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left="5387" w:right="2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156BF">
        <w:rPr>
          <w:rFonts w:ascii="Sylfaen" w:hAnsi="Sylfaen"/>
          <w:sz w:val="24"/>
          <w:szCs w:val="24"/>
        </w:rPr>
        <w:t>УТВЕРЖДЕН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0" w:line="240" w:lineRule="auto"/>
        <w:ind w:left="5387" w:right="23"/>
        <w:jc w:val="center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Решением Коллегии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left="5387" w:right="20"/>
        <w:jc w:val="center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от 2 июня 2016 г. № 59</w:t>
      </w:r>
    </w:p>
    <w:p w:rsidR="00C156BF" w:rsidRDefault="00C156BF" w:rsidP="00C156BF">
      <w:pPr>
        <w:pStyle w:val="Bodytext40"/>
        <w:shd w:val="clear" w:color="auto" w:fill="auto"/>
        <w:spacing w:before="0" w:after="120" w:line="240" w:lineRule="auto"/>
        <w:ind w:left="140"/>
        <w:rPr>
          <w:rFonts w:ascii="Sylfaen" w:hAnsi="Sylfaen"/>
          <w:spacing w:val="0"/>
          <w:sz w:val="24"/>
          <w:szCs w:val="24"/>
          <w:lang w:val="en-US"/>
        </w:rPr>
      </w:pPr>
    </w:p>
    <w:p w:rsidR="00166436" w:rsidRPr="00C156BF" w:rsidRDefault="008C0FFE" w:rsidP="00C156BF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C156BF">
        <w:rPr>
          <w:rFonts w:ascii="Sylfaen" w:hAnsi="Sylfaen"/>
          <w:spacing w:val="0"/>
          <w:sz w:val="24"/>
          <w:szCs w:val="24"/>
        </w:rPr>
        <w:t>ПОРЯДОК</w:t>
      </w:r>
    </w:p>
    <w:p w:rsidR="00166436" w:rsidRPr="00510F4F" w:rsidRDefault="008C0FFE" w:rsidP="00C156BF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обмена информацией между уполномоченными органами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="00C156BF">
        <w:rPr>
          <w:rFonts w:ascii="Sylfaen" w:hAnsi="Sylfaen"/>
          <w:sz w:val="24"/>
          <w:szCs w:val="24"/>
        </w:rPr>
        <w:t>государств-</w:t>
      </w:r>
      <w:r w:rsidRPr="00C156BF">
        <w:rPr>
          <w:rFonts w:ascii="Sylfaen" w:hAnsi="Sylfaen"/>
          <w:sz w:val="24"/>
          <w:szCs w:val="24"/>
        </w:rPr>
        <w:t>членов Евразийского экономического союза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и Евразийской экономической комиссией в целях проведения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согласованной макроэкономической политики</w:t>
      </w:r>
    </w:p>
    <w:p w:rsidR="00C156BF" w:rsidRPr="00510F4F" w:rsidRDefault="00C156BF" w:rsidP="00C156BF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1. </w:t>
      </w:r>
      <w:r w:rsidR="008C0FFE" w:rsidRPr="00C156BF">
        <w:rPr>
          <w:rFonts w:ascii="Sylfaen" w:hAnsi="Sylfaen"/>
          <w:sz w:val="24"/>
          <w:szCs w:val="24"/>
        </w:rPr>
        <w:t>Настоящий Порядок разработан в соответствии с пунктом 4 Протокола о проведении согласованной макроэкономической политики (приложение № 14 к Договору о Евразийском экономическом союзе от 29 мая 2014 года) в целях обеспечения эффективного взаимодействия между уполномоченными органами государств - членов Евразийского экономического союза, осуществляющими функции по выработке государственной политики и нормативно-правовому регулированию в области экономики, финансов и в других сферах и ответственными за формирование и (или) представление информации в Евразийскую экономическую комиссию, национальными (центральными) банками (далее соответственно - уполномоченные органы, государства-члены) и Евразийской экономической комиссией (далее - Комиссия) посредством обмена информацией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по вопросам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проведения согласованной макроэкономической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политики и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определяет последовательность действий уполномоченных органов и Комиссии.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2. </w:t>
      </w:r>
      <w:r w:rsidR="008C0FFE" w:rsidRPr="00C156BF">
        <w:rPr>
          <w:rFonts w:ascii="Sylfaen" w:hAnsi="Sylfaen"/>
          <w:sz w:val="24"/>
          <w:szCs w:val="24"/>
        </w:rPr>
        <w:t>Уполномоченные органы представляют в Комиссию в соответствии с законодательством государств-членов следующие информацию, материалы и документы: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а)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показатели, характеризующие социально-экономическое развитие государств-членов (представляются в соответствии с Протоколом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года)):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макроэкономические показатели, определяющие устойчивость экономического развития: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годовой дефицит консолидированного бюджета сектора государственного управления (в процентах к валовому внутреннему продукту);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долг сектора государственного управления (в процентах к валовому внутреннему продукту);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уровень инфляции (индекс потребительских цен) в годовом выражении (декабрь к декабрю предыдущего года, в процентах);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lastRenderedPageBreak/>
        <w:t>макроэкономические показатели, определяющие уровень и динамику развития экономики: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темпы роста валового внутреннего продукта (в процентах к предыдущему году) (рассчитываются как индекс физического объема валового внутреннего продукта);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сальдо счета текущих операций платежного баланса (в долларах США и процентах к валовому внутреннему продукту);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индекс реального эффективного обменного курса национальной валюты (для Республики Беларусь и Российской Федерации - индекс реального эффективного курса национальной валюты) (в среднегодовом выражении и декабрь к декабрю предыдущего года, в процентах);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макроэкономические показатели, определяющие степень интеграции: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объем национальных инвестиций, направленных в экономику каждого государства-члена, в том числе прямых инвестиций (в долларах США);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объем инвестиций, поступивших в национальную экономику от каждого государства-члена, в том числе прямых инвестиций (в долларах США);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б)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прогнозы (программы) социально-экономического развития на среднесрочный период (представляются ежегодно), в том числе: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материалы первого этапа разработки прогнозов социально- экономического развития (для Республики Армения - проект прогноза социально-экономического развития на среднесрочную перспективу, для Республики Беларусь - проект прогноза социально-экономического развития на краткосрочную перспективу, для Республики Казахстан -проект прогноза социально-экономического развития на 5-летний период, для Кыргызской Республики - сценарные макроэкономические условия для разработки прогноза социально-экономического развития на 3-летний период, для Российской Федерации - сценарные условия функционирования экономики и основные параметры прогноза социально-экономического развития на очередной финансовый год и плановый период) (представляются в течение 5 рабочих дней с даты их утверждения (одобрения));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материалы второго этапа разработки прогнозов социально-экономического развития (для Республики Армения - прогноз социально-экономического развития на очередной финансовый год, для Республики Беларусь - прогноз социально-экономического развития на краткосрочную перспективу, для Республики Казахстан - прогноз социально-экономического развития на 5-летний период, для Кыргызской Республики - прогноз социально-экономического развития на 3-летний период, включая прогноз на предстоящий финансовый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год, для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Российской Федерации - прогноз социально-экономического развития на очередной финансовый год и плановый период) (представляются в течение 5 рабочих дней с даты их утверждения (одобрения));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в)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долгосрочные (свыше 5 лет) программы (планы, стратегии,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концепции) социально-экономического развития, планы действий (концепции,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стратегии)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 xml:space="preserve">в </w:t>
      </w:r>
      <w:r w:rsidRPr="00C156BF">
        <w:rPr>
          <w:rFonts w:ascii="Sylfaen" w:hAnsi="Sylfaen"/>
          <w:sz w:val="24"/>
          <w:szCs w:val="24"/>
        </w:rPr>
        <w:lastRenderedPageBreak/>
        <w:t>сфере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экономического развития и макроэкономической политики (представляются в течение 7 рабочих дней с даты их утверждения (одобрения, принятия));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г)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основные нормативные правовые акты в сфере разработки и реализации макроэкономической, бюджетной, налоговой и денежно- кредитной политики, а также нормативные правовые акты, направленные на стабилизацию экономической ситуации и повышение устойчивости экономического развития (представляются в течение 7 рабочих дней с даты их утверждения (одобрения, принятия));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д)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иная информация (представляется на разовой или периодической основе по запросам Комиссии).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3. </w:t>
      </w:r>
      <w:r w:rsidR="008C0FFE" w:rsidRPr="00C156BF">
        <w:rPr>
          <w:rFonts w:ascii="Sylfaen" w:hAnsi="Sylfaen"/>
          <w:sz w:val="24"/>
          <w:szCs w:val="24"/>
        </w:rPr>
        <w:t>Для проведения мониторинга не указанных в пункте 2 настоящего Порядка показателей уровня и динамики развития экономики государств-членов и показателей степени интеграции Комиссия: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а)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формирует информацию о валовом внутреннем продукте на душу населения по паритету покупательной способности (в долларах США) (для Российской Федерации - на основе данных, опубликованных на официальном сайте Федеральной службы государственной статистики в информационно-телекоммуникационной сети «Интернет» (далее - сеть Интернет) и согласованных с Организацией экономического сотрудничества и развития (ОЭСР), для других государств-членов - на основе данных Всемирного банка, а также на основе международных сопоставлений СНГ - ОЭСР);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б)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рассчитывает долю каждого государства-члена в общем объеме экспорта, импорта и внешнеторгового оборота (в процентах).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4. </w:t>
      </w:r>
      <w:r w:rsidR="008C0FFE" w:rsidRPr="00C156BF">
        <w:rPr>
          <w:rFonts w:ascii="Sylfaen" w:hAnsi="Sylfaen"/>
          <w:sz w:val="24"/>
          <w:szCs w:val="24"/>
        </w:rPr>
        <w:t>Уполномоченные органы самостоятельно определяют состав информации, материалов и документов, представляемых в соответствии с подпунктами «в» и «г» пункта 2 настоящего Порядка.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Информация, материалы и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 xml:space="preserve">документы, указанные в подпунктах «б» - «д» пункта 2 настоящего Порядка, направляются на адрес электронной почты Департамента макроэкономической политики Комиссии </w:t>
      </w:r>
      <w:r w:rsidRPr="00C156BF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510F4F">
        <w:rPr>
          <w:rFonts w:ascii="Sylfaen" w:hAnsi="Sylfaen"/>
          <w:sz w:val="24"/>
          <w:szCs w:val="24"/>
          <w:lang w:val="en-US" w:eastAsia="en-US" w:bidi="en-US"/>
        </w:rPr>
        <w:t>dmp</w:t>
      </w:r>
      <w:proofErr w:type="spellEnd"/>
      <w:r w:rsidRPr="00510F4F">
        <w:rPr>
          <w:rFonts w:ascii="Sylfaen" w:hAnsi="Sylfaen"/>
          <w:sz w:val="24"/>
          <w:szCs w:val="24"/>
          <w:lang w:eastAsia="en-US" w:bidi="en-US"/>
        </w:rPr>
        <w:t>@</w:t>
      </w:r>
      <w:proofErr w:type="spellStart"/>
      <w:r w:rsidRPr="00510F4F">
        <w:rPr>
          <w:rFonts w:ascii="Sylfaen" w:hAnsi="Sylfaen"/>
          <w:sz w:val="24"/>
          <w:szCs w:val="24"/>
          <w:lang w:val="en-US" w:eastAsia="en-US" w:bidi="en-US"/>
        </w:rPr>
        <w:t>eecommission</w:t>
      </w:r>
      <w:proofErr w:type="spellEnd"/>
      <w:r w:rsidRPr="00510F4F">
        <w:rPr>
          <w:rFonts w:ascii="Sylfaen" w:hAnsi="Sylfaen"/>
          <w:sz w:val="24"/>
          <w:szCs w:val="24"/>
          <w:lang w:eastAsia="en-US" w:bidi="en-US"/>
        </w:rPr>
        <w:t>.</w:t>
      </w:r>
      <w:r w:rsidRPr="00510F4F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C156BF">
        <w:rPr>
          <w:rFonts w:ascii="Sylfaen" w:hAnsi="Sylfaen"/>
          <w:sz w:val="24"/>
          <w:szCs w:val="24"/>
          <w:lang w:eastAsia="en-US" w:bidi="en-US"/>
        </w:rPr>
        <w:t>).</w:t>
      </w:r>
      <w:r w:rsidR="00C156BF" w:rsidRPr="00C156B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156BF">
        <w:rPr>
          <w:rFonts w:ascii="Sylfaen" w:hAnsi="Sylfaen"/>
          <w:sz w:val="24"/>
          <w:szCs w:val="24"/>
        </w:rPr>
        <w:t>Если данная информация размещена государством-членом в открытом доступе на официальных сайтах уполномоченных органов в сети Интернет, то вместо этой информации может указываться ссылка на соответствующий источник.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5. </w:t>
      </w:r>
      <w:r w:rsidR="008C0FFE" w:rsidRPr="00C156BF">
        <w:rPr>
          <w:rFonts w:ascii="Sylfaen" w:hAnsi="Sylfaen"/>
          <w:sz w:val="24"/>
          <w:szCs w:val="24"/>
        </w:rPr>
        <w:t>Комиссия готовит, в том числе на основе полученных в соответствии с пунктом 2 настоящего Порядка информации, материалов и документов: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а)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информацию о результатах анализа социально-экономического развития государств-членов (ежеквартально, в течение 30 календарных дней с даты получения соответствующей информации);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б)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информацию о результатах мониторинга макроэкономических показателей, определяющих устойчивость экономического развития государств-членов (ежеквартально, в течение 30 календарных дней с даты получения соответствующей информации);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lastRenderedPageBreak/>
        <w:t>в)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аналитический обзор результатов мониторинга соблюдения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государствами-членами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макроэкономических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показателей, определяющих устойчивость экономического развития, и предложения, направленные на улучшение экономической ситуации и повышение устойчивости экономического развития государств-членов (ежегодно, к 1 апреля);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г)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доклад об итогах и перспективах социально-экономического развития государств-членов и мерах, предпринятых государствами- членами в области макроэкономической политики (ежегодно, к 1 апреля);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д)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рекомендации, направленные на стабилизацию экономической ситуации, в случае превышения государствами-членам количественных значений макроэкономических показателей, определяющих устойчивость экономического развития, в соответствии с подпунктом 3 пункта 4 Протокола о проведении согласованной макроэкономической политики (приложение № 14 к Договору о Евразийском экономическом союзе от 29 мая 2014 года);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е)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доклад о ходе реализации Основных направлений экономического развития Евразийского экономического союза, утвержденных Решением Высшего Евразийского экономического совета от 16 октября 2015 г. № 28 (1 раз в 2 года);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ж)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основные ориентиры макроэкономической политики государств-членов (ежегодно);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з)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отчет о реализации основных ориентиров макроэкономической политики государств-членов за предыдущий год (ежегодно);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и)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перечень мероприятий по реализации основных ориентиров макроэкономической политики государств-членов (ежегодно);</w:t>
      </w:r>
    </w:p>
    <w:p w:rsidR="00166436" w:rsidRPr="00C156BF" w:rsidRDefault="008C0FFE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>к)</w:t>
      </w:r>
      <w:r w:rsidR="00C156BF" w:rsidRPr="00C156BF">
        <w:rPr>
          <w:rFonts w:ascii="Sylfaen" w:hAnsi="Sylfaen"/>
          <w:sz w:val="24"/>
          <w:szCs w:val="24"/>
        </w:rPr>
        <w:t xml:space="preserve"> </w:t>
      </w:r>
      <w:r w:rsidRPr="00C156BF">
        <w:rPr>
          <w:rFonts w:ascii="Sylfaen" w:hAnsi="Sylfaen"/>
          <w:sz w:val="24"/>
          <w:szCs w:val="24"/>
        </w:rPr>
        <w:t>иные документы и материалы.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6. </w:t>
      </w:r>
      <w:r w:rsidR="008C0FFE" w:rsidRPr="00C156BF">
        <w:rPr>
          <w:rFonts w:ascii="Sylfaen" w:hAnsi="Sylfaen"/>
          <w:sz w:val="24"/>
          <w:szCs w:val="24"/>
        </w:rPr>
        <w:t>Информация, материалы и документы, подготовленные Комиссией в соответствии с пунктом 5 настоящего Порядка, размещаются в открытом доступе на официальном сайте Евразийского экономического союза в сети Интернет (в части информации, материалов и документов, подготовленных на основе информации, материалов и документов,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представленных уполномоченными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органами, - по согласованию с государствами-членами).</w:t>
      </w:r>
    </w:p>
    <w:p w:rsidR="00166436" w:rsidRPr="00C156BF" w:rsidRDefault="00C156BF" w:rsidP="00C156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156BF">
        <w:rPr>
          <w:rFonts w:ascii="Sylfaen" w:hAnsi="Sylfaen"/>
          <w:sz w:val="24"/>
          <w:szCs w:val="24"/>
        </w:rPr>
        <w:t xml:space="preserve">7. </w:t>
      </w:r>
      <w:r w:rsidR="008C0FFE" w:rsidRPr="00C156BF">
        <w:rPr>
          <w:rFonts w:ascii="Sylfaen" w:hAnsi="Sylfaen"/>
          <w:sz w:val="24"/>
          <w:szCs w:val="24"/>
        </w:rPr>
        <w:t>Комиссия принимает необходимые организационные и технические меры, направленные на исключение неправомерного разглашения, доступа, уничтожения, изменения, копирования и иных неправомерных действий в отношении полученных информации и материалов, и несет ответственность за их хранение и</w:t>
      </w:r>
      <w:r w:rsidRPr="00C156BF">
        <w:rPr>
          <w:rFonts w:ascii="Sylfaen" w:hAnsi="Sylfaen"/>
          <w:sz w:val="24"/>
          <w:szCs w:val="24"/>
        </w:rPr>
        <w:t xml:space="preserve"> </w:t>
      </w:r>
      <w:r w:rsidR="008C0FFE" w:rsidRPr="00C156BF">
        <w:rPr>
          <w:rFonts w:ascii="Sylfaen" w:hAnsi="Sylfaen"/>
          <w:sz w:val="24"/>
          <w:szCs w:val="24"/>
        </w:rPr>
        <w:t>защиту.</w:t>
      </w:r>
    </w:p>
    <w:sectPr w:rsidR="00166436" w:rsidRPr="00C156BF" w:rsidSect="00C156B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2A" w:rsidRDefault="00927D2A" w:rsidP="00166436">
      <w:r>
        <w:separator/>
      </w:r>
    </w:p>
  </w:endnote>
  <w:endnote w:type="continuationSeparator" w:id="0">
    <w:p w:rsidR="00927D2A" w:rsidRDefault="00927D2A" w:rsidP="0016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2A" w:rsidRDefault="00927D2A"/>
  </w:footnote>
  <w:footnote w:type="continuationSeparator" w:id="0">
    <w:p w:rsidR="00927D2A" w:rsidRDefault="00927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C3"/>
    <w:multiLevelType w:val="multilevel"/>
    <w:tmpl w:val="5546E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1B28A7"/>
    <w:multiLevelType w:val="multilevel"/>
    <w:tmpl w:val="B46AB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6436"/>
    <w:rsid w:val="00166436"/>
    <w:rsid w:val="00510F4F"/>
    <w:rsid w:val="005D0E32"/>
    <w:rsid w:val="007D7039"/>
    <w:rsid w:val="008C0FFE"/>
    <w:rsid w:val="00927D2A"/>
    <w:rsid w:val="00C156BF"/>
    <w:rsid w:val="00F8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64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643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66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1664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664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166436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66436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1427</Words>
  <Characters>8137</Characters>
  <Application>Microsoft Office Word</Application>
  <DocSecurity>0</DocSecurity>
  <Lines>67</Lines>
  <Paragraphs>19</Paragraphs>
  <ScaleCrop>false</ScaleCrop>
  <Company>TC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2017-07-22T14:03:00Z</dcterms:created>
  <dcterms:modified xsi:type="dcterms:W3CDTF">2018-07-27T06:38:00Z</dcterms:modified>
</cp:coreProperties>
</file>