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bookmarkStart w:id="0" w:name="_GoBack"/>
      <w:bookmarkEnd w:id="0"/>
      <w:r w:rsidRPr="009B027E">
        <w:rPr>
          <w:sz w:val="24"/>
        </w:rPr>
        <w:t>ПРИЛОЖЕНИЕ</w:t>
      </w:r>
    </w:p>
    <w:p w:rsidR="009B027E" w:rsidRDefault="000E7800" w:rsidP="009B027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9B027E">
        <w:rPr>
          <w:sz w:val="24"/>
        </w:rPr>
        <w:t>к Решению Коллегии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Евразийской экономической комиссии</w:t>
      </w:r>
    </w:p>
    <w:p w:rsidR="00673221" w:rsidRDefault="000E7800" w:rsidP="009B027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9B027E">
        <w:rPr>
          <w:sz w:val="24"/>
        </w:rPr>
        <w:t>от 7 июня 2016 г. № 62</w:t>
      </w:r>
    </w:p>
    <w:p w:rsidR="009B027E" w:rsidRPr="009B027E" w:rsidRDefault="009B027E" w:rsidP="009B027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673221" w:rsidRPr="009B027E" w:rsidRDefault="000E7800" w:rsidP="009B027E">
      <w:pPr>
        <w:pStyle w:val="Heading20"/>
        <w:shd w:val="clear" w:color="auto" w:fill="auto"/>
        <w:spacing w:before="0" w:after="120" w:line="240" w:lineRule="auto"/>
        <w:ind w:left="1701" w:right="1693"/>
        <w:rPr>
          <w:sz w:val="24"/>
        </w:rPr>
      </w:pPr>
      <w:r w:rsidRPr="009B027E">
        <w:rPr>
          <w:rStyle w:val="Heading2Spacing2pt"/>
          <w:b/>
          <w:bCs/>
          <w:spacing w:val="0"/>
          <w:sz w:val="24"/>
        </w:rPr>
        <w:t>ИЗМЕНЕНИЯ,</w:t>
      </w:r>
    </w:p>
    <w:p w:rsidR="00673221" w:rsidRPr="009B027E" w:rsidRDefault="000E7800" w:rsidP="009B027E">
      <w:pPr>
        <w:pStyle w:val="Heading20"/>
        <w:shd w:val="clear" w:color="auto" w:fill="auto"/>
        <w:spacing w:before="0" w:after="120" w:line="240" w:lineRule="auto"/>
        <w:ind w:left="1701" w:right="1693"/>
        <w:rPr>
          <w:sz w:val="24"/>
        </w:rPr>
      </w:pPr>
      <w:r w:rsidRPr="009B027E">
        <w:rPr>
          <w:sz w:val="24"/>
        </w:rPr>
        <w:t>вносимые в Решение Комиссии Таможенного союза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от 15 июля 2011 г. № 710</w:t>
      </w:r>
    </w:p>
    <w:p w:rsidR="009B027E" w:rsidRPr="009B027E" w:rsidRDefault="009B027E" w:rsidP="009B027E">
      <w:pPr>
        <w:pStyle w:val="Heading20"/>
        <w:shd w:val="clear" w:color="auto" w:fill="auto"/>
        <w:spacing w:before="0" w:after="120" w:line="240" w:lineRule="auto"/>
        <w:ind w:right="80"/>
        <w:rPr>
          <w:sz w:val="24"/>
        </w:rPr>
      </w:pP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9B027E">
        <w:rPr>
          <w:sz w:val="24"/>
        </w:rPr>
        <w:t>1.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В подпунктах 2.2 и 2.4 слова «(подтверждения) соответствия продукции» заменить словами «соответствия объектов технического регулирования».</w:t>
      </w:r>
    </w:p>
    <w:p w:rsidR="00673221" w:rsidRPr="009B027E" w:rsidRDefault="000E7800" w:rsidP="009B027E">
      <w:pPr>
        <w:pStyle w:val="Bodytext20"/>
        <w:shd w:val="clear" w:color="auto" w:fill="auto"/>
        <w:tabs>
          <w:tab w:val="left" w:pos="1039"/>
        </w:tabs>
        <w:spacing w:before="0" w:after="120" w:line="240" w:lineRule="auto"/>
        <w:ind w:right="-8" w:firstLine="567"/>
        <w:rPr>
          <w:sz w:val="24"/>
        </w:rPr>
      </w:pPr>
      <w:r w:rsidRPr="009B027E">
        <w:rPr>
          <w:sz w:val="24"/>
        </w:rPr>
        <w:t>2.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В подпункте 2.6:</w:t>
      </w:r>
    </w:p>
    <w:p w:rsidR="00673221" w:rsidRPr="009B027E" w:rsidRDefault="000E7800" w:rsidP="009B027E">
      <w:pPr>
        <w:pStyle w:val="Bodytext20"/>
        <w:shd w:val="clear" w:color="auto" w:fill="auto"/>
        <w:tabs>
          <w:tab w:val="left" w:pos="1050"/>
        </w:tabs>
        <w:spacing w:before="0" w:after="120" w:line="240" w:lineRule="auto"/>
        <w:ind w:right="-8" w:firstLine="567"/>
        <w:rPr>
          <w:sz w:val="24"/>
        </w:rPr>
      </w:pPr>
      <w:r w:rsidRPr="009B027E">
        <w:rPr>
          <w:sz w:val="24"/>
        </w:rPr>
        <w:t>а)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слова «транспорта и» заменить словами «транспорта» и»;</w:t>
      </w:r>
    </w:p>
    <w:p w:rsidR="00673221" w:rsidRPr="009B027E" w:rsidRDefault="000E7800" w:rsidP="009B027E">
      <w:pPr>
        <w:pStyle w:val="Bodytext20"/>
        <w:shd w:val="clear" w:color="auto" w:fill="auto"/>
        <w:tabs>
          <w:tab w:val="left" w:pos="997"/>
        </w:tabs>
        <w:spacing w:before="0" w:after="120" w:line="240" w:lineRule="auto"/>
        <w:ind w:right="-8" w:firstLine="567"/>
        <w:rPr>
          <w:sz w:val="24"/>
        </w:rPr>
      </w:pPr>
      <w:r w:rsidRPr="009B027E">
        <w:rPr>
          <w:sz w:val="24"/>
        </w:rPr>
        <w:t>б)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слова «(подтверждения) соответствия продукции» заменить словами «соответствия объектов технического регулирования».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9B027E">
        <w:rPr>
          <w:sz w:val="24"/>
        </w:rPr>
        <w:t>3.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железнодорожного подвижного состава», утвержденный указанным Решением,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2437"/>
        <w:gridCol w:w="1523"/>
        <w:gridCol w:w="3550"/>
        <w:gridCol w:w="860"/>
      </w:tblGrid>
      <w:tr w:rsidR="00673221" w:rsidRPr="009B027E" w:rsidTr="009B027E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172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подпункты «а» - «в», «д» - «м», «п», «у» и «ц» пункта 5, пункты 7, 12, 22 - 24, 28, 33,39,41 -46, 49-52,55,58 -63, 69 - 72, 74 - 76, 79, 92 и 95 статьи 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раздел 4, приложения А-Е ГОСТР 56286-2014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Локомотивы маневровые, работающие на сжиженном природном газе.</w:t>
            </w:r>
            <w:r w:rsidRPr="009B027E">
              <w:rPr>
                <w:sz w:val="24"/>
              </w:rPr>
              <w:t xml:space="preserve"> </w:t>
            </w:r>
            <w:r w:rsidRPr="009B027E">
              <w:rPr>
                <w:rStyle w:val="Bodytext212pt"/>
              </w:rPr>
              <w:t>Общие технические требования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  <w:tr w:rsidR="00673221" w:rsidRPr="009B027E" w:rsidTr="009B027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173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подпункты «а» - «в», «д» - «п», «у», «ц», «ш» пункта 5, пункты 7, 12, 13, 22-25,28-31,38, 39,41 -46, 49-51, 55,59-64, 68,</w:t>
            </w:r>
          </w:p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71 -73,75,76, 79, 92, 95 и 96 статьи 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раздел 4 ГОСТР 56287-2014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Г азотурбовозы магистральные грузовые, работающие на сжиженном природном газе. Общие технические требования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</w:tbl>
    <w:p w:rsidR="009B027E" w:rsidRPr="009B027E" w:rsidRDefault="009B027E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4.</w:t>
      </w:r>
      <w:r w:rsidR="009B027E">
        <w:rPr>
          <w:sz w:val="24"/>
        </w:rPr>
        <w:t xml:space="preserve"> </w:t>
      </w:r>
      <w:r w:rsidRPr="009B027E">
        <w:rPr>
          <w:sz w:val="24"/>
        </w:rPr>
        <w:t xml:space="preserve">В Перечне стандартов, содержащих правила и методы исследований (испытаний) измерений, в том числе правила отбора образцов, необходимые для </w:t>
      </w:r>
      <w:r w:rsidRPr="009B027E">
        <w:rPr>
          <w:sz w:val="24"/>
        </w:rPr>
        <w:lastRenderedPageBreak/>
        <w:t>применения и исполнения требований технического регламента Таможенного союза «О безопасности железнодорожного подвижного состава» и осуществления оценки (подтверждения) соответствия продукции, утвержденном указанным Решением: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а)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наименовании слова «(подтверждения) соответствия продукции» заменить словами «соответствия объектов технического регулирования»;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б)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позиции 8 в графе 2 дополнить словами «подпункт «м» пункта 5 и пункт 60 статьи 4»;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позиции 77 в графе 3 текст изложить в следующей редакции: «ГОСТ Р 55513-2013»;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г)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позиции 83: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 графе 2 слова «подпункты «г» и «р» заменить словами «подпункты «г», «д», «р» - «т» и «ц»;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 графе 3 текст перед словом «ГОСТ» дополнить словами «раздел 8, таблица 1»;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д)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позиции 85 в графе 2 слова «подпункты «и» и «д» заменить словами «подпункты «д» и «и»;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е)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позиции 101: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 графе 2 текст после цифр «14» дополнить цифрами «, 22»;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 графе 3 текст перед словом «ГОСТ» дополнить словами «раздел 7»;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ж)</w:t>
      </w:r>
      <w:r w:rsidR="009B027E">
        <w:rPr>
          <w:sz w:val="24"/>
        </w:rPr>
        <w:t xml:space="preserve"> </w:t>
      </w:r>
      <w:r w:rsidRPr="009B027E">
        <w:rPr>
          <w:sz w:val="24"/>
        </w:rPr>
        <w:t xml:space="preserve">в позиции </w:t>
      </w:r>
      <w:r w:rsidRPr="009B027E">
        <w:t>131: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 графе 2 текст изложить в следующей редакции: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«подпункт «м» пункта 5, пункты 39, 40, 59, 92 и 93 статьи 4»;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в графе 3 слова «раздел 5» заменить словами «разделы 3 и 5, приложение 1»;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з)</w:t>
      </w:r>
      <w:r w:rsidR="009B027E">
        <w:rPr>
          <w:sz w:val="24"/>
        </w:rPr>
        <w:t xml:space="preserve"> </w:t>
      </w:r>
      <w:r w:rsidRPr="009B027E">
        <w:rPr>
          <w:sz w:val="24"/>
        </w:rPr>
        <w:t>в позиции 136 в графе 2 текст изложить в следующей редакции: «пункты 58, 59 и 64 статьи 4»;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и)</w:t>
      </w:r>
      <w:r w:rsidR="009B027E">
        <w:rPr>
          <w:sz w:val="24"/>
        </w:rPr>
        <w:t xml:space="preserve"> </w:t>
      </w:r>
      <w:r w:rsidRPr="009B027E">
        <w:rPr>
          <w:sz w:val="24"/>
        </w:rPr>
        <w:t>позицию 155 исключить;</w:t>
      </w:r>
    </w:p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к)</w:t>
      </w:r>
      <w:r w:rsidR="009B027E">
        <w:rPr>
          <w:sz w:val="24"/>
        </w:rPr>
        <w:t xml:space="preserve"> </w:t>
      </w:r>
      <w:r w:rsidRPr="009B027E">
        <w:rPr>
          <w:sz w:val="24"/>
        </w:rPr>
        <w:t>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412"/>
        <w:gridCol w:w="1555"/>
        <w:gridCol w:w="3546"/>
        <w:gridCol w:w="857"/>
      </w:tblGrid>
      <w:tr w:rsidR="00673221" w:rsidRPr="009B027E" w:rsidTr="009B027E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163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подпункт «м» пункта 5, пункт 59 статьи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ГОСТ</w:t>
            </w:r>
          </w:p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32203-2013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Железнодорожный подвижной состав. Акустика. Измерение внешнего шума. Переоформление ГОСТ Р (ГОСТР 54061-2010)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  <w:tr w:rsidR="00673221" w:rsidRPr="009B027E" w:rsidTr="009B027E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164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подпункт «X» пункта 5 статьи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ГОСТ</w:t>
            </w:r>
          </w:p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32700-2014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Железнодорожный подвижной состав. Методы контроля сцепляемости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  <w:tr w:rsidR="00673221" w:rsidRPr="009B027E" w:rsidTr="009B027E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165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подпункт «е» пункта 5 и пункт 49 статьи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раздел 8 ГОСТ 32880-</w:t>
            </w:r>
            <w:r w:rsidRPr="009B027E">
              <w:rPr>
                <w:rStyle w:val="Bodytext212pt"/>
              </w:rPr>
              <w:lastRenderedPageBreak/>
              <w:t>2014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lastRenderedPageBreak/>
              <w:t xml:space="preserve">Тормоз стояночный железнодорожного подвижного </w:t>
            </w:r>
            <w:r w:rsidRPr="009B027E">
              <w:rPr>
                <w:rStyle w:val="Bodytext212pt"/>
              </w:rPr>
              <w:lastRenderedPageBreak/>
              <w:t>состава. Технические условия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  <w:tr w:rsidR="00673221" w:rsidRPr="009B027E" w:rsidTr="009B027E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lastRenderedPageBreak/>
              <w:t>166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пункт 29 статьи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раздел 7 ГОСТР 54959-2012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Железнодорожная электросвязь. Поездная радиосвязь. Технические требования и методы контроля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  <w:tr w:rsidR="00673221" w:rsidRPr="009B027E" w:rsidTr="009B027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sz w:val="24"/>
              </w:rPr>
            </w:pPr>
            <w:r w:rsidRPr="009B027E">
              <w:rPr>
                <w:rStyle w:val="Bodytext212pt"/>
              </w:rPr>
              <w:t>167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подпункты «в», «н» и «о» пункта 5, пункт 74 статьи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раздел 5 ГОСТР 55176.3.1- 2012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9B027E" w:rsidRDefault="000E7800" w:rsidP="009B027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9B027E">
              <w:rPr>
                <w:rStyle w:val="Bodytext212pt"/>
              </w:rPr>
              <w:t>Совместимость технических средств электромагнитная. Системы и оборудование железнодорожного транспорта. Часть 3-1. Подвижной состав. Требования и методы испытаний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9B027E" w:rsidRDefault="00673221" w:rsidP="009B027E">
            <w:pPr>
              <w:spacing w:after="120"/>
              <w:rPr>
                <w:szCs w:val="10"/>
              </w:rPr>
            </w:pPr>
          </w:p>
        </w:tc>
      </w:tr>
    </w:tbl>
    <w:p w:rsidR="00673221" w:rsidRPr="009B027E" w:rsidRDefault="000E7800" w:rsidP="009B027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5.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В наименовании Перечня стандартов, содержащих правила и методы исследований (испытаний)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высокоскоростного железнодорожного транспорта» и осуществления оценки (подтверждения) соответствия продукции, утвержденного указанным Решением, слова «(подтверждения)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соответствия продукции» заменить словами «соответствия объектов технического регулирования».</w:t>
      </w:r>
    </w:p>
    <w:p w:rsidR="00673221" w:rsidRPr="009B027E" w:rsidRDefault="000E7800" w:rsidP="009B027E">
      <w:pPr>
        <w:pStyle w:val="Bodytext20"/>
        <w:shd w:val="clear" w:color="auto" w:fill="auto"/>
        <w:tabs>
          <w:tab w:val="left" w:pos="1050"/>
          <w:tab w:val="left" w:pos="4235"/>
        </w:tabs>
        <w:spacing w:before="0" w:after="120" w:line="240" w:lineRule="auto"/>
        <w:ind w:firstLine="567"/>
        <w:rPr>
          <w:sz w:val="24"/>
        </w:rPr>
      </w:pPr>
      <w:r w:rsidRPr="009B027E">
        <w:rPr>
          <w:sz w:val="24"/>
        </w:rPr>
        <w:t>6.</w:t>
      </w:r>
      <w:r w:rsidR="009B027E" w:rsidRPr="009B027E">
        <w:rPr>
          <w:sz w:val="24"/>
        </w:rPr>
        <w:t xml:space="preserve"> </w:t>
      </w:r>
      <w:r w:rsidRPr="009B027E">
        <w:rPr>
          <w:sz w:val="24"/>
        </w:rPr>
        <w:t>В наименовании Перечня стандартов, содержащих правила и методы исследований (испытаний)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инфраструктуры железнодорожного транспорта» и осуществления оценки (подтверждения) соответствия продукции, утвержденного указанным Решением, слова «(подтверждения) соответствия продукции» заменить словами «соответствия объектов технического регулирования».</w:t>
      </w:r>
    </w:p>
    <w:p w:rsidR="00673221" w:rsidRPr="009B027E" w:rsidRDefault="00673221" w:rsidP="009B027E">
      <w:pPr>
        <w:spacing w:after="120"/>
        <w:rPr>
          <w:szCs w:val="2"/>
        </w:rPr>
      </w:pPr>
    </w:p>
    <w:sectPr w:rsidR="00673221" w:rsidRPr="009B027E" w:rsidSect="009B027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CD" w:rsidRDefault="00342CCD" w:rsidP="00673221">
      <w:r>
        <w:separator/>
      </w:r>
    </w:p>
  </w:endnote>
  <w:endnote w:type="continuationSeparator" w:id="0">
    <w:p w:rsidR="00342CCD" w:rsidRDefault="00342CCD" w:rsidP="0067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CD" w:rsidRDefault="00342CCD"/>
  </w:footnote>
  <w:footnote w:type="continuationSeparator" w:id="0">
    <w:p w:rsidR="00342CCD" w:rsidRDefault="00342C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3221"/>
    <w:rsid w:val="000E7800"/>
    <w:rsid w:val="00342CCD"/>
    <w:rsid w:val="00673221"/>
    <w:rsid w:val="009B027E"/>
    <w:rsid w:val="00E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22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322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732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73221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6732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7322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Italic"/>
    <w:basedOn w:val="Bodytext2"/>
    <w:rsid w:val="0067322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6732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"/>
    <w:basedOn w:val="Bodytext2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6732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aliases w:val="Bold,Spacing 2 pt"/>
    <w:basedOn w:val="Bodytext2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6732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6732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73221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73221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673221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73221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673221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2017-07-26T05:28:00Z</dcterms:created>
  <dcterms:modified xsi:type="dcterms:W3CDTF">2018-07-27T06:39:00Z</dcterms:modified>
</cp:coreProperties>
</file>