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B228B">
        <w:rPr>
          <w:rFonts w:ascii="Sylfaen" w:hAnsi="Sylfaen"/>
          <w:sz w:val="24"/>
          <w:szCs w:val="24"/>
        </w:rPr>
        <w:t>ПРИЛОЖЕНИЕ № 1</w:t>
      </w: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к техническому регламенту Евразийского экономического союза «О безопасности оборудования для детских игровых площадок»</w:t>
      </w: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(ТР ЕАЭС /20 )</w:t>
      </w:r>
    </w:p>
    <w:p w:rsidR="007C5C3D" w:rsidRPr="00F24D04" w:rsidRDefault="007C5C3D" w:rsidP="007B228B">
      <w:pPr>
        <w:pStyle w:val="230"/>
        <w:shd w:val="clear" w:color="auto" w:fill="auto"/>
        <w:spacing w:before="0" w:after="120" w:line="240" w:lineRule="auto"/>
        <w:ind w:right="-8"/>
        <w:rPr>
          <w:rStyle w:val="232pt"/>
          <w:rFonts w:ascii="Sylfaen" w:hAnsi="Sylfaen"/>
          <w:b/>
          <w:bCs/>
          <w:spacing w:val="0"/>
          <w:sz w:val="24"/>
          <w:szCs w:val="24"/>
        </w:rPr>
      </w:pPr>
      <w:bookmarkStart w:id="1" w:name="bookmark5"/>
    </w:p>
    <w:p w:rsidR="00CB5D23" w:rsidRPr="007B228B" w:rsidRDefault="007B228B" w:rsidP="007B228B">
      <w:pPr>
        <w:pStyle w:val="23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7B228B">
        <w:rPr>
          <w:rStyle w:val="23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1"/>
    </w:p>
    <w:p w:rsidR="00CB5D23" w:rsidRPr="007B228B" w:rsidRDefault="007B228B" w:rsidP="007C5C3D">
      <w:pPr>
        <w:pStyle w:val="5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7B228B">
        <w:rPr>
          <w:rStyle w:val="515pt"/>
          <w:rFonts w:ascii="Sylfaen" w:hAnsi="Sylfaen"/>
          <w:b/>
          <w:bCs/>
          <w:sz w:val="24"/>
          <w:szCs w:val="24"/>
        </w:rPr>
        <w:t>продукции, на которую распространяются требования технического регламента Евразийского экономического союза «О безопасности оборудования для детских игровых площадок»</w:t>
      </w:r>
    </w:p>
    <w:p w:rsidR="00CB5D23" w:rsidRDefault="007B228B" w:rsidP="007C5C3D">
      <w:pPr>
        <w:pStyle w:val="50"/>
        <w:shd w:val="clear" w:color="auto" w:fill="auto"/>
        <w:spacing w:before="0" w:after="120" w:line="240" w:lineRule="auto"/>
        <w:ind w:right="-8"/>
        <w:rPr>
          <w:rStyle w:val="515pt"/>
          <w:rFonts w:ascii="Sylfaen" w:hAnsi="Sylfaen"/>
          <w:b/>
          <w:bCs/>
          <w:sz w:val="24"/>
          <w:szCs w:val="24"/>
          <w:lang w:val="en-US"/>
        </w:rPr>
      </w:pPr>
      <w:r w:rsidRPr="007B228B">
        <w:rPr>
          <w:rStyle w:val="515pt"/>
          <w:rFonts w:ascii="Sylfaen" w:hAnsi="Sylfaen"/>
          <w:b/>
          <w:bCs/>
          <w:sz w:val="24"/>
          <w:szCs w:val="24"/>
        </w:rPr>
        <w:t>(ТР ЕАЭС</w:t>
      </w:r>
      <w:r w:rsidR="007C5C3D">
        <w:rPr>
          <w:rStyle w:val="515pt"/>
          <w:rFonts w:ascii="Sylfaen" w:hAnsi="Sylfaen"/>
          <w:b/>
          <w:bCs/>
          <w:sz w:val="24"/>
          <w:szCs w:val="24"/>
        </w:rPr>
        <w:t>…</w:t>
      </w:r>
      <w:r w:rsidR="007C5C3D" w:rsidRPr="007C5C3D">
        <w:rPr>
          <w:rStyle w:val="515pt"/>
          <w:rFonts w:ascii="Sylfaen" w:hAnsi="Sylfaen"/>
          <w:b/>
          <w:bCs/>
          <w:sz w:val="24"/>
          <w:szCs w:val="24"/>
        </w:rPr>
        <w:t>..</w:t>
      </w:r>
      <w:r w:rsidRPr="007B228B">
        <w:rPr>
          <w:rStyle w:val="515pt"/>
          <w:rFonts w:ascii="Sylfaen" w:hAnsi="Sylfaen"/>
          <w:b/>
          <w:bCs/>
          <w:sz w:val="24"/>
          <w:szCs w:val="24"/>
        </w:rPr>
        <w:t>/20</w:t>
      </w:r>
      <w:r w:rsidR="007C5C3D">
        <w:rPr>
          <w:rStyle w:val="515pt"/>
          <w:rFonts w:ascii="Sylfaen" w:hAnsi="Sylfaen"/>
          <w:b/>
          <w:bCs/>
          <w:sz w:val="24"/>
          <w:szCs w:val="24"/>
          <w:lang w:val="en-US"/>
        </w:rPr>
        <w:t>….</w:t>
      </w:r>
      <w:r w:rsidRPr="007B228B">
        <w:rPr>
          <w:rStyle w:val="515pt"/>
          <w:rFonts w:ascii="Sylfaen" w:hAnsi="Sylfaen"/>
          <w:b/>
          <w:bCs/>
          <w:sz w:val="24"/>
          <w:szCs w:val="24"/>
        </w:rPr>
        <w:t>)</w:t>
      </w:r>
    </w:p>
    <w:p w:rsidR="007C5C3D" w:rsidRPr="007C5C3D" w:rsidRDefault="007C5C3D" w:rsidP="007C5C3D">
      <w:pPr>
        <w:pStyle w:val="5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375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593"/>
        <w:gridCol w:w="2888"/>
        <w:gridCol w:w="3878"/>
        <w:gridCol w:w="16"/>
      </w:tblGrid>
      <w:tr w:rsidR="00CB5D23" w:rsidRPr="007B228B" w:rsidTr="007C5C3D">
        <w:trPr>
          <w:tblHeader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23" w:rsidRPr="007B228B" w:rsidRDefault="007B228B" w:rsidP="007C5C3D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Вид оборудования, покрытия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23" w:rsidRPr="007B228B" w:rsidRDefault="007B228B" w:rsidP="007C5C3D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Характеристика вида оборудования, покрытия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C3D" w:rsidRDefault="007B228B" w:rsidP="007C5C3D">
            <w:pPr>
              <w:pStyle w:val="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211pt"/>
                <w:rFonts w:ascii="Sylfaen" w:hAnsi="Sylfaen"/>
                <w:sz w:val="24"/>
                <w:szCs w:val="24"/>
                <w:lang w:val="en-US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Тип оборудования,</w:t>
            </w:r>
          </w:p>
          <w:p w:rsidR="00CB5D23" w:rsidRPr="007B228B" w:rsidRDefault="007B228B" w:rsidP="007C5C3D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покрытия</w:t>
            </w:r>
          </w:p>
        </w:tc>
      </w:tr>
      <w:tr w:rsidR="00CB5D23" w:rsidRPr="007B228B" w:rsidTr="007C5C3D">
        <w:tc>
          <w:tcPr>
            <w:tcW w:w="25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1. Горка детской игровой площадки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оборудование для детской игровой площадки с наклонной поверхностью скольжения, по которой ребенок спускается вниз под действием силы тяжести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отдельно стоящая горка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пристраиваемая горка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горка-волна (волнообразная горка)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горка «на склоне» (горка на склоне холма, насыпи, берега)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спиральная горка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криволинейная горка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тоннельная горка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комбинированная тоннельная горка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горка с несколькими трассами</w:t>
            </w:r>
          </w:p>
        </w:tc>
      </w:tr>
      <w:tr w:rsidR="00CB5D23" w:rsidRPr="007B228B" w:rsidTr="007C5C3D">
        <w:tc>
          <w:tcPr>
            <w:tcW w:w="2594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2. Качели детской игровой площадки</w:t>
            </w:r>
          </w:p>
        </w:tc>
        <w:tc>
          <w:tcPr>
            <w:tcW w:w="2885" w:type="dxa"/>
            <w:vMerge w:val="restart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оборудование для детской игровой площадки, приводимое в движение ребенком, масса которого располагается ниже шарнира, относительно которого осуществляется качание</w:t>
            </w:r>
          </w:p>
        </w:tc>
        <w:tc>
          <w:tcPr>
            <w:tcW w:w="3896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качели с одной осью вращения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  <w:vAlign w:val="bottom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качели с несколькими осями вращения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  <w:vAlign w:val="bottom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качели с одной точкой подвеса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  <w:vAlign w:val="bottom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качели коллективные</w:t>
            </w:r>
          </w:p>
        </w:tc>
      </w:tr>
      <w:tr w:rsidR="00CB5D23" w:rsidRPr="007B228B" w:rsidTr="007C5C3D">
        <w:tc>
          <w:tcPr>
            <w:tcW w:w="2594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3. Качалка детской игровой площадки</w:t>
            </w:r>
          </w:p>
        </w:tc>
        <w:tc>
          <w:tcPr>
            <w:tcW w:w="2885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 xml:space="preserve">оборудование для детской игровой площадки, которое приводится в движение ребенком </w:t>
            </w: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(детьми) и на котором осуществляется колебательное движение в различных плоскостях</w:t>
            </w: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качалка-балансир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качалка с одной опорой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 xml:space="preserve">качалка с одной опорой, обеспечивающая при качании </w:t>
            </w: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движение ребенка (детей) в нескольких плоскостях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качалка с несколькими опорами, обеспечивающая при качании движение ребенка (детей) преимущественно в одной плоскости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качалка с несколькими опорами, обеспечивающая при качании движение ребенка (детей) в нескольких плоскостях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шатунная качалка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качалка с одной осью качания, расположенной на высоте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качалка с вращением вокруг центральной оси</w:t>
            </w:r>
          </w:p>
        </w:tc>
      </w:tr>
      <w:tr w:rsidR="00CB5D23" w:rsidRPr="007B228B" w:rsidTr="007C5C3D">
        <w:tc>
          <w:tcPr>
            <w:tcW w:w="2594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4. Карусель детской игровой площадки</w:t>
            </w:r>
          </w:p>
        </w:tc>
        <w:tc>
          <w:tcPr>
            <w:tcW w:w="2885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оборудование для детской игровой площадки с одним посадочным местом или более, вращающееся вокруг вертикальной оси, с углом наклона от вертикали не более 5°</w:t>
            </w:r>
          </w:p>
        </w:tc>
        <w:tc>
          <w:tcPr>
            <w:tcW w:w="3896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вращающиеся кресла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вращающаяся платформа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вращающийся гриб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планирование в воздухе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движение по круговой колее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большой вращающийся диск</w:t>
            </w:r>
          </w:p>
        </w:tc>
      </w:tr>
      <w:tr w:rsidR="00CB5D23" w:rsidRPr="007B228B" w:rsidTr="007C5C3D">
        <w:tc>
          <w:tcPr>
            <w:tcW w:w="2594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5. Канатная дорога детской игровой площадки</w:t>
            </w:r>
          </w:p>
        </w:tc>
        <w:tc>
          <w:tcPr>
            <w:tcW w:w="2885" w:type="dxa"/>
            <w:vMerge w:val="restart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оборудование для детской игровой площадки, на котором ребенок катается под действием силы тяжести</w:t>
            </w:r>
          </w:p>
        </w:tc>
        <w:tc>
          <w:tcPr>
            <w:tcW w:w="3896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канатная дорога: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  <w:vAlign w:val="bottom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 подвесной рукояткой</w:t>
            </w:r>
          </w:p>
        </w:tc>
      </w:tr>
      <w:tr w:rsidR="00CB5D23" w:rsidRPr="007B228B" w:rsidTr="007C5C3D"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85" w:type="dxa"/>
            <w:vMerge/>
            <w:shd w:val="clear" w:color="auto" w:fill="FFFFFF"/>
            <w:vAlign w:val="bottom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96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 сиденьем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6. 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w="2890" w:type="dxa"/>
            <w:vMerge w:val="restart"/>
            <w:shd w:val="clear" w:color="auto" w:fill="FFFFFF"/>
          </w:tcPr>
          <w:p w:rsidR="00CB5D23" w:rsidRPr="007B228B" w:rsidRDefault="007B228B" w:rsidP="007C5C3D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оборудование для детской игровой площадки,</w:t>
            </w:r>
            <w:r w:rsidR="007C5C3D" w:rsidRPr="007C5C3D"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предназначенное для игры, физического развития, воспитания ловкости и смелости детей</w:t>
            </w: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детский городок (игровой комплекс)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оборудование и элементы детских городков (игровых комплексов):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башня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рукоход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стенка шведская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стенка для лазания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тоннель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мостик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трап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лестница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спираль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шест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гибкие элементы для лазания (лестница, сеть, паутина)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игровое оборудование, в том числе песочница, игровой домик, лабиринт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7. Ударопоглощающее покрытие</w:t>
            </w:r>
          </w:p>
        </w:tc>
        <w:tc>
          <w:tcPr>
            <w:tcW w:w="2890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покрытие для детской игровой площадки, обладающее амортизационными свойствами</w:t>
            </w: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покрытие песчаное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покрытие гравийное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покрытие дерновое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покрытие из дробленой древесины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покрытие резиновое</w:t>
            </w:r>
          </w:p>
        </w:tc>
      </w:tr>
      <w:tr w:rsidR="00CB5D23" w:rsidRPr="007B228B" w:rsidTr="007C5C3D">
        <w:trPr>
          <w:gridAfter w:val="1"/>
          <w:wAfter w:w="11" w:type="dxa"/>
        </w:trPr>
        <w:tc>
          <w:tcPr>
            <w:tcW w:w="2594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890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388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покрытие синтетическое</w:t>
            </w:r>
          </w:p>
        </w:tc>
      </w:tr>
    </w:tbl>
    <w:p w:rsidR="007C5C3D" w:rsidRDefault="007C5C3D" w:rsidP="007B228B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7C5C3D" w:rsidRDefault="007C5C3D">
      <w:pPr>
        <w:rPr>
          <w:rFonts w:eastAsia="Times New Roman" w:cs="Times New Roman"/>
        </w:rPr>
      </w:pPr>
      <w:r>
        <w:br w:type="page"/>
      </w: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lastRenderedPageBreak/>
        <w:t>ПРИЛОЖЕНИЕ № 2</w:t>
      </w: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к техническому регламенту Евразийского экономического союза «О безопасности оборудования для детских игровых площадок»</w:t>
      </w: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(ТР ЕАЭС /20 )</w:t>
      </w:r>
    </w:p>
    <w:p w:rsidR="007C5C3D" w:rsidRPr="00F24D04" w:rsidRDefault="007C5C3D" w:rsidP="007B228B">
      <w:pPr>
        <w:pStyle w:val="50"/>
        <w:shd w:val="clear" w:color="auto" w:fill="auto"/>
        <w:spacing w:before="0" w:after="120" w:line="240" w:lineRule="auto"/>
        <w:ind w:right="-8"/>
        <w:rPr>
          <w:rStyle w:val="515pt2pt"/>
          <w:rFonts w:ascii="Sylfaen" w:hAnsi="Sylfaen"/>
          <w:b/>
          <w:bCs/>
          <w:spacing w:val="0"/>
          <w:sz w:val="24"/>
          <w:szCs w:val="24"/>
        </w:rPr>
      </w:pPr>
    </w:p>
    <w:p w:rsidR="00CB5D23" w:rsidRPr="007B228B" w:rsidRDefault="007B228B" w:rsidP="007C5C3D">
      <w:pPr>
        <w:pStyle w:val="5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7B228B">
        <w:rPr>
          <w:rStyle w:val="515pt2pt"/>
          <w:rFonts w:ascii="Sylfaen" w:hAnsi="Sylfaen"/>
          <w:b/>
          <w:bCs/>
          <w:spacing w:val="0"/>
          <w:sz w:val="24"/>
          <w:szCs w:val="24"/>
        </w:rPr>
        <w:t>ТРЕБОВАНИЯ</w:t>
      </w:r>
    </w:p>
    <w:p w:rsidR="00CB5D23" w:rsidRPr="00F24D04" w:rsidRDefault="007B228B" w:rsidP="007C5C3D">
      <w:pPr>
        <w:pStyle w:val="50"/>
        <w:shd w:val="clear" w:color="auto" w:fill="auto"/>
        <w:spacing w:before="0" w:after="120" w:line="240" w:lineRule="auto"/>
        <w:ind w:left="567" w:right="559"/>
        <w:rPr>
          <w:rStyle w:val="23"/>
          <w:rFonts w:ascii="Sylfaen" w:hAnsi="Sylfaen"/>
          <w:b/>
          <w:bCs/>
          <w:sz w:val="24"/>
          <w:szCs w:val="24"/>
        </w:rPr>
      </w:pPr>
      <w:r w:rsidRPr="007B228B">
        <w:rPr>
          <w:rStyle w:val="515pt"/>
          <w:rFonts w:ascii="Sylfaen" w:hAnsi="Sylfaen"/>
          <w:b/>
          <w:bCs/>
          <w:sz w:val="24"/>
          <w:szCs w:val="24"/>
        </w:rPr>
        <w:t>к гигиенической безопасности материалов, применяемых</w:t>
      </w:r>
      <w:r w:rsidRPr="007B228B">
        <w:rPr>
          <w:rStyle w:val="2"/>
          <w:rFonts w:ascii="Sylfaen" w:hAnsi="Sylfaen"/>
          <w:b w:val="0"/>
          <w:bCs w:val="0"/>
          <w:sz w:val="24"/>
          <w:szCs w:val="24"/>
        </w:rPr>
        <w:t xml:space="preserve"> </w:t>
      </w:r>
      <w:r w:rsidRPr="007B228B">
        <w:rPr>
          <w:rStyle w:val="515pt"/>
          <w:rFonts w:ascii="Sylfaen" w:hAnsi="Sylfaen"/>
          <w:b/>
          <w:bCs/>
          <w:sz w:val="24"/>
          <w:szCs w:val="24"/>
        </w:rPr>
        <w:t>при производстве оборудования и покрытия для детских</w:t>
      </w:r>
      <w:r w:rsidRPr="007B228B">
        <w:rPr>
          <w:rStyle w:val="2"/>
          <w:rFonts w:ascii="Sylfaen" w:hAnsi="Sylfaen"/>
          <w:b w:val="0"/>
          <w:bCs w:val="0"/>
          <w:sz w:val="24"/>
          <w:szCs w:val="24"/>
        </w:rPr>
        <w:t xml:space="preserve"> </w:t>
      </w:r>
      <w:bookmarkStart w:id="2" w:name="bookmark6"/>
      <w:r w:rsidRPr="007B228B">
        <w:rPr>
          <w:rStyle w:val="23"/>
          <w:rFonts w:ascii="Sylfaen" w:hAnsi="Sylfaen"/>
          <w:b/>
          <w:bCs/>
          <w:sz w:val="24"/>
          <w:szCs w:val="24"/>
        </w:rPr>
        <w:t>игровых площадок</w:t>
      </w:r>
      <w:bookmarkEnd w:id="2"/>
    </w:p>
    <w:p w:rsidR="007C5C3D" w:rsidRPr="00F24D04" w:rsidRDefault="007C5C3D" w:rsidP="007C5C3D">
      <w:pPr>
        <w:pStyle w:val="5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1. Интенсивность запаха материалов, применяемых при производстве оборудования и покрытия для детских игровых площадок (далее - материалы), не должна превышать 2 баллов.</w:t>
      </w: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2. Уровень напряженности электростатического поля на поверхности полимерных, полимерсодержащих материалов, синтетических и смешанных текстильных материалов в условиях эксплуатации не должен превышать 15,0 кВ/м.</w:t>
      </w: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3. Материалы не должны стимулировать рост и развитие микрофлоры, в том числе патогенной.</w:t>
      </w: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4. Удельная эффективная активность естественных радионуклидов в материалах на минеральной основе не должна превышать 370 Бк/кг. Допустимая удельная активность цезия-137 в древесине и древесносодержащих материалах не должна превышать 300 Бк/кг.</w:t>
      </w: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5. Защитно-декоративное покрытие оборудования и покрытий должно быть стойким к влажной обработке, оборудования - к действию слюны, пота и влаги.</w:t>
      </w: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6. Оборудование не должно оказывать местное кожно-раздражающее действие, или индекс токсичности оборудования, определяемый в водной среде (дистиллированная среда), должен быть</w:t>
      </w:r>
      <w:r w:rsidR="007C5C3D" w:rsidRPr="007C5C3D">
        <w:rPr>
          <w:rFonts w:ascii="Sylfaen" w:hAnsi="Sylfaen"/>
          <w:sz w:val="24"/>
          <w:szCs w:val="24"/>
        </w:rPr>
        <w:t xml:space="preserve"> </w:t>
      </w:r>
      <w:r w:rsidRPr="007B228B">
        <w:rPr>
          <w:rFonts w:ascii="Sylfaen" w:hAnsi="Sylfaen"/>
          <w:sz w:val="24"/>
          <w:szCs w:val="24"/>
        </w:rPr>
        <w:t>в пределах от 70 до 120 % включительно, в воздушной среде - от 80 до 120 % включительно.</w:t>
      </w: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7. Материалы не должны выделять в окружающую среду летучие вещества в количествах, которые могут оказывать прямое или косвенное неблагоприятное действие на организм человека (с учетом совместного действия всех выделяющихся веществ).</w:t>
      </w: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 xml:space="preserve">8. Во время эксплуатации оборудования и покрытия в воздух не должны выделяться из материалов химические вещества, относящиеся к 1-му классу опасности (классификация проводится по общим требованиям к классификации опасной химической продукции в соответствии с законодательством государств - членов Евразийского экономического союза), а выделение остальных веществ не должно превышать гигиенические нормативы, указанные в таблице (при выделении </w:t>
      </w:r>
      <w:r w:rsidRPr="007B228B">
        <w:rPr>
          <w:rFonts w:ascii="Sylfaen" w:hAnsi="Sylfaen"/>
          <w:sz w:val="24"/>
          <w:szCs w:val="24"/>
        </w:rPr>
        <w:lastRenderedPageBreak/>
        <w:t>из материалов нескольких химических веществ, обладающих суммацией действия, сумма отношений концентраций к их предельно допустимым концентрациям не должна превышать 1).</w:t>
      </w:r>
    </w:p>
    <w:p w:rsidR="007C5C3D" w:rsidRPr="00F24D04" w:rsidRDefault="007C5C3D" w:rsidP="007B228B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B5D23" w:rsidRPr="007B228B" w:rsidRDefault="007B228B" w:rsidP="007C5C3D">
      <w:pPr>
        <w:pStyle w:val="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Гигиенические нормативы выделения вредных веществ из материалов, применяемых при производстве оборудования и покрытия для детских игровых площадок</w:t>
      </w:r>
    </w:p>
    <w:tbl>
      <w:tblPr>
        <w:tblOverlap w:val="never"/>
        <w:tblW w:w="955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131"/>
        <w:gridCol w:w="2423"/>
        <w:gridCol w:w="6"/>
        <w:gridCol w:w="1953"/>
        <w:gridCol w:w="2030"/>
        <w:gridCol w:w="11"/>
      </w:tblGrid>
      <w:tr w:rsidR="00CB5D23" w:rsidRPr="007B228B" w:rsidTr="00D37BF0">
        <w:trPr>
          <w:tblHeader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6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Санитарно-эпидемиологические требования</w:t>
            </w:r>
          </w:p>
        </w:tc>
      </w:tr>
      <w:tr w:rsidR="006643AC" w:rsidRPr="007B228B" w:rsidTr="00D37BF0">
        <w:trPr>
          <w:tblHeader/>
        </w:trPr>
        <w:tc>
          <w:tcPr>
            <w:tcW w:w="3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Наименование материала (вещества)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показатель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допустимый уровень миграции в воздушную среду, мг/м</w:t>
            </w:r>
            <w:r w:rsidRPr="007B228B">
              <w:rPr>
                <w:rStyle w:val="211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допустимый уровень миграции в водную среду, мг/дм</w:t>
            </w:r>
            <w:r w:rsidRPr="007B228B">
              <w:rPr>
                <w:rStyle w:val="211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6643AC" w:rsidRPr="007B228B" w:rsidTr="006643AC">
        <w:trPr>
          <w:tblHeader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CB5D23" w:rsidRPr="007B228B" w:rsidTr="006643AC">
        <w:tc>
          <w:tcPr>
            <w:tcW w:w="9554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I. Полимерные и полимерсодержащие материалы</w:t>
            </w:r>
          </w:p>
        </w:tc>
      </w:tr>
      <w:tr w:rsidR="006643AC" w:rsidRPr="007B228B" w:rsidTr="006643AC">
        <w:tc>
          <w:tcPr>
            <w:tcW w:w="3131" w:type="dxa"/>
            <w:shd w:val="clear" w:color="auto" w:fill="FFFFFF"/>
            <w:vAlign w:val="bottom"/>
          </w:tcPr>
          <w:p w:rsidR="00CB5D23" w:rsidRPr="007B228B" w:rsidRDefault="007B228B" w:rsidP="007C5C3D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1. Поливинилхлорид пластифицированный</w:t>
            </w:r>
            <w:r w:rsidR="007C5C3D" w:rsidRPr="007C5C3D"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="007C5C3D" w:rsidRPr="007B228B">
              <w:rPr>
                <w:rStyle w:val="211pt"/>
                <w:rFonts w:ascii="Sylfaen" w:hAnsi="Sylfaen"/>
                <w:sz w:val="24"/>
                <w:szCs w:val="24"/>
              </w:rPr>
              <w:t>(суспензионный и эмульсионный)</w:t>
            </w: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CB5D23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хлористый водород*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бензол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толуол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0,6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2. Фенолформальдегидные,</w:t>
            </w:r>
            <w:r w:rsidRPr="007B22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меламинформальдегидные</w:t>
            </w:r>
            <w:r w:rsidRPr="007B22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смолы</w:t>
            </w: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аммиак*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0,04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  <w:vAlign w:val="center"/>
          </w:tcPr>
          <w:p w:rsidR="007C5C3D" w:rsidRPr="007B228B" w:rsidRDefault="007C5C3D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7C5C3D" w:rsidRPr="007B228B" w:rsidRDefault="007C5C3D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фенол**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7C5C3D" w:rsidRPr="007B228B" w:rsidRDefault="007C5C3D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сумма общих фенолов**</w:t>
            </w:r>
          </w:p>
        </w:tc>
        <w:tc>
          <w:tcPr>
            <w:tcW w:w="1953" w:type="dxa"/>
            <w:shd w:val="clear" w:color="auto" w:fill="FFFFFF"/>
          </w:tcPr>
          <w:p w:rsidR="007C5C3D" w:rsidRPr="007C5C3D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7C5C3D" w:rsidRPr="007B228B" w:rsidRDefault="007C5C3D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7C5C3D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3. Карбамидные смолы</w:t>
            </w: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аммиак*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0,04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 xml:space="preserve">4. Синтетические каучуки на основе бутадиена и </w:t>
            </w: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сополимеров бутадиена с акрилонитрилом и стиролом</w:t>
            </w: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акрилонитрил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водород цианистый*</w:t>
            </w:r>
          </w:p>
        </w:tc>
        <w:tc>
          <w:tcPr>
            <w:tcW w:w="1953" w:type="dxa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643AC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стирол</w:t>
            </w:r>
          </w:p>
        </w:tc>
        <w:tc>
          <w:tcPr>
            <w:tcW w:w="1953" w:type="dxa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0,002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C5C3D" w:rsidRDefault="00CB5D23" w:rsidP="007B228B">
            <w:pPr>
              <w:spacing w:after="120"/>
              <w:ind w:right="-8"/>
              <w:rPr>
                <w:lang w:val="en-US"/>
              </w:rPr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толуол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0,60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ксилолы (смесь изомеров)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0,20</w:t>
            </w:r>
          </w:p>
        </w:tc>
        <w:tc>
          <w:tcPr>
            <w:tcW w:w="2030" w:type="dxa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5. Полистирольные пластики</w:t>
            </w:r>
          </w:p>
        </w:tc>
        <w:tc>
          <w:tcPr>
            <w:tcW w:w="2423" w:type="dxa"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1959" w:type="dxa"/>
            <w:gridSpan w:val="2"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030" w:type="dxa"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полистирол (блочный, суспензионный, ударопрочный), сополимер стирола с акрилонитрилом, АБС-пластики</w:t>
            </w:r>
          </w:p>
        </w:tc>
        <w:tc>
          <w:tcPr>
            <w:tcW w:w="2423" w:type="dxa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акрилонитрил</w:t>
            </w:r>
          </w:p>
        </w:tc>
        <w:tc>
          <w:tcPr>
            <w:tcW w:w="1959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0,02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  <w:vAlign w:val="center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стирол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  <w:vAlign w:val="center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сополимер стирола с метакрилатом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метилметакрилат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0,25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стирол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3pt0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сополимер стирола с бутадиеном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бутиловый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0,10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стирол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3pt0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вспененные полистиролы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стирол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ксилолы (смесь изомеров)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05pt"/>
                <w:rFonts w:ascii="Sylfaen" w:hAnsi="Sylfaen"/>
                <w:sz w:val="24"/>
                <w:szCs w:val="24"/>
              </w:rPr>
              <w:t>0,20</w:t>
            </w:r>
          </w:p>
        </w:tc>
        <w:tc>
          <w:tcPr>
            <w:tcW w:w="2030" w:type="dxa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толуол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0,30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6. Полиуретаны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бутилацетат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водород цианистый*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C5C3D" w:rsidP="007C5C3D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с</w:t>
            </w:r>
            <w:r w:rsidR="007B228B" w:rsidRPr="007B228B">
              <w:rPr>
                <w:rStyle w:val="211pt"/>
                <w:rFonts w:ascii="Sylfaen" w:hAnsi="Sylfaen"/>
                <w:sz w:val="24"/>
                <w:szCs w:val="24"/>
              </w:rPr>
              <w:t>пирт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7B228B" w:rsidRPr="007B228B">
              <w:rPr>
                <w:rStyle w:val="211pt"/>
                <w:rFonts w:ascii="Sylfaen" w:hAnsi="Sylfaen"/>
                <w:sz w:val="24"/>
                <w:szCs w:val="24"/>
              </w:rPr>
              <w:t>изопропиловый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0,60</w:t>
            </w:r>
          </w:p>
        </w:tc>
        <w:tc>
          <w:tcPr>
            <w:tcW w:w="2030" w:type="dxa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3pt1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этиленгликоль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0,30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1,0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7. Эпоксидные смолы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ксилолы (смесь изомеров)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0,20</w:t>
            </w:r>
          </w:p>
        </w:tc>
        <w:tc>
          <w:tcPr>
            <w:tcW w:w="2030" w:type="dxa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фенол**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сумма общих фенолов**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эпихлоргидрин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0,04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8. Полиэфирные смолы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стирол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фталевый ангидрид*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этиленгликоль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0,30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1,0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9. Полимерсодержащие материалы на основе винилового спирта и его производных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винилацетат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0,15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 xml:space="preserve">10. Полимерсодержащие материалы на основе </w:t>
            </w: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акриловой и метакриловой кислот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акрилонитрил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метилметакрилат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0,25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11. Полимерсодержащие материалы на основе полиэтилена и полипропилена</w:t>
            </w:r>
          </w:p>
        </w:tc>
        <w:tc>
          <w:tcPr>
            <w:tcW w:w="2423" w:type="dxa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ацетальдегид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C5C3D" w:rsidP="007C5C3D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с</w:t>
            </w:r>
            <w:r w:rsidR="007B228B" w:rsidRPr="007B228B">
              <w:rPr>
                <w:rStyle w:val="211pt"/>
                <w:rFonts w:ascii="Sylfaen" w:hAnsi="Sylfaen"/>
                <w:sz w:val="24"/>
                <w:szCs w:val="24"/>
              </w:rPr>
              <w:t>пирт</w:t>
            </w:r>
            <w:r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="007B228B" w:rsidRPr="007B228B">
              <w:rPr>
                <w:rStyle w:val="211pt"/>
                <w:rFonts w:ascii="Sylfaen" w:hAnsi="Sylfaen"/>
                <w:sz w:val="24"/>
                <w:szCs w:val="24"/>
              </w:rPr>
              <w:t>изопропиловый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0,60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6643AC" w:rsidRPr="007B228B" w:rsidTr="00D37BF0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643AC" w:rsidRPr="007B228B" w:rsidTr="00D37BF0"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12. Полиамид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капролактам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0,06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C5C3D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C5C3D">
              <w:rPr>
                <w:rStyle w:val="213pt2"/>
                <w:rFonts w:ascii="Sylfaen" w:hAnsi="Sylfaen"/>
                <w:b w:val="0"/>
                <w:sz w:val="24"/>
                <w:szCs w:val="24"/>
              </w:rPr>
              <w:t>0,1</w:t>
            </w:r>
          </w:p>
        </w:tc>
      </w:tr>
      <w:tr w:rsidR="006643AC" w:rsidRPr="007B228B" w:rsidTr="00D37BF0"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13. Полимерсодержащие материалы на минеральной основе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C5C3D" w:rsidP="007C5C3D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а</w:t>
            </w:r>
            <w:r w:rsidR="007B228B" w:rsidRPr="007B228B">
              <w:rPr>
                <w:rStyle w:val="211pt"/>
                <w:rFonts w:ascii="Sylfaen" w:hAnsi="Sylfaen"/>
                <w:sz w:val="24"/>
                <w:szCs w:val="24"/>
              </w:rPr>
              <w:t>нгидрид</w:t>
            </w:r>
            <w:r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="007B228B" w:rsidRPr="007B228B">
              <w:rPr>
                <w:rStyle w:val="211pt"/>
                <w:rFonts w:ascii="Sylfaen" w:hAnsi="Sylfaen"/>
                <w:sz w:val="24"/>
                <w:szCs w:val="24"/>
              </w:rPr>
              <w:t>фосфорный*</w:t>
            </w:r>
          </w:p>
        </w:tc>
        <w:tc>
          <w:tcPr>
            <w:tcW w:w="1959" w:type="dxa"/>
            <w:gridSpan w:val="2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C5C3D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Garamond4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диоксид серы*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6643AC" w:rsidRPr="007B228B" w:rsidTr="00D37BF0"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14. Полимерсодержащие материалы на основе целлюлозы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аммиак*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0,04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фенол**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сумма общих фенолов**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6643AC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Garamond4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C5C3D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C5C3D">
              <w:rPr>
                <w:rStyle w:val="213pt2"/>
                <w:rFonts w:ascii="Sylfaen" w:hAnsi="Sylfaen"/>
                <w:b w:val="0"/>
                <w:sz w:val="24"/>
                <w:szCs w:val="24"/>
              </w:rPr>
              <w:t>0,1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C5C3D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C5C3D">
              <w:rPr>
                <w:rStyle w:val="213pt2"/>
                <w:rFonts w:ascii="Sylfaen" w:hAnsi="Sylfaen"/>
                <w:b w:val="0"/>
                <w:sz w:val="24"/>
                <w:szCs w:val="24"/>
              </w:rPr>
              <w:t>0,1</w:t>
            </w:r>
          </w:p>
        </w:tc>
      </w:tr>
      <w:tr w:rsidR="006643AC" w:rsidRPr="007B228B" w:rsidTr="00D37BF0"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15. Резина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фенол**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сумма общих фенолов**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C5C3D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C5C3D">
              <w:rPr>
                <w:rStyle w:val="213pt2"/>
                <w:rFonts w:ascii="Sylfaen" w:hAnsi="Sylfaen"/>
                <w:b w:val="0"/>
                <w:sz w:val="24"/>
                <w:szCs w:val="24"/>
              </w:rPr>
              <w:t>0,1</w:t>
            </w:r>
          </w:p>
        </w:tc>
      </w:tr>
      <w:tr w:rsidR="006643AC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C5C3D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C5C3D">
              <w:rPr>
                <w:rStyle w:val="213pt2"/>
                <w:rFonts w:ascii="Sylfaen" w:hAnsi="Sylfaen"/>
                <w:b w:val="0"/>
                <w:sz w:val="24"/>
                <w:szCs w:val="24"/>
              </w:rPr>
              <w:t>0,1</w:t>
            </w:r>
          </w:p>
        </w:tc>
      </w:tr>
      <w:tr w:rsidR="00CB5D23" w:rsidRPr="007B228B" w:rsidTr="00D37BF0"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16. Древесина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ацетальдегид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CB5D23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бутиловый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CB5D23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изобутиловый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6643AC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CB5D23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CB5D23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C5C3D" w:rsidP="007C5C3D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</w:rPr>
              <w:t>с</w:t>
            </w:r>
            <w:r w:rsidR="007B228B" w:rsidRPr="007B228B">
              <w:rPr>
                <w:rStyle w:val="211pt"/>
                <w:rFonts w:ascii="Sylfaen" w:hAnsi="Sylfaen"/>
                <w:sz w:val="24"/>
                <w:szCs w:val="24"/>
              </w:rPr>
              <w:t>пирт</w:t>
            </w:r>
            <w:r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="007B228B" w:rsidRPr="007B228B">
              <w:rPr>
                <w:rStyle w:val="211pt"/>
                <w:rFonts w:ascii="Sylfaen" w:hAnsi="Sylfaen"/>
                <w:sz w:val="24"/>
                <w:szCs w:val="24"/>
              </w:rPr>
              <w:t>изопропиловый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0,6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CB5D23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фенол**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CB5D23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сумма общих фенолов**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CB5D23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CB5D23" w:rsidRPr="007B228B" w:rsidTr="00D37BF0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аммиак*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0,04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CB5D23" w:rsidRPr="007B228B" w:rsidTr="006643AC">
        <w:tc>
          <w:tcPr>
            <w:tcW w:w="9554" w:type="dxa"/>
            <w:gridSpan w:val="6"/>
            <w:shd w:val="clear" w:color="auto" w:fill="FFFFFF"/>
            <w:vAlign w:val="center"/>
          </w:tcPr>
          <w:p w:rsidR="00CB5D23" w:rsidRPr="007B228B" w:rsidRDefault="006643AC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>II</w:t>
            </w:r>
            <w:r w:rsidR="007B228B" w:rsidRPr="007B228B">
              <w:rPr>
                <w:rStyle w:val="211pt"/>
                <w:rFonts w:ascii="Sylfaen" w:hAnsi="Sylfaen"/>
                <w:sz w:val="24"/>
                <w:szCs w:val="24"/>
              </w:rPr>
              <w:t>. Текстильные материалы</w:t>
            </w:r>
          </w:p>
        </w:tc>
      </w:tr>
      <w:tr w:rsidR="00CB5D23" w:rsidRPr="007B228B" w:rsidTr="006643AC">
        <w:tc>
          <w:tcPr>
            <w:tcW w:w="3131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17. Натуральные из растительного сырья</w:t>
            </w:r>
          </w:p>
        </w:tc>
        <w:tc>
          <w:tcPr>
            <w:tcW w:w="2429" w:type="dxa"/>
            <w:gridSpan w:val="2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CB5D23" w:rsidRPr="007B228B" w:rsidTr="006643AC">
        <w:tc>
          <w:tcPr>
            <w:tcW w:w="3131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18. Искусственные вискозные и ацетатные</w:t>
            </w:r>
          </w:p>
        </w:tc>
        <w:tc>
          <w:tcPr>
            <w:tcW w:w="2429" w:type="dxa"/>
            <w:gridSpan w:val="2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CB5D23" w:rsidRPr="007B228B" w:rsidTr="006643AC"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19. Полиэфирные</w:t>
            </w: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CB5D23" w:rsidRPr="007B228B" w:rsidTr="006643AC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диметилтерефталат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1,5</w:t>
            </w:r>
          </w:p>
        </w:tc>
      </w:tr>
      <w:tr w:rsidR="00CB5D23" w:rsidRPr="007B228B" w:rsidTr="006643AC"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ацетальдегид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20. Полиамидные</w:t>
            </w: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капролактам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0,06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гексаметилендиамин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21. Полиакрилонитрильные</w:t>
            </w: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акрилонитрил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диметилформамид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10,0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винилацетат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0,15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 w:val="restart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22. Поливинилхлоридные</w:t>
            </w: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ацетон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0,35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бензол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толуол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0,6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vMerge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фенол **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CB5D23" w:rsidRPr="007B228B" w:rsidTr="006643AC">
        <w:trPr>
          <w:gridAfter w:val="1"/>
          <w:wAfter w:w="11" w:type="dxa"/>
        </w:trPr>
        <w:tc>
          <w:tcPr>
            <w:tcW w:w="3131" w:type="dxa"/>
            <w:shd w:val="clear" w:color="auto" w:fill="FFFFFF"/>
          </w:tcPr>
          <w:p w:rsidR="00CB5D23" w:rsidRPr="007B228B" w:rsidRDefault="00CB5D23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shd w:val="clear" w:color="auto" w:fill="FFFFFF"/>
            <w:vAlign w:val="center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сумма общих фенолов**</w:t>
            </w:r>
          </w:p>
        </w:tc>
        <w:tc>
          <w:tcPr>
            <w:tcW w:w="1953" w:type="dxa"/>
            <w:shd w:val="clear" w:color="auto" w:fill="FFFFFF"/>
          </w:tcPr>
          <w:p w:rsidR="00CB5D23" w:rsidRPr="007B228B" w:rsidRDefault="006643AC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30" w:type="dxa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0,1</w:t>
            </w:r>
          </w:p>
        </w:tc>
      </w:tr>
    </w:tbl>
    <w:p w:rsidR="006643AC" w:rsidRDefault="006643AC" w:rsidP="007B228B">
      <w:pPr>
        <w:pStyle w:val="17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</w:p>
    <w:p w:rsidR="006643AC" w:rsidRDefault="007B228B" w:rsidP="007B228B">
      <w:pPr>
        <w:pStyle w:val="17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* Миграция химических веществ определяется только в воздушной среде.</w:t>
      </w:r>
    </w:p>
    <w:p w:rsidR="00CB5D23" w:rsidRDefault="007B228B" w:rsidP="007B228B">
      <w:pPr>
        <w:pStyle w:val="17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** Показатели являются взаимозаменяемыми.</w:t>
      </w:r>
    </w:p>
    <w:p w:rsidR="006643AC" w:rsidRPr="007B228B" w:rsidRDefault="006643AC" w:rsidP="007B228B">
      <w:pPr>
        <w:pStyle w:val="17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3"/>
        <w:gridCol w:w="8269"/>
      </w:tblGrid>
      <w:tr w:rsidR="00CB5D23" w:rsidRPr="007B228B" w:rsidTr="007B228B">
        <w:tc>
          <w:tcPr>
            <w:tcW w:w="1523" w:type="dxa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Примечания:</w:t>
            </w:r>
          </w:p>
        </w:tc>
        <w:tc>
          <w:tcPr>
            <w:tcW w:w="8269" w:type="dxa"/>
            <w:shd w:val="clear" w:color="auto" w:fill="FFFFFF"/>
            <w:vAlign w:val="bottom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1. Обязательной модельной средой при проведении санитарно-химических исследований является воздушная среда.</w:t>
            </w:r>
          </w:p>
        </w:tc>
      </w:tr>
      <w:tr w:rsidR="00CB5D23" w:rsidRPr="007B228B" w:rsidTr="007B228B">
        <w:tc>
          <w:tcPr>
            <w:tcW w:w="1523" w:type="dxa"/>
            <w:shd w:val="clear" w:color="auto" w:fill="FFFFFF"/>
          </w:tcPr>
          <w:p w:rsidR="00CB5D23" w:rsidRPr="007B228B" w:rsidRDefault="00CB5D23" w:rsidP="007B228B">
            <w:pPr>
              <w:spacing w:after="120"/>
              <w:ind w:right="-8"/>
            </w:pPr>
          </w:p>
        </w:tc>
        <w:tc>
          <w:tcPr>
            <w:tcW w:w="8269" w:type="dxa"/>
            <w:shd w:val="clear" w:color="auto" w:fill="FFFFFF"/>
          </w:tcPr>
          <w:p w:rsidR="00CB5D23" w:rsidRPr="007B228B" w:rsidRDefault="007B228B" w:rsidP="007B228B">
            <w:pPr>
              <w:pStyle w:val="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7B228B">
              <w:rPr>
                <w:rStyle w:val="211pt"/>
                <w:rFonts w:ascii="Sylfaen" w:hAnsi="Sylfaen"/>
                <w:sz w:val="24"/>
                <w:szCs w:val="24"/>
              </w:rPr>
              <w:t>2. Из деталей оборудования, имеющих непосредственный контакт с кожей, миграция вредных химических веществ определяется только в водную модельную среду.</w:t>
            </w:r>
          </w:p>
        </w:tc>
      </w:tr>
    </w:tbl>
    <w:p w:rsidR="006643AC" w:rsidRDefault="006643AC" w:rsidP="007B228B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6643AC" w:rsidRDefault="006643AC">
      <w:pPr>
        <w:rPr>
          <w:rFonts w:eastAsia="Times New Roman" w:cs="Times New Roman"/>
        </w:rPr>
      </w:pPr>
      <w:r>
        <w:br w:type="page"/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left="3402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lastRenderedPageBreak/>
        <w:t>ПРИЛОЖЕНИЕ № 3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left="3402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к техническому регламенту Евразийского экономического союза «О безопасности оборудования для детских игровых площадок»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left="3402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(ТР ЕАЭС /20 )</w:t>
      </w:r>
    </w:p>
    <w:p w:rsidR="006643AC" w:rsidRPr="00F24D04" w:rsidRDefault="006643AC" w:rsidP="007B228B">
      <w:pPr>
        <w:pStyle w:val="230"/>
        <w:shd w:val="clear" w:color="auto" w:fill="auto"/>
        <w:spacing w:before="0" w:after="120" w:line="240" w:lineRule="auto"/>
        <w:ind w:right="-8"/>
        <w:rPr>
          <w:rStyle w:val="232pt"/>
          <w:rFonts w:ascii="Sylfaen" w:hAnsi="Sylfaen"/>
          <w:b/>
          <w:bCs/>
          <w:spacing w:val="0"/>
          <w:sz w:val="24"/>
          <w:szCs w:val="24"/>
        </w:rPr>
      </w:pPr>
      <w:bookmarkStart w:id="3" w:name="bookmark7"/>
    </w:p>
    <w:p w:rsidR="00CB5D23" w:rsidRPr="007B228B" w:rsidRDefault="007B228B" w:rsidP="006643AC">
      <w:pPr>
        <w:pStyle w:val="230"/>
        <w:shd w:val="clear" w:color="auto" w:fill="auto"/>
        <w:spacing w:before="0" w:after="120" w:line="240" w:lineRule="auto"/>
        <w:ind w:left="142" w:right="133"/>
        <w:rPr>
          <w:rFonts w:ascii="Sylfaen" w:hAnsi="Sylfaen"/>
          <w:sz w:val="24"/>
          <w:szCs w:val="24"/>
        </w:rPr>
      </w:pPr>
      <w:r w:rsidRPr="007B228B">
        <w:rPr>
          <w:rStyle w:val="23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3"/>
    </w:p>
    <w:p w:rsidR="00CB5D23" w:rsidRPr="00F24D04" w:rsidRDefault="007B228B" w:rsidP="006643AC">
      <w:pPr>
        <w:pStyle w:val="50"/>
        <w:shd w:val="clear" w:color="auto" w:fill="auto"/>
        <w:spacing w:before="0" w:after="120" w:line="240" w:lineRule="auto"/>
        <w:ind w:left="142" w:right="133"/>
        <w:rPr>
          <w:rStyle w:val="515pt"/>
          <w:rFonts w:ascii="Sylfaen" w:hAnsi="Sylfaen"/>
          <w:b/>
          <w:bCs/>
          <w:sz w:val="24"/>
          <w:szCs w:val="24"/>
        </w:rPr>
      </w:pPr>
      <w:r w:rsidRPr="007B228B">
        <w:rPr>
          <w:rStyle w:val="515pt"/>
          <w:rFonts w:ascii="Sylfaen" w:hAnsi="Sylfaen"/>
          <w:b/>
          <w:bCs/>
          <w:sz w:val="24"/>
          <w:szCs w:val="24"/>
        </w:rPr>
        <w:t xml:space="preserve">продукции, подлежащей обязательному подтверждению соответствия требованиям технического регламента Евразийского экономического союза «О безопасности оборудования для детских игровых площадок» (ТР ЕАЭС </w:t>
      </w:r>
      <w:r w:rsidR="006643AC">
        <w:rPr>
          <w:rStyle w:val="515pt"/>
          <w:rFonts w:ascii="Sylfaen" w:hAnsi="Sylfaen"/>
          <w:b/>
          <w:bCs/>
          <w:sz w:val="24"/>
          <w:szCs w:val="24"/>
        </w:rPr>
        <w:t>…</w:t>
      </w:r>
      <w:r w:rsidR="006643AC" w:rsidRPr="006643AC">
        <w:rPr>
          <w:rStyle w:val="515pt"/>
          <w:rFonts w:ascii="Sylfaen" w:hAnsi="Sylfaen"/>
          <w:b/>
          <w:bCs/>
          <w:sz w:val="24"/>
          <w:szCs w:val="24"/>
        </w:rPr>
        <w:t>..</w:t>
      </w:r>
      <w:r w:rsidRPr="007B228B">
        <w:rPr>
          <w:rStyle w:val="515pt"/>
          <w:rFonts w:ascii="Sylfaen" w:hAnsi="Sylfaen"/>
          <w:b/>
          <w:bCs/>
          <w:sz w:val="24"/>
          <w:szCs w:val="24"/>
        </w:rPr>
        <w:t>/20</w:t>
      </w:r>
      <w:r w:rsidR="006643AC" w:rsidRPr="006643AC">
        <w:rPr>
          <w:rStyle w:val="515pt"/>
          <w:rFonts w:ascii="Sylfaen" w:hAnsi="Sylfaen"/>
          <w:b/>
          <w:bCs/>
          <w:sz w:val="24"/>
          <w:szCs w:val="24"/>
        </w:rPr>
        <w:t>…</w:t>
      </w:r>
      <w:r w:rsidRPr="007B228B">
        <w:rPr>
          <w:rStyle w:val="515pt"/>
          <w:rFonts w:ascii="Sylfaen" w:hAnsi="Sylfaen"/>
          <w:b/>
          <w:bCs/>
          <w:sz w:val="24"/>
          <w:szCs w:val="24"/>
        </w:rPr>
        <w:t xml:space="preserve"> )</w:t>
      </w:r>
      <w:r w:rsidR="006643AC" w:rsidRPr="006643AC">
        <w:rPr>
          <w:rStyle w:val="515pt"/>
          <w:rFonts w:ascii="Sylfaen" w:hAnsi="Sylfaen"/>
          <w:b/>
          <w:bCs/>
          <w:sz w:val="24"/>
          <w:szCs w:val="24"/>
        </w:rPr>
        <w:t xml:space="preserve"> </w:t>
      </w:r>
      <w:r w:rsidRPr="007B228B">
        <w:rPr>
          <w:rStyle w:val="515pt"/>
          <w:rFonts w:ascii="Sylfaen" w:hAnsi="Sylfaen"/>
          <w:b/>
          <w:bCs/>
          <w:sz w:val="24"/>
          <w:szCs w:val="24"/>
        </w:rPr>
        <w:t>в форме сертификации</w:t>
      </w:r>
    </w:p>
    <w:p w:rsidR="006643AC" w:rsidRPr="00F24D04" w:rsidRDefault="006643AC" w:rsidP="006643AC">
      <w:pPr>
        <w:pStyle w:val="50"/>
        <w:shd w:val="clear" w:color="auto" w:fill="auto"/>
        <w:spacing w:before="0" w:after="120" w:line="240" w:lineRule="auto"/>
        <w:ind w:left="142" w:right="133"/>
        <w:rPr>
          <w:rFonts w:ascii="Sylfaen" w:hAnsi="Sylfaen"/>
          <w:sz w:val="24"/>
          <w:szCs w:val="24"/>
        </w:rPr>
      </w:pP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1. Оборудование для детской игровой площадки: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горка детской игровой площадки;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качели детской игровой площадки;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качалка детской игровой площадки;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г) карусель детской игровой площадки;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д) канатная дорога детской игровой площадки;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е) детский городок (игровой комплекс).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2. Ударопоглощающее покрытие для детской игровой площадки: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покрытие резиновое;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покрытие синтетическое.</w:t>
      </w:r>
    </w:p>
    <w:p w:rsidR="006643AC" w:rsidRDefault="006643AC">
      <w:pPr>
        <w:rPr>
          <w:rFonts w:eastAsia="Times New Roman" w:cs="Times New Roman"/>
        </w:rPr>
      </w:pPr>
      <w:r>
        <w:br w:type="page"/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left="3402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lastRenderedPageBreak/>
        <w:t>ПРИЛОЖЕНИЕ № 4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left="3402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к техническому регламенту Евразийского экономического союза «О безопасности оборудования для детских игровых площадок»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left="3402" w:right="-8" w:firstLine="0"/>
        <w:jc w:val="center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(ТР ЕАЭС /20 )</w:t>
      </w:r>
    </w:p>
    <w:p w:rsidR="006643AC" w:rsidRPr="00F24D04" w:rsidRDefault="006643AC" w:rsidP="007B228B">
      <w:pPr>
        <w:pStyle w:val="230"/>
        <w:shd w:val="clear" w:color="auto" w:fill="auto"/>
        <w:spacing w:before="0" w:after="120" w:line="240" w:lineRule="auto"/>
        <w:ind w:right="-8"/>
        <w:rPr>
          <w:rStyle w:val="232pt"/>
          <w:rFonts w:ascii="Sylfaen" w:hAnsi="Sylfaen"/>
          <w:b/>
          <w:bCs/>
          <w:spacing w:val="0"/>
          <w:sz w:val="24"/>
          <w:szCs w:val="24"/>
        </w:rPr>
      </w:pPr>
      <w:bookmarkStart w:id="4" w:name="bookmark8"/>
    </w:p>
    <w:p w:rsidR="00CB5D23" w:rsidRPr="007B228B" w:rsidRDefault="007B228B" w:rsidP="006643AC">
      <w:pPr>
        <w:pStyle w:val="230"/>
        <w:shd w:val="clear" w:color="auto" w:fill="auto"/>
        <w:spacing w:before="0" w:after="120" w:line="240" w:lineRule="auto"/>
        <w:ind w:left="284" w:right="133"/>
        <w:rPr>
          <w:rFonts w:ascii="Sylfaen" w:hAnsi="Sylfaen"/>
          <w:sz w:val="24"/>
          <w:szCs w:val="24"/>
        </w:rPr>
      </w:pPr>
      <w:r w:rsidRPr="007B228B">
        <w:rPr>
          <w:rStyle w:val="23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4"/>
    </w:p>
    <w:p w:rsidR="00CB5D23" w:rsidRPr="00F24D04" w:rsidRDefault="007B228B" w:rsidP="006643AC">
      <w:pPr>
        <w:pStyle w:val="50"/>
        <w:shd w:val="clear" w:color="auto" w:fill="auto"/>
        <w:spacing w:before="0" w:after="120" w:line="240" w:lineRule="auto"/>
        <w:ind w:left="284" w:right="133"/>
        <w:rPr>
          <w:rStyle w:val="515pt"/>
          <w:rFonts w:ascii="Sylfaen" w:hAnsi="Sylfaen"/>
          <w:b/>
          <w:bCs/>
          <w:sz w:val="24"/>
          <w:szCs w:val="24"/>
        </w:rPr>
      </w:pPr>
      <w:r w:rsidRPr="007B228B">
        <w:rPr>
          <w:rStyle w:val="515pt"/>
          <w:rFonts w:ascii="Sylfaen" w:hAnsi="Sylfaen"/>
          <w:b/>
          <w:bCs/>
          <w:sz w:val="24"/>
          <w:szCs w:val="24"/>
        </w:rPr>
        <w:t xml:space="preserve">продукции, подлежащей обязательному подтверждению соответствия требованиям технического регламента Евразийского экономического союза «О безопасности оборудования для детских игровых площадок» (ТР ЕАЭС </w:t>
      </w:r>
      <w:r w:rsidR="006643AC">
        <w:rPr>
          <w:rStyle w:val="515pt"/>
          <w:rFonts w:ascii="Sylfaen" w:hAnsi="Sylfaen"/>
          <w:b/>
          <w:bCs/>
          <w:sz w:val="24"/>
          <w:szCs w:val="24"/>
        </w:rPr>
        <w:t>…</w:t>
      </w:r>
      <w:r w:rsidR="006643AC" w:rsidRPr="006643AC">
        <w:rPr>
          <w:rStyle w:val="515pt"/>
          <w:rFonts w:ascii="Sylfaen" w:hAnsi="Sylfaen"/>
          <w:b/>
          <w:bCs/>
          <w:sz w:val="24"/>
          <w:szCs w:val="24"/>
        </w:rPr>
        <w:t>.</w:t>
      </w:r>
      <w:r w:rsidRPr="007B228B">
        <w:rPr>
          <w:rStyle w:val="515pt"/>
          <w:rFonts w:ascii="Sylfaen" w:hAnsi="Sylfaen"/>
          <w:b/>
          <w:bCs/>
          <w:sz w:val="24"/>
          <w:szCs w:val="24"/>
        </w:rPr>
        <w:t>/20</w:t>
      </w:r>
      <w:r w:rsidR="006643AC">
        <w:rPr>
          <w:rStyle w:val="515pt"/>
          <w:rFonts w:ascii="Sylfaen" w:hAnsi="Sylfaen"/>
          <w:b/>
          <w:bCs/>
          <w:sz w:val="24"/>
          <w:szCs w:val="24"/>
        </w:rPr>
        <w:t>…</w:t>
      </w:r>
      <w:r w:rsidRPr="007B228B">
        <w:rPr>
          <w:rStyle w:val="515pt"/>
          <w:rFonts w:ascii="Sylfaen" w:hAnsi="Sylfaen"/>
          <w:b/>
          <w:bCs/>
          <w:sz w:val="24"/>
          <w:szCs w:val="24"/>
        </w:rPr>
        <w:t xml:space="preserve"> )</w:t>
      </w:r>
      <w:r w:rsidR="006643AC" w:rsidRPr="006643AC">
        <w:rPr>
          <w:rStyle w:val="515pt"/>
          <w:rFonts w:ascii="Sylfaen" w:hAnsi="Sylfaen"/>
          <w:b/>
          <w:bCs/>
          <w:sz w:val="24"/>
          <w:szCs w:val="24"/>
        </w:rPr>
        <w:t xml:space="preserve"> </w:t>
      </w:r>
      <w:r w:rsidRPr="007B228B">
        <w:rPr>
          <w:rStyle w:val="515pt"/>
          <w:rFonts w:ascii="Sylfaen" w:hAnsi="Sylfaen"/>
          <w:b/>
          <w:bCs/>
          <w:sz w:val="24"/>
          <w:szCs w:val="24"/>
        </w:rPr>
        <w:t>в форме декларирования соответствия</w:t>
      </w:r>
    </w:p>
    <w:p w:rsidR="006643AC" w:rsidRPr="00F24D04" w:rsidRDefault="006643AC" w:rsidP="006643AC">
      <w:pPr>
        <w:pStyle w:val="50"/>
        <w:shd w:val="clear" w:color="auto" w:fill="auto"/>
        <w:spacing w:before="0" w:after="120" w:line="240" w:lineRule="auto"/>
        <w:ind w:left="284" w:right="133"/>
        <w:rPr>
          <w:rFonts w:ascii="Sylfaen" w:hAnsi="Sylfaen"/>
          <w:sz w:val="24"/>
          <w:szCs w:val="24"/>
        </w:rPr>
      </w:pP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1. Игровое оборудование для детской игровой площадки, в том числе: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песочница;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игровой домик;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лабиринт.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2. Ударопоглощающее покрытие для детской игровой площадки: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а) покрытие песчаное;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б) покрытие гравийное;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в) покрытие дерновое;</w:t>
      </w:r>
    </w:p>
    <w:p w:rsidR="00CB5D23" w:rsidRPr="007B228B" w:rsidRDefault="007B228B" w:rsidP="006643AC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B228B">
        <w:rPr>
          <w:rFonts w:ascii="Sylfaen" w:hAnsi="Sylfaen"/>
          <w:sz w:val="24"/>
          <w:szCs w:val="24"/>
        </w:rPr>
        <w:t>г) покрытие из дробленой древесины.</w:t>
      </w:r>
    </w:p>
    <w:p w:rsidR="00CB5D23" w:rsidRPr="007B228B" w:rsidRDefault="00CB5D23" w:rsidP="007B228B">
      <w:pPr>
        <w:spacing w:after="120"/>
        <w:ind w:right="-8"/>
      </w:pPr>
    </w:p>
    <w:sectPr w:rsidR="00CB5D23" w:rsidRPr="007B228B" w:rsidSect="007B228B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327" w:rsidRDefault="00711327" w:rsidP="00CB5D23">
      <w:r>
        <w:separator/>
      </w:r>
    </w:p>
  </w:endnote>
  <w:endnote w:type="continuationSeparator" w:id="0">
    <w:p w:rsidR="00711327" w:rsidRDefault="00711327" w:rsidP="00CB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327" w:rsidRDefault="00711327">
      <w:r>
        <w:separator/>
      </w:r>
    </w:p>
  </w:footnote>
  <w:footnote w:type="continuationSeparator" w:id="0">
    <w:p w:rsidR="00711327" w:rsidRDefault="0071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7489B"/>
    <w:multiLevelType w:val="multilevel"/>
    <w:tmpl w:val="4F0AA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D30F1"/>
    <w:multiLevelType w:val="multilevel"/>
    <w:tmpl w:val="7A06BE9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A718E"/>
    <w:multiLevelType w:val="multilevel"/>
    <w:tmpl w:val="64BE2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B2472C"/>
    <w:multiLevelType w:val="multilevel"/>
    <w:tmpl w:val="2B641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F80CA2"/>
    <w:multiLevelType w:val="multilevel"/>
    <w:tmpl w:val="AD82F2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F00AF8"/>
    <w:multiLevelType w:val="multilevel"/>
    <w:tmpl w:val="DA160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3A689F"/>
    <w:multiLevelType w:val="multilevel"/>
    <w:tmpl w:val="DF6CB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23"/>
    <w:rsid w:val="004504B1"/>
    <w:rsid w:val="006643AC"/>
    <w:rsid w:val="00711327"/>
    <w:rsid w:val="007B228B"/>
    <w:rsid w:val="007C5C3D"/>
    <w:rsid w:val="0086536E"/>
    <w:rsid w:val="00CB5D23"/>
    <w:rsid w:val="00D37BF0"/>
    <w:rsid w:val="00F2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02C0"/>
  <w15:docId w15:val="{4AF158AD-5C80-41F7-806A-182A98E5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B5D2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5D23"/>
    <w:rPr>
      <w:color w:val="0066CC"/>
      <w:u w:val="single"/>
    </w:rPr>
  </w:style>
  <w:style w:type="character" w:customStyle="1" w:styleId="5">
    <w:name w:val="Основной текст (5)_"/>
    <w:basedOn w:val="DefaultParagraphFont"/>
    <w:link w:val="50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15pt">
    <w:name w:val="Основной текст (5) + 15 pt"/>
    <w:basedOn w:val="5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Заголовок №1 (2)_"/>
    <w:basedOn w:val="DefaultParagraphFont"/>
    <w:link w:val="120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3">
    <w:name w:val="Заголовок №2 (3)_"/>
    <w:basedOn w:val="DefaultParagraphFont"/>
    <w:link w:val="230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4pt">
    <w:name w:val="Заголовок №2 (3) + Интервал 4 pt"/>
    <w:basedOn w:val="23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Основной текст (2) + Полужирный;Интервал 4 pt"/>
    <w:basedOn w:val="2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DefaultParagraphFont"/>
    <w:link w:val="60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Полужирный"/>
    <w:basedOn w:val="2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5pt2pt">
    <w:name w:val="Основной текст (5) + 15 pt;Интервал 2 pt"/>
    <w:basedOn w:val="5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2pt">
    <w:name w:val="Заголовок №2 (3) + Интервал 2 pt"/>
    <w:basedOn w:val="23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"/>
    <w:rsid w:val="00CB5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aramond4pt">
    <w:name w:val="Основной текст (2) + Garamond;4 pt"/>
    <w:basedOn w:val="2"/>
    <w:rsid w:val="00CB5D2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BookAntiqua4pt0pt">
    <w:name w:val="Основной текст (2) + Book Antiqua;4 pt;Курсив;Интервал 0 pt"/>
    <w:basedOn w:val="2"/>
    <w:rsid w:val="00CB5D2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BookAntiqua45pt">
    <w:name w:val="Основной текст (2) + Book Antiqua;4;5 pt"/>
    <w:basedOn w:val="2"/>
    <w:rsid w:val="00CB5D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7">
    <w:name w:val="Основной текст (17)_"/>
    <w:basedOn w:val="DefaultParagraphFont"/>
    <w:link w:val="170"/>
    <w:rsid w:val="00CB5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50">
    <w:name w:val="Основной текст (5)"/>
    <w:basedOn w:val="Normal"/>
    <w:link w:val="5"/>
    <w:rsid w:val="00CB5D23"/>
    <w:pPr>
      <w:shd w:val="clear" w:color="auto" w:fill="FFFFFF"/>
      <w:spacing w:before="120" w:after="102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0">
    <w:name w:val="Заголовок №1 (2)"/>
    <w:basedOn w:val="Normal"/>
    <w:link w:val="12"/>
    <w:rsid w:val="00CB5D2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30">
    <w:name w:val="Заголовок №2 (3)"/>
    <w:basedOn w:val="Normal"/>
    <w:link w:val="23"/>
    <w:rsid w:val="00CB5D2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Normal"/>
    <w:link w:val="2"/>
    <w:rsid w:val="00CB5D23"/>
    <w:pPr>
      <w:shd w:val="clear" w:color="auto" w:fill="FFFFFF"/>
      <w:spacing w:before="420" w:after="900" w:line="0" w:lineRule="atLeast"/>
      <w:ind w:hanging="8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60">
    <w:name w:val="Основной текст (6)"/>
    <w:basedOn w:val="Normal"/>
    <w:link w:val="6"/>
    <w:rsid w:val="00CB5D23"/>
    <w:pPr>
      <w:shd w:val="clear" w:color="auto" w:fill="FFFFFF"/>
      <w:spacing w:before="300" w:after="600" w:line="0" w:lineRule="atLeast"/>
      <w:ind w:hanging="4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0">
    <w:name w:val="Основной текст (17)"/>
    <w:basedOn w:val="Normal"/>
    <w:link w:val="17"/>
    <w:rsid w:val="00CB5D23"/>
    <w:pPr>
      <w:shd w:val="clear" w:color="auto" w:fill="FFFFFF"/>
      <w:spacing w:before="540" w:line="277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</cp:revision>
  <dcterms:created xsi:type="dcterms:W3CDTF">2019-01-30T06:29:00Z</dcterms:created>
  <dcterms:modified xsi:type="dcterms:W3CDTF">2020-05-06T09:09:00Z</dcterms:modified>
</cp:coreProperties>
</file>