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3C" w:rsidRPr="009A6419" w:rsidRDefault="005A0C74" w:rsidP="009A6419">
      <w:pPr>
        <w:pStyle w:val="Bodytext20"/>
        <w:shd w:val="clear" w:color="auto" w:fill="auto"/>
        <w:spacing w:before="0" w:after="120" w:line="240" w:lineRule="auto"/>
        <w:ind w:left="5245" w:right="1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A6419">
        <w:rPr>
          <w:rFonts w:ascii="Sylfaen" w:hAnsi="Sylfaen"/>
          <w:sz w:val="24"/>
          <w:szCs w:val="24"/>
        </w:rPr>
        <w:t>УТВЕРЖДЕН</w:t>
      </w:r>
    </w:p>
    <w:p w:rsidR="0047493C" w:rsidRPr="00885B5E" w:rsidRDefault="005A0C74" w:rsidP="009A6419">
      <w:pPr>
        <w:pStyle w:val="Bodytext20"/>
        <w:shd w:val="clear" w:color="auto" w:fill="auto"/>
        <w:spacing w:before="0" w:after="120" w:line="240" w:lineRule="auto"/>
        <w:ind w:left="5245" w:right="140"/>
        <w:jc w:val="center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Решением Коллегии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Евразийской экономической комиссии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от 21 апреля 2015 г. № 35</w:t>
      </w:r>
    </w:p>
    <w:p w:rsidR="009A6419" w:rsidRPr="00885B5E" w:rsidRDefault="009A6419" w:rsidP="009A6419">
      <w:pPr>
        <w:pStyle w:val="Bodytext20"/>
        <w:shd w:val="clear" w:color="auto" w:fill="auto"/>
        <w:spacing w:before="0" w:after="120" w:line="240" w:lineRule="auto"/>
        <w:ind w:left="5245" w:right="140"/>
        <w:jc w:val="center"/>
        <w:rPr>
          <w:rFonts w:ascii="Sylfaen" w:hAnsi="Sylfaen"/>
          <w:sz w:val="24"/>
          <w:szCs w:val="24"/>
        </w:rPr>
      </w:pPr>
    </w:p>
    <w:p w:rsidR="0047493C" w:rsidRPr="009A6419" w:rsidRDefault="005A0C74" w:rsidP="009A6419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9A6419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47493C" w:rsidRPr="009A6419" w:rsidRDefault="005A0C74" w:rsidP="009A6419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информирования участников внешнеторговой деятельности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о подготовке проекта решения о введении, применении, продлении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или отмене единых мер нетарифного регулирования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 проведения консультаций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1. Настоящий Порядок разработан в соответствии с пунктом 7 Протокола о мерах нетарифного регулирования в отношении третьих стран (приложение № 7 к Договору о Евразийском экономическом союзе от 29 мая 2014 года) (далее - Протокол) и абзацем вторым пункта 150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- Регламент), и определяет: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порядок информирования Евразийской экономической комиссией (далее - Комиссия) участников внешнеторговой деятельности государств - членов Евразийского экономического союза (далее соответственно - государства-члены, Союз), экономические интересы которых могут быть затронуты принятием решения Комиссии о введении, применении, продлении или отмене единых мер нетарифного регулирования (далее соответственно - заинтересованные лица, решение, меры), о возможности представить в Комиссию замечания по проекту решения (далее - замечания) и (или) предложения о проведении консультаций (далее - предложения о консультациях);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способ и форму проведения консультаций, а также способ и форму доведения информации о проведении консультаций и их результатах до сведения заинтересованных лиц, представивших свои замечания и (или) предложения о консультациях.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2.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Комиссия обеспечивает информирование заинтересованных лиц, предусмотренное пунктом 6 Протокола, путем размещения уведомления о подготовке проекта решения на официальном сайте Союза в информационно-телекоммуникационной сети «Интернет» (далее - официальный сайт Союза). Размещение такого уведомления обеспечивает департамент Комиссии, к компетенции которого относятся вопросы таможенно-тарифного и нетарифного регулирования (далее - ответственный департамент).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3.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Вместе с уведомлением о подготовке проекта решения на официальном сайте Союза также обеспечивается размещение следующих сведений и документов: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а)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инициатор предложения о мерах (государство-член или Комиссия);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lastRenderedPageBreak/>
        <w:t>б)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проект решения;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пояснительная записка с обоснованием необходимости введения, применения, продления или отмены меры;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г)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срок представления заинтересованными лицами в Комиссию замечаний и предложений о консультациях;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д)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фамилия, имя, отчество, должность сотрудника ответственного департамента, контактные данные (номер телефона, адрес электронной почты);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е)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информационно-аналитическая справка, предусмотренная пунктами 149 и 154 Регламента.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4.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Представление заинтересованными лицами замечаний осуществляется в срок, установленный ответственным департаментом, на русском языке с использованием официального сайта Союза или посредством электронной почты (по выбору заинтересованного лица).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Устанавливаемый ответственным департаментом срок представления в Комиссию замечаний не может составлять менее 30 календарных дней со дня размещения уведомления о подготовке проекта решения на официальном сайте Союза.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5.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При представлении замечаний заинтересованные лица обязаны указать следующие сведения: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а)</w:t>
      </w:r>
      <w:r w:rsidR="009601FB" w:rsidRPr="00885B5E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для юридических лиц -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б)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для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физических лиц, зарегистрированных в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качестве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индивидуального предпринимателя, - фамилия, имя, отчество (при наличии), сведения о государственной регистрации в качестве индивидуального предпринимателя;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информация об экономических интересах заинтересованных лиц, которые могут быть затронуты принятием решения Комиссии.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6.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Сбор, анализ и учет замечаний заинтересованных лиц осуществляются ответственным департаментом.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 случае отсутствия сведений, предусмотренных пунктом 5 настоящего Порядка, замечания не учитываются.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7.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 xml:space="preserve"> Не позднее 10 рабочих дней со дня окончания срока, установленного для представления заинтересованными лицами замечаний, ответственный департамент составляет сводку замечаний по форме согласно приложению (далее - сводка).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 случае если инициатором предложения о мерах является Комиссия, ответственный департамент в срок, предусмотренный абзацем первым настоящего пункта, размещает сводку на официальном сайте Союза.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lastRenderedPageBreak/>
        <w:t>В случае если инициатором предложения о мерах является государство-член (далее - инициатор), ответственный департамент направляет сводку инициатору посредством электронной почты. При этом графа «Позиция инициатора» не заполняется.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 случае отсутствия замечаний соответствующая информация доводится ответственным департаментом до сведения инициатора посредством электронной почты и размещается на официальном сайте Союза.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8.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Инициатор в течение 10 рабочих дней с даты получения сводки заполняет графу сводки «Позиция инициатора» (на русском языке), в которой приводятся сведения по каждому замечанию с указанием его учета или отклонения (с мотивированным обоснованием отклонения), и направляет заполненную сводку в Комиссию посредством электронной почты.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9.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В течение 5 рабочих дней с даты получения сводки, заполненной инициатором, ответственный департамент обеспечивает ее размещение на официальном сайте Союза.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 течение 5 рабочих дней со дня размещения сводки на официальном сайте Союза заинтересованные лица направляют в</w:t>
      </w:r>
      <w:r w:rsidR="009A6419" w:rsidRPr="009A6419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Комиссию посредством электронной почты предложения (на русском языке) о консультациях.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10.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В случае если заинтересованные лица представили в Комиссию предложения о консультациях, ответственный департамент не позднее 15 календарных дней до даты проведения консультаций направляет информацию о дате и времени проведения консультаций посредством электронной почты: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а)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заинтересованным лицам, представившим замечания и (или) предложения о консультациях;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б)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органам государственной власти государств-членов, уполномоченным на взаимодействие с Комиссией.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11.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Консультации могут проводиться в очном формате или в формате видеоконференции.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12.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В соответствии с пунктом 8 Протокола Комиссия может не проводить консультации при наличии любого из следующих условий: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а)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о мерах, предусмотренных проектом решения, не должно быть известно до даты вступления его в силу, в связи с чем проведение консультаций приведет или может привести к недостижению целей, предусмотренных таким решением;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б)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проведение консультаций вызовет задержку в принятии решения Комиссии, что может привести к причинению существенного ущерба интересам государств-членов;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в)</w:t>
      </w:r>
      <w:r w:rsidR="009601FB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проектом решения предусматривается предоставление исключительного права.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13.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 xml:space="preserve">Наличие условий, указанных в подпунктах «а» и «б» пункта 12 настоящего </w:t>
      </w:r>
      <w:r w:rsidR="005A0C74" w:rsidRPr="009A6419">
        <w:rPr>
          <w:rFonts w:ascii="Sylfaen" w:hAnsi="Sylfaen"/>
          <w:sz w:val="24"/>
          <w:szCs w:val="24"/>
        </w:rPr>
        <w:lastRenderedPageBreak/>
        <w:t>Порядка, определяется государствами-членами, в том числе в рамках подкомитета по таможенно-тарифному, нетарифному регулированию и защитным мерам Консультативного комитета по торговле.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Наличие условий, указанных в подпункте «в» пункта 12 настоящего Порядка, определяется ответственным департаментом.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Информация о наличии таких условий указывается в справке, представляемой в составе комплекта документов и материалов к заседанию Коллегии Комиссии.</w:t>
      </w:r>
    </w:p>
    <w:p w:rsidR="0047493C" w:rsidRPr="009A6419" w:rsidRDefault="005A0C74" w:rsidP="009A6419">
      <w:pPr>
        <w:pStyle w:val="Bodytext20"/>
        <w:shd w:val="clear" w:color="auto" w:fill="auto"/>
        <w:tabs>
          <w:tab w:val="left" w:pos="85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В случае принятия решения о непроведении консультаций информирование заинтересованных лиц о подготовке проекта решения в соответствии с настоящим Порядком не осуществляется.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14.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В случае если предусматривается внесение в ранее принятые Комиссией решения изменений юридико-технического и (или) редакционного характера, не оказывающих влияния на условия предпринимательской деятельности, ответственным департаментом осуществляется информирование заинтересованных лиц посредством размещения соответствующего проекта решения о внесении изменений на официальном сайте Союза в соответствии с пунктами 2 и 3 настоящего Порядка.</w:t>
      </w:r>
    </w:p>
    <w:p w:rsidR="0047493C" w:rsidRP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15.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Ответственный департамент не позднее 5 рабочих дней после проведения консультаций размещает на официальном сайте Союза протокол консультаций и (или) иные документы и материалы, имеющие значение для принятия решения по рассматриваемому вопросу.</w:t>
      </w:r>
    </w:p>
    <w:p w:rsidR="009A6419" w:rsidRDefault="009A6419" w:rsidP="009A6419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16.</w:t>
      </w:r>
      <w:r w:rsidR="009601FB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По результатам анализа представленных замечаний</w:t>
      </w:r>
      <w:r w:rsidRPr="009A6419">
        <w:rPr>
          <w:rFonts w:ascii="Sylfaen" w:hAnsi="Sylfaen"/>
          <w:sz w:val="24"/>
          <w:szCs w:val="24"/>
        </w:rPr>
        <w:t xml:space="preserve"> </w:t>
      </w:r>
      <w:r w:rsidR="005A0C74" w:rsidRPr="009A6419">
        <w:rPr>
          <w:rFonts w:ascii="Sylfaen" w:hAnsi="Sylfaen"/>
          <w:sz w:val="24"/>
          <w:szCs w:val="24"/>
        </w:rPr>
        <w:t>инициатором может быть принято решение об отзыве предложения о мерах. В этом случае ответственный департамент обеспечивает размещение на официальном сайте Союза соответствующей информации.</w:t>
      </w:r>
    </w:p>
    <w:p w:rsidR="009A6419" w:rsidRDefault="009A6419">
      <w:pPr>
        <w:rPr>
          <w:rFonts w:eastAsia="Times New Roman" w:cs="Times New Roman"/>
        </w:rPr>
      </w:pPr>
      <w:r>
        <w:br w:type="page"/>
      </w:r>
    </w:p>
    <w:p w:rsidR="0047493C" w:rsidRPr="009A6419" w:rsidRDefault="005A0C74" w:rsidP="003A3274">
      <w:pPr>
        <w:pStyle w:val="Bodytext20"/>
        <w:shd w:val="clear" w:color="auto" w:fill="auto"/>
        <w:spacing w:before="0" w:after="120" w:line="240" w:lineRule="auto"/>
        <w:ind w:left="4111"/>
        <w:jc w:val="center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lastRenderedPageBreak/>
        <w:t>ПРИЛОЖЕНИЕ</w:t>
      </w:r>
    </w:p>
    <w:p w:rsidR="0047493C" w:rsidRPr="00885B5E" w:rsidRDefault="005A0C74" w:rsidP="003A3274">
      <w:pPr>
        <w:pStyle w:val="Bodytext20"/>
        <w:shd w:val="clear" w:color="auto" w:fill="auto"/>
        <w:spacing w:before="0" w:after="120" w:line="240" w:lineRule="auto"/>
        <w:ind w:left="4111"/>
        <w:jc w:val="center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к Порядку информирования участников внешнеторговой деятельности государств -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</w:t>
      </w:r>
    </w:p>
    <w:p w:rsidR="009A6419" w:rsidRPr="00885B5E" w:rsidRDefault="009A6419" w:rsidP="003A3274">
      <w:pPr>
        <w:pStyle w:val="Bodytext20"/>
        <w:shd w:val="clear" w:color="auto" w:fill="auto"/>
        <w:spacing w:before="0" w:after="120" w:line="240" w:lineRule="auto"/>
        <w:ind w:left="3828"/>
        <w:jc w:val="center"/>
        <w:rPr>
          <w:rFonts w:ascii="Sylfaen" w:hAnsi="Sylfaen"/>
          <w:sz w:val="24"/>
          <w:szCs w:val="24"/>
        </w:rPr>
      </w:pPr>
    </w:p>
    <w:p w:rsidR="0047493C" w:rsidRPr="009A6419" w:rsidRDefault="005A0C74" w:rsidP="009A6419">
      <w:pPr>
        <w:pStyle w:val="Bodytext30"/>
        <w:shd w:val="clear" w:color="auto" w:fill="auto"/>
        <w:spacing w:line="240" w:lineRule="auto"/>
        <w:ind w:left="3260" w:firstLine="800"/>
        <w:jc w:val="left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СВОДКА</w:t>
      </w:r>
    </w:p>
    <w:p w:rsidR="003A3274" w:rsidRPr="00885B5E" w:rsidRDefault="005A0C74" w:rsidP="003A327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9A6419">
        <w:rPr>
          <w:rFonts w:ascii="Sylfaen" w:hAnsi="Sylfaen"/>
          <w:sz w:val="24"/>
          <w:szCs w:val="24"/>
        </w:rPr>
        <w:t>замечаний участников внешнеторговой деятельности</w:t>
      </w:r>
      <w:r w:rsidR="003A3274" w:rsidRPr="003A3274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государств - членов Евразийского экономического союза по</w:t>
      </w:r>
      <w:r w:rsidR="003A3274" w:rsidRPr="003A3274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проекту решения Евразийской экономической комиссии о</w:t>
      </w:r>
      <w:r w:rsidR="003A3274" w:rsidRPr="003A3274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введении, применении, продлении или отмене мер нетарифного</w:t>
      </w:r>
      <w:r w:rsidR="003A3274" w:rsidRPr="003A3274">
        <w:rPr>
          <w:rFonts w:ascii="Sylfaen" w:hAnsi="Sylfaen"/>
          <w:sz w:val="24"/>
          <w:szCs w:val="24"/>
        </w:rPr>
        <w:t xml:space="preserve"> </w:t>
      </w:r>
      <w:r w:rsidRPr="009A6419">
        <w:rPr>
          <w:rFonts w:ascii="Sylfaen" w:hAnsi="Sylfaen"/>
          <w:sz w:val="24"/>
          <w:szCs w:val="24"/>
        </w:rPr>
        <w:t>регулирования</w:t>
      </w:r>
    </w:p>
    <w:p w:rsidR="003A3274" w:rsidRPr="00885B5E" w:rsidRDefault="003A3274" w:rsidP="003A327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2686"/>
        <w:gridCol w:w="3715"/>
      </w:tblGrid>
      <w:tr w:rsidR="0047493C" w:rsidRPr="009A6419" w:rsidTr="009A6419">
        <w:trPr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5A0C74" w:rsidP="003A32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Сведения о</w:t>
            </w:r>
            <w:r w:rsidR="003A3274" w:rsidRPr="003A3274">
              <w:rPr>
                <w:rStyle w:val="Bodytext212pt"/>
                <w:rFonts w:ascii="Sylfaen" w:hAnsi="Sylfaen"/>
              </w:rPr>
              <w:t xml:space="preserve"> </w:t>
            </w:r>
            <w:r w:rsidRPr="009A6419">
              <w:rPr>
                <w:rStyle w:val="Bodytext212pt"/>
                <w:rFonts w:ascii="Sylfaen" w:hAnsi="Sylfaen"/>
              </w:rPr>
              <w:t>заинтересованных лицах, представивших замечания по проекту решения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5A0C74" w:rsidP="003A32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Содержание замечания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3C" w:rsidRPr="003A3274" w:rsidRDefault="005A0C74" w:rsidP="003A32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Позиция инициатора по представленному замечанию</w:t>
            </w:r>
            <w:r w:rsidR="003A3274" w:rsidRPr="003A3274">
              <w:rPr>
                <w:rStyle w:val="FootnoteReference"/>
                <w:rFonts w:ascii="Sylfaen" w:hAnsi="Sylfaen"/>
                <w:sz w:val="24"/>
                <w:szCs w:val="24"/>
                <w:vertAlign w:val="baseline"/>
              </w:rPr>
              <w:footnoteReference w:id="1"/>
            </w:r>
          </w:p>
        </w:tc>
      </w:tr>
      <w:tr w:rsidR="0047493C" w:rsidRPr="009A6419" w:rsidTr="009A6419">
        <w:trPr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5A0C74" w:rsidP="009A6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5A0C74" w:rsidP="009A6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3C" w:rsidRPr="009A6419" w:rsidRDefault="005A0C74" w:rsidP="009A6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6419">
              <w:rPr>
                <w:rStyle w:val="Bodytext212pt"/>
                <w:rFonts w:ascii="Sylfaen" w:hAnsi="Sylfaen"/>
              </w:rPr>
              <w:t>3</w:t>
            </w:r>
          </w:p>
        </w:tc>
      </w:tr>
      <w:tr w:rsidR="0047493C" w:rsidRPr="009A6419" w:rsidTr="009A6419">
        <w:trPr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</w:tr>
      <w:tr w:rsidR="0047493C" w:rsidRPr="009A6419" w:rsidTr="009A6419">
        <w:trPr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</w:tr>
      <w:tr w:rsidR="0047493C" w:rsidRPr="009A6419" w:rsidTr="009A6419">
        <w:trPr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3C" w:rsidRPr="009A6419" w:rsidRDefault="0047493C" w:rsidP="009A6419">
            <w:pPr>
              <w:spacing w:after="120"/>
            </w:pPr>
          </w:p>
        </w:tc>
      </w:tr>
    </w:tbl>
    <w:p w:rsidR="0047493C" w:rsidRPr="009A6419" w:rsidRDefault="0047493C" w:rsidP="009A6419">
      <w:pPr>
        <w:spacing w:after="120"/>
      </w:pPr>
    </w:p>
    <w:sectPr w:rsidR="0047493C" w:rsidRPr="009A6419" w:rsidSect="009A6419">
      <w:footnotePr>
        <w:numFmt w:val="chicago"/>
      </w:footnotePr>
      <w:type w:val="continuous"/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89" w:rsidRDefault="00240E89" w:rsidP="0047493C">
      <w:r>
        <w:separator/>
      </w:r>
    </w:p>
  </w:endnote>
  <w:endnote w:type="continuationSeparator" w:id="0">
    <w:p w:rsidR="00240E89" w:rsidRDefault="00240E89" w:rsidP="0047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89" w:rsidRDefault="00240E89">
      <w:r>
        <w:separator/>
      </w:r>
    </w:p>
  </w:footnote>
  <w:footnote w:type="continuationSeparator" w:id="0">
    <w:p w:rsidR="00240E89" w:rsidRDefault="00240E89">
      <w:r>
        <w:continuationSeparator/>
      </w:r>
    </w:p>
  </w:footnote>
  <w:footnote w:id="1">
    <w:p w:rsidR="003A3274" w:rsidRDefault="003A3274" w:rsidP="003A3274">
      <w:pPr>
        <w:pStyle w:val="Footnote0"/>
        <w:shd w:val="clear" w:color="auto" w:fill="auto"/>
        <w:jc w:val="left"/>
      </w:pPr>
      <w:r w:rsidRPr="003A3274">
        <w:rPr>
          <w:rStyle w:val="FootnoteReference"/>
          <w:vertAlign w:val="baseline"/>
        </w:rPr>
        <w:footnoteRef/>
      </w:r>
      <w:r>
        <w:rPr>
          <w:rStyle w:val="Footnote1"/>
        </w:rPr>
        <w:t xml:space="preserve"> В графе 3 указывается:</w:t>
      </w:r>
    </w:p>
    <w:p w:rsidR="003A3274" w:rsidRDefault="003A3274" w:rsidP="003A3274">
      <w:pPr>
        <w:pStyle w:val="Footnote0"/>
        <w:shd w:val="clear" w:color="auto" w:fill="auto"/>
        <w:jc w:val="left"/>
      </w:pPr>
      <w:r>
        <w:rPr>
          <w:rStyle w:val="Footnote1"/>
        </w:rPr>
        <w:t>«принято» - если замечание принимается полностью;</w:t>
      </w:r>
    </w:p>
    <w:p w:rsidR="003A3274" w:rsidRDefault="003A3274" w:rsidP="003A3274">
      <w:pPr>
        <w:pStyle w:val="Footnote0"/>
        <w:shd w:val="clear" w:color="auto" w:fill="auto"/>
        <w:ind w:right="200"/>
        <w:jc w:val="left"/>
      </w:pPr>
      <w:r>
        <w:rPr>
          <w:rStyle w:val="Footnote1"/>
        </w:rPr>
        <w:t>«принято частично» - если замечание принимается не в полном объеме (с обоснованием отклонения части замечания);</w:t>
      </w:r>
    </w:p>
    <w:p w:rsidR="003A3274" w:rsidRDefault="003A3274" w:rsidP="003A3274">
      <w:pPr>
        <w:pStyle w:val="Footnote0"/>
        <w:shd w:val="clear" w:color="auto" w:fill="auto"/>
        <w:jc w:val="left"/>
      </w:pPr>
      <w:r>
        <w:rPr>
          <w:rStyle w:val="Footnote1"/>
        </w:rPr>
        <w:t>«отклонено»</w:t>
      </w:r>
      <w:r w:rsidRPr="009A6419">
        <w:rPr>
          <w:rStyle w:val="Footnote1"/>
          <w:lang w:eastAsia="en-US" w:bidi="en-US"/>
        </w:rPr>
        <w:t xml:space="preserve"> -</w:t>
      </w:r>
      <w:r>
        <w:rPr>
          <w:rStyle w:val="Footnote1"/>
        </w:rPr>
        <w:t xml:space="preserve"> если замечание не принимается (с обоснованием отклонения).</w:t>
      </w:r>
    </w:p>
    <w:p w:rsidR="003A3274" w:rsidRPr="003A3274" w:rsidRDefault="003A3274" w:rsidP="003A327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28E"/>
    <w:multiLevelType w:val="multilevel"/>
    <w:tmpl w:val="73922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F0CB1"/>
    <w:multiLevelType w:val="multilevel"/>
    <w:tmpl w:val="2D626F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7493C"/>
    <w:rsid w:val="00240E89"/>
    <w:rsid w:val="003A3274"/>
    <w:rsid w:val="0047493C"/>
    <w:rsid w:val="00595270"/>
    <w:rsid w:val="005A0C74"/>
    <w:rsid w:val="00885B5E"/>
    <w:rsid w:val="009601FB"/>
    <w:rsid w:val="009A6419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93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493C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47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1">
    <w:name w:val="Footnote"/>
    <w:basedOn w:val="Footnote"/>
    <w:rsid w:val="0047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74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47493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74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74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7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rebuchetMS">
    <w:name w:val="Body text (2) + Trebuchet MS"/>
    <w:aliases w:val="14 pt,Bold,Spacing 1 pt"/>
    <w:basedOn w:val="Bodytext2"/>
    <w:rsid w:val="004749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7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74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7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47493C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47493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7493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7493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27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2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EEDD-AFDF-4276-BCD4-47EC237B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2015-08-07T11:09:00Z</dcterms:created>
  <dcterms:modified xsi:type="dcterms:W3CDTF">2016-01-25T06:27:00Z</dcterms:modified>
</cp:coreProperties>
</file>