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4.xml" ContentType="application/vnd.openxmlformats-officedocument.drawingml.chart+xml"/>
  <Override PartName="/word/theme/themeOverride2.xml" ContentType="application/vnd.openxmlformats-officedocument.themeOverride+xml"/>
  <Override PartName="/word/charts/chart5.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6.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9E6C7F" w14:textId="5B3B2A55" w:rsidR="00AA7119" w:rsidRPr="002129E7" w:rsidRDefault="00AA7119" w:rsidP="008B3376">
      <w:pPr>
        <w:pStyle w:val="Heading2"/>
        <w:numPr>
          <w:ilvl w:val="1"/>
          <w:numId w:val="8"/>
        </w:numPr>
        <w:spacing w:before="0"/>
        <w:ind w:left="426" w:hanging="426"/>
        <w:rPr>
          <w:sz w:val="26"/>
          <w:szCs w:val="26"/>
        </w:rPr>
      </w:pPr>
      <w:bookmarkStart w:id="0" w:name="_Toc511744966"/>
      <w:bookmarkStart w:id="1" w:name="_Toc6389325"/>
      <w:bookmarkStart w:id="2" w:name="_Toc69232229"/>
      <w:bookmarkStart w:id="3" w:name="OLE_LINK4"/>
      <w:bookmarkStart w:id="4" w:name="OLE_LINK5"/>
      <w:bookmarkStart w:id="5" w:name="_Toc6886226"/>
      <w:bookmarkStart w:id="6" w:name="_Toc481825099"/>
      <w:bookmarkStart w:id="7" w:name="_Toc481828750"/>
      <w:bookmarkStart w:id="8" w:name="_Toc503586041"/>
      <w:bookmarkStart w:id="9" w:name="_Toc503587414"/>
      <w:bookmarkStart w:id="10" w:name="_Toc503591504"/>
      <w:bookmarkStart w:id="11" w:name="_Toc503591836"/>
      <w:bookmarkStart w:id="12" w:name="_Toc512260758"/>
      <w:bookmarkStart w:id="13" w:name="_Toc513128852"/>
      <w:bookmarkStart w:id="14" w:name="_Toc6886218"/>
      <w:bookmarkStart w:id="15" w:name="_Toc70997766"/>
      <w:bookmarkStart w:id="16" w:name="_Toc101775458"/>
      <w:bookmarkStart w:id="17" w:name="_Toc101775837"/>
      <w:bookmarkStart w:id="18" w:name="_Toc196049684"/>
      <w:bookmarkStart w:id="19" w:name="_Toc231873599"/>
      <w:bookmarkStart w:id="20" w:name="_Toc290409640"/>
      <w:bookmarkStart w:id="21" w:name="_Toc291747228"/>
      <w:bookmarkStart w:id="22" w:name="_Toc291747557"/>
      <w:bookmarkStart w:id="23" w:name="_Toc291747927"/>
      <w:bookmarkStart w:id="24" w:name="_Toc322445710"/>
      <w:bookmarkStart w:id="25" w:name="_Toc322445788"/>
      <w:bookmarkStart w:id="26" w:name="_Toc353882536"/>
      <w:bookmarkStart w:id="27" w:name="_Toc354657493"/>
      <w:bookmarkStart w:id="28" w:name="_Toc354658847"/>
      <w:bookmarkStart w:id="29" w:name="_Toc417292094"/>
      <w:bookmarkStart w:id="30" w:name="_Toc6886230"/>
      <w:bookmarkStart w:id="31" w:name="_Toc70997779"/>
      <w:bookmarkStart w:id="32" w:name="_Toc101775463"/>
      <w:bookmarkStart w:id="33" w:name="_Toc101775842"/>
      <w:bookmarkStart w:id="34" w:name="_Toc198638699"/>
      <w:bookmarkStart w:id="35" w:name="_Toc231873604"/>
      <w:bookmarkStart w:id="36" w:name="_Toc259309557"/>
      <w:bookmarkStart w:id="37" w:name="_Toc259309997"/>
      <w:bookmarkStart w:id="38" w:name="_Toc259310274"/>
      <w:bookmarkStart w:id="39" w:name="_Toc259523496"/>
      <w:bookmarkStart w:id="40" w:name="_Toc264905144"/>
      <w:bookmarkStart w:id="41" w:name="_Toc264968387"/>
      <w:r w:rsidRPr="002129E7">
        <w:rPr>
          <w:sz w:val="26"/>
          <w:szCs w:val="26"/>
        </w:rPr>
        <w:t>ՀՀ 202</w:t>
      </w:r>
      <w:r w:rsidR="00D63510">
        <w:rPr>
          <w:sz w:val="26"/>
          <w:szCs w:val="26"/>
          <w:lang w:val="hy-AM"/>
        </w:rPr>
        <w:t>5</w:t>
      </w:r>
      <w:r w:rsidRPr="002129E7">
        <w:rPr>
          <w:sz w:val="26"/>
          <w:szCs w:val="26"/>
        </w:rPr>
        <w:t>թ. պետական բյուջեի եկամուտները</w:t>
      </w:r>
    </w:p>
    <w:p w14:paraId="24D935FD" w14:textId="27EE930A" w:rsidR="00BF7100" w:rsidRDefault="00B5194A" w:rsidP="006D2127">
      <w:pPr>
        <w:pStyle w:val="ListParagraph"/>
        <w:spacing w:after="0"/>
        <w:ind w:left="0" w:firstLine="567"/>
        <w:jc w:val="both"/>
        <w:rPr>
          <w:rFonts w:ascii="GHEA Grapalat" w:hAnsi="GHEA Grapalat" w:cstheme="minorBidi"/>
          <w:noProof/>
          <w:lang w:val="hy-AM" w:eastAsia="en-US"/>
        </w:rPr>
      </w:pPr>
      <w:r w:rsidRPr="006752DA">
        <w:rPr>
          <w:rFonts w:ascii="GHEA Grapalat" w:hAnsi="GHEA Grapalat" w:cstheme="minorBidi"/>
          <w:noProof/>
          <w:lang w:val="hy-AM" w:eastAsia="en-US"/>
        </w:rPr>
        <w:t xml:space="preserve"> ՀՀ </w:t>
      </w:r>
      <w:r w:rsidR="0051621F" w:rsidRPr="006752DA">
        <w:rPr>
          <w:rFonts w:ascii="GHEA Grapalat" w:hAnsi="GHEA Grapalat" w:cstheme="minorBidi"/>
          <w:noProof/>
          <w:lang w:val="hy-AM" w:eastAsia="en-US"/>
        </w:rPr>
        <w:t>202</w:t>
      </w:r>
      <w:r w:rsidR="00F20D96" w:rsidRPr="006752DA">
        <w:rPr>
          <w:rFonts w:ascii="GHEA Grapalat" w:hAnsi="GHEA Grapalat" w:cstheme="minorBidi"/>
          <w:noProof/>
          <w:lang w:val="hy-AM" w:eastAsia="en-US"/>
        </w:rPr>
        <w:t>5</w:t>
      </w:r>
      <w:r w:rsidR="0051621F" w:rsidRPr="006752DA">
        <w:rPr>
          <w:rFonts w:ascii="GHEA Grapalat" w:hAnsi="GHEA Grapalat" w:cstheme="minorBidi"/>
          <w:noProof/>
          <w:lang w:val="hy-AM" w:eastAsia="en-US"/>
        </w:rPr>
        <w:t>թ</w:t>
      </w:r>
      <w:r w:rsidR="00540D29" w:rsidRPr="006752DA">
        <w:rPr>
          <w:rFonts w:ascii="GHEA Grapalat" w:hAnsi="GHEA Grapalat" w:cstheme="minorBidi"/>
          <w:noProof/>
          <w:lang w:val="hy-AM" w:eastAsia="en-US"/>
        </w:rPr>
        <w:t>.</w:t>
      </w:r>
      <w:r w:rsidR="0051621F" w:rsidRPr="006752DA">
        <w:rPr>
          <w:rFonts w:ascii="GHEA Grapalat" w:hAnsi="GHEA Grapalat" w:cstheme="minorBidi"/>
          <w:noProof/>
          <w:lang w:val="hy-AM" w:eastAsia="en-US"/>
        </w:rPr>
        <w:t xml:space="preserve"> պետական</w:t>
      </w:r>
      <w:r w:rsidR="0051621F" w:rsidRPr="00AA7119">
        <w:rPr>
          <w:rFonts w:ascii="GHEA Grapalat" w:hAnsi="GHEA Grapalat" w:cstheme="minorBidi"/>
          <w:noProof/>
          <w:lang w:val="hy-AM" w:eastAsia="en-US"/>
        </w:rPr>
        <w:t xml:space="preserve"> բյուջեի մասին օրենքով (այսուհետ՝ Օրենք) պետական բյուջեի տարեկան եկամուտները սահմանվել </w:t>
      </w:r>
      <w:r w:rsidR="004658FA">
        <w:rPr>
          <w:rFonts w:ascii="GHEA Grapalat" w:hAnsi="GHEA Grapalat" w:cstheme="minorBidi"/>
          <w:noProof/>
          <w:lang w:val="hy-AM" w:eastAsia="en-US"/>
        </w:rPr>
        <w:t>էի</w:t>
      </w:r>
      <w:r w:rsidR="00CF3E15">
        <w:rPr>
          <w:rFonts w:ascii="GHEA Grapalat" w:hAnsi="GHEA Grapalat" w:cstheme="minorBidi"/>
          <w:noProof/>
          <w:lang w:val="hy-AM" w:eastAsia="en-US"/>
        </w:rPr>
        <w:t>ն</w:t>
      </w:r>
      <w:r w:rsidR="0051621F" w:rsidRPr="00AA7119">
        <w:rPr>
          <w:rFonts w:ascii="GHEA Grapalat" w:hAnsi="GHEA Grapalat" w:cstheme="minorBidi"/>
          <w:noProof/>
          <w:lang w:val="hy-AM" w:eastAsia="en-US"/>
        </w:rPr>
        <w:t xml:space="preserve"> </w:t>
      </w:r>
      <w:r w:rsidR="00631558" w:rsidRPr="00AA7119">
        <w:rPr>
          <w:rFonts w:ascii="GHEA Grapalat" w:hAnsi="GHEA Grapalat" w:cstheme="minorBidi"/>
          <w:noProof/>
          <w:lang w:val="hy-AM" w:eastAsia="en-US"/>
        </w:rPr>
        <w:t xml:space="preserve">շուրջ </w:t>
      </w:r>
      <w:r w:rsidR="0051621F" w:rsidRPr="00AA7119">
        <w:rPr>
          <w:rFonts w:ascii="GHEA Grapalat" w:hAnsi="GHEA Grapalat" w:cstheme="minorBidi"/>
          <w:noProof/>
          <w:lang w:val="hy-AM" w:eastAsia="en-US"/>
        </w:rPr>
        <w:t>2,</w:t>
      </w:r>
      <w:r w:rsidR="00EA42C7">
        <w:rPr>
          <w:rFonts w:ascii="GHEA Grapalat" w:hAnsi="GHEA Grapalat" w:cstheme="minorBidi"/>
          <w:noProof/>
          <w:lang w:val="hy-AM" w:eastAsia="en-US"/>
        </w:rPr>
        <w:t>838</w:t>
      </w:r>
      <w:r w:rsidR="0051621F" w:rsidRPr="00AA7119">
        <w:rPr>
          <w:rFonts w:ascii="GHEA Grapalat" w:hAnsi="GHEA Grapalat" w:cstheme="minorBidi"/>
          <w:noProof/>
          <w:lang w:val="hy-AM" w:eastAsia="en-US"/>
        </w:rPr>
        <w:t xml:space="preserve"> մլրդ դրամ</w:t>
      </w:r>
      <w:r w:rsidR="006D2127" w:rsidRPr="00EA0492">
        <w:rPr>
          <w:rFonts w:ascii="GHEA Grapalat" w:hAnsi="GHEA Grapalat" w:cstheme="minorBidi"/>
          <w:noProof/>
          <w:lang w:val="de-AT" w:eastAsia="en-US"/>
        </w:rPr>
        <w:t xml:space="preserve">: </w:t>
      </w:r>
      <w:r w:rsidR="006667BE" w:rsidRPr="00AA7119">
        <w:rPr>
          <w:rFonts w:ascii="GHEA Grapalat" w:hAnsi="GHEA Grapalat" w:cstheme="minorBidi"/>
          <w:noProof/>
          <w:lang w:val="hy-AM" w:eastAsia="en-US"/>
        </w:rPr>
        <w:t>Տարվա</w:t>
      </w:r>
      <w:r w:rsidR="0051621F" w:rsidRPr="00AA7119">
        <w:rPr>
          <w:rFonts w:ascii="GHEA Grapalat" w:hAnsi="GHEA Grapalat" w:cstheme="minorBidi"/>
          <w:noProof/>
          <w:lang w:val="hy-AM" w:eastAsia="en-US"/>
        </w:rPr>
        <w:t xml:space="preserve"> ընթացքում պետական բյուջեի ցուցանիշներում </w:t>
      </w:r>
      <w:r w:rsidR="00CC4F98" w:rsidRPr="00AA7119">
        <w:rPr>
          <w:rFonts w:ascii="GHEA Grapalat" w:hAnsi="GHEA Grapalat" w:cstheme="minorBidi"/>
          <w:noProof/>
          <w:lang w:val="hy-AM" w:eastAsia="en-US"/>
        </w:rPr>
        <w:t>Կ</w:t>
      </w:r>
      <w:r w:rsidR="0051621F" w:rsidRPr="00AA7119">
        <w:rPr>
          <w:rFonts w:ascii="GHEA Grapalat" w:hAnsi="GHEA Grapalat" w:cstheme="minorBidi"/>
          <w:noProof/>
          <w:lang w:val="hy-AM" w:eastAsia="en-US"/>
        </w:rPr>
        <w:t>առավարության լիազորությունների շրջանակներում կատարվել են փոփոխություններ՝ ներառելով նաև պետության դրամական միջոցների համախմբված հաշվառման նպատակով Օրենքի 9-րդ հոդվածի 2</w:t>
      </w:r>
      <w:r w:rsidR="0051621F" w:rsidRPr="00AA7119">
        <w:rPr>
          <w:rFonts w:ascii="GHEA Grapalat" w:hAnsi="GHEA Grapalat" w:cstheme="minorBidi"/>
          <w:noProof/>
          <w:lang w:val="hy-AM" w:eastAsia="en-US"/>
        </w:rPr>
        <w:noBreakHyphen/>
        <w:t>րդ կետով սահմանված՝ առանց սահմանափակման պետական բյուջեից կատարվող վճարումները և վերջիններիս արդյունքում ձևավորված եկամուտները:</w:t>
      </w:r>
      <w:r w:rsidR="006D2127" w:rsidRPr="00BF7100">
        <w:rPr>
          <w:rFonts w:ascii="GHEA Grapalat" w:hAnsi="GHEA Grapalat" w:cstheme="minorBidi"/>
          <w:noProof/>
          <w:lang w:val="hy-AM" w:eastAsia="en-US"/>
        </w:rPr>
        <w:t xml:space="preserve"> </w:t>
      </w:r>
      <w:r w:rsidR="00031DA8" w:rsidRPr="00AA7119">
        <w:rPr>
          <w:rFonts w:ascii="GHEA Grapalat" w:hAnsi="GHEA Grapalat" w:cstheme="minorBidi"/>
          <w:noProof/>
          <w:lang w:val="hy-AM" w:eastAsia="en-US"/>
        </w:rPr>
        <w:t>Կառավարությունն իր լիազորությունների շրջանակում վերանայել է պետական բյուջեի եկամուտնե</w:t>
      </w:r>
      <w:r w:rsidR="00A70347">
        <w:rPr>
          <w:rFonts w:ascii="GHEA Grapalat" w:hAnsi="GHEA Grapalat" w:cstheme="minorBidi"/>
          <w:noProof/>
          <w:lang w:val="hy-AM" w:eastAsia="en-US"/>
        </w:rPr>
        <w:t>րի ցուցանիշը՝ ընդհանուր առմամբ ա</w:t>
      </w:r>
      <w:r w:rsidR="00031DA8" w:rsidRPr="00AA7119">
        <w:rPr>
          <w:rFonts w:ascii="GHEA Grapalat" w:hAnsi="GHEA Grapalat" w:cstheme="minorBidi"/>
          <w:noProof/>
          <w:lang w:val="hy-AM" w:eastAsia="en-US"/>
        </w:rPr>
        <w:t>վե</w:t>
      </w:r>
      <w:r w:rsidR="00A70347">
        <w:rPr>
          <w:rFonts w:ascii="GHEA Grapalat" w:hAnsi="GHEA Grapalat" w:cstheme="minorBidi"/>
          <w:noProof/>
          <w:lang w:val="hy-AM" w:eastAsia="en-US"/>
        </w:rPr>
        <w:t>լաց</w:t>
      </w:r>
      <w:r w:rsidR="00031DA8" w:rsidRPr="00AA7119">
        <w:rPr>
          <w:rFonts w:ascii="GHEA Grapalat" w:hAnsi="GHEA Grapalat" w:cstheme="minorBidi"/>
          <w:noProof/>
          <w:lang w:val="hy-AM" w:eastAsia="en-US"/>
        </w:rPr>
        <w:t xml:space="preserve">նելով </w:t>
      </w:r>
      <w:r w:rsidR="00A70347">
        <w:rPr>
          <w:rFonts w:ascii="GHEA Grapalat" w:hAnsi="GHEA Grapalat" w:cstheme="minorBidi"/>
          <w:noProof/>
          <w:lang w:val="hy-AM" w:eastAsia="en-US"/>
        </w:rPr>
        <w:t>10.6</w:t>
      </w:r>
      <w:r w:rsidR="00031DA8" w:rsidRPr="00AA7119">
        <w:rPr>
          <w:rFonts w:ascii="GHEA Grapalat" w:hAnsi="GHEA Grapalat" w:cstheme="minorBidi"/>
          <w:noProof/>
          <w:lang w:val="hy-AM" w:eastAsia="en-US"/>
        </w:rPr>
        <w:t xml:space="preserve"> մլրդ դրամով (</w:t>
      </w:r>
      <w:r w:rsidR="00A70347">
        <w:rPr>
          <w:rFonts w:ascii="GHEA Grapalat" w:hAnsi="GHEA Grapalat" w:cstheme="minorBidi"/>
          <w:noProof/>
          <w:lang w:val="hy-AM" w:eastAsia="en-US"/>
        </w:rPr>
        <w:t>0.4</w:t>
      </w:r>
      <w:r w:rsidR="00031DA8" w:rsidRPr="00AA7119">
        <w:rPr>
          <w:rFonts w:ascii="GHEA Grapalat" w:hAnsi="GHEA Grapalat" w:cstheme="minorBidi"/>
          <w:noProof/>
          <w:lang w:val="hy-AM" w:eastAsia="en-US"/>
        </w:rPr>
        <w:t>%-ով):</w:t>
      </w:r>
      <w:r w:rsidR="00031DA8" w:rsidRPr="00BF7100">
        <w:rPr>
          <w:rFonts w:ascii="GHEA Grapalat" w:hAnsi="GHEA Grapalat" w:cstheme="minorBidi"/>
          <w:noProof/>
          <w:lang w:val="hy-AM" w:eastAsia="en-US"/>
        </w:rPr>
        <w:t xml:space="preserve"> </w:t>
      </w:r>
    </w:p>
    <w:p w14:paraId="70ABF5E6" w14:textId="2E58F77A" w:rsidR="00BF7100" w:rsidRPr="006752DA" w:rsidRDefault="00BF7100" w:rsidP="006D2127">
      <w:pPr>
        <w:pStyle w:val="ListParagraph"/>
        <w:spacing w:after="0"/>
        <w:ind w:left="0" w:firstLine="567"/>
        <w:jc w:val="both"/>
        <w:rPr>
          <w:rFonts w:ascii="GHEA Grapalat" w:hAnsi="GHEA Grapalat" w:cs="GHEA Grapalat"/>
          <w:lang w:val="hy-AM"/>
        </w:rPr>
      </w:pPr>
      <w:r w:rsidRPr="00BF7100">
        <w:rPr>
          <w:rFonts w:ascii="GHEA Grapalat" w:hAnsi="GHEA Grapalat" w:cstheme="minorBidi"/>
          <w:noProof/>
          <w:lang w:val="hy-AM" w:eastAsia="en-US"/>
        </w:rPr>
        <w:t>Մասնավորապես՝ ծրագիր</w:t>
      </w:r>
      <w:r w:rsidR="00FF4EBA">
        <w:rPr>
          <w:rFonts w:ascii="GHEA Grapalat" w:hAnsi="GHEA Grapalat" w:cstheme="minorBidi"/>
          <w:noProof/>
          <w:lang w:val="hy-AM" w:eastAsia="en-US"/>
        </w:rPr>
        <w:t>ը</w:t>
      </w:r>
      <w:r w:rsidRPr="00BF7100">
        <w:rPr>
          <w:rFonts w:ascii="GHEA Grapalat" w:hAnsi="GHEA Grapalat" w:cstheme="minorBidi"/>
          <w:noProof/>
          <w:lang w:val="hy-AM" w:eastAsia="en-US"/>
        </w:rPr>
        <w:t xml:space="preserve"> 14.3 մլրդ դրամով</w:t>
      </w:r>
      <w:r w:rsidR="00FF4EBA" w:rsidRPr="00FF4EBA">
        <w:rPr>
          <w:rFonts w:ascii="GHEA Grapalat" w:hAnsi="GHEA Grapalat" w:cstheme="minorBidi"/>
          <w:noProof/>
          <w:lang w:val="hy-AM" w:eastAsia="en-US"/>
        </w:rPr>
        <w:t xml:space="preserve"> </w:t>
      </w:r>
      <w:r w:rsidR="00FF4EBA" w:rsidRPr="00BF7100">
        <w:rPr>
          <w:rFonts w:ascii="GHEA Grapalat" w:hAnsi="GHEA Grapalat" w:cstheme="minorBidi"/>
          <w:noProof/>
          <w:lang w:val="hy-AM" w:eastAsia="en-US"/>
        </w:rPr>
        <w:t xml:space="preserve">ավելացվել է այլ եկամուտների </w:t>
      </w:r>
      <w:r w:rsidR="00FF4EBA">
        <w:rPr>
          <w:rFonts w:ascii="GHEA Grapalat" w:hAnsi="GHEA Grapalat" w:cstheme="minorBidi"/>
          <w:noProof/>
          <w:lang w:val="hy-AM" w:eastAsia="en-US"/>
        </w:rPr>
        <w:t>գծով</w:t>
      </w:r>
      <w:r w:rsidRPr="00BF7100">
        <w:rPr>
          <w:rFonts w:ascii="GHEA Grapalat" w:hAnsi="GHEA Grapalat" w:cstheme="minorBidi"/>
          <w:noProof/>
          <w:lang w:val="hy-AM" w:eastAsia="en-US"/>
        </w:rPr>
        <w:t xml:space="preserve">՝ հիմնականում </w:t>
      </w:r>
      <w:r w:rsidRPr="002938D2">
        <w:rPr>
          <w:rFonts w:ascii="GHEA Grapalat" w:hAnsi="GHEA Grapalat" w:cstheme="minorBidi"/>
          <w:noProof/>
          <w:lang w:val="hy-AM" w:eastAsia="en-US"/>
        </w:rPr>
        <w:t>պայմանավորված նախորդ տարիներին պետական բյուջեից ծախսերի ֆինանսավորման նպատակով հատկացված գումարների (բացառությամբ փոխառու միջոցների) վերադարձից լրացուցիչ մուտքերով</w:t>
      </w:r>
      <w:r>
        <w:rPr>
          <w:rFonts w:ascii="GHEA Grapalat" w:hAnsi="GHEA Grapalat" w:cstheme="minorBidi"/>
          <w:noProof/>
          <w:lang w:val="hy-AM" w:eastAsia="en-US"/>
        </w:rPr>
        <w:t xml:space="preserve">, իսկ </w:t>
      </w:r>
      <w:r w:rsidRPr="00BF7100">
        <w:rPr>
          <w:rFonts w:ascii="GHEA Grapalat" w:hAnsi="GHEA Grapalat" w:cstheme="minorBidi"/>
          <w:noProof/>
          <w:lang w:val="hy-AM" w:eastAsia="en-US"/>
        </w:rPr>
        <w:t>հարկային եկամուտների և պետական տուրքերի ծրագիրը ն</w:t>
      </w:r>
      <w:r w:rsidR="00477372">
        <w:rPr>
          <w:rFonts w:ascii="GHEA Grapalat" w:hAnsi="GHEA Grapalat" w:cstheme="minorBidi"/>
          <w:noProof/>
          <w:lang w:val="hy-AM" w:eastAsia="en-US"/>
        </w:rPr>
        <w:t>վազեցվել է 1.9 մլրդ դրամի չափով</w:t>
      </w:r>
      <w:r w:rsidR="00477372" w:rsidRPr="008F1FAE">
        <w:rPr>
          <w:rFonts w:ascii="GHEA Grapalat" w:hAnsi="GHEA Grapalat" w:cstheme="minorBidi"/>
          <w:noProof/>
          <w:lang w:val="hy-AM" w:eastAsia="en-US"/>
        </w:rPr>
        <w:t>՝ հիմնականում պայմանավորված օրենսդրական փոփոխություններով և հարկաբյուջետային ռիսկերի կառավարման պահուստի համար նախատեսված միջոցն</w:t>
      </w:r>
      <w:r w:rsidR="0056727A" w:rsidRPr="008F1FAE">
        <w:rPr>
          <w:rFonts w:ascii="GHEA Grapalat" w:hAnsi="GHEA Grapalat" w:cstheme="minorBidi"/>
          <w:noProof/>
          <w:lang w:val="hy-AM" w:eastAsia="en-US"/>
        </w:rPr>
        <w:t>երի նվազեցմամբ</w:t>
      </w:r>
      <w:r w:rsidR="00477372" w:rsidRPr="008F1FAE">
        <w:rPr>
          <w:rFonts w:ascii="GHEA Grapalat" w:hAnsi="GHEA Grapalat" w:cstheme="minorBidi"/>
          <w:noProof/>
          <w:lang w:val="hy-AM" w:eastAsia="en-US"/>
        </w:rPr>
        <w:t>,</w:t>
      </w:r>
      <w:r w:rsidRPr="00BF7100">
        <w:rPr>
          <w:rFonts w:ascii="GHEA Grapalat" w:hAnsi="GHEA Grapalat" w:cstheme="minorBidi"/>
          <w:noProof/>
          <w:lang w:val="hy-AM" w:eastAsia="en-US"/>
        </w:rPr>
        <w:t xml:space="preserve"> </w:t>
      </w:r>
      <w:r w:rsidR="00C63F0F">
        <w:rPr>
          <w:rFonts w:ascii="GHEA Grapalat" w:hAnsi="GHEA Grapalat" w:cstheme="minorBidi"/>
          <w:noProof/>
          <w:lang w:val="hy-AM" w:eastAsia="en-US"/>
        </w:rPr>
        <w:t xml:space="preserve">ավելի քան </w:t>
      </w:r>
      <w:r w:rsidR="00FF4EBA" w:rsidRPr="00BF7100">
        <w:rPr>
          <w:rFonts w:ascii="GHEA Grapalat" w:hAnsi="GHEA Grapalat" w:cstheme="minorBidi"/>
          <w:noProof/>
          <w:lang w:val="hy-AM" w:eastAsia="en-US"/>
        </w:rPr>
        <w:t xml:space="preserve">1.8 մլրդ դրամի չափով նվազեցվել է </w:t>
      </w:r>
      <w:r w:rsidRPr="00BF7100">
        <w:rPr>
          <w:rFonts w:ascii="GHEA Grapalat" w:hAnsi="GHEA Grapalat" w:cstheme="minorBidi"/>
          <w:noProof/>
          <w:lang w:val="hy-AM" w:eastAsia="en-US"/>
        </w:rPr>
        <w:t>պաշտոնական դրամաշնորհների ծրագիրը</w:t>
      </w:r>
      <w:r>
        <w:rPr>
          <w:rFonts w:ascii="GHEA Grapalat" w:hAnsi="GHEA Grapalat" w:cstheme="minorBidi"/>
          <w:noProof/>
          <w:lang w:val="hy-AM" w:eastAsia="en-US"/>
        </w:rPr>
        <w:t>՝</w:t>
      </w:r>
      <w:r w:rsidRPr="00BF7100">
        <w:rPr>
          <w:rFonts w:ascii="GHEA Grapalat" w:hAnsi="GHEA Grapalat" w:cstheme="minorBidi"/>
          <w:noProof/>
          <w:lang w:val="hy-AM" w:eastAsia="en-US"/>
        </w:rPr>
        <w:t xml:space="preserve"> </w:t>
      </w:r>
      <w:r w:rsidR="0028383A">
        <w:rPr>
          <w:rFonts w:ascii="GHEA Grapalat" w:hAnsi="GHEA Grapalat" w:cstheme="minorBidi"/>
          <w:noProof/>
          <w:lang w:val="hy-AM" w:eastAsia="en-US"/>
        </w:rPr>
        <w:t xml:space="preserve">հիմնականում </w:t>
      </w:r>
      <w:r w:rsidRPr="006752DA">
        <w:rPr>
          <w:rFonts w:ascii="GHEA Grapalat" w:hAnsi="GHEA Grapalat" w:cs="GHEA Grapalat"/>
          <w:lang w:val="hy-AM"/>
        </w:rPr>
        <w:t>պայմանավորված նպատակային ծրագրերի կատարողականով:</w:t>
      </w:r>
    </w:p>
    <w:bookmarkEnd w:id="0"/>
    <w:bookmarkEnd w:id="1"/>
    <w:bookmarkEnd w:id="2"/>
    <w:bookmarkEnd w:id="3"/>
    <w:bookmarkEnd w:id="4"/>
    <w:p w14:paraId="623CC72D" w14:textId="5A616226" w:rsidR="00FF44DF" w:rsidRPr="00CB6D32" w:rsidRDefault="00FF44DF" w:rsidP="00CB6D32">
      <w:pPr>
        <w:pStyle w:val="ListParagraph"/>
        <w:spacing w:after="0"/>
        <w:ind w:left="0" w:firstLine="567"/>
        <w:jc w:val="both"/>
        <w:rPr>
          <w:rFonts w:ascii="GHEA Grapalat" w:hAnsi="GHEA Grapalat" w:cs="GHEA Grapalat"/>
          <w:lang w:val="hy-AM"/>
        </w:rPr>
      </w:pPr>
      <w:r w:rsidRPr="006752DA">
        <w:rPr>
          <w:rFonts w:ascii="GHEA Grapalat" w:hAnsi="GHEA Grapalat" w:cs="GHEA Grapalat"/>
          <w:lang w:val="hy-AM"/>
        </w:rPr>
        <w:t>202</w:t>
      </w:r>
      <w:r w:rsidR="00F20D96" w:rsidRPr="006752DA">
        <w:rPr>
          <w:rFonts w:ascii="GHEA Grapalat" w:hAnsi="GHEA Grapalat" w:cs="GHEA Grapalat"/>
          <w:lang w:val="hy-AM"/>
        </w:rPr>
        <w:t>5</w:t>
      </w:r>
      <w:r w:rsidRPr="006752DA">
        <w:rPr>
          <w:rFonts w:ascii="GHEA Grapalat" w:hAnsi="GHEA Grapalat" w:cs="GHEA Grapalat"/>
          <w:lang w:val="hy-AM"/>
        </w:rPr>
        <w:t>թ</w:t>
      </w:r>
      <w:r w:rsidR="00A721FE" w:rsidRPr="006752DA">
        <w:rPr>
          <w:rFonts w:ascii="GHEA Grapalat" w:hAnsi="GHEA Grapalat" w:cs="GHEA Grapalat"/>
          <w:lang w:val="hy-AM"/>
        </w:rPr>
        <w:t>.</w:t>
      </w:r>
      <w:r w:rsidRPr="00BB3471">
        <w:rPr>
          <w:rFonts w:ascii="GHEA Grapalat" w:hAnsi="GHEA Grapalat" w:cs="GHEA Grapalat"/>
          <w:lang w:val="hy-AM"/>
        </w:rPr>
        <w:t xml:space="preserve"> պետական բյուջեի փաստացի եկամուտները կազմել են </w:t>
      </w:r>
      <w:r w:rsidR="00FF4EBA">
        <w:rPr>
          <w:rFonts w:ascii="GHEA Grapalat" w:hAnsi="GHEA Grapalat" w:cs="GHEA Grapalat"/>
          <w:lang w:val="hy-AM"/>
        </w:rPr>
        <w:t xml:space="preserve">շուրջ </w:t>
      </w:r>
      <w:r w:rsidRPr="00BB3471">
        <w:rPr>
          <w:rFonts w:ascii="GHEA Grapalat" w:hAnsi="GHEA Grapalat" w:cs="GHEA Grapalat"/>
          <w:lang w:val="hy-AM"/>
        </w:rPr>
        <w:t>2,</w:t>
      </w:r>
      <w:r w:rsidR="00FF4EBA">
        <w:rPr>
          <w:rFonts w:ascii="GHEA Grapalat" w:hAnsi="GHEA Grapalat" w:cs="GHEA Grapalat"/>
          <w:lang w:val="hy-AM"/>
        </w:rPr>
        <w:t>887</w:t>
      </w:r>
      <w:r w:rsidRPr="00BB3471">
        <w:rPr>
          <w:rFonts w:ascii="GHEA Grapalat" w:hAnsi="GHEA Grapalat" w:cs="GHEA Grapalat"/>
          <w:lang w:val="hy-AM"/>
        </w:rPr>
        <w:t xml:space="preserve"> մլրդ դրամ` ապահովելով Օրենքով հաստատված տարեկան ծրագրի </w:t>
      </w:r>
      <w:r w:rsidR="00FF4EBA">
        <w:rPr>
          <w:rFonts w:ascii="GHEA Grapalat" w:hAnsi="GHEA Grapalat" w:cs="GHEA Grapalat"/>
          <w:lang w:val="hy-AM"/>
        </w:rPr>
        <w:t>101.</w:t>
      </w:r>
      <w:r w:rsidR="00A721FE" w:rsidRPr="00BB3471">
        <w:rPr>
          <w:rFonts w:ascii="GHEA Grapalat" w:hAnsi="GHEA Grapalat" w:cs="GHEA Grapalat"/>
          <w:lang w:val="hy-AM"/>
        </w:rPr>
        <w:t>7</w:t>
      </w:r>
      <w:r w:rsidRPr="00BB3471">
        <w:rPr>
          <w:rFonts w:ascii="GHEA Grapalat" w:hAnsi="GHEA Grapalat" w:cs="GHEA Grapalat"/>
          <w:lang w:val="hy-AM"/>
        </w:rPr>
        <w:t xml:space="preserve">% կատարողական, իսկ </w:t>
      </w:r>
      <w:r w:rsidRPr="00162D98">
        <w:rPr>
          <w:rFonts w:ascii="GHEA Grapalat" w:hAnsi="GHEA Grapalat" w:cstheme="minorBidi"/>
          <w:noProof/>
          <w:lang w:val="hy-AM" w:eastAsia="en-US"/>
        </w:rPr>
        <w:t>Կառավարության</w:t>
      </w:r>
      <w:r w:rsidRPr="00BB3471">
        <w:rPr>
          <w:rFonts w:ascii="GHEA Grapalat" w:hAnsi="GHEA Grapalat" w:cs="GHEA Grapalat"/>
          <w:lang w:val="hy-AM"/>
        </w:rPr>
        <w:t xml:space="preserve"> կողմից ճշտված ծրագրի՝ </w:t>
      </w:r>
      <w:r w:rsidR="00FF4EBA">
        <w:rPr>
          <w:rFonts w:ascii="GHEA Grapalat" w:hAnsi="GHEA Grapalat" w:cs="GHEA Grapalat"/>
          <w:lang w:val="hy-AM"/>
        </w:rPr>
        <w:t>101.3</w:t>
      </w:r>
      <w:r w:rsidRPr="00BB3471">
        <w:rPr>
          <w:rFonts w:ascii="GHEA Grapalat" w:hAnsi="GHEA Grapalat" w:cs="GHEA Grapalat"/>
          <w:lang w:val="hy-AM"/>
        </w:rPr>
        <w:t>% կատարողական: Նշված գումարից</w:t>
      </w:r>
      <w:r w:rsidR="00542243" w:rsidRPr="00542243">
        <w:rPr>
          <w:rFonts w:ascii="GHEA Grapalat" w:hAnsi="GHEA Grapalat" w:cs="GHEA Grapalat"/>
          <w:lang w:val="hy-AM"/>
        </w:rPr>
        <w:t xml:space="preserve"> </w:t>
      </w:r>
      <w:r w:rsidR="00542243">
        <w:rPr>
          <w:rFonts w:ascii="GHEA Grapalat" w:hAnsi="GHEA Grapalat" w:cs="GHEA Grapalat"/>
          <w:lang w:val="hy-AM"/>
        </w:rPr>
        <w:t>շուրջ</w:t>
      </w:r>
      <w:r w:rsidRPr="00BB3471">
        <w:rPr>
          <w:rFonts w:ascii="GHEA Grapalat" w:hAnsi="GHEA Grapalat" w:cs="GHEA Grapalat"/>
          <w:lang w:val="hy-AM"/>
        </w:rPr>
        <w:t xml:space="preserve"> 2,</w:t>
      </w:r>
      <w:r w:rsidR="003B2D4D" w:rsidRPr="003B2D4D">
        <w:rPr>
          <w:rFonts w:ascii="GHEA Grapalat" w:hAnsi="GHEA Grapalat" w:cs="GHEA Grapalat"/>
          <w:lang w:val="hy-AM"/>
        </w:rPr>
        <w:t>87</w:t>
      </w:r>
      <w:r w:rsidR="003B2D4D">
        <w:rPr>
          <w:rFonts w:ascii="GHEA Grapalat" w:hAnsi="GHEA Grapalat" w:cs="GHEA Grapalat"/>
          <w:lang w:val="hy-AM"/>
        </w:rPr>
        <w:t>6</w:t>
      </w:r>
      <w:r w:rsidR="00CB6D32" w:rsidRPr="00CB6D32">
        <w:rPr>
          <w:lang w:val="hy-AM"/>
        </w:rPr>
        <w:t> </w:t>
      </w:r>
      <w:r w:rsidRPr="00BB3471">
        <w:rPr>
          <w:rFonts w:ascii="GHEA Grapalat" w:hAnsi="GHEA Grapalat" w:cs="GHEA Grapalat"/>
          <w:lang w:val="hy-AM"/>
        </w:rPr>
        <w:t>մլրդ դրամը կազմել են ներքին աղբյուրներից ստացված եկամուտները</w:t>
      </w:r>
      <w:r w:rsidR="00C505DF">
        <w:rPr>
          <w:rFonts w:ascii="GHEA Grapalat" w:hAnsi="GHEA Grapalat" w:cs="GHEA Grapalat"/>
          <w:lang w:val="hy-AM"/>
        </w:rPr>
        <w:t xml:space="preserve">, որոնք </w:t>
      </w:r>
      <w:r w:rsidR="00C505DF" w:rsidRPr="00C505DF">
        <w:rPr>
          <w:rFonts w:ascii="GHEA Grapalat" w:hAnsi="GHEA Grapalat" w:cs="GHEA Grapalat"/>
          <w:lang w:val="hy-AM"/>
        </w:rPr>
        <w:t>2.1</w:t>
      </w:r>
      <w:r w:rsidR="00C505DF" w:rsidRPr="00BB3471">
        <w:rPr>
          <w:rFonts w:ascii="GHEA Grapalat" w:hAnsi="GHEA Grapalat" w:cs="GHEA Grapalat"/>
          <w:lang w:val="hy-AM"/>
        </w:rPr>
        <w:t>%</w:t>
      </w:r>
      <w:r w:rsidR="00C505DF" w:rsidRPr="00BB3471">
        <w:rPr>
          <w:rFonts w:ascii="GHEA Grapalat" w:hAnsi="GHEA Grapalat" w:cs="GHEA Grapalat"/>
          <w:lang w:val="hy-AM"/>
        </w:rPr>
        <w:noBreakHyphen/>
      </w:r>
      <w:r w:rsidR="00C505DF">
        <w:rPr>
          <w:rFonts w:ascii="GHEA Grapalat" w:hAnsi="GHEA Grapalat" w:cs="GHEA Grapalat"/>
          <w:lang w:val="hy-AM"/>
        </w:rPr>
        <w:t>ով</w:t>
      </w:r>
      <w:r w:rsidRPr="00BB3471">
        <w:rPr>
          <w:rFonts w:ascii="GHEA Grapalat" w:hAnsi="GHEA Grapalat" w:cs="GHEA Grapalat"/>
          <w:lang w:val="hy-AM"/>
        </w:rPr>
        <w:t xml:space="preserve"> </w:t>
      </w:r>
      <w:r w:rsidR="00C505DF">
        <w:rPr>
          <w:rFonts w:ascii="GHEA Grapalat" w:hAnsi="GHEA Grapalat" w:cs="GHEA Grapalat"/>
          <w:lang w:val="hy-AM"/>
        </w:rPr>
        <w:t>գերազանց</w:t>
      </w:r>
      <w:r w:rsidRPr="00BB3471">
        <w:rPr>
          <w:rFonts w:ascii="GHEA Grapalat" w:hAnsi="GHEA Grapalat" w:cs="GHEA Grapalat"/>
          <w:lang w:val="hy-AM"/>
        </w:rPr>
        <w:t>ել</w:t>
      </w:r>
      <w:r w:rsidR="00C505DF">
        <w:rPr>
          <w:rFonts w:ascii="GHEA Grapalat" w:hAnsi="GHEA Grapalat" w:cs="GHEA Grapalat"/>
          <w:lang w:val="hy-AM"/>
        </w:rPr>
        <w:t xml:space="preserve"> են</w:t>
      </w:r>
      <w:r w:rsidRPr="00BB3471">
        <w:rPr>
          <w:rFonts w:ascii="GHEA Grapalat" w:hAnsi="GHEA Grapalat" w:cs="GHEA Grapalat"/>
          <w:lang w:val="hy-AM"/>
        </w:rPr>
        <w:t xml:space="preserve"> սկզբնական և </w:t>
      </w:r>
      <w:r w:rsidR="00C505DF" w:rsidRPr="00C505DF">
        <w:rPr>
          <w:rFonts w:ascii="GHEA Grapalat" w:hAnsi="GHEA Grapalat" w:cs="GHEA Grapalat"/>
          <w:lang w:val="hy-AM"/>
        </w:rPr>
        <w:t>1.6</w:t>
      </w:r>
      <w:r w:rsidR="00C505DF" w:rsidRPr="00BB3471">
        <w:rPr>
          <w:rFonts w:ascii="GHEA Grapalat" w:hAnsi="GHEA Grapalat" w:cs="GHEA Grapalat"/>
          <w:lang w:val="hy-AM"/>
        </w:rPr>
        <w:t>%</w:t>
      </w:r>
      <w:r w:rsidR="00C505DF" w:rsidRPr="00BB3471">
        <w:rPr>
          <w:rFonts w:ascii="GHEA Grapalat" w:hAnsi="GHEA Grapalat" w:cs="GHEA Grapalat"/>
          <w:lang w:val="hy-AM"/>
        </w:rPr>
        <w:noBreakHyphen/>
      </w:r>
      <w:r w:rsidR="00C505DF">
        <w:rPr>
          <w:rFonts w:ascii="GHEA Grapalat" w:hAnsi="GHEA Grapalat" w:cs="GHEA Grapalat"/>
          <w:lang w:val="hy-AM"/>
        </w:rPr>
        <w:t>ով</w:t>
      </w:r>
      <w:r w:rsidR="00787725" w:rsidRPr="008C23D7">
        <w:rPr>
          <w:rFonts w:ascii="GHEA Grapalat" w:hAnsi="GHEA Grapalat" w:cs="GHEA Grapalat"/>
          <w:lang w:val="hy-AM"/>
        </w:rPr>
        <w:t>`</w:t>
      </w:r>
      <w:r w:rsidR="00C505DF" w:rsidRPr="00BB3471">
        <w:rPr>
          <w:rFonts w:ascii="GHEA Grapalat" w:hAnsi="GHEA Grapalat" w:cs="GHEA Grapalat"/>
          <w:lang w:val="hy-AM"/>
        </w:rPr>
        <w:t xml:space="preserve"> </w:t>
      </w:r>
      <w:r w:rsidRPr="00BB3471">
        <w:rPr>
          <w:rFonts w:ascii="GHEA Grapalat" w:hAnsi="GHEA Grapalat" w:cs="GHEA Grapalat"/>
          <w:lang w:val="hy-AM"/>
        </w:rPr>
        <w:t xml:space="preserve">ճշտված </w:t>
      </w:r>
      <w:r w:rsidR="00C505DF" w:rsidRPr="00BB3471">
        <w:rPr>
          <w:rFonts w:ascii="GHEA Grapalat" w:hAnsi="GHEA Grapalat" w:cs="GHEA Grapalat"/>
          <w:lang w:val="hy-AM"/>
        </w:rPr>
        <w:t>ծրագրային ցուցանիշը</w:t>
      </w:r>
      <w:r w:rsidRPr="00BB3471">
        <w:rPr>
          <w:rFonts w:ascii="GHEA Grapalat" w:hAnsi="GHEA Grapalat" w:cs="GHEA Grapalat"/>
          <w:lang w:val="hy-AM"/>
        </w:rPr>
        <w:t xml:space="preserve">, </w:t>
      </w:r>
      <w:r w:rsidR="003B2D4D" w:rsidRPr="003B2D4D">
        <w:rPr>
          <w:rFonts w:ascii="GHEA Grapalat" w:hAnsi="GHEA Grapalat" w:cs="GHEA Grapalat"/>
          <w:lang w:val="hy-AM"/>
        </w:rPr>
        <w:t>10</w:t>
      </w:r>
      <w:r w:rsidR="005D5852" w:rsidRPr="00BB3471">
        <w:rPr>
          <w:rFonts w:ascii="GHEA Grapalat" w:hAnsi="GHEA Grapalat" w:cs="GHEA Grapalat"/>
          <w:lang w:val="hy-AM"/>
        </w:rPr>
        <w:t>.7</w:t>
      </w:r>
      <w:r w:rsidRPr="00BB3471">
        <w:rPr>
          <w:rFonts w:ascii="GHEA Grapalat" w:hAnsi="GHEA Grapalat" w:cs="GHEA Grapalat"/>
          <w:lang w:val="hy-AM"/>
        </w:rPr>
        <w:t xml:space="preserve"> մլրդ դրամը ստացվել է պաշտոնական դրամաշնորհների </w:t>
      </w:r>
      <w:r w:rsidR="00C505DF">
        <w:rPr>
          <w:rFonts w:ascii="GHEA Grapalat" w:hAnsi="GHEA Grapalat" w:cs="GHEA Grapalat"/>
          <w:lang w:val="hy-AM"/>
        </w:rPr>
        <w:t>գծո</w:t>
      </w:r>
      <w:r w:rsidRPr="00BB3471">
        <w:rPr>
          <w:rFonts w:ascii="GHEA Grapalat" w:hAnsi="GHEA Grapalat" w:cs="GHEA Grapalat"/>
          <w:lang w:val="hy-AM"/>
        </w:rPr>
        <w:t>վ</w:t>
      </w:r>
      <w:r w:rsidR="00787725" w:rsidRPr="008C23D7">
        <w:rPr>
          <w:rFonts w:ascii="GHEA Grapalat" w:hAnsi="GHEA Grapalat" w:cs="GHEA Grapalat"/>
          <w:lang w:val="hy-AM"/>
        </w:rPr>
        <w:t>`</w:t>
      </w:r>
      <w:r w:rsidR="00C505DF">
        <w:rPr>
          <w:rFonts w:ascii="GHEA Grapalat" w:hAnsi="GHEA Grapalat" w:cs="GHEA Grapalat"/>
          <w:lang w:val="hy-AM"/>
        </w:rPr>
        <w:t xml:space="preserve"> </w:t>
      </w:r>
      <w:r w:rsidR="00C505DF" w:rsidRPr="00BB3471">
        <w:rPr>
          <w:rFonts w:ascii="GHEA Grapalat" w:hAnsi="GHEA Grapalat" w:cs="GHEA Grapalat"/>
          <w:lang w:val="hy-AM"/>
        </w:rPr>
        <w:t>ապահովելով սկզբնական ծրագրի 5</w:t>
      </w:r>
      <w:r w:rsidR="00C505DF" w:rsidRPr="00C505DF">
        <w:rPr>
          <w:rFonts w:ascii="GHEA Grapalat" w:hAnsi="GHEA Grapalat" w:cs="GHEA Grapalat"/>
          <w:lang w:val="hy-AM"/>
        </w:rPr>
        <w:t>1</w:t>
      </w:r>
      <w:r w:rsidR="00C505DF">
        <w:rPr>
          <w:rFonts w:ascii="GHEA Grapalat" w:hAnsi="GHEA Grapalat" w:cs="GHEA Grapalat"/>
          <w:lang w:val="hy-AM"/>
        </w:rPr>
        <w:t>.4</w:t>
      </w:r>
      <w:r w:rsidR="00C505DF" w:rsidRPr="00BB3471">
        <w:rPr>
          <w:rFonts w:ascii="GHEA Grapalat" w:hAnsi="GHEA Grapalat" w:cs="GHEA Grapalat"/>
          <w:lang w:val="hy-AM"/>
        </w:rPr>
        <w:t>%</w:t>
      </w:r>
      <w:r w:rsidR="00C505DF" w:rsidRPr="00BB3471">
        <w:rPr>
          <w:rFonts w:ascii="GHEA Grapalat" w:hAnsi="GHEA Grapalat" w:cs="GHEA Grapalat"/>
          <w:lang w:val="hy-AM"/>
        </w:rPr>
        <w:noBreakHyphen/>
        <w:t>ը և ճշտված ծրագրի 5</w:t>
      </w:r>
      <w:r w:rsidR="00C505DF">
        <w:rPr>
          <w:rFonts w:ascii="GHEA Grapalat" w:hAnsi="GHEA Grapalat" w:cs="GHEA Grapalat"/>
          <w:lang w:val="hy-AM"/>
        </w:rPr>
        <w:t>6.4</w:t>
      </w:r>
      <w:r w:rsidR="00C505DF" w:rsidRPr="00BB3471">
        <w:rPr>
          <w:rFonts w:ascii="GHEA Grapalat" w:hAnsi="GHEA Grapalat" w:cs="GHEA Grapalat"/>
          <w:lang w:val="hy-AM"/>
        </w:rPr>
        <w:t>%</w:t>
      </w:r>
      <w:r w:rsidR="00C505DF" w:rsidRPr="00BB3471">
        <w:rPr>
          <w:rFonts w:ascii="GHEA Grapalat" w:hAnsi="GHEA Grapalat" w:cs="GHEA Grapalat"/>
          <w:lang w:val="hy-AM"/>
        </w:rPr>
        <w:noBreakHyphen/>
        <w:t>ը</w:t>
      </w:r>
      <w:r w:rsidR="00C505DF">
        <w:rPr>
          <w:rFonts w:ascii="GHEA Grapalat" w:hAnsi="GHEA Grapalat" w:cs="GHEA Grapalat"/>
          <w:lang w:val="hy-AM"/>
        </w:rPr>
        <w:t xml:space="preserve">: </w:t>
      </w:r>
      <w:r w:rsidRPr="00BB3471">
        <w:rPr>
          <w:rFonts w:ascii="GHEA Grapalat" w:hAnsi="GHEA Grapalat" w:cs="GHEA Grapalat"/>
          <w:lang w:val="hy-AM"/>
        </w:rPr>
        <w:t>202</w:t>
      </w:r>
      <w:r w:rsidR="00F20D96">
        <w:rPr>
          <w:rFonts w:ascii="GHEA Grapalat" w:hAnsi="GHEA Grapalat" w:cs="GHEA Grapalat"/>
          <w:lang w:val="hy-AM"/>
        </w:rPr>
        <w:t>4</w:t>
      </w:r>
      <w:r w:rsidRPr="00BB3471">
        <w:rPr>
          <w:rFonts w:ascii="GHEA Grapalat" w:hAnsi="GHEA Grapalat" w:cs="GHEA Grapalat"/>
          <w:lang w:val="hy-AM"/>
        </w:rPr>
        <w:t>թ</w:t>
      </w:r>
      <w:r w:rsidR="0046311B" w:rsidRPr="00BB3471">
        <w:rPr>
          <w:rFonts w:ascii="GHEA Grapalat" w:hAnsi="GHEA Grapalat" w:cs="GHEA Grapalat"/>
          <w:lang w:val="hy-AM"/>
        </w:rPr>
        <w:t>.</w:t>
      </w:r>
      <w:r w:rsidRPr="00BB3471">
        <w:rPr>
          <w:rFonts w:ascii="GHEA Grapalat" w:hAnsi="GHEA Grapalat" w:cs="GHEA Grapalat"/>
          <w:lang w:val="hy-AM"/>
        </w:rPr>
        <w:t xml:space="preserve"> համեմատ պետական բյուջեի եկամուտներ</w:t>
      </w:r>
      <w:r w:rsidR="00C767D3" w:rsidRPr="00BB3471">
        <w:rPr>
          <w:rFonts w:ascii="GHEA Grapalat" w:hAnsi="GHEA Grapalat" w:cs="GHEA Grapalat"/>
          <w:lang w:val="hy-AM"/>
        </w:rPr>
        <w:t>ի գծով արձանագրվել է</w:t>
      </w:r>
      <w:r w:rsidRPr="00BB3471">
        <w:rPr>
          <w:rFonts w:ascii="GHEA Grapalat" w:hAnsi="GHEA Grapalat" w:cs="GHEA Grapalat"/>
          <w:lang w:val="hy-AM"/>
        </w:rPr>
        <w:t xml:space="preserve"> </w:t>
      </w:r>
      <w:r w:rsidR="00FF4EBA" w:rsidRPr="00FF4EBA">
        <w:rPr>
          <w:rFonts w:ascii="GHEA Grapalat" w:hAnsi="GHEA Grapalat" w:cs="GHEA Grapalat"/>
          <w:lang w:val="hy-AM"/>
        </w:rPr>
        <w:t>11.9</w:t>
      </w:r>
      <w:r w:rsidRPr="00BB3471">
        <w:rPr>
          <w:rFonts w:ascii="GHEA Grapalat" w:hAnsi="GHEA Grapalat" w:cs="GHEA Grapalat"/>
          <w:lang w:val="hy-AM"/>
        </w:rPr>
        <w:t>%</w:t>
      </w:r>
      <w:r w:rsidR="00C767D3" w:rsidRPr="00BB3471">
        <w:rPr>
          <w:rFonts w:ascii="GHEA Grapalat" w:hAnsi="GHEA Grapalat" w:cs="GHEA Grapalat"/>
          <w:lang w:val="hy-AM"/>
        </w:rPr>
        <w:t xml:space="preserve"> (</w:t>
      </w:r>
      <w:r w:rsidR="00FF4EBA" w:rsidRPr="00FF4EBA">
        <w:rPr>
          <w:rFonts w:ascii="GHEA Grapalat" w:hAnsi="GHEA Grapalat" w:cs="GHEA Grapalat"/>
          <w:lang w:val="hy-AM"/>
        </w:rPr>
        <w:t>307.3</w:t>
      </w:r>
      <w:r w:rsidR="00542243">
        <w:rPr>
          <w:lang w:val="hy-AM"/>
        </w:rPr>
        <w:t> </w:t>
      </w:r>
      <w:r w:rsidRPr="00BB3471">
        <w:rPr>
          <w:rFonts w:ascii="GHEA Grapalat" w:hAnsi="GHEA Grapalat" w:cs="GHEA Grapalat"/>
          <w:lang w:val="hy-AM"/>
        </w:rPr>
        <w:t>մլրդ դրամ</w:t>
      </w:r>
      <w:r w:rsidR="00C767D3" w:rsidRPr="00BB3471">
        <w:rPr>
          <w:rFonts w:ascii="GHEA Grapalat" w:hAnsi="GHEA Grapalat" w:cs="GHEA Grapalat"/>
          <w:lang w:val="hy-AM"/>
        </w:rPr>
        <w:t>) աճ</w:t>
      </w:r>
      <w:r w:rsidR="00CB6D32">
        <w:rPr>
          <w:rFonts w:ascii="GHEA Grapalat" w:hAnsi="GHEA Grapalat" w:cs="GHEA Grapalat"/>
          <w:lang w:val="hy-AM"/>
        </w:rPr>
        <w:t xml:space="preserve">՝ պայմանավորված </w:t>
      </w:r>
      <w:r w:rsidR="00CB6D32" w:rsidRPr="00BF7100">
        <w:rPr>
          <w:rFonts w:ascii="GHEA Grapalat" w:hAnsi="GHEA Grapalat" w:cstheme="minorBidi"/>
          <w:noProof/>
          <w:lang w:val="hy-AM" w:eastAsia="en-US"/>
        </w:rPr>
        <w:t>հարկային եկամուտների և պետական տուրքերի</w:t>
      </w:r>
      <w:r w:rsidR="00CB6D32">
        <w:rPr>
          <w:rFonts w:ascii="GHEA Grapalat" w:hAnsi="GHEA Grapalat" w:cstheme="minorBidi"/>
          <w:noProof/>
          <w:lang w:val="hy-AM" w:eastAsia="en-US"/>
        </w:rPr>
        <w:t xml:space="preserve"> աճով:</w:t>
      </w:r>
    </w:p>
    <w:p w14:paraId="3F6D472B" w14:textId="77777777" w:rsidR="001C72CD" w:rsidRPr="00BB3471" w:rsidRDefault="001C72CD" w:rsidP="00BB3471">
      <w:pPr>
        <w:pStyle w:val="ListParagraph"/>
        <w:spacing w:after="0"/>
        <w:ind w:left="0" w:firstLine="567"/>
        <w:jc w:val="both"/>
        <w:rPr>
          <w:rFonts w:ascii="GHEA Grapalat" w:hAnsi="GHEA Grapalat" w:cstheme="minorBidi"/>
          <w:noProof/>
          <w:lang w:val="hy-AM" w:eastAsia="en-US"/>
        </w:rPr>
      </w:pPr>
    </w:p>
    <w:p w14:paraId="58256367" w14:textId="21FA48E0" w:rsidR="00FF44DF" w:rsidRPr="00BB3471" w:rsidRDefault="00FF44DF" w:rsidP="008B3376">
      <w:pPr>
        <w:pStyle w:val="ListParagraph"/>
        <w:numPr>
          <w:ilvl w:val="0"/>
          <w:numId w:val="9"/>
        </w:numPr>
        <w:tabs>
          <w:tab w:val="left" w:pos="851"/>
          <w:tab w:val="left" w:pos="1134"/>
        </w:tabs>
        <w:spacing w:after="0"/>
        <w:ind w:left="0" w:firstLine="0"/>
        <w:jc w:val="both"/>
        <w:rPr>
          <w:rFonts w:ascii="GHEA Grapalat" w:eastAsiaTheme="minorHAnsi" w:hAnsi="GHEA Grapalat" w:cstheme="minorBidi"/>
          <w:b/>
          <w:bCs/>
          <w:sz w:val="18"/>
          <w:szCs w:val="18"/>
          <w:lang w:val="hy-AM" w:eastAsia="en-US"/>
        </w:rPr>
      </w:pPr>
      <w:r w:rsidRPr="00BB3471">
        <w:rPr>
          <w:rFonts w:ascii="GHEA Grapalat" w:eastAsiaTheme="minorHAnsi" w:hAnsi="GHEA Grapalat" w:cstheme="minorBidi"/>
          <w:b/>
          <w:bCs/>
          <w:sz w:val="18"/>
          <w:szCs w:val="18"/>
          <w:lang w:val="hy-AM" w:eastAsia="en-US"/>
        </w:rPr>
        <w:t>ՀՀ պետական բյուջեի եկամուտները (մլրդ դրամ</w:t>
      </w:r>
      <w:r w:rsidR="00410EB4">
        <w:rPr>
          <w:rFonts w:ascii="GHEA Grapalat" w:eastAsiaTheme="minorHAnsi" w:hAnsi="GHEA Grapalat" w:cstheme="minorBidi"/>
          <w:b/>
          <w:bCs/>
          <w:sz w:val="18"/>
          <w:szCs w:val="18"/>
          <w:lang w:val="hy-AM" w:eastAsia="en-US"/>
        </w:rPr>
        <w:t>)</w:t>
      </w:r>
    </w:p>
    <w:tbl>
      <w:tblPr>
        <w:tblpPr w:leftFromText="180" w:rightFromText="180" w:vertAnchor="text" w:tblpX="-5" w:tblpY="1"/>
        <w:tblOverlap w:val="never"/>
        <w:tblW w:w="10170" w:type="dxa"/>
        <w:tblLayout w:type="fixed"/>
        <w:tblLook w:val="00A0" w:firstRow="1" w:lastRow="0" w:firstColumn="1" w:lastColumn="0" w:noHBand="0" w:noVBand="0"/>
      </w:tblPr>
      <w:tblGrid>
        <w:gridCol w:w="2430"/>
        <w:gridCol w:w="900"/>
        <w:gridCol w:w="810"/>
        <w:gridCol w:w="900"/>
        <w:gridCol w:w="900"/>
        <w:gridCol w:w="810"/>
        <w:gridCol w:w="1170"/>
        <w:gridCol w:w="1170"/>
        <w:gridCol w:w="1080"/>
      </w:tblGrid>
      <w:tr w:rsidR="005C3AF2" w:rsidRPr="00C921DE" w14:paraId="4855567E" w14:textId="77777777" w:rsidTr="003D21BB">
        <w:trPr>
          <w:trHeight w:val="855"/>
        </w:trPr>
        <w:tc>
          <w:tcPr>
            <w:tcW w:w="2430" w:type="dxa"/>
            <w:tcBorders>
              <w:top w:val="single" w:sz="4" w:space="0" w:color="auto"/>
              <w:left w:val="single" w:sz="4" w:space="0" w:color="auto"/>
              <w:bottom w:val="single" w:sz="4" w:space="0" w:color="auto"/>
              <w:right w:val="single" w:sz="4" w:space="0" w:color="auto"/>
            </w:tcBorders>
            <w:shd w:val="clear" w:color="auto" w:fill="D9E2F3"/>
            <w:noWrap/>
          </w:tcPr>
          <w:p w14:paraId="2D635550" w14:textId="536E704F" w:rsidR="00855C3B" w:rsidRPr="00BB3471" w:rsidRDefault="00855C3B" w:rsidP="003D21BB">
            <w:pPr>
              <w:spacing w:line="276" w:lineRule="auto"/>
              <w:rPr>
                <w:rFonts w:ascii="GHEA Grapalat" w:hAnsi="GHEA Grapalat" w:cs="Calibri"/>
                <w:sz w:val="18"/>
                <w:szCs w:val="18"/>
              </w:rPr>
            </w:pPr>
          </w:p>
        </w:tc>
        <w:tc>
          <w:tcPr>
            <w:tcW w:w="900" w:type="dxa"/>
            <w:tcBorders>
              <w:top w:val="single" w:sz="4" w:space="0" w:color="auto"/>
              <w:left w:val="nil"/>
              <w:bottom w:val="single" w:sz="4" w:space="0" w:color="auto"/>
              <w:right w:val="single" w:sz="4" w:space="0" w:color="auto"/>
            </w:tcBorders>
            <w:shd w:val="clear" w:color="auto" w:fill="D9E2F3"/>
          </w:tcPr>
          <w:p w14:paraId="56CCB14F" w14:textId="3A1DB3CB" w:rsidR="00855C3B" w:rsidRPr="00BB3471" w:rsidRDefault="00855C3B" w:rsidP="003D21BB">
            <w:pPr>
              <w:spacing w:line="276" w:lineRule="auto"/>
              <w:jc w:val="center"/>
              <w:rPr>
                <w:rFonts w:ascii="GHEA Grapalat" w:hAnsi="GHEA Grapalat" w:cs="Calibri"/>
                <w:bCs/>
                <w:sz w:val="18"/>
                <w:szCs w:val="18"/>
              </w:rPr>
            </w:pPr>
            <w:r w:rsidRPr="00BB3471">
              <w:rPr>
                <w:rFonts w:ascii="GHEA Grapalat" w:hAnsi="GHEA Grapalat" w:cs="Calibri"/>
                <w:bCs/>
                <w:sz w:val="18"/>
                <w:szCs w:val="18"/>
              </w:rPr>
              <w:t>202</w:t>
            </w:r>
            <w:r w:rsidR="00F20D96">
              <w:rPr>
                <w:rFonts w:ascii="GHEA Grapalat" w:hAnsi="GHEA Grapalat" w:cs="Calibri"/>
                <w:bCs/>
                <w:sz w:val="18"/>
                <w:szCs w:val="18"/>
              </w:rPr>
              <w:t>4</w:t>
            </w:r>
            <w:r w:rsidRPr="00BB3471">
              <w:rPr>
                <w:rFonts w:ascii="GHEA Grapalat" w:hAnsi="GHEA Grapalat" w:cs="Calibri"/>
                <w:bCs/>
                <w:sz w:val="18"/>
                <w:szCs w:val="18"/>
              </w:rPr>
              <w:t xml:space="preserve">թ. </w:t>
            </w:r>
            <w:r w:rsidRPr="00BB3471">
              <w:rPr>
                <w:rFonts w:ascii="GHEA Grapalat" w:hAnsi="GHEA Grapalat" w:cs="Calibri"/>
                <w:bCs/>
                <w:sz w:val="18"/>
                <w:szCs w:val="18"/>
              </w:rPr>
              <w:br/>
              <w:t>փաստ</w:t>
            </w:r>
          </w:p>
        </w:tc>
        <w:tc>
          <w:tcPr>
            <w:tcW w:w="810" w:type="dxa"/>
            <w:tcBorders>
              <w:top w:val="single" w:sz="4" w:space="0" w:color="auto"/>
              <w:left w:val="nil"/>
              <w:bottom w:val="single" w:sz="4" w:space="0" w:color="auto"/>
              <w:right w:val="single" w:sz="4" w:space="0" w:color="auto"/>
            </w:tcBorders>
            <w:shd w:val="clear" w:color="auto" w:fill="D9E2F3"/>
          </w:tcPr>
          <w:p w14:paraId="53501DAD" w14:textId="12757796" w:rsidR="00855C3B" w:rsidRPr="00BB3471" w:rsidRDefault="00855C3B" w:rsidP="003D21BB">
            <w:pPr>
              <w:spacing w:line="276" w:lineRule="auto"/>
              <w:jc w:val="center"/>
              <w:rPr>
                <w:rFonts w:ascii="GHEA Grapalat" w:hAnsi="GHEA Grapalat" w:cs="Calibri"/>
                <w:bCs/>
                <w:sz w:val="18"/>
                <w:szCs w:val="18"/>
              </w:rPr>
            </w:pPr>
            <w:r w:rsidRPr="0056386A">
              <w:rPr>
                <w:rFonts w:ascii="GHEA Grapalat" w:hAnsi="GHEA Grapalat" w:cs="Calibri"/>
                <w:bCs/>
                <w:sz w:val="18"/>
                <w:szCs w:val="18"/>
              </w:rPr>
              <w:t>ՀՆԱ-ի մեջ (%)</w:t>
            </w:r>
          </w:p>
        </w:tc>
        <w:tc>
          <w:tcPr>
            <w:tcW w:w="900" w:type="dxa"/>
            <w:tcBorders>
              <w:top w:val="single" w:sz="4" w:space="0" w:color="auto"/>
              <w:left w:val="single" w:sz="4" w:space="0" w:color="auto"/>
              <w:bottom w:val="single" w:sz="4" w:space="0" w:color="auto"/>
              <w:right w:val="single" w:sz="4" w:space="0" w:color="auto"/>
            </w:tcBorders>
            <w:shd w:val="clear" w:color="auto" w:fill="D9E2F3"/>
          </w:tcPr>
          <w:p w14:paraId="05BAF5F9" w14:textId="54062E53" w:rsidR="00855C3B" w:rsidRPr="00DA0668" w:rsidRDefault="00855C3B" w:rsidP="00DA0668">
            <w:pPr>
              <w:spacing w:line="276" w:lineRule="auto"/>
              <w:jc w:val="center"/>
              <w:rPr>
                <w:rFonts w:ascii="GHEA Grapalat" w:hAnsi="GHEA Grapalat" w:cs="Calibri"/>
                <w:bCs/>
                <w:sz w:val="18"/>
                <w:szCs w:val="18"/>
                <w:lang w:val="en-US"/>
              </w:rPr>
            </w:pPr>
            <w:r w:rsidRPr="00BB3471">
              <w:rPr>
                <w:rFonts w:ascii="GHEA Grapalat" w:hAnsi="GHEA Grapalat" w:cs="Calibri"/>
                <w:bCs/>
                <w:sz w:val="18"/>
                <w:szCs w:val="18"/>
              </w:rPr>
              <w:t>202</w:t>
            </w:r>
            <w:r w:rsidR="00F20D96">
              <w:rPr>
                <w:rFonts w:ascii="GHEA Grapalat" w:hAnsi="GHEA Grapalat" w:cs="Calibri"/>
                <w:bCs/>
                <w:sz w:val="18"/>
                <w:szCs w:val="18"/>
              </w:rPr>
              <w:t>5</w:t>
            </w:r>
            <w:r w:rsidRPr="00BB3471">
              <w:rPr>
                <w:rFonts w:ascii="GHEA Grapalat" w:hAnsi="GHEA Grapalat" w:cs="Calibri"/>
                <w:bCs/>
                <w:sz w:val="18"/>
                <w:szCs w:val="18"/>
              </w:rPr>
              <w:t xml:space="preserve">թ. ճշտված </w:t>
            </w:r>
            <w:r w:rsidR="00DA0668">
              <w:rPr>
                <w:rFonts w:ascii="GHEA Grapalat" w:hAnsi="GHEA Grapalat" w:cs="Calibri"/>
                <w:bCs/>
                <w:sz w:val="18"/>
                <w:szCs w:val="18"/>
                <w:lang w:val="en-US"/>
              </w:rPr>
              <w:t>պլան</w:t>
            </w:r>
          </w:p>
        </w:tc>
        <w:tc>
          <w:tcPr>
            <w:tcW w:w="900" w:type="dxa"/>
            <w:tcBorders>
              <w:top w:val="single" w:sz="4" w:space="0" w:color="auto"/>
              <w:left w:val="nil"/>
              <w:bottom w:val="single" w:sz="4" w:space="0" w:color="auto"/>
              <w:right w:val="single" w:sz="4" w:space="0" w:color="auto"/>
            </w:tcBorders>
            <w:shd w:val="clear" w:color="auto" w:fill="D9E2F3"/>
          </w:tcPr>
          <w:p w14:paraId="707B15DD" w14:textId="62ABE52E" w:rsidR="00855C3B" w:rsidRPr="00BB3471" w:rsidRDefault="00855C3B" w:rsidP="003D21BB">
            <w:pPr>
              <w:spacing w:line="276" w:lineRule="auto"/>
              <w:jc w:val="center"/>
              <w:rPr>
                <w:rFonts w:ascii="GHEA Grapalat" w:hAnsi="GHEA Grapalat" w:cs="Calibri"/>
                <w:bCs/>
                <w:sz w:val="18"/>
                <w:szCs w:val="18"/>
              </w:rPr>
            </w:pPr>
            <w:r w:rsidRPr="00BB3471">
              <w:rPr>
                <w:rFonts w:ascii="GHEA Grapalat" w:hAnsi="GHEA Grapalat" w:cs="Calibri"/>
                <w:bCs/>
                <w:sz w:val="18"/>
                <w:szCs w:val="18"/>
              </w:rPr>
              <w:t>202</w:t>
            </w:r>
            <w:r w:rsidR="00F20D96">
              <w:rPr>
                <w:rFonts w:ascii="GHEA Grapalat" w:hAnsi="GHEA Grapalat" w:cs="Calibri"/>
                <w:bCs/>
                <w:sz w:val="18"/>
                <w:szCs w:val="18"/>
              </w:rPr>
              <w:t>5</w:t>
            </w:r>
            <w:r w:rsidRPr="00BB3471">
              <w:rPr>
                <w:rFonts w:ascii="GHEA Grapalat" w:hAnsi="GHEA Grapalat" w:cs="Calibri"/>
                <w:bCs/>
                <w:sz w:val="18"/>
                <w:szCs w:val="18"/>
              </w:rPr>
              <w:t xml:space="preserve">թ. </w:t>
            </w:r>
            <w:r w:rsidRPr="00BB3471">
              <w:rPr>
                <w:rFonts w:ascii="GHEA Grapalat" w:hAnsi="GHEA Grapalat" w:cs="Calibri"/>
                <w:bCs/>
                <w:sz w:val="18"/>
                <w:szCs w:val="18"/>
              </w:rPr>
              <w:br/>
              <w:t>փաստ</w:t>
            </w:r>
          </w:p>
        </w:tc>
        <w:tc>
          <w:tcPr>
            <w:tcW w:w="810" w:type="dxa"/>
            <w:tcBorders>
              <w:top w:val="single" w:sz="4" w:space="0" w:color="auto"/>
              <w:left w:val="nil"/>
              <w:bottom w:val="single" w:sz="4" w:space="0" w:color="auto"/>
              <w:right w:val="single" w:sz="4" w:space="0" w:color="auto"/>
            </w:tcBorders>
            <w:shd w:val="clear" w:color="auto" w:fill="D9E2F3"/>
          </w:tcPr>
          <w:p w14:paraId="483AFB79" w14:textId="3F797AA7" w:rsidR="00855C3B" w:rsidRPr="00BB3471" w:rsidRDefault="00855C3B" w:rsidP="003D21BB">
            <w:pPr>
              <w:spacing w:line="276" w:lineRule="auto"/>
              <w:jc w:val="center"/>
              <w:rPr>
                <w:rFonts w:ascii="GHEA Grapalat" w:hAnsi="GHEA Grapalat" w:cs="Calibri"/>
                <w:bCs/>
                <w:sz w:val="18"/>
                <w:szCs w:val="18"/>
              </w:rPr>
            </w:pPr>
            <w:r w:rsidRPr="0056386A">
              <w:rPr>
                <w:rFonts w:ascii="GHEA Grapalat" w:hAnsi="GHEA Grapalat" w:cs="Calibri"/>
                <w:bCs/>
                <w:sz w:val="18"/>
                <w:szCs w:val="18"/>
              </w:rPr>
              <w:t>ՀՆԱ-ի մեջ (%)</w:t>
            </w:r>
          </w:p>
        </w:tc>
        <w:tc>
          <w:tcPr>
            <w:tcW w:w="1170" w:type="dxa"/>
            <w:tcBorders>
              <w:top w:val="single" w:sz="4" w:space="0" w:color="auto"/>
              <w:left w:val="single" w:sz="4" w:space="0" w:color="auto"/>
              <w:bottom w:val="single" w:sz="4" w:space="0" w:color="auto"/>
              <w:right w:val="single" w:sz="4" w:space="0" w:color="auto"/>
            </w:tcBorders>
            <w:shd w:val="clear" w:color="auto" w:fill="D9E2F3"/>
          </w:tcPr>
          <w:p w14:paraId="3D02B945" w14:textId="445E4095" w:rsidR="00855C3B" w:rsidRPr="00BB3471" w:rsidRDefault="00855C3B" w:rsidP="003D21BB">
            <w:pPr>
              <w:spacing w:line="276" w:lineRule="auto"/>
              <w:jc w:val="center"/>
              <w:rPr>
                <w:rFonts w:ascii="GHEA Grapalat" w:hAnsi="GHEA Grapalat" w:cs="Calibri"/>
                <w:bCs/>
                <w:sz w:val="18"/>
                <w:szCs w:val="18"/>
              </w:rPr>
            </w:pPr>
            <w:r w:rsidRPr="00BB3471">
              <w:rPr>
                <w:rFonts w:ascii="GHEA Grapalat" w:hAnsi="GHEA Grapalat" w:cs="Calibri"/>
                <w:bCs/>
                <w:sz w:val="18"/>
                <w:szCs w:val="18"/>
              </w:rPr>
              <w:t>Կատարո</w:t>
            </w:r>
            <w:r w:rsidR="005C3AF2" w:rsidRPr="005C3AF2">
              <w:rPr>
                <w:rFonts w:ascii="GHEA Grapalat" w:hAnsi="GHEA Grapalat" w:cs="Calibri"/>
                <w:bCs/>
                <w:sz w:val="18"/>
                <w:szCs w:val="18"/>
              </w:rPr>
              <w:t>-</w:t>
            </w:r>
            <w:r w:rsidRPr="00BB3471">
              <w:rPr>
                <w:rFonts w:ascii="GHEA Grapalat" w:hAnsi="GHEA Grapalat" w:cs="Calibri"/>
                <w:bCs/>
                <w:sz w:val="18"/>
                <w:szCs w:val="18"/>
              </w:rPr>
              <w:t>ղ</w:t>
            </w:r>
            <w:r>
              <w:rPr>
                <w:rFonts w:ascii="GHEA Grapalat" w:hAnsi="GHEA Grapalat" w:cs="Calibri"/>
                <w:bCs/>
                <w:sz w:val="18"/>
                <w:szCs w:val="18"/>
              </w:rPr>
              <w:t>ա</w:t>
            </w:r>
            <w:r w:rsidRPr="00BB3471">
              <w:rPr>
                <w:rFonts w:ascii="GHEA Grapalat" w:hAnsi="GHEA Grapalat" w:cs="Calibri"/>
                <w:bCs/>
                <w:sz w:val="18"/>
                <w:szCs w:val="18"/>
              </w:rPr>
              <w:t>կան</w:t>
            </w:r>
            <w:r w:rsidR="00DA0668">
              <w:rPr>
                <w:rFonts w:ascii="GHEA Grapalat" w:hAnsi="GHEA Grapalat" w:cs="Calibri"/>
                <w:bCs/>
                <w:sz w:val="18"/>
                <w:szCs w:val="18"/>
              </w:rPr>
              <w:t xml:space="preserve"> ճշտված </w:t>
            </w:r>
            <w:r w:rsidR="00DA0668" w:rsidRPr="008C23D7">
              <w:rPr>
                <w:rFonts w:ascii="GHEA Grapalat" w:hAnsi="GHEA Grapalat" w:cs="Calibri"/>
                <w:bCs/>
                <w:sz w:val="18"/>
                <w:szCs w:val="18"/>
              </w:rPr>
              <w:t>պլան</w:t>
            </w:r>
            <w:r w:rsidRPr="00BB3471">
              <w:rPr>
                <w:rFonts w:ascii="GHEA Grapalat" w:hAnsi="GHEA Grapalat" w:cs="Calibri"/>
                <w:bCs/>
                <w:sz w:val="18"/>
                <w:szCs w:val="18"/>
              </w:rPr>
              <w:t>ի նկատմամբ</w:t>
            </w:r>
          </w:p>
          <w:p w14:paraId="2C8A5AD1" w14:textId="77777777" w:rsidR="00855C3B" w:rsidRPr="00BB3471" w:rsidRDefault="00855C3B" w:rsidP="003D21BB">
            <w:pPr>
              <w:spacing w:line="276" w:lineRule="auto"/>
              <w:jc w:val="center"/>
              <w:rPr>
                <w:rFonts w:ascii="GHEA Grapalat" w:hAnsi="GHEA Grapalat" w:cs="Calibri"/>
                <w:bCs/>
                <w:sz w:val="18"/>
                <w:szCs w:val="18"/>
              </w:rPr>
            </w:pPr>
            <w:r w:rsidRPr="00BB3471">
              <w:rPr>
                <w:rFonts w:ascii="GHEA Grapalat" w:hAnsi="GHEA Grapalat" w:cs="Calibri"/>
                <w:bCs/>
                <w:sz w:val="18"/>
                <w:szCs w:val="18"/>
              </w:rPr>
              <w:t>(%)</w:t>
            </w:r>
          </w:p>
        </w:tc>
        <w:tc>
          <w:tcPr>
            <w:tcW w:w="1170" w:type="dxa"/>
            <w:tcBorders>
              <w:top w:val="single" w:sz="4" w:space="0" w:color="auto"/>
              <w:left w:val="nil"/>
              <w:bottom w:val="single" w:sz="4" w:space="0" w:color="auto"/>
              <w:right w:val="single" w:sz="4" w:space="0" w:color="auto"/>
            </w:tcBorders>
            <w:shd w:val="clear" w:color="auto" w:fill="D9E2F3"/>
          </w:tcPr>
          <w:p w14:paraId="52CADA18" w14:textId="63778707" w:rsidR="00855C3B" w:rsidRPr="00BB3471" w:rsidRDefault="00855C3B" w:rsidP="003D21BB">
            <w:pPr>
              <w:spacing w:line="276" w:lineRule="auto"/>
              <w:jc w:val="center"/>
              <w:rPr>
                <w:rFonts w:ascii="GHEA Grapalat" w:hAnsi="GHEA Grapalat" w:cs="Calibri"/>
                <w:bCs/>
                <w:sz w:val="18"/>
                <w:szCs w:val="18"/>
              </w:rPr>
            </w:pPr>
            <w:r w:rsidRPr="00BB3471">
              <w:rPr>
                <w:rFonts w:ascii="GHEA Grapalat" w:hAnsi="GHEA Grapalat" w:cs="Calibri"/>
                <w:bCs/>
                <w:sz w:val="18"/>
                <w:szCs w:val="18"/>
              </w:rPr>
              <w:t>202</w:t>
            </w:r>
            <w:r w:rsidR="00F20D96">
              <w:rPr>
                <w:rFonts w:ascii="GHEA Grapalat" w:hAnsi="GHEA Grapalat" w:cs="Calibri"/>
                <w:bCs/>
                <w:sz w:val="18"/>
                <w:szCs w:val="18"/>
              </w:rPr>
              <w:t>5թ.</w:t>
            </w:r>
            <w:r w:rsidR="00CE67F4">
              <w:rPr>
                <w:rFonts w:ascii="GHEA Grapalat" w:hAnsi="GHEA Grapalat" w:cs="Calibri"/>
                <w:bCs/>
                <w:sz w:val="18"/>
                <w:szCs w:val="18"/>
                <w:lang w:val="en-US"/>
              </w:rPr>
              <w:t xml:space="preserve"> </w:t>
            </w:r>
            <w:r w:rsidR="00F20D96">
              <w:rPr>
                <w:rFonts w:ascii="GHEA Grapalat" w:hAnsi="GHEA Grapalat" w:cs="Calibri"/>
                <w:bCs/>
                <w:sz w:val="18"/>
                <w:szCs w:val="18"/>
              </w:rPr>
              <w:t>2024</w:t>
            </w:r>
            <w:r w:rsidRPr="00BB3471">
              <w:rPr>
                <w:rFonts w:ascii="GHEA Grapalat" w:hAnsi="GHEA Grapalat" w:cs="Calibri"/>
                <w:bCs/>
                <w:sz w:val="18"/>
                <w:szCs w:val="18"/>
              </w:rPr>
              <w:t>թ.</w:t>
            </w:r>
            <w:r w:rsidR="00CE67F4">
              <w:rPr>
                <w:rFonts w:ascii="GHEA Grapalat" w:hAnsi="GHEA Grapalat" w:cs="Calibri"/>
                <w:bCs/>
                <w:sz w:val="18"/>
                <w:szCs w:val="18"/>
                <w:lang w:val="en-US"/>
              </w:rPr>
              <w:t>-ի</w:t>
            </w:r>
            <w:r w:rsidRPr="00BB3471">
              <w:rPr>
                <w:rFonts w:ascii="GHEA Grapalat" w:hAnsi="GHEA Grapalat" w:cs="Calibri"/>
                <w:bCs/>
                <w:sz w:val="18"/>
                <w:szCs w:val="18"/>
              </w:rPr>
              <w:t xml:space="preserve"> նկատմամբ</w:t>
            </w:r>
          </w:p>
          <w:p w14:paraId="4B1DA036" w14:textId="77777777" w:rsidR="00855C3B" w:rsidRPr="00BB3471" w:rsidRDefault="00855C3B" w:rsidP="003D21BB">
            <w:pPr>
              <w:spacing w:line="276" w:lineRule="auto"/>
              <w:jc w:val="center"/>
              <w:rPr>
                <w:rFonts w:ascii="GHEA Grapalat" w:hAnsi="GHEA Grapalat" w:cs="Calibri"/>
                <w:bCs/>
                <w:sz w:val="18"/>
                <w:szCs w:val="18"/>
              </w:rPr>
            </w:pPr>
            <w:r w:rsidRPr="00BB3471">
              <w:rPr>
                <w:rFonts w:ascii="GHEA Grapalat" w:hAnsi="GHEA Grapalat" w:cs="Calibri"/>
                <w:bCs/>
                <w:sz w:val="18"/>
                <w:szCs w:val="18"/>
              </w:rPr>
              <w:t>(%)</w:t>
            </w:r>
          </w:p>
        </w:tc>
        <w:tc>
          <w:tcPr>
            <w:tcW w:w="1080" w:type="dxa"/>
            <w:tcBorders>
              <w:top w:val="single" w:sz="4" w:space="0" w:color="auto"/>
              <w:left w:val="nil"/>
              <w:bottom w:val="single" w:sz="4" w:space="0" w:color="auto"/>
              <w:right w:val="single" w:sz="4" w:space="0" w:color="auto"/>
            </w:tcBorders>
            <w:shd w:val="clear" w:color="auto" w:fill="D9E2F3"/>
          </w:tcPr>
          <w:p w14:paraId="4A981B1F" w14:textId="3FEB9E2C" w:rsidR="00855C3B" w:rsidRPr="00BB3471" w:rsidRDefault="00855C3B" w:rsidP="003D21BB">
            <w:pPr>
              <w:spacing w:line="276" w:lineRule="auto"/>
              <w:jc w:val="center"/>
              <w:rPr>
                <w:rFonts w:ascii="GHEA Grapalat" w:hAnsi="GHEA Grapalat" w:cs="Calibri"/>
                <w:bCs/>
                <w:sz w:val="18"/>
                <w:szCs w:val="18"/>
              </w:rPr>
            </w:pPr>
            <w:r w:rsidRPr="00BB3471">
              <w:rPr>
                <w:rFonts w:ascii="GHEA Grapalat" w:hAnsi="GHEA Grapalat" w:cs="Calibri"/>
                <w:bCs/>
                <w:sz w:val="18"/>
                <w:szCs w:val="18"/>
              </w:rPr>
              <w:t>202</w:t>
            </w:r>
            <w:r w:rsidR="00F20D96">
              <w:rPr>
                <w:rFonts w:ascii="GHEA Grapalat" w:hAnsi="GHEA Grapalat" w:cs="Calibri"/>
                <w:bCs/>
                <w:sz w:val="18"/>
                <w:szCs w:val="18"/>
              </w:rPr>
              <w:t>5</w:t>
            </w:r>
            <w:r w:rsidRPr="00BB3471">
              <w:rPr>
                <w:rFonts w:ascii="GHEA Grapalat" w:hAnsi="GHEA Grapalat" w:cs="Calibri"/>
                <w:bCs/>
                <w:sz w:val="18"/>
                <w:szCs w:val="18"/>
              </w:rPr>
              <w:t>թ. և 202</w:t>
            </w:r>
            <w:r w:rsidR="00F20D96">
              <w:rPr>
                <w:rFonts w:ascii="GHEA Grapalat" w:hAnsi="GHEA Grapalat" w:cs="Calibri"/>
                <w:bCs/>
                <w:sz w:val="18"/>
                <w:szCs w:val="18"/>
              </w:rPr>
              <w:t>4</w:t>
            </w:r>
            <w:r w:rsidRPr="00BB3471">
              <w:rPr>
                <w:rFonts w:ascii="GHEA Grapalat" w:hAnsi="GHEA Grapalat" w:cs="Calibri"/>
                <w:bCs/>
                <w:sz w:val="18"/>
                <w:szCs w:val="18"/>
              </w:rPr>
              <w:t>թ. տարբե-րությունը</w:t>
            </w:r>
          </w:p>
        </w:tc>
      </w:tr>
      <w:tr w:rsidR="003D21BB" w:rsidRPr="00C921DE" w14:paraId="5E91AC55" w14:textId="77777777" w:rsidTr="003D21BB">
        <w:trPr>
          <w:trHeight w:val="293"/>
        </w:trPr>
        <w:tc>
          <w:tcPr>
            <w:tcW w:w="2430" w:type="dxa"/>
            <w:tcBorders>
              <w:top w:val="nil"/>
              <w:left w:val="single" w:sz="4" w:space="0" w:color="auto"/>
              <w:bottom w:val="single" w:sz="4" w:space="0" w:color="auto"/>
              <w:right w:val="single" w:sz="4" w:space="0" w:color="auto"/>
            </w:tcBorders>
          </w:tcPr>
          <w:p w14:paraId="0CE3FEA3" w14:textId="0905FAFD" w:rsidR="003D21BB" w:rsidRPr="00F20D96" w:rsidRDefault="003D21BB" w:rsidP="003D21BB">
            <w:pPr>
              <w:spacing w:line="276" w:lineRule="auto"/>
              <w:rPr>
                <w:rFonts w:ascii="GHEA Grapalat" w:hAnsi="GHEA Grapalat" w:cs="Calibri"/>
                <w:b/>
                <w:bCs/>
                <w:noProof w:val="0"/>
                <w:sz w:val="18"/>
                <w:szCs w:val="18"/>
              </w:rPr>
            </w:pPr>
            <w:r w:rsidRPr="00F20D96">
              <w:rPr>
                <w:rFonts w:ascii="GHEA Grapalat" w:hAnsi="GHEA Grapalat" w:cs="Calibri"/>
                <w:b/>
                <w:bCs/>
                <w:noProof w:val="0"/>
                <w:sz w:val="18"/>
                <w:szCs w:val="18"/>
              </w:rPr>
              <w:t>Ընդամենը եկամուտներ</w:t>
            </w:r>
          </w:p>
        </w:tc>
        <w:tc>
          <w:tcPr>
            <w:tcW w:w="900" w:type="dxa"/>
            <w:tcBorders>
              <w:top w:val="single" w:sz="4" w:space="0" w:color="auto"/>
              <w:left w:val="single" w:sz="4" w:space="0" w:color="auto"/>
              <w:bottom w:val="single" w:sz="4" w:space="0" w:color="auto"/>
              <w:right w:val="single" w:sz="4" w:space="0" w:color="auto"/>
            </w:tcBorders>
          </w:tcPr>
          <w:p w14:paraId="21AC650B" w14:textId="7191E218" w:rsidR="003D21BB" w:rsidRPr="005C7A00" w:rsidRDefault="003D21BB" w:rsidP="003D21BB">
            <w:pPr>
              <w:spacing w:line="276" w:lineRule="auto"/>
              <w:jc w:val="right"/>
              <w:rPr>
                <w:rFonts w:ascii="GHEA Grapalat" w:hAnsi="GHEA Grapalat" w:cs="Calibri"/>
                <w:b/>
                <w:sz w:val="18"/>
                <w:szCs w:val="18"/>
              </w:rPr>
            </w:pPr>
            <w:r>
              <w:rPr>
                <w:rFonts w:ascii="GHEA Grapalat" w:hAnsi="GHEA Grapalat"/>
                <w:b/>
                <w:bCs/>
                <w:sz w:val="18"/>
                <w:szCs w:val="18"/>
              </w:rPr>
              <w:t>2,579.2</w:t>
            </w:r>
          </w:p>
        </w:tc>
        <w:tc>
          <w:tcPr>
            <w:tcW w:w="810" w:type="dxa"/>
            <w:tcBorders>
              <w:top w:val="single" w:sz="4" w:space="0" w:color="auto"/>
              <w:left w:val="nil"/>
              <w:bottom w:val="single" w:sz="4" w:space="0" w:color="auto"/>
              <w:right w:val="single" w:sz="4" w:space="0" w:color="auto"/>
            </w:tcBorders>
          </w:tcPr>
          <w:p w14:paraId="6FFBB60D" w14:textId="388F0E7A" w:rsidR="003D21BB" w:rsidRPr="00F20D96" w:rsidRDefault="003D21BB" w:rsidP="003D21BB">
            <w:pPr>
              <w:spacing w:line="276" w:lineRule="auto"/>
              <w:jc w:val="right"/>
              <w:rPr>
                <w:rFonts w:ascii="GHEA Grapalat" w:hAnsi="GHEA Grapalat" w:cs="Calibri"/>
                <w:b/>
                <w:bCs/>
                <w:sz w:val="18"/>
                <w:szCs w:val="18"/>
              </w:rPr>
            </w:pPr>
            <w:r>
              <w:rPr>
                <w:rFonts w:ascii="GHEA Grapalat" w:hAnsi="GHEA Grapalat"/>
                <w:b/>
                <w:bCs/>
                <w:sz w:val="18"/>
                <w:szCs w:val="18"/>
              </w:rPr>
              <w:t>25.3</w:t>
            </w:r>
          </w:p>
        </w:tc>
        <w:tc>
          <w:tcPr>
            <w:tcW w:w="900" w:type="dxa"/>
            <w:tcBorders>
              <w:top w:val="nil"/>
              <w:left w:val="single" w:sz="4" w:space="0" w:color="auto"/>
              <w:bottom w:val="single" w:sz="4" w:space="0" w:color="auto"/>
              <w:right w:val="single" w:sz="4" w:space="0" w:color="auto"/>
            </w:tcBorders>
            <w:noWrap/>
          </w:tcPr>
          <w:p w14:paraId="6DAD28D1" w14:textId="0D0D9627" w:rsidR="003D21BB" w:rsidRPr="005C7A00" w:rsidRDefault="003D21BB" w:rsidP="003D21BB">
            <w:pPr>
              <w:spacing w:line="276" w:lineRule="auto"/>
              <w:jc w:val="right"/>
              <w:rPr>
                <w:rFonts w:ascii="GHEA Grapalat" w:hAnsi="GHEA Grapalat" w:cs="Calibri"/>
                <w:b/>
                <w:sz w:val="18"/>
                <w:szCs w:val="18"/>
              </w:rPr>
            </w:pPr>
            <w:r>
              <w:rPr>
                <w:rFonts w:ascii="GHEA Grapalat" w:hAnsi="GHEA Grapalat"/>
                <w:b/>
                <w:bCs/>
                <w:sz w:val="18"/>
                <w:szCs w:val="18"/>
              </w:rPr>
              <w:t>2,848.2</w:t>
            </w:r>
          </w:p>
        </w:tc>
        <w:tc>
          <w:tcPr>
            <w:tcW w:w="900" w:type="dxa"/>
            <w:tcBorders>
              <w:top w:val="nil"/>
              <w:left w:val="nil"/>
              <w:bottom w:val="single" w:sz="4" w:space="0" w:color="auto"/>
              <w:right w:val="single" w:sz="4" w:space="0" w:color="auto"/>
            </w:tcBorders>
            <w:noWrap/>
          </w:tcPr>
          <w:p w14:paraId="2703C141" w14:textId="794A554B" w:rsidR="003D21BB" w:rsidRPr="005C7A00" w:rsidRDefault="003D21BB" w:rsidP="003D21BB">
            <w:pPr>
              <w:spacing w:line="276" w:lineRule="auto"/>
              <w:jc w:val="right"/>
              <w:rPr>
                <w:rFonts w:ascii="GHEA Grapalat" w:hAnsi="GHEA Grapalat" w:cs="Calibri"/>
                <w:b/>
                <w:sz w:val="18"/>
                <w:szCs w:val="18"/>
              </w:rPr>
            </w:pPr>
            <w:r>
              <w:rPr>
                <w:rFonts w:ascii="GHEA Grapalat" w:hAnsi="GHEA Grapalat"/>
                <w:b/>
                <w:bCs/>
                <w:sz w:val="18"/>
                <w:szCs w:val="18"/>
              </w:rPr>
              <w:t>2,886.5</w:t>
            </w:r>
          </w:p>
        </w:tc>
        <w:tc>
          <w:tcPr>
            <w:tcW w:w="810" w:type="dxa"/>
            <w:tcBorders>
              <w:top w:val="single" w:sz="4" w:space="0" w:color="auto"/>
              <w:left w:val="nil"/>
              <w:bottom w:val="single" w:sz="4" w:space="0" w:color="auto"/>
              <w:right w:val="single" w:sz="4" w:space="0" w:color="auto"/>
            </w:tcBorders>
          </w:tcPr>
          <w:p w14:paraId="16271BF5" w14:textId="163CB5DB" w:rsidR="003D21BB" w:rsidRPr="00F20D96" w:rsidRDefault="003D21BB" w:rsidP="003D21BB">
            <w:pPr>
              <w:spacing w:line="276" w:lineRule="auto"/>
              <w:jc w:val="right"/>
              <w:rPr>
                <w:rFonts w:ascii="GHEA Grapalat" w:hAnsi="GHEA Grapalat" w:cs="Calibri"/>
                <w:b/>
                <w:bCs/>
                <w:sz w:val="18"/>
                <w:szCs w:val="18"/>
              </w:rPr>
            </w:pPr>
            <w:r>
              <w:rPr>
                <w:rFonts w:ascii="GHEA Grapalat" w:hAnsi="GHEA Grapalat"/>
                <w:b/>
                <w:bCs/>
                <w:sz w:val="18"/>
                <w:szCs w:val="18"/>
              </w:rPr>
              <w:t>25.5</w:t>
            </w:r>
          </w:p>
        </w:tc>
        <w:tc>
          <w:tcPr>
            <w:tcW w:w="1170" w:type="dxa"/>
            <w:tcBorders>
              <w:top w:val="nil"/>
              <w:left w:val="single" w:sz="4" w:space="0" w:color="auto"/>
              <w:bottom w:val="single" w:sz="4" w:space="0" w:color="auto"/>
              <w:right w:val="single" w:sz="4" w:space="0" w:color="auto"/>
            </w:tcBorders>
          </w:tcPr>
          <w:p w14:paraId="5619A0AC" w14:textId="40862A99" w:rsidR="003D21BB" w:rsidRPr="005C7A00" w:rsidRDefault="003D21BB" w:rsidP="003D21BB">
            <w:pPr>
              <w:spacing w:line="276" w:lineRule="auto"/>
              <w:jc w:val="right"/>
              <w:rPr>
                <w:rFonts w:ascii="GHEA Grapalat" w:hAnsi="GHEA Grapalat" w:cs="Calibri"/>
                <w:b/>
                <w:sz w:val="18"/>
                <w:szCs w:val="18"/>
              </w:rPr>
            </w:pPr>
            <w:r>
              <w:rPr>
                <w:rFonts w:ascii="GHEA Grapalat" w:hAnsi="GHEA Grapalat"/>
                <w:b/>
                <w:bCs/>
                <w:sz w:val="18"/>
                <w:szCs w:val="18"/>
              </w:rPr>
              <w:t>101.3</w:t>
            </w:r>
          </w:p>
        </w:tc>
        <w:tc>
          <w:tcPr>
            <w:tcW w:w="1170" w:type="dxa"/>
            <w:tcBorders>
              <w:top w:val="nil"/>
              <w:left w:val="nil"/>
              <w:bottom w:val="single" w:sz="4" w:space="0" w:color="auto"/>
              <w:right w:val="single" w:sz="4" w:space="0" w:color="auto"/>
            </w:tcBorders>
          </w:tcPr>
          <w:p w14:paraId="3035B9F5" w14:textId="6FB1BC3C" w:rsidR="003D21BB" w:rsidRPr="005C7A00" w:rsidRDefault="003D21BB" w:rsidP="003D21BB">
            <w:pPr>
              <w:spacing w:line="276" w:lineRule="auto"/>
              <w:jc w:val="right"/>
              <w:rPr>
                <w:rFonts w:ascii="GHEA Grapalat" w:hAnsi="GHEA Grapalat" w:cs="Calibri"/>
                <w:b/>
                <w:sz w:val="18"/>
                <w:szCs w:val="18"/>
              </w:rPr>
            </w:pPr>
            <w:r>
              <w:rPr>
                <w:rFonts w:ascii="GHEA Grapalat" w:hAnsi="GHEA Grapalat"/>
                <w:b/>
                <w:bCs/>
                <w:sz w:val="18"/>
                <w:szCs w:val="18"/>
              </w:rPr>
              <w:t>111.9</w:t>
            </w:r>
          </w:p>
        </w:tc>
        <w:tc>
          <w:tcPr>
            <w:tcW w:w="1080" w:type="dxa"/>
            <w:tcBorders>
              <w:top w:val="nil"/>
              <w:left w:val="nil"/>
              <w:bottom w:val="single" w:sz="4" w:space="0" w:color="auto"/>
              <w:right w:val="single" w:sz="4" w:space="0" w:color="auto"/>
            </w:tcBorders>
          </w:tcPr>
          <w:p w14:paraId="182BACD2" w14:textId="0DC6B03F" w:rsidR="003D21BB" w:rsidRPr="005C7A00" w:rsidRDefault="003D21BB" w:rsidP="003D21BB">
            <w:pPr>
              <w:spacing w:line="276" w:lineRule="auto"/>
              <w:jc w:val="right"/>
              <w:rPr>
                <w:rFonts w:ascii="GHEA Grapalat" w:hAnsi="GHEA Grapalat" w:cs="Calibri"/>
                <w:b/>
                <w:sz w:val="18"/>
                <w:szCs w:val="18"/>
              </w:rPr>
            </w:pPr>
            <w:r>
              <w:rPr>
                <w:rFonts w:ascii="GHEA Grapalat" w:hAnsi="GHEA Grapalat"/>
                <w:b/>
                <w:bCs/>
                <w:sz w:val="18"/>
                <w:szCs w:val="18"/>
              </w:rPr>
              <w:t>307.3</w:t>
            </w:r>
          </w:p>
        </w:tc>
      </w:tr>
      <w:tr w:rsidR="003D21BB" w:rsidRPr="00C921DE" w14:paraId="2A7F282D" w14:textId="77777777" w:rsidTr="003D21BB">
        <w:trPr>
          <w:trHeight w:val="293"/>
        </w:trPr>
        <w:tc>
          <w:tcPr>
            <w:tcW w:w="2430" w:type="dxa"/>
            <w:tcBorders>
              <w:top w:val="nil"/>
              <w:left w:val="single" w:sz="4" w:space="0" w:color="auto"/>
              <w:bottom w:val="single" w:sz="4" w:space="0" w:color="auto"/>
              <w:right w:val="single" w:sz="4" w:space="0" w:color="auto"/>
            </w:tcBorders>
            <w:noWrap/>
          </w:tcPr>
          <w:p w14:paraId="158D33FD" w14:textId="77777777" w:rsidR="003D21BB" w:rsidRPr="00542243" w:rsidRDefault="003D21BB" w:rsidP="003D21BB">
            <w:pPr>
              <w:spacing w:line="276" w:lineRule="auto"/>
              <w:ind w:left="165" w:firstLineChars="8" w:firstLine="14"/>
              <w:rPr>
                <w:rFonts w:ascii="GHEA Grapalat" w:hAnsi="GHEA Grapalat" w:cs="Calibri"/>
                <w:noProof w:val="0"/>
                <w:sz w:val="18"/>
                <w:szCs w:val="18"/>
              </w:rPr>
            </w:pPr>
            <w:r w:rsidRPr="00542243">
              <w:rPr>
                <w:rFonts w:ascii="GHEA Grapalat" w:hAnsi="GHEA Grapalat" w:cs="Calibri"/>
                <w:noProof w:val="0"/>
                <w:sz w:val="18"/>
                <w:szCs w:val="18"/>
              </w:rPr>
              <w:t>Հարկային եկամուտներ և պետական տուրքեր</w:t>
            </w:r>
          </w:p>
        </w:tc>
        <w:tc>
          <w:tcPr>
            <w:tcW w:w="900" w:type="dxa"/>
            <w:tcBorders>
              <w:top w:val="nil"/>
              <w:left w:val="single" w:sz="4" w:space="0" w:color="auto"/>
              <w:bottom w:val="single" w:sz="4" w:space="0" w:color="auto"/>
              <w:right w:val="single" w:sz="4" w:space="0" w:color="auto"/>
            </w:tcBorders>
          </w:tcPr>
          <w:p w14:paraId="65103518" w14:textId="2C3F69EF" w:rsidR="003D21BB" w:rsidRPr="00C921DE"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2,390.9</w:t>
            </w:r>
          </w:p>
        </w:tc>
        <w:tc>
          <w:tcPr>
            <w:tcW w:w="810" w:type="dxa"/>
            <w:tcBorders>
              <w:top w:val="single" w:sz="4" w:space="0" w:color="auto"/>
              <w:left w:val="nil"/>
              <w:bottom w:val="single" w:sz="4" w:space="0" w:color="auto"/>
              <w:right w:val="single" w:sz="4" w:space="0" w:color="auto"/>
            </w:tcBorders>
          </w:tcPr>
          <w:p w14:paraId="2F9C131C" w14:textId="1FD3690A" w:rsidR="003D21BB" w:rsidRPr="00BB3471"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23.5</w:t>
            </w:r>
          </w:p>
        </w:tc>
        <w:tc>
          <w:tcPr>
            <w:tcW w:w="900" w:type="dxa"/>
            <w:tcBorders>
              <w:top w:val="nil"/>
              <w:left w:val="single" w:sz="4" w:space="0" w:color="auto"/>
              <w:bottom w:val="single" w:sz="4" w:space="0" w:color="auto"/>
              <w:right w:val="single" w:sz="4" w:space="0" w:color="auto"/>
            </w:tcBorders>
            <w:noWrap/>
          </w:tcPr>
          <w:p w14:paraId="39D1BECC" w14:textId="73215D4A" w:rsidR="003D21BB" w:rsidRPr="00C921DE"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2,718.4</w:t>
            </w:r>
          </w:p>
        </w:tc>
        <w:tc>
          <w:tcPr>
            <w:tcW w:w="900" w:type="dxa"/>
            <w:tcBorders>
              <w:top w:val="nil"/>
              <w:left w:val="nil"/>
              <w:bottom w:val="single" w:sz="4" w:space="0" w:color="auto"/>
              <w:right w:val="single" w:sz="4" w:space="0" w:color="auto"/>
            </w:tcBorders>
            <w:noWrap/>
          </w:tcPr>
          <w:p w14:paraId="3E917339" w14:textId="2E519FE9" w:rsidR="003D21BB" w:rsidRPr="00C921DE"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2,725.2</w:t>
            </w:r>
          </w:p>
        </w:tc>
        <w:tc>
          <w:tcPr>
            <w:tcW w:w="810" w:type="dxa"/>
            <w:tcBorders>
              <w:top w:val="single" w:sz="4" w:space="0" w:color="auto"/>
              <w:left w:val="nil"/>
              <w:bottom w:val="single" w:sz="4" w:space="0" w:color="auto"/>
              <w:right w:val="single" w:sz="4" w:space="0" w:color="auto"/>
            </w:tcBorders>
          </w:tcPr>
          <w:p w14:paraId="396F40FF" w14:textId="2F3C0556" w:rsidR="003D21BB" w:rsidRPr="00BB3471"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24.1</w:t>
            </w:r>
          </w:p>
        </w:tc>
        <w:tc>
          <w:tcPr>
            <w:tcW w:w="1170" w:type="dxa"/>
            <w:tcBorders>
              <w:top w:val="nil"/>
              <w:left w:val="single" w:sz="4" w:space="0" w:color="auto"/>
              <w:bottom w:val="single" w:sz="4" w:space="0" w:color="auto"/>
              <w:right w:val="single" w:sz="4" w:space="0" w:color="auto"/>
            </w:tcBorders>
          </w:tcPr>
          <w:p w14:paraId="6CFE26C0" w14:textId="08D51220" w:rsidR="003D21BB" w:rsidRPr="00C921DE"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100.3</w:t>
            </w:r>
          </w:p>
        </w:tc>
        <w:tc>
          <w:tcPr>
            <w:tcW w:w="1170" w:type="dxa"/>
            <w:tcBorders>
              <w:top w:val="nil"/>
              <w:left w:val="nil"/>
              <w:bottom w:val="single" w:sz="4" w:space="0" w:color="auto"/>
              <w:right w:val="single" w:sz="4" w:space="0" w:color="auto"/>
            </w:tcBorders>
          </w:tcPr>
          <w:p w14:paraId="6D2173CE" w14:textId="5CF5CB74" w:rsidR="003D21BB" w:rsidRPr="00C921DE"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114.0</w:t>
            </w:r>
          </w:p>
        </w:tc>
        <w:tc>
          <w:tcPr>
            <w:tcW w:w="1080" w:type="dxa"/>
            <w:tcBorders>
              <w:top w:val="nil"/>
              <w:left w:val="nil"/>
              <w:bottom w:val="single" w:sz="4" w:space="0" w:color="auto"/>
              <w:right w:val="single" w:sz="4" w:space="0" w:color="auto"/>
            </w:tcBorders>
          </w:tcPr>
          <w:p w14:paraId="3764A0F2" w14:textId="444CB11C" w:rsidR="003D21BB" w:rsidRPr="00C921DE"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334.3</w:t>
            </w:r>
          </w:p>
        </w:tc>
      </w:tr>
      <w:tr w:rsidR="003D21BB" w:rsidRPr="00C921DE" w14:paraId="41C9074E" w14:textId="77777777" w:rsidTr="003D21BB">
        <w:trPr>
          <w:trHeight w:val="300"/>
        </w:trPr>
        <w:tc>
          <w:tcPr>
            <w:tcW w:w="2430" w:type="dxa"/>
            <w:tcBorders>
              <w:top w:val="nil"/>
              <w:left w:val="single" w:sz="4" w:space="0" w:color="auto"/>
              <w:bottom w:val="single" w:sz="4" w:space="0" w:color="auto"/>
              <w:right w:val="single" w:sz="4" w:space="0" w:color="auto"/>
            </w:tcBorders>
            <w:noWrap/>
          </w:tcPr>
          <w:p w14:paraId="6B350C07" w14:textId="77777777" w:rsidR="003D21BB" w:rsidRPr="00BB3471" w:rsidRDefault="003D21BB" w:rsidP="003D21BB">
            <w:pPr>
              <w:spacing w:line="276" w:lineRule="auto"/>
              <w:ind w:left="165" w:firstLineChars="8" w:firstLine="14"/>
              <w:rPr>
                <w:rFonts w:ascii="GHEA Grapalat" w:hAnsi="GHEA Grapalat" w:cs="Calibri"/>
                <w:noProof w:val="0"/>
                <w:sz w:val="18"/>
                <w:szCs w:val="18"/>
                <w:lang w:val="en-US"/>
              </w:rPr>
            </w:pPr>
            <w:r w:rsidRPr="005C3AF2">
              <w:rPr>
                <w:rFonts w:ascii="GHEA Grapalat" w:hAnsi="GHEA Grapalat" w:cs="Calibri"/>
                <w:noProof w:val="0"/>
                <w:sz w:val="18"/>
                <w:szCs w:val="18"/>
              </w:rPr>
              <w:t>Պաշտոնական</w:t>
            </w:r>
            <w:r w:rsidRPr="00BB3471">
              <w:rPr>
                <w:rFonts w:ascii="GHEA Grapalat" w:hAnsi="GHEA Grapalat" w:cs="Calibri"/>
                <w:noProof w:val="0"/>
                <w:sz w:val="18"/>
                <w:szCs w:val="18"/>
                <w:lang w:val="en-US"/>
              </w:rPr>
              <w:t xml:space="preserve"> դրամաշնորհներ</w:t>
            </w:r>
          </w:p>
        </w:tc>
        <w:tc>
          <w:tcPr>
            <w:tcW w:w="900" w:type="dxa"/>
            <w:tcBorders>
              <w:top w:val="nil"/>
              <w:left w:val="single" w:sz="4" w:space="0" w:color="auto"/>
              <w:bottom w:val="single" w:sz="4" w:space="0" w:color="auto"/>
              <w:right w:val="single" w:sz="4" w:space="0" w:color="auto"/>
            </w:tcBorders>
          </w:tcPr>
          <w:p w14:paraId="6D1B65E5" w14:textId="46C35503" w:rsidR="003D21BB" w:rsidRPr="00C921DE"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26.7</w:t>
            </w:r>
          </w:p>
        </w:tc>
        <w:tc>
          <w:tcPr>
            <w:tcW w:w="810" w:type="dxa"/>
            <w:tcBorders>
              <w:top w:val="single" w:sz="4" w:space="0" w:color="auto"/>
              <w:left w:val="nil"/>
              <w:bottom w:val="single" w:sz="4" w:space="0" w:color="auto"/>
              <w:right w:val="single" w:sz="4" w:space="0" w:color="auto"/>
            </w:tcBorders>
          </w:tcPr>
          <w:p w14:paraId="3F427B27" w14:textId="54B7F926" w:rsidR="003D21BB" w:rsidRPr="00BB3471"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0.3</w:t>
            </w:r>
          </w:p>
        </w:tc>
        <w:tc>
          <w:tcPr>
            <w:tcW w:w="900" w:type="dxa"/>
            <w:tcBorders>
              <w:top w:val="nil"/>
              <w:left w:val="single" w:sz="4" w:space="0" w:color="auto"/>
              <w:bottom w:val="single" w:sz="4" w:space="0" w:color="auto"/>
              <w:right w:val="single" w:sz="4" w:space="0" w:color="auto"/>
            </w:tcBorders>
            <w:noWrap/>
          </w:tcPr>
          <w:p w14:paraId="4F20FE0C" w14:textId="2D181F38" w:rsidR="003D21BB" w:rsidRPr="00C921DE"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18.9</w:t>
            </w:r>
          </w:p>
        </w:tc>
        <w:tc>
          <w:tcPr>
            <w:tcW w:w="900" w:type="dxa"/>
            <w:tcBorders>
              <w:top w:val="nil"/>
              <w:left w:val="nil"/>
              <w:bottom w:val="single" w:sz="4" w:space="0" w:color="auto"/>
              <w:right w:val="single" w:sz="4" w:space="0" w:color="auto"/>
            </w:tcBorders>
            <w:noWrap/>
          </w:tcPr>
          <w:p w14:paraId="3FBEF5F0" w14:textId="2FE1076E" w:rsidR="003D21BB" w:rsidRPr="00C921DE"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10.7</w:t>
            </w:r>
          </w:p>
        </w:tc>
        <w:tc>
          <w:tcPr>
            <w:tcW w:w="810" w:type="dxa"/>
            <w:tcBorders>
              <w:top w:val="single" w:sz="4" w:space="0" w:color="auto"/>
              <w:left w:val="nil"/>
              <w:bottom w:val="single" w:sz="4" w:space="0" w:color="auto"/>
              <w:right w:val="single" w:sz="4" w:space="0" w:color="auto"/>
            </w:tcBorders>
          </w:tcPr>
          <w:p w14:paraId="09AB40C2" w14:textId="2EF1CD2A" w:rsidR="003D21BB" w:rsidRPr="00BB3471"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0.1</w:t>
            </w:r>
          </w:p>
        </w:tc>
        <w:tc>
          <w:tcPr>
            <w:tcW w:w="1170" w:type="dxa"/>
            <w:tcBorders>
              <w:top w:val="nil"/>
              <w:left w:val="single" w:sz="4" w:space="0" w:color="auto"/>
              <w:bottom w:val="single" w:sz="4" w:space="0" w:color="auto"/>
              <w:right w:val="single" w:sz="4" w:space="0" w:color="auto"/>
            </w:tcBorders>
          </w:tcPr>
          <w:p w14:paraId="1BEDE164" w14:textId="5B1E7A18" w:rsidR="003D21BB" w:rsidRPr="00C921DE"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56.4</w:t>
            </w:r>
          </w:p>
        </w:tc>
        <w:tc>
          <w:tcPr>
            <w:tcW w:w="1170" w:type="dxa"/>
            <w:tcBorders>
              <w:top w:val="nil"/>
              <w:left w:val="nil"/>
              <w:bottom w:val="single" w:sz="4" w:space="0" w:color="auto"/>
              <w:right w:val="single" w:sz="4" w:space="0" w:color="auto"/>
            </w:tcBorders>
          </w:tcPr>
          <w:p w14:paraId="0FEC6DB5" w14:textId="4104A8D3" w:rsidR="003D21BB" w:rsidRPr="00C921DE"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39.9</w:t>
            </w:r>
          </w:p>
        </w:tc>
        <w:tc>
          <w:tcPr>
            <w:tcW w:w="1080" w:type="dxa"/>
            <w:tcBorders>
              <w:top w:val="nil"/>
              <w:left w:val="nil"/>
              <w:bottom w:val="single" w:sz="4" w:space="0" w:color="auto"/>
              <w:right w:val="single" w:sz="4" w:space="0" w:color="auto"/>
            </w:tcBorders>
          </w:tcPr>
          <w:p w14:paraId="7C396AF4" w14:textId="42368CE8" w:rsidR="003D21BB" w:rsidRPr="00C921DE"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(16.1)</w:t>
            </w:r>
          </w:p>
        </w:tc>
      </w:tr>
      <w:tr w:rsidR="003D21BB" w:rsidRPr="00C921DE" w14:paraId="4DAB4E53" w14:textId="77777777" w:rsidTr="003D21BB">
        <w:trPr>
          <w:trHeight w:val="167"/>
        </w:trPr>
        <w:tc>
          <w:tcPr>
            <w:tcW w:w="2430" w:type="dxa"/>
            <w:tcBorders>
              <w:top w:val="nil"/>
              <w:left w:val="single" w:sz="4" w:space="0" w:color="auto"/>
              <w:bottom w:val="single" w:sz="4" w:space="0" w:color="auto"/>
              <w:right w:val="single" w:sz="4" w:space="0" w:color="auto"/>
            </w:tcBorders>
            <w:noWrap/>
          </w:tcPr>
          <w:p w14:paraId="582A0E21" w14:textId="77777777" w:rsidR="003D21BB" w:rsidRPr="00BB3471" w:rsidRDefault="003D21BB" w:rsidP="003D21BB">
            <w:pPr>
              <w:spacing w:line="276" w:lineRule="auto"/>
              <w:ind w:firstLineChars="100" w:firstLine="180"/>
              <w:rPr>
                <w:rFonts w:ascii="GHEA Grapalat" w:hAnsi="GHEA Grapalat" w:cs="Calibri"/>
                <w:noProof w:val="0"/>
                <w:sz w:val="18"/>
                <w:szCs w:val="18"/>
                <w:lang w:val="en-US"/>
              </w:rPr>
            </w:pPr>
            <w:r w:rsidRPr="00BB3471">
              <w:rPr>
                <w:rFonts w:ascii="GHEA Grapalat" w:hAnsi="GHEA Grapalat" w:cs="Calibri"/>
                <w:noProof w:val="0"/>
                <w:sz w:val="18"/>
                <w:szCs w:val="18"/>
                <w:lang w:val="en-US"/>
              </w:rPr>
              <w:t>Այլ եկամուտներ</w:t>
            </w:r>
          </w:p>
        </w:tc>
        <w:tc>
          <w:tcPr>
            <w:tcW w:w="900" w:type="dxa"/>
            <w:tcBorders>
              <w:top w:val="nil"/>
              <w:left w:val="single" w:sz="4" w:space="0" w:color="auto"/>
              <w:bottom w:val="single" w:sz="4" w:space="0" w:color="auto"/>
              <w:right w:val="single" w:sz="4" w:space="0" w:color="auto"/>
            </w:tcBorders>
          </w:tcPr>
          <w:p w14:paraId="606CFD2D" w14:textId="40CF36C0" w:rsidR="003D21BB" w:rsidRPr="00C921DE"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161.6</w:t>
            </w:r>
          </w:p>
        </w:tc>
        <w:tc>
          <w:tcPr>
            <w:tcW w:w="810" w:type="dxa"/>
            <w:tcBorders>
              <w:top w:val="single" w:sz="4" w:space="0" w:color="auto"/>
              <w:left w:val="nil"/>
              <w:bottom w:val="single" w:sz="4" w:space="0" w:color="auto"/>
              <w:right w:val="single" w:sz="4" w:space="0" w:color="auto"/>
            </w:tcBorders>
          </w:tcPr>
          <w:p w14:paraId="3AF50A88" w14:textId="50F445A1" w:rsidR="003D21BB" w:rsidRPr="00BB3471"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1.6</w:t>
            </w:r>
          </w:p>
        </w:tc>
        <w:tc>
          <w:tcPr>
            <w:tcW w:w="900" w:type="dxa"/>
            <w:tcBorders>
              <w:top w:val="nil"/>
              <w:left w:val="single" w:sz="4" w:space="0" w:color="auto"/>
              <w:bottom w:val="single" w:sz="4" w:space="0" w:color="auto"/>
              <w:right w:val="single" w:sz="4" w:space="0" w:color="auto"/>
            </w:tcBorders>
            <w:noWrap/>
          </w:tcPr>
          <w:p w14:paraId="5039847C" w14:textId="7881D304" w:rsidR="003D21BB" w:rsidRPr="00C921DE"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110.9</w:t>
            </w:r>
          </w:p>
        </w:tc>
        <w:tc>
          <w:tcPr>
            <w:tcW w:w="900" w:type="dxa"/>
            <w:tcBorders>
              <w:top w:val="nil"/>
              <w:left w:val="nil"/>
              <w:bottom w:val="single" w:sz="4" w:space="0" w:color="auto"/>
              <w:right w:val="single" w:sz="4" w:space="0" w:color="auto"/>
            </w:tcBorders>
            <w:noWrap/>
          </w:tcPr>
          <w:p w14:paraId="499C5A6B" w14:textId="3964B2A9" w:rsidR="003D21BB" w:rsidRPr="00C921DE"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150.6</w:t>
            </w:r>
          </w:p>
        </w:tc>
        <w:tc>
          <w:tcPr>
            <w:tcW w:w="810" w:type="dxa"/>
            <w:tcBorders>
              <w:top w:val="single" w:sz="4" w:space="0" w:color="auto"/>
              <w:left w:val="nil"/>
              <w:bottom w:val="single" w:sz="4" w:space="0" w:color="auto"/>
              <w:right w:val="single" w:sz="4" w:space="0" w:color="auto"/>
            </w:tcBorders>
          </w:tcPr>
          <w:p w14:paraId="71BBBA09" w14:textId="48E9D27D" w:rsidR="003D21BB" w:rsidRPr="00BB3471"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1.3</w:t>
            </w:r>
          </w:p>
        </w:tc>
        <w:tc>
          <w:tcPr>
            <w:tcW w:w="1170" w:type="dxa"/>
            <w:tcBorders>
              <w:top w:val="nil"/>
              <w:left w:val="single" w:sz="4" w:space="0" w:color="auto"/>
              <w:bottom w:val="single" w:sz="4" w:space="0" w:color="auto"/>
              <w:right w:val="single" w:sz="4" w:space="0" w:color="auto"/>
            </w:tcBorders>
          </w:tcPr>
          <w:p w14:paraId="0E459EC1" w14:textId="4453CCEF" w:rsidR="003D21BB" w:rsidRPr="00C921DE"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135.8</w:t>
            </w:r>
          </w:p>
        </w:tc>
        <w:tc>
          <w:tcPr>
            <w:tcW w:w="1170" w:type="dxa"/>
            <w:tcBorders>
              <w:top w:val="nil"/>
              <w:left w:val="nil"/>
              <w:bottom w:val="single" w:sz="4" w:space="0" w:color="auto"/>
              <w:right w:val="single" w:sz="4" w:space="0" w:color="auto"/>
            </w:tcBorders>
          </w:tcPr>
          <w:p w14:paraId="1FE80A76" w14:textId="79CF2EB5" w:rsidR="003D21BB" w:rsidRPr="00C921DE"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93.2</w:t>
            </w:r>
          </w:p>
        </w:tc>
        <w:tc>
          <w:tcPr>
            <w:tcW w:w="1080" w:type="dxa"/>
            <w:tcBorders>
              <w:top w:val="nil"/>
              <w:left w:val="nil"/>
              <w:bottom w:val="single" w:sz="4" w:space="0" w:color="auto"/>
              <w:right w:val="single" w:sz="4" w:space="0" w:color="auto"/>
            </w:tcBorders>
          </w:tcPr>
          <w:p w14:paraId="23E61B20" w14:textId="388D90BA" w:rsidR="003D21BB" w:rsidRPr="00C921DE"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(11.0)</w:t>
            </w:r>
          </w:p>
        </w:tc>
      </w:tr>
    </w:tbl>
    <w:p w14:paraId="11947ECC" w14:textId="08FB0731" w:rsidR="00B56BAF" w:rsidRPr="00586357" w:rsidRDefault="00B56BAF" w:rsidP="00586357">
      <w:pPr>
        <w:pStyle w:val="ListParagraph"/>
        <w:spacing w:after="0"/>
        <w:ind w:left="0" w:firstLine="567"/>
        <w:jc w:val="both"/>
        <w:rPr>
          <w:rFonts w:ascii="GHEA Grapalat" w:hAnsi="GHEA Grapalat" w:cs="GHEA Grapalat"/>
          <w:lang w:val="hy-AM"/>
        </w:rPr>
      </w:pPr>
    </w:p>
    <w:p w14:paraId="373E0CE0" w14:textId="40B5839B" w:rsidR="00586357" w:rsidRPr="00162D98" w:rsidRDefault="00586357" w:rsidP="00586357">
      <w:pPr>
        <w:pStyle w:val="ListParagraph"/>
        <w:spacing w:after="0"/>
        <w:ind w:left="0" w:firstLine="567"/>
        <w:jc w:val="both"/>
        <w:rPr>
          <w:rFonts w:ascii="GHEA Grapalat" w:hAnsi="GHEA Grapalat" w:cstheme="minorBidi"/>
          <w:noProof/>
          <w:lang w:val="hy-AM" w:eastAsia="en-US"/>
        </w:rPr>
      </w:pPr>
    </w:p>
    <w:p w14:paraId="0E86ABFA" w14:textId="51439FB4" w:rsidR="00A94326" w:rsidRPr="00162D98" w:rsidRDefault="00A94326" w:rsidP="00586357">
      <w:pPr>
        <w:pStyle w:val="ListParagraph"/>
        <w:spacing w:after="0"/>
        <w:ind w:left="0" w:firstLine="567"/>
        <w:jc w:val="both"/>
        <w:rPr>
          <w:rFonts w:ascii="GHEA Grapalat" w:hAnsi="GHEA Grapalat" w:cstheme="minorBidi"/>
          <w:noProof/>
          <w:lang w:val="hy-AM" w:eastAsia="en-US"/>
        </w:rPr>
      </w:pPr>
    </w:p>
    <w:p w14:paraId="5C374EF5" w14:textId="3F9067F4" w:rsidR="00FF44DF" w:rsidRPr="00F20D96" w:rsidRDefault="00FF44DF" w:rsidP="008B3376">
      <w:pPr>
        <w:pStyle w:val="ListParagraph"/>
        <w:numPr>
          <w:ilvl w:val="0"/>
          <w:numId w:val="10"/>
        </w:numPr>
        <w:spacing w:after="0"/>
        <w:ind w:left="0" w:firstLine="0"/>
        <w:jc w:val="both"/>
        <w:rPr>
          <w:rFonts w:ascii="GHEA Grapalat" w:eastAsiaTheme="minorHAnsi" w:hAnsi="GHEA Grapalat" w:cstheme="minorBidi"/>
          <w:b/>
          <w:bCs/>
          <w:sz w:val="18"/>
          <w:szCs w:val="18"/>
          <w:lang w:val="hy-AM" w:eastAsia="en-US"/>
        </w:rPr>
      </w:pPr>
      <w:r w:rsidRPr="00586357">
        <w:rPr>
          <w:rFonts w:ascii="GHEA Grapalat" w:eastAsiaTheme="minorHAnsi" w:hAnsi="GHEA Grapalat" w:cstheme="minorBidi"/>
          <w:b/>
          <w:bCs/>
          <w:sz w:val="18"/>
          <w:szCs w:val="18"/>
          <w:lang w:val="hy-AM" w:eastAsia="en-US"/>
        </w:rPr>
        <w:lastRenderedPageBreak/>
        <w:t>ՀՀ պետական բյուջեի փաստացի եկամուտները 202</w:t>
      </w:r>
      <w:r w:rsidR="00F20D96">
        <w:rPr>
          <w:rFonts w:ascii="GHEA Grapalat" w:eastAsiaTheme="minorHAnsi" w:hAnsi="GHEA Grapalat" w:cstheme="minorBidi"/>
          <w:b/>
          <w:bCs/>
          <w:sz w:val="18"/>
          <w:szCs w:val="18"/>
          <w:lang w:val="hy-AM" w:eastAsia="en-US"/>
        </w:rPr>
        <w:t>1</w:t>
      </w:r>
      <w:r w:rsidRPr="00586357">
        <w:rPr>
          <w:rFonts w:ascii="GHEA Grapalat" w:eastAsiaTheme="minorHAnsi" w:hAnsi="GHEA Grapalat" w:cstheme="minorBidi"/>
          <w:b/>
          <w:bCs/>
          <w:sz w:val="18"/>
          <w:szCs w:val="18"/>
          <w:lang w:val="hy-AM" w:eastAsia="en-US"/>
        </w:rPr>
        <w:t>-202</w:t>
      </w:r>
      <w:r w:rsidR="00F20D96">
        <w:rPr>
          <w:rFonts w:ascii="GHEA Grapalat" w:eastAsiaTheme="minorHAnsi" w:hAnsi="GHEA Grapalat" w:cstheme="minorBidi"/>
          <w:b/>
          <w:bCs/>
          <w:sz w:val="18"/>
          <w:szCs w:val="18"/>
          <w:lang w:val="hy-AM" w:eastAsia="en-US"/>
        </w:rPr>
        <w:t>5</w:t>
      </w:r>
      <w:r w:rsidRPr="00586357">
        <w:rPr>
          <w:rFonts w:ascii="GHEA Grapalat" w:eastAsiaTheme="minorHAnsi" w:hAnsi="GHEA Grapalat" w:cstheme="minorBidi"/>
          <w:b/>
          <w:bCs/>
          <w:sz w:val="18"/>
          <w:szCs w:val="18"/>
          <w:lang w:val="hy-AM" w:eastAsia="en-US"/>
        </w:rPr>
        <w:t>թթ.</w:t>
      </w:r>
      <w:r w:rsidR="005574EC" w:rsidRPr="00C0631B">
        <w:rPr>
          <w:rFonts w:ascii="GHEA Grapalat" w:eastAsiaTheme="minorHAnsi" w:hAnsi="GHEA Grapalat" w:cstheme="minorBidi"/>
          <w:b/>
          <w:bCs/>
          <w:sz w:val="18"/>
          <w:szCs w:val="18"/>
          <w:lang w:val="hy-AM" w:eastAsia="en-US"/>
        </w:rPr>
        <w:t xml:space="preserve"> </w:t>
      </w:r>
      <w:r w:rsidR="00533F87" w:rsidRPr="00F20D96">
        <w:rPr>
          <w:rFonts w:ascii="GHEA Grapalat" w:eastAsiaTheme="minorHAnsi" w:hAnsi="GHEA Grapalat" w:cstheme="minorBidi"/>
          <w:b/>
          <w:bCs/>
          <w:sz w:val="18"/>
          <w:szCs w:val="18"/>
          <w:lang w:val="hy-AM" w:eastAsia="en-US"/>
        </w:rPr>
        <w:t>(մլրդ դրամ)</w:t>
      </w:r>
    </w:p>
    <w:p w14:paraId="2645CD8B" w14:textId="77777777" w:rsidR="00C1364B" w:rsidRPr="00C921DE" w:rsidRDefault="00C1364B" w:rsidP="00C1364B">
      <w:pPr>
        <w:jc w:val="center"/>
        <w:rPr>
          <w:lang w:val="de-AT"/>
        </w:rPr>
      </w:pPr>
      <w:r w:rsidRPr="00C921DE">
        <w:rPr>
          <w:lang w:val="en-US"/>
        </w:rPr>
        <w:drawing>
          <wp:inline distT="0" distB="0" distL="0" distR="0" wp14:anchorId="5EEB1A25" wp14:editId="7C56F6AC">
            <wp:extent cx="6436995" cy="3649649"/>
            <wp:effectExtent l="0" t="0" r="1905" b="8255"/>
            <wp:docPr id="1" name="Object 5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D5E2267" w14:textId="32F45E5C" w:rsidR="00C005A6" w:rsidRPr="00C005A6" w:rsidRDefault="00C005A6" w:rsidP="00C005A6">
      <w:pPr>
        <w:outlineLvl w:val="2"/>
        <w:rPr>
          <w:rFonts w:ascii="GHEA Grapalat" w:hAnsi="GHEA Grapalat"/>
          <w:bCs/>
          <w:i/>
          <w:sz w:val="16"/>
          <w:szCs w:val="16"/>
        </w:rPr>
      </w:pPr>
      <w:r>
        <w:rPr>
          <w:rFonts w:ascii="GHEA Grapalat" w:hAnsi="GHEA Grapalat"/>
          <w:bCs/>
          <w:i/>
          <w:sz w:val="16"/>
          <w:szCs w:val="16"/>
          <w:lang w:val="en-US"/>
        </w:rPr>
        <w:t>Ծանոթագրություն</w:t>
      </w:r>
      <w:r w:rsidRPr="008C23D7">
        <w:rPr>
          <w:rFonts w:ascii="GHEA Grapalat" w:hAnsi="GHEA Grapalat"/>
          <w:bCs/>
          <w:i/>
          <w:sz w:val="16"/>
          <w:szCs w:val="16"/>
          <w:lang w:val="de-AT"/>
        </w:rPr>
        <w:t xml:space="preserve">. </w:t>
      </w:r>
      <w:r>
        <w:rPr>
          <w:rFonts w:ascii="GHEA Grapalat" w:hAnsi="GHEA Grapalat"/>
          <w:bCs/>
          <w:i/>
          <w:sz w:val="16"/>
          <w:szCs w:val="16"/>
          <w:lang w:val="en-US"/>
        </w:rPr>
        <w:t>գ</w:t>
      </w:r>
      <w:r w:rsidRPr="00C005A6">
        <w:rPr>
          <w:rFonts w:ascii="GHEA Grapalat" w:hAnsi="GHEA Grapalat"/>
          <w:bCs/>
          <w:i/>
          <w:sz w:val="16"/>
          <w:szCs w:val="16"/>
        </w:rPr>
        <w:t>ծապատկերում 2021-2023թթ</w:t>
      </w:r>
      <w:r w:rsidRPr="008C23D7">
        <w:rPr>
          <w:rFonts w:ascii="GHEA Grapalat" w:hAnsi="GHEA Grapalat"/>
          <w:bCs/>
          <w:i/>
          <w:sz w:val="16"/>
          <w:szCs w:val="16"/>
          <w:lang w:val="de-AT"/>
        </w:rPr>
        <w:t>.</w:t>
      </w:r>
      <w:r w:rsidRPr="00C005A6">
        <w:rPr>
          <w:rFonts w:ascii="GHEA Grapalat" w:hAnsi="GHEA Grapalat"/>
          <w:bCs/>
          <w:i/>
          <w:sz w:val="16"/>
          <w:szCs w:val="16"/>
        </w:rPr>
        <w:t xml:space="preserve"> ցուցանիշներում ներառված են հիպոտեկ</w:t>
      </w:r>
      <w:r w:rsidR="003A4A68">
        <w:rPr>
          <w:rFonts w:ascii="GHEA Grapalat" w:hAnsi="GHEA Grapalat"/>
          <w:bCs/>
          <w:i/>
          <w:sz w:val="16"/>
          <w:szCs w:val="16"/>
          <w:lang w:val="en-US"/>
        </w:rPr>
        <w:t>ային</w:t>
      </w:r>
      <w:r w:rsidR="003A4A68" w:rsidRPr="008C23D7">
        <w:rPr>
          <w:rFonts w:ascii="GHEA Grapalat" w:hAnsi="GHEA Grapalat"/>
          <w:bCs/>
          <w:i/>
          <w:sz w:val="16"/>
          <w:szCs w:val="16"/>
          <w:lang w:val="de-AT"/>
        </w:rPr>
        <w:t xml:space="preserve"> </w:t>
      </w:r>
      <w:r w:rsidR="003A4A68">
        <w:rPr>
          <w:rFonts w:ascii="GHEA Grapalat" w:hAnsi="GHEA Grapalat"/>
          <w:bCs/>
          <w:i/>
          <w:sz w:val="16"/>
          <w:szCs w:val="16"/>
          <w:lang w:val="en-US"/>
        </w:rPr>
        <w:t>վարկեր</w:t>
      </w:r>
      <w:r w:rsidRPr="00C005A6">
        <w:rPr>
          <w:rFonts w:ascii="GHEA Grapalat" w:hAnsi="GHEA Grapalat"/>
          <w:bCs/>
          <w:i/>
          <w:sz w:val="16"/>
          <w:szCs w:val="16"/>
        </w:rPr>
        <w:t>ի</w:t>
      </w:r>
      <w:r w:rsidR="003A4A68" w:rsidRPr="008C23D7">
        <w:rPr>
          <w:rFonts w:ascii="GHEA Grapalat" w:hAnsi="GHEA Grapalat"/>
          <w:bCs/>
          <w:i/>
          <w:sz w:val="16"/>
          <w:szCs w:val="16"/>
          <w:lang w:val="de-AT"/>
        </w:rPr>
        <w:t xml:space="preserve"> </w:t>
      </w:r>
      <w:r w:rsidR="003A4A68">
        <w:rPr>
          <w:rFonts w:ascii="GHEA Grapalat" w:hAnsi="GHEA Grapalat"/>
          <w:bCs/>
          <w:i/>
          <w:sz w:val="16"/>
          <w:szCs w:val="16"/>
          <w:lang w:val="en-US"/>
        </w:rPr>
        <w:t>վճարված</w:t>
      </w:r>
      <w:r w:rsidR="003A4A68" w:rsidRPr="008C23D7">
        <w:rPr>
          <w:rFonts w:ascii="GHEA Grapalat" w:hAnsi="GHEA Grapalat"/>
          <w:bCs/>
          <w:i/>
          <w:sz w:val="16"/>
          <w:szCs w:val="16"/>
          <w:lang w:val="de-AT"/>
        </w:rPr>
        <w:t xml:space="preserve"> </w:t>
      </w:r>
      <w:r w:rsidR="003A4A68">
        <w:rPr>
          <w:rFonts w:ascii="GHEA Grapalat" w:hAnsi="GHEA Grapalat"/>
          <w:bCs/>
          <w:i/>
          <w:sz w:val="16"/>
          <w:szCs w:val="16"/>
          <w:lang w:val="en-US"/>
        </w:rPr>
        <w:t>տոկոսների</w:t>
      </w:r>
      <w:r w:rsidR="003A4A68" w:rsidRPr="008C23D7">
        <w:rPr>
          <w:rFonts w:ascii="GHEA Grapalat" w:hAnsi="GHEA Grapalat"/>
          <w:bCs/>
          <w:i/>
          <w:sz w:val="16"/>
          <w:szCs w:val="16"/>
          <w:lang w:val="de-AT"/>
        </w:rPr>
        <w:t xml:space="preserve"> </w:t>
      </w:r>
      <w:r w:rsidR="003A4A68">
        <w:rPr>
          <w:rFonts w:ascii="GHEA Grapalat" w:hAnsi="GHEA Grapalat"/>
          <w:bCs/>
          <w:i/>
          <w:sz w:val="16"/>
          <w:szCs w:val="16"/>
          <w:lang w:val="en-US"/>
        </w:rPr>
        <w:t>վերադարձված</w:t>
      </w:r>
      <w:r w:rsidR="003A4A68" w:rsidRPr="008C23D7">
        <w:rPr>
          <w:rFonts w:ascii="GHEA Grapalat" w:hAnsi="GHEA Grapalat"/>
          <w:bCs/>
          <w:i/>
          <w:sz w:val="16"/>
          <w:szCs w:val="16"/>
          <w:lang w:val="de-AT"/>
        </w:rPr>
        <w:t xml:space="preserve"> </w:t>
      </w:r>
      <w:r w:rsidR="003A4A68">
        <w:rPr>
          <w:rFonts w:ascii="GHEA Grapalat" w:hAnsi="GHEA Grapalat"/>
          <w:bCs/>
          <w:i/>
          <w:sz w:val="16"/>
          <w:szCs w:val="16"/>
          <w:lang w:val="en-US"/>
        </w:rPr>
        <w:t>գումար</w:t>
      </w:r>
      <w:r w:rsidRPr="00C005A6">
        <w:rPr>
          <w:rFonts w:ascii="GHEA Grapalat" w:hAnsi="GHEA Grapalat"/>
          <w:bCs/>
          <w:i/>
          <w:sz w:val="16"/>
          <w:szCs w:val="16"/>
        </w:rPr>
        <w:t>ները</w:t>
      </w:r>
    </w:p>
    <w:p w14:paraId="38A6CFEB" w14:textId="77777777" w:rsidR="00C1364B" w:rsidRPr="00BB3471" w:rsidRDefault="00C1364B" w:rsidP="00BB3471">
      <w:pPr>
        <w:pStyle w:val="ListParagraph"/>
        <w:spacing w:after="0"/>
        <w:ind w:left="0" w:firstLine="567"/>
        <w:jc w:val="both"/>
        <w:rPr>
          <w:rFonts w:ascii="GHEA Grapalat" w:hAnsi="GHEA Grapalat" w:cstheme="minorBidi"/>
          <w:noProof/>
          <w:lang w:val="hy-AM" w:eastAsia="en-US"/>
        </w:rPr>
      </w:pPr>
    </w:p>
    <w:p w14:paraId="1B2D23CC" w14:textId="7F7D2E3F" w:rsidR="00FF44DF" w:rsidRPr="00BB3471"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202</w:t>
      </w:r>
      <w:r w:rsidR="006C0E67">
        <w:rPr>
          <w:rFonts w:ascii="GHEA Grapalat" w:hAnsi="GHEA Grapalat" w:cstheme="minorBidi"/>
          <w:noProof/>
          <w:lang w:val="hy-AM" w:eastAsia="en-US"/>
        </w:rPr>
        <w:t>5</w:t>
      </w:r>
      <w:r w:rsidRPr="00BB3471">
        <w:rPr>
          <w:rFonts w:ascii="GHEA Grapalat" w:hAnsi="GHEA Grapalat" w:cstheme="minorBidi"/>
          <w:noProof/>
          <w:lang w:val="hy-AM" w:eastAsia="en-US"/>
        </w:rPr>
        <w:t>թ</w:t>
      </w:r>
      <w:r w:rsidR="00987DDA"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պետական բյուջեի եկամուտներում 202</w:t>
      </w:r>
      <w:r w:rsidR="006C0E67" w:rsidRPr="006C0E67">
        <w:rPr>
          <w:rFonts w:ascii="GHEA Grapalat" w:hAnsi="GHEA Grapalat" w:cstheme="minorBidi"/>
          <w:noProof/>
          <w:lang w:val="hy-AM" w:eastAsia="en-US"/>
        </w:rPr>
        <w:t>4</w:t>
      </w:r>
      <w:r w:rsidRPr="00BB3471">
        <w:rPr>
          <w:rFonts w:ascii="GHEA Grapalat" w:hAnsi="GHEA Grapalat" w:cstheme="minorBidi"/>
          <w:noProof/>
          <w:lang w:val="hy-AM" w:eastAsia="en-US"/>
        </w:rPr>
        <w:t>թ</w:t>
      </w:r>
      <w:r w:rsidR="00987DDA"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համեմատ </w:t>
      </w:r>
      <w:r w:rsidR="00987DDA" w:rsidRPr="00BB3471">
        <w:rPr>
          <w:rFonts w:ascii="GHEA Grapalat" w:hAnsi="GHEA Grapalat" w:cstheme="minorBidi"/>
          <w:noProof/>
          <w:lang w:val="hy-AM" w:eastAsia="en-US"/>
        </w:rPr>
        <w:t>հարկային եկամուտների և պետական տուրքերի տեսակարար կշիռն</w:t>
      </w:r>
      <w:r w:rsidR="001803AC">
        <w:rPr>
          <w:rFonts w:ascii="GHEA Grapalat" w:hAnsi="GHEA Grapalat" w:cstheme="minorBidi"/>
          <w:noProof/>
          <w:lang w:val="hy-AM" w:eastAsia="en-US"/>
        </w:rPr>
        <w:t xml:space="preserve"> </w:t>
      </w:r>
      <w:r w:rsidR="00987DDA" w:rsidRPr="00BB3471">
        <w:rPr>
          <w:rFonts w:ascii="GHEA Grapalat" w:hAnsi="GHEA Grapalat" w:cstheme="minorBidi"/>
          <w:noProof/>
          <w:lang w:val="hy-AM" w:eastAsia="en-US"/>
        </w:rPr>
        <w:t>ա</w:t>
      </w:r>
      <w:r w:rsidR="001803AC">
        <w:rPr>
          <w:rFonts w:ascii="GHEA Grapalat" w:hAnsi="GHEA Grapalat" w:cstheme="minorBidi"/>
          <w:noProof/>
          <w:lang w:val="hy-AM" w:eastAsia="en-US"/>
        </w:rPr>
        <w:t>ճ</w:t>
      </w:r>
      <w:r w:rsidR="00987DDA" w:rsidRPr="00BB3471">
        <w:rPr>
          <w:rFonts w:ascii="GHEA Grapalat" w:hAnsi="GHEA Grapalat" w:cstheme="minorBidi"/>
          <w:noProof/>
          <w:lang w:val="hy-AM" w:eastAsia="en-US"/>
        </w:rPr>
        <w:t>ել է 1.</w:t>
      </w:r>
      <w:r w:rsidR="00EA42C7">
        <w:rPr>
          <w:rFonts w:ascii="GHEA Grapalat" w:hAnsi="GHEA Grapalat" w:cstheme="minorBidi"/>
          <w:noProof/>
          <w:lang w:val="hy-AM" w:eastAsia="en-US"/>
        </w:rPr>
        <w:t>7</w:t>
      </w:r>
      <w:r w:rsidR="00987DDA" w:rsidRPr="00BB3471">
        <w:rPr>
          <w:rFonts w:ascii="GHEA Grapalat" w:hAnsi="GHEA Grapalat" w:cstheme="minorBidi"/>
          <w:noProof/>
          <w:lang w:val="hy-AM" w:eastAsia="en-US"/>
        </w:rPr>
        <w:t xml:space="preserve"> տոկոսային կետով</w:t>
      </w:r>
      <w:r w:rsidR="001803AC">
        <w:rPr>
          <w:rFonts w:ascii="GHEA Grapalat" w:hAnsi="GHEA Grapalat" w:cstheme="minorBidi"/>
          <w:noProof/>
          <w:lang w:val="hy-AM" w:eastAsia="en-US"/>
        </w:rPr>
        <w:t xml:space="preserve">, իսկ </w:t>
      </w:r>
      <w:r w:rsidR="001803AC" w:rsidRPr="00BB3471">
        <w:rPr>
          <w:rFonts w:ascii="GHEA Grapalat" w:hAnsi="GHEA Grapalat" w:cstheme="minorBidi"/>
          <w:noProof/>
          <w:lang w:val="hy-AM" w:eastAsia="en-US"/>
        </w:rPr>
        <w:t>պաշտոնական դրամաշնորհների և այլ եկամուտների տեսակարար կշիռներ</w:t>
      </w:r>
      <w:r w:rsidR="00EA42C7">
        <w:rPr>
          <w:rFonts w:ascii="GHEA Grapalat" w:hAnsi="GHEA Grapalat" w:cstheme="minorBidi"/>
          <w:noProof/>
          <w:lang w:val="hy-AM" w:eastAsia="en-US"/>
        </w:rPr>
        <w:t xml:space="preserve">ը </w:t>
      </w:r>
      <w:r w:rsidR="001803AC" w:rsidRPr="00BB3471">
        <w:rPr>
          <w:rFonts w:ascii="GHEA Grapalat" w:hAnsi="GHEA Grapalat" w:cstheme="minorBidi"/>
          <w:noProof/>
          <w:lang w:val="hy-AM" w:eastAsia="en-US"/>
        </w:rPr>
        <w:t>ն</w:t>
      </w:r>
      <w:r w:rsidR="00EA42C7">
        <w:rPr>
          <w:rFonts w:ascii="GHEA Grapalat" w:hAnsi="GHEA Grapalat" w:cstheme="minorBidi"/>
          <w:noProof/>
          <w:lang w:val="hy-AM" w:eastAsia="en-US"/>
        </w:rPr>
        <w:t>վ</w:t>
      </w:r>
      <w:r w:rsidR="001803AC" w:rsidRPr="00BB3471">
        <w:rPr>
          <w:rFonts w:ascii="GHEA Grapalat" w:hAnsi="GHEA Grapalat" w:cstheme="minorBidi"/>
          <w:noProof/>
          <w:lang w:val="hy-AM" w:eastAsia="en-US"/>
        </w:rPr>
        <w:t>ա</w:t>
      </w:r>
      <w:r w:rsidR="00EA42C7">
        <w:rPr>
          <w:rFonts w:ascii="GHEA Grapalat" w:hAnsi="GHEA Grapalat" w:cstheme="minorBidi"/>
          <w:noProof/>
          <w:lang w:val="hy-AM" w:eastAsia="en-US"/>
        </w:rPr>
        <w:t>զ</w:t>
      </w:r>
      <w:r w:rsidR="001803AC" w:rsidRPr="00BB3471">
        <w:rPr>
          <w:rFonts w:ascii="GHEA Grapalat" w:hAnsi="GHEA Grapalat" w:cstheme="minorBidi"/>
          <w:noProof/>
          <w:lang w:val="hy-AM" w:eastAsia="en-US"/>
        </w:rPr>
        <w:t>ել են համապատասխանաբար 0.</w:t>
      </w:r>
      <w:r w:rsidR="00EA42C7">
        <w:rPr>
          <w:rFonts w:ascii="GHEA Grapalat" w:hAnsi="GHEA Grapalat" w:cstheme="minorBidi"/>
          <w:noProof/>
          <w:lang w:val="hy-AM" w:eastAsia="en-US"/>
        </w:rPr>
        <w:t>7</w:t>
      </w:r>
      <w:r w:rsidR="001803AC" w:rsidRPr="00BB3471">
        <w:rPr>
          <w:rFonts w:ascii="GHEA Grapalat" w:hAnsi="GHEA Grapalat" w:cstheme="minorBidi"/>
          <w:noProof/>
          <w:lang w:val="hy-AM" w:eastAsia="en-US"/>
        </w:rPr>
        <w:t xml:space="preserve"> և 1 տոկոսային կետով</w:t>
      </w:r>
      <w:r w:rsidR="001D34DD">
        <w:rPr>
          <w:rFonts w:ascii="GHEA Grapalat" w:hAnsi="GHEA Grapalat" w:cstheme="minorBidi"/>
          <w:noProof/>
          <w:lang w:val="hy-AM" w:eastAsia="en-US"/>
        </w:rPr>
        <w:t>:</w:t>
      </w:r>
    </w:p>
    <w:p w14:paraId="53C5AC05" w14:textId="77777777" w:rsidR="00480FAB" w:rsidRPr="00BB3471" w:rsidRDefault="00480FAB" w:rsidP="00BB3471">
      <w:pPr>
        <w:pStyle w:val="ListParagraph"/>
        <w:spacing w:after="0"/>
        <w:ind w:left="0" w:firstLine="567"/>
        <w:jc w:val="both"/>
        <w:rPr>
          <w:rFonts w:ascii="GHEA Grapalat" w:hAnsi="GHEA Grapalat" w:cstheme="minorBidi"/>
          <w:noProof/>
          <w:lang w:val="hy-AM" w:eastAsia="en-US"/>
        </w:rPr>
      </w:pPr>
    </w:p>
    <w:p w14:paraId="34B49D37" w14:textId="68604D60" w:rsidR="00533F87" w:rsidRPr="004C7857" w:rsidRDefault="00FF44DF" w:rsidP="008B3376">
      <w:pPr>
        <w:pStyle w:val="ListParagraph"/>
        <w:numPr>
          <w:ilvl w:val="0"/>
          <w:numId w:val="10"/>
        </w:numPr>
        <w:spacing w:after="0"/>
        <w:ind w:left="0" w:firstLine="0"/>
        <w:jc w:val="both"/>
        <w:rPr>
          <w:rFonts w:ascii="GHEA Grapalat" w:eastAsiaTheme="minorHAnsi" w:hAnsi="GHEA Grapalat" w:cstheme="minorBidi"/>
          <w:b/>
          <w:bCs/>
          <w:sz w:val="18"/>
          <w:szCs w:val="18"/>
          <w:lang w:val="hy-AM"/>
        </w:rPr>
      </w:pPr>
      <w:r w:rsidRPr="004C7857">
        <w:rPr>
          <w:rFonts w:ascii="GHEA Grapalat" w:eastAsiaTheme="minorHAnsi" w:hAnsi="GHEA Grapalat" w:cstheme="minorBidi"/>
          <w:b/>
          <w:bCs/>
          <w:sz w:val="18"/>
          <w:szCs w:val="18"/>
          <w:lang w:val="hy-AM"/>
        </w:rPr>
        <w:t>ՀՀ պետական բյուջեի եկամուտների կառուցվածքը 202</w:t>
      </w:r>
      <w:r w:rsidR="00F20D96" w:rsidRPr="004C7857">
        <w:rPr>
          <w:rFonts w:ascii="GHEA Grapalat" w:eastAsiaTheme="minorHAnsi" w:hAnsi="GHEA Grapalat" w:cstheme="minorBidi"/>
          <w:b/>
          <w:bCs/>
          <w:sz w:val="18"/>
          <w:szCs w:val="18"/>
          <w:lang w:val="hy-AM"/>
        </w:rPr>
        <w:t>4</w:t>
      </w:r>
      <w:r w:rsidRPr="004C7857">
        <w:rPr>
          <w:rFonts w:ascii="GHEA Grapalat" w:eastAsiaTheme="minorHAnsi" w:hAnsi="GHEA Grapalat" w:cstheme="minorBidi"/>
          <w:b/>
          <w:bCs/>
          <w:sz w:val="18"/>
          <w:szCs w:val="18"/>
          <w:lang w:val="hy-AM"/>
        </w:rPr>
        <w:t>-202</w:t>
      </w:r>
      <w:r w:rsidR="00F20D96" w:rsidRPr="004C7857">
        <w:rPr>
          <w:rFonts w:ascii="GHEA Grapalat" w:eastAsiaTheme="minorHAnsi" w:hAnsi="GHEA Grapalat" w:cstheme="minorBidi"/>
          <w:b/>
          <w:bCs/>
          <w:sz w:val="18"/>
          <w:szCs w:val="18"/>
          <w:lang w:val="hy-AM"/>
        </w:rPr>
        <w:t>5</w:t>
      </w:r>
      <w:r w:rsidRPr="004C7857">
        <w:rPr>
          <w:rFonts w:ascii="GHEA Grapalat" w:eastAsiaTheme="minorHAnsi" w:hAnsi="GHEA Grapalat" w:cstheme="minorBidi"/>
          <w:b/>
          <w:bCs/>
          <w:sz w:val="18"/>
          <w:szCs w:val="18"/>
          <w:lang w:val="hy-AM"/>
        </w:rPr>
        <w:t>թթ.</w:t>
      </w:r>
      <w:r w:rsidR="00533F87" w:rsidRPr="004C7857">
        <w:rPr>
          <w:rFonts w:ascii="GHEA Grapalat" w:eastAsiaTheme="minorHAnsi" w:hAnsi="GHEA Grapalat" w:cstheme="minorBidi"/>
          <w:b/>
          <w:bCs/>
          <w:sz w:val="18"/>
          <w:szCs w:val="18"/>
          <w:lang w:val="hy-AM"/>
        </w:rPr>
        <w:t xml:space="preserve"> (մլրդ դրամ և տեսակարար կշիռներն ընդհանուր եկամուտներում)</w:t>
      </w:r>
    </w:p>
    <w:p w14:paraId="176D8C78" w14:textId="02FCBB93" w:rsidR="001474B2" w:rsidRPr="000F0DCA" w:rsidRDefault="001474B2" w:rsidP="003B054E">
      <w:pPr>
        <w:pStyle w:val="ab"/>
        <w:rPr>
          <w:lang w:val="hy-AM"/>
        </w:rPr>
      </w:pPr>
      <w:r>
        <w:rPr>
          <w:noProof/>
        </w:rPr>
        <w:drawing>
          <wp:inline distT="0" distB="0" distL="0" distR="0" wp14:anchorId="60B283A6" wp14:editId="36D12153">
            <wp:extent cx="3208866" cy="2708910"/>
            <wp:effectExtent l="0" t="0" r="10795" b="1524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0F0DCA">
        <w:rPr>
          <w:noProof/>
          <w:lang w:val="hy-AM"/>
        </w:rPr>
        <w:t xml:space="preserve"> </w:t>
      </w:r>
      <w:r>
        <w:rPr>
          <w:noProof/>
        </w:rPr>
        <w:drawing>
          <wp:inline distT="0" distB="0" distL="0" distR="0" wp14:anchorId="09E314D6" wp14:editId="75534233">
            <wp:extent cx="3208866" cy="2708910"/>
            <wp:effectExtent l="0" t="0" r="10795" b="1524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234A1F7" w14:textId="481F27C4" w:rsidR="006D1279" w:rsidRDefault="006D1279" w:rsidP="00B8098F">
      <w:pPr>
        <w:pStyle w:val="ListParagraph"/>
        <w:spacing w:after="0"/>
        <w:ind w:left="0" w:firstLine="567"/>
        <w:jc w:val="both"/>
        <w:rPr>
          <w:rFonts w:ascii="GHEA Grapalat" w:hAnsi="GHEA Grapalat" w:cstheme="minorBidi"/>
          <w:noProof/>
          <w:lang w:val="hy-AM" w:eastAsia="en-US"/>
        </w:rPr>
      </w:pPr>
    </w:p>
    <w:p w14:paraId="6E4559D9" w14:textId="77777777" w:rsidR="001474B2" w:rsidRPr="00162D98" w:rsidRDefault="001474B2" w:rsidP="00162D98">
      <w:pPr>
        <w:pStyle w:val="ListParagraph"/>
        <w:spacing w:after="0"/>
        <w:ind w:left="0" w:firstLine="567"/>
        <w:jc w:val="both"/>
        <w:rPr>
          <w:rFonts w:ascii="GHEA Grapalat" w:hAnsi="GHEA Grapalat" w:cstheme="minorBidi"/>
          <w:noProof/>
          <w:lang w:val="hy-AM" w:eastAsia="en-US"/>
        </w:rPr>
      </w:pPr>
    </w:p>
    <w:p w14:paraId="75544CCB" w14:textId="4680C219" w:rsidR="00FF44DF"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lastRenderedPageBreak/>
        <w:t>202</w:t>
      </w:r>
      <w:r w:rsidR="00F20D96" w:rsidRPr="00F20D96">
        <w:rPr>
          <w:rFonts w:ascii="GHEA Grapalat" w:hAnsi="GHEA Grapalat" w:cstheme="minorBidi"/>
          <w:noProof/>
          <w:lang w:val="hy-AM" w:eastAsia="en-US"/>
        </w:rPr>
        <w:t>5</w:t>
      </w:r>
      <w:r w:rsidRPr="00BB3471">
        <w:rPr>
          <w:rFonts w:ascii="GHEA Grapalat" w:hAnsi="GHEA Grapalat" w:cstheme="minorBidi"/>
          <w:noProof/>
          <w:lang w:val="hy-AM" w:eastAsia="en-US"/>
        </w:rPr>
        <w:t>թ</w:t>
      </w:r>
      <w:r w:rsidR="00894CBB"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պետական բյուջեի եկամուտներ/ՀՆԱ ցուցանիշը կազմել է 2</w:t>
      </w:r>
      <w:r w:rsidR="00987DDA" w:rsidRPr="00BB3471">
        <w:rPr>
          <w:rFonts w:ascii="GHEA Grapalat" w:hAnsi="GHEA Grapalat" w:cstheme="minorBidi"/>
          <w:noProof/>
          <w:lang w:val="hy-AM" w:eastAsia="en-US"/>
        </w:rPr>
        <w:t>5.5</w:t>
      </w:r>
      <w:r w:rsidRPr="00BB3471">
        <w:rPr>
          <w:rFonts w:ascii="GHEA Grapalat" w:hAnsi="GHEA Grapalat" w:cstheme="minorBidi"/>
          <w:noProof/>
          <w:lang w:val="hy-AM" w:eastAsia="en-US"/>
        </w:rPr>
        <w:t>%՝ բյուջեով կանխատեսված 2</w:t>
      </w:r>
      <w:r w:rsidR="0091206E" w:rsidRPr="0091206E">
        <w:rPr>
          <w:rFonts w:ascii="GHEA Grapalat" w:hAnsi="GHEA Grapalat" w:cstheme="minorBidi"/>
          <w:noProof/>
          <w:lang w:val="hy-AM" w:eastAsia="en-US"/>
        </w:rPr>
        <w:t>6.1</w:t>
      </w:r>
      <w:r w:rsidRPr="00BB3471">
        <w:rPr>
          <w:rFonts w:ascii="GHEA Grapalat" w:hAnsi="GHEA Grapalat" w:cstheme="minorBidi"/>
          <w:noProof/>
          <w:lang w:val="hy-AM" w:eastAsia="en-US"/>
        </w:rPr>
        <w:t>%</w:t>
      </w:r>
      <w:r w:rsidRPr="00BB3471">
        <w:rPr>
          <w:rFonts w:ascii="GHEA Grapalat" w:hAnsi="GHEA Grapalat" w:cstheme="minorBidi"/>
          <w:noProof/>
          <w:lang w:val="hy-AM" w:eastAsia="en-US"/>
        </w:rPr>
        <w:noBreakHyphen/>
        <w:t>ի և նախորդ տարվա 2</w:t>
      </w:r>
      <w:r w:rsidR="00987DDA" w:rsidRPr="00BB3471">
        <w:rPr>
          <w:rFonts w:ascii="GHEA Grapalat" w:hAnsi="GHEA Grapalat" w:cstheme="minorBidi"/>
          <w:noProof/>
          <w:lang w:val="hy-AM" w:eastAsia="en-US"/>
        </w:rPr>
        <w:t>5</w:t>
      </w:r>
      <w:r w:rsidR="0091206E" w:rsidRPr="0091206E">
        <w:rPr>
          <w:rFonts w:ascii="GHEA Grapalat" w:hAnsi="GHEA Grapalat" w:cstheme="minorBidi"/>
          <w:noProof/>
          <w:lang w:val="hy-AM" w:eastAsia="en-US"/>
        </w:rPr>
        <w:t>.3</w:t>
      </w:r>
      <w:r w:rsidRPr="00BB3471">
        <w:rPr>
          <w:rFonts w:ascii="GHEA Grapalat" w:hAnsi="GHEA Grapalat" w:cstheme="minorBidi"/>
          <w:noProof/>
          <w:lang w:val="hy-AM" w:eastAsia="en-US"/>
        </w:rPr>
        <w:t>%-ի դիմաց:</w:t>
      </w:r>
      <w:r w:rsidR="00B97B1D" w:rsidRPr="00B97B1D">
        <w:rPr>
          <w:rFonts w:ascii="GHEA Grapalat" w:hAnsi="GHEA Grapalat" w:cstheme="minorBidi"/>
          <w:noProof/>
          <w:lang w:val="hy-AM" w:eastAsia="en-US"/>
        </w:rPr>
        <w:t xml:space="preserve"> </w:t>
      </w:r>
    </w:p>
    <w:p w14:paraId="14C819A5" w14:textId="77777777" w:rsidR="00BA7190" w:rsidRPr="00B97B1D" w:rsidRDefault="00BA7190" w:rsidP="00BB3471">
      <w:pPr>
        <w:pStyle w:val="ListParagraph"/>
        <w:spacing w:after="0"/>
        <w:ind w:left="0" w:firstLine="567"/>
        <w:jc w:val="both"/>
        <w:rPr>
          <w:rFonts w:ascii="GHEA Grapalat" w:hAnsi="GHEA Grapalat" w:cstheme="minorBidi"/>
          <w:noProof/>
          <w:lang w:val="hy-AM" w:eastAsia="en-US"/>
        </w:rPr>
      </w:pPr>
    </w:p>
    <w:p w14:paraId="7BD41F0F" w14:textId="667E2060" w:rsidR="00FF44DF" w:rsidRPr="00EE7F92" w:rsidRDefault="00FF44DF" w:rsidP="008B3376">
      <w:pPr>
        <w:pStyle w:val="Heading3"/>
        <w:keepLines/>
        <w:numPr>
          <w:ilvl w:val="2"/>
          <w:numId w:val="8"/>
        </w:numPr>
        <w:spacing w:before="0" w:line="276" w:lineRule="auto"/>
        <w:ind w:left="567" w:hanging="567"/>
        <w:rPr>
          <w:rFonts w:ascii="GHEA Grapalat" w:hAnsi="GHEA Grapalat"/>
          <w:i w:val="0"/>
          <w:noProof w:val="0"/>
          <w:sz w:val="24"/>
          <w:szCs w:val="24"/>
          <w:u w:val="none"/>
        </w:rPr>
      </w:pPr>
      <w:bookmarkStart w:id="42" w:name="_Toc87365143"/>
      <w:bookmarkStart w:id="43" w:name="_Toc163745453"/>
      <w:r w:rsidRPr="00EE7F92">
        <w:rPr>
          <w:rFonts w:ascii="GHEA Grapalat" w:hAnsi="GHEA Grapalat"/>
          <w:i w:val="0"/>
          <w:noProof w:val="0"/>
          <w:sz w:val="24"/>
          <w:szCs w:val="24"/>
          <w:u w:val="none"/>
        </w:rPr>
        <w:t xml:space="preserve">Հարկային </w:t>
      </w:r>
      <w:r w:rsidRPr="00EE7F92">
        <w:rPr>
          <w:rFonts w:ascii="GHEA Grapalat" w:eastAsiaTheme="majorEastAsia" w:hAnsi="GHEA Grapalat" w:cstheme="majorBidi"/>
          <w:i w:val="0"/>
          <w:noProof w:val="0"/>
          <w:sz w:val="24"/>
          <w:szCs w:val="24"/>
          <w:u w:val="none"/>
        </w:rPr>
        <w:t>եկամուտներ</w:t>
      </w:r>
      <w:r w:rsidRPr="00EE7F92">
        <w:rPr>
          <w:rFonts w:ascii="GHEA Grapalat" w:hAnsi="GHEA Grapalat"/>
          <w:i w:val="0"/>
          <w:noProof w:val="0"/>
          <w:sz w:val="24"/>
          <w:szCs w:val="24"/>
          <w:u w:val="none"/>
        </w:rPr>
        <w:t xml:space="preserve"> և պետական տուրքեր</w:t>
      </w:r>
      <w:bookmarkEnd w:id="42"/>
      <w:r w:rsidRPr="00EE7F92">
        <w:rPr>
          <w:rFonts w:ascii="GHEA Grapalat" w:hAnsi="GHEA Grapalat"/>
          <w:i w:val="0"/>
          <w:noProof w:val="0"/>
          <w:sz w:val="24"/>
          <w:szCs w:val="24"/>
          <w:u w:val="none"/>
          <w:vertAlign w:val="superscript"/>
          <w:lang w:val="en-US"/>
        </w:rPr>
        <w:footnoteReference w:id="1"/>
      </w:r>
      <w:bookmarkEnd w:id="43"/>
    </w:p>
    <w:p w14:paraId="13B86D00" w14:textId="14BAAB93" w:rsidR="00FF44DF" w:rsidRPr="00BB3471"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202</w:t>
      </w:r>
      <w:r w:rsidR="00F20D96" w:rsidRPr="00A20068">
        <w:rPr>
          <w:rFonts w:ascii="GHEA Grapalat" w:hAnsi="GHEA Grapalat" w:cstheme="minorBidi"/>
          <w:noProof/>
          <w:lang w:val="hy-AM" w:eastAsia="en-US"/>
        </w:rPr>
        <w:t>5</w:t>
      </w:r>
      <w:r w:rsidRPr="00BB3471">
        <w:rPr>
          <w:rFonts w:ascii="GHEA Grapalat" w:hAnsi="GHEA Grapalat" w:cstheme="minorBidi"/>
          <w:noProof/>
          <w:lang w:val="hy-AM" w:eastAsia="en-US"/>
        </w:rPr>
        <w:t>թ</w:t>
      </w:r>
      <w:r w:rsidR="00894CBB"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w:t>
      </w:r>
      <w:r w:rsidR="00CF3E15">
        <w:rPr>
          <w:rFonts w:ascii="GHEA Grapalat" w:hAnsi="GHEA Grapalat" w:cstheme="minorBidi"/>
          <w:noProof/>
          <w:lang w:val="hy-AM" w:eastAsia="en-US"/>
        </w:rPr>
        <w:t>Օրենքով</w:t>
      </w:r>
      <w:r w:rsidR="00A02628">
        <w:rPr>
          <w:rFonts w:ascii="GHEA Grapalat" w:hAnsi="GHEA Grapalat" w:cstheme="minorBidi"/>
          <w:noProof/>
          <w:lang w:val="hy-AM" w:eastAsia="en-US"/>
        </w:rPr>
        <w:t xml:space="preserve"> </w:t>
      </w:r>
      <w:r w:rsidRPr="00BB3471">
        <w:rPr>
          <w:rFonts w:ascii="GHEA Grapalat" w:hAnsi="GHEA Grapalat" w:cstheme="minorBidi"/>
          <w:noProof/>
          <w:lang w:val="hy-AM" w:eastAsia="en-US"/>
        </w:rPr>
        <w:t>սահմանվել է 2,</w:t>
      </w:r>
      <w:r w:rsidR="00EB58DB">
        <w:rPr>
          <w:rFonts w:ascii="GHEA Grapalat" w:hAnsi="GHEA Grapalat" w:cstheme="minorBidi"/>
          <w:noProof/>
          <w:lang w:val="hy-AM" w:eastAsia="en-US"/>
        </w:rPr>
        <w:t>720</w:t>
      </w:r>
      <w:r w:rsidR="00B840F3" w:rsidRPr="00BB3471">
        <w:rPr>
          <w:rFonts w:ascii="GHEA Grapalat" w:hAnsi="GHEA Grapalat" w:cstheme="minorBidi"/>
          <w:noProof/>
          <w:lang w:val="hy-AM" w:eastAsia="en-US"/>
        </w:rPr>
        <w:t xml:space="preserve"> </w:t>
      </w:r>
      <w:r w:rsidRPr="00BB3471">
        <w:rPr>
          <w:rFonts w:ascii="GHEA Grapalat" w:hAnsi="GHEA Grapalat" w:cstheme="minorBidi"/>
          <w:noProof/>
          <w:lang w:val="hy-AM" w:eastAsia="en-US"/>
        </w:rPr>
        <w:t xml:space="preserve">մլրդ դրամ </w:t>
      </w:r>
      <w:r w:rsidRPr="00657A29">
        <w:rPr>
          <w:rFonts w:ascii="GHEA Grapalat" w:hAnsi="GHEA Grapalat" w:cstheme="minorBidi"/>
          <w:i/>
          <w:noProof/>
          <w:lang w:val="hy-AM" w:eastAsia="en-US"/>
        </w:rPr>
        <w:t>հարկերի ու տուրքերի</w:t>
      </w:r>
      <w:r w:rsidRPr="00BB3471">
        <w:rPr>
          <w:rFonts w:ascii="GHEA Grapalat" w:hAnsi="GHEA Grapalat" w:cstheme="minorBidi"/>
          <w:noProof/>
          <w:lang w:val="hy-AM" w:eastAsia="en-US"/>
        </w:rPr>
        <w:t xml:space="preserve"> ստացում: Կառավարության լիազորությունների շրջանակներում կատարված փոփոխությունների արդյունքում 202</w:t>
      </w:r>
      <w:r w:rsidR="00EB58DB">
        <w:rPr>
          <w:rFonts w:ascii="GHEA Grapalat" w:hAnsi="GHEA Grapalat" w:cstheme="minorBidi"/>
          <w:noProof/>
          <w:lang w:val="hy-AM" w:eastAsia="en-US"/>
        </w:rPr>
        <w:t>5</w:t>
      </w:r>
      <w:r w:rsidRPr="00BB3471">
        <w:rPr>
          <w:rFonts w:ascii="GHEA Grapalat" w:hAnsi="GHEA Grapalat" w:cstheme="minorBidi"/>
          <w:noProof/>
          <w:lang w:val="hy-AM" w:eastAsia="en-US"/>
        </w:rPr>
        <w:t>թ</w:t>
      </w:r>
      <w:r w:rsidR="00894CBB"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ճշտված ծրագիրը կազմել է </w:t>
      </w:r>
      <w:r w:rsidR="00BE253F">
        <w:rPr>
          <w:rFonts w:ascii="GHEA Grapalat" w:hAnsi="GHEA Grapalat" w:cstheme="minorBidi"/>
          <w:noProof/>
          <w:lang w:val="hy-AM" w:eastAsia="en-US"/>
        </w:rPr>
        <w:t xml:space="preserve">ավելի քան </w:t>
      </w:r>
      <w:r w:rsidRPr="00BB3471">
        <w:rPr>
          <w:rFonts w:ascii="GHEA Grapalat" w:hAnsi="GHEA Grapalat" w:cstheme="minorBidi"/>
          <w:noProof/>
          <w:lang w:val="hy-AM" w:eastAsia="en-US"/>
        </w:rPr>
        <w:t>2,</w:t>
      </w:r>
      <w:r w:rsidR="00B840F3" w:rsidRPr="00BB3471">
        <w:rPr>
          <w:rFonts w:ascii="GHEA Grapalat" w:hAnsi="GHEA Grapalat" w:cstheme="minorBidi"/>
          <w:noProof/>
          <w:lang w:val="hy-AM" w:eastAsia="en-US"/>
        </w:rPr>
        <w:t>7</w:t>
      </w:r>
      <w:r w:rsidR="0051424C">
        <w:rPr>
          <w:rFonts w:ascii="GHEA Grapalat" w:hAnsi="GHEA Grapalat" w:cstheme="minorBidi"/>
          <w:noProof/>
          <w:lang w:val="hy-AM" w:eastAsia="en-US"/>
        </w:rPr>
        <w:t>18</w:t>
      </w:r>
      <w:r w:rsidRPr="00BB3471">
        <w:rPr>
          <w:rFonts w:ascii="GHEA Grapalat" w:hAnsi="GHEA Grapalat" w:cstheme="minorBidi"/>
          <w:noProof/>
          <w:lang w:val="hy-AM" w:eastAsia="en-US"/>
        </w:rPr>
        <w:t xml:space="preserve"> մլրդ դրամ, որի դիմաց ՀՀ պետական բյուջե են մուտքագրվել 2,</w:t>
      </w:r>
      <w:r w:rsidR="0051424C">
        <w:rPr>
          <w:rFonts w:ascii="GHEA Grapalat" w:hAnsi="GHEA Grapalat" w:cstheme="minorBidi"/>
          <w:noProof/>
          <w:lang w:val="hy-AM" w:eastAsia="en-US"/>
        </w:rPr>
        <w:t>725</w:t>
      </w:r>
      <w:r w:rsidRPr="00BB3471">
        <w:rPr>
          <w:rFonts w:ascii="GHEA Grapalat" w:hAnsi="GHEA Grapalat" w:cstheme="minorBidi"/>
          <w:noProof/>
          <w:lang w:val="hy-AM" w:eastAsia="en-US"/>
        </w:rPr>
        <w:t xml:space="preserve"> մլրդ դրամ հարկային եկամուտներ և պետական տուրքեր, որոնք </w:t>
      </w:r>
      <w:r w:rsidR="00692CCA" w:rsidRPr="00BB3471">
        <w:rPr>
          <w:rFonts w:ascii="GHEA Grapalat" w:hAnsi="GHEA Grapalat" w:cstheme="minorBidi"/>
          <w:noProof/>
          <w:lang w:val="hy-AM" w:eastAsia="en-US"/>
        </w:rPr>
        <w:t>1</w:t>
      </w:r>
      <w:r w:rsidR="0051424C">
        <w:rPr>
          <w:rFonts w:ascii="GHEA Grapalat" w:hAnsi="GHEA Grapalat" w:cstheme="minorBidi"/>
          <w:noProof/>
          <w:lang w:val="hy-AM" w:eastAsia="en-US"/>
        </w:rPr>
        <w:t>00</w:t>
      </w:r>
      <w:r w:rsidR="00692CCA" w:rsidRPr="00BB3471">
        <w:rPr>
          <w:rFonts w:ascii="GHEA Grapalat" w:hAnsi="GHEA Grapalat" w:cstheme="minorBidi"/>
          <w:noProof/>
          <w:lang w:val="hy-AM" w:eastAsia="en-US"/>
        </w:rPr>
        <w:t>.</w:t>
      </w:r>
      <w:r w:rsidR="0051424C">
        <w:rPr>
          <w:rFonts w:ascii="GHEA Grapalat" w:hAnsi="GHEA Grapalat" w:cstheme="minorBidi"/>
          <w:noProof/>
          <w:lang w:val="hy-AM" w:eastAsia="en-US"/>
        </w:rPr>
        <w:t>2</w:t>
      </w:r>
      <w:r w:rsidRPr="00BB3471">
        <w:rPr>
          <w:rFonts w:ascii="GHEA Grapalat" w:hAnsi="GHEA Grapalat" w:cstheme="minorBidi"/>
          <w:noProof/>
          <w:lang w:val="hy-AM" w:eastAsia="en-US"/>
        </w:rPr>
        <w:t>%</w:t>
      </w:r>
      <w:r w:rsidRPr="00BB3471">
        <w:rPr>
          <w:rFonts w:ascii="GHEA Grapalat" w:hAnsi="GHEA Grapalat" w:cstheme="minorBidi"/>
          <w:noProof/>
          <w:lang w:val="hy-AM" w:eastAsia="en-US"/>
        </w:rPr>
        <w:noBreakHyphen/>
        <w:t>ով ապահովել</w:t>
      </w:r>
      <w:r w:rsidRPr="00BB3471">
        <w:rPr>
          <w:noProof/>
          <w:lang w:val="hy-AM" w:eastAsia="en-US"/>
        </w:rPr>
        <w:t> </w:t>
      </w:r>
      <w:r w:rsidRPr="00BB3471">
        <w:rPr>
          <w:rFonts w:ascii="GHEA Grapalat" w:hAnsi="GHEA Grapalat" w:cstheme="minorBidi"/>
          <w:noProof/>
          <w:lang w:val="hy-AM" w:eastAsia="en-US"/>
        </w:rPr>
        <w:t>են</w:t>
      </w:r>
      <w:r w:rsidR="0051424C">
        <w:rPr>
          <w:rFonts w:ascii="GHEA Grapalat" w:hAnsi="GHEA Grapalat" w:cstheme="minorBidi"/>
          <w:noProof/>
          <w:lang w:val="hy-AM" w:eastAsia="en-US"/>
        </w:rPr>
        <w:t xml:space="preserve"> </w:t>
      </w:r>
      <w:r w:rsidRPr="00BB3471">
        <w:rPr>
          <w:rFonts w:ascii="GHEA Grapalat" w:hAnsi="GHEA Grapalat" w:cstheme="minorBidi"/>
          <w:noProof/>
          <w:lang w:val="hy-AM" w:eastAsia="en-US"/>
        </w:rPr>
        <w:t xml:space="preserve">Օրենքով հաստատված ցուցանիշը և </w:t>
      </w:r>
      <w:r w:rsidR="0051424C">
        <w:rPr>
          <w:rFonts w:ascii="GHEA Grapalat" w:hAnsi="GHEA Grapalat" w:cstheme="minorBidi"/>
          <w:noProof/>
          <w:lang w:val="hy-AM" w:eastAsia="en-US"/>
        </w:rPr>
        <w:t>100.3</w:t>
      </w:r>
      <w:r w:rsidRPr="00BB3471">
        <w:rPr>
          <w:rFonts w:ascii="GHEA Grapalat" w:hAnsi="GHEA Grapalat" w:cstheme="minorBidi"/>
          <w:noProof/>
          <w:lang w:val="hy-AM" w:eastAsia="en-US"/>
        </w:rPr>
        <w:t>%</w:t>
      </w:r>
      <w:r w:rsidRPr="00BB3471">
        <w:rPr>
          <w:rFonts w:ascii="GHEA Grapalat" w:hAnsi="GHEA Grapalat" w:cstheme="minorBidi"/>
          <w:noProof/>
          <w:lang w:val="hy-AM" w:eastAsia="en-US"/>
        </w:rPr>
        <w:noBreakHyphen/>
        <w:t xml:space="preserve">ով՝ ճշտված ծրագրով սահմանված ցուցանիշը: </w:t>
      </w:r>
    </w:p>
    <w:p w14:paraId="51C9024C" w14:textId="29468E35" w:rsidR="006E736E" w:rsidRPr="00FC585C" w:rsidRDefault="00FF44DF" w:rsidP="006E736E">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202</w:t>
      </w:r>
      <w:r w:rsidR="00F20D96" w:rsidRPr="00F20D96">
        <w:rPr>
          <w:rFonts w:ascii="GHEA Grapalat" w:hAnsi="GHEA Grapalat" w:cstheme="minorBidi"/>
          <w:noProof/>
          <w:lang w:val="hy-AM" w:eastAsia="en-US"/>
        </w:rPr>
        <w:t>4</w:t>
      </w:r>
      <w:r w:rsidRPr="00BB3471">
        <w:rPr>
          <w:rFonts w:ascii="GHEA Grapalat" w:hAnsi="GHEA Grapalat" w:cstheme="minorBidi"/>
          <w:noProof/>
          <w:lang w:val="hy-AM" w:eastAsia="en-US"/>
        </w:rPr>
        <w:t>թ</w:t>
      </w:r>
      <w:r w:rsidR="00894CBB"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համեմատ հարկային եկամուտներն ու պետական տուրքերն աճել են </w:t>
      </w:r>
      <w:r w:rsidR="00136A53">
        <w:rPr>
          <w:rFonts w:ascii="GHEA Grapalat" w:hAnsi="GHEA Grapalat" w:cstheme="minorBidi"/>
          <w:noProof/>
          <w:lang w:val="hy-AM" w:eastAsia="en-US"/>
        </w:rPr>
        <w:t>14</w:t>
      </w:r>
      <w:r w:rsidRPr="00BB3471">
        <w:rPr>
          <w:rFonts w:ascii="GHEA Grapalat" w:hAnsi="GHEA Grapalat" w:cstheme="minorBidi"/>
          <w:noProof/>
          <w:lang w:val="hy-AM" w:eastAsia="en-US"/>
        </w:rPr>
        <w:t>%</w:t>
      </w:r>
      <w:r w:rsidRPr="00BB3471">
        <w:rPr>
          <w:rFonts w:ascii="GHEA Grapalat" w:hAnsi="GHEA Grapalat" w:cstheme="minorBidi"/>
          <w:noProof/>
          <w:lang w:val="hy-AM" w:eastAsia="en-US"/>
        </w:rPr>
        <w:noBreakHyphen/>
        <w:t xml:space="preserve">ով կամ </w:t>
      </w:r>
      <w:r w:rsidR="00136A53">
        <w:rPr>
          <w:rFonts w:ascii="GHEA Grapalat" w:hAnsi="GHEA Grapalat" w:cstheme="minorBidi"/>
          <w:noProof/>
          <w:lang w:val="hy-AM" w:eastAsia="en-US"/>
        </w:rPr>
        <w:t>334.3</w:t>
      </w:r>
      <w:r w:rsidR="00136A53">
        <w:rPr>
          <w:noProof/>
          <w:lang w:val="hy-AM" w:eastAsia="en-US"/>
        </w:rPr>
        <w:t> </w:t>
      </w:r>
      <w:r w:rsidR="00136A53">
        <w:rPr>
          <w:rFonts w:ascii="GHEA Grapalat" w:hAnsi="GHEA Grapalat" w:cstheme="minorBidi"/>
          <w:noProof/>
          <w:lang w:val="hy-AM" w:eastAsia="en-US"/>
        </w:rPr>
        <w:t xml:space="preserve">մլրդ </w:t>
      </w:r>
      <w:r w:rsidRPr="00BB3471">
        <w:rPr>
          <w:rFonts w:ascii="GHEA Grapalat" w:hAnsi="GHEA Grapalat" w:cstheme="minorBidi"/>
          <w:noProof/>
          <w:lang w:val="hy-AM" w:eastAsia="en-US"/>
        </w:rPr>
        <w:t>դրամով</w:t>
      </w:r>
      <w:r w:rsidR="00136A53">
        <w:rPr>
          <w:rFonts w:ascii="GHEA Grapalat" w:hAnsi="GHEA Grapalat" w:cstheme="minorBidi"/>
          <w:noProof/>
          <w:lang w:val="hy-AM" w:eastAsia="en-US"/>
        </w:rPr>
        <w:t>, որ</w:t>
      </w:r>
      <w:r w:rsidR="00BF5DB5" w:rsidRPr="00BB3471">
        <w:rPr>
          <w:rFonts w:ascii="GHEA Grapalat" w:hAnsi="GHEA Grapalat" w:cstheme="minorBidi"/>
          <w:noProof/>
          <w:lang w:val="hy-AM" w:eastAsia="en-US"/>
        </w:rPr>
        <w:t xml:space="preserve">ը </w:t>
      </w:r>
      <w:r w:rsidRPr="00BB3471">
        <w:rPr>
          <w:rFonts w:ascii="GHEA Grapalat" w:hAnsi="GHEA Grapalat" w:cstheme="minorBidi"/>
          <w:noProof/>
          <w:lang w:val="hy-AM" w:eastAsia="en-US"/>
        </w:rPr>
        <w:t>հիմնականում պայմանավորված է</w:t>
      </w:r>
      <w:r w:rsidR="006E736E">
        <w:rPr>
          <w:rFonts w:ascii="GHEA Grapalat" w:hAnsi="GHEA Grapalat" w:cstheme="minorBidi"/>
          <w:noProof/>
          <w:lang w:val="hy-AM" w:eastAsia="en-US"/>
        </w:rPr>
        <w:t xml:space="preserve"> </w:t>
      </w:r>
      <w:r w:rsidR="006E736E" w:rsidRPr="00035766">
        <w:rPr>
          <w:rFonts w:ascii="GHEA Grapalat" w:hAnsi="GHEA Grapalat" w:cstheme="minorBidi"/>
          <w:noProof/>
          <w:lang w:val="hy-AM" w:eastAsia="en-US"/>
        </w:rPr>
        <w:t xml:space="preserve">ավելացված արժեքի հարկի, </w:t>
      </w:r>
      <w:r w:rsidR="00A34BF5" w:rsidRPr="00035766">
        <w:rPr>
          <w:rFonts w:ascii="GHEA Grapalat" w:hAnsi="GHEA Grapalat" w:cstheme="minorBidi"/>
          <w:noProof/>
          <w:lang w:val="hy-AM" w:eastAsia="en-US"/>
        </w:rPr>
        <w:t xml:space="preserve">եկամտային հարկի </w:t>
      </w:r>
      <w:r w:rsidR="00A34BF5" w:rsidRPr="008C23D7">
        <w:rPr>
          <w:rFonts w:ascii="GHEA Grapalat" w:hAnsi="GHEA Grapalat" w:cstheme="minorBidi"/>
          <w:noProof/>
          <w:lang w:val="hy-AM" w:eastAsia="en-US"/>
        </w:rPr>
        <w:t xml:space="preserve">և </w:t>
      </w:r>
      <w:r w:rsidR="006E736E" w:rsidRPr="00035766">
        <w:rPr>
          <w:rFonts w:ascii="GHEA Grapalat" w:hAnsi="GHEA Grapalat" w:cstheme="minorBidi"/>
          <w:noProof/>
          <w:lang w:val="hy-AM" w:eastAsia="en-US"/>
        </w:rPr>
        <w:t>շահութահարկի գծով մուտքերի աճով:</w:t>
      </w:r>
    </w:p>
    <w:p w14:paraId="253A57DE" w14:textId="68E53B59" w:rsidR="00FF44DF" w:rsidRPr="00BB3471" w:rsidRDefault="005A4AB4"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202</w:t>
      </w:r>
      <w:r w:rsidR="00F20D96" w:rsidRPr="00F20D96">
        <w:rPr>
          <w:rFonts w:ascii="GHEA Grapalat" w:hAnsi="GHEA Grapalat" w:cstheme="minorBidi"/>
          <w:noProof/>
          <w:lang w:val="hy-AM" w:eastAsia="en-US"/>
        </w:rPr>
        <w:t>4</w:t>
      </w:r>
      <w:r w:rsidR="00FF44DF" w:rsidRPr="00BB3471">
        <w:rPr>
          <w:rFonts w:ascii="GHEA Grapalat" w:hAnsi="GHEA Grapalat" w:cstheme="minorBidi"/>
          <w:noProof/>
          <w:lang w:val="hy-AM" w:eastAsia="en-US"/>
        </w:rPr>
        <w:t>թ</w:t>
      </w:r>
      <w:r w:rsidRPr="00BB3471">
        <w:rPr>
          <w:rFonts w:ascii="GHEA Grapalat" w:hAnsi="GHEA Grapalat" w:cstheme="minorBidi"/>
          <w:noProof/>
          <w:lang w:val="hy-AM" w:eastAsia="en-US"/>
        </w:rPr>
        <w:t>.</w:t>
      </w:r>
      <w:r w:rsidR="00FF44DF" w:rsidRPr="00BB3471">
        <w:rPr>
          <w:rFonts w:ascii="GHEA Grapalat" w:hAnsi="GHEA Grapalat" w:cstheme="minorBidi"/>
          <w:noProof/>
          <w:lang w:val="hy-AM" w:eastAsia="en-US"/>
        </w:rPr>
        <w:t xml:space="preserve"> համեմատ </w:t>
      </w:r>
      <w:r w:rsidR="007B416C" w:rsidRPr="00BB3471">
        <w:rPr>
          <w:rFonts w:ascii="GHEA Grapalat" w:hAnsi="GHEA Grapalat" w:cstheme="minorBidi"/>
          <w:noProof/>
          <w:lang w:val="hy-AM" w:eastAsia="en-US"/>
        </w:rPr>
        <w:t>հիմնականում</w:t>
      </w:r>
      <w:r w:rsidR="00FF44DF" w:rsidRPr="00BB3471">
        <w:rPr>
          <w:rFonts w:ascii="GHEA Grapalat" w:hAnsi="GHEA Grapalat" w:cstheme="minorBidi"/>
          <w:noProof/>
          <w:lang w:val="hy-AM" w:eastAsia="en-US"/>
        </w:rPr>
        <w:t xml:space="preserve"> հարկատեսակների </w:t>
      </w:r>
      <w:r w:rsidR="007B416C" w:rsidRPr="00BB3471">
        <w:rPr>
          <w:rFonts w:ascii="GHEA Grapalat" w:hAnsi="GHEA Grapalat" w:cstheme="minorBidi"/>
          <w:noProof/>
          <w:lang w:val="hy-AM" w:eastAsia="en-US"/>
        </w:rPr>
        <w:t xml:space="preserve">մեծ մասի </w:t>
      </w:r>
      <w:r w:rsidR="00FF44DF" w:rsidRPr="00BB3471">
        <w:rPr>
          <w:rFonts w:ascii="GHEA Grapalat" w:hAnsi="GHEA Grapalat" w:cstheme="minorBidi"/>
          <w:noProof/>
          <w:lang w:val="hy-AM" w:eastAsia="en-US"/>
        </w:rPr>
        <w:t>գծով արձանագրվել է մուտքերի աճ: Հարկ է նշել, որ 202</w:t>
      </w:r>
      <w:r w:rsidR="00F20D96" w:rsidRPr="00F20D96">
        <w:rPr>
          <w:rFonts w:ascii="GHEA Grapalat" w:hAnsi="GHEA Grapalat" w:cstheme="minorBidi"/>
          <w:noProof/>
          <w:lang w:val="hy-AM" w:eastAsia="en-US"/>
        </w:rPr>
        <w:t>5</w:t>
      </w:r>
      <w:r w:rsidR="00FF44DF" w:rsidRPr="00BB3471">
        <w:rPr>
          <w:rFonts w:ascii="GHEA Grapalat" w:hAnsi="GHEA Grapalat" w:cstheme="minorBidi"/>
          <w:noProof/>
          <w:lang w:val="hy-AM" w:eastAsia="en-US"/>
        </w:rPr>
        <w:t>թ</w:t>
      </w:r>
      <w:r w:rsidR="007B416C" w:rsidRPr="00BB3471">
        <w:rPr>
          <w:rFonts w:ascii="GHEA Grapalat" w:hAnsi="GHEA Grapalat" w:cstheme="minorBidi"/>
          <w:noProof/>
          <w:lang w:val="hy-AM" w:eastAsia="en-US"/>
        </w:rPr>
        <w:t>.</w:t>
      </w:r>
      <w:r w:rsidR="00FF44DF" w:rsidRPr="00BB3471">
        <w:rPr>
          <w:rFonts w:ascii="GHEA Grapalat" w:hAnsi="GHEA Grapalat" w:cstheme="minorBidi"/>
          <w:noProof/>
          <w:lang w:val="hy-AM" w:eastAsia="en-US"/>
        </w:rPr>
        <w:t xml:space="preserve"> պետական բյուջեի հարկային եկամուտների ցուցանիշի վրա</w:t>
      </w:r>
      <w:r w:rsidR="00CF7C91">
        <w:rPr>
          <w:rFonts w:ascii="GHEA Grapalat" w:hAnsi="GHEA Grapalat" w:cstheme="minorBidi"/>
          <w:noProof/>
          <w:lang w:val="hy-AM" w:eastAsia="en-US"/>
        </w:rPr>
        <w:t xml:space="preserve"> դրական ազդեցություն են ունեցել </w:t>
      </w:r>
      <w:r w:rsidR="00272AE2" w:rsidRPr="009125E2">
        <w:rPr>
          <w:rFonts w:ascii="GHEA Grapalat" w:hAnsi="GHEA Grapalat" w:cstheme="minorBidi"/>
          <w:noProof/>
          <w:lang w:val="hy-AM" w:eastAsia="en-US"/>
        </w:rPr>
        <w:t>տնտեսական ակտիվության աճը</w:t>
      </w:r>
      <w:r w:rsidR="00272AE2" w:rsidRPr="00BB3471">
        <w:rPr>
          <w:rFonts w:ascii="GHEA Grapalat" w:hAnsi="GHEA Grapalat" w:cstheme="minorBidi"/>
          <w:noProof/>
          <w:lang w:val="hy-AM" w:eastAsia="en-US"/>
        </w:rPr>
        <w:t>,</w:t>
      </w:r>
      <w:r w:rsidR="00272AE2" w:rsidRPr="00272AE2">
        <w:rPr>
          <w:rFonts w:ascii="GHEA Grapalat" w:hAnsi="GHEA Grapalat" w:cstheme="minorBidi"/>
          <w:noProof/>
          <w:lang w:val="hy-AM" w:eastAsia="en-US"/>
        </w:rPr>
        <w:t xml:space="preserve"> </w:t>
      </w:r>
      <w:r w:rsidR="00FF44DF" w:rsidRPr="00CF7C91">
        <w:rPr>
          <w:rFonts w:ascii="GHEA Grapalat" w:hAnsi="GHEA Grapalat" w:cstheme="minorBidi"/>
          <w:noProof/>
          <w:lang w:val="hy-AM" w:eastAsia="en-US"/>
        </w:rPr>
        <w:t>աշխատատեղերի ո</w:t>
      </w:r>
      <w:r w:rsidR="00CF7C91" w:rsidRPr="00CF7C91">
        <w:rPr>
          <w:rFonts w:ascii="GHEA Grapalat" w:hAnsi="GHEA Grapalat" w:cstheme="minorBidi"/>
          <w:noProof/>
          <w:lang w:val="hy-AM" w:eastAsia="en-US"/>
        </w:rPr>
        <w:t xml:space="preserve">ւ միջին աշխատավարձի ավելացումը, </w:t>
      </w:r>
      <w:r w:rsidR="006E736E" w:rsidRPr="00CF7C91">
        <w:rPr>
          <w:rFonts w:ascii="GHEA Grapalat" w:hAnsi="GHEA Grapalat" w:cstheme="minorBidi"/>
          <w:noProof/>
          <w:lang w:val="hy-AM" w:eastAsia="en-US"/>
        </w:rPr>
        <w:t>հարկման դրույքաչափերի բարձրացումը,</w:t>
      </w:r>
      <w:r w:rsidR="00272AE2" w:rsidRPr="00272AE2">
        <w:rPr>
          <w:rFonts w:ascii="GHEA Grapalat" w:hAnsi="GHEA Grapalat" w:cstheme="minorBidi"/>
          <w:noProof/>
          <w:lang w:val="hy-AM" w:eastAsia="en-US"/>
        </w:rPr>
        <w:t xml:space="preserve"> </w:t>
      </w:r>
      <w:r w:rsidR="006E736E" w:rsidRPr="00CF7C91">
        <w:rPr>
          <w:rFonts w:ascii="GHEA Grapalat" w:hAnsi="GHEA Grapalat" w:cstheme="minorBidi"/>
          <w:noProof/>
          <w:lang w:val="hy-AM" w:eastAsia="en-US"/>
        </w:rPr>
        <w:t>հարկային վարչարարության արդյունքում ստվերային շրջանառությունների</w:t>
      </w:r>
      <w:r w:rsidR="006232CF" w:rsidRPr="008C23D7">
        <w:rPr>
          <w:rFonts w:ascii="GHEA Grapalat" w:hAnsi="GHEA Grapalat" w:cstheme="minorBidi"/>
          <w:noProof/>
          <w:lang w:val="hy-AM" w:eastAsia="en-US"/>
        </w:rPr>
        <w:t xml:space="preserve"> հայտնաբերման </w:t>
      </w:r>
      <w:r w:rsidR="00DE5FC2" w:rsidRPr="008C23D7">
        <w:rPr>
          <w:rFonts w:ascii="GHEA Grapalat" w:hAnsi="GHEA Grapalat" w:cstheme="minorBidi"/>
          <w:noProof/>
          <w:lang w:val="hy-AM" w:eastAsia="en-US"/>
        </w:rPr>
        <w:t>շնորհիվ</w:t>
      </w:r>
      <w:r w:rsidR="006E736E" w:rsidRPr="00CF7C91">
        <w:rPr>
          <w:rFonts w:ascii="GHEA Grapalat" w:hAnsi="GHEA Grapalat" w:cstheme="minorBidi"/>
          <w:noProof/>
          <w:lang w:val="hy-AM" w:eastAsia="en-US"/>
        </w:rPr>
        <w:t xml:space="preserve"> հարկման բազաների տեղափոխումը հարկման դաշտ</w:t>
      </w:r>
      <w:r w:rsidR="00CF7C91">
        <w:rPr>
          <w:rFonts w:ascii="GHEA Grapalat" w:hAnsi="GHEA Grapalat" w:cstheme="minorBidi"/>
          <w:noProof/>
          <w:lang w:val="hy-AM" w:eastAsia="en-US"/>
        </w:rPr>
        <w:t xml:space="preserve">: </w:t>
      </w:r>
      <w:r w:rsidR="008D685E">
        <w:rPr>
          <w:rFonts w:ascii="GHEA Grapalat" w:hAnsi="GHEA Grapalat" w:cstheme="minorBidi"/>
          <w:noProof/>
          <w:lang w:val="hy-AM" w:eastAsia="en-US"/>
        </w:rPr>
        <w:t>Միաժամանակ,</w:t>
      </w:r>
      <w:r w:rsidR="00FF44DF" w:rsidRPr="00BB3471">
        <w:rPr>
          <w:rFonts w:ascii="GHEA Grapalat" w:hAnsi="GHEA Grapalat" w:cstheme="minorBidi"/>
          <w:noProof/>
          <w:lang w:val="hy-AM" w:eastAsia="en-US"/>
        </w:rPr>
        <w:t xml:space="preserve"> 202</w:t>
      </w:r>
      <w:r w:rsidR="00F20D96" w:rsidRPr="00F20D96">
        <w:rPr>
          <w:rFonts w:ascii="GHEA Grapalat" w:hAnsi="GHEA Grapalat" w:cstheme="minorBidi"/>
          <w:noProof/>
          <w:lang w:val="hy-AM" w:eastAsia="en-US"/>
        </w:rPr>
        <w:t>5</w:t>
      </w:r>
      <w:r w:rsidR="00FF44DF" w:rsidRPr="00BB3471">
        <w:rPr>
          <w:rFonts w:ascii="GHEA Grapalat" w:hAnsi="GHEA Grapalat" w:cstheme="minorBidi"/>
          <w:noProof/>
          <w:lang w:val="hy-AM" w:eastAsia="en-US"/>
        </w:rPr>
        <w:t>թ</w:t>
      </w:r>
      <w:r w:rsidRPr="00BB3471">
        <w:rPr>
          <w:rFonts w:ascii="GHEA Grapalat" w:hAnsi="GHEA Grapalat" w:cstheme="minorBidi"/>
          <w:noProof/>
          <w:lang w:val="hy-AM" w:eastAsia="en-US"/>
        </w:rPr>
        <w:t>.</w:t>
      </w:r>
      <w:r w:rsidR="00FF44DF" w:rsidRPr="00BB3471">
        <w:rPr>
          <w:rFonts w:ascii="GHEA Grapalat" w:hAnsi="GHEA Grapalat" w:cstheme="minorBidi"/>
          <w:noProof/>
          <w:lang w:val="hy-AM" w:eastAsia="en-US"/>
        </w:rPr>
        <w:t xml:space="preserve"> պետական բյուջեի եկամուտների</w:t>
      </w:r>
      <w:r w:rsidR="00CF7C91">
        <w:rPr>
          <w:rFonts w:ascii="GHEA Grapalat" w:hAnsi="GHEA Grapalat" w:cstheme="minorBidi"/>
          <w:noProof/>
          <w:lang w:val="hy-AM" w:eastAsia="en-US"/>
        </w:rPr>
        <w:t>ց</w:t>
      </w:r>
      <w:r w:rsidR="00FF44DF" w:rsidRPr="00BB3471">
        <w:rPr>
          <w:rFonts w:ascii="GHEA Grapalat" w:hAnsi="GHEA Grapalat" w:cstheme="minorBidi"/>
          <w:noProof/>
          <w:lang w:val="hy-AM" w:eastAsia="en-US"/>
        </w:rPr>
        <w:t xml:space="preserve"> ԱԱՀ-ի, եկամտային հարկի, ակցիզային հարկի</w:t>
      </w:r>
      <w:r w:rsidR="009D5224">
        <w:rPr>
          <w:rFonts w:ascii="GHEA Grapalat" w:hAnsi="GHEA Grapalat" w:cstheme="minorBidi"/>
          <w:noProof/>
          <w:lang w:val="hy-AM" w:eastAsia="en-US"/>
        </w:rPr>
        <w:t xml:space="preserve"> </w:t>
      </w:r>
      <w:r w:rsidR="009D5224" w:rsidRPr="008C23D7">
        <w:rPr>
          <w:rFonts w:ascii="GHEA Grapalat" w:hAnsi="GHEA Grapalat" w:cstheme="minorBidi"/>
          <w:noProof/>
          <w:lang w:val="hy-AM" w:eastAsia="en-US"/>
        </w:rPr>
        <w:t>և</w:t>
      </w:r>
      <w:r w:rsidR="00FF44DF" w:rsidRPr="00BB3471">
        <w:rPr>
          <w:rFonts w:ascii="GHEA Grapalat" w:hAnsi="GHEA Grapalat" w:cstheme="minorBidi"/>
          <w:noProof/>
          <w:lang w:val="hy-AM" w:eastAsia="en-US"/>
        </w:rPr>
        <w:t xml:space="preserve"> սոցիալական վճարների</w:t>
      </w:r>
      <w:r w:rsidR="00FF5077" w:rsidRPr="00BB3471">
        <w:rPr>
          <w:rFonts w:ascii="GHEA Grapalat" w:hAnsi="GHEA Grapalat" w:cstheme="minorBidi"/>
          <w:noProof/>
          <w:lang w:val="hy-AM" w:eastAsia="en-US"/>
        </w:rPr>
        <w:t xml:space="preserve"> </w:t>
      </w:r>
      <w:r w:rsidR="00FF44DF" w:rsidRPr="00BB3471">
        <w:rPr>
          <w:rFonts w:ascii="GHEA Grapalat" w:hAnsi="GHEA Grapalat" w:cstheme="minorBidi"/>
          <w:noProof/>
          <w:lang w:val="hy-AM" w:eastAsia="en-US"/>
        </w:rPr>
        <w:t xml:space="preserve">գծով </w:t>
      </w:r>
      <w:r w:rsidR="00D72FEB">
        <w:rPr>
          <w:rFonts w:ascii="GHEA Grapalat" w:hAnsi="GHEA Grapalat" w:cstheme="minorBidi"/>
          <w:noProof/>
          <w:lang w:val="hy-AM" w:eastAsia="en-US"/>
        </w:rPr>
        <w:t xml:space="preserve">իրականացվել են </w:t>
      </w:r>
      <w:r w:rsidR="00D72FEB" w:rsidRPr="00BB3471">
        <w:rPr>
          <w:rFonts w:ascii="GHEA Grapalat" w:hAnsi="GHEA Grapalat" w:cstheme="minorBidi"/>
          <w:noProof/>
          <w:lang w:val="hy-AM" w:eastAsia="en-US"/>
        </w:rPr>
        <w:t>3</w:t>
      </w:r>
      <w:r w:rsidR="00D72FEB">
        <w:rPr>
          <w:rFonts w:ascii="GHEA Grapalat" w:hAnsi="GHEA Grapalat" w:cstheme="minorBidi"/>
          <w:noProof/>
          <w:lang w:val="hy-AM" w:eastAsia="en-US"/>
        </w:rPr>
        <w:t>1</w:t>
      </w:r>
      <w:r w:rsidR="00D72FEB" w:rsidRPr="00BB3471">
        <w:rPr>
          <w:rFonts w:ascii="GHEA Grapalat" w:hAnsi="GHEA Grapalat" w:cstheme="minorBidi"/>
          <w:noProof/>
          <w:lang w:val="hy-AM" w:eastAsia="en-US"/>
        </w:rPr>
        <w:t>3.</w:t>
      </w:r>
      <w:r w:rsidR="00D72FEB">
        <w:rPr>
          <w:rFonts w:ascii="GHEA Grapalat" w:hAnsi="GHEA Grapalat" w:cstheme="minorBidi"/>
          <w:noProof/>
          <w:lang w:val="hy-AM" w:eastAsia="en-US"/>
        </w:rPr>
        <w:t>5</w:t>
      </w:r>
      <w:r w:rsidR="00D72FEB" w:rsidRPr="00BB3471">
        <w:rPr>
          <w:rFonts w:ascii="GHEA Grapalat" w:hAnsi="GHEA Grapalat" w:cstheme="minorBidi"/>
          <w:noProof/>
          <w:lang w:val="hy-AM" w:eastAsia="en-US"/>
        </w:rPr>
        <w:t xml:space="preserve"> մլրդ դրամ </w:t>
      </w:r>
      <w:r w:rsidR="00FF44DF" w:rsidRPr="00BB3471">
        <w:rPr>
          <w:rFonts w:ascii="GHEA Grapalat" w:hAnsi="GHEA Grapalat" w:cstheme="minorBidi"/>
          <w:noProof/>
          <w:lang w:val="hy-AM" w:eastAsia="en-US"/>
        </w:rPr>
        <w:t xml:space="preserve">գումարների </w:t>
      </w:r>
      <w:r w:rsidR="00D72FEB" w:rsidRPr="00BB3471">
        <w:rPr>
          <w:rFonts w:ascii="GHEA Grapalat" w:hAnsi="GHEA Grapalat" w:cstheme="minorBidi"/>
          <w:noProof/>
          <w:lang w:val="hy-AM" w:eastAsia="en-US"/>
        </w:rPr>
        <w:t>վեր</w:t>
      </w:r>
      <w:r w:rsidR="00D72FEB">
        <w:rPr>
          <w:rFonts w:ascii="GHEA Grapalat" w:hAnsi="GHEA Grapalat" w:cstheme="minorBidi"/>
          <w:noProof/>
          <w:lang w:val="hy-AM" w:eastAsia="en-US"/>
        </w:rPr>
        <w:t>ադարձ</w:t>
      </w:r>
      <w:r w:rsidR="00FF44DF" w:rsidRPr="00BB3471">
        <w:rPr>
          <w:rFonts w:ascii="GHEA Grapalat" w:hAnsi="GHEA Grapalat" w:cstheme="minorBidi"/>
          <w:noProof/>
          <w:lang w:val="hy-AM" w:eastAsia="en-US"/>
        </w:rPr>
        <w:t xml:space="preserve">: </w:t>
      </w:r>
    </w:p>
    <w:p w14:paraId="4A49A256"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05E58A0C" w14:textId="79D144DF" w:rsidR="00FF44DF" w:rsidRPr="00FF31E1" w:rsidRDefault="00FF44DF" w:rsidP="008B3376">
      <w:pPr>
        <w:pStyle w:val="ListParagraph"/>
        <w:numPr>
          <w:ilvl w:val="0"/>
          <w:numId w:val="9"/>
        </w:numPr>
        <w:tabs>
          <w:tab w:val="left" w:pos="851"/>
          <w:tab w:val="left" w:pos="1134"/>
        </w:tabs>
        <w:spacing w:after="0"/>
        <w:ind w:left="0" w:firstLine="0"/>
        <w:jc w:val="both"/>
        <w:rPr>
          <w:rFonts w:ascii="GHEA Grapalat" w:eastAsiaTheme="minorHAnsi" w:hAnsi="GHEA Grapalat" w:cstheme="minorBidi"/>
          <w:b/>
          <w:bCs/>
          <w:sz w:val="18"/>
          <w:szCs w:val="18"/>
          <w:lang w:val="hy-AM" w:eastAsia="en-US"/>
        </w:rPr>
      </w:pPr>
      <w:r w:rsidRPr="00FF31E1">
        <w:rPr>
          <w:rFonts w:ascii="GHEA Grapalat" w:eastAsiaTheme="minorHAnsi" w:hAnsi="GHEA Grapalat" w:cstheme="minorBidi"/>
          <w:b/>
          <w:bCs/>
          <w:sz w:val="18"/>
          <w:szCs w:val="18"/>
          <w:lang w:val="hy-AM" w:eastAsia="en-US"/>
        </w:rPr>
        <w:t>202</w:t>
      </w:r>
      <w:r w:rsidR="006C0E67" w:rsidRPr="006C0E67">
        <w:rPr>
          <w:rFonts w:ascii="GHEA Grapalat" w:eastAsiaTheme="minorHAnsi" w:hAnsi="GHEA Grapalat" w:cstheme="minorBidi"/>
          <w:b/>
          <w:bCs/>
          <w:sz w:val="18"/>
          <w:szCs w:val="18"/>
          <w:lang w:val="hy-AM" w:eastAsia="en-US"/>
        </w:rPr>
        <w:t>4</w:t>
      </w:r>
      <w:r w:rsidRPr="00FF31E1">
        <w:rPr>
          <w:rFonts w:ascii="GHEA Grapalat" w:eastAsiaTheme="minorHAnsi" w:hAnsi="GHEA Grapalat" w:cstheme="minorBidi"/>
          <w:b/>
          <w:bCs/>
          <w:sz w:val="18"/>
          <w:szCs w:val="18"/>
          <w:lang w:val="hy-AM" w:eastAsia="en-US"/>
        </w:rPr>
        <w:t>-202</w:t>
      </w:r>
      <w:r w:rsidR="006C0E67" w:rsidRPr="006C0E67">
        <w:rPr>
          <w:rFonts w:ascii="GHEA Grapalat" w:eastAsiaTheme="minorHAnsi" w:hAnsi="GHEA Grapalat" w:cstheme="minorBidi"/>
          <w:b/>
          <w:bCs/>
          <w:sz w:val="18"/>
          <w:szCs w:val="18"/>
          <w:lang w:val="hy-AM" w:eastAsia="en-US"/>
        </w:rPr>
        <w:t>5</w:t>
      </w:r>
      <w:r w:rsidRPr="00FF31E1">
        <w:rPr>
          <w:rFonts w:ascii="GHEA Grapalat" w:eastAsiaTheme="minorHAnsi" w:hAnsi="GHEA Grapalat" w:cstheme="minorBidi"/>
          <w:b/>
          <w:bCs/>
          <w:sz w:val="18"/>
          <w:szCs w:val="18"/>
          <w:lang w:val="hy-AM" w:eastAsia="en-US"/>
        </w:rPr>
        <w:t xml:space="preserve">թթ. հարկային եկամուտների վերադարձը (մլրդ դրամ) </w:t>
      </w:r>
    </w:p>
    <w:tbl>
      <w:tblPr>
        <w:tblW w:w="10310" w:type="dxa"/>
        <w:tblInd w:w="-5" w:type="dxa"/>
        <w:tblLook w:val="00A0" w:firstRow="1" w:lastRow="0" w:firstColumn="1" w:lastColumn="0" w:noHBand="0" w:noVBand="0"/>
      </w:tblPr>
      <w:tblGrid>
        <w:gridCol w:w="4395"/>
        <w:gridCol w:w="1275"/>
        <w:gridCol w:w="1276"/>
        <w:gridCol w:w="1609"/>
        <w:gridCol w:w="1755"/>
      </w:tblGrid>
      <w:tr w:rsidR="00FF44DF" w:rsidRPr="00C921DE" w14:paraId="5D114FCF" w14:textId="77777777" w:rsidTr="00CE67F4">
        <w:trPr>
          <w:trHeight w:val="601"/>
        </w:trPr>
        <w:tc>
          <w:tcPr>
            <w:tcW w:w="4395" w:type="dxa"/>
            <w:tcBorders>
              <w:top w:val="single" w:sz="4" w:space="0" w:color="auto"/>
              <w:left w:val="single" w:sz="4" w:space="0" w:color="auto"/>
              <w:bottom w:val="single" w:sz="4" w:space="0" w:color="auto"/>
              <w:right w:val="single" w:sz="4" w:space="0" w:color="auto"/>
            </w:tcBorders>
            <w:shd w:val="clear" w:color="auto" w:fill="D9E2F3"/>
            <w:noWrap/>
          </w:tcPr>
          <w:p w14:paraId="51EDA8CD" w14:textId="77777777" w:rsidR="00FF44DF" w:rsidRPr="00A0526C" w:rsidRDefault="00FF44DF" w:rsidP="00A0526C">
            <w:pPr>
              <w:spacing w:line="276" w:lineRule="auto"/>
              <w:rPr>
                <w:rFonts w:ascii="GHEA Grapalat" w:hAnsi="GHEA Grapalat" w:cs="Courier New"/>
                <w:sz w:val="18"/>
                <w:szCs w:val="18"/>
              </w:rPr>
            </w:pPr>
            <w:r w:rsidRPr="00A0526C">
              <w:rPr>
                <w:rFonts w:ascii="Calibri" w:hAnsi="Calibri" w:cs="Calibri"/>
                <w:sz w:val="18"/>
                <w:szCs w:val="18"/>
              </w:rPr>
              <w:t> </w:t>
            </w:r>
          </w:p>
        </w:tc>
        <w:tc>
          <w:tcPr>
            <w:tcW w:w="1275" w:type="dxa"/>
            <w:tcBorders>
              <w:top w:val="single" w:sz="4" w:space="0" w:color="auto"/>
              <w:left w:val="nil"/>
              <w:bottom w:val="single" w:sz="4" w:space="0" w:color="auto"/>
              <w:right w:val="single" w:sz="4" w:space="0" w:color="auto"/>
            </w:tcBorders>
            <w:shd w:val="clear" w:color="auto" w:fill="D9E2F3"/>
            <w:noWrap/>
          </w:tcPr>
          <w:p w14:paraId="2571B463" w14:textId="7D0146EE" w:rsidR="001C79E1" w:rsidRPr="00D659C7" w:rsidRDefault="00FF44DF" w:rsidP="00F20D96">
            <w:pPr>
              <w:spacing w:line="276" w:lineRule="auto"/>
              <w:jc w:val="center"/>
              <w:rPr>
                <w:rFonts w:ascii="GHEA Grapalat" w:hAnsi="GHEA Grapalat" w:cs="Courier New"/>
                <w:sz w:val="18"/>
                <w:szCs w:val="18"/>
                <w:lang w:val="en-US"/>
              </w:rPr>
            </w:pPr>
            <w:r w:rsidRPr="00A0526C">
              <w:rPr>
                <w:rFonts w:ascii="GHEA Grapalat" w:hAnsi="GHEA Grapalat" w:cs="Courier New"/>
                <w:sz w:val="18"/>
                <w:szCs w:val="18"/>
              </w:rPr>
              <w:t>202</w:t>
            </w:r>
            <w:r w:rsidR="00F20D96">
              <w:rPr>
                <w:rFonts w:ascii="GHEA Grapalat" w:hAnsi="GHEA Grapalat" w:cs="Courier New"/>
                <w:sz w:val="18"/>
                <w:szCs w:val="18"/>
                <w:lang w:val="en-US"/>
              </w:rPr>
              <w:t>4</w:t>
            </w:r>
            <w:r w:rsidRPr="00A0526C">
              <w:rPr>
                <w:rFonts w:ascii="GHEA Grapalat" w:hAnsi="GHEA Grapalat" w:cs="Courier New"/>
                <w:sz w:val="18"/>
                <w:szCs w:val="18"/>
              </w:rPr>
              <w:t xml:space="preserve">թ. </w:t>
            </w:r>
            <w:r w:rsidRPr="00A0526C">
              <w:rPr>
                <w:rFonts w:ascii="GHEA Grapalat" w:hAnsi="GHEA Grapalat" w:cs="Courier New"/>
                <w:sz w:val="18"/>
                <w:szCs w:val="18"/>
              </w:rPr>
              <w:br/>
              <w:t>փաս</w:t>
            </w:r>
            <w:r w:rsidR="00D659C7">
              <w:rPr>
                <w:rFonts w:ascii="GHEA Grapalat" w:hAnsi="GHEA Grapalat" w:cs="Courier New"/>
                <w:sz w:val="18"/>
                <w:szCs w:val="18"/>
              </w:rPr>
              <w:t>տ</w:t>
            </w:r>
          </w:p>
        </w:tc>
        <w:tc>
          <w:tcPr>
            <w:tcW w:w="1276" w:type="dxa"/>
            <w:tcBorders>
              <w:top w:val="single" w:sz="4" w:space="0" w:color="auto"/>
              <w:left w:val="nil"/>
              <w:bottom w:val="single" w:sz="4" w:space="0" w:color="auto"/>
              <w:right w:val="single" w:sz="4" w:space="0" w:color="auto"/>
            </w:tcBorders>
            <w:shd w:val="clear" w:color="auto" w:fill="D9E2F3"/>
            <w:noWrap/>
          </w:tcPr>
          <w:p w14:paraId="162213BB" w14:textId="6233DEDC" w:rsidR="00FF44DF" w:rsidRPr="00A0526C" w:rsidRDefault="00FF44DF" w:rsidP="00CE67F4">
            <w:pPr>
              <w:spacing w:line="276" w:lineRule="auto"/>
              <w:jc w:val="center"/>
              <w:rPr>
                <w:rFonts w:ascii="GHEA Grapalat" w:hAnsi="GHEA Grapalat" w:cs="Courier New"/>
                <w:sz w:val="18"/>
                <w:szCs w:val="18"/>
              </w:rPr>
            </w:pPr>
            <w:r w:rsidRPr="00A0526C">
              <w:rPr>
                <w:rFonts w:ascii="GHEA Grapalat" w:hAnsi="GHEA Grapalat" w:cs="Courier New"/>
                <w:sz w:val="18"/>
                <w:szCs w:val="18"/>
              </w:rPr>
              <w:t>202</w:t>
            </w:r>
            <w:r w:rsidR="00F20D96">
              <w:rPr>
                <w:rFonts w:ascii="GHEA Grapalat" w:hAnsi="GHEA Grapalat" w:cs="Courier New"/>
                <w:sz w:val="18"/>
                <w:szCs w:val="18"/>
              </w:rPr>
              <w:t>5</w:t>
            </w:r>
            <w:r w:rsidRPr="00A0526C">
              <w:rPr>
                <w:rFonts w:ascii="GHEA Grapalat" w:hAnsi="GHEA Grapalat" w:cs="Courier New"/>
                <w:sz w:val="18"/>
                <w:szCs w:val="18"/>
              </w:rPr>
              <w:t xml:space="preserve">թ. </w:t>
            </w:r>
            <w:r w:rsidRPr="00A0526C">
              <w:rPr>
                <w:rFonts w:ascii="GHEA Grapalat" w:hAnsi="GHEA Grapalat" w:cs="Courier New"/>
                <w:sz w:val="18"/>
                <w:szCs w:val="18"/>
              </w:rPr>
              <w:br/>
              <w:t>փաստ</w:t>
            </w:r>
          </w:p>
        </w:tc>
        <w:tc>
          <w:tcPr>
            <w:tcW w:w="1609" w:type="dxa"/>
            <w:tcBorders>
              <w:top w:val="single" w:sz="4" w:space="0" w:color="auto"/>
              <w:left w:val="nil"/>
              <w:bottom w:val="single" w:sz="4" w:space="0" w:color="auto"/>
              <w:right w:val="single" w:sz="4" w:space="0" w:color="auto"/>
            </w:tcBorders>
            <w:shd w:val="clear" w:color="auto" w:fill="D9E2F3"/>
          </w:tcPr>
          <w:p w14:paraId="5BCE3E6B" w14:textId="7686BF73" w:rsidR="00FF44DF" w:rsidRPr="00A0526C" w:rsidRDefault="00FF44DF" w:rsidP="00CE67F4">
            <w:pPr>
              <w:spacing w:line="276" w:lineRule="auto"/>
              <w:jc w:val="center"/>
              <w:rPr>
                <w:rFonts w:ascii="GHEA Grapalat" w:hAnsi="GHEA Grapalat" w:cs="Courier New"/>
                <w:sz w:val="18"/>
                <w:szCs w:val="18"/>
              </w:rPr>
            </w:pPr>
            <w:r w:rsidRPr="00A0526C">
              <w:rPr>
                <w:rFonts w:ascii="GHEA Grapalat" w:hAnsi="GHEA Grapalat" w:cs="Courier New"/>
                <w:sz w:val="18"/>
                <w:szCs w:val="18"/>
              </w:rPr>
              <w:t>202</w:t>
            </w:r>
            <w:r w:rsidR="00F20D96">
              <w:rPr>
                <w:rFonts w:ascii="GHEA Grapalat" w:hAnsi="GHEA Grapalat" w:cs="Courier New"/>
                <w:sz w:val="18"/>
                <w:szCs w:val="18"/>
              </w:rPr>
              <w:t>5</w:t>
            </w:r>
            <w:r w:rsidRPr="00A0526C">
              <w:rPr>
                <w:rFonts w:ascii="GHEA Grapalat" w:hAnsi="GHEA Grapalat" w:cs="Courier New"/>
                <w:sz w:val="18"/>
                <w:szCs w:val="18"/>
              </w:rPr>
              <w:t>թ. 202</w:t>
            </w:r>
            <w:r w:rsidR="00F20D96">
              <w:rPr>
                <w:rFonts w:ascii="GHEA Grapalat" w:hAnsi="GHEA Grapalat" w:cs="Courier New"/>
                <w:sz w:val="18"/>
                <w:szCs w:val="18"/>
              </w:rPr>
              <w:t>4</w:t>
            </w:r>
            <w:r w:rsidRPr="00A0526C">
              <w:rPr>
                <w:rFonts w:ascii="GHEA Grapalat" w:hAnsi="GHEA Grapalat" w:cs="Courier New"/>
                <w:sz w:val="18"/>
                <w:szCs w:val="18"/>
              </w:rPr>
              <w:t>թ</w:t>
            </w:r>
            <w:r w:rsidR="005C5CB7" w:rsidRPr="00A0526C">
              <w:rPr>
                <w:rFonts w:ascii="GHEA Grapalat" w:hAnsi="GHEA Grapalat" w:cs="Courier New"/>
                <w:sz w:val="18"/>
                <w:szCs w:val="18"/>
              </w:rPr>
              <w:t>.</w:t>
            </w:r>
            <w:r w:rsidR="00CE67F4">
              <w:rPr>
                <w:rFonts w:ascii="GHEA Grapalat" w:hAnsi="GHEA Grapalat" w:cs="Courier New"/>
                <w:sz w:val="18"/>
                <w:szCs w:val="18"/>
                <w:lang w:val="en-US"/>
              </w:rPr>
              <w:t>-ի</w:t>
            </w:r>
            <w:r w:rsidRPr="00A0526C">
              <w:rPr>
                <w:rFonts w:ascii="GHEA Grapalat" w:hAnsi="GHEA Grapalat" w:cs="Courier New"/>
                <w:sz w:val="18"/>
                <w:szCs w:val="18"/>
              </w:rPr>
              <w:t xml:space="preserve"> նկատմամբ</w:t>
            </w:r>
            <w:r w:rsidR="00CE67F4">
              <w:rPr>
                <w:rFonts w:ascii="GHEA Grapalat" w:hAnsi="GHEA Grapalat" w:cs="Courier New"/>
                <w:sz w:val="18"/>
                <w:szCs w:val="18"/>
                <w:lang w:val="en-US"/>
              </w:rPr>
              <w:t xml:space="preserve"> </w:t>
            </w:r>
            <w:r w:rsidRPr="00A0526C">
              <w:rPr>
                <w:rFonts w:ascii="GHEA Grapalat" w:hAnsi="GHEA Grapalat" w:cs="Courier New"/>
                <w:sz w:val="18"/>
                <w:szCs w:val="18"/>
              </w:rPr>
              <w:t>(%)</w:t>
            </w:r>
          </w:p>
        </w:tc>
        <w:tc>
          <w:tcPr>
            <w:tcW w:w="1755" w:type="dxa"/>
            <w:tcBorders>
              <w:top w:val="single" w:sz="4" w:space="0" w:color="auto"/>
              <w:left w:val="nil"/>
              <w:bottom w:val="single" w:sz="4" w:space="0" w:color="auto"/>
              <w:right w:val="single" w:sz="4" w:space="0" w:color="auto"/>
            </w:tcBorders>
            <w:shd w:val="clear" w:color="auto" w:fill="D9E2F3"/>
            <w:noWrap/>
          </w:tcPr>
          <w:p w14:paraId="7D72FC11" w14:textId="77777777" w:rsidR="00F20D96" w:rsidRDefault="00FF44DF" w:rsidP="00F20D96">
            <w:pPr>
              <w:spacing w:line="276" w:lineRule="auto"/>
              <w:jc w:val="center"/>
              <w:rPr>
                <w:rFonts w:ascii="GHEA Grapalat" w:hAnsi="GHEA Grapalat" w:cs="Courier New"/>
                <w:sz w:val="18"/>
                <w:szCs w:val="18"/>
              </w:rPr>
            </w:pPr>
            <w:r w:rsidRPr="00A0526C">
              <w:rPr>
                <w:rFonts w:ascii="GHEA Grapalat" w:hAnsi="GHEA Grapalat" w:cs="Courier New"/>
                <w:sz w:val="18"/>
                <w:szCs w:val="18"/>
              </w:rPr>
              <w:t>202</w:t>
            </w:r>
            <w:r w:rsidR="00F20D96" w:rsidRPr="00F20D96">
              <w:rPr>
                <w:rFonts w:ascii="GHEA Grapalat" w:hAnsi="GHEA Grapalat" w:cs="Courier New"/>
                <w:sz w:val="18"/>
                <w:szCs w:val="18"/>
              </w:rPr>
              <w:t>5</w:t>
            </w:r>
            <w:r w:rsidRPr="00A0526C">
              <w:rPr>
                <w:rFonts w:ascii="GHEA Grapalat" w:hAnsi="GHEA Grapalat" w:cs="Courier New"/>
                <w:sz w:val="18"/>
                <w:szCs w:val="18"/>
              </w:rPr>
              <w:t>թ. և 202</w:t>
            </w:r>
            <w:r w:rsidR="00F20D96" w:rsidRPr="00F20D96">
              <w:rPr>
                <w:rFonts w:ascii="GHEA Grapalat" w:hAnsi="GHEA Grapalat" w:cs="Courier New"/>
                <w:sz w:val="18"/>
                <w:szCs w:val="18"/>
              </w:rPr>
              <w:t>4</w:t>
            </w:r>
            <w:r w:rsidRPr="00A0526C">
              <w:rPr>
                <w:rFonts w:ascii="GHEA Grapalat" w:hAnsi="GHEA Grapalat" w:cs="Courier New"/>
                <w:sz w:val="18"/>
                <w:szCs w:val="18"/>
              </w:rPr>
              <w:t>թ.</w:t>
            </w:r>
          </w:p>
          <w:p w14:paraId="123D8483" w14:textId="21D9F336" w:rsidR="00FF44DF" w:rsidRPr="00A0526C" w:rsidRDefault="00FF44DF" w:rsidP="00CE67F4">
            <w:pPr>
              <w:spacing w:line="276" w:lineRule="auto"/>
              <w:jc w:val="center"/>
              <w:rPr>
                <w:rFonts w:ascii="GHEA Grapalat" w:hAnsi="GHEA Grapalat" w:cs="Courier New"/>
                <w:sz w:val="18"/>
                <w:szCs w:val="18"/>
              </w:rPr>
            </w:pPr>
            <w:r w:rsidRPr="00A0526C">
              <w:rPr>
                <w:rFonts w:ascii="GHEA Grapalat" w:hAnsi="GHEA Grapalat" w:cs="Courier New"/>
                <w:sz w:val="18"/>
                <w:szCs w:val="18"/>
              </w:rPr>
              <w:t xml:space="preserve"> տարբերությունը</w:t>
            </w:r>
          </w:p>
        </w:tc>
      </w:tr>
      <w:tr w:rsidR="003A5FD1" w:rsidRPr="00C921DE" w14:paraId="184DD903" w14:textId="77777777" w:rsidTr="00CE67F4">
        <w:trPr>
          <w:trHeight w:val="279"/>
        </w:trPr>
        <w:tc>
          <w:tcPr>
            <w:tcW w:w="4395" w:type="dxa"/>
            <w:tcBorders>
              <w:top w:val="nil"/>
              <w:left w:val="single" w:sz="4" w:space="0" w:color="auto"/>
              <w:bottom w:val="single" w:sz="4" w:space="0" w:color="auto"/>
              <w:right w:val="single" w:sz="4" w:space="0" w:color="auto"/>
            </w:tcBorders>
            <w:noWrap/>
          </w:tcPr>
          <w:p w14:paraId="7C2F9734" w14:textId="77777777" w:rsidR="003A5FD1" w:rsidRPr="00C921DE" w:rsidRDefault="003A5FD1" w:rsidP="003A5FD1">
            <w:pPr>
              <w:spacing w:line="276" w:lineRule="auto"/>
              <w:rPr>
                <w:rFonts w:ascii="GHEA Grapalat" w:hAnsi="GHEA Grapalat" w:cs="Calibri"/>
                <w:b/>
                <w:bCs/>
                <w:sz w:val="18"/>
                <w:szCs w:val="18"/>
              </w:rPr>
            </w:pPr>
            <w:r w:rsidRPr="00C921DE">
              <w:rPr>
                <w:rFonts w:ascii="GHEA Grapalat" w:hAnsi="GHEA Grapalat" w:cs="Calibri"/>
                <w:b/>
                <w:bCs/>
                <w:sz w:val="18"/>
                <w:szCs w:val="18"/>
              </w:rPr>
              <w:t>Ընդամենը հարկային եկամուտների գծով վերադարձված գումարներ, այդ թվում՝</w:t>
            </w:r>
          </w:p>
        </w:tc>
        <w:tc>
          <w:tcPr>
            <w:tcW w:w="1275" w:type="dxa"/>
            <w:tcBorders>
              <w:top w:val="nil"/>
              <w:left w:val="nil"/>
              <w:bottom w:val="single" w:sz="4" w:space="0" w:color="auto"/>
              <w:right w:val="single" w:sz="4" w:space="0" w:color="auto"/>
            </w:tcBorders>
            <w:noWrap/>
          </w:tcPr>
          <w:p w14:paraId="48C8B262" w14:textId="7CE4EABD" w:rsidR="003A5FD1" w:rsidRPr="001C79E1" w:rsidRDefault="003A5FD1" w:rsidP="003A5FD1">
            <w:pPr>
              <w:spacing w:line="276" w:lineRule="auto"/>
              <w:jc w:val="right"/>
              <w:rPr>
                <w:rFonts w:ascii="GHEA Grapalat" w:hAnsi="GHEA Grapalat" w:cs="Calibri"/>
                <w:b/>
                <w:sz w:val="18"/>
                <w:szCs w:val="18"/>
              </w:rPr>
            </w:pPr>
            <w:r>
              <w:rPr>
                <w:rFonts w:ascii="GHEA Grapalat" w:hAnsi="GHEA Grapalat"/>
                <w:b/>
                <w:bCs/>
                <w:sz w:val="18"/>
                <w:szCs w:val="18"/>
              </w:rPr>
              <w:t>323.9</w:t>
            </w:r>
          </w:p>
        </w:tc>
        <w:tc>
          <w:tcPr>
            <w:tcW w:w="1276" w:type="dxa"/>
            <w:tcBorders>
              <w:top w:val="nil"/>
              <w:left w:val="nil"/>
              <w:bottom w:val="single" w:sz="4" w:space="0" w:color="auto"/>
              <w:right w:val="single" w:sz="4" w:space="0" w:color="auto"/>
            </w:tcBorders>
            <w:noWrap/>
          </w:tcPr>
          <w:p w14:paraId="56702341" w14:textId="6F17129A" w:rsidR="003A5FD1" w:rsidRPr="00F20D96" w:rsidRDefault="003A5FD1" w:rsidP="003A5FD1">
            <w:pPr>
              <w:spacing w:line="276" w:lineRule="auto"/>
              <w:jc w:val="right"/>
              <w:rPr>
                <w:rFonts w:ascii="GHEA Grapalat" w:hAnsi="GHEA Grapalat" w:cs="Calibri"/>
                <w:b/>
                <w:sz w:val="18"/>
                <w:szCs w:val="18"/>
              </w:rPr>
            </w:pPr>
            <w:r>
              <w:rPr>
                <w:rFonts w:ascii="GHEA Grapalat" w:hAnsi="GHEA Grapalat"/>
                <w:b/>
                <w:bCs/>
                <w:sz w:val="18"/>
                <w:szCs w:val="18"/>
              </w:rPr>
              <w:t>313.5</w:t>
            </w:r>
          </w:p>
        </w:tc>
        <w:tc>
          <w:tcPr>
            <w:tcW w:w="1609" w:type="dxa"/>
            <w:tcBorders>
              <w:top w:val="nil"/>
              <w:left w:val="nil"/>
              <w:bottom w:val="single" w:sz="4" w:space="0" w:color="auto"/>
              <w:right w:val="single" w:sz="4" w:space="0" w:color="auto"/>
            </w:tcBorders>
            <w:noWrap/>
          </w:tcPr>
          <w:p w14:paraId="270563A9" w14:textId="5D0211DD" w:rsidR="003A5FD1" w:rsidRPr="00F20D96" w:rsidRDefault="003A5FD1" w:rsidP="003A5FD1">
            <w:pPr>
              <w:spacing w:line="276" w:lineRule="auto"/>
              <w:jc w:val="right"/>
              <w:rPr>
                <w:rFonts w:ascii="GHEA Grapalat" w:hAnsi="GHEA Grapalat" w:cs="Calibri"/>
                <w:b/>
                <w:sz w:val="18"/>
                <w:szCs w:val="18"/>
              </w:rPr>
            </w:pPr>
            <w:r>
              <w:rPr>
                <w:rFonts w:ascii="GHEA Grapalat" w:hAnsi="GHEA Grapalat"/>
                <w:b/>
                <w:bCs/>
                <w:sz w:val="18"/>
                <w:szCs w:val="18"/>
              </w:rPr>
              <w:t>96.8</w:t>
            </w:r>
          </w:p>
        </w:tc>
        <w:tc>
          <w:tcPr>
            <w:tcW w:w="1755" w:type="dxa"/>
            <w:tcBorders>
              <w:top w:val="nil"/>
              <w:left w:val="nil"/>
              <w:bottom w:val="single" w:sz="4" w:space="0" w:color="auto"/>
              <w:right w:val="single" w:sz="4" w:space="0" w:color="auto"/>
            </w:tcBorders>
            <w:noWrap/>
          </w:tcPr>
          <w:p w14:paraId="14CD0537" w14:textId="3E87F338" w:rsidR="003A5FD1" w:rsidRPr="00F20D96" w:rsidRDefault="003A5FD1" w:rsidP="003A5FD1">
            <w:pPr>
              <w:spacing w:line="276" w:lineRule="auto"/>
              <w:jc w:val="right"/>
              <w:rPr>
                <w:rFonts w:ascii="GHEA Grapalat" w:hAnsi="GHEA Grapalat" w:cs="Calibri"/>
                <w:b/>
                <w:sz w:val="18"/>
                <w:szCs w:val="18"/>
              </w:rPr>
            </w:pPr>
            <w:r>
              <w:rPr>
                <w:rFonts w:ascii="GHEA Grapalat" w:hAnsi="GHEA Grapalat"/>
                <w:b/>
                <w:bCs/>
                <w:sz w:val="18"/>
                <w:szCs w:val="18"/>
              </w:rPr>
              <w:t>(10.4)</w:t>
            </w:r>
          </w:p>
        </w:tc>
      </w:tr>
      <w:tr w:rsidR="003A5FD1" w:rsidRPr="00C921DE" w14:paraId="3A31A492" w14:textId="77777777" w:rsidTr="00CE67F4">
        <w:trPr>
          <w:trHeight w:val="279"/>
        </w:trPr>
        <w:tc>
          <w:tcPr>
            <w:tcW w:w="4395" w:type="dxa"/>
            <w:tcBorders>
              <w:top w:val="nil"/>
              <w:left w:val="single" w:sz="4" w:space="0" w:color="auto"/>
              <w:bottom w:val="single" w:sz="4" w:space="0" w:color="auto"/>
              <w:right w:val="single" w:sz="4" w:space="0" w:color="auto"/>
            </w:tcBorders>
            <w:noWrap/>
          </w:tcPr>
          <w:p w14:paraId="7D8B0D3F" w14:textId="77777777" w:rsidR="003A5FD1" w:rsidRPr="00C921DE" w:rsidRDefault="003A5FD1" w:rsidP="003A5FD1">
            <w:pPr>
              <w:spacing w:line="276" w:lineRule="auto"/>
              <w:ind w:firstLine="333"/>
              <w:rPr>
                <w:rFonts w:ascii="GHEA Grapalat" w:hAnsi="GHEA Grapalat" w:cs="Calibri"/>
                <w:sz w:val="18"/>
                <w:szCs w:val="18"/>
                <w:lang w:val="en-US"/>
              </w:rPr>
            </w:pPr>
            <w:r w:rsidRPr="00C921DE">
              <w:rPr>
                <w:rFonts w:ascii="GHEA Grapalat" w:hAnsi="GHEA Grapalat" w:cs="Calibri"/>
                <w:sz w:val="18"/>
                <w:szCs w:val="18"/>
              </w:rPr>
              <w:t>ԱԱՀ</w:t>
            </w:r>
          </w:p>
        </w:tc>
        <w:tc>
          <w:tcPr>
            <w:tcW w:w="1275" w:type="dxa"/>
            <w:tcBorders>
              <w:top w:val="nil"/>
              <w:left w:val="nil"/>
              <w:bottom w:val="single" w:sz="4" w:space="0" w:color="auto"/>
              <w:right w:val="single" w:sz="4" w:space="0" w:color="auto"/>
            </w:tcBorders>
            <w:noWrap/>
          </w:tcPr>
          <w:p w14:paraId="5A881CD3" w14:textId="51D0EA7F" w:rsidR="003A5FD1" w:rsidRPr="00977D65" w:rsidRDefault="003A5FD1" w:rsidP="003A5FD1">
            <w:pPr>
              <w:spacing w:line="276" w:lineRule="auto"/>
              <w:jc w:val="right"/>
              <w:rPr>
                <w:rFonts w:ascii="GHEA Grapalat" w:hAnsi="GHEA Grapalat" w:cs="Calibri"/>
                <w:sz w:val="18"/>
                <w:szCs w:val="18"/>
                <w:lang w:val="en-US"/>
              </w:rPr>
            </w:pPr>
            <w:r>
              <w:rPr>
                <w:rFonts w:ascii="GHEA Grapalat" w:hAnsi="GHEA Grapalat"/>
                <w:sz w:val="18"/>
                <w:szCs w:val="18"/>
              </w:rPr>
              <w:t>290.2</w:t>
            </w:r>
          </w:p>
        </w:tc>
        <w:tc>
          <w:tcPr>
            <w:tcW w:w="1276" w:type="dxa"/>
            <w:tcBorders>
              <w:top w:val="nil"/>
              <w:left w:val="nil"/>
              <w:bottom w:val="single" w:sz="4" w:space="0" w:color="auto"/>
              <w:right w:val="single" w:sz="4" w:space="0" w:color="auto"/>
            </w:tcBorders>
            <w:noWrap/>
          </w:tcPr>
          <w:p w14:paraId="32C6BD12" w14:textId="1CFE4B28" w:rsidR="003A5FD1" w:rsidRPr="003B30D1" w:rsidRDefault="003A5FD1" w:rsidP="003A5FD1">
            <w:pPr>
              <w:spacing w:line="276" w:lineRule="auto"/>
              <w:jc w:val="right"/>
              <w:rPr>
                <w:rFonts w:ascii="GHEA Grapalat" w:hAnsi="GHEA Grapalat" w:cs="Calibri"/>
                <w:sz w:val="18"/>
                <w:szCs w:val="18"/>
                <w:lang w:val="en-US"/>
              </w:rPr>
            </w:pPr>
            <w:r>
              <w:rPr>
                <w:rFonts w:ascii="GHEA Grapalat" w:hAnsi="GHEA Grapalat"/>
                <w:sz w:val="18"/>
                <w:szCs w:val="18"/>
              </w:rPr>
              <w:t>279.5</w:t>
            </w:r>
          </w:p>
        </w:tc>
        <w:tc>
          <w:tcPr>
            <w:tcW w:w="1609" w:type="dxa"/>
            <w:tcBorders>
              <w:top w:val="nil"/>
              <w:left w:val="nil"/>
              <w:bottom w:val="single" w:sz="4" w:space="0" w:color="auto"/>
              <w:right w:val="single" w:sz="4" w:space="0" w:color="auto"/>
            </w:tcBorders>
            <w:noWrap/>
          </w:tcPr>
          <w:p w14:paraId="0D501D08" w14:textId="59347695" w:rsidR="003A5FD1" w:rsidRPr="00C921DE" w:rsidRDefault="003A5FD1" w:rsidP="003A5FD1">
            <w:pPr>
              <w:spacing w:line="276" w:lineRule="auto"/>
              <w:jc w:val="right"/>
              <w:rPr>
                <w:rFonts w:ascii="GHEA Grapalat" w:hAnsi="GHEA Grapalat" w:cs="Calibri"/>
                <w:sz w:val="18"/>
                <w:szCs w:val="18"/>
              </w:rPr>
            </w:pPr>
            <w:r>
              <w:rPr>
                <w:rFonts w:ascii="GHEA Grapalat" w:hAnsi="GHEA Grapalat"/>
                <w:sz w:val="18"/>
                <w:szCs w:val="18"/>
              </w:rPr>
              <w:t>96.3</w:t>
            </w:r>
          </w:p>
        </w:tc>
        <w:tc>
          <w:tcPr>
            <w:tcW w:w="1755" w:type="dxa"/>
            <w:tcBorders>
              <w:top w:val="nil"/>
              <w:left w:val="nil"/>
              <w:bottom w:val="single" w:sz="4" w:space="0" w:color="auto"/>
              <w:right w:val="single" w:sz="4" w:space="0" w:color="auto"/>
            </w:tcBorders>
            <w:noWrap/>
          </w:tcPr>
          <w:p w14:paraId="557665F1" w14:textId="7BF3BD64" w:rsidR="003A5FD1" w:rsidRPr="00C921DE" w:rsidRDefault="003A5FD1" w:rsidP="003A5FD1">
            <w:pPr>
              <w:spacing w:line="276" w:lineRule="auto"/>
              <w:jc w:val="right"/>
              <w:rPr>
                <w:rFonts w:ascii="GHEA Grapalat" w:hAnsi="GHEA Grapalat" w:cs="Calibri"/>
                <w:sz w:val="18"/>
                <w:szCs w:val="18"/>
              </w:rPr>
            </w:pPr>
            <w:r>
              <w:rPr>
                <w:rFonts w:ascii="GHEA Grapalat" w:hAnsi="GHEA Grapalat"/>
                <w:sz w:val="18"/>
                <w:szCs w:val="18"/>
              </w:rPr>
              <w:t>(10.6)</w:t>
            </w:r>
          </w:p>
        </w:tc>
      </w:tr>
      <w:tr w:rsidR="003A5FD1" w:rsidRPr="00C921DE" w14:paraId="5A4F7222" w14:textId="77777777" w:rsidTr="00CE67F4">
        <w:trPr>
          <w:trHeight w:val="334"/>
        </w:trPr>
        <w:tc>
          <w:tcPr>
            <w:tcW w:w="4395" w:type="dxa"/>
            <w:tcBorders>
              <w:top w:val="nil"/>
              <w:left w:val="single" w:sz="4" w:space="0" w:color="auto"/>
              <w:bottom w:val="single" w:sz="4" w:space="0" w:color="auto"/>
              <w:right w:val="single" w:sz="4" w:space="0" w:color="auto"/>
            </w:tcBorders>
          </w:tcPr>
          <w:p w14:paraId="1D833C99" w14:textId="77777777" w:rsidR="003A5FD1" w:rsidRPr="00C921DE" w:rsidRDefault="003A5FD1" w:rsidP="003A5FD1">
            <w:pPr>
              <w:spacing w:line="276" w:lineRule="auto"/>
              <w:ind w:firstLine="333"/>
              <w:rPr>
                <w:rFonts w:ascii="GHEA Grapalat" w:hAnsi="GHEA Grapalat" w:cs="Calibri"/>
                <w:sz w:val="18"/>
                <w:szCs w:val="18"/>
              </w:rPr>
            </w:pPr>
            <w:r w:rsidRPr="00C921DE">
              <w:rPr>
                <w:rFonts w:ascii="GHEA Grapalat" w:hAnsi="GHEA Grapalat" w:cs="Calibri"/>
                <w:sz w:val="18"/>
                <w:szCs w:val="18"/>
              </w:rPr>
              <w:t>Եկամտային հարկ</w:t>
            </w:r>
          </w:p>
        </w:tc>
        <w:tc>
          <w:tcPr>
            <w:tcW w:w="1275" w:type="dxa"/>
            <w:tcBorders>
              <w:top w:val="nil"/>
              <w:left w:val="nil"/>
              <w:bottom w:val="single" w:sz="4" w:space="0" w:color="auto"/>
              <w:right w:val="single" w:sz="4" w:space="0" w:color="auto"/>
            </w:tcBorders>
            <w:noWrap/>
          </w:tcPr>
          <w:p w14:paraId="4EB87EF7" w14:textId="1A4ABDA7" w:rsidR="003A5FD1" w:rsidRPr="001C79E1" w:rsidRDefault="003A5FD1" w:rsidP="003A5FD1">
            <w:pPr>
              <w:spacing w:line="276" w:lineRule="auto"/>
              <w:jc w:val="right"/>
              <w:rPr>
                <w:rFonts w:ascii="GHEA Grapalat" w:hAnsi="GHEA Grapalat" w:cs="Calibri"/>
                <w:sz w:val="18"/>
                <w:szCs w:val="18"/>
              </w:rPr>
            </w:pPr>
            <w:r>
              <w:rPr>
                <w:rFonts w:ascii="GHEA Grapalat" w:hAnsi="GHEA Grapalat"/>
                <w:sz w:val="18"/>
                <w:szCs w:val="18"/>
              </w:rPr>
              <w:t>20.5</w:t>
            </w:r>
          </w:p>
        </w:tc>
        <w:tc>
          <w:tcPr>
            <w:tcW w:w="1276" w:type="dxa"/>
            <w:tcBorders>
              <w:top w:val="nil"/>
              <w:left w:val="nil"/>
              <w:bottom w:val="single" w:sz="4" w:space="0" w:color="auto"/>
              <w:right w:val="single" w:sz="4" w:space="0" w:color="auto"/>
            </w:tcBorders>
            <w:noWrap/>
          </w:tcPr>
          <w:p w14:paraId="16EBAB37" w14:textId="1A46489E" w:rsidR="003A5FD1" w:rsidRPr="001C79E1" w:rsidRDefault="003A5FD1" w:rsidP="003A5FD1">
            <w:pPr>
              <w:spacing w:line="276" w:lineRule="auto"/>
              <w:jc w:val="right"/>
              <w:rPr>
                <w:rFonts w:ascii="GHEA Grapalat" w:hAnsi="GHEA Grapalat" w:cs="Calibri"/>
                <w:sz w:val="18"/>
                <w:szCs w:val="18"/>
              </w:rPr>
            </w:pPr>
            <w:r>
              <w:rPr>
                <w:rFonts w:ascii="GHEA Grapalat" w:hAnsi="GHEA Grapalat"/>
                <w:sz w:val="18"/>
                <w:szCs w:val="18"/>
              </w:rPr>
              <w:t>20.7</w:t>
            </w:r>
          </w:p>
        </w:tc>
        <w:tc>
          <w:tcPr>
            <w:tcW w:w="1609" w:type="dxa"/>
            <w:tcBorders>
              <w:top w:val="nil"/>
              <w:left w:val="nil"/>
              <w:bottom w:val="single" w:sz="4" w:space="0" w:color="auto"/>
              <w:right w:val="single" w:sz="4" w:space="0" w:color="auto"/>
            </w:tcBorders>
            <w:noWrap/>
          </w:tcPr>
          <w:p w14:paraId="6A141C84" w14:textId="7B850CEA" w:rsidR="003A5FD1" w:rsidRPr="001C79E1" w:rsidRDefault="003A5FD1" w:rsidP="003A5FD1">
            <w:pPr>
              <w:spacing w:line="276" w:lineRule="auto"/>
              <w:jc w:val="right"/>
              <w:rPr>
                <w:rFonts w:ascii="GHEA Grapalat" w:hAnsi="GHEA Grapalat" w:cs="Calibri"/>
                <w:sz w:val="18"/>
                <w:szCs w:val="18"/>
              </w:rPr>
            </w:pPr>
            <w:r>
              <w:rPr>
                <w:rFonts w:ascii="GHEA Grapalat" w:hAnsi="GHEA Grapalat"/>
                <w:sz w:val="18"/>
                <w:szCs w:val="18"/>
              </w:rPr>
              <w:t>100.5</w:t>
            </w:r>
          </w:p>
        </w:tc>
        <w:tc>
          <w:tcPr>
            <w:tcW w:w="1755" w:type="dxa"/>
            <w:tcBorders>
              <w:top w:val="nil"/>
              <w:left w:val="nil"/>
              <w:bottom w:val="single" w:sz="4" w:space="0" w:color="auto"/>
              <w:right w:val="single" w:sz="4" w:space="0" w:color="auto"/>
            </w:tcBorders>
            <w:noWrap/>
          </w:tcPr>
          <w:p w14:paraId="2096F55B" w14:textId="7CC34492" w:rsidR="003A5FD1" w:rsidRPr="001C79E1" w:rsidRDefault="003A5FD1" w:rsidP="003A5FD1">
            <w:pPr>
              <w:spacing w:line="276" w:lineRule="auto"/>
              <w:jc w:val="right"/>
              <w:rPr>
                <w:rFonts w:ascii="GHEA Grapalat" w:hAnsi="GHEA Grapalat" w:cs="Calibri"/>
                <w:sz w:val="18"/>
                <w:szCs w:val="18"/>
              </w:rPr>
            </w:pPr>
            <w:r>
              <w:rPr>
                <w:rFonts w:ascii="GHEA Grapalat" w:hAnsi="GHEA Grapalat"/>
                <w:sz w:val="18"/>
                <w:szCs w:val="18"/>
              </w:rPr>
              <w:t>0.1</w:t>
            </w:r>
          </w:p>
        </w:tc>
      </w:tr>
      <w:tr w:rsidR="003A5FD1" w:rsidRPr="00C921DE" w14:paraId="48A55B75" w14:textId="77777777" w:rsidTr="00CE67F4">
        <w:trPr>
          <w:trHeight w:val="334"/>
        </w:trPr>
        <w:tc>
          <w:tcPr>
            <w:tcW w:w="4395" w:type="dxa"/>
            <w:tcBorders>
              <w:top w:val="nil"/>
              <w:left w:val="single" w:sz="4" w:space="0" w:color="auto"/>
              <w:bottom w:val="single" w:sz="4" w:space="0" w:color="auto"/>
              <w:right w:val="single" w:sz="4" w:space="0" w:color="auto"/>
            </w:tcBorders>
          </w:tcPr>
          <w:p w14:paraId="34DA6688" w14:textId="77777777" w:rsidR="003A5FD1" w:rsidRPr="00C921DE" w:rsidRDefault="003A5FD1" w:rsidP="003A5FD1">
            <w:pPr>
              <w:spacing w:line="276" w:lineRule="auto"/>
              <w:ind w:firstLine="333"/>
              <w:rPr>
                <w:rFonts w:ascii="GHEA Grapalat" w:hAnsi="GHEA Grapalat" w:cs="Calibri"/>
                <w:sz w:val="18"/>
                <w:szCs w:val="18"/>
                <w:lang w:val="en-US"/>
              </w:rPr>
            </w:pPr>
            <w:r w:rsidRPr="00C921DE">
              <w:rPr>
                <w:rFonts w:ascii="GHEA Grapalat" w:hAnsi="GHEA Grapalat" w:cs="Calibri"/>
                <w:sz w:val="18"/>
                <w:szCs w:val="18"/>
              </w:rPr>
              <w:t>Ակցիզային հարկ</w:t>
            </w:r>
          </w:p>
        </w:tc>
        <w:tc>
          <w:tcPr>
            <w:tcW w:w="1275" w:type="dxa"/>
            <w:tcBorders>
              <w:top w:val="nil"/>
              <w:left w:val="nil"/>
              <w:bottom w:val="single" w:sz="4" w:space="0" w:color="auto"/>
              <w:right w:val="single" w:sz="4" w:space="0" w:color="auto"/>
            </w:tcBorders>
            <w:noWrap/>
          </w:tcPr>
          <w:p w14:paraId="399C43A0" w14:textId="408CAF82" w:rsidR="003A5FD1" w:rsidRPr="003B30D1" w:rsidRDefault="003A5FD1" w:rsidP="003A5FD1">
            <w:pPr>
              <w:spacing w:line="276" w:lineRule="auto"/>
              <w:jc w:val="right"/>
              <w:rPr>
                <w:rFonts w:ascii="GHEA Grapalat" w:hAnsi="GHEA Grapalat" w:cs="Calibri"/>
                <w:sz w:val="18"/>
                <w:szCs w:val="18"/>
              </w:rPr>
            </w:pPr>
            <w:r>
              <w:rPr>
                <w:rFonts w:ascii="GHEA Grapalat" w:hAnsi="GHEA Grapalat"/>
                <w:sz w:val="18"/>
                <w:szCs w:val="18"/>
              </w:rPr>
              <w:t>11.2</w:t>
            </w:r>
          </w:p>
        </w:tc>
        <w:tc>
          <w:tcPr>
            <w:tcW w:w="1276" w:type="dxa"/>
            <w:tcBorders>
              <w:top w:val="nil"/>
              <w:left w:val="nil"/>
              <w:bottom w:val="single" w:sz="4" w:space="0" w:color="auto"/>
              <w:right w:val="single" w:sz="4" w:space="0" w:color="auto"/>
            </w:tcBorders>
            <w:noWrap/>
          </w:tcPr>
          <w:p w14:paraId="3ADB3142" w14:textId="41A1F4C6" w:rsidR="003A5FD1" w:rsidRPr="00C921DE" w:rsidRDefault="003A5FD1" w:rsidP="003A5FD1">
            <w:pPr>
              <w:spacing w:line="276" w:lineRule="auto"/>
              <w:jc w:val="right"/>
              <w:rPr>
                <w:rFonts w:ascii="GHEA Grapalat" w:hAnsi="GHEA Grapalat" w:cs="Calibri"/>
                <w:sz w:val="18"/>
                <w:szCs w:val="18"/>
              </w:rPr>
            </w:pPr>
            <w:r>
              <w:rPr>
                <w:rFonts w:ascii="GHEA Grapalat" w:hAnsi="GHEA Grapalat"/>
                <w:sz w:val="18"/>
                <w:szCs w:val="18"/>
              </w:rPr>
              <w:t>11.5</w:t>
            </w:r>
          </w:p>
        </w:tc>
        <w:tc>
          <w:tcPr>
            <w:tcW w:w="1609" w:type="dxa"/>
            <w:tcBorders>
              <w:top w:val="nil"/>
              <w:left w:val="nil"/>
              <w:bottom w:val="single" w:sz="4" w:space="0" w:color="auto"/>
              <w:right w:val="single" w:sz="4" w:space="0" w:color="auto"/>
            </w:tcBorders>
            <w:noWrap/>
          </w:tcPr>
          <w:p w14:paraId="05FD8C8B" w14:textId="57F9BA2F" w:rsidR="003A5FD1" w:rsidRPr="00C921DE" w:rsidRDefault="003A5FD1" w:rsidP="003A5FD1">
            <w:pPr>
              <w:spacing w:line="276" w:lineRule="auto"/>
              <w:jc w:val="right"/>
              <w:rPr>
                <w:rFonts w:ascii="GHEA Grapalat" w:hAnsi="GHEA Grapalat" w:cs="Calibri"/>
                <w:sz w:val="18"/>
                <w:szCs w:val="18"/>
              </w:rPr>
            </w:pPr>
            <w:r>
              <w:rPr>
                <w:rFonts w:ascii="GHEA Grapalat" w:hAnsi="GHEA Grapalat"/>
                <w:sz w:val="18"/>
                <w:szCs w:val="18"/>
              </w:rPr>
              <w:t>102.2</w:t>
            </w:r>
          </w:p>
        </w:tc>
        <w:tc>
          <w:tcPr>
            <w:tcW w:w="1755" w:type="dxa"/>
            <w:tcBorders>
              <w:top w:val="nil"/>
              <w:left w:val="nil"/>
              <w:bottom w:val="single" w:sz="4" w:space="0" w:color="auto"/>
              <w:right w:val="single" w:sz="4" w:space="0" w:color="auto"/>
            </w:tcBorders>
            <w:noWrap/>
          </w:tcPr>
          <w:p w14:paraId="6B05629F" w14:textId="5936B3A9" w:rsidR="003A5FD1" w:rsidRPr="00C921DE" w:rsidRDefault="003A5FD1" w:rsidP="003A5FD1">
            <w:pPr>
              <w:spacing w:line="276" w:lineRule="auto"/>
              <w:jc w:val="right"/>
              <w:rPr>
                <w:rFonts w:ascii="GHEA Grapalat" w:hAnsi="GHEA Grapalat" w:cs="Calibri"/>
                <w:sz w:val="18"/>
                <w:szCs w:val="18"/>
              </w:rPr>
            </w:pPr>
            <w:r>
              <w:rPr>
                <w:rFonts w:ascii="GHEA Grapalat" w:hAnsi="GHEA Grapalat"/>
                <w:sz w:val="18"/>
                <w:szCs w:val="18"/>
              </w:rPr>
              <w:t>0.2</w:t>
            </w:r>
          </w:p>
        </w:tc>
      </w:tr>
      <w:tr w:rsidR="003A5FD1" w:rsidRPr="00C921DE" w14:paraId="4FE7791B" w14:textId="77777777" w:rsidTr="00CE67F4">
        <w:trPr>
          <w:trHeight w:val="334"/>
        </w:trPr>
        <w:tc>
          <w:tcPr>
            <w:tcW w:w="4395" w:type="dxa"/>
            <w:tcBorders>
              <w:top w:val="single" w:sz="4" w:space="0" w:color="auto"/>
              <w:left w:val="single" w:sz="4" w:space="0" w:color="auto"/>
              <w:bottom w:val="single" w:sz="4" w:space="0" w:color="auto"/>
              <w:right w:val="single" w:sz="4" w:space="0" w:color="auto"/>
            </w:tcBorders>
          </w:tcPr>
          <w:p w14:paraId="0AB26E59" w14:textId="77777777" w:rsidR="003A5FD1" w:rsidRPr="00C921DE" w:rsidRDefault="003A5FD1" w:rsidP="003A5FD1">
            <w:pPr>
              <w:spacing w:line="276" w:lineRule="auto"/>
              <w:ind w:firstLine="333"/>
              <w:rPr>
                <w:rFonts w:ascii="GHEA Grapalat" w:hAnsi="GHEA Grapalat" w:cs="Calibri"/>
                <w:sz w:val="18"/>
                <w:szCs w:val="18"/>
              </w:rPr>
            </w:pPr>
            <w:r w:rsidRPr="00C921DE">
              <w:rPr>
                <w:rFonts w:ascii="GHEA Grapalat" w:hAnsi="GHEA Grapalat" w:cs="Calibri"/>
                <w:sz w:val="18"/>
                <w:szCs w:val="18"/>
              </w:rPr>
              <w:t>Սոցիալական վճար</w:t>
            </w:r>
          </w:p>
        </w:tc>
        <w:tc>
          <w:tcPr>
            <w:tcW w:w="1275" w:type="dxa"/>
            <w:tcBorders>
              <w:top w:val="single" w:sz="4" w:space="0" w:color="auto"/>
              <w:left w:val="nil"/>
              <w:bottom w:val="single" w:sz="4" w:space="0" w:color="auto"/>
              <w:right w:val="single" w:sz="4" w:space="0" w:color="auto"/>
            </w:tcBorders>
            <w:noWrap/>
          </w:tcPr>
          <w:p w14:paraId="7A4013CF" w14:textId="5FE42CB2" w:rsidR="003A5FD1" w:rsidRPr="003B30D1" w:rsidRDefault="003A5FD1" w:rsidP="003A5FD1">
            <w:pPr>
              <w:spacing w:line="276" w:lineRule="auto"/>
              <w:jc w:val="right"/>
              <w:rPr>
                <w:rFonts w:ascii="GHEA Grapalat" w:hAnsi="GHEA Grapalat" w:cs="Calibri"/>
                <w:sz w:val="18"/>
                <w:szCs w:val="18"/>
                <w:lang w:val="en-US"/>
              </w:rPr>
            </w:pPr>
            <w:r>
              <w:rPr>
                <w:rFonts w:ascii="GHEA Grapalat" w:hAnsi="GHEA Grapalat"/>
                <w:sz w:val="18"/>
                <w:szCs w:val="18"/>
              </w:rPr>
              <w:t>1.9</w:t>
            </w:r>
          </w:p>
        </w:tc>
        <w:tc>
          <w:tcPr>
            <w:tcW w:w="1276" w:type="dxa"/>
            <w:tcBorders>
              <w:top w:val="single" w:sz="4" w:space="0" w:color="auto"/>
              <w:left w:val="nil"/>
              <w:bottom w:val="single" w:sz="4" w:space="0" w:color="auto"/>
              <w:right w:val="single" w:sz="4" w:space="0" w:color="auto"/>
            </w:tcBorders>
            <w:noWrap/>
          </w:tcPr>
          <w:p w14:paraId="0744F758" w14:textId="3245EFDC" w:rsidR="003A5FD1" w:rsidRPr="003B30D1" w:rsidRDefault="003A5FD1" w:rsidP="003A5FD1">
            <w:pPr>
              <w:spacing w:line="276" w:lineRule="auto"/>
              <w:jc w:val="right"/>
              <w:rPr>
                <w:rFonts w:ascii="GHEA Grapalat" w:hAnsi="GHEA Grapalat" w:cs="Calibri"/>
                <w:sz w:val="18"/>
                <w:szCs w:val="18"/>
                <w:lang w:val="en-US"/>
              </w:rPr>
            </w:pPr>
            <w:r>
              <w:rPr>
                <w:rFonts w:ascii="GHEA Grapalat" w:hAnsi="GHEA Grapalat"/>
                <w:sz w:val="18"/>
                <w:szCs w:val="18"/>
              </w:rPr>
              <w:t>1.9</w:t>
            </w:r>
          </w:p>
        </w:tc>
        <w:tc>
          <w:tcPr>
            <w:tcW w:w="1609" w:type="dxa"/>
            <w:tcBorders>
              <w:top w:val="single" w:sz="4" w:space="0" w:color="auto"/>
              <w:left w:val="nil"/>
              <w:bottom w:val="single" w:sz="4" w:space="0" w:color="auto"/>
              <w:right w:val="single" w:sz="4" w:space="0" w:color="auto"/>
            </w:tcBorders>
            <w:noWrap/>
          </w:tcPr>
          <w:p w14:paraId="7BD1AA48" w14:textId="6519B281" w:rsidR="003A5FD1" w:rsidRPr="00C921DE" w:rsidRDefault="003A5FD1" w:rsidP="003A5FD1">
            <w:pPr>
              <w:spacing w:line="276" w:lineRule="auto"/>
              <w:jc w:val="right"/>
              <w:rPr>
                <w:rFonts w:ascii="GHEA Grapalat" w:hAnsi="GHEA Grapalat" w:cs="Calibri"/>
                <w:sz w:val="18"/>
                <w:szCs w:val="18"/>
              </w:rPr>
            </w:pPr>
            <w:r>
              <w:rPr>
                <w:rFonts w:ascii="GHEA Grapalat" w:hAnsi="GHEA Grapalat"/>
                <w:sz w:val="18"/>
                <w:szCs w:val="18"/>
              </w:rPr>
              <w:t>95.2</w:t>
            </w:r>
          </w:p>
        </w:tc>
        <w:tc>
          <w:tcPr>
            <w:tcW w:w="1755" w:type="dxa"/>
            <w:tcBorders>
              <w:top w:val="single" w:sz="4" w:space="0" w:color="auto"/>
              <w:left w:val="nil"/>
              <w:bottom w:val="single" w:sz="4" w:space="0" w:color="auto"/>
              <w:right w:val="single" w:sz="4" w:space="0" w:color="auto"/>
            </w:tcBorders>
            <w:noWrap/>
          </w:tcPr>
          <w:p w14:paraId="357E78A7" w14:textId="7811CC4A" w:rsidR="003A5FD1" w:rsidRPr="00C921DE" w:rsidRDefault="003A5FD1" w:rsidP="003A5FD1">
            <w:pPr>
              <w:spacing w:line="276" w:lineRule="auto"/>
              <w:jc w:val="right"/>
              <w:rPr>
                <w:rFonts w:ascii="GHEA Grapalat" w:hAnsi="GHEA Grapalat" w:cs="Calibri"/>
                <w:sz w:val="18"/>
                <w:szCs w:val="18"/>
              </w:rPr>
            </w:pPr>
            <w:r>
              <w:rPr>
                <w:rFonts w:ascii="GHEA Grapalat" w:hAnsi="GHEA Grapalat"/>
                <w:sz w:val="18"/>
                <w:szCs w:val="18"/>
              </w:rPr>
              <w:t>(0.1)</w:t>
            </w:r>
          </w:p>
        </w:tc>
      </w:tr>
      <w:tr w:rsidR="003A5FD1" w:rsidRPr="00C921DE" w14:paraId="1A7EE9CB" w14:textId="77777777" w:rsidTr="00CE67F4">
        <w:trPr>
          <w:trHeight w:val="334"/>
        </w:trPr>
        <w:tc>
          <w:tcPr>
            <w:tcW w:w="4395" w:type="dxa"/>
            <w:tcBorders>
              <w:top w:val="single" w:sz="4" w:space="0" w:color="auto"/>
              <w:left w:val="single" w:sz="4" w:space="0" w:color="auto"/>
              <w:bottom w:val="single" w:sz="4" w:space="0" w:color="auto"/>
              <w:right w:val="single" w:sz="4" w:space="0" w:color="auto"/>
            </w:tcBorders>
          </w:tcPr>
          <w:p w14:paraId="2EA4AE6B" w14:textId="37AB5A8B" w:rsidR="003A5FD1" w:rsidRPr="00C921DE" w:rsidRDefault="003A5FD1" w:rsidP="003A5FD1">
            <w:pPr>
              <w:spacing w:line="276" w:lineRule="auto"/>
              <w:ind w:firstLine="333"/>
              <w:rPr>
                <w:rFonts w:ascii="GHEA Grapalat" w:hAnsi="GHEA Grapalat" w:cs="Calibri"/>
                <w:sz w:val="18"/>
                <w:szCs w:val="18"/>
                <w:lang w:val="en-US"/>
              </w:rPr>
            </w:pPr>
            <w:r w:rsidRPr="00C921DE">
              <w:rPr>
                <w:rFonts w:ascii="GHEA Grapalat" w:hAnsi="GHEA Grapalat" w:cs="Calibri"/>
                <w:sz w:val="18"/>
                <w:szCs w:val="18"/>
                <w:lang w:val="en-US"/>
              </w:rPr>
              <w:t>Շահութահարկ</w:t>
            </w:r>
          </w:p>
        </w:tc>
        <w:tc>
          <w:tcPr>
            <w:tcW w:w="1275" w:type="dxa"/>
            <w:tcBorders>
              <w:top w:val="single" w:sz="4" w:space="0" w:color="auto"/>
              <w:left w:val="nil"/>
              <w:bottom w:val="single" w:sz="4" w:space="0" w:color="auto"/>
              <w:right w:val="single" w:sz="4" w:space="0" w:color="auto"/>
            </w:tcBorders>
            <w:noWrap/>
          </w:tcPr>
          <w:p w14:paraId="7EC4096C" w14:textId="5816A6B1" w:rsidR="003A5FD1" w:rsidRPr="00374847" w:rsidRDefault="003A5FD1" w:rsidP="003A5FD1">
            <w:pPr>
              <w:spacing w:line="276" w:lineRule="auto"/>
              <w:jc w:val="right"/>
              <w:rPr>
                <w:rFonts w:ascii="GHEA Grapalat" w:hAnsi="GHEA Grapalat" w:cs="Calibri"/>
                <w:sz w:val="18"/>
                <w:szCs w:val="18"/>
              </w:rPr>
            </w:pPr>
            <w:r>
              <w:rPr>
                <w:rFonts w:ascii="GHEA Grapalat" w:hAnsi="GHEA Grapalat"/>
                <w:sz w:val="18"/>
                <w:szCs w:val="18"/>
              </w:rPr>
              <w:t>0.01</w:t>
            </w:r>
          </w:p>
        </w:tc>
        <w:tc>
          <w:tcPr>
            <w:tcW w:w="1276" w:type="dxa"/>
            <w:tcBorders>
              <w:top w:val="single" w:sz="4" w:space="0" w:color="auto"/>
              <w:left w:val="nil"/>
              <w:bottom w:val="single" w:sz="4" w:space="0" w:color="auto"/>
              <w:right w:val="single" w:sz="4" w:space="0" w:color="auto"/>
            </w:tcBorders>
            <w:noWrap/>
          </w:tcPr>
          <w:p w14:paraId="41AA6A2C" w14:textId="692ED3C3" w:rsidR="003A5FD1" w:rsidRPr="00C921DE" w:rsidRDefault="003A5FD1" w:rsidP="003A5FD1">
            <w:pPr>
              <w:spacing w:line="276" w:lineRule="auto"/>
              <w:jc w:val="right"/>
              <w:rPr>
                <w:rFonts w:ascii="GHEA Grapalat" w:hAnsi="GHEA Grapalat" w:cs="Calibri"/>
                <w:sz w:val="18"/>
                <w:szCs w:val="18"/>
                <w:lang w:val="en-US"/>
              </w:rPr>
            </w:pPr>
            <w:r>
              <w:rPr>
                <w:rFonts w:ascii="GHEA Grapalat" w:hAnsi="GHEA Grapalat"/>
                <w:sz w:val="18"/>
                <w:szCs w:val="18"/>
              </w:rPr>
              <w:t>-</w:t>
            </w:r>
          </w:p>
        </w:tc>
        <w:tc>
          <w:tcPr>
            <w:tcW w:w="1609" w:type="dxa"/>
            <w:tcBorders>
              <w:top w:val="single" w:sz="4" w:space="0" w:color="auto"/>
              <w:left w:val="nil"/>
              <w:bottom w:val="single" w:sz="4" w:space="0" w:color="auto"/>
              <w:right w:val="single" w:sz="4" w:space="0" w:color="auto"/>
            </w:tcBorders>
            <w:noWrap/>
          </w:tcPr>
          <w:p w14:paraId="41B7F03A" w14:textId="0FABAED0" w:rsidR="003A5FD1" w:rsidRPr="00C921DE" w:rsidRDefault="003A5FD1" w:rsidP="003A5FD1">
            <w:pPr>
              <w:spacing w:line="276" w:lineRule="auto"/>
              <w:jc w:val="right"/>
              <w:rPr>
                <w:rFonts w:ascii="GHEA Grapalat" w:hAnsi="GHEA Grapalat" w:cs="Calibri"/>
                <w:sz w:val="18"/>
                <w:szCs w:val="18"/>
                <w:lang w:val="en-US"/>
              </w:rPr>
            </w:pPr>
            <w:r>
              <w:rPr>
                <w:rFonts w:ascii="GHEA Grapalat" w:hAnsi="GHEA Grapalat"/>
                <w:sz w:val="18"/>
                <w:szCs w:val="18"/>
              </w:rPr>
              <w:t>-</w:t>
            </w:r>
          </w:p>
        </w:tc>
        <w:tc>
          <w:tcPr>
            <w:tcW w:w="1755" w:type="dxa"/>
            <w:tcBorders>
              <w:top w:val="single" w:sz="4" w:space="0" w:color="auto"/>
              <w:left w:val="nil"/>
              <w:bottom w:val="single" w:sz="4" w:space="0" w:color="auto"/>
              <w:right w:val="single" w:sz="4" w:space="0" w:color="auto"/>
            </w:tcBorders>
            <w:noWrap/>
          </w:tcPr>
          <w:p w14:paraId="4887BD88" w14:textId="522C1259" w:rsidR="003A5FD1" w:rsidRPr="00C921DE" w:rsidRDefault="003A5FD1" w:rsidP="003A5FD1">
            <w:pPr>
              <w:spacing w:line="276" w:lineRule="auto"/>
              <w:jc w:val="right"/>
              <w:rPr>
                <w:rFonts w:ascii="GHEA Grapalat" w:hAnsi="GHEA Grapalat" w:cs="Calibri"/>
                <w:sz w:val="18"/>
                <w:szCs w:val="18"/>
                <w:lang w:val="en-US"/>
              </w:rPr>
            </w:pPr>
            <w:r>
              <w:rPr>
                <w:rFonts w:ascii="GHEA Grapalat" w:hAnsi="GHEA Grapalat"/>
                <w:sz w:val="18"/>
                <w:szCs w:val="18"/>
              </w:rPr>
              <w:t>(0.01)</w:t>
            </w:r>
          </w:p>
        </w:tc>
      </w:tr>
    </w:tbl>
    <w:p w14:paraId="7E1DE3DC"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5BBB7411" w14:textId="02250DB0" w:rsidR="00FF44DF" w:rsidRPr="00162D98" w:rsidRDefault="003661E9" w:rsidP="00BB3471">
      <w:pPr>
        <w:pStyle w:val="ListParagraph"/>
        <w:spacing w:after="0"/>
        <w:ind w:left="0" w:firstLine="567"/>
        <w:jc w:val="both"/>
        <w:rPr>
          <w:rFonts w:ascii="GHEA Grapalat" w:hAnsi="GHEA Grapalat" w:cstheme="minorBidi"/>
          <w:noProof/>
          <w:lang w:val="hy-AM" w:eastAsia="en-US"/>
        </w:rPr>
      </w:pPr>
      <w:r>
        <w:rPr>
          <w:rFonts w:ascii="GHEA Grapalat" w:hAnsi="GHEA Grapalat" w:cstheme="minorBidi"/>
          <w:noProof/>
          <w:lang w:val="hy-AM" w:eastAsia="en-US"/>
        </w:rPr>
        <w:t>ՀՆԱ-ի նկատմամբ հ</w:t>
      </w:r>
      <w:r w:rsidR="00FF44DF" w:rsidRPr="00BB3471">
        <w:rPr>
          <w:rFonts w:ascii="GHEA Grapalat" w:hAnsi="GHEA Grapalat" w:cstheme="minorBidi"/>
          <w:noProof/>
          <w:lang w:val="hy-AM" w:eastAsia="en-US"/>
        </w:rPr>
        <w:t>արկային</w:t>
      </w:r>
      <w:r w:rsidR="00FF44DF" w:rsidRPr="00542243">
        <w:rPr>
          <w:rFonts w:ascii="GHEA Grapalat" w:hAnsi="GHEA Grapalat" w:cstheme="minorBidi"/>
          <w:noProof/>
          <w:lang w:val="hy-AM" w:eastAsia="en-US"/>
        </w:rPr>
        <w:t xml:space="preserve"> եկամուտներ</w:t>
      </w:r>
      <w:r>
        <w:rPr>
          <w:rFonts w:ascii="GHEA Grapalat" w:hAnsi="GHEA Grapalat" w:cstheme="minorBidi"/>
          <w:noProof/>
          <w:lang w:val="hy-AM" w:eastAsia="en-US"/>
        </w:rPr>
        <w:t>ի</w:t>
      </w:r>
      <w:r w:rsidR="00FF44DF" w:rsidRPr="00542243">
        <w:rPr>
          <w:rFonts w:ascii="GHEA Grapalat" w:hAnsi="GHEA Grapalat" w:cstheme="minorBidi"/>
          <w:noProof/>
          <w:lang w:val="hy-AM" w:eastAsia="en-US"/>
        </w:rPr>
        <w:t xml:space="preserve"> և պետական տուրքեր</w:t>
      </w:r>
      <w:r>
        <w:rPr>
          <w:rFonts w:ascii="GHEA Grapalat" w:hAnsi="GHEA Grapalat" w:cstheme="minorBidi"/>
          <w:noProof/>
          <w:lang w:val="hy-AM" w:eastAsia="en-US"/>
        </w:rPr>
        <w:t>ի հարաբերակցությունը</w:t>
      </w:r>
      <w:r w:rsidR="00FF44DF" w:rsidRPr="00542243">
        <w:rPr>
          <w:rFonts w:ascii="GHEA Grapalat" w:hAnsi="GHEA Grapalat" w:cstheme="minorBidi"/>
          <w:noProof/>
          <w:lang w:val="hy-AM" w:eastAsia="en-US"/>
        </w:rPr>
        <w:t xml:space="preserve"> 202</w:t>
      </w:r>
      <w:r w:rsidR="00F20D96" w:rsidRPr="00F20D96">
        <w:rPr>
          <w:rFonts w:ascii="GHEA Grapalat" w:hAnsi="GHEA Grapalat" w:cstheme="minorBidi"/>
          <w:noProof/>
          <w:lang w:val="hy-AM" w:eastAsia="en-US"/>
        </w:rPr>
        <w:t>5</w:t>
      </w:r>
      <w:r w:rsidR="00FF44DF" w:rsidRPr="00542243">
        <w:rPr>
          <w:rFonts w:ascii="GHEA Grapalat" w:hAnsi="GHEA Grapalat" w:cstheme="minorBidi"/>
          <w:noProof/>
          <w:lang w:val="hy-AM" w:eastAsia="en-US"/>
        </w:rPr>
        <w:t>թ</w:t>
      </w:r>
      <w:r w:rsidR="00900F4E" w:rsidRPr="00BB3471">
        <w:rPr>
          <w:rFonts w:ascii="GHEA Grapalat" w:hAnsi="GHEA Grapalat" w:cstheme="minorBidi"/>
          <w:noProof/>
          <w:lang w:val="hy-AM" w:eastAsia="en-US"/>
        </w:rPr>
        <w:t>.</w:t>
      </w:r>
      <w:r w:rsidR="00D23A32">
        <w:rPr>
          <w:rFonts w:ascii="GHEA Grapalat" w:hAnsi="GHEA Grapalat" w:cstheme="minorBidi"/>
          <w:noProof/>
          <w:lang w:val="hy-AM" w:eastAsia="en-US"/>
        </w:rPr>
        <w:t xml:space="preserve"> կազմել է 2</w:t>
      </w:r>
      <w:r w:rsidR="00D23A32" w:rsidRPr="008C23D7">
        <w:rPr>
          <w:rFonts w:ascii="GHEA Grapalat" w:hAnsi="GHEA Grapalat" w:cstheme="minorBidi"/>
          <w:noProof/>
          <w:lang w:val="hy-AM" w:eastAsia="en-US"/>
        </w:rPr>
        <w:t>4.1</w:t>
      </w:r>
      <w:r w:rsidR="00FF44DF" w:rsidRPr="00542243">
        <w:rPr>
          <w:rFonts w:ascii="GHEA Grapalat" w:hAnsi="GHEA Grapalat" w:cstheme="minorBidi"/>
          <w:noProof/>
          <w:lang w:val="hy-AM" w:eastAsia="en-US"/>
        </w:rPr>
        <w:t xml:space="preserve">%, որը </w:t>
      </w:r>
      <w:r w:rsidR="00EE7F92">
        <w:rPr>
          <w:rFonts w:ascii="GHEA Grapalat" w:hAnsi="GHEA Grapalat" w:cstheme="minorBidi"/>
          <w:noProof/>
          <w:lang w:val="hy-AM" w:eastAsia="en-US"/>
        </w:rPr>
        <w:t>0.9</w:t>
      </w:r>
      <w:r w:rsidR="00FF44DF" w:rsidRPr="00162D98">
        <w:rPr>
          <w:rFonts w:ascii="GHEA Grapalat" w:hAnsi="GHEA Grapalat" w:cstheme="minorBidi"/>
          <w:noProof/>
          <w:lang w:val="hy-AM" w:eastAsia="en-US"/>
        </w:rPr>
        <w:t xml:space="preserve"> տոկոսային կետով զիջել </w:t>
      </w:r>
      <w:r w:rsidR="005C5CB7" w:rsidRPr="00162D98">
        <w:rPr>
          <w:rFonts w:ascii="GHEA Grapalat" w:hAnsi="GHEA Grapalat" w:cstheme="minorBidi"/>
          <w:noProof/>
          <w:lang w:val="hy-AM" w:eastAsia="en-US"/>
        </w:rPr>
        <w:t xml:space="preserve">է կանխատեսված ցուցանիշը և </w:t>
      </w:r>
      <w:r w:rsidR="00FF44DF" w:rsidRPr="00162D98">
        <w:rPr>
          <w:rFonts w:ascii="GHEA Grapalat" w:hAnsi="GHEA Grapalat" w:cstheme="minorBidi"/>
          <w:noProof/>
          <w:lang w:val="hy-AM" w:eastAsia="en-US"/>
        </w:rPr>
        <w:t>0.</w:t>
      </w:r>
      <w:r w:rsidR="00EE7F92" w:rsidRPr="00162D98">
        <w:rPr>
          <w:rFonts w:ascii="GHEA Grapalat" w:hAnsi="GHEA Grapalat" w:cstheme="minorBidi"/>
          <w:noProof/>
          <w:lang w:val="hy-AM" w:eastAsia="en-US"/>
        </w:rPr>
        <w:t>6</w:t>
      </w:r>
      <w:r w:rsidR="00FF44DF" w:rsidRPr="00162D98">
        <w:rPr>
          <w:rFonts w:ascii="GHEA Grapalat" w:hAnsi="GHEA Grapalat" w:cstheme="minorBidi"/>
          <w:noProof/>
          <w:lang w:val="hy-AM" w:eastAsia="en-US"/>
        </w:rPr>
        <w:t xml:space="preserve"> տոկոսային կետով</w:t>
      </w:r>
      <w:r w:rsidR="00C26DBF" w:rsidRPr="00162D98">
        <w:rPr>
          <w:rFonts w:ascii="GHEA Grapalat" w:hAnsi="GHEA Grapalat" w:cstheme="minorBidi"/>
          <w:noProof/>
          <w:lang w:val="hy-AM" w:eastAsia="en-US"/>
        </w:rPr>
        <w:t>՝</w:t>
      </w:r>
      <w:r w:rsidR="00FF44DF" w:rsidRPr="00162D98">
        <w:rPr>
          <w:rFonts w:ascii="GHEA Grapalat" w:hAnsi="GHEA Grapalat" w:cstheme="minorBidi"/>
          <w:noProof/>
          <w:lang w:val="hy-AM" w:eastAsia="en-US"/>
        </w:rPr>
        <w:t xml:space="preserve"> գերազանց</w:t>
      </w:r>
      <w:r w:rsidR="00C26DBF" w:rsidRPr="00162D98">
        <w:rPr>
          <w:rFonts w:ascii="GHEA Grapalat" w:hAnsi="GHEA Grapalat" w:cstheme="minorBidi"/>
          <w:noProof/>
          <w:lang w:val="hy-AM" w:eastAsia="en-US"/>
        </w:rPr>
        <w:t>ել</w:t>
      </w:r>
      <w:r w:rsidR="00900F4E" w:rsidRPr="00162D98">
        <w:rPr>
          <w:rFonts w:ascii="GHEA Grapalat" w:hAnsi="GHEA Grapalat" w:cstheme="minorBidi"/>
          <w:noProof/>
          <w:lang w:val="hy-AM" w:eastAsia="en-US"/>
        </w:rPr>
        <w:t xml:space="preserve"> 202</w:t>
      </w:r>
      <w:r w:rsidR="006C0E67" w:rsidRPr="00162D98">
        <w:rPr>
          <w:rFonts w:ascii="GHEA Grapalat" w:hAnsi="GHEA Grapalat" w:cstheme="minorBidi"/>
          <w:noProof/>
          <w:lang w:val="hy-AM" w:eastAsia="en-US"/>
        </w:rPr>
        <w:t>4</w:t>
      </w:r>
      <w:r w:rsidR="00FF44DF" w:rsidRPr="00162D98">
        <w:rPr>
          <w:rFonts w:ascii="GHEA Grapalat" w:hAnsi="GHEA Grapalat" w:cstheme="minorBidi"/>
          <w:noProof/>
          <w:lang w:val="hy-AM" w:eastAsia="en-US"/>
        </w:rPr>
        <w:t>թ</w:t>
      </w:r>
      <w:r w:rsidR="00900F4E" w:rsidRPr="00162D98">
        <w:rPr>
          <w:rFonts w:ascii="GHEA Grapalat" w:hAnsi="GHEA Grapalat" w:cstheme="minorBidi"/>
          <w:noProof/>
          <w:lang w:val="hy-AM" w:eastAsia="en-US"/>
        </w:rPr>
        <w:t>.</w:t>
      </w:r>
      <w:r w:rsidR="00FF44DF" w:rsidRPr="00162D98">
        <w:rPr>
          <w:rFonts w:ascii="GHEA Grapalat" w:hAnsi="GHEA Grapalat" w:cstheme="minorBidi"/>
          <w:noProof/>
          <w:lang w:val="hy-AM" w:eastAsia="en-US"/>
        </w:rPr>
        <w:t xml:space="preserve"> փաստացի ցուցանիշը:</w:t>
      </w:r>
      <w:r w:rsidR="001C4612" w:rsidRPr="00162D98">
        <w:rPr>
          <w:rFonts w:ascii="GHEA Grapalat" w:hAnsi="GHEA Grapalat" w:cstheme="minorBidi"/>
          <w:noProof/>
          <w:lang w:val="hy-AM" w:eastAsia="en-US"/>
        </w:rPr>
        <w:t xml:space="preserve"> </w:t>
      </w:r>
    </w:p>
    <w:p w14:paraId="6EFA7E7F" w14:textId="79DCC6CF" w:rsidR="00FF44DF" w:rsidRPr="00BB3471" w:rsidRDefault="00900F4E"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202</w:t>
      </w:r>
      <w:r w:rsidR="00F20D96" w:rsidRPr="00F20D96">
        <w:rPr>
          <w:rFonts w:ascii="GHEA Grapalat" w:hAnsi="GHEA Grapalat" w:cstheme="minorBidi"/>
          <w:noProof/>
          <w:lang w:val="hy-AM" w:eastAsia="en-US"/>
        </w:rPr>
        <w:t>5</w:t>
      </w:r>
      <w:r w:rsidR="00FF44DF" w:rsidRPr="00BB3471">
        <w:rPr>
          <w:rFonts w:ascii="GHEA Grapalat" w:hAnsi="GHEA Grapalat" w:cstheme="minorBidi"/>
          <w:noProof/>
          <w:lang w:val="hy-AM" w:eastAsia="en-US"/>
        </w:rPr>
        <w:t>թ</w:t>
      </w:r>
      <w:r w:rsidRPr="00BB3471">
        <w:rPr>
          <w:rFonts w:ascii="GHEA Grapalat" w:hAnsi="GHEA Grapalat" w:cstheme="minorBidi"/>
          <w:noProof/>
          <w:lang w:val="hy-AM" w:eastAsia="en-US"/>
        </w:rPr>
        <w:t>.</w:t>
      </w:r>
      <w:r w:rsidR="00FF44DF" w:rsidRPr="00BB3471">
        <w:rPr>
          <w:rFonts w:ascii="GHEA Grapalat" w:hAnsi="GHEA Grapalat" w:cstheme="minorBidi"/>
          <w:noProof/>
          <w:lang w:val="hy-AM" w:eastAsia="en-US"/>
        </w:rPr>
        <w:t xml:space="preserve"> պետական բյուջե մուտքագրված առանձին հարկատեսակների վերաբերյալ տեղեկատվությունը ներկայացված է Աղյուսակ </w:t>
      </w:r>
      <w:r w:rsidR="001E3223" w:rsidRPr="001E3223">
        <w:rPr>
          <w:rFonts w:ascii="GHEA Grapalat" w:hAnsi="GHEA Grapalat" w:cstheme="minorBidi"/>
          <w:noProof/>
          <w:lang w:val="hy-AM" w:eastAsia="en-US"/>
        </w:rPr>
        <w:t>3</w:t>
      </w:r>
      <w:r w:rsidR="00FF44DF" w:rsidRPr="00BB3471">
        <w:rPr>
          <w:rFonts w:ascii="GHEA Grapalat" w:hAnsi="GHEA Grapalat" w:cstheme="minorBidi"/>
          <w:noProof/>
          <w:lang w:val="hy-AM" w:eastAsia="en-US"/>
        </w:rPr>
        <w:t>-ում:</w:t>
      </w:r>
    </w:p>
    <w:p w14:paraId="126118B5" w14:textId="77777777" w:rsidR="00C9720E" w:rsidRPr="00BB3471" w:rsidRDefault="00C9720E" w:rsidP="00BB3471">
      <w:pPr>
        <w:pStyle w:val="ListParagraph"/>
        <w:spacing w:after="0"/>
        <w:ind w:left="0" w:firstLine="567"/>
        <w:jc w:val="both"/>
        <w:rPr>
          <w:rFonts w:ascii="GHEA Grapalat" w:hAnsi="GHEA Grapalat" w:cstheme="minorBidi"/>
          <w:noProof/>
          <w:lang w:val="hy-AM" w:eastAsia="en-US"/>
        </w:rPr>
      </w:pPr>
    </w:p>
    <w:p w14:paraId="483B6CF9" w14:textId="22DA2601" w:rsidR="00FF44DF" w:rsidRPr="00FC11B6" w:rsidRDefault="00FF44DF" w:rsidP="008B3376">
      <w:pPr>
        <w:pStyle w:val="ListParagraph"/>
        <w:numPr>
          <w:ilvl w:val="0"/>
          <w:numId w:val="9"/>
        </w:numPr>
        <w:tabs>
          <w:tab w:val="left" w:pos="851"/>
          <w:tab w:val="left" w:pos="1134"/>
        </w:tabs>
        <w:spacing w:after="0"/>
        <w:ind w:left="0" w:firstLine="0"/>
        <w:jc w:val="both"/>
        <w:rPr>
          <w:rFonts w:ascii="GHEA Grapalat" w:eastAsiaTheme="minorHAnsi" w:hAnsi="GHEA Grapalat" w:cstheme="minorBidi"/>
          <w:b/>
          <w:bCs/>
          <w:sz w:val="18"/>
          <w:szCs w:val="18"/>
          <w:lang w:val="hy-AM" w:eastAsia="en-US"/>
        </w:rPr>
      </w:pPr>
      <w:r w:rsidRPr="007E1E00">
        <w:rPr>
          <w:rFonts w:ascii="GHEA Grapalat" w:eastAsiaTheme="minorHAnsi" w:hAnsi="GHEA Grapalat" w:cstheme="minorBidi"/>
          <w:b/>
          <w:bCs/>
          <w:sz w:val="18"/>
          <w:szCs w:val="18"/>
          <w:lang w:val="hy-AM" w:eastAsia="en-US"/>
        </w:rPr>
        <w:lastRenderedPageBreak/>
        <w:t>ՀՀ պետական բյուջեի հարկային եկամուտների և պետական տուրքերի փաստացի ցուցանիշները (մլրդ դրամ)</w:t>
      </w:r>
    </w:p>
    <w:tbl>
      <w:tblPr>
        <w:tblW w:w="10173" w:type="dxa"/>
        <w:tblLayout w:type="fixed"/>
        <w:tblLook w:val="00A0" w:firstRow="1" w:lastRow="0" w:firstColumn="1" w:lastColumn="0" w:noHBand="0" w:noVBand="0"/>
      </w:tblPr>
      <w:tblGrid>
        <w:gridCol w:w="4248"/>
        <w:gridCol w:w="1276"/>
        <w:gridCol w:w="1275"/>
        <w:gridCol w:w="1701"/>
        <w:gridCol w:w="1673"/>
      </w:tblGrid>
      <w:tr w:rsidR="00FF44DF" w:rsidRPr="00C921DE" w14:paraId="62E3677D" w14:textId="77777777" w:rsidTr="00A02D69">
        <w:trPr>
          <w:trHeight w:val="648"/>
        </w:trPr>
        <w:tc>
          <w:tcPr>
            <w:tcW w:w="4248" w:type="dxa"/>
            <w:tcBorders>
              <w:top w:val="single" w:sz="4" w:space="0" w:color="auto"/>
              <w:left w:val="single" w:sz="4" w:space="0" w:color="auto"/>
              <w:bottom w:val="single" w:sz="4" w:space="0" w:color="auto"/>
              <w:right w:val="single" w:sz="4" w:space="0" w:color="auto"/>
            </w:tcBorders>
            <w:shd w:val="clear" w:color="auto" w:fill="D9E2F3"/>
            <w:noWrap/>
          </w:tcPr>
          <w:p w14:paraId="2AD06F37" w14:textId="77777777" w:rsidR="00FF44DF" w:rsidRPr="008B1AF8" w:rsidRDefault="00FF44DF" w:rsidP="001E3223">
            <w:pPr>
              <w:spacing w:line="276" w:lineRule="auto"/>
              <w:rPr>
                <w:rFonts w:ascii="GHEA Grapalat" w:hAnsi="GHEA Grapalat" w:cs="Calibri"/>
                <w:sz w:val="18"/>
                <w:szCs w:val="18"/>
              </w:rPr>
            </w:pPr>
            <w:r w:rsidRPr="008B1AF8">
              <w:rPr>
                <w:rFonts w:ascii="Calibri" w:hAnsi="Calibri" w:cs="Calibri"/>
                <w:sz w:val="18"/>
                <w:szCs w:val="18"/>
              </w:rPr>
              <w:t> </w:t>
            </w:r>
          </w:p>
        </w:tc>
        <w:tc>
          <w:tcPr>
            <w:tcW w:w="1276" w:type="dxa"/>
            <w:tcBorders>
              <w:top w:val="single" w:sz="4" w:space="0" w:color="auto"/>
              <w:left w:val="nil"/>
              <w:bottom w:val="single" w:sz="4" w:space="0" w:color="auto"/>
              <w:right w:val="single" w:sz="4" w:space="0" w:color="auto"/>
            </w:tcBorders>
            <w:shd w:val="clear" w:color="auto" w:fill="D9E2F3"/>
          </w:tcPr>
          <w:p w14:paraId="194753E5" w14:textId="2E6A77A1" w:rsidR="00FF44DF" w:rsidRPr="008B1AF8" w:rsidRDefault="00FF44DF" w:rsidP="00F20D96">
            <w:pPr>
              <w:spacing w:line="276" w:lineRule="auto"/>
              <w:jc w:val="center"/>
              <w:rPr>
                <w:rFonts w:ascii="GHEA Grapalat" w:hAnsi="GHEA Grapalat" w:cs="Calibri"/>
                <w:bCs/>
                <w:sz w:val="18"/>
                <w:szCs w:val="18"/>
              </w:rPr>
            </w:pPr>
            <w:r w:rsidRPr="008B1AF8">
              <w:rPr>
                <w:rFonts w:ascii="GHEA Grapalat" w:hAnsi="GHEA Grapalat" w:cs="Calibri"/>
                <w:bCs/>
                <w:sz w:val="18"/>
                <w:szCs w:val="18"/>
              </w:rPr>
              <w:t>202</w:t>
            </w:r>
            <w:r w:rsidR="00F20D96">
              <w:rPr>
                <w:rFonts w:ascii="GHEA Grapalat" w:hAnsi="GHEA Grapalat" w:cs="Calibri"/>
                <w:bCs/>
                <w:sz w:val="18"/>
                <w:szCs w:val="18"/>
                <w:lang w:val="en-US"/>
              </w:rPr>
              <w:t>4</w:t>
            </w:r>
            <w:r w:rsidRPr="008B1AF8">
              <w:rPr>
                <w:rFonts w:ascii="GHEA Grapalat" w:hAnsi="GHEA Grapalat" w:cs="Calibri"/>
                <w:bCs/>
                <w:sz w:val="18"/>
                <w:szCs w:val="18"/>
              </w:rPr>
              <w:t xml:space="preserve">թ. </w:t>
            </w:r>
            <w:r w:rsidRPr="008B1AF8">
              <w:rPr>
                <w:rFonts w:ascii="GHEA Grapalat" w:hAnsi="GHEA Grapalat" w:cs="Calibri"/>
                <w:bCs/>
                <w:sz w:val="18"/>
                <w:szCs w:val="18"/>
              </w:rPr>
              <w:br/>
              <w:t>փաստ</w:t>
            </w:r>
          </w:p>
        </w:tc>
        <w:tc>
          <w:tcPr>
            <w:tcW w:w="1275" w:type="dxa"/>
            <w:tcBorders>
              <w:top w:val="single" w:sz="4" w:space="0" w:color="auto"/>
              <w:left w:val="nil"/>
              <w:bottom w:val="single" w:sz="4" w:space="0" w:color="auto"/>
              <w:right w:val="single" w:sz="4" w:space="0" w:color="auto"/>
            </w:tcBorders>
            <w:shd w:val="clear" w:color="auto" w:fill="D9E2F3"/>
          </w:tcPr>
          <w:p w14:paraId="606A3388" w14:textId="5486DA7A" w:rsidR="00FF44DF" w:rsidRPr="008B1AF8" w:rsidRDefault="00FF44DF" w:rsidP="00F20D96">
            <w:pPr>
              <w:spacing w:line="276" w:lineRule="auto"/>
              <w:jc w:val="center"/>
              <w:rPr>
                <w:rFonts w:ascii="GHEA Grapalat" w:hAnsi="GHEA Grapalat" w:cs="Calibri"/>
                <w:bCs/>
                <w:sz w:val="18"/>
                <w:szCs w:val="18"/>
              </w:rPr>
            </w:pPr>
            <w:r w:rsidRPr="008B1AF8">
              <w:rPr>
                <w:rFonts w:ascii="GHEA Grapalat" w:hAnsi="GHEA Grapalat" w:cs="Calibri"/>
                <w:bCs/>
                <w:sz w:val="18"/>
                <w:szCs w:val="18"/>
              </w:rPr>
              <w:t>202</w:t>
            </w:r>
            <w:r w:rsidR="00F20D96">
              <w:rPr>
                <w:rFonts w:ascii="GHEA Grapalat" w:hAnsi="GHEA Grapalat" w:cs="Calibri"/>
                <w:bCs/>
                <w:sz w:val="18"/>
                <w:szCs w:val="18"/>
                <w:lang w:val="en-US"/>
              </w:rPr>
              <w:t>5</w:t>
            </w:r>
            <w:r w:rsidRPr="008B1AF8">
              <w:rPr>
                <w:rFonts w:ascii="GHEA Grapalat" w:hAnsi="GHEA Grapalat" w:cs="Calibri"/>
                <w:bCs/>
                <w:sz w:val="18"/>
                <w:szCs w:val="18"/>
              </w:rPr>
              <w:t xml:space="preserve">թ. </w:t>
            </w:r>
            <w:r w:rsidRPr="008B1AF8">
              <w:rPr>
                <w:rFonts w:ascii="GHEA Grapalat" w:hAnsi="GHEA Grapalat" w:cs="Calibri"/>
                <w:bCs/>
                <w:sz w:val="18"/>
                <w:szCs w:val="18"/>
              </w:rPr>
              <w:br/>
              <w:t>փաստ</w:t>
            </w:r>
          </w:p>
        </w:tc>
        <w:tc>
          <w:tcPr>
            <w:tcW w:w="1701" w:type="dxa"/>
            <w:tcBorders>
              <w:top w:val="single" w:sz="4" w:space="0" w:color="auto"/>
              <w:left w:val="nil"/>
              <w:bottom w:val="single" w:sz="4" w:space="0" w:color="auto"/>
              <w:right w:val="single" w:sz="4" w:space="0" w:color="auto"/>
            </w:tcBorders>
            <w:shd w:val="clear" w:color="auto" w:fill="D9E2F3"/>
          </w:tcPr>
          <w:p w14:paraId="069B933C" w14:textId="2D1D3301" w:rsidR="00FF44DF" w:rsidRPr="008B1AF8" w:rsidRDefault="00FF44DF" w:rsidP="00A02D69">
            <w:pPr>
              <w:spacing w:line="276" w:lineRule="auto"/>
              <w:jc w:val="center"/>
              <w:rPr>
                <w:rFonts w:ascii="GHEA Grapalat" w:hAnsi="GHEA Grapalat" w:cs="Calibri"/>
                <w:bCs/>
                <w:sz w:val="18"/>
                <w:szCs w:val="18"/>
              </w:rPr>
            </w:pPr>
            <w:r w:rsidRPr="008B1AF8">
              <w:rPr>
                <w:rFonts w:ascii="GHEA Grapalat" w:hAnsi="GHEA Grapalat" w:cs="Calibri"/>
                <w:bCs/>
                <w:sz w:val="18"/>
                <w:szCs w:val="18"/>
              </w:rPr>
              <w:t>202</w:t>
            </w:r>
            <w:r w:rsidR="00F20D96" w:rsidRPr="00F20D96">
              <w:rPr>
                <w:rFonts w:ascii="GHEA Grapalat" w:hAnsi="GHEA Grapalat" w:cs="Calibri"/>
                <w:bCs/>
                <w:sz w:val="18"/>
                <w:szCs w:val="18"/>
              </w:rPr>
              <w:t>5</w:t>
            </w:r>
            <w:r w:rsidR="00A02D69">
              <w:rPr>
                <w:rFonts w:ascii="GHEA Grapalat" w:hAnsi="GHEA Grapalat" w:cs="Calibri"/>
                <w:bCs/>
                <w:sz w:val="18"/>
                <w:szCs w:val="18"/>
              </w:rPr>
              <w:t>թ.</w:t>
            </w:r>
            <w:r w:rsidR="00A02D69">
              <w:rPr>
                <w:rFonts w:ascii="GHEA Grapalat" w:hAnsi="GHEA Grapalat" w:cs="Calibri"/>
                <w:bCs/>
                <w:sz w:val="18"/>
                <w:szCs w:val="18"/>
                <w:lang w:val="en-US"/>
              </w:rPr>
              <w:t xml:space="preserve"> </w:t>
            </w:r>
            <w:r w:rsidRPr="008B1AF8">
              <w:rPr>
                <w:rFonts w:ascii="GHEA Grapalat" w:hAnsi="GHEA Grapalat" w:cs="Calibri"/>
                <w:bCs/>
                <w:sz w:val="18"/>
                <w:szCs w:val="18"/>
              </w:rPr>
              <w:t>202</w:t>
            </w:r>
            <w:r w:rsidR="00F20D96" w:rsidRPr="00F20D96">
              <w:rPr>
                <w:rFonts w:ascii="GHEA Grapalat" w:hAnsi="GHEA Grapalat" w:cs="Calibri"/>
                <w:bCs/>
                <w:sz w:val="18"/>
                <w:szCs w:val="18"/>
              </w:rPr>
              <w:t>4</w:t>
            </w:r>
            <w:r w:rsidR="00B74439" w:rsidRPr="008B1AF8">
              <w:rPr>
                <w:rFonts w:ascii="GHEA Grapalat" w:hAnsi="GHEA Grapalat" w:cs="Calibri"/>
                <w:bCs/>
                <w:sz w:val="18"/>
                <w:szCs w:val="18"/>
              </w:rPr>
              <w:t>թ</w:t>
            </w:r>
            <w:r w:rsidR="00F20D96">
              <w:rPr>
                <w:rFonts w:ascii="GHEA Grapalat" w:hAnsi="GHEA Grapalat" w:cs="Calibri"/>
                <w:bCs/>
                <w:sz w:val="18"/>
                <w:szCs w:val="18"/>
                <w:lang w:val="en-US"/>
              </w:rPr>
              <w:t>.</w:t>
            </w:r>
            <w:r w:rsidR="0017621E">
              <w:rPr>
                <w:rFonts w:ascii="GHEA Grapalat" w:hAnsi="GHEA Grapalat" w:cs="Calibri"/>
                <w:bCs/>
                <w:sz w:val="18"/>
                <w:szCs w:val="18"/>
                <w:lang w:val="en-US"/>
              </w:rPr>
              <w:t>-ի</w:t>
            </w:r>
            <w:r w:rsidR="00B74439" w:rsidRPr="008B1AF8">
              <w:rPr>
                <w:rFonts w:ascii="GHEA Grapalat" w:hAnsi="GHEA Grapalat" w:cs="Calibri"/>
                <w:bCs/>
                <w:sz w:val="18"/>
                <w:szCs w:val="18"/>
              </w:rPr>
              <w:t xml:space="preserve"> </w:t>
            </w:r>
            <w:r w:rsidRPr="008B1AF8">
              <w:rPr>
                <w:rFonts w:ascii="GHEA Grapalat" w:hAnsi="GHEA Grapalat" w:cs="Calibri"/>
                <w:bCs/>
                <w:sz w:val="18"/>
                <w:szCs w:val="18"/>
              </w:rPr>
              <w:t>նկատմամբ (%)</w:t>
            </w:r>
          </w:p>
        </w:tc>
        <w:tc>
          <w:tcPr>
            <w:tcW w:w="1673" w:type="dxa"/>
            <w:tcBorders>
              <w:top w:val="single" w:sz="4" w:space="0" w:color="auto"/>
              <w:left w:val="nil"/>
              <w:bottom w:val="single" w:sz="4" w:space="0" w:color="auto"/>
              <w:right w:val="single" w:sz="4" w:space="0" w:color="auto"/>
            </w:tcBorders>
            <w:shd w:val="clear" w:color="auto" w:fill="D9E2F3"/>
          </w:tcPr>
          <w:p w14:paraId="196C180D" w14:textId="0D132012" w:rsidR="00FF44DF" w:rsidRPr="008B1AF8" w:rsidRDefault="00C9720E" w:rsidP="00A02D69">
            <w:pPr>
              <w:spacing w:line="276" w:lineRule="auto"/>
              <w:jc w:val="center"/>
              <w:rPr>
                <w:rFonts w:ascii="GHEA Grapalat" w:hAnsi="GHEA Grapalat" w:cs="Calibri"/>
                <w:bCs/>
                <w:sz w:val="18"/>
                <w:szCs w:val="18"/>
              </w:rPr>
            </w:pPr>
            <w:r w:rsidRPr="008B1AF8">
              <w:rPr>
                <w:rFonts w:ascii="GHEA Grapalat" w:hAnsi="GHEA Grapalat" w:cs="Calibri"/>
                <w:bCs/>
                <w:sz w:val="18"/>
                <w:szCs w:val="18"/>
              </w:rPr>
              <w:t>202</w:t>
            </w:r>
            <w:r w:rsidR="00F20D96" w:rsidRPr="00F20D96">
              <w:rPr>
                <w:rFonts w:ascii="GHEA Grapalat" w:hAnsi="GHEA Grapalat" w:cs="Calibri"/>
                <w:bCs/>
                <w:sz w:val="18"/>
                <w:szCs w:val="18"/>
              </w:rPr>
              <w:t>5</w:t>
            </w:r>
            <w:r w:rsidR="00FF44DF" w:rsidRPr="008B1AF8">
              <w:rPr>
                <w:rFonts w:ascii="GHEA Grapalat" w:hAnsi="GHEA Grapalat" w:cs="Calibri"/>
                <w:bCs/>
                <w:sz w:val="18"/>
                <w:szCs w:val="18"/>
              </w:rPr>
              <w:t>թ. և 202</w:t>
            </w:r>
            <w:r w:rsidR="00F20D96" w:rsidRPr="00F20D96">
              <w:rPr>
                <w:rFonts w:ascii="GHEA Grapalat" w:hAnsi="GHEA Grapalat" w:cs="Calibri"/>
                <w:bCs/>
                <w:sz w:val="18"/>
                <w:szCs w:val="18"/>
              </w:rPr>
              <w:t>4</w:t>
            </w:r>
            <w:r w:rsidR="00FF44DF" w:rsidRPr="008B1AF8">
              <w:rPr>
                <w:rFonts w:ascii="GHEA Grapalat" w:hAnsi="GHEA Grapalat" w:cs="Calibri"/>
                <w:bCs/>
                <w:sz w:val="18"/>
                <w:szCs w:val="18"/>
              </w:rPr>
              <w:t>թ. տարբերությունը</w:t>
            </w:r>
          </w:p>
        </w:tc>
      </w:tr>
      <w:tr w:rsidR="0079772A" w:rsidRPr="00C921DE" w14:paraId="431CBE61" w14:textId="77777777" w:rsidTr="00A02D69">
        <w:trPr>
          <w:trHeight w:val="315"/>
        </w:trPr>
        <w:tc>
          <w:tcPr>
            <w:tcW w:w="4248" w:type="dxa"/>
            <w:tcBorders>
              <w:top w:val="nil"/>
              <w:left w:val="single" w:sz="4" w:space="0" w:color="auto"/>
              <w:bottom w:val="single" w:sz="4" w:space="0" w:color="auto"/>
              <w:right w:val="single" w:sz="4" w:space="0" w:color="auto"/>
            </w:tcBorders>
          </w:tcPr>
          <w:p w14:paraId="49060C2A" w14:textId="77777777" w:rsidR="0079772A" w:rsidRPr="008B1AF8" w:rsidRDefault="0079772A" w:rsidP="0079772A">
            <w:pPr>
              <w:spacing w:line="276" w:lineRule="auto"/>
              <w:rPr>
                <w:rFonts w:ascii="GHEA Grapalat" w:hAnsi="GHEA Grapalat" w:cs="Calibri"/>
                <w:b/>
                <w:bCs/>
                <w:sz w:val="18"/>
                <w:szCs w:val="18"/>
              </w:rPr>
            </w:pPr>
            <w:r w:rsidRPr="008B1AF8">
              <w:rPr>
                <w:rFonts w:ascii="GHEA Grapalat" w:hAnsi="GHEA Grapalat" w:cs="Calibri"/>
                <w:b/>
                <w:bCs/>
                <w:sz w:val="18"/>
                <w:szCs w:val="18"/>
              </w:rPr>
              <w:t>Հարկային եկամուտներ և պետական տուրքեր</w:t>
            </w:r>
          </w:p>
        </w:tc>
        <w:tc>
          <w:tcPr>
            <w:tcW w:w="1276" w:type="dxa"/>
            <w:tcBorders>
              <w:top w:val="nil"/>
              <w:left w:val="nil"/>
              <w:bottom w:val="single" w:sz="4" w:space="0" w:color="auto"/>
              <w:right w:val="single" w:sz="4" w:space="0" w:color="auto"/>
            </w:tcBorders>
          </w:tcPr>
          <w:p w14:paraId="080D745D" w14:textId="7FDEB8FE" w:rsidR="0079772A" w:rsidRPr="008B1AF8" w:rsidRDefault="0079772A" w:rsidP="0079772A">
            <w:pPr>
              <w:spacing w:line="276" w:lineRule="auto"/>
              <w:jc w:val="right"/>
              <w:rPr>
                <w:rFonts w:ascii="GHEA Grapalat" w:hAnsi="GHEA Grapalat" w:cs="Calibri"/>
                <w:b/>
                <w:bCs/>
                <w:noProof w:val="0"/>
                <w:sz w:val="18"/>
                <w:szCs w:val="18"/>
              </w:rPr>
            </w:pPr>
            <w:r>
              <w:rPr>
                <w:rFonts w:ascii="GHEA Grapalat" w:hAnsi="GHEA Grapalat"/>
                <w:b/>
                <w:bCs/>
                <w:sz w:val="18"/>
                <w:szCs w:val="18"/>
              </w:rPr>
              <w:t>2,390.9</w:t>
            </w:r>
          </w:p>
        </w:tc>
        <w:tc>
          <w:tcPr>
            <w:tcW w:w="1275" w:type="dxa"/>
            <w:tcBorders>
              <w:top w:val="nil"/>
              <w:left w:val="nil"/>
              <w:bottom w:val="single" w:sz="4" w:space="0" w:color="auto"/>
              <w:right w:val="single" w:sz="4" w:space="0" w:color="auto"/>
            </w:tcBorders>
          </w:tcPr>
          <w:p w14:paraId="0735C3BE" w14:textId="26B1178C" w:rsidR="0079772A" w:rsidRPr="008B1AF8" w:rsidRDefault="0079772A" w:rsidP="0079772A">
            <w:pPr>
              <w:spacing w:line="276" w:lineRule="auto"/>
              <w:jc w:val="right"/>
              <w:rPr>
                <w:rFonts w:ascii="GHEA Grapalat" w:hAnsi="GHEA Grapalat" w:cs="Calibri"/>
                <w:b/>
                <w:bCs/>
                <w:sz w:val="18"/>
                <w:szCs w:val="18"/>
              </w:rPr>
            </w:pPr>
            <w:r>
              <w:rPr>
                <w:rFonts w:ascii="GHEA Grapalat" w:hAnsi="GHEA Grapalat"/>
                <w:b/>
                <w:bCs/>
                <w:sz w:val="18"/>
                <w:szCs w:val="18"/>
              </w:rPr>
              <w:t>2,725.2</w:t>
            </w:r>
          </w:p>
        </w:tc>
        <w:tc>
          <w:tcPr>
            <w:tcW w:w="1701" w:type="dxa"/>
            <w:tcBorders>
              <w:top w:val="nil"/>
              <w:left w:val="nil"/>
              <w:bottom w:val="single" w:sz="4" w:space="0" w:color="auto"/>
              <w:right w:val="single" w:sz="4" w:space="0" w:color="auto"/>
            </w:tcBorders>
            <w:noWrap/>
          </w:tcPr>
          <w:p w14:paraId="34A30D17" w14:textId="7B3F59BB" w:rsidR="0079772A" w:rsidRPr="008B1AF8" w:rsidRDefault="0079772A" w:rsidP="0079772A">
            <w:pPr>
              <w:spacing w:line="276" w:lineRule="auto"/>
              <w:jc w:val="right"/>
              <w:rPr>
                <w:rFonts w:ascii="GHEA Grapalat" w:hAnsi="GHEA Grapalat" w:cs="Calibri"/>
                <w:b/>
                <w:bCs/>
                <w:sz w:val="18"/>
                <w:szCs w:val="18"/>
              </w:rPr>
            </w:pPr>
            <w:r>
              <w:rPr>
                <w:rFonts w:ascii="GHEA Grapalat" w:hAnsi="GHEA Grapalat"/>
                <w:b/>
                <w:bCs/>
                <w:sz w:val="18"/>
                <w:szCs w:val="18"/>
              </w:rPr>
              <w:t>114.0</w:t>
            </w:r>
          </w:p>
        </w:tc>
        <w:tc>
          <w:tcPr>
            <w:tcW w:w="1673" w:type="dxa"/>
            <w:tcBorders>
              <w:top w:val="nil"/>
              <w:left w:val="nil"/>
              <w:bottom w:val="single" w:sz="4" w:space="0" w:color="auto"/>
              <w:right w:val="single" w:sz="4" w:space="0" w:color="auto"/>
            </w:tcBorders>
          </w:tcPr>
          <w:p w14:paraId="6E3A069E" w14:textId="2F75CEE7" w:rsidR="0079772A" w:rsidRPr="008B1AF8" w:rsidRDefault="0079772A" w:rsidP="0079772A">
            <w:pPr>
              <w:spacing w:line="276" w:lineRule="auto"/>
              <w:jc w:val="right"/>
              <w:rPr>
                <w:rFonts w:ascii="GHEA Grapalat" w:hAnsi="GHEA Grapalat" w:cs="Calibri"/>
                <w:b/>
                <w:bCs/>
                <w:sz w:val="18"/>
                <w:szCs w:val="18"/>
              </w:rPr>
            </w:pPr>
            <w:r>
              <w:rPr>
                <w:rFonts w:ascii="GHEA Grapalat" w:hAnsi="GHEA Grapalat"/>
                <w:b/>
                <w:bCs/>
                <w:sz w:val="18"/>
                <w:szCs w:val="18"/>
              </w:rPr>
              <w:t>334.3</w:t>
            </w:r>
          </w:p>
        </w:tc>
      </w:tr>
      <w:tr w:rsidR="0079772A" w:rsidRPr="00C921DE" w14:paraId="41DD20F4" w14:textId="77777777" w:rsidTr="00A02D69">
        <w:trPr>
          <w:trHeight w:val="289"/>
        </w:trPr>
        <w:tc>
          <w:tcPr>
            <w:tcW w:w="4248" w:type="dxa"/>
            <w:tcBorders>
              <w:top w:val="nil"/>
              <w:left w:val="single" w:sz="4" w:space="0" w:color="auto"/>
              <w:bottom w:val="single" w:sz="4" w:space="0" w:color="auto"/>
              <w:right w:val="single" w:sz="4" w:space="0" w:color="auto"/>
            </w:tcBorders>
          </w:tcPr>
          <w:p w14:paraId="40C06721" w14:textId="6A6B12E2" w:rsidR="0079772A" w:rsidRPr="008B1AF8" w:rsidRDefault="0079772A" w:rsidP="0079772A">
            <w:pPr>
              <w:spacing w:line="276" w:lineRule="auto"/>
              <w:ind w:left="144"/>
              <w:rPr>
                <w:rFonts w:ascii="GHEA Grapalat" w:hAnsi="GHEA Grapalat" w:cs="Calibri"/>
                <w:b/>
                <w:bCs/>
                <w:sz w:val="18"/>
                <w:szCs w:val="18"/>
              </w:rPr>
            </w:pPr>
            <w:r w:rsidRPr="008B1AF8">
              <w:rPr>
                <w:rFonts w:ascii="GHEA Grapalat" w:hAnsi="GHEA Grapalat" w:cs="Calibri"/>
                <w:b/>
                <w:bCs/>
                <w:sz w:val="18"/>
                <w:szCs w:val="18"/>
              </w:rPr>
              <w:t>Հարկային եկամուտներ</w:t>
            </w:r>
          </w:p>
        </w:tc>
        <w:tc>
          <w:tcPr>
            <w:tcW w:w="1276" w:type="dxa"/>
            <w:tcBorders>
              <w:top w:val="nil"/>
              <w:left w:val="nil"/>
              <w:bottom w:val="single" w:sz="4" w:space="0" w:color="auto"/>
              <w:right w:val="single" w:sz="4" w:space="0" w:color="auto"/>
            </w:tcBorders>
          </w:tcPr>
          <w:p w14:paraId="3041394D" w14:textId="11850AA3" w:rsidR="0079772A" w:rsidRPr="008B1AF8" w:rsidRDefault="0079772A" w:rsidP="0079772A">
            <w:pPr>
              <w:spacing w:line="276" w:lineRule="auto"/>
              <w:jc w:val="right"/>
              <w:rPr>
                <w:rFonts w:ascii="GHEA Grapalat" w:hAnsi="GHEA Grapalat" w:cs="Calibri"/>
                <w:b/>
                <w:bCs/>
                <w:sz w:val="18"/>
                <w:szCs w:val="18"/>
              </w:rPr>
            </w:pPr>
            <w:r>
              <w:rPr>
                <w:rFonts w:ascii="GHEA Grapalat" w:hAnsi="GHEA Grapalat"/>
                <w:b/>
                <w:bCs/>
                <w:sz w:val="18"/>
                <w:szCs w:val="18"/>
              </w:rPr>
              <w:t>2,310.4</w:t>
            </w:r>
          </w:p>
        </w:tc>
        <w:tc>
          <w:tcPr>
            <w:tcW w:w="1275" w:type="dxa"/>
            <w:tcBorders>
              <w:top w:val="nil"/>
              <w:left w:val="nil"/>
              <w:bottom w:val="single" w:sz="4" w:space="0" w:color="auto"/>
              <w:right w:val="single" w:sz="4" w:space="0" w:color="auto"/>
            </w:tcBorders>
          </w:tcPr>
          <w:p w14:paraId="5140106B" w14:textId="549D7419" w:rsidR="0079772A" w:rsidRPr="008B1AF8" w:rsidRDefault="0079772A" w:rsidP="0079772A">
            <w:pPr>
              <w:spacing w:line="276" w:lineRule="auto"/>
              <w:jc w:val="right"/>
              <w:rPr>
                <w:rFonts w:ascii="GHEA Grapalat" w:hAnsi="GHEA Grapalat" w:cs="Calibri"/>
                <w:b/>
                <w:bCs/>
                <w:sz w:val="18"/>
                <w:szCs w:val="18"/>
              </w:rPr>
            </w:pPr>
            <w:r>
              <w:rPr>
                <w:rFonts w:ascii="GHEA Grapalat" w:hAnsi="GHEA Grapalat"/>
                <w:b/>
                <w:bCs/>
                <w:sz w:val="18"/>
                <w:szCs w:val="18"/>
              </w:rPr>
              <w:t>2,629.5</w:t>
            </w:r>
          </w:p>
        </w:tc>
        <w:tc>
          <w:tcPr>
            <w:tcW w:w="1701" w:type="dxa"/>
            <w:tcBorders>
              <w:top w:val="nil"/>
              <w:left w:val="nil"/>
              <w:bottom w:val="single" w:sz="4" w:space="0" w:color="auto"/>
              <w:right w:val="single" w:sz="4" w:space="0" w:color="auto"/>
            </w:tcBorders>
            <w:noWrap/>
          </w:tcPr>
          <w:p w14:paraId="21C2C3B9" w14:textId="16CDA5D2" w:rsidR="0079772A" w:rsidRPr="008B1AF8" w:rsidRDefault="0079772A" w:rsidP="0079772A">
            <w:pPr>
              <w:spacing w:line="276" w:lineRule="auto"/>
              <w:jc w:val="right"/>
              <w:rPr>
                <w:rFonts w:ascii="GHEA Grapalat" w:hAnsi="GHEA Grapalat" w:cs="Calibri"/>
                <w:b/>
                <w:bCs/>
                <w:sz w:val="18"/>
                <w:szCs w:val="18"/>
              </w:rPr>
            </w:pPr>
            <w:r>
              <w:rPr>
                <w:rFonts w:ascii="GHEA Grapalat" w:hAnsi="GHEA Grapalat"/>
                <w:b/>
                <w:bCs/>
                <w:sz w:val="18"/>
                <w:szCs w:val="18"/>
              </w:rPr>
              <w:t>113.8</w:t>
            </w:r>
          </w:p>
        </w:tc>
        <w:tc>
          <w:tcPr>
            <w:tcW w:w="1673" w:type="dxa"/>
            <w:tcBorders>
              <w:top w:val="nil"/>
              <w:left w:val="nil"/>
              <w:bottom w:val="single" w:sz="4" w:space="0" w:color="auto"/>
              <w:right w:val="single" w:sz="4" w:space="0" w:color="auto"/>
            </w:tcBorders>
          </w:tcPr>
          <w:p w14:paraId="47DB446F" w14:textId="7D2DFD14" w:rsidR="0079772A" w:rsidRPr="008B1AF8" w:rsidRDefault="0079772A" w:rsidP="0079772A">
            <w:pPr>
              <w:spacing w:line="276" w:lineRule="auto"/>
              <w:jc w:val="right"/>
              <w:rPr>
                <w:rFonts w:ascii="GHEA Grapalat" w:hAnsi="GHEA Grapalat" w:cs="Calibri"/>
                <w:b/>
                <w:bCs/>
                <w:sz w:val="18"/>
                <w:szCs w:val="18"/>
              </w:rPr>
            </w:pPr>
            <w:r>
              <w:rPr>
                <w:rFonts w:ascii="GHEA Grapalat" w:hAnsi="GHEA Grapalat"/>
                <w:b/>
                <w:bCs/>
                <w:sz w:val="18"/>
                <w:szCs w:val="18"/>
              </w:rPr>
              <w:t>319.0</w:t>
            </w:r>
          </w:p>
        </w:tc>
      </w:tr>
      <w:tr w:rsidR="0079772A" w:rsidRPr="00C921DE" w14:paraId="35EC7CFE" w14:textId="77777777" w:rsidTr="00A02D69">
        <w:trPr>
          <w:trHeight w:val="289"/>
        </w:trPr>
        <w:tc>
          <w:tcPr>
            <w:tcW w:w="4248" w:type="dxa"/>
            <w:tcBorders>
              <w:top w:val="nil"/>
              <w:left w:val="single" w:sz="4" w:space="0" w:color="auto"/>
              <w:bottom w:val="single" w:sz="4" w:space="0" w:color="auto"/>
              <w:right w:val="single" w:sz="4" w:space="0" w:color="auto"/>
            </w:tcBorders>
          </w:tcPr>
          <w:p w14:paraId="5B46072E" w14:textId="77777777" w:rsidR="0079772A" w:rsidRPr="008B1AF8" w:rsidRDefault="0079772A" w:rsidP="0079772A">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ԱԱՀ</w:t>
            </w:r>
          </w:p>
        </w:tc>
        <w:tc>
          <w:tcPr>
            <w:tcW w:w="1276" w:type="dxa"/>
            <w:tcBorders>
              <w:top w:val="nil"/>
              <w:left w:val="nil"/>
              <w:bottom w:val="single" w:sz="4" w:space="0" w:color="auto"/>
              <w:right w:val="single" w:sz="4" w:space="0" w:color="auto"/>
            </w:tcBorders>
            <w:noWrap/>
          </w:tcPr>
          <w:p w14:paraId="288E680C" w14:textId="6D581CB2"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755.9</w:t>
            </w:r>
          </w:p>
        </w:tc>
        <w:tc>
          <w:tcPr>
            <w:tcW w:w="1275" w:type="dxa"/>
            <w:tcBorders>
              <w:top w:val="nil"/>
              <w:left w:val="nil"/>
              <w:bottom w:val="single" w:sz="4" w:space="0" w:color="auto"/>
              <w:right w:val="single" w:sz="4" w:space="0" w:color="auto"/>
            </w:tcBorders>
            <w:noWrap/>
          </w:tcPr>
          <w:p w14:paraId="7A3A6341" w14:textId="707E0932"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914.3</w:t>
            </w:r>
          </w:p>
        </w:tc>
        <w:tc>
          <w:tcPr>
            <w:tcW w:w="1701" w:type="dxa"/>
            <w:tcBorders>
              <w:top w:val="nil"/>
              <w:left w:val="nil"/>
              <w:bottom w:val="single" w:sz="4" w:space="0" w:color="auto"/>
              <w:right w:val="single" w:sz="4" w:space="0" w:color="auto"/>
            </w:tcBorders>
            <w:noWrap/>
          </w:tcPr>
          <w:p w14:paraId="2CFEBF15" w14:textId="58153436"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121.0</w:t>
            </w:r>
          </w:p>
        </w:tc>
        <w:tc>
          <w:tcPr>
            <w:tcW w:w="1673" w:type="dxa"/>
            <w:tcBorders>
              <w:top w:val="nil"/>
              <w:left w:val="nil"/>
              <w:bottom w:val="single" w:sz="4" w:space="0" w:color="auto"/>
              <w:right w:val="single" w:sz="4" w:space="0" w:color="auto"/>
            </w:tcBorders>
          </w:tcPr>
          <w:p w14:paraId="43F555E1" w14:textId="3B071FC9"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158.5</w:t>
            </w:r>
          </w:p>
        </w:tc>
      </w:tr>
      <w:tr w:rsidR="0079772A" w:rsidRPr="00C921DE" w14:paraId="4671380F" w14:textId="77777777" w:rsidTr="00A02D69">
        <w:trPr>
          <w:trHeight w:val="289"/>
        </w:trPr>
        <w:tc>
          <w:tcPr>
            <w:tcW w:w="4248" w:type="dxa"/>
            <w:tcBorders>
              <w:top w:val="nil"/>
              <w:left w:val="single" w:sz="4" w:space="0" w:color="auto"/>
              <w:bottom w:val="single" w:sz="4" w:space="0" w:color="auto"/>
              <w:right w:val="single" w:sz="4" w:space="0" w:color="auto"/>
            </w:tcBorders>
          </w:tcPr>
          <w:p w14:paraId="4C83F776" w14:textId="77777777" w:rsidR="0079772A" w:rsidRPr="008B1AF8" w:rsidRDefault="0079772A" w:rsidP="0079772A">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Ակցիզային հարկ</w:t>
            </w:r>
          </w:p>
        </w:tc>
        <w:tc>
          <w:tcPr>
            <w:tcW w:w="1276" w:type="dxa"/>
            <w:tcBorders>
              <w:top w:val="nil"/>
              <w:left w:val="nil"/>
              <w:bottom w:val="single" w:sz="4" w:space="0" w:color="auto"/>
              <w:right w:val="single" w:sz="4" w:space="0" w:color="auto"/>
            </w:tcBorders>
            <w:noWrap/>
          </w:tcPr>
          <w:p w14:paraId="7DB945E0" w14:textId="046CB1D9"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146.5</w:t>
            </w:r>
          </w:p>
        </w:tc>
        <w:tc>
          <w:tcPr>
            <w:tcW w:w="1275" w:type="dxa"/>
            <w:tcBorders>
              <w:top w:val="nil"/>
              <w:left w:val="nil"/>
              <w:bottom w:val="single" w:sz="4" w:space="0" w:color="auto"/>
              <w:right w:val="single" w:sz="4" w:space="0" w:color="auto"/>
            </w:tcBorders>
            <w:noWrap/>
          </w:tcPr>
          <w:p w14:paraId="47BAA4AD" w14:textId="2AD29E6B"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164.3</w:t>
            </w:r>
          </w:p>
        </w:tc>
        <w:tc>
          <w:tcPr>
            <w:tcW w:w="1701" w:type="dxa"/>
            <w:tcBorders>
              <w:top w:val="nil"/>
              <w:left w:val="nil"/>
              <w:bottom w:val="single" w:sz="4" w:space="0" w:color="auto"/>
              <w:right w:val="single" w:sz="4" w:space="0" w:color="auto"/>
            </w:tcBorders>
            <w:noWrap/>
          </w:tcPr>
          <w:p w14:paraId="5E4C55E4" w14:textId="1DC407C0"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112.1</w:t>
            </w:r>
          </w:p>
        </w:tc>
        <w:tc>
          <w:tcPr>
            <w:tcW w:w="1673" w:type="dxa"/>
            <w:tcBorders>
              <w:top w:val="nil"/>
              <w:left w:val="nil"/>
              <w:bottom w:val="single" w:sz="4" w:space="0" w:color="auto"/>
              <w:right w:val="single" w:sz="4" w:space="0" w:color="auto"/>
            </w:tcBorders>
          </w:tcPr>
          <w:p w14:paraId="3187EBE3" w14:textId="2F151696"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17.8</w:t>
            </w:r>
          </w:p>
        </w:tc>
      </w:tr>
      <w:tr w:rsidR="0079772A" w:rsidRPr="00C921DE" w14:paraId="50A5E311" w14:textId="77777777" w:rsidTr="00A02D69">
        <w:trPr>
          <w:trHeight w:val="289"/>
        </w:trPr>
        <w:tc>
          <w:tcPr>
            <w:tcW w:w="4248" w:type="dxa"/>
            <w:tcBorders>
              <w:top w:val="nil"/>
              <w:left w:val="single" w:sz="4" w:space="0" w:color="auto"/>
              <w:bottom w:val="single" w:sz="4" w:space="0" w:color="auto"/>
              <w:right w:val="single" w:sz="4" w:space="0" w:color="auto"/>
            </w:tcBorders>
          </w:tcPr>
          <w:p w14:paraId="00807411" w14:textId="77777777" w:rsidR="0079772A" w:rsidRPr="008B1AF8" w:rsidRDefault="0079772A" w:rsidP="0079772A">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Շահութահարկ</w:t>
            </w:r>
          </w:p>
        </w:tc>
        <w:tc>
          <w:tcPr>
            <w:tcW w:w="1276" w:type="dxa"/>
            <w:tcBorders>
              <w:top w:val="nil"/>
              <w:left w:val="nil"/>
              <w:bottom w:val="single" w:sz="4" w:space="0" w:color="auto"/>
              <w:right w:val="single" w:sz="4" w:space="0" w:color="auto"/>
            </w:tcBorders>
            <w:noWrap/>
          </w:tcPr>
          <w:p w14:paraId="5AF150C5" w14:textId="6E3E9F81"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335.7</w:t>
            </w:r>
          </w:p>
        </w:tc>
        <w:tc>
          <w:tcPr>
            <w:tcW w:w="1275" w:type="dxa"/>
            <w:tcBorders>
              <w:top w:val="nil"/>
              <w:left w:val="nil"/>
              <w:bottom w:val="single" w:sz="4" w:space="0" w:color="auto"/>
              <w:right w:val="single" w:sz="4" w:space="0" w:color="auto"/>
            </w:tcBorders>
            <w:noWrap/>
          </w:tcPr>
          <w:p w14:paraId="76B46FEE" w14:textId="4EB089B1"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401.5</w:t>
            </w:r>
          </w:p>
        </w:tc>
        <w:tc>
          <w:tcPr>
            <w:tcW w:w="1701" w:type="dxa"/>
            <w:tcBorders>
              <w:top w:val="nil"/>
              <w:left w:val="nil"/>
              <w:bottom w:val="single" w:sz="4" w:space="0" w:color="auto"/>
              <w:right w:val="single" w:sz="4" w:space="0" w:color="auto"/>
            </w:tcBorders>
            <w:noWrap/>
          </w:tcPr>
          <w:p w14:paraId="0336E504" w14:textId="1D764C1B"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119.6</w:t>
            </w:r>
          </w:p>
        </w:tc>
        <w:tc>
          <w:tcPr>
            <w:tcW w:w="1673" w:type="dxa"/>
            <w:tcBorders>
              <w:top w:val="nil"/>
              <w:left w:val="nil"/>
              <w:bottom w:val="single" w:sz="4" w:space="0" w:color="auto"/>
              <w:right w:val="single" w:sz="4" w:space="0" w:color="auto"/>
            </w:tcBorders>
          </w:tcPr>
          <w:p w14:paraId="6BFC7F20" w14:textId="405A3B3F"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65.8</w:t>
            </w:r>
          </w:p>
        </w:tc>
      </w:tr>
      <w:tr w:rsidR="0079772A" w:rsidRPr="00C921DE" w14:paraId="018C01A1" w14:textId="77777777" w:rsidTr="00A02D69">
        <w:trPr>
          <w:trHeight w:val="289"/>
        </w:trPr>
        <w:tc>
          <w:tcPr>
            <w:tcW w:w="4248" w:type="dxa"/>
            <w:tcBorders>
              <w:top w:val="nil"/>
              <w:left w:val="single" w:sz="4" w:space="0" w:color="auto"/>
              <w:bottom w:val="single" w:sz="4" w:space="0" w:color="auto"/>
              <w:right w:val="single" w:sz="4" w:space="0" w:color="auto"/>
            </w:tcBorders>
          </w:tcPr>
          <w:p w14:paraId="0704D813" w14:textId="77777777" w:rsidR="0079772A" w:rsidRPr="008B1AF8" w:rsidRDefault="0079772A" w:rsidP="0079772A">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Մաքսատուրք</w:t>
            </w:r>
          </w:p>
        </w:tc>
        <w:tc>
          <w:tcPr>
            <w:tcW w:w="1276" w:type="dxa"/>
            <w:tcBorders>
              <w:top w:val="nil"/>
              <w:left w:val="nil"/>
              <w:bottom w:val="single" w:sz="4" w:space="0" w:color="auto"/>
              <w:right w:val="single" w:sz="4" w:space="0" w:color="auto"/>
            </w:tcBorders>
            <w:noWrap/>
          </w:tcPr>
          <w:p w14:paraId="5FE1FCA9" w14:textId="1BA84A5D"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76.2</w:t>
            </w:r>
          </w:p>
        </w:tc>
        <w:tc>
          <w:tcPr>
            <w:tcW w:w="1275" w:type="dxa"/>
            <w:tcBorders>
              <w:top w:val="nil"/>
              <w:left w:val="nil"/>
              <w:bottom w:val="single" w:sz="4" w:space="0" w:color="auto"/>
              <w:right w:val="single" w:sz="4" w:space="0" w:color="auto"/>
            </w:tcBorders>
            <w:noWrap/>
          </w:tcPr>
          <w:p w14:paraId="7BA6BC3A" w14:textId="281A871C"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75.2</w:t>
            </w:r>
          </w:p>
        </w:tc>
        <w:tc>
          <w:tcPr>
            <w:tcW w:w="1701" w:type="dxa"/>
            <w:tcBorders>
              <w:top w:val="nil"/>
              <w:left w:val="nil"/>
              <w:bottom w:val="single" w:sz="4" w:space="0" w:color="auto"/>
              <w:right w:val="single" w:sz="4" w:space="0" w:color="auto"/>
            </w:tcBorders>
            <w:noWrap/>
          </w:tcPr>
          <w:p w14:paraId="468FFF4C" w14:textId="42ABACE7"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98.7</w:t>
            </w:r>
          </w:p>
        </w:tc>
        <w:tc>
          <w:tcPr>
            <w:tcW w:w="1673" w:type="dxa"/>
            <w:tcBorders>
              <w:top w:val="nil"/>
              <w:left w:val="nil"/>
              <w:bottom w:val="single" w:sz="4" w:space="0" w:color="auto"/>
              <w:right w:val="single" w:sz="4" w:space="0" w:color="auto"/>
            </w:tcBorders>
          </w:tcPr>
          <w:p w14:paraId="1D41D4C3" w14:textId="65C559F2"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(1.0)</w:t>
            </w:r>
          </w:p>
        </w:tc>
      </w:tr>
      <w:tr w:rsidR="0079772A" w:rsidRPr="00C921DE" w14:paraId="7775F322" w14:textId="77777777" w:rsidTr="00A02D69">
        <w:trPr>
          <w:trHeight w:val="289"/>
        </w:trPr>
        <w:tc>
          <w:tcPr>
            <w:tcW w:w="4248" w:type="dxa"/>
            <w:tcBorders>
              <w:top w:val="nil"/>
              <w:left w:val="single" w:sz="4" w:space="0" w:color="auto"/>
              <w:bottom w:val="single" w:sz="4" w:space="0" w:color="auto"/>
              <w:right w:val="single" w:sz="4" w:space="0" w:color="auto"/>
            </w:tcBorders>
          </w:tcPr>
          <w:p w14:paraId="73272738" w14:textId="77777777" w:rsidR="0079772A" w:rsidRPr="008B1AF8" w:rsidRDefault="0079772A" w:rsidP="0079772A">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Եկամտային հարկ</w:t>
            </w:r>
          </w:p>
        </w:tc>
        <w:tc>
          <w:tcPr>
            <w:tcW w:w="1276" w:type="dxa"/>
            <w:tcBorders>
              <w:top w:val="nil"/>
              <w:left w:val="nil"/>
              <w:bottom w:val="single" w:sz="4" w:space="0" w:color="auto"/>
              <w:right w:val="single" w:sz="4" w:space="0" w:color="auto"/>
            </w:tcBorders>
            <w:noWrap/>
          </w:tcPr>
          <w:p w14:paraId="40189637" w14:textId="01CD5703"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650.1</w:t>
            </w:r>
          </w:p>
        </w:tc>
        <w:tc>
          <w:tcPr>
            <w:tcW w:w="1275" w:type="dxa"/>
            <w:tcBorders>
              <w:top w:val="nil"/>
              <w:left w:val="nil"/>
              <w:bottom w:val="single" w:sz="4" w:space="0" w:color="auto"/>
              <w:right w:val="single" w:sz="4" w:space="0" w:color="auto"/>
            </w:tcBorders>
            <w:noWrap/>
          </w:tcPr>
          <w:p w14:paraId="0A479F90" w14:textId="0C90B4DC"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726.9</w:t>
            </w:r>
          </w:p>
        </w:tc>
        <w:tc>
          <w:tcPr>
            <w:tcW w:w="1701" w:type="dxa"/>
            <w:tcBorders>
              <w:top w:val="nil"/>
              <w:left w:val="nil"/>
              <w:bottom w:val="single" w:sz="4" w:space="0" w:color="auto"/>
              <w:right w:val="single" w:sz="4" w:space="0" w:color="auto"/>
            </w:tcBorders>
            <w:noWrap/>
          </w:tcPr>
          <w:p w14:paraId="78C11A25" w14:textId="2FD1F875"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111.8</w:t>
            </w:r>
          </w:p>
        </w:tc>
        <w:tc>
          <w:tcPr>
            <w:tcW w:w="1673" w:type="dxa"/>
            <w:tcBorders>
              <w:top w:val="nil"/>
              <w:left w:val="nil"/>
              <w:bottom w:val="single" w:sz="4" w:space="0" w:color="auto"/>
              <w:right w:val="single" w:sz="4" w:space="0" w:color="auto"/>
            </w:tcBorders>
          </w:tcPr>
          <w:p w14:paraId="2314FE8C" w14:textId="72F01B9C"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76.8</w:t>
            </w:r>
          </w:p>
        </w:tc>
      </w:tr>
      <w:tr w:rsidR="0079772A" w:rsidRPr="00C921DE" w14:paraId="3FF26D58" w14:textId="77777777" w:rsidTr="00A02D69">
        <w:trPr>
          <w:trHeight w:val="289"/>
        </w:trPr>
        <w:tc>
          <w:tcPr>
            <w:tcW w:w="4248" w:type="dxa"/>
            <w:tcBorders>
              <w:top w:val="nil"/>
              <w:left w:val="single" w:sz="4" w:space="0" w:color="auto"/>
              <w:bottom w:val="single" w:sz="4" w:space="0" w:color="auto"/>
              <w:right w:val="single" w:sz="4" w:space="0" w:color="auto"/>
            </w:tcBorders>
          </w:tcPr>
          <w:p w14:paraId="02FD5AFD" w14:textId="77777777" w:rsidR="0079772A" w:rsidRPr="008B1AF8" w:rsidRDefault="0079772A" w:rsidP="0079772A">
            <w:pPr>
              <w:spacing w:line="276" w:lineRule="auto"/>
              <w:ind w:left="330"/>
              <w:rPr>
                <w:rFonts w:ascii="GHEA Grapalat" w:hAnsi="GHEA Grapalat" w:cs="Calibri"/>
                <w:sz w:val="18"/>
                <w:szCs w:val="18"/>
              </w:rPr>
            </w:pPr>
            <w:r w:rsidRPr="008B1AF8">
              <w:rPr>
                <w:rFonts w:ascii="GHEA Grapalat" w:hAnsi="GHEA Grapalat" w:cs="Calibri"/>
                <w:sz w:val="18"/>
                <w:szCs w:val="18"/>
              </w:rPr>
              <w:t>Շրջանառության հարկ</w:t>
            </w:r>
          </w:p>
        </w:tc>
        <w:tc>
          <w:tcPr>
            <w:tcW w:w="1276" w:type="dxa"/>
            <w:tcBorders>
              <w:top w:val="nil"/>
              <w:left w:val="nil"/>
              <w:bottom w:val="single" w:sz="4" w:space="0" w:color="auto"/>
              <w:right w:val="single" w:sz="4" w:space="0" w:color="auto"/>
            </w:tcBorders>
            <w:noWrap/>
          </w:tcPr>
          <w:p w14:paraId="4C98444C" w14:textId="3578D11B"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60.9</w:t>
            </w:r>
          </w:p>
        </w:tc>
        <w:tc>
          <w:tcPr>
            <w:tcW w:w="1275" w:type="dxa"/>
            <w:tcBorders>
              <w:top w:val="nil"/>
              <w:left w:val="nil"/>
              <w:bottom w:val="single" w:sz="4" w:space="0" w:color="auto"/>
              <w:right w:val="single" w:sz="4" w:space="0" w:color="auto"/>
            </w:tcBorders>
            <w:noWrap/>
          </w:tcPr>
          <w:p w14:paraId="0880EDC8" w14:textId="1E4631EC"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79.2</w:t>
            </w:r>
          </w:p>
        </w:tc>
        <w:tc>
          <w:tcPr>
            <w:tcW w:w="1701" w:type="dxa"/>
            <w:tcBorders>
              <w:top w:val="nil"/>
              <w:left w:val="nil"/>
              <w:bottom w:val="single" w:sz="4" w:space="0" w:color="auto"/>
              <w:right w:val="single" w:sz="4" w:space="0" w:color="auto"/>
            </w:tcBorders>
            <w:noWrap/>
          </w:tcPr>
          <w:p w14:paraId="552ED7CA" w14:textId="0432ECE2"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130.1</w:t>
            </w:r>
          </w:p>
        </w:tc>
        <w:tc>
          <w:tcPr>
            <w:tcW w:w="1673" w:type="dxa"/>
            <w:tcBorders>
              <w:top w:val="nil"/>
              <w:left w:val="nil"/>
              <w:bottom w:val="single" w:sz="4" w:space="0" w:color="auto"/>
              <w:right w:val="single" w:sz="4" w:space="0" w:color="auto"/>
            </w:tcBorders>
          </w:tcPr>
          <w:p w14:paraId="01193AD3" w14:textId="564CA96D"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18.3</w:t>
            </w:r>
          </w:p>
        </w:tc>
      </w:tr>
      <w:tr w:rsidR="0079772A" w:rsidRPr="00C921DE" w14:paraId="4617A9EC" w14:textId="77777777" w:rsidTr="00A02D69">
        <w:trPr>
          <w:trHeight w:val="329"/>
        </w:trPr>
        <w:tc>
          <w:tcPr>
            <w:tcW w:w="4248" w:type="dxa"/>
            <w:tcBorders>
              <w:top w:val="nil"/>
              <w:left w:val="single" w:sz="4" w:space="0" w:color="auto"/>
              <w:bottom w:val="single" w:sz="4" w:space="0" w:color="auto"/>
              <w:right w:val="single" w:sz="4" w:space="0" w:color="auto"/>
            </w:tcBorders>
          </w:tcPr>
          <w:p w14:paraId="5259A7C1" w14:textId="77777777" w:rsidR="0079772A" w:rsidRPr="008B1AF8" w:rsidRDefault="0079772A" w:rsidP="0079772A">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Սոցիալական վճար (կուտակային կենսաթոշակի գծով)</w:t>
            </w:r>
          </w:p>
        </w:tc>
        <w:tc>
          <w:tcPr>
            <w:tcW w:w="1276" w:type="dxa"/>
            <w:tcBorders>
              <w:top w:val="nil"/>
              <w:left w:val="nil"/>
              <w:bottom w:val="single" w:sz="4" w:space="0" w:color="auto"/>
              <w:right w:val="single" w:sz="4" w:space="0" w:color="auto"/>
            </w:tcBorders>
            <w:noWrap/>
          </w:tcPr>
          <w:p w14:paraId="548573CC" w14:textId="3EE99530"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103.4</w:t>
            </w:r>
          </w:p>
        </w:tc>
        <w:tc>
          <w:tcPr>
            <w:tcW w:w="1275" w:type="dxa"/>
            <w:tcBorders>
              <w:top w:val="nil"/>
              <w:left w:val="nil"/>
              <w:bottom w:val="single" w:sz="4" w:space="0" w:color="auto"/>
              <w:right w:val="single" w:sz="4" w:space="0" w:color="auto"/>
            </w:tcBorders>
            <w:noWrap/>
          </w:tcPr>
          <w:p w14:paraId="1EB84D67" w14:textId="7FAE67F2"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116.5</w:t>
            </w:r>
          </w:p>
        </w:tc>
        <w:tc>
          <w:tcPr>
            <w:tcW w:w="1701" w:type="dxa"/>
            <w:tcBorders>
              <w:top w:val="nil"/>
              <w:left w:val="nil"/>
              <w:bottom w:val="single" w:sz="4" w:space="0" w:color="auto"/>
              <w:right w:val="single" w:sz="4" w:space="0" w:color="auto"/>
            </w:tcBorders>
            <w:noWrap/>
          </w:tcPr>
          <w:p w14:paraId="1F7E184D" w14:textId="4E9E1AB1"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112.7</w:t>
            </w:r>
          </w:p>
        </w:tc>
        <w:tc>
          <w:tcPr>
            <w:tcW w:w="1673" w:type="dxa"/>
            <w:tcBorders>
              <w:top w:val="nil"/>
              <w:left w:val="nil"/>
              <w:bottom w:val="single" w:sz="4" w:space="0" w:color="auto"/>
              <w:right w:val="single" w:sz="4" w:space="0" w:color="auto"/>
            </w:tcBorders>
          </w:tcPr>
          <w:p w14:paraId="4376F812" w14:textId="1208C1BD"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13.1</w:t>
            </w:r>
          </w:p>
        </w:tc>
      </w:tr>
      <w:tr w:rsidR="0079772A" w:rsidRPr="00C921DE" w14:paraId="00157127" w14:textId="77777777" w:rsidTr="00A02D69">
        <w:trPr>
          <w:trHeight w:val="329"/>
        </w:trPr>
        <w:tc>
          <w:tcPr>
            <w:tcW w:w="4248" w:type="dxa"/>
            <w:tcBorders>
              <w:top w:val="nil"/>
              <w:left w:val="single" w:sz="4" w:space="0" w:color="auto"/>
              <w:bottom w:val="single" w:sz="4" w:space="0" w:color="auto"/>
              <w:right w:val="single" w:sz="4" w:space="0" w:color="auto"/>
            </w:tcBorders>
          </w:tcPr>
          <w:p w14:paraId="14DEA558" w14:textId="77777777" w:rsidR="0079772A" w:rsidRPr="008B1AF8" w:rsidRDefault="0079772A" w:rsidP="0079772A">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Բնապահպանական հարկ և բնօգտագործման վճար</w:t>
            </w:r>
          </w:p>
        </w:tc>
        <w:tc>
          <w:tcPr>
            <w:tcW w:w="1276" w:type="dxa"/>
            <w:tcBorders>
              <w:top w:val="nil"/>
              <w:left w:val="nil"/>
              <w:bottom w:val="single" w:sz="4" w:space="0" w:color="auto"/>
              <w:right w:val="single" w:sz="4" w:space="0" w:color="auto"/>
            </w:tcBorders>
            <w:noWrap/>
          </w:tcPr>
          <w:p w14:paraId="3C79D5F2" w14:textId="73D37527"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100.5</w:t>
            </w:r>
          </w:p>
        </w:tc>
        <w:tc>
          <w:tcPr>
            <w:tcW w:w="1275" w:type="dxa"/>
            <w:tcBorders>
              <w:top w:val="nil"/>
              <w:left w:val="nil"/>
              <w:bottom w:val="single" w:sz="4" w:space="0" w:color="auto"/>
              <w:right w:val="single" w:sz="4" w:space="0" w:color="auto"/>
            </w:tcBorders>
            <w:noWrap/>
          </w:tcPr>
          <w:p w14:paraId="29116880" w14:textId="58430714"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71.0</w:t>
            </w:r>
          </w:p>
        </w:tc>
        <w:tc>
          <w:tcPr>
            <w:tcW w:w="1701" w:type="dxa"/>
            <w:tcBorders>
              <w:top w:val="nil"/>
              <w:left w:val="nil"/>
              <w:bottom w:val="single" w:sz="4" w:space="0" w:color="auto"/>
              <w:right w:val="single" w:sz="4" w:space="0" w:color="auto"/>
            </w:tcBorders>
            <w:noWrap/>
          </w:tcPr>
          <w:p w14:paraId="1BE2CA33" w14:textId="4695754C"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70.7</w:t>
            </w:r>
          </w:p>
        </w:tc>
        <w:tc>
          <w:tcPr>
            <w:tcW w:w="1673" w:type="dxa"/>
            <w:tcBorders>
              <w:top w:val="nil"/>
              <w:left w:val="nil"/>
              <w:bottom w:val="single" w:sz="4" w:space="0" w:color="auto"/>
              <w:right w:val="single" w:sz="4" w:space="0" w:color="auto"/>
            </w:tcBorders>
          </w:tcPr>
          <w:p w14:paraId="6673B5E1" w14:textId="1B92AD6F" w:rsidR="0079772A" w:rsidRPr="008B1AF8" w:rsidRDefault="0079772A" w:rsidP="0079772A">
            <w:pPr>
              <w:spacing w:line="276" w:lineRule="auto"/>
              <w:jc w:val="right"/>
              <w:rPr>
                <w:rFonts w:ascii="GHEA Grapalat" w:hAnsi="GHEA Grapalat" w:cs="Calibri"/>
                <w:sz w:val="18"/>
                <w:szCs w:val="18"/>
                <w:lang w:val="en-US"/>
              </w:rPr>
            </w:pPr>
            <w:r>
              <w:rPr>
                <w:rFonts w:ascii="GHEA Grapalat" w:hAnsi="GHEA Grapalat"/>
                <w:sz w:val="18"/>
                <w:szCs w:val="18"/>
              </w:rPr>
              <w:t>(29.4)</w:t>
            </w:r>
          </w:p>
        </w:tc>
      </w:tr>
      <w:tr w:rsidR="0079772A" w:rsidRPr="00C921DE" w14:paraId="59379C9F" w14:textId="77777777" w:rsidTr="00A02D69">
        <w:trPr>
          <w:trHeight w:val="287"/>
        </w:trPr>
        <w:tc>
          <w:tcPr>
            <w:tcW w:w="4248" w:type="dxa"/>
            <w:tcBorders>
              <w:top w:val="nil"/>
              <w:left w:val="single" w:sz="4" w:space="0" w:color="auto"/>
              <w:bottom w:val="single" w:sz="4" w:space="0" w:color="auto"/>
              <w:right w:val="single" w:sz="4" w:space="0" w:color="auto"/>
            </w:tcBorders>
          </w:tcPr>
          <w:p w14:paraId="51A294AC" w14:textId="77777777" w:rsidR="0079772A" w:rsidRPr="008B1AF8" w:rsidRDefault="0079772A" w:rsidP="0079772A">
            <w:pPr>
              <w:spacing w:line="276" w:lineRule="auto"/>
              <w:ind w:firstLineChars="100" w:firstLine="180"/>
              <w:rPr>
                <w:rFonts w:ascii="GHEA Grapalat" w:hAnsi="GHEA Grapalat" w:cs="Calibri"/>
                <w:sz w:val="18"/>
                <w:szCs w:val="18"/>
              </w:rPr>
            </w:pPr>
            <w:r w:rsidRPr="008B1AF8">
              <w:rPr>
                <w:rFonts w:ascii="GHEA Grapalat" w:hAnsi="GHEA Grapalat" w:cs="Calibri"/>
                <w:sz w:val="18"/>
                <w:szCs w:val="18"/>
              </w:rPr>
              <w:t>Այլ հարկեր</w:t>
            </w:r>
          </w:p>
        </w:tc>
        <w:tc>
          <w:tcPr>
            <w:tcW w:w="1276" w:type="dxa"/>
            <w:tcBorders>
              <w:top w:val="nil"/>
              <w:left w:val="nil"/>
              <w:bottom w:val="single" w:sz="4" w:space="0" w:color="auto"/>
              <w:right w:val="single" w:sz="4" w:space="0" w:color="auto"/>
            </w:tcBorders>
            <w:noWrap/>
          </w:tcPr>
          <w:p w14:paraId="652E6A78" w14:textId="17B98F08"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81.3</w:t>
            </w:r>
          </w:p>
        </w:tc>
        <w:tc>
          <w:tcPr>
            <w:tcW w:w="1275" w:type="dxa"/>
            <w:tcBorders>
              <w:top w:val="nil"/>
              <w:left w:val="nil"/>
              <w:bottom w:val="single" w:sz="4" w:space="0" w:color="auto"/>
              <w:right w:val="single" w:sz="4" w:space="0" w:color="auto"/>
            </w:tcBorders>
            <w:noWrap/>
          </w:tcPr>
          <w:p w14:paraId="40B758DB" w14:textId="1A705277"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80.5</w:t>
            </w:r>
          </w:p>
        </w:tc>
        <w:tc>
          <w:tcPr>
            <w:tcW w:w="1701" w:type="dxa"/>
            <w:tcBorders>
              <w:top w:val="nil"/>
              <w:left w:val="nil"/>
              <w:bottom w:val="single" w:sz="4" w:space="0" w:color="auto"/>
              <w:right w:val="single" w:sz="4" w:space="0" w:color="auto"/>
            </w:tcBorders>
            <w:noWrap/>
          </w:tcPr>
          <w:p w14:paraId="54D8AC8A" w14:textId="4638023B"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99.0</w:t>
            </w:r>
          </w:p>
        </w:tc>
        <w:tc>
          <w:tcPr>
            <w:tcW w:w="1673" w:type="dxa"/>
            <w:tcBorders>
              <w:top w:val="nil"/>
              <w:left w:val="nil"/>
              <w:bottom w:val="single" w:sz="4" w:space="0" w:color="auto"/>
              <w:right w:val="single" w:sz="4" w:space="0" w:color="auto"/>
            </w:tcBorders>
          </w:tcPr>
          <w:p w14:paraId="176001F4" w14:textId="6463BA7C"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(0.8)</w:t>
            </w:r>
          </w:p>
        </w:tc>
      </w:tr>
      <w:tr w:rsidR="0079772A" w:rsidRPr="00C921DE" w14:paraId="58E5FAC7" w14:textId="77777777" w:rsidTr="00A02D69">
        <w:trPr>
          <w:trHeight w:val="289"/>
        </w:trPr>
        <w:tc>
          <w:tcPr>
            <w:tcW w:w="4248" w:type="dxa"/>
            <w:tcBorders>
              <w:top w:val="nil"/>
              <w:left w:val="single" w:sz="4" w:space="0" w:color="auto"/>
              <w:bottom w:val="single" w:sz="4" w:space="0" w:color="auto"/>
              <w:right w:val="single" w:sz="4" w:space="0" w:color="auto"/>
            </w:tcBorders>
          </w:tcPr>
          <w:p w14:paraId="45805554" w14:textId="1119BFBC" w:rsidR="0079772A" w:rsidRPr="008B1AF8" w:rsidRDefault="0079772A" w:rsidP="0079772A">
            <w:pPr>
              <w:spacing w:line="276" w:lineRule="auto"/>
              <w:ind w:left="144"/>
              <w:rPr>
                <w:rFonts w:ascii="GHEA Grapalat" w:hAnsi="GHEA Grapalat" w:cs="Calibri"/>
                <w:b/>
                <w:bCs/>
                <w:sz w:val="18"/>
                <w:szCs w:val="18"/>
              </w:rPr>
            </w:pPr>
            <w:r w:rsidRPr="008B1AF8">
              <w:rPr>
                <w:rFonts w:ascii="GHEA Grapalat" w:hAnsi="GHEA Grapalat" w:cs="Calibri"/>
                <w:b/>
                <w:bCs/>
                <w:sz w:val="18"/>
                <w:szCs w:val="18"/>
              </w:rPr>
              <w:t>Պետական տուրք</w:t>
            </w:r>
          </w:p>
        </w:tc>
        <w:tc>
          <w:tcPr>
            <w:tcW w:w="1276" w:type="dxa"/>
            <w:tcBorders>
              <w:top w:val="nil"/>
              <w:left w:val="nil"/>
              <w:bottom w:val="single" w:sz="4" w:space="0" w:color="auto"/>
              <w:right w:val="single" w:sz="4" w:space="0" w:color="auto"/>
            </w:tcBorders>
            <w:noWrap/>
          </w:tcPr>
          <w:p w14:paraId="675661FD" w14:textId="4FA5ADBD" w:rsidR="0079772A" w:rsidRPr="008B1AF8" w:rsidRDefault="0079772A" w:rsidP="0079772A">
            <w:pPr>
              <w:spacing w:line="276" w:lineRule="auto"/>
              <w:jc w:val="right"/>
              <w:rPr>
                <w:rFonts w:ascii="GHEA Grapalat" w:hAnsi="GHEA Grapalat" w:cs="Calibri"/>
                <w:b/>
                <w:bCs/>
                <w:sz w:val="18"/>
                <w:szCs w:val="18"/>
              </w:rPr>
            </w:pPr>
            <w:r>
              <w:rPr>
                <w:rFonts w:ascii="GHEA Grapalat" w:hAnsi="GHEA Grapalat"/>
                <w:b/>
                <w:bCs/>
                <w:sz w:val="18"/>
                <w:szCs w:val="18"/>
              </w:rPr>
              <w:t>80.5</w:t>
            </w:r>
          </w:p>
        </w:tc>
        <w:tc>
          <w:tcPr>
            <w:tcW w:w="1275" w:type="dxa"/>
            <w:tcBorders>
              <w:top w:val="nil"/>
              <w:left w:val="nil"/>
              <w:bottom w:val="single" w:sz="4" w:space="0" w:color="auto"/>
              <w:right w:val="single" w:sz="4" w:space="0" w:color="auto"/>
            </w:tcBorders>
            <w:noWrap/>
          </w:tcPr>
          <w:p w14:paraId="77FA0504" w14:textId="0B7F17D3" w:rsidR="0079772A" w:rsidRPr="008B1AF8" w:rsidRDefault="0079772A" w:rsidP="0079772A">
            <w:pPr>
              <w:spacing w:line="276" w:lineRule="auto"/>
              <w:jc w:val="right"/>
              <w:rPr>
                <w:rFonts w:ascii="GHEA Grapalat" w:hAnsi="GHEA Grapalat" w:cs="Calibri"/>
                <w:b/>
                <w:bCs/>
                <w:sz w:val="18"/>
                <w:szCs w:val="18"/>
              </w:rPr>
            </w:pPr>
            <w:r>
              <w:rPr>
                <w:rFonts w:ascii="GHEA Grapalat" w:hAnsi="GHEA Grapalat"/>
                <w:b/>
                <w:bCs/>
                <w:sz w:val="18"/>
                <w:szCs w:val="18"/>
              </w:rPr>
              <w:t>95.8</w:t>
            </w:r>
          </w:p>
        </w:tc>
        <w:tc>
          <w:tcPr>
            <w:tcW w:w="1701" w:type="dxa"/>
            <w:tcBorders>
              <w:top w:val="nil"/>
              <w:left w:val="nil"/>
              <w:bottom w:val="single" w:sz="4" w:space="0" w:color="auto"/>
              <w:right w:val="single" w:sz="4" w:space="0" w:color="auto"/>
            </w:tcBorders>
            <w:noWrap/>
          </w:tcPr>
          <w:p w14:paraId="4D9F700D" w14:textId="191E97AA" w:rsidR="0079772A" w:rsidRPr="008B1AF8" w:rsidRDefault="0079772A" w:rsidP="0079772A">
            <w:pPr>
              <w:spacing w:line="276" w:lineRule="auto"/>
              <w:jc w:val="right"/>
              <w:rPr>
                <w:rFonts w:ascii="GHEA Grapalat" w:hAnsi="GHEA Grapalat" w:cs="Calibri"/>
                <w:b/>
                <w:bCs/>
                <w:sz w:val="18"/>
                <w:szCs w:val="18"/>
              </w:rPr>
            </w:pPr>
            <w:r>
              <w:rPr>
                <w:rFonts w:ascii="GHEA Grapalat" w:hAnsi="GHEA Grapalat"/>
                <w:b/>
                <w:bCs/>
                <w:sz w:val="18"/>
                <w:szCs w:val="18"/>
              </w:rPr>
              <w:t>119.0</w:t>
            </w:r>
          </w:p>
        </w:tc>
        <w:tc>
          <w:tcPr>
            <w:tcW w:w="1673" w:type="dxa"/>
            <w:tcBorders>
              <w:top w:val="nil"/>
              <w:left w:val="nil"/>
              <w:bottom w:val="single" w:sz="4" w:space="0" w:color="auto"/>
              <w:right w:val="single" w:sz="4" w:space="0" w:color="auto"/>
            </w:tcBorders>
          </w:tcPr>
          <w:p w14:paraId="789A7777" w14:textId="102CECB2" w:rsidR="0079772A" w:rsidRPr="008B1AF8" w:rsidRDefault="0079772A" w:rsidP="0079772A">
            <w:pPr>
              <w:spacing w:line="276" w:lineRule="auto"/>
              <w:jc w:val="right"/>
              <w:rPr>
                <w:rFonts w:ascii="GHEA Grapalat" w:hAnsi="GHEA Grapalat" w:cs="Calibri"/>
                <w:b/>
                <w:bCs/>
                <w:sz w:val="18"/>
                <w:szCs w:val="18"/>
                <w:lang w:val="en-US"/>
              </w:rPr>
            </w:pPr>
            <w:r>
              <w:rPr>
                <w:rFonts w:ascii="GHEA Grapalat" w:hAnsi="GHEA Grapalat"/>
                <w:b/>
                <w:bCs/>
                <w:sz w:val="18"/>
                <w:szCs w:val="18"/>
              </w:rPr>
              <w:t>15.3</w:t>
            </w:r>
          </w:p>
        </w:tc>
      </w:tr>
      <w:tr w:rsidR="00F20D96" w:rsidRPr="00C921DE" w14:paraId="51F5D626" w14:textId="77777777" w:rsidTr="00A02D69">
        <w:trPr>
          <w:trHeight w:val="296"/>
        </w:trPr>
        <w:tc>
          <w:tcPr>
            <w:tcW w:w="4248" w:type="dxa"/>
            <w:tcBorders>
              <w:top w:val="nil"/>
              <w:left w:val="single" w:sz="4" w:space="0" w:color="auto"/>
              <w:bottom w:val="single" w:sz="4" w:space="0" w:color="auto"/>
              <w:right w:val="single" w:sz="4" w:space="0" w:color="auto"/>
            </w:tcBorders>
          </w:tcPr>
          <w:p w14:paraId="09D28986" w14:textId="77777777" w:rsidR="00F20D96" w:rsidRPr="008B1AF8" w:rsidRDefault="00F20D96" w:rsidP="00F20D96">
            <w:pPr>
              <w:spacing w:line="276" w:lineRule="auto"/>
              <w:rPr>
                <w:rFonts w:ascii="GHEA Grapalat" w:hAnsi="GHEA Grapalat" w:cs="Calibri"/>
                <w:b/>
                <w:bCs/>
                <w:sz w:val="18"/>
                <w:szCs w:val="18"/>
              </w:rPr>
            </w:pPr>
            <w:r w:rsidRPr="008B1AF8">
              <w:rPr>
                <w:rFonts w:ascii="GHEA Grapalat" w:hAnsi="GHEA Grapalat" w:cs="Calibri"/>
                <w:b/>
                <w:bCs/>
                <w:sz w:val="18"/>
                <w:szCs w:val="18"/>
              </w:rPr>
              <w:t>Կշիռն ընդամենը հարկերի և տուրքերի մեջ</w:t>
            </w:r>
          </w:p>
        </w:tc>
        <w:tc>
          <w:tcPr>
            <w:tcW w:w="1276" w:type="dxa"/>
            <w:tcBorders>
              <w:top w:val="nil"/>
              <w:left w:val="nil"/>
              <w:bottom w:val="single" w:sz="4" w:space="0" w:color="auto"/>
              <w:right w:val="single" w:sz="4" w:space="0" w:color="auto"/>
            </w:tcBorders>
            <w:noWrap/>
          </w:tcPr>
          <w:p w14:paraId="6CF29C5D" w14:textId="77777777" w:rsidR="00F20D96" w:rsidRPr="008B1AF8" w:rsidRDefault="00F20D96" w:rsidP="00F20D96">
            <w:pPr>
              <w:spacing w:line="276" w:lineRule="auto"/>
              <w:jc w:val="right"/>
              <w:rPr>
                <w:rFonts w:ascii="GHEA Grapalat" w:hAnsi="GHEA Grapalat" w:cs="Calibri"/>
                <w:sz w:val="18"/>
                <w:szCs w:val="18"/>
              </w:rPr>
            </w:pPr>
          </w:p>
        </w:tc>
        <w:tc>
          <w:tcPr>
            <w:tcW w:w="1275" w:type="dxa"/>
            <w:tcBorders>
              <w:top w:val="nil"/>
              <w:left w:val="nil"/>
              <w:bottom w:val="single" w:sz="4" w:space="0" w:color="auto"/>
              <w:right w:val="single" w:sz="4" w:space="0" w:color="auto"/>
            </w:tcBorders>
            <w:noWrap/>
          </w:tcPr>
          <w:p w14:paraId="32658EF3" w14:textId="77777777" w:rsidR="00F20D96" w:rsidRPr="008B1AF8" w:rsidRDefault="00F20D96" w:rsidP="00F20D96">
            <w:pPr>
              <w:spacing w:line="276" w:lineRule="auto"/>
              <w:jc w:val="right"/>
              <w:rPr>
                <w:rFonts w:ascii="GHEA Grapalat" w:hAnsi="GHEA Grapalat" w:cs="Calibri"/>
                <w:sz w:val="18"/>
                <w:szCs w:val="18"/>
              </w:rPr>
            </w:pPr>
          </w:p>
        </w:tc>
        <w:tc>
          <w:tcPr>
            <w:tcW w:w="1701" w:type="dxa"/>
            <w:tcBorders>
              <w:top w:val="nil"/>
              <w:left w:val="nil"/>
              <w:bottom w:val="single" w:sz="4" w:space="0" w:color="auto"/>
              <w:right w:val="single" w:sz="4" w:space="0" w:color="auto"/>
            </w:tcBorders>
            <w:noWrap/>
          </w:tcPr>
          <w:p w14:paraId="7D29E128" w14:textId="77777777" w:rsidR="00F20D96" w:rsidRPr="008B1AF8" w:rsidRDefault="00F20D96" w:rsidP="00F20D96">
            <w:pPr>
              <w:spacing w:line="276" w:lineRule="auto"/>
              <w:jc w:val="right"/>
              <w:rPr>
                <w:rFonts w:ascii="GHEA Grapalat" w:hAnsi="GHEA Grapalat" w:cs="Calibri"/>
                <w:sz w:val="18"/>
                <w:szCs w:val="18"/>
              </w:rPr>
            </w:pPr>
          </w:p>
        </w:tc>
        <w:tc>
          <w:tcPr>
            <w:tcW w:w="1673" w:type="dxa"/>
            <w:tcBorders>
              <w:top w:val="nil"/>
              <w:left w:val="nil"/>
              <w:bottom w:val="single" w:sz="4" w:space="0" w:color="auto"/>
              <w:right w:val="single" w:sz="4" w:space="0" w:color="auto"/>
            </w:tcBorders>
          </w:tcPr>
          <w:p w14:paraId="4AAFB66A" w14:textId="77777777" w:rsidR="00F20D96" w:rsidRPr="008B1AF8" w:rsidRDefault="00F20D96" w:rsidP="00F20D96">
            <w:pPr>
              <w:spacing w:line="276" w:lineRule="auto"/>
              <w:jc w:val="right"/>
              <w:rPr>
                <w:rFonts w:ascii="GHEA Grapalat" w:hAnsi="GHEA Grapalat" w:cs="Courier New"/>
                <w:sz w:val="18"/>
                <w:szCs w:val="18"/>
              </w:rPr>
            </w:pPr>
          </w:p>
        </w:tc>
      </w:tr>
      <w:tr w:rsidR="008552EE" w:rsidRPr="00C921DE" w14:paraId="5DF38228" w14:textId="77777777" w:rsidTr="00A02D69">
        <w:trPr>
          <w:trHeight w:val="289"/>
        </w:trPr>
        <w:tc>
          <w:tcPr>
            <w:tcW w:w="4248" w:type="dxa"/>
            <w:tcBorders>
              <w:top w:val="nil"/>
              <w:left w:val="single" w:sz="4" w:space="0" w:color="auto"/>
              <w:bottom w:val="single" w:sz="4" w:space="0" w:color="auto"/>
              <w:right w:val="single" w:sz="4" w:space="0" w:color="auto"/>
            </w:tcBorders>
          </w:tcPr>
          <w:p w14:paraId="5F25613F" w14:textId="7F9772BA" w:rsidR="008552EE" w:rsidRPr="008B1AF8" w:rsidRDefault="008552EE" w:rsidP="008552EE">
            <w:pPr>
              <w:spacing w:line="276" w:lineRule="auto"/>
              <w:ind w:left="144"/>
              <w:rPr>
                <w:rFonts w:ascii="GHEA Grapalat" w:hAnsi="GHEA Grapalat" w:cs="Calibri"/>
                <w:b/>
                <w:bCs/>
                <w:sz w:val="18"/>
                <w:szCs w:val="18"/>
              </w:rPr>
            </w:pPr>
            <w:r w:rsidRPr="008B1AF8">
              <w:rPr>
                <w:rFonts w:ascii="GHEA Grapalat" w:hAnsi="GHEA Grapalat" w:cs="Calibri"/>
                <w:b/>
                <w:bCs/>
                <w:sz w:val="18"/>
                <w:szCs w:val="18"/>
              </w:rPr>
              <w:t>Հարկային եկամուտներ</w:t>
            </w:r>
          </w:p>
        </w:tc>
        <w:tc>
          <w:tcPr>
            <w:tcW w:w="1276" w:type="dxa"/>
            <w:tcBorders>
              <w:top w:val="nil"/>
              <w:left w:val="nil"/>
              <w:bottom w:val="single" w:sz="4" w:space="0" w:color="auto"/>
              <w:right w:val="single" w:sz="4" w:space="0" w:color="auto"/>
            </w:tcBorders>
            <w:noWrap/>
          </w:tcPr>
          <w:p w14:paraId="381087E0" w14:textId="0650D154" w:rsidR="008552EE" w:rsidRPr="008B1AF8" w:rsidRDefault="008552EE" w:rsidP="008552EE">
            <w:pPr>
              <w:spacing w:line="276" w:lineRule="auto"/>
              <w:jc w:val="right"/>
              <w:rPr>
                <w:rFonts w:ascii="GHEA Grapalat" w:hAnsi="GHEA Grapalat" w:cs="Calibri"/>
                <w:b/>
                <w:bCs/>
                <w:noProof w:val="0"/>
                <w:sz w:val="18"/>
                <w:szCs w:val="18"/>
                <w:lang w:val="en-US"/>
              </w:rPr>
            </w:pPr>
            <w:r>
              <w:rPr>
                <w:rFonts w:ascii="GHEA Grapalat" w:hAnsi="GHEA Grapalat"/>
                <w:b/>
                <w:bCs/>
                <w:sz w:val="18"/>
                <w:szCs w:val="18"/>
              </w:rPr>
              <w:t>96.6</w:t>
            </w:r>
          </w:p>
        </w:tc>
        <w:tc>
          <w:tcPr>
            <w:tcW w:w="1275" w:type="dxa"/>
            <w:tcBorders>
              <w:top w:val="nil"/>
              <w:left w:val="nil"/>
              <w:bottom w:val="single" w:sz="4" w:space="0" w:color="auto"/>
              <w:right w:val="single" w:sz="4" w:space="0" w:color="auto"/>
            </w:tcBorders>
            <w:noWrap/>
          </w:tcPr>
          <w:p w14:paraId="6D397BFB" w14:textId="427825C4" w:rsidR="008552EE" w:rsidRPr="008B1AF8" w:rsidRDefault="008552EE" w:rsidP="008552EE">
            <w:pPr>
              <w:spacing w:line="276" w:lineRule="auto"/>
              <w:jc w:val="right"/>
              <w:rPr>
                <w:rFonts w:ascii="GHEA Grapalat" w:hAnsi="GHEA Grapalat" w:cs="Calibri"/>
                <w:b/>
                <w:bCs/>
                <w:sz w:val="18"/>
                <w:szCs w:val="18"/>
              </w:rPr>
            </w:pPr>
            <w:r>
              <w:rPr>
                <w:rFonts w:ascii="GHEA Grapalat" w:hAnsi="GHEA Grapalat"/>
                <w:b/>
                <w:bCs/>
                <w:sz w:val="18"/>
                <w:szCs w:val="18"/>
              </w:rPr>
              <w:t>96.5</w:t>
            </w:r>
          </w:p>
        </w:tc>
        <w:tc>
          <w:tcPr>
            <w:tcW w:w="1701" w:type="dxa"/>
            <w:tcBorders>
              <w:top w:val="nil"/>
              <w:left w:val="nil"/>
              <w:bottom w:val="single" w:sz="4" w:space="0" w:color="auto"/>
              <w:right w:val="single" w:sz="4" w:space="0" w:color="auto"/>
            </w:tcBorders>
            <w:noWrap/>
          </w:tcPr>
          <w:p w14:paraId="515643B2" w14:textId="53238C08" w:rsidR="008552EE" w:rsidRPr="008B1AF8" w:rsidRDefault="008552EE" w:rsidP="008552EE">
            <w:pPr>
              <w:spacing w:line="276" w:lineRule="auto"/>
              <w:jc w:val="right"/>
              <w:rPr>
                <w:rFonts w:ascii="GHEA Grapalat" w:hAnsi="GHEA Grapalat" w:cs="Calibri"/>
                <w:sz w:val="18"/>
                <w:szCs w:val="18"/>
              </w:rPr>
            </w:pPr>
          </w:p>
        </w:tc>
        <w:tc>
          <w:tcPr>
            <w:tcW w:w="1673" w:type="dxa"/>
            <w:tcBorders>
              <w:top w:val="nil"/>
              <w:left w:val="nil"/>
              <w:bottom w:val="single" w:sz="4" w:space="0" w:color="auto"/>
              <w:right w:val="single" w:sz="4" w:space="0" w:color="auto"/>
            </w:tcBorders>
          </w:tcPr>
          <w:p w14:paraId="756FD2B6" w14:textId="77777777" w:rsidR="008552EE" w:rsidRPr="008B1AF8" w:rsidRDefault="008552EE" w:rsidP="008552EE">
            <w:pPr>
              <w:spacing w:line="276" w:lineRule="auto"/>
              <w:jc w:val="right"/>
              <w:rPr>
                <w:rFonts w:ascii="GHEA Grapalat" w:hAnsi="GHEA Grapalat" w:cs="Courier New"/>
                <w:sz w:val="18"/>
                <w:szCs w:val="18"/>
              </w:rPr>
            </w:pPr>
          </w:p>
        </w:tc>
      </w:tr>
      <w:tr w:rsidR="008552EE" w:rsidRPr="00C921DE" w14:paraId="42F368E0" w14:textId="77777777" w:rsidTr="00A02D69">
        <w:trPr>
          <w:trHeight w:val="289"/>
        </w:trPr>
        <w:tc>
          <w:tcPr>
            <w:tcW w:w="4248" w:type="dxa"/>
            <w:tcBorders>
              <w:top w:val="nil"/>
              <w:left w:val="single" w:sz="4" w:space="0" w:color="auto"/>
              <w:bottom w:val="single" w:sz="4" w:space="0" w:color="auto"/>
              <w:right w:val="single" w:sz="4" w:space="0" w:color="auto"/>
            </w:tcBorders>
          </w:tcPr>
          <w:p w14:paraId="61D5240D" w14:textId="77777777" w:rsidR="008552EE" w:rsidRPr="008B1AF8" w:rsidRDefault="008552EE" w:rsidP="008552EE">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ԱԱՀ</w:t>
            </w:r>
          </w:p>
        </w:tc>
        <w:tc>
          <w:tcPr>
            <w:tcW w:w="1276" w:type="dxa"/>
            <w:tcBorders>
              <w:top w:val="nil"/>
              <w:left w:val="nil"/>
              <w:bottom w:val="single" w:sz="4" w:space="0" w:color="auto"/>
              <w:right w:val="single" w:sz="4" w:space="0" w:color="auto"/>
            </w:tcBorders>
            <w:noWrap/>
          </w:tcPr>
          <w:p w14:paraId="48D4F9AA" w14:textId="3B7BA570" w:rsidR="008552EE" w:rsidRPr="008B1AF8" w:rsidRDefault="008552EE" w:rsidP="008552EE">
            <w:pPr>
              <w:spacing w:line="276" w:lineRule="auto"/>
              <w:jc w:val="right"/>
              <w:rPr>
                <w:rFonts w:ascii="GHEA Grapalat" w:hAnsi="GHEA Grapalat" w:cs="Calibri"/>
                <w:sz w:val="18"/>
                <w:szCs w:val="18"/>
              </w:rPr>
            </w:pPr>
            <w:r>
              <w:rPr>
                <w:rFonts w:ascii="GHEA Grapalat" w:hAnsi="GHEA Grapalat"/>
                <w:sz w:val="18"/>
                <w:szCs w:val="18"/>
              </w:rPr>
              <w:t>31.6</w:t>
            </w:r>
          </w:p>
        </w:tc>
        <w:tc>
          <w:tcPr>
            <w:tcW w:w="1275" w:type="dxa"/>
            <w:tcBorders>
              <w:top w:val="nil"/>
              <w:left w:val="nil"/>
              <w:bottom w:val="single" w:sz="4" w:space="0" w:color="auto"/>
              <w:right w:val="single" w:sz="4" w:space="0" w:color="auto"/>
            </w:tcBorders>
            <w:noWrap/>
          </w:tcPr>
          <w:p w14:paraId="2D7ABAA9" w14:textId="717AA35C" w:rsidR="008552EE" w:rsidRPr="008B1AF8" w:rsidRDefault="008552EE" w:rsidP="008552EE">
            <w:pPr>
              <w:spacing w:line="276" w:lineRule="auto"/>
              <w:jc w:val="right"/>
              <w:rPr>
                <w:rFonts w:ascii="GHEA Grapalat" w:hAnsi="GHEA Grapalat" w:cs="Calibri"/>
                <w:sz w:val="18"/>
                <w:szCs w:val="18"/>
              </w:rPr>
            </w:pPr>
            <w:r>
              <w:rPr>
                <w:rFonts w:ascii="GHEA Grapalat" w:hAnsi="GHEA Grapalat"/>
                <w:sz w:val="18"/>
                <w:szCs w:val="18"/>
              </w:rPr>
              <w:t>33.6</w:t>
            </w:r>
          </w:p>
        </w:tc>
        <w:tc>
          <w:tcPr>
            <w:tcW w:w="1701" w:type="dxa"/>
            <w:tcBorders>
              <w:top w:val="nil"/>
              <w:left w:val="nil"/>
              <w:bottom w:val="single" w:sz="4" w:space="0" w:color="auto"/>
              <w:right w:val="single" w:sz="4" w:space="0" w:color="auto"/>
            </w:tcBorders>
            <w:noWrap/>
          </w:tcPr>
          <w:p w14:paraId="5857BF4F" w14:textId="15BFF500" w:rsidR="008552EE" w:rsidRPr="008B1AF8" w:rsidRDefault="008552EE" w:rsidP="008552EE">
            <w:pPr>
              <w:spacing w:line="276" w:lineRule="auto"/>
              <w:jc w:val="right"/>
              <w:rPr>
                <w:rFonts w:ascii="GHEA Grapalat" w:hAnsi="GHEA Grapalat" w:cs="Calibri"/>
                <w:sz w:val="18"/>
                <w:szCs w:val="18"/>
              </w:rPr>
            </w:pPr>
          </w:p>
        </w:tc>
        <w:tc>
          <w:tcPr>
            <w:tcW w:w="1673" w:type="dxa"/>
            <w:tcBorders>
              <w:top w:val="nil"/>
              <w:left w:val="nil"/>
              <w:bottom w:val="single" w:sz="4" w:space="0" w:color="auto"/>
              <w:right w:val="single" w:sz="4" w:space="0" w:color="auto"/>
            </w:tcBorders>
          </w:tcPr>
          <w:p w14:paraId="39531257" w14:textId="77777777" w:rsidR="008552EE" w:rsidRPr="008B1AF8" w:rsidRDefault="008552EE" w:rsidP="008552EE">
            <w:pPr>
              <w:spacing w:line="276" w:lineRule="auto"/>
              <w:jc w:val="right"/>
              <w:rPr>
                <w:rFonts w:ascii="GHEA Grapalat" w:hAnsi="GHEA Grapalat" w:cs="Courier New"/>
                <w:sz w:val="18"/>
                <w:szCs w:val="18"/>
              </w:rPr>
            </w:pPr>
          </w:p>
        </w:tc>
      </w:tr>
      <w:tr w:rsidR="008552EE" w:rsidRPr="00C921DE" w14:paraId="5ECD8EF4" w14:textId="77777777" w:rsidTr="00A02D69">
        <w:trPr>
          <w:trHeight w:val="289"/>
        </w:trPr>
        <w:tc>
          <w:tcPr>
            <w:tcW w:w="4248" w:type="dxa"/>
            <w:tcBorders>
              <w:top w:val="nil"/>
              <w:left w:val="single" w:sz="4" w:space="0" w:color="auto"/>
              <w:bottom w:val="single" w:sz="4" w:space="0" w:color="auto"/>
              <w:right w:val="single" w:sz="4" w:space="0" w:color="auto"/>
            </w:tcBorders>
          </w:tcPr>
          <w:p w14:paraId="0F0B27FA" w14:textId="77777777" w:rsidR="008552EE" w:rsidRPr="008B1AF8" w:rsidRDefault="008552EE" w:rsidP="008552EE">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Ակցիզային հարկ</w:t>
            </w:r>
          </w:p>
        </w:tc>
        <w:tc>
          <w:tcPr>
            <w:tcW w:w="1276" w:type="dxa"/>
            <w:tcBorders>
              <w:top w:val="nil"/>
              <w:left w:val="nil"/>
              <w:bottom w:val="single" w:sz="4" w:space="0" w:color="auto"/>
              <w:right w:val="single" w:sz="4" w:space="0" w:color="auto"/>
            </w:tcBorders>
            <w:noWrap/>
          </w:tcPr>
          <w:p w14:paraId="3A096A0D" w14:textId="2E42ACB4" w:rsidR="008552EE" w:rsidRPr="008B1AF8" w:rsidRDefault="008552EE" w:rsidP="008552EE">
            <w:pPr>
              <w:spacing w:line="276" w:lineRule="auto"/>
              <w:jc w:val="right"/>
              <w:rPr>
                <w:rFonts w:ascii="GHEA Grapalat" w:hAnsi="GHEA Grapalat" w:cs="Calibri"/>
                <w:sz w:val="18"/>
                <w:szCs w:val="18"/>
              </w:rPr>
            </w:pPr>
            <w:r>
              <w:rPr>
                <w:rFonts w:ascii="GHEA Grapalat" w:hAnsi="GHEA Grapalat"/>
                <w:sz w:val="18"/>
                <w:szCs w:val="18"/>
              </w:rPr>
              <w:t>6.1</w:t>
            </w:r>
          </w:p>
        </w:tc>
        <w:tc>
          <w:tcPr>
            <w:tcW w:w="1275" w:type="dxa"/>
            <w:tcBorders>
              <w:top w:val="nil"/>
              <w:left w:val="nil"/>
              <w:bottom w:val="single" w:sz="4" w:space="0" w:color="auto"/>
              <w:right w:val="single" w:sz="4" w:space="0" w:color="auto"/>
            </w:tcBorders>
            <w:noWrap/>
          </w:tcPr>
          <w:p w14:paraId="16365276" w14:textId="3FB60D4E" w:rsidR="008552EE" w:rsidRPr="008B1AF8" w:rsidRDefault="008552EE" w:rsidP="008552EE">
            <w:pPr>
              <w:spacing w:line="276" w:lineRule="auto"/>
              <w:jc w:val="right"/>
              <w:rPr>
                <w:rFonts w:ascii="GHEA Grapalat" w:hAnsi="GHEA Grapalat" w:cs="Calibri"/>
                <w:sz w:val="18"/>
                <w:szCs w:val="18"/>
              </w:rPr>
            </w:pPr>
            <w:r>
              <w:rPr>
                <w:rFonts w:ascii="GHEA Grapalat" w:hAnsi="GHEA Grapalat"/>
                <w:sz w:val="18"/>
                <w:szCs w:val="18"/>
              </w:rPr>
              <w:t>6.0</w:t>
            </w:r>
          </w:p>
        </w:tc>
        <w:tc>
          <w:tcPr>
            <w:tcW w:w="1701" w:type="dxa"/>
            <w:tcBorders>
              <w:top w:val="nil"/>
              <w:left w:val="nil"/>
              <w:bottom w:val="single" w:sz="4" w:space="0" w:color="auto"/>
              <w:right w:val="single" w:sz="4" w:space="0" w:color="auto"/>
            </w:tcBorders>
            <w:noWrap/>
          </w:tcPr>
          <w:p w14:paraId="3D063543" w14:textId="0026B3F5" w:rsidR="008552EE" w:rsidRPr="008B1AF8" w:rsidRDefault="008552EE" w:rsidP="008552EE">
            <w:pPr>
              <w:spacing w:line="276" w:lineRule="auto"/>
              <w:jc w:val="right"/>
              <w:rPr>
                <w:rFonts w:ascii="GHEA Grapalat" w:hAnsi="GHEA Grapalat" w:cs="Calibri"/>
                <w:sz w:val="18"/>
                <w:szCs w:val="18"/>
              </w:rPr>
            </w:pPr>
          </w:p>
        </w:tc>
        <w:tc>
          <w:tcPr>
            <w:tcW w:w="1673" w:type="dxa"/>
            <w:tcBorders>
              <w:top w:val="nil"/>
              <w:left w:val="nil"/>
              <w:bottom w:val="single" w:sz="4" w:space="0" w:color="auto"/>
              <w:right w:val="single" w:sz="4" w:space="0" w:color="auto"/>
            </w:tcBorders>
          </w:tcPr>
          <w:p w14:paraId="32360E41" w14:textId="77777777" w:rsidR="008552EE" w:rsidRPr="008B1AF8" w:rsidRDefault="008552EE" w:rsidP="008552EE">
            <w:pPr>
              <w:spacing w:line="276" w:lineRule="auto"/>
              <w:jc w:val="right"/>
              <w:rPr>
                <w:rFonts w:ascii="GHEA Grapalat" w:hAnsi="GHEA Grapalat" w:cs="Courier New"/>
                <w:sz w:val="18"/>
                <w:szCs w:val="18"/>
              </w:rPr>
            </w:pPr>
          </w:p>
        </w:tc>
      </w:tr>
      <w:tr w:rsidR="008552EE" w:rsidRPr="00C921DE" w14:paraId="58642399" w14:textId="77777777" w:rsidTr="00A02D69">
        <w:trPr>
          <w:trHeight w:val="289"/>
        </w:trPr>
        <w:tc>
          <w:tcPr>
            <w:tcW w:w="4248" w:type="dxa"/>
            <w:tcBorders>
              <w:top w:val="nil"/>
              <w:left w:val="single" w:sz="4" w:space="0" w:color="auto"/>
              <w:bottom w:val="single" w:sz="4" w:space="0" w:color="auto"/>
              <w:right w:val="single" w:sz="4" w:space="0" w:color="auto"/>
            </w:tcBorders>
          </w:tcPr>
          <w:p w14:paraId="0EF22174" w14:textId="77777777" w:rsidR="008552EE" w:rsidRPr="008B1AF8" w:rsidRDefault="008552EE" w:rsidP="008552EE">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Շահութահարկ</w:t>
            </w:r>
          </w:p>
        </w:tc>
        <w:tc>
          <w:tcPr>
            <w:tcW w:w="1276" w:type="dxa"/>
            <w:tcBorders>
              <w:top w:val="nil"/>
              <w:left w:val="nil"/>
              <w:bottom w:val="single" w:sz="4" w:space="0" w:color="auto"/>
              <w:right w:val="single" w:sz="4" w:space="0" w:color="auto"/>
            </w:tcBorders>
            <w:noWrap/>
          </w:tcPr>
          <w:p w14:paraId="79FA0773" w14:textId="399834C9" w:rsidR="008552EE" w:rsidRPr="008B1AF8" w:rsidRDefault="008552EE" w:rsidP="008552EE">
            <w:pPr>
              <w:spacing w:line="276" w:lineRule="auto"/>
              <w:jc w:val="right"/>
              <w:rPr>
                <w:rFonts w:ascii="GHEA Grapalat" w:hAnsi="GHEA Grapalat" w:cs="Calibri"/>
                <w:sz w:val="18"/>
                <w:szCs w:val="18"/>
              </w:rPr>
            </w:pPr>
            <w:r>
              <w:rPr>
                <w:rFonts w:ascii="GHEA Grapalat" w:hAnsi="GHEA Grapalat"/>
                <w:sz w:val="18"/>
                <w:szCs w:val="18"/>
              </w:rPr>
              <w:t>14.0</w:t>
            </w:r>
          </w:p>
        </w:tc>
        <w:tc>
          <w:tcPr>
            <w:tcW w:w="1275" w:type="dxa"/>
            <w:tcBorders>
              <w:top w:val="nil"/>
              <w:left w:val="nil"/>
              <w:bottom w:val="single" w:sz="4" w:space="0" w:color="auto"/>
              <w:right w:val="single" w:sz="4" w:space="0" w:color="auto"/>
            </w:tcBorders>
            <w:noWrap/>
          </w:tcPr>
          <w:p w14:paraId="07FCBC58" w14:textId="1F2DD6CB" w:rsidR="008552EE" w:rsidRPr="008B1AF8" w:rsidRDefault="008552EE" w:rsidP="008552EE">
            <w:pPr>
              <w:spacing w:line="276" w:lineRule="auto"/>
              <w:jc w:val="right"/>
              <w:rPr>
                <w:rFonts w:ascii="GHEA Grapalat" w:hAnsi="GHEA Grapalat" w:cs="Calibri"/>
                <w:sz w:val="18"/>
                <w:szCs w:val="18"/>
              </w:rPr>
            </w:pPr>
            <w:r>
              <w:rPr>
                <w:rFonts w:ascii="GHEA Grapalat" w:hAnsi="GHEA Grapalat"/>
                <w:sz w:val="18"/>
                <w:szCs w:val="18"/>
              </w:rPr>
              <w:t>14.7</w:t>
            </w:r>
          </w:p>
        </w:tc>
        <w:tc>
          <w:tcPr>
            <w:tcW w:w="1701" w:type="dxa"/>
            <w:tcBorders>
              <w:top w:val="nil"/>
              <w:left w:val="nil"/>
              <w:bottom w:val="single" w:sz="4" w:space="0" w:color="auto"/>
              <w:right w:val="single" w:sz="4" w:space="0" w:color="auto"/>
            </w:tcBorders>
            <w:noWrap/>
          </w:tcPr>
          <w:p w14:paraId="05D22F4C" w14:textId="67D25EE5" w:rsidR="008552EE" w:rsidRPr="008B1AF8" w:rsidRDefault="008552EE" w:rsidP="008552EE">
            <w:pPr>
              <w:spacing w:line="276" w:lineRule="auto"/>
              <w:jc w:val="right"/>
              <w:rPr>
                <w:rFonts w:ascii="GHEA Grapalat" w:hAnsi="GHEA Grapalat" w:cs="Calibri"/>
                <w:sz w:val="18"/>
                <w:szCs w:val="18"/>
              </w:rPr>
            </w:pPr>
          </w:p>
        </w:tc>
        <w:tc>
          <w:tcPr>
            <w:tcW w:w="1673" w:type="dxa"/>
            <w:tcBorders>
              <w:top w:val="nil"/>
              <w:left w:val="nil"/>
              <w:bottom w:val="single" w:sz="4" w:space="0" w:color="auto"/>
              <w:right w:val="single" w:sz="4" w:space="0" w:color="auto"/>
            </w:tcBorders>
          </w:tcPr>
          <w:p w14:paraId="6B6D3A58" w14:textId="77777777" w:rsidR="008552EE" w:rsidRPr="008B1AF8" w:rsidRDefault="008552EE" w:rsidP="008552EE">
            <w:pPr>
              <w:spacing w:line="276" w:lineRule="auto"/>
              <w:jc w:val="right"/>
              <w:rPr>
                <w:rFonts w:ascii="GHEA Grapalat" w:hAnsi="GHEA Grapalat" w:cs="Courier New"/>
                <w:sz w:val="18"/>
                <w:szCs w:val="18"/>
              </w:rPr>
            </w:pPr>
          </w:p>
        </w:tc>
      </w:tr>
      <w:tr w:rsidR="008552EE" w:rsidRPr="00C921DE" w14:paraId="5391426E" w14:textId="77777777" w:rsidTr="00A02D69">
        <w:trPr>
          <w:trHeight w:val="289"/>
        </w:trPr>
        <w:tc>
          <w:tcPr>
            <w:tcW w:w="4248" w:type="dxa"/>
            <w:tcBorders>
              <w:top w:val="nil"/>
              <w:left w:val="single" w:sz="4" w:space="0" w:color="auto"/>
              <w:bottom w:val="single" w:sz="4" w:space="0" w:color="auto"/>
              <w:right w:val="single" w:sz="4" w:space="0" w:color="auto"/>
            </w:tcBorders>
          </w:tcPr>
          <w:p w14:paraId="14B69880" w14:textId="77777777" w:rsidR="008552EE" w:rsidRPr="008B1AF8" w:rsidRDefault="008552EE" w:rsidP="008552EE">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Մաքսատուրք</w:t>
            </w:r>
          </w:p>
        </w:tc>
        <w:tc>
          <w:tcPr>
            <w:tcW w:w="1276" w:type="dxa"/>
            <w:tcBorders>
              <w:top w:val="nil"/>
              <w:left w:val="nil"/>
              <w:bottom w:val="single" w:sz="4" w:space="0" w:color="auto"/>
              <w:right w:val="single" w:sz="4" w:space="0" w:color="auto"/>
            </w:tcBorders>
          </w:tcPr>
          <w:p w14:paraId="3C0519E7" w14:textId="5CC1E077" w:rsidR="008552EE" w:rsidRPr="008B1AF8" w:rsidRDefault="008552EE" w:rsidP="008552EE">
            <w:pPr>
              <w:spacing w:line="276" w:lineRule="auto"/>
              <w:jc w:val="right"/>
              <w:rPr>
                <w:rFonts w:ascii="GHEA Grapalat" w:hAnsi="GHEA Grapalat" w:cs="Calibri"/>
                <w:sz w:val="18"/>
                <w:szCs w:val="18"/>
              </w:rPr>
            </w:pPr>
            <w:r>
              <w:rPr>
                <w:rFonts w:ascii="GHEA Grapalat" w:hAnsi="GHEA Grapalat"/>
                <w:sz w:val="18"/>
                <w:szCs w:val="18"/>
              </w:rPr>
              <w:t>3.2</w:t>
            </w:r>
          </w:p>
        </w:tc>
        <w:tc>
          <w:tcPr>
            <w:tcW w:w="1275" w:type="dxa"/>
            <w:tcBorders>
              <w:top w:val="nil"/>
              <w:left w:val="nil"/>
              <w:bottom w:val="single" w:sz="4" w:space="0" w:color="auto"/>
              <w:right w:val="single" w:sz="4" w:space="0" w:color="auto"/>
            </w:tcBorders>
          </w:tcPr>
          <w:p w14:paraId="2ABF7DA0" w14:textId="193DFD6C" w:rsidR="008552EE" w:rsidRPr="008B1AF8" w:rsidRDefault="008552EE" w:rsidP="008552EE">
            <w:pPr>
              <w:spacing w:line="276" w:lineRule="auto"/>
              <w:jc w:val="right"/>
              <w:rPr>
                <w:rFonts w:ascii="GHEA Grapalat" w:hAnsi="GHEA Grapalat" w:cs="Calibri"/>
                <w:sz w:val="18"/>
                <w:szCs w:val="18"/>
              </w:rPr>
            </w:pPr>
            <w:r>
              <w:rPr>
                <w:rFonts w:ascii="GHEA Grapalat" w:hAnsi="GHEA Grapalat"/>
                <w:sz w:val="18"/>
                <w:szCs w:val="18"/>
              </w:rPr>
              <w:t>2.8</w:t>
            </w:r>
          </w:p>
        </w:tc>
        <w:tc>
          <w:tcPr>
            <w:tcW w:w="1701" w:type="dxa"/>
            <w:tcBorders>
              <w:top w:val="nil"/>
              <w:left w:val="nil"/>
              <w:bottom w:val="single" w:sz="4" w:space="0" w:color="auto"/>
              <w:right w:val="single" w:sz="4" w:space="0" w:color="auto"/>
            </w:tcBorders>
            <w:noWrap/>
          </w:tcPr>
          <w:p w14:paraId="0F431A47" w14:textId="0C8F6D6F" w:rsidR="008552EE" w:rsidRPr="008B1AF8" w:rsidRDefault="008552EE" w:rsidP="008552EE">
            <w:pPr>
              <w:spacing w:line="276" w:lineRule="auto"/>
              <w:jc w:val="right"/>
              <w:rPr>
                <w:rFonts w:ascii="GHEA Grapalat" w:hAnsi="GHEA Grapalat" w:cs="Calibri"/>
                <w:sz w:val="18"/>
                <w:szCs w:val="18"/>
              </w:rPr>
            </w:pPr>
          </w:p>
        </w:tc>
        <w:tc>
          <w:tcPr>
            <w:tcW w:w="1673" w:type="dxa"/>
            <w:tcBorders>
              <w:top w:val="nil"/>
              <w:left w:val="nil"/>
              <w:bottom w:val="single" w:sz="4" w:space="0" w:color="auto"/>
              <w:right w:val="single" w:sz="4" w:space="0" w:color="auto"/>
            </w:tcBorders>
          </w:tcPr>
          <w:p w14:paraId="1C53BD48" w14:textId="77777777" w:rsidR="008552EE" w:rsidRPr="008B1AF8" w:rsidRDefault="008552EE" w:rsidP="008552EE">
            <w:pPr>
              <w:spacing w:line="276" w:lineRule="auto"/>
              <w:jc w:val="right"/>
              <w:rPr>
                <w:rFonts w:ascii="GHEA Grapalat" w:hAnsi="GHEA Grapalat" w:cs="Courier New"/>
                <w:sz w:val="18"/>
                <w:szCs w:val="18"/>
              </w:rPr>
            </w:pPr>
          </w:p>
        </w:tc>
      </w:tr>
      <w:tr w:rsidR="008552EE" w:rsidRPr="00C921DE" w14:paraId="4D9FE75E" w14:textId="77777777" w:rsidTr="00A02D69">
        <w:trPr>
          <w:trHeight w:val="289"/>
        </w:trPr>
        <w:tc>
          <w:tcPr>
            <w:tcW w:w="4248" w:type="dxa"/>
            <w:tcBorders>
              <w:top w:val="nil"/>
              <w:left w:val="single" w:sz="4" w:space="0" w:color="auto"/>
              <w:bottom w:val="single" w:sz="4" w:space="0" w:color="auto"/>
              <w:right w:val="single" w:sz="4" w:space="0" w:color="auto"/>
            </w:tcBorders>
          </w:tcPr>
          <w:p w14:paraId="06AE568C" w14:textId="77777777" w:rsidR="008552EE" w:rsidRPr="008B1AF8" w:rsidRDefault="008552EE" w:rsidP="008552EE">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Եկամտային հարկ</w:t>
            </w:r>
          </w:p>
        </w:tc>
        <w:tc>
          <w:tcPr>
            <w:tcW w:w="1276" w:type="dxa"/>
            <w:tcBorders>
              <w:top w:val="nil"/>
              <w:left w:val="nil"/>
              <w:bottom w:val="single" w:sz="4" w:space="0" w:color="auto"/>
              <w:right w:val="single" w:sz="4" w:space="0" w:color="auto"/>
            </w:tcBorders>
          </w:tcPr>
          <w:p w14:paraId="693AF181" w14:textId="7A2FD140" w:rsidR="008552EE" w:rsidRPr="008B1AF8" w:rsidRDefault="008552EE" w:rsidP="008552EE">
            <w:pPr>
              <w:spacing w:line="276" w:lineRule="auto"/>
              <w:jc w:val="right"/>
              <w:rPr>
                <w:rFonts w:ascii="GHEA Grapalat" w:hAnsi="GHEA Grapalat" w:cs="Calibri"/>
                <w:sz w:val="18"/>
                <w:szCs w:val="18"/>
              </w:rPr>
            </w:pPr>
            <w:r>
              <w:rPr>
                <w:rFonts w:ascii="GHEA Grapalat" w:hAnsi="GHEA Grapalat"/>
                <w:sz w:val="18"/>
                <w:szCs w:val="18"/>
              </w:rPr>
              <w:t>27.2</w:t>
            </w:r>
          </w:p>
        </w:tc>
        <w:tc>
          <w:tcPr>
            <w:tcW w:w="1275" w:type="dxa"/>
            <w:tcBorders>
              <w:top w:val="nil"/>
              <w:left w:val="nil"/>
              <w:bottom w:val="single" w:sz="4" w:space="0" w:color="auto"/>
              <w:right w:val="single" w:sz="4" w:space="0" w:color="auto"/>
            </w:tcBorders>
            <w:noWrap/>
          </w:tcPr>
          <w:p w14:paraId="154FC7FE" w14:textId="177B8D39" w:rsidR="008552EE" w:rsidRPr="008B1AF8" w:rsidRDefault="008552EE" w:rsidP="008552EE">
            <w:pPr>
              <w:spacing w:line="276" w:lineRule="auto"/>
              <w:jc w:val="right"/>
              <w:rPr>
                <w:rFonts w:ascii="GHEA Grapalat" w:hAnsi="GHEA Grapalat" w:cs="Calibri"/>
                <w:sz w:val="18"/>
                <w:szCs w:val="18"/>
              </w:rPr>
            </w:pPr>
            <w:r>
              <w:rPr>
                <w:rFonts w:ascii="GHEA Grapalat" w:hAnsi="GHEA Grapalat"/>
                <w:sz w:val="18"/>
                <w:szCs w:val="18"/>
              </w:rPr>
              <w:t>26.7</w:t>
            </w:r>
          </w:p>
        </w:tc>
        <w:tc>
          <w:tcPr>
            <w:tcW w:w="1701" w:type="dxa"/>
            <w:tcBorders>
              <w:top w:val="nil"/>
              <w:left w:val="nil"/>
              <w:bottom w:val="single" w:sz="4" w:space="0" w:color="auto"/>
              <w:right w:val="single" w:sz="4" w:space="0" w:color="auto"/>
            </w:tcBorders>
            <w:noWrap/>
          </w:tcPr>
          <w:p w14:paraId="30B824DB" w14:textId="7565EEF2" w:rsidR="008552EE" w:rsidRPr="008B1AF8" w:rsidRDefault="008552EE" w:rsidP="008552EE">
            <w:pPr>
              <w:spacing w:line="276" w:lineRule="auto"/>
              <w:jc w:val="right"/>
              <w:rPr>
                <w:rFonts w:ascii="GHEA Grapalat" w:hAnsi="GHEA Grapalat" w:cs="Calibri"/>
                <w:sz w:val="18"/>
                <w:szCs w:val="18"/>
              </w:rPr>
            </w:pPr>
          </w:p>
        </w:tc>
        <w:tc>
          <w:tcPr>
            <w:tcW w:w="1673" w:type="dxa"/>
            <w:tcBorders>
              <w:top w:val="nil"/>
              <w:left w:val="nil"/>
              <w:bottom w:val="single" w:sz="4" w:space="0" w:color="auto"/>
              <w:right w:val="single" w:sz="4" w:space="0" w:color="auto"/>
            </w:tcBorders>
          </w:tcPr>
          <w:p w14:paraId="236AA746" w14:textId="77777777" w:rsidR="008552EE" w:rsidRPr="008B1AF8" w:rsidRDefault="008552EE" w:rsidP="008552EE">
            <w:pPr>
              <w:spacing w:line="276" w:lineRule="auto"/>
              <w:jc w:val="right"/>
              <w:rPr>
                <w:rFonts w:ascii="GHEA Grapalat" w:hAnsi="GHEA Grapalat" w:cs="Courier New"/>
                <w:sz w:val="18"/>
                <w:szCs w:val="18"/>
              </w:rPr>
            </w:pPr>
          </w:p>
        </w:tc>
      </w:tr>
      <w:tr w:rsidR="008552EE" w:rsidRPr="00C921DE" w14:paraId="520AD99C" w14:textId="77777777" w:rsidTr="00A02D69">
        <w:trPr>
          <w:trHeight w:val="289"/>
        </w:trPr>
        <w:tc>
          <w:tcPr>
            <w:tcW w:w="4248" w:type="dxa"/>
            <w:tcBorders>
              <w:top w:val="nil"/>
              <w:left w:val="single" w:sz="4" w:space="0" w:color="auto"/>
              <w:bottom w:val="single" w:sz="4" w:space="0" w:color="auto"/>
              <w:right w:val="single" w:sz="4" w:space="0" w:color="auto"/>
            </w:tcBorders>
          </w:tcPr>
          <w:p w14:paraId="0A7BF12B" w14:textId="77777777" w:rsidR="008552EE" w:rsidRPr="008B1AF8" w:rsidRDefault="008552EE" w:rsidP="008552EE">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Շրջանառության հարկ</w:t>
            </w:r>
          </w:p>
        </w:tc>
        <w:tc>
          <w:tcPr>
            <w:tcW w:w="1276" w:type="dxa"/>
            <w:tcBorders>
              <w:top w:val="nil"/>
              <w:left w:val="nil"/>
              <w:bottom w:val="single" w:sz="4" w:space="0" w:color="auto"/>
              <w:right w:val="single" w:sz="4" w:space="0" w:color="auto"/>
            </w:tcBorders>
          </w:tcPr>
          <w:p w14:paraId="4FDFC74D" w14:textId="73539528" w:rsidR="008552EE" w:rsidRPr="008B1AF8" w:rsidRDefault="008552EE" w:rsidP="008552EE">
            <w:pPr>
              <w:spacing w:line="276" w:lineRule="auto"/>
              <w:jc w:val="right"/>
              <w:rPr>
                <w:rFonts w:ascii="GHEA Grapalat" w:hAnsi="GHEA Grapalat" w:cs="Calibri"/>
                <w:sz w:val="18"/>
                <w:szCs w:val="18"/>
              </w:rPr>
            </w:pPr>
            <w:r>
              <w:rPr>
                <w:rFonts w:ascii="GHEA Grapalat" w:hAnsi="GHEA Grapalat"/>
                <w:sz w:val="18"/>
                <w:szCs w:val="18"/>
              </w:rPr>
              <w:t>2.5</w:t>
            </w:r>
          </w:p>
        </w:tc>
        <w:tc>
          <w:tcPr>
            <w:tcW w:w="1275" w:type="dxa"/>
            <w:tcBorders>
              <w:top w:val="nil"/>
              <w:left w:val="nil"/>
              <w:bottom w:val="single" w:sz="4" w:space="0" w:color="auto"/>
              <w:right w:val="single" w:sz="4" w:space="0" w:color="auto"/>
            </w:tcBorders>
          </w:tcPr>
          <w:p w14:paraId="56EDB627" w14:textId="2E7E4B64" w:rsidR="008552EE" w:rsidRPr="008B1AF8" w:rsidRDefault="008552EE" w:rsidP="008552EE">
            <w:pPr>
              <w:spacing w:line="276" w:lineRule="auto"/>
              <w:jc w:val="right"/>
              <w:rPr>
                <w:rFonts w:ascii="GHEA Grapalat" w:hAnsi="GHEA Grapalat" w:cs="Calibri"/>
                <w:sz w:val="18"/>
                <w:szCs w:val="18"/>
              </w:rPr>
            </w:pPr>
            <w:r>
              <w:rPr>
                <w:rFonts w:ascii="GHEA Grapalat" w:hAnsi="GHEA Grapalat"/>
                <w:sz w:val="18"/>
                <w:szCs w:val="18"/>
              </w:rPr>
              <w:t>2.9</w:t>
            </w:r>
          </w:p>
        </w:tc>
        <w:tc>
          <w:tcPr>
            <w:tcW w:w="1701" w:type="dxa"/>
            <w:tcBorders>
              <w:top w:val="nil"/>
              <w:left w:val="nil"/>
              <w:bottom w:val="single" w:sz="4" w:space="0" w:color="auto"/>
              <w:right w:val="single" w:sz="4" w:space="0" w:color="auto"/>
            </w:tcBorders>
            <w:noWrap/>
          </w:tcPr>
          <w:p w14:paraId="7871E68F" w14:textId="628CBFE2" w:rsidR="008552EE" w:rsidRPr="008B1AF8" w:rsidRDefault="008552EE" w:rsidP="008552EE">
            <w:pPr>
              <w:spacing w:line="276" w:lineRule="auto"/>
              <w:jc w:val="right"/>
              <w:rPr>
                <w:rFonts w:ascii="GHEA Grapalat" w:hAnsi="GHEA Grapalat" w:cs="Calibri"/>
                <w:sz w:val="18"/>
                <w:szCs w:val="18"/>
              </w:rPr>
            </w:pPr>
          </w:p>
        </w:tc>
        <w:tc>
          <w:tcPr>
            <w:tcW w:w="1673" w:type="dxa"/>
            <w:tcBorders>
              <w:top w:val="nil"/>
              <w:left w:val="nil"/>
              <w:bottom w:val="single" w:sz="4" w:space="0" w:color="auto"/>
              <w:right w:val="single" w:sz="4" w:space="0" w:color="auto"/>
            </w:tcBorders>
          </w:tcPr>
          <w:p w14:paraId="44A6E779" w14:textId="77777777" w:rsidR="008552EE" w:rsidRPr="008B1AF8" w:rsidRDefault="008552EE" w:rsidP="008552EE">
            <w:pPr>
              <w:spacing w:line="276" w:lineRule="auto"/>
              <w:jc w:val="right"/>
              <w:rPr>
                <w:rFonts w:ascii="GHEA Grapalat" w:hAnsi="GHEA Grapalat" w:cs="Courier New"/>
                <w:sz w:val="18"/>
                <w:szCs w:val="18"/>
              </w:rPr>
            </w:pPr>
          </w:p>
        </w:tc>
      </w:tr>
      <w:tr w:rsidR="008552EE" w:rsidRPr="00C921DE" w14:paraId="642416DA" w14:textId="77777777" w:rsidTr="00A02D69">
        <w:trPr>
          <w:trHeight w:val="315"/>
        </w:trPr>
        <w:tc>
          <w:tcPr>
            <w:tcW w:w="4248" w:type="dxa"/>
            <w:tcBorders>
              <w:top w:val="nil"/>
              <w:left w:val="single" w:sz="4" w:space="0" w:color="auto"/>
              <w:bottom w:val="single" w:sz="4" w:space="0" w:color="auto"/>
              <w:right w:val="single" w:sz="4" w:space="0" w:color="auto"/>
            </w:tcBorders>
          </w:tcPr>
          <w:p w14:paraId="054B088C" w14:textId="77777777" w:rsidR="008552EE" w:rsidRPr="008B1AF8" w:rsidRDefault="008552EE" w:rsidP="008552EE">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Սոցիալական վճար (կուտակային կենսաթոշակից)</w:t>
            </w:r>
          </w:p>
        </w:tc>
        <w:tc>
          <w:tcPr>
            <w:tcW w:w="1276" w:type="dxa"/>
            <w:tcBorders>
              <w:top w:val="nil"/>
              <w:left w:val="nil"/>
              <w:bottom w:val="single" w:sz="4" w:space="0" w:color="auto"/>
              <w:right w:val="single" w:sz="4" w:space="0" w:color="auto"/>
            </w:tcBorders>
            <w:noWrap/>
          </w:tcPr>
          <w:p w14:paraId="2A93924A" w14:textId="482013F1" w:rsidR="008552EE" w:rsidRPr="008B1AF8" w:rsidRDefault="008552EE" w:rsidP="008552EE">
            <w:pPr>
              <w:spacing w:line="276" w:lineRule="auto"/>
              <w:jc w:val="right"/>
              <w:rPr>
                <w:rFonts w:ascii="GHEA Grapalat" w:hAnsi="GHEA Grapalat" w:cs="Calibri"/>
                <w:sz w:val="18"/>
                <w:szCs w:val="18"/>
              </w:rPr>
            </w:pPr>
            <w:r>
              <w:rPr>
                <w:rFonts w:ascii="GHEA Grapalat" w:hAnsi="GHEA Grapalat"/>
                <w:sz w:val="18"/>
                <w:szCs w:val="18"/>
              </w:rPr>
              <w:t>4.3</w:t>
            </w:r>
          </w:p>
        </w:tc>
        <w:tc>
          <w:tcPr>
            <w:tcW w:w="1275" w:type="dxa"/>
            <w:tcBorders>
              <w:top w:val="nil"/>
              <w:left w:val="nil"/>
              <w:bottom w:val="single" w:sz="4" w:space="0" w:color="auto"/>
              <w:right w:val="single" w:sz="4" w:space="0" w:color="auto"/>
            </w:tcBorders>
            <w:noWrap/>
          </w:tcPr>
          <w:p w14:paraId="7A5FF9E5" w14:textId="3CB154E8" w:rsidR="008552EE" w:rsidRPr="008B1AF8" w:rsidRDefault="008552EE" w:rsidP="008552EE">
            <w:pPr>
              <w:spacing w:line="276" w:lineRule="auto"/>
              <w:jc w:val="right"/>
              <w:rPr>
                <w:rFonts w:ascii="GHEA Grapalat" w:hAnsi="GHEA Grapalat" w:cs="Calibri"/>
                <w:sz w:val="18"/>
                <w:szCs w:val="18"/>
              </w:rPr>
            </w:pPr>
            <w:r>
              <w:rPr>
                <w:rFonts w:ascii="GHEA Grapalat" w:hAnsi="GHEA Grapalat"/>
                <w:sz w:val="18"/>
                <w:szCs w:val="18"/>
              </w:rPr>
              <w:t>4.3</w:t>
            </w:r>
          </w:p>
        </w:tc>
        <w:tc>
          <w:tcPr>
            <w:tcW w:w="1701" w:type="dxa"/>
            <w:tcBorders>
              <w:top w:val="nil"/>
              <w:left w:val="nil"/>
              <w:bottom w:val="single" w:sz="4" w:space="0" w:color="auto"/>
              <w:right w:val="single" w:sz="4" w:space="0" w:color="auto"/>
            </w:tcBorders>
            <w:noWrap/>
          </w:tcPr>
          <w:p w14:paraId="4F02BE4D" w14:textId="4CAA389D" w:rsidR="008552EE" w:rsidRPr="008B1AF8" w:rsidRDefault="008552EE" w:rsidP="008552EE">
            <w:pPr>
              <w:spacing w:line="276" w:lineRule="auto"/>
              <w:jc w:val="right"/>
              <w:rPr>
                <w:rFonts w:ascii="GHEA Grapalat" w:hAnsi="GHEA Grapalat" w:cs="Calibri"/>
                <w:sz w:val="18"/>
                <w:szCs w:val="18"/>
              </w:rPr>
            </w:pPr>
          </w:p>
        </w:tc>
        <w:tc>
          <w:tcPr>
            <w:tcW w:w="1673" w:type="dxa"/>
            <w:tcBorders>
              <w:top w:val="nil"/>
              <w:left w:val="nil"/>
              <w:bottom w:val="single" w:sz="4" w:space="0" w:color="auto"/>
              <w:right w:val="single" w:sz="4" w:space="0" w:color="auto"/>
            </w:tcBorders>
          </w:tcPr>
          <w:p w14:paraId="374B7068" w14:textId="77777777" w:rsidR="008552EE" w:rsidRPr="008B1AF8" w:rsidRDefault="008552EE" w:rsidP="008552EE">
            <w:pPr>
              <w:spacing w:line="276" w:lineRule="auto"/>
              <w:jc w:val="right"/>
              <w:rPr>
                <w:rFonts w:ascii="GHEA Grapalat" w:hAnsi="GHEA Grapalat" w:cs="Courier New"/>
                <w:sz w:val="18"/>
                <w:szCs w:val="18"/>
              </w:rPr>
            </w:pPr>
          </w:p>
        </w:tc>
      </w:tr>
      <w:tr w:rsidR="008552EE" w:rsidRPr="00C921DE" w14:paraId="1C70E698" w14:textId="77777777" w:rsidTr="00A02D69">
        <w:trPr>
          <w:trHeight w:val="315"/>
        </w:trPr>
        <w:tc>
          <w:tcPr>
            <w:tcW w:w="4248" w:type="dxa"/>
            <w:tcBorders>
              <w:top w:val="nil"/>
              <w:left w:val="single" w:sz="4" w:space="0" w:color="auto"/>
              <w:bottom w:val="single" w:sz="4" w:space="0" w:color="auto"/>
              <w:right w:val="single" w:sz="4" w:space="0" w:color="auto"/>
            </w:tcBorders>
          </w:tcPr>
          <w:p w14:paraId="578D9790" w14:textId="77777777" w:rsidR="008552EE" w:rsidRPr="008B1AF8" w:rsidRDefault="008552EE" w:rsidP="008552EE">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Բնապահպանական հարկ և բնօգտագործման վճար</w:t>
            </w:r>
          </w:p>
        </w:tc>
        <w:tc>
          <w:tcPr>
            <w:tcW w:w="1276" w:type="dxa"/>
            <w:tcBorders>
              <w:top w:val="nil"/>
              <w:left w:val="nil"/>
              <w:bottom w:val="single" w:sz="4" w:space="0" w:color="auto"/>
              <w:right w:val="single" w:sz="4" w:space="0" w:color="auto"/>
            </w:tcBorders>
            <w:noWrap/>
          </w:tcPr>
          <w:p w14:paraId="6DFC5E81" w14:textId="49928222" w:rsidR="008552EE" w:rsidRPr="008B1AF8" w:rsidRDefault="008552EE" w:rsidP="008552EE">
            <w:pPr>
              <w:spacing w:line="276" w:lineRule="auto"/>
              <w:jc w:val="right"/>
              <w:rPr>
                <w:rFonts w:ascii="GHEA Grapalat" w:hAnsi="GHEA Grapalat" w:cs="Calibri"/>
                <w:sz w:val="18"/>
                <w:szCs w:val="18"/>
              </w:rPr>
            </w:pPr>
            <w:r>
              <w:rPr>
                <w:rFonts w:ascii="GHEA Grapalat" w:hAnsi="GHEA Grapalat"/>
                <w:sz w:val="18"/>
                <w:szCs w:val="18"/>
              </w:rPr>
              <w:t>4.2</w:t>
            </w:r>
          </w:p>
        </w:tc>
        <w:tc>
          <w:tcPr>
            <w:tcW w:w="1275" w:type="dxa"/>
            <w:tcBorders>
              <w:top w:val="nil"/>
              <w:left w:val="nil"/>
              <w:bottom w:val="single" w:sz="4" w:space="0" w:color="auto"/>
              <w:right w:val="single" w:sz="4" w:space="0" w:color="auto"/>
            </w:tcBorders>
            <w:noWrap/>
          </w:tcPr>
          <w:p w14:paraId="05C269FC" w14:textId="081F531D" w:rsidR="008552EE" w:rsidRPr="008B1AF8" w:rsidRDefault="008552EE" w:rsidP="008552EE">
            <w:pPr>
              <w:spacing w:line="276" w:lineRule="auto"/>
              <w:jc w:val="right"/>
              <w:rPr>
                <w:rFonts w:ascii="GHEA Grapalat" w:hAnsi="GHEA Grapalat" w:cs="Calibri"/>
                <w:sz w:val="18"/>
                <w:szCs w:val="18"/>
              </w:rPr>
            </w:pPr>
            <w:r>
              <w:rPr>
                <w:rFonts w:ascii="GHEA Grapalat" w:hAnsi="GHEA Grapalat"/>
                <w:sz w:val="18"/>
                <w:szCs w:val="18"/>
              </w:rPr>
              <w:t>2.6</w:t>
            </w:r>
          </w:p>
        </w:tc>
        <w:tc>
          <w:tcPr>
            <w:tcW w:w="1701" w:type="dxa"/>
            <w:tcBorders>
              <w:top w:val="nil"/>
              <w:left w:val="nil"/>
              <w:bottom w:val="single" w:sz="4" w:space="0" w:color="auto"/>
              <w:right w:val="single" w:sz="4" w:space="0" w:color="auto"/>
            </w:tcBorders>
            <w:noWrap/>
          </w:tcPr>
          <w:p w14:paraId="0E68AA6A" w14:textId="394AAE03" w:rsidR="008552EE" w:rsidRPr="008B1AF8" w:rsidRDefault="008552EE" w:rsidP="008552EE">
            <w:pPr>
              <w:spacing w:line="276" w:lineRule="auto"/>
              <w:jc w:val="right"/>
              <w:rPr>
                <w:rFonts w:ascii="GHEA Grapalat" w:hAnsi="GHEA Grapalat" w:cs="Calibri"/>
                <w:sz w:val="18"/>
                <w:szCs w:val="18"/>
              </w:rPr>
            </w:pPr>
          </w:p>
        </w:tc>
        <w:tc>
          <w:tcPr>
            <w:tcW w:w="1673" w:type="dxa"/>
            <w:tcBorders>
              <w:top w:val="nil"/>
              <w:left w:val="nil"/>
              <w:bottom w:val="single" w:sz="4" w:space="0" w:color="auto"/>
              <w:right w:val="single" w:sz="4" w:space="0" w:color="auto"/>
            </w:tcBorders>
          </w:tcPr>
          <w:p w14:paraId="605E4B05" w14:textId="77777777" w:rsidR="008552EE" w:rsidRPr="008B1AF8" w:rsidRDefault="008552EE" w:rsidP="008552EE">
            <w:pPr>
              <w:spacing w:line="276" w:lineRule="auto"/>
              <w:jc w:val="right"/>
              <w:rPr>
                <w:rFonts w:ascii="GHEA Grapalat" w:hAnsi="GHEA Grapalat" w:cs="Courier New"/>
                <w:sz w:val="18"/>
                <w:szCs w:val="18"/>
              </w:rPr>
            </w:pPr>
          </w:p>
        </w:tc>
      </w:tr>
      <w:tr w:rsidR="008552EE" w:rsidRPr="00C921DE" w14:paraId="7F3C4D61" w14:textId="77777777" w:rsidTr="00A02D69">
        <w:trPr>
          <w:trHeight w:val="289"/>
        </w:trPr>
        <w:tc>
          <w:tcPr>
            <w:tcW w:w="4248" w:type="dxa"/>
            <w:tcBorders>
              <w:top w:val="nil"/>
              <w:left w:val="single" w:sz="4" w:space="0" w:color="auto"/>
              <w:bottom w:val="single" w:sz="4" w:space="0" w:color="auto"/>
              <w:right w:val="single" w:sz="4" w:space="0" w:color="auto"/>
            </w:tcBorders>
          </w:tcPr>
          <w:p w14:paraId="324B1EA6" w14:textId="77777777" w:rsidR="008552EE" w:rsidRPr="008B1AF8" w:rsidRDefault="008552EE" w:rsidP="008552EE">
            <w:pPr>
              <w:spacing w:line="276" w:lineRule="auto"/>
              <w:ind w:left="144" w:firstLineChars="100" w:firstLine="180"/>
              <w:rPr>
                <w:rFonts w:ascii="GHEA Grapalat" w:hAnsi="GHEA Grapalat" w:cs="Calibri"/>
                <w:sz w:val="18"/>
                <w:szCs w:val="18"/>
              </w:rPr>
            </w:pPr>
            <w:r w:rsidRPr="001E3223">
              <w:rPr>
                <w:rFonts w:ascii="GHEA Grapalat" w:hAnsi="GHEA Grapalat" w:cs="Calibri"/>
                <w:sz w:val="18"/>
                <w:szCs w:val="18"/>
              </w:rPr>
              <w:t>Ա</w:t>
            </w:r>
            <w:r w:rsidRPr="008B1AF8">
              <w:rPr>
                <w:rFonts w:ascii="GHEA Grapalat" w:hAnsi="GHEA Grapalat" w:cs="Calibri"/>
                <w:sz w:val="18"/>
                <w:szCs w:val="18"/>
              </w:rPr>
              <w:t>յլ հարկեր</w:t>
            </w:r>
          </w:p>
        </w:tc>
        <w:tc>
          <w:tcPr>
            <w:tcW w:w="1276" w:type="dxa"/>
            <w:tcBorders>
              <w:top w:val="nil"/>
              <w:left w:val="nil"/>
              <w:bottom w:val="single" w:sz="4" w:space="0" w:color="auto"/>
              <w:right w:val="single" w:sz="4" w:space="0" w:color="auto"/>
            </w:tcBorders>
            <w:noWrap/>
          </w:tcPr>
          <w:p w14:paraId="06E3A072" w14:textId="645EDD59" w:rsidR="008552EE" w:rsidRPr="008B1AF8" w:rsidRDefault="008552EE" w:rsidP="008552EE">
            <w:pPr>
              <w:spacing w:line="276" w:lineRule="auto"/>
              <w:jc w:val="right"/>
              <w:rPr>
                <w:rFonts w:ascii="GHEA Grapalat" w:hAnsi="GHEA Grapalat" w:cs="Calibri"/>
                <w:sz w:val="18"/>
                <w:szCs w:val="18"/>
              </w:rPr>
            </w:pPr>
            <w:r>
              <w:rPr>
                <w:rFonts w:ascii="GHEA Grapalat" w:hAnsi="GHEA Grapalat"/>
                <w:sz w:val="18"/>
                <w:szCs w:val="18"/>
              </w:rPr>
              <w:t>3.4</w:t>
            </w:r>
          </w:p>
        </w:tc>
        <w:tc>
          <w:tcPr>
            <w:tcW w:w="1275" w:type="dxa"/>
            <w:tcBorders>
              <w:top w:val="nil"/>
              <w:left w:val="nil"/>
              <w:bottom w:val="single" w:sz="4" w:space="0" w:color="auto"/>
              <w:right w:val="single" w:sz="4" w:space="0" w:color="auto"/>
            </w:tcBorders>
            <w:noWrap/>
          </w:tcPr>
          <w:p w14:paraId="658EFC98" w14:textId="14CAF716" w:rsidR="008552EE" w:rsidRPr="008B1AF8" w:rsidRDefault="008552EE" w:rsidP="008552EE">
            <w:pPr>
              <w:spacing w:line="276" w:lineRule="auto"/>
              <w:jc w:val="right"/>
              <w:rPr>
                <w:rFonts w:ascii="GHEA Grapalat" w:hAnsi="GHEA Grapalat" w:cs="Calibri"/>
                <w:sz w:val="18"/>
                <w:szCs w:val="18"/>
              </w:rPr>
            </w:pPr>
            <w:r>
              <w:rPr>
                <w:rFonts w:ascii="GHEA Grapalat" w:hAnsi="GHEA Grapalat"/>
                <w:sz w:val="18"/>
                <w:szCs w:val="18"/>
              </w:rPr>
              <w:t>3.0</w:t>
            </w:r>
          </w:p>
        </w:tc>
        <w:tc>
          <w:tcPr>
            <w:tcW w:w="1701" w:type="dxa"/>
            <w:tcBorders>
              <w:top w:val="nil"/>
              <w:left w:val="nil"/>
              <w:bottom w:val="single" w:sz="4" w:space="0" w:color="auto"/>
              <w:right w:val="single" w:sz="4" w:space="0" w:color="auto"/>
            </w:tcBorders>
            <w:noWrap/>
          </w:tcPr>
          <w:p w14:paraId="397D427D" w14:textId="01026DCE" w:rsidR="008552EE" w:rsidRPr="008B1AF8" w:rsidRDefault="008552EE" w:rsidP="008552EE">
            <w:pPr>
              <w:spacing w:line="276" w:lineRule="auto"/>
              <w:jc w:val="right"/>
              <w:rPr>
                <w:rFonts w:ascii="GHEA Grapalat" w:hAnsi="GHEA Grapalat" w:cs="Calibri"/>
                <w:sz w:val="18"/>
                <w:szCs w:val="18"/>
              </w:rPr>
            </w:pPr>
          </w:p>
        </w:tc>
        <w:tc>
          <w:tcPr>
            <w:tcW w:w="1673" w:type="dxa"/>
            <w:tcBorders>
              <w:top w:val="nil"/>
              <w:left w:val="nil"/>
              <w:bottom w:val="single" w:sz="4" w:space="0" w:color="auto"/>
              <w:right w:val="single" w:sz="4" w:space="0" w:color="auto"/>
            </w:tcBorders>
          </w:tcPr>
          <w:p w14:paraId="156C8523" w14:textId="77777777" w:rsidR="008552EE" w:rsidRPr="008B1AF8" w:rsidRDefault="008552EE" w:rsidP="008552EE">
            <w:pPr>
              <w:spacing w:line="276" w:lineRule="auto"/>
              <w:jc w:val="right"/>
              <w:rPr>
                <w:rFonts w:ascii="GHEA Grapalat" w:hAnsi="GHEA Grapalat" w:cs="Courier New"/>
                <w:sz w:val="18"/>
                <w:szCs w:val="18"/>
              </w:rPr>
            </w:pPr>
          </w:p>
        </w:tc>
      </w:tr>
      <w:tr w:rsidR="008552EE" w:rsidRPr="00C921DE" w14:paraId="740A2BC6" w14:textId="77777777" w:rsidTr="00A02D69">
        <w:trPr>
          <w:trHeight w:val="289"/>
        </w:trPr>
        <w:tc>
          <w:tcPr>
            <w:tcW w:w="4248" w:type="dxa"/>
            <w:tcBorders>
              <w:top w:val="nil"/>
              <w:left w:val="single" w:sz="4" w:space="0" w:color="auto"/>
              <w:bottom w:val="single" w:sz="4" w:space="0" w:color="auto"/>
              <w:right w:val="single" w:sz="4" w:space="0" w:color="auto"/>
            </w:tcBorders>
          </w:tcPr>
          <w:p w14:paraId="47716EE2" w14:textId="627A2EE5" w:rsidR="008552EE" w:rsidRPr="008B1AF8" w:rsidRDefault="008552EE" w:rsidP="008552EE">
            <w:pPr>
              <w:spacing w:line="276" w:lineRule="auto"/>
              <w:ind w:left="144"/>
              <w:rPr>
                <w:rFonts w:ascii="GHEA Grapalat" w:hAnsi="GHEA Grapalat" w:cs="Calibri"/>
                <w:b/>
                <w:bCs/>
                <w:sz w:val="18"/>
                <w:szCs w:val="18"/>
              </w:rPr>
            </w:pPr>
            <w:r w:rsidRPr="008B1AF8">
              <w:rPr>
                <w:rFonts w:ascii="GHEA Grapalat" w:hAnsi="GHEA Grapalat" w:cs="Calibri"/>
                <w:b/>
                <w:bCs/>
                <w:sz w:val="18"/>
                <w:szCs w:val="18"/>
              </w:rPr>
              <w:t>Պետական տուրք</w:t>
            </w:r>
          </w:p>
        </w:tc>
        <w:tc>
          <w:tcPr>
            <w:tcW w:w="1276" w:type="dxa"/>
            <w:tcBorders>
              <w:top w:val="nil"/>
              <w:left w:val="nil"/>
              <w:bottom w:val="single" w:sz="4" w:space="0" w:color="auto"/>
              <w:right w:val="single" w:sz="4" w:space="0" w:color="auto"/>
            </w:tcBorders>
            <w:noWrap/>
          </w:tcPr>
          <w:p w14:paraId="65B7BCA0" w14:textId="452BD782" w:rsidR="008552EE" w:rsidRPr="008B1AF8" w:rsidRDefault="008552EE" w:rsidP="008552EE">
            <w:pPr>
              <w:spacing w:line="276" w:lineRule="auto"/>
              <w:jc w:val="right"/>
              <w:rPr>
                <w:rFonts w:ascii="GHEA Grapalat" w:hAnsi="GHEA Grapalat" w:cs="Calibri"/>
                <w:b/>
                <w:bCs/>
                <w:sz w:val="18"/>
                <w:szCs w:val="18"/>
              </w:rPr>
            </w:pPr>
            <w:r>
              <w:rPr>
                <w:rFonts w:ascii="GHEA Grapalat" w:hAnsi="GHEA Grapalat"/>
                <w:b/>
                <w:bCs/>
                <w:sz w:val="18"/>
                <w:szCs w:val="18"/>
              </w:rPr>
              <w:t>3.4</w:t>
            </w:r>
          </w:p>
        </w:tc>
        <w:tc>
          <w:tcPr>
            <w:tcW w:w="1275" w:type="dxa"/>
            <w:tcBorders>
              <w:top w:val="nil"/>
              <w:left w:val="nil"/>
              <w:bottom w:val="single" w:sz="4" w:space="0" w:color="auto"/>
              <w:right w:val="single" w:sz="4" w:space="0" w:color="auto"/>
            </w:tcBorders>
            <w:noWrap/>
          </w:tcPr>
          <w:p w14:paraId="54CC2EE0" w14:textId="55F26C1C" w:rsidR="008552EE" w:rsidRPr="008B1AF8" w:rsidRDefault="008552EE" w:rsidP="008552EE">
            <w:pPr>
              <w:spacing w:line="276" w:lineRule="auto"/>
              <w:jc w:val="right"/>
              <w:rPr>
                <w:rFonts w:ascii="GHEA Grapalat" w:hAnsi="GHEA Grapalat" w:cs="Calibri"/>
                <w:b/>
                <w:bCs/>
                <w:sz w:val="18"/>
                <w:szCs w:val="18"/>
              </w:rPr>
            </w:pPr>
            <w:r>
              <w:rPr>
                <w:rFonts w:ascii="GHEA Grapalat" w:hAnsi="GHEA Grapalat"/>
                <w:b/>
                <w:bCs/>
                <w:sz w:val="18"/>
                <w:szCs w:val="18"/>
              </w:rPr>
              <w:t>3.5</w:t>
            </w:r>
          </w:p>
        </w:tc>
        <w:tc>
          <w:tcPr>
            <w:tcW w:w="1701" w:type="dxa"/>
            <w:tcBorders>
              <w:top w:val="nil"/>
              <w:left w:val="nil"/>
              <w:bottom w:val="single" w:sz="4" w:space="0" w:color="auto"/>
              <w:right w:val="single" w:sz="4" w:space="0" w:color="auto"/>
            </w:tcBorders>
            <w:noWrap/>
          </w:tcPr>
          <w:p w14:paraId="382F1EAB" w14:textId="77777777" w:rsidR="008552EE" w:rsidRPr="008B1AF8" w:rsidRDefault="008552EE" w:rsidP="008552EE">
            <w:pPr>
              <w:spacing w:line="276" w:lineRule="auto"/>
              <w:jc w:val="right"/>
              <w:rPr>
                <w:rFonts w:ascii="GHEA Grapalat" w:hAnsi="GHEA Grapalat" w:cs="Calibri"/>
                <w:b/>
                <w:bCs/>
                <w:sz w:val="18"/>
                <w:szCs w:val="18"/>
              </w:rPr>
            </w:pPr>
          </w:p>
        </w:tc>
        <w:tc>
          <w:tcPr>
            <w:tcW w:w="1673" w:type="dxa"/>
            <w:tcBorders>
              <w:top w:val="nil"/>
              <w:left w:val="nil"/>
              <w:bottom w:val="single" w:sz="4" w:space="0" w:color="auto"/>
              <w:right w:val="single" w:sz="4" w:space="0" w:color="auto"/>
            </w:tcBorders>
          </w:tcPr>
          <w:p w14:paraId="02B8510E" w14:textId="77777777" w:rsidR="008552EE" w:rsidRPr="008B1AF8" w:rsidRDefault="008552EE" w:rsidP="008552EE">
            <w:pPr>
              <w:spacing w:line="276" w:lineRule="auto"/>
              <w:jc w:val="right"/>
              <w:rPr>
                <w:rFonts w:ascii="GHEA Grapalat" w:hAnsi="GHEA Grapalat" w:cs="Calibri"/>
                <w:b/>
                <w:bCs/>
                <w:sz w:val="18"/>
                <w:szCs w:val="18"/>
              </w:rPr>
            </w:pPr>
          </w:p>
        </w:tc>
      </w:tr>
    </w:tbl>
    <w:p w14:paraId="453E32C8" w14:textId="77777777" w:rsidR="00FF44DF" w:rsidRPr="00BB3471" w:rsidRDefault="00FF44DF" w:rsidP="001E3223">
      <w:pPr>
        <w:pStyle w:val="ListParagraph"/>
        <w:spacing w:after="0"/>
        <w:ind w:left="0" w:firstLine="567"/>
        <w:jc w:val="both"/>
        <w:rPr>
          <w:rFonts w:ascii="GHEA Grapalat" w:hAnsi="GHEA Grapalat" w:cstheme="minorBidi"/>
          <w:noProof/>
          <w:lang w:val="hy-AM" w:eastAsia="en-US"/>
        </w:rPr>
      </w:pPr>
    </w:p>
    <w:p w14:paraId="1BBD2A27" w14:textId="114A1171" w:rsidR="001950C5" w:rsidRPr="00BB3471" w:rsidRDefault="00FF44DF" w:rsidP="00BB3471">
      <w:pPr>
        <w:pStyle w:val="ListParagraph"/>
        <w:spacing w:after="0"/>
        <w:ind w:left="0" w:firstLine="567"/>
        <w:jc w:val="both"/>
        <w:rPr>
          <w:rFonts w:ascii="GHEA Grapalat" w:hAnsi="GHEA Grapalat" w:cstheme="minorBidi"/>
          <w:noProof/>
          <w:lang w:val="hy-AM" w:eastAsia="en-US"/>
        </w:rPr>
      </w:pPr>
      <w:r w:rsidRPr="008D685E">
        <w:rPr>
          <w:rFonts w:ascii="GHEA Grapalat" w:hAnsi="GHEA Grapalat" w:cstheme="minorBidi"/>
          <w:noProof/>
          <w:lang w:val="hy-AM" w:eastAsia="en-US"/>
        </w:rPr>
        <w:t>Հաշ</w:t>
      </w:r>
      <w:r w:rsidRPr="00BB3471">
        <w:rPr>
          <w:rFonts w:ascii="GHEA Grapalat" w:hAnsi="GHEA Grapalat" w:cstheme="minorBidi"/>
          <w:noProof/>
          <w:lang w:val="hy-AM" w:eastAsia="en-US"/>
        </w:rPr>
        <w:t xml:space="preserve">վետու </w:t>
      </w:r>
      <w:r w:rsidR="00F9274F" w:rsidRPr="00721962">
        <w:rPr>
          <w:rFonts w:ascii="GHEA Grapalat" w:hAnsi="GHEA Grapalat" w:cstheme="minorBidi"/>
          <w:noProof/>
          <w:lang w:val="hy-AM" w:eastAsia="en-US"/>
        </w:rPr>
        <w:t>տարվա</w:t>
      </w:r>
      <w:r w:rsidRPr="00721962">
        <w:rPr>
          <w:rFonts w:ascii="GHEA Grapalat" w:hAnsi="GHEA Grapalat" w:cstheme="minorBidi"/>
          <w:noProof/>
          <w:lang w:val="hy-AM" w:eastAsia="en-US"/>
        </w:rPr>
        <w:t xml:space="preserve"> հարկային եկամուտների և պետական տուրքերի 3</w:t>
      </w:r>
      <w:r w:rsidR="008D685E" w:rsidRPr="00721962">
        <w:rPr>
          <w:rFonts w:ascii="GHEA Grapalat" w:hAnsi="GHEA Grapalat" w:cstheme="minorBidi"/>
          <w:noProof/>
          <w:lang w:val="hy-AM" w:eastAsia="en-US"/>
        </w:rPr>
        <w:t>3</w:t>
      </w:r>
      <w:r w:rsidRPr="00721962">
        <w:rPr>
          <w:rFonts w:ascii="GHEA Grapalat" w:hAnsi="GHEA Grapalat" w:cstheme="minorBidi"/>
          <w:noProof/>
          <w:lang w:val="hy-AM" w:eastAsia="en-US"/>
        </w:rPr>
        <w:t>.</w:t>
      </w:r>
      <w:r w:rsidR="00890276" w:rsidRPr="00721962">
        <w:rPr>
          <w:rFonts w:ascii="GHEA Grapalat" w:hAnsi="GHEA Grapalat" w:cstheme="minorBidi"/>
          <w:noProof/>
          <w:lang w:val="hy-AM" w:eastAsia="en-US"/>
        </w:rPr>
        <w:t>6</w:t>
      </w:r>
      <w:r w:rsidRPr="00721962">
        <w:rPr>
          <w:rFonts w:ascii="GHEA Grapalat" w:hAnsi="GHEA Grapalat" w:cstheme="minorBidi"/>
          <w:noProof/>
          <w:lang w:val="hy-AM" w:eastAsia="en-US"/>
        </w:rPr>
        <w:t>%</w:t>
      </w:r>
      <w:r w:rsidRPr="00721962">
        <w:rPr>
          <w:rFonts w:ascii="GHEA Grapalat" w:hAnsi="GHEA Grapalat" w:cstheme="minorBidi"/>
          <w:noProof/>
          <w:lang w:val="hy-AM" w:eastAsia="en-US"/>
        </w:rPr>
        <w:noBreakHyphen/>
        <w:t xml:space="preserve">ն ապահովվել է </w:t>
      </w:r>
      <w:r w:rsidRPr="00657A29">
        <w:rPr>
          <w:rFonts w:ascii="GHEA Grapalat" w:hAnsi="GHEA Grapalat" w:cstheme="minorBidi"/>
          <w:i/>
          <w:noProof/>
          <w:lang w:val="hy-AM" w:eastAsia="en-US"/>
        </w:rPr>
        <w:t>ավելացված արժեքի հարկի</w:t>
      </w:r>
      <w:r w:rsidRPr="00721962">
        <w:rPr>
          <w:rFonts w:ascii="GHEA Grapalat" w:hAnsi="GHEA Grapalat" w:cstheme="minorBidi"/>
          <w:noProof/>
          <w:lang w:val="hy-AM" w:eastAsia="en-US"/>
        </w:rPr>
        <w:t xml:space="preserve"> հաշվին</w:t>
      </w:r>
      <w:r w:rsidRPr="00BB3471">
        <w:rPr>
          <w:rFonts w:ascii="GHEA Grapalat" w:hAnsi="GHEA Grapalat" w:cstheme="minorBidi"/>
          <w:noProof/>
          <w:lang w:val="hy-AM" w:eastAsia="en-US"/>
        </w:rPr>
        <w:t xml:space="preserve">՝ կազմելով </w:t>
      </w:r>
      <w:r w:rsidR="00890276" w:rsidRPr="00BB3471">
        <w:rPr>
          <w:rFonts w:ascii="GHEA Grapalat" w:hAnsi="GHEA Grapalat" w:cstheme="minorBidi"/>
          <w:noProof/>
          <w:lang w:val="hy-AM" w:eastAsia="en-US"/>
        </w:rPr>
        <w:t>9</w:t>
      </w:r>
      <w:r w:rsidR="008D685E">
        <w:rPr>
          <w:rFonts w:ascii="GHEA Grapalat" w:hAnsi="GHEA Grapalat" w:cstheme="minorBidi"/>
          <w:noProof/>
          <w:lang w:val="hy-AM" w:eastAsia="en-US"/>
        </w:rPr>
        <w:t>14.3</w:t>
      </w:r>
      <w:r w:rsidRPr="00BB3471">
        <w:rPr>
          <w:rFonts w:ascii="GHEA Grapalat" w:hAnsi="GHEA Grapalat" w:cstheme="minorBidi"/>
          <w:noProof/>
          <w:lang w:val="hy-AM" w:eastAsia="en-US"/>
        </w:rPr>
        <w:t xml:space="preserve"> մլրդ դրամ: Նախորդ տար</w:t>
      </w:r>
      <w:r w:rsidR="00890276" w:rsidRPr="00BB3471">
        <w:rPr>
          <w:rFonts w:ascii="GHEA Grapalat" w:hAnsi="GHEA Grapalat" w:cstheme="minorBidi"/>
          <w:noProof/>
          <w:lang w:val="hy-AM" w:eastAsia="en-US"/>
        </w:rPr>
        <w:t xml:space="preserve">վա համեմատ ԱԱՀ-ի մուտքերի </w:t>
      </w:r>
      <w:r w:rsidR="008D685E" w:rsidRPr="00BB3471">
        <w:rPr>
          <w:rFonts w:ascii="GHEA Grapalat" w:hAnsi="GHEA Grapalat" w:cstheme="minorBidi"/>
          <w:noProof/>
          <w:lang w:val="hy-AM" w:eastAsia="en-US"/>
        </w:rPr>
        <w:t>ա</w:t>
      </w:r>
      <w:r w:rsidR="008D685E">
        <w:rPr>
          <w:rFonts w:ascii="GHEA Grapalat" w:hAnsi="GHEA Grapalat" w:cstheme="minorBidi"/>
          <w:noProof/>
          <w:lang w:val="hy-AM" w:eastAsia="en-US"/>
        </w:rPr>
        <w:t>ճ</w:t>
      </w:r>
      <w:r w:rsidR="008D685E" w:rsidRPr="00BB3471">
        <w:rPr>
          <w:rFonts w:ascii="GHEA Grapalat" w:hAnsi="GHEA Grapalat" w:cstheme="minorBidi"/>
          <w:noProof/>
          <w:lang w:val="hy-AM" w:eastAsia="en-US"/>
        </w:rPr>
        <w:t>ը պայմանավորված է</w:t>
      </w:r>
      <w:r w:rsidR="008D685E">
        <w:rPr>
          <w:rFonts w:ascii="GHEA Grapalat" w:hAnsi="GHEA Grapalat" w:cstheme="minorBidi"/>
          <w:noProof/>
          <w:lang w:val="hy-AM" w:eastAsia="en-US"/>
        </w:rPr>
        <w:t xml:space="preserve"> </w:t>
      </w:r>
      <w:r w:rsidR="008D685E" w:rsidRPr="00E32A81">
        <w:rPr>
          <w:rFonts w:ascii="GHEA Grapalat" w:hAnsi="GHEA Grapalat" w:cstheme="minorBidi"/>
          <w:noProof/>
          <w:lang w:val="hy-AM" w:eastAsia="en-US"/>
        </w:rPr>
        <w:t>ինչպես ՀՀ</w:t>
      </w:r>
      <w:r w:rsidR="008D685E" w:rsidRPr="00E32A81">
        <w:rPr>
          <w:rFonts w:ascii="GHEA Grapalat" w:hAnsi="GHEA Grapalat" w:cstheme="minorBidi"/>
          <w:noProof/>
          <w:lang w:val="hy-AM" w:eastAsia="en-US"/>
        </w:rPr>
        <w:noBreakHyphen/>
        <w:t>ում արտադրվող ապրանքների ու ծառայությունների շրջանառության, այնպես էլ ներմուծման գծով մուտքեր</w:t>
      </w:r>
      <w:r w:rsidR="005C3C51" w:rsidRPr="008C23D7">
        <w:rPr>
          <w:rFonts w:ascii="GHEA Grapalat" w:hAnsi="GHEA Grapalat" w:cstheme="minorBidi"/>
          <w:noProof/>
          <w:lang w:val="hy-AM" w:eastAsia="en-US"/>
        </w:rPr>
        <w:t>ի աճով</w:t>
      </w:r>
      <w:r w:rsidR="008D685E" w:rsidRPr="00E32A81">
        <w:rPr>
          <w:rFonts w:ascii="GHEA Grapalat" w:hAnsi="GHEA Grapalat" w:cstheme="minorBidi"/>
          <w:noProof/>
          <w:lang w:val="hy-AM" w:eastAsia="en-US"/>
        </w:rPr>
        <w:t>:</w:t>
      </w:r>
    </w:p>
    <w:p w14:paraId="14917CFF" w14:textId="77777777" w:rsidR="00236913" w:rsidRPr="00BB3471" w:rsidRDefault="00236913" w:rsidP="00BB3471">
      <w:pPr>
        <w:pStyle w:val="ListParagraph"/>
        <w:spacing w:after="0"/>
        <w:ind w:left="0" w:firstLine="567"/>
        <w:jc w:val="both"/>
        <w:rPr>
          <w:rFonts w:ascii="GHEA Grapalat" w:hAnsi="GHEA Grapalat" w:cstheme="minorBidi"/>
          <w:noProof/>
          <w:lang w:val="hy-AM" w:eastAsia="en-US"/>
        </w:rPr>
      </w:pPr>
    </w:p>
    <w:p w14:paraId="5CF2D7B0" w14:textId="2F7725EB" w:rsidR="00FF44DF" w:rsidRPr="004C7857" w:rsidRDefault="00FF44DF" w:rsidP="008B3376">
      <w:pPr>
        <w:pStyle w:val="ListParagraph"/>
        <w:numPr>
          <w:ilvl w:val="0"/>
          <w:numId w:val="9"/>
        </w:numPr>
        <w:tabs>
          <w:tab w:val="left" w:pos="851"/>
          <w:tab w:val="left" w:pos="1134"/>
        </w:tabs>
        <w:spacing w:after="0"/>
        <w:ind w:left="0" w:firstLine="0"/>
        <w:jc w:val="both"/>
        <w:rPr>
          <w:rFonts w:ascii="GHEA Grapalat" w:eastAsiaTheme="minorHAnsi" w:hAnsi="GHEA Grapalat" w:cstheme="minorBidi"/>
          <w:b/>
          <w:sz w:val="18"/>
          <w:szCs w:val="18"/>
          <w:lang w:val="hy-AM"/>
        </w:rPr>
      </w:pPr>
      <w:r w:rsidRPr="004C7857">
        <w:rPr>
          <w:rFonts w:ascii="GHEA Grapalat" w:eastAsiaTheme="minorHAnsi" w:hAnsi="GHEA Grapalat" w:cstheme="minorBidi"/>
          <w:b/>
          <w:sz w:val="18"/>
          <w:szCs w:val="18"/>
          <w:lang w:val="hy-AM"/>
        </w:rPr>
        <w:t>ԱԱՀ-ի գծով ՀՀ պետական բյուջեի մուտքերը (մլրդ դրամ)</w:t>
      </w:r>
    </w:p>
    <w:tbl>
      <w:tblPr>
        <w:tblW w:w="10205" w:type="dxa"/>
        <w:tblLook w:val="00A0" w:firstRow="1" w:lastRow="0" w:firstColumn="1" w:lastColumn="0" w:noHBand="0" w:noVBand="0"/>
      </w:tblPr>
      <w:tblGrid>
        <w:gridCol w:w="3964"/>
        <w:gridCol w:w="1418"/>
        <w:gridCol w:w="1276"/>
        <w:gridCol w:w="1842"/>
        <w:gridCol w:w="1705"/>
      </w:tblGrid>
      <w:tr w:rsidR="00FF44DF" w:rsidRPr="00E07569" w14:paraId="3048095A" w14:textId="77777777" w:rsidTr="00812E5F">
        <w:trPr>
          <w:trHeight w:val="557"/>
        </w:trPr>
        <w:tc>
          <w:tcPr>
            <w:tcW w:w="3964" w:type="dxa"/>
            <w:tcBorders>
              <w:top w:val="single" w:sz="4" w:space="0" w:color="auto"/>
              <w:left w:val="single" w:sz="4" w:space="0" w:color="auto"/>
              <w:bottom w:val="single" w:sz="4" w:space="0" w:color="auto"/>
              <w:right w:val="single" w:sz="4" w:space="0" w:color="auto"/>
            </w:tcBorders>
            <w:shd w:val="clear" w:color="auto" w:fill="D9E2F3"/>
            <w:noWrap/>
          </w:tcPr>
          <w:p w14:paraId="6B49670F" w14:textId="77777777" w:rsidR="00FF44DF" w:rsidRPr="001E3223" w:rsidRDefault="00FF44DF" w:rsidP="00742D5A">
            <w:pPr>
              <w:spacing w:line="276" w:lineRule="auto"/>
              <w:rPr>
                <w:rFonts w:ascii="GHEA Grapalat" w:hAnsi="GHEA Grapalat" w:cs="Calibri"/>
                <w:sz w:val="18"/>
                <w:szCs w:val="18"/>
              </w:rPr>
            </w:pPr>
            <w:r w:rsidRPr="001E3223">
              <w:rPr>
                <w:rFonts w:ascii="Courier New" w:hAnsi="Courier New" w:cs="Courier New"/>
                <w:sz w:val="18"/>
                <w:szCs w:val="18"/>
              </w:rPr>
              <w:t> </w:t>
            </w:r>
          </w:p>
        </w:tc>
        <w:tc>
          <w:tcPr>
            <w:tcW w:w="1418" w:type="dxa"/>
            <w:tcBorders>
              <w:top w:val="single" w:sz="4" w:space="0" w:color="auto"/>
              <w:left w:val="nil"/>
              <w:bottom w:val="single" w:sz="4" w:space="0" w:color="auto"/>
              <w:right w:val="single" w:sz="4" w:space="0" w:color="auto"/>
            </w:tcBorders>
            <w:shd w:val="clear" w:color="auto" w:fill="D9E2F3"/>
          </w:tcPr>
          <w:p w14:paraId="7A038868" w14:textId="2DA0F5C4" w:rsidR="00FF44DF" w:rsidRPr="001E3223" w:rsidRDefault="00FF44DF" w:rsidP="00F60E44">
            <w:pPr>
              <w:spacing w:line="276" w:lineRule="auto"/>
              <w:jc w:val="center"/>
              <w:rPr>
                <w:rFonts w:ascii="GHEA Grapalat" w:hAnsi="GHEA Grapalat" w:cs="Calibri"/>
                <w:bCs/>
                <w:sz w:val="18"/>
                <w:szCs w:val="18"/>
              </w:rPr>
            </w:pPr>
            <w:r w:rsidRPr="001E3223">
              <w:rPr>
                <w:rFonts w:ascii="GHEA Grapalat" w:hAnsi="GHEA Grapalat" w:cs="Calibri"/>
                <w:bCs/>
                <w:sz w:val="18"/>
                <w:szCs w:val="18"/>
              </w:rPr>
              <w:t>202</w:t>
            </w:r>
            <w:r w:rsidR="00F60E44" w:rsidRPr="008D685E">
              <w:rPr>
                <w:rFonts w:ascii="GHEA Grapalat" w:hAnsi="GHEA Grapalat" w:cs="Calibri"/>
                <w:bCs/>
                <w:sz w:val="18"/>
                <w:szCs w:val="18"/>
              </w:rPr>
              <w:t>4</w:t>
            </w:r>
            <w:r w:rsidRPr="001E3223">
              <w:rPr>
                <w:rFonts w:ascii="GHEA Grapalat" w:hAnsi="GHEA Grapalat" w:cs="Calibri"/>
                <w:bCs/>
                <w:sz w:val="18"/>
                <w:szCs w:val="18"/>
              </w:rPr>
              <w:t xml:space="preserve">թ. </w:t>
            </w:r>
            <w:r w:rsidRPr="001E3223">
              <w:rPr>
                <w:rFonts w:ascii="GHEA Grapalat" w:hAnsi="GHEA Grapalat" w:cs="Calibri"/>
                <w:bCs/>
                <w:sz w:val="18"/>
                <w:szCs w:val="18"/>
              </w:rPr>
              <w:br/>
              <w:t>փաստ</w:t>
            </w:r>
          </w:p>
        </w:tc>
        <w:tc>
          <w:tcPr>
            <w:tcW w:w="1276" w:type="dxa"/>
            <w:tcBorders>
              <w:top w:val="single" w:sz="4" w:space="0" w:color="auto"/>
              <w:left w:val="nil"/>
              <w:bottom w:val="single" w:sz="4" w:space="0" w:color="auto"/>
              <w:right w:val="single" w:sz="4" w:space="0" w:color="auto"/>
            </w:tcBorders>
            <w:shd w:val="clear" w:color="auto" w:fill="D9E2F3"/>
          </w:tcPr>
          <w:p w14:paraId="7494F597" w14:textId="5847F005" w:rsidR="00FF44DF" w:rsidRPr="001E3223" w:rsidRDefault="00FF44DF" w:rsidP="00F60E44">
            <w:pPr>
              <w:spacing w:line="276" w:lineRule="auto"/>
              <w:jc w:val="center"/>
              <w:rPr>
                <w:rFonts w:ascii="GHEA Grapalat" w:hAnsi="GHEA Grapalat" w:cs="Calibri"/>
                <w:bCs/>
                <w:sz w:val="18"/>
                <w:szCs w:val="18"/>
              </w:rPr>
            </w:pPr>
            <w:r w:rsidRPr="001E3223">
              <w:rPr>
                <w:rFonts w:ascii="GHEA Grapalat" w:hAnsi="GHEA Grapalat" w:cs="Calibri"/>
                <w:bCs/>
                <w:sz w:val="18"/>
                <w:szCs w:val="18"/>
              </w:rPr>
              <w:t>202</w:t>
            </w:r>
            <w:r w:rsidR="00F60E44" w:rsidRPr="008D685E">
              <w:rPr>
                <w:rFonts w:ascii="GHEA Grapalat" w:hAnsi="GHEA Grapalat" w:cs="Calibri"/>
                <w:bCs/>
                <w:sz w:val="18"/>
                <w:szCs w:val="18"/>
              </w:rPr>
              <w:t>5</w:t>
            </w:r>
            <w:r w:rsidRPr="001E3223">
              <w:rPr>
                <w:rFonts w:ascii="GHEA Grapalat" w:hAnsi="GHEA Grapalat" w:cs="Calibri"/>
                <w:bCs/>
                <w:sz w:val="18"/>
                <w:szCs w:val="18"/>
              </w:rPr>
              <w:t xml:space="preserve">թ. </w:t>
            </w:r>
            <w:r w:rsidRPr="001E3223">
              <w:rPr>
                <w:rFonts w:ascii="GHEA Grapalat" w:hAnsi="GHEA Grapalat" w:cs="Calibri"/>
                <w:bCs/>
                <w:sz w:val="18"/>
                <w:szCs w:val="18"/>
              </w:rPr>
              <w:br/>
              <w:t>փաստ</w:t>
            </w:r>
          </w:p>
        </w:tc>
        <w:tc>
          <w:tcPr>
            <w:tcW w:w="1842" w:type="dxa"/>
            <w:tcBorders>
              <w:top w:val="single" w:sz="4" w:space="0" w:color="auto"/>
              <w:left w:val="nil"/>
              <w:bottom w:val="single" w:sz="4" w:space="0" w:color="auto"/>
              <w:right w:val="single" w:sz="4" w:space="0" w:color="auto"/>
            </w:tcBorders>
            <w:shd w:val="clear" w:color="auto" w:fill="D9E2F3"/>
          </w:tcPr>
          <w:p w14:paraId="271D4493" w14:textId="76AE9E6E" w:rsidR="00FF44DF" w:rsidRPr="001E3223" w:rsidRDefault="00FF44DF" w:rsidP="0017621E">
            <w:pPr>
              <w:spacing w:line="276" w:lineRule="auto"/>
              <w:jc w:val="center"/>
              <w:rPr>
                <w:rFonts w:ascii="GHEA Grapalat" w:hAnsi="GHEA Grapalat" w:cs="Calibri"/>
                <w:bCs/>
                <w:sz w:val="18"/>
                <w:szCs w:val="18"/>
              </w:rPr>
            </w:pPr>
            <w:r w:rsidRPr="001E3223">
              <w:rPr>
                <w:rFonts w:ascii="GHEA Grapalat" w:hAnsi="GHEA Grapalat" w:cs="Calibri"/>
                <w:bCs/>
                <w:sz w:val="18"/>
                <w:szCs w:val="18"/>
              </w:rPr>
              <w:t>202</w:t>
            </w:r>
            <w:r w:rsidR="00F60E44" w:rsidRPr="00F60E44">
              <w:rPr>
                <w:rFonts w:ascii="GHEA Grapalat" w:hAnsi="GHEA Grapalat" w:cs="Calibri"/>
                <w:bCs/>
                <w:sz w:val="18"/>
                <w:szCs w:val="18"/>
              </w:rPr>
              <w:t>5</w:t>
            </w:r>
            <w:r w:rsidRPr="001E3223">
              <w:rPr>
                <w:rFonts w:ascii="GHEA Grapalat" w:hAnsi="GHEA Grapalat" w:cs="Calibri"/>
                <w:bCs/>
                <w:sz w:val="18"/>
                <w:szCs w:val="18"/>
              </w:rPr>
              <w:t>թ. 202</w:t>
            </w:r>
            <w:r w:rsidR="00F60E44">
              <w:rPr>
                <w:rFonts w:ascii="GHEA Grapalat" w:hAnsi="GHEA Grapalat" w:cs="Calibri"/>
                <w:bCs/>
                <w:sz w:val="18"/>
                <w:szCs w:val="18"/>
              </w:rPr>
              <w:t>4</w:t>
            </w:r>
            <w:r w:rsidRPr="001E3223">
              <w:rPr>
                <w:rFonts w:ascii="GHEA Grapalat" w:hAnsi="GHEA Grapalat" w:cs="Calibri"/>
                <w:bCs/>
                <w:sz w:val="18"/>
                <w:szCs w:val="18"/>
              </w:rPr>
              <w:t>թ.</w:t>
            </w:r>
            <w:r w:rsidR="0017621E">
              <w:rPr>
                <w:rFonts w:ascii="GHEA Grapalat" w:hAnsi="GHEA Grapalat" w:cs="Calibri"/>
                <w:bCs/>
                <w:sz w:val="18"/>
                <w:szCs w:val="18"/>
                <w:lang w:val="en-US"/>
              </w:rPr>
              <w:t>-ի</w:t>
            </w:r>
            <w:r w:rsidRPr="001E3223">
              <w:rPr>
                <w:rFonts w:ascii="GHEA Grapalat" w:hAnsi="GHEA Grapalat" w:cs="Calibri"/>
                <w:bCs/>
                <w:sz w:val="18"/>
                <w:szCs w:val="18"/>
              </w:rPr>
              <w:t xml:space="preserve"> նկատմամբ (%)</w:t>
            </w:r>
          </w:p>
        </w:tc>
        <w:tc>
          <w:tcPr>
            <w:tcW w:w="1705" w:type="dxa"/>
            <w:tcBorders>
              <w:top w:val="single" w:sz="4" w:space="0" w:color="auto"/>
              <w:left w:val="nil"/>
              <w:bottom w:val="single" w:sz="4" w:space="0" w:color="auto"/>
              <w:right w:val="single" w:sz="4" w:space="0" w:color="auto"/>
            </w:tcBorders>
            <w:shd w:val="clear" w:color="auto" w:fill="D9E2F3"/>
          </w:tcPr>
          <w:p w14:paraId="28DC8E33" w14:textId="5090C9B0" w:rsidR="00FF44DF" w:rsidRPr="001E3223" w:rsidRDefault="00FF44DF" w:rsidP="00F60E44">
            <w:pPr>
              <w:spacing w:line="276" w:lineRule="auto"/>
              <w:jc w:val="center"/>
              <w:rPr>
                <w:rFonts w:ascii="GHEA Grapalat" w:hAnsi="GHEA Grapalat" w:cs="Calibri"/>
                <w:bCs/>
                <w:sz w:val="18"/>
                <w:szCs w:val="18"/>
              </w:rPr>
            </w:pPr>
            <w:r w:rsidRPr="001E3223">
              <w:rPr>
                <w:rFonts w:ascii="GHEA Grapalat" w:hAnsi="GHEA Grapalat" w:cs="Calibri"/>
                <w:bCs/>
                <w:sz w:val="18"/>
                <w:szCs w:val="18"/>
              </w:rPr>
              <w:t>202</w:t>
            </w:r>
            <w:r w:rsidR="00F60E44" w:rsidRPr="00F60E44">
              <w:rPr>
                <w:rFonts w:ascii="GHEA Grapalat" w:hAnsi="GHEA Grapalat" w:cs="Calibri"/>
                <w:bCs/>
                <w:sz w:val="18"/>
                <w:szCs w:val="18"/>
              </w:rPr>
              <w:t>5</w:t>
            </w:r>
            <w:r w:rsidRPr="001E3223">
              <w:rPr>
                <w:rFonts w:ascii="GHEA Grapalat" w:hAnsi="GHEA Grapalat" w:cs="Calibri"/>
                <w:bCs/>
                <w:sz w:val="18"/>
                <w:szCs w:val="18"/>
              </w:rPr>
              <w:t>թ. և 202</w:t>
            </w:r>
            <w:r w:rsidR="00F60E44" w:rsidRPr="00F60E44">
              <w:rPr>
                <w:rFonts w:ascii="GHEA Grapalat" w:hAnsi="GHEA Grapalat" w:cs="Calibri"/>
                <w:bCs/>
                <w:sz w:val="18"/>
                <w:szCs w:val="18"/>
              </w:rPr>
              <w:t>4</w:t>
            </w:r>
            <w:r w:rsidR="00812E5F">
              <w:rPr>
                <w:rFonts w:ascii="GHEA Grapalat" w:hAnsi="GHEA Grapalat" w:cs="Calibri"/>
                <w:bCs/>
                <w:sz w:val="18"/>
                <w:szCs w:val="18"/>
              </w:rPr>
              <w:t>թ. տարբերու</w:t>
            </w:r>
            <w:r w:rsidRPr="001E3223">
              <w:rPr>
                <w:rFonts w:ascii="GHEA Grapalat" w:hAnsi="GHEA Grapalat" w:cs="Calibri"/>
                <w:bCs/>
                <w:sz w:val="18"/>
                <w:szCs w:val="18"/>
              </w:rPr>
              <w:t>թյունը</w:t>
            </w:r>
          </w:p>
        </w:tc>
      </w:tr>
      <w:tr w:rsidR="00BF1183" w:rsidRPr="00E07569" w14:paraId="43550EB8" w14:textId="77777777" w:rsidTr="00812E5F">
        <w:trPr>
          <w:trHeight w:val="289"/>
        </w:trPr>
        <w:tc>
          <w:tcPr>
            <w:tcW w:w="3964" w:type="dxa"/>
            <w:tcBorders>
              <w:top w:val="nil"/>
              <w:left w:val="single" w:sz="4" w:space="0" w:color="auto"/>
              <w:bottom w:val="single" w:sz="4" w:space="0" w:color="auto"/>
              <w:right w:val="single" w:sz="4" w:space="0" w:color="auto"/>
            </w:tcBorders>
          </w:tcPr>
          <w:p w14:paraId="569B9ED5" w14:textId="77777777" w:rsidR="00BF1183" w:rsidRPr="00E07569" w:rsidRDefault="00BF1183" w:rsidP="00BF1183">
            <w:pPr>
              <w:spacing w:line="276" w:lineRule="auto"/>
              <w:rPr>
                <w:rFonts w:ascii="GHEA Grapalat" w:hAnsi="GHEA Grapalat" w:cs="Calibri"/>
                <w:b/>
                <w:bCs/>
                <w:sz w:val="18"/>
                <w:szCs w:val="18"/>
              </w:rPr>
            </w:pPr>
            <w:r w:rsidRPr="00E07569">
              <w:rPr>
                <w:rFonts w:ascii="GHEA Grapalat" w:hAnsi="GHEA Grapalat" w:cs="Calibri"/>
                <w:b/>
                <w:bCs/>
                <w:sz w:val="18"/>
                <w:szCs w:val="18"/>
              </w:rPr>
              <w:t>Ավելացված արժեքի հարկ</w:t>
            </w:r>
          </w:p>
        </w:tc>
        <w:tc>
          <w:tcPr>
            <w:tcW w:w="1418" w:type="dxa"/>
            <w:tcBorders>
              <w:top w:val="single" w:sz="4" w:space="0" w:color="auto"/>
              <w:left w:val="single" w:sz="4" w:space="0" w:color="auto"/>
              <w:bottom w:val="single" w:sz="4" w:space="0" w:color="auto"/>
              <w:right w:val="single" w:sz="4" w:space="0" w:color="auto"/>
            </w:tcBorders>
          </w:tcPr>
          <w:p w14:paraId="2B2922C1" w14:textId="740C3766" w:rsidR="00BF1183" w:rsidRPr="00E07569" w:rsidRDefault="00BF1183" w:rsidP="00BF1183">
            <w:pPr>
              <w:spacing w:line="276" w:lineRule="auto"/>
              <w:jc w:val="right"/>
              <w:rPr>
                <w:rFonts w:ascii="GHEA Grapalat" w:hAnsi="GHEA Grapalat" w:cs="Calibri"/>
                <w:b/>
                <w:bCs/>
                <w:noProof w:val="0"/>
                <w:sz w:val="18"/>
                <w:szCs w:val="18"/>
              </w:rPr>
            </w:pPr>
            <w:r>
              <w:rPr>
                <w:rFonts w:ascii="GHEA Grapalat" w:hAnsi="GHEA Grapalat"/>
                <w:b/>
                <w:bCs/>
                <w:sz w:val="18"/>
                <w:szCs w:val="18"/>
              </w:rPr>
              <w:t>755.9</w:t>
            </w:r>
          </w:p>
        </w:tc>
        <w:tc>
          <w:tcPr>
            <w:tcW w:w="1276" w:type="dxa"/>
            <w:tcBorders>
              <w:top w:val="nil"/>
              <w:left w:val="nil"/>
              <w:bottom w:val="single" w:sz="4" w:space="0" w:color="auto"/>
              <w:right w:val="single" w:sz="4" w:space="0" w:color="auto"/>
            </w:tcBorders>
            <w:noWrap/>
          </w:tcPr>
          <w:p w14:paraId="642703A1" w14:textId="13B63BB8" w:rsidR="00BF1183" w:rsidRPr="00F60E44" w:rsidRDefault="00BF1183" w:rsidP="00BF1183">
            <w:pPr>
              <w:spacing w:line="276" w:lineRule="auto"/>
              <w:jc w:val="right"/>
              <w:rPr>
                <w:rFonts w:ascii="GHEA Grapalat" w:hAnsi="GHEA Grapalat" w:cs="Calibri"/>
                <w:b/>
                <w:bCs/>
                <w:sz w:val="18"/>
                <w:szCs w:val="18"/>
              </w:rPr>
            </w:pPr>
            <w:r>
              <w:rPr>
                <w:rFonts w:ascii="GHEA Grapalat" w:hAnsi="GHEA Grapalat"/>
                <w:b/>
                <w:bCs/>
                <w:sz w:val="18"/>
                <w:szCs w:val="18"/>
              </w:rPr>
              <w:t>914.3</w:t>
            </w:r>
          </w:p>
        </w:tc>
        <w:tc>
          <w:tcPr>
            <w:tcW w:w="1842" w:type="dxa"/>
            <w:tcBorders>
              <w:top w:val="nil"/>
              <w:left w:val="nil"/>
              <w:bottom w:val="single" w:sz="4" w:space="0" w:color="auto"/>
              <w:right w:val="single" w:sz="4" w:space="0" w:color="auto"/>
            </w:tcBorders>
          </w:tcPr>
          <w:p w14:paraId="47C31633" w14:textId="511DB877" w:rsidR="00BF1183" w:rsidRPr="00F60E44" w:rsidRDefault="00BF1183" w:rsidP="00BF1183">
            <w:pPr>
              <w:spacing w:line="276" w:lineRule="auto"/>
              <w:jc w:val="right"/>
              <w:rPr>
                <w:rFonts w:ascii="GHEA Grapalat" w:hAnsi="GHEA Grapalat" w:cs="Calibri"/>
                <w:b/>
                <w:bCs/>
                <w:sz w:val="18"/>
                <w:szCs w:val="18"/>
              </w:rPr>
            </w:pPr>
            <w:r>
              <w:rPr>
                <w:rFonts w:ascii="GHEA Grapalat" w:hAnsi="GHEA Grapalat"/>
                <w:b/>
                <w:bCs/>
                <w:sz w:val="18"/>
                <w:szCs w:val="18"/>
              </w:rPr>
              <w:t>121.0</w:t>
            </w:r>
          </w:p>
        </w:tc>
        <w:tc>
          <w:tcPr>
            <w:tcW w:w="1705" w:type="dxa"/>
            <w:tcBorders>
              <w:top w:val="nil"/>
              <w:left w:val="nil"/>
              <w:bottom w:val="single" w:sz="4" w:space="0" w:color="auto"/>
              <w:right w:val="single" w:sz="4" w:space="0" w:color="auto"/>
            </w:tcBorders>
          </w:tcPr>
          <w:p w14:paraId="22376CC9" w14:textId="6EC0D3A9" w:rsidR="00BF1183" w:rsidRPr="00E07569" w:rsidRDefault="00BF1183" w:rsidP="00BF1183">
            <w:pPr>
              <w:spacing w:line="276" w:lineRule="auto"/>
              <w:jc w:val="right"/>
              <w:rPr>
                <w:rFonts w:ascii="GHEA Grapalat" w:hAnsi="GHEA Grapalat" w:cs="Calibri"/>
                <w:b/>
                <w:bCs/>
                <w:sz w:val="18"/>
                <w:szCs w:val="18"/>
              </w:rPr>
            </w:pPr>
            <w:r>
              <w:rPr>
                <w:rFonts w:ascii="GHEA Grapalat" w:hAnsi="GHEA Grapalat"/>
                <w:b/>
                <w:bCs/>
                <w:sz w:val="18"/>
                <w:szCs w:val="18"/>
              </w:rPr>
              <w:t>158.5</w:t>
            </w:r>
          </w:p>
        </w:tc>
      </w:tr>
      <w:tr w:rsidR="00BF1183" w:rsidRPr="00E07569" w14:paraId="0821E31D" w14:textId="77777777" w:rsidTr="00812E5F">
        <w:trPr>
          <w:trHeight w:val="289"/>
        </w:trPr>
        <w:tc>
          <w:tcPr>
            <w:tcW w:w="3964" w:type="dxa"/>
            <w:tcBorders>
              <w:top w:val="nil"/>
              <w:left w:val="single" w:sz="4" w:space="0" w:color="auto"/>
              <w:bottom w:val="single" w:sz="4" w:space="0" w:color="auto"/>
              <w:right w:val="single" w:sz="4" w:space="0" w:color="auto"/>
            </w:tcBorders>
            <w:noWrap/>
          </w:tcPr>
          <w:p w14:paraId="31228F6C" w14:textId="77777777" w:rsidR="00BF1183" w:rsidRPr="001E3223" w:rsidRDefault="00BF1183" w:rsidP="00BF1183">
            <w:pPr>
              <w:spacing w:line="276" w:lineRule="auto"/>
              <w:ind w:left="144"/>
              <w:rPr>
                <w:rFonts w:ascii="GHEA Grapalat" w:hAnsi="GHEA Grapalat" w:cs="Calibri"/>
                <w:sz w:val="18"/>
                <w:szCs w:val="18"/>
              </w:rPr>
            </w:pPr>
            <w:r w:rsidRPr="001E3223">
              <w:rPr>
                <w:rFonts w:ascii="GHEA Grapalat" w:hAnsi="GHEA Grapalat" w:cs="Calibri"/>
                <w:bCs/>
                <w:sz w:val="18"/>
                <w:szCs w:val="18"/>
              </w:rPr>
              <w:t>Ներմուծումից</w:t>
            </w:r>
            <w:r w:rsidRPr="001E3223">
              <w:rPr>
                <w:rFonts w:ascii="GHEA Grapalat" w:hAnsi="GHEA Grapalat" w:cs="Calibri"/>
                <w:sz w:val="18"/>
                <w:szCs w:val="18"/>
              </w:rPr>
              <w:t>, այդ թվում՝</w:t>
            </w:r>
          </w:p>
        </w:tc>
        <w:tc>
          <w:tcPr>
            <w:tcW w:w="1418" w:type="dxa"/>
            <w:tcBorders>
              <w:top w:val="nil"/>
              <w:left w:val="single" w:sz="4" w:space="0" w:color="auto"/>
              <w:bottom w:val="single" w:sz="4" w:space="0" w:color="auto"/>
              <w:right w:val="single" w:sz="4" w:space="0" w:color="auto"/>
            </w:tcBorders>
          </w:tcPr>
          <w:p w14:paraId="15E4EF43" w14:textId="672F8A16" w:rsidR="00BF1183" w:rsidRPr="00E07569" w:rsidRDefault="00BF1183" w:rsidP="00BF1183">
            <w:pPr>
              <w:spacing w:line="276" w:lineRule="auto"/>
              <w:jc w:val="right"/>
              <w:rPr>
                <w:rFonts w:ascii="GHEA Grapalat" w:hAnsi="GHEA Grapalat" w:cs="Calibri"/>
                <w:sz w:val="18"/>
                <w:szCs w:val="18"/>
              </w:rPr>
            </w:pPr>
            <w:r>
              <w:rPr>
                <w:rFonts w:ascii="GHEA Grapalat" w:hAnsi="GHEA Grapalat"/>
                <w:sz w:val="18"/>
                <w:szCs w:val="18"/>
              </w:rPr>
              <w:t>435.2</w:t>
            </w:r>
          </w:p>
        </w:tc>
        <w:tc>
          <w:tcPr>
            <w:tcW w:w="1276" w:type="dxa"/>
            <w:tcBorders>
              <w:top w:val="nil"/>
              <w:left w:val="nil"/>
              <w:bottom w:val="single" w:sz="4" w:space="0" w:color="auto"/>
              <w:right w:val="single" w:sz="4" w:space="0" w:color="auto"/>
            </w:tcBorders>
            <w:noWrap/>
          </w:tcPr>
          <w:p w14:paraId="0ABBACB1" w14:textId="25D14DD4" w:rsidR="00BF1183" w:rsidRPr="00F60E44" w:rsidRDefault="00BF1183" w:rsidP="00BF1183">
            <w:pPr>
              <w:spacing w:line="276" w:lineRule="auto"/>
              <w:jc w:val="right"/>
              <w:rPr>
                <w:rFonts w:ascii="GHEA Grapalat" w:hAnsi="GHEA Grapalat" w:cs="Calibri"/>
                <w:sz w:val="18"/>
                <w:szCs w:val="18"/>
              </w:rPr>
            </w:pPr>
            <w:r>
              <w:rPr>
                <w:rFonts w:ascii="GHEA Grapalat" w:hAnsi="GHEA Grapalat"/>
                <w:sz w:val="18"/>
                <w:szCs w:val="18"/>
              </w:rPr>
              <w:t>476.3</w:t>
            </w:r>
          </w:p>
        </w:tc>
        <w:tc>
          <w:tcPr>
            <w:tcW w:w="1842" w:type="dxa"/>
            <w:tcBorders>
              <w:top w:val="nil"/>
              <w:left w:val="nil"/>
              <w:bottom w:val="single" w:sz="4" w:space="0" w:color="auto"/>
              <w:right w:val="single" w:sz="4" w:space="0" w:color="auto"/>
            </w:tcBorders>
          </w:tcPr>
          <w:p w14:paraId="5CDCC37D" w14:textId="69A37DB4" w:rsidR="00BF1183" w:rsidRPr="00E07569" w:rsidRDefault="00BF1183" w:rsidP="00BF1183">
            <w:pPr>
              <w:spacing w:line="276" w:lineRule="auto"/>
              <w:jc w:val="right"/>
              <w:rPr>
                <w:rFonts w:ascii="GHEA Grapalat" w:hAnsi="GHEA Grapalat" w:cs="Calibri"/>
                <w:sz w:val="18"/>
                <w:szCs w:val="18"/>
              </w:rPr>
            </w:pPr>
            <w:r>
              <w:rPr>
                <w:rFonts w:ascii="GHEA Grapalat" w:hAnsi="GHEA Grapalat"/>
                <w:sz w:val="18"/>
                <w:szCs w:val="18"/>
              </w:rPr>
              <w:t>109.5</w:t>
            </w:r>
          </w:p>
        </w:tc>
        <w:tc>
          <w:tcPr>
            <w:tcW w:w="1705" w:type="dxa"/>
            <w:tcBorders>
              <w:top w:val="nil"/>
              <w:left w:val="nil"/>
              <w:bottom w:val="single" w:sz="4" w:space="0" w:color="auto"/>
              <w:right w:val="single" w:sz="4" w:space="0" w:color="auto"/>
            </w:tcBorders>
          </w:tcPr>
          <w:p w14:paraId="1C446D4D" w14:textId="401A4B5E" w:rsidR="00BF1183" w:rsidRPr="00E07569" w:rsidRDefault="00BF1183" w:rsidP="00BF1183">
            <w:pPr>
              <w:spacing w:line="276" w:lineRule="auto"/>
              <w:jc w:val="right"/>
              <w:rPr>
                <w:rFonts w:ascii="GHEA Grapalat" w:hAnsi="GHEA Grapalat" w:cs="Calibri"/>
                <w:sz w:val="18"/>
                <w:szCs w:val="18"/>
              </w:rPr>
            </w:pPr>
            <w:r>
              <w:rPr>
                <w:rFonts w:ascii="GHEA Grapalat" w:hAnsi="GHEA Grapalat"/>
                <w:sz w:val="18"/>
                <w:szCs w:val="18"/>
              </w:rPr>
              <w:t>41.2</w:t>
            </w:r>
          </w:p>
        </w:tc>
      </w:tr>
      <w:tr w:rsidR="00BF1183" w:rsidRPr="00E07569" w14:paraId="43D04394" w14:textId="77777777" w:rsidTr="00812E5F">
        <w:trPr>
          <w:trHeight w:val="289"/>
        </w:trPr>
        <w:tc>
          <w:tcPr>
            <w:tcW w:w="3964" w:type="dxa"/>
            <w:tcBorders>
              <w:top w:val="nil"/>
              <w:left w:val="single" w:sz="4" w:space="0" w:color="auto"/>
              <w:bottom w:val="single" w:sz="4" w:space="0" w:color="auto"/>
              <w:right w:val="single" w:sz="4" w:space="0" w:color="auto"/>
            </w:tcBorders>
            <w:noWrap/>
          </w:tcPr>
          <w:p w14:paraId="17129599" w14:textId="77777777" w:rsidR="00BF1183" w:rsidRPr="00072313" w:rsidRDefault="00BF1183" w:rsidP="00BF1183">
            <w:pPr>
              <w:spacing w:line="276" w:lineRule="auto"/>
              <w:ind w:left="144" w:firstLineChars="100" w:firstLine="180"/>
              <w:rPr>
                <w:rFonts w:ascii="GHEA Grapalat" w:hAnsi="GHEA Grapalat" w:cs="Calibri"/>
                <w:sz w:val="18"/>
                <w:szCs w:val="18"/>
              </w:rPr>
            </w:pPr>
            <w:r w:rsidRPr="00072313">
              <w:rPr>
                <w:rFonts w:ascii="GHEA Grapalat" w:hAnsi="GHEA Grapalat" w:cs="Calibri"/>
                <w:sz w:val="18"/>
                <w:szCs w:val="18"/>
              </w:rPr>
              <w:t>ԵԱՏՄ երկրներից</w:t>
            </w:r>
          </w:p>
        </w:tc>
        <w:tc>
          <w:tcPr>
            <w:tcW w:w="1418" w:type="dxa"/>
            <w:tcBorders>
              <w:top w:val="nil"/>
              <w:left w:val="single" w:sz="4" w:space="0" w:color="auto"/>
              <w:bottom w:val="single" w:sz="4" w:space="0" w:color="auto"/>
              <w:right w:val="single" w:sz="4" w:space="0" w:color="auto"/>
            </w:tcBorders>
          </w:tcPr>
          <w:p w14:paraId="3F01BBB0" w14:textId="2379F41D" w:rsidR="00BF1183" w:rsidRPr="00E07569" w:rsidRDefault="00BF1183" w:rsidP="00BF1183">
            <w:pPr>
              <w:spacing w:line="276" w:lineRule="auto"/>
              <w:jc w:val="right"/>
              <w:rPr>
                <w:rFonts w:ascii="GHEA Grapalat" w:hAnsi="GHEA Grapalat" w:cs="Calibri"/>
                <w:sz w:val="18"/>
                <w:szCs w:val="18"/>
              </w:rPr>
            </w:pPr>
            <w:r>
              <w:rPr>
                <w:rFonts w:ascii="GHEA Grapalat" w:hAnsi="GHEA Grapalat"/>
                <w:sz w:val="18"/>
                <w:szCs w:val="18"/>
              </w:rPr>
              <w:t>150.0</w:t>
            </w:r>
          </w:p>
        </w:tc>
        <w:tc>
          <w:tcPr>
            <w:tcW w:w="1276" w:type="dxa"/>
            <w:tcBorders>
              <w:top w:val="nil"/>
              <w:left w:val="nil"/>
              <w:bottom w:val="single" w:sz="4" w:space="0" w:color="auto"/>
              <w:right w:val="single" w:sz="4" w:space="0" w:color="auto"/>
            </w:tcBorders>
            <w:noWrap/>
          </w:tcPr>
          <w:p w14:paraId="408A361D" w14:textId="1896C9B7" w:rsidR="00BF1183" w:rsidRPr="00E07569" w:rsidRDefault="00BF1183" w:rsidP="00BF1183">
            <w:pPr>
              <w:spacing w:line="276" w:lineRule="auto"/>
              <w:jc w:val="right"/>
              <w:rPr>
                <w:rFonts w:ascii="GHEA Grapalat" w:hAnsi="GHEA Grapalat" w:cs="Calibri"/>
                <w:sz w:val="18"/>
                <w:szCs w:val="18"/>
              </w:rPr>
            </w:pPr>
            <w:r>
              <w:rPr>
                <w:rFonts w:ascii="GHEA Grapalat" w:hAnsi="GHEA Grapalat"/>
                <w:sz w:val="18"/>
                <w:szCs w:val="18"/>
              </w:rPr>
              <w:t>156.5</w:t>
            </w:r>
          </w:p>
        </w:tc>
        <w:tc>
          <w:tcPr>
            <w:tcW w:w="1842" w:type="dxa"/>
            <w:tcBorders>
              <w:top w:val="nil"/>
              <w:left w:val="nil"/>
              <w:bottom w:val="single" w:sz="4" w:space="0" w:color="auto"/>
              <w:right w:val="single" w:sz="4" w:space="0" w:color="auto"/>
            </w:tcBorders>
          </w:tcPr>
          <w:p w14:paraId="114AD4F3" w14:textId="6BC52867" w:rsidR="00BF1183" w:rsidRPr="00E07569" w:rsidRDefault="00BF1183" w:rsidP="00BF1183">
            <w:pPr>
              <w:spacing w:line="276" w:lineRule="auto"/>
              <w:jc w:val="right"/>
              <w:rPr>
                <w:rFonts w:ascii="GHEA Grapalat" w:hAnsi="GHEA Grapalat" w:cs="Calibri"/>
                <w:sz w:val="18"/>
                <w:szCs w:val="18"/>
                <w:lang w:val="en-US"/>
              </w:rPr>
            </w:pPr>
            <w:r>
              <w:rPr>
                <w:rFonts w:ascii="GHEA Grapalat" w:hAnsi="GHEA Grapalat"/>
                <w:sz w:val="18"/>
                <w:szCs w:val="18"/>
              </w:rPr>
              <w:t>104.3</w:t>
            </w:r>
          </w:p>
        </w:tc>
        <w:tc>
          <w:tcPr>
            <w:tcW w:w="1705" w:type="dxa"/>
            <w:tcBorders>
              <w:top w:val="nil"/>
              <w:left w:val="nil"/>
              <w:bottom w:val="single" w:sz="4" w:space="0" w:color="auto"/>
              <w:right w:val="single" w:sz="4" w:space="0" w:color="auto"/>
            </w:tcBorders>
          </w:tcPr>
          <w:p w14:paraId="7ED81CA8" w14:textId="2C597936" w:rsidR="00BF1183" w:rsidRPr="00E07569" w:rsidRDefault="00BF1183" w:rsidP="00BF1183">
            <w:pPr>
              <w:spacing w:line="276" w:lineRule="auto"/>
              <w:jc w:val="right"/>
              <w:rPr>
                <w:rFonts w:ascii="GHEA Grapalat" w:hAnsi="GHEA Grapalat" w:cs="Calibri"/>
                <w:sz w:val="18"/>
                <w:szCs w:val="18"/>
                <w:lang w:val="en-US"/>
              </w:rPr>
            </w:pPr>
            <w:r>
              <w:rPr>
                <w:rFonts w:ascii="GHEA Grapalat" w:hAnsi="GHEA Grapalat"/>
                <w:sz w:val="18"/>
                <w:szCs w:val="18"/>
              </w:rPr>
              <w:t>6.5</w:t>
            </w:r>
          </w:p>
        </w:tc>
      </w:tr>
      <w:tr w:rsidR="00BF1183" w:rsidRPr="00E07569" w14:paraId="5E381847" w14:textId="77777777" w:rsidTr="00812E5F">
        <w:trPr>
          <w:trHeight w:val="289"/>
        </w:trPr>
        <w:tc>
          <w:tcPr>
            <w:tcW w:w="3964" w:type="dxa"/>
            <w:tcBorders>
              <w:top w:val="nil"/>
              <w:left w:val="single" w:sz="4" w:space="0" w:color="auto"/>
              <w:bottom w:val="single" w:sz="4" w:space="0" w:color="auto"/>
              <w:right w:val="single" w:sz="4" w:space="0" w:color="auto"/>
            </w:tcBorders>
            <w:noWrap/>
          </w:tcPr>
          <w:p w14:paraId="27BD69FF" w14:textId="77777777" w:rsidR="00BF1183" w:rsidRPr="00E07569" w:rsidRDefault="00BF1183" w:rsidP="00BF1183">
            <w:pPr>
              <w:spacing w:line="276" w:lineRule="auto"/>
              <w:ind w:right="-144" w:firstLineChars="100" w:firstLine="180"/>
              <w:rPr>
                <w:rFonts w:ascii="GHEA Grapalat" w:hAnsi="GHEA Grapalat" w:cs="Calibri"/>
                <w:sz w:val="18"/>
                <w:szCs w:val="18"/>
              </w:rPr>
            </w:pPr>
            <w:r w:rsidRPr="00E07569">
              <w:rPr>
                <w:rFonts w:ascii="GHEA Grapalat" w:hAnsi="GHEA Grapalat" w:cs="Calibri"/>
                <w:sz w:val="18"/>
                <w:szCs w:val="18"/>
              </w:rPr>
              <w:t>Ներքին շրջանառությունից</w:t>
            </w:r>
          </w:p>
        </w:tc>
        <w:tc>
          <w:tcPr>
            <w:tcW w:w="1418" w:type="dxa"/>
            <w:tcBorders>
              <w:top w:val="nil"/>
              <w:left w:val="single" w:sz="4" w:space="0" w:color="auto"/>
              <w:bottom w:val="single" w:sz="4" w:space="0" w:color="auto"/>
              <w:right w:val="single" w:sz="4" w:space="0" w:color="auto"/>
            </w:tcBorders>
          </w:tcPr>
          <w:p w14:paraId="28981E53" w14:textId="302CC0B1" w:rsidR="00BF1183" w:rsidRPr="00E07569" w:rsidRDefault="00BF1183" w:rsidP="00BF1183">
            <w:pPr>
              <w:spacing w:line="276" w:lineRule="auto"/>
              <w:jc w:val="right"/>
              <w:rPr>
                <w:rFonts w:ascii="GHEA Grapalat" w:hAnsi="GHEA Grapalat" w:cs="Calibri"/>
                <w:sz w:val="18"/>
                <w:szCs w:val="18"/>
              </w:rPr>
            </w:pPr>
            <w:r>
              <w:rPr>
                <w:rFonts w:ascii="GHEA Grapalat" w:hAnsi="GHEA Grapalat"/>
                <w:sz w:val="18"/>
                <w:szCs w:val="18"/>
              </w:rPr>
              <w:t>320.7</w:t>
            </w:r>
          </w:p>
        </w:tc>
        <w:tc>
          <w:tcPr>
            <w:tcW w:w="1276" w:type="dxa"/>
            <w:tcBorders>
              <w:top w:val="nil"/>
              <w:left w:val="nil"/>
              <w:bottom w:val="single" w:sz="4" w:space="0" w:color="auto"/>
              <w:right w:val="single" w:sz="4" w:space="0" w:color="auto"/>
            </w:tcBorders>
            <w:noWrap/>
          </w:tcPr>
          <w:p w14:paraId="6ED022F4" w14:textId="3FE91D98" w:rsidR="00BF1183" w:rsidRPr="00E07569" w:rsidRDefault="00BF1183" w:rsidP="00BF1183">
            <w:pPr>
              <w:spacing w:line="276" w:lineRule="auto"/>
              <w:jc w:val="right"/>
              <w:rPr>
                <w:rFonts w:ascii="GHEA Grapalat" w:hAnsi="GHEA Grapalat" w:cs="Calibri"/>
                <w:sz w:val="18"/>
                <w:szCs w:val="18"/>
                <w:lang w:val="en-US"/>
              </w:rPr>
            </w:pPr>
            <w:r>
              <w:rPr>
                <w:rFonts w:ascii="GHEA Grapalat" w:hAnsi="GHEA Grapalat"/>
                <w:sz w:val="18"/>
                <w:szCs w:val="18"/>
              </w:rPr>
              <w:t>438.0</w:t>
            </w:r>
          </w:p>
        </w:tc>
        <w:tc>
          <w:tcPr>
            <w:tcW w:w="1842" w:type="dxa"/>
            <w:tcBorders>
              <w:top w:val="nil"/>
              <w:left w:val="nil"/>
              <w:bottom w:val="single" w:sz="4" w:space="0" w:color="auto"/>
              <w:right w:val="single" w:sz="4" w:space="0" w:color="auto"/>
            </w:tcBorders>
          </w:tcPr>
          <w:p w14:paraId="41D9CB73" w14:textId="6D211B25" w:rsidR="00BF1183" w:rsidRPr="00E07569" w:rsidRDefault="00BF1183" w:rsidP="00BF1183">
            <w:pPr>
              <w:spacing w:line="276" w:lineRule="auto"/>
              <w:jc w:val="right"/>
              <w:rPr>
                <w:rFonts w:ascii="GHEA Grapalat" w:hAnsi="GHEA Grapalat" w:cs="Calibri"/>
                <w:sz w:val="18"/>
                <w:szCs w:val="18"/>
                <w:lang w:val="en-US"/>
              </w:rPr>
            </w:pPr>
            <w:r>
              <w:rPr>
                <w:rFonts w:ascii="GHEA Grapalat" w:hAnsi="GHEA Grapalat"/>
                <w:sz w:val="18"/>
                <w:szCs w:val="18"/>
              </w:rPr>
              <w:t>136.6</w:t>
            </w:r>
          </w:p>
        </w:tc>
        <w:tc>
          <w:tcPr>
            <w:tcW w:w="1705" w:type="dxa"/>
            <w:tcBorders>
              <w:top w:val="nil"/>
              <w:left w:val="nil"/>
              <w:bottom w:val="single" w:sz="4" w:space="0" w:color="auto"/>
              <w:right w:val="single" w:sz="4" w:space="0" w:color="auto"/>
            </w:tcBorders>
          </w:tcPr>
          <w:p w14:paraId="5B5EC854" w14:textId="2A1B4CDC" w:rsidR="00BF1183" w:rsidRPr="00E07569" w:rsidRDefault="00BF1183" w:rsidP="00BF1183">
            <w:pPr>
              <w:spacing w:line="276" w:lineRule="auto"/>
              <w:jc w:val="right"/>
              <w:rPr>
                <w:rFonts w:ascii="GHEA Grapalat" w:hAnsi="GHEA Grapalat" w:cs="Calibri"/>
                <w:sz w:val="18"/>
                <w:szCs w:val="18"/>
                <w:lang w:val="en-US"/>
              </w:rPr>
            </w:pPr>
            <w:r>
              <w:rPr>
                <w:rFonts w:ascii="GHEA Grapalat" w:hAnsi="GHEA Grapalat"/>
                <w:sz w:val="18"/>
                <w:szCs w:val="18"/>
              </w:rPr>
              <w:t>117.3</w:t>
            </w:r>
          </w:p>
        </w:tc>
      </w:tr>
    </w:tbl>
    <w:p w14:paraId="29084CDD"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2DAEBA16" w14:textId="65AEB210" w:rsidR="006F5172" w:rsidRPr="006F5172" w:rsidRDefault="00FF44DF" w:rsidP="006F5172">
      <w:pPr>
        <w:pStyle w:val="ListParagraph"/>
        <w:spacing w:after="0"/>
        <w:ind w:left="0" w:firstLine="567"/>
        <w:jc w:val="both"/>
        <w:rPr>
          <w:rFonts w:ascii="GHEA Grapalat" w:hAnsi="GHEA Grapalat" w:cstheme="minorBidi"/>
          <w:noProof/>
          <w:lang w:val="hy-AM" w:eastAsia="en-US"/>
        </w:rPr>
      </w:pPr>
      <w:r w:rsidRPr="006F5172">
        <w:rPr>
          <w:rFonts w:ascii="GHEA Grapalat" w:hAnsi="GHEA Grapalat" w:cstheme="minorBidi"/>
          <w:noProof/>
          <w:lang w:val="hy-AM" w:eastAsia="en-US"/>
        </w:rPr>
        <w:lastRenderedPageBreak/>
        <w:t>202</w:t>
      </w:r>
      <w:r w:rsidR="00F60E44" w:rsidRPr="00F60E44">
        <w:rPr>
          <w:rFonts w:ascii="GHEA Grapalat" w:hAnsi="GHEA Grapalat" w:cstheme="minorBidi"/>
          <w:noProof/>
          <w:lang w:val="hy-AM" w:eastAsia="en-US"/>
        </w:rPr>
        <w:t>5</w:t>
      </w:r>
      <w:r w:rsidRPr="00BB3471">
        <w:rPr>
          <w:rFonts w:ascii="GHEA Grapalat" w:hAnsi="GHEA Grapalat" w:cstheme="minorBidi"/>
          <w:noProof/>
          <w:lang w:val="hy-AM" w:eastAsia="en-US"/>
        </w:rPr>
        <w:t>թ</w:t>
      </w:r>
      <w:r w:rsidR="00E76A33" w:rsidRPr="00BB3471">
        <w:rPr>
          <w:rFonts w:ascii="GHEA Grapalat" w:hAnsi="GHEA Grapalat" w:cstheme="minorBidi"/>
          <w:noProof/>
          <w:lang w:val="hy-AM" w:eastAsia="en-US"/>
        </w:rPr>
        <w:t xml:space="preserve">. </w:t>
      </w:r>
      <w:r w:rsidRPr="00BB3471">
        <w:rPr>
          <w:rFonts w:ascii="GHEA Grapalat" w:hAnsi="GHEA Grapalat" w:cstheme="minorBidi"/>
          <w:noProof/>
          <w:lang w:val="hy-AM" w:eastAsia="en-US"/>
        </w:rPr>
        <w:t xml:space="preserve">արդյունքներով արձանագրվել է ՀՆԱ-ի </w:t>
      </w:r>
      <w:r w:rsidR="008D685E">
        <w:rPr>
          <w:rFonts w:ascii="GHEA Grapalat" w:hAnsi="GHEA Grapalat" w:cstheme="minorBidi"/>
          <w:noProof/>
          <w:lang w:val="hy-AM" w:eastAsia="en-US"/>
        </w:rPr>
        <w:t xml:space="preserve">շուրջ </w:t>
      </w:r>
      <w:r w:rsidR="001950C5" w:rsidRPr="00BB3471">
        <w:rPr>
          <w:rFonts w:ascii="GHEA Grapalat" w:hAnsi="GHEA Grapalat" w:cstheme="minorBidi"/>
          <w:noProof/>
          <w:lang w:val="hy-AM" w:eastAsia="en-US"/>
        </w:rPr>
        <w:t>1</w:t>
      </w:r>
      <w:r w:rsidR="008D685E" w:rsidRPr="008D685E">
        <w:rPr>
          <w:rFonts w:ascii="GHEA Grapalat" w:hAnsi="GHEA Grapalat" w:cstheme="minorBidi"/>
          <w:noProof/>
          <w:lang w:val="hy-AM" w:eastAsia="en-US"/>
        </w:rPr>
        <w:t>1</w:t>
      </w:r>
      <w:r w:rsidRPr="00BB3471">
        <w:rPr>
          <w:rFonts w:ascii="GHEA Grapalat" w:hAnsi="GHEA Grapalat" w:cstheme="minorBidi"/>
          <w:noProof/>
          <w:lang w:val="hy-AM" w:eastAsia="en-US"/>
        </w:rPr>
        <w:t>,</w:t>
      </w:r>
      <w:r w:rsidR="008D685E" w:rsidRPr="008D685E">
        <w:rPr>
          <w:rFonts w:ascii="GHEA Grapalat" w:hAnsi="GHEA Grapalat" w:cstheme="minorBidi"/>
          <w:noProof/>
          <w:lang w:val="hy-AM" w:eastAsia="en-US"/>
        </w:rPr>
        <w:t>318</w:t>
      </w:r>
      <w:r w:rsidRPr="00BB3471">
        <w:rPr>
          <w:rFonts w:ascii="GHEA Grapalat" w:hAnsi="GHEA Grapalat" w:cstheme="minorBidi"/>
          <w:noProof/>
          <w:lang w:val="hy-AM" w:eastAsia="en-US"/>
        </w:rPr>
        <w:t xml:space="preserve"> մլրդ դրամ մակարդակ՝ կանխատեսված </w:t>
      </w:r>
      <w:r w:rsidR="008D685E">
        <w:rPr>
          <w:rFonts w:ascii="GHEA Grapalat" w:hAnsi="GHEA Grapalat" w:cstheme="minorBidi"/>
          <w:noProof/>
          <w:lang w:val="hy-AM" w:eastAsia="en-US"/>
        </w:rPr>
        <w:t>շուրջ</w:t>
      </w:r>
      <w:r w:rsidR="008D685E" w:rsidRPr="00BB3471">
        <w:rPr>
          <w:rFonts w:ascii="GHEA Grapalat" w:hAnsi="GHEA Grapalat" w:cstheme="minorBidi"/>
          <w:noProof/>
          <w:lang w:val="hy-AM" w:eastAsia="en-US"/>
        </w:rPr>
        <w:t xml:space="preserve"> </w:t>
      </w:r>
      <w:r w:rsidR="001950C5" w:rsidRPr="00BB3471">
        <w:rPr>
          <w:rFonts w:ascii="GHEA Grapalat" w:hAnsi="GHEA Grapalat" w:cstheme="minorBidi"/>
          <w:noProof/>
          <w:lang w:val="hy-AM" w:eastAsia="en-US"/>
        </w:rPr>
        <w:t>10</w:t>
      </w:r>
      <w:r w:rsidRPr="00BB3471">
        <w:rPr>
          <w:rFonts w:ascii="GHEA Grapalat" w:hAnsi="GHEA Grapalat" w:cstheme="minorBidi"/>
          <w:noProof/>
          <w:lang w:val="hy-AM" w:eastAsia="en-US"/>
        </w:rPr>
        <w:t>,</w:t>
      </w:r>
      <w:r w:rsidR="008D685E">
        <w:rPr>
          <w:rFonts w:ascii="GHEA Grapalat" w:hAnsi="GHEA Grapalat" w:cstheme="minorBidi"/>
          <w:noProof/>
          <w:lang w:val="hy-AM" w:eastAsia="en-US"/>
        </w:rPr>
        <w:t>892</w:t>
      </w:r>
      <w:r w:rsidRPr="00BB3471">
        <w:rPr>
          <w:rFonts w:ascii="GHEA Grapalat" w:hAnsi="GHEA Grapalat" w:cstheme="minorBidi"/>
          <w:noProof/>
          <w:lang w:val="hy-AM" w:eastAsia="en-US"/>
        </w:rPr>
        <w:t xml:space="preserve"> մլրդ դրամի դիմաց: </w:t>
      </w:r>
      <w:r w:rsidR="0078619B" w:rsidRPr="00BB3471">
        <w:rPr>
          <w:rFonts w:ascii="GHEA Grapalat" w:hAnsi="GHEA Grapalat" w:cstheme="minorBidi"/>
          <w:noProof/>
          <w:lang w:val="hy-AM" w:eastAsia="en-US"/>
        </w:rPr>
        <w:t>Կ</w:t>
      </w:r>
      <w:r w:rsidRPr="00BB3471">
        <w:rPr>
          <w:rFonts w:ascii="GHEA Grapalat" w:hAnsi="GHEA Grapalat" w:cstheme="minorBidi"/>
          <w:noProof/>
          <w:lang w:val="hy-AM" w:eastAsia="en-US"/>
        </w:rPr>
        <w:t>անխատեսված ցուցանիշի</w:t>
      </w:r>
      <w:r w:rsidR="0078619B" w:rsidRPr="00BB3471">
        <w:rPr>
          <w:rFonts w:ascii="GHEA Grapalat" w:hAnsi="GHEA Grapalat" w:cstheme="minorBidi"/>
          <w:noProof/>
          <w:lang w:val="hy-AM" w:eastAsia="en-US"/>
        </w:rPr>
        <w:t xml:space="preserve"> համեմատ</w:t>
      </w:r>
      <w:r w:rsidRPr="00BB3471">
        <w:rPr>
          <w:rFonts w:ascii="GHEA Grapalat" w:hAnsi="GHEA Grapalat" w:cstheme="minorBidi"/>
          <w:noProof/>
          <w:lang w:val="hy-AM" w:eastAsia="en-US"/>
        </w:rPr>
        <w:t xml:space="preserve"> </w:t>
      </w:r>
      <w:r w:rsidR="0078619B" w:rsidRPr="00BB3471">
        <w:rPr>
          <w:rFonts w:ascii="GHEA Grapalat" w:hAnsi="GHEA Grapalat" w:cstheme="minorBidi"/>
          <w:noProof/>
          <w:lang w:val="hy-AM" w:eastAsia="en-US"/>
        </w:rPr>
        <w:t>ՀՆԱ-ի փաստացի ցուցանիշ</w:t>
      </w:r>
      <w:r w:rsidR="005E4238" w:rsidRPr="008C23D7">
        <w:rPr>
          <w:rFonts w:ascii="GHEA Grapalat" w:hAnsi="GHEA Grapalat" w:cstheme="minorBidi"/>
          <w:noProof/>
          <w:lang w:val="hy-AM" w:eastAsia="en-US"/>
        </w:rPr>
        <w:t>ն</w:t>
      </w:r>
      <w:r w:rsidR="0078619B" w:rsidRPr="00BB3471">
        <w:rPr>
          <w:rFonts w:ascii="GHEA Grapalat" w:hAnsi="GHEA Grapalat" w:cstheme="minorBidi"/>
          <w:noProof/>
          <w:lang w:val="hy-AM" w:eastAsia="en-US"/>
        </w:rPr>
        <w:t xml:space="preserve"> </w:t>
      </w:r>
      <w:r w:rsidR="00D23A32" w:rsidRPr="008C23D7">
        <w:rPr>
          <w:rFonts w:ascii="GHEA Grapalat" w:hAnsi="GHEA Grapalat" w:cstheme="minorBidi"/>
          <w:noProof/>
          <w:lang w:val="hy-AM" w:eastAsia="en-US"/>
        </w:rPr>
        <w:t>ավելի</w:t>
      </w:r>
      <w:r w:rsidR="00471732">
        <w:rPr>
          <w:rFonts w:ascii="GHEA Grapalat" w:hAnsi="GHEA Grapalat" w:cstheme="minorBidi"/>
          <w:noProof/>
          <w:lang w:val="hy-AM" w:eastAsia="en-US"/>
        </w:rPr>
        <w:t xml:space="preserve"> </w:t>
      </w:r>
      <w:r w:rsidRPr="00BB3471">
        <w:rPr>
          <w:rFonts w:ascii="GHEA Grapalat" w:hAnsi="GHEA Grapalat" w:cstheme="minorBidi"/>
          <w:noProof/>
          <w:lang w:val="hy-AM" w:eastAsia="en-US"/>
        </w:rPr>
        <w:t xml:space="preserve">է </w:t>
      </w:r>
      <w:r w:rsidR="008D685E">
        <w:rPr>
          <w:rFonts w:ascii="GHEA Grapalat" w:hAnsi="GHEA Grapalat" w:cstheme="minorBidi"/>
          <w:noProof/>
          <w:lang w:val="hy-AM" w:eastAsia="en-US"/>
        </w:rPr>
        <w:t>426</w:t>
      </w:r>
      <w:r w:rsidRPr="00BB3471">
        <w:rPr>
          <w:rFonts w:ascii="GHEA Grapalat" w:hAnsi="GHEA Grapalat" w:cstheme="minorBidi"/>
          <w:noProof/>
          <w:lang w:val="hy-AM" w:eastAsia="en-US"/>
        </w:rPr>
        <w:t xml:space="preserve"> մլրդ դրամ</w:t>
      </w:r>
      <w:r w:rsidR="00471732">
        <w:rPr>
          <w:rFonts w:ascii="GHEA Grapalat" w:hAnsi="GHEA Grapalat" w:cstheme="minorBidi"/>
          <w:noProof/>
          <w:lang w:val="hy-AM" w:eastAsia="en-US"/>
        </w:rPr>
        <w:t>ով</w:t>
      </w:r>
      <w:r w:rsidRPr="00BB3471">
        <w:rPr>
          <w:rFonts w:ascii="GHEA Grapalat" w:hAnsi="GHEA Grapalat" w:cstheme="minorBidi"/>
          <w:noProof/>
          <w:lang w:val="hy-AM" w:eastAsia="en-US"/>
        </w:rPr>
        <w:t>: Վերջինս, այլ հավասար պայմաններում, համարժեք է</w:t>
      </w:r>
      <w:r w:rsidR="00AE4168" w:rsidRPr="00AE4168">
        <w:rPr>
          <w:rFonts w:ascii="GHEA Grapalat" w:hAnsi="GHEA Grapalat" w:cstheme="minorBidi"/>
          <w:noProof/>
          <w:lang w:val="hy-AM" w:eastAsia="en-US"/>
        </w:rPr>
        <w:t xml:space="preserve"> 34.5 </w:t>
      </w:r>
      <w:r w:rsidRPr="00BB3471">
        <w:rPr>
          <w:rFonts w:ascii="GHEA Grapalat" w:hAnsi="GHEA Grapalat" w:cstheme="minorBidi"/>
          <w:noProof/>
          <w:lang w:val="hy-AM" w:eastAsia="en-US"/>
        </w:rPr>
        <w:t>մլրդ դրամ ԱԱՀ</w:t>
      </w:r>
      <w:r w:rsidRPr="00BB3471">
        <w:rPr>
          <w:rFonts w:ascii="GHEA Grapalat" w:hAnsi="GHEA Grapalat" w:cstheme="minorBidi"/>
          <w:noProof/>
          <w:lang w:val="hy-AM" w:eastAsia="en-US"/>
        </w:rPr>
        <w:noBreakHyphen/>
        <w:t>ի` հաշվի առնելով 202</w:t>
      </w:r>
      <w:r w:rsidR="00AE4168">
        <w:rPr>
          <w:rFonts w:ascii="GHEA Grapalat" w:hAnsi="GHEA Grapalat" w:cstheme="minorBidi"/>
          <w:noProof/>
          <w:lang w:val="hy-AM" w:eastAsia="en-US"/>
        </w:rPr>
        <w:t>5</w:t>
      </w:r>
      <w:r w:rsidRPr="00BB3471">
        <w:rPr>
          <w:rFonts w:ascii="GHEA Grapalat" w:hAnsi="GHEA Grapalat" w:cstheme="minorBidi"/>
          <w:noProof/>
          <w:lang w:val="hy-AM" w:eastAsia="en-US"/>
        </w:rPr>
        <w:t>թ</w:t>
      </w:r>
      <w:r w:rsidR="00CD60B7"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հարկային եկամուտներ և պետական տուրքեր/ՀՆԱ հարաբերակցության փաստացի ցուցանիշը՝ 2</w:t>
      </w:r>
      <w:r w:rsidR="00AE4168">
        <w:rPr>
          <w:rFonts w:ascii="GHEA Grapalat" w:hAnsi="GHEA Grapalat" w:cstheme="minorBidi"/>
          <w:noProof/>
          <w:lang w:val="hy-AM" w:eastAsia="en-US"/>
        </w:rPr>
        <w:t>4.1</w:t>
      </w:r>
      <w:r w:rsidRPr="00BB3471">
        <w:rPr>
          <w:rFonts w:ascii="GHEA Grapalat" w:hAnsi="GHEA Grapalat" w:cstheme="minorBidi"/>
          <w:noProof/>
          <w:lang w:val="hy-AM" w:eastAsia="en-US"/>
        </w:rPr>
        <w:t>%-ը, և ԱԱՀ-ի փաստացի մուտքերի կշիռը (3</w:t>
      </w:r>
      <w:r w:rsidR="00D23A32" w:rsidRPr="008C23D7">
        <w:rPr>
          <w:rFonts w:ascii="GHEA Grapalat" w:hAnsi="GHEA Grapalat" w:cstheme="minorBidi"/>
          <w:noProof/>
          <w:lang w:val="hy-AM" w:eastAsia="en-US"/>
        </w:rPr>
        <w:t>3</w:t>
      </w:r>
      <w:r w:rsidRPr="00BB3471">
        <w:rPr>
          <w:rFonts w:ascii="GHEA Grapalat" w:hAnsi="GHEA Grapalat" w:cstheme="minorBidi"/>
          <w:noProof/>
          <w:lang w:val="hy-AM" w:eastAsia="en-US"/>
        </w:rPr>
        <w:t>.</w:t>
      </w:r>
      <w:r w:rsidR="00875B44" w:rsidRPr="00BB3471">
        <w:rPr>
          <w:rFonts w:ascii="GHEA Grapalat" w:hAnsi="GHEA Grapalat" w:cstheme="minorBidi"/>
          <w:noProof/>
          <w:lang w:val="hy-AM" w:eastAsia="en-US"/>
        </w:rPr>
        <w:t>6</w:t>
      </w:r>
      <w:r w:rsidRPr="00BB3471">
        <w:rPr>
          <w:rFonts w:ascii="GHEA Grapalat" w:hAnsi="GHEA Grapalat" w:cstheme="minorBidi"/>
          <w:noProof/>
          <w:lang w:val="hy-AM" w:eastAsia="en-US"/>
        </w:rPr>
        <w:t xml:space="preserve">%) հարկային եկամուտների և </w:t>
      </w:r>
      <w:r w:rsidR="00E538FF" w:rsidRPr="00BB3471">
        <w:rPr>
          <w:rFonts w:ascii="GHEA Grapalat" w:hAnsi="GHEA Grapalat" w:cstheme="minorBidi"/>
          <w:noProof/>
          <w:lang w:val="hy-AM" w:eastAsia="en-US"/>
        </w:rPr>
        <w:t>պետական տուրքերի մեջ (</w:t>
      </w:r>
      <w:r w:rsidR="00AE4168">
        <w:rPr>
          <w:rFonts w:ascii="GHEA Grapalat" w:hAnsi="GHEA Grapalat" w:cstheme="minorBidi"/>
          <w:noProof/>
          <w:lang w:val="hy-AM" w:eastAsia="en-US"/>
        </w:rPr>
        <w:t>426</w:t>
      </w:r>
      <w:r w:rsidR="00E538FF" w:rsidRPr="00BB3471">
        <w:rPr>
          <w:rFonts w:ascii="GHEA Grapalat" w:hAnsi="GHEA Grapalat" w:cstheme="minorBidi"/>
          <w:noProof/>
          <w:lang w:val="hy-AM" w:eastAsia="en-US"/>
        </w:rPr>
        <w:t>*2</w:t>
      </w:r>
      <w:r w:rsidR="00AE4168">
        <w:rPr>
          <w:rFonts w:ascii="GHEA Grapalat" w:hAnsi="GHEA Grapalat" w:cstheme="minorBidi"/>
          <w:noProof/>
          <w:lang w:val="hy-AM" w:eastAsia="en-US"/>
        </w:rPr>
        <w:t>4.1</w:t>
      </w:r>
      <w:r w:rsidRPr="00BB3471">
        <w:rPr>
          <w:rFonts w:ascii="GHEA Grapalat" w:hAnsi="GHEA Grapalat" w:cstheme="minorBidi"/>
          <w:noProof/>
          <w:lang w:val="hy-AM" w:eastAsia="en-US"/>
        </w:rPr>
        <w:t>%*</w:t>
      </w:r>
      <w:r w:rsidR="00875B44" w:rsidRPr="00BB3471">
        <w:rPr>
          <w:rFonts w:ascii="GHEA Grapalat" w:hAnsi="GHEA Grapalat" w:cstheme="minorBidi"/>
          <w:noProof/>
          <w:lang w:val="hy-AM" w:eastAsia="en-US"/>
        </w:rPr>
        <w:t>3</w:t>
      </w:r>
      <w:r w:rsidR="00AE4168">
        <w:rPr>
          <w:rFonts w:ascii="GHEA Grapalat" w:hAnsi="GHEA Grapalat" w:cstheme="minorBidi"/>
          <w:noProof/>
          <w:lang w:val="hy-AM" w:eastAsia="en-US"/>
        </w:rPr>
        <w:t>3</w:t>
      </w:r>
      <w:r w:rsidR="00875B44" w:rsidRPr="00BB3471">
        <w:rPr>
          <w:rFonts w:ascii="GHEA Grapalat" w:hAnsi="GHEA Grapalat" w:cstheme="minorBidi"/>
          <w:noProof/>
          <w:lang w:val="hy-AM" w:eastAsia="en-US"/>
        </w:rPr>
        <w:t>.6</w:t>
      </w:r>
      <w:r w:rsidRPr="00BB3471">
        <w:rPr>
          <w:rFonts w:ascii="GHEA Grapalat" w:hAnsi="GHEA Grapalat" w:cstheme="minorBidi"/>
          <w:noProof/>
          <w:lang w:val="hy-AM" w:eastAsia="en-US"/>
        </w:rPr>
        <w:t xml:space="preserve">%): </w:t>
      </w:r>
      <w:r w:rsidRPr="00341A8B">
        <w:rPr>
          <w:rFonts w:ascii="GHEA Grapalat" w:hAnsi="GHEA Grapalat" w:cstheme="minorBidi"/>
          <w:noProof/>
          <w:lang w:val="hy-AM" w:eastAsia="en-US"/>
        </w:rPr>
        <w:t xml:space="preserve">ԱԱՀ-ի մուտքերի վրա դրական ազդեցություն </w:t>
      </w:r>
      <w:r w:rsidR="00471732" w:rsidRPr="00341A8B">
        <w:rPr>
          <w:rFonts w:ascii="GHEA Grapalat" w:hAnsi="GHEA Grapalat" w:cstheme="minorBidi"/>
          <w:noProof/>
          <w:lang w:val="hy-AM" w:eastAsia="en-US"/>
        </w:rPr>
        <w:t>է</w:t>
      </w:r>
      <w:r w:rsidRPr="00341A8B">
        <w:rPr>
          <w:rFonts w:ascii="GHEA Grapalat" w:hAnsi="GHEA Grapalat" w:cstheme="minorBidi"/>
          <w:noProof/>
          <w:lang w:val="hy-AM" w:eastAsia="en-US"/>
        </w:rPr>
        <w:t xml:space="preserve"> գործել</w:t>
      </w:r>
      <w:r w:rsidRPr="00EA1CB9">
        <w:rPr>
          <w:rFonts w:ascii="GHEA Grapalat" w:hAnsi="GHEA Grapalat" w:cstheme="minorBidi"/>
          <w:noProof/>
          <w:lang w:val="hy-AM" w:eastAsia="en-US"/>
        </w:rPr>
        <w:t xml:space="preserve"> տնտեսական գործունեության ոլորտներում ստեղծված ավելացված արժեքների և սպառման ծավալների աճը,</w:t>
      </w:r>
      <w:r w:rsidR="00EA1CB9" w:rsidRPr="00EA1CB9">
        <w:rPr>
          <w:rFonts w:ascii="GHEA Grapalat" w:hAnsi="GHEA Grapalat" w:cstheme="minorBidi"/>
          <w:noProof/>
          <w:lang w:val="hy-AM" w:eastAsia="en-US"/>
        </w:rPr>
        <w:t xml:space="preserve"> </w:t>
      </w:r>
      <w:r w:rsidR="00EA1CB9">
        <w:rPr>
          <w:rFonts w:ascii="GHEA Grapalat" w:hAnsi="GHEA Grapalat" w:cstheme="minorBidi"/>
          <w:noProof/>
          <w:lang w:val="hy-AM" w:eastAsia="en-US"/>
        </w:rPr>
        <w:t xml:space="preserve">ինչպես նաև </w:t>
      </w:r>
      <w:r w:rsidR="00EA1CB9" w:rsidRPr="00EA1CB9">
        <w:rPr>
          <w:rFonts w:ascii="GHEA Grapalat" w:hAnsi="GHEA Grapalat" w:cstheme="minorBidi"/>
          <w:noProof/>
          <w:lang w:val="hy-AM" w:eastAsia="en-US"/>
        </w:rPr>
        <w:t>երրորդ երկրներից ներմուծման գծով հարկունակ ներմուծման ծավալների աճը</w:t>
      </w:r>
      <w:r w:rsidR="00EA1CB9">
        <w:rPr>
          <w:rFonts w:ascii="GHEA Grapalat" w:hAnsi="GHEA Grapalat" w:cstheme="minorBidi"/>
          <w:noProof/>
          <w:lang w:val="hy-AM" w:eastAsia="en-US"/>
        </w:rPr>
        <w:t xml:space="preserve">, </w:t>
      </w:r>
      <w:r w:rsidR="0078619B" w:rsidRPr="00EA1CB9">
        <w:rPr>
          <w:rFonts w:ascii="GHEA Grapalat" w:hAnsi="GHEA Grapalat" w:cstheme="minorBidi"/>
          <w:noProof/>
          <w:lang w:val="hy-AM" w:eastAsia="en-US"/>
        </w:rPr>
        <w:t>իսկ բացասական ազդեցություն՝</w:t>
      </w:r>
      <w:r w:rsidR="00E12181" w:rsidRPr="00EA1CB9">
        <w:rPr>
          <w:rFonts w:ascii="GHEA Grapalat" w:hAnsi="GHEA Grapalat" w:cstheme="minorBidi"/>
          <w:noProof/>
          <w:lang w:val="hy-AM" w:eastAsia="en-US"/>
        </w:rPr>
        <w:t xml:space="preserve"> </w:t>
      </w:r>
      <w:r w:rsidR="00EA1CB9" w:rsidRPr="00544D6A">
        <w:rPr>
          <w:rFonts w:ascii="GHEA Grapalat" w:hAnsi="GHEA Grapalat" w:cstheme="minorBidi"/>
          <w:noProof/>
          <w:lang w:val="hy-AM" w:eastAsia="en-US"/>
        </w:rPr>
        <w:t xml:space="preserve">ոչ հարկունակ ոլորտների </w:t>
      </w:r>
      <w:r w:rsidR="00EA1CB9" w:rsidRPr="00EA1CB9">
        <w:rPr>
          <w:rFonts w:ascii="GHEA Grapalat" w:hAnsi="GHEA Grapalat" w:cstheme="minorBidi"/>
          <w:noProof/>
          <w:lang w:val="hy-AM" w:eastAsia="en-US"/>
        </w:rPr>
        <w:t xml:space="preserve">համեմատ հարկունակ ոլորտների իրացման շրջանառությունների (ավելացված արժեքների) կշռի նվազումը և </w:t>
      </w:r>
      <w:r w:rsidR="00E12181" w:rsidRPr="00EA1CB9">
        <w:rPr>
          <w:rFonts w:ascii="GHEA Grapalat" w:hAnsi="GHEA Grapalat" w:cstheme="minorBidi"/>
          <w:noProof/>
          <w:lang w:val="hy-AM" w:eastAsia="en-US"/>
        </w:rPr>
        <w:t>Ե</w:t>
      </w:r>
      <w:r w:rsidR="006B6CE1" w:rsidRPr="00EA1CB9">
        <w:rPr>
          <w:rFonts w:ascii="GHEA Grapalat" w:hAnsi="GHEA Grapalat" w:cstheme="minorBidi"/>
          <w:noProof/>
          <w:lang w:val="hy-AM" w:eastAsia="en-US"/>
        </w:rPr>
        <w:t>Ա</w:t>
      </w:r>
      <w:r w:rsidR="00E12181" w:rsidRPr="00EA1CB9">
        <w:rPr>
          <w:rFonts w:ascii="GHEA Grapalat" w:hAnsi="GHEA Grapalat" w:cstheme="minorBidi"/>
          <w:noProof/>
          <w:lang w:val="hy-AM" w:eastAsia="en-US"/>
        </w:rPr>
        <w:t>ՏՄ երկրներից ներմուծման գծով</w:t>
      </w:r>
      <w:r w:rsidR="0078619B" w:rsidRPr="00EA1CB9">
        <w:rPr>
          <w:rFonts w:ascii="GHEA Grapalat" w:hAnsi="GHEA Grapalat" w:cstheme="minorBidi"/>
          <w:noProof/>
          <w:lang w:val="hy-AM" w:eastAsia="en-US"/>
        </w:rPr>
        <w:t xml:space="preserve"> հարկունակ ներմուծման ծավալների կրճատում</w:t>
      </w:r>
      <w:r w:rsidR="00471732" w:rsidRPr="00EA1CB9">
        <w:rPr>
          <w:rFonts w:ascii="GHEA Grapalat" w:hAnsi="GHEA Grapalat" w:cstheme="minorBidi"/>
          <w:noProof/>
          <w:lang w:val="hy-AM" w:eastAsia="en-US"/>
        </w:rPr>
        <w:t>ը</w:t>
      </w:r>
      <w:r w:rsidR="00E12181" w:rsidRPr="00EA1CB9">
        <w:rPr>
          <w:rFonts w:ascii="GHEA Grapalat" w:hAnsi="GHEA Grapalat" w:cstheme="minorBidi"/>
          <w:noProof/>
          <w:lang w:val="hy-AM" w:eastAsia="en-US"/>
        </w:rPr>
        <w:t xml:space="preserve">: </w:t>
      </w:r>
      <w:r w:rsidR="00EA1CB9" w:rsidRPr="00544D6A">
        <w:rPr>
          <w:rFonts w:ascii="GHEA Grapalat" w:hAnsi="GHEA Grapalat" w:cstheme="minorBidi"/>
          <w:noProof/>
          <w:lang w:val="hy-AM" w:eastAsia="en-US"/>
        </w:rPr>
        <w:t>Ոլորտային</w:t>
      </w:r>
      <w:r w:rsidR="00EA1CB9" w:rsidRPr="00EA1CB9">
        <w:rPr>
          <w:rFonts w:ascii="GHEA Grapalat" w:hAnsi="GHEA Grapalat" w:cstheme="minorBidi"/>
          <w:noProof/>
          <w:lang w:val="hy-AM" w:eastAsia="en-US"/>
        </w:rPr>
        <w:t xml:space="preserve"> մակարդակով </w:t>
      </w:r>
      <w:r w:rsidR="00EA1CB9" w:rsidRPr="00341A8B">
        <w:rPr>
          <w:rFonts w:ascii="GHEA Grapalat" w:hAnsi="GHEA Grapalat" w:cstheme="minorBidi"/>
          <w:noProof/>
          <w:lang w:val="hy-AM" w:eastAsia="en-US"/>
        </w:rPr>
        <w:t>ԱԱՀ-ի մուտքերի վրա դրական ազդեցություն է գործել</w:t>
      </w:r>
      <w:r w:rsidR="00EA1CB9" w:rsidRPr="00EA1CB9">
        <w:rPr>
          <w:rFonts w:ascii="GHEA Grapalat" w:hAnsi="GHEA Grapalat" w:cstheme="minorBidi"/>
          <w:noProof/>
          <w:lang w:val="hy-AM" w:eastAsia="en-US"/>
        </w:rPr>
        <w:t xml:space="preserve"> շինարարության ոլորտի հարկ վճարողների կողմից վճարված ԱԱՀ-ի գումարներ</w:t>
      </w:r>
      <w:r w:rsidR="00CC1310">
        <w:rPr>
          <w:rFonts w:ascii="GHEA Grapalat" w:hAnsi="GHEA Grapalat" w:cstheme="minorBidi"/>
          <w:noProof/>
          <w:lang w:val="hy-AM" w:eastAsia="en-US"/>
        </w:rPr>
        <w:t xml:space="preserve">ի </w:t>
      </w:r>
      <w:r w:rsidR="00EA1CB9" w:rsidRPr="00EA1CB9">
        <w:rPr>
          <w:rFonts w:ascii="GHEA Grapalat" w:hAnsi="GHEA Grapalat" w:cstheme="minorBidi"/>
          <w:noProof/>
          <w:lang w:val="hy-AM" w:eastAsia="en-US"/>
        </w:rPr>
        <w:t>աճը</w:t>
      </w:r>
      <w:r w:rsidR="00CC1310">
        <w:rPr>
          <w:rFonts w:ascii="GHEA Grapalat" w:hAnsi="GHEA Grapalat" w:cstheme="minorBidi"/>
          <w:noProof/>
          <w:lang w:val="hy-AM" w:eastAsia="en-US"/>
        </w:rPr>
        <w:t xml:space="preserve">, ինչը </w:t>
      </w:r>
      <w:r w:rsidR="00EA1CB9" w:rsidRPr="00EA1CB9">
        <w:rPr>
          <w:rFonts w:ascii="GHEA Grapalat" w:hAnsi="GHEA Grapalat" w:cstheme="minorBidi"/>
          <w:noProof/>
          <w:lang w:val="hy-AM" w:eastAsia="en-US"/>
        </w:rPr>
        <w:t>հիմնականում պայմանավորված է կառուցապատողների կողմից նախորդ տարիներ</w:t>
      </w:r>
      <w:r w:rsidR="00EA1CB9">
        <w:rPr>
          <w:rFonts w:ascii="GHEA Grapalat" w:hAnsi="GHEA Grapalat" w:cstheme="minorBidi"/>
          <w:noProof/>
          <w:lang w:val="hy-AM" w:eastAsia="en-US"/>
        </w:rPr>
        <w:t>ին</w:t>
      </w:r>
      <w:r w:rsidR="00EA1CB9" w:rsidRPr="00EA1CB9">
        <w:rPr>
          <w:rFonts w:ascii="GHEA Grapalat" w:hAnsi="GHEA Grapalat" w:cstheme="minorBidi"/>
          <w:noProof/>
          <w:lang w:val="hy-AM" w:eastAsia="en-US"/>
        </w:rPr>
        <w:t xml:space="preserve"> կատարված շինարարությունների (հիմնականում բնակարանային շինարարության </w:t>
      </w:r>
      <w:r w:rsidR="00EA1CB9">
        <w:rPr>
          <w:rFonts w:ascii="GHEA Grapalat" w:hAnsi="GHEA Grapalat" w:cstheme="minorBidi"/>
          <w:noProof/>
          <w:lang w:val="hy-AM" w:eastAsia="en-US"/>
        </w:rPr>
        <w:t>գծ</w:t>
      </w:r>
      <w:r w:rsidR="00EA1CB9" w:rsidRPr="00EA1CB9">
        <w:rPr>
          <w:rFonts w:ascii="GHEA Grapalat" w:hAnsi="GHEA Grapalat" w:cstheme="minorBidi"/>
          <w:noProof/>
          <w:lang w:val="hy-AM" w:eastAsia="en-US"/>
        </w:rPr>
        <w:t>ով)` 2025թ.</w:t>
      </w:r>
      <w:r w:rsidR="00EA1CB9">
        <w:rPr>
          <w:rFonts w:ascii="GHEA Grapalat" w:hAnsi="GHEA Grapalat" w:cstheme="minorBidi"/>
          <w:noProof/>
          <w:lang w:val="hy-AM" w:eastAsia="en-US"/>
        </w:rPr>
        <w:t xml:space="preserve"> </w:t>
      </w:r>
      <w:r w:rsidR="00EA1CB9" w:rsidRPr="00EA1CB9">
        <w:rPr>
          <w:rFonts w:ascii="GHEA Grapalat" w:hAnsi="GHEA Grapalat" w:cstheme="minorBidi"/>
          <w:noProof/>
          <w:lang w:val="hy-AM" w:eastAsia="en-US"/>
        </w:rPr>
        <w:t>հանձնման (սեփականության իրավունքի օտարման) հանգամանքով:</w:t>
      </w:r>
      <w:r w:rsidR="00CC1310" w:rsidRPr="00CC1310">
        <w:rPr>
          <w:rFonts w:ascii="GHEA Grapalat" w:hAnsi="GHEA Grapalat" w:cstheme="minorBidi"/>
          <w:noProof/>
          <w:lang w:val="hy-AM" w:eastAsia="en-US"/>
        </w:rPr>
        <w:t xml:space="preserve"> </w:t>
      </w:r>
      <w:r w:rsidR="00CC1310" w:rsidRPr="00BB3471">
        <w:rPr>
          <w:rFonts w:ascii="GHEA Grapalat" w:hAnsi="GHEA Grapalat" w:cstheme="minorBidi"/>
          <w:noProof/>
          <w:lang w:val="hy-AM" w:eastAsia="en-US"/>
        </w:rPr>
        <w:t>Հարկ է նշել, որ</w:t>
      </w:r>
      <w:r w:rsidR="00CC1310" w:rsidRPr="00CC1310">
        <w:rPr>
          <w:rFonts w:ascii="GHEA Grapalat" w:hAnsi="GHEA Grapalat" w:cstheme="minorBidi"/>
          <w:noProof/>
          <w:lang w:val="hy-AM" w:eastAsia="en-US"/>
        </w:rPr>
        <w:t xml:space="preserve"> </w:t>
      </w:r>
      <w:r w:rsidR="00CC1310" w:rsidRPr="00341A8B">
        <w:rPr>
          <w:rFonts w:ascii="GHEA Grapalat" w:hAnsi="GHEA Grapalat" w:cstheme="minorBidi"/>
          <w:noProof/>
          <w:lang w:val="hy-AM" w:eastAsia="en-US"/>
        </w:rPr>
        <w:t>ԱԱՀ-ի մուտքերի վրա դրական ազդեցություն է գործել</w:t>
      </w:r>
      <w:r w:rsidR="00CC1310">
        <w:rPr>
          <w:rFonts w:ascii="GHEA Grapalat" w:hAnsi="GHEA Grapalat" w:cstheme="minorBidi"/>
          <w:noProof/>
          <w:lang w:val="hy-AM" w:eastAsia="en-US"/>
        </w:rPr>
        <w:t xml:space="preserve"> նաև գնաճի գործոնը, ընդ որում</w:t>
      </w:r>
      <w:r w:rsidR="006F5172">
        <w:rPr>
          <w:rFonts w:ascii="GHEA Grapalat" w:hAnsi="GHEA Grapalat" w:cstheme="minorBidi"/>
          <w:noProof/>
          <w:lang w:val="hy-AM" w:eastAsia="en-US"/>
        </w:rPr>
        <w:t xml:space="preserve">՝ </w:t>
      </w:r>
      <w:r w:rsidR="006F5172" w:rsidRPr="00802800">
        <w:rPr>
          <w:rFonts w:ascii="GHEA Grapalat" w:hAnsi="GHEA Grapalat" w:cstheme="minorBidi"/>
          <w:noProof/>
          <w:lang w:val="hy-AM" w:eastAsia="en-US"/>
        </w:rPr>
        <w:t>սպառողական գների ինդեքսն</w:t>
      </w:r>
      <w:r w:rsidR="00CC1310" w:rsidRPr="00802800">
        <w:rPr>
          <w:rFonts w:ascii="GHEA Grapalat" w:hAnsi="GHEA Grapalat" w:cstheme="minorBidi"/>
          <w:noProof/>
          <w:lang w:val="hy-AM" w:eastAsia="en-US"/>
        </w:rPr>
        <w:t xml:space="preserve"> </w:t>
      </w:r>
      <w:r w:rsidR="006F5172" w:rsidRPr="00802800">
        <w:rPr>
          <w:rFonts w:ascii="GHEA Grapalat" w:hAnsi="GHEA Grapalat" w:cstheme="minorBidi"/>
          <w:noProof/>
          <w:lang w:val="hy-AM" w:eastAsia="en-US"/>
        </w:rPr>
        <w:t>աճ</w:t>
      </w:r>
      <w:r w:rsidR="00CC1310" w:rsidRPr="00802800">
        <w:rPr>
          <w:rFonts w:ascii="GHEA Grapalat" w:hAnsi="GHEA Grapalat" w:cstheme="minorBidi"/>
          <w:noProof/>
          <w:lang w:val="hy-AM" w:eastAsia="en-US"/>
        </w:rPr>
        <w:t>ել է 3.3%</w:t>
      </w:r>
      <w:r w:rsidR="006F5172" w:rsidRPr="00802800">
        <w:rPr>
          <w:rFonts w:ascii="GHEA Grapalat" w:hAnsi="GHEA Grapalat" w:cstheme="minorBidi"/>
          <w:noProof/>
          <w:lang w:val="hy-AM" w:eastAsia="en-US"/>
        </w:rPr>
        <w:t>-ով</w:t>
      </w:r>
      <w:r w:rsidR="00802800">
        <w:rPr>
          <w:rFonts w:ascii="GHEA Grapalat" w:hAnsi="GHEA Grapalat" w:cstheme="minorBidi"/>
          <w:noProof/>
          <w:lang w:val="hy-AM" w:eastAsia="en-US"/>
        </w:rPr>
        <w:t>`</w:t>
      </w:r>
      <w:r w:rsidR="00802800" w:rsidRPr="00802800">
        <w:rPr>
          <w:rFonts w:ascii="GHEA Grapalat" w:hAnsi="GHEA Grapalat" w:cstheme="minorBidi"/>
          <w:noProof/>
          <w:lang w:val="hy-AM" w:eastAsia="en-US"/>
        </w:rPr>
        <w:t xml:space="preserve"> </w:t>
      </w:r>
      <w:r w:rsidR="00802800" w:rsidRPr="00544D6A">
        <w:rPr>
          <w:rFonts w:ascii="GHEA Grapalat" w:hAnsi="GHEA Grapalat" w:cstheme="minorBidi"/>
          <w:noProof/>
          <w:lang w:val="hy-AM" w:eastAsia="en-US"/>
        </w:rPr>
        <w:t>պահպանելով կանխատեսված ցուցանիշը</w:t>
      </w:r>
      <w:r w:rsidR="00CC1310" w:rsidRPr="00802800">
        <w:rPr>
          <w:rFonts w:ascii="GHEA Grapalat" w:hAnsi="GHEA Grapalat" w:cstheme="minorBidi"/>
          <w:noProof/>
          <w:lang w:val="hy-AM" w:eastAsia="en-US"/>
        </w:rPr>
        <w:t>,</w:t>
      </w:r>
      <w:r w:rsidR="00CC1310">
        <w:rPr>
          <w:rFonts w:ascii="GHEA Grapalat" w:hAnsi="GHEA Grapalat" w:cstheme="minorBidi"/>
          <w:noProof/>
          <w:lang w:val="hy-AM" w:eastAsia="en-US"/>
        </w:rPr>
        <w:t xml:space="preserve"> ներմուծման գներ</w:t>
      </w:r>
      <w:r w:rsidR="006F5172">
        <w:rPr>
          <w:rFonts w:ascii="GHEA Grapalat" w:hAnsi="GHEA Grapalat" w:cstheme="minorBidi"/>
          <w:noProof/>
          <w:lang w:val="hy-AM" w:eastAsia="en-US"/>
        </w:rPr>
        <w:t xml:space="preserve">ը՝ </w:t>
      </w:r>
      <w:r w:rsidR="00CC1310">
        <w:rPr>
          <w:rFonts w:ascii="GHEA Grapalat" w:hAnsi="GHEA Grapalat" w:cstheme="minorBidi"/>
          <w:noProof/>
          <w:lang w:val="hy-AM" w:eastAsia="en-US"/>
        </w:rPr>
        <w:t>2.2</w:t>
      </w:r>
      <w:r w:rsidR="00CC1310" w:rsidRPr="00BB3471">
        <w:rPr>
          <w:rFonts w:ascii="GHEA Grapalat" w:hAnsi="GHEA Grapalat" w:cstheme="minorBidi"/>
          <w:noProof/>
          <w:lang w:val="hy-AM" w:eastAsia="en-US"/>
        </w:rPr>
        <w:t>%</w:t>
      </w:r>
      <w:r w:rsidR="00CC1310">
        <w:rPr>
          <w:rFonts w:ascii="GHEA Grapalat" w:hAnsi="GHEA Grapalat" w:cstheme="minorBidi"/>
          <w:noProof/>
          <w:lang w:val="hy-AM" w:eastAsia="en-US"/>
        </w:rPr>
        <w:t>-ով, իսկ դեֆլյատորի աճը կազմել է 3.6</w:t>
      </w:r>
      <w:r w:rsidR="00CC1310" w:rsidRPr="00BB3471">
        <w:rPr>
          <w:rFonts w:ascii="GHEA Grapalat" w:hAnsi="GHEA Grapalat" w:cstheme="minorBidi"/>
          <w:noProof/>
          <w:lang w:val="hy-AM" w:eastAsia="en-US"/>
        </w:rPr>
        <w:t>%</w:t>
      </w:r>
      <w:r w:rsidR="006F5172">
        <w:rPr>
          <w:rFonts w:ascii="GHEA Grapalat" w:hAnsi="GHEA Grapalat" w:cstheme="minorBidi"/>
          <w:noProof/>
          <w:lang w:val="hy-AM" w:eastAsia="en-US"/>
        </w:rPr>
        <w:t>՝ կանխատեսված 2.5</w:t>
      </w:r>
      <w:r w:rsidR="006F5172" w:rsidRPr="00BB3471">
        <w:rPr>
          <w:rFonts w:ascii="GHEA Grapalat" w:hAnsi="GHEA Grapalat" w:cstheme="minorBidi"/>
          <w:noProof/>
          <w:lang w:val="hy-AM" w:eastAsia="en-US"/>
        </w:rPr>
        <w:t>%</w:t>
      </w:r>
      <w:r w:rsidR="00544D6A">
        <w:rPr>
          <w:rFonts w:ascii="GHEA Grapalat" w:hAnsi="GHEA Grapalat" w:cstheme="minorBidi"/>
          <w:noProof/>
          <w:lang w:val="hy-AM" w:eastAsia="en-US"/>
        </w:rPr>
        <w:t>-ի դիմաց</w:t>
      </w:r>
      <w:r w:rsidR="00544D6A" w:rsidRPr="00544D6A">
        <w:rPr>
          <w:rFonts w:ascii="GHEA Grapalat" w:hAnsi="GHEA Grapalat" w:cstheme="minorBidi"/>
          <w:noProof/>
          <w:lang w:val="hy-AM" w:eastAsia="en-US"/>
        </w:rPr>
        <w:t xml:space="preserve">, որը հանգեցրել է 1.1 տոկոսային կետին համապատասխան ԱԱՀ-ի մուտքերի աճ: </w:t>
      </w:r>
      <w:r w:rsidR="007B1813" w:rsidRPr="006F5172">
        <w:rPr>
          <w:rFonts w:ascii="GHEA Grapalat" w:hAnsi="GHEA Grapalat" w:cstheme="minorBidi"/>
          <w:noProof/>
          <w:lang w:val="hy-AM" w:eastAsia="en-US"/>
        </w:rPr>
        <w:t xml:space="preserve">Բացի այդ, ԱԱՀ-ի գծով մուտքերի վրա </w:t>
      </w:r>
      <w:r w:rsidR="006F5172">
        <w:rPr>
          <w:rFonts w:ascii="GHEA Grapalat" w:hAnsi="GHEA Grapalat" w:cstheme="minorBidi"/>
          <w:noProof/>
          <w:lang w:val="hy-AM" w:eastAsia="en-US"/>
        </w:rPr>
        <w:t>դր</w:t>
      </w:r>
      <w:r w:rsidR="007B1813" w:rsidRPr="006F5172">
        <w:rPr>
          <w:rFonts w:ascii="GHEA Grapalat" w:hAnsi="GHEA Grapalat" w:cstheme="minorBidi"/>
          <w:noProof/>
          <w:lang w:val="hy-AM" w:eastAsia="en-US"/>
        </w:rPr>
        <w:t xml:space="preserve">ական ազդեցություն է ունեցել հարկ վճարողներին վերադարձված գումարների </w:t>
      </w:r>
      <w:r w:rsidR="006F5172" w:rsidRPr="006F5172">
        <w:rPr>
          <w:rFonts w:ascii="GHEA Grapalat" w:hAnsi="GHEA Grapalat" w:cstheme="minorBidi"/>
          <w:noProof/>
          <w:lang w:val="hy-AM" w:eastAsia="en-US"/>
        </w:rPr>
        <w:t>նվազում</w:t>
      </w:r>
      <w:r w:rsidR="007B1813" w:rsidRPr="006F5172">
        <w:rPr>
          <w:rFonts w:ascii="GHEA Grapalat" w:hAnsi="GHEA Grapalat" w:cstheme="minorBidi"/>
          <w:noProof/>
          <w:lang w:val="hy-AM" w:eastAsia="en-US"/>
        </w:rPr>
        <w:t>ը: 202</w:t>
      </w:r>
      <w:r w:rsidR="006F5172">
        <w:rPr>
          <w:rFonts w:ascii="GHEA Grapalat" w:hAnsi="GHEA Grapalat" w:cstheme="minorBidi"/>
          <w:noProof/>
          <w:lang w:val="hy-AM" w:eastAsia="en-US"/>
        </w:rPr>
        <w:t>5</w:t>
      </w:r>
      <w:r w:rsidR="007B1813" w:rsidRPr="006F5172">
        <w:rPr>
          <w:rFonts w:ascii="GHEA Grapalat" w:hAnsi="GHEA Grapalat" w:cstheme="minorBidi"/>
          <w:noProof/>
          <w:lang w:val="hy-AM" w:eastAsia="en-US"/>
        </w:rPr>
        <w:t>թ. հարկ վճարողներին վերադարձված գումարները կազմել են</w:t>
      </w:r>
      <w:r w:rsidR="00757BD8" w:rsidRPr="006F5172">
        <w:rPr>
          <w:rFonts w:ascii="GHEA Grapalat" w:hAnsi="GHEA Grapalat" w:cstheme="minorBidi"/>
          <w:noProof/>
          <w:lang w:val="hy-AM" w:eastAsia="en-US"/>
        </w:rPr>
        <w:t xml:space="preserve"> շուրջ </w:t>
      </w:r>
      <w:r w:rsidR="006F5172">
        <w:rPr>
          <w:rFonts w:ascii="GHEA Grapalat" w:hAnsi="GHEA Grapalat" w:cstheme="minorBidi"/>
          <w:noProof/>
          <w:lang w:val="hy-AM" w:eastAsia="en-US"/>
        </w:rPr>
        <w:t>279.5</w:t>
      </w:r>
      <w:r w:rsidR="007B1813" w:rsidRPr="006F5172">
        <w:rPr>
          <w:noProof/>
          <w:lang w:val="hy-AM" w:eastAsia="en-US"/>
        </w:rPr>
        <w:t> </w:t>
      </w:r>
      <w:r w:rsidR="007B1813" w:rsidRPr="006F5172">
        <w:rPr>
          <w:rFonts w:ascii="GHEA Grapalat" w:hAnsi="GHEA Grapalat" w:cstheme="minorBidi"/>
          <w:noProof/>
          <w:lang w:val="hy-AM" w:eastAsia="en-US"/>
        </w:rPr>
        <w:t xml:space="preserve">մլրդ դրամ՝ </w:t>
      </w:r>
      <w:r w:rsidR="006F5172">
        <w:rPr>
          <w:rFonts w:ascii="GHEA Grapalat" w:hAnsi="GHEA Grapalat" w:cstheme="minorBidi"/>
          <w:noProof/>
          <w:lang w:val="hy-AM" w:eastAsia="en-US"/>
        </w:rPr>
        <w:t>3.7</w:t>
      </w:r>
      <w:r w:rsidR="007B1813" w:rsidRPr="006F5172">
        <w:rPr>
          <w:rFonts w:ascii="GHEA Grapalat" w:hAnsi="GHEA Grapalat" w:cstheme="minorBidi"/>
          <w:noProof/>
          <w:lang w:val="hy-AM" w:eastAsia="en-US"/>
        </w:rPr>
        <w:t xml:space="preserve">%-ով կամ </w:t>
      </w:r>
      <w:r w:rsidR="00E6593B" w:rsidRPr="006F5172">
        <w:rPr>
          <w:rFonts w:ascii="GHEA Grapalat" w:hAnsi="GHEA Grapalat" w:cstheme="minorBidi"/>
          <w:noProof/>
          <w:lang w:val="hy-AM" w:eastAsia="en-US"/>
        </w:rPr>
        <w:t>1</w:t>
      </w:r>
      <w:r w:rsidR="006F5172">
        <w:rPr>
          <w:rFonts w:ascii="GHEA Grapalat" w:hAnsi="GHEA Grapalat" w:cstheme="minorBidi"/>
          <w:noProof/>
          <w:lang w:val="hy-AM" w:eastAsia="en-US"/>
        </w:rPr>
        <w:t>0</w:t>
      </w:r>
      <w:r w:rsidR="00E6593B" w:rsidRPr="006F5172">
        <w:rPr>
          <w:rFonts w:ascii="GHEA Grapalat" w:hAnsi="GHEA Grapalat" w:cstheme="minorBidi"/>
          <w:noProof/>
          <w:lang w:val="hy-AM" w:eastAsia="en-US"/>
        </w:rPr>
        <w:t>.</w:t>
      </w:r>
      <w:r w:rsidR="006F5172">
        <w:rPr>
          <w:rFonts w:ascii="GHEA Grapalat" w:hAnsi="GHEA Grapalat" w:cstheme="minorBidi"/>
          <w:noProof/>
          <w:lang w:val="hy-AM" w:eastAsia="en-US"/>
        </w:rPr>
        <w:t>6</w:t>
      </w:r>
      <w:r w:rsidR="007B1813" w:rsidRPr="006F5172">
        <w:rPr>
          <w:noProof/>
          <w:lang w:val="hy-AM" w:eastAsia="en-US"/>
        </w:rPr>
        <w:t> </w:t>
      </w:r>
      <w:r w:rsidR="007B1813" w:rsidRPr="006F5172">
        <w:rPr>
          <w:rFonts w:ascii="GHEA Grapalat" w:hAnsi="GHEA Grapalat" w:cstheme="minorBidi"/>
          <w:noProof/>
          <w:lang w:val="hy-AM" w:eastAsia="en-US"/>
        </w:rPr>
        <w:t>մլրդ դրամով</w:t>
      </w:r>
      <w:r w:rsidR="006F5172">
        <w:rPr>
          <w:rFonts w:ascii="GHEA Grapalat" w:hAnsi="GHEA Grapalat" w:cstheme="minorBidi"/>
          <w:noProof/>
          <w:lang w:val="hy-AM" w:eastAsia="en-US"/>
        </w:rPr>
        <w:t xml:space="preserve"> </w:t>
      </w:r>
      <w:r w:rsidR="007B1813" w:rsidRPr="006F5172">
        <w:rPr>
          <w:rFonts w:ascii="GHEA Grapalat" w:hAnsi="GHEA Grapalat" w:cstheme="minorBidi"/>
          <w:noProof/>
          <w:lang w:val="hy-AM" w:eastAsia="en-US"/>
        </w:rPr>
        <w:t>զ</w:t>
      </w:r>
      <w:r w:rsidR="006F5172">
        <w:rPr>
          <w:rFonts w:ascii="GHEA Grapalat" w:hAnsi="GHEA Grapalat" w:cstheme="minorBidi"/>
          <w:noProof/>
          <w:lang w:val="hy-AM" w:eastAsia="en-US"/>
        </w:rPr>
        <w:t>իջ</w:t>
      </w:r>
      <w:r w:rsidR="007B1813" w:rsidRPr="006F5172">
        <w:rPr>
          <w:rFonts w:ascii="GHEA Grapalat" w:hAnsi="GHEA Grapalat" w:cstheme="minorBidi"/>
          <w:noProof/>
          <w:lang w:val="hy-AM" w:eastAsia="en-US"/>
        </w:rPr>
        <w:t>ելով նախորդ տարվա ցուցանիշը:</w:t>
      </w:r>
      <w:r w:rsidR="006F5172">
        <w:rPr>
          <w:rFonts w:ascii="GHEA Grapalat" w:hAnsi="GHEA Grapalat" w:cstheme="minorBidi"/>
          <w:noProof/>
          <w:lang w:val="hy-AM" w:eastAsia="en-US"/>
        </w:rPr>
        <w:t xml:space="preserve"> Վերջինս հիմնականում պայմանավորված է </w:t>
      </w:r>
      <w:r w:rsidR="006F5172" w:rsidRPr="00F12376">
        <w:rPr>
          <w:rFonts w:ascii="GHEA Grapalat" w:hAnsi="GHEA Grapalat"/>
          <w:bCs/>
          <w:noProof/>
          <w:lang w:val="hy-AM"/>
        </w:rPr>
        <w:t>ներքին սպառման ծավալների աճի տեմպի համեմատ հարկունակ ներմուծման ծավալների</w:t>
      </w:r>
      <w:r w:rsidR="006F5172">
        <w:rPr>
          <w:rFonts w:ascii="GHEA Grapalat" w:hAnsi="GHEA Grapalat"/>
          <w:bCs/>
          <w:noProof/>
          <w:lang w:val="hy-AM"/>
        </w:rPr>
        <w:t xml:space="preserve"> աճի տեմպի զգալի</w:t>
      </w:r>
      <w:r w:rsidR="006F5172" w:rsidRPr="00F12376">
        <w:rPr>
          <w:rFonts w:ascii="GHEA Grapalat" w:hAnsi="GHEA Grapalat"/>
          <w:bCs/>
          <w:noProof/>
          <w:lang w:val="hy-AM"/>
        </w:rPr>
        <w:t xml:space="preserve"> կրճատմամբ:</w:t>
      </w:r>
      <w:r w:rsidR="00787725">
        <w:rPr>
          <w:rFonts w:ascii="GHEA Grapalat" w:hAnsi="GHEA Grapalat"/>
          <w:bCs/>
          <w:noProof/>
          <w:lang w:val="hy-AM"/>
        </w:rPr>
        <w:t xml:space="preserve"> </w:t>
      </w:r>
    </w:p>
    <w:p w14:paraId="3C0319F4" w14:textId="02278D72" w:rsidR="00E6593B" w:rsidRPr="00BB3471" w:rsidRDefault="006F5172" w:rsidP="00BB3471">
      <w:pPr>
        <w:pStyle w:val="ListParagraph"/>
        <w:spacing w:after="0"/>
        <w:ind w:left="0" w:firstLine="567"/>
        <w:jc w:val="both"/>
        <w:rPr>
          <w:rFonts w:ascii="GHEA Grapalat" w:hAnsi="GHEA Grapalat" w:cstheme="minorBidi"/>
          <w:noProof/>
          <w:lang w:val="hy-AM" w:eastAsia="en-US"/>
        </w:rPr>
      </w:pPr>
      <w:r>
        <w:rPr>
          <w:rFonts w:ascii="GHEA Grapalat" w:hAnsi="GHEA Grapalat" w:cstheme="minorBidi"/>
          <w:noProof/>
          <w:lang w:val="hy-AM" w:eastAsia="en-US"/>
        </w:rPr>
        <w:t xml:space="preserve"> </w:t>
      </w:r>
    </w:p>
    <w:p w14:paraId="582BF69F" w14:textId="31C39712" w:rsidR="00FF44DF" w:rsidRPr="004C7857" w:rsidRDefault="00FF44DF" w:rsidP="008B3376">
      <w:pPr>
        <w:pStyle w:val="ListParagraph"/>
        <w:numPr>
          <w:ilvl w:val="0"/>
          <w:numId w:val="9"/>
        </w:numPr>
        <w:tabs>
          <w:tab w:val="left" w:pos="851"/>
          <w:tab w:val="left" w:pos="1134"/>
        </w:tabs>
        <w:spacing w:after="0"/>
        <w:ind w:left="0" w:firstLine="0"/>
        <w:jc w:val="both"/>
        <w:rPr>
          <w:rFonts w:ascii="GHEA Grapalat" w:eastAsiaTheme="minorHAnsi" w:hAnsi="GHEA Grapalat" w:cstheme="minorBidi"/>
          <w:b/>
          <w:sz w:val="18"/>
          <w:szCs w:val="18"/>
          <w:lang w:val="hy-AM"/>
        </w:rPr>
      </w:pPr>
      <w:r w:rsidRPr="004C7857">
        <w:rPr>
          <w:rFonts w:ascii="GHEA Grapalat" w:eastAsiaTheme="minorHAnsi" w:hAnsi="GHEA Grapalat" w:cstheme="minorBidi"/>
          <w:b/>
          <w:sz w:val="18"/>
          <w:szCs w:val="18"/>
          <w:lang w:val="hy-AM"/>
        </w:rPr>
        <w:t>202</w:t>
      </w:r>
      <w:r w:rsidR="00F60E44" w:rsidRPr="004C7857">
        <w:rPr>
          <w:rFonts w:ascii="GHEA Grapalat" w:eastAsiaTheme="minorHAnsi" w:hAnsi="GHEA Grapalat" w:cstheme="minorBidi"/>
          <w:b/>
          <w:sz w:val="18"/>
          <w:szCs w:val="18"/>
          <w:lang w:val="hy-AM"/>
        </w:rPr>
        <w:t>4</w:t>
      </w:r>
      <w:r w:rsidRPr="004C7857">
        <w:rPr>
          <w:rFonts w:ascii="GHEA Grapalat" w:eastAsiaTheme="minorHAnsi" w:hAnsi="GHEA Grapalat" w:cstheme="minorBidi"/>
          <w:b/>
          <w:sz w:val="18"/>
          <w:szCs w:val="18"/>
          <w:lang w:val="hy-AM"/>
        </w:rPr>
        <w:t>-202</w:t>
      </w:r>
      <w:r w:rsidR="00F60E44" w:rsidRPr="004C7857">
        <w:rPr>
          <w:rFonts w:ascii="GHEA Grapalat" w:eastAsiaTheme="minorHAnsi" w:hAnsi="GHEA Grapalat" w:cstheme="minorBidi"/>
          <w:b/>
          <w:sz w:val="18"/>
          <w:szCs w:val="18"/>
          <w:lang w:val="hy-AM"/>
        </w:rPr>
        <w:t>5</w:t>
      </w:r>
      <w:r w:rsidRPr="004C7857">
        <w:rPr>
          <w:rFonts w:ascii="GHEA Grapalat" w:eastAsiaTheme="minorHAnsi" w:hAnsi="GHEA Grapalat" w:cstheme="minorBidi"/>
          <w:b/>
          <w:sz w:val="18"/>
          <w:szCs w:val="18"/>
          <w:lang w:val="hy-AM"/>
        </w:rPr>
        <w:t xml:space="preserve">թթ. ԱԱՀ-ի վերադարձը (մլրդ դրամ) </w:t>
      </w:r>
    </w:p>
    <w:tbl>
      <w:tblPr>
        <w:tblW w:w="10203" w:type="dxa"/>
        <w:tblInd w:w="-5" w:type="dxa"/>
        <w:tblLook w:val="00A0" w:firstRow="1" w:lastRow="0" w:firstColumn="1" w:lastColumn="0" w:noHBand="0" w:noVBand="0"/>
      </w:tblPr>
      <w:tblGrid>
        <w:gridCol w:w="5670"/>
        <w:gridCol w:w="1080"/>
        <w:gridCol w:w="1065"/>
        <w:gridCol w:w="1185"/>
        <w:gridCol w:w="1203"/>
      </w:tblGrid>
      <w:tr w:rsidR="00FF44DF" w:rsidRPr="00E07569" w14:paraId="513D721E" w14:textId="77777777" w:rsidTr="004467BA">
        <w:trPr>
          <w:trHeight w:val="660"/>
        </w:trPr>
        <w:tc>
          <w:tcPr>
            <w:tcW w:w="5670" w:type="dxa"/>
            <w:tcBorders>
              <w:top w:val="single" w:sz="4" w:space="0" w:color="auto"/>
              <w:left w:val="single" w:sz="4" w:space="0" w:color="auto"/>
              <w:bottom w:val="single" w:sz="4" w:space="0" w:color="auto"/>
              <w:right w:val="single" w:sz="4" w:space="0" w:color="auto"/>
            </w:tcBorders>
            <w:shd w:val="clear" w:color="auto" w:fill="D9E2F3"/>
            <w:noWrap/>
          </w:tcPr>
          <w:p w14:paraId="29A11259" w14:textId="77777777" w:rsidR="00FF44DF" w:rsidRPr="00471732" w:rsidRDefault="00FF44DF" w:rsidP="004467BA">
            <w:pPr>
              <w:spacing w:line="276" w:lineRule="auto"/>
              <w:rPr>
                <w:rFonts w:ascii="GHEA Grapalat" w:hAnsi="GHEA Grapalat" w:cs="Calibri"/>
                <w:sz w:val="20"/>
                <w:szCs w:val="20"/>
              </w:rPr>
            </w:pPr>
            <w:r w:rsidRPr="00471732">
              <w:rPr>
                <w:rFonts w:ascii="Courier New" w:hAnsi="Courier New" w:cs="Courier New"/>
                <w:sz w:val="20"/>
                <w:szCs w:val="20"/>
              </w:rPr>
              <w:t> </w:t>
            </w:r>
          </w:p>
        </w:tc>
        <w:tc>
          <w:tcPr>
            <w:tcW w:w="1080" w:type="dxa"/>
            <w:tcBorders>
              <w:top w:val="single" w:sz="4" w:space="0" w:color="auto"/>
              <w:left w:val="nil"/>
              <w:bottom w:val="single" w:sz="4" w:space="0" w:color="auto"/>
              <w:right w:val="single" w:sz="4" w:space="0" w:color="auto"/>
            </w:tcBorders>
            <w:shd w:val="clear" w:color="auto" w:fill="D9E2F3"/>
            <w:noWrap/>
          </w:tcPr>
          <w:p w14:paraId="234998FB" w14:textId="16306E8D" w:rsidR="00FF44DF" w:rsidRPr="00471732" w:rsidRDefault="00FF44DF" w:rsidP="00F60E44">
            <w:pPr>
              <w:spacing w:line="276" w:lineRule="auto"/>
              <w:jc w:val="center"/>
              <w:rPr>
                <w:rFonts w:ascii="GHEA Grapalat" w:hAnsi="GHEA Grapalat" w:cs="Calibri"/>
                <w:bCs/>
                <w:sz w:val="18"/>
                <w:szCs w:val="18"/>
              </w:rPr>
            </w:pPr>
            <w:r w:rsidRPr="00471732">
              <w:rPr>
                <w:rFonts w:ascii="GHEA Grapalat" w:hAnsi="GHEA Grapalat" w:cs="Calibri"/>
                <w:bCs/>
                <w:sz w:val="18"/>
                <w:szCs w:val="18"/>
              </w:rPr>
              <w:t>202</w:t>
            </w:r>
            <w:r w:rsidR="00F60E44" w:rsidRPr="00AE4168">
              <w:rPr>
                <w:rFonts w:ascii="GHEA Grapalat" w:hAnsi="GHEA Grapalat" w:cs="Calibri"/>
                <w:bCs/>
                <w:sz w:val="18"/>
                <w:szCs w:val="18"/>
              </w:rPr>
              <w:t>4</w:t>
            </w:r>
            <w:r w:rsidRPr="00471732">
              <w:rPr>
                <w:rFonts w:ascii="GHEA Grapalat" w:hAnsi="GHEA Grapalat" w:cs="Calibri"/>
                <w:bCs/>
                <w:sz w:val="18"/>
                <w:szCs w:val="18"/>
              </w:rPr>
              <w:t xml:space="preserve">թ. </w:t>
            </w:r>
            <w:r w:rsidRPr="00471732">
              <w:rPr>
                <w:rFonts w:ascii="GHEA Grapalat" w:hAnsi="GHEA Grapalat" w:cs="Calibri"/>
                <w:bCs/>
                <w:sz w:val="18"/>
                <w:szCs w:val="18"/>
              </w:rPr>
              <w:br/>
              <w:t>փաստ</w:t>
            </w:r>
          </w:p>
        </w:tc>
        <w:tc>
          <w:tcPr>
            <w:tcW w:w="1065" w:type="dxa"/>
            <w:tcBorders>
              <w:top w:val="single" w:sz="4" w:space="0" w:color="auto"/>
              <w:left w:val="nil"/>
              <w:bottom w:val="single" w:sz="4" w:space="0" w:color="auto"/>
              <w:right w:val="single" w:sz="4" w:space="0" w:color="auto"/>
            </w:tcBorders>
            <w:shd w:val="clear" w:color="auto" w:fill="D9E2F3"/>
            <w:noWrap/>
          </w:tcPr>
          <w:p w14:paraId="597E94F2" w14:textId="122E2D18" w:rsidR="00FF44DF" w:rsidRPr="00471732" w:rsidRDefault="00FF44DF" w:rsidP="00F60E44">
            <w:pPr>
              <w:spacing w:line="276" w:lineRule="auto"/>
              <w:jc w:val="center"/>
              <w:rPr>
                <w:rFonts w:ascii="GHEA Grapalat" w:hAnsi="GHEA Grapalat" w:cs="Calibri"/>
                <w:bCs/>
                <w:sz w:val="18"/>
                <w:szCs w:val="18"/>
              </w:rPr>
            </w:pPr>
            <w:r w:rsidRPr="00471732">
              <w:rPr>
                <w:rFonts w:ascii="GHEA Grapalat" w:hAnsi="GHEA Grapalat" w:cs="Calibri"/>
                <w:bCs/>
                <w:sz w:val="18"/>
                <w:szCs w:val="18"/>
              </w:rPr>
              <w:t>202</w:t>
            </w:r>
            <w:r w:rsidR="00F60E44" w:rsidRPr="00AE4168">
              <w:rPr>
                <w:rFonts w:ascii="GHEA Grapalat" w:hAnsi="GHEA Grapalat" w:cs="Calibri"/>
                <w:bCs/>
                <w:sz w:val="18"/>
                <w:szCs w:val="18"/>
              </w:rPr>
              <w:t>5</w:t>
            </w:r>
            <w:r w:rsidRPr="00471732">
              <w:rPr>
                <w:rFonts w:ascii="GHEA Grapalat" w:hAnsi="GHEA Grapalat" w:cs="Calibri"/>
                <w:bCs/>
                <w:sz w:val="18"/>
                <w:szCs w:val="18"/>
              </w:rPr>
              <w:t xml:space="preserve">թ. </w:t>
            </w:r>
            <w:r w:rsidRPr="00471732">
              <w:rPr>
                <w:rFonts w:ascii="GHEA Grapalat" w:hAnsi="GHEA Grapalat" w:cs="Calibri"/>
                <w:bCs/>
                <w:sz w:val="18"/>
                <w:szCs w:val="18"/>
              </w:rPr>
              <w:br/>
              <w:t>փաստ</w:t>
            </w:r>
          </w:p>
        </w:tc>
        <w:tc>
          <w:tcPr>
            <w:tcW w:w="1185" w:type="dxa"/>
            <w:tcBorders>
              <w:top w:val="single" w:sz="4" w:space="0" w:color="auto"/>
              <w:left w:val="nil"/>
              <w:bottom w:val="single" w:sz="4" w:space="0" w:color="auto"/>
              <w:right w:val="single" w:sz="4" w:space="0" w:color="auto"/>
            </w:tcBorders>
            <w:shd w:val="clear" w:color="auto" w:fill="D9E2F3"/>
          </w:tcPr>
          <w:p w14:paraId="6824F7DB" w14:textId="0A884B98" w:rsidR="00FF44DF" w:rsidRPr="00471732" w:rsidRDefault="00FF44DF" w:rsidP="004467BA">
            <w:pPr>
              <w:spacing w:line="276" w:lineRule="auto"/>
              <w:jc w:val="center"/>
              <w:rPr>
                <w:rFonts w:ascii="GHEA Grapalat" w:hAnsi="GHEA Grapalat" w:cs="Calibri"/>
                <w:bCs/>
                <w:sz w:val="18"/>
                <w:szCs w:val="18"/>
              </w:rPr>
            </w:pPr>
            <w:r w:rsidRPr="00471732">
              <w:rPr>
                <w:rFonts w:ascii="GHEA Grapalat" w:hAnsi="GHEA Grapalat" w:cs="Calibri"/>
                <w:bCs/>
                <w:sz w:val="18"/>
                <w:szCs w:val="18"/>
              </w:rPr>
              <w:t>202</w:t>
            </w:r>
            <w:r w:rsidR="00F60E44" w:rsidRPr="00F60E44">
              <w:rPr>
                <w:rFonts w:ascii="GHEA Grapalat" w:hAnsi="GHEA Grapalat" w:cs="Calibri"/>
                <w:bCs/>
                <w:sz w:val="18"/>
                <w:szCs w:val="18"/>
              </w:rPr>
              <w:t>5</w:t>
            </w:r>
            <w:r w:rsidRPr="00471732">
              <w:rPr>
                <w:rFonts w:ascii="GHEA Grapalat" w:hAnsi="GHEA Grapalat" w:cs="Calibri"/>
                <w:bCs/>
                <w:sz w:val="18"/>
                <w:szCs w:val="18"/>
              </w:rPr>
              <w:t xml:space="preserve">թ. </w:t>
            </w:r>
          </w:p>
          <w:p w14:paraId="6D4574A2" w14:textId="35FE31A1" w:rsidR="00FF44DF" w:rsidRPr="00471732" w:rsidRDefault="00FF44DF" w:rsidP="004467BA">
            <w:pPr>
              <w:spacing w:line="276" w:lineRule="auto"/>
              <w:jc w:val="center"/>
              <w:rPr>
                <w:rFonts w:ascii="GHEA Grapalat" w:hAnsi="GHEA Grapalat" w:cs="Calibri"/>
                <w:bCs/>
                <w:sz w:val="18"/>
                <w:szCs w:val="18"/>
              </w:rPr>
            </w:pPr>
            <w:r w:rsidRPr="00471732">
              <w:rPr>
                <w:rFonts w:ascii="GHEA Grapalat" w:hAnsi="GHEA Grapalat" w:cs="Calibri"/>
                <w:bCs/>
                <w:sz w:val="18"/>
                <w:szCs w:val="18"/>
              </w:rPr>
              <w:t>202</w:t>
            </w:r>
            <w:r w:rsidR="00F60E44" w:rsidRPr="00F60E44">
              <w:rPr>
                <w:rFonts w:ascii="GHEA Grapalat" w:hAnsi="GHEA Grapalat" w:cs="Calibri"/>
                <w:bCs/>
                <w:sz w:val="18"/>
                <w:szCs w:val="18"/>
              </w:rPr>
              <w:t>4</w:t>
            </w:r>
            <w:r w:rsidR="00B74439" w:rsidRPr="00471732">
              <w:rPr>
                <w:rFonts w:ascii="GHEA Grapalat" w:hAnsi="GHEA Grapalat" w:cs="Calibri"/>
                <w:bCs/>
                <w:sz w:val="18"/>
                <w:szCs w:val="18"/>
              </w:rPr>
              <w:t xml:space="preserve">թ. </w:t>
            </w:r>
            <w:r w:rsidRPr="00471732">
              <w:rPr>
                <w:rFonts w:ascii="GHEA Grapalat" w:hAnsi="GHEA Grapalat" w:cs="Calibri"/>
                <w:bCs/>
                <w:sz w:val="18"/>
                <w:szCs w:val="18"/>
              </w:rPr>
              <w:t>նկատմամբ</w:t>
            </w:r>
          </w:p>
          <w:p w14:paraId="1C985028" w14:textId="77777777" w:rsidR="00FF44DF" w:rsidRPr="00471732" w:rsidRDefault="00FF44DF" w:rsidP="004467BA">
            <w:pPr>
              <w:spacing w:line="276" w:lineRule="auto"/>
              <w:jc w:val="center"/>
              <w:rPr>
                <w:rFonts w:ascii="GHEA Grapalat" w:hAnsi="GHEA Grapalat" w:cs="Calibri"/>
                <w:bCs/>
                <w:sz w:val="18"/>
                <w:szCs w:val="18"/>
              </w:rPr>
            </w:pPr>
            <w:r w:rsidRPr="00471732">
              <w:rPr>
                <w:rFonts w:ascii="GHEA Grapalat" w:hAnsi="GHEA Grapalat" w:cs="Calibri"/>
                <w:bCs/>
                <w:sz w:val="18"/>
                <w:szCs w:val="18"/>
              </w:rPr>
              <w:t xml:space="preserve"> (%)</w:t>
            </w:r>
          </w:p>
        </w:tc>
        <w:tc>
          <w:tcPr>
            <w:tcW w:w="1203" w:type="dxa"/>
            <w:tcBorders>
              <w:top w:val="single" w:sz="4" w:space="0" w:color="auto"/>
              <w:left w:val="nil"/>
              <w:bottom w:val="single" w:sz="4" w:space="0" w:color="auto"/>
              <w:right w:val="single" w:sz="4" w:space="0" w:color="auto"/>
            </w:tcBorders>
            <w:shd w:val="clear" w:color="auto" w:fill="D9E2F3"/>
            <w:noWrap/>
          </w:tcPr>
          <w:p w14:paraId="1A47D830" w14:textId="66297407" w:rsidR="00FF44DF" w:rsidRPr="00471732" w:rsidRDefault="00FF44DF" w:rsidP="00F60E44">
            <w:pPr>
              <w:spacing w:line="276" w:lineRule="auto"/>
              <w:jc w:val="center"/>
              <w:rPr>
                <w:rFonts w:ascii="GHEA Grapalat" w:hAnsi="GHEA Grapalat" w:cs="Calibri"/>
                <w:bCs/>
                <w:sz w:val="18"/>
                <w:szCs w:val="18"/>
              </w:rPr>
            </w:pPr>
            <w:r w:rsidRPr="00471732">
              <w:rPr>
                <w:rFonts w:ascii="GHEA Grapalat" w:hAnsi="GHEA Grapalat" w:cs="Calibri"/>
                <w:bCs/>
                <w:sz w:val="18"/>
                <w:szCs w:val="18"/>
              </w:rPr>
              <w:t>202</w:t>
            </w:r>
            <w:r w:rsidR="00F60E44" w:rsidRPr="00F60E44">
              <w:rPr>
                <w:rFonts w:ascii="GHEA Grapalat" w:hAnsi="GHEA Grapalat" w:cs="Calibri"/>
                <w:bCs/>
                <w:sz w:val="18"/>
                <w:szCs w:val="18"/>
              </w:rPr>
              <w:t>5</w:t>
            </w:r>
            <w:r w:rsidRPr="00471732">
              <w:rPr>
                <w:rFonts w:ascii="GHEA Grapalat" w:hAnsi="GHEA Grapalat" w:cs="Calibri"/>
                <w:bCs/>
                <w:sz w:val="18"/>
                <w:szCs w:val="18"/>
              </w:rPr>
              <w:t>թ. և 202</w:t>
            </w:r>
            <w:r w:rsidR="00F60E44" w:rsidRPr="00F60E44">
              <w:rPr>
                <w:rFonts w:ascii="GHEA Grapalat" w:hAnsi="GHEA Grapalat" w:cs="Calibri"/>
                <w:bCs/>
                <w:sz w:val="18"/>
                <w:szCs w:val="18"/>
              </w:rPr>
              <w:t>4</w:t>
            </w:r>
            <w:r w:rsidRPr="00471732">
              <w:rPr>
                <w:rFonts w:ascii="GHEA Grapalat" w:hAnsi="GHEA Grapalat" w:cs="Calibri"/>
                <w:bCs/>
                <w:sz w:val="18"/>
                <w:szCs w:val="18"/>
              </w:rPr>
              <w:t>թ. տարբերու-թյունը</w:t>
            </w:r>
          </w:p>
        </w:tc>
      </w:tr>
      <w:tr w:rsidR="00BF1183" w:rsidRPr="00E07569" w14:paraId="43D1A6E2" w14:textId="77777777" w:rsidTr="004467BA">
        <w:trPr>
          <w:trHeight w:val="279"/>
        </w:trPr>
        <w:tc>
          <w:tcPr>
            <w:tcW w:w="5670" w:type="dxa"/>
            <w:tcBorders>
              <w:top w:val="nil"/>
              <w:left w:val="single" w:sz="4" w:space="0" w:color="auto"/>
              <w:bottom w:val="single" w:sz="4" w:space="0" w:color="auto"/>
              <w:right w:val="single" w:sz="4" w:space="0" w:color="auto"/>
            </w:tcBorders>
            <w:noWrap/>
          </w:tcPr>
          <w:p w14:paraId="3D4FCA15" w14:textId="77777777" w:rsidR="00BF1183" w:rsidRPr="00E07569" w:rsidRDefault="00BF1183" w:rsidP="00BF1183">
            <w:pPr>
              <w:spacing w:line="276" w:lineRule="auto"/>
              <w:rPr>
                <w:rFonts w:ascii="GHEA Grapalat" w:hAnsi="GHEA Grapalat" w:cs="Calibri"/>
                <w:b/>
                <w:bCs/>
                <w:sz w:val="18"/>
                <w:szCs w:val="18"/>
              </w:rPr>
            </w:pPr>
            <w:r w:rsidRPr="00E07569">
              <w:rPr>
                <w:rFonts w:ascii="GHEA Grapalat" w:hAnsi="GHEA Grapalat" w:cs="Calibri"/>
                <w:b/>
                <w:bCs/>
                <w:sz w:val="18"/>
                <w:szCs w:val="18"/>
              </w:rPr>
              <w:t>Ընդամենը ԱԱՀ-ի գծով վերադարձված գումարներ, այդ թվում՝</w:t>
            </w:r>
          </w:p>
        </w:tc>
        <w:tc>
          <w:tcPr>
            <w:tcW w:w="1080" w:type="dxa"/>
            <w:tcBorders>
              <w:top w:val="nil"/>
              <w:left w:val="nil"/>
              <w:bottom w:val="single" w:sz="4" w:space="0" w:color="auto"/>
              <w:right w:val="single" w:sz="4" w:space="0" w:color="auto"/>
            </w:tcBorders>
            <w:noWrap/>
          </w:tcPr>
          <w:p w14:paraId="390851A9" w14:textId="56D4D7C0" w:rsidR="00BF1183" w:rsidRPr="00F60E44" w:rsidRDefault="00BF1183" w:rsidP="00BF1183">
            <w:pPr>
              <w:spacing w:line="276" w:lineRule="auto"/>
              <w:jc w:val="right"/>
              <w:rPr>
                <w:rFonts w:ascii="GHEA Grapalat" w:hAnsi="GHEA Grapalat" w:cs="Calibri"/>
                <w:b/>
                <w:bCs/>
                <w:sz w:val="18"/>
                <w:szCs w:val="18"/>
              </w:rPr>
            </w:pPr>
            <w:r>
              <w:rPr>
                <w:rFonts w:ascii="GHEA Grapalat" w:hAnsi="GHEA Grapalat"/>
                <w:b/>
                <w:bCs/>
                <w:sz w:val="18"/>
                <w:szCs w:val="18"/>
              </w:rPr>
              <w:t>290.2</w:t>
            </w:r>
          </w:p>
        </w:tc>
        <w:tc>
          <w:tcPr>
            <w:tcW w:w="1065" w:type="dxa"/>
            <w:tcBorders>
              <w:top w:val="nil"/>
              <w:left w:val="nil"/>
              <w:bottom w:val="single" w:sz="4" w:space="0" w:color="auto"/>
              <w:right w:val="single" w:sz="4" w:space="0" w:color="auto"/>
            </w:tcBorders>
            <w:noWrap/>
          </w:tcPr>
          <w:p w14:paraId="0F31858F" w14:textId="5E669387" w:rsidR="00BF1183" w:rsidRPr="00F60E44" w:rsidRDefault="00BF1183" w:rsidP="00BF1183">
            <w:pPr>
              <w:spacing w:line="276" w:lineRule="auto"/>
              <w:jc w:val="right"/>
              <w:rPr>
                <w:rFonts w:ascii="GHEA Grapalat" w:hAnsi="GHEA Grapalat" w:cs="Calibri"/>
                <w:b/>
                <w:bCs/>
                <w:sz w:val="18"/>
                <w:szCs w:val="18"/>
              </w:rPr>
            </w:pPr>
            <w:r>
              <w:rPr>
                <w:rFonts w:ascii="GHEA Grapalat" w:hAnsi="GHEA Grapalat"/>
                <w:b/>
                <w:bCs/>
                <w:sz w:val="18"/>
                <w:szCs w:val="18"/>
              </w:rPr>
              <w:t>279.5</w:t>
            </w:r>
          </w:p>
        </w:tc>
        <w:tc>
          <w:tcPr>
            <w:tcW w:w="1185" w:type="dxa"/>
            <w:tcBorders>
              <w:top w:val="nil"/>
              <w:left w:val="nil"/>
              <w:bottom w:val="single" w:sz="4" w:space="0" w:color="auto"/>
              <w:right w:val="single" w:sz="4" w:space="0" w:color="auto"/>
            </w:tcBorders>
            <w:noWrap/>
          </w:tcPr>
          <w:p w14:paraId="79DD6529" w14:textId="67D08107" w:rsidR="00BF1183" w:rsidRPr="00F60E44" w:rsidRDefault="00BF1183" w:rsidP="00BF1183">
            <w:pPr>
              <w:spacing w:line="276" w:lineRule="auto"/>
              <w:jc w:val="right"/>
              <w:rPr>
                <w:rFonts w:ascii="GHEA Grapalat" w:hAnsi="GHEA Grapalat" w:cs="Calibri"/>
                <w:b/>
                <w:sz w:val="18"/>
                <w:szCs w:val="18"/>
              </w:rPr>
            </w:pPr>
            <w:r>
              <w:rPr>
                <w:rFonts w:ascii="GHEA Grapalat" w:hAnsi="GHEA Grapalat"/>
                <w:b/>
                <w:bCs/>
                <w:sz w:val="18"/>
                <w:szCs w:val="18"/>
              </w:rPr>
              <w:t>96.3</w:t>
            </w:r>
          </w:p>
        </w:tc>
        <w:tc>
          <w:tcPr>
            <w:tcW w:w="1203" w:type="dxa"/>
            <w:tcBorders>
              <w:top w:val="nil"/>
              <w:left w:val="nil"/>
              <w:bottom w:val="single" w:sz="4" w:space="0" w:color="auto"/>
              <w:right w:val="single" w:sz="4" w:space="0" w:color="auto"/>
            </w:tcBorders>
            <w:noWrap/>
          </w:tcPr>
          <w:p w14:paraId="3D7EC829" w14:textId="02F141EC" w:rsidR="00BF1183" w:rsidRPr="00A20068" w:rsidRDefault="00BF1183" w:rsidP="00BF1183">
            <w:pPr>
              <w:spacing w:line="276" w:lineRule="auto"/>
              <w:jc w:val="right"/>
              <w:rPr>
                <w:rFonts w:ascii="GHEA Grapalat" w:hAnsi="GHEA Grapalat" w:cs="Calibri"/>
                <w:b/>
                <w:sz w:val="18"/>
                <w:szCs w:val="18"/>
              </w:rPr>
            </w:pPr>
            <w:r>
              <w:rPr>
                <w:rFonts w:ascii="GHEA Grapalat" w:hAnsi="GHEA Grapalat"/>
                <w:b/>
                <w:bCs/>
                <w:sz w:val="18"/>
                <w:szCs w:val="18"/>
              </w:rPr>
              <w:t>(10.6)</w:t>
            </w:r>
          </w:p>
        </w:tc>
      </w:tr>
      <w:tr w:rsidR="00BF1183" w:rsidRPr="00E07569" w14:paraId="089A90EB" w14:textId="77777777" w:rsidTr="004467BA">
        <w:trPr>
          <w:trHeight w:val="279"/>
        </w:trPr>
        <w:tc>
          <w:tcPr>
            <w:tcW w:w="5670" w:type="dxa"/>
            <w:tcBorders>
              <w:top w:val="nil"/>
              <w:left w:val="single" w:sz="4" w:space="0" w:color="auto"/>
              <w:bottom w:val="single" w:sz="4" w:space="0" w:color="auto"/>
              <w:right w:val="single" w:sz="4" w:space="0" w:color="auto"/>
            </w:tcBorders>
            <w:noWrap/>
          </w:tcPr>
          <w:p w14:paraId="5CFC0BB5" w14:textId="6F42F401" w:rsidR="00BF1183" w:rsidRPr="00E07569" w:rsidRDefault="00BF1183" w:rsidP="00BF1183">
            <w:pPr>
              <w:spacing w:line="276" w:lineRule="auto"/>
              <w:ind w:left="144"/>
              <w:rPr>
                <w:rFonts w:ascii="GHEA Grapalat" w:hAnsi="GHEA Grapalat" w:cs="Calibri"/>
                <w:sz w:val="18"/>
                <w:szCs w:val="18"/>
              </w:rPr>
            </w:pPr>
            <w:r w:rsidRPr="00E07569">
              <w:rPr>
                <w:rFonts w:ascii="GHEA Grapalat" w:hAnsi="GHEA Grapalat" w:cs="Calibri"/>
                <w:sz w:val="18"/>
                <w:szCs w:val="18"/>
              </w:rPr>
              <w:t>ԱԱՀ-ի փոխհատուցված գումարներ</w:t>
            </w:r>
          </w:p>
        </w:tc>
        <w:tc>
          <w:tcPr>
            <w:tcW w:w="1080" w:type="dxa"/>
            <w:tcBorders>
              <w:top w:val="nil"/>
              <w:left w:val="nil"/>
              <w:bottom w:val="single" w:sz="4" w:space="0" w:color="auto"/>
              <w:right w:val="single" w:sz="4" w:space="0" w:color="auto"/>
            </w:tcBorders>
            <w:noWrap/>
          </w:tcPr>
          <w:p w14:paraId="4C5A1644" w14:textId="44F2CE2C" w:rsidR="00BF1183" w:rsidRPr="00A20068" w:rsidRDefault="00BF1183" w:rsidP="00BF1183">
            <w:pPr>
              <w:spacing w:line="276" w:lineRule="auto"/>
              <w:jc w:val="right"/>
              <w:rPr>
                <w:rFonts w:ascii="GHEA Grapalat" w:hAnsi="GHEA Grapalat" w:cs="Calibri"/>
                <w:sz w:val="18"/>
                <w:szCs w:val="18"/>
              </w:rPr>
            </w:pPr>
            <w:r>
              <w:rPr>
                <w:rFonts w:ascii="GHEA Grapalat" w:hAnsi="GHEA Grapalat"/>
                <w:sz w:val="18"/>
                <w:szCs w:val="18"/>
              </w:rPr>
              <w:t>289.6</w:t>
            </w:r>
          </w:p>
        </w:tc>
        <w:tc>
          <w:tcPr>
            <w:tcW w:w="1065" w:type="dxa"/>
            <w:tcBorders>
              <w:top w:val="nil"/>
              <w:left w:val="nil"/>
              <w:bottom w:val="single" w:sz="4" w:space="0" w:color="auto"/>
              <w:right w:val="single" w:sz="4" w:space="0" w:color="auto"/>
            </w:tcBorders>
            <w:noWrap/>
          </w:tcPr>
          <w:p w14:paraId="3714FDAE" w14:textId="31DC45A7" w:rsidR="00BF1183" w:rsidRPr="00A20068" w:rsidRDefault="00BF1183" w:rsidP="00BF1183">
            <w:pPr>
              <w:spacing w:line="276" w:lineRule="auto"/>
              <w:jc w:val="right"/>
              <w:rPr>
                <w:rFonts w:ascii="GHEA Grapalat" w:hAnsi="GHEA Grapalat" w:cs="Calibri"/>
                <w:sz w:val="18"/>
                <w:szCs w:val="18"/>
              </w:rPr>
            </w:pPr>
            <w:r>
              <w:rPr>
                <w:rFonts w:ascii="GHEA Grapalat" w:hAnsi="GHEA Grapalat"/>
                <w:sz w:val="18"/>
                <w:szCs w:val="18"/>
              </w:rPr>
              <w:t>278.9</w:t>
            </w:r>
          </w:p>
        </w:tc>
        <w:tc>
          <w:tcPr>
            <w:tcW w:w="1185" w:type="dxa"/>
            <w:tcBorders>
              <w:top w:val="nil"/>
              <w:left w:val="nil"/>
              <w:bottom w:val="single" w:sz="4" w:space="0" w:color="auto"/>
              <w:right w:val="single" w:sz="4" w:space="0" w:color="auto"/>
            </w:tcBorders>
            <w:noWrap/>
          </w:tcPr>
          <w:p w14:paraId="3B54C0EC" w14:textId="5442B9B6" w:rsidR="00BF1183" w:rsidRPr="00A20068" w:rsidRDefault="00BF1183" w:rsidP="00BF1183">
            <w:pPr>
              <w:spacing w:line="276" w:lineRule="auto"/>
              <w:jc w:val="right"/>
              <w:rPr>
                <w:rFonts w:ascii="GHEA Grapalat" w:hAnsi="GHEA Grapalat" w:cs="Calibri"/>
                <w:sz w:val="18"/>
                <w:szCs w:val="18"/>
              </w:rPr>
            </w:pPr>
            <w:r>
              <w:rPr>
                <w:rFonts w:ascii="GHEA Grapalat" w:hAnsi="GHEA Grapalat"/>
                <w:sz w:val="18"/>
                <w:szCs w:val="18"/>
              </w:rPr>
              <w:t>96.3</w:t>
            </w:r>
          </w:p>
        </w:tc>
        <w:tc>
          <w:tcPr>
            <w:tcW w:w="1203" w:type="dxa"/>
            <w:tcBorders>
              <w:top w:val="nil"/>
              <w:left w:val="nil"/>
              <w:bottom w:val="single" w:sz="4" w:space="0" w:color="auto"/>
              <w:right w:val="single" w:sz="4" w:space="0" w:color="auto"/>
            </w:tcBorders>
            <w:noWrap/>
          </w:tcPr>
          <w:p w14:paraId="3D79E6DD" w14:textId="36720E54" w:rsidR="00BF1183" w:rsidRPr="00A20068" w:rsidRDefault="00BF1183" w:rsidP="00BF1183">
            <w:pPr>
              <w:spacing w:line="276" w:lineRule="auto"/>
              <w:jc w:val="right"/>
              <w:rPr>
                <w:rFonts w:ascii="GHEA Grapalat" w:hAnsi="GHEA Grapalat" w:cs="Calibri"/>
                <w:sz w:val="18"/>
                <w:szCs w:val="18"/>
              </w:rPr>
            </w:pPr>
            <w:r>
              <w:rPr>
                <w:rFonts w:ascii="GHEA Grapalat" w:hAnsi="GHEA Grapalat"/>
                <w:sz w:val="18"/>
                <w:szCs w:val="18"/>
              </w:rPr>
              <w:t>(10.7)</w:t>
            </w:r>
          </w:p>
        </w:tc>
      </w:tr>
      <w:tr w:rsidR="00BF1183" w:rsidRPr="00E07569" w14:paraId="7A30379C" w14:textId="77777777" w:rsidTr="004467BA">
        <w:trPr>
          <w:trHeight w:val="334"/>
        </w:trPr>
        <w:tc>
          <w:tcPr>
            <w:tcW w:w="5670" w:type="dxa"/>
            <w:tcBorders>
              <w:top w:val="nil"/>
              <w:left w:val="single" w:sz="4" w:space="0" w:color="auto"/>
              <w:bottom w:val="single" w:sz="4" w:space="0" w:color="auto"/>
              <w:right w:val="single" w:sz="4" w:space="0" w:color="auto"/>
            </w:tcBorders>
          </w:tcPr>
          <w:p w14:paraId="2CB638AD" w14:textId="77777777" w:rsidR="00BF1183" w:rsidRPr="00E07569" w:rsidRDefault="00BF1183" w:rsidP="00BF1183">
            <w:pPr>
              <w:spacing w:line="276" w:lineRule="auto"/>
              <w:ind w:left="144"/>
              <w:rPr>
                <w:rFonts w:ascii="GHEA Grapalat" w:hAnsi="GHEA Grapalat" w:cs="Calibri"/>
                <w:sz w:val="18"/>
                <w:szCs w:val="18"/>
              </w:rPr>
            </w:pPr>
            <w:r w:rsidRPr="00E07569">
              <w:rPr>
                <w:rFonts w:ascii="GHEA Grapalat" w:hAnsi="GHEA Grapalat" w:cs="Calibri"/>
                <w:sz w:val="18"/>
                <w:szCs w:val="18"/>
              </w:rPr>
              <w:t>Tax free հաշիվներով ԱԱՀ-ի վերադարձված գումարներ</w:t>
            </w:r>
          </w:p>
        </w:tc>
        <w:tc>
          <w:tcPr>
            <w:tcW w:w="1080" w:type="dxa"/>
            <w:tcBorders>
              <w:top w:val="nil"/>
              <w:left w:val="nil"/>
              <w:bottom w:val="single" w:sz="4" w:space="0" w:color="auto"/>
              <w:right w:val="single" w:sz="4" w:space="0" w:color="auto"/>
            </w:tcBorders>
            <w:noWrap/>
          </w:tcPr>
          <w:p w14:paraId="65A90C41" w14:textId="61B87142" w:rsidR="00BF1183" w:rsidRPr="00A20068" w:rsidRDefault="00BF1183" w:rsidP="00BF1183">
            <w:pPr>
              <w:spacing w:line="276" w:lineRule="auto"/>
              <w:jc w:val="right"/>
              <w:rPr>
                <w:rFonts w:ascii="GHEA Grapalat" w:hAnsi="GHEA Grapalat" w:cs="Calibri"/>
                <w:sz w:val="18"/>
                <w:szCs w:val="18"/>
              </w:rPr>
            </w:pPr>
            <w:r>
              <w:rPr>
                <w:rFonts w:ascii="GHEA Grapalat" w:hAnsi="GHEA Grapalat"/>
                <w:sz w:val="18"/>
                <w:szCs w:val="18"/>
              </w:rPr>
              <w:t>0.6</w:t>
            </w:r>
          </w:p>
        </w:tc>
        <w:tc>
          <w:tcPr>
            <w:tcW w:w="1065" w:type="dxa"/>
            <w:tcBorders>
              <w:top w:val="nil"/>
              <w:left w:val="nil"/>
              <w:bottom w:val="single" w:sz="4" w:space="0" w:color="auto"/>
              <w:right w:val="single" w:sz="4" w:space="0" w:color="auto"/>
            </w:tcBorders>
            <w:noWrap/>
          </w:tcPr>
          <w:p w14:paraId="2147F76D" w14:textId="07F6B760" w:rsidR="00BF1183" w:rsidRPr="00A20068" w:rsidRDefault="00BF1183" w:rsidP="00BF1183">
            <w:pPr>
              <w:spacing w:line="276" w:lineRule="auto"/>
              <w:jc w:val="right"/>
              <w:rPr>
                <w:rFonts w:ascii="GHEA Grapalat" w:hAnsi="GHEA Grapalat" w:cs="Calibri"/>
                <w:sz w:val="18"/>
                <w:szCs w:val="18"/>
              </w:rPr>
            </w:pPr>
            <w:r>
              <w:rPr>
                <w:rFonts w:ascii="GHEA Grapalat" w:hAnsi="GHEA Grapalat"/>
                <w:sz w:val="18"/>
                <w:szCs w:val="18"/>
              </w:rPr>
              <w:t>0.6</w:t>
            </w:r>
          </w:p>
        </w:tc>
        <w:tc>
          <w:tcPr>
            <w:tcW w:w="1185" w:type="dxa"/>
            <w:tcBorders>
              <w:top w:val="nil"/>
              <w:left w:val="nil"/>
              <w:bottom w:val="single" w:sz="4" w:space="0" w:color="auto"/>
              <w:right w:val="single" w:sz="4" w:space="0" w:color="auto"/>
            </w:tcBorders>
            <w:noWrap/>
          </w:tcPr>
          <w:p w14:paraId="60EBD3F5" w14:textId="1EE597F2" w:rsidR="00BF1183" w:rsidRPr="00E07569" w:rsidRDefault="00BF1183" w:rsidP="00BF1183">
            <w:pPr>
              <w:spacing w:line="276" w:lineRule="auto"/>
              <w:jc w:val="right"/>
              <w:rPr>
                <w:rFonts w:ascii="GHEA Grapalat" w:hAnsi="GHEA Grapalat" w:cs="Calibri"/>
                <w:sz w:val="18"/>
                <w:szCs w:val="18"/>
                <w:lang w:val="en-US"/>
              </w:rPr>
            </w:pPr>
            <w:r>
              <w:rPr>
                <w:rFonts w:ascii="GHEA Grapalat" w:hAnsi="GHEA Grapalat"/>
                <w:sz w:val="18"/>
                <w:szCs w:val="18"/>
              </w:rPr>
              <w:t>107.6</w:t>
            </w:r>
          </w:p>
        </w:tc>
        <w:tc>
          <w:tcPr>
            <w:tcW w:w="1203" w:type="dxa"/>
            <w:tcBorders>
              <w:top w:val="nil"/>
              <w:left w:val="nil"/>
              <w:bottom w:val="single" w:sz="4" w:space="0" w:color="auto"/>
              <w:right w:val="single" w:sz="4" w:space="0" w:color="auto"/>
            </w:tcBorders>
            <w:noWrap/>
          </w:tcPr>
          <w:p w14:paraId="522F4328" w14:textId="6902EFFC" w:rsidR="00BF1183" w:rsidRPr="00E07569" w:rsidRDefault="00BF1183" w:rsidP="00BF1183">
            <w:pPr>
              <w:spacing w:line="276" w:lineRule="auto"/>
              <w:jc w:val="right"/>
              <w:rPr>
                <w:rFonts w:ascii="GHEA Grapalat" w:hAnsi="GHEA Grapalat" w:cs="Calibri"/>
                <w:sz w:val="18"/>
                <w:szCs w:val="18"/>
                <w:lang w:val="en-US"/>
              </w:rPr>
            </w:pPr>
            <w:r>
              <w:rPr>
                <w:rFonts w:ascii="GHEA Grapalat" w:hAnsi="GHEA Grapalat"/>
                <w:sz w:val="18"/>
                <w:szCs w:val="18"/>
              </w:rPr>
              <w:t>0.04</w:t>
            </w:r>
          </w:p>
        </w:tc>
      </w:tr>
    </w:tbl>
    <w:p w14:paraId="26D252F6"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4837D6C2" w14:textId="1C4220E6" w:rsidR="00FF44DF" w:rsidRPr="00BB3471" w:rsidRDefault="00FF44DF" w:rsidP="00BB3471">
      <w:pPr>
        <w:pStyle w:val="ListParagraph"/>
        <w:spacing w:after="0"/>
        <w:ind w:left="0" w:firstLine="567"/>
        <w:jc w:val="both"/>
        <w:rPr>
          <w:rFonts w:ascii="GHEA Grapalat" w:hAnsi="GHEA Grapalat" w:cstheme="minorBidi"/>
          <w:noProof/>
          <w:lang w:val="hy-AM" w:eastAsia="en-US"/>
        </w:rPr>
      </w:pPr>
      <w:r w:rsidRPr="009458B0">
        <w:rPr>
          <w:rFonts w:ascii="GHEA Grapalat" w:hAnsi="GHEA Grapalat" w:cstheme="minorBidi"/>
          <w:noProof/>
          <w:lang w:val="hy-AM" w:eastAsia="en-US"/>
        </w:rPr>
        <w:t>202</w:t>
      </w:r>
      <w:r w:rsidR="00F60E44" w:rsidRPr="009458B0">
        <w:rPr>
          <w:rFonts w:ascii="GHEA Grapalat" w:hAnsi="GHEA Grapalat" w:cstheme="minorBidi"/>
          <w:noProof/>
          <w:lang w:val="hy-AM" w:eastAsia="en-US"/>
        </w:rPr>
        <w:t>5</w:t>
      </w:r>
      <w:r w:rsidRPr="009458B0">
        <w:rPr>
          <w:rFonts w:ascii="GHEA Grapalat" w:hAnsi="GHEA Grapalat" w:cstheme="minorBidi"/>
          <w:noProof/>
          <w:lang w:val="hy-AM" w:eastAsia="en-US"/>
        </w:rPr>
        <w:t>թ</w:t>
      </w:r>
      <w:r w:rsidR="00CD60B7" w:rsidRPr="009458B0">
        <w:rPr>
          <w:rFonts w:ascii="GHEA Grapalat" w:hAnsi="GHEA Grapalat" w:cstheme="minorBidi"/>
          <w:noProof/>
          <w:lang w:val="hy-AM" w:eastAsia="en-US"/>
        </w:rPr>
        <w:t>.</w:t>
      </w:r>
      <w:r w:rsidRPr="00BB3471">
        <w:rPr>
          <w:rFonts w:ascii="GHEA Grapalat" w:hAnsi="GHEA Grapalat" w:cstheme="minorBidi"/>
          <w:noProof/>
          <w:lang w:val="hy-AM" w:eastAsia="en-US"/>
        </w:rPr>
        <w:t xml:space="preserve"> </w:t>
      </w:r>
      <w:r w:rsidRPr="00721962">
        <w:rPr>
          <w:rFonts w:ascii="GHEA Grapalat" w:hAnsi="GHEA Grapalat" w:cstheme="minorBidi"/>
          <w:noProof/>
          <w:lang w:val="hy-AM" w:eastAsia="en-US"/>
        </w:rPr>
        <w:t>պետական բյուջե մուտքագրված հարկային եկ</w:t>
      </w:r>
      <w:r w:rsidR="00F97A03" w:rsidRPr="00721962">
        <w:rPr>
          <w:rFonts w:ascii="GHEA Grapalat" w:hAnsi="GHEA Grapalat" w:cstheme="minorBidi"/>
          <w:noProof/>
          <w:lang w:val="hy-AM" w:eastAsia="en-US"/>
        </w:rPr>
        <w:t>ամուտների ու պետական տուրքերի 6</w:t>
      </w:r>
      <w:r w:rsidR="00CC126D" w:rsidRPr="00721962">
        <w:rPr>
          <w:rFonts w:ascii="GHEA Grapalat" w:hAnsi="GHEA Grapalat" w:cstheme="minorBidi"/>
          <w:noProof/>
          <w:lang w:val="hy-AM" w:eastAsia="en-US"/>
        </w:rPr>
        <w:t>%</w:t>
      </w:r>
      <w:r w:rsidR="00CC126D" w:rsidRPr="00721962">
        <w:rPr>
          <w:rFonts w:ascii="GHEA Grapalat" w:hAnsi="GHEA Grapalat" w:cstheme="minorBidi"/>
          <w:noProof/>
          <w:lang w:val="hy-AM" w:eastAsia="en-US"/>
        </w:rPr>
        <w:noBreakHyphen/>
      </w:r>
      <w:r w:rsidRPr="00721962">
        <w:rPr>
          <w:rFonts w:ascii="GHEA Grapalat" w:hAnsi="GHEA Grapalat" w:cstheme="minorBidi"/>
          <w:noProof/>
          <w:lang w:val="hy-AM" w:eastAsia="en-US"/>
        </w:rPr>
        <w:t xml:space="preserve">ն ապահովվել է </w:t>
      </w:r>
      <w:r w:rsidRPr="00657A29">
        <w:rPr>
          <w:rFonts w:ascii="GHEA Grapalat" w:hAnsi="GHEA Grapalat" w:cstheme="minorBidi"/>
          <w:i/>
          <w:noProof/>
          <w:lang w:val="hy-AM" w:eastAsia="en-US"/>
        </w:rPr>
        <w:t>ակցիզային հարկի</w:t>
      </w:r>
      <w:r w:rsidRPr="00721962">
        <w:rPr>
          <w:rFonts w:ascii="GHEA Grapalat" w:hAnsi="GHEA Grapalat" w:cstheme="minorBidi"/>
          <w:noProof/>
          <w:lang w:val="hy-AM" w:eastAsia="en-US"/>
        </w:rPr>
        <w:t xml:space="preserve"> հաշվին:</w:t>
      </w:r>
      <w:r w:rsidRPr="00BB3471">
        <w:rPr>
          <w:rFonts w:ascii="GHEA Grapalat" w:hAnsi="GHEA Grapalat" w:cstheme="minorBidi"/>
          <w:noProof/>
          <w:lang w:val="hy-AM" w:eastAsia="en-US"/>
        </w:rPr>
        <w:t xml:space="preserve"> </w:t>
      </w:r>
    </w:p>
    <w:p w14:paraId="72C51B8F" w14:textId="77777777" w:rsidR="004B17CC" w:rsidRPr="00BB3471" w:rsidRDefault="004B17CC" w:rsidP="00BB3471">
      <w:pPr>
        <w:pStyle w:val="ListParagraph"/>
        <w:spacing w:after="0"/>
        <w:ind w:left="0" w:firstLine="567"/>
        <w:jc w:val="both"/>
        <w:rPr>
          <w:rFonts w:ascii="GHEA Grapalat" w:hAnsi="GHEA Grapalat" w:cstheme="minorBidi"/>
          <w:noProof/>
          <w:lang w:val="hy-AM" w:eastAsia="en-US"/>
        </w:rPr>
      </w:pPr>
    </w:p>
    <w:p w14:paraId="50D73D4B" w14:textId="633E9C68" w:rsidR="00FF44DF" w:rsidRPr="004C7857" w:rsidRDefault="00FF44DF" w:rsidP="008B3376">
      <w:pPr>
        <w:pStyle w:val="ListParagraph"/>
        <w:numPr>
          <w:ilvl w:val="0"/>
          <w:numId w:val="9"/>
        </w:numPr>
        <w:tabs>
          <w:tab w:val="left" w:pos="851"/>
          <w:tab w:val="left" w:pos="1134"/>
        </w:tabs>
        <w:spacing w:after="0"/>
        <w:ind w:left="0" w:firstLine="0"/>
        <w:jc w:val="both"/>
        <w:rPr>
          <w:rFonts w:ascii="GHEA Grapalat" w:eastAsiaTheme="minorHAnsi" w:hAnsi="GHEA Grapalat" w:cstheme="minorBidi"/>
          <w:b/>
          <w:sz w:val="18"/>
          <w:szCs w:val="18"/>
          <w:lang w:val="hy-AM"/>
        </w:rPr>
      </w:pPr>
      <w:r w:rsidRPr="004C7857">
        <w:rPr>
          <w:rFonts w:ascii="GHEA Grapalat" w:eastAsiaTheme="minorHAnsi" w:hAnsi="GHEA Grapalat" w:cstheme="minorBidi"/>
          <w:b/>
          <w:sz w:val="18"/>
          <w:szCs w:val="18"/>
          <w:lang w:val="hy-AM"/>
        </w:rPr>
        <w:t>Ակցիզային հարկի գծով ՀՀ պետական բյուջեի մուտքերը (մլրդ դրամ)</w:t>
      </w:r>
    </w:p>
    <w:tbl>
      <w:tblPr>
        <w:tblW w:w="10319" w:type="dxa"/>
        <w:tblInd w:w="-5" w:type="dxa"/>
        <w:tblLook w:val="00A0" w:firstRow="1" w:lastRow="0" w:firstColumn="1" w:lastColumn="0" w:noHBand="0" w:noVBand="0"/>
      </w:tblPr>
      <w:tblGrid>
        <w:gridCol w:w="4962"/>
        <w:gridCol w:w="992"/>
        <w:gridCol w:w="1043"/>
        <w:gridCol w:w="1677"/>
        <w:gridCol w:w="1645"/>
      </w:tblGrid>
      <w:tr w:rsidR="00CD60B7" w:rsidRPr="00E07569" w14:paraId="7937F8E6" w14:textId="77777777" w:rsidTr="00B6169B">
        <w:trPr>
          <w:trHeight w:val="855"/>
        </w:trPr>
        <w:tc>
          <w:tcPr>
            <w:tcW w:w="4962" w:type="dxa"/>
            <w:tcBorders>
              <w:top w:val="single" w:sz="4" w:space="0" w:color="auto"/>
              <w:left w:val="single" w:sz="4" w:space="0" w:color="auto"/>
              <w:bottom w:val="single" w:sz="4" w:space="0" w:color="auto"/>
              <w:right w:val="single" w:sz="4" w:space="0" w:color="auto"/>
            </w:tcBorders>
            <w:shd w:val="clear" w:color="auto" w:fill="D9E2F3"/>
            <w:noWrap/>
          </w:tcPr>
          <w:p w14:paraId="6C574F25" w14:textId="77777777" w:rsidR="00CD60B7" w:rsidRPr="004467BA" w:rsidRDefault="00CD60B7" w:rsidP="00072313">
            <w:pPr>
              <w:spacing w:line="276" w:lineRule="auto"/>
              <w:rPr>
                <w:rFonts w:ascii="GHEA Grapalat" w:hAnsi="GHEA Grapalat" w:cs="Calibri"/>
                <w:sz w:val="18"/>
                <w:szCs w:val="18"/>
              </w:rPr>
            </w:pPr>
            <w:r w:rsidRPr="004467BA">
              <w:rPr>
                <w:rFonts w:ascii="Courier New" w:hAnsi="Courier New" w:cs="Courier New"/>
                <w:sz w:val="18"/>
                <w:szCs w:val="18"/>
              </w:rPr>
              <w:t> </w:t>
            </w:r>
          </w:p>
        </w:tc>
        <w:tc>
          <w:tcPr>
            <w:tcW w:w="992" w:type="dxa"/>
            <w:tcBorders>
              <w:top w:val="single" w:sz="4" w:space="0" w:color="auto"/>
              <w:left w:val="nil"/>
              <w:bottom w:val="single" w:sz="4" w:space="0" w:color="auto"/>
              <w:right w:val="single" w:sz="4" w:space="0" w:color="auto"/>
            </w:tcBorders>
            <w:shd w:val="clear" w:color="auto" w:fill="D9E2F3"/>
          </w:tcPr>
          <w:p w14:paraId="6C8423AB" w14:textId="1FB2C6CA" w:rsidR="00CD60B7" w:rsidRPr="004467BA" w:rsidRDefault="00CD60B7" w:rsidP="00E41F25">
            <w:pPr>
              <w:spacing w:line="276" w:lineRule="auto"/>
              <w:jc w:val="center"/>
              <w:rPr>
                <w:rFonts w:ascii="GHEA Grapalat" w:hAnsi="GHEA Grapalat" w:cs="Calibri"/>
                <w:bCs/>
                <w:sz w:val="18"/>
                <w:szCs w:val="18"/>
              </w:rPr>
            </w:pPr>
            <w:r w:rsidRPr="004467BA">
              <w:rPr>
                <w:rFonts w:ascii="GHEA Grapalat" w:hAnsi="GHEA Grapalat" w:cs="Calibri"/>
                <w:bCs/>
                <w:sz w:val="18"/>
                <w:szCs w:val="18"/>
              </w:rPr>
              <w:t>202</w:t>
            </w:r>
            <w:r w:rsidR="00E41F25" w:rsidRPr="00F97A03">
              <w:rPr>
                <w:rFonts w:ascii="GHEA Grapalat" w:hAnsi="GHEA Grapalat" w:cs="Calibri"/>
                <w:bCs/>
                <w:sz w:val="18"/>
                <w:szCs w:val="18"/>
              </w:rPr>
              <w:t>4</w:t>
            </w:r>
            <w:r w:rsidRPr="004467BA">
              <w:rPr>
                <w:rFonts w:ascii="GHEA Grapalat" w:hAnsi="GHEA Grapalat" w:cs="Calibri"/>
                <w:bCs/>
                <w:sz w:val="18"/>
                <w:szCs w:val="18"/>
              </w:rPr>
              <w:t xml:space="preserve">թ. </w:t>
            </w:r>
            <w:r w:rsidRPr="004467BA">
              <w:rPr>
                <w:rFonts w:ascii="GHEA Grapalat" w:hAnsi="GHEA Grapalat" w:cs="Calibri"/>
                <w:bCs/>
                <w:sz w:val="18"/>
                <w:szCs w:val="18"/>
              </w:rPr>
              <w:br/>
              <w:t>փաստ</w:t>
            </w:r>
          </w:p>
        </w:tc>
        <w:tc>
          <w:tcPr>
            <w:tcW w:w="1043" w:type="dxa"/>
            <w:tcBorders>
              <w:top w:val="single" w:sz="4" w:space="0" w:color="auto"/>
              <w:left w:val="nil"/>
              <w:bottom w:val="single" w:sz="4" w:space="0" w:color="auto"/>
              <w:right w:val="single" w:sz="4" w:space="0" w:color="auto"/>
            </w:tcBorders>
            <w:shd w:val="clear" w:color="auto" w:fill="D9E2F3"/>
          </w:tcPr>
          <w:p w14:paraId="2459403F" w14:textId="31BC7BBB" w:rsidR="00CD60B7" w:rsidRPr="004467BA" w:rsidRDefault="00CD60B7" w:rsidP="00E41F25">
            <w:pPr>
              <w:spacing w:line="276" w:lineRule="auto"/>
              <w:jc w:val="center"/>
              <w:rPr>
                <w:rFonts w:ascii="GHEA Grapalat" w:hAnsi="GHEA Grapalat" w:cs="Calibri"/>
                <w:bCs/>
                <w:sz w:val="18"/>
                <w:szCs w:val="18"/>
              </w:rPr>
            </w:pPr>
            <w:r w:rsidRPr="004467BA">
              <w:rPr>
                <w:rFonts w:ascii="GHEA Grapalat" w:hAnsi="GHEA Grapalat" w:cs="Calibri"/>
                <w:bCs/>
                <w:sz w:val="18"/>
                <w:szCs w:val="18"/>
              </w:rPr>
              <w:t>202</w:t>
            </w:r>
            <w:r w:rsidR="00E41F25" w:rsidRPr="00F97A03">
              <w:rPr>
                <w:rFonts w:ascii="GHEA Grapalat" w:hAnsi="GHEA Grapalat" w:cs="Calibri"/>
                <w:bCs/>
                <w:sz w:val="18"/>
                <w:szCs w:val="18"/>
              </w:rPr>
              <w:t>5</w:t>
            </w:r>
            <w:r w:rsidRPr="004467BA">
              <w:rPr>
                <w:rFonts w:ascii="GHEA Grapalat" w:hAnsi="GHEA Grapalat" w:cs="Calibri"/>
                <w:bCs/>
                <w:sz w:val="18"/>
                <w:szCs w:val="18"/>
              </w:rPr>
              <w:t xml:space="preserve">թ. </w:t>
            </w:r>
            <w:r w:rsidRPr="004467BA">
              <w:rPr>
                <w:rFonts w:ascii="GHEA Grapalat" w:hAnsi="GHEA Grapalat" w:cs="Calibri"/>
                <w:bCs/>
                <w:sz w:val="18"/>
                <w:szCs w:val="18"/>
              </w:rPr>
              <w:br/>
              <w:t>փաստ</w:t>
            </w:r>
          </w:p>
        </w:tc>
        <w:tc>
          <w:tcPr>
            <w:tcW w:w="1677" w:type="dxa"/>
            <w:tcBorders>
              <w:top w:val="single" w:sz="4" w:space="0" w:color="auto"/>
              <w:left w:val="nil"/>
              <w:bottom w:val="single" w:sz="4" w:space="0" w:color="auto"/>
              <w:right w:val="single" w:sz="4" w:space="0" w:color="auto"/>
            </w:tcBorders>
            <w:shd w:val="clear" w:color="auto" w:fill="D9E2F3"/>
          </w:tcPr>
          <w:p w14:paraId="2C03B3A9" w14:textId="0E69D069" w:rsidR="00CD60B7" w:rsidRPr="004467BA" w:rsidRDefault="00CD60B7" w:rsidP="00B6169B">
            <w:pPr>
              <w:spacing w:line="276" w:lineRule="auto"/>
              <w:jc w:val="center"/>
              <w:rPr>
                <w:rFonts w:ascii="GHEA Grapalat" w:hAnsi="GHEA Grapalat" w:cs="Calibri"/>
                <w:bCs/>
                <w:sz w:val="18"/>
                <w:szCs w:val="18"/>
              </w:rPr>
            </w:pPr>
            <w:r w:rsidRPr="004467BA">
              <w:rPr>
                <w:rFonts w:ascii="GHEA Grapalat" w:hAnsi="GHEA Grapalat" w:cs="Calibri"/>
                <w:bCs/>
                <w:sz w:val="18"/>
                <w:szCs w:val="18"/>
              </w:rPr>
              <w:t>202</w:t>
            </w:r>
            <w:r w:rsidR="00F60E44" w:rsidRPr="00F60E44">
              <w:rPr>
                <w:rFonts w:ascii="GHEA Grapalat" w:hAnsi="GHEA Grapalat" w:cs="Calibri"/>
                <w:bCs/>
                <w:sz w:val="18"/>
                <w:szCs w:val="18"/>
              </w:rPr>
              <w:t>5</w:t>
            </w:r>
            <w:r w:rsidRPr="004467BA">
              <w:rPr>
                <w:rFonts w:ascii="GHEA Grapalat" w:hAnsi="GHEA Grapalat" w:cs="Calibri"/>
                <w:bCs/>
                <w:sz w:val="18"/>
                <w:szCs w:val="18"/>
              </w:rPr>
              <w:t>թ.</w:t>
            </w:r>
            <w:r w:rsidR="00B6169B">
              <w:rPr>
                <w:rFonts w:ascii="GHEA Grapalat" w:hAnsi="GHEA Grapalat" w:cs="Calibri"/>
                <w:bCs/>
                <w:sz w:val="18"/>
                <w:szCs w:val="18"/>
                <w:lang w:val="en-US"/>
              </w:rPr>
              <w:t xml:space="preserve"> </w:t>
            </w:r>
            <w:r w:rsidRPr="004467BA">
              <w:rPr>
                <w:rFonts w:ascii="GHEA Grapalat" w:hAnsi="GHEA Grapalat" w:cs="Calibri"/>
                <w:bCs/>
                <w:sz w:val="18"/>
                <w:szCs w:val="18"/>
              </w:rPr>
              <w:t>202</w:t>
            </w:r>
            <w:r w:rsidR="00F60E44" w:rsidRPr="00F60E44">
              <w:rPr>
                <w:rFonts w:ascii="GHEA Grapalat" w:hAnsi="GHEA Grapalat" w:cs="Calibri"/>
                <w:bCs/>
                <w:sz w:val="18"/>
                <w:szCs w:val="18"/>
              </w:rPr>
              <w:t>4</w:t>
            </w:r>
            <w:r w:rsidRPr="004467BA">
              <w:rPr>
                <w:rFonts w:ascii="GHEA Grapalat" w:hAnsi="GHEA Grapalat" w:cs="Calibri"/>
                <w:bCs/>
                <w:sz w:val="18"/>
                <w:szCs w:val="18"/>
              </w:rPr>
              <w:t>թ.</w:t>
            </w:r>
            <w:r w:rsidR="00B6169B">
              <w:rPr>
                <w:rFonts w:ascii="GHEA Grapalat" w:hAnsi="GHEA Grapalat" w:cs="Calibri"/>
                <w:bCs/>
                <w:sz w:val="18"/>
                <w:szCs w:val="18"/>
                <w:lang w:val="en-US"/>
              </w:rPr>
              <w:t>-ի</w:t>
            </w:r>
            <w:r w:rsidRPr="004467BA">
              <w:rPr>
                <w:rFonts w:ascii="GHEA Grapalat" w:hAnsi="GHEA Grapalat" w:cs="Calibri"/>
                <w:bCs/>
                <w:sz w:val="18"/>
                <w:szCs w:val="18"/>
              </w:rPr>
              <w:t xml:space="preserve"> նկատմամբ</w:t>
            </w:r>
            <w:r w:rsidR="00B6169B">
              <w:rPr>
                <w:rFonts w:ascii="GHEA Grapalat" w:hAnsi="GHEA Grapalat" w:cs="Calibri"/>
                <w:bCs/>
                <w:sz w:val="18"/>
                <w:szCs w:val="18"/>
                <w:lang w:val="en-US"/>
              </w:rPr>
              <w:t xml:space="preserve"> </w:t>
            </w:r>
            <w:r w:rsidRPr="004467BA">
              <w:rPr>
                <w:rFonts w:ascii="GHEA Grapalat" w:hAnsi="GHEA Grapalat" w:cs="Calibri"/>
                <w:bCs/>
                <w:sz w:val="18"/>
                <w:szCs w:val="18"/>
              </w:rPr>
              <w:t>(%)</w:t>
            </w:r>
          </w:p>
        </w:tc>
        <w:tc>
          <w:tcPr>
            <w:tcW w:w="1645" w:type="dxa"/>
            <w:tcBorders>
              <w:top w:val="single" w:sz="4" w:space="0" w:color="auto"/>
              <w:left w:val="nil"/>
              <w:bottom w:val="single" w:sz="4" w:space="0" w:color="auto"/>
              <w:right w:val="single" w:sz="4" w:space="0" w:color="auto"/>
            </w:tcBorders>
            <w:shd w:val="clear" w:color="auto" w:fill="D9E2F3"/>
          </w:tcPr>
          <w:p w14:paraId="25103117" w14:textId="54F4B39A" w:rsidR="00CD60B7" w:rsidRPr="004467BA" w:rsidRDefault="00CD60B7" w:rsidP="00F60E44">
            <w:pPr>
              <w:spacing w:line="276" w:lineRule="auto"/>
              <w:jc w:val="center"/>
              <w:rPr>
                <w:rFonts w:ascii="GHEA Grapalat" w:hAnsi="GHEA Grapalat" w:cs="Calibri"/>
                <w:bCs/>
                <w:sz w:val="18"/>
                <w:szCs w:val="18"/>
              </w:rPr>
            </w:pPr>
            <w:r w:rsidRPr="004467BA">
              <w:rPr>
                <w:rFonts w:ascii="GHEA Grapalat" w:hAnsi="GHEA Grapalat" w:cs="Calibri"/>
                <w:bCs/>
                <w:sz w:val="18"/>
                <w:szCs w:val="18"/>
              </w:rPr>
              <w:t>202</w:t>
            </w:r>
            <w:r w:rsidR="00F60E44" w:rsidRPr="00F60E44">
              <w:rPr>
                <w:rFonts w:ascii="GHEA Grapalat" w:hAnsi="GHEA Grapalat" w:cs="Calibri"/>
                <w:bCs/>
                <w:sz w:val="18"/>
                <w:szCs w:val="18"/>
              </w:rPr>
              <w:t>5</w:t>
            </w:r>
            <w:r w:rsidRPr="004467BA">
              <w:rPr>
                <w:rFonts w:ascii="GHEA Grapalat" w:hAnsi="GHEA Grapalat" w:cs="Calibri"/>
                <w:bCs/>
                <w:sz w:val="18"/>
                <w:szCs w:val="18"/>
              </w:rPr>
              <w:t>թ. և 202</w:t>
            </w:r>
            <w:r w:rsidR="00F60E44" w:rsidRPr="00E41F25">
              <w:rPr>
                <w:rFonts w:ascii="GHEA Grapalat" w:hAnsi="GHEA Grapalat" w:cs="Calibri"/>
                <w:bCs/>
                <w:sz w:val="18"/>
                <w:szCs w:val="18"/>
              </w:rPr>
              <w:t>4</w:t>
            </w:r>
            <w:r w:rsidR="00B6169B">
              <w:rPr>
                <w:rFonts w:ascii="GHEA Grapalat" w:hAnsi="GHEA Grapalat" w:cs="Calibri"/>
                <w:bCs/>
                <w:sz w:val="18"/>
                <w:szCs w:val="18"/>
              </w:rPr>
              <w:t>թ. տարբերու</w:t>
            </w:r>
            <w:r w:rsidRPr="004467BA">
              <w:rPr>
                <w:rFonts w:ascii="GHEA Grapalat" w:hAnsi="GHEA Grapalat" w:cs="Calibri"/>
                <w:bCs/>
                <w:sz w:val="18"/>
                <w:szCs w:val="18"/>
              </w:rPr>
              <w:t>թյունը</w:t>
            </w:r>
          </w:p>
        </w:tc>
      </w:tr>
      <w:tr w:rsidR="00C82261" w:rsidRPr="00E07569" w14:paraId="57BDC321" w14:textId="77777777" w:rsidTr="00B6169B">
        <w:trPr>
          <w:trHeight w:val="293"/>
        </w:trPr>
        <w:tc>
          <w:tcPr>
            <w:tcW w:w="4962" w:type="dxa"/>
            <w:tcBorders>
              <w:top w:val="nil"/>
              <w:left w:val="single" w:sz="4" w:space="0" w:color="auto"/>
              <w:bottom w:val="single" w:sz="4" w:space="0" w:color="auto"/>
              <w:right w:val="single" w:sz="4" w:space="0" w:color="auto"/>
            </w:tcBorders>
          </w:tcPr>
          <w:p w14:paraId="73547C93" w14:textId="77777777" w:rsidR="00C82261" w:rsidRPr="00E07569" w:rsidRDefault="00C82261" w:rsidP="00C82261">
            <w:pPr>
              <w:spacing w:line="276" w:lineRule="auto"/>
              <w:rPr>
                <w:rFonts w:ascii="GHEA Grapalat" w:hAnsi="GHEA Grapalat" w:cs="Calibri"/>
                <w:b/>
                <w:bCs/>
                <w:sz w:val="18"/>
                <w:szCs w:val="18"/>
              </w:rPr>
            </w:pPr>
            <w:r w:rsidRPr="00E07569">
              <w:rPr>
                <w:rFonts w:ascii="GHEA Grapalat" w:hAnsi="GHEA Grapalat" w:cs="Calibri"/>
                <w:b/>
                <w:bCs/>
                <w:sz w:val="18"/>
                <w:szCs w:val="18"/>
              </w:rPr>
              <w:t>Ակցիզային հարկ</w:t>
            </w:r>
          </w:p>
        </w:tc>
        <w:tc>
          <w:tcPr>
            <w:tcW w:w="992" w:type="dxa"/>
            <w:tcBorders>
              <w:top w:val="single" w:sz="4" w:space="0" w:color="auto"/>
              <w:left w:val="single" w:sz="4" w:space="0" w:color="auto"/>
              <w:bottom w:val="single" w:sz="4" w:space="0" w:color="auto"/>
              <w:right w:val="single" w:sz="4" w:space="0" w:color="auto"/>
            </w:tcBorders>
          </w:tcPr>
          <w:p w14:paraId="0B3BF856" w14:textId="4C042AFD" w:rsidR="00C82261" w:rsidRPr="00F60E44" w:rsidRDefault="00C82261" w:rsidP="00C82261">
            <w:pPr>
              <w:spacing w:line="276" w:lineRule="auto"/>
              <w:jc w:val="right"/>
              <w:rPr>
                <w:rFonts w:ascii="GHEA Grapalat" w:hAnsi="GHEA Grapalat" w:cs="Calibri"/>
                <w:b/>
                <w:bCs/>
                <w:noProof w:val="0"/>
                <w:sz w:val="18"/>
                <w:szCs w:val="18"/>
              </w:rPr>
            </w:pPr>
            <w:r>
              <w:rPr>
                <w:rFonts w:ascii="GHEA Grapalat" w:hAnsi="GHEA Grapalat"/>
                <w:b/>
                <w:bCs/>
                <w:sz w:val="18"/>
                <w:szCs w:val="18"/>
              </w:rPr>
              <w:t>146.5</w:t>
            </w:r>
          </w:p>
        </w:tc>
        <w:tc>
          <w:tcPr>
            <w:tcW w:w="1043" w:type="dxa"/>
            <w:tcBorders>
              <w:top w:val="nil"/>
              <w:left w:val="nil"/>
              <w:bottom w:val="single" w:sz="4" w:space="0" w:color="auto"/>
              <w:right w:val="single" w:sz="4" w:space="0" w:color="auto"/>
            </w:tcBorders>
            <w:noWrap/>
          </w:tcPr>
          <w:p w14:paraId="16B2A222" w14:textId="56F1F8DC" w:rsidR="00C82261" w:rsidRPr="00F60E44" w:rsidRDefault="00C82261" w:rsidP="00C82261">
            <w:pPr>
              <w:spacing w:line="276" w:lineRule="auto"/>
              <w:jc w:val="right"/>
              <w:rPr>
                <w:rFonts w:ascii="GHEA Grapalat" w:hAnsi="GHEA Grapalat" w:cs="Calibri"/>
                <w:b/>
                <w:bCs/>
                <w:sz w:val="18"/>
                <w:szCs w:val="18"/>
              </w:rPr>
            </w:pPr>
            <w:r>
              <w:rPr>
                <w:rFonts w:ascii="GHEA Grapalat" w:hAnsi="GHEA Grapalat"/>
                <w:b/>
                <w:bCs/>
                <w:sz w:val="18"/>
                <w:szCs w:val="18"/>
              </w:rPr>
              <w:t>164.3</w:t>
            </w:r>
          </w:p>
        </w:tc>
        <w:tc>
          <w:tcPr>
            <w:tcW w:w="1677" w:type="dxa"/>
            <w:tcBorders>
              <w:top w:val="nil"/>
              <w:left w:val="nil"/>
              <w:bottom w:val="single" w:sz="4" w:space="0" w:color="auto"/>
              <w:right w:val="single" w:sz="4" w:space="0" w:color="auto"/>
            </w:tcBorders>
          </w:tcPr>
          <w:p w14:paraId="5E02B03E" w14:textId="3B0AAB6E" w:rsidR="00C82261" w:rsidRPr="00F60E44" w:rsidRDefault="00C82261" w:rsidP="00C82261">
            <w:pPr>
              <w:spacing w:line="276" w:lineRule="auto"/>
              <w:jc w:val="right"/>
              <w:rPr>
                <w:rFonts w:ascii="GHEA Grapalat" w:hAnsi="GHEA Grapalat" w:cs="Calibri"/>
                <w:b/>
                <w:bCs/>
                <w:sz w:val="18"/>
                <w:szCs w:val="18"/>
              </w:rPr>
            </w:pPr>
            <w:r>
              <w:rPr>
                <w:rFonts w:ascii="GHEA Grapalat" w:hAnsi="GHEA Grapalat"/>
                <w:b/>
                <w:bCs/>
                <w:sz w:val="18"/>
                <w:szCs w:val="18"/>
              </w:rPr>
              <w:t>112.1</w:t>
            </w:r>
          </w:p>
        </w:tc>
        <w:tc>
          <w:tcPr>
            <w:tcW w:w="1645" w:type="dxa"/>
            <w:tcBorders>
              <w:top w:val="nil"/>
              <w:left w:val="nil"/>
              <w:bottom w:val="single" w:sz="4" w:space="0" w:color="auto"/>
              <w:right w:val="single" w:sz="4" w:space="0" w:color="auto"/>
            </w:tcBorders>
          </w:tcPr>
          <w:p w14:paraId="283015B7" w14:textId="202A8CFC" w:rsidR="00C82261" w:rsidRPr="00E07569" w:rsidRDefault="00C82261" w:rsidP="00C82261">
            <w:pPr>
              <w:spacing w:line="276" w:lineRule="auto"/>
              <w:jc w:val="right"/>
              <w:rPr>
                <w:rFonts w:ascii="GHEA Grapalat" w:hAnsi="GHEA Grapalat" w:cs="Calibri"/>
                <w:b/>
                <w:bCs/>
                <w:sz w:val="18"/>
                <w:szCs w:val="18"/>
              </w:rPr>
            </w:pPr>
            <w:r>
              <w:rPr>
                <w:rFonts w:ascii="GHEA Grapalat" w:hAnsi="GHEA Grapalat"/>
                <w:b/>
                <w:bCs/>
                <w:sz w:val="18"/>
                <w:szCs w:val="18"/>
              </w:rPr>
              <w:t>17.8</w:t>
            </w:r>
          </w:p>
        </w:tc>
      </w:tr>
      <w:tr w:rsidR="00C82261" w:rsidRPr="00E07569" w14:paraId="56C4B4B9" w14:textId="77777777" w:rsidTr="00B6169B">
        <w:trPr>
          <w:trHeight w:val="293"/>
        </w:trPr>
        <w:tc>
          <w:tcPr>
            <w:tcW w:w="4962" w:type="dxa"/>
            <w:tcBorders>
              <w:top w:val="nil"/>
              <w:left w:val="single" w:sz="4" w:space="0" w:color="auto"/>
              <w:bottom w:val="single" w:sz="4" w:space="0" w:color="auto"/>
              <w:right w:val="single" w:sz="4" w:space="0" w:color="auto"/>
            </w:tcBorders>
            <w:noWrap/>
          </w:tcPr>
          <w:p w14:paraId="25F3A4ED" w14:textId="77777777" w:rsidR="00C82261" w:rsidRPr="00E07569" w:rsidRDefault="00C82261" w:rsidP="00C82261">
            <w:pPr>
              <w:spacing w:line="276" w:lineRule="auto"/>
              <w:ind w:left="165"/>
              <w:rPr>
                <w:rFonts w:ascii="GHEA Grapalat" w:hAnsi="GHEA Grapalat" w:cs="Calibri"/>
                <w:sz w:val="18"/>
                <w:szCs w:val="18"/>
              </w:rPr>
            </w:pPr>
            <w:r w:rsidRPr="00E07569">
              <w:rPr>
                <w:rFonts w:ascii="GHEA Grapalat" w:hAnsi="GHEA Grapalat" w:cs="Calibri"/>
                <w:sz w:val="18"/>
                <w:szCs w:val="18"/>
              </w:rPr>
              <w:lastRenderedPageBreak/>
              <w:t>Ներմուծվող ենթաակցիզային ապրանքներից, այդ թվում՝</w:t>
            </w:r>
          </w:p>
        </w:tc>
        <w:tc>
          <w:tcPr>
            <w:tcW w:w="992" w:type="dxa"/>
            <w:tcBorders>
              <w:top w:val="nil"/>
              <w:left w:val="single" w:sz="4" w:space="0" w:color="auto"/>
              <w:bottom w:val="single" w:sz="4" w:space="0" w:color="auto"/>
              <w:right w:val="single" w:sz="4" w:space="0" w:color="auto"/>
            </w:tcBorders>
          </w:tcPr>
          <w:p w14:paraId="0F0AED12" w14:textId="18F07D6F" w:rsidR="00C82261" w:rsidRPr="00E07569" w:rsidRDefault="00C82261" w:rsidP="00C82261">
            <w:pPr>
              <w:spacing w:line="276" w:lineRule="auto"/>
              <w:jc w:val="right"/>
              <w:rPr>
                <w:rFonts w:ascii="GHEA Grapalat" w:hAnsi="GHEA Grapalat" w:cs="Calibri"/>
                <w:sz w:val="18"/>
                <w:szCs w:val="18"/>
              </w:rPr>
            </w:pPr>
            <w:r>
              <w:rPr>
                <w:rFonts w:ascii="GHEA Grapalat" w:hAnsi="GHEA Grapalat"/>
                <w:sz w:val="18"/>
                <w:szCs w:val="18"/>
              </w:rPr>
              <w:t>60.0</w:t>
            </w:r>
          </w:p>
        </w:tc>
        <w:tc>
          <w:tcPr>
            <w:tcW w:w="1043" w:type="dxa"/>
            <w:tcBorders>
              <w:top w:val="nil"/>
              <w:left w:val="nil"/>
              <w:bottom w:val="single" w:sz="4" w:space="0" w:color="auto"/>
              <w:right w:val="single" w:sz="4" w:space="0" w:color="auto"/>
            </w:tcBorders>
            <w:noWrap/>
          </w:tcPr>
          <w:p w14:paraId="31357E44" w14:textId="326FFCF3" w:rsidR="00C82261" w:rsidRPr="00E07569" w:rsidRDefault="00C82261" w:rsidP="00C82261">
            <w:pPr>
              <w:spacing w:line="276" w:lineRule="auto"/>
              <w:jc w:val="right"/>
              <w:rPr>
                <w:rFonts w:ascii="GHEA Grapalat" w:hAnsi="GHEA Grapalat" w:cs="Calibri"/>
                <w:sz w:val="18"/>
                <w:szCs w:val="18"/>
              </w:rPr>
            </w:pPr>
            <w:r>
              <w:rPr>
                <w:rFonts w:ascii="GHEA Grapalat" w:hAnsi="GHEA Grapalat"/>
                <w:sz w:val="18"/>
                <w:szCs w:val="18"/>
              </w:rPr>
              <w:t>74.5</w:t>
            </w:r>
          </w:p>
        </w:tc>
        <w:tc>
          <w:tcPr>
            <w:tcW w:w="1677" w:type="dxa"/>
            <w:tcBorders>
              <w:top w:val="nil"/>
              <w:left w:val="nil"/>
              <w:bottom w:val="single" w:sz="4" w:space="0" w:color="auto"/>
              <w:right w:val="single" w:sz="4" w:space="0" w:color="auto"/>
            </w:tcBorders>
          </w:tcPr>
          <w:p w14:paraId="6C39CF6A" w14:textId="0D47C1A9" w:rsidR="00C82261" w:rsidRPr="00E07569" w:rsidRDefault="00C82261" w:rsidP="00C82261">
            <w:pPr>
              <w:spacing w:line="276" w:lineRule="auto"/>
              <w:jc w:val="right"/>
              <w:rPr>
                <w:rFonts w:ascii="GHEA Grapalat" w:hAnsi="GHEA Grapalat" w:cs="Calibri"/>
                <w:sz w:val="18"/>
                <w:szCs w:val="18"/>
              </w:rPr>
            </w:pPr>
            <w:r>
              <w:rPr>
                <w:rFonts w:ascii="GHEA Grapalat" w:hAnsi="GHEA Grapalat"/>
                <w:sz w:val="18"/>
                <w:szCs w:val="18"/>
              </w:rPr>
              <w:t>124.1</w:t>
            </w:r>
          </w:p>
        </w:tc>
        <w:tc>
          <w:tcPr>
            <w:tcW w:w="1645" w:type="dxa"/>
            <w:tcBorders>
              <w:top w:val="nil"/>
              <w:left w:val="nil"/>
              <w:bottom w:val="single" w:sz="4" w:space="0" w:color="auto"/>
              <w:right w:val="single" w:sz="4" w:space="0" w:color="auto"/>
            </w:tcBorders>
          </w:tcPr>
          <w:p w14:paraId="00D7181D" w14:textId="01294589" w:rsidR="00C82261" w:rsidRPr="00E07569" w:rsidRDefault="00C82261" w:rsidP="00C82261">
            <w:pPr>
              <w:spacing w:line="276" w:lineRule="auto"/>
              <w:jc w:val="right"/>
              <w:rPr>
                <w:rFonts w:ascii="GHEA Grapalat" w:hAnsi="GHEA Grapalat" w:cs="Calibri"/>
                <w:sz w:val="18"/>
                <w:szCs w:val="18"/>
              </w:rPr>
            </w:pPr>
            <w:r>
              <w:rPr>
                <w:rFonts w:ascii="GHEA Grapalat" w:hAnsi="GHEA Grapalat"/>
                <w:sz w:val="18"/>
                <w:szCs w:val="18"/>
              </w:rPr>
              <w:t>14.5</w:t>
            </w:r>
          </w:p>
        </w:tc>
      </w:tr>
      <w:tr w:rsidR="00C82261" w:rsidRPr="00E07569" w14:paraId="1F73347D" w14:textId="77777777" w:rsidTr="00B6169B">
        <w:trPr>
          <w:trHeight w:val="289"/>
        </w:trPr>
        <w:tc>
          <w:tcPr>
            <w:tcW w:w="4962" w:type="dxa"/>
            <w:tcBorders>
              <w:top w:val="nil"/>
              <w:left w:val="single" w:sz="4" w:space="0" w:color="auto"/>
              <w:bottom w:val="single" w:sz="4" w:space="0" w:color="auto"/>
              <w:right w:val="single" w:sz="4" w:space="0" w:color="auto"/>
            </w:tcBorders>
            <w:noWrap/>
          </w:tcPr>
          <w:p w14:paraId="53561325" w14:textId="77777777" w:rsidR="00C82261" w:rsidRPr="004E7098" w:rsidRDefault="00C82261" w:rsidP="00C82261">
            <w:pPr>
              <w:spacing w:line="276" w:lineRule="auto"/>
              <w:ind w:left="144" w:firstLineChars="100" w:firstLine="180"/>
              <w:rPr>
                <w:rFonts w:ascii="GHEA Grapalat" w:hAnsi="GHEA Grapalat" w:cs="Calibri"/>
                <w:sz w:val="18"/>
                <w:szCs w:val="18"/>
              </w:rPr>
            </w:pPr>
            <w:r w:rsidRPr="004E7098">
              <w:rPr>
                <w:rFonts w:ascii="GHEA Grapalat" w:hAnsi="GHEA Grapalat" w:cs="Calibri"/>
                <w:sz w:val="18"/>
                <w:szCs w:val="18"/>
              </w:rPr>
              <w:t>ԵԱՏՄ երկրներից</w:t>
            </w:r>
          </w:p>
        </w:tc>
        <w:tc>
          <w:tcPr>
            <w:tcW w:w="992" w:type="dxa"/>
            <w:tcBorders>
              <w:top w:val="nil"/>
              <w:left w:val="single" w:sz="4" w:space="0" w:color="auto"/>
              <w:bottom w:val="single" w:sz="4" w:space="0" w:color="auto"/>
              <w:right w:val="single" w:sz="4" w:space="0" w:color="auto"/>
            </w:tcBorders>
          </w:tcPr>
          <w:p w14:paraId="28295400" w14:textId="402EEAFA" w:rsidR="00C82261" w:rsidRPr="00E07569" w:rsidRDefault="00C82261" w:rsidP="00C82261">
            <w:pPr>
              <w:spacing w:line="276" w:lineRule="auto"/>
              <w:jc w:val="right"/>
              <w:rPr>
                <w:rFonts w:ascii="GHEA Grapalat" w:hAnsi="GHEA Grapalat" w:cs="Calibri"/>
                <w:sz w:val="18"/>
                <w:szCs w:val="18"/>
              </w:rPr>
            </w:pPr>
            <w:r>
              <w:rPr>
                <w:rFonts w:ascii="GHEA Grapalat" w:hAnsi="GHEA Grapalat"/>
                <w:sz w:val="18"/>
                <w:szCs w:val="18"/>
              </w:rPr>
              <w:t>6.5</w:t>
            </w:r>
          </w:p>
        </w:tc>
        <w:tc>
          <w:tcPr>
            <w:tcW w:w="1043" w:type="dxa"/>
            <w:tcBorders>
              <w:top w:val="nil"/>
              <w:left w:val="nil"/>
              <w:bottom w:val="single" w:sz="4" w:space="0" w:color="auto"/>
              <w:right w:val="single" w:sz="4" w:space="0" w:color="auto"/>
            </w:tcBorders>
            <w:noWrap/>
          </w:tcPr>
          <w:p w14:paraId="54884A82" w14:textId="0F99198E" w:rsidR="00C82261" w:rsidRPr="00E07569" w:rsidRDefault="00C82261" w:rsidP="00C82261">
            <w:pPr>
              <w:spacing w:line="276" w:lineRule="auto"/>
              <w:jc w:val="right"/>
              <w:rPr>
                <w:rFonts w:ascii="GHEA Grapalat" w:hAnsi="GHEA Grapalat" w:cs="Calibri"/>
                <w:sz w:val="18"/>
                <w:szCs w:val="18"/>
                <w:lang w:val="en-US"/>
              </w:rPr>
            </w:pPr>
            <w:r>
              <w:rPr>
                <w:rFonts w:ascii="GHEA Grapalat" w:hAnsi="GHEA Grapalat"/>
                <w:sz w:val="18"/>
                <w:szCs w:val="18"/>
              </w:rPr>
              <w:t>1.3</w:t>
            </w:r>
          </w:p>
        </w:tc>
        <w:tc>
          <w:tcPr>
            <w:tcW w:w="1677" w:type="dxa"/>
            <w:tcBorders>
              <w:top w:val="nil"/>
              <w:left w:val="nil"/>
              <w:bottom w:val="single" w:sz="4" w:space="0" w:color="auto"/>
              <w:right w:val="single" w:sz="4" w:space="0" w:color="auto"/>
            </w:tcBorders>
          </w:tcPr>
          <w:p w14:paraId="0B9F3426" w14:textId="7F7611DB" w:rsidR="00C82261" w:rsidRPr="00E07569" w:rsidRDefault="00C82261" w:rsidP="00C82261">
            <w:pPr>
              <w:spacing w:line="276" w:lineRule="auto"/>
              <w:jc w:val="right"/>
              <w:rPr>
                <w:rFonts w:ascii="GHEA Grapalat" w:hAnsi="GHEA Grapalat" w:cs="Calibri"/>
                <w:sz w:val="18"/>
                <w:szCs w:val="18"/>
              </w:rPr>
            </w:pPr>
            <w:r>
              <w:rPr>
                <w:rFonts w:ascii="GHEA Grapalat" w:hAnsi="GHEA Grapalat"/>
                <w:sz w:val="18"/>
                <w:szCs w:val="18"/>
              </w:rPr>
              <w:t>20.1</w:t>
            </w:r>
          </w:p>
        </w:tc>
        <w:tc>
          <w:tcPr>
            <w:tcW w:w="1645" w:type="dxa"/>
            <w:tcBorders>
              <w:top w:val="nil"/>
              <w:left w:val="nil"/>
              <w:bottom w:val="single" w:sz="4" w:space="0" w:color="auto"/>
              <w:right w:val="single" w:sz="4" w:space="0" w:color="auto"/>
            </w:tcBorders>
          </w:tcPr>
          <w:p w14:paraId="75A03DE3" w14:textId="6F980461" w:rsidR="00C82261" w:rsidRPr="00E07569" w:rsidRDefault="00C82261" w:rsidP="00C82261">
            <w:pPr>
              <w:spacing w:line="276" w:lineRule="auto"/>
              <w:jc w:val="right"/>
              <w:rPr>
                <w:rFonts w:ascii="GHEA Grapalat" w:hAnsi="GHEA Grapalat" w:cs="Calibri"/>
                <w:sz w:val="18"/>
                <w:szCs w:val="18"/>
              </w:rPr>
            </w:pPr>
            <w:r>
              <w:rPr>
                <w:rFonts w:ascii="GHEA Grapalat" w:hAnsi="GHEA Grapalat"/>
                <w:sz w:val="18"/>
                <w:szCs w:val="18"/>
              </w:rPr>
              <w:t>(5.2)</w:t>
            </w:r>
          </w:p>
        </w:tc>
      </w:tr>
      <w:tr w:rsidR="00C82261" w:rsidRPr="00E07569" w14:paraId="223141D1" w14:textId="77777777" w:rsidTr="00B6169B">
        <w:trPr>
          <w:trHeight w:val="289"/>
        </w:trPr>
        <w:tc>
          <w:tcPr>
            <w:tcW w:w="4962" w:type="dxa"/>
            <w:tcBorders>
              <w:top w:val="nil"/>
              <w:left w:val="single" w:sz="4" w:space="0" w:color="auto"/>
              <w:bottom w:val="single" w:sz="4" w:space="0" w:color="auto"/>
              <w:right w:val="single" w:sz="4" w:space="0" w:color="auto"/>
            </w:tcBorders>
            <w:noWrap/>
          </w:tcPr>
          <w:p w14:paraId="21B15F2D" w14:textId="77777777" w:rsidR="00C82261" w:rsidRPr="00E07569" w:rsidRDefault="00C82261" w:rsidP="00C82261">
            <w:pPr>
              <w:spacing w:line="276" w:lineRule="auto"/>
              <w:ind w:left="165"/>
              <w:rPr>
                <w:rFonts w:ascii="GHEA Grapalat" w:hAnsi="GHEA Grapalat" w:cs="Calibri"/>
                <w:sz w:val="18"/>
                <w:szCs w:val="18"/>
              </w:rPr>
            </w:pPr>
            <w:r w:rsidRPr="00E07569">
              <w:rPr>
                <w:rFonts w:ascii="GHEA Grapalat" w:hAnsi="GHEA Grapalat" w:cs="Calibri"/>
                <w:sz w:val="18"/>
                <w:szCs w:val="18"/>
              </w:rPr>
              <w:t>ՀՀ-ում արտադրվող ենթաակցիզային ապրանքներից</w:t>
            </w:r>
          </w:p>
        </w:tc>
        <w:tc>
          <w:tcPr>
            <w:tcW w:w="992" w:type="dxa"/>
            <w:tcBorders>
              <w:top w:val="nil"/>
              <w:left w:val="single" w:sz="4" w:space="0" w:color="auto"/>
              <w:bottom w:val="single" w:sz="4" w:space="0" w:color="auto"/>
              <w:right w:val="single" w:sz="4" w:space="0" w:color="auto"/>
            </w:tcBorders>
          </w:tcPr>
          <w:p w14:paraId="2C9D0AEE" w14:textId="5C655098" w:rsidR="00C82261" w:rsidRPr="00E07569" w:rsidRDefault="00C82261" w:rsidP="00C82261">
            <w:pPr>
              <w:spacing w:line="276" w:lineRule="auto"/>
              <w:jc w:val="right"/>
              <w:rPr>
                <w:rFonts w:ascii="GHEA Grapalat" w:hAnsi="GHEA Grapalat" w:cs="Calibri"/>
                <w:sz w:val="18"/>
                <w:szCs w:val="18"/>
              </w:rPr>
            </w:pPr>
            <w:r>
              <w:rPr>
                <w:rFonts w:ascii="GHEA Grapalat" w:hAnsi="GHEA Grapalat"/>
                <w:sz w:val="18"/>
                <w:szCs w:val="18"/>
              </w:rPr>
              <w:t>86.5</w:t>
            </w:r>
          </w:p>
        </w:tc>
        <w:tc>
          <w:tcPr>
            <w:tcW w:w="1043" w:type="dxa"/>
            <w:tcBorders>
              <w:top w:val="nil"/>
              <w:left w:val="nil"/>
              <w:bottom w:val="single" w:sz="4" w:space="0" w:color="auto"/>
              <w:right w:val="single" w:sz="4" w:space="0" w:color="auto"/>
            </w:tcBorders>
            <w:noWrap/>
          </w:tcPr>
          <w:p w14:paraId="1FB90E2D" w14:textId="4AC9E3DE" w:rsidR="00C82261" w:rsidRPr="00E07569" w:rsidRDefault="00C82261" w:rsidP="00C82261">
            <w:pPr>
              <w:spacing w:line="276" w:lineRule="auto"/>
              <w:jc w:val="right"/>
              <w:rPr>
                <w:rFonts w:ascii="GHEA Grapalat" w:hAnsi="GHEA Grapalat" w:cs="Calibri"/>
                <w:sz w:val="18"/>
                <w:szCs w:val="18"/>
                <w:lang w:val="en-US"/>
              </w:rPr>
            </w:pPr>
            <w:r>
              <w:rPr>
                <w:rFonts w:ascii="GHEA Grapalat" w:hAnsi="GHEA Grapalat"/>
                <w:sz w:val="18"/>
                <w:szCs w:val="18"/>
              </w:rPr>
              <w:t>89.8</w:t>
            </w:r>
          </w:p>
        </w:tc>
        <w:tc>
          <w:tcPr>
            <w:tcW w:w="1677" w:type="dxa"/>
            <w:tcBorders>
              <w:top w:val="nil"/>
              <w:left w:val="nil"/>
              <w:bottom w:val="single" w:sz="4" w:space="0" w:color="auto"/>
              <w:right w:val="single" w:sz="4" w:space="0" w:color="auto"/>
            </w:tcBorders>
          </w:tcPr>
          <w:p w14:paraId="1961934A" w14:textId="3E379C75" w:rsidR="00C82261" w:rsidRPr="00E07569" w:rsidRDefault="00C82261" w:rsidP="00C82261">
            <w:pPr>
              <w:spacing w:line="276" w:lineRule="auto"/>
              <w:jc w:val="right"/>
              <w:rPr>
                <w:rFonts w:ascii="GHEA Grapalat" w:hAnsi="GHEA Grapalat" w:cs="Calibri"/>
                <w:sz w:val="18"/>
                <w:szCs w:val="18"/>
                <w:lang w:val="en-US"/>
              </w:rPr>
            </w:pPr>
            <w:r>
              <w:rPr>
                <w:rFonts w:ascii="GHEA Grapalat" w:hAnsi="GHEA Grapalat"/>
                <w:sz w:val="18"/>
                <w:szCs w:val="18"/>
              </w:rPr>
              <w:t>103.8</w:t>
            </w:r>
          </w:p>
        </w:tc>
        <w:tc>
          <w:tcPr>
            <w:tcW w:w="1645" w:type="dxa"/>
            <w:tcBorders>
              <w:top w:val="nil"/>
              <w:left w:val="nil"/>
              <w:bottom w:val="single" w:sz="4" w:space="0" w:color="auto"/>
              <w:right w:val="single" w:sz="4" w:space="0" w:color="auto"/>
            </w:tcBorders>
          </w:tcPr>
          <w:p w14:paraId="4F5C4789" w14:textId="767A020D" w:rsidR="00C82261" w:rsidRPr="00E07569" w:rsidRDefault="00C82261" w:rsidP="00C82261">
            <w:pPr>
              <w:spacing w:line="276" w:lineRule="auto"/>
              <w:jc w:val="right"/>
              <w:rPr>
                <w:rFonts w:ascii="GHEA Grapalat" w:hAnsi="GHEA Grapalat" w:cs="Calibri"/>
                <w:sz w:val="18"/>
                <w:szCs w:val="18"/>
              </w:rPr>
            </w:pPr>
            <w:r>
              <w:rPr>
                <w:rFonts w:ascii="GHEA Grapalat" w:hAnsi="GHEA Grapalat"/>
                <w:sz w:val="18"/>
                <w:szCs w:val="18"/>
              </w:rPr>
              <w:t>3.3</w:t>
            </w:r>
          </w:p>
        </w:tc>
      </w:tr>
    </w:tbl>
    <w:p w14:paraId="56B6A9BE"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2B0982AC" w14:textId="0A0FB935" w:rsidR="00BA531F"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 xml:space="preserve">Նախորդ տարվա համեմատ ակցիզային հարկի մուտքերի </w:t>
      </w:r>
      <w:r w:rsidR="00CC126D" w:rsidRPr="00BB3471">
        <w:rPr>
          <w:rFonts w:ascii="GHEA Grapalat" w:hAnsi="GHEA Grapalat" w:cstheme="minorBidi"/>
          <w:noProof/>
          <w:lang w:val="hy-AM" w:eastAsia="en-US"/>
        </w:rPr>
        <w:t>ա</w:t>
      </w:r>
      <w:r w:rsidR="00C76C35">
        <w:rPr>
          <w:rFonts w:ascii="GHEA Grapalat" w:hAnsi="GHEA Grapalat" w:cstheme="minorBidi"/>
          <w:noProof/>
          <w:lang w:val="hy-AM" w:eastAsia="en-US"/>
        </w:rPr>
        <w:t>ճ</w:t>
      </w:r>
      <w:r w:rsidRPr="00BB3471">
        <w:rPr>
          <w:rFonts w:ascii="GHEA Grapalat" w:hAnsi="GHEA Grapalat" w:cstheme="minorBidi"/>
          <w:noProof/>
          <w:lang w:val="hy-AM" w:eastAsia="en-US"/>
        </w:rPr>
        <w:t>ը</w:t>
      </w:r>
      <w:r w:rsidR="00CC126D" w:rsidRPr="00BB3471">
        <w:rPr>
          <w:rFonts w:ascii="GHEA Grapalat" w:hAnsi="GHEA Grapalat" w:cstheme="minorBidi"/>
          <w:noProof/>
          <w:lang w:val="hy-AM" w:eastAsia="en-US"/>
        </w:rPr>
        <w:t xml:space="preserve"> հիմնականում</w:t>
      </w:r>
      <w:r w:rsidRPr="00BB3471">
        <w:rPr>
          <w:rFonts w:ascii="GHEA Grapalat" w:hAnsi="GHEA Grapalat" w:cstheme="minorBidi"/>
          <w:noProof/>
          <w:lang w:val="hy-AM" w:eastAsia="en-US"/>
        </w:rPr>
        <w:t xml:space="preserve"> պայմանավորված է </w:t>
      </w:r>
      <w:r w:rsidR="009458B0">
        <w:rPr>
          <w:rFonts w:ascii="GHEA Grapalat" w:hAnsi="GHEA Grapalat" w:cstheme="minorBidi"/>
          <w:noProof/>
          <w:lang w:val="hy-AM" w:eastAsia="en-US"/>
        </w:rPr>
        <w:t xml:space="preserve">ՀՀ </w:t>
      </w:r>
      <w:r w:rsidR="00CC126D" w:rsidRPr="00BB3471">
        <w:rPr>
          <w:rFonts w:ascii="GHEA Grapalat" w:hAnsi="GHEA Grapalat" w:cstheme="minorBidi"/>
          <w:noProof/>
          <w:lang w:val="hy-AM" w:eastAsia="en-US"/>
        </w:rPr>
        <w:t>ներմուծվող</w:t>
      </w:r>
      <w:r w:rsidR="00C8448C" w:rsidRPr="00C8448C">
        <w:rPr>
          <w:rFonts w:ascii="GHEA Grapalat" w:hAnsi="GHEA Grapalat" w:cstheme="minorBidi"/>
          <w:noProof/>
          <w:lang w:val="hy-AM" w:eastAsia="en-US"/>
        </w:rPr>
        <w:t xml:space="preserve"> </w:t>
      </w:r>
      <w:r w:rsidR="009458B0">
        <w:rPr>
          <w:rFonts w:ascii="GHEA Grapalat" w:hAnsi="GHEA Grapalat" w:cstheme="minorBidi"/>
          <w:noProof/>
          <w:lang w:val="hy-AM" w:eastAsia="en-US"/>
        </w:rPr>
        <w:t xml:space="preserve">(բացառությամբ </w:t>
      </w:r>
      <w:r w:rsidR="009458B0" w:rsidRPr="00BB3471">
        <w:rPr>
          <w:rFonts w:ascii="GHEA Grapalat" w:hAnsi="GHEA Grapalat" w:cstheme="minorBidi"/>
          <w:noProof/>
          <w:lang w:val="hy-AM" w:eastAsia="en-US"/>
        </w:rPr>
        <w:t>ԵԱՏՄ անդամ պետություններից</w:t>
      </w:r>
      <w:r w:rsidR="009458B0">
        <w:rPr>
          <w:rFonts w:ascii="GHEA Grapalat" w:hAnsi="GHEA Grapalat" w:cstheme="minorBidi"/>
          <w:noProof/>
          <w:lang w:val="hy-AM" w:eastAsia="en-US"/>
        </w:rPr>
        <w:t>)</w:t>
      </w:r>
      <w:r w:rsidR="009458B0" w:rsidRPr="00BB3471">
        <w:rPr>
          <w:rFonts w:ascii="GHEA Grapalat" w:hAnsi="GHEA Grapalat" w:cstheme="minorBidi"/>
          <w:noProof/>
          <w:lang w:val="hy-AM" w:eastAsia="en-US"/>
        </w:rPr>
        <w:t xml:space="preserve"> </w:t>
      </w:r>
      <w:r w:rsidR="00504255" w:rsidRPr="00BB3471">
        <w:rPr>
          <w:rFonts w:ascii="GHEA Grapalat" w:hAnsi="GHEA Grapalat" w:cstheme="minorBidi"/>
          <w:noProof/>
          <w:lang w:val="hy-AM" w:eastAsia="en-US"/>
        </w:rPr>
        <w:t xml:space="preserve">ապրանքների ծավալների </w:t>
      </w:r>
      <w:r w:rsidR="009458B0">
        <w:rPr>
          <w:rFonts w:ascii="GHEA Grapalat" w:hAnsi="GHEA Grapalat" w:cstheme="minorBidi"/>
          <w:noProof/>
          <w:lang w:val="hy-AM" w:eastAsia="en-US"/>
        </w:rPr>
        <w:t>աճով</w:t>
      </w:r>
      <w:r w:rsidR="00504255" w:rsidRPr="00BB3471">
        <w:rPr>
          <w:rFonts w:ascii="GHEA Grapalat" w:hAnsi="GHEA Grapalat" w:cstheme="minorBidi"/>
          <w:noProof/>
          <w:lang w:val="hy-AM" w:eastAsia="en-US"/>
        </w:rPr>
        <w:t xml:space="preserve">: </w:t>
      </w:r>
      <w:r w:rsidRPr="00BB3471">
        <w:rPr>
          <w:rFonts w:ascii="GHEA Grapalat" w:hAnsi="GHEA Grapalat" w:cstheme="minorBidi"/>
          <w:noProof/>
          <w:lang w:val="hy-AM" w:eastAsia="en-US"/>
        </w:rPr>
        <w:t>Ստորև ներկայացվում են ակցիզային հարկով հարկվող այն ապրանքների արտադրության և ներմուծման ծավալների փոփոխությունները, որոնք էական ազդեցություն են ունեցել 202</w:t>
      </w:r>
      <w:r w:rsidR="009458B0" w:rsidRPr="009458B0">
        <w:rPr>
          <w:rFonts w:ascii="GHEA Grapalat" w:hAnsi="GHEA Grapalat" w:cstheme="minorBidi"/>
          <w:noProof/>
          <w:lang w:val="hy-AM" w:eastAsia="en-US"/>
        </w:rPr>
        <w:t>5</w:t>
      </w:r>
      <w:r w:rsidRPr="00BB3471">
        <w:rPr>
          <w:rFonts w:ascii="GHEA Grapalat" w:hAnsi="GHEA Grapalat" w:cstheme="minorBidi"/>
          <w:noProof/>
          <w:lang w:val="hy-AM" w:eastAsia="en-US"/>
        </w:rPr>
        <w:t>թ</w:t>
      </w:r>
      <w:r w:rsidR="00504255"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ակցիզային հարկի մուտքերի վրա: </w:t>
      </w:r>
    </w:p>
    <w:p w14:paraId="7E308EE8" w14:textId="77777777" w:rsidR="00BA531F" w:rsidRDefault="00BA531F" w:rsidP="00BB3471">
      <w:pPr>
        <w:pStyle w:val="ListParagraph"/>
        <w:spacing w:after="0"/>
        <w:ind w:left="0" w:firstLine="567"/>
        <w:jc w:val="both"/>
        <w:rPr>
          <w:rFonts w:ascii="GHEA Grapalat" w:hAnsi="GHEA Grapalat" w:cstheme="minorBidi"/>
          <w:noProof/>
          <w:lang w:val="hy-AM" w:eastAsia="en-US"/>
        </w:rPr>
      </w:pPr>
    </w:p>
    <w:p w14:paraId="53CD9D1B" w14:textId="64DF80A5" w:rsidR="00BA531F" w:rsidRPr="00BC0C29" w:rsidRDefault="00BA531F" w:rsidP="008B3376">
      <w:pPr>
        <w:pStyle w:val="ListParagraph"/>
        <w:numPr>
          <w:ilvl w:val="0"/>
          <w:numId w:val="9"/>
        </w:numPr>
        <w:tabs>
          <w:tab w:val="left" w:pos="851"/>
          <w:tab w:val="left" w:pos="1134"/>
        </w:tabs>
        <w:spacing w:after="0"/>
        <w:ind w:left="0" w:firstLine="0"/>
        <w:jc w:val="both"/>
        <w:rPr>
          <w:rFonts w:ascii="GHEA Grapalat" w:eastAsiaTheme="minorHAnsi" w:hAnsi="GHEA Grapalat" w:cstheme="minorBidi"/>
          <w:b/>
          <w:sz w:val="18"/>
          <w:szCs w:val="18"/>
          <w:lang w:val="hy-AM"/>
        </w:rPr>
      </w:pPr>
      <w:r w:rsidRPr="00BC0C29">
        <w:rPr>
          <w:rFonts w:ascii="GHEA Grapalat" w:eastAsiaTheme="minorHAnsi" w:hAnsi="GHEA Grapalat" w:cstheme="minorBidi"/>
          <w:b/>
          <w:sz w:val="18"/>
          <w:szCs w:val="18"/>
          <w:lang w:val="hy-AM"/>
        </w:rPr>
        <w:t>202</w:t>
      </w:r>
      <w:r w:rsidR="00E41F25" w:rsidRPr="00BC0C29">
        <w:rPr>
          <w:rFonts w:ascii="GHEA Grapalat" w:eastAsiaTheme="minorHAnsi" w:hAnsi="GHEA Grapalat" w:cstheme="minorBidi"/>
          <w:b/>
          <w:sz w:val="18"/>
          <w:szCs w:val="18"/>
          <w:lang w:val="hy-AM"/>
        </w:rPr>
        <w:t>4</w:t>
      </w:r>
      <w:r w:rsidRPr="00BC0C29">
        <w:rPr>
          <w:rFonts w:ascii="GHEA Grapalat" w:eastAsiaTheme="minorHAnsi" w:hAnsi="GHEA Grapalat" w:cstheme="minorBidi"/>
          <w:b/>
          <w:sz w:val="18"/>
          <w:szCs w:val="18"/>
          <w:lang w:val="hy-AM"/>
        </w:rPr>
        <w:t>-202</w:t>
      </w:r>
      <w:r w:rsidR="00E41F25" w:rsidRPr="00BC0C29">
        <w:rPr>
          <w:rFonts w:ascii="GHEA Grapalat" w:eastAsiaTheme="minorHAnsi" w:hAnsi="GHEA Grapalat" w:cstheme="minorBidi"/>
          <w:b/>
          <w:sz w:val="18"/>
          <w:szCs w:val="18"/>
          <w:lang w:val="hy-AM"/>
        </w:rPr>
        <w:t>5</w:t>
      </w:r>
      <w:r w:rsidRPr="00BC0C29">
        <w:rPr>
          <w:rFonts w:ascii="GHEA Grapalat" w:eastAsiaTheme="minorHAnsi" w:hAnsi="GHEA Grapalat" w:cstheme="minorBidi"/>
          <w:b/>
          <w:sz w:val="18"/>
          <w:szCs w:val="18"/>
          <w:lang w:val="hy-AM"/>
        </w:rPr>
        <w:t>թթ</w:t>
      </w:r>
      <w:r w:rsidR="00A240AD" w:rsidRPr="00BC0C29">
        <w:rPr>
          <w:rFonts w:ascii="GHEA Grapalat" w:eastAsiaTheme="minorHAnsi" w:hAnsi="GHEA Grapalat" w:cstheme="minorBidi"/>
          <w:b/>
          <w:sz w:val="18"/>
          <w:szCs w:val="18"/>
          <w:lang w:val="hy-AM"/>
        </w:rPr>
        <w:t>. որոշ ենթաակցիզային ապրանքների արտադրության և ներմուծման ծավալները</w:t>
      </w:r>
    </w:p>
    <w:tbl>
      <w:tblPr>
        <w:tblW w:w="10064" w:type="dxa"/>
        <w:tblInd w:w="-5" w:type="dxa"/>
        <w:tblLook w:val="00A0" w:firstRow="1" w:lastRow="0" w:firstColumn="1" w:lastColumn="0" w:noHBand="0" w:noVBand="0"/>
      </w:tblPr>
      <w:tblGrid>
        <w:gridCol w:w="2410"/>
        <w:gridCol w:w="2058"/>
        <w:gridCol w:w="1061"/>
        <w:gridCol w:w="1141"/>
        <w:gridCol w:w="1718"/>
        <w:gridCol w:w="1676"/>
      </w:tblGrid>
      <w:tr w:rsidR="00D821AF" w:rsidRPr="00E07569" w14:paraId="3370676A" w14:textId="77640A95" w:rsidTr="004C0FD3">
        <w:trPr>
          <w:trHeight w:val="660"/>
        </w:trPr>
        <w:tc>
          <w:tcPr>
            <w:tcW w:w="2410" w:type="dxa"/>
            <w:tcBorders>
              <w:top w:val="single" w:sz="4" w:space="0" w:color="auto"/>
              <w:left w:val="single" w:sz="4" w:space="0" w:color="auto"/>
              <w:bottom w:val="single" w:sz="4" w:space="0" w:color="auto"/>
              <w:right w:val="single" w:sz="4" w:space="0" w:color="auto"/>
            </w:tcBorders>
            <w:shd w:val="clear" w:color="auto" w:fill="D9E2F3"/>
            <w:noWrap/>
          </w:tcPr>
          <w:p w14:paraId="1210F65F" w14:textId="77777777" w:rsidR="00D821AF" w:rsidRPr="002E04C6" w:rsidRDefault="00D821AF" w:rsidP="00D821AF">
            <w:pPr>
              <w:spacing w:line="276" w:lineRule="auto"/>
              <w:rPr>
                <w:rFonts w:ascii="GHEA Grapalat" w:hAnsi="GHEA Grapalat" w:cs="Calibri"/>
                <w:sz w:val="20"/>
                <w:szCs w:val="20"/>
              </w:rPr>
            </w:pPr>
            <w:r w:rsidRPr="002E04C6">
              <w:rPr>
                <w:rFonts w:ascii="Courier New" w:hAnsi="Courier New" w:cs="Courier New"/>
                <w:sz w:val="20"/>
                <w:szCs w:val="20"/>
              </w:rPr>
              <w:t> </w:t>
            </w:r>
          </w:p>
        </w:tc>
        <w:tc>
          <w:tcPr>
            <w:tcW w:w="2058" w:type="dxa"/>
            <w:tcBorders>
              <w:top w:val="single" w:sz="4" w:space="0" w:color="auto"/>
              <w:left w:val="single" w:sz="4" w:space="0" w:color="auto"/>
              <w:bottom w:val="single" w:sz="4" w:space="0" w:color="auto"/>
              <w:right w:val="single" w:sz="4" w:space="0" w:color="auto"/>
            </w:tcBorders>
            <w:shd w:val="clear" w:color="auto" w:fill="D9E2F3"/>
          </w:tcPr>
          <w:p w14:paraId="0639649F" w14:textId="77777777" w:rsidR="00D821AF" w:rsidRPr="002E04C6" w:rsidRDefault="00D821AF" w:rsidP="00D821AF">
            <w:pPr>
              <w:spacing w:line="276" w:lineRule="auto"/>
              <w:jc w:val="center"/>
              <w:rPr>
                <w:rFonts w:ascii="GHEA Grapalat" w:hAnsi="GHEA Grapalat" w:cs="Calibri"/>
                <w:bCs/>
                <w:sz w:val="18"/>
                <w:szCs w:val="18"/>
              </w:rPr>
            </w:pPr>
          </w:p>
        </w:tc>
        <w:tc>
          <w:tcPr>
            <w:tcW w:w="1061" w:type="dxa"/>
            <w:tcBorders>
              <w:top w:val="single" w:sz="4" w:space="0" w:color="auto"/>
              <w:left w:val="single" w:sz="4" w:space="0" w:color="auto"/>
              <w:bottom w:val="single" w:sz="4" w:space="0" w:color="auto"/>
              <w:right w:val="single" w:sz="4" w:space="0" w:color="auto"/>
            </w:tcBorders>
            <w:shd w:val="clear" w:color="auto" w:fill="D9E2F3"/>
            <w:noWrap/>
          </w:tcPr>
          <w:p w14:paraId="2FC851A9" w14:textId="403AD5AA" w:rsidR="00D821AF" w:rsidRPr="002E04C6" w:rsidRDefault="00D821AF" w:rsidP="00D821AF">
            <w:pPr>
              <w:spacing w:line="276" w:lineRule="auto"/>
              <w:jc w:val="center"/>
              <w:rPr>
                <w:rFonts w:ascii="GHEA Grapalat" w:hAnsi="GHEA Grapalat" w:cs="Calibri"/>
                <w:bCs/>
                <w:sz w:val="18"/>
                <w:szCs w:val="18"/>
              </w:rPr>
            </w:pPr>
            <w:r w:rsidRPr="002E04C6">
              <w:rPr>
                <w:rFonts w:ascii="GHEA Grapalat" w:hAnsi="GHEA Grapalat" w:cs="Calibri"/>
                <w:bCs/>
                <w:sz w:val="18"/>
                <w:szCs w:val="18"/>
              </w:rPr>
              <w:t>202</w:t>
            </w:r>
            <w:r>
              <w:rPr>
                <w:rFonts w:ascii="GHEA Grapalat" w:hAnsi="GHEA Grapalat" w:cs="Calibri"/>
                <w:bCs/>
                <w:sz w:val="18"/>
                <w:szCs w:val="18"/>
                <w:lang w:val="en-US"/>
              </w:rPr>
              <w:t>4</w:t>
            </w:r>
            <w:r>
              <w:rPr>
                <w:rFonts w:ascii="GHEA Grapalat" w:hAnsi="GHEA Grapalat" w:cs="Calibri"/>
                <w:bCs/>
                <w:sz w:val="18"/>
                <w:szCs w:val="18"/>
              </w:rPr>
              <w:t xml:space="preserve">թ. </w:t>
            </w:r>
            <w:r w:rsidRPr="002E04C6">
              <w:rPr>
                <w:rFonts w:ascii="GHEA Grapalat" w:hAnsi="GHEA Grapalat" w:cs="Calibri"/>
                <w:bCs/>
                <w:sz w:val="18"/>
                <w:szCs w:val="18"/>
              </w:rPr>
              <w:t>փաստ</w:t>
            </w:r>
          </w:p>
        </w:tc>
        <w:tc>
          <w:tcPr>
            <w:tcW w:w="1141" w:type="dxa"/>
            <w:tcBorders>
              <w:top w:val="single" w:sz="4" w:space="0" w:color="auto"/>
              <w:left w:val="nil"/>
              <w:bottom w:val="single" w:sz="4" w:space="0" w:color="auto"/>
              <w:right w:val="single" w:sz="4" w:space="0" w:color="auto"/>
            </w:tcBorders>
            <w:shd w:val="clear" w:color="auto" w:fill="D9E2F3"/>
            <w:noWrap/>
          </w:tcPr>
          <w:p w14:paraId="32F18E3F" w14:textId="480F0BD3" w:rsidR="00D821AF" w:rsidRPr="002E04C6" w:rsidRDefault="00D821AF" w:rsidP="00D821AF">
            <w:pPr>
              <w:spacing w:line="276" w:lineRule="auto"/>
              <w:jc w:val="center"/>
              <w:rPr>
                <w:rFonts w:ascii="GHEA Grapalat" w:hAnsi="GHEA Grapalat" w:cs="Calibri"/>
                <w:bCs/>
                <w:sz w:val="18"/>
                <w:szCs w:val="18"/>
              </w:rPr>
            </w:pPr>
            <w:r w:rsidRPr="002E04C6">
              <w:rPr>
                <w:rFonts w:ascii="GHEA Grapalat" w:hAnsi="GHEA Grapalat" w:cs="Calibri"/>
                <w:bCs/>
                <w:sz w:val="18"/>
                <w:szCs w:val="18"/>
              </w:rPr>
              <w:t>202</w:t>
            </w:r>
            <w:r>
              <w:rPr>
                <w:rFonts w:ascii="GHEA Grapalat" w:hAnsi="GHEA Grapalat" w:cs="Calibri"/>
                <w:bCs/>
                <w:sz w:val="18"/>
                <w:szCs w:val="18"/>
                <w:lang w:val="en-US"/>
              </w:rPr>
              <w:t>5</w:t>
            </w:r>
            <w:r w:rsidRPr="002E04C6">
              <w:rPr>
                <w:rFonts w:ascii="GHEA Grapalat" w:hAnsi="GHEA Grapalat" w:cs="Calibri"/>
                <w:bCs/>
                <w:sz w:val="18"/>
                <w:szCs w:val="18"/>
              </w:rPr>
              <w:t>թ.</w:t>
            </w:r>
            <w:r>
              <w:rPr>
                <w:rFonts w:ascii="GHEA Grapalat" w:hAnsi="GHEA Grapalat" w:cs="Calibri"/>
                <w:bCs/>
                <w:sz w:val="18"/>
                <w:szCs w:val="18"/>
                <w:lang w:val="en-US"/>
              </w:rPr>
              <w:t xml:space="preserve"> </w:t>
            </w:r>
            <w:r w:rsidRPr="002E04C6">
              <w:rPr>
                <w:rFonts w:ascii="GHEA Grapalat" w:hAnsi="GHEA Grapalat" w:cs="Calibri"/>
                <w:bCs/>
                <w:sz w:val="18"/>
                <w:szCs w:val="18"/>
              </w:rPr>
              <w:t>փաստ</w:t>
            </w:r>
          </w:p>
        </w:tc>
        <w:tc>
          <w:tcPr>
            <w:tcW w:w="1718" w:type="dxa"/>
            <w:tcBorders>
              <w:top w:val="single" w:sz="4" w:space="0" w:color="auto"/>
              <w:left w:val="nil"/>
              <w:bottom w:val="single" w:sz="4" w:space="0" w:color="auto"/>
              <w:right w:val="single" w:sz="4" w:space="0" w:color="auto"/>
            </w:tcBorders>
            <w:shd w:val="clear" w:color="auto" w:fill="D9E2F3"/>
          </w:tcPr>
          <w:p w14:paraId="7525FE67" w14:textId="455C1F1E" w:rsidR="00D821AF" w:rsidRPr="002E04C6" w:rsidRDefault="00D821AF" w:rsidP="004C0FD3">
            <w:pPr>
              <w:spacing w:line="276" w:lineRule="auto"/>
              <w:jc w:val="center"/>
              <w:rPr>
                <w:rFonts w:ascii="GHEA Grapalat" w:hAnsi="GHEA Grapalat" w:cs="Calibri"/>
                <w:bCs/>
                <w:sz w:val="18"/>
                <w:szCs w:val="18"/>
              </w:rPr>
            </w:pPr>
            <w:r w:rsidRPr="002E04C6">
              <w:rPr>
                <w:rFonts w:ascii="GHEA Grapalat" w:hAnsi="GHEA Grapalat" w:cs="Calibri"/>
                <w:bCs/>
                <w:sz w:val="18"/>
                <w:szCs w:val="18"/>
              </w:rPr>
              <w:t>202</w:t>
            </w:r>
            <w:r>
              <w:rPr>
                <w:rFonts w:ascii="GHEA Grapalat" w:hAnsi="GHEA Grapalat" w:cs="Calibri"/>
                <w:bCs/>
                <w:sz w:val="18"/>
                <w:szCs w:val="18"/>
                <w:lang w:val="en-US"/>
              </w:rPr>
              <w:t>5</w:t>
            </w:r>
            <w:r w:rsidR="00B6169B">
              <w:rPr>
                <w:rFonts w:ascii="GHEA Grapalat" w:hAnsi="GHEA Grapalat" w:cs="Calibri"/>
                <w:bCs/>
                <w:sz w:val="18"/>
                <w:szCs w:val="18"/>
              </w:rPr>
              <w:t>թ.</w:t>
            </w:r>
            <w:r w:rsidR="00B6169B">
              <w:rPr>
                <w:rFonts w:ascii="GHEA Grapalat" w:hAnsi="GHEA Grapalat" w:cs="Calibri"/>
                <w:bCs/>
                <w:sz w:val="18"/>
                <w:szCs w:val="18"/>
                <w:lang w:val="en-US"/>
              </w:rPr>
              <w:t xml:space="preserve"> </w:t>
            </w:r>
            <w:r w:rsidRPr="002E04C6">
              <w:rPr>
                <w:rFonts w:ascii="GHEA Grapalat" w:hAnsi="GHEA Grapalat" w:cs="Calibri"/>
                <w:bCs/>
                <w:sz w:val="18"/>
                <w:szCs w:val="18"/>
              </w:rPr>
              <w:t>202</w:t>
            </w:r>
            <w:r>
              <w:rPr>
                <w:rFonts w:ascii="GHEA Grapalat" w:hAnsi="GHEA Grapalat" w:cs="Calibri"/>
                <w:bCs/>
                <w:sz w:val="18"/>
                <w:szCs w:val="18"/>
                <w:lang w:val="en-US"/>
              </w:rPr>
              <w:t>4</w:t>
            </w:r>
            <w:r w:rsidRPr="002E04C6">
              <w:rPr>
                <w:rFonts w:ascii="GHEA Grapalat" w:hAnsi="GHEA Grapalat" w:cs="Calibri"/>
                <w:bCs/>
                <w:sz w:val="18"/>
                <w:szCs w:val="18"/>
              </w:rPr>
              <w:t>թ.</w:t>
            </w:r>
            <w:r w:rsidR="00B6169B">
              <w:rPr>
                <w:rFonts w:ascii="GHEA Grapalat" w:hAnsi="GHEA Grapalat" w:cs="Calibri"/>
                <w:bCs/>
                <w:sz w:val="18"/>
                <w:szCs w:val="18"/>
                <w:lang w:val="en-US"/>
              </w:rPr>
              <w:t>-ի</w:t>
            </w:r>
            <w:r w:rsidRPr="002E04C6">
              <w:rPr>
                <w:rFonts w:ascii="GHEA Grapalat" w:hAnsi="GHEA Grapalat" w:cs="Calibri"/>
                <w:bCs/>
                <w:sz w:val="18"/>
                <w:szCs w:val="18"/>
              </w:rPr>
              <w:t xml:space="preserve"> նկատմամբ (%)</w:t>
            </w:r>
          </w:p>
        </w:tc>
        <w:tc>
          <w:tcPr>
            <w:tcW w:w="1676" w:type="dxa"/>
            <w:tcBorders>
              <w:top w:val="single" w:sz="4" w:space="0" w:color="auto"/>
              <w:left w:val="nil"/>
              <w:bottom w:val="single" w:sz="4" w:space="0" w:color="auto"/>
              <w:right w:val="single" w:sz="4" w:space="0" w:color="auto"/>
            </w:tcBorders>
            <w:shd w:val="clear" w:color="auto" w:fill="D9E2F3"/>
          </w:tcPr>
          <w:p w14:paraId="53F6DB48" w14:textId="03028EF6" w:rsidR="00D821AF" w:rsidRPr="002E04C6" w:rsidRDefault="00D821AF" w:rsidP="00D821AF">
            <w:pPr>
              <w:spacing w:line="276" w:lineRule="auto"/>
              <w:jc w:val="center"/>
              <w:rPr>
                <w:rFonts w:ascii="GHEA Grapalat" w:hAnsi="GHEA Grapalat" w:cs="Calibri"/>
                <w:bCs/>
                <w:sz w:val="18"/>
                <w:szCs w:val="18"/>
              </w:rPr>
            </w:pPr>
            <w:r w:rsidRPr="004467BA">
              <w:rPr>
                <w:rFonts w:ascii="GHEA Grapalat" w:hAnsi="GHEA Grapalat" w:cs="Calibri"/>
                <w:bCs/>
                <w:sz w:val="18"/>
                <w:szCs w:val="18"/>
              </w:rPr>
              <w:t>202</w:t>
            </w:r>
            <w:r w:rsidRPr="00F60E44">
              <w:rPr>
                <w:rFonts w:ascii="GHEA Grapalat" w:hAnsi="GHEA Grapalat" w:cs="Calibri"/>
                <w:bCs/>
                <w:sz w:val="18"/>
                <w:szCs w:val="18"/>
              </w:rPr>
              <w:t>5</w:t>
            </w:r>
            <w:r w:rsidRPr="004467BA">
              <w:rPr>
                <w:rFonts w:ascii="GHEA Grapalat" w:hAnsi="GHEA Grapalat" w:cs="Calibri"/>
                <w:bCs/>
                <w:sz w:val="18"/>
                <w:szCs w:val="18"/>
              </w:rPr>
              <w:t>թ. և 202</w:t>
            </w:r>
            <w:r w:rsidRPr="00E41F25">
              <w:rPr>
                <w:rFonts w:ascii="GHEA Grapalat" w:hAnsi="GHEA Grapalat" w:cs="Calibri"/>
                <w:bCs/>
                <w:sz w:val="18"/>
                <w:szCs w:val="18"/>
              </w:rPr>
              <w:t>4</w:t>
            </w:r>
            <w:r w:rsidR="00B6169B">
              <w:rPr>
                <w:rFonts w:ascii="GHEA Grapalat" w:hAnsi="GHEA Grapalat" w:cs="Calibri"/>
                <w:bCs/>
                <w:sz w:val="18"/>
                <w:szCs w:val="18"/>
              </w:rPr>
              <w:t>թ. տարբերու</w:t>
            </w:r>
            <w:r w:rsidRPr="004467BA">
              <w:rPr>
                <w:rFonts w:ascii="GHEA Grapalat" w:hAnsi="GHEA Grapalat" w:cs="Calibri"/>
                <w:bCs/>
                <w:sz w:val="18"/>
                <w:szCs w:val="18"/>
              </w:rPr>
              <w:t>թյունը</w:t>
            </w:r>
          </w:p>
        </w:tc>
      </w:tr>
      <w:tr w:rsidR="009458B0" w:rsidRPr="00E07569" w14:paraId="66192AC6" w14:textId="40473B63" w:rsidTr="004C0FD3">
        <w:trPr>
          <w:trHeight w:val="381"/>
        </w:trPr>
        <w:tc>
          <w:tcPr>
            <w:tcW w:w="2410" w:type="dxa"/>
            <w:vMerge w:val="restart"/>
            <w:tcBorders>
              <w:top w:val="nil"/>
              <w:left w:val="single" w:sz="4" w:space="0" w:color="auto"/>
              <w:right w:val="single" w:sz="4" w:space="0" w:color="auto"/>
            </w:tcBorders>
            <w:noWrap/>
            <w:vAlign w:val="center"/>
          </w:tcPr>
          <w:p w14:paraId="7AB2334B" w14:textId="1BBB65CC" w:rsidR="009458B0" w:rsidRDefault="009458B0" w:rsidP="009458B0">
            <w:pPr>
              <w:spacing w:line="276" w:lineRule="auto"/>
              <w:rPr>
                <w:rFonts w:ascii="GHEA Grapalat" w:hAnsi="GHEA Grapalat" w:cs="Calibri"/>
                <w:sz w:val="18"/>
                <w:szCs w:val="18"/>
              </w:rPr>
            </w:pPr>
            <w:r>
              <w:rPr>
                <w:rFonts w:ascii="GHEA Grapalat" w:hAnsi="GHEA Grapalat" w:cs="Calibri"/>
                <w:sz w:val="18"/>
                <w:szCs w:val="18"/>
              </w:rPr>
              <w:t>Գարեջուր (հազար լիտր)</w:t>
            </w:r>
          </w:p>
        </w:tc>
        <w:tc>
          <w:tcPr>
            <w:tcW w:w="2058" w:type="dxa"/>
            <w:tcBorders>
              <w:top w:val="nil"/>
              <w:left w:val="single" w:sz="4" w:space="0" w:color="auto"/>
              <w:bottom w:val="single" w:sz="4" w:space="0" w:color="auto"/>
              <w:right w:val="single" w:sz="4" w:space="0" w:color="auto"/>
            </w:tcBorders>
          </w:tcPr>
          <w:p w14:paraId="409EEC76" w14:textId="75E700A1" w:rsidR="009458B0" w:rsidRPr="00E07569" w:rsidRDefault="009458B0" w:rsidP="009458B0">
            <w:pPr>
              <w:spacing w:line="276" w:lineRule="auto"/>
              <w:rPr>
                <w:rFonts w:ascii="GHEA Grapalat" w:hAnsi="GHEA Grapalat" w:cs="Calibri"/>
                <w:b/>
                <w:bCs/>
                <w:sz w:val="18"/>
                <w:szCs w:val="18"/>
              </w:rPr>
            </w:pPr>
            <w:r>
              <w:rPr>
                <w:rFonts w:ascii="GHEA Grapalat" w:hAnsi="GHEA Grapalat" w:cs="Calibri"/>
                <w:sz w:val="18"/>
                <w:szCs w:val="18"/>
              </w:rPr>
              <w:t>ՀՀ-ում արտադրված</w:t>
            </w:r>
          </w:p>
        </w:tc>
        <w:tc>
          <w:tcPr>
            <w:tcW w:w="1061" w:type="dxa"/>
            <w:tcBorders>
              <w:top w:val="nil"/>
              <w:left w:val="single" w:sz="4" w:space="0" w:color="auto"/>
              <w:bottom w:val="single" w:sz="4" w:space="0" w:color="auto"/>
              <w:right w:val="single" w:sz="4" w:space="0" w:color="auto"/>
            </w:tcBorders>
            <w:noWrap/>
            <w:vAlign w:val="bottom"/>
          </w:tcPr>
          <w:p w14:paraId="7B358801" w14:textId="738E9FE3" w:rsidR="009458B0" w:rsidRPr="00E07569" w:rsidRDefault="009458B0" w:rsidP="009458B0">
            <w:pPr>
              <w:spacing w:line="276" w:lineRule="auto"/>
              <w:jc w:val="right"/>
              <w:rPr>
                <w:rFonts w:ascii="GHEA Grapalat" w:hAnsi="GHEA Grapalat" w:cs="Calibri"/>
                <w:b/>
                <w:bCs/>
                <w:sz w:val="18"/>
                <w:szCs w:val="18"/>
              </w:rPr>
            </w:pPr>
            <w:r>
              <w:rPr>
                <w:rFonts w:ascii="GHEA Grapalat" w:hAnsi="GHEA Grapalat" w:cs="Calibri"/>
                <w:sz w:val="18"/>
                <w:szCs w:val="18"/>
              </w:rPr>
              <w:t>29,079.4</w:t>
            </w:r>
          </w:p>
        </w:tc>
        <w:tc>
          <w:tcPr>
            <w:tcW w:w="1141" w:type="dxa"/>
            <w:tcBorders>
              <w:top w:val="nil"/>
              <w:left w:val="nil"/>
              <w:bottom w:val="single" w:sz="4" w:space="0" w:color="auto"/>
              <w:right w:val="single" w:sz="4" w:space="0" w:color="auto"/>
            </w:tcBorders>
            <w:noWrap/>
            <w:vAlign w:val="bottom"/>
          </w:tcPr>
          <w:p w14:paraId="4FAF9861" w14:textId="1E6CEEA5" w:rsidR="009458B0" w:rsidRPr="00E07569" w:rsidRDefault="009458B0" w:rsidP="009458B0">
            <w:pPr>
              <w:spacing w:line="276" w:lineRule="auto"/>
              <w:jc w:val="right"/>
              <w:rPr>
                <w:rFonts w:ascii="GHEA Grapalat" w:hAnsi="GHEA Grapalat" w:cs="Calibri"/>
                <w:b/>
                <w:bCs/>
                <w:sz w:val="18"/>
                <w:szCs w:val="18"/>
              </w:rPr>
            </w:pPr>
            <w:r>
              <w:rPr>
                <w:rFonts w:ascii="GHEA Grapalat" w:hAnsi="GHEA Grapalat" w:cs="Calibri"/>
                <w:sz w:val="18"/>
                <w:szCs w:val="18"/>
              </w:rPr>
              <w:t>32,140.4</w:t>
            </w:r>
          </w:p>
        </w:tc>
        <w:tc>
          <w:tcPr>
            <w:tcW w:w="1718" w:type="dxa"/>
            <w:tcBorders>
              <w:top w:val="single" w:sz="4" w:space="0" w:color="auto"/>
              <w:left w:val="nil"/>
              <w:bottom w:val="single" w:sz="4" w:space="0" w:color="auto"/>
              <w:right w:val="single" w:sz="4" w:space="0" w:color="auto"/>
            </w:tcBorders>
            <w:noWrap/>
            <w:vAlign w:val="bottom"/>
          </w:tcPr>
          <w:p w14:paraId="1E75B18F" w14:textId="69289A22" w:rsidR="009458B0" w:rsidRPr="00E07569" w:rsidRDefault="009458B0" w:rsidP="009458B0">
            <w:pPr>
              <w:spacing w:line="276" w:lineRule="auto"/>
              <w:jc w:val="right"/>
              <w:rPr>
                <w:rFonts w:ascii="GHEA Grapalat" w:hAnsi="GHEA Grapalat" w:cs="Calibri"/>
                <w:b/>
                <w:bCs/>
                <w:sz w:val="18"/>
                <w:szCs w:val="18"/>
              </w:rPr>
            </w:pPr>
            <w:r>
              <w:rPr>
                <w:rFonts w:ascii="GHEA Grapalat" w:hAnsi="GHEA Grapalat" w:cs="Calibri"/>
                <w:sz w:val="18"/>
                <w:szCs w:val="18"/>
              </w:rPr>
              <w:t>110.5</w:t>
            </w:r>
          </w:p>
        </w:tc>
        <w:tc>
          <w:tcPr>
            <w:tcW w:w="1676" w:type="dxa"/>
            <w:tcBorders>
              <w:top w:val="single" w:sz="4" w:space="0" w:color="auto"/>
              <w:left w:val="nil"/>
              <w:bottom w:val="single" w:sz="4" w:space="0" w:color="auto"/>
              <w:right w:val="single" w:sz="4" w:space="0" w:color="auto"/>
            </w:tcBorders>
            <w:vAlign w:val="bottom"/>
          </w:tcPr>
          <w:p w14:paraId="07BE23D4" w14:textId="1840955E" w:rsidR="009458B0" w:rsidRDefault="009458B0" w:rsidP="009458B0">
            <w:pPr>
              <w:spacing w:line="276" w:lineRule="auto"/>
              <w:jc w:val="right"/>
              <w:rPr>
                <w:rFonts w:ascii="GHEA Grapalat" w:hAnsi="GHEA Grapalat" w:cs="Calibri"/>
                <w:sz w:val="18"/>
                <w:szCs w:val="18"/>
              </w:rPr>
            </w:pPr>
            <w:r>
              <w:rPr>
                <w:rFonts w:ascii="GHEA Grapalat" w:hAnsi="GHEA Grapalat" w:cs="Calibri"/>
                <w:sz w:val="18"/>
                <w:szCs w:val="18"/>
              </w:rPr>
              <w:t>3,061.0</w:t>
            </w:r>
          </w:p>
        </w:tc>
      </w:tr>
      <w:tr w:rsidR="009458B0" w:rsidRPr="00E07569" w14:paraId="5AB2434E" w14:textId="24712DD8" w:rsidTr="004C0FD3">
        <w:trPr>
          <w:trHeight w:val="381"/>
        </w:trPr>
        <w:tc>
          <w:tcPr>
            <w:tcW w:w="2410" w:type="dxa"/>
            <w:vMerge/>
            <w:tcBorders>
              <w:left w:val="single" w:sz="4" w:space="0" w:color="auto"/>
              <w:bottom w:val="single" w:sz="4" w:space="0" w:color="auto"/>
              <w:right w:val="single" w:sz="4" w:space="0" w:color="auto"/>
            </w:tcBorders>
            <w:noWrap/>
            <w:vAlign w:val="center"/>
          </w:tcPr>
          <w:p w14:paraId="6E8ADFD1" w14:textId="77777777" w:rsidR="009458B0" w:rsidRDefault="009458B0" w:rsidP="009458B0">
            <w:pPr>
              <w:spacing w:line="276" w:lineRule="auto"/>
              <w:rPr>
                <w:rFonts w:ascii="GHEA Grapalat" w:hAnsi="GHEA Grapalat" w:cs="Calibri"/>
                <w:sz w:val="18"/>
                <w:szCs w:val="18"/>
              </w:rPr>
            </w:pPr>
          </w:p>
        </w:tc>
        <w:tc>
          <w:tcPr>
            <w:tcW w:w="2058" w:type="dxa"/>
            <w:tcBorders>
              <w:top w:val="single" w:sz="4" w:space="0" w:color="auto"/>
              <w:left w:val="single" w:sz="4" w:space="0" w:color="auto"/>
              <w:bottom w:val="single" w:sz="4" w:space="0" w:color="auto"/>
              <w:right w:val="single" w:sz="4" w:space="0" w:color="auto"/>
            </w:tcBorders>
          </w:tcPr>
          <w:p w14:paraId="2452AFD5" w14:textId="3A49738F" w:rsidR="009458B0" w:rsidRPr="00E07569" w:rsidRDefault="009458B0" w:rsidP="009458B0">
            <w:pPr>
              <w:spacing w:line="276" w:lineRule="auto"/>
              <w:rPr>
                <w:rFonts w:ascii="GHEA Grapalat" w:hAnsi="GHEA Grapalat" w:cs="Calibri"/>
                <w:b/>
                <w:bCs/>
                <w:sz w:val="18"/>
                <w:szCs w:val="18"/>
              </w:rPr>
            </w:pPr>
            <w:r>
              <w:rPr>
                <w:rFonts w:ascii="GHEA Grapalat" w:hAnsi="GHEA Grapalat" w:cs="Calibri"/>
                <w:sz w:val="18"/>
                <w:szCs w:val="18"/>
              </w:rPr>
              <w:t>ՀՀ ներմուծված</w:t>
            </w:r>
          </w:p>
        </w:tc>
        <w:tc>
          <w:tcPr>
            <w:tcW w:w="1061" w:type="dxa"/>
            <w:tcBorders>
              <w:top w:val="single" w:sz="4" w:space="0" w:color="auto"/>
              <w:left w:val="single" w:sz="4" w:space="0" w:color="auto"/>
              <w:bottom w:val="single" w:sz="4" w:space="0" w:color="auto"/>
              <w:right w:val="single" w:sz="4" w:space="0" w:color="auto"/>
            </w:tcBorders>
            <w:noWrap/>
            <w:vAlign w:val="bottom"/>
          </w:tcPr>
          <w:p w14:paraId="418D9E87" w14:textId="55676121" w:rsidR="009458B0" w:rsidRPr="00E07569" w:rsidRDefault="009458B0" w:rsidP="009458B0">
            <w:pPr>
              <w:spacing w:line="276" w:lineRule="auto"/>
              <w:jc w:val="right"/>
              <w:rPr>
                <w:rFonts w:ascii="GHEA Grapalat" w:hAnsi="GHEA Grapalat" w:cs="Calibri"/>
                <w:b/>
                <w:bCs/>
                <w:sz w:val="18"/>
                <w:szCs w:val="18"/>
              </w:rPr>
            </w:pPr>
            <w:r>
              <w:rPr>
                <w:rFonts w:ascii="GHEA Grapalat" w:hAnsi="GHEA Grapalat" w:cs="Calibri"/>
                <w:sz w:val="18"/>
                <w:szCs w:val="18"/>
              </w:rPr>
              <w:t>8,599.3</w:t>
            </w:r>
          </w:p>
        </w:tc>
        <w:tc>
          <w:tcPr>
            <w:tcW w:w="1141" w:type="dxa"/>
            <w:tcBorders>
              <w:top w:val="single" w:sz="4" w:space="0" w:color="auto"/>
              <w:left w:val="nil"/>
              <w:bottom w:val="single" w:sz="4" w:space="0" w:color="auto"/>
              <w:right w:val="single" w:sz="4" w:space="0" w:color="auto"/>
            </w:tcBorders>
            <w:noWrap/>
            <w:vAlign w:val="bottom"/>
          </w:tcPr>
          <w:p w14:paraId="71077B67" w14:textId="54AD1D44" w:rsidR="009458B0" w:rsidRPr="00E07569" w:rsidRDefault="009458B0" w:rsidP="009458B0">
            <w:pPr>
              <w:spacing w:line="276" w:lineRule="auto"/>
              <w:jc w:val="right"/>
              <w:rPr>
                <w:rFonts w:ascii="GHEA Grapalat" w:hAnsi="GHEA Grapalat" w:cs="Calibri"/>
                <w:b/>
                <w:bCs/>
                <w:sz w:val="18"/>
                <w:szCs w:val="18"/>
              </w:rPr>
            </w:pPr>
            <w:r>
              <w:rPr>
                <w:rFonts w:ascii="GHEA Grapalat" w:hAnsi="GHEA Grapalat" w:cs="Calibri"/>
                <w:sz w:val="18"/>
                <w:szCs w:val="18"/>
              </w:rPr>
              <w:t>11,961.1</w:t>
            </w:r>
          </w:p>
        </w:tc>
        <w:tc>
          <w:tcPr>
            <w:tcW w:w="1718" w:type="dxa"/>
            <w:tcBorders>
              <w:top w:val="single" w:sz="4" w:space="0" w:color="auto"/>
              <w:left w:val="nil"/>
              <w:bottom w:val="single" w:sz="4" w:space="0" w:color="auto"/>
              <w:right w:val="single" w:sz="4" w:space="0" w:color="auto"/>
            </w:tcBorders>
            <w:noWrap/>
            <w:vAlign w:val="bottom"/>
          </w:tcPr>
          <w:p w14:paraId="471620DE" w14:textId="4A3759D7" w:rsidR="009458B0" w:rsidRPr="00E07569" w:rsidRDefault="009458B0" w:rsidP="009458B0">
            <w:pPr>
              <w:spacing w:line="276" w:lineRule="auto"/>
              <w:jc w:val="right"/>
              <w:rPr>
                <w:rFonts w:ascii="GHEA Grapalat" w:hAnsi="GHEA Grapalat" w:cs="Calibri"/>
                <w:b/>
                <w:bCs/>
                <w:sz w:val="18"/>
                <w:szCs w:val="18"/>
              </w:rPr>
            </w:pPr>
            <w:r>
              <w:rPr>
                <w:rFonts w:ascii="GHEA Grapalat" w:hAnsi="GHEA Grapalat" w:cs="Calibri"/>
                <w:sz w:val="18"/>
                <w:szCs w:val="18"/>
              </w:rPr>
              <w:t>139.1</w:t>
            </w:r>
          </w:p>
        </w:tc>
        <w:tc>
          <w:tcPr>
            <w:tcW w:w="1676" w:type="dxa"/>
            <w:tcBorders>
              <w:top w:val="single" w:sz="4" w:space="0" w:color="auto"/>
              <w:left w:val="nil"/>
              <w:bottom w:val="single" w:sz="4" w:space="0" w:color="auto"/>
              <w:right w:val="single" w:sz="4" w:space="0" w:color="auto"/>
            </w:tcBorders>
            <w:vAlign w:val="bottom"/>
          </w:tcPr>
          <w:p w14:paraId="24F8894B" w14:textId="3945E0E5" w:rsidR="009458B0" w:rsidRDefault="009458B0" w:rsidP="009458B0">
            <w:pPr>
              <w:spacing w:line="276" w:lineRule="auto"/>
              <w:jc w:val="right"/>
              <w:rPr>
                <w:rFonts w:ascii="GHEA Grapalat" w:hAnsi="GHEA Grapalat" w:cs="Calibri"/>
                <w:sz w:val="18"/>
                <w:szCs w:val="18"/>
              </w:rPr>
            </w:pPr>
            <w:r>
              <w:rPr>
                <w:rFonts w:ascii="GHEA Grapalat" w:hAnsi="GHEA Grapalat" w:cs="Calibri"/>
                <w:sz w:val="18"/>
                <w:szCs w:val="18"/>
              </w:rPr>
              <w:t>3,361.8</w:t>
            </w:r>
          </w:p>
        </w:tc>
      </w:tr>
      <w:tr w:rsidR="009458B0" w:rsidRPr="00E07569" w14:paraId="014D8C60" w14:textId="6DB7C335" w:rsidTr="004C0FD3">
        <w:trPr>
          <w:trHeight w:val="381"/>
        </w:trPr>
        <w:tc>
          <w:tcPr>
            <w:tcW w:w="2410" w:type="dxa"/>
            <w:vMerge w:val="restart"/>
            <w:tcBorders>
              <w:top w:val="single" w:sz="4" w:space="0" w:color="auto"/>
              <w:left w:val="single" w:sz="4" w:space="0" w:color="auto"/>
              <w:right w:val="single" w:sz="4" w:space="0" w:color="auto"/>
            </w:tcBorders>
            <w:noWrap/>
            <w:vAlign w:val="center"/>
          </w:tcPr>
          <w:p w14:paraId="03CCDCAF" w14:textId="4FE99A82" w:rsidR="009458B0" w:rsidRDefault="009458B0" w:rsidP="009458B0">
            <w:pPr>
              <w:spacing w:line="276" w:lineRule="auto"/>
              <w:rPr>
                <w:rFonts w:ascii="GHEA Grapalat" w:hAnsi="GHEA Grapalat" w:cs="Calibri"/>
                <w:sz w:val="18"/>
                <w:szCs w:val="18"/>
              </w:rPr>
            </w:pPr>
            <w:r>
              <w:rPr>
                <w:rFonts w:ascii="GHEA Grapalat" w:hAnsi="GHEA Grapalat" w:cs="Calibri"/>
                <w:sz w:val="18"/>
                <w:szCs w:val="18"/>
              </w:rPr>
              <w:t>Գինի (հազար լիտր)</w:t>
            </w:r>
          </w:p>
        </w:tc>
        <w:tc>
          <w:tcPr>
            <w:tcW w:w="2058" w:type="dxa"/>
            <w:tcBorders>
              <w:top w:val="single" w:sz="4" w:space="0" w:color="auto"/>
              <w:left w:val="single" w:sz="4" w:space="0" w:color="auto"/>
              <w:bottom w:val="single" w:sz="4" w:space="0" w:color="auto"/>
              <w:right w:val="single" w:sz="4" w:space="0" w:color="auto"/>
            </w:tcBorders>
          </w:tcPr>
          <w:p w14:paraId="3B3D4CFF" w14:textId="5AA506ED" w:rsidR="009458B0" w:rsidRPr="00E07569" w:rsidRDefault="009458B0" w:rsidP="009458B0">
            <w:pPr>
              <w:spacing w:line="276" w:lineRule="auto"/>
              <w:rPr>
                <w:rFonts w:ascii="GHEA Grapalat" w:hAnsi="GHEA Grapalat" w:cs="Calibri"/>
                <w:b/>
                <w:bCs/>
                <w:sz w:val="18"/>
                <w:szCs w:val="18"/>
              </w:rPr>
            </w:pPr>
            <w:r>
              <w:rPr>
                <w:rFonts w:ascii="GHEA Grapalat" w:hAnsi="GHEA Grapalat" w:cs="Calibri"/>
                <w:sz w:val="18"/>
                <w:szCs w:val="18"/>
              </w:rPr>
              <w:t>ՀՀ-ում արտադրված</w:t>
            </w:r>
          </w:p>
        </w:tc>
        <w:tc>
          <w:tcPr>
            <w:tcW w:w="1061" w:type="dxa"/>
            <w:tcBorders>
              <w:top w:val="single" w:sz="4" w:space="0" w:color="auto"/>
              <w:left w:val="single" w:sz="4" w:space="0" w:color="auto"/>
              <w:bottom w:val="single" w:sz="4" w:space="0" w:color="auto"/>
              <w:right w:val="single" w:sz="4" w:space="0" w:color="auto"/>
            </w:tcBorders>
            <w:noWrap/>
            <w:vAlign w:val="bottom"/>
          </w:tcPr>
          <w:p w14:paraId="1D01C0C5" w14:textId="193B03DC" w:rsidR="009458B0" w:rsidRPr="00E07569" w:rsidRDefault="009458B0" w:rsidP="009458B0">
            <w:pPr>
              <w:spacing w:line="276" w:lineRule="auto"/>
              <w:jc w:val="right"/>
              <w:rPr>
                <w:rFonts w:ascii="GHEA Grapalat" w:hAnsi="GHEA Grapalat" w:cs="Calibri"/>
                <w:b/>
                <w:bCs/>
                <w:sz w:val="18"/>
                <w:szCs w:val="18"/>
              </w:rPr>
            </w:pPr>
            <w:r>
              <w:rPr>
                <w:rFonts w:ascii="GHEA Grapalat" w:hAnsi="GHEA Grapalat" w:cs="Calibri"/>
                <w:sz w:val="18"/>
                <w:szCs w:val="18"/>
              </w:rPr>
              <w:t>10,029.6</w:t>
            </w:r>
          </w:p>
        </w:tc>
        <w:tc>
          <w:tcPr>
            <w:tcW w:w="1141" w:type="dxa"/>
            <w:tcBorders>
              <w:top w:val="single" w:sz="4" w:space="0" w:color="auto"/>
              <w:left w:val="nil"/>
              <w:bottom w:val="single" w:sz="4" w:space="0" w:color="auto"/>
              <w:right w:val="single" w:sz="4" w:space="0" w:color="auto"/>
            </w:tcBorders>
            <w:noWrap/>
            <w:vAlign w:val="bottom"/>
          </w:tcPr>
          <w:p w14:paraId="674CFD50" w14:textId="61EBFA58" w:rsidR="009458B0" w:rsidRPr="00E07569" w:rsidRDefault="009458B0" w:rsidP="009458B0">
            <w:pPr>
              <w:spacing w:line="276" w:lineRule="auto"/>
              <w:jc w:val="right"/>
              <w:rPr>
                <w:rFonts w:ascii="GHEA Grapalat" w:hAnsi="GHEA Grapalat" w:cs="Calibri"/>
                <w:b/>
                <w:bCs/>
                <w:sz w:val="18"/>
                <w:szCs w:val="18"/>
              </w:rPr>
            </w:pPr>
            <w:r>
              <w:rPr>
                <w:rFonts w:ascii="GHEA Grapalat" w:hAnsi="GHEA Grapalat" w:cs="Calibri"/>
                <w:sz w:val="18"/>
                <w:szCs w:val="18"/>
              </w:rPr>
              <w:t>7,692.7</w:t>
            </w:r>
          </w:p>
        </w:tc>
        <w:tc>
          <w:tcPr>
            <w:tcW w:w="1718" w:type="dxa"/>
            <w:tcBorders>
              <w:top w:val="single" w:sz="4" w:space="0" w:color="auto"/>
              <w:left w:val="nil"/>
              <w:bottom w:val="single" w:sz="4" w:space="0" w:color="auto"/>
              <w:right w:val="single" w:sz="4" w:space="0" w:color="auto"/>
            </w:tcBorders>
            <w:noWrap/>
            <w:vAlign w:val="bottom"/>
          </w:tcPr>
          <w:p w14:paraId="0F9EC54D" w14:textId="713DA0F4" w:rsidR="009458B0" w:rsidRPr="00E07569" w:rsidRDefault="009458B0" w:rsidP="009458B0">
            <w:pPr>
              <w:spacing w:line="276" w:lineRule="auto"/>
              <w:jc w:val="right"/>
              <w:rPr>
                <w:rFonts w:ascii="GHEA Grapalat" w:hAnsi="GHEA Grapalat" w:cs="Calibri"/>
                <w:b/>
                <w:bCs/>
                <w:sz w:val="18"/>
                <w:szCs w:val="18"/>
              </w:rPr>
            </w:pPr>
            <w:r>
              <w:rPr>
                <w:rFonts w:ascii="GHEA Grapalat" w:hAnsi="GHEA Grapalat" w:cs="Calibri"/>
                <w:sz w:val="18"/>
                <w:szCs w:val="18"/>
              </w:rPr>
              <w:t>76.7</w:t>
            </w:r>
          </w:p>
        </w:tc>
        <w:tc>
          <w:tcPr>
            <w:tcW w:w="1676" w:type="dxa"/>
            <w:tcBorders>
              <w:top w:val="single" w:sz="4" w:space="0" w:color="auto"/>
              <w:left w:val="nil"/>
              <w:bottom w:val="single" w:sz="4" w:space="0" w:color="auto"/>
              <w:right w:val="single" w:sz="4" w:space="0" w:color="auto"/>
            </w:tcBorders>
            <w:vAlign w:val="bottom"/>
          </w:tcPr>
          <w:p w14:paraId="3DC8B49A" w14:textId="2589A249" w:rsidR="009458B0" w:rsidRDefault="009458B0" w:rsidP="009458B0">
            <w:pPr>
              <w:spacing w:line="276" w:lineRule="auto"/>
              <w:jc w:val="right"/>
              <w:rPr>
                <w:rFonts w:ascii="GHEA Grapalat" w:hAnsi="GHEA Grapalat" w:cs="Calibri"/>
                <w:sz w:val="18"/>
                <w:szCs w:val="18"/>
              </w:rPr>
            </w:pPr>
            <w:r>
              <w:rPr>
                <w:rFonts w:ascii="GHEA Grapalat" w:hAnsi="GHEA Grapalat" w:cs="Calibri"/>
                <w:sz w:val="18"/>
                <w:szCs w:val="18"/>
              </w:rPr>
              <w:t>(2,336.9)</w:t>
            </w:r>
          </w:p>
        </w:tc>
      </w:tr>
      <w:tr w:rsidR="009458B0" w:rsidRPr="00E07569" w14:paraId="56619F26" w14:textId="57C54499" w:rsidTr="004C0FD3">
        <w:trPr>
          <w:trHeight w:val="410"/>
        </w:trPr>
        <w:tc>
          <w:tcPr>
            <w:tcW w:w="2410" w:type="dxa"/>
            <w:vMerge/>
            <w:tcBorders>
              <w:left w:val="single" w:sz="4" w:space="0" w:color="auto"/>
              <w:bottom w:val="single" w:sz="4" w:space="0" w:color="auto"/>
              <w:right w:val="single" w:sz="4" w:space="0" w:color="auto"/>
            </w:tcBorders>
            <w:noWrap/>
            <w:vAlign w:val="center"/>
          </w:tcPr>
          <w:p w14:paraId="7A3C0F97" w14:textId="5DA11AFF" w:rsidR="009458B0" w:rsidRPr="0085227B" w:rsidRDefault="009458B0" w:rsidP="009458B0">
            <w:pPr>
              <w:spacing w:line="276" w:lineRule="auto"/>
              <w:rPr>
                <w:rFonts w:ascii="GHEA Grapalat" w:hAnsi="GHEA Grapalat" w:cs="Calibri"/>
                <w:sz w:val="18"/>
                <w:szCs w:val="18"/>
              </w:rPr>
            </w:pPr>
          </w:p>
        </w:tc>
        <w:tc>
          <w:tcPr>
            <w:tcW w:w="2058" w:type="dxa"/>
            <w:tcBorders>
              <w:top w:val="single" w:sz="4" w:space="0" w:color="auto"/>
              <w:left w:val="single" w:sz="4" w:space="0" w:color="auto"/>
              <w:bottom w:val="single" w:sz="4" w:space="0" w:color="auto"/>
              <w:right w:val="single" w:sz="4" w:space="0" w:color="auto"/>
            </w:tcBorders>
          </w:tcPr>
          <w:p w14:paraId="214EBC73" w14:textId="3CE1BA97" w:rsidR="009458B0" w:rsidRPr="00E07569" w:rsidRDefault="009458B0" w:rsidP="009458B0">
            <w:pPr>
              <w:spacing w:line="276" w:lineRule="auto"/>
              <w:rPr>
                <w:rFonts w:ascii="GHEA Grapalat" w:hAnsi="GHEA Grapalat" w:cs="Calibri"/>
                <w:b/>
                <w:bCs/>
                <w:sz w:val="18"/>
                <w:szCs w:val="18"/>
              </w:rPr>
            </w:pPr>
            <w:r>
              <w:rPr>
                <w:rFonts w:ascii="GHEA Grapalat" w:hAnsi="GHEA Grapalat" w:cs="Calibri"/>
                <w:sz w:val="18"/>
                <w:szCs w:val="18"/>
              </w:rPr>
              <w:t>ՀՀ ներմուծված</w:t>
            </w:r>
          </w:p>
        </w:tc>
        <w:tc>
          <w:tcPr>
            <w:tcW w:w="1061" w:type="dxa"/>
            <w:tcBorders>
              <w:top w:val="single" w:sz="4" w:space="0" w:color="auto"/>
              <w:left w:val="single" w:sz="4" w:space="0" w:color="auto"/>
              <w:bottom w:val="single" w:sz="4" w:space="0" w:color="auto"/>
              <w:right w:val="single" w:sz="4" w:space="0" w:color="auto"/>
            </w:tcBorders>
            <w:noWrap/>
            <w:vAlign w:val="bottom"/>
          </w:tcPr>
          <w:p w14:paraId="6D2F1BFF" w14:textId="27FCCFFB" w:rsidR="009458B0" w:rsidRPr="00E07569" w:rsidRDefault="009458B0" w:rsidP="009458B0">
            <w:pPr>
              <w:spacing w:line="276" w:lineRule="auto"/>
              <w:jc w:val="right"/>
              <w:rPr>
                <w:rFonts w:ascii="GHEA Grapalat" w:hAnsi="GHEA Grapalat" w:cs="Calibri"/>
                <w:b/>
                <w:bCs/>
                <w:noProof w:val="0"/>
                <w:sz w:val="18"/>
                <w:szCs w:val="18"/>
                <w:lang w:val="en-US"/>
              </w:rPr>
            </w:pPr>
            <w:r>
              <w:rPr>
                <w:rFonts w:ascii="GHEA Grapalat" w:hAnsi="GHEA Grapalat" w:cs="Calibri"/>
                <w:sz w:val="18"/>
                <w:szCs w:val="18"/>
              </w:rPr>
              <w:t>1,188.6</w:t>
            </w:r>
          </w:p>
        </w:tc>
        <w:tc>
          <w:tcPr>
            <w:tcW w:w="1141" w:type="dxa"/>
            <w:tcBorders>
              <w:top w:val="single" w:sz="4" w:space="0" w:color="auto"/>
              <w:left w:val="nil"/>
              <w:bottom w:val="single" w:sz="4" w:space="0" w:color="auto"/>
              <w:right w:val="single" w:sz="4" w:space="0" w:color="auto"/>
            </w:tcBorders>
            <w:noWrap/>
            <w:vAlign w:val="bottom"/>
          </w:tcPr>
          <w:p w14:paraId="4352077D" w14:textId="6FE698D5" w:rsidR="009458B0" w:rsidRPr="00E07569" w:rsidRDefault="009458B0" w:rsidP="009458B0">
            <w:pPr>
              <w:spacing w:line="276" w:lineRule="auto"/>
              <w:jc w:val="right"/>
              <w:rPr>
                <w:rFonts w:ascii="GHEA Grapalat" w:hAnsi="GHEA Grapalat" w:cs="Calibri"/>
                <w:b/>
                <w:bCs/>
                <w:sz w:val="18"/>
                <w:szCs w:val="18"/>
              </w:rPr>
            </w:pPr>
            <w:r>
              <w:rPr>
                <w:rFonts w:ascii="GHEA Grapalat" w:hAnsi="GHEA Grapalat" w:cs="Calibri"/>
                <w:sz w:val="18"/>
                <w:szCs w:val="18"/>
              </w:rPr>
              <w:t>1,919.7</w:t>
            </w:r>
          </w:p>
        </w:tc>
        <w:tc>
          <w:tcPr>
            <w:tcW w:w="1718" w:type="dxa"/>
            <w:tcBorders>
              <w:top w:val="single" w:sz="4" w:space="0" w:color="auto"/>
              <w:left w:val="nil"/>
              <w:bottom w:val="single" w:sz="4" w:space="0" w:color="auto"/>
              <w:right w:val="single" w:sz="4" w:space="0" w:color="auto"/>
            </w:tcBorders>
            <w:noWrap/>
            <w:vAlign w:val="bottom"/>
          </w:tcPr>
          <w:p w14:paraId="3CF61802" w14:textId="2399AB1F" w:rsidR="009458B0" w:rsidRPr="00E07569" w:rsidRDefault="009458B0" w:rsidP="009458B0">
            <w:pPr>
              <w:spacing w:line="276" w:lineRule="auto"/>
              <w:jc w:val="right"/>
              <w:rPr>
                <w:rFonts w:ascii="GHEA Grapalat" w:hAnsi="GHEA Grapalat" w:cs="Calibri"/>
                <w:b/>
                <w:bCs/>
                <w:sz w:val="18"/>
                <w:szCs w:val="18"/>
              </w:rPr>
            </w:pPr>
            <w:r>
              <w:rPr>
                <w:rFonts w:ascii="GHEA Grapalat" w:hAnsi="GHEA Grapalat" w:cs="Calibri"/>
                <w:sz w:val="18"/>
                <w:szCs w:val="18"/>
              </w:rPr>
              <w:t>161.5</w:t>
            </w:r>
          </w:p>
        </w:tc>
        <w:tc>
          <w:tcPr>
            <w:tcW w:w="1676" w:type="dxa"/>
            <w:tcBorders>
              <w:top w:val="single" w:sz="4" w:space="0" w:color="auto"/>
              <w:left w:val="nil"/>
              <w:bottom w:val="single" w:sz="4" w:space="0" w:color="auto"/>
              <w:right w:val="single" w:sz="4" w:space="0" w:color="auto"/>
            </w:tcBorders>
            <w:vAlign w:val="bottom"/>
          </w:tcPr>
          <w:p w14:paraId="45E57474" w14:textId="46A8B2E5" w:rsidR="009458B0" w:rsidRDefault="009458B0" w:rsidP="009458B0">
            <w:pPr>
              <w:spacing w:line="276" w:lineRule="auto"/>
              <w:jc w:val="right"/>
              <w:rPr>
                <w:rFonts w:ascii="GHEA Grapalat" w:hAnsi="GHEA Grapalat" w:cs="Calibri"/>
                <w:sz w:val="18"/>
                <w:szCs w:val="18"/>
              </w:rPr>
            </w:pPr>
            <w:r>
              <w:rPr>
                <w:rFonts w:ascii="GHEA Grapalat" w:hAnsi="GHEA Grapalat" w:cs="Calibri"/>
                <w:sz w:val="18"/>
                <w:szCs w:val="18"/>
              </w:rPr>
              <w:t>731.1</w:t>
            </w:r>
          </w:p>
        </w:tc>
      </w:tr>
      <w:tr w:rsidR="009458B0" w:rsidRPr="00E07569" w14:paraId="61856FC6" w14:textId="0EB15BF0" w:rsidTr="004C0FD3">
        <w:trPr>
          <w:trHeight w:val="279"/>
        </w:trPr>
        <w:tc>
          <w:tcPr>
            <w:tcW w:w="2410" w:type="dxa"/>
            <w:vMerge w:val="restart"/>
            <w:tcBorders>
              <w:top w:val="single" w:sz="4" w:space="0" w:color="auto"/>
              <w:left w:val="single" w:sz="4" w:space="0" w:color="auto"/>
              <w:bottom w:val="single" w:sz="4" w:space="0" w:color="auto"/>
              <w:right w:val="single" w:sz="4" w:space="0" w:color="auto"/>
            </w:tcBorders>
            <w:noWrap/>
            <w:vAlign w:val="center"/>
          </w:tcPr>
          <w:p w14:paraId="0663EEE0" w14:textId="5A007219" w:rsidR="009458B0" w:rsidRPr="00E07569" w:rsidRDefault="009458B0" w:rsidP="009458B0">
            <w:pPr>
              <w:spacing w:line="276" w:lineRule="auto"/>
              <w:rPr>
                <w:rFonts w:ascii="GHEA Grapalat" w:hAnsi="GHEA Grapalat" w:cs="Calibri"/>
                <w:sz w:val="18"/>
                <w:szCs w:val="18"/>
              </w:rPr>
            </w:pPr>
            <w:r>
              <w:rPr>
                <w:rFonts w:ascii="GHEA Grapalat" w:hAnsi="GHEA Grapalat" w:cs="Calibri"/>
                <w:sz w:val="18"/>
                <w:szCs w:val="18"/>
              </w:rPr>
              <w:t>Ծխախոտ (մլն տուփ)</w:t>
            </w:r>
          </w:p>
        </w:tc>
        <w:tc>
          <w:tcPr>
            <w:tcW w:w="2058" w:type="dxa"/>
            <w:tcBorders>
              <w:top w:val="single" w:sz="4" w:space="0" w:color="auto"/>
              <w:left w:val="single" w:sz="4" w:space="0" w:color="auto"/>
              <w:bottom w:val="single" w:sz="4" w:space="0" w:color="auto"/>
              <w:right w:val="single" w:sz="4" w:space="0" w:color="auto"/>
            </w:tcBorders>
          </w:tcPr>
          <w:p w14:paraId="53F0CA15" w14:textId="35D521FD" w:rsidR="009458B0" w:rsidRPr="00E07569" w:rsidRDefault="009458B0" w:rsidP="009458B0">
            <w:pPr>
              <w:spacing w:line="276" w:lineRule="auto"/>
              <w:rPr>
                <w:rFonts w:ascii="GHEA Grapalat" w:hAnsi="GHEA Grapalat" w:cs="Calibri"/>
                <w:sz w:val="18"/>
                <w:szCs w:val="18"/>
              </w:rPr>
            </w:pPr>
            <w:r>
              <w:rPr>
                <w:rFonts w:ascii="GHEA Grapalat" w:hAnsi="GHEA Grapalat" w:cs="Calibri"/>
                <w:sz w:val="18"/>
                <w:szCs w:val="18"/>
              </w:rPr>
              <w:t>ՀՀ-ում արտադրված</w:t>
            </w:r>
          </w:p>
        </w:tc>
        <w:tc>
          <w:tcPr>
            <w:tcW w:w="1061" w:type="dxa"/>
            <w:tcBorders>
              <w:top w:val="single" w:sz="4" w:space="0" w:color="auto"/>
              <w:left w:val="single" w:sz="4" w:space="0" w:color="auto"/>
              <w:bottom w:val="single" w:sz="4" w:space="0" w:color="auto"/>
              <w:right w:val="single" w:sz="4" w:space="0" w:color="auto"/>
            </w:tcBorders>
            <w:noWrap/>
            <w:vAlign w:val="bottom"/>
          </w:tcPr>
          <w:p w14:paraId="42CFB35C" w14:textId="52310349" w:rsidR="009458B0" w:rsidRPr="00E07569" w:rsidRDefault="009458B0" w:rsidP="009458B0">
            <w:pPr>
              <w:spacing w:line="276" w:lineRule="auto"/>
              <w:jc w:val="right"/>
              <w:rPr>
                <w:rFonts w:ascii="GHEA Grapalat" w:hAnsi="GHEA Grapalat" w:cs="Calibri"/>
                <w:sz w:val="18"/>
                <w:szCs w:val="18"/>
              </w:rPr>
            </w:pPr>
            <w:r>
              <w:rPr>
                <w:rFonts w:ascii="GHEA Grapalat" w:hAnsi="GHEA Grapalat" w:cs="Calibri"/>
                <w:sz w:val="18"/>
                <w:szCs w:val="18"/>
              </w:rPr>
              <w:t>1,847.0</w:t>
            </w:r>
          </w:p>
        </w:tc>
        <w:tc>
          <w:tcPr>
            <w:tcW w:w="1141" w:type="dxa"/>
            <w:tcBorders>
              <w:top w:val="single" w:sz="4" w:space="0" w:color="auto"/>
              <w:left w:val="nil"/>
              <w:bottom w:val="single" w:sz="4" w:space="0" w:color="auto"/>
              <w:right w:val="single" w:sz="4" w:space="0" w:color="auto"/>
            </w:tcBorders>
            <w:noWrap/>
            <w:vAlign w:val="bottom"/>
          </w:tcPr>
          <w:p w14:paraId="35209BCD" w14:textId="72CBB14B" w:rsidR="009458B0" w:rsidRPr="00E07569" w:rsidRDefault="009458B0" w:rsidP="009458B0">
            <w:pPr>
              <w:spacing w:line="276" w:lineRule="auto"/>
              <w:jc w:val="right"/>
              <w:rPr>
                <w:rFonts w:ascii="GHEA Grapalat" w:hAnsi="GHEA Grapalat" w:cs="Calibri"/>
                <w:sz w:val="18"/>
                <w:szCs w:val="18"/>
              </w:rPr>
            </w:pPr>
            <w:r>
              <w:rPr>
                <w:rFonts w:ascii="GHEA Grapalat" w:hAnsi="GHEA Grapalat" w:cs="Calibri"/>
                <w:sz w:val="18"/>
                <w:szCs w:val="18"/>
              </w:rPr>
              <w:t>2,501.4</w:t>
            </w:r>
          </w:p>
        </w:tc>
        <w:tc>
          <w:tcPr>
            <w:tcW w:w="1718" w:type="dxa"/>
            <w:tcBorders>
              <w:top w:val="single" w:sz="4" w:space="0" w:color="auto"/>
              <w:left w:val="nil"/>
              <w:bottom w:val="single" w:sz="4" w:space="0" w:color="auto"/>
              <w:right w:val="single" w:sz="4" w:space="0" w:color="auto"/>
            </w:tcBorders>
            <w:noWrap/>
            <w:vAlign w:val="bottom"/>
          </w:tcPr>
          <w:p w14:paraId="3F05D6F9" w14:textId="1D367F4E" w:rsidR="009458B0" w:rsidRPr="00E07569" w:rsidRDefault="009458B0" w:rsidP="009458B0">
            <w:pPr>
              <w:spacing w:line="276" w:lineRule="auto"/>
              <w:jc w:val="right"/>
              <w:rPr>
                <w:rFonts w:ascii="GHEA Grapalat" w:hAnsi="GHEA Grapalat" w:cs="Calibri"/>
                <w:sz w:val="18"/>
                <w:szCs w:val="18"/>
              </w:rPr>
            </w:pPr>
            <w:r>
              <w:rPr>
                <w:rFonts w:ascii="GHEA Grapalat" w:hAnsi="GHEA Grapalat" w:cs="Calibri"/>
                <w:sz w:val="18"/>
                <w:szCs w:val="18"/>
              </w:rPr>
              <w:t>135.4</w:t>
            </w:r>
          </w:p>
        </w:tc>
        <w:tc>
          <w:tcPr>
            <w:tcW w:w="1676" w:type="dxa"/>
            <w:tcBorders>
              <w:top w:val="single" w:sz="4" w:space="0" w:color="auto"/>
              <w:left w:val="nil"/>
              <w:bottom w:val="single" w:sz="4" w:space="0" w:color="auto"/>
              <w:right w:val="single" w:sz="4" w:space="0" w:color="auto"/>
            </w:tcBorders>
            <w:vAlign w:val="bottom"/>
          </w:tcPr>
          <w:p w14:paraId="4520B8D7" w14:textId="53B888C2" w:rsidR="009458B0" w:rsidRDefault="009458B0" w:rsidP="009458B0">
            <w:pPr>
              <w:spacing w:line="276" w:lineRule="auto"/>
              <w:jc w:val="right"/>
              <w:rPr>
                <w:rFonts w:ascii="GHEA Grapalat" w:hAnsi="GHEA Grapalat" w:cs="Calibri"/>
                <w:sz w:val="18"/>
                <w:szCs w:val="18"/>
              </w:rPr>
            </w:pPr>
            <w:r>
              <w:rPr>
                <w:rFonts w:ascii="GHEA Grapalat" w:hAnsi="GHEA Grapalat" w:cs="Calibri"/>
                <w:sz w:val="18"/>
                <w:szCs w:val="18"/>
              </w:rPr>
              <w:t>654.4</w:t>
            </w:r>
          </w:p>
        </w:tc>
      </w:tr>
      <w:tr w:rsidR="009458B0" w:rsidRPr="00E07569" w14:paraId="6997F781" w14:textId="135FE1DB" w:rsidTr="004C0FD3">
        <w:trPr>
          <w:trHeight w:val="284"/>
        </w:trPr>
        <w:tc>
          <w:tcPr>
            <w:tcW w:w="2410" w:type="dxa"/>
            <w:vMerge/>
            <w:tcBorders>
              <w:top w:val="single" w:sz="4" w:space="0" w:color="auto"/>
              <w:left w:val="single" w:sz="4" w:space="0" w:color="auto"/>
              <w:bottom w:val="single" w:sz="4" w:space="0" w:color="auto"/>
              <w:right w:val="single" w:sz="4" w:space="0" w:color="auto"/>
            </w:tcBorders>
            <w:noWrap/>
            <w:vAlign w:val="center"/>
          </w:tcPr>
          <w:p w14:paraId="571DE62E" w14:textId="23ED19B8" w:rsidR="009458B0" w:rsidRPr="00E07569" w:rsidRDefault="009458B0" w:rsidP="009458B0">
            <w:pPr>
              <w:spacing w:line="276" w:lineRule="auto"/>
              <w:ind w:left="165"/>
              <w:rPr>
                <w:rFonts w:ascii="GHEA Grapalat" w:hAnsi="GHEA Grapalat" w:cs="Calibri"/>
                <w:sz w:val="18"/>
                <w:szCs w:val="18"/>
              </w:rPr>
            </w:pPr>
          </w:p>
        </w:tc>
        <w:tc>
          <w:tcPr>
            <w:tcW w:w="2058" w:type="dxa"/>
            <w:tcBorders>
              <w:top w:val="single" w:sz="4" w:space="0" w:color="auto"/>
              <w:left w:val="single" w:sz="4" w:space="0" w:color="auto"/>
              <w:bottom w:val="single" w:sz="4" w:space="0" w:color="auto"/>
              <w:right w:val="single" w:sz="4" w:space="0" w:color="auto"/>
            </w:tcBorders>
          </w:tcPr>
          <w:p w14:paraId="36BEDED0" w14:textId="7A6122DF" w:rsidR="009458B0" w:rsidRPr="00E07569" w:rsidRDefault="009458B0" w:rsidP="009458B0">
            <w:pPr>
              <w:spacing w:line="276" w:lineRule="auto"/>
              <w:rPr>
                <w:rFonts w:ascii="GHEA Grapalat" w:hAnsi="GHEA Grapalat" w:cs="Calibri"/>
                <w:sz w:val="18"/>
                <w:szCs w:val="18"/>
              </w:rPr>
            </w:pPr>
            <w:r>
              <w:rPr>
                <w:rFonts w:ascii="GHEA Grapalat" w:hAnsi="GHEA Grapalat" w:cs="Calibri"/>
                <w:sz w:val="18"/>
                <w:szCs w:val="18"/>
              </w:rPr>
              <w:t>ՀՀ ներմուծված</w:t>
            </w:r>
          </w:p>
        </w:tc>
        <w:tc>
          <w:tcPr>
            <w:tcW w:w="1061" w:type="dxa"/>
            <w:tcBorders>
              <w:top w:val="single" w:sz="4" w:space="0" w:color="auto"/>
              <w:left w:val="single" w:sz="4" w:space="0" w:color="auto"/>
              <w:bottom w:val="single" w:sz="4" w:space="0" w:color="auto"/>
              <w:right w:val="single" w:sz="4" w:space="0" w:color="auto"/>
            </w:tcBorders>
            <w:noWrap/>
            <w:vAlign w:val="bottom"/>
          </w:tcPr>
          <w:p w14:paraId="31145817" w14:textId="67B08A67" w:rsidR="009458B0" w:rsidRPr="00E07569" w:rsidRDefault="009458B0" w:rsidP="009458B0">
            <w:pPr>
              <w:spacing w:line="276" w:lineRule="auto"/>
              <w:jc w:val="right"/>
              <w:rPr>
                <w:rFonts w:ascii="GHEA Grapalat" w:hAnsi="GHEA Grapalat" w:cs="Calibri"/>
                <w:sz w:val="18"/>
                <w:szCs w:val="18"/>
              </w:rPr>
            </w:pPr>
            <w:r>
              <w:rPr>
                <w:rFonts w:ascii="GHEA Grapalat" w:hAnsi="GHEA Grapalat" w:cs="Calibri"/>
                <w:sz w:val="18"/>
                <w:szCs w:val="18"/>
              </w:rPr>
              <w:t>87.4</w:t>
            </w:r>
          </w:p>
        </w:tc>
        <w:tc>
          <w:tcPr>
            <w:tcW w:w="1141" w:type="dxa"/>
            <w:tcBorders>
              <w:top w:val="single" w:sz="4" w:space="0" w:color="auto"/>
              <w:left w:val="nil"/>
              <w:bottom w:val="single" w:sz="4" w:space="0" w:color="auto"/>
              <w:right w:val="single" w:sz="4" w:space="0" w:color="auto"/>
            </w:tcBorders>
            <w:noWrap/>
            <w:vAlign w:val="bottom"/>
          </w:tcPr>
          <w:p w14:paraId="74843AFA" w14:textId="5CFF3128" w:rsidR="009458B0" w:rsidRPr="00E07569" w:rsidRDefault="009458B0" w:rsidP="009458B0">
            <w:pPr>
              <w:spacing w:line="276" w:lineRule="auto"/>
              <w:jc w:val="right"/>
              <w:rPr>
                <w:rFonts w:ascii="GHEA Grapalat" w:hAnsi="GHEA Grapalat" w:cs="Calibri"/>
                <w:sz w:val="18"/>
                <w:szCs w:val="18"/>
              </w:rPr>
            </w:pPr>
            <w:r>
              <w:rPr>
                <w:rFonts w:ascii="GHEA Grapalat" w:hAnsi="GHEA Grapalat" w:cs="Calibri"/>
                <w:sz w:val="18"/>
                <w:szCs w:val="18"/>
              </w:rPr>
              <w:t>95.7</w:t>
            </w:r>
          </w:p>
        </w:tc>
        <w:tc>
          <w:tcPr>
            <w:tcW w:w="1718" w:type="dxa"/>
            <w:tcBorders>
              <w:top w:val="single" w:sz="4" w:space="0" w:color="auto"/>
              <w:left w:val="nil"/>
              <w:bottom w:val="single" w:sz="4" w:space="0" w:color="auto"/>
              <w:right w:val="single" w:sz="4" w:space="0" w:color="auto"/>
            </w:tcBorders>
            <w:noWrap/>
            <w:vAlign w:val="bottom"/>
          </w:tcPr>
          <w:p w14:paraId="0FD773BF" w14:textId="3812393C" w:rsidR="009458B0" w:rsidRPr="00E07569" w:rsidRDefault="009458B0" w:rsidP="009458B0">
            <w:pPr>
              <w:spacing w:line="276" w:lineRule="auto"/>
              <w:jc w:val="right"/>
              <w:rPr>
                <w:rFonts w:ascii="GHEA Grapalat" w:hAnsi="GHEA Grapalat" w:cs="Calibri"/>
                <w:sz w:val="18"/>
                <w:szCs w:val="18"/>
              </w:rPr>
            </w:pPr>
            <w:r>
              <w:rPr>
                <w:rFonts w:ascii="GHEA Grapalat" w:hAnsi="GHEA Grapalat" w:cs="Calibri"/>
                <w:sz w:val="18"/>
                <w:szCs w:val="18"/>
              </w:rPr>
              <w:t>109.6</w:t>
            </w:r>
          </w:p>
        </w:tc>
        <w:tc>
          <w:tcPr>
            <w:tcW w:w="1676" w:type="dxa"/>
            <w:tcBorders>
              <w:top w:val="single" w:sz="4" w:space="0" w:color="auto"/>
              <w:left w:val="nil"/>
              <w:bottom w:val="single" w:sz="4" w:space="0" w:color="auto"/>
              <w:right w:val="single" w:sz="4" w:space="0" w:color="auto"/>
            </w:tcBorders>
            <w:vAlign w:val="bottom"/>
          </w:tcPr>
          <w:p w14:paraId="6068488D" w14:textId="674AE7F9" w:rsidR="009458B0" w:rsidRDefault="009458B0" w:rsidP="009458B0">
            <w:pPr>
              <w:spacing w:line="276" w:lineRule="auto"/>
              <w:jc w:val="right"/>
              <w:rPr>
                <w:rFonts w:ascii="GHEA Grapalat" w:hAnsi="GHEA Grapalat" w:cs="Calibri"/>
                <w:sz w:val="18"/>
                <w:szCs w:val="18"/>
              </w:rPr>
            </w:pPr>
            <w:r>
              <w:rPr>
                <w:rFonts w:ascii="GHEA Grapalat" w:hAnsi="GHEA Grapalat" w:cs="Calibri"/>
                <w:sz w:val="18"/>
                <w:szCs w:val="18"/>
              </w:rPr>
              <w:t>8.4</w:t>
            </w:r>
          </w:p>
        </w:tc>
      </w:tr>
    </w:tbl>
    <w:p w14:paraId="6FEEEB28" w14:textId="77777777" w:rsidR="00BA531F" w:rsidRDefault="00BA531F" w:rsidP="00BB3471">
      <w:pPr>
        <w:pStyle w:val="ListParagraph"/>
        <w:spacing w:after="0"/>
        <w:ind w:left="0" w:firstLine="567"/>
        <w:jc w:val="both"/>
        <w:rPr>
          <w:rFonts w:ascii="GHEA Grapalat" w:hAnsi="GHEA Grapalat" w:cstheme="minorBidi"/>
          <w:noProof/>
          <w:lang w:val="hy-AM" w:eastAsia="en-US"/>
        </w:rPr>
      </w:pPr>
    </w:p>
    <w:p w14:paraId="7C6E529B" w14:textId="69CC2001" w:rsidR="00575EB2" w:rsidRDefault="00EC6299"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202</w:t>
      </w:r>
      <w:r w:rsidR="003826A1">
        <w:rPr>
          <w:rFonts w:ascii="GHEA Grapalat" w:hAnsi="GHEA Grapalat" w:cstheme="minorBidi"/>
          <w:noProof/>
          <w:lang w:val="hy-AM" w:eastAsia="en-US"/>
        </w:rPr>
        <w:t>5</w:t>
      </w:r>
      <w:r w:rsidRPr="00BB3471">
        <w:rPr>
          <w:rFonts w:ascii="GHEA Grapalat" w:hAnsi="GHEA Grapalat" w:cstheme="minorBidi"/>
          <w:noProof/>
          <w:lang w:val="hy-AM" w:eastAsia="en-US"/>
        </w:rPr>
        <w:t xml:space="preserve">թ. ակցիզային </w:t>
      </w:r>
      <w:r w:rsidR="00575EB2" w:rsidRPr="00BB3471">
        <w:rPr>
          <w:rFonts w:ascii="GHEA Grapalat" w:hAnsi="GHEA Grapalat" w:cstheme="minorBidi"/>
          <w:noProof/>
          <w:lang w:val="hy-AM" w:eastAsia="en-US"/>
        </w:rPr>
        <w:t>հարկի մուտքերի վրա բացասական ազդեցություն է ունեցել</w:t>
      </w:r>
      <w:r w:rsidR="003826A1">
        <w:rPr>
          <w:rFonts w:ascii="GHEA Grapalat" w:hAnsi="GHEA Grapalat" w:cstheme="minorBidi"/>
          <w:noProof/>
          <w:lang w:val="hy-AM" w:eastAsia="en-US"/>
        </w:rPr>
        <w:t xml:space="preserve"> </w:t>
      </w:r>
      <w:r w:rsidR="00575EB2" w:rsidRPr="00BB3471">
        <w:rPr>
          <w:rFonts w:ascii="GHEA Grapalat" w:hAnsi="GHEA Grapalat" w:cstheme="minorBidi"/>
          <w:noProof/>
          <w:lang w:val="hy-AM" w:eastAsia="en-US"/>
        </w:rPr>
        <w:t>ակցիզային հարկի գծով վերադարձված գումարների</w:t>
      </w:r>
      <w:r>
        <w:rPr>
          <w:rFonts w:ascii="GHEA Grapalat" w:hAnsi="GHEA Grapalat" w:cstheme="minorBidi"/>
          <w:noProof/>
          <w:lang w:val="hy-AM" w:eastAsia="en-US"/>
        </w:rPr>
        <w:t xml:space="preserve"> </w:t>
      </w:r>
      <w:r w:rsidR="00575EB2" w:rsidRPr="00BB3471">
        <w:rPr>
          <w:rFonts w:ascii="GHEA Grapalat" w:hAnsi="GHEA Grapalat" w:cstheme="minorBidi"/>
          <w:noProof/>
          <w:lang w:val="hy-AM" w:eastAsia="en-US"/>
        </w:rPr>
        <w:t xml:space="preserve">աճը: </w:t>
      </w:r>
    </w:p>
    <w:p w14:paraId="2C83BDFD" w14:textId="77777777" w:rsidR="004B17CC" w:rsidRPr="00BB3471" w:rsidRDefault="004B17CC" w:rsidP="00BB3471">
      <w:pPr>
        <w:pStyle w:val="ListParagraph"/>
        <w:spacing w:after="0"/>
        <w:ind w:left="0" w:firstLine="567"/>
        <w:jc w:val="both"/>
        <w:rPr>
          <w:rFonts w:ascii="GHEA Grapalat" w:hAnsi="GHEA Grapalat" w:cstheme="minorBidi"/>
          <w:noProof/>
          <w:lang w:val="hy-AM" w:eastAsia="en-US"/>
        </w:rPr>
      </w:pPr>
    </w:p>
    <w:p w14:paraId="2CA222B5" w14:textId="6ABB6A09" w:rsidR="00575EB2" w:rsidRPr="00BC0C29" w:rsidRDefault="00575EB2" w:rsidP="008B3376">
      <w:pPr>
        <w:pStyle w:val="ListParagraph"/>
        <w:numPr>
          <w:ilvl w:val="0"/>
          <w:numId w:val="9"/>
        </w:numPr>
        <w:tabs>
          <w:tab w:val="left" w:pos="851"/>
          <w:tab w:val="left" w:pos="1134"/>
        </w:tabs>
        <w:spacing w:after="0"/>
        <w:ind w:left="0" w:firstLine="0"/>
        <w:jc w:val="both"/>
        <w:rPr>
          <w:rFonts w:ascii="GHEA Grapalat" w:eastAsiaTheme="minorHAnsi" w:hAnsi="GHEA Grapalat" w:cstheme="minorBidi"/>
          <w:b/>
          <w:sz w:val="18"/>
          <w:szCs w:val="18"/>
          <w:lang w:val="hy-AM"/>
        </w:rPr>
      </w:pPr>
      <w:r w:rsidRPr="00BC0C29">
        <w:rPr>
          <w:rFonts w:ascii="GHEA Grapalat" w:eastAsiaTheme="minorHAnsi" w:hAnsi="GHEA Grapalat" w:cstheme="minorBidi"/>
          <w:b/>
          <w:sz w:val="18"/>
          <w:szCs w:val="18"/>
          <w:lang w:val="hy-AM"/>
        </w:rPr>
        <w:t>202</w:t>
      </w:r>
      <w:r w:rsidR="00E41F25" w:rsidRPr="00BC0C29">
        <w:rPr>
          <w:rFonts w:ascii="GHEA Grapalat" w:eastAsiaTheme="minorHAnsi" w:hAnsi="GHEA Grapalat" w:cstheme="minorBidi"/>
          <w:b/>
          <w:sz w:val="18"/>
          <w:szCs w:val="18"/>
          <w:lang w:val="hy-AM"/>
        </w:rPr>
        <w:t>4</w:t>
      </w:r>
      <w:r w:rsidRPr="00BC0C29">
        <w:rPr>
          <w:rFonts w:ascii="GHEA Grapalat" w:eastAsiaTheme="minorHAnsi" w:hAnsi="GHEA Grapalat" w:cstheme="minorBidi"/>
          <w:b/>
          <w:sz w:val="18"/>
          <w:szCs w:val="18"/>
          <w:lang w:val="hy-AM"/>
        </w:rPr>
        <w:t>-202</w:t>
      </w:r>
      <w:r w:rsidR="00E41F25" w:rsidRPr="00BC0C29">
        <w:rPr>
          <w:rFonts w:ascii="GHEA Grapalat" w:eastAsiaTheme="minorHAnsi" w:hAnsi="GHEA Grapalat" w:cstheme="minorBidi"/>
          <w:b/>
          <w:sz w:val="18"/>
          <w:szCs w:val="18"/>
          <w:lang w:val="hy-AM"/>
        </w:rPr>
        <w:t>5</w:t>
      </w:r>
      <w:r w:rsidRPr="00BC0C29">
        <w:rPr>
          <w:rFonts w:ascii="GHEA Grapalat" w:eastAsiaTheme="minorHAnsi" w:hAnsi="GHEA Grapalat" w:cstheme="minorBidi"/>
          <w:b/>
          <w:sz w:val="18"/>
          <w:szCs w:val="18"/>
          <w:lang w:val="hy-AM"/>
        </w:rPr>
        <w:t xml:space="preserve">թթ. ակցիզային հարկի վերադարձը (մլրդ դրամ) </w:t>
      </w:r>
    </w:p>
    <w:tbl>
      <w:tblPr>
        <w:tblW w:w="10203" w:type="dxa"/>
        <w:tblInd w:w="-5" w:type="dxa"/>
        <w:tblLook w:val="00A0" w:firstRow="1" w:lastRow="0" w:firstColumn="1" w:lastColumn="0" w:noHBand="0" w:noVBand="0"/>
      </w:tblPr>
      <w:tblGrid>
        <w:gridCol w:w="4820"/>
        <w:gridCol w:w="992"/>
        <w:gridCol w:w="992"/>
        <w:gridCol w:w="1701"/>
        <w:gridCol w:w="1698"/>
      </w:tblGrid>
      <w:tr w:rsidR="00952E3B" w:rsidRPr="00E07569" w14:paraId="6C41BC27" w14:textId="77777777" w:rsidTr="00952E3B">
        <w:trPr>
          <w:trHeight w:val="647"/>
        </w:trPr>
        <w:tc>
          <w:tcPr>
            <w:tcW w:w="4820" w:type="dxa"/>
            <w:tcBorders>
              <w:top w:val="single" w:sz="4" w:space="0" w:color="auto"/>
              <w:left w:val="single" w:sz="4" w:space="0" w:color="auto"/>
              <w:bottom w:val="single" w:sz="4" w:space="0" w:color="auto"/>
              <w:right w:val="single" w:sz="4" w:space="0" w:color="auto"/>
            </w:tcBorders>
            <w:shd w:val="clear" w:color="auto" w:fill="D9E2F3"/>
            <w:noWrap/>
          </w:tcPr>
          <w:p w14:paraId="631A4CFF" w14:textId="77777777" w:rsidR="00575EB2" w:rsidRPr="002E04C6" w:rsidRDefault="00575EB2" w:rsidP="002E04C6">
            <w:pPr>
              <w:spacing w:line="276" w:lineRule="auto"/>
              <w:rPr>
                <w:rFonts w:ascii="GHEA Grapalat" w:hAnsi="GHEA Grapalat" w:cs="Calibri"/>
                <w:sz w:val="20"/>
                <w:szCs w:val="20"/>
              </w:rPr>
            </w:pPr>
            <w:r w:rsidRPr="002E04C6">
              <w:rPr>
                <w:rFonts w:ascii="Courier New" w:hAnsi="Courier New" w:cs="Courier New"/>
                <w:sz w:val="20"/>
                <w:szCs w:val="20"/>
              </w:rPr>
              <w:t> </w:t>
            </w:r>
          </w:p>
        </w:tc>
        <w:tc>
          <w:tcPr>
            <w:tcW w:w="992" w:type="dxa"/>
            <w:tcBorders>
              <w:top w:val="single" w:sz="4" w:space="0" w:color="auto"/>
              <w:left w:val="nil"/>
              <w:bottom w:val="single" w:sz="4" w:space="0" w:color="auto"/>
              <w:right w:val="single" w:sz="4" w:space="0" w:color="auto"/>
            </w:tcBorders>
            <w:shd w:val="clear" w:color="auto" w:fill="D9E2F3"/>
            <w:noWrap/>
          </w:tcPr>
          <w:p w14:paraId="0308CB46" w14:textId="165521C8" w:rsidR="00575EB2" w:rsidRPr="002E04C6" w:rsidRDefault="00575EB2" w:rsidP="00E41F25">
            <w:pPr>
              <w:spacing w:line="276" w:lineRule="auto"/>
              <w:jc w:val="center"/>
              <w:rPr>
                <w:rFonts w:ascii="GHEA Grapalat" w:hAnsi="GHEA Grapalat" w:cs="Calibri"/>
                <w:bCs/>
                <w:sz w:val="18"/>
                <w:szCs w:val="18"/>
              </w:rPr>
            </w:pPr>
            <w:r w:rsidRPr="002E04C6">
              <w:rPr>
                <w:rFonts w:ascii="GHEA Grapalat" w:hAnsi="GHEA Grapalat" w:cs="Calibri"/>
                <w:bCs/>
                <w:sz w:val="18"/>
                <w:szCs w:val="18"/>
              </w:rPr>
              <w:t>202</w:t>
            </w:r>
            <w:r w:rsidR="00E41F25">
              <w:rPr>
                <w:rFonts w:ascii="GHEA Grapalat" w:hAnsi="GHEA Grapalat" w:cs="Calibri"/>
                <w:bCs/>
                <w:sz w:val="18"/>
                <w:szCs w:val="18"/>
                <w:lang w:val="en-US"/>
              </w:rPr>
              <w:t>4</w:t>
            </w:r>
            <w:r w:rsidRPr="002E04C6">
              <w:rPr>
                <w:rFonts w:ascii="GHEA Grapalat" w:hAnsi="GHEA Grapalat" w:cs="Calibri"/>
                <w:bCs/>
                <w:sz w:val="18"/>
                <w:szCs w:val="18"/>
              </w:rPr>
              <w:t xml:space="preserve">թ. </w:t>
            </w:r>
            <w:r w:rsidRPr="002E04C6">
              <w:rPr>
                <w:rFonts w:ascii="GHEA Grapalat" w:hAnsi="GHEA Grapalat" w:cs="Calibri"/>
                <w:bCs/>
                <w:sz w:val="18"/>
                <w:szCs w:val="18"/>
              </w:rPr>
              <w:br/>
              <w:t>փաստ</w:t>
            </w:r>
          </w:p>
        </w:tc>
        <w:tc>
          <w:tcPr>
            <w:tcW w:w="992" w:type="dxa"/>
            <w:tcBorders>
              <w:top w:val="single" w:sz="4" w:space="0" w:color="auto"/>
              <w:left w:val="nil"/>
              <w:bottom w:val="single" w:sz="4" w:space="0" w:color="auto"/>
              <w:right w:val="single" w:sz="4" w:space="0" w:color="auto"/>
            </w:tcBorders>
            <w:shd w:val="clear" w:color="auto" w:fill="D9E2F3"/>
            <w:noWrap/>
          </w:tcPr>
          <w:p w14:paraId="036B00D8" w14:textId="5E1C86DA" w:rsidR="00575EB2" w:rsidRPr="002E04C6" w:rsidRDefault="00575EB2" w:rsidP="00E41F25">
            <w:pPr>
              <w:spacing w:line="276" w:lineRule="auto"/>
              <w:jc w:val="center"/>
              <w:rPr>
                <w:rFonts w:ascii="GHEA Grapalat" w:hAnsi="GHEA Grapalat" w:cs="Calibri"/>
                <w:bCs/>
                <w:sz w:val="18"/>
                <w:szCs w:val="18"/>
              </w:rPr>
            </w:pPr>
            <w:r w:rsidRPr="002E04C6">
              <w:rPr>
                <w:rFonts w:ascii="GHEA Grapalat" w:hAnsi="GHEA Grapalat" w:cs="Calibri"/>
                <w:bCs/>
                <w:sz w:val="18"/>
                <w:szCs w:val="18"/>
              </w:rPr>
              <w:t>202</w:t>
            </w:r>
            <w:r w:rsidR="00E41F25">
              <w:rPr>
                <w:rFonts w:ascii="GHEA Grapalat" w:hAnsi="GHEA Grapalat" w:cs="Calibri"/>
                <w:bCs/>
                <w:sz w:val="18"/>
                <w:szCs w:val="18"/>
                <w:lang w:val="en-US"/>
              </w:rPr>
              <w:t>5</w:t>
            </w:r>
            <w:r w:rsidRPr="002E04C6">
              <w:rPr>
                <w:rFonts w:ascii="GHEA Grapalat" w:hAnsi="GHEA Grapalat" w:cs="Calibri"/>
                <w:bCs/>
                <w:sz w:val="18"/>
                <w:szCs w:val="18"/>
              </w:rPr>
              <w:t xml:space="preserve">թ. </w:t>
            </w:r>
            <w:r w:rsidRPr="002E04C6">
              <w:rPr>
                <w:rFonts w:ascii="GHEA Grapalat" w:hAnsi="GHEA Grapalat" w:cs="Calibri"/>
                <w:bCs/>
                <w:sz w:val="18"/>
                <w:szCs w:val="18"/>
              </w:rPr>
              <w:br/>
              <w:t>փաստ</w:t>
            </w:r>
          </w:p>
        </w:tc>
        <w:tc>
          <w:tcPr>
            <w:tcW w:w="1701" w:type="dxa"/>
            <w:tcBorders>
              <w:top w:val="single" w:sz="4" w:space="0" w:color="auto"/>
              <w:left w:val="nil"/>
              <w:bottom w:val="single" w:sz="4" w:space="0" w:color="auto"/>
              <w:right w:val="single" w:sz="4" w:space="0" w:color="auto"/>
            </w:tcBorders>
            <w:shd w:val="clear" w:color="auto" w:fill="D9E2F3"/>
          </w:tcPr>
          <w:p w14:paraId="7BBA153D" w14:textId="5DCA20FA" w:rsidR="00575EB2" w:rsidRPr="002E04C6" w:rsidRDefault="00575EB2" w:rsidP="00952E3B">
            <w:pPr>
              <w:spacing w:line="276" w:lineRule="auto"/>
              <w:jc w:val="center"/>
              <w:rPr>
                <w:rFonts w:ascii="GHEA Grapalat" w:hAnsi="GHEA Grapalat" w:cs="Calibri"/>
                <w:bCs/>
                <w:sz w:val="18"/>
                <w:szCs w:val="18"/>
              </w:rPr>
            </w:pPr>
            <w:r w:rsidRPr="002E04C6">
              <w:rPr>
                <w:rFonts w:ascii="GHEA Grapalat" w:hAnsi="GHEA Grapalat" w:cs="Calibri"/>
                <w:bCs/>
                <w:sz w:val="18"/>
                <w:szCs w:val="18"/>
              </w:rPr>
              <w:t>202</w:t>
            </w:r>
            <w:r w:rsidR="00E41F25">
              <w:rPr>
                <w:rFonts w:ascii="GHEA Grapalat" w:hAnsi="GHEA Grapalat" w:cs="Calibri"/>
                <w:bCs/>
                <w:sz w:val="18"/>
                <w:szCs w:val="18"/>
                <w:lang w:val="en-US"/>
              </w:rPr>
              <w:t>5</w:t>
            </w:r>
            <w:r w:rsidRPr="002E04C6">
              <w:rPr>
                <w:rFonts w:ascii="GHEA Grapalat" w:hAnsi="GHEA Grapalat" w:cs="Calibri"/>
                <w:bCs/>
                <w:sz w:val="18"/>
                <w:szCs w:val="18"/>
              </w:rPr>
              <w:t>թ.</w:t>
            </w:r>
            <w:r w:rsidR="00952E3B">
              <w:rPr>
                <w:rFonts w:ascii="GHEA Grapalat" w:hAnsi="GHEA Grapalat" w:cs="Calibri"/>
                <w:bCs/>
                <w:sz w:val="18"/>
                <w:szCs w:val="18"/>
                <w:lang w:val="en-US"/>
              </w:rPr>
              <w:t xml:space="preserve"> </w:t>
            </w:r>
            <w:r w:rsidRPr="002E04C6">
              <w:rPr>
                <w:rFonts w:ascii="GHEA Grapalat" w:hAnsi="GHEA Grapalat" w:cs="Calibri"/>
                <w:bCs/>
                <w:sz w:val="18"/>
                <w:szCs w:val="18"/>
              </w:rPr>
              <w:t>202</w:t>
            </w:r>
            <w:r w:rsidR="00E41F25">
              <w:rPr>
                <w:rFonts w:ascii="GHEA Grapalat" w:hAnsi="GHEA Grapalat" w:cs="Calibri"/>
                <w:bCs/>
                <w:sz w:val="18"/>
                <w:szCs w:val="18"/>
                <w:lang w:val="en-US"/>
              </w:rPr>
              <w:t>4</w:t>
            </w:r>
            <w:r w:rsidR="00952E3B">
              <w:rPr>
                <w:rFonts w:ascii="GHEA Grapalat" w:hAnsi="GHEA Grapalat" w:cs="Calibri"/>
                <w:bCs/>
                <w:sz w:val="18"/>
                <w:szCs w:val="18"/>
              </w:rPr>
              <w:t xml:space="preserve">թ.-ի </w:t>
            </w:r>
            <w:r w:rsidRPr="002E04C6">
              <w:rPr>
                <w:rFonts w:ascii="GHEA Grapalat" w:hAnsi="GHEA Grapalat" w:cs="Calibri"/>
                <w:bCs/>
                <w:sz w:val="18"/>
                <w:szCs w:val="18"/>
              </w:rPr>
              <w:t>նկատմամբ</w:t>
            </w:r>
            <w:r w:rsidR="00952E3B">
              <w:rPr>
                <w:rFonts w:ascii="GHEA Grapalat" w:hAnsi="GHEA Grapalat" w:cs="Calibri"/>
                <w:bCs/>
                <w:sz w:val="18"/>
                <w:szCs w:val="18"/>
                <w:lang w:val="en-US"/>
              </w:rPr>
              <w:t xml:space="preserve"> </w:t>
            </w:r>
            <w:r w:rsidRPr="002E04C6">
              <w:rPr>
                <w:rFonts w:ascii="GHEA Grapalat" w:hAnsi="GHEA Grapalat" w:cs="Calibri"/>
                <w:bCs/>
                <w:sz w:val="18"/>
                <w:szCs w:val="18"/>
              </w:rPr>
              <w:t>(%)</w:t>
            </w:r>
          </w:p>
        </w:tc>
        <w:tc>
          <w:tcPr>
            <w:tcW w:w="1698" w:type="dxa"/>
            <w:tcBorders>
              <w:top w:val="single" w:sz="4" w:space="0" w:color="auto"/>
              <w:left w:val="nil"/>
              <w:bottom w:val="single" w:sz="4" w:space="0" w:color="auto"/>
              <w:right w:val="single" w:sz="4" w:space="0" w:color="auto"/>
            </w:tcBorders>
            <w:shd w:val="clear" w:color="auto" w:fill="D9E2F3"/>
            <w:noWrap/>
          </w:tcPr>
          <w:p w14:paraId="2CCDBFBF" w14:textId="61228742" w:rsidR="00575EB2" w:rsidRPr="002E04C6" w:rsidRDefault="00575EB2" w:rsidP="00E41F25">
            <w:pPr>
              <w:spacing w:line="276" w:lineRule="auto"/>
              <w:jc w:val="center"/>
              <w:rPr>
                <w:rFonts w:ascii="GHEA Grapalat" w:hAnsi="GHEA Grapalat" w:cs="Calibri"/>
                <w:bCs/>
                <w:sz w:val="18"/>
                <w:szCs w:val="18"/>
              </w:rPr>
            </w:pPr>
            <w:r w:rsidRPr="002E04C6">
              <w:rPr>
                <w:rFonts w:ascii="GHEA Grapalat" w:hAnsi="GHEA Grapalat" w:cs="Calibri"/>
                <w:bCs/>
                <w:sz w:val="18"/>
                <w:szCs w:val="18"/>
              </w:rPr>
              <w:t>202</w:t>
            </w:r>
            <w:r w:rsidR="00E41F25" w:rsidRPr="00E41F25">
              <w:rPr>
                <w:rFonts w:ascii="GHEA Grapalat" w:hAnsi="GHEA Grapalat" w:cs="Calibri"/>
                <w:bCs/>
                <w:sz w:val="18"/>
                <w:szCs w:val="18"/>
              </w:rPr>
              <w:t>5</w:t>
            </w:r>
            <w:r w:rsidRPr="002E04C6">
              <w:rPr>
                <w:rFonts w:ascii="GHEA Grapalat" w:hAnsi="GHEA Grapalat" w:cs="Calibri"/>
                <w:bCs/>
                <w:sz w:val="18"/>
                <w:szCs w:val="18"/>
              </w:rPr>
              <w:t>թ. և 202</w:t>
            </w:r>
            <w:r w:rsidR="00E41F25" w:rsidRPr="00E41F25">
              <w:rPr>
                <w:rFonts w:ascii="GHEA Grapalat" w:hAnsi="GHEA Grapalat" w:cs="Calibri"/>
                <w:bCs/>
                <w:sz w:val="18"/>
                <w:szCs w:val="18"/>
              </w:rPr>
              <w:t>4</w:t>
            </w:r>
            <w:r w:rsidR="00952E3B">
              <w:rPr>
                <w:rFonts w:ascii="GHEA Grapalat" w:hAnsi="GHEA Grapalat" w:cs="Calibri"/>
                <w:bCs/>
                <w:sz w:val="18"/>
                <w:szCs w:val="18"/>
              </w:rPr>
              <w:t>թ. տարբերու</w:t>
            </w:r>
            <w:r w:rsidRPr="002E04C6">
              <w:rPr>
                <w:rFonts w:ascii="GHEA Grapalat" w:hAnsi="GHEA Grapalat" w:cs="Calibri"/>
                <w:bCs/>
                <w:sz w:val="18"/>
                <w:szCs w:val="18"/>
              </w:rPr>
              <w:t>թյունը</w:t>
            </w:r>
          </w:p>
        </w:tc>
      </w:tr>
      <w:tr w:rsidR="00952E3B" w:rsidRPr="00E07569" w14:paraId="29E3168B" w14:textId="77777777" w:rsidTr="00952E3B">
        <w:trPr>
          <w:trHeight w:val="279"/>
        </w:trPr>
        <w:tc>
          <w:tcPr>
            <w:tcW w:w="4820" w:type="dxa"/>
            <w:tcBorders>
              <w:top w:val="nil"/>
              <w:left w:val="single" w:sz="4" w:space="0" w:color="auto"/>
              <w:bottom w:val="single" w:sz="4" w:space="0" w:color="auto"/>
              <w:right w:val="single" w:sz="4" w:space="0" w:color="auto"/>
            </w:tcBorders>
            <w:noWrap/>
          </w:tcPr>
          <w:p w14:paraId="30DC2618" w14:textId="6BEE428B" w:rsidR="00F22111" w:rsidRPr="00E07569" w:rsidRDefault="00F22111" w:rsidP="00F22111">
            <w:pPr>
              <w:spacing w:line="276" w:lineRule="auto"/>
              <w:rPr>
                <w:rFonts w:ascii="GHEA Grapalat" w:hAnsi="GHEA Grapalat" w:cs="Calibri"/>
                <w:b/>
                <w:bCs/>
                <w:sz w:val="18"/>
                <w:szCs w:val="18"/>
              </w:rPr>
            </w:pPr>
            <w:r w:rsidRPr="00E07569">
              <w:rPr>
                <w:rFonts w:ascii="GHEA Grapalat" w:hAnsi="GHEA Grapalat" w:cs="Calibri"/>
                <w:b/>
                <w:bCs/>
                <w:sz w:val="18"/>
                <w:szCs w:val="18"/>
              </w:rPr>
              <w:t>Ընդամենը ակցիզային հարկի գծով վերադարձված գումարներ, այդ թվում՝</w:t>
            </w:r>
          </w:p>
        </w:tc>
        <w:tc>
          <w:tcPr>
            <w:tcW w:w="992" w:type="dxa"/>
            <w:tcBorders>
              <w:top w:val="nil"/>
              <w:left w:val="nil"/>
              <w:bottom w:val="single" w:sz="4" w:space="0" w:color="auto"/>
              <w:right w:val="single" w:sz="4" w:space="0" w:color="auto"/>
            </w:tcBorders>
            <w:noWrap/>
          </w:tcPr>
          <w:p w14:paraId="08AE3F5D" w14:textId="545F6921" w:rsidR="00F22111" w:rsidRPr="00E07569" w:rsidRDefault="00F22111" w:rsidP="00F22111">
            <w:pPr>
              <w:spacing w:line="276" w:lineRule="auto"/>
              <w:jc w:val="right"/>
              <w:rPr>
                <w:rFonts w:ascii="GHEA Grapalat" w:hAnsi="GHEA Grapalat" w:cs="Calibri"/>
                <w:b/>
                <w:bCs/>
                <w:noProof w:val="0"/>
                <w:sz w:val="18"/>
                <w:szCs w:val="18"/>
                <w:lang w:val="en-US"/>
              </w:rPr>
            </w:pPr>
            <w:r>
              <w:rPr>
                <w:rFonts w:ascii="GHEA Grapalat" w:hAnsi="GHEA Grapalat"/>
                <w:b/>
                <w:bCs/>
                <w:sz w:val="18"/>
                <w:szCs w:val="18"/>
              </w:rPr>
              <w:t>11.2</w:t>
            </w:r>
          </w:p>
        </w:tc>
        <w:tc>
          <w:tcPr>
            <w:tcW w:w="992" w:type="dxa"/>
            <w:tcBorders>
              <w:top w:val="nil"/>
              <w:left w:val="nil"/>
              <w:bottom w:val="single" w:sz="4" w:space="0" w:color="auto"/>
              <w:right w:val="single" w:sz="4" w:space="0" w:color="auto"/>
            </w:tcBorders>
            <w:noWrap/>
          </w:tcPr>
          <w:p w14:paraId="1FC181B1" w14:textId="6B50EFDA" w:rsidR="00F22111" w:rsidRPr="00E07569" w:rsidRDefault="00F22111" w:rsidP="00F22111">
            <w:pPr>
              <w:spacing w:line="276" w:lineRule="auto"/>
              <w:jc w:val="right"/>
              <w:rPr>
                <w:rFonts w:ascii="GHEA Grapalat" w:hAnsi="GHEA Grapalat" w:cs="Calibri"/>
                <w:b/>
                <w:bCs/>
                <w:sz w:val="18"/>
                <w:szCs w:val="18"/>
              </w:rPr>
            </w:pPr>
            <w:r>
              <w:rPr>
                <w:rFonts w:ascii="GHEA Grapalat" w:hAnsi="GHEA Grapalat"/>
                <w:b/>
                <w:bCs/>
                <w:sz w:val="18"/>
                <w:szCs w:val="18"/>
              </w:rPr>
              <w:t>11.5</w:t>
            </w:r>
          </w:p>
        </w:tc>
        <w:tc>
          <w:tcPr>
            <w:tcW w:w="1701" w:type="dxa"/>
            <w:tcBorders>
              <w:top w:val="nil"/>
              <w:left w:val="nil"/>
              <w:bottom w:val="single" w:sz="4" w:space="0" w:color="auto"/>
              <w:right w:val="single" w:sz="4" w:space="0" w:color="auto"/>
            </w:tcBorders>
            <w:noWrap/>
          </w:tcPr>
          <w:p w14:paraId="5D9931E6" w14:textId="1B0E685F" w:rsidR="00F22111" w:rsidRPr="00E07569" w:rsidRDefault="00F22111" w:rsidP="00F22111">
            <w:pPr>
              <w:spacing w:line="276" w:lineRule="auto"/>
              <w:jc w:val="right"/>
              <w:rPr>
                <w:rFonts w:ascii="GHEA Grapalat" w:hAnsi="GHEA Grapalat" w:cs="Calibri"/>
                <w:b/>
                <w:bCs/>
                <w:sz w:val="18"/>
                <w:szCs w:val="18"/>
              </w:rPr>
            </w:pPr>
            <w:r>
              <w:rPr>
                <w:rFonts w:ascii="GHEA Grapalat" w:hAnsi="GHEA Grapalat"/>
                <w:b/>
                <w:bCs/>
                <w:sz w:val="18"/>
                <w:szCs w:val="18"/>
              </w:rPr>
              <w:t>102.2</w:t>
            </w:r>
          </w:p>
        </w:tc>
        <w:tc>
          <w:tcPr>
            <w:tcW w:w="1698" w:type="dxa"/>
            <w:tcBorders>
              <w:top w:val="nil"/>
              <w:left w:val="nil"/>
              <w:bottom w:val="single" w:sz="4" w:space="0" w:color="auto"/>
              <w:right w:val="single" w:sz="4" w:space="0" w:color="auto"/>
            </w:tcBorders>
            <w:noWrap/>
          </w:tcPr>
          <w:p w14:paraId="591C3326" w14:textId="12C6C6D4" w:rsidR="00F22111" w:rsidRPr="00E07569" w:rsidRDefault="00F22111" w:rsidP="00F22111">
            <w:pPr>
              <w:spacing w:line="276" w:lineRule="auto"/>
              <w:jc w:val="right"/>
              <w:rPr>
                <w:rFonts w:ascii="GHEA Grapalat" w:hAnsi="GHEA Grapalat" w:cs="Calibri"/>
                <w:b/>
                <w:bCs/>
                <w:sz w:val="18"/>
                <w:szCs w:val="18"/>
              </w:rPr>
            </w:pPr>
            <w:r>
              <w:rPr>
                <w:rFonts w:ascii="GHEA Grapalat" w:hAnsi="GHEA Grapalat"/>
                <w:b/>
                <w:bCs/>
                <w:sz w:val="18"/>
                <w:szCs w:val="18"/>
              </w:rPr>
              <w:t>0.2</w:t>
            </w:r>
          </w:p>
        </w:tc>
      </w:tr>
      <w:tr w:rsidR="00952E3B" w:rsidRPr="00E07569" w14:paraId="6E15F263" w14:textId="77777777" w:rsidTr="00952E3B">
        <w:trPr>
          <w:trHeight w:val="279"/>
        </w:trPr>
        <w:tc>
          <w:tcPr>
            <w:tcW w:w="4820" w:type="dxa"/>
            <w:tcBorders>
              <w:top w:val="nil"/>
              <w:left w:val="single" w:sz="4" w:space="0" w:color="auto"/>
              <w:bottom w:val="single" w:sz="4" w:space="0" w:color="auto"/>
              <w:right w:val="single" w:sz="4" w:space="0" w:color="auto"/>
            </w:tcBorders>
            <w:noWrap/>
          </w:tcPr>
          <w:p w14:paraId="07E48EE4" w14:textId="60F5EEB1" w:rsidR="00F22111" w:rsidRPr="00E07569" w:rsidRDefault="00F22111" w:rsidP="00F22111">
            <w:pPr>
              <w:spacing w:line="276" w:lineRule="auto"/>
              <w:ind w:left="165"/>
              <w:rPr>
                <w:rFonts w:ascii="GHEA Grapalat" w:hAnsi="GHEA Grapalat" w:cs="Calibri"/>
                <w:sz w:val="18"/>
                <w:szCs w:val="18"/>
              </w:rPr>
            </w:pPr>
            <w:r w:rsidRPr="00E07569">
              <w:rPr>
                <w:rFonts w:ascii="GHEA Grapalat" w:hAnsi="GHEA Grapalat" w:cs="Calibri"/>
                <w:sz w:val="18"/>
                <w:szCs w:val="18"/>
              </w:rPr>
              <w:t>Ակցիզային հարկի փոխհատուցվող գումարի մասով (այդ թվում՝ ուսումնասիրության արդյունքներով) միասնական հաշվին մուտքագրված գումար</w:t>
            </w:r>
          </w:p>
        </w:tc>
        <w:tc>
          <w:tcPr>
            <w:tcW w:w="992" w:type="dxa"/>
            <w:tcBorders>
              <w:top w:val="nil"/>
              <w:left w:val="nil"/>
              <w:bottom w:val="single" w:sz="4" w:space="0" w:color="auto"/>
              <w:right w:val="single" w:sz="4" w:space="0" w:color="auto"/>
            </w:tcBorders>
            <w:noWrap/>
          </w:tcPr>
          <w:p w14:paraId="664A83BD" w14:textId="4AE9B1DF" w:rsidR="00F22111" w:rsidRPr="00E07569" w:rsidRDefault="00F22111" w:rsidP="00F22111">
            <w:pPr>
              <w:spacing w:line="276" w:lineRule="auto"/>
              <w:jc w:val="right"/>
              <w:rPr>
                <w:rFonts w:ascii="GHEA Grapalat" w:hAnsi="GHEA Grapalat" w:cs="Calibri"/>
                <w:sz w:val="18"/>
                <w:szCs w:val="18"/>
              </w:rPr>
            </w:pPr>
            <w:r>
              <w:rPr>
                <w:rFonts w:ascii="GHEA Grapalat" w:hAnsi="GHEA Grapalat"/>
                <w:sz w:val="18"/>
                <w:szCs w:val="18"/>
              </w:rPr>
              <w:t>0.8</w:t>
            </w:r>
          </w:p>
        </w:tc>
        <w:tc>
          <w:tcPr>
            <w:tcW w:w="992" w:type="dxa"/>
            <w:tcBorders>
              <w:top w:val="nil"/>
              <w:left w:val="nil"/>
              <w:bottom w:val="single" w:sz="4" w:space="0" w:color="auto"/>
              <w:right w:val="single" w:sz="4" w:space="0" w:color="auto"/>
            </w:tcBorders>
            <w:noWrap/>
          </w:tcPr>
          <w:p w14:paraId="53ACCB5E" w14:textId="3F20C22E" w:rsidR="00F22111" w:rsidRPr="00E07569" w:rsidRDefault="00F22111" w:rsidP="00F22111">
            <w:pPr>
              <w:spacing w:line="276" w:lineRule="auto"/>
              <w:jc w:val="right"/>
              <w:rPr>
                <w:rFonts w:ascii="GHEA Grapalat" w:hAnsi="GHEA Grapalat" w:cs="Calibri"/>
                <w:sz w:val="18"/>
                <w:szCs w:val="18"/>
              </w:rPr>
            </w:pPr>
            <w:r>
              <w:rPr>
                <w:rFonts w:ascii="GHEA Grapalat" w:hAnsi="GHEA Grapalat"/>
                <w:sz w:val="18"/>
                <w:szCs w:val="18"/>
              </w:rPr>
              <w:t>0.4</w:t>
            </w:r>
          </w:p>
        </w:tc>
        <w:tc>
          <w:tcPr>
            <w:tcW w:w="1701" w:type="dxa"/>
            <w:tcBorders>
              <w:top w:val="nil"/>
              <w:left w:val="nil"/>
              <w:bottom w:val="single" w:sz="4" w:space="0" w:color="auto"/>
              <w:right w:val="single" w:sz="4" w:space="0" w:color="auto"/>
            </w:tcBorders>
            <w:noWrap/>
          </w:tcPr>
          <w:p w14:paraId="2702A998" w14:textId="66C63F98" w:rsidR="00F22111" w:rsidRPr="00E07569" w:rsidRDefault="00F22111" w:rsidP="00F22111">
            <w:pPr>
              <w:spacing w:line="276" w:lineRule="auto"/>
              <w:jc w:val="right"/>
              <w:rPr>
                <w:rFonts w:ascii="GHEA Grapalat" w:hAnsi="GHEA Grapalat" w:cs="Calibri"/>
                <w:sz w:val="18"/>
                <w:szCs w:val="18"/>
              </w:rPr>
            </w:pPr>
            <w:r>
              <w:rPr>
                <w:rFonts w:ascii="GHEA Grapalat" w:hAnsi="GHEA Grapalat"/>
                <w:sz w:val="18"/>
                <w:szCs w:val="18"/>
              </w:rPr>
              <w:t>51.0</w:t>
            </w:r>
          </w:p>
        </w:tc>
        <w:tc>
          <w:tcPr>
            <w:tcW w:w="1698" w:type="dxa"/>
            <w:tcBorders>
              <w:top w:val="nil"/>
              <w:left w:val="nil"/>
              <w:bottom w:val="single" w:sz="4" w:space="0" w:color="auto"/>
              <w:right w:val="single" w:sz="4" w:space="0" w:color="auto"/>
            </w:tcBorders>
            <w:noWrap/>
          </w:tcPr>
          <w:p w14:paraId="2C30FAE5" w14:textId="5E8295BD" w:rsidR="00F22111" w:rsidRPr="00E07569" w:rsidRDefault="00F22111" w:rsidP="00F22111">
            <w:pPr>
              <w:spacing w:line="276" w:lineRule="auto"/>
              <w:jc w:val="right"/>
              <w:rPr>
                <w:rFonts w:ascii="GHEA Grapalat" w:hAnsi="GHEA Grapalat" w:cs="Calibri"/>
                <w:sz w:val="18"/>
                <w:szCs w:val="18"/>
              </w:rPr>
            </w:pPr>
            <w:r>
              <w:rPr>
                <w:rFonts w:ascii="GHEA Grapalat" w:hAnsi="GHEA Grapalat"/>
                <w:sz w:val="18"/>
                <w:szCs w:val="18"/>
              </w:rPr>
              <w:t>(0.4)</w:t>
            </w:r>
          </w:p>
        </w:tc>
      </w:tr>
      <w:tr w:rsidR="00952E3B" w:rsidRPr="00E07569" w14:paraId="5934A818" w14:textId="77777777" w:rsidTr="00952E3B">
        <w:trPr>
          <w:trHeight w:val="279"/>
        </w:trPr>
        <w:tc>
          <w:tcPr>
            <w:tcW w:w="4820" w:type="dxa"/>
            <w:tcBorders>
              <w:top w:val="nil"/>
              <w:left w:val="single" w:sz="4" w:space="0" w:color="auto"/>
              <w:bottom w:val="single" w:sz="4" w:space="0" w:color="auto"/>
              <w:right w:val="single" w:sz="4" w:space="0" w:color="auto"/>
            </w:tcBorders>
            <w:noWrap/>
          </w:tcPr>
          <w:p w14:paraId="5B00BFF1" w14:textId="21159193" w:rsidR="00F22111" w:rsidRPr="00E07569" w:rsidRDefault="00F22111" w:rsidP="00F22111">
            <w:pPr>
              <w:spacing w:line="276" w:lineRule="auto"/>
              <w:ind w:left="165"/>
              <w:rPr>
                <w:rFonts w:ascii="GHEA Grapalat" w:hAnsi="GHEA Grapalat" w:cs="Calibri"/>
                <w:sz w:val="18"/>
                <w:szCs w:val="18"/>
              </w:rPr>
            </w:pPr>
            <w:r w:rsidRPr="00E07569">
              <w:rPr>
                <w:rFonts w:ascii="GHEA Grapalat" w:hAnsi="GHEA Grapalat" w:cs="Calibri"/>
                <w:sz w:val="18"/>
                <w:szCs w:val="18"/>
              </w:rPr>
              <w:t>Ակցիզային հարկի (շարժիչային յուղեր) փոխհատուցված գումար</w:t>
            </w:r>
          </w:p>
        </w:tc>
        <w:tc>
          <w:tcPr>
            <w:tcW w:w="992" w:type="dxa"/>
            <w:tcBorders>
              <w:top w:val="nil"/>
              <w:left w:val="nil"/>
              <w:bottom w:val="single" w:sz="4" w:space="0" w:color="auto"/>
              <w:right w:val="single" w:sz="4" w:space="0" w:color="auto"/>
            </w:tcBorders>
            <w:noWrap/>
          </w:tcPr>
          <w:p w14:paraId="46D063AE" w14:textId="60E7EDD9" w:rsidR="00F22111" w:rsidRPr="00E07569" w:rsidRDefault="00F22111" w:rsidP="00F22111">
            <w:pPr>
              <w:spacing w:line="276" w:lineRule="auto"/>
              <w:jc w:val="right"/>
              <w:rPr>
                <w:rFonts w:ascii="GHEA Grapalat" w:hAnsi="GHEA Grapalat" w:cs="Calibri"/>
                <w:sz w:val="18"/>
                <w:szCs w:val="18"/>
              </w:rPr>
            </w:pPr>
            <w:r>
              <w:rPr>
                <w:rFonts w:ascii="GHEA Grapalat" w:hAnsi="GHEA Grapalat"/>
                <w:sz w:val="18"/>
                <w:szCs w:val="18"/>
              </w:rPr>
              <w:t>0.2</w:t>
            </w:r>
          </w:p>
        </w:tc>
        <w:tc>
          <w:tcPr>
            <w:tcW w:w="992" w:type="dxa"/>
            <w:tcBorders>
              <w:top w:val="nil"/>
              <w:left w:val="nil"/>
              <w:bottom w:val="single" w:sz="4" w:space="0" w:color="auto"/>
              <w:right w:val="single" w:sz="4" w:space="0" w:color="auto"/>
            </w:tcBorders>
            <w:noWrap/>
          </w:tcPr>
          <w:p w14:paraId="438CEFF7" w14:textId="59AAB307" w:rsidR="00F22111" w:rsidRPr="00E07569" w:rsidRDefault="00F22111" w:rsidP="00F22111">
            <w:pPr>
              <w:spacing w:line="276" w:lineRule="auto"/>
              <w:jc w:val="right"/>
              <w:rPr>
                <w:rFonts w:ascii="GHEA Grapalat" w:hAnsi="GHEA Grapalat" w:cs="Calibri"/>
                <w:sz w:val="18"/>
                <w:szCs w:val="18"/>
              </w:rPr>
            </w:pPr>
            <w:r>
              <w:rPr>
                <w:rFonts w:ascii="GHEA Grapalat" w:hAnsi="GHEA Grapalat"/>
                <w:sz w:val="18"/>
                <w:szCs w:val="18"/>
              </w:rPr>
              <w:t>0.4</w:t>
            </w:r>
          </w:p>
        </w:tc>
        <w:tc>
          <w:tcPr>
            <w:tcW w:w="1701" w:type="dxa"/>
            <w:tcBorders>
              <w:top w:val="nil"/>
              <w:left w:val="nil"/>
              <w:bottom w:val="single" w:sz="4" w:space="0" w:color="auto"/>
              <w:right w:val="single" w:sz="4" w:space="0" w:color="auto"/>
            </w:tcBorders>
            <w:noWrap/>
          </w:tcPr>
          <w:p w14:paraId="10DEA3D6" w14:textId="04A2E8D1" w:rsidR="00F22111" w:rsidRPr="00E07569" w:rsidRDefault="00F22111" w:rsidP="00F22111">
            <w:pPr>
              <w:spacing w:line="276" w:lineRule="auto"/>
              <w:jc w:val="right"/>
              <w:rPr>
                <w:rFonts w:ascii="GHEA Grapalat" w:hAnsi="GHEA Grapalat" w:cs="Calibri"/>
                <w:sz w:val="18"/>
                <w:szCs w:val="18"/>
              </w:rPr>
            </w:pPr>
            <w:r>
              <w:rPr>
                <w:rFonts w:ascii="GHEA Grapalat" w:hAnsi="GHEA Grapalat"/>
                <w:sz w:val="18"/>
                <w:szCs w:val="18"/>
              </w:rPr>
              <w:t>185.3</w:t>
            </w:r>
          </w:p>
        </w:tc>
        <w:tc>
          <w:tcPr>
            <w:tcW w:w="1698" w:type="dxa"/>
            <w:tcBorders>
              <w:top w:val="nil"/>
              <w:left w:val="nil"/>
              <w:bottom w:val="single" w:sz="4" w:space="0" w:color="auto"/>
              <w:right w:val="single" w:sz="4" w:space="0" w:color="auto"/>
            </w:tcBorders>
            <w:noWrap/>
          </w:tcPr>
          <w:p w14:paraId="483FF8B2" w14:textId="78CA4229" w:rsidR="00F22111" w:rsidRPr="00E07569" w:rsidRDefault="00F22111" w:rsidP="00F22111">
            <w:pPr>
              <w:spacing w:line="276" w:lineRule="auto"/>
              <w:jc w:val="right"/>
              <w:rPr>
                <w:rFonts w:ascii="GHEA Grapalat" w:hAnsi="GHEA Grapalat" w:cs="Calibri"/>
                <w:sz w:val="18"/>
                <w:szCs w:val="18"/>
              </w:rPr>
            </w:pPr>
            <w:r>
              <w:rPr>
                <w:rFonts w:ascii="GHEA Grapalat" w:hAnsi="GHEA Grapalat"/>
                <w:sz w:val="18"/>
                <w:szCs w:val="18"/>
              </w:rPr>
              <w:t>0.2</w:t>
            </w:r>
          </w:p>
        </w:tc>
      </w:tr>
      <w:tr w:rsidR="00952E3B" w:rsidRPr="00E07569" w14:paraId="2245F4F0" w14:textId="77777777" w:rsidTr="00952E3B">
        <w:trPr>
          <w:trHeight w:val="279"/>
        </w:trPr>
        <w:tc>
          <w:tcPr>
            <w:tcW w:w="4820" w:type="dxa"/>
            <w:tcBorders>
              <w:top w:val="nil"/>
              <w:left w:val="single" w:sz="4" w:space="0" w:color="auto"/>
              <w:bottom w:val="single" w:sz="4" w:space="0" w:color="auto"/>
              <w:right w:val="single" w:sz="4" w:space="0" w:color="auto"/>
            </w:tcBorders>
            <w:noWrap/>
          </w:tcPr>
          <w:p w14:paraId="71C9FBE4" w14:textId="5285A9D7" w:rsidR="00F22111" w:rsidRPr="00E07569" w:rsidRDefault="00F22111" w:rsidP="00F22111">
            <w:pPr>
              <w:spacing w:line="276" w:lineRule="auto"/>
              <w:ind w:left="165"/>
              <w:rPr>
                <w:rFonts w:ascii="GHEA Grapalat" w:hAnsi="GHEA Grapalat" w:cs="Calibri"/>
                <w:sz w:val="18"/>
                <w:szCs w:val="18"/>
              </w:rPr>
            </w:pPr>
            <w:r w:rsidRPr="00E07569">
              <w:rPr>
                <w:rFonts w:ascii="GHEA Grapalat" w:hAnsi="GHEA Grapalat" w:cs="Calibri"/>
                <w:sz w:val="18"/>
                <w:szCs w:val="18"/>
              </w:rPr>
              <w:t>Ակցիզային հարկի (ՀՀ տարածքում ձեռքբերված և արտահանված ապրանքների) փոխհատուցված գումար</w:t>
            </w:r>
          </w:p>
        </w:tc>
        <w:tc>
          <w:tcPr>
            <w:tcW w:w="992" w:type="dxa"/>
            <w:tcBorders>
              <w:top w:val="nil"/>
              <w:left w:val="nil"/>
              <w:bottom w:val="single" w:sz="4" w:space="0" w:color="auto"/>
              <w:right w:val="single" w:sz="4" w:space="0" w:color="auto"/>
            </w:tcBorders>
            <w:noWrap/>
          </w:tcPr>
          <w:p w14:paraId="6CD142CD" w14:textId="2D675226" w:rsidR="00F22111" w:rsidRPr="00E07569" w:rsidRDefault="00F22111" w:rsidP="00F22111">
            <w:pPr>
              <w:spacing w:line="276" w:lineRule="auto"/>
              <w:jc w:val="right"/>
              <w:rPr>
                <w:rFonts w:ascii="GHEA Grapalat" w:hAnsi="GHEA Grapalat" w:cs="Calibri"/>
                <w:sz w:val="18"/>
                <w:szCs w:val="18"/>
              </w:rPr>
            </w:pPr>
            <w:r>
              <w:rPr>
                <w:rFonts w:ascii="GHEA Grapalat" w:hAnsi="GHEA Grapalat"/>
                <w:sz w:val="18"/>
                <w:szCs w:val="18"/>
              </w:rPr>
              <w:t>6.9</w:t>
            </w:r>
          </w:p>
        </w:tc>
        <w:tc>
          <w:tcPr>
            <w:tcW w:w="992" w:type="dxa"/>
            <w:tcBorders>
              <w:top w:val="nil"/>
              <w:left w:val="nil"/>
              <w:bottom w:val="single" w:sz="4" w:space="0" w:color="auto"/>
              <w:right w:val="single" w:sz="4" w:space="0" w:color="auto"/>
            </w:tcBorders>
            <w:noWrap/>
          </w:tcPr>
          <w:p w14:paraId="32FC9EBF" w14:textId="48C3D671" w:rsidR="00F22111" w:rsidRPr="00E07569" w:rsidRDefault="00F22111" w:rsidP="00F22111">
            <w:pPr>
              <w:spacing w:line="276" w:lineRule="auto"/>
              <w:jc w:val="right"/>
              <w:rPr>
                <w:rFonts w:ascii="GHEA Grapalat" w:hAnsi="GHEA Grapalat" w:cs="Calibri"/>
                <w:sz w:val="18"/>
                <w:szCs w:val="18"/>
              </w:rPr>
            </w:pPr>
            <w:r>
              <w:rPr>
                <w:rFonts w:ascii="GHEA Grapalat" w:hAnsi="GHEA Grapalat"/>
                <w:sz w:val="18"/>
                <w:szCs w:val="18"/>
              </w:rPr>
              <w:t>2.7</w:t>
            </w:r>
          </w:p>
        </w:tc>
        <w:tc>
          <w:tcPr>
            <w:tcW w:w="1701" w:type="dxa"/>
            <w:tcBorders>
              <w:top w:val="nil"/>
              <w:left w:val="nil"/>
              <w:bottom w:val="single" w:sz="4" w:space="0" w:color="auto"/>
              <w:right w:val="single" w:sz="4" w:space="0" w:color="auto"/>
            </w:tcBorders>
            <w:noWrap/>
          </w:tcPr>
          <w:p w14:paraId="2062CAFF" w14:textId="1C0685B2" w:rsidR="00F22111" w:rsidRPr="00E07569" w:rsidRDefault="00F22111" w:rsidP="00F22111">
            <w:pPr>
              <w:spacing w:line="276" w:lineRule="auto"/>
              <w:jc w:val="right"/>
              <w:rPr>
                <w:rFonts w:ascii="GHEA Grapalat" w:hAnsi="GHEA Grapalat" w:cs="Calibri"/>
                <w:sz w:val="18"/>
                <w:szCs w:val="18"/>
              </w:rPr>
            </w:pPr>
            <w:r>
              <w:rPr>
                <w:rFonts w:ascii="GHEA Grapalat" w:hAnsi="GHEA Grapalat"/>
                <w:sz w:val="18"/>
                <w:szCs w:val="18"/>
              </w:rPr>
              <w:t>39.7</w:t>
            </w:r>
          </w:p>
        </w:tc>
        <w:tc>
          <w:tcPr>
            <w:tcW w:w="1698" w:type="dxa"/>
            <w:tcBorders>
              <w:top w:val="nil"/>
              <w:left w:val="nil"/>
              <w:bottom w:val="single" w:sz="4" w:space="0" w:color="auto"/>
              <w:right w:val="single" w:sz="4" w:space="0" w:color="auto"/>
            </w:tcBorders>
            <w:noWrap/>
          </w:tcPr>
          <w:p w14:paraId="091268AA" w14:textId="4143AC92" w:rsidR="00F22111" w:rsidRPr="00E07569" w:rsidRDefault="00F22111" w:rsidP="00F22111">
            <w:pPr>
              <w:spacing w:line="276" w:lineRule="auto"/>
              <w:jc w:val="right"/>
              <w:rPr>
                <w:rFonts w:ascii="GHEA Grapalat" w:hAnsi="GHEA Grapalat" w:cs="Calibri"/>
                <w:sz w:val="18"/>
                <w:szCs w:val="18"/>
              </w:rPr>
            </w:pPr>
            <w:r>
              <w:rPr>
                <w:rFonts w:ascii="GHEA Grapalat" w:hAnsi="GHEA Grapalat"/>
                <w:sz w:val="18"/>
                <w:szCs w:val="18"/>
              </w:rPr>
              <w:t>(4.2)</w:t>
            </w:r>
          </w:p>
        </w:tc>
      </w:tr>
      <w:tr w:rsidR="00952E3B" w:rsidRPr="00E07569" w14:paraId="5224669D" w14:textId="77777777" w:rsidTr="00952E3B">
        <w:trPr>
          <w:trHeight w:val="334"/>
        </w:trPr>
        <w:tc>
          <w:tcPr>
            <w:tcW w:w="4820" w:type="dxa"/>
            <w:tcBorders>
              <w:top w:val="nil"/>
              <w:left w:val="single" w:sz="4" w:space="0" w:color="auto"/>
              <w:bottom w:val="single" w:sz="4" w:space="0" w:color="auto"/>
              <w:right w:val="single" w:sz="4" w:space="0" w:color="auto"/>
            </w:tcBorders>
          </w:tcPr>
          <w:p w14:paraId="54217BFB" w14:textId="58420B5B" w:rsidR="00F22111" w:rsidRPr="00E07569" w:rsidRDefault="00F22111" w:rsidP="00F22111">
            <w:pPr>
              <w:spacing w:line="276" w:lineRule="auto"/>
              <w:ind w:left="165"/>
              <w:rPr>
                <w:rFonts w:ascii="GHEA Grapalat" w:hAnsi="GHEA Grapalat" w:cs="Calibri"/>
                <w:sz w:val="18"/>
                <w:szCs w:val="18"/>
              </w:rPr>
            </w:pPr>
            <w:r w:rsidRPr="00E07569">
              <w:rPr>
                <w:rFonts w:ascii="GHEA Grapalat" w:hAnsi="GHEA Grapalat" w:cs="Calibri"/>
                <w:sz w:val="18"/>
                <w:szCs w:val="18"/>
              </w:rPr>
              <w:t>Ակցիզային հարկի (ներմուծված և արտահանված ապրանքների) փոխհատուցված գումար</w:t>
            </w:r>
          </w:p>
        </w:tc>
        <w:tc>
          <w:tcPr>
            <w:tcW w:w="992" w:type="dxa"/>
            <w:tcBorders>
              <w:top w:val="nil"/>
              <w:left w:val="nil"/>
              <w:bottom w:val="single" w:sz="4" w:space="0" w:color="auto"/>
              <w:right w:val="single" w:sz="4" w:space="0" w:color="auto"/>
            </w:tcBorders>
            <w:noWrap/>
          </w:tcPr>
          <w:p w14:paraId="239E2F2A" w14:textId="24D6FAD0" w:rsidR="00F22111" w:rsidRPr="00E07569" w:rsidRDefault="00F22111" w:rsidP="00F22111">
            <w:pPr>
              <w:spacing w:line="276" w:lineRule="auto"/>
              <w:jc w:val="right"/>
              <w:rPr>
                <w:rFonts w:ascii="GHEA Grapalat" w:hAnsi="GHEA Grapalat" w:cs="Calibri"/>
                <w:sz w:val="18"/>
                <w:szCs w:val="18"/>
                <w:lang w:val="en-US"/>
              </w:rPr>
            </w:pPr>
            <w:r>
              <w:rPr>
                <w:rFonts w:ascii="GHEA Grapalat" w:hAnsi="GHEA Grapalat"/>
                <w:sz w:val="18"/>
                <w:szCs w:val="18"/>
              </w:rPr>
              <w:t>3.3</w:t>
            </w:r>
          </w:p>
        </w:tc>
        <w:tc>
          <w:tcPr>
            <w:tcW w:w="992" w:type="dxa"/>
            <w:tcBorders>
              <w:top w:val="nil"/>
              <w:left w:val="nil"/>
              <w:bottom w:val="single" w:sz="4" w:space="0" w:color="auto"/>
              <w:right w:val="single" w:sz="4" w:space="0" w:color="auto"/>
            </w:tcBorders>
            <w:noWrap/>
          </w:tcPr>
          <w:p w14:paraId="06843614" w14:textId="270A1795" w:rsidR="00F22111" w:rsidRPr="00E07569" w:rsidRDefault="00F22111" w:rsidP="00F22111">
            <w:pPr>
              <w:spacing w:line="276" w:lineRule="auto"/>
              <w:jc w:val="right"/>
              <w:rPr>
                <w:rFonts w:ascii="GHEA Grapalat" w:hAnsi="GHEA Grapalat" w:cs="Calibri"/>
                <w:sz w:val="18"/>
                <w:szCs w:val="18"/>
                <w:lang w:val="en-US"/>
              </w:rPr>
            </w:pPr>
            <w:r>
              <w:rPr>
                <w:rFonts w:ascii="GHEA Grapalat" w:hAnsi="GHEA Grapalat"/>
                <w:sz w:val="18"/>
                <w:szCs w:val="18"/>
              </w:rPr>
              <w:t>7.9</w:t>
            </w:r>
          </w:p>
        </w:tc>
        <w:tc>
          <w:tcPr>
            <w:tcW w:w="1701" w:type="dxa"/>
            <w:tcBorders>
              <w:top w:val="nil"/>
              <w:left w:val="nil"/>
              <w:bottom w:val="single" w:sz="4" w:space="0" w:color="auto"/>
              <w:right w:val="single" w:sz="4" w:space="0" w:color="auto"/>
            </w:tcBorders>
            <w:noWrap/>
          </w:tcPr>
          <w:p w14:paraId="191B4C40" w14:textId="4937720A" w:rsidR="00F22111" w:rsidRPr="00E07569" w:rsidRDefault="00F22111" w:rsidP="00F22111">
            <w:pPr>
              <w:spacing w:line="276" w:lineRule="auto"/>
              <w:jc w:val="right"/>
              <w:rPr>
                <w:rFonts w:ascii="GHEA Grapalat" w:hAnsi="GHEA Grapalat" w:cs="Calibri"/>
                <w:sz w:val="18"/>
                <w:szCs w:val="18"/>
                <w:lang w:val="en-US"/>
              </w:rPr>
            </w:pPr>
            <w:r>
              <w:rPr>
                <w:rFonts w:ascii="GHEA Grapalat" w:hAnsi="GHEA Grapalat"/>
                <w:sz w:val="18"/>
                <w:szCs w:val="18"/>
              </w:rPr>
              <w:t>239.8</w:t>
            </w:r>
          </w:p>
        </w:tc>
        <w:tc>
          <w:tcPr>
            <w:tcW w:w="1698" w:type="dxa"/>
            <w:tcBorders>
              <w:top w:val="nil"/>
              <w:left w:val="nil"/>
              <w:bottom w:val="single" w:sz="4" w:space="0" w:color="auto"/>
              <w:right w:val="single" w:sz="4" w:space="0" w:color="auto"/>
            </w:tcBorders>
            <w:noWrap/>
          </w:tcPr>
          <w:p w14:paraId="4748E274" w14:textId="6F1ECB56" w:rsidR="00F22111" w:rsidRPr="00E07569" w:rsidRDefault="00F22111" w:rsidP="00F22111">
            <w:pPr>
              <w:spacing w:line="276" w:lineRule="auto"/>
              <w:jc w:val="right"/>
              <w:rPr>
                <w:rFonts w:ascii="GHEA Grapalat" w:hAnsi="GHEA Grapalat" w:cs="Calibri"/>
                <w:sz w:val="18"/>
                <w:szCs w:val="18"/>
                <w:lang w:val="en-US"/>
              </w:rPr>
            </w:pPr>
            <w:r>
              <w:rPr>
                <w:rFonts w:ascii="GHEA Grapalat" w:hAnsi="GHEA Grapalat"/>
                <w:sz w:val="18"/>
                <w:szCs w:val="18"/>
              </w:rPr>
              <w:t>4.6</w:t>
            </w:r>
          </w:p>
        </w:tc>
      </w:tr>
    </w:tbl>
    <w:p w14:paraId="5AF7E9BC" w14:textId="77777777" w:rsidR="00575EB2" w:rsidRPr="00BB3471" w:rsidRDefault="00575EB2" w:rsidP="00BB3471">
      <w:pPr>
        <w:pStyle w:val="ListParagraph"/>
        <w:spacing w:after="0"/>
        <w:ind w:left="0" w:firstLine="567"/>
        <w:jc w:val="both"/>
        <w:rPr>
          <w:rFonts w:ascii="GHEA Grapalat" w:hAnsi="GHEA Grapalat" w:cstheme="minorBidi"/>
          <w:noProof/>
          <w:lang w:val="hy-AM" w:eastAsia="en-US"/>
        </w:rPr>
      </w:pPr>
    </w:p>
    <w:p w14:paraId="375F9C56" w14:textId="17DDAB4B" w:rsidR="0057564D" w:rsidRPr="00721962" w:rsidRDefault="00FF44DF" w:rsidP="0057564D">
      <w:pPr>
        <w:pStyle w:val="ListParagraph"/>
        <w:spacing w:after="0"/>
        <w:ind w:left="0" w:firstLine="567"/>
        <w:jc w:val="both"/>
        <w:rPr>
          <w:rFonts w:ascii="GHEA Grapalat" w:hAnsi="GHEA Grapalat" w:cstheme="minorBidi"/>
          <w:noProof/>
          <w:lang w:val="hy-AM" w:eastAsia="en-US"/>
        </w:rPr>
      </w:pPr>
      <w:r w:rsidRPr="00721962">
        <w:rPr>
          <w:rFonts w:ascii="GHEA Grapalat" w:hAnsi="GHEA Grapalat" w:cstheme="minorBidi"/>
          <w:noProof/>
          <w:lang w:val="hy-AM" w:eastAsia="en-US"/>
        </w:rPr>
        <w:t>202</w:t>
      </w:r>
      <w:r w:rsidR="00E41F25" w:rsidRPr="00721962">
        <w:rPr>
          <w:rFonts w:ascii="GHEA Grapalat" w:hAnsi="GHEA Grapalat" w:cstheme="minorBidi"/>
          <w:noProof/>
          <w:lang w:val="hy-AM" w:eastAsia="en-US"/>
        </w:rPr>
        <w:t>5</w:t>
      </w:r>
      <w:r w:rsidRPr="00721962">
        <w:rPr>
          <w:rFonts w:ascii="GHEA Grapalat" w:hAnsi="GHEA Grapalat" w:cstheme="minorBidi"/>
          <w:noProof/>
          <w:lang w:val="hy-AM" w:eastAsia="en-US"/>
        </w:rPr>
        <w:t>թ</w:t>
      </w:r>
      <w:r w:rsidR="00AA157C" w:rsidRPr="00721962">
        <w:rPr>
          <w:rFonts w:ascii="GHEA Grapalat" w:hAnsi="GHEA Grapalat" w:cstheme="minorBidi"/>
          <w:noProof/>
          <w:lang w:val="hy-AM" w:eastAsia="en-US"/>
        </w:rPr>
        <w:t>.</w:t>
      </w:r>
      <w:r w:rsidRPr="00721962">
        <w:rPr>
          <w:rFonts w:ascii="GHEA Grapalat" w:hAnsi="GHEA Grapalat" w:cstheme="minorBidi"/>
          <w:noProof/>
          <w:lang w:val="hy-AM" w:eastAsia="en-US"/>
        </w:rPr>
        <w:t xml:space="preserve"> ՀՀ պետական բյուջեի հարկային եկ</w:t>
      </w:r>
      <w:r w:rsidR="000062A0" w:rsidRPr="00721962">
        <w:rPr>
          <w:rFonts w:ascii="GHEA Grapalat" w:hAnsi="GHEA Grapalat" w:cstheme="minorBidi"/>
          <w:noProof/>
          <w:lang w:val="hy-AM" w:eastAsia="en-US"/>
        </w:rPr>
        <w:t>ամուտների և պետական տուրքերի 14</w:t>
      </w:r>
      <w:r w:rsidR="00423F95" w:rsidRPr="00721962">
        <w:rPr>
          <w:rFonts w:ascii="GHEA Grapalat" w:hAnsi="GHEA Grapalat" w:cstheme="minorBidi"/>
          <w:noProof/>
          <w:lang w:val="hy-AM" w:eastAsia="en-US"/>
        </w:rPr>
        <w:t>.7</w:t>
      </w:r>
      <w:r w:rsidRPr="00721962">
        <w:rPr>
          <w:rFonts w:ascii="GHEA Grapalat" w:hAnsi="GHEA Grapalat" w:cstheme="minorBidi"/>
          <w:noProof/>
          <w:lang w:val="hy-AM" w:eastAsia="en-US"/>
        </w:rPr>
        <w:t>%</w:t>
      </w:r>
      <w:r w:rsidRPr="00721962">
        <w:rPr>
          <w:rFonts w:ascii="GHEA Grapalat" w:hAnsi="GHEA Grapalat" w:cstheme="minorBidi"/>
          <w:noProof/>
          <w:lang w:val="hy-AM" w:eastAsia="en-US"/>
        </w:rPr>
        <w:noBreakHyphen/>
        <w:t xml:space="preserve">ն ապահովվել է </w:t>
      </w:r>
      <w:r w:rsidRPr="00657A29">
        <w:rPr>
          <w:rFonts w:ascii="GHEA Grapalat" w:hAnsi="GHEA Grapalat" w:cstheme="minorBidi"/>
          <w:i/>
          <w:noProof/>
          <w:lang w:val="hy-AM" w:eastAsia="en-US"/>
        </w:rPr>
        <w:t>շահութահարկի</w:t>
      </w:r>
      <w:r w:rsidRPr="00721962">
        <w:rPr>
          <w:rFonts w:ascii="GHEA Grapalat" w:hAnsi="GHEA Grapalat" w:cstheme="minorBidi"/>
          <w:noProof/>
          <w:lang w:val="hy-AM" w:eastAsia="en-US"/>
        </w:rPr>
        <w:t xml:space="preserve"> հաշվին՝ կազմելով </w:t>
      </w:r>
      <w:r w:rsidR="00423F95" w:rsidRPr="00721962">
        <w:rPr>
          <w:rFonts w:ascii="GHEA Grapalat" w:hAnsi="GHEA Grapalat" w:cstheme="minorBidi"/>
          <w:noProof/>
          <w:lang w:val="hy-AM" w:eastAsia="en-US"/>
        </w:rPr>
        <w:t>401</w:t>
      </w:r>
      <w:r w:rsidR="000062A0" w:rsidRPr="00721962">
        <w:rPr>
          <w:rFonts w:ascii="GHEA Grapalat" w:hAnsi="GHEA Grapalat" w:cstheme="minorBidi"/>
          <w:noProof/>
          <w:lang w:val="hy-AM" w:eastAsia="en-US"/>
        </w:rPr>
        <w:t>.</w:t>
      </w:r>
      <w:r w:rsidR="00423F95" w:rsidRPr="00721962">
        <w:rPr>
          <w:rFonts w:ascii="GHEA Grapalat" w:hAnsi="GHEA Grapalat" w:cstheme="minorBidi"/>
          <w:noProof/>
          <w:lang w:val="hy-AM" w:eastAsia="en-US"/>
        </w:rPr>
        <w:t>5</w:t>
      </w:r>
      <w:r w:rsidRPr="00721962">
        <w:rPr>
          <w:rFonts w:ascii="GHEA Grapalat" w:hAnsi="GHEA Grapalat" w:cstheme="minorBidi"/>
          <w:noProof/>
          <w:lang w:val="hy-AM" w:eastAsia="en-US"/>
        </w:rPr>
        <w:t xml:space="preserve"> մլրդ դրամ և </w:t>
      </w:r>
      <w:r w:rsidR="00423F95" w:rsidRPr="00721962">
        <w:rPr>
          <w:rFonts w:ascii="GHEA Grapalat" w:hAnsi="GHEA Grapalat" w:cstheme="minorBidi"/>
          <w:noProof/>
          <w:lang w:val="hy-AM" w:eastAsia="en-US"/>
        </w:rPr>
        <w:t>19.6</w:t>
      </w:r>
      <w:r w:rsidRPr="00721962">
        <w:rPr>
          <w:rFonts w:ascii="GHEA Grapalat" w:hAnsi="GHEA Grapalat" w:cstheme="minorBidi"/>
          <w:noProof/>
          <w:lang w:val="hy-AM" w:eastAsia="en-US"/>
        </w:rPr>
        <w:t>%-ով (</w:t>
      </w:r>
      <w:r w:rsidR="00423F95" w:rsidRPr="00721962">
        <w:rPr>
          <w:rFonts w:ascii="GHEA Grapalat" w:hAnsi="GHEA Grapalat" w:cstheme="minorBidi"/>
          <w:noProof/>
          <w:lang w:val="hy-AM" w:eastAsia="en-US"/>
        </w:rPr>
        <w:t>65.8</w:t>
      </w:r>
      <w:r w:rsidRPr="00721962">
        <w:rPr>
          <w:rFonts w:ascii="GHEA Grapalat" w:hAnsi="GHEA Grapalat" w:cstheme="minorBidi"/>
          <w:noProof/>
          <w:lang w:val="hy-AM" w:eastAsia="en-US"/>
        </w:rPr>
        <w:t xml:space="preserve"> մլրդ դրամով) գերազանցելով նախորդ տարվա ցուցանիշը: Շահութահարկի գծով պետական բյուջեի մուտքերի վրա իր ազդեցությունն </w:t>
      </w:r>
      <w:r w:rsidR="00684835" w:rsidRPr="00721962">
        <w:rPr>
          <w:rFonts w:ascii="GHEA Grapalat" w:hAnsi="GHEA Grapalat" w:cstheme="minorBidi"/>
          <w:noProof/>
          <w:lang w:val="hy-AM" w:eastAsia="en-US"/>
        </w:rPr>
        <w:t>է</w:t>
      </w:r>
      <w:r w:rsidRPr="00721962">
        <w:rPr>
          <w:rFonts w:ascii="GHEA Grapalat" w:hAnsi="GHEA Grapalat" w:cstheme="minorBidi"/>
          <w:noProof/>
          <w:lang w:val="hy-AM" w:eastAsia="en-US"/>
        </w:rPr>
        <w:t xml:space="preserve"> ունեցել ռեզիդենտների և ոչ ռեզիդենտների շահութահարկի և աղբյուրի մոտ պահվող</w:t>
      </w:r>
      <w:r w:rsidRPr="00BB3471">
        <w:rPr>
          <w:rFonts w:ascii="GHEA Grapalat" w:hAnsi="GHEA Grapalat" w:cstheme="minorBidi"/>
          <w:noProof/>
          <w:lang w:val="hy-AM" w:eastAsia="en-US"/>
        </w:rPr>
        <w:t xml:space="preserve"> ոչ ռեզիդենտների շահութահարկի հաշվարկման բազաների աճը: </w:t>
      </w:r>
      <w:r w:rsidR="000062A0" w:rsidRPr="00BB3471">
        <w:rPr>
          <w:rFonts w:ascii="GHEA Grapalat" w:hAnsi="GHEA Grapalat" w:cstheme="minorBidi"/>
          <w:noProof/>
          <w:lang w:val="hy-AM" w:eastAsia="en-US"/>
        </w:rPr>
        <w:t>Մասնավորապես, 202</w:t>
      </w:r>
      <w:r w:rsidR="00357746">
        <w:rPr>
          <w:rFonts w:ascii="GHEA Grapalat" w:hAnsi="GHEA Grapalat" w:cstheme="minorBidi"/>
          <w:noProof/>
          <w:lang w:val="hy-AM" w:eastAsia="en-US"/>
        </w:rPr>
        <w:t>4</w:t>
      </w:r>
      <w:r w:rsidRPr="00BB3471">
        <w:rPr>
          <w:rFonts w:ascii="GHEA Grapalat" w:hAnsi="GHEA Grapalat" w:cstheme="minorBidi"/>
          <w:noProof/>
          <w:lang w:val="hy-AM" w:eastAsia="en-US"/>
        </w:rPr>
        <w:t>թ</w:t>
      </w:r>
      <w:r w:rsidR="000062A0"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w:t>
      </w:r>
      <w:r w:rsidRPr="00BB3471">
        <w:rPr>
          <w:rFonts w:ascii="GHEA Grapalat" w:hAnsi="GHEA Grapalat" w:cstheme="minorBidi"/>
          <w:noProof/>
          <w:lang w:val="hy-AM" w:eastAsia="en-US"/>
        </w:rPr>
        <w:lastRenderedPageBreak/>
        <w:t xml:space="preserve">ռեզիդենտ և ոչ ռեզիդենտ շահութահարկ վճարողների համախառն եկամուտները կազմել են </w:t>
      </w:r>
      <w:r w:rsidR="00C21820" w:rsidRPr="00C21820">
        <w:rPr>
          <w:rFonts w:ascii="GHEA Grapalat" w:hAnsi="GHEA Grapalat" w:cstheme="minorBidi"/>
          <w:noProof/>
          <w:lang w:val="hy-AM" w:eastAsia="en-US"/>
        </w:rPr>
        <w:t>20</w:t>
      </w:r>
      <w:r w:rsidRPr="00BB3471">
        <w:rPr>
          <w:rFonts w:ascii="GHEA Grapalat" w:hAnsi="GHEA Grapalat" w:cstheme="minorBidi"/>
          <w:noProof/>
          <w:lang w:val="hy-AM" w:eastAsia="en-US"/>
        </w:rPr>
        <w:t>,</w:t>
      </w:r>
      <w:r w:rsidR="00C21820" w:rsidRPr="00C21820">
        <w:rPr>
          <w:rFonts w:ascii="GHEA Grapalat" w:hAnsi="GHEA Grapalat" w:cstheme="minorBidi"/>
          <w:noProof/>
          <w:lang w:val="hy-AM" w:eastAsia="en-US"/>
        </w:rPr>
        <w:t>710</w:t>
      </w:r>
      <w:r w:rsidR="000062A0" w:rsidRPr="008B7266">
        <w:rPr>
          <w:noProof/>
          <w:lang w:val="hy-AM" w:eastAsia="en-US"/>
        </w:rPr>
        <w:t> </w:t>
      </w:r>
      <w:r w:rsidRPr="00BB3471">
        <w:rPr>
          <w:rFonts w:ascii="GHEA Grapalat" w:hAnsi="GHEA Grapalat" w:cstheme="minorBidi"/>
          <w:noProof/>
          <w:lang w:val="hy-AM" w:eastAsia="en-US"/>
        </w:rPr>
        <w:t xml:space="preserve">մլրդ դրամ՝ նախորդ տարվա համեմատ աճելով </w:t>
      </w:r>
      <w:r w:rsidR="000062A0" w:rsidRPr="00BB3471">
        <w:rPr>
          <w:rFonts w:ascii="GHEA Grapalat" w:hAnsi="GHEA Grapalat" w:cstheme="minorBidi"/>
          <w:noProof/>
          <w:lang w:val="hy-AM" w:eastAsia="en-US"/>
        </w:rPr>
        <w:t>2</w:t>
      </w:r>
      <w:r w:rsidR="00C21820" w:rsidRPr="00C21820">
        <w:rPr>
          <w:rFonts w:ascii="GHEA Grapalat" w:hAnsi="GHEA Grapalat" w:cstheme="minorBidi"/>
          <w:noProof/>
          <w:lang w:val="hy-AM" w:eastAsia="en-US"/>
        </w:rPr>
        <w:t>0</w:t>
      </w:r>
      <w:r w:rsidR="000062A0" w:rsidRPr="00BB3471">
        <w:rPr>
          <w:rFonts w:ascii="GHEA Grapalat" w:hAnsi="GHEA Grapalat" w:cstheme="minorBidi"/>
          <w:noProof/>
          <w:lang w:val="hy-AM" w:eastAsia="en-US"/>
        </w:rPr>
        <w:t>.</w:t>
      </w:r>
      <w:r w:rsidR="00C21820" w:rsidRPr="00C21820">
        <w:rPr>
          <w:rFonts w:ascii="GHEA Grapalat" w:hAnsi="GHEA Grapalat" w:cstheme="minorBidi"/>
          <w:noProof/>
          <w:lang w:val="hy-AM" w:eastAsia="en-US"/>
        </w:rPr>
        <w:t>3</w:t>
      </w:r>
      <w:r w:rsidRPr="00BB3471">
        <w:rPr>
          <w:rFonts w:ascii="GHEA Grapalat" w:hAnsi="GHEA Grapalat" w:cstheme="minorBidi"/>
          <w:noProof/>
          <w:lang w:val="hy-AM" w:eastAsia="en-US"/>
        </w:rPr>
        <w:t>%-ով կամ 3,</w:t>
      </w:r>
      <w:r w:rsidR="00C21820" w:rsidRPr="00C21820">
        <w:rPr>
          <w:rFonts w:ascii="GHEA Grapalat" w:hAnsi="GHEA Grapalat" w:cstheme="minorBidi"/>
          <w:noProof/>
          <w:lang w:val="hy-AM" w:eastAsia="en-US"/>
        </w:rPr>
        <w:t>50</w:t>
      </w:r>
      <w:r w:rsidR="00357746" w:rsidRPr="008C23D7">
        <w:rPr>
          <w:rFonts w:ascii="GHEA Grapalat" w:hAnsi="GHEA Grapalat" w:cstheme="minorBidi"/>
          <w:noProof/>
          <w:lang w:val="hy-AM" w:eastAsia="en-US"/>
        </w:rPr>
        <w:t>2</w:t>
      </w:r>
      <w:r w:rsidRPr="00BB3471">
        <w:rPr>
          <w:rFonts w:ascii="GHEA Grapalat" w:hAnsi="GHEA Grapalat" w:cstheme="minorBidi"/>
          <w:noProof/>
          <w:lang w:val="hy-AM" w:eastAsia="en-US"/>
        </w:rPr>
        <w:t xml:space="preserve"> մլրդ դրամով: Ռեզիդենտ և ոչ ռեզիդենտ շահութահարկ վճարողների 202</w:t>
      </w:r>
      <w:r w:rsidR="000062A0" w:rsidRPr="00BB3471">
        <w:rPr>
          <w:rFonts w:ascii="GHEA Grapalat" w:hAnsi="GHEA Grapalat" w:cstheme="minorBidi"/>
          <w:noProof/>
          <w:lang w:val="hy-AM" w:eastAsia="en-US"/>
        </w:rPr>
        <w:t>4</w:t>
      </w:r>
      <w:r w:rsidRPr="00BB3471">
        <w:rPr>
          <w:rFonts w:ascii="GHEA Grapalat" w:hAnsi="GHEA Grapalat" w:cstheme="minorBidi"/>
          <w:noProof/>
          <w:lang w:val="hy-AM" w:eastAsia="en-US"/>
        </w:rPr>
        <w:t>թ</w:t>
      </w:r>
      <w:r w:rsidR="000062A0"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հարկվող շահույթը կազմել է 1,</w:t>
      </w:r>
      <w:r w:rsidR="00C21820">
        <w:rPr>
          <w:rFonts w:ascii="GHEA Grapalat" w:hAnsi="GHEA Grapalat" w:cstheme="minorBidi"/>
          <w:noProof/>
          <w:lang w:val="hy-AM" w:eastAsia="en-US"/>
        </w:rPr>
        <w:t>90</w:t>
      </w:r>
      <w:r w:rsidR="00357746" w:rsidRPr="008C23D7">
        <w:rPr>
          <w:rFonts w:ascii="GHEA Grapalat" w:hAnsi="GHEA Grapalat" w:cstheme="minorBidi"/>
          <w:noProof/>
          <w:lang w:val="hy-AM" w:eastAsia="en-US"/>
        </w:rPr>
        <w:t>9</w:t>
      </w:r>
      <w:r w:rsidR="000062A0" w:rsidRPr="008B7266">
        <w:rPr>
          <w:noProof/>
          <w:lang w:val="hy-AM" w:eastAsia="en-US"/>
        </w:rPr>
        <w:t> </w:t>
      </w:r>
      <w:r w:rsidRPr="00BB3471">
        <w:rPr>
          <w:rFonts w:ascii="GHEA Grapalat" w:hAnsi="GHEA Grapalat" w:cstheme="minorBidi"/>
          <w:noProof/>
          <w:lang w:val="hy-AM" w:eastAsia="en-US"/>
        </w:rPr>
        <w:t xml:space="preserve">մլրդ դրամ, որը նախորդ տարվա համեմատ աճել է </w:t>
      </w:r>
      <w:r w:rsidR="00C21820" w:rsidRPr="00C21820">
        <w:rPr>
          <w:rFonts w:ascii="GHEA Grapalat" w:hAnsi="GHEA Grapalat" w:cstheme="minorBidi"/>
          <w:noProof/>
          <w:lang w:val="hy-AM" w:eastAsia="en-US"/>
        </w:rPr>
        <w:t>14.4</w:t>
      </w:r>
      <w:r w:rsidRPr="00BB3471">
        <w:rPr>
          <w:rFonts w:ascii="GHEA Grapalat" w:hAnsi="GHEA Grapalat" w:cstheme="minorBidi"/>
          <w:noProof/>
          <w:lang w:val="hy-AM" w:eastAsia="en-US"/>
        </w:rPr>
        <w:t>%-ով կամ</w:t>
      </w:r>
      <w:r w:rsidR="000062A0" w:rsidRPr="00BB3471">
        <w:rPr>
          <w:rFonts w:ascii="GHEA Grapalat" w:hAnsi="GHEA Grapalat" w:cstheme="minorBidi"/>
          <w:noProof/>
          <w:lang w:val="hy-AM" w:eastAsia="en-US"/>
        </w:rPr>
        <w:t xml:space="preserve"> </w:t>
      </w:r>
      <w:r w:rsidR="00C21820" w:rsidRPr="00C21820">
        <w:rPr>
          <w:rFonts w:ascii="GHEA Grapalat" w:hAnsi="GHEA Grapalat" w:cstheme="minorBidi"/>
          <w:noProof/>
          <w:lang w:val="hy-AM" w:eastAsia="en-US"/>
        </w:rPr>
        <w:t>240</w:t>
      </w:r>
      <w:r w:rsidR="000062A0" w:rsidRPr="00BB3471">
        <w:rPr>
          <w:rFonts w:ascii="GHEA Grapalat" w:hAnsi="GHEA Grapalat" w:cstheme="minorBidi"/>
          <w:noProof/>
          <w:lang w:val="hy-AM" w:eastAsia="en-US"/>
        </w:rPr>
        <w:t>.</w:t>
      </w:r>
      <w:r w:rsidR="00C21820" w:rsidRPr="00C21820">
        <w:rPr>
          <w:rFonts w:ascii="GHEA Grapalat" w:hAnsi="GHEA Grapalat" w:cstheme="minorBidi"/>
          <w:noProof/>
          <w:lang w:val="hy-AM" w:eastAsia="en-US"/>
        </w:rPr>
        <w:t xml:space="preserve">3 </w:t>
      </w:r>
      <w:r w:rsidRPr="00BB3471">
        <w:rPr>
          <w:rFonts w:ascii="GHEA Grapalat" w:hAnsi="GHEA Grapalat" w:cstheme="minorBidi"/>
          <w:noProof/>
          <w:lang w:val="hy-AM" w:eastAsia="en-US"/>
        </w:rPr>
        <w:t>մլրդ դրամով:</w:t>
      </w:r>
      <w:r w:rsidR="000062A0" w:rsidRPr="00BB3471">
        <w:rPr>
          <w:rFonts w:ascii="GHEA Grapalat" w:hAnsi="GHEA Grapalat" w:cstheme="minorBidi"/>
          <w:noProof/>
          <w:lang w:val="hy-AM" w:eastAsia="en-US"/>
        </w:rPr>
        <w:t xml:space="preserve"> </w:t>
      </w:r>
      <w:r w:rsidR="00C21820">
        <w:rPr>
          <w:rFonts w:ascii="GHEA Grapalat" w:hAnsi="GHEA Grapalat" w:cstheme="minorBidi"/>
          <w:noProof/>
          <w:lang w:val="hy-AM" w:eastAsia="en-US"/>
        </w:rPr>
        <w:t>Ոչ ռ</w:t>
      </w:r>
      <w:r w:rsidRPr="00BB3471">
        <w:rPr>
          <w:rFonts w:ascii="GHEA Grapalat" w:hAnsi="GHEA Grapalat" w:cstheme="minorBidi"/>
          <w:noProof/>
          <w:lang w:val="hy-AM" w:eastAsia="en-US"/>
        </w:rPr>
        <w:t>եզիդենտ շահութահարկ վճարողների՝ աղբյուրի մոտ պահվող 202</w:t>
      </w:r>
      <w:r w:rsidR="00C21820">
        <w:rPr>
          <w:rFonts w:ascii="GHEA Grapalat" w:hAnsi="GHEA Grapalat" w:cstheme="minorBidi"/>
          <w:noProof/>
          <w:lang w:val="hy-AM" w:eastAsia="en-US"/>
        </w:rPr>
        <w:t>5</w:t>
      </w:r>
      <w:r w:rsidRPr="00BB3471">
        <w:rPr>
          <w:rFonts w:ascii="GHEA Grapalat" w:hAnsi="GHEA Grapalat" w:cstheme="minorBidi"/>
          <w:noProof/>
          <w:lang w:val="hy-AM" w:eastAsia="en-US"/>
        </w:rPr>
        <w:t>թ</w:t>
      </w:r>
      <w:r w:rsidR="000062A0" w:rsidRPr="00BB3471">
        <w:rPr>
          <w:rFonts w:ascii="GHEA Grapalat" w:hAnsi="GHEA Grapalat" w:cstheme="minorBidi"/>
          <w:noProof/>
          <w:lang w:val="hy-AM" w:eastAsia="en-US"/>
        </w:rPr>
        <w:t xml:space="preserve">. </w:t>
      </w:r>
      <w:r w:rsidR="00F25A90" w:rsidRPr="00721962">
        <w:rPr>
          <w:rFonts w:ascii="GHEA Grapalat" w:hAnsi="GHEA Grapalat" w:cstheme="minorBidi"/>
          <w:noProof/>
          <w:lang w:val="hy-AM" w:eastAsia="en-US"/>
        </w:rPr>
        <w:t>եկամուտները կազմել են</w:t>
      </w:r>
      <w:r w:rsidR="000062A0" w:rsidRPr="00721962">
        <w:rPr>
          <w:rFonts w:ascii="GHEA Grapalat" w:hAnsi="GHEA Grapalat" w:cstheme="minorBidi"/>
          <w:noProof/>
          <w:lang w:val="hy-AM" w:eastAsia="en-US"/>
        </w:rPr>
        <w:t xml:space="preserve"> </w:t>
      </w:r>
      <w:r w:rsidR="00C21820" w:rsidRPr="00721962">
        <w:rPr>
          <w:rFonts w:ascii="GHEA Grapalat" w:hAnsi="GHEA Grapalat" w:cstheme="minorBidi"/>
          <w:noProof/>
          <w:lang w:val="hy-AM" w:eastAsia="en-US"/>
        </w:rPr>
        <w:t>33.6</w:t>
      </w:r>
      <w:r w:rsidR="009D59EF" w:rsidRPr="008C23D7">
        <w:rPr>
          <w:noProof/>
          <w:lang w:val="hy-AM" w:eastAsia="en-US"/>
        </w:rPr>
        <w:t> </w:t>
      </w:r>
      <w:r w:rsidRPr="00721962">
        <w:rPr>
          <w:rFonts w:ascii="GHEA Grapalat" w:hAnsi="GHEA Grapalat" w:cstheme="minorBidi"/>
          <w:noProof/>
          <w:lang w:val="hy-AM" w:eastAsia="en-US"/>
        </w:rPr>
        <w:t>մլրդ դ</w:t>
      </w:r>
      <w:r w:rsidR="00C7414B">
        <w:rPr>
          <w:rFonts w:ascii="GHEA Grapalat" w:hAnsi="GHEA Grapalat" w:cstheme="minorBidi"/>
          <w:noProof/>
          <w:lang w:val="hy-AM" w:eastAsia="en-US"/>
        </w:rPr>
        <w:t xml:space="preserve">րամ, որը նախորդ տարվա համեմատ </w:t>
      </w:r>
      <w:r w:rsidR="00C7414B" w:rsidRPr="008C23D7">
        <w:rPr>
          <w:rFonts w:ascii="GHEA Grapalat" w:hAnsi="GHEA Grapalat" w:cstheme="minorBidi"/>
          <w:noProof/>
          <w:lang w:val="hy-AM" w:eastAsia="en-US"/>
        </w:rPr>
        <w:t>աճ</w:t>
      </w:r>
      <w:r w:rsidRPr="00721962">
        <w:rPr>
          <w:rFonts w:ascii="GHEA Grapalat" w:hAnsi="GHEA Grapalat" w:cstheme="minorBidi"/>
          <w:noProof/>
          <w:lang w:val="hy-AM" w:eastAsia="en-US"/>
        </w:rPr>
        <w:t xml:space="preserve">ել է </w:t>
      </w:r>
      <w:r w:rsidR="00C21820" w:rsidRPr="00721962">
        <w:rPr>
          <w:rFonts w:ascii="GHEA Grapalat" w:hAnsi="GHEA Grapalat" w:cstheme="minorBidi"/>
          <w:noProof/>
          <w:lang w:val="hy-AM" w:eastAsia="en-US"/>
        </w:rPr>
        <w:t>3</w:t>
      </w:r>
      <w:r w:rsidR="00DF569D" w:rsidRPr="008C23D7">
        <w:rPr>
          <w:rFonts w:ascii="GHEA Grapalat" w:hAnsi="GHEA Grapalat" w:cstheme="minorBidi"/>
          <w:noProof/>
          <w:lang w:val="hy-AM" w:eastAsia="en-US"/>
        </w:rPr>
        <w:t>1</w:t>
      </w:r>
      <w:r w:rsidR="00C21820" w:rsidRPr="00721962">
        <w:rPr>
          <w:rFonts w:ascii="GHEA Grapalat" w:hAnsi="GHEA Grapalat" w:cstheme="minorBidi"/>
          <w:noProof/>
          <w:lang w:val="hy-AM" w:eastAsia="en-US"/>
        </w:rPr>
        <w:t>.2</w:t>
      </w:r>
      <w:r w:rsidRPr="00721962">
        <w:rPr>
          <w:rFonts w:ascii="GHEA Grapalat" w:hAnsi="GHEA Grapalat" w:cstheme="minorBidi"/>
          <w:noProof/>
          <w:lang w:val="hy-AM" w:eastAsia="en-US"/>
        </w:rPr>
        <w:t xml:space="preserve">%-ով կամ </w:t>
      </w:r>
      <w:r w:rsidR="00C21820" w:rsidRPr="00721962">
        <w:rPr>
          <w:rFonts w:ascii="GHEA Grapalat" w:hAnsi="GHEA Grapalat" w:cstheme="minorBidi"/>
          <w:noProof/>
          <w:lang w:val="hy-AM" w:eastAsia="en-US"/>
        </w:rPr>
        <w:t>8</w:t>
      </w:r>
      <w:r w:rsidRPr="00721962">
        <w:rPr>
          <w:rFonts w:ascii="GHEA Grapalat" w:hAnsi="GHEA Grapalat" w:cstheme="minorBidi"/>
          <w:noProof/>
          <w:lang w:val="hy-AM" w:eastAsia="en-US"/>
        </w:rPr>
        <w:t xml:space="preserve"> մլրդ դրամով</w:t>
      </w:r>
      <w:r w:rsidR="00C21820" w:rsidRPr="00721962">
        <w:rPr>
          <w:rFonts w:ascii="GHEA Grapalat" w:hAnsi="GHEA Grapalat" w:cstheme="minorBidi"/>
          <w:noProof/>
          <w:lang w:val="hy-AM" w:eastAsia="en-US"/>
        </w:rPr>
        <w:t>՝ պայմանավորված շահութահարկի տարբեր դրույքաչափերով հարկվող և աղբյուրի մոտ պահվող եկամուտների հարկման բազաների աճով: Ո</w:t>
      </w:r>
      <w:r w:rsidR="0057564D" w:rsidRPr="00721962">
        <w:rPr>
          <w:rFonts w:ascii="GHEA Grapalat" w:hAnsi="GHEA Grapalat" w:cstheme="minorBidi"/>
          <w:noProof/>
          <w:lang w:val="hy-AM" w:eastAsia="en-US"/>
        </w:rPr>
        <w:t xml:space="preserve">լորտային մակարդակով շահութահարկի </w:t>
      </w:r>
      <w:r w:rsidR="00C21820" w:rsidRPr="00721962">
        <w:rPr>
          <w:rFonts w:ascii="GHEA Grapalat" w:hAnsi="GHEA Grapalat" w:cstheme="minorBidi"/>
          <w:noProof/>
          <w:lang w:val="hy-AM" w:eastAsia="en-US"/>
        </w:rPr>
        <w:t xml:space="preserve">մուտքերի վրա դրական ազդեցություն է գործել </w:t>
      </w:r>
      <w:r w:rsidR="0057564D" w:rsidRPr="00721962">
        <w:rPr>
          <w:rFonts w:ascii="GHEA Grapalat" w:hAnsi="GHEA Grapalat" w:cstheme="minorBidi"/>
          <w:noProof/>
          <w:lang w:val="hy-AM" w:eastAsia="en-US"/>
        </w:rPr>
        <w:t>բանկային ոլորտի հարկ վճարողների կողմից վճարված շահութահարկի գումարների աճը, ինչը հիմնականում պայմանավորված է բանկերի շահույթների աճով:</w:t>
      </w:r>
    </w:p>
    <w:p w14:paraId="4CF02828" w14:textId="4170FFBB" w:rsidR="006C6DF6" w:rsidRDefault="00FF44DF" w:rsidP="00BB3471">
      <w:pPr>
        <w:pStyle w:val="ListParagraph"/>
        <w:spacing w:after="0"/>
        <w:ind w:left="0" w:firstLine="567"/>
        <w:jc w:val="both"/>
        <w:rPr>
          <w:rFonts w:ascii="GHEA Grapalat" w:hAnsi="GHEA Grapalat" w:cstheme="minorBidi"/>
          <w:noProof/>
          <w:lang w:val="hy-AM" w:eastAsia="en-US"/>
        </w:rPr>
      </w:pPr>
      <w:r w:rsidRPr="00721962">
        <w:rPr>
          <w:rFonts w:ascii="GHEA Grapalat" w:hAnsi="GHEA Grapalat" w:cstheme="minorBidi"/>
          <w:noProof/>
          <w:lang w:val="hy-AM" w:eastAsia="en-US"/>
        </w:rPr>
        <w:t xml:space="preserve">Հաշվետու </w:t>
      </w:r>
      <w:r w:rsidR="00FA24DE" w:rsidRPr="00721962">
        <w:rPr>
          <w:rFonts w:ascii="GHEA Grapalat" w:hAnsi="GHEA Grapalat" w:cstheme="minorBidi"/>
          <w:noProof/>
          <w:lang w:val="hy-AM" w:eastAsia="en-US"/>
        </w:rPr>
        <w:t>տար</w:t>
      </w:r>
      <w:r w:rsidRPr="00721962">
        <w:rPr>
          <w:rFonts w:ascii="GHEA Grapalat" w:hAnsi="GHEA Grapalat" w:cstheme="minorBidi"/>
          <w:noProof/>
          <w:lang w:val="hy-AM" w:eastAsia="en-US"/>
        </w:rPr>
        <w:t xml:space="preserve">ում </w:t>
      </w:r>
      <w:r w:rsidR="0057564D" w:rsidRPr="00721962">
        <w:rPr>
          <w:rFonts w:ascii="GHEA Grapalat" w:hAnsi="GHEA Grapalat" w:cstheme="minorBidi"/>
          <w:noProof/>
          <w:lang w:val="hy-AM" w:eastAsia="en-US"/>
        </w:rPr>
        <w:t xml:space="preserve">շուրջ 726.9 </w:t>
      </w:r>
      <w:r w:rsidRPr="00721962">
        <w:rPr>
          <w:rFonts w:ascii="GHEA Grapalat" w:hAnsi="GHEA Grapalat" w:cstheme="minorBidi"/>
          <w:noProof/>
          <w:lang w:val="hy-AM" w:eastAsia="en-US"/>
        </w:rPr>
        <w:t xml:space="preserve">մլրդ դրամ են կազմել </w:t>
      </w:r>
      <w:r w:rsidRPr="00657A29">
        <w:rPr>
          <w:rFonts w:ascii="GHEA Grapalat" w:hAnsi="GHEA Grapalat" w:cstheme="minorBidi"/>
          <w:i/>
          <w:noProof/>
          <w:lang w:val="hy-AM" w:eastAsia="en-US"/>
        </w:rPr>
        <w:t>եկամտային հարկի</w:t>
      </w:r>
      <w:r w:rsidRPr="00721962">
        <w:rPr>
          <w:rFonts w:ascii="GHEA Grapalat" w:hAnsi="GHEA Grapalat" w:cstheme="minorBidi"/>
          <w:noProof/>
          <w:lang w:val="hy-AM" w:eastAsia="en-US"/>
        </w:rPr>
        <w:t xml:space="preserve"> մուտքերը՝ ապահովելով հարկային եկամուտների և պետական տուրքերի 2</w:t>
      </w:r>
      <w:r w:rsidR="0057564D" w:rsidRPr="00721962">
        <w:rPr>
          <w:rFonts w:ascii="GHEA Grapalat" w:hAnsi="GHEA Grapalat" w:cstheme="minorBidi"/>
          <w:noProof/>
          <w:lang w:val="hy-AM" w:eastAsia="en-US"/>
        </w:rPr>
        <w:t>6.</w:t>
      </w:r>
      <w:r w:rsidR="00FA24DE" w:rsidRPr="00721962">
        <w:rPr>
          <w:rFonts w:ascii="GHEA Grapalat" w:hAnsi="GHEA Grapalat" w:cstheme="minorBidi"/>
          <w:noProof/>
          <w:lang w:val="hy-AM" w:eastAsia="en-US"/>
        </w:rPr>
        <w:t>7</w:t>
      </w:r>
      <w:r w:rsidR="00C344CE" w:rsidRPr="00721962">
        <w:rPr>
          <w:rFonts w:ascii="GHEA Grapalat" w:hAnsi="GHEA Grapalat" w:cstheme="minorBidi"/>
          <w:noProof/>
          <w:lang w:val="hy-AM" w:eastAsia="en-US"/>
        </w:rPr>
        <w:t xml:space="preserve">%-ը: Նախորդ տարվա </w:t>
      </w:r>
      <w:r w:rsidRPr="00721962">
        <w:rPr>
          <w:rFonts w:ascii="GHEA Grapalat" w:hAnsi="GHEA Grapalat" w:cstheme="minorBidi"/>
          <w:noProof/>
          <w:lang w:val="hy-AM" w:eastAsia="en-US"/>
        </w:rPr>
        <w:t xml:space="preserve">համեմատ եկամտային հարկի </w:t>
      </w:r>
      <w:r w:rsidR="0057564D" w:rsidRPr="00721962">
        <w:rPr>
          <w:rFonts w:ascii="GHEA Grapalat" w:hAnsi="GHEA Grapalat" w:cstheme="minorBidi"/>
          <w:noProof/>
          <w:lang w:val="hy-AM" w:eastAsia="en-US"/>
        </w:rPr>
        <w:t>11.8</w:t>
      </w:r>
      <w:r w:rsidRPr="00721962">
        <w:rPr>
          <w:rFonts w:ascii="GHEA Grapalat" w:hAnsi="GHEA Grapalat" w:cstheme="minorBidi"/>
          <w:noProof/>
          <w:lang w:val="hy-AM" w:eastAsia="en-US"/>
        </w:rPr>
        <w:t>% (</w:t>
      </w:r>
      <w:r w:rsidR="00032C85" w:rsidRPr="00721962">
        <w:rPr>
          <w:rFonts w:ascii="GHEA Grapalat" w:hAnsi="GHEA Grapalat" w:cstheme="minorBidi"/>
          <w:noProof/>
          <w:lang w:val="hy-AM" w:eastAsia="en-US"/>
        </w:rPr>
        <w:t>7</w:t>
      </w:r>
      <w:r w:rsidR="0057564D" w:rsidRPr="00721962">
        <w:rPr>
          <w:rFonts w:ascii="GHEA Grapalat" w:hAnsi="GHEA Grapalat" w:cstheme="minorBidi"/>
          <w:noProof/>
          <w:lang w:val="hy-AM" w:eastAsia="en-US"/>
        </w:rPr>
        <w:t>6.8</w:t>
      </w:r>
      <w:r w:rsidRPr="00721962">
        <w:rPr>
          <w:rFonts w:ascii="GHEA Grapalat" w:hAnsi="GHEA Grapalat" w:cstheme="minorBidi"/>
          <w:noProof/>
          <w:lang w:val="hy-AM" w:eastAsia="en-US"/>
        </w:rPr>
        <w:t xml:space="preserve"> մլրդ դրամ) աճը հ</w:t>
      </w:r>
      <w:r w:rsidR="00FA24DE" w:rsidRPr="00721962">
        <w:rPr>
          <w:rFonts w:ascii="GHEA Grapalat" w:hAnsi="GHEA Grapalat" w:cstheme="minorBidi"/>
          <w:noProof/>
          <w:lang w:val="hy-AM" w:eastAsia="en-US"/>
        </w:rPr>
        <w:t>իմնականում պայմանավորված</w:t>
      </w:r>
      <w:r w:rsidR="00FA24DE" w:rsidRPr="00BB3471">
        <w:rPr>
          <w:rFonts w:ascii="GHEA Grapalat" w:hAnsi="GHEA Grapalat" w:cstheme="minorBidi"/>
          <w:noProof/>
          <w:lang w:val="hy-AM" w:eastAsia="en-US"/>
        </w:rPr>
        <w:t xml:space="preserve"> է 202</w:t>
      </w:r>
      <w:r w:rsidR="0057564D">
        <w:rPr>
          <w:rFonts w:ascii="GHEA Grapalat" w:hAnsi="GHEA Grapalat" w:cstheme="minorBidi"/>
          <w:noProof/>
          <w:lang w:val="hy-AM" w:eastAsia="en-US"/>
        </w:rPr>
        <w:t>5</w:t>
      </w:r>
      <w:r w:rsidRPr="00BB3471">
        <w:rPr>
          <w:rFonts w:ascii="GHEA Grapalat" w:hAnsi="GHEA Grapalat" w:cstheme="minorBidi"/>
          <w:noProof/>
          <w:lang w:val="hy-AM" w:eastAsia="en-US"/>
        </w:rPr>
        <w:t>թ</w:t>
      </w:r>
      <w:r w:rsidR="00FA24DE"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աշխատատեղերի և միջին աշխատավարձե</w:t>
      </w:r>
      <w:r w:rsidR="00032C85" w:rsidRPr="00BB3471">
        <w:rPr>
          <w:rFonts w:ascii="GHEA Grapalat" w:hAnsi="GHEA Grapalat" w:cstheme="minorBidi"/>
          <w:noProof/>
          <w:lang w:val="hy-AM" w:eastAsia="en-US"/>
        </w:rPr>
        <w:t xml:space="preserve">րի աճով: </w:t>
      </w:r>
      <w:r w:rsidR="00FA24DE" w:rsidRPr="00BB3471">
        <w:rPr>
          <w:rFonts w:ascii="GHEA Grapalat" w:hAnsi="GHEA Grapalat" w:cstheme="minorBidi"/>
          <w:noProof/>
          <w:lang w:val="hy-AM" w:eastAsia="en-US"/>
        </w:rPr>
        <w:t>Մասնավորապես, 202</w:t>
      </w:r>
      <w:r w:rsidR="0057564D">
        <w:rPr>
          <w:rFonts w:ascii="GHEA Grapalat" w:hAnsi="GHEA Grapalat" w:cstheme="minorBidi"/>
          <w:noProof/>
          <w:lang w:val="hy-AM" w:eastAsia="en-US"/>
        </w:rPr>
        <w:t>5</w:t>
      </w:r>
      <w:r w:rsidRPr="00BB3471">
        <w:rPr>
          <w:rFonts w:ascii="GHEA Grapalat" w:hAnsi="GHEA Grapalat" w:cstheme="minorBidi"/>
          <w:noProof/>
          <w:lang w:val="hy-AM" w:eastAsia="en-US"/>
        </w:rPr>
        <w:t>թ</w:t>
      </w:r>
      <w:r w:rsidR="00FA24DE"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գրանցված աշխատատեղերի թիվը նախորդ տարվա համեմատ աճել </w:t>
      </w:r>
      <w:r w:rsidRPr="00357746">
        <w:rPr>
          <w:rFonts w:ascii="GHEA Grapalat" w:hAnsi="GHEA Grapalat" w:cstheme="minorBidi"/>
          <w:noProof/>
          <w:lang w:val="hy-AM" w:eastAsia="en-US"/>
        </w:rPr>
        <w:t>է 5.</w:t>
      </w:r>
      <w:r w:rsidR="00927FAE" w:rsidRPr="00357746">
        <w:rPr>
          <w:rFonts w:ascii="GHEA Grapalat" w:hAnsi="GHEA Grapalat" w:cstheme="minorBidi"/>
          <w:noProof/>
          <w:lang w:val="hy-AM" w:eastAsia="en-US"/>
        </w:rPr>
        <w:t>1</w:t>
      </w:r>
      <w:r w:rsidR="003B5D55">
        <w:rPr>
          <w:rFonts w:ascii="GHEA Grapalat" w:hAnsi="GHEA Grapalat" w:cstheme="minorBidi"/>
          <w:noProof/>
          <w:lang w:val="en-US" w:eastAsia="en-US"/>
        </w:rPr>
        <w:t>9</w:t>
      </w:r>
      <w:r w:rsidRPr="00357746">
        <w:rPr>
          <w:rFonts w:ascii="GHEA Grapalat" w:hAnsi="GHEA Grapalat" w:cstheme="minorBidi"/>
          <w:noProof/>
          <w:lang w:val="hy-AM" w:eastAsia="en-US"/>
        </w:rPr>
        <w:t>%-ով</w:t>
      </w:r>
      <w:r w:rsidR="004402AB" w:rsidRPr="00357746">
        <w:rPr>
          <w:rFonts w:ascii="GHEA Grapalat" w:hAnsi="GHEA Grapalat" w:cstheme="minorBidi"/>
          <w:noProof/>
          <w:lang w:val="hy-AM" w:eastAsia="en-US"/>
        </w:rPr>
        <w:t xml:space="preserve"> (ըստ ՊԵԿ-ի տվյալների)</w:t>
      </w:r>
      <w:r w:rsidRPr="00357746">
        <w:rPr>
          <w:rFonts w:ascii="GHEA Grapalat" w:hAnsi="GHEA Grapalat" w:cstheme="minorBidi"/>
          <w:noProof/>
          <w:lang w:val="hy-AM" w:eastAsia="en-US"/>
        </w:rPr>
        <w:t>, իսկ միջին ամսական անվանական աշխատավարձ</w:t>
      </w:r>
      <w:r w:rsidR="00D23B4B" w:rsidRPr="00357746">
        <w:rPr>
          <w:rFonts w:ascii="GHEA Grapalat" w:hAnsi="GHEA Grapalat" w:cstheme="minorBidi"/>
          <w:noProof/>
          <w:lang w:val="hy-AM" w:eastAsia="en-US"/>
        </w:rPr>
        <w:t>ը</w:t>
      </w:r>
      <w:r w:rsidR="00C4268C" w:rsidRPr="00357746">
        <w:rPr>
          <w:rFonts w:ascii="GHEA Grapalat" w:hAnsi="GHEA Grapalat" w:cstheme="minorBidi"/>
          <w:noProof/>
          <w:lang w:val="hy-AM" w:eastAsia="en-US"/>
        </w:rPr>
        <w:t>`</w:t>
      </w:r>
      <w:r w:rsidRPr="00357746">
        <w:rPr>
          <w:rFonts w:ascii="GHEA Grapalat" w:hAnsi="GHEA Grapalat" w:cstheme="minorBidi"/>
          <w:noProof/>
          <w:lang w:val="hy-AM" w:eastAsia="en-US"/>
        </w:rPr>
        <w:t xml:space="preserve"> </w:t>
      </w:r>
      <w:r w:rsidR="0057564D" w:rsidRPr="00357746">
        <w:rPr>
          <w:rFonts w:ascii="GHEA Grapalat" w:hAnsi="GHEA Grapalat" w:cstheme="minorBidi"/>
          <w:noProof/>
          <w:lang w:val="hy-AM" w:eastAsia="en-US"/>
        </w:rPr>
        <w:t>5</w:t>
      </w:r>
      <w:r w:rsidR="00927FAE" w:rsidRPr="00357746">
        <w:rPr>
          <w:rFonts w:ascii="GHEA Grapalat" w:hAnsi="GHEA Grapalat" w:cstheme="minorBidi"/>
          <w:noProof/>
          <w:lang w:val="hy-AM" w:eastAsia="en-US"/>
        </w:rPr>
        <w:t>.1</w:t>
      </w:r>
      <w:r w:rsidR="003B5D55">
        <w:rPr>
          <w:rFonts w:ascii="GHEA Grapalat" w:hAnsi="GHEA Grapalat" w:cstheme="minorBidi"/>
          <w:noProof/>
          <w:lang w:val="en-US" w:eastAsia="en-US"/>
        </w:rPr>
        <w:t>5</w:t>
      </w:r>
      <w:r w:rsidRPr="00357746">
        <w:rPr>
          <w:rFonts w:ascii="GHEA Grapalat" w:hAnsi="GHEA Grapalat" w:cstheme="minorBidi"/>
          <w:noProof/>
          <w:lang w:val="hy-AM" w:eastAsia="en-US"/>
        </w:rPr>
        <w:t>%-ով</w:t>
      </w:r>
      <w:r w:rsidR="004402AB" w:rsidRPr="00357746">
        <w:rPr>
          <w:rFonts w:ascii="GHEA Grapalat" w:hAnsi="GHEA Grapalat" w:cstheme="minorBidi"/>
          <w:noProof/>
          <w:lang w:val="hy-AM" w:eastAsia="en-US"/>
        </w:rPr>
        <w:t xml:space="preserve"> (ըստ ՊԵԿ-ի տվյալների)</w:t>
      </w:r>
      <w:r w:rsidRPr="00357746">
        <w:rPr>
          <w:rFonts w:ascii="GHEA Grapalat" w:hAnsi="GHEA Grapalat" w:cstheme="minorBidi"/>
          <w:noProof/>
          <w:lang w:val="hy-AM" w:eastAsia="en-US"/>
        </w:rPr>
        <w:t>: Նշված երկու գործոնների համադրմամբ</w:t>
      </w:r>
      <w:r w:rsidR="00C4268C" w:rsidRPr="00357746">
        <w:rPr>
          <w:rFonts w:ascii="GHEA Grapalat" w:hAnsi="GHEA Grapalat" w:cstheme="minorBidi"/>
          <w:noProof/>
          <w:lang w:val="hy-AM" w:eastAsia="en-US"/>
        </w:rPr>
        <w:t>`</w:t>
      </w:r>
      <w:r w:rsidRPr="00357746">
        <w:rPr>
          <w:rFonts w:ascii="GHEA Grapalat" w:hAnsi="GHEA Grapalat" w:cstheme="minorBidi"/>
          <w:noProof/>
          <w:lang w:val="hy-AM" w:eastAsia="en-US"/>
        </w:rPr>
        <w:t xml:space="preserve"> եկամտային հարկի հարկման բազայի նպաստումը եղել է </w:t>
      </w:r>
      <w:r w:rsidR="00FA24DE" w:rsidRPr="00357746">
        <w:rPr>
          <w:rFonts w:ascii="GHEA Grapalat" w:hAnsi="GHEA Grapalat" w:cstheme="minorBidi"/>
          <w:noProof/>
          <w:lang w:val="hy-AM" w:eastAsia="en-US"/>
        </w:rPr>
        <w:t>1</w:t>
      </w:r>
      <w:r w:rsidR="0057564D" w:rsidRPr="00357746">
        <w:rPr>
          <w:rFonts w:ascii="GHEA Grapalat" w:hAnsi="GHEA Grapalat" w:cstheme="minorBidi"/>
          <w:noProof/>
          <w:lang w:val="hy-AM" w:eastAsia="en-US"/>
        </w:rPr>
        <w:t>0.</w:t>
      </w:r>
      <w:r w:rsidR="004229E1" w:rsidRPr="00357746">
        <w:rPr>
          <w:rFonts w:ascii="GHEA Grapalat" w:hAnsi="GHEA Grapalat" w:cstheme="minorBidi"/>
          <w:noProof/>
          <w:lang w:val="hy-AM" w:eastAsia="en-US"/>
        </w:rPr>
        <w:t>6</w:t>
      </w:r>
      <w:r w:rsidR="00165E18" w:rsidRPr="00357746">
        <w:rPr>
          <w:rFonts w:ascii="GHEA Grapalat" w:hAnsi="GHEA Grapalat" w:cstheme="minorBidi"/>
          <w:noProof/>
          <w:lang w:val="hy-AM" w:eastAsia="en-US"/>
        </w:rPr>
        <w:t>%</w:t>
      </w:r>
      <w:r w:rsidRPr="00357746">
        <w:rPr>
          <w:rFonts w:ascii="GHEA Grapalat" w:hAnsi="GHEA Grapalat" w:cstheme="minorBidi"/>
          <w:noProof/>
          <w:lang w:val="hy-AM" w:eastAsia="en-US"/>
        </w:rPr>
        <w:t>(1.05</w:t>
      </w:r>
      <w:r w:rsidR="00927FAE" w:rsidRPr="00357746">
        <w:rPr>
          <w:rFonts w:ascii="GHEA Grapalat" w:hAnsi="GHEA Grapalat" w:cstheme="minorBidi"/>
          <w:noProof/>
          <w:lang w:val="hy-AM" w:eastAsia="en-US"/>
        </w:rPr>
        <w:t>16</w:t>
      </w:r>
      <w:r w:rsidRPr="00357746">
        <w:rPr>
          <w:rFonts w:ascii="GHEA Grapalat" w:hAnsi="GHEA Grapalat" w:cstheme="minorBidi"/>
          <w:noProof/>
          <w:lang w:val="hy-AM" w:eastAsia="en-US"/>
        </w:rPr>
        <w:t>*1.</w:t>
      </w:r>
      <w:r w:rsidR="00FA24DE" w:rsidRPr="00357746">
        <w:rPr>
          <w:rFonts w:ascii="GHEA Grapalat" w:hAnsi="GHEA Grapalat" w:cstheme="minorBidi"/>
          <w:noProof/>
          <w:lang w:val="hy-AM" w:eastAsia="en-US"/>
        </w:rPr>
        <w:t>0</w:t>
      </w:r>
      <w:r w:rsidR="0057564D" w:rsidRPr="00357746">
        <w:rPr>
          <w:rFonts w:ascii="GHEA Grapalat" w:hAnsi="GHEA Grapalat" w:cstheme="minorBidi"/>
          <w:noProof/>
          <w:lang w:val="hy-AM" w:eastAsia="en-US"/>
        </w:rPr>
        <w:t>5</w:t>
      </w:r>
      <w:r w:rsidR="00927FAE" w:rsidRPr="00357746">
        <w:rPr>
          <w:rFonts w:ascii="GHEA Grapalat" w:hAnsi="GHEA Grapalat" w:cstheme="minorBidi"/>
          <w:noProof/>
          <w:lang w:val="hy-AM" w:eastAsia="en-US"/>
        </w:rPr>
        <w:t>19</w:t>
      </w:r>
      <w:r w:rsidRPr="00357746">
        <w:rPr>
          <w:rFonts w:ascii="GHEA Grapalat" w:hAnsi="GHEA Grapalat" w:cstheme="minorBidi"/>
          <w:noProof/>
          <w:lang w:val="hy-AM" w:eastAsia="en-US"/>
        </w:rPr>
        <w:t>=1.</w:t>
      </w:r>
      <w:r w:rsidR="00FA24DE" w:rsidRPr="00357746">
        <w:rPr>
          <w:rFonts w:ascii="GHEA Grapalat" w:hAnsi="GHEA Grapalat" w:cstheme="minorBidi"/>
          <w:noProof/>
          <w:lang w:val="hy-AM" w:eastAsia="en-US"/>
        </w:rPr>
        <w:t>1</w:t>
      </w:r>
      <w:r w:rsidR="00C16375" w:rsidRPr="00357746">
        <w:rPr>
          <w:rFonts w:ascii="GHEA Grapalat" w:hAnsi="GHEA Grapalat" w:cstheme="minorBidi"/>
          <w:noProof/>
          <w:lang w:val="hy-AM" w:eastAsia="en-US"/>
        </w:rPr>
        <w:t>0</w:t>
      </w:r>
      <w:r w:rsidR="004229E1" w:rsidRPr="00357746">
        <w:rPr>
          <w:rFonts w:ascii="GHEA Grapalat" w:hAnsi="GHEA Grapalat" w:cstheme="minorBidi"/>
          <w:noProof/>
          <w:lang w:val="hy-AM" w:eastAsia="en-US"/>
        </w:rPr>
        <w:t>6</w:t>
      </w:r>
      <w:r w:rsidRPr="00357746">
        <w:rPr>
          <w:rFonts w:ascii="GHEA Grapalat" w:hAnsi="GHEA Grapalat" w:cstheme="minorBidi"/>
          <w:noProof/>
          <w:lang w:val="hy-AM" w:eastAsia="en-US"/>
        </w:rPr>
        <w:t>):</w:t>
      </w:r>
      <w:r w:rsidRPr="00BB3471">
        <w:rPr>
          <w:rFonts w:ascii="GHEA Grapalat" w:hAnsi="GHEA Grapalat" w:cstheme="minorBidi"/>
          <w:noProof/>
          <w:lang w:val="hy-AM" w:eastAsia="en-US"/>
        </w:rPr>
        <w:t xml:space="preserve"> </w:t>
      </w:r>
      <w:r w:rsidRPr="00357746">
        <w:rPr>
          <w:rFonts w:ascii="GHEA Grapalat" w:hAnsi="GHEA Grapalat" w:cstheme="minorBidi"/>
          <w:noProof/>
          <w:lang w:val="hy-AM" w:eastAsia="en-US"/>
        </w:rPr>
        <w:t>Միաժամանակ, եկամտային հարկի մուտքերի վրա բացասական ազդեցություն է ունեցել վերադարձված գումարների աճը:</w:t>
      </w:r>
      <w:r w:rsidRPr="00BB3471">
        <w:rPr>
          <w:rFonts w:ascii="GHEA Grapalat" w:hAnsi="GHEA Grapalat" w:cstheme="minorBidi"/>
          <w:noProof/>
          <w:lang w:val="hy-AM" w:eastAsia="en-US"/>
        </w:rPr>
        <w:t xml:space="preserve"> </w:t>
      </w:r>
    </w:p>
    <w:p w14:paraId="616C351C" w14:textId="77777777" w:rsidR="009255AC" w:rsidRPr="00BB3471" w:rsidRDefault="009255AC" w:rsidP="00BB3471">
      <w:pPr>
        <w:pStyle w:val="ListParagraph"/>
        <w:spacing w:after="0"/>
        <w:ind w:left="0" w:firstLine="567"/>
        <w:jc w:val="both"/>
        <w:rPr>
          <w:rFonts w:ascii="GHEA Grapalat" w:hAnsi="GHEA Grapalat" w:cstheme="minorBidi"/>
          <w:noProof/>
          <w:lang w:val="hy-AM" w:eastAsia="en-US"/>
        </w:rPr>
      </w:pPr>
    </w:p>
    <w:p w14:paraId="29D8C40D" w14:textId="0D6CD386" w:rsidR="00FF44DF" w:rsidRPr="00956129" w:rsidRDefault="006C0E67" w:rsidP="008B3376">
      <w:pPr>
        <w:pStyle w:val="ListParagraph"/>
        <w:numPr>
          <w:ilvl w:val="0"/>
          <w:numId w:val="9"/>
        </w:numPr>
        <w:tabs>
          <w:tab w:val="left" w:pos="851"/>
          <w:tab w:val="left" w:pos="1134"/>
        </w:tabs>
        <w:spacing w:after="0"/>
        <w:ind w:left="0" w:firstLine="0"/>
        <w:jc w:val="both"/>
        <w:rPr>
          <w:rFonts w:ascii="GHEA Grapalat" w:eastAsiaTheme="minorHAnsi" w:hAnsi="GHEA Grapalat" w:cstheme="minorBidi"/>
          <w:b/>
          <w:sz w:val="18"/>
          <w:szCs w:val="18"/>
          <w:lang w:val="hy-AM"/>
        </w:rPr>
      </w:pPr>
      <w:r w:rsidRPr="00956129">
        <w:rPr>
          <w:rFonts w:ascii="GHEA Grapalat" w:eastAsiaTheme="minorHAnsi" w:hAnsi="GHEA Grapalat" w:cstheme="minorBidi"/>
          <w:b/>
          <w:sz w:val="18"/>
          <w:szCs w:val="18"/>
          <w:lang w:val="hy-AM"/>
        </w:rPr>
        <w:t>2024</w:t>
      </w:r>
      <w:r w:rsidR="00FF44DF" w:rsidRPr="00956129">
        <w:rPr>
          <w:rFonts w:ascii="GHEA Grapalat" w:eastAsiaTheme="minorHAnsi" w:hAnsi="GHEA Grapalat" w:cstheme="minorBidi"/>
          <w:b/>
          <w:sz w:val="18"/>
          <w:szCs w:val="18"/>
          <w:lang w:val="hy-AM"/>
        </w:rPr>
        <w:t>-202</w:t>
      </w:r>
      <w:r w:rsidRPr="00956129">
        <w:rPr>
          <w:rFonts w:ascii="GHEA Grapalat" w:eastAsiaTheme="minorHAnsi" w:hAnsi="GHEA Grapalat" w:cstheme="minorBidi"/>
          <w:b/>
          <w:sz w:val="18"/>
          <w:szCs w:val="18"/>
          <w:lang w:val="hy-AM"/>
        </w:rPr>
        <w:t>5</w:t>
      </w:r>
      <w:r w:rsidR="00FF44DF" w:rsidRPr="00956129">
        <w:rPr>
          <w:rFonts w:ascii="GHEA Grapalat" w:eastAsiaTheme="minorHAnsi" w:hAnsi="GHEA Grapalat" w:cstheme="minorBidi"/>
          <w:b/>
          <w:sz w:val="18"/>
          <w:szCs w:val="18"/>
          <w:lang w:val="hy-AM"/>
        </w:rPr>
        <w:t xml:space="preserve">թթ. եկամտային հարկի վերադարձը (մլրդ դրամ) </w:t>
      </w:r>
    </w:p>
    <w:tbl>
      <w:tblPr>
        <w:tblW w:w="10319" w:type="dxa"/>
        <w:tblInd w:w="-5" w:type="dxa"/>
        <w:tblLook w:val="00A0" w:firstRow="1" w:lastRow="0" w:firstColumn="1" w:lastColumn="0" w:noHBand="0" w:noVBand="0"/>
      </w:tblPr>
      <w:tblGrid>
        <w:gridCol w:w="5642"/>
        <w:gridCol w:w="1134"/>
        <w:gridCol w:w="1117"/>
        <w:gridCol w:w="1203"/>
        <w:gridCol w:w="1223"/>
      </w:tblGrid>
      <w:tr w:rsidR="00CD60B7" w:rsidRPr="00E07569" w14:paraId="6E55D91D" w14:textId="77777777" w:rsidTr="009255AC">
        <w:trPr>
          <w:trHeight w:val="660"/>
        </w:trPr>
        <w:tc>
          <w:tcPr>
            <w:tcW w:w="5642" w:type="dxa"/>
            <w:tcBorders>
              <w:top w:val="single" w:sz="4" w:space="0" w:color="auto"/>
              <w:left w:val="single" w:sz="4" w:space="0" w:color="auto"/>
              <w:bottom w:val="single" w:sz="4" w:space="0" w:color="auto"/>
              <w:right w:val="single" w:sz="4" w:space="0" w:color="auto"/>
            </w:tcBorders>
            <w:shd w:val="clear" w:color="auto" w:fill="D9E2F3"/>
            <w:noWrap/>
          </w:tcPr>
          <w:p w14:paraId="7BE5E941" w14:textId="77777777" w:rsidR="00CD60B7" w:rsidRPr="009255AC" w:rsidRDefault="00CD60B7" w:rsidP="009255AC">
            <w:pPr>
              <w:spacing w:line="276" w:lineRule="auto"/>
              <w:rPr>
                <w:rFonts w:ascii="GHEA Grapalat" w:hAnsi="GHEA Grapalat" w:cs="Calibri"/>
                <w:sz w:val="20"/>
                <w:szCs w:val="20"/>
              </w:rPr>
            </w:pPr>
            <w:r w:rsidRPr="009255AC">
              <w:rPr>
                <w:rFonts w:ascii="Courier New" w:hAnsi="Courier New" w:cs="Courier New"/>
                <w:sz w:val="20"/>
                <w:szCs w:val="20"/>
              </w:rPr>
              <w:t> </w:t>
            </w:r>
          </w:p>
        </w:tc>
        <w:tc>
          <w:tcPr>
            <w:tcW w:w="1134" w:type="dxa"/>
            <w:tcBorders>
              <w:top w:val="single" w:sz="4" w:space="0" w:color="auto"/>
              <w:left w:val="nil"/>
              <w:bottom w:val="single" w:sz="4" w:space="0" w:color="auto"/>
              <w:right w:val="single" w:sz="4" w:space="0" w:color="auto"/>
            </w:tcBorders>
            <w:shd w:val="clear" w:color="auto" w:fill="D9E2F3"/>
            <w:noWrap/>
          </w:tcPr>
          <w:p w14:paraId="3E326E35" w14:textId="73B6E3C4" w:rsidR="00CD60B7" w:rsidRPr="009255AC" w:rsidRDefault="00CD60B7" w:rsidP="009255AC">
            <w:pPr>
              <w:spacing w:line="276" w:lineRule="auto"/>
              <w:jc w:val="center"/>
              <w:rPr>
                <w:rFonts w:ascii="GHEA Grapalat" w:hAnsi="GHEA Grapalat" w:cs="Calibri"/>
                <w:bCs/>
                <w:sz w:val="18"/>
                <w:szCs w:val="18"/>
              </w:rPr>
            </w:pPr>
            <w:r w:rsidRPr="009255AC">
              <w:rPr>
                <w:rFonts w:ascii="GHEA Grapalat" w:hAnsi="GHEA Grapalat" w:cs="Calibri"/>
                <w:bCs/>
                <w:sz w:val="18"/>
                <w:szCs w:val="18"/>
              </w:rPr>
              <w:t>202</w:t>
            </w:r>
            <w:r w:rsidR="00E41F25">
              <w:rPr>
                <w:rFonts w:ascii="GHEA Grapalat" w:hAnsi="GHEA Grapalat" w:cs="Calibri"/>
                <w:bCs/>
                <w:sz w:val="18"/>
                <w:szCs w:val="18"/>
                <w:lang w:val="en-US"/>
              </w:rPr>
              <w:t>4</w:t>
            </w:r>
            <w:r w:rsidRPr="009255AC">
              <w:rPr>
                <w:rFonts w:ascii="GHEA Grapalat" w:hAnsi="GHEA Grapalat" w:cs="Calibri"/>
                <w:bCs/>
                <w:sz w:val="18"/>
                <w:szCs w:val="18"/>
              </w:rPr>
              <w:t xml:space="preserve">թ. </w:t>
            </w:r>
            <w:r w:rsidRPr="009255AC">
              <w:rPr>
                <w:rFonts w:ascii="GHEA Grapalat" w:hAnsi="GHEA Grapalat" w:cs="Calibri"/>
                <w:bCs/>
                <w:sz w:val="18"/>
                <w:szCs w:val="18"/>
              </w:rPr>
              <w:br/>
              <w:t>փաստ</w:t>
            </w:r>
          </w:p>
        </w:tc>
        <w:tc>
          <w:tcPr>
            <w:tcW w:w="1117" w:type="dxa"/>
            <w:tcBorders>
              <w:top w:val="single" w:sz="4" w:space="0" w:color="auto"/>
              <w:left w:val="nil"/>
              <w:bottom w:val="single" w:sz="4" w:space="0" w:color="auto"/>
              <w:right w:val="single" w:sz="4" w:space="0" w:color="auto"/>
            </w:tcBorders>
            <w:shd w:val="clear" w:color="auto" w:fill="D9E2F3"/>
            <w:noWrap/>
          </w:tcPr>
          <w:p w14:paraId="2FBAAA04" w14:textId="37B7DD2F" w:rsidR="00CD60B7" w:rsidRPr="009255AC" w:rsidRDefault="00CD60B7" w:rsidP="00E41F25">
            <w:pPr>
              <w:spacing w:line="276" w:lineRule="auto"/>
              <w:jc w:val="center"/>
              <w:rPr>
                <w:rFonts w:ascii="GHEA Grapalat" w:hAnsi="GHEA Grapalat" w:cs="Calibri"/>
                <w:bCs/>
                <w:sz w:val="18"/>
                <w:szCs w:val="18"/>
              </w:rPr>
            </w:pPr>
            <w:r w:rsidRPr="009255AC">
              <w:rPr>
                <w:rFonts w:ascii="GHEA Grapalat" w:hAnsi="GHEA Grapalat" w:cs="Calibri"/>
                <w:bCs/>
                <w:sz w:val="18"/>
                <w:szCs w:val="18"/>
              </w:rPr>
              <w:t>202</w:t>
            </w:r>
            <w:r w:rsidR="00E41F25">
              <w:rPr>
                <w:rFonts w:ascii="GHEA Grapalat" w:hAnsi="GHEA Grapalat" w:cs="Calibri"/>
                <w:bCs/>
                <w:sz w:val="18"/>
                <w:szCs w:val="18"/>
                <w:lang w:val="en-US"/>
              </w:rPr>
              <w:t>5</w:t>
            </w:r>
            <w:r w:rsidRPr="009255AC">
              <w:rPr>
                <w:rFonts w:ascii="GHEA Grapalat" w:hAnsi="GHEA Grapalat" w:cs="Calibri"/>
                <w:bCs/>
                <w:sz w:val="18"/>
                <w:szCs w:val="18"/>
              </w:rPr>
              <w:t xml:space="preserve">թ. </w:t>
            </w:r>
            <w:r w:rsidRPr="009255AC">
              <w:rPr>
                <w:rFonts w:ascii="GHEA Grapalat" w:hAnsi="GHEA Grapalat" w:cs="Calibri"/>
                <w:bCs/>
                <w:sz w:val="18"/>
                <w:szCs w:val="18"/>
              </w:rPr>
              <w:br/>
              <w:t>փաստ</w:t>
            </w:r>
          </w:p>
        </w:tc>
        <w:tc>
          <w:tcPr>
            <w:tcW w:w="1203" w:type="dxa"/>
            <w:tcBorders>
              <w:top w:val="single" w:sz="4" w:space="0" w:color="auto"/>
              <w:left w:val="nil"/>
              <w:bottom w:val="single" w:sz="4" w:space="0" w:color="auto"/>
              <w:right w:val="single" w:sz="4" w:space="0" w:color="auto"/>
            </w:tcBorders>
            <w:shd w:val="clear" w:color="auto" w:fill="D9E2F3"/>
          </w:tcPr>
          <w:p w14:paraId="2B6C0BFF" w14:textId="6D6399FC" w:rsidR="00CD60B7" w:rsidRPr="009255AC" w:rsidRDefault="00CD60B7" w:rsidP="009255AC">
            <w:pPr>
              <w:spacing w:line="276" w:lineRule="auto"/>
              <w:jc w:val="center"/>
              <w:rPr>
                <w:rFonts w:ascii="GHEA Grapalat" w:hAnsi="GHEA Grapalat" w:cs="Calibri"/>
                <w:bCs/>
                <w:sz w:val="18"/>
                <w:szCs w:val="18"/>
              </w:rPr>
            </w:pPr>
            <w:r w:rsidRPr="009255AC">
              <w:rPr>
                <w:rFonts w:ascii="GHEA Grapalat" w:hAnsi="GHEA Grapalat" w:cs="Calibri"/>
                <w:bCs/>
                <w:sz w:val="18"/>
                <w:szCs w:val="18"/>
              </w:rPr>
              <w:t>202</w:t>
            </w:r>
            <w:r w:rsidR="00E41F25" w:rsidRPr="00E41F25">
              <w:rPr>
                <w:rFonts w:ascii="GHEA Grapalat" w:hAnsi="GHEA Grapalat" w:cs="Calibri"/>
                <w:bCs/>
                <w:sz w:val="18"/>
                <w:szCs w:val="18"/>
              </w:rPr>
              <w:t>5</w:t>
            </w:r>
            <w:r w:rsidRPr="009255AC">
              <w:rPr>
                <w:rFonts w:ascii="GHEA Grapalat" w:hAnsi="GHEA Grapalat" w:cs="Calibri"/>
                <w:bCs/>
                <w:sz w:val="18"/>
                <w:szCs w:val="18"/>
              </w:rPr>
              <w:t xml:space="preserve">թ. </w:t>
            </w:r>
          </w:p>
          <w:p w14:paraId="6B14F819" w14:textId="7D741AE9" w:rsidR="00CD60B7" w:rsidRPr="009255AC" w:rsidRDefault="00CD60B7" w:rsidP="009255AC">
            <w:pPr>
              <w:spacing w:line="276" w:lineRule="auto"/>
              <w:jc w:val="center"/>
              <w:rPr>
                <w:rFonts w:ascii="GHEA Grapalat" w:hAnsi="GHEA Grapalat" w:cs="Calibri"/>
                <w:bCs/>
                <w:sz w:val="18"/>
                <w:szCs w:val="18"/>
              </w:rPr>
            </w:pPr>
            <w:r w:rsidRPr="009255AC">
              <w:rPr>
                <w:rFonts w:ascii="GHEA Grapalat" w:hAnsi="GHEA Grapalat" w:cs="Calibri"/>
                <w:bCs/>
                <w:sz w:val="18"/>
                <w:szCs w:val="18"/>
              </w:rPr>
              <w:t>202</w:t>
            </w:r>
            <w:r w:rsidR="00E41F25" w:rsidRPr="00E41F25">
              <w:rPr>
                <w:rFonts w:ascii="GHEA Grapalat" w:hAnsi="GHEA Grapalat" w:cs="Calibri"/>
                <w:bCs/>
                <w:sz w:val="18"/>
                <w:szCs w:val="18"/>
              </w:rPr>
              <w:t>4</w:t>
            </w:r>
            <w:r w:rsidR="00E41F25">
              <w:rPr>
                <w:rFonts w:ascii="GHEA Grapalat" w:hAnsi="GHEA Grapalat" w:cs="Calibri"/>
                <w:bCs/>
                <w:sz w:val="18"/>
                <w:szCs w:val="18"/>
              </w:rPr>
              <w:t>թ.</w:t>
            </w:r>
            <w:r w:rsidR="00101A44">
              <w:rPr>
                <w:rFonts w:ascii="GHEA Grapalat" w:hAnsi="GHEA Grapalat" w:cs="Calibri"/>
                <w:bCs/>
                <w:sz w:val="18"/>
                <w:szCs w:val="18"/>
                <w:lang w:val="en-US"/>
              </w:rPr>
              <w:t>-ի</w:t>
            </w:r>
            <w:r w:rsidRPr="009255AC">
              <w:rPr>
                <w:rFonts w:ascii="GHEA Grapalat" w:hAnsi="GHEA Grapalat" w:cs="Calibri"/>
                <w:bCs/>
                <w:sz w:val="18"/>
                <w:szCs w:val="18"/>
              </w:rPr>
              <w:t xml:space="preserve"> նկատմամբ</w:t>
            </w:r>
          </w:p>
          <w:p w14:paraId="7AA5429D" w14:textId="1E7EB558" w:rsidR="00CD60B7" w:rsidRPr="009255AC" w:rsidRDefault="00CD60B7" w:rsidP="009255AC">
            <w:pPr>
              <w:spacing w:line="276" w:lineRule="auto"/>
              <w:jc w:val="center"/>
              <w:rPr>
                <w:rFonts w:ascii="GHEA Grapalat" w:hAnsi="GHEA Grapalat" w:cs="Calibri"/>
                <w:bCs/>
                <w:sz w:val="18"/>
                <w:szCs w:val="18"/>
              </w:rPr>
            </w:pPr>
            <w:r w:rsidRPr="009255AC">
              <w:rPr>
                <w:rFonts w:ascii="GHEA Grapalat" w:hAnsi="GHEA Grapalat" w:cs="Calibri"/>
                <w:bCs/>
                <w:sz w:val="18"/>
                <w:szCs w:val="18"/>
              </w:rPr>
              <w:t xml:space="preserve"> (%)</w:t>
            </w:r>
          </w:p>
        </w:tc>
        <w:tc>
          <w:tcPr>
            <w:tcW w:w="1223" w:type="dxa"/>
            <w:tcBorders>
              <w:top w:val="single" w:sz="4" w:space="0" w:color="auto"/>
              <w:left w:val="nil"/>
              <w:bottom w:val="single" w:sz="4" w:space="0" w:color="auto"/>
              <w:right w:val="single" w:sz="4" w:space="0" w:color="auto"/>
            </w:tcBorders>
            <w:shd w:val="clear" w:color="auto" w:fill="D9E2F3"/>
            <w:noWrap/>
          </w:tcPr>
          <w:p w14:paraId="30F97DA4" w14:textId="5E5BE8B7" w:rsidR="00CD60B7" w:rsidRPr="009255AC" w:rsidRDefault="00E41F25" w:rsidP="00101A44">
            <w:pPr>
              <w:spacing w:line="276" w:lineRule="auto"/>
              <w:jc w:val="center"/>
              <w:rPr>
                <w:rFonts w:ascii="GHEA Grapalat" w:hAnsi="GHEA Grapalat" w:cs="Calibri"/>
                <w:bCs/>
                <w:sz w:val="18"/>
                <w:szCs w:val="18"/>
              </w:rPr>
            </w:pPr>
            <w:r>
              <w:rPr>
                <w:rFonts w:ascii="GHEA Grapalat" w:hAnsi="GHEA Grapalat" w:cs="Calibri"/>
                <w:bCs/>
                <w:sz w:val="18"/>
                <w:szCs w:val="18"/>
              </w:rPr>
              <w:t>2025</w:t>
            </w:r>
            <w:r w:rsidR="00CD60B7" w:rsidRPr="009255AC">
              <w:rPr>
                <w:rFonts w:ascii="GHEA Grapalat" w:hAnsi="GHEA Grapalat" w:cs="Calibri"/>
                <w:bCs/>
                <w:sz w:val="18"/>
                <w:szCs w:val="18"/>
              </w:rPr>
              <w:t>թ. և</w:t>
            </w:r>
            <w:r w:rsidR="00101A44" w:rsidRPr="008C23D7">
              <w:rPr>
                <w:rFonts w:ascii="GHEA Grapalat" w:hAnsi="GHEA Grapalat" w:cs="Calibri"/>
                <w:bCs/>
                <w:sz w:val="18"/>
                <w:szCs w:val="18"/>
              </w:rPr>
              <w:t xml:space="preserve"> </w:t>
            </w:r>
            <w:r w:rsidR="00CD60B7" w:rsidRPr="009255AC">
              <w:rPr>
                <w:rFonts w:ascii="GHEA Grapalat" w:hAnsi="GHEA Grapalat" w:cs="Calibri"/>
                <w:bCs/>
                <w:sz w:val="18"/>
                <w:szCs w:val="18"/>
              </w:rPr>
              <w:t>202</w:t>
            </w:r>
            <w:r w:rsidRPr="00E41F25">
              <w:rPr>
                <w:rFonts w:ascii="GHEA Grapalat" w:hAnsi="GHEA Grapalat" w:cs="Calibri"/>
                <w:bCs/>
                <w:sz w:val="18"/>
                <w:szCs w:val="18"/>
              </w:rPr>
              <w:t>4</w:t>
            </w:r>
            <w:r w:rsidR="00CD60B7" w:rsidRPr="009255AC">
              <w:rPr>
                <w:rFonts w:ascii="GHEA Grapalat" w:hAnsi="GHEA Grapalat" w:cs="Calibri"/>
                <w:bCs/>
                <w:sz w:val="18"/>
                <w:szCs w:val="18"/>
              </w:rPr>
              <w:t>թ. տարբերու-թյունը</w:t>
            </w:r>
          </w:p>
        </w:tc>
      </w:tr>
      <w:tr w:rsidR="00EC027D" w:rsidRPr="00E07569" w14:paraId="397BED32" w14:textId="77777777" w:rsidTr="009255AC">
        <w:trPr>
          <w:trHeight w:val="279"/>
        </w:trPr>
        <w:tc>
          <w:tcPr>
            <w:tcW w:w="5642" w:type="dxa"/>
            <w:tcBorders>
              <w:top w:val="nil"/>
              <w:left w:val="single" w:sz="4" w:space="0" w:color="auto"/>
              <w:bottom w:val="single" w:sz="4" w:space="0" w:color="auto"/>
              <w:right w:val="single" w:sz="4" w:space="0" w:color="auto"/>
            </w:tcBorders>
            <w:noWrap/>
          </w:tcPr>
          <w:p w14:paraId="6E7713E2" w14:textId="77777777" w:rsidR="00EC027D" w:rsidRPr="00E07569" w:rsidRDefault="00EC027D" w:rsidP="00EC027D">
            <w:pPr>
              <w:spacing w:line="276" w:lineRule="auto"/>
              <w:rPr>
                <w:rFonts w:ascii="GHEA Grapalat" w:hAnsi="GHEA Grapalat" w:cs="Calibri"/>
                <w:b/>
                <w:bCs/>
                <w:sz w:val="18"/>
                <w:szCs w:val="18"/>
              </w:rPr>
            </w:pPr>
            <w:r w:rsidRPr="00E07569">
              <w:rPr>
                <w:rFonts w:ascii="GHEA Grapalat" w:hAnsi="GHEA Grapalat" w:cs="Calibri"/>
                <w:b/>
                <w:bCs/>
                <w:sz w:val="18"/>
                <w:szCs w:val="18"/>
              </w:rPr>
              <w:t>Ընդամենը եկամտային հարկի գծով վերադարձված գումարներ, այդ թվում՝</w:t>
            </w:r>
          </w:p>
        </w:tc>
        <w:tc>
          <w:tcPr>
            <w:tcW w:w="1134" w:type="dxa"/>
            <w:tcBorders>
              <w:top w:val="nil"/>
              <w:left w:val="nil"/>
              <w:bottom w:val="single" w:sz="4" w:space="0" w:color="auto"/>
              <w:right w:val="single" w:sz="4" w:space="0" w:color="auto"/>
            </w:tcBorders>
            <w:noWrap/>
          </w:tcPr>
          <w:p w14:paraId="6942CA19" w14:textId="23A30171" w:rsidR="00EC027D" w:rsidRPr="00E41F25" w:rsidRDefault="00EC027D" w:rsidP="00EC027D">
            <w:pPr>
              <w:spacing w:line="276" w:lineRule="auto"/>
              <w:jc w:val="right"/>
              <w:rPr>
                <w:rFonts w:ascii="GHEA Grapalat" w:hAnsi="GHEA Grapalat" w:cs="Calibri"/>
                <w:b/>
                <w:bCs/>
                <w:noProof w:val="0"/>
                <w:sz w:val="18"/>
                <w:szCs w:val="18"/>
              </w:rPr>
            </w:pPr>
            <w:r>
              <w:rPr>
                <w:rFonts w:ascii="GHEA Grapalat" w:hAnsi="GHEA Grapalat"/>
                <w:b/>
                <w:bCs/>
                <w:sz w:val="18"/>
                <w:szCs w:val="18"/>
              </w:rPr>
              <w:t>20.5</w:t>
            </w:r>
          </w:p>
        </w:tc>
        <w:tc>
          <w:tcPr>
            <w:tcW w:w="1117" w:type="dxa"/>
            <w:tcBorders>
              <w:top w:val="nil"/>
              <w:left w:val="nil"/>
              <w:bottom w:val="single" w:sz="4" w:space="0" w:color="auto"/>
              <w:right w:val="single" w:sz="4" w:space="0" w:color="auto"/>
            </w:tcBorders>
            <w:noWrap/>
          </w:tcPr>
          <w:p w14:paraId="42500ACE" w14:textId="6D5BE7B2" w:rsidR="00EC027D" w:rsidRPr="00E41F25" w:rsidRDefault="00EC027D" w:rsidP="00EC027D">
            <w:pPr>
              <w:spacing w:line="276" w:lineRule="auto"/>
              <w:jc w:val="right"/>
              <w:rPr>
                <w:rFonts w:ascii="GHEA Grapalat" w:hAnsi="GHEA Grapalat" w:cs="Calibri"/>
                <w:b/>
                <w:bCs/>
                <w:sz w:val="18"/>
                <w:szCs w:val="18"/>
              </w:rPr>
            </w:pPr>
            <w:r>
              <w:rPr>
                <w:rFonts w:ascii="GHEA Grapalat" w:hAnsi="GHEA Grapalat"/>
                <w:b/>
                <w:bCs/>
                <w:sz w:val="18"/>
                <w:szCs w:val="18"/>
              </w:rPr>
              <w:t>20.7</w:t>
            </w:r>
          </w:p>
        </w:tc>
        <w:tc>
          <w:tcPr>
            <w:tcW w:w="1203" w:type="dxa"/>
            <w:tcBorders>
              <w:top w:val="nil"/>
              <w:left w:val="nil"/>
              <w:bottom w:val="single" w:sz="4" w:space="0" w:color="auto"/>
              <w:right w:val="single" w:sz="4" w:space="0" w:color="auto"/>
            </w:tcBorders>
            <w:noWrap/>
          </w:tcPr>
          <w:p w14:paraId="13BB65FE" w14:textId="79D47E16" w:rsidR="00EC027D" w:rsidRPr="00E41F25" w:rsidRDefault="00EC027D" w:rsidP="00EC027D">
            <w:pPr>
              <w:spacing w:line="276" w:lineRule="auto"/>
              <w:jc w:val="right"/>
              <w:rPr>
                <w:rFonts w:ascii="GHEA Grapalat" w:hAnsi="GHEA Grapalat" w:cs="Calibri"/>
                <w:b/>
                <w:bCs/>
                <w:sz w:val="18"/>
                <w:szCs w:val="18"/>
              </w:rPr>
            </w:pPr>
            <w:r>
              <w:rPr>
                <w:rFonts w:ascii="GHEA Grapalat" w:hAnsi="GHEA Grapalat"/>
                <w:b/>
                <w:bCs/>
                <w:sz w:val="18"/>
                <w:szCs w:val="18"/>
              </w:rPr>
              <w:t>100.5</w:t>
            </w:r>
          </w:p>
        </w:tc>
        <w:tc>
          <w:tcPr>
            <w:tcW w:w="1223" w:type="dxa"/>
            <w:tcBorders>
              <w:top w:val="nil"/>
              <w:left w:val="nil"/>
              <w:bottom w:val="single" w:sz="4" w:space="0" w:color="auto"/>
              <w:right w:val="single" w:sz="4" w:space="0" w:color="auto"/>
            </w:tcBorders>
            <w:noWrap/>
          </w:tcPr>
          <w:p w14:paraId="17447CFE" w14:textId="67E545BC" w:rsidR="00EC027D" w:rsidRPr="00E41F25" w:rsidRDefault="00EC027D" w:rsidP="00EC027D">
            <w:pPr>
              <w:spacing w:line="276" w:lineRule="auto"/>
              <w:jc w:val="right"/>
              <w:rPr>
                <w:rFonts w:ascii="GHEA Grapalat" w:hAnsi="GHEA Grapalat" w:cs="Calibri"/>
                <w:b/>
                <w:bCs/>
                <w:sz w:val="18"/>
                <w:szCs w:val="18"/>
              </w:rPr>
            </w:pPr>
            <w:r>
              <w:rPr>
                <w:rFonts w:ascii="GHEA Grapalat" w:hAnsi="GHEA Grapalat"/>
                <w:b/>
                <w:bCs/>
                <w:sz w:val="18"/>
                <w:szCs w:val="18"/>
              </w:rPr>
              <w:t>0.1</w:t>
            </w:r>
          </w:p>
        </w:tc>
      </w:tr>
      <w:tr w:rsidR="00EC027D" w:rsidRPr="00E07569" w14:paraId="43514EB3" w14:textId="77777777" w:rsidTr="009255AC">
        <w:trPr>
          <w:trHeight w:val="279"/>
        </w:trPr>
        <w:tc>
          <w:tcPr>
            <w:tcW w:w="5642" w:type="dxa"/>
            <w:tcBorders>
              <w:top w:val="nil"/>
              <w:left w:val="single" w:sz="4" w:space="0" w:color="auto"/>
              <w:bottom w:val="single" w:sz="4" w:space="0" w:color="auto"/>
              <w:right w:val="single" w:sz="4" w:space="0" w:color="auto"/>
            </w:tcBorders>
            <w:noWrap/>
          </w:tcPr>
          <w:p w14:paraId="62477798" w14:textId="7069B970" w:rsidR="00EC027D" w:rsidRPr="00E07569" w:rsidRDefault="00EC027D" w:rsidP="00EC027D">
            <w:pPr>
              <w:spacing w:line="276" w:lineRule="auto"/>
              <w:ind w:left="165"/>
              <w:rPr>
                <w:rFonts w:ascii="GHEA Grapalat" w:hAnsi="GHEA Grapalat" w:cs="Calibri"/>
                <w:sz w:val="18"/>
                <w:szCs w:val="18"/>
              </w:rPr>
            </w:pPr>
            <w:r w:rsidRPr="00E07569">
              <w:rPr>
                <w:rFonts w:ascii="GHEA Grapalat" w:hAnsi="GHEA Grapalat" w:cs="Calibri"/>
                <w:sz w:val="18"/>
                <w:szCs w:val="18"/>
              </w:rPr>
              <w:t>Շահաբաժիններից վճարված՝ պետական բյուջեից փոխհատուցված եկամտային հարկ</w:t>
            </w:r>
          </w:p>
        </w:tc>
        <w:tc>
          <w:tcPr>
            <w:tcW w:w="1134" w:type="dxa"/>
            <w:tcBorders>
              <w:top w:val="nil"/>
              <w:left w:val="nil"/>
              <w:bottom w:val="single" w:sz="4" w:space="0" w:color="auto"/>
              <w:right w:val="single" w:sz="4" w:space="0" w:color="auto"/>
            </w:tcBorders>
            <w:noWrap/>
          </w:tcPr>
          <w:p w14:paraId="6AC3F9A7" w14:textId="61B126F2" w:rsidR="00EC027D" w:rsidRPr="00E07569" w:rsidRDefault="00EC027D" w:rsidP="00EC027D">
            <w:pPr>
              <w:spacing w:line="276" w:lineRule="auto"/>
              <w:jc w:val="right"/>
              <w:rPr>
                <w:rFonts w:ascii="GHEA Grapalat" w:hAnsi="GHEA Grapalat" w:cs="Calibri"/>
                <w:sz w:val="18"/>
                <w:szCs w:val="18"/>
              </w:rPr>
            </w:pPr>
            <w:r>
              <w:rPr>
                <w:rFonts w:ascii="GHEA Grapalat" w:hAnsi="GHEA Grapalat"/>
                <w:sz w:val="18"/>
                <w:szCs w:val="18"/>
              </w:rPr>
              <w:t>19.9</w:t>
            </w:r>
          </w:p>
        </w:tc>
        <w:tc>
          <w:tcPr>
            <w:tcW w:w="1117" w:type="dxa"/>
            <w:tcBorders>
              <w:top w:val="nil"/>
              <w:left w:val="nil"/>
              <w:bottom w:val="single" w:sz="4" w:space="0" w:color="auto"/>
              <w:right w:val="single" w:sz="4" w:space="0" w:color="auto"/>
            </w:tcBorders>
            <w:noWrap/>
          </w:tcPr>
          <w:p w14:paraId="7B4D6A09" w14:textId="642FF019" w:rsidR="00EC027D" w:rsidRPr="00E07569" w:rsidRDefault="00EC027D" w:rsidP="00EC027D">
            <w:pPr>
              <w:spacing w:line="276" w:lineRule="auto"/>
              <w:jc w:val="right"/>
              <w:rPr>
                <w:rFonts w:ascii="GHEA Grapalat" w:hAnsi="GHEA Grapalat" w:cs="Calibri"/>
                <w:sz w:val="18"/>
                <w:szCs w:val="18"/>
              </w:rPr>
            </w:pPr>
            <w:r>
              <w:rPr>
                <w:rFonts w:ascii="GHEA Grapalat" w:hAnsi="GHEA Grapalat"/>
                <w:sz w:val="18"/>
                <w:szCs w:val="18"/>
              </w:rPr>
              <w:t>14.2</w:t>
            </w:r>
          </w:p>
        </w:tc>
        <w:tc>
          <w:tcPr>
            <w:tcW w:w="1203" w:type="dxa"/>
            <w:tcBorders>
              <w:top w:val="nil"/>
              <w:left w:val="nil"/>
              <w:bottom w:val="single" w:sz="4" w:space="0" w:color="auto"/>
              <w:right w:val="single" w:sz="4" w:space="0" w:color="auto"/>
            </w:tcBorders>
            <w:noWrap/>
          </w:tcPr>
          <w:p w14:paraId="63E9CA76" w14:textId="1E1AD549" w:rsidR="00EC027D" w:rsidRPr="00E07569" w:rsidRDefault="00EC027D" w:rsidP="00EC027D">
            <w:pPr>
              <w:spacing w:line="276" w:lineRule="auto"/>
              <w:jc w:val="right"/>
              <w:rPr>
                <w:rFonts w:ascii="GHEA Grapalat" w:hAnsi="GHEA Grapalat" w:cs="Calibri"/>
                <w:sz w:val="18"/>
                <w:szCs w:val="18"/>
                <w:lang w:val="en-US"/>
              </w:rPr>
            </w:pPr>
            <w:r>
              <w:rPr>
                <w:rFonts w:ascii="GHEA Grapalat" w:hAnsi="GHEA Grapalat"/>
                <w:sz w:val="18"/>
                <w:szCs w:val="18"/>
              </w:rPr>
              <w:t>71.4</w:t>
            </w:r>
          </w:p>
        </w:tc>
        <w:tc>
          <w:tcPr>
            <w:tcW w:w="1223" w:type="dxa"/>
            <w:tcBorders>
              <w:top w:val="nil"/>
              <w:left w:val="nil"/>
              <w:bottom w:val="single" w:sz="4" w:space="0" w:color="auto"/>
              <w:right w:val="single" w:sz="4" w:space="0" w:color="auto"/>
            </w:tcBorders>
            <w:noWrap/>
          </w:tcPr>
          <w:p w14:paraId="1B08FFFD" w14:textId="06752212" w:rsidR="00EC027D" w:rsidRPr="00E07569" w:rsidRDefault="00EC027D" w:rsidP="00EC027D">
            <w:pPr>
              <w:spacing w:line="276" w:lineRule="auto"/>
              <w:jc w:val="right"/>
              <w:rPr>
                <w:rFonts w:ascii="GHEA Grapalat" w:hAnsi="GHEA Grapalat" w:cs="Calibri"/>
                <w:sz w:val="18"/>
                <w:szCs w:val="18"/>
              </w:rPr>
            </w:pPr>
            <w:r>
              <w:rPr>
                <w:rFonts w:ascii="GHEA Grapalat" w:hAnsi="GHEA Grapalat"/>
                <w:sz w:val="18"/>
                <w:szCs w:val="18"/>
              </w:rPr>
              <w:t>(5.7)</w:t>
            </w:r>
          </w:p>
        </w:tc>
      </w:tr>
      <w:tr w:rsidR="00EC027D" w:rsidRPr="00E07569" w14:paraId="5D43894E" w14:textId="77777777" w:rsidTr="009255AC">
        <w:trPr>
          <w:trHeight w:val="279"/>
        </w:trPr>
        <w:tc>
          <w:tcPr>
            <w:tcW w:w="5642" w:type="dxa"/>
            <w:tcBorders>
              <w:top w:val="nil"/>
              <w:left w:val="single" w:sz="4" w:space="0" w:color="auto"/>
              <w:bottom w:val="single" w:sz="4" w:space="0" w:color="auto"/>
              <w:right w:val="single" w:sz="4" w:space="0" w:color="auto"/>
            </w:tcBorders>
            <w:noWrap/>
          </w:tcPr>
          <w:p w14:paraId="2144EEF0" w14:textId="7AEF4B96" w:rsidR="00EC027D" w:rsidRPr="00E07569" w:rsidRDefault="00EC027D" w:rsidP="00EC027D">
            <w:pPr>
              <w:spacing w:line="276" w:lineRule="auto"/>
              <w:ind w:left="165"/>
              <w:rPr>
                <w:rFonts w:ascii="GHEA Grapalat" w:hAnsi="GHEA Grapalat" w:cs="Calibri"/>
                <w:sz w:val="18"/>
                <w:szCs w:val="18"/>
              </w:rPr>
            </w:pPr>
            <w:r w:rsidRPr="00E07569">
              <w:rPr>
                <w:rFonts w:ascii="GHEA Grapalat" w:hAnsi="GHEA Grapalat" w:cs="Calibri"/>
                <w:sz w:val="18"/>
                <w:szCs w:val="18"/>
              </w:rPr>
              <w:t>Վարձու աշխատող հանդիսացող ֆիզիկական անձանց` ուսման վարձավճարի փոխհատուցման նպատակով վերադարձված եկամտային հարկ</w:t>
            </w:r>
          </w:p>
        </w:tc>
        <w:tc>
          <w:tcPr>
            <w:tcW w:w="1134" w:type="dxa"/>
            <w:tcBorders>
              <w:top w:val="nil"/>
              <w:left w:val="nil"/>
              <w:bottom w:val="single" w:sz="4" w:space="0" w:color="auto"/>
              <w:right w:val="single" w:sz="4" w:space="0" w:color="auto"/>
            </w:tcBorders>
            <w:noWrap/>
          </w:tcPr>
          <w:p w14:paraId="6C8F32B8" w14:textId="245F39AB" w:rsidR="00EC027D" w:rsidRPr="00E07569" w:rsidRDefault="00EC027D" w:rsidP="00EC027D">
            <w:pPr>
              <w:spacing w:line="276" w:lineRule="auto"/>
              <w:jc w:val="right"/>
              <w:rPr>
                <w:rFonts w:ascii="GHEA Grapalat" w:hAnsi="GHEA Grapalat" w:cs="Calibri"/>
                <w:sz w:val="18"/>
                <w:szCs w:val="18"/>
              </w:rPr>
            </w:pPr>
            <w:r>
              <w:rPr>
                <w:rFonts w:ascii="GHEA Grapalat" w:hAnsi="GHEA Grapalat"/>
                <w:sz w:val="18"/>
                <w:szCs w:val="18"/>
              </w:rPr>
              <w:t>0.3</w:t>
            </w:r>
          </w:p>
        </w:tc>
        <w:tc>
          <w:tcPr>
            <w:tcW w:w="1117" w:type="dxa"/>
            <w:tcBorders>
              <w:top w:val="nil"/>
              <w:left w:val="nil"/>
              <w:bottom w:val="single" w:sz="4" w:space="0" w:color="auto"/>
              <w:right w:val="single" w:sz="4" w:space="0" w:color="auto"/>
            </w:tcBorders>
            <w:noWrap/>
          </w:tcPr>
          <w:p w14:paraId="4C99AC43" w14:textId="0E06670E" w:rsidR="00EC027D" w:rsidRPr="00E07569" w:rsidRDefault="00EC027D" w:rsidP="00EC027D">
            <w:pPr>
              <w:spacing w:line="276" w:lineRule="auto"/>
              <w:jc w:val="right"/>
              <w:rPr>
                <w:rFonts w:ascii="GHEA Grapalat" w:hAnsi="GHEA Grapalat" w:cs="Calibri"/>
                <w:sz w:val="18"/>
                <w:szCs w:val="18"/>
                <w:lang w:val="en-US"/>
              </w:rPr>
            </w:pPr>
            <w:r>
              <w:rPr>
                <w:rFonts w:ascii="GHEA Grapalat" w:hAnsi="GHEA Grapalat"/>
                <w:sz w:val="18"/>
                <w:szCs w:val="18"/>
              </w:rPr>
              <w:t>0.3</w:t>
            </w:r>
          </w:p>
        </w:tc>
        <w:tc>
          <w:tcPr>
            <w:tcW w:w="1203" w:type="dxa"/>
            <w:tcBorders>
              <w:top w:val="nil"/>
              <w:left w:val="nil"/>
              <w:bottom w:val="single" w:sz="4" w:space="0" w:color="auto"/>
              <w:right w:val="single" w:sz="4" w:space="0" w:color="auto"/>
            </w:tcBorders>
            <w:noWrap/>
          </w:tcPr>
          <w:p w14:paraId="3E726413" w14:textId="3940D0F3" w:rsidR="00EC027D" w:rsidRPr="00E07569" w:rsidRDefault="00EC027D" w:rsidP="00EC027D">
            <w:pPr>
              <w:spacing w:line="276" w:lineRule="auto"/>
              <w:jc w:val="right"/>
              <w:rPr>
                <w:rFonts w:ascii="GHEA Grapalat" w:hAnsi="GHEA Grapalat" w:cs="Calibri"/>
                <w:sz w:val="18"/>
                <w:szCs w:val="18"/>
                <w:lang w:val="en-US"/>
              </w:rPr>
            </w:pPr>
            <w:r>
              <w:rPr>
                <w:rFonts w:ascii="GHEA Grapalat" w:hAnsi="GHEA Grapalat"/>
                <w:sz w:val="18"/>
                <w:szCs w:val="18"/>
              </w:rPr>
              <w:t>113.5</w:t>
            </w:r>
          </w:p>
        </w:tc>
        <w:tc>
          <w:tcPr>
            <w:tcW w:w="1223" w:type="dxa"/>
            <w:tcBorders>
              <w:top w:val="nil"/>
              <w:left w:val="nil"/>
              <w:bottom w:val="single" w:sz="4" w:space="0" w:color="auto"/>
              <w:right w:val="single" w:sz="4" w:space="0" w:color="auto"/>
            </w:tcBorders>
            <w:noWrap/>
          </w:tcPr>
          <w:p w14:paraId="45760FA8" w14:textId="069CC762" w:rsidR="00EC027D" w:rsidRPr="00E07569" w:rsidRDefault="00EC027D" w:rsidP="00EC027D">
            <w:pPr>
              <w:spacing w:line="276" w:lineRule="auto"/>
              <w:jc w:val="right"/>
              <w:rPr>
                <w:rFonts w:ascii="GHEA Grapalat" w:hAnsi="GHEA Grapalat" w:cs="Calibri"/>
                <w:sz w:val="18"/>
                <w:szCs w:val="18"/>
                <w:lang w:val="en-US"/>
              </w:rPr>
            </w:pPr>
            <w:r>
              <w:rPr>
                <w:rFonts w:ascii="GHEA Grapalat" w:hAnsi="GHEA Grapalat"/>
                <w:sz w:val="18"/>
                <w:szCs w:val="18"/>
              </w:rPr>
              <w:t>0.0</w:t>
            </w:r>
          </w:p>
        </w:tc>
      </w:tr>
      <w:tr w:rsidR="00EC027D" w:rsidRPr="00E07569" w14:paraId="27358A52" w14:textId="77777777" w:rsidTr="009255AC">
        <w:trPr>
          <w:trHeight w:val="334"/>
        </w:trPr>
        <w:tc>
          <w:tcPr>
            <w:tcW w:w="5642" w:type="dxa"/>
            <w:tcBorders>
              <w:top w:val="nil"/>
              <w:left w:val="single" w:sz="4" w:space="0" w:color="auto"/>
              <w:bottom w:val="single" w:sz="4" w:space="0" w:color="auto"/>
              <w:right w:val="single" w:sz="4" w:space="0" w:color="auto"/>
            </w:tcBorders>
          </w:tcPr>
          <w:p w14:paraId="1D836EF8" w14:textId="066B73A6" w:rsidR="00EC027D" w:rsidRPr="00E07569" w:rsidRDefault="00EC027D" w:rsidP="00EC027D">
            <w:pPr>
              <w:spacing w:line="276" w:lineRule="auto"/>
              <w:ind w:left="165"/>
              <w:rPr>
                <w:rFonts w:ascii="GHEA Grapalat" w:hAnsi="GHEA Grapalat" w:cs="Calibri"/>
                <w:sz w:val="18"/>
                <w:szCs w:val="18"/>
              </w:rPr>
            </w:pPr>
            <w:r w:rsidRPr="00E07569">
              <w:rPr>
                <w:rFonts w:ascii="GHEA Grapalat" w:hAnsi="GHEA Grapalat" w:cs="Calibri"/>
                <w:sz w:val="18"/>
                <w:szCs w:val="18"/>
              </w:rPr>
              <w:t>Ոչ ռեզիդենտների կողմից ՀՀ աղբյուրներից ստացված եկամուտներից փաստացի պահված ու պետ</w:t>
            </w:r>
            <w:r w:rsidRPr="00EA0492">
              <w:rPr>
                <w:rFonts w:ascii="GHEA Grapalat" w:hAnsi="GHEA Grapalat" w:cs="Calibri"/>
                <w:sz w:val="18"/>
                <w:szCs w:val="18"/>
              </w:rPr>
              <w:t>ական</w:t>
            </w:r>
            <w:r w:rsidRPr="009255AC">
              <w:rPr>
                <w:rFonts w:ascii="GHEA Grapalat" w:hAnsi="GHEA Grapalat" w:cs="Calibri"/>
                <w:sz w:val="18"/>
                <w:szCs w:val="18"/>
              </w:rPr>
              <w:t xml:space="preserve"> </w:t>
            </w:r>
            <w:r w:rsidRPr="00E07569">
              <w:rPr>
                <w:rFonts w:ascii="GHEA Grapalat" w:hAnsi="GHEA Grapalat" w:cs="Calibri"/>
                <w:sz w:val="18"/>
                <w:szCs w:val="18"/>
              </w:rPr>
              <w:t>բյուջե վճարված եկամտային հարկի և կրկնակի հարկումը բացառող համաձայնագրերով նախատեսված դրույքաչափով պահման ենթակա գումարի միջև առաջացած դրական տարբերություն</w:t>
            </w:r>
          </w:p>
        </w:tc>
        <w:tc>
          <w:tcPr>
            <w:tcW w:w="1134" w:type="dxa"/>
            <w:tcBorders>
              <w:top w:val="nil"/>
              <w:left w:val="nil"/>
              <w:bottom w:val="single" w:sz="4" w:space="0" w:color="auto"/>
              <w:right w:val="single" w:sz="4" w:space="0" w:color="auto"/>
            </w:tcBorders>
            <w:noWrap/>
          </w:tcPr>
          <w:p w14:paraId="5644DAC3" w14:textId="6D30ED03" w:rsidR="00EC027D" w:rsidRPr="00E07569" w:rsidRDefault="00EC027D" w:rsidP="00EC027D">
            <w:pPr>
              <w:spacing w:line="276" w:lineRule="auto"/>
              <w:jc w:val="right"/>
              <w:rPr>
                <w:rFonts w:ascii="GHEA Grapalat" w:hAnsi="GHEA Grapalat" w:cs="Calibri"/>
                <w:sz w:val="18"/>
                <w:szCs w:val="18"/>
              </w:rPr>
            </w:pPr>
            <w:r>
              <w:rPr>
                <w:rFonts w:ascii="GHEA Grapalat" w:hAnsi="GHEA Grapalat"/>
                <w:sz w:val="18"/>
                <w:szCs w:val="18"/>
              </w:rPr>
              <w:t>0.0</w:t>
            </w:r>
          </w:p>
        </w:tc>
        <w:tc>
          <w:tcPr>
            <w:tcW w:w="1117" w:type="dxa"/>
            <w:tcBorders>
              <w:top w:val="nil"/>
              <w:left w:val="nil"/>
              <w:bottom w:val="single" w:sz="4" w:space="0" w:color="auto"/>
              <w:right w:val="single" w:sz="4" w:space="0" w:color="auto"/>
            </w:tcBorders>
            <w:noWrap/>
          </w:tcPr>
          <w:p w14:paraId="2A894D4C" w14:textId="1BA6889D" w:rsidR="00EC027D" w:rsidRPr="00E07569" w:rsidRDefault="00EC027D" w:rsidP="00EC027D">
            <w:pPr>
              <w:spacing w:line="276" w:lineRule="auto"/>
              <w:jc w:val="right"/>
              <w:rPr>
                <w:rFonts w:ascii="GHEA Grapalat" w:hAnsi="GHEA Grapalat" w:cs="Calibri"/>
                <w:sz w:val="18"/>
                <w:szCs w:val="18"/>
              </w:rPr>
            </w:pPr>
            <w:r>
              <w:rPr>
                <w:rFonts w:ascii="GHEA Grapalat" w:hAnsi="GHEA Grapalat"/>
                <w:sz w:val="18"/>
                <w:szCs w:val="18"/>
              </w:rPr>
              <w:t>0.3</w:t>
            </w:r>
          </w:p>
        </w:tc>
        <w:tc>
          <w:tcPr>
            <w:tcW w:w="1203" w:type="dxa"/>
            <w:tcBorders>
              <w:top w:val="nil"/>
              <w:left w:val="nil"/>
              <w:bottom w:val="single" w:sz="4" w:space="0" w:color="auto"/>
              <w:right w:val="single" w:sz="4" w:space="0" w:color="auto"/>
            </w:tcBorders>
            <w:noWrap/>
          </w:tcPr>
          <w:p w14:paraId="70672A02" w14:textId="5ED3AE6C" w:rsidR="00EC027D" w:rsidRPr="00E07569" w:rsidRDefault="00EC027D" w:rsidP="00EC027D">
            <w:pPr>
              <w:spacing w:line="276" w:lineRule="auto"/>
              <w:jc w:val="right"/>
              <w:rPr>
                <w:rFonts w:ascii="GHEA Grapalat" w:hAnsi="GHEA Grapalat" w:cs="Calibri"/>
                <w:sz w:val="18"/>
                <w:szCs w:val="18"/>
              </w:rPr>
            </w:pPr>
            <w:r>
              <w:rPr>
                <w:rFonts w:ascii="GHEA Grapalat" w:hAnsi="GHEA Grapalat"/>
                <w:sz w:val="18"/>
                <w:szCs w:val="18"/>
              </w:rPr>
              <w:t>1,260.5</w:t>
            </w:r>
          </w:p>
        </w:tc>
        <w:tc>
          <w:tcPr>
            <w:tcW w:w="1223" w:type="dxa"/>
            <w:tcBorders>
              <w:top w:val="nil"/>
              <w:left w:val="nil"/>
              <w:bottom w:val="single" w:sz="4" w:space="0" w:color="auto"/>
              <w:right w:val="single" w:sz="4" w:space="0" w:color="auto"/>
            </w:tcBorders>
            <w:noWrap/>
          </w:tcPr>
          <w:p w14:paraId="40C380EB" w14:textId="79D758B2" w:rsidR="00EC027D" w:rsidRPr="00E07569" w:rsidRDefault="00EC027D" w:rsidP="00EC027D">
            <w:pPr>
              <w:spacing w:line="276" w:lineRule="auto"/>
              <w:jc w:val="right"/>
              <w:rPr>
                <w:rFonts w:ascii="GHEA Grapalat" w:hAnsi="GHEA Grapalat" w:cs="Calibri"/>
                <w:sz w:val="18"/>
                <w:szCs w:val="18"/>
              </w:rPr>
            </w:pPr>
            <w:r>
              <w:rPr>
                <w:rFonts w:ascii="GHEA Grapalat" w:hAnsi="GHEA Grapalat"/>
                <w:sz w:val="18"/>
                <w:szCs w:val="18"/>
              </w:rPr>
              <w:t>0.3</w:t>
            </w:r>
          </w:p>
        </w:tc>
      </w:tr>
      <w:tr w:rsidR="00EC027D" w:rsidRPr="00E07569" w14:paraId="686DBB46" w14:textId="77777777" w:rsidTr="009255AC">
        <w:trPr>
          <w:trHeight w:val="334"/>
        </w:trPr>
        <w:tc>
          <w:tcPr>
            <w:tcW w:w="5642" w:type="dxa"/>
            <w:tcBorders>
              <w:top w:val="nil"/>
              <w:left w:val="single" w:sz="4" w:space="0" w:color="auto"/>
              <w:bottom w:val="single" w:sz="4" w:space="0" w:color="auto"/>
              <w:right w:val="single" w:sz="4" w:space="0" w:color="auto"/>
            </w:tcBorders>
          </w:tcPr>
          <w:p w14:paraId="02F7570C" w14:textId="23D9047F" w:rsidR="00EC027D" w:rsidRPr="00E07569" w:rsidRDefault="00EC027D" w:rsidP="00EC027D">
            <w:pPr>
              <w:spacing w:line="276" w:lineRule="auto"/>
              <w:ind w:left="165"/>
              <w:rPr>
                <w:rFonts w:ascii="GHEA Grapalat" w:hAnsi="GHEA Grapalat" w:cs="Calibri"/>
                <w:sz w:val="18"/>
                <w:szCs w:val="18"/>
              </w:rPr>
            </w:pPr>
            <w:r w:rsidRPr="00E07569">
              <w:rPr>
                <w:rFonts w:ascii="GHEA Grapalat" w:hAnsi="GHEA Grapalat" w:cs="Calibri"/>
                <w:sz w:val="18"/>
                <w:szCs w:val="18"/>
              </w:rPr>
              <w:t>Համատարած հայտարարագրման միջոցով սոցիալական ծախսերի (կրթության և առողջության ապահովագրության) փոխհատուցման նպատակով վերադարձ</w:t>
            </w:r>
          </w:p>
        </w:tc>
        <w:tc>
          <w:tcPr>
            <w:tcW w:w="1134" w:type="dxa"/>
            <w:tcBorders>
              <w:top w:val="nil"/>
              <w:left w:val="nil"/>
              <w:bottom w:val="single" w:sz="4" w:space="0" w:color="auto"/>
              <w:right w:val="single" w:sz="4" w:space="0" w:color="auto"/>
            </w:tcBorders>
            <w:noWrap/>
          </w:tcPr>
          <w:p w14:paraId="65D31570" w14:textId="29A49066" w:rsidR="00EC027D" w:rsidRPr="00C0631B" w:rsidRDefault="00EC027D" w:rsidP="00EC027D">
            <w:pPr>
              <w:spacing w:line="276" w:lineRule="auto"/>
              <w:jc w:val="right"/>
              <w:rPr>
                <w:rFonts w:ascii="GHEA Grapalat" w:hAnsi="GHEA Grapalat" w:cs="Calibri"/>
                <w:sz w:val="18"/>
                <w:szCs w:val="18"/>
              </w:rPr>
            </w:pPr>
            <w:r>
              <w:rPr>
                <w:rFonts w:ascii="GHEA Grapalat" w:hAnsi="GHEA Grapalat"/>
                <w:sz w:val="18"/>
                <w:szCs w:val="18"/>
              </w:rPr>
              <w:t>0.3</w:t>
            </w:r>
          </w:p>
        </w:tc>
        <w:tc>
          <w:tcPr>
            <w:tcW w:w="1117" w:type="dxa"/>
            <w:tcBorders>
              <w:top w:val="nil"/>
              <w:left w:val="nil"/>
              <w:bottom w:val="single" w:sz="4" w:space="0" w:color="auto"/>
              <w:right w:val="single" w:sz="4" w:space="0" w:color="auto"/>
            </w:tcBorders>
            <w:noWrap/>
          </w:tcPr>
          <w:p w14:paraId="6DEA5EBA" w14:textId="422F2A68" w:rsidR="00EC027D" w:rsidRPr="00E07569" w:rsidRDefault="00EC027D" w:rsidP="00EC027D">
            <w:pPr>
              <w:spacing w:line="276" w:lineRule="auto"/>
              <w:jc w:val="right"/>
              <w:rPr>
                <w:rFonts w:ascii="GHEA Grapalat" w:hAnsi="GHEA Grapalat" w:cs="Calibri"/>
                <w:sz w:val="18"/>
                <w:szCs w:val="18"/>
                <w:lang w:val="en-US"/>
              </w:rPr>
            </w:pPr>
            <w:r>
              <w:rPr>
                <w:rFonts w:ascii="GHEA Grapalat" w:hAnsi="GHEA Grapalat"/>
                <w:sz w:val="18"/>
                <w:szCs w:val="18"/>
              </w:rPr>
              <w:t>5.8</w:t>
            </w:r>
          </w:p>
        </w:tc>
        <w:tc>
          <w:tcPr>
            <w:tcW w:w="1203" w:type="dxa"/>
            <w:tcBorders>
              <w:top w:val="nil"/>
              <w:left w:val="nil"/>
              <w:bottom w:val="single" w:sz="4" w:space="0" w:color="auto"/>
              <w:right w:val="single" w:sz="4" w:space="0" w:color="auto"/>
            </w:tcBorders>
            <w:noWrap/>
          </w:tcPr>
          <w:p w14:paraId="5340EBC6" w14:textId="267AAF99" w:rsidR="00EC027D" w:rsidRPr="00E07569" w:rsidRDefault="00EC027D" w:rsidP="00EC027D">
            <w:pPr>
              <w:spacing w:line="276" w:lineRule="auto"/>
              <w:jc w:val="right"/>
              <w:rPr>
                <w:rFonts w:ascii="GHEA Grapalat" w:hAnsi="GHEA Grapalat" w:cs="Calibri"/>
                <w:sz w:val="18"/>
                <w:szCs w:val="18"/>
                <w:lang w:val="en-US"/>
              </w:rPr>
            </w:pPr>
            <w:r>
              <w:rPr>
                <w:rFonts w:ascii="GHEA Grapalat" w:hAnsi="GHEA Grapalat"/>
                <w:sz w:val="18"/>
                <w:szCs w:val="18"/>
              </w:rPr>
              <w:t>1,704.6</w:t>
            </w:r>
          </w:p>
        </w:tc>
        <w:tc>
          <w:tcPr>
            <w:tcW w:w="1223" w:type="dxa"/>
            <w:tcBorders>
              <w:top w:val="nil"/>
              <w:left w:val="nil"/>
              <w:bottom w:val="single" w:sz="4" w:space="0" w:color="auto"/>
              <w:right w:val="single" w:sz="4" w:space="0" w:color="auto"/>
            </w:tcBorders>
            <w:noWrap/>
          </w:tcPr>
          <w:p w14:paraId="7CA1DB79" w14:textId="4BAF55ED" w:rsidR="00EC027D" w:rsidRPr="00E07569" w:rsidRDefault="00EC027D" w:rsidP="00EC027D">
            <w:pPr>
              <w:spacing w:line="276" w:lineRule="auto"/>
              <w:jc w:val="right"/>
              <w:rPr>
                <w:rFonts w:ascii="GHEA Grapalat" w:hAnsi="GHEA Grapalat" w:cs="Calibri"/>
                <w:sz w:val="18"/>
                <w:szCs w:val="18"/>
                <w:lang w:val="en-US"/>
              </w:rPr>
            </w:pPr>
            <w:r>
              <w:rPr>
                <w:rFonts w:ascii="GHEA Grapalat" w:hAnsi="GHEA Grapalat"/>
                <w:sz w:val="18"/>
                <w:szCs w:val="18"/>
              </w:rPr>
              <w:t>5.4</w:t>
            </w:r>
          </w:p>
        </w:tc>
      </w:tr>
    </w:tbl>
    <w:p w14:paraId="1AEE8D06" w14:textId="77777777" w:rsidR="00876BBA" w:rsidRPr="00BB3471" w:rsidRDefault="00876BBA" w:rsidP="00BB3471">
      <w:pPr>
        <w:pStyle w:val="ListParagraph"/>
        <w:spacing w:after="0"/>
        <w:ind w:left="0" w:firstLine="567"/>
        <w:jc w:val="both"/>
        <w:rPr>
          <w:rFonts w:ascii="GHEA Grapalat" w:hAnsi="GHEA Grapalat" w:cstheme="minorBidi"/>
          <w:noProof/>
          <w:lang w:val="hy-AM" w:eastAsia="en-US"/>
        </w:rPr>
      </w:pPr>
    </w:p>
    <w:p w14:paraId="1D4FD88F" w14:textId="1BD43F1B" w:rsidR="00FF44DF" w:rsidRPr="00BB3471" w:rsidRDefault="00FF44DF" w:rsidP="00BB3471">
      <w:pPr>
        <w:pStyle w:val="ListParagraph"/>
        <w:spacing w:after="0"/>
        <w:ind w:left="0" w:firstLine="567"/>
        <w:jc w:val="both"/>
        <w:rPr>
          <w:rFonts w:ascii="GHEA Grapalat" w:hAnsi="GHEA Grapalat" w:cstheme="minorBidi"/>
          <w:noProof/>
          <w:lang w:val="hy-AM" w:eastAsia="en-US"/>
        </w:rPr>
      </w:pPr>
      <w:r w:rsidRPr="00F00A3B">
        <w:rPr>
          <w:rFonts w:ascii="GHEA Grapalat" w:hAnsi="GHEA Grapalat" w:cstheme="minorBidi"/>
          <w:noProof/>
          <w:lang w:val="hy-AM" w:eastAsia="en-US"/>
        </w:rPr>
        <w:t>202</w:t>
      </w:r>
      <w:r w:rsidR="00E75EE1" w:rsidRPr="00F00A3B">
        <w:rPr>
          <w:rFonts w:ascii="GHEA Grapalat" w:hAnsi="GHEA Grapalat" w:cstheme="minorBidi"/>
          <w:noProof/>
          <w:lang w:val="hy-AM" w:eastAsia="en-US"/>
        </w:rPr>
        <w:t>5</w:t>
      </w:r>
      <w:r w:rsidRPr="00F00A3B">
        <w:rPr>
          <w:rFonts w:ascii="GHEA Grapalat" w:hAnsi="GHEA Grapalat" w:cstheme="minorBidi"/>
          <w:noProof/>
          <w:lang w:val="hy-AM" w:eastAsia="en-US"/>
        </w:rPr>
        <w:t>թ</w:t>
      </w:r>
      <w:r w:rsidR="008C4D78"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w:t>
      </w:r>
      <w:r w:rsidRPr="00721962">
        <w:rPr>
          <w:rFonts w:ascii="GHEA Grapalat" w:hAnsi="GHEA Grapalat" w:cstheme="minorBidi"/>
          <w:noProof/>
          <w:lang w:val="hy-AM" w:eastAsia="en-US"/>
        </w:rPr>
        <w:t xml:space="preserve">պետական բյուջե մուտքագրված հարկային եկամուտների ու պետական տուրքերի </w:t>
      </w:r>
      <w:r w:rsidR="00FE5BE3" w:rsidRPr="00721962">
        <w:rPr>
          <w:rFonts w:ascii="GHEA Grapalat" w:hAnsi="GHEA Grapalat" w:cstheme="minorBidi"/>
          <w:noProof/>
          <w:lang w:val="hy-AM" w:eastAsia="en-US"/>
        </w:rPr>
        <w:t>2</w:t>
      </w:r>
      <w:r w:rsidR="00E75EE1" w:rsidRPr="00721962">
        <w:rPr>
          <w:rFonts w:ascii="GHEA Grapalat" w:hAnsi="GHEA Grapalat" w:cstheme="minorBidi"/>
          <w:noProof/>
          <w:lang w:val="hy-AM" w:eastAsia="en-US"/>
        </w:rPr>
        <w:t>.8</w:t>
      </w:r>
      <w:r w:rsidRPr="00721962">
        <w:rPr>
          <w:rFonts w:ascii="GHEA Grapalat" w:hAnsi="GHEA Grapalat" w:cstheme="minorBidi"/>
          <w:noProof/>
          <w:lang w:val="hy-AM" w:eastAsia="en-US"/>
        </w:rPr>
        <w:t>%</w:t>
      </w:r>
      <w:r w:rsidR="00FE5BE3" w:rsidRPr="00721962">
        <w:rPr>
          <w:rFonts w:ascii="GHEA Grapalat" w:hAnsi="GHEA Grapalat" w:cstheme="minorBidi"/>
          <w:noProof/>
          <w:lang w:val="hy-AM" w:eastAsia="en-US"/>
        </w:rPr>
        <w:noBreakHyphen/>
      </w:r>
      <w:r w:rsidRPr="00721962">
        <w:rPr>
          <w:rFonts w:ascii="GHEA Grapalat" w:hAnsi="GHEA Grapalat" w:cstheme="minorBidi"/>
          <w:noProof/>
          <w:lang w:val="hy-AM" w:eastAsia="en-US"/>
        </w:rPr>
        <w:t xml:space="preserve">ն ապահովվել է </w:t>
      </w:r>
      <w:r w:rsidRPr="00657A29">
        <w:rPr>
          <w:rFonts w:ascii="GHEA Grapalat" w:hAnsi="GHEA Grapalat" w:cstheme="minorBidi"/>
          <w:i/>
          <w:noProof/>
          <w:lang w:val="hy-AM" w:eastAsia="en-US"/>
        </w:rPr>
        <w:t>մաք</w:t>
      </w:r>
      <w:r w:rsidRPr="00657A29">
        <w:rPr>
          <w:rFonts w:ascii="GHEA Grapalat" w:hAnsi="GHEA Grapalat" w:cstheme="minorBidi"/>
          <w:i/>
          <w:noProof/>
          <w:lang w:val="hy-AM" w:eastAsia="en-US"/>
        </w:rPr>
        <w:softHyphen/>
        <w:t>սա</w:t>
      </w:r>
      <w:r w:rsidRPr="00657A29">
        <w:rPr>
          <w:rFonts w:ascii="GHEA Grapalat" w:hAnsi="GHEA Grapalat" w:cstheme="minorBidi"/>
          <w:i/>
          <w:noProof/>
          <w:lang w:val="hy-AM" w:eastAsia="en-US"/>
        </w:rPr>
        <w:softHyphen/>
        <w:t>տուրքերի</w:t>
      </w:r>
      <w:r w:rsidRPr="00721962">
        <w:rPr>
          <w:rFonts w:ascii="GHEA Grapalat" w:hAnsi="GHEA Grapalat" w:cstheme="minorBidi"/>
          <w:noProof/>
          <w:lang w:val="hy-AM" w:eastAsia="en-US"/>
        </w:rPr>
        <w:t xml:space="preserve"> հաշվին</w:t>
      </w:r>
      <w:r w:rsidRPr="00BB3471">
        <w:rPr>
          <w:rFonts w:ascii="GHEA Grapalat" w:hAnsi="GHEA Grapalat" w:cstheme="minorBidi"/>
          <w:noProof/>
          <w:lang w:val="hy-AM" w:eastAsia="en-US"/>
        </w:rPr>
        <w:t>:</w:t>
      </w:r>
    </w:p>
    <w:p w14:paraId="1B33A378" w14:textId="2E6DE618" w:rsidR="00FF44DF" w:rsidRDefault="00FF44DF" w:rsidP="00BB3471">
      <w:pPr>
        <w:pStyle w:val="ListParagraph"/>
        <w:spacing w:after="0"/>
        <w:ind w:left="0" w:firstLine="567"/>
        <w:jc w:val="both"/>
        <w:rPr>
          <w:rFonts w:ascii="GHEA Grapalat" w:hAnsi="GHEA Grapalat" w:cstheme="minorBidi"/>
          <w:noProof/>
          <w:lang w:val="en-US" w:eastAsia="en-US"/>
        </w:rPr>
      </w:pPr>
    </w:p>
    <w:p w14:paraId="4920E3C9" w14:textId="77777777" w:rsidR="00594CDF" w:rsidRPr="00594CDF" w:rsidRDefault="00594CDF" w:rsidP="00BB3471">
      <w:pPr>
        <w:pStyle w:val="ListParagraph"/>
        <w:spacing w:after="0"/>
        <w:ind w:left="0" w:firstLine="567"/>
        <w:jc w:val="both"/>
        <w:rPr>
          <w:rFonts w:ascii="GHEA Grapalat" w:hAnsi="GHEA Grapalat" w:cstheme="minorBidi"/>
          <w:noProof/>
          <w:lang w:val="en-US" w:eastAsia="en-US"/>
        </w:rPr>
      </w:pPr>
    </w:p>
    <w:p w14:paraId="2712EAF1" w14:textId="2A566AAE" w:rsidR="00FF44DF" w:rsidRPr="00956129" w:rsidRDefault="00FF44DF" w:rsidP="008B3376">
      <w:pPr>
        <w:pStyle w:val="ListParagraph"/>
        <w:numPr>
          <w:ilvl w:val="0"/>
          <w:numId w:val="9"/>
        </w:numPr>
        <w:tabs>
          <w:tab w:val="left" w:pos="851"/>
          <w:tab w:val="left" w:pos="1134"/>
        </w:tabs>
        <w:spacing w:after="0"/>
        <w:ind w:left="0" w:firstLine="0"/>
        <w:jc w:val="both"/>
        <w:rPr>
          <w:rFonts w:ascii="GHEA Grapalat" w:eastAsiaTheme="minorHAnsi" w:hAnsi="GHEA Grapalat" w:cstheme="minorBidi"/>
          <w:b/>
          <w:sz w:val="18"/>
          <w:szCs w:val="18"/>
          <w:lang w:val="hy-AM"/>
        </w:rPr>
      </w:pPr>
      <w:r w:rsidRPr="00956129">
        <w:rPr>
          <w:rFonts w:ascii="GHEA Grapalat" w:eastAsiaTheme="minorHAnsi" w:hAnsi="GHEA Grapalat" w:cstheme="minorBidi"/>
          <w:b/>
          <w:sz w:val="18"/>
          <w:szCs w:val="18"/>
          <w:lang w:val="hy-AM"/>
        </w:rPr>
        <w:lastRenderedPageBreak/>
        <w:t>Մաքսատուրքերի գծով ՀՀ պետական բյուջեի մուտքերը (մլրդ դրամ)</w:t>
      </w:r>
    </w:p>
    <w:tbl>
      <w:tblPr>
        <w:tblW w:w="10205" w:type="dxa"/>
        <w:tblLook w:val="00A0" w:firstRow="1" w:lastRow="0" w:firstColumn="1" w:lastColumn="0" w:noHBand="0" w:noVBand="0"/>
      </w:tblPr>
      <w:tblGrid>
        <w:gridCol w:w="4786"/>
        <w:gridCol w:w="1021"/>
        <w:gridCol w:w="1026"/>
        <w:gridCol w:w="1673"/>
        <w:gridCol w:w="1699"/>
      </w:tblGrid>
      <w:tr w:rsidR="00CD60B7" w:rsidRPr="00E07569" w14:paraId="5385D5F9" w14:textId="77777777" w:rsidTr="00101A44">
        <w:trPr>
          <w:trHeight w:val="855"/>
        </w:trPr>
        <w:tc>
          <w:tcPr>
            <w:tcW w:w="4786" w:type="dxa"/>
            <w:tcBorders>
              <w:top w:val="single" w:sz="4" w:space="0" w:color="auto"/>
              <w:left w:val="single" w:sz="4" w:space="0" w:color="auto"/>
              <w:bottom w:val="single" w:sz="4" w:space="0" w:color="auto"/>
              <w:right w:val="single" w:sz="4" w:space="0" w:color="auto"/>
            </w:tcBorders>
            <w:shd w:val="clear" w:color="auto" w:fill="D9E2F3"/>
            <w:noWrap/>
          </w:tcPr>
          <w:p w14:paraId="1BCBE9CF" w14:textId="77777777" w:rsidR="00CD60B7" w:rsidRPr="00582744" w:rsidRDefault="00CD60B7" w:rsidP="00582744">
            <w:pPr>
              <w:spacing w:line="276" w:lineRule="auto"/>
              <w:rPr>
                <w:rFonts w:ascii="GHEA Grapalat" w:hAnsi="GHEA Grapalat" w:cs="Calibri"/>
                <w:sz w:val="18"/>
                <w:szCs w:val="18"/>
              </w:rPr>
            </w:pPr>
            <w:r w:rsidRPr="00582744">
              <w:rPr>
                <w:rFonts w:ascii="Courier New" w:hAnsi="Courier New" w:cs="Courier New"/>
                <w:sz w:val="18"/>
                <w:szCs w:val="18"/>
              </w:rPr>
              <w:t> </w:t>
            </w:r>
          </w:p>
        </w:tc>
        <w:tc>
          <w:tcPr>
            <w:tcW w:w="1021" w:type="dxa"/>
            <w:tcBorders>
              <w:top w:val="single" w:sz="4" w:space="0" w:color="auto"/>
              <w:left w:val="nil"/>
              <w:bottom w:val="single" w:sz="4" w:space="0" w:color="auto"/>
              <w:right w:val="single" w:sz="4" w:space="0" w:color="auto"/>
            </w:tcBorders>
            <w:shd w:val="clear" w:color="auto" w:fill="D9E2F3"/>
          </w:tcPr>
          <w:p w14:paraId="78D55DE6" w14:textId="47539947" w:rsidR="00CD60B7" w:rsidRPr="00582744" w:rsidRDefault="00CD60B7" w:rsidP="00E41F25">
            <w:pPr>
              <w:spacing w:line="276" w:lineRule="auto"/>
              <w:jc w:val="center"/>
              <w:rPr>
                <w:rFonts w:ascii="GHEA Grapalat" w:hAnsi="GHEA Grapalat" w:cs="Calibri"/>
                <w:bCs/>
                <w:sz w:val="18"/>
                <w:szCs w:val="18"/>
              </w:rPr>
            </w:pPr>
            <w:r w:rsidRPr="00582744">
              <w:rPr>
                <w:rFonts w:ascii="GHEA Grapalat" w:hAnsi="GHEA Grapalat" w:cs="Calibri"/>
                <w:bCs/>
                <w:sz w:val="18"/>
                <w:szCs w:val="18"/>
              </w:rPr>
              <w:t>202</w:t>
            </w:r>
            <w:r w:rsidR="00E41F25" w:rsidRPr="00E75EE1">
              <w:rPr>
                <w:rFonts w:ascii="GHEA Grapalat" w:hAnsi="GHEA Grapalat" w:cs="Calibri"/>
                <w:bCs/>
                <w:sz w:val="18"/>
                <w:szCs w:val="18"/>
              </w:rPr>
              <w:t>4</w:t>
            </w:r>
            <w:r w:rsidRPr="00582744">
              <w:rPr>
                <w:rFonts w:ascii="GHEA Grapalat" w:hAnsi="GHEA Grapalat" w:cs="Calibri"/>
                <w:bCs/>
                <w:sz w:val="18"/>
                <w:szCs w:val="18"/>
              </w:rPr>
              <w:t xml:space="preserve">թ. </w:t>
            </w:r>
            <w:r w:rsidRPr="00582744">
              <w:rPr>
                <w:rFonts w:ascii="GHEA Grapalat" w:hAnsi="GHEA Grapalat" w:cs="Calibri"/>
                <w:bCs/>
                <w:sz w:val="18"/>
                <w:szCs w:val="18"/>
              </w:rPr>
              <w:br/>
              <w:t>փաստ</w:t>
            </w:r>
          </w:p>
        </w:tc>
        <w:tc>
          <w:tcPr>
            <w:tcW w:w="1026" w:type="dxa"/>
            <w:tcBorders>
              <w:top w:val="single" w:sz="4" w:space="0" w:color="auto"/>
              <w:left w:val="nil"/>
              <w:bottom w:val="single" w:sz="4" w:space="0" w:color="auto"/>
              <w:right w:val="single" w:sz="4" w:space="0" w:color="auto"/>
            </w:tcBorders>
            <w:shd w:val="clear" w:color="auto" w:fill="D9E2F3"/>
          </w:tcPr>
          <w:p w14:paraId="2C802722" w14:textId="2147BBAF" w:rsidR="00CD60B7" w:rsidRPr="00582744" w:rsidRDefault="00CD60B7" w:rsidP="00E41F25">
            <w:pPr>
              <w:spacing w:line="276" w:lineRule="auto"/>
              <w:jc w:val="center"/>
              <w:rPr>
                <w:rFonts w:ascii="GHEA Grapalat" w:hAnsi="GHEA Grapalat" w:cs="Calibri"/>
                <w:bCs/>
                <w:sz w:val="18"/>
                <w:szCs w:val="18"/>
              </w:rPr>
            </w:pPr>
            <w:r w:rsidRPr="00582744">
              <w:rPr>
                <w:rFonts w:ascii="GHEA Grapalat" w:hAnsi="GHEA Grapalat" w:cs="Calibri"/>
                <w:bCs/>
                <w:sz w:val="18"/>
                <w:szCs w:val="18"/>
              </w:rPr>
              <w:t>202</w:t>
            </w:r>
            <w:r w:rsidR="00E41F25" w:rsidRPr="00E75EE1">
              <w:rPr>
                <w:rFonts w:ascii="GHEA Grapalat" w:hAnsi="GHEA Grapalat" w:cs="Calibri"/>
                <w:bCs/>
                <w:sz w:val="18"/>
                <w:szCs w:val="18"/>
              </w:rPr>
              <w:t>5</w:t>
            </w:r>
            <w:r w:rsidRPr="00582744">
              <w:rPr>
                <w:rFonts w:ascii="GHEA Grapalat" w:hAnsi="GHEA Grapalat" w:cs="Calibri"/>
                <w:bCs/>
                <w:sz w:val="18"/>
                <w:szCs w:val="18"/>
              </w:rPr>
              <w:t xml:space="preserve">թ. </w:t>
            </w:r>
            <w:r w:rsidRPr="00582744">
              <w:rPr>
                <w:rFonts w:ascii="GHEA Grapalat" w:hAnsi="GHEA Grapalat" w:cs="Calibri"/>
                <w:bCs/>
                <w:sz w:val="18"/>
                <w:szCs w:val="18"/>
              </w:rPr>
              <w:br/>
              <w:t>փաստ</w:t>
            </w:r>
          </w:p>
        </w:tc>
        <w:tc>
          <w:tcPr>
            <w:tcW w:w="1673" w:type="dxa"/>
            <w:tcBorders>
              <w:top w:val="single" w:sz="4" w:space="0" w:color="auto"/>
              <w:left w:val="nil"/>
              <w:bottom w:val="single" w:sz="4" w:space="0" w:color="auto"/>
              <w:right w:val="single" w:sz="4" w:space="0" w:color="auto"/>
            </w:tcBorders>
            <w:shd w:val="clear" w:color="auto" w:fill="D9E2F3"/>
          </w:tcPr>
          <w:p w14:paraId="657F53EF" w14:textId="5865D60B" w:rsidR="00CD60B7" w:rsidRPr="00582744" w:rsidRDefault="00CD60B7" w:rsidP="00101A44">
            <w:pPr>
              <w:spacing w:line="276" w:lineRule="auto"/>
              <w:jc w:val="center"/>
              <w:rPr>
                <w:rFonts w:ascii="GHEA Grapalat" w:hAnsi="GHEA Grapalat" w:cs="Calibri"/>
                <w:bCs/>
                <w:sz w:val="18"/>
                <w:szCs w:val="18"/>
              </w:rPr>
            </w:pPr>
            <w:r w:rsidRPr="00582744">
              <w:rPr>
                <w:rFonts w:ascii="GHEA Grapalat" w:hAnsi="GHEA Grapalat" w:cs="Calibri"/>
                <w:bCs/>
                <w:sz w:val="18"/>
                <w:szCs w:val="18"/>
              </w:rPr>
              <w:t>202</w:t>
            </w:r>
            <w:r w:rsidR="00E41F25" w:rsidRPr="00E41F25">
              <w:rPr>
                <w:rFonts w:ascii="GHEA Grapalat" w:hAnsi="GHEA Grapalat" w:cs="Calibri"/>
                <w:bCs/>
                <w:sz w:val="18"/>
                <w:szCs w:val="18"/>
              </w:rPr>
              <w:t>5</w:t>
            </w:r>
            <w:r w:rsidRPr="00582744">
              <w:rPr>
                <w:rFonts w:ascii="GHEA Grapalat" w:hAnsi="GHEA Grapalat" w:cs="Calibri"/>
                <w:bCs/>
                <w:sz w:val="18"/>
                <w:szCs w:val="18"/>
              </w:rPr>
              <w:t>թ.</w:t>
            </w:r>
            <w:r w:rsidR="00101A44">
              <w:rPr>
                <w:rFonts w:ascii="GHEA Grapalat" w:hAnsi="GHEA Grapalat" w:cs="Calibri"/>
                <w:bCs/>
                <w:sz w:val="18"/>
                <w:szCs w:val="18"/>
                <w:lang w:val="en-US"/>
              </w:rPr>
              <w:t xml:space="preserve"> </w:t>
            </w:r>
            <w:r w:rsidRPr="00582744">
              <w:rPr>
                <w:rFonts w:ascii="GHEA Grapalat" w:hAnsi="GHEA Grapalat" w:cs="Calibri"/>
                <w:bCs/>
                <w:sz w:val="18"/>
                <w:szCs w:val="18"/>
              </w:rPr>
              <w:t>202</w:t>
            </w:r>
            <w:r w:rsidR="00E41F25" w:rsidRPr="00E41F25">
              <w:rPr>
                <w:rFonts w:ascii="GHEA Grapalat" w:hAnsi="GHEA Grapalat" w:cs="Calibri"/>
                <w:bCs/>
                <w:sz w:val="18"/>
                <w:szCs w:val="18"/>
              </w:rPr>
              <w:t>4</w:t>
            </w:r>
            <w:r w:rsidR="00E41F25">
              <w:rPr>
                <w:rFonts w:ascii="GHEA Grapalat" w:hAnsi="GHEA Grapalat" w:cs="Calibri"/>
                <w:bCs/>
                <w:sz w:val="18"/>
                <w:szCs w:val="18"/>
              </w:rPr>
              <w:t>թ.</w:t>
            </w:r>
            <w:r w:rsidR="00101A44">
              <w:rPr>
                <w:rFonts w:ascii="GHEA Grapalat" w:hAnsi="GHEA Grapalat" w:cs="Calibri"/>
                <w:bCs/>
                <w:sz w:val="18"/>
                <w:szCs w:val="18"/>
                <w:lang w:val="en-US"/>
              </w:rPr>
              <w:t>-ի</w:t>
            </w:r>
            <w:r w:rsidRPr="00582744">
              <w:rPr>
                <w:rFonts w:ascii="GHEA Grapalat" w:hAnsi="GHEA Grapalat" w:cs="Calibri"/>
                <w:bCs/>
                <w:sz w:val="18"/>
                <w:szCs w:val="18"/>
              </w:rPr>
              <w:t xml:space="preserve"> նկատմամբ</w:t>
            </w:r>
            <w:r w:rsidR="00101A44">
              <w:rPr>
                <w:rFonts w:ascii="GHEA Grapalat" w:hAnsi="GHEA Grapalat" w:cs="Calibri"/>
                <w:bCs/>
                <w:sz w:val="18"/>
                <w:szCs w:val="18"/>
                <w:lang w:val="en-US"/>
              </w:rPr>
              <w:t xml:space="preserve"> </w:t>
            </w:r>
            <w:r w:rsidRPr="00582744">
              <w:rPr>
                <w:rFonts w:ascii="GHEA Grapalat" w:hAnsi="GHEA Grapalat" w:cs="Calibri"/>
                <w:bCs/>
                <w:sz w:val="18"/>
                <w:szCs w:val="18"/>
              </w:rPr>
              <w:t>(%)</w:t>
            </w:r>
          </w:p>
        </w:tc>
        <w:tc>
          <w:tcPr>
            <w:tcW w:w="1699" w:type="dxa"/>
            <w:tcBorders>
              <w:top w:val="single" w:sz="4" w:space="0" w:color="auto"/>
              <w:left w:val="nil"/>
              <w:bottom w:val="single" w:sz="4" w:space="0" w:color="auto"/>
              <w:right w:val="single" w:sz="4" w:space="0" w:color="auto"/>
            </w:tcBorders>
            <w:shd w:val="clear" w:color="auto" w:fill="D9E2F3"/>
          </w:tcPr>
          <w:p w14:paraId="60C3D316" w14:textId="38297775" w:rsidR="00CD60B7" w:rsidRPr="00582744" w:rsidRDefault="00CD60B7" w:rsidP="00E41F25">
            <w:pPr>
              <w:spacing w:line="276" w:lineRule="auto"/>
              <w:jc w:val="center"/>
              <w:rPr>
                <w:rFonts w:ascii="GHEA Grapalat" w:hAnsi="GHEA Grapalat" w:cs="Calibri"/>
                <w:bCs/>
                <w:sz w:val="18"/>
                <w:szCs w:val="18"/>
              </w:rPr>
            </w:pPr>
            <w:r w:rsidRPr="00582744">
              <w:rPr>
                <w:rFonts w:ascii="GHEA Grapalat" w:hAnsi="GHEA Grapalat" w:cs="Calibri"/>
                <w:bCs/>
                <w:sz w:val="18"/>
                <w:szCs w:val="18"/>
              </w:rPr>
              <w:t>202</w:t>
            </w:r>
            <w:r w:rsidR="00E41F25" w:rsidRPr="00E41F25">
              <w:rPr>
                <w:rFonts w:ascii="GHEA Grapalat" w:hAnsi="GHEA Grapalat" w:cs="Calibri"/>
                <w:bCs/>
                <w:sz w:val="18"/>
                <w:szCs w:val="18"/>
              </w:rPr>
              <w:t>5</w:t>
            </w:r>
            <w:r w:rsidRPr="00582744">
              <w:rPr>
                <w:rFonts w:ascii="GHEA Grapalat" w:hAnsi="GHEA Grapalat" w:cs="Calibri"/>
                <w:bCs/>
                <w:sz w:val="18"/>
                <w:szCs w:val="18"/>
              </w:rPr>
              <w:t>թ. և 202</w:t>
            </w:r>
            <w:r w:rsidR="00E41F25" w:rsidRPr="00E41F25">
              <w:rPr>
                <w:rFonts w:ascii="GHEA Grapalat" w:hAnsi="GHEA Grapalat" w:cs="Calibri"/>
                <w:bCs/>
                <w:sz w:val="18"/>
                <w:szCs w:val="18"/>
              </w:rPr>
              <w:t>4</w:t>
            </w:r>
            <w:r w:rsidR="00101A44">
              <w:rPr>
                <w:rFonts w:ascii="GHEA Grapalat" w:hAnsi="GHEA Grapalat" w:cs="Calibri"/>
                <w:bCs/>
                <w:sz w:val="18"/>
                <w:szCs w:val="18"/>
              </w:rPr>
              <w:t>թ. տարբերու</w:t>
            </w:r>
            <w:r w:rsidRPr="00582744">
              <w:rPr>
                <w:rFonts w:ascii="GHEA Grapalat" w:hAnsi="GHEA Grapalat" w:cs="Calibri"/>
                <w:bCs/>
                <w:sz w:val="18"/>
                <w:szCs w:val="18"/>
              </w:rPr>
              <w:t>թյունը</w:t>
            </w:r>
          </w:p>
        </w:tc>
      </w:tr>
      <w:tr w:rsidR="005A3902" w:rsidRPr="00E07569" w14:paraId="58DDABE4" w14:textId="77777777" w:rsidTr="00101A44">
        <w:trPr>
          <w:trHeight w:val="293"/>
        </w:trPr>
        <w:tc>
          <w:tcPr>
            <w:tcW w:w="4786" w:type="dxa"/>
            <w:tcBorders>
              <w:top w:val="nil"/>
              <w:left w:val="single" w:sz="4" w:space="0" w:color="auto"/>
              <w:bottom w:val="single" w:sz="4" w:space="0" w:color="auto"/>
              <w:right w:val="single" w:sz="4" w:space="0" w:color="auto"/>
            </w:tcBorders>
          </w:tcPr>
          <w:p w14:paraId="506E8946" w14:textId="77777777" w:rsidR="005A3902" w:rsidRPr="00E07569" w:rsidRDefault="005A3902" w:rsidP="005A3902">
            <w:pPr>
              <w:spacing w:line="276" w:lineRule="auto"/>
              <w:rPr>
                <w:rFonts w:ascii="GHEA Grapalat" w:hAnsi="GHEA Grapalat" w:cs="Calibri"/>
                <w:b/>
                <w:bCs/>
                <w:sz w:val="18"/>
                <w:szCs w:val="18"/>
              </w:rPr>
            </w:pPr>
            <w:r w:rsidRPr="00E07569">
              <w:rPr>
                <w:rFonts w:ascii="GHEA Grapalat" w:hAnsi="GHEA Grapalat" w:cs="Calibri"/>
                <w:b/>
                <w:bCs/>
                <w:sz w:val="18"/>
                <w:szCs w:val="18"/>
              </w:rPr>
              <w:t>Մաքսատուրքեր</w:t>
            </w:r>
          </w:p>
        </w:tc>
        <w:tc>
          <w:tcPr>
            <w:tcW w:w="1021" w:type="dxa"/>
            <w:tcBorders>
              <w:top w:val="single" w:sz="4" w:space="0" w:color="auto"/>
              <w:left w:val="single" w:sz="4" w:space="0" w:color="auto"/>
              <w:bottom w:val="single" w:sz="4" w:space="0" w:color="auto"/>
              <w:right w:val="single" w:sz="4" w:space="0" w:color="auto"/>
            </w:tcBorders>
          </w:tcPr>
          <w:p w14:paraId="3B9517C6" w14:textId="1AA93894" w:rsidR="005A3902" w:rsidRPr="00E41F25" w:rsidRDefault="005A3902" w:rsidP="005A3902">
            <w:pPr>
              <w:spacing w:line="276" w:lineRule="auto"/>
              <w:jc w:val="right"/>
              <w:rPr>
                <w:rFonts w:ascii="GHEA Grapalat" w:hAnsi="GHEA Grapalat" w:cs="Calibri"/>
                <w:b/>
                <w:bCs/>
                <w:noProof w:val="0"/>
                <w:sz w:val="18"/>
                <w:szCs w:val="18"/>
              </w:rPr>
            </w:pPr>
            <w:r>
              <w:rPr>
                <w:rFonts w:ascii="GHEA Grapalat" w:hAnsi="GHEA Grapalat"/>
                <w:b/>
                <w:bCs/>
                <w:sz w:val="18"/>
                <w:szCs w:val="18"/>
              </w:rPr>
              <w:t>76.2</w:t>
            </w:r>
          </w:p>
        </w:tc>
        <w:tc>
          <w:tcPr>
            <w:tcW w:w="1026" w:type="dxa"/>
            <w:tcBorders>
              <w:top w:val="nil"/>
              <w:left w:val="nil"/>
              <w:bottom w:val="single" w:sz="4" w:space="0" w:color="auto"/>
              <w:right w:val="single" w:sz="4" w:space="0" w:color="auto"/>
            </w:tcBorders>
            <w:noWrap/>
          </w:tcPr>
          <w:p w14:paraId="61BDDC7F" w14:textId="4D67A2A3" w:rsidR="005A3902" w:rsidRPr="00E41F25" w:rsidRDefault="005A3902" w:rsidP="005A3902">
            <w:pPr>
              <w:spacing w:line="276" w:lineRule="auto"/>
              <w:jc w:val="right"/>
              <w:rPr>
                <w:rFonts w:ascii="GHEA Grapalat" w:hAnsi="GHEA Grapalat" w:cs="Calibri"/>
                <w:b/>
                <w:bCs/>
                <w:sz w:val="18"/>
                <w:szCs w:val="18"/>
              </w:rPr>
            </w:pPr>
            <w:r>
              <w:rPr>
                <w:rFonts w:ascii="GHEA Grapalat" w:hAnsi="GHEA Grapalat"/>
                <w:b/>
                <w:bCs/>
                <w:sz w:val="18"/>
                <w:szCs w:val="18"/>
              </w:rPr>
              <w:t>75.2</w:t>
            </w:r>
          </w:p>
        </w:tc>
        <w:tc>
          <w:tcPr>
            <w:tcW w:w="1673" w:type="dxa"/>
            <w:tcBorders>
              <w:top w:val="nil"/>
              <w:left w:val="nil"/>
              <w:bottom w:val="single" w:sz="4" w:space="0" w:color="auto"/>
              <w:right w:val="single" w:sz="4" w:space="0" w:color="auto"/>
            </w:tcBorders>
          </w:tcPr>
          <w:p w14:paraId="4BC0DE9C" w14:textId="28ED92CF" w:rsidR="005A3902" w:rsidRPr="00E07569" w:rsidRDefault="005A3902" w:rsidP="005A3902">
            <w:pPr>
              <w:spacing w:line="276" w:lineRule="auto"/>
              <w:jc w:val="right"/>
              <w:rPr>
                <w:rFonts w:ascii="GHEA Grapalat" w:hAnsi="GHEA Grapalat" w:cs="Calibri"/>
                <w:b/>
                <w:bCs/>
                <w:sz w:val="18"/>
                <w:szCs w:val="18"/>
              </w:rPr>
            </w:pPr>
            <w:r>
              <w:rPr>
                <w:rFonts w:ascii="GHEA Grapalat" w:hAnsi="GHEA Grapalat"/>
                <w:b/>
                <w:bCs/>
                <w:sz w:val="18"/>
                <w:szCs w:val="18"/>
              </w:rPr>
              <w:t>98.7</w:t>
            </w:r>
          </w:p>
        </w:tc>
        <w:tc>
          <w:tcPr>
            <w:tcW w:w="1699" w:type="dxa"/>
            <w:tcBorders>
              <w:top w:val="nil"/>
              <w:left w:val="nil"/>
              <w:bottom w:val="single" w:sz="4" w:space="0" w:color="auto"/>
              <w:right w:val="single" w:sz="4" w:space="0" w:color="auto"/>
            </w:tcBorders>
          </w:tcPr>
          <w:p w14:paraId="4128E4C8" w14:textId="5050729C" w:rsidR="005A3902" w:rsidRPr="00E07569" w:rsidRDefault="005A3902" w:rsidP="005A3902">
            <w:pPr>
              <w:spacing w:line="276" w:lineRule="auto"/>
              <w:jc w:val="right"/>
              <w:rPr>
                <w:rFonts w:ascii="GHEA Grapalat" w:hAnsi="GHEA Grapalat" w:cs="Calibri"/>
                <w:b/>
                <w:bCs/>
                <w:sz w:val="18"/>
                <w:szCs w:val="18"/>
              </w:rPr>
            </w:pPr>
            <w:r>
              <w:rPr>
                <w:rFonts w:ascii="GHEA Grapalat" w:hAnsi="GHEA Grapalat"/>
                <w:b/>
                <w:bCs/>
                <w:sz w:val="18"/>
                <w:szCs w:val="18"/>
              </w:rPr>
              <w:t>(1.0)</w:t>
            </w:r>
          </w:p>
        </w:tc>
      </w:tr>
      <w:tr w:rsidR="005A3902" w:rsidRPr="00E07569" w14:paraId="429085C5" w14:textId="77777777" w:rsidTr="00101A44">
        <w:trPr>
          <w:trHeight w:val="293"/>
        </w:trPr>
        <w:tc>
          <w:tcPr>
            <w:tcW w:w="4786" w:type="dxa"/>
            <w:tcBorders>
              <w:top w:val="nil"/>
              <w:left w:val="single" w:sz="4" w:space="0" w:color="auto"/>
              <w:bottom w:val="single" w:sz="4" w:space="0" w:color="auto"/>
              <w:right w:val="single" w:sz="4" w:space="0" w:color="auto"/>
            </w:tcBorders>
            <w:noWrap/>
          </w:tcPr>
          <w:p w14:paraId="4B181E7F" w14:textId="77777777" w:rsidR="005A3902" w:rsidRPr="00E07569" w:rsidRDefault="005A3902" w:rsidP="005A3902">
            <w:pPr>
              <w:spacing w:line="276" w:lineRule="auto"/>
              <w:ind w:left="165"/>
              <w:rPr>
                <w:rFonts w:ascii="GHEA Grapalat" w:hAnsi="GHEA Grapalat" w:cs="Calibri"/>
                <w:sz w:val="18"/>
                <w:szCs w:val="18"/>
              </w:rPr>
            </w:pPr>
            <w:r w:rsidRPr="00E07569">
              <w:rPr>
                <w:rFonts w:ascii="GHEA Grapalat" w:hAnsi="GHEA Grapalat" w:cs="Calibri"/>
                <w:sz w:val="18"/>
                <w:szCs w:val="18"/>
              </w:rPr>
              <w:t>ԵԱՏՄ անդամ պետությունների կողմից փոխանցված մաքսատուրքեր</w:t>
            </w:r>
          </w:p>
        </w:tc>
        <w:tc>
          <w:tcPr>
            <w:tcW w:w="1021" w:type="dxa"/>
            <w:tcBorders>
              <w:top w:val="nil"/>
              <w:left w:val="single" w:sz="4" w:space="0" w:color="auto"/>
              <w:bottom w:val="single" w:sz="4" w:space="0" w:color="auto"/>
              <w:right w:val="single" w:sz="4" w:space="0" w:color="auto"/>
            </w:tcBorders>
          </w:tcPr>
          <w:p w14:paraId="7756D1B7" w14:textId="700891B8" w:rsidR="005A3902" w:rsidRPr="00E07569" w:rsidRDefault="005A3902" w:rsidP="005A3902">
            <w:pPr>
              <w:spacing w:line="276" w:lineRule="auto"/>
              <w:jc w:val="right"/>
              <w:rPr>
                <w:rFonts w:ascii="GHEA Grapalat" w:hAnsi="GHEA Grapalat" w:cs="Calibri"/>
                <w:sz w:val="18"/>
                <w:szCs w:val="18"/>
              </w:rPr>
            </w:pPr>
            <w:r>
              <w:rPr>
                <w:rFonts w:ascii="GHEA Grapalat" w:hAnsi="GHEA Grapalat"/>
                <w:sz w:val="18"/>
                <w:szCs w:val="18"/>
              </w:rPr>
              <w:t>74.1</w:t>
            </w:r>
          </w:p>
        </w:tc>
        <w:tc>
          <w:tcPr>
            <w:tcW w:w="1026" w:type="dxa"/>
            <w:tcBorders>
              <w:top w:val="nil"/>
              <w:left w:val="nil"/>
              <w:bottom w:val="single" w:sz="4" w:space="0" w:color="auto"/>
              <w:right w:val="single" w:sz="4" w:space="0" w:color="auto"/>
            </w:tcBorders>
            <w:noWrap/>
          </w:tcPr>
          <w:p w14:paraId="58B842AE" w14:textId="76062DE2" w:rsidR="005A3902" w:rsidRPr="00E07569" w:rsidRDefault="005A3902" w:rsidP="005A3902">
            <w:pPr>
              <w:spacing w:line="276" w:lineRule="auto"/>
              <w:jc w:val="right"/>
              <w:rPr>
                <w:rFonts w:ascii="GHEA Grapalat" w:hAnsi="GHEA Grapalat" w:cs="Calibri"/>
                <w:sz w:val="18"/>
                <w:szCs w:val="18"/>
                <w:lang w:val="en-US"/>
              </w:rPr>
            </w:pPr>
            <w:r>
              <w:rPr>
                <w:rFonts w:ascii="GHEA Grapalat" w:hAnsi="GHEA Grapalat"/>
                <w:sz w:val="18"/>
                <w:szCs w:val="18"/>
              </w:rPr>
              <w:t>69.5</w:t>
            </w:r>
          </w:p>
        </w:tc>
        <w:tc>
          <w:tcPr>
            <w:tcW w:w="1673" w:type="dxa"/>
            <w:tcBorders>
              <w:top w:val="nil"/>
              <w:left w:val="nil"/>
              <w:bottom w:val="single" w:sz="4" w:space="0" w:color="auto"/>
              <w:right w:val="single" w:sz="4" w:space="0" w:color="auto"/>
            </w:tcBorders>
          </w:tcPr>
          <w:p w14:paraId="2FE2E7F3" w14:textId="38FB0CFD" w:rsidR="005A3902" w:rsidRPr="00E07569" w:rsidRDefault="005A3902" w:rsidP="005A3902">
            <w:pPr>
              <w:spacing w:line="276" w:lineRule="auto"/>
              <w:jc w:val="right"/>
              <w:rPr>
                <w:rFonts w:ascii="GHEA Grapalat" w:hAnsi="GHEA Grapalat" w:cs="Calibri"/>
                <w:sz w:val="18"/>
                <w:szCs w:val="18"/>
                <w:lang w:val="en-US"/>
              </w:rPr>
            </w:pPr>
            <w:r>
              <w:rPr>
                <w:rFonts w:ascii="GHEA Grapalat" w:hAnsi="GHEA Grapalat"/>
                <w:sz w:val="18"/>
                <w:szCs w:val="18"/>
              </w:rPr>
              <w:t>93.8</w:t>
            </w:r>
          </w:p>
        </w:tc>
        <w:tc>
          <w:tcPr>
            <w:tcW w:w="1699" w:type="dxa"/>
            <w:tcBorders>
              <w:top w:val="nil"/>
              <w:left w:val="nil"/>
              <w:bottom w:val="single" w:sz="4" w:space="0" w:color="auto"/>
              <w:right w:val="single" w:sz="4" w:space="0" w:color="auto"/>
            </w:tcBorders>
          </w:tcPr>
          <w:p w14:paraId="2EE92DD8" w14:textId="78491557" w:rsidR="005A3902" w:rsidRPr="00E07569" w:rsidRDefault="005A3902" w:rsidP="005A3902">
            <w:pPr>
              <w:spacing w:line="276" w:lineRule="auto"/>
              <w:jc w:val="right"/>
              <w:rPr>
                <w:rFonts w:ascii="GHEA Grapalat" w:hAnsi="GHEA Grapalat" w:cs="Calibri"/>
                <w:sz w:val="18"/>
                <w:szCs w:val="18"/>
                <w:lang w:val="en-US"/>
              </w:rPr>
            </w:pPr>
            <w:r>
              <w:rPr>
                <w:rFonts w:ascii="GHEA Grapalat" w:hAnsi="GHEA Grapalat"/>
                <w:sz w:val="18"/>
                <w:szCs w:val="18"/>
              </w:rPr>
              <w:t>(4.6)</w:t>
            </w:r>
          </w:p>
        </w:tc>
      </w:tr>
      <w:tr w:rsidR="005A3902" w:rsidRPr="00E07569" w14:paraId="661DA4F4" w14:textId="77777777" w:rsidTr="00101A44">
        <w:trPr>
          <w:trHeight w:val="293"/>
        </w:trPr>
        <w:tc>
          <w:tcPr>
            <w:tcW w:w="4786" w:type="dxa"/>
            <w:tcBorders>
              <w:top w:val="nil"/>
              <w:left w:val="single" w:sz="4" w:space="0" w:color="auto"/>
              <w:bottom w:val="single" w:sz="4" w:space="0" w:color="auto"/>
              <w:right w:val="single" w:sz="4" w:space="0" w:color="auto"/>
            </w:tcBorders>
            <w:noWrap/>
          </w:tcPr>
          <w:p w14:paraId="3D68A94A" w14:textId="7DB33639" w:rsidR="005A3902" w:rsidRPr="00E07569" w:rsidRDefault="005A3902" w:rsidP="005A3902">
            <w:pPr>
              <w:spacing w:line="276" w:lineRule="auto"/>
              <w:ind w:left="165"/>
              <w:rPr>
                <w:rFonts w:ascii="GHEA Grapalat" w:hAnsi="GHEA Grapalat" w:cs="Calibri"/>
                <w:sz w:val="18"/>
                <w:szCs w:val="18"/>
              </w:rPr>
            </w:pPr>
            <w:r w:rsidRPr="00E07569">
              <w:rPr>
                <w:rFonts w:ascii="GHEA Grapalat" w:hAnsi="GHEA Grapalat" w:cs="Calibri"/>
                <w:sz w:val="18"/>
                <w:szCs w:val="18"/>
              </w:rPr>
              <w:t>Երրորդ երկրներից ֆիզիկական անձանց կողմից ներմուծվող ապրանքներից գանձվող</w:t>
            </w:r>
            <w:r w:rsidRPr="00582744">
              <w:rPr>
                <w:rFonts w:ascii="GHEA Grapalat" w:hAnsi="GHEA Grapalat" w:cs="Calibri"/>
                <w:sz w:val="18"/>
                <w:szCs w:val="18"/>
              </w:rPr>
              <w:t xml:space="preserve"> </w:t>
            </w:r>
            <w:r w:rsidRPr="00E07569">
              <w:rPr>
                <w:rFonts w:ascii="GHEA Grapalat" w:hAnsi="GHEA Grapalat" w:cs="Calibri"/>
                <w:sz w:val="18"/>
                <w:szCs w:val="18"/>
              </w:rPr>
              <w:t>մաքսատուրքեր</w:t>
            </w:r>
          </w:p>
        </w:tc>
        <w:tc>
          <w:tcPr>
            <w:tcW w:w="1021" w:type="dxa"/>
            <w:tcBorders>
              <w:top w:val="nil"/>
              <w:left w:val="single" w:sz="4" w:space="0" w:color="auto"/>
              <w:bottom w:val="single" w:sz="4" w:space="0" w:color="auto"/>
              <w:right w:val="single" w:sz="4" w:space="0" w:color="auto"/>
            </w:tcBorders>
          </w:tcPr>
          <w:p w14:paraId="733343BC" w14:textId="0D9C04E7" w:rsidR="005A3902" w:rsidRPr="00E07569" w:rsidRDefault="005A3902" w:rsidP="005A3902">
            <w:pPr>
              <w:spacing w:line="276" w:lineRule="auto"/>
              <w:jc w:val="right"/>
              <w:rPr>
                <w:rFonts w:ascii="GHEA Grapalat" w:hAnsi="GHEA Grapalat" w:cs="Calibri"/>
                <w:sz w:val="18"/>
                <w:szCs w:val="18"/>
              </w:rPr>
            </w:pPr>
            <w:r>
              <w:rPr>
                <w:rFonts w:ascii="GHEA Grapalat" w:hAnsi="GHEA Grapalat"/>
                <w:sz w:val="18"/>
                <w:szCs w:val="18"/>
              </w:rPr>
              <w:t>2.1</w:t>
            </w:r>
          </w:p>
        </w:tc>
        <w:tc>
          <w:tcPr>
            <w:tcW w:w="1026" w:type="dxa"/>
            <w:tcBorders>
              <w:top w:val="nil"/>
              <w:left w:val="nil"/>
              <w:bottom w:val="single" w:sz="4" w:space="0" w:color="auto"/>
              <w:right w:val="single" w:sz="4" w:space="0" w:color="auto"/>
            </w:tcBorders>
            <w:noWrap/>
          </w:tcPr>
          <w:p w14:paraId="10BA8AEC" w14:textId="59FC79ED" w:rsidR="005A3902" w:rsidRPr="00E07569" w:rsidRDefault="005A3902" w:rsidP="005A3902">
            <w:pPr>
              <w:spacing w:line="276" w:lineRule="auto"/>
              <w:jc w:val="right"/>
              <w:rPr>
                <w:rFonts w:ascii="GHEA Grapalat" w:hAnsi="GHEA Grapalat" w:cs="Calibri"/>
                <w:sz w:val="18"/>
                <w:szCs w:val="18"/>
              </w:rPr>
            </w:pPr>
            <w:r>
              <w:rPr>
                <w:rFonts w:ascii="GHEA Grapalat" w:hAnsi="GHEA Grapalat"/>
                <w:sz w:val="18"/>
                <w:szCs w:val="18"/>
              </w:rPr>
              <w:t>5.7</w:t>
            </w:r>
          </w:p>
        </w:tc>
        <w:tc>
          <w:tcPr>
            <w:tcW w:w="1673" w:type="dxa"/>
            <w:tcBorders>
              <w:top w:val="nil"/>
              <w:left w:val="nil"/>
              <w:bottom w:val="single" w:sz="4" w:space="0" w:color="auto"/>
              <w:right w:val="single" w:sz="4" w:space="0" w:color="auto"/>
            </w:tcBorders>
          </w:tcPr>
          <w:p w14:paraId="5F702A84" w14:textId="45DE558F" w:rsidR="005A3902" w:rsidRPr="00E07569" w:rsidRDefault="005A3902" w:rsidP="005A3902">
            <w:pPr>
              <w:spacing w:line="276" w:lineRule="auto"/>
              <w:jc w:val="right"/>
              <w:rPr>
                <w:rFonts w:ascii="GHEA Grapalat" w:hAnsi="GHEA Grapalat" w:cs="Calibri"/>
                <w:sz w:val="18"/>
                <w:szCs w:val="18"/>
                <w:lang w:val="en-US"/>
              </w:rPr>
            </w:pPr>
            <w:r>
              <w:rPr>
                <w:rFonts w:ascii="GHEA Grapalat" w:hAnsi="GHEA Grapalat"/>
                <w:sz w:val="18"/>
                <w:szCs w:val="18"/>
              </w:rPr>
              <w:t>276.6</w:t>
            </w:r>
          </w:p>
        </w:tc>
        <w:tc>
          <w:tcPr>
            <w:tcW w:w="1699" w:type="dxa"/>
            <w:tcBorders>
              <w:top w:val="nil"/>
              <w:left w:val="nil"/>
              <w:bottom w:val="single" w:sz="4" w:space="0" w:color="auto"/>
              <w:right w:val="single" w:sz="4" w:space="0" w:color="auto"/>
            </w:tcBorders>
          </w:tcPr>
          <w:p w14:paraId="6D1BFF4A" w14:textId="794F557B" w:rsidR="005A3902" w:rsidRPr="00E07569" w:rsidRDefault="005A3902" w:rsidP="005A3902">
            <w:pPr>
              <w:spacing w:line="276" w:lineRule="auto"/>
              <w:jc w:val="right"/>
              <w:rPr>
                <w:rFonts w:ascii="GHEA Grapalat" w:hAnsi="GHEA Grapalat" w:cs="Calibri"/>
                <w:sz w:val="18"/>
                <w:szCs w:val="18"/>
              </w:rPr>
            </w:pPr>
            <w:r>
              <w:rPr>
                <w:rFonts w:ascii="GHEA Grapalat" w:hAnsi="GHEA Grapalat"/>
                <w:sz w:val="18"/>
                <w:szCs w:val="18"/>
              </w:rPr>
              <w:t>3.6</w:t>
            </w:r>
          </w:p>
        </w:tc>
      </w:tr>
    </w:tbl>
    <w:p w14:paraId="1A4E1436"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07D38672" w14:textId="01D1D2C7" w:rsidR="00AD0126" w:rsidRPr="00912656" w:rsidRDefault="00FE5BE3" w:rsidP="00BB3471">
      <w:pPr>
        <w:pStyle w:val="ListParagraph"/>
        <w:spacing w:after="0"/>
        <w:ind w:left="0" w:firstLine="567"/>
        <w:jc w:val="both"/>
        <w:rPr>
          <w:rFonts w:ascii="GHEA Grapalat" w:hAnsi="GHEA Grapalat" w:cstheme="minorBidi"/>
          <w:noProof/>
          <w:lang w:val="hy-AM" w:eastAsia="en-US"/>
        </w:rPr>
      </w:pPr>
      <w:r w:rsidRPr="00CC66F4">
        <w:rPr>
          <w:rFonts w:ascii="GHEA Grapalat" w:hAnsi="GHEA Grapalat" w:cstheme="minorBidi"/>
          <w:noProof/>
          <w:lang w:val="hy-AM" w:eastAsia="en-US"/>
        </w:rPr>
        <w:t>2014</w:t>
      </w:r>
      <w:r w:rsidR="00FF44DF" w:rsidRPr="00CC66F4">
        <w:rPr>
          <w:rFonts w:ascii="GHEA Grapalat" w:hAnsi="GHEA Grapalat" w:cstheme="minorBidi"/>
          <w:noProof/>
          <w:lang w:val="hy-AM" w:eastAsia="en-US"/>
        </w:rPr>
        <w:t>թ</w:t>
      </w:r>
      <w:r w:rsidRPr="00BB3471">
        <w:rPr>
          <w:rFonts w:ascii="GHEA Grapalat" w:hAnsi="GHEA Grapalat" w:cstheme="minorBidi"/>
          <w:noProof/>
          <w:lang w:val="hy-AM" w:eastAsia="en-US"/>
        </w:rPr>
        <w:t>.</w:t>
      </w:r>
      <w:r w:rsidR="00FF44DF" w:rsidRPr="00BB3471">
        <w:rPr>
          <w:rFonts w:ascii="GHEA Grapalat" w:hAnsi="GHEA Grapalat" w:cstheme="minorBidi"/>
          <w:noProof/>
          <w:lang w:val="hy-AM" w:eastAsia="en-US"/>
        </w:rPr>
        <w:t xml:space="preserve"> մայիսի 29-ի «Եվրասիական տնտեսական միության մասին» պայմանագրի 5</w:t>
      </w:r>
      <w:r w:rsidR="00FF44DF" w:rsidRPr="00BB3471">
        <w:rPr>
          <w:rFonts w:ascii="GHEA Grapalat" w:hAnsi="GHEA Grapalat" w:cstheme="minorBidi"/>
          <w:noProof/>
          <w:lang w:val="hy-AM" w:eastAsia="en-US"/>
        </w:rPr>
        <w:noBreakHyphen/>
        <w:t>րդ հավելվածով հաստատված՝ «Ներմուծման մաքսատուրքերի (համարժեք այլ վճարների, հարկերի և տուրքերի) գումարները հաշվեգրելու և բաշխելու, դրանք որպես եկամուտ անդամ պետությունների բյուջեներ փոխանցելու կարգի վերաբերյալ» արձանագրության համաձայն` 202</w:t>
      </w:r>
      <w:r w:rsidR="00924174" w:rsidRPr="00924174">
        <w:rPr>
          <w:rFonts w:ascii="GHEA Grapalat" w:hAnsi="GHEA Grapalat" w:cstheme="minorBidi"/>
          <w:noProof/>
          <w:lang w:val="hy-AM" w:eastAsia="en-US"/>
        </w:rPr>
        <w:t>5</w:t>
      </w:r>
      <w:r w:rsidR="00FF44DF" w:rsidRPr="00BB3471">
        <w:rPr>
          <w:rFonts w:ascii="GHEA Grapalat" w:hAnsi="GHEA Grapalat" w:cstheme="minorBidi"/>
          <w:noProof/>
          <w:lang w:val="hy-AM" w:eastAsia="en-US"/>
        </w:rPr>
        <w:t>թ</w:t>
      </w:r>
      <w:r w:rsidRPr="00BB3471">
        <w:rPr>
          <w:rFonts w:ascii="GHEA Grapalat" w:hAnsi="GHEA Grapalat" w:cstheme="minorBidi"/>
          <w:noProof/>
          <w:lang w:val="hy-AM" w:eastAsia="en-US"/>
        </w:rPr>
        <w:t>.</w:t>
      </w:r>
      <w:r w:rsidR="00FF44DF" w:rsidRPr="00BB3471">
        <w:rPr>
          <w:rFonts w:ascii="GHEA Grapalat" w:hAnsi="GHEA Grapalat" w:cstheme="minorBidi"/>
          <w:noProof/>
          <w:lang w:val="hy-AM" w:eastAsia="en-US"/>
        </w:rPr>
        <w:t xml:space="preserve"> ընթացքում ԵԱՏՄ երկրներից (այդ թվում՝ ՀՀ-ից) մաքսատուրքերի բաշխման արդյունքում ստացվել են </w:t>
      </w:r>
      <w:r w:rsidR="00924174" w:rsidRPr="00924174">
        <w:rPr>
          <w:rFonts w:ascii="GHEA Grapalat" w:hAnsi="GHEA Grapalat" w:cstheme="minorBidi"/>
          <w:noProof/>
          <w:lang w:val="hy-AM" w:eastAsia="en-US"/>
        </w:rPr>
        <w:t>69.5</w:t>
      </w:r>
      <w:r w:rsidR="00FF44DF" w:rsidRPr="00BB3471">
        <w:rPr>
          <w:noProof/>
          <w:lang w:val="hy-AM" w:eastAsia="en-US"/>
        </w:rPr>
        <w:t> </w:t>
      </w:r>
      <w:r w:rsidR="00FF44DF" w:rsidRPr="00BB3471">
        <w:rPr>
          <w:rFonts w:ascii="GHEA Grapalat" w:hAnsi="GHEA Grapalat" w:cstheme="minorBidi"/>
          <w:noProof/>
          <w:lang w:val="hy-AM" w:eastAsia="en-US"/>
        </w:rPr>
        <w:t>մլրդ դրամ մուտքեր</w:t>
      </w:r>
      <w:r w:rsidR="003E031E">
        <w:rPr>
          <w:rFonts w:ascii="GHEA Grapalat" w:hAnsi="GHEA Grapalat" w:cstheme="minorBidi"/>
          <w:noProof/>
          <w:lang w:val="en-US" w:eastAsia="en-US"/>
        </w:rPr>
        <w:t>, որից 1.5 մլրդ դրամը՝</w:t>
      </w:r>
      <w:r w:rsidR="003479B2">
        <w:rPr>
          <w:rFonts w:ascii="GHEA Grapalat" w:hAnsi="GHEA Grapalat" w:cstheme="minorBidi"/>
          <w:noProof/>
          <w:lang w:val="en-US" w:eastAsia="en-US"/>
        </w:rPr>
        <w:t xml:space="preserve"> ՀՀ-ից</w:t>
      </w:r>
      <w:r w:rsidR="0057455F" w:rsidRPr="00912656">
        <w:rPr>
          <w:rFonts w:ascii="GHEA Grapalat" w:hAnsi="GHEA Grapalat" w:cstheme="minorBidi"/>
          <w:noProof/>
          <w:lang w:val="hy-AM" w:eastAsia="en-US"/>
        </w:rPr>
        <w:t>:</w:t>
      </w:r>
      <w:r w:rsidR="00FF44DF" w:rsidRPr="00912656">
        <w:rPr>
          <w:rFonts w:ascii="GHEA Grapalat" w:hAnsi="GHEA Grapalat" w:cstheme="minorBidi"/>
          <w:noProof/>
          <w:lang w:val="hy-AM" w:eastAsia="en-US"/>
        </w:rPr>
        <w:t xml:space="preserve"> ՀՀ ՖՆ միասնական գանձապետական հաշվին հաշվեգրված ներմուծման մաքսատուրքի գումարներից ԵԱՏՄ պետությունների</w:t>
      </w:r>
      <w:r w:rsidR="00912656" w:rsidRPr="00C0631B">
        <w:rPr>
          <w:rFonts w:ascii="GHEA Grapalat" w:hAnsi="GHEA Grapalat" w:cstheme="minorBidi"/>
          <w:noProof/>
          <w:lang w:val="hy-AM" w:eastAsia="en-US"/>
        </w:rPr>
        <w:t xml:space="preserve"> </w:t>
      </w:r>
      <w:r w:rsidR="00912656" w:rsidRPr="00912656">
        <w:rPr>
          <w:rFonts w:ascii="GHEA Grapalat" w:hAnsi="GHEA Grapalat" w:cstheme="minorBidi"/>
          <w:noProof/>
          <w:lang w:val="hy-AM" w:eastAsia="en-US"/>
        </w:rPr>
        <w:t>(ներառյալ ՀՀ-ի)</w:t>
      </w:r>
      <w:r w:rsidR="00A02628">
        <w:rPr>
          <w:rFonts w:ascii="GHEA Grapalat" w:hAnsi="GHEA Grapalat" w:cstheme="minorBidi"/>
          <w:noProof/>
          <w:lang w:val="hy-AM" w:eastAsia="en-US"/>
        </w:rPr>
        <w:t xml:space="preserve"> </w:t>
      </w:r>
      <w:r w:rsidR="00FF44DF" w:rsidRPr="00912656">
        <w:rPr>
          <w:rFonts w:ascii="GHEA Grapalat" w:hAnsi="GHEA Grapalat" w:cstheme="minorBidi"/>
          <w:noProof/>
          <w:lang w:val="hy-AM" w:eastAsia="en-US"/>
        </w:rPr>
        <w:t>միջև բաշխվել է</w:t>
      </w:r>
      <w:r w:rsidR="0057455F" w:rsidRPr="00912656">
        <w:rPr>
          <w:rFonts w:ascii="GHEA Grapalat" w:hAnsi="GHEA Grapalat" w:cstheme="minorBidi"/>
          <w:noProof/>
          <w:lang w:val="hy-AM" w:eastAsia="en-US"/>
        </w:rPr>
        <w:t xml:space="preserve"> 1</w:t>
      </w:r>
      <w:r w:rsidR="00FE793F" w:rsidRPr="00912656">
        <w:rPr>
          <w:rFonts w:ascii="GHEA Grapalat" w:hAnsi="GHEA Grapalat" w:cstheme="minorBidi"/>
          <w:noProof/>
          <w:lang w:val="hy-AM" w:eastAsia="en-US"/>
        </w:rPr>
        <w:t>2</w:t>
      </w:r>
      <w:r w:rsidR="00924174" w:rsidRPr="00924174">
        <w:rPr>
          <w:rFonts w:ascii="GHEA Grapalat" w:hAnsi="GHEA Grapalat" w:cstheme="minorBidi"/>
          <w:noProof/>
          <w:lang w:val="hy-AM" w:eastAsia="en-US"/>
        </w:rPr>
        <w:t>4</w:t>
      </w:r>
      <w:r w:rsidR="0057455F" w:rsidRPr="00912656">
        <w:rPr>
          <w:rFonts w:ascii="GHEA Grapalat" w:hAnsi="GHEA Grapalat" w:cstheme="minorBidi"/>
          <w:noProof/>
          <w:lang w:val="hy-AM" w:eastAsia="en-US"/>
        </w:rPr>
        <w:t xml:space="preserve"> մլրդ</w:t>
      </w:r>
      <w:r w:rsidR="00280D72" w:rsidRPr="00912656">
        <w:rPr>
          <w:rFonts w:ascii="GHEA Grapalat" w:hAnsi="GHEA Grapalat" w:cstheme="minorBidi"/>
          <w:noProof/>
          <w:lang w:val="hy-AM" w:eastAsia="en-US"/>
        </w:rPr>
        <w:t xml:space="preserve"> դրամ</w:t>
      </w:r>
      <w:r w:rsidR="00280D72" w:rsidRPr="004229E1">
        <w:rPr>
          <w:rFonts w:ascii="GHEA Grapalat" w:hAnsi="GHEA Grapalat" w:cstheme="minorBidi"/>
          <w:noProof/>
          <w:vertAlign w:val="superscript"/>
          <w:lang w:val="hy-AM" w:eastAsia="en-US"/>
        </w:rPr>
        <w:footnoteReference w:id="2"/>
      </w:r>
      <w:r w:rsidR="00280D72" w:rsidRPr="00912656">
        <w:rPr>
          <w:rFonts w:ascii="GHEA Grapalat" w:hAnsi="GHEA Grapalat" w:cstheme="minorBidi"/>
          <w:noProof/>
          <w:lang w:val="hy-AM" w:eastAsia="en-US"/>
        </w:rPr>
        <w:t xml:space="preserve">, </w:t>
      </w:r>
      <w:r w:rsidR="0057455F" w:rsidRPr="00912656">
        <w:rPr>
          <w:rFonts w:ascii="GHEA Grapalat" w:hAnsi="GHEA Grapalat" w:cstheme="minorBidi"/>
          <w:noProof/>
          <w:lang w:val="hy-AM" w:eastAsia="en-US"/>
        </w:rPr>
        <w:t>որից</w:t>
      </w:r>
      <w:r w:rsidR="00FF44DF" w:rsidRPr="00912656">
        <w:rPr>
          <w:rFonts w:ascii="GHEA Grapalat" w:hAnsi="GHEA Grapalat" w:cstheme="minorBidi"/>
          <w:noProof/>
          <w:lang w:val="hy-AM" w:eastAsia="en-US"/>
        </w:rPr>
        <w:t xml:space="preserve"> 1</w:t>
      </w:r>
      <w:r w:rsidR="00FE793F" w:rsidRPr="00912656">
        <w:rPr>
          <w:rFonts w:ascii="GHEA Grapalat" w:hAnsi="GHEA Grapalat" w:cstheme="minorBidi"/>
          <w:noProof/>
          <w:lang w:val="hy-AM" w:eastAsia="en-US"/>
        </w:rPr>
        <w:t>2</w:t>
      </w:r>
      <w:r w:rsidR="00924174" w:rsidRPr="00924174">
        <w:rPr>
          <w:rFonts w:ascii="GHEA Grapalat" w:hAnsi="GHEA Grapalat" w:cstheme="minorBidi"/>
          <w:noProof/>
          <w:lang w:val="hy-AM" w:eastAsia="en-US"/>
        </w:rPr>
        <w:t>2</w:t>
      </w:r>
      <w:r w:rsidR="00FF44DF" w:rsidRPr="00912656">
        <w:rPr>
          <w:rFonts w:ascii="GHEA Grapalat" w:hAnsi="GHEA Grapalat" w:cstheme="minorBidi"/>
          <w:noProof/>
          <w:lang w:val="hy-AM" w:eastAsia="en-US"/>
        </w:rPr>
        <w:t>.</w:t>
      </w:r>
      <w:r w:rsidR="00924174" w:rsidRPr="00924174">
        <w:rPr>
          <w:rFonts w:ascii="GHEA Grapalat" w:hAnsi="GHEA Grapalat" w:cstheme="minorBidi"/>
          <w:noProof/>
          <w:lang w:val="hy-AM" w:eastAsia="en-US"/>
        </w:rPr>
        <w:t>5</w:t>
      </w:r>
      <w:r w:rsidR="00E876C4" w:rsidRPr="008C23D7">
        <w:rPr>
          <w:noProof/>
          <w:lang w:val="hy-AM" w:eastAsia="en-US"/>
        </w:rPr>
        <w:t> </w:t>
      </w:r>
      <w:r w:rsidR="00FF44DF" w:rsidRPr="00912656">
        <w:rPr>
          <w:rFonts w:ascii="GHEA Grapalat" w:hAnsi="GHEA Grapalat" w:cstheme="minorBidi"/>
          <w:noProof/>
          <w:lang w:val="hy-AM" w:eastAsia="en-US"/>
        </w:rPr>
        <w:t>մլրդ դրամ</w:t>
      </w:r>
      <w:r w:rsidR="0057455F" w:rsidRPr="00912656">
        <w:rPr>
          <w:rFonts w:ascii="GHEA Grapalat" w:hAnsi="GHEA Grapalat" w:cstheme="minorBidi"/>
          <w:noProof/>
          <w:lang w:val="hy-AM" w:eastAsia="en-US"/>
        </w:rPr>
        <w:t>ը փոխանց</w:t>
      </w:r>
      <w:r w:rsidR="00EE4EC0" w:rsidRPr="00912656">
        <w:rPr>
          <w:rFonts w:ascii="GHEA Grapalat" w:hAnsi="GHEA Grapalat" w:cstheme="minorBidi"/>
          <w:noProof/>
          <w:lang w:val="hy-AM" w:eastAsia="en-US"/>
        </w:rPr>
        <w:t>վ</w:t>
      </w:r>
      <w:r w:rsidR="0057455F" w:rsidRPr="00912656">
        <w:rPr>
          <w:rFonts w:ascii="GHEA Grapalat" w:hAnsi="GHEA Grapalat" w:cstheme="minorBidi"/>
          <w:noProof/>
          <w:lang w:val="hy-AM" w:eastAsia="en-US"/>
        </w:rPr>
        <w:t xml:space="preserve">ել է ԵԱՏՄ անդամ </w:t>
      </w:r>
      <w:r w:rsidR="00EE4EC0" w:rsidRPr="00912656">
        <w:rPr>
          <w:rFonts w:ascii="GHEA Grapalat" w:hAnsi="GHEA Grapalat" w:cstheme="minorBidi"/>
          <w:noProof/>
          <w:lang w:val="hy-AM" w:eastAsia="en-US"/>
        </w:rPr>
        <w:t>այլ</w:t>
      </w:r>
      <w:r w:rsidR="0057455F" w:rsidRPr="00912656">
        <w:rPr>
          <w:rFonts w:ascii="GHEA Grapalat" w:hAnsi="GHEA Grapalat" w:cstheme="minorBidi"/>
          <w:noProof/>
          <w:lang w:val="hy-AM" w:eastAsia="en-US"/>
        </w:rPr>
        <w:t xml:space="preserve"> պետություններին</w:t>
      </w:r>
      <w:r w:rsidR="00FF44DF" w:rsidRPr="00912656">
        <w:rPr>
          <w:rFonts w:ascii="GHEA Grapalat" w:hAnsi="GHEA Grapalat" w:cstheme="minorBidi"/>
          <w:noProof/>
          <w:lang w:val="hy-AM" w:eastAsia="en-US"/>
        </w:rPr>
        <w:t>:</w:t>
      </w:r>
      <w:r w:rsidR="00AD0126" w:rsidRPr="00912656">
        <w:rPr>
          <w:rFonts w:ascii="GHEA Grapalat" w:hAnsi="GHEA Grapalat" w:cstheme="minorBidi"/>
          <w:noProof/>
          <w:lang w:val="hy-AM" w:eastAsia="en-US"/>
        </w:rPr>
        <w:t xml:space="preserve"> Այսինքն</w:t>
      </w:r>
      <w:r w:rsidR="00EE4EC0" w:rsidRPr="00912656">
        <w:rPr>
          <w:rFonts w:ascii="GHEA Grapalat" w:hAnsi="GHEA Grapalat" w:cstheme="minorBidi"/>
          <w:noProof/>
          <w:lang w:val="hy-AM" w:eastAsia="en-US"/>
        </w:rPr>
        <w:t>՝</w:t>
      </w:r>
      <w:r w:rsidR="00AD0126" w:rsidRPr="00912656">
        <w:rPr>
          <w:rFonts w:ascii="GHEA Grapalat" w:hAnsi="GHEA Grapalat" w:cstheme="minorBidi"/>
          <w:noProof/>
          <w:lang w:val="hy-AM" w:eastAsia="en-US"/>
        </w:rPr>
        <w:t xml:space="preserve"> </w:t>
      </w:r>
      <w:r w:rsidR="00AD0126" w:rsidRPr="003479B2">
        <w:rPr>
          <w:rFonts w:ascii="GHEA Grapalat" w:hAnsi="GHEA Grapalat" w:cstheme="minorBidi"/>
          <w:noProof/>
          <w:lang w:val="hy-AM" w:eastAsia="en-US"/>
        </w:rPr>
        <w:t>202</w:t>
      </w:r>
      <w:r w:rsidR="00924174" w:rsidRPr="003479B2">
        <w:rPr>
          <w:rFonts w:ascii="GHEA Grapalat" w:hAnsi="GHEA Grapalat" w:cstheme="minorBidi"/>
          <w:noProof/>
          <w:lang w:val="hy-AM" w:eastAsia="en-US"/>
        </w:rPr>
        <w:t>5</w:t>
      </w:r>
      <w:r w:rsidR="00AD0126" w:rsidRPr="003479B2">
        <w:rPr>
          <w:rFonts w:ascii="GHEA Grapalat" w:hAnsi="GHEA Grapalat" w:cstheme="minorBidi"/>
          <w:noProof/>
          <w:lang w:val="hy-AM" w:eastAsia="en-US"/>
        </w:rPr>
        <w:t>թ</w:t>
      </w:r>
      <w:r w:rsidRPr="003479B2">
        <w:rPr>
          <w:rFonts w:ascii="GHEA Grapalat" w:hAnsi="GHEA Grapalat" w:cstheme="minorBidi"/>
          <w:noProof/>
          <w:lang w:val="hy-AM" w:eastAsia="en-US"/>
        </w:rPr>
        <w:t>.</w:t>
      </w:r>
      <w:r w:rsidR="00AD0126" w:rsidRPr="003479B2">
        <w:rPr>
          <w:rFonts w:ascii="GHEA Grapalat" w:hAnsi="GHEA Grapalat" w:cstheme="minorBidi"/>
          <w:noProof/>
          <w:lang w:val="hy-AM" w:eastAsia="en-US"/>
        </w:rPr>
        <w:t xml:space="preserve"> </w:t>
      </w:r>
      <w:r w:rsidR="00E26D31" w:rsidRPr="003479B2">
        <w:rPr>
          <w:rFonts w:ascii="GHEA Grapalat" w:hAnsi="GHEA Grapalat" w:cstheme="minorBidi"/>
          <w:noProof/>
          <w:lang w:val="hy-AM" w:eastAsia="en-US"/>
        </w:rPr>
        <w:t>ՀՀ</w:t>
      </w:r>
      <w:r w:rsidR="00AD0126" w:rsidRPr="003479B2">
        <w:rPr>
          <w:rFonts w:ascii="GHEA Grapalat" w:hAnsi="GHEA Grapalat" w:cstheme="minorBidi"/>
          <w:noProof/>
          <w:lang w:val="hy-AM" w:eastAsia="en-US"/>
        </w:rPr>
        <w:t xml:space="preserve"> պետական բյուջեն </w:t>
      </w:r>
      <w:r w:rsidR="00E26D31" w:rsidRPr="003479B2">
        <w:rPr>
          <w:rFonts w:ascii="GHEA Grapalat" w:hAnsi="GHEA Grapalat" w:cstheme="minorBidi"/>
          <w:noProof/>
          <w:lang w:val="hy-AM" w:eastAsia="en-US"/>
        </w:rPr>
        <w:t>ՀՀ</w:t>
      </w:r>
      <w:r w:rsidR="00AD0126" w:rsidRPr="003479B2">
        <w:rPr>
          <w:rFonts w:ascii="GHEA Grapalat" w:hAnsi="GHEA Grapalat" w:cstheme="minorBidi"/>
          <w:noProof/>
          <w:lang w:val="hy-AM" w:eastAsia="en-US"/>
        </w:rPr>
        <w:t xml:space="preserve"> կողմից հավաքագրված</w:t>
      </w:r>
      <w:r w:rsidR="009D11FB" w:rsidRPr="003479B2">
        <w:rPr>
          <w:rFonts w:ascii="GHEA Grapalat" w:hAnsi="GHEA Grapalat" w:cstheme="minorBidi"/>
          <w:noProof/>
          <w:lang w:val="hy-AM" w:eastAsia="en-US"/>
        </w:rPr>
        <w:t xml:space="preserve"> մաքսատուրքից պակաս է ստացել</w:t>
      </w:r>
      <w:r w:rsidR="009D11FB" w:rsidRPr="00912656">
        <w:rPr>
          <w:rFonts w:ascii="GHEA Grapalat" w:hAnsi="GHEA Grapalat" w:cstheme="minorBidi"/>
          <w:noProof/>
          <w:lang w:val="hy-AM" w:eastAsia="en-US"/>
        </w:rPr>
        <w:t xml:space="preserve"> </w:t>
      </w:r>
      <w:r w:rsidR="00AA157C" w:rsidRPr="00912656">
        <w:rPr>
          <w:rFonts w:ascii="GHEA Grapalat" w:hAnsi="GHEA Grapalat" w:cstheme="minorBidi"/>
          <w:noProof/>
          <w:lang w:val="hy-AM" w:eastAsia="en-US"/>
        </w:rPr>
        <w:t>5</w:t>
      </w:r>
      <w:r w:rsidR="00274B2E" w:rsidRPr="003479B2">
        <w:rPr>
          <w:rFonts w:ascii="GHEA Grapalat" w:hAnsi="GHEA Grapalat" w:cstheme="minorBidi"/>
          <w:noProof/>
          <w:lang w:val="hy-AM" w:eastAsia="en-US"/>
        </w:rPr>
        <w:t>4.5</w:t>
      </w:r>
      <w:r w:rsidR="00AD0126" w:rsidRPr="00912656">
        <w:rPr>
          <w:rFonts w:ascii="GHEA Grapalat" w:hAnsi="GHEA Grapalat" w:cstheme="minorBidi"/>
          <w:noProof/>
          <w:lang w:val="hy-AM" w:eastAsia="en-US"/>
        </w:rPr>
        <w:t xml:space="preserve"> մլրդ դրամ</w:t>
      </w:r>
      <w:r w:rsidR="00EF5E6E" w:rsidRPr="00912656">
        <w:rPr>
          <w:rFonts w:ascii="GHEA Grapalat" w:hAnsi="GHEA Grapalat" w:cstheme="minorBidi"/>
          <w:noProof/>
          <w:lang w:val="hy-AM" w:eastAsia="en-US"/>
        </w:rPr>
        <w:t xml:space="preserve"> (1</w:t>
      </w:r>
      <w:r w:rsidR="00AA157C" w:rsidRPr="00912656">
        <w:rPr>
          <w:rFonts w:ascii="GHEA Grapalat" w:hAnsi="GHEA Grapalat" w:cstheme="minorBidi"/>
          <w:noProof/>
          <w:lang w:val="hy-AM" w:eastAsia="en-US"/>
        </w:rPr>
        <w:t>2</w:t>
      </w:r>
      <w:r w:rsidR="00924174" w:rsidRPr="00924174">
        <w:rPr>
          <w:rFonts w:ascii="GHEA Grapalat" w:hAnsi="GHEA Grapalat" w:cstheme="minorBidi"/>
          <w:noProof/>
          <w:lang w:val="hy-AM" w:eastAsia="en-US"/>
        </w:rPr>
        <w:t>2</w:t>
      </w:r>
      <w:r w:rsidR="00EF5E6E" w:rsidRPr="00912656">
        <w:rPr>
          <w:rFonts w:ascii="GHEA Grapalat" w:hAnsi="GHEA Grapalat" w:cstheme="minorBidi"/>
          <w:noProof/>
          <w:lang w:val="hy-AM" w:eastAsia="en-US"/>
        </w:rPr>
        <w:t>.</w:t>
      </w:r>
      <w:r w:rsidR="00924174" w:rsidRPr="00924174">
        <w:rPr>
          <w:rFonts w:ascii="GHEA Grapalat" w:hAnsi="GHEA Grapalat" w:cstheme="minorBidi"/>
          <w:noProof/>
          <w:lang w:val="hy-AM" w:eastAsia="en-US"/>
        </w:rPr>
        <w:t>5</w:t>
      </w:r>
      <w:r w:rsidR="00EF5E6E" w:rsidRPr="00912656">
        <w:rPr>
          <w:rFonts w:ascii="GHEA Grapalat" w:hAnsi="GHEA Grapalat" w:cstheme="minorBidi"/>
          <w:noProof/>
          <w:lang w:val="hy-AM" w:eastAsia="en-US"/>
        </w:rPr>
        <w:t xml:space="preserve"> – </w:t>
      </w:r>
      <w:r w:rsidR="00274B2E">
        <w:rPr>
          <w:rFonts w:ascii="GHEA Grapalat" w:hAnsi="GHEA Grapalat" w:cstheme="minorBidi"/>
          <w:noProof/>
          <w:lang w:val="hy-AM" w:eastAsia="en-US"/>
        </w:rPr>
        <w:t>6</w:t>
      </w:r>
      <w:r w:rsidR="00274B2E">
        <w:rPr>
          <w:rFonts w:ascii="GHEA Grapalat" w:hAnsi="GHEA Grapalat" w:cstheme="minorBidi"/>
          <w:noProof/>
          <w:lang w:val="en-US" w:eastAsia="en-US"/>
        </w:rPr>
        <w:t>8</w:t>
      </w:r>
      <w:r w:rsidR="00EF5E6E" w:rsidRPr="00912656">
        <w:rPr>
          <w:rFonts w:ascii="GHEA Grapalat" w:hAnsi="GHEA Grapalat" w:cstheme="minorBidi"/>
          <w:noProof/>
          <w:lang w:val="hy-AM" w:eastAsia="en-US"/>
        </w:rPr>
        <w:t>)</w:t>
      </w:r>
      <w:r w:rsidR="00AD0126" w:rsidRPr="00912656">
        <w:rPr>
          <w:rFonts w:ascii="GHEA Grapalat" w:hAnsi="GHEA Grapalat" w:cstheme="minorBidi"/>
          <w:noProof/>
          <w:lang w:val="hy-AM" w:eastAsia="en-US"/>
        </w:rPr>
        <w:t xml:space="preserve">, </w:t>
      </w:r>
      <w:r w:rsidR="00AD0126" w:rsidRPr="00CC66F4">
        <w:rPr>
          <w:rFonts w:ascii="GHEA Grapalat" w:hAnsi="GHEA Grapalat" w:cstheme="minorBidi"/>
          <w:noProof/>
          <w:lang w:val="hy-AM" w:eastAsia="en-US"/>
        </w:rPr>
        <w:t xml:space="preserve">ինչը հիմնականում պայմանավորված է </w:t>
      </w:r>
      <w:r w:rsidR="00E26D31" w:rsidRPr="00CC66F4">
        <w:rPr>
          <w:rFonts w:ascii="GHEA Grapalat" w:hAnsi="GHEA Grapalat" w:cstheme="minorBidi"/>
          <w:noProof/>
          <w:lang w:val="hy-AM" w:eastAsia="en-US"/>
        </w:rPr>
        <w:t>ՌԴ</w:t>
      </w:r>
      <w:r w:rsidR="00AD0126" w:rsidRPr="00CC66F4">
        <w:rPr>
          <w:rFonts w:ascii="GHEA Grapalat" w:hAnsi="GHEA Grapalat" w:cstheme="minorBidi"/>
          <w:noProof/>
          <w:lang w:val="hy-AM" w:eastAsia="en-US"/>
        </w:rPr>
        <w:t xml:space="preserve"> դեմ Եվրամիության և արևմուտքի մի շարք երկ</w:t>
      </w:r>
      <w:r w:rsidR="0082049F" w:rsidRPr="00CC66F4">
        <w:rPr>
          <w:rFonts w:ascii="GHEA Grapalat" w:hAnsi="GHEA Grapalat" w:cstheme="minorBidi"/>
          <w:noProof/>
          <w:lang w:val="hy-AM" w:eastAsia="en-US"/>
        </w:rPr>
        <w:t>ր</w:t>
      </w:r>
      <w:r w:rsidR="00AD0126" w:rsidRPr="00CC66F4">
        <w:rPr>
          <w:rFonts w:ascii="GHEA Grapalat" w:hAnsi="GHEA Grapalat" w:cstheme="minorBidi"/>
          <w:noProof/>
          <w:lang w:val="hy-AM" w:eastAsia="en-US"/>
        </w:rPr>
        <w:t>ների կո</w:t>
      </w:r>
      <w:r w:rsidR="00EE4EC0" w:rsidRPr="00CC66F4">
        <w:rPr>
          <w:rFonts w:ascii="GHEA Grapalat" w:hAnsi="GHEA Grapalat" w:cstheme="minorBidi"/>
          <w:noProof/>
          <w:lang w:val="hy-AM" w:eastAsia="en-US"/>
        </w:rPr>
        <w:t>ղմից սահմանված պատժամիջոցներով:</w:t>
      </w:r>
    </w:p>
    <w:p w14:paraId="427B1EBE" w14:textId="18B30929" w:rsidR="00FF44DF" w:rsidRPr="00637479" w:rsidRDefault="00FF44DF" w:rsidP="00637479">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Նախորդ տարվա համեմատ մաքսատուրքերի գծո</w:t>
      </w:r>
      <w:r w:rsidR="00DF569D">
        <w:rPr>
          <w:rFonts w:ascii="GHEA Grapalat" w:hAnsi="GHEA Grapalat" w:cstheme="minorBidi"/>
          <w:noProof/>
          <w:lang w:val="hy-AM" w:eastAsia="en-US"/>
        </w:rPr>
        <w:t>վ մուտքերը</w:t>
      </w:r>
      <w:r w:rsidRPr="00BB3471">
        <w:rPr>
          <w:rFonts w:ascii="GHEA Grapalat" w:hAnsi="GHEA Grapalat" w:cstheme="minorBidi"/>
          <w:noProof/>
          <w:lang w:val="hy-AM" w:eastAsia="en-US"/>
        </w:rPr>
        <w:t xml:space="preserve"> </w:t>
      </w:r>
      <w:r w:rsidR="00DF569D">
        <w:rPr>
          <w:rFonts w:ascii="GHEA Grapalat" w:hAnsi="GHEA Grapalat" w:cstheme="minorBidi"/>
          <w:noProof/>
          <w:lang w:val="hy-AM" w:eastAsia="en-US"/>
        </w:rPr>
        <w:t>նվազել են</w:t>
      </w:r>
      <w:r w:rsidRPr="00BB3471">
        <w:rPr>
          <w:rFonts w:ascii="GHEA Grapalat" w:hAnsi="GHEA Grapalat" w:cstheme="minorBidi"/>
          <w:noProof/>
          <w:lang w:val="hy-AM" w:eastAsia="en-US"/>
        </w:rPr>
        <w:t xml:space="preserve"> </w:t>
      </w:r>
      <w:r w:rsidR="00DF569D" w:rsidRPr="008C23D7">
        <w:rPr>
          <w:rFonts w:ascii="GHEA Grapalat" w:hAnsi="GHEA Grapalat" w:cstheme="minorBidi"/>
          <w:noProof/>
          <w:lang w:val="hy-AM" w:eastAsia="en-US"/>
        </w:rPr>
        <w:t>1.3%-ով կամ 957.4 մլն դրամով</w:t>
      </w:r>
      <w:r w:rsidRPr="00637479">
        <w:rPr>
          <w:rFonts w:ascii="GHEA Grapalat" w:hAnsi="GHEA Grapalat" w:cstheme="minorBidi"/>
          <w:noProof/>
          <w:lang w:val="hy-AM" w:eastAsia="en-US"/>
        </w:rPr>
        <w:t>:</w:t>
      </w:r>
    </w:p>
    <w:p w14:paraId="085726CF" w14:textId="7EE054D4" w:rsidR="00FF44DF" w:rsidRPr="00BB3471" w:rsidRDefault="00FF44DF" w:rsidP="00BB3471">
      <w:pPr>
        <w:pStyle w:val="ListParagraph"/>
        <w:spacing w:after="0"/>
        <w:ind w:left="0" w:firstLine="567"/>
        <w:jc w:val="both"/>
        <w:rPr>
          <w:rFonts w:ascii="GHEA Grapalat" w:hAnsi="GHEA Grapalat" w:cstheme="minorBidi"/>
          <w:noProof/>
          <w:lang w:val="hy-AM" w:eastAsia="en-US"/>
        </w:rPr>
      </w:pPr>
      <w:r w:rsidRPr="00FE7BF0">
        <w:rPr>
          <w:rFonts w:ascii="GHEA Grapalat" w:hAnsi="GHEA Grapalat" w:cstheme="minorBidi"/>
          <w:noProof/>
          <w:lang w:val="hy-AM" w:eastAsia="en-US"/>
        </w:rPr>
        <w:t>202</w:t>
      </w:r>
      <w:r w:rsidR="00E41F25" w:rsidRPr="00FE7BF0">
        <w:rPr>
          <w:rFonts w:ascii="GHEA Grapalat" w:hAnsi="GHEA Grapalat" w:cstheme="minorBidi"/>
          <w:noProof/>
          <w:lang w:val="hy-AM" w:eastAsia="en-US"/>
        </w:rPr>
        <w:t>5</w:t>
      </w:r>
      <w:r w:rsidRPr="00FE7BF0">
        <w:rPr>
          <w:rFonts w:ascii="GHEA Grapalat" w:hAnsi="GHEA Grapalat" w:cstheme="minorBidi"/>
          <w:noProof/>
          <w:lang w:val="hy-AM" w:eastAsia="en-US"/>
        </w:rPr>
        <w:t>թ</w:t>
      </w:r>
      <w:r w:rsidR="007E6C03" w:rsidRPr="00FE7BF0">
        <w:rPr>
          <w:rFonts w:ascii="GHEA Grapalat" w:hAnsi="GHEA Grapalat" w:cstheme="minorBidi"/>
          <w:noProof/>
          <w:lang w:val="hy-AM" w:eastAsia="en-US"/>
        </w:rPr>
        <w:t xml:space="preserve">. </w:t>
      </w:r>
      <w:r w:rsidR="005166CD" w:rsidRPr="00FE7BF0">
        <w:rPr>
          <w:rFonts w:ascii="GHEA Grapalat" w:hAnsi="GHEA Grapalat" w:cstheme="minorBidi"/>
          <w:noProof/>
          <w:lang w:val="hy-AM" w:eastAsia="en-US"/>
        </w:rPr>
        <w:t>կատարվել են</w:t>
      </w:r>
      <w:r w:rsidRPr="00FE7BF0">
        <w:rPr>
          <w:rFonts w:ascii="GHEA Grapalat" w:hAnsi="GHEA Grapalat" w:cstheme="minorBidi"/>
          <w:noProof/>
          <w:lang w:val="hy-AM" w:eastAsia="en-US"/>
        </w:rPr>
        <w:t xml:space="preserve"> մի շարք ապրանքատեսակների </w:t>
      </w:r>
      <w:r w:rsidR="005166CD" w:rsidRPr="00FE7BF0">
        <w:rPr>
          <w:rFonts w:ascii="GHEA Grapalat" w:hAnsi="GHEA Grapalat" w:cstheme="minorBidi"/>
          <w:noProof/>
          <w:lang w:val="hy-AM" w:eastAsia="en-US"/>
        </w:rPr>
        <w:t>ներմուծման մաք</w:t>
      </w:r>
      <w:r w:rsidR="005166CD" w:rsidRPr="00FE7BF0">
        <w:rPr>
          <w:rFonts w:ascii="GHEA Grapalat" w:hAnsi="GHEA Grapalat" w:cstheme="minorBidi"/>
          <w:noProof/>
          <w:lang w:val="hy-AM" w:eastAsia="en-US"/>
        </w:rPr>
        <w:softHyphen/>
        <w:t>սա</w:t>
      </w:r>
      <w:r w:rsidR="005166CD" w:rsidRPr="00FE7BF0">
        <w:rPr>
          <w:rFonts w:ascii="GHEA Grapalat" w:hAnsi="GHEA Grapalat" w:cstheme="minorBidi"/>
          <w:noProof/>
          <w:lang w:val="hy-AM" w:eastAsia="en-US"/>
        </w:rPr>
        <w:softHyphen/>
        <w:t>տուրք</w:t>
      </w:r>
      <w:r w:rsidRPr="00FE7BF0">
        <w:rPr>
          <w:rFonts w:ascii="GHEA Grapalat" w:hAnsi="GHEA Grapalat" w:cstheme="minorBidi"/>
          <w:noProof/>
          <w:lang w:val="hy-AM" w:eastAsia="en-US"/>
        </w:rPr>
        <w:t>ի դրույքաչափերի փոփոխություններ: Նշված փոփո</w:t>
      </w:r>
      <w:r w:rsidRPr="00FE7BF0">
        <w:rPr>
          <w:rFonts w:ascii="GHEA Grapalat" w:hAnsi="GHEA Grapalat" w:cstheme="minorBidi"/>
          <w:noProof/>
          <w:lang w:val="hy-AM" w:eastAsia="en-US"/>
        </w:rPr>
        <w:softHyphen/>
        <w:t>խու</w:t>
      </w:r>
      <w:r w:rsidRPr="00FE7BF0">
        <w:rPr>
          <w:rFonts w:ascii="GHEA Grapalat" w:hAnsi="GHEA Grapalat" w:cstheme="minorBidi"/>
          <w:noProof/>
          <w:lang w:val="hy-AM" w:eastAsia="en-US"/>
        </w:rPr>
        <w:softHyphen/>
        <w:t>թ</w:t>
      </w:r>
      <w:r w:rsidRPr="00FE7BF0">
        <w:rPr>
          <w:rFonts w:ascii="GHEA Grapalat" w:hAnsi="GHEA Grapalat" w:cstheme="minorBidi"/>
          <w:noProof/>
          <w:lang w:val="hy-AM" w:eastAsia="en-US"/>
        </w:rPr>
        <w:softHyphen/>
        <w:t>յուն</w:t>
      </w:r>
      <w:r w:rsidRPr="00FE7BF0">
        <w:rPr>
          <w:rFonts w:ascii="GHEA Grapalat" w:hAnsi="GHEA Grapalat" w:cstheme="minorBidi"/>
          <w:noProof/>
          <w:lang w:val="hy-AM" w:eastAsia="en-US"/>
        </w:rPr>
        <w:softHyphen/>
        <w:t>ներն, այլ հավա</w:t>
      </w:r>
      <w:r w:rsidRPr="00FE7BF0">
        <w:rPr>
          <w:rFonts w:ascii="GHEA Grapalat" w:hAnsi="GHEA Grapalat" w:cstheme="minorBidi"/>
          <w:noProof/>
          <w:lang w:val="hy-AM" w:eastAsia="en-US"/>
        </w:rPr>
        <w:softHyphen/>
        <w:t>սար պայ</w:t>
      </w:r>
      <w:r w:rsidRPr="00FE7BF0">
        <w:rPr>
          <w:rFonts w:ascii="GHEA Grapalat" w:hAnsi="GHEA Grapalat" w:cstheme="minorBidi"/>
          <w:noProof/>
          <w:lang w:val="hy-AM" w:eastAsia="en-US"/>
        </w:rPr>
        <w:softHyphen/>
      </w:r>
      <w:r w:rsidRPr="00FE7BF0">
        <w:rPr>
          <w:rFonts w:ascii="GHEA Grapalat" w:hAnsi="GHEA Grapalat" w:cstheme="minorBidi"/>
          <w:noProof/>
          <w:lang w:val="hy-AM" w:eastAsia="en-US"/>
        </w:rPr>
        <w:softHyphen/>
      </w:r>
      <w:r w:rsidRPr="00FE7BF0">
        <w:rPr>
          <w:rFonts w:ascii="GHEA Grapalat" w:hAnsi="GHEA Grapalat" w:cstheme="minorBidi"/>
          <w:noProof/>
          <w:lang w:val="hy-AM" w:eastAsia="en-US"/>
        </w:rPr>
        <w:softHyphen/>
        <w:t>ման</w:t>
      </w:r>
      <w:r w:rsidRPr="00FE7BF0">
        <w:rPr>
          <w:rFonts w:ascii="GHEA Grapalat" w:hAnsi="GHEA Grapalat" w:cstheme="minorBidi"/>
          <w:noProof/>
          <w:lang w:val="hy-AM" w:eastAsia="en-US"/>
        </w:rPr>
        <w:softHyphen/>
        <w:t>ներում, կարող են հանգեցնել ՀՀ պետական բյուջե հավա</w:t>
      </w:r>
      <w:r w:rsidRPr="00FE7BF0">
        <w:rPr>
          <w:rFonts w:ascii="GHEA Grapalat" w:hAnsi="GHEA Grapalat" w:cstheme="minorBidi"/>
          <w:noProof/>
          <w:lang w:val="hy-AM" w:eastAsia="en-US"/>
        </w:rPr>
        <w:softHyphen/>
      </w:r>
      <w:r w:rsidRPr="00FE7BF0">
        <w:rPr>
          <w:rFonts w:ascii="GHEA Grapalat" w:hAnsi="GHEA Grapalat" w:cstheme="minorBidi"/>
          <w:noProof/>
          <w:lang w:val="hy-AM" w:eastAsia="en-US"/>
        </w:rPr>
        <w:softHyphen/>
      </w:r>
      <w:r w:rsidRPr="00FE7BF0">
        <w:rPr>
          <w:rFonts w:ascii="GHEA Grapalat" w:hAnsi="GHEA Grapalat" w:cstheme="minorBidi"/>
          <w:noProof/>
          <w:lang w:val="hy-AM" w:eastAsia="en-US"/>
        </w:rPr>
        <w:softHyphen/>
      </w:r>
      <w:r w:rsidRPr="00FE7BF0">
        <w:rPr>
          <w:rFonts w:ascii="GHEA Grapalat" w:hAnsi="GHEA Grapalat" w:cstheme="minorBidi"/>
          <w:noProof/>
          <w:lang w:val="hy-AM" w:eastAsia="en-US"/>
        </w:rPr>
        <w:softHyphen/>
        <w:t>քա</w:t>
      </w:r>
      <w:r w:rsidRPr="00FE7BF0">
        <w:rPr>
          <w:rFonts w:ascii="GHEA Grapalat" w:hAnsi="GHEA Grapalat" w:cstheme="minorBidi"/>
          <w:noProof/>
          <w:lang w:val="hy-AM" w:eastAsia="en-US"/>
        </w:rPr>
        <w:softHyphen/>
        <w:t>գրվող մաքսատուրքերի գծով եկամուտների փոփոխության, որի չափը հնարավոր չէ գնահա</w:t>
      </w:r>
      <w:r w:rsidRPr="00FE7BF0">
        <w:rPr>
          <w:rFonts w:ascii="GHEA Grapalat" w:hAnsi="GHEA Grapalat" w:cstheme="minorBidi"/>
          <w:noProof/>
          <w:lang w:val="hy-AM" w:eastAsia="en-US"/>
        </w:rPr>
        <w:softHyphen/>
        <w:t>տել:</w:t>
      </w:r>
    </w:p>
    <w:p w14:paraId="41CA5E97" w14:textId="2DC4BB4D" w:rsidR="00324899" w:rsidRPr="00721962" w:rsidRDefault="00FF44DF" w:rsidP="00BB3471">
      <w:pPr>
        <w:pStyle w:val="ListParagraph"/>
        <w:spacing w:after="0"/>
        <w:ind w:left="0" w:firstLine="567"/>
        <w:jc w:val="both"/>
        <w:rPr>
          <w:rFonts w:ascii="GHEA Grapalat" w:hAnsi="GHEA Grapalat" w:cstheme="minorBidi"/>
          <w:noProof/>
          <w:lang w:val="hy-AM" w:eastAsia="en-US"/>
        </w:rPr>
      </w:pPr>
      <w:r w:rsidRPr="00721962">
        <w:rPr>
          <w:rFonts w:ascii="GHEA Grapalat" w:hAnsi="GHEA Grapalat" w:cstheme="minorBidi"/>
          <w:noProof/>
          <w:lang w:val="hy-AM" w:eastAsia="en-US"/>
        </w:rPr>
        <w:t xml:space="preserve">Հաշվետու </w:t>
      </w:r>
      <w:r w:rsidR="000F09D0" w:rsidRPr="00721962">
        <w:rPr>
          <w:rFonts w:ascii="GHEA Grapalat" w:hAnsi="GHEA Grapalat" w:cstheme="minorBidi"/>
          <w:noProof/>
          <w:lang w:val="hy-AM" w:eastAsia="en-US"/>
        </w:rPr>
        <w:t>տար</w:t>
      </w:r>
      <w:r w:rsidRPr="00721962">
        <w:rPr>
          <w:rFonts w:ascii="GHEA Grapalat" w:hAnsi="GHEA Grapalat" w:cstheme="minorBidi"/>
          <w:noProof/>
          <w:lang w:val="hy-AM" w:eastAsia="en-US"/>
        </w:rPr>
        <w:t>ում ՀՀ պետական բյուջեի հարկային եկամուտների և պետական տուրքերի 2.</w:t>
      </w:r>
      <w:r w:rsidR="00324899" w:rsidRPr="00721962">
        <w:rPr>
          <w:rFonts w:ascii="GHEA Grapalat" w:hAnsi="GHEA Grapalat" w:cstheme="minorBidi"/>
          <w:noProof/>
          <w:lang w:val="hy-AM" w:eastAsia="en-US"/>
        </w:rPr>
        <w:t>9</w:t>
      </w:r>
      <w:r w:rsidR="006B018F" w:rsidRPr="00721962">
        <w:rPr>
          <w:rFonts w:ascii="GHEA Grapalat" w:hAnsi="GHEA Grapalat" w:cstheme="minorBidi"/>
          <w:noProof/>
          <w:lang w:val="hy-AM" w:eastAsia="en-US"/>
        </w:rPr>
        <w:t>%</w:t>
      </w:r>
      <w:r w:rsidR="006B018F" w:rsidRPr="00721962">
        <w:rPr>
          <w:rFonts w:ascii="GHEA Grapalat" w:hAnsi="GHEA Grapalat" w:cstheme="minorBidi"/>
          <w:noProof/>
          <w:lang w:val="hy-AM" w:eastAsia="en-US"/>
        </w:rPr>
        <w:noBreakHyphen/>
      </w:r>
      <w:r w:rsidRPr="00721962">
        <w:rPr>
          <w:rFonts w:ascii="GHEA Grapalat" w:hAnsi="GHEA Grapalat" w:cstheme="minorBidi"/>
          <w:noProof/>
          <w:lang w:val="hy-AM" w:eastAsia="en-US"/>
        </w:rPr>
        <w:t xml:space="preserve">ն ապահովվել է </w:t>
      </w:r>
      <w:r w:rsidRPr="00657A29">
        <w:rPr>
          <w:rFonts w:ascii="GHEA Grapalat" w:hAnsi="GHEA Grapalat" w:cstheme="minorBidi"/>
          <w:i/>
          <w:noProof/>
          <w:lang w:val="hy-AM" w:eastAsia="en-US"/>
        </w:rPr>
        <w:t>շրջանառության հարկի</w:t>
      </w:r>
      <w:r w:rsidRPr="00721962">
        <w:rPr>
          <w:rFonts w:ascii="GHEA Grapalat" w:hAnsi="GHEA Grapalat" w:cstheme="minorBidi"/>
          <w:noProof/>
          <w:lang w:val="hy-AM" w:eastAsia="en-US"/>
        </w:rPr>
        <w:t xml:space="preserve"> հաշվին՝ կազմելով </w:t>
      </w:r>
      <w:r w:rsidR="00324899" w:rsidRPr="00721962">
        <w:rPr>
          <w:rFonts w:ascii="GHEA Grapalat" w:hAnsi="GHEA Grapalat" w:cstheme="minorBidi"/>
          <w:noProof/>
          <w:lang w:val="hy-AM" w:eastAsia="en-US"/>
        </w:rPr>
        <w:t>7</w:t>
      </w:r>
      <w:r w:rsidR="000F09D0" w:rsidRPr="00721962">
        <w:rPr>
          <w:rFonts w:ascii="GHEA Grapalat" w:hAnsi="GHEA Grapalat" w:cstheme="minorBidi"/>
          <w:noProof/>
          <w:lang w:val="hy-AM" w:eastAsia="en-US"/>
        </w:rPr>
        <w:t>9</w:t>
      </w:r>
      <w:r w:rsidR="00324899" w:rsidRPr="00721962">
        <w:rPr>
          <w:rFonts w:ascii="GHEA Grapalat" w:hAnsi="GHEA Grapalat" w:cstheme="minorBidi"/>
          <w:noProof/>
          <w:lang w:val="hy-AM" w:eastAsia="en-US"/>
        </w:rPr>
        <w:t>.2</w:t>
      </w:r>
      <w:r w:rsidRPr="00721962">
        <w:rPr>
          <w:rFonts w:ascii="GHEA Grapalat" w:hAnsi="GHEA Grapalat" w:cstheme="minorBidi"/>
          <w:noProof/>
          <w:lang w:val="hy-AM" w:eastAsia="en-US"/>
        </w:rPr>
        <w:t xml:space="preserve"> մլրդ դրամ և </w:t>
      </w:r>
      <w:r w:rsidR="00324899" w:rsidRPr="00721962">
        <w:rPr>
          <w:rFonts w:ascii="GHEA Grapalat" w:hAnsi="GHEA Grapalat" w:cstheme="minorBidi"/>
          <w:noProof/>
          <w:lang w:val="hy-AM" w:eastAsia="en-US"/>
        </w:rPr>
        <w:t>30.1</w:t>
      </w:r>
      <w:r w:rsidRPr="00721962">
        <w:rPr>
          <w:rFonts w:ascii="GHEA Grapalat" w:hAnsi="GHEA Grapalat" w:cstheme="minorBidi"/>
          <w:noProof/>
          <w:lang w:val="hy-AM" w:eastAsia="en-US"/>
        </w:rPr>
        <w:t>%-ով (</w:t>
      </w:r>
      <w:r w:rsidR="00324899" w:rsidRPr="00721962">
        <w:rPr>
          <w:rFonts w:ascii="GHEA Grapalat" w:hAnsi="GHEA Grapalat" w:cstheme="minorBidi"/>
          <w:noProof/>
          <w:lang w:val="hy-AM" w:eastAsia="en-US"/>
        </w:rPr>
        <w:t>1</w:t>
      </w:r>
      <w:r w:rsidR="000F09D0" w:rsidRPr="00721962">
        <w:rPr>
          <w:rFonts w:ascii="GHEA Grapalat" w:hAnsi="GHEA Grapalat" w:cstheme="minorBidi"/>
          <w:noProof/>
          <w:lang w:val="hy-AM" w:eastAsia="en-US"/>
        </w:rPr>
        <w:t>8.</w:t>
      </w:r>
      <w:r w:rsidR="00324899" w:rsidRPr="00721962">
        <w:rPr>
          <w:rFonts w:ascii="GHEA Grapalat" w:hAnsi="GHEA Grapalat" w:cstheme="minorBidi"/>
          <w:noProof/>
          <w:lang w:val="hy-AM" w:eastAsia="en-US"/>
        </w:rPr>
        <w:t>3</w:t>
      </w:r>
      <w:r w:rsidRPr="00721962">
        <w:rPr>
          <w:rFonts w:ascii="GHEA Grapalat" w:hAnsi="GHEA Grapalat" w:cstheme="minorBidi"/>
          <w:noProof/>
          <w:lang w:val="hy-AM" w:eastAsia="en-US"/>
        </w:rPr>
        <w:t xml:space="preserve"> մլրդ դրամով) գերազանցելով նախորդ տարվա ցուցանիշը: Նախորդ տարվա համեմատ շրջանառության հարկի գծով մուտքերի աճը հիմնականում պայմանավորվա</w:t>
      </w:r>
      <w:r w:rsidR="00CC577B" w:rsidRPr="00721962">
        <w:rPr>
          <w:rFonts w:ascii="GHEA Grapalat" w:hAnsi="GHEA Grapalat" w:cstheme="minorBidi"/>
          <w:noProof/>
          <w:lang w:val="hy-AM" w:eastAsia="en-US"/>
        </w:rPr>
        <w:t xml:space="preserve">ծ է </w:t>
      </w:r>
      <w:r w:rsidR="00544D6A" w:rsidRPr="00721962">
        <w:rPr>
          <w:rFonts w:ascii="GHEA Grapalat" w:hAnsi="GHEA Grapalat" w:cstheme="minorBidi"/>
          <w:noProof/>
          <w:lang w:val="hy-AM" w:eastAsia="en-US"/>
        </w:rPr>
        <w:t>օրենսդրական փոփոխություններ</w:t>
      </w:r>
      <w:r w:rsidR="00052BD0" w:rsidRPr="00721962">
        <w:rPr>
          <w:rFonts w:ascii="GHEA Grapalat" w:hAnsi="GHEA Grapalat" w:cstheme="minorBidi"/>
          <w:noProof/>
          <w:lang w:val="hy-AM" w:eastAsia="en-US"/>
        </w:rPr>
        <w:t xml:space="preserve">ի արդյունքում </w:t>
      </w:r>
      <w:r w:rsidR="00544D6A" w:rsidRPr="00721962">
        <w:rPr>
          <w:rFonts w:ascii="GHEA Grapalat" w:hAnsi="GHEA Grapalat" w:cstheme="minorBidi"/>
          <w:noProof/>
          <w:lang w:val="hy-AM" w:eastAsia="en-US"/>
        </w:rPr>
        <w:t>դրույքաչափերի բարձրացմամբ</w:t>
      </w:r>
      <w:r w:rsidR="00052BD0" w:rsidRPr="00721962">
        <w:rPr>
          <w:rFonts w:ascii="GHEA Grapalat" w:hAnsi="GHEA Grapalat" w:cstheme="minorBidi"/>
          <w:noProof/>
          <w:lang w:val="hy-AM" w:eastAsia="en-US"/>
        </w:rPr>
        <w:t xml:space="preserve"> և </w:t>
      </w:r>
      <w:r w:rsidR="00CC577B" w:rsidRPr="00721962">
        <w:rPr>
          <w:rFonts w:ascii="GHEA Grapalat" w:hAnsi="GHEA Grapalat" w:cstheme="minorBidi"/>
          <w:noProof/>
          <w:lang w:val="hy-AM" w:eastAsia="en-US"/>
        </w:rPr>
        <w:t xml:space="preserve">տնտեսական ակտիվության աճով </w:t>
      </w:r>
      <w:r w:rsidRPr="00721962">
        <w:rPr>
          <w:rFonts w:ascii="GHEA Grapalat" w:hAnsi="GHEA Grapalat" w:cstheme="minorBidi"/>
          <w:noProof/>
          <w:lang w:val="hy-AM" w:eastAsia="en-US"/>
        </w:rPr>
        <w:t>այն ոլորտներում, որտեղ գործում են շրջանառության հարկով հարկվող գործունեություն ծավալող</w:t>
      </w:r>
      <w:r w:rsidR="00593BC6" w:rsidRPr="00721962">
        <w:rPr>
          <w:rFonts w:ascii="GHEA Grapalat" w:hAnsi="GHEA Grapalat" w:cstheme="minorBidi"/>
          <w:noProof/>
          <w:lang w:val="hy-AM" w:eastAsia="en-US"/>
        </w:rPr>
        <w:t xml:space="preserve"> հարկ վճարողները: Մասնավորապես՝</w:t>
      </w:r>
      <w:r w:rsidRPr="00721962">
        <w:rPr>
          <w:rFonts w:ascii="GHEA Grapalat" w:hAnsi="GHEA Grapalat" w:cstheme="minorBidi"/>
          <w:noProof/>
          <w:lang w:val="hy-AM" w:eastAsia="en-US"/>
        </w:rPr>
        <w:t xml:space="preserve"> </w:t>
      </w:r>
      <w:r w:rsidR="00CC577B" w:rsidRPr="00721962">
        <w:rPr>
          <w:rFonts w:ascii="GHEA Grapalat" w:hAnsi="GHEA Grapalat" w:cstheme="minorBidi"/>
          <w:noProof/>
          <w:lang w:val="hy-AM" w:eastAsia="en-US"/>
        </w:rPr>
        <w:t>202</w:t>
      </w:r>
      <w:r w:rsidR="00324899" w:rsidRPr="00721962">
        <w:rPr>
          <w:rFonts w:ascii="GHEA Grapalat" w:hAnsi="GHEA Grapalat" w:cstheme="minorBidi"/>
          <w:noProof/>
          <w:lang w:val="hy-AM" w:eastAsia="en-US"/>
        </w:rPr>
        <w:t>5</w:t>
      </w:r>
      <w:r w:rsidR="00CC577B" w:rsidRPr="00721962">
        <w:rPr>
          <w:rFonts w:ascii="GHEA Grapalat" w:hAnsi="GHEA Grapalat" w:cstheme="minorBidi"/>
          <w:noProof/>
          <w:lang w:val="hy-AM" w:eastAsia="en-US"/>
        </w:rPr>
        <w:t>թ</w:t>
      </w:r>
      <w:r w:rsidR="000F09D0" w:rsidRPr="00721962">
        <w:rPr>
          <w:rFonts w:ascii="GHEA Grapalat" w:hAnsi="GHEA Grapalat" w:cstheme="minorBidi"/>
          <w:noProof/>
          <w:lang w:val="hy-AM" w:eastAsia="en-US"/>
        </w:rPr>
        <w:t>.</w:t>
      </w:r>
      <w:r w:rsidR="003E267C" w:rsidRPr="00721962">
        <w:rPr>
          <w:rFonts w:ascii="GHEA Grapalat" w:hAnsi="GHEA Grapalat" w:cstheme="minorBidi"/>
          <w:noProof/>
          <w:lang w:val="hy-AM" w:eastAsia="en-US"/>
        </w:rPr>
        <w:t xml:space="preserve"> </w:t>
      </w:r>
      <w:r w:rsidR="00324899" w:rsidRPr="00721962">
        <w:rPr>
          <w:rFonts w:ascii="GHEA Grapalat" w:hAnsi="GHEA Grapalat" w:cstheme="minorBidi"/>
          <w:noProof/>
          <w:lang w:val="hy-AM" w:eastAsia="en-US"/>
        </w:rPr>
        <w:t>մշակող արդյունաբերություն</w:t>
      </w:r>
      <w:r w:rsidR="003E267C" w:rsidRPr="00721962">
        <w:rPr>
          <w:rFonts w:ascii="GHEA Grapalat" w:hAnsi="GHEA Grapalat" w:cstheme="minorBidi"/>
          <w:noProof/>
          <w:lang w:val="hy-AM" w:eastAsia="en-US"/>
        </w:rPr>
        <w:t>ն</w:t>
      </w:r>
      <w:r w:rsidR="00324899" w:rsidRPr="00721962">
        <w:rPr>
          <w:rFonts w:ascii="GHEA Grapalat" w:hAnsi="GHEA Grapalat" w:cstheme="minorBidi"/>
          <w:noProof/>
          <w:lang w:val="hy-AM" w:eastAsia="en-US"/>
        </w:rPr>
        <w:t xml:space="preserve"> աճել է 23.8%-ով, </w:t>
      </w:r>
      <w:r w:rsidR="003E267C" w:rsidRPr="00721962">
        <w:rPr>
          <w:rFonts w:ascii="GHEA Grapalat" w:hAnsi="GHEA Grapalat" w:cstheme="minorBidi"/>
          <w:noProof/>
          <w:lang w:val="hy-AM" w:eastAsia="en-US"/>
        </w:rPr>
        <w:t>շինարարությունը՝ 40</w:t>
      </w:r>
      <w:r w:rsidR="00324899" w:rsidRPr="00721962">
        <w:rPr>
          <w:rFonts w:ascii="GHEA Grapalat" w:hAnsi="GHEA Grapalat" w:cstheme="minorBidi"/>
          <w:noProof/>
          <w:lang w:val="hy-AM" w:eastAsia="en-US"/>
        </w:rPr>
        <w:t>%-ով,</w:t>
      </w:r>
      <w:r w:rsidR="00787725">
        <w:rPr>
          <w:rFonts w:ascii="GHEA Grapalat" w:hAnsi="GHEA Grapalat" w:cstheme="minorBidi"/>
          <w:noProof/>
          <w:lang w:val="hy-AM" w:eastAsia="en-US"/>
        </w:rPr>
        <w:t xml:space="preserve"> </w:t>
      </w:r>
      <w:r w:rsidR="00324899" w:rsidRPr="00721962">
        <w:rPr>
          <w:rFonts w:ascii="GHEA Grapalat" w:hAnsi="GHEA Grapalat" w:cstheme="minorBidi"/>
          <w:noProof/>
          <w:lang w:val="hy-AM" w:eastAsia="en-US"/>
        </w:rPr>
        <w:t>առևտուրը՝ 14.2%-ով, փոխադրումներ</w:t>
      </w:r>
      <w:r w:rsidR="00026B72" w:rsidRPr="008C23D7">
        <w:rPr>
          <w:rFonts w:ascii="GHEA Grapalat" w:hAnsi="GHEA Grapalat" w:cstheme="minorBidi"/>
          <w:noProof/>
          <w:lang w:val="hy-AM" w:eastAsia="en-US"/>
        </w:rPr>
        <w:t>ի</w:t>
      </w:r>
      <w:r w:rsidR="00324899" w:rsidRPr="00721962">
        <w:rPr>
          <w:rFonts w:ascii="GHEA Grapalat" w:hAnsi="GHEA Grapalat" w:cstheme="minorBidi"/>
          <w:noProof/>
          <w:lang w:val="hy-AM" w:eastAsia="en-US"/>
        </w:rPr>
        <w:t xml:space="preserve"> և պահեստային տնտեսությ</w:t>
      </w:r>
      <w:r w:rsidR="00026B72" w:rsidRPr="008C23D7">
        <w:rPr>
          <w:rFonts w:ascii="GHEA Grapalat" w:hAnsi="GHEA Grapalat" w:cstheme="minorBidi"/>
          <w:noProof/>
          <w:lang w:val="hy-AM" w:eastAsia="en-US"/>
        </w:rPr>
        <w:t>ա</w:t>
      </w:r>
      <w:r w:rsidR="00324899" w:rsidRPr="00721962">
        <w:rPr>
          <w:rFonts w:ascii="GHEA Grapalat" w:hAnsi="GHEA Grapalat" w:cstheme="minorBidi"/>
          <w:noProof/>
          <w:lang w:val="hy-AM" w:eastAsia="en-US"/>
        </w:rPr>
        <w:t>ն ոլորտը՝ 10.5%-ով, կացու</w:t>
      </w:r>
      <w:r w:rsidR="00026B72">
        <w:rPr>
          <w:rFonts w:ascii="GHEA Grapalat" w:hAnsi="GHEA Grapalat" w:cstheme="minorBidi"/>
          <w:noProof/>
          <w:lang w:val="hy-AM" w:eastAsia="en-US"/>
        </w:rPr>
        <w:t>թյան և հանրային սննդի կազմակերպ</w:t>
      </w:r>
      <w:r w:rsidR="00026B72" w:rsidRPr="008C23D7">
        <w:rPr>
          <w:rFonts w:ascii="GHEA Grapalat" w:hAnsi="GHEA Grapalat" w:cstheme="minorBidi"/>
          <w:noProof/>
          <w:lang w:val="hy-AM" w:eastAsia="en-US"/>
        </w:rPr>
        <w:t>ման</w:t>
      </w:r>
      <w:r w:rsidR="00026B72">
        <w:rPr>
          <w:rFonts w:ascii="GHEA Grapalat" w:hAnsi="GHEA Grapalat" w:cstheme="minorBidi"/>
          <w:noProof/>
          <w:lang w:val="hy-AM" w:eastAsia="en-US"/>
        </w:rPr>
        <w:t xml:space="preserve"> ոլորտը՝ 9.3%-ով, տեղեկատվությա</w:t>
      </w:r>
      <w:r w:rsidR="00324899" w:rsidRPr="00721962">
        <w:rPr>
          <w:rFonts w:ascii="GHEA Grapalat" w:hAnsi="GHEA Grapalat" w:cstheme="minorBidi"/>
          <w:noProof/>
          <w:lang w:val="hy-AM" w:eastAsia="en-US"/>
        </w:rPr>
        <w:t>ն և կապ</w:t>
      </w:r>
      <w:r w:rsidR="00026B72" w:rsidRPr="008C23D7">
        <w:rPr>
          <w:rFonts w:ascii="GHEA Grapalat" w:hAnsi="GHEA Grapalat" w:cstheme="minorBidi"/>
          <w:noProof/>
          <w:lang w:val="hy-AM" w:eastAsia="en-US"/>
        </w:rPr>
        <w:t>ի</w:t>
      </w:r>
      <w:r w:rsidR="00324899" w:rsidRPr="00721962">
        <w:rPr>
          <w:rFonts w:ascii="GHEA Grapalat" w:hAnsi="GHEA Grapalat" w:cstheme="minorBidi"/>
          <w:noProof/>
          <w:lang w:val="hy-AM" w:eastAsia="en-US"/>
        </w:rPr>
        <w:t xml:space="preserve"> ոլորտը՝ 60.1%-ով, իսկ մասնագիտական, գի</w:t>
      </w:r>
      <w:r w:rsidR="00026B72">
        <w:rPr>
          <w:rFonts w:ascii="GHEA Grapalat" w:hAnsi="GHEA Grapalat" w:cstheme="minorBidi"/>
          <w:noProof/>
          <w:lang w:val="hy-AM" w:eastAsia="en-US"/>
        </w:rPr>
        <w:t>տական և տեխնիկական գործունեությա</w:t>
      </w:r>
      <w:r w:rsidR="00324899" w:rsidRPr="00721962">
        <w:rPr>
          <w:rFonts w:ascii="GHEA Grapalat" w:hAnsi="GHEA Grapalat" w:cstheme="minorBidi"/>
          <w:noProof/>
          <w:lang w:val="hy-AM" w:eastAsia="en-US"/>
        </w:rPr>
        <w:t>ն ոլորտը՝ 28.9%-ով:</w:t>
      </w:r>
      <w:r w:rsidR="00CC577B" w:rsidRPr="00721962">
        <w:rPr>
          <w:rFonts w:ascii="GHEA Grapalat" w:hAnsi="GHEA Grapalat" w:cstheme="minorBidi"/>
          <w:noProof/>
          <w:lang w:val="hy-AM" w:eastAsia="en-US"/>
        </w:rPr>
        <w:t xml:space="preserve"> </w:t>
      </w:r>
    </w:p>
    <w:p w14:paraId="34E4ABBF" w14:textId="0E392CFE" w:rsidR="00FF44DF" w:rsidRDefault="00FF44DF" w:rsidP="00BB3471">
      <w:pPr>
        <w:pStyle w:val="ListParagraph"/>
        <w:spacing w:after="0"/>
        <w:ind w:left="0" w:firstLine="567"/>
        <w:jc w:val="both"/>
        <w:rPr>
          <w:rFonts w:ascii="GHEA Grapalat" w:hAnsi="GHEA Grapalat" w:cstheme="minorBidi"/>
          <w:noProof/>
          <w:lang w:val="hy-AM" w:eastAsia="en-US"/>
        </w:rPr>
      </w:pPr>
      <w:r w:rsidRPr="00721962">
        <w:rPr>
          <w:rFonts w:ascii="GHEA Grapalat" w:hAnsi="GHEA Grapalat" w:cstheme="minorBidi"/>
          <w:noProof/>
          <w:lang w:val="hy-AM" w:eastAsia="en-US"/>
        </w:rPr>
        <w:t>202</w:t>
      </w:r>
      <w:r w:rsidR="00FE7BF0" w:rsidRPr="00721962">
        <w:rPr>
          <w:rFonts w:ascii="GHEA Grapalat" w:hAnsi="GHEA Grapalat" w:cstheme="minorBidi"/>
          <w:noProof/>
          <w:lang w:val="hy-AM" w:eastAsia="en-US"/>
        </w:rPr>
        <w:t>5</w:t>
      </w:r>
      <w:r w:rsidRPr="00721962">
        <w:rPr>
          <w:rFonts w:ascii="GHEA Grapalat" w:hAnsi="GHEA Grapalat" w:cstheme="minorBidi"/>
          <w:noProof/>
          <w:lang w:val="hy-AM" w:eastAsia="en-US"/>
        </w:rPr>
        <w:t>թ</w:t>
      </w:r>
      <w:r w:rsidR="007E6C03" w:rsidRPr="00721962">
        <w:rPr>
          <w:rFonts w:ascii="GHEA Grapalat" w:hAnsi="GHEA Grapalat" w:cstheme="minorBidi"/>
          <w:noProof/>
          <w:lang w:val="hy-AM" w:eastAsia="en-US"/>
        </w:rPr>
        <w:t>.</w:t>
      </w:r>
      <w:r w:rsidRPr="00721962">
        <w:rPr>
          <w:rFonts w:ascii="GHEA Grapalat" w:hAnsi="GHEA Grapalat" w:cstheme="minorBidi"/>
          <w:noProof/>
          <w:lang w:val="hy-AM" w:eastAsia="en-US"/>
        </w:rPr>
        <w:t xml:space="preserve"> պետական բյուջեի հարկային եկամուտների և պետական տուրքերի </w:t>
      </w:r>
      <w:r w:rsidR="00FE7BF0" w:rsidRPr="00721962">
        <w:rPr>
          <w:rFonts w:ascii="GHEA Grapalat" w:hAnsi="GHEA Grapalat" w:cstheme="minorBidi"/>
          <w:noProof/>
          <w:lang w:val="hy-AM" w:eastAsia="en-US"/>
        </w:rPr>
        <w:t>2.6</w:t>
      </w:r>
      <w:r w:rsidRPr="00721962">
        <w:rPr>
          <w:rFonts w:ascii="GHEA Grapalat" w:hAnsi="GHEA Grapalat" w:cstheme="minorBidi"/>
          <w:noProof/>
          <w:lang w:val="hy-AM" w:eastAsia="en-US"/>
        </w:rPr>
        <w:t>%</w:t>
      </w:r>
      <w:r w:rsidRPr="00721962">
        <w:rPr>
          <w:rFonts w:ascii="GHEA Grapalat" w:hAnsi="GHEA Grapalat" w:cstheme="minorBidi"/>
          <w:noProof/>
          <w:lang w:val="hy-AM" w:eastAsia="en-US"/>
        </w:rPr>
        <w:noBreakHyphen/>
        <w:t xml:space="preserve">ն ապահովվել է </w:t>
      </w:r>
      <w:r w:rsidRPr="00247E38">
        <w:rPr>
          <w:rFonts w:ascii="GHEA Grapalat" w:hAnsi="GHEA Grapalat" w:cstheme="minorBidi"/>
          <w:i/>
          <w:noProof/>
          <w:lang w:val="hy-AM" w:eastAsia="en-US"/>
        </w:rPr>
        <w:t>բնապահպանական հարկի և բնօգտագործման վճարի</w:t>
      </w:r>
      <w:r w:rsidRPr="00721962">
        <w:rPr>
          <w:rFonts w:ascii="GHEA Grapalat" w:hAnsi="GHEA Grapalat" w:cstheme="minorBidi"/>
          <w:noProof/>
          <w:lang w:val="hy-AM" w:eastAsia="en-US"/>
        </w:rPr>
        <w:t xml:space="preserve"> հաշվին:</w:t>
      </w:r>
      <w:r w:rsidRPr="00BB3471">
        <w:rPr>
          <w:rFonts w:ascii="GHEA Grapalat" w:hAnsi="GHEA Grapalat" w:cstheme="minorBidi"/>
          <w:noProof/>
          <w:lang w:val="hy-AM" w:eastAsia="en-US"/>
        </w:rPr>
        <w:t xml:space="preserve"> </w:t>
      </w:r>
    </w:p>
    <w:p w14:paraId="3A394742" w14:textId="77777777" w:rsidR="008D38F2" w:rsidRPr="008D38F2" w:rsidRDefault="008D38F2" w:rsidP="008D38F2">
      <w:pPr>
        <w:pStyle w:val="ListParagraph"/>
        <w:spacing w:after="0"/>
        <w:ind w:left="0" w:firstLine="567"/>
        <w:jc w:val="both"/>
        <w:rPr>
          <w:rFonts w:ascii="GHEA Grapalat" w:hAnsi="GHEA Grapalat" w:cstheme="minorBidi"/>
          <w:noProof/>
          <w:lang w:val="hy-AM" w:eastAsia="en-US"/>
        </w:rPr>
      </w:pPr>
    </w:p>
    <w:p w14:paraId="0C1FE633" w14:textId="034564D6" w:rsidR="00FF44DF" w:rsidRPr="00A2513D" w:rsidRDefault="00FF44DF" w:rsidP="008B3376">
      <w:pPr>
        <w:pStyle w:val="ListParagraph"/>
        <w:numPr>
          <w:ilvl w:val="0"/>
          <w:numId w:val="9"/>
        </w:numPr>
        <w:tabs>
          <w:tab w:val="left" w:pos="851"/>
          <w:tab w:val="left" w:pos="1134"/>
        </w:tabs>
        <w:spacing w:after="0"/>
        <w:ind w:left="0" w:firstLine="0"/>
        <w:jc w:val="both"/>
        <w:rPr>
          <w:rFonts w:ascii="GHEA Grapalat" w:eastAsiaTheme="minorHAnsi" w:hAnsi="GHEA Grapalat" w:cstheme="minorBidi"/>
          <w:b/>
          <w:sz w:val="18"/>
          <w:szCs w:val="18"/>
          <w:lang w:val="hy-AM"/>
        </w:rPr>
      </w:pPr>
      <w:r w:rsidRPr="00A2513D">
        <w:rPr>
          <w:rFonts w:ascii="GHEA Grapalat" w:eastAsiaTheme="minorHAnsi" w:hAnsi="GHEA Grapalat" w:cstheme="minorBidi"/>
          <w:b/>
          <w:sz w:val="18"/>
          <w:szCs w:val="18"/>
          <w:lang w:val="hy-AM"/>
        </w:rPr>
        <w:lastRenderedPageBreak/>
        <w:t>Բնապահպանական հարկերի և բնօգտագործման վճարների գծով ՀՀ պետական բյուջեի մուտքերը (մլրդ դրամ)</w:t>
      </w:r>
    </w:p>
    <w:tbl>
      <w:tblPr>
        <w:tblW w:w="10205" w:type="dxa"/>
        <w:tblLook w:val="00A0" w:firstRow="1" w:lastRow="0" w:firstColumn="1" w:lastColumn="0" w:noHBand="0" w:noVBand="0"/>
      </w:tblPr>
      <w:tblGrid>
        <w:gridCol w:w="5240"/>
        <w:gridCol w:w="1134"/>
        <w:gridCol w:w="1103"/>
        <w:gridCol w:w="1372"/>
        <w:gridCol w:w="1356"/>
      </w:tblGrid>
      <w:tr w:rsidR="00FF44DF" w:rsidRPr="00E07569" w14:paraId="53F5B942" w14:textId="77777777" w:rsidTr="00891F5E">
        <w:trPr>
          <w:trHeight w:val="855"/>
        </w:trPr>
        <w:tc>
          <w:tcPr>
            <w:tcW w:w="5240" w:type="dxa"/>
            <w:tcBorders>
              <w:top w:val="single" w:sz="4" w:space="0" w:color="auto"/>
              <w:left w:val="single" w:sz="4" w:space="0" w:color="auto"/>
              <w:bottom w:val="single" w:sz="4" w:space="0" w:color="auto"/>
              <w:right w:val="single" w:sz="4" w:space="0" w:color="auto"/>
            </w:tcBorders>
            <w:shd w:val="clear" w:color="auto" w:fill="D9E2F3"/>
            <w:noWrap/>
          </w:tcPr>
          <w:p w14:paraId="3ECEE927" w14:textId="0F333DBA" w:rsidR="00FF44DF" w:rsidRPr="008D38F2" w:rsidRDefault="00FF44DF" w:rsidP="00891F5E">
            <w:pPr>
              <w:spacing w:line="276" w:lineRule="auto"/>
              <w:jc w:val="center"/>
              <w:rPr>
                <w:rFonts w:ascii="GHEA Grapalat" w:hAnsi="GHEA Grapalat" w:cs="Calibri"/>
                <w:sz w:val="18"/>
                <w:szCs w:val="18"/>
              </w:rPr>
            </w:pPr>
          </w:p>
        </w:tc>
        <w:tc>
          <w:tcPr>
            <w:tcW w:w="1134" w:type="dxa"/>
            <w:tcBorders>
              <w:top w:val="single" w:sz="4" w:space="0" w:color="auto"/>
              <w:left w:val="nil"/>
              <w:bottom w:val="single" w:sz="4" w:space="0" w:color="auto"/>
              <w:right w:val="single" w:sz="4" w:space="0" w:color="auto"/>
            </w:tcBorders>
            <w:shd w:val="clear" w:color="auto" w:fill="D9E2F3"/>
          </w:tcPr>
          <w:p w14:paraId="22D3409B" w14:textId="3C1F35E4" w:rsidR="00FF44DF" w:rsidRPr="008D38F2" w:rsidRDefault="007E6C03" w:rsidP="00582744">
            <w:pPr>
              <w:spacing w:line="276" w:lineRule="auto"/>
              <w:jc w:val="center"/>
              <w:rPr>
                <w:rFonts w:ascii="GHEA Grapalat" w:hAnsi="GHEA Grapalat" w:cs="Calibri"/>
                <w:bCs/>
                <w:sz w:val="18"/>
                <w:szCs w:val="18"/>
              </w:rPr>
            </w:pPr>
            <w:r w:rsidRPr="008D38F2">
              <w:rPr>
                <w:rFonts w:ascii="GHEA Grapalat" w:hAnsi="GHEA Grapalat" w:cs="Calibri"/>
                <w:bCs/>
                <w:sz w:val="18"/>
                <w:szCs w:val="18"/>
              </w:rPr>
              <w:t>202</w:t>
            </w:r>
            <w:r w:rsidR="00E41F25">
              <w:rPr>
                <w:rFonts w:ascii="GHEA Grapalat" w:hAnsi="GHEA Grapalat" w:cs="Calibri"/>
                <w:bCs/>
                <w:sz w:val="18"/>
                <w:szCs w:val="18"/>
                <w:lang w:val="en-US"/>
              </w:rPr>
              <w:t>4</w:t>
            </w:r>
            <w:r w:rsidRPr="008D38F2">
              <w:rPr>
                <w:rFonts w:ascii="GHEA Grapalat" w:hAnsi="GHEA Grapalat" w:cs="Calibri"/>
                <w:bCs/>
                <w:sz w:val="18"/>
                <w:szCs w:val="18"/>
              </w:rPr>
              <w:t xml:space="preserve">թ. </w:t>
            </w:r>
            <w:r w:rsidRPr="008D38F2">
              <w:rPr>
                <w:rFonts w:ascii="GHEA Grapalat" w:hAnsi="GHEA Grapalat" w:cs="Calibri"/>
                <w:bCs/>
                <w:sz w:val="18"/>
                <w:szCs w:val="18"/>
              </w:rPr>
              <w:br/>
              <w:t>փաստ</w:t>
            </w:r>
          </w:p>
        </w:tc>
        <w:tc>
          <w:tcPr>
            <w:tcW w:w="1103" w:type="dxa"/>
            <w:tcBorders>
              <w:top w:val="single" w:sz="4" w:space="0" w:color="auto"/>
              <w:left w:val="nil"/>
              <w:bottom w:val="single" w:sz="4" w:space="0" w:color="auto"/>
              <w:right w:val="single" w:sz="4" w:space="0" w:color="auto"/>
            </w:tcBorders>
            <w:shd w:val="clear" w:color="auto" w:fill="D9E2F3"/>
          </w:tcPr>
          <w:p w14:paraId="1D624012" w14:textId="06157692" w:rsidR="00FF44DF" w:rsidRPr="008D38F2" w:rsidRDefault="00FF44DF" w:rsidP="00E41F25">
            <w:pPr>
              <w:spacing w:line="276" w:lineRule="auto"/>
              <w:jc w:val="center"/>
              <w:rPr>
                <w:rFonts w:ascii="GHEA Grapalat" w:hAnsi="GHEA Grapalat" w:cs="Calibri"/>
                <w:bCs/>
                <w:sz w:val="18"/>
                <w:szCs w:val="18"/>
              </w:rPr>
            </w:pPr>
            <w:r w:rsidRPr="008D38F2">
              <w:rPr>
                <w:rFonts w:ascii="GHEA Grapalat" w:hAnsi="GHEA Grapalat" w:cs="Calibri"/>
                <w:bCs/>
                <w:sz w:val="18"/>
                <w:szCs w:val="18"/>
              </w:rPr>
              <w:t>202</w:t>
            </w:r>
            <w:r w:rsidR="00E41F25">
              <w:rPr>
                <w:rFonts w:ascii="GHEA Grapalat" w:hAnsi="GHEA Grapalat" w:cs="Calibri"/>
                <w:bCs/>
                <w:sz w:val="18"/>
                <w:szCs w:val="18"/>
                <w:lang w:val="en-US"/>
              </w:rPr>
              <w:t>5</w:t>
            </w:r>
            <w:r w:rsidRPr="008D38F2">
              <w:rPr>
                <w:rFonts w:ascii="GHEA Grapalat" w:hAnsi="GHEA Grapalat" w:cs="Calibri"/>
                <w:bCs/>
                <w:sz w:val="18"/>
                <w:szCs w:val="18"/>
              </w:rPr>
              <w:t xml:space="preserve">թ. </w:t>
            </w:r>
            <w:r w:rsidRPr="008D38F2">
              <w:rPr>
                <w:rFonts w:ascii="GHEA Grapalat" w:hAnsi="GHEA Grapalat" w:cs="Calibri"/>
                <w:bCs/>
                <w:sz w:val="18"/>
                <w:szCs w:val="18"/>
              </w:rPr>
              <w:br/>
              <w:t>փաստ</w:t>
            </w:r>
          </w:p>
        </w:tc>
        <w:tc>
          <w:tcPr>
            <w:tcW w:w="1372" w:type="dxa"/>
            <w:tcBorders>
              <w:top w:val="single" w:sz="4" w:space="0" w:color="auto"/>
              <w:left w:val="nil"/>
              <w:bottom w:val="single" w:sz="4" w:space="0" w:color="auto"/>
              <w:right w:val="single" w:sz="4" w:space="0" w:color="auto"/>
            </w:tcBorders>
            <w:shd w:val="clear" w:color="auto" w:fill="D9E2F3"/>
          </w:tcPr>
          <w:p w14:paraId="5D40AA22" w14:textId="4F3DCFB0" w:rsidR="00FF44DF" w:rsidRPr="008D38F2" w:rsidRDefault="00FF44DF" w:rsidP="00582744">
            <w:pPr>
              <w:spacing w:line="276" w:lineRule="auto"/>
              <w:jc w:val="center"/>
              <w:rPr>
                <w:rFonts w:ascii="GHEA Grapalat" w:hAnsi="GHEA Grapalat" w:cs="Calibri"/>
                <w:bCs/>
                <w:sz w:val="18"/>
                <w:szCs w:val="18"/>
              </w:rPr>
            </w:pPr>
            <w:r w:rsidRPr="008D38F2">
              <w:rPr>
                <w:rFonts w:ascii="GHEA Grapalat" w:hAnsi="GHEA Grapalat" w:cs="Calibri"/>
                <w:bCs/>
                <w:sz w:val="18"/>
                <w:szCs w:val="18"/>
              </w:rPr>
              <w:t>202</w:t>
            </w:r>
            <w:r w:rsidR="00E41F25" w:rsidRPr="00E41F25">
              <w:rPr>
                <w:rFonts w:ascii="GHEA Grapalat" w:hAnsi="GHEA Grapalat" w:cs="Calibri"/>
                <w:bCs/>
                <w:sz w:val="18"/>
                <w:szCs w:val="18"/>
              </w:rPr>
              <w:t>5</w:t>
            </w:r>
            <w:r w:rsidRPr="008D38F2">
              <w:rPr>
                <w:rFonts w:ascii="GHEA Grapalat" w:hAnsi="GHEA Grapalat" w:cs="Calibri"/>
                <w:bCs/>
                <w:sz w:val="18"/>
                <w:szCs w:val="18"/>
              </w:rPr>
              <w:t xml:space="preserve">թ. </w:t>
            </w:r>
          </w:p>
          <w:p w14:paraId="14CBD204" w14:textId="36D23B8B" w:rsidR="00FF44DF" w:rsidRPr="008D38F2" w:rsidRDefault="00FF44DF" w:rsidP="00582744">
            <w:pPr>
              <w:spacing w:line="276" w:lineRule="auto"/>
              <w:jc w:val="center"/>
              <w:rPr>
                <w:rFonts w:ascii="GHEA Grapalat" w:hAnsi="GHEA Grapalat" w:cs="Calibri"/>
                <w:bCs/>
                <w:sz w:val="18"/>
                <w:szCs w:val="18"/>
              </w:rPr>
            </w:pPr>
            <w:r w:rsidRPr="008D38F2">
              <w:rPr>
                <w:rFonts w:ascii="GHEA Grapalat" w:hAnsi="GHEA Grapalat" w:cs="Calibri"/>
                <w:bCs/>
                <w:sz w:val="18"/>
                <w:szCs w:val="18"/>
              </w:rPr>
              <w:t>202</w:t>
            </w:r>
            <w:r w:rsidR="00E41F25">
              <w:rPr>
                <w:rFonts w:ascii="GHEA Grapalat" w:hAnsi="GHEA Grapalat" w:cs="Calibri"/>
                <w:bCs/>
                <w:sz w:val="18"/>
                <w:szCs w:val="18"/>
              </w:rPr>
              <w:t>4</w:t>
            </w:r>
            <w:r w:rsidRPr="008D38F2">
              <w:rPr>
                <w:rFonts w:ascii="GHEA Grapalat" w:hAnsi="GHEA Grapalat" w:cs="Calibri"/>
                <w:bCs/>
                <w:sz w:val="18"/>
                <w:szCs w:val="18"/>
              </w:rPr>
              <w:t>թ.</w:t>
            </w:r>
            <w:r w:rsidR="00891F5E">
              <w:rPr>
                <w:rFonts w:ascii="GHEA Grapalat" w:hAnsi="GHEA Grapalat" w:cs="Calibri"/>
                <w:bCs/>
                <w:sz w:val="18"/>
                <w:szCs w:val="18"/>
                <w:lang w:val="en-US"/>
              </w:rPr>
              <w:t>-ի</w:t>
            </w:r>
            <w:r w:rsidRPr="008D38F2">
              <w:rPr>
                <w:rFonts w:ascii="GHEA Grapalat" w:hAnsi="GHEA Grapalat" w:cs="Calibri"/>
                <w:bCs/>
                <w:sz w:val="18"/>
                <w:szCs w:val="18"/>
              </w:rPr>
              <w:t xml:space="preserve"> նկատմամբ</w:t>
            </w:r>
          </w:p>
          <w:p w14:paraId="6A449A00" w14:textId="77777777" w:rsidR="00FF44DF" w:rsidRPr="008D38F2" w:rsidRDefault="00FF44DF" w:rsidP="00582744">
            <w:pPr>
              <w:spacing w:line="276" w:lineRule="auto"/>
              <w:jc w:val="center"/>
              <w:rPr>
                <w:rFonts w:ascii="GHEA Grapalat" w:hAnsi="GHEA Grapalat" w:cs="Calibri"/>
                <w:bCs/>
                <w:sz w:val="18"/>
                <w:szCs w:val="18"/>
              </w:rPr>
            </w:pPr>
            <w:r w:rsidRPr="008D38F2">
              <w:rPr>
                <w:rFonts w:ascii="GHEA Grapalat" w:hAnsi="GHEA Grapalat" w:cs="Calibri"/>
                <w:bCs/>
                <w:sz w:val="18"/>
                <w:szCs w:val="18"/>
              </w:rPr>
              <w:t xml:space="preserve"> (%)</w:t>
            </w:r>
          </w:p>
        </w:tc>
        <w:tc>
          <w:tcPr>
            <w:tcW w:w="1356" w:type="dxa"/>
            <w:tcBorders>
              <w:top w:val="single" w:sz="4" w:space="0" w:color="auto"/>
              <w:left w:val="nil"/>
              <w:bottom w:val="single" w:sz="4" w:space="0" w:color="auto"/>
              <w:right w:val="single" w:sz="4" w:space="0" w:color="auto"/>
            </w:tcBorders>
            <w:shd w:val="clear" w:color="auto" w:fill="D9E2F3"/>
          </w:tcPr>
          <w:p w14:paraId="64D4D4D4" w14:textId="692E6A97" w:rsidR="00FF44DF" w:rsidRPr="008D38F2" w:rsidRDefault="00FF44DF" w:rsidP="00E41F25">
            <w:pPr>
              <w:spacing w:line="276" w:lineRule="auto"/>
              <w:jc w:val="center"/>
              <w:rPr>
                <w:rFonts w:ascii="GHEA Grapalat" w:hAnsi="GHEA Grapalat" w:cs="Calibri"/>
                <w:bCs/>
                <w:sz w:val="18"/>
                <w:szCs w:val="18"/>
              </w:rPr>
            </w:pPr>
            <w:r w:rsidRPr="008D38F2">
              <w:rPr>
                <w:rFonts w:ascii="GHEA Grapalat" w:hAnsi="GHEA Grapalat" w:cs="Calibri"/>
                <w:bCs/>
                <w:sz w:val="18"/>
                <w:szCs w:val="18"/>
              </w:rPr>
              <w:t>202</w:t>
            </w:r>
            <w:r w:rsidR="00E41F25" w:rsidRPr="00E41F25">
              <w:rPr>
                <w:rFonts w:ascii="GHEA Grapalat" w:hAnsi="GHEA Grapalat" w:cs="Calibri"/>
                <w:bCs/>
                <w:sz w:val="18"/>
                <w:szCs w:val="18"/>
              </w:rPr>
              <w:t>5</w:t>
            </w:r>
            <w:r w:rsidRPr="008D38F2">
              <w:rPr>
                <w:rFonts w:ascii="GHEA Grapalat" w:hAnsi="GHEA Grapalat" w:cs="Calibri"/>
                <w:bCs/>
                <w:sz w:val="18"/>
                <w:szCs w:val="18"/>
              </w:rPr>
              <w:t>թ. և 202</w:t>
            </w:r>
            <w:r w:rsidR="00E41F25" w:rsidRPr="00E41F25">
              <w:rPr>
                <w:rFonts w:ascii="GHEA Grapalat" w:hAnsi="GHEA Grapalat" w:cs="Calibri"/>
                <w:bCs/>
                <w:sz w:val="18"/>
                <w:szCs w:val="18"/>
              </w:rPr>
              <w:t>4</w:t>
            </w:r>
            <w:r w:rsidRPr="008D38F2">
              <w:rPr>
                <w:rFonts w:ascii="GHEA Grapalat" w:hAnsi="GHEA Grapalat" w:cs="Calibri"/>
                <w:bCs/>
                <w:sz w:val="18"/>
                <w:szCs w:val="18"/>
              </w:rPr>
              <w:t>թ. տարբերու-թյունը</w:t>
            </w:r>
          </w:p>
        </w:tc>
      </w:tr>
      <w:tr w:rsidR="008B73CF" w:rsidRPr="00E07569" w14:paraId="54254DD0" w14:textId="77777777" w:rsidTr="00101A44">
        <w:trPr>
          <w:trHeight w:val="293"/>
        </w:trPr>
        <w:tc>
          <w:tcPr>
            <w:tcW w:w="5240" w:type="dxa"/>
            <w:tcBorders>
              <w:top w:val="single" w:sz="4" w:space="0" w:color="auto"/>
              <w:left w:val="single" w:sz="4" w:space="0" w:color="auto"/>
              <w:bottom w:val="single" w:sz="4" w:space="0" w:color="auto"/>
              <w:right w:val="single" w:sz="4" w:space="0" w:color="auto"/>
            </w:tcBorders>
          </w:tcPr>
          <w:p w14:paraId="14D0F691" w14:textId="77777777" w:rsidR="008B73CF" w:rsidRPr="00E07569" w:rsidRDefault="008B73CF" w:rsidP="008B73CF">
            <w:pPr>
              <w:spacing w:line="276" w:lineRule="auto"/>
              <w:rPr>
                <w:rFonts w:ascii="GHEA Grapalat" w:hAnsi="GHEA Grapalat" w:cs="Calibri"/>
                <w:b/>
                <w:bCs/>
                <w:sz w:val="18"/>
                <w:szCs w:val="18"/>
              </w:rPr>
            </w:pPr>
            <w:r w:rsidRPr="00E07569">
              <w:rPr>
                <w:rFonts w:ascii="GHEA Grapalat" w:hAnsi="GHEA Grapalat" w:cs="Calibri"/>
                <w:b/>
                <w:bCs/>
                <w:sz w:val="18"/>
                <w:szCs w:val="18"/>
              </w:rPr>
              <w:t>Բնապահպանական հարկեր և բնօգտագործման վճարներ</w:t>
            </w:r>
          </w:p>
        </w:tc>
        <w:tc>
          <w:tcPr>
            <w:tcW w:w="1134" w:type="dxa"/>
            <w:tcBorders>
              <w:top w:val="single" w:sz="4" w:space="0" w:color="auto"/>
              <w:left w:val="single" w:sz="4" w:space="0" w:color="auto"/>
              <w:bottom w:val="single" w:sz="4" w:space="0" w:color="auto"/>
              <w:right w:val="single" w:sz="4" w:space="0" w:color="auto"/>
            </w:tcBorders>
          </w:tcPr>
          <w:p w14:paraId="2F8FC722" w14:textId="1D2ADAB2" w:rsidR="008B73CF" w:rsidRPr="00E07569" w:rsidRDefault="008B73CF" w:rsidP="008B73CF">
            <w:pPr>
              <w:spacing w:line="276" w:lineRule="auto"/>
              <w:jc w:val="right"/>
              <w:rPr>
                <w:rFonts w:ascii="GHEA Grapalat" w:hAnsi="GHEA Grapalat" w:cs="Calibri"/>
                <w:b/>
                <w:bCs/>
                <w:noProof w:val="0"/>
                <w:sz w:val="18"/>
                <w:szCs w:val="18"/>
              </w:rPr>
            </w:pPr>
            <w:r>
              <w:rPr>
                <w:rFonts w:ascii="GHEA Grapalat" w:hAnsi="GHEA Grapalat"/>
                <w:b/>
                <w:bCs/>
                <w:sz w:val="18"/>
                <w:szCs w:val="18"/>
              </w:rPr>
              <w:t>100.5</w:t>
            </w:r>
          </w:p>
        </w:tc>
        <w:tc>
          <w:tcPr>
            <w:tcW w:w="1103" w:type="dxa"/>
            <w:tcBorders>
              <w:top w:val="single" w:sz="4" w:space="0" w:color="auto"/>
              <w:left w:val="single" w:sz="4" w:space="0" w:color="auto"/>
              <w:bottom w:val="single" w:sz="4" w:space="0" w:color="auto"/>
              <w:right w:val="single" w:sz="4" w:space="0" w:color="auto"/>
            </w:tcBorders>
            <w:noWrap/>
          </w:tcPr>
          <w:p w14:paraId="39D72E81" w14:textId="1014AD44" w:rsidR="008B73CF" w:rsidRPr="00E07569" w:rsidRDefault="008B73CF" w:rsidP="008B73CF">
            <w:pPr>
              <w:spacing w:line="276" w:lineRule="auto"/>
              <w:jc w:val="right"/>
              <w:rPr>
                <w:rFonts w:ascii="GHEA Grapalat" w:hAnsi="GHEA Grapalat" w:cs="Calibri"/>
                <w:b/>
                <w:bCs/>
                <w:sz w:val="18"/>
                <w:szCs w:val="18"/>
              </w:rPr>
            </w:pPr>
            <w:r>
              <w:rPr>
                <w:rFonts w:ascii="GHEA Grapalat" w:hAnsi="GHEA Grapalat"/>
                <w:b/>
                <w:bCs/>
                <w:sz w:val="18"/>
                <w:szCs w:val="18"/>
              </w:rPr>
              <w:t>71.0</w:t>
            </w:r>
          </w:p>
        </w:tc>
        <w:tc>
          <w:tcPr>
            <w:tcW w:w="1372" w:type="dxa"/>
            <w:tcBorders>
              <w:top w:val="single" w:sz="4" w:space="0" w:color="auto"/>
              <w:left w:val="single" w:sz="4" w:space="0" w:color="auto"/>
              <w:bottom w:val="single" w:sz="4" w:space="0" w:color="auto"/>
              <w:right w:val="single" w:sz="4" w:space="0" w:color="auto"/>
            </w:tcBorders>
          </w:tcPr>
          <w:p w14:paraId="0F1FEBD3" w14:textId="524D9B8F" w:rsidR="008B73CF" w:rsidRPr="00E07569" w:rsidRDefault="008B73CF" w:rsidP="008B73CF">
            <w:pPr>
              <w:spacing w:line="276" w:lineRule="auto"/>
              <w:jc w:val="right"/>
              <w:rPr>
                <w:rFonts w:ascii="GHEA Grapalat" w:hAnsi="GHEA Grapalat" w:cs="Calibri"/>
                <w:b/>
                <w:bCs/>
                <w:sz w:val="18"/>
                <w:szCs w:val="18"/>
              </w:rPr>
            </w:pPr>
            <w:r>
              <w:rPr>
                <w:rFonts w:ascii="GHEA Grapalat" w:hAnsi="GHEA Grapalat"/>
                <w:b/>
                <w:bCs/>
                <w:sz w:val="18"/>
                <w:szCs w:val="18"/>
              </w:rPr>
              <w:t>70.7</w:t>
            </w:r>
          </w:p>
        </w:tc>
        <w:tc>
          <w:tcPr>
            <w:tcW w:w="1356" w:type="dxa"/>
            <w:tcBorders>
              <w:top w:val="single" w:sz="4" w:space="0" w:color="auto"/>
              <w:left w:val="single" w:sz="4" w:space="0" w:color="auto"/>
              <w:bottom w:val="single" w:sz="4" w:space="0" w:color="auto"/>
              <w:right w:val="single" w:sz="4" w:space="0" w:color="auto"/>
            </w:tcBorders>
          </w:tcPr>
          <w:p w14:paraId="56A6B2C7" w14:textId="06559FB5" w:rsidR="008B73CF" w:rsidRPr="00E07569" w:rsidRDefault="008B73CF" w:rsidP="008B73CF">
            <w:pPr>
              <w:spacing w:line="276" w:lineRule="auto"/>
              <w:jc w:val="right"/>
              <w:rPr>
                <w:rFonts w:ascii="GHEA Grapalat" w:hAnsi="GHEA Grapalat" w:cs="Calibri"/>
                <w:b/>
                <w:bCs/>
                <w:sz w:val="18"/>
                <w:szCs w:val="18"/>
              </w:rPr>
            </w:pPr>
            <w:r>
              <w:rPr>
                <w:rFonts w:ascii="GHEA Grapalat" w:hAnsi="GHEA Grapalat"/>
                <w:b/>
                <w:bCs/>
                <w:sz w:val="18"/>
                <w:szCs w:val="18"/>
              </w:rPr>
              <w:t>(29.4)</w:t>
            </w:r>
          </w:p>
        </w:tc>
      </w:tr>
      <w:tr w:rsidR="008B73CF" w:rsidRPr="00E07569" w14:paraId="331EC07F" w14:textId="77777777" w:rsidTr="00101A44">
        <w:trPr>
          <w:trHeight w:val="293"/>
        </w:trPr>
        <w:tc>
          <w:tcPr>
            <w:tcW w:w="5240" w:type="dxa"/>
            <w:tcBorders>
              <w:top w:val="single" w:sz="4" w:space="0" w:color="auto"/>
              <w:left w:val="single" w:sz="4" w:space="0" w:color="auto"/>
              <w:bottom w:val="single" w:sz="4" w:space="0" w:color="auto"/>
              <w:right w:val="single" w:sz="4" w:space="0" w:color="auto"/>
            </w:tcBorders>
            <w:noWrap/>
            <w:tcMar>
              <w:left w:w="170" w:type="dxa"/>
            </w:tcMar>
          </w:tcPr>
          <w:p w14:paraId="36271661" w14:textId="729081AD" w:rsidR="008B73CF" w:rsidRPr="00E07569" w:rsidRDefault="008B73CF" w:rsidP="008B73CF">
            <w:pPr>
              <w:spacing w:line="276" w:lineRule="auto"/>
              <w:ind w:left="165"/>
              <w:rPr>
                <w:rFonts w:ascii="GHEA Grapalat" w:hAnsi="GHEA Grapalat" w:cs="Calibri"/>
                <w:sz w:val="18"/>
                <w:szCs w:val="18"/>
              </w:rPr>
            </w:pPr>
            <w:r w:rsidRPr="00E07569">
              <w:rPr>
                <w:rFonts w:ascii="GHEA Grapalat" w:hAnsi="GHEA Grapalat" w:cs="Calibri"/>
                <w:sz w:val="18"/>
                <w:szCs w:val="18"/>
              </w:rPr>
              <w:t>Օգտակար հանածոների արդյուն</w:t>
            </w:r>
            <w:r w:rsidRPr="00582744">
              <w:rPr>
                <w:rFonts w:ascii="GHEA Grapalat" w:hAnsi="GHEA Grapalat" w:cs="Calibri"/>
                <w:sz w:val="18"/>
                <w:szCs w:val="18"/>
              </w:rPr>
              <w:t>ահանման համար</w:t>
            </w:r>
          </w:p>
        </w:tc>
        <w:tc>
          <w:tcPr>
            <w:tcW w:w="1134" w:type="dxa"/>
            <w:tcBorders>
              <w:top w:val="single" w:sz="4" w:space="0" w:color="auto"/>
              <w:left w:val="single" w:sz="4" w:space="0" w:color="auto"/>
              <w:bottom w:val="single" w:sz="4" w:space="0" w:color="auto"/>
              <w:right w:val="single" w:sz="4" w:space="0" w:color="auto"/>
            </w:tcBorders>
          </w:tcPr>
          <w:p w14:paraId="14925DB5" w14:textId="34CC4C77"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8.7</w:t>
            </w:r>
          </w:p>
        </w:tc>
        <w:tc>
          <w:tcPr>
            <w:tcW w:w="1103" w:type="dxa"/>
            <w:tcBorders>
              <w:top w:val="single" w:sz="4" w:space="0" w:color="auto"/>
              <w:left w:val="nil"/>
              <w:bottom w:val="single" w:sz="4" w:space="0" w:color="auto"/>
              <w:right w:val="single" w:sz="4" w:space="0" w:color="auto"/>
            </w:tcBorders>
            <w:noWrap/>
          </w:tcPr>
          <w:p w14:paraId="4E21B3C2" w14:textId="7EE3CC85"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7.8</w:t>
            </w:r>
          </w:p>
        </w:tc>
        <w:tc>
          <w:tcPr>
            <w:tcW w:w="1372" w:type="dxa"/>
            <w:tcBorders>
              <w:top w:val="single" w:sz="4" w:space="0" w:color="auto"/>
              <w:left w:val="nil"/>
              <w:bottom w:val="single" w:sz="4" w:space="0" w:color="auto"/>
              <w:right w:val="single" w:sz="4" w:space="0" w:color="auto"/>
            </w:tcBorders>
          </w:tcPr>
          <w:p w14:paraId="7DF9EC7E" w14:textId="5A4A346D"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89.3</w:t>
            </w:r>
          </w:p>
        </w:tc>
        <w:tc>
          <w:tcPr>
            <w:tcW w:w="1356" w:type="dxa"/>
            <w:tcBorders>
              <w:top w:val="single" w:sz="4" w:space="0" w:color="auto"/>
              <w:left w:val="nil"/>
              <w:bottom w:val="single" w:sz="4" w:space="0" w:color="auto"/>
              <w:right w:val="single" w:sz="4" w:space="0" w:color="auto"/>
            </w:tcBorders>
          </w:tcPr>
          <w:p w14:paraId="77F2A7DD" w14:textId="6BCA23B2"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(0.9)</w:t>
            </w:r>
          </w:p>
        </w:tc>
      </w:tr>
      <w:tr w:rsidR="008B73CF" w:rsidRPr="00E07569" w14:paraId="0E2775D4" w14:textId="77777777" w:rsidTr="00101A44">
        <w:trPr>
          <w:trHeight w:val="293"/>
        </w:trPr>
        <w:tc>
          <w:tcPr>
            <w:tcW w:w="5240" w:type="dxa"/>
            <w:tcBorders>
              <w:top w:val="nil"/>
              <w:left w:val="single" w:sz="4" w:space="0" w:color="auto"/>
              <w:bottom w:val="single" w:sz="4" w:space="0" w:color="auto"/>
              <w:right w:val="single" w:sz="4" w:space="0" w:color="auto"/>
            </w:tcBorders>
            <w:noWrap/>
            <w:tcMar>
              <w:left w:w="170" w:type="dxa"/>
            </w:tcMar>
          </w:tcPr>
          <w:p w14:paraId="3DCBA1AD" w14:textId="206FF9D4" w:rsidR="008B73CF" w:rsidRPr="00E07569" w:rsidRDefault="008B73CF" w:rsidP="008B73CF">
            <w:pPr>
              <w:spacing w:line="276" w:lineRule="auto"/>
              <w:ind w:left="165"/>
              <w:rPr>
                <w:rFonts w:ascii="GHEA Grapalat" w:hAnsi="GHEA Grapalat" w:cs="Calibri"/>
                <w:sz w:val="18"/>
                <w:szCs w:val="18"/>
              </w:rPr>
            </w:pPr>
            <w:r w:rsidRPr="00E07569">
              <w:rPr>
                <w:rFonts w:ascii="GHEA Grapalat" w:hAnsi="GHEA Grapalat" w:cs="Calibri"/>
                <w:sz w:val="18"/>
                <w:szCs w:val="18"/>
              </w:rPr>
              <w:t>Ավտոմեքենաներից</w:t>
            </w:r>
            <w:r w:rsidRPr="00582744">
              <w:rPr>
                <w:rFonts w:ascii="GHEA Grapalat" w:hAnsi="GHEA Grapalat" w:cs="Calibri"/>
                <w:sz w:val="18"/>
                <w:szCs w:val="18"/>
              </w:rPr>
              <w:t xml:space="preserve"> </w:t>
            </w:r>
            <w:r w:rsidRPr="00E07569">
              <w:rPr>
                <w:rFonts w:ascii="GHEA Grapalat" w:hAnsi="GHEA Grapalat" w:cs="Calibri"/>
                <w:sz w:val="18"/>
                <w:szCs w:val="18"/>
              </w:rPr>
              <w:t>արտանետվող վնասակար նյութերի համար</w:t>
            </w:r>
          </w:p>
        </w:tc>
        <w:tc>
          <w:tcPr>
            <w:tcW w:w="1134" w:type="dxa"/>
            <w:tcBorders>
              <w:top w:val="nil"/>
              <w:left w:val="single" w:sz="4" w:space="0" w:color="auto"/>
              <w:bottom w:val="single" w:sz="4" w:space="0" w:color="auto"/>
              <w:right w:val="single" w:sz="4" w:space="0" w:color="auto"/>
            </w:tcBorders>
          </w:tcPr>
          <w:p w14:paraId="48064602" w14:textId="44C8454C"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1.8</w:t>
            </w:r>
          </w:p>
        </w:tc>
        <w:tc>
          <w:tcPr>
            <w:tcW w:w="1103" w:type="dxa"/>
            <w:tcBorders>
              <w:top w:val="nil"/>
              <w:left w:val="nil"/>
              <w:bottom w:val="single" w:sz="4" w:space="0" w:color="auto"/>
              <w:right w:val="single" w:sz="4" w:space="0" w:color="auto"/>
            </w:tcBorders>
            <w:noWrap/>
          </w:tcPr>
          <w:p w14:paraId="33B8A49A" w14:textId="6151F8A8"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2.0</w:t>
            </w:r>
          </w:p>
        </w:tc>
        <w:tc>
          <w:tcPr>
            <w:tcW w:w="1372" w:type="dxa"/>
            <w:tcBorders>
              <w:top w:val="nil"/>
              <w:left w:val="nil"/>
              <w:bottom w:val="single" w:sz="4" w:space="0" w:color="auto"/>
              <w:right w:val="single" w:sz="4" w:space="0" w:color="auto"/>
            </w:tcBorders>
          </w:tcPr>
          <w:p w14:paraId="4D8F74AC" w14:textId="20BD361A"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110.3</w:t>
            </w:r>
          </w:p>
        </w:tc>
        <w:tc>
          <w:tcPr>
            <w:tcW w:w="1356" w:type="dxa"/>
            <w:tcBorders>
              <w:top w:val="nil"/>
              <w:left w:val="nil"/>
              <w:bottom w:val="single" w:sz="4" w:space="0" w:color="auto"/>
              <w:right w:val="single" w:sz="4" w:space="0" w:color="auto"/>
            </w:tcBorders>
          </w:tcPr>
          <w:p w14:paraId="137BC454" w14:textId="15D13A98"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0.2</w:t>
            </w:r>
          </w:p>
        </w:tc>
      </w:tr>
      <w:tr w:rsidR="008B73CF" w:rsidRPr="00E07569" w14:paraId="192CE538" w14:textId="77777777" w:rsidTr="00101A44">
        <w:trPr>
          <w:trHeight w:val="293"/>
        </w:trPr>
        <w:tc>
          <w:tcPr>
            <w:tcW w:w="5240" w:type="dxa"/>
            <w:tcBorders>
              <w:top w:val="nil"/>
              <w:left w:val="single" w:sz="4" w:space="0" w:color="auto"/>
              <w:bottom w:val="single" w:sz="4" w:space="0" w:color="auto"/>
              <w:right w:val="single" w:sz="4" w:space="0" w:color="auto"/>
            </w:tcBorders>
            <w:noWrap/>
            <w:tcMar>
              <w:left w:w="170" w:type="dxa"/>
            </w:tcMar>
          </w:tcPr>
          <w:p w14:paraId="1ADFF90B" w14:textId="0C718955" w:rsidR="008B73CF" w:rsidRPr="00E07569" w:rsidRDefault="008B73CF" w:rsidP="008B73CF">
            <w:pPr>
              <w:spacing w:line="276" w:lineRule="auto"/>
              <w:ind w:left="165"/>
              <w:rPr>
                <w:rFonts w:ascii="GHEA Grapalat" w:hAnsi="GHEA Grapalat" w:cs="Calibri"/>
                <w:sz w:val="18"/>
                <w:szCs w:val="18"/>
              </w:rPr>
            </w:pPr>
            <w:r w:rsidRPr="00E07569">
              <w:rPr>
                <w:rFonts w:ascii="GHEA Grapalat" w:hAnsi="GHEA Grapalat" w:cs="Calibri"/>
                <w:sz w:val="18"/>
                <w:szCs w:val="18"/>
              </w:rPr>
              <w:t>ՀՀ-ում չգրանցված (չհաշվառված)՝ ՀՀ մուտք գործող ավտոտրանսպորտային միջոցներից մթնոլորտային օդ վնասակար նյութերի արտանետման համար</w:t>
            </w:r>
          </w:p>
        </w:tc>
        <w:tc>
          <w:tcPr>
            <w:tcW w:w="1134" w:type="dxa"/>
            <w:tcBorders>
              <w:top w:val="nil"/>
              <w:left w:val="single" w:sz="4" w:space="0" w:color="auto"/>
              <w:bottom w:val="single" w:sz="4" w:space="0" w:color="auto"/>
              <w:right w:val="single" w:sz="4" w:space="0" w:color="auto"/>
            </w:tcBorders>
          </w:tcPr>
          <w:p w14:paraId="1D61E939" w14:textId="16C1A712"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1.3</w:t>
            </w:r>
          </w:p>
        </w:tc>
        <w:tc>
          <w:tcPr>
            <w:tcW w:w="1103" w:type="dxa"/>
            <w:tcBorders>
              <w:top w:val="nil"/>
              <w:left w:val="nil"/>
              <w:bottom w:val="single" w:sz="4" w:space="0" w:color="auto"/>
              <w:right w:val="single" w:sz="4" w:space="0" w:color="auto"/>
            </w:tcBorders>
            <w:noWrap/>
          </w:tcPr>
          <w:p w14:paraId="503CFB75" w14:textId="2C4B0826"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1.4</w:t>
            </w:r>
          </w:p>
        </w:tc>
        <w:tc>
          <w:tcPr>
            <w:tcW w:w="1372" w:type="dxa"/>
            <w:tcBorders>
              <w:top w:val="nil"/>
              <w:left w:val="nil"/>
              <w:bottom w:val="single" w:sz="4" w:space="0" w:color="auto"/>
              <w:right w:val="single" w:sz="4" w:space="0" w:color="auto"/>
            </w:tcBorders>
          </w:tcPr>
          <w:p w14:paraId="4E87A9D8" w14:textId="55845273"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107.8</w:t>
            </w:r>
          </w:p>
        </w:tc>
        <w:tc>
          <w:tcPr>
            <w:tcW w:w="1356" w:type="dxa"/>
            <w:tcBorders>
              <w:top w:val="nil"/>
              <w:left w:val="nil"/>
              <w:bottom w:val="single" w:sz="4" w:space="0" w:color="auto"/>
              <w:right w:val="single" w:sz="4" w:space="0" w:color="auto"/>
            </w:tcBorders>
          </w:tcPr>
          <w:p w14:paraId="458BA45A" w14:textId="7175ECDC"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0.1</w:t>
            </w:r>
          </w:p>
        </w:tc>
      </w:tr>
      <w:tr w:rsidR="008B73CF" w:rsidRPr="00E07569" w14:paraId="0230F4AA" w14:textId="77777777" w:rsidTr="00101A44">
        <w:trPr>
          <w:trHeight w:val="293"/>
        </w:trPr>
        <w:tc>
          <w:tcPr>
            <w:tcW w:w="5240" w:type="dxa"/>
            <w:tcBorders>
              <w:top w:val="nil"/>
              <w:left w:val="single" w:sz="4" w:space="0" w:color="auto"/>
              <w:bottom w:val="single" w:sz="4" w:space="0" w:color="auto"/>
              <w:right w:val="single" w:sz="4" w:space="0" w:color="auto"/>
            </w:tcBorders>
            <w:noWrap/>
            <w:tcMar>
              <w:left w:w="170" w:type="dxa"/>
            </w:tcMar>
          </w:tcPr>
          <w:p w14:paraId="6A62449F" w14:textId="77777777" w:rsidR="008B73CF" w:rsidRPr="00E07569" w:rsidRDefault="008B73CF" w:rsidP="008B73CF">
            <w:pPr>
              <w:spacing w:line="276" w:lineRule="auto"/>
              <w:ind w:left="165"/>
              <w:rPr>
                <w:rFonts w:ascii="GHEA Grapalat" w:hAnsi="GHEA Grapalat" w:cs="Calibri"/>
                <w:sz w:val="18"/>
                <w:szCs w:val="18"/>
              </w:rPr>
            </w:pPr>
            <w:r w:rsidRPr="00E07569">
              <w:rPr>
                <w:rFonts w:ascii="GHEA Grapalat" w:hAnsi="GHEA Grapalat" w:cs="Calibri"/>
                <w:sz w:val="18"/>
                <w:szCs w:val="18"/>
              </w:rPr>
              <w:t>ՀՀ ներմուծվող շրջակա միջավայրին վնաս պատճառող ապրանքների համար</w:t>
            </w:r>
          </w:p>
        </w:tc>
        <w:tc>
          <w:tcPr>
            <w:tcW w:w="1134" w:type="dxa"/>
            <w:tcBorders>
              <w:top w:val="nil"/>
              <w:left w:val="single" w:sz="4" w:space="0" w:color="auto"/>
              <w:bottom w:val="single" w:sz="4" w:space="0" w:color="auto"/>
              <w:right w:val="single" w:sz="4" w:space="0" w:color="auto"/>
            </w:tcBorders>
          </w:tcPr>
          <w:p w14:paraId="56EF7934" w14:textId="540C9BFF"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10.5</w:t>
            </w:r>
          </w:p>
        </w:tc>
        <w:tc>
          <w:tcPr>
            <w:tcW w:w="1103" w:type="dxa"/>
            <w:tcBorders>
              <w:top w:val="nil"/>
              <w:left w:val="nil"/>
              <w:bottom w:val="single" w:sz="4" w:space="0" w:color="auto"/>
              <w:right w:val="single" w:sz="4" w:space="0" w:color="auto"/>
            </w:tcBorders>
            <w:noWrap/>
          </w:tcPr>
          <w:p w14:paraId="3C0999E1" w14:textId="02C96B05"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15.3</w:t>
            </w:r>
          </w:p>
        </w:tc>
        <w:tc>
          <w:tcPr>
            <w:tcW w:w="1372" w:type="dxa"/>
            <w:tcBorders>
              <w:top w:val="nil"/>
              <w:left w:val="nil"/>
              <w:bottom w:val="single" w:sz="4" w:space="0" w:color="auto"/>
              <w:right w:val="single" w:sz="4" w:space="0" w:color="auto"/>
            </w:tcBorders>
          </w:tcPr>
          <w:p w14:paraId="57612C58" w14:textId="041B4914"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145.6</w:t>
            </w:r>
          </w:p>
        </w:tc>
        <w:tc>
          <w:tcPr>
            <w:tcW w:w="1356" w:type="dxa"/>
            <w:tcBorders>
              <w:top w:val="nil"/>
              <w:left w:val="nil"/>
              <w:bottom w:val="single" w:sz="4" w:space="0" w:color="auto"/>
              <w:right w:val="single" w:sz="4" w:space="0" w:color="auto"/>
            </w:tcBorders>
          </w:tcPr>
          <w:p w14:paraId="45EF237B" w14:textId="25CF48D4"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4.8</w:t>
            </w:r>
          </w:p>
        </w:tc>
      </w:tr>
      <w:tr w:rsidR="008B73CF" w:rsidRPr="00E07569" w14:paraId="4C4E5F64" w14:textId="77777777" w:rsidTr="00101A44">
        <w:trPr>
          <w:trHeight w:val="293"/>
        </w:trPr>
        <w:tc>
          <w:tcPr>
            <w:tcW w:w="5240" w:type="dxa"/>
            <w:tcBorders>
              <w:top w:val="nil"/>
              <w:left w:val="single" w:sz="4" w:space="0" w:color="auto"/>
              <w:bottom w:val="single" w:sz="4" w:space="0" w:color="auto"/>
              <w:right w:val="single" w:sz="4" w:space="0" w:color="auto"/>
            </w:tcBorders>
            <w:noWrap/>
            <w:tcMar>
              <w:left w:w="170" w:type="dxa"/>
            </w:tcMar>
          </w:tcPr>
          <w:p w14:paraId="517D7DA1" w14:textId="12586599" w:rsidR="008B73CF" w:rsidRPr="00E07569" w:rsidRDefault="008B73CF" w:rsidP="008B73CF">
            <w:pPr>
              <w:spacing w:line="276" w:lineRule="auto"/>
              <w:ind w:left="165"/>
              <w:rPr>
                <w:rFonts w:ascii="GHEA Grapalat" w:hAnsi="GHEA Grapalat" w:cs="Calibri"/>
                <w:sz w:val="18"/>
                <w:szCs w:val="18"/>
              </w:rPr>
            </w:pPr>
            <w:r w:rsidRPr="00E07569">
              <w:rPr>
                <w:rFonts w:ascii="GHEA Grapalat" w:hAnsi="GHEA Grapalat" w:cs="Calibri"/>
                <w:sz w:val="18"/>
                <w:szCs w:val="18"/>
              </w:rPr>
              <w:t>Արդյունահանված մետաղական օգտակար հանածոների և դրանց վերամշակման արդյունքում ստացված արտադրանքի իրացման համար վճարվող ռոյալթի</w:t>
            </w:r>
          </w:p>
        </w:tc>
        <w:tc>
          <w:tcPr>
            <w:tcW w:w="1134" w:type="dxa"/>
            <w:tcBorders>
              <w:top w:val="nil"/>
              <w:left w:val="single" w:sz="4" w:space="0" w:color="auto"/>
              <w:bottom w:val="single" w:sz="4" w:space="0" w:color="auto"/>
              <w:right w:val="single" w:sz="4" w:space="0" w:color="auto"/>
            </w:tcBorders>
          </w:tcPr>
          <w:p w14:paraId="56496B45" w14:textId="1C29BF35" w:rsidR="008B73CF" w:rsidRDefault="008B73CF" w:rsidP="008B73CF">
            <w:pPr>
              <w:spacing w:line="276" w:lineRule="auto"/>
              <w:jc w:val="right"/>
              <w:rPr>
                <w:rFonts w:ascii="GHEA Grapalat" w:hAnsi="GHEA Grapalat"/>
                <w:sz w:val="18"/>
                <w:szCs w:val="18"/>
              </w:rPr>
            </w:pPr>
            <w:r>
              <w:rPr>
                <w:rFonts w:ascii="GHEA Grapalat" w:hAnsi="GHEA Grapalat"/>
                <w:sz w:val="18"/>
                <w:szCs w:val="18"/>
              </w:rPr>
              <w:t>78.1</w:t>
            </w:r>
          </w:p>
        </w:tc>
        <w:tc>
          <w:tcPr>
            <w:tcW w:w="1103" w:type="dxa"/>
            <w:tcBorders>
              <w:top w:val="nil"/>
              <w:left w:val="nil"/>
              <w:bottom w:val="single" w:sz="4" w:space="0" w:color="auto"/>
              <w:right w:val="single" w:sz="4" w:space="0" w:color="auto"/>
            </w:tcBorders>
            <w:noWrap/>
          </w:tcPr>
          <w:p w14:paraId="59A5117A" w14:textId="70FFBBB8" w:rsidR="008B73CF" w:rsidRDefault="008B73CF" w:rsidP="008B73CF">
            <w:pPr>
              <w:spacing w:line="276" w:lineRule="auto"/>
              <w:jc w:val="right"/>
              <w:rPr>
                <w:rFonts w:ascii="GHEA Grapalat" w:hAnsi="GHEA Grapalat"/>
                <w:sz w:val="18"/>
                <w:szCs w:val="18"/>
              </w:rPr>
            </w:pPr>
            <w:r>
              <w:rPr>
                <w:rFonts w:ascii="GHEA Grapalat" w:hAnsi="GHEA Grapalat"/>
                <w:sz w:val="18"/>
                <w:szCs w:val="18"/>
              </w:rPr>
              <w:t>44.5</w:t>
            </w:r>
          </w:p>
        </w:tc>
        <w:tc>
          <w:tcPr>
            <w:tcW w:w="1372" w:type="dxa"/>
            <w:tcBorders>
              <w:top w:val="nil"/>
              <w:left w:val="nil"/>
              <w:bottom w:val="single" w:sz="4" w:space="0" w:color="auto"/>
              <w:right w:val="single" w:sz="4" w:space="0" w:color="auto"/>
            </w:tcBorders>
          </w:tcPr>
          <w:p w14:paraId="2C9C663D" w14:textId="09D16413" w:rsidR="008B73CF" w:rsidRDefault="008B73CF" w:rsidP="008B73CF">
            <w:pPr>
              <w:spacing w:line="276" w:lineRule="auto"/>
              <w:jc w:val="right"/>
              <w:rPr>
                <w:rFonts w:ascii="GHEA Grapalat" w:hAnsi="GHEA Grapalat"/>
                <w:sz w:val="18"/>
                <w:szCs w:val="18"/>
              </w:rPr>
            </w:pPr>
            <w:r>
              <w:rPr>
                <w:rFonts w:ascii="GHEA Grapalat" w:hAnsi="GHEA Grapalat"/>
                <w:sz w:val="18"/>
                <w:szCs w:val="18"/>
              </w:rPr>
              <w:t>57.0</w:t>
            </w:r>
          </w:p>
        </w:tc>
        <w:tc>
          <w:tcPr>
            <w:tcW w:w="1356" w:type="dxa"/>
            <w:tcBorders>
              <w:top w:val="nil"/>
              <w:left w:val="nil"/>
              <w:bottom w:val="single" w:sz="4" w:space="0" w:color="auto"/>
              <w:right w:val="single" w:sz="4" w:space="0" w:color="auto"/>
            </w:tcBorders>
          </w:tcPr>
          <w:p w14:paraId="070B01BD" w14:textId="40F8DBA8" w:rsidR="008B73CF" w:rsidRDefault="008B73CF" w:rsidP="008B73CF">
            <w:pPr>
              <w:spacing w:line="276" w:lineRule="auto"/>
              <w:jc w:val="right"/>
              <w:rPr>
                <w:rFonts w:ascii="GHEA Grapalat" w:hAnsi="GHEA Grapalat"/>
                <w:sz w:val="18"/>
                <w:szCs w:val="18"/>
              </w:rPr>
            </w:pPr>
            <w:r>
              <w:rPr>
                <w:rFonts w:ascii="GHEA Grapalat" w:hAnsi="GHEA Grapalat"/>
                <w:sz w:val="18"/>
                <w:szCs w:val="18"/>
              </w:rPr>
              <w:t>(33.6)</w:t>
            </w:r>
          </w:p>
        </w:tc>
      </w:tr>
      <w:tr w:rsidR="008B73CF" w:rsidRPr="00E07569" w14:paraId="789A342E" w14:textId="77777777" w:rsidTr="00101A44">
        <w:trPr>
          <w:trHeight w:val="293"/>
        </w:trPr>
        <w:tc>
          <w:tcPr>
            <w:tcW w:w="5240" w:type="dxa"/>
            <w:tcBorders>
              <w:top w:val="nil"/>
              <w:left w:val="single" w:sz="4" w:space="0" w:color="auto"/>
              <w:bottom w:val="single" w:sz="4" w:space="0" w:color="auto"/>
              <w:right w:val="single" w:sz="4" w:space="0" w:color="auto"/>
            </w:tcBorders>
            <w:noWrap/>
            <w:tcMar>
              <w:left w:w="170" w:type="dxa"/>
            </w:tcMar>
          </w:tcPr>
          <w:p w14:paraId="2B26BC1B" w14:textId="46083A87" w:rsidR="008B73CF" w:rsidRPr="00E07569" w:rsidRDefault="008B73CF" w:rsidP="008B73CF">
            <w:pPr>
              <w:spacing w:line="276" w:lineRule="auto"/>
              <w:ind w:left="165"/>
              <w:rPr>
                <w:rFonts w:ascii="GHEA Grapalat" w:hAnsi="GHEA Grapalat" w:cs="Calibri"/>
                <w:sz w:val="18"/>
                <w:szCs w:val="18"/>
              </w:rPr>
            </w:pPr>
            <w:r w:rsidRPr="005A3902">
              <w:rPr>
                <w:rFonts w:ascii="GHEA Grapalat" w:hAnsi="GHEA Grapalat" w:cs="Calibri"/>
                <w:sz w:val="18"/>
                <w:szCs w:val="18"/>
              </w:rPr>
              <w:t>Սիրողական ձկնորսություն կամ որս կատարելու համար` անհատ ձեռնարկատեր չհանդիսացող ֆիզիկական անձանցից</w:t>
            </w:r>
          </w:p>
        </w:tc>
        <w:tc>
          <w:tcPr>
            <w:tcW w:w="1134" w:type="dxa"/>
            <w:tcBorders>
              <w:top w:val="nil"/>
              <w:left w:val="single" w:sz="4" w:space="0" w:color="auto"/>
              <w:bottom w:val="single" w:sz="4" w:space="0" w:color="auto"/>
              <w:right w:val="single" w:sz="4" w:space="0" w:color="auto"/>
            </w:tcBorders>
          </w:tcPr>
          <w:p w14:paraId="080B20F2" w14:textId="260FA30F"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0.01</w:t>
            </w:r>
          </w:p>
        </w:tc>
        <w:tc>
          <w:tcPr>
            <w:tcW w:w="1103" w:type="dxa"/>
            <w:tcBorders>
              <w:top w:val="nil"/>
              <w:left w:val="nil"/>
              <w:bottom w:val="single" w:sz="4" w:space="0" w:color="auto"/>
              <w:right w:val="single" w:sz="4" w:space="0" w:color="auto"/>
            </w:tcBorders>
            <w:noWrap/>
          </w:tcPr>
          <w:p w14:paraId="2DFB92D2" w14:textId="40EF46EC"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0.01</w:t>
            </w:r>
          </w:p>
        </w:tc>
        <w:tc>
          <w:tcPr>
            <w:tcW w:w="1372" w:type="dxa"/>
            <w:tcBorders>
              <w:top w:val="nil"/>
              <w:left w:val="nil"/>
              <w:bottom w:val="single" w:sz="4" w:space="0" w:color="auto"/>
              <w:right w:val="single" w:sz="4" w:space="0" w:color="auto"/>
            </w:tcBorders>
          </w:tcPr>
          <w:p w14:paraId="273C50E4" w14:textId="00D584A6"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82.8</w:t>
            </w:r>
          </w:p>
        </w:tc>
        <w:tc>
          <w:tcPr>
            <w:tcW w:w="1356" w:type="dxa"/>
            <w:tcBorders>
              <w:top w:val="nil"/>
              <w:left w:val="nil"/>
              <w:bottom w:val="single" w:sz="4" w:space="0" w:color="auto"/>
              <w:right w:val="single" w:sz="4" w:space="0" w:color="auto"/>
            </w:tcBorders>
          </w:tcPr>
          <w:p w14:paraId="4FF8030F" w14:textId="721E52E1" w:rsidR="008B73CF" w:rsidRPr="00E07569" w:rsidRDefault="008B73CF" w:rsidP="008B73CF">
            <w:pPr>
              <w:spacing w:line="276" w:lineRule="auto"/>
              <w:jc w:val="right"/>
              <w:rPr>
                <w:rFonts w:ascii="GHEA Grapalat" w:hAnsi="GHEA Grapalat" w:cs="Calibri"/>
                <w:sz w:val="18"/>
                <w:szCs w:val="18"/>
                <w:lang w:val="en-US"/>
              </w:rPr>
            </w:pPr>
            <w:r>
              <w:rPr>
                <w:rFonts w:ascii="GHEA Grapalat" w:hAnsi="GHEA Grapalat"/>
                <w:sz w:val="18"/>
                <w:szCs w:val="18"/>
              </w:rPr>
              <w:t>(0.001)</w:t>
            </w:r>
          </w:p>
        </w:tc>
      </w:tr>
    </w:tbl>
    <w:p w14:paraId="4ED0D1D4"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28CC7E3F" w14:textId="40FAFE9F" w:rsidR="00BA23E5" w:rsidRPr="00BA23E5" w:rsidRDefault="00FF44DF" w:rsidP="00A338D2">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 xml:space="preserve">Նախորդ տարվա համեմատ բնօգտագործման վճարների գծով մուտքերի </w:t>
      </w:r>
      <w:r w:rsidR="0075315B">
        <w:rPr>
          <w:rFonts w:ascii="GHEA Grapalat" w:hAnsi="GHEA Grapalat" w:cstheme="minorBidi"/>
          <w:noProof/>
          <w:lang w:val="hy-AM" w:eastAsia="en-US"/>
        </w:rPr>
        <w:t>նվազում</w:t>
      </w:r>
      <w:r w:rsidRPr="00BB3471">
        <w:rPr>
          <w:rFonts w:ascii="GHEA Grapalat" w:hAnsi="GHEA Grapalat" w:cstheme="minorBidi"/>
          <w:noProof/>
          <w:lang w:val="hy-AM" w:eastAsia="en-US"/>
        </w:rPr>
        <w:t xml:space="preserve">ը հիմնականում պայմանավորված է </w:t>
      </w:r>
      <w:r w:rsidR="0070225B" w:rsidRPr="00BB3471">
        <w:rPr>
          <w:rFonts w:ascii="GHEA Grapalat" w:hAnsi="GHEA Grapalat" w:cstheme="minorBidi"/>
          <w:noProof/>
          <w:lang w:val="hy-AM" w:eastAsia="en-US"/>
        </w:rPr>
        <w:t xml:space="preserve">արդյունահանված մետաղական օգտակար հանածոների և դրանց վերամշակման արդյունքում ստացված արտադրանքի իրացման համար վճարվող ռոյալթիի գծով մուտքերի </w:t>
      </w:r>
      <w:r w:rsidR="003039E9">
        <w:rPr>
          <w:rFonts w:ascii="GHEA Grapalat" w:hAnsi="GHEA Grapalat" w:cstheme="minorBidi"/>
          <w:noProof/>
          <w:lang w:val="hy-AM" w:eastAsia="en-US"/>
        </w:rPr>
        <w:t>նվազմամբ</w:t>
      </w:r>
      <w:r w:rsidR="00142D91" w:rsidRPr="00BB3471">
        <w:rPr>
          <w:rFonts w:ascii="GHEA Grapalat" w:hAnsi="GHEA Grapalat" w:cstheme="minorBidi"/>
          <w:noProof/>
          <w:lang w:val="hy-AM" w:eastAsia="en-US"/>
        </w:rPr>
        <w:t xml:space="preserve">: Նշված մուտքերը կազմել են </w:t>
      </w:r>
      <w:r w:rsidR="003039E9">
        <w:rPr>
          <w:rFonts w:ascii="GHEA Grapalat" w:hAnsi="GHEA Grapalat" w:cstheme="minorBidi"/>
          <w:noProof/>
          <w:lang w:val="hy-AM" w:eastAsia="en-US"/>
        </w:rPr>
        <w:t>44</w:t>
      </w:r>
      <w:r w:rsidR="00546C76" w:rsidRPr="00BB3471">
        <w:rPr>
          <w:rFonts w:ascii="GHEA Grapalat" w:hAnsi="GHEA Grapalat" w:cstheme="minorBidi"/>
          <w:noProof/>
          <w:lang w:val="hy-AM" w:eastAsia="en-US"/>
        </w:rPr>
        <w:t>.</w:t>
      </w:r>
      <w:r w:rsidR="003039E9">
        <w:rPr>
          <w:rFonts w:ascii="GHEA Grapalat" w:hAnsi="GHEA Grapalat" w:cstheme="minorBidi"/>
          <w:noProof/>
          <w:lang w:val="hy-AM" w:eastAsia="en-US"/>
        </w:rPr>
        <w:t>5</w:t>
      </w:r>
      <w:r w:rsidR="00546C76" w:rsidRPr="00BB3471">
        <w:rPr>
          <w:rFonts w:ascii="GHEA Grapalat" w:hAnsi="GHEA Grapalat" w:cstheme="minorBidi"/>
          <w:noProof/>
          <w:lang w:val="hy-AM" w:eastAsia="en-US"/>
        </w:rPr>
        <w:t xml:space="preserve"> մլրդ դրամ, որոնք</w:t>
      </w:r>
      <w:r w:rsidR="00142D91" w:rsidRPr="00BB3471">
        <w:rPr>
          <w:rFonts w:ascii="GHEA Grapalat" w:hAnsi="GHEA Grapalat" w:cstheme="minorBidi"/>
          <w:noProof/>
          <w:lang w:val="hy-AM" w:eastAsia="en-US"/>
        </w:rPr>
        <w:t xml:space="preserve"> </w:t>
      </w:r>
      <w:r w:rsidR="003039E9">
        <w:rPr>
          <w:rFonts w:ascii="GHEA Grapalat" w:hAnsi="GHEA Grapalat" w:cstheme="minorBidi"/>
          <w:noProof/>
          <w:lang w:val="hy-AM" w:eastAsia="en-US"/>
        </w:rPr>
        <w:t>43</w:t>
      </w:r>
      <w:r w:rsidR="00142D91" w:rsidRPr="00BB3471">
        <w:rPr>
          <w:rFonts w:ascii="GHEA Grapalat" w:hAnsi="GHEA Grapalat" w:cstheme="minorBidi"/>
          <w:noProof/>
          <w:lang w:val="hy-AM" w:eastAsia="en-US"/>
        </w:rPr>
        <w:t>%-ով կամ</w:t>
      </w:r>
      <w:r w:rsidR="00142D91" w:rsidRPr="00E416FA">
        <w:rPr>
          <w:noProof/>
          <w:lang w:val="hy-AM" w:eastAsia="en-US"/>
        </w:rPr>
        <w:t> </w:t>
      </w:r>
      <w:r w:rsidR="00142D91" w:rsidRPr="00BB3471">
        <w:rPr>
          <w:rFonts w:ascii="GHEA Grapalat" w:hAnsi="GHEA Grapalat" w:cstheme="minorBidi"/>
          <w:noProof/>
          <w:lang w:val="hy-AM" w:eastAsia="en-US"/>
        </w:rPr>
        <w:t>3</w:t>
      </w:r>
      <w:r w:rsidR="003039E9">
        <w:rPr>
          <w:rFonts w:ascii="GHEA Grapalat" w:hAnsi="GHEA Grapalat" w:cstheme="minorBidi"/>
          <w:noProof/>
          <w:lang w:val="hy-AM" w:eastAsia="en-US"/>
        </w:rPr>
        <w:t>3.</w:t>
      </w:r>
      <w:r w:rsidR="00142D91" w:rsidRPr="00BB3471">
        <w:rPr>
          <w:rFonts w:ascii="GHEA Grapalat" w:hAnsi="GHEA Grapalat" w:cstheme="minorBidi"/>
          <w:noProof/>
          <w:lang w:val="hy-AM" w:eastAsia="en-US"/>
        </w:rPr>
        <w:t>6</w:t>
      </w:r>
      <w:r w:rsidR="003039E9">
        <w:rPr>
          <w:rFonts w:ascii="GHEA Grapalat" w:hAnsi="GHEA Grapalat" w:cstheme="minorBidi"/>
          <w:noProof/>
          <w:lang w:val="hy-AM" w:eastAsia="en-US"/>
        </w:rPr>
        <w:t xml:space="preserve"> </w:t>
      </w:r>
      <w:r w:rsidR="00142D91" w:rsidRPr="00BB3471">
        <w:rPr>
          <w:rFonts w:ascii="GHEA Grapalat" w:hAnsi="GHEA Grapalat" w:cstheme="minorBidi"/>
          <w:noProof/>
          <w:lang w:val="hy-AM" w:eastAsia="en-US"/>
        </w:rPr>
        <w:t xml:space="preserve">մլրդ </w:t>
      </w:r>
      <w:r w:rsidR="00546C76" w:rsidRPr="00BB3471">
        <w:rPr>
          <w:rFonts w:ascii="GHEA Grapalat" w:hAnsi="GHEA Grapalat" w:cstheme="minorBidi"/>
          <w:noProof/>
          <w:lang w:val="hy-AM" w:eastAsia="en-US"/>
        </w:rPr>
        <w:t>դրամով զ</w:t>
      </w:r>
      <w:r w:rsidR="0027223F">
        <w:rPr>
          <w:rFonts w:ascii="GHEA Grapalat" w:hAnsi="GHEA Grapalat" w:cstheme="minorBidi"/>
          <w:noProof/>
          <w:lang w:val="hy-AM" w:eastAsia="en-US"/>
        </w:rPr>
        <w:t>իջ</w:t>
      </w:r>
      <w:r w:rsidR="00546C76" w:rsidRPr="00BB3471">
        <w:rPr>
          <w:rFonts w:ascii="GHEA Grapalat" w:hAnsi="GHEA Grapalat" w:cstheme="minorBidi"/>
          <w:noProof/>
          <w:lang w:val="hy-AM" w:eastAsia="en-US"/>
        </w:rPr>
        <w:t xml:space="preserve">ել են նախորդ տարվա մուտքերը, </w:t>
      </w:r>
      <w:r w:rsidR="00BA23E5">
        <w:rPr>
          <w:rFonts w:ascii="GHEA Grapalat" w:hAnsi="GHEA Grapalat" w:cstheme="minorBidi"/>
          <w:noProof/>
          <w:lang w:val="hy-AM" w:eastAsia="en-US"/>
        </w:rPr>
        <w:t>ինչ</w:t>
      </w:r>
      <w:r w:rsidR="00546C76" w:rsidRPr="00BB3471">
        <w:rPr>
          <w:rFonts w:ascii="GHEA Grapalat" w:hAnsi="GHEA Grapalat" w:cstheme="minorBidi"/>
          <w:noProof/>
          <w:lang w:val="hy-AM" w:eastAsia="en-US"/>
        </w:rPr>
        <w:t xml:space="preserve">ը </w:t>
      </w:r>
      <w:r w:rsidR="00142D91" w:rsidRPr="00BB3471">
        <w:rPr>
          <w:rFonts w:ascii="GHEA Grapalat" w:hAnsi="GHEA Grapalat" w:cstheme="minorBidi"/>
          <w:noProof/>
          <w:lang w:val="hy-AM" w:eastAsia="en-US"/>
        </w:rPr>
        <w:t xml:space="preserve">հիմնականում պայմանավորված է </w:t>
      </w:r>
      <w:r w:rsidR="00771BC8" w:rsidRPr="00E416FA">
        <w:rPr>
          <w:rFonts w:ascii="GHEA Grapalat" w:hAnsi="GHEA Grapalat" w:cstheme="minorBidi"/>
          <w:noProof/>
          <w:lang w:val="hy-AM" w:eastAsia="en-US"/>
        </w:rPr>
        <w:t>«Զանգեզուրի պղնձամոլիբդենային կոմբինատ» ՓԲԸ</w:t>
      </w:r>
      <w:r w:rsidR="00E416FA" w:rsidRPr="00E416FA">
        <w:rPr>
          <w:rFonts w:ascii="GHEA Grapalat" w:hAnsi="GHEA Grapalat" w:cstheme="minorBidi"/>
          <w:noProof/>
          <w:lang w:val="hy-AM" w:eastAsia="en-US"/>
        </w:rPr>
        <w:t>-ի կողմից</w:t>
      </w:r>
      <w:r w:rsidR="00771BC8" w:rsidRPr="00E416FA">
        <w:rPr>
          <w:rFonts w:ascii="GHEA Grapalat" w:hAnsi="GHEA Grapalat" w:cstheme="minorBidi"/>
          <w:noProof/>
          <w:lang w:val="hy-AM" w:eastAsia="en-US"/>
        </w:rPr>
        <w:t xml:space="preserve"> </w:t>
      </w:r>
      <w:r w:rsidR="00E416FA" w:rsidRPr="00E416FA">
        <w:rPr>
          <w:rFonts w:ascii="GHEA Grapalat" w:hAnsi="GHEA Grapalat" w:cstheme="minorBidi"/>
          <w:noProof/>
          <w:lang w:val="hy-AM" w:eastAsia="en-US"/>
        </w:rPr>
        <w:t xml:space="preserve">36.3%-ով կամ 19.2 մլրդ </w:t>
      </w:r>
      <w:r w:rsidR="00771BC8" w:rsidRPr="00E416FA">
        <w:rPr>
          <w:rFonts w:ascii="GHEA Grapalat" w:hAnsi="GHEA Grapalat" w:cstheme="minorBidi"/>
          <w:noProof/>
          <w:lang w:val="hy-AM" w:eastAsia="en-US"/>
        </w:rPr>
        <w:t xml:space="preserve">դրամով </w:t>
      </w:r>
      <w:r w:rsidR="00E416FA" w:rsidRPr="00E416FA">
        <w:rPr>
          <w:rFonts w:ascii="GHEA Grapalat" w:hAnsi="GHEA Grapalat" w:cstheme="minorBidi"/>
          <w:noProof/>
          <w:lang w:val="hy-AM" w:eastAsia="en-US"/>
        </w:rPr>
        <w:t xml:space="preserve">պակաս </w:t>
      </w:r>
      <w:r w:rsidR="00771BC8" w:rsidRPr="00E416FA">
        <w:rPr>
          <w:rFonts w:ascii="GHEA Grapalat" w:hAnsi="GHEA Grapalat" w:cstheme="minorBidi"/>
          <w:noProof/>
          <w:lang w:val="hy-AM" w:eastAsia="en-US"/>
        </w:rPr>
        <w:t xml:space="preserve">կանխավճար կատարելու հանգամանքով: </w:t>
      </w:r>
      <w:r w:rsidR="00E416FA" w:rsidRPr="00E416FA">
        <w:rPr>
          <w:rFonts w:ascii="GHEA Grapalat" w:hAnsi="GHEA Grapalat" w:cstheme="minorBidi"/>
          <w:noProof/>
          <w:lang w:val="hy-AM" w:eastAsia="en-US"/>
        </w:rPr>
        <w:t>Բացի այդ, մոլիբդենի խտանյութի արտադրության ծավալները նվազել են 13.6%-ով, պղնձի խտանյութինը` 0.4%-ով, իսկ</w:t>
      </w:r>
      <w:r w:rsidR="00E416FA">
        <w:rPr>
          <w:rFonts w:ascii="GHEA Grapalat" w:hAnsi="GHEA Grapalat" w:cstheme="minorBidi"/>
          <w:noProof/>
          <w:lang w:val="hy-AM" w:eastAsia="en-US"/>
        </w:rPr>
        <w:t xml:space="preserve"> </w:t>
      </w:r>
      <w:r w:rsidR="00E416FA" w:rsidRPr="00E416FA">
        <w:rPr>
          <w:rFonts w:ascii="GHEA Grapalat" w:hAnsi="GHEA Grapalat" w:cstheme="minorBidi"/>
          <w:noProof/>
          <w:lang w:val="hy-AM" w:eastAsia="en-US"/>
        </w:rPr>
        <w:t>ցինկի խտանյութի ծավալներն աճել են 10.5%-ով: Ընդ որում, Լոնդոնի մետաղների բորսայի տվյալներով</w:t>
      </w:r>
      <w:r w:rsidR="00E75BCD" w:rsidRPr="008C23D7">
        <w:rPr>
          <w:rFonts w:ascii="GHEA Grapalat" w:hAnsi="GHEA Grapalat" w:cstheme="minorBidi"/>
          <w:noProof/>
          <w:lang w:val="hy-AM" w:eastAsia="en-US"/>
        </w:rPr>
        <w:t>՝</w:t>
      </w:r>
      <w:r w:rsidR="00E416FA" w:rsidRPr="00E416FA">
        <w:rPr>
          <w:rFonts w:ascii="GHEA Grapalat" w:hAnsi="GHEA Grapalat" w:cstheme="minorBidi"/>
          <w:noProof/>
          <w:lang w:val="hy-AM" w:eastAsia="en-US"/>
        </w:rPr>
        <w:t xml:space="preserve"> 202</w:t>
      </w:r>
      <w:r w:rsidR="005E0DD1">
        <w:rPr>
          <w:rFonts w:ascii="GHEA Grapalat" w:hAnsi="GHEA Grapalat" w:cstheme="minorBidi"/>
          <w:noProof/>
          <w:lang w:val="hy-AM" w:eastAsia="en-US"/>
        </w:rPr>
        <w:t>4</w:t>
      </w:r>
      <w:r w:rsidR="00E416FA" w:rsidRPr="00E416FA">
        <w:rPr>
          <w:rFonts w:ascii="GHEA Grapalat" w:hAnsi="GHEA Grapalat" w:cstheme="minorBidi"/>
          <w:noProof/>
          <w:lang w:val="hy-AM" w:eastAsia="en-US"/>
        </w:rPr>
        <w:t>թ. 202</w:t>
      </w:r>
      <w:r w:rsidR="005E0DD1">
        <w:rPr>
          <w:rFonts w:ascii="GHEA Grapalat" w:hAnsi="GHEA Grapalat" w:cstheme="minorBidi"/>
          <w:noProof/>
          <w:lang w:val="hy-AM" w:eastAsia="en-US"/>
        </w:rPr>
        <w:t>3</w:t>
      </w:r>
      <w:r w:rsidR="00E416FA" w:rsidRPr="00E416FA">
        <w:rPr>
          <w:rFonts w:ascii="GHEA Grapalat" w:hAnsi="GHEA Grapalat" w:cstheme="minorBidi"/>
          <w:noProof/>
          <w:lang w:val="hy-AM" w:eastAsia="en-US"/>
        </w:rPr>
        <w:t>թ.</w:t>
      </w:r>
      <w:r w:rsidR="00F055C5" w:rsidRPr="008C23D7">
        <w:rPr>
          <w:rFonts w:ascii="GHEA Grapalat" w:hAnsi="GHEA Grapalat" w:cstheme="minorBidi"/>
          <w:noProof/>
          <w:lang w:val="hy-AM" w:eastAsia="en-US"/>
        </w:rPr>
        <w:t>-ի</w:t>
      </w:r>
      <w:r w:rsidR="00E416FA" w:rsidRPr="00E416FA">
        <w:rPr>
          <w:rFonts w:ascii="GHEA Grapalat" w:hAnsi="GHEA Grapalat" w:cstheme="minorBidi"/>
          <w:noProof/>
          <w:lang w:val="hy-AM" w:eastAsia="en-US"/>
        </w:rPr>
        <w:t xml:space="preserve"> համեմատ մոլիբդենի գին</w:t>
      </w:r>
      <w:r w:rsidR="005E0DD1">
        <w:rPr>
          <w:rFonts w:ascii="GHEA Grapalat" w:hAnsi="GHEA Grapalat" w:cstheme="minorBidi"/>
          <w:noProof/>
          <w:lang w:val="hy-AM" w:eastAsia="en-US"/>
        </w:rPr>
        <w:t xml:space="preserve">ը </w:t>
      </w:r>
      <w:r w:rsidR="00E416FA" w:rsidRPr="00E416FA">
        <w:rPr>
          <w:rFonts w:ascii="GHEA Grapalat" w:hAnsi="GHEA Grapalat" w:cstheme="minorBidi"/>
          <w:noProof/>
          <w:lang w:val="hy-AM" w:eastAsia="en-US"/>
        </w:rPr>
        <w:t>ն</w:t>
      </w:r>
      <w:r w:rsidR="005E0DD1">
        <w:rPr>
          <w:rFonts w:ascii="GHEA Grapalat" w:hAnsi="GHEA Grapalat" w:cstheme="minorBidi"/>
          <w:noProof/>
          <w:lang w:val="hy-AM" w:eastAsia="en-US"/>
        </w:rPr>
        <w:t>վազ</w:t>
      </w:r>
      <w:r w:rsidR="00E416FA" w:rsidRPr="005E0DD1">
        <w:rPr>
          <w:rFonts w:ascii="GHEA Grapalat" w:hAnsi="GHEA Grapalat" w:cstheme="minorBidi"/>
          <w:noProof/>
          <w:lang w:val="hy-AM" w:eastAsia="en-US"/>
        </w:rPr>
        <w:t xml:space="preserve">ել է </w:t>
      </w:r>
      <w:r w:rsidR="005E0DD1">
        <w:rPr>
          <w:rFonts w:ascii="GHEA Grapalat" w:hAnsi="GHEA Grapalat" w:cstheme="minorBidi"/>
          <w:noProof/>
          <w:lang w:val="hy-AM" w:eastAsia="en-US"/>
        </w:rPr>
        <w:t>12.4</w:t>
      </w:r>
      <w:r w:rsidR="00E416FA" w:rsidRPr="005E0DD1">
        <w:rPr>
          <w:rFonts w:ascii="GHEA Grapalat" w:hAnsi="GHEA Grapalat" w:cstheme="minorBidi"/>
          <w:noProof/>
          <w:lang w:val="hy-AM" w:eastAsia="en-US"/>
        </w:rPr>
        <w:t>%-ով,</w:t>
      </w:r>
      <w:r w:rsidR="007D2238">
        <w:rPr>
          <w:rFonts w:ascii="GHEA Grapalat" w:hAnsi="GHEA Grapalat" w:cstheme="minorBidi"/>
          <w:noProof/>
          <w:lang w:val="hy-AM" w:eastAsia="en-US"/>
        </w:rPr>
        <w:t xml:space="preserve"> </w:t>
      </w:r>
      <w:r w:rsidR="00E416FA" w:rsidRPr="005E0DD1">
        <w:rPr>
          <w:rFonts w:ascii="GHEA Grapalat" w:hAnsi="GHEA Grapalat" w:cstheme="minorBidi"/>
          <w:noProof/>
          <w:lang w:val="hy-AM" w:eastAsia="en-US"/>
        </w:rPr>
        <w:t xml:space="preserve">պղնձի </w:t>
      </w:r>
      <w:r w:rsidR="005E0DD1" w:rsidRPr="005E0DD1">
        <w:rPr>
          <w:rFonts w:ascii="GHEA Grapalat" w:hAnsi="GHEA Grapalat" w:cstheme="minorBidi"/>
          <w:noProof/>
          <w:lang w:val="hy-AM" w:eastAsia="en-US"/>
        </w:rPr>
        <w:t xml:space="preserve">գինն աճել է </w:t>
      </w:r>
      <w:r w:rsidR="005E0DD1">
        <w:rPr>
          <w:rFonts w:ascii="GHEA Grapalat" w:hAnsi="GHEA Grapalat" w:cstheme="minorBidi"/>
          <w:noProof/>
          <w:lang w:val="hy-AM" w:eastAsia="en-US"/>
        </w:rPr>
        <w:t>7</w:t>
      </w:r>
      <w:r w:rsidR="00E416FA" w:rsidRPr="005E0DD1">
        <w:rPr>
          <w:rFonts w:ascii="GHEA Grapalat" w:hAnsi="GHEA Grapalat" w:cstheme="minorBidi"/>
          <w:noProof/>
          <w:lang w:val="hy-AM" w:eastAsia="en-US"/>
        </w:rPr>
        <w:t>.8%-ով, ոսկու գին</w:t>
      </w:r>
      <w:r w:rsidR="005E0DD1">
        <w:rPr>
          <w:rFonts w:ascii="GHEA Grapalat" w:hAnsi="GHEA Grapalat" w:cstheme="minorBidi"/>
          <w:noProof/>
          <w:lang w:val="hy-AM" w:eastAsia="en-US"/>
        </w:rPr>
        <w:t>ը՝</w:t>
      </w:r>
      <w:r w:rsidR="005E0DD1" w:rsidRPr="005E0DD1">
        <w:rPr>
          <w:rFonts w:ascii="GHEA Grapalat" w:hAnsi="GHEA Grapalat" w:cstheme="minorBidi"/>
          <w:noProof/>
          <w:lang w:val="hy-AM" w:eastAsia="en-US"/>
        </w:rPr>
        <w:t xml:space="preserve"> </w:t>
      </w:r>
      <w:r w:rsidR="005E0DD1">
        <w:rPr>
          <w:rFonts w:ascii="GHEA Grapalat" w:hAnsi="GHEA Grapalat" w:cstheme="minorBidi"/>
          <w:noProof/>
          <w:lang w:val="hy-AM" w:eastAsia="en-US"/>
        </w:rPr>
        <w:t>22</w:t>
      </w:r>
      <w:r w:rsidR="005E0DD1" w:rsidRPr="005E0DD1">
        <w:rPr>
          <w:rFonts w:ascii="GHEA Grapalat" w:hAnsi="GHEA Grapalat" w:cstheme="minorBidi"/>
          <w:noProof/>
          <w:lang w:val="hy-AM" w:eastAsia="en-US"/>
        </w:rPr>
        <w:t>.8%-ով</w:t>
      </w:r>
      <w:r w:rsidR="005E0DD1">
        <w:rPr>
          <w:rFonts w:ascii="GHEA Grapalat" w:hAnsi="GHEA Grapalat" w:cstheme="minorBidi"/>
          <w:noProof/>
          <w:lang w:val="hy-AM" w:eastAsia="en-US"/>
        </w:rPr>
        <w:t xml:space="preserve">, </w:t>
      </w:r>
      <w:r w:rsidR="005E0DD1" w:rsidRPr="005E0DD1">
        <w:rPr>
          <w:rFonts w:ascii="GHEA Grapalat" w:hAnsi="GHEA Grapalat" w:cstheme="minorBidi"/>
          <w:noProof/>
          <w:lang w:val="hy-AM" w:eastAsia="en-US"/>
        </w:rPr>
        <w:t>արծաթի գին</w:t>
      </w:r>
      <w:r w:rsidR="005E0DD1">
        <w:rPr>
          <w:rFonts w:ascii="GHEA Grapalat" w:hAnsi="GHEA Grapalat" w:cstheme="minorBidi"/>
          <w:noProof/>
          <w:lang w:val="hy-AM" w:eastAsia="en-US"/>
        </w:rPr>
        <w:t>ը՝</w:t>
      </w:r>
      <w:r w:rsidR="005E0DD1" w:rsidRPr="005E0DD1">
        <w:rPr>
          <w:rFonts w:ascii="GHEA Grapalat" w:hAnsi="GHEA Grapalat" w:cstheme="minorBidi"/>
          <w:noProof/>
          <w:lang w:val="hy-AM" w:eastAsia="en-US"/>
        </w:rPr>
        <w:t xml:space="preserve"> </w:t>
      </w:r>
      <w:r w:rsidR="005E0DD1">
        <w:rPr>
          <w:rFonts w:ascii="GHEA Grapalat" w:hAnsi="GHEA Grapalat" w:cstheme="minorBidi"/>
          <w:noProof/>
          <w:lang w:val="hy-AM" w:eastAsia="en-US"/>
        </w:rPr>
        <w:t>20</w:t>
      </w:r>
      <w:r w:rsidR="005E0DD1" w:rsidRPr="005E0DD1">
        <w:rPr>
          <w:rFonts w:ascii="GHEA Grapalat" w:hAnsi="GHEA Grapalat" w:cstheme="minorBidi"/>
          <w:noProof/>
          <w:lang w:val="hy-AM" w:eastAsia="en-US"/>
        </w:rPr>
        <w:t>.</w:t>
      </w:r>
      <w:r w:rsidR="005E0DD1">
        <w:rPr>
          <w:rFonts w:ascii="GHEA Grapalat" w:hAnsi="GHEA Grapalat" w:cstheme="minorBidi"/>
          <w:noProof/>
          <w:lang w:val="hy-AM" w:eastAsia="en-US"/>
        </w:rPr>
        <w:t>6</w:t>
      </w:r>
      <w:r w:rsidR="005E0DD1" w:rsidRPr="005E0DD1">
        <w:rPr>
          <w:rFonts w:ascii="GHEA Grapalat" w:hAnsi="GHEA Grapalat" w:cstheme="minorBidi"/>
          <w:noProof/>
          <w:lang w:val="hy-AM" w:eastAsia="en-US"/>
        </w:rPr>
        <w:t>%-ով</w:t>
      </w:r>
      <w:r w:rsidR="005E0DD1">
        <w:rPr>
          <w:rFonts w:ascii="GHEA Grapalat" w:hAnsi="GHEA Grapalat" w:cstheme="minorBidi"/>
          <w:noProof/>
          <w:lang w:val="hy-AM" w:eastAsia="en-US"/>
        </w:rPr>
        <w:t xml:space="preserve">: </w:t>
      </w:r>
      <w:r w:rsidR="00A338D2">
        <w:rPr>
          <w:rFonts w:ascii="GHEA Grapalat" w:hAnsi="GHEA Grapalat" w:cstheme="minorBidi"/>
          <w:noProof/>
          <w:lang w:val="hy-AM" w:eastAsia="en-US"/>
        </w:rPr>
        <w:t xml:space="preserve">Նշենք, որ </w:t>
      </w:r>
      <w:r w:rsidR="006A16A9" w:rsidRPr="008C23D7">
        <w:rPr>
          <w:rFonts w:ascii="GHEA Grapalat" w:hAnsi="GHEA Grapalat" w:cstheme="minorBidi"/>
          <w:noProof/>
          <w:lang w:val="hy-AM" w:eastAsia="en-US"/>
        </w:rPr>
        <w:t xml:space="preserve">2024թ. </w:t>
      </w:r>
      <w:r w:rsidR="00A338D2">
        <w:rPr>
          <w:rFonts w:ascii="GHEA Grapalat" w:hAnsi="GHEA Grapalat" w:cstheme="minorBidi"/>
          <w:noProof/>
          <w:lang w:val="hy-AM" w:eastAsia="en-US"/>
        </w:rPr>
        <w:t>հ</w:t>
      </w:r>
      <w:r w:rsidR="00A338D2" w:rsidRPr="00A338D2">
        <w:rPr>
          <w:rFonts w:ascii="GHEA Grapalat" w:hAnsi="GHEA Grapalat" w:cstheme="minorBidi"/>
          <w:noProof/>
          <w:lang w:val="hy-AM" w:eastAsia="en-US"/>
        </w:rPr>
        <w:t>անքարդյունաբերության և բացահանքերի</w:t>
      </w:r>
      <w:r w:rsidR="00A338D2">
        <w:rPr>
          <w:rFonts w:ascii="GHEA Grapalat" w:hAnsi="GHEA Grapalat" w:cstheme="minorBidi"/>
          <w:noProof/>
          <w:lang w:val="hy-AM" w:eastAsia="en-US"/>
        </w:rPr>
        <w:t xml:space="preserve"> շահագործման ոլորտում ծավալներն </w:t>
      </w:r>
      <w:r w:rsidR="00A338D2" w:rsidRPr="00A338D2">
        <w:rPr>
          <w:rFonts w:ascii="GHEA Grapalat" w:hAnsi="GHEA Grapalat" w:cstheme="minorBidi"/>
          <w:noProof/>
          <w:lang w:val="hy-AM" w:eastAsia="en-US"/>
        </w:rPr>
        <w:t xml:space="preserve">աճել են 4.5%-ով: </w:t>
      </w:r>
      <w:r w:rsidR="005E0DD1">
        <w:rPr>
          <w:rFonts w:ascii="GHEA Grapalat" w:hAnsi="GHEA Grapalat" w:cstheme="minorBidi"/>
          <w:noProof/>
          <w:lang w:val="hy-AM" w:eastAsia="en-US"/>
        </w:rPr>
        <w:t>Մուտքերի նվազումը պայմանա</w:t>
      </w:r>
      <w:r w:rsidR="00BA23E5">
        <w:rPr>
          <w:rFonts w:ascii="GHEA Grapalat" w:hAnsi="GHEA Grapalat" w:cstheme="minorBidi"/>
          <w:noProof/>
          <w:lang w:val="hy-AM" w:eastAsia="en-US"/>
        </w:rPr>
        <w:t>վորված է նաև</w:t>
      </w:r>
      <w:r w:rsidR="00BA23E5" w:rsidRPr="00BA23E5">
        <w:rPr>
          <w:rFonts w:ascii="GHEA Grapalat" w:hAnsi="GHEA Grapalat" w:cstheme="minorBidi"/>
          <w:noProof/>
          <w:lang w:val="hy-AM" w:eastAsia="en-US"/>
        </w:rPr>
        <w:t xml:space="preserve"> օրենսդրական փոփոխությունների արդյունքում ռոյալթիի բաղադրիչի</w:t>
      </w:r>
      <w:r w:rsidR="00A338D2">
        <w:rPr>
          <w:rFonts w:ascii="GHEA Grapalat" w:hAnsi="GHEA Grapalat" w:cstheme="minorBidi"/>
          <w:noProof/>
          <w:lang w:val="hy-AM" w:eastAsia="en-US"/>
        </w:rPr>
        <w:t>՝</w:t>
      </w:r>
      <w:r w:rsidR="00BA23E5" w:rsidRPr="00BA23E5">
        <w:rPr>
          <w:rFonts w:ascii="GHEA Grapalat" w:hAnsi="GHEA Grapalat" w:cstheme="minorBidi"/>
          <w:noProof/>
          <w:lang w:val="hy-AM" w:eastAsia="en-US"/>
        </w:rPr>
        <w:t xml:space="preserve"> Բ3 բազայի հիման վրա ռոյալթիի մուտքեր</w:t>
      </w:r>
      <w:r w:rsidR="00A338D2">
        <w:rPr>
          <w:rFonts w:ascii="GHEA Grapalat" w:hAnsi="GHEA Grapalat" w:cstheme="minorBidi"/>
          <w:noProof/>
          <w:lang w:val="hy-AM" w:eastAsia="en-US"/>
        </w:rPr>
        <w:t>ի</w:t>
      </w:r>
      <w:r w:rsidR="00BA23E5" w:rsidRPr="00BA23E5">
        <w:rPr>
          <w:rFonts w:ascii="GHEA Grapalat" w:hAnsi="GHEA Grapalat" w:cstheme="minorBidi"/>
          <w:noProof/>
          <w:lang w:val="hy-AM" w:eastAsia="en-US"/>
        </w:rPr>
        <w:t xml:space="preserve"> </w:t>
      </w:r>
      <w:r w:rsidR="00426763" w:rsidRPr="00426763">
        <w:rPr>
          <w:rFonts w:ascii="GHEA Grapalat" w:hAnsi="GHEA Grapalat" w:cstheme="minorBidi"/>
          <w:noProof/>
          <w:lang w:val="hy-AM" w:eastAsia="en-US"/>
        </w:rPr>
        <w:t>30.2</w:t>
      </w:r>
      <w:r w:rsidR="00BA23E5" w:rsidRPr="00426763">
        <w:rPr>
          <w:rFonts w:ascii="GHEA Grapalat" w:hAnsi="GHEA Grapalat" w:cstheme="minorBidi"/>
          <w:noProof/>
          <w:lang w:val="hy-AM" w:eastAsia="en-US"/>
        </w:rPr>
        <w:t>%-ով</w:t>
      </w:r>
      <w:r w:rsidR="00BA23E5" w:rsidRPr="00BA23E5">
        <w:rPr>
          <w:rFonts w:ascii="GHEA Grapalat" w:hAnsi="GHEA Grapalat" w:cstheme="minorBidi"/>
          <w:noProof/>
          <w:lang w:val="hy-AM" w:eastAsia="en-US"/>
        </w:rPr>
        <w:t xml:space="preserve"> կամ </w:t>
      </w:r>
      <w:r w:rsidR="00BA23E5">
        <w:rPr>
          <w:rFonts w:ascii="GHEA Grapalat" w:hAnsi="GHEA Grapalat" w:cstheme="minorBidi"/>
          <w:noProof/>
          <w:lang w:val="hy-AM" w:eastAsia="en-US"/>
        </w:rPr>
        <w:t xml:space="preserve">շուրջ 4.9 մլրդ </w:t>
      </w:r>
      <w:r w:rsidR="00BA23E5" w:rsidRPr="00BA23E5">
        <w:rPr>
          <w:rFonts w:ascii="GHEA Grapalat" w:hAnsi="GHEA Grapalat" w:cstheme="minorBidi"/>
          <w:noProof/>
          <w:lang w:val="hy-AM" w:eastAsia="en-US"/>
        </w:rPr>
        <w:t>դրամով</w:t>
      </w:r>
      <w:r w:rsidR="00A338D2" w:rsidRPr="00A338D2">
        <w:rPr>
          <w:rFonts w:ascii="GHEA Grapalat" w:hAnsi="GHEA Grapalat" w:cstheme="minorBidi"/>
          <w:noProof/>
          <w:lang w:val="hy-AM" w:eastAsia="en-US"/>
        </w:rPr>
        <w:t xml:space="preserve"> </w:t>
      </w:r>
      <w:r w:rsidR="00A338D2" w:rsidRPr="00BA23E5">
        <w:rPr>
          <w:rFonts w:ascii="GHEA Grapalat" w:hAnsi="GHEA Grapalat" w:cstheme="minorBidi"/>
          <w:noProof/>
          <w:lang w:val="hy-AM" w:eastAsia="en-US"/>
        </w:rPr>
        <w:t>նվազ</w:t>
      </w:r>
      <w:r w:rsidR="00A338D2">
        <w:rPr>
          <w:rFonts w:ascii="GHEA Grapalat" w:hAnsi="GHEA Grapalat" w:cstheme="minorBidi"/>
          <w:noProof/>
          <w:lang w:val="hy-AM" w:eastAsia="en-US"/>
        </w:rPr>
        <w:t>մամբ</w:t>
      </w:r>
      <w:r w:rsidR="00BA23E5" w:rsidRPr="00BA23E5">
        <w:rPr>
          <w:rFonts w:ascii="GHEA Grapalat" w:hAnsi="GHEA Grapalat" w:cstheme="minorBidi"/>
          <w:noProof/>
          <w:lang w:val="hy-AM" w:eastAsia="en-US"/>
        </w:rPr>
        <w:t>:</w:t>
      </w:r>
    </w:p>
    <w:p w14:paraId="44F41E03" w14:textId="6BD7DA54" w:rsidR="00FF13BE" w:rsidRPr="00721962" w:rsidRDefault="00EB6032" w:rsidP="00FF13BE">
      <w:pPr>
        <w:pStyle w:val="ListParagraph"/>
        <w:spacing w:after="0"/>
        <w:ind w:left="0" w:firstLine="567"/>
        <w:jc w:val="both"/>
        <w:rPr>
          <w:rFonts w:ascii="GHEA Grapalat" w:hAnsi="GHEA Grapalat" w:cstheme="minorBidi"/>
          <w:noProof/>
          <w:lang w:val="hy-AM" w:eastAsia="en-US"/>
        </w:rPr>
      </w:pPr>
      <w:r w:rsidRPr="008C23D7">
        <w:rPr>
          <w:rFonts w:ascii="GHEA Grapalat" w:hAnsi="GHEA Grapalat" w:cstheme="minorBidi"/>
          <w:noProof/>
          <w:lang w:val="hy-AM" w:eastAsia="en-US"/>
        </w:rPr>
        <w:t>Օ</w:t>
      </w:r>
      <w:r w:rsidR="006650DD" w:rsidRPr="00BB3471">
        <w:rPr>
          <w:rFonts w:ascii="GHEA Grapalat" w:hAnsi="GHEA Grapalat" w:cstheme="minorBidi"/>
          <w:noProof/>
          <w:lang w:val="hy-AM" w:eastAsia="en-US"/>
        </w:rPr>
        <w:t>գտակար հանածոների, բացառությամբ մետաղական օգտակար հանածոների մարված պաշարների, ստորերկրյա քաղցրահամ ու հանքային ջրերի և աղի արդյունահանված պաշարների համար գանձվող բնօգտագործման վճարների գծով մուտքերը</w:t>
      </w:r>
      <w:r w:rsidR="00CA665E" w:rsidRPr="008C23D7">
        <w:rPr>
          <w:rFonts w:ascii="GHEA Grapalat" w:hAnsi="GHEA Grapalat" w:cstheme="minorBidi"/>
          <w:noProof/>
          <w:lang w:val="hy-AM" w:eastAsia="en-US"/>
        </w:rPr>
        <w:t xml:space="preserve"> նվազել են</w:t>
      </w:r>
      <w:r w:rsidR="006650DD" w:rsidRPr="00BB3471">
        <w:rPr>
          <w:rFonts w:ascii="GHEA Grapalat" w:hAnsi="GHEA Grapalat" w:cstheme="minorBidi"/>
          <w:noProof/>
          <w:lang w:val="hy-AM" w:eastAsia="en-US"/>
        </w:rPr>
        <w:t xml:space="preserve"> </w:t>
      </w:r>
      <w:r w:rsidR="007D6918">
        <w:rPr>
          <w:rFonts w:ascii="GHEA Grapalat" w:hAnsi="GHEA Grapalat" w:cstheme="minorBidi"/>
          <w:noProof/>
          <w:lang w:val="hy-AM" w:eastAsia="en-US"/>
        </w:rPr>
        <w:t>1</w:t>
      </w:r>
      <w:r w:rsidR="00546C76" w:rsidRPr="00BB3471">
        <w:rPr>
          <w:rFonts w:ascii="GHEA Grapalat" w:hAnsi="GHEA Grapalat" w:cstheme="minorBidi"/>
          <w:noProof/>
          <w:lang w:val="hy-AM" w:eastAsia="en-US"/>
        </w:rPr>
        <w:t>0.</w:t>
      </w:r>
      <w:r w:rsidR="007D6918">
        <w:rPr>
          <w:rFonts w:ascii="GHEA Grapalat" w:hAnsi="GHEA Grapalat" w:cstheme="minorBidi"/>
          <w:noProof/>
          <w:lang w:val="hy-AM" w:eastAsia="en-US"/>
        </w:rPr>
        <w:t>7</w:t>
      </w:r>
      <w:r w:rsidR="00FF44DF" w:rsidRPr="00BB3471">
        <w:rPr>
          <w:rFonts w:ascii="GHEA Grapalat" w:hAnsi="GHEA Grapalat" w:cstheme="minorBidi"/>
          <w:noProof/>
          <w:lang w:val="hy-AM" w:eastAsia="en-US"/>
        </w:rPr>
        <w:t xml:space="preserve">%-ով կամ </w:t>
      </w:r>
      <w:r w:rsidR="007D6918">
        <w:rPr>
          <w:rFonts w:ascii="GHEA Grapalat" w:hAnsi="GHEA Grapalat" w:cstheme="minorBidi"/>
          <w:noProof/>
          <w:lang w:val="hy-AM" w:eastAsia="en-US"/>
        </w:rPr>
        <w:t xml:space="preserve">928.6 </w:t>
      </w:r>
      <w:r w:rsidR="00FF44DF" w:rsidRPr="00BB3471">
        <w:rPr>
          <w:rFonts w:ascii="GHEA Grapalat" w:hAnsi="GHEA Grapalat" w:cstheme="minorBidi"/>
          <w:noProof/>
          <w:lang w:val="hy-AM" w:eastAsia="en-US"/>
        </w:rPr>
        <w:t>մլ</w:t>
      </w:r>
      <w:r w:rsidR="007D6918">
        <w:rPr>
          <w:rFonts w:ascii="GHEA Grapalat" w:hAnsi="GHEA Grapalat" w:cstheme="minorBidi"/>
          <w:noProof/>
          <w:lang w:val="hy-AM" w:eastAsia="en-US"/>
        </w:rPr>
        <w:t>ն</w:t>
      </w:r>
      <w:r w:rsidR="00FF44DF" w:rsidRPr="00BB3471">
        <w:rPr>
          <w:rFonts w:ascii="GHEA Grapalat" w:hAnsi="GHEA Grapalat" w:cstheme="minorBidi"/>
          <w:noProof/>
          <w:lang w:val="hy-AM" w:eastAsia="en-US"/>
        </w:rPr>
        <w:t xml:space="preserve"> դ</w:t>
      </w:r>
      <w:r w:rsidRPr="008C23D7">
        <w:rPr>
          <w:rFonts w:ascii="GHEA Grapalat" w:hAnsi="GHEA Grapalat" w:cstheme="minorBidi"/>
          <w:noProof/>
          <w:lang w:val="hy-AM" w:eastAsia="en-US"/>
        </w:rPr>
        <w:t>րամով՝ պայմանավորված</w:t>
      </w:r>
      <w:r w:rsidR="00FF13BE" w:rsidRPr="00FF13BE">
        <w:rPr>
          <w:rFonts w:ascii="GHEA Grapalat" w:hAnsi="GHEA Grapalat" w:cstheme="minorBidi"/>
          <w:noProof/>
          <w:lang w:val="hy-AM" w:eastAsia="en-US"/>
        </w:rPr>
        <w:t xml:space="preserve"> օգտակար հանածոների </w:t>
      </w:r>
      <w:r w:rsidR="00FF44DF" w:rsidRPr="00FF13BE">
        <w:rPr>
          <w:rFonts w:ascii="GHEA Grapalat" w:hAnsi="GHEA Grapalat" w:cstheme="minorBidi"/>
          <w:noProof/>
          <w:lang w:val="hy-AM" w:eastAsia="en-US"/>
        </w:rPr>
        <w:t xml:space="preserve">արդյունահանման </w:t>
      </w:r>
      <w:r w:rsidR="00FF44DF" w:rsidRPr="00721962">
        <w:rPr>
          <w:rFonts w:ascii="GHEA Grapalat" w:hAnsi="GHEA Grapalat" w:cstheme="minorBidi"/>
          <w:noProof/>
          <w:lang w:val="hy-AM" w:eastAsia="en-US"/>
        </w:rPr>
        <w:t xml:space="preserve">ծավալների </w:t>
      </w:r>
      <w:r w:rsidR="007D6918" w:rsidRPr="00721962">
        <w:rPr>
          <w:rFonts w:ascii="GHEA Grapalat" w:hAnsi="GHEA Grapalat" w:cstheme="minorBidi"/>
          <w:noProof/>
          <w:lang w:val="hy-AM" w:eastAsia="en-US"/>
        </w:rPr>
        <w:t>նվազմամբ</w:t>
      </w:r>
      <w:r w:rsidR="00FF13BE" w:rsidRPr="00721962">
        <w:rPr>
          <w:rFonts w:ascii="GHEA Grapalat" w:hAnsi="GHEA Grapalat" w:cstheme="minorBidi"/>
          <w:noProof/>
          <w:lang w:val="hy-AM" w:eastAsia="en-US"/>
        </w:rPr>
        <w:t>, մասնավորապես` տուֆի թողարկման ծավալները կրճատվել են 10.7%-ով, իսկ այլ միներալներինը` 21.9%-ով:</w:t>
      </w:r>
    </w:p>
    <w:p w14:paraId="731C1414" w14:textId="7D25B165" w:rsidR="00FF44DF" w:rsidRPr="00721962" w:rsidRDefault="00FF44DF" w:rsidP="00BB3471">
      <w:pPr>
        <w:pStyle w:val="ListParagraph"/>
        <w:spacing w:after="0"/>
        <w:ind w:left="0" w:firstLine="567"/>
        <w:jc w:val="both"/>
        <w:rPr>
          <w:rFonts w:ascii="GHEA Grapalat" w:hAnsi="GHEA Grapalat" w:cstheme="minorBidi"/>
          <w:noProof/>
          <w:lang w:val="hy-AM" w:eastAsia="en-US"/>
        </w:rPr>
      </w:pPr>
      <w:r w:rsidRPr="00721962">
        <w:rPr>
          <w:rFonts w:ascii="GHEA Grapalat" w:hAnsi="GHEA Grapalat" w:cstheme="minorBidi"/>
          <w:noProof/>
          <w:lang w:val="hy-AM" w:eastAsia="en-US"/>
        </w:rPr>
        <w:t xml:space="preserve">ՀՀ ներմուծվող (այդ թվում՝ ԵԱՏՄ անդամ պետություններից) շրջակա միջավայրին վնաս պատճառող ապրանքների համար գանձվող մուտքերի </w:t>
      </w:r>
      <w:r w:rsidR="007D6918" w:rsidRPr="00721962">
        <w:rPr>
          <w:rFonts w:ascii="GHEA Grapalat" w:hAnsi="GHEA Grapalat" w:cstheme="minorBidi"/>
          <w:noProof/>
          <w:lang w:val="hy-AM" w:eastAsia="en-US"/>
        </w:rPr>
        <w:t>45.6</w:t>
      </w:r>
      <w:r w:rsidRPr="00721962">
        <w:rPr>
          <w:rFonts w:ascii="GHEA Grapalat" w:hAnsi="GHEA Grapalat" w:cstheme="minorBidi"/>
          <w:noProof/>
          <w:lang w:val="hy-AM" w:eastAsia="en-US"/>
        </w:rPr>
        <w:t>% (</w:t>
      </w:r>
      <w:r w:rsidR="007D6918" w:rsidRPr="00721962">
        <w:rPr>
          <w:rFonts w:ascii="GHEA Grapalat" w:hAnsi="GHEA Grapalat" w:cstheme="minorBidi"/>
          <w:noProof/>
          <w:lang w:val="hy-AM" w:eastAsia="en-US"/>
        </w:rPr>
        <w:t>4.8</w:t>
      </w:r>
      <w:r w:rsidRPr="00721962">
        <w:rPr>
          <w:rFonts w:ascii="GHEA Grapalat" w:hAnsi="GHEA Grapalat" w:cstheme="minorBidi"/>
          <w:noProof/>
          <w:lang w:val="hy-AM" w:eastAsia="en-US"/>
        </w:rPr>
        <w:t xml:space="preserve"> մլրդ դրամ) աճը հիմնականում պայմանավորված է </w:t>
      </w:r>
      <w:r w:rsidR="00CA665E" w:rsidRPr="008C23D7">
        <w:rPr>
          <w:rFonts w:ascii="GHEA Grapalat" w:hAnsi="GHEA Grapalat" w:cstheme="minorBidi"/>
          <w:noProof/>
          <w:lang w:val="hy-AM" w:eastAsia="en-US"/>
        </w:rPr>
        <w:t xml:space="preserve">այդ </w:t>
      </w:r>
      <w:r w:rsidR="00D11BD3" w:rsidRPr="00721962">
        <w:rPr>
          <w:rFonts w:ascii="GHEA Grapalat" w:hAnsi="GHEA Grapalat" w:cstheme="minorBidi"/>
          <w:noProof/>
          <w:lang w:val="hy-AM" w:eastAsia="en-US"/>
        </w:rPr>
        <w:t xml:space="preserve">ապրանքների </w:t>
      </w:r>
      <w:r w:rsidR="008B738F" w:rsidRPr="00721962">
        <w:rPr>
          <w:rFonts w:ascii="GHEA Grapalat" w:hAnsi="GHEA Grapalat" w:cstheme="minorBidi"/>
          <w:noProof/>
          <w:lang w:val="hy-AM" w:eastAsia="en-US"/>
        </w:rPr>
        <w:t xml:space="preserve">ներմուծման </w:t>
      </w:r>
      <w:r w:rsidRPr="00721962">
        <w:rPr>
          <w:rFonts w:ascii="GHEA Grapalat" w:hAnsi="GHEA Grapalat" w:cstheme="minorBidi"/>
          <w:noProof/>
          <w:lang w:val="hy-AM" w:eastAsia="en-US"/>
        </w:rPr>
        <w:t>ծավալների աճով:</w:t>
      </w:r>
      <w:r w:rsidR="001331FE" w:rsidRPr="00721962">
        <w:rPr>
          <w:rFonts w:ascii="GHEA Grapalat" w:hAnsi="GHEA Grapalat" w:cstheme="minorBidi"/>
          <w:noProof/>
          <w:lang w:val="hy-AM" w:eastAsia="en-US"/>
        </w:rPr>
        <w:t xml:space="preserve"> </w:t>
      </w:r>
    </w:p>
    <w:p w14:paraId="22789F4B" w14:textId="5D4D76A0" w:rsidR="00FF44DF" w:rsidRPr="00721962" w:rsidRDefault="00FF44DF" w:rsidP="00BB3471">
      <w:pPr>
        <w:pStyle w:val="ListParagraph"/>
        <w:spacing w:after="0"/>
        <w:ind w:left="0" w:firstLine="567"/>
        <w:jc w:val="both"/>
        <w:rPr>
          <w:rFonts w:ascii="GHEA Grapalat" w:hAnsi="GHEA Grapalat" w:cstheme="minorBidi"/>
          <w:noProof/>
          <w:lang w:val="hy-AM" w:eastAsia="en-US"/>
        </w:rPr>
      </w:pPr>
      <w:r w:rsidRPr="00721962">
        <w:rPr>
          <w:rFonts w:ascii="GHEA Grapalat" w:hAnsi="GHEA Grapalat" w:cstheme="minorBidi"/>
          <w:noProof/>
          <w:lang w:val="hy-AM" w:eastAsia="en-US"/>
        </w:rPr>
        <w:lastRenderedPageBreak/>
        <w:t>Հաշվետու տա</w:t>
      </w:r>
      <w:r w:rsidR="005B1452" w:rsidRPr="00721962">
        <w:rPr>
          <w:rFonts w:ascii="GHEA Grapalat" w:hAnsi="GHEA Grapalat" w:cstheme="minorBidi"/>
          <w:noProof/>
          <w:lang w:val="hy-AM" w:eastAsia="en-US"/>
        </w:rPr>
        <w:t>ր</w:t>
      </w:r>
      <w:r w:rsidRPr="00721962">
        <w:rPr>
          <w:rFonts w:ascii="GHEA Grapalat" w:hAnsi="GHEA Grapalat" w:cstheme="minorBidi"/>
          <w:noProof/>
          <w:lang w:val="hy-AM" w:eastAsia="en-US"/>
        </w:rPr>
        <w:t>ում կուտակային կենսաթոշակային բաղադրիչի մասնակիցների կողմից պե</w:t>
      </w:r>
      <w:r w:rsidR="005B1452" w:rsidRPr="00721962">
        <w:rPr>
          <w:rFonts w:ascii="GHEA Grapalat" w:hAnsi="GHEA Grapalat" w:cstheme="minorBidi"/>
          <w:noProof/>
          <w:lang w:val="hy-AM" w:eastAsia="en-US"/>
        </w:rPr>
        <w:t xml:space="preserve">տական բյուջե է փոխանցվել </w:t>
      </w:r>
      <w:r w:rsidR="0078491B" w:rsidRPr="00721962">
        <w:rPr>
          <w:rFonts w:ascii="GHEA Grapalat" w:hAnsi="GHEA Grapalat" w:cstheme="minorBidi"/>
          <w:noProof/>
          <w:lang w:val="hy-AM" w:eastAsia="en-US"/>
        </w:rPr>
        <w:t xml:space="preserve">116.5 </w:t>
      </w:r>
      <w:r w:rsidRPr="00721962">
        <w:rPr>
          <w:rFonts w:ascii="GHEA Grapalat" w:hAnsi="GHEA Grapalat" w:cstheme="minorBidi"/>
          <w:noProof/>
          <w:lang w:val="hy-AM" w:eastAsia="en-US"/>
        </w:rPr>
        <w:t xml:space="preserve">մլրդ դրամ </w:t>
      </w:r>
      <w:r w:rsidRPr="00247E38">
        <w:rPr>
          <w:rFonts w:ascii="GHEA Grapalat" w:hAnsi="GHEA Grapalat" w:cstheme="minorBidi"/>
          <w:i/>
          <w:noProof/>
          <w:lang w:val="hy-AM" w:eastAsia="en-US"/>
        </w:rPr>
        <w:t>սոցիալական վճար</w:t>
      </w:r>
      <w:r w:rsidRPr="00721962">
        <w:rPr>
          <w:rFonts w:ascii="GHEA Grapalat" w:hAnsi="GHEA Grapalat" w:cstheme="minorBidi"/>
          <w:noProof/>
          <w:lang w:val="hy-AM" w:eastAsia="en-US"/>
        </w:rPr>
        <w:t xml:space="preserve">` </w:t>
      </w:r>
      <w:r w:rsidR="005B1452" w:rsidRPr="00721962">
        <w:rPr>
          <w:rFonts w:ascii="GHEA Grapalat" w:hAnsi="GHEA Grapalat" w:cstheme="minorBidi"/>
          <w:noProof/>
          <w:lang w:val="hy-AM" w:eastAsia="en-US"/>
        </w:rPr>
        <w:t>1</w:t>
      </w:r>
      <w:r w:rsidR="0078491B" w:rsidRPr="00721962">
        <w:rPr>
          <w:rFonts w:ascii="GHEA Grapalat" w:hAnsi="GHEA Grapalat" w:cstheme="minorBidi"/>
          <w:noProof/>
          <w:lang w:val="hy-AM" w:eastAsia="en-US"/>
        </w:rPr>
        <w:t>2</w:t>
      </w:r>
      <w:r w:rsidRPr="00721962">
        <w:rPr>
          <w:rFonts w:ascii="GHEA Grapalat" w:hAnsi="GHEA Grapalat" w:cstheme="minorBidi"/>
          <w:noProof/>
          <w:lang w:val="hy-AM" w:eastAsia="en-US"/>
        </w:rPr>
        <w:t>.</w:t>
      </w:r>
      <w:r w:rsidR="0078491B" w:rsidRPr="00721962">
        <w:rPr>
          <w:rFonts w:ascii="GHEA Grapalat" w:hAnsi="GHEA Grapalat" w:cstheme="minorBidi"/>
          <w:noProof/>
          <w:lang w:val="hy-AM" w:eastAsia="en-US"/>
        </w:rPr>
        <w:t>7</w:t>
      </w:r>
      <w:r w:rsidRPr="00721962">
        <w:rPr>
          <w:rFonts w:ascii="GHEA Grapalat" w:hAnsi="GHEA Grapalat" w:cstheme="minorBidi"/>
          <w:noProof/>
          <w:lang w:val="hy-AM" w:eastAsia="en-US"/>
        </w:rPr>
        <w:t>%-ով</w:t>
      </w:r>
      <w:r w:rsidR="00CA665E" w:rsidRPr="008C23D7">
        <w:rPr>
          <w:rFonts w:ascii="GHEA Grapalat" w:hAnsi="GHEA Grapalat" w:cstheme="minorBidi"/>
          <w:noProof/>
          <w:lang w:val="hy-AM" w:eastAsia="en-US"/>
        </w:rPr>
        <w:t xml:space="preserve"> (13.1 մլրդ դրամով)</w:t>
      </w:r>
      <w:r w:rsidRPr="00721962">
        <w:rPr>
          <w:rFonts w:ascii="GHEA Grapalat" w:hAnsi="GHEA Grapalat" w:cstheme="minorBidi"/>
          <w:noProof/>
          <w:lang w:val="hy-AM" w:eastAsia="en-US"/>
        </w:rPr>
        <w:t xml:space="preserve"> գերազանցելով նախորդ տարվա ցուցանիշը: Աճը հիմնականում պայմանավորված է 202</w:t>
      </w:r>
      <w:r w:rsidR="0078491B" w:rsidRPr="00721962">
        <w:rPr>
          <w:rFonts w:ascii="GHEA Grapalat" w:hAnsi="GHEA Grapalat" w:cstheme="minorBidi"/>
          <w:noProof/>
          <w:lang w:val="hy-AM" w:eastAsia="en-US"/>
        </w:rPr>
        <w:t>5</w:t>
      </w:r>
      <w:r w:rsidRPr="00721962">
        <w:rPr>
          <w:rFonts w:ascii="GHEA Grapalat" w:hAnsi="GHEA Grapalat" w:cstheme="minorBidi"/>
          <w:noProof/>
          <w:lang w:val="hy-AM" w:eastAsia="en-US"/>
        </w:rPr>
        <w:t>թ</w:t>
      </w:r>
      <w:r w:rsidR="005B1452" w:rsidRPr="00721962">
        <w:rPr>
          <w:rFonts w:ascii="GHEA Grapalat" w:hAnsi="GHEA Grapalat" w:cstheme="minorBidi"/>
          <w:noProof/>
          <w:lang w:val="hy-AM" w:eastAsia="en-US"/>
        </w:rPr>
        <w:t>.</w:t>
      </w:r>
      <w:r w:rsidRPr="00721962">
        <w:rPr>
          <w:rFonts w:ascii="GHEA Grapalat" w:hAnsi="GHEA Grapalat" w:cstheme="minorBidi"/>
          <w:noProof/>
          <w:lang w:val="hy-AM" w:eastAsia="en-US"/>
        </w:rPr>
        <w:t xml:space="preserve"> աշխատատեղերի թվի և միջին </w:t>
      </w:r>
      <w:r w:rsidR="003046AB" w:rsidRPr="00721962">
        <w:rPr>
          <w:rFonts w:ascii="GHEA Grapalat" w:hAnsi="GHEA Grapalat" w:cstheme="minorBidi"/>
          <w:noProof/>
          <w:lang w:val="hy-AM" w:eastAsia="en-US"/>
        </w:rPr>
        <w:t>ամսական անվանական աշխատավարձ</w:t>
      </w:r>
      <w:r w:rsidRPr="00721962">
        <w:rPr>
          <w:rFonts w:ascii="GHEA Grapalat" w:hAnsi="GHEA Grapalat" w:cstheme="minorBidi"/>
          <w:noProof/>
          <w:lang w:val="hy-AM" w:eastAsia="en-US"/>
        </w:rPr>
        <w:t>ի աճով:</w:t>
      </w:r>
    </w:p>
    <w:p w14:paraId="40935563" w14:textId="1A17F500" w:rsidR="00153B5B" w:rsidRPr="00E32A81" w:rsidRDefault="00352790" w:rsidP="00153B5B">
      <w:pPr>
        <w:pStyle w:val="ListParagraph"/>
        <w:spacing w:after="0"/>
        <w:ind w:left="0" w:firstLine="567"/>
        <w:jc w:val="both"/>
        <w:rPr>
          <w:rFonts w:ascii="GHEA Grapalat" w:hAnsi="GHEA Grapalat" w:cstheme="minorBidi"/>
          <w:noProof/>
          <w:lang w:val="hy-AM" w:eastAsia="en-US"/>
        </w:rPr>
      </w:pPr>
      <w:r w:rsidRPr="00721962">
        <w:rPr>
          <w:rFonts w:ascii="GHEA Grapalat" w:hAnsi="GHEA Grapalat" w:cstheme="minorBidi"/>
          <w:noProof/>
          <w:lang w:val="hy-AM" w:eastAsia="en-US"/>
        </w:rPr>
        <w:t>2</w:t>
      </w:r>
      <w:r w:rsidR="007E6C03" w:rsidRPr="00721962">
        <w:rPr>
          <w:rFonts w:ascii="GHEA Grapalat" w:hAnsi="GHEA Grapalat" w:cstheme="minorBidi"/>
          <w:noProof/>
          <w:lang w:val="hy-AM" w:eastAsia="en-US"/>
        </w:rPr>
        <w:t>02</w:t>
      </w:r>
      <w:r w:rsidR="00FE7BF0" w:rsidRPr="00721962">
        <w:rPr>
          <w:rFonts w:ascii="GHEA Grapalat" w:hAnsi="GHEA Grapalat" w:cstheme="minorBidi"/>
          <w:noProof/>
          <w:lang w:val="hy-AM" w:eastAsia="en-US"/>
        </w:rPr>
        <w:t>5</w:t>
      </w:r>
      <w:r w:rsidR="00FF44DF" w:rsidRPr="00721962">
        <w:rPr>
          <w:rFonts w:ascii="GHEA Grapalat" w:hAnsi="GHEA Grapalat" w:cstheme="minorBidi"/>
          <w:noProof/>
          <w:lang w:val="hy-AM" w:eastAsia="en-US"/>
        </w:rPr>
        <w:t>թ</w:t>
      </w:r>
      <w:r w:rsidR="007E6C03" w:rsidRPr="00721962">
        <w:rPr>
          <w:rFonts w:ascii="GHEA Grapalat" w:hAnsi="GHEA Grapalat" w:cstheme="minorBidi"/>
          <w:noProof/>
          <w:lang w:val="hy-AM" w:eastAsia="en-US"/>
        </w:rPr>
        <w:t>.</w:t>
      </w:r>
      <w:r w:rsidR="00FF44DF" w:rsidRPr="00721962">
        <w:rPr>
          <w:rFonts w:ascii="GHEA Grapalat" w:hAnsi="GHEA Grapalat" w:cstheme="minorBidi"/>
          <w:noProof/>
          <w:lang w:val="hy-AM" w:eastAsia="en-US"/>
        </w:rPr>
        <w:t xml:space="preserve"> ընթացքում ՀՀ պետական բյուջե են մուտքագրվել ընդհանուր առմամբ 8</w:t>
      </w:r>
      <w:r w:rsidR="00D33D41" w:rsidRPr="00721962">
        <w:rPr>
          <w:rFonts w:ascii="GHEA Grapalat" w:hAnsi="GHEA Grapalat" w:cstheme="minorBidi"/>
          <w:noProof/>
          <w:lang w:val="hy-AM" w:eastAsia="en-US"/>
        </w:rPr>
        <w:t>0.</w:t>
      </w:r>
      <w:r w:rsidR="00BF2421" w:rsidRPr="008C23D7">
        <w:rPr>
          <w:rFonts w:ascii="GHEA Grapalat" w:hAnsi="GHEA Grapalat" w:cstheme="minorBidi"/>
          <w:noProof/>
          <w:lang w:val="hy-AM" w:eastAsia="en-US"/>
        </w:rPr>
        <w:t>5</w:t>
      </w:r>
      <w:r w:rsidR="00FF44DF" w:rsidRPr="00721962">
        <w:rPr>
          <w:noProof/>
          <w:lang w:val="hy-AM" w:eastAsia="en-US"/>
        </w:rPr>
        <w:t> </w:t>
      </w:r>
      <w:r w:rsidR="00FF44DF" w:rsidRPr="00721962">
        <w:rPr>
          <w:rFonts w:ascii="GHEA Grapalat" w:hAnsi="GHEA Grapalat" w:cstheme="minorBidi"/>
          <w:noProof/>
          <w:lang w:val="hy-AM" w:eastAsia="en-US"/>
        </w:rPr>
        <w:t>մլրդ</w:t>
      </w:r>
      <w:r w:rsidR="00FF44DF" w:rsidRPr="00721962">
        <w:rPr>
          <w:noProof/>
          <w:lang w:val="hy-AM" w:eastAsia="en-US"/>
        </w:rPr>
        <w:t> </w:t>
      </w:r>
      <w:r w:rsidR="00FF44DF" w:rsidRPr="00721962">
        <w:rPr>
          <w:rFonts w:ascii="GHEA Grapalat" w:hAnsi="GHEA Grapalat" w:cstheme="minorBidi"/>
          <w:noProof/>
          <w:lang w:val="hy-AM" w:eastAsia="en-US"/>
        </w:rPr>
        <w:t xml:space="preserve">դրամ </w:t>
      </w:r>
      <w:r w:rsidR="00FF44DF" w:rsidRPr="00247E38">
        <w:rPr>
          <w:rFonts w:ascii="GHEA Grapalat" w:hAnsi="GHEA Grapalat" w:cstheme="minorBidi"/>
          <w:i/>
          <w:noProof/>
          <w:lang w:val="hy-AM" w:eastAsia="en-US"/>
        </w:rPr>
        <w:t>այլ հարկեր</w:t>
      </w:r>
      <w:r w:rsidR="00FF44DF" w:rsidRPr="00721962">
        <w:rPr>
          <w:rFonts w:ascii="GHEA Grapalat" w:hAnsi="GHEA Grapalat" w:cstheme="minorBidi"/>
          <w:noProof/>
          <w:lang w:val="hy-AM" w:eastAsia="en-US"/>
        </w:rPr>
        <w:t xml:space="preserve">՝ կազմելով պետական բյուջեի հարկային եկամուտների և պետական տուրքերի 3%-ը և </w:t>
      </w:r>
      <w:r w:rsidR="00F92AFB">
        <w:rPr>
          <w:rFonts w:ascii="GHEA Grapalat" w:hAnsi="GHEA Grapalat" w:cstheme="minorBidi"/>
          <w:noProof/>
          <w:lang w:val="hy-AM" w:eastAsia="en-US"/>
        </w:rPr>
        <w:t>1</w:t>
      </w:r>
      <w:r w:rsidR="00FF44DF" w:rsidRPr="00721962">
        <w:rPr>
          <w:rFonts w:ascii="GHEA Grapalat" w:hAnsi="GHEA Grapalat" w:cstheme="minorBidi"/>
          <w:noProof/>
          <w:lang w:val="hy-AM" w:eastAsia="en-US"/>
        </w:rPr>
        <w:t>%</w:t>
      </w:r>
      <w:r w:rsidR="00F92AFB">
        <w:rPr>
          <w:rFonts w:ascii="GHEA Grapalat" w:hAnsi="GHEA Grapalat" w:cstheme="minorBidi"/>
          <w:noProof/>
          <w:lang w:val="hy-AM" w:eastAsia="en-US"/>
        </w:rPr>
        <w:noBreakHyphen/>
      </w:r>
      <w:r w:rsidR="00FF44DF" w:rsidRPr="00721962">
        <w:rPr>
          <w:rFonts w:ascii="GHEA Grapalat" w:hAnsi="GHEA Grapalat" w:cstheme="minorBidi"/>
          <w:noProof/>
          <w:lang w:val="hy-AM" w:eastAsia="en-US"/>
        </w:rPr>
        <w:t>ով զ</w:t>
      </w:r>
      <w:r w:rsidR="00504992" w:rsidRPr="00721962">
        <w:rPr>
          <w:rFonts w:ascii="GHEA Grapalat" w:hAnsi="GHEA Grapalat" w:cstheme="minorBidi"/>
          <w:noProof/>
          <w:lang w:val="hy-AM" w:eastAsia="en-US"/>
        </w:rPr>
        <w:t>իջ</w:t>
      </w:r>
      <w:r w:rsidR="00FF44DF" w:rsidRPr="00721962">
        <w:rPr>
          <w:rFonts w:ascii="GHEA Grapalat" w:hAnsi="GHEA Grapalat" w:cstheme="minorBidi"/>
          <w:noProof/>
          <w:lang w:val="hy-AM" w:eastAsia="en-US"/>
        </w:rPr>
        <w:t>ելով նախո</w:t>
      </w:r>
      <w:r w:rsidR="0093592E" w:rsidRPr="00721962">
        <w:rPr>
          <w:rFonts w:ascii="GHEA Grapalat" w:hAnsi="GHEA Grapalat" w:cstheme="minorBidi"/>
          <w:noProof/>
          <w:lang w:val="hy-AM" w:eastAsia="en-US"/>
        </w:rPr>
        <w:t>րդ տարվա փաստացի ցուցանիշը</w:t>
      </w:r>
      <w:r w:rsidR="0093592E" w:rsidRPr="00BB3471">
        <w:rPr>
          <w:rFonts w:ascii="GHEA Grapalat" w:hAnsi="GHEA Grapalat" w:cstheme="minorBidi"/>
          <w:noProof/>
          <w:lang w:val="hy-AM" w:eastAsia="en-US"/>
        </w:rPr>
        <w:t xml:space="preserve">: Վերջինս </w:t>
      </w:r>
      <w:r w:rsidR="00153B5B" w:rsidRPr="00E32A81">
        <w:rPr>
          <w:rFonts w:ascii="GHEA Grapalat" w:hAnsi="GHEA Grapalat" w:cstheme="minorBidi"/>
          <w:noProof/>
          <w:lang w:val="hy-AM" w:eastAsia="en-US"/>
        </w:rPr>
        <w:t>հիմնականում ձևավորվել է միասնական մաքսային վճարի նվազման ու դրոշմանիշային վճարների, հարկային օրենսդրության խախտման համար սահմանված տուգանքների</w:t>
      </w:r>
      <w:r w:rsidR="00153B5B">
        <w:rPr>
          <w:rFonts w:ascii="GHEA Grapalat" w:hAnsi="GHEA Grapalat" w:cstheme="minorBidi"/>
          <w:noProof/>
          <w:lang w:val="hy-AM" w:eastAsia="en-US"/>
        </w:rPr>
        <w:t xml:space="preserve"> և </w:t>
      </w:r>
      <w:r w:rsidR="00153B5B" w:rsidRPr="00E32A81">
        <w:rPr>
          <w:rFonts w:ascii="GHEA Grapalat" w:hAnsi="GHEA Grapalat" w:cstheme="minorBidi"/>
          <w:noProof/>
          <w:lang w:val="hy-AM" w:eastAsia="en-US"/>
        </w:rPr>
        <w:t xml:space="preserve">ռադիոհաճախականության </w:t>
      </w:r>
      <w:r w:rsidR="00153B5B">
        <w:rPr>
          <w:rFonts w:ascii="GHEA Grapalat" w:hAnsi="GHEA Grapalat" w:cstheme="minorBidi"/>
          <w:noProof/>
          <w:lang w:val="hy-AM" w:eastAsia="en-US"/>
        </w:rPr>
        <w:t xml:space="preserve">օգտագործման պարտադիր վճարների գծով </w:t>
      </w:r>
      <w:r w:rsidR="00153B5B" w:rsidRPr="00E32A81">
        <w:rPr>
          <w:rFonts w:ascii="GHEA Grapalat" w:hAnsi="GHEA Grapalat" w:cstheme="minorBidi"/>
          <w:noProof/>
          <w:lang w:val="hy-AM" w:eastAsia="en-US"/>
        </w:rPr>
        <w:t>մուտքերի աճի արդյունքում:</w:t>
      </w:r>
    </w:p>
    <w:p w14:paraId="0883C0C3" w14:textId="5DE40860" w:rsidR="00FF44DF"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 xml:space="preserve">Մասնավորապես՝ </w:t>
      </w:r>
      <w:r w:rsidR="00504992" w:rsidRPr="00BB3471">
        <w:rPr>
          <w:rFonts w:ascii="GHEA Grapalat" w:hAnsi="GHEA Grapalat" w:cstheme="minorBidi"/>
          <w:noProof/>
          <w:lang w:val="hy-AM" w:eastAsia="en-US"/>
        </w:rPr>
        <w:t xml:space="preserve">շուրջ </w:t>
      </w:r>
      <w:r w:rsidR="00153B5B">
        <w:rPr>
          <w:rFonts w:ascii="GHEA Grapalat" w:hAnsi="GHEA Grapalat" w:cstheme="minorBidi"/>
          <w:noProof/>
          <w:lang w:val="hy-AM" w:eastAsia="en-US"/>
        </w:rPr>
        <w:t>51.1</w:t>
      </w:r>
      <w:r w:rsidRPr="00BB3471">
        <w:rPr>
          <w:rFonts w:ascii="GHEA Grapalat" w:hAnsi="GHEA Grapalat" w:cstheme="minorBidi"/>
          <w:noProof/>
          <w:lang w:val="hy-AM" w:eastAsia="en-US"/>
        </w:rPr>
        <w:t xml:space="preserve"> մլրդ դրամ են կազմել «Հայաստանի Հանրապետության պաշտպանության ժամանակ զինծառայողների կյանքին կամ առողջությանը պատճառված վնասների հատուցման մասին» ՀՀ օրենքով սահմանված դրոշմանիշային վճարները: Նախորդ տարվա համեմատ նշված մուտքերն աճել են </w:t>
      </w:r>
      <w:r w:rsidR="00153B5B">
        <w:rPr>
          <w:rFonts w:ascii="GHEA Grapalat" w:hAnsi="GHEA Grapalat" w:cstheme="minorBidi"/>
          <w:noProof/>
          <w:lang w:val="hy-AM" w:eastAsia="en-US"/>
        </w:rPr>
        <w:t>7.2</w:t>
      </w:r>
      <w:r w:rsidRPr="00BB3471">
        <w:rPr>
          <w:rFonts w:ascii="GHEA Grapalat" w:hAnsi="GHEA Grapalat" w:cstheme="minorBidi"/>
          <w:noProof/>
          <w:lang w:val="hy-AM" w:eastAsia="en-US"/>
        </w:rPr>
        <w:t>%-ով կամ</w:t>
      </w:r>
      <w:r w:rsidR="00153B5B">
        <w:rPr>
          <w:rFonts w:ascii="GHEA Grapalat" w:hAnsi="GHEA Grapalat" w:cstheme="minorBidi"/>
          <w:noProof/>
          <w:lang w:val="hy-AM" w:eastAsia="en-US"/>
        </w:rPr>
        <w:t xml:space="preserve"> 3.4 </w:t>
      </w:r>
      <w:r w:rsidRPr="00BB3471">
        <w:rPr>
          <w:rFonts w:ascii="GHEA Grapalat" w:hAnsi="GHEA Grapalat" w:cstheme="minorBidi"/>
          <w:noProof/>
          <w:lang w:val="hy-AM" w:eastAsia="en-US"/>
        </w:rPr>
        <w:t xml:space="preserve">մլրդ դրամով, ինչը </w:t>
      </w:r>
      <w:r w:rsidR="00E228F5">
        <w:rPr>
          <w:rFonts w:ascii="GHEA Grapalat" w:hAnsi="GHEA Grapalat" w:cstheme="minorBidi"/>
          <w:noProof/>
          <w:lang w:val="hy-AM" w:eastAsia="en-US"/>
        </w:rPr>
        <w:t xml:space="preserve">հիմնականում </w:t>
      </w:r>
      <w:r w:rsidRPr="00BB3471">
        <w:rPr>
          <w:rFonts w:ascii="GHEA Grapalat" w:hAnsi="GHEA Grapalat" w:cstheme="minorBidi"/>
          <w:noProof/>
          <w:lang w:val="hy-AM" w:eastAsia="en-US"/>
        </w:rPr>
        <w:t xml:space="preserve">պայմանավորված է </w:t>
      </w:r>
      <w:r w:rsidRPr="00E36E76">
        <w:rPr>
          <w:rFonts w:ascii="GHEA Grapalat" w:hAnsi="GHEA Grapalat" w:cstheme="minorBidi"/>
          <w:noProof/>
          <w:lang w:val="hy-AM" w:eastAsia="en-US"/>
        </w:rPr>
        <w:t>202</w:t>
      </w:r>
      <w:r w:rsidR="00153B5B" w:rsidRPr="00E36E76">
        <w:rPr>
          <w:rFonts w:ascii="GHEA Grapalat" w:hAnsi="GHEA Grapalat" w:cstheme="minorBidi"/>
          <w:noProof/>
          <w:lang w:val="hy-AM" w:eastAsia="en-US"/>
        </w:rPr>
        <w:t>5</w:t>
      </w:r>
      <w:r w:rsidRPr="00E36E76">
        <w:rPr>
          <w:rFonts w:ascii="GHEA Grapalat" w:hAnsi="GHEA Grapalat" w:cstheme="minorBidi"/>
          <w:noProof/>
          <w:lang w:val="hy-AM" w:eastAsia="en-US"/>
        </w:rPr>
        <w:t>թ</w:t>
      </w:r>
      <w:r w:rsidR="00504992" w:rsidRPr="00E36E76">
        <w:rPr>
          <w:rFonts w:ascii="GHEA Grapalat" w:hAnsi="GHEA Grapalat" w:cstheme="minorBidi"/>
          <w:noProof/>
          <w:lang w:val="hy-AM" w:eastAsia="en-US"/>
        </w:rPr>
        <w:t>.</w:t>
      </w:r>
      <w:r w:rsidRPr="00E36E76">
        <w:rPr>
          <w:rFonts w:ascii="GHEA Grapalat" w:hAnsi="GHEA Grapalat" w:cstheme="minorBidi"/>
          <w:noProof/>
          <w:lang w:val="hy-AM" w:eastAsia="en-US"/>
        </w:rPr>
        <w:t xml:space="preserve"> աշխատատեղերի թվի և միջին</w:t>
      </w:r>
      <w:r w:rsidR="009F3F5D" w:rsidRPr="00E36E76">
        <w:rPr>
          <w:rFonts w:ascii="GHEA Grapalat" w:hAnsi="GHEA Grapalat" w:cstheme="minorBidi"/>
          <w:noProof/>
          <w:lang w:val="hy-AM" w:eastAsia="en-US"/>
        </w:rPr>
        <w:t xml:space="preserve"> ամսական աշխատավարձ</w:t>
      </w:r>
      <w:r w:rsidRPr="00E36E76">
        <w:rPr>
          <w:rFonts w:ascii="GHEA Grapalat" w:hAnsi="GHEA Grapalat" w:cstheme="minorBidi"/>
          <w:noProof/>
          <w:lang w:val="hy-AM" w:eastAsia="en-US"/>
        </w:rPr>
        <w:t>ի աճով:</w:t>
      </w:r>
    </w:p>
    <w:p w14:paraId="52750399" w14:textId="735195ED" w:rsidR="005D48AD" w:rsidRPr="00542243" w:rsidRDefault="005D48AD" w:rsidP="00664352">
      <w:pPr>
        <w:pStyle w:val="ListParagraph"/>
        <w:spacing w:after="0"/>
        <w:ind w:left="0" w:firstLine="567"/>
        <w:jc w:val="both"/>
        <w:rPr>
          <w:rFonts w:ascii="GHEA Grapalat" w:hAnsi="GHEA Grapalat" w:cs="Sylfaen"/>
          <w:lang w:val="hy-AM"/>
        </w:rPr>
      </w:pPr>
      <w:r>
        <w:rPr>
          <w:rFonts w:ascii="GHEA Grapalat" w:hAnsi="GHEA Grapalat" w:cs="Sylfaen"/>
          <w:lang w:val="hy-AM"/>
        </w:rPr>
        <w:t xml:space="preserve">Շուրջ </w:t>
      </w:r>
      <w:r w:rsidRPr="006508C6">
        <w:rPr>
          <w:rFonts w:ascii="GHEA Grapalat" w:hAnsi="GHEA Grapalat" w:cs="Sylfaen"/>
          <w:lang w:val="hy-AM"/>
        </w:rPr>
        <w:t>9</w:t>
      </w:r>
      <w:r w:rsidRPr="00A53686">
        <w:rPr>
          <w:rFonts w:ascii="GHEA Grapalat" w:hAnsi="GHEA Grapalat" w:cs="Sylfaen"/>
          <w:lang w:val="hy-AM"/>
        </w:rPr>
        <w:t>.</w:t>
      </w:r>
      <w:r w:rsidRPr="006508C6">
        <w:rPr>
          <w:rFonts w:ascii="GHEA Grapalat" w:hAnsi="GHEA Grapalat" w:cs="Sylfaen"/>
          <w:lang w:val="hy-AM"/>
        </w:rPr>
        <w:t>7</w:t>
      </w:r>
      <w:r w:rsidRPr="00A53686">
        <w:rPr>
          <w:rFonts w:ascii="GHEA Grapalat" w:hAnsi="GHEA Grapalat" w:cs="Sylfaen"/>
          <w:lang w:val="hy-AM"/>
        </w:rPr>
        <w:t xml:space="preserve"> </w:t>
      </w:r>
      <w:r w:rsidRPr="00542243">
        <w:rPr>
          <w:rFonts w:ascii="GHEA Grapalat" w:hAnsi="GHEA Grapalat" w:cs="Sylfaen"/>
          <w:lang w:val="hy-AM"/>
        </w:rPr>
        <w:t xml:space="preserve">մլրդ դրամ են կազմել </w:t>
      </w:r>
      <w:r w:rsidRPr="00A53686">
        <w:rPr>
          <w:rFonts w:ascii="GHEA Grapalat" w:hAnsi="GHEA Grapalat" w:cs="Sylfaen"/>
          <w:lang w:val="hy-AM"/>
        </w:rPr>
        <w:t xml:space="preserve">ռադիոհաճախականության օգտագործման պարտադիր </w:t>
      </w:r>
      <w:r w:rsidRPr="00D9276F">
        <w:rPr>
          <w:rFonts w:ascii="GHEA Grapalat" w:hAnsi="GHEA Grapalat" w:cs="Sylfaen"/>
          <w:lang w:val="hy-AM"/>
        </w:rPr>
        <w:t>վճարները</w:t>
      </w:r>
      <w:r w:rsidRPr="00A53686">
        <w:rPr>
          <w:rFonts w:ascii="GHEA Grapalat" w:hAnsi="GHEA Grapalat" w:cs="Sylfaen"/>
          <w:lang w:val="hy-AM"/>
        </w:rPr>
        <w:t>`</w:t>
      </w:r>
      <w:r w:rsidRPr="00542243">
        <w:rPr>
          <w:rFonts w:ascii="GHEA Grapalat" w:hAnsi="GHEA Grapalat" w:cs="Sylfaen"/>
          <w:lang w:val="hy-AM"/>
        </w:rPr>
        <w:t xml:space="preserve"> նախորդ տարվա համեմատ </w:t>
      </w:r>
      <w:r>
        <w:rPr>
          <w:rFonts w:ascii="GHEA Grapalat" w:hAnsi="GHEA Grapalat" w:cs="Sylfaen"/>
          <w:lang w:val="hy-AM"/>
        </w:rPr>
        <w:t>աճե</w:t>
      </w:r>
      <w:r w:rsidRPr="00542243">
        <w:rPr>
          <w:rFonts w:ascii="GHEA Grapalat" w:hAnsi="GHEA Grapalat" w:cs="Sylfaen"/>
          <w:lang w:val="hy-AM"/>
        </w:rPr>
        <w:t>լով 1</w:t>
      </w:r>
      <w:r>
        <w:rPr>
          <w:rFonts w:ascii="GHEA Grapalat" w:hAnsi="GHEA Grapalat" w:cs="Sylfaen"/>
          <w:lang w:val="hy-AM"/>
        </w:rPr>
        <w:t>0</w:t>
      </w:r>
      <w:r w:rsidRPr="00542243">
        <w:rPr>
          <w:rFonts w:ascii="GHEA Grapalat" w:hAnsi="GHEA Grapalat" w:cs="Sylfaen"/>
          <w:lang w:val="hy-AM"/>
        </w:rPr>
        <w:t>.7%</w:t>
      </w:r>
      <w:r w:rsidRPr="00542243">
        <w:rPr>
          <w:rFonts w:ascii="GHEA Grapalat" w:hAnsi="GHEA Grapalat" w:cs="Sylfaen"/>
          <w:lang w:val="hy-AM"/>
        </w:rPr>
        <w:noBreakHyphen/>
        <w:t xml:space="preserve">ով կամ </w:t>
      </w:r>
      <w:r>
        <w:rPr>
          <w:rFonts w:ascii="GHEA Grapalat" w:hAnsi="GHEA Grapalat" w:cs="Sylfaen"/>
          <w:lang w:val="hy-AM"/>
        </w:rPr>
        <w:t>932.1 մլն</w:t>
      </w:r>
      <w:r w:rsidRPr="00542243">
        <w:rPr>
          <w:rFonts w:ascii="GHEA Grapalat" w:hAnsi="GHEA Grapalat" w:cs="Sylfaen"/>
          <w:lang w:val="hy-AM"/>
        </w:rPr>
        <w:t xml:space="preserve"> դրամով, </w:t>
      </w:r>
      <w:r w:rsidR="0084514F">
        <w:rPr>
          <w:rFonts w:ascii="GHEA Grapalat" w:hAnsi="GHEA Grapalat" w:cs="Sylfaen"/>
          <w:lang w:val="hy-AM"/>
        </w:rPr>
        <w:t>ինչ</w:t>
      </w:r>
      <w:r w:rsidRPr="00542243">
        <w:rPr>
          <w:rFonts w:ascii="GHEA Grapalat" w:hAnsi="GHEA Grapalat" w:cs="Sylfaen"/>
          <w:lang w:val="hy-AM"/>
        </w:rPr>
        <w:t>ը հիմնականում պայմանավորված է</w:t>
      </w:r>
      <w:r w:rsidR="00D9276F" w:rsidRPr="00D9276F">
        <w:rPr>
          <w:rFonts w:ascii="GHEA Grapalat" w:hAnsi="GHEA Grapalat" w:cs="Sylfaen"/>
          <w:lang w:val="hy-AM"/>
        </w:rPr>
        <w:t xml:space="preserve"> 2300-2400ՄՀց ռադիոհաճախականությունների հատվածների օգտագործման թույլտվությունների տրամադրման մրցույթով (տրամադրվել է «Վիվա Արմենիա» ՓԲԸ</w:t>
      </w:r>
      <w:r w:rsidR="00D9276F">
        <w:rPr>
          <w:rFonts w:ascii="GHEA Grapalat" w:hAnsi="GHEA Grapalat" w:cs="Sylfaen"/>
          <w:lang w:val="hy-AM"/>
        </w:rPr>
        <w:noBreakHyphen/>
      </w:r>
      <w:r w:rsidR="00D9276F" w:rsidRPr="00D9276F">
        <w:rPr>
          <w:rFonts w:ascii="GHEA Grapalat" w:hAnsi="GHEA Grapalat" w:cs="Sylfaen"/>
          <w:lang w:val="hy-AM"/>
        </w:rPr>
        <w:t xml:space="preserve">ին), որի արդյունքում 100ՄՀց տիրույթի համար «Վիվա Արմենիա» ՓԲԸ-ն </w:t>
      </w:r>
      <w:r w:rsidR="00D9276F" w:rsidRPr="000F6382">
        <w:rPr>
          <w:rFonts w:ascii="GHEA Grapalat" w:hAnsi="GHEA Grapalat" w:cs="Sylfaen"/>
          <w:lang w:val="hy-AM"/>
        </w:rPr>
        <w:t xml:space="preserve">2 եռամսյակի համար </w:t>
      </w:r>
      <w:r w:rsidR="007907EC">
        <w:rPr>
          <w:rFonts w:ascii="GHEA Grapalat" w:hAnsi="GHEA Grapalat" w:cs="Sylfaen"/>
          <w:lang w:val="hy-AM"/>
        </w:rPr>
        <w:t>վճար</w:t>
      </w:r>
      <w:r w:rsidR="00D9276F" w:rsidRPr="000F6382">
        <w:rPr>
          <w:rFonts w:ascii="GHEA Grapalat" w:hAnsi="GHEA Grapalat" w:cs="Sylfaen"/>
          <w:lang w:val="hy-AM"/>
        </w:rPr>
        <w:t>ել է</w:t>
      </w:r>
      <w:r w:rsidR="00D9276F" w:rsidRPr="00D9276F">
        <w:rPr>
          <w:rFonts w:ascii="GHEA Grapalat" w:hAnsi="GHEA Grapalat" w:cs="Sylfaen"/>
          <w:lang w:val="hy-AM"/>
        </w:rPr>
        <w:t xml:space="preserve"> շուրջ 840 մլն դրամ</w:t>
      </w:r>
      <w:r w:rsidR="00664352" w:rsidRPr="000F6382">
        <w:rPr>
          <w:rFonts w:ascii="GHEA Grapalat" w:hAnsi="GHEA Grapalat" w:cs="Sylfaen"/>
          <w:lang w:val="hy-AM"/>
        </w:rPr>
        <w:t xml:space="preserve">: Բացի այդ, </w:t>
      </w:r>
      <w:r w:rsidR="000F6382" w:rsidRPr="000F6382">
        <w:rPr>
          <w:rFonts w:ascii="GHEA Grapalat" w:hAnsi="GHEA Grapalat" w:cs="Sylfaen"/>
          <w:lang w:val="hy-AM"/>
        </w:rPr>
        <w:t xml:space="preserve">2025թ. ամբողջությամբ վճարվել է </w:t>
      </w:r>
      <w:r w:rsidR="00664352" w:rsidRPr="000F6382">
        <w:rPr>
          <w:rFonts w:ascii="GHEA Grapalat" w:hAnsi="GHEA Grapalat" w:cs="Sylfaen"/>
          <w:lang w:val="hy-AM"/>
        </w:rPr>
        <w:t xml:space="preserve">«Յուքոմ» ՓԲԸ-ի կողմից </w:t>
      </w:r>
      <w:r w:rsidRPr="000F6382">
        <w:rPr>
          <w:rFonts w:ascii="GHEA Grapalat" w:hAnsi="GHEA Grapalat" w:cs="Sylfaen"/>
          <w:lang w:val="hy-AM"/>
        </w:rPr>
        <w:t>202</w:t>
      </w:r>
      <w:r w:rsidR="00664352" w:rsidRPr="000F6382">
        <w:rPr>
          <w:rFonts w:ascii="GHEA Grapalat" w:hAnsi="GHEA Grapalat" w:cs="Sylfaen"/>
          <w:lang w:val="hy-AM"/>
        </w:rPr>
        <w:t>4</w:t>
      </w:r>
      <w:r w:rsidR="0084514F">
        <w:rPr>
          <w:rFonts w:ascii="GHEA Grapalat" w:hAnsi="GHEA Grapalat" w:cs="Sylfaen"/>
          <w:lang w:val="hy-AM"/>
        </w:rPr>
        <w:t>-2025թ</w:t>
      </w:r>
      <w:r w:rsidRPr="000F6382">
        <w:rPr>
          <w:rFonts w:ascii="GHEA Grapalat" w:hAnsi="GHEA Grapalat" w:cs="Sylfaen"/>
          <w:lang w:val="hy-AM"/>
        </w:rPr>
        <w:t>թ. համար հաշվարկված ապառքը (պարտադիր վ</w:t>
      </w:r>
      <w:r w:rsidR="000F6382" w:rsidRPr="000F6382">
        <w:rPr>
          <w:rFonts w:ascii="GHEA Grapalat" w:hAnsi="GHEA Grapalat" w:cs="Sylfaen"/>
          <w:lang w:val="hy-AM"/>
        </w:rPr>
        <w:t>ճարները և տույժերը)</w:t>
      </w:r>
      <w:r w:rsidRPr="000F6382">
        <w:rPr>
          <w:rFonts w:ascii="GHEA Grapalat" w:hAnsi="GHEA Grapalat" w:cs="Sylfaen"/>
          <w:lang w:val="hy-AM"/>
        </w:rPr>
        <w:t>։</w:t>
      </w:r>
    </w:p>
    <w:p w14:paraId="000C2C95" w14:textId="71864EF8" w:rsidR="00404DBA" w:rsidRPr="00A2572B" w:rsidRDefault="00FF44DF" w:rsidP="00A2572B">
      <w:pPr>
        <w:pStyle w:val="ListParagraph"/>
        <w:spacing w:after="0"/>
        <w:ind w:left="0" w:firstLine="567"/>
        <w:jc w:val="both"/>
        <w:rPr>
          <w:rFonts w:ascii="GHEA Grapalat" w:hAnsi="GHEA Grapalat"/>
          <w:lang w:val="hy-AM"/>
        </w:rPr>
      </w:pPr>
      <w:r w:rsidRPr="00BB3471">
        <w:rPr>
          <w:rFonts w:ascii="GHEA Grapalat" w:hAnsi="GHEA Grapalat" w:cstheme="minorBidi"/>
          <w:noProof/>
          <w:lang w:val="hy-AM" w:eastAsia="en-US"/>
        </w:rPr>
        <w:t xml:space="preserve">Հաշվետու տարում </w:t>
      </w:r>
      <w:r w:rsidR="006508C6">
        <w:rPr>
          <w:rFonts w:ascii="GHEA Grapalat" w:hAnsi="GHEA Grapalat" w:cstheme="minorBidi"/>
          <w:noProof/>
          <w:lang w:val="hy-AM" w:eastAsia="en-US"/>
        </w:rPr>
        <w:t xml:space="preserve">8.8 </w:t>
      </w:r>
      <w:r w:rsidRPr="00BB3471">
        <w:rPr>
          <w:rFonts w:ascii="GHEA Grapalat" w:hAnsi="GHEA Grapalat" w:cstheme="minorBidi"/>
          <w:noProof/>
          <w:lang w:val="hy-AM" w:eastAsia="en-US"/>
        </w:rPr>
        <w:t>մլրդ դրամ է կազմել ԵԱՏՄ անդամ չհանդիսացող պետություններից միջազգային փոստային կամ սուրհանդակային առաքումներով կամ որպես</w:t>
      </w:r>
      <w:r w:rsidRPr="00542243">
        <w:rPr>
          <w:rFonts w:ascii="GHEA Grapalat" w:hAnsi="GHEA Grapalat"/>
          <w:lang w:val="hy-AM"/>
        </w:rPr>
        <w:t xml:space="preserve"> ուղեկցող բեռ ներմուծվող ապրանքների համար ՀՀ մաքսային մարմինների կողմից գանձվող</w:t>
      </w:r>
      <w:r w:rsidRPr="00A267E9">
        <w:rPr>
          <w:rFonts w:ascii="GHEA Grapalat" w:hAnsi="GHEA Grapalat"/>
          <w:lang w:val="hy-AM"/>
        </w:rPr>
        <w:t xml:space="preserve"> </w:t>
      </w:r>
      <w:r w:rsidRPr="00A53686">
        <w:rPr>
          <w:rFonts w:ascii="GHEA Grapalat" w:hAnsi="GHEA Grapalat"/>
          <w:lang w:val="hy-AM"/>
        </w:rPr>
        <w:t xml:space="preserve">միասնական մաքսային վճարը, որը </w:t>
      </w:r>
      <w:r w:rsidR="006508C6" w:rsidRPr="006508C6">
        <w:rPr>
          <w:rFonts w:ascii="GHEA Grapalat" w:hAnsi="GHEA Grapalat"/>
          <w:lang w:val="hy-AM"/>
        </w:rPr>
        <w:t>4</w:t>
      </w:r>
      <w:r w:rsidR="007E1B50" w:rsidRPr="00542243">
        <w:rPr>
          <w:rFonts w:ascii="GHEA Grapalat" w:hAnsi="GHEA Grapalat"/>
          <w:lang w:val="hy-AM"/>
        </w:rPr>
        <w:t>2</w:t>
      </w:r>
      <w:r w:rsidR="006508C6" w:rsidRPr="006508C6">
        <w:rPr>
          <w:rFonts w:ascii="GHEA Grapalat" w:hAnsi="GHEA Grapalat"/>
          <w:lang w:val="hy-AM"/>
        </w:rPr>
        <w:t>.</w:t>
      </w:r>
      <w:r w:rsidR="007E1B50" w:rsidRPr="00542243">
        <w:rPr>
          <w:rFonts w:ascii="GHEA Grapalat" w:hAnsi="GHEA Grapalat"/>
          <w:lang w:val="hy-AM"/>
        </w:rPr>
        <w:t xml:space="preserve">2%-ով </w:t>
      </w:r>
      <w:r w:rsidRPr="00A53686">
        <w:rPr>
          <w:rFonts w:ascii="GHEA Grapalat" w:hAnsi="GHEA Grapalat"/>
          <w:lang w:val="hy-AM"/>
        </w:rPr>
        <w:t xml:space="preserve">կամ </w:t>
      </w:r>
      <w:r w:rsidR="006508C6" w:rsidRPr="006508C6">
        <w:rPr>
          <w:rFonts w:ascii="GHEA Grapalat" w:hAnsi="GHEA Grapalat"/>
          <w:lang w:val="hy-AM"/>
        </w:rPr>
        <w:t>6.5</w:t>
      </w:r>
      <w:r w:rsidR="007E1B50" w:rsidRPr="00A53686">
        <w:rPr>
          <w:rFonts w:ascii="GHEA Grapalat" w:hAnsi="GHEA Grapalat"/>
          <w:lang w:val="hy-AM"/>
        </w:rPr>
        <w:t xml:space="preserve"> </w:t>
      </w:r>
      <w:r w:rsidRPr="00A53686">
        <w:rPr>
          <w:rFonts w:ascii="GHEA Grapalat" w:hAnsi="GHEA Grapalat"/>
          <w:lang w:val="hy-AM"/>
        </w:rPr>
        <w:t>մլրդ դրամով զ</w:t>
      </w:r>
      <w:r w:rsidR="007E1B50" w:rsidRPr="00A53686">
        <w:rPr>
          <w:rFonts w:ascii="GHEA Grapalat" w:hAnsi="GHEA Grapalat"/>
          <w:lang w:val="hy-AM"/>
        </w:rPr>
        <w:t>իջ</w:t>
      </w:r>
      <w:r w:rsidRPr="00A53686">
        <w:rPr>
          <w:rFonts w:ascii="GHEA Grapalat" w:hAnsi="GHEA Grapalat"/>
          <w:lang w:val="hy-AM"/>
        </w:rPr>
        <w:t>ել է նախորդ տարվա</w:t>
      </w:r>
      <w:r w:rsidRPr="00A267E9">
        <w:rPr>
          <w:rFonts w:ascii="GHEA Grapalat" w:hAnsi="GHEA Grapalat"/>
          <w:lang w:val="hy-AM"/>
        </w:rPr>
        <w:t xml:space="preserve"> ցուցանիշը՝</w:t>
      </w:r>
      <w:r w:rsidR="00A267E9" w:rsidRPr="00A267E9">
        <w:rPr>
          <w:rFonts w:ascii="GHEA Grapalat" w:hAnsi="GHEA Grapalat"/>
          <w:lang w:val="hy-AM"/>
        </w:rPr>
        <w:t xml:space="preserve"> հիմնականում պայմանավորված</w:t>
      </w:r>
      <w:r w:rsidR="00A267E9" w:rsidRPr="00A727C6">
        <w:rPr>
          <w:rFonts w:ascii="GHEA Grapalat" w:hAnsi="GHEA Grapalat"/>
          <w:lang w:val="hy-AM"/>
        </w:rPr>
        <w:t xml:space="preserve"> ՀՀ ներմուծված մարդատար ավտոմեքենաների քանակ</w:t>
      </w:r>
      <w:r w:rsidR="00A267E9">
        <w:rPr>
          <w:rFonts w:ascii="GHEA Grapalat" w:hAnsi="GHEA Grapalat"/>
          <w:lang w:val="hy-AM"/>
        </w:rPr>
        <w:t>ի</w:t>
      </w:r>
      <w:r w:rsidR="002E4DEA" w:rsidRPr="008C23D7">
        <w:rPr>
          <w:rFonts w:ascii="GHEA Grapalat" w:hAnsi="GHEA Grapalat"/>
          <w:lang w:val="hy-AM"/>
        </w:rPr>
        <w:t xml:space="preserve"> նվազմամբ</w:t>
      </w:r>
      <w:r w:rsidR="00A267E9" w:rsidRPr="00A727C6">
        <w:rPr>
          <w:rFonts w:ascii="GHEA Grapalat" w:hAnsi="GHEA Grapalat"/>
          <w:lang w:val="hy-AM"/>
        </w:rPr>
        <w:t>,</w:t>
      </w:r>
      <w:r w:rsidR="002E4DEA" w:rsidRPr="008C23D7">
        <w:rPr>
          <w:rFonts w:ascii="GHEA Grapalat" w:hAnsi="GHEA Grapalat"/>
          <w:lang w:val="hy-AM"/>
        </w:rPr>
        <w:t xml:space="preserve"> ինչպես նաև 2025թ. </w:t>
      </w:r>
      <w:r w:rsidR="002E4DEA" w:rsidRPr="00A727C6">
        <w:rPr>
          <w:rFonts w:ascii="GHEA Grapalat" w:hAnsi="GHEA Grapalat"/>
          <w:noProof/>
          <w:lang w:val="hy-AM"/>
        </w:rPr>
        <w:t>ավելի մատչելի մարդատար ավտոմեքենաներ</w:t>
      </w:r>
      <w:r w:rsidR="002E4DEA" w:rsidRPr="008C23D7">
        <w:rPr>
          <w:rFonts w:ascii="GHEA Grapalat" w:hAnsi="GHEA Grapalat"/>
          <w:noProof/>
          <w:lang w:val="hy-AM"/>
        </w:rPr>
        <w:t>ի ներմուծմամբ</w:t>
      </w:r>
      <w:r w:rsidR="00A267E9" w:rsidRPr="00A727C6">
        <w:rPr>
          <w:rFonts w:ascii="GHEA Grapalat" w:hAnsi="GHEA Grapalat"/>
          <w:lang w:val="hy-AM"/>
        </w:rPr>
        <w:t>:</w:t>
      </w:r>
      <w:r w:rsidR="00A267E9" w:rsidRPr="00A267E9">
        <w:rPr>
          <w:rFonts w:ascii="GHEA Grapalat" w:hAnsi="GHEA Grapalat"/>
          <w:lang w:val="hy-AM"/>
        </w:rPr>
        <w:t xml:space="preserve"> </w:t>
      </w:r>
      <w:r w:rsidR="002E4DEA">
        <w:rPr>
          <w:rFonts w:ascii="GHEA Grapalat" w:hAnsi="GHEA Grapalat"/>
          <w:lang w:val="hy-AM"/>
        </w:rPr>
        <w:t xml:space="preserve">Նշենք, որ 2025թ. ՀՀ ներմուծվել է </w:t>
      </w:r>
      <w:r w:rsidR="00A267E9" w:rsidRPr="00A2572B">
        <w:rPr>
          <w:rFonts w:ascii="GHEA Grapalat" w:hAnsi="GHEA Grapalat"/>
          <w:lang w:val="hy-AM"/>
        </w:rPr>
        <w:t>2,315</w:t>
      </w:r>
      <w:r w:rsidR="00A267E9" w:rsidRPr="00A727C6">
        <w:rPr>
          <w:rFonts w:ascii="GHEA Grapalat" w:hAnsi="GHEA Grapalat"/>
          <w:lang w:val="hy-AM"/>
        </w:rPr>
        <w:t xml:space="preserve"> </w:t>
      </w:r>
      <w:r w:rsidR="00A267E9" w:rsidRPr="00A267E9">
        <w:rPr>
          <w:rFonts w:ascii="GHEA Grapalat" w:hAnsi="GHEA Grapalat"/>
          <w:lang w:val="hy-AM"/>
        </w:rPr>
        <w:t xml:space="preserve">հատ մարդատար ավտոմեքենա` նախորդ տարվա </w:t>
      </w:r>
      <w:r w:rsidR="00A267E9" w:rsidRPr="00A2572B">
        <w:rPr>
          <w:rFonts w:ascii="GHEA Grapalat" w:hAnsi="GHEA Grapalat"/>
          <w:lang w:val="hy-AM"/>
        </w:rPr>
        <w:t>5,567-ի</w:t>
      </w:r>
      <w:r w:rsidR="00A267E9" w:rsidRPr="00A267E9">
        <w:rPr>
          <w:rFonts w:ascii="GHEA Grapalat" w:hAnsi="GHEA Grapalat"/>
          <w:lang w:val="hy-AM"/>
        </w:rPr>
        <w:t xml:space="preserve"> դիմաց: </w:t>
      </w:r>
    </w:p>
    <w:p w14:paraId="7081C97E" w14:textId="294799B4" w:rsidR="00FF44DF" w:rsidRPr="00E24D2A" w:rsidRDefault="005D48AD" w:rsidP="00BB3471">
      <w:pPr>
        <w:pStyle w:val="ListParagraph"/>
        <w:spacing w:after="0"/>
        <w:ind w:left="0" w:firstLine="567"/>
        <w:jc w:val="both"/>
        <w:rPr>
          <w:rFonts w:ascii="GHEA Grapalat" w:hAnsi="GHEA Grapalat"/>
          <w:lang w:val="hy-AM"/>
        </w:rPr>
      </w:pPr>
      <w:r>
        <w:rPr>
          <w:rFonts w:ascii="GHEA Grapalat" w:hAnsi="GHEA Grapalat" w:cs="Sylfaen"/>
          <w:lang w:val="hy-AM"/>
        </w:rPr>
        <w:t>Շ</w:t>
      </w:r>
      <w:r w:rsidRPr="00A53686">
        <w:rPr>
          <w:rFonts w:ascii="GHEA Grapalat" w:hAnsi="GHEA Grapalat" w:cs="Sylfaen"/>
          <w:lang w:val="hy-AM"/>
        </w:rPr>
        <w:t>ուրջ</w:t>
      </w:r>
      <w:r w:rsidR="006508C6">
        <w:rPr>
          <w:rFonts w:ascii="GHEA Grapalat" w:hAnsi="GHEA Grapalat" w:cs="Sylfaen"/>
          <w:lang w:val="hy-AM"/>
        </w:rPr>
        <w:t xml:space="preserve"> </w:t>
      </w:r>
      <w:r w:rsidR="000E1973" w:rsidRPr="00A53686">
        <w:rPr>
          <w:rFonts w:ascii="GHEA Grapalat" w:hAnsi="GHEA Grapalat" w:cs="Sylfaen"/>
          <w:lang w:val="hy-AM"/>
        </w:rPr>
        <w:t>6.</w:t>
      </w:r>
      <w:r w:rsidR="006508C6">
        <w:rPr>
          <w:rFonts w:ascii="GHEA Grapalat" w:hAnsi="GHEA Grapalat" w:cs="Sylfaen"/>
          <w:lang w:val="hy-AM"/>
        </w:rPr>
        <w:t>4</w:t>
      </w:r>
      <w:r w:rsidR="00FF44DF" w:rsidRPr="00A53686">
        <w:rPr>
          <w:rFonts w:ascii="GHEA Grapalat" w:hAnsi="GHEA Grapalat" w:cs="Sylfaen"/>
          <w:lang w:val="hy-AM"/>
        </w:rPr>
        <w:t xml:space="preserve"> </w:t>
      </w:r>
      <w:r w:rsidR="00FF44DF" w:rsidRPr="00542243">
        <w:rPr>
          <w:rFonts w:ascii="GHEA Grapalat" w:hAnsi="GHEA Grapalat" w:cs="Sylfaen"/>
          <w:lang w:val="hy-AM"/>
        </w:rPr>
        <w:t xml:space="preserve">մլրդ դրամ են կազմել </w:t>
      </w:r>
      <w:r w:rsidR="00FF44DF" w:rsidRPr="00A53686">
        <w:rPr>
          <w:rFonts w:ascii="GHEA Grapalat" w:hAnsi="GHEA Grapalat" w:cs="Sylfaen"/>
          <w:lang w:val="hy-AM"/>
        </w:rPr>
        <w:t>ճանապարհային հարկի</w:t>
      </w:r>
      <w:r w:rsidR="00FF44DF" w:rsidRPr="00542243">
        <w:rPr>
          <w:rFonts w:ascii="GHEA Grapalat" w:hAnsi="GHEA Grapalat" w:cs="Sylfaen"/>
          <w:lang w:val="hy-AM"/>
        </w:rPr>
        <w:t xml:space="preserve"> գծով մուտքերը, որոնք նախորդ </w:t>
      </w:r>
      <w:r w:rsidR="00FF44DF" w:rsidRPr="00542243">
        <w:rPr>
          <w:rFonts w:ascii="GHEA Grapalat" w:hAnsi="GHEA Grapalat"/>
          <w:lang w:val="hy-AM"/>
        </w:rPr>
        <w:t xml:space="preserve">տարվա համեմատ աճել են </w:t>
      </w:r>
      <w:r w:rsidR="006508C6">
        <w:rPr>
          <w:rFonts w:ascii="GHEA Grapalat" w:hAnsi="GHEA Grapalat"/>
          <w:lang w:val="hy-AM"/>
        </w:rPr>
        <w:t>2.9</w:t>
      </w:r>
      <w:r w:rsidR="00FF44DF" w:rsidRPr="00542243">
        <w:rPr>
          <w:rFonts w:ascii="GHEA Grapalat" w:hAnsi="GHEA Grapalat"/>
          <w:lang w:val="hy-AM"/>
        </w:rPr>
        <w:t>%</w:t>
      </w:r>
      <w:r w:rsidR="00FF44DF" w:rsidRPr="00542243">
        <w:rPr>
          <w:rFonts w:ascii="GHEA Grapalat" w:hAnsi="GHEA Grapalat"/>
          <w:lang w:val="hy-AM"/>
        </w:rPr>
        <w:noBreakHyphen/>
        <w:t xml:space="preserve">ով կամ </w:t>
      </w:r>
      <w:r w:rsidR="006508C6">
        <w:rPr>
          <w:rFonts w:ascii="GHEA Grapalat" w:hAnsi="GHEA Grapalat"/>
          <w:lang w:val="hy-AM"/>
        </w:rPr>
        <w:t>181</w:t>
      </w:r>
      <w:r w:rsidR="00FF44DF" w:rsidRPr="00542243">
        <w:rPr>
          <w:rFonts w:ascii="GHEA Grapalat" w:hAnsi="GHEA Grapalat"/>
          <w:lang w:val="hy-AM"/>
        </w:rPr>
        <w:t>.</w:t>
      </w:r>
      <w:r w:rsidR="006508C6">
        <w:rPr>
          <w:rFonts w:ascii="GHEA Grapalat" w:hAnsi="GHEA Grapalat"/>
          <w:lang w:val="hy-AM"/>
        </w:rPr>
        <w:t>6</w:t>
      </w:r>
      <w:r w:rsidR="00FF44DF" w:rsidRPr="00542243">
        <w:rPr>
          <w:rFonts w:ascii="GHEA Grapalat" w:hAnsi="GHEA Grapalat"/>
          <w:lang w:val="hy-AM"/>
        </w:rPr>
        <w:t xml:space="preserve"> մլն դրամով՝ հիմնականում պայմանա</w:t>
      </w:r>
      <w:r w:rsidR="00FF44DF" w:rsidRPr="00E24D2A">
        <w:rPr>
          <w:rFonts w:ascii="GHEA Grapalat" w:hAnsi="GHEA Grapalat"/>
          <w:lang w:val="hy-AM"/>
        </w:rPr>
        <w:t xml:space="preserve">վորված տնտեսական ակտիվության աճով, որի </w:t>
      </w:r>
      <w:r w:rsidR="00FF44DF" w:rsidRPr="008B7266">
        <w:rPr>
          <w:rFonts w:ascii="GHEA Grapalat" w:hAnsi="GHEA Grapalat" w:cstheme="minorBidi"/>
          <w:noProof/>
          <w:lang w:val="hy-AM" w:eastAsia="en-US"/>
        </w:rPr>
        <w:t>հետևանքով</w:t>
      </w:r>
      <w:r w:rsidR="00FF44DF" w:rsidRPr="00E24D2A">
        <w:rPr>
          <w:rFonts w:ascii="GHEA Grapalat" w:hAnsi="GHEA Grapalat"/>
          <w:lang w:val="hy-AM"/>
        </w:rPr>
        <w:t xml:space="preserve"> ավելացել են ՀՀ</w:t>
      </w:r>
      <w:r w:rsidR="000F09D0" w:rsidRPr="00E24D2A">
        <w:rPr>
          <w:rFonts w:ascii="GHEA Grapalat" w:hAnsi="GHEA Grapalat"/>
          <w:lang w:val="hy-AM"/>
        </w:rPr>
        <w:t>-</w:t>
      </w:r>
      <w:r w:rsidR="00FF44DF" w:rsidRPr="00E24D2A">
        <w:rPr>
          <w:rFonts w:ascii="GHEA Grapalat" w:hAnsi="GHEA Grapalat"/>
          <w:lang w:val="hy-AM"/>
        </w:rPr>
        <w:t>ում չգրանցված (չհաշվառված) բեռնատար ավտոտրանսպորտային միջոցներով ՀՀ</w:t>
      </w:r>
      <w:r w:rsidR="000F09D0" w:rsidRPr="00E24D2A">
        <w:rPr>
          <w:rFonts w:ascii="GHEA Grapalat" w:hAnsi="GHEA Grapalat"/>
          <w:lang w:val="hy-AM"/>
        </w:rPr>
        <w:t xml:space="preserve"> </w:t>
      </w:r>
      <w:r w:rsidR="00FF44DF" w:rsidRPr="00E24D2A">
        <w:rPr>
          <w:rFonts w:ascii="GHEA Grapalat" w:hAnsi="GHEA Grapalat"/>
          <w:lang w:val="hy-AM"/>
        </w:rPr>
        <w:t xml:space="preserve">ավտոմոբիլային ճանապարհներից օգտվող սուբյեկտների մուտքն ու ելքը, ինչպես նաև </w:t>
      </w:r>
      <w:r w:rsidR="000F09D0" w:rsidRPr="00E24D2A">
        <w:rPr>
          <w:rFonts w:ascii="GHEA Grapalat" w:hAnsi="GHEA Grapalat"/>
          <w:lang w:val="hy-AM"/>
        </w:rPr>
        <w:t>ՀՀ</w:t>
      </w:r>
      <w:r w:rsidR="00FF44DF" w:rsidRPr="00E24D2A">
        <w:rPr>
          <w:rFonts w:ascii="GHEA Grapalat" w:hAnsi="GHEA Grapalat"/>
          <w:lang w:val="hy-AM"/>
        </w:rPr>
        <w:t xml:space="preserve"> ընդհանուր օգտագործման պետական ավտոմոբիլային ճանապարհն</w:t>
      </w:r>
      <w:r w:rsidR="00152254">
        <w:rPr>
          <w:rFonts w:ascii="GHEA Grapalat" w:hAnsi="GHEA Grapalat"/>
          <w:lang w:val="hy-AM"/>
        </w:rPr>
        <w:t>երին գովազդ տեղադրելու դեպքերը:</w:t>
      </w:r>
    </w:p>
    <w:p w14:paraId="54E02E8B" w14:textId="39AA2498" w:rsidR="000A2C96" w:rsidRPr="00721962" w:rsidRDefault="005D48AD" w:rsidP="000A2C96">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 xml:space="preserve">Հաշվետու տարում </w:t>
      </w:r>
      <w:r>
        <w:rPr>
          <w:rFonts w:ascii="GHEA Grapalat" w:hAnsi="GHEA Grapalat" w:cstheme="minorBidi"/>
          <w:noProof/>
          <w:lang w:val="hy-AM" w:eastAsia="en-US"/>
        </w:rPr>
        <w:t xml:space="preserve">շուրջ 3 </w:t>
      </w:r>
      <w:r w:rsidRPr="00BB3471">
        <w:rPr>
          <w:rFonts w:ascii="GHEA Grapalat" w:hAnsi="GHEA Grapalat" w:cstheme="minorBidi"/>
          <w:noProof/>
          <w:lang w:val="hy-AM" w:eastAsia="en-US"/>
        </w:rPr>
        <w:t xml:space="preserve">մլրդ դրամ </w:t>
      </w:r>
      <w:r>
        <w:rPr>
          <w:rFonts w:ascii="GHEA Grapalat" w:hAnsi="GHEA Grapalat" w:cstheme="minorBidi"/>
          <w:noProof/>
          <w:lang w:val="hy-AM" w:eastAsia="en-US"/>
        </w:rPr>
        <w:t>են</w:t>
      </w:r>
      <w:r w:rsidRPr="00BB3471">
        <w:rPr>
          <w:rFonts w:ascii="GHEA Grapalat" w:hAnsi="GHEA Grapalat" w:cstheme="minorBidi"/>
          <w:noProof/>
          <w:lang w:val="hy-AM" w:eastAsia="en-US"/>
        </w:rPr>
        <w:t xml:space="preserve"> կազմել</w:t>
      </w:r>
      <w:r>
        <w:rPr>
          <w:rFonts w:ascii="GHEA Grapalat" w:hAnsi="GHEA Grapalat" w:cstheme="minorBidi"/>
          <w:noProof/>
          <w:lang w:val="hy-AM" w:eastAsia="en-US"/>
        </w:rPr>
        <w:t xml:space="preserve"> </w:t>
      </w:r>
      <w:r w:rsidRPr="00E23C87">
        <w:rPr>
          <w:rFonts w:ascii="GHEA Grapalat" w:hAnsi="GHEA Grapalat" w:cs="Sylfaen"/>
          <w:lang w:val="hy-AM"/>
        </w:rPr>
        <w:t>հարկային օրենսդրության խախտման համար սահմանված տուգանքները</w:t>
      </w:r>
      <w:r>
        <w:rPr>
          <w:rFonts w:ascii="GHEA Grapalat" w:hAnsi="GHEA Grapalat" w:cs="Sylfaen"/>
          <w:lang w:val="hy-AM"/>
        </w:rPr>
        <w:t>:</w:t>
      </w:r>
      <w:r w:rsidRPr="005D48AD">
        <w:rPr>
          <w:rFonts w:ascii="GHEA Grapalat" w:hAnsi="GHEA Grapalat" w:cstheme="minorBidi"/>
          <w:noProof/>
          <w:lang w:val="hy-AM" w:eastAsia="en-US"/>
        </w:rPr>
        <w:t xml:space="preserve"> </w:t>
      </w:r>
      <w:r w:rsidRPr="00BB3471">
        <w:rPr>
          <w:rFonts w:ascii="GHEA Grapalat" w:hAnsi="GHEA Grapalat" w:cstheme="minorBidi"/>
          <w:noProof/>
          <w:lang w:val="hy-AM" w:eastAsia="en-US"/>
        </w:rPr>
        <w:t xml:space="preserve">Նախորդ </w:t>
      </w:r>
      <w:r w:rsidRPr="00721962">
        <w:rPr>
          <w:rFonts w:ascii="GHEA Grapalat" w:hAnsi="GHEA Grapalat" w:cstheme="minorBidi"/>
          <w:noProof/>
          <w:lang w:val="hy-AM" w:eastAsia="en-US"/>
        </w:rPr>
        <w:t xml:space="preserve">տարվա համեմատ նշված մուտքերն աճել են 47.2%-ով կամ </w:t>
      </w:r>
      <w:r w:rsidRPr="00721962">
        <w:rPr>
          <w:rFonts w:ascii="GHEA Grapalat" w:hAnsi="GHEA Grapalat"/>
          <w:lang w:val="hy-AM"/>
        </w:rPr>
        <w:t xml:space="preserve">951.7 </w:t>
      </w:r>
      <w:r w:rsidRPr="00721962">
        <w:rPr>
          <w:rFonts w:ascii="GHEA Grapalat" w:hAnsi="GHEA Grapalat" w:cstheme="minorBidi"/>
          <w:noProof/>
          <w:lang w:val="hy-AM" w:eastAsia="en-US"/>
        </w:rPr>
        <w:t xml:space="preserve">մլն դրամով, ինչը հիմնականում պայմանավորված է </w:t>
      </w:r>
      <w:r w:rsidR="000A2C96" w:rsidRPr="00721962">
        <w:rPr>
          <w:rFonts w:ascii="GHEA Grapalat" w:hAnsi="GHEA Grapalat" w:cstheme="minorBidi"/>
          <w:noProof/>
          <w:lang w:val="hy-AM" w:eastAsia="en-US"/>
        </w:rPr>
        <w:t>օրենքով սահմանված տուգանքների համար հիմք հանդիսացող խախտումների բացահայտման ծավալների աճով:</w:t>
      </w:r>
    </w:p>
    <w:p w14:paraId="75F0600E" w14:textId="6611C1CA" w:rsidR="00FF44DF" w:rsidRPr="00542243" w:rsidRDefault="00FF44DF" w:rsidP="00BB3471">
      <w:pPr>
        <w:pStyle w:val="ListParagraph"/>
        <w:spacing w:after="0"/>
        <w:ind w:left="0" w:firstLine="567"/>
        <w:jc w:val="both"/>
        <w:rPr>
          <w:rFonts w:ascii="GHEA Grapalat" w:hAnsi="GHEA Grapalat" w:cs="GHEA Grapalat"/>
          <w:lang w:val="hy-AM"/>
        </w:rPr>
      </w:pPr>
      <w:r w:rsidRPr="00721962">
        <w:rPr>
          <w:rFonts w:ascii="GHEA Grapalat" w:hAnsi="GHEA Grapalat" w:cs="Sylfaen"/>
          <w:lang w:val="hy-AM"/>
        </w:rPr>
        <w:t>202</w:t>
      </w:r>
      <w:r w:rsidR="00EE7F92" w:rsidRPr="00721962">
        <w:rPr>
          <w:rFonts w:ascii="GHEA Grapalat" w:hAnsi="GHEA Grapalat" w:cs="Sylfaen"/>
          <w:lang w:val="hy-AM"/>
        </w:rPr>
        <w:t>5</w:t>
      </w:r>
      <w:r w:rsidRPr="00721962">
        <w:rPr>
          <w:rFonts w:ascii="GHEA Grapalat" w:hAnsi="GHEA Grapalat" w:cs="Sylfaen"/>
          <w:lang w:val="hy-AM"/>
        </w:rPr>
        <w:t>թ</w:t>
      </w:r>
      <w:r w:rsidR="008C4D78" w:rsidRPr="00721962">
        <w:rPr>
          <w:rFonts w:ascii="GHEA Grapalat" w:hAnsi="GHEA Grapalat" w:cs="Sylfaen"/>
          <w:lang w:val="hy-AM"/>
        </w:rPr>
        <w:t xml:space="preserve">. </w:t>
      </w:r>
      <w:r w:rsidRPr="00721962">
        <w:rPr>
          <w:rFonts w:ascii="GHEA Grapalat" w:hAnsi="GHEA Grapalat" w:cs="Sylfaen"/>
          <w:lang w:val="hy-AM"/>
        </w:rPr>
        <w:t xml:space="preserve">ընթացքում ՀՀ պետական բյուջե են մուտքագրվել </w:t>
      </w:r>
      <w:r w:rsidR="00042902" w:rsidRPr="00721962">
        <w:rPr>
          <w:rFonts w:ascii="GHEA Grapalat" w:hAnsi="GHEA Grapalat" w:cs="Sylfaen"/>
          <w:lang w:val="hy-AM"/>
        </w:rPr>
        <w:t xml:space="preserve">շուրջ </w:t>
      </w:r>
      <w:r w:rsidR="000F6382" w:rsidRPr="00721962">
        <w:rPr>
          <w:rFonts w:ascii="GHEA Grapalat" w:hAnsi="GHEA Grapalat" w:cs="Sylfaen"/>
          <w:lang w:val="hy-AM"/>
        </w:rPr>
        <w:t>95.</w:t>
      </w:r>
      <w:r w:rsidR="00042902" w:rsidRPr="00721962">
        <w:rPr>
          <w:rFonts w:ascii="GHEA Grapalat" w:hAnsi="GHEA Grapalat" w:cs="Sylfaen"/>
          <w:lang w:val="hy-AM"/>
        </w:rPr>
        <w:t>8</w:t>
      </w:r>
      <w:r w:rsidR="000F6382" w:rsidRPr="00721962">
        <w:rPr>
          <w:rFonts w:ascii="GHEA Grapalat" w:hAnsi="GHEA Grapalat" w:cs="Sylfaen"/>
          <w:lang w:val="hy-AM"/>
        </w:rPr>
        <w:t xml:space="preserve"> </w:t>
      </w:r>
      <w:r w:rsidRPr="00721962">
        <w:rPr>
          <w:rFonts w:ascii="GHEA Grapalat" w:hAnsi="GHEA Grapalat" w:cs="Sylfaen"/>
          <w:lang w:val="hy-AM"/>
        </w:rPr>
        <w:t xml:space="preserve">մլրդ դրամ </w:t>
      </w:r>
      <w:r w:rsidRPr="00C90FBB">
        <w:rPr>
          <w:rFonts w:ascii="GHEA Grapalat" w:hAnsi="GHEA Grapalat" w:cs="Sylfaen"/>
          <w:i/>
          <w:lang w:val="hy-AM"/>
        </w:rPr>
        <w:t>պետական տուրքեր</w:t>
      </w:r>
      <w:r w:rsidR="00042902" w:rsidRPr="00721962">
        <w:rPr>
          <w:rFonts w:ascii="GHEA Grapalat" w:hAnsi="GHEA Grapalat" w:cs="Sylfaen"/>
          <w:lang w:val="hy-AM"/>
        </w:rPr>
        <w:t xml:space="preserve">, որոնք </w:t>
      </w:r>
      <w:r w:rsidR="000F6382" w:rsidRPr="00721962">
        <w:rPr>
          <w:rFonts w:ascii="GHEA Grapalat" w:hAnsi="GHEA Grapalat" w:cs="Sylfaen"/>
          <w:lang w:val="hy-AM"/>
        </w:rPr>
        <w:t>15.3</w:t>
      </w:r>
      <w:r w:rsidR="00042902" w:rsidRPr="00721962">
        <w:rPr>
          <w:rFonts w:ascii="GHEA Grapalat" w:hAnsi="GHEA Grapalat" w:cs="Sylfaen"/>
          <w:lang w:val="hy-AM"/>
        </w:rPr>
        <w:t>%-ով գերազանցել են կանխատեսված ցուցանիշը և 19%-ով՝ նախորդ տարվա</w:t>
      </w:r>
      <w:r w:rsidR="00042902" w:rsidRPr="00721962">
        <w:rPr>
          <w:rFonts w:ascii="GHEA Grapalat" w:hAnsi="GHEA Grapalat"/>
          <w:lang w:val="hy-AM"/>
        </w:rPr>
        <w:t xml:space="preserve"> փաստացի մուտքերը՝ հիմնականում պայմանավորված</w:t>
      </w:r>
      <w:r w:rsidR="00042902" w:rsidRPr="00721962">
        <w:rPr>
          <w:rFonts w:ascii="GHEA Grapalat" w:hAnsi="GHEA Grapalat" w:cs="GHEA Grapalat"/>
          <w:lang w:val="hy-AM"/>
        </w:rPr>
        <w:t xml:space="preserve"> </w:t>
      </w:r>
      <w:r w:rsidRPr="00721962">
        <w:rPr>
          <w:rFonts w:ascii="GHEA Grapalat" w:hAnsi="GHEA Grapalat" w:cs="GHEA Grapalat"/>
          <w:lang w:val="hy-AM"/>
        </w:rPr>
        <w:t xml:space="preserve">լիցենզավորման ենթակա կամ </w:t>
      </w:r>
      <w:r w:rsidRPr="00721962">
        <w:rPr>
          <w:rFonts w:ascii="GHEA Grapalat" w:hAnsi="GHEA Grapalat" w:cs="GHEA Grapalat"/>
          <w:lang w:val="hy-AM"/>
        </w:rPr>
        <w:lastRenderedPageBreak/>
        <w:t xml:space="preserve">թույլտվություններով գործունեություն իրականացնելու նպատակով լիցենզիաներ, արտոնագրեր (թույլտվություններ) տալու </w:t>
      </w:r>
      <w:r w:rsidRPr="00542243">
        <w:rPr>
          <w:rFonts w:ascii="GHEA Grapalat" w:hAnsi="GHEA Grapalat" w:cs="GHEA Grapalat"/>
          <w:lang w:val="hy-AM"/>
        </w:rPr>
        <w:t>համար սահմանված պետական տուրքեր</w:t>
      </w:r>
      <w:r w:rsidR="00242FD7" w:rsidRPr="008C23D7">
        <w:rPr>
          <w:rFonts w:ascii="GHEA Grapalat" w:hAnsi="GHEA Grapalat" w:cs="GHEA Grapalat"/>
          <w:lang w:val="hy-AM"/>
        </w:rPr>
        <w:t>ի բարձր ցուցանիշով</w:t>
      </w:r>
      <w:r w:rsidR="00152254">
        <w:rPr>
          <w:rFonts w:ascii="GHEA Grapalat" w:hAnsi="GHEA Grapalat" w:cs="GHEA Grapalat"/>
          <w:lang w:val="hy-AM"/>
        </w:rPr>
        <w:t>:</w:t>
      </w:r>
    </w:p>
    <w:p w14:paraId="5D4464DF" w14:textId="57467645" w:rsidR="00FF44DF"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Առանձին պետական տուրքերի վերաբերյալ տեղեկատվությունը ներկայացված է Աղյուսակ 1</w:t>
      </w:r>
      <w:r w:rsidR="00D871F1" w:rsidRPr="00F33AE9">
        <w:rPr>
          <w:rFonts w:ascii="GHEA Grapalat" w:hAnsi="GHEA Grapalat" w:cstheme="minorBidi"/>
          <w:noProof/>
          <w:lang w:val="hy-AM" w:eastAsia="en-US"/>
        </w:rPr>
        <w:t>2</w:t>
      </w:r>
      <w:r w:rsidRPr="00BB3471">
        <w:rPr>
          <w:rFonts w:ascii="GHEA Grapalat" w:hAnsi="GHEA Grapalat" w:cstheme="minorBidi"/>
          <w:noProof/>
          <w:lang w:val="hy-AM" w:eastAsia="en-US"/>
        </w:rPr>
        <w:noBreakHyphen/>
        <w:t>ում:</w:t>
      </w:r>
    </w:p>
    <w:p w14:paraId="5479748F" w14:textId="77777777" w:rsidR="008D38F2" w:rsidRDefault="008D38F2" w:rsidP="00BB3471">
      <w:pPr>
        <w:pStyle w:val="ListParagraph"/>
        <w:spacing w:after="0"/>
        <w:ind w:left="0" w:firstLine="567"/>
        <w:jc w:val="both"/>
        <w:rPr>
          <w:rFonts w:ascii="GHEA Grapalat" w:hAnsi="GHEA Grapalat" w:cstheme="minorBidi"/>
          <w:noProof/>
          <w:lang w:val="hy-AM" w:eastAsia="en-US"/>
        </w:rPr>
      </w:pPr>
    </w:p>
    <w:p w14:paraId="23DE9FF9" w14:textId="69DCFAB0" w:rsidR="00FF44DF" w:rsidRPr="00BB59A9" w:rsidRDefault="00FF44DF" w:rsidP="008B3376">
      <w:pPr>
        <w:pStyle w:val="ListParagraph"/>
        <w:numPr>
          <w:ilvl w:val="0"/>
          <w:numId w:val="9"/>
        </w:numPr>
        <w:tabs>
          <w:tab w:val="left" w:pos="851"/>
          <w:tab w:val="left" w:pos="1134"/>
        </w:tabs>
        <w:spacing w:after="0"/>
        <w:ind w:left="0" w:firstLine="0"/>
        <w:jc w:val="both"/>
        <w:rPr>
          <w:rFonts w:ascii="GHEA Grapalat" w:hAnsi="GHEA Grapalat"/>
          <w:b/>
          <w:sz w:val="18"/>
          <w:szCs w:val="18"/>
          <w:lang w:val="hy-AM"/>
        </w:rPr>
      </w:pPr>
      <w:r w:rsidRPr="00BB59A9">
        <w:rPr>
          <w:rFonts w:ascii="GHEA Grapalat" w:hAnsi="GHEA Grapalat"/>
          <w:b/>
          <w:sz w:val="18"/>
          <w:szCs w:val="18"/>
          <w:lang w:val="hy-AM"/>
        </w:rPr>
        <w:t>Պետական տուրքերի գծով ՀՀ պետական բյուջեի մուտքերը (մլրդ դրամ)</w:t>
      </w:r>
    </w:p>
    <w:tbl>
      <w:tblPr>
        <w:tblW w:w="10314" w:type="dxa"/>
        <w:tblLayout w:type="fixed"/>
        <w:tblLook w:val="00A0" w:firstRow="1" w:lastRow="0" w:firstColumn="1" w:lastColumn="0" w:noHBand="0" w:noVBand="0"/>
      </w:tblPr>
      <w:tblGrid>
        <w:gridCol w:w="4644"/>
        <w:gridCol w:w="880"/>
        <w:gridCol w:w="992"/>
        <w:gridCol w:w="850"/>
        <w:gridCol w:w="1701"/>
        <w:gridCol w:w="1247"/>
      </w:tblGrid>
      <w:tr w:rsidR="00FF44DF" w:rsidRPr="00E07569" w14:paraId="69FF4848" w14:textId="77777777" w:rsidTr="0016123C">
        <w:trPr>
          <w:trHeight w:val="1236"/>
        </w:trPr>
        <w:tc>
          <w:tcPr>
            <w:tcW w:w="4644" w:type="dxa"/>
            <w:tcBorders>
              <w:top w:val="single" w:sz="4" w:space="0" w:color="auto"/>
              <w:left w:val="single" w:sz="4" w:space="0" w:color="auto"/>
              <w:bottom w:val="single" w:sz="4" w:space="0" w:color="auto"/>
              <w:right w:val="single" w:sz="4" w:space="0" w:color="auto"/>
            </w:tcBorders>
            <w:shd w:val="clear" w:color="auto" w:fill="D9E2F3"/>
            <w:noWrap/>
          </w:tcPr>
          <w:p w14:paraId="2EABC895" w14:textId="77777777" w:rsidR="00FF44DF" w:rsidRPr="008D38F2" w:rsidRDefault="00FF44DF" w:rsidP="008D38F2">
            <w:pPr>
              <w:spacing w:line="276" w:lineRule="auto"/>
              <w:rPr>
                <w:rFonts w:ascii="GHEA Grapalat" w:hAnsi="GHEA Grapalat" w:cs="Calibri"/>
                <w:sz w:val="18"/>
                <w:szCs w:val="18"/>
              </w:rPr>
            </w:pPr>
            <w:r w:rsidRPr="008D38F2">
              <w:rPr>
                <w:rFonts w:ascii="Calibri" w:hAnsi="Calibri" w:cs="Calibri"/>
                <w:sz w:val="18"/>
                <w:szCs w:val="18"/>
              </w:rPr>
              <w:t> </w:t>
            </w:r>
          </w:p>
        </w:tc>
        <w:tc>
          <w:tcPr>
            <w:tcW w:w="880" w:type="dxa"/>
            <w:tcBorders>
              <w:top w:val="single" w:sz="4" w:space="0" w:color="auto"/>
              <w:left w:val="nil"/>
              <w:bottom w:val="single" w:sz="4" w:space="0" w:color="auto"/>
              <w:right w:val="single" w:sz="4" w:space="0" w:color="auto"/>
            </w:tcBorders>
            <w:shd w:val="clear" w:color="auto" w:fill="D9E2F3"/>
          </w:tcPr>
          <w:p w14:paraId="0F3ACDA7" w14:textId="73A71E4E" w:rsidR="00FF44DF" w:rsidRPr="008D38F2" w:rsidRDefault="005A51AE" w:rsidP="00E41F25">
            <w:pPr>
              <w:spacing w:line="276" w:lineRule="auto"/>
              <w:jc w:val="center"/>
              <w:rPr>
                <w:rFonts w:ascii="GHEA Grapalat" w:hAnsi="GHEA Grapalat" w:cs="Calibri"/>
                <w:bCs/>
                <w:sz w:val="18"/>
                <w:szCs w:val="18"/>
              </w:rPr>
            </w:pPr>
            <w:r w:rsidRPr="008D38F2">
              <w:rPr>
                <w:rFonts w:ascii="GHEA Grapalat" w:hAnsi="GHEA Grapalat" w:cs="Calibri"/>
                <w:bCs/>
                <w:sz w:val="18"/>
                <w:szCs w:val="18"/>
              </w:rPr>
              <w:t>202</w:t>
            </w:r>
            <w:r w:rsidR="00E41F25">
              <w:rPr>
                <w:rFonts w:ascii="GHEA Grapalat" w:hAnsi="GHEA Grapalat" w:cs="Calibri"/>
                <w:bCs/>
                <w:sz w:val="18"/>
                <w:szCs w:val="18"/>
                <w:lang w:val="en-US"/>
              </w:rPr>
              <w:t>4</w:t>
            </w:r>
            <w:r w:rsidRPr="008D38F2">
              <w:rPr>
                <w:rFonts w:ascii="GHEA Grapalat" w:hAnsi="GHEA Grapalat" w:cs="Calibri"/>
                <w:bCs/>
                <w:sz w:val="18"/>
                <w:szCs w:val="18"/>
              </w:rPr>
              <w:t xml:space="preserve">թ. </w:t>
            </w:r>
            <w:r w:rsidRPr="008D38F2">
              <w:rPr>
                <w:rFonts w:ascii="GHEA Grapalat" w:hAnsi="GHEA Grapalat" w:cs="Calibri"/>
                <w:bCs/>
                <w:sz w:val="18"/>
                <w:szCs w:val="18"/>
              </w:rPr>
              <w:br/>
              <w:t>փաստ</w:t>
            </w:r>
          </w:p>
        </w:tc>
        <w:tc>
          <w:tcPr>
            <w:tcW w:w="992" w:type="dxa"/>
            <w:tcBorders>
              <w:top w:val="single" w:sz="4" w:space="0" w:color="auto"/>
              <w:left w:val="nil"/>
              <w:bottom w:val="single" w:sz="4" w:space="0" w:color="auto"/>
              <w:right w:val="single" w:sz="4" w:space="0" w:color="auto"/>
            </w:tcBorders>
            <w:shd w:val="clear" w:color="auto" w:fill="D9E2F3"/>
          </w:tcPr>
          <w:p w14:paraId="5DF04B1F" w14:textId="16F54C66" w:rsidR="00FF44DF" w:rsidRPr="008D38F2" w:rsidRDefault="00FF44DF" w:rsidP="00E41F25">
            <w:pPr>
              <w:spacing w:line="276" w:lineRule="auto"/>
              <w:jc w:val="center"/>
              <w:rPr>
                <w:rFonts w:ascii="GHEA Grapalat" w:hAnsi="GHEA Grapalat" w:cs="Calibri"/>
                <w:bCs/>
                <w:sz w:val="18"/>
                <w:szCs w:val="18"/>
                <w:lang w:val="en-US"/>
              </w:rPr>
            </w:pPr>
            <w:r w:rsidRPr="008D38F2">
              <w:rPr>
                <w:rFonts w:ascii="GHEA Grapalat" w:hAnsi="GHEA Grapalat" w:cs="Calibri"/>
                <w:bCs/>
                <w:sz w:val="18"/>
                <w:szCs w:val="18"/>
              </w:rPr>
              <w:t>202</w:t>
            </w:r>
            <w:r w:rsidR="00E41F25">
              <w:rPr>
                <w:rFonts w:ascii="GHEA Grapalat" w:hAnsi="GHEA Grapalat" w:cs="Calibri"/>
                <w:bCs/>
                <w:sz w:val="18"/>
                <w:szCs w:val="18"/>
                <w:lang w:val="en-US"/>
              </w:rPr>
              <w:t>5</w:t>
            </w:r>
            <w:r w:rsidRPr="008D38F2">
              <w:rPr>
                <w:rFonts w:ascii="GHEA Grapalat" w:hAnsi="GHEA Grapalat" w:cs="Calibri"/>
                <w:bCs/>
                <w:sz w:val="18"/>
                <w:szCs w:val="18"/>
              </w:rPr>
              <w:t xml:space="preserve">թ. ճշտված </w:t>
            </w:r>
            <w:r w:rsidR="00790ED5">
              <w:rPr>
                <w:rFonts w:ascii="GHEA Grapalat" w:hAnsi="GHEA Grapalat" w:cs="Calibri"/>
                <w:bCs/>
                <w:sz w:val="18"/>
                <w:szCs w:val="18"/>
                <w:lang w:val="en-US"/>
              </w:rPr>
              <w:t>պլան</w:t>
            </w:r>
          </w:p>
        </w:tc>
        <w:tc>
          <w:tcPr>
            <w:tcW w:w="850" w:type="dxa"/>
            <w:tcBorders>
              <w:top w:val="single" w:sz="4" w:space="0" w:color="auto"/>
              <w:left w:val="nil"/>
              <w:bottom w:val="single" w:sz="4" w:space="0" w:color="auto"/>
              <w:right w:val="single" w:sz="4" w:space="0" w:color="auto"/>
            </w:tcBorders>
            <w:shd w:val="clear" w:color="auto" w:fill="D9E2F3"/>
          </w:tcPr>
          <w:p w14:paraId="667EBABA" w14:textId="67DB247B" w:rsidR="00FF44DF" w:rsidRPr="008D38F2" w:rsidRDefault="005A51AE" w:rsidP="00E41F25">
            <w:pPr>
              <w:spacing w:line="276" w:lineRule="auto"/>
              <w:jc w:val="center"/>
              <w:rPr>
                <w:rFonts w:ascii="GHEA Grapalat" w:hAnsi="GHEA Grapalat" w:cs="Calibri"/>
                <w:bCs/>
                <w:sz w:val="18"/>
                <w:szCs w:val="18"/>
              </w:rPr>
            </w:pPr>
            <w:r w:rsidRPr="008D38F2">
              <w:rPr>
                <w:rFonts w:ascii="GHEA Grapalat" w:hAnsi="GHEA Grapalat" w:cs="Calibri"/>
                <w:bCs/>
                <w:sz w:val="18"/>
                <w:szCs w:val="18"/>
              </w:rPr>
              <w:t>202</w:t>
            </w:r>
            <w:r w:rsidR="00E41F25">
              <w:rPr>
                <w:rFonts w:ascii="GHEA Grapalat" w:hAnsi="GHEA Grapalat" w:cs="Calibri"/>
                <w:bCs/>
                <w:sz w:val="18"/>
                <w:szCs w:val="18"/>
                <w:lang w:val="en-US"/>
              </w:rPr>
              <w:t>5</w:t>
            </w:r>
            <w:r w:rsidRPr="008D38F2">
              <w:rPr>
                <w:rFonts w:ascii="GHEA Grapalat" w:hAnsi="GHEA Grapalat" w:cs="Calibri"/>
                <w:bCs/>
                <w:sz w:val="18"/>
                <w:szCs w:val="18"/>
              </w:rPr>
              <w:t xml:space="preserve">թ. </w:t>
            </w:r>
            <w:r w:rsidRPr="008D38F2">
              <w:rPr>
                <w:rFonts w:ascii="GHEA Grapalat" w:hAnsi="GHEA Grapalat" w:cs="Calibri"/>
                <w:bCs/>
                <w:sz w:val="18"/>
                <w:szCs w:val="18"/>
              </w:rPr>
              <w:br/>
              <w:t>փաստ</w:t>
            </w:r>
          </w:p>
        </w:tc>
        <w:tc>
          <w:tcPr>
            <w:tcW w:w="1701" w:type="dxa"/>
            <w:tcBorders>
              <w:top w:val="single" w:sz="4" w:space="0" w:color="auto"/>
              <w:left w:val="nil"/>
              <w:bottom w:val="single" w:sz="4" w:space="0" w:color="auto"/>
              <w:right w:val="single" w:sz="4" w:space="0" w:color="auto"/>
            </w:tcBorders>
            <w:shd w:val="clear" w:color="auto" w:fill="D9E2F3"/>
          </w:tcPr>
          <w:p w14:paraId="26CE62F0" w14:textId="41923C24" w:rsidR="00FF44DF" w:rsidRPr="008D38F2" w:rsidRDefault="00794753" w:rsidP="008D38F2">
            <w:pPr>
              <w:spacing w:line="276" w:lineRule="auto"/>
              <w:jc w:val="center"/>
              <w:rPr>
                <w:rFonts w:ascii="GHEA Grapalat" w:hAnsi="GHEA Grapalat" w:cs="Calibri"/>
                <w:bCs/>
                <w:sz w:val="18"/>
                <w:szCs w:val="18"/>
              </w:rPr>
            </w:pPr>
            <w:r>
              <w:rPr>
                <w:rFonts w:ascii="GHEA Grapalat" w:hAnsi="GHEA Grapalat" w:cs="Calibri"/>
                <w:bCs/>
                <w:sz w:val="18"/>
                <w:szCs w:val="18"/>
              </w:rPr>
              <w:t>Կատարո</w:t>
            </w:r>
            <w:r w:rsidR="00BF4CEF" w:rsidRPr="008D38F2">
              <w:rPr>
                <w:rFonts w:ascii="GHEA Grapalat" w:hAnsi="GHEA Grapalat" w:cs="Calibri"/>
                <w:bCs/>
                <w:sz w:val="18"/>
                <w:szCs w:val="18"/>
              </w:rPr>
              <w:t xml:space="preserve">ղական ճշտված </w:t>
            </w:r>
            <w:r w:rsidR="00790ED5">
              <w:rPr>
                <w:rFonts w:ascii="GHEA Grapalat" w:hAnsi="GHEA Grapalat" w:cs="Calibri"/>
                <w:bCs/>
                <w:sz w:val="18"/>
                <w:szCs w:val="18"/>
              </w:rPr>
              <w:t>պլանի</w:t>
            </w:r>
            <w:r w:rsidR="00FF44DF" w:rsidRPr="008D38F2">
              <w:rPr>
                <w:rFonts w:ascii="GHEA Grapalat" w:hAnsi="GHEA Grapalat" w:cs="Calibri"/>
                <w:bCs/>
                <w:sz w:val="18"/>
                <w:szCs w:val="18"/>
              </w:rPr>
              <w:t xml:space="preserve"> նկատմամբ</w:t>
            </w:r>
          </w:p>
          <w:p w14:paraId="56B66435" w14:textId="77777777" w:rsidR="00FF44DF" w:rsidRPr="008D38F2" w:rsidRDefault="00FF44DF" w:rsidP="008D38F2">
            <w:pPr>
              <w:spacing w:line="276" w:lineRule="auto"/>
              <w:jc w:val="center"/>
              <w:rPr>
                <w:rFonts w:ascii="GHEA Grapalat" w:hAnsi="GHEA Grapalat" w:cs="Calibri"/>
                <w:bCs/>
                <w:sz w:val="18"/>
                <w:szCs w:val="18"/>
              </w:rPr>
            </w:pPr>
            <w:r w:rsidRPr="008D38F2">
              <w:rPr>
                <w:rFonts w:ascii="GHEA Grapalat" w:hAnsi="GHEA Grapalat" w:cs="Calibri"/>
                <w:bCs/>
                <w:sz w:val="18"/>
                <w:szCs w:val="18"/>
              </w:rPr>
              <w:t>(%)</w:t>
            </w:r>
          </w:p>
        </w:tc>
        <w:tc>
          <w:tcPr>
            <w:tcW w:w="1247" w:type="dxa"/>
            <w:tcBorders>
              <w:top w:val="single" w:sz="4" w:space="0" w:color="auto"/>
              <w:left w:val="nil"/>
              <w:bottom w:val="single" w:sz="4" w:space="0" w:color="auto"/>
              <w:right w:val="single" w:sz="4" w:space="0" w:color="auto"/>
            </w:tcBorders>
            <w:shd w:val="clear" w:color="auto" w:fill="D9E2F3"/>
          </w:tcPr>
          <w:p w14:paraId="2E2F28FC" w14:textId="57C33F57" w:rsidR="00FF44DF" w:rsidRPr="008D38F2" w:rsidRDefault="00FF44DF" w:rsidP="008D38F2">
            <w:pPr>
              <w:spacing w:line="276" w:lineRule="auto"/>
              <w:jc w:val="center"/>
              <w:rPr>
                <w:rFonts w:ascii="GHEA Grapalat" w:hAnsi="GHEA Grapalat" w:cs="Calibri"/>
                <w:bCs/>
                <w:sz w:val="18"/>
                <w:szCs w:val="18"/>
              </w:rPr>
            </w:pPr>
            <w:r w:rsidRPr="008D38F2">
              <w:rPr>
                <w:rFonts w:ascii="GHEA Grapalat" w:hAnsi="GHEA Grapalat" w:cs="Calibri"/>
                <w:bCs/>
                <w:sz w:val="18"/>
                <w:szCs w:val="18"/>
              </w:rPr>
              <w:t>202</w:t>
            </w:r>
            <w:r w:rsidR="00E41F25">
              <w:rPr>
                <w:rFonts w:ascii="GHEA Grapalat" w:hAnsi="GHEA Grapalat" w:cs="Calibri"/>
                <w:bCs/>
                <w:sz w:val="18"/>
                <w:szCs w:val="18"/>
                <w:lang w:val="en-US"/>
              </w:rPr>
              <w:t>5</w:t>
            </w:r>
            <w:r w:rsidRPr="008D38F2">
              <w:rPr>
                <w:rFonts w:ascii="GHEA Grapalat" w:hAnsi="GHEA Grapalat" w:cs="Calibri"/>
                <w:bCs/>
                <w:sz w:val="18"/>
                <w:szCs w:val="18"/>
              </w:rPr>
              <w:t>թ. 202</w:t>
            </w:r>
            <w:r w:rsidR="00E41F25">
              <w:rPr>
                <w:rFonts w:ascii="GHEA Grapalat" w:hAnsi="GHEA Grapalat" w:cs="Calibri"/>
                <w:bCs/>
                <w:sz w:val="18"/>
                <w:szCs w:val="18"/>
                <w:lang w:val="en-US"/>
              </w:rPr>
              <w:t>4</w:t>
            </w:r>
            <w:r w:rsidRPr="008D38F2">
              <w:rPr>
                <w:rFonts w:ascii="GHEA Grapalat" w:hAnsi="GHEA Grapalat" w:cs="Calibri"/>
                <w:bCs/>
                <w:sz w:val="18"/>
                <w:szCs w:val="18"/>
              </w:rPr>
              <w:t>թ.</w:t>
            </w:r>
            <w:r w:rsidR="00794753">
              <w:rPr>
                <w:rFonts w:ascii="GHEA Grapalat" w:hAnsi="GHEA Grapalat" w:cs="Calibri"/>
                <w:bCs/>
                <w:sz w:val="18"/>
                <w:szCs w:val="18"/>
                <w:lang w:val="en-US"/>
              </w:rPr>
              <w:t>-ի</w:t>
            </w:r>
            <w:r w:rsidRPr="008D38F2">
              <w:rPr>
                <w:rFonts w:ascii="GHEA Grapalat" w:hAnsi="GHEA Grapalat" w:cs="Calibri"/>
                <w:bCs/>
                <w:sz w:val="18"/>
                <w:szCs w:val="18"/>
              </w:rPr>
              <w:t xml:space="preserve"> նկատմամբ</w:t>
            </w:r>
          </w:p>
          <w:p w14:paraId="62441C51" w14:textId="77777777" w:rsidR="00FF44DF" w:rsidRPr="008D38F2" w:rsidRDefault="00FF44DF" w:rsidP="008D38F2">
            <w:pPr>
              <w:spacing w:line="276" w:lineRule="auto"/>
              <w:jc w:val="center"/>
              <w:rPr>
                <w:rFonts w:ascii="GHEA Grapalat" w:hAnsi="GHEA Grapalat" w:cs="Calibri"/>
                <w:bCs/>
                <w:sz w:val="18"/>
                <w:szCs w:val="18"/>
              </w:rPr>
            </w:pPr>
            <w:r w:rsidRPr="008D38F2">
              <w:rPr>
                <w:rFonts w:ascii="GHEA Grapalat" w:hAnsi="GHEA Grapalat" w:cs="Calibri"/>
                <w:bCs/>
                <w:sz w:val="18"/>
                <w:szCs w:val="18"/>
              </w:rPr>
              <w:t>(%)</w:t>
            </w:r>
          </w:p>
        </w:tc>
      </w:tr>
      <w:tr w:rsidR="008B73CF" w:rsidRPr="00E07569" w14:paraId="2B90212C" w14:textId="77777777" w:rsidTr="00794753">
        <w:trPr>
          <w:trHeight w:val="315"/>
        </w:trPr>
        <w:tc>
          <w:tcPr>
            <w:tcW w:w="4644" w:type="dxa"/>
            <w:tcBorders>
              <w:top w:val="nil"/>
              <w:left w:val="single" w:sz="4" w:space="0" w:color="auto"/>
              <w:bottom w:val="single" w:sz="4" w:space="0" w:color="auto"/>
              <w:right w:val="single" w:sz="4" w:space="0" w:color="auto"/>
            </w:tcBorders>
          </w:tcPr>
          <w:p w14:paraId="0184F1D7" w14:textId="77777777" w:rsidR="008B73CF" w:rsidRPr="008D38F2" w:rsidRDefault="008B73CF" w:rsidP="008B73CF">
            <w:pPr>
              <w:spacing w:line="276" w:lineRule="auto"/>
              <w:rPr>
                <w:rFonts w:ascii="GHEA Grapalat" w:hAnsi="GHEA Grapalat" w:cs="Calibri"/>
                <w:b/>
                <w:bCs/>
                <w:sz w:val="18"/>
                <w:szCs w:val="18"/>
                <w:lang w:val="en-US"/>
              </w:rPr>
            </w:pPr>
            <w:r w:rsidRPr="008D38F2">
              <w:rPr>
                <w:rFonts w:ascii="GHEA Grapalat" w:hAnsi="GHEA Grapalat" w:cs="Calibri"/>
                <w:b/>
                <w:bCs/>
                <w:sz w:val="18"/>
                <w:szCs w:val="18"/>
              </w:rPr>
              <w:t>Պետական տուրքեր</w:t>
            </w:r>
          </w:p>
        </w:tc>
        <w:tc>
          <w:tcPr>
            <w:tcW w:w="880" w:type="dxa"/>
            <w:tcBorders>
              <w:top w:val="nil"/>
              <w:left w:val="nil"/>
              <w:bottom w:val="single" w:sz="4" w:space="0" w:color="auto"/>
              <w:right w:val="single" w:sz="4" w:space="0" w:color="auto"/>
            </w:tcBorders>
          </w:tcPr>
          <w:p w14:paraId="643E65FF" w14:textId="09C859B9" w:rsidR="008B73CF" w:rsidRPr="008D38F2" w:rsidRDefault="008B73CF" w:rsidP="008B73CF">
            <w:pPr>
              <w:spacing w:line="276" w:lineRule="auto"/>
              <w:jc w:val="right"/>
              <w:rPr>
                <w:rFonts w:ascii="GHEA Grapalat" w:hAnsi="GHEA Grapalat" w:cs="Calibri"/>
                <w:b/>
                <w:bCs/>
                <w:noProof w:val="0"/>
                <w:sz w:val="18"/>
                <w:szCs w:val="18"/>
                <w:lang w:val="en-US"/>
              </w:rPr>
            </w:pPr>
            <w:r>
              <w:rPr>
                <w:rFonts w:ascii="GHEA Grapalat" w:hAnsi="GHEA Grapalat"/>
                <w:b/>
                <w:bCs/>
                <w:sz w:val="18"/>
                <w:szCs w:val="18"/>
              </w:rPr>
              <w:t>80.5</w:t>
            </w:r>
          </w:p>
        </w:tc>
        <w:tc>
          <w:tcPr>
            <w:tcW w:w="992" w:type="dxa"/>
            <w:tcBorders>
              <w:top w:val="nil"/>
              <w:left w:val="nil"/>
              <w:bottom w:val="single" w:sz="4" w:space="0" w:color="auto"/>
              <w:right w:val="single" w:sz="4" w:space="0" w:color="auto"/>
            </w:tcBorders>
          </w:tcPr>
          <w:p w14:paraId="48DBDDE0" w14:textId="6626BB9D" w:rsidR="008B73CF" w:rsidRPr="008D38F2" w:rsidRDefault="008B73CF" w:rsidP="008B73CF">
            <w:pPr>
              <w:spacing w:line="276" w:lineRule="auto"/>
              <w:jc w:val="right"/>
              <w:rPr>
                <w:rFonts w:ascii="GHEA Grapalat" w:hAnsi="GHEA Grapalat" w:cs="Calibri"/>
                <w:b/>
                <w:bCs/>
                <w:sz w:val="18"/>
                <w:szCs w:val="18"/>
              </w:rPr>
            </w:pPr>
            <w:r>
              <w:rPr>
                <w:rFonts w:ascii="GHEA Grapalat" w:hAnsi="GHEA Grapalat"/>
                <w:b/>
                <w:bCs/>
                <w:sz w:val="18"/>
                <w:szCs w:val="18"/>
              </w:rPr>
              <w:t>83.1</w:t>
            </w:r>
          </w:p>
        </w:tc>
        <w:tc>
          <w:tcPr>
            <w:tcW w:w="850" w:type="dxa"/>
            <w:tcBorders>
              <w:top w:val="nil"/>
              <w:left w:val="nil"/>
              <w:bottom w:val="single" w:sz="4" w:space="0" w:color="auto"/>
              <w:right w:val="single" w:sz="4" w:space="0" w:color="auto"/>
            </w:tcBorders>
            <w:noWrap/>
          </w:tcPr>
          <w:p w14:paraId="35DBB171" w14:textId="76F852B8" w:rsidR="008B73CF" w:rsidRPr="008D38F2" w:rsidRDefault="008B73CF" w:rsidP="008B73CF">
            <w:pPr>
              <w:spacing w:line="276" w:lineRule="auto"/>
              <w:jc w:val="right"/>
              <w:rPr>
                <w:rFonts w:ascii="GHEA Grapalat" w:hAnsi="GHEA Grapalat" w:cs="Calibri"/>
                <w:b/>
                <w:bCs/>
                <w:sz w:val="18"/>
                <w:szCs w:val="18"/>
              </w:rPr>
            </w:pPr>
            <w:r>
              <w:rPr>
                <w:rFonts w:ascii="GHEA Grapalat" w:hAnsi="GHEA Grapalat"/>
                <w:b/>
                <w:bCs/>
                <w:sz w:val="18"/>
                <w:szCs w:val="18"/>
              </w:rPr>
              <w:t>95.8</w:t>
            </w:r>
          </w:p>
        </w:tc>
        <w:tc>
          <w:tcPr>
            <w:tcW w:w="1701" w:type="dxa"/>
            <w:tcBorders>
              <w:top w:val="nil"/>
              <w:left w:val="nil"/>
              <w:bottom w:val="single" w:sz="4" w:space="0" w:color="auto"/>
              <w:right w:val="single" w:sz="4" w:space="0" w:color="auto"/>
            </w:tcBorders>
          </w:tcPr>
          <w:p w14:paraId="48331870" w14:textId="68575B98" w:rsidR="008B73CF" w:rsidRPr="008D38F2" w:rsidRDefault="008B73CF" w:rsidP="008B73CF">
            <w:pPr>
              <w:spacing w:line="276" w:lineRule="auto"/>
              <w:jc w:val="right"/>
              <w:rPr>
                <w:rFonts w:ascii="GHEA Grapalat" w:hAnsi="GHEA Grapalat" w:cs="Calibri"/>
                <w:b/>
                <w:bCs/>
                <w:sz w:val="18"/>
                <w:szCs w:val="18"/>
              </w:rPr>
            </w:pPr>
            <w:r>
              <w:rPr>
                <w:rFonts w:ascii="GHEA Grapalat" w:hAnsi="GHEA Grapalat"/>
                <w:b/>
                <w:bCs/>
                <w:sz w:val="18"/>
                <w:szCs w:val="18"/>
              </w:rPr>
              <w:t>115.3</w:t>
            </w:r>
          </w:p>
        </w:tc>
        <w:tc>
          <w:tcPr>
            <w:tcW w:w="1247" w:type="dxa"/>
            <w:tcBorders>
              <w:top w:val="nil"/>
              <w:left w:val="nil"/>
              <w:bottom w:val="single" w:sz="4" w:space="0" w:color="auto"/>
              <w:right w:val="single" w:sz="4" w:space="0" w:color="auto"/>
            </w:tcBorders>
          </w:tcPr>
          <w:p w14:paraId="6B3D591A" w14:textId="11109C99" w:rsidR="008B73CF" w:rsidRPr="008D38F2" w:rsidRDefault="008B73CF" w:rsidP="008B73CF">
            <w:pPr>
              <w:spacing w:line="276" w:lineRule="auto"/>
              <w:jc w:val="right"/>
              <w:rPr>
                <w:rFonts w:ascii="GHEA Grapalat" w:hAnsi="GHEA Grapalat" w:cs="Calibri"/>
                <w:b/>
                <w:bCs/>
                <w:sz w:val="18"/>
                <w:szCs w:val="18"/>
              </w:rPr>
            </w:pPr>
            <w:r>
              <w:rPr>
                <w:rFonts w:ascii="GHEA Grapalat" w:hAnsi="GHEA Grapalat"/>
                <w:b/>
                <w:bCs/>
                <w:sz w:val="18"/>
                <w:szCs w:val="18"/>
              </w:rPr>
              <w:t>119.0</w:t>
            </w:r>
          </w:p>
        </w:tc>
      </w:tr>
      <w:tr w:rsidR="008B73CF" w:rsidRPr="00E07569" w14:paraId="22214D79" w14:textId="77777777" w:rsidTr="00794753">
        <w:trPr>
          <w:trHeight w:val="315"/>
        </w:trPr>
        <w:tc>
          <w:tcPr>
            <w:tcW w:w="4644" w:type="dxa"/>
            <w:tcBorders>
              <w:top w:val="nil"/>
              <w:left w:val="single" w:sz="4" w:space="0" w:color="auto"/>
              <w:bottom w:val="single" w:sz="4" w:space="0" w:color="auto"/>
              <w:right w:val="single" w:sz="4" w:space="0" w:color="auto"/>
            </w:tcBorders>
          </w:tcPr>
          <w:p w14:paraId="53557005" w14:textId="77777777" w:rsidR="008B73CF" w:rsidRPr="008D38F2" w:rsidRDefault="008B73CF" w:rsidP="008B73CF">
            <w:pPr>
              <w:spacing w:line="276" w:lineRule="auto"/>
              <w:ind w:left="165"/>
              <w:rPr>
                <w:rFonts w:ascii="GHEA Grapalat" w:hAnsi="GHEA Grapalat" w:cs="Calibri"/>
                <w:sz w:val="18"/>
                <w:szCs w:val="18"/>
              </w:rPr>
            </w:pPr>
            <w:r w:rsidRPr="008D38F2">
              <w:rPr>
                <w:rFonts w:ascii="GHEA Grapalat" w:hAnsi="GHEA Grapalat" w:cs="Calibri"/>
                <w:sz w:val="18"/>
                <w:szCs w:val="18"/>
              </w:rPr>
              <w:t>Դատարան տրվող հայցադիմումների, դիմումների, դատարանի դատական ակտերի դեմ վերաքննիչ և վճռաբեկ բողոքների համար, ինչպես նաև դատարանի կողմից տրվող փաստաթղթերի պատճեններ (կրկնօրինակներ), գործում առկա լուսանկարների (լուսաժապավենների), ձայնագրությունների, տեսագրությունների և դրանց էլեկտրոնային կրիչների բնօրինակից պատճենահանված կրիչ և դատական նիստի համակարգչային ձայնագրման կրկնօրինակ տալու համար</w:t>
            </w:r>
          </w:p>
        </w:tc>
        <w:tc>
          <w:tcPr>
            <w:tcW w:w="880" w:type="dxa"/>
            <w:tcBorders>
              <w:top w:val="nil"/>
              <w:left w:val="nil"/>
              <w:bottom w:val="single" w:sz="4" w:space="0" w:color="auto"/>
              <w:right w:val="single" w:sz="4" w:space="0" w:color="auto"/>
            </w:tcBorders>
            <w:noWrap/>
          </w:tcPr>
          <w:p w14:paraId="0FB76442" w14:textId="455455E6"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2.6</w:t>
            </w:r>
          </w:p>
        </w:tc>
        <w:tc>
          <w:tcPr>
            <w:tcW w:w="992" w:type="dxa"/>
            <w:tcBorders>
              <w:top w:val="nil"/>
              <w:left w:val="nil"/>
              <w:bottom w:val="single" w:sz="4" w:space="0" w:color="auto"/>
              <w:right w:val="single" w:sz="4" w:space="0" w:color="auto"/>
            </w:tcBorders>
            <w:noWrap/>
          </w:tcPr>
          <w:p w14:paraId="098DF5CC" w14:textId="1F8EEFC0"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2.8</w:t>
            </w:r>
          </w:p>
        </w:tc>
        <w:tc>
          <w:tcPr>
            <w:tcW w:w="850" w:type="dxa"/>
            <w:tcBorders>
              <w:top w:val="nil"/>
              <w:left w:val="nil"/>
              <w:bottom w:val="single" w:sz="4" w:space="0" w:color="auto"/>
              <w:right w:val="single" w:sz="4" w:space="0" w:color="auto"/>
            </w:tcBorders>
            <w:noWrap/>
          </w:tcPr>
          <w:p w14:paraId="261B40F8" w14:textId="49906CD2"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3.2</w:t>
            </w:r>
          </w:p>
        </w:tc>
        <w:tc>
          <w:tcPr>
            <w:tcW w:w="1701" w:type="dxa"/>
            <w:tcBorders>
              <w:top w:val="nil"/>
              <w:left w:val="nil"/>
              <w:bottom w:val="single" w:sz="4" w:space="0" w:color="auto"/>
              <w:right w:val="single" w:sz="4" w:space="0" w:color="auto"/>
            </w:tcBorders>
          </w:tcPr>
          <w:p w14:paraId="7E9823DC" w14:textId="035326DB"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115.0</w:t>
            </w:r>
          </w:p>
        </w:tc>
        <w:tc>
          <w:tcPr>
            <w:tcW w:w="1247" w:type="dxa"/>
            <w:tcBorders>
              <w:top w:val="nil"/>
              <w:left w:val="nil"/>
              <w:bottom w:val="single" w:sz="4" w:space="0" w:color="auto"/>
              <w:right w:val="single" w:sz="4" w:space="0" w:color="auto"/>
            </w:tcBorders>
          </w:tcPr>
          <w:p w14:paraId="2DA4B0D9" w14:textId="155BD591"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125.7</w:t>
            </w:r>
          </w:p>
        </w:tc>
      </w:tr>
      <w:tr w:rsidR="008B73CF" w:rsidRPr="00E07569" w14:paraId="2598BE44" w14:textId="77777777" w:rsidTr="00794753">
        <w:trPr>
          <w:trHeight w:val="315"/>
        </w:trPr>
        <w:tc>
          <w:tcPr>
            <w:tcW w:w="4644" w:type="dxa"/>
            <w:tcBorders>
              <w:top w:val="nil"/>
              <w:left w:val="single" w:sz="4" w:space="0" w:color="auto"/>
              <w:bottom w:val="single" w:sz="4" w:space="0" w:color="auto"/>
              <w:right w:val="single" w:sz="4" w:space="0" w:color="auto"/>
            </w:tcBorders>
          </w:tcPr>
          <w:p w14:paraId="72A5F039" w14:textId="77777777" w:rsidR="008B73CF" w:rsidRPr="008D38F2" w:rsidRDefault="008B73CF" w:rsidP="008B73CF">
            <w:pPr>
              <w:spacing w:line="276" w:lineRule="auto"/>
              <w:ind w:left="165"/>
              <w:rPr>
                <w:rFonts w:ascii="GHEA Grapalat" w:hAnsi="GHEA Grapalat" w:cs="Calibri"/>
                <w:sz w:val="18"/>
                <w:szCs w:val="18"/>
              </w:rPr>
            </w:pPr>
            <w:r w:rsidRPr="008D38F2">
              <w:rPr>
                <w:rFonts w:ascii="GHEA Grapalat" w:hAnsi="GHEA Grapalat" w:cs="Calibri"/>
                <w:sz w:val="18"/>
                <w:szCs w:val="18"/>
              </w:rPr>
              <w:t>Հյուպատոսական ծառայությունների կամ գործողությունների համար</w:t>
            </w:r>
          </w:p>
        </w:tc>
        <w:tc>
          <w:tcPr>
            <w:tcW w:w="880" w:type="dxa"/>
            <w:tcBorders>
              <w:top w:val="nil"/>
              <w:left w:val="nil"/>
              <w:bottom w:val="single" w:sz="4" w:space="0" w:color="auto"/>
              <w:right w:val="single" w:sz="4" w:space="0" w:color="auto"/>
            </w:tcBorders>
            <w:noWrap/>
          </w:tcPr>
          <w:p w14:paraId="62FDAFAB" w14:textId="7F1CE600"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2.8</w:t>
            </w:r>
          </w:p>
        </w:tc>
        <w:tc>
          <w:tcPr>
            <w:tcW w:w="992" w:type="dxa"/>
            <w:tcBorders>
              <w:top w:val="nil"/>
              <w:left w:val="nil"/>
              <w:bottom w:val="single" w:sz="4" w:space="0" w:color="auto"/>
              <w:right w:val="single" w:sz="4" w:space="0" w:color="auto"/>
            </w:tcBorders>
            <w:noWrap/>
          </w:tcPr>
          <w:p w14:paraId="394921CA" w14:textId="1B60263A"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2.6</w:t>
            </w:r>
          </w:p>
        </w:tc>
        <w:tc>
          <w:tcPr>
            <w:tcW w:w="850" w:type="dxa"/>
            <w:tcBorders>
              <w:top w:val="nil"/>
              <w:left w:val="nil"/>
              <w:bottom w:val="single" w:sz="4" w:space="0" w:color="auto"/>
              <w:right w:val="single" w:sz="4" w:space="0" w:color="auto"/>
            </w:tcBorders>
            <w:noWrap/>
          </w:tcPr>
          <w:p w14:paraId="45A22716" w14:textId="72791FF8"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2.7</w:t>
            </w:r>
          </w:p>
        </w:tc>
        <w:tc>
          <w:tcPr>
            <w:tcW w:w="1701" w:type="dxa"/>
            <w:tcBorders>
              <w:top w:val="nil"/>
              <w:left w:val="nil"/>
              <w:bottom w:val="single" w:sz="4" w:space="0" w:color="auto"/>
              <w:right w:val="single" w:sz="4" w:space="0" w:color="auto"/>
            </w:tcBorders>
          </w:tcPr>
          <w:p w14:paraId="78C255A0" w14:textId="5B8FB988"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104.1</w:t>
            </w:r>
          </w:p>
        </w:tc>
        <w:tc>
          <w:tcPr>
            <w:tcW w:w="1247" w:type="dxa"/>
            <w:tcBorders>
              <w:top w:val="nil"/>
              <w:left w:val="nil"/>
              <w:bottom w:val="single" w:sz="4" w:space="0" w:color="auto"/>
              <w:right w:val="single" w:sz="4" w:space="0" w:color="auto"/>
            </w:tcBorders>
          </w:tcPr>
          <w:p w14:paraId="525BC4C6" w14:textId="33CD7D0F"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98.5</w:t>
            </w:r>
          </w:p>
        </w:tc>
      </w:tr>
      <w:tr w:rsidR="008B73CF" w:rsidRPr="00E07569" w14:paraId="220B0C9F" w14:textId="77777777" w:rsidTr="00794753">
        <w:trPr>
          <w:trHeight w:val="315"/>
        </w:trPr>
        <w:tc>
          <w:tcPr>
            <w:tcW w:w="4644" w:type="dxa"/>
            <w:tcBorders>
              <w:top w:val="nil"/>
              <w:left w:val="single" w:sz="4" w:space="0" w:color="auto"/>
              <w:bottom w:val="single" w:sz="4" w:space="0" w:color="auto"/>
              <w:right w:val="single" w:sz="4" w:space="0" w:color="auto"/>
            </w:tcBorders>
          </w:tcPr>
          <w:p w14:paraId="6FC8047A" w14:textId="77777777" w:rsidR="008B73CF" w:rsidRPr="008D38F2" w:rsidRDefault="008B73CF" w:rsidP="008B73CF">
            <w:pPr>
              <w:spacing w:line="276" w:lineRule="auto"/>
              <w:ind w:left="165"/>
              <w:rPr>
                <w:rFonts w:ascii="GHEA Grapalat" w:hAnsi="GHEA Grapalat" w:cs="Calibri"/>
                <w:sz w:val="18"/>
                <w:szCs w:val="18"/>
              </w:rPr>
            </w:pPr>
            <w:r w:rsidRPr="008D38F2">
              <w:rPr>
                <w:rFonts w:ascii="GHEA Grapalat" w:hAnsi="GHEA Grapalat" w:cs="Calibri"/>
                <w:sz w:val="18"/>
                <w:szCs w:val="18"/>
              </w:rPr>
              <w:t>Պետական գրանցման համար</w:t>
            </w:r>
          </w:p>
        </w:tc>
        <w:tc>
          <w:tcPr>
            <w:tcW w:w="880" w:type="dxa"/>
            <w:tcBorders>
              <w:top w:val="nil"/>
              <w:left w:val="nil"/>
              <w:bottom w:val="single" w:sz="4" w:space="0" w:color="auto"/>
              <w:right w:val="single" w:sz="4" w:space="0" w:color="auto"/>
            </w:tcBorders>
            <w:noWrap/>
          </w:tcPr>
          <w:p w14:paraId="6760AAFD" w14:textId="6D437C71"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6.8</w:t>
            </w:r>
          </w:p>
        </w:tc>
        <w:tc>
          <w:tcPr>
            <w:tcW w:w="992" w:type="dxa"/>
            <w:tcBorders>
              <w:top w:val="nil"/>
              <w:left w:val="nil"/>
              <w:bottom w:val="single" w:sz="4" w:space="0" w:color="auto"/>
              <w:right w:val="single" w:sz="4" w:space="0" w:color="auto"/>
            </w:tcBorders>
            <w:noWrap/>
          </w:tcPr>
          <w:p w14:paraId="028C90B1" w14:textId="04C83782"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6.6</w:t>
            </w:r>
          </w:p>
        </w:tc>
        <w:tc>
          <w:tcPr>
            <w:tcW w:w="850" w:type="dxa"/>
            <w:tcBorders>
              <w:top w:val="nil"/>
              <w:left w:val="nil"/>
              <w:bottom w:val="single" w:sz="4" w:space="0" w:color="auto"/>
              <w:right w:val="single" w:sz="4" w:space="0" w:color="auto"/>
            </w:tcBorders>
            <w:noWrap/>
          </w:tcPr>
          <w:p w14:paraId="6597958A" w14:textId="571BD454"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7.2</w:t>
            </w:r>
          </w:p>
        </w:tc>
        <w:tc>
          <w:tcPr>
            <w:tcW w:w="1701" w:type="dxa"/>
            <w:tcBorders>
              <w:top w:val="nil"/>
              <w:left w:val="nil"/>
              <w:bottom w:val="single" w:sz="4" w:space="0" w:color="auto"/>
              <w:right w:val="single" w:sz="4" w:space="0" w:color="auto"/>
            </w:tcBorders>
          </w:tcPr>
          <w:p w14:paraId="0350B4AB" w14:textId="61AD88CF"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109.3</w:t>
            </w:r>
          </w:p>
        </w:tc>
        <w:tc>
          <w:tcPr>
            <w:tcW w:w="1247" w:type="dxa"/>
            <w:tcBorders>
              <w:top w:val="nil"/>
              <w:left w:val="nil"/>
              <w:bottom w:val="single" w:sz="4" w:space="0" w:color="auto"/>
              <w:right w:val="single" w:sz="4" w:space="0" w:color="auto"/>
            </w:tcBorders>
          </w:tcPr>
          <w:p w14:paraId="4A2FACF5" w14:textId="45E80379"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104.8</w:t>
            </w:r>
          </w:p>
        </w:tc>
      </w:tr>
      <w:tr w:rsidR="008B73CF" w:rsidRPr="00E07569" w14:paraId="4A824BC6" w14:textId="77777777" w:rsidTr="00794753">
        <w:trPr>
          <w:trHeight w:val="315"/>
        </w:trPr>
        <w:tc>
          <w:tcPr>
            <w:tcW w:w="4644" w:type="dxa"/>
            <w:tcBorders>
              <w:top w:val="nil"/>
              <w:left w:val="single" w:sz="4" w:space="0" w:color="auto"/>
              <w:bottom w:val="single" w:sz="4" w:space="0" w:color="auto"/>
              <w:right w:val="single" w:sz="4" w:space="0" w:color="auto"/>
            </w:tcBorders>
          </w:tcPr>
          <w:p w14:paraId="1CF00389" w14:textId="77777777" w:rsidR="008B73CF" w:rsidRPr="008D38F2" w:rsidRDefault="008B73CF" w:rsidP="008B73CF">
            <w:pPr>
              <w:spacing w:line="276" w:lineRule="auto"/>
              <w:ind w:left="165"/>
              <w:rPr>
                <w:rFonts w:ascii="GHEA Grapalat" w:hAnsi="GHEA Grapalat" w:cs="Calibri"/>
                <w:sz w:val="18"/>
                <w:szCs w:val="18"/>
              </w:rPr>
            </w:pPr>
            <w:r w:rsidRPr="008D38F2">
              <w:rPr>
                <w:rFonts w:ascii="GHEA Grapalat" w:hAnsi="GHEA Grapalat" w:cs="Calibri"/>
                <w:sz w:val="18"/>
                <w:szCs w:val="18"/>
              </w:rPr>
              <w:t>Ֆիզիկական անձանց տրվող իրավաբանական նշանակություն ունեցող փաստաթղթերի, որոշակի ծառայությունների կամ գործողությունների համար</w:t>
            </w:r>
          </w:p>
        </w:tc>
        <w:tc>
          <w:tcPr>
            <w:tcW w:w="880" w:type="dxa"/>
            <w:tcBorders>
              <w:top w:val="nil"/>
              <w:left w:val="nil"/>
              <w:bottom w:val="single" w:sz="4" w:space="0" w:color="auto"/>
              <w:right w:val="single" w:sz="4" w:space="0" w:color="auto"/>
            </w:tcBorders>
            <w:noWrap/>
          </w:tcPr>
          <w:p w14:paraId="3EC45518" w14:textId="70DA20BB"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3.4</w:t>
            </w:r>
          </w:p>
        </w:tc>
        <w:tc>
          <w:tcPr>
            <w:tcW w:w="992" w:type="dxa"/>
            <w:tcBorders>
              <w:top w:val="nil"/>
              <w:left w:val="nil"/>
              <w:bottom w:val="single" w:sz="4" w:space="0" w:color="auto"/>
              <w:right w:val="single" w:sz="4" w:space="0" w:color="auto"/>
            </w:tcBorders>
            <w:noWrap/>
          </w:tcPr>
          <w:p w14:paraId="0D0147A6" w14:textId="124ADAB6"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4.4</w:t>
            </w:r>
          </w:p>
        </w:tc>
        <w:tc>
          <w:tcPr>
            <w:tcW w:w="850" w:type="dxa"/>
            <w:tcBorders>
              <w:top w:val="nil"/>
              <w:left w:val="nil"/>
              <w:bottom w:val="single" w:sz="4" w:space="0" w:color="auto"/>
              <w:right w:val="single" w:sz="4" w:space="0" w:color="auto"/>
            </w:tcBorders>
            <w:noWrap/>
          </w:tcPr>
          <w:p w14:paraId="05265B30" w14:textId="5CB53F5F"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4.7</w:t>
            </w:r>
          </w:p>
        </w:tc>
        <w:tc>
          <w:tcPr>
            <w:tcW w:w="1701" w:type="dxa"/>
            <w:tcBorders>
              <w:top w:val="nil"/>
              <w:left w:val="nil"/>
              <w:bottom w:val="single" w:sz="4" w:space="0" w:color="auto"/>
              <w:right w:val="single" w:sz="4" w:space="0" w:color="auto"/>
            </w:tcBorders>
          </w:tcPr>
          <w:p w14:paraId="2B84F68A" w14:textId="304D15C0"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108.3</w:t>
            </w:r>
          </w:p>
        </w:tc>
        <w:tc>
          <w:tcPr>
            <w:tcW w:w="1247" w:type="dxa"/>
            <w:tcBorders>
              <w:top w:val="nil"/>
              <w:left w:val="nil"/>
              <w:bottom w:val="single" w:sz="4" w:space="0" w:color="auto"/>
              <w:right w:val="single" w:sz="4" w:space="0" w:color="auto"/>
            </w:tcBorders>
          </w:tcPr>
          <w:p w14:paraId="26F2C528" w14:textId="24C08B1A"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140.8</w:t>
            </w:r>
          </w:p>
        </w:tc>
      </w:tr>
      <w:tr w:rsidR="008B73CF" w:rsidRPr="00E07569" w14:paraId="4DC3A2C6" w14:textId="77777777" w:rsidTr="00794753">
        <w:trPr>
          <w:trHeight w:val="315"/>
        </w:trPr>
        <w:tc>
          <w:tcPr>
            <w:tcW w:w="4644" w:type="dxa"/>
            <w:tcBorders>
              <w:top w:val="nil"/>
              <w:left w:val="single" w:sz="4" w:space="0" w:color="auto"/>
              <w:bottom w:val="single" w:sz="4" w:space="0" w:color="auto"/>
              <w:right w:val="single" w:sz="4" w:space="0" w:color="auto"/>
            </w:tcBorders>
          </w:tcPr>
          <w:p w14:paraId="03A1C645" w14:textId="77777777" w:rsidR="008B73CF" w:rsidRPr="008D38F2" w:rsidRDefault="008B73CF" w:rsidP="008B73CF">
            <w:pPr>
              <w:spacing w:line="276" w:lineRule="auto"/>
              <w:ind w:left="165"/>
              <w:rPr>
                <w:rFonts w:ascii="GHEA Grapalat" w:hAnsi="GHEA Grapalat" w:cs="Calibri"/>
                <w:sz w:val="18"/>
                <w:szCs w:val="18"/>
              </w:rPr>
            </w:pPr>
            <w:r w:rsidRPr="008D38F2">
              <w:rPr>
                <w:rFonts w:ascii="GHEA Grapalat" w:hAnsi="GHEA Grapalat" w:cs="Calibri"/>
                <w:sz w:val="18"/>
                <w:szCs w:val="18"/>
              </w:rPr>
              <w:t>Լիցենզավորման ենթակա կամ թույլտվություններով գործունեություն իրականացնելու նպատակով լիցենզիաներ, արտոնագրեր (թույլտվություններ) տալու համար</w:t>
            </w:r>
          </w:p>
        </w:tc>
        <w:tc>
          <w:tcPr>
            <w:tcW w:w="880" w:type="dxa"/>
            <w:tcBorders>
              <w:top w:val="nil"/>
              <w:left w:val="nil"/>
              <w:bottom w:val="single" w:sz="4" w:space="0" w:color="auto"/>
              <w:right w:val="single" w:sz="4" w:space="0" w:color="auto"/>
            </w:tcBorders>
            <w:noWrap/>
          </w:tcPr>
          <w:p w14:paraId="704008A6" w14:textId="1FDDF007"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39.7</w:t>
            </w:r>
          </w:p>
        </w:tc>
        <w:tc>
          <w:tcPr>
            <w:tcW w:w="992" w:type="dxa"/>
            <w:tcBorders>
              <w:top w:val="nil"/>
              <w:left w:val="nil"/>
              <w:bottom w:val="single" w:sz="4" w:space="0" w:color="auto"/>
              <w:right w:val="single" w:sz="4" w:space="0" w:color="auto"/>
            </w:tcBorders>
            <w:noWrap/>
          </w:tcPr>
          <w:p w14:paraId="6398C25C" w14:textId="204DF2DE"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41.9</w:t>
            </w:r>
          </w:p>
        </w:tc>
        <w:tc>
          <w:tcPr>
            <w:tcW w:w="850" w:type="dxa"/>
            <w:tcBorders>
              <w:top w:val="nil"/>
              <w:left w:val="nil"/>
              <w:bottom w:val="single" w:sz="4" w:space="0" w:color="auto"/>
              <w:right w:val="single" w:sz="4" w:space="0" w:color="auto"/>
            </w:tcBorders>
            <w:noWrap/>
          </w:tcPr>
          <w:p w14:paraId="76653F93" w14:textId="486869A5"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51.9</w:t>
            </w:r>
          </w:p>
        </w:tc>
        <w:tc>
          <w:tcPr>
            <w:tcW w:w="1701" w:type="dxa"/>
            <w:tcBorders>
              <w:top w:val="nil"/>
              <w:left w:val="nil"/>
              <w:bottom w:val="single" w:sz="4" w:space="0" w:color="auto"/>
              <w:right w:val="single" w:sz="4" w:space="0" w:color="auto"/>
            </w:tcBorders>
          </w:tcPr>
          <w:p w14:paraId="2544E9C8" w14:textId="52873DCD" w:rsidR="008B73CF" w:rsidRPr="008D38F2" w:rsidRDefault="008B73CF" w:rsidP="008B73CF">
            <w:pPr>
              <w:spacing w:line="276" w:lineRule="auto"/>
              <w:jc w:val="right"/>
              <w:rPr>
                <w:rFonts w:ascii="GHEA Grapalat" w:hAnsi="GHEA Grapalat" w:cs="Calibri"/>
                <w:sz w:val="18"/>
                <w:szCs w:val="18"/>
                <w:lang w:val="en-US"/>
              </w:rPr>
            </w:pPr>
            <w:r>
              <w:rPr>
                <w:rFonts w:ascii="GHEA Grapalat" w:hAnsi="GHEA Grapalat"/>
                <w:sz w:val="18"/>
                <w:szCs w:val="18"/>
              </w:rPr>
              <w:t>124.0</w:t>
            </w:r>
          </w:p>
        </w:tc>
        <w:tc>
          <w:tcPr>
            <w:tcW w:w="1247" w:type="dxa"/>
            <w:tcBorders>
              <w:top w:val="nil"/>
              <w:left w:val="nil"/>
              <w:bottom w:val="single" w:sz="4" w:space="0" w:color="auto"/>
              <w:right w:val="single" w:sz="4" w:space="0" w:color="auto"/>
            </w:tcBorders>
          </w:tcPr>
          <w:p w14:paraId="5FC96F67" w14:textId="1A210E9B" w:rsidR="008B73CF" w:rsidRPr="008D38F2" w:rsidRDefault="008B73CF" w:rsidP="008B73CF">
            <w:pPr>
              <w:spacing w:line="276" w:lineRule="auto"/>
              <w:jc w:val="right"/>
              <w:rPr>
                <w:rFonts w:ascii="GHEA Grapalat" w:hAnsi="GHEA Grapalat" w:cs="Calibri"/>
                <w:sz w:val="18"/>
                <w:szCs w:val="18"/>
                <w:lang w:val="en-US"/>
              </w:rPr>
            </w:pPr>
            <w:r>
              <w:rPr>
                <w:rFonts w:ascii="GHEA Grapalat" w:hAnsi="GHEA Grapalat"/>
                <w:sz w:val="18"/>
                <w:szCs w:val="18"/>
              </w:rPr>
              <w:t>130.9</w:t>
            </w:r>
          </w:p>
        </w:tc>
      </w:tr>
      <w:tr w:rsidR="008B73CF" w:rsidRPr="00E07569" w14:paraId="4D8B0100" w14:textId="77777777" w:rsidTr="00794753">
        <w:trPr>
          <w:trHeight w:val="315"/>
        </w:trPr>
        <w:tc>
          <w:tcPr>
            <w:tcW w:w="4644" w:type="dxa"/>
            <w:tcBorders>
              <w:top w:val="nil"/>
              <w:left w:val="single" w:sz="4" w:space="0" w:color="auto"/>
              <w:bottom w:val="single" w:sz="4" w:space="0" w:color="auto"/>
              <w:right w:val="single" w:sz="4" w:space="0" w:color="auto"/>
            </w:tcBorders>
          </w:tcPr>
          <w:p w14:paraId="65487665" w14:textId="77777777" w:rsidR="008B73CF" w:rsidRPr="008D38F2" w:rsidRDefault="008B73CF" w:rsidP="008B73CF">
            <w:pPr>
              <w:spacing w:line="276" w:lineRule="auto"/>
              <w:ind w:left="165"/>
              <w:rPr>
                <w:rFonts w:ascii="GHEA Grapalat" w:hAnsi="GHEA Grapalat" w:cs="Calibri"/>
                <w:sz w:val="18"/>
                <w:szCs w:val="18"/>
              </w:rPr>
            </w:pPr>
            <w:r w:rsidRPr="008D38F2">
              <w:rPr>
                <w:rFonts w:ascii="GHEA Grapalat" w:hAnsi="GHEA Grapalat" w:cs="Calibri"/>
                <w:sz w:val="18"/>
                <w:szCs w:val="18"/>
              </w:rPr>
              <w:t>Օրենքով սահմանված այլ ծառայությունների և գործողությունների համար</w:t>
            </w:r>
          </w:p>
        </w:tc>
        <w:tc>
          <w:tcPr>
            <w:tcW w:w="880" w:type="dxa"/>
            <w:tcBorders>
              <w:top w:val="nil"/>
              <w:left w:val="nil"/>
              <w:bottom w:val="single" w:sz="4" w:space="0" w:color="auto"/>
              <w:right w:val="single" w:sz="4" w:space="0" w:color="auto"/>
            </w:tcBorders>
            <w:noWrap/>
          </w:tcPr>
          <w:p w14:paraId="27F2F32F" w14:textId="2C1A0BE3"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24.7</w:t>
            </w:r>
          </w:p>
        </w:tc>
        <w:tc>
          <w:tcPr>
            <w:tcW w:w="992" w:type="dxa"/>
            <w:tcBorders>
              <w:top w:val="nil"/>
              <w:left w:val="nil"/>
              <w:bottom w:val="single" w:sz="4" w:space="0" w:color="auto"/>
              <w:right w:val="single" w:sz="4" w:space="0" w:color="auto"/>
            </w:tcBorders>
            <w:noWrap/>
          </w:tcPr>
          <w:p w14:paraId="2E681A88" w14:textId="7E46D92E"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24.3</w:t>
            </w:r>
          </w:p>
        </w:tc>
        <w:tc>
          <w:tcPr>
            <w:tcW w:w="850" w:type="dxa"/>
            <w:tcBorders>
              <w:top w:val="nil"/>
              <w:left w:val="nil"/>
              <w:bottom w:val="single" w:sz="4" w:space="0" w:color="auto"/>
              <w:right w:val="single" w:sz="4" w:space="0" w:color="auto"/>
            </w:tcBorders>
            <w:noWrap/>
          </w:tcPr>
          <w:p w14:paraId="6ACE9FAE" w14:textId="40A56164"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25.2</w:t>
            </w:r>
          </w:p>
        </w:tc>
        <w:tc>
          <w:tcPr>
            <w:tcW w:w="1701" w:type="dxa"/>
            <w:tcBorders>
              <w:top w:val="nil"/>
              <w:left w:val="nil"/>
              <w:bottom w:val="single" w:sz="4" w:space="0" w:color="auto"/>
              <w:right w:val="single" w:sz="4" w:space="0" w:color="auto"/>
            </w:tcBorders>
          </w:tcPr>
          <w:p w14:paraId="13D0D2F8" w14:textId="4F19ADEA" w:rsidR="008B73CF" w:rsidRPr="008D38F2" w:rsidRDefault="008B73CF" w:rsidP="008B73CF">
            <w:pPr>
              <w:spacing w:line="276" w:lineRule="auto"/>
              <w:jc w:val="right"/>
              <w:rPr>
                <w:rFonts w:ascii="GHEA Grapalat" w:hAnsi="GHEA Grapalat" w:cs="Calibri"/>
                <w:sz w:val="18"/>
                <w:szCs w:val="18"/>
                <w:lang w:val="en-US"/>
              </w:rPr>
            </w:pPr>
            <w:r>
              <w:rPr>
                <w:rFonts w:ascii="GHEA Grapalat" w:hAnsi="GHEA Grapalat"/>
                <w:sz w:val="18"/>
                <w:szCs w:val="18"/>
              </w:rPr>
              <w:t>103.7</w:t>
            </w:r>
          </w:p>
        </w:tc>
        <w:tc>
          <w:tcPr>
            <w:tcW w:w="1247" w:type="dxa"/>
            <w:tcBorders>
              <w:top w:val="nil"/>
              <w:left w:val="nil"/>
              <w:bottom w:val="single" w:sz="4" w:space="0" w:color="auto"/>
              <w:right w:val="single" w:sz="4" w:space="0" w:color="auto"/>
            </w:tcBorders>
          </w:tcPr>
          <w:p w14:paraId="4D3A3834" w14:textId="3B2D6DC3"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102.0</w:t>
            </w:r>
          </w:p>
        </w:tc>
      </w:tr>
      <w:tr w:rsidR="008B73CF" w:rsidRPr="00E07569" w14:paraId="21521E5D" w14:textId="77777777" w:rsidTr="00794753">
        <w:trPr>
          <w:trHeight w:val="315"/>
        </w:trPr>
        <w:tc>
          <w:tcPr>
            <w:tcW w:w="4644" w:type="dxa"/>
            <w:tcBorders>
              <w:top w:val="nil"/>
              <w:left w:val="single" w:sz="4" w:space="0" w:color="auto"/>
              <w:bottom w:val="single" w:sz="4" w:space="0" w:color="auto"/>
              <w:right w:val="single" w:sz="4" w:space="0" w:color="auto"/>
            </w:tcBorders>
          </w:tcPr>
          <w:p w14:paraId="68B23C3B" w14:textId="77777777" w:rsidR="008B73CF" w:rsidRPr="008D38F2" w:rsidRDefault="008B73CF" w:rsidP="008B73CF">
            <w:pPr>
              <w:spacing w:line="276" w:lineRule="auto"/>
              <w:ind w:left="165"/>
              <w:rPr>
                <w:rFonts w:ascii="GHEA Grapalat" w:hAnsi="GHEA Grapalat" w:cs="Calibri"/>
                <w:sz w:val="18"/>
                <w:szCs w:val="18"/>
              </w:rPr>
            </w:pPr>
            <w:r w:rsidRPr="008D38F2">
              <w:rPr>
                <w:rFonts w:ascii="GHEA Grapalat" w:hAnsi="GHEA Grapalat" w:cs="Calibri"/>
                <w:sz w:val="18"/>
                <w:szCs w:val="18"/>
              </w:rPr>
              <w:t>Այլ պետական տուրքեր</w:t>
            </w:r>
            <w:r w:rsidRPr="00FE4324">
              <w:rPr>
                <w:rFonts w:ascii="GHEA Grapalat" w:hAnsi="GHEA Grapalat"/>
                <w:sz w:val="18"/>
                <w:szCs w:val="18"/>
                <w:vertAlign w:val="superscript"/>
              </w:rPr>
              <w:footnoteReference w:id="3"/>
            </w:r>
          </w:p>
        </w:tc>
        <w:tc>
          <w:tcPr>
            <w:tcW w:w="880" w:type="dxa"/>
            <w:tcBorders>
              <w:top w:val="nil"/>
              <w:left w:val="nil"/>
              <w:bottom w:val="single" w:sz="4" w:space="0" w:color="auto"/>
              <w:right w:val="single" w:sz="4" w:space="0" w:color="auto"/>
            </w:tcBorders>
            <w:noWrap/>
          </w:tcPr>
          <w:p w14:paraId="18BD9E78" w14:textId="58D8B378"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0.5</w:t>
            </w:r>
          </w:p>
        </w:tc>
        <w:tc>
          <w:tcPr>
            <w:tcW w:w="992" w:type="dxa"/>
            <w:tcBorders>
              <w:top w:val="nil"/>
              <w:left w:val="nil"/>
              <w:bottom w:val="single" w:sz="4" w:space="0" w:color="auto"/>
              <w:right w:val="single" w:sz="4" w:space="0" w:color="auto"/>
            </w:tcBorders>
            <w:noWrap/>
          </w:tcPr>
          <w:p w14:paraId="3D751ED0" w14:textId="581FD31E"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0.5</w:t>
            </w:r>
          </w:p>
        </w:tc>
        <w:tc>
          <w:tcPr>
            <w:tcW w:w="850" w:type="dxa"/>
            <w:tcBorders>
              <w:top w:val="nil"/>
              <w:left w:val="nil"/>
              <w:bottom w:val="single" w:sz="4" w:space="0" w:color="auto"/>
              <w:right w:val="single" w:sz="4" w:space="0" w:color="auto"/>
            </w:tcBorders>
            <w:noWrap/>
          </w:tcPr>
          <w:p w14:paraId="512BD466" w14:textId="57F31B16"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0.8</w:t>
            </w:r>
          </w:p>
        </w:tc>
        <w:tc>
          <w:tcPr>
            <w:tcW w:w="1701" w:type="dxa"/>
            <w:tcBorders>
              <w:top w:val="nil"/>
              <w:left w:val="nil"/>
              <w:bottom w:val="single" w:sz="4" w:space="0" w:color="auto"/>
              <w:right w:val="single" w:sz="4" w:space="0" w:color="auto"/>
            </w:tcBorders>
          </w:tcPr>
          <w:p w14:paraId="198027CC" w14:textId="03D5DB5D"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148.1</w:t>
            </w:r>
          </w:p>
        </w:tc>
        <w:tc>
          <w:tcPr>
            <w:tcW w:w="1247" w:type="dxa"/>
            <w:tcBorders>
              <w:top w:val="nil"/>
              <w:left w:val="nil"/>
              <w:bottom w:val="single" w:sz="4" w:space="0" w:color="auto"/>
              <w:right w:val="single" w:sz="4" w:space="0" w:color="auto"/>
            </w:tcBorders>
          </w:tcPr>
          <w:p w14:paraId="64836F4F" w14:textId="340F34AF"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148.1</w:t>
            </w:r>
          </w:p>
        </w:tc>
      </w:tr>
    </w:tbl>
    <w:p w14:paraId="6663A881"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4DACF09D" w14:textId="7D59D6C0" w:rsidR="000E6927" w:rsidRDefault="00FF44DF" w:rsidP="00BB3471">
      <w:pPr>
        <w:pStyle w:val="ListParagraph"/>
        <w:spacing w:after="0"/>
        <w:ind w:left="0" w:firstLine="567"/>
        <w:jc w:val="both"/>
        <w:rPr>
          <w:rFonts w:ascii="GHEA Grapalat" w:hAnsi="GHEA Grapalat" w:cstheme="minorBidi"/>
          <w:noProof/>
          <w:lang w:val="hy-AM" w:eastAsia="en-US"/>
        </w:rPr>
      </w:pPr>
      <w:r w:rsidRPr="00721962">
        <w:rPr>
          <w:rFonts w:ascii="GHEA Grapalat" w:hAnsi="GHEA Grapalat" w:cstheme="minorBidi"/>
          <w:noProof/>
          <w:lang w:val="hy-AM" w:eastAsia="en-US"/>
        </w:rPr>
        <w:t xml:space="preserve">Հաշվետու տարում պետական տուրքերի </w:t>
      </w:r>
      <w:r w:rsidR="0078136A" w:rsidRPr="00721962">
        <w:rPr>
          <w:rFonts w:ascii="GHEA Grapalat" w:hAnsi="GHEA Grapalat" w:cstheme="minorBidi"/>
          <w:noProof/>
          <w:lang w:val="hy-AM" w:eastAsia="en-US"/>
        </w:rPr>
        <w:t>5</w:t>
      </w:r>
      <w:r w:rsidRPr="00721962">
        <w:rPr>
          <w:rFonts w:ascii="GHEA Grapalat" w:hAnsi="GHEA Grapalat" w:cstheme="minorBidi"/>
          <w:noProof/>
          <w:lang w:val="hy-AM" w:eastAsia="en-US"/>
        </w:rPr>
        <w:t>4</w:t>
      </w:r>
      <w:r w:rsidR="00042902" w:rsidRPr="00721962">
        <w:rPr>
          <w:rFonts w:ascii="GHEA Grapalat" w:hAnsi="GHEA Grapalat" w:cstheme="minorBidi"/>
          <w:noProof/>
          <w:lang w:val="hy-AM" w:eastAsia="en-US"/>
        </w:rPr>
        <w:t>.</w:t>
      </w:r>
      <w:r w:rsidR="0078136A" w:rsidRPr="00721962">
        <w:rPr>
          <w:rFonts w:ascii="GHEA Grapalat" w:hAnsi="GHEA Grapalat" w:cstheme="minorBidi"/>
          <w:noProof/>
          <w:lang w:val="hy-AM" w:eastAsia="en-US"/>
        </w:rPr>
        <w:t>2</w:t>
      </w:r>
      <w:r w:rsidRPr="00721962">
        <w:rPr>
          <w:rFonts w:ascii="GHEA Grapalat" w:hAnsi="GHEA Grapalat" w:cstheme="minorBidi"/>
          <w:noProof/>
          <w:lang w:val="hy-AM" w:eastAsia="en-US"/>
        </w:rPr>
        <w:t>%-</w:t>
      </w:r>
      <w:r w:rsidR="00242FD7" w:rsidRPr="008C23D7">
        <w:rPr>
          <w:rFonts w:ascii="GHEA Grapalat" w:hAnsi="GHEA Grapalat" w:cstheme="minorBidi"/>
          <w:noProof/>
          <w:lang w:val="hy-AM" w:eastAsia="en-US"/>
        </w:rPr>
        <w:t>ն ապահով</w:t>
      </w:r>
      <w:r w:rsidRPr="00721962">
        <w:rPr>
          <w:rFonts w:ascii="GHEA Grapalat" w:hAnsi="GHEA Grapalat" w:cstheme="minorBidi"/>
          <w:noProof/>
          <w:lang w:val="hy-AM" w:eastAsia="en-US"/>
        </w:rPr>
        <w:t xml:space="preserve">ել են </w:t>
      </w:r>
      <w:r w:rsidRPr="00721962">
        <w:rPr>
          <w:rFonts w:ascii="GHEA Grapalat" w:hAnsi="GHEA Grapalat" w:cs="GHEA Grapalat"/>
          <w:i/>
          <w:lang w:val="hy-AM"/>
        </w:rPr>
        <w:t xml:space="preserve">լիցենզավորման ենթակա </w:t>
      </w:r>
      <w:r w:rsidR="003A6646" w:rsidRPr="00721962">
        <w:rPr>
          <w:rFonts w:ascii="GHEA Grapalat" w:hAnsi="GHEA Grapalat" w:cs="GHEA Grapalat"/>
          <w:i/>
          <w:lang w:val="hy-AM"/>
        </w:rPr>
        <w:t xml:space="preserve">կամ թույլտվություններով </w:t>
      </w:r>
      <w:r w:rsidRPr="00721962">
        <w:rPr>
          <w:rFonts w:ascii="GHEA Grapalat" w:hAnsi="GHEA Grapalat" w:cs="GHEA Grapalat"/>
          <w:i/>
          <w:lang w:val="hy-AM"/>
        </w:rPr>
        <w:t>գործունեություն իրականացնելու նպատակով լիցենզիաներ, արտոնագրեր (թույլտվություններ) տալու</w:t>
      </w:r>
      <w:r w:rsidRPr="00721962">
        <w:rPr>
          <w:rFonts w:ascii="GHEA Grapalat" w:hAnsi="GHEA Grapalat" w:cstheme="minorBidi"/>
          <w:noProof/>
          <w:lang w:val="hy-AM" w:eastAsia="en-US"/>
        </w:rPr>
        <w:t xml:space="preserve"> համար գանձվող տուրքերը</w:t>
      </w:r>
      <w:r w:rsidR="00042902" w:rsidRPr="00721962">
        <w:rPr>
          <w:rFonts w:ascii="GHEA Grapalat" w:hAnsi="GHEA Grapalat" w:cstheme="minorBidi"/>
          <w:noProof/>
          <w:lang w:val="hy-AM" w:eastAsia="en-US"/>
        </w:rPr>
        <w:t>,</w:t>
      </w:r>
      <w:r w:rsidRPr="00721962">
        <w:rPr>
          <w:rFonts w:ascii="GHEA Grapalat" w:hAnsi="GHEA Grapalat" w:cstheme="minorBidi"/>
          <w:noProof/>
          <w:lang w:val="hy-AM" w:eastAsia="en-US"/>
        </w:rPr>
        <w:t xml:space="preserve"> </w:t>
      </w:r>
      <w:r w:rsidR="00042902" w:rsidRPr="00721962">
        <w:rPr>
          <w:rFonts w:ascii="GHEA Grapalat" w:hAnsi="GHEA Grapalat" w:cstheme="minorBidi"/>
          <w:noProof/>
          <w:lang w:val="hy-AM" w:eastAsia="en-US"/>
        </w:rPr>
        <w:t xml:space="preserve">որոնք </w:t>
      </w:r>
      <w:r w:rsidR="0078136A" w:rsidRPr="00721962">
        <w:rPr>
          <w:rFonts w:ascii="GHEA Grapalat" w:hAnsi="GHEA Grapalat" w:cstheme="minorBidi"/>
          <w:noProof/>
          <w:lang w:val="hy-AM" w:eastAsia="en-US"/>
        </w:rPr>
        <w:t>24</w:t>
      </w:r>
      <w:r w:rsidR="00042902" w:rsidRPr="00721962">
        <w:rPr>
          <w:rFonts w:ascii="GHEA Grapalat" w:hAnsi="GHEA Grapalat" w:cstheme="minorBidi"/>
          <w:noProof/>
          <w:lang w:val="hy-AM" w:eastAsia="en-US"/>
        </w:rPr>
        <w:t>%-ով գերազանցել են կանխատեսված ցուցանիշը և 3</w:t>
      </w:r>
      <w:r w:rsidR="0078136A" w:rsidRPr="00721962">
        <w:rPr>
          <w:rFonts w:ascii="GHEA Grapalat" w:hAnsi="GHEA Grapalat" w:cstheme="minorBidi"/>
          <w:noProof/>
          <w:lang w:val="hy-AM" w:eastAsia="en-US"/>
        </w:rPr>
        <w:t>0.9</w:t>
      </w:r>
      <w:r w:rsidR="00042902" w:rsidRPr="00721962">
        <w:rPr>
          <w:rFonts w:ascii="GHEA Grapalat" w:hAnsi="GHEA Grapalat" w:cstheme="minorBidi"/>
          <w:noProof/>
          <w:lang w:val="hy-AM" w:eastAsia="en-US"/>
        </w:rPr>
        <w:t>%-ով՝ նախորդ տարվա փաստացի մուտքերը</w:t>
      </w:r>
      <w:r w:rsidR="00C35937" w:rsidRPr="00721962">
        <w:rPr>
          <w:rFonts w:ascii="GHEA Grapalat" w:hAnsi="GHEA Grapalat" w:cstheme="minorBidi"/>
          <w:noProof/>
          <w:lang w:val="hy-AM" w:eastAsia="en-US"/>
        </w:rPr>
        <w:t xml:space="preserve">: Ծրագրային ցուցանիշի </w:t>
      </w:r>
      <w:r w:rsidR="00C35937" w:rsidRPr="00721962">
        <w:rPr>
          <w:rFonts w:ascii="GHEA Grapalat" w:hAnsi="GHEA Grapalat" w:cstheme="minorBidi"/>
          <w:noProof/>
          <w:lang w:val="hy-AM" w:eastAsia="en-US"/>
        </w:rPr>
        <w:lastRenderedPageBreak/>
        <w:t>գերազանցումը հիմնականում պայմանավորված է</w:t>
      </w:r>
      <w:r w:rsidR="00BE7813" w:rsidRPr="00721962">
        <w:rPr>
          <w:rFonts w:ascii="GHEA Grapalat" w:hAnsi="GHEA Grapalat" w:cstheme="minorBidi"/>
          <w:noProof/>
          <w:lang w:val="hy-AM" w:eastAsia="en-US"/>
        </w:rPr>
        <w:t xml:space="preserve"> </w:t>
      </w:r>
      <w:r w:rsidR="00C35937" w:rsidRPr="00721962">
        <w:rPr>
          <w:rFonts w:ascii="GHEA Grapalat" w:hAnsi="GHEA Grapalat" w:cstheme="minorBidi"/>
          <w:noProof/>
          <w:lang w:val="hy-AM" w:eastAsia="en-US"/>
        </w:rPr>
        <w:t>«Առևտրի և ծառայությունների մասին» ՀՀ օրենքով նախատեսված ապրանքներ</w:t>
      </w:r>
      <w:r w:rsidR="00C35937" w:rsidRPr="00C35937">
        <w:rPr>
          <w:rFonts w:ascii="GHEA Grapalat" w:hAnsi="GHEA Grapalat" w:cstheme="minorBidi"/>
          <w:noProof/>
          <w:lang w:val="hy-AM" w:eastAsia="en-US"/>
        </w:rPr>
        <w:t xml:space="preserve"> ներմուծելու </w:t>
      </w:r>
      <w:r w:rsidR="00BE7813">
        <w:rPr>
          <w:rFonts w:ascii="GHEA Grapalat" w:hAnsi="GHEA Grapalat" w:cstheme="minorBidi"/>
          <w:noProof/>
          <w:lang w:val="hy-AM" w:eastAsia="en-US"/>
        </w:rPr>
        <w:t xml:space="preserve">և </w:t>
      </w:r>
      <w:r w:rsidR="00BE7813" w:rsidRPr="00BE7813">
        <w:rPr>
          <w:rFonts w:ascii="GHEA Grapalat" w:hAnsi="GHEA Grapalat" w:cstheme="minorBidi"/>
          <w:noProof/>
          <w:lang w:val="hy-AM" w:eastAsia="en-US"/>
        </w:rPr>
        <w:t xml:space="preserve">արտահանելու </w:t>
      </w:r>
      <w:r w:rsidR="00C35937" w:rsidRPr="00C35937">
        <w:rPr>
          <w:rFonts w:ascii="GHEA Grapalat" w:hAnsi="GHEA Grapalat" w:cstheme="minorBidi"/>
          <w:noProof/>
          <w:lang w:val="hy-AM" w:eastAsia="en-US"/>
        </w:rPr>
        <w:t>լիցենզիաներ կամ թույլտվություններ կամ հավաստագրեր (կամ դրանց կրկնօրինակներ) տրամադրելու համար</w:t>
      </w:r>
      <w:r w:rsidR="00BE7813" w:rsidRPr="00BE7813">
        <w:rPr>
          <w:rFonts w:ascii="GHEA Grapalat" w:hAnsi="GHEA Grapalat" w:cstheme="minorBidi"/>
          <w:noProof/>
          <w:lang w:val="hy-AM" w:eastAsia="en-US"/>
        </w:rPr>
        <w:t xml:space="preserve"> տուրքերի սահմանմամբ,</w:t>
      </w:r>
      <w:r w:rsidR="00BE7813">
        <w:rPr>
          <w:rFonts w:ascii="GHEA Grapalat" w:hAnsi="GHEA Grapalat" w:cstheme="minorBidi"/>
          <w:noProof/>
          <w:lang w:val="hy-AM" w:eastAsia="en-US"/>
        </w:rPr>
        <w:t xml:space="preserve"> ինչպես նաև տ</w:t>
      </w:r>
      <w:r w:rsidR="00BE7813" w:rsidRPr="00BE7813">
        <w:rPr>
          <w:rFonts w:ascii="GHEA Grapalat" w:hAnsi="GHEA Grapalat" w:cstheme="minorBidi"/>
          <w:noProof/>
          <w:lang w:val="hy-AM" w:eastAsia="en-US"/>
        </w:rPr>
        <w:t xml:space="preserve">րանսպորտի </w:t>
      </w:r>
      <w:r w:rsidR="00BE7813" w:rsidRPr="00BB3471">
        <w:rPr>
          <w:rFonts w:ascii="GHEA Grapalat" w:hAnsi="GHEA Grapalat" w:cstheme="minorBidi"/>
          <w:noProof/>
          <w:lang w:val="hy-AM" w:eastAsia="en-US"/>
        </w:rPr>
        <w:t>բնագավառից գանձվող տուրքեր</w:t>
      </w:r>
      <w:r w:rsidR="00BE7813">
        <w:rPr>
          <w:rFonts w:ascii="GHEA Grapalat" w:hAnsi="GHEA Grapalat" w:cstheme="minorBidi"/>
          <w:noProof/>
          <w:lang w:val="hy-AM" w:eastAsia="en-US"/>
        </w:rPr>
        <w:t>ի</w:t>
      </w:r>
      <w:r w:rsidR="00AD1B1E" w:rsidRPr="008C23D7">
        <w:rPr>
          <w:rFonts w:ascii="GHEA Grapalat" w:hAnsi="GHEA Grapalat" w:cstheme="minorBidi"/>
          <w:noProof/>
          <w:lang w:val="hy-AM" w:eastAsia="en-US"/>
        </w:rPr>
        <w:t>՝</w:t>
      </w:r>
      <w:r w:rsidR="00BE7813">
        <w:rPr>
          <w:rFonts w:ascii="GHEA Grapalat" w:hAnsi="GHEA Grapalat" w:cstheme="minorBidi"/>
          <w:noProof/>
          <w:lang w:val="hy-AM" w:eastAsia="en-US"/>
        </w:rPr>
        <w:t xml:space="preserve"> նախատեսվածից ավել մուտքեր</w:t>
      </w:r>
      <w:r w:rsidR="00BE7813" w:rsidRPr="00BB3471">
        <w:rPr>
          <w:rFonts w:ascii="GHEA Grapalat" w:hAnsi="GHEA Grapalat" w:cstheme="minorBidi"/>
          <w:noProof/>
          <w:lang w:val="hy-AM" w:eastAsia="en-US"/>
        </w:rPr>
        <w:t>ով</w:t>
      </w:r>
      <w:r w:rsidR="00BE7813">
        <w:rPr>
          <w:rFonts w:ascii="GHEA Grapalat" w:hAnsi="GHEA Grapalat" w:cstheme="minorBidi"/>
          <w:noProof/>
          <w:lang w:val="hy-AM" w:eastAsia="en-US"/>
        </w:rPr>
        <w:t xml:space="preserve">: Նախորդ տարվա համեմատ </w:t>
      </w:r>
      <w:r w:rsidR="00BE7813" w:rsidRPr="00BE7813">
        <w:rPr>
          <w:rFonts w:ascii="GHEA Grapalat" w:hAnsi="GHEA Grapalat" w:cstheme="minorBidi"/>
          <w:noProof/>
          <w:lang w:val="hy-AM" w:eastAsia="en-US"/>
        </w:rPr>
        <w:t>լիցենզավորման ենթակա կամ թույլտվություններով գործունեություն իրականացնելու նպատակով լիցենզիաներ, արտոնագրեր (թույլտվություններ) տալու</w:t>
      </w:r>
      <w:r w:rsidR="00BE7813">
        <w:rPr>
          <w:rFonts w:ascii="GHEA Grapalat" w:hAnsi="GHEA Grapalat" w:cstheme="minorBidi"/>
          <w:noProof/>
          <w:lang w:val="hy-AM" w:eastAsia="en-US"/>
        </w:rPr>
        <w:t xml:space="preserve"> համար գանձվող տուրքերի աճը հիմնականում պայմանավորված է </w:t>
      </w:r>
      <w:r w:rsidR="00BE7813" w:rsidRPr="00BB3471">
        <w:rPr>
          <w:rFonts w:ascii="GHEA Grapalat" w:hAnsi="GHEA Grapalat" w:cstheme="minorBidi"/>
          <w:noProof/>
          <w:lang w:val="hy-AM" w:eastAsia="en-US"/>
        </w:rPr>
        <w:t>վիճակախաղերի, շահումներով խաղերի և մետաղադրամով և (կամ) թղթադրամով շահագործվող ավտոմատների միջոցով սննդի առևտրի և խաղերի</w:t>
      </w:r>
      <w:r w:rsidR="000E6927">
        <w:rPr>
          <w:rFonts w:ascii="GHEA Grapalat" w:hAnsi="GHEA Grapalat" w:cstheme="minorBidi"/>
          <w:noProof/>
          <w:lang w:val="hy-AM" w:eastAsia="en-US"/>
        </w:rPr>
        <w:t>, ինչպես նաև տ</w:t>
      </w:r>
      <w:r w:rsidR="000E6927" w:rsidRPr="00BE7813">
        <w:rPr>
          <w:rFonts w:ascii="GHEA Grapalat" w:hAnsi="GHEA Grapalat" w:cstheme="minorBidi"/>
          <w:noProof/>
          <w:lang w:val="hy-AM" w:eastAsia="en-US"/>
        </w:rPr>
        <w:t>րանսպորտի</w:t>
      </w:r>
      <w:r w:rsidR="00BE7813" w:rsidRPr="00BB3471">
        <w:rPr>
          <w:rFonts w:ascii="GHEA Grapalat" w:hAnsi="GHEA Grapalat" w:cstheme="minorBidi"/>
          <w:noProof/>
          <w:lang w:val="hy-AM" w:eastAsia="en-US"/>
        </w:rPr>
        <w:t xml:space="preserve"> </w:t>
      </w:r>
      <w:r w:rsidR="00BE7813" w:rsidRPr="000E6927">
        <w:rPr>
          <w:rFonts w:ascii="GHEA Grapalat" w:hAnsi="GHEA Grapalat" w:cstheme="minorBidi"/>
          <w:noProof/>
          <w:lang w:val="hy-AM" w:eastAsia="en-US"/>
        </w:rPr>
        <w:t>բնագավառ</w:t>
      </w:r>
      <w:r w:rsidR="000E6927" w:rsidRPr="000E6927">
        <w:rPr>
          <w:rFonts w:ascii="GHEA Grapalat" w:hAnsi="GHEA Grapalat" w:cstheme="minorBidi"/>
          <w:noProof/>
          <w:lang w:val="hy-AM" w:eastAsia="en-US"/>
        </w:rPr>
        <w:t>ներ</w:t>
      </w:r>
      <w:r w:rsidR="00BE7813" w:rsidRPr="000E6927">
        <w:rPr>
          <w:rFonts w:ascii="GHEA Grapalat" w:hAnsi="GHEA Grapalat" w:cstheme="minorBidi"/>
          <w:noProof/>
          <w:lang w:val="hy-AM" w:eastAsia="en-US"/>
        </w:rPr>
        <w:t>ից գանձվող տուրքերի աճով</w:t>
      </w:r>
      <w:r w:rsidR="000E6927">
        <w:rPr>
          <w:rFonts w:ascii="GHEA Grapalat" w:hAnsi="GHEA Grapalat" w:cstheme="minorBidi"/>
          <w:noProof/>
          <w:lang w:val="hy-AM" w:eastAsia="en-US"/>
        </w:rPr>
        <w:t>:</w:t>
      </w:r>
    </w:p>
    <w:p w14:paraId="5EEEA302" w14:textId="7C16BBCF" w:rsidR="000F5CBF" w:rsidRDefault="000F4583" w:rsidP="000F5CBF">
      <w:pPr>
        <w:pStyle w:val="ListParagraph"/>
        <w:spacing w:after="0"/>
        <w:ind w:left="0" w:firstLine="567"/>
        <w:jc w:val="both"/>
        <w:rPr>
          <w:rFonts w:ascii="GHEA Grapalat" w:hAnsi="GHEA Grapalat" w:cs="GHEA Grapalat"/>
          <w:lang w:val="hy-AM"/>
        </w:rPr>
      </w:pPr>
      <w:r w:rsidRPr="00757328">
        <w:rPr>
          <w:rFonts w:ascii="GHEA Grapalat" w:hAnsi="GHEA Grapalat" w:cstheme="minorBidi"/>
          <w:noProof/>
          <w:lang w:val="hy-AM" w:eastAsia="en-US"/>
        </w:rPr>
        <w:t xml:space="preserve">Վիճակախաղերի, շահումներով խաղերի բնագավառից գանձված տուրքերը կազմել են </w:t>
      </w:r>
      <w:r w:rsidR="00AD2D33" w:rsidRPr="00757328">
        <w:rPr>
          <w:rFonts w:ascii="GHEA Grapalat" w:hAnsi="GHEA Grapalat" w:cstheme="minorBidi"/>
          <w:noProof/>
          <w:lang w:val="hy-AM" w:eastAsia="en-US"/>
        </w:rPr>
        <w:t>32.2</w:t>
      </w:r>
      <w:r w:rsidRPr="00757328">
        <w:rPr>
          <w:noProof/>
          <w:lang w:val="hy-AM" w:eastAsia="en-US"/>
        </w:rPr>
        <w:t> </w:t>
      </w:r>
      <w:r w:rsidRPr="00757328">
        <w:rPr>
          <w:rFonts w:ascii="GHEA Grapalat" w:hAnsi="GHEA Grapalat" w:cstheme="minorBidi"/>
          <w:noProof/>
          <w:lang w:val="hy-AM" w:eastAsia="en-US"/>
        </w:rPr>
        <w:t>մլրդ դրամ,</w:t>
      </w:r>
      <w:r w:rsidRPr="00542243">
        <w:rPr>
          <w:rFonts w:ascii="GHEA Grapalat" w:hAnsi="GHEA Grapalat" w:cs="GHEA Grapalat"/>
          <w:lang w:val="hy-AM"/>
        </w:rPr>
        <w:t xml:space="preserve"> որոնք կանխատեսված ցուցանիշը գերազանցել են </w:t>
      </w:r>
      <w:r w:rsidR="00AC3A19" w:rsidRPr="00542243">
        <w:rPr>
          <w:rFonts w:ascii="GHEA Grapalat" w:hAnsi="GHEA Grapalat" w:cs="GHEA Grapalat"/>
          <w:lang w:val="hy-AM"/>
        </w:rPr>
        <w:t>3.</w:t>
      </w:r>
      <w:r w:rsidR="00AD2D33" w:rsidRPr="00AD2D33">
        <w:rPr>
          <w:rFonts w:ascii="GHEA Grapalat" w:hAnsi="GHEA Grapalat" w:cs="GHEA Grapalat"/>
          <w:lang w:val="hy-AM"/>
        </w:rPr>
        <w:t>7</w:t>
      </w:r>
      <w:r w:rsidRPr="00542243">
        <w:rPr>
          <w:rFonts w:ascii="GHEA Grapalat" w:hAnsi="GHEA Grapalat" w:cs="GHEA Grapalat"/>
          <w:lang w:val="hy-AM"/>
        </w:rPr>
        <w:t xml:space="preserve">%-ով կամ </w:t>
      </w:r>
      <w:r w:rsidR="00AD2D33" w:rsidRPr="00AD2D33">
        <w:rPr>
          <w:rFonts w:ascii="GHEA Grapalat" w:hAnsi="GHEA Grapalat" w:cs="GHEA Grapalat"/>
          <w:lang w:val="hy-AM"/>
        </w:rPr>
        <w:t>1.2</w:t>
      </w:r>
      <w:r w:rsidRPr="00542243">
        <w:rPr>
          <w:rFonts w:ascii="GHEA Grapalat" w:hAnsi="GHEA Grapalat" w:cs="GHEA Grapalat"/>
          <w:lang w:val="hy-AM"/>
        </w:rPr>
        <w:t xml:space="preserve"> մլրդ դրամով, իսկ նախորդ տարվա փաստացի ցուցանիշը՝ </w:t>
      </w:r>
      <w:r w:rsidR="00AC3A19" w:rsidRPr="00542243">
        <w:rPr>
          <w:rFonts w:ascii="GHEA Grapalat" w:hAnsi="GHEA Grapalat" w:cs="GHEA Grapalat"/>
          <w:lang w:val="hy-AM"/>
        </w:rPr>
        <w:t>3</w:t>
      </w:r>
      <w:r w:rsidR="00AD2D33">
        <w:rPr>
          <w:rFonts w:ascii="GHEA Grapalat" w:hAnsi="GHEA Grapalat" w:cs="GHEA Grapalat"/>
          <w:lang w:val="hy-AM"/>
        </w:rPr>
        <w:t>7</w:t>
      </w:r>
      <w:r w:rsidR="00AC3A19" w:rsidRPr="00542243">
        <w:rPr>
          <w:rFonts w:ascii="GHEA Grapalat" w:hAnsi="GHEA Grapalat" w:cs="GHEA Grapalat"/>
          <w:lang w:val="hy-AM"/>
        </w:rPr>
        <w:t xml:space="preserve">.3%-ով կամ </w:t>
      </w:r>
      <w:r w:rsidR="00AD2D33">
        <w:rPr>
          <w:rFonts w:ascii="GHEA Grapalat" w:hAnsi="GHEA Grapalat" w:cs="GHEA Grapalat"/>
          <w:lang w:val="hy-AM"/>
        </w:rPr>
        <w:t>շուրջ</w:t>
      </w:r>
      <w:r w:rsidR="00AD2D33" w:rsidRPr="00542243">
        <w:rPr>
          <w:rFonts w:ascii="GHEA Grapalat" w:hAnsi="GHEA Grapalat" w:cs="GHEA Grapalat"/>
          <w:lang w:val="hy-AM"/>
        </w:rPr>
        <w:t xml:space="preserve"> </w:t>
      </w:r>
      <w:r w:rsidR="00AD2D33">
        <w:rPr>
          <w:rFonts w:ascii="GHEA Grapalat" w:hAnsi="GHEA Grapalat" w:cs="GHEA Grapalat"/>
          <w:lang w:val="hy-AM"/>
        </w:rPr>
        <w:t>8.8</w:t>
      </w:r>
      <w:r w:rsidRPr="00542243">
        <w:rPr>
          <w:rFonts w:ascii="GHEA Grapalat" w:hAnsi="GHEA Grapalat" w:cs="GHEA Grapalat"/>
          <w:lang w:val="hy-AM"/>
        </w:rPr>
        <w:t xml:space="preserve"> մլրդ դրամով: Մուտքերի գերազանցումը հիմնականում պայմանավորված է</w:t>
      </w:r>
      <w:r w:rsidR="000F5CBF">
        <w:rPr>
          <w:rFonts w:ascii="GHEA Grapalat" w:hAnsi="GHEA Grapalat" w:cs="GHEA Grapalat"/>
          <w:lang w:val="hy-AM"/>
        </w:rPr>
        <w:t xml:space="preserve"> </w:t>
      </w:r>
      <w:r w:rsidR="00B45F42">
        <w:rPr>
          <w:rFonts w:ascii="GHEA Grapalat" w:hAnsi="GHEA Grapalat" w:cs="GHEA Grapalat"/>
          <w:lang w:val="hy-AM"/>
        </w:rPr>
        <w:t>նրանով, որ</w:t>
      </w:r>
      <w:r w:rsidR="00AD2D33" w:rsidRPr="00AD2D33">
        <w:rPr>
          <w:rFonts w:ascii="GHEA Grapalat" w:hAnsi="GHEA Grapalat" w:cs="GHEA Grapalat"/>
          <w:lang w:val="hy-AM"/>
        </w:rPr>
        <w:t xml:space="preserve"> 2025թ</w:t>
      </w:r>
      <w:r w:rsidR="00AD2D33" w:rsidRPr="00AD2D33">
        <w:rPr>
          <w:rFonts w:ascii="Cambria Math" w:hAnsi="Cambria Math" w:cs="Cambria Math"/>
          <w:lang w:val="hy-AM"/>
        </w:rPr>
        <w:t>․</w:t>
      </w:r>
      <w:r w:rsidR="00AD2D33" w:rsidRPr="00AD2D33">
        <w:rPr>
          <w:rFonts w:ascii="GHEA Grapalat" w:hAnsi="GHEA Grapalat" w:cs="GHEA Grapalat"/>
          <w:lang w:val="hy-AM"/>
        </w:rPr>
        <w:t xml:space="preserve"> ապրիլի 1</w:t>
      </w:r>
      <w:r w:rsidR="00AD2D33" w:rsidRPr="00AD2D33">
        <w:rPr>
          <w:rFonts w:ascii="GHEA Grapalat" w:hAnsi="GHEA Grapalat" w:cs="GHEA Grapalat"/>
          <w:lang w:val="hy-AM"/>
        </w:rPr>
        <w:noBreakHyphen/>
        <w:t>ից ինտերնետ շահումով խաղեր</w:t>
      </w:r>
      <w:r w:rsidR="00660E7D">
        <w:rPr>
          <w:rFonts w:ascii="GHEA Grapalat" w:hAnsi="GHEA Grapalat" w:cs="GHEA Grapalat"/>
          <w:lang w:val="hy-AM"/>
        </w:rPr>
        <w:t xml:space="preserve">ում յուրաքանչյուր 100 մլրդ դրամ </w:t>
      </w:r>
      <w:r w:rsidR="00660E7D" w:rsidRPr="00660E7D">
        <w:rPr>
          <w:rFonts w:ascii="GHEA Grapalat" w:hAnsi="GHEA Grapalat" w:cs="GHEA Grapalat"/>
          <w:lang w:val="hy-AM"/>
        </w:rPr>
        <w:t xml:space="preserve">դրամի չափով խաղադրույք ընդունելու իրավունք ձեռք բերելու </w:t>
      </w:r>
      <w:r w:rsidR="00AD2D33" w:rsidRPr="00AD2D33">
        <w:rPr>
          <w:rFonts w:ascii="GHEA Grapalat" w:hAnsi="GHEA Grapalat" w:cs="GHEA Grapalat"/>
          <w:lang w:val="hy-AM"/>
        </w:rPr>
        <w:t>համար սահմանվել է 350 մլն դրամ</w:t>
      </w:r>
      <w:r w:rsidR="00B471E3" w:rsidRPr="00660E7D">
        <w:rPr>
          <w:rFonts w:ascii="GHEA Grapalat" w:hAnsi="GHEA Grapalat" w:cs="GHEA Grapalat"/>
          <w:lang w:val="hy-AM"/>
        </w:rPr>
        <w:t xml:space="preserve"> պետական տուրք</w:t>
      </w:r>
      <w:r w:rsidR="003E55FB">
        <w:rPr>
          <w:rFonts w:ascii="GHEA Grapalat" w:hAnsi="GHEA Grapalat" w:cs="GHEA Grapalat"/>
          <w:lang w:val="hy-AM"/>
        </w:rPr>
        <w:t xml:space="preserve">՝ նախկինում </w:t>
      </w:r>
      <w:r w:rsidR="003E55FB" w:rsidRPr="00AD2D33">
        <w:rPr>
          <w:rFonts w:ascii="GHEA Grapalat" w:hAnsi="GHEA Grapalat" w:cs="GHEA Grapalat"/>
          <w:lang w:val="hy-AM"/>
        </w:rPr>
        <w:t xml:space="preserve">սահմանված </w:t>
      </w:r>
      <w:r w:rsidR="003E55FB" w:rsidRPr="00660E7D">
        <w:rPr>
          <w:rFonts w:ascii="GHEA Grapalat" w:hAnsi="GHEA Grapalat" w:cstheme="minorBidi"/>
          <w:noProof/>
          <w:lang w:val="hy-AM" w:eastAsia="en-US"/>
        </w:rPr>
        <w:t>175 մլն դրամի փոխարեն</w:t>
      </w:r>
      <w:r w:rsidR="00AD2D33" w:rsidRPr="00660E7D">
        <w:rPr>
          <w:rFonts w:ascii="GHEA Grapalat" w:hAnsi="GHEA Grapalat" w:cstheme="minorBidi"/>
          <w:noProof/>
          <w:lang w:val="hy-AM" w:eastAsia="en-US"/>
        </w:rPr>
        <w:t xml:space="preserve">, իսկ </w:t>
      </w:r>
      <w:r w:rsidR="00B471E3" w:rsidRPr="00660E7D">
        <w:rPr>
          <w:rFonts w:ascii="GHEA Grapalat" w:hAnsi="GHEA Grapalat" w:cstheme="minorBidi"/>
          <w:noProof/>
          <w:lang w:val="hy-AM" w:eastAsia="en-US"/>
        </w:rPr>
        <w:t>տոտալիզատորում յուրաքանչյուր 50</w:t>
      </w:r>
      <w:r w:rsidR="00B471E3" w:rsidRPr="00660E7D">
        <w:rPr>
          <w:noProof/>
          <w:lang w:val="hy-AM" w:eastAsia="en-US"/>
        </w:rPr>
        <w:t> </w:t>
      </w:r>
      <w:r w:rsidR="00AD2D33" w:rsidRPr="00660E7D">
        <w:rPr>
          <w:rFonts w:ascii="GHEA Grapalat" w:hAnsi="GHEA Grapalat" w:cstheme="minorBidi"/>
          <w:noProof/>
          <w:lang w:val="hy-AM" w:eastAsia="en-US"/>
        </w:rPr>
        <w:t>մլրդ դրամ</w:t>
      </w:r>
      <w:r w:rsidR="00660E7D" w:rsidRPr="00660E7D">
        <w:rPr>
          <w:rFonts w:ascii="GHEA Grapalat" w:hAnsi="GHEA Grapalat" w:cstheme="minorBidi"/>
          <w:noProof/>
          <w:lang w:val="hy-AM" w:eastAsia="en-US"/>
        </w:rPr>
        <w:t xml:space="preserve"> դրամի չափով խաղադրույք ընդունելու իրավունք ձեռք բերելու</w:t>
      </w:r>
      <w:r w:rsidR="00AD2D33" w:rsidRPr="00660E7D">
        <w:rPr>
          <w:rFonts w:ascii="GHEA Grapalat" w:hAnsi="GHEA Grapalat" w:cstheme="minorBidi"/>
          <w:noProof/>
          <w:lang w:val="hy-AM" w:eastAsia="en-US"/>
        </w:rPr>
        <w:t xml:space="preserve"> համար սահմանվել է 100 մլն դրամ պետական տուրք</w:t>
      </w:r>
      <w:r w:rsidR="003E55FB" w:rsidRPr="00660E7D">
        <w:rPr>
          <w:rFonts w:ascii="GHEA Grapalat" w:hAnsi="GHEA Grapalat" w:cstheme="minorBidi"/>
          <w:noProof/>
          <w:lang w:val="hy-AM" w:eastAsia="en-US"/>
        </w:rPr>
        <w:t>՝ նախկին 50 մլն դրամի փոխարեն</w:t>
      </w:r>
      <w:r w:rsidR="000F5CBF">
        <w:rPr>
          <w:rFonts w:ascii="GHEA Grapalat" w:hAnsi="GHEA Grapalat" w:cs="GHEA Grapalat"/>
          <w:lang w:val="hy-AM"/>
        </w:rPr>
        <w:t>:</w:t>
      </w:r>
    </w:p>
    <w:p w14:paraId="710D53E4" w14:textId="3B86D368" w:rsidR="00553D71" w:rsidRPr="0020294E" w:rsidRDefault="00E53C81" w:rsidP="0020294E">
      <w:pPr>
        <w:pStyle w:val="ListParagraph"/>
        <w:spacing w:after="0"/>
        <w:ind w:left="0" w:firstLine="567"/>
        <w:jc w:val="both"/>
        <w:rPr>
          <w:rFonts w:ascii="GHEA Grapalat" w:hAnsi="GHEA Grapalat" w:cs="GHEA Grapalat"/>
          <w:lang w:val="hy-AM"/>
        </w:rPr>
      </w:pPr>
      <w:r w:rsidRPr="00E5270F">
        <w:rPr>
          <w:rFonts w:ascii="GHEA Grapalat" w:hAnsi="GHEA Grapalat" w:cs="GHEA Grapalat"/>
          <w:lang w:val="hy-AM"/>
        </w:rPr>
        <w:t>Մաքս</w:t>
      </w:r>
      <w:r w:rsidRPr="000C29BC">
        <w:rPr>
          <w:rFonts w:ascii="GHEA Grapalat" w:hAnsi="GHEA Grapalat" w:cs="GHEA Grapalat"/>
          <w:lang w:val="hy-AM"/>
        </w:rPr>
        <w:t>ային</w:t>
      </w:r>
      <w:r w:rsidRPr="00E53C81">
        <w:rPr>
          <w:rFonts w:ascii="GHEA Grapalat" w:hAnsi="GHEA Grapalat" w:cs="GHEA Grapalat"/>
          <w:lang w:val="hy-AM"/>
        </w:rPr>
        <w:t xml:space="preserve"> բ</w:t>
      </w:r>
      <w:r w:rsidRPr="00542243">
        <w:rPr>
          <w:rFonts w:ascii="GHEA Grapalat" w:hAnsi="GHEA Grapalat" w:cs="GHEA Grapalat"/>
          <w:lang w:val="hy-AM"/>
        </w:rPr>
        <w:t>նագավառում լիցենզավորման գծով մուտքերը կազմել են 5.</w:t>
      </w:r>
      <w:r w:rsidR="003F5882">
        <w:rPr>
          <w:rFonts w:ascii="GHEA Grapalat" w:hAnsi="GHEA Grapalat" w:cs="GHEA Grapalat"/>
          <w:lang w:val="hy-AM"/>
        </w:rPr>
        <w:t>1 մլրդ դրամ՝ 1</w:t>
      </w:r>
      <w:r w:rsidRPr="00542243">
        <w:rPr>
          <w:rFonts w:ascii="GHEA Grapalat" w:hAnsi="GHEA Grapalat" w:cs="GHEA Grapalat"/>
          <w:lang w:val="hy-AM"/>
        </w:rPr>
        <w:t>0.2%-ով զիջելով կանխատեսված ցուցանիշը</w:t>
      </w:r>
      <w:r>
        <w:rPr>
          <w:rFonts w:ascii="GHEA Grapalat" w:hAnsi="GHEA Grapalat" w:cs="GHEA Grapalat"/>
          <w:lang w:val="hy-AM"/>
        </w:rPr>
        <w:t xml:space="preserve"> և </w:t>
      </w:r>
      <w:r w:rsidR="008428D9">
        <w:rPr>
          <w:rFonts w:ascii="GHEA Grapalat" w:hAnsi="GHEA Grapalat" w:cs="GHEA Grapalat"/>
          <w:lang w:val="hy-AM"/>
        </w:rPr>
        <w:t>3.3</w:t>
      </w:r>
      <w:r w:rsidRPr="003873F1">
        <w:rPr>
          <w:rFonts w:ascii="GHEA Grapalat" w:hAnsi="GHEA Grapalat" w:cs="GHEA Grapalat"/>
          <w:lang w:val="hy-AM"/>
        </w:rPr>
        <w:t>%</w:t>
      </w:r>
      <w:r>
        <w:rPr>
          <w:rFonts w:ascii="GHEA Grapalat" w:hAnsi="GHEA Grapalat" w:cs="GHEA Grapalat"/>
          <w:lang w:val="hy-AM"/>
        </w:rPr>
        <w:t>-ով՝ նախորդ տարվա ցուցանիշը։</w:t>
      </w:r>
      <w:r w:rsidRPr="00542243">
        <w:rPr>
          <w:rFonts w:ascii="GHEA Grapalat" w:hAnsi="GHEA Grapalat" w:cs="GHEA Grapalat"/>
          <w:lang w:val="hy-AM"/>
        </w:rPr>
        <w:t xml:space="preserve"> </w:t>
      </w:r>
      <w:r>
        <w:rPr>
          <w:rFonts w:ascii="GHEA Grapalat" w:hAnsi="GHEA Grapalat" w:cs="GHEA Grapalat"/>
          <w:lang w:val="hy-AM"/>
        </w:rPr>
        <w:t>Մուտքերի ցածր մակարդակը</w:t>
      </w:r>
      <w:r w:rsidRPr="00542243">
        <w:rPr>
          <w:rFonts w:ascii="GHEA Grapalat" w:hAnsi="GHEA Grapalat" w:cs="GHEA Grapalat"/>
          <w:lang w:val="hy-AM"/>
        </w:rPr>
        <w:t xml:space="preserve"> պայմանավորված է </w:t>
      </w:r>
      <w:r w:rsidRPr="0020294E">
        <w:rPr>
          <w:rFonts w:ascii="GHEA Grapalat" w:hAnsi="GHEA Grapalat" w:cs="GHEA Grapalat"/>
          <w:lang w:val="hy-AM"/>
        </w:rPr>
        <w:t>արտաքին առևտրաշրջանառության նվազմամբ, որը հանգեցրել է արտաքին տնտեսական գործունեություն իրականացնողների կողմից նախատեսվածից պակաս քանակով մաքսային ձևակերպումների:</w:t>
      </w:r>
      <w:r w:rsidRPr="00542243">
        <w:rPr>
          <w:rFonts w:ascii="GHEA Grapalat" w:hAnsi="GHEA Grapalat" w:cs="GHEA Grapalat"/>
          <w:lang w:val="hy-AM"/>
        </w:rPr>
        <w:t xml:space="preserve"> </w:t>
      </w:r>
    </w:p>
    <w:p w14:paraId="3A408E38" w14:textId="54B807F7" w:rsidR="00AD5039" w:rsidRPr="00AD5039" w:rsidRDefault="00AD5039" w:rsidP="00E5270F">
      <w:pPr>
        <w:pStyle w:val="ListParagraph"/>
        <w:spacing w:after="0"/>
        <w:ind w:left="0" w:firstLine="567"/>
        <w:jc w:val="both"/>
        <w:rPr>
          <w:rFonts w:ascii="GHEA Grapalat" w:hAnsi="GHEA Grapalat" w:cs="GHEA Grapalat"/>
          <w:lang w:val="hy-AM"/>
        </w:rPr>
      </w:pPr>
      <w:r w:rsidRPr="00E5270F">
        <w:rPr>
          <w:rFonts w:ascii="GHEA Grapalat" w:hAnsi="GHEA Grapalat" w:cs="GHEA Grapalat"/>
          <w:lang w:val="hy-AM"/>
        </w:rPr>
        <w:t>Տրան</w:t>
      </w:r>
      <w:r w:rsidRPr="00E32A81">
        <w:rPr>
          <w:rFonts w:ascii="GHEA Grapalat" w:hAnsi="GHEA Grapalat" w:cs="GHEA Grapalat"/>
          <w:lang w:val="hy-AM"/>
        </w:rPr>
        <w:t xml:space="preserve">սպորտի բնագավառի լիցենզավորման համար գանձվող պետական </w:t>
      </w:r>
      <w:r w:rsidRPr="00542243">
        <w:rPr>
          <w:rFonts w:ascii="GHEA Grapalat" w:hAnsi="GHEA Grapalat" w:cs="GHEA Grapalat"/>
          <w:lang w:val="hy-AM"/>
        </w:rPr>
        <w:t xml:space="preserve">տուրքերը կազմել են </w:t>
      </w:r>
      <w:r>
        <w:rPr>
          <w:rFonts w:ascii="GHEA Grapalat" w:hAnsi="GHEA Grapalat" w:cs="GHEA Grapalat"/>
          <w:lang w:val="hy-AM"/>
        </w:rPr>
        <w:t>ավելի քան 4.2</w:t>
      </w:r>
      <w:r w:rsidR="003370EC">
        <w:rPr>
          <w:lang w:val="hy-AM"/>
        </w:rPr>
        <w:t xml:space="preserve"> </w:t>
      </w:r>
      <w:r w:rsidRPr="00542243">
        <w:rPr>
          <w:rFonts w:ascii="GHEA Grapalat" w:hAnsi="GHEA Grapalat" w:cs="GHEA Grapalat"/>
          <w:lang w:val="hy-AM"/>
        </w:rPr>
        <w:t xml:space="preserve">մլրդ </w:t>
      </w:r>
      <w:r w:rsidRPr="008B7266">
        <w:rPr>
          <w:rFonts w:ascii="GHEA Grapalat" w:hAnsi="GHEA Grapalat" w:cstheme="minorBidi"/>
          <w:noProof/>
          <w:lang w:val="hy-AM" w:eastAsia="en-US"/>
        </w:rPr>
        <w:t>դրամ</w:t>
      </w:r>
      <w:r w:rsidRPr="00542243">
        <w:rPr>
          <w:rFonts w:ascii="GHEA Grapalat" w:hAnsi="GHEA Grapalat" w:cs="GHEA Grapalat"/>
          <w:lang w:val="hy-AM"/>
        </w:rPr>
        <w:t xml:space="preserve">, որոնք կանխատեսված ցուցանիշը գերազանցել են </w:t>
      </w:r>
      <w:r>
        <w:rPr>
          <w:rFonts w:ascii="GHEA Grapalat" w:hAnsi="GHEA Grapalat" w:cs="GHEA Grapalat"/>
          <w:lang w:val="hy-AM"/>
        </w:rPr>
        <w:t>4.9 անգամ</w:t>
      </w:r>
      <w:r w:rsidR="003370EC">
        <w:rPr>
          <w:rFonts w:ascii="GHEA Grapalat" w:hAnsi="GHEA Grapalat" w:cs="GHEA Grapalat"/>
          <w:lang w:val="hy-AM"/>
        </w:rPr>
        <w:t xml:space="preserve"> </w:t>
      </w:r>
      <w:r w:rsidR="003370EC" w:rsidRPr="008C23D7">
        <w:rPr>
          <w:rFonts w:ascii="GHEA Grapalat" w:hAnsi="GHEA Grapalat" w:cs="GHEA Grapalat"/>
          <w:lang w:val="hy-AM"/>
        </w:rPr>
        <w:t>(</w:t>
      </w:r>
      <w:r>
        <w:rPr>
          <w:rFonts w:ascii="GHEA Grapalat" w:hAnsi="GHEA Grapalat" w:cs="GHEA Grapalat"/>
          <w:lang w:val="hy-AM"/>
        </w:rPr>
        <w:t>3.4</w:t>
      </w:r>
      <w:r w:rsidRPr="00542243">
        <w:rPr>
          <w:rFonts w:ascii="GHEA Grapalat" w:hAnsi="GHEA Grapalat" w:cs="GHEA Grapalat"/>
          <w:lang w:val="hy-AM"/>
        </w:rPr>
        <w:t xml:space="preserve"> մլրդ դրամով</w:t>
      </w:r>
      <w:r w:rsidR="003370EC" w:rsidRPr="008C23D7">
        <w:rPr>
          <w:rFonts w:ascii="GHEA Grapalat" w:hAnsi="GHEA Grapalat" w:cs="GHEA Grapalat"/>
          <w:lang w:val="hy-AM"/>
        </w:rPr>
        <w:t>)</w:t>
      </w:r>
      <w:r w:rsidRPr="00542243">
        <w:rPr>
          <w:rFonts w:ascii="GHEA Grapalat" w:hAnsi="GHEA Grapalat" w:cs="GHEA Grapalat"/>
          <w:lang w:val="hy-AM"/>
        </w:rPr>
        <w:t>, իսկ նախորդ տարվա փաստացի ցուցանիշը՝ 3.</w:t>
      </w:r>
      <w:r>
        <w:rPr>
          <w:rFonts w:ascii="GHEA Grapalat" w:hAnsi="GHEA Grapalat" w:cs="GHEA Grapalat"/>
          <w:lang w:val="hy-AM"/>
        </w:rPr>
        <w:t>1 անգամ</w:t>
      </w:r>
      <w:r w:rsidRPr="00542243">
        <w:rPr>
          <w:rFonts w:ascii="GHEA Grapalat" w:hAnsi="GHEA Grapalat" w:cs="GHEA Grapalat"/>
          <w:lang w:val="hy-AM"/>
        </w:rPr>
        <w:t xml:space="preserve"> </w:t>
      </w:r>
      <w:r w:rsidR="003370EC" w:rsidRPr="008C23D7">
        <w:rPr>
          <w:rFonts w:ascii="GHEA Grapalat" w:hAnsi="GHEA Grapalat" w:cs="GHEA Grapalat"/>
          <w:lang w:val="hy-AM"/>
        </w:rPr>
        <w:t>(</w:t>
      </w:r>
      <w:r w:rsidRPr="00AD2D33">
        <w:rPr>
          <w:rFonts w:ascii="GHEA Grapalat" w:hAnsi="GHEA Grapalat" w:cs="GHEA Grapalat"/>
          <w:lang w:val="hy-AM"/>
        </w:rPr>
        <w:t>2</w:t>
      </w:r>
      <w:r>
        <w:rPr>
          <w:rFonts w:ascii="GHEA Grapalat" w:hAnsi="GHEA Grapalat" w:cs="GHEA Grapalat"/>
          <w:lang w:val="hy-AM"/>
        </w:rPr>
        <w:t>.9</w:t>
      </w:r>
      <w:r w:rsidRPr="00542243">
        <w:rPr>
          <w:rFonts w:ascii="GHEA Grapalat" w:hAnsi="GHEA Grapalat" w:cs="GHEA Grapalat"/>
          <w:lang w:val="hy-AM"/>
        </w:rPr>
        <w:t xml:space="preserve"> մլրդ դրամով</w:t>
      </w:r>
      <w:r w:rsidR="003370EC" w:rsidRPr="008C23D7">
        <w:rPr>
          <w:rFonts w:ascii="GHEA Grapalat" w:hAnsi="GHEA Grapalat" w:cs="GHEA Grapalat"/>
          <w:lang w:val="hy-AM"/>
        </w:rPr>
        <w:t>)</w:t>
      </w:r>
      <w:r w:rsidRPr="00542243">
        <w:rPr>
          <w:rFonts w:ascii="GHEA Grapalat" w:hAnsi="GHEA Grapalat" w:cs="GHEA Grapalat"/>
          <w:lang w:val="hy-AM"/>
        </w:rPr>
        <w:t>:</w:t>
      </w:r>
      <w:r>
        <w:rPr>
          <w:rFonts w:ascii="GHEA Grapalat" w:hAnsi="GHEA Grapalat" w:cs="GHEA Grapalat"/>
          <w:lang w:val="hy-AM"/>
        </w:rPr>
        <w:t xml:space="preserve"> </w:t>
      </w:r>
      <w:r w:rsidR="003370EC">
        <w:rPr>
          <w:rFonts w:ascii="GHEA Grapalat" w:hAnsi="GHEA Grapalat" w:cs="GHEA Grapalat"/>
          <w:lang w:val="hy-AM"/>
        </w:rPr>
        <w:t>Մուտքերի բարձր մակարդակը</w:t>
      </w:r>
      <w:r w:rsidRPr="00542243">
        <w:rPr>
          <w:rFonts w:ascii="GHEA Grapalat" w:hAnsi="GHEA Grapalat" w:cs="GHEA Grapalat"/>
          <w:lang w:val="hy-AM"/>
        </w:rPr>
        <w:t xml:space="preserve"> հիմնականում պայմանավորված է</w:t>
      </w:r>
      <w:r w:rsidR="0020294E">
        <w:rPr>
          <w:rFonts w:ascii="GHEA Grapalat" w:hAnsi="GHEA Grapalat" w:cs="GHEA Grapalat"/>
          <w:lang w:val="hy-AM"/>
        </w:rPr>
        <w:t xml:space="preserve"> օրենսդրական փոփոխություններով</w:t>
      </w:r>
      <w:r w:rsidR="00E5270F">
        <w:rPr>
          <w:rFonts w:ascii="GHEA Grapalat" w:hAnsi="GHEA Grapalat" w:cs="GHEA Grapalat"/>
          <w:lang w:val="hy-AM"/>
        </w:rPr>
        <w:t xml:space="preserve">, որի համաձայն </w:t>
      </w:r>
      <w:r w:rsidRPr="00E5270F">
        <w:rPr>
          <w:rFonts w:ascii="GHEA Grapalat" w:hAnsi="GHEA Grapalat" w:cs="GHEA Grapalat"/>
          <w:lang w:val="hy-AM"/>
        </w:rPr>
        <w:t>2024թ. սեպտեմբերի 1-ից</w:t>
      </w:r>
      <w:r w:rsidR="00E5270F" w:rsidRPr="00E5270F">
        <w:rPr>
          <w:rFonts w:ascii="GHEA Grapalat" w:hAnsi="GHEA Grapalat" w:cs="GHEA Grapalat"/>
          <w:lang w:val="hy-AM"/>
        </w:rPr>
        <w:t xml:space="preserve"> </w:t>
      </w:r>
      <w:r w:rsidRPr="00E5270F">
        <w:rPr>
          <w:rFonts w:ascii="GHEA Grapalat" w:hAnsi="GHEA Grapalat" w:cs="GHEA Grapalat"/>
          <w:lang w:val="hy-AM"/>
        </w:rPr>
        <w:t>կազմակերպությունների, անհատ ձեռնարկատերերի և ֆիզիկական անձանց կողմից թեթև մարդատար ավտոմոբիլներով ՀՀ տարածքում ոչ կանոնավոր ուղևորափոխադրումների, ինչպես նաև մարդատար-տաքսի ավտոմոբիլներով ՀՀ տարածքում ուղևորափոխադրումների իրականացման համար արտոնագիր տրամադրելու համար</w:t>
      </w:r>
      <w:r w:rsidR="00CD6D5F" w:rsidRPr="008C23D7">
        <w:rPr>
          <w:rFonts w:ascii="GHEA Grapalat" w:hAnsi="GHEA Grapalat" w:cs="GHEA Grapalat"/>
          <w:lang w:val="hy-AM"/>
        </w:rPr>
        <w:t xml:space="preserve"> </w:t>
      </w:r>
      <w:r w:rsidR="00CD6D5F" w:rsidRPr="00E5270F">
        <w:rPr>
          <w:rFonts w:ascii="GHEA Grapalat" w:hAnsi="GHEA Grapalat" w:cs="GHEA Grapalat"/>
          <w:lang w:val="hy-AM"/>
        </w:rPr>
        <w:t xml:space="preserve">կանխիկ </w:t>
      </w:r>
      <w:r w:rsidR="00CD6D5F">
        <w:rPr>
          <w:rFonts w:ascii="GHEA Grapalat" w:hAnsi="GHEA Grapalat" w:cs="GHEA Grapalat"/>
          <w:lang w:val="hy-AM"/>
        </w:rPr>
        <w:t>վճա</w:t>
      </w:r>
      <w:r w:rsidR="00CD6D5F" w:rsidRPr="00E5270F">
        <w:rPr>
          <w:rFonts w:ascii="GHEA Grapalat" w:hAnsi="GHEA Grapalat" w:cs="GHEA Grapalat"/>
          <w:lang w:val="hy-AM"/>
        </w:rPr>
        <w:t>րում</w:t>
      </w:r>
      <w:r w:rsidR="00CD6D5F" w:rsidRPr="00E5270F">
        <w:rPr>
          <w:rFonts w:ascii="GHEA Grapalat" w:hAnsi="GHEA Grapalat" w:cs="GHEA Grapalat"/>
          <w:lang w:val="hy-AM"/>
        </w:rPr>
        <w:softHyphen/>
        <w:t>ների դեպքում</w:t>
      </w:r>
      <w:r w:rsidRPr="00E5270F">
        <w:rPr>
          <w:rFonts w:ascii="GHEA Grapalat" w:hAnsi="GHEA Grapalat" w:cs="GHEA Grapalat"/>
          <w:lang w:val="hy-AM"/>
        </w:rPr>
        <w:t xml:space="preserve"> սահմանվել է պետական տուրք յուրաքանչյուր </w:t>
      </w:r>
      <w:r w:rsidR="00CD6D5F">
        <w:rPr>
          <w:rFonts w:ascii="GHEA Grapalat" w:hAnsi="GHEA Grapalat" w:cs="GHEA Grapalat"/>
          <w:lang w:val="hy-AM"/>
        </w:rPr>
        <w:t>փոխա</w:t>
      </w:r>
      <w:r w:rsidR="00CD6D5F">
        <w:rPr>
          <w:rFonts w:ascii="GHEA Grapalat" w:hAnsi="GHEA Grapalat" w:cs="GHEA Grapalat"/>
          <w:lang w:val="hy-AM"/>
        </w:rPr>
        <w:softHyphen/>
        <w:t>դրման ընդհանուր արժեքի 3.5</w:t>
      </w:r>
      <w:r w:rsidR="00CD6D5F" w:rsidRPr="008C23D7">
        <w:rPr>
          <w:rFonts w:ascii="GHEA Grapalat" w:hAnsi="GHEA Grapalat" w:cs="GHEA Grapalat"/>
          <w:lang w:val="hy-AM"/>
        </w:rPr>
        <w:t>%-</w:t>
      </w:r>
      <w:r w:rsidRPr="00E5270F">
        <w:rPr>
          <w:rFonts w:ascii="GHEA Grapalat" w:hAnsi="GHEA Grapalat" w:cs="GHEA Grapalat"/>
          <w:lang w:val="hy-AM"/>
        </w:rPr>
        <w:t>ի չափով</w:t>
      </w:r>
      <w:r w:rsidR="00CD6D5F" w:rsidRPr="008C23D7">
        <w:rPr>
          <w:rFonts w:ascii="GHEA Grapalat" w:hAnsi="GHEA Grapalat" w:cs="GHEA Grapalat"/>
          <w:lang w:val="hy-AM"/>
        </w:rPr>
        <w:t>՝</w:t>
      </w:r>
      <w:r w:rsidRPr="00E5270F">
        <w:rPr>
          <w:rFonts w:ascii="GHEA Grapalat" w:hAnsi="GHEA Grapalat" w:cs="GHEA Grapalat"/>
          <w:lang w:val="hy-AM"/>
        </w:rPr>
        <w:t xml:space="preserve"> նախկինում սահմանված 2</w:t>
      </w:r>
      <w:r w:rsidR="00CD6D5F" w:rsidRPr="008C23D7">
        <w:rPr>
          <w:rFonts w:ascii="GHEA Grapalat" w:hAnsi="GHEA Grapalat" w:cs="GHEA Grapalat"/>
          <w:lang w:val="hy-AM"/>
        </w:rPr>
        <w:t>%-</w:t>
      </w:r>
      <w:r w:rsidRPr="00E5270F">
        <w:rPr>
          <w:rFonts w:ascii="GHEA Grapalat" w:hAnsi="GHEA Grapalat" w:cs="GHEA Grapalat"/>
          <w:lang w:val="hy-AM"/>
        </w:rPr>
        <w:t xml:space="preserve">ի փոխարեն, և անկանխիկ վճարումների դեպքում՝ </w:t>
      </w:r>
      <w:r w:rsidR="00CD6D5F">
        <w:rPr>
          <w:rFonts w:ascii="GHEA Grapalat" w:hAnsi="GHEA Grapalat" w:cs="GHEA Grapalat"/>
          <w:lang w:val="hy-AM"/>
        </w:rPr>
        <w:t>2.5</w:t>
      </w:r>
      <w:r w:rsidR="00CD6D5F" w:rsidRPr="008C23D7">
        <w:rPr>
          <w:rFonts w:ascii="GHEA Grapalat" w:hAnsi="GHEA Grapalat" w:cs="GHEA Grapalat"/>
          <w:lang w:val="hy-AM"/>
        </w:rPr>
        <w:t>%՝</w:t>
      </w:r>
      <w:r w:rsidR="00CD6D5F" w:rsidRPr="00E5270F">
        <w:rPr>
          <w:rFonts w:ascii="GHEA Grapalat" w:hAnsi="GHEA Grapalat" w:cs="GHEA Grapalat"/>
          <w:lang w:val="hy-AM"/>
        </w:rPr>
        <w:t xml:space="preserve"> </w:t>
      </w:r>
      <w:r w:rsidRPr="00E5270F">
        <w:rPr>
          <w:rFonts w:ascii="GHEA Grapalat" w:hAnsi="GHEA Grapalat" w:cs="GHEA Grapalat"/>
          <w:lang w:val="hy-AM"/>
        </w:rPr>
        <w:t>նախկինում սահմանված 1</w:t>
      </w:r>
      <w:r w:rsidRPr="00E5270F">
        <w:rPr>
          <w:rFonts w:ascii="Cambria Math" w:hAnsi="Cambria Math" w:cs="Cambria Math"/>
          <w:lang w:val="hy-AM"/>
        </w:rPr>
        <w:t>․</w:t>
      </w:r>
      <w:r w:rsidRPr="00E5270F">
        <w:rPr>
          <w:rFonts w:ascii="GHEA Grapalat" w:hAnsi="GHEA Grapalat" w:cs="GHEA Grapalat"/>
          <w:lang w:val="hy-AM"/>
        </w:rPr>
        <w:t>5</w:t>
      </w:r>
      <w:r w:rsidR="00CD6D5F" w:rsidRPr="008C23D7">
        <w:rPr>
          <w:rFonts w:ascii="GHEA Grapalat" w:hAnsi="GHEA Grapalat" w:cs="GHEA Grapalat"/>
          <w:lang w:val="hy-AM"/>
        </w:rPr>
        <w:t>%-</w:t>
      </w:r>
      <w:r w:rsidRPr="00E5270F">
        <w:rPr>
          <w:rFonts w:ascii="GHEA Grapalat" w:hAnsi="GHEA Grapalat" w:cs="GHEA Grapalat"/>
          <w:lang w:val="hy-AM"/>
        </w:rPr>
        <w:t>ի փոխարեն։</w:t>
      </w:r>
    </w:p>
    <w:p w14:paraId="6A237973" w14:textId="4F5F04DC" w:rsidR="00424593" w:rsidRDefault="00A83037" w:rsidP="00424593">
      <w:pPr>
        <w:pStyle w:val="ListParagraph"/>
        <w:spacing w:after="0"/>
        <w:ind w:left="0" w:firstLine="567"/>
        <w:jc w:val="both"/>
        <w:rPr>
          <w:rFonts w:ascii="GHEA Grapalat" w:hAnsi="GHEA Grapalat" w:cs="GHEA Grapalat"/>
          <w:lang w:val="hy-AM"/>
        </w:rPr>
      </w:pPr>
      <w:r w:rsidRPr="00A83037">
        <w:rPr>
          <w:rFonts w:ascii="GHEA Grapalat" w:hAnsi="GHEA Grapalat" w:cs="GHEA Grapalat"/>
          <w:lang w:val="hy-AM"/>
        </w:rPr>
        <w:t xml:space="preserve">«Առևտրի և ծառայությունների մասին» ՀՀ օրենքով նախատեսված ապրանքներ արտահանելու լիցենզիաներ կամ թույլտվություններ կամ հավաստագրեր (կամ դրանց կրկնօրինակներ) տրամադրելու համար </w:t>
      </w:r>
      <w:r w:rsidRPr="00E32A81">
        <w:rPr>
          <w:rFonts w:ascii="GHEA Grapalat" w:hAnsi="GHEA Grapalat" w:cs="GHEA Grapalat"/>
          <w:lang w:val="hy-AM"/>
        </w:rPr>
        <w:t xml:space="preserve">գանձվող պետական </w:t>
      </w:r>
      <w:r w:rsidRPr="00542243">
        <w:rPr>
          <w:rFonts w:ascii="GHEA Grapalat" w:hAnsi="GHEA Grapalat" w:cs="GHEA Grapalat"/>
          <w:lang w:val="hy-AM"/>
        </w:rPr>
        <w:t xml:space="preserve">տուրքերը կազմել են </w:t>
      </w:r>
      <w:r>
        <w:rPr>
          <w:rFonts w:ascii="GHEA Grapalat" w:hAnsi="GHEA Grapalat" w:cs="GHEA Grapalat"/>
          <w:lang w:val="hy-AM"/>
        </w:rPr>
        <w:t>շուրջ 2.4</w:t>
      </w:r>
      <w:r w:rsidRPr="00424593">
        <w:rPr>
          <w:lang w:val="hy-AM"/>
        </w:rPr>
        <w:t> </w:t>
      </w:r>
      <w:r w:rsidRPr="00542243">
        <w:rPr>
          <w:rFonts w:ascii="GHEA Grapalat" w:hAnsi="GHEA Grapalat" w:cs="GHEA Grapalat"/>
          <w:lang w:val="hy-AM"/>
        </w:rPr>
        <w:t>մլրդ դրամ</w:t>
      </w:r>
      <w:r>
        <w:rPr>
          <w:rFonts w:ascii="GHEA Grapalat" w:hAnsi="GHEA Grapalat" w:cs="GHEA Grapalat"/>
          <w:lang w:val="hy-AM"/>
        </w:rPr>
        <w:t>՝</w:t>
      </w:r>
      <w:r w:rsidRPr="00542243">
        <w:rPr>
          <w:rFonts w:ascii="GHEA Grapalat" w:hAnsi="GHEA Grapalat" w:cs="GHEA Grapalat"/>
          <w:lang w:val="hy-AM"/>
        </w:rPr>
        <w:t xml:space="preserve"> </w:t>
      </w:r>
      <w:r w:rsidRPr="00A83037">
        <w:rPr>
          <w:rFonts w:ascii="GHEA Grapalat" w:hAnsi="GHEA Grapalat" w:cs="GHEA Grapalat"/>
          <w:lang w:val="hy-AM"/>
        </w:rPr>
        <w:t>44.2</w:t>
      </w:r>
      <w:r w:rsidRPr="00542243">
        <w:rPr>
          <w:rFonts w:ascii="GHEA Grapalat" w:hAnsi="GHEA Grapalat" w:cs="GHEA Grapalat"/>
          <w:lang w:val="hy-AM"/>
        </w:rPr>
        <w:t xml:space="preserve">%-ով կամ </w:t>
      </w:r>
      <w:r>
        <w:rPr>
          <w:rFonts w:ascii="GHEA Grapalat" w:hAnsi="GHEA Grapalat" w:cs="GHEA Grapalat"/>
          <w:lang w:val="hy-AM"/>
        </w:rPr>
        <w:t>շուրջ</w:t>
      </w:r>
      <w:r w:rsidRPr="00542243">
        <w:rPr>
          <w:rFonts w:ascii="GHEA Grapalat" w:hAnsi="GHEA Grapalat" w:cs="GHEA Grapalat"/>
          <w:lang w:val="hy-AM"/>
        </w:rPr>
        <w:t xml:space="preserve"> </w:t>
      </w:r>
      <w:r w:rsidRPr="00A83037">
        <w:rPr>
          <w:rFonts w:ascii="GHEA Grapalat" w:hAnsi="GHEA Grapalat" w:cs="GHEA Grapalat"/>
          <w:lang w:val="hy-AM"/>
        </w:rPr>
        <w:t xml:space="preserve">1.9 </w:t>
      </w:r>
      <w:r>
        <w:rPr>
          <w:rFonts w:ascii="GHEA Grapalat" w:hAnsi="GHEA Grapalat" w:cs="GHEA Grapalat"/>
          <w:lang w:val="hy-AM"/>
        </w:rPr>
        <w:t xml:space="preserve">մլրդ դրամով զիջելով </w:t>
      </w:r>
      <w:r w:rsidRPr="00542243">
        <w:rPr>
          <w:rFonts w:ascii="GHEA Grapalat" w:hAnsi="GHEA Grapalat" w:cs="GHEA Grapalat"/>
          <w:lang w:val="hy-AM"/>
        </w:rPr>
        <w:t>նախորդ տարվա փաստացի ցուցանիշը</w:t>
      </w:r>
      <w:r w:rsidR="00424593" w:rsidRPr="00424593">
        <w:rPr>
          <w:rFonts w:ascii="GHEA Grapalat" w:hAnsi="GHEA Grapalat" w:cs="GHEA Grapalat"/>
          <w:lang w:val="hy-AM"/>
        </w:rPr>
        <w:t>:</w:t>
      </w:r>
      <w:r w:rsidR="00424593">
        <w:rPr>
          <w:rFonts w:ascii="GHEA Grapalat" w:hAnsi="GHEA Grapalat" w:cs="GHEA Grapalat"/>
          <w:lang w:val="hy-AM"/>
        </w:rPr>
        <w:t xml:space="preserve"> Վերջինս </w:t>
      </w:r>
      <w:r w:rsidR="00424593" w:rsidRPr="00542243">
        <w:rPr>
          <w:rFonts w:ascii="GHEA Grapalat" w:hAnsi="GHEA Grapalat" w:cs="GHEA Grapalat"/>
          <w:lang w:val="hy-AM"/>
        </w:rPr>
        <w:t>հիմնականում պայմանավորված է</w:t>
      </w:r>
      <w:r w:rsidR="00424593">
        <w:rPr>
          <w:rFonts w:ascii="GHEA Grapalat" w:hAnsi="GHEA Grapalat" w:cs="GHEA Grapalat"/>
          <w:lang w:val="hy-AM"/>
        </w:rPr>
        <w:t xml:space="preserve"> </w:t>
      </w:r>
      <w:r w:rsidR="00424593" w:rsidRPr="00424593">
        <w:rPr>
          <w:rFonts w:ascii="GHEA Grapalat" w:hAnsi="GHEA Grapalat" w:cs="GHEA Grapalat"/>
          <w:lang w:val="hy-AM"/>
        </w:rPr>
        <w:t>ոսկե, պլատինե և պալադիումե ապրանքների արտահանման ծավալների կրճատմամբ:</w:t>
      </w:r>
      <w:r w:rsidR="00424593">
        <w:rPr>
          <w:rFonts w:ascii="GHEA Grapalat" w:hAnsi="GHEA Grapalat" w:cs="GHEA Grapalat"/>
          <w:lang w:val="hy-AM"/>
        </w:rPr>
        <w:t xml:space="preserve"> </w:t>
      </w:r>
      <w:r w:rsidR="00424593" w:rsidRPr="00424593">
        <w:rPr>
          <w:rFonts w:ascii="GHEA Grapalat" w:hAnsi="GHEA Grapalat" w:cs="GHEA Grapalat"/>
          <w:lang w:val="hy-AM"/>
        </w:rPr>
        <w:t xml:space="preserve">2024թ. մայիսի 13-ից ոսկե, պլատինե և պալադիումե ապրանքների (բացի ՀՀ ծագման պլատին և պալադիում պարունակող համաձուլվածքներից և խտանյութերից) արտահանման լիցենզիաներ կամ թույլտվություններ կամ հավաստագրեր տրամադրելու համար (բացառությամբ </w:t>
      </w:r>
      <w:r w:rsidR="00424593" w:rsidRPr="00424593">
        <w:rPr>
          <w:rFonts w:ascii="GHEA Grapalat" w:hAnsi="GHEA Grapalat" w:cs="GHEA Grapalat"/>
          <w:lang w:val="hy-AM"/>
        </w:rPr>
        <w:lastRenderedPageBreak/>
        <w:t xml:space="preserve">ԵԱՏՄ երկրներ արտահանման (տեղափոխման) և «Վերամշակում մաքսային տարածքից դուրս» մաքսային ընթացակարգով արտահանվող և հետագայում ներմուծվող ապրանքների) սահմանվել են պետական տուրքեր, </w:t>
      </w:r>
      <w:r w:rsidR="00424593" w:rsidRPr="00275DC8">
        <w:rPr>
          <w:rFonts w:ascii="GHEA Grapalat" w:hAnsi="GHEA Grapalat" w:cs="GHEA Grapalat"/>
          <w:lang w:val="hy-AM"/>
        </w:rPr>
        <w:t>որոնց գծով բյո</w:t>
      </w:r>
      <w:r w:rsidR="00275DC8" w:rsidRPr="00275DC8">
        <w:rPr>
          <w:rFonts w:ascii="GHEA Grapalat" w:hAnsi="GHEA Grapalat" w:cs="GHEA Grapalat"/>
          <w:lang w:val="hy-AM"/>
        </w:rPr>
        <w:t>ւջեում մուտքեր չեն նախատեսվել, սակայն</w:t>
      </w:r>
      <w:r w:rsidR="00424593" w:rsidRPr="00275DC8">
        <w:rPr>
          <w:rFonts w:ascii="GHEA Grapalat" w:hAnsi="GHEA Grapalat" w:cs="GHEA Grapalat"/>
          <w:lang w:val="hy-AM"/>
        </w:rPr>
        <w:t xml:space="preserve"> հաշվետու տարում ստացվել են 2.3</w:t>
      </w:r>
      <w:r w:rsidR="00424593" w:rsidRPr="00275DC8">
        <w:rPr>
          <w:lang w:val="hy-AM"/>
        </w:rPr>
        <w:t> </w:t>
      </w:r>
      <w:r w:rsidR="00424593" w:rsidRPr="00275DC8">
        <w:rPr>
          <w:rFonts w:ascii="GHEA Grapalat" w:hAnsi="GHEA Grapalat" w:cs="GHEA Grapalat"/>
          <w:lang w:val="hy-AM"/>
        </w:rPr>
        <w:t>մլրդ դրամ փաստացի մուտքեր</w:t>
      </w:r>
      <w:r w:rsidR="00424593" w:rsidRPr="00424593">
        <w:rPr>
          <w:rFonts w:ascii="GHEA Grapalat" w:hAnsi="GHEA Grapalat" w:cs="GHEA Grapalat"/>
          <w:lang w:val="hy-AM"/>
        </w:rPr>
        <w:t>:</w:t>
      </w:r>
    </w:p>
    <w:p w14:paraId="65184916" w14:textId="28A98A32" w:rsidR="00147DC1" w:rsidRPr="00721962" w:rsidRDefault="00424593" w:rsidP="00147DC1">
      <w:pPr>
        <w:pStyle w:val="ListParagraph"/>
        <w:spacing w:after="0"/>
        <w:ind w:left="0" w:firstLine="567"/>
        <w:jc w:val="both"/>
        <w:rPr>
          <w:rFonts w:ascii="GHEA Grapalat" w:hAnsi="GHEA Grapalat" w:cs="GHEA Grapalat"/>
          <w:lang w:val="af-ZA"/>
        </w:rPr>
      </w:pPr>
      <w:r w:rsidRPr="00757328">
        <w:rPr>
          <w:rFonts w:ascii="GHEA Grapalat" w:hAnsi="GHEA Grapalat" w:cs="GHEA Grapalat"/>
          <w:lang w:val="hy-AM"/>
        </w:rPr>
        <w:t>«Առևտրի</w:t>
      </w:r>
      <w:r w:rsidRPr="00424593">
        <w:rPr>
          <w:rFonts w:ascii="GHEA Grapalat" w:hAnsi="GHEA Grapalat" w:cs="GHEA Grapalat"/>
          <w:lang w:val="hy-AM"/>
        </w:rPr>
        <w:t xml:space="preserve"> և ծառայությունների մասին» ՀՀ օրենքով նախատեսված ապրանքներ ներմուծելու լիցենզիաներ կամ թույլտվություններ կամ հավաստագրեր (կամ դրանց կր</w:t>
      </w:r>
      <w:r>
        <w:rPr>
          <w:rFonts w:ascii="GHEA Grapalat" w:hAnsi="GHEA Grapalat" w:cs="GHEA Grapalat"/>
          <w:lang w:val="hy-AM"/>
        </w:rPr>
        <w:t>կնօրինակներ) տրամադրելու համար</w:t>
      </w:r>
      <w:r w:rsidRPr="00424593">
        <w:rPr>
          <w:rFonts w:ascii="GHEA Grapalat" w:hAnsi="GHEA Grapalat" w:cs="GHEA Grapalat"/>
          <w:lang w:val="hy-AM"/>
        </w:rPr>
        <w:t xml:space="preserve"> </w:t>
      </w:r>
      <w:r w:rsidRPr="00E32A81">
        <w:rPr>
          <w:rFonts w:ascii="GHEA Grapalat" w:hAnsi="GHEA Grapalat" w:cs="GHEA Grapalat"/>
          <w:lang w:val="hy-AM"/>
        </w:rPr>
        <w:t xml:space="preserve">գանձվող պետական </w:t>
      </w:r>
      <w:r w:rsidRPr="00542243">
        <w:rPr>
          <w:rFonts w:ascii="GHEA Grapalat" w:hAnsi="GHEA Grapalat" w:cs="GHEA Grapalat"/>
          <w:lang w:val="hy-AM"/>
        </w:rPr>
        <w:t xml:space="preserve">տուրքերը կազմել են </w:t>
      </w:r>
      <w:r>
        <w:rPr>
          <w:rFonts w:ascii="GHEA Grapalat" w:hAnsi="GHEA Grapalat" w:cs="GHEA Grapalat"/>
          <w:lang w:val="hy-AM"/>
        </w:rPr>
        <w:t>շուրջ 3.9</w:t>
      </w:r>
      <w:r w:rsidRPr="00424593">
        <w:rPr>
          <w:lang w:val="hy-AM"/>
        </w:rPr>
        <w:t> </w:t>
      </w:r>
      <w:r w:rsidRPr="00542243">
        <w:rPr>
          <w:rFonts w:ascii="GHEA Grapalat" w:hAnsi="GHEA Grapalat" w:cs="GHEA Grapalat"/>
          <w:lang w:val="hy-AM"/>
        </w:rPr>
        <w:t>մլրդ դրամ</w:t>
      </w:r>
      <w:r>
        <w:rPr>
          <w:rFonts w:ascii="GHEA Grapalat" w:hAnsi="GHEA Grapalat" w:cs="GHEA Grapalat"/>
          <w:lang w:val="hy-AM"/>
        </w:rPr>
        <w:t>՝</w:t>
      </w:r>
      <w:r w:rsidRPr="00542243">
        <w:rPr>
          <w:rFonts w:ascii="GHEA Grapalat" w:hAnsi="GHEA Grapalat" w:cs="GHEA Grapalat"/>
          <w:lang w:val="hy-AM"/>
        </w:rPr>
        <w:t xml:space="preserve"> </w:t>
      </w:r>
      <w:r>
        <w:rPr>
          <w:rFonts w:ascii="GHEA Grapalat" w:hAnsi="GHEA Grapalat" w:cs="GHEA Grapalat"/>
          <w:lang w:val="hy-AM"/>
        </w:rPr>
        <w:t xml:space="preserve">4.3 անգամ </w:t>
      </w:r>
      <w:r w:rsidRPr="00542243">
        <w:rPr>
          <w:rFonts w:ascii="GHEA Grapalat" w:hAnsi="GHEA Grapalat" w:cs="GHEA Grapalat"/>
          <w:lang w:val="hy-AM"/>
        </w:rPr>
        <w:t xml:space="preserve">կամ </w:t>
      </w:r>
      <w:r>
        <w:rPr>
          <w:rFonts w:ascii="GHEA Grapalat" w:hAnsi="GHEA Grapalat" w:cs="GHEA Grapalat"/>
          <w:lang w:val="hy-AM"/>
        </w:rPr>
        <w:t>շուրջ</w:t>
      </w:r>
      <w:r w:rsidRPr="00542243">
        <w:rPr>
          <w:rFonts w:ascii="GHEA Grapalat" w:hAnsi="GHEA Grapalat" w:cs="GHEA Grapalat"/>
          <w:lang w:val="hy-AM"/>
        </w:rPr>
        <w:t xml:space="preserve"> </w:t>
      </w:r>
      <w:r>
        <w:rPr>
          <w:rFonts w:ascii="GHEA Grapalat" w:hAnsi="GHEA Grapalat" w:cs="GHEA Grapalat"/>
          <w:lang w:val="hy-AM"/>
        </w:rPr>
        <w:t>3</w:t>
      </w:r>
      <w:r w:rsidRPr="00A83037">
        <w:rPr>
          <w:rFonts w:ascii="GHEA Grapalat" w:hAnsi="GHEA Grapalat" w:cs="GHEA Grapalat"/>
          <w:lang w:val="hy-AM"/>
        </w:rPr>
        <w:t xml:space="preserve"> </w:t>
      </w:r>
      <w:r>
        <w:rPr>
          <w:rFonts w:ascii="GHEA Grapalat" w:hAnsi="GHEA Grapalat" w:cs="GHEA Grapalat"/>
          <w:lang w:val="hy-AM"/>
        </w:rPr>
        <w:t xml:space="preserve">մլրդ դրամով գերազանցելով </w:t>
      </w:r>
      <w:r w:rsidRPr="00542243">
        <w:rPr>
          <w:rFonts w:ascii="GHEA Grapalat" w:hAnsi="GHEA Grapalat" w:cs="GHEA Grapalat"/>
          <w:lang w:val="hy-AM"/>
        </w:rPr>
        <w:t>նախորդ տարվա փաստացի ցուցանիշը</w:t>
      </w:r>
      <w:r w:rsidRPr="00424593">
        <w:rPr>
          <w:rFonts w:ascii="GHEA Grapalat" w:hAnsi="GHEA Grapalat" w:cs="GHEA Grapalat"/>
          <w:lang w:val="hy-AM"/>
        </w:rPr>
        <w:t>:</w:t>
      </w:r>
      <w:r>
        <w:rPr>
          <w:rFonts w:ascii="GHEA Grapalat" w:hAnsi="GHEA Grapalat" w:cs="GHEA Grapalat"/>
          <w:lang w:val="hy-AM"/>
        </w:rPr>
        <w:t xml:space="preserve"> Վերջինս </w:t>
      </w:r>
      <w:r w:rsidRPr="00542243">
        <w:rPr>
          <w:rFonts w:ascii="GHEA Grapalat" w:hAnsi="GHEA Grapalat" w:cs="GHEA Grapalat"/>
          <w:lang w:val="hy-AM"/>
        </w:rPr>
        <w:t>հիմնականում պայմանավորված է</w:t>
      </w:r>
      <w:r w:rsidR="006D34FD" w:rsidRPr="006D34FD">
        <w:rPr>
          <w:rFonts w:ascii="GHEA Grapalat" w:hAnsi="GHEA Grapalat" w:cs="GHEA Grapalat"/>
          <w:lang w:val="hy-AM"/>
        </w:rPr>
        <w:t xml:space="preserve"> </w:t>
      </w:r>
      <w:r w:rsidR="00F02B36" w:rsidRPr="008B7266">
        <w:rPr>
          <w:rFonts w:ascii="GHEA Grapalat" w:hAnsi="GHEA Grapalat" w:cstheme="minorBidi"/>
          <w:noProof/>
          <w:lang w:val="hy-AM" w:eastAsia="en-US"/>
        </w:rPr>
        <w:t>նրանով</w:t>
      </w:r>
      <w:r w:rsidR="00F02B36">
        <w:rPr>
          <w:rFonts w:ascii="GHEA Grapalat" w:hAnsi="GHEA Grapalat" w:cs="GHEA Grapalat"/>
          <w:lang w:val="hy-AM"/>
        </w:rPr>
        <w:t>, որ</w:t>
      </w:r>
      <w:r w:rsidR="006D34FD">
        <w:rPr>
          <w:rFonts w:ascii="GHEA Grapalat" w:hAnsi="GHEA Grapalat" w:cs="GHEA Grapalat"/>
          <w:lang w:val="hy-AM"/>
        </w:rPr>
        <w:t xml:space="preserve"> </w:t>
      </w:r>
      <w:r w:rsidR="006D34FD" w:rsidRPr="007B46BD">
        <w:rPr>
          <w:rFonts w:ascii="GHEA Grapalat" w:hAnsi="GHEA Grapalat" w:cs="GHEA Grapalat"/>
          <w:lang w:val="af-ZA"/>
        </w:rPr>
        <w:t>2025թ. հունիսի 14-ից</w:t>
      </w:r>
      <w:r w:rsidR="006D34FD">
        <w:rPr>
          <w:rFonts w:ascii="GHEA Grapalat" w:hAnsi="GHEA Grapalat" w:cs="GHEA Grapalat"/>
          <w:lang w:val="hy-AM"/>
        </w:rPr>
        <w:t xml:space="preserve"> </w:t>
      </w:r>
      <w:r w:rsidR="006D34FD" w:rsidRPr="007B46BD">
        <w:rPr>
          <w:rFonts w:ascii="GHEA Grapalat" w:hAnsi="GHEA Grapalat" w:cs="GHEA Grapalat"/>
          <w:lang w:val="af-ZA"/>
        </w:rPr>
        <w:t>բարձ</w:t>
      </w:r>
      <w:r w:rsidR="005F4389">
        <w:rPr>
          <w:rFonts w:ascii="GHEA Grapalat" w:hAnsi="GHEA Grapalat" w:cs="GHEA Grapalat"/>
          <w:lang w:val="af-ZA"/>
        </w:rPr>
        <w:t>րացվել է «Արտաքին տնտեսական գործու</w:t>
      </w:r>
      <w:r w:rsidR="006D34FD" w:rsidRPr="007B46BD">
        <w:rPr>
          <w:rFonts w:ascii="GHEA Grapalat" w:hAnsi="GHEA Grapalat" w:cs="GHEA Grapalat"/>
          <w:lang w:val="af-ZA"/>
        </w:rPr>
        <w:t>նեության ապրանքային անվանացանկ» (ԱՏԳ ԱԱ) դասակարգչի 2523 ծածկագրին դաս</w:t>
      </w:r>
      <w:r w:rsidR="006D34FD" w:rsidRPr="007B46BD">
        <w:rPr>
          <w:rFonts w:ascii="GHEA Grapalat" w:hAnsi="GHEA Grapalat" w:cs="GHEA Grapalat"/>
          <w:lang w:val="af-ZA"/>
        </w:rPr>
        <w:softHyphen/>
        <w:t>վող ցեմենտի (բացառությամբ 2523210000, 2523100000 ապրանքային դիրքերին դաս</w:t>
      </w:r>
      <w:r w:rsidR="006D34FD" w:rsidRPr="007B46BD">
        <w:rPr>
          <w:rFonts w:ascii="GHEA Grapalat" w:hAnsi="GHEA Grapalat" w:cs="GHEA Grapalat"/>
          <w:lang w:val="af-ZA"/>
        </w:rPr>
        <w:softHyphen/>
        <w:t>վող ծած</w:t>
      </w:r>
      <w:r w:rsidR="006D34FD" w:rsidRPr="007B46BD">
        <w:rPr>
          <w:rFonts w:ascii="GHEA Grapalat" w:hAnsi="GHEA Grapalat" w:cs="GHEA Grapalat"/>
          <w:lang w:val="af-ZA"/>
        </w:rPr>
        <w:softHyphen/>
        <w:t>կագրերի)՝ «Բացթողում՝ ներ</w:t>
      </w:r>
      <w:r w:rsidR="006D34FD" w:rsidRPr="007B46BD">
        <w:rPr>
          <w:rFonts w:ascii="GHEA Grapalat" w:hAnsi="GHEA Grapalat" w:cs="GHEA Grapalat"/>
          <w:lang w:val="af-ZA"/>
        </w:rPr>
        <w:softHyphen/>
        <w:t>քին սպառման համար», «Վերամշակում՝ մաքսային տարած</w:t>
      </w:r>
      <w:r w:rsidR="006D34FD" w:rsidRPr="007B46BD">
        <w:rPr>
          <w:rFonts w:ascii="GHEA Grapalat" w:hAnsi="GHEA Grapalat" w:cs="GHEA Grapalat"/>
          <w:lang w:val="af-ZA"/>
        </w:rPr>
        <w:softHyphen/>
        <w:t>քում» և «Վերամշակում՝ ներքին սպառման համար» մաքսային ընթա</w:t>
      </w:r>
      <w:r w:rsidR="006D34FD" w:rsidRPr="007B46BD">
        <w:rPr>
          <w:rFonts w:ascii="GHEA Grapalat" w:hAnsi="GHEA Grapalat" w:cs="GHEA Grapalat"/>
          <w:lang w:val="af-ZA"/>
        </w:rPr>
        <w:softHyphen/>
        <w:t>ցակարգերով յուրա</w:t>
      </w:r>
      <w:r w:rsidR="006D34FD" w:rsidRPr="007B46BD">
        <w:rPr>
          <w:rFonts w:ascii="GHEA Grapalat" w:hAnsi="GHEA Grapalat" w:cs="GHEA Grapalat"/>
          <w:lang w:val="af-ZA"/>
        </w:rPr>
        <w:softHyphen/>
        <w:t>քանչ</w:t>
      </w:r>
      <w:r w:rsidR="006D34FD" w:rsidRPr="007B46BD">
        <w:rPr>
          <w:rFonts w:ascii="GHEA Grapalat" w:hAnsi="GHEA Grapalat" w:cs="GHEA Grapalat"/>
          <w:lang w:val="af-ZA"/>
        </w:rPr>
        <w:softHyphen/>
        <w:t>յուր մինչև հարյուր տոննայի ներմուծ</w:t>
      </w:r>
      <w:r w:rsidR="006D34FD" w:rsidRPr="007B46BD">
        <w:rPr>
          <w:rFonts w:ascii="GHEA Grapalat" w:hAnsi="GHEA Grapalat" w:cs="GHEA Grapalat"/>
          <w:lang w:val="af-ZA"/>
        </w:rPr>
        <w:softHyphen/>
        <w:t>ման լիցենզիա տրամա</w:t>
      </w:r>
      <w:r w:rsidR="006D34FD" w:rsidRPr="007B46BD">
        <w:rPr>
          <w:rFonts w:ascii="GHEA Grapalat" w:hAnsi="GHEA Grapalat" w:cs="GHEA Grapalat"/>
          <w:lang w:val="af-ZA"/>
        </w:rPr>
        <w:softHyphen/>
        <w:t>դրելու համար սահմանված պետա</w:t>
      </w:r>
      <w:r w:rsidR="006D34FD" w:rsidRPr="007B46BD">
        <w:rPr>
          <w:rFonts w:ascii="GHEA Grapalat" w:hAnsi="GHEA Grapalat" w:cs="GHEA Grapalat"/>
          <w:lang w:val="af-ZA"/>
        </w:rPr>
        <w:softHyphen/>
        <w:t>կան տուրքի դրույքաչափը, և բազային տուրքի 200</w:t>
      </w:r>
      <w:r w:rsidR="006D34FD" w:rsidRPr="007B46BD">
        <w:rPr>
          <w:rFonts w:ascii="GHEA Grapalat" w:hAnsi="GHEA Grapalat" w:cs="GHEA Grapalat"/>
          <w:lang w:val="af-ZA"/>
        </w:rPr>
        <w:noBreakHyphen/>
        <w:t>ապատիկի փոխարեն սահմանվել է 800-ապատիկի չափով:</w:t>
      </w:r>
      <w:r w:rsidR="006D34FD" w:rsidRPr="00B45F42">
        <w:rPr>
          <w:rFonts w:ascii="GHEA Grapalat" w:hAnsi="GHEA Grapalat" w:cs="GHEA Grapalat"/>
          <w:lang w:val="af-ZA"/>
        </w:rPr>
        <w:t xml:space="preserve"> Նշված մուտքերի գծով հաշվետու տարում պետական բյուջե է մուտքագրվել շուրջ 2.6 մլրդ դրամ, որոնց գծով բյուջեում մուտքեր չեն նախատեսվել</w:t>
      </w:r>
      <w:r w:rsidR="006252B7">
        <w:rPr>
          <w:rFonts w:ascii="GHEA Grapalat" w:hAnsi="GHEA Grapalat" w:cs="GHEA Grapalat"/>
          <w:lang w:val="af-ZA"/>
        </w:rPr>
        <w:t>:</w:t>
      </w:r>
      <w:r w:rsidR="005F4389" w:rsidRPr="005F4389">
        <w:rPr>
          <w:rFonts w:ascii="GHEA Grapalat" w:hAnsi="GHEA Grapalat" w:cs="GHEA Grapalat"/>
          <w:lang w:val="af-ZA"/>
        </w:rPr>
        <w:t xml:space="preserve"> </w:t>
      </w:r>
      <w:r w:rsidR="006252B7">
        <w:rPr>
          <w:rFonts w:ascii="GHEA Grapalat" w:hAnsi="GHEA Grapalat" w:cs="GHEA Grapalat"/>
          <w:lang w:val="af-ZA"/>
        </w:rPr>
        <w:t>Ն</w:t>
      </w:r>
      <w:r w:rsidR="005F4389" w:rsidRPr="005F4389">
        <w:rPr>
          <w:rFonts w:ascii="GHEA Grapalat" w:hAnsi="GHEA Grapalat" w:cs="GHEA Grapalat"/>
          <w:lang w:val="af-ZA"/>
        </w:rPr>
        <w:t xml:space="preserve">ախորդ տարվա համեմատ </w:t>
      </w:r>
      <w:r w:rsidR="006252B7">
        <w:rPr>
          <w:rFonts w:ascii="GHEA Grapalat" w:hAnsi="GHEA Grapalat" w:cs="GHEA Grapalat"/>
          <w:lang w:val="af-ZA"/>
        </w:rPr>
        <w:t xml:space="preserve">նշված եկամուտներն </w:t>
      </w:r>
      <w:r w:rsidR="005F4389" w:rsidRPr="005F4389">
        <w:rPr>
          <w:rFonts w:ascii="GHEA Grapalat" w:hAnsi="GHEA Grapalat" w:cs="GHEA Grapalat"/>
          <w:lang w:val="af-ZA"/>
        </w:rPr>
        <w:t>աճել են 2.9 անգամ կամ 1.7 մլրդ դրամով</w:t>
      </w:r>
      <w:r w:rsidR="006D34FD" w:rsidRPr="00B45F42">
        <w:rPr>
          <w:rFonts w:ascii="GHEA Grapalat" w:hAnsi="GHEA Grapalat" w:cs="GHEA Grapalat"/>
          <w:lang w:val="af-ZA"/>
        </w:rPr>
        <w:t>:</w:t>
      </w:r>
      <w:r w:rsidR="00147DC1" w:rsidRPr="00B45F42">
        <w:rPr>
          <w:rFonts w:ascii="GHEA Grapalat" w:hAnsi="GHEA Grapalat" w:cs="GHEA Grapalat"/>
          <w:lang w:val="af-ZA"/>
        </w:rPr>
        <w:t xml:space="preserve"> </w:t>
      </w:r>
      <w:r w:rsidR="00147DC1" w:rsidRPr="005F4389">
        <w:rPr>
          <w:rFonts w:ascii="GHEA Grapalat" w:hAnsi="GHEA Grapalat" w:cs="GHEA Grapalat"/>
          <w:lang w:val="af-ZA"/>
        </w:rPr>
        <w:t xml:space="preserve">Բացի այդ, 2025թ. հուլիսի 16-ից </w:t>
      </w:r>
      <w:r w:rsidR="00F02B36" w:rsidRPr="005F4389">
        <w:rPr>
          <w:rFonts w:ascii="GHEA Grapalat" w:hAnsi="GHEA Grapalat" w:cs="GHEA Grapalat"/>
          <w:lang w:val="af-ZA"/>
        </w:rPr>
        <w:t xml:space="preserve">պետական տուրք է սահմանվել </w:t>
      </w:r>
      <w:r w:rsidR="00147DC1" w:rsidRPr="005F4389">
        <w:rPr>
          <w:rFonts w:ascii="GHEA Grapalat" w:hAnsi="GHEA Grapalat" w:cs="GHEA Grapalat"/>
          <w:lang w:val="af-ZA"/>
        </w:rPr>
        <w:t>«ԵԱՏՄ արտաքին տնտեսական գործունեության ապրանքային անվանացանկ» (ԵԱՏՄ ԱՏԳ ԱԱ) դասակարգչի 7214 և 7215 ապրանքային դիրքերին դասվող պողպատե ամրանների՝ «Բացթողում՝ ներքին սպառման համար», «Վերամշակում՝ մաքսային տարածքո</w:t>
      </w:r>
      <w:r w:rsidR="00F02B36" w:rsidRPr="005F4389">
        <w:rPr>
          <w:rFonts w:ascii="GHEA Grapalat" w:hAnsi="GHEA Grapalat" w:cs="GHEA Grapalat"/>
          <w:lang w:val="af-ZA"/>
        </w:rPr>
        <w:t xml:space="preserve">ւմ» </w:t>
      </w:r>
      <w:r w:rsidR="00F02B36" w:rsidRPr="00721962">
        <w:rPr>
          <w:rFonts w:ascii="GHEA Grapalat" w:hAnsi="GHEA Grapalat" w:cs="GHEA Grapalat"/>
          <w:lang w:val="af-ZA"/>
        </w:rPr>
        <w:t>և «Վերամշակում՝ ներքին սպառ</w:t>
      </w:r>
      <w:r w:rsidR="00147DC1" w:rsidRPr="00721962">
        <w:rPr>
          <w:rFonts w:ascii="GHEA Grapalat" w:hAnsi="GHEA Grapalat" w:cs="GHEA Grapalat"/>
          <w:lang w:val="af-ZA"/>
        </w:rPr>
        <w:t>ման համար» մաքսային ընթացակարգերով յուրաքանչյուր մինչև մեկ տոննայի ներ</w:t>
      </w:r>
      <w:r w:rsidR="00147DC1" w:rsidRPr="00721962">
        <w:rPr>
          <w:rFonts w:ascii="GHEA Grapalat" w:hAnsi="GHEA Grapalat" w:cs="GHEA Grapalat"/>
          <w:lang w:val="af-ZA"/>
        </w:rPr>
        <w:softHyphen/>
        <w:t>մուծ</w:t>
      </w:r>
      <w:r w:rsidR="00147DC1" w:rsidRPr="00721962">
        <w:rPr>
          <w:rFonts w:ascii="GHEA Grapalat" w:hAnsi="GHEA Grapalat" w:cs="GHEA Grapalat"/>
          <w:lang w:val="af-ZA"/>
        </w:rPr>
        <w:softHyphen/>
        <w:t>ման լիցենզիա տրամադրելու համար</w:t>
      </w:r>
      <w:r w:rsidR="008046F7">
        <w:rPr>
          <w:rFonts w:ascii="GHEA Grapalat" w:hAnsi="GHEA Grapalat" w:cs="GHEA Grapalat"/>
          <w:lang w:val="af-ZA"/>
        </w:rPr>
        <w:t>՝</w:t>
      </w:r>
      <w:r w:rsidR="00147DC1" w:rsidRPr="00721962">
        <w:rPr>
          <w:rFonts w:ascii="GHEA Grapalat" w:hAnsi="GHEA Grapalat" w:cs="GHEA Grapalat"/>
          <w:lang w:val="af-ZA"/>
        </w:rPr>
        <w:t xml:space="preserve"> </w:t>
      </w:r>
      <w:r w:rsidR="00F02B36" w:rsidRPr="00721962">
        <w:rPr>
          <w:rFonts w:ascii="GHEA Grapalat" w:hAnsi="GHEA Grapalat" w:cs="GHEA Grapalat"/>
          <w:lang w:val="af-ZA"/>
        </w:rPr>
        <w:t>29 հազար դրամի չափով</w:t>
      </w:r>
      <w:r w:rsidR="00147DC1" w:rsidRPr="00721962">
        <w:rPr>
          <w:rFonts w:ascii="GHEA Grapalat" w:hAnsi="GHEA Grapalat" w:cs="GHEA Grapalat"/>
          <w:lang w:val="af-ZA"/>
        </w:rPr>
        <w:t>, որ</w:t>
      </w:r>
      <w:r w:rsidR="002966C1">
        <w:rPr>
          <w:rFonts w:ascii="GHEA Grapalat" w:hAnsi="GHEA Grapalat" w:cs="GHEA Grapalat"/>
          <w:lang w:val="af-ZA"/>
        </w:rPr>
        <w:t>ի</w:t>
      </w:r>
      <w:r w:rsidR="00147DC1" w:rsidRPr="00721962">
        <w:rPr>
          <w:rFonts w:ascii="GHEA Grapalat" w:hAnsi="GHEA Grapalat" w:cs="GHEA Grapalat"/>
          <w:lang w:val="af-ZA"/>
        </w:rPr>
        <w:t xml:space="preserve"> գծով հաշվետու տարում ստացվել են շուրջ 1.3 մլրդ դրամ փաստացի մուտքեր:</w:t>
      </w:r>
    </w:p>
    <w:p w14:paraId="6EC8C538" w14:textId="62939339" w:rsidR="001D7AE5" w:rsidRPr="00721962" w:rsidRDefault="00FF44DF" w:rsidP="00640B25">
      <w:pPr>
        <w:pStyle w:val="ListParagraph"/>
        <w:spacing w:after="0"/>
        <w:ind w:left="0" w:firstLine="567"/>
        <w:jc w:val="both"/>
        <w:rPr>
          <w:rFonts w:ascii="GHEA Grapalat" w:hAnsi="GHEA Grapalat" w:cs="GHEA Grapalat"/>
          <w:lang w:val="hy-AM"/>
        </w:rPr>
      </w:pPr>
      <w:r w:rsidRPr="00721962">
        <w:rPr>
          <w:rFonts w:ascii="GHEA Grapalat" w:hAnsi="GHEA Grapalat" w:cs="GHEA Grapalat"/>
          <w:lang w:val="hy-AM"/>
        </w:rPr>
        <w:t>202</w:t>
      </w:r>
      <w:r w:rsidR="00B45F42" w:rsidRPr="00721962">
        <w:rPr>
          <w:rFonts w:ascii="GHEA Grapalat" w:hAnsi="GHEA Grapalat" w:cs="GHEA Grapalat"/>
          <w:lang w:val="hy-AM"/>
        </w:rPr>
        <w:t>5</w:t>
      </w:r>
      <w:r w:rsidRPr="00721962">
        <w:rPr>
          <w:rFonts w:ascii="GHEA Grapalat" w:hAnsi="GHEA Grapalat" w:cs="GHEA Grapalat"/>
          <w:lang w:val="hy-AM"/>
        </w:rPr>
        <w:t>թ</w:t>
      </w:r>
      <w:r w:rsidR="00AC3A19" w:rsidRPr="00721962">
        <w:rPr>
          <w:rFonts w:ascii="GHEA Grapalat" w:hAnsi="GHEA Grapalat" w:cs="GHEA Grapalat"/>
          <w:lang w:val="hy-AM"/>
        </w:rPr>
        <w:t>.</w:t>
      </w:r>
      <w:r w:rsidRPr="00721962">
        <w:rPr>
          <w:rFonts w:ascii="GHEA Grapalat" w:hAnsi="GHEA Grapalat" w:cs="GHEA Grapalat"/>
          <w:lang w:val="hy-AM"/>
        </w:rPr>
        <w:t xml:space="preserve"> </w:t>
      </w:r>
      <w:r w:rsidR="00281E7E" w:rsidRPr="00721962">
        <w:rPr>
          <w:rFonts w:ascii="GHEA Grapalat" w:hAnsi="GHEA Grapalat" w:cs="GHEA Grapalat"/>
          <w:lang w:val="hy-AM"/>
        </w:rPr>
        <w:t xml:space="preserve">պետական տուրքերի </w:t>
      </w:r>
      <w:r w:rsidR="001D7AE5" w:rsidRPr="00721962">
        <w:rPr>
          <w:rFonts w:ascii="GHEA Grapalat" w:hAnsi="GHEA Grapalat" w:cs="GHEA Grapalat"/>
          <w:lang w:val="hy-AM"/>
        </w:rPr>
        <w:t>26.3</w:t>
      </w:r>
      <w:r w:rsidR="00281E7E" w:rsidRPr="00721962">
        <w:rPr>
          <w:rFonts w:ascii="GHEA Grapalat" w:hAnsi="GHEA Grapalat" w:cs="GHEA Grapalat"/>
          <w:lang w:val="hy-AM"/>
        </w:rPr>
        <w:t>%</w:t>
      </w:r>
      <w:r w:rsidR="00281E7E" w:rsidRPr="00721962">
        <w:rPr>
          <w:rFonts w:ascii="GHEA Grapalat" w:hAnsi="GHEA Grapalat" w:cs="GHEA Grapalat"/>
          <w:lang w:val="hy-AM"/>
        </w:rPr>
        <w:noBreakHyphen/>
        <w:t>ը</w:t>
      </w:r>
      <w:r w:rsidR="008B511F" w:rsidRPr="00721962">
        <w:rPr>
          <w:rFonts w:ascii="GHEA Grapalat" w:hAnsi="GHEA Grapalat" w:cs="GHEA Grapalat"/>
          <w:lang w:val="hy-AM"/>
        </w:rPr>
        <w:t xml:space="preserve"> կամ </w:t>
      </w:r>
      <w:r w:rsidR="001D7AE5" w:rsidRPr="00721962">
        <w:rPr>
          <w:rFonts w:ascii="GHEA Grapalat" w:hAnsi="GHEA Grapalat"/>
          <w:lang w:val="hy-AM"/>
        </w:rPr>
        <w:t>25.2</w:t>
      </w:r>
      <w:r w:rsidR="008B511F" w:rsidRPr="00721962">
        <w:rPr>
          <w:rFonts w:ascii="GHEA Grapalat" w:hAnsi="GHEA Grapalat"/>
          <w:lang w:val="hy-AM"/>
        </w:rPr>
        <w:t xml:space="preserve"> մլրդ դրամը</w:t>
      </w:r>
      <w:r w:rsidR="00281E7E" w:rsidRPr="00721962">
        <w:rPr>
          <w:rFonts w:ascii="GHEA Grapalat" w:hAnsi="GHEA Grapalat" w:cs="GHEA Grapalat"/>
          <w:lang w:val="hy-AM"/>
        </w:rPr>
        <w:t xml:space="preserve"> </w:t>
      </w:r>
      <w:r w:rsidR="00281E7E" w:rsidRPr="00721962">
        <w:rPr>
          <w:rFonts w:ascii="GHEA Grapalat" w:hAnsi="GHEA Grapalat"/>
          <w:lang w:val="hy-AM"/>
        </w:rPr>
        <w:t xml:space="preserve">կազմել են </w:t>
      </w:r>
      <w:r w:rsidR="00281E7E" w:rsidRPr="00721962">
        <w:rPr>
          <w:rFonts w:ascii="GHEA Grapalat" w:hAnsi="GHEA Grapalat" w:cs="GHEA Grapalat"/>
          <w:i/>
          <w:lang w:val="hy-AM"/>
        </w:rPr>
        <w:t>օրենքով սահմանված այլ ծառայությունների և գործողությունների համար գանձվող տուրքերը,</w:t>
      </w:r>
      <w:r w:rsidR="00281E7E" w:rsidRPr="00721962">
        <w:rPr>
          <w:rFonts w:ascii="GHEA Grapalat" w:hAnsi="GHEA Grapalat" w:cs="GHEA Grapalat"/>
          <w:lang w:val="hy-AM"/>
        </w:rPr>
        <w:t xml:space="preserve"> որոնք </w:t>
      </w:r>
      <w:r w:rsidR="001D7AE5" w:rsidRPr="00721962">
        <w:rPr>
          <w:rFonts w:ascii="GHEA Grapalat" w:hAnsi="GHEA Grapalat" w:cs="GHEA Grapalat"/>
          <w:lang w:val="hy-AM"/>
        </w:rPr>
        <w:t>3.7</w:t>
      </w:r>
      <w:r w:rsidR="00281E7E" w:rsidRPr="00721962">
        <w:rPr>
          <w:rFonts w:ascii="GHEA Grapalat" w:hAnsi="GHEA Grapalat"/>
          <w:lang w:val="hy-AM"/>
        </w:rPr>
        <w:t xml:space="preserve">%-ով </w:t>
      </w:r>
      <w:r w:rsidR="00281E7E" w:rsidRPr="00721962">
        <w:rPr>
          <w:rFonts w:ascii="GHEA Grapalat" w:hAnsi="GHEA Grapalat" w:cs="GHEA Grapalat"/>
          <w:lang w:val="hy-AM"/>
        </w:rPr>
        <w:t xml:space="preserve">գերազանցել են կանխատեսված ցուցանիշը և </w:t>
      </w:r>
      <w:r w:rsidR="001D7AE5" w:rsidRPr="00721962">
        <w:rPr>
          <w:rFonts w:ascii="GHEA Grapalat" w:hAnsi="GHEA Grapalat" w:cs="GHEA Grapalat"/>
          <w:lang w:val="hy-AM"/>
        </w:rPr>
        <w:t>2</w:t>
      </w:r>
      <w:r w:rsidR="00281E7E" w:rsidRPr="00721962">
        <w:rPr>
          <w:rFonts w:ascii="GHEA Grapalat" w:hAnsi="GHEA Grapalat" w:cs="GHEA Grapalat"/>
          <w:lang w:val="hy-AM"/>
        </w:rPr>
        <w:t>%-ով՝ նախորդ տարվա փաստացի մուտքերը</w:t>
      </w:r>
      <w:r w:rsidR="005A484E" w:rsidRPr="00721962">
        <w:rPr>
          <w:rFonts w:ascii="GHEA Grapalat" w:hAnsi="GHEA Grapalat" w:cs="GHEA Grapalat"/>
          <w:lang w:val="hy-AM"/>
        </w:rPr>
        <w:t xml:space="preserve">: </w:t>
      </w:r>
    </w:p>
    <w:p w14:paraId="26053003" w14:textId="5BD7588E" w:rsidR="001D7AE5" w:rsidRPr="001246A8" w:rsidRDefault="001D7AE5" w:rsidP="001D7AE5">
      <w:pPr>
        <w:pStyle w:val="ListParagraph"/>
        <w:spacing w:after="0"/>
        <w:ind w:left="0" w:firstLine="567"/>
        <w:jc w:val="both"/>
        <w:rPr>
          <w:rFonts w:ascii="GHEA Grapalat" w:hAnsi="GHEA Grapalat" w:cs="GHEA Grapalat"/>
          <w:lang w:val="hy-AM"/>
        </w:rPr>
      </w:pPr>
      <w:r w:rsidRPr="00721962">
        <w:rPr>
          <w:rFonts w:ascii="GHEA Grapalat" w:hAnsi="GHEA Grapalat" w:cs="GHEA Grapalat"/>
          <w:lang w:val="hy-AM"/>
        </w:rPr>
        <w:t>Oրենքով սահմանված այլ ծառայությունների և գործողությունների համար գանձվող տուրքերում 68.7% տեսակարար կշիռ ունեն ՀՀ-ից օդային տրանսպորտի միջոցներով ֆիզիկական անձանց (օդային ուղևորների) ելքի համար գանձված տուրքերը, որոնք կազմել են շուրջ 17.3 մլրդ դրամ՝ 10.9%</w:t>
      </w:r>
      <w:r w:rsidRPr="00721962">
        <w:rPr>
          <w:rFonts w:ascii="GHEA Grapalat" w:hAnsi="GHEA Grapalat" w:cs="GHEA Grapalat"/>
          <w:lang w:val="hy-AM"/>
        </w:rPr>
        <w:noBreakHyphen/>
        <w:t xml:space="preserve">ով (2.1 մլրդ </w:t>
      </w:r>
      <w:r w:rsidRPr="008B7266">
        <w:rPr>
          <w:rFonts w:ascii="GHEA Grapalat" w:hAnsi="GHEA Grapalat" w:cstheme="minorBidi"/>
          <w:noProof/>
          <w:lang w:val="hy-AM" w:eastAsia="en-US"/>
        </w:rPr>
        <w:t>դրամով</w:t>
      </w:r>
      <w:r w:rsidRPr="00721962">
        <w:rPr>
          <w:rFonts w:ascii="GHEA Grapalat" w:hAnsi="GHEA Grapalat" w:cs="GHEA Grapalat"/>
          <w:lang w:val="hy-AM"/>
        </w:rPr>
        <w:t xml:space="preserve">) զիջելով կանխատեսված ցուցանիշը և 4.9%-ով (806.7 մլն դրամով) գերազանցելով նախորդ տարվա </w:t>
      </w:r>
      <w:r w:rsidR="00C249F5" w:rsidRPr="00721962">
        <w:rPr>
          <w:rFonts w:ascii="GHEA Grapalat" w:hAnsi="GHEA Grapalat" w:cs="GHEA Grapalat"/>
          <w:lang w:val="hy-AM"/>
        </w:rPr>
        <w:t xml:space="preserve">փաստացի </w:t>
      </w:r>
      <w:r w:rsidRPr="00721962">
        <w:rPr>
          <w:rFonts w:ascii="GHEA Grapalat" w:hAnsi="GHEA Grapalat" w:cs="GHEA Grapalat"/>
          <w:lang w:val="hy-AM"/>
        </w:rPr>
        <w:t>ցուցանիշը</w:t>
      </w:r>
      <w:r w:rsidRPr="00542243">
        <w:rPr>
          <w:rFonts w:ascii="GHEA Grapalat" w:hAnsi="GHEA Grapalat" w:cs="GHEA Grapalat"/>
          <w:lang w:val="hy-AM"/>
        </w:rPr>
        <w:t>: Կանխատեսված</w:t>
      </w:r>
      <w:r w:rsidR="003B0BFC" w:rsidRPr="008C23D7">
        <w:rPr>
          <w:rFonts w:ascii="GHEA Grapalat" w:hAnsi="GHEA Grapalat" w:cs="GHEA Grapalat"/>
          <w:lang w:val="hy-AM"/>
        </w:rPr>
        <w:t>ից ցածր</w:t>
      </w:r>
      <w:r w:rsidRPr="00542243">
        <w:rPr>
          <w:rFonts w:ascii="GHEA Grapalat" w:hAnsi="GHEA Grapalat" w:cs="GHEA Grapalat"/>
          <w:lang w:val="hy-AM"/>
        </w:rPr>
        <w:t xml:space="preserve"> ցուցանիշը պայմանավորված է </w:t>
      </w:r>
      <w:r w:rsidR="00F16D03">
        <w:rPr>
          <w:rFonts w:ascii="GHEA Grapalat" w:hAnsi="GHEA Grapalat" w:cs="GHEA Grapalat"/>
          <w:lang w:val="hy-AM"/>
        </w:rPr>
        <w:t>նրանով, որ նախատեսված էր չվերթների ընդլայնում, այդ թվում՝ նոր ուղղություններով, որը չի իրականացվել:</w:t>
      </w:r>
      <w:r w:rsidR="00A658A6" w:rsidRPr="00A658A6">
        <w:rPr>
          <w:rFonts w:ascii="GHEA Grapalat" w:hAnsi="GHEA Grapalat" w:cs="GHEA Grapalat"/>
          <w:lang w:val="hy-AM"/>
        </w:rPr>
        <w:t xml:space="preserve"> </w:t>
      </w:r>
      <w:r w:rsidRPr="0014268C">
        <w:rPr>
          <w:rFonts w:ascii="GHEA Grapalat" w:hAnsi="GHEA Grapalat" w:cs="GHEA Grapalat"/>
          <w:lang w:val="hy-AM"/>
        </w:rPr>
        <w:t>2025թ. ընթացքում ՀՀ օդանավակայանների կողմից սպասարկվել է շուրջ 5.</w:t>
      </w:r>
      <w:r w:rsidR="0014268C" w:rsidRPr="0014268C">
        <w:rPr>
          <w:rFonts w:ascii="GHEA Grapalat" w:hAnsi="GHEA Grapalat" w:cs="GHEA Grapalat"/>
          <w:lang w:val="hy-AM"/>
        </w:rPr>
        <w:t>8</w:t>
      </w:r>
      <w:r w:rsidRPr="0014268C">
        <w:rPr>
          <w:rFonts w:ascii="GHEA Grapalat" w:hAnsi="GHEA Grapalat" w:cs="GHEA Grapalat"/>
          <w:lang w:val="hy-AM"/>
        </w:rPr>
        <w:t xml:space="preserve"> մլն ուղևոր, որը </w:t>
      </w:r>
      <w:r w:rsidR="0014268C" w:rsidRPr="0014268C">
        <w:rPr>
          <w:rFonts w:ascii="GHEA Grapalat" w:hAnsi="GHEA Grapalat" w:cs="GHEA Grapalat"/>
          <w:lang w:val="hy-AM"/>
        </w:rPr>
        <w:t>7.5</w:t>
      </w:r>
      <w:r w:rsidRPr="0014268C">
        <w:rPr>
          <w:rFonts w:ascii="GHEA Grapalat" w:hAnsi="GHEA Grapalat" w:cs="GHEA Grapalat"/>
          <w:lang w:val="hy-AM"/>
        </w:rPr>
        <w:t>%-ով</w:t>
      </w:r>
      <w:r w:rsidR="001246A8" w:rsidRPr="001246A8">
        <w:rPr>
          <w:rFonts w:ascii="GHEA Grapalat" w:hAnsi="GHEA Grapalat" w:cs="GHEA Grapalat"/>
          <w:lang w:val="hy-AM"/>
        </w:rPr>
        <w:t xml:space="preserve"> </w:t>
      </w:r>
      <w:r w:rsidR="0014268C" w:rsidRPr="0014268C">
        <w:rPr>
          <w:rFonts w:ascii="GHEA Grapalat" w:hAnsi="GHEA Grapalat" w:cs="GHEA Grapalat"/>
          <w:lang w:val="hy-AM"/>
        </w:rPr>
        <w:t>ավել</w:t>
      </w:r>
      <w:r w:rsidR="003B0BFC" w:rsidRPr="008C23D7">
        <w:rPr>
          <w:rFonts w:ascii="GHEA Grapalat" w:hAnsi="GHEA Grapalat" w:cs="GHEA Grapalat"/>
          <w:lang w:val="hy-AM"/>
        </w:rPr>
        <w:t>ին</w:t>
      </w:r>
      <w:r w:rsidR="0014268C" w:rsidRPr="0014268C">
        <w:rPr>
          <w:rFonts w:ascii="GHEA Grapalat" w:hAnsi="GHEA Grapalat" w:cs="GHEA Grapalat"/>
          <w:lang w:val="hy-AM"/>
        </w:rPr>
        <w:t xml:space="preserve"> </w:t>
      </w:r>
      <w:r w:rsidRPr="0014268C">
        <w:rPr>
          <w:rFonts w:ascii="GHEA Grapalat" w:hAnsi="GHEA Grapalat" w:cs="GHEA Grapalat"/>
          <w:lang w:val="hy-AM"/>
        </w:rPr>
        <w:t>է 2024թ. ցուցանիշից:</w:t>
      </w:r>
    </w:p>
    <w:p w14:paraId="21EEBBF9" w14:textId="5CC6BB57" w:rsidR="00CB696D" w:rsidRPr="00CB696D" w:rsidRDefault="00CB696D" w:rsidP="00C277D6">
      <w:pPr>
        <w:pStyle w:val="ListParagraph"/>
        <w:spacing w:after="0"/>
        <w:ind w:left="0" w:firstLine="567"/>
        <w:jc w:val="both"/>
        <w:rPr>
          <w:rFonts w:ascii="GHEA Grapalat" w:hAnsi="GHEA Grapalat" w:cs="GHEA Grapalat"/>
          <w:lang w:val="hy-AM"/>
        </w:rPr>
      </w:pPr>
      <w:r w:rsidRPr="00757328">
        <w:rPr>
          <w:rFonts w:ascii="GHEA Grapalat" w:hAnsi="GHEA Grapalat" w:cs="GHEA Grapalat"/>
          <w:lang w:val="hy-AM"/>
        </w:rPr>
        <w:t>Օրենքով սահմանված դեպքերում ծանուցման ենթակա գործունեությամբ զբաղվելու իրավունք ձեռք բերելու համար</w:t>
      </w:r>
      <w:r w:rsidRPr="00542243">
        <w:rPr>
          <w:rFonts w:ascii="GHEA Grapalat" w:hAnsi="GHEA Grapalat" w:cs="GHEA Grapalat"/>
          <w:lang w:val="hy-AM"/>
        </w:rPr>
        <w:t xml:space="preserve"> գանձված տուրքերը կազմել են </w:t>
      </w:r>
      <w:r>
        <w:rPr>
          <w:rFonts w:ascii="GHEA Grapalat" w:hAnsi="GHEA Grapalat" w:cs="GHEA Grapalat"/>
          <w:lang w:val="hy-AM"/>
        </w:rPr>
        <w:t xml:space="preserve">շուրջ </w:t>
      </w:r>
      <w:r w:rsidRPr="00CB696D">
        <w:rPr>
          <w:rFonts w:ascii="GHEA Grapalat" w:hAnsi="GHEA Grapalat" w:cs="GHEA Grapalat"/>
          <w:lang w:val="hy-AM"/>
        </w:rPr>
        <w:t>3</w:t>
      </w:r>
      <w:r w:rsidRPr="00542243">
        <w:rPr>
          <w:rFonts w:ascii="GHEA Grapalat" w:hAnsi="GHEA Grapalat" w:cs="GHEA Grapalat"/>
          <w:lang w:val="hy-AM"/>
        </w:rPr>
        <w:t>.</w:t>
      </w:r>
      <w:r>
        <w:rPr>
          <w:rFonts w:ascii="GHEA Grapalat" w:hAnsi="GHEA Grapalat" w:cs="GHEA Grapalat"/>
          <w:lang w:val="hy-AM"/>
        </w:rPr>
        <w:t>1 մլրդ դրամ՝ 18.7</w:t>
      </w:r>
      <w:r w:rsidRPr="00542243">
        <w:rPr>
          <w:rFonts w:ascii="GHEA Grapalat" w:hAnsi="GHEA Grapalat" w:cs="GHEA Grapalat"/>
          <w:lang w:val="hy-AM"/>
        </w:rPr>
        <w:t xml:space="preserve">%-ով </w:t>
      </w:r>
      <w:r w:rsidR="00C277D6">
        <w:rPr>
          <w:rFonts w:ascii="GHEA Grapalat" w:hAnsi="GHEA Grapalat" w:cs="GHEA Grapalat"/>
          <w:lang w:val="hy-AM"/>
        </w:rPr>
        <w:t xml:space="preserve">կամ </w:t>
      </w:r>
      <w:r>
        <w:rPr>
          <w:rFonts w:ascii="GHEA Grapalat" w:hAnsi="GHEA Grapalat" w:cs="GHEA Grapalat"/>
          <w:lang w:val="hy-AM"/>
        </w:rPr>
        <w:t xml:space="preserve">485.8 մլն </w:t>
      </w:r>
      <w:r w:rsidRPr="00542243">
        <w:rPr>
          <w:rFonts w:ascii="GHEA Grapalat" w:hAnsi="GHEA Grapalat" w:cs="GHEA Grapalat"/>
          <w:lang w:val="hy-AM"/>
        </w:rPr>
        <w:t>դրամով) գերազանցելով կանխատեսված ցուցանիշը</w:t>
      </w:r>
      <w:r w:rsidR="00C277D6">
        <w:rPr>
          <w:rFonts w:ascii="GHEA Grapalat" w:hAnsi="GHEA Grapalat" w:cs="GHEA Grapalat"/>
          <w:lang w:val="hy-AM"/>
        </w:rPr>
        <w:t>՝</w:t>
      </w:r>
      <w:r w:rsidRPr="00542243">
        <w:rPr>
          <w:rFonts w:ascii="GHEA Grapalat" w:hAnsi="GHEA Grapalat" w:cs="GHEA Grapalat"/>
          <w:lang w:val="hy-AM"/>
        </w:rPr>
        <w:t xml:space="preserve"> պայմանավորված</w:t>
      </w:r>
      <w:r w:rsidR="00C277D6">
        <w:rPr>
          <w:rFonts w:ascii="GHEA Grapalat" w:hAnsi="GHEA Grapalat" w:cs="GHEA Grapalat"/>
          <w:lang w:val="hy-AM"/>
        </w:rPr>
        <w:t xml:space="preserve"> </w:t>
      </w:r>
      <w:r w:rsidRPr="00CB696D">
        <w:rPr>
          <w:rFonts w:ascii="GHEA Grapalat" w:hAnsi="GHEA Grapalat" w:cs="GHEA Grapalat"/>
          <w:lang w:val="hy-AM"/>
        </w:rPr>
        <w:t>հայտատուների թվ</w:t>
      </w:r>
      <w:r w:rsidR="00C277D6">
        <w:rPr>
          <w:rFonts w:ascii="GHEA Grapalat" w:hAnsi="GHEA Grapalat" w:cs="GHEA Grapalat"/>
          <w:lang w:val="hy-AM"/>
        </w:rPr>
        <w:t>ով</w:t>
      </w:r>
      <w:r w:rsidRPr="00CB696D">
        <w:rPr>
          <w:rFonts w:ascii="GHEA Grapalat" w:hAnsi="GHEA Grapalat" w:cs="GHEA Grapalat"/>
          <w:lang w:val="hy-AM"/>
        </w:rPr>
        <w:t>:</w:t>
      </w:r>
      <w:r w:rsidR="00C277D6">
        <w:rPr>
          <w:rFonts w:ascii="GHEA Grapalat" w:hAnsi="GHEA Grapalat" w:cs="GHEA Grapalat"/>
          <w:lang w:val="hy-AM"/>
        </w:rPr>
        <w:t xml:space="preserve"> </w:t>
      </w:r>
      <w:r w:rsidRPr="00CB696D">
        <w:rPr>
          <w:rFonts w:ascii="GHEA Grapalat" w:hAnsi="GHEA Grapalat" w:cs="GHEA Grapalat"/>
          <w:lang w:val="hy-AM"/>
        </w:rPr>
        <w:t xml:space="preserve">Նախորդ տարվա համեմատ նշված մուտքերը նվազել են </w:t>
      </w:r>
      <w:r w:rsidR="00C277D6" w:rsidRPr="00C277D6">
        <w:rPr>
          <w:rFonts w:ascii="GHEA Grapalat" w:hAnsi="GHEA Grapalat" w:cs="GHEA Grapalat"/>
          <w:lang w:val="hy-AM"/>
        </w:rPr>
        <w:t xml:space="preserve">16.1%-ով </w:t>
      </w:r>
      <w:r w:rsidR="00C277D6">
        <w:rPr>
          <w:rFonts w:ascii="GHEA Grapalat" w:hAnsi="GHEA Grapalat" w:cs="GHEA Grapalat"/>
          <w:lang w:val="hy-AM"/>
        </w:rPr>
        <w:t xml:space="preserve">կամ </w:t>
      </w:r>
      <w:r w:rsidR="00C277D6" w:rsidRPr="00C277D6">
        <w:rPr>
          <w:rFonts w:ascii="GHEA Grapalat" w:hAnsi="GHEA Grapalat" w:cs="GHEA Grapalat"/>
          <w:lang w:val="hy-AM"/>
        </w:rPr>
        <w:t>593.5 մլն դրամով</w:t>
      </w:r>
      <w:r w:rsidR="00C277D6">
        <w:rPr>
          <w:rFonts w:ascii="GHEA Grapalat" w:hAnsi="GHEA Grapalat" w:cs="GHEA Grapalat"/>
          <w:lang w:val="hy-AM"/>
        </w:rPr>
        <w:t xml:space="preserve">, </w:t>
      </w:r>
      <w:r w:rsidRPr="00C277D6">
        <w:rPr>
          <w:rFonts w:ascii="GHEA Grapalat" w:hAnsi="GHEA Grapalat" w:cs="GHEA Grapalat"/>
          <w:lang w:val="hy-AM"/>
        </w:rPr>
        <w:t xml:space="preserve">ինչը հիմնականում պայմանավորված է ԱՏԳ ԱԱ դասակարգչի 220820 ծածկագրին դասվող խաղողի գինու կամ խաղողի մզման թորումից ստացվող սպիրտային թրմօղիների </w:t>
      </w:r>
      <w:r w:rsidRPr="008F1FAE">
        <w:rPr>
          <w:rFonts w:ascii="GHEA Grapalat" w:hAnsi="GHEA Grapalat" w:cs="GHEA Grapalat"/>
          <w:lang w:val="hy-AM"/>
        </w:rPr>
        <w:t>արտադրության</w:t>
      </w:r>
      <w:r w:rsidRPr="00C277D6">
        <w:rPr>
          <w:rFonts w:ascii="GHEA Grapalat" w:hAnsi="GHEA Grapalat" w:cs="GHEA Grapalat"/>
          <w:lang w:val="hy-AM"/>
        </w:rPr>
        <w:t xml:space="preserve"> և մինչև 100 </w:t>
      </w:r>
      <w:r w:rsidRPr="00C277D6">
        <w:rPr>
          <w:rFonts w:ascii="GHEA Grapalat" w:hAnsi="GHEA Grapalat" w:cs="GHEA Grapalat"/>
          <w:lang w:val="hy-AM"/>
        </w:rPr>
        <w:lastRenderedPageBreak/>
        <w:t>հազար լիտր (</w:t>
      </w:r>
      <w:r w:rsidRPr="008F1FAE">
        <w:rPr>
          <w:rFonts w:ascii="GHEA Grapalat" w:hAnsi="GHEA Grapalat" w:cs="GHEA Grapalat"/>
          <w:lang w:val="hy-AM"/>
        </w:rPr>
        <w:t>100</w:t>
      </w:r>
      <w:r w:rsidRPr="00C277D6">
        <w:rPr>
          <w:rFonts w:ascii="GHEA Grapalat" w:hAnsi="GHEA Grapalat" w:cs="GHEA Grapalat"/>
          <w:lang w:val="hy-AM"/>
        </w:rPr>
        <w:t>-տոկոսանոց սպիրտի հաշվարկով) արտադրանքի իրացման ծավալների նվազմամբ:</w:t>
      </w:r>
    </w:p>
    <w:p w14:paraId="583255DD" w14:textId="1E148B4D" w:rsidR="00C249F5" w:rsidRPr="00C249F5" w:rsidRDefault="00C277D6" w:rsidP="00C249F5">
      <w:pPr>
        <w:pStyle w:val="ListParagraph"/>
        <w:spacing w:after="0"/>
        <w:ind w:left="0" w:firstLine="567"/>
        <w:jc w:val="both"/>
        <w:rPr>
          <w:rFonts w:ascii="GHEA Grapalat" w:hAnsi="GHEA Grapalat" w:cs="GHEA Grapalat"/>
          <w:lang w:val="hy-AM"/>
        </w:rPr>
      </w:pPr>
      <w:r w:rsidRPr="00E32A81">
        <w:rPr>
          <w:rFonts w:ascii="GHEA Grapalat" w:hAnsi="GHEA Grapalat" w:cs="GHEA Grapalat"/>
          <w:lang w:val="hy-AM"/>
        </w:rPr>
        <w:t xml:space="preserve">2024թ. մայիսի 8-ից պետական տուրք է սահմանվել </w:t>
      </w:r>
      <w:r w:rsidRPr="00757328">
        <w:rPr>
          <w:rFonts w:ascii="GHEA Grapalat" w:hAnsi="GHEA Grapalat" w:cs="GHEA Grapalat"/>
          <w:lang w:val="hy-AM"/>
        </w:rPr>
        <w:t>դեղերի</w:t>
      </w:r>
      <w:r w:rsidRPr="00E32A81">
        <w:rPr>
          <w:rFonts w:ascii="GHEA Grapalat" w:hAnsi="GHEA Grapalat" w:cs="GHEA Grapalat"/>
          <w:lang w:val="hy-AM"/>
        </w:rPr>
        <w:t xml:space="preserve"> և բժշկական արտադրատեսակների շրջանառության կարգավորման ոլորտում փորձաքննությունների, ԵԱՏՄ կարգով գրանցումը գործողության մեջ պահելու և փորձաքննություն չպահանջող փոփոխության մասին ծանուցո</w:t>
      </w:r>
      <w:r>
        <w:rPr>
          <w:rFonts w:ascii="GHEA Grapalat" w:hAnsi="GHEA Grapalat" w:cs="GHEA Grapalat"/>
          <w:lang w:val="hy-AM"/>
        </w:rPr>
        <w:t xml:space="preserve">ւմն ընդունելու համար, </w:t>
      </w:r>
      <w:r w:rsidRPr="008B7266">
        <w:rPr>
          <w:rFonts w:ascii="GHEA Grapalat" w:hAnsi="GHEA Grapalat" w:cstheme="minorBidi"/>
          <w:noProof/>
          <w:lang w:val="hy-AM" w:eastAsia="en-US"/>
        </w:rPr>
        <w:t>որի</w:t>
      </w:r>
      <w:r>
        <w:rPr>
          <w:rFonts w:ascii="GHEA Grapalat" w:hAnsi="GHEA Grapalat" w:cs="GHEA Grapalat"/>
          <w:lang w:val="hy-AM"/>
        </w:rPr>
        <w:t xml:space="preserve"> գծով </w:t>
      </w:r>
      <w:r w:rsidRPr="00B45F42">
        <w:rPr>
          <w:rFonts w:ascii="GHEA Grapalat" w:hAnsi="GHEA Grapalat" w:cs="GHEA Grapalat"/>
          <w:lang w:val="af-ZA"/>
        </w:rPr>
        <w:t xml:space="preserve">հաշվետու տարում </w:t>
      </w:r>
      <w:r w:rsidRPr="00E32A81">
        <w:rPr>
          <w:rFonts w:ascii="GHEA Grapalat" w:hAnsi="GHEA Grapalat" w:cs="GHEA Grapalat"/>
          <w:lang w:val="hy-AM"/>
        </w:rPr>
        <w:t xml:space="preserve">պետական բյուջե </w:t>
      </w:r>
      <w:r w:rsidR="0042691C" w:rsidRPr="008C23D7">
        <w:rPr>
          <w:rFonts w:ascii="GHEA Grapalat" w:hAnsi="GHEA Grapalat" w:cs="GHEA Grapalat"/>
          <w:lang w:val="hy-AM"/>
        </w:rPr>
        <w:t>են</w:t>
      </w:r>
      <w:r w:rsidRPr="00E32A81">
        <w:rPr>
          <w:rFonts w:ascii="GHEA Grapalat" w:hAnsi="GHEA Grapalat" w:cs="GHEA Grapalat"/>
          <w:lang w:val="hy-AM"/>
        </w:rPr>
        <w:t xml:space="preserve"> մուտքագրվել </w:t>
      </w:r>
      <w:r>
        <w:rPr>
          <w:rFonts w:ascii="GHEA Grapalat" w:hAnsi="GHEA Grapalat" w:cs="GHEA Grapalat"/>
          <w:lang w:val="hy-AM"/>
        </w:rPr>
        <w:t xml:space="preserve">1.7 </w:t>
      </w:r>
      <w:r w:rsidRPr="00C249F5">
        <w:rPr>
          <w:rFonts w:ascii="GHEA Grapalat" w:hAnsi="GHEA Grapalat" w:cs="GHEA Grapalat"/>
          <w:lang w:val="hy-AM"/>
        </w:rPr>
        <w:t>մլրդ դրամ</w:t>
      </w:r>
      <w:r w:rsidR="0042691C" w:rsidRPr="008C23D7">
        <w:rPr>
          <w:rFonts w:ascii="GHEA Grapalat" w:hAnsi="GHEA Grapalat" w:cs="GHEA Grapalat"/>
          <w:lang w:val="hy-AM"/>
        </w:rPr>
        <w:t xml:space="preserve"> չնախատեսված մուտքեր</w:t>
      </w:r>
      <w:r>
        <w:rPr>
          <w:rFonts w:ascii="GHEA Grapalat" w:hAnsi="GHEA Grapalat" w:cs="GHEA Grapalat"/>
          <w:lang w:val="hy-AM"/>
        </w:rPr>
        <w:t>:</w:t>
      </w:r>
      <w:r w:rsidRPr="00C277D6">
        <w:rPr>
          <w:rFonts w:ascii="GHEA Grapalat" w:hAnsi="GHEA Grapalat" w:cs="GHEA Grapalat"/>
          <w:lang w:val="hy-AM"/>
        </w:rPr>
        <w:t xml:space="preserve"> </w:t>
      </w:r>
      <w:r w:rsidRPr="00CB696D">
        <w:rPr>
          <w:rFonts w:ascii="GHEA Grapalat" w:hAnsi="GHEA Grapalat" w:cs="GHEA Grapalat"/>
          <w:lang w:val="hy-AM"/>
        </w:rPr>
        <w:t xml:space="preserve">Նախորդ տարվա համեմատ նշված մուտքերը նվազել են </w:t>
      </w:r>
      <w:r w:rsidRPr="00C277D6">
        <w:rPr>
          <w:rFonts w:ascii="GHEA Grapalat" w:hAnsi="GHEA Grapalat" w:cs="GHEA Grapalat"/>
          <w:lang w:val="hy-AM"/>
        </w:rPr>
        <w:t>1</w:t>
      </w:r>
      <w:r>
        <w:rPr>
          <w:rFonts w:ascii="GHEA Grapalat" w:hAnsi="GHEA Grapalat" w:cs="GHEA Grapalat"/>
          <w:lang w:val="hy-AM"/>
        </w:rPr>
        <w:t>2.5</w:t>
      </w:r>
      <w:r w:rsidRPr="00C277D6">
        <w:rPr>
          <w:rFonts w:ascii="GHEA Grapalat" w:hAnsi="GHEA Grapalat" w:cs="GHEA Grapalat"/>
          <w:lang w:val="hy-AM"/>
        </w:rPr>
        <w:t xml:space="preserve">%-ով </w:t>
      </w:r>
      <w:r>
        <w:rPr>
          <w:rFonts w:ascii="GHEA Grapalat" w:hAnsi="GHEA Grapalat" w:cs="GHEA Grapalat"/>
          <w:lang w:val="hy-AM"/>
        </w:rPr>
        <w:t>կամ 242.6</w:t>
      </w:r>
      <w:r w:rsidRPr="00C277D6">
        <w:rPr>
          <w:rFonts w:ascii="GHEA Grapalat" w:hAnsi="GHEA Grapalat" w:cs="GHEA Grapalat"/>
          <w:lang w:val="hy-AM"/>
        </w:rPr>
        <w:t xml:space="preserve"> մլն դրամով</w:t>
      </w:r>
      <w:r>
        <w:rPr>
          <w:rFonts w:ascii="GHEA Grapalat" w:hAnsi="GHEA Grapalat" w:cs="GHEA Grapalat"/>
          <w:lang w:val="hy-AM"/>
        </w:rPr>
        <w:t xml:space="preserve">, </w:t>
      </w:r>
      <w:r w:rsidRPr="00C277D6">
        <w:rPr>
          <w:rFonts w:ascii="GHEA Grapalat" w:hAnsi="GHEA Grapalat" w:cs="GHEA Grapalat"/>
          <w:lang w:val="hy-AM"/>
        </w:rPr>
        <w:t>ինչը հիմնականում պայմանավորված է</w:t>
      </w:r>
      <w:r w:rsidRPr="00C249F5">
        <w:rPr>
          <w:rFonts w:ascii="GHEA Grapalat" w:hAnsi="GHEA Grapalat" w:cs="GHEA Grapalat"/>
          <w:lang w:val="hy-AM"/>
        </w:rPr>
        <w:t xml:space="preserve"> </w:t>
      </w:r>
      <w:r w:rsidR="00C249F5" w:rsidRPr="00C249F5">
        <w:rPr>
          <w:rFonts w:ascii="GHEA Grapalat" w:hAnsi="GHEA Grapalat" w:cs="GHEA Grapalat"/>
          <w:lang w:val="hy-AM"/>
        </w:rPr>
        <w:t>փորձաքննության ենթակա հայտերի թվի կրճատմամբ, ինչ</w:t>
      </w:r>
      <w:r w:rsidR="00136975">
        <w:rPr>
          <w:rFonts w:ascii="GHEA Grapalat" w:hAnsi="GHEA Grapalat" w:cs="GHEA Grapalat"/>
          <w:lang w:val="hy-AM"/>
        </w:rPr>
        <w:t>պես նաև ԵԱՏՄ կարգով գրանցումները</w:t>
      </w:r>
      <w:r w:rsidR="00C249F5" w:rsidRPr="00C249F5">
        <w:rPr>
          <w:rFonts w:ascii="GHEA Grapalat" w:hAnsi="GHEA Grapalat" w:cs="GHEA Grapalat"/>
          <w:lang w:val="hy-AM"/>
        </w:rPr>
        <w:t xml:space="preserve"> գործողության մեջ պահելու և փոփոխությունների մասին ծանուցումների ներկայացման ակտիվության նվազմ</w:t>
      </w:r>
      <w:r w:rsidR="00C249F5">
        <w:rPr>
          <w:rFonts w:ascii="GHEA Grapalat" w:hAnsi="GHEA Grapalat" w:cs="GHEA Grapalat"/>
          <w:lang w:val="hy-AM"/>
        </w:rPr>
        <w:t>ամբ</w:t>
      </w:r>
      <w:r w:rsidR="00C249F5" w:rsidRPr="00C249F5">
        <w:rPr>
          <w:rFonts w:ascii="GHEA Grapalat" w:hAnsi="GHEA Grapalat" w:cs="GHEA Grapalat"/>
          <w:lang w:val="hy-AM"/>
        </w:rPr>
        <w:t>։</w:t>
      </w:r>
    </w:p>
    <w:p w14:paraId="232380F1" w14:textId="65AF5CEE" w:rsidR="002655DE" w:rsidRPr="00721962" w:rsidRDefault="00C249F5" w:rsidP="00A658A6">
      <w:pPr>
        <w:pStyle w:val="ListParagraph"/>
        <w:spacing w:after="0"/>
        <w:ind w:left="0" w:firstLine="567"/>
        <w:jc w:val="both"/>
        <w:rPr>
          <w:rFonts w:ascii="GHEA Grapalat" w:hAnsi="GHEA Grapalat" w:cstheme="minorBidi"/>
          <w:noProof/>
          <w:lang w:val="hy-AM" w:eastAsia="en-US"/>
        </w:rPr>
      </w:pPr>
      <w:r w:rsidRPr="00A45B79">
        <w:rPr>
          <w:rFonts w:ascii="GHEA Grapalat" w:hAnsi="GHEA Grapalat" w:cstheme="minorBidi"/>
          <w:noProof/>
          <w:lang w:val="hy-AM" w:eastAsia="en-US"/>
        </w:rPr>
        <w:t>Օրենքով սահմանված այլ ծառայությունների և գործողությունների համար գանձված պետական տուրքի գու</w:t>
      </w:r>
      <w:r w:rsidRPr="00C0631B">
        <w:rPr>
          <w:rFonts w:ascii="GHEA Grapalat" w:hAnsi="GHEA Grapalat" w:cstheme="minorBidi"/>
          <w:noProof/>
          <w:lang w:val="hy-AM" w:eastAsia="en-US"/>
        </w:rPr>
        <w:t>մարներից 1 մլրդ դրամը ստացվել է</w:t>
      </w:r>
      <w:r>
        <w:rPr>
          <w:rFonts w:ascii="GHEA Grapalat" w:hAnsi="GHEA Grapalat" w:cstheme="minorBidi"/>
          <w:noProof/>
          <w:lang w:val="hy-AM" w:eastAsia="en-US"/>
        </w:rPr>
        <w:t xml:space="preserve"> </w:t>
      </w:r>
      <w:r w:rsidRPr="00757328">
        <w:rPr>
          <w:rFonts w:ascii="GHEA Grapalat" w:hAnsi="GHEA Grapalat" w:cstheme="minorBidi"/>
          <w:noProof/>
          <w:lang w:val="hy-AM" w:eastAsia="en-US"/>
        </w:rPr>
        <w:t>պետական մենաշնորհային</w:t>
      </w:r>
      <w:r w:rsidRPr="00C249F5">
        <w:rPr>
          <w:rFonts w:ascii="GHEA Grapalat" w:hAnsi="GHEA Grapalat" w:cstheme="minorBidi"/>
          <w:noProof/>
          <w:lang w:val="hy-AM" w:eastAsia="en-US"/>
        </w:rPr>
        <w:t xml:space="preserve"> բնույթի ծառայությունների (գործողությունների) մատուցումը հաստատող փաստաթղթի (վկայականի) տրամադրման համար յուրաքանչյ</w:t>
      </w:r>
      <w:r>
        <w:rPr>
          <w:rFonts w:ascii="GHEA Grapalat" w:hAnsi="GHEA Grapalat" w:cstheme="minorBidi"/>
          <w:noProof/>
          <w:lang w:val="hy-AM" w:eastAsia="en-US"/>
        </w:rPr>
        <w:t xml:space="preserve">ուր </w:t>
      </w:r>
      <w:r w:rsidRPr="002655DE">
        <w:rPr>
          <w:rFonts w:ascii="GHEA Grapalat" w:hAnsi="GHEA Grapalat" w:cstheme="minorBidi"/>
          <w:noProof/>
          <w:lang w:val="hy-AM" w:eastAsia="en-US"/>
        </w:rPr>
        <w:t xml:space="preserve">քննությունը ընդունելու համար, որոնք </w:t>
      </w:r>
      <w:r w:rsidR="00FB3AB1" w:rsidRPr="002655DE">
        <w:rPr>
          <w:rFonts w:ascii="GHEA Grapalat" w:hAnsi="GHEA Grapalat" w:cstheme="minorBidi"/>
          <w:noProof/>
          <w:lang w:val="hy-AM" w:eastAsia="en-US"/>
        </w:rPr>
        <w:t>2.4 անգամ</w:t>
      </w:r>
      <w:r w:rsidRPr="002655DE">
        <w:rPr>
          <w:rFonts w:ascii="GHEA Grapalat" w:hAnsi="GHEA Grapalat" w:cstheme="minorBidi"/>
          <w:noProof/>
          <w:lang w:val="hy-AM" w:eastAsia="en-US"/>
        </w:rPr>
        <w:t xml:space="preserve"> (</w:t>
      </w:r>
      <w:r w:rsidR="00FB3AB1" w:rsidRPr="002655DE">
        <w:rPr>
          <w:rFonts w:ascii="GHEA Grapalat" w:hAnsi="GHEA Grapalat" w:cstheme="minorBidi"/>
          <w:noProof/>
          <w:lang w:val="hy-AM" w:eastAsia="en-US"/>
        </w:rPr>
        <w:t xml:space="preserve">586.4 մլն </w:t>
      </w:r>
      <w:r w:rsidRPr="002655DE">
        <w:rPr>
          <w:rFonts w:ascii="GHEA Grapalat" w:hAnsi="GHEA Grapalat" w:cstheme="minorBidi"/>
          <w:noProof/>
          <w:lang w:val="hy-AM" w:eastAsia="en-US"/>
        </w:rPr>
        <w:t xml:space="preserve">դրամով) գերազանցել են կանխատեսված ցուցանիշը և </w:t>
      </w:r>
      <w:r w:rsidR="00FB3AB1" w:rsidRPr="002655DE">
        <w:rPr>
          <w:rFonts w:ascii="GHEA Grapalat" w:hAnsi="GHEA Grapalat" w:cstheme="minorBidi"/>
          <w:noProof/>
          <w:lang w:val="hy-AM" w:eastAsia="en-US"/>
        </w:rPr>
        <w:t>2.2 անգամ (557.1</w:t>
      </w:r>
      <w:r w:rsidRPr="002655DE">
        <w:rPr>
          <w:rFonts w:ascii="GHEA Grapalat" w:hAnsi="GHEA Grapalat" w:cstheme="minorBidi"/>
          <w:noProof/>
          <w:lang w:val="hy-AM" w:eastAsia="en-US"/>
        </w:rPr>
        <w:t xml:space="preserve"> մլն դրամով)</w:t>
      </w:r>
      <w:r w:rsidR="008655ED" w:rsidRPr="008C23D7">
        <w:rPr>
          <w:rFonts w:ascii="GHEA Grapalat" w:hAnsi="GHEA Grapalat" w:cstheme="minorBidi"/>
          <w:noProof/>
          <w:lang w:val="hy-AM" w:eastAsia="en-US"/>
        </w:rPr>
        <w:t>՝</w:t>
      </w:r>
      <w:r w:rsidRPr="002655DE">
        <w:rPr>
          <w:rFonts w:ascii="GHEA Grapalat" w:hAnsi="GHEA Grapalat" w:cstheme="minorBidi"/>
          <w:noProof/>
          <w:lang w:val="hy-AM" w:eastAsia="en-US"/>
        </w:rPr>
        <w:t xml:space="preserve"> նախորդ տարվա փաստացի ցուցանիշը:</w:t>
      </w:r>
      <w:r w:rsidR="00FB3AB1" w:rsidRPr="002655DE">
        <w:rPr>
          <w:rFonts w:ascii="GHEA Grapalat" w:hAnsi="GHEA Grapalat" w:cstheme="minorBidi"/>
          <w:noProof/>
          <w:lang w:val="hy-AM" w:eastAsia="en-US"/>
        </w:rPr>
        <w:t xml:space="preserve"> Մուտքերի գերազանցումը </w:t>
      </w:r>
      <w:r w:rsidR="0014268C">
        <w:rPr>
          <w:rFonts w:ascii="GHEA Grapalat" w:hAnsi="GHEA Grapalat" w:cstheme="minorBidi"/>
          <w:noProof/>
          <w:lang w:val="hy-AM" w:eastAsia="en-US"/>
        </w:rPr>
        <w:t xml:space="preserve">հիմնականում պայմանավորված է </w:t>
      </w:r>
      <w:r w:rsidR="002655DE" w:rsidRPr="002655DE">
        <w:rPr>
          <w:rFonts w:ascii="GHEA Grapalat" w:hAnsi="GHEA Grapalat" w:cstheme="minorBidi"/>
          <w:noProof/>
          <w:lang w:val="hy-AM" w:eastAsia="en-US"/>
        </w:rPr>
        <w:t>արդիական էլեկտրոնային հերթագրման համակարգ</w:t>
      </w:r>
      <w:r w:rsidR="002655DE">
        <w:rPr>
          <w:rFonts w:ascii="GHEA Grapalat" w:hAnsi="GHEA Grapalat" w:cstheme="minorBidi"/>
          <w:noProof/>
          <w:lang w:val="hy-AM" w:eastAsia="en-US"/>
        </w:rPr>
        <w:t xml:space="preserve">ի ներդրման արդյունքում </w:t>
      </w:r>
      <w:r w:rsidR="002655DE" w:rsidRPr="002655DE">
        <w:rPr>
          <w:rFonts w:ascii="GHEA Grapalat" w:hAnsi="GHEA Grapalat" w:cstheme="minorBidi"/>
          <w:noProof/>
          <w:lang w:val="hy-AM" w:eastAsia="en-US"/>
        </w:rPr>
        <w:t xml:space="preserve">վարորդական իրավունքի համար տեսական և գործնական որակավորման քննություններին մասնակցելու համար դիմողների </w:t>
      </w:r>
      <w:r w:rsidR="002655DE">
        <w:rPr>
          <w:rFonts w:ascii="GHEA Grapalat" w:hAnsi="GHEA Grapalat" w:cstheme="minorBidi"/>
          <w:noProof/>
          <w:lang w:val="hy-AM" w:eastAsia="en-US"/>
        </w:rPr>
        <w:t>թվի աճ</w:t>
      </w:r>
      <w:r w:rsidR="002655DE" w:rsidRPr="002655DE">
        <w:rPr>
          <w:rFonts w:ascii="GHEA Grapalat" w:hAnsi="GHEA Grapalat" w:cstheme="minorBidi"/>
          <w:noProof/>
          <w:lang w:val="hy-AM" w:eastAsia="en-US"/>
        </w:rPr>
        <w:t>ով</w:t>
      </w:r>
      <w:r w:rsidR="002655DE">
        <w:rPr>
          <w:rFonts w:ascii="GHEA Grapalat" w:hAnsi="GHEA Grapalat" w:cstheme="minorBidi"/>
          <w:noProof/>
          <w:lang w:val="hy-AM" w:eastAsia="en-US"/>
        </w:rPr>
        <w:t>:</w:t>
      </w:r>
      <w:r w:rsidR="002655DE" w:rsidRPr="002655DE">
        <w:rPr>
          <w:rFonts w:ascii="GHEA Grapalat" w:hAnsi="GHEA Grapalat" w:cstheme="minorBidi"/>
          <w:noProof/>
          <w:lang w:val="hy-AM" w:eastAsia="en-US"/>
        </w:rPr>
        <w:t xml:space="preserve"> </w:t>
      </w:r>
      <w:r w:rsidR="002655DE">
        <w:rPr>
          <w:rFonts w:ascii="GHEA Grapalat" w:hAnsi="GHEA Grapalat" w:cstheme="minorBidi"/>
          <w:noProof/>
          <w:lang w:val="hy-AM" w:eastAsia="en-US"/>
        </w:rPr>
        <w:t xml:space="preserve">Բացի այդ, </w:t>
      </w:r>
      <w:r w:rsidR="002655DE" w:rsidRPr="002655DE">
        <w:rPr>
          <w:rFonts w:ascii="GHEA Grapalat" w:hAnsi="GHEA Grapalat" w:cstheme="minorBidi"/>
          <w:noProof/>
          <w:lang w:val="hy-AM" w:eastAsia="en-US"/>
        </w:rPr>
        <w:t>2025թ. սեպտեմբերի 1-ից</w:t>
      </w:r>
      <w:r w:rsidR="00A658A6" w:rsidRPr="00A658A6">
        <w:rPr>
          <w:rFonts w:ascii="GHEA Grapalat" w:hAnsi="GHEA Grapalat" w:cstheme="minorBidi"/>
          <w:noProof/>
          <w:lang w:val="hy-AM" w:eastAsia="en-US"/>
        </w:rPr>
        <w:t xml:space="preserve"> </w:t>
      </w:r>
      <w:r w:rsidR="002655DE" w:rsidRPr="00A658A6">
        <w:rPr>
          <w:rFonts w:ascii="GHEA Grapalat" w:hAnsi="GHEA Grapalat" w:cstheme="minorBidi"/>
          <w:noProof/>
          <w:lang w:val="hy-AM" w:eastAsia="en-US"/>
        </w:rPr>
        <w:t>պետական տուրքեր են սահմանվել՝</w:t>
      </w:r>
      <w:r w:rsidR="00A658A6" w:rsidRPr="00A658A6">
        <w:rPr>
          <w:rFonts w:ascii="GHEA Grapalat" w:hAnsi="GHEA Grapalat" w:cstheme="minorBidi"/>
          <w:noProof/>
          <w:lang w:val="hy-AM" w:eastAsia="en-US"/>
        </w:rPr>
        <w:t xml:space="preserve"> </w:t>
      </w:r>
      <w:r w:rsidR="002655DE" w:rsidRPr="00A658A6">
        <w:rPr>
          <w:rFonts w:ascii="GHEA Grapalat" w:hAnsi="GHEA Grapalat" w:cstheme="minorBidi"/>
          <w:noProof/>
          <w:lang w:val="hy-AM" w:eastAsia="en-US"/>
        </w:rPr>
        <w:t>վարորդական իրավունքի վկա</w:t>
      </w:r>
      <w:r w:rsidR="002655DE" w:rsidRPr="00A658A6">
        <w:rPr>
          <w:rFonts w:ascii="GHEA Grapalat" w:hAnsi="GHEA Grapalat" w:cstheme="minorBidi"/>
          <w:noProof/>
          <w:lang w:val="hy-AM" w:eastAsia="en-US"/>
        </w:rPr>
        <w:softHyphen/>
        <w:t>յական ստանալու տեսական կամ գործնական քննություններին արտահերթ մասնակցելու համար՝ քննությունն առաջին անգամ դրա</w:t>
      </w:r>
      <w:r w:rsidR="002655DE" w:rsidRPr="00A658A6">
        <w:rPr>
          <w:rFonts w:ascii="GHEA Grapalat" w:hAnsi="GHEA Grapalat" w:cstheme="minorBidi"/>
          <w:noProof/>
          <w:lang w:val="hy-AM" w:eastAsia="en-US"/>
        </w:rPr>
        <w:softHyphen/>
        <w:t xml:space="preserve">կան </w:t>
      </w:r>
      <w:r w:rsidR="002655DE" w:rsidRPr="00721962">
        <w:rPr>
          <w:rFonts w:ascii="GHEA Grapalat" w:hAnsi="GHEA Grapalat" w:cstheme="minorBidi"/>
          <w:noProof/>
          <w:lang w:val="hy-AM" w:eastAsia="en-US"/>
        </w:rPr>
        <w:t>չհանձ</w:t>
      </w:r>
      <w:r w:rsidR="002655DE" w:rsidRPr="00721962">
        <w:rPr>
          <w:rFonts w:ascii="GHEA Grapalat" w:hAnsi="GHEA Grapalat" w:cstheme="minorBidi"/>
          <w:noProof/>
          <w:lang w:val="hy-AM" w:eastAsia="en-US"/>
        </w:rPr>
        <w:softHyphen/>
        <w:t>նելու դեպքում քննության հաջորդ աշխատանքային օրը կրկին քննությանը մասնակցելու համար` 45</w:t>
      </w:r>
      <w:r w:rsidR="002655DE" w:rsidRPr="00721962">
        <w:rPr>
          <w:noProof/>
          <w:lang w:val="hy-AM" w:eastAsia="en-US"/>
        </w:rPr>
        <w:t> </w:t>
      </w:r>
      <w:r w:rsidR="002655DE" w:rsidRPr="00721962">
        <w:rPr>
          <w:rFonts w:ascii="GHEA Grapalat" w:hAnsi="GHEA Grapalat" w:cstheme="minorBidi"/>
          <w:noProof/>
          <w:lang w:val="hy-AM" w:eastAsia="en-US"/>
        </w:rPr>
        <w:t>հազար դրամի չափով, իսկ 3-րդ աշխատանքային օրը մաս</w:t>
      </w:r>
      <w:r w:rsidR="002655DE" w:rsidRPr="00721962">
        <w:rPr>
          <w:rFonts w:ascii="GHEA Grapalat" w:hAnsi="GHEA Grapalat" w:cstheme="minorBidi"/>
          <w:noProof/>
          <w:lang w:val="hy-AM" w:eastAsia="en-US"/>
        </w:rPr>
        <w:softHyphen/>
        <w:t xml:space="preserve">նակցելու համար՝ 35 հազար դրամի չափով, երկրորդ և յուրաքանչյուր հաջորդ բացասական </w:t>
      </w:r>
      <w:r w:rsidR="00B138C4" w:rsidRPr="008C23D7">
        <w:rPr>
          <w:rFonts w:ascii="GHEA Grapalat" w:hAnsi="GHEA Grapalat" w:cstheme="minorBidi"/>
          <w:noProof/>
          <w:lang w:val="hy-AM" w:eastAsia="en-US"/>
        </w:rPr>
        <w:t xml:space="preserve">արդյունքով </w:t>
      </w:r>
      <w:r w:rsidR="002655DE" w:rsidRPr="00721962">
        <w:rPr>
          <w:rFonts w:ascii="GHEA Grapalat" w:hAnsi="GHEA Grapalat" w:cstheme="minorBidi"/>
          <w:noProof/>
          <w:lang w:val="hy-AM" w:eastAsia="en-US"/>
        </w:rPr>
        <w:t>հանձնված քննության դեպ</w:t>
      </w:r>
      <w:r w:rsidR="002655DE" w:rsidRPr="00721962">
        <w:rPr>
          <w:rFonts w:ascii="GHEA Grapalat" w:hAnsi="GHEA Grapalat" w:cstheme="minorBidi"/>
          <w:noProof/>
          <w:lang w:val="hy-AM" w:eastAsia="en-US"/>
        </w:rPr>
        <w:softHyphen/>
        <w:t>քում քննությանը հաջորդող 7-րդ աշխատանքային օրը քննությանը մասնակցելու համար՝ 45 հազար դրամի չափով, իսկ 14-րդ աշխատանքային օրը մասնակցե</w:t>
      </w:r>
      <w:r w:rsidR="00A658A6" w:rsidRPr="00721962">
        <w:rPr>
          <w:rFonts w:ascii="GHEA Grapalat" w:hAnsi="GHEA Grapalat" w:cstheme="minorBidi"/>
          <w:noProof/>
          <w:lang w:val="hy-AM" w:eastAsia="en-US"/>
        </w:rPr>
        <w:t>լու համար՝ 30 հազար դրամի չափով:</w:t>
      </w:r>
    </w:p>
    <w:p w14:paraId="6FA4C944" w14:textId="35B23B0A" w:rsidR="00821AD3" w:rsidRDefault="00FF44DF" w:rsidP="007F7307">
      <w:pPr>
        <w:pStyle w:val="ListParagraph"/>
        <w:spacing w:after="0"/>
        <w:ind w:left="0" w:firstLine="567"/>
        <w:jc w:val="both"/>
        <w:rPr>
          <w:rFonts w:ascii="GHEA Grapalat" w:hAnsi="GHEA Grapalat" w:cstheme="minorBidi"/>
          <w:noProof/>
          <w:lang w:val="hy-AM" w:eastAsia="en-US"/>
        </w:rPr>
      </w:pPr>
      <w:r w:rsidRPr="00721962">
        <w:rPr>
          <w:rFonts w:ascii="GHEA Grapalat" w:hAnsi="GHEA Grapalat" w:cstheme="minorBidi"/>
          <w:noProof/>
          <w:lang w:val="hy-AM" w:eastAsia="en-US"/>
        </w:rPr>
        <w:t xml:space="preserve">Պետական տուրքերի </w:t>
      </w:r>
      <w:r w:rsidR="002D2B36" w:rsidRPr="00721962">
        <w:rPr>
          <w:rFonts w:ascii="GHEA Grapalat" w:hAnsi="GHEA Grapalat" w:cstheme="minorBidi"/>
          <w:noProof/>
          <w:lang w:val="hy-AM" w:eastAsia="en-US"/>
        </w:rPr>
        <w:t>7</w:t>
      </w:r>
      <w:r w:rsidR="004772A8" w:rsidRPr="00721962">
        <w:rPr>
          <w:rFonts w:ascii="GHEA Grapalat" w:hAnsi="GHEA Grapalat" w:cstheme="minorBidi"/>
          <w:noProof/>
          <w:lang w:val="hy-AM" w:eastAsia="en-US"/>
        </w:rPr>
        <w:t>.5</w:t>
      </w:r>
      <w:r w:rsidRPr="00721962">
        <w:rPr>
          <w:rFonts w:ascii="GHEA Grapalat" w:hAnsi="GHEA Grapalat" w:cstheme="minorBidi"/>
          <w:noProof/>
          <w:lang w:val="hy-AM" w:eastAsia="en-US"/>
        </w:rPr>
        <w:t>%-ը կազմել են պետական գրանց</w:t>
      </w:r>
      <w:r w:rsidR="007F7307" w:rsidRPr="008C23D7">
        <w:rPr>
          <w:rFonts w:ascii="GHEA Grapalat" w:hAnsi="GHEA Grapalat" w:cstheme="minorBidi"/>
          <w:noProof/>
          <w:lang w:val="hy-AM" w:eastAsia="en-US"/>
        </w:rPr>
        <w:t>ման</w:t>
      </w:r>
      <w:r w:rsidRPr="00721962">
        <w:rPr>
          <w:rFonts w:ascii="GHEA Grapalat" w:hAnsi="GHEA Grapalat" w:cstheme="minorBidi"/>
          <w:noProof/>
          <w:lang w:val="hy-AM" w:eastAsia="en-US"/>
        </w:rPr>
        <w:t xml:space="preserve"> համար գանձված տուրքերը, որոնք</w:t>
      </w:r>
      <w:r w:rsidR="002D2B36" w:rsidRPr="00721962">
        <w:rPr>
          <w:rFonts w:ascii="GHEA Grapalat" w:hAnsi="GHEA Grapalat" w:cstheme="minorBidi"/>
          <w:noProof/>
          <w:lang w:val="hy-AM" w:eastAsia="en-US"/>
        </w:rPr>
        <w:t xml:space="preserve"> կազմել են շուրջ 7.2 </w:t>
      </w:r>
      <w:r w:rsidR="00BD5A3E" w:rsidRPr="00721962">
        <w:rPr>
          <w:rFonts w:ascii="GHEA Grapalat" w:hAnsi="GHEA Grapalat" w:cstheme="minorBidi"/>
          <w:noProof/>
          <w:lang w:val="hy-AM" w:eastAsia="en-US"/>
        </w:rPr>
        <w:t>մլրդ դրամ՝</w:t>
      </w:r>
      <w:r w:rsidRPr="00721962">
        <w:rPr>
          <w:rFonts w:ascii="GHEA Grapalat" w:hAnsi="GHEA Grapalat" w:cstheme="minorBidi"/>
          <w:noProof/>
          <w:lang w:val="hy-AM" w:eastAsia="en-US"/>
        </w:rPr>
        <w:t xml:space="preserve"> </w:t>
      </w:r>
      <w:r w:rsidR="004772A8" w:rsidRPr="00721962">
        <w:rPr>
          <w:rFonts w:ascii="GHEA Grapalat" w:hAnsi="GHEA Grapalat" w:cstheme="minorBidi"/>
          <w:noProof/>
          <w:lang w:val="hy-AM" w:eastAsia="en-US"/>
        </w:rPr>
        <w:t>9</w:t>
      </w:r>
      <w:r w:rsidR="00821AD3" w:rsidRPr="00721962">
        <w:rPr>
          <w:rFonts w:ascii="GHEA Grapalat" w:hAnsi="GHEA Grapalat" w:cstheme="minorBidi"/>
          <w:noProof/>
          <w:lang w:val="hy-AM" w:eastAsia="en-US"/>
        </w:rPr>
        <w:t>.3</w:t>
      </w:r>
      <w:r w:rsidRPr="00721962">
        <w:rPr>
          <w:rFonts w:ascii="GHEA Grapalat" w:hAnsi="GHEA Grapalat" w:cstheme="minorBidi"/>
          <w:noProof/>
          <w:lang w:val="hy-AM" w:eastAsia="en-US"/>
        </w:rPr>
        <w:t>%-ո</w:t>
      </w:r>
      <w:r w:rsidR="00BD5A3E" w:rsidRPr="00721962">
        <w:rPr>
          <w:rFonts w:ascii="GHEA Grapalat" w:hAnsi="GHEA Grapalat" w:cstheme="minorBidi"/>
          <w:noProof/>
          <w:lang w:val="hy-AM" w:eastAsia="en-US"/>
        </w:rPr>
        <w:t>վ (</w:t>
      </w:r>
      <w:r w:rsidR="00821AD3" w:rsidRPr="00721962">
        <w:rPr>
          <w:rFonts w:ascii="GHEA Grapalat" w:hAnsi="GHEA Grapalat" w:cstheme="minorBidi"/>
          <w:noProof/>
          <w:lang w:val="hy-AM" w:eastAsia="en-US"/>
        </w:rPr>
        <w:t>611.</w:t>
      </w:r>
      <w:r w:rsidR="004772A8" w:rsidRPr="00721962">
        <w:rPr>
          <w:rFonts w:ascii="GHEA Grapalat" w:hAnsi="GHEA Grapalat" w:cstheme="minorBidi"/>
          <w:noProof/>
          <w:lang w:val="hy-AM" w:eastAsia="en-US"/>
        </w:rPr>
        <w:t>7</w:t>
      </w:r>
      <w:r w:rsidR="00821AD3" w:rsidRPr="00721962">
        <w:rPr>
          <w:rFonts w:ascii="GHEA Grapalat" w:hAnsi="GHEA Grapalat" w:cstheme="minorBidi"/>
          <w:noProof/>
          <w:lang w:val="hy-AM" w:eastAsia="en-US"/>
        </w:rPr>
        <w:t xml:space="preserve"> </w:t>
      </w:r>
      <w:r w:rsidR="004772A8" w:rsidRPr="00721962">
        <w:rPr>
          <w:rFonts w:ascii="GHEA Grapalat" w:hAnsi="GHEA Grapalat" w:cstheme="minorBidi"/>
          <w:noProof/>
          <w:lang w:val="hy-AM" w:eastAsia="en-US"/>
        </w:rPr>
        <w:t xml:space="preserve">մլն </w:t>
      </w:r>
      <w:r w:rsidR="00BD5A3E" w:rsidRPr="00721962">
        <w:rPr>
          <w:rFonts w:ascii="GHEA Grapalat" w:hAnsi="GHEA Grapalat" w:cstheme="minorBidi"/>
          <w:noProof/>
          <w:lang w:val="hy-AM" w:eastAsia="en-US"/>
        </w:rPr>
        <w:t>դրամով) գերազանցելով</w:t>
      </w:r>
      <w:r w:rsidR="004772A8" w:rsidRPr="00721962">
        <w:rPr>
          <w:rFonts w:ascii="GHEA Grapalat" w:hAnsi="GHEA Grapalat" w:cstheme="minorBidi"/>
          <w:noProof/>
          <w:lang w:val="hy-AM" w:eastAsia="en-US"/>
        </w:rPr>
        <w:t xml:space="preserve"> կանխատեսված ցուցանիշը և </w:t>
      </w:r>
      <w:r w:rsidRPr="00721962">
        <w:rPr>
          <w:rFonts w:ascii="GHEA Grapalat" w:hAnsi="GHEA Grapalat" w:cstheme="minorBidi"/>
          <w:noProof/>
          <w:lang w:val="hy-AM" w:eastAsia="en-US"/>
        </w:rPr>
        <w:t>4.</w:t>
      </w:r>
      <w:r w:rsidR="00821AD3" w:rsidRPr="00721962">
        <w:rPr>
          <w:rFonts w:ascii="GHEA Grapalat" w:hAnsi="GHEA Grapalat" w:cstheme="minorBidi"/>
          <w:noProof/>
          <w:lang w:val="hy-AM" w:eastAsia="en-US"/>
        </w:rPr>
        <w:t>8</w:t>
      </w:r>
      <w:r w:rsidRPr="00721962">
        <w:rPr>
          <w:rFonts w:ascii="GHEA Grapalat" w:hAnsi="GHEA Grapalat" w:cstheme="minorBidi"/>
          <w:noProof/>
          <w:lang w:val="hy-AM" w:eastAsia="en-US"/>
        </w:rPr>
        <w:t>%-</w:t>
      </w:r>
      <w:r w:rsidR="004772A8" w:rsidRPr="00721962">
        <w:rPr>
          <w:rFonts w:ascii="GHEA Grapalat" w:hAnsi="GHEA Grapalat" w:cstheme="minorBidi"/>
          <w:noProof/>
          <w:lang w:val="hy-AM" w:eastAsia="en-US"/>
        </w:rPr>
        <w:t>ով (32</w:t>
      </w:r>
      <w:r w:rsidR="00821AD3" w:rsidRPr="00721962">
        <w:rPr>
          <w:rFonts w:ascii="GHEA Grapalat" w:hAnsi="GHEA Grapalat" w:cstheme="minorBidi"/>
          <w:noProof/>
          <w:lang w:val="hy-AM" w:eastAsia="en-US"/>
        </w:rPr>
        <w:t>6.3</w:t>
      </w:r>
      <w:r w:rsidR="004772A8" w:rsidRPr="00721962">
        <w:rPr>
          <w:rFonts w:ascii="GHEA Grapalat" w:hAnsi="GHEA Grapalat" w:cstheme="minorBidi"/>
          <w:noProof/>
          <w:lang w:val="hy-AM" w:eastAsia="en-US"/>
        </w:rPr>
        <w:t xml:space="preserve"> մլն</w:t>
      </w:r>
      <w:r w:rsidRPr="00721962">
        <w:rPr>
          <w:rFonts w:ascii="GHEA Grapalat" w:hAnsi="GHEA Grapalat" w:cstheme="minorBidi"/>
          <w:noProof/>
          <w:lang w:val="hy-AM" w:eastAsia="en-US"/>
        </w:rPr>
        <w:t xml:space="preserve"> դրամով)</w:t>
      </w:r>
      <w:r w:rsidR="00BD5A3E" w:rsidRPr="00721962">
        <w:rPr>
          <w:rFonts w:ascii="GHEA Grapalat" w:hAnsi="GHEA Grapalat" w:cstheme="minorBidi"/>
          <w:noProof/>
          <w:lang w:val="hy-AM" w:eastAsia="en-US"/>
        </w:rPr>
        <w:t>՝</w:t>
      </w:r>
      <w:r w:rsidRPr="00721962">
        <w:rPr>
          <w:rFonts w:ascii="GHEA Grapalat" w:hAnsi="GHEA Grapalat" w:cstheme="minorBidi"/>
          <w:noProof/>
          <w:lang w:val="hy-AM" w:eastAsia="en-US"/>
        </w:rPr>
        <w:t xml:space="preserve"> նախորդ տարվա փաստացի մուտքերը: Կանխատեսված և նախորդ տարվա փաստացի ցուցանիշների գերազանցումը հիմնականում պայմանավորված է գույքի նկատմամբ իրավունք</w:t>
      </w:r>
      <w:r w:rsidR="00F64F82" w:rsidRPr="00721962">
        <w:rPr>
          <w:rFonts w:ascii="GHEA Grapalat" w:hAnsi="GHEA Grapalat" w:cstheme="minorBidi"/>
          <w:noProof/>
          <w:lang w:val="hy-AM" w:eastAsia="en-US"/>
        </w:rPr>
        <w:t>ների պետական գրանցում</w:t>
      </w:r>
      <w:r w:rsidR="00F64F82">
        <w:rPr>
          <w:rFonts w:ascii="GHEA Grapalat" w:hAnsi="GHEA Grapalat" w:cstheme="minorBidi"/>
          <w:noProof/>
          <w:lang w:val="hy-AM" w:eastAsia="en-US"/>
        </w:rPr>
        <w:t xml:space="preserve"> կատարելու, </w:t>
      </w:r>
      <w:r w:rsidR="00821AD3">
        <w:rPr>
          <w:rFonts w:ascii="GHEA Grapalat" w:hAnsi="GHEA Grapalat" w:cstheme="minorBidi"/>
          <w:noProof/>
          <w:lang w:val="hy-AM" w:eastAsia="en-US"/>
        </w:rPr>
        <w:t>ա</w:t>
      </w:r>
      <w:r w:rsidR="00821AD3" w:rsidRPr="00640B25">
        <w:rPr>
          <w:rFonts w:ascii="GHEA Grapalat" w:hAnsi="GHEA Grapalat" w:cstheme="minorBidi"/>
          <w:noProof/>
          <w:lang w:val="hy-AM" w:eastAsia="en-US"/>
        </w:rPr>
        <w:t>վտոմոբիլի հաշվառման համարանիշ (բացառությամբ տարանցիկ և ժամանակավոր համարանիշի) հատկացնելու համար, գյուղատնտեսական ինքնագնաց մեքենայի գրանցման, պետական համարանիշ տալու, կորցրած պետական համարանիշը վերականգնելու</w:t>
      </w:r>
      <w:r w:rsidR="00F64F82">
        <w:rPr>
          <w:rFonts w:ascii="GHEA Grapalat" w:hAnsi="GHEA Grapalat" w:cstheme="minorBidi"/>
          <w:noProof/>
          <w:lang w:val="hy-AM" w:eastAsia="en-US"/>
        </w:rPr>
        <w:t xml:space="preserve">, ինչպես նաև </w:t>
      </w:r>
      <w:r w:rsidR="00821AD3" w:rsidRPr="00640B25">
        <w:rPr>
          <w:rFonts w:ascii="GHEA Grapalat" w:hAnsi="GHEA Grapalat" w:cstheme="minorBidi"/>
          <w:noProof/>
          <w:lang w:val="hy-AM" w:eastAsia="en-US"/>
        </w:rPr>
        <w:t>ավտոմոբիլի, մոտոտրանսպորտային միջոցի, տրիցիկլի, քվադրիցիկլի, կցորդի (կիսակցորդի) հաշվառման վկայագիր տալու համար</w:t>
      </w:r>
      <w:r w:rsidR="00F64F82">
        <w:rPr>
          <w:rFonts w:ascii="GHEA Grapalat" w:hAnsi="GHEA Grapalat" w:cstheme="minorBidi"/>
          <w:noProof/>
          <w:lang w:val="hy-AM" w:eastAsia="en-US"/>
        </w:rPr>
        <w:t xml:space="preserve"> </w:t>
      </w:r>
      <w:r w:rsidR="00821AD3" w:rsidRPr="00640B25">
        <w:rPr>
          <w:rFonts w:ascii="GHEA Grapalat" w:hAnsi="GHEA Grapalat" w:cstheme="minorBidi"/>
          <w:noProof/>
          <w:lang w:val="hy-AM" w:eastAsia="en-US"/>
        </w:rPr>
        <w:t>բյուջե մուտ</w:t>
      </w:r>
      <w:r w:rsidR="00E00103">
        <w:rPr>
          <w:rFonts w:ascii="GHEA Grapalat" w:hAnsi="GHEA Grapalat" w:cstheme="minorBidi"/>
          <w:noProof/>
          <w:lang w:val="hy-AM" w:eastAsia="en-US"/>
        </w:rPr>
        <w:t>քագրված տուրքերով:</w:t>
      </w:r>
    </w:p>
    <w:p w14:paraId="39BDB561" w14:textId="30F2828A" w:rsidR="00A45BBF" w:rsidRPr="00C06914" w:rsidRDefault="00FF44DF" w:rsidP="00A45BBF">
      <w:pPr>
        <w:pStyle w:val="ListParagraph"/>
        <w:spacing w:after="0"/>
        <w:ind w:left="0" w:firstLine="567"/>
        <w:jc w:val="both"/>
        <w:rPr>
          <w:rFonts w:ascii="GHEA Grapalat" w:hAnsi="GHEA Grapalat" w:cstheme="minorBidi"/>
          <w:noProof/>
          <w:lang w:val="hy-AM" w:eastAsia="en-US"/>
        </w:rPr>
      </w:pPr>
      <w:r w:rsidRPr="00640B25">
        <w:rPr>
          <w:rFonts w:ascii="GHEA Grapalat" w:hAnsi="GHEA Grapalat" w:cstheme="minorBidi"/>
          <w:noProof/>
          <w:lang w:val="hy-AM" w:eastAsia="en-US"/>
        </w:rPr>
        <w:t>Հաշվետու տարում պետական գրանց</w:t>
      </w:r>
      <w:r w:rsidR="00E00103" w:rsidRPr="008C23D7">
        <w:rPr>
          <w:rFonts w:ascii="GHEA Grapalat" w:hAnsi="GHEA Grapalat" w:cstheme="minorBidi"/>
          <w:noProof/>
          <w:lang w:val="hy-AM" w:eastAsia="en-US"/>
        </w:rPr>
        <w:t>ման</w:t>
      </w:r>
      <w:r w:rsidRPr="00640B25">
        <w:rPr>
          <w:rFonts w:ascii="GHEA Grapalat" w:hAnsi="GHEA Grapalat" w:cstheme="minorBidi"/>
          <w:noProof/>
          <w:lang w:val="hy-AM" w:eastAsia="en-US"/>
        </w:rPr>
        <w:t xml:space="preserve"> մուտքերից 2.</w:t>
      </w:r>
      <w:r w:rsidR="00154760" w:rsidRPr="00154760">
        <w:rPr>
          <w:rFonts w:ascii="GHEA Grapalat" w:hAnsi="GHEA Grapalat" w:cstheme="minorBidi"/>
          <w:noProof/>
          <w:lang w:val="hy-AM" w:eastAsia="en-US"/>
        </w:rPr>
        <w:t>9</w:t>
      </w:r>
      <w:r w:rsidRPr="00640B25">
        <w:rPr>
          <w:rFonts w:ascii="GHEA Grapalat" w:hAnsi="GHEA Grapalat" w:cstheme="minorBidi"/>
          <w:noProof/>
          <w:lang w:val="hy-AM" w:eastAsia="en-US"/>
        </w:rPr>
        <w:t xml:space="preserve"> մլրդ դրամը կազմել են </w:t>
      </w:r>
      <w:r w:rsidRPr="00757328">
        <w:rPr>
          <w:rFonts w:ascii="GHEA Grapalat" w:hAnsi="GHEA Grapalat" w:cstheme="minorBidi"/>
          <w:noProof/>
          <w:lang w:val="hy-AM" w:eastAsia="en-US"/>
        </w:rPr>
        <w:t>գույքի նկատմամբ</w:t>
      </w:r>
      <w:r w:rsidRPr="00640B25">
        <w:rPr>
          <w:rFonts w:ascii="GHEA Grapalat" w:hAnsi="GHEA Grapalat" w:cstheme="minorBidi"/>
          <w:noProof/>
          <w:lang w:val="hy-AM" w:eastAsia="en-US"/>
        </w:rPr>
        <w:t xml:space="preserve"> իրավունքների պետական գրանցում կատարելու դիմաց ստացված պետական տուրքերը, որոնք </w:t>
      </w:r>
      <w:r w:rsidR="00154760" w:rsidRPr="00154760">
        <w:rPr>
          <w:rFonts w:ascii="GHEA Grapalat" w:hAnsi="GHEA Grapalat" w:cstheme="minorBidi"/>
          <w:noProof/>
          <w:lang w:val="hy-AM" w:eastAsia="en-US"/>
        </w:rPr>
        <w:t>11</w:t>
      </w:r>
      <w:r w:rsidR="00375256">
        <w:rPr>
          <w:rFonts w:ascii="GHEA Grapalat" w:hAnsi="GHEA Grapalat" w:cstheme="minorBidi"/>
          <w:noProof/>
          <w:lang w:val="hy-AM" w:eastAsia="en-US"/>
        </w:rPr>
        <w:t>.1</w:t>
      </w:r>
      <w:r w:rsidRPr="00640B25">
        <w:rPr>
          <w:rFonts w:ascii="GHEA Grapalat" w:hAnsi="GHEA Grapalat" w:cstheme="minorBidi"/>
          <w:noProof/>
          <w:lang w:val="hy-AM" w:eastAsia="en-US"/>
        </w:rPr>
        <w:t xml:space="preserve">%-ով </w:t>
      </w:r>
      <w:r w:rsidR="00265564" w:rsidRPr="00265564">
        <w:rPr>
          <w:rFonts w:ascii="GHEA Grapalat" w:hAnsi="GHEA Grapalat" w:cstheme="minorBidi"/>
          <w:noProof/>
          <w:lang w:val="hy-AM" w:eastAsia="en-US"/>
        </w:rPr>
        <w:t>(</w:t>
      </w:r>
      <w:r w:rsidR="00154760" w:rsidRPr="00154760">
        <w:rPr>
          <w:rFonts w:ascii="GHEA Grapalat" w:hAnsi="GHEA Grapalat" w:cstheme="minorBidi"/>
          <w:noProof/>
          <w:lang w:val="hy-AM" w:eastAsia="en-US"/>
        </w:rPr>
        <w:t>290.2</w:t>
      </w:r>
      <w:r w:rsidR="006032CD" w:rsidRPr="00640B25">
        <w:rPr>
          <w:rFonts w:ascii="GHEA Grapalat" w:hAnsi="GHEA Grapalat" w:cstheme="minorBidi"/>
          <w:noProof/>
          <w:lang w:val="hy-AM" w:eastAsia="en-US"/>
        </w:rPr>
        <w:t xml:space="preserve"> </w:t>
      </w:r>
      <w:r w:rsidRPr="00640B25">
        <w:rPr>
          <w:rFonts w:ascii="GHEA Grapalat" w:hAnsi="GHEA Grapalat" w:cstheme="minorBidi"/>
          <w:noProof/>
          <w:lang w:val="hy-AM" w:eastAsia="en-US"/>
        </w:rPr>
        <w:t>մլն դրամով</w:t>
      </w:r>
      <w:r w:rsidR="00265564" w:rsidRPr="00265564">
        <w:rPr>
          <w:rFonts w:ascii="GHEA Grapalat" w:hAnsi="GHEA Grapalat" w:cstheme="minorBidi"/>
          <w:noProof/>
          <w:lang w:val="hy-AM" w:eastAsia="en-US"/>
        </w:rPr>
        <w:t>)</w:t>
      </w:r>
      <w:r w:rsidRPr="00640B25">
        <w:rPr>
          <w:rFonts w:ascii="GHEA Grapalat" w:hAnsi="GHEA Grapalat" w:cstheme="minorBidi"/>
          <w:noProof/>
          <w:lang w:val="hy-AM" w:eastAsia="en-US"/>
        </w:rPr>
        <w:t xml:space="preserve"> գերազանցել են ծրագրային ցուցանիշը և </w:t>
      </w:r>
      <w:r w:rsidR="00154760" w:rsidRPr="00154760">
        <w:rPr>
          <w:rFonts w:ascii="GHEA Grapalat" w:hAnsi="GHEA Grapalat" w:cstheme="minorBidi"/>
          <w:noProof/>
          <w:lang w:val="hy-AM" w:eastAsia="en-US"/>
        </w:rPr>
        <w:t>3.7</w:t>
      </w:r>
      <w:r w:rsidRPr="00640B25">
        <w:rPr>
          <w:rFonts w:ascii="GHEA Grapalat" w:hAnsi="GHEA Grapalat" w:cstheme="minorBidi"/>
          <w:noProof/>
          <w:lang w:val="hy-AM" w:eastAsia="en-US"/>
        </w:rPr>
        <w:t>%</w:t>
      </w:r>
      <w:r w:rsidRPr="00640B25">
        <w:rPr>
          <w:rFonts w:ascii="GHEA Grapalat" w:hAnsi="GHEA Grapalat" w:cstheme="minorBidi"/>
          <w:noProof/>
          <w:lang w:val="hy-AM" w:eastAsia="en-US"/>
        </w:rPr>
        <w:noBreakHyphen/>
        <w:t xml:space="preserve">ով </w:t>
      </w:r>
      <w:r w:rsidR="00265564" w:rsidRPr="00265564">
        <w:rPr>
          <w:rFonts w:ascii="GHEA Grapalat" w:hAnsi="GHEA Grapalat" w:cstheme="minorBidi"/>
          <w:noProof/>
          <w:lang w:val="hy-AM" w:eastAsia="en-US"/>
        </w:rPr>
        <w:t>(</w:t>
      </w:r>
      <w:r w:rsidR="006032CD" w:rsidRPr="00640B25">
        <w:rPr>
          <w:rFonts w:ascii="GHEA Grapalat" w:hAnsi="GHEA Grapalat" w:cstheme="minorBidi"/>
          <w:noProof/>
          <w:lang w:val="hy-AM" w:eastAsia="en-US"/>
        </w:rPr>
        <w:t>1</w:t>
      </w:r>
      <w:r w:rsidR="00154760" w:rsidRPr="00154760">
        <w:rPr>
          <w:rFonts w:ascii="GHEA Grapalat" w:hAnsi="GHEA Grapalat" w:cstheme="minorBidi"/>
          <w:noProof/>
          <w:lang w:val="hy-AM" w:eastAsia="en-US"/>
        </w:rPr>
        <w:t>0</w:t>
      </w:r>
      <w:r w:rsidR="006032CD" w:rsidRPr="00640B25">
        <w:rPr>
          <w:rFonts w:ascii="GHEA Grapalat" w:hAnsi="GHEA Grapalat" w:cstheme="minorBidi"/>
          <w:noProof/>
          <w:lang w:val="hy-AM" w:eastAsia="en-US"/>
        </w:rPr>
        <w:t>3.</w:t>
      </w:r>
      <w:r w:rsidR="00154760" w:rsidRPr="00154760">
        <w:rPr>
          <w:rFonts w:ascii="GHEA Grapalat" w:hAnsi="GHEA Grapalat" w:cstheme="minorBidi"/>
          <w:noProof/>
          <w:lang w:val="hy-AM" w:eastAsia="en-US"/>
        </w:rPr>
        <w:t>1</w:t>
      </w:r>
      <w:r w:rsidR="006032CD" w:rsidRPr="00C06914">
        <w:rPr>
          <w:noProof/>
          <w:lang w:val="hy-AM" w:eastAsia="en-US"/>
        </w:rPr>
        <w:t> </w:t>
      </w:r>
      <w:r w:rsidRPr="00640B25">
        <w:rPr>
          <w:rFonts w:ascii="GHEA Grapalat" w:hAnsi="GHEA Grapalat" w:cstheme="minorBidi"/>
          <w:noProof/>
          <w:lang w:val="hy-AM" w:eastAsia="en-US"/>
        </w:rPr>
        <w:t>մլ</w:t>
      </w:r>
      <w:r w:rsidR="006032CD" w:rsidRPr="00640B25">
        <w:rPr>
          <w:rFonts w:ascii="GHEA Grapalat" w:hAnsi="GHEA Grapalat" w:cstheme="minorBidi"/>
          <w:noProof/>
          <w:lang w:val="hy-AM" w:eastAsia="en-US"/>
        </w:rPr>
        <w:t>ն</w:t>
      </w:r>
      <w:r w:rsidRPr="00640B25">
        <w:rPr>
          <w:rFonts w:ascii="GHEA Grapalat" w:hAnsi="GHEA Grapalat" w:cstheme="minorBidi"/>
          <w:noProof/>
          <w:lang w:val="hy-AM" w:eastAsia="en-US"/>
        </w:rPr>
        <w:t xml:space="preserve"> դրամով</w:t>
      </w:r>
      <w:r w:rsidR="00265564" w:rsidRPr="00265564">
        <w:rPr>
          <w:rFonts w:ascii="GHEA Grapalat" w:hAnsi="GHEA Grapalat" w:cstheme="minorBidi"/>
          <w:noProof/>
          <w:lang w:val="hy-AM" w:eastAsia="en-US"/>
        </w:rPr>
        <w:t>)</w:t>
      </w:r>
      <w:r w:rsidRPr="00640B25">
        <w:rPr>
          <w:rFonts w:ascii="GHEA Grapalat" w:hAnsi="GHEA Grapalat" w:cstheme="minorBidi"/>
          <w:noProof/>
          <w:lang w:val="hy-AM" w:eastAsia="en-US"/>
        </w:rPr>
        <w:t xml:space="preserve">` նախորդ տարվա փաստացի ցուցանիշը: Մուտքերի </w:t>
      </w:r>
      <w:r w:rsidR="00DE4C80" w:rsidRPr="008C23D7">
        <w:rPr>
          <w:rFonts w:ascii="GHEA Grapalat" w:hAnsi="GHEA Grapalat" w:cstheme="minorBidi"/>
          <w:noProof/>
          <w:lang w:val="hy-AM" w:eastAsia="en-US"/>
        </w:rPr>
        <w:t xml:space="preserve">բարձր ցուցանիշը </w:t>
      </w:r>
      <w:r w:rsidR="00BC7512" w:rsidRPr="00640B25">
        <w:rPr>
          <w:rFonts w:ascii="GHEA Grapalat" w:hAnsi="GHEA Grapalat" w:cstheme="minorBidi"/>
          <w:noProof/>
          <w:lang w:val="hy-AM" w:eastAsia="en-US"/>
        </w:rPr>
        <w:t xml:space="preserve">հիմնականում պայմանավորված է </w:t>
      </w:r>
      <w:r w:rsidR="00A45BBF">
        <w:rPr>
          <w:rFonts w:ascii="GHEA Grapalat" w:hAnsi="GHEA Grapalat" w:cstheme="minorBidi"/>
          <w:noProof/>
          <w:lang w:val="hy-AM" w:eastAsia="en-US"/>
        </w:rPr>
        <w:t xml:space="preserve">գործարքների թվի աճով, </w:t>
      </w:r>
      <w:r w:rsidR="00A45BBF" w:rsidRPr="00C06914">
        <w:rPr>
          <w:rFonts w:ascii="GHEA Grapalat" w:hAnsi="GHEA Grapalat" w:cstheme="minorBidi"/>
          <w:noProof/>
          <w:lang w:val="hy-AM" w:eastAsia="en-US"/>
        </w:rPr>
        <w:t xml:space="preserve">ինչպես նաև ֆիզիկական անձանց կողմից </w:t>
      </w:r>
      <w:r w:rsidR="00A45BBF" w:rsidRPr="00C06914">
        <w:rPr>
          <w:rFonts w:ascii="GHEA Grapalat" w:hAnsi="GHEA Grapalat" w:cstheme="minorBidi"/>
          <w:noProof/>
          <w:lang w:val="hy-AM" w:eastAsia="en-US"/>
        </w:rPr>
        <w:lastRenderedPageBreak/>
        <w:t>սեփականության իրավունքով իրենց պատկանող օտարվող ավտոմեքենաների մակնիշների և ձիաուժերի հզորության արդյունքում մեկ գործարքի հաշվարկով միջին վճարի բարձրացմամբ:</w:t>
      </w:r>
      <w:r w:rsidR="00787725">
        <w:rPr>
          <w:rFonts w:ascii="GHEA Grapalat" w:hAnsi="GHEA Grapalat" w:cstheme="minorBidi"/>
          <w:noProof/>
          <w:lang w:val="hy-AM" w:eastAsia="en-US"/>
        </w:rPr>
        <w:t xml:space="preserve"> </w:t>
      </w:r>
    </w:p>
    <w:p w14:paraId="415F353D" w14:textId="7C92B538" w:rsidR="005E1867" w:rsidRDefault="00FF44DF" w:rsidP="00640B25">
      <w:pPr>
        <w:pStyle w:val="ListParagraph"/>
        <w:spacing w:after="0"/>
        <w:ind w:left="0" w:firstLine="567"/>
        <w:jc w:val="both"/>
        <w:rPr>
          <w:rFonts w:ascii="GHEA Grapalat" w:hAnsi="GHEA Grapalat" w:cstheme="minorBidi"/>
          <w:noProof/>
          <w:lang w:val="hy-AM" w:eastAsia="en-US"/>
        </w:rPr>
      </w:pPr>
      <w:r w:rsidRPr="00757328">
        <w:rPr>
          <w:rFonts w:ascii="GHEA Grapalat" w:hAnsi="GHEA Grapalat" w:cstheme="minorBidi"/>
          <w:noProof/>
          <w:lang w:val="hy-AM" w:eastAsia="en-US"/>
        </w:rPr>
        <w:t>Ավտոմոբիլի հաշվառման համարանիշ</w:t>
      </w:r>
      <w:r w:rsidRPr="00640B25">
        <w:rPr>
          <w:rFonts w:ascii="GHEA Grapalat" w:hAnsi="GHEA Grapalat" w:cstheme="minorBidi"/>
          <w:noProof/>
          <w:lang w:val="hy-AM" w:eastAsia="en-US"/>
        </w:rPr>
        <w:t xml:space="preserve"> (բացառությամբ տարանցիկ և ժամանակավոր համարանիշի) հատկացնելու համար, գյուղատնտեսական ինքնագնաց մեքենայի գրանցման, պետական համարանիշ տալու, ինչպես նաև կորցրած պետական համարանիշը վերականգնելու դիմաց ստացվել է 2.</w:t>
      </w:r>
      <w:r w:rsidR="00154760" w:rsidRPr="00154760">
        <w:rPr>
          <w:rFonts w:ascii="GHEA Grapalat" w:hAnsi="GHEA Grapalat" w:cstheme="minorBidi"/>
          <w:noProof/>
          <w:lang w:val="hy-AM" w:eastAsia="en-US"/>
        </w:rPr>
        <w:t>5</w:t>
      </w:r>
      <w:r w:rsidRPr="00640B25">
        <w:rPr>
          <w:rFonts w:ascii="GHEA Grapalat" w:hAnsi="GHEA Grapalat" w:cstheme="minorBidi"/>
          <w:noProof/>
          <w:lang w:val="hy-AM" w:eastAsia="en-US"/>
        </w:rPr>
        <w:t xml:space="preserve"> մլրդ դրամ՝ </w:t>
      </w:r>
      <w:r w:rsidR="00154760" w:rsidRPr="00154760">
        <w:rPr>
          <w:rFonts w:ascii="GHEA Grapalat" w:hAnsi="GHEA Grapalat" w:cstheme="minorBidi"/>
          <w:noProof/>
          <w:lang w:val="hy-AM" w:eastAsia="en-US"/>
        </w:rPr>
        <w:t>7.</w:t>
      </w:r>
      <w:r w:rsidR="00032925" w:rsidRPr="00640B25">
        <w:rPr>
          <w:rFonts w:ascii="GHEA Grapalat" w:hAnsi="GHEA Grapalat" w:cstheme="minorBidi"/>
          <w:noProof/>
          <w:lang w:val="hy-AM" w:eastAsia="en-US"/>
        </w:rPr>
        <w:t>9</w:t>
      </w:r>
      <w:r w:rsidRPr="00640B25">
        <w:rPr>
          <w:rFonts w:ascii="GHEA Grapalat" w:hAnsi="GHEA Grapalat" w:cstheme="minorBidi"/>
          <w:noProof/>
          <w:lang w:val="hy-AM" w:eastAsia="en-US"/>
        </w:rPr>
        <w:t>%-ով</w:t>
      </w:r>
      <w:r w:rsidR="00154760" w:rsidRPr="00154760">
        <w:rPr>
          <w:rFonts w:ascii="GHEA Grapalat" w:hAnsi="GHEA Grapalat" w:cstheme="minorBidi"/>
          <w:noProof/>
          <w:lang w:val="hy-AM" w:eastAsia="en-US"/>
        </w:rPr>
        <w:t xml:space="preserve"> </w:t>
      </w:r>
      <w:r w:rsidR="00154760" w:rsidRPr="00265564">
        <w:rPr>
          <w:rFonts w:ascii="GHEA Grapalat" w:hAnsi="GHEA Grapalat" w:cstheme="minorBidi"/>
          <w:noProof/>
          <w:lang w:val="hy-AM" w:eastAsia="en-US"/>
        </w:rPr>
        <w:t>(</w:t>
      </w:r>
      <w:r w:rsidR="00154760" w:rsidRPr="00154760">
        <w:rPr>
          <w:rFonts w:ascii="GHEA Grapalat" w:hAnsi="GHEA Grapalat" w:cstheme="minorBidi"/>
          <w:noProof/>
          <w:lang w:val="hy-AM" w:eastAsia="en-US"/>
        </w:rPr>
        <w:t>182.8</w:t>
      </w:r>
      <w:r w:rsidR="00154760" w:rsidRPr="00640B25">
        <w:rPr>
          <w:rFonts w:ascii="GHEA Grapalat" w:hAnsi="GHEA Grapalat" w:cstheme="minorBidi"/>
          <w:noProof/>
          <w:lang w:val="hy-AM" w:eastAsia="en-US"/>
        </w:rPr>
        <w:t xml:space="preserve"> մլն դրամով</w:t>
      </w:r>
      <w:r w:rsidR="00154760" w:rsidRPr="00265564">
        <w:rPr>
          <w:rFonts w:ascii="GHEA Grapalat" w:hAnsi="GHEA Grapalat" w:cstheme="minorBidi"/>
          <w:noProof/>
          <w:lang w:val="hy-AM" w:eastAsia="en-US"/>
        </w:rPr>
        <w:t>)</w:t>
      </w:r>
      <w:r w:rsidR="00154760" w:rsidRPr="00640B25">
        <w:rPr>
          <w:rFonts w:ascii="GHEA Grapalat" w:hAnsi="GHEA Grapalat" w:cstheme="minorBidi"/>
          <w:noProof/>
          <w:lang w:val="hy-AM" w:eastAsia="en-US"/>
        </w:rPr>
        <w:t xml:space="preserve"> գերազանցել</w:t>
      </w:r>
      <w:r w:rsidR="00154760">
        <w:rPr>
          <w:rFonts w:ascii="GHEA Grapalat" w:hAnsi="GHEA Grapalat" w:cstheme="minorBidi"/>
          <w:noProof/>
          <w:lang w:val="hy-AM" w:eastAsia="en-US"/>
        </w:rPr>
        <w:t>ով</w:t>
      </w:r>
      <w:r w:rsidR="00154760" w:rsidRPr="00640B25">
        <w:rPr>
          <w:rFonts w:ascii="GHEA Grapalat" w:hAnsi="GHEA Grapalat" w:cstheme="minorBidi"/>
          <w:noProof/>
          <w:lang w:val="hy-AM" w:eastAsia="en-US"/>
        </w:rPr>
        <w:t xml:space="preserve"> ծրագրային ցուցանիշը և </w:t>
      </w:r>
      <w:r w:rsidR="00154760" w:rsidRPr="00154760">
        <w:rPr>
          <w:rFonts w:ascii="GHEA Grapalat" w:hAnsi="GHEA Grapalat" w:cstheme="minorBidi"/>
          <w:noProof/>
          <w:lang w:val="hy-AM" w:eastAsia="en-US"/>
        </w:rPr>
        <w:t>6.8</w:t>
      </w:r>
      <w:r w:rsidR="00154760" w:rsidRPr="00640B25">
        <w:rPr>
          <w:rFonts w:ascii="GHEA Grapalat" w:hAnsi="GHEA Grapalat" w:cstheme="minorBidi"/>
          <w:noProof/>
          <w:lang w:val="hy-AM" w:eastAsia="en-US"/>
        </w:rPr>
        <w:t>%</w:t>
      </w:r>
      <w:r w:rsidR="00154760" w:rsidRPr="00640B25">
        <w:rPr>
          <w:rFonts w:ascii="GHEA Grapalat" w:hAnsi="GHEA Grapalat" w:cstheme="minorBidi"/>
          <w:noProof/>
          <w:lang w:val="hy-AM" w:eastAsia="en-US"/>
        </w:rPr>
        <w:noBreakHyphen/>
        <w:t xml:space="preserve">ով </w:t>
      </w:r>
      <w:r w:rsidR="00154760" w:rsidRPr="00265564">
        <w:rPr>
          <w:rFonts w:ascii="GHEA Grapalat" w:hAnsi="GHEA Grapalat" w:cstheme="minorBidi"/>
          <w:noProof/>
          <w:lang w:val="hy-AM" w:eastAsia="en-US"/>
        </w:rPr>
        <w:t>(</w:t>
      </w:r>
      <w:r w:rsidR="00154760" w:rsidRPr="00640B25">
        <w:rPr>
          <w:rFonts w:ascii="GHEA Grapalat" w:hAnsi="GHEA Grapalat" w:cstheme="minorBidi"/>
          <w:noProof/>
          <w:lang w:val="hy-AM" w:eastAsia="en-US"/>
        </w:rPr>
        <w:t>1</w:t>
      </w:r>
      <w:r w:rsidR="00154760" w:rsidRPr="00154760">
        <w:rPr>
          <w:rFonts w:ascii="GHEA Grapalat" w:hAnsi="GHEA Grapalat" w:cstheme="minorBidi"/>
          <w:noProof/>
          <w:lang w:val="hy-AM" w:eastAsia="en-US"/>
        </w:rPr>
        <w:t>58.9</w:t>
      </w:r>
      <w:r w:rsidR="00154760" w:rsidRPr="00C06914">
        <w:rPr>
          <w:noProof/>
          <w:lang w:val="hy-AM" w:eastAsia="en-US"/>
        </w:rPr>
        <w:t> </w:t>
      </w:r>
      <w:r w:rsidR="00154760" w:rsidRPr="00640B25">
        <w:rPr>
          <w:rFonts w:ascii="GHEA Grapalat" w:hAnsi="GHEA Grapalat" w:cstheme="minorBidi"/>
          <w:noProof/>
          <w:lang w:val="hy-AM" w:eastAsia="en-US"/>
        </w:rPr>
        <w:t>մլն դրամով</w:t>
      </w:r>
      <w:r w:rsidR="00154760" w:rsidRPr="00265564">
        <w:rPr>
          <w:rFonts w:ascii="GHEA Grapalat" w:hAnsi="GHEA Grapalat" w:cstheme="minorBidi"/>
          <w:noProof/>
          <w:lang w:val="hy-AM" w:eastAsia="en-US"/>
        </w:rPr>
        <w:t>)</w:t>
      </w:r>
      <w:r w:rsidR="00154760" w:rsidRPr="00640B25">
        <w:rPr>
          <w:rFonts w:ascii="GHEA Grapalat" w:hAnsi="GHEA Grapalat" w:cstheme="minorBidi"/>
          <w:noProof/>
          <w:lang w:val="hy-AM" w:eastAsia="en-US"/>
        </w:rPr>
        <w:t>` նախորդ տարվա փաստացի ցուցանիշը:</w:t>
      </w:r>
      <w:r w:rsidR="00630831" w:rsidRPr="00640B25">
        <w:rPr>
          <w:rFonts w:ascii="GHEA Grapalat" w:hAnsi="GHEA Grapalat" w:cstheme="minorBidi"/>
          <w:noProof/>
          <w:lang w:val="hy-AM" w:eastAsia="en-US"/>
        </w:rPr>
        <w:t xml:space="preserve"> </w:t>
      </w:r>
      <w:r w:rsidR="00B107AD">
        <w:rPr>
          <w:rFonts w:ascii="GHEA Grapalat" w:hAnsi="GHEA Grapalat" w:cstheme="minorBidi"/>
          <w:noProof/>
          <w:lang w:val="hy-AM" w:eastAsia="en-US"/>
        </w:rPr>
        <w:t xml:space="preserve">Մուտքերի </w:t>
      </w:r>
      <w:r w:rsidR="00B107AD" w:rsidRPr="00640B25">
        <w:rPr>
          <w:rFonts w:ascii="GHEA Grapalat" w:hAnsi="GHEA Grapalat" w:cstheme="minorBidi"/>
          <w:noProof/>
          <w:lang w:val="hy-AM" w:eastAsia="en-US"/>
        </w:rPr>
        <w:t>գերազան</w:t>
      </w:r>
      <w:r w:rsidR="00DE4C80" w:rsidRPr="008C23D7">
        <w:rPr>
          <w:rFonts w:ascii="GHEA Grapalat" w:hAnsi="GHEA Grapalat" w:cstheme="minorBidi"/>
          <w:noProof/>
          <w:lang w:val="hy-AM" w:eastAsia="en-US"/>
        </w:rPr>
        <w:t>ց</w:t>
      </w:r>
      <w:r w:rsidR="00B107AD">
        <w:rPr>
          <w:rFonts w:ascii="GHEA Grapalat" w:hAnsi="GHEA Grapalat" w:cstheme="minorBidi"/>
          <w:noProof/>
          <w:lang w:val="hy-AM" w:eastAsia="en-US"/>
        </w:rPr>
        <w:t xml:space="preserve">ումը </w:t>
      </w:r>
      <w:r w:rsidR="00E2727F" w:rsidRPr="00B107AD">
        <w:rPr>
          <w:rFonts w:ascii="GHEA Grapalat" w:hAnsi="GHEA Grapalat" w:cstheme="minorBidi"/>
          <w:noProof/>
          <w:lang w:val="hy-AM" w:eastAsia="en-US"/>
        </w:rPr>
        <w:t>պայմանավորված է</w:t>
      </w:r>
      <w:r w:rsidR="00E2727F" w:rsidRPr="00C06914">
        <w:rPr>
          <w:rFonts w:ascii="GHEA Grapalat" w:hAnsi="GHEA Grapalat" w:cstheme="minorBidi"/>
          <w:noProof/>
          <w:lang w:val="hy-AM" w:eastAsia="en-US"/>
        </w:rPr>
        <w:t xml:space="preserve"> </w:t>
      </w:r>
      <w:r w:rsidR="00B107AD" w:rsidRPr="00C06914">
        <w:rPr>
          <w:rFonts w:ascii="GHEA Grapalat" w:hAnsi="GHEA Grapalat" w:cstheme="minorBidi"/>
          <w:noProof/>
          <w:lang w:val="hy-AM" w:eastAsia="en-US"/>
        </w:rPr>
        <w:t>ձեռքբերված նոր ավտոմեքենաների,</w:t>
      </w:r>
      <w:r w:rsidR="00BC7512" w:rsidRPr="00C06914">
        <w:rPr>
          <w:rFonts w:ascii="GHEA Grapalat" w:hAnsi="GHEA Grapalat" w:cstheme="minorBidi"/>
          <w:noProof/>
          <w:lang w:val="hy-AM" w:eastAsia="en-US"/>
        </w:rPr>
        <w:t xml:space="preserve"> </w:t>
      </w:r>
      <w:r w:rsidR="00B107AD" w:rsidRPr="00C06914">
        <w:rPr>
          <w:rFonts w:ascii="GHEA Grapalat" w:hAnsi="GHEA Grapalat" w:cstheme="minorBidi"/>
          <w:noProof/>
          <w:lang w:val="hy-AM" w:eastAsia="en-US"/>
        </w:rPr>
        <w:t>մասնավորապես՝ էլեկտրամոբիլների</w:t>
      </w:r>
      <w:r w:rsidR="00BC7512" w:rsidRPr="00C06914">
        <w:rPr>
          <w:rFonts w:ascii="GHEA Grapalat" w:hAnsi="GHEA Grapalat" w:cstheme="minorBidi"/>
          <w:noProof/>
          <w:lang w:val="hy-AM" w:eastAsia="en-US"/>
        </w:rPr>
        <w:t xml:space="preserve"> </w:t>
      </w:r>
      <w:r w:rsidR="00B107AD" w:rsidRPr="00C06914">
        <w:rPr>
          <w:rFonts w:ascii="GHEA Grapalat" w:hAnsi="GHEA Grapalat" w:cstheme="minorBidi"/>
          <w:noProof/>
          <w:lang w:val="hy-AM" w:eastAsia="en-US"/>
        </w:rPr>
        <w:t>թվի աճով:</w:t>
      </w:r>
      <w:r w:rsidR="00675D50" w:rsidRPr="00640B25">
        <w:rPr>
          <w:rFonts w:ascii="GHEA Grapalat" w:hAnsi="GHEA Grapalat" w:cstheme="minorBidi"/>
          <w:noProof/>
          <w:lang w:val="hy-AM" w:eastAsia="en-US"/>
        </w:rPr>
        <w:t xml:space="preserve"> </w:t>
      </w:r>
    </w:p>
    <w:p w14:paraId="6D79BA45" w14:textId="7F8859AE" w:rsidR="00757328" w:rsidRDefault="00154760" w:rsidP="00375256">
      <w:pPr>
        <w:pStyle w:val="ListParagraph"/>
        <w:spacing w:after="0"/>
        <w:ind w:left="0" w:firstLine="567"/>
        <w:jc w:val="both"/>
        <w:rPr>
          <w:rFonts w:ascii="GHEA Grapalat" w:hAnsi="GHEA Grapalat" w:cstheme="minorBidi"/>
          <w:noProof/>
          <w:lang w:val="hy-AM" w:eastAsia="en-US"/>
        </w:rPr>
      </w:pPr>
      <w:r>
        <w:rPr>
          <w:rFonts w:ascii="GHEA Grapalat" w:hAnsi="GHEA Grapalat" w:cstheme="minorBidi"/>
          <w:noProof/>
          <w:lang w:val="hy-AM" w:eastAsia="en-US"/>
        </w:rPr>
        <w:t xml:space="preserve">Շուրջ </w:t>
      </w:r>
      <w:r w:rsidR="00FF44DF" w:rsidRPr="00640B25">
        <w:rPr>
          <w:rFonts w:ascii="GHEA Grapalat" w:hAnsi="GHEA Grapalat" w:cstheme="minorBidi"/>
          <w:noProof/>
          <w:lang w:val="hy-AM" w:eastAsia="en-US"/>
        </w:rPr>
        <w:t>1.</w:t>
      </w:r>
      <w:r w:rsidRPr="00154760">
        <w:rPr>
          <w:rFonts w:ascii="GHEA Grapalat" w:hAnsi="GHEA Grapalat" w:cstheme="minorBidi"/>
          <w:noProof/>
          <w:lang w:val="hy-AM" w:eastAsia="en-US"/>
        </w:rPr>
        <w:t>3</w:t>
      </w:r>
      <w:r w:rsidR="00FF44DF" w:rsidRPr="00640B25">
        <w:rPr>
          <w:rFonts w:ascii="GHEA Grapalat" w:hAnsi="GHEA Grapalat" w:cstheme="minorBidi"/>
          <w:noProof/>
          <w:lang w:val="hy-AM" w:eastAsia="en-US"/>
        </w:rPr>
        <w:t xml:space="preserve"> մլրդ դրամ պետական տուրք է ստացվել </w:t>
      </w:r>
      <w:r w:rsidR="00FF44DF" w:rsidRPr="00757328">
        <w:rPr>
          <w:rFonts w:ascii="GHEA Grapalat" w:hAnsi="GHEA Grapalat" w:cstheme="minorBidi"/>
          <w:noProof/>
          <w:lang w:val="hy-AM" w:eastAsia="en-US"/>
        </w:rPr>
        <w:t>ավտոմոբիլի, մոտոտրանսպորտային միջոցի, տրիցիկլի, քվադրիցիկլի, կցորդի</w:t>
      </w:r>
      <w:r w:rsidR="00FF44DF" w:rsidRPr="00640B25">
        <w:rPr>
          <w:rFonts w:ascii="GHEA Grapalat" w:hAnsi="GHEA Grapalat" w:cstheme="minorBidi"/>
          <w:noProof/>
          <w:lang w:val="hy-AM" w:eastAsia="en-US"/>
        </w:rPr>
        <w:t xml:space="preserve"> (կիսակցորդի) հաշվառման վկայագիր տալու համար, որը </w:t>
      </w:r>
      <w:r>
        <w:rPr>
          <w:rFonts w:ascii="GHEA Grapalat" w:hAnsi="GHEA Grapalat" w:cstheme="minorBidi"/>
          <w:noProof/>
          <w:lang w:val="hy-AM" w:eastAsia="en-US"/>
        </w:rPr>
        <w:t>11</w:t>
      </w:r>
      <w:r w:rsidRPr="00154760">
        <w:rPr>
          <w:rFonts w:ascii="GHEA Grapalat" w:hAnsi="GHEA Grapalat" w:cstheme="minorBidi"/>
          <w:noProof/>
          <w:lang w:val="hy-AM" w:eastAsia="en-US"/>
        </w:rPr>
        <w:t>.</w:t>
      </w:r>
      <w:r>
        <w:rPr>
          <w:rFonts w:ascii="GHEA Grapalat" w:hAnsi="GHEA Grapalat" w:cstheme="minorBidi"/>
          <w:noProof/>
          <w:lang w:val="hy-AM" w:eastAsia="en-US"/>
        </w:rPr>
        <w:t>4</w:t>
      </w:r>
      <w:r w:rsidRPr="00640B25">
        <w:rPr>
          <w:rFonts w:ascii="GHEA Grapalat" w:hAnsi="GHEA Grapalat" w:cstheme="minorBidi"/>
          <w:noProof/>
          <w:lang w:val="hy-AM" w:eastAsia="en-US"/>
        </w:rPr>
        <w:t>%-ով</w:t>
      </w:r>
      <w:r w:rsidRPr="00154760">
        <w:rPr>
          <w:rFonts w:ascii="GHEA Grapalat" w:hAnsi="GHEA Grapalat" w:cstheme="minorBidi"/>
          <w:noProof/>
          <w:lang w:val="hy-AM" w:eastAsia="en-US"/>
        </w:rPr>
        <w:t xml:space="preserve"> </w:t>
      </w:r>
      <w:r w:rsidRPr="00265564">
        <w:rPr>
          <w:rFonts w:ascii="GHEA Grapalat" w:hAnsi="GHEA Grapalat" w:cstheme="minorBidi"/>
          <w:noProof/>
          <w:lang w:val="hy-AM" w:eastAsia="en-US"/>
        </w:rPr>
        <w:t>(</w:t>
      </w:r>
      <w:r w:rsidRPr="00154760">
        <w:rPr>
          <w:rFonts w:ascii="GHEA Grapalat" w:hAnsi="GHEA Grapalat" w:cstheme="minorBidi"/>
          <w:noProof/>
          <w:lang w:val="hy-AM" w:eastAsia="en-US"/>
        </w:rPr>
        <w:t>1</w:t>
      </w:r>
      <w:r>
        <w:rPr>
          <w:rFonts w:ascii="GHEA Grapalat" w:hAnsi="GHEA Grapalat" w:cstheme="minorBidi"/>
          <w:noProof/>
          <w:lang w:val="hy-AM" w:eastAsia="en-US"/>
        </w:rPr>
        <w:t>32</w:t>
      </w:r>
      <w:r w:rsidRPr="00154760">
        <w:rPr>
          <w:rFonts w:ascii="GHEA Grapalat" w:hAnsi="GHEA Grapalat" w:cstheme="minorBidi"/>
          <w:noProof/>
          <w:lang w:val="hy-AM" w:eastAsia="en-US"/>
        </w:rPr>
        <w:t>.</w:t>
      </w:r>
      <w:r>
        <w:rPr>
          <w:rFonts w:ascii="GHEA Grapalat" w:hAnsi="GHEA Grapalat" w:cstheme="minorBidi"/>
          <w:noProof/>
          <w:lang w:val="hy-AM" w:eastAsia="en-US"/>
        </w:rPr>
        <w:t>9</w:t>
      </w:r>
      <w:r w:rsidRPr="00640B25">
        <w:rPr>
          <w:rFonts w:ascii="GHEA Grapalat" w:hAnsi="GHEA Grapalat" w:cstheme="minorBidi"/>
          <w:noProof/>
          <w:lang w:val="hy-AM" w:eastAsia="en-US"/>
        </w:rPr>
        <w:t xml:space="preserve"> մլն դրամով</w:t>
      </w:r>
      <w:r w:rsidRPr="00265564">
        <w:rPr>
          <w:rFonts w:ascii="GHEA Grapalat" w:hAnsi="GHEA Grapalat" w:cstheme="minorBidi"/>
          <w:noProof/>
          <w:lang w:val="hy-AM" w:eastAsia="en-US"/>
        </w:rPr>
        <w:t>)</w:t>
      </w:r>
      <w:r w:rsidRPr="00640B25">
        <w:rPr>
          <w:rFonts w:ascii="GHEA Grapalat" w:hAnsi="GHEA Grapalat" w:cstheme="minorBidi"/>
          <w:noProof/>
          <w:lang w:val="hy-AM" w:eastAsia="en-US"/>
        </w:rPr>
        <w:t xml:space="preserve"> գերազանցել</w:t>
      </w:r>
      <w:r w:rsidR="00DE4C80" w:rsidRPr="008C23D7">
        <w:rPr>
          <w:rFonts w:ascii="GHEA Grapalat" w:hAnsi="GHEA Grapalat" w:cstheme="minorBidi"/>
          <w:noProof/>
          <w:lang w:val="hy-AM" w:eastAsia="en-US"/>
        </w:rPr>
        <w:t xml:space="preserve"> է</w:t>
      </w:r>
      <w:r w:rsidRPr="00640B25">
        <w:rPr>
          <w:rFonts w:ascii="GHEA Grapalat" w:hAnsi="GHEA Grapalat" w:cstheme="minorBidi"/>
          <w:noProof/>
          <w:lang w:val="hy-AM" w:eastAsia="en-US"/>
        </w:rPr>
        <w:t xml:space="preserve"> ծրագրային ցուցանիշը և </w:t>
      </w:r>
      <w:r w:rsidRPr="00154760">
        <w:rPr>
          <w:rFonts w:ascii="GHEA Grapalat" w:hAnsi="GHEA Grapalat" w:cstheme="minorBidi"/>
          <w:noProof/>
          <w:lang w:val="hy-AM" w:eastAsia="en-US"/>
        </w:rPr>
        <w:t>6.</w:t>
      </w:r>
      <w:r>
        <w:rPr>
          <w:rFonts w:ascii="GHEA Grapalat" w:hAnsi="GHEA Grapalat" w:cstheme="minorBidi"/>
          <w:noProof/>
          <w:lang w:val="hy-AM" w:eastAsia="en-US"/>
        </w:rPr>
        <w:t>5</w:t>
      </w:r>
      <w:r w:rsidRPr="00640B25">
        <w:rPr>
          <w:rFonts w:ascii="GHEA Grapalat" w:hAnsi="GHEA Grapalat" w:cstheme="minorBidi"/>
          <w:noProof/>
          <w:lang w:val="hy-AM" w:eastAsia="en-US"/>
        </w:rPr>
        <w:t>%</w:t>
      </w:r>
      <w:r w:rsidRPr="00640B25">
        <w:rPr>
          <w:rFonts w:ascii="GHEA Grapalat" w:hAnsi="GHEA Grapalat" w:cstheme="minorBidi"/>
          <w:noProof/>
          <w:lang w:val="hy-AM" w:eastAsia="en-US"/>
        </w:rPr>
        <w:noBreakHyphen/>
        <w:t xml:space="preserve">ով </w:t>
      </w:r>
      <w:r w:rsidRPr="00265564">
        <w:rPr>
          <w:rFonts w:ascii="GHEA Grapalat" w:hAnsi="GHEA Grapalat" w:cstheme="minorBidi"/>
          <w:noProof/>
          <w:lang w:val="hy-AM" w:eastAsia="en-US"/>
        </w:rPr>
        <w:t>(</w:t>
      </w:r>
      <w:r>
        <w:rPr>
          <w:rFonts w:ascii="GHEA Grapalat" w:hAnsi="GHEA Grapalat" w:cstheme="minorBidi"/>
          <w:noProof/>
          <w:lang w:val="hy-AM" w:eastAsia="en-US"/>
        </w:rPr>
        <w:t>7</w:t>
      </w:r>
      <w:r w:rsidRPr="00154760">
        <w:rPr>
          <w:rFonts w:ascii="GHEA Grapalat" w:hAnsi="GHEA Grapalat" w:cstheme="minorBidi"/>
          <w:noProof/>
          <w:lang w:val="hy-AM" w:eastAsia="en-US"/>
        </w:rPr>
        <w:t>9</w:t>
      </w:r>
      <w:r>
        <w:rPr>
          <w:rFonts w:ascii="GHEA Grapalat" w:hAnsi="GHEA Grapalat" w:cstheme="minorBidi"/>
          <w:noProof/>
          <w:lang w:val="hy-AM" w:eastAsia="en-US"/>
        </w:rPr>
        <w:t>.3</w:t>
      </w:r>
      <w:r w:rsidRPr="008503F2">
        <w:rPr>
          <w:noProof/>
          <w:lang w:val="hy-AM" w:eastAsia="en-US"/>
        </w:rPr>
        <w:t> </w:t>
      </w:r>
      <w:r w:rsidRPr="00640B25">
        <w:rPr>
          <w:rFonts w:ascii="GHEA Grapalat" w:hAnsi="GHEA Grapalat" w:cstheme="minorBidi"/>
          <w:noProof/>
          <w:lang w:val="hy-AM" w:eastAsia="en-US"/>
        </w:rPr>
        <w:t>մլն դրամով</w:t>
      </w:r>
      <w:r w:rsidRPr="00265564">
        <w:rPr>
          <w:rFonts w:ascii="GHEA Grapalat" w:hAnsi="GHEA Grapalat" w:cstheme="minorBidi"/>
          <w:noProof/>
          <w:lang w:val="hy-AM" w:eastAsia="en-US"/>
        </w:rPr>
        <w:t>)</w:t>
      </w:r>
      <w:r w:rsidRPr="00640B25">
        <w:rPr>
          <w:rFonts w:ascii="GHEA Grapalat" w:hAnsi="GHEA Grapalat" w:cstheme="minorBidi"/>
          <w:noProof/>
          <w:lang w:val="hy-AM" w:eastAsia="en-US"/>
        </w:rPr>
        <w:t>` նախորդ տարվա փաստացի ցուցանիշը</w:t>
      </w:r>
      <w:r w:rsidR="002B2843" w:rsidRPr="008C23D7">
        <w:rPr>
          <w:rFonts w:ascii="GHEA Grapalat" w:hAnsi="GHEA Grapalat" w:cstheme="minorBidi"/>
          <w:noProof/>
          <w:lang w:val="hy-AM" w:eastAsia="en-US"/>
        </w:rPr>
        <w:t>՝</w:t>
      </w:r>
      <w:r w:rsidR="002B2843">
        <w:rPr>
          <w:rFonts w:ascii="GHEA Grapalat" w:hAnsi="GHEA Grapalat" w:cstheme="minorBidi"/>
          <w:noProof/>
          <w:lang w:val="hy-AM" w:eastAsia="en-US"/>
        </w:rPr>
        <w:t xml:space="preserve"> պայմանավորված</w:t>
      </w:r>
      <w:r w:rsidR="008503F2">
        <w:rPr>
          <w:rFonts w:ascii="GHEA Grapalat" w:hAnsi="GHEA Grapalat" w:cstheme="minorBidi"/>
          <w:noProof/>
          <w:lang w:val="hy-AM" w:eastAsia="en-US"/>
        </w:rPr>
        <w:t xml:space="preserve"> </w:t>
      </w:r>
      <w:r w:rsidR="00375256" w:rsidRPr="008503F2">
        <w:rPr>
          <w:rFonts w:ascii="GHEA Grapalat" w:hAnsi="GHEA Grapalat" w:cstheme="minorBidi"/>
          <w:noProof/>
          <w:lang w:val="hy-AM" w:eastAsia="en-US"/>
        </w:rPr>
        <w:t xml:space="preserve">ՀՀ-ում տրանսպորտային </w:t>
      </w:r>
      <w:r w:rsidR="00375256" w:rsidRPr="00721962">
        <w:rPr>
          <w:rFonts w:ascii="GHEA Grapalat" w:hAnsi="GHEA Grapalat" w:cstheme="minorBidi"/>
          <w:noProof/>
          <w:lang w:val="hy-AM" w:eastAsia="en-US"/>
        </w:rPr>
        <w:t>միջոցների քանակի ավելացման արդյունքում</w:t>
      </w:r>
      <w:r w:rsidR="008503F2" w:rsidRPr="00721962">
        <w:rPr>
          <w:rFonts w:ascii="GHEA Grapalat" w:hAnsi="GHEA Grapalat" w:cstheme="minorBidi"/>
          <w:noProof/>
          <w:lang w:val="hy-AM" w:eastAsia="en-US"/>
        </w:rPr>
        <w:t xml:space="preserve"> </w:t>
      </w:r>
      <w:r w:rsidR="00265564" w:rsidRPr="00721962">
        <w:rPr>
          <w:rFonts w:ascii="GHEA Grapalat" w:hAnsi="GHEA Grapalat" w:cstheme="minorBidi"/>
          <w:noProof/>
          <w:lang w:val="hy-AM" w:eastAsia="en-US"/>
        </w:rPr>
        <w:t>գործարքների</w:t>
      </w:r>
      <w:r w:rsidR="00375256" w:rsidRPr="00721962">
        <w:rPr>
          <w:rFonts w:ascii="GHEA Grapalat" w:hAnsi="GHEA Grapalat" w:cstheme="minorBidi"/>
          <w:noProof/>
          <w:lang w:val="hy-AM" w:eastAsia="en-US"/>
        </w:rPr>
        <w:t xml:space="preserve"> թվի աճով, ինչպես նաև էլեկտրոնային հարթակում տրանսպորտային միջոցների պետական գրանցման-հաշվառման իրականացմամբ:</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CE5681D" w14:textId="2BD26F6C" w:rsidR="00A67E15" w:rsidRDefault="00A67E15" w:rsidP="00375256">
      <w:pPr>
        <w:pStyle w:val="ListParagraph"/>
        <w:spacing w:after="0"/>
        <w:ind w:left="0" w:firstLine="567"/>
        <w:jc w:val="both"/>
        <w:rPr>
          <w:rFonts w:ascii="GHEA Grapalat" w:hAnsi="GHEA Grapalat" w:cstheme="minorBidi"/>
          <w:noProof/>
          <w:lang w:val="hy-AM" w:eastAsia="en-US"/>
        </w:rPr>
      </w:pPr>
    </w:p>
    <w:p w14:paraId="1BF037CF" w14:textId="77777777" w:rsidR="00A67E15" w:rsidRPr="00255C02" w:rsidRDefault="00A67E15" w:rsidP="00A67E15">
      <w:pPr>
        <w:pStyle w:val="Heading3"/>
        <w:keepLines/>
        <w:numPr>
          <w:ilvl w:val="2"/>
          <w:numId w:val="8"/>
        </w:numPr>
        <w:spacing w:before="0" w:line="276" w:lineRule="auto"/>
        <w:ind w:left="567" w:hanging="567"/>
        <w:rPr>
          <w:rFonts w:ascii="GHEA Grapalat" w:hAnsi="GHEA Grapalat"/>
          <w:i w:val="0"/>
          <w:noProof w:val="0"/>
          <w:sz w:val="24"/>
          <w:szCs w:val="24"/>
          <w:u w:val="none"/>
          <w:lang w:val="en-US"/>
        </w:rPr>
      </w:pPr>
      <w:bookmarkStart w:id="44" w:name="_Toc290409646"/>
      <w:bookmarkStart w:id="45" w:name="_Toc291747232"/>
      <w:bookmarkStart w:id="46" w:name="_Toc291747561"/>
      <w:bookmarkStart w:id="47" w:name="_Toc291747931"/>
      <w:bookmarkStart w:id="48" w:name="_Toc322445714"/>
      <w:bookmarkStart w:id="49" w:name="_Toc322445792"/>
      <w:bookmarkStart w:id="50" w:name="_Toc353882541"/>
      <w:bookmarkStart w:id="51" w:name="_Toc354657498"/>
      <w:bookmarkStart w:id="52" w:name="_Toc354658852"/>
      <w:bookmarkStart w:id="53" w:name="_Toc385937083"/>
      <w:bookmarkStart w:id="54" w:name="_Toc417292095"/>
      <w:bookmarkStart w:id="55" w:name="_Toc448908374"/>
      <w:bookmarkStart w:id="56" w:name="_Toc448912551"/>
      <w:bookmarkStart w:id="57" w:name="_Toc448913280"/>
      <w:bookmarkStart w:id="58" w:name="_Toc511744968"/>
      <w:bookmarkStart w:id="59" w:name="_Toc6389327"/>
      <w:bookmarkStart w:id="60" w:name="_Toc69232231"/>
      <w:bookmarkStart w:id="61" w:name="_Toc163745454"/>
      <w:r w:rsidRPr="00255C02">
        <w:rPr>
          <w:rFonts w:ascii="GHEA Grapalat" w:hAnsi="GHEA Grapalat"/>
          <w:i w:val="0"/>
          <w:noProof w:val="0"/>
          <w:sz w:val="24"/>
          <w:szCs w:val="24"/>
          <w:u w:val="none"/>
          <w:lang w:val="en-US"/>
        </w:rPr>
        <w:t>Պաշտոնական դրամաշնորհներ</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255C02">
        <w:rPr>
          <w:rFonts w:ascii="GHEA Grapalat" w:hAnsi="GHEA Grapalat"/>
          <w:i w:val="0"/>
          <w:noProof w:val="0"/>
          <w:sz w:val="24"/>
          <w:szCs w:val="24"/>
          <w:u w:val="none"/>
          <w:vertAlign w:val="superscript"/>
          <w:lang w:val="en-US"/>
        </w:rPr>
        <w:footnoteReference w:id="4"/>
      </w:r>
    </w:p>
    <w:p w14:paraId="6999B8C5" w14:textId="2DA3111F" w:rsidR="00A67E15" w:rsidRPr="003C70B0" w:rsidRDefault="00A67E15" w:rsidP="00A67E15">
      <w:pPr>
        <w:pStyle w:val="ListParagraph"/>
        <w:spacing w:after="0"/>
        <w:ind w:left="0" w:firstLine="567"/>
        <w:jc w:val="both"/>
        <w:rPr>
          <w:rFonts w:ascii="GHEA Grapalat" w:hAnsi="GHEA Grapalat" w:cstheme="minorBidi"/>
          <w:noProof/>
          <w:lang w:val="hy-AM" w:eastAsia="en-US"/>
        </w:rPr>
      </w:pPr>
      <w:r>
        <w:rPr>
          <w:rFonts w:ascii="GHEA Grapalat" w:hAnsi="GHEA Grapalat" w:cstheme="minorBidi"/>
          <w:noProof/>
          <w:lang w:val="hy-AM" w:eastAsia="en-US"/>
        </w:rPr>
        <w:t>2025</w:t>
      </w:r>
      <w:r w:rsidRPr="0018340B">
        <w:rPr>
          <w:rFonts w:ascii="GHEA Grapalat" w:hAnsi="GHEA Grapalat" w:cstheme="minorBidi"/>
          <w:noProof/>
          <w:lang w:val="hy-AM" w:eastAsia="en-US"/>
        </w:rPr>
        <w:t>թ.</w:t>
      </w:r>
      <w:r>
        <w:rPr>
          <w:rFonts w:ascii="GHEA Grapalat" w:hAnsi="GHEA Grapalat" w:cstheme="minorBidi"/>
          <w:noProof/>
          <w:lang w:val="hy-AM" w:eastAsia="en-US"/>
        </w:rPr>
        <w:t xml:space="preserve"> </w:t>
      </w:r>
      <w:r w:rsidRPr="0018340B">
        <w:rPr>
          <w:rFonts w:ascii="GHEA Grapalat" w:hAnsi="GHEA Grapalat" w:cstheme="minorBidi"/>
          <w:noProof/>
          <w:lang w:val="hy-AM" w:eastAsia="en-US"/>
        </w:rPr>
        <w:t xml:space="preserve">արտաքին աղբյուրներից </w:t>
      </w:r>
      <w:r w:rsidR="00152254">
        <w:rPr>
          <w:rFonts w:ascii="GHEA Grapalat" w:hAnsi="GHEA Grapalat" w:cstheme="minorBidi"/>
          <w:noProof/>
          <w:lang w:val="hy-AM" w:eastAsia="en-US"/>
        </w:rPr>
        <w:t xml:space="preserve">ՀՀ պետական բյուջե </w:t>
      </w:r>
      <w:r w:rsidR="00152254">
        <w:rPr>
          <w:rFonts w:ascii="GHEA Grapalat" w:hAnsi="GHEA Grapalat" w:cstheme="minorBidi"/>
          <w:noProof/>
          <w:lang w:val="en-US" w:eastAsia="en-US"/>
        </w:rPr>
        <w:t>են</w:t>
      </w:r>
      <w:r w:rsidR="00671489">
        <w:rPr>
          <w:rFonts w:ascii="GHEA Grapalat" w:hAnsi="GHEA Grapalat" w:cstheme="minorBidi"/>
          <w:noProof/>
          <w:lang w:val="hy-AM" w:eastAsia="en-US"/>
        </w:rPr>
        <w:t xml:space="preserve"> </w:t>
      </w:r>
      <w:r>
        <w:rPr>
          <w:rFonts w:ascii="GHEA Grapalat" w:hAnsi="GHEA Grapalat" w:cstheme="minorBidi"/>
          <w:noProof/>
          <w:lang w:val="hy-AM" w:eastAsia="en-US"/>
        </w:rPr>
        <w:t>մուտքագրվել</w:t>
      </w:r>
      <w:r w:rsidRPr="0018340B">
        <w:rPr>
          <w:rFonts w:ascii="GHEA Grapalat" w:hAnsi="GHEA Grapalat" w:cstheme="minorBidi"/>
          <w:noProof/>
          <w:lang w:val="hy-AM" w:eastAsia="en-US"/>
        </w:rPr>
        <w:t xml:space="preserve"> </w:t>
      </w:r>
      <w:r>
        <w:rPr>
          <w:rFonts w:ascii="GHEA Grapalat" w:hAnsi="GHEA Grapalat" w:cstheme="minorBidi"/>
          <w:noProof/>
          <w:lang w:val="hy-AM" w:eastAsia="en-US"/>
        </w:rPr>
        <w:t>10.7</w:t>
      </w:r>
      <w:r w:rsidRPr="0018340B">
        <w:rPr>
          <w:rFonts w:ascii="GHEA Grapalat" w:hAnsi="GHEA Grapalat" w:cstheme="minorBidi"/>
          <w:noProof/>
          <w:lang w:val="hy-AM" w:eastAsia="en-US"/>
        </w:rPr>
        <w:t xml:space="preserve"> մլրդ դրամ պաշտոնական դրամաշնորհներ` </w:t>
      </w:r>
      <w:r>
        <w:rPr>
          <w:rFonts w:ascii="GHEA Grapalat" w:hAnsi="GHEA Grapalat" w:cstheme="minorBidi"/>
          <w:noProof/>
          <w:lang w:val="hy-AM" w:eastAsia="en-US"/>
        </w:rPr>
        <w:t>կազմելով ծրագրված ցուցանիշի 56.4</w:t>
      </w:r>
      <w:r w:rsidRPr="0018340B">
        <w:rPr>
          <w:rFonts w:ascii="GHEA Grapalat" w:hAnsi="GHEA Grapalat" w:cstheme="minorBidi"/>
          <w:noProof/>
          <w:lang w:val="hy-AM" w:eastAsia="en-US"/>
        </w:rPr>
        <w:t>%-ը, որը</w:t>
      </w:r>
      <w:r>
        <w:rPr>
          <w:rFonts w:ascii="GHEA Grapalat" w:hAnsi="GHEA Grapalat" w:cstheme="minorBidi"/>
          <w:noProof/>
          <w:lang w:val="hy-AM" w:eastAsia="en-US"/>
        </w:rPr>
        <w:t xml:space="preserve"> հիմնականում</w:t>
      </w:r>
      <w:r w:rsidRPr="0018340B">
        <w:rPr>
          <w:rFonts w:ascii="GHEA Grapalat" w:hAnsi="GHEA Grapalat" w:cstheme="minorBidi"/>
          <w:noProof/>
          <w:lang w:val="hy-AM" w:eastAsia="en-US"/>
        </w:rPr>
        <w:t xml:space="preserve"> պայմանավորված է </w:t>
      </w:r>
      <w:r>
        <w:rPr>
          <w:rFonts w:ascii="GHEA Grapalat" w:hAnsi="GHEA Grapalat" w:cstheme="minorBidi"/>
          <w:noProof/>
          <w:lang w:val="hy-AM" w:eastAsia="en-US"/>
        </w:rPr>
        <w:t>նպատակային դրամաշնորհների կատարողականով: Նախորդ տարվա համեմատ պաշտոնական դրամաշ</w:t>
      </w:r>
      <w:r w:rsidR="00F118D2">
        <w:rPr>
          <w:rFonts w:ascii="GHEA Grapalat" w:hAnsi="GHEA Grapalat" w:cstheme="minorBidi"/>
          <w:noProof/>
          <w:lang w:val="en-US" w:eastAsia="en-US"/>
        </w:rPr>
        <w:t>ն</w:t>
      </w:r>
      <w:r>
        <w:rPr>
          <w:rFonts w:ascii="GHEA Grapalat" w:hAnsi="GHEA Grapalat" w:cstheme="minorBidi"/>
          <w:noProof/>
          <w:lang w:val="hy-AM" w:eastAsia="en-US"/>
        </w:rPr>
        <w:t>որհները նվազել են 60.1</w:t>
      </w:r>
      <w:r>
        <w:rPr>
          <w:rFonts w:ascii="GHEA Grapalat" w:hAnsi="GHEA Grapalat" w:cstheme="minorBidi"/>
          <w:noProof/>
          <w:lang w:val="en-US" w:eastAsia="en-US"/>
        </w:rPr>
        <w:t>%-</w:t>
      </w:r>
      <w:r>
        <w:rPr>
          <w:rFonts w:ascii="GHEA Grapalat" w:hAnsi="GHEA Grapalat" w:cstheme="minorBidi"/>
          <w:noProof/>
          <w:lang w:val="hy-AM" w:eastAsia="en-US"/>
        </w:rPr>
        <w:t>ով կամ 16.1 մլրդ դրամով</w:t>
      </w:r>
      <w:r w:rsidR="00FE0F7F">
        <w:rPr>
          <w:rFonts w:ascii="GHEA Grapalat" w:hAnsi="GHEA Grapalat" w:cstheme="minorBidi"/>
          <w:noProof/>
          <w:lang w:val="en-US" w:eastAsia="en-US"/>
        </w:rPr>
        <w:t>՝ հիմնականում</w:t>
      </w:r>
      <w:r w:rsidR="00671489">
        <w:rPr>
          <w:rFonts w:ascii="GHEA Grapalat" w:hAnsi="GHEA Grapalat" w:cstheme="minorBidi"/>
          <w:noProof/>
          <w:lang w:val="hy-AM" w:eastAsia="en-US"/>
        </w:rPr>
        <w:t xml:space="preserve"> </w:t>
      </w:r>
      <w:r w:rsidR="00FE0F7F">
        <w:rPr>
          <w:rFonts w:ascii="GHEA Grapalat" w:hAnsi="GHEA Grapalat" w:cstheme="minorBidi"/>
          <w:noProof/>
          <w:lang w:val="hy-AM" w:eastAsia="en-US"/>
        </w:rPr>
        <w:t>պայմանավորված</w:t>
      </w:r>
      <w:r>
        <w:rPr>
          <w:rFonts w:ascii="GHEA Grapalat" w:hAnsi="GHEA Grapalat" w:cstheme="minorBidi"/>
          <w:noProof/>
          <w:lang w:val="hy-AM" w:eastAsia="en-US"/>
        </w:rPr>
        <w:t xml:space="preserve"> բյուջետային աջակցության դրամաշնորհներ</w:t>
      </w:r>
      <w:r w:rsidR="00FE0F7F">
        <w:rPr>
          <w:rFonts w:ascii="GHEA Grapalat" w:hAnsi="GHEA Grapalat" w:cstheme="minorBidi"/>
          <w:noProof/>
          <w:lang w:val="en-US" w:eastAsia="en-US"/>
        </w:rPr>
        <w:t>ի նվազմամբ</w:t>
      </w:r>
      <w:r>
        <w:rPr>
          <w:rFonts w:ascii="GHEA Grapalat" w:hAnsi="GHEA Grapalat" w:cstheme="minorBidi"/>
          <w:noProof/>
          <w:lang w:val="hy-AM" w:eastAsia="en-US"/>
        </w:rPr>
        <w:t>:</w:t>
      </w:r>
    </w:p>
    <w:p w14:paraId="49523CBA" w14:textId="77777777" w:rsidR="00A67E15" w:rsidRPr="0018340B" w:rsidRDefault="00A67E15" w:rsidP="00A67E15">
      <w:pPr>
        <w:pStyle w:val="ListParagraph"/>
        <w:spacing w:after="0"/>
        <w:ind w:left="0" w:firstLine="567"/>
        <w:jc w:val="both"/>
        <w:rPr>
          <w:rFonts w:ascii="GHEA Grapalat" w:hAnsi="GHEA Grapalat" w:cstheme="minorBidi"/>
          <w:noProof/>
          <w:lang w:val="hy-AM" w:eastAsia="en-US"/>
        </w:rPr>
      </w:pPr>
    </w:p>
    <w:p w14:paraId="72F07945" w14:textId="4F21C417" w:rsidR="00A67E15" w:rsidRPr="00403CC6" w:rsidRDefault="00A67E15" w:rsidP="00403CC6">
      <w:pPr>
        <w:pStyle w:val="ListParagraph"/>
        <w:numPr>
          <w:ilvl w:val="0"/>
          <w:numId w:val="9"/>
        </w:numPr>
        <w:tabs>
          <w:tab w:val="left" w:pos="851"/>
          <w:tab w:val="left" w:pos="1276"/>
        </w:tabs>
        <w:spacing w:after="0"/>
        <w:ind w:left="0" w:firstLine="0"/>
        <w:jc w:val="both"/>
        <w:rPr>
          <w:rFonts w:ascii="GHEA Grapalat" w:hAnsi="GHEA Grapalat"/>
          <w:b/>
          <w:sz w:val="18"/>
          <w:szCs w:val="18"/>
          <w:lang w:val="hy-AM"/>
        </w:rPr>
      </w:pPr>
      <w:r w:rsidRPr="00403CC6">
        <w:rPr>
          <w:rFonts w:ascii="GHEA Grapalat" w:hAnsi="GHEA Grapalat"/>
          <w:b/>
          <w:sz w:val="18"/>
          <w:szCs w:val="18"/>
          <w:lang w:val="hy-AM"/>
        </w:rPr>
        <w:t xml:space="preserve">Պաշտոնական դրամաշնորհներ (մլրդ դրամ) </w:t>
      </w:r>
    </w:p>
    <w:tbl>
      <w:tblPr>
        <w:tblW w:w="10206" w:type="dxa"/>
        <w:tblInd w:w="-5" w:type="dxa"/>
        <w:tblLayout w:type="fixed"/>
        <w:tblLook w:val="00A0" w:firstRow="1" w:lastRow="0" w:firstColumn="1" w:lastColumn="0" w:noHBand="0" w:noVBand="0"/>
      </w:tblPr>
      <w:tblGrid>
        <w:gridCol w:w="3544"/>
        <w:gridCol w:w="1134"/>
        <w:gridCol w:w="1134"/>
        <w:gridCol w:w="1276"/>
        <w:gridCol w:w="1843"/>
        <w:gridCol w:w="1275"/>
      </w:tblGrid>
      <w:tr w:rsidR="00A67E15" w:rsidRPr="00C921DE" w14:paraId="62DB66D1" w14:textId="77777777" w:rsidTr="0016123C">
        <w:trPr>
          <w:trHeight w:val="945"/>
        </w:trPr>
        <w:tc>
          <w:tcPr>
            <w:tcW w:w="3544" w:type="dxa"/>
            <w:tcBorders>
              <w:top w:val="single" w:sz="4" w:space="0" w:color="auto"/>
              <w:left w:val="single" w:sz="4" w:space="0" w:color="auto"/>
              <w:bottom w:val="single" w:sz="4" w:space="0" w:color="auto"/>
              <w:right w:val="single" w:sz="4" w:space="0" w:color="auto"/>
            </w:tcBorders>
            <w:shd w:val="clear" w:color="auto" w:fill="D9E2F3"/>
            <w:noWrap/>
          </w:tcPr>
          <w:p w14:paraId="0E6933C5" w14:textId="77777777" w:rsidR="00A67E15" w:rsidRPr="00DB7D52" w:rsidRDefault="00A67E15" w:rsidP="00A67E15">
            <w:pPr>
              <w:spacing w:line="276" w:lineRule="auto"/>
              <w:ind w:left="-15" w:firstLine="15"/>
              <w:rPr>
                <w:rFonts w:ascii="GHEA Grapalat" w:hAnsi="GHEA Grapalat" w:cs="Calibri"/>
                <w:sz w:val="18"/>
                <w:szCs w:val="18"/>
              </w:rPr>
            </w:pPr>
            <w:r w:rsidRPr="00DB7D52">
              <w:rPr>
                <w:rFonts w:ascii="Courier New" w:hAnsi="Courier New" w:cs="Courier New"/>
                <w:sz w:val="18"/>
                <w:szCs w:val="18"/>
              </w:rPr>
              <w:t> </w:t>
            </w:r>
          </w:p>
        </w:tc>
        <w:tc>
          <w:tcPr>
            <w:tcW w:w="1134" w:type="dxa"/>
            <w:tcBorders>
              <w:top w:val="single" w:sz="4" w:space="0" w:color="auto"/>
              <w:left w:val="nil"/>
              <w:bottom w:val="single" w:sz="4" w:space="0" w:color="auto"/>
              <w:right w:val="single" w:sz="4" w:space="0" w:color="auto"/>
            </w:tcBorders>
            <w:shd w:val="clear" w:color="auto" w:fill="D9E2F3"/>
          </w:tcPr>
          <w:p w14:paraId="74F3CF06" w14:textId="77777777" w:rsidR="00A67E15" w:rsidRPr="006774FB" w:rsidRDefault="00A67E15" w:rsidP="00A67E15">
            <w:pPr>
              <w:spacing w:line="276" w:lineRule="auto"/>
              <w:jc w:val="center"/>
              <w:rPr>
                <w:rFonts w:ascii="GHEA Grapalat" w:hAnsi="GHEA Grapalat" w:cs="Calibri"/>
                <w:bCs/>
                <w:sz w:val="18"/>
                <w:szCs w:val="18"/>
              </w:rPr>
            </w:pPr>
            <w:r>
              <w:rPr>
                <w:rFonts w:ascii="GHEA Grapalat" w:hAnsi="GHEA Grapalat" w:cs="Calibri"/>
                <w:bCs/>
                <w:sz w:val="18"/>
                <w:szCs w:val="18"/>
              </w:rPr>
              <w:t>2024</w:t>
            </w:r>
            <w:r w:rsidRPr="006774FB">
              <w:rPr>
                <w:rFonts w:ascii="GHEA Grapalat" w:hAnsi="GHEA Grapalat" w:cs="Calibri"/>
                <w:bCs/>
                <w:sz w:val="18"/>
                <w:szCs w:val="18"/>
              </w:rPr>
              <w:t xml:space="preserve">թ. </w:t>
            </w:r>
            <w:r w:rsidRPr="006774FB">
              <w:rPr>
                <w:rFonts w:ascii="GHEA Grapalat" w:hAnsi="GHEA Grapalat" w:cs="Calibri"/>
                <w:bCs/>
                <w:sz w:val="18"/>
                <w:szCs w:val="18"/>
              </w:rPr>
              <w:br/>
              <w:t>փաստ</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14:paraId="485A1DCD" w14:textId="77777777" w:rsidR="00A67E15" w:rsidRPr="006774FB" w:rsidRDefault="00A67E15" w:rsidP="00A67E15">
            <w:pPr>
              <w:spacing w:line="276" w:lineRule="auto"/>
              <w:jc w:val="center"/>
              <w:rPr>
                <w:rFonts w:ascii="GHEA Grapalat" w:hAnsi="GHEA Grapalat" w:cs="Calibri"/>
                <w:bCs/>
                <w:sz w:val="18"/>
                <w:szCs w:val="18"/>
              </w:rPr>
            </w:pPr>
            <w:r>
              <w:rPr>
                <w:rFonts w:ascii="GHEA Grapalat" w:hAnsi="GHEA Grapalat" w:cs="Calibri"/>
                <w:bCs/>
                <w:sz w:val="18"/>
                <w:szCs w:val="18"/>
              </w:rPr>
              <w:t>2025</w:t>
            </w:r>
            <w:r w:rsidRPr="006774FB">
              <w:rPr>
                <w:rFonts w:ascii="GHEA Grapalat" w:hAnsi="GHEA Grapalat" w:cs="Calibri"/>
                <w:bCs/>
                <w:sz w:val="18"/>
                <w:szCs w:val="18"/>
              </w:rPr>
              <w:t>թ. տարեկան ճշտված պլան</w:t>
            </w:r>
          </w:p>
        </w:tc>
        <w:tc>
          <w:tcPr>
            <w:tcW w:w="1276" w:type="dxa"/>
            <w:tcBorders>
              <w:top w:val="single" w:sz="4" w:space="0" w:color="auto"/>
              <w:left w:val="nil"/>
              <w:bottom w:val="single" w:sz="4" w:space="0" w:color="auto"/>
              <w:right w:val="single" w:sz="4" w:space="0" w:color="auto"/>
            </w:tcBorders>
            <w:shd w:val="clear" w:color="auto" w:fill="D9E2F3"/>
          </w:tcPr>
          <w:p w14:paraId="44362ECB" w14:textId="77777777" w:rsidR="00A67E15" w:rsidRPr="006774FB" w:rsidRDefault="00A67E15" w:rsidP="00A67E15">
            <w:pPr>
              <w:spacing w:line="276" w:lineRule="auto"/>
              <w:jc w:val="center"/>
              <w:rPr>
                <w:rFonts w:ascii="GHEA Grapalat" w:hAnsi="GHEA Grapalat" w:cs="Calibri"/>
                <w:bCs/>
                <w:sz w:val="18"/>
                <w:szCs w:val="18"/>
              </w:rPr>
            </w:pPr>
            <w:r>
              <w:rPr>
                <w:rFonts w:ascii="GHEA Grapalat" w:hAnsi="GHEA Grapalat" w:cs="Calibri"/>
                <w:bCs/>
                <w:sz w:val="18"/>
                <w:szCs w:val="18"/>
              </w:rPr>
              <w:t>2025</w:t>
            </w:r>
            <w:r w:rsidRPr="006774FB">
              <w:rPr>
                <w:rFonts w:ascii="GHEA Grapalat" w:hAnsi="GHEA Grapalat" w:cs="Calibri"/>
                <w:bCs/>
                <w:sz w:val="18"/>
                <w:szCs w:val="18"/>
              </w:rPr>
              <w:t>թ. փաստ</w:t>
            </w:r>
          </w:p>
        </w:tc>
        <w:tc>
          <w:tcPr>
            <w:tcW w:w="1843" w:type="dxa"/>
            <w:tcBorders>
              <w:top w:val="single" w:sz="4" w:space="0" w:color="auto"/>
              <w:left w:val="nil"/>
              <w:bottom w:val="single" w:sz="4" w:space="0" w:color="auto"/>
              <w:right w:val="single" w:sz="4" w:space="0" w:color="auto"/>
            </w:tcBorders>
            <w:shd w:val="clear" w:color="auto" w:fill="D9E2F3"/>
          </w:tcPr>
          <w:p w14:paraId="6DADFC1B" w14:textId="72C58C80" w:rsidR="00A67E15" w:rsidRPr="006774FB" w:rsidRDefault="00A67E15" w:rsidP="00A67E15">
            <w:pPr>
              <w:spacing w:line="276" w:lineRule="auto"/>
              <w:jc w:val="center"/>
              <w:rPr>
                <w:rFonts w:ascii="GHEA Grapalat" w:hAnsi="GHEA Grapalat" w:cs="Calibri"/>
                <w:bCs/>
                <w:sz w:val="18"/>
                <w:szCs w:val="18"/>
              </w:rPr>
            </w:pPr>
            <w:r w:rsidRPr="006774FB">
              <w:rPr>
                <w:rFonts w:ascii="GHEA Grapalat" w:hAnsi="GHEA Grapalat" w:cs="Calibri"/>
                <w:bCs/>
                <w:sz w:val="18"/>
                <w:szCs w:val="18"/>
              </w:rPr>
              <w:t>Կատարողական ճշտված պլանի նկատմամբ</w:t>
            </w:r>
          </w:p>
          <w:p w14:paraId="46AD9A42" w14:textId="77777777" w:rsidR="00A67E15" w:rsidRPr="006774FB" w:rsidRDefault="00A67E15" w:rsidP="00A67E15">
            <w:pPr>
              <w:spacing w:line="276" w:lineRule="auto"/>
              <w:jc w:val="center"/>
              <w:rPr>
                <w:rFonts w:ascii="GHEA Grapalat" w:hAnsi="GHEA Grapalat" w:cs="Calibri"/>
                <w:bCs/>
                <w:sz w:val="18"/>
                <w:szCs w:val="18"/>
              </w:rPr>
            </w:pPr>
            <w:r w:rsidRPr="006774FB">
              <w:rPr>
                <w:rFonts w:ascii="GHEA Grapalat" w:hAnsi="GHEA Grapalat" w:cs="Calibri"/>
                <w:bCs/>
                <w:sz w:val="18"/>
                <w:szCs w:val="18"/>
              </w:rPr>
              <w:t>(%)</w:t>
            </w:r>
          </w:p>
        </w:tc>
        <w:tc>
          <w:tcPr>
            <w:tcW w:w="1275" w:type="dxa"/>
            <w:tcBorders>
              <w:top w:val="single" w:sz="4" w:space="0" w:color="auto"/>
              <w:left w:val="nil"/>
              <w:bottom w:val="single" w:sz="4" w:space="0" w:color="auto"/>
              <w:right w:val="single" w:sz="4" w:space="0" w:color="auto"/>
            </w:tcBorders>
            <w:shd w:val="clear" w:color="auto" w:fill="D9E2F3"/>
          </w:tcPr>
          <w:p w14:paraId="0D03B8F6" w14:textId="77777777" w:rsidR="00A67E15" w:rsidRPr="006774FB" w:rsidRDefault="00A67E15" w:rsidP="00A67E15">
            <w:pPr>
              <w:spacing w:line="276" w:lineRule="auto"/>
              <w:jc w:val="center"/>
              <w:rPr>
                <w:rFonts w:ascii="GHEA Grapalat" w:hAnsi="GHEA Grapalat" w:cs="Calibri"/>
                <w:bCs/>
                <w:sz w:val="18"/>
                <w:szCs w:val="18"/>
              </w:rPr>
            </w:pPr>
            <w:r>
              <w:rPr>
                <w:rFonts w:ascii="GHEA Grapalat" w:hAnsi="GHEA Grapalat" w:cs="Calibri"/>
                <w:bCs/>
                <w:sz w:val="18"/>
                <w:szCs w:val="18"/>
              </w:rPr>
              <w:t>2025թ. 2024</w:t>
            </w:r>
            <w:r w:rsidRPr="006774FB">
              <w:rPr>
                <w:rFonts w:ascii="GHEA Grapalat" w:hAnsi="GHEA Grapalat" w:cs="Calibri"/>
                <w:bCs/>
                <w:sz w:val="18"/>
                <w:szCs w:val="18"/>
              </w:rPr>
              <w:t>թ.-ի նկատմամբ (%)</w:t>
            </w:r>
          </w:p>
        </w:tc>
      </w:tr>
      <w:tr w:rsidR="00A67E15" w:rsidRPr="00C921DE" w14:paraId="43CF7778" w14:textId="77777777" w:rsidTr="0016123C">
        <w:trPr>
          <w:trHeight w:val="499"/>
        </w:trPr>
        <w:tc>
          <w:tcPr>
            <w:tcW w:w="3544" w:type="dxa"/>
            <w:tcBorders>
              <w:top w:val="nil"/>
              <w:left w:val="single" w:sz="4" w:space="0" w:color="auto"/>
              <w:bottom w:val="single" w:sz="4" w:space="0" w:color="auto"/>
              <w:right w:val="single" w:sz="4" w:space="0" w:color="auto"/>
            </w:tcBorders>
          </w:tcPr>
          <w:p w14:paraId="16045BA3" w14:textId="77777777" w:rsidR="00A67E15" w:rsidRPr="002B000C" w:rsidRDefault="00A67E15" w:rsidP="00A67E15">
            <w:pPr>
              <w:spacing w:line="276" w:lineRule="auto"/>
              <w:rPr>
                <w:rFonts w:ascii="GHEA Grapalat" w:hAnsi="GHEA Grapalat" w:cs="Calibri"/>
                <w:b/>
                <w:bCs/>
                <w:sz w:val="18"/>
                <w:szCs w:val="18"/>
              </w:rPr>
            </w:pPr>
            <w:r>
              <w:rPr>
                <w:rFonts w:ascii="GHEA Grapalat" w:hAnsi="GHEA Grapalat" w:cs="Calibri"/>
                <w:b/>
                <w:sz w:val="18"/>
                <w:szCs w:val="18"/>
              </w:rPr>
              <w:t>Ընդամենը պ</w:t>
            </w:r>
            <w:r w:rsidRPr="002B000C">
              <w:rPr>
                <w:rFonts w:ascii="GHEA Grapalat" w:hAnsi="GHEA Grapalat" w:cs="Calibri"/>
                <w:b/>
                <w:sz w:val="18"/>
                <w:szCs w:val="18"/>
              </w:rPr>
              <w:t>աշտոնական դրամաշնորհներ</w:t>
            </w:r>
          </w:p>
        </w:tc>
        <w:tc>
          <w:tcPr>
            <w:tcW w:w="1134" w:type="dxa"/>
            <w:tcBorders>
              <w:top w:val="single" w:sz="4" w:space="0" w:color="auto"/>
              <w:left w:val="single" w:sz="4" w:space="0" w:color="auto"/>
              <w:bottom w:val="single" w:sz="4" w:space="0" w:color="auto"/>
              <w:right w:val="single" w:sz="4" w:space="0" w:color="auto"/>
            </w:tcBorders>
          </w:tcPr>
          <w:p w14:paraId="403C2B6C" w14:textId="77777777" w:rsidR="00A67E15" w:rsidRPr="002B000C" w:rsidRDefault="00A67E15" w:rsidP="00A67E15">
            <w:pPr>
              <w:spacing w:line="276" w:lineRule="auto"/>
              <w:jc w:val="right"/>
              <w:rPr>
                <w:rFonts w:ascii="GHEA Grapalat" w:hAnsi="GHEA Grapalat" w:cs="Calibri"/>
                <w:b/>
                <w:bCs/>
                <w:sz w:val="18"/>
                <w:szCs w:val="18"/>
              </w:rPr>
            </w:pPr>
            <w:r w:rsidRPr="002B000C">
              <w:rPr>
                <w:rFonts w:ascii="GHEA Grapalat" w:hAnsi="GHEA Grapalat" w:cs="Calibri"/>
                <w:b/>
                <w:bCs/>
                <w:sz w:val="18"/>
                <w:szCs w:val="18"/>
              </w:rPr>
              <w:t>26.7</w:t>
            </w:r>
          </w:p>
        </w:tc>
        <w:tc>
          <w:tcPr>
            <w:tcW w:w="1134" w:type="dxa"/>
            <w:tcBorders>
              <w:top w:val="nil"/>
              <w:left w:val="single" w:sz="4" w:space="0" w:color="auto"/>
              <w:bottom w:val="single" w:sz="4" w:space="0" w:color="auto"/>
              <w:right w:val="single" w:sz="4" w:space="0" w:color="auto"/>
            </w:tcBorders>
            <w:noWrap/>
          </w:tcPr>
          <w:p w14:paraId="30AD1814" w14:textId="44E53790" w:rsidR="00A67E15" w:rsidRPr="003C70B0" w:rsidRDefault="00A67E15" w:rsidP="00B960CE">
            <w:pPr>
              <w:spacing w:line="276" w:lineRule="auto"/>
              <w:jc w:val="right"/>
              <w:rPr>
                <w:rFonts w:ascii="GHEA Grapalat" w:hAnsi="GHEA Grapalat" w:cs="Calibri"/>
                <w:b/>
                <w:bCs/>
                <w:sz w:val="18"/>
                <w:szCs w:val="18"/>
              </w:rPr>
            </w:pPr>
            <w:r w:rsidRPr="003C70B0">
              <w:rPr>
                <w:rFonts w:ascii="GHEA Grapalat" w:hAnsi="GHEA Grapalat" w:cs="Calibri"/>
                <w:b/>
                <w:bCs/>
                <w:sz w:val="18"/>
                <w:szCs w:val="18"/>
              </w:rPr>
              <w:t>18.9</w:t>
            </w:r>
          </w:p>
        </w:tc>
        <w:tc>
          <w:tcPr>
            <w:tcW w:w="1276" w:type="dxa"/>
            <w:tcBorders>
              <w:top w:val="nil"/>
              <w:left w:val="nil"/>
              <w:bottom w:val="single" w:sz="4" w:space="0" w:color="auto"/>
              <w:right w:val="single" w:sz="4" w:space="0" w:color="auto"/>
            </w:tcBorders>
            <w:noWrap/>
          </w:tcPr>
          <w:p w14:paraId="7B81967F" w14:textId="77777777" w:rsidR="00A67E15" w:rsidRPr="002B000C" w:rsidRDefault="00A67E15" w:rsidP="00A67E15">
            <w:pPr>
              <w:spacing w:line="276" w:lineRule="auto"/>
              <w:jc w:val="right"/>
              <w:rPr>
                <w:rFonts w:ascii="GHEA Grapalat" w:hAnsi="GHEA Grapalat" w:cs="Calibri"/>
                <w:b/>
                <w:bCs/>
                <w:sz w:val="18"/>
                <w:szCs w:val="18"/>
              </w:rPr>
            </w:pPr>
            <w:r>
              <w:rPr>
                <w:rFonts w:ascii="GHEA Grapalat" w:hAnsi="GHEA Grapalat" w:cs="Calibri"/>
                <w:b/>
                <w:bCs/>
                <w:sz w:val="18"/>
                <w:szCs w:val="18"/>
              </w:rPr>
              <w:t>10.7</w:t>
            </w:r>
          </w:p>
        </w:tc>
        <w:tc>
          <w:tcPr>
            <w:tcW w:w="1843" w:type="dxa"/>
            <w:tcBorders>
              <w:top w:val="nil"/>
              <w:left w:val="nil"/>
              <w:bottom w:val="single" w:sz="4" w:space="0" w:color="auto"/>
              <w:right w:val="single" w:sz="4" w:space="0" w:color="auto"/>
            </w:tcBorders>
            <w:noWrap/>
          </w:tcPr>
          <w:p w14:paraId="3577812C" w14:textId="77777777" w:rsidR="00A67E15" w:rsidRPr="003C70B0" w:rsidRDefault="00A67E15" w:rsidP="00A67E15">
            <w:pPr>
              <w:spacing w:line="276" w:lineRule="auto"/>
              <w:jc w:val="right"/>
              <w:rPr>
                <w:rFonts w:ascii="GHEA Grapalat" w:hAnsi="GHEA Grapalat"/>
                <w:b/>
                <w:bCs/>
                <w:sz w:val="18"/>
                <w:szCs w:val="18"/>
                <w:lang w:val="en-US"/>
              </w:rPr>
            </w:pPr>
            <w:r>
              <w:rPr>
                <w:rFonts w:ascii="GHEA Grapalat" w:hAnsi="GHEA Grapalat"/>
                <w:b/>
                <w:bCs/>
                <w:sz w:val="18"/>
                <w:szCs w:val="18"/>
                <w:lang w:val="en-US"/>
              </w:rPr>
              <w:t>56.4</w:t>
            </w:r>
          </w:p>
        </w:tc>
        <w:tc>
          <w:tcPr>
            <w:tcW w:w="1275" w:type="dxa"/>
            <w:tcBorders>
              <w:top w:val="nil"/>
              <w:left w:val="nil"/>
              <w:bottom w:val="single" w:sz="4" w:space="0" w:color="auto"/>
              <w:right w:val="single" w:sz="4" w:space="0" w:color="auto"/>
            </w:tcBorders>
          </w:tcPr>
          <w:p w14:paraId="44A3325A" w14:textId="77777777" w:rsidR="00A67E15" w:rsidRPr="003C70B0" w:rsidRDefault="00A67E15" w:rsidP="00A67E15">
            <w:pPr>
              <w:spacing w:line="276" w:lineRule="auto"/>
              <w:jc w:val="right"/>
              <w:rPr>
                <w:rFonts w:ascii="GHEA Grapalat" w:hAnsi="GHEA Grapalat"/>
                <w:b/>
                <w:bCs/>
                <w:sz w:val="18"/>
                <w:szCs w:val="18"/>
                <w:lang w:val="en-US"/>
              </w:rPr>
            </w:pPr>
            <w:r>
              <w:rPr>
                <w:rFonts w:ascii="GHEA Grapalat" w:hAnsi="GHEA Grapalat"/>
                <w:b/>
                <w:bCs/>
                <w:sz w:val="18"/>
                <w:szCs w:val="18"/>
                <w:lang w:val="en-US"/>
              </w:rPr>
              <w:t>39.9</w:t>
            </w:r>
          </w:p>
        </w:tc>
      </w:tr>
      <w:tr w:rsidR="00A67E15" w:rsidRPr="00C921DE" w14:paraId="2DB743F3" w14:textId="77777777" w:rsidTr="0016123C">
        <w:trPr>
          <w:trHeight w:val="312"/>
        </w:trPr>
        <w:tc>
          <w:tcPr>
            <w:tcW w:w="3544" w:type="dxa"/>
            <w:tcBorders>
              <w:top w:val="nil"/>
              <w:left w:val="single" w:sz="4" w:space="0" w:color="auto"/>
              <w:bottom w:val="single" w:sz="4" w:space="0" w:color="auto"/>
              <w:right w:val="single" w:sz="4" w:space="0" w:color="auto"/>
            </w:tcBorders>
            <w:noWrap/>
          </w:tcPr>
          <w:p w14:paraId="09270918" w14:textId="77777777" w:rsidR="00A67E15" w:rsidRPr="00080F3E" w:rsidRDefault="00A67E15" w:rsidP="00A67E15">
            <w:pPr>
              <w:spacing w:line="276" w:lineRule="auto"/>
              <w:ind w:firstLineChars="100" w:firstLine="180"/>
              <w:rPr>
                <w:rFonts w:ascii="GHEA Grapalat" w:hAnsi="GHEA Grapalat" w:cs="Calibri"/>
                <w:sz w:val="18"/>
                <w:szCs w:val="18"/>
              </w:rPr>
            </w:pPr>
            <w:r w:rsidRPr="00080F3E">
              <w:rPr>
                <w:rFonts w:ascii="GHEA Grapalat" w:hAnsi="GHEA Grapalat" w:cs="Calibri"/>
                <w:sz w:val="18"/>
                <w:szCs w:val="18"/>
              </w:rPr>
              <w:t>Նպատակային դրամաշնորհներ</w:t>
            </w:r>
          </w:p>
        </w:tc>
        <w:tc>
          <w:tcPr>
            <w:tcW w:w="1134" w:type="dxa"/>
            <w:tcBorders>
              <w:top w:val="nil"/>
              <w:left w:val="single" w:sz="4" w:space="0" w:color="auto"/>
              <w:bottom w:val="single" w:sz="4" w:space="0" w:color="auto"/>
              <w:right w:val="single" w:sz="4" w:space="0" w:color="auto"/>
            </w:tcBorders>
          </w:tcPr>
          <w:p w14:paraId="399490AC" w14:textId="77777777" w:rsidR="00A67E15" w:rsidRPr="00080F3E" w:rsidRDefault="00A67E15" w:rsidP="00A67E15">
            <w:pPr>
              <w:spacing w:line="276" w:lineRule="auto"/>
              <w:jc w:val="right"/>
              <w:rPr>
                <w:rFonts w:ascii="GHEA Grapalat" w:hAnsi="GHEA Grapalat" w:cs="Calibri"/>
                <w:sz w:val="18"/>
                <w:szCs w:val="18"/>
              </w:rPr>
            </w:pPr>
            <w:r w:rsidRPr="00080F3E">
              <w:rPr>
                <w:rFonts w:ascii="GHEA Grapalat" w:hAnsi="GHEA Grapalat" w:cs="Calibri"/>
                <w:sz w:val="18"/>
                <w:szCs w:val="18"/>
              </w:rPr>
              <w:t>5.6</w:t>
            </w:r>
          </w:p>
        </w:tc>
        <w:tc>
          <w:tcPr>
            <w:tcW w:w="1134" w:type="dxa"/>
            <w:tcBorders>
              <w:top w:val="nil"/>
              <w:left w:val="single" w:sz="4" w:space="0" w:color="auto"/>
              <w:bottom w:val="single" w:sz="4" w:space="0" w:color="auto"/>
              <w:right w:val="single" w:sz="4" w:space="0" w:color="auto"/>
            </w:tcBorders>
            <w:noWrap/>
          </w:tcPr>
          <w:p w14:paraId="137EDDBF" w14:textId="77777777" w:rsidR="00A67E15" w:rsidRPr="003C70B0" w:rsidRDefault="00A67E15" w:rsidP="00A67E15">
            <w:pPr>
              <w:spacing w:line="276" w:lineRule="auto"/>
              <w:jc w:val="right"/>
              <w:rPr>
                <w:rFonts w:ascii="GHEA Grapalat" w:hAnsi="GHEA Grapalat" w:cs="Calibri"/>
                <w:sz w:val="18"/>
                <w:szCs w:val="18"/>
              </w:rPr>
            </w:pPr>
            <w:r w:rsidRPr="003C70B0">
              <w:rPr>
                <w:rFonts w:ascii="GHEA Grapalat" w:hAnsi="GHEA Grapalat" w:cs="Calibri"/>
                <w:sz w:val="18"/>
                <w:szCs w:val="18"/>
              </w:rPr>
              <w:t>12.1</w:t>
            </w:r>
          </w:p>
        </w:tc>
        <w:tc>
          <w:tcPr>
            <w:tcW w:w="1276" w:type="dxa"/>
            <w:tcBorders>
              <w:top w:val="nil"/>
              <w:left w:val="nil"/>
              <w:bottom w:val="single" w:sz="4" w:space="0" w:color="auto"/>
              <w:right w:val="single" w:sz="4" w:space="0" w:color="auto"/>
            </w:tcBorders>
            <w:noWrap/>
          </w:tcPr>
          <w:p w14:paraId="050D91E7" w14:textId="77777777" w:rsidR="00A67E15" w:rsidRPr="00080F3E" w:rsidRDefault="00A67E15" w:rsidP="00A67E15">
            <w:pPr>
              <w:spacing w:line="276" w:lineRule="auto"/>
              <w:jc w:val="right"/>
              <w:rPr>
                <w:rFonts w:ascii="GHEA Grapalat" w:hAnsi="GHEA Grapalat" w:cs="Calibri"/>
                <w:sz w:val="18"/>
                <w:szCs w:val="18"/>
              </w:rPr>
            </w:pPr>
            <w:r>
              <w:rPr>
                <w:rFonts w:ascii="GHEA Grapalat" w:hAnsi="GHEA Grapalat" w:cs="Calibri"/>
                <w:sz w:val="18"/>
                <w:szCs w:val="18"/>
              </w:rPr>
              <w:t>5.6</w:t>
            </w:r>
          </w:p>
        </w:tc>
        <w:tc>
          <w:tcPr>
            <w:tcW w:w="1843" w:type="dxa"/>
            <w:tcBorders>
              <w:top w:val="nil"/>
              <w:left w:val="nil"/>
              <w:bottom w:val="single" w:sz="4" w:space="0" w:color="auto"/>
              <w:right w:val="single" w:sz="4" w:space="0" w:color="auto"/>
            </w:tcBorders>
            <w:noWrap/>
          </w:tcPr>
          <w:p w14:paraId="74A2F028" w14:textId="77777777" w:rsidR="00A67E15" w:rsidRPr="003C70B0" w:rsidRDefault="00A67E15" w:rsidP="00A67E15">
            <w:pPr>
              <w:spacing w:line="276" w:lineRule="auto"/>
              <w:jc w:val="right"/>
              <w:rPr>
                <w:rFonts w:ascii="GHEA Grapalat" w:hAnsi="GHEA Grapalat" w:cs="Calibri"/>
                <w:sz w:val="18"/>
                <w:szCs w:val="18"/>
                <w:lang w:val="en-US"/>
              </w:rPr>
            </w:pPr>
            <w:r>
              <w:rPr>
                <w:rFonts w:ascii="GHEA Grapalat" w:hAnsi="GHEA Grapalat" w:cs="Calibri"/>
                <w:sz w:val="18"/>
                <w:szCs w:val="18"/>
                <w:lang w:val="en-US"/>
              </w:rPr>
              <w:t>46.0</w:t>
            </w:r>
          </w:p>
        </w:tc>
        <w:tc>
          <w:tcPr>
            <w:tcW w:w="1275" w:type="dxa"/>
            <w:tcBorders>
              <w:top w:val="nil"/>
              <w:left w:val="nil"/>
              <w:bottom w:val="single" w:sz="4" w:space="0" w:color="auto"/>
              <w:right w:val="single" w:sz="4" w:space="0" w:color="auto"/>
            </w:tcBorders>
          </w:tcPr>
          <w:p w14:paraId="29E412F0" w14:textId="77777777" w:rsidR="00A67E15" w:rsidRPr="003C70B0" w:rsidRDefault="00A67E15" w:rsidP="00A67E15">
            <w:pPr>
              <w:spacing w:line="276" w:lineRule="auto"/>
              <w:jc w:val="right"/>
              <w:rPr>
                <w:rFonts w:ascii="GHEA Grapalat" w:hAnsi="GHEA Grapalat"/>
                <w:bCs/>
                <w:sz w:val="18"/>
                <w:szCs w:val="18"/>
              </w:rPr>
            </w:pPr>
            <w:r w:rsidRPr="003C70B0">
              <w:rPr>
                <w:rFonts w:ascii="GHEA Grapalat" w:hAnsi="GHEA Grapalat"/>
                <w:bCs/>
                <w:sz w:val="18"/>
                <w:szCs w:val="18"/>
              </w:rPr>
              <w:t>98.9</w:t>
            </w:r>
          </w:p>
        </w:tc>
      </w:tr>
      <w:tr w:rsidR="00A67E15" w:rsidRPr="00C921DE" w14:paraId="11D37219" w14:textId="77777777" w:rsidTr="0016123C">
        <w:trPr>
          <w:trHeight w:val="312"/>
        </w:trPr>
        <w:tc>
          <w:tcPr>
            <w:tcW w:w="3544" w:type="dxa"/>
            <w:tcBorders>
              <w:top w:val="nil"/>
              <w:left w:val="single" w:sz="4" w:space="0" w:color="auto"/>
              <w:bottom w:val="single" w:sz="4" w:space="0" w:color="auto"/>
              <w:right w:val="single" w:sz="4" w:space="0" w:color="auto"/>
            </w:tcBorders>
            <w:noWrap/>
          </w:tcPr>
          <w:p w14:paraId="6AB6950B" w14:textId="77777777" w:rsidR="00A67E15" w:rsidRPr="00080F3E" w:rsidRDefault="00A67E15" w:rsidP="00A67E15">
            <w:pPr>
              <w:spacing w:line="276" w:lineRule="auto"/>
              <w:ind w:firstLineChars="100" w:firstLine="180"/>
              <w:rPr>
                <w:rFonts w:ascii="GHEA Grapalat" w:hAnsi="GHEA Grapalat" w:cs="Calibri"/>
                <w:sz w:val="18"/>
                <w:szCs w:val="18"/>
              </w:rPr>
            </w:pPr>
            <w:r w:rsidRPr="00080F3E">
              <w:rPr>
                <w:rFonts w:ascii="GHEA Grapalat" w:hAnsi="GHEA Grapalat" w:cs="Calibri"/>
                <w:sz w:val="18"/>
                <w:szCs w:val="18"/>
              </w:rPr>
              <w:t>Ոչ նպատակային դրամաշնորհներ,</w:t>
            </w:r>
          </w:p>
          <w:p w14:paraId="7980CA0B" w14:textId="77777777" w:rsidR="00A67E15" w:rsidRPr="00080F3E" w:rsidRDefault="00A67E15" w:rsidP="00A67E15">
            <w:pPr>
              <w:spacing w:line="276" w:lineRule="auto"/>
              <w:ind w:firstLineChars="100" w:firstLine="180"/>
              <w:rPr>
                <w:rFonts w:ascii="GHEA Grapalat" w:hAnsi="GHEA Grapalat" w:cs="Calibri"/>
                <w:sz w:val="18"/>
                <w:szCs w:val="18"/>
              </w:rPr>
            </w:pPr>
            <w:r w:rsidRPr="0097101B">
              <w:rPr>
                <w:rFonts w:ascii="GHEA Grapalat" w:hAnsi="GHEA Grapalat" w:cs="Calibri"/>
                <w:sz w:val="18"/>
                <w:szCs w:val="18"/>
              </w:rPr>
              <w:t>այդ թվում՝</w:t>
            </w:r>
          </w:p>
        </w:tc>
        <w:tc>
          <w:tcPr>
            <w:tcW w:w="1134" w:type="dxa"/>
            <w:tcBorders>
              <w:top w:val="nil"/>
              <w:left w:val="single" w:sz="4" w:space="0" w:color="auto"/>
              <w:bottom w:val="single" w:sz="4" w:space="0" w:color="auto"/>
              <w:right w:val="single" w:sz="4" w:space="0" w:color="auto"/>
            </w:tcBorders>
          </w:tcPr>
          <w:p w14:paraId="5CD3FC49" w14:textId="77777777" w:rsidR="00A67E15" w:rsidRPr="00080F3E" w:rsidRDefault="00A67E15" w:rsidP="00A67E15">
            <w:pPr>
              <w:spacing w:line="276" w:lineRule="auto"/>
              <w:jc w:val="right"/>
              <w:rPr>
                <w:rFonts w:ascii="GHEA Grapalat" w:hAnsi="GHEA Grapalat" w:cs="Calibri"/>
                <w:sz w:val="18"/>
                <w:szCs w:val="18"/>
              </w:rPr>
            </w:pPr>
            <w:r w:rsidRPr="00080F3E">
              <w:rPr>
                <w:rFonts w:ascii="GHEA Grapalat" w:hAnsi="GHEA Grapalat" w:cs="Calibri"/>
                <w:sz w:val="18"/>
                <w:szCs w:val="18"/>
              </w:rPr>
              <w:t>21.1</w:t>
            </w:r>
          </w:p>
        </w:tc>
        <w:tc>
          <w:tcPr>
            <w:tcW w:w="1134" w:type="dxa"/>
            <w:tcBorders>
              <w:top w:val="nil"/>
              <w:left w:val="single" w:sz="4" w:space="0" w:color="auto"/>
              <w:bottom w:val="single" w:sz="4" w:space="0" w:color="auto"/>
              <w:right w:val="single" w:sz="4" w:space="0" w:color="auto"/>
            </w:tcBorders>
            <w:noWrap/>
          </w:tcPr>
          <w:p w14:paraId="4B8252C3" w14:textId="77777777" w:rsidR="00A67E15" w:rsidRPr="007E5269" w:rsidRDefault="00A67E15" w:rsidP="00A67E15">
            <w:pPr>
              <w:spacing w:line="276" w:lineRule="auto"/>
              <w:jc w:val="right"/>
              <w:rPr>
                <w:rFonts w:ascii="GHEA Grapalat" w:hAnsi="GHEA Grapalat" w:cs="Calibri"/>
                <w:sz w:val="18"/>
                <w:szCs w:val="18"/>
                <w:lang w:val="en-US"/>
              </w:rPr>
            </w:pPr>
            <w:r>
              <w:rPr>
                <w:rFonts w:ascii="GHEA Grapalat" w:hAnsi="GHEA Grapalat" w:cs="Calibri"/>
                <w:sz w:val="18"/>
                <w:szCs w:val="18"/>
                <w:lang w:val="en-US"/>
              </w:rPr>
              <w:t>6.8</w:t>
            </w:r>
          </w:p>
        </w:tc>
        <w:tc>
          <w:tcPr>
            <w:tcW w:w="1276" w:type="dxa"/>
            <w:tcBorders>
              <w:top w:val="nil"/>
              <w:left w:val="nil"/>
              <w:bottom w:val="single" w:sz="4" w:space="0" w:color="auto"/>
              <w:right w:val="single" w:sz="4" w:space="0" w:color="auto"/>
            </w:tcBorders>
            <w:noWrap/>
          </w:tcPr>
          <w:p w14:paraId="61ADDF4D" w14:textId="77777777" w:rsidR="00A67E15" w:rsidRPr="00080F3E" w:rsidRDefault="00A67E15" w:rsidP="00A67E15">
            <w:pPr>
              <w:spacing w:line="276" w:lineRule="auto"/>
              <w:jc w:val="right"/>
              <w:rPr>
                <w:rFonts w:ascii="GHEA Grapalat" w:hAnsi="GHEA Grapalat" w:cs="Calibri"/>
                <w:sz w:val="18"/>
                <w:szCs w:val="18"/>
              </w:rPr>
            </w:pPr>
            <w:r>
              <w:rPr>
                <w:rFonts w:ascii="GHEA Grapalat" w:hAnsi="GHEA Grapalat" w:cs="Calibri"/>
                <w:sz w:val="18"/>
                <w:szCs w:val="18"/>
              </w:rPr>
              <w:t>5.1</w:t>
            </w:r>
          </w:p>
        </w:tc>
        <w:tc>
          <w:tcPr>
            <w:tcW w:w="1843" w:type="dxa"/>
            <w:tcBorders>
              <w:top w:val="nil"/>
              <w:left w:val="nil"/>
              <w:bottom w:val="single" w:sz="4" w:space="0" w:color="auto"/>
              <w:right w:val="single" w:sz="4" w:space="0" w:color="auto"/>
            </w:tcBorders>
            <w:noWrap/>
          </w:tcPr>
          <w:p w14:paraId="665C6C5B" w14:textId="77777777" w:rsidR="00A67E15" w:rsidRPr="003C70B0" w:rsidRDefault="00A67E15" w:rsidP="00A67E15">
            <w:pPr>
              <w:spacing w:line="276" w:lineRule="auto"/>
              <w:jc w:val="right"/>
              <w:rPr>
                <w:rFonts w:ascii="GHEA Grapalat" w:hAnsi="GHEA Grapalat"/>
                <w:bCs/>
                <w:sz w:val="18"/>
                <w:szCs w:val="18"/>
                <w:lang w:val="en-US"/>
              </w:rPr>
            </w:pPr>
            <w:r>
              <w:rPr>
                <w:rFonts w:ascii="GHEA Grapalat" w:hAnsi="GHEA Grapalat"/>
                <w:bCs/>
                <w:sz w:val="18"/>
                <w:szCs w:val="18"/>
                <w:lang w:val="en-US"/>
              </w:rPr>
              <w:t>75.1</w:t>
            </w:r>
          </w:p>
        </w:tc>
        <w:tc>
          <w:tcPr>
            <w:tcW w:w="1275" w:type="dxa"/>
            <w:tcBorders>
              <w:top w:val="nil"/>
              <w:left w:val="nil"/>
              <w:bottom w:val="single" w:sz="4" w:space="0" w:color="auto"/>
              <w:right w:val="single" w:sz="4" w:space="0" w:color="auto"/>
            </w:tcBorders>
          </w:tcPr>
          <w:p w14:paraId="02B5C1AB" w14:textId="77777777" w:rsidR="00A67E15" w:rsidRPr="003C70B0" w:rsidRDefault="00A67E15" w:rsidP="00A67E15">
            <w:pPr>
              <w:spacing w:line="276" w:lineRule="auto"/>
              <w:jc w:val="right"/>
              <w:rPr>
                <w:rFonts w:ascii="GHEA Grapalat" w:hAnsi="GHEA Grapalat"/>
                <w:bCs/>
                <w:sz w:val="18"/>
                <w:szCs w:val="18"/>
                <w:lang w:val="en-US"/>
              </w:rPr>
            </w:pPr>
            <w:r>
              <w:rPr>
                <w:rFonts w:ascii="GHEA Grapalat" w:hAnsi="GHEA Grapalat"/>
                <w:bCs/>
                <w:sz w:val="18"/>
                <w:szCs w:val="18"/>
                <w:lang w:val="en-US"/>
              </w:rPr>
              <w:t>24.1</w:t>
            </w:r>
          </w:p>
        </w:tc>
      </w:tr>
      <w:tr w:rsidR="00A67E15" w:rsidRPr="00C921DE" w14:paraId="0D635FB3" w14:textId="77777777" w:rsidTr="0016123C">
        <w:trPr>
          <w:trHeight w:val="312"/>
        </w:trPr>
        <w:tc>
          <w:tcPr>
            <w:tcW w:w="3544" w:type="dxa"/>
            <w:tcBorders>
              <w:top w:val="single" w:sz="4" w:space="0" w:color="auto"/>
              <w:left w:val="single" w:sz="4" w:space="0" w:color="auto"/>
              <w:bottom w:val="single" w:sz="4" w:space="0" w:color="auto"/>
              <w:right w:val="single" w:sz="4" w:space="0" w:color="auto"/>
            </w:tcBorders>
            <w:noWrap/>
          </w:tcPr>
          <w:p w14:paraId="77CCECAB" w14:textId="77777777" w:rsidR="00A67E15" w:rsidRPr="00080F3E" w:rsidRDefault="00A67E15" w:rsidP="00A67E15">
            <w:pPr>
              <w:spacing w:line="276" w:lineRule="auto"/>
              <w:ind w:left="340"/>
              <w:rPr>
                <w:rFonts w:ascii="GHEA Grapalat" w:hAnsi="GHEA Grapalat" w:cs="Calibri"/>
                <w:sz w:val="18"/>
                <w:szCs w:val="18"/>
              </w:rPr>
            </w:pPr>
            <w:r w:rsidRPr="00080F3E">
              <w:rPr>
                <w:rFonts w:ascii="GHEA Grapalat" w:hAnsi="GHEA Grapalat" w:cs="Calibri"/>
                <w:sz w:val="18"/>
                <w:szCs w:val="18"/>
              </w:rPr>
              <w:t>ԵՄ</w:t>
            </w:r>
          </w:p>
        </w:tc>
        <w:tc>
          <w:tcPr>
            <w:tcW w:w="1134" w:type="dxa"/>
            <w:tcBorders>
              <w:top w:val="single" w:sz="4" w:space="0" w:color="auto"/>
              <w:left w:val="single" w:sz="4" w:space="0" w:color="auto"/>
              <w:bottom w:val="single" w:sz="4" w:space="0" w:color="auto"/>
              <w:right w:val="single" w:sz="4" w:space="0" w:color="auto"/>
            </w:tcBorders>
          </w:tcPr>
          <w:p w14:paraId="0BA046D3" w14:textId="77777777" w:rsidR="00A67E15" w:rsidRPr="00080F3E" w:rsidRDefault="00A67E15" w:rsidP="00A67E15">
            <w:pPr>
              <w:spacing w:line="276" w:lineRule="auto"/>
              <w:jc w:val="right"/>
              <w:rPr>
                <w:rFonts w:ascii="GHEA Grapalat" w:hAnsi="GHEA Grapalat" w:cs="Calibri"/>
                <w:sz w:val="18"/>
                <w:szCs w:val="18"/>
              </w:rPr>
            </w:pPr>
            <w:r w:rsidRPr="00080F3E">
              <w:rPr>
                <w:rFonts w:ascii="GHEA Grapalat" w:hAnsi="GHEA Grapalat" w:cs="Calibri"/>
                <w:sz w:val="18"/>
                <w:szCs w:val="18"/>
              </w:rPr>
              <w:t>14.8</w:t>
            </w:r>
          </w:p>
        </w:tc>
        <w:tc>
          <w:tcPr>
            <w:tcW w:w="1134" w:type="dxa"/>
            <w:tcBorders>
              <w:top w:val="single" w:sz="4" w:space="0" w:color="auto"/>
              <w:left w:val="single" w:sz="4" w:space="0" w:color="auto"/>
              <w:bottom w:val="single" w:sz="4" w:space="0" w:color="auto"/>
              <w:right w:val="single" w:sz="4" w:space="0" w:color="auto"/>
            </w:tcBorders>
            <w:noWrap/>
          </w:tcPr>
          <w:p w14:paraId="1EC9B2F1" w14:textId="77777777" w:rsidR="00A67E15" w:rsidRPr="007E5269" w:rsidRDefault="00A67E15" w:rsidP="00A67E15">
            <w:pPr>
              <w:spacing w:line="276" w:lineRule="auto"/>
              <w:jc w:val="right"/>
              <w:rPr>
                <w:rFonts w:ascii="GHEA Grapalat" w:hAnsi="GHEA Grapalat" w:cs="Arial"/>
                <w:sz w:val="18"/>
                <w:szCs w:val="18"/>
                <w:lang w:val="en-US"/>
              </w:rPr>
            </w:pPr>
            <w:r>
              <w:rPr>
                <w:rFonts w:ascii="GHEA Grapalat" w:hAnsi="GHEA Grapalat" w:cs="Arial"/>
                <w:sz w:val="18"/>
                <w:szCs w:val="18"/>
                <w:lang w:val="en-US"/>
              </w:rPr>
              <w:t>6.2</w:t>
            </w:r>
          </w:p>
        </w:tc>
        <w:tc>
          <w:tcPr>
            <w:tcW w:w="1276" w:type="dxa"/>
            <w:tcBorders>
              <w:top w:val="single" w:sz="4" w:space="0" w:color="auto"/>
              <w:left w:val="nil"/>
              <w:bottom w:val="single" w:sz="4" w:space="0" w:color="auto"/>
              <w:right w:val="single" w:sz="4" w:space="0" w:color="auto"/>
            </w:tcBorders>
            <w:noWrap/>
          </w:tcPr>
          <w:p w14:paraId="3AE29A6C" w14:textId="77777777" w:rsidR="00A67E15" w:rsidRPr="00080F3E" w:rsidRDefault="00A67E15" w:rsidP="00A67E15">
            <w:pPr>
              <w:spacing w:line="276" w:lineRule="auto"/>
              <w:jc w:val="right"/>
              <w:rPr>
                <w:rFonts w:ascii="GHEA Grapalat" w:hAnsi="GHEA Grapalat" w:cs="Calibri"/>
                <w:sz w:val="18"/>
                <w:szCs w:val="18"/>
              </w:rPr>
            </w:pPr>
            <w:r>
              <w:rPr>
                <w:rFonts w:ascii="GHEA Grapalat" w:hAnsi="GHEA Grapalat" w:cs="Calibri"/>
                <w:sz w:val="18"/>
                <w:szCs w:val="18"/>
              </w:rPr>
              <w:t>3.0</w:t>
            </w:r>
          </w:p>
        </w:tc>
        <w:tc>
          <w:tcPr>
            <w:tcW w:w="1843" w:type="dxa"/>
            <w:tcBorders>
              <w:top w:val="single" w:sz="4" w:space="0" w:color="auto"/>
              <w:left w:val="nil"/>
              <w:bottom w:val="single" w:sz="4" w:space="0" w:color="auto"/>
              <w:right w:val="single" w:sz="4" w:space="0" w:color="auto"/>
            </w:tcBorders>
            <w:noWrap/>
          </w:tcPr>
          <w:p w14:paraId="224AF708" w14:textId="77777777" w:rsidR="00A67E15" w:rsidRPr="003C70B0" w:rsidRDefault="00A67E15" w:rsidP="00A67E15">
            <w:pPr>
              <w:spacing w:line="276" w:lineRule="auto"/>
              <w:jc w:val="right"/>
              <w:rPr>
                <w:rFonts w:ascii="GHEA Grapalat" w:hAnsi="GHEA Grapalat"/>
                <w:bCs/>
                <w:sz w:val="18"/>
                <w:szCs w:val="18"/>
                <w:lang w:val="en-US"/>
              </w:rPr>
            </w:pPr>
            <w:r>
              <w:rPr>
                <w:rFonts w:ascii="GHEA Grapalat" w:hAnsi="GHEA Grapalat"/>
                <w:bCs/>
                <w:sz w:val="18"/>
                <w:szCs w:val="18"/>
                <w:lang w:val="en-US"/>
              </w:rPr>
              <w:t>47.9</w:t>
            </w:r>
          </w:p>
        </w:tc>
        <w:tc>
          <w:tcPr>
            <w:tcW w:w="1275" w:type="dxa"/>
            <w:tcBorders>
              <w:top w:val="single" w:sz="4" w:space="0" w:color="auto"/>
              <w:left w:val="nil"/>
              <w:bottom w:val="single" w:sz="4" w:space="0" w:color="auto"/>
              <w:right w:val="single" w:sz="4" w:space="0" w:color="auto"/>
            </w:tcBorders>
          </w:tcPr>
          <w:p w14:paraId="30F3A08F" w14:textId="77777777" w:rsidR="00A67E15" w:rsidRPr="003C70B0" w:rsidRDefault="00A67E15" w:rsidP="00A67E15">
            <w:pPr>
              <w:spacing w:line="276" w:lineRule="auto"/>
              <w:jc w:val="right"/>
              <w:rPr>
                <w:rFonts w:ascii="GHEA Grapalat" w:hAnsi="GHEA Grapalat"/>
                <w:bCs/>
                <w:sz w:val="18"/>
                <w:szCs w:val="18"/>
                <w:lang w:val="en-US"/>
              </w:rPr>
            </w:pPr>
            <w:r>
              <w:rPr>
                <w:rFonts w:ascii="GHEA Grapalat" w:hAnsi="GHEA Grapalat"/>
                <w:bCs/>
                <w:sz w:val="18"/>
                <w:szCs w:val="18"/>
                <w:lang w:val="en-US"/>
              </w:rPr>
              <w:t>20.2</w:t>
            </w:r>
          </w:p>
        </w:tc>
      </w:tr>
      <w:tr w:rsidR="00A67E15" w:rsidRPr="00C921DE" w14:paraId="34821348" w14:textId="77777777" w:rsidTr="0016123C">
        <w:trPr>
          <w:trHeight w:val="312"/>
        </w:trPr>
        <w:tc>
          <w:tcPr>
            <w:tcW w:w="3544" w:type="dxa"/>
            <w:tcBorders>
              <w:top w:val="single" w:sz="4" w:space="0" w:color="auto"/>
              <w:left w:val="single" w:sz="4" w:space="0" w:color="auto"/>
              <w:bottom w:val="single" w:sz="4" w:space="0" w:color="auto"/>
              <w:right w:val="single" w:sz="4" w:space="0" w:color="auto"/>
            </w:tcBorders>
            <w:noWrap/>
          </w:tcPr>
          <w:p w14:paraId="385B1006" w14:textId="77777777" w:rsidR="00A67E15" w:rsidRPr="00080F3E" w:rsidRDefault="00A67E15" w:rsidP="00A67E15">
            <w:pPr>
              <w:spacing w:line="276" w:lineRule="auto"/>
              <w:ind w:left="340"/>
              <w:rPr>
                <w:rFonts w:ascii="GHEA Grapalat" w:hAnsi="GHEA Grapalat" w:cs="Calibri"/>
                <w:sz w:val="18"/>
                <w:szCs w:val="18"/>
              </w:rPr>
            </w:pPr>
            <w:r w:rsidRPr="00080F3E">
              <w:rPr>
                <w:rFonts w:ascii="GHEA Grapalat" w:hAnsi="GHEA Grapalat" w:cs="Calibri"/>
                <w:sz w:val="18"/>
                <w:szCs w:val="18"/>
              </w:rPr>
              <w:t>ԵԶԲ</w:t>
            </w:r>
          </w:p>
        </w:tc>
        <w:tc>
          <w:tcPr>
            <w:tcW w:w="1134" w:type="dxa"/>
            <w:tcBorders>
              <w:top w:val="single" w:sz="4" w:space="0" w:color="auto"/>
              <w:left w:val="single" w:sz="4" w:space="0" w:color="auto"/>
              <w:bottom w:val="single" w:sz="4" w:space="0" w:color="auto"/>
              <w:right w:val="single" w:sz="4" w:space="0" w:color="auto"/>
            </w:tcBorders>
          </w:tcPr>
          <w:p w14:paraId="18828049" w14:textId="77777777" w:rsidR="00A67E15" w:rsidRPr="00080F3E" w:rsidRDefault="00A67E15" w:rsidP="00A67E15">
            <w:pPr>
              <w:spacing w:line="276" w:lineRule="auto"/>
              <w:jc w:val="right"/>
              <w:rPr>
                <w:rFonts w:ascii="GHEA Grapalat" w:hAnsi="GHEA Grapalat" w:cs="Calibri"/>
                <w:sz w:val="18"/>
                <w:szCs w:val="18"/>
              </w:rPr>
            </w:pPr>
            <w:r w:rsidRPr="00080F3E">
              <w:rPr>
                <w:rFonts w:ascii="GHEA Grapalat" w:hAnsi="GHEA Grapalat" w:cs="Calibri"/>
                <w:sz w:val="18"/>
                <w:szCs w:val="18"/>
              </w:rPr>
              <w:t>0.1</w:t>
            </w:r>
          </w:p>
        </w:tc>
        <w:tc>
          <w:tcPr>
            <w:tcW w:w="1134" w:type="dxa"/>
            <w:tcBorders>
              <w:top w:val="single" w:sz="4" w:space="0" w:color="auto"/>
              <w:left w:val="single" w:sz="4" w:space="0" w:color="auto"/>
              <w:bottom w:val="single" w:sz="4" w:space="0" w:color="auto"/>
              <w:right w:val="single" w:sz="4" w:space="0" w:color="auto"/>
            </w:tcBorders>
            <w:noWrap/>
          </w:tcPr>
          <w:p w14:paraId="61803CA5" w14:textId="77777777" w:rsidR="00A67E15" w:rsidRPr="007E5269" w:rsidRDefault="00A67E15" w:rsidP="00A67E15">
            <w:pPr>
              <w:spacing w:line="276" w:lineRule="auto"/>
              <w:jc w:val="right"/>
              <w:rPr>
                <w:sz w:val="18"/>
                <w:szCs w:val="18"/>
                <w:lang w:val="en-US"/>
              </w:rPr>
            </w:pPr>
            <w:r>
              <w:rPr>
                <w:sz w:val="18"/>
                <w:szCs w:val="18"/>
                <w:lang w:val="en-US"/>
              </w:rPr>
              <w:t>-</w:t>
            </w:r>
          </w:p>
        </w:tc>
        <w:tc>
          <w:tcPr>
            <w:tcW w:w="1276" w:type="dxa"/>
            <w:tcBorders>
              <w:top w:val="single" w:sz="4" w:space="0" w:color="auto"/>
              <w:left w:val="nil"/>
              <w:bottom w:val="single" w:sz="4" w:space="0" w:color="auto"/>
              <w:right w:val="single" w:sz="4" w:space="0" w:color="auto"/>
            </w:tcBorders>
            <w:noWrap/>
          </w:tcPr>
          <w:p w14:paraId="0FA374C3" w14:textId="77777777" w:rsidR="00A67E15" w:rsidRPr="004163F6" w:rsidRDefault="00A67E15" w:rsidP="00A67E15">
            <w:pPr>
              <w:spacing w:line="276" w:lineRule="auto"/>
              <w:jc w:val="right"/>
              <w:rPr>
                <w:sz w:val="18"/>
                <w:szCs w:val="18"/>
              </w:rPr>
            </w:pPr>
            <w:r w:rsidRPr="004163F6">
              <w:rPr>
                <w:sz w:val="18"/>
                <w:szCs w:val="18"/>
              </w:rPr>
              <w:t>-</w:t>
            </w:r>
          </w:p>
        </w:tc>
        <w:tc>
          <w:tcPr>
            <w:tcW w:w="1843" w:type="dxa"/>
            <w:tcBorders>
              <w:top w:val="single" w:sz="4" w:space="0" w:color="auto"/>
              <w:left w:val="nil"/>
              <w:bottom w:val="single" w:sz="4" w:space="0" w:color="auto"/>
              <w:right w:val="single" w:sz="4" w:space="0" w:color="auto"/>
            </w:tcBorders>
            <w:noWrap/>
          </w:tcPr>
          <w:p w14:paraId="0CC3291F" w14:textId="77777777" w:rsidR="00A67E15" w:rsidRPr="003C70B0" w:rsidRDefault="00A67E15" w:rsidP="00A67E15">
            <w:pPr>
              <w:spacing w:line="276" w:lineRule="auto"/>
              <w:jc w:val="right"/>
              <w:rPr>
                <w:rFonts w:ascii="GHEA Grapalat" w:hAnsi="GHEA Grapalat" w:cs="Calibri"/>
                <w:sz w:val="18"/>
                <w:szCs w:val="18"/>
                <w:lang w:val="en-US"/>
              </w:rPr>
            </w:pPr>
            <w:r>
              <w:rPr>
                <w:rFonts w:ascii="GHEA Grapalat" w:hAnsi="GHEA Grapalat" w:cs="Calibri"/>
                <w:sz w:val="18"/>
                <w:szCs w:val="18"/>
                <w:lang w:val="en-US"/>
              </w:rPr>
              <w:t>x</w:t>
            </w:r>
          </w:p>
        </w:tc>
        <w:tc>
          <w:tcPr>
            <w:tcW w:w="1275" w:type="dxa"/>
            <w:tcBorders>
              <w:top w:val="single" w:sz="4" w:space="0" w:color="auto"/>
              <w:left w:val="nil"/>
              <w:bottom w:val="single" w:sz="4" w:space="0" w:color="auto"/>
              <w:right w:val="single" w:sz="4" w:space="0" w:color="auto"/>
            </w:tcBorders>
          </w:tcPr>
          <w:p w14:paraId="360D3A4B" w14:textId="77777777" w:rsidR="00A67E15" w:rsidRPr="004163F6" w:rsidRDefault="00A67E15" w:rsidP="00A67E15">
            <w:pPr>
              <w:spacing w:line="276" w:lineRule="auto"/>
              <w:jc w:val="right"/>
              <w:rPr>
                <w:sz w:val="18"/>
                <w:szCs w:val="18"/>
              </w:rPr>
            </w:pPr>
            <w:r w:rsidRPr="004163F6">
              <w:rPr>
                <w:sz w:val="18"/>
                <w:szCs w:val="18"/>
              </w:rPr>
              <w:t>-</w:t>
            </w:r>
          </w:p>
        </w:tc>
      </w:tr>
      <w:tr w:rsidR="00A67E15" w:rsidRPr="00C921DE" w14:paraId="1EBB7454" w14:textId="77777777" w:rsidTr="0016123C">
        <w:trPr>
          <w:trHeight w:val="312"/>
        </w:trPr>
        <w:tc>
          <w:tcPr>
            <w:tcW w:w="3544" w:type="dxa"/>
            <w:tcBorders>
              <w:top w:val="single" w:sz="4" w:space="0" w:color="auto"/>
              <w:left w:val="single" w:sz="4" w:space="0" w:color="auto"/>
              <w:bottom w:val="single" w:sz="4" w:space="0" w:color="auto"/>
              <w:right w:val="single" w:sz="4" w:space="0" w:color="auto"/>
            </w:tcBorders>
            <w:noWrap/>
          </w:tcPr>
          <w:p w14:paraId="7D2A884B" w14:textId="77777777" w:rsidR="00A67E15" w:rsidRPr="00080F3E" w:rsidRDefault="00A67E15" w:rsidP="00A67E15">
            <w:pPr>
              <w:spacing w:line="276" w:lineRule="auto"/>
              <w:ind w:left="340"/>
              <w:rPr>
                <w:rFonts w:ascii="GHEA Grapalat" w:hAnsi="GHEA Grapalat" w:cs="Calibri"/>
                <w:sz w:val="18"/>
                <w:szCs w:val="18"/>
              </w:rPr>
            </w:pPr>
            <w:r w:rsidRPr="00080F3E">
              <w:rPr>
                <w:rFonts w:ascii="GHEA Grapalat" w:hAnsi="GHEA Grapalat" w:cs="Calibri"/>
                <w:sz w:val="18"/>
                <w:szCs w:val="18"/>
              </w:rPr>
              <w:t>ՄԱԿ</w:t>
            </w:r>
          </w:p>
        </w:tc>
        <w:tc>
          <w:tcPr>
            <w:tcW w:w="1134" w:type="dxa"/>
            <w:tcBorders>
              <w:top w:val="single" w:sz="4" w:space="0" w:color="auto"/>
              <w:left w:val="single" w:sz="4" w:space="0" w:color="auto"/>
              <w:bottom w:val="single" w:sz="4" w:space="0" w:color="auto"/>
              <w:right w:val="single" w:sz="4" w:space="0" w:color="auto"/>
            </w:tcBorders>
          </w:tcPr>
          <w:p w14:paraId="63BBAEF6" w14:textId="77777777" w:rsidR="00A67E15" w:rsidRPr="004163F6" w:rsidRDefault="00A67E15" w:rsidP="00A67E15">
            <w:pPr>
              <w:spacing w:line="276" w:lineRule="auto"/>
              <w:jc w:val="right"/>
              <w:rPr>
                <w:sz w:val="18"/>
                <w:szCs w:val="18"/>
              </w:rPr>
            </w:pPr>
            <w:r w:rsidRPr="004163F6">
              <w:rPr>
                <w:sz w:val="18"/>
                <w:szCs w:val="18"/>
              </w:rPr>
              <w:t>-</w:t>
            </w:r>
          </w:p>
        </w:tc>
        <w:tc>
          <w:tcPr>
            <w:tcW w:w="1134" w:type="dxa"/>
            <w:tcBorders>
              <w:top w:val="single" w:sz="4" w:space="0" w:color="auto"/>
              <w:left w:val="single" w:sz="4" w:space="0" w:color="auto"/>
              <w:bottom w:val="single" w:sz="4" w:space="0" w:color="auto"/>
              <w:right w:val="single" w:sz="4" w:space="0" w:color="auto"/>
            </w:tcBorders>
            <w:noWrap/>
          </w:tcPr>
          <w:p w14:paraId="32340E2D" w14:textId="77777777" w:rsidR="00A67E15" w:rsidRPr="007E5269" w:rsidRDefault="00A67E15" w:rsidP="00A67E15">
            <w:pPr>
              <w:spacing w:line="276" w:lineRule="auto"/>
              <w:jc w:val="right"/>
              <w:rPr>
                <w:rFonts w:ascii="GHEA Grapalat" w:hAnsi="GHEA Grapalat"/>
                <w:sz w:val="18"/>
                <w:szCs w:val="18"/>
                <w:lang w:val="en-US"/>
              </w:rPr>
            </w:pPr>
            <w:r w:rsidRPr="007E5269">
              <w:rPr>
                <w:rFonts w:ascii="GHEA Grapalat" w:hAnsi="GHEA Grapalat"/>
                <w:sz w:val="18"/>
                <w:szCs w:val="18"/>
                <w:lang w:val="en-US"/>
              </w:rPr>
              <w:t>0.5</w:t>
            </w:r>
          </w:p>
        </w:tc>
        <w:tc>
          <w:tcPr>
            <w:tcW w:w="1276" w:type="dxa"/>
            <w:tcBorders>
              <w:top w:val="single" w:sz="4" w:space="0" w:color="auto"/>
              <w:left w:val="nil"/>
              <w:bottom w:val="single" w:sz="4" w:space="0" w:color="auto"/>
              <w:right w:val="single" w:sz="4" w:space="0" w:color="auto"/>
            </w:tcBorders>
            <w:noWrap/>
          </w:tcPr>
          <w:p w14:paraId="1210A307" w14:textId="77777777" w:rsidR="00A67E15" w:rsidRPr="00080F3E" w:rsidRDefault="00A67E15" w:rsidP="00A67E15">
            <w:pPr>
              <w:spacing w:line="276" w:lineRule="auto"/>
              <w:jc w:val="right"/>
              <w:rPr>
                <w:rFonts w:ascii="GHEA Grapalat" w:hAnsi="GHEA Grapalat" w:cs="Calibri"/>
                <w:sz w:val="18"/>
                <w:szCs w:val="18"/>
              </w:rPr>
            </w:pPr>
            <w:r>
              <w:rPr>
                <w:rFonts w:ascii="GHEA Grapalat" w:hAnsi="GHEA Grapalat" w:cs="Calibri"/>
                <w:sz w:val="18"/>
                <w:szCs w:val="18"/>
              </w:rPr>
              <w:t>0.5</w:t>
            </w:r>
          </w:p>
        </w:tc>
        <w:tc>
          <w:tcPr>
            <w:tcW w:w="1843" w:type="dxa"/>
            <w:tcBorders>
              <w:top w:val="single" w:sz="4" w:space="0" w:color="auto"/>
              <w:left w:val="nil"/>
              <w:bottom w:val="single" w:sz="4" w:space="0" w:color="auto"/>
              <w:right w:val="single" w:sz="4" w:space="0" w:color="auto"/>
            </w:tcBorders>
            <w:noWrap/>
          </w:tcPr>
          <w:p w14:paraId="234AEC62" w14:textId="77777777" w:rsidR="00A67E15" w:rsidRPr="003C70B0" w:rsidRDefault="00A67E15" w:rsidP="00A67E15">
            <w:pPr>
              <w:spacing w:line="276" w:lineRule="auto"/>
              <w:jc w:val="right"/>
              <w:rPr>
                <w:rFonts w:ascii="GHEA Grapalat" w:hAnsi="GHEA Grapalat"/>
                <w:bCs/>
                <w:sz w:val="18"/>
                <w:szCs w:val="18"/>
                <w:lang w:val="en-US"/>
              </w:rPr>
            </w:pPr>
            <w:r>
              <w:rPr>
                <w:rFonts w:ascii="GHEA Grapalat" w:hAnsi="GHEA Grapalat"/>
                <w:bCs/>
                <w:sz w:val="18"/>
                <w:szCs w:val="18"/>
                <w:lang w:val="en-US"/>
              </w:rPr>
              <w:t>100.0</w:t>
            </w:r>
          </w:p>
        </w:tc>
        <w:tc>
          <w:tcPr>
            <w:tcW w:w="1275" w:type="dxa"/>
            <w:tcBorders>
              <w:top w:val="single" w:sz="4" w:space="0" w:color="auto"/>
              <w:left w:val="nil"/>
              <w:bottom w:val="single" w:sz="4" w:space="0" w:color="auto"/>
              <w:right w:val="single" w:sz="4" w:space="0" w:color="auto"/>
            </w:tcBorders>
          </w:tcPr>
          <w:p w14:paraId="0C5B1EDB" w14:textId="77777777" w:rsidR="00A67E15" w:rsidRPr="003C70B0" w:rsidRDefault="00A67E15" w:rsidP="00A67E15">
            <w:pPr>
              <w:spacing w:line="276" w:lineRule="auto"/>
              <w:jc w:val="right"/>
              <w:rPr>
                <w:rFonts w:ascii="GHEA Grapalat" w:hAnsi="GHEA Grapalat"/>
                <w:bCs/>
                <w:sz w:val="18"/>
                <w:szCs w:val="18"/>
                <w:lang w:val="en-US"/>
              </w:rPr>
            </w:pPr>
            <w:r>
              <w:rPr>
                <w:rFonts w:ascii="GHEA Grapalat" w:hAnsi="GHEA Grapalat"/>
                <w:bCs/>
                <w:sz w:val="18"/>
                <w:szCs w:val="18"/>
                <w:lang w:val="en-US"/>
              </w:rPr>
              <w:t>x</w:t>
            </w:r>
          </w:p>
        </w:tc>
      </w:tr>
      <w:tr w:rsidR="00A67E15" w:rsidRPr="00C921DE" w14:paraId="066F7E9D" w14:textId="77777777" w:rsidTr="0016123C">
        <w:trPr>
          <w:trHeight w:val="312"/>
        </w:trPr>
        <w:tc>
          <w:tcPr>
            <w:tcW w:w="3544" w:type="dxa"/>
            <w:tcBorders>
              <w:top w:val="single" w:sz="4" w:space="0" w:color="auto"/>
              <w:left w:val="single" w:sz="4" w:space="0" w:color="auto"/>
              <w:bottom w:val="single" w:sz="4" w:space="0" w:color="auto"/>
              <w:right w:val="single" w:sz="4" w:space="0" w:color="auto"/>
            </w:tcBorders>
            <w:noWrap/>
          </w:tcPr>
          <w:p w14:paraId="186A79E8" w14:textId="77777777" w:rsidR="00A67E15" w:rsidRPr="00080F3E" w:rsidRDefault="00A67E15" w:rsidP="00A67E15">
            <w:pPr>
              <w:spacing w:line="276" w:lineRule="auto"/>
              <w:ind w:left="340"/>
              <w:rPr>
                <w:rFonts w:ascii="GHEA Grapalat" w:hAnsi="GHEA Grapalat" w:cs="Calibri"/>
                <w:sz w:val="18"/>
                <w:szCs w:val="18"/>
              </w:rPr>
            </w:pPr>
            <w:r w:rsidRPr="00080F3E">
              <w:rPr>
                <w:rFonts w:ascii="GHEA Grapalat" w:hAnsi="GHEA Grapalat" w:cs="Calibri"/>
                <w:sz w:val="18"/>
                <w:szCs w:val="18"/>
              </w:rPr>
              <w:t>ՀԲ</w:t>
            </w:r>
          </w:p>
        </w:tc>
        <w:tc>
          <w:tcPr>
            <w:tcW w:w="1134" w:type="dxa"/>
            <w:tcBorders>
              <w:top w:val="single" w:sz="4" w:space="0" w:color="auto"/>
              <w:left w:val="single" w:sz="4" w:space="0" w:color="auto"/>
              <w:bottom w:val="single" w:sz="4" w:space="0" w:color="auto"/>
              <w:right w:val="single" w:sz="4" w:space="0" w:color="auto"/>
            </w:tcBorders>
          </w:tcPr>
          <w:p w14:paraId="47D38662" w14:textId="77777777" w:rsidR="00A67E15" w:rsidRPr="00080F3E" w:rsidRDefault="00A67E15" w:rsidP="00A67E15">
            <w:pPr>
              <w:spacing w:line="276" w:lineRule="auto"/>
              <w:jc w:val="right"/>
              <w:rPr>
                <w:rFonts w:ascii="GHEA Grapalat" w:hAnsi="GHEA Grapalat" w:cs="Calibri"/>
                <w:sz w:val="18"/>
                <w:szCs w:val="18"/>
              </w:rPr>
            </w:pPr>
            <w:r w:rsidRPr="00080F3E">
              <w:rPr>
                <w:rFonts w:ascii="GHEA Grapalat" w:hAnsi="GHEA Grapalat" w:cs="Calibri"/>
                <w:sz w:val="18"/>
                <w:szCs w:val="18"/>
              </w:rPr>
              <w:t>6.2</w:t>
            </w:r>
          </w:p>
        </w:tc>
        <w:tc>
          <w:tcPr>
            <w:tcW w:w="1134" w:type="dxa"/>
            <w:tcBorders>
              <w:top w:val="single" w:sz="4" w:space="0" w:color="auto"/>
              <w:left w:val="single" w:sz="4" w:space="0" w:color="auto"/>
              <w:bottom w:val="single" w:sz="4" w:space="0" w:color="auto"/>
              <w:right w:val="single" w:sz="4" w:space="0" w:color="auto"/>
            </w:tcBorders>
            <w:noWrap/>
          </w:tcPr>
          <w:p w14:paraId="18D733EC" w14:textId="77777777" w:rsidR="00A67E15" w:rsidRPr="00080F3E" w:rsidRDefault="00A67E15" w:rsidP="00A67E15">
            <w:pPr>
              <w:spacing w:line="276" w:lineRule="auto"/>
              <w:jc w:val="right"/>
              <w:rPr>
                <w:sz w:val="18"/>
                <w:szCs w:val="18"/>
              </w:rPr>
            </w:pPr>
            <w:r>
              <w:rPr>
                <w:sz w:val="18"/>
                <w:szCs w:val="18"/>
              </w:rPr>
              <w:t>-</w:t>
            </w:r>
          </w:p>
        </w:tc>
        <w:tc>
          <w:tcPr>
            <w:tcW w:w="1276" w:type="dxa"/>
            <w:tcBorders>
              <w:top w:val="single" w:sz="4" w:space="0" w:color="auto"/>
              <w:left w:val="nil"/>
              <w:bottom w:val="single" w:sz="4" w:space="0" w:color="auto"/>
              <w:right w:val="single" w:sz="4" w:space="0" w:color="auto"/>
            </w:tcBorders>
            <w:noWrap/>
          </w:tcPr>
          <w:p w14:paraId="12EFA1CE" w14:textId="77777777" w:rsidR="00A67E15" w:rsidRPr="004163F6" w:rsidRDefault="00A67E15" w:rsidP="00A67E15">
            <w:pPr>
              <w:spacing w:line="276" w:lineRule="auto"/>
              <w:jc w:val="right"/>
              <w:rPr>
                <w:sz w:val="18"/>
                <w:szCs w:val="18"/>
              </w:rPr>
            </w:pPr>
            <w:r w:rsidRPr="004163F6">
              <w:rPr>
                <w:sz w:val="18"/>
                <w:szCs w:val="18"/>
              </w:rPr>
              <w:t>-</w:t>
            </w:r>
          </w:p>
        </w:tc>
        <w:tc>
          <w:tcPr>
            <w:tcW w:w="1843" w:type="dxa"/>
            <w:tcBorders>
              <w:top w:val="single" w:sz="4" w:space="0" w:color="auto"/>
              <w:left w:val="nil"/>
              <w:bottom w:val="single" w:sz="4" w:space="0" w:color="auto"/>
              <w:right w:val="single" w:sz="4" w:space="0" w:color="auto"/>
            </w:tcBorders>
            <w:noWrap/>
          </w:tcPr>
          <w:p w14:paraId="0E1F10BD" w14:textId="77777777" w:rsidR="00A67E15" w:rsidRPr="003C70B0" w:rsidRDefault="00A67E15" w:rsidP="00A67E15">
            <w:pPr>
              <w:spacing w:line="276" w:lineRule="auto"/>
              <w:jc w:val="right"/>
              <w:rPr>
                <w:rFonts w:ascii="GHEA Grapalat" w:hAnsi="GHEA Grapalat"/>
                <w:bCs/>
                <w:sz w:val="18"/>
                <w:szCs w:val="18"/>
                <w:lang w:val="en-US"/>
              </w:rPr>
            </w:pPr>
            <w:r>
              <w:rPr>
                <w:rFonts w:ascii="GHEA Grapalat" w:hAnsi="GHEA Grapalat"/>
                <w:bCs/>
                <w:sz w:val="18"/>
                <w:szCs w:val="18"/>
                <w:lang w:val="en-US"/>
              </w:rPr>
              <w:t>x</w:t>
            </w:r>
          </w:p>
        </w:tc>
        <w:tc>
          <w:tcPr>
            <w:tcW w:w="1275" w:type="dxa"/>
            <w:tcBorders>
              <w:top w:val="single" w:sz="4" w:space="0" w:color="auto"/>
              <w:left w:val="nil"/>
              <w:bottom w:val="single" w:sz="4" w:space="0" w:color="auto"/>
              <w:right w:val="single" w:sz="4" w:space="0" w:color="auto"/>
            </w:tcBorders>
          </w:tcPr>
          <w:p w14:paraId="58D1DF47" w14:textId="77777777" w:rsidR="00A67E15" w:rsidRPr="00772CA4" w:rsidRDefault="00A67E15" w:rsidP="00A67E15">
            <w:pPr>
              <w:spacing w:line="276" w:lineRule="auto"/>
              <w:jc w:val="right"/>
              <w:rPr>
                <w:rFonts w:ascii="GHEA Grapalat" w:hAnsi="GHEA Grapalat"/>
                <w:bCs/>
                <w:sz w:val="18"/>
                <w:szCs w:val="18"/>
              </w:rPr>
            </w:pPr>
            <w:r>
              <w:rPr>
                <w:rFonts w:ascii="GHEA Grapalat" w:hAnsi="GHEA Grapalat"/>
                <w:bCs/>
                <w:sz w:val="18"/>
                <w:szCs w:val="18"/>
              </w:rPr>
              <w:t>-</w:t>
            </w:r>
          </w:p>
        </w:tc>
      </w:tr>
      <w:tr w:rsidR="00A67E15" w:rsidRPr="00C921DE" w14:paraId="2F622A83" w14:textId="77777777" w:rsidTr="0016123C">
        <w:trPr>
          <w:trHeight w:val="312"/>
        </w:trPr>
        <w:tc>
          <w:tcPr>
            <w:tcW w:w="3544" w:type="dxa"/>
            <w:tcBorders>
              <w:top w:val="single" w:sz="4" w:space="0" w:color="auto"/>
              <w:left w:val="single" w:sz="4" w:space="0" w:color="auto"/>
              <w:bottom w:val="single" w:sz="4" w:space="0" w:color="auto"/>
              <w:right w:val="single" w:sz="4" w:space="0" w:color="auto"/>
            </w:tcBorders>
            <w:noWrap/>
          </w:tcPr>
          <w:p w14:paraId="7E58FC03" w14:textId="707DD3E4" w:rsidR="00A67E15" w:rsidRPr="005748E8" w:rsidRDefault="005748E8" w:rsidP="00A67E15">
            <w:pPr>
              <w:spacing w:line="276" w:lineRule="auto"/>
              <w:ind w:left="340"/>
              <w:rPr>
                <w:rFonts w:ascii="GHEA Grapalat" w:hAnsi="GHEA Grapalat" w:cs="Calibri"/>
                <w:sz w:val="18"/>
                <w:szCs w:val="18"/>
                <w:lang w:val="en-US"/>
              </w:rPr>
            </w:pPr>
            <w:r>
              <w:rPr>
                <w:rFonts w:ascii="GHEA Grapalat" w:hAnsi="GHEA Grapalat" w:cs="Calibri"/>
                <w:sz w:val="18"/>
                <w:szCs w:val="18"/>
                <w:lang w:val="en-US"/>
              </w:rPr>
              <w:t>ԱՖԳՀ</w:t>
            </w:r>
          </w:p>
        </w:tc>
        <w:tc>
          <w:tcPr>
            <w:tcW w:w="1134" w:type="dxa"/>
            <w:tcBorders>
              <w:top w:val="single" w:sz="4" w:space="0" w:color="auto"/>
              <w:left w:val="single" w:sz="4" w:space="0" w:color="auto"/>
              <w:bottom w:val="single" w:sz="4" w:space="0" w:color="auto"/>
              <w:right w:val="single" w:sz="4" w:space="0" w:color="auto"/>
            </w:tcBorders>
          </w:tcPr>
          <w:p w14:paraId="36C8FB06" w14:textId="77777777" w:rsidR="00A67E15" w:rsidRPr="004163F6" w:rsidRDefault="00A67E15" w:rsidP="00A67E15">
            <w:pPr>
              <w:spacing w:line="276" w:lineRule="auto"/>
              <w:jc w:val="right"/>
              <w:rPr>
                <w:sz w:val="18"/>
                <w:szCs w:val="18"/>
              </w:rPr>
            </w:pPr>
            <w:r w:rsidRPr="004163F6">
              <w:rPr>
                <w:sz w:val="18"/>
                <w:szCs w:val="18"/>
              </w:rPr>
              <w:t>-</w:t>
            </w:r>
          </w:p>
        </w:tc>
        <w:tc>
          <w:tcPr>
            <w:tcW w:w="1134" w:type="dxa"/>
            <w:tcBorders>
              <w:top w:val="single" w:sz="4" w:space="0" w:color="auto"/>
              <w:left w:val="single" w:sz="4" w:space="0" w:color="auto"/>
              <w:bottom w:val="single" w:sz="4" w:space="0" w:color="auto"/>
              <w:right w:val="single" w:sz="4" w:space="0" w:color="auto"/>
            </w:tcBorders>
            <w:noWrap/>
          </w:tcPr>
          <w:p w14:paraId="5752D970" w14:textId="77777777" w:rsidR="00A67E15" w:rsidRPr="00080F3E" w:rsidRDefault="00A67E15" w:rsidP="00A67E15">
            <w:pPr>
              <w:spacing w:line="276" w:lineRule="auto"/>
              <w:jc w:val="right"/>
              <w:rPr>
                <w:sz w:val="18"/>
                <w:szCs w:val="18"/>
              </w:rPr>
            </w:pPr>
            <w:r>
              <w:rPr>
                <w:sz w:val="18"/>
                <w:szCs w:val="18"/>
              </w:rPr>
              <w:t>-</w:t>
            </w:r>
          </w:p>
        </w:tc>
        <w:tc>
          <w:tcPr>
            <w:tcW w:w="1276" w:type="dxa"/>
            <w:tcBorders>
              <w:top w:val="single" w:sz="4" w:space="0" w:color="auto"/>
              <w:left w:val="nil"/>
              <w:bottom w:val="single" w:sz="4" w:space="0" w:color="auto"/>
              <w:right w:val="single" w:sz="4" w:space="0" w:color="auto"/>
            </w:tcBorders>
            <w:noWrap/>
          </w:tcPr>
          <w:p w14:paraId="206C89BD" w14:textId="77777777" w:rsidR="00A67E15" w:rsidRPr="00080F3E" w:rsidRDefault="00A67E15" w:rsidP="00A67E15">
            <w:pPr>
              <w:spacing w:line="276" w:lineRule="auto"/>
              <w:jc w:val="right"/>
              <w:rPr>
                <w:rFonts w:ascii="GHEA Grapalat" w:hAnsi="GHEA Grapalat" w:cs="Calibri"/>
                <w:sz w:val="18"/>
                <w:szCs w:val="18"/>
              </w:rPr>
            </w:pPr>
            <w:r>
              <w:rPr>
                <w:rFonts w:ascii="GHEA Grapalat" w:hAnsi="GHEA Grapalat" w:cs="Calibri"/>
                <w:sz w:val="18"/>
                <w:szCs w:val="18"/>
              </w:rPr>
              <w:t>1.6</w:t>
            </w:r>
          </w:p>
        </w:tc>
        <w:tc>
          <w:tcPr>
            <w:tcW w:w="1843" w:type="dxa"/>
            <w:tcBorders>
              <w:top w:val="single" w:sz="4" w:space="0" w:color="auto"/>
              <w:left w:val="nil"/>
              <w:bottom w:val="single" w:sz="4" w:space="0" w:color="auto"/>
              <w:right w:val="single" w:sz="4" w:space="0" w:color="auto"/>
            </w:tcBorders>
            <w:noWrap/>
          </w:tcPr>
          <w:p w14:paraId="7EECC849" w14:textId="77777777" w:rsidR="00A67E15" w:rsidRPr="003C70B0" w:rsidRDefault="00A67E15" w:rsidP="00A67E15">
            <w:pPr>
              <w:spacing w:line="276" w:lineRule="auto"/>
              <w:jc w:val="right"/>
              <w:rPr>
                <w:rFonts w:ascii="GHEA Grapalat" w:hAnsi="GHEA Grapalat" w:cs="Calibri"/>
                <w:sz w:val="18"/>
                <w:szCs w:val="18"/>
                <w:lang w:val="en-US"/>
              </w:rPr>
            </w:pPr>
            <w:r>
              <w:rPr>
                <w:rFonts w:ascii="GHEA Grapalat" w:hAnsi="GHEA Grapalat" w:cs="Calibri"/>
                <w:sz w:val="18"/>
                <w:szCs w:val="18"/>
                <w:lang w:val="en-US"/>
              </w:rPr>
              <w:t>x</w:t>
            </w:r>
          </w:p>
        </w:tc>
        <w:tc>
          <w:tcPr>
            <w:tcW w:w="1275" w:type="dxa"/>
            <w:tcBorders>
              <w:top w:val="single" w:sz="4" w:space="0" w:color="auto"/>
              <w:left w:val="nil"/>
              <w:bottom w:val="single" w:sz="4" w:space="0" w:color="auto"/>
              <w:right w:val="single" w:sz="4" w:space="0" w:color="auto"/>
            </w:tcBorders>
          </w:tcPr>
          <w:p w14:paraId="5CCC944D" w14:textId="77777777" w:rsidR="00A67E15" w:rsidRPr="003C70B0" w:rsidRDefault="00A67E15" w:rsidP="00A67E15">
            <w:pPr>
              <w:spacing w:line="276" w:lineRule="auto"/>
              <w:jc w:val="right"/>
              <w:rPr>
                <w:rFonts w:ascii="GHEA Grapalat" w:hAnsi="GHEA Grapalat" w:cs="Calibri"/>
                <w:sz w:val="18"/>
                <w:szCs w:val="18"/>
                <w:lang w:val="en-US"/>
              </w:rPr>
            </w:pPr>
            <w:r>
              <w:rPr>
                <w:rFonts w:ascii="GHEA Grapalat" w:hAnsi="GHEA Grapalat" w:cs="Calibri"/>
                <w:sz w:val="18"/>
                <w:szCs w:val="18"/>
                <w:lang w:val="en-US"/>
              </w:rPr>
              <w:t>x</w:t>
            </w:r>
          </w:p>
        </w:tc>
      </w:tr>
    </w:tbl>
    <w:p w14:paraId="6405A394" w14:textId="77777777" w:rsidR="00A67E15" w:rsidRPr="00F270E6" w:rsidRDefault="00A67E15" w:rsidP="00A67E15">
      <w:pPr>
        <w:jc w:val="both"/>
        <w:rPr>
          <w:rFonts w:ascii="GHEA Grapalat" w:hAnsi="GHEA Grapalat" w:cs="Sylfaen"/>
          <w:i/>
          <w:sz w:val="16"/>
          <w:szCs w:val="16"/>
        </w:rPr>
      </w:pPr>
      <w:r w:rsidRPr="00F270E6">
        <w:rPr>
          <w:rFonts w:ascii="GHEA Grapalat" w:hAnsi="GHEA Grapalat" w:cs="Sylfaen"/>
          <w:i/>
          <w:sz w:val="16"/>
          <w:szCs w:val="16"/>
        </w:rPr>
        <w:t>«x» - ցուցանիշը կիրառելի չէ</w:t>
      </w:r>
    </w:p>
    <w:p w14:paraId="47614340" w14:textId="77777777" w:rsidR="00A67E15" w:rsidRPr="00F335B0" w:rsidRDefault="00A67E15" w:rsidP="00A67E15">
      <w:pPr>
        <w:pStyle w:val="ListParagraph"/>
        <w:spacing w:after="0"/>
        <w:ind w:left="0" w:firstLine="567"/>
        <w:jc w:val="both"/>
        <w:rPr>
          <w:rFonts w:ascii="GHEA Grapalat" w:hAnsi="GHEA Grapalat" w:cstheme="minorBidi"/>
          <w:noProof/>
          <w:lang w:val="hy-AM" w:eastAsia="en-US"/>
        </w:rPr>
      </w:pPr>
    </w:p>
    <w:p w14:paraId="1E19C8CC" w14:textId="3EDB3F80" w:rsidR="00A67E15" w:rsidRPr="00F335B0" w:rsidRDefault="00A67E15" w:rsidP="00A67E15">
      <w:pPr>
        <w:pStyle w:val="ListParagraph"/>
        <w:spacing w:after="0"/>
        <w:ind w:left="0" w:firstLine="567"/>
        <w:jc w:val="both"/>
        <w:rPr>
          <w:rFonts w:ascii="GHEA Grapalat" w:hAnsi="GHEA Grapalat" w:cstheme="minorBidi"/>
          <w:noProof/>
          <w:lang w:val="hy-AM" w:eastAsia="en-US"/>
        </w:rPr>
      </w:pPr>
      <w:r w:rsidRPr="00F335B0">
        <w:rPr>
          <w:rFonts w:ascii="GHEA Grapalat" w:hAnsi="GHEA Grapalat" w:cstheme="minorBidi"/>
          <w:noProof/>
          <w:lang w:val="hy-AM" w:eastAsia="en-US"/>
        </w:rPr>
        <w:lastRenderedPageBreak/>
        <w:t xml:space="preserve">Հաշվետու տարում </w:t>
      </w:r>
      <w:r>
        <w:rPr>
          <w:rFonts w:ascii="GHEA Grapalat" w:hAnsi="GHEA Grapalat" w:cstheme="minorBidi"/>
          <w:noProof/>
          <w:lang w:val="hy-AM" w:eastAsia="en-US"/>
        </w:rPr>
        <w:t>նպատակային ծրագրերի կատարման աստիճանով պայմանավորված</w:t>
      </w:r>
      <w:r w:rsidRPr="00F33AE9">
        <w:rPr>
          <w:rFonts w:ascii="GHEA Grapalat" w:hAnsi="GHEA Grapalat" w:cstheme="minorBidi"/>
          <w:noProof/>
          <w:lang w:val="hy-AM" w:eastAsia="en-US"/>
        </w:rPr>
        <w:t>՝</w:t>
      </w:r>
      <w:r>
        <w:rPr>
          <w:rFonts w:ascii="GHEA Grapalat" w:hAnsi="GHEA Grapalat" w:cstheme="minorBidi"/>
          <w:noProof/>
          <w:lang w:val="hy-AM" w:eastAsia="en-US"/>
        </w:rPr>
        <w:t xml:space="preserve"> պետական բյուջե </w:t>
      </w:r>
      <w:r w:rsidRPr="00F33AE9">
        <w:rPr>
          <w:rFonts w:ascii="GHEA Grapalat" w:hAnsi="GHEA Grapalat" w:cstheme="minorBidi"/>
          <w:noProof/>
          <w:lang w:val="hy-AM" w:eastAsia="en-US"/>
        </w:rPr>
        <w:t>են</w:t>
      </w:r>
      <w:r>
        <w:rPr>
          <w:rFonts w:ascii="GHEA Grapalat" w:hAnsi="GHEA Grapalat" w:cstheme="minorBidi"/>
          <w:noProof/>
          <w:lang w:val="hy-AM" w:eastAsia="en-US"/>
        </w:rPr>
        <w:t xml:space="preserve"> մուտքագրվել 5.6 մլրդ դրամի դրամաշնորհներ</w:t>
      </w:r>
      <w:r w:rsidRPr="00F33AE9">
        <w:rPr>
          <w:rFonts w:ascii="GHEA Grapalat" w:hAnsi="GHEA Grapalat" w:cstheme="minorBidi"/>
          <w:noProof/>
          <w:lang w:val="hy-AM" w:eastAsia="en-US"/>
        </w:rPr>
        <w:t>՝</w:t>
      </w:r>
      <w:r>
        <w:rPr>
          <w:rFonts w:ascii="GHEA Grapalat" w:hAnsi="GHEA Grapalat" w:cstheme="minorBidi"/>
          <w:noProof/>
          <w:lang w:val="hy-AM" w:eastAsia="en-US"/>
        </w:rPr>
        <w:t xml:space="preserve"> նախատեսված 12.1 մլրդ դրամի դիմաց:</w:t>
      </w:r>
      <w:r w:rsidR="000750C7" w:rsidRPr="008C23D7">
        <w:rPr>
          <w:rFonts w:ascii="GHEA Grapalat" w:hAnsi="GHEA Grapalat" w:cstheme="minorBidi"/>
          <w:noProof/>
          <w:lang w:val="hy-AM" w:eastAsia="en-US"/>
        </w:rPr>
        <w:t xml:space="preserve"> </w:t>
      </w:r>
      <w:r>
        <w:rPr>
          <w:rFonts w:ascii="GHEA Grapalat" w:hAnsi="GHEA Grapalat" w:cstheme="minorBidi"/>
          <w:noProof/>
          <w:lang w:val="hy-AM" w:eastAsia="en-US"/>
        </w:rPr>
        <w:t>4</w:t>
      </w:r>
      <w:r w:rsidR="00720633" w:rsidRPr="008C23D7">
        <w:rPr>
          <w:rFonts w:ascii="GHEA Grapalat" w:hAnsi="GHEA Grapalat" w:cstheme="minorBidi"/>
          <w:noProof/>
          <w:lang w:val="hy-AM" w:eastAsia="en-US"/>
        </w:rPr>
        <w:t xml:space="preserve"> ծրագրեր</w:t>
      </w:r>
      <w:r w:rsidRPr="00F335B0">
        <w:rPr>
          <w:rFonts w:ascii="GHEA Grapalat" w:hAnsi="GHEA Grapalat" w:cstheme="minorBidi"/>
          <w:noProof/>
          <w:lang w:val="hy-AM" w:eastAsia="en-US"/>
        </w:rPr>
        <w:t>ի շրջանակներում նախատեսված</w:t>
      </w:r>
      <w:r w:rsidR="000750C7" w:rsidRPr="008C23D7">
        <w:rPr>
          <w:rFonts w:ascii="GHEA Grapalat" w:hAnsi="GHEA Grapalat" w:cstheme="minorBidi"/>
          <w:noProof/>
          <w:lang w:val="hy-AM" w:eastAsia="en-US"/>
        </w:rPr>
        <w:t xml:space="preserve"> </w:t>
      </w:r>
      <w:r>
        <w:rPr>
          <w:rFonts w:ascii="GHEA Grapalat" w:hAnsi="GHEA Grapalat" w:cstheme="minorBidi"/>
          <w:noProof/>
          <w:lang w:val="hy-AM" w:eastAsia="en-US"/>
        </w:rPr>
        <w:t>96.5</w:t>
      </w:r>
      <w:r w:rsidR="000750C7" w:rsidRPr="008C23D7">
        <w:rPr>
          <w:rFonts w:ascii="GHEA Grapalat" w:hAnsi="GHEA Grapalat" w:cstheme="minorBidi"/>
          <w:noProof/>
          <w:lang w:val="hy-AM" w:eastAsia="en-US"/>
        </w:rPr>
        <w:t xml:space="preserve"> </w:t>
      </w:r>
      <w:r>
        <w:rPr>
          <w:rFonts w:ascii="GHEA Grapalat" w:hAnsi="GHEA Grapalat" w:cstheme="minorBidi"/>
          <w:noProof/>
          <w:lang w:val="hy-AM" w:eastAsia="en-US"/>
        </w:rPr>
        <w:t>մլն</w:t>
      </w:r>
      <w:r w:rsidRPr="00F335B0">
        <w:rPr>
          <w:rFonts w:ascii="GHEA Grapalat" w:hAnsi="GHEA Grapalat" w:cstheme="minorBidi"/>
          <w:noProof/>
          <w:lang w:val="hy-AM" w:eastAsia="en-US"/>
        </w:rPr>
        <w:t xml:space="preserve"> դրա</w:t>
      </w:r>
      <w:r>
        <w:rPr>
          <w:rFonts w:ascii="GHEA Grapalat" w:hAnsi="GHEA Grapalat" w:cstheme="minorBidi"/>
          <w:noProof/>
          <w:lang w:val="hy-AM" w:eastAsia="en-US"/>
        </w:rPr>
        <w:t>մ դրամաշնորհները չեն ստացվել, 11</w:t>
      </w:r>
      <w:r w:rsidRPr="00F335B0">
        <w:rPr>
          <w:rFonts w:ascii="GHEA Grapalat" w:hAnsi="GHEA Grapalat" w:cstheme="minorBidi"/>
          <w:noProof/>
          <w:lang w:val="hy-AM" w:eastAsia="en-US"/>
        </w:rPr>
        <w:t xml:space="preserve"> ծրագրերի շրջանակներում նախատեսված միջոցները ստացվել են մասնակիորեն՝ </w:t>
      </w:r>
      <w:r w:rsidRPr="005C14DC">
        <w:rPr>
          <w:rFonts w:ascii="GHEA Grapalat" w:hAnsi="GHEA Grapalat" w:cstheme="minorBidi"/>
          <w:noProof/>
          <w:lang w:val="hy-AM" w:eastAsia="en-US"/>
        </w:rPr>
        <w:t>46.3</w:t>
      </w:r>
      <w:r w:rsidRPr="00F335B0">
        <w:rPr>
          <w:rFonts w:ascii="GHEA Grapalat" w:hAnsi="GHEA Grapalat" w:cstheme="minorBidi"/>
          <w:noProof/>
          <w:lang w:val="hy-AM" w:eastAsia="en-US"/>
        </w:rPr>
        <w:t xml:space="preserve">%-ով, որոնք կազմել են </w:t>
      </w:r>
      <w:r w:rsidRPr="005C14DC">
        <w:rPr>
          <w:rFonts w:ascii="GHEA Grapalat" w:hAnsi="GHEA Grapalat" w:cstheme="minorBidi"/>
          <w:noProof/>
          <w:lang w:val="hy-AM" w:eastAsia="en-US"/>
        </w:rPr>
        <w:t>5.6</w:t>
      </w:r>
      <w:r>
        <w:rPr>
          <w:rFonts w:ascii="GHEA Grapalat" w:hAnsi="GHEA Grapalat" w:cstheme="minorBidi"/>
          <w:noProof/>
          <w:lang w:val="hy-AM" w:eastAsia="en-US"/>
        </w:rPr>
        <w:t xml:space="preserve"> մլրդ դրամ, 1 ծրագրի շրջանակ</w:t>
      </w:r>
      <w:r w:rsidRPr="00F335B0">
        <w:rPr>
          <w:rFonts w:ascii="GHEA Grapalat" w:hAnsi="GHEA Grapalat" w:cstheme="minorBidi"/>
          <w:noProof/>
          <w:lang w:val="hy-AM" w:eastAsia="en-US"/>
        </w:rPr>
        <w:t xml:space="preserve">ում ստացված դրամաշնորհները գերազանցել են ծրագիրը </w:t>
      </w:r>
      <w:r w:rsidRPr="005C14DC">
        <w:rPr>
          <w:rFonts w:ascii="GHEA Grapalat" w:hAnsi="GHEA Grapalat" w:cstheme="minorBidi"/>
          <w:noProof/>
          <w:lang w:val="hy-AM" w:eastAsia="en-US"/>
        </w:rPr>
        <w:t>5.9</w:t>
      </w:r>
      <w:r w:rsidRPr="00F335B0">
        <w:rPr>
          <w:rFonts w:ascii="GHEA Grapalat" w:hAnsi="GHEA Grapalat" w:cstheme="minorBidi"/>
          <w:noProof/>
          <w:lang w:val="hy-AM" w:eastAsia="en-US"/>
        </w:rPr>
        <w:t xml:space="preserve">%-ով` կազմելով </w:t>
      </w:r>
      <w:r w:rsidRPr="005C14DC">
        <w:rPr>
          <w:rFonts w:ascii="GHEA Grapalat" w:hAnsi="GHEA Grapalat" w:cstheme="minorBidi"/>
          <w:noProof/>
          <w:lang w:val="hy-AM" w:eastAsia="en-US"/>
        </w:rPr>
        <w:t>20.5</w:t>
      </w:r>
      <w:r>
        <w:rPr>
          <w:rFonts w:ascii="GHEA Grapalat" w:hAnsi="GHEA Grapalat" w:cstheme="minorBidi"/>
          <w:noProof/>
          <w:lang w:val="hy-AM" w:eastAsia="en-US"/>
        </w:rPr>
        <w:t xml:space="preserve"> մլն դրամ, իսկ 1</w:t>
      </w:r>
      <w:r w:rsidRPr="00F335B0">
        <w:rPr>
          <w:rFonts w:ascii="GHEA Grapalat" w:hAnsi="GHEA Grapalat" w:cstheme="minorBidi"/>
          <w:noProof/>
          <w:lang w:val="hy-AM" w:eastAsia="en-US"/>
        </w:rPr>
        <w:t xml:space="preserve"> ծ</w:t>
      </w:r>
      <w:r>
        <w:rPr>
          <w:rFonts w:ascii="GHEA Grapalat" w:hAnsi="GHEA Grapalat" w:cstheme="minorBidi"/>
          <w:noProof/>
          <w:lang w:val="hy-AM" w:eastAsia="en-US"/>
        </w:rPr>
        <w:t>րագրի շրջանակում նախատեսված 7.</w:t>
      </w:r>
      <w:r w:rsidRPr="005C14DC">
        <w:rPr>
          <w:rFonts w:ascii="GHEA Grapalat" w:hAnsi="GHEA Grapalat" w:cstheme="minorBidi"/>
          <w:noProof/>
          <w:lang w:val="hy-AM" w:eastAsia="en-US"/>
        </w:rPr>
        <w:t>7</w:t>
      </w:r>
      <w:r w:rsidRPr="00F335B0">
        <w:rPr>
          <w:rFonts w:ascii="GHEA Grapalat" w:hAnsi="GHEA Grapalat" w:cstheme="minorBidi"/>
          <w:noProof/>
          <w:lang w:val="hy-AM" w:eastAsia="en-US"/>
        </w:rPr>
        <w:t xml:space="preserve"> մլն դրամ դրամաշնորհը ստացվել է ամբողջությամբ: </w:t>
      </w:r>
    </w:p>
    <w:p w14:paraId="5E38F946" w14:textId="77777777" w:rsidR="00A67E15" w:rsidRPr="00F335B0" w:rsidRDefault="00A67E15" w:rsidP="00A67E15">
      <w:pPr>
        <w:pStyle w:val="ListParagraph"/>
        <w:spacing w:after="0"/>
        <w:ind w:left="0" w:firstLine="567"/>
        <w:jc w:val="both"/>
        <w:rPr>
          <w:rFonts w:ascii="GHEA Grapalat" w:hAnsi="GHEA Grapalat" w:cstheme="minorBidi"/>
          <w:noProof/>
          <w:lang w:val="hy-AM" w:eastAsia="en-US"/>
        </w:rPr>
      </w:pPr>
    </w:p>
    <w:p w14:paraId="4ABFD0FD" w14:textId="664F38FF" w:rsidR="00A67E15" w:rsidRPr="00BD10B3" w:rsidRDefault="00A67E15" w:rsidP="00BD10B3">
      <w:pPr>
        <w:pStyle w:val="ListParagraph"/>
        <w:numPr>
          <w:ilvl w:val="0"/>
          <w:numId w:val="10"/>
        </w:numPr>
        <w:spacing w:after="0"/>
        <w:ind w:left="0" w:firstLine="0"/>
        <w:jc w:val="both"/>
        <w:rPr>
          <w:rFonts w:ascii="GHEA Grapalat" w:eastAsiaTheme="minorHAnsi" w:hAnsi="GHEA Grapalat" w:cstheme="minorBidi"/>
          <w:b/>
          <w:bCs/>
          <w:sz w:val="18"/>
          <w:szCs w:val="18"/>
          <w:lang w:val="hy-AM"/>
        </w:rPr>
      </w:pPr>
      <w:r w:rsidRPr="00BD10B3">
        <w:rPr>
          <w:rFonts w:ascii="GHEA Grapalat" w:eastAsiaTheme="minorHAnsi" w:hAnsi="GHEA Grapalat" w:cstheme="minorBidi"/>
          <w:b/>
          <w:bCs/>
          <w:sz w:val="18"/>
          <w:szCs w:val="18"/>
          <w:lang w:val="hy-AM"/>
        </w:rPr>
        <w:t>Նպատակային դրամաշնորհներն ըստ դոնորների (մլն դրամ)</w:t>
      </w:r>
    </w:p>
    <w:p w14:paraId="3BC15C97" w14:textId="77777777" w:rsidR="00A67E15" w:rsidRPr="00C921DE" w:rsidRDefault="00A67E15" w:rsidP="003B054E">
      <w:pPr>
        <w:pStyle w:val="ab"/>
      </w:pPr>
      <w:r w:rsidRPr="00C921DE">
        <w:rPr>
          <w:noProof/>
        </w:rPr>
        <w:drawing>
          <wp:inline distT="0" distB="0" distL="0" distR="0" wp14:anchorId="4D32763E" wp14:editId="7D6EB2E7">
            <wp:extent cx="6461185" cy="4192270"/>
            <wp:effectExtent l="0" t="0" r="15875" b="17780"/>
            <wp:docPr id="12" name="Chart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409EF2A" w14:textId="77777777" w:rsidR="00A67E15" w:rsidRPr="00A757E5" w:rsidRDefault="00A67E15" w:rsidP="00A67E15">
      <w:pPr>
        <w:pStyle w:val="ListParagraph"/>
        <w:spacing w:after="0"/>
        <w:ind w:left="0" w:firstLine="567"/>
        <w:jc w:val="both"/>
        <w:rPr>
          <w:rFonts w:ascii="GHEA Grapalat" w:hAnsi="GHEA Grapalat" w:cstheme="minorBidi"/>
          <w:noProof/>
          <w:lang w:val="hy-AM" w:eastAsia="en-US"/>
        </w:rPr>
      </w:pPr>
    </w:p>
    <w:p w14:paraId="17FF33FE" w14:textId="0280BF6B" w:rsidR="00A67E15" w:rsidRPr="00CD6F21" w:rsidRDefault="00A67E15" w:rsidP="009E5FCF">
      <w:pPr>
        <w:pStyle w:val="ListParagraph"/>
        <w:spacing w:after="0"/>
        <w:ind w:left="0" w:firstLine="567"/>
        <w:jc w:val="both"/>
        <w:rPr>
          <w:rFonts w:ascii="GHEA Grapalat" w:hAnsi="GHEA Grapalat" w:cs="GHEA Grapalat"/>
          <w:iCs/>
          <w:color w:val="000000" w:themeColor="text1"/>
          <w:lang w:val="en-US"/>
        </w:rPr>
      </w:pPr>
      <w:r w:rsidRPr="00A757E5">
        <w:rPr>
          <w:rFonts w:ascii="GHEA Grapalat" w:hAnsi="GHEA Grapalat" w:cstheme="minorBidi"/>
          <w:noProof/>
          <w:lang w:val="hy-AM" w:eastAsia="en-US"/>
        </w:rPr>
        <w:t>ԵՄ բյուջետային աջակցության շրջանակներում ստացվ</w:t>
      </w:r>
      <w:r w:rsidR="00886C73" w:rsidRPr="008C23D7">
        <w:rPr>
          <w:rFonts w:ascii="GHEA Grapalat" w:hAnsi="GHEA Grapalat" w:cstheme="minorBidi"/>
          <w:noProof/>
          <w:lang w:val="hy-AM" w:eastAsia="en-US"/>
        </w:rPr>
        <w:t>ել են 3 մլրդ դրամ</w:t>
      </w:r>
      <w:r w:rsidR="00886C73">
        <w:rPr>
          <w:rFonts w:ascii="GHEA Grapalat" w:hAnsi="GHEA Grapalat" w:cstheme="minorBidi"/>
          <w:noProof/>
          <w:lang w:val="hy-AM" w:eastAsia="en-US"/>
        </w:rPr>
        <w:t xml:space="preserve"> դրամաշնորհներ՝</w:t>
      </w:r>
      <w:r w:rsidRPr="00A757E5">
        <w:rPr>
          <w:rFonts w:ascii="GHEA Grapalat" w:hAnsi="GHEA Grapalat" w:cstheme="minorBidi"/>
          <w:noProof/>
          <w:lang w:val="hy-AM" w:eastAsia="en-US"/>
        </w:rPr>
        <w:t xml:space="preserve"> </w:t>
      </w:r>
      <w:r>
        <w:rPr>
          <w:rFonts w:ascii="GHEA Grapalat" w:hAnsi="GHEA Grapalat" w:cstheme="minorBidi"/>
          <w:noProof/>
          <w:lang w:val="hy-AM" w:eastAsia="en-US"/>
        </w:rPr>
        <w:t>կազմել</w:t>
      </w:r>
      <w:r w:rsidR="00886C73" w:rsidRPr="008C23D7">
        <w:rPr>
          <w:rFonts w:ascii="GHEA Grapalat" w:hAnsi="GHEA Grapalat" w:cstheme="minorBidi"/>
          <w:noProof/>
          <w:lang w:val="hy-AM" w:eastAsia="en-US"/>
        </w:rPr>
        <w:t>ով</w:t>
      </w:r>
      <w:r>
        <w:rPr>
          <w:rFonts w:ascii="GHEA Grapalat" w:hAnsi="GHEA Grapalat" w:cstheme="minorBidi"/>
          <w:noProof/>
          <w:lang w:val="hy-AM" w:eastAsia="en-US"/>
        </w:rPr>
        <w:t xml:space="preserve"> ծրագրված ցուցանիշի</w:t>
      </w:r>
      <w:r w:rsidRPr="00A757E5">
        <w:rPr>
          <w:rFonts w:ascii="GHEA Grapalat" w:hAnsi="GHEA Grapalat" w:cstheme="minorBidi"/>
          <w:noProof/>
          <w:lang w:val="hy-AM" w:eastAsia="en-US"/>
        </w:rPr>
        <w:t xml:space="preserve"> </w:t>
      </w:r>
      <w:r>
        <w:rPr>
          <w:rFonts w:ascii="GHEA Grapalat" w:hAnsi="GHEA Grapalat" w:cstheme="minorBidi"/>
          <w:noProof/>
          <w:lang w:val="hy-AM" w:eastAsia="en-US"/>
        </w:rPr>
        <w:t xml:space="preserve">47.9%-ը, </w:t>
      </w:r>
      <w:r w:rsidR="004F6B98">
        <w:rPr>
          <w:rFonts w:ascii="GHEA Grapalat" w:hAnsi="GHEA Grapalat" w:cstheme="minorBidi"/>
          <w:noProof/>
          <w:lang w:val="hy-AM" w:eastAsia="en-US"/>
        </w:rPr>
        <w:t>որը</w:t>
      </w:r>
      <w:r w:rsidRPr="00DB7D52">
        <w:rPr>
          <w:rFonts w:ascii="GHEA Grapalat" w:hAnsi="GHEA Grapalat" w:cstheme="minorBidi"/>
          <w:noProof/>
          <w:lang w:val="hy-AM" w:eastAsia="en-US"/>
        </w:rPr>
        <w:t xml:space="preserve"> պայմանավորված է </w:t>
      </w:r>
      <w:r>
        <w:rPr>
          <w:rFonts w:ascii="GHEA Grapalat" w:hAnsi="GHEA Grapalat" w:cstheme="minorBidi"/>
          <w:noProof/>
          <w:lang w:val="hy-AM" w:eastAsia="en-US"/>
        </w:rPr>
        <w:t xml:space="preserve">այն հանգամանքով, որ </w:t>
      </w:r>
      <w:r w:rsidRPr="006C69FB">
        <w:rPr>
          <w:rFonts w:ascii="GHEA Grapalat" w:hAnsi="GHEA Grapalat" w:cstheme="minorBidi"/>
          <w:noProof/>
          <w:lang w:val="hy-AM" w:eastAsia="en-US"/>
        </w:rPr>
        <w:t>Եվրոպական հարևանության շրջանակներում ՀՀ-ԵՄ գործողությունների ծրագրով նախատեսված «Հայաստանում ԵՄ աջակցություն կրթությանը»</w:t>
      </w:r>
      <w:r>
        <w:rPr>
          <w:rFonts w:ascii="GHEA Grapalat" w:hAnsi="GHEA Grapalat" w:cstheme="minorBidi"/>
          <w:noProof/>
          <w:lang w:val="hy-AM" w:eastAsia="en-US"/>
        </w:rPr>
        <w:t xml:space="preserve"> դրամաշնորհը</w:t>
      </w:r>
      <w:r w:rsidRPr="00DB7D52">
        <w:rPr>
          <w:rFonts w:ascii="GHEA Grapalat" w:hAnsi="GHEA Grapalat" w:cstheme="minorBidi"/>
          <w:noProof/>
          <w:lang w:val="hy-AM" w:eastAsia="en-US"/>
        </w:rPr>
        <w:t xml:space="preserve"> </w:t>
      </w:r>
      <w:r>
        <w:rPr>
          <w:rFonts w:ascii="GHEA Grapalat" w:hAnsi="GHEA Grapalat" w:cstheme="minorBidi"/>
          <w:noProof/>
          <w:lang w:val="hy-AM" w:eastAsia="en-US"/>
        </w:rPr>
        <w:t>չի ստացվել</w:t>
      </w:r>
      <w:r w:rsidRPr="00DB7D52">
        <w:rPr>
          <w:rFonts w:ascii="GHEA Grapalat" w:hAnsi="GHEA Grapalat" w:cstheme="minorBidi"/>
          <w:noProof/>
          <w:lang w:val="hy-AM" w:eastAsia="en-US"/>
        </w:rPr>
        <w:t xml:space="preserve">: </w:t>
      </w:r>
      <w:r w:rsidRPr="008C23D7">
        <w:rPr>
          <w:rFonts w:ascii="GHEA Grapalat" w:hAnsi="GHEA Grapalat" w:cs="GHEA Grapalat"/>
          <w:iCs/>
          <w:color w:val="000000" w:themeColor="text1"/>
          <w:lang w:val="hy-AM"/>
        </w:rPr>
        <w:t>Ծրագրի նպատակն է, կիրառելով ԳՏՃՄ (STEM) կրթության և դասավանդման առաջավոր փորձը, բարձրացնել Հայաստանի կրթական համակարգի մրցունակությունն ու արդյունավետությունը։ 2025թ. չորրորդ եռամսյակի համար նախատեսված է եղել 9.3 մլն եվրո հատկացում (այդ թվում՝ 4.3 մլն եվրո ֆիքսված և 5 մլն եվրո փոփոխական մասհա</w:t>
      </w:r>
      <w:r w:rsidR="00CF7BD3" w:rsidRPr="008C23D7">
        <w:rPr>
          <w:rFonts w:ascii="GHEA Grapalat" w:hAnsi="GHEA Grapalat" w:cs="GHEA Grapalat"/>
          <w:iCs/>
          <w:color w:val="000000" w:themeColor="text1"/>
          <w:lang w:val="hy-AM"/>
        </w:rPr>
        <w:t>նո</w:t>
      </w:r>
      <w:r w:rsidRPr="008C23D7">
        <w:rPr>
          <w:rFonts w:ascii="GHEA Grapalat" w:hAnsi="GHEA Grapalat" w:cs="GHEA Grapalat"/>
          <w:iCs/>
          <w:color w:val="000000" w:themeColor="text1"/>
          <w:lang w:val="hy-AM"/>
        </w:rPr>
        <w:t xml:space="preserve">ւմների տեսքով)։ ՀՀ </w:t>
      </w:r>
      <w:r w:rsidR="00CF7BD3" w:rsidRPr="008C23D7">
        <w:rPr>
          <w:rFonts w:ascii="GHEA Grapalat" w:hAnsi="GHEA Grapalat" w:cs="GHEA Grapalat"/>
          <w:iCs/>
          <w:color w:val="000000" w:themeColor="text1"/>
          <w:lang w:val="hy-AM"/>
        </w:rPr>
        <w:t>ԿԳՄՍՆ</w:t>
      </w:r>
      <w:r w:rsidRPr="008C23D7">
        <w:rPr>
          <w:rFonts w:ascii="GHEA Grapalat" w:hAnsi="GHEA Grapalat" w:cs="GHEA Grapalat"/>
          <w:iCs/>
          <w:color w:val="000000" w:themeColor="text1"/>
          <w:lang w:val="hy-AM"/>
        </w:rPr>
        <w:t xml:space="preserve"> կողմից մշակված ինքնագնահատման զեկույցը ԵՄ-ին է փոխանցվել 2025թ. հոկտեմբերին, </w:t>
      </w:r>
      <w:r w:rsidR="00CF7BD3" w:rsidRPr="008C23D7">
        <w:rPr>
          <w:rFonts w:ascii="GHEA Grapalat" w:hAnsi="GHEA Grapalat" w:cs="GHEA Grapalat"/>
          <w:iCs/>
          <w:color w:val="000000" w:themeColor="text1"/>
          <w:lang w:val="hy-AM"/>
        </w:rPr>
        <w:t>որ</w:t>
      </w:r>
      <w:r w:rsidRPr="008C23D7">
        <w:rPr>
          <w:rFonts w:ascii="GHEA Grapalat" w:hAnsi="GHEA Grapalat" w:cs="GHEA Grapalat"/>
          <w:iCs/>
          <w:color w:val="000000" w:themeColor="text1"/>
          <w:lang w:val="hy-AM"/>
        </w:rPr>
        <w:t>ում նախարարությունը ԵՄ կողմից ակնկալվող ֆինանսավորումը գնահատել է 8.55 մլն եվրո (4.3 մլն եվրո</w:t>
      </w:r>
      <w:r w:rsidR="00CF7BD3" w:rsidRPr="008C23D7">
        <w:rPr>
          <w:rFonts w:ascii="GHEA Grapalat" w:hAnsi="GHEA Grapalat" w:cs="GHEA Grapalat"/>
          <w:iCs/>
          <w:color w:val="000000" w:themeColor="text1"/>
          <w:lang w:val="hy-AM"/>
        </w:rPr>
        <w:t>՝</w:t>
      </w:r>
      <w:r w:rsidRPr="008C23D7">
        <w:rPr>
          <w:rFonts w:ascii="GHEA Grapalat" w:hAnsi="GHEA Grapalat" w:cs="GHEA Grapalat"/>
          <w:iCs/>
          <w:color w:val="000000" w:themeColor="text1"/>
          <w:lang w:val="hy-AM"/>
        </w:rPr>
        <w:t xml:space="preserve"> ֆիքսված և 4.25</w:t>
      </w:r>
      <w:r w:rsidR="00CF7BD3" w:rsidRPr="008C23D7">
        <w:rPr>
          <w:iCs/>
          <w:color w:val="000000" w:themeColor="text1"/>
          <w:lang w:val="hy-AM"/>
        </w:rPr>
        <w:t> </w:t>
      </w:r>
      <w:r w:rsidRPr="008C23D7">
        <w:rPr>
          <w:rFonts w:ascii="GHEA Grapalat" w:hAnsi="GHEA Grapalat" w:cs="GHEA Grapalat"/>
          <w:iCs/>
          <w:color w:val="000000" w:themeColor="text1"/>
          <w:lang w:val="hy-AM"/>
        </w:rPr>
        <w:t>մլն եվրո</w:t>
      </w:r>
      <w:r w:rsidR="00CF7BD3" w:rsidRPr="008C23D7">
        <w:rPr>
          <w:rFonts w:ascii="GHEA Grapalat" w:hAnsi="GHEA Grapalat" w:cs="GHEA Grapalat"/>
          <w:iCs/>
          <w:color w:val="000000" w:themeColor="text1"/>
          <w:lang w:val="hy-AM"/>
        </w:rPr>
        <w:t>՝</w:t>
      </w:r>
      <w:r w:rsidRPr="008C23D7">
        <w:rPr>
          <w:rFonts w:ascii="GHEA Grapalat" w:hAnsi="GHEA Grapalat" w:cs="GHEA Grapalat"/>
          <w:iCs/>
          <w:color w:val="000000" w:themeColor="text1"/>
          <w:lang w:val="hy-AM"/>
        </w:rPr>
        <w:t xml:space="preserve"> փոփոխական մասհանում)՝ հաշվի առնելով կատարված աշխատանքի ծավալը։ </w:t>
      </w:r>
      <w:r w:rsidR="00CF7BD3">
        <w:rPr>
          <w:rFonts w:ascii="GHEA Grapalat" w:hAnsi="GHEA Grapalat" w:cs="GHEA Grapalat"/>
          <w:iCs/>
          <w:color w:val="000000" w:themeColor="text1"/>
          <w:lang w:val="en-US"/>
        </w:rPr>
        <w:t>Ծ</w:t>
      </w:r>
      <w:r w:rsidR="00146587">
        <w:rPr>
          <w:rFonts w:ascii="GHEA Grapalat" w:hAnsi="GHEA Grapalat" w:cs="GHEA Grapalat"/>
          <w:iCs/>
          <w:color w:val="000000" w:themeColor="text1"/>
        </w:rPr>
        <w:t>րագրի փոփոխական մասհա</w:t>
      </w:r>
      <w:r w:rsidR="00146587">
        <w:rPr>
          <w:rFonts w:ascii="GHEA Grapalat" w:hAnsi="GHEA Grapalat" w:cs="GHEA Grapalat"/>
          <w:iCs/>
          <w:color w:val="000000" w:themeColor="text1"/>
          <w:lang w:val="en-US"/>
        </w:rPr>
        <w:t>ն</w:t>
      </w:r>
      <w:r w:rsidRPr="003F1090">
        <w:rPr>
          <w:rFonts w:ascii="GHEA Grapalat" w:hAnsi="GHEA Grapalat" w:cs="GHEA Grapalat"/>
          <w:iCs/>
          <w:color w:val="000000" w:themeColor="text1"/>
        </w:rPr>
        <w:t xml:space="preserve">ումների շրջանակում սահմանված 8 թիրախներից </w:t>
      </w:r>
      <w:r w:rsidR="004739EE">
        <w:rPr>
          <w:rFonts w:ascii="GHEA Grapalat" w:hAnsi="GHEA Grapalat" w:cs="GHEA Grapalat"/>
          <w:iCs/>
          <w:color w:val="000000" w:themeColor="text1"/>
          <w:lang w:val="en-US"/>
        </w:rPr>
        <w:t xml:space="preserve">հետևյալ </w:t>
      </w:r>
      <w:r w:rsidRPr="003F1090">
        <w:rPr>
          <w:rFonts w:ascii="GHEA Grapalat" w:hAnsi="GHEA Grapalat" w:cs="GHEA Grapalat"/>
          <w:iCs/>
          <w:color w:val="000000" w:themeColor="text1"/>
        </w:rPr>
        <w:t xml:space="preserve">երկուսի </w:t>
      </w:r>
      <w:r>
        <w:rPr>
          <w:rFonts w:ascii="GHEA Grapalat" w:hAnsi="GHEA Grapalat" w:cs="GHEA Grapalat"/>
          <w:iCs/>
          <w:color w:val="000000" w:themeColor="text1"/>
        </w:rPr>
        <w:t xml:space="preserve">դեպքում </w:t>
      </w:r>
      <w:r w:rsidRPr="003F1090">
        <w:rPr>
          <w:rFonts w:ascii="GHEA Grapalat" w:hAnsi="GHEA Grapalat" w:cs="GHEA Grapalat"/>
          <w:iCs/>
          <w:color w:val="000000" w:themeColor="text1"/>
        </w:rPr>
        <w:t>ԿԳՄՍՆ կողմից աշխատանքը գնահատվե</w:t>
      </w:r>
      <w:r>
        <w:rPr>
          <w:rFonts w:ascii="GHEA Grapalat" w:hAnsi="GHEA Grapalat" w:cs="GHEA Grapalat"/>
          <w:iCs/>
          <w:color w:val="000000" w:themeColor="text1"/>
        </w:rPr>
        <w:t xml:space="preserve">լ է որպես </w:t>
      </w:r>
      <w:r w:rsidR="004739EE">
        <w:rPr>
          <w:rFonts w:ascii="GHEA Grapalat" w:hAnsi="GHEA Grapalat" w:cs="GHEA Grapalat"/>
          <w:iCs/>
          <w:color w:val="000000" w:themeColor="text1"/>
          <w:lang w:val="en-US"/>
        </w:rPr>
        <w:t>մասամբ</w:t>
      </w:r>
      <w:r>
        <w:rPr>
          <w:rFonts w:ascii="GHEA Grapalat" w:hAnsi="GHEA Grapalat" w:cs="GHEA Grapalat"/>
          <w:iCs/>
          <w:color w:val="000000" w:themeColor="text1"/>
        </w:rPr>
        <w:t xml:space="preserve"> իրականացված՝</w:t>
      </w:r>
    </w:p>
    <w:p w14:paraId="347A54B7" w14:textId="77777777" w:rsidR="00A67E15" w:rsidRPr="003F1090" w:rsidRDefault="00A67E15" w:rsidP="009E5FCF">
      <w:pPr>
        <w:pStyle w:val="ListParagraph"/>
        <w:numPr>
          <w:ilvl w:val="0"/>
          <w:numId w:val="12"/>
        </w:numPr>
        <w:tabs>
          <w:tab w:val="left" w:pos="851"/>
        </w:tabs>
        <w:spacing w:after="0"/>
        <w:ind w:left="0" w:firstLine="567"/>
        <w:jc w:val="both"/>
        <w:rPr>
          <w:rFonts w:ascii="GHEA Grapalat" w:hAnsi="GHEA Grapalat" w:cs="GHEA Grapalat"/>
          <w:iCs/>
          <w:color w:val="000000" w:themeColor="text1"/>
          <w:lang w:val="hy-AM"/>
        </w:rPr>
      </w:pPr>
      <w:r w:rsidRPr="003F1090">
        <w:rPr>
          <w:rFonts w:ascii="GHEA Grapalat" w:hAnsi="GHEA Grapalat" w:cs="GHEA Grapalat"/>
          <w:iCs/>
          <w:color w:val="000000" w:themeColor="text1"/>
          <w:lang w:val="hy-AM"/>
        </w:rPr>
        <w:lastRenderedPageBreak/>
        <w:t>Կապան և Գորիս տարածաշրջանների օպտիմալացման փորձնական ծրագրի համար ընտրված 13 դպրոցների շինարարության/վերանորոգման աշխատանքների առնվազն 50%</w:t>
      </w:r>
      <w:r>
        <w:rPr>
          <w:rFonts w:ascii="GHEA Grapalat" w:hAnsi="GHEA Grapalat" w:cs="GHEA Grapalat"/>
          <w:iCs/>
          <w:color w:val="000000" w:themeColor="text1"/>
          <w:lang w:val="hy-AM"/>
        </w:rPr>
        <w:t xml:space="preserve"> ընդհանուր առաջընթացի ապահովում,</w:t>
      </w:r>
    </w:p>
    <w:p w14:paraId="5410C838" w14:textId="77777777" w:rsidR="00A67E15" w:rsidRPr="003F1090" w:rsidRDefault="00A67E15" w:rsidP="009E5FCF">
      <w:pPr>
        <w:pStyle w:val="ListParagraph"/>
        <w:numPr>
          <w:ilvl w:val="0"/>
          <w:numId w:val="12"/>
        </w:numPr>
        <w:tabs>
          <w:tab w:val="left" w:pos="851"/>
        </w:tabs>
        <w:spacing w:after="0"/>
        <w:ind w:left="0" w:firstLine="567"/>
        <w:jc w:val="both"/>
        <w:rPr>
          <w:rFonts w:ascii="GHEA Grapalat" w:hAnsi="GHEA Grapalat" w:cs="GHEA Grapalat"/>
          <w:iCs/>
          <w:color w:val="000000" w:themeColor="text1"/>
          <w:lang w:val="hy-AM"/>
        </w:rPr>
      </w:pPr>
      <w:r w:rsidRPr="003F1090">
        <w:rPr>
          <w:rFonts w:ascii="GHEA Grapalat" w:hAnsi="GHEA Grapalat" w:cs="GHEA Grapalat"/>
          <w:iCs/>
          <w:color w:val="000000" w:themeColor="text1"/>
          <w:lang w:val="hy-AM"/>
        </w:rPr>
        <w:t>դպրոցների տնօրենների ընդհանուր թվի առնվազն 80%-ի նշանակումը մասնագիտական խորհր</w:t>
      </w:r>
      <w:r>
        <w:rPr>
          <w:rFonts w:ascii="GHEA Grapalat" w:hAnsi="GHEA Grapalat" w:cs="GHEA Grapalat"/>
          <w:iCs/>
          <w:color w:val="000000" w:themeColor="text1"/>
          <w:lang w:val="hy-AM"/>
        </w:rPr>
        <w:t>դի առաջարկությունների հիման վրա:</w:t>
      </w:r>
    </w:p>
    <w:p w14:paraId="22DE0116" w14:textId="4846838A" w:rsidR="00A67E15" w:rsidRDefault="00A67E15" w:rsidP="00A67E15">
      <w:pPr>
        <w:ind w:firstLine="567"/>
        <w:jc w:val="both"/>
        <w:rPr>
          <w:rFonts w:ascii="GHEA Grapalat" w:hAnsi="GHEA Grapalat" w:cs="GHEA Grapalat"/>
          <w:iCs/>
          <w:color w:val="000000" w:themeColor="text1"/>
          <w:sz w:val="22"/>
          <w:szCs w:val="22"/>
        </w:rPr>
      </w:pPr>
      <w:r w:rsidRPr="003F1090">
        <w:rPr>
          <w:rFonts w:ascii="GHEA Grapalat" w:hAnsi="GHEA Grapalat" w:cs="GHEA Grapalat"/>
          <w:iCs/>
          <w:color w:val="000000" w:themeColor="text1"/>
          <w:sz w:val="22"/>
          <w:szCs w:val="22"/>
        </w:rPr>
        <w:t>Հաշվետու տարում ինքնագնահատման զեկույցը գտնվ</w:t>
      </w:r>
      <w:r w:rsidR="00CD6F21" w:rsidRPr="008C23D7">
        <w:rPr>
          <w:rFonts w:ascii="GHEA Grapalat" w:hAnsi="GHEA Grapalat" w:cs="GHEA Grapalat"/>
          <w:iCs/>
          <w:color w:val="000000" w:themeColor="text1"/>
          <w:sz w:val="22"/>
          <w:szCs w:val="22"/>
        </w:rPr>
        <w:t>ել</w:t>
      </w:r>
      <w:r w:rsidRPr="003F1090">
        <w:rPr>
          <w:rFonts w:ascii="GHEA Grapalat" w:hAnsi="GHEA Grapalat" w:cs="GHEA Grapalat"/>
          <w:iCs/>
          <w:color w:val="000000" w:themeColor="text1"/>
          <w:sz w:val="22"/>
          <w:szCs w:val="22"/>
        </w:rPr>
        <w:t xml:space="preserve"> է ԵՄ կողմից ուսումնասիրման և գնահատման փուլում։ Ֆինանսավորումը նախատեսվում է տրամադրել 2026թ. ընթացքում։</w:t>
      </w:r>
    </w:p>
    <w:p w14:paraId="62C59701" w14:textId="3E9E8D1D" w:rsidR="004F6B98" w:rsidRPr="00404451" w:rsidRDefault="004F6B98" w:rsidP="004F6B98">
      <w:pPr>
        <w:pStyle w:val="ListParagraph"/>
        <w:spacing w:after="0"/>
        <w:ind w:left="0" w:firstLine="567"/>
        <w:jc w:val="both"/>
        <w:rPr>
          <w:rFonts w:ascii="GHEA Grapalat" w:hAnsi="GHEA Grapalat" w:cstheme="minorBidi"/>
          <w:noProof/>
          <w:lang w:val="hy-AM" w:eastAsia="en-US"/>
        </w:rPr>
      </w:pPr>
      <w:r w:rsidRPr="00404451">
        <w:rPr>
          <w:rFonts w:ascii="GHEA Grapalat" w:hAnsi="GHEA Grapalat" w:cstheme="minorBidi"/>
          <w:noProof/>
          <w:lang w:val="hy-AM" w:eastAsia="en-US"/>
        </w:rPr>
        <w:t xml:space="preserve">Բյուջետային աջակցության նպատակով </w:t>
      </w:r>
      <w:r w:rsidR="00CD6F21" w:rsidRPr="008C23D7">
        <w:rPr>
          <w:rFonts w:ascii="GHEA Grapalat" w:hAnsi="GHEA Grapalat" w:cstheme="minorBidi"/>
          <w:noProof/>
          <w:lang w:val="hy-AM" w:eastAsia="en-US"/>
        </w:rPr>
        <w:t>2025թ.</w:t>
      </w:r>
      <w:r w:rsidRPr="00404451">
        <w:rPr>
          <w:rFonts w:ascii="GHEA Grapalat" w:hAnsi="GHEA Grapalat" w:cstheme="minorBidi"/>
          <w:noProof/>
          <w:lang w:val="hy-AM" w:eastAsia="en-US"/>
        </w:rPr>
        <w:t xml:space="preserve"> «Աջակցություն Հայաստանում արդարադատության ոլորտի բարեփոխումների իրականացմանը. Փուլ II» ծրագրի շրջանակներում Եվրամիության կողմից տրամադրվել է շուրջ 2.5 մլրդ դրամ (5.5 մլն եվրո)՝</w:t>
      </w:r>
      <w:r w:rsidR="00A92E55" w:rsidRPr="008C23D7">
        <w:rPr>
          <w:rFonts w:ascii="GHEA Grapalat" w:hAnsi="GHEA Grapalat" w:cstheme="minorBidi"/>
          <w:noProof/>
          <w:lang w:val="hy-AM" w:eastAsia="en-US"/>
        </w:rPr>
        <w:t xml:space="preserve"> </w:t>
      </w:r>
      <w:r w:rsidR="00A92E55" w:rsidRPr="00404451">
        <w:rPr>
          <w:rFonts w:ascii="GHEA Grapalat" w:hAnsi="GHEA Grapalat" w:cstheme="minorBidi"/>
          <w:noProof/>
          <w:lang w:val="hy-AM" w:eastAsia="en-US"/>
        </w:rPr>
        <w:t>6.2%-ով</w:t>
      </w:r>
      <w:r w:rsidRPr="00404451">
        <w:rPr>
          <w:rFonts w:ascii="GHEA Grapalat" w:hAnsi="GHEA Grapalat" w:cstheme="minorBidi"/>
          <w:noProof/>
          <w:lang w:val="hy-AM" w:eastAsia="en-US"/>
        </w:rPr>
        <w:t xml:space="preserve"> գ</w:t>
      </w:r>
      <w:r w:rsidR="00A92E55">
        <w:rPr>
          <w:rFonts w:ascii="GHEA Grapalat" w:hAnsi="GHEA Grapalat" w:cstheme="minorBidi"/>
          <w:noProof/>
          <w:lang w:val="hy-AM" w:eastAsia="en-US"/>
        </w:rPr>
        <w:t>երազանցելով ծրագրային ցուցանիշը</w:t>
      </w:r>
      <w:r w:rsidR="00AC38A1" w:rsidRPr="00AC38A1">
        <w:rPr>
          <w:rFonts w:ascii="GHEA Grapalat" w:hAnsi="GHEA Grapalat" w:cstheme="minorBidi"/>
          <w:noProof/>
          <w:lang w:val="hy-AM" w:eastAsia="en-US"/>
        </w:rPr>
        <w:t>՝ պայմանավորված կանխատեսված և փաստացի փոխարժեքների տարբերությամբ</w:t>
      </w:r>
      <w:r w:rsidRPr="00404451">
        <w:rPr>
          <w:rFonts w:ascii="GHEA Grapalat" w:hAnsi="GHEA Grapalat" w:cstheme="minorBidi"/>
          <w:noProof/>
          <w:lang w:val="hy-AM" w:eastAsia="en-US"/>
        </w:rPr>
        <w:t>։</w:t>
      </w:r>
      <w:r>
        <w:rPr>
          <w:rFonts w:ascii="GHEA Grapalat" w:hAnsi="GHEA Grapalat" w:cstheme="minorBidi"/>
          <w:noProof/>
          <w:lang w:val="hy-AM" w:eastAsia="en-US"/>
        </w:rPr>
        <w:t xml:space="preserve"> </w:t>
      </w:r>
      <w:r w:rsidRPr="00404451">
        <w:rPr>
          <w:rFonts w:ascii="GHEA Grapalat" w:hAnsi="GHEA Grapalat" w:cstheme="minorBidi"/>
          <w:noProof/>
          <w:lang w:val="hy-AM" w:eastAsia="en-US"/>
        </w:rPr>
        <w:t>Ծրագրի նպատակն է</w:t>
      </w:r>
      <w:r w:rsidR="00A92E55" w:rsidRPr="00AC38A1">
        <w:rPr>
          <w:rFonts w:ascii="GHEA Grapalat" w:hAnsi="GHEA Grapalat" w:cstheme="minorBidi"/>
          <w:noProof/>
          <w:lang w:val="hy-AM" w:eastAsia="en-US"/>
        </w:rPr>
        <w:t>՝</w:t>
      </w:r>
      <w:r w:rsidRPr="00404451">
        <w:rPr>
          <w:rFonts w:ascii="GHEA Grapalat" w:hAnsi="GHEA Grapalat" w:cstheme="minorBidi"/>
          <w:noProof/>
          <w:lang w:val="hy-AM" w:eastAsia="en-US"/>
        </w:rPr>
        <w:t xml:space="preserve"> աջակցել Հայաստանի դատաիրավական բարեփոխումներին և հակակոռուպցիոն գործընթացին: Ծրագրի ներքո </w:t>
      </w:r>
      <w:r w:rsidR="004739EE" w:rsidRPr="008C23D7">
        <w:rPr>
          <w:rFonts w:ascii="GHEA Grapalat" w:hAnsi="GHEA Grapalat" w:cstheme="minorBidi"/>
          <w:noProof/>
          <w:lang w:val="hy-AM" w:eastAsia="en-US"/>
        </w:rPr>
        <w:t>ե</w:t>
      </w:r>
      <w:r w:rsidRPr="00404451">
        <w:rPr>
          <w:rFonts w:ascii="GHEA Grapalat" w:hAnsi="GHEA Grapalat" w:cstheme="minorBidi"/>
          <w:noProof/>
          <w:lang w:val="hy-AM" w:eastAsia="en-US"/>
        </w:rPr>
        <w:t>րկրորդ և վերջին՝ 5.5 մլն եվրո ընդհանուր հատկացումը տրամադրվել է 2025թ. հոկտեմբեր ամսին: Ծրագրի ներքո վերոնշյալ գումարի իրականացման համար առաջ քաշված բոլոր 5 թիրախները գնահատվել են որպես իրականացված:</w:t>
      </w:r>
    </w:p>
    <w:p w14:paraId="6E37C34E" w14:textId="44B13EAC" w:rsidR="00A67E15" w:rsidRPr="0001770E" w:rsidRDefault="00A67E15" w:rsidP="0001770E">
      <w:pPr>
        <w:pStyle w:val="ListParagraph"/>
        <w:spacing w:after="0"/>
        <w:ind w:left="0" w:firstLine="567"/>
        <w:jc w:val="both"/>
        <w:rPr>
          <w:rFonts w:ascii="GHEA Grapalat" w:hAnsi="GHEA Grapalat"/>
          <w:color w:val="222222"/>
          <w:shd w:val="clear" w:color="auto" w:fill="FFFFFF"/>
          <w:lang w:val="hy-AM"/>
        </w:rPr>
      </w:pPr>
      <w:r w:rsidRPr="003F1090">
        <w:rPr>
          <w:rFonts w:ascii="GHEA Grapalat" w:hAnsi="GHEA Grapalat" w:cstheme="minorBidi"/>
          <w:noProof/>
          <w:lang w:val="hy-AM" w:eastAsia="en-US"/>
        </w:rPr>
        <w:t>2025թ. չնախատեսված դրամաշնորհ է ստացվել</w:t>
      </w:r>
      <w:r w:rsidR="0001770E" w:rsidRPr="008C23D7">
        <w:rPr>
          <w:rFonts w:ascii="GHEA Grapalat" w:hAnsi="GHEA Grapalat" w:cstheme="minorBidi"/>
          <w:noProof/>
          <w:lang w:val="hy-AM" w:eastAsia="en-US"/>
        </w:rPr>
        <w:t xml:space="preserve"> </w:t>
      </w:r>
      <w:r w:rsidRPr="003F1090">
        <w:rPr>
          <w:rFonts w:ascii="GHEA Grapalat" w:hAnsi="GHEA Grapalat"/>
          <w:color w:val="222222"/>
          <w:shd w:val="clear" w:color="auto" w:fill="FFFFFF"/>
          <w:lang w:val="hy-AM"/>
        </w:rPr>
        <w:t>Արտոնյալ ֆինանսավորման գլոբալ հիմնադրամի (</w:t>
      </w:r>
      <w:r w:rsidR="005748E8">
        <w:rPr>
          <w:rFonts w:ascii="GHEA Grapalat" w:hAnsi="GHEA Grapalat"/>
          <w:color w:val="222222"/>
          <w:shd w:val="clear" w:color="auto" w:fill="FFFFFF"/>
          <w:lang w:val="en-US"/>
        </w:rPr>
        <w:t>ԱՖԳՀ</w:t>
      </w:r>
      <w:r w:rsidRPr="003F1090">
        <w:rPr>
          <w:rFonts w:ascii="GHEA Grapalat" w:hAnsi="GHEA Grapalat"/>
          <w:color w:val="222222"/>
          <w:shd w:val="clear" w:color="auto" w:fill="FFFFFF"/>
          <w:lang w:val="hy-AM"/>
        </w:rPr>
        <w:t>)</w:t>
      </w:r>
      <w:r w:rsidRPr="003F1090">
        <w:rPr>
          <w:rFonts w:ascii="GHEA Grapalat" w:hAnsi="GHEA Grapalat"/>
          <w:lang w:val="hy-AM"/>
        </w:rPr>
        <w:t xml:space="preserve"> կողմից</w:t>
      </w:r>
      <w:r w:rsidR="0001770E" w:rsidRPr="008C23D7">
        <w:rPr>
          <w:rFonts w:ascii="GHEA Grapalat" w:hAnsi="GHEA Grapalat"/>
          <w:lang w:val="hy-AM"/>
        </w:rPr>
        <w:t>`</w:t>
      </w:r>
      <w:r w:rsidRPr="003F1090">
        <w:rPr>
          <w:rFonts w:ascii="GHEA Grapalat" w:hAnsi="GHEA Grapalat"/>
          <w:lang w:val="hy-AM"/>
        </w:rPr>
        <w:t xml:space="preserve"> «Կենսունակության բարելավման և հզորացման համար բնակարանային բարեփոխումներ»</w:t>
      </w:r>
      <w:r w:rsidRPr="003F1090">
        <w:rPr>
          <w:rFonts w:ascii="GHEA Grapalat" w:hAnsi="GHEA Grapalat" w:cstheme="minorBidi"/>
          <w:noProof/>
          <w:lang w:val="hy-AM" w:eastAsia="en-US"/>
        </w:rPr>
        <w:t xml:space="preserve"> ծրագրի շրջանակներում:</w:t>
      </w:r>
      <w:r w:rsidR="009B299A" w:rsidRPr="008C23D7">
        <w:rPr>
          <w:rFonts w:ascii="GHEA Grapalat" w:hAnsi="GHEA Grapalat" w:cstheme="minorBidi"/>
          <w:noProof/>
          <w:lang w:val="hy-AM" w:eastAsia="en-US"/>
        </w:rPr>
        <w:t xml:space="preserve"> </w:t>
      </w:r>
      <w:r w:rsidR="009B299A" w:rsidRPr="008C23D7">
        <w:rPr>
          <w:rFonts w:ascii="GHEA Grapalat" w:hAnsi="GHEA Grapalat"/>
          <w:color w:val="222222"/>
          <w:shd w:val="clear" w:color="auto" w:fill="FFFFFF"/>
          <w:lang w:val="hy-AM"/>
        </w:rPr>
        <w:t>Ծ</w:t>
      </w:r>
      <w:r w:rsidR="009B299A">
        <w:rPr>
          <w:rFonts w:ascii="GHEA Grapalat" w:hAnsi="GHEA Grapalat"/>
          <w:color w:val="222222"/>
          <w:shd w:val="clear" w:color="auto" w:fill="FFFFFF"/>
          <w:lang w:val="hy-AM"/>
        </w:rPr>
        <w:t>րագիրն</w:t>
      </w:r>
      <w:r w:rsidRPr="0001770E">
        <w:rPr>
          <w:rFonts w:ascii="GHEA Grapalat" w:hAnsi="GHEA Grapalat"/>
          <w:color w:val="222222"/>
          <w:shd w:val="clear" w:color="auto" w:fill="FFFFFF"/>
          <w:lang w:val="hy-AM"/>
        </w:rPr>
        <w:t xml:space="preserve"> իրականացվում է </w:t>
      </w:r>
      <w:r w:rsidR="009B299A" w:rsidRPr="008C23D7">
        <w:rPr>
          <w:rFonts w:ascii="GHEA Grapalat" w:hAnsi="GHEA Grapalat"/>
          <w:color w:val="222222"/>
          <w:shd w:val="clear" w:color="auto" w:fill="FFFFFF"/>
          <w:lang w:val="hy-AM"/>
        </w:rPr>
        <w:t>ԱԶԲ</w:t>
      </w:r>
      <w:r w:rsidRPr="0001770E">
        <w:rPr>
          <w:rFonts w:ascii="GHEA Grapalat" w:hAnsi="GHEA Grapalat"/>
          <w:color w:val="222222"/>
          <w:shd w:val="clear" w:color="auto" w:fill="FFFFFF"/>
          <w:lang w:val="hy-AM"/>
        </w:rPr>
        <w:t xml:space="preserve"> և ՀՀ միջև 2025թ. հոկտեմբերի 30-ին ստորագրված «Կենսունակության բարելավման և հզորացման համար բնակարանային բարեփոխումներ» վարկային ծրագ</w:t>
      </w:r>
      <w:r w:rsidR="009B299A" w:rsidRPr="008C23D7">
        <w:rPr>
          <w:rFonts w:ascii="GHEA Grapalat" w:hAnsi="GHEA Grapalat"/>
          <w:color w:val="222222"/>
          <w:shd w:val="clear" w:color="auto" w:fill="FFFFFF"/>
          <w:lang w:val="hy-AM"/>
        </w:rPr>
        <w:t>րի</w:t>
      </w:r>
      <w:r w:rsidRPr="0001770E">
        <w:rPr>
          <w:rFonts w:ascii="GHEA Grapalat" w:hAnsi="GHEA Grapalat"/>
          <w:color w:val="222222"/>
          <w:shd w:val="clear" w:color="auto" w:fill="FFFFFF"/>
          <w:lang w:val="hy-AM"/>
        </w:rPr>
        <w:t xml:space="preserve"> շրջանակում և նպատակ ունի զարգացնել դիմակայուն և ներառական բնակարանային համակարգ Հայաստանում՝ աջակցելով փախստականների սոցիալ-տնտեսական ինտեգրմանը և բարեկեցությանը։</w:t>
      </w:r>
      <w:r w:rsidR="009B299A" w:rsidRPr="008C23D7">
        <w:rPr>
          <w:rFonts w:ascii="GHEA Grapalat" w:hAnsi="GHEA Grapalat"/>
          <w:color w:val="222222"/>
          <w:shd w:val="clear" w:color="auto" w:fill="FFFFFF"/>
          <w:lang w:val="hy-AM"/>
        </w:rPr>
        <w:t xml:space="preserve"> </w:t>
      </w:r>
      <w:r w:rsidRPr="0001770E">
        <w:rPr>
          <w:rFonts w:ascii="GHEA Grapalat" w:hAnsi="GHEA Grapalat"/>
          <w:color w:val="222222"/>
          <w:shd w:val="clear" w:color="auto" w:fill="FFFFFF"/>
          <w:lang w:val="hy-AM"/>
        </w:rPr>
        <w:t xml:space="preserve">Դրամաշնորհային ծրագիրն իրականացվում է </w:t>
      </w:r>
      <w:r w:rsidR="005748E8">
        <w:rPr>
          <w:rFonts w:ascii="GHEA Grapalat" w:hAnsi="GHEA Grapalat"/>
          <w:color w:val="222222"/>
          <w:shd w:val="clear" w:color="auto" w:fill="FFFFFF"/>
          <w:lang w:val="en-US"/>
        </w:rPr>
        <w:t>ԱՖԳՀ</w:t>
      </w:r>
      <w:r w:rsidR="005748E8" w:rsidRPr="0001770E">
        <w:rPr>
          <w:rFonts w:ascii="GHEA Grapalat" w:hAnsi="GHEA Grapalat"/>
          <w:color w:val="222222"/>
          <w:shd w:val="clear" w:color="auto" w:fill="FFFFFF"/>
          <w:lang w:val="hy-AM"/>
        </w:rPr>
        <w:t xml:space="preserve"> </w:t>
      </w:r>
      <w:r w:rsidRPr="0001770E">
        <w:rPr>
          <w:rFonts w:ascii="GHEA Grapalat" w:hAnsi="GHEA Grapalat"/>
          <w:color w:val="222222"/>
          <w:shd w:val="clear" w:color="auto" w:fill="FFFFFF"/>
          <w:lang w:val="hy-AM"/>
        </w:rPr>
        <w:t>միջոցների հաշվին և կազմում է 16</w:t>
      </w:r>
      <w:r w:rsidR="00A90E64">
        <w:rPr>
          <w:rFonts w:ascii="GHEA Grapalat" w:hAnsi="GHEA Grapalat"/>
          <w:color w:val="222222"/>
          <w:shd w:val="clear" w:color="auto" w:fill="FFFFFF"/>
          <w:lang w:val="en-US"/>
        </w:rPr>
        <w:t>.</w:t>
      </w:r>
      <w:r w:rsidRPr="0001770E">
        <w:rPr>
          <w:rFonts w:ascii="GHEA Grapalat" w:hAnsi="GHEA Grapalat"/>
          <w:color w:val="222222"/>
          <w:shd w:val="clear" w:color="auto" w:fill="FFFFFF"/>
          <w:lang w:val="hy-AM"/>
        </w:rPr>
        <w:t>5</w:t>
      </w:r>
      <w:r w:rsidR="009B299A">
        <w:rPr>
          <w:rFonts w:ascii="GHEA Grapalat" w:hAnsi="GHEA Grapalat"/>
          <w:color w:val="222222"/>
          <w:shd w:val="clear" w:color="auto" w:fill="FFFFFF"/>
          <w:lang w:val="en-US"/>
        </w:rPr>
        <w:t xml:space="preserve"> </w:t>
      </w:r>
      <w:r w:rsidR="00A90E64">
        <w:rPr>
          <w:rFonts w:ascii="GHEA Grapalat" w:hAnsi="GHEA Grapalat"/>
          <w:color w:val="222222"/>
          <w:shd w:val="clear" w:color="auto" w:fill="FFFFFF"/>
          <w:lang w:val="en-US"/>
        </w:rPr>
        <w:t>մլն</w:t>
      </w:r>
      <w:r w:rsidR="009B299A">
        <w:rPr>
          <w:rFonts w:ascii="GHEA Grapalat" w:hAnsi="GHEA Grapalat"/>
          <w:color w:val="222222"/>
          <w:shd w:val="clear" w:color="auto" w:fill="FFFFFF"/>
          <w:lang w:val="hy-AM"/>
        </w:rPr>
        <w:t xml:space="preserve"> ԱՄՆ դոլար: Այն ուղղված է վ</w:t>
      </w:r>
      <w:r w:rsidRPr="0001770E">
        <w:rPr>
          <w:rFonts w:ascii="GHEA Grapalat" w:hAnsi="GHEA Grapalat"/>
          <w:color w:val="222222"/>
          <w:shd w:val="clear" w:color="auto" w:fill="FFFFFF"/>
          <w:lang w:val="hy-AM"/>
        </w:rPr>
        <w:t xml:space="preserve">արկային ծրագրի համաֆինանսավորմանը՝ ապահովելով բնակարանային քաղաքականության երկարաժամկետ զարգացում և դրա իրականացման գործընթացների կատարելագործում։ </w:t>
      </w:r>
      <w:r w:rsidR="00A243FC">
        <w:rPr>
          <w:rFonts w:ascii="GHEA Grapalat" w:hAnsi="GHEA Grapalat"/>
          <w:color w:val="222222"/>
          <w:shd w:val="clear" w:color="auto" w:fill="FFFFFF"/>
          <w:lang w:val="en-US"/>
        </w:rPr>
        <w:t>Ծ</w:t>
      </w:r>
      <w:r w:rsidRPr="0001770E">
        <w:rPr>
          <w:rFonts w:ascii="GHEA Grapalat" w:hAnsi="GHEA Grapalat"/>
          <w:color w:val="222222"/>
          <w:shd w:val="clear" w:color="auto" w:fill="FFFFFF"/>
          <w:lang w:val="hy-AM"/>
        </w:rPr>
        <w:t>րագրի շրջանակներում նախատեսվում է ներդնել կանաչ և սեյսմակայուն շինարարության ժամանակակից ստանդարտներ, ինչպես նաև ապահովել բնակարանների հասանելիությունը կանանց և սոցիալապես խոցելի խմբերի համար։ Դրամաշնորհային միջոցներից (16.5 մլն ԱՄՆ դոլար) 2025թ</w:t>
      </w:r>
      <w:r w:rsidR="00A243FC" w:rsidRPr="008C23D7">
        <w:rPr>
          <w:rFonts w:ascii="GHEA Grapalat" w:hAnsi="GHEA Grapalat"/>
          <w:color w:val="222222"/>
          <w:shd w:val="clear" w:color="auto" w:fill="FFFFFF"/>
          <w:lang w:val="hy-AM"/>
        </w:rPr>
        <w:t>.</w:t>
      </w:r>
      <w:r w:rsidRPr="0001770E">
        <w:rPr>
          <w:rFonts w:ascii="GHEA Grapalat" w:hAnsi="GHEA Grapalat"/>
          <w:color w:val="222222"/>
          <w:shd w:val="clear" w:color="auto" w:fill="FFFFFF"/>
          <w:lang w:val="hy-AM"/>
        </w:rPr>
        <w:t xml:space="preserve"> մասհանվել է 1.6</w:t>
      </w:r>
      <w:r w:rsidR="00A243FC">
        <w:rPr>
          <w:rFonts w:ascii="GHEA Grapalat" w:hAnsi="GHEA Grapalat"/>
          <w:color w:val="222222"/>
          <w:shd w:val="clear" w:color="auto" w:fill="FFFFFF"/>
          <w:lang w:val="hy-AM"/>
        </w:rPr>
        <w:t xml:space="preserve"> մլրդ դրամ (4.1 մլն ԱՄՆ դոլար):</w:t>
      </w:r>
    </w:p>
    <w:p w14:paraId="6C4C7BB3" w14:textId="17D38016" w:rsidR="00A67E15" w:rsidRPr="0001770E" w:rsidRDefault="00A243FC" w:rsidP="0001770E">
      <w:pPr>
        <w:pStyle w:val="ListParagraph"/>
        <w:spacing w:after="0"/>
        <w:ind w:left="0" w:firstLine="567"/>
        <w:jc w:val="both"/>
        <w:rPr>
          <w:rFonts w:ascii="GHEA Grapalat" w:hAnsi="GHEA Grapalat"/>
          <w:color w:val="222222"/>
          <w:shd w:val="clear" w:color="auto" w:fill="FFFFFF"/>
          <w:lang w:val="hy-AM"/>
        </w:rPr>
      </w:pPr>
      <w:r w:rsidRPr="008C23D7">
        <w:rPr>
          <w:rFonts w:ascii="GHEA Grapalat" w:hAnsi="GHEA Grapalat"/>
          <w:color w:val="222222"/>
          <w:shd w:val="clear" w:color="auto" w:fill="FFFFFF"/>
          <w:lang w:val="hy-AM"/>
        </w:rPr>
        <w:t>2</w:t>
      </w:r>
      <w:r w:rsidR="00A67E15" w:rsidRPr="0001770E">
        <w:rPr>
          <w:rFonts w:ascii="GHEA Grapalat" w:hAnsi="GHEA Grapalat"/>
          <w:color w:val="222222"/>
          <w:shd w:val="clear" w:color="auto" w:fill="FFFFFF"/>
          <w:lang w:val="hy-AM"/>
        </w:rPr>
        <w:t>025թ</w:t>
      </w:r>
      <w:r w:rsidRPr="008C23D7">
        <w:rPr>
          <w:rFonts w:ascii="GHEA Grapalat" w:hAnsi="GHEA Grapalat"/>
          <w:color w:val="222222"/>
          <w:shd w:val="clear" w:color="auto" w:fill="FFFFFF"/>
          <w:lang w:val="hy-AM"/>
        </w:rPr>
        <w:t>.</w:t>
      </w:r>
      <w:r w:rsidR="00C1210B" w:rsidRPr="008C23D7">
        <w:rPr>
          <w:rFonts w:ascii="GHEA Grapalat" w:hAnsi="GHEA Grapalat"/>
          <w:color w:val="222222"/>
          <w:shd w:val="clear" w:color="auto" w:fill="FFFFFF"/>
          <w:lang w:val="hy-AM"/>
        </w:rPr>
        <w:t xml:space="preserve"> </w:t>
      </w:r>
      <w:r w:rsidR="00C1210B" w:rsidRPr="0001770E">
        <w:rPr>
          <w:rFonts w:ascii="GHEA Grapalat" w:hAnsi="GHEA Grapalat"/>
          <w:color w:val="222222"/>
          <w:shd w:val="clear" w:color="auto" w:fill="FFFFFF"/>
          <w:lang w:val="hy-AM"/>
        </w:rPr>
        <w:t>532.9 մլն դրամ</w:t>
      </w:r>
      <w:r w:rsidR="00C1210B" w:rsidRPr="008C23D7">
        <w:rPr>
          <w:rFonts w:ascii="GHEA Grapalat" w:hAnsi="GHEA Grapalat"/>
          <w:color w:val="222222"/>
          <w:shd w:val="clear" w:color="auto" w:fill="FFFFFF"/>
          <w:lang w:val="hy-AM"/>
        </w:rPr>
        <w:t xml:space="preserve"> է տրամադրվել</w:t>
      </w:r>
      <w:r w:rsidR="00A67E15" w:rsidRPr="0001770E">
        <w:rPr>
          <w:rFonts w:ascii="GHEA Grapalat" w:hAnsi="GHEA Grapalat"/>
          <w:color w:val="222222"/>
          <w:shd w:val="clear" w:color="auto" w:fill="FFFFFF"/>
          <w:lang w:val="hy-AM"/>
        </w:rPr>
        <w:t xml:space="preserve"> ՄԱԿ-ի կողմից իրականացվող «Շենքերի էներգաարդյունավետ արդիականացմանն ուղղված ներդրումների ռիսկերի նվազեցում» ծրագրի շրջանակներում:</w:t>
      </w:r>
    </w:p>
    <w:p w14:paraId="43093FFA" w14:textId="24E2DEDA" w:rsidR="00A67E15" w:rsidRDefault="00A67E15" w:rsidP="00375256">
      <w:pPr>
        <w:pStyle w:val="ListParagraph"/>
        <w:spacing w:after="0"/>
        <w:ind w:left="0" w:firstLine="567"/>
        <w:jc w:val="both"/>
        <w:rPr>
          <w:rFonts w:ascii="GHEA Grapalat" w:hAnsi="GHEA Grapalat" w:cstheme="minorBidi"/>
          <w:noProof/>
          <w:lang w:val="hy-AM" w:eastAsia="en-US"/>
        </w:rPr>
      </w:pPr>
    </w:p>
    <w:p w14:paraId="46176450" w14:textId="77777777" w:rsidR="003925DB" w:rsidRPr="0092696A" w:rsidRDefault="003925DB" w:rsidP="003925DB">
      <w:pPr>
        <w:pStyle w:val="Heading3"/>
        <w:keepLines/>
        <w:numPr>
          <w:ilvl w:val="2"/>
          <w:numId w:val="8"/>
        </w:numPr>
        <w:spacing w:before="0" w:line="276" w:lineRule="auto"/>
        <w:ind w:left="567" w:hanging="567"/>
        <w:rPr>
          <w:rFonts w:ascii="GHEA Grapalat" w:hAnsi="GHEA Grapalat"/>
          <w:i w:val="0"/>
          <w:noProof w:val="0"/>
          <w:sz w:val="24"/>
          <w:szCs w:val="24"/>
          <w:u w:val="none"/>
        </w:rPr>
      </w:pPr>
      <w:bookmarkStart w:id="62" w:name="_Toc69232232"/>
      <w:bookmarkStart w:id="63" w:name="_Toc163745455"/>
      <w:r w:rsidRPr="0092696A">
        <w:rPr>
          <w:rFonts w:ascii="GHEA Grapalat" w:hAnsi="GHEA Grapalat"/>
          <w:i w:val="0"/>
          <w:noProof w:val="0"/>
          <w:sz w:val="24"/>
          <w:szCs w:val="24"/>
          <w:u w:val="none"/>
        </w:rPr>
        <w:t>Այլ եկամուտներ</w:t>
      </w:r>
      <w:bookmarkEnd w:id="62"/>
      <w:bookmarkEnd w:id="63"/>
    </w:p>
    <w:p w14:paraId="0A7039BE" w14:textId="4C85EB31" w:rsidR="003925DB" w:rsidRPr="00523034" w:rsidRDefault="003925DB" w:rsidP="003925DB">
      <w:pPr>
        <w:spacing w:line="276" w:lineRule="auto"/>
        <w:ind w:right="9" w:firstLine="567"/>
        <w:jc w:val="both"/>
        <w:rPr>
          <w:rFonts w:ascii="GHEA Grapalat" w:hAnsi="GHEA Grapalat" w:cs="Calibri"/>
          <w:sz w:val="22"/>
          <w:szCs w:val="22"/>
        </w:rPr>
      </w:pPr>
      <w:r w:rsidRPr="00523034">
        <w:rPr>
          <w:rFonts w:ascii="GHEA Grapalat" w:hAnsi="GHEA Grapalat" w:cs="Calibri"/>
          <w:sz w:val="22"/>
          <w:szCs w:val="22"/>
        </w:rPr>
        <w:t xml:space="preserve">2025թ. ՀՀ պետական բյուջեի </w:t>
      </w:r>
      <w:r w:rsidRPr="00523034">
        <w:rPr>
          <w:rFonts w:ascii="GHEA Grapalat" w:hAnsi="GHEA Grapalat" w:cs="Calibri"/>
          <w:i/>
          <w:sz w:val="22"/>
          <w:szCs w:val="22"/>
        </w:rPr>
        <w:t>այլ եկամուտները</w:t>
      </w:r>
      <w:r w:rsidRPr="00523034">
        <w:rPr>
          <w:rFonts w:ascii="GHEA Grapalat" w:hAnsi="GHEA Grapalat" w:cs="Calibri"/>
          <w:sz w:val="22"/>
          <w:szCs w:val="22"/>
        </w:rPr>
        <w:t xml:space="preserve"> կազմել են ա</w:t>
      </w:r>
      <w:r w:rsidR="00836FA0">
        <w:rPr>
          <w:rFonts w:ascii="GHEA Grapalat" w:hAnsi="GHEA Grapalat" w:cs="Calibri"/>
          <w:sz w:val="22"/>
          <w:szCs w:val="22"/>
        </w:rPr>
        <w:t>վելի քան 150.6 մլրդ դրամ՝ 35.8%</w:t>
      </w:r>
      <w:r w:rsidR="00836FA0">
        <w:rPr>
          <w:rFonts w:ascii="GHEA Grapalat" w:hAnsi="GHEA Grapalat" w:cs="Calibri"/>
          <w:sz w:val="22"/>
          <w:szCs w:val="22"/>
        </w:rPr>
        <w:noBreakHyphen/>
      </w:r>
      <w:r w:rsidRPr="00523034">
        <w:rPr>
          <w:rFonts w:ascii="GHEA Grapalat" w:hAnsi="GHEA Grapalat" w:cs="Calibri"/>
          <w:sz w:val="22"/>
          <w:szCs w:val="22"/>
        </w:rPr>
        <w:t>ով գերազանցելով տարեկան ծրագրված ցուցանիշը: Ծրագրված ց</w:t>
      </w:r>
      <w:r w:rsidRPr="00523034">
        <w:rPr>
          <w:rFonts w:ascii="GHEA Grapalat" w:hAnsi="GHEA Grapalat" w:cs="GHEA Grapalat"/>
          <w:sz w:val="22"/>
          <w:szCs w:val="22"/>
        </w:rPr>
        <w:t>ուցանիշի գերազանցումը</w:t>
      </w:r>
      <w:r w:rsidRPr="00523034">
        <w:rPr>
          <w:rFonts w:ascii="GHEA Grapalat" w:hAnsi="GHEA Grapalat" w:cs="Calibri"/>
          <w:sz w:val="22"/>
          <w:szCs w:val="22"/>
        </w:rPr>
        <w:t xml:space="preserve"> հիմնականում պայմանավորված է իրավաբանական անձանց կապիտալում կատարված ներդրումներից ստացվող շահաբաժինների, բանկերում և այլ ֆինանսավարկային հաստատություններում բյուջեի ժամանակավոր ազատ միջոցների տեղաբաշխումից ու դեպոզիտներից ստացված տոկոսավճարների</w:t>
      </w:r>
      <w:r w:rsidR="00F85A52" w:rsidRPr="008C23D7">
        <w:rPr>
          <w:rFonts w:ascii="GHEA Grapalat" w:hAnsi="GHEA Grapalat" w:cs="Calibri"/>
          <w:sz w:val="22"/>
          <w:szCs w:val="22"/>
        </w:rPr>
        <w:t>,</w:t>
      </w:r>
      <w:r w:rsidRPr="00523034">
        <w:rPr>
          <w:rFonts w:ascii="GHEA Grapalat" w:hAnsi="GHEA Grapalat" w:cs="Calibri"/>
          <w:sz w:val="22"/>
          <w:szCs w:val="22"/>
        </w:rPr>
        <w:t xml:space="preserve"> oրենքով և իրավական այլ ակտերով սահմանված՝ պետական բյո</w:t>
      </w:r>
      <w:r w:rsidR="00F85A52">
        <w:rPr>
          <w:rFonts w:ascii="GHEA Grapalat" w:hAnsi="GHEA Grapalat" w:cs="Calibri"/>
          <w:sz w:val="22"/>
          <w:szCs w:val="22"/>
        </w:rPr>
        <w:t xml:space="preserve">ւջե մուտքագրվող այլ եկամուտների </w:t>
      </w:r>
      <w:r w:rsidR="00F85A52" w:rsidRPr="008C23D7">
        <w:rPr>
          <w:rFonts w:ascii="GHEA Grapalat" w:hAnsi="GHEA Grapalat" w:cs="Calibri"/>
          <w:sz w:val="22"/>
          <w:szCs w:val="22"/>
        </w:rPr>
        <w:t>և</w:t>
      </w:r>
      <w:r w:rsidRPr="00523034">
        <w:rPr>
          <w:rFonts w:ascii="GHEA Grapalat" w:hAnsi="GHEA Grapalat" w:cs="Calibri"/>
          <w:sz w:val="22"/>
          <w:szCs w:val="22"/>
        </w:rPr>
        <w:t xml:space="preserve"> իրավախախտումների համար գործադիր, </w:t>
      </w:r>
      <w:r w:rsidRPr="00523034">
        <w:rPr>
          <w:rFonts w:ascii="GHEA Grapalat" w:hAnsi="GHEA Grapalat" w:cs="Calibri"/>
          <w:sz w:val="22"/>
          <w:szCs w:val="22"/>
        </w:rPr>
        <w:lastRenderedPageBreak/>
        <w:t xml:space="preserve">դատական մարմինների կողմից կիրառվող պատժամիջոցներից ստացված մուտքերի </w:t>
      </w:r>
      <w:r w:rsidR="00F85A52" w:rsidRPr="00523034">
        <w:rPr>
          <w:rFonts w:ascii="GHEA Grapalat" w:hAnsi="GHEA Grapalat" w:cs="Calibri"/>
          <w:sz w:val="22"/>
          <w:szCs w:val="22"/>
        </w:rPr>
        <w:t>ծրագրային ցուցանիշների գերազանցմամբ</w:t>
      </w:r>
      <w:r w:rsidRPr="00523034">
        <w:rPr>
          <w:rFonts w:ascii="GHEA Grapalat" w:hAnsi="GHEA Grapalat" w:cs="Calibri"/>
          <w:sz w:val="22"/>
          <w:szCs w:val="22"/>
        </w:rPr>
        <w:t>:</w:t>
      </w:r>
    </w:p>
    <w:p w14:paraId="0E63D7FD" w14:textId="6649D866" w:rsidR="003925DB" w:rsidRPr="00523034" w:rsidRDefault="003925DB" w:rsidP="003925DB">
      <w:pPr>
        <w:spacing w:line="276" w:lineRule="auto"/>
        <w:ind w:right="9" w:firstLine="567"/>
        <w:jc w:val="both"/>
        <w:rPr>
          <w:rFonts w:ascii="GHEA Grapalat" w:hAnsi="GHEA Grapalat" w:cs="Calibri"/>
          <w:sz w:val="22"/>
          <w:szCs w:val="22"/>
        </w:rPr>
      </w:pPr>
      <w:r w:rsidRPr="00523034">
        <w:rPr>
          <w:rFonts w:ascii="GHEA Grapalat" w:hAnsi="GHEA Grapalat" w:cs="Calibri"/>
          <w:sz w:val="22"/>
          <w:szCs w:val="22"/>
        </w:rPr>
        <w:t xml:space="preserve">Նախորդ տարվա համեմատ այլ եկամուտների </w:t>
      </w:r>
      <w:r w:rsidR="00FE459D" w:rsidRPr="008C23D7">
        <w:rPr>
          <w:rFonts w:ascii="GHEA Grapalat" w:hAnsi="GHEA Grapalat" w:cs="Calibri"/>
          <w:sz w:val="22"/>
          <w:szCs w:val="22"/>
        </w:rPr>
        <w:t xml:space="preserve">6.8% </w:t>
      </w:r>
      <w:r w:rsidRPr="00523034">
        <w:rPr>
          <w:rFonts w:ascii="GHEA Grapalat" w:hAnsi="GHEA Grapalat" w:cs="Calibri"/>
          <w:sz w:val="22"/>
          <w:szCs w:val="22"/>
        </w:rPr>
        <w:t>նվազումը հիմնականում պայմանավորված է շահաբաժինների գծով մուտքերի էական նվազմամբ։ Միաժամանակ, 2024թ</w:t>
      </w:r>
      <w:r w:rsidRPr="00523034">
        <w:rPr>
          <w:rFonts w:ascii="Cambria Math" w:hAnsi="Cambria Math" w:cs="Cambria Math"/>
          <w:sz w:val="22"/>
          <w:szCs w:val="22"/>
        </w:rPr>
        <w:t>․</w:t>
      </w:r>
      <w:r w:rsidRPr="00523034">
        <w:rPr>
          <w:rFonts w:ascii="GHEA Grapalat" w:hAnsi="GHEA Grapalat" w:cs="Calibri"/>
          <w:sz w:val="22"/>
          <w:szCs w:val="22"/>
        </w:rPr>
        <w:t xml:space="preserve"> </w:t>
      </w:r>
      <w:r w:rsidRPr="00523034">
        <w:rPr>
          <w:rFonts w:ascii="GHEA Grapalat" w:hAnsi="GHEA Grapalat" w:cs="GHEA Grapalat"/>
          <w:sz w:val="22"/>
          <w:szCs w:val="22"/>
        </w:rPr>
        <w:t>համեմատ</w:t>
      </w:r>
      <w:r w:rsidRPr="00523034">
        <w:rPr>
          <w:rFonts w:ascii="GHEA Grapalat" w:hAnsi="GHEA Grapalat" w:cs="Calibri"/>
          <w:sz w:val="22"/>
          <w:szCs w:val="22"/>
        </w:rPr>
        <w:t xml:space="preserve"> </w:t>
      </w:r>
      <w:r w:rsidRPr="00523034">
        <w:rPr>
          <w:rFonts w:ascii="GHEA Grapalat" w:hAnsi="GHEA Grapalat" w:cs="GHEA Grapalat"/>
          <w:sz w:val="22"/>
          <w:szCs w:val="22"/>
        </w:rPr>
        <w:t>այլ</w:t>
      </w:r>
      <w:r w:rsidRPr="00523034">
        <w:rPr>
          <w:rFonts w:ascii="GHEA Grapalat" w:hAnsi="GHEA Grapalat" w:cs="Calibri"/>
          <w:sz w:val="22"/>
          <w:szCs w:val="22"/>
        </w:rPr>
        <w:t xml:space="preserve"> եկամուտների հիմնական մասի գծով արձանագրվել է մուտքերի աճ։</w:t>
      </w:r>
    </w:p>
    <w:p w14:paraId="2761AD99" w14:textId="77777777" w:rsidR="003925DB" w:rsidRPr="00523034" w:rsidRDefault="003925DB" w:rsidP="003925DB">
      <w:pPr>
        <w:ind w:right="9"/>
        <w:jc w:val="both"/>
        <w:rPr>
          <w:rFonts w:ascii="GHEA Grapalat" w:hAnsi="GHEA Grapalat"/>
        </w:rPr>
      </w:pPr>
    </w:p>
    <w:p w14:paraId="694D9242" w14:textId="3216874E" w:rsidR="003925DB" w:rsidRPr="00BD10B3" w:rsidRDefault="003925DB" w:rsidP="00BD10B3">
      <w:pPr>
        <w:pStyle w:val="ListParagraph"/>
        <w:numPr>
          <w:ilvl w:val="0"/>
          <w:numId w:val="10"/>
        </w:numPr>
        <w:spacing w:after="0"/>
        <w:ind w:left="0" w:firstLine="0"/>
        <w:jc w:val="both"/>
        <w:rPr>
          <w:rFonts w:ascii="GHEA Grapalat" w:eastAsiaTheme="minorHAnsi" w:hAnsi="GHEA Grapalat" w:cstheme="minorBidi"/>
          <w:b/>
          <w:bCs/>
          <w:sz w:val="18"/>
          <w:szCs w:val="18"/>
          <w:lang w:val="hy-AM"/>
        </w:rPr>
      </w:pPr>
      <w:r w:rsidRPr="00BD10B3">
        <w:rPr>
          <w:rFonts w:ascii="GHEA Grapalat" w:eastAsiaTheme="minorHAnsi" w:hAnsi="GHEA Grapalat" w:cstheme="minorBidi"/>
          <w:b/>
          <w:bCs/>
          <w:sz w:val="18"/>
          <w:szCs w:val="18"/>
          <w:lang w:val="hy-AM"/>
        </w:rPr>
        <w:t xml:space="preserve"> ՀՀ պետական բյուջեի </w:t>
      </w:r>
      <w:r w:rsidR="00031AC3" w:rsidRPr="008C23D7">
        <w:rPr>
          <w:rFonts w:ascii="GHEA Grapalat" w:eastAsiaTheme="minorHAnsi" w:hAnsi="GHEA Grapalat" w:cstheme="minorBidi"/>
          <w:b/>
          <w:bCs/>
          <w:sz w:val="18"/>
          <w:szCs w:val="18"/>
          <w:lang w:val="hy-AM"/>
        </w:rPr>
        <w:t xml:space="preserve">փաստացի </w:t>
      </w:r>
      <w:r w:rsidRPr="00BD10B3">
        <w:rPr>
          <w:rFonts w:ascii="GHEA Grapalat" w:eastAsiaTheme="minorHAnsi" w:hAnsi="GHEA Grapalat" w:cstheme="minorBidi"/>
          <w:b/>
          <w:bCs/>
          <w:sz w:val="18"/>
          <w:szCs w:val="18"/>
          <w:lang w:val="hy-AM"/>
        </w:rPr>
        <w:t>այլ եկամուտների կառուցվածքը 2024-2025թթ. (մլրդ դրամ և տեսակարար կշիռներն այլ եկամուտներում)</w:t>
      </w:r>
    </w:p>
    <w:p w14:paraId="5FF0D959" w14:textId="2A539FDA" w:rsidR="003925DB" w:rsidRPr="000F0DCA" w:rsidRDefault="003925DB" w:rsidP="003B054E">
      <w:pPr>
        <w:pStyle w:val="ab"/>
        <w:rPr>
          <w:lang w:val="hy-AM"/>
        </w:rPr>
      </w:pPr>
      <w:r>
        <w:rPr>
          <w:noProof/>
        </w:rPr>
        <w:drawing>
          <wp:inline distT="0" distB="0" distL="0" distR="0" wp14:anchorId="37039F15" wp14:editId="798E2F34">
            <wp:extent cx="3208866" cy="2708910"/>
            <wp:effectExtent l="0" t="0" r="10795" b="1524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003F2311">
        <w:rPr>
          <w:noProof/>
        </w:rPr>
        <w:drawing>
          <wp:inline distT="0" distB="0" distL="0" distR="0" wp14:anchorId="652826B0" wp14:editId="203CCE2F">
            <wp:extent cx="3208866" cy="2708910"/>
            <wp:effectExtent l="0" t="0" r="10795" b="1524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C45B006" w14:textId="77777777" w:rsidR="003B054E" w:rsidRDefault="003B054E" w:rsidP="003925DB">
      <w:pPr>
        <w:spacing w:line="276" w:lineRule="auto"/>
        <w:ind w:right="9" w:firstLine="567"/>
        <w:jc w:val="both"/>
        <w:rPr>
          <w:rFonts w:ascii="GHEA Grapalat" w:hAnsi="GHEA Grapalat" w:cs="Calibri"/>
          <w:sz w:val="22"/>
          <w:szCs w:val="22"/>
        </w:rPr>
      </w:pPr>
    </w:p>
    <w:p w14:paraId="35CF1056" w14:textId="06419033" w:rsidR="003925DB" w:rsidRPr="00C921DE" w:rsidRDefault="003925DB" w:rsidP="003925DB">
      <w:pPr>
        <w:spacing w:line="276" w:lineRule="auto"/>
        <w:ind w:right="9" w:firstLine="567"/>
        <w:jc w:val="both"/>
        <w:rPr>
          <w:rFonts w:ascii="GHEA Grapalat" w:hAnsi="GHEA Grapalat" w:cs="Calibri"/>
          <w:sz w:val="22"/>
          <w:szCs w:val="22"/>
        </w:rPr>
      </w:pPr>
      <w:r w:rsidRPr="00C921DE">
        <w:rPr>
          <w:rFonts w:ascii="GHEA Grapalat" w:hAnsi="GHEA Grapalat" w:cs="Calibri"/>
          <w:sz w:val="22"/>
          <w:szCs w:val="22"/>
        </w:rPr>
        <w:t>Այլ եկամուտների առանձին բաղադրիչների վերաբերյալ տեղեկատվու</w:t>
      </w:r>
      <w:r>
        <w:rPr>
          <w:rFonts w:ascii="GHEA Grapalat" w:hAnsi="GHEA Grapalat" w:cs="Calibri"/>
          <w:sz w:val="22"/>
          <w:szCs w:val="22"/>
        </w:rPr>
        <w:t xml:space="preserve">թյունը ներկայացված է Աղյուսակ </w:t>
      </w:r>
      <w:r w:rsidRPr="00031AC3">
        <w:rPr>
          <w:rFonts w:ascii="GHEA Grapalat" w:hAnsi="GHEA Grapalat" w:cs="Calibri"/>
          <w:sz w:val="22"/>
          <w:szCs w:val="22"/>
        </w:rPr>
        <w:t>1</w:t>
      </w:r>
      <w:r w:rsidR="003B054E" w:rsidRPr="00031AC3">
        <w:rPr>
          <w:rFonts w:ascii="GHEA Grapalat" w:hAnsi="GHEA Grapalat" w:cs="Calibri"/>
          <w:sz w:val="22"/>
          <w:szCs w:val="22"/>
        </w:rPr>
        <w:t>4</w:t>
      </w:r>
      <w:r w:rsidRPr="00031AC3">
        <w:rPr>
          <w:rFonts w:ascii="GHEA Grapalat" w:hAnsi="GHEA Grapalat" w:cs="Calibri"/>
          <w:sz w:val="22"/>
          <w:szCs w:val="22"/>
        </w:rPr>
        <w:noBreakHyphen/>
        <w:t>ում:</w:t>
      </w:r>
    </w:p>
    <w:p w14:paraId="63B28763" w14:textId="77777777" w:rsidR="003925DB" w:rsidRPr="00C665AC" w:rsidRDefault="003925DB" w:rsidP="003925DB">
      <w:pPr>
        <w:spacing w:line="276" w:lineRule="auto"/>
        <w:ind w:right="9" w:firstLine="567"/>
        <w:jc w:val="both"/>
        <w:rPr>
          <w:rFonts w:ascii="GHEA Grapalat" w:hAnsi="GHEA Grapalat" w:cs="Calibri"/>
          <w:sz w:val="22"/>
          <w:szCs w:val="22"/>
        </w:rPr>
      </w:pPr>
    </w:p>
    <w:p w14:paraId="5300BA21" w14:textId="701C9580" w:rsidR="003925DB" w:rsidRPr="00403CC6" w:rsidRDefault="003925DB" w:rsidP="00403CC6">
      <w:pPr>
        <w:pStyle w:val="ListParagraph"/>
        <w:numPr>
          <w:ilvl w:val="0"/>
          <w:numId w:val="9"/>
        </w:numPr>
        <w:tabs>
          <w:tab w:val="left" w:pos="851"/>
          <w:tab w:val="left" w:pos="1276"/>
        </w:tabs>
        <w:spacing w:after="0"/>
        <w:ind w:left="0" w:firstLine="0"/>
        <w:jc w:val="both"/>
        <w:rPr>
          <w:rFonts w:ascii="GHEA Grapalat" w:hAnsi="GHEA Grapalat"/>
          <w:b/>
          <w:sz w:val="18"/>
          <w:szCs w:val="18"/>
          <w:lang w:val="hy-AM"/>
        </w:rPr>
      </w:pPr>
      <w:r w:rsidRPr="00403CC6">
        <w:rPr>
          <w:rFonts w:ascii="GHEA Grapalat" w:hAnsi="GHEA Grapalat"/>
          <w:b/>
          <w:sz w:val="18"/>
          <w:szCs w:val="18"/>
          <w:lang w:val="hy-AM"/>
        </w:rPr>
        <w:t>Այլ եկամուտների գծով ՀՀ պետական բյուջեի մուտքերը (մլրդ դրամ)</w:t>
      </w:r>
    </w:p>
    <w:tbl>
      <w:tblPr>
        <w:tblW w:w="10255" w:type="dxa"/>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3794"/>
        <w:gridCol w:w="1151"/>
        <w:gridCol w:w="1170"/>
        <w:gridCol w:w="1170"/>
        <w:gridCol w:w="1754"/>
        <w:gridCol w:w="1216"/>
      </w:tblGrid>
      <w:tr w:rsidR="003925DB" w:rsidRPr="00C921DE" w14:paraId="6103AAFB" w14:textId="77777777" w:rsidTr="00836FA0">
        <w:trPr>
          <w:trHeight w:val="823"/>
        </w:trPr>
        <w:tc>
          <w:tcPr>
            <w:tcW w:w="3794" w:type="dxa"/>
            <w:tcBorders>
              <w:top w:val="single" w:sz="4" w:space="0" w:color="auto"/>
              <w:left w:val="single" w:sz="4" w:space="0" w:color="auto"/>
              <w:bottom w:val="single" w:sz="4" w:space="0" w:color="auto"/>
              <w:right w:val="single" w:sz="4" w:space="0" w:color="auto"/>
            </w:tcBorders>
            <w:shd w:val="clear" w:color="auto" w:fill="D9E2F3"/>
            <w:noWrap/>
            <w:hideMark/>
          </w:tcPr>
          <w:p w14:paraId="5DF163AC" w14:textId="77777777" w:rsidR="003925DB" w:rsidRPr="00D94240" w:rsidRDefault="003925DB" w:rsidP="00836FA0">
            <w:pPr>
              <w:spacing w:line="276" w:lineRule="auto"/>
              <w:rPr>
                <w:rFonts w:ascii="GHEA Grapalat" w:hAnsi="GHEA Grapalat" w:cs="Calibri"/>
                <w:sz w:val="18"/>
                <w:szCs w:val="18"/>
              </w:rPr>
            </w:pPr>
            <w:r w:rsidRPr="00D94240">
              <w:rPr>
                <w:rFonts w:ascii="Calibri" w:hAnsi="Calibri" w:cs="Calibri"/>
                <w:sz w:val="18"/>
                <w:szCs w:val="18"/>
              </w:rPr>
              <w:t> </w:t>
            </w:r>
          </w:p>
        </w:tc>
        <w:tc>
          <w:tcPr>
            <w:tcW w:w="1151" w:type="dxa"/>
            <w:tcBorders>
              <w:top w:val="single" w:sz="4" w:space="0" w:color="auto"/>
              <w:left w:val="single" w:sz="4" w:space="0" w:color="auto"/>
              <w:bottom w:val="single" w:sz="4" w:space="0" w:color="auto"/>
              <w:right w:val="single" w:sz="4" w:space="0" w:color="auto"/>
            </w:tcBorders>
            <w:shd w:val="clear" w:color="auto" w:fill="D9E2F3"/>
          </w:tcPr>
          <w:p w14:paraId="1089959A" w14:textId="77777777" w:rsidR="003925DB" w:rsidRPr="00D94240" w:rsidRDefault="003925DB" w:rsidP="00836FA0">
            <w:pPr>
              <w:spacing w:line="276" w:lineRule="auto"/>
              <w:jc w:val="center"/>
              <w:rPr>
                <w:rFonts w:ascii="GHEA Grapalat" w:hAnsi="GHEA Grapalat" w:cs="Calibri"/>
                <w:bCs/>
                <w:sz w:val="18"/>
                <w:szCs w:val="18"/>
              </w:rPr>
            </w:pPr>
            <w:r w:rsidRPr="00D94240">
              <w:rPr>
                <w:rFonts w:ascii="GHEA Grapalat" w:hAnsi="GHEA Grapalat" w:cs="Calibri"/>
                <w:bCs/>
                <w:sz w:val="18"/>
                <w:szCs w:val="18"/>
              </w:rPr>
              <w:t>202</w:t>
            </w:r>
            <w:r>
              <w:rPr>
                <w:rFonts w:ascii="GHEA Grapalat" w:hAnsi="GHEA Grapalat" w:cs="Calibri"/>
                <w:bCs/>
                <w:sz w:val="18"/>
                <w:szCs w:val="18"/>
                <w:lang w:val="en-US"/>
              </w:rPr>
              <w:t>4</w:t>
            </w:r>
            <w:r w:rsidRPr="00D94240">
              <w:rPr>
                <w:rFonts w:ascii="GHEA Grapalat" w:hAnsi="GHEA Grapalat" w:cs="Calibri"/>
                <w:bCs/>
                <w:sz w:val="18"/>
                <w:szCs w:val="18"/>
              </w:rPr>
              <w:t xml:space="preserve">թ. </w:t>
            </w:r>
            <w:r w:rsidRPr="00D94240">
              <w:rPr>
                <w:rFonts w:ascii="GHEA Grapalat" w:hAnsi="GHEA Grapalat" w:cs="Calibri"/>
                <w:bCs/>
                <w:sz w:val="18"/>
                <w:szCs w:val="18"/>
              </w:rPr>
              <w:br/>
              <w:t>փաստ</w:t>
            </w:r>
          </w:p>
        </w:tc>
        <w:tc>
          <w:tcPr>
            <w:tcW w:w="1170" w:type="dxa"/>
            <w:tcBorders>
              <w:top w:val="single" w:sz="4" w:space="0" w:color="auto"/>
              <w:left w:val="single" w:sz="4" w:space="0" w:color="auto"/>
              <w:bottom w:val="single" w:sz="4" w:space="0" w:color="auto"/>
              <w:right w:val="single" w:sz="4" w:space="0" w:color="auto"/>
            </w:tcBorders>
            <w:shd w:val="clear" w:color="auto" w:fill="D9E2F3"/>
            <w:hideMark/>
          </w:tcPr>
          <w:p w14:paraId="093CFFCD" w14:textId="248686B1" w:rsidR="003925DB" w:rsidRPr="00D94240" w:rsidRDefault="003925DB" w:rsidP="00836FA0">
            <w:pPr>
              <w:spacing w:line="276" w:lineRule="auto"/>
              <w:jc w:val="center"/>
              <w:rPr>
                <w:rFonts w:ascii="GHEA Grapalat" w:hAnsi="GHEA Grapalat" w:cs="Calibri"/>
                <w:bCs/>
                <w:sz w:val="18"/>
                <w:szCs w:val="18"/>
                <w:lang w:val="en-US"/>
              </w:rPr>
            </w:pPr>
            <w:r w:rsidRPr="00D94240">
              <w:rPr>
                <w:rFonts w:ascii="GHEA Grapalat" w:hAnsi="GHEA Grapalat" w:cs="Calibri"/>
                <w:bCs/>
                <w:sz w:val="18"/>
                <w:szCs w:val="18"/>
              </w:rPr>
              <w:t>202</w:t>
            </w:r>
            <w:r>
              <w:rPr>
                <w:rFonts w:ascii="GHEA Grapalat" w:hAnsi="GHEA Grapalat" w:cs="Calibri"/>
                <w:bCs/>
                <w:sz w:val="18"/>
                <w:szCs w:val="18"/>
                <w:lang w:val="en-US"/>
              </w:rPr>
              <w:t>5</w:t>
            </w:r>
            <w:r w:rsidRPr="00D94240">
              <w:rPr>
                <w:rFonts w:ascii="GHEA Grapalat" w:hAnsi="GHEA Grapalat" w:cs="Calibri"/>
                <w:bCs/>
                <w:sz w:val="18"/>
                <w:szCs w:val="18"/>
              </w:rPr>
              <w:t xml:space="preserve">թ. ճշտված </w:t>
            </w:r>
            <w:r w:rsidR="00790ED5">
              <w:rPr>
                <w:rFonts w:ascii="GHEA Grapalat" w:hAnsi="GHEA Grapalat" w:cs="Calibri"/>
                <w:bCs/>
                <w:sz w:val="18"/>
                <w:szCs w:val="18"/>
              </w:rPr>
              <w:t>պլան</w:t>
            </w:r>
          </w:p>
        </w:tc>
        <w:tc>
          <w:tcPr>
            <w:tcW w:w="1170" w:type="dxa"/>
            <w:tcBorders>
              <w:top w:val="single" w:sz="4" w:space="0" w:color="auto"/>
              <w:left w:val="single" w:sz="4" w:space="0" w:color="auto"/>
              <w:bottom w:val="single" w:sz="4" w:space="0" w:color="auto"/>
              <w:right w:val="single" w:sz="4" w:space="0" w:color="auto"/>
            </w:tcBorders>
            <w:shd w:val="clear" w:color="auto" w:fill="D9E2F3"/>
            <w:hideMark/>
          </w:tcPr>
          <w:p w14:paraId="042E208F" w14:textId="77777777" w:rsidR="003925DB" w:rsidRPr="00D94240" w:rsidRDefault="003925DB" w:rsidP="00836FA0">
            <w:pPr>
              <w:spacing w:line="276" w:lineRule="auto"/>
              <w:jc w:val="center"/>
              <w:rPr>
                <w:rFonts w:ascii="GHEA Grapalat" w:hAnsi="GHEA Grapalat" w:cs="Calibri"/>
                <w:bCs/>
                <w:sz w:val="18"/>
                <w:szCs w:val="18"/>
              </w:rPr>
            </w:pPr>
            <w:r w:rsidRPr="00D94240">
              <w:rPr>
                <w:rFonts w:ascii="GHEA Grapalat" w:hAnsi="GHEA Grapalat" w:cs="Calibri"/>
                <w:bCs/>
                <w:sz w:val="18"/>
                <w:szCs w:val="18"/>
              </w:rPr>
              <w:t>202</w:t>
            </w:r>
            <w:r>
              <w:rPr>
                <w:rFonts w:ascii="GHEA Grapalat" w:hAnsi="GHEA Grapalat" w:cs="Calibri"/>
                <w:bCs/>
                <w:sz w:val="18"/>
                <w:szCs w:val="18"/>
                <w:lang w:val="en-US"/>
              </w:rPr>
              <w:t>5</w:t>
            </w:r>
            <w:r w:rsidRPr="00D94240">
              <w:rPr>
                <w:rFonts w:ascii="GHEA Grapalat" w:hAnsi="GHEA Grapalat" w:cs="Calibri"/>
                <w:bCs/>
                <w:sz w:val="18"/>
                <w:szCs w:val="18"/>
              </w:rPr>
              <w:t xml:space="preserve">թ. </w:t>
            </w:r>
            <w:r w:rsidRPr="00D94240">
              <w:rPr>
                <w:rFonts w:ascii="GHEA Grapalat" w:hAnsi="GHEA Grapalat" w:cs="Calibri"/>
                <w:bCs/>
                <w:sz w:val="18"/>
                <w:szCs w:val="18"/>
              </w:rPr>
              <w:br/>
              <w:t>փաստ</w:t>
            </w:r>
          </w:p>
        </w:tc>
        <w:tc>
          <w:tcPr>
            <w:tcW w:w="1754" w:type="dxa"/>
            <w:tcBorders>
              <w:top w:val="single" w:sz="4" w:space="0" w:color="auto"/>
              <w:left w:val="single" w:sz="4" w:space="0" w:color="auto"/>
              <w:bottom w:val="single" w:sz="4" w:space="0" w:color="auto"/>
              <w:right w:val="single" w:sz="4" w:space="0" w:color="auto"/>
            </w:tcBorders>
            <w:shd w:val="clear" w:color="auto" w:fill="D9E2F3"/>
            <w:hideMark/>
          </w:tcPr>
          <w:p w14:paraId="78A3D38E" w14:textId="0412AA97" w:rsidR="003925DB" w:rsidRPr="00D94240" w:rsidRDefault="003925DB" w:rsidP="00836FA0">
            <w:pPr>
              <w:spacing w:line="276" w:lineRule="auto"/>
              <w:jc w:val="center"/>
              <w:rPr>
                <w:rFonts w:ascii="GHEA Grapalat" w:hAnsi="GHEA Grapalat" w:cs="Calibri"/>
                <w:bCs/>
                <w:sz w:val="18"/>
                <w:szCs w:val="18"/>
              </w:rPr>
            </w:pPr>
            <w:r w:rsidRPr="00D94240">
              <w:rPr>
                <w:rFonts w:ascii="GHEA Grapalat" w:hAnsi="GHEA Grapalat" w:cs="Calibri"/>
                <w:bCs/>
                <w:sz w:val="18"/>
                <w:szCs w:val="18"/>
              </w:rPr>
              <w:t xml:space="preserve">Կատարողական ճշտված </w:t>
            </w:r>
            <w:r w:rsidR="00790ED5">
              <w:rPr>
                <w:rFonts w:ascii="GHEA Grapalat" w:hAnsi="GHEA Grapalat" w:cs="Calibri"/>
                <w:bCs/>
                <w:sz w:val="18"/>
                <w:szCs w:val="18"/>
              </w:rPr>
              <w:t>պլանի</w:t>
            </w:r>
            <w:r w:rsidRPr="00D94240">
              <w:rPr>
                <w:rFonts w:ascii="GHEA Grapalat" w:hAnsi="GHEA Grapalat" w:cs="Calibri"/>
                <w:bCs/>
                <w:sz w:val="18"/>
                <w:szCs w:val="18"/>
              </w:rPr>
              <w:t xml:space="preserve"> նկատմամբ</w:t>
            </w:r>
          </w:p>
          <w:p w14:paraId="3FF7E4F9" w14:textId="77777777" w:rsidR="003925DB" w:rsidRPr="00D94240" w:rsidRDefault="003925DB" w:rsidP="00836FA0">
            <w:pPr>
              <w:spacing w:line="276" w:lineRule="auto"/>
              <w:jc w:val="center"/>
              <w:rPr>
                <w:rFonts w:ascii="GHEA Grapalat" w:hAnsi="GHEA Grapalat" w:cs="Calibri"/>
                <w:bCs/>
                <w:sz w:val="18"/>
                <w:szCs w:val="18"/>
              </w:rPr>
            </w:pPr>
            <w:r w:rsidRPr="00D94240">
              <w:rPr>
                <w:rFonts w:ascii="GHEA Grapalat" w:hAnsi="GHEA Grapalat" w:cs="Calibri"/>
                <w:bCs/>
                <w:sz w:val="18"/>
                <w:szCs w:val="18"/>
              </w:rPr>
              <w:t>(%)</w:t>
            </w:r>
          </w:p>
        </w:tc>
        <w:tc>
          <w:tcPr>
            <w:tcW w:w="1216" w:type="dxa"/>
            <w:tcBorders>
              <w:top w:val="single" w:sz="4" w:space="0" w:color="auto"/>
              <w:left w:val="single" w:sz="4" w:space="0" w:color="auto"/>
              <w:bottom w:val="single" w:sz="4" w:space="0" w:color="auto"/>
              <w:right w:val="single" w:sz="4" w:space="0" w:color="auto"/>
            </w:tcBorders>
            <w:shd w:val="clear" w:color="auto" w:fill="D9E2F3"/>
            <w:hideMark/>
          </w:tcPr>
          <w:p w14:paraId="2417FE00" w14:textId="77777777" w:rsidR="003925DB" w:rsidRPr="00D94240" w:rsidRDefault="003925DB" w:rsidP="00836FA0">
            <w:pPr>
              <w:spacing w:line="276" w:lineRule="auto"/>
              <w:jc w:val="center"/>
              <w:rPr>
                <w:rFonts w:ascii="GHEA Grapalat" w:hAnsi="GHEA Grapalat" w:cs="Calibri"/>
                <w:bCs/>
                <w:sz w:val="18"/>
                <w:szCs w:val="18"/>
              </w:rPr>
            </w:pPr>
            <w:r>
              <w:rPr>
                <w:rFonts w:ascii="GHEA Grapalat" w:hAnsi="GHEA Grapalat" w:cs="Calibri"/>
                <w:bCs/>
                <w:sz w:val="18"/>
                <w:szCs w:val="18"/>
              </w:rPr>
              <w:t>2025թ. 2024</w:t>
            </w:r>
            <w:r w:rsidRPr="00D94240">
              <w:rPr>
                <w:rFonts w:ascii="GHEA Grapalat" w:hAnsi="GHEA Grapalat" w:cs="Calibri"/>
                <w:bCs/>
                <w:sz w:val="18"/>
                <w:szCs w:val="18"/>
              </w:rPr>
              <w:t>թ.-ի նկատմամբ</w:t>
            </w:r>
          </w:p>
          <w:p w14:paraId="4777FBCC" w14:textId="77777777" w:rsidR="003925DB" w:rsidRPr="00D94240" w:rsidRDefault="003925DB" w:rsidP="00836FA0">
            <w:pPr>
              <w:spacing w:line="276" w:lineRule="auto"/>
              <w:ind w:right="271"/>
              <w:jc w:val="center"/>
              <w:rPr>
                <w:rFonts w:ascii="GHEA Grapalat" w:hAnsi="GHEA Grapalat" w:cs="Calibri"/>
                <w:bCs/>
                <w:sz w:val="18"/>
                <w:szCs w:val="18"/>
              </w:rPr>
            </w:pPr>
            <w:r w:rsidRPr="00D94240">
              <w:rPr>
                <w:rFonts w:ascii="GHEA Grapalat" w:hAnsi="GHEA Grapalat" w:cs="Calibri"/>
                <w:bCs/>
                <w:sz w:val="18"/>
                <w:szCs w:val="18"/>
              </w:rPr>
              <w:t>(%)</w:t>
            </w:r>
          </w:p>
        </w:tc>
      </w:tr>
      <w:tr w:rsidR="003925DB" w:rsidRPr="00C921DE" w14:paraId="0FA76DE3" w14:textId="77777777" w:rsidTr="00836FA0">
        <w:trPr>
          <w:trHeight w:val="323"/>
        </w:trPr>
        <w:tc>
          <w:tcPr>
            <w:tcW w:w="3794" w:type="dxa"/>
            <w:tcBorders>
              <w:top w:val="single" w:sz="4" w:space="0" w:color="auto"/>
              <w:left w:val="single" w:sz="4" w:space="0" w:color="auto"/>
              <w:bottom w:val="single" w:sz="4" w:space="0" w:color="auto"/>
              <w:right w:val="single" w:sz="4" w:space="0" w:color="auto"/>
            </w:tcBorders>
            <w:noWrap/>
            <w:hideMark/>
          </w:tcPr>
          <w:p w14:paraId="64C35246" w14:textId="77777777" w:rsidR="003925DB" w:rsidRPr="00D94240" w:rsidRDefault="003925DB" w:rsidP="00836FA0">
            <w:pPr>
              <w:spacing w:line="276" w:lineRule="auto"/>
              <w:rPr>
                <w:rFonts w:ascii="GHEA Grapalat" w:hAnsi="GHEA Grapalat" w:cs="Calibri"/>
                <w:b/>
                <w:bCs/>
                <w:sz w:val="18"/>
                <w:szCs w:val="18"/>
              </w:rPr>
            </w:pPr>
            <w:r w:rsidRPr="00D94240">
              <w:rPr>
                <w:rFonts w:ascii="GHEA Grapalat" w:hAnsi="GHEA Grapalat" w:cs="Calibri"/>
                <w:b/>
                <w:bCs/>
                <w:sz w:val="18"/>
                <w:szCs w:val="18"/>
              </w:rPr>
              <w:t xml:space="preserve"> Այլ եկամուտներ</w:t>
            </w:r>
          </w:p>
        </w:tc>
        <w:tc>
          <w:tcPr>
            <w:tcW w:w="1151" w:type="dxa"/>
            <w:tcBorders>
              <w:top w:val="single" w:sz="4" w:space="0" w:color="auto"/>
              <w:left w:val="single" w:sz="4" w:space="0" w:color="auto"/>
              <w:bottom w:val="single" w:sz="4" w:space="0" w:color="auto"/>
              <w:right w:val="single" w:sz="4" w:space="0" w:color="auto"/>
            </w:tcBorders>
          </w:tcPr>
          <w:p w14:paraId="34382145" w14:textId="77777777" w:rsidR="003925DB" w:rsidRPr="004E7F2A" w:rsidRDefault="003925DB" w:rsidP="00836FA0">
            <w:pPr>
              <w:spacing w:line="276" w:lineRule="auto"/>
              <w:jc w:val="right"/>
              <w:rPr>
                <w:rFonts w:ascii="GHEA Grapalat" w:hAnsi="GHEA Grapalat" w:cs="Arial"/>
                <w:b/>
                <w:bCs/>
                <w:noProof w:val="0"/>
                <w:sz w:val="18"/>
                <w:szCs w:val="18"/>
              </w:rPr>
            </w:pPr>
            <w:r w:rsidRPr="00D94240">
              <w:rPr>
                <w:rFonts w:ascii="GHEA Grapalat" w:hAnsi="GHEA Grapalat" w:cs="Arial"/>
                <w:b/>
                <w:bCs/>
                <w:sz w:val="18"/>
                <w:szCs w:val="18"/>
              </w:rPr>
              <w:t>161.6</w:t>
            </w:r>
          </w:p>
        </w:tc>
        <w:tc>
          <w:tcPr>
            <w:tcW w:w="1170" w:type="dxa"/>
            <w:tcBorders>
              <w:top w:val="single" w:sz="4" w:space="0" w:color="auto"/>
              <w:left w:val="single" w:sz="4" w:space="0" w:color="auto"/>
              <w:bottom w:val="single" w:sz="4" w:space="0" w:color="auto"/>
              <w:right w:val="single" w:sz="4" w:space="0" w:color="auto"/>
            </w:tcBorders>
            <w:noWrap/>
            <w:hideMark/>
          </w:tcPr>
          <w:p w14:paraId="686125BC" w14:textId="751057B5" w:rsidR="003925DB" w:rsidRPr="00D94240" w:rsidRDefault="003925DB" w:rsidP="00836FA0">
            <w:pPr>
              <w:spacing w:line="276" w:lineRule="auto"/>
              <w:jc w:val="right"/>
              <w:rPr>
                <w:rFonts w:ascii="GHEA Grapalat" w:hAnsi="GHEA Grapalat" w:cs="Arial"/>
                <w:b/>
                <w:bCs/>
                <w:sz w:val="18"/>
                <w:szCs w:val="18"/>
              </w:rPr>
            </w:pPr>
            <w:r w:rsidRPr="004E7F2A">
              <w:rPr>
                <w:rFonts w:ascii="GHEA Grapalat" w:hAnsi="GHEA Grapalat" w:cs="Arial"/>
                <w:b/>
                <w:bCs/>
                <w:sz w:val="18"/>
                <w:szCs w:val="18"/>
              </w:rPr>
              <w:t>110.9</w:t>
            </w:r>
          </w:p>
        </w:tc>
        <w:tc>
          <w:tcPr>
            <w:tcW w:w="1170" w:type="dxa"/>
            <w:tcBorders>
              <w:top w:val="single" w:sz="4" w:space="0" w:color="auto"/>
              <w:left w:val="single" w:sz="4" w:space="0" w:color="auto"/>
              <w:bottom w:val="single" w:sz="4" w:space="0" w:color="auto"/>
              <w:right w:val="single" w:sz="4" w:space="0" w:color="auto"/>
            </w:tcBorders>
            <w:noWrap/>
            <w:hideMark/>
          </w:tcPr>
          <w:p w14:paraId="71F19D0C" w14:textId="512EB229" w:rsidR="003925DB" w:rsidRPr="00D94240" w:rsidRDefault="003925DB" w:rsidP="00836FA0">
            <w:pPr>
              <w:spacing w:line="276" w:lineRule="auto"/>
              <w:jc w:val="right"/>
              <w:rPr>
                <w:rFonts w:ascii="GHEA Grapalat" w:hAnsi="GHEA Grapalat" w:cs="Arial"/>
                <w:b/>
                <w:bCs/>
                <w:sz w:val="18"/>
                <w:szCs w:val="18"/>
              </w:rPr>
            </w:pPr>
            <w:r w:rsidRPr="004E7F2A">
              <w:rPr>
                <w:rFonts w:ascii="GHEA Grapalat" w:hAnsi="GHEA Grapalat" w:cs="Arial"/>
                <w:b/>
                <w:bCs/>
                <w:sz w:val="18"/>
                <w:szCs w:val="18"/>
              </w:rPr>
              <w:t>150.6</w:t>
            </w:r>
          </w:p>
        </w:tc>
        <w:tc>
          <w:tcPr>
            <w:tcW w:w="1754" w:type="dxa"/>
            <w:tcBorders>
              <w:top w:val="single" w:sz="4" w:space="0" w:color="auto"/>
              <w:left w:val="single" w:sz="4" w:space="0" w:color="auto"/>
              <w:bottom w:val="single" w:sz="4" w:space="0" w:color="auto"/>
              <w:right w:val="single" w:sz="4" w:space="0" w:color="auto"/>
            </w:tcBorders>
            <w:noWrap/>
            <w:hideMark/>
          </w:tcPr>
          <w:p w14:paraId="5D22C9F2" w14:textId="48BA1BC0" w:rsidR="003925DB" w:rsidRPr="00D94240" w:rsidRDefault="003925DB" w:rsidP="00836FA0">
            <w:pPr>
              <w:spacing w:line="276" w:lineRule="auto"/>
              <w:jc w:val="right"/>
              <w:rPr>
                <w:rFonts w:ascii="GHEA Grapalat" w:hAnsi="GHEA Grapalat" w:cs="Arial"/>
                <w:b/>
                <w:bCs/>
                <w:sz w:val="18"/>
                <w:szCs w:val="18"/>
              </w:rPr>
            </w:pPr>
            <w:r w:rsidRPr="004E7F2A">
              <w:rPr>
                <w:rFonts w:ascii="GHEA Grapalat" w:hAnsi="GHEA Grapalat" w:cs="Arial"/>
                <w:b/>
                <w:bCs/>
                <w:sz w:val="18"/>
                <w:szCs w:val="18"/>
              </w:rPr>
              <w:t>135.8</w:t>
            </w:r>
          </w:p>
        </w:tc>
        <w:tc>
          <w:tcPr>
            <w:tcW w:w="1216" w:type="dxa"/>
            <w:tcBorders>
              <w:top w:val="single" w:sz="4" w:space="0" w:color="auto"/>
              <w:left w:val="single" w:sz="4" w:space="0" w:color="auto"/>
              <w:bottom w:val="single" w:sz="4" w:space="0" w:color="auto"/>
              <w:right w:val="single" w:sz="4" w:space="0" w:color="auto"/>
            </w:tcBorders>
            <w:hideMark/>
          </w:tcPr>
          <w:p w14:paraId="1AAA3B08" w14:textId="4ECD274A" w:rsidR="003925DB" w:rsidRPr="00D94240" w:rsidRDefault="003925DB" w:rsidP="00836FA0">
            <w:pPr>
              <w:spacing w:line="276" w:lineRule="auto"/>
              <w:jc w:val="right"/>
              <w:rPr>
                <w:rFonts w:ascii="GHEA Grapalat" w:hAnsi="GHEA Grapalat" w:cs="Arial"/>
                <w:b/>
                <w:bCs/>
                <w:sz w:val="18"/>
                <w:szCs w:val="18"/>
              </w:rPr>
            </w:pPr>
            <w:r w:rsidRPr="004E7F2A">
              <w:rPr>
                <w:rFonts w:ascii="GHEA Grapalat" w:hAnsi="GHEA Grapalat" w:cs="Arial"/>
                <w:b/>
                <w:bCs/>
                <w:sz w:val="18"/>
                <w:szCs w:val="18"/>
              </w:rPr>
              <w:t>93.2</w:t>
            </w:r>
          </w:p>
        </w:tc>
      </w:tr>
      <w:tr w:rsidR="003925DB" w:rsidRPr="00C921DE" w14:paraId="0A094E4E" w14:textId="77777777" w:rsidTr="00836FA0">
        <w:trPr>
          <w:trHeight w:val="288"/>
        </w:trPr>
        <w:tc>
          <w:tcPr>
            <w:tcW w:w="3794" w:type="dxa"/>
            <w:tcBorders>
              <w:top w:val="single" w:sz="4" w:space="0" w:color="auto"/>
              <w:left w:val="single" w:sz="4" w:space="0" w:color="auto"/>
              <w:bottom w:val="single" w:sz="4" w:space="0" w:color="auto"/>
              <w:right w:val="single" w:sz="4" w:space="0" w:color="auto"/>
            </w:tcBorders>
            <w:noWrap/>
            <w:hideMark/>
          </w:tcPr>
          <w:p w14:paraId="252F57FC" w14:textId="77777777" w:rsidR="003925DB" w:rsidRPr="00D94240" w:rsidRDefault="003925DB" w:rsidP="00836FA0">
            <w:pPr>
              <w:spacing w:line="276" w:lineRule="auto"/>
              <w:ind w:left="144"/>
              <w:rPr>
                <w:rFonts w:ascii="GHEA Grapalat" w:hAnsi="GHEA Grapalat" w:cs="Calibri"/>
                <w:sz w:val="18"/>
                <w:szCs w:val="18"/>
              </w:rPr>
            </w:pPr>
            <w:r w:rsidRPr="00D94240">
              <w:rPr>
                <w:rFonts w:ascii="GHEA Grapalat" w:hAnsi="GHEA Grapalat" w:cs="Calibri"/>
                <w:sz w:val="18"/>
                <w:szCs w:val="18"/>
              </w:rPr>
              <w:t>Պետական սեփականություն հանդիսացող գույքի վարձակալությունից եկամուտներ</w:t>
            </w:r>
          </w:p>
        </w:tc>
        <w:tc>
          <w:tcPr>
            <w:tcW w:w="1151" w:type="dxa"/>
            <w:tcBorders>
              <w:top w:val="single" w:sz="4" w:space="0" w:color="auto"/>
              <w:left w:val="single" w:sz="4" w:space="0" w:color="auto"/>
              <w:bottom w:val="single" w:sz="4" w:space="0" w:color="auto"/>
              <w:right w:val="single" w:sz="4" w:space="0" w:color="auto"/>
            </w:tcBorders>
          </w:tcPr>
          <w:p w14:paraId="244F3311" w14:textId="77777777" w:rsidR="003925DB" w:rsidRPr="004E7F2A" w:rsidRDefault="003925DB" w:rsidP="00836FA0">
            <w:pPr>
              <w:spacing w:line="276" w:lineRule="auto"/>
              <w:jc w:val="right"/>
              <w:rPr>
                <w:rFonts w:ascii="GHEA Grapalat" w:hAnsi="GHEA Grapalat" w:cs="Arial"/>
                <w:noProof w:val="0"/>
                <w:sz w:val="18"/>
                <w:szCs w:val="18"/>
              </w:rPr>
            </w:pPr>
            <w:r w:rsidRPr="00D94240">
              <w:rPr>
                <w:rFonts w:ascii="GHEA Grapalat" w:hAnsi="GHEA Grapalat" w:cs="Arial"/>
                <w:sz w:val="18"/>
                <w:szCs w:val="18"/>
              </w:rPr>
              <w:t>1.0</w:t>
            </w:r>
          </w:p>
        </w:tc>
        <w:tc>
          <w:tcPr>
            <w:tcW w:w="1170" w:type="dxa"/>
            <w:tcBorders>
              <w:top w:val="single" w:sz="4" w:space="0" w:color="auto"/>
              <w:left w:val="single" w:sz="4" w:space="0" w:color="auto"/>
              <w:bottom w:val="single" w:sz="4" w:space="0" w:color="auto"/>
              <w:right w:val="single" w:sz="4" w:space="0" w:color="auto"/>
            </w:tcBorders>
            <w:noWrap/>
            <w:hideMark/>
          </w:tcPr>
          <w:p w14:paraId="0D66E8D2" w14:textId="7089E0A8" w:rsidR="003925DB" w:rsidRPr="00D94240" w:rsidRDefault="003925DB" w:rsidP="00836FA0">
            <w:pPr>
              <w:spacing w:line="276" w:lineRule="auto"/>
              <w:jc w:val="right"/>
              <w:rPr>
                <w:rFonts w:ascii="GHEA Grapalat" w:hAnsi="GHEA Grapalat" w:cs="Arial"/>
                <w:sz w:val="18"/>
                <w:szCs w:val="18"/>
              </w:rPr>
            </w:pPr>
            <w:r w:rsidRPr="004E7F2A">
              <w:rPr>
                <w:rFonts w:ascii="GHEA Grapalat" w:hAnsi="GHEA Grapalat" w:cs="Arial"/>
                <w:sz w:val="18"/>
                <w:szCs w:val="18"/>
              </w:rPr>
              <w:t>5.4</w:t>
            </w:r>
          </w:p>
        </w:tc>
        <w:tc>
          <w:tcPr>
            <w:tcW w:w="1170" w:type="dxa"/>
            <w:tcBorders>
              <w:top w:val="single" w:sz="4" w:space="0" w:color="auto"/>
              <w:left w:val="single" w:sz="4" w:space="0" w:color="auto"/>
              <w:bottom w:val="single" w:sz="4" w:space="0" w:color="auto"/>
              <w:right w:val="single" w:sz="4" w:space="0" w:color="auto"/>
            </w:tcBorders>
            <w:noWrap/>
            <w:hideMark/>
          </w:tcPr>
          <w:p w14:paraId="3FFE8B5E" w14:textId="697F65C0" w:rsidR="003925DB" w:rsidRPr="00D94240" w:rsidRDefault="003925DB" w:rsidP="00836FA0">
            <w:pPr>
              <w:spacing w:line="276" w:lineRule="auto"/>
              <w:jc w:val="right"/>
              <w:rPr>
                <w:rFonts w:ascii="GHEA Grapalat" w:hAnsi="GHEA Grapalat" w:cs="Arial"/>
                <w:sz w:val="18"/>
                <w:szCs w:val="18"/>
              </w:rPr>
            </w:pPr>
            <w:r w:rsidRPr="004E7F2A">
              <w:rPr>
                <w:rFonts w:ascii="GHEA Grapalat" w:hAnsi="GHEA Grapalat" w:cs="Arial"/>
                <w:sz w:val="18"/>
                <w:szCs w:val="18"/>
              </w:rPr>
              <w:t>4.2</w:t>
            </w:r>
          </w:p>
        </w:tc>
        <w:tc>
          <w:tcPr>
            <w:tcW w:w="1754" w:type="dxa"/>
            <w:tcBorders>
              <w:top w:val="single" w:sz="4" w:space="0" w:color="auto"/>
              <w:left w:val="single" w:sz="4" w:space="0" w:color="auto"/>
              <w:bottom w:val="single" w:sz="4" w:space="0" w:color="auto"/>
              <w:right w:val="single" w:sz="4" w:space="0" w:color="auto"/>
            </w:tcBorders>
            <w:noWrap/>
            <w:hideMark/>
          </w:tcPr>
          <w:p w14:paraId="23356F24" w14:textId="68AC51E6" w:rsidR="003925DB" w:rsidRPr="00D94240" w:rsidRDefault="003925DB" w:rsidP="00836FA0">
            <w:pPr>
              <w:spacing w:line="276" w:lineRule="auto"/>
              <w:jc w:val="right"/>
              <w:rPr>
                <w:rFonts w:ascii="GHEA Grapalat" w:hAnsi="GHEA Grapalat" w:cs="Arial"/>
                <w:sz w:val="18"/>
                <w:szCs w:val="18"/>
              </w:rPr>
            </w:pPr>
            <w:r w:rsidRPr="004E7F2A">
              <w:rPr>
                <w:rFonts w:ascii="GHEA Grapalat" w:hAnsi="GHEA Grapalat" w:cs="Arial"/>
                <w:sz w:val="18"/>
                <w:szCs w:val="18"/>
              </w:rPr>
              <w:t>76.5</w:t>
            </w:r>
          </w:p>
        </w:tc>
        <w:tc>
          <w:tcPr>
            <w:tcW w:w="1216" w:type="dxa"/>
            <w:tcBorders>
              <w:top w:val="single" w:sz="4" w:space="0" w:color="auto"/>
              <w:left w:val="single" w:sz="4" w:space="0" w:color="auto"/>
              <w:bottom w:val="single" w:sz="4" w:space="0" w:color="auto"/>
              <w:right w:val="single" w:sz="4" w:space="0" w:color="auto"/>
            </w:tcBorders>
            <w:hideMark/>
          </w:tcPr>
          <w:p w14:paraId="53F57153" w14:textId="5ADA92CA" w:rsidR="003925DB" w:rsidRPr="00D94240" w:rsidRDefault="003925DB" w:rsidP="00836FA0">
            <w:pPr>
              <w:spacing w:line="276" w:lineRule="auto"/>
              <w:jc w:val="right"/>
              <w:rPr>
                <w:rFonts w:ascii="GHEA Grapalat" w:hAnsi="GHEA Grapalat" w:cs="Arial"/>
                <w:sz w:val="18"/>
                <w:szCs w:val="18"/>
              </w:rPr>
            </w:pPr>
            <w:r w:rsidRPr="004E7F2A">
              <w:rPr>
                <w:rFonts w:ascii="GHEA Grapalat" w:hAnsi="GHEA Grapalat" w:cs="Arial"/>
                <w:sz w:val="18"/>
                <w:szCs w:val="18"/>
              </w:rPr>
              <w:t>410.1</w:t>
            </w:r>
          </w:p>
        </w:tc>
      </w:tr>
      <w:tr w:rsidR="003925DB" w:rsidRPr="00C921DE" w14:paraId="76E35398" w14:textId="77777777" w:rsidTr="00836FA0">
        <w:trPr>
          <w:trHeight w:val="288"/>
        </w:trPr>
        <w:tc>
          <w:tcPr>
            <w:tcW w:w="3794" w:type="dxa"/>
            <w:tcBorders>
              <w:top w:val="single" w:sz="4" w:space="0" w:color="auto"/>
              <w:left w:val="single" w:sz="4" w:space="0" w:color="auto"/>
              <w:bottom w:val="single" w:sz="4" w:space="0" w:color="auto"/>
              <w:right w:val="single" w:sz="4" w:space="0" w:color="auto"/>
            </w:tcBorders>
            <w:noWrap/>
            <w:hideMark/>
          </w:tcPr>
          <w:p w14:paraId="220DAEF3" w14:textId="77777777" w:rsidR="003925DB" w:rsidRPr="00D94240" w:rsidRDefault="003925DB" w:rsidP="00836FA0">
            <w:pPr>
              <w:spacing w:line="276" w:lineRule="auto"/>
              <w:ind w:left="165"/>
              <w:rPr>
                <w:rFonts w:ascii="GHEA Grapalat" w:hAnsi="GHEA Grapalat" w:cs="Calibri"/>
                <w:sz w:val="18"/>
                <w:szCs w:val="18"/>
              </w:rPr>
            </w:pPr>
            <w:r w:rsidRPr="00D94240">
              <w:rPr>
                <w:rFonts w:ascii="GHEA Grapalat" w:hAnsi="GHEA Grapalat" w:cs="Calibri"/>
                <w:sz w:val="18"/>
                <w:szCs w:val="18"/>
              </w:rPr>
              <w:t>Տոկոսավճարներ և շահաբաժիններ, այդ թվում՝</w:t>
            </w:r>
          </w:p>
        </w:tc>
        <w:tc>
          <w:tcPr>
            <w:tcW w:w="1151" w:type="dxa"/>
            <w:tcBorders>
              <w:top w:val="single" w:sz="4" w:space="0" w:color="auto"/>
              <w:left w:val="single" w:sz="4" w:space="0" w:color="auto"/>
              <w:bottom w:val="single" w:sz="4" w:space="0" w:color="auto"/>
              <w:right w:val="single" w:sz="4" w:space="0" w:color="auto"/>
            </w:tcBorders>
          </w:tcPr>
          <w:p w14:paraId="01FD64FE" w14:textId="77777777" w:rsidR="003925DB" w:rsidRPr="00D94240" w:rsidRDefault="003925DB" w:rsidP="00836FA0">
            <w:pPr>
              <w:spacing w:line="276" w:lineRule="auto"/>
              <w:jc w:val="right"/>
              <w:rPr>
                <w:rFonts w:ascii="GHEA Grapalat" w:hAnsi="GHEA Grapalat" w:cs="Arial"/>
                <w:noProof w:val="0"/>
                <w:sz w:val="18"/>
                <w:szCs w:val="18"/>
                <w:lang w:val="en-US"/>
              </w:rPr>
            </w:pPr>
            <w:r w:rsidRPr="00D94240">
              <w:rPr>
                <w:rFonts w:ascii="GHEA Grapalat" w:hAnsi="GHEA Grapalat" w:cs="Arial"/>
                <w:sz w:val="18"/>
                <w:szCs w:val="18"/>
              </w:rPr>
              <w:t>76.6</w:t>
            </w:r>
          </w:p>
        </w:tc>
        <w:tc>
          <w:tcPr>
            <w:tcW w:w="1170" w:type="dxa"/>
            <w:tcBorders>
              <w:top w:val="single" w:sz="4" w:space="0" w:color="auto"/>
              <w:left w:val="single" w:sz="4" w:space="0" w:color="auto"/>
              <w:bottom w:val="single" w:sz="4" w:space="0" w:color="auto"/>
              <w:right w:val="single" w:sz="4" w:space="0" w:color="auto"/>
            </w:tcBorders>
            <w:noWrap/>
            <w:hideMark/>
          </w:tcPr>
          <w:p w14:paraId="7118070A" w14:textId="026CB9A0"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32.0</w:t>
            </w:r>
          </w:p>
        </w:tc>
        <w:tc>
          <w:tcPr>
            <w:tcW w:w="1170" w:type="dxa"/>
            <w:tcBorders>
              <w:top w:val="single" w:sz="4" w:space="0" w:color="auto"/>
              <w:left w:val="single" w:sz="4" w:space="0" w:color="auto"/>
              <w:bottom w:val="single" w:sz="4" w:space="0" w:color="auto"/>
              <w:right w:val="single" w:sz="4" w:space="0" w:color="auto"/>
            </w:tcBorders>
            <w:noWrap/>
            <w:hideMark/>
          </w:tcPr>
          <w:p w14:paraId="41D2EF44" w14:textId="19765DE2"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60.8</w:t>
            </w:r>
          </w:p>
        </w:tc>
        <w:tc>
          <w:tcPr>
            <w:tcW w:w="1754" w:type="dxa"/>
            <w:tcBorders>
              <w:top w:val="single" w:sz="4" w:space="0" w:color="auto"/>
              <w:left w:val="single" w:sz="4" w:space="0" w:color="auto"/>
              <w:bottom w:val="single" w:sz="4" w:space="0" w:color="auto"/>
              <w:right w:val="single" w:sz="4" w:space="0" w:color="auto"/>
            </w:tcBorders>
            <w:noWrap/>
            <w:hideMark/>
          </w:tcPr>
          <w:p w14:paraId="5431CC02" w14:textId="2C562176"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189.8</w:t>
            </w:r>
          </w:p>
        </w:tc>
        <w:tc>
          <w:tcPr>
            <w:tcW w:w="1216" w:type="dxa"/>
            <w:tcBorders>
              <w:top w:val="single" w:sz="4" w:space="0" w:color="auto"/>
              <w:left w:val="single" w:sz="4" w:space="0" w:color="auto"/>
              <w:bottom w:val="single" w:sz="4" w:space="0" w:color="auto"/>
              <w:right w:val="single" w:sz="4" w:space="0" w:color="auto"/>
            </w:tcBorders>
            <w:hideMark/>
          </w:tcPr>
          <w:p w14:paraId="156C4D6F" w14:textId="7D75BB96"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79.3</w:t>
            </w:r>
          </w:p>
        </w:tc>
      </w:tr>
      <w:tr w:rsidR="003925DB" w:rsidRPr="00C921DE" w14:paraId="501EA81D" w14:textId="77777777" w:rsidTr="00836FA0">
        <w:trPr>
          <w:trHeight w:val="1235"/>
        </w:trPr>
        <w:tc>
          <w:tcPr>
            <w:tcW w:w="3794" w:type="dxa"/>
            <w:tcBorders>
              <w:top w:val="single" w:sz="4" w:space="0" w:color="auto"/>
              <w:left w:val="single" w:sz="4" w:space="0" w:color="auto"/>
              <w:bottom w:val="single" w:sz="4" w:space="0" w:color="auto"/>
              <w:right w:val="single" w:sz="4" w:space="0" w:color="auto"/>
            </w:tcBorders>
            <w:noWrap/>
            <w:hideMark/>
          </w:tcPr>
          <w:p w14:paraId="0A0AD7DF" w14:textId="77777777" w:rsidR="003925DB" w:rsidRPr="00D94240" w:rsidRDefault="003925DB" w:rsidP="00836FA0">
            <w:pPr>
              <w:spacing w:line="276" w:lineRule="auto"/>
              <w:ind w:left="288"/>
              <w:rPr>
                <w:rFonts w:ascii="GHEA Grapalat" w:hAnsi="GHEA Grapalat" w:cs="Calibri"/>
                <w:sz w:val="18"/>
                <w:szCs w:val="18"/>
              </w:rPr>
            </w:pPr>
            <w:r w:rsidRPr="00D94240">
              <w:rPr>
                <w:rFonts w:ascii="GHEA Grapalat" w:hAnsi="GHEA Grapalat" w:cs="Calibri"/>
                <w:sz w:val="18"/>
                <w:szCs w:val="18"/>
              </w:rPr>
              <w:t>բանկերում և այլ ֆինանսավարկային հաստատություններում բյուջեի ժամանակավոր ազատ միջոցների տեղաբաշխումից և դեպոզիտներից ստացվող տոկոսավճարներ</w:t>
            </w:r>
          </w:p>
        </w:tc>
        <w:tc>
          <w:tcPr>
            <w:tcW w:w="1151" w:type="dxa"/>
            <w:tcBorders>
              <w:top w:val="single" w:sz="4" w:space="0" w:color="auto"/>
              <w:left w:val="single" w:sz="4" w:space="0" w:color="auto"/>
              <w:bottom w:val="single" w:sz="4" w:space="0" w:color="auto"/>
              <w:right w:val="single" w:sz="4" w:space="0" w:color="auto"/>
            </w:tcBorders>
          </w:tcPr>
          <w:p w14:paraId="5D083DFB" w14:textId="77777777" w:rsidR="003925DB" w:rsidRPr="00D94240" w:rsidRDefault="003925DB" w:rsidP="00836FA0">
            <w:pPr>
              <w:spacing w:line="276" w:lineRule="auto"/>
              <w:jc w:val="right"/>
              <w:rPr>
                <w:rFonts w:ascii="GHEA Grapalat" w:hAnsi="GHEA Grapalat" w:cs="Arial"/>
                <w:sz w:val="18"/>
                <w:szCs w:val="18"/>
              </w:rPr>
            </w:pPr>
            <w:r w:rsidRPr="00D94240">
              <w:rPr>
                <w:rFonts w:ascii="GHEA Grapalat" w:hAnsi="GHEA Grapalat" w:cs="Arial"/>
                <w:sz w:val="18"/>
                <w:szCs w:val="18"/>
              </w:rPr>
              <w:t>37.8</w:t>
            </w:r>
          </w:p>
        </w:tc>
        <w:tc>
          <w:tcPr>
            <w:tcW w:w="1170" w:type="dxa"/>
            <w:tcBorders>
              <w:top w:val="single" w:sz="4" w:space="0" w:color="auto"/>
              <w:left w:val="single" w:sz="4" w:space="0" w:color="auto"/>
              <w:bottom w:val="single" w:sz="4" w:space="0" w:color="auto"/>
              <w:right w:val="single" w:sz="4" w:space="0" w:color="auto"/>
            </w:tcBorders>
            <w:noWrap/>
            <w:hideMark/>
          </w:tcPr>
          <w:p w14:paraId="203EBA53" w14:textId="2997C697"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28.6</w:t>
            </w:r>
          </w:p>
        </w:tc>
        <w:tc>
          <w:tcPr>
            <w:tcW w:w="1170" w:type="dxa"/>
            <w:tcBorders>
              <w:top w:val="single" w:sz="4" w:space="0" w:color="auto"/>
              <w:left w:val="single" w:sz="4" w:space="0" w:color="auto"/>
              <w:bottom w:val="single" w:sz="4" w:space="0" w:color="auto"/>
              <w:right w:val="single" w:sz="4" w:space="0" w:color="auto"/>
            </w:tcBorders>
            <w:noWrap/>
            <w:hideMark/>
          </w:tcPr>
          <w:p w14:paraId="217ECA76" w14:textId="26FB8ED1"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41.8</w:t>
            </w:r>
          </w:p>
        </w:tc>
        <w:tc>
          <w:tcPr>
            <w:tcW w:w="1754" w:type="dxa"/>
            <w:tcBorders>
              <w:top w:val="single" w:sz="4" w:space="0" w:color="auto"/>
              <w:left w:val="single" w:sz="4" w:space="0" w:color="auto"/>
              <w:bottom w:val="single" w:sz="4" w:space="0" w:color="auto"/>
              <w:right w:val="single" w:sz="4" w:space="0" w:color="auto"/>
            </w:tcBorders>
            <w:noWrap/>
            <w:hideMark/>
          </w:tcPr>
          <w:p w14:paraId="1829CF36" w14:textId="4BB4479C"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146.1</w:t>
            </w:r>
          </w:p>
        </w:tc>
        <w:tc>
          <w:tcPr>
            <w:tcW w:w="1216" w:type="dxa"/>
            <w:tcBorders>
              <w:top w:val="single" w:sz="4" w:space="0" w:color="auto"/>
              <w:left w:val="single" w:sz="4" w:space="0" w:color="auto"/>
              <w:bottom w:val="single" w:sz="4" w:space="0" w:color="auto"/>
              <w:right w:val="single" w:sz="4" w:space="0" w:color="auto"/>
            </w:tcBorders>
            <w:hideMark/>
          </w:tcPr>
          <w:p w14:paraId="16FF02E4" w14:textId="5BF5CC14"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110.4</w:t>
            </w:r>
          </w:p>
        </w:tc>
      </w:tr>
      <w:tr w:rsidR="003925DB" w:rsidRPr="00C921DE" w14:paraId="605E4494" w14:textId="77777777" w:rsidTr="00836FA0">
        <w:trPr>
          <w:trHeight w:val="160"/>
        </w:trPr>
        <w:tc>
          <w:tcPr>
            <w:tcW w:w="3794" w:type="dxa"/>
            <w:tcBorders>
              <w:top w:val="single" w:sz="4" w:space="0" w:color="auto"/>
              <w:left w:val="single" w:sz="4" w:space="0" w:color="auto"/>
              <w:bottom w:val="single" w:sz="4" w:space="0" w:color="auto"/>
              <w:right w:val="single" w:sz="4" w:space="0" w:color="auto"/>
            </w:tcBorders>
            <w:noWrap/>
            <w:hideMark/>
          </w:tcPr>
          <w:p w14:paraId="43243EB8" w14:textId="77777777" w:rsidR="003925DB" w:rsidRPr="00D94240" w:rsidRDefault="003925DB" w:rsidP="00836FA0">
            <w:pPr>
              <w:spacing w:line="276" w:lineRule="auto"/>
              <w:ind w:left="288"/>
              <w:rPr>
                <w:rFonts w:ascii="GHEA Grapalat" w:hAnsi="GHEA Grapalat" w:cs="Calibri"/>
                <w:sz w:val="18"/>
                <w:szCs w:val="18"/>
              </w:rPr>
            </w:pPr>
            <w:r w:rsidRPr="00D94240">
              <w:rPr>
                <w:rFonts w:ascii="GHEA Grapalat" w:hAnsi="GHEA Grapalat" w:cs="Calibri"/>
                <w:sz w:val="18"/>
                <w:szCs w:val="18"/>
              </w:rPr>
              <w:t>իրավաբանական անձանց կապիտալում կատարված ներդրումներից ստացվող շահաբաժիններ</w:t>
            </w:r>
          </w:p>
        </w:tc>
        <w:tc>
          <w:tcPr>
            <w:tcW w:w="1151" w:type="dxa"/>
            <w:tcBorders>
              <w:top w:val="single" w:sz="4" w:space="0" w:color="auto"/>
              <w:left w:val="single" w:sz="4" w:space="0" w:color="auto"/>
              <w:bottom w:val="single" w:sz="4" w:space="0" w:color="auto"/>
              <w:right w:val="single" w:sz="4" w:space="0" w:color="auto"/>
            </w:tcBorders>
          </w:tcPr>
          <w:p w14:paraId="6086FF0B" w14:textId="77777777" w:rsidR="003925DB" w:rsidRPr="00D94240" w:rsidRDefault="003925DB" w:rsidP="00836FA0">
            <w:pPr>
              <w:spacing w:line="276" w:lineRule="auto"/>
              <w:jc w:val="right"/>
              <w:rPr>
                <w:rFonts w:ascii="GHEA Grapalat" w:hAnsi="GHEA Grapalat" w:cs="Arial"/>
                <w:sz w:val="18"/>
                <w:szCs w:val="18"/>
              </w:rPr>
            </w:pPr>
            <w:r w:rsidRPr="00D94240">
              <w:rPr>
                <w:rFonts w:ascii="GHEA Grapalat" w:hAnsi="GHEA Grapalat" w:cs="Arial"/>
                <w:sz w:val="18"/>
                <w:szCs w:val="18"/>
              </w:rPr>
              <w:t>38.8</w:t>
            </w:r>
          </w:p>
        </w:tc>
        <w:tc>
          <w:tcPr>
            <w:tcW w:w="1170" w:type="dxa"/>
            <w:tcBorders>
              <w:top w:val="single" w:sz="4" w:space="0" w:color="auto"/>
              <w:left w:val="single" w:sz="4" w:space="0" w:color="auto"/>
              <w:bottom w:val="single" w:sz="4" w:space="0" w:color="auto"/>
              <w:right w:val="single" w:sz="4" w:space="0" w:color="auto"/>
            </w:tcBorders>
            <w:noWrap/>
            <w:hideMark/>
          </w:tcPr>
          <w:p w14:paraId="35F33FE9" w14:textId="290F4514"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3.4</w:t>
            </w:r>
          </w:p>
        </w:tc>
        <w:tc>
          <w:tcPr>
            <w:tcW w:w="1170" w:type="dxa"/>
            <w:tcBorders>
              <w:top w:val="single" w:sz="4" w:space="0" w:color="auto"/>
              <w:left w:val="single" w:sz="4" w:space="0" w:color="auto"/>
              <w:bottom w:val="single" w:sz="4" w:space="0" w:color="auto"/>
              <w:right w:val="single" w:sz="4" w:space="0" w:color="auto"/>
            </w:tcBorders>
            <w:noWrap/>
            <w:hideMark/>
          </w:tcPr>
          <w:p w14:paraId="4FE78B3C" w14:textId="44E902A8"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19.0</w:t>
            </w:r>
          </w:p>
        </w:tc>
        <w:tc>
          <w:tcPr>
            <w:tcW w:w="1754" w:type="dxa"/>
            <w:tcBorders>
              <w:top w:val="single" w:sz="4" w:space="0" w:color="auto"/>
              <w:left w:val="single" w:sz="4" w:space="0" w:color="auto"/>
              <w:bottom w:val="single" w:sz="4" w:space="0" w:color="auto"/>
              <w:right w:val="single" w:sz="4" w:space="0" w:color="auto"/>
            </w:tcBorders>
            <w:noWrap/>
            <w:hideMark/>
          </w:tcPr>
          <w:p w14:paraId="00D5627B" w14:textId="3D7FAEFA"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554.2</w:t>
            </w:r>
          </w:p>
        </w:tc>
        <w:tc>
          <w:tcPr>
            <w:tcW w:w="1216" w:type="dxa"/>
            <w:tcBorders>
              <w:top w:val="single" w:sz="4" w:space="0" w:color="auto"/>
              <w:left w:val="single" w:sz="4" w:space="0" w:color="auto"/>
              <w:bottom w:val="single" w:sz="4" w:space="0" w:color="auto"/>
              <w:right w:val="single" w:sz="4" w:space="0" w:color="auto"/>
            </w:tcBorders>
            <w:hideMark/>
          </w:tcPr>
          <w:p w14:paraId="152FA875" w14:textId="50B86D73"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48.9</w:t>
            </w:r>
          </w:p>
        </w:tc>
      </w:tr>
      <w:tr w:rsidR="003925DB" w:rsidRPr="00C921DE" w14:paraId="0A649383" w14:textId="77777777" w:rsidTr="00836FA0">
        <w:trPr>
          <w:trHeight w:val="288"/>
        </w:trPr>
        <w:tc>
          <w:tcPr>
            <w:tcW w:w="3794" w:type="dxa"/>
            <w:tcBorders>
              <w:top w:val="single" w:sz="4" w:space="0" w:color="auto"/>
              <w:left w:val="single" w:sz="4" w:space="0" w:color="auto"/>
              <w:bottom w:val="single" w:sz="4" w:space="0" w:color="auto"/>
              <w:right w:val="single" w:sz="4" w:space="0" w:color="auto"/>
            </w:tcBorders>
            <w:hideMark/>
          </w:tcPr>
          <w:p w14:paraId="1B79D053" w14:textId="77777777" w:rsidR="003925DB" w:rsidRPr="00D94240" w:rsidRDefault="003925DB" w:rsidP="00836FA0">
            <w:pPr>
              <w:spacing w:line="276" w:lineRule="auto"/>
              <w:ind w:left="165"/>
              <w:rPr>
                <w:rFonts w:ascii="GHEA Grapalat" w:hAnsi="GHEA Grapalat" w:cs="Calibri"/>
                <w:sz w:val="18"/>
                <w:szCs w:val="18"/>
              </w:rPr>
            </w:pPr>
            <w:r w:rsidRPr="00D94240">
              <w:rPr>
                <w:rFonts w:ascii="GHEA Grapalat" w:hAnsi="GHEA Grapalat" w:cs="Calibri"/>
                <w:sz w:val="18"/>
                <w:szCs w:val="18"/>
              </w:rPr>
              <w:lastRenderedPageBreak/>
              <w:t>Պետության կողմից տրված վարկերի օգտագործման դիմաց վճարներ (տոկոսներ), այդ թվում՝</w:t>
            </w:r>
          </w:p>
        </w:tc>
        <w:tc>
          <w:tcPr>
            <w:tcW w:w="1151" w:type="dxa"/>
            <w:tcBorders>
              <w:top w:val="single" w:sz="4" w:space="0" w:color="auto"/>
              <w:left w:val="single" w:sz="4" w:space="0" w:color="auto"/>
              <w:bottom w:val="single" w:sz="4" w:space="0" w:color="auto"/>
              <w:right w:val="single" w:sz="4" w:space="0" w:color="auto"/>
            </w:tcBorders>
          </w:tcPr>
          <w:p w14:paraId="2B39C730" w14:textId="77777777" w:rsidR="003925DB" w:rsidRPr="00D94240" w:rsidRDefault="003925DB" w:rsidP="00836FA0">
            <w:pPr>
              <w:spacing w:line="276" w:lineRule="auto"/>
              <w:jc w:val="right"/>
              <w:rPr>
                <w:rFonts w:ascii="GHEA Grapalat" w:hAnsi="GHEA Grapalat" w:cs="Arial"/>
                <w:sz w:val="18"/>
                <w:szCs w:val="18"/>
              </w:rPr>
            </w:pPr>
            <w:r w:rsidRPr="00D94240">
              <w:rPr>
                <w:rFonts w:ascii="GHEA Grapalat" w:hAnsi="GHEA Grapalat" w:cs="Arial"/>
                <w:sz w:val="18"/>
                <w:szCs w:val="18"/>
              </w:rPr>
              <w:t>11.7</w:t>
            </w:r>
          </w:p>
        </w:tc>
        <w:tc>
          <w:tcPr>
            <w:tcW w:w="1170" w:type="dxa"/>
            <w:tcBorders>
              <w:top w:val="single" w:sz="4" w:space="0" w:color="auto"/>
              <w:left w:val="single" w:sz="4" w:space="0" w:color="auto"/>
              <w:bottom w:val="single" w:sz="4" w:space="0" w:color="auto"/>
              <w:right w:val="single" w:sz="4" w:space="0" w:color="auto"/>
            </w:tcBorders>
            <w:noWrap/>
            <w:hideMark/>
          </w:tcPr>
          <w:p w14:paraId="629B3767" w14:textId="47E6FB89"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13.3</w:t>
            </w:r>
          </w:p>
        </w:tc>
        <w:tc>
          <w:tcPr>
            <w:tcW w:w="1170" w:type="dxa"/>
            <w:tcBorders>
              <w:top w:val="single" w:sz="4" w:space="0" w:color="auto"/>
              <w:left w:val="single" w:sz="4" w:space="0" w:color="auto"/>
              <w:bottom w:val="single" w:sz="4" w:space="0" w:color="auto"/>
              <w:right w:val="single" w:sz="4" w:space="0" w:color="auto"/>
            </w:tcBorders>
            <w:noWrap/>
            <w:hideMark/>
          </w:tcPr>
          <w:p w14:paraId="77A968BE" w14:textId="2D656A8D"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11.9</w:t>
            </w:r>
          </w:p>
        </w:tc>
        <w:tc>
          <w:tcPr>
            <w:tcW w:w="1754" w:type="dxa"/>
            <w:tcBorders>
              <w:top w:val="single" w:sz="4" w:space="0" w:color="auto"/>
              <w:left w:val="single" w:sz="4" w:space="0" w:color="auto"/>
              <w:bottom w:val="single" w:sz="4" w:space="0" w:color="auto"/>
              <w:right w:val="single" w:sz="4" w:space="0" w:color="auto"/>
            </w:tcBorders>
            <w:noWrap/>
            <w:hideMark/>
          </w:tcPr>
          <w:p w14:paraId="39244AAB" w14:textId="1713AAF6"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89.6</w:t>
            </w:r>
          </w:p>
        </w:tc>
        <w:tc>
          <w:tcPr>
            <w:tcW w:w="1216" w:type="dxa"/>
            <w:tcBorders>
              <w:top w:val="single" w:sz="4" w:space="0" w:color="auto"/>
              <w:left w:val="single" w:sz="4" w:space="0" w:color="auto"/>
              <w:bottom w:val="single" w:sz="4" w:space="0" w:color="auto"/>
              <w:right w:val="single" w:sz="4" w:space="0" w:color="auto"/>
            </w:tcBorders>
            <w:hideMark/>
          </w:tcPr>
          <w:p w14:paraId="40514F86" w14:textId="536978A5"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101.5</w:t>
            </w:r>
          </w:p>
        </w:tc>
      </w:tr>
      <w:tr w:rsidR="003925DB" w:rsidRPr="00C921DE" w14:paraId="7D1627B1" w14:textId="77777777" w:rsidTr="00836FA0">
        <w:trPr>
          <w:trHeight w:val="288"/>
        </w:trPr>
        <w:tc>
          <w:tcPr>
            <w:tcW w:w="3794" w:type="dxa"/>
            <w:tcBorders>
              <w:top w:val="single" w:sz="4" w:space="0" w:color="auto"/>
              <w:left w:val="single" w:sz="4" w:space="0" w:color="auto"/>
              <w:bottom w:val="single" w:sz="4" w:space="0" w:color="auto"/>
              <w:right w:val="single" w:sz="4" w:space="0" w:color="auto"/>
            </w:tcBorders>
            <w:noWrap/>
            <w:hideMark/>
          </w:tcPr>
          <w:p w14:paraId="4F7BB52C" w14:textId="77777777" w:rsidR="003925DB" w:rsidRPr="00D94240" w:rsidRDefault="003925DB" w:rsidP="00836FA0">
            <w:pPr>
              <w:spacing w:line="276" w:lineRule="auto"/>
              <w:ind w:left="288"/>
              <w:rPr>
                <w:rFonts w:ascii="GHEA Grapalat" w:hAnsi="GHEA Grapalat" w:cs="Calibri"/>
                <w:sz w:val="18"/>
                <w:szCs w:val="18"/>
              </w:rPr>
            </w:pPr>
            <w:r w:rsidRPr="00D94240">
              <w:rPr>
                <w:rFonts w:ascii="GHEA Grapalat" w:hAnsi="GHEA Grapalat" w:cs="Calibri"/>
                <w:sz w:val="18"/>
                <w:szCs w:val="18"/>
              </w:rPr>
              <w:t>ռեզիդենտներին տրամադրված վարկերի օգտագործման տոկոսավճարներ</w:t>
            </w:r>
          </w:p>
        </w:tc>
        <w:tc>
          <w:tcPr>
            <w:tcW w:w="1151" w:type="dxa"/>
            <w:tcBorders>
              <w:top w:val="single" w:sz="4" w:space="0" w:color="auto"/>
              <w:left w:val="single" w:sz="4" w:space="0" w:color="auto"/>
              <w:bottom w:val="single" w:sz="4" w:space="0" w:color="auto"/>
              <w:right w:val="single" w:sz="4" w:space="0" w:color="auto"/>
            </w:tcBorders>
          </w:tcPr>
          <w:p w14:paraId="57E235BF" w14:textId="77777777" w:rsidR="003925DB" w:rsidRPr="00D94240" w:rsidRDefault="003925DB" w:rsidP="00836FA0">
            <w:pPr>
              <w:spacing w:line="276" w:lineRule="auto"/>
              <w:jc w:val="right"/>
              <w:rPr>
                <w:rFonts w:ascii="GHEA Grapalat" w:hAnsi="GHEA Grapalat" w:cs="Arial"/>
                <w:sz w:val="18"/>
                <w:szCs w:val="18"/>
              </w:rPr>
            </w:pPr>
            <w:r w:rsidRPr="00D94240">
              <w:rPr>
                <w:rFonts w:ascii="GHEA Grapalat" w:hAnsi="GHEA Grapalat" w:cs="Arial"/>
                <w:sz w:val="18"/>
                <w:szCs w:val="18"/>
              </w:rPr>
              <w:t>11.7</w:t>
            </w:r>
          </w:p>
        </w:tc>
        <w:tc>
          <w:tcPr>
            <w:tcW w:w="1170" w:type="dxa"/>
            <w:tcBorders>
              <w:top w:val="single" w:sz="4" w:space="0" w:color="auto"/>
              <w:left w:val="single" w:sz="4" w:space="0" w:color="auto"/>
              <w:bottom w:val="single" w:sz="4" w:space="0" w:color="auto"/>
              <w:right w:val="single" w:sz="4" w:space="0" w:color="auto"/>
            </w:tcBorders>
            <w:noWrap/>
            <w:hideMark/>
          </w:tcPr>
          <w:p w14:paraId="1C34B548" w14:textId="6FFEBE55"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13.3</w:t>
            </w:r>
          </w:p>
        </w:tc>
        <w:tc>
          <w:tcPr>
            <w:tcW w:w="1170" w:type="dxa"/>
            <w:tcBorders>
              <w:top w:val="single" w:sz="4" w:space="0" w:color="auto"/>
              <w:left w:val="single" w:sz="4" w:space="0" w:color="auto"/>
              <w:bottom w:val="single" w:sz="4" w:space="0" w:color="auto"/>
              <w:right w:val="single" w:sz="4" w:space="0" w:color="auto"/>
            </w:tcBorders>
            <w:noWrap/>
            <w:hideMark/>
          </w:tcPr>
          <w:p w14:paraId="2D1B5D47" w14:textId="07EEF7E5"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11.9</w:t>
            </w:r>
          </w:p>
        </w:tc>
        <w:tc>
          <w:tcPr>
            <w:tcW w:w="1754" w:type="dxa"/>
            <w:tcBorders>
              <w:top w:val="single" w:sz="4" w:space="0" w:color="auto"/>
              <w:left w:val="single" w:sz="4" w:space="0" w:color="auto"/>
              <w:bottom w:val="single" w:sz="4" w:space="0" w:color="auto"/>
              <w:right w:val="single" w:sz="4" w:space="0" w:color="auto"/>
            </w:tcBorders>
            <w:noWrap/>
            <w:hideMark/>
          </w:tcPr>
          <w:p w14:paraId="0DD649A2" w14:textId="66EA67FD"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89.6</w:t>
            </w:r>
          </w:p>
        </w:tc>
        <w:tc>
          <w:tcPr>
            <w:tcW w:w="1216" w:type="dxa"/>
            <w:tcBorders>
              <w:top w:val="single" w:sz="4" w:space="0" w:color="auto"/>
              <w:left w:val="single" w:sz="4" w:space="0" w:color="auto"/>
              <w:bottom w:val="single" w:sz="4" w:space="0" w:color="auto"/>
              <w:right w:val="single" w:sz="4" w:space="0" w:color="auto"/>
            </w:tcBorders>
            <w:hideMark/>
          </w:tcPr>
          <w:p w14:paraId="70D38159" w14:textId="3CAD75E3"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101.6</w:t>
            </w:r>
          </w:p>
        </w:tc>
      </w:tr>
      <w:tr w:rsidR="003925DB" w:rsidRPr="00C921DE" w14:paraId="609A14E8" w14:textId="77777777" w:rsidTr="00836FA0">
        <w:trPr>
          <w:trHeight w:val="288"/>
        </w:trPr>
        <w:tc>
          <w:tcPr>
            <w:tcW w:w="3794" w:type="dxa"/>
            <w:tcBorders>
              <w:top w:val="single" w:sz="4" w:space="0" w:color="auto"/>
              <w:left w:val="single" w:sz="4" w:space="0" w:color="auto"/>
              <w:bottom w:val="single" w:sz="4" w:space="0" w:color="auto"/>
              <w:right w:val="single" w:sz="4" w:space="0" w:color="auto"/>
            </w:tcBorders>
            <w:noWrap/>
            <w:hideMark/>
          </w:tcPr>
          <w:p w14:paraId="55FDB4F3" w14:textId="77777777" w:rsidR="003925DB" w:rsidRPr="00D94240" w:rsidRDefault="003925DB" w:rsidP="00836FA0">
            <w:pPr>
              <w:spacing w:line="276" w:lineRule="auto"/>
              <w:ind w:left="288"/>
              <w:rPr>
                <w:rFonts w:ascii="GHEA Grapalat" w:hAnsi="GHEA Grapalat" w:cs="Calibri"/>
                <w:sz w:val="18"/>
                <w:szCs w:val="18"/>
              </w:rPr>
            </w:pPr>
            <w:r w:rsidRPr="00D94240">
              <w:rPr>
                <w:rFonts w:ascii="GHEA Grapalat" w:hAnsi="GHEA Grapalat" w:cs="Calibri"/>
                <w:sz w:val="18"/>
                <w:szCs w:val="18"/>
              </w:rPr>
              <w:t>ոչ ռեզիդենտներին տրամադրված վարկերի օգտագործման տոկոսավճարներ</w:t>
            </w:r>
          </w:p>
        </w:tc>
        <w:tc>
          <w:tcPr>
            <w:tcW w:w="1151" w:type="dxa"/>
            <w:tcBorders>
              <w:top w:val="single" w:sz="4" w:space="0" w:color="auto"/>
              <w:left w:val="single" w:sz="4" w:space="0" w:color="auto"/>
              <w:bottom w:val="single" w:sz="4" w:space="0" w:color="auto"/>
              <w:right w:val="single" w:sz="4" w:space="0" w:color="auto"/>
            </w:tcBorders>
          </w:tcPr>
          <w:p w14:paraId="0113ADAA" w14:textId="77777777" w:rsidR="003925DB" w:rsidRPr="00D94240" w:rsidRDefault="003925DB" w:rsidP="00836FA0">
            <w:pPr>
              <w:spacing w:line="276" w:lineRule="auto"/>
              <w:jc w:val="right"/>
              <w:rPr>
                <w:rFonts w:ascii="GHEA Grapalat" w:hAnsi="GHEA Grapalat" w:cs="Arial"/>
                <w:sz w:val="18"/>
                <w:szCs w:val="18"/>
              </w:rPr>
            </w:pPr>
            <w:r w:rsidRPr="00D94240">
              <w:rPr>
                <w:rFonts w:ascii="GHEA Grapalat" w:hAnsi="GHEA Grapalat" w:cs="Arial"/>
                <w:sz w:val="18"/>
                <w:szCs w:val="18"/>
              </w:rPr>
              <w:t>0.0</w:t>
            </w:r>
            <w:r w:rsidRPr="00D94240">
              <w:rPr>
                <w:rFonts w:ascii="GHEA Grapalat" w:hAnsi="GHEA Grapalat" w:cs="Arial"/>
                <w:sz w:val="18"/>
                <w:szCs w:val="18"/>
                <w:lang w:val="en-US"/>
              </w:rPr>
              <w:t>2</w:t>
            </w:r>
          </w:p>
        </w:tc>
        <w:tc>
          <w:tcPr>
            <w:tcW w:w="1170" w:type="dxa"/>
            <w:tcBorders>
              <w:top w:val="single" w:sz="4" w:space="0" w:color="auto"/>
              <w:left w:val="single" w:sz="4" w:space="0" w:color="auto"/>
              <w:bottom w:val="single" w:sz="4" w:space="0" w:color="auto"/>
              <w:right w:val="single" w:sz="4" w:space="0" w:color="auto"/>
            </w:tcBorders>
            <w:noWrap/>
            <w:hideMark/>
          </w:tcPr>
          <w:p w14:paraId="6AFA0EFF" w14:textId="6B692A40"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0.01</w:t>
            </w:r>
          </w:p>
        </w:tc>
        <w:tc>
          <w:tcPr>
            <w:tcW w:w="1170" w:type="dxa"/>
            <w:tcBorders>
              <w:top w:val="single" w:sz="4" w:space="0" w:color="auto"/>
              <w:left w:val="single" w:sz="4" w:space="0" w:color="auto"/>
              <w:bottom w:val="single" w:sz="4" w:space="0" w:color="auto"/>
              <w:right w:val="single" w:sz="4" w:space="0" w:color="auto"/>
            </w:tcBorders>
            <w:noWrap/>
            <w:hideMark/>
          </w:tcPr>
          <w:p w14:paraId="161E4E57" w14:textId="1BE3CDCE"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0.01</w:t>
            </w:r>
          </w:p>
        </w:tc>
        <w:tc>
          <w:tcPr>
            <w:tcW w:w="1754" w:type="dxa"/>
            <w:tcBorders>
              <w:top w:val="single" w:sz="4" w:space="0" w:color="auto"/>
              <w:left w:val="single" w:sz="4" w:space="0" w:color="auto"/>
              <w:bottom w:val="single" w:sz="4" w:space="0" w:color="auto"/>
              <w:right w:val="single" w:sz="4" w:space="0" w:color="auto"/>
            </w:tcBorders>
            <w:noWrap/>
            <w:hideMark/>
          </w:tcPr>
          <w:p w14:paraId="23B02ECF" w14:textId="7A409D0C"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100.1</w:t>
            </w:r>
          </w:p>
        </w:tc>
        <w:tc>
          <w:tcPr>
            <w:tcW w:w="1216" w:type="dxa"/>
            <w:tcBorders>
              <w:top w:val="single" w:sz="4" w:space="0" w:color="auto"/>
              <w:left w:val="single" w:sz="4" w:space="0" w:color="auto"/>
              <w:bottom w:val="single" w:sz="4" w:space="0" w:color="auto"/>
              <w:right w:val="single" w:sz="4" w:space="0" w:color="auto"/>
            </w:tcBorders>
            <w:hideMark/>
          </w:tcPr>
          <w:p w14:paraId="39006E73" w14:textId="762F5E77"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43.1</w:t>
            </w:r>
          </w:p>
        </w:tc>
      </w:tr>
      <w:tr w:rsidR="003925DB" w:rsidRPr="00C921DE" w14:paraId="48C0A5D5" w14:textId="77777777" w:rsidTr="00836FA0">
        <w:trPr>
          <w:trHeight w:val="288"/>
        </w:trPr>
        <w:tc>
          <w:tcPr>
            <w:tcW w:w="3794" w:type="dxa"/>
            <w:tcBorders>
              <w:top w:val="single" w:sz="4" w:space="0" w:color="auto"/>
              <w:left w:val="single" w:sz="4" w:space="0" w:color="auto"/>
              <w:bottom w:val="single" w:sz="4" w:space="0" w:color="auto"/>
              <w:right w:val="single" w:sz="4" w:space="0" w:color="auto"/>
            </w:tcBorders>
            <w:noWrap/>
            <w:hideMark/>
          </w:tcPr>
          <w:p w14:paraId="1220EE09" w14:textId="77777777" w:rsidR="003925DB" w:rsidRPr="00D94240" w:rsidRDefault="003925DB" w:rsidP="00836FA0">
            <w:pPr>
              <w:spacing w:line="276" w:lineRule="auto"/>
              <w:ind w:left="165"/>
              <w:rPr>
                <w:rFonts w:ascii="GHEA Grapalat" w:hAnsi="GHEA Grapalat" w:cs="Calibri"/>
                <w:sz w:val="18"/>
                <w:szCs w:val="18"/>
              </w:rPr>
            </w:pPr>
            <w:r w:rsidRPr="00D94240">
              <w:rPr>
                <w:rFonts w:ascii="GHEA Grapalat" w:hAnsi="GHEA Grapalat" w:cs="Calibri"/>
                <w:sz w:val="18"/>
                <w:szCs w:val="18"/>
              </w:rPr>
              <w:t>Այլ կատեգորիաներում չդասակարգված տրանսֆերտներ</w:t>
            </w:r>
          </w:p>
        </w:tc>
        <w:tc>
          <w:tcPr>
            <w:tcW w:w="1151" w:type="dxa"/>
            <w:tcBorders>
              <w:top w:val="single" w:sz="4" w:space="0" w:color="auto"/>
              <w:left w:val="single" w:sz="4" w:space="0" w:color="auto"/>
              <w:bottom w:val="single" w:sz="4" w:space="0" w:color="auto"/>
              <w:right w:val="single" w:sz="4" w:space="0" w:color="auto"/>
            </w:tcBorders>
          </w:tcPr>
          <w:p w14:paraId="14589C60" w14:textId="77777777" w:rsidR="003925DB" w:rsidRPr="00D94240" w:rsidRDefault="003925DB" w:rsidP="00836FA0">
            <w:pPr>
              <w:spacing w:line="276" w:lineRule="auto"/>
              <w:jc w:val="right"/>
              <w:rPr>
                <w:rFonts w:ascii="GHEA Grapalat" w:hAnsi="GHEA Grapalat" w:cs="Arial"/>
                <w:sz w:val="18"/>
                <w:szCs w:val="18"/>
              </w:rPr>
            </w:pPr>
            <w:r w:rsidRPr="00D94240">
              <w:rPr>
                <w:rFonts w:ascii="GHEA Grapalat" w:hAnsi="GHEA Grapalat" w:cs="Arial"/>
                <w:sz w:val="18"/>
                <w:szCs w:val="18"/>
              </w:rPr>
              <w:t>0.5</w:t>
            </w:r>
          </w:p>
        </w:tc>
        <w:tc>
          <w:tcPr>
            <w:tcW w:w="1170" w:type="dxa"/>
            <w:tcBorders>
              <w:top w:val="single" w:sz="4" w:space="0" w:color="auto"/>
              <w:left w:val="single" w:sz="4" w:space="0" w:color="auto"/>
              <w:bottom w:val="single" w:sz="4" w:space="0" w:color="auto"/>
              <w:right w:val="single" w:sz="4" w:space="0" w:color="auto"/>
            </w:tcBorders>
            <w:noWrap/>
            <w:hideMark/>
          </w:tcPr>
          <w:p w14:paraId="2673BED5" w14:textId="6F68B8ED"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0.1</w:t>
            </w:r>
          </w:p>
        </w:tc>
        <w:tc>
          <w:tcPr>
            <w:tcW w:w="1170" w:type="dxa"/>
            <w:tcBorders>
              <w:top w:val="single" w:sz="4" w:space="0" w:color="auto"/>
              <w:left w:val="single" w:sz="4" w:space="0" w:color="auto"/>
              <w:bottom w:val="single" w:sz="4" w:space="0" w:color="auto"/>
              <w:right w:val="single" w:sz="4" w:space="0" w:color="auto"/>
            </w:tcBorders>
            <w:noWrap/>
            <w:hideMark/>
          </w:tcPr>
          <w:p w14:paraId="416CAE72" w14:textId="3F9A70B8"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0.1</w:t>
            </w:r>
          </w:p>
        </w:tc>
        <w:tc>
          <w:tcPr>
            <w:tcW w:w="1754" w:type="dxa"/>
            <w:tcBorders>
              <w:top w:val="single" w:sz="4" w:space="0" w:color="auto"/>
              <w:left w:val="single" w:sz="4" w:space="0" w:color="auto"/>
              <w:bottom w:val="single" w:sz="4" w:space="0" w:color="auto"/>
              <w:right w:val="single" w:sz="4" w:space="0" w:color="auto"/>
            </w:tcBorders>
            <w:noWrap/>
          </w:tcPr>
          <w:p w14:paraId="016D26AE" w14:textId="7C7466E4"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100.4</w:t>
            </w:r>
          </w:p>
        </w:tc>
        <w:tc>
          <w:tcPr>
            <w:tcW w:w="1216" w:type="dxa"/>
            <w:tcBorders>
              <w:top w:val="single" w:sz="4" w:space="0" w:color="auto"/>
              <w:left w:val="single" w:sz="4" w:space="0" w:color="auto"/>
              <w:bottom w:val="single" w:sz="4" w:space="0" w:color="auto"/>
              <w:right w:val="single" w:sz="4" w:space="0" w:color="auto"/>
            </w:tcBorders>
          </w:tcPr>
          <w:p w14:paraId="53719DD4" w14:textId="3C309A7C"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26.0</w:t>
            </w:r>
          </w:p>
        </w:tc>
      </w:tr>
      <w:tr w:rsidR="003925DB" w:rsidRPr="00C921DE" w14:paraId="59108BF8" w14:textId="77777777" w:rsidTr="00836FA0">
        <w:trPr>
          <w:trHeight w:val="288"/>
        </w:trPr>
        <w:tc>
          <w:tcPr>
            <w:tcW w:w="3794" w:type="dxa"/>
            <w:tcBorders>
              <w:top w:val="single" w:sz="4" w:space="0" w:color="auto"/>
              <w:left w:val="single" w:sz="4" w:space="0" w:color="auto"/>
              <w:bottom w:val="single" w:sz="4" w:space="0" w:color="auto"/>
              <w:right w:val="single" w:sz="4" w:space="0" w:color="auto"/>
            </w:tcBorders>
            <w:noWrap/>
            <w:hideMark/>
          </w:tcPr>
          <w:p w14:paraId="21A6BD30" w14:textId="77777777" w:rsidR="003925DB" w:rsidRPr="00D94240" w:rsidRDefault="003925DB" w:rsidP="00836FA0">
            <w:pPr>
              <w:spacing w:line="276" w:lineRule="auto"/>
              <w:ind w:left="165"/>
              <w:rPr>
                <w:rFonts w:ascii="GHEA Grapalat" w:hAnsi="GHEA Grapalat" w:cs="Calibri"/>
                <w:sz w:val="18"/>
                <w:szCs w:val="18"/>
              </w:rPr>
            </w:pPr>
            <w:r w:rsidRPr="00D94240">
              <w:rPr>
                <w:rFonts w:ascii="GHEA Grapalat" w:hAnsi="GHEA Grapalat" w:cs="Calibri"/>
                <w:sz w:val="18"/>
                <w:szCs w:val="18"/>
              </w:rPr>
              <w:t>Իրավախախտումների համար գործադիր, դատական մարմինների կողմից կիրառվող պատժամիջոցներից մուտքեր</w:t>
            </w:r>
          </w:p>
        </w:tc>
        <w:tc>
          <w:tcPr>
            <w:tcW w:w="1151" w:type="dxa"/>
            <w:tcBorders>
              <w:top w:val="single" w:sz="4" w:space="0" w:color="auto"/>
              <w:left w:val="single" w:sz="4" w:space="0" w:color="auto"/>
              <w:bottom w:val="single" w:sz="4" w:space="0" w:color="auto"/>
              <w:right w:val="single" w:sz="4" w:space="0" w:color="auto"/>
            </w:tcBorders>
          </w:tcPr>
          <w:p w14:paraId="14B4A7FE" w14:textId="77777777" w:rsidR="003925DB" w:rsidRPr="00D94240" w:rsidRDefault="003925DB" w:rsidP="00836FA0">
            <w:pPr>
              <w:spacing w:line="276" w:lineRule="auto"/>
              <w:jc w:val="right"/>
              <w:rPr>
                <w:rFonts w:ascii="GHEA Grapalat" w:hAnsi="GHEA Grapalat" w:cs="Arial"/>
                <w:sz w:val="18"/>
                <w:szCs w:val="18"/>
              </w:rPr>
            </w:pPr>
            <w:r w:rsidRPr="00D94240">
              <w:rPr>
                <w:rFonts w:ascii="GHEA Grapalat" w:hAnsi="GHEA Grapalat" w:cs="Arial"/>
                <w:sz w:val="18"/>
                <w:szCs w:val="18"/>
              </w:rPr>
              <w:t>27.1</w:t>
            </w:r>
          </w:p>
        </w:tc>
        <w:tc>
          <w:tcPr>
            <w:tcW w:w="1170" w:type="dxa"/>
            <w:tcBorders>
              <w:top w:val="single" w:sz="4" w:space="0" w:color="auto"/>
              <w:left w:val="single" w:sz="4" w:space="0" w:color="auto"/>
              <w:bottom w:val="single" w:sz="4" w:space="0" w:color="auto"/>
              <w:right w:val="single" w:sz="4" w:space="0" w:color="auto"/>
            </w:tcBorders>
            <w:noWrap/>
            <w:hideMark/>
          </w:tcPr>
          <w:p w14:paraId="719D6EAC" w14:textId="284A6757"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23.7</w:t>
            </w:r>
          </w:p>
        </w:tc>
        <w:tc>
          <w:tcPr>
            <w:tcW w:w="1170" w:type="dxa"/>
            <w:tcBorders>
              <w:top w:val="single" w:sz="4" w:space="0" w:color="auto"/>
              <w:left w:val="single" w:sz="4" w:space="0" w:color="auto"/>
              <w:bottom w:val="single" w:sz="4" w:space="0" w:color="auto"/>
              <w:right w:val="single" w:sz="4" w:space="0" w:color="auto"/>
            </w:tcBorders>
            <w:noWrap/>
            <w:hideMark/>
          </w:tcPr>
          <w:p w14:paraId="3FABAD8D" w14:textId="3082CD11"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28.9</w:t>
            </w:r>
          </w:p>
        </w:tc>
        <w:tc>
          <w:tcPr>
            <w:tcW w:w="1754" w:type="dxa"/>
            <w:tcBorders>
              <w:top w:val="single" w:sz="4" w:space="0" w:color="auto"/>
              <w:left w:val="single" w:sz="4" w:space="0" w:color="auto"/>
              <w:bottom w:val="single" w:sz="4" w:space="0" w:color="auto"/>
              <w:right w:val="single" w:sz="4" w:space="0" w:color="auto"/>
            </w:tcBorders>
            <w:noWrap/>
            <w:hideMark/>
          </w:tcPr>
          <w:p w14:paraId="382DD7CF" w14:textId="52EC9899"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121.9</w:t>
            </w:r>
          </w:p>
        </w:tc>
        <w:tc>
          <w:tcPr>
            <w:tcW w:w="1216" w:type="dxa"/>
            <w:tcBorders>
              <w:top w:val="single" w:sz="4" w:space="0" w:color="auto"/>
              <w:left w:val="single" w:sz="4" w:space="0" w:color="auto"/>
              <w:bottom w:val="single" w:sz="4" w:space="0" w:color="auto"/>
              <w:right w:val="single" w:sz="4" w:space="0" w:color="auto"/>
            </w:tcBorders>
            <w:hideMark/>
          </w:tcPr>
          <w:p w14:paraId="51BCF504" w14:textId="7A985640"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106.9</w:t>
            </w:r>
          </w:p>
        </w:tc>
      </w:tr>
      <w:tr w:rsidR="003925DB" w:rsidRPr="00C921DE" w14:paraId="12A727A2" w14:textId="77777777" w:rsidTr="00836FA0">
        <w:trPr>
          <w:trHeight w:val="288"/>
        </w:trPr>
        <w:tc>
          <w:tcPr>
            <w:tcW w:w="3794" w:type="dxa"/>
            <w:tcBorders>
              <w:top w:val="single" w:sz="4" w:space="0" w:color="auto"/>
              <w:left w:val="single" w:sz="4" w:space="0" w:color="auto"/>
              <w:bottom w:val="single" w:sz="4" w:space="0" w:color="auto"/>
              <w:right w:val="single" w:sz="4" w:space="0" w:color="auto"/>
            </w:tcBorders>
            <w:noWrap/>
            <w:hideMark/>
          </w:tcPr>
          <w:p w14:paraId="6AD68A0C" w14:textId="77777777" w:rsidR="003925DB" w:rsidRPr="00D94240" w:rsidRDefault="003925DB" w:rsidP="00836FA0">
            <w:pPr>
              <w:spacing w:line="276" w:lineRule="auto"/>
              <w:ind w:left="165"/>
              <w:rPr>
                <w:rFonts w:ascii="GHEA Grapalat" w:hAnsi="GHEA Grapalat" w:cs="Calibri"/>
                <w:sz w:val="18"/>
                <w:szCs w:val="18"/>
              </w:rPr>
            </w:pPr>
            <w:r w:rsidRPr="00D94240">
              <w:rPr>
                <w:rFonts w:ascii="GHEA Grapalat" w:hAnsi="GHEA Grapalat" w:cs="Calibri"/>
                <w:sz w:val="18"/>
                <w:szCs w:val="18"/>
              </w:rPr>
              <w:t>Ապրանքների մատակարարումից և ծառայությունների մատուցումից եկամուտներ</w:t>
            </w:r>
          </w:p>
        </w:tc>
        <w:tc>
          <w:tcPr>
            <w:tcW w:w="1151" w:type="dxa"/>
            <w:tcBorders>
              <w:top w:val="single" w:sz="4" w:space="0" w:color="auto"/>
              <w:left w:val="single" w:sz="4" w:space="0" w:color="auto"/>
              <w:bottom w:val="single" w:sz="4" w:space="0" w:color="auto"/>
              <w:right w:val="single" w:sz="4" w:space="0" w:color="auto"/>
            </w:tcBorders>
          </w:tcPr>
          <w:p w14:paraId="437AF036" w14:textId="77777777" w:rsidR="003925DB" w:rsidRPr="00D94240" w:rsidRDefault="003925DB" w:rsidP="00836FA0">
            <w:pPr>
              <w:spacing w:line="276" w:lineRule="auto"/>
              <w:jc w:val="right"/>
              <w:rPr>
                <w:rFonts w:ascii="GHEA Grapalat" w:hAnsi="GHEA Grapalat" w:cs="Arial"/>
                <w:sz w:val="18"/>
                <w:szCs w:val="18"/>
              </w:rPr>
            </w:pPr>
            <w:r w:rsidRPr="004224FF">
              <w:rPr>
                <w:rFonts w:ascii="GHEA Grapalat" w:hAnsi="GHEA Grapalat" w:cs="Arial"/>
                <w:sz w:val="18"/>
                <w:szCs w:val="18"/>
              </w:rPr>
              <w:t>23.4</w:t>
            </w:r>
          </w:p>
        </w:tc>
        <w:tc>
          <w:tcPr>
            <w:tcW w:w="1170" w:type="dxa"/>
            <w:tcBorders>
              <w:top w:val="single" w:sz="4" w:space="0" w:color="auto"/>
              <w:left w:val="single" w:sz="4" w:space="0" w:color="auto"/>
              <w:bottom w:val="single" w:sz="4" w:space="0" w:color="auto"/>
              <w:right w:val="single" w:sz="4" w:space="0" w:color="auto"/>
            </w:tcBorders>
            <w:noWrap/>
            <w:hideMark/>
          </w:tcPr>
          <w:p w14:paraId="5E5E1936" w14:textId="303B3070" w:rsidR="003925DB" w:rsidRPr="004224FF"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20.8</w:t>
            </w:r>
          </w:p>
        </w:tc>
        <w:tc>
          <w:tcPr>
            <w:tcW w:w="1170" w:type="dxa"/>
            <w:tcBorders>
              <w:top w:val="single" w:sz="4" w:space="0" w:color="auto"/>
              <w:left w:val="single" w:sz="4" w:space="0" w:color="auto"/>
              <w:bottom w:val="single" w:sz="4" w:space="0" w:color="auto"/>
              <w:right w:val="single" w:sz="4" w:space="0" w:color="auto"/>
            </w:tcBorders>
            <w:noWrap/>
            <w:hideMark/>
          </w:tcPr>
          <w:p w14:paraId="5AFA2566" w14:textId="3980D1BF" w:rsidR="003925DB" w:rsidRPr="004224FF"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23.2</w:t>
            </w:r>
          </w:p>
        </w:tc>
        <w:tc>
          <w:tcPr>
            <w:tcW w:w="1754" w:type="dxa"/>
            <w:tcBorders>
              <w:top w:val="single" w:sz="4" w:space="0" w:color="auto"/>
              <w:left w:val="single" w:sz="4" w:space="0" w:color="auto"/>
              <w:bottom w:val="single" w:sz="4" w:space="0" w:color="auto"/>
              <w:right w:val="single" w:sz="4" w:space="0" w:color="auto"/>
            </w:tcBorders>
            <w:noWrap/>
            <w:hideMark/>
          </w:tcPr>
          <w:p w14:paraId="4979B2C4" w14:textId="4D5495DC" w:rsidR="003925DB" w:rsidRPr="004224FF"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111.8</w:t>
            </w:r>
          </w:p>
        </w:tc>
        <w:tc>
          <w:tcPr>
            <w:tcW w:w="1216" w:type="dxa"/>
            <w:tcBorders>
              <w:top w:val="single" w:sz="4" w:space="0" w:color="auto"/>
              <w:left w:val="single" w:sz="4" w:space="0" w:color="auto"/>
              <w:bottom w:val="single" w:sz="4" w:space="0" w:color="auto"/>
              <w:right w:val="single" w:sz="4" w:space="0" w:color="auto"/>
            </w:tcBorders>
            <w:hideMark/>
          </w:tcPr>
          <w:p w14:paraId="5CCBD494" w14:textId="1B33A08B"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99.3</w:t>
            </w:r>
          </w:p>
        </w:tc>
      </w:tr>
      <w:tr w:rsidR="003925DB" w:rsidRPr="00C921DE" w14:paraId="379F975D" w14:textId="77777777" w:rsidTr="00836FA0">
        <w:trPr>
          <w:trHeight w:val="288"/>
        </w:trPr>
        <w:tc>
          <w:tcPr>
            <w:tcW w:w="3794" w:type="dxa"/>
            <w:tcBorders>
              <w:top w:val="single" w:sz="4" w:space="0" w:color="auto"/>
              <w:left w:val="single" w:sz="4" w:space="0" w:color="auto"/>
              <w:bottom w:val="single" w:sz="4" w:space="0" w:color="auto"/>
              <w:right w:val="single" w:sz="4" w:space="0" w:color="auto"/>
            </w:tcBorders>
            <w:noWrap/>
            <w:hideMark/>
          </w:tcPr>
          <w:p w14:paraId="31A81A9D" w14:textId="77777777" w:rsidR="003925DB" w:rsidRPr="00D94240" w:rsidRDefault="003925DB" w:rsidP="00836FA0">
            <w:pPr>
              <w:spacing w:line="276" w:lineRule="auto"/>
              <w:ind w:left="165"/>
              <w:rPr>
                <w:rFonts w:ascii="GHEA Grapalat" w:hAnsi="GHEA Grapalat" w:cs="Calibri"/>
                <w:sz w:val="18"/>
                <w:szCs w:val="18"/>
              </w:rPr>
            </w:pPr>
            <w:r w:rsidRPr="00D94240">
              <w:rPr>
                <w:rFonts w:ascii="GHEA Grapalat" w:hAnsi="GHEA Grapalat" w:cs="Calibri"/>
                <w:sz w:val="18"/>
                <w:szCs w:val="18"/>
              </w:rPr>
              <w:t>Օրենքով և իրավական այլ ակտերով սահմանված՝ պետական բյուջե մուտքագրվող այլ եկամուտներ</w:t>
            </w:r>
          </w:p>
        </w:tc>
        <w:tc>
          <w:tcPr>
            <w:tcW w:w="1151" w:type="dxa"/>
            <w:tcBorders>
              <w:top w:val="single" w:sz="4" w:space="0" w:color="auto"/>
              <w:left w:val="single" w:sz="4" w:space="0" w:color="auto"/>
              <w:bottom w:val="single" w:sz="4" w:space="0" w:color="auto"/>
              <w:right w:val="single" w:sz="4" w:space="0" w:color="auto"/>
            </w:tcBorders>
          </w:tcPr>
          <w:p w14:paraId="1911CBAF" w14:textId="77777777" w:rsidR="003925DB" w:rsidRPr="00D94240" w:rsidRDefault="003925DB" w:rsidP="00836FA0">
            <w:pPr>
              <w:spacing w:line="276" w:lineRule="auto"/>
              <w:jc w:val="right"/>
              <w:rPr>
                <w:rFonts w:ascii="GHEA Grapalat" w:hAnsi="GHEA Grapalat" w:cs="Arial"/>
                <w:sz w:val="18"/>
                <w:szCs w:val="18"/>
              </w:rPr>
            </w:pPr>
            <w:r w:rsidRPr="00D94240">
              <w:rPr>
                <w:rFonts w:ascii="GHEA Grapalat" w:hAnsi="GHEA Grapalat" w:cs="Arial"/>
                <w:sz w:val="18"/>
                <w:szCs w:val="18"/>
              </w:rPr>
              <w:t>21.2</w:t>
            </w:r>
          </w:p>
        </w:tc>
        <w:tc>
          <w:tcPr>
            <w:tcW w:w="1170" w:type="dxa"/>
            <w:tcBorders>
              <w:top w:val="single" w:sz="4" w:space="0" w:color="auto"/>
              <w:left w:val="single" w:sz="4" w:space="0" w:color="auto"/>
              <w:bottom w:val="single" w:sz="4" w:space="0" w:color="auto"/>
              <w:right w:val="single" w:sz="4" w:space="0" w:color="auto"/>
            </w:tcBorders>
            <w:noWrap/>
            <w:hideMark/>
          </w:tcPr>
          <w:p w14:paraId="5ABFB976" w14:textId="48F32E8D"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15.5</w:t>
            </w:r>
          </w:p>
        </w:tc>
        <w:tc>
          <w:tcPr>
            <w:tcW w:w="1170" w:type="dxa"/>
            <w:tcBorders>
              <w:top w:val="single" w:sz="4" w:space="0" w:color="auto"/>
              <w:left w:val="single" w:sz="4" w:space="0" w:color="auto"/>
              <w:bottom w:val="single" w:sz="4" w:space="0" w:color="auto"/>
              <w:right w:val="single" w:sz="4" w:space="0" w:color="auto"/>
            </w:tcBorders>
            <w:noWrap/>
            <w:hideMark/>
          </w:tcPr>
          <w:p w14:paraId="083AC940" w14:textId="2488993C"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21.5</w:t>
            </w:r>
          </w:p>
        </w:tc>
        <w:tc>
          <w:tcPr>
            <w:tcW w:w="1754" w:type="dxa"/>
            <w:tcBorders>
              <w:top w:val="single" w:sz="4" w:space="0" w:color="auto"/>
              <w:left w:val="single" w:sz="4" w:space="0" w:color="auto"/>
              <w:bottom w:val="single" w:sz="4" w:space="0" w:color="auto"/>
              <w:right w:val="single" w:sz="4" w:space="0" w:color="auto"/>
            </w:tcBorders>
            <w:noWrap/>
            <w:hideMark/>
          </w:tcPr>
          <w:p w14:paraId="52474682" w14:textId="5D25728D"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138.4</w:t>
            </w:r>
          </w:p>
        </w:tc>
        <w:tc>
          <w:tcPr>
            <w:tcW w:w="1216" w:type="dxa"/>
            <w:tcBorders>
              <w:top w:val="single" w:sz="4" w:space="0" w:color="auto"/>
              <w:left w:val="single" w:sz="4" w:space="0" w:color="auto"/>
              <w:bottom w:val="single" w:sz="4" w:space="0" w:color="auto"/>
              <w:right w:val="single" w:sz="4" w:space="0" w:color="auto"/>
            </w:tcBorders>
            <w:hideMark/>
          </w:tcPr>
          <w:p w14:paraId="1368D427" w14:textId="5AF15DAD"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101.2</w:t>
            </w:r>
          </w:p>
        </w:tc>
      </w:tr>
    </w:tbl>
    <w:p w14:paraId="007E914C" w14:textId="77777777" w:rsidR="003925DB" w:rsidRPr="00C921DE" w:rsidRDefault="003925DB" w:rsidP="003925DB">
      <w:pPr>
        <w:spacing w:line="360" w:lineRule="auto"/>
        <w:ind w:right="9" w:firstLine="567"/>
        <w:jc w:val="both"/>
        <w:rPr>
          <w:rFonts w:ascii="GHEA Grapalat" w:hAnsi="GHEA Grapalat" w:cs="Calibri"/>
          <w:sz w:val="22"/>
          <w:szCs w:val="22"/>
        </w:rPr>
      </w:pPr>
    </w:p>
    <w:p w14:paraId="1298C12A" w14:textId="450CAAA1" w:rsidR="003925DB" w:rsidRPr="003C52D9" w:rsidRDefault="003925DB" w:rsidP="003925DB">
      <w:pPr>
        <w:spacing w:line="276" w:lineRule="auto"/>
        <w:ind w:firstLine="567"/>
        <w:jc w:val="both"/>
        <w:rPr>
          <w:rFonts w:ascii="GHEA Grapalat" w:hAnsi="GHEA Grapalat" w:cs="Calibri"/>
          <w:bCs/>
          <w:noProof w:val="0"/>
          <w:sz w:val="22"/>
          <w:szCs w:val="22"/>
        </w:rPr>
      </w:pPr>
      <w:r w:rsidRPr="00E62BF5">
        <w:rPr>
          <w:rFonts w:ascii="GHEA Grapalat" w:hAnsi="GHEA Grapalat" w:cs="Calibri"/>
          <w:noProof w:val="0"/>
          <w:sz w:val="22"/>
          <w:szCs w:val="22"/>
        </w:rPr>
        <w:t xml:space="preserve">Հաշվետու տարում </w:t>
      </w:r>
      <w:r w:rsidRPr="00E62BF5">
        <w:rPr>
          <w:rFonts w:ascii="GHEA Grapalat" w:hAnsi="GHEA Grapalat" w:cs="Calibri"/>
          <w:i/>
          <w:noProof w:val="0"/>
          <w:sz w:val="22"/>
          <w:szCs w:val="22"/>
        </w:rPr>
        <w:t>բանկերում և այլ ֆինանսավարկային հաստատություններում բյուջեի ժամանակավոր ազատ միջոցների տեղաբաշխումից և դեպոզիտներից</w:t>
      </w:r>
      <w:r w:rsidRPr="00E62BF5">
        <w:rPr>
          <w:rFonts w:ascii="GHEA Grapalat" w:hAnsi="GHEA Grapalat" w:cs="Calibri"/>
          <w:noProof w:val="0"/>
          <w:sz w:val="22"/>
          <w:szCs w:val="22"/>
        </w:rPr>
        <w:t xml:space="preserve"> ստացվել են</w:t>
      </w:r>
      <w:r>
        <w:rPr>
          <w:rFonts w:ascii="GHEA Grapalat" w:hAnsi="GHEA Grapalat" w:cs="Calibri"/>
          <w:noProof w:val="0"/>
          <w:sz w:val="22"/>
          <w:szCs w:val="22"/>
        </w:rPr>
        <w:t xml:space="preserve"> շուրջ</w:t>
      </w:r>
      <w:r w:rsidRPr="00E62BF5">
        <w:rPr>
          <w:rFonts w:ascii="GHEA Grapalat" w:hAnsi="GHEA Grapalat" w:cs="Calibri"/>
          <w:noProof w:val="0"/>
          <w:sz w:val="22"/>
          <w:szCs w:val="22"/>
        </w:rPr>
        <w:t xml:space="preserve"> 41.8 մլրդ դրամ տոկոսավճարներ, որոնք 46.1%-ով (13.2</w:t>
      </w:r>
      <w:r w:rsidRPr="00E62BF5">
        <w:rPr>
          <w:rFonts w:ascii="Calibri" w:hAnsi="Calibri" w:cs="Calibri"/>
          <w:noProof w:val="0"/>
          <w:sz w:val="22"/>
          <w:szCs w:val="22"/>
        </w:rPr>
        <w:t> </w:t>
      </w:r>
      <w:r w:rsidRPr="00E62BF5">
        <w:rPr>
          <w:rFonts w:ascii="GHEA Grapalat" w:hAnsi="GHEA Grapalat" w:cs="Calibri"/>
          <w:noProof w:val="0"/>
          <w:sz w:val="22"/>
          <w:szCs w:val="22"/>
        </w:rPr>
        <w:t>մլրդ դրամով) գերազանցել են տարեկան ծրագրային ցուցանիշը և 10</w:t>
      </w:r>
      <w:r w:rsidRPr="00E62BF5">
        <w:rPr>
          <w:rFonts w:ascii="GHEA Grapalat" w:hAnsi="GHEA Grapalat" w:cs="Calibri"/>
          <w:bCs/>
          <w:noProof w:val="0"/>
          <w:sz w:val="22"/>
          <w:szCs w:val="22"/>
        </w:rPr>
        <w:t>.4%-ով (3.9 մլրդ դրամով)՝ նախորդ տարվա ցուցանիշը: Ծրագրված ցուցանիշի գերազանցումը հիմնականում պայմանավորված է պետական բյուջեի մուտքերի համեմատ ելքերի ավելի ցածր կատարողականով, որի պայմաններում առաջացել են լրացուցիչ ժամանակավոր ազատ դրամական միջոցներ, որոնք ներդրվել են՝ ապահովելով լրացուցիչ տոկոսային եկամուտներ, ինչպես նաև գանձապետական միասնական հաշվի միջոցների ակտիվ կառավարմամբ, որի արդյունքում հնարավոր է եղել միջին օրական մնացորդը պահել կանխատեսվածից 0.6 մլրդ դրամով ավելի ցածր մակարդակում (</w:t>
      </w:r>
      <w:r w:rsidR="00391772" w:rsidRPr="00E62BF5">
        <w:rPr>
          <w:rFonts w:ascii="GHEA Grapalat" w:hAnsi="GHEA Grapalat" w:cs="Calibri"/>
          <w:bCs/>
          <w:noProof w:val="0"/>
          <w:sz w:val="22"/>
          <w:szCs w:val="22"/>
        </w:rPr>
        <w:t>գանձապետական միասնական հաշվի</w:t>
      </w:r>
      <w:r w:rsidRPr="00E62BF5">
        <w:rPr>
          <w:rFonts w:ascii="GHEA Grapalat" w:hAnsi="GHEA Grapalat" w:cs="Calibri"/>
          <w:bCs/>
          <w:noProof w:val="0"/>
          <w:sz w:val="22"/>
          <w:szCs w:val="22"/>
        </w:rPr>
        <w:t xml:space="preserve"> </w:t>
      </w:r>
      <w:r w:rsidR="00391772" w:rsidRPr="00E62BF5">
        <w:rPr>
          <w:rFonts w:ascii="GHEA Grapalat" w:hAnsi="GHEA Grapalat" w:cs="Calibri"/>
          <w:bCs/>
          <w:noProof w:val="0"/>
          <w:sz w:val="22"/>
          <w:szCs w:val="22"/>
        </w:rPr>
        <w:t xml:space="preserve">փաստացի միջին օրական </w:t>
      </w:r>
      <w:r w:rsidRPr="00E62BF5">
        <w:rPr>
          <w:rFonts w:ascii="GHEA Grapalat" w:hAnsi="GHEA Grapalat" w:cs="Calibri"/>
          <w:bCs/>
          <w:noProof w:val="0"/>
          <w:sz w:val="22"/>
          <w:szCs w:val="22"/>
        </w:rPr>
        <w:t xml:space="preserve">մնացորդը աշխատանքային օրերի համար կազմել է 9.4 մլրդ դրամ): Մասնավորապես, տոկոսավճարների գերակատարմանը էապես նպաստել է պետական պարտատոմսերի՝ ծրագրվածից ավել տեղաբաշխումը, որից ստացված միջոցներն </w:t>
      </w:r>
      <w:r w:rsidRPr="003C52D9">
        <w:rPr>
          <w:rFonts w:ascii="GHEA Grapalat" w:hAnsi="GHEA Grapalat" w:cs="Calibri"/>
          <w:bCs/>
          <w:noProof w:val="0"/>
          <w:sz w:val="22"/>
          <w:szCs w:val="22"/>
        </w:rPr>
        <w:t>ավանդադրվել են՝ ապահովելով լրացուցիչ տոկոսավճարներ: Չնայած այն հանգամանքին, որ նախորդ տարվա համեմատ ներդրված ավանդների միջին կշռված տոկոսադրույքը նվազել է 1.3 տոկոսային կետով, 1,309 մլրդ դրամ ծավալով ավել ավանդների ներդրումն ապահովել է զուտ տոկոսագումարների շուրջ 4.2 մլրդ դրամով ավել հավաքագրում։ 2025թ. ընթացքում ներդրված ավանդների միջին կշռված տոկոսադրույքը կազմել է 6.99%` նախորդ տարվա 8.28%-ի դիմաց:</w:t>
      </w:r>
    </w:p>
    <w:p w14:paraId="093736B6" w14:textId="33877628" w:rsidR="003925DB" w:rsidRDefault="003925DB" w:rsidP="003925DB">
      <w:pPr>
        <w:autoSpaceDE w:val="0"/>
        <w:autoSpaceDN w:val="0"/>
        <w:adjustRightInd w:val="0"/>
        <w:spacing w:line="276" w:lineRule="auto"/>
        <w:ind w:firstLine="567"/>
        <w:jc w:val="both"/>
        <w:rPr>
          <w:rFonts w:ascii="GHEA Grapalat" w:hAnsi="GHEA Grapalat" w:cs="Calibri"/>
          <w:noProof w:val="0"/>
          <w:sz w:val="22"/>
          <w:szCs w:val="22"/>
        </w:rPr>
      </w:pPr>
      <w:r w:rsidRPr="00BF7FA4">
        <w:rPr>
          <w:rFonts w:ascii="GHEA Grapalat" w:hAnsi="GHEA Grapalat" w:cs="GHEA Grapalat"/>
          <w:iCs/>
          <w:noProof w:val="0"/>
          <w:sz w:val="22"/>
          <w:szCs w:val="22"/>
        </w:rPr>
        <w:t xml:space="preserve">2025թ. ընթացքում կնքվել է թվով 365 ավանդային պայմանագիր` </w:t>
      </w:r>
      <w:r w:rsidRPr="00BF7FA4">
        <w:rPr>
          <w:rFonts w:ascii="GHEA Grapalat" w:hAnsi="GHEA Grapalat" w:cs="Calibri"/>
          <w:noProof w:val="0"/>
          <w:sz w:val="22"/>
          <w:szCs w:val="22"/>
        </w:rPr>
        <w:t xml:space="preserve">4,113 </w:t>
      </w:r>
      <w:r w:rsidRPr="00BF7FA4">
        <w:rPr>
          <w:rFonts w:ascii="GHEA Grapalat" w:hAnsi="GHEA Grapalat" w:cs="GHEA Grapalat"/>
          <w:iCs/>
          <w:noProof w:val="0"/>
          <w:sz w:val="22"/>
          <w:szCs w:val="22"/>
        </w:rPr>
        <w:t xml:space="preserve">մլրդ դրամ ընդհանուր գումարով (նախորդ տարի կնքվել էր 322 ավանդային պայմանագիր` </w:t>
      </w:r>
      <w:r w:rsidRPr="00BF7FA4">
        <w:rPr>
          <w:rFonts w:ascii="GHEA Grapalat" w:hAnsi="GHEA Grapalat" w:cs="Calibri"/>
          <w:noProof w:val="0"/>
          <w:sz w:val="22"/>
          <w:szCs w:val="22"/>
        </w:rPr>
        <w:t xml:space="preserve">2,804 </w:t>
      </w:r>
      <w:r w:rsidRPr="00BF7FA4">
        <w:rPr>
          <w:rFonts w:ascii="GHEA Grapalat" w:hAnsi="GHEA Grapalat" w:cs="GHEA Grapalat"/>
          <w:iCs/>
          <w:noProof w:val="0"/>
          <w:sz w:val="22"/>
          <w:szCs w:val="22"/>
        </w:rPr>
        <w:t>մլրդ դրամ ընդհանուր գումարով):</w:t>
      </w:r>
      <w:r w:rsidRPr="00BF7FA4">
        <w:rPr>
          <w:rFonts w:ascii="GHEA Grapalat" w:hAnsi="GHEA Grapalat" w:cs="Calibri"/>
          <w:noProof w:val="0"/>
          <w:sz w:val="22"/>
          <w:szCs w:val="22"/>
        </w:rPr>
        <w:t xml:space="preserve"> Հաշվետու տարում ներդրված ավանդների միջին մեծությունը կազմել է 11.4</w:t>
      </w:r>
      <w:r w:rsidRPr="00BF7FA4">
        <w:rPr>
          <w:rFonts w:ascii="Calibri" w:hAnsi="Calibri" w:cs="Calibri"/>
          <w:noProof w:val="0"/>
          <w:sz w:val="22"/>
          <w:szCs w:val="22"/>
        </w:rPr>
        <w:t> </w:t>
      </w:r>
      <w:r w:rsidRPr="00BF7FA4">
        <w:rPr>
          <w:rFonts w:ascii="GHEA Grapalat" w:hAnsi="GHEA Grapalat" w:cs="Calibri"/>
          <w:noProof w:val="0"/>
          <w:sz w:val="22"/>
          <w:szCs w:val="22"/>
        </w:rPr>
        <w:t xml:space="preserve">մլրդ դրամ, որը նախորդ տարվա համեմատ </w:t>
      </w:r>
      <w:r w:rsidR="00A36570" w:rsidRPr="008C23D7">
        <w:rPr>
          <w:rFonts w:ascii="GHEA Grapalat" w:hAnsi="GHEA Grapalat" w:cs="Calibri"/>
          <w:noProof w:val="0"/>
          <w:sz w:val="22"/>
          <w:szCs w:val="22"/>
        </w:rPr>
        <w:t>աճ</w:t>
      </w:r>
      <w:r w:rsidRPr="00BF7FA4">
        <w:rPr>
          <w:rFonts w:ascii="GHEA Grapalat" w:hAnsi="GHEA Grapalat" w:cs="Calibri"/>
          <w:noProof w:val="0"/>
          <w:sz w:val="22"/>
          <w:szCs w:val="22"/>
        </w:rPr>
        <w:t>ել է 2.7 մլրդ դրամով:</w:t>
      </w:r>
    </w:p>
    <w:p w14:paraId="263AA9EA" w14:textId="191EAB76" w:rsidR="003925DB" w:rsidRPr="007D494D" w:rsidRDefault="003925DB" w:rsidP="003925DB">
      <w:pPr>
        <w:autoSpaceDE w:val="0"/>
        <w:autoSpaceDN w:val="0"/>
        <w:adjustRightInd w:val="0"/>
        <w:spacing w:line="276" w:lineRule="auto"/>
        <w:ind w:firstLine="567"/>
        <w:jc w:val="both"/>
        <w:rPr>
          <w:rFonts w:ascii="GHEA Grapalat" w:hAnsi="GHEA Grapalat"/>
          <w:noProof w:val="0"/>
          <w:sz w:val="22"/>
          <w:szCs w:val="22"/>
          <w:shd w:val="clear" w:color="auto" w:fill="FFFFFF"/>
        </w:rPr>
      </w:pPr>
      <w:r w:rsidRPr="00870C10">
        <w:rPr>
          <w:rFonts w:ascii="GHEA Grapalat" w:hAnsi="GHEA Grapalat" w:cs="Calibri"/>
          <w:i/>
          <w:noProof w:val="0"/>
          <w:sz w:val="22"/>
          <w:szCs w:val="22"/>
        </w:rPr>
        <w:lastRenderedPageBreak/>
        <w:t>Ռեզիդենտներին պետության կողմից տրամադրված վարկերի օգտագործման տոկոսավճարները</w:t>
      </w:r>
      <w:r w:rsidRPr="007D494D">
        <w:rPr>
          <w:rFonts w:ascii="GHEA Grapalat" w:hAnsi="GHEA Grapalat"/>
          <w:noProof w:val="0"/>
          <w:sz w:val="22"/>
          <w:szCs w:val="22"/>
          <w:shd w:val="clear" w:color="auto" w:fill="FFFFFF"/>
        </w:rPr>
        <w:t xml:space="preserve"> 2025թ. կազմել են 11.9 մլրդ դրամ՝ 89.6%</w:t>
      </w:r>
      <w:r w:rsidRPr="007D494D">
        <w:rPr>
          <w:rFonts w:ascii="GHEA Grapalat" w:hAnsi="GHEA Grapalat"/>
          <w:noProof w:val="0"/>
          <w:sz w:val="22"/>
          <w:szCs w:val="22"/>
          <w:shd w:val="clear" w:color="auto" w:fill="FFFFFF"/>
        </w:rPr>
        <w:noBreakHyphen/>
        <w:t>ով ապահովելով տարեկան ծրագրային ցուցանիշը: Ծրագրից շեղումը պայմանավորված է տրամադրված վարկերի գծով սահմանված լողացող տոկոսադրույքների նվազեցմամբ:</w:t>
      </w:r>
      <w:r w:rsidRPr="007D494D">
        <w:rPr>
          <w:rFonts w:ascii="GHEA Grapalat" w:hAnsi="GHEA Grapalat" w:cs="GHEA Grapalat"/>
          <w:iCs/>
          <w:noProof w:val="0"/>
          <w:sz w:val="22"/>
          <w:szCs w:val="22"/>
        </w:rPr>
        <w:t xml:space="preserve"> </w:t>
      </w:r>
      <w:r w:rsidRPr="00E62BF5">
        <w:rPr>
          <w:rFonts w:ascii="GHEA Grapalat" w:hAnsi="GHEA Grapalat" w:cs="GHEA Grapalat"/>
          <w:iCs/>
          <w:noProof w:val="0"/>
          <w:sz w:val="22"/>
          <w:szCs w:val="22"/>
        </w:rPr>
        <w:t>Նախորդ տարվա համեմատ</w:t>
      </w:r>
      <w:r>
        <w:rPr>
          <w:rFonts w:ascii="GHEA Grapalat" w:hAnsi="GHEA Grapalat" w:cs="GHEA Grapalat"/>
          <w:iCs/>
          <w:noProof w:val="0"/>
          <w:sz w:val="22"/>
          <w:szCs w:val="22"/>
        </w:rPr>
        <w:t xml:space="preserve"> </w:t>
      </w:r>
      <w:r w:rsidRPr="00E62BF5">
        <w:rPr>
          <w:rFonts w:ascii="GHEA Grapalat" w:hAnsi="GHEA Grapalat" w:cs="GHEA Grapalat"/>
          <w:iCs/>
          <w:noProof w:val="0"/>
          <w:sz w:val="22"/>
          <w:szCs w:val="22"/>
        </w:rPr>
        <w:t>արձանագրվել է</w:t>
      </w:r>
      <w:r w:rsidR="00C80C2C" w:rsidRPr="008C23D7">
        <w:rPr>
          <w:rFonts w:ascii="GHEA Grapalat" w:hAnsi="GHEA Grapalat" w:cs="GHEA Grapalat"/>
          <w:iCs/>
          <w:noProof w:val="0"/>
          <w:sz w:val="22"/>
          <w:szCs w:val="22"/>
        </w:rPr>
        <w:t xml:space="preserve"> ռեզիդենտներից ստացված տոկոսավճարների</w:t>
      </w:r>
      <w:r w:rsidRPr="00E62BF5">
        <w:rPr>
          <w:rFonts w:ascii="GHEA Grapalat" w:hAnsi="GHEA Grapalat" w:cs="GHEA Grapalat"/>
          <w:iCs/>
          <w:noProof w:val="0"/>
          <w:sz w:val="22"/>
          <w:szCs w:val="22"/>
        </w:rPr>
        <w:t xml:space="preserve"> </w:t>
      </w:r>
      <w:r>
        <w:rPr>
          <w:rFonts w:ascii="GHEA Grapalat" w:hAnsi="GHEA Grapalat" w:cs="GHEA Grapalat"/>
          <w:iCs/>
          <w:noProof w:val="0"/>
          <w:sz w:val="22"/>
          <w:szCs w:val="22"/>
        </w:rPr>
        <w:t>1.6</w:t>
      </w:r>
      <w:r w:rsidRPr="00E62BF5">
        <w:rPr>
          <w:rFonts w:ascii="GHEA Grapalat" w:hAnsi="GHEA Grapalat" w:cs="Calibri"/>
          <w:noProof w:val="0"/>
          <w:sz w:val="22"/>
          <w:szCs w:val="22"/>
        </w:rPr>
        <w:t>% (</w:t>
      </w:r>
      <w:r>
        <w:rPr>
          <w:rFonts w:ascii="GHEA Grapalat" w:hAnsi="GHEA Grapalat" w:cs="GHEA Grapalat"/>
          <w:iCs/>
          <w:noProof w:val="0"/>
          <w:sz w:val="22"/>
          <w:szCs w:val="22"/>
        </w:rPr>
        <w:t>191.2 մլն դրամ) աճ:</w:t>
      </w:r>
    </w:p>
    <w:p w14:paraId="33954446" w14:textId="364CF3B9" w:rsidR="003925DB" w:rsidRPr="00BF7FA4" w:rsidRDefault="003925DB" w:rsidP="003925DB">
      <w:pPr>
        <w:spacing w:line="276" w:lineRule="auto"/>
        <w:ind w:right="9" w:firstLine="567"/>
        <w:jc w:val="both"/>
        <w:rPr>
          <w:rFonts w:ascii="GHEA Grapalat" w:hAnsi="GHEA Grapalat" w:cs="Times Armenian"/>
          <w:noProof w:val="0"/>
          <w:sz w:val="22"/>
          <w:szCs w:val="22"/>
        </w:rPr>
      </w:pPr>
      <w:r w:rsidRPr="00BF7FA4">
        <w:rPr>
          <w:rFonts w:ascii="GHEA Grapalat" w:hAnsi="GHEA Grapalat" w:cs="GHEA Grapalat"/>
          <w:i/>
          <w:noProof w:val="0"/>
          <w:sz w:val="22"/>
          <w:szCs w:val="22"/>
        </w:rPr>
        <w:t>Իրավաբանական անձանց կապիտալում կատարված ներդրումներից</w:t>
      </w:r>
      <w:r w:rsidRPr="00BF7FA4">
        <w:rPr>
          <w:rFonts w:ascii="GHEA Grapalat" w:hAnsi="GHEA Grapalat" w:cs="GHEA Grapalat"/>
          <w:noProof w:val="0"/>
          <w:sz w:val="22"/>
          <w:szCs w:val="22"/>
        </w:rPr>
        <w:t xml:space="preserve"> </w:t>
      </w:r>
      <w:r w:rsidR="00CE343E" w:rsidRPr="00BF7FA4">
        <w:rPr>
          <w:rFonts w:ascii="GHEA Grapalat" w:hAnsi="GHEA Grapalat" w:cs="Calibri"/>
          <w:bCs/>
          <w:noProof w:val="0"/>
          <w:sz w:val="22"/>
          <w:szCs w:val="22"/>
        </w:rPr>
        <w:t>2025թ.</w:t>
      </w:r>
      <w:r w:rsidR="00CE343E" w:rsidRPr="008C23D7">
        <w:rPr>
          <w:rFonts w:ascii="GHEA Grapalat" w:hAnsi="GHEA Grapalat" w:cs="Calibri"/>
          <w:bCs/>
          <w:noProof w:val="0"/>
          <w:sz w:val="22"/>
          <w:szCs w:val="22"/>
        </w:rPr>
        <w:t xml:space="preserve"> </w:t>
      </w:r>
      <w:r w:rsidRPr="00BF7FA4">
        <w:rPr>
          <w:rFonts w:ascii="GHEA Grapalat" w:hAnsi="GHEA Grapalat" w:cs="GHEA Grapalat"/>
          <w:noProof w:val="0"/>
          <w:sz w:val="22"/>
          <w:szCs w:val="22"/>
        </w:rPr>
        <w:t>ստացվել են շուրջ 19</w:t>
      </w:r>
      <w:r w:rsidR="00CE343E" w:rsidRPr="008C23D7">
        <w:rPr>
          <w:rFonts w:ascii="Calibri" w:hAnsi="Calibri" w:cs="Calibri"/>
          <w:noProof w:val="0"/>
          <w:sz w:val="22"/>
          <w:szCs w:val="22"/>
        </w:rPr>
        <w:t> </w:t>
      </w:r>
      <w:r w:rsidRPr="00BF7FA4">
        <w:rPr>
          <w:rFonts w:ascii="GHEA Grapalat" w:hAnsi="GHEA Grapalat" w:cs="GHEA Grapalat"/>
          <w:noProof w:val="0"/>
          <w:sz w:val="22"/>
          <w:szCs w:val="22"/>
        </w:rPr>
        <w:t xml:space="preserve">մլրդ դրամ </w:t>
      </w:r>
      <w:r w:rsidR="00CE343E">
        <w:rPr>
          <w:rFonts w:ascii="GHEA Grapalat" w:hAnsi="GHEA Grapalat" w:cs="Calibri"/>
          <w:bCs/>
          <w:noProof w:val="0"/>
          <w:sz w:val="22"/>
          <w:szCs w:val="22"/>
        </w:rPr>
        <w:t>շահաբաժիններ՝</w:t>
      </w:r>
      <w:r w:rsidRPr="00BF7FA4">
        <w:rPr>
          <w:rFonts w:ascii="GHEA Grapalat" w:hAnsi="GHEA Grapalat" w:cs="Calibri"/>
          <w:bCs/>
          <w:noProof w:val="0"/>
          <w:sz w:val="22"/>
          <w:szCs w:val="22"/>
        </w:rPr>
        <w:t xml:space="preserve"> </w:t>
      </w:r>
      <w:r w:rsidR="00CE343E" w:rsidRPr="008C23D7">
        <w:rPr>
          <w:rFonts w:ascii="GHEA Grapalat" w:hAnsi="GHEA Grapalat" w:cs="Calibri"/>
          <w:bCs/>
          <w:noProof w:val="0"/>
          <w:sz w:val="22"/>
          <w:szCs w:val="22"/>
        </w:rPr>
        <w:t xml:space="preserve">5.5 անգամ (15.6 մլրդ դրամով) գերազանցելով </w:t>
      </w:r>
      <w:r w:rsidRPr="00BF7FA4">
        <w:rPr>
          <w:rFonts w:ascii="GHEA Grapalat" w:hAnsi="GHEA Grapalat" w:cs="Calibri"/>
          <w:bCs/>
          <w:noProof w:val="0"/>
          <w:sz w:val="22"/>
          <w:szCs w:val="22"/>
        </w:rPr>
        <w:t xml:space="preserve">ծրագրված </w:t>
      </w:r>
      <w:r w:rsidR="00CE343E" w:rsidRPr="008C23D7">
        <w:rPr>
          <w:rFonts w:ascii="GHEA Grapalat" w:hAnsi="GHEA Grapalat" w:cs="Calibri"/>
          <w:bCs/>
          <w:noProof w:val="0"/>
          <w:sz w:val="22"/>
          <w:szCs w:val="22"/>
        </w:rPr>
        <w:t>ցուցանիշը</w:t>
      </w:r>
      <w:r w:rsidRPr="00BF7FA4">
        <w:rPr>
          <w:rFonts w:ascii="GHEA Grapalat" w:hAnsi="GHEA Grapalat" w:cs="Calibri"/>
          <w:bCs/>
          <w:noProof w:val="0"/>
          <w:sz w:val="22"/>
          <w:szCs w:val="22"/>
        </w:rPr>
        <w:t>:</w:t>
      </w:r>
      <w:r w:rsidRPr="00BF7FA4">
        <w:rPr>
          <w:rFonts w:ascii="GHEA Grapalat" w:hAnsi="GHEA Grapalat" w:cs="Calibri"/>
          <w:noProof w:val="0"/>
          <w:sz w:val="22"/>
          <w:szCs w:val="22"/>
        </w:rPr>
        <w:t xml:space="preserve"> </w:t>
      </w:r>
      <w:r w:rsidR="00CE343E" w:rsidRPr="008C23D7">
        <w:rPr>
          <w:rFonts w:ascii="GHEA Grapalat" w:hAnsi="GHEA Grapalat" w:cs="Calibri"/>
          <w:noProof w:val="0"/>
          <w:sz w:val="22"/>
          <w:szCs w:val="22"/>
        </w:rPr>
        <w:t>Վերջինս</w:t>
      </w:r>
      <w:r w:rsidRPr="00BF7FA4">
        <w:rPr>
          <w:rFonts w:ascii="GHEA Grapalat" w:hAnsi="GHEA Grapalat" w:cs="Calibri"/>
          <w:noProof w:val="0"/>
          <w:sz w:val="22"/>
          <w:szCs w:val="22"/>
        </w:rPr>
        <w:t xml:space="preserve"> հիմնականում պայմանավորված է </w:t>
      </w:r>
      <w:r w:rsidRPr="00BF7FA4">
        <w:rPr>
          <w:rFonts w:ascii="GHEA Grapalat" w:hAnsi="GHEA Grapalat" w:cs="GHEA Grapalat"/>
          <w:noProof w:val="0"/>
          <w:sz w:val="22"/>
          <w:szCs w:val="22"/>
        </w:rPr>
        <w:t>«Զանգեզուրի պղնձամոլիբդենային կոմբինատ» ՓԲԸ-ում և «Վիվա Արմենիա» ՓԲԸ</w:t>
      </w:r>
      <w:r w:rsidRPr="00BF7FA4">
        <w:rPr>
          <w:rFonts w:ascii="GHEA Grapalat" w:hAnsi="GHEA Grapalat" w:cs="GHEA Grapalat"/>
          <w:noProof w:val="0"/>
          <w:sz w:val="22"/>
          <w:szCs w:val="22"/>
        </w:rPr>
        <w:noBreakHyphen/>
        <w:t>ում պետական մասնակցության դիմաց համապատասխանաբար 11.2 մլրդ դրամ և 3.6 մլրդ դրամ</w:t>
      </w:r>
      <w:r w:rsidR="00671489">
        <w:rPr>
          <w:rFonts w:ascii="GHEA Grapalat" w:hAnsi="GHEA Grapalat" w:cs="GHEA Grapalat"/>
          <w:noProof w:val="0"/>
          <w:sz w:val="22"/>
          <w:szCs w:val="22"/>
        </w:rPr>
        <w:t xml:space="preserve"> </w:t>
      </w:r>
      <w:r w:rsidR="00981EC9">
        <w:rPr>
          <w:rFonts w:ascii="GHEA Grapalat" w:hAnsi="GHEA Grapalat" w:cs="GHEA Grapalat"/>
          <w:noProof w:val="0"/>
          <w:sz w:val="22"/>
          <w:szCs w:val="22"/>
        </w:rPr>
        <w:t>չկանխատեսված</w:t>
      </w:r>
      <w:r w:rsidRPr="00BF7FA4">
        <w:rPr>
          <w:rFonts w:ascii="GHEA Grapalat" w:hAnsi="GHEA Grapalat" w:cs="GHEA Grapalat"/>
          <w:noProof w:val="0"/>
          <w:sz w:val="22"/>
          <w:szCs w:val="22"/>
        </w:rPr>
        <w:t xml:space="preserve"> շահաբաժինների ստացմամբ:</w:t>
      </w:r>
      <w:r w:rsidRPr="00BF7FA4">
        <w:rPr>
          <w:rFonts w:ascii="GHEA Grapalat" w:hAnsi="GHEA Grapalat" w:cs="GHEA Grapalat"/>
          <w:iCs/>
          <w:noProof w:val="0"/>
          <w:sz w:val="22"/>
          <w:szCs w:val="22"/>
        </w:rPr>
        <w:t xml:space="preserve"> Նախորդ տարվա համեմատ արձանագրվել է</w:t>
      </w:r>
      <w:r w:rsidR="00981EC9" w:rsidRPr="008C23D7">
        <w:rPr>
          <w:rFonts w:ascii="GHEA Grapalat" w:hAnsi="GHEA Grapalat" w:cs="GHEA Grapalat"/>
          <w:iCs/>
          <w:noProof w:val="0"/>
          <w:sz w:val="22"/>
          <w:szCs w:val="22"/>
        </w:rPr>
        <w:t xml:space="preserve"> շահաբաժինների</w:t>
      </w:r>
      <w:r w:rsidRPr="00BF7FA4">
        <w:rPr>
          <w:rFonts w:ascii="GHEA Grapalat" w:hAnsi="GHEA Grapalat" w:cs="GHEA Grapalat"/>
          <w:iCs/>
          <w:noProof w:val="0"/>
          <w:sz w:val="22"/>
          <w:szCs w:val="22"/>
        </w:rPr>
        <w:t xml:space="preserve"> 51.1</w:t>
      </w:r>
      <w:r w:rsidRPr="00BF7FA4">
        <w:rPr>
          <w:rFonts w:ascii="GHEA Grapalat" w:hAnsi="GHEA Grapalat" w:cs="Calibri"/>
          <w:noProof w:val="0"/>
          <w:sz w:val="22"/>
          <w:szCs w:val="22"/>
        </w:rPr>
        <w:t>% (19</w:t>
      </w:r>
      <w:r w:rsidRPr="00BF7FA4">
        <w:rPr>
          <w:rFonts w:ascii="GHEA Grapalat" w:hAnsi="GHEA Grapalat" w:cs="GHEA Grapalat"/>
          <w:iCs/>
          <w:noProof w:val="0"/>
          <w:sz w:val="22"/>
          <w:szCs w:val="22"/>
        </w:rPr>
        <w:t xml:space="preserve">.8 մլրդ դրամ) անկում, որը հիմնականում պայմանավորված է </w:t>
      </w:r>
      <w:r w:rsidRPr="00BF7FA4">
        <w:rPr>
          <w:rFonts w:ascii="GHEA Grapalat" w:hAnsi="GHEA Grapalat" w:cs="GHEA Grapalat"/>
          <w:noProof w:val="0"/>
          <w:sz w:val="22"/>
          <w:szCs w:val="22"/>
        </w:rPr>
        <w:t>«Զանգեզուրի պղնձամոլիբդենային կոմբինատ» ՓԲԸ-ում պետական մասնակցության դիմաց ստացված շահաբաժինների նվազմամբ</w:t>
      </w:r>
      <w:r w:rsidRPr="00BF7FA4">
        <w:rPr>
          <w:rFonts w:ascii="GHEA Grapalat" w:hAnsi="GHEA Grapalat" w:cs="Times Armenian"/>
          <w:noProof w:val="0"/>
          <w:sz w:val="22"/>
          <w:szCs w:val="22"/>
        </w:rPr>
        <w:t xml:space="preserve">: </w:t>
      </w:r>
    </w:p>
    <w:p w14:paraId="0068ED7D" w14:textId="7020A6B1" w:rsidR="003925DB" w:rsidRPr="00BF7FA4" w:rsidRDefault="003925DB" w:rsidP="003925DB">
      <w:pPr>
        <w:spacing w:line="276" w:lineRule="auto"/>
        <w:ind w:right="9" w:firstLine="567"/>
        <w:jc w:val="both"/>
        <w:rPr>
          <w:rFonts w:ascii="GHEA Grapalat" w:hAnsi="GHEA Grapalat" w:cs="Calibri"/>
          <w:bCs/>
          <w:noProof w:val="0"/>
          <w:sz w:val="22"/>
          <w:szCs w:val="22"/>
        </w:rPr>
      </w:pPr>
      <w:r w:rsidRPr="00BF7FA4">
        <w:rPr>
          <w:rFonts w:ascii="GHEA Grapalat" w:hAnsi="GHEA Grapalat" w:cs="GHEA Grapalat"/>
          <w:iCs/>
          <w:noProof w:val="0"/>
          <w:sz w:val="22"/>
          <w:szCs w:val="22"/>
        </w:rPr>
        <w:t xml:space="preserve">2025թ. ընթացքում </w:t>
      </w:r>
      <w:r w:rsidRPr="00BF7FA4">
        <w:rPr>
          <w:rFonts w:ascii="GHEA Grapalat" w:hAnsi="GHEA Grapalat" w:cs="GHEA Grapalat"/>
          <w:i/>
          <w:iCs/>
          <w:noProof w:val="0"/>
          <w:sz w:val="22"/>
          <w:szCs w:val="22"/>
        </w:rPr>
        <w:t>իրավախախտումների համար գործադիր, դատական մարմինների կողմից կիրառվող պատժամիջոցներից</w:t>
      </w:r>
      <w:r w:rsidRPr="00BF7FA4">
        <w:rPr>
          <w:rFonts w:ascii="GHEA Grapalat" w:hAnsi="GHEA Grapalat" w:cs="GHEA Grapalat"/>
          <w:iCs/>
          <w:noProof w:val="0"/>
          <w:sz w:val="22"/>
          <w:szCs w:val="22"/>
        </w:rPr>
        <w:t xml:space="preserve"> </w:t>
      </w:r>
      <w:r w:rsidR="00B008E8">
        <w:rPr>
          <w:rFonts w:ascii="GHEA Grapalat" w:hAnsi="GHEA Grapalat" w:cs="GHEA Grapalat"/>
          <w:noProof w:val="0"/>
          <w:color w:val="000000"/>
          <w:sz w:val="22"/>
          <w:szCs w:val="22"/>
        </w:rPr>
        <w:t xml:space="preserve">ստացվել է </w:t>
      </w:r>
      <w:r w:rsidRPr="00BF7FA4">
        <w:rPr>
          <w:rFonts w:ascii="GHEA Grapalat" w:hAnsi="GHEA Grapalat" w:cs="GHEA Grapalat"/>
          <w:noProof w:val="0"/>
          <w:color w:val="000000"/>
          <w:sz w:val="22"/>
          <w:szCs w:val="22"/>
        </w:rPr>
        <w:t>2</w:t>
      </w:r>
      <w:r w:rsidR="00B008E8" w:rsidRPr="008C23D7">
        <w:rPr>
          <w:rFonts w:ascii="GHEA Grapalat" w:hAnsi="GHEA Grapalat" w:cs="GHEA Grapalat"/>
          <w:noProof w:val="0"/>
          <w:color w:val="000000"/>
          <w:sz w:val="22"/>
          <w:szCs w:val="22"/>
        </w:rPr>
        <w:t>8.</w:t>
      </w:r>
      <w:r w:rsidRPr="00BF7FA4">
        <w:rPr>
          <w:rFonts w:ascii="GHEA Grapalat" w:hAnsi="GHEA Grapalat" w:cs="GHEA Grapalat"/>
          <w:noProof w:val="0"/>
          <w:color w:val="000000"/>
          <w:sz w:val="22"/>
          <w:szCs w:val="22"/>
        </w:rPr>
        <w:t>9 մլրդ դրամ</w:t>
      </w:r>
      <w:r w:rsidR="00B008E8" w:rsidRPr="008C23D7">
        <w:rPr>
          <w:rFonts w:ascii="GHEA Grapalat" w:hAnsi="GHEA Grapalat" w:cs="GHEA Grapalat"/>
          <w:noProof w:val="0"/>
          <w:color w:val="000000"/>
          <w:sz w:val="22"/>
          <w:szCs w:val="22"/>
        </w:rPr>
        <w:t xml:space="preserve"> եկամուտ</w:t>
      </w:r>
      <w:r w:rsidRPr="00BF7FA4">
        <w:rPr>
          <w:rFonts w:ascii="GHEA Grapalat" w:hAnsi="GHEA Grapalat" w:cs="GHEA Grapalat"/>
          <w:noProof w:val="0"/>
          <w:color w:val="000000"/>
          <w:sz w:val="22"/>
          <w:szCs w:val="22"/>
        </w:rPr>
        <w:t>, որը 21.9%-ով գերազանցել է տարեկան ծրագրային ցուցանիշը և 6.9%-ով՝ նախորդ տարվա ցուցանիշը:</w:t>
      </w:r>
      <w:r w:rsidRPr="00BF7FA4">
        <w:rPr>
          <w:rFonts w:ascii="GHEA Grapalat" w:hAnsi="GHEA Grapalat" w:cs="GHEA Grapalat"/>
          <w:iCs/>
          <w:noProof w:val="0"/>
          <w:sz w:val="22"/>
          <w:szCs w:val="22"/>
        </w:rPr>
        <w:t xml:space="preserve"> </w:t>
      </w:r>
      <w:r w:rsidRPr="00BF7FA4">
        <w:rPr>
          <w:rFonts w:ascii="GHEA Grapalat" w:hAnsi="GHEA Grapalat" w:cs="Calibri"/>
          <w:bCs/>
          <w:noProof w:val="0"/>
          <w:sz w:val="22"/>
          <w:szCs w:val="22"/>
        </w:rPr>
        <w:t xml:space="preserve">Մուտքերի բարձր մակարդակը, մասնավորապես, պայմանավորված է ՀՀ ներքին գործերի նախարարության կողմից գանձվող մուտքերով, որոնք կազմել են ավելի քան 19.5 մլրդ դրամ՝ 7%-ով (1.3 մլրդ դրամով) գերազանցելով </w:t>
      </w:r>
      <w:r w:rsidRPr="00BF7FA4">
        <w:rPr>
          <w:rFonts w:ascii="GHEA Grapalat" w:hAnsi="GHEA Grapalat" w:cs="GHEA Grapalat"/>
          <w:noProof w:val="0"/>
          <w:sz w:val="22"/>
          <w:szCs w:val="22"/>
        </w:rPr>
        <w:t>կանխատեսված ցուցանիշը</w:t>
      </w:r>
      <w:r w:rsidR="00053FA5" w:rsidRPr="008C23D7">
        <w:rPr>
          <w:rFonts w:ascii="GHEA Grapalat" w:hAnsi="GHEA Grapalat" w:cs="GHEA Grapalat"/>
          <w:noProof w:val="0"/>
          <w:sz w:val="22"/>
          <w:szCs w:val="22"/>
        </w:rPr>
        <w:t xml:space="preserve"> և 5.5%-ով (1 մլրդ դրամով)</w:t>
      </w:r>
      <w:r w:rsidRPr="00BF7FA4">
        <w:rPr>
          <w:rFonts w:ascii="GHEA Grapalat" w:hAnsi="GHEA Grapalat" w:cs="GHEA Grapalat"/>
          <w:noProof w:val="0"/>
          <w:sz w:val="22"/>
          <w:szCs w:val="22"/>
        </w:rPr>
        <w:t>՝</w:t>
      </w:r>
      <w:r w:rsidR="00053FA5" w:rsidRPr="008C23D7">
        <w:rPr>
          <w:rFonts w:ascii="GHEA Grapalat" w:hAnsi="GHEA Grapalat" w:cs="GHEA Grapalat"/>
          <w:noProof w:val="0"/>
          <w:sz w:val="22"/>
          <w:szCs w:val="22"/>
        </w:rPr>
        <w:t xml:space="preserve"> նախորդ տարվա մուտքերը</w:t>
      </w:r>
      <w:r w:rsidR="00C37AA3" w:rsidRPr="008C23D7">
        <w:rPr>
          <w:rFonts w:ascii="GHEA Grapalat" w:hAnsi="GHEA Grapalat" w:cs="GHEA Grapalat"/>
          <w:noProof w:val="0"/>
          <w:sz w:val="22"/>
          <w:szCs w:val="22"/>
        </w:rPr>
        <w:t>՝</w:t>
      </w:r>
      <w:r w:rsidRPr="00BF7FA4">
        <w:rPr>
          <w:rFonts w:ascii="GHEA Grapalat" w:hAnsi="GHEA Grapalat" w:cs="GHEA Grapalat"/>
          <w:noProof w:val="0"/>
          <w:sz w:val="22"/>
          <w:szCs w:val="22"/>
        </w:rPr>
        <w:t xml:space="preserve"> պայմանավորված ճանապարհապարեկային ծառայողների կողմից և տեսանկարահանող սարքերի միջոցով արձանագրված </w:t>
      </w:r>
      <w:r w:rsidRPr="00BF7FA4">
        <w:rPr>
          <w:rFonts w:ascii="GHEA Grapalat" w:hAnsi="GHEA Grapalat" w:cs="Calibri"/>
          <w:noProof w:val="0"/>
          <w:sz w:val="22"/>
          <w:szCs w:val="22"/>
        </w:rPr>
        <w:t xml:space="preserve">խախտումների համար գանձված գումարների աճով: </w:t>
      </w:r>
      <w:r w:rsidRPr="00BF7FA4">
        <w:rPr>
          <w:rFonts w:ascii="GHEA Grapalat" w:hAnsi="GHEA Grapalat" w:cs="GHEA Grapalat"/>
          <w:noProof w:val="0"/>
          <w:sz w:val="22"/>
          <w:szCs w:val="22"/>
        </w:rPr>
        <w:t>Վերջինիս վրա էական ազդեցություն է ունեցել վարչարարության խստացումը, որի արդյունքում կայացվել են կանխատեսվածից ավելի մեծ թվով վարչական տույժ նշանակելու մասին որոշումներ։ Միաժամանակ, տեսալուսանկարահանող սարքերի տեղակայման վայրերի և դիրքերի փոփոխությունը ևս նպաստել է խախտումների արձանագրման աճին:</w:t>
      </w:r>
      <w:r w:rsidRPr="00BF7FA4">
        <w:rPr>
          <w:rFonts w:ascii="GHEA Grapalat" w:hAnsi="GHEA Grapalat" w:cs="Calibri"/>
          <w:noProof w:val="0"/>
          <w:sz w:val="22"/>
          <w:szCs w:val="22"/>
        </w:rPr>
        <w:t xml:space="preserve"> </w:t>
      </w:r>
      <w:r w:rsidRPr="00BF7FA4">
        <w:rPr>
          <w:rFonts w:ascii="GHEA Grapalat" w:hAnsi="GHEA Grapalat" w:cs="Calibri"/>
          <w:bCs/>
          <w:noProof w:val="0"/>
          <w:sz w:val="22"/>
          <w:szCs w:val="22"/>
        </w:rPr>
        <w:t>2025թ. օգոստոսի 2-ից ուժի մեջ մտած</w:t>
      </w:r>
      <w:r w:rsidR="00BE43EC" w:rsidRPr="008C23D7">
        <w:rPr>
          <w:rFonts w:ascii="GHEA Grapalat" w:hAnsi="GHEA Grapalat" w:cs="Calibri"/>
          <w:bCs/>
          <w:noProof w:val="0"/>
          <w:sz w:val="22"/>
          <w:szCs w:val="22"/>
        </w:rPr>
        <w:t>՝</w:t>
      </w:r>
      <w:r w:rsidRPr="00BF7FA4">
        <w:rPr>
          <w:rFonts w:ascii="GHEA Grapalat" w:hAnsi="GHEA Grapalat" w:cs="Calibri"/>
          <w:bCs/>
          <w:noProof w:val="0"/>
          <w:sz w:val="22"/>
          <w:szCs w:val="22"/>
        </w:rPr>
        <w:t xml:space="preserve"> </w:t>
      </w:r>
      <w:r w:rsidR="00BE43EC" w:rsidRPr="008C23D7">
        <w:rPr>
          <w:rFonts w:ascii="GHEA Grapalat" w:hAnsi="GHEA Grapalat" w:cs="Calibri"/>
          <w:bCs/>
          <w:noProof w:val="0"/>
          <w:sz w:val="22"/>
          <w:szCs w:val="22"/>
        </w:rPr>
        <w:t>Վ</w:t>
      </w:r>
      <w:r w:rsidRPr="00BF7FA4">
        <w:rPr>
          <w:rFonts w:ascii="GHEA Grapalat" w:hAnsi="GHEA Grapalat" w:cs="Calibri"/>
          <w:noProof w:val="0"/>
          <w:sz w:val="22"/>
          <w:szCs w:val="22"/>
        </w:rPr>
        <w:t>արչական իրավախախտումների վերաբերյալ</w:t>
      </w:r>
      <w:r w:rsidR="00BE43EC" w:rsidRPr="008C23D7">
        <w:rPr>
          <w:rFonts w:ascii="GHEA Grapalat" w:hAnsi="GHEA Grapalat" w:cs="Calibri"/>
          <w:noProof w:val="0"/>
          <w:sz w:val="22"/>
          <w:szCs w:val="22"/>
        </w:rPr>
        <w:t xml:space="preserve"> ՀՀ</w:t>
      </w:r>
      <w:r w:rsidRPr="00BF7FA4">
        <w:rPr>
          <w:rFonts w:ascii="GHEA Grapalat" w:hAnsi="GHEA Grapalat" w:cs="Calibri"/>
          <w:bCs/>
          <w:noProof w:val="0"/>
          <w:sz w:val="22"/>
          <w:szCs w:val="22"/>
        </w:rPr>
        <w:t xml:space="preserve"> </w:t>
      </w:r>
      <w:r w:rsidRPr="00BF7FA4">
        <w:rPr>
          <w:rFonts w:ascii="GHEA Grapalat" w:hAnsi="GHEA Grapalat" w:cs="GHEA Grapalat"/>
          <w:bCs/>
          <w:noProof w:val="0"/>
          <w:sz w:val="22"/>
          <w:szCs w:val="22"/>
        </w:rPr>
        <w:t>օրենսգրք</w:t>
      </w:r>
      <w:r w:rsidR="00BE43EC" w:rsidRPr="008C23D7">
        <w:rPr>
          <w:rFonts w:ascii="GHEA Grapalat" w:hAnsi="GHEA Grapalat" w:cs="GHEA Grapalat"/>
          <w:bCs/>
          <w:noProof w:val="0"/>
          <w:sz w:val="22"/>
          <w:szCs w:val="22"/>
        </w:rPr>
        <w:t xml:space="preserve">ում կատարված փոփոխությունների և լրացումների համաձայն </w:t>
      </w:r>
      <w:r w:rsidR="00BE43EC" w:rsidRPr="00BF7FA4">
        <w:rPr>
          <w:rFonts w:ascii="GHEA Grapalat" w:hAnsi="GHEA Grapalat" w:cs="Calibri"/>
          <w:bCs/>
          <w:noProof w:val="0"/>
          <w:sz w:val="22"/>
          <w:szCs w:val="22"/>
        </w:rPr>
        <w:t>խստացվել են պատժամիջոցները</w:t>
      </w:r>
      <w:r w:rsidR="000F31F2">
        <w:rPr>
          <w:rFonts w:ascii="GHEA Grapalat" w:hAnsi="GHEA Grapalat" w:cs="Calibri"/>
          <w:bCs/>
          <w:noProof w:val="0"/>
          <w:sz w:val="22"/>
          <w:szCs w:val="22"/>
        </w:rPr>
        <w:t>, մասնավորապես՝</w:t>
      </w:r>
      <w:r w:rsidRPr="00BF7FA4">
        <w:rPr>
          <w:rFonts w:ascii="GHEA Grapalat" w:hAnsi="GHEA Grapalat" w:cs="Calibri"/>
          <w:bCs/>
          <w:noProof w:val="0"/>
          <w:sz w:val="22"/>
          <w:szCs w:val="22"/>
        </w:rPr>
        <w:t xml:space="preserve"> </w:t>
      </w:r>
      <w:r w:rsidRPr="00BF7FA4">
        <w:rPr>
          <w:rFonts w:ascii="GHEA Grapalat" w:hAnsi="GHEA Grapalat" w:cs="GHEA Grapalat"/>
          <w:bCs/>
          <w:noProof w:val="0"/>
          <w:sz w:val="22"/>
          <w:szCs w:val="22"/>
        </w:rPr>
        <w:t>հետիոտների</w:t>
      </w:r>
      <w:r w:rsidRPr="00BF7FA4">
        <w:rPr>
          <w:rFonts w:ascii="GHEA Grapalat" w:hAnsi="GHEA Grapalat" w:cs="Calibri"/>
          <w:bCs/>
          <w:noProof w:val="0"/>
          <w:sz w:val="22"/>
          <w:szCs w:val="22"/>
        </w:rPr>
        <w:t xml:space="preserve"> </w:t>
      </w:r>
      <w:r w:rsidRPr="00BF7FA4">
        <w:rPr>
          <w:rFonts w:ascii="GHEA Grapalat" w:hAnsi="GHEA Grapalat" w:cs="GHEA Grapalat"/>
          <w:bCs/>
          <w:noProof w:val="0"/>
          <w:sz w:val="22"/>
          <w:szCs w:val="22"/>
        </w:rPr>
        <w:t>կողմից</w:t>
      </w:r>
      <w:r w:rsidRPr="00BF7FA4">
        <w:rPr>
          <w:rFonts w:ascii="GHEA Grapalat" w:hAnsi="GHEA Grapalat" w:cs="Calibri"/>
          <w:bCs/>
          <w:noProof w:val="0"/>
          <w:sz w:val="22"/>
          <w:szCs w:val="22"/>
        </w:rPr>
        <w:t xml:space="preserve"> </w:t>
      </w:r>
      <w:r w:rsidRPr="00BF7FA4">
        <w:rPr>
          <w:rFonts w:ascii="GHEA Grapalat" w:hAnsi="GHEA Grapalat" w:cs="GHEA Grapalat"/>
          <w:bCs/>
          <w:noProof w:val="0"/>
          <w:sz w:val="22"/>
          <w:szCs w:val="22"/>
        </w:rPr>
        <w:t>ճանապարհի</w:t>
      </w:r>
      <w:r w:rsidRPr="00BF7FA4">
        <w:rPr>
          <w:rFonts w:ascii="GHEA Grapalat" w:hAnsi="GHEA Grapalat" w:cs="Calibri"/>
          <w:bCs/>
          <w:noProof w:val="0"/>
          <w:sz w:val="22"/>
          <w:szCs w:val="22"/>
        </w:rPr>
        <w:t xml:space="preserve"> </w:t>
      </w:r>
      <w:r w:rsidRPr="00BF7FA4">
        <w:rPr>
          <w:rFonts w:ascii="GHEA Grapalat" w:hAnsi="GHEA Grapalat" w:cs="GHEA Grapalat"/>
          <w:bCs/>
          <w:noProof w:val="0"/>
          <w:sz w:val="22"/>
          <w:szCs w:val="22"/>
        </w:rPr>
        <w:t>երթևեկելի</w:t>
      </w:r>
      <w:r w:rsidRPr="00BF7FA4">
        <w:rPr>
          <w:rFonts w:ascii="GHEA Grapalat" w:hAnsi="GHEA Grapalat" w:cs="Calibri"/>
          <w:bCs/>
          <w:noProof w:val="0"/>
          <w:sz w:val="22"/>
          <w:szCs w:val="22"/>
        </w:rPr>
        <w:t xml:space="preserve"> </w:t>
      </w:r>
      <w:r w:rsidRPr="00BF7FA4">
        <w:rPr>
          <w:rFonts w:ascii="GHEA Grapalat" w:hAnsi="GHEA Grapalat" w:cs="GHEA Grapalat"/>
          <w:bCs/>
          <w:noProof w:val="0"/>
          <w:sz w:val="22"/>
          <w:szCs w:val="22"/>
        </w:rPr>
        <w:t>մասը</w:t>
      </w:r>
      <w:r w:rsidRPr="00BF7FA4">
        <w:rPr>
          <w:rFonts w:ascii="GHEA Grapalat" w:hAnsi="GHEA Grapalat" w:cs="Calibri"/>
          <w:bCs/>
          <w:noProof w:val="0"/>
          <w:sz w:val="22"/>
          <w:szCs w:val="22"/>
        </w:rPr>
        <w:t xml:space="preserve"> </w:t>
      </w:r>
      <w:r w:rsidRPr="00BF7FA4">
        <w:rPr>
          <w:rFonts w:ascii="GHEA Grapalat" w:hAnsi="GHEA Grapalat" w:cs="GHEA Grapalat"/>
          <w:bCs/>
          <w:noProof w:val="0"/>
          <w:sz w:val="22"/>
          <w:szCs w:val="22"/>
        </w:rPr>
        <w:t>հատելու</w:t>
      </w:r>
      <w:r w:rsidRPr="00BF7FA4">
        <w:rPr>
          <w:rFonts w:ascii="GHEA Grapalat" w:hAnsi="GHEA Grapalat" w:cs="Calibri"/>
          <w:bCs/>
          <w:noProof w:val="0"/>
          <w:sz w:val="22"/>
          <w:szCs w:val="22"/>
        </w:rPr>
        <w:t xml:space="preserve"> </w:t>
      </w:r>
      <w:r w:rsidRPr="00BF7FA4">
        <w:rPr>
          <w:rFonts w:ascii="GHEA Grapalat" w:hAnsi="GHEA Grapalat" w:cs="GHEA Grapalat"/>
          <w:bCs/>
          <w:noProof w:val="0"/>
          <w:sz w:val="22"/>
          <w:szCs w:val="22"/>
        </w:rPr>
        <w:t>կարգը</w:t>
      </w:r>
      <w:r w:rsidRPr="00BF7FA4">
        <w:rPr>
          <w:rFonts w:ascii="GHEA Grapalat" w:hAnsi="GHEA Grapalat" w:cs="Calibri"/>
          <w:bCs/>
          <w:noProof w:val="0"/>
          <w:sz w:val="22"/>
          <w:szCs w:val="22"/>
        </w:rPr>
        <w:t xml:space="preserve"> </w:t>
      </w:r>
      <w:r w:rsidRPr="00BF7FA4">
        <w:rPr>
          <w:rFonts w:ascii="GHEA Grapalat" w:hAnsi="GHEA Grapalat" w:cs="GHEA Grapalat"/>
          <w:bCs/>
          <w:noProof w:val="0"/>
          <w:sz w:val="22"/>
          <w:szCs w:val="22"/>
        </w:rPr>
        <w:t>խախտ</w:t>
      </w:r>
      <w:r w:rsidRPr="00BF7FA4">
        <w:rPr>
          <w:rFonts w:ascii="GHEA Grapalat" w:hAnsi="GHEA Grapalat" w:cs="Calibri"/>
          <w:bCs/>
          <w:noProof w:val="0"/>
          <w:sz w:val="22"/>
          <w:szCs w:val="22"/>
        </w:rPr>
        <w:t>ելու համար նախատեսված տուգանքի չափը սահմանվել է նվազագույն աշխատավարձի տասնապատիկ</w:t>
      </w:r>
      <w:r w:rsidR="000F31F2" w:rsidRPr="008C23D7">
        <w:rPr>
          <w:rFonts w:ascii="GHEA Grapalat" w:hAnsi="GHEA Grapalat" w:cs="Calibri"/>
          <w:bCs/>
          <w:noProof w:val="0"/>
          <w:sz w:val="22"/>
          <w:szCs w:val="22"/>
        </w:rPr>
        <w:t>ի</w:t>
      </w:r>
      <w:r w:rsidRPr="00BF7FA4">
        <w:rPr>
          <w:rFonts w:ascii="GHEA Grapalat" w:hAnsi="GHEA Grapalat" w:cs="Calibri"/>
          <w:bCs/>
          <w:noProof w:val="0"/>
          <w:sz w:val="22"/>
          <w:szCs w:val="22"/>
        </w:rPr>
        <w:t xml:space="preserve"> (նախկինում՝ հնգապատիկ) չափով։ Մուտքերի աճին նպաստել են նաև կյանքի</w:t>
      </w:r>
      <w:r w:rsidR="000F31F2">
        <w:rPr>
          <w:rFonts w:ascii="GHEA Grapalat" w:hAnsi="GHEA Grapalat" w:cs="Calibri"/>
          <w:bCs/>
          <w:noProof w:val="0"/>
          <w:sz w:val="22"/>
          <w:szCs w:val="22"/>
          <w:lang w:val="en-US"/>
        </w:rPr>
        <w:t>ն</w:t>
      </w:r>
      <w:r w:rsidRPr="00BF7FA4">
        <w:rPr>
          <w:rFonts w:ascii="GHEA Grapalat" w:hAnsi="GHEA Grapalat" w:cs="Calibri"/>
          <w:bCs/>
          <w:noProof w:val="0"/>
          <w:sz w:val="22"/>
          <w:szCs w:val="22"/>
        </w:rPr>
        <w:t xml:space="preserve"> և առողջությանը վնաս հասցնող վարչական իրավախախտումների դեմ իրականացվող հետևողական պայքարը և Երևան քաղաքում ու մարզերում կազմակերպված ուժեղացված ծառայությունների թվի ավելացումը։</w:t>
      </w:r>
    </w:p>
    <w:p w14:paraId="546B8B25" w14:textId="107C5FD2" w:rsidR="003925DB" w:rsidRPr="00BF7FA4" w:rsidRDefault="003925DB" w:rsidP="003925DB">
      <w:pPr>
        <w:tabs>
          <w:tab w:val="left" w:pos="0"/>
        </w:tabs>
        <w:spacing w:line="276" w:lineRule="auto"/>
        <w:ind w:firstLine="567"/>
        <w:jc w:val="both"/>
        <w:rPr>
          <w:rFonts w:ascii="GHEA Grapalat" w:hAnsi="GHEA Grapalat" w:cs="GHEA Grapalat"/>
          <w:bCs/>
          <w:noProof w:val="0"/>
          <w:sz w:val="22"/>
          <w:szCs w:val="22"/>
        </w:rPr>
      </w:pPr>
      <w:r w:rsidRPr="00BF7FA4">
        <w:rPr>
          <w:rFonts w:ascii="GHEA Grapalat" w:hAnsi="GHEA Grapalat" w:cs="GHEA Grapalat"/>
          <w:bCs/>
          <w:noProof w:val="0"/>
          <w:sz w:val="22"/>
          <w:szCs w:val="22"/>
        </w:rPr>
        <w:t>Մուտքերի բարձր մակարդակ է գրանցվել նաև ՀՀ արդարադատության նախարարության կողմից կիրառված պատժամիջոցների արդյունքում գանձված գումարների գծով, որոնք կազմել են շուրջ 2.3</w:t>
      </w:r>
      <w:r w:rsidRPr="00BF7FA4">
        <w:rPr>
          <w:rFonts w:ascii="Calibri" w:hAnsi="Calibri" w:cs="Calibri"/>
          <w:bCs/>
          <w:noProof w:val="0"/>
          <w:sz w:val="22"/>
          <w:szCs w:val="22"/>
        </w:rPr>
        <w:t> </w:t>
      </w:r>
      <w:r w:rsidRPr="00BF7FA4">
        <w:rPr>
          <w:rFonts w:ascii="GHEA Grapalat" w:hAnsi="GHEA Grapalat" w:cs="GHEA Grapalat"/>
          <w:bCs/>
          <w:noProof w:val="0"/>
          <w:sz w:val="22"/>
          <w:szCs w:val="22"/>
        </w:rPr>
        <w:t>մլրդ դրամ՝ 2 անգամ</w:t>
      </w:r>
      <w:r w:rsidR="005E728B" w:rsidRPr="008C23D7">
        <w:rPr>
          <w:rFonts w:ascii="GHEA Grapalat" w:hAnsi="GHEA Grapalat" w:cs="GHEA Grapalat"/>
          <w:bCs/>
          <w:noProof w:val="0"/>
          <w:sz w:val="22"/>
          <w:szCs w:val="22"/>
        </w:rPr>
        <w:t xml:space="preserve"> (1.1 մլրդ դրամով)</w:t>
      </w:r>
      <w:r w:rsidRPr="00BF7FA4">
        <w:rPr>
          <w:rFonts w:ascii="GHEA Grapalat" w:hAnsi="GHEA Grapalat" w:cs="GHEA Grapalat"/>
          <w:bCs/>
          <w:noProof w:val="0"/>
          <w:sz w:val="22"/>
          <w:szCs w:val="22"/>
        </w:rPr>
        <w:t xml:space="preserve"> գերազանցելով ծրագրված ցուցանիշը և </w:t>
      </w:r>
      <w:r w:rsidR="006228A3" w:rsidRPr="008C23D7">
        <w:rPr>
          <w:rFonts w:ascii="GHEA Grapalat" w:hAnsi="GHEA Grapalat" w:cs="GHEA Grapalat"/>
          <w:bCs/>
          <w:noProof w:val="0"/>
          <w:sz w:val="22"/>
          <w:szCs w:val="22"/>
        </w:rPr>
        <w:t>78.6%-ով</w:t>
      </w:r>
      <w:r>
        <w:rPr>
          <w:rFonts w:ascii="GHEA Grapalat" w:hAnsi="GHEA Grapalat" w:cs="GHEA Grapalat"/>
          <w:bCs/>
          <w:noProof w:val="0"/>
          <w:sz w:val="22"/>
          <w:szCs w:val="22"/>
        </w:rPr>
        <w:t xml:space="preserve"> </w:t>
      </w:r>
      <w:r w:rsidR="006228A3" w:rsidRPr="008C23D7">
        <w:rPr>
          <w:rFonts w:ascii="GHEA Grapalat" w:hAnsi="GHEA Grapalat" w:cs="GHEA Grapalat"/>
          <w:bCs/>
          <w:noProof w:val="0"/>
          <w:sz w:val="22"/>
          <w:szCs w:val="22"/>
        </w:rPr>
        <w:t>(</w:t>
      </w:r>
      <w:r>
        <w:rPr>
          <w:rFonts w:ascii="GHEA Grapalat" w:hAnsi="GHEA Grapalat" w:cs="GHEA Grapalat"/>
          <w:bCs/>
          <w:noProof w:val="0"/>
          <w:sz w:val="22"/>
          <w:szCs w:val="22"/>
        </w:rPr>
        <w:t>997.6 մլն դրամով</w:t>
      </w:r>
      <w:r w:rsidR="006228A3" w:rsidRPr="008C23D7">
        <w:rPr>
          <w:rFonts w:ascii="GHEA Grapalat" w:hAnsi="GHEA Grapalat" w:cs="GHEA Grapalat"/>
          <w:bCs/>
          <w:noProof w:val="0"/>
          <w:sz w:val="22"/>
          <w:szCs w:val="22"/>
        </w:rPr>
        <w:t>)</w:t>
      </w:r>
      <w:r w:rsidRPr="00BF7FA4">
        <w:rPr>
          <w:rFonts w:ascii="GHEA Grapalat" w:hAnsi="GHEA Grapalat" w:cs="GHEA Grapalat"/>
          <w:bCs/>
          <w:noProof w:val="0"/>
          <w:sz w:val="22"/>
          <w:szCs w:val="22"/>
        </w:rPr>
        <w:t>՝ նախորդ տարվա փաստացի ցուցանիշը: Մուտքերի բարձր մակարդակը</w:t>
      </w:r>
      <w:r>
        <w:rPr>
          <w:rFonts w:ascii="GHEA Grapalat" w:hAnsi="GHEA Grapalat" w:cs="GHEA Grapalat"/>
          <w:bCs/>
          <w:noProof w:val="0"/>
          <w:sz w:val="22"/>
          <w:szCs w:val="22"/>
        </w:rPr>
        <w:t xml:space="preserve"> հիմնականում </w:t>
      </w:r>
      <w:r w:rsidRPr="00BF7FA4">
        <w:rPr>
          <w:rFonts w:ascii="GHEA Grapalat" w:hAnsi="GHEA Grapalat" w:cs="GHEA Grapalat"/>
          <w:bCs/>
          <w:noProof w:val="0"/>
          <w:sz w:val="22"/>
          <w:szCs w:val="22"/>
        </w:rPr>
        <w:t>պայմանավորված է պրոբացիայի ծառայության կողմից գանձված տուգանքների աճով, ինչ</w:t>
      </w:r>
      <w:r w:rsidR="005E728B" w:rsidRPr="008C23D7">
        <w:rPr>
          <w:rFonts w:ascii="GHEA Grapalat" w:hAnsi="GHEA Grapalat" w:cs="GHEA Grapalat"/>
          <w:bCs/>
          <w:noProof w:val="0"/>
          <w:sz w:val="22"/>
          <w:szCs w:val="22"/>
        </w:rPr>
        <w:t>ն էլ</w:t>
      </w:r>
      <w:r w:rsidRPr="00BF7FA4">
        <w:rPr>
          <w:rFonts w:ascii="GHEA Grapalat" w:hAnsi="GHEA Grapalat" w:cs="GHEA Grapalat"/>
          <w:bCs/>
          <w:noProof w:val="0"/>
          <w:sz w:val="22"/>
          <w:szCs w:val="22"/>
        </w:rPr>
        <w:t xml:space="preserve"> իր հերթին պայմանավորված է շահառուների թվի աճով։</w:t>
      </w:r>
    </w:p>
    <w:p w14:paraId="3CC5EB83" w14:textId="41A96BF0" w:rsidR="003925DB" w:rsidRPr="00BF7FA4" w:rsidRDefault="00DD1E03" w:rsidP="003925DB">
      <w:pPr>
        <w:autoSpaceDE w:val="0"/>
        <w:autoSpaceDN w:val="0"/>
        <w:adjustRightInd w:val="0"/>
        <w:spacing w:line="276" w:lineRule="auto"/>
        <w:ind w:firstLine="567"/>
        <w:jc w:val="both"/>
        <w:rPr>
          <w:rFonts w:ascii="GHEA Grapalat" w:hAnsi="GHEA Grapalat" w:cs="Calibri"/>
          <w:noProof w:val="0"/>
          <w:sz w:val="22"/>
          <w:szCs w:val="22"/>
        </w:rPr>
      </w:pPr>
      <w:r w:rsidRPr="008C23D7">
        <w:rPr>
          <w:rFonts w:ascii="GHEA Grapalat" w:hAnsi="GHEA Grapalat" w:cs="Calibri"/>
          <w:noProof w:val="0"/>
          <w:sz w:val="22"/>
          <w:szCs w:val="22"/>
        </w:rPr>
        <w:t xml:space="preserve">2025թ. </w:t>
      </w:r>
      <w:r w:rsidR="003925DB" w:rsidRPr="00BF7FA4">
        <w:rPr>
          <w:rFonts w:ascii="GHEA Grapalat" w:hAnsi="GHEA Grapalat" w:cs="Calibri"/>
          <w:noProof w:val="0"/>
          <w:sz w:val="22"/>
          <w:szCs w:val="22"/>
        </w:rPr>
        <w:t>1.7 մլրդ դրամ</w:t>
      </w:r>
      <w:r w:rsidR="003925DB" w:rsidRPr="00BF7FA4">
        <w:rPr>
          <w:rFonts w:ascii="GHEA Grapalat" w:hAnsi="GHEA Grapalat" w:cs="GHEA Grapalat"/>
          <w:iCs/>
          <w:noProof w:val="0"/>
          <w:sz w:val="22"/>
          <w:szCs w:val="22"/>
        </w:rPr>
        <w:t xml:space="preserve"> են կազմել ՀՀ վարչապետի աշխատակազմի տ</w:t>
      </w:r>
      <w:r w:rsidR="003925DB" w:rsidRPr="00BF7FA4">
        <w:rPr>
          <w:rFonts w:ascii="GHEA Grapalat" w:hAnsi="GHEA Grapalat" w:cs="Calibri"/>
          <w:noProof w:val="0"/>
          <w:sz w:val="22"/>
          <w:szCs w:val="22"/>
        </w:rPr>
        <w:t>եսչական մարմինների կողմից ապահովված մուտքերը, որոնք 90.5%</w:t>
      </w:r>
      <w:r w:rsidR="003925DB" w:rsidRPr="00BF7FA4">
        <w:rPr>
          <w:rFonts w:ascii="GHEA Grapalat" w:hAnsi="GHEA Grapalat" w:cs="Calibri"/>
          <w:noProof w:val="0"/>
          <w:sz w:val="22"/>
          <w:szCs w:val="22"/>
        </w:rPr>
        <w:noBreakHyphen/>
        <w:t>ով</w:t>
      </w:r>
      <w:r w:rsidR="00B31260" w:rsidRPr="008C23D7">
        <w:rPr>
          <w:rFonts w:ascii="GHEA Grapalat" w:hAnsi="GHEA Grapalat" w:cs="Calibri"/>
          <w:noProof w:val="0"/>
          <w:sz w:val="22"/>
          <w:szCs w:val="22"/>
        </w:rPr>
        <w:t xml:space="preserve"> (818.3 մլն դրամով)</w:t>
      </w:r>
      <w:r w:rsidR="003925DB" w:rsidRPr="00BF7FA4">
        <w:rPr>
          <w:rFonts w:ascii="GHEA Grapalat" w:hAnsi="GHEA Grapalat" w:cs="Calibri"/>
          <w:noProof w:val="0"/>
          <w:sz w:val="22"/>
          <w:szCs w:val="22"/>
        </w:rPr>
        <w:t xml:space="preserve"> գերազանցել են ծրագրված ցուցանիշը </w:t>
      </w:r>
      <w:r w:rsidR="003925DB" w:rsidRPr="00BF7FA4">
        <w:rPr>
          <w:rFonts w:ascii="GHEA Grapalat" w:hAnsi="GHEA Grapalat" w:cs="GHEA Grapalat"/>
          <w:iCs/>
          <w:noProof w:val="0"/>
          <w:sz w:val="22"/>
          <w:szCs w:val="22"/>
        </w:rPr>
        <w:t>և 43.9</w:t>
      </w:r>
      <w:r w:rsidR="003925DB" w:rsidRPr="00BF7FA4">
        <w:rPr>
          <w:rFonts w:ascii="GHEA Grapalat" w:hAnsi="GHEA Grapalat" w:cs="Calibri"/>
          <w:noProof w:val="0"/>
          <w:sz w:val="22"/>
          <w:szCs w:val="22"/>
        </w:rPr>
        <w:t>%</w:t>
      </w:r>
      <w:r w:rsidR="003925DB" w:rsidRPr="00BF7FA4">
        <w:rPr>
          <w:rFonts w:ascii="GHEA Grapalat" w:hAnsi="GHEA Grapalat" w:cs="Calibri"/>
          <w:noProof w:val="0"/>
          <w:sz w:val="22"/>
          <w:szCs w:val="22"/>
        </w:rPr>
        <w:noBreakHyphen/>
        <w:t>ով</w:t>
      </w:r>
      <w:r w:rsidR="003925DB" w:rsidRPr="00BF7FA4">
        <w:rPr>
          <w:rFonts w:ascii="GHEA Grapalat" w:hAnsi="GHEA Grapalat" w:cs="GHEA Grapalat"/>
          <w:iCs/>
          <w:noProof w:val="0"/>
          <w:sz w:val="22"/>
          <w:szCs w:val="22"/>
        </w:rPr>
        <w:t xml:space="preserve"> (525.6 մլն դրամով)՝ նախորդ տարվա ցուցանիշը: Իրավախախտումների հիմքով հարուցված վարչական վարույթների շրջանակում մուտքերի աճը պայմանավորված է </w:t>
      </w:r>
      <w:r w:rsidR="003925DB" w:rsidRPr="00BF7FA4">
        <w:rPr>
          <w:rFonts w:ascii="GHEA Grapalat" w:hAnsi="GHEA Grapalat" w:cs="GHEA Grapalat"/>
          <w:iCs/>
          <w:noProof w:val="0"/>
          <w:sz w:val="22"/>
          <w:szCs w:val="22"/>
        </w:rPr>
        <w:lastRenderedPageBreak/>
        <w:t>իրականացված ստուգումների թվի ավելացմամբ, վերահսկողական գործառույթների արդյունքում առաջադրված տուգանքների աճով, ինչպես նաև վարչական տուգանքների գանձմամբ և նախորդ տարիներին բողոքարկված վարչական ակտերի ավարտից հետո կատարված վճարումներով։</w:t>
      </w:r>
    </w:p>
    <w:p w14:paraId="0FE8E1B3" w14:textId="4A7D96CB" w:rsidR="003925DB" w:rsidRPr="00E62BF5" w:rsidRDefault="003925DB" w:rsidP="003925DB">
      <w:pPr>
        <w:autoSpaceDE w:val="0"/>
        <w:autoSpaceDN w:val="0"/>
        <w:adjustRightInd w:val="0"/>
        <w:spacing w:line="276" w:lineRule="auto"/>
        <w:ind w:firstLine="567"/>
        <w:jc w:val="both"/>
        <w:rPr>
          <w:rFonts w:ascii="GHEA Grapalat" w:hAnsi="GHEA Grapalat" w:cs="GHEA Grapalat"/>
          <w:iCs/>
          <w:noProof w:val="0"/>
          <w:sz w:val="22"/>
          <w:szCs w:val="22"/>
        </w:rPr>
      </w:pPr>
      <w:r w:rsidRPr="00E62BF5">
        <w:rPr>
          <w:rFonts w:ascii="GHEA Grapalat" w:hAnsi="GHEA Grapalat" w:cs="GHEA Grapalat"/>
          <w:iCs/>
          <w:noProof w:val="0"/>
          <w:sz w:val="22"/>
          <w:szCs w:val="22"/>
        </w:rPr>
        <w:t xml:space="preserve">Հաշվետու տարում իրավախախտումների համար գործադիր, դատական մարմինների կողմից կիրառվող պատժամիջոցներից մուտքերի </w:t>
      </w:r>
      <w:r w:rsidR="00FE3459" w:rsidRPr="008C23D7">
        <w:rPr>
          <w:rFonts w:ascii="GHEA Grapalat" w:hAnsi="GHEA Grapalat" w:cs="GHEA Grapalat"/>
          <w:iCs/>
          <w:noProof w:val="0"/>
          <w:sz w:val="22"/>
          <w:szCs w:val="22"/>
        </w:rPr>
        <w:t>վրա զգալի ազդեցություն է ունեցել նաև</w:t>
      </w:r>
      <w:r w:rsidRPr="00E62BF5">
        <w:rPr>
          <w:rFonts w:ascii="GHEA Grapalat" w:hAnsi="GHEA Grapalat" w:cs="GHEA Grapalat"/>
          <w:iCs/>
          <w:noProof w:val="0"/>
          <w:sz w:val="22"/>
          <w:szCs w:val="22"/>
        </w:rPr>
        <w:t xml:space="preserve"> Մրցակցության </w:t>
      </w:r>
      <w:r w:rsidR="00082571">
        <w:rPr>
          <w:rFonts w:ascii="GHEA Grapalat" w:hAnsi="GHEA Grapalat" w:cs="GHEA Grapalat"/>
          <w:iCs/>
          <w:noProof w:val="0"/>
          <w:sz w:val="22"/>
          <w:szCs w:val="22"/>
          <w:lang w:val="en-US"/>
        </w:rPr>
        <w:t xml:space="preserve">և սպառողների շահերի </w:t>
      </w:r>
      <w:r w:rsidRPr="00E62BF5">
        <w:rPr>
          <w:rFonts w:ascii="GHEA Grapalat" w:hAnsi="GHEA Grapalat" w:cs="GHEA Grapalat"/>
          <w:iCs/>
          <w:noProof w:val="0"/>
          <w:sz w:val="22"/>
          <w:szCs w:val="22"/>
        </w:rPr>
        <w:t>պաշտպանության հանձնաժողովի կողմից</w:t>
      </w:r>
      <w:r w:rsidR="00FE3459" w:rsidRPr="008C23D7">
        <w:rPr>
          <w:rFonts w:ascii="GHEA Grapalat" w:hAnsi="GHEA Grapalat" w:cs="GHEA Grapalat"/>
          <w:iCs/>
          <w:noProof w:val="0"/>
          <w:sz w:val="22"/>
          <w:szCs w:val="22"/>
        </w:rPr>
        <w:t xml:space="preserve"> շուրջ 1.1 մլրդ դրամ</w:t>
      </w:r>
      <w:r w:rsidRPr="00E62BF5">
        <w:rPr>
          <w:rFonts w:ascii="GHEA Grapalat" w:hAnsi="GHEA Grapalat" w:cs="GHEA Grapalat"/>
          <w:iCs/>
          <w:noProof w:val="0"/>
          <w:sz w:val="22"/>
          <w:szCs w:val="22"/>
        </w:rPr>
        <w:t xml:space="preserve"> </w:t>
      </w:r>
      <w:r w:rsidR="00FE3459" w:rsidRPr="008C23D7">
        <w:rPr>
          <w:rFonts w:ascii="GHEA Grapalat" w:hAnsi="GHEA Grapalat" w:cs="GHEA Grapalat"/>
          <w:iCs/>
          <w:noProof w:val="0"/>
          <w:sz w:val="22"/>
          <w:szCs w:val="22"/>
        </w:rPr>
        <w:t xml:space="preserve">չնախատեսված </w:t>
      </w:r>
      <w:r w:rsidRPr="00E62BF5">
        <w:rPr>
          <w:rFonts w:ascii="GHEA Grapalat" w:hAnsi="GHEA Grapalat" w:cs="GHEA Grapalat"/>
          <w:iCs/>
          <w:noProof w:val="0"/>
          <w:sz w:val="22"/>
          <w:szCs w:val="22"/>
        </w:rPr>
        <w:t xml:space="preserve">տուգանքների </w:t>
      </w:r>
      <w:r w:rsidR="00FE3459" w:rsidRPr="008C23D7">
        <w:rPr>
          <w:rFonts w:ascii="GHEA Grapalat" w:hAnsi="GHEA Grapalat" w:cs="GHEA Grapalat"/>
          <w:iCs/>
          <w:noProof w:val="0"/>
          <w:sz w:val="22"/>
          <w:szCs w:val="22"/>
        </w:rPr>
        <w:t>գանձումը</w:t>
      </w:r>
      <w:r w:rsidRPr="00E62BF5">
        <w:rPr>
          <w:rFonts w:ascii="GHEA Grapalat" w:hAnsi="GHEA Grapalat" w:cs="GHEA Grapalat"/>
          <w:iCs/>
          <w:noProof w:val="0"/>
          <w:sz w:val="22"/>
          <w:szCs w:val="22"/>
        </w:rPr>
        <w:t xml:space="preserve">: Նշված մուտքերը </w:t>
      </w:r>
      <w:r>
        <w:rPr>
          <w:rFonts w:ascii="GHEA Grapalat" w:hAnsi="GHEA Grapalat" w:cs="GHEA Grapalat"/>
          <w:iCs/>
          <w:noProof w:val="0"/>
          <w:sz w:val="22"/>
          <w:szCs w:val="22"/>
        </w:rPr>
        <w:t xml:space="preserve">ձևավորվել </w:t>
      </w:r>
      <w:r w:rsidRPr="00E62BF5">
        <w:rPr>
          <w:rFonts w:ascii="GHEA Grapalat" w:hAnsi="GHEA Grapalat" w:cs="GHEA Grapalat"/>
          <w:iCs/>
          <w:noProof w:val="0"/>
          <w:sz w:val="22"/>
          <w:szCs w:val="22"/>
        </w:rPr>
        <w:t>են հանձնաժողո</w:t>
      </w:r>
      <w:r>
        <w:rPr>
          <w:rFonts w:ascii="GHEA Grapalat" w:hAnsi="GHEA Grapalat" w:cs="GHEA Grapalat"/>
          <w:iCs/>
          <w:noProof w:val="0"/>
          <w:sz w:val="22"/>
          <w:szCs w:val="22"/>
        </w:rPr>
        <w:t xml:space="preserve">վի կողմից կիրառված տուգանքների </w:t>
      </w:r>
      <w:r w:rsidRPr="00E62BF5">
        <w:rPr>
          <w:rFonts w:ascii="GHEA Grapalat" w:hAnsi="GHEA Grapalat" w:cs="GHEA Grapalat"/>
          <w:iCs/>
          <w:noProof w:val="0"/>
          <w:sz w:val="22"/>
          <w:szCs w:val="22"/>
        </w:rPr>
        <w:t>և դատական կարգով ընդունված որոշումների կատարմա</w:t>
      </w:r>
      <w:r>
        <w:rPr>
          <w:rFonts w:ascii="GHEA Grapalat" w:hAnsi="GHEA Grapalat" w:cs="GHEA Grapalat"/>
          <w:iCs/>
          <w:noProof w:val="0"/>
          <w:sz w:val="22"/>
          <w:szCs w:val="22"/>
        </w:rPr>
        <w:t>ն արդյունքում</w:t>
      </w:r>
      <w:r w:rsidRPr="00E62BF5">
        <w:rPr>
          <w:rFonts w:ascii="GHEA Grapalat" w:hAnsi="GHEA Grapalat" w:cs="GHEA Grapalat"/>
          <w:iCs/>
          <w:noProof w:val="0"/>
          <w:sz w:val="22"/>
          <w:szCs w:val="22"/>
        </w:rPr>
        <w:t>:</w:t>
      </w:r>
      <w:r>
        <w:rPr>
          <w:rFonts w:ascii="GHEA Grapalat" w:hAnsi="GHEA Grapalat" w:cs="GHEA Grapalat"/>
          <w:iCs/>
          <w:noProof w:val="0"/>
          <w:sz w:val="22"/>
          <w:szCs w:val="22"/>
        </w:rPr>
        <w:t xml:space="preserve"> </w:t>
      </w:r>
      <w:r w:rsidRPr="00E62BF5">
        <w:rPr>
          <w:rFonts w:ascii="GHEA Grapalat" w:hAnsi="GHEA Grapalat" w:cs="GHEA Grapalat"/>
          <w:iCs/>
          <w:noProof w:val="0"/>
          <w:sz w:val="22"/>
          <w:szCs w:val="22"/>
        </w:rPr>
        <w:t>Նախորդ տարվա համեմատ նշված մուտքեր</w:t>
      </w:r>
      <w:r w:rsidR="00FE3459" w:rsidRPr="008C23D7">
        <w:rPr>
          <w:rFonts w:ascii="GHEA Grapalat" w:hAnsi="GHEA Grapalat" w:cs="GHEA Grapalat"/>
          <w:iCs/>
          <w:noProof w:val="0"/>
          <w:sz w:val="22"/>
          <w:szCs w:val="22"/>
        </w:rPr>
        <w:t>ի</w:t>
      </w:r>
      <w:r w:rsidRPr="00E62BF5">
        <w:rPr>
          <w:rFonts w:ascii="GHEA Grapalat" w:hAnsi="GHEA Grapalat" w:cs="GHEA Grapalat"/>
          <w:iCs/>
          <w:noProof w:val="0"/>
          <w:sz w:val="22"/>
          <w:szCs w:val="22"/>
        </w:rPr>
        <w:t xml:space="preserve"> 3.7% (41.4 մլն դրամ) նվազումը պայմանավորված է </w:t>
      </w:r>
      <w:r w:rsidRPr="00943C6C">
        <w:rPr>
          <w:rFonts w:ascii="GHEA Grapalat" w:hAnsi="GHEA Grapalat" w:cs="GHEA Grapalat"/>
          <w:iCs/>
          <w:noProof w:val="0"/>
          <w:sz w:val="22"/>
          <w:szCs w:val="22"/>
        </w:rPr>
        <w:t xml:space="preserve">2025թ. </w:t>
      </w:r>
      <w:r w:rsidRPr="00E62BF5">
        <w:rPr>
          <w:rFonts w:ascii="GHEA Grapalat" w:hAnsi="GHEA Grapalat" w:cs="GHEA Grapalat"/>
          <w:iCs/>
          <w:noProof w:val="0"/>
          <w:sz w:val="22"/>
          <w:szCs w:val="22"/>
        </w:rPr>
        <w:t>վարույթների քանակի և տուգանվող տնտես</w:t>
      </w:r>
      <w:r w:rsidR="00FE034E" w:rsidRPr="008C23D7">
        <w:rPr>
          <w:rFonts w:ascii="GHEA Grapalat" w:hAnsi="GHEA Grapalat" w:cs="GHEA Grapalat"/>
          <w:iCs/>
          <w:noProof w:val="0"/>
          <w:sz w:val="22"/>
          <w:szCs w:val="22"/>
        </w:rPr>
        <w:t>ա</w:t>
      </w:r>
      <w:r w:rsidRPr="00E62BF5">
        <w:rPr>
          <w:rFonts w:ascii="GHEA Grapalat" w:hAnsi="GHEA Grapalat" w:cs="GHEA Grapalat"/>
          <w:iCs/>
          <w:noProof w:val="0"/>
          <w:sz w:val="22"/>
          <w:szCs w:val="22"/>
        </w:rPr>
        <w:t>վ</w:t>
      </w:r>
      <w:r>
        <w:rPr>
          <w:rFonts w:ascii="GHEA Grapalat" w:hAnsi="GHEA Grapalat" w:cs="GHEA Grapalat"/>
          <w:iCs/>
          <w:noProof w:val="0"/>
          <w:sz w:val="22"/>
          <w:szCs w:val="22"/>
        </w:rPr>
        <w:t>արողների հասույթի չափի նվազմամբ</w:t>
      </w:r>
      <w:r w:rsidRPr="00E62BF5">
        <w:rPr>
          <w:rFonts w:ascii="GHEA Grapalat" w:hAnsi="GHEA Grapalat" w:cs="GHEA Grapalat"/>
          <w:iCs/>
          <w:noProof w:val="0"/>
          <w:sz w:val="22"/>
          <w:szCs w:val="22"/>
        </w:rPr>
        <w:t>։</w:t>
      </w:r>
    </w:p>
    <w:p w14:paraId="74275316" w14:textId="77777777" w:rsidR="003925DB" w:rsidRPr="00E62BF5" w:rsidRDefault="003925DB" w:rsidP="003925DB">
      <w:pPr>
        <w:autoSpaceDE w:val="0"/>
        <w:autoSpaceDN w:val="0"/>
        <w:adjustRightInd w:val="0"/>
        <w:spacing w:line="276" w:lineRule="auto"/>
        <w:ind w:firstLine="567"/>
        <w:jc w:val="both"/>
        <w:rPr>
          <w:rFonts w:ascii="GHEA Grapalat" w:hAnsi="GHEA Grapalat" w:cs="Calibri"/>
          <w:bCs/>
          <w:noProof w:val="0"/>
          <w:sz w:val="22"/>
          <w:szCs w:val="22"/>
        </w:rPr>
      </w:pPr>
      <w:r w:rsidRPr="00E62BF5">
        <w:rPr>
          <w:rFonts w:ascii="GHEA Grapalat" w:hAnsi="GHEA Grapalat" w:cs="Calibri"/>
          <w:noProof w:val="0"/>
          <w:sz w:val="22"/>
          <w:szCs w:val="22"/>
        </w:rPr>
        <w:t>Իրավախախտումների համար գործադիր և դատական մարմինների կողմից կիրառված պատժամիջոցներից ստացված</w:t>
      </w:r>
      <w:r w:rsidRPr="00E62BF5">
        <w:rPr>
          <w:rFonts w:ascii="GHEA Grapalat" w:hAnsi="GHEA Grapalat" w:cs="Calibri"/>
          <w:bCs/>
          <w:noProof w:val="0"/>
          <w:sz w:val="22"/>
          <w:szCs w:val="22"/>
        </w:rPr>
        <w:t xml:space="preserve"> մուտքերի բարձր մակարդակ է գրանցվել նաև «Գնումների մասին» օրենքով նախատեսված դեպքերում մասնակիցներից պայմանների ապահովման վճարների գծով, որոնք կազմել են շուրջ 835.3 մլն դրամ՝ ծրագրված 15</w:t>
      </w:r>
      <w:r w:rsidRPr="00E62BF5">
        <w:rPr>
          <w:rFonts w:ascii="Calibri" w:hAnsi="Calibri" w:cs="Calibri"/>
          <w:bCs/>
          <w:noProof w:val="0"/>
          <w:sz w:val="22"/>
          <w:szCs w:val="22"/>
        </w:rPr>
        <w:t> </w:t>
      </w:r>
      <w:r w:rsidRPr="00E62BF5">
        <w:rPr>
          <w:rFonts w:ascii="GHEA Grapalat" w:hAnsi="GHEA Grapalat" w:cs="Calibri"/>
          <w:bCs/>
          <w:noProof w:val="0"/>
          <w:sz w:val="22"/>
          <w:szCs w:val="22"/>
        </w:rPr>
        <w:t>մլն դրամի և նախորդ տարվա</w:t>
      </w:r>
      <w:r>
        <w:rPr>
          <w:rFonts w:ascii="GHEA Grapalat" w:hAnsi="GHEA Grapalat" w:cs="Calibri"/>
          <w:bCs/>
          <w:noProof w:val="0"/>
          <w:sz w:val="22"/>
          <w:szCs w:val="22"/>
        </w:rPr>
        <w:t xml:space="preserve"> </w:t>
      </w:r>
      <w:r w:rsidRPr="00E62BF5">
        <w:rPr>
          <w:rFonts w:ascii="GHEA Grapalat" w:hAnsi="GHEA Grapalat" w:cs="Calibri"/>
          <w:bCs/>
          <w:noProof w:val="0"/>
          <w:sz w:val="22"/>
          <w:szCs w:val="22"/>
        </w:rPr>
        <w:t>19.7 մլն դրամի դիմաց:</w:t>
      </w:r>
    </w:p>
    <w:p w14:paraId="23AB62A3" w14:textId="62F9C81B" w:rsidR="003925DB" w:rsidRDefault="003925DB" w:rsidP="00684387">
      <w:pPr>
        <w:autoSpaceDE w:val="0"/>
        <w:autoSpaceDN w:val="0"/>
        <w:adjustRightInd w:val="0"/>
        <w:spacing w:line="276" w:lineRule="auto"/>
        <w:ind w:firstLine="567"/>
        <w:jc w:val="both"/>
        <w:rPr>
          <w:rFonts w:ascii="GHEA Grapalat" w:hAnsi="GHEA Grapalat" w:cs="Calibri"/>
          <w:bCs/>
          <w:noProof w:val="0"/>
          <w:sz w:val="22"/>
          <w:szCs w:val="22"/>
        </w:rPr>
      </w:pPr>
      <w:r w:rsidRPr="00E62BF5">
        <w:rPr>
          <w:rFonts w:ascii="GHEA Grapalat" w:hAnsi="GHEA Grapalat" w:cs="Calibri"/>
          <w:bCs/>
          <w:noProof w:val="0"/>
          <w:sz w:val="22"/>
          <w:szCs w:val="22"/>
        </w:rPr>
        <w:t>ՀՀ ԱԱԾ կողմից իրավախախտումների համար գործադիր, դատական մարմինների կողմից կիրառվող պատժամիջոցներից մուտքերը կազմել են ավելի քան 376 մլն դրամ՝ որոնք 37.3%-ով (224</w:t>
      </w:r>
      <w:r w:rsidRPr="00E62BF5">
        <w:rPr>
          <w:rFonts w:ascii="Calibri" w:hAnsi="Calibri" w:cs="Calibri"/>
          <w:bCs/>
          <w:noProof w:val="0"/>
          <w:sz w:val="22"/>
          <w:szCs w:val="22"/>
        </w:rPr>
        <w:t> </w:t>
      </w:r>
      <w:r w:rsidRPr="00E62BF5">
        <w:rPr>
          <w:rFonts w:ascii="GHEA Grapalat" w:hAnsi="GHEA Grapalat" w:cs="Calibri"/>
          <w:bCs/>
          <w:noProof w:val="0"/>
          <w:sz w:val="22"/>
          <w:szCs w:val="22"/>
        </w:rPr>
        <w:t>մլն դրամով) զիջել են կանխատեսված ցուցանիշը և 61%-ով (589.4 մլն դրամով)՝ նախորդ տարվա ցուցանիշը: Մուտքերի նվազումը հիմնականում պայմանավորված է «մեկ կանգառ, մեկ պատուհան» համակարգի ներդրման արդյունքում ՀՀ պետական սահմանը հատելիս հայտնաբերված վարչական իրավախախտումների թվի նվազմամբ:</w:t>
      </w:r>
    </w:p>
    <w:p w14:paraId="00F3D392" w14:textId="77777777" w:rsidR="003925DB" w:rsidRDefault="003925DB" w:rsidP="003925DB">
      <w:pPr>
        <w:spacing w:line="276" w:lineRule="auto"/>
        <w:ind w:right="9" w:firstLine="567"/>
        <w:jc w:val="both"/>
        <w:rPr>
          <w:rFonts w:ascii="GHEA Grapalat" w:hAnsi="GHEA Grapalat" w:cs="Calibri"/>
          <w:noProof w:val="0"/>
          <w:sz w:val="22"/>
          <w:szCs w:val="22"/>
        </w:rPr>
      </w:pPr>
      <w:r w:rsidRPr="00E62BF5">
        <w:rPr>
          <w:rFonts w:ascii="GHEA Grapalat" w:hAnsi="GHEA Grapalat" w:cs="Calibri"/>
          <w:noProof w:val="0"/>
          <w:sz w:val="22"/>
          <w:szCs w:val="22"/>
        </w:rPr>
        <w:t xml:space="preserve">Հաշվետու տարում </w:t>
      </w:r>
      <w:r w:rsidRPr="00E62BF5">
        <w:rPr>
          <w:rFonts w:ascii="GHEA Grapalat" w:hAnsi="GHEA Grapalat" w:cs="Calibri"/>
          <w:i/>
          <w:noProof w:val="0"/>
          <w:sz w:val="22"/>
          <w:szCs w:val="22"/>
        </w:rPr>
        <w:t>ապրանքների մատակարարումից և ծառայությունների մատուցումից</w:t>
      </w:r>
      <w:r w:rsidRPr="00E62BF5">
        <w:rPr>
          <w:rFonts w:ascii="GHEA Grapalat" w:hAnsi="GHEA Grapalat" w:cs="Calibri"/>
          <w:noProof w:val="0"/>
          <w:sz w:val="22"/>
          <w:szCs w:val="22"/>
        </w:rPr>
        <w:t xml:space="preserve"> ստացված մուտքերը </w:t>
      </w:r>
      <w:r w:rsidRPr="00E62BF5">
        <w:rPr>
          <w:rFonts w:ascii="GHEA Grapalat" w:hAnsi="GHEA Grapalat" w:cs="GHEA Grapalat"/>
          <w:noProof w:val="0"/>
          <w:sz w:val="22"/>
          <w:szCs w:val="22"/>
        </w:rPr>
        <w:t>կազմել են 23.2 մլրդ դրամ՝ 11.8</w:t>
      </w:r>
      <w:r w:rsidRPr="00E62BF5">
        <w:rPr>
          <w:rFonts w:ascii="GHEA Grapalat" w:hAnsi="GHEA Grapalat" w:cs="Calibri"/>
          <w:noProof w:val="0"/>
          <w:sz w:val="22"/>
          <w:szCs w:val="22"/>
        </w:rPr>
        <w:t>%-ով</w:t>
      </w:r>
      <w:r w:rsidRPr="00E62BF5">
        <w:rPr>
          <w:rFonts w:ascii="GHEA Grapalat" w:hAnsi="GHEA Grapalat" w:cs="GHEA Grapalat"/>
          <w:noProof w:val="0"/>
          <w:sz w:val="22"/>
          <w:szCs w:val="22"/>
        </w:rPr>
        <w:t xml:space="preserve"> (2.5 մլրդ դրամով) գերազանցելով տարեկան ծրագիրը և 0.7%-ով </w:t>
      </w:r>
      <w:r w:rsidRPr="00E62BF5">
        <w:rPr>
          <w:rFonts w:ascii="GHEA Grapalat" w:hAnsi="GHEA Grapalat" w:cs="Calibri"/>
          <w:noProof w:val="0"/>
          <w:sz w:val="22"/>
          <w:szCs w:val="22"/>
        </w:rPr>
        <w:t>(164 մլն դրամով) զիջելով նախորդ տարվա ցուցանիշը: Ծրագրի գերազանցումը հիմնականում պայմանավորված է ՀՀ ՆԳՆ, ՀՀ կադաստրի կոմիտեի և ՀՀ արդարադատության նախարարության կողմից մատուցված ծառայությունների դիմաց ստացված մուտքերի կատարողականով:</w:t>
      </w:r>
    </w:p>
    <w:p w14:paraId="25083F0A" w14:textId="50B82E3C" w:rsidR="003925DB" w:rsidRPr="000D73F1" w:rsidRDefault="003925DB" w:rsidP="003925DB">
      <w:pPr>
        <w:spacing w:line="276" w:lineRule="auto"/>
        <w:ind w:firstLine="567"/>
        <w:jc w:val="both"/>
        <w:rPr>
          <w:rFonts w:ascii="GHEA Grapalat" w:hAnsi="GHEA Grapalat" w:cs="Calibri"/>
          <w:noProof w:val="0"/>
          <w:sz w:val="22"/>
          <w:szCs w:val="22"/>
        </w:rPr>
      </w:pPr>
      <w:r w:rsidRPr="000D73F1">
        <w:rPr>
          <w:rFonts w:ascii="GHEA Grapalat" w:hAnsi="GHEA Grapalat" w:cs="Calibri"/>
          <w:noProof w:val="0"/>
          <w:sz w:val="22"/>
          <w:szCs w:val="22"/>
        </w:rPr>
        <w:t xml:space="preserve">ՀՀ </w:t>
      </w:r>
      <w:r>
        <w:rPr>
          <w:rFonts w:ascii="GHEA Grapalat" w:hAnsi="GHEA Grapalat" w:cs="Calibri"/>
          <w:noProof w:val="0"/>
          <w:sz w:val="22"/>
          <w:szCs w:val="22"/>
        </w:rPr>
        <w:t>ՆԳՆ</w:t>
      </w:r>
      <w:r w:rsidRPr="000D73F1">
        <w:rPr>
          <w:rFonts w:ascii="GHEA Grapalat" w:hAnsi="GHEA Grapalat" w:cs="Calibri"/>
          <w:noProof w:val="0"/>
          <w:sz w:val="22"/>
          <w:szCs w:val="22"/>
        </w:rPr>
        <w:t xml:space="preserve"> կողմից մատուցված ծառայություններից ստացված </w:t>
      </w:r>
      <w:r w:rsidR="00EB1893" w:rsidRPr="008C23D7">
        <w:rPr>
          <w:rFonts w:ascii="GHEA Grapalat" w:hAnsi="GHEA Grapalat" w:cs="Calibri"/>
          <w:noProof w:val="0"/>
          <w:sz w:val="22"/>
          <w:szCs w:val="22"/>
        </w:rPr>
        <w:t>եկամուտն</w:t>
      </w:r>
      <w:r w:rsidRPr="000D73F1">
        <w:rPr>
          <w:rFonts w:ascii="GHEA Grapalat" w:hAnsi="GHEA Grapalat" w:cs="Calibri"/>
          <w:noProof w:val="0"/>
          <w:sz w:val="22"/>
          <w:szCs w:val="22"/>
        </w:rPr>
        <w:t>երը կազմել են 9.4 մլրդ դրամ՝ 16%-ով</w:t>
      </w:r>
      <w:r w:rsidR="00EB1893" w:rsidRPr="008C23D7">
        <w:rPr>
          <w:rFonts w:ascii="GHEA Grapalat" w:hAnsi="GHEA Grapalat" w:cs="Calibri"/>
          <w:noProof w:val="0"/>
          <w:sz w:val="22"/>
          <w:szCs w:val="22"/>
        </w:rPr>
        <w:t xml:space="preserve"> (1.3 մլրդ դրամով)</w:t>
      </w:r>
      <w:r w:rsidRPr="000D73F1">
        <w:rPr>
          <w:rFonts w:ascii="GHEA Grapalat" w:hAnsi="GHEA Grapalat" w:cs="Calibri"/>
          <w:noProof w:val="0"/>
          <w:sz w:val="22"/>
          <w:szCs w:val="22"/>
        </w:rPr>
        <w:t xml:space="preserve"> գերազանցելով տարեկան ծրագիրը և 3.5%-ով (320.9 մլն դրամով)՝ նախորդ տարվա ցուցանիշը։ Ծրագրային ցուցանիշի գերազանցումը և նախորդ տարվա համեմատ մուտքերի աճը հիմնականում պայմանավորված է</w:t>
      </w:r>
      <w:r w:rsidR="00671489">
        <w:rPr>
          <w:rFonts w:ascii="GHEA Grapalat" w:hAnsi="GHEA Grapalat" w:cs="Calibri"/>
          <w:noProof w:val="0"/>
          <w:sz w:val="22"/>
          <w:szCs w:val="22"/>
        </w:rPr>
        <w:t xml:space="preserve"> </w:t>
      </w:r>
      <w:r w:rsidRPr="000D73F1">
        <w:rPr>
          <w:rFonts w:ascii="GHEA Grapalat" w:hAnsi="GHEA Grapalat" w:cs="Calibri"/>
          <w:noProof w:val="0"/>
          <w:sz w:val="22"/>
          <w:szCs w:val="22"/>
        </w:rPr>
        <w:t>ՆԳՆ հաշվառման-քննական ծառայության կողմից մատուցվող ծառայություններով, ինչը պայմանավորված է ցանկալի և պահանջարկ ունեցող պետհամարանիշ</w:t>
      </w:r>
      <w:r w:rsidR="0007783C">
        <w:rPr>
          <w:rFonts w:ascii="GHEA Grapalat" w:hAnsi="GHEA Grapalat" w:cs="Calibri"/>
          <w:noProof w:val="0"/>
          <w:sz w:val="22"/>
          <w:szCs w:val="22"/>
          <w:lang w:val="en-US"/>
        </w:rPr>
        <w:t>ն</w:t>
      </w:r>
      <w:r w:rsidRPr="000D73F1">
        <w:rPr>
          <w:rFonts w:ascii="GHEA Grapalat" w:hAnsi="GHEA Grapalat" w:cs="Calibri"/>
          <w:noProof w:val="0"/>
          <w:sz w:val="22"/>
          <w:szCs w:val="22"/>
        </w:rPr>
        <w:t>երի համար դիմող քաղաքացիների թվաքանակի ավելացմամբ՝ կապված</w:t>
      </w:r>
      <w:r w:rsidR="00671489">
        <w:rPr>
          <w:rFonts w:ascii="GHEA Grapalat" w:hAnsi="GHEA Grapalat" w:cs="Calibri"/>
          <w:noProof w:val="0"/>
          <w:sz w:val="22"/>
          <w:szCs w:val="22"/>
        </w:rPr>
        <w:t xml:space="preserve"> </w:t>
      </w:r>
      <w:r w:rsidRPr="000D73F1">
        <w:rPr>
          <w:rFonts w:ascii="GHEA Grapalat" w:hAnsi="GHEA Grapalat" w:cs="Calibri"/>
          <w:noProof w:val="0"/>
          <w:sz w:val="22"/>
          <w:szCs w:val="22"/>
        </w:rPr>
        <w:t>2025թ. արտադրության, ավելի նոր և մատչելի արժեքով մարդատար ավտոմեքենաների</w:t>
      </w:r>
      <w:r w:rsidR="00EB1893">
        <w:rPr>
          <w:rFonts w:ascii="GHEA Grapalat" w:hAnsi="GHEA Grapalat" w:cs="Calibri"/>
          <w:noProof w:val="0"/>
          <w:sz w:val="22"/>
          <w:szCs w:val="22"/>
        </w:rPr>
        <w:t xml:space="preserve"> ներմուծման աճի հետ</w:t>
      </w:r>
      <w:r w:rsidR="00EB1893" w:rsidRPr="008C23D7">
        <w:rPr>
          <w:rFonts w:ascii="GHEA Grapalat" w:hAnsi="GHEA Grapalat" w:cs="Calibri"/>
          <w:noProof w:val="0"/>
          <w:sz w:val="22"/>
          <w:szCs w:val="22"/>
        </w:rPr>
        <w:t>:</w:t>
      </w:r>
      <w:r w:rsidRPr="000D73F1">
        <w:rPr>
          <w:rFonts w:ascii="GHEA Grapalat" w:hAnsi="GHEA Grapalat" w:cs="Calibri"/>
          <w:noProof w:val="0"/>
          <w:sz w:val="22"/>
          <w:szCs w:val="22"/>
        </w:rPr>
        <w:t xml:space="preserve"> Միաժամանակ, պետական պահպանության ծառայություններից և միգրացիոն ծառայություններից ստացված մուտքերը նվազել են</w:t>
      </w:r>
      <w:r w:rsidR="000D1AA6" w:rsidRPr="008C23D7">
        <w:rPr>
          <w:rFonts w:ascii="GHEA Grapalat" w:hAnsi="GHEA Grapalat" w:cs="Calibri"/>
          <w:noProof w:val="0"/>
          <w:sz w:val="22"/>
          <w:szCs w:val="22"/>
        </w:rPr>
        <w:t xml:space="preserve"> համապատասխանաբար 9.2%-ով (304.8 մլն դրամով) և </w:t>
      </w:r>
      <w:r w:rsidR="0005707D" w:rsidRPr="008C23D7">
        <w:rPr>
          <w:rFonts w:ascii="GHEA Grapalat" w:hAnsi="GHEA Grapalat" w:cs="Calibri"/>
          <w:noProof w:val="0"/>
          <w:sz w:val="22"/>
          <w:szCs w:val="22"/>
        </w:rPr>
        <w:t>17.9%-ով (114.8 մլն դրամով)</w:t>
      </w:r>
      <w:r w:rsidRPr="000D73F1">
        <w:rPr>
          <w:rFonts w:ascii="GHEA Grapalat" w:hAnsi="GHEA Grapalat" w:cs="Calibri"/>
          <w:noProof w:val="0"/>
          <w:sz w:val="22"/>
          <w:szCs w:val="22"/>
        </w:rPr>
        <w:t>՝</w:t>
      </w:r>
      <w:r w:rsidR="0005707D" w:rsidRPr="008C23D7">
        <w:rPr>
          <w:rFonts w:ascii="GHEA Grapalat" w:hAnsi="GHEA Grapalat" w:cs="Calibri"/>
          <w:noProof w:val="0"/>
          <w:sz w:val="22"/>
          <w:szCs w:val="22"/>
        </w:rPr>
        <w:t xml:space="preserve"> կազմելով շուրջ 3 մլրդ դրամ և 527.9 մլն դրամ: Նվազումը</w:t>
      </w:r>
      <w:r w:rsidRPr="000D73F1">
        <w:rPr>
          <w:rFonts w:ascii="GHEA Grapalat" w:hAnsi="GHEA Grapalat" w:cs="Calibri"/>
          <w:noProof w:val="0"/>
          <w:sz w:val="22"/>
          <w:szCs w:val="22"/>
        </w:rPr>
        <w:t xml:space="preserve"> պայմանավորված </w:t>
      </w:r>
      <w:r w:rsidR="0005707D" w:rsidRPr="008C23D7">
        <w:rPr>
          <w:rFonts w:ascii="GHEA Grapalat" w:hAnsi="GHEA Grapalat" w:cs="Calibri"/>
          <w:noProof w:val="0"/>
          <w:sz w:val="22"/>
          <w:szCs w:val="22"/>
        </w:rPr>
        <w:t xml:space="preserve">է </w:t>
      </w:r>
      <w:r w:rsidRPr="000D73F1">
        <w:rPr>
          <w:rFonts w:ascii="GHEA Grapalat" w:hAnsi="GHEA Grapalat" w:cs="Calibri"/>
          <w:noProof w:val="0"/>
          <w:sz w:val="22"/>
          <w:szCs w:val="22"/>
        </w:rPr>
        <w:t>համապատասխանաբար ծառայությունների մի մասի փոխանցմամբ մասնավոր պահնորդական կազմակերպություններին և անձնագրերի տրամադրման համար դիմումների թվի նվազմամբ։</w:t>
      </w:r>
    </w:p>
    <w:p w14:paraId="16158F29" w14:textId="77777777" w:rsidR="00255BDC" w:rsidRDefault="00255BDC" w:rsidP="00255BDC">
      <w:pPr>
        <w:spacing w:line="276" w:lineRule="auto"/>
        <w:ind w:firstLine="567"/>
        <w:jc w:val="both"/>
        <w:rPr>
          <w:rFonts w:ascii="GHEA Grapalat" w:hAnsi="GHEA Grapalat" w:cs="Calibri"/>
          <w:noProof w:val="0"/>
          <w:sz w:val="22"/>
          <w:szCs w:val="22"/>
        </w:rPr>
      </w:pPr>
      <w:r w:rsidRPr="00E62BF5">
        <w:rPr>
          <w:rFonts w:ascii="GHEA Grapalat" w:hAnsi="GHEA Grapalat" w:cs="Calibri"/>
          <w:noProof w:val="0"/>
          <w:sz w:val="22"/>
          <w:szCs w:val="22"/>
        </w:rPr>
        <w:t xml:space="preserve">ՀՀ կադաստրի կոմիտեի ստորաբաժանումների կողմից մատուցված ծառայություններից ստացված մուտքերը կազմել են 7.1 մլրդ դրամ, որը 11.4%-ով գերազանցել է տարեկան ծրագրային </w:t>
      </w:r>
      <w:r w:rsidRPr="00E62BF5">
        <w:rPr>
          <w:rFonts w:ascii="GHEA Grapalat" w:hAnsi="GHEA Grapalat" w:cs="Calibri"/>
          <w:noProof w:val="0"/>
          <w:sz w:val="22"/>
          <w:szCs w:val="22"/>
        </w:rPr>
        <w:lastRenderedPageBreak/>
        <w:t>ցուցանիշը: Ծրագրային ցուցանիշ</w:t>
      </w:r>
      <w:r w:rsidRPr="008C23D7">
        <w:rPr>
          <w:rFonts w:ascii="GHEA Grapalat" w:hAnsi="GHEA Grapalat" w:cs="Calibri"/>
          <w:noProof w:val="0"/>
          <w:sz w:val="22"/>
          <w:szCs w:val="22"/>
        </w:rPr>
        <w:t>ի</w:t>
      </w:r>
      <w:r w:rsidRPr="00E62BF5">
        <w:rPr>
          <w:rFonts w:ascii="GHEA Grapalat" w:hAnsi="GHEA Grapalat" w:cs="Calibri"/>
          <w:noProof w:val="0"/>
          <w:sz w:val="22"/>
          <w:szCs w:val="22"/>
        </w:rPr>
        <w:t xml:space="preserve"> գերազանցումը պայմանավորված է ինչպես ընդհանուր գործարքների, այնպես էլ արագացված ընթացակարգով իրականացված գործարքների թվի ավելացմամբ։ Նախորդ տարվա համեմատ փաստացի մուտքերը նվազել են 3.3%-ով կամ 241.8 մլն դրամով:</w:t>
      </w:r>
    </w:p>
    <w:p w14:paraId="4867228C" w14:textId="6F045525" w:rsidR="003925DB" w:rsidRPr="00E62BF5" w:rsidRDefault="003925DB" w:rsidP="003925DB">
      <w:pPr>
        <w:spacing w:line="276" w:lineRule="auto"/>
        <w:ind w:right="9" w:firstLine="567"/>
        <w:jc w:val="both"/>
        <w:rPr>
          <w:rFonts w:ascii="GHEA Grapalat" w:hAnsi="GHEA Grapalat" w:cs="Calibri"/>
          <w:noProof w:val="0"/>
          <w:sz w:val="22"/>
          <w:szCs w:val="22"/>
        </w:rPr>
      </w:pPr>
      <w:r w:rsidRPr="00E62BF5">
        <w:rPr>
          <w:rFonts w:ascii="GHEA Grapalat" w:hAnsi="GHEA Grapalat" w:cs="Calibri"/>
          <w:noProof w:val="0"/>
          <w:sz w:val="22"/>
          <w:szCs w:val="22"/>
        </w:rPr>
        <w:t>ՀՀ արդարադատության նախարարության կողմից մատուցված ծառայությունների դիմաց ստացվել է</w:t>
      </w:r>
      <w:r>
        <w:rPr>
          <w:rFonts w:ascii="GHEA Grapalat" w:hAnsi="GHEA Grapalat" w:cs="Calibri"/>
          <w:noProof w:val="0"/>
          <w:sz w:val="22"/>
          <w:szCs w:val="22"/>
        </w:rPr>
        <w:t xml:space="preserve"> </w:t>
      </w:r>
      <w:r w:rsidRPr="00E62BF5">
        <w:rPr>
          <w:rFonts w:ascii="GHEA Grapalat" w:hAnsi="GHEA Grapalat" w:cs="Calibri"/>
          <w:noProof w:val="0"/>
          <w:sz w:val="22"/>
          <w:szCs w:val="22"/>
        </w:rPr>
        <w:t>ավելի քան 5.5 մլրդ դրամ, որը 8.1%-ով</w:t>
      </w:r>
      <w:r w:rsidR="009E07C8" w:rsidRPr="008C23D7">
        <w:rPr>
          <w:rFonts w:ascii="GHEA Grapalat" w:hAnsi="GHEA Grapalat" w:cs="Calibri"/>
          <w:noProof w:val="0"/>
          <w:sz w:val="22"/>
          <w:szCs w:val="22"/>
        </w:rPr>
        <w:t xml:space="preserve"> (416.9 մլն դրամով)</w:t>
      </w:r>
      <w:r w:rsidRPr="00E62BF5">
        <w:rPr>
          <w:rFonts w:ascii="GHEA Grapalat" w:hAnsi="GHEA Grapalat" w:cs="Calibri"/>
          <w:noProof w:val="0"/>
          <w:sz w:val="22"/>
          <w:szCs w:val="22"/>
        </w:rPr>
        <w:t xml:space="preserve"> գերազանցել է տարեկան ծրագրային ցուցանիշը և 3%</w:t>
      </w:r>
      <w:r w:rsidRPr="00E62BF5">
        <w:rPr>
          <w:rFonts w:ascii="GHEA Grapalat" w:hAnsi="GHEA Grapalat" w:cs="Calibri"/>
          <w:noProof w:val="0"/>
          <w:sz w:val="22"/>
          <w:szCs w:val="22"/>
        </w:rPr>
        <w:noBreakHyphen/>
        <w:t>ով</w:t>
      </w:r>
      <w:r w:rsidRPr="00F116B6">
        <w:rPr>
          <w:rFonts w:ascii="GHEA Grapalat" w:hAnsi="GHEA Grapalat" w:cs="Calibri"/>
          <w:noProof w:val="0"/>
          <w:sz w:val="22"/>
          <w:szCs w:val="22"/>
        </w:rPr>
        <w:t xml:space="preserve"> </w:t>
      </w:r>
      <w:r w:rsidRPr="000D73F1">
        <w:rPr>
          <w:rFonts w:ascii="GHEA Grapalat" w:hAnsi="GHEA Grapalat" w:cs="Calibri"/>
          <w:noProof w:val="0"/>
          <w:sz w:val="22"/>
          <w:szCs w:val="22"/>
        </w:rPr>
        <w:t>(1</w:t>
      </w:r>
      <w:r w:rsidRPr="00F116B6">
        <w:rPr>
          <w:rFonts w:ascii="GHEA Grapalat" w:hAnsi="GHEA Grapalat" w:cs="Calibri"/>
          <w:noProof w:val="0"/>
          <w:sz w:val="22"/>
          <w:szCs w:val="22"/>
        </w:rPr>
        <w:t>61.7</w:t>
      </w:r>
      <w:r w:rsidRPr="000D73F1">
        <w:rPr>
          <w:rFonts w:ascii="GHEA Grapalat" w:hAnsi="GHEA Grapalat" w:cs="Calibri"/>
          <w:noProof w:val="0"/>
          <w:sz w:val="22"/>
          <w:szCs w:val="22"/>
        </w:rPr>
        <w:t xml:space="preserve"> մլ</w:t>
      </w:r>
      <w:r>
        <w:rPr>
          <w:rFonts w:ascii="GHEA Grapalat" w:hAnsi="GHEA Grapalat" w:cs="Calibri"/>
          <w:noProof w:val="0"/>
          <w:sz w:val="22"/>
          <w:szCs w:val="22"/>
        </w:rPr>
        <w:t>ն դրամով)</w:t>
      </w:r>
      <w:r w:rsidRPr="00E62BF5">
        <w:rPr>
          <w:rFonts w:ascii="GHEA Grapalat" w:hAnsi="GHEA Grapalat" w:cs="Calibri"/>
          <w:noProof w:val="0"/>
          <w:sz w:val="22"/>
          <w:szCs w:val="22"/>
        </w:rPr>
        <w:t>՝ նախորդ տարվա ցուցանիշը: Մուտքերի աճը հիմնականում պայմանավորված է իրավաբանական անձանց պետական ռեգիստրում իրականացված գրանցումների թվի, Քաղաքացիական կացության ակտերի գրանցման</w:t>
      </w:r>
      <w:r>
        <w:rPr>
          <w:rFonts w:ascii="Calibri" w:hAnsi="Calibri" w:cs="Calibri"/>
          <w:noProof w:val="0"/>
          <w:sz w:val="22"/>
          <w:szCs w:val="22"/>
        </w:rPr>
        <w:t xml:space="preserve"> </w:t>
      </w:r>
      <w:r w:rsidRPr="00E62BF5">
        <w:rPr>
          <w:rFonts w:ascii="GHEA Grapalat" w:hAnsi="GHEA Grapalat" w:cs="Calibri"/>
          <w:noProof w:val="0"/>
          <w:sz w:val="22"/>
          <w:szCs w:val="22"/>
        </w:rPr>
        <w:t>գործակալության կողմից տրամադրվող փաստաթղթերի և տեղեկանքների, ինչպես նաև կատարողական վարույթների թվի աճով։</w:t>
      </w:r>
    </w:p>
    <w:p w14:paraId="585D7AD1" w14:textId="33CF6A9D" w:rsidR="003925DB" w:rsidRPr="008C23D7" w:rsidRDefault="003925DB" w:rsidP="003925DB">
      <w:pPr>
        <w:spacing w:line="276" w:lineRule="auto"/>
        <w:ind w:firstLine="567"/>
        <w:jc w:val="both"/>
        <w:rPr>
          <w:rFonts w:ascii="GHEA Grapalat" w:hAnsi="GHEA Grapalat" w:cs="Calibri"/>
          <w:noProof w:val="0"/>
          <w:sz w:val="22"/>
          <w:szCs w:val="22"/>
        </w:rPr>
      </w:pPr>
      <w:r w:rsidRPr="00E62BF5">
        <w:rPr>
          <w:rFonts w:ascii="GHEA Grapalat" w:hAnsi="GHEA Grapalat" w:cs="Calibri"/>
          <w:noProof w:val="0"/>
          <w:sz w:val="22"/>
          <w:szCs w:val="22"/>
        </w:rPr>
        <w:t xml:space="preserve">ՀՀ </w:t>
      </w:r>
      <w:r>
        <w:rPr>
          <w:rFonts w:ascii="GHEA Grapalat" w:hAnsi="GHEA Grapalat" w:cs="Calibri"/>
          <w:noProof w:val="0"/>
          <w:sz w:val="22"/>
          <w:szCs w:val="22"/>
        </w:rPr>
        <w:t>ԷՆ</w:t>
      </w:r>
      <w:r w:rsidRPr="00E62BF5">
        <w:rPr>
          <w:rFonts w:ascii="GHEA Grapalat" w:hAnsi="GHEA Grapalat" w:cs="Calibri"/>
          <w:noProof w:val="0"/>
          <w:sz w:val="22"/>
          <w:szCs w:val="22"/>
        </w:rPr>
        <w:t xml:space="preserve"> կողմից մատուցված ծառայությունների դիմաց ստացվել է</w:t>
      </w:r>
      <w:r>
        <w:rPr>
          <w:rFonts w:ascii="GHEA Grapalat" w:hAnsi="GHEA Grapalat" w:cs="Calibri"/>
          <w:noProof w:val="0"/>
          <w:sz w:val="22"/>
          <w:szCs w:val="22"/>
        </w:rPr>
        <w:t xml:space="preserve"> 540.4</w:t>
      </w:r>
      <w:r w:rsidRPr="00E62BF5">
        <w:rPr>
          <w:rFonts w:ascii="GHEA Grapalat" w:hAnsi="GHEA Grapalat" w:cs="Calibri"/>
          <w:noProof w:val="0"/>
          <w:sz w:val="22"/>
          <w:szCs w:val="22"/>
        </w:rPr>
        <w:t xml:space="preserve"> մլ</w:t>
      </w:r>
      <w:r>
        <w:rPr>
          <w:rFonts w:ascii="GHEA Grapalat" w:hAnsi="GHEA Grapalat" w:cs="Calibri"/>
          <w:noProof w:val="0"/>
          <w:sz w:val="22"/>
          <w:szCs w:val="22"/>
        </w:rPr>
        <w:t>ն</w:t>
      </w:r>
      <w:r w:rsidRPr="00E62BF5">
        <w:rPr>
          <w:rFonts w:ascii="GHEA Grapalat" w:hAnsi="GHEA Grapalat" w:cs="Calibri"/>
          <w:noProof w:val="0"/>
          <w:sz w:val="22"/>
          <w:szCs w:val="22"/>
        </w:rPr>
        <w:t xml:space="preserve"> դրամ, որը 8.1%-ով </w:t>
      </w:r>
      <w:r w:rsidR="00847292" w:rsidRPr="008C23D7">
        <w:rPr>
          <w:rFonts w:ascii="GHEA Grapalat" w:hAnsi="GHEA Grapalat" w:cs="Calibri"/>
          <w:noProof w:val="0"/>
          <w:sz w:val="22"/>
          <w:szCs w:val="22"/>
        </w:rPr>
        <w:t xml:space="preserve">(416.9 մլն դրամով) </w:t>
      </w:r>
      <w:r w:rsidRPr="00E62BF5">
        <w:rPr>
          <w:rFonts w:ascii="GHEA Grapalat" w:hAnsi="GHEA Grapalat" w:cs="Calibri"/>
          <w:noProof w:val="0"/>
          <w:sz w:val="22"/>
          <w:szCs w:val="22"/>
        </w:rPr>
        <w:t xml:space="preserve">գերազանցել է տարեկան ծրագրային ցուցանիշը և </w:t>
      </w:r>
      <w:r>
        <w:rPr>
          <w:rFonts w:ascii="GHEA Grapalat" w:hAnsi="GHEA Grapalat" w:cs="Calibri"/>
          <w:noProof w:val="0"/>
          <w:sz w:val="22"/>
          <w:szCs w:val="22"/>
        </w:rPr>
        <w:t>5.7</w:t>
      </w:r>
      <w:r w:rsidRPr="00E62BF5">
        <w:rPr>
          <w:rFonts w:ascii="GHEA Grapalat" w:hAnsi="GHEA Grapalat" w:cs="Calibri"/>
          <w:noProof w:val="0"/>
          <w:sz w:val="22"/>
          <w:szCs w:val="22"/>
        </w:rPr>
        <w:t>%</w:t>
      </w:r>
      <w:r w:rsidRPr="00E62BF5">
        <w:rPr>
          <w:rFonts w:ascii="GHEA Grapalat" w:hAnsi="GHEA Grapalat" w:cs="Calibri"/>
          <w:noProof w:val="0"/>
          <w:sz w:val="22"/>
          <w:szCs w:val="22"/>
        </w:rPr>
        <w:noBreakHyphen/>
        <w:t>ով</w:t>
      </w:r>
      <w:r>
        <w:rPr>
          <w:rFonts w:ascii="GHEA Grapalat" w:hAnsi="GHEA Grapalat" w:cs="Calibri"/>
          <w:noProof w:val="0"/>
          <w:sz w:val="22"/>
          <w:szCs w:val="22"/>
        </w:rPr>
        <w:t xml:space="preserve"> </w:t>
      </w:r>
      <w:r w:rsidRPr="000B758D">
        <w:rPr>
          <w:rFonts w:ascii="GHEA Grapalat" w:hAnsi="GHEA Grapalat" w:cs="Calibri"/>
          <w:noProof w:val="0"/>
          <w:sz w:val="22"/>
          <w:szCs w:val="22"/>
        </w:rPr>
        <w:t>(</w:t>
      </w:r>
      <w:r>
        <w:rPr>
          <w:rFonts w:ascii="GHEA Grapalat" w:hAnsi="GHEA Grapalat" w:cs="Calibri"/>
          <w:noProof w:val="0"/>
          <w:sz w:val="22"/>
          <w:szCs w:val="22"/>
        </w:rPr>
        <w:t>28.9 մլն դրամով</w:t>
      </w:r>
      <w:r w:rsidRPr="000B758D">
        <w:rPr>
          <w:rFonts w:ascii="GHEA Grapalat" w:hAnsi="GHEA Grapalat" w:cs="Calibri"/>
          <w:noProof w:val="0"/>
          <w:sz w:val="22"/>
          <w:szCs w:val="22"/>
        </w:rPr>
        <w:t>)</w:t>
      </w:r>
      <w:r w:rsidRPr="00E62BF5">
        <w:rPr>
          <w:rFonts w:ascii="GHEA Grapalat" w:hAnsi="GHEA Grapalat" w:cs="Calibri"/>
          <w:noProof w:val="0"/>
          <w:sz w:val="22"/>
          <w:szCs w:val="22"/>
        </w:rPr>
        <w:t>՝ նախորդ տարվա ցուցանիշը:</w:t>
      </w:r>
      <w:r w:rsidRPr="000B758D">
        <w:rPr>
          <w:rFonts w:ascii="GHEA Grapalat" w:hAnsi="GHEA Grapalat" w:cs="Calibri"/>
          <w:noProof w:val="0"/>
          <w:sz w:val="22"/>
          <w:szCs w:val="22"/>
        </w:rPr>
        <w:t xml:space="preserve"> </w:t>
      </w:r>
      <w:r w:rsidRPr="00FB5D6A">
        <w:rPr>
          <w:rFonts w:ascii="GHEA Grapalat" w:hAnsi="GHEA Grapalat" w:cs="Calibri"/>
          <w:noProof w:val="0"/>
          <w:sz w:val="22"/>
          <w:szCs w:val="22"/>
        </w:rPr>
        <w:t>Աճը հիմնականում պայմանավորված է Մտավոր սեփականության համաշխարհային կազմակերպության կողմից</w:t>
      </w:r>
      <w:r w:rsidR="0088127E" w:rsidRPr="008C23D7">
        <w:rPr>
          <w:rFonts w:ascii="GHEA Grapalat" w:hAnsi="GHEA Grapalat" w:cs="Calibri"/>
          <w:noProof w:val="0"/>
          <w:sz w:val="22"/>
          <w:szCs w:val="22"/>
        </w:rPr>
        <w:t xml:space="preserve"> </w:t>
      </w:r>
      <w:r w:rsidR="0088127E" w:rsidRPr="004B7C61">
        <w:rPr>
          <w:rFonts w:ascii="GHEA Grapalat" w:hAnsi="GHEA Grapalat"/>
          <w:sz w:val="22"/>
          <w:szCs w:val="22"/>
        </w:rPr>
        <w:t>ընդհանուր բյուջեից</w:t>
      </w:r>
      <w:r w:rsidR="006B1B01" w:rsidRPr="008C23D7">
        <w:rPr>
          <w:rFonts w:ascii="GHEA Grapalat" w:hAnsi="GHEA Grapalat" w:cs="Calibri"/>
          <w:noProof w:val="0"/>
          <w:sz w:val="22"/>
          <w:szCs w:val="22"/>
        </w:rPr>
        <w:t xml:space="preserve"> </w:t>
      </w:r>
      <w:r w:rsidR="0088127E" w:rsidRPr="004B7C61">
        <w:rPr>
          <w:rFonts w:ascii="GHEA Grapalat" w:hAnsi="GHEA Grapalat"/>
          <w:sz w:val="22"/>
          <w:szCs w:val="22"/>
        </w:rPr>
        <w:t>անդամ երկրներին</w:t>
      </w:r>
      <w:r w:rsidR="0088127E" w:rsidRPr="00FB5D6A">
        <w:rPr>
          <w:rFonts w:ascii="GHEA Grapalat" w:hAnsi="GHEA Grapalat" w:cs="Calibri"/>
          <w:noProof w:val="0"/>
          <w:sz w:val="22"/>
          <w:szCs w:val="22"/>
        </w:rPr>
        <w:t xml:space="preserve"> </w:t>
      </w:r>
      <w:r w:rsidR="0088127E" w:rsidRPr="008C23D7">
        <w:rPr>
          <w:rFonts w:ascii="GHEA Grapalat" w:hAnsi="GHEA Grapalat" w:cs="Calibri"/>
          <w:noProof w:val="0"/>
          <w:sz w:val="22"/>
          <w:szCs w:val="22"/>
        </w:rPr>
        <w:t xml:space="preserve">կատարվող </w:t>
      </w:r>
      <w:r w:rsidRPr="00FB5D6A">
        <w:rPr>
          <w:rFonts w:ascii="GHEA Grapalat" w:hAnsi="GHEA Grapalat" w:cs="Calibri"/>
          <w:noProof w:val="0"/>
          <w:sz w:val="22"/>
          <w:szCs w:val="22"/>
        </w:rPr>
        <w:t>մասհանումների</w:t>
      </w:r>
      <w:r w:rsidR="00B4648C" w:rsidRPr="008C23D7">
        <w:rPr>
          <w:rFonts w:ascii="GHEA Grapalat" w:hAnsi="GHEA Grapalat" w:cs="Calibri"/>
          <w:noProof w:val="0"/>
          <w:sz w:val="22"/>
          <w:szCs w:val="22"/>
        </w:rPr>
        <w:t xml:space="preserve"> </w:t>
      </w:r>
      <w:r w:rsidR="00B4648C" w:rsidRPr="00FB5D6A">
        <w:rPr>
          <w:rFonts w:ascii="GHEA Grapalat" w:hAnsi="GHEA Grapalat" w:cs="Calibri"/>
          <w:noProof w:val="0"/>
          <w:sz w:val="22"/>
          <w:szCs w:val="22"/>
        </w:rPr>
        <w:t>ծավալներով</w:t>
      </w:r>
      <w:r w:rsidRPr="00FB5D6A">
        <w:rPr>
          <w:rFonts w:ascii="GHEA Grapalat" w:hAnsi="GHEA Grapalat" w:cs="Calibri"/>
          <w:noProof w:val="0"/>
          <w:sz w:val="22"/>
          <w:szCs w:val="22"/>
        </w:rPr>
        <w:t xml:space="preserve">, </w:t>
      </w:r>
      <w:r w:rsidR="00847292" w:rsidRPr="008C23D7">
        <w:rPr>
          <w:rFonts w:ascii="GHEA Grapalat" w:hAnsi="GHEA Grapalat" w:cs="Calibri"/>
          <w:noProof w:val="0"/>
          <w:sz w:val="22"/>
          <w:szCs w:val="22"/>
        </w:rPr>
        <w:t>ինչպես նաև</w:t>
      </w:r>
      <w:r w:rsidRPr="00FB5D6A">
        <w:rPr>
          <w:rFonts w:ascii="GHEA Grapalat" w:hAnsi="GHEA Grapalat" w:cs="Calibri"/>
          <w:noProof w:val="0"/>
          <w:sz w:val="22"/>
          <w:szCs w:val="22"/>
        </w:rPr>
        <w:t xml:space="preserve"> </w:t>
      </w:r>
      <w:r w:rsidR="00B4648C" w:rsidRPr="004B7C61">
        <w:rPr>
          <w:rFonts w:ascii="GHEA Grapalat" w:hAnsi="GHEA Grapalat"/>
          <w:sz w:val="22"/>
          <w:szCs w:val="22"/>
        </w:rPr>
        <w:t xml:space="preserve">Եվրասիական արտոնագրային կոնվենցիայի համաձայն գյուտերի և </w:t>
      </w:r>
      <w:r w:rsidR="00B4648C">
        <w:rPr>
          <w:rFonts w:ascii="GHEA Grapalat" w:hAnsi="GHEA Grapalat"/>
          <w:sz w:val="22"/>
          <w:szCs w:val="22"/>
        </w:rPr>
        <w:t>արդյ</w:t>
      </w:r>
      <w:r w:rsidR="00B4648C" w:rsidRPr="004B7C61">
        <w:rPr>
          <w:rFonts w:ascii="GHEA Grapalat" w:hAnsi="GHEA Grapalat"/>
          <w:sz w:val="22"/>
          <w:szCs w:val="22"/>
        </w:rPr>
        <w:t>ո</w:t>
      </w:r>
      <w:r w:rsidR="00B4648C">
        <w:rPr>
          <w:rFonts w:ascii="GHEA Grapalat" w:hAnsi="GHEA Grapalat"/>
          <w:sz w:val="22"/>
          <w:szCs w:val="22"/>
        </w:rPr>
        <w:t>ւ</w:t>
      </w:r>
      <w:r w:rsidR="00B4648C" w:rsidRPr="004B7C61">
        <w:rPr>
          <w:rFonts w:ascii="GHEA Grapalat" w:hAnsi="GHEA Grapalat"/>
          <w:sz w:val="22"/>
          <w:szCs w:val="22"/>
        </w:rPr>
        <w:t xml:space="preserve">նաբերական դիզայնների </w:t>
      </w:r>
      <w:r w:rsidR="00852A5E" w:rsidRPr="008C23D7">
        <w:rPr>
          <w:rFonts w:ascii="GHEA Grapalat" w:hAnsi="GHEA Grapalat"/>
          <w:sz w:val="22"/>
          <w:szCs w:val="22"/>
        </w:rPr>
        <w:t>ե</w:t>
      </w:r>
      <w:r w:rsidR="00B4648C" w:rsidRPr="004B7C61">
        <w:rPr>
          <w:rFonts w:ascii="GHEA Grapalat" w:hAnsi="GHEA Grapalat"/>
          <w:sz w:val="22"/>
          <w:szCs w:val="22"/>
        </w:rPr>
        <w:t xml:space="preserve">վրասիական արտոնագրերն ուժի մեջ պահելու համար Եվրասիական արտոնագրային կազմակերպությանը վճարված </w:t>
      </w:r>
      <w:r w:rsidR="00B4648C">
        <w:rPr>
          <w:rFonts w:ascii="GHEA Grapalat" w:hAnsi="GHEA Grapalat"/>
          <w:sz w:val="22"/>
          <w:szCs w:val="22"/>
        </w:rPr>
        <w:t>մ</w:t>
      </w:r>
      <w:r w:rsidR="00B4648C" w:rsidRPr="004B7C61">
        <w:rPr>
          <w:rFonts w:ascii="GHEA Grapalat" w:hAnsi="GHEA Grapalat"/>
          <w:sz w:val="22"/>
          <w:szCs w:val="22"/>
        </w:rPr>
        <w:t>ու</w:t>
      </w:r>
      <w:r w:rsidR="00B4648C">
        <w:rPr>
          <w:rFonts w:ascii="GHEA Grapalat" w:hAnsi="GHEA Grapalat"/>
          <w:sz w:val="22"/>
          <w:szCs w:val="22"/>
        </w:rPr>
        <w:t>տ</w:t>
      </w:r>
      <w:r w:rsidR="00B4648C" w:rsidRPr="004B7C61">
        <w:rPr>
          <w:rFonts w:ascii="GHEA Grapalat" w:hAnsi="GHEA Grapalat"/>
          <w:sz w:val="22"/>
          <w:szCs w:val="22"/>
        </w:rPr>
        <w:t>քերից</w:t>
      </w:r>
      <w:r w:rsidR="00852A5E" w:rsidRPr="008C23D7">
        <w:rPr>
          <w:rFonts w:ascii="GHEA Grapalat" w:hAnsi="GHEA Grapalat"/>
          <w:sz w:val="22"/>
          <w:szCs w:val="22"/>
        </w:rPr>
        <w:t xml:space="preserve"> </w:t>
      </w:r>
      <w:r w:rsidR="00852A5E" w:rsidRPr="008C23D7">
        <w:rPr>
          <w:rFonts w:ascii="GHEA Grapalat" w:hAnsi="GHEA Grapalat" w:cs="Calibri"/>
          <w:noProof w:val="0"/>
          <w:sz w:val="22"/>
          <w:szCs w:val="22"/>
        </w:rPr>
        <w:t>կատարված մասհանումներով</w:t>
      </w:r>
      <w:r w:rsidRPr="00FB5D6A">
        <w:rPr>
          <w:rFonts w:ascii="GHEA Grapalat" w:hAnsi="GHEA Grapalat" w:cs="Calibri"/>
          <w:noProof w:val="0"/>
          <w:sz w:val="22"/>
          <w:szCs w:val="22"/>
        </w:rPr>
        <w:t>։</w:t>
      </w:r>
    </w:p>
    <w:p w14:paraId="153D9A17" w14:textId="707D0CBB" w:rsidR="003925DB" w:rsidRPr="008F3882" w:rsidRDefault="003925DB" w:rsidP="003925DB">
      <w:pPr>
        <w:spacing w:line="276" w:lineRule="auto"/>
        <w:ind w:firstLine="567"/>
        <w:jc w:val="both"/>
      </w:pPr>
      <w:r w:rsidRPr="008068ED">
        <w:rPr>
          <w:rFonts w:ascii="GHEA Grapalat" w:hAnsi="GHEA Grapalat" w:cs="Calibri"/>
          <w:noProof w:val="0"/>
          <w:sz w:val="22"/>
          <w:szCs w:val="22"/>
        </w:rPr>
        <w:t>2025</w:t>
      </w:r>
      <w:r w:rsidR="001816AD" w:rsidRPr="008C23D7">
        <w:rPr>
          <w:rFonts w:ascii="GHEA Grapalat" w:hAnsi="GHEA Grapalat" w:cs="Calibri"/>
          <w:noProof w:val="0"/>
          <w:sz w:val="22"/>
          <w:szCs w:val="22"/>
        </w:rPr>
        <w:t>թ.</w:t>
      </w:r>
      <w:r w:rsidRPr="008068ED">
        <w:rPr>
          <w:rFonts w:ascii="GHEA Grapalat" w:hAnsi="GHEA Grapalat" w:cs="Calibri"/>
          <w:noProof w:val="0"/>
          <w:sz w:val="22"/>
          <w:szCs w:val="22"/>
        </w:rPr>
        <w:t xml:space="preserve"> ՀՀ ՏԿԵՆ կողմից </w:t>
      </w:r>
      <w:r w:rsidR="001816AD" w:rsidRPr="008C23D7">
        <w:rPr>
          <w:rFonts w:ascii="GHEA Grapalat" w:hAnsi="GHEA Grapalat" w:cs="Calibri"/>
          <w:noProof w:val="0"/>
          <w:sz w:val="22"/>
          <w:szCs w:val="22"/>
        </w:rPr>
        <w:t>ապահովված՝ հ</w:t>
      </w:r>
      <w:r w:rsidR="001816AD" w:rsidRPr="001816AD">
        <w:rPr>
          <w:rFonts w:ascii="GHEA Grapalat" w:hAnsi="GHEA Grapalat" w:cs="Calibri"/>
          <w:noProof w:val="0"/>
          <w:sz w:val="22"/>
          <w:szCs w:val="22"/>
        </w:rPr>
        <w:t>այկական երկաթուղու համակարգի վերաբերյալ կոնցեսիոն  պայմանագրով նախատեսված տարեկան վճար</w:t>
      </w:r>
      <w:r w:rsidR="001816AD" w:rsidRPr="008C23D7">
        <w:rPr>
          <w:rFonts w:ascii="GHEA Grapalat" w:hAnsi="GHEA Grapalat" w:cs="Calibri"/>
          <w:noProof w:val="0"/>
          <w:sz w:val="22"/>
          <w:szCs w:val="22"/>
        </w:rPr>
        <w:t>ը կազմել է</w:t>
      </w:r>
      <w:r w:rsidR="001816AD" w:rsidRPr="001816AD">
        <w:rPr>
          <w:rFonts w:ascii="GHEA Grapalat" w:hAnsi="GHEA Grapalat" w:cs="Calibri"/>
          <w:noProof w:val="0"/>
          <w:sz w:val="22"/>
          <w:szCs w:val="22"/>
        </w:rPr>
        <w:t xml:space="preserve"> </w:t>
      </w:r>
      <w:r w:rsidRPr="008068ED">
        <w:rPr>
          <w:rFonts w:ascii="GHEA Grapalat" w:hAnsi="GHEA Grapalat" w:cs="Calibri"/>
          <w:noProof w:val="0"/>
          <w:sz w:val="22"/>
          <w:szCs w:val="22"/>
        </w:rPr>
        <w:t xml:space="preserve">270 մլն դրամ, </w:t>
      </w:r>
      <w:r w:rsidR="00B64DF3" w:rsidRPr="008C23D7">
        <w:rPr>
          <w:rFonts w:ascii="GHEA Grapalat" w:hAnsi="GHEA Grapalat" w:cs="Calibri"/>
          <w:noProof w:val="0"/>
          <w:sz w:val="22"/>
          <w:szCs w:val="22"/>
        </w:rPr>
        <w:t>որը կատարվել է նախատեսված չափով</w:t>
      </w:r>
      <w:r w:rsidRPr="008068ED">
        <w:rPr>
          <w:rFonts w:ascii="GHEA Grapalat" w:hAnsi="GHEA Grapalat" w:cs="Calibri"/>
          <w:noProof w:val="0"/>
          <w:sz w:val="22"/>
          <w:szCs w:val="22"/>
        </w:rPr>
        <w:t xml:space="preserve">։ </w:t>
      </w:r>
      <w:r w:rsidRPr="00BA5354">
        <w:rPr>
          <w:rFonts w:ascii="GHEA Grapalat" w:hAnsi="GHEA Grapalat" w:cs="Calibri"/>
          <w:noProof w:val="0"/>
          <w:sz w:val="22"/>
          <w:szCs w:val="22"/>
        </w:rPr>
        <w:t>Հաշվետու տարում</w:t>
      </w:r>
      <w:r w:rsidR="00B64DF3">
        <w:rPr>
          <w:rFonts w:ascii="GHEA Grapalat" w:hAnsi="GHEA Grapalat" w:cs="Calibri"/>
          <w:noProof w:val="0"/>
          <w:sz w:val="22"/>
          <w:szCs w:val="22"/>
          <w:lang w:val="en-US"/>
        </w:rPr>
        <w:t xml:space="preserve"> երկաթուղով</w:t>
      </w:r>
      <w:r w:rsidRPr="00BA5354">
        <w:rPr>
          <w:rFonts w:ascii="GHEA Grapalat" w:hAnsi="GHEA Grapalat" w:cs="Calibri"/>
          <w:noProof w:val="0"/>
          <w:sz w:val="22"/>
          <w:szCs w:val="22"/>
        </w:rPr>
        <w:t xml:space="preserve"> փոխադրվել </w:t>
      </w:r>
      <w:r w:rsidR="00B64DF3">
        <w:rPr>
          <w:rFonts w:ascii="GHEA Grapalat" w:hAnsi="GHEA Grapalat" w:cs="Calibri"/>
          <w:noProof w:val="0"/>
          <w:sz w:val="22"/>
          <w:szCs w:val="22"/>
          <w:lang w:val="en-US"/>
        </w:rPr>
        <w:t>է</w:t>
      </w:r>
      <w:r w:rsidRPr="00BA5354">
        <w:rPr>
          <w:rFonts w:ascii="GHEA Grapalat" w:hAnsi="GHEA Grapalat" w:cs="Calibri"/>
          <w:noProof w:val="0"/>
          <w:sz w:val="22"/>
          <w:szCs w:val="22"/>
        </w:rPr>
        <w:t xml:space="preserve"> 509,592 ուղևոր</w:t>
      </w:r>
      <w:r>
        <w:rPr>
          <w:rFonts w:ascii="GHEA Grapalat" w:hAnsi="GHEA Grapalat" w:cs="Calibri"/>
          <w:noProof w:val="0"/>
          <w:sz w:val="22"/>
          <w:szCs w:val="22"/>
        </w:rPr>
        <w:t>՝</w:t>
      </w:r>
      <w:r w:rsidR="00671489">
        <w:rPr>
          <w:rFonts w:ascii="GHEA Grapalat" w:hAnsi="GHEA Grapalat" w:cs="Calibri"/>
          <w:noProof w:val="0"/>
          <w:sz w:val="22"/>
          <w:szCs w:val="22"/>
        </w:rPr>
        <w:t xml:space="preserve"> </w:t>
      </w:r>
      <w:r>
        <w:rPr>
          <w:rFonts w:ascii="GHEA Grapalat" w:hAnsi="GHEA Grapalat" w:cs="Calibri"/>
          <w:noProof w:val="0"/>
          <w:sz w:val="22"/>
          <w:szCs w:val="22"/>
        </w:rPr>
        <w:t xml:space="preserve">2024թ. </w:t>
      </w:r>
      <w:r w:rsidRPr="00BA5354">
        <w:rPr>
          <w:rFonts w:ascii="GHEA Grapalat" w:hAnsi="GHEA Grapalat" w:cs="Calibri"/>
          <w:noProof w:val="0"/>
          <w:sz w:val="22"/>
          <w:szCs w:val="22"/>
        </w:rPr>
        <w:t>563,</w:t>
      </w:r>
      <w:r w:rsidRPr="00AC153C">
        <w:rPr>
          <w:rFonts w:ascii="GHEA Grapalat" w:hAnsi="GHEA Grapalat" w:cs="Calibri"/>
          <w:noProof w:val="0"/>
          <w:sz w:val="22"/>
          <w:szCs w:val="22"/>
        </w:rPr>
        <w:t>600</w:t>
      </w:r>
      <w:r>
        <w:rPr>
          <w:rFonts w:ascii="GHEA Grapalat" w:hAnsi="GHEA Grapalat" w:cs="Calibri"/>
          <w:noProof w:val="0"/>
          <w:sz w:val="22"/>
          <w:szCs w:val="22"/>
        </w:rPr>
        <w:t xml:space="preserve"> ուղևորի դիմաց: </w:t>
      </w:r>
      <w:r w:rsidRPr="008068ED">
        <w:rPr>
          <w:rFonts w:ascii="GHEA Grapalat" w:hAnsi="GHEA Grapalat" w:cs="Calibri"/>
          <w:noProof w:val="0"/>
          <w:sz w:val="22"/>
          <w:szCs w:val="22"/>
        </w:rPr>
        <w:t>Նախորդ տարվա համեմատ եկամուտները նվազել են 18.8%-ով (62.6</w:t>
      </w:r>
      <w:r w:rsidR="00C252B6" w:rsidRPr="008C23D7">
        <w:rPr>
          <w:rFonts w:ascii="Calibri" w:hAnsi="Calibri" w:cs="Calibri"/>
          <w:noProof w:val="0"/>
          <w:sz w:val="22"/>
          <w:szCs w:val="22"/>
        </w:rPr>
        <w:t> </w:t>
      </w:r>
      <w:r w:rsidRPr="008068ED">
        <w:rPr>
          <w:rFonts w:ascii="GHEA Grapalat" w:hAnsi="GHEA Grapalat" w:cs="Calibri"/>
          <w:noProof w:val="0"/>
          <w:sz w:val="22"/>
          <w:szCs w:val="22"/>
        </w:rPr>
        <w:t xml:space="preserve">մլն դրամով), </w:t>
      </w:r>
      <w:r>
        <w:rPr>
          <w:rFonts w:ascii="GHEA Grapalat" w:hAnsi="GHEA Grapalat" w:cs="Calibri"/>
          <w:noProof w:val="0"/>
          <w:sz w:val="22"/>
          <w:szCs w:val="22"/>
        </w:rPr>
        <w:t>ինչ</w:t>
      </w:r>
      <w:r w:rsidRPr="008068ED">
        <w:rPr>
          <w:rFonts w:ascii="GHEA Grapalat" w:hAnsi="GHEA Grapalat" w:cs="Calibri"/>
          <w:noProof w:val="0"/>
          <w:sz w:val="22"/>
          <w:szCs w:val="22"/>
        </w:rPr>
        <w:t>ը հիմնականում պայմանավորված է ուղևորափոխ</w:t>
      </w:r>
      <w:r w:rsidR="00C252B6">
        <w:rPr>
          <w:rFonts w:ascii="GHEA Grapalat" w:hAnsi="GHEA Grapalat" w:cs="Calibri"/>
          <w:noProof w:val="0"/>
          <w:sz w:val="22"/>
          <w:szCs w:val="22"/>
        </w:rPr>
        <w:t>ադրումների ծավալի 9.6% նվազմամբ՝</w:t>
      </w:r>
      <w:r w:rsidRPr="008068ED">
        <w:rPr>
          <w:rFonts w:ascii="GHEA Grapalat" w:hAnsi="GHEA Grapalat" w:cs="Calibri"/>
          <w:noProof w:val="0"/>
          <w:sz w:val="22"/>
          <w:szCs w:val="22"/>
        </w:rPr>
        <w:t xml:space="preserve"> ՌԴ-ից ժամանող զբոսաշրջիկների </w:t>
      </w:r>
      <w:r w:rsidRPr="008F3882">
        <w:rPr>
          <w:rFonts w:ascii="GHEA Grapalat" w:hAnsi="GHEA Grapalat" w:cs="Calibri"/>
          <w:noProof w:val="0"/>
          <w:sz w:val="22"/>
          <w:szCs w:val="22"/>
        </w:rPr>
        <w:t>թվի կրճա</w:t>
      </w:r>
      <w:r w:rsidR="00C252B6" w:rsidRPr="008C23D7">
        <w:rPr>
          <w:rFonts w:ascii="GHEA Grapalat" w:hAnsi="GHEA Grapalat" w:cs="Calibri"/>
          <w:noProof w:val="0"/>
          <w:sz w:val="22"/>
          <w:szCs w:val="22"/>
        </w:rPr>
        <w:t>տման արդյունքում</w:t>
      </w:r>
      <w:r>
        <w:t>։</w:t>
      </w:r>
    </w:p>
    <w:p w14:paraId="774D28FD" w14:textId="22DD5D45" w:rsidR="003925DB" w:rsidRPr="00E62BF5" w:rsidRDefault="003925DB" w:rsidP="003925DB">
      <w:pPr>
        <w:spacing w:line="276" w:lineRule="auto"/>
        <w:ind w:right="9" w:firstLine="567"/>
        <w:jc w:val="both"/>
        <w:rPr>
          <w:rFonts w:ascii="GHEA Grapalat" w:hAnsi="GHEA Grapalat" w:cs="Calibri"/>
          <w:bCs/>
          <w:noProof w:val="0"/>
          <w:sz w:val="22"/>
          <w:szCs w:val="22"/>
        </w:rPr>
      </w:pPr>
      <w:r w:rsidRPr="00E62BF5">
        <w:rPr>
          <w:rFonts w:ascii="GHEA Grapalat" w:hAnsi="GHEA Grapalat" w:cs="GHEA Grapalat"/>
          <w:i/>
          <w:noProof w:val="0"/>
          <w:sz w:val="22"/>
          <w:szCs w:val="22"/>
        </w:rPr>
        <w:t xml:space="preserve">Օրենքով և իրավական այլ ակտերով սահմանված պետական բյուջե մուտքագրվող այլ եկամուտները </w:t>
      </w:r>
      <w:r w:rsidRPr="00E62BF5">
        <w:rPr>
          <w:rFonts w:ascii="GHEA Grapalat" w:hAnsi="GHEA Grapalat" w:cs="GHEA Grapalat"/>
          <w:noProof w:val="0"/>
          <w:sz w:val="22"/>
          <w:szCs w:val="22"/>
        </w:rPr>
        <w:t>կազմել են շուրջ 21.5 մլրդ դրամ՝ 3</w:t>
      </w:r>
      <w:r w:rsidRPr="00E62BF5">
        <w:rPr>
          <w:rFonts w:ascii="GHEA Grapalat" w:hAnsi="GHEA Grapalat" w:cs="Calibri"/>
          <w:bCs/>
          <w:noProof w:val="0"/>
          <w:sz w:val="22"/>
          <w:szCs w:val="22"/>
        </w:rPr>
        <w:t xml:space="preserve">8.4%-ով </w:t>
      </w:r>
      <w:r w:rsidRPr="00E62BF5">
        <w:rPr>
          <w:rFonts w:ascii="GHEA Grapalat" w:hAnsi="GHEA Grapalat" w:cs="GHEA Grapalat"/>
          <w:noProof w:val="0"/>
          <w:sz w:val="22"/>
          <w:szCs w:val="22"/>
        </w:rPr>
        <w:t>(</w:t>
      </w:r>
      <w:r>
        <w:rPr>
          <w:rFonts w:ascii="GHEA Grapalat" w:hAnsi="GHEA Grapalat" w:cs="GHEA Grapalat"/>
          <w:noProof w:val="0"/>
          <w:sz w:val="22"/>
          <w:szCs w:val="22"/>
        </w:rPr>
        <w:t xml:space="preserve">շուրջ </w:t>
      </w:r>
      <w:r w:rsidRPr="00E62BF5">
        <w:rPr>
          <w:rFonts w:ascii="GHEA Grapalat" w:hAnsi="GHEA Grapalat" w:cs="GHEA Grapalat"/>
          <w:noProof w:val="0"/>
          <w:sz w:val="22"/>
          <w:szCs w:val="22"/>
        </w:rPr>
        <w:t>6 մլրդ դրամով) գերազանցելով տարեկան ծրագիրը և 1.2</w:t>
      </w:r>
      <w:r w:rsidRPr="00E62BF5">
        <w:rPr>
          <w:rFonts w:ascii="GHEA Grapalat" w:hAnsi="GHEA Grapalat" w:cs="Calibri"/>
          <w:bCs/>
          <w:noProof w:val="0"/>
          <w:sz w:val="22"/>
          <w:szCs w:val="22"/>
        </w:rPr>
        <w:t xml:space="preserve">%-ով </w:t>
      </w:r>
      <w:r w:rsidRPr="00E62BF5">
        <w:rPr>
          <w:rFonts w:ascii="GHEA Grapalat" w:hAnsi="GHEA Grapalat" w:cs="GHEA Grapalat"/>
          <w:noProof w:val="0"/>
          <w:sz w:val="22"/>
          <w:szCs w:val="22"/>
        </w:rPr>
        <w:t>(245.5</w:t>
      </w:r>
      <w:r w:rsidRPr="00E62BF5">
        <w:rPr>
          <w:rFonts w:ascii="Calibri" w:hAnsi="Calibri" w:cs="Calibri"/>
          <w:noProof w:val="0"/>
          <w:sz w:val="22"/>
          <w:szCs w:val="22"/>
        </w:rPr>
        <w:t> </w:t>
      </w:r>
      <w:r w:rsidRPr="00E62BF5">
        <w:rPr>
          <w:rFonts w:ascii="GHEA Grapalat" w:hAnsi="GHEA Grapalat" w:cs="GHEA Grapalat"/>
          <w:noProof w:val="0"/>
          <w:sz w:val="22"/>
          <w:szCs w:val="22"/>
        </w:rPr>
        <w:t>մլն դրամով)՝ նախորդ տարվա ցուցանիշը:</w:t>
      </w:r>
      <w:r w:rsidRPr="00E62BF5">
        <w:rPr>
          <w:rFonts w:ascii="GHEA Grapalat" w:hAnsi="GHEA Grapalat" w:cs="Calibri"/>
          <w:bCs/>
          <w:noProof w:val="0"/>
          <w:sz w:val="22"/>
          <w:szCs w:val="22"/>
        </w:rPr>
        <w:t xml:space="preserve"> Նշված եկամուտների բարձր մակարդակը</w:t>
      </w:r>
      <w:r w:rsidR="008D7345" w:rsidRPr="008C23D7">
        <w:rPr>
          <w:rFonts w:ascii="GHEA Grapalat" w:hAnsi="GHEA Grapalat" w:cs="Calibri"/>
          <w:bCs/>
          <w:noProof w:val="0"/>
          <w:sz w:val="22"/>
          <w:szCs w:val="22"/>
        </w:rPr>
        <w:t xml:space="preserve"> պա</w:t>
      </w:r>
      <w:r w:rsidRPr="00E62BF5">
        <w:rPr>
          <w:rFonts w:ascii="GHEA Grapalat" w:hAnsi="GHEA Grapalat" w:cs="Calibri"/>
          <w:bCs/>
          <w:noProof w:val="0"/>
          <w:sz w:val="22"/>
          <w:szCs w:val="22"/>
        </w:rPr>
        <w:t>յմանավորված է նրանով, որ ՀՀ կառավարության 2024թ. դեկտեմբերի 5</w:t>
      </w:r>
      <w:r w:rsidRPr="00E62BF5">
        <w:rPr>
          <w:rFonts w:ascii="GHEA Grapalat" w:hAnsi="GHEA Grapalat" w:cs="Calibri"/>
          <w:bCs/>
          <w:noProof w:val="0"/>
          <w:sz w:val="22"/>
          <w:szCs w:val="22"/>
        </w:rPr>
        <w:noBreakHyphen/>
        <w:t>ի N</w:t>
      </w:r>
      <w:r w:rsidRPr="00E62BF5">
        <w:rPr>
          <w:rFonts w:ascii="Calibri" w:hAnsi="Calibri" w:cs="Calibri"/>
          <w:bCs/>
          <w:noProof w:val="0"/>
          <w:sz w:val="22"/>
          <w:szCs w:val="22"/>
        </w:rPr>
        <w:t> </w:t>
      </w:r>
      <w:r w:rsidRPr="00E62BF5">
        <w:rPr>
          <w:rFonts w:ascii="GHEA Grapalat" w:hAnsi="GHEA Grapalat" w:cs="Calibri"/>
          <w:bCs/>
          <w:noProof w:val="0"/>
          <w:sz w:val="22"/>
          <w:szCs w:val="22"/>
        </w:rPr>
        <w:t>1922-Ն որոշման համաձայն՝ պետությանը և համայնքին պատճառված վնասի շրջանակներում քրեական վարույթներով վերականգնման ենթակա դրամական միջոցները սկսել են վճարվել գանձապետական միասնական հաշվին</w:t>
      </w:r>
      <w:r w:rsidRPr="00E62BF5">
        <w:rPr>
          <w:rFonts w:ascii="GHEA Grapalat" w:hAnsi="GHEA Grapalat" w:cs="Calibri"/>
          <w:b/>
          <w:bCs/>
          <w:noProof w:val="0"/>
          <w:sz w:val="22"/>
          <w:szCs w:val="22"/>
        </w:rPr>
        <w:t xml:space="preserve">: </w:t>
      </w:r>
      <w:r w:rsidRPr="00E62BF5">
        <w:rPr>
          <w:rFonts w:ascii="GHEA Grapalat" w:hAnsi="GHEA Grapalat" w:cs="Calibri"/>
          <w:bCs/>
          <w:noProof w:val="0"/>
          <w:sz w:val="22"/>
          <w:szCs w:val="22"/>
        </w:rPr>
        <w:t>Հաշվետու տարում նշված մուտքերը կազմել են ավելի քան 10.2 մլրդ դրամ</w:t>
      </w:r>
      <w:r w:rsidR="008D7345" w:rsidRPr="00C1673A">
        <w:rPr>
          <w:rFonts w:ascii="GHEA Grapalat" w:hAnsi="GHEA Grapalat" w:cs="Calibri"/>
          <w:bCs/>
          <w:noProof w:val="0"/>
          <w:sz w:val="22"/>
          <w:szCs w:val="22"/>
        </w:rPr>
        <w:t>՝</w:t>
      </w:r>
      <w:r w:rsidRPr="00E62BF5">
        <w:rPr>
          <w:rFonts w:ascii="GHEA Grapalat" w:hAnsi="GHEA Grapalat" w:cs="Calibri"/>
          <w:bCs/>
          <w:noProof w:val="0"/>
          <w:sz w:val="22"/>
          <w:szCs w:val="22"/>
        </w:rPr>
        <w:t xml:space="preserve"> </w:t>
      </w:r>
      <w:r w:rsidR="008D7345" w:rsidRPr="00C1673A">
        <w:rPr>
          <w:rFonts w:ascii="GHEA Grapalat" w:hAnsi="GHEA Grapalat" w:cs="Calibri"/>
          <w:bCs/>
          <w:noProof w:val="0"/>
          <w:sz w:val="22"/>
          <w:szCs w:val="22"/>
        </w:rPr>
        <w:t xml:space="preserve">0.7%-ով գերազանցելով </w:t>
      </w:r>
      <w:r w:rsidRPr="00E62BF5">
        <w:rPr>
          <w:rFonts w:ascii="GHEA Grapalat" w:hAnsi="GHEA Grapalat" w:cs="Calibri"/>
          <w:bCs/>
          <w:noProof w:val="0"/>
          <w:sz w:val="22"/>
          <w:szCs w:val="22"/>
        </w:rPr>
        <w:t xml:space="preserve">նախորդ տարվա </w:t>
      </w:r>
      <w:r w:rsidR="008D7345" w:rsidRPr="00C1673A">
        <w:rPr>
          <w:rFonts w:ascii="GHEA Grapalat" w:hAnsi="GHEA Grapalat" w:cs="Calibri"/>
          <w:bCs/>
          <w:noProof w:val="0"/>
          <w:sz w:val="22"/>
          <w:szCs w:val="22"/>
        </w:rPr>
        <w:t>ցուցանիշը</w:t>
      </w:r>
      <w:r w:rsidRPr="00E62BF5">
        <w:rPr>
          <w:rFonts w:ascii="GHEA Grapalat" w:hAnsi="GHEA Grapalat" w:cs="Calibri"/>
          <w:bCs/>
          <w:noProof w:val="0"/>
          <w:sz w:val="22"/>
          <w:szCs w:val="22"/>
        </w:rPr>
        <w:t>:</w:t>
      </w:r>
    </w:p>
    <w:p w14:paraId="662A5A6F" w14:textId="7015D342" w:rsidR="003925DB" w:rsidRPr="00E62BF5" w:rsidRDefault="00AB7500" w:rsidP="003925DB">
      <w:pPr>
        <w:autoSpaceDE w:val="0"/>
        <w:autoSpaceDN w:val="0"/>
        <w:adjustRightInd w:val="0"/>
        <w:spacing w:line="276" w:lineRule="auto"/>
        <w:ind w:firstLine="567"/>
        <w:jc w:val="both"/>
        <w:rPr>
          <w:rFonts w:ascii="GHEA Grapalat" w:hAnsi="GHEA Grapalat"/>
          <w:noProof w:val="0"/>
          <w:sz w:val="22"/>
          <w:szCs w:val="22"/>
        </w:rPr>
      </w:pPr>
      <w:r w:rsidRPr="00AB7500">
        <w:rPr>
          <w:rFonts w:ascii="GHEA Grapalat" w:hAnsi="GHEA Grapalat" w:cs="GHEA Grapalat"/>
          <w:noProof w:val="0"/>
          <w:sz w:val="22"/>
          <w:szCs w:val="22"/>
        </w:rPr>
        <w:t>Օրենքով և իրավական այլ ակտերով սահմանված պետական բյուջե մուտքագրվող այլ եկամուտների</w:t>
      </w:r>
      <w:r w:rsidR="003925DB" w:rsidRPr="00AB7500">
        <w:rPr>
          <w:rFonts w:ascii="GHEA Grapalat" w:hAnsi="GHEA Grapalat"/>
          <w:noProof w:val="0"/>
          <w:sz w:val="22"/>
          <w:szCs w:val="22"/>
        </w:rPr>
        <w:t xml:space="preserve"> </w:t>
      </w:r>
      <w:r w:rsidR="003925DB">
        <w:rPr>
          <w:rFonts w:ascii="GHEA Grapalat" w:hAnsi="GHEA Grapalat"/>
          <w:noProof w:val="0"/>
          <w:sz w:val="22"/>
          <w:szCs w:val="22"/>
        </w:rPr>
        <w:t xml:space="preserve">աճը պայմանավորված է նաև </w:t>
      </w:r>
      <w:r w:rsidR="003925DB" w:rsidRPr="00E62BF5">
        <w:rPr>
          <w:rFonts w:ascii="GHEA Grapalat" w:hAnsi="GHEA Grapalat"/>
          <w:noProof w:val="0"/>
          <w:sz w:val="22"/>
          <w:szCs w:val="22"/>
        </w:rPr>
        <w:t>ՀՀ ՊՆ զինծառայողի ուսումնառության ընթացքում պետության կատարած ծախսերի փոխհատուցումից մուտքեր</w:t>
      </w:r>
      <w:r w:rsidRPr="008C23D7">
        <w:rPr>
          <w:rFonts w:ascii="GHEA Grapalat" w:hAnsi="GHEA Grapalat"/>
          <w:noProof w:val="0"/>
          <w:sz w:val="22"/>
          <w:szCs w:val="22"/>
        </w:rPr>
        <w:t>ով</w:t>
      </w:r>
      <w:r w:rsidR="003925DB">
        <w:rPr>
          <w:rFonts w:ascii="GHEA Grapalat" w:hAnsi="GHEA Grapalat"/>
          <w:noProof w:val="0"/>
          <w:sz w:val="22"/>
          <w:szCs w:val="22"/>
        </w:rPr>
        <w:t>, որոնք</w:t>
      </w:r>
      <w:r w:rsidR="00671489">
        <w:rPr>
          <w:rFonts w:ascii="GHEA Grapalat" w:hAnsi="GHEA Grapalat"/>
          <w:noProof w:val="0"/>
          <w:sz w:val="22"/>
          <w:szCs w:val="22"/>
        </w:rPr>
        <w:t xml:space="preserve"> </w:t>
      </w:r>
      <w:r w:rsidR="003925DB" w:rsidRPr="00E62BF5">
        <w:rPr>
          <w:rFonts w:ascii="GHEA Grapalat" w:hAnsi="GHEA Grapalat" w:cs="Calibri"/>
          <w:bCs/>
          <w:noProof w:val="0"/>
          <w:sz w:val="22"/>
          <w:szCs w:val="22"/>
        </w:rPr>
        <w:t>կազմել են շուրջ 1.1 մլրդ դրամ՝ ծրագրված 84.1</w:t>
      </w:r>
      <w:r w:rsidR="003925DB" w:rsidRPr="00E62BF5">
        <w:rPr>
          <w:rFonts w:ascii="Calibri" w:hAnsi="Calibri" w:cs="Calibri"/>
          <w:bCs/>
          <w:noProof w:val="0"/>
          <w:sz w:val="22"/>
          <w:szCs w:val="22"/>
        </w:rPr>
        <w:t> </w:t>
      </w:r>
      <w:r w:rsidR="003925DB" w:rsidRPr="00E62BF5">
        <w:rPr>
          <w:rFonts w:ascii="GHEA Grapalat" w:hAnsi="GHEA Grapalat" w:cs="Calibri"/>
          <w:bCs/>
          <w:noProof w:val="0"/>
          <w:sz w:val="22"/>
          <w:szCs w:val="22"/>
        </w:rPr>
        <w:t>մլն դրամի և նախորդ տարվա 329.7 մլն դրամի դիմաց: Ծրագրի գերազանցումը և նախորդ տարվա համեմատ</w:t>
      </w:r>
      <w:r w:rsidR="001F2CE2" w:rsidRPr="008C23D7">
        <w:rPr>
          <w:rFonts w:ascii="GHEA Grapalat" w:hAnsi="GHEA Grapalat" w:cs="Calibri"/>
          <w:bCs/>
          <w:noProof w:val="0"/>
          <w:sz w:val="22"/>
          <w:szCs w:val="22"/>
        </w:rPr>
        <w:t xml:space="preserve"> մուտքերի</w:t>
      </w:r>
      <w:r w:rsidR="003925DB" w:rsidRPr="00E62BF5">
        <w:rPr>
          <w:rFonts w:ascii="GHEA Grapalat" w:hAnsi="GHEA Grapalat" w:cs="Calibri"/>
          <w:bCs/>
          <w:noProof w:val="0"/>
          <w:sz w:val="22"/>
          <w:szCs w:val="22"/>
        </w:rPr>
        <w:t xml:space="preserve"> </w:t>
      </w:r>
      <w:r w:rsidR="003925DB" w:rsidRPr="00E62BF5">
        <w:rPr>
          <w:rFonts w:ascii="GHEA Grapalat" w:hAnsi="GHEA Grapalat"/>
          <w:noProof w:val="0"/>
          <w:sz w:val="22"/>
          <w:szCs w:val="22"/>
        </w:rPr>
        <w:t>աճը պայմանավորված են նախատեսվածից շատ զորացրումներով, ինչպես նաև 2024թ</w:t>
      </w:r>
      <w:r w:rsidR="00626F8B">
        <w:rPr>
          <w:rFonts w:ascii="GHEA Grapalat" w:hAnsi="GHEA Grapalat"/>
          <w:noProof w:val="0"/>
          <w:sz w:val="22"/>
          <w:szCs w:val="22"/>
          <w:lang w:val="en-US"/>
        </w:rPr>
        <w:t>.</w:t>
      </w:r>
      <w:r w:rsidR="003925DB" w:rsidRPr="00E62BF5">
        <w:rPr>
          <w:rFonts w:ascii="GHEA Grapalat" w:hAnsi="GHEA Grapalat"/>
          <w:noProof w:val="0"/>
          <w:sz w:val="22"/>
          <w:szCs w:val="22"/>
        </w:rPr>
        <w:t xml:space="preserve"> </w:t>
      </w:r>
      <w:bookmarkStart w:id="64" w:name="_GoBack"/>
      <w:bookmarkEnd w:id="64"/>
      <w:r w:rsidR="003925DB" w:rsidRPr="00E62BF5">
        <w:rPr>
          <w:rFonts w:ascii="GHEA Grapalat" w:hAnsi="GHEA Grapalat"/>
          <w:noProof w:val="0"/>
          <w:sz w:val="22"/>
          <w:szCs w:val="22"/>
        </w:rPr>
        <w:t xml:space="preserve">հունվարի 16-ին ընդունված Զինվորական ծառայության և զինծառայողի կարգավիճակի մասին ՀՀ օրենքում լրացումներ և փոփոխություններ կատարելու մասին ՀՀ օրենքի կիրառմամբ, որով պարտադիր զինվորական ծառայության կամ Այլընտրանքային </w:t>
      </w:r>
      <w:r w:rsidR="003925DB" w:rsidRPr="00E62BF5">
        <w:rPr>
          <w:rFonts w:ascii="GHEA Grapalat" w:hAnsi="GHEA Grapalat"/>
          <w:noProof w:val="0"/>
          <w:sz w:val="22"/>
          <w:szCs w:val="22"/>
        </w:rPr>
        <w:lastRenderedPageBreak/>
        <w:t xml:space="preserve">ծառայության մասին ՀՀ օրենքով ծառայության անցնելու փոխարեն </w:t>
      </w:r>
      <w:r w:rsidR="003D077A" w:rsidRPr="00E62BF5">
        <w:rPr>
          <w:rFonts w:ascii="GHEA Grapalat" w:hAnsi="GHEA Grapalat"/>
          <w:noProof w:val="0"/>
          <w:sz w:val="22"/>
          <w:szCs w:val="22"/>
        </w:rPr>
        <w:t xml:space="preserve">ՀՀ պետական բյուջե </w:t>
      </w:r>
      <w:r w:rsidR="003D077A" w:rsidRPr="008C23D7">
        <w:rPr>
          <w:rFonts w:ascii="GHEA Grapalat" w:hAnsi="GHEA Grapalat"/>
          <w:noProof w:val="0"/>
          <w:sz w:val="22"/>
          <w:szCs w:val="22"/>
        </w:rPr>
        <w:t xml:space="preserve">է վճարվում </w:t>
      </w:r>
      <w:r w:rsidR="003925DB" w:rsidRPr="00E62BF5">
        <w:rPr>
          <w:rFonts w:ascii="GHEA Grapalat" w:hAnsi="GHEA Grapalat"/>
          <w:noProof w:val="0"/>
          <w:sz w:val="22"/>
          <w:szCs w:val="22"/>
        </w:rPr>
        <w:t>սահմանված գումար</w:t>
      </w:r>
      <w:r w:rsidR="003D077A" w:rsidRPr="008C23D7">
        <w:rPr>
          <w:rFonts w:ascii="GHEA Grapalat" w:hAnsi="GHEA Grapalat"/>
          <w:noProof w:val="0"/>
          <w:sz w:val="22"/>
          <w:szCs w:val="22"/>
        </w:rPr>
        <w:t>,</w:t>
      </w:r>
      <w:r w:rsidR="003925DB" w:rsidRPr="00E62BF5">
        <w:rPr>
          <w:rFonts w:ascii="GHEA Grapalat" w:hAnsi="GHEA Grapalat"/>
          <w:noProof w:val="0"/>
          <w:sz w:val="22"/>
          <w:szCs w:val="22"/>
        </w:rPr>
        <w:t xml:space="preserve"> և անձը ազատվում է պարտադիր զինվորական ծառայությունից։</w:t>
      </w:r>
    </w:p>
    <w:p w14:paraId="01DC3D27" w14:textId="021980F8" w:rsidR="003925DB" w:rsidRPr="00E62BF5" w:rsidRDefault="003925DB" w:rsidP="003925DB">
      <w:pPr>
        <w:autoSpaceDE w:val="0"/>
        <w:autoSpaceDN w:val="0"/>
        <w:adjustRightInd w:val="0"/>
        <w:spacing w:line="276" w:lineRule="auto"/>
        <w:ind w:firstLine="567"/>
        <w:jc w:val="both"/>
        <w:rPr>
          <w:rFonts w:ascii="GHEA Grapalat" w:hAnsi="GHEA Grapalat" w:cs="Calibri"/>
          <w:noProof w:val="0"/>
          <w:sz w:val="22"/>
          <w:szCs w:val="22"/>
        </w:rPr>
      </w:pPr>
      <w:r w:rsidRPr="00E62BF5">
        <w:rPr>
          <w:rFonts w:ascii="GHEA Grapalat" w:hAnsi="GHEA Grapalat" w:cs="Calibri"/>
          <w:noProof w:val="0"/>
          <w:sz w:val="22"/>
          <w:szCs w:val="22"/>
        </w:rPr>
        <w:t xml:space="preserve">Հաշվետու տարում </w:t>
      </w:r>
      <w:r w:rsidRPr="00E62BF5">
        <w:rPr>
          <w:rFonts w:ascii="GHEA Grapalat" w:hAnsi="GHEA Grapalat" w:cs="Calibri"/>
          <w:i/>
          <w:noProof w:val="0"/>
          <w:sz w:val="22"/>
          <w:szCs w:val="22"/>
        </w:rPr>
        <w:t>պետական սեփականություն հանդիսացող գույքի վարձակալության</w:t>
      </w:r>
      <w:r w:rsidRPr="00E62BF5">
        <w:rPr>
          <w:rFonts w:ascii="GHEA Grapalat" w:hAnsi="GHEA Grapalat" w:cs="Calibri"/>
          <w:noProof w:val="0"/>
          <w:sz w:val="22"/>
          <w:szCs w:val="22"/>
        </w:rPr>
        <w:t xml:space="preserve"> դիմաց ստացվել են 4.2 մլրդ դրամ եկամուտներ, որոնք կազմել են ծրագրված ցուցանիշի 76.5%-ը և 4.1 անգամ (3.2 մլրդ դրամով) գերազանցել են նախորդ տարվա փաստացի ցուցանիշը: </w:t>
      </w:r>
      <w:r w:rsidRPr="00E62BF5">
        <w:rPr>
          <w:rFonts w:ascii="GHEA Grapalat" w:hAnsi="GHEA Grapalat"/>
          <w:noProof w:val="0"/>
          <w:sz w:val="22"/>
          <w:szCs w:val="22"/>
          <w:shd w:val="clear" w:color="auto" w:fill="FFFFFF"/>
        </w:rPr>
        <w:t>Ծրագրված ցուցանիշի</w:t>
      </w:r>
      <w:r w:rsidR="002C3FBC" w:rsidRPr="008C23D7">
        <w:rPr>
          <w:rFonts w:ascii="GHEA Grapalat" w:hAnsi="GHEA Grapalat"/>
          <w:noProof w:val="0"/>
          <w:sz w:val="22"/>
          <w:szCs w:val="22"/>
          <w:shd w:val="clear" w:color="auto" w:fill="FFFFFF"/>
        </w:rPr>
        <w:t>ց</w:t>
      </w:r>
      <w:r w:rsidRPr="00E62BF5">
        <w:rPr>
          <w:rFonts w:ascii="GHEA Grapalat" w:hAnsi="GHEA Grapalat"/>
          <w:noProof w:val="0"/>
          <w:sz w:val="22"/>
          <w:szCs w:val="22"/>
          <w:shd w:val="clear" w:color="auto" w:fill="FFFFFF"/>
        </w:rPr>
        <w:t xml:space="preserve"> շեղումը, </w:t>
      </w:r>
      <w:r w:rsidR="002C3FBC" w:rsidRPr="008C23D7">
        <w:rPr>
          <w:rFonts w:ascii="GHEA Grapalat" w:hAnsi="GHEA Grapalat"/>
          <w:noProof w:val="0"/>
          <w:sz w:val="22"/>
          <w:szCs w:val="22"/>
          <w:shd w:val="clear" w:color="auto" w:fill="FFFFFF"/>
        </w:rPr>
        <w:t>ինչպես նաև</w:t>
      </w:r>
      <w:r w:rsidRPr="00E62BF5">
        <w:rPr>
          <w:rFonts w:ascii="GHEA Grapalat" w:hAnsi="GHEA Grapalat"/>
          <w:noProof w:val="0"/>
          <w:sz w:val="22"/>
          <w:szCs w:val="22"/>
          <w:shd w:val="clear" w:color="auto" w:fill="FFFFFF"/>
        </w:rPr>
        <w:t xml:space="preserve"> նախորդ տարվա համեմատ մուտքերի աճը</w:t>
      </w:r>
      <w:r w:rsidR="002C3FBC">
        <w:rPr>
          <w:rFonts w:ascii="GHEA Grapalat" w:hAnsi="GHEA Grapalat"/>
          <w:noProof w:val="0"/>
          <w:sz w:val="22"/>
          <w:szCs w:val="22"/>
          <w:shd w:val="clear" w:color="auto" w:fill="FFFFFF"/>
        </w:rPr>
        <w:t xml:space="preserve"> հիմնականում պայմանավորված են</w:t>
      </w:r>
      <w:r w:rsidR="00671489">
        <w:rPr>
          <w:rFonts w:ascii="GHEA Grapalat" w:hAnsi="GHEA Grapalat"/>
          <w:noProof w:val="0"/>
          <w:sz w:val="22"/>
          <w:szCs w:val="22"/>
          <w:shd w:val="clear" w:color="auto" w:fill="FFFFFF"/>
        </w:rPr>
        <w:t xml:space="preserve"> </w:t>
      </w:r>
      <w:r w:rsidR="00C1673A">
        <w:rPr>
          <w:rFonts w:ascii="GHEA Grapalat" w:hAnsi="GHEA Grapalat"/>
          <w:noProof w:val="0"/>
          <w:sz w:val="22"/>
          <w:szCs w:val="22"/>
          <w:shd w:val="clear" w:color="auto" w:fill="FFFFFF"/>
        </w:rPr>
        <w:t>ՏԿԵՆ ջրային կոմիտեի</w:t>
      </w:r>
      <w:r w:rsidRPr="00E62BF5">
        <w:rPr>
          <w:rFonts w:ascii="GHEA Grapalat" w:hAnsi="GHEA Grapalat"/>
          <w:noProof w:val="0"/>
          <w:sz w:val="22"/>
          <w:szCs w:val="22"/>
          <w:shd w:val="clear" w:color="auto" w:fill="FFFFFF"/>
        </w:rPr>
        <w:t xml:space="preserve"> </w:t>
      </w:r>
      <w:r w:rsidR="002C3FBC" w:rsidRPr="008C23D7">
        <w:rPr>
          <w:rFonts w:ascii="GHEA Grapalat" w:hAnsi="GHEA Grapalat"/>
          <w:noProof w:val="0"/>
          <w:sz w:val="22"/>
          <w:szCs w:val="22"/>
          <w:shd w:val="clear" w:color="auto" w:fill="FFFFFF"/>
        </w:rPr>
        <w:t>գծով մուտքերով</w:t>
      </w:r>
      <w:r w:rsidRPr="00E62BF5">
        <w:rPr>
          <w:rFonts w:ascii="GHEA Grapalat" w:hAnsi="GHEA Grapalat"/>
          <w:noProof w:val="0"/>
          <w:sz w:val="22"/>
          <w:szCs w:val="22"/>
          <w:shd w:val="clear" w:color="auto" w:fill="FFFFFF"/>
        </w:rPr>
        <w:t>, որոնք կազմել են</w:t>
      </w:r>
      <w:r w:rsidRPr="00E62BF5">
        <w:rPr>
          <w:rFonts w:ascii="GHEA Grapalat" w:hAnsi="GHEA Grapalat" w:cs="Calibri"/>
          <w:noProof w:val="0"/>
          <w:sz w:val="22"/>
          <w:szCs w:val="22"/>
        </w:rPr>
        <w:t xml:space="preserve"> 3 մլրդ դրամ՝ ապահովելով 63.8% կատարողական և 62.9 անգ</w:t>
      </w:r>
      <w:r w:rsidR="002C3FBC">
        <w:rPr>
          <w:rFonts w:ascii="GHEA Grapalat" w:hAnsi="GHEA Grapalat" w:cs="Calibri"/>
          <w:noProof w:val="0"/>
          <w:sz w:val="22"/>
          <w:szCs w:val="22"/>
        </w:rPr>
        <w:t>ամ (2.9 մլրդ դրամով) գերազանցելով</w:t>
      </w:r>
      <w:r w:rsidRPr="00E62BF5">
        <w:rPr>
          <w:rFonts w:ascii="GHEA Grapalat" w:hAnsi="GHEA Grapalat" w:cs="Calibri"/>
          <w:noProof w:val="0"/>
          <w:sz w:val="22"/>
          <w:szCs w:val="22"/>
        </w:rPr>
        <w:t xml:space="preserve"> նախորդ տարվա փաստացի ցուցանիշը: </w:t>
      </w:r>
      <w:r>
        <w:rPr>
          <w:rFonts w:ascii="GHEA Grapalat" w:hAnsi="GHEA Grapalat"/>
          <w:noProof w:val="0"/>
          <w:sz w:val="22"/>
          <w:szCs w:val="22"/>
          <w:shd w:val="clear" w:color="auto" w:fill="FFFFFF"/>
        </w:rPr>
        <w:t>Մուտքերի նշված ցուցանիշ</w:t>
      </w:r>
      <w:r w:rsidR="0038691E" w:rsidRPr="008C23D7">
        <w:rPr>
          <w:rFonts w:ascii="GHEA Grapalat" w:hAnsi="GHEA Grapalat"/>
          <w:noProof w:val="0"/>
          <w:sz w:val="22"/>
          <w:szCs w:val="22"/>
          <w:shd w:val="clear" w:color="auto" w:fill="FFFFFF"/>
        </w:rPr>
        <w:t>ներ</w:t>
      </w:r>
      <w:r>
        <w:rPr>
          <w:rFonts w:ascii="GHEA Grapalat" w:hAnsi="GHEA Grapalat"/>
          <w:noProof w:val="0"/>
          <w:sz w:val="22"/>
          <w:szCs w:val="22"/>
          <w:shd w:val="clear" w:color="auto" w:fill="FFFFFF"/>
        </w:rPr>
        <w:t xml:space="preserve">ը </w:t>
      </w:r>
      <w:r w:rsidRPr="00E62BF5">
        <w:rPr>
          <w:rFonts w:ascii="GHEA Grapalat" w:hAnsi="GHEA Grapalat"/>
          <w:noProof w:val="0"/>
          <w:sz w:val="22"/>
          <w:szCs w:val="22"/>
          <w:shd w:val="clear" w:color="auto" w:fill="FFFFFF"/>
        </w:rPr>
        <w:t xml:space="preserve">հիմնականում պայմանավորված </w:t>
      </w:r>
      <w:r w:rsidR="0038691E" w:rsidRPr="008C23D7">
        <w:rPr>
          <w:rFonts w:ascii="GHEA Grapalat" w:hAnsi="GHEA Grapalat"/>
          <w:noProof w:val="0"/>
          <w:sz w:val="22"/>
          <w:szCs w:val="22"/>
          <w:shd w:val="clear" w:color="auto" w:fill="FFFFFF"/>
        </w:rPr>
        <w:t>են</w:t>
      </w:r>
      <w:r w:rsidRPr="00E62BF5">
        <w:rPr>
          <w:rFonts w:ascii="GHEA Grapalat" w:hAnsi="GHEA Grapalat"/>
          <w:noProof w:val="0"/>
          <w:sz w:val="22"/>
          <w:szCs w:val="22"/>
          <w:shd w:val="clear" w:color="auto" w:fill="FFFFFF"/>
        </w:rPr>
        <w:t xml:space="preserve"> ջրային համակարգ</w:t>
      </w:r>
      <w:r>
        <w:rPr>
          <w:rFonts w:ascii="GHEA Grapalat" w:hAnsi="GHEA Grapalat"/>
          <w:noProof w:val="0"/>
          <w:sz w:val="22"/>
          <w:szCs w:val="22"/>
          <w:shd w:val="clear" w:color="auto" w:fill="FFFFFF"/>
        </w:rPr>
        <w:t>երի վարձակալության շրջանակում</w:t>
      </w:r>
      <w:r w:rsidR="00671489">
        <w:rPr>
          <w:rFonts w:ascii="GHEA Grapalat" w:hAnsi="GHEA Grapalat"/>
          <w:noProof w:val="0"/>
          <w:sz w:val="22"/>
          <w:szCs w:val="22"/>
          <w:shd w:val="clear" w:color="auto" w:fill="FFFFFF"/>
        </w:rPr>
        <w:t xml:space="preserve"> </w:t>
      </w:r>
      <w:r w:rsidRPr="00E62BF5">
        <w:rPr>
          <w:rFonts w:ascii="GHEA Grapalat" w:hAnsi="GHEA Grapalat"/>
          <w:noProof w:val="0"/>
          <w:sz w:val="22"/>
          <w:szCs w:val="22"/>
          <w:shd w:val="clear" w:color="auto" w:fill="FFFFFF"/>
        </w:rPr>
        <w:t>ՏԿԵՆ ջրային կոմիտեի և «Վեոլիա Ջուր» ՓԲԸ-ի միջև փոխադարձ պարտավորությունների վերանայմամբ, ինչի արդյունքում 2023-2024թթ. վարձակալության վճարների մասով մատուցված ծառայությունների արժեքը նվազեցվել է 4</w:t>
      </w:r>
      <w:r w:rsidR="00664576" w:rsidRPr="008C23D7">
        <w:rPr>
          <w:rFonts w:ascii="GHEA Grapalat" w:hAnsi="GHEA Grapalat"/>
          <w:noProof w:val="0"/>
          <w:sz w:val="22"/>
          <w:szCs w:val="22"/>
          <w:shd w:val="clear" w:color="auto" w:fill="FFFFFF"/>
        </w:rPr>
        <w:t>.</w:t>
      </w:r>
      <w:r w:rsidRPr="00E62BF5">
        <w:rPr>
          <w:rFonts w:ascii="GHEA Grapalat" w:hAnsi="GHEA Grapalat"/>
          <w:noProof w:val="0"/>
          <w:sz w:val="22"/>
          <w:szCs w:val="22"/>
          <w:shd w:val="clear" w:color="auto" w:fill="FFFFFF"/>
        </w:rPr>
        <w:t>5 մլ</w:t>
      </w:r>
      <w:r w:rsidR="00664576" w:rsidRPr="008C23D7">
        <w:rPr>
          <w:rFonts w:ascii="GHEA Grapalat" w:hAnsi="GHEA Grapalat"/>
          <w:noProof w:val="0"/>
          <w:sz w:val="22"/>
          <w:szCs w:val="22"/>
          <w:shd w:val="clear" w:color="auto" w:fill="FFFFFF"/>
        </w:rPr>
        <w:t>րդ</w:t>
      </w:r>
      <w:r w:rsidRPr="00E62BF5">
        <w:rPr>
          <w:rFonts w:ascii="GHEA Grapalat" w:hAnsi="GHEA Grapalat"/>
          <w:noProof w:val="0"/>
          <w:sz w:val="22"/>
          <w:szCs w:val="22"/>
          <w:shd w:val="clear" w:color="auto" w:fill="FFFFFF"/>
        </w:rPr>
        <w:t xml:space="preserve"> </w:t>
      </w:r>
      <w:r w:rsidRPr="00870C10">
        <w:rPr>
          <w:rFonts w:ascii="GHEA Grapalat" w:hAnsi="GHEA Grapalat"/>
          <w:noProof w:val="0"/>
          <w:sz w:val="22"/>
          <w:szCs w:val="22"/>
          <w:shd w:val="clear" w:color="auto" w:fill="FFFFFF"/>
        </w:rPr>
        <w:t>դրամով։ Միաժամանակ, 2025թ. պետական բյուջե փոխանցված</w:t>
      </w:r>
      <w:r w:rsidRPr="00870C10">
        <w:rPr>
          <w:rFonts w:ascii="Calibri" w:hAnsi="Calibri" w:cs="Calibri"/>
          <w:noProof w:val="0"/>
          <w:sz w:val="22"/>
          <w:szCs w:val="22"/>
          <w:shd w:val="clear" w:color="auto" w:fill="FFFFFF"/>
        </w:rPr>
        <w:t xml:space="preserve"> </w:t>
      </w:r>
      <w:r w:rsidRPr="00870C10">
        <w:rPr>
          <w:rFonts w:ascii="GHEA Grapalat" w:hAnsi="GHEA Grapalat"/>
          <w:noProof w:val="0"/>
          <w:sz w:val="22"/>
          <w:szCs w:val="22"/>
          <w:shd w:val="clear" w:color="auto" w:fill="FFFFFF"/>
        </w:rPr>
        <w:t>գումարը՝</w:t>
      </w:r>
      <w:r w:rsidRPr="00870C10">
        <w:rPr>
          <w:rFonts w:ascii="Calibri" w:hAnsi="Calibri" w:cs="Calibri"/>
          <w:noProof w:val="0"/>
          <w:sz w:val="22"/>
          <w:szCs w:val="22"/>
          <w:shd w:val="clear" w:color="auto" w:fill="FFFFFF"/>
        </w:rPr>
        <w:t xml:space="preserve"> </w:t>
      </w:r>
      <w:r w:rsidRPr="00870C10">
        <w:rPr>
          <w:rFonts w:ascii="GHEA Grapalat" w:hAnsi="GHEA Grapalat"/>
          <w:noProof w:val="0"/>
          <w:sz w:val="22"/>
          <w:szCs w:val="22"/>
          <w:shd w:val="clear" w:color="auto" w:fill="FFFFFF"/>
        </w:rPr>
        <w:t>3 մլրդ դրամ,</w:t>
      </w:r>
      <w:r w:rsidRPr="00870C10">
        <w:rPr>
          <w:rFonts w:ascii="Calibri" w:hAnsi="Calibri" w:cs="Calibri"/>
          <w:noProof w:val="0"/>
          <w:sz w:val="22"/>
          <w:szCs w:val="22"/>
          <w:shd w:val="clear" w:color="auto" w:fill="FFFFFF"/>
        </w:rPr>
        <w:t xml:space="preserve"> </w:t>
      </w:r>
      <w:r w:rsidRPr="00870C10">
        <w:rPr>
          <w:rFonts w:ascii="GHEA Grapalat" w:hAnsi="GHEA Grapalat"/>
          <w:noProof w:val="0"/>
          <w:sz w:val="22"/>
          <w:szCs w:val="22"/>
          <w:shd w:val="clear" w:color="auto" w:fill="FFFFFF"/>
        </w:rPr>
        <w:t xml:space="preserve">վերաբերում է նախորդ տարիներին՝ 2022-2024թթ. չվճարված պարտավորություններին։ Վարձակալության վճարների </w:t>
      </w:r>
      <w:r w:rsidRPr="00E62BF5">
        <w:rPr>
          <w:rFonts w:ascii="GHEA Grapalat" w:hAnsi="GHEA Grapalat"/>
          <w:noProof w:val="0"/>
          <w:sz w:val="22"/>
          <w:szCs w:val="22"/>
          <w:shd w:val="clear" w:color="auto" w:fill="FFFFFF"/>
        </w:rPr>
        <w:t>նվազեցման և փոխադարձ պարտավորությունների հաշվանցման արդյունքում 2025թ. համար նախատեսված ամբողջ գումարը</w:t>
      </w:r>
      <w:r w:rsidRPr="00E62BF5">
        <w:rPr>
          <w:rFonts w:ascii="Calibri" w:hAnsi="Calibri" w:cs="Calibri"/>
          <w:noProof w:val="0"/>
          <w:sz w:val="22"/>
          <w:szCs w:val="22"/>
          <w:shd w:val="clear" w:color="auto" w:fill="FFFFFF"/>
        </w:rPr>
        <w:t> </w:t>
      </w:r>
      <w:r w:rsidRPr="00E62BF5">
        <w:rPr>
          <w:rFonts w:ascii="GHEA Grapalat" w:hAnsi="GHEA Grapalat"/>
          <w:noProof w:val="0"/>
          <w:sz w:val="22"/>
          <w:szCs w:val="22"/>
        </w:rPr>
        <w:t xml:space="preserve">ենթակա չի եղել վճարման՝ ՀՀ ՏԿԵՆ ջրային կոմիտեի և «Վեոլիա Ջուր» ՓԲԸ–ի միջև առաջացած փոխադարձ պարտավորությունների շրջանակը կարգավորելու, իրավահարաբերությունները լավարկելու և առաջիկա տարիներին համատեղ ներդրումների իրականացման արդյունքում խմելու ջրի մատակարարման և ջրահեռացման ծառայությունների որակը բարելավելու </w:t>
      </w:r>
      <w:r w:rsidR="0038691E" w:rsidRPr="008C23D7">
        <w:rPr>
          <w:rFonts w:ascii="GHEA Grapalat" w:hAnsi="GHEA Grapalat"/>
          <w:noProof w:val="0"/>
          <w:sz w:val="22"/>
          <w:szCs w:val="22"/>
        </w:rPr>
        <w:t>նպատակով</w:t>
      </w:r>
      <w:r w:rsidRPr="00E62BF5">
        <w:rPr>
          <w:rFonts w:ascii="GHEA Grapalat" w:hAnsi="GHEA Grapalat"/>
          <w:noProof w:val="0"/>
          <w:sz w:val="22"/>
          <w:szCs w:val="22"/>
        </w:rPr>
        <w:t>, ինչով էլ պայմանավորվել է ծրագրված ցուցանիշից շեղումը։</w:t>
      </w:r>
    </w:p>
    <w:p w14:paraId="7922B910" w14:textId="5AEEB3D1" w:rsidR="003925DB" w:rsidRDefault="0038691E" w:rsidP="003925DB">
      <w:pPr>
        <w:spacing w:line="276" w:lineRule="auto"/>
        <w:ind w:right="9" w:firstLine="567"/>
        <w:jc w:val="both"/>
        <w:rPr>
          <w:rFonts w:ascii="GHEA Grapalat" w:hAnsi="GHEA Grapalat"/>
          <w:noProof w:val="0"/>
          <w:sz w:val="22"/>
          <w:szCs w:val="22"/>
          <w:shd w:val="clear" w:color="auto" w:fill="FFFFFF"/>
        </w:rPr>
      </w:pPr>
      <w:r w:rsidRPr="008C23D7">
        <w:rPr>
          <w:rFonts w:ascii="GHEA Grapalat" w:hAnsi="GHEA Grapalat"/>
          <w:noProof w:val="0"/>
          <w:sz w:val="22"/>
          <w:szCs w:val="22"/>
          <w:shd w:val="clear" w:color="auto" w:fill="FFFFFF"/>
        </w:rPr>
        <w:t>Վարձակալությունից եկամուտն</w:t>
      </w:r>
      <w:r w:rsidR="003925DB" w:rsidRPr="00E62BF5">
        <w:rPr>
          <w:rFonts w:ascii="GHEA Grapalat" w:hAnsi="GHEA Grapalat"/>
          <w:noProof w:val="0"/>
          <w:sz w:val="22"/>
          <w:szCs w:val="22"/>
          <w:shd w:val="clear" w:color="auto" w:fill="FFFFFF"/>
        </w:rPr>
        <w:t>երի բարձր մակարդակ է գրանցվել</w:t>
      </w:r>
      <w:r w:rsidRPr="008C23D7">
        <w:rPr>
          <w:rFonts w:ascii="GHEA Grapalat" w:hAnsi="GHEA Grapalat"/>
          <w:noProof w:val="0"/>
          <w:sz w:val="22"/>
          <w:szCs w:val="22"/>
          <w:shd w:val="clear" w:color="auto" w:fill="FFFFFF"/>
        </w:rPr>
        <w:t xml:space="preserve"> </w:t>
      </w:r>
      <w:r w:rsidR="00FA4DD9" w:rsidRPr="008C23D7">
        <w:rPr>
          <w:rFonts w:ascii="GHEA Grapalat" w:hAnsi="GHEA Grapalat"/>
          <w:noProof w:val="0"/>
          <w:sz w:val="22"/>
          <w:szCs w:val="22"/>
          <w:shd w:val="clear" w:color="auto" w:fill="FFFFFF"/>
        </w:rPr>
        <w:t>Տ</w:t>
      </w:r>
      <w:r w:rsidR="003925DB" w:rsidRPr="00E62BF5">
        <w:rPr>
          <w:rFonts w:ascii="GHEA Grapalat" w:hAnsi="GHEA Grapalat"/>
          <w:noProof w:val="0"/>
          <w:sz w:val="22"/>
          <w:szCs w:val="22"/>
          <w:shd w:val="clear" w:color="auto" w:fill="FFFFFF"/>
        </w:rPr>
        <w:t>ԿԵՆ պետական գույքի կառավարման կոմիտեի կողմից գանձված գումարների գծով, որոնք կազմել են շուրջ 1.1</w:t>
      </w:r>
      <w:r w:rsidR="003925DB" w:rsidRPr="00E62BF5">
        <w:rPr>
          <w:rFonts w:ascii="Calibri" w:hAnsi="Calibri" w:cs="Calibri"/>
          <w:noProof w:val="0"/>
          <w:sz w:val="22"/>
          <w:szCs w:val="22"/>
          <w:shd w:val="clear" w:color="auto" w:fill="FFFFFF"/>
        </w:rPr>
        <w:t> </w:t>
      </w:r>
      <w:r w:rsidR="003925DB" w:rsidRPr="00E62BF5">
        <w:rPr>
          <w:rFonts w:ascii="GHEA Grapalat" w:hAnsi="GHEA Grapalat"/>
          <w:noProof w:val="0"/>
          <w:sz w:val="22"/>
          <w:szCs w:val="22"/>
          <w:shd w:val="clear" w:color="auto" w:fill="FFFFFF"/>
        </w:rPr>
        <w:t>մլրդ դրամ՝ 61.9%-ով</w:t>
      </w:r>
      <w:r w:rsidR="00FA4DD9" w:rsidRPr="008C23D7">
        <w:rPr>
          <w:rFonts w:ascii="GHEA Grapalat" w:hAnsi="GHEA Grapalat"/>
          <w:noProof w:val="0"/>
          <w:sz w:val="22"/>
          <w:szCs w:val="22"/>
          <w:shd w:val="clear" w:color="auto" w:fill="FFFFFF"/>
        </w:rPr>
        <w:t xml:space="preserve"> (405.4 մլն դրամով)</w:t>
      </w:r>
      <w:r w:rsidR="003925DB" w:rsidRPr="00E62BF5">
        <w:rPr>
          <w:rFonts w:ascii="GHEA Grapalat" w:hAnsi="GHEA Grapalat"/>
          <w:noProof w:val="0"/>
          <w:sz w:val="22"/>
          <w:szCs w:val="22"/>
          <w:shd w:val="clear" w:color="auto" w:fill="FFFFFF"/>
        </w:rPr>
        <w:t xml:space="preserve"> գերազանցելով ծրագրված ցուցանիշը և 25%-ով</w:t>
      </w:r>
      <w:r w:rsidR="003925DB">
        <w:rPr>
          <w:rFonts w:ascii="GHEA Grapalat" w:hAnsi="GHEA Grapalat"/>
          <w:noProof w:val="0"/>
          <w:sz w:val="22"/>
          <w:szCs w:val="22"/>
          <w:shd w:val="clear" w:color="auto" w:fill="FFFFFF"/>
        </w:rPr>
        <w:t xml:space="preserve"> </w:t>
      </w:r>
      <w:r w:rsidR="003925DB" w:rsidRPr="00E62BF5">
        <w:rPr>
          <w:rFonts w:ascii="GHEA Grapalat" w:hAnsi="GHEA Grapalat" w:cs="Calibri"/>
          <w:noProof w:val="0"/>
          <w:sz w:val="22"/>
          <w:szCs w:val="22"/>
        </w:rPr>
        <w:t>(2</w:t>
      </w:r>
      <w:r w:rsidR="003925DB">
        <w:rPr>
          <w:rFonts w:ascii="GHEA Grapalat" w:hAnsi="GHEA Grapalat" w:cs="Calibri"/>
          <w:noProof w:val="0"/>
          <w:sz w:val="22"/>
          <w:szCs w:val="22"/>
        </w:rPr>
        <w:t>12.3</w:t>
      </w:r>
      <w:r w:rsidR="003925DB" w:rsidRPr="00E62BF5">
        <w:rPr>
          <w:rFonts w:ascii="GHEA Grapalat" w:hAnsi="GHEA Grapalat" w:cs="Calibri"/>
          <w:noProof w:val="0"/>
          <w:sz w:val="22"/>
          <w:szCs w:val="22"/>
        </w:rPr>
        <w:t xml:space="preserve"> մլ</w:t>
      </w:r>
      <w:r w:rsidR="003925DB">
        <w:rPr>
          <w:rFonts w:ascii="GHEA Grapalat" w:hAnsi="GHEA Grapalat" w:cs="Calibri"/>
          <w:noProof w:val="0"/>
          <w:sz w:val="22"/>
          <w:szCs w:val="22"/>
        </w:rPr>
        <w:t>ն</w:t>
      </w:r>
      <w:r w:rsidR="003925DB" w:rsidRPr="00E62BF5">
        <w:rPr>
          <w:rFonts w:ascii="GHEA Grapalat" w:hAnsi="GHEA Grapalat" w:cs="Calibri"/>
          <w:noProof w:val="0"/>
          <w:sz w:val="22"/>
          <w:szCs w:val="22"/>
        </w:rPr>
        <w:t xml:space="preserve"> դրամով)</w:t>
      </w:r>
      <w:r w:rsidR="003925DB" w:rsidRPr="00E62BF5">
        <w:rPr>
          <w:rFonts w:ascii="GHEA Grapalat" w:hAnsi="GHEA Grapalat"/>
          <w:noProof w:val="0"/>
          <w:sz w:val="22"/>
          <w:szCs w:val="22"/>
          <w:shd w:val="clear" w:color="auto" w:fill="FFFFFF"/>
        </w:rPr>
        <w:t>՝</w:t>
      </w:r>
      <w:r w:rsidR="00671489">
        <w:rPr>
          <w:rFonts w:ascii="GHEA Grapalat" w:hAnsi="GHEA Grapalat"/>
          <w:noProof w:val="0"/>
          <w:sz w:val="22"/>
          <w:szCs w:val="22"/>
          <w:shd w:val="clear" w:color="auto" w:fill="FFFFFF"/>
        </w:rPr>
        <w:t xml:space="preserve"> </w:t>
      </w:r>
      <w:r w:rsidR="003925DB" w:rsidRPr="00E62BF5">
        <w:rPr>
          <w:rFonts w:ascii="GHEA Grapalat" w:hAnsi="GHEA Grapalat"/>
          <w:noProof w:val="0"/>
          <w:sz w:val="22"/>
          <w:szCs w:val="22"/>
          <w:shd w:val="clear" w:color="auto" w:fill="FFFFFF"/>
        </w:rPr>
        <w:t>նախորդ տարվա փաստացի ցուցանիշը: Մուտքերի բարձր մակարդակը</w:t>
      </w:r>
      <w:r w:rsidR="003925DB">
        <w:rPr>
          <w:rFonts w:ascii="GHEA Grapalat" w:hAnsi="GHEA Grapalat"/>
          <w:noProof w:val="0"/>
          <w:sz w:val="22"/>
          <w:szCs w:val="22"/>
          <w:shd w:val="clear" w:color="auto" w:fill="FFFFFF"/>
        </w:rPr>
        <w:t xml:space="preserve"> </w:t>
      </w:r>
      <w:r w:rsidR="003925DB" w:rsidRPr="00E62BF5">
        <w:rPr>
          <w:rFonts w:ascii="GHEA Grapalat" w:hAnsi="GHEA Grapalat"/>
          <w:noProof w:val="0"/>
          <w:sz w:val="22"/>
          <w:szCs w:val="22"/>
          <w:shd w:val="clear" w:color="auto" w:fill="FFFFFF"/>
        </w:rPr>
        <w:t xml:space="preserve">հիմնականում պայմանավորված է նոր կնքված </w:t>
      </w:r>
      <w:r w:rsidR="003925DB">
        <w:rPr>
          <w:rFonts w:ascii="GHEA Grapalat" w:hAnsi="GHEA Grapalat"/>
          <w:noProof w:val="0"/>
          <w:sz w:val="22"/>
          <w:szCs w:val="22"/>
          <w:shd w:val="clear" w:color="auto" w:fill="FFFFFF"/>
        </w:rPr>
        <w:t>պայմանագրերի</w:t>
      </w:r>
      <w:r w:rsidR="003925DB" w:rsidRPr="00E62BF5">
        <w:rPr>
          <w:rFonts w:ascii="GHEA Grapalat" w:hAnsi="GHEA Grapalat"/>
          <w:noProof w:val="0"/>
          <w:sz w:val="22"/>
          <w:szCs w:val="22"/>
          <w:shd w:val="clear" w:color="auto" w:fill="FFFFFF"/>
        </w:rPr>
        <w:t xml:space="preserve"> թվի աճով։</w:t>
      </w:r>
    </w:p>
    <w:sectPr w:rsidR="003925DB" w:rsidSect="008C23D7">
      <w:headerReference w:type="default" r:id="rId14"/>
      <w:footerReference w:type="default" r:id="rId15"/>
      <w:pgSz w:w="11909" w:h="16834" w:code="9"/>
      <w:pgMar w:top="1134" w:right="567" w:bottom="567" w:left="1134" w:header="720" w:footer="720" w:gutter="0"/>
      <w:pgNumType w:start="48"/>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19B06" w14:textId="77777777" w:rsidR="00A33FAF" w:rsidRDefault="00A33FAF">
      <w:r>
        <w:separator/>
      </w:r>
    </w:p>
  </w:endnote>
  <w:endnote w:type="continuationSeparator" w:id="0">
    <w:p w14:paraId="50260CC4" w14:textId="77777777" w:rsidR="00A33FAF" w:rsidRDefault="00A33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gg_Times1">
    <w:altName w:val="Calibri"/>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arnock Pro">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AM">
    <w:panose1 w:val="020B0604020202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Liberation Sans">
    <w:altName w:val="Arial"/>
    <w:charset w:val="00"/>
    <w:family w:val="roman"/>
    <w:pitch w:val="variable"/>
  </w:font>
  <w:font w:name="GHEA Mariam">
    <w:panose1 w:val="02000503080000020003"/>
    <w:charset w:val="00"/>
    <w:family w:val="modern"/>
    <w:notTrueType/>
    <w:pitch w:val="variable"/>
    <w:sig w:usb0="A00006AF" w:usb1="5000204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Dallak Helv">
    <w:charset w:val="00"/>
    <w:family w:val="swiss"/>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Helvetica Neue">
    <w:altName w:val="Arial"/>
    <w:charset w:val="00"/>
    <w:family w:val="auto"/>
    <w:pitch w:val="default"/>
  </w:font>
  <w:font w:name="Liberation Serif">
    <w:altName w:val="Times New Roman"/>
    <w:charset w:val="01"/>
    <w:family w:val="roman"/>
    <w:pitch w:val="variable"/>
  </w:font>
  <w:font w:name="Lohit Devanagari">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72972145"/>
      <w:docPartObj>
        <w:docPartGallery w:val="Page Numbers (Bottom of Page)"/>
        <w:docPartUnique/>
      </w:docPartObj>
    </w:sdtPr>
    <w:sdtEndPr>
      <w:rPr>
        <w:rFonts w:ascii="GHEA Grapalat" w:hAnsi="GHEA Grapalat"/>
        <w:noProof/>
        <w:sz w:val="22"/>
        <w:szCs w:val="22"/>
      </w:rPr>
    </w:sdtEndPr>
    <w:sdtContent>
      <w:p w14:paraId="41D38D72" w14:textId="3483A349" w:rsidR="0007783C" w:rsidRPr="0032328B" w:rsidRDefault="0007783C" w:rsidP="00162D98">
        <w:pPr>
          <w:pStyle w:val="Footer"/>
          <w:spacing w:line="276" w:lineRule="auto"/>
          <w:jc w:val="right"/>
          <w:rPr>
            <w:rFonts w:ascii="GHEA Grapalat" w:hAnsi="GHEA Grapalat"/>
            <w:sz w:val="22"/>
            <w:szCs w:val="22"/>
          </w:rPr>
        </w:pPr>
        <w:r w:rsidRPr="0032328B">
          <w:rPr>
            <w:rFonts w:ascii="GHEA Grapalat" w:hAnsi="GHEA Grapalat"/>
            <w:noProof w:val="0"/>
            <w:sz w:val="22"/>
            <w:szCs w:val="22"/>
          </w:rPr>
          <w:fldChar w:fldCharType="begin"/>
        </w:r>
        <w:r w:rsidRPr="0032328B">
          <w:rPr>
            <w:rFonts w:ascii="GHEA Grapalat" w:hAnsi="GHEA Grapalat"/>
            <w:sz w:val="22"/>
            <w:szCs w:val="22"/>
          </w:rPr>
          <w:instrText xml:space="preserve"> PAGE   \* MERGEFORMAT </w:instrText>
        </w:r>
        <w:r w:rsidRPr="0032328B">
          <w:rPr>
            <w:rFonts w:ascii="GHEA Grapalat" w:hAnsi="GHEA Grapalat"/>
            <w:noProof w:val="0"/>
            <w:sz w:val="22"/>
            <w:szCs w:val="22"/>
          </w:rPr>
          <w:fldChar w:fldCharType="separate"/>
        </w:r>
        <w:r w:rsidR="00626F8B">
          <w:rPr>
            <w:rFonts w:ascii="GHEA Grapalat" w:hAnsi="GHEA Grapalat"/>
            <w:sz w:val="22"/>
            <w:szCs w:val="22"/>
          </w:rPr>
          <w:t>68</w:t>
        </w:r>
        <w:r w:rsidRPr="0032328B">
          <w:rPr>
            <w:rFonts w:ascii="GHEA Grapalat" w:hAnsi="GHEA Grapalat"/>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82792" w14:textId="77777777" w:rsidR="00A33FAF" w:rsidRDefault="00A33FAF">
      <w:r>
        <w:separator/>
      </w:r>
    </w:p>
  </w:footnote>
  <w:footnote w:type="continuationSeparator" w:id="0">
    <w:p w14:paraId="0D3600FE" w14:textId="77777777" w:rsidR="00A33FAF" w:rsidRDefault="00A33FAF">
      <w:r>
        <w:continuationSeparator/>
      </w:r>
    </w:p>
  </w:footnote>
  <w:footnote w:id="1">
    <w:p w14:paraId="33378FC7" w14:textId="3EB46A73" w:rsidR="0007783C" w:rsidRDefault="0007783C" w:rsidP="00FF44DF">
      <w:pPr>
        <w:pStyle w:val="FootnoteText"/>
        <w:jc w:val="both"/>
      </w:pPr>
      <w:r w:rsidRPr="006E100B">
        <w:rPr>
          <w:rStyle w:val="FootnoteReference"/>
          <w:rFonts w:ascii="GHEA Grapalat" w:hAnsi="GHEA Grapalat"/>
          <w:sz w:val="18"/>
          <w:szCs w:val="18"/>
        </w:rPr>
        <w:footnoteRef/>
      </w:r>
      <w:r w:rsidRPr="006E100B">
        <w:rPr>
          <w:rFonts w:ascii="GHEA Grapalat" w:hAnsi="GHEA Grapalat"/>
          <w:sz w:val="18"/>
          <w:szCs w:val="18"/>
        </w:rPr>
        <w:t xml:space="preserve"> </w:t>
      </w:r>
      <w:r w:rsidRPr="006E100B">
        <w:rPr>
          <w:rFonts w:ascii="GHEA Grapalat" w:hAnsi="GHEA Grapalat" w:cs="GHEA Grapalat"/>
          <w:sz w:val="18"/>
          <w:szCs w:val="18"/>
        </w:rPr>
        <w:t xml:space="preserve">Այն օրենսդրական փոփոխությունները, որոնք կարող էին ազդեցություն ունենալ </w:t>
      </w:r>
      <w:r w:rsidRPr="00DB51B7">
        <w:rPr>
          <w:rFonts w:ascii="GHEA Grapalat" w:hAnsi="GHEA Grapalat" w:cs="GHEA Grapalat"/>
          <w:sz w:val="18"/>
          <w:szCs w:val="18"/>
        </w:rPr>
        <w:t>հարկային եկամուտների և պետական տուրքերի</w:t>
      </w:r>
      <w:r w:rsidRPr="006E100B">
        <w:rPr>
          <w:rFonts w:ascii="GHEA Grapalat" w:hAnsi="GHEA Grapalat" w:cs="GHEA Grapalat"/>
          <w:sz w:val="18"/>
          <w:szCs w:val="18"/>
        </w:rPr>
        <w:t xml:space="preserve"> գծով 202</w:t>
      </w:r>
      <w:r>
        <w:rPr>
          <w:rFonts w:ascii="GHEA Grapalat" w:hAnsi="GHEA Grapalat" w:cs="GHEA Grapalat"/>
          <w:sz w:val="18"/>
          <w:szCs w:val="18"/>
          <w:lang w:val="en-US"/>
        </w:rPr>
        <w:t>5</w:t>
      </w:r>
      <w:r w:rsidRPr="006E100B">
        <w:rPr>
          <w:rFonts w:ascii="GHEA Grapalat" w:hAnsi="GHEA Grapalat" w:cs="GHEA Grapalat"/>
          <w:sz w:val="18"/>
          <w:szCs w:val="18"/>
        </w:rPr>
        <w:t>թ</w:t>
      </w:r>
      <w:r>
        <w:rPr>
          <w:rFonts w:ascii="GHEA Grapalat" w:hAnsi="GHEA Grapalat" w:cs="GHEA Grapalat"/>
          <w:sz w:val="18"/>
          <w:szCs w:val="18"/>
          <w:lang w:val="en-US"/>
        </w:rPr>
        <w:t>.</w:t>
      </w:r>
      <w:r w:rsidRPr="006E100B">
        <w:rPr>
          <w:rFonts w:ascii="GHEA Grapalat" w:hAnsi="GHEA Grapalat" w:cs="GHEA Grapalat"/>
          <w:sz w:val="18"/>
          <w:szCs w:val="18"/>
        </w:rPr>
        <w:t xml:space="preserve"> պետական բյուջեի մուտքերի վրա, ներկայացված են առանձին տեղեկանքով</w:t>
      </w:r>
      <w:r w:rsidRPr="00DB51B7">
        <w:rPr>
          <w:rFonts w:ascii="GHEA Grapalat" w:hAnsi="GHEA Grapalat" w:cs="GHEA Grapalat"/>
          <w:sz w:val="18"/>
          <w:szCs w:val="18"/>
        </w:rPr>
        <w:t>՝</w:t>
      </w:r>
      <w:r>
        <w:rPr>
          <w:rFonts w:ascii="GHEA Grapalat" w:hAnsi="GHEA Grapalat" w:cs="GHEA Grapalat"/>
          <w:sz w:val="18"/>
          <w:szCs w:val="18"/>
          <w:lang w:val="en-US"/>
        </w:rPr>
        <w:t xml:space="preserve"> </w:t>
      </w:r>
      <w:hyperlink r:id="rId1" w:history="1">
        <w:r w:rsidRPr="00594CDF">
          <w:rPr>
            <w:rStyle w:val="Hyperlink"/>
            <w:rFonts w:ascii="GHEA Grapalat" w:hAnsi="GHEA Grapalat" w:cs="GHEA Grapalat"/>
            <w:sz w:val="18"/>
            <w:szCs w:val="18"/>
            <w:lang w:val="en-US"/>
          </w:rPr>
          <w:t>1.10.Տեղեկանքներ\11.Հարկային օրենսդրության փոփոխ._2025.docx</w:t>
        </w:r>
      </w:hyperlink>
      <w:r>
        <w:rPr>
          <w:rFonts w:ascii="GHEA Grapalat" w:hAnsi="GHEA Grapalat" w:cs="GHEA Grapalat"/>
          <w:sz w:val="18"/>
          <w:szCs w:val="18"/>
          <w:lang w:val="en-US"/>
        </w:rPr>
        <w:t>:</w:t>
      </w:r>
    </w:p>
  </w:footnote>
  <w:footnote w:id="2">
    <w:p w14:paraId="10611D92" w14:textId="07BE1AA6" w:rsidR="0007783C" w:rsidRPr="00594CDF" w:rsidRDefault="0007783C" w:rsidP="00280D72">
      <w:pPr>
        <w:pStyle w:val="FootnoteText"/>
        <w:rPr>
          <w:rFonts w:ascii="GHEA Grapalat" w:hAnsi="GHEA Grapalat"/>
          <w:sz w:val="18"/>
          <w:szCs w:val="18"/>
        </w:rPr>
      </w:pPr>
      <w:r w:rsidRPr="00594CDF">
        <w:rPr>
          <w:rStyle w:val="FootnoteReference"/>
          <w:rFonts w:ascii="GHEA Grapalat" w:hAnsi="GHEA Grapalat"/>
          <w:sz w:val="18"/>
          <w:szCs w:val="18"/>
        </w:rPr>
        <w:footnoteRef/>
      </w:r>
      <w:r w:rsidRPr="00594CDF">
        <w:rPr>
          <w:rFonts w:ascii="GHEA Grapalat" w:hAnsi="GHEA Grapalat"/>
          <w:sz w:val="18"/>
          <w:szCs w:val="18"/>
        </w:rPr>
        <w:t xml:space="preserve"> Ըստ առանձին երկրների տեղեկատվությունը ներկայացված է հետևյալ տեղեկանքում՝</w:t>
      </w:r>
      <w:r w:rsidRPr="00594CDF">
        <w:rPr>
          <w:rFonts w:ascii="GHEA Grapalat" w:hAnsi="GHEA Grapalat"/>
          <w:sz w:val="18"/>
          <w:szCs w:val="18"/>
          <w:lang w:val="en-US"/>
        </w:rPr>
        <w:t xml:space="preserve"> </w:t>
      </w:r>
      <w:hyperlink r:id="rId2" w:history="1">
        <w:r w:rsidRPr="00594CDF">
          <w:rPr>
            <w:rStyle w:val="Hyperlink"/>
            <w:rFonts w:ascii="GHEA Grapalat" w:hAnsi="GHEA Grapalat"/>
            <w:sz w:val="18"/>
            <w:szCs w:val="18"/>
            <w:lang w:val="en-US"/>
          </w:rPr>
          <w:t>1.10.Տեղեկանքներ\10.Մաքսատուրք_2025.docx</w:t>
        </w:r>
      </w:hyperlink>
      <w:r w:rsidRPr="00594CDF">
        <w:rPr>
          <w:rFonts w:ascii="GHEA Grapalat" w:hAnsi="GHEA Grapalat"/>
          <w:sz w:val="18"/>
          <w:szCs w:val="18"/>
        </w:rPr>
        <w:t>:</w:t>
      </w:r>
    </w:p>
  </w:footnote>
  <w:footnote w:id="3">
    <w:p w14:paraId="37787920" w14:textId="2958241A" w:rsidR="0007783C" w:rsidRDefault="0007783C" w:rsidP="00FF44DF">
      <w:pPr>
        <w:pStyle w:val="FootnoteText"/>
        <w:jc w:val="both"/>
      </w:pPr>
      <w:r w:rsidRPr="00317C8F">
        <w:rPr>
          <w:rFonts w:ascii="GHEA Grapalat" w:hAnsi="GHEA Grapalat"/>
          <w:sz w:val="18"/>
          <w:szCs w:val="18"/>
          <w:vertAlign w:val="superscript"/>
        </w:rPr>
        <w:footnoteRef/>
      </w:r>
      <w:r w:rsidRPr="00317C8F">
        <w:rPr>
          <w:rFonts w:ascii="GHEA Grapalat" w:hAnsi="GHEA Grapalat"/>
          <w:sz w:val="18"/>
          <w:szCs w:val="18"/>
          <w:vertAlign w:val="superscript"/>
        </w:rPr>
        <w:t xml:space="preserve"> </w:t>
      </w:r>
      <w:r>
        <w:rPr>
          <w:rFonts w:ascii="GHEA Grapalat" w:hAnsi="GHEA Grapalat"/>
          <w:sz w:val="18"/>
          <w:szCs w:val="18"/>
        </w:rPr>
        <w:t xml:space="preserve">Ներառված են </w:t>
      </w:r>
      <w:r w:rsidRPr="00723B0B">
        <w:rPr>
          <w:rFonts w:ascii="GHEA Grapalat" w:hAnsi="GHEA Grapalat"/>
          <w:sz w:val="18"/>
          <w:szCs w:val="18"/>
        </w:rPr>
        <w:t>ՀՀ</w:t>
      </w:r>
      <w:r>
        <w:rPr>
          <w:rFonts w:ascii="GHEA Grapalat" w:hAnsi="GHEA Grapalat"/>
          <w:sz w:val="18"/>
          <w:szCs w:val="18"/>
        </w:rPr>
        <w:t>-</w:t>
      </w:r>
      <w:r w:rsidRPr="00723B0B">
        <w:rPr>
          <w:rFonts w:ascii="GHEA Grapalat" w:hAnsi="GHEA Grapalat"/>
          <w:sz w:val="18"/>
          <w:szCs w:val="18"/>
        </w:rPr>
        <w:t xml:space="preserve">ում ամուսնության բացակայության մասին տեղեկանք տալու </w:t>
      </w:r>
      <w:r>
        <w:rPr>
          <w:rFonts w:ascii="GHEA Grapalat" w:hAnsi="GHEA Grapalat"/>
          <w:sz w:val="18"/>
          <w:szCs w:val="18"/>
        </w:rPr>
        <w:t>(</w:t>
      </w:r>
      <w:r w:rsidRPr="00DB51B7">
        <w:rPr>
          <w:rFonts w:ascii="GHEA Grapalat" w:hAnsi="GHEA Grapalat"/>
          <w:sz w:val="18"/>
          <w:szCs w:val="18"/>
        </w:rPr>
        <w:t>5</w:t>
      </w:r>
      <w:r w:rsidRPr="003C43D2">
        <w:rPr>
          <w:rFonts w:ascii="GHEA Grapalat" w:hAnsi="GHEA Grapalat"/>
          <w:sz w:val="18"/>
          <w:szCs w:val="18"/>
        </w:rPr>
        <w:t>2</w:t>
      </w:r>
      <w:r>
        <w:rPr>
          <w:rFonts w:ascii="GHEA Grapalat" w:hAnsi="GHEA Grapalat"/>
          <w:sz w:val="18"/>
          <w:szCs w:val="18"/>
        </w:rPr>
        <w:t>.</w:t>
      </w:r>
      <w:r w:rsidRPr="003C43D2">
        <w:rPr>
          <w:rFonts w:ascii="GHEA Grapalat" w:hAnsi="GHEA Grapalat"/>
          <w:sz w:val="18"/>
          <w:szCs w:val="18"/>
        </w:rPr>
        <w:t>9</w:t>
      </w:r>
      <w:r>
        <w:rPr>
          <w:rFonts w:ascii="GHEA Grapalat" w:hAnsi="GHEA Grapalat"/>
          <w:sz w:val="18"/>
          <w:szCs w:val="18"/>
        </w:rPr>
        <w:t xml:space="preserve"> մլն դրամ),</w:t>
      </w:r>
      <w:r w:rsidRPr="0009350C">
        <w:rPr>
          <w:rFonts w:ascii="GHEA Grapalat" w:hAnsi="GHEA Grapalat" w:cs="Calibri"/>
          <w:bCs/>
          <w:sz w:val="22"/>
          <w:szCs w:val="22"/>
          <w:lang w:val="zu-ZA"/>
        </w:rPr>
        <w:t xml:space="preserve"> </w:t>
      </w:r>
      <w:r w:rsidRPr="00317C8F">
        <w:rPr>
          <w:rFonts w:ascii="GHEA Grapalat" w:hAnsi="GHEA Grapalat"/>
          <w:sz w:val="18"/>
          <w:szCs w:val="18"/>
        </w:rPr>
        <w:t>ՀՀ քաղաքացիություն ստանալու</w:t>
      </w:r>
      <w:r>
        <w:rPr>
          <w:rFonts w:ascii="GHEA Grapalat" w:hAnsi="GHEA Grapalat"/>
          <w:sz w:val="18"/>
          <w:szCs w:val="18"/>
        </w:rPr>
        <w:t xml:space="preserve"> (շուրջ </w:t>
      </w:r>
      <w:r w:rsidRPr="003C43D2">
        <w:rPr>
          <w:rFonts w:ascii="GHEA Grapalat" w:hAnsi="GHEA Grapalat"/>
          <w:sz w:val="18"/>
          <w:szCs w:val="18"/>
        </w:rPr>
        <w:t>2</w:t>
      </w:r>
      <w:r>
        <w:rPr>
          <w:rFonts w:ascii="GHEA Grapalat" w:hAnsi="GHEA Grapalat"/>
          <w:sz w:val="18"/>
          <w:szCs w:val="18"/>
        </w:rPr>
        <w:t>7</w:t>
      </w:r>
      <w:r w:rsidRPr="003C43D2">
        <w:rPr>
          <w:rFonts w:ascii="GHEA Grapalat" w:hAnsi="GHEA Grapalat"/>
          <w:sz w:val="18"/>
          <w:szCs w:val="18"/>
        </w:rPr>
        <w:t xml:space="preserve">4 </w:t>
      </w:r>
      <w:r>
        <w:rPr>
          <w:rFonts w:ascii="GHEA Grapalat" w:hAnsi="GHEA Grapalat"/>
          <w:sz w:val="18"/>
          <w:szCs w:val="18"/>
        </w:rPr>
        <w:t>մլն դրամ)</w:t>
      </w:r>
      <w:r w:rsidRPr="00317C8F">
        <w:rPr>
          <w:rFonts w:ascii="GHEA Grapalat" w:hAnsi="GHEA Grapalat"/>
          <w:sz w:val="18"/>
          <w:szCs w:val="18"/>
        </w:rPr>
        <w:t>, Մշակութային արժեքների արտահանման կամ ժամանակավոր արտահանման իրավունքի վկայագիր տրամադրելու</w:t>
      </w:r>
      <w:r>
        <w:rPr>
          <w:rFonts w:ascii="GHEA Grapalat" w:hAnsi="GHEA Grapalat"/>
          <w:sz w:val="18"/>
          <w:szCs w:val="18"/>
        </w:rPr>
        <w:t xml:space="preserve"> (660 հազար դրամ) և</w:t>
      </w:r>
      <w:r w:rsidRPr="00317C8F">
        <w:rPr>
          <w:rFonts w:ascii="GHEA Grapalat" w:hAnsi="GHEA Grapalat"/>
          <w:sz w:val="18"/>
          <w:szCs w:val="18"/>
        </w:rPr>
        <w:t xml:space="preserve"> Գյուտերի, արդյունաբերական դիզայնների, բույսերի սորտերի, ապրանքային նշանների, աշխարհագրական նշումների, ծագման տեղանունների, երաշխավորված ավանդական արտադրանքի, ֆիրմային անվանումների, ինտեգրալ միկրոսխեմաների տոպոլոգիաների իրավական պահպանության հետ կապված իրավաբանական նշանակություն</w:t>
      </w:r>
      <w:r>
        <w:rPr>
          <w:rFonts w:ascii="GHEA Grapalat" w:hAnsi="GHEA Grapalat"/>
          <w:sz w:val="18"/>
          <w:szCs w:val="18"/>
        </w:rPr>
        <w:t xml:space="preserve"> ունեցող գործողությունների (485.1 մլն դրամ) </w:t>
      </w:r>
      <w:r w:rsidRPr="00317C8F">
        <w:rPr>
          <w:rFonts w:ascii="GHEA Grapalat" w:hAnsi="GHEA Grapalat"/>
          <w:sz w:val="18"/>
          <w:szCs w:val="18"/>
        </w:rPr>
        <w:t xml:space="preserve">համար ՀՀ պետական բյուջե վճարվող պետական տուրքերը: </w:t>
      </w:r>
    </w:p>
  </w:footnote>
  <w:footnote w:id="4">
    <w:p w14:paraId="21A80D91" w14:textId="4DEAF2CA" w:rsidR="0007783C" w:rsidRPr="00D43F80" w:rsidRDefault="0007783C" w:rsidP="00A67E15">
      <w:pPr>
        <w:pStyle w:val="FootnoteText"/>
        <w:jc w:val="both"/>
        <w:rPr>
          <w:rFonts w:ascii="GHEA Grapalat" w:hAnsi="GHEA Grapalat"/>
          <w:lang w:val="en-US"/>
        </w:rPr>
      </w:pPr>
      <w:r w:rsidRPr="009B4E86">
        <w:rPr>
          <w:rStyle w:val="FootnoteReference"/>
          <w:rFonts w:ascii="GHEA Grapalat" w:hAnsi="GHEA Grapalat"/>
        </w:rPr>
        <w:footnoteRef/>
      </w:r>
      <w:r w:rsidRPr="009B4E86">
        <w:rPr>
          <w:rFonts w:ascii="GHEA Grapalat" w:hAnsi="GHEA Grapalat"/>
        </w:rPr>
        <w:t xml:space="preserve"> </w:t>
      </w:r>
      <w:r w:rsidRPr="009B4E86">
        <w:rPr>
          <w:rFonts w:ascii="GHEA Grapalat" w:hAnsi="GHEA Grapalat" w:cs="Calibri"/>
          <w:bCs/>
          <w:sz w:val="18"/>
          <w:szCs w:val="18"/>
        </w:rPr>
        <w:t>Պետական բյուջե մուտքագրված դրամաշնորհների վերաբերյալ մանրամասն տեղեկատվությունը ներկայացված է հետևյալ տեղեկանքում՝</w:t>
      </w:r>
      <w:hyperlink r:id="rId3" w:history="1"/>
      <w:r>
        <w:rPr>
          <w:rStyle w:val="Hyperlink"/>
          <w:rFonts w:ascii="GHEA Grapalat" w:hAnsi="GHEA Grapalat" w:cs="Calibri"/>
          <w:bCs/>
          <w:sz w:val="18"/>
          <w:szCs w:val="18"/>
          <w:lang w:val="en-US"/>
        </w:rPr>
        <w:t xml:space="preserve"> </w:t>
      </w:r>
      <w:hyperlink r:id="rId4" w:history="1">
        <w:r w:rsidRPr="00D43F80">
          <w:rPr>
            <w:rStyle w:val="Hyperlink"/>
            <w:rFonts w:ascii="GHEA Grapalat" w:hAnsi="GHEA Grapalat" w:cs="Calibri"/>
            <w:bCs/>
            <w:sz w:val="18"/>
            <w:szCs w:val="18"/>
            <w:lang w:val="en-US"/>
          </w:rPr>
          <w:t>1.10.Տեղեկանքներ\7.Մուտքեր_պաշտոնական դրամաշնորհ_2025.xlsx</w:t>
        </w:r>
      </w:hyperlink>
      <w:r>
        <w:rPr>
          <w:rStyle w:val="Hyperlink"/>
          <w:rFonts w:ascii="GHEA Grapalat" w:hAnsi="GHEA Grapalat" w:cs="Calibri"/>
          <w:bCs/>
          <w:sz w:val="18"/>
          <w:szCs w:val="18"/>
          <w:lang w:val="en-US"/>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DD147" w14:textId="24DB5AA7" w:rsidR="0007783C" w:rsidRDefault="0007783C">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930E93A"/>
    <w:lvl w:ilvl="0">
      <w:numFmt w:val="decimal"/>
      <w:pStyle w:val="Bullet"/>
      <w:lvlText w:val="*"/>
      <w:lvlJc w:val="left"/>
      <w:rPr>
        <w:rFonts w:cs="Times New Roman"/>
      </w:rPr>
    </w:lvl>
  </w:abstractNum>
  <w:abstractNum w:abstractNumId="1" w15:restartNumberingAfterBreak="0">
    <w:nsid w:val="0C3F6FE0"/>
    <w:multiLevelType w:val="multilevel"/>
    <w:tmpl w:val="AF5CF0EE"/>
    <w:lvl w:ilvl="0">
      <w:start w:val="1"/>
      <w:numFmt w:val="bullet"/>
      <w:pStyle w:val="Bulleted"/>
      <w:lvlText w:val=""/>
      <w:lvlJc w:val="left"/>
      <w:pPr>
        <w:ind w:left="1633"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2744" w:hanging="360"/>
      </w:pPr>
      <w:rPr>
        <w:rFonts w:ascii="Wingdings" w:hAnsi="Wingdings" w:hint="default"/>
      </w:rPr>
    </w:lvl>
    <w:lvl w:ilvl="3">
      <w:start w:val="1"/>
      <w:numFmt w:val="bullet"/>
      <w:lvlText w:val=""/>
      <w:lvlJc w:val="left"/>
      <w:pPr>
        <w:ind w:left="3464" w:hanging="360"/>
      </w:pPr>
      <w:rPr>
        <w:rFonts w:ascii="Symbol" w:hAnsi="Symbol" w:hint="default"/>
      </w:rPr>
    </w:lvl>
    <w:lvl w:ilvl="4">
      <w:start w:val="1"/>
      <w:numFmt w:val="bullet"/>
      <w:lvlText w:val="o"/>
      <w:lvlJc w:val="left"/>
      <w:pPr>
        <w:ind w:left="4184" w:hanging="360"/>
      </w:pPr>
      <w:rPr>
        <w:rFonts w:ascii="Courier New" w:hAnsi="Courier New" w:hint="default"/>
      </w:rPr>
    </w:lvl>
    <w:lvl w:ilvl="5">
      <w:start w:val="1"/>
      <w:numFmt w:val="bullet"/>
      <w:lvlText w:val=""/>
      <w:lvlJc w:val="left"/>
      <w:pPr>
        <w:ind w:left="4904" w:hanging="360"/>
      </w:pPr>
      <w:rPr>
        <w:rFonts w:ascii="Wingdings" w:hAnsi="Wingdings" w:hint="default"/>
      </w:rPr>
    </w:lvl>
    <w:lvl w:ilvl="6">
      <w:start w:val="1"/>
      <w:numFmt w:val="bullet"/>
      <w:lvlText w:val=""/>
      <w:lvlJc w:val="left"/>
      <w:pPr>
        <w:ind w:left="5624" w:hanging="360"/>
      </w:pPr>
      <w:rPr>
        <w:rFonts w:ascii="Symbol" w:hAnsi="Symbol" w:hint="default"/>
      </w:rPr>
    </w:lvl>
    <w:lvl w:ilvl="7">
      <w:start w:val="1"/>
      <w:numFmt w:val="bullet"/>
      <w:lvlText w:val="o"/>
      <w:lvlJc w:val="left"/>
      <w:pPr>
        <w:ind w:left="6344" w:hanging="360"/>
      </w:pPr>
      <w:rPr>
        <w:rFonts w:ascii="Courier New" w:hAnsi="Courier New" w:hint="default"/>
      </w:rPr>
    </w:lvl>
    <w:lvl w:ilvl="8">
      <w:start w:val="1"/>
      <w:numFmt w:val="bullet"/>
      <w:lvlText w:val=""/>
      <w:lvlJc w:val="left"/>
      <w:pPr>
        <w:ind w:left="7064" w:hanging="360"/>
      </w:pPr>
      <w:rPr>
        <w:rFonts w:ascii="Wingdings" w:hAnsi="Wingdings" w:hint="default"/>
      </w:rPr>
    </w:lvl>
  </w:abstractNum>
  <w:abstractNum w:abstractNumId="2" w15:restartNumberingAfterBreak="0">
    <w:nsid w:val="0DFF309C"/>
    <w:multiLevelType w:val="multilevel"/>
    <w:tmpl w:val="1346EB6A"/>
    <w:lvl w:ilvl="0">
      <w:start w:val="1"/>
      <w:numFmt w:val="decimal"/>
      <w:lvlText w:val="%1."/>
      <w:lvlJc w:val="left"/>
      <w:pPr>
        <w:ind w:left="405" w:hanging="40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6BE3744"/>
    <w:multiLevelType w:val="hybridMultilevel"/>
    <w:tmpl w:val="C0AC1D48"/>
    <w:lvl w:ilvl="0" w:tplc="AC56D192">
      <w:start w:val="1"/>
      <w:numFmt w:val="decimal"/>
      <w:lvlText w:val="Գծապատկեր %1."/>
      <w:lvlJc w:val="left"/>
      <w:pPr>
        <w:ind w:left="720" w:hanging="360"/>
      </w:pPr>
      <w:rPr>
        <w:rFonts w:ascii="GHEA Grapalat" w:hAnsi="GHEA Grapalat" w:hint="default"/>
        <w:b/>
        <w:i w:val="0"/>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9527B3"/>
    <w:multiLevelType w:val="hybridMultilevel"/>
    <w:tmpl w:val="D1424C22"/>
    <w:lvl w:ilvl="0" w:tplc="39A8529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98C1AB0"/>
    <w:multiLevelType w:val="hybridMultilevel"/>
    <w:tmpl w:val="D2FC9952"/>
    <w:lvl w:ilvl="0" w:tplc="44BAE822">
      <w:start w:val="1"/>
      <w:numFmt w:val="decimal"/>
      <w:lvlText w:val="Գծապատկեր %1."/>
      <w:lvlJc w:val="left"/>
      <w:pPr>
        <w:ind w:left="720" w:hanging="360"/>
      </w:pPr>
      <w:rPr>
        <w:rFonts w:ascii="GHEA Grapalat" w:hAnsi="GHEA Grapalat"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214527"/>
    <w:multiLevelType w:val="hybridMultilevel"/>
    <w:tmpl w:val="63C85F68"/>
    <w:lvl w:ilvl="0" w:tplc="4C7A6504">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620E8D"/>
    <w:multiLevelType w:val="multilevel"/>
    <w:tmpl w:val="7FF207AC"/>
    <w:styleLink w:val="Styl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FBE25D1"/>
    <w:multiLevelType w:val="hybridMultilevel"/>
    <w:tmpl w:val="06A40E86"/>
    <w:lvl w:ilvl="0" w:tplc="D8026B1C">
      <w:start w:val="1"/>
      <w:numFmt w:val="decimal"/>
      <w:lvlText w:val="Ծանոթագրություն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6C22868"/>
    <w:multiLevelType w:val="singleLevel"/>
    <w:tmpl w:val="5FA23320"/>
    <w:lvl w:ilvl="0">
      <w:start w:val="1"/>
      <w:numFmt w:val="bullet"/>
      <w:pStyle w:val="Textodsaz"/>
      <w:lvlText w:val=""/>
      <w:lvlJc w:val="left"/>
      <w:pPr>
        <w:tabs>
          <w:tab w:val="num" w:pos="360"/>
        </w:tabs>
        <w:ind w:left="360" w:hanging="360"/>
      </w:pPr>
      <w:rPr>
        <w:rFonts w:ascii="Symbol" w:hAnsi="Symbol" w:hint="default"/>
      </w:rPr>
    </w:lvl>
  </w:abstractNum>
  <w:abstractNum w:abstractNumId="10" w15:restartNumberingAfterBreak="0">
    <w:nsid w:val="63113C22"/>
    <w:multiLevelType w:val="hybridMultilevel"/>
    <w:tmpl w:val="5A0E4CFA"/>
    <w:lvl w:ilvl="0" w:tplc="63845F3A">
      <w:start w:val="1"/>
      <w:numFmt w:val="decimal"/>
      <w:pStyle w:val="a"/>
      <w:lvlText w:val="Աղյուսակ %1."/>
      <w:lvlJc w:val="left"/>
      <w:pPr>
        <w:ind w:left="720" w:hanging="360"/>
      </w:pPr>
      <w:rPr>
        <w:rFonts w:ascii="GHEA Grapalat" w:hAnsi="GHEA Grapalat" w:cs="Times New Roman" w:hint="default"/>
        <w:b/>
        <w:i w:val="0"/>
        <w:color w:val="auto"/>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66B87C72"/>
    <w:multiLevelType w:val="hybridMultilevel"/>
    <w:tmpl w:val="656C41FE"/>
    <w:lvl w:ilvl="0" w:tplc="43DEF4AE">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A916F0"/>
    <w:multiLevelType w:val="hybridMultilevel"/>
    <w:tmpl w:val="C2A25E52"/>
    <w:lvl w:ilvl="0" w:tplc="DFBE0218">
      <w:start w:val="1"/>
      <w:numFmt w:val="bullet"/>
      <w:pStyle w:val="BULET"/>
      <w:lvlText w:val=""/>
      <w:lvlJc w:val="left"/>
      <w:pPr>
        <w:ind w:left="1174" w:hanging="360"/>
      </w:pPr>
      <w:rPr>
        <w:rFonts w:ascii="Symbol" w:hAnsi="Symbol" w:hint="default"/>
      </w:rPr>
    </w:lvl>
    <w:lvl w:ilvl="1" w:tplc="04090003">
      <w:start w:val="1"/>
      <w:numFmt w:val="bullet"/>
      <w:lvlText w:val="o"/>
      <w:lvlJc w:val="left"/>
      <w:pPr>
        <w:ind w:left="1894" w:hanging="360"/>
      </w:pPr>
      <w:rPr>
        <w:rFonts w:ascii="Courier New" w:hAnsi="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hint="default"/>
      </w:rPr>
    </w:lvl>
    <w:lvl w:ilvl="8" w:tplc="04090005">
      <w:start w:val="1"/>
      <w:numFmt w:val="bullet"/>
      <w:lvlText w:val=""/>
      <w:lvlJc w:val="left"/>
      <w:pPr>
        <w:ind w:left="6934" w:hanging="360"/>
      </w:pPr>
      <w:rPr>
        <w:rFonts w:ascii="Wingdings" w:hAnsi="Wingdings" w:hint="default"/>
      </w:rPr>
    </w:lvl>
  </w:abstractNum>
  <w:abstractNum w:abstractNumId="13" w15:restartNumberingAfterBreak="0">
    <w:nsid w:val="795D2BDB"/>
    <w:multiLevelType w:val="multilevel"/>
    <w:tmpl w:val="770ED810"/>
    <w:styleLink w:val="1"/>
    <w:lvl w:ilvl="0">
      <w:start w:val="1"/>
      <w:numFmt w:val="decimal"/>
      <w:lvlText w:val="%1)"/>
      <w:lvlJc w:val="left"/>
      <w:pPr>
        <w:ind w:left="1287" w:hanging="360"/>
      </w:pPr>
      <w:rPr>
        <w:rFonts w:cs="Times New Roman"/>
      </w:rPr>
    </w:lvl>
    <w:lvl w:ilvl="1">
      <w:start w:val="1"/>
      <w:numFmt w:val="lowerLetter"/>
      <w:lvlText w:val="%2."/>
      <w:lvlJc w:val="left"/>
      <w:pPr>
        <w:ind w:left="2007" w:hanging="360"/>
      </w:pPr>
      <w:rPr>
        <w:rFonts w:cs="Times New Roman"/>
      </w:rPr>
    </w:lvl>
    <w:lvl w:ilvl="2">
      <w:start w:val="1"/>
      <w:numFmt w:val="lowerRoman"/>
      <w:lvlText w:val="%3."/>
      <w:lvlJc w:val="right"/>
      <w:pPr>
        <w:ind w:left="2727" w:hanging="180"/>
      </w:pPr>
      <w:rPr>
        <w:rFonts w:cs="Times New Roman"/>
      </w:rPr>
    </w:lvl>
    <w:lvl w:ilvl="3">
      <w:start w:val="1"/>
      <w:numFmt w:val="decimal"/>
      <w:lvlText w:val="%4."/>
      <w:lvlJc w:val="left"/>
      <w:pPr>
        <w:ind w:left="3447" w:hanging="360"/>
      </w:pPr>
      <w:rPr>
        <w:rFonts w:cs="Times New Roman"/>
      </w:rPr>
    </w:lvl>
    <w:lvl w:ilvl="4">
      <w:start w:val="1"/>
      <w:numFmt w:val="lowerLetter"/>
      <w:lvlText w:val="%5."/>
      <w:lvlJc w:val="left"/>
      <w:pPr>
        <w:ind w:left="4167" w:hanging="360"/>
      </w:pPr>
      <w:rPr>
        <w:rFonts w:cs="Times New Roman"/>
      </w:rPr>
    </w:lvl>
    <w:lvl w:ilvl="5">
      <w:start w:val="1"/>
      <w:numFmt w:val="lowerRoman"/>
      <w:lvlText w:val="%6."/>
      <w:lvlJc w:val="right"/>
      <w:pPr>
        <w:ind w:left="4887" w:hanging="180"/>
      </w:pPr>
      <w:rPr>
        <w:rFonts w:cs="Times New Roman"/>
      </w:rPr>
    </w:lvl>
    <w:lvl w:ilvl="6">
      <w:start w:val="1"/>
      <w:numFmt w:val="decimal"/>
      <w:lvlText w:val="%7."/>
      <w:lvlJc w:val="left"/>
      <w:pPr>
        <w:ind w:left="5607" w:hanging="360"/>
      </w:pPr>
      <w:rPr>
        <w:rFonts w:cs="Times New Roman"/>
      </w:rPr>
    </w:lvl>
    <w:lvl w:ilvl="7">
      <w:start w:val="1"/>
      <w:numFmt w:val="lowerLetter"/>
      <w:lvlText w:val="%8."/>
      <w:lvlJc w:val="left"/>
      <w:pPr>
        <w:ind w:left="6327" w:hanging="360"/>
      </w:pPr>
      <w:rPr>
        <w:rFonts w:cs="Times New Roman"/>
      </w:rPr>
    </w:lvl>
    <w:lvl w:ilvl="8">
      <w:start w:val="1"/>
      <w:numFmt w:val="lowerRoman"/>
      <w:lvlText w:val="%9."/>
      <w:lvlJc w:val="right"/>
      <w:pPr>
        <w:ind w:left="7047" w:hanging="180"/>
      </w:pPr>
      <w:rPr>
        <w:rFonts w:cs="Times New Roman"/>
      </w:rPr>
    </w:lvl>
  </w:abstractNum>
  <w:num w:numId="1">
    <w:abstractNumId w:val="0"/>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2">
    <w:abstractNumId w:val="7"/>
  </w:num>
  <w:num w:numId="3">
    <w:abstractNumId w:val="12"/>
  </w:num>
  <w:num w:numId="4">
    <w:abstractNumId w:val="9"/>
  </w:num>
  <w:num w:numId="5">
    <w:abstractNumId w:val="10"/>
  </w:num>
  <w:num w:numId="6">
    <w:abstractNumId w:val="13"/>
  </w:num>
  <w:num w:numId="7">
    <w:abstractNumId w:val="1"/>
  </w:num>
  <w:num w:numId="8">
    <w:abstractNumId w:val="2"/>
  </w:num>
  <w:num w:numId="9">
    <w:abstractNumId w:val="11"/>
  </w:num>
  <w:num w:numId="10">
    <w:abstractNumId w:val="3"/>
  </w:num>
  <w:num w:numId="11">
    <w:abstractNumId w:val="8"/>
  </w:num>
  <w:num w:numId="12">
    <w:abstractNumId w:val="4"/>
  </w:num>
  <w:num w:numId="13">
    <w:abstractNumId w:val="5"/>
  </w:num>
  <w:num w:numId="1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A3F"/>
    <w:rsid w:val="000001C8"/>
    <w:rsid w:val="00000201"/>
    <w:rsid w:val="000004F7"/>
    <w:rsid w:val="0000055D"/>
    <w:rsid w:val="0000077D"/>
    <w:rsid w:val="00000899"/>
    <w:rsid w:val="00000968"/>
    <w:rsid w:val="00000A98"/>
    <w:rsid w:val="00000ADB"/>
    <w:rsid w:val="00000D3B"/>
    <w:rsid w:val="00000F60"/>
    <w:rsid w:val="000012F6"/>
    <w:rsid w:val="00001511"/>
    <w:rsid w:val="00001548"/>
    <w:rsid w:val="0000157A"/>
    <w:rsid w:val="00001589"/>
    <w:rsid w:val="00001645"/>
    <w:rsid w:val="0000170C"/>
    <w:rsid w:val="0000179A"/>
    <w:rsid w:val="000017C3"/>
    <w:rsid w:val="0000189D"/>
    <w:rsid w:val="00001BB9"/>
    <w:rsid w:val="00001BBF"/>
    <w:rsid w:val="00001ED3"/>
    <w:rsid w:val="00001F0B"/>
    <w:rsid w:val="000020A6"/>
    <w:rsid w:val="000020AE"/>
    <w:rsid w:val="00002146"/>
    <w:rsid w:val="000021AF"/>
    <w:rsid w:val="0000239B"/>
    <w:rsid w:val="0000249B"/>
    <w:rsid w:val="00002726"/>
    <w:rsid w:val="000027BA"/>
    <w:rsid w:val="0000288C"/>
    <w:rsid w:val="00002A60"/>
    <w:rsid w:val="00002C17"/>
    <w:rsid w:val="00002C4E"/>
    <w:rsid w:val="00002CDA"/>
    <w:rsid w:val="00002CFC"/>
    <w:rsid w:val="00002F7D"/>
    <w:rsid w:val="00003171"/>
    <w:rsid w:val="00003294"/>
    <w:rsid w:val="0000329C"/>
    <w:rsid w:val="000034E6"/>
    <w:rsid w:val="000034F4"/>
    <w:rsid w:val="00003559"/>
    <w:rsid w:val="00003719"/>
    <w:rsid w:val="0000372F"/>
    <w:rsid w:val="0000390E"/>
    <w:rsid w:val="000039EB"/>
    <w:rsid w:val="00003A46"/>
    <w:rsid w:val="00003B2F"/>
    <w:rsid w:val="00003BD4"/>
    <w:rsid w:val="00003CA3"/>
    <w:rsid w:val="00003E78"/>
    <w:rsid w:val="00003E9B"/>
    <w:rsid w:val="00004019"/>
    <w:rsid w:val="0000409B"/>
    <w:rsid w:val="00004165"/>
    <w:rsid w:val="00004224"/>
    <w:rsid w:val="00004272"/>
    <w:rsid w:val="0000459A"/>
    <w:rsid w:val="000045D6"/>
    <w:rsid w:val="000046B9"/>
    <w:rsid w:val="00004822"/>
    <w:rsid w:val="0000498F"/>
    <w:rsid w:val="00004BE0"/>
    <w:rsid w:val="00004C6A"/>
    <w:rsid w:val="00004E20"/>
    <w:rsid w:val="00004EC5"/>
    <w:rsid w:val="00005092"/>
    <w:rsid w:val="00005167"/>
    <w:rsid w:val="000057A4"/>
    <w:rsid w:val="00005997"/>
    <w:rsid w:val="00005A97"/>
    <w:rsid w:val="00005AC2"/>
    <w:rsid w:val="00005C80"/>
    <w:rsid w:val="00005D34"/>
    <w:rsid w:val="00005E58"/>
    <w:rsid w:val="00006096"/>
    <w:rsid w:val="000060BD"/>
    <w:rsid w:val="000062A0"/>
    <w:rsid w:val="000062F9"/>
    <w:rsid w:val="0000653D"/>
    <w:rsid w:val="00006C68"/>
    <w:rsid w:val="00006FD6"/>
    <w:rsid w:val="0000720C"/>
    <w:rsid w:val="00007270"/>
    <w:rsid w:val="00007399"/>
    <w:rsid w:val="00007463"/>
    <w:rsid w:val="00007575"/>
    <w:rsid w:val="0000762D"/>
    <w:rsid w:val="0000766F"/>
    <w:rsid w:val="000078BF"/>
    <w:rsid w:val="000079A0"/>
    <w:rsid w:val="00007A23"/>
    <w:rsid w:val="00007AA8"/>
    <w:rsid w:val="00007ABF"/>
    <w:rsid w:val="00007D8F"/>
    <w:rsid w:val="00007F76"/>
    <w:rsid w:val="00010289"/>
    <w:rsid w:val="0001045D"/>
    <w:rsid w:val="00010549"/>
    <w:rsid w:val="0001056E"/>
    <w:rsid w:val="000105DC"/>
    <w:rsid w:val="000107A9"/>
    <w:rsid w:val="0001087C"/>
    <w:rsid w:val="0001098E"/>
    <w:rsid w:val="00010D32"/>
    <w:rsid w:val="00011363"/>
    <w:rsid w:val="000115C8"/>
    <w:rsid w:val="000117CA"/>
    <w:rsid w:val="0001194E"/>
    <w:rsid w:val="00011A21"/>
    <w:rsid w:val="00011AAB"/>
    <w:rsid w:val="00011ACC"/>
    <w:rsid w:val="00011B39"/>
    <w:rsid w:val="00011B85"/>
    <w:rsid w:val="00011C5D"/>
    <w:rsid w:val="00011CC2"/>
    <w:rsid w:val="00011E94"/>
    <w:rsid w:val="00011F37"/>
    <w:rsid w:val="00011FC0"/>
    <w:rsid w:val="00012070"/>
    <w:rsid w:val="0001219F"/>
    <w:rsid w:val="00012255"/>
    <w:rsid w:val="0001238C"/>
    <w:rsid w:val="000129E4"/>
    <w:rsid w:val="00012B31"/>
    <w:rsid w:val="00012D91"/>
    <w:rsid w:val="000130AE"/>
    <w:rsid w:val="000130B5"/>
    <w:rsid w:val="00013357"/>
    <w:rsid w:val="000133F2"/>
    <w:rsid w:val="0001340F"/>
    <w:rsid w:val="0001385D"/>
    <w:rsid w:val="0001386B"/>
    <w:rsid w:val="00013944"/>
    <w:rsid w:val="000139F1"/>
    <w:rsid w:val="00013ABE"/>
    <w:rsid w:val="00013D1E"/>
    <w:rsid w:val="00013D2C"/>
    <w:rsid w:val="00013D5A"/>
    <w:rsid w:val="00013DFA"/>
    <w:rsid w:val="0001421E"/>
    <w:rsid w:val="0001423F"/>
    <w:rsid w:val="000144FE"/>
    <w:rsid w:val="000145E3"/>
    <w:rsid w:val="0001460F"/>
    <w:rsid w:val="000148F8"/>
    <w:rsid w:val="00014AC4"/>
    <w:rsid w:val="00015089"/>
    <w:rsid w:val="0001508C"/>
    <w:rsid w:val="000152BB"/>
    <w:rsid w:val="00015867"/>
    <w:rsid w:val="000159B6"/>
    <w:rsid w:val="00015A31"/>
    <w:rsid w:val="00015AB1"/>
    <w:rsid w:val="00015ADA"/>
    <w:rsid w:val="00015BCC"/>
    <w:rsid w:val="00015ED0"/>
    <w:rsid w:val="00016109"/>
    <w:rsid w:val="0001616A"/>
    <w:rsid w:val="0001616F"/>
    <w:rsid w:val="0001642F"/>
    <w:rsid w:val="000164F5"/>
    <w:rsid w:val="0001673A"/>
    <w:rsid w:val="00016B8C"/>
    <w:rsid w:val="00016F4F"/>
    <w:rsid w:val="00017026"/>
    <w:rsid w:val="000170A9"/>
    <w:rsid w:val="0001725A"/>
    <w:rsid w:val="0001738A"/>
    <w:rsid w:val="000176F9"/>
    <w:rsid w:val="0001770E"/>
    <w:rsid w:val="0001780E"/>
    <w:rsid w:val="00017907"/>
    <w:rsid w:val="00017A5E"/>
    <w:rsid w:val="00017B66"/>
    <w:rsid w:val="00017C04"/>
    <w:rsid w:val="00017D27"/>
    <w:rsid w:val="00017FF7"/>
    <w:rsid w:val="0002002F"/>
    <w:rsid w:val="000201E8"/>
    <w:rsid w:val="000203E1"/>
    <w:rsid w:val="00020461"/>
    <w:rsid w:val="000207E6"/>
    <w:rsid w:val="000207EC"/>
    <w:rsid w:val="0002081D"/>
    <w:rsid w:val="0002082D"/>
    <w:rsid w:val="00020AC9"/>
    <w:rsid w:val="00020E46"/>
    <w:rsid w:val="00020F5D"/>
    <w:rsid w:val="00021049"/>
    <w:rsid w:val="000210AF"/>
    <w:rsid w:val="000211EC"/>
    <w:rsid w:val="0002120C"/>
    <w:rsid w:val="000212D6"/>
    <w:rsid w:val="00021483"/>
    <w:rsid w:val="000215A7"/>
    <w:rsid w:val="0002180F"/>
    <w:rsid w:val="00021BB0"/>
    <w:rsid w:val="00021C82"/>
    <w:rsid w:val="00021DA1"/>
    <w:rsid w:val="0002212A"/>
    <w:rsid w:val="0002225C"/>
    <w:rsid w:val="0002238B"/>
    <w:rsid w:val="0002250B"/>
    <w:rsid w:val="0002251F"/>
    <w:rsid w:val="0002257C"/>
    <w:rsid w:val="0002276D"/>
    <w:rsid w:val="00022940"/>
    <w:rsid w:val="00022A0A"/>
    <w:rsid w:val="00022D37"/>
    <w:rsid w:val="00022F02"/>
    <w:rsid w:val="00022F07"/>
    <w:rsid w:val="00022F4B"/>
    <w:rsid w:val="00022FB0"/>
    <w:rsid w:val="0002309C"/>
    <w:rsid w:val="000231F5"/>
    <w:rsid w:val="000232BA"/>
    <w:rsid w:val="0002339B"/>
    <w:rsid w:val="000235A1"/>
    <w:rsid w:val="0002390E"/>
    <w:rsid w:val="000239D1"/>
    <w:rsid w:val="00023BB4"/>
    <w:rsid w:val="00023CB9"/>
    <w:rsid w:val="00023E1F"/>
    <w:rsid w:val="00023F28"/>
    <w:rsid w:val="00023F85"/>
    <w:rsid w:val="00023F8C"/>
    <w:rsid w:val="0002423F"/>
    <w:rsid w:val="00024472"/>
    <w:rsid w:val="000244A1"/>
    <w:rsid w:val="0002464A"/>
    <w:rsid w:val="000248C0"/>
    <w:rsid w:val="000248F0"/>
    <w:rsid w:val="0002495B"/>
    <w:rsid w:val="000249E0"/>
    <w:rsid w:val="00024A5F"/>
    <w:rsid w:val="00024C20"/>
    <w:rsid w:val="00024CC7"/>
    <w:rsid w:val="00024EF6"/>
    <w:rsid w:val="000251DC"/>
    <w:rsid w:val="00025498"/>
    <w:rsid w:val="000255BC"/>
    <w:rsid w:val="000257AA"/>
    <w:rsid w:val="000259A6"/>
    <w:rsid w:val="00025C48"/>
    <w:rsid w:val="00025CBE"/>
    <w:rsid w:val="00025E32"/>
    <w:rsid w:val="00025E47"/>
    <w:rsid w:val="000260C2"/>
    <w:rsid w:val="000260D9"/>
    <w:rsid w:val="0002614E"/>
    <w:rsid w:val="000263B5"/>
    <w:rsid w:val="000263D5"/>
    <w:rsid w:val="00026500"/>
    <w:rsid w:val="000265A9"/>
    <w:rsid w:val="00026637"/>
    <w:rsid w:val="000266CA"/>
    <w:rsid w:val="00026797"/>
    <w:rsid w:val="00026B72"/>
    <w:rsid w:val="00026B79"/>
    <w:rsid w:val="00026CE2"/>
    <w:rsid w:val="00026D8D"/>
    <w:rsid w:val="00026EBE"/>
    <w:rsid w:val="00026F8B"/>
    <w:rsid w:val="00027065"/>
    <w:rsid w:val="00027233"/>
    <w:rsid w:val="00027356"/>
    <w:rsid w:val="000274EF"/>
    <w:rsid w:val="000277EE"/>
    <w:rsid w:val="00027945"/>
    <w:rsid w:val="00027961"/>
    <w:rsid w:val="00027B33"/>
    <w:rsid w:val="0003005B"/>
    <w:rsid w:val="000300F4"/>
    <w:rsid w:val="0003014C"/>
    <w:rsid w:val="000305EF"/>
    <w:rsid w:val="000307F1"/>
    <w:rsid w:val="00030AA1"/>
    <w:rsid w:val="00030C2B"/>
    <w:rsid w:val="00030CCC"/>
    <w:rsid w:val="00030D64"/>
    <w:rsid w:val="00030E9C"/>
    <w:rsid w:val="00030F29"/>
    <w:rsid w:val="00030FD4"/>
    <w:rsid w:val="00031102"/>
    <w:rsid w:val="0003179F"/>
    <w:rsid w:val="0003189C"/>
    <w:rsid w:val="0003190F"/>
    <w:rsid w:val="00031AC3"/>
    <w:rsid w:val="00031B77"/>
    <w:rsid w:val="00031C7A"/>
    <w:rsid w:val="00031CBE"/>
    <w:rsid w:val="00031DA8"/>
    <w:rsid w:val="00031E21"/>
    <w:rsid w:val="00031F76"/>
    <w:rsid w:val="00031F81"/>
    <w:rsid w:val="00031FB0"/>
    <w:rsid w:val="00031FB5"/>
    <w:rsid w:val="00031FBE"/>
    <w:rsid w:val="00031FFD"/>
    <w:rsid w:val="00032005"/>
    <w:rsid w:val="00032093"/>
    <w:rsid w:val="00032120"/>
    <w:rsid w:val="000321A1"/>
    <w:rsid w:val="000326D5"/>
    <w:rsid w:val="0003274D"/>
    <w:rsid w:val="00032925"/>
    <w:rsid w:val="00032943"/>
    <w:rsid w:val="00032BA4"/>
    <w:rsid w:val="00032C3E"/>
    <w:rsid w:val="00032C85"/>
    <w:rsid w:val="00032C90"/>
    <w:rsid w:val="00032E46"/>
    <w:rsid w:val="0003324E"/>
    <w:rsid w:val="000332F1"/>
    <w:rsid w:val="00033442"/>
    <w:rsid w:val="000336A2"/>
    <w:rsid w:val="00033705"/>
    <w:rsid w:val="0003398D"/>
    <w:rsid w:val="00033AC2"/>
    <w:rsid w:val="00033B82"/>
    <w:rsid w:val="00033C09"/>
    <w:rsid w:val="00033E77"/>
    <w:rsid w:val="00033E86"/>
    <w:rsid w:val="0003401F"/>
    <w:rsid w:val="000340F2"/>
    <w:rsid w:val="0003430D"/>
    <w:rsid w:val="00034509"/>
    <w:rsid w:val="00034523"/>
    <w:rsid w:val="000345E0"/>
    <w:rsid w:val="00034625"/>
    <w:rsid w:val="00034661"/>
    <w:rsid w:val="00034830"/>
    <w:rsid w:val="00034898"/>
    <w:rsid w:val="000348F5"/>
    <w:rsid w:val="00034B2C"/>
    <w:rsid w:val="00034B9C"/>
    <w:rsid w:val="00034C5E"/>
    <w:rsid w:val="00034CB9"/>
    <w:rsid w:val="00034CDB"/>
    <w:rsid w:val="00034DB5"/>
    <w:rsid w:val="0003558D"/>
    <w:rsid w:val="000356C9"/>
    <w:rsid w:val="00035754"/>
    <w:rsid w:val="00035A28"/>
    <w:rsid w:val="00035B60"/>
    <w:rsid w:val="00035C58"/>
    <w:rsid w:val="00035CED"/>
    <w:rsid w:val="00035DCA"/>
    <w:rsid w:val="00035E48"/>
    <w:rsid w:val="00035F54"/>
    <w:rsid w:val="000360D4"/>
    <w:rsid w:val="00036158"/>
    <w:rsid w:val="00036436"/>
    <w:rsid w:val="00036437"/>
    <w:rsid w:val="00036469"/>
    <w:rsid w:val="000364B7"/>
    <w:rsid w:val="00036608"/>
    <w:rsid w:val="00036BD3"/>
    <w:rsid w:val="00036BD7"/>
    <w:rsid w:val="00036D86"/>
    <w:rsid w:val="00036DA7"/>
    <w:rsid w:val="00036DCE"/>
    <w:rsid w:val="00036E08"/>
    <w:rsid w:val="00036E99"/>
    <w:rsid w:val="00036F02"/>
    <w:rsid w:val="00036F86"/>
    <w:rsid w:val="00036F92"/>
    <w:rsid w:val="00037062"/>
    <w:rsid w:val="00037178"/>
    <w:rsid w:val="000374A5"/>
    <w:rsid w:val="000375BF"/>
    <w:rsid w:val="00037658"/>
    <w:rsid w:val="0003771B"/>
    <w:rsid w:val="00037896"/>
    <w:rsid w:val="00037A81"/>
    <w:rsid w:val="00037B6E"/>
    <w:rsid w:val="00037BB9"/>
    <w:rsid w:val="00037BF7"/>
    <w:rsid w:val="00037D18"/>
    <w:rsid w:val="00037E80"/>
    <w:rsid w:val="00037F24"/>
    <w:rsid w:val="0004004B"/>
    <w:rsid w:val="000400D6"/>
    <w:rsid w:val="00040149"/>
    <w:rsid w:val="00040159"/>
    <w:rsid w:val="000402A0"/>
    <w:rsid w:val="000404D7"/>
    <w:rsid w:val="000407BB"/>
    <w:rsid w:val="0004083B"/>
    <w:rsid w:val="00040A59"/>
    <w:rsid w:val="00040B1C"/>
    <w:rsid w:val="00040BD0"/>
    <w:rsid w:val="00040D21"/>
    <w:rsid w:val="00040D40"/>
    <w:rsid w:val="00040D86"/>
    <w:rsid w:val="00040EB0"/>
    <w:rsid w:val="00040ED8"/>
    <w:rsid w:val="00040F7F"/>
    <w:rsid w:val="00040F87"/>
    <w:rsid w:val="00040FF6"/>
    <w:rsid w:val="00041219"/>
    <w:rsid w:val="0004125A"/>
    <w:rsid w:val="00041372"/>
    <w:rsid w:val="000413A7"/>
    <w:rsid w:val="000414D5"/>
    <w:rsid w:val="00041524"/>
    <w:rsid w:val="0004160D"/>
    <w:rsid w:val="000416C2"/>
    <w:rsid w:val="000416DA"/>
    <w:rsid w:val="00041797"/>
    <w:rsid w:val="0004195D"/>
    <w:rsid w:val="000421EA"/>
    <w:rsid w:val="00042334"/>
    <w:rsid w:val="00042442"/>
    <w:rsid w:val="00042508"/>
    <w:rsid w:val="00042812"/>
    <w:rsid w:val="00042902"/>
    <w:rsid w:val="000429A5"/>
    <w:rsid w:val="00042C8D"/>
    <w:rsid w:val="00042E35"/>
    <w:rsid w:val="00042F7D"/>
    <w:rsid w:val="00043011"/>
    <w:rsid w:val="0004311E"/>
    <w:rsid w:val="00043383"/>
    <w:rsid w:val="00043398"/>
    <w:rsid w:val="00043538"/>
    <w:rsid w:val="00043624"/>
    <w:rsid w:val="0004364C"/>
    <w:rsid w:val="000436CD"/>
    <w:rsid w:val="000437A2"/>
    <w:rsid w:val="00043900"/>
    <w:rsid w:val="000439D8"/>
    <w:rsid w:val="000439DC"/>
    <w:rsid w:val="00043A8D"/>
    <w:rsid w:val="00043E5C"/>
    <w:rsid w:val="00043EB0"/>
    <w:rsid w:val="00044399"/>
    <w:rsid w:val="00044400"/>
    <w:rsid w:val="00044426"/>
    <w:rsid w:val="0004463F"/>
    <w:rsid w:val="00044681"/>
    <w:rsid w:val="000446D3"/>
    <w:rsid w:val="00044741"/>
    <w:rsid w:val="0004487F"/>
    <w:rsid w:val="000448FC"/>
    <w:rsid w:val="000449D7"/>
    <w:rsid w:val="00044A33"/>
    <w:rsid w:val="00044C8D"/>
    <w:rsid w:val="00044D55"/>
    <w:rsid w:val="00044DE9"/>
    <w:rsid w:val="00044EDF"/>
    <w:rsid w:val="00045048"/>
    <w:rsid w:val="0004504F"/>
    <w:rsid w:val="0004507F"/>
    <w:rsid w:val="00045574"/>
    <w:rsid w:val="000456D0"/>
    <w:rsid w:val="000456F8"/>
    <w:rsid w:val="000458CA"/>
    <w:rsid w:val="00045D3D"/>
    <w:rsid w:val="00045D84"/>
    <w:rsid w:val="00045EAD"/>
    <w:rsid w:val="00045FA7"/>
    <w:rsid w:val="000460FC"/>
    <w:rsid w:val="000463A3"/>
    <w:rsid w:val="00046700"/>
    <w:rsid w:val="00046899"/>
    <w:rsid w:val="00046A53"/>
    <w:rsid w:val="00046B4A"/>
    <w:rsid w:val="00046B7A"/>
    <w:rsid w:val="00046C5D"/>
    <w:rsid w:val="00047060"/>
    <w:rsid w:val="0004726C"/>
    <w:rsid w:val="000473B5"/>
    <w:rsid w:val="000474EF"/>
    <w:rsid w:val="00047735"/>
    <w:rsid w:val="0004776B"/>
    <w:rsid w:val="000477C5"/>
    <w:rsid w:val="00047821"/>
    <w:rsid w:val="00047926"/>
    <w:rsid w:val="00047FBF"/>
    <w:rsid w:val="0005002A"/>
    <w:rsid w:val="000500ED"/>
    <w:rsid w:val="00050209"/>
    <w:rsid w:val="00050518"/>
    <w:rsid w:val="00050538"/>
    <w:rsid w:val="00050581"/>
    <w:rsid w:val="00050B4E"/>
    <w:rsid w:val="00050C20"/>
    <w:rsid w:val="00050D45"/>
    <w:rsid w:val="00050EA5"/>
    <w:rsid w:val="00050F26"/>
    <w:rsid w:val="00050F65"/>
    <w:rsid w:val="0005107D"/>
    <w:rsid w:val="00051429"/>
    <w:rsid w:val="000514A6"/>
    <w:rsid w:val="0005176D"/>
    <w:rsid w:val="00051A47"/>
    <w:rsid w:val="00051B91"/>
    <w:rsid w:val="00051F57"/>
    <w:rsid w:val="00052155"/>
    <w:rsid w:val="00052260"/>
    <w:rsid w:val="0005239E"/>
    <w:rsid w:val="00052488"/>
    <w:rsid w:val="000524BE"/>
    <w:rsid w:val="000524D7"/>
    <w:rsid w:val="000525D2"/>
    <w:rsid w:val="00052824"/>
    <w:rsid w:val="000528A6"/>
    <w:rsid w:val="00052A06"/>
    <w:rsid w:val="00052AE5"/>
    <w:rsid w:val="00052BD0"/>
    <w:rsid w:val="00052DD5"/>
    <w:rsid w:val="00052DE8"/>
    <w:rsid w:val="0005304D"/>
    <w:rsid w:val="0005306A"/>
    <w:rsid w:val="0005322E"/>
    <w:rsid w:val="00053254"/>
    <w:rsid w:val="000532AB"/>
    <w:rsid w:val="0005330F"/>
    <w:rsid w:val="00053464"/>
    <w:rsid w:val="00053980"/>
    <w:rsid w:val="00053FA5"/>
    <w:rsid w:val="0005403A"/>
    <w:rsid w:val="00054112"/>
    <w:rsid w:val="00054625"/>
    <w:rsid w:val="00054722"/>
    <w:rsid w:val="000547F5"/>
    <w:rsid w:val="0005482D"/>
    <w:rsid w:val="000548F2"/>
    <w:rsid w:val="00054932"/>
    <w:rsid w:val="00054950"/>
    <w:rsid w:val="00054AE9"/>
    <w:rsid w:val="00054B84"/>
    <w:rsid w:val="00054D31"/>
    <w:rsid w:val="00054DA3"/>
    <w:rsid w:val="00054DAE"/>
    <w:rsid w:val="00054F17"/>
    <w:rsid w:val="00054F72"/>
    <w:rsid w:val="000550A3"/>
    <w:rsid w:val="000550DF"/>
    <w:rsid w:val="00055179"/>
    <w:rsid w:val="00055703"/>
    <w:rsid w:val="00055794"/>
    <w:rsid w:val="000557C3"/>
    <w:rsid w:val="00055A38"/>
    <w:rsid w:val="00055BA5"/>
    <w:rsid w:val="000560DC"/>
    <w:rsid w:val="00056123"/>
    <w:rsid w:val="00056332"/>
    <w:rsid w:val="000563FD"/>
    <w:rsid w:val="00056679"/>
    <w:rsid w:val="0005674E"/>
    <w:rsid w:val="000567C9"/>
    <w:rsid w:val="00056C73"/>
    <w:rsid w:val="00056F52"/>
    <w:rsid w:val="00057011"/>
    <w:rsid w:val="0005707D"/>
    <w:rsid w:val="000571D1"/>
    <w:rsid w:val="000572E3"/>
    <w:rsid w:val="00057471"/>
    <w:rsid w:val="00057891"/>
    <w:rsid w:val="0005793D"/>
    <w:rsid w:val="00057A12"/>
    <w:rsid w:val="00057A29"/>
    <w:rsid w:val="00057AE1"/>
    <w:rsid w:val="00057B38"/>
    <w:rsid w:val="00057C7D"/>
    <w:rsid w:val="00057D79"/>
    <w:rsid w:val="00057D7D"/>
    <w:rsid w:val="00057DFB"/>
    <w:rsid w:val="00057E80"/>
    <w:rsid w:val="00057E8E"/>
    <w:rsid w:val="00060174"/>
    <w:rsid w:val="00060343"/>
    <w:rsid w:val="000603E6"/>
    <w:rsid w:val="00060495"/>
    <w:rsid w:val="000605DE"/>
    <w:rsid w:val="0006064A"/>
    <w:rsid w:val="000606CB"/>
    <w:rsid w:val="0006091B"/>
    <w:rsid w:val="00060AB5"/>
    <w:rsid w:val="00060B69"/>
    <w:rsid w:val="00061140"/>
    <w:rsid w:val="00061182"/>
    <w:rsid w:val="000611AB"/>
    <w:rsid w:val="00061217"/>
    <w:rsid w:val="00061730"/>
    <w:rsid w:val="00061770"/>
    <w:rsid w:val="00061813"/>
    <w:rsid w:val="0006191E"/>
    <w:rsid w:val="00061940"/>
    <w:rsid w:val="00061A1E"/>
    <w:rsid w:val="00061C33"/>
    <w:rsid w:val="00061EC7"/>
    <w:rsid w:val="00061EC8"/>
    <w:rsid w:val="0006211B"/>
    <w:rsid w:val="0006213A"/>
    <w:rsid w:val="000622EC"/>
    <w:rsid w:val="00062319"/>
    <w:rsid w:val="00062413"/>
    <w:rsid w:val="00062495"/>
    <w:rsid w:val="00062637"/>
    <w:rsid w:val="000627E0"/>
    <w:rsid w:val="00062A57"/>
    <w:rsid w:val="00062A98"/>
    <w:rsid w:val="00062AA7"/>
    <w:rsid w:val="00062AFE"/>
    <w:rsid w:val="00062D68"/>
    <w:rsid w:val="00062E21"/>
    <w:rsid w:val="00062EE7"/>
    <w:rsid w:val="000631C7"/>
    <w:rsid w:val="000631E8"/>
    <w:rsid w:val="000632F5"/>
    <w:rsid w:val="000633EE"/>
    <w:rsid w:val="00063700"/>
    <w:rsid w:val="0006374B"/>
    <w:rsid w:val="00063844"/>
    <w:rsid w:val="00063AB1"/>
    <w:rsid w:val="00063B51"/>
    <w:rsid w:val="00063C40"/>
    <w:rsid w:val="00063C5C"/>
    <w:rsid w:val="00064156"/>
    <w:rsid w:val="000641AC"/>
    <w:rsid w:val="000644BB"/>
    <w:rsid w:val="0006460A"/>
    <w:rsid w:val="000646A8"/>
    <w:rsid w:val="00064AA8"/>
    <w:rsid w:val="00064C62"/>
    <w:rsid w:val="00064F9A"/>
    <w:rsid w:val="00064FA4"/>
    <w:rsid w:val="000651AA"/>
    <w:rsid w:val="000652F1"/>
    <w:rsid w:val="00065421"/>
    <w:rsid w:val="0006559D"/>
    <w:rsid w:val="000656BC"/>
    <w:rsid w:val="0006582B"/>
    <w:rsid w:val="00065AE2"/>
    <w:rsid w:val="00065B24"/>
    <w:rsid w:val="00065C9E"/>
    <w:rsid w:val="00065D0A"/>
    <w:rsid w:val="00065E25"/>
    <w:rsid w:val="00065E3C"/>
    <w:rsid w:val="00065E78"/>
    <w:rsid w:val="00065EE3"/>
    <w:rsid w:val="00065F71"/>
    <w:rsid w:val="000661C4"/>
    <w:rsid w:val="00066269"/>
    <w:rsid w:val="00066505"/>
    <w:rsid w:val="000666D5"/>
    <w:rsid w:val="00066827"/>
    <w:rsid w:val="00066836"/>
    <w:rsid w:val="00066909"/>
    <w:rsid w:val="00066948"/>
    <w:rsid w:val="00066E46"/>
    <w:rsid w:val="00066EA1"/>
    <w:rsid w:val="00066ED7"/>
    <w:rsid w:val="00067036"/>
    <w:rsid w:val="000670C7"/>
    <w:rsid w:val="000671F6"/>
    <w:rsid w:val="000672F4"/>
    <w:rsid w:val="0006759A"/>
    <w:rsid w:val="000675BA"/>
    <w:rsid w:val="000676C2"/>
    <w:rsid w:val="0006799A"/>
    <w:rsid w:val="00070226"/>
    <w:rsid w:val="000703A9"/>
    <w:rsid w:val="00070805"/>
    <w:rsid w:val="00070906"/>
    <w:rsid w:val="00070979"/>
    <w:rsid w:val="000709B5"/>
    <w:rsid w:val="000709D6"/>
    <w:rsid w:val="00070B61"/>
    <w:rsid w:val="00070BD2"/>
    <w:rsid w:val="00070DAB"/>
    <w:rsid w:val="00070FE5"/>
    <w:rsid w:val="00071121"/>
    <w:rsid w:val="0007124C"/>
    <w:rsid w:val="0007139D"/>
    <w:rsid w:val="000713DB"/>
    <w:rsid w:val="00071908"/>
    <w:rsid w:val="0007197F"/>
    <w:rsid w:val="00071A75"/>
    <w:rsid w:val="00071AF3"/>
    <w:rsid w:val="00071C16"/>
    <w:rsid w:val="00071C80"/>
    <w:rsid w:val="00071CCA"/>
    <w:rsid w:val="00071E2F"/>
    <w:rsid w:val="00071E65"/>
    <w:rsid w:val="000720AF"/>
    <w:rsid w:val="0007228D"/>
    <w:rsid w:val="00072313"/>
    <w:rsid w:val="000723C6"/>
    <w:rsid w:val="00072615"/>
    <w:rsid w:val="0007273F"/>
    <w:rsid w:val="0007288D"/>
    <w:rsid w:val="00072B11"/>
    <w:rsid w:val="00072CD1"/>
    <w:rsid w:val="00073034"/>
    <w:rsid w:val="0007304C"/>
    <w:rsid w:val="00073364"/>
    <w:rsid w:val="000734B5"/>
    <w:rsid w:val="000734B8"/>
    <w:rsid w:val="00073657"/>
    <w:rsid w:val="00073729"/>
    <w:rsid w:val="00073800"/>
    <w:rsid w:val="00073E05"/>
    <w:rsid w:val="00074016"/>
    <w:rsid w:val="000740CB"/>
    <w:rsid w:val="0007417E"/>
    <w:rsid w:val="0007453B"/>
    <w:rsid w:val="0007453F"/>
    <w:rsid w:val="000746FF"/>
    <w:rsid w:val="00074845"/>
    <w:rsid w:val="0007498D"/>
    <w:rsid w:val="00074AD7"/>
    <w:rsid w:val="00074D43"/>
    <w:rsid w:val="00074E1A"/>
    <w:rsid w:val="00074F11"/>
    <w:rsid w:val="000750C7"/>
    <w:rsid w:val="000752A2"/>
    <w:rsid w:val="00075433"/>
    <w:rsid w:val="00075562"/>
    <w:rsid w:val="000755F2"/>
    <w:rsid w:val="00075649"/>
    <w:rsid w:val="000757C5"/>
    <w:rsid w:val="00075981"/>
    <w:rsid w:val="00075996"/>
    <w:rsid w:val="00075A8B"/>
    <w:rsid w:val="00075AB7"/>
    <w:rsid w:val="00075B1C"/>
    <w:rsid w:val="00075C88"/>
    <w:rsid w:val="00075FEB"/>
    <w:rsid w:val="000760B1"/>
    <w:rsid w:val="000761DC"/>
    <w:rsid w:val="00076317"/>
    <w:rsid w:val="0007649F"/>
    <w:rsid w:val="000764F4"/>
    <w:rsid w:val="00076656"/>
    <w:rsid w:val="000767C7"/>
    <w:rsid w:val="000768A7"/>
    <w:rsid w:val="00076ABA"/>
    <w:rsid w:val="00076DA7"/>
    <w:rsid w:val="00076EC8"/>
    <w:rsid w:val="00076F68"/>
    <w:rsid w:val="000772F8"/>
    <w:rsid w:val="000774EA"/>
    <w:rsid w:val="0007750A"/>
    <w:rsid w:val="0007764B"/>
    <w:rsid w:val="0007783C"/>
    <w:rsid w:val="000778F8"/>
    <w:rsid w:val="00077952"/>
    <w:rsid w:val="00077A78"/>
    <w:rsid w:val="00077B94"/>
    <w:rsid w:val="00077C8F"/>
    <w:rsid w:val="00077E43"/>
    <w:rsid w:val="00077F9C"/>
    <w:rsid w:val="00080362"/>
    <w:rsid w:val="0008040B"/>
    <w:rsid w:val="00080797"/>
    <w:rsid w:val="000808EC"/>
    <w:rsid w:val="00080906"/>
    <w:rsid w:val="00080961"/>
    <w:rsid w:val="00080987"/>
    <w:rsid w:val="00080BD8"/>
    <w:rsid w:val="00080CC6"/>
    <w:rsid w:val="00080CE7"/>
    <w:rsid w:val="00080DE0"/>
    <w:rsid w:val="00081319"/>
    <w:rsid w:val="0008137A"/>
    <w:rsid w:val="000814A8"/>
    <w:rsid w:val="00081778"/>
    <w:rsid w:val="0008180F"/>
    <w:rsid w:val="00081934"/>
    <w:rsid w:val="000819D9"/>
    <w:rsid w:val="00081A60"/>
    <w:rsid w:val="00081A7D"/>
    <w:rsid w:val="00081B84"/>
    <w:rsid w:val="00081BCF"/>
    <w:rsid w:val="00081D10"/>
    <w:rsid w:val="00081D79"/>
    <w:rsid w:val="00081E27"/>
    <w:rsid w:val="00081E5A"/>
    <w:rsid w:val="00081EAA"/>
    <w:rsid w:val="00082433"/>
    <w:rsid w:val="0008245D"/>
    <w:rsid w:val="00082556"/>
    <w:rsid w:val="00082571"/>
    <w:rsid w:val="00082647"/>
    <w:rsid w:val="00082A15"/>
    <w:rsid w:val="00082BA2"/>
    <w:rsid w:val="00082BFE"/>
    <w:rsid w:val="00082C3F"/>
    <w:rsid w:val="00082CDF"/>
    <w:rsid w:val="00083240"/>
    <w:rsid w:val="000834F5"/>
    <w:rsid w:val="000835AA"/>
    <w:rsid w:val="0008374E"/>
    <w:rsid w:val="000837A7"/>
    <w:rsid w:val="000838CE"/>
    <w:rsid w:val="0008391A"/>
    <w:rsid w:val="00083928"/>
    <w:rsid w:val="00083AB1"/>
    <w:rsid w:val="00083AEA"/>
    <w:rsid w:val="00083C02"/>
    <w:rsid w:val="00083F8C"/>
    <w:rsid w:val="000841F5"/>
    <w:rsid w:val="00084433"/>
    <w:rsid w:val="00084475"/>
    <w:rsid w:val="00084644"/>
    <w:rsid w:val="0008471D"/>
    <w:rsid w:val="000848E2"/>
    <w:rsid w:val="00084C8E"/>
    <w:rsid w:val="00084D7B"/>
    <w:rsid w:val="0008542D"/>
    <w:rsid w:val="0008547C"/>
    <w:rsid w:val="000855B0"/>
    <w:rsid w:val="000858B2"/>
    <w:rsid w:val="00085903"/>
    <w:rsid w:val="00085A3C"/>
    <w:rsid w:val="00085A72"/>
    <w:rsid w:val="00085B50"/>
    <w:rsid w:val="00085BFC"/>
    <w:rsid w:val="00085C74"/>
    <w:rsid w:val="00085CF3"/>
    <w:rsid w:val="000861BE"/>
    <w:rsid w:val="000862F4"/>
    <w:rsid w:val="000863B5"/>
    <w:rsid w:val="00086547"/>
    <w:rsid w:val="000865BD"/>
    <w:rsid w:val="00086680"/>
    <w:rsid w:val="000868DA"/>
    <w:rsid w:val="000868DE"/>
    <w:rsid w:val="00086A35"/>
    <w:rsid w:val="00086C8C"/>
    <w:rsid w:val="00086D7E"/>
    <w:rsid w:val="00086F6F"/>
    <w:rsid w:val="00087078"/>
    <w:rsid w:val="00087391"/>
    <w:rsid w:val="0008750C"/>
    <w:rsid w:val="00087634"/>
    <w:rsid w:val="0008783E"/>
    <w:rsid w:val="00087E86"/>
    <w:rsid w:val="00087FC2"/>
    <w:rsid w:val="00090004"/>
    <w:rsid w:val="000900AA"/>
    <w:rsid w:val="0009013D"/>
    <w:rsid w:val="0009015D"/>
    <w:rsid w:val="0009028E"/>
    <w:rsid w:val="000902C8"/>
    <w:rsid w:val="000904AF"/>
    <w:rsid w:val="0009053B"/>
    <w:rsid w:val="000905BD"/>
    <w:rsid w:val="00090723"/>
    <w:rsid w:val="00090727"/>
    <w:rsid w:val="0009073D"/>
    <w:rsid w:val="0009094B"/>
    <w:rsid w:val="00090AD9"/>
    <w:rsid w:val="00090EAF"/>
    <w:rsid w:val="00090F43"/>
    <w:rsid w:val="0009126A"/>
    <w:rsid w:val="000912AD"/>
    <w:rsid w:val="00091529"/>
    <w:rsid w:val="000916DB"/>
    <w:rsid w:val="00091720"/>
    <w:rsid w:val="000917CD"/>
    <w:rsid w:val="00091824"/>
    <w:rsid w:val="000918D9"/>
    <w:rsid w:val="000918F5"/>
    <w:rsid w:val="0009195B"/>
    <w:rsid w:val="00091B84"/>
    <w:rsid w:val="00091BB0"/>
    <w:rsid w:val="00091DF2"/>
    <w:rsid w:val="00092144"/>
    <w:rsid w:val="00092213"/>
    <w:rsid w:val="00092371"/>
    <w:rsid w:val="000923D0"/>
    <w:rsid w:val="00092436"/>
    <w:rsid w:val="0009244C"/>
    <w:rsid w:val="00092AA0"/>
    <w:rsid w:val="00092B3A"/>
    <w:rsid w:val="00092C3B"/>
    <w:rsid w:val="00092DA2"/>
    <w:rsid w:val="00092DA3"/>
    <w:rsid w:val="00092DC5"/>
    <w:rsid w:val="00092DD5"/>
    <w:rsid w:val="00092F3D"/>
    <w:rsid w:val="000932A5"/>
    <w:rsid w:val="0009350C"/>
    <w:rsid w:val="000937D6"/>
    <w:rsid w:val="00093961"/>
    <w:rsid w:val="000939CD"/>
    <w:rsid w:val="00093A35"/>
    <w:rsid w:val="00093B25"/>
    <w:rsid w:val="00093F6B"/>
    <w:rsid w:val="00094045"/>
    <w:rsid w:val="0009407B"/>
    <w:rsid w:val="000940F9"/>
    <w:rsid w:val="00094392"/>
    <w:rsid w:val="00094631"/>
    <w:rsid w:val="0009474D"/>
    <w:rsid w:val="00094789"/>
    <w:rsid w:val="00094C98"/>
    <w:rsid w:val="00094DAB"/>
    <w:rsid w:val="00095186"/>
    <w:rsid w:val="000953DC"/>
    <w:rsid w:val="000953DE"/>
    <w:rsid w:val="00095555"/>
    <w:rsid w:val="00095732"/>
    <w:rsid w:val="00095A35"/>
    <w:rsid w:val="00095A3E"/>
    <w:rsid w:val="00095DB5"/>
    <w:rsid w:val="00095DCC"/>
    <w:rsid w:val="00095E3B"/>
    <w:rsid w:val="00095FF6"/>
    <w:rsid w:val="00096066"/>
    <w:rsid w:val="0009609A"/>
    <w:rsid w:val="000961A0"/>
    <w:rsid w:val="000961F6"/>
    <w:rsid w:val="0009632A"/>
    <w:rsid w:val="000964D0"/>
    <w:rsid w:val="0009662B"/>
    <w:rsid w:val="00096672"/>
    <w:rsid w:val="00096B44"/>
    <w:rsid w:val="00096BAB"/>
    <w:rsid w:val="00096CA4"/>
    <w:rsid w:val="00096D9B"/>
    <w:rsid w:val="00096FDC"/>
    <w:rsid w:val="00097074"/>
    <w:rsid w:val="00097202"/>
    <w:rsid w:val="00097228"/>
    <w:rsid w:val="000972D9"/>
    <w:rsid w:val="000974B8"/>
    <w:rsid w:val="0009752A"/>
    <w:rsid w:val="000975AA"/>
    <w:rsid w:val="000976A2"/>
    <w:rsid w:val="0009770F"/>
    <w:rsid w:val="0009771B"/>
    <w:rsid w:val="0009788D"/>
    <w:rsid w:val="000979D1"/>
    <w:rsid w:val="00097AC9"/>
    <w:rsid w:val="00097B74"/>
    <w:rsid w:val="00097B7B"/>
    <w:rsid w:val="000A0380"/>
    <w:rsid w:val="000A05CF"/>
    <w:rsid w:val="000A0617"/>
    <w:rsid w:val="000A08BE"/>
    <w:rsid w:val="000A09C4"/>
    <w:rsid w:val="000A0B2B"/>
    <w:rsid w:val="000A0B6E"/>
    <w:rsid w:val="000A0C93"/>
    <w:rsid w:val="000A0CC6"/>
    <w:rsid w:val="000A0DC2"/>
    <w:rsid w:val="000A0E32"/>
    <w:rsid w:val="000A1224"/>
    <w:rsid w:val="000A1435"/>
    <w:rsid w:val="000A14D1"/>
    <w:rsid w:val="000A1950"/>
    <w:rsid w:val="000A1974"/>
    <w:rsid w:val="000A1978"/>
    <w:rsid w:val="000A1E0B"/>
    <w:rsid w:val="000A1E71"/>
    <w:rsid w:val="000A1E95"/>
    <w:rsid w:val="000A1F03"/>
    <w:rsid w:val="000A1F92"/>
    <w:rsid w:val="000A203C"/>
    <w:rsid w:val="000A22E6"/>
    <w:rsid w:val="000A231D"/>
    <w:rsid w:val="000A2471"/>
    <w:rsid w:val="000A2476"/>
    <w:rsid w:val="000A24B2"/>
    <w:rsid w:val="000A24F4"/>
    <w:rsid w:val="000A2503"/>
    <w:rsid w:val="000A25FA"/>
    <w:rsid w:val="000A2921"/>
    <w:rsid w:val="000A2AAF"/>
    <w:rsid w:val="000A2BD0"/>
    <w:rsid w:val="000A2C96"/>
    <w:rsid w:val="000A2C9D"/>
    <w:rsid w:val="000A2DFD"/>
    <w:rsid w:val="000A2EED"/>
    <w:rsid w:val="000A2F7F"/>
    <w:rsid w:val="000A2FB6"/>
    <w:rsid w:val="000A32EC"/>
    <w:rsid w:val="000A3415"/>
    <w:rsid w:val="000A351E"/>
    <w:rsid w:val="000A3779"/>
    <w:rsid w:val="000A39D8"/>
    <w:rsid w:val="000A3B11"/>
    <w:rsid w:val="000A3B74"/>
    <w:rsid w:val="000A3BF5"/>
    <w:rsid w:val="000A3D8B"/>
    <w:rsid w:val="000A3DC9"/>
    <w:rsid w:val="000A3E98"/>
    <w:rsid w:val="000A3F02"/>
    <w:rsid w:val="000A4149"/>
    <w:rsid w:val="000A4184"/>
    <w:rsid w:val="000A41E0"/>
    <w:rsid w:val="000A437E"/>
    <w:rsid w:val="000A446D"/>
    <w:rsid w:val="000A4978"/>
    <w:rsid w:val="000A49D4"/>
    <w:rsid w:val="000A4A22"/>
    <w:rsid w:val="000A4A7E"/>
    <w:rsid w:val="000A4DA3"/>
    <w:rsid w:val="000A4DEB"/>
    <w:rsid w:val="000A4E46"/>
    <w:rsid w:val="000A4FCE"/>
    <w:rsid w:val="000A4FE9"/>
    <w:rsid w:val="000A50C7"/>
    <w:rsid w:val="000A51CE"/>
    <w:rsid w:val="000A5256"/>
    <w:rsid w:val="000A52EF"/>
    <w:rsid w:val="000A5325"/>
    <w:rsid w:val="000A5430"/>
    <w:rsid w:val="000A5640"/>
    <w:rsid w:val="000A5704"/>
    <w:rsid w:val="000A588B"/>
    <w:rsid w:val="000A592D"/>
    <w:rsid w:val="000A592E"/>
    <w:rsid w:val="000A597B"/>
    <w:rsid w:val="000A59A5"/>
    <w:rsid w:val="000A59BA"/>
    <w:rsid w:val="000A5B15"/>
    <w:rsid w:val="000A5D26"/>
    <w:rsid w:val="000A5D5E"/>
    <w:rsid w:val="000A60A8"/>
    <w:rsid w:val="000A638B"/>
    <w:rsid w:val="000A658C"/>
    <w:rsid w:val="000A660B"/>
    <w:rsid w:val="000A6764"/>
    <w:rsid w:val="000A6809"/>
    <w:rsid w:val="000A6A2A"/>
    <w:rsid w:val="000A6B75"/>
    <w:rsid w:val="000A6BCC"/>
    <w:rsid w:val="000A6CC5"/>
    <w:rsid w:val="000A6E57"/>
    <w:rsid w:val="000A7069"/>
    <w:rsid w:val="000A7209"/>
    <w:rsid w:val="000A756C"/>
    <w:rsid w:val="000A757E"/>
    <w:rsid w:val="000A786C"/>
    <w:rsid w:val="000A795C"/>
    <w:rsid w:val="000A7BDC"/>
    <w:rsid w:val="000A7CA8"/>
    <w:rsid w:val="000A7D2C"/>
    <w:rsid w:val="000B0060"/>
    <w:rsid w:val="000B0582"/>
    <w:rsid w:val="000B05AF"/>
    <w:rsid w:val="000B0612"/>
    <w:rsid w:val="000B0778"/>
    <w:rsid w:val="000B08BE"/>
    <w:rsid w:val="000B0942"/>
    <w:rsid w:val="000B0A5A"/>
    <w:rsid w:val="000B0B52"/>
    <w:rsid w:val="000B0C69"/>
    <w:rsid w:val="000B0E60"/>
    <w:rsid w:val="000B0EDF"/>
    <w:rsid w:val="000B0FB3"/>
    <w:rsid w:val="000B0FE5"/>
    <w:rsid w:val="000B1117"/>
    <w:rsid w:val="000B1249"/>
    <w:rsid w:val="000B12AF"/>
    <w:rsid w:val="000B13D4"/>
    <w:rsid w:val="000B1533"/>
    <w:rsid w:val="000B19E2"/>
    <w:rsid w:val="000B1A8E"/>
    <w:rsid w:val="000B1B3D"/>
    <w:rsid w:val="000B1B6B"/>
    <w:rsid w:val="000B1C80"/>
    <w:rsid w:val="000B1CAD"/>
    <w:rsid w:val="000B1E3F"/>
    <w:rsid w:val="000B1EAB"/>
    <w:rsid w:val="000B1FBB"/>
    <w:rsid w:val="000B22ED"/>
    <w:rsid w:val="000B242B"/>
    <w:rsid w:val="000B278C"/>
    <w:rsid w:val="000B2803"/>
    <w:rsid w:val="000B28B1"/>
    <w:rsid w:val="000B29B6"/>
    <w:rsid w:val="000B2A28"/>
    <w:rsid w:val="000B2A93"/>
    <w:rsid w:val="000B2C89"/>
    <w:rsid w:val="000B2F0D"/>
    <w:rsid w:val="000B32ED"/>
    <w:rsid w:val="000B35E1"/>
    <w:rsid w:val="000B3623"/>
    <w:rsid w:val="000B36CE"/>
    <w:rsid w:val="000B3720"/>
    <w:rsid w:val="000B37A3"/>
    <w:rsid w:val="000B3875"/>
    <w:rsid w:val="000B3A62"/>
    <w:rsid w:val="000B3C7A"/>
    <w:rsid w:val="000B3CCF"/>
    <w:rsid w:val="000B3D59"/>
    <w:rsid w:val="000B3DCF"/>
    <w:rsid w:val="000B4434"/>
    <w:rsid w:val="000B4723"/>
    <w:rsid w:val="000B482F"/>
    <w:rsid w:val="000B48E8"/>
    <w:rsid w:val="000B4930"/>
    <w:rsid w:val="000B4A4F"/>
    <w:rsid w:val="000B4A50"/>
    <w:rsid w:val="000B4D0A"/>
    <w:rsid w:val="000B4E49"/>
    <w:rsid w:val="000B4E8C"/>
    <w:rsid w:val="000B4F78"/>
    <w:rsid w:val="000B5224"/>
    <w:rsid w:val="000B52A1"/>
    <w:rsid w:val="000B5327"/>
    <w:rsid w:val="000B585A"/>
    <w:rsid w:val="000B5963"/>
    <w:rsid w:val="000B5966"/>
    <w:rsid w:val="000B59C3"/>
    <w:rsid w:val="000B59D2"/>
    <w:rsid w:val="000B5BDD"/>
    <w:rsid w:val="000B5DFA"/>
    <w:rsid w:val="000B5EA1"/>
    <w:rsid w:val="000B606D"/>
    <w:rsid w:val="000B60A4"/>
    <w:rsid w:val="000B6191"/>
    <w:rsid w:val="000B61A6"/>
    <w:rsid w:val="000B634F"/>
    <w:rsid w:val="000B6444"/>
    <w:rsid w:val="000B65DE"/>
    <w:rsid w:val="000B6841"/>
    <w:rsid w:val="000B6865"/>
    <w:rsid w:val="000B6905"/>
    <w:rsid w:val="000B6963"/>
    <w:rsid w:val="000B6A41"/>
    <w:rsid w:val="000B6AC3"/>
    <w:rsid w:val="000B6B67"/>
    <w:rsid w:val="000B6B89"/>
    <w:rsid w:val="000B6C81"/>
    <w:rsid w:val="000B6CE0"/>
    <w:rsid w:val="000B6D4D"/>
    <w:rsid w:val="000B6FE1"/>
    <w:rsid w:val="000B70B5"/>
    <w:rsid w:val="000B72BE"/>
    <w:rsid w:val="000B732E"/>
    <w:rsid w:val="000B73B5"/>
    <w:rsid w:val="000B74AA"/>
    <w:rsid w:val="000B7B3F"/>
    <w:rsid w:val="000B7C3D"/>
    <w:rsid w:val="000B7F29"/>
    <w:rsid w:val="000C0002"/>
    <w:rsid w:val="000C0089"/>
    <w:rsid w:val="000C00A7"/>
    <w:rsid w:val="000C0514"/>
    <w:rsid w:val="000C0531"/>
    <w:rsid w:val="000C062A"/>
    <w:rsid w:val="000C0AA9"/>
    <w:rsid w:val="000C0B97"/>
    <w:rsid w:val="000C0C21"/>
    <w:rsid w:val="000C0CD3"/>
    <w:rsid w:val="000C0CD4"/>
    <w:rsid w:val="000C0D93"/>
    <w:rsid w:val="000C0DB9"/>
    <w:rsid w:val="000C0E44"/>
    <w:rsid w:val="000C0F9D"/>
    <w:rsid w:val="000C1239"/>
    <w:rsid w:val="000C1259"/>
    <w:rsid w:val="000C1518"/>
    <w:rsid w:val="000C17B1"/>
    <w:rsid w:val="000C1B8E"/>
    <w:rsid w:val="000C1ECD"/>
    <w:rsid w:val="000C1EFF"/>
    <w:rsid w:val="000C1F82"/>
    <w:rsid w:val="000C21A7"/>
    <w:rsid w:val="000C234D"/>
    <w:rsid w:val="000C24FB"/>
    <w:rsid w:val="000C266A"/>
    <w:rsid w:val="000C2768"/>
    <w:rsid w:val="000C2783"/>
    <w:rsid w:val="000C29BC"/>
    <w:rsid w:val="000C29F4"/>
    <w:rsid w:val="000C2D75"/>
    <w:rsid w:val="000C2F40"/>
    <w:rsid w:val="000C3025"/>
    <w:rsid w:val="000C31CA"/>
    <w:rsid w:val="000C31D4"/>
    <w:rsid w:val="000C3331"/>
    <w:rsid w:val="000C3351"/>
    <w:rsid w:val="000C3407"/>
    <w:rsid w:val="000C35E8"/>
    <w:rsid w:val="000C363C"/>
    <w:rsid w:val="000C374F"/>
    <w:rsid w:val="000C38AB"/>
    <w:rsid w:val="000C38FE"/>
    <w:rsid w:val="000C395D"/>
    <w:rsid w:val="000C3A28"/>
    <w:rsid w:val="000C3B65"/>
    <w:rsid w:val="000C3CEA"/>
    <w:rsid w:val="000C3D5F"/>
    <w:rsid w:val="000C3D9C"/>
    <w:rsid w:val="000C3DEF"/>
    <w:rsid w:val="000C40F8"/>
    <w:rsid w:val="000C4136"/>
    <w:rsid w:val="000C46BA"/>
    <w:rsid w:val="000C474B"/>
    <w:rsid w:val="000C47A0"/>
    <w:rsid w:val="000C490A"/>
    <w:rsid w:val="000C4967"/>
    <w:rsid w:val="000C4B32"/>
    <w:rsid w:val="000C4C29"/>
    <w:rsid w:val="000C4CA9"/>
    <w:rsid w:val="000C4DC2"/>
    <w:rsid w:val="000C4FC9"/>
    <w:rsid w:val="000C4FE9"/>
    <w:rsid w:val="000C50C7"/>
    <w:rsid w:val="000C50DA"/>
    <w:rsid w:val="000C50FA"/>
    <w:rsid w:val="000C5323"/>
    <w:rsid w:val="000C5444"/>
    <w:rsid w:val="000C5836"/>
    <w:rsid w:val="000C5B1B"/>
    <w:rsid w:val="000C5B4D"/>
    <w:rsid w:val="000C5BA3"/>
    <w:rsid w:val="000C5E62"/>
    <w:rsid w:val="000C5E69"/>
    <w:rsid w:val="000C63A6"/>
    <w:rsid w:val="000C6408"/>
    <w:rsid w:val="000C648B"/>
    <w:rsid w:val="000C6491"/>
    <w:rsid w:val="000C64E4"/>
    <w:rsid w:val="000C664E"/>
    <w:rsid w:val="000C66C4"/>
    <w:rsid w:val="000C6A7E"/>
    <w:rsid w:val="000C6AEA"/>
    <w:rsid w:val="000C6AEF"/>
    <w:rsid w:val="000C6C0B"/>
    <w:rsid w:val="000C6C1C"/>
    <w:rsid w:val="000C6C32"/>
    <w:rsid w:val="000C6D10"/>
    <w:rsid w:val="000C6E4F"/>
    <w:rsid w:val="000C6F10"/>
    <w:rsid w:val="000C6F33"/>
    <w:rsid w:val="000C7277"/>
    <w:rsid w:val="000C728B"/>
    <w:rsid w:val="000C7292"/>
    <w:rsid w:val="000C762B"/>
    <w:rsid w:val="000C7635"/>
    <w:rsid w:val="000C7807"/>
    <w:rsid w:val="000C7A10"/>
    <w:rsid w:val="000C7B61"/>
    <w:rsid w:val="000C7D27"/>
    <w:rsid w:val="000C7E1C"/>
    <w:rsid w:val="000C7FA9"/>
    <w:rsid w:val="000D008E"/>
    <w:rsid w:val="000D00BA"/>
    <w:rsid w:val="000D01FA"/>
    <w:rsid w:val="000D04FD"/>
    <w:rsid w:val="000D05CA"/>
    <w:rsid w:val="000D084F"/>
    <w:rsid w:val="000D0942"/>
    <w:rsid w:val="000D0988"/>
    <w:rsid w:val="000D0B87"/>
    <w:rsid w:val="000D0C47"/>
    <w:rsid w:val="000D0D98"/>
    <w:rsid w:val="000D0EE1"/>
    <w:rsid w:val="000D1131"/>
    <w:rsid w:val="000D12F1"/>
    <w:rsid w:val="000D1306"/>
    <w:rsid w:val="000D13AA"/>
    <w:rsid w:val="000D1401"/>
    <w:rsid w:val="000D154E"/>
    <w:rsid w:val="000D15B2"/>
    <w:rsid w:val="000D176F"/>
    <w:rsid w:val="000D194F"/>
    <w:rsid w:val="000D1961"/>
    <w:rsid w:val="000D1AA6"/>
    <w:rsid w:val="000D1AB3"/>
    <w:rsid w:val="000D1BFC"/>
    <w:rsid w:val="000D1C27"/>
    <w:rsid w:val="000D1D0A"/>
    <w:rsid w:val="000D1D4D"/>
    <w:rsid w:val="000D1D5E"/>
    <w:rsid w:val="000D1D70"/>
    <w:rsid w:val="000D1F43"/>
    <w:rsid w:val="000D1FFA"/>
    <w:rsid w:val="000D2147"/>
    <w:rsid w:val="000D229D"/>
    <w:rsid w:val="000D25A2"/>
    <w:rsid w:val="000D2735"/>
    <w:rsid w:val="000D278C"/>
    <w:rsid w:val="000D279B"/>
    <w:rsid w:val="000D27EB"/>
    <w:rsid w:val="000D2871"/>
    <w:rsid w:val="000D2933"/>
    <w:rsid w:val="000D298F"/>
    <w:rsid w:val="000D2A97"/>
    <w:rsid w:val="000D2B32"/>
    <w:rsid w:val="000D2BEC"/>
    <w:rsid w:val="000D2D1A"/>
    <w:rsid w:val="000D2D82"/>
    <w:rsid w:val="000D31DC"/>
    <w:rsid w:val="000D33CD"/>
    <w:rsid w:val="000D352B"/>
    <w:rsid w:val="000D3573"/>
    <w:rsid w:val="000D35E5"/>
    <w:rsid w:val="000D362B"/>
    <w:rsid w:val="000D38C6"/>
    <w:rsid w:val="000D39FE"/>
    <w:rsid w:val="000D3A79"/>
    <w:rsid w:val="000D3AF3"/>
    <w:rsid w:val="000D40E3"/>
    <w:rsid w:val="000D420B"/>
    <w:rsid w:val="000D4581"/>
    <w:rsid w:val="000D4787"/>
    <w:rsid w:val="000D4945"/>
    <w:rsid w:val="000D4A3B"/>
    <w:rsid w:val="000D4C0B"/>
    <w:rsid w:val="000D4C4F"/>
    <w:rsid w:val="000D4D13"/>
    <w:rsid w:val="000D4FBA"/>
    <w:rsid w:val="000D50B5"/>
    <w:rsid w:val="000D5165"/>
    <w:rsid w:val="000D525A"/>
    <w:rsid w:val="000D537C"/>
    <w:rsid w:val="000D56CC"/>
    <w:rsid w:val="000D589D"/>
    <w:rsid w:val="000D5931"/>
    <w:rsid w:val="000D5B17"/>
    <w:rsid w:val="000D5BD1"/>
    <w:rsid w:val="000D5DB3"/>
    <w:rsid w:val="000D5E0C"/>
    <w:rsid w:val="000D5F96"/>
    <w:rsid w:val="000D6256"/>
    <w:rsid w:val="000D6521"/>
    <w:rsid w:val="000D664F"/>
    <w:rsid w:val="000D6930"/>
    <w:rsid w:val="000D695B"/>
    <w:rsid w:val="000D6C37"/>
    <w:rsid w:val="000D6D5F"/>
    <w:rsid w:val="000D6D7B"/>
    <w:rsid w:val="000D6E37"/>
    <w:rsid w:val="000D6E98"/>
    <w:rsid w:val="000D6F73"/>
    <w:rsid w:val="000D70AC"/>
    <w:rsid w:val="000D724D"/>
    <w:rsid w:val="000D72AE"/>
    <w:rsid w:val="000D74A5"/>
    <w:rsid w:val="000D7595"/>
    <w:rsid w:val="000D7AA4"/>
    <w:rsid w:val="000D7B91"/>
    <w:rsid w:val="000D7C14"/>
    <w:rsid w:val="000D7E9E"/>
    <w:rsid w:val="000D7EF4"/>
    <w:rsid w:val="000D7F0C"/>
    <w:rsid w:val="000D7F5E"/>
    <w:rsid w:val="000E00C3"/>
    <w:rsid w:val="000E00CC"/>
    <w:rsid w:val="000E02B5"/>
    <w:rsid w:val="000E032E"/>
    <w:rsid w:val="000E04F6"/>
    <w:rsid w:val="000E05FE"/>
    <w:rsid w:val="000E09E1"/>
    <w:rsid w:val="000E0BCE"/>
    <w:rsid w:val="000E0C09"/>
    <w:rsid w:val="000E0C65"/>
    <w:rsid w:val="000E0FD1"/>
    <w:rsid w:val="000E110C"/>
    <w:rsid w:val="000E1187"/>
    <w:rsid w:val="000E11B4"/>
    <w:rsid w:val="000E13C1"/>
    <w:rsid w:val="000E15B2"/>
    <w:rsid w:val="000E1642"/>
    <w:rsid w:val="000E173C"/>
    <w:rsid w:val="000E175B"/>
    <w:rsid w:val="000E1837"/>
    <w:rsid w:val="000E1896"/>
    <w:rsid w:val="000E1973"/>
    <w:rsid w:val="000E1995"/>
    <w:rsid w:val="000E1B2F"/>
    <w:rsid w:val="000E1BEA"/>
    <w:rsid w:val="000E22FB"/>
    <w:rsid w:val="000E23A8"/>
    <w:rsid w:val="000E2823"/>
    <w:rsid w:val="000E29DB"/>
    <w:rsid w:val="000E2BFA"/>
    <w:rsid w:val="000E2D12"/>
    <w:rsid w:val="000E2D22"/>
    <w:rsid w:val="000E2DBD"/>
    <w:rsid w:val="000E2DD5"/>
    <w:rsid w:val="000E2F52"/>
    <w:rsid w:val="000E3077"/>
    <w:rsid w:val="000E31F9"/>
    <w:rsid w:val="000E35C9"/>
    <w:rsid w:val="000E36DA"/>
    <w:rsid w:val="000E39B6"/>
    <w:rsid w:val="000E3BA2"/>
    <w:rsid w:val="000E3C24"/>
    <w:rsid w:val="000E3C68"/>
    <w:rsid w:val="000E3C76"/>
    <w:rsid w:val="000E3D57"/>
    <w:rsid w:val="000E3D82"/>
    <w:rsid w:val="000E3F11"/>
    <w:rsid w:val="000E40AD"/>
    <w:rsid w:val="000E4194"/>
    <w:rsid w:val="000E4199"/>
    <w:rsid w:val="000E41F3"/>
    <w:rsid w:val="000E4511"/>
    <w:rsid w:val="000E45C4"/>
    <w:rsid w:val="000E4731"/>
    <w:rsid w:val="000E478D"/>
    <w:rsid w:val="000E4A4A"/>
    <w:rsid w:val="000E4A7B"/>
    <w:rsid w:val="000E4BAB"/>
    <w:rsid w:val="000E4BAC"/>
    <w:rsid w:val="000E4BFE"/>
    <w:rsid w:val="000E4E3F"/>
    <w:rsid w:val="000E4F1B"/>
    <w:rsid w:val="000E4FC6"/>
    <w:rsid w:val="000E5094"/>
    <w:rsid w:val="000E50C0"/>
    <w:rsid w:val="000E5230"/>
    <w:rsid w:val="000E53BE"/>
    <w:rsid w:val="000E5A66"/>
    <w:rsid w:val="000E5C22"/>
    <w:rsid w:val="000E5D88"/>
    <w:rsid w:val="000E5EAC"/>
    <w:rsid w:val="000E5EF5"/>
    <w:rsid w:val="000E5F95"/>
    <w:rsid w:val="000E61B5"/>
    <w:rsid w:val="000E629D"/>
    <w:rsid w:val="000E63B4"/>
    <w:rsid w:val="000E6497"/>
    <w:rsid w:val="000E64A6"/>
    <w:rsid w:val="000E6745"/>
    <w:rsid w:val="000E675E"/>
    <w:rsid w:val="000E6822"/>
    <w:rsid w:val="000E6838"/>
    <w:rsid w:val="000E6927"/>
    <w:rsid w:val="000E6CD2"/>
    <w:rsid w:val="000E6D40"/>
    <w:rsid w:val="000E6DDB"/>
    <w:rsid w:val="000E6F89"/>
    <w:rsid w:val="000E7190"/>
    <w:rsid w:val="000E7540"/>
    <w:rsid w:val="000E7620"/>
    <w:rsid w:val="000E7659"/>
    <w:rsid w:val="000E77EA"/>
    <w:rsid w:val="000E785B"/>
    <w:rsid w:val="000E7895"/>
    <w:rsid w:val="000E7945"/>
    <w:rsid w:val="000E7956"/>
    <w:rsid w:val="000E7B11"/>
    <w:rsid w:val="000E7B80"/>
    <w:rsid w:val="000E7C22"/>
    <w:rsid w:val="000E7C2C"/>
    <w:rsid w:val="000E7E32"/>
    <w:rsid w:val="000F002C"/>
    <w:rsid w:val="000F0106"/>
    <w:rsid w:val="000F0386"/>
    <w:rsid w:val="000F0649"/>
    <w:rsid w:val="000F075C"/>
    <w:rsid w:val="000F07AE"/>
    <w:rsid w:val="000F0803"/>
    <w:rsid w:val="000F09D0"/>
    <w:rsid w:val="000F0B15"/>
    <w:rsid w:val="000F0BD4"/>
    <w:rsid w:val="000F0C39"/>
    <w:rsid w:val="000F0D24"/>
    <w:rsid w:val="000F0DCA"/>
    <w:rsid w:val="000F0E2B"/>
    <w:rsid w:val="000F0E2F"/>
    <w:rsid w:val="000F0F9B"/>
    <w:rsid w:val="000F1122"/>
    <w:rsid w:val="000F1147"/>
    <w:rsid w:val="000F1177"/>
    <w:rsid w:val="000F1258"/>
    <w:rsid w:val="000F137E"/>
    <w:rsid w:val="000F13AB"/>
    <w:rsid w:val="000F150D"/>
    <w:rsid w:val="000F184B"/>
    <w:rsid w:val="000F1871"/>
    <w:rsid w:val="000F1889"/>
    <w:rsid w:val="000F198C"/>
    <w:rsid w:val="000F19F2"/>
    <w:rsid w:val="000F1A09"/>
    <w:rsid w:val="000F1C82"/>
    <w:rsid w:val="000F1DC8"/>
    <w:rsid w:val="000F1F3D"/>
    <w:rsid w:val="000F1F5C"/>
    <w:rsid w:val="000F20A1"/>
    <w:rsid w:val="000F20F5"/>
    <w:rsid w:val="000F21E9"/>
    <w:rsid w:val="000F2442"/>
    <w:rsid w:val="000F2497"/>
    <w:rsid w:val="000F25F7"/>
    <w:rsid w:val="000F2637"/>
    <w:rsid w:val="000F26DE"/>
    <w:rsid w:val="000F271C"/>
    <w:rsid w:val="000F28D1"/>
    <w:rsid w:val="000F2A13"/>
    <w:rsid w:val="000F2A8F"/>
    <w:rsid w:val="000F2D3B"/>
    <w:rsid w:val="000F2F10"/>
    <w:rsid w:val="000F2FA5"/>
    <w:rsid w:val="000F30B6"/>
    <w:rsid w:val="000F30C6"/>
    <w:rsid w:val="000F31F2"/>
    <w:rsid w:val="000F33A1"/>
    <w:rsid w:val="000F36CC"/>
    <w:rsid w:val="000F3710"/>
    <w:rsid w:val="000F3917"/>
    <w:rsid w:val="000F3AA5"/>
    <w:rsid w:val="000F3B0C"/>
    <w:rsid w:val="000F3B95"/>
    <w:rsid w:val="000F3DDD"/>
    <w:rsid w:val="000F3E33"/>
    <w:rsid w:val="000F403A"/>
    <w:rsid w:val="000F4054"/>
    <w:rsid w:val="000F4072"/>
    <w:rsid w:val="000F428F"/>
    <w:rsid w:val="000F430C"/>
    <w:rsid w:val="000F435A"/>
    <w:rsid w:val="000F4583"/>
    <w:rsid w:val="000F4644"/>
    <w:rsid w:val="000F49BA"/>
    <w:rsid w:val="000F4C56"/>
    <w:rsid w:val="000F4D6B"/>
    <w:rsid w:val="000F4EEB"/>
    <w:rsid w:val="000F511D"/>
    <w:rsid w:val="000F52B8"/>
    <w:rsid w:val="000F52F3"/>
    <w:rsid w:val="000F566C"/>
    <w:rsid w:val="000F5773"/>
    <w:rsid w:val="000F57D1"/>
    <w:rsid w:val="000F57E1"/>
    <w:rsid w:val="000F5919"/>
    <w:rsid w:val="000F5CBF"/>
    <w:rsid w:val="000F5DC1"/>
    <w:rsid w:val="000F5E00"/>
    <w:rsid w:val="000F5E0E"/>
    <w:rsid w:val="000F5FE9"/>
    <w:rsid w:val="000F6081"/>
    <w:rsid w:val="000F61C0"/>
    <w:rsid w:val="000F6242"/>
    <w:rsid w:val="000F6382"/>
    <w:rsid w:val="000F668B"/>
    <w:rsid w:val="000F686C"/>
    <w:rsid w:val="000F68AF"/>
    <w:rsid w:val="000F6B45"/>
    <w:rsid w:val="000F6CAC"/>
    <w:rsid w:val="000F6FA3"/>
    <w:rsid w:val="000F7026"/>
    <w:rsid w:val="000F712F"/>
    <w:rsid w:val="000F7434"/>
    <w:rsid w:val="000F74C6"/>
    <w:rsid w:val="000F75BF"/>
    <w:rsid w:val="000F763A"/>
    <w:rsid w:val="000F7964"/>
    <w:rsid w:val="000F7A40"/>
    <w:rsid w:val="001001BB"/>
    <w:rsid w:val="001001E3"/>
    <w:rsid w:val="001001ED"/>
    <w:rsid w:val="00100370"/>
    <w:rsid w:val="00100461"/>
    <w:rsid w:val="001004E4"/>
    <w:rsid w:val="001005E9"/>
    <w:rsid w:val="001005EF"/>
    <w:rsid w:val="0010083F"/>
    <w:rsid w:val="00100880"/>
    <w:rsid w:val="00100DF7"/>
    <w:rsid w:val="00100E2A"/>
    <w:rsid w:val="00100F1D"/>
    <w:rsid w:val="0010130A"/>
    <w:rsid w:val="00101320"/>
    <w:rsid w:val="00101376"/>
    <w:rsid w:val="00101558"/>
    <w:rsid w:val="0010162F"/>
    <w:rsid w:val="00101684"/>
    <w:rsid w:val="0010168D"/>
    <w:rsid w:val="001016DE"/>
    <w:rsid w:val="001016F5"/>
    <w:rsid w:val="00101755"/>
    <w:rsid w:val="00101809"/>
    <w:rsid w:val="001019A6"/>
    <w:rsid w:val="00101A44"/>
    <w:rsid w:val="0010205F"/>
    <w:rsid w:val="0010209C"/>
    <w:rsid w:val="00102464"/>
    <w:rsid w:val="0010254E"/>
    <w:rsid w:val="0010268E"/>
    <w:rsid w:val="001027BF"/>
    <w:rsid w:val="001028DD"/>
    <w:rsid w:val="00102B7C"/>
    <w:rsid w:val="00102EC7"/>
    <w:rsid w:val="001030EF"/>
    <w:rsid w:val="001031BD"/>
    <w:rsid w:val="001031E8"/>
    <w:rsid w:val="00103232"/>
    <w:rsid w:val="001033F3"/>
    <w:rsid w:val="0010345F"/>
    <w:rsid w:val="0010357C"/>
    <w:rsid w:val="0010369F"/>
    <w:rsid w:val="00103848"/>
    <w:rsid w:val="00103857"/>
    <w:rsid w:val="001039B0"/>
    <w:rsid w:val="00103A85"/>
    <w:rsid w:val="00103AD9"/>
    <w:rsid w:val="00103D41"/>
    <w:rsid w:val="0010412B"/>
    <w:rsid w:val="001042C3"/>
    <w:rsid w:val="001042F8"/>
    <w:rsid w:val="001044F1"/>
    <w:rsid w:val="00104738"/>
    <w:rsid w:val="0010478A"/>
    <w:rsid w:val="00104896"/>
    <w:rsid w:val="001048C7"/>
    <w:rsid w:val="001049B5"/>
    <w:rsid w:val="00104BDC"/>
    <w:rsid w:val="00104C75"/>
    <w:rsid w:val="00104CBB"/>
    <w:rsid w:val="00104ED0"/>
    <w:rsid w:val="00104EEE"/>
    <w:rsid w:val="00104F2E"/>
    <w:rsid w:val="00104FE3"/>
    <w:rsid w:val="0010512A"/>
    <w:rsid w:val="00105180"/>
    <w:rsid w:val="001052C6"/>
    <w:rsid w:val="001052ED"/>
    <w:rsid w:val="00105327"/>
    <w:rsid w:val="0010532E"/>
    <w:rsid w:val="001053E8"/>
    <w:rsid w:val="00105674"/>
    <w:rsid w:val="001056FF"/>
    <w:rsid w:val="0010587B"/>
    <w:rsid w:val="001058F6"/>
    <w:rsid w:val="00105A8B"/>
    <w:rsid w:val="00105B39"/>
    <w:rsid w:val="00105D7F"/>
    <w:rsid w:val="00105E19"/>
    <w:rsid w:val="00106029"/>
    <w:rsid w:val="00106311"/>
    <w:rsid w:val="00106337"/>
    <w:rsid w:val="0010645B"/>
    <w:rsid w:val="001065A0"/>
    <w:rsid w:val="001067B5"/>
    <w:rsid w:val="001067F3"/>
    <w:rsid w:val="00106A17"/>
    <w:rsid w:val="00106A92"/>
    <w:rsid w:val="00106AA5"/>
    <w:rsid w:val="00106ACF"/>
    <w:rsid w:val="00106D7D"/>
    <w:rsid w:val="001070F8"/>
    <w:rsid w:val="0010724D"/>
    <w:rsid w:val="001073C4"/>
    <w:rsid w:val="0010745F"/>
    <w:rsid w:val="00107720"/>
    <w:rsid w:val="00107802"/>
    <w:rsid w:val="001079C3"/>
    <w:rsid w:val="001079E0"/>
    <w:rsid w:val="00107AEE"/>
    <w:rsid w:val="00107C6C"/>
    <w:rsid w:val="00107C72"/>
    <w:rsid w:val="00107D0A"/>
    <w:rsid w:val="00107D8B"/>
    <w:rsid w:val="00107DA4"/>
    <w:rsid w:val="00107DB9"/>
    <w:rsid w:val="001100E9"/>
    <w:rsid w:val="0011025C"/>
    <w:rsid w:val="00110467"/>
    <w:rsid w:val="00110735"/>
    <w:rsid w:val="0011079B"/>
    <w:rsid w:val="0011086C"/>
    <w:rsid w:val="00110B55"/>
    <w:rsid w:val="00110D1E"/>
    <w:rsid w:val="00110E06"/>
    <w:rsid w:val="00110F36"/>
    <w:rsid w:val="001112A1"/>
    <w:rsid w:val="001113CE"/>
    <w:rsid w:val="00111627"/>
    <w:rsid w:val="00111693"/>
    <w:rsid w:val="00111974"/>
    <w:rsid w:val="00111A08"/>
    <w:rsid w:val="00111ACF"/>
    <w:rsid w:val="00111BD7"/>
    <w:rsid w:val="00111CC2"/>
    <w:rsid w:val="00111E35"/>
    <w:rsid w:val="00111ED7"/>
    <w:rsid w:val="00111F08"/>
    <w:rsid w:val="00111F80"/>
    <w:rsid w:val="001121F2"/>
    <w:rsid w:val="00112463"/>
    <w:rsid w:val="001124F2"/>
    <w:rsid w:val="0011280B"/>
    <w:rsid w:val="0011285E"/>
    <w:rsid w:val="001128EA"/>
    <w:rsid w:val="00112B92"/>
    <w:rsid w:val="00112C49"/>
    <w:rsid w:val="00112D42"/>
    <w:rsid w:val="00112D85"/>
    <w:rsid w:val="00112DA0"/>
    <w:rsid w:val="00112DF1"/>
    <w:rsid w:val="00112E5B"/>
    <w:rsid w:val="00113301"/>
    <w:rsid w:val="00113731"/>
    <w:rsid w:val="001138CF"/>
    <w:rsid w:val="001138E2"/>
    <w:rsid w:val="00113972"/>
    <w:rsid w:val="00113A05"/>
    <w:rsid w:val="00113A64"/>
    <w:rsid w:val="00113BF1"/>
    <w:rsid w:val="00113BF8"/>
    <w:rsid w:val="00113BFF"/>
    <w:rsid w:val="00113C7B"/>
    <w:rsid w:val="00113C9E"/>
    <w:rsid w:val="00114041"/>
    <w:rsid w:val="001141AA"/>
    <w:rsid w:val="001141B2"/>
    <w:rsid w:val="001143DE"/>
    <w:rsid w:val="00114552"/>
    <w:rsid w:val="0011455B"/>
    <w:rsid w:val="00114663"/>
    <w:rsid w:val="00114847"/>
    <w:rsid w:val="0011484D"/>
    <w:rsid w:val="00114878"/>
    <w:rsid w:val="00114A5E"/>
    <w:rsid w:val="00114DAA"/>
    <w:rsid w:val="00115165"/>
    <w:rsid w:val="0011519D"/>
    <w:rsid w:val="001152A7"/>
    <w:rsid w:val="001152E9"/>
    <w:rsid w:val="00115312"/>
    <w:rsid w:val="0011538B"/>
    <w:rsid w:val="00115695"/>
    <w:rsid w:val="001156C9"/>
    <w:rsid w:val="0011571B"/>
    <w:rsid w:val="00115828"/>
    <w:rsid w:val="00115834"/>
    <w:rsid w:val="00115882"/>
    <w:rsid w:val="0011589B"/>
    <w:rsid w:val="001158B7"/>
    <w:rsid w:val="00115B8F"/>
    <w:rsid w:val="00115FD5"/>
    <w:rsid w:val="00116143"/>
    <w:rsid w:val="00116217"/>
    <w:rsid w:val="00116266"/>
    <w:rsid w:val="0011659C"/>
    <w:rsid w:val="00116A51"/>
    <w:rsid w:val="00116AB2"/>
    <w:rsid w:val="00116BDB"/>
    <w:rsid w:val="00116C02"/>
    <w:rsid w:val="00116C0E"/>
    <w:rsid w:val="00116F3F"/>
    <w:rsid w:val="0011717A"/>
    <w:rsid w:val="001171F0"/>
    <w:rsid w:val="00117252"/>
    <w:rsid w:val="00117450"/>
    <w:rsid w:val="00117947"/>
    <w:rsid w:val="00117BA4"/>
    <w:rsid w:val="00117C53"/>
    <w:rsid w:val="00117E2F"/>
    <w:rsid w:val="00117E76"/>
    <w:rsid w:val="00117ED8"/>
    <w:rsid w:val="001201E8"/>
    <w:rsid w:val="00120399"/>
    <w:rsid w:val="001205BA"/>
    <w:rsid w:val="001206B2"/>
    <w:rsid w:val="001206E3"/>
    <w:rsid w:val="00120768"/>
    <w:rsid w:val="00120997"/>
    <w:rsid w:val="00120AAA"/>
    <w:rsid w:val="00120C68"/>
    <w:rsid w:val="00120CC1"/>
    <w:rsid w:val="00120E68"/>
    <w:rsid w:val="00120EBF"/>
    <w:rsid w:val="00120EC1"/>
    <w:rsid w:val="00120F63"/>
    <w:rsid w:val="00120FB9"/>
    <w:rsid w:val="0012116A"/>
    <w:rsid w:val="0012120B"/>
    <w:rsid w:val="001213A4"/>
    <w:rsid w:val="0012143D"/>
    <w:rsid w:val="001217C2"/>
    <w:rsid w:val="001219E1"/>
    <w:rsid w:val="00121AAB"/>
    <w:rsid w:val="00121B64"/>
    <w:rsid w:val="00121BAB"/>
    <w:rsid w:val="00121DB1"/>
    <w:rsid w:val="00121FB3"/>
    <w:rsid w:val="0012206D"/>
    <w:rsid w:val="001221A7"/>
    <w:rsid w:val="00122592"/>
    <w:rsid w:val="001227B5"/>
    <w:rsid w:val="001229D6"/>
    <w:rsid w:val="00122C0D"/>
    <w:rsid w:val="00122C2C"/>
    <w:rsid w:val="00122D8F"/>
    <w:rsid w:val="0012301F"/>
    <w:rsid w:val="00123054"/>
    <w:rsid w:val="0012332E"/>
    <w:rsid w:val="0012351C"/>
    <w:rsid w:val="001235FF"/>
    <w:rsid w:val="0012379C"/>
    <w:rsid w:val="0012380B"/>
    <w:rsid w:val="00123895"/>
    <w:rsid w:val="00123B1F"/>
    <w:rsid w:val="00123C94"/>
    <w:rsid w:val="00123DE1"/>
    <w:rsid w:val="00123F31"/>
    <w:rsid w:val="00124237"/>
    <w:rsid w:val="00124443"/>
    <w:rsid w:val="00124625"/>
    <w:rsid w:val="001246A8"/>
    <w:rsid w:val="001249C0"/>
    <w:rsid w:val="00124BB1"/>
    <w:rsid w:val="00124FA8"/>
    <w:rsid w:val="00125161"/>
    <w:rsid w:val="0012529F"/>
    <w:rsid w:val="001252B2"/>
    <w:rsid w:val="001256E0"/>
    <w:rsid w:val="0012578A"/>
    <w:rsid w:val="00125865"/>
    <w:rsid w:val="00125AD2"/>
    <w:rsid w:val="00125BBF"/>
    <w:rsid w:val="00125F0F"/>
    <w:rsid w:val="00125F5F"/>
    <w:rsid w:val="001262C2"/>
    <w:rsid w:val="0012630B"/>
    <w:rsid w:val="00126333"/>
    <w:rsid w:val="00126478"/>
    <w:rsid w:val="001264DD"/>
    <w:rsid w:val="00126577"/>
    <w:rsid w:val="001265B2"/>
    <w:rsid w:val="001267DB"/>
    <w:rsid w:val="00126868"/>
    <w:rsid w:val="001268FF"/>
    <w:rsid w:val="00126E6C"/>
    <w:rsid w:val="00126FBC"/>
    <w:rsid w:val="00126FFB"/>
    <w:rsid w:val="001271B5"/>
    <w:rsid w:val="001273B6"/>
    <w:rsid w:val="0012750C"/>
    <w:rsid w:val="0012753A"/>
    <w:rsid w:val="00127741"/>
    <w:rsid w:val="001278D6"/>
    <w:rsid w:val="00127A01"/>
    <w:rsid w:val="00127AA0"/>
    <w:rsid w:val="00127AE7"/>
    <w:rsid w:val="00127B23"/>
    <w:rsid w:val="00127E8E"/>
    <w:rsid w:val="00127EB4"/>
    <w:rsid w:val="00127F3C"/>
    <w:rsid w:val="00127F8D"/>
    <w:rsid w:val="00127FD0"/>
    <w:rsid w:val="00130164"/>
    <w:rsid w:val="001305A3"/>
    <w:rsid w:val="00130867"/>
    <w:rsid w:val="00130A7D"/>
    <w:rsid w:val="00130AFB"/>
    <w:rsid w:val="00130DA1"/>
    <w:rsid w:val="00130E21"/>
    <w:rsid w:val="00131136"/>
    <w:rsid w:val="0013122D"/>
    <w:rsid w:val="001312B1"/>
    <w:rsid w:val="001313D0"/>
    <w:rsid w:val="001314BD"/>
    <w:rsid w:val="001317E3"/>
    <w:rsid w:val="001317E7"/>
    <w:rsid w:val="00131BF6"/>
    <w:rsid w:val="00132080"/>
    <w:rsid w:val="00132241"/>
    <w:rsid w:val="001322B6"/>
    <w:rsid w:val="001324FD"/>
    <w:rsid w:val="0013251F"/>
    <w:rsid w:val="00132591"/>
    <w:rsid w:val="001327FB"/>
    <w:rsid w:val="001329AD"/>
    <w:rsid w:val="00132DF3"/>
    <w:rsid w:val="0013312D"/>
    <w:rsid w:val="001331A2"/>
    <w:rsid w:val="001331FE"/>
    <w:rsid w:val="00133299"/>
    <w:rsid w:val="00133775"/>
    <w:rsid w:val="001337BD"/>
    <w:rsid w:val="00133806"/>
    <w:rsid w:val="001338E9"/>
    <w:rsid w:val="00133B6D"/>
    <w:rsid w:val="00133E1F"/>
    <w:rsid w:val="001340D9"/>
    <w:rsid w:val="0013488C"/>
    <w:rsid w:val="00134BC9"/>
    <w:rsid w:val="00134BDF"/>
    <w:rsid w:val="00134E05"/>
    <w:rsid w:val="00135089"/>
    <w:rsid w:val="00135097"/>
    <w:rsid w:val="0013519E"/>
    <w:rsid w:val="001351B0"/>
    <w:rsid w:val="001353E6"/>
    <w:rsid w:val="0013548E"/>
    <w:rsid w:val="00135580"/>
    <w:rsid w:val="00135AA3"/>
    <w:rsid w:val="00135E73"/>
    <w:rsid w:val="00135EF4"/>
    <w:rsid w:val="00135FAD"/>
    <w:rsid w:val="00136042"/>
    <w:rsid w:val="00136079"/>
    <w:rsid w:val="00136108"/>
    <w:rsid w:val="00136115"/>
    <w:rsid w:val="00136157"/>
    <w:rsid w:val="001361BB"/>
    <w:rsid w:val="001362B9"/>
    <w:rsid w:val="00136354"/>
    <w:rsid w:val="001365EC"/>
    <w:rsid w:val="001367A5"/>
    <w:rsid w:val="00136870"/>
    <w:rsid w:val="00136975"/>
    <w:rsid w:val="00136A53"/>
    <w:rsid w:val="00136A62"/>
    <w:rsid w:val="00136BAE"/>
    <w:rsid w:val="00136BC9"/>
    <w:rsid w:val="00136FAA"/>
    <w:rsid w:val="00137128"/>
    <w:rsid w:val="0013733A"/>
    <w:rsid w:val="00137549"/>
    <w:rsid w:val="0013761A"/>
    <w:rsid w:val="00137640"/>
    <w:rsid w:val="00137715"/>
    <w:rsid w:val="00137776"/>
    <w:rsid w:val="0013781D"/>
    <w:rsid w:val="001378F2"/>
    <w:rsid w:val="00137952"/>
    <w:rsid w:val="001379E3"/>
    <w:rsid w:val="00137D44"/>
    <w:rsid w:val="00137DDF"/>
    <w:rsid w:val="00137E0B"/>
    <w:rsid w:val="00137EC8"/>
    <w:rsid w:val="00137F6A"/>
    <w:rsid w:val="0014000E"/>
    <w:rsid w:val="001400AB"/>
    <w:rsid w:val="001401B3"/>
    <w:rsid w:val="001403DF"/>
    <w:rsid w:val="0014049A"/>
    <w:rsid w:val="001407DE"/>
    <w:rsid w:val="001407E4"/>
    <w:rsid w:val="0014084E"/>
    <w:rsid w:val="00140981"/>
    <w:rsid w:val="00140AEA"/>
    <w:rsid w:val="00140B5F"/>
    <w:rsid w:val="00140CD8"/>
    <w:rsid w:val="00140EA2"/>
    <w:rsid w:val="001410B7"/>
    <w:rsid w:val="001410E6"/>
    <w:rsid w:val="001413F4"/>
    <w:rsid w:val="0014161C"/>
    <w:rsid w:val="00141696"/>
    <w:rsid w:val="00141727"/>
    <w:rsid w:val="00141914"/>
    <w:rsid w:val="0014191A"/>
    <w:rsid w:val="00141A7C"/>
    <w:rsid w:val="00141B55"/>
    <w:rsid w:val="00141C76"/>
    <w:rsid w:val="00141C9F"/>
    <w:rsid w:val="00141D5A"/>
    <w:rsid w:val="00141DDA"/>
    <w:rsid w:val="00141FF2"/>
    <w:rsid w:val="00142050"/>
    <w:rsid w:val="00142067"/>
    <w:rsid w:val="00142073"/>
    <w:rsid w:val="0014233D"/>
    <w:rsid w:val="001423A2"/>
    <w:rsid w:val="00142463"/>
    <w:rsid w:val="001424AA"/>
    <w:rsid w:val="0014252F"/>
    <w:rsid w:val="0014267A"/>
    <w:rsid w:val="0014268C"/>
    <w:rsid w:val="001427A9"/>
    <w:rsid w:val="001428C0"/>
    <w:rsid w:val="0014293E"/>
    <w:rsid w:val="00142B74"/>
    <w:rsid w:val="00142BD8"/>
    <w:rsid w:val="00142C9C"/>
    <w:rsid w:val="00142D91"/>
    <w:rsid w:val="00142F6C"/>
    <w:rsid w:val="00143205"/>
    <w:rsid w:val="001432C5"/>
    <w:rsid w:val="0014330A"/>
    <w:rsid w:val="00143509"/>
    <w:rsid w:val="00143522"/>
    <w:rsid w:val="00143582"/>
    <w:rsid w:val="0014359E"/>
    <w:rsid w:val="001436AB"/>
    <w:rsid w:val="00143737"/>
    <w:rsid w:val="00143769"/>
    <w:rsid w:val="0014378C"/>
    <w:rsid w:val="001437BE"/>
    <w:rsid w:val="001439B6"/>
    <w:rsid w:val="00143D5E"/>
    <w:rsid w:val="00143E3D"/>
    <w:rsid w:val="00143EA9"/>
    <w:rsid w:val="00143ED0"/>
    <w:rsid w:val="00143F0B"/>
    <w:rsid w:val="001440CA"/>
    <w:rsid w:val="00144111"/>
    <w:rsid w:val="0014418A"/>
    <w:rsid w:val="001445FD"/>
    <w:rsid w:val="00144BCF"/>
    <w:rsid w:val="00144E10"/>
    <w:rsid w:val="00144E48"/>
    <w:rsid w:val="0014530D"/>
    <w:rsid w:val="001456B2"/>
    <w:rsid w:val="001456B5"/>
    <w:rsid w:val="0014585A"/>
    <w:rsid w:val="0014588A"/>
    <w:rsid w:val="0014597A"/>
    <w:rsid w:val="00145986"/>
    <w:rsid w:val="001459D9"/>
    <w:rsid w:val="00145BC3"/>
    <w:rsid w:val="00145F1A"/>
    <w:rsid w:val="00145F35"/>
    <w:rsid w:val="00146156"/>
    <w:rsid w:val="001461E9"/>
    <w:rsid w:val="001463E5"/>
    <w:rsid w:val="00146574"/>
    <w:rsid w:val="00146587"/>
    <w:rsid w:val="0014659B"/>
    <w:rsid w:val="00146D77"/>
    <w:rsid w:val="00146DDC"/>
    <w:rsid w:val="00146EA6"/>
    <w:rsid w:val="00146F6B"/>
    <w:rsid w:val="0014703E"/>
    <w:rsid w:val="001470CC"/>
    <w:rsid w:val="00147105"/>
    <w:rsid w:val="00147150"/>
    <w:rsid w:val="0014742F"/>
    <w:rsid w:val="001474B2"/>
    <w:rsid w:val="0014772E"/>
    <w:rsid w:val="001478E9"/>
    <w:rsid w:val="00147931"/>
    <w:rsid w:val="00147957"/>
    <w:rsid w:val="00147A4F"/>
    <w:rsid w:val="00147C60"/>
    <w:rsid w:val="00147DC1"/>
    <w:rsid w:val="00147E3B"/>
    <w:rsid w:val="00147ECB"/>
    <w:rsid w:val="00147F2E"/>
    <w:rsid w:val="001500F8"/>
    <w:rsid w:val="001502F3"/>
    <w:rsid w:val="001503A6"/>
    <w:rsid w:val="001506BE"/>
    <w:rsid w:val="001508B3"/>
    <w:rsid w:val="001508FD"/>
    <w:rsid w:val="0015091C"/>
    <w:rsid w:val="0015118F"/>
    <w:rsid w:val="001511F0"/>
    <w:rsid w:val="00151300"/>
    <w:rsid w:val="001513C4"/>
    <w:rsid w:val="001515AB"/>
    <w:rsid w:val="00151710"/>
    <w:rsid w:val="00151748"/>
    <w:rsid w:val="001517DC"/>
    <w:rsid w:val="00151942"/>
    <w:rsid w:val="001519B1"/>
    <w:rsid w:val="00151C0C"/>
    <w:rsid w:val="00152254"/>
    <w:rsid w:val="001523A7"/>
    <w:rsid w:val="00152742"/>
    <w:rsid w:val="00152832"/>
    <w:rsid w:val="00152989"/>
    <w:rsid w:val="00152BD7"/>
    <w:rsid w:val="00152C7D"/>
    <w:rsid w:val="00152D2A"/>
    <w:rsid w:val="00152EDF"/>
    <w:rsid w:val="00152F1C"/>
    <w:rsid w:val="00153012"/>
    <w:rsid w:val="0015307C"/>
    <w:rsid w:val="001530BD"/>
    <w:rsid w:val="00153256"/>
    <w:rsid w:val="001532A6"/>
    <w:rsid w:val="001532AB"/>
    <w:rsid w:val="001533E9"/>
    <w:rsid w:val="00153541"/>
    <w:rsid w:val="0015382F"/>
    <w:rsid w:val="00153A5C"/>
    <w:rsid w:val="00153A77"/>
    <w:rsid w:val="00153B5B"/>
    <w:rsid w:val="00153BF2"/>
    <w:rsid w:val="00153D09"/>
    <w:rsid w:val="00153D15"/>
    <w:rsid w:val="00153D29"/>
    <w:rsid w:val="00153DE0"/>
    <w:rsid w:val="00153F18"/>
    <w:rsid w:val="001541BD"/>
    <w:rsid w:val="001543E5"/>
    <w:rsid w:val="00154409"/>
    <w:rsid w:val="001544DC"/>
    <w:rsid w:val="00154760"/>
    <w:rsid w:val="001549EC"/>
    <w:rsid w:val="00154BFB"/>
    <w:rsid w:val="00154C0D"/>
    <w:rsid w:val="00154D75"/>
    <w:rsid w:val="00154DA3"/>
    <w:rsid w:val="001550A1"/>
    <w:rsid w:val="00155101"/>
    <w:rsid w:val="001551CC"/>
    <w:rsid w:val="00155618"/>
    <w:rsid w:val="001556D3"/>
    <w:rsid w:val="001557E7"/>
    <w:rsid w:val="001558BB"/>
    <w:rsid w:val="0015595C"/>
    <w:rsid w:val="00155A8F"/>
    <w:rsid w:val="00155DBB"/>
    <w:rsid w:val="00155F04"/>
    <w:rsid w:val="001562CD"/>
    <w:rsid w:val="00156313"/>
    <w:rsid w:val="00156670"/>
    <w:rsid w:val="00156820"/>
    <w:rsid w:val="0015697F"/>
    <w:rsid w:val="00156B34"/>
    <w:rsid w:val="00156F1A"/>
    <w:rsid w:val="00157128"/>
    <w:rsid w:val="0015748F"/>
    <w:rsid w:val="001575F5"/>
    <w:rsid w:val="00157634"/>
    <w:rsid w:val="001577D0"/>
    <w:rsid w:val="00157878"/>
    <w:rsid w:val="00157908"/>
    <w:rsid w:val="0015791B"/>
    <w:rsid w:val="00157C6D"/>
    <w:rsid w:val="00157C74"/>
    <w:rsid w:val="00157F4C"/>
    <w:rsid w:val="00157FF6"/>
    <w:rsid w:val="00160069"/>
    <w:rsid w:val="001600FA"/>
    <w:rsid w:val="00160335"/>
    <w:rsid w:val="0016033E"/>
    <w:rsid w:val="001603AB"/>
    <w:rsid w:val="001605CD"/>
    <w:rsid w:val="00160633"/>
    <w:rsid w:val="00160749"/>
    <w:rsid w:val="0016083D"/>
    <w:rsid w:val="0016091E"/>
    <w:rsid w:val="00160B09"/>
    <w:rsid w:val="00160B2A"/>
    <w:rsid w:val="00160CFE"/>
    <w:rsid w:val="00160D84"/>
    <w:rsid w:val="00160EC8"/>
    <w:rsid w:val="00160F5A"/>
    <w:rsid w:val="00161014"/>
    <w:rsid w:val="00161114"/>
    <w:rsid w:val="00161182"/>
    <w:rsid w:val="0016123C"/>
    <w:rsid w:val="001612B7"/>
    <w:rsid w:val="0016155B"/>
    <w:rsid w:val="001616B8"/>
    <w:rsid w:val="0016195B"/>
    <w:rsid w:val="00161A02"/>
    <w:rsid w:val="00161D3C"/>
    <w:rsid w:val="00162077"/>
    <w:rsid w:val="00162303"/>
    <w:rsid w:val="0016256F"/>
    <w:rsid w:val="00162645"/>
    <w:rsid w:val="0016275C"/>
    <w:rsid w:val="00162856"/>
    <w:rsid w:val="00162B97"/>
    <w:rsid w:val="00162D87"/>
    <w:rsid w:val="00162D98"/>
    <w:rsid w:val="00163005"/>
    <w:rsid w:val="001632DA"/>
    <w:rsid w:val="00163369"/>
    <w:rsid w:val="00163373"/>
    <w:rsid w:val="0016345A"/>
    <w:rsid w:val="001634B4"/>
    <w:rsid w:val="0016352D"/>
    <w:rsid w:val="00163553"/>
    <w:rsid w:val="0016356C"/>
    <w:rsid w:val="0016368C"/>
    <w:rsid w:val="001637FA"/>
    <w:rsid w:val="0016397E"/>
    <w:rsid w:val="00163A8D"/>
    <w:rsid w:val="00163C4E"/>
    <w:rsid w:val="00163F69"/>
    <w:rsid w:val="00163FE5"/>
    <w:rsid w:val="00164361"/>
    <w:rsid w:val="00164532"/>
    <w:rsid w:val="00164648"/>
    <w:rsid w:val="0016477F"/>
    <w:rsid w:val="001647C3"/>
    <w:rsid w:val="00164842"/>
    <w:rsid w:val="001648C6"/>
    <w:rsid w:val="00164B6C"/>
    <w:rsid w:val="00164BB8"/>
    <w:rsid w:val="00164C90"/>
    <w:rsid w:val="00164FCC"/>
    <w:rsid w:val="00164FD6"/>
    <w:rsid w:val="00165148"/>
    <w:rsid w:val="001651BE"/>
    <w:rsid w:val="001651EE"/>
    <w:rsid w:val="00165271"/>
    <w:rsid w:val="0016547E"/>
    <w:rsid w:val="00165500"/>
    <w:rsid w:val="00165515"/>
    <w:rsid w:val="00165694"/>
    <w:rsid w:val="00165772"/>
    <w:rsid w:val="0016587E"/>
    <w:rsid w:val="001659C3"/>
    <w:rsid w:val="00165D70"/>
    <w:rsid w:val="00165E18"/>
    <w:rsid w:val="00165E22"/>
    <w:rsid w:val="00165EC3"/>
    <w:rsid w:val="00165F40"/>
    <w:rsid w:val="00165FC0"/>
    <w:rsid w:val="00166026"/>
    <w:rsid w:val="0016610A"/>
    <w:rsid w:val="00166166"/>
    <w:rsid w:val="001661B4"/>
    <w:rsid w:val="00166219"/>
    <w:rsid w:val="0016621E"/>
    <w:rsid w:val="0016625C"/>
    <w:rsid w:val="001663E4"/>
    <w:rsid w:val="00166512"/>
    <w:rsid w:val="0016657D"/>
    <w:rsid w:val="00166616"/>
    <w:rsid w:val="00166891"/>
    <w:rsid w:val="00166BE2"/>
    <w:rsid w:val="00166C7B"/>
    <w:rsid w:val="00166DCE"/>
    <w:rsid w:val="00166E96"/>
    <w:rsid w:val="0016705D"/>
    <w:rsid w:val="0016719D"/>
    <w:rsid w:val="0016721D"/>
    <w:rsid w:val="0016738C"/>
    <w:rsid w:val="001676EA"/>
    <w:rsid w:val="001676F9"/>
    <w:rsid w:val="0016775C"/>
    <w:rsid w:val="0016799A"/>
    <w:rsid w:val="00167B7C"/>
    <w:rsid w:val="00167C2F"/>
    <w:rsid w:val="00167C58"/>
    <w:rsid w:val="00167D09"/>
    <w:rsid w:val="00167EE9"/>
    <w:rsid w:val="00170328"/>
    <w:rsid w:val="00170399"/>
    <w:rsid w:val="001703DB"/>
    <w:rsid w:val="00170450"/>
    <w:rsid w:val="0017051D"/>
    <w:rsid w:val="001706D2"/>
    <w:rsid w:val="00170783"/>
    <w:rsid w:val="0017098F"/>
    <w:rsid w:val="00170A41"/>
    <w:rsid w:val="00170B48"/>
    <w:rsid w:val="00170CA2"/>
    <w:rsid w:val="00170E81"/>
    <w:rsid w:val="00170F63"/>
    <w:rsid w:val="001714A0"/>
    <w:rsid w:val="00171819"/>
    <w:rsid w:val="00171B1E"/>
    <w:rsid w:val="00171CF7"/>
    <w:rsid w:val="00171EF6"/>
    <w:rsid w:val="00171F06"/>
    <w:rsid w:val="00171F8B"/>
    <w:rsid w:val="001720F9"/>
    <w:rsid w:val="00172466"/>
    <w:rsid w:val="001726F7"/>
    <w:rsid w:val="00172B2E"/>
    <w:rsid w:val="00172D99"/>
    <w:rsid w:val="00172DEA"/>
    <w:rsid w:val="00172E5B"/>
    <w:rsid w:val="00172E66"/>
    <w:rsid w:val="00172EA4"/>
    <w:rsid w:val="00173084"/>
    <w:rsid w:val="00173126"/>
    <w:rsid w:val="001733AA"/>
    <w:rsid w:val="0017340A"/>
    <w:rsid w:val="0017355E"/>
    <w:rsid w:val="001736A2"/>
    <w:rsid w:val="001736D4"/>
    <w:rsid w:val="00173AF4"/>
    <w:rsid w:val="00173E54"/>
    <w:rsid w:val="00173F69"/>
    <w:rsid w:val="00174011"/>
    <w:rsid w:val="0017415E"/>
    <w:rsid w:val="0017421B"/>
    <w:rsid w:val="00174557"/>
    <w:rsid w:val="0017461F"/>
    <w:rsid w:val="00174BE0"/>
    <w:rsid w:val="00174E97"/>
    <w:rsid w:val="00174FF0"/>
    <w:rsid w:val="00175215"/>
    <w:rsid w:val="001753F8"/>
    <w:rsid w:val="0017540E"/>
    <w:rsid w:val="001754BE"/>
    <w:rsid w:val="00175634"/>
    <w:rsid w:val="00175674"/>
    <w:rsid w:val="00175919"/>
    <w:rsid w:val="00175B60"/>
    <w:rsid w:val="00175B65"/>
    <w:rsid w:val="00175CCC"/>
    <w:rsid w:val="00175EB5"/>
    <w:rsid w:val="00175ECA"/>
    <w:rsid w:val="00176162"/>
    <w:rsid w:val="00176165"/>
    <w:rsid w:val="00176188"/>
    <w:rsid w:val="001761EA"/>
    <w:rsid w:val="0017621E"/>
    <w:rsid w:val="001762C6"/>
    <w:rsid w:val="001762DE"/>
    <w:rsid w:val="00176370"/>
    <w:rsid w:val="001763B4"/>
    <w:rsid w:val="0017643E"/>
    <w:rsid w:val="00176596"/>
    <w:rsid w:val="001765CB"/>
    <w:rsid w:val="00176614"/>
    <w:rsid w:val="001766BE"/>
    <w:rsid w:val="001769F1"/>
    <w:rsid w:val="00176B88"/>
    <w:rsid w:val="00176BBB"/>
    <w:rsid w:val="00176CD4"/>
    <w:rsid w:val="00176D3D"/>
    <w:rsid w:val="00176E3E"/>
    <w:rsid w:val="00176EB4"/>
    <w:rsid w:val="00176FC6"/>
    <w:rsid w:val="001771B3"/>
    <w:rsid w:val="00177679"/>
    <w:rsid w:val="0017767E"/>
    <w:rsid w:val="00177857"/>
    <w:rsid w:val="00177B5B"/>
    <w:rsid w:val="00177D21"/>
    <w:rsid w:val="00177F36"/>
    <w:rsid w:val="00177F5F"/>
    <w:rsid w:val="00180098"/>
    <w:rsid w:val="00180293"/>
    <w:rsid w:val="00180393"/>
    <w:rsid w:val="001803AC"/>
    <w:rsid w:val="00180459"/>
    <w:rsid w:val="0018047D"/>
    <w:rsid w:val="0018068B"/>
    <w:rsid w:val="001808F9"/>
    <w:rsid w:val="0018094E"/>
    <w:rsid w:val="001809AA"/>
    <w:rsid w:val="00180ACB"/>
    <w:rsid w:val="00180BE1"/>
    <w:rsid w:val="00180D3F"/>
    <w:rsid w:val="00180DEB"/>
    <w:rsid w:val="00180E08"/>
    <w:rsid w:val="00180EFF"/>
    <w:rsid w:val="0018102C"/>
    <w:rsid w:val="00181390"/>
    <w:rsid w:val="001814AB"/>
    <w:rsid w:val="001816AD"/>
    <w:rsid w:val="00181732"/>
    <w:rsid w:val="00181AD7"/>
    <w:rsid w:val="00181D14"/>
    <w:rsid w:val="00181D31"/>
    <w:rsid w:val="0018223B"/>
    <w:rsid w:val="00182281"/>
    <w:rsid w:val="001823BF"/>
    <w:rsid w:val="0018241A"/>
    <w:rsid w:val="0018255F"/>
    <w:rsid w:val="00182793"/>
    <w:rsid w:val="00182866"/>
    <w:rsid w:val="001828BC"/>
    <w:rsid w:val="001828F5"/>
    <w:rsid w:val="00182A01"/>
    <w:rsid w:val="00182ACC"/>
    <w:rsid w:val="00182CBD"/>
    <w:rsid w:val="00182E4C"/>
    <w:rsid w:val="00182EDD"/>
    <w:rsid w:val="00182F81"/>
    <w:rsid w:val="00183065"/>
    <w:rsid w:val="0018307A"/>
    <w:rsid w:val="001830F4"/>
    <w:rsid w:val="001832C1"/>
    <w:rsid w:val="001832DD"/>
    <w:rsid w:val="0018337B"/>
    <w:rsid w:val="001835D4"/>
    <w:rsid w:val="0018361B"/>
    <w:rsid w:val="00183622"/>
    <w:rsid w:val="0018375C"/>
    <w:rsid w:val="00183895"/>
    <w:rsid w:val="0018394D"/>
    <w:rsid w:val="00183ADA"/>
    <w:rsid w:val="00183BF5"/>
    <w:rsid w:val="00183C4A"/>
    <w:rsid w:val="00183F7B"/>
    <w:rsid w:val="00183F87"/>
    <w:rsid w:val="0018420E"/>
    <w:rsid w:val="001842A4"/>
    <w:rsid w:val="00184824"/>
    <w:rsid w:val="00184A35"/>
    <w:rsid w:val="00184AC4"/>
    <w:rsid w:val="00184AF9"/>
    <w:rsid w:val="00184E1D"/>
    <w:rsid w:val="00184E3E"/>
    <w:rsid w:val="00184EC2"/>
    <w:rsid w:val="00184FC2"/>
    <w:rsid w:val="00185071"/>
    <w:rsid w:val="0018533C"/>
    <w:rsid w:val="001855D0"/>
    <w:rsid w:val="001855F3"/>
    <w:rsid w:val="00185959"/>
    <w:rsid w:val="00185BE0"/>
    <w:rsid w:val="00185C21"/>
    <w:rsid w:val="00185D49"/>
    <w:rsid w:val="0018600B"/>
    <w:rsid w:val="001861BE"/>
    <w:rsid w:val="00186423"/>
    <w:rsid w:val="00186450"/>
    <w:rsid w:val="00186538"/>
    <w:rsid w:val="0018663C"/>
    <w:rsid w:val="00186676"/>
    <w:rsid w:val="001869EA"/>
    <w:rsid w:val="00186A1F"/>
    <w:rsid w:val="00186AE2"/>
    <w:rsid w:val="00186B73"/>
    <w:rsid w:val="00186E10"/>
    <w:rsid w:val="00187273"/>
    <w:rsid w:val="0018738D"/>
    <w:rsid w:val="00187613"/>
    <w:rsid w:val="00187666"/>
    <w:rsid w:val="001876CF"/>
    <w:rsid w:val="0018774F"/>
    <w:rsid w:val="001877C9"/>
    <w:rsid w:val="00187870"/>
    <w:rsid w:val="00187903"/>
    <w:rsid w:val="00187922"/>
    <w:rsid w:val="00187982"/>
    <w:rsid w:val="00187987"/>
    <w:rsid w:val="001879C5"/>
    <w:rsid w:val="00187A9D"/>
    <w:rsid w:val="00187B83"/>
    <w:rsid w:val="00187B9A"/>
    <w:rsid w:val="00187BAE"/>
    <w:rsid w:val="00187C95"/>
    <w:rsid w:val="00187D74"/>
    <w:rsid w:val="00187E2C"/>
    <w:rsid w:val="00187E82"/>
    <w:rsid w:val="00187EA8"/>
    <w:rsid w:val="00187F88"/>
    <w:rsid w:val="00190279"/>
    <w:rsid w:val="00190301"/>
    <w:rsid w:val="00190481"/>
    <w:rsid w:val="001904BA"/>
    <w:rsid w:val="00190783"/>
    <w:rsid w:val="001908E1"/>
    <w:rsid w:val="001908F8"/>
    <w:rsid w:val="00190C21"/>
    <w:rsid w:val="00190DC4"/>
    <w:rsid w:val="00190DD7"/>
    <w:rsid w:val="00190E97"/>
    <w:rsid w:val="00190F0F"/>
    <w:rsid w:val="00190F6F"/>
    <w:rsid w:val="00190FA9"/>
    <w:rsid w:val="001910F4"/>
    <w:rsid w:val="00191184"/>
    <w:rsid w:val="001911F9"/>
    <w:rsid w:val="001916A3"/>
    <w:rsid w:val="00191795"/>
    <w:rsid w:val="00191867"/>
    <w:rsid w:val="0019193A"/>
    <w:rsid w:val="00191E28"/>
    <w:rsid w:val="00191EE6"/>
    <w:rsid w:val="00191F03"/>
    <w:rsid w:val="00192362"/>
    <w:rsid w:val="001923A1"/>
    <w:rsid w:val="001924A1"/>
    <w:rsid w:val="00192531"/>
    <w:rsid w:val="001928D7"/>
    <w:rsid w:val="00192A60"/>
    <w:rsid w:val="00192B82"/>
    <w:rsid w:val="00192B96"/>
    <w:rsid w:val="00192FA6"/>
    <w:rsid w:val="00192FB5"/>
    <w:rsid w:val="00193175"/>
    <w:rsid w:val="00193321"/>
    <w:rsid w:val="0019362F"/>
    <w:rsid w:val="00193685"/>
    <w:rsid w:val="00193706"/>
    <w:rsid w:val="00193AA0"/>
    <w:rsid w:val="00193E3D"/>
    <w:rsid w:val="00193E88"/>
    <w:rsid w:val="00194144"/>
    <w:rsid w:val="001943FA"/>
    <w:rsid w:val="00194521"/>
    <w:rsid w:val="001945D9"/>
    <w:rsid w:val="0019460C"/>
    <w:rsid w:val="00194649"/>
    <w:rsid w:val="0019465C"/>
    <w:rsid w:val="001946C5"/>
    <w:rsid w:val="001946EE"/>
    <w:rsid w:val="00194783"/>
    <w:rsid w:val="00194915"/>
    <w:rsid w:val="0019493C"/>
    <w:rsid w:val="00194953"/>
    <w:rsid w:val="0019497A"/>
    <w:rsid w:val="001949C2"/>
    <w:rsid w:val="00194BE0"/>
    <w:rsid w:val="00194C3D"/>
    <w:rsid w:val="00194E0B"/>
    <w:rsid w:val="00194F39"/>
    <w:rsid w:val="00194F58"/>
    <w:rsid w:val="001950C5"/>
    <w:rsid w:val="0019538C"/>
    <w:rsid w:val="001953AF"/>
    <w:rsid w:val="00195433"/>
    <w:rsid w:val="00195585"/>
    <w:rsid w:val="001957D9"/>
    <w:rsid w:val="001958D4"/>
    <w:rsid w:val="001959A1"/>
    <w:rsid w:val="001959A2"/>
    <w:rsid w:val="00195C71"/>
    <w:rsid w:val="00195DDF"/>
    <w:rsid w:val="001960D2"/>
    <w:rsid w:val="001967A5"/>
    <w:rsid w:val="001969C1"/>
    <w:rsid w:val="00196A55"/>
    <w:rsid w:val="00196B6E"/>
    <w:rsid w:val="00196C22"/>
    <w:rsid w:val="00196C66"/>
    <w:rsid w:val="00196DB4"/>
    <w:rsid w:val="00196EDB"/>
    <w:rsid w:val="00196F87"/>
    <w:rsid w:val="001970FC"/>
    <w:rsid w:val="001971D9"/>
    <w:rsid w:val="001972A5"/>
    <w:rsid w:val="0019779D"/>
    <w:rsid w:val="001979C3"/>
    <w:rsid w:val="00197CFD"/>
    <w:rsid w:val="00197E48"/>
    <w:rsid w:val="00197F2D"/>
    <w:rsid w:val="00197FB4"/>
    <w:rsid w:val="001A0077"/>
    <w:rsid w:val="001A0224"/>
    <w:rsid w:val="001A03BD"/>
    <w:rsid w:val="001A051E"/>
    <w:rsid w:val="001A05C1"/>
    <w:rsid w:val="001A060E"/>
    <w:rsid w:val="001A061E"/>
    <w:rsid w:val="001A0656"/>
    <w:rsid w:val="001A06A4"/>
    <w:rsid w:val="001A0726"/>
    <w:rsid w:val="001A0799"/>
    <w:rsid w:val="001A089A"/>
    <w:rsid w:val="001A0986"/>
    <w:rsid w:val="001A0B5D"/>
    <w:rsid w:val="001A0C3E"/>
    <w:rsid w:val="001A0CDC"/>
    <w:rsid w:val="001A0E84"/>
    <w:rsid w:val="001A110D"/>
    <w:rsid w:val="001A115E"/>
    <w:rsid w:val="001A1205"/>
    <w:rsid w:val="001A1313"/>
    <w:rsid w:val="001A144A"/>
    <w:rsid w:val="001A1456"/>
    <w:rsid w:val="001A149F"/>
    <w:rsid w:val="001A16ED"/>
    <w:rsid w:val="001A17A1"/>
    <w:rsid w:val="001A17B4"/>
    <w:rsid w:val="001A191F"/>
    <w:rsid w:val="001A19E9"/>
    <w:rsid w:val="001A1BFE"/>
    <w:rsid w:val="001A1C03"/>
    <w:rsid w:val="001A1D68"/>
    <w:rsid w:val="001A1D94"/>
    <w:rsid w:val="001A1E10"/>
    <w:rsid w:val="001A215E"/>
    <w:rsid w:val="001A2341"/>
    <w:rsid w:val="001A2390"/>
    <w:rsid w:val="001A2657"/>
    <w:rsid w:val="001A270E"/>
    <w:rsid w:val="001A2863"/>
    <w:rsid w:val="001A2918"/>
    <w:rsid w:val="001A2955"/>
    <w:rsid w:val="001A2A16"/>
    <w:rsid w:val="001A2C79"/>
    <w:rsid w:val="001A2CBC"/>
    <w:rsid w:val="001A2EA3"/>
    <w:rsid w:val="001A30C4"/>
    <w:rsid w:val="001A30D0"/>
    <w:rsid w:val="001A31A6"/>
    <w:rsid w:val="001A31D0"/>
    <w:rsid w:val="001A32AC"/>
    <w:rsid w:val="001A3646"/>
    <w:rsid w:val="001A36E6"/>
    <w:rsid w:val="001A378B"/>
    <w:rsid w:val="001A380B"/>
    <w:rsid w:val="001A386B"/>
    <w:rsid w:val="001A3A36"/>
    <w:rsid w:val="001A3C76"/>
    <w:rsid w:val="001A3DEA"/>
    <w:rsid w:val="001A3F51"/>
    <w:rsid w:val="001A40F3"/>
    <w:rsid w:val="001A4317"/>
    <w:rsid w:val="001A44C2"/>
    <w:rsid w:val="001A453A"/>
    <w:rsid w:val="001A4582"/>
    <w:rsid w:val="001A47AC"/>
    <w:rsid w:val="001A489A"/>
    <w:rsid w:val="001A4A16"/>
    <w:rsid w:val="001A4A3A"/>
    <w:rsid w:val="001A4ADF"/>
    <w:rsid w:val="001A4B20"/>
    <w:rsid w:val="001A4C52"/>
    <w:rsid w:val="001A4DE2"/>
    <w:rsid w:val="001A4EB1"/>
    <w:rsid w:val="001A4FC3"/>
    <w:rsid w:val="001A5011"/>
    <w:rsid w:val="001A501A"/>
    <w:rsid w:val="001A50E2"/>
    <w:rsid w:val="001A51BB"/>
    <w:rsid w:val="001A52B1"/>
    <w:rsid w:val="001A5372"/>
    <w:rsid w:val="001A55B1"/>
    <w:rsid w:val="001A5652"/>
    <w:rsid w:val="001A57A5"/>
    <w:rsid w:val="001A57AE"/>
    <w:rsid w:val="001A57C3"/>
    <w:rsid w:val="001A57F1"/>
    <w:rsid w:val="001A5924"/>
    <w:rsid w:val="001A5AF4"/>
    <w:rsid w:val="001A5DF7"/>
    <w:rsid w:val="001A6157"/>
    <w:rsid w:val="001A61EB"/>
    <w:rsid w:val="001A624E"/>
    <w:rsid w:val="001A6490"/>
    <w:rsid w:val="001A677C"/>
    <w:rsid w:val="001A6F13"/>
    <w:rsid w:val="001A70B5"/>
    <w:rsid w:val="001A7119"/>
    <w:rsid w:val="001A71CE"/>
    <w:rsid w:val="001A72F5"/>
    <w:rsid w:val="001A74E6"/>
    <w:rsid w:val="001A772B"/>
    <w:rsid w:val="001A77A3"/>
    <w:rsid w:val="001A77B8"/>
    <w:rsid w:val="001A7897"/>
    <w:rsid w:val="001A7ABD"/>
    <w:rsid w:val="001A7B46"/>
    <w:rsid w:val="001A7B99"/>
    <w:rsid w:val="001A7C93"/>
    <w:rsid w:val="001A7D30"/>
    <w:rsid w:val="001A7DF4"/>
    <w:rsid w:val="001B02F0"/>
    <w:rsid w:val="001B081F"/>
    <w:rsid w:val="001B0F6A"/>
    <w:rsid w:val="001B10CD"/>
    <w:rsid w:val="001B114C"/>
    <w:rsid w:val="001B116D"/>
    <w:rsid w:val="001B1249"/>
    <w:rsid w:val="001B12B7"/>
    <w:rsid w:val="001B136E"/>
    <w:rsid w:val="001B16E1"/>
    <w:rsid w:val="001B1A25"/>
    <w:rsid w:val="001B1BD6"/>
    <w:rsid w:val="001B1C04"/>
    <w:rsid w:val="001B1DB3"/>
    <w:rsid w:val="001B2045"/>
    <w:rsid w:val="001B21E3"/>
    <w:rsid w:val="001B2251"/>
    <w:rsid w:val="001B2535"/>
    <w:rsid w:val="001B2573"/>
    <w:rsid w:val="001B260E"/>
    <w:rsid w:val="001B27AD"/>
    <w:rsid w:val="001B2817"/>
    <w:rsid w:val="001B281B"/>
    <w:rsid w:val="001B2829"/>
    <w:rsid w:val="001B2830"/>
    <w:rsid w:val="001B2931"/>
    <w:rsid w:val="001B2932"/>
    <w:rsid w:val="001B2A15"/>
    <w:rsid w:val="001B2A2E"/>
    <w:rsid w:val="001B2CFE"/>
    <w:rsid w:val="001B32FA"/>
    <w:rsid w:val="001B345E"/>
    <w:rsid w:val="001B349E"/>
    <w:rsid w:val="001B34AB"/>
    <w:rsid w:val="001B34B0"/>
    <w:rsid w:val="001B34DF"/>
    <w:rsid w:val="001B353C"/>
    <w:rsid w:val="001B3555"/>
    <w:rsid w:val="001B3562"/>
    <w:rsid w:val="001B3591"/>
    <w:rsid w:val="001B3754"/>
    <w:rsid w:val="001B376C"/>
    <w:rsid w:val="001B3865"/>
    <w:rsid w:val="001B3907"/>
    <w:rsid w:val="001B3C75"/>
    <w:rsid w:val="001B3C88"/>
    <w:rsid w:val="001B3DCC"/>
    <w:rsid w:val="001B4002"/>
    <w:rsid w:val="001B40B1"/>
    <w:rsid w:val="001B4653"/>
    <w:rsid w:val="001B46B8"/>
    <w:rsid w:val="001B4701"/>
    <w:rsid w:val="001B495D"/>
    <w:rsid w:val="001B49A8"/>
    <w:rsid w:val="001B4AA8"/>
    <w:rsid w:val="001B4E05"/>
    <w:rsid w:val="001B5398"/>
    <w:rsid w:val="001B53DD"/>
    <w:rsid w:val="001B56D1"/>
    <w:rsid w:val="001B573A"/>
    <w:rsid w:val="001B580D"/>
    <w:rsid w:val="001B59FB"/>
    <w:rsid w:val="001B5B88"/>
    <w:rsid w:val="001B5BCA"/>
    <w:rsid w:val="001B5C69"/>
    <w:rsid w:val="001B5DE4"/>
    <w:rsid w:val="001B5E69"/>
    <w:rsid w:val="001B5ECD"/>
    <w:rsid w:val="001B5F6A"/>
    <w:rsid w:val="001B601F"/>
    <w:rsid w:val="001B61BB"/>
    <w:rsid w:val="001B6308"/>
    <w:rsid w:val="001B644F"/>
    <w:rsid w:val="001B6487"/>
    <w:rsid w:val="001B6513"/>
    <w:rsid w:val="001B699E"/>
    <w:rsid w:val="001B6F8B"/>
    <w:rsid w:val="001B71EC"/>
    <w:rsid w:val="001B722F"/>
    <w:rsid w:val="001B7275"/>
    <w:rsid w:val="001B72DD"/>
    <w:rsid w:val="001B72F7"/>
    <w:rsid w:val="001B74B6"/>
    <w:rsid w:val="001B793F"/>
    <w:rsid w:val="001B79BC"/>
    <w:rsid w:val="001B7B93"/>
    <w:rsid w:val="001B7BAE"/>
    <w:rsid w:val="001B7BE8"/>
    <w:rsid w:val="001B7D02"/>
    <w:rsid w:val="001B7D17"/>
    <w:rsid w:val="001B7D9C"/>
    <w:rsid w:val="001B7DB9"/>
    <w:rsid w:val="001B7E9D"/>
    <w:rsid w:val="001B7EC5"/>
    <w:rsid w:val="001B7EDE"/>
    <w:rsid w:val="001B7EF7"/>
    <w:rsid w:val="001C017F"/>
    <w:rsid w:val="001C01B6"/>
    <w:rsid w:val="001C027E"/>
    <w:rsid w:val="001C0369"/>
    <w:rsid w:val="001C0479"/>
    <w:rsid w:val="001C0566"/>
    <w:rsid w:val="001C0578"/>
    <w:rsid w:val="001C0603"/>
    <w:rsid w:val="001C06D0"/>
    <w:rsid w:val="001C0700"/>
    <w:rsid w:val="001C080F"/>
    <w:rsid w:val="001C0989"/>
    <w:rsid w:val="001C0A24"/>
    <w:rsid w:val="001C0BB5"/>
    <w:rsid w:val="001C0CC1"/>
    <w:rsid w:val="001C0E48"/>
    <w:rsid w:val="001C0EC9"/>
    <w:rsid w:val="001C0F3B"/>
    <w:rsid w:val="001C0F9F"/>
    <w:rsid w:val="001C1224"/>
    <w:rsid w:val="001C129E"/>
    <w:rsid w:val="001C1434"/>
    <w:rsid w:val="001C1449"/>
    <w:rsid w:val="001C14E9"/>
    <w:rsid w:val="001C15CE"/>
    <w:rsid w:val="001C15FE"/>
    <w:rsid w:val="001C16BD"/>
    <w:rsid w:val="001C172D"/>
    <w:rsid w:val="001C1788"/>
    <w:rsid w:val="001C18A1"/>
    <w:rsid w:val="001C18F9"/>
    <w:rsid w:val="001C1915"/>
    <w:rsid w:val="001C1B7B"/>
    <w:rsid w:val="001C1C09"/>
    <w:rsid w:val="001C1D5B"/>
    <w:rsid w:val="001C1E18"/>
    <w:rsid w:val="001C1E1F"/>
    <w:rsid w:val="001C1E5D"/>
    <w:rsid w:val="001C1EE6"/>
    <w:rsid w:val="001C21E9"/>
    <w:rsid w:val="001C22B5"/>
    <w:rsid w:val="001C22D3"/>
    <w:rsid w:val="001C253C"/>
    <w:rsid w:val="001C2806"/>
    <w:rsid w:val="001C28F7"/>
    <w:rsid w:val="001C2921"/>
    <w:rsid w:val="001C2995"/>
    <w:rsid w:val="001C2ABC"/>
    <w:rsid w:val="001C2B21"/>
    <w:rsid w:val="001C2C81"/>
    <w:rsid w:val="001C2E04"/>
    <w:rsid w:val="001C2F9A"/>
    <w:rsid w:val="001C316E"/>
    <w:rsid w:val="001C31A3"/>
    <w:rsid w:val="001C3253"/>
    <w:rsid w:val="001C3290"/>
    <w:rsid w:val="001C3369"/>
    <w:rsid w:val="001C3490"/>
    <w:rsid w:val="001C36A4"/>
    <w:rsid w:val="001C3B6B"/>
    <w:rsid w:val="001C3BE0"/>
    <w:rsid w:val="001C3BF7"/>
    <w:rsid w:val="001C3CB1"/>
    <w:rsid w:val="001C3F49"/>
    <w:rsid w:val="001C3F8C"/>
    <w:rsid w:val="001C3FD2"/>
    <w:rsid w:val="001C411D"/>
    <w:rsid w:val="001C414A"/>
    <w:rsid w:val="001C426E"/>
    <w:rsid w:val="001C4612"/>
    <w:rsid w:val="001C4765"/>
    <w:rsid w:val="001C47EC"/>
    <w:rsid w:val="001C4A7F"/>
    <w:rsid w:val="001C4B10"/>
    <w:rsid w:val="001C4EEF"/>
    <w:rsid w:val="001C4F6E"/>
    <w:rsid w:val="001C5082"/>
    <w:rsid w:val="001C53E7"/>
    <w:rsid w:val="001C553D"/>
    <w:rsid w:val="001C557E"/>
    <w:rsid w:val="001C55D3"/>
    <w:rsid w:val="001C55EA"/>
    <w:rsid w:val="001C59D8"/>
    <w:rsid w:val="001C5B47"/>
    <w:rsid w:val="001C5C30"/>
    <w:rsid w:val="001C5E5B"/>
    <w:rsid w:val="001C5F8D"/>
    <w:rsid w:val="001C6064"/>
    <w:rsid w:val="001C621F"/>
    <w:rsid w:val="001C623F"/>
    <w:rsid w:val="001C63AF"/>
    <w:rsid w:val="001C6794"/>
    <w:rsid w:val="001C6B95"/>
    <w:rsid w:val="001C6EB5"/>
    <w:rsid w:val="001C6ED0"/>
    <w:rsid w:val="001C708F"/>
    <w:rsid w:val="001C7093"/>
    <w:rsid w:val="001C712D"/>
    <w:rsid w:val="001C7241"/>
    <w:rsid w:val="001C72CD"/>
    <w:rsid w:val="001C72F8"/>
    <w:rsid w:val="001C7353"/>
    <w:rsid w:val="001C73A0"/>
    <w:rsid w:val="001C752F"/>
    <w:rsid w:val="001C79E1"/>
    <w:rsid w:val="001C7A78"/>
    <w:rsid w:val="001C7B0A"/>
    <w:rsid w:val="001D0078"/>
    <w:rsid w:val="001D0086"/>
    <w:rsid w:val="001D0422"/>
    <w:rsid w:val="001D064A"/>
    <w:rsid w:val="001D0931"/>
    <w:rsid w:val="001D0979"/>
    <w:rsid w:val="001D0B82"/>
    <w:rsid w:val="001D0DF2"/>
    <w:rsid w:val="001D0DF4"/>
    <w:rsid w:val="001D0F01"/>
    <w:rsid w:val="001D0F56"/>
    <w:rsid w:val="001D10C5"/>
    <w:rsid w:val="001D1263"/>
    <w:rsid w:val="001D1392"/>
    <w:rsid w:val="001D152E"/>
    <w:rsid w:val="001D1641"/>
    <w:rsid w:val="001D189C"/>
    <w:rsid w:val="001D1B41"/>
    <w:rsid w:val="001D1F41"/>
    <w:rsid w:val="001D1FD3"/>
    <w:rsid w:val="001D2098"/>
    <w:rsid w:val="001D22DC"/>
    <w:rsid w:val="001D23D9"/>
    <w:rsid w:val="001D26A9"/>
    <w:rsid w:val="001D27A9"/>
    <w:rsid w:val="001D2DE1"/>
    <w:rsid w:val="001D2E99"/>
    <w:rsid w:val="001D3027"/>
    <w:rsid w:val="001D3081"/>
    <w:rsid w:val="001D3107"/>
    <w:rsid w:val="001D3334"/>
    <w:rsid w:val="001D33F4"/>
    <w:rsid w:val="001D33FB"/>
    <w:rsid w:val="001D34DD"/>
    <w:rsid w:val="001D34E6"/>
    <w:rsid w:val="001D37B5"/>
    <w:rsid w:val="001D37C8"/>
    <w:rsid w:val="001D3818"/>
    <w:rsid w:val="001D3AC7"/>
    <w:rsid w:val="001D3BB4"/>
    <w:rsid w:val="001D3C06"/>
    <w:rsid w:val="001D3C43"/>
    <w:rsid w:val="001D3EF7"/>
    <w:rsid w:val="001D3F83"/>
    <w:rsid w:val="001D3FFA"/>
    <w:rsid w:val="001D4099"/>
    <w:rsid w:val="001D4136"/>
    <w:rsid w:val="001D4153"/>
    <w:rsid w:val="001D417C"/>
    <w:rsid w:val="001D42A6"/>
    <w:rsid w:val="001D4361"/>
    <w:rsid w:val="001D43DC"/>
    <w:rsid w:val="001D4583"/>
    <w:rsid w:val="001D46B6"/>
    <w:rsid w:val="001D47CB"/>
    <w:rsid w:val="001D48C2"/>
    <w:rsid w:val="001D49A4"/>
    <w:rsid w:val="001D4A3A"/>
    <w:rsid w:val="001D4C36"/>
    <w:rsid w:val="001D4D64"/>
    <w:rsid w:val="001D4DA3"/>
    <w:rsid w:val="001D51E4"/>
    <w:rsid w:val="001D5B95"/>
    <w:rsid w:val="001D5D1F"/>
    <w:rsid w:val="001D5D9C"/>
    <w:rsid w:val="001D5F48"/>
    <w:rsid w:val="001D5F70"/>
    <w:rsid w:val="001D6039"/>
    <w:rsid w:val="001D60B1"/>
    <w:rsid w:val="001D61AD"/>
    <w:rsid w:val="001D61DE"/>
    <w:rsid w:val="001D6233"/>
    <w:rsid w:val="001D64B5"/>
    <w:rsid w:val="001D65C1"/>
    <w:rsid w:val="001D671C"/>
    <w:rsid w:val="001D6821"/>
    <w:rsid w:val="001D6824"/>
    <w:rsid w:val="001D6B4B"/>
    <w:rsid w:val="001D6D47"/>
    <w:rsid w:val="001D6F1F"/>
    <w:rsid w:val="001D712F"/>
    <w:rsid w:val="001D713E"/>
    <w:rsid w:val="001D71DF"/>
    <w:rsid w:val="001D720E"/>
    <w:rsid w:val="001D72E0"/>
    <w:rsid w:val="001D7307"/>
    <w:rsid w:val="001D74A3"/>
    <w:rsid w:val="001D7690"/>
    <w:rsid w:val="001D7892"/>
    <w:rsid w:val="001D79D3"/>
    <w:rsid w:val="001D7AE5"/>
    <w:rsid w:val="001D7B3D"/>
    <w:rsid w:val="001D7D4A"/>
    <w:rsid w:val="001D7D54"/>
    <w:rsid w:val="001D7DAD"/>
    <w:rsid w:val="001E0207"/>
    <w:rsid w:val="001E022B"/>
    <w:rsid w:val="001E08C1"/>
    <w:rsid w:val="001E098B"/>
    <w:rsid w:val="001E0A91"/>
    <w:rsid w:val="001E0CF1"/>
    <w:rsid w:val="001E0D04"/>
    <w:rsid w:val="001E11C5"/>
    <w:rsid w:val="001E12AA"/>
    <w:rsid w:val="001E12BA"/>
    <w:rsid w:val="001E1329"/>
    <w:rsid w:val="001E140D"/>
    <w:rsid w:val="001E14E8"/>
    <w:rsid w:val="001E19D0"/>
    <w:rsid w:val="001E1A15"/>
    <w:rsid w:val="001E1D86"/>
    <w:rsid w:val="001E2126"/>
    <w:rsid w:val="001E2222"/>
    <w:rsid w:val="001E2288"/>
    <w:rsid w:val="001E2352"/>
    <w:rsid w:val="001E237A"/>
    <w:rsid w:val="001E2560"/>
    <w:rsid w:val="001E2821"/>
    <w:rsid w:val="001E2ADE"/>
    <w:rsid w:val="001E2DC0"/>
    <w:rsid w:val="001E2FE9"/>
    <w:rsid w:val="001E30E9"/>
    <w:rsid w:val="001E3223"/>
    <w:rsid w:val="001E3362"/>
    <w:rsid w:val="001E33A4"/>
    <w:rsid w:val="001E371E"/>
    <w:rsid w:val="001E37BA"/>
    <w:rsid w:val="001E3817"/>
    <w:rsid w:val="001E3905"/>
    <w:rsid w:val="001E39FC"/>
    <w:rsid w:val="001E3A3A"/>
    <w:rsid w:val="001E3C0B"/>
    <w:rsid w:val="001E3CB0"/>
    <w:rsid w:val="001E3EC9"/>
    <w:rsid w:val="001E3FBC"/>
    <w:rsid w:val="001E41FE"/>
    <w:rsid w:val="001E43E4"/>
    <w:rsid w:val="001E44EE"/>
    <w:rsid w:val="001E4743"/>
    <w:rsid w:val="001E4780"/>
    <w:rsid w:val="001E489B"/>
    <w:rsid w:val="001E49A3"/>
    <w:rsid w:val="001E49F1"/>
    <w:rsid w:val="001E4B45"/>
    <w:rsid w:val="001E4B8D"/>
    <w:rsid w:val="001E4BE3"/>
    <w:rsid w:val="001E4CEB"/>
    <w:rsid w:val="001E4F7D"/>
    <w:rsid w:val="001E50C7"/>
    <w:rsid w:val="001E50F2"/>
    <w:rsid w:val="001E5230"/>
    <w:rsid w:val="001E5265"/>
    <w:rsid w:val="001E55E5"/>
    <w:rsid w:val="001E576B"/>
    <w:rsid w:val="001E57DB"/>
    <w:rsid w:val="001E582F"/>
    <w:rsid w:val="001E58AB"/>
    <w:rsid w:val="001E593A"/>
    <w:rsid w:val="001E596A"/>
    <w:rsid w:val="001E5B44"/>
    <w:rsid w:val="001E5C34"/>
    <w:rsid w:val="001E5DE0"/>
    <w:rsid w:val="001E5E33"/>
    <w:rsid w:val="001E5E88"/>
    <w:rsid w:val="001E5F19"/>
    <w:rsid w:val="001E60BD"/>
    <w:rsid w:val="001E60E9"/>
    <w:rsid w:val="001E6254"/>
    <w:rsid w:val="001E6274"/>
    <w:rsid w:val="001E64D4"/>
    <w:rsid w:val="001E660B"/>
    <w:rsid w:val="001E6638"/>
    <w:rsid w:val="001E683F"/>
    <w:rsid w:val="001E69A0"/>
    <w:rsid w:val="001E6BDC"/>
    <w:rsid w:val="001E6CCB"/>
    <w:rsid w:val="001E6D4B"/>
    <w:rsid w:val="001E70C7"/>
    <w:rsid w:val="001E70D4"/>
    <w:rsid w:val="001E71C3"/>
    <w:rsid w:val="001E7289"/>
    <w:rsid w:val="001E73FA"/>
    <w:rsid w:val="001E7474"/>
    <w:rsid w:val="001E76ED"/>
    <w:rsid w:val="001E78BC"/>
    <w:rsid w:val="001E78D6"/>
    <w:rsid w:val="001E78E6"/>
    <w:rsid w:val="001E791E"/>
    <w:rsid w:val="001E7B5B"/>
    <w:rsid w:val="001E7BF8"/>
    <w:rsid w:val="001E7D43"/>
    <w:rsid w:val="001E7D7E"/>
    <w:rsid w:val="001E7DAE"/>
    <w:rsid w:val="001E7EA3"/>
    <w:rsid w:val="001F058B"/>
    <w:rsid w:val="001F086B"/>
    <w:rsid w:val="001F0982"/>
    <w:rsid w:val="001F0C32"/>
    <w:rsid w:val="001F0CA0"/>
    <w:rsid w:val="001F0D66"/>
    <w:rsid w:val="001F0DC2"/>
    <w:rsid w:val="001F0FDD"/>
    <w:rsid w:val="001F1067"/>
    <w:rsid w:val="001F1074"/>
    <w:rsid w:val="001F10E0"/>
    <w:rsid w:val="001F1161"/>
    <w:rsid w:val="001F1ABC"/>
    <w:rsid w:val="001F1B0E"/>
    <w:rsid w:val="001F1B1C"/>
    <w:rsid w:val="001F1BFD"/>
    <w:rsid w:val="001F1D14"/>
    <w:rsid w:val="001F1E99"/>
    <w:rsid w:val="001F1F29"/>
    <w:rsid w:val="001F203C"/>
    <w:rsid w:val="001F2153"/>
    <w:rsid w:val="001F22E0"/>
    <w:rsid w:val="001F23C3"/>
    <w:rsid w:val="001F25F0"/>
    <w:rsid w:val="001F26BE"/>
    <w:rsid w:val="001F2BCE"/>
    <w:rsid w:val="001F2C02"/>
    <w:rsid w:val="001F2C48"/>
    <w:rsid w:val="001F2CE2"/>
    <w:rsid w:val="001F2DB8"/>
    <w:rsid w:val="001F2DE2"/>
    <w:rsid w:val="001F2DFC"/>
    <w:rsid w:val="001F2E20"/>
    <w:rsid w:val="001F2E33"/>
    <w:rsid w:val="001F318C"/>
    <w:rsid w:val="001F328B"/>
    <w:rsid w:val="001F32C3"/>
    <w:rsid w:val="001F3411"/>
    <w:rsid w:val="001F3606"/>
    <w:rsid w:val="001F3973"/>
    <w:rsid w:val="001F3A71"/>
    <w:rsid w:val="001F3AC4"/>
    <w:rsid w:val="001F3AEC"/>
    <w:rsid w:val="001F3B4D"/>
    <w:rsid w:val="001F3DAA"/>
    <w:rsid w:val="001F3F3B"/>
    <w:rsid w:val="001F3FDC"/>
    <w:rsid w:val="001F3FF7"/>
    <w:rsid w:val="001F40C0"/>
    <w:rsid w:val="001F4358"/>
    <w:rsid w:val="001F4454"/>
    <w:rsid w:val="001F44F4"/>
    <w:rsid w:val="001F4A29"/>
    <w:rsid w:val="001F4A3B"/>
    <w:rsid w:val="001F4B55"/>
    <w:rsid w:val="001F4C48"/>
    <w:rsid w:val="001F4C63"/>
    <w:rsid w:val="001F4D5F"/>
    <w:rsid w:val="001F4D80"/>
    <w:rsid w:val="001F4FAA"/>
    <w:rsid w:val="001F5003"/>
    <w:rsid w:val="001F5147"/>
    <w:rsid w:val="001F529B"/>
    <w:rsid w:val="001F541E"/>
    <w:rsid w:val="001F58A2"/>
    <w:rsid w:val="001F58F7"/>
    <w:rsid w:val="001F5953"/>
    <w:rsid w:val="001F5A24"/>
    <w:rsid w:val="001F5AC3"/>
    <w:rsid w:val="001F5B66"/>
    <w:rsid w:val="001F5C10"/>
    <w:rsid w:val="001F5C54"/>
    <w:rsid w:val="001F5DE2"/>
    <w:rsid w:val="001F5FBC"/>
    <w:rsid w:val="001F5FE2"/>
    <w:rsid w:val="001F6176"/>
    <w:rsid w:val="001F62A0"/>
    <w:rsid w:val="001F63BA"/>
    <w:rsid w:val="001F6434"/>
    <w:rsid w:val="001F6464"/>
    <w:rsid w:val="001F64C1"/>
    <w:rsid w:val="001F651E"/>
    <w:rsid w:val="001F689C"/>
    <w:rsid w:val="001F69EE"/>
    <w:rsid w:val="001F6B16"/>
    <w:rsid w:val="001F6CB3"/>
    <w:rsid w:val="001F6D30"/>
    <w:rsid w:val="001F7263"/>
    <w:rsid w:val="001F73B1"/>
    <w:rsid w:val="001F746C"/>
    <w:rsid w:val="001F76F8"/>
    <w:rsid w:val="001F77C4"/>
    <w:rsid w:val="001F77D2"/>
    <w:rsid w:val="001F77E3"/>
    <w:rsid w:val="001F7825"/>
    <w:rsid w:val="00200052"/>
    <w:rsid w:val="0020014B"/>
    <w:rsid w:val="002001D6"/>
    <w:rsid w:val="00200388"/>
    <w:rsid w:val="0020071C"/>
    <w:rsid w:val="00200AE8"/>
    <w:rsid w:val="00200B38"/>
    <w:rsid w:val="00200BAF"/>
    <w:rsid w:val="00200CE0"/>
    <w:rsid w:val="00200D3E"/>
    <w:rsid w:val="002011AA"/>
    <w:rsid w:val="002011E2"/>
    <w:rsid w:val="002012D7"/>
    <w:rsid w:val="00201642"/>
    <w:rsid w:val="0020172B"/>
    <w:rsid w:val="00201BB9"/>
    <w:rsid w:val="00201C82"/>
    <w:rsid w:val="00201E71"/>
    <w:rsid w:val="002020B2"/>
    <w:rsid w:val="002021B0"/>
    <w:rsid w:val="002024D2"/>
    <w:rsid w:val="00202561"/>
    <w:rsid w:val="0020259D"/>
    <w:rsid w:val="00202664"/>
    <w:rsid w:val="00202836"/>
    <w:rsid w:val="0020294E"/>
    <w:rsid w:val="0020298E"/>
    <w:rsid w:val="00202A49"/>
    <w:rsid w:val="00202BA5"/>
    <w:rsid w:val="00202C5E"/>
    <w:rsid w:val="00202ECE"/>
    <w:rsid w:val="00202F26"/>
    <w:rsid w:val="00202FF2"/>
    <w:rsid w:val="00203454"/>
    <w:rsid w:val="0020346A"/>
    <w:rsid w:val="002034EF"/>
    <w:rsid w:val="002035CF"/>
    <w:rsid w:val="002036B7"/>
    <w:rsid w:val="00203A9B"/>
    <w:rsid w:val="00203DA5"/>
    <w:rsid w:val="00203DB6"/>
    <w:rsid w:val="0020435F"/>
    <w:rsid w:val="00204387"/>
    <w:rsid w:val="002043EA"/>
    <w:rsid w:val="002044BE"/>
    <w:rsid w:val="00204685"/>
    <w:rsid w:val="00204724"/>
    <w:rsid w:val="00204853"/>
    <w:rsid w:val="00204A1E"/>
    <w:rsid w:val="00204AF5"/>
    <w:rsid w:val="00204BC0"/>
    <w:rsid w:val="00204D82"/>
    <w:rsid w:val="00204F83"/>
    <w:rsid w:val="0020501E"/>
    <w:rsid w:val="0020516B"/>
    <w:rsid w:val="002054D7"/>
    <w:rsid w:val="002056C9"/>
    <w:rsid w:val="00205732"/>
    <w:rsid w:val="0020580C"/>
    <w:rsid w:val="0020586B"/>
    <w:rsid w:val="00205AD1"/>
    <w:rsid w:val="00205AFB"/>
    <w:rsid w:val="00205C38"/>
    <w:rsid w:val="00205C57"/>
    <w:rsid w:val="00205CB3"/>
    <w:rsid w:val="00205CEE"/>
    <w:rsid w:val="00206113"/>
    <w:rsid w:val="002061D8"/>
    <w:rsid w:val="0020630E"/>
    <w:rsid w:val="00206332"/>
    <w:rsid w:val="002065A5"/>
    <w:rsid w:val="002066FE"/>
    <w:rsid w:val="00206A68"/>
    <w:rsid w:val="00206B5D"/>
    <w:rsid w:val="002072AE"/>
    <w:rsid w:val="002073E2"/>
    <w:rsid w:val="0020747C"/>
    <w:rsid w:val="002075B1"/>
    <w:rsid w:val="00207671"/>
    <w:rsid w:val="0020773D"/>
    <w:rsid w:val="002077B6"/>
    <w:rsid w:val="00207856"/>
    <w:rsid w:val="0020794A"/>
    <w:rsid w:val="00207A88"/>
    <w:rsid w:val="00207CB0"/>
    <w:rsid w:val="00207E44"/>
    <w:rsid w:val="00207EA5"/>
    <w:rsid w:val="00207EA9"/>
    <w:rsid w:val="00207F5A"/>
    <w:rsid w:val="00210221"/>
    <w:rsid w:val="0021022E"/>
    <w:rsid w:val="002102DF"/>
    <w:rsid w:val="00210415"/>
    <w:rsid w:val="00210490"/>
    <w:rsid w:val="002104B3"/>
    <w:rsid w:val="002105EE"/>
    <w:rsid w:val="002107A7"/>
    <w:rsid w:val="00210820"/>
    <w:rsid w:val="00210838"/>
    <w:rsid w:val="0021083F"/>
    <w:rsid w:val="00210851"/>
    <w:rsid w:val="002109FF"/>
    <w:rsid w:val="00210CAF"/>
    <w:rsid w:val="00210D13"/>
    <w:rsid w:val="00210EAD"/>
    <w:rsid w:val="00210F3B"/>
    <w:rsid w:val="00211167"/>
    <w:rsid w:val="002111BC"/>
    <w:rsid w:val="00211247"/>
    <w:rsid w:val="00211282"/>
    <w:rsid w:val="00211901"/>
    <w:rsid w:val="00211A4D"/>
    <w:rsid w:val="00211ADB"/>
    <w:rsid w:val="00211B86"/>
    <w:rsid w:val="00211DFA"/>
    <w:rsid w:val="00211E42"/>
    <w:rsid w:val="00211EB1"/>
    <w:rsid w:val="00212122"/>
    <w:rsid w:val="0021218C"/>
    <w:rsid w:val="00212670"/>
    <w:rsid w:val="0021277A"/>
    <w:rsid w:val="002129E7"/>
    <w:rsid w:val="00212BBA"/>
    <w:rsid w:val="00212EF8"/>
    <w:rsid w:val="00212F5D"/>
    <w:rsid w:val="002130FD"/>
    <w:rsid w:val="00213134"/>
    <w:rsid w:val="002131EF"/>
    <w:rsid w:val="00213211"/>
    <w:rsid w:val="0021323C"/>
    <w:rsid w:val="00213534"/>
    <w:rsid w:val="00213A91"/>
    <w:rsid w:val="00213AF8"/>
    <w:rsid w:val="00213B75"/>
    <w:rsid w:val="00213B7B"/>
    <w:rsid w:val="00213B9C"/>
    <w:rsid w:val="00213F49"/>
    <w:rsid w:val="002146C2"/>
    <w:rsid w:val="002149D9"/>
    <w:rsid w:val="00214A8A"/>
    <w:rsid w:val="00214AE5"/>
    <w:rsid w:val="00214C2F"/>
    <w:rsid w:val="00214EC6"/>
    <w:rsid w:val="002150A7"/>
    <w:rsid w:val="002150C2"/>
    <w:rsid w:val="002155F9"/>
    <w:rsid w:val="002157A9"/>
    <w:rsid w:val="002158B8"/>
    <w:rsid w:val="00215C3C"/>
    <w:rsid w:val="00215C80"/>
    <w:rsid w:val="00215CA5"/>
    <w:rsid w:val="00215D02"/>
    <w:rsid w:val="00215DC8"/>
    <w:rsid w:val="00215F35"/>
    <w:rsid w:val="0021639D"/>
    <w:rsid w:val="002163B4"/>
    <w:rsid w:val="00216435"/>
    <w:rsid w:val="00216439"/>
    <w:rsid w:val="00216455"/>
    <w:rsid w:val="0021649D"/>
    <w:rsid w:val="002164F5"/>
    <w:rsid w:val="002165B6"/>
    <w:rsid w:val="0021661F"/>
    <w:rsid w:val="002166B0"/>
    <w:rsid w:val="002169EF"/>
    <w:rsid w:val="00216C1F"/>
    <w:rsid w:val="00216C6A"/>
    <w:rsid w:val="00216D46"/>
    <w:rsid w:val="00216E36"/>
    <w:rsid w:val="00217152"/>
    <w:rsid w:val="0021718E"/>
    <w:rsid w:val="002172B6"/>
    <w:rsid w:val="002172BC"/>
    <w:rsid w:val="00217333"/>
    <w:rsid w:val="00217348"/>
    <w:rsid w:val="00217585"/>
    <w:rsid w:val="0021764D"/>
    <w:rsid w:val="002177FE"/>
    <w:rsid w:val="00217802"/>
    <w:rsid w:val="00217816"/>
    <w:rsid w:val="002179C4"/>
    <w:rsid w:val="00217BF1"/>
    <w:rsid w:val="00217BF3"/>
    <w:rsid w:val="00217CD8"/>
    <w:rsid w:val="00217CF5"/>
    <w:rsid w:val="00217DC7"/>
    <w:rsid w:val="00217E84"/>
    <w:rsid w:val="00217E96"/>
    <w:rsid w:val="00220196"/>
    <w:rsid w:val="002201FC"/>
    <w:rsid w:val="00220995"/>
    <w:rsid w:val="00220A6B"/>
    <w:rsid w:val="00220B36"/>
    <w:rsid w:val="00220D77"/>
    <w:rsid w:val="00220E17"/>
    <w:rsid w:val="00220E1F"/>
    <w:rsid w:val="0022113E"/>
    <w:rsid w:val="00221226"/>
    <w:rsid w:val="0022146E"/>
    <w:rsid w:val="002214A6"/>
    <w:rsid w:val="0022162A"/>
    <w:rsid w:val="00221866"/>
    <w:rsid w:val="0022199A"/>
    <w:rsid w:val="00221A82"/>
    <w:rsid w:val="00221AB9"/>
    <w:rsid w:val="00221C1A"/>
    <w:rsid w:val="00221C1E"/>
    <w:rsid w:val="00221CAA"/>
    <w:rsid w:val="00221D62"/>
    <w:rsid w:val="00221F05"/>
    <w:rsid w:val="00222071"/>
    <w:rsid w:val="00222085"/>
    <w:rsid w:val="00222310"/>
    <w:rsid w:val="00222602"/>
    <w:rsid w:val="0022297E"/>
    <w:rsid w:val="00222A50"/>
    <w:rsid w:val="00222C75"/>
    <w:rsid w:val="00222D20"/>
    <w:rsid w:val="00222D28"/>
    <w:rsid w:val="00222F5F"/>
    <w:rsid w:val="00223050"/>
    <w:rsid w:val="00223080"/>
    <w:rsid w:val="002232EF"/>
    <w:rsid w:val="002232F5"/>
    <w:rsid w:val="002233FD"/>
    <w:rsid w:val="0022353E"/>
    <w:rsid w:val="002236CB"/>
    <w:rsid w:val="002238A2"/>
    <w:rsid w:val="002239C5"/>
    <w:rsid w:val="00223A2C"/>
    <w:rsid w:val="00223BD4"/>
    <w:rsid w:val="00223C13"/>
    <w:rsid w:val="00223D07"/>
    <w:rsid w:val="00223EB3"/>
    <w:rsid w:val="00223FED"/>
    <w:rsid w:val="002240CD"/>
    <w:rsid w:val="00224143"/>
    <w:rsid w:val="00224195"/>
    <w:rsid w:val="0022434A"/>
    <w:rsid w:val="00224389"/>
    <w:rsid w:val="002244C1"/>
    <w:rsid w:val="002247F9"/>
    <w:rsid w:val="0022480C"/>
    <w:rsid w:val="00224861"/>
    <w:rsid w:val="00224983"/>
    <w:rsid w:val="00224AD4"/>
    <w:rsid w:val="00224D12"/>
    <w:rsid w:val="00224E51"/>
    <w:rsid w:val="00224FBA"/>
    <w:rsid w:val="0022500E"/>
    <w:rsid w:val="00225029"/>
    <w:rsid w:val="00225044"/>
    <w:rsid w:val="00225784"/>
    <w:rsid w:val="002258F3"/>
    <w:rsid w:val="00225917"/>
    <w:rsid w:val="0022594E"/>
    <w:rsid w:val="00225E02"/>
    <w:rsid w:val="00225E26"/>
    <w:rsid w:val="002261A5"/>
    <w:rsid w:val="00226316"/>
    <w:rsid w:val="002264E9"/>
    <w:rsid w:val="00226521"/>
    <w:rsid w:val="0022664B"/>
    <w:rsid w:val="00226764"/>
    <w:rsid w:val="002267FC"/>
    <w:rsid w:val="00226BE1"/>
    <w:rsid w:val="00226D0C"/>
    <w:rsid w:val="00226E36"/>
    <w:rsid w:val="00226E48"/>
    <w:rsid w:val="002270FC"/>
    <w:rsid w:val="0022710E"/>
    <w:rsid w:val="002271A0"/>
    <w:rsid w:val="00227206"/>
    <w:rsid w:val="0022766B"/>
    <w:rsid w:val="00227AF8"/>
    <w:rsid w:val="00227D91"/>
    <w:rsid w:val="002300A7"/>
    <w:rsid w:val="002301D5"/>
    <w:rsid w:val="0023054C"/>
    <w:rsid w:val="002305C6"/>
    <w:rsid w:val="0023074C"/>
    <w:rsid w:val="00230799"/>
    <w:rsid w:val="00230915"/>
    <w:rsid w:val="0023096B"/>
    <w:rsid w:val="00230DC9"/>
    <w:rsid w:val="00230DD7"/>
    <w:rsid w:val="00230EA2"/>
    <w:rsid w:val="00230EC0"/>
    <w:rsid w:val="00230F7D"/>
    <w:rsid w:val="002313D1"/>
    <w:rsid w:val="0023158C"/>
    <w:rsid w:val="002317CE"/>
    <w:rsid w:val="002317F7"/>
    <w:rsid w:val="00231836"/>
    <w:rsid w:val="00231B9A"/>
    <w:rsid w:val="00231E8E"/>
    <w:rsid w:val="00231EB5"/>
    <w:rsid w:val="00232177"/>
    <w:rsid w:val="00232219"/>
    <w:rsid w:val="0023287C"/>
    <w:rsid w:val="0023293D"/>
    <w:rsid w:val="00232A43"/>
    <w:rsid w:val="00232C52"/>
    <w:rsid w:val="00232CA2"/>
    <w:rsid w:val="00232CC8"/>
    <w:rsid w:val="00232D55"/>
    <w:rsid w:val="00232F06"/>
    <w:rsid w:val="00232F36"/>
    <w:rsid w:val="002330CB"/>
    <w:rsid w:val="00233149"/>
    <w:rsid w:val="002332F0"/>
    <w:rsid w:val="0023347E"/>
    <w:rsid w:val="002336AB"/>
    <w:rsid w:val="002336FF"/>
    <w:rsid w:val="002338EF"/>
    <w:rsid w:val="00233A49"/>
    <w:rsid w:val="00233EC8"/>
    <w:rsid w:val="00234392"/>
    <w:rsid w:val="0023443F"/>
    <w:rsid w:val="00234498"/>
    <w:rsid w:val="002344F0"/>
    <w:rsid w:val="0023453B"/>
    <w:rsid w:val="00234993"/>
    <w:rsid w:val="00234A52"/>
    <w:rsid w:val="00234A5F"/>
    <w:rsid w:val="00234A65"/>
    <w:rsid w:val="00234D7D"/>
    <w:rsid w:val="00234D96"/>
    <w:rsid w:val="00234F20"/>
    <w:rsid w:val="00234F21"/>
    <w:rsid w:val="002350DE"/>
    <w:rsid w:val="0023510F"/>
    <w:rsid w:val="00235159"/>
    <w:rsid w:val="002352F9"/>
    <w:rsid w:val="00235488"/>
    <w:rsid w:val="0023557C"/>
    <w:rsid w:val="002359D8"/>
    <w:rsid w:val="00235D0F"/>
    <w:rsid w:val="00235DE9"/>
    <w:rsid w:val="0023600B"/>
    <w:rsid w:val="002361FB"/>
    <w:rsid w:val="0023625B"/>
    <w:rsid w:val="00236428"/>
    <w:rsid w:val="00236460"/>
    <w:rsid w:val="00236461"/>
    <w:rsid w:val="002364CF"/>
    <w:rsid w:val="002364EE"/>
    <w:rsid w:val="0023662D"/>
    <w:rsid w:val="00236778"/>
    <w:rsid w:val="00236797"/>
    <w:rsid w:val="002367EC"/>
    <w:rsid w:val="00236885"/>
    <w:rsid w:val="00236913"/>
    <w:rsid w:val="00236918"/>
    <w:rsid w:val="002369A4"/>
    <w:rsid w:val="00236B22"/>
    <w:rsid w:val="00236B98"/>
    <w:rsid w:val="00236BFD"/>
    <w:rsid w:val="00236EEC"/>
    <w:rsid w:val="0023707C"/>
    <w:rsid w:val="002371BF"/>
    <w:rsid w:val="002371F6"/>
    <w:rsid w:val="0023720B"/>
    <w:rsid w:val="0023735B"/>
    <w:rsid w:val="00237497"/>
    <w:rsid w:val="00237577"/>
    <w:rsid w:val="002375B2"/>
    <w:rsid w:val="002376F2"/>
    <w:rsid w:val="00237739"/>
    <w:rsid w:val="002377AB"/>
    <w:rsid w:val="002377EE"/>
    <w:rsid w:val="002377F1"/>
    <w:rsid w:val="002378CC"/>
    <w:rsid w:val="00237A8A"/>
    <w:rsid w:val="00237C37"/>
    <w:rsid w:val="00237CCC"/>
    <w:rsid w:val="00237CF9"/>
    <w:rsid w:val="00237D9C"/>
    <w:rsid w:val="00237F21"/>
    <w:rsid w:val="00237FCF"/>
    <w:rsid w:val="00240100"/>
    <w:rsid w:val="002401E3"/>
    <w:rsid w:val="002401E4"/>
    <w:rsid w:val="002402FC"/>
    <w:rsid w:val="0024034F"/>
    <w:rsid w:val="002405E2"/>
    <w:rsid w:val="002407E5"/>
    <w:rsid w:val="002407FD"/>
    <w:rsid w:val="00240A0A"/>
    <w:rsid w:val="00240CED"/>
    <w:rsid w:val="00240D33"/>
    <w:rsid w:val="00240DEE"/>
    <w:rsid w:val="00240E10"/>
    <w:rsid w:val="00240F3C"/>
    <w:rsid w:val="00241191"/>
    <w:rsid w:val="002411D9"/>
    <w:rsid w:val="002411E9"/>
    <w:rsid w:val="00241282"/>
    <w:rsid w:val="002415B7"/>
    <w:rsid w:val="002415C6"/>
    <w:rsid w:val="00241709"/>
    <w:rsid w:val="00241807"/>
    <w:rsid w:val="00241A23"/>
    <w:rsid w:val="00241B36"/>
    <w:rsid w:val="00241C62"/>
    <w:rsid w:val="00241C88"/>
    <w:rsid w:val="00241E55"/>
    <w:rsid w:val="00241E59"/>
    <w:rsid w:val="00241EE7"/>
    <w:rsid w:val="00241F3A"/>
    <w:rsid w:val="00241F64"/>
    <w:rsid w:val="00241FD6"/>
    <w:rsid w:val="00241FD9"/>
    <w:rsid w:val="00242127"/>
    <w:rsid w:val="00242163"/>
    <w:rsid w:val="0024224F"/>
    <w:rsid w:val="0024225D"/>
    <w:rsid w:val="00242403"/>
    <w:rsid w:val="0024292B"/>
    <w:rsid w:val="002429A7"/>
    <w:rsid w:val="00242A18"/>
    <w:rsid w:val="00242A39"/>
    <w:rsid w:val="00242A72"/>
    <w:rsid w:val="00242FD7"/>
    <w:rsid w:val="00243084"/>
    <w:rsid w:val="002430CE"/>
    <w:rsid w:val="00243120"/>
    <w:rsid w:val="00243151"/>
    <w:rsid w:val="00243314"/>
    <w:rsid w:val="002433F7"/>
    <w:rsid w:val="0024365E"/>
    <w:rsid w:val="0024391D"/>
    <w:rsid w:val="002439F7"/>
    <w:rsid w:val="00243B6A"/>
    <w:rsid w:val="00243C3B"/>
    <w:rsid w:val="00243ECC"/>
    <w:rsid w:val="00243F14"/>
    <w:rsid w:val="00244041"/>
    <w:rsid w:val="00244060"/>
    <w:rsid w:val="0024438B"/>
    <w:rsid w:val="00244698"/>
    <w:rsid w:val="002446B6"/>
    <w:rsid w:val="00244714"/>
    <w:rsid w:val="00244753"/>
    <w:rsid w:val="00244AC6"/>
    <w:rsid w:val="00244F4F"/>
    <w:rsid w:val="002450D4"/>
    <w:rsid w:val="002450F6"/>
    <w:rsid w:val="0024510F"/>
    <w:rsid w:val="0024511A"/>
    <w:rsid w:val="00245221"/>
    <w:rsid w:val="002452D1"/>
    <w:rsid w:val="002452EE"/>
    <w:rsid w:val="00245355"/>
    <w:rsid w:val="002453D4"/>
    <w:rsid w:val="002455E4"/>
    <w:rsid w:val="00245A15"/>
    <w:rsid w:val="00245C13"/>
    <w:rsid w:val="00245CE3"/>
    <w:rsid w:val="00245D91"/>
    <w:rsid w:val="00245E33"/>
    <w:rsid w:val="00245EB7"/>
    <w:rsid w:val="0024611C"/>
    <w:rsid w:val="0024611F"/>
    <w:rsid w:val="0024625E"/>
    <w:rsid w:val="002462F8"/>
    <w:rsid w:val="00246607"/>
    <w:rsid w:val="00246734"/>
    <w:rsid w:val="00246768"/>
    <w:rsid w:val="00246870"/>
    <w:rsid w:val="00246871"/>
    <w:rsid w:val="002468FD"/>
    <w:rsid w:val="00246AE7"/>
    <w:rsid w:val="00246D48"/>
    <w:rsid w:val="00246D8E"/>
    <w:rsid w:val="00246F3B"/>
    <w:rsid w:val="00247691"/>
    <w:rsid w:val="002477C7"/>
    <w:rsid w:val="002477D4"/>
    <w:rsid w:val="0024798B"/>
    <w:rsid w:val="00247B52"/>
    <w:rsid w:val="00247C3C"/>
    <w:rsid w:val="00247D76"/>
    <w:rsid w:val="00247E38"/>
    <w:rsid w:val="00247F20"/>
    <w:rsid w:val="002500ED"/>
    <w:rsid w:val="00250184"/>
    <w:rsid w:val="002502CA"/>
    <w:rsid w:val="002503B9"/>
    <w:rsid w:val="00250487"/>
    <w:rsid w:val="00250702"/>
    <w:rsid w:val="00250735"/>
    <w:rsid w:val="00250820"/>
    <w:rsid w:val="002508DA"/>
    <w:rsid w:val="00250934"/>
    <w:rsid w:val="00250D0F"/>
    <w:rsid w:val="00250D30"/>
    <w:rsid w:val="00250EA3"/>
    <w:rsid w:val="00250F7B"/>
    <w:rsid w:val="00251080"/>
    <w:rsid w:val="0025142A"/>
    <w:rsid w:val="002516D4"/>
    <w:rsid w:val="00251741"/>
    <w:rsid w:val="0025187D"/>
    <w:rsid w:val="0025194C"/>
    <w:rsid w:val="00251A70"/>
    <w:rsid w:val="00251AB4"/>
    <w:rsid w:val="00251BB7"/>
    <w:rsid w:val="00251FB7"/>
    <w:rsid w:val="00252052"/>
    <w:rsid w:val="002520A3"/>
    <w:rsid w:val="002521CF"/>
    <w:rsid w:val="00252207"/>
    <w:rsid w:val="00252218"/>
    <w:rsid w:val="0025232F"/>
    <w:rsid w:val="00252476"/>
    <w:rsid w:val="0025272E"/>
    <w:rsid w:val="00252884"/>
    <w:rsid w:val="00252CDE"/>
    <w:rsid w:val="00252D6E"/>
    <w:rsid w:val="00252E59"/>
    <w:rsid w:val="00252E84"/>
    <w:rsid w:val="00252EC6"/>
    <w:rsid w:val="00253061"/>
    <w:rsid w:val="00253379"/>
    <w:rsid w:val="002537F9"/>
    <w:rsid w:val="00253824"/>
    <w:rsid w:val="002539C2"/>
    <w:rsid w:val="002539DA"/>
    <w:rsid w:val="002539E5"/>
    <w:rsid w:val="00253B7B"/>
    <w:rsid w:val="00253B8A"/>
    <w:rsid w:val="00253C06"/>
    <w:rsid w:val="00253C36"/>
    <w:rsid w:val="00253E5A"/>
    <w:rsid w:val="00253FF4"/>
    <w:rsid w:val="0025406B"/>
    <w:rsid w:val="0025416B"/>
    <w:rsid w:val="002542E8"/>
    <w:rsid w:val="0025437B"/>
    <w:rsid w:val="002543B8"/>
    <w:rsid w:val="00254458"/>
    <w:rsid w:val="0025470A"/>
    <w:rsid w:val="002547C2"/>
    <w:rsid w:val="002548F7"/>
    <w:rsid w:val="0025492C"/>
    <w:rsid w:val="00254A75"/>
    <w:rsid w:val="00254B14"/>
    <w:rsid w:val="00254BFC"/>
    <w:rsid w:val="00255427"/>
    <w:rsid w:val="00255694"/>
    <w:rsid w:val="00255970"/>
    <w:rsid w:val="002559FD"/>
    <w:rsid w:val="00255A24"/>
    <w:rsid w:val="00255BDC"/>
    <w:rsid w:val="00255C02"/>
    <w:rsid w:val="00255C52"/>
    <w:rsid w:val="00255CE8"/>
    <w:rsid w:val="00255DD3"/>
    <w:rsid w:val="002560A7"/>
    <w:rsid w:val="00256168"/>
    <w:rsid w:val="0025645D"/>
    <w:rsid w:val="002568A9"/>
    <w:rsid w:val="002568F1"/>
    <w:rsid w:val="00256A56"/>
    <w:rsid w:val="00256C0E"/>
    <w:rsid w:val="00256C1E"/>
    <w:rsid w:val="00257057"/>
    <w:rsid w:val="00257195"/>
    <w:rsid w:val="002571EE"/>
    <w:rsid w:val="0025729F"/>
    <w:rsid w:val="00257340"/>
    <w:rsid w:val="00257364"/>
    <w:rsid w:val="00257487"/>
    <w:rsid w:val="002575FD"/>
    <w:rsid w:val="0025774E"/>
    <w:rsid w:val="0025777A"/>
    <w:rsid w:val="00257868"/>
    <w:rsid w:val="002579BF"/>
    <w:rsid w:val="002579F1"/>
    <w:rsid w:val="00257D86"/>
    <w:rsid w:val="0026004F"/>
    <w:rsid w:val="00260172"/>
    <w:rsid w:val="002601B4"/>
    <w:rsid w:val="00260202"/>
    <w:rsid w:val="00260275"/>
    <w:rsid w:val="002603D6"/>
    <w:rsid w:val="002605F9"/>
    <w:rsid w:val="002607D7"/>
    <w:rsid w:val="002608C3"/>
    <w:rsid w:val="00260A82"/>
    <w:rsid w:val="00260FA8"/>
    <w:rsid w:val="00261038"/>
    <w:rsid w:val="00261115"/>
    <w:rsid w:val="0026111B"/>
    <w:rsid w:val="0026116D"/>
    <w:rsid w:val="002615E9"/>
    <w:rsid w:val="00261600"/>
    <w:rsid w:val="00261A3E"/>
    <w:rsid w:val="00261A99"/>
    <w:rsid w:val="00261B22"/>
    <w:rsid w:val="00261BB9"/>
    <w:rsid w:val="00261C77"/>
    <w:rsid w:val="00261DB6"/>
    <w:rsid w:val="00261E98"/>
    <w:rsid w:val="00261FB3"/>
    <w:rsid w:val="0026205F"/>
    <w:rsid w:val="002620AC"/>
    <w:rsid w:val="00262105"/>
    <w:rsid w:val="002623C4"/>
    <w:rsid w:val="002623DE"/>
    <w:rsid w:val="00262615"/>
    <w:rsid w:val="0026276B"/>
    <w:rsid w:val="002627A6"/>
    <w:rsid w:val="002627A9"/>
    <w:rsid w:val="002627F8"/>
    <w:rsid w:val="002628B8"/>
    <w:rsid w:val="002629EA"/>
    <w:rsid w:val="00262B51"/>
    <w:rsid w:val="00262BC7"/>
    <w:rsid w:val="00263165"/>
    <w:rsid w:val="0026344D"/>
    <w:rsid w:val="002635E2"/>
    <w:rsid w:val="0026381F"/>
    <w:rsid w:val="00263AB4"/>
    <w:rsid w:val="00263B74"/>
    <w:rsid w:val="00263CF9"/>
    <w:rsid w:val="00263E9A"/>
    <w:rsid w:val="00263FA2"/>
    <w:rsid w:val="002640FB"/>
    <w:rsid w:val="0026421D"/>
    <w:rsid w:val="00264387"/>
    <w:rsid w:val="00264493"/>
    <w:rsid w:val="002645B7"/>
    <w:rsid w:val="0026462D"/>
    <w:rsid w:val="0026469A"/>
    <w:rsid w:val="00264806"/>
    <w:rsid w:val="00264A81"/>
    <w:rsid w:val="00264AC4"/>
    <w:rsid w:val="00264C9A"/>
    <w:rsid w:val="00264F58"/>
    <w:rsid w:val="00265031"/>
    <w:rsid w:val="00265208"/>
    <w:rsid w:val="00265223"/>
    <w:rsid w:val="002652E7"/>
    <w:rsid w:val="002653F8"/>
    <w:rsid w:val="00265564"/>
    <w:rsid w:val="002655DE"/>
    <w:rsid w:val="00265767"/>
    <w:rsid w:val="00265A37"/>
    <w:rsid w:val="00265C8B"/>
    <w:rsid w:val="00265DED"/>
    <w:rsid w:val="002660C9"/>
    <w:rsid w:val="002661E7"/>
    <w:rsid w:val="0026638E"/>
    <w:rsid w:val="0026694D"/>
    <w:rsid w:val="00266B6D"/>
    <w:rsid w:val="00266C72"/>
    <w:rsid w:val="00266D91"/>
    <w:rsid w:val="00266E4E"/>
    <w:rsid w:val="00266FA9"/>
    <w:rsid w:val="00267000"/>
    <w:rsid w:val="00267126"/>
    <w:rsid w:val="00267191"/>
    <w:rsid w:val="0026719D"/>
    <w:rsid w:val="00267246"/>
    <w:rsid w:val="00267299"/>
    <w:rsid w:val="00267396"/>
    <w:rsid w:val="00267527"/>
    <w:rsid w:val="0026752B"/>
    <w:rsid w:val="00267756"/>
    <w:rsid w:val="002677DD"/>
    <w:rsid w:val="002677F3"/>
    <w:rsid w:val="00267AE7"/>
    <w:rsid w:val="00267D38"/>
    <w:rsid w:val="00267D4E"/>
    <w:rsid w:val="00267FE3"/>
    <w:rsid w:val="00267FF2"/>
    <w:rsid w:val="00270123"/>
    <w:rsid w:val="0027014A"/>
    <w:rsid w:val="0027029C"/>
    <w:rsid w:val="00270380"/>
    <w:rsid w:val="00270494"/>
    <w:rsid w:val="002704C9"/>
    <w:rsid w:val="00270513"/>
    <w:rsid w:val="00270789"/>
    <w:rsid w:val="00270954"/>
    <w:rsid w:val="0027098C"/>
    <w:rsid w:val="00270A05"/>
    <w:rsid w:val="00270C53"/>
    <w:rsid w:val="00270D45"/>
    <w:rsid w:val="00270DE8"/>
    <w:rsid w:val="00270E04"/>
    <w:rsid w:val="00270EA0"/>
    <w:rsid w:val="00270F09"/>
    <w:rsid w:val="00270F8F"/>
    <w:rsid w:val="0027123A"/>
    <w:rsid w:val="00271369"/>
    <w:rsid w:val="002713A9"/>
    <w:rsid w:val="00271441"/>
    <w:rsid w:val="0027150E"/>
    <w:rsid w:val="00271558"/>
    <w:rsid w:val="002718EA"/>
    <w:rsid w:val="00271A03"/>
    <w:rsid w:val="00271A5D"/>
    <w:rsid w:val="00271AD8"/>
    <w:rsid w:val="00271E37"/>
    <w:rsid w:val="00271ED3"/>
    <w:rsid w:val="00271EED"/>
    <w:rsid w:val="00271F59"/>
    <w:rsid w:val="0027206F"/>
    <w:rsid w:val="0027223F"/>
    <w:rsid w:val="002722AF"/>
    <w:rsid w:val="002722B9"/>
    <w:rsid w:val="002722C4"/>
    <w:rsid w:val="002722CA"/>
    <w:rsid w:val="00272531"/>
    <w:rsid w:val="002725D0"/>
    <w:rsid w:val="00272815"/>
    <w:rsid w:val="0027287A"/>
    <w:rsid w:val="0027291F"/>
    <w:rsid w:val="00272934"/>
    <w:rsid w:val="00272AE2"/>
    <w:rsid w:val="00272B8F"/>
    <w:rsid w:val="00272C2C"/>
    <w:rsid w:val="00272C68"/>
    <w:rsid w:val="00272CDA"/>
    <w:rsid w:val="00272CF5"/>
    <w:rsid w:val="00273050"/>
    <w:rsid w:val="00273065"/>
    <w:rsid w:val="002730DE"/>
    <w:rsid w:val="002731A6"/>
    <w:rsid w:val="002731BA"/>
    <w:rsid w:val="002732C4"/>
    <w:rsid w:val="002735B0"/>
    <w:rsid w:val="002735F5"/>
    <w:rsid w:val="0027389C"/>
    <w:rsid w:val="00273B04"/>
    <w:rsid w:val="00273BD1"/>
    <w:rsid w:val="00273CF0"/>
    <w:rsid w:val="00273DDD"/>
    <w:rsid w:val="00274003"/>
    <w:rsid w:val="002740B8"/>
    <w:rsid w:val="00274123"/>
    <w:rsid w:val="0027416A"/>
    <w:rsid w:val="002742AE"/>
    <w:rsid w:val="00274318"/>
    <w:rsid w:val="00274634"/>
    <w:rsid w:val="00274692"/>
    <w:rsid w:val="002746EB"/>
    <w:rsid w:val="00274AB8"/>
    <w:rsid w:val="00274AD4"/>
    <w:rsid w:val="00274AE7"/>
    <w:rsid w:val="00274B2E"/>
    <w:rsid w:val="00274BEF"/>
    <w:rsid w:val="00274D5D"/>
    <w:rsid w:val="00274EB5"/>
    <w:rsid w:val="002750E9"/>
    <w:rsid w:val="00275106"/>
    <w:rsid w:val="0027518F"/>
    <w:rsid w:val="002752F7"/>
    <w:rsid w:val="00275600"/>
    <w:rsid w:val="00275651"/>
    <w:rsid w:val="0027577C"/>
    <w:rsid w:val="00275807"/>
    <w:rsid w:val="00275951"/>
    <w:rsid w:val="00275A90"/>
    <w:rsid w:val="00275B91"/>
    <w:rsid w:val="00275C11"/>
    <w:rsid w:val="00275DAC"/>
    <w:rsid w:val="00275DC8"/>
    <w:rsid w:val="0027600D"/>
    <w:rsid w:val="00276012"/>
    <w:rsid w:val="002760B3"/>
    <w:rsid w:val="0027627C"/>
    <w:rsid w:val="002762D4"/>
    <w:rsid w:val="00276661"/>
    <w:rsid w:val="002768D2"/>
    <w:rsid w:val="00276AAA"/>
    <w:rsid w:val="00276B16"/>
    <w:rsid w:val="00276BC9"/>
    <w:rsid w:val="00276D3C"/>
    <w:rsid w:val="00276D6F"/>
    <w:rsid w:val="00276E14"/>
    <w:rsid w:val="00276E72"/>
    <w:rsid w:val="00277132"/>
    <w:rsid w:val="002771CA"/>
    <w:rsid w:val="0027721D"/>
    <w:rsid w:val="0027733C"/>
    <w:rsid w:val="002774E2"/>
    <w:rsid w:val="002775FA"/>
    <w:rsid w:val="00277788"/>
    <w:rsid w:val="002778E3"/>
    <w:rsid w:val="00277A97"/>
    <w:rsid w:val="00277B71"/>
    <w:rsid w:val="00277BE3"/>
    <w:rsid w:val="00277DE6"/>
    <w:rsid w:val="00277E58"/>
    <w:rsid w:val="00280121"/>
    <w:rsid w:val="00280276"/>
    <w:rsid w:val="002803D1"/>
    <w:rsid w:val="00280631"/>
    <w:rsid w:val="0028080F"/>
    <w:rsid w:val="00280835"/>
    <w:rsid w:val="0028085E"/>
    <w:rsid w:val="002808E2"/>
    <w:rsid w:val="00280ACF"/>
    <w:rsid w:val="00280BD7"/>
    <w:rsid w:val="00280C16"/>
    <w:rsid w:val="00280D49"/>
    <w:rsid w:val="00280D72"/>
    <w:rsid w:val="00280E37"/>
    <w:rsid w:val="00280E5B"/>
    <w:rsid w:val="00281037"/>
    <w:rsid w:val="00281067"/>
    <w:rsid w:val="002810D5"/>
    <w:rsid w:val="0028129A"/>
    <w:rsid w:val="002815FB"/>
    <w:rsid w:val="002817E8"/>
    <w:rsid w:val="00281AAD"/>
    <w:rsid w:val="00281C1A"/>
    <w:rsid w:val="00281CEA"/>
    <w:rsid w:val="00281E7E"/>
    <w:rsid w:val="00281FC9"/>
    <w:rsid w:val="00282005"/>
    <w:rsid w:val="00282012"/>
    <w:rsid w:val="00282217"/>
    <w:rsid w:val="00282248"/>
    <w:rsid w:val="00282294"/>
    <w:rsid w:val="002826BB"/>
    <w:rsid w:val="002827E3"/>
    <w:rsid w:val="002829FC"/>
    <w:rsid w:val="00282B32"/>
    <w:rsid w:val="00282BD4"/>
    <w:rsid w:val="00282BEB"/>
    <w:rsid w:val="00282C34"/>
    <w:rsid w:val="00282DF4"/>
    <w:rsid w:val="0028309D"/>
    <w:rsid w:val="00283203"/>
    <w:rsid w:val="0028326B"/>
    <w:rsid w:val="002833B9"/>
    <w:rsid w:val="00283452"/>
    <w:rsid w:val="002836C5"/>
    <w:rsid w:val="0028383A"/>
    <w:rsid w:val="00283905"/>
    <w:rsid w:val="002839A4"/>
    <w:rsid w:val="00283ACA"/>
    <w:rsid w:val="00283D21"/>
    <w:rsid w:val="00283D90"/>
    <w:rsid w:val="002840F4"/>
    <w:rsid w:val="00284193"/>
    <w:rsid w:val="0028424B"/>
    <w:rsid w:val="0028433E"/>
    <w:rsid w:val="002844FA"/>
    <w:rsid w:val="00284531"/>
    <w:rsid w:val="00284551"/>
    <w:rsid w:val="00284CBA"/>
    <w:rsid w:val="00284CD4"/>
    <w:rsid w:val="00284F5B"/>
    <w:rsid w:val="0028504B"/>
    <w:rsid w:val="00285068"/>
    <w:rsid w:val="00285173"/>
    <w:rsid w:val="00285365"/>
    <w:rsid w:val="002853C5"/>
    <w:rsid w:val="00285490"/>
    <w:rsid w:val="00285A01"/>
    <w:rsid w:val="00285ABF"/>
    <w:rsid w:val="00285B0F"/>
    <w:rsid w:val="00285BAE"/>
    <w:rsid w:val="00285BC3"/>
    <w:rsid w:val="00285D15"/>
    <w:rsid w:val="00285F4E"/>
    <w:rsid w:val="00285F67"/>
    <w:rsid w:val="0028617C"/>
    <w:rsid w:val="002865CE"/>
    <w:rsid w:val="0028689A"/>
    <w:rsid w:val="002869DC"/>
    <w:rsid w:val="00286AB8"/>
    <w:rsid w:val="00286CE8"/>
    <w:rsid w:val="00286EED"/>
    <w:rsid w:val="00287004"/>
    <w:rsid w:val="00287034"/>
    <w:rsid w:val="002871BD"/>
    <w:rsid w:val="0028721B"/>
    <w:rsid w:val="0028726E"/>
    <w:rsid w:val="00287300"/>
    <w:rsid w:val="0028745B"/>
    <w:rsid w:val="002874FE"/>
    <w:rsid w:val="002877D4"/>
    <w:rsid w:val="00287A98"/>
    <w:rsid w:val="00287B56"/>
    <w:rsid w:val="00287CB6"/>
    <w:rsid w:val="00287D59"/>
    <w:rsid w:val="00287F39"/>
    <w:rsid w:val="00290117"/>
    <w:rsid w:val="00290161"/>
    <w:rsid w:val="00290314"/>
    <w:rsid w:val="00290473"/>
    <w:rsid w:val="002904DD"/>
    <w:rsid w:val="00290534"/>
    <w:rsid w:val="002905B0"/>
    <w:rsid w:val="002907F5"/>
    <w:rsid w:val="00290948"/>
    <w:rsid w:val="00290A77"/>
    <w:rsid w:val="00290CAA"/>
    <w:rsid w:val="00290EBD"/>
    <w:rsid w:val="00291164"/>
    <w:rsid w:val="002911DE"/>
    <w:rsid w:val="002912E1"/>
    <w:rsid w:val="002913E7"/>
    <w:rsid w:val="00291402"/>
    <w:rsid w:val="0029167F"/>
    <w:rsid w:val="00291686"/>
    <w:rsid w:val="00291770"/>
    <w:rsid w:val="00291928"/>
    <w:rsid w:val="00291999"/>
    <w:rsid w:val="002919C7"/>
    <w:rsid w:val="00291A68"/>
    <w:rsid w:val="00291E80"/>
    <w:rsid w:val="00291F81"/>
    <w:rsid w:val="002921BA"/>
    <w:rsid w:val="002923CA"/>
    <w:rsid w:val="00292461"/>
    <w:rsid w:val="002924A1"/>
    <w:rsid w:val="002924EC"/>
    <w:rsid w:val="00292583"/>
    <w:rsid w:val="002925EA"/>
    <w:rsid w:val="00292644"/>
    <w:rsid w:val="002926AE"/>
    <w:rsid w:val="002927EE"/>
    <w:rsid w:val="002929FF"/>
    <w:rsid w:val="00292C59"/>
    <w:rsid w:val="00292CA2"/>
    <w:rsid w:val="00292EB9"/>
    <w:rsid w:val="00292EBF"/>
    <w:rsid w:val="0029350F"/>
    <w:rsid w:val="0029365A"/>
    <w:rsid w:val="002937D0"/>
    <w:rsid w:val="0029381B"/>
    <w:rsid w:val="00293862"/>
    <w:rsid w:val="002938D2"/>
    <w:rsid w:val="00293956"/>
    <w:rsid w:val="00293B52"/>
    <w:rsid w:val="00293B95"/>
    <w:rsid w:val="00293C67"/>
    <w:rsid w:val="00293EC0"/>
    <w:rsid w:val="0029402F"/>
    <w:rsid w:val="00294153"/>
    <w:rsid w:val="00294292"/>
    <w:rsid w:val="00294662"/>
    <w:rsid w:val="00294730"/>
    <w:rsid w:val="0029483A"/>
    <w:rsid w:val="00294DCC"/>
    <w:rsid w:val="00294EFD"/>
    <w:rsid w:val="00295063"/>
    <w:rsid w:val="0029512E"/>
    <w:rsid w:val="0029520D"/>
    <w:rsid w:val="002954B6"/>
    <w:rsid w:val="002954FC"/>
    <w:rsid w:val="00295548"/>
    <w:rsid w:val="002955E2"/>
    <w:rsid w:val="002956C1"/>
    <w:rsid w:val="0029572F"/>
    <w:rsid w:val="002958B2"/>
    <w:rsid w:val="00295918"/>
    <w:rsid w:val="002959CE"/>
    <w:rsid w:val="00295B37"/>
    <w:rsid w:val="00295CEC"/>
    <w:rsid w:val="00295D44"/>
    <w:rsid w:val="00295D72"/>
    <w:rsid w:val="00295D7C"/>
    <w:rsid w:val="002960AB"/>
    <w:rsid w:val="00296487"/>
    <w:rsid w:val="002966C1"/>
    <w:rsid w:val="002967CA"/>
    <w:rsid w:val="0029684F"/>
    <w:rsid w:val="002968AF"/>
    <w:rsid w:val="00296904"/>
    <w:rsid w:val="002969C0"/>
    <w:rsid w:val="002969F9"/>
    <w:rsid w:val="00296B43"/>
    <w:rsid w:val="00296CFE"/>
    <w:rsid w:val="00296E4D"/>
    <w:rsid w:val="00296EA9"/>
    <w:rsid w:val="00296FE7"/>
    <w:rsid w:val="00297188"/>
    <w:rsid w:val="00297376"/>
    <w:rsid w:val="00297512"/>
    <w:rsid w:val="00297580"/>
    <w:rsid w:val="002978AC"/>
    <w:rsid w:val="002979D2"/>
    <w:rsid w:val="00297BA4"/>
    <w:rsid w:val="00297D6F"/>
    <w:rsid w:val="00297DA0"/>
    <w:rsid w:val="00297F00"/>
    <w:rsid w:val="00297F9C"/>
    <w:rsid w:val="002A016A"/>
    <w:rsid w:val="002A021F"/>
    <w:rsid w:val="002A026A"/>
    <w:rsid w:val="002A041F"/>
    <w:rsid w:val="002A04AB"/>
    <w:rsid w:val="002A069F"/>
    <w:rsid w:val="002A0886"/>
    <w:rsid w:val="002A0A25"/>
    <w:rsid w:val="002A0ACF"/>
    <w:rsid w:val="002A0DBA"/>
    <w:rsid w:val="002A0E13"/>
    <w:rsid w:val="002A0F02"/>
    <w:rsid w:val="002A0F09"/>
    <w:rsid w:val="002A0FA4"/>
    <w:rsid w:val="002A10CA"/>
    <w:rsid w:val="002A114B"/>
    <w:rsid w:val="002A1189"/>
    <w:rsid w:val="002A11F4"/>
    <w:rsid w:val="002A120F"/>
    <w:rsid w:val="002A1281"/>
    <w:rsid w:val="002A1498"/>
    <w:rsid w:val="002A163C"/>
    <w:rsid w:val="002A17EC"/>
    <w:rsid w:val="002A18F9"/>
    <w:rsid w:val="002A199E"/>
    <w:rsid w:val="002A1B0F"/>
    <w:rsid w:val="002A1B36"/>
    <w:rsid w:val="002A1EBF"/>
    <w:rsid w:val="002A2058"/>
    <w:rsid w:val="002A2093"/>
    <w:rsid w:val="002A216E"/>
    <w:rsid w:val="002A249B"/>
    <w:rsid w:val="002A254F"/>
    <w:rsid w:val="002A2754"/>
    <w:rsid w:val="002A2A69"/>
    <w:rsid w:val="002A3063"/>
    <w:rsid w:val="002A309C"/>
    <w:rsid w:val="002A32B7"/>
    <w:rsid w:val="002A3350"/>
    <w:rsid w:val="002A3365"/>
    <w:rsid w:val="002A340D"/>
    <w:rsid w:val="002A3802"/>
    <w:rsid w:val="002A3C71"/>
    <w:rsid w:val="002A3D7B"/>
    <w:rsid w:val="002A3E59"/>
    <w:rsid w:val="002A4006"/>
    <w:rsid w:val="002A4152"/>
    <w:rsid w:val="002A41AF"/>
    <w:rsid w:val="002A4208"/>
    <w:rsid w:val="002A43BA"/>
    <w:rsid w:val="002A4430"/>
    <w:rsid w:val="002A44DE"/>
    <w:rsid w:val="002A455F"/>
    <w:rsid w:val="002A464E"/>
    <w:rsid w:val="002A4B19"/>
    <w:rsid w:val="002A4BE6"/>
    <w:rsid w:val="002A4CED"/>
    <w:rsid w:val="002A4DC5"/>
    <w:rsid w:val="002A4DE7"/>
    <w:rsid w:val="002A4E28"/>
    <w:rsid w:val="002A4EB9"/>
    <w:rsid w:val="002A4F2E"/>
    <w:rsid w:val="002A5086"/>
    <w:rsid w:val="002A5774"/>
    <w:rsid w:val="002A581A"/>
    <w:rsid w:val="002A58C2"/>
    <w:rsid w:val="002A5ACE"/>
    <w:rsid w:val="002A5C8F"/>
    <w:rsid w:val="002A5CA0"/>
    <w:rsid w:val="002A5D39"/>
    <w:rsid w:val="002A5D72"/>
    <w:rsid w:val="002A5F2D"/>
    <w:rsid w:val="002A6026"/>
    <w:rsid w:val="002A61B3"/>
    <w:rsid w:val="002A6277"/>
    <w:rsid w:val="002A63B7"/>
    <w:rsid w:val="002A6456"/>
    <w:rsid w:val="002A64F9"/>
    <w:rsid w:val="002A6708"/>
    <w:rsid w:val="002A67D5"/>
    <w:rsid w:val="002A68D5"/>
    <w:rsid w:val="002A6D9A"/>
    <w:rsid w:val="002A6EC2"/>
    <w:rsid w:val="002A6F45"/>
    <w:rsid w:val="002A6F85"/>
    <w:rsid w:val="002A7013"/>
    <w:rsid w:val="002A70D0"/>
    <w:rsid w:val="002A739A"/>
    <w:rsid w:val="002A77BE"/>
    <w:rsid w:val="002A78AD"/>
    <w:rsid w:val="002A78AF"/>
    <w:rsid w:val="002A7B3F"/>
    <w:rsid w:val="002A7BC6"/>
    <w:rsid w:val="002A7C6E"/>
    <w:rsid w:val="002A7D16"/>
    <w:rsid w:val="002A7D49"/>
    <w:rsid w:val="002A7E51"/>
    <w:rsid w:val="002A7F84"/>
    <w:rsid w:val="002A7FF8"/>
    <w:rsid w:val="002B048E"/>
    <w:rsid w:val="002B0756"/>
    <w:rsid w:val="002B07A3"/>
    <w:rsid w:val="002B085D"/>
    <w:rsid w:val="002B08A0"/>
    <w:rsid w:val="002B08F9"/>
    <w:rsid w:val="002B0A79"/>
    <w:rsid w:val="002B0B43"/>
    <w:rsid w:val="002B0E14"/>
    <w:rsid w:val="002B0E1A"/>
    <w:rsid w:val="002B1050"/>
    <w:rsid w:val="002B1060"/>
    <w:rsid w:val="002B1133"/>
    <w:rsid w:val="002B122E"/>
    <w:rsid w:val="002B1272"/>
    <w:rsid w:val="002B12FF"/>
    <w:rsid w:val="002B143D"/>
    <w:rsid w:val="002B14E7"/>
    <w:rsid w:val="002B1536"/>
    <w:rsid w:val="002B159D"/>
    <w:rsid w:val="002B15AA"/>
    <w:rsid w:val="002B16DE"/>
    <w:rsid w:val="002B17C9"/>
    <w:rsid w:val="002B1827"/>
    <w:rsid w:val="002B1952"/>
    <w:rsid w:val="002B19D8"/>
    <w:rsid w:val="002B1A89"/>
    <w:rsid w:val="002B1EE1"/>
    <w:rsid w:val="002B1F86"/>
    <w:rsid w:val="002B1F98"/>
    <w:rsid w:val="002B1FB9"/>
    <w:rsid w:val="002B1FFE"/>
    <w:rsid w:val="002B20E4"/>
    <w:rsid w:val="002B21DE"/>
    <w:rsid w:val="002B2202"/>
    <w:rsid w:val="002B2248"/>
    <w:rsid w:val="002B2298"/>
    <w:rsid w:val="002B22CE"/>
    <w:rsid w:val="002B236E"/>
    <w:rsid w:val="002B239B"/>
    <w:rsid w:val="002B2641"/>
    <w:rsid w:val="002B26A6"/>
    <w:rsid w:val="002B26D8"/>
    <w:rsid w:val="002B2843"/>
    <w:rsid w:val="002B2ACE"/>
    <w:rsid w:val="002B2C0B"/>
    <w:rsid w:val="002B2D4C"/>
    <w:rsid w:val="002B2F06"/>
    <w:rsid w:val="002B2F75"/>
    <w:rsid w:val="002B2F81"/>
    <w:rsid w:val="002B2FFE"/>
    <w:rsid w:val="002B307D"/>
    <w:rsid w:val="002B310B"/>
    <w:rsid w:val="002B3168"/>
    <w:rsid w:val="002B3359"/>
    <w:rsid w:val="002B3366"/>
    <w:rsid w:val="002B3371"/>
    <w:rsid w:val="002B348B"/>
    <w:rsid w:val="002B358D"/>
    <w:rsid w:val="002B3636"/>
    <w:rsid w:val="002B3773"/>
    <w:rsid w:val="002B3947"/>
    <w:rsid w:val="002B398D"/>
    <w:rsid w:val="002B3D33"/>
    <w:rsid w:val="002B3D42"/>
    <w:rsid w:val="002B3DD9"/>
    <w:rsid w:val="002B3E80"/>
    <w:rsid w:val="002B3EE5"/>
    <w:rsid w:val="002B4223"/>
    <w:rsid w:val="002B4397"/>
    <w:rsid w:val="002B43F8"/>
    <w:rsid w:val="002B44E5"/>
    <w:rsid w:val="002B4627"/>
    <w:rsid w:val="002B462B"/>
    <w:rsid w:val="002B4665"/>
    <w:rsid w:val="002B47BD"/>
    <w:rsid w:val="002B4870"/>
    <w:rsid w:val="002B4962"/>
    <w:rsid w:val="002B4963"/>
    <w:rsid w:val="002B4D2D"/>
    <w:rsid w:val="002B4EB1"/>
    <w:rsid w:val="002B4F67"/>
    <w:rsid w:val="002B4F6E"/>
    <w:rsid w:val="002B50DA"/>
    <w:rsid w:val="002B5398"/>
    <w:rsid w:val="002B5595"/>
    <w:rsid w:val="002B56D9"/>
    <w:rsid w:val="002B59C7"/>
    <w:rsid w:val="002B5BE5"/>
    <w:rsid w:val="002B5D08"/>
    <w:rsid w:val="002B5D4C"/>
    <w:rsid w:val="002B5D93"/>
    <w:rsid w:val="002B5EB1"/>
    <w:rsid w:val="002B5F22"/>
    <w:rsid w:val="002B5F26"/>
    <w:rsid w:val="002B6070"/>
    <w:rsid w:val="002B6074"/>
    <w:rsid w:val="002B64EE"/>
    <w:rsid w:val="002B6530"/>
    <w:rsid w:val="002B66E5"/>
    <w:rsid w:val="002B6978"/>
    <w:rsid w:val="002B6A8C"/>
    <w:rsid w:val="002B6CA5"/>
    <w:rsid w:val="002B7006"/>
    <w:rsid w:val="002B7046"/>
    <w:rsid w:val="002B7067"/>
    <w:rsid w:val="002B70CD"/>
    <w:rsid w:val="002B7247"/>
    <w:rsid w:val="002B729B"/>
    <w:rsid w:val="002B7508"/>
    <w:rsid w:val="002B7629"/>
    <w:rsid w:val="002B7641"/>
    <w:rsid w:val="002B76B5"/>
    <w:rsid w:val="002B7817"/>
    <w:rsid w:val="002B78B6"/>
    <w:rsid w:val="002B7C5E"/>
    <w:rsid w:val="002B7F59"/>
    <w:rsid w:val="002C0140"/>
    <w:rsid w:val="002C023C"/>
    <w:rsid w:val="002C03C7"/>
    <w:rsid w:val="002C04E4"/>
    <w:rsid w:val="002C0599"/>
    <w:rsid w:val="002C06E6"/>
    <w:rsid w:val="002C092D"/>
    <w:rsid w:val="002C0AAF"/>
    <w:rsid w:val="002C0AD6"/>
    <w:rsid w:val="002C0B6E"/>
    <w:rsid w:val="002C0C00"/>
    <w:rsid w:val="002C0D59"/>
    <w:rsid w:val="002C0D7B"/>
    <w:rsid w:val="002C10D5"/>
    <w:rsid w:val="002C1168"/>
    <w:rsid w:val="002C1276"/>
    <w:rsid w:val="002C1280"/>
    <w:rsid w:val="002C150D"/>
    <w:rsid w:val="002C19A1"/>
    <w:rsid w:val="002C19ED"/>
    <w:rsid w:val="002C1A48"/>
    <w:rsid w:val="002C1BEA"/>
    <w:rsid w:val="002C1C5F"/>
    <w:rsid w:val="002C1DCA"/>
    <w:rsid w:val="002C1E49"/>
    <w:rsid w:val="002C1FCE"/>
    <w:rsid w:val="002C2212"/>
    <w:rsid w:val="002C251D"/>
    <w:rsid w:val="002C2548"/>
    <w:rsid w:val="002C2675"/>
    <w:rsid w:val="002C27DD"/>
    <w:rsid w:val="002C283E"/>
    <w:rsid w:val="002C2881"/>
    <w:rsid w:val="002C297A"/>
    <w:rsid w:val="002C2AF0"/>
    <w:rsid w:val="002C2EB3"/>
    <w:rsid w:val="002C2F26"/>
    <w:rsid w:val="002C2FC0"/>
    <w:rsid w:val="002C30CE"/>
    <w:rsid w:val="002C3190"/>
    <w:rsid w:val="002C334E"/>
    <w:rsid w:val="002C36B6"/>
    <w:rsid w:val="002C3C4F"/>
    <w:rsid w:val="002C3D05"/>
    <w:rsid w:val="002C3FBC"/>
    <w:rsid w:val="002C41C3"/>
    <w:rsid w:val="002C434E"/>
    <w:rsid w:val="002C45DE"/>
    <w:rsid w:val="002C4697"/>
    <w:rsid w:val="002C4B92"/>
    <w:rsid w:val="002C4C66"/>
    <w:rsid w:val="002C4C83"/>
    <w:rsid w:val="002C4D74"/>
    <w:rsid w:val="002C4DAF"/>
    <w:rsid w:val="002C4E1D"/>
    <w:rsid w:val="002C4E2E"/>
    <w:rsid w:val="002C4EC5"/>
    <w:rsid w:val="002C4F8F"/>
    <w:rsid w:val="002C546F"/>
    <w:rsid w:val="002C5524"/>
    <w:rsid w:val="002C552F"/>
    <w:rsid w:val="002C5697"/>
    <w:rsid w:val="002C5908"/>
    <w:rsid w:val="002C5923"/>
    <w:rsid w:val="002C59D2"/>
    <w:rsid w:val="002C5EC1"/>
    <w:rsid w:val="002C5EE3"/>
    <w:rsid w:val="002C5EFD"/>
    <w:rsid w:val="002C6280"/>
    <w:rsid w:val="002C6305"/>
    <w:rsid w:val="002C6412"/>
    <w:rsid w:val="002C64F1"/>
    <w:rsid w:val="002C6648"/>
    <w:rsid w:val="002C681F"/>
    <w:rsid w:val="002C6990"/>
    <w:rsid w:val="002C69EC"/>
    <w:rsid w:val="002C6C49"/>
    <w:rsid w:val="002C6DD9"/>
    <w:rsid w:val="002C6EAD"/>
    <w:rsid w:val="002C6FC5"/>
    <w:rsid w:val="002C7062"/>
    <w:rsid w:val="002C70F0"/>
    <w:rsid w:val="002C7266"/>
    <w:rsid w:val="002C75B6"/>
    <w:rsid w:val="002C7736"/>
    <w:rsid w:val="002C7B01"/>
    <w:rsid w:val="002C7B3F"/>
    <w:rsid w:val="002C7BBB"/>
    <w:rsid w:val="002C7C16"/>
    <w:rsid w:val="002C7D96"/>
    <w:rsid w:val="002C7ED7"/>
    <w:rsid w:val="002C7F13"/>
    <w:rsid w:val="002C7F5C"/>
    <w:rsid w:val="002D0043"/>
    <w:rsid w:val="002D0055"/>
    <w:rsid w:val="002D009E"/>
    <w:rsid w:val="002D0164"/>
    <w:rsid w:val="002D02C9"/>
    <w:rsid w:val="002D06A7"/>
    <w:rsid w:val="002D06F9"/>
    <w:rsid w:val="002D076D"/>
    <w:rsid w:val="002D096D"/>
    <w:rsid w:val="002D0AC6"/>
    <w:rsid w:val="002D0C6B"/>
    <w:rsid w:val="002D0C95"/>
    <w:rsid w:val="002D0D22"/>
    <w:rsid w:val="002D0D40"/>
    <w:rsid w:val="002D106C"/>
    <w:rsid w:val="002D14C9"/>
    <w:rsid w:val="002D14CF"/>
    <w:rsid w:val="002D17BC"/>
    <w:rsid w:val="002D196B"/>
    <w:rsid w:val="002D19C4"/>
    <w:rsid w:val="002D1A38"/>
    <w:rsid w:val="002D1F3D"/>
    <w:rsid w:val="002D201C"/>
    <w:rsid w:val="002D2095"/>
    <w:rsid w:val="002D214F"/>
    <w:rsid w:val="002D2256"/>
    <w:rsid w:val="002D24AC"/>
    <w:rsid w:val="002D26AE"/>
    <w:rsid w:val="002D2717"/>
    <w:rsid w:val="002D2A8B"/>
    <w:rsid w:val="002D2B36"/>
    <w:rsid w:val="002D2B6A"/>
    <w:rsid w:val="002D2CA6"/>
    <w:rsid w:val="002D2DC9"/>
    <w:rsid w:val="002D2DFE"/>
    <w:rsid w:val="002D2E32"/>
    <w:rsid w:val="002D2E53"/>
    <w:rsid w:val="002D305D"/>
    <w:rsid w:val="002D3144"/>
    <w:rsid w:val="002D34C9"/>
    <w:rsid w:val="002D3500"/>
    <w:rsid w:val="002D35E7"/>
    <w:rsid w:val="002D3947"/>
    <w:rsid w:val="002D3987"/>
    <w:rsid w:val="002D3A6C"/>
    <w:rsid w:val="002D3CD5"/>
    <w:rsid w:val="002D3D20"/>
    <w:rsid w:val="002D3E6B"/>
    <w:rsid w:val="002D425F"/>
    <w:rsid w:val="002D4261"/>
    <w:rsid w:val="002D44B5"/>
    <w:rsid w:val="002D47F1"/>
    <w:rsid w:val="002D4814"/>
    <w:rsid w:val="002D4880"/>
    <w:rsid w:val="002D48F0"/>
    <w:rsid w:val="002D4935"/>
    <w:rsid w:val="002D4A3F"/>
    <w:rsid w:val="002D4AE8"/>
    <w:rsid w:val="002D4B33"/>
    <w:rsid w:val="002D4BA5"/>
    <w:rsid w:val="002D4BAC"/>
    <w:rsid w:val="002D4C27"/>
    <w:rsid w:val="002D4C79"/>
    <w:rsid w:val="002D4D47"/>
    <w:rsid w:val="002D4D5A"/>
    <w:rsid w:val="002D4DE0"/>
    <w:rsid w:val="002D4ECA"/>
    <w:rsid w:val="002D5084"/>
    <w:rsid w:val="002D509C"/>
    <w:rsid w:val="002D51AE"/>
    <w:rsid w:val="002D560C"/>
    <w:rsid w:val="002D57C1"/>
    <w:rsid w:val="002D598D"/>
    <w:rsid w:val="002D59CB"/>
    <w:rsid w:val="002D5ABA"/>
    <w:rsid w:val="002D5CB4"/>
    <w:rsid w:val="002D5F22"/>
    <w:rsid w:val="002D5F3A"/>
    <w:rsid w:val="002D5F79"/>
    <w:rsid w:val="002D624E"/>
    <w:rsid w:val="002D64F3"/>
    <w:rsid w:val="002D65F2"/>
    <w:rsid w:val="002D67DF"/>
    <w:rsid w:val="002D6A60"/>
    <w:rsid w:val="002D6F74"/>
    <w:rsid w:val="002D71CA"/>
    <w:rsid w:val="002D7440"/>
    <w:rsid w:val="002D7546"/>
    <w:rsid w:val="002D7576"/>
    <w:rsid w:val="002D75B1"/>
    <w:rsid w:val="002D77F7"/>
    <w:rsid w:val="002D7A9F"/>
    <w:rsid w:val="002D7E0E"/>
    <w:rsid w:val="002D7E54"/>
    <w:rsid w:val="002D7EDB"/>
    <w:rsid w:val="002D7F48"/>
    <w:rsid w:val="002E0124"/>
    <w:rsid w:val="002E01B2"/>
    <w:rsid w:val="002E01FB"/>
    <w:rsid w:val="002E032E"/>
    <w:rsid w:val="002E0432"/>
    <w:rsid w:val="002E0481"/>
    <w:rsid w:val="002E04C6"/>
    <w:rsid w:val="002E0690"/>
    <w:rsid w:val="002E07ED"/>
    <w:rsid w:val="002E099F"/>
    <w:rsid w:val="002E0A8D"/>
    <w:rsid w:val="002E0E02"/>
    <w:rsid w:val="002E0E47"/>
    <w:rsid w:val="002E0F18"/>
    <w:rsid w:val="002E10AF"/>
    <w:rsid w:val="002E10CB"/>
    <w:rsid w:val="002E145F"/>
    <w:rsid w:val="002E14E7"/>
    <w:rsid w:val="002E15CB"/>
    <w:rsid w:val="002E15EE"/>
    <w:rsid w:val="002E17BE"/>
    <w:rsid w:val="002E188C"/>
    <w:rsid w:val="002E1890"/>
    <w:rsid w:val="002E18C3"/>
    <w:rsid w:val="002E1A63"/>
    <w:rsid w:val="002E1B7B"/>
    <w:rsid w:val="002E1C07"/>
    <w:rsid w:val="002E1F58"/>
    <w:rsid w:val="002E24DB"/>
    <w:rsid w:val="002E25FF"/>
    <w:rsid w:val="002E2671"/>
    <w:rsid w:val="002E2782"/>
    <w:rsid w:val="002E295C"/>
    <w:rsid w:val="002E2A49"/>
    <w:rsid w:val="002E2DEC"/>
    <w:rsid w:val="002E2E79"/>
    <w:rsid w:val="002E32C2"/>
    <w:rsid w:val="002E3411"/>
    <w:rsid w:val="002E368B"/>
    <w:rsid w:val="002E37D2"/>
    <w:rsid w:val="002E3A30"/>
    <w:rsid w:val="002E3AA8"/>
    <w:rsid w:val="002E3D73"/>
    <w:rsid w:val="002E3E45"/>
    <w:rsid w:val="002E3F15"/>
    <w:rsid w:val="002E4769"/>
    <w:rsid w:val="002E47BC"/>
    <w:rsid w:val="002E4856"/>
    <w:rsid w:val="002E48DF"/>
    <w:rsid w:val="002E4B1F"/>
    <w:rsid w:val="002E4BD4"/>
    <w:rsid w:val="002E4C7E"/>
    <w:rsid w:val="002E4D0B"/>
    <w:rsid w:val="002E4DEA"/>
    <w:rsid w:val="002E4E5C"/>
    <w:rsid w:val="002E4FCE"/>
    <w:rsid w:val="002E5115"/>
    <w:rsid w:val="002E5208"/>
    <w:rsid w:val="002E5298"/>
    <w:rsid w:val="002E5343"/>
    <w:rsid w:val="002E546D"/>
    <w:rsid w:val="002E55E8"/>
    <w:rsid w:val="002E582C"/>
    <w:rsid w:val="002E5BB2"/>
    <w:rsid w:val="002E5C64"/>
    <w:rsid w:val="002E5CCE"/>
    <w:rsid w:val="002E5D46"/>
    <w:rsid w:val="002E5D9E"/>
    <w:rsid w:val="002E5E26"/>
    <w:rsid w:val="002E5FA1"/>
    <w:rsid w:val="002E6053"/>
    <w:rsid w:val="002E60A4"/>
    <w:rsid w:val="002E65F3"/>
    <w:rsid w:val="002E664D"/>
    <w:rsid w:val="002E676A"/>
    <w:rsid w:val="002E67EF"/>
    <w:rsid w:val="002E6957"/>
    <w:rsid w:val="002E6B7E"/>
    <w:rsid w:val="002E6D0A"/>
    <w:rsid w:val="002E6E6A"/>
    <w:rsid w:val="002E7031"/>
    <w:rsid w:val="002E703C"/>
    <w:rsid w:val="002E705B"/>
    <w:rsid w:val="002E7225"/>
    <w:rsid w:val="002E7349"/>
    <w:rsid w:val="002E7470"/>
    <w:rsid w:val="002E75DD"/>
    <w:rsid w:val="002E76E6"/>
    <w:rsid w:val="002E76FA"/>
    <w:rsid w:val="002E7A16"/>
    <w:rsid w:val="002E7A5E"/>
    <w:rsid w:val="002E7A7B"/>
    <w:rsid w:val="002E7C17"/>
    <w:rsid w:val="002E7C4B"/>
    <w:rsid w:val="002E7CB3"/>
    <w:rsid w:val="002E7E06"/>
    <w:rsid w:val="002F0436"/>
    <w:rsid w:val="002F05E4"/>
    <w:rsid w:val="002F06A8"/>
    <w:rsid w:val="002F06BE"/>
    <w:rsid w:val="002F070F"/>
    <w:rsid w:val="002F079F"/>
    <w:rsid w:val="002F0887"/>
    <w:rsid w:val="002F08BD"/>
    <w:rsid w:val="002F0A07"/>
    <w:rsid w:val="002F0CEE"/>
    <w:rsid w:val="002F0DAA"/>
    <w:rsid w:val="002F0E50"/>
    <w:rsid w:val="002F0E75"/>
    <w:rsid w:val="002F0FB2"/>
    <w:rsid w:val="002F12B5"/>
    <w:rsid w:val="002F12F2"/>
    <w:rsid w:val="002F13FB"/>
    <w:rsid w:val="002F14A9"/>
    <w:rsid w:val="002F15C1"/>
    <w:rsid w:val="002F15F2"/>
    <w:rsid w:val="002F15F9"/>
    <w:rsid w:val="002F16AC"/>
    <w:rsid w:val="002F1883"/>
    <w:rsid w:val="002F1C68"/>
    <w:rsid w:val="002F1C95"/>
    <w:rsid w:val="002F1F76"/>
    <w:rsid w:val="002F21C5"/>
    <w:rsid w:val="002F22B2"/>
    <w:rsid w:val="002F24C6"/>
    <w:rsid w:val="002F2551"/>
    <w:rsid w:val="002F268C"/>
    <w:rsid w:val="002F2B94"/>
    <w:rsid w:val="002F2CD0"/>
    <w:rsid w:val="002F2CE9"/>
    <w:rsid w:val="002F2E9D"/>
    <w:rsid w:val="002F3075"/>
    <w:rsid w:val="002F31C0"/>
    <w:rsid w:val="002F3223"/>
    <w:rsid w:val="002F334D"/>
    <w:rsid w:val="002F3361"/>
    <w:rsid w:val="002F345A"/>
    <w:rsid w:val="002F34C4"/>
    <w:rsid w:val="002F36FF"/>
    <w:rsid w:val="002F372D"/>
    <w:rsid w:val="002F3846"/>
    <w:rsid w:val="002F3B77"/>
    <w:rsid w:val="002F3BEF"/>
    <w:rsid w:val="002F3C24"/>
    <w:rsid w:val="002F4308"/>
    <w:rsid w:val="002F44FF"/>
    <w:rsid w:val="002F4559"/>
    <w:rsid w:val="002F4624"/>
    <w:rsid w:val="002F4704"/>
    <w:rsid w:val="002F47E1"/>
    <w:rsid w:val="002F482E"/>
    <w:rsid w:val="002F4889"/>
    <w:rsid w:val="002F4C8D"/>
    <w:rsid w:val="002F4FCD"/>
    <w:rsid w:val="002F50C8"/>
    <w:rsid w:val="002F5146"/>
    <w:rsid w:val="002F5312"/>
    <w:rsid w:val="002F5464"/>
    <w:rsid w:val="002F559D"/>
    <w:rsid w:val="002F55B1"/>
    <w:rsid w:val="002F57C6"/>
    <w:rsid w:val="002F584D"/>
    <w:rsid w:val="002F58E6"/>
    <w:rsid w:val="002F5953"/>
    <w:rsid w:val="002F595E"/>
    <w:rsid w:val="002F59A8"/>
    <w:rsid w:val="002F5B3C"/>
    <w:rsid w:val="002F5CA1"/>
    <w:rsid w:val="002F641F"/>
    <w:rsid w:val="002F68BB"/>
    <w:rsid w:val="002F6A72"/>
    <w:rsid w:val="002F6AC8"/>
    <w:rsid w:val="002F6C3B"/>
    <w:rsid w:val="002F6C5C"/>
    <w:rsid w:val="002F6C9B"/>
    <w:rsid w:val="002F6FCD"/>
    <w:rsid w:val="002F7095"/>
    <w:rsid w:val="002F7174"/>
    <w:rsid w:val="002F71F5"/>
    <w:rsid w:val="002F74DA"/>
    <w:rsid w:val="002F7580"/>
    <w:rsid w:val="002F7647"/>
    <w:rsid w:val="002F785A"/>
    <w:rsid w:val="002F7896"/>
    <w:rsid w:val="002F7976"/>
    <w:rsid w:val="002F7A04"/>
    <w:rsid w:val="002F7B26"/>
    <w:rsid w:val="002F7E29"/>
    <w:rsid w:val="002F7EF4"/>
    <w:rsid w:val="003002BB"/>
    <w:rsid w:val="00300428"/>
    <w:rsid w:val="00300594"/>
    <w:rsid w:val="003005CC"/>
    <w:rsid w:val="0030083C"/>
    <w:rsid w:val="0030088C"/>
    <w:rsid w:val="00300A67"/>
    <w:rsid w:val="00300B89"/>
    <w:rsid w:val="00300B90"/>
    <w:rsid w:val="00300C0A"/>
    <w:rsid w:val="00300CA3"/>
    <w:rsid w:val="00300DA0"/>
    <w:rsid w:val="00300E69"/>
    <w:rsid w:val="00300F2A"/>
    <w:rsid w:val="00300FF2"/>
    <w:rsid w:val="003010AE"/>
    <w:rsid w:val="0030117A"/>
    <w:rsid w:val="0030134A"/>
    <w:rsid w:val="00301479"/>
    <w:rsid w:val="00301740"/>
    <w:rsid w:val="003018C5"/>
    <w:rsid w:val="003018E9"/>
    <w:rsid w:val="00301955"/>
    <w:rsid w:val="00301B2F"/>
    <w:rsid w:val="00301BC8"/>
    <w:rsid w:val="00301C52"/>
    <w:rsid w:val="00301C55"/>
    <w:rsid w:val="00301F54"/>
    <w:rsid w:val="00302194"/>
    <w:rsid w:val="0030224D"/>
    <w:rsid w:val="00302389"/>
    <w:rsid w:val="00302540"/>
    <w:rsid w:val="0030260D"/>
    <w:rsid w:val="00302767"/>
    <w:rsid w:val="00302770"/>
    <w:rsid w:val="0030278E"/>
    <w:rsid w:val="00302843"/>
    <w:rsid w:val="00302A67"/>
    <w:rsid w:val="00302B1A"/>
    <w:rsid w:val="00302B63"/>
    <w:rsid w:val="00302CEF"/>
    <w:rsid w:val="00302E02"/>
    <w:rsid w:val="00302E2C"/>
    <w:rsid w:val="00302FBD"/>
    <w:rsid w:val="0030302E"/>
    <w:rsid w:val="0030319C"/>
    <w:rsid w:val="003031E8"/>
    <w:rsid w:val="003032C4"/>
    <w:rsid w:val="0030333E"/>
    <w:rsid w:val="003034B3"/>
    <w:rsid w:val="00303755"/>
    <w:rsid w:val="00303843"/>
    <w:rsid w:val="003038D8"/>
    <w:rsid w:val="003038E7"/>
    <w:rsid w:val="0030395F"/>
    <w:rsid w:val="003039E9"/>
    <w:rsid w:val="00303A34"/>
    <w:rsid w:val="00303B36"/>
    <w:rsid w:val="00303D8C"/>
    <w:rsid w:val="00304320"/>
    <w:rsid w:val="003044A4"/>
    <w:rsid w:val="003044EF"/>
    <w:rsid w:val="00304567"/>
    <w:rsid w:val="00304650"/>
    <w:rsid w:val="003046AB"/>
    <w:rsid w:val="0030478A"/>
    <w:rsid w:val="00304845"/>
    <w:rsid w:val="003048AE"/>
    <w:rsid w:val="003048DB"/>
    <w:rsid w:val="0030495A"/>
    <w:rsid w:val="003049E7"/>
    <w:rsid w:val="00304BD1"/>
    <w:rsid w:val="00304C8D"/>
    <w:rsid w:val="00304D87"/>
    <w:rsid w:val="00304F7B"/>
    <w:rsid w:val="00305192"/>
    <w:rsid w:val="003051FB"/>
    <w:rsid w:val="0030522F"/>
    <w:rsid w:val="003052A0"/>
    <w:rsid w:val="00305395"/>
    <w:rsid w:val="00305458"/>
    <w:rsid w:val="00305638"/>
    <w:rsid w:val="003056AC"/>
    <w:rsid w:val="003056F7"/>
    <w:rsid w:val="00305931"/>
    <w:rsid w:val="00305976"/>
    <w:rsid w:val="00305984"/>
    <w:rsid w:val="003059E7"/>
    <w:rsid w:val="00305A29"/>
    <w:rsid w:val="00305B6D"/>
    <w:rsid w:val="00305B8C"/>
    <w:rsid w:val="00305B9A"/>
    <w:rsid w:val="00305BA0"/>
    <w:rsid w:val="00305C58"/>
    <w:rsid w:val="003064D2"/>
    <w:rsid w:val="00306544"/>
    <w:rsid w:val="00306572"/>
    <w:rsid w:val="003065DB"/>
    <w:rsid w:val="003065E7"/>
    <w:rsid w:val="00306662"/>
    <w:rsid w:val="0030672A"/>
    <w:rsid w:val="00306988"/>
    <w:rsid w:val="003069E2"/>
    <w:rsid w:val="00306B3C"/>
    <w:rsid w:val="00306CA5"/>
    <w:rsid w:val="00306D09"/>
    <w:rsid w:val="00306E42"/>
    <w:rsid w:val="00306E88"/>
    <w:rsid w:val="00306F9C"/>
    <w:rsid w:val="003070FC"/>
    <w:rsid w:val="0030723B"/>
    <w:rsid w:val="00307701"/>
    <w:rsid w:val="00307854"/>
    <w:rsid w:val="00307A8F"/>
    <w:rsid w:val="00307B42"/>
    <w:rsid w:val="00307BF9"/>
    <w:rsid w:val="00307CA4"/>
    <w:rsid w:val="00307D45"/>
    <w:rsid w:val="00307DE4"/>
    <w:rsid w:val="00307F05"/>
    <w:rsid w:val="00310025"/>
    <w:rsid w:val="003103D9"/>
    <w:rsid w:val="0031046A"/>
    <w:rsid w:val="003104C1"/>
    <w:rsid w:val="003104D8"/>
    <w:rsid w:val="00310604"/>
    <w:rsid w:val="00310AF3"/>
    <w:rsid w:val="00310B57"/>
    <w:rsid w:val="00310CB2"/>
    <w:rsid w:val="00310DE9"/>
    <w:rsid w:val="00310FA8"/>
    <w:rsid w:val="0031110D"/>
    <w:rsid w:val="003111C2"/>
    <w:rsid w:val="003111C4"/>
    <w:rsid w:val="00311299"/>
    <w:rsid w:val="003113BD"/>
    <w:rsid w:val="00311557"/>
    <w:rsid w:val="0031170C"/>
    <w:rsid w:val="0031171E"/>
    <w:rsid w:val="00311C73"/>
    <w:rsid w:val="00311CF1"/>
    <w:rsid w:val="00311D67"/>
    <w:rsid w:val="00311E55"/>
    <w:rsid w:val="00311EC7"/>
    <w:rsid w:val="00311EF1"/>
    <w:rsid w:val="00311FC6"/>
    <w:rsid w:val="00312058"/>
    <w:rsid w:val="0031220C"/>
    <w:rsid w:val="003123C5"/>
    <w:rsid w:val="00312551"/>
    <w:rsid w:val="003127AE"/>
    <w:rsid w:val="00312869"/>
    <w:rsid w:val="003128E9"/>
    <w:rsid w:val="0031291D"/>
    <w:rsid w:val="00312AEA"/>
    <w:rsid w:val="00312AED"/>
    <w:rsid w:val="00312C9B"/>
    <w:rsid w:val="0031327F"/>
    <w:rsid w:val="00313291"/>
    <w:rsid w:val="0031334D"/>
    <w:rsid w:val="0031367C"/>
    <w:rsid w:val="003138C3"/>
    <w:rsid w:val="003139DD"/>
    <w:rsid w:val="00313F0B"/>
    <w:rsid w:val="00314174"/>
    <w:rsid w:val="0031442E"/>
    <w:rsid w:val="0031460C"/>
    <w:rsid w:val="003146BD"/>
    <w:rsid w:val="00314911"/>
    <w:rsid w:val="00314AAF"/>
    <w:rsid w:val="00314AEC"/>
    <w:rsid w:val="00314B3C"/>
    <w:rsid w:val="00314D7B"/>
    <w:rsid w:val="00314DF1"/>
    <w:rsid w:val="00314E5B"/>
    <w:rsid w:val="00314FE1"/>
    <w:rsid w:val="003150AF"/>
    <w:rsid w:val="00315158"/>
    <w:rsid w:val="00315E74"/>
    <w:rsid w:val="00316264"/>
    <w:rsid w:val="003163D1"/>
    <w:rsid w:val="003167AA"/>
    <w:rsid w:val="003167D3"/>
    <w:rsid w:val="0031680F"/>
    <w:rsid w:val="003169EA"/>
    <w:rsid w:val="00316A46"/>
    <w:rsid w:val="00316A63"/>
    <w:rsid w:val="00316B4B"/>
    <w:rsid w:val="00316D2A"/>
    <w:rsid w:val="00316D7D"/>
    <w:rsid w:val="00316DA2"/>
    <w:rsid w:val="00316EC3"/>
    <w:rsid w:val="003170BD"/>
    <w:rsid w:val="0031714F"/>
    <w:rsid w:val="00317204"/>
    <w:rsid w:val="003172A0"/>
    <w:rsid w:val="003172E6"/>
    <w:rsid w:val="003173DF"/>
    <w:rsid w:val="00317430"/>
    <w:rsid w:val="00317469"/>
    <w:rsid w:val="0031768F"/>
    <w:rsid w:val="003176A2"/>
    <w:rsid w:val="00317AF5"/>
    <w:rsid w:val="00317C8F"/>
    <w:rsid w:val="00317E70"/>
    <w:rsid w:val="00317F14"/>
    <w:rsid w:val="00317F22"/>
    <w:rsid w:val="00317F42"/>
    <w:rsid w:val="00317F52"/>
    <w:rsid w:val="00317F5C"/>
    <w:rsid w:val="00317FC1"/>
    <w:rsid w:val="00320065"/>
    <w:rsid w:val="003200DB"/>
    <w:rsid w:val="003200F2"/>
    <w:rsid w:val="003203AB"/>
    <w:rsid w:val="003203AF"/>
    <w:rsid w:val="00320594"/>
    <w:rsid w:val="0032059E"/>
    <w:rsid w:val="003208F1"/>
    <w:rsid w:val="0032092F"/>
    <w:rsid w:val="00320955"/>
    <w:rsid w:val="00320959"/>
    <w:rsid w:val="00320962"/>
    <w:rsid w:val="00320B42"/>
    <w:rsid w:val="00320E20"/>
    <w:rsid w:val="00320EB4"/>
    <w:rsid w:val="00321050"/>
    <w:rsid w:val="0032139B"/>
    <w:rsid w:val="00321481"/>
    <w:rsid w:val="003214D7"/>
    <w:rsid w:val="00321777"/>
    <w:rsid w:val="00321E9D"/>
    <w:rsid w:val="003220B9"/>
    <w:rsid w:val="003222B4"/>
    <w:rsid w:val="003223E5"/>
    <w:rsid w:val="003224D9"/>
    <w:rsid w:val="00322674"/>
    <w:rsid w:val="003228A8"/>
    <w:rsid w:val="003228D7"/>
    <w:rsid w:val="00322923"/>
    <w:rsid w:val="003229C0"/>
    <w:rsid w:val="003229FE"/>
    <w:rsid w:val="00322D34"/>
    <w:rsid w:val="00322D71"/>
    <w:rsid w:val="00322E31"/>
    <w:rsid w:val="0032328B"/>
    <w:rsid w:val="00323298"/>
    <w:rsid w:val="0032333B"/>
    <w:rsid w:val="003234D1"/>
    <w:rsid w:val="0032369D"/>
    <w:rsid w:val="003237D0"/>
    <w:rsid w:val="003239E5"/>
    <w:rsid w:val="00323B02"/>
    <w:rsid w:val="00323C06"/>
    <w:rsid w:val="00323C0D"/>
    <w:rsid w:val="00323D85"/>
    <w:rsid w:val="00323E9B"/>
    <w:rsid w:val="00323EFB"/>
    <w:rsid w:val="00323F15"/>
    <w:rsid w:val="00323FDB"/>
    <w:rsid w:val="003243CB"/>
    <w:rsid w:val="0032449E"/>
    <w:rsid w:val="00324553"/>
    <w:rsid w:val="00324596"/>
    <w:rsid w:val="003245D8"/>
    <w:rsid w:val="0032476A"/>
    <w:rsid w:val="0032482B"/>
    <w:rsid w:val="00324899"/>
    <w:rsid w:val="00324932"/>
    <w:rsid w:val="003249CB"/>
    <w:rsid w:val="00324A10"/>
    <w:rsid w:val="00324B22"/>
    <w:rsid w:val="00324C31"/>
    <w:rsid w:val="00324C35"/>
    <w:rsid w:val="00324E87"/>
    <w:rsid w:val="00325018"/>
    <w:rsid w:val="003250ED"/>
    <w:rsid w:val="00325131"/>
    <w:rsid w:val="003251D1"/>
    <w:rsid w:val="0032521F"/>
    <w:rsid w:val="00325239"/>
    <w:rsid w:val="003252F9"/>
    <w:rsid w:val="003253D4"/>
    <w:rsid w:val="00325495"/>
    <w:rsid w:val="003255D0"/>
    <w:rsid w:val="003257B2"/>
    <w:rsid w:val="0032583F"/>
    <w:rsid w:val="0032593B"/>
    <w:rsid w:val="00325E5C"/>
    <w:rsid w:val="00325F55"/>
    <w:rsid w:val="003261A8"/>
    <w:rsid w:val="00326367"/>
    <w:rsid w:val="003263E2"/>
    <w:rsid w:val="003265AD"/>
    <w:rsid w:val="00326A12"/>
    <w:rsid w:val="00326B29"/>
    <w:rsid w:val="00326B59"/>
    <w:rsid w:val="00326B6F"/>
    <w:rsid w:val="00326BB8"/>
    <w:rsid w:val="00326C61"/>
    <w:rsid w:val="00326D6A"/>
    <w:rsid w:val="00327038"/>
    <w:rsid w:val="00327052"/>
    <w:rsid w:val="0032714B"/>
    <w:rsid w:val="003273D3"/>
    <w:rsid w:val="00327628"/>
    <w:rsid w:val="00327693"/>
    <w:rsid w:val="0032784D"/>
    <w:rsid w:val="00327CD1"/>
    <w:rsid w:val="00327D83"/>
    <w:rsid w:val="00327DF3"/>
    <w:rsid w:val="00327E5E"/>
    <w:rsid w:val="00327EA6"/>
    <w:rsid w:val="00327ECC"/>
    <w:rsid w:val="00327EEC"/>
    <w:rsid w:val="0033017E"/>
    <w:rsid w:val="003302F4"/>
    <w:rsid w:val="003302FE"/>
    <w:rsid w:val="003303E2"/>
    <w:rsid w:val="00330531"/>
    <w:rsid w:val="0033054C"/>
    <w:rsid w:val="00330566"/>
    <w:rsid w:val="0033065A"/>
    <w:rsid w:val="00330820"/>
    <w:rsid w:val="00330B24"/>
    <w:rsid w:val="00330CEE"/>
    <w:rsid w:val="00330D44"/>
    <w:rsid w:val="00330F92"/>
    <w:rsid w:val="00330FEE"/>
    <w:rsid w:val="0033106D"/>
    <w:rsid w:val="0033133E"/>
    <w:rsid w:val="00331572"/>
    <w:rsid w:val="003316DB"/>
    <w:rsid w:val="003317D5"/>
    <w:rsid w:val="00331B38"/>
    <w:rsid w:val="00331D3F"/>
    <w:rsid w:val="00331EC5"/>
    <w:rsid w:val="00331FE2"/>
    <w:rsid w:val="00332008"/>
    <w:rsid w:val="00332106"/>
    <w:rsid w:val="003323D8"/>
    <w:rsid w:val="00332548"/>
    <w:rsid w:val="003325D4"/>
    <w:rsid w:val="003329C0"/>
    <w:rsid w:val="00332A14"/>
    <w:rsid w:val="00332BCA"/>
    <w:rsid w:val="00333227"/>
    <w:rsid w:val="00333237"/>
    <w:rsid w:val="00333265"/>
    <w:rsid w:val="0033328D"/>
    <w:rsid w:val="003332C3"/>
    <w:rsid w:val="00333572"/>
    <w:rsid w:val="00333753"/>
    <w:rsid w:val="00333999"/>
    <w:rsid w:val="003339EE"/>
    <w:rsid w:val="00333A66"/>
    <w:rsid w:val="00333AA6"/>
    <w:rsid w:val="00333CA5"/>
    <w:rsid w:val="00333D4A"/>
    <w:rsid w:val="00333D87"/>
    <w:rsid w:val="00333EE9"/>
    <w:rsid w:val="0033410A"/>
    <w:rsid w:val="00334587"/>
    <w:rsid w:val="00334606"/>
    <w:rsid w:val="003348A5"/>
    <w:rsid w:val="00334BF1"/>
    <w:rsid w:val="00334DD8"/>
    <w:rsid w:val="00334E8D"/>
    <w:rsid w:val="00334EA9"/>
    <w:rsid w:val="003350A1"/>
    <w:rsid w:val="00335227"/>
    <w:rsid w:val="003352D3"/>
    <w:rsid w:val="00335322"/>
    <w:rsid w:val="003353D8"/>
    <w:rsid w:val="003355A0"/>
    <w:rsid w:val="00335857"/>
    <w:rsid w:val="00335A41"/>
    <w:rsid w:val="00335A55"/>
    <w:rsid w:val="00335B43"/>
    <w:rsid w:val="00335BA6"/>
    <w:rsid w:val="00335C05"/>
    <w:rsid w:val="00335C65"/>
    <w:rsid w:val="00336496"/>
    <w:rsid w:val="00336585"/>
    <w:rsid w:val="00336608"/>
    <w:rsid w:val="00336636"/>
    <w:rsid w:val="00336887"/>
    <w:rsid w:val="003368E0"/>
    <w:rsid w:val="00336AF4"/>
    <w:rsid w:val="00336B0D"/>
    <w:rsid w:val="00336BE7"/>
    <w:rsid w:val="00336CCF"/>
    <w:rsid w:val="003370EC"/>
    <w:rsid w:val="0033710F"/>
    <w:rsid w:val="0033714C"/>
    <w:rsid w:val="003372B0"/>
    <w:rsid w:val="003372DC"/>
    <w:rsid w:val="003372E0"/>
    <w:rsid w:val="0033743F"/>
    <w:rsid w:val="003375D1"/>
    <w:rsid w:val="0033766A"/>
    <w:rsid w:val="00337918"/>
    <w:rsid w:val="00337B01"/>
    <w:rsid w:val="00337B6A"/>
    <w:rsid w:val="00337D7A"/>
    <w:rsid w:val="00337DDF"/>
    <w:rsid w:val="00337DEE"/>
    <w:rsid w:val="00337DFC"/>
    <w:rsid w:val="00337E73"/>
    <w:rsid w:val="00337F61"/>
    <w:rsid w:val="00337FF9"/>
    <w:rsid w:val="003400BF"/>
    <w:rsid w:val="00340114"/>
    <w:rsid w:val="003402D2"/>
    <w:rsid w:val="00340366"/>
    <w:rsid w:val="003406D4"/>
    <w:rsid w:val="003407E3"/>
    <w:rsid w:val="00340A44"/>
    <w:rsid w:val="00340A46"/>
    <w:rsid w:val="00340A9E"/>
    <w:rsid w:val="00340B71"/>
    <w:rsid w:val="00340BA1"/>
    <w:rsid w:val="00340C89"/>
    <w:rsid w:val="00340CDB"/>
    <w:rsid w:val="00340EDA"/>
    <w:rsid w:val="00341204"/>
    <w:rsid w:val="00341424"/>
    <w:rsid w:val="00341898"/>
    <w:rsid w:val="003419FD"/>
    <w:rsid w:val="00341A03"/>
    <w:rsid w:val="00341A8B"/>
    <w:rsid w:val="00341B64"/>
    <w:rsid w:val="00341C1B"/>
    <w:rsid w:val="00341C1E"/>
    <w:rsid w:val="00341CF3"/>
    <w:rsid w:val="00341CFD"/>
    <w:rsid w:val="00341D36"/>
    <w:rsid w:val="00341D3E"/>
    <w:rsid w:val="00341E8B"/>
    <w:rsid w:val="00341EC7"/>
    <w:rsid w:val="00341F5D"/>
    <w:rsid w:val="00342465"/>
    <w:rsid w:val="00342554"/>
    <w:rsid w:val="00342721"/>
    <w:rsid w:val="00342828"/>
    <w:rsid w:val="00342880"/>
    <w:rsid w:val="00342988"/>
    <w:rsid w:val="003429FC"/>
    <w:rsid w:val="00342B2D"/>
    <w:rsid w:val="00342B79"/>
    <w:rsid w:val="00342CB8"/>
    <w:rsid w:val="003430B3"/>
    <w:rsid w:val="003431AC"/>
    <w:rsid w:val="00343298"/>
    <w:rsid w:val="00343313"/>
    <w:rsid w:val="003435EE"/>
    <w:rsid w:val="003437A6"/>
    <w:rsid w:val="00343A3D"/>
    <w:rsid w:val="00343C1C"/>
    <w:rsid w:val="00343EC7"/>
    <w:rsid w:val="00343F40"/>
    <w:rsid w:val="003442AB"/>
    <w:rsid w:val="0034436A"/>
    <w:rsid w:val="003443E3"/>
    <w:rsid w:val="003444B6"/>
    <w:rsid w:val="003444E3"/>
    <w:rsid w:val="003445BC"/>
    <w:rsid w:val="00344648"/>
    <w:rsid w:val="0034472E"/>
    <w:rsid w:val="003447D3"/>
    <w:rsid w:val="0034482C"/>
    <w:rsid w:val="0034483F"/>
    <w:rsid w:val="00344AE9"/>
    <w:rsid w:val="00344C0F"/>
    <w:rsid w:val="00344C56"/>
    <w:rsid w:val="00344D2E"/>
    <w:rsid w:val="00344D54"/>
    <w:rsid w:val="00344D99"/>
    <w:rsid w:val="00344E3F"/>
    <w:rsid w:val="00344FB9"/>
    <w:rsid w:val="003450D5"/>
    <w:rsid w:val="003451CC"/>
    <w:rsid w:val="003453B5"/>
    <w:rsid w:val="00345553"/>
    <w:rsid w:val="00345B38"/>
    <w:rsid w:val="00345C1B"/>
    <w:rsid w:val="00345DFE"/>
    <w:rsid w:val="00346047"/>
    <w:rsid w:val="003460B3"/>
    <w:rsid w:val="003461BC"/>
    <w:rsid w:val="00346548"/>
    <w:rsid w:val="003465E5"/>
    <w:rsid w:val="003469A1"/>
    <w:rsid w:val="00346B09"/>
    <w:rsid w:val="00346E0C"/>
    <w:rsid w:val="00347236"/>
    <w:rsid w:val="00347389"/>
    <w:rsid w:val="003474D9"/>
    <w:rsid w:val="00347567"/>
    <w:rsid w:val="003475B9"/>
    <w:rsid w:val="00347770"/>
    <w:rsid w:val="003479B2"/>
    <w:rsid w:val="00347A17"/>
    <w:rsid w:val="00347E60"/>
    <w:rsid w:val="0035023A"/>
    <w:rsid w:val="0035027F"/>
    <w:rsid w:val="003502E5"/>
    <w:rsid w:val="0035034E"/>
    <w:rsid w:val="00350394"/>
    <w:rsid w:val="003503D2"/>
    <w:rsid w:val="00350424"/>
    <w:rsid w:val="003505D8"/>
    <w:rsid w:val="0035064F"/>
    <w:rsid w:val="00350A2E"/>
    <w:rsid w:val="00350A40"/>
    <w:rsid w:val="00350AF6"/>
    <w:rsid w:val="00350BC7"/>
    <w:rsid w:val="00350C8F"/>
    <w:rsid w:val="00350F2E"/>
    <w:rsid w:val="00350F35"/>
    <w:rsid w:val="00351015"/>
    <w:rsid w:val="00351114"/>
    <w:rsid w:val="00351144"/>
    <w:rsid w:val="003514B7"/>
    <w:rsid w:val="003514F9"/>
    <w:rsid w:val="0035150E"/>
    <w:rsid w:val="00351514"/>
    <w:rsid w:val="00351610"/>
    <w:rsid w:val="003516F0"/>
    <w:rsid w:val="0035178B"/>
    <w:rsid w:val="003519DA"/>
    <w:rsid w:val="00351E14"/>
    <w:rsid w:val="00351F12"/>
    <w:rsid w:val="00351F9D"/>
    <w:rsid w:val="00351FB7"/>
    <w:rsid w:val="0035207B"/>
    <w:rsid w:val="0035225C"/>
    <w:rsid w:val="003523AC"/>
    <w:rsid w:val="00352790"/>
    <w:rsid w:val="0035280B"/>
    <w:rsid w:val="003528FA"/>
    <w:rsid w:val="00352964"/>
    <w:rsid w:val="00352A42"/>
    <w:rsid w:val="00352ACC"/>
    <w:rsid w:val="00352B8B"/>
    <w:rsid w:val="00352CB3"/>
    <w:rsid w:val="00352E86"/>
    <w:rsid w:val="00352EDB"/>
    <w:rsid w:val="00353149"/>
    <w:rsid w:val="003531FE"/>
    <w:rsid w:val="00353203"/>
    <w:rsid w:val="003533CC"/>
    <w:rsid w:val="00353693"/>
    <w:rsid w:val="00353724"/>
    <w:rsid w:val="00353A07"/>
    <w:rsid w:val="00353C53"/>
    <w:rsid w:val="00353D02"/>
    <w:rsid w:val="00353EAF"/>
    <w:rsid w:val="0035402C"/>
    <w:rsid w:val="00354090"/>
    <w:rsid w:val="0035411B"/>
    <w:rsid w:val="00354246"/>
    <w:rsid w:val="00354251"/>
    <w:rsid w:val="00354289"/>
    <w:rsid w:val="00354788"/>
    <w:rsid w:val="0035486E"/>
    <w:rsid w:val="00354A6C"/>
    <w:rsid w:val="00354BB3"/>
    <w:rsid w:val="00354D29"/>
    <w:rsid w:val="00354E69"/>
    <w:rsid w:val="0035536F"/>
    <w:rsid w:val="003555C7"/>
    <w:rsid w:val="003555FF"/>
    <w:rsid w:val="0035594A"/>
    <w:rsid w:val="00355C64"/>
    <w:rsid w:val="00355DBD"/>
    <w:rsid w:val="00355E9E"/>
    <w:rsid w:val="0035638F"/>
    <w:rsid w:val="003564E8"/>
    <w:rsid w:val="003565D2"/>
    <w:rsid w:val="00356734"/>
    <w:rsid w:val="0035678E"/>
    <w:rsid w:val="003567CE"/>
    <w:rsid w:val="00356875"/>
    <w:rsid w:val="00356935"/>
    <w:rsid w:val="00356980"/>
    <w:rsid w:val="00356AFF"/>
    <w:rsid w:val="00356D68"/>
    <w:rsid w:val="00356E75"/>
    <w:rsid w:val="00356EDB"/>
    <w:rsid w:val="003570FB"/>
    <w:rsid w:val="003573A4"/>
    <w:rsid w:val="00357499"/>
    <w:rsid w:val="00357512"/>
    <w:rsid w:val="00357746"/>
    <w:rsid w:val="00357883"/>
    <w:rsid w:val="003578AF"/>
    <w:rsid w:val="00357AE0"/>
    <w:rsid w:val="00357CCB"/>
    <w:rsid w:val="00357E7C"/>
    <w:rsid w:val="0036009B"/>
    <w:rsid w:val="0036010B"/>
    <w:rsid w:val="0036013E"/>
    <w:rsid w:val="00360193"/>
    <w:rsid w:val="00360246"/>
    <w:rsid w:val="00360247"/>
    <w:rsid w:val="003602D7"/>
    <w:rsid w:val="003604CC"/>
    <w:rsid w:val="0036056D"/>
    <w:rsid w:val="00360CA1"/>
    <w:rsid w:val="00360D8D"/>
    <w:rsid w:val="00360E91"/>
    <w:rsid w:val="00360F74"/>
    <w:rsid w:val="00361230"/>
    <w:rsid w:val="003612CD"/>
    <w:rsid w:val="00361433"/>
    <w:rsid w:val="003614EA"/>
    <w:rsid w:val="0036163B"/>
    <w:rsid w:val="003616F4"/>
    <w:rsid w:val="00361787"/>
    <w:rsid w:val="00361821"/>
    <w:rsid w:val="00361B48"/>
    <w:rsid w:val="00361C0A"/>
    <w:rsid w:val="00361C83"/>
    <w:rsid w:val="00361D99"/>
    <w:rsid w:val="00361DF6"/>
    <w:rsid w:val="00361E63"/>
    <w:rsid w:val="00361F7E"/>
    <w:rsid w:val="003620F0"/>
    <w:rsid w:val="00362498"/>
    <w:rsid w:val="003624BA"/>
    <w:rsid w:val="003625BB"/>
    <w:rsid w:val="00362C14"/>
    <w:rsid w:val="00362D8C"/>
    <w:rsid w:val="00362E10"/>
    <w:rsid w:val="003630CE"/>
    <w:rsid w:val="00363444"/>
    <w:rsid w:val="003634E1"/>
    <w:rsid w:val="00363569"/>
    <w:rsid w:val="0036359D"/>
    <w:rsid w:val="00363639"/>
    <w:rsid w:val="00363676"/>
    <w:rsid w:val="00363769"/>
    <w:rsid w:val="00363899"/>
    <w:rsid w:val="003638AE"/>
    <w:rsid w:val="00363A0B"/>
    <w:rsid w:val="00363AB1"/>
    <w:rsid w:val="00363B74"/>
    <w:rsid w:val="00363DBE"/>
    <w:rsid w:val="00363E25"/>
    <w:rsid w:val="0036406B"/>
    <w:rsid w:val="003642D2"/>
    <w:rsid w:val="00364368"/>
    <w:rsid w:val="003647D6"/>
    <w:rsid w:val="003648E9"/>
    <w:rsid w:val="00364929"/>
    <w:rsid w:val="00364CB9"/>
    <w:rsid w:val="00364DF6"/>
    <w:rsid w:val="00364EBD"/>
    <w:rsid w:val="00364ED0"/>
    <w:rsid w:val="0036500D"/>
    <w:rsid w:val="0036503E"/>
    <w:rsid w:val="003651C5"/>
    <w:rsid w:val="003651DC"/>
    <w:rsid w:val="00365224"/>
    <w:rsid w:val="00365289"/>
    <w:rsid w:val="003652FA"/>
    <w:rsid w:val="00365317"/>
    <w:rsid w:val="0036533E"/>
    <w:rsid w:val="00365402"/>
    <w:rsid w:val="003654F8"/>
    <w:rsid w:val="0036559E"/>
    <w:rsid w:val="003655DB"/>
    <w:rsid w:val="00365609"/>
    <w:rsid w:val="0036562B"/>
    <w:rsid w:val="00365916"/>
    <w:rsid w:val="0036597F"/>
    <w:rsid w:val="00365B04"/>
    <w:rsid w:val="00365D28"/>
    <w:rsid w:val="00365D7E"/>
    <w:rsid w:val="00365DE9"/>
    <w:rsid w:val="00366018"/>
    <w:rsid w:val="003660E9"/>
    <w:rsid w:val="003661D8"/>
    <w:rsid w:val="003661E9"/>
    <w:rsid w:val="003662D9"/>
    <w:rsid w:val="0036631E"/>
    <w:rsid w:val="00366325"/>
    <w:rsid w:val="003663A7"/>
    <w:rsid w:val="003664CC"/>
    <w:rsid w:val="003666F8"/>
    <w:rsid w:val="00366714"/>
    <w:rsid w:val="00366A55"/>
    <w:rsid w:val="00366B51"/>
    <w:rsid w:val="00366C3C"/>
    <w:rsid w:val="00366ECE"/>
    <w:rsid w:val="003670E7"/>
    <w:rsid w:val="003671B0"/>
    <w:rsid w:val="003671FF"/>
    <w:rsid w:val="00367464"/>
    <w:rsid w:val="0036773E"/>
    <w:rsid w:val="0036779B"/>
    <w:rsid w:val="003677BB"/>
    <w:rsid w:val="003678A3"/>
    <w:rsid w:val="003679F3"/>
    <w:rsid w:val="00367A5B"/>
    <w:rsid w:val="00367BA9"/>
    <w:rsid w:val="00367DF8"/>
    <w:rsid w:val="00370093"/>
    <w:rsid w:val="003700EA"/>
    <w:rsid w:val="0037012D"/>
    <w:rsid w:val="00370155"/>
    <w:rsid w:val="003702C3"/>
    <w:rsid w:val="0037038C"/>
    <w:rsid w:val="0037062E"/>
    <w:rsid w:val="0037076D"/>
    <w:rsid w:val="00370967"/>
    <w:rsid w:val="00370BA0"/>
    <w:rsid w:val="00370BB6"/>
    <w:rsid w:val="00370BDD"/>
    <w:rsid w:val="00370F26"/>
    <w:rsid w:val="003711CC"/>
    <w:rsid w:val="00371233"/>
    <w:rsid w:val="003712CE"/>
    <w:rsid w:val="003717F8"/>
    <w:rsid w:val="00371863"/>
    <w:rsid w:val="00371924"/>
    <w:rsid w:val="00371AF2"/>
    <w:rsid w:val="00371CA8"/>
    <w:rsid w:val="00371DA0"/>
    <w:rsid w:val="00371DDB"/>
    <w:rsid w:val="003721DE"/>
    <w:rsid w:val="003722D6"/>
    <w:rsid w:val="00372365"/>
    <w:rsid w:val="00372765"/>
    <w:rsid w:val="003727C2"/>
    <w:rsid w:val="003728DB"/>
    <w:rsid w:val="003728F2"/>
    <w:rsid w:val="003728FC"/>
    <w:rsid w:val="003729C8"/>
    <w:rsid w:val="00372B28"/>
    <w:rsid w:val="00372C20"/>
    <w:rsid w:val="00372F99"/>
    <w:rsid w:val="00372FB4"/>
    <w:rsid w:val="003730E3"/>
    <w:rsid w:val="003730E4"/>
    <w:rsid w:val="003731D0"/>
    <w:rsid w:val="003731D2"/>
    <w:rsid w:val="0037345A"/>
    <w:rsid w:val="0037357C"/>
    <w:rsid w:val="003736BE"/>
    <w:rsid w:val="0037374E"/>
    <w:rsid w:val="003737BF"/>
    <w:rsid w:val="00373891"/>
    <w:rsid w:val="003738FA"/>
    <w:rsid w:val="00373B7A"/>
    <w:rsid w:val="00373C40"/>
    <w:rsid w:val="00373DA4"/>
    <w:rsid w:val="00373DBB"/>
    <w:rsid w:val="00373E7F"/>
    <w:rsid w:val="00373EE1"/>
    <w:rsid w:val="00373EF0"/>
    <w:rsid w:val="00374053"/>
    <w:rsid w:val="003742F2"/>
    <w:rsid w:val="003743F4"/>
    <w:rsid w:val="0037457A"/>
    <w:rsid w:val="003745AD"/>
    <w:rsid w:val="00374847"/>
    <w:rsid w:val="0037493B"/>
    <w:rsid w:val="00374B42"/>
    <w:rsid w:val="00374D3D"/>
    <w:rsid w:val="00375001"/>
    <w:rsid w:val="00375256"/>
    <w:rsid w:val="003752C4"/>
    <w:rsid w:val="00375650"/>
    <w:rsid w:val="003757B2"/>
    <w:rsid w:val="003758C3"/>
    <w:rsid w:val="00375A67"/>
    <w:rsid w:val="00375EC5"/>
    <w:rsid w:val="0037600B"/>
    <w:rsid w:val="00376114"/>
    <w:rsid w:val="00376277"/>
    <w:rsid w:val="0037641A"/>
    <w:rsid w:val="00376625"/>
    <w:rsid w:val="00376676"/>
    <w:rsid w:val="003766FE"/>
    <w:rsid w:val="0037684C"/>
    <w:rsid w:val="00376B79"/>
    <w:rsid w:val="00376E5D"/>
    <w:rsid w:val="00376F32"/>
    <w:rsid w:val="00377041"/>
    <w:rsid w:val="00377175"/>
    <w:rsid w:val="003772FA"/>
    <w:rsid w:val="0037749C"/>
    <w:rsid w:val="00377639"/>
    <w:rsid w:val="003776F8"/>
    <w:rsid w:val="003777E3"/>
    <w:rsid w:val="00377943"/>
    <w:rsid w:val="00377A82"/>
    <w:rsid w:val="00377AA1"/>
    <w:rsid w:val="00377CB1"/>
    <w:rsid w:val="00377D1B"/>
    <w:rsid w:val="00377EEC"/>
    <w:rsid w:val="00377F61"/>
    <w:rsid w:val="003801A3"/>
    <w:rsid w:val="003801C4"/>
    <w:rsid w:val="003803C2"/>
    <w:rsid w:val="0038085D"/>
    <w:rsid w:val="003808B6"/>
    <w:rsid w:val="003808DE"/>
    <w:rsid w:val="00380AA0"/>
    <w:rsid w:val="00380B23"/>
    <w:rsid w:val="00380B7B"/>
    <w:rsid w:val="00380CD8"/>
    <w:rsid w:val="00380DC5"/>
    <w:rsid w:val="00380EFF"/>
    <w:rsid w:val="00380FF2"/>
    <w:rsid w:val="00381057"/>
    <w:rsid w:val="00381556"/>
    <w:rsid w:val="0038161E"/>
    <w:rsid w:val="003817C5"/>
    <w:rsid w:val="00381B8D"/>
    <w:rsid w:val="00381CCD"/>
    <w:rsid w:val="00381F63"/>
    <w:rsid w:val="003820E3"/>
    <w:rsid w:val="003821BC"/>
    <w:rsid w:val="00382397"/>
    <w:rsid w:val="003824C9"/>
    <w:rsid w:val="003825D2"/>
    <w:rsid w:val="003826A1"/>
    <w:rsid w:val="00382A94"/>
    <w:rsid w:val="00382BFC"/>
    <w:rsid w:val="00382F1C"/>
    <w:rsid w:val="003830CF"/>
    <w:rsid w:val="00383154"/>
    <w:rsid w:val="00383226"/>
    <w:rsid w:val="00383248"/>
    <w:rsid w:val="00383462"/>
    <w:rsid w:val="003836C8"/>
    <w:rsid w:val="00383771"/>
    <w:rsid w:val="00383CF6"/>
    <w:rsid w:val="00383D2B"/>
    <w:rsid w:val="00383D45"/>
    <w:rsid w:val="00383E8C"/>
    <w:rsid w:val="00384083"/>
    <w:rsid w:val="003840E7"/>
    <w:rsid w:val="0038411E"/>
    <w:rsid w:val="0038420E"/>
    <w:rsid w:val="0038424E"/>
    <w:rsid w:val="003842E7"/>
    <w:rsid w:val="003844F1"/>
    <w:rsid w:val="00384590"/>
    <w:rsid w:val="003848A4"/>
    <w:rsid w:val="00384A46"/>
    <w:rsid w:val="00384B69"/>
    <w:rsid w:val="00384C04"/>
    <w:rsid w:val="00384C10"/>
    <w:rsid w:val="00384C9A"/>
    <w:rsid w:val="00384D42"/>
    <w:rsid w:val="00384D8B"/>
    <w:rsid w:val="00384D9A"/>
    <w:rsid w:val="00384E0B"/>
    <w:rsid w:val="003850EF"/>
    <w:rsid w:val="0038534D"/>
    <w:rsid w:val="00385692"/>
    <w:rsid w:val="00385A45"/>
    <w:rsid w:val="00385AB7"/>
    <w:rsid w:val="00385B6D"/>
    <w:rsid w:val="00385CBB"/>
    <w:rsid w:val="00385CCC"/>
    <w:rsid w:val="00385DC7"/>
    <w:rsid w:val="00386001"/>
    <w:rsid w:val="0038636E"/>
    <w:rsid w:val="003864FF"/>
    <w:rsid w:val="003865A9"/>
    <w:rsid w:val="00386826"/>
    <w:rsid w:val="00386838"/>
    <w:rsid w:val="00386882"/>
    <w:rsid w:val="003868D5"/>
    <w:rsid w:val="00386908"/>
    <w:rsid w:val="0038691E"/>
    <w:rsid w:val="00386B88"/>
    <w:rsid w:val="00386BA5"/>
    <w:rsid w:val="00386CA8"/>
    <w:rsid w:val="00386DB1"/>
    <w:rsid w:val="00386EA3"/>
    <w:rsid w:val="0038712A"/>
    <w:rsid w:val="00387260"/>
    <w:rsid w:val="003873F1"/>
    <w:rsid w:val="00387613"/>
    <w:rsid w:val="00387749"/>
    <w:rsid w:val="00387A37"/>
    <w:rsid w:val="00387AD0"/>
    <w:rsid w:val="00387C9B"/>
    <w:rsid w:val="00387DAC"/>
    <w:rsid w:val="00387E9F"/>
    <w:rsid w:val="00387F2F"/>
    <w:rsid w:val="00387FB5"/>
    <w:rsid w:val="0039002E"/>
    <w:rsid w:val="00390116"/>
    <w:rsid w:val="003904C1"/>
    <w:rsid w:val="00390A2C"/>
    <w:rsid w:val="00390AC7"/>
    <w:rsid w:val="00390C2F"/>
    <w:rsid w:val="00390E6F"/>
    <w:rsid w:val="00390FB3"/>
    <w:rsid w:val="00391151"/>
    <w:rsid w:val="003911A0"/>
    <w:rsid w:val="00391252"/>
    <w:rsid w:val="00391303"/>
    <w:rsid w:val="00391553"/>
    <w:rsid w:val="003916AA"/>
    <w:rsid w:val="00391772"/>
    <w:rsid w:val="0039184E"/>
    <w:rsid w:val="00391979"/>
    <w:rsid w:val="00391C0C"/>
    <w:rsid w:val="00391C7B"/>
    <w:rsid w:val="00391F6D"/>
    <w:rsid w:val="00391FF2"/>
    <w:rsid w:val="003920CD"/>
    <w:rsid w:val="003922B6"/>
    <w:rsid w:val="00392420"/>
    <w:rsid w:val="00392577"/>
    <w:rsid w:val="003925DB"/>
    <w:rsid w:val="003926ED"/>
    <w:rsid w:val="003928AC"/>
    <w:rsid w:val="003928E0"/>
    <w:rsid w:val="00392984"/>
    <w:rsid w:val="00392A38"/>
    <w:rsid w:val="00392ABD"/>
    <w:rsid w:val="00392DCC"/>
    <w:rsid w:val="00392EA9"/>
    <w:rsid w:val="00392F20"/>
    <w:rsid w:val="00392F6F"/>
    <w:rsid w:val="00393126"/>
    <w:rsid w:val="00393704"/>
    <w:rsid w:val="003937AC"/>
    <w:rsid w:val="00393841"/>
    <w:rsid w:val="00393AA2"/>
    <w:rsid w:val="00393C16"/>
    <w:rsid w:val="00393C64"/>
    <w:rsid w:val="003940B2"/>
    <w:rsid w:val="003941E5"/>
    <w:rsid w:val="0039437E"/>
    <w:rsid w:val="003943DC"/>
    <w:rsid w:val="00394423"/>
    <w:rsid w:val="00394552"/>
    <w:rsid w:val="0039471E"/>
    <w:rsid w:val="00394B70"/>
    <w:rsid w:val="00394CC5"/>
    <w:rsid w:val="00394CD0"/>
    <w:rsid w:val="00394D54"/>
    <w:rsid w:val="00394E0D"/>
    <w:rsid w:val="0039538D"/>
    <w:rsid w:val="003954BE"/>
    <w:rsid w:val="00395573"/>
    <w:rsid w:val="00395592"/>
    <w:rsid w:val="003955BA"/>
    <w:rsid w:val="0039567C"/>
    <w:rsid w:val="003956ED"/>
    <w:rsid w:val="00395983"/>
    <w:rsid w:val="003959CE"/>
    <w:rsid w:val="003959D5"/>
    <w:rsid w:val="00395ACB"/>
    <w:rsid w:val="00395C1B"/>
    <w:rsid w:val="00395CD9"/>
    <w:rsid w:val="00395E05"/>
    <w:rsid w:val="00395F56"/>
    <w:rsid w:val="00395FD9"/>
    <w:rsid w:val="0039610B"/>
    <w:rsid w:val="0039614F"/>
    <w:rsid w:val="003962B8"/>
    <w:rsid w:val="00396657"/>
    <w:rsid w:val="0039670C"/>
    <w:rsid w:val="0039682A"/>
    <w:rsid w:val="0039682E"/>
    <w:rsid w:val="00396873"/>
    <w:rsid w:val="003969E6"/>
    <w:rsid w:val="003969FC"/>
    <w:rsid w:val="00396BED"/>
    <w:rsid w:val="00396D80"/>
    <w:rsid w:val="00396FDB"/>
    <w:rsid w:val="00396FDF"/>
    <w:rsid w:val="0039737C"/>
    <w:rsid w:val="0039788B"/>
    <w:rsid w:val="00397AB6"/>
    <w:rsid w:val="00397C07"/>
    <w:rsid w:val="00397C70"/>
    <w:rsid w:val="00397C87"/>
    <w:rsid w:val="00397D4F"/>
    <w:rsid w:val="00397EF7"/>
    <w:rsid w:val="00397F5F"/>
    <w:rsid w:val="003A01C8"/>
    <w:rsid w:val="003A01D6"/>
    <w:rsid w:val="003A031C"/>
    <w:rsid w:val="003A0562"/>
    <w:rsid w:val="003A06F1"/>
    <w:rsid w:val="003A0856"/>
    <w:rsid w:val="003A0875"/>
    <w:rsid w:val="003A0983"/>
    <w:rsid w:val="003A102E"/>
    <w:rsid w:val="003A1328"/>
    <w:rsid w:val="003A1726"/>
    <w:rsid w:val="003A18BF"/>
    <w:rsid w:val="003A18F2"/>
    <w:rsid w:val="003A1D6D"/>
    <w:rsid w:val="003A1D94"/>
    <w:rsid w:val="003A1E62"/>
    <w:rsid w:val="003A1EB5"/>
    <w:rsid w:val="003A1FB4"/>
    <w:rsid w:val="003A20A2"/>
    <w:rsid w:val="003A21A6"/>
    <w:rsid w:val="003A2384"/>
    <w:rsid w:val="003A24C9"/>
    <w:rsid w:val="003A2993"/>
    <w:rsid w:val="003A2ACB"/>
    <w:rsid w:val="003A2AD0"/>
    <w:rsid w:val="003A2C22"/>
    <w:rsid w:val="003A2C59"/>
    <w:rsid w:val="003A2C9F"/>
    <w:rsid w:val="003A2DDF"/>
    <w:rsid w:val="003A2F05"/>
    <w:rsid w:val="003A2F18"/>
    <w:rsid w:val="003A2FB0"/>
    <w:rsid w:val="003A310C"/>
    <w:rsid w:val="003A3187"/>
    <w:rsid w:val="003A328D"/>
    <w:rsid w:val="003A3457"/>
    <w:rsid w:val="003A3552"/>
    <w:rsid w:val="003A36F6"/>
    <w:rsid w:val="003A384F"/>
    <w:rsid w:val="003A3EFF"/>
    <w:rsid w:val="003A3F43"/>
    <w:rsid w:val="003A3F6E"/>
    <w:rsid w:val="003A3FEE"/>
    <w:rsid w:val="003A4354"/>
    <w:rsid w:val="003A43F1"/>
    <w:rsid w:val="003A4436"/>
    <w:rsid w:val="003A453B"/>
    <w:rsid w:val="003A456D"/>
    <w:rsid w:val="003A4575"/>
    <w:rsid w:val="003A45E0"/>
    <w:rsid w:val="003A4673"/>
    <w:rsid w:val="003A4745"/>
    <w:rsid w:val="003A47B2"/>
    <w:rsid w:val="003A4A08"/>
    <w:rsid w:val="003A4A44"/>
    <w:rsid w:val="003A4A68"/>
    <w:rsid w:val="003A4BE1"/>
    <w:rsid w:val="003A4BF4"/>
    <w:rsid w:val="003A4E54"/>
    <w:rsid w:val="003A4FA3"/>
    <w:rsid w:val="003A50BA"/>
    <w:rsid w:val="003A5132"/>
    <w:rsid w:val="003A516A"/>
    <w:rsid w:val="003A53F3"/>
    <w:rsid w:val="003A57F4"/>
    <w:rsid w:val="003A5840"/>
    <w:rsid w:val="003A59FA"/>
    <w:rsid w:val="003A5A75"/>
    <w:rsid w:val="003A5CE6"/>
    <w:rsid w:val="003A5DB9"/>
    <w:rsid w:val="003A5F17"/>
    <w:rsid w:val="003A5F1F"/>
    <w:rsid w:val="003A5FAC"/>
    <w:rsid w:val="003A5FD1"/>
    <w:rsid w:val="003A6105"/>
    <w:rsid w:val="003A6217"/>
    <w:rsid w:val="003A6300"/>
    <w:rsid w:val="003A65B2"/>
    <w:rsid w:val="003A65C3"/>
    <w:rsid w:val="003A6646"/>
    <w:rsid w:val="003A66D0"/>
    <w:rsid w:val="003A6792"/>
    <w:rsid w:val="003A679E"/>
    <w:rsid w:val="003A6875"/>
    <w:rsid w:val="003A68F2"/>
    <w:rsid w:val="003A6933"/>
    <w:rsid w:val="003A6936"/>
    <w:rsid w:val="003A6BE7"/>
    <w:rsid w:val="003A6EA4"/>
    <w:rsid w:val="003A6F74"/>
    <w:rsid w:val="003A7035"/>
    <w:rsid w:val="003A72B4"/>
    <w:rsid w:val="003A750E"/>
    <w:rsid w:val="003A777A"/>
    <w:rsid w:val="003A784B"/>
    <w:rsid w:val="003A79F1"/>
    <w:rsid w:val="003A7AAA"/>
    <w:rsid w:val="003A7B6C"/>
    <w:rsid w:val="003A7CBE"/>
    <w:rsid w:val="003A7D9E"/>
    <w:rsid w:val="003A7DBA"/>
    <w:rsid w:val="003A7DCF"/>
    <w:rsid w:val="003A7EB2"/>
    <w:rsid w:val="003B0179"/>
    <w:rsid w:val="003B02C0"/>
    <w:rsid w:val="003B054E"/>
    <w:rsid w:val="003B0570"/>
    <w:rsid w:val="003B0680"/>
    <w:rsid w:val="003B070D"/>
    <w:rsid w:val="003B0716"/>
    <w:rsid w:val="003B0976"/>
    <w:rsid w:val="003B0A0B"/>
    <w:rsid w:val="003B0A86"/>
    <w:rsid w:val="003B0A91"/>
    <w:rsid w:val="003B0BFC"/>
    <w:rsid w:val="003B0D13"/>
    <w:rsid w:val="003B0DA5"/>
    <w:rsid w:val="003B0F2B"/>
    <w:rsid w:val="003B0FA7"/>
    <w:rsid w:val="003B1324"/>
    <w:rsid w:val="003B152C"/>
    <w:rsid w:val="003B15EE"/>
    <w:rsid w:val="003B1640"/>
    <w:rsid w:val="003B175F"/>
    <w:rsid w:val="003B1775"/>
    <w:rsid w:val="003B1894"/>
    <w:rsid w:val="003B18CC"/>
    <w:rsid w:val="003B1A44"/>
    <w:rsid w:val="003B1E46"/>
    <w:rsid w:val="003B20B4"/>
    <w:rsid w:val="003B2356"/>
    <w:rsid w:val="003B235E"/>
    <w:rsid w:val="003B23AD"/>
    <w:rsid w:val="003B242F"/>
    <w:rsid w:val="003B2516"/>
    <w:rsid w:val="003B25B5"/>
    <w:rsid w:val="003B27E3"/>
    <w:rsid w:val="003B27E5"/>
    <w:rsid w:val="003B2C96"/>
    <w:rsid w:val="003B2C9C"/>
    <w:rsid w:val="003B2D4D"/>
    <w:rsid w:val="003B2D4E"/>
    <w:rsid w:val="003B2D6D"/>
    <w:rsid w:val="003B30D1"/>
    <w:rsid w:val="003B31A7"/>
    <w:rsid w:val="003B328A"/>
    <w:rsid w:val="003B33B1"/>
    <w:rsid w:val="003B37F4"/>
    <w:rsid w:val="003B39FB"/>
    <w:rsid w:val="003B3AB4"/>
    <w:rsid w:val="003B3DFC"/>
    <w:rsid w:val="003B3E48"/>
    <w:rsid w:val="003B3FBF"/>
    <w:rsid w:val="003B408C"/>
    <w:rsid w:val="003B4128"/>
    <w:rsid w:val="003B427A"/>
    <w:rsid w:val="003B44EA"/>
    <w:rsid w:val="003B4506"/>
    <w:rsid w:val="003B476F"/>
    <w:rsid w:val="003B498B"/>
    <w:rsid w:val="003B4A9D"/>
    <w:rsid w:val="003B4AA8"/>
    <w:rsid w:val="003B4ABB"/>
    <w:rsid w:val="003B4D2E"/>
    <w:rsid w:val="003B4F58"/>
    <w:rsid w:val="003B5048"/>
    <w:rsid w:val="003B5173"/>
    <w:rsid w:val="003B532E"/>
    <w:rsid w:val="003B5651"/>
    <w:rsid w:val="003B57A9"/>
    <w:rsid w:val="003B5A38"/>
    <w:rsid w:val="003B5B92"/>
    <w:rsid w:val="003B5BB6"/>
    <w:rsid w:val="003B5BB8"/>
    <w:rsid w:val="003B5D55"/>
    <w:rsid w:val="003B5E10"/>
    <w:rsid w:val="003B5E5E"/>
    <w:rsid w:val="003B5ED2"/>
    <w:rsid w:val="003B6170"/>
    <w:rsid w:val="003B641C"/>
    <w:rsid w:val="003B645D"/>
    <w:rsid w:val="003B6533"/>
    <w:rsid w:val="003B6674"/>
    <w:rsid w:val="003B66DF"/>
    <w:rsid w:val="003B673B"/>
    <w:rsid w:val="003B68C0"/>
    <w:rsid w:val="003B693F"/>
    <w:rsid w:val="003B6A89"/>
    <w:rsid w:val="003B6AE2"/>
    <w:rsid w:val="003B6D56"/>
    <w:rsid w:val="003B6DFD"/>
    <w:rsid w:val="003B701D"/>
    <w:rsid w:val="003B7163"/>
    <w:rsid w:val="003B7352"/>
    <w:rsid w:val="003B7513"/>
    <w:rsid w:val="003B7551"/>
    <w:rsid w:val="003B75E4"/>
    <w:rsid w:val="003B7601"/>
    <w:rsid w:val="003B7749"/>
    <w:rsid w:val="003B7775"/>
    <w:rsid w:val="003B7837"/>
    <w:rsid w:val="003B7931"/>
    <w:rsid w:val="003B7A70"/>
    <w:rsid w:val="003B7B76"/>
    <w:rsid w:val="003C00DF"/>
    <w:rsid w:val="003C00EB"/>
    <w:rsid w:val="003C018B"/>
    <w:rsid w:val="003C01DF"/>
    <w:rsid w:val="003C022C"/>
    <w:rsid w:val="003C03B7"/>
    <w:rsid w:val="003C0605"/>
    <w:rsid w:val="003C07E3"/>
    <w:rsid w:val="003C0883"/>
    <w:rsid w:val="003C0955"/>
    <w:rsid w:val="003C0A80"/>
    <w:rsid w:val="003C0BF5"/>
    <w:rsid w:val="003C10E0"/>
    <w:rsid w:val="003C1147"/>
    <w:rsid w:val="003C11E0"/>
    <w:rsid w:val="003C12B6"/>
    <w:rsid w:val="003C12C7"/>
    <w:rsid w:val="003C13C8"/>
    <w:rsid w:val="003C13EB"/>
    <w:rsid w:val="003C1409"/>
    <w:rsid w:val="003C1626"/>
    <w:rsid w:val="003C1903"/>
    <w:rsid w:val="003C1936"/>
    <w:rsid w:val="003C1B20"/>
    <w:rsid w:val="003C1BF3"/>
    <w:rsid w:val="003C1C10"/>
    <w:rsid w:val="003C1D48"/>
    <w:rsid w:val="003C1DFE"/>
    <w:rsid w:val="003C1F3D"/>
    <w:rsid w:val="003C21C7"/>
    <w:rsid w:val="003C2336"/>
    <w:rsid w:val="003C2518"/>
    <w:rsid w:val="003C272E"/>
    <w:rsid w:val="003C27A4"/>
    <w:rsid w:val="003C28F3"/>
    <w:rsid w:val="003C294E"/>
    <w:rsid w:val="003C2997"/>
    <w:rsid w:val="003C2CDE"/>
    <w:rsid w:val="003C2DAF"/>
    <w:rsid w:val="003C2F98"/>
    <w:rsid w:val="003C2FF3"/>
    <w:rsid w:val="003C3001"/>
    <w:rsid w:val="003C30C0"/>
    <w:rsid w:val="003C3132"/>
    <w:rsid w:val="003C31D2"/>
    <w:rsid w:val="003C32A2"/>
    <w:rsid w:val="003C33A3"/>
    <w:rsid w:val="003C33AD"/>
    <w:rsid w:val="003C344B"/>
    <w:rsid w:val="003C3528"/>
    <w:rsid w:val="003C3910"/>
    <w:rsid w:val="003C3958"/>
    <w:rsid w:val="003C3993"/>
    <w:rsid w:val="003C39C7"/>
    <w:rsid w:val="003C3EC3"/>
    <w:rsid w:val="003C4141"/>
    <w:rsid w:val="003C42E1"/>
    <w:rsid w:val="003C4323"/>
    <w:rsid w:val="003C43D2"/>
    <w:rsid w:val="003C460F"/>
    <w:rsid w:val="003C46F1"/>
    <w:rsid w:val="003C485C"/>
    <w:rsid w:val="003C4AA7"/>
    <w:rsid w:val="003C529C"/>
    <w:rsid w:val="003C52A0"/>
    <w:rsid w:val="003C5488"/>
    <w:rsid w:val="003C548C"/>
    <w:rsid w:val="003C57C1"/>
    <w:rsid w:val="003C588D"/>
    <w:rsid w:val="003C59C5"/>
    <w:rsid w:val="003C5A50"/>
    <w:rsid w:val="003C5AE2"/>
    <w:rsid w:val="003C5BA9"/>
    <w:rsid w:val="003C5BBD"/>
    <w:rsid w:val="003C5C79"/>
    <w:rsid w:val="003C5CA7"/>
    <w:rsid w:val="003C5CBC"/>
    <w:rsid w:val="003C5CEA"/>
    <w:rsid w:val="003C5FF3"/>
    <w:rsid w:val="003C61AD"/>
    <w:rsid w:val="003C6473"/>
    <w:rsid w:val="003C6476"/>
    <w:rsid w:val="003C64A3"/>
    <w:rsid w:val="003C659B"/>
    <w:rsid w:val="003C65ED"/>
    <w:rsid w:val="003C6696"/>
    <w:rsid w:val="003C6709"/>
    <w:rsid w:val="003C672D"/>
    <w:rsid w:val="003C68C7"/>
    <w:rsid w:val="003C6913"/>
    <w:rsid w:val="003C6A73"/>
    <w:rsid w:val="003C6ACC"/>
    <w:rsid w:val="003C6C63"/>
    <w:rsid w:val="003C6C7A"/>
    <w:rsid w:val="003C6C89"/>
    <w:rsid w:val="003C6EF7"/>
    <w:rsid w:val="003C707F"/>
    <w:rsid w:val="003C70AC"/>
    <w:rsid w:val="003C71E0"/>
    <w:rsid w:val="003C7209"/>
    <w:rsid w:val="003C72AD"/>
    <w:rsid w:val="003C7498"/>
    <w:rsid w:val="003C775E"/>
    <w:rsid w:val="003C7B47"/>
    <w:rsid w:val="003C7E08"/>
    <w:rsid w:val="003C7E16"/>
    <w:rsid w:val="003C7ED1"/>
    <w:rsid w:val="003D009B"/>
    <w:rsid w:val="003D0235"/>
    <w:rsid w:val="003D0247"/>
    <w:rsid w:val="003D026D"/>
    <w:rsid w:val="003D02E9"/>
    <w:rsid w:val="003D06B3"/>
    <w:rsid w:val="003D077A"/>
    <w:rsid w:val="003D0820"/>
    <w:rsid w:val="003D08C1"/>
    <w:rsid w:val="003D0ACD"/>
    <w:rsid w:val="003D0D72"/>
    <w:rsid w:val="003D0F88"/>
    <w:rsid w:val="003D107C"/>
    <w:rsid w:val="003D10D5"/>
    <w:rsid w:val="003D1515"/>
    <w:rsid w:val="003D1AC5"/>
    <w:rsid w:val="003D1C61"/>
    <w:rsid w:val="003D1D55"/>
    <w:rsid w:val="003D1D7A"/>
    <w:rsid w:val="003D1DEA"/>
    <w:rsid w:val="003D21BB"/>
    <w:rsid w:val="003D24AA"/>
    <w:rsid w:val="003D2759"/>
    <w:rsid w:val="003D27A4"/>
    <w:rsid w:val="003D2C9C"/>
    <w:rsid w:val="003D2DC9"/>
    <w:rsid w:val="003D325C"/>
    <w:rsid w:val="003D327A"/>
    <w:rsid w:val="003D33C7"/>
    <w:rsid w:val="003D354D"/>
    <w:rsid w:val="003D368B"/>
    <w:rsid w:val="003D384F"/>
    <w:rsid w:val="003D38A6"/>
    <w:rsid w:val="003D38BB"/>
    <w:rsid w:val="003D3A7D"/>
    <w:rsid w:val="003D3E21"/>
    <w:rsid w:val="003D4190"/>
    <w:rsid w:val="003D44E5"/>
    <w:rsid w:val="003D44FE"/>
    <w:rsid w:val="003D49E1"/>
    <w:rsid w:val="003D4C0E"/>
    <w:rsid w:val="003D4C81"/>
    <w:rsid w:val="003D4E3D"/>
    <w:rsid w:val="003D4F83"/>
    <w:rsid w:val="003D51BB"/>
    <w:rsid w:val="003D5455"/>
    <w:rsid w:val="003D56A2"/>
    <w:rsid w:val="003D5854"/>
    <w:rsid w:val="003D5935"/>
    <w:rsid w:val="003D59A5"/>
    <w:rsid w:val="003D59D3"/>
    <w:rsid w:val="003D5A3E"/>
    <w:rsid w:val="003D5A98"/>
    <w:rsid w:val="003D5C6D"/>
    <w:rsid w:val="003D5D38"/>
    <w:rsid w:val="003D5E15"/>
    <w:rsid w:val="003D5E43"/>
    <w:rsid w:val="003D5EA3"/>
    <w:rsid w:val="003D6045"/>
    <w:rsid w:val="003D605C"/>
    <w:rsid w:val="003D6092"/>
    <w:rsid w:val="003D60A5"/>
    <w:rsid w:val="003D6170"/>
    <w:rsid w:val="003D65E8"/>
    <w:rsid w:val="003D68C3"/>
    <w:rsid w:val="003D69B7"/>
    <w:rsid w:val="003D69CD"/>
    <w:rsid w:val="003D6C1B"/>
    <w:rsid w:val="003D6C59"/>
    <w:rsid w:val="003D6E47"/>
    <w:rsid w:val="003D6F90"/>
    <w:rsid w:val="003D7060"/>
    <w:rsid w:val="003D70F3"/>
    <w:rsid w:val="003D7283"/>
    <w:rsid w:val="003D72FE"/>
    <w:rsid w:val="003D7314"/>
    <w:rsid w:val="003D7378"/>
    <w:rsid w:val="003D758A"/>
    <w:rsid w:val="003D7705"/>
    <w:rsid w:val="003D797A"/>
    <w:rsid w:val="003D7B03"/>
    <w:rsid w:val="003D7CED"/>
    <w:rsid w:val="003D7D55"/>
    <w:rsid w:val="003D7E4C"/>
    <w:rsid w:val="003D7F7D"/>
    <w:rsid w:val="003E0088"/>
    <w:rsid w:val="003E014B"/>
    <w:rsid w:val="003E01D9"/>
    <w:rsid w:val="003E031E"/>
    <w:rsid w:val="003E0360"/>
    <w:rsid w:val="003E04B3"/>
    <w:rsid w:val="003E06CB"/>
    <w:rsid w:val="003E0A5B"/>
    <w:rsid w:val="003E0A5D"/>
    <w:rsid w:val="003E0D12"/>
    <w:rsid w:val="003E0D81"/>
    <w:rsid w:val="003E0DCE"/>
    <w:rsid w:val="003E0F2A"/>
    <w:rsid w:val="003E1145"/>
    <w:rsid w:val="003E11AF"/>
    <w:rsid w:val="003E145C"/>
    <w:rsid w:val="003E14DD"/>
    <w:rsid w:val="003E15B2"/>
    <w:rsid w:val="003E1671"/>
    <w:rsid w:val="003E16E5"/>
    <w:rsid w:val="003E173D"/>
    <w:rsid w:val="003E1768"/>
    <w:rsid w:val="003E18D7"/>
    <w:rsid w:val="003E1A8C"/>
    <w:rsid w:val="003E1C0E"/>
    <w:rsid w:val="003E1CC2"/>
    <w:rsid w:val="003E1E1E"/>
    <w:rsid w:val="003E21AF"/>
    <w:rsid w:val="003E225A"/>
    <w:rsid w:val="003E2496"/>
    <w:rsid w:val="003E24C5"/>
    <w:rsid w:val="003E24F2"/>
    <w:rsid w:val="003E264E"/>
    <w:rsid w:val="003E266A"/>
    <w:rsid w:val="003E267C"/>
    <w:rsid w:val="003E285E"/>
    <w:rsid w:val="003E286F"/>
    <w:rsid w:val="003E290D"/>
    <w:rsid w:val="003E29CF"/>
    <w:rsid w:val="003E2D24"/>
    <w:rsid w:val="003E2F73"/>
    <w:rsid w:val="003E318D"/>
    <w:rsid w:val="003E32F5"/>
    <w:rsid w:val="003E3389"/>
    <w:rsid w:val="003E3479"/>
    <w:rsid w:val="003E34B5"/>
    <w:rsid w:val="003E3653"/>
    <w:rsid w:val="003E39CF"/>
    <w:rsid w:val="003E3BB4"/>
    <w:rsid w:val="003E3D3B"/>
    <w:rsid w:val="003E3EEE"/>
    <w:rsid w:val="003E4010"/>
    <w:rsid w:val="003E4166"/>
    <w:rsid w:val="003E43B0"/>
    <w:rsid w:val="003E4611"/>
    <w:rsid w:val="003E47D9"/>
    <w:rsid w:val="003E48A6"/>
    <w:rsid w:val="003E48BF"/>
    <w:rsid w:val="003E4ABB"/>
    <w:rsid w:val="003E513E"/>
    <w:rsid w:val="003E52DD"/>
    <w:rsid w:val="003E5381"/>
    <w:rsid w:val="003E551F"/>
    <w:rsid w:val="003E55FB"/>
    <w:rsid w:val="003E574E"/>
    <w:rsid w:val="003E57D9"/>
    <w:rsid w:val="003E5859"/>
    <w:rsid w:val="003E5886"/>
    <w:rsid w:val="003E5C52"/>
    <w:rsid w:val="003E5D48"/>
    <w:rsid w:val="003E5D4B"/>
    <w:rsid w:val="003E5E54"/>
    <w:rsid w:val="003E5F4B"/>
    <w:rsid w:val="003E5FD6"/>
    <w:rsid w:val="003E6050"/>
    <w:rsid w:val="003E61A3"/>
    <w:rsid w:val="003E6221"/>
    <w:rsid w:val="003E62C5"/>
    <w:rsid w:val="003E6321"/>
    <w:rsid w:val="003E6471"/>
    <w:rsid w:val="003E683B"/>
    <w:rsid w:val="003E6CD5"/>
    <w:rsid w:val="003E6CEB"/>
    <w:rsid w:val="003E6CF1"/>
    <w:rsid w:val="003E6DF8"/>
    <w:rsid w:val="003E6E9C"/>
    <w:rsid w:val="003E7077"/>
    <w:rsid w:val="003E71B5"/>
    <w:rsid w:val="003E7495"/>
    <w:rsid w:val="003E75D5"/>
    <w:rsid w:val="003E76CB"/>
    <w:rsid w:val="003E77CF"/>
    <w:rsid w:val="003E78F1"/>
    <w:rsid w:val="003E790E"/>
    <w:rsid w:val="003E7C69"/>
    <w:rsid w:val="003E7DA4"/>
    <w:rsid w:val="003E7DE2"/>
    <w:rsid w:val="003E7F11"/>
    <w:rsid w:val="003E7FD7"/>
    <w:rsid w:val="003F06DC"/>
    <w:rsid w:val="003F0738"/>
    <w:rsid w:val="003F0758"/>
    <w:rsid w:val="003F08DB"/>
    <w:rsid w:val="003F08F7"/>
    <w:rsid w:val="003F0A5C"/>
    <w:rsid w:val="003F0A75"/>
    <w:rsid w:val="003F0A92"/>
    <w:rsid w:val="003F0B11"/>
    <w:rsid w:val="003F0B31"/>
    <w:rsid w:val="003F0D40"/>
    <w:rsid w:val="003F0E08"/>
    <w:rsid w:val="003F1019"/>
    <w:rsid w:val="003F102C"/>
    <w:rsid w:val="003F1088"/>
    <w:rsid w:val="003F1136"/>
    <w:rsid w:val="003F13B4"/>
    <w:rsid w:val="003F13DE"/>
    <w:rsid w:val="003F15AE"/>
    <w:rsid w:val="003F17CE"/>
    <w:rsid w:val="003F1A02"/>
    <w:rsid w:val="003F1B0D"/>
    <w:rsid w:val="003F1BDF"/>
    <w:rsid w:val="003F1C72"/>
    <w:rsid w:val="003F1FBA"/>
    <w:rsid w:val="003F203C"/>
    <w:rsid w:val="003F2276"/>
    <w:rsid w:val="003F2311"/>
    <w:rsid w:val="003F2355"/>
    <w:rsid w:val="003F26FC"/>
    <w:rsid w:val="003F281E"/>
    <w:rsid w:val="003F28B1"/>
    <w:rsid w:val="003F2A54"/>
    <w:rsid w:val="003F2B53"/>
    <w:rsid w:val="003F2E21"/>
    <w:rsid w:val="003F3090"/>
    <w:rsid w:val="003F32CF"/>
    <w:rsid w:val="003F35D6"/>
    <w:rsid w:val="003F370E"/>
    <w:rsid w:val="003F3762"/>
    <w:rsid w:val="003F386F"/>
    <w:rsid w:val="003F3AA2"/>
    <w:rsid w:val="003F3AAB"/>
    <w:rsid w:val="003F3C03"/>
    <w:rsid w:val="003F3FF4"/>
    <w:rsid w:val="003F4024"/>
    <w:rsid w:val="003F4133"/>
    <w:rsid w:val="003F4206"/>
    <w:rsid w:val="003F4254"/>
    <w:rsid w:val="003F4351"/>
    <w:rsid w:val="003F487B"/>
    <w:rsid w:val="003F48BC"/>
    <w:rsid w:val="003F48E2"/>
    <w:rsid w:val="003F48EB"/>
    <w:rsid w:val="003F496D"/>
    <w:rsid w:val="003F4DA9"/>
    <w:rsid w:val="003F4DDE"/>
    <w:rsid w:val="003F5319"/>
    <w:rsid w:val="003F5412"/>
    <w:rsid w:val="003F55AE"/>
    <w:rsid w:val="003F576B"/>
    <w:rsid w:val="003F57DE"/>
    <w:rsid w:val="003F5882"/>
    <w:rsid w:val="003F58BA"/>
    <w:rsid w:val="003F5BEC"/>
    <w:rsid w:val="003F5BF6"/>
    <w:rsid w:val="003F5C63"/>
    <w:rsid w:val="003F5D30"/>
    <w:rsid w:val="003F5E2E"/>
    <w:rsid w:val="003F5EB6"/>
    <w:rsid w:val="003F648D"/>
    <w:rsid w:val="003F67F2"/>
    <w:rsid w:val="003F6CCA"/>
    <w:rsid w:val="003F6EC1"/>
    <w:rsid w:val="003F7107"/>
    <w:rsid w:val="003F74E9"/>
    <w:rsid w:val="003F7638"/>
    <w:rsid w:val="003F7717"/>
    <w:rsid w:val="003F777A"/>
    <w:rsid w:val="003F7902"/>
    <w:rsid w:val="003F7AE5"/>
    <w:rsid w:val="003F7CDF"/>
    <w:rsid w:val="003F7E03"/>
    <w:rsid w:val="003F7FC0"/>
    <w:rsid w:val="003F7FDA"/>
    <w:rsid w:val="00400097"/>
    <w:rsid w:val="00400226"/>
    <w:rsid w:val="00400362"/>
    <w:rsid w:val="004003B0"/>
    <w:rsid w:val="00400501"/>
    <w:rsid w:val="00400592"/>
    <w:rsid w:val="00400645"/>
    <w:rsid w:val="0040068E"/>
    <w:rsid w:val="004006C9"/>
    <w:rsid w:val="00400957"/>
    <w:rsid w:val="004009B9"/>
    <w:rsid w:val="00400A22"/>
    <w:rsid w:val="00400B1A"/>
    <w:rsid w:val="00400E7B"/>
    <w:rsid w:val="00400F08"/>
    <w:rsid w:val="004014DF"/>
    <w:rsid w:val="0040157E"/>
    <w:rsid w:val="004015F9"/>
    <w:rsid w:val="00401618"/>
    <w:rsid w:val="00401A48"/>
    <w:rsid w:val="00401C54"/>
    <w:rsid w:val="00401D9E"/>
    <w:rsid w:val="00401E66"/>
    <w:rsid w:val="00401F21"/>
    <w:rsid w:val="00401F7C"/>
    <w:rsid w:val="0040205C"/>
    <w:rsid w:val="004020A9"/>
    <w:rsid w:val="004023A0"/>
    <w:rsid w:val="00402536"/>
    <w:rsid w:val="00402768"/>
    <w:rsid w:val="004027C1"/>
    <w:rsid w:val="004027E2"/>
    <w:rsid w:val="0040280C"/>
    <w:rsid w:val="00402860"/>
    <w:rsid w:val="004029AE"/>
    <w:rsid w:val="00402AC0"/>
    <w:rsid w:val="00402B0F"/>
    <w:rsid w:val="00402BC7"/>
    <w:rsid w:val="00402CDD"/>
    <w:rsid w:val="00402FF0"/>
    <w:rsid w:val="00403065"/>
    <w:rsid w:val="004033AE"/>
    <w:rsid w:val="004033D6"/>
    <w:rsid w:val="0040365A"/>
    <w:rsid w:val="0040373D"/>
    <w:rsid w:val="004038EB"/>
    <w:rsid w:val="00403926"/>
    <w:rsid w:val="00403A29"/>
    <w:rsid w:val="00403B39"/>
    <w:rsid w:val="00403B43"/>
    <w:rsid w:val="00403BFE"/>
    <w:rsid w:val="00403CC6"/>
    <w:rsid w:val="00403CD8"/>
    <w:rsid w:val="00403CE5"/>
    <w:rsid w:val="00403E4F"/>
    <w:rsid w:val="00403F5E"/>
    <w:rsid w:val="00404250"/>
    <w:rsid w:val="0040431A"/>
    <w:rsid w:val="00404565"/>
    <w:rsid w:val="0040464D"/>
    <w:rsid w:val="004047ED"/>
    <w:rsid w:val="00404981"/>
    <w:rsid w:val="00404B4D"/>
    <w:rsid w:val="00404BFE"/>
    <w:rsid w:val="00404D40"/>
    <w:rsid w:val="00404DBA"/>
    <w:rsid w:val="00404E69"/>
    <w:rsid w:val="00404E8E"/>
    <w:rsid w:val="00404F22"/>
    <w:rsid w:val="00404FF5"/>
    <w:rsid w:val="004055AA"/>
    <w:rsid w:val="004055DE"/>
    <w:rsid w:val="00405603"/>
    <w:rsid w:val="00405615"/>
    <w:rsid w:val="00405727"/>
    <w:rsid w:val="00405797"/>
    <w:rsid w:val="004057C3"/>
    <w:rsid w:val="00405A68"/>
    <w:rsid w:val="00405AE6"/>
    <w:rsid w:val="00405B8A"/>
    <w:rsid w:val="00405DEB"/>
    <w:rsid w:val="00405E89"/>
    <w:rsid w:val="00405F25"/>
    <w:rsid w:val="00405F2B"/>
    <w:rsid w:val="00405F72"/>
    <w:rsid w:val="004061E9"/>
    <w:rsid w:val="0040629F"/>
    <w:rsid w:val="00406309"/>
    <w:rsid w:val="00406428"/>
    <w:rsid w:val="004065DB"/>
    <w:rsid w:val="004065E9"/>
    <w:rsid w:val="0040663E"/>
    <w:rsid w:val="00406706"/>
    <w:rsid w:val="00406745"/>
    <w:rsid w:val="004068D1"/>
    <w:rsid w:val="00406CB7"/>
    <w:rsid w:val="00406CFF"/>
    <w:rsid w:val="00406D89"/>
    <w:rsid w:val="00406E2E"/>
    <w:rsid w:val="00406FCF"/>
    <w:rsid w:val="004070C5"/>
    <w:rsid w:val="0040720D"/>
    <w:rsid w:val="004072CB"/>
    <w:rsid w:val="0040732F"/>
    <w:rsid w:val="00407448"/>
    <w:rsid w:val="004074C3"/>
    <w:rsid w:val="004074FF"/>
    <w:rsid w:val="0040752A"/>
    <w:rsid w:val="00407596"/>
    <w:rsid w:val="004075DC"/>
    <w:rsid w:val="00407687"/>
    <w:rsid w:val="004079DD"/>
    <w:rsid w:val="004079EE"/>
    <w:rsid w:val="00407CBD"/>
    <w:rsid w:val="00407DDB"/>
    <w:rsid w:val="0041000D"/>
    <w:rsid w:val="00410017"/>
    <w:rsid w:val="00410224"/>
    <w:rsid w:val="00410365"/>
    <w:rsid w:val="00410588"/>
    <w:rsid w:val="004106A3"/>
    <w:rsid w:val="004107CB"/>
    <w:rsid w:val="00410A6E"/>
    <w:rsid w:val="00410BB9"/>
    <w:rsid w:val="00410E28"/>
    <w:rsid w:val="00410E8D"/>
    <w:rsid w:val="00410EB4"/>
    <w:rsid w:val="0041104D"/>
    <w:rsid w:val="00411323"/>
    <w:rsid w:val="004116AE"/>
    <w:rsid w:val="00411731"/>
    <w:rsid w:val="004117D2"/>
    <w:rsid w:val="004119B1"/>
    <w:rsid w:val="00411A0E"/>
    <w:rsid w:val="00411A3F"/>
    <w:rsid w:val="00411A44"/>
    <w:rsid w:val="00411AC5"/>
    <w:rsid w:val="00411DFF"/>
    <w:rsid w:val="00411FFB"/>
    <w:rsid w:val="0041200E"/>
    <w:rsid w:val="0041204B"/>
    <w:rsid w:val="004122DE"/>
    <w:rsid w:val="004123AC"/>
    <w:rsid w:val="0041252C"/>
    <w:rsid w:val="00412963"/>
    <w:rsid w:val="00412A80"/>
    <w:rsid w:val="00412BCF"/>
    <w:rsid w:val="00412ED4"/>
    <w:rsid w:val="00412F5C"/>
    <w:rsid w:val="00412FFC"/>
    <w:rsid w:val="00413039"/>
    <w:rsid w:val="004130CB"/>
    <w:rsid w:val="0041310A"/>
    <w:rsid w:val="00413575"/>
    <w:rsid w:val="004135F0"/>
    <w:rsid w:val="004137A5"/>
    <w:rsid w:val="004137FD"/>
    <w:rsid w:val="0041389E"/>
    <w:rsid w:val="004138B4"/>
    <w:rsid w:val="00413926"/>
    <w:rsid w:val="00413B55"/>
    <w:rsid w:val="00413E77"/>
    <w:rsid w:val="0041400F"/>
    <w:rsid w:val="00414073"/>
    <w:rsid w:val="004142CB"/>
    <w:rsid w:val="00414481"/>
    <w:rsid w:val="004146EC"/>
    <w:rsid w:val="0041474A"/>
    <w:rsid w:val="0041479E"/>
    <w:rsid w:val="00414AEC"/>
    <w:rsid w:val="00415445"/>
    <w:rsid w:val="00415554"/>
    <w:rsid w:val="00415653"/>
    <w:rsid w:val="00415878"/>
    <w:rsid w:val="004158DC"/>
    <w:rsid w:val="00415E6F"/>
    <w:rsid w:val="00415FFD"/>
    <w:rsid w:val="0041602A"/>
    <w:rsid w:val="00416157"/>
    <w:rsid w:val="00416158"/>
    <w:rsid w:val="0041620F"/>
    <w:rsid w:val="00416223"/>
    <w:rsid w:val="004162B9"/>
    <w:rsid w:val="00416318"/>
    <w:rsid w:val="00416393"/>
    <w:rsid w:val="0041655F"/>
    <w:rsid w:val="004165BE"/>
    <w:rsid w:val="00416828"/>
    <w:rsid w:val="00416957"/>
    <w:rsid w:val="00416A3C"/>
    <w:rsid w:val="00416B5B"/>
    <w:rsid w:val="00416B7A"/>
    <w:rsid w:val="00416E54"/>
    <w:rsid w:val="004170B7"/>
    <w:rsid w:val="00417173"/>
    <w:rsid w:val="00417579"/>
    <w:rsid w:val="004175D5"/>
    <w:rsid w:val="0041763F"/>
    <w:rsid w:val="0041789F"/>
    <w:rsid w:val="00417B5A"/>
    <w:rsid w:val="00417C8A"/>
    <w:rsid w:val="00420433"/>
    <w:rsid w:val="004204A2"/>
    <w:rsid w:val="004206E5"/>
    <w:rsid w:val="0042085E"/>
    <w:rsid w:val="00420964"/>
    <w:rsid w:val="00420AB2"/>
    <w:rsid w:val="00420B69"/>
    <w:rsid w:val="00421069"/>
    <w:rsid w:val="00421425"/>
    <w:rsid w:val="0042166B"/>
    <w:rsid w:val="00421769"/>
    <w:rsid w:val="0042177F"/>
    <w:rsid w:val="00421857"/>
    <w:rsid w:val="004219B4"/>
    <w:rsid w:val="00421A32"/>
    <w:rsid w:val="00421B3D"/>
    <w:rsid w:val="00421C40"/>
    <w:rsid w:val="00421D11"/>
    <w:rsid w:val="00421D90"/>
    <w:rsid w:val="00421FF8"/>
    <w:rsid w:val="004220F9"/>
    <w:rsid w:val="004224C5"/>
    <w:rsid w:val="0042252C"/>
    <w:rsid w:val="004225C5"/>
    <w:rsid w:val="004225E2"/>
    <w:rsid w:val="00422921"/>
    <w:rsid w:val="004229E1"/>
    <w:rsid w:val="00422A58"/>
    <w:rsid w:val="0042313D"/>
    <w:rsid w:val="00423315"/>
    <w:rsid w:val="004234F2"/>
    <w:rsid w:val="00423592"/>
    <w:rsid w:val="004235BA"/>
    <w:rsid w:val="004236D1"/>
    <w:rsid w:val="004236EE"/>
    <w:rsid w:val="00423895"/>
    <w:rsid w:val="004239B9"/>
    <w:rsid w:val="00423CE2"/>
    <w:rsid w:val="00423D2D"/>
    <w:rsid w:val="00423D4A"/>
    <w:rsid w:val="00423D7A"/>
    <w:rsid w:val="00423E09"/>
    <w:rsid w:val="00423E24"/>
    <w:rsid w:val="00423F95"/>
    <w:rsid w:val="0042408E"/>
    <w:rsid w:val="00424187"/>
    <w:rsid w:val="00424219"/>
    <w:rsid w:val="0042421C"/>
    <w:rsid w:val="004242B1"/>
    <w:rsid w:val="004242C1"/>
    <w:rsid w:val="0042449E"/>
    <w:rsid w:val="00424593"/>
    <w:rsid w:val="00424733"/>
    <w:rsid w:val="00424814"/>
    <w:rsid w:val="0042485D"/>
    <w:rsid w:val="0042493D"/>
    <w:rsid w:val="004249E0"/>
    <w:rsid w:val="00424A0B"/>
    <w:rsid w:val="00424B4A"/>
    <w:rsid w:val="00424D69"/>
    <w:rsid w:val="00424DC5"/>
    <w:rsid w:val="0042526C"/>
    <w:rsid w:val="004252DA"/>
    <w:rsid w:val="004252DD"/>
    <w:rsid w:val="004253EF"/>
    <w:rsid w:val="004253F6"/>
    <w:rsid w:val="004254E3"/>
    <w:rsid w:val="00425ADC"/>
    <w:rsid w:val="00425F82"/>
    <w:rsid w:val="00426211"/>
    <w:rsid w:val="004262DC"/>
    <w:rsid w:val="004264D1"/>
    <w:rsid w:val="0042668C"/>
    <w:rsid w:val="0042674B"/>
    <w:rsid w:val="0042674F"/>
    <w:rsid w:val="00426754"/>
    <w:rsid w:val="00426763"/>
    <w:rsid w:val="00426878"/>
    <w:rsid w:val="0042691C"/>
    <w:rsid w:val="004269D2"/>
    <w:rsid w:val="00426B14"/>
    <w:rsid w:val="00426D74"/>
    <w:rsid w:val="00426FCC"/>
    <w:rsid w:val="00427091"/>
    <w:rsid w:val="00427134"/>
    <w:rsid w:val="00427190"/>
    <w:rsid w:val="0042743A"/>
    <w:rsid w:val="0042748F"/>
    <w:rsid w:val="004274B4"/>
    <w:rsid w:val="004275BC"/>
    <w:rsid w:val="004275CD"/>
    <w:rsid w:val="004275D0"/>
    <w:rsid w:val="00427880"/>
    <w:rsid w:val="00427898"/>
    <w:rsid w:val="004278A3"/>
    <w:rsid w:val="00427D07"/>
    <w:rsid w:val="0043031B"/>
    <w:rsid w:val="0043059C"/>
    <w:rsid w:val="00430617"/>
    <w:rsid w:val="004307B9"/>
    <w:rsid w:val="004307EB"/>
    <w:rsid w:val="004307F2"/>
    <w:rsid w:val="00430BB4"/>
    <w:rsid w:val="00430BF2"/>
    <w:rsid w:val="00430C49"/>
    <w:rsid w:val="0043107A"/>
    <w:rsid w:val="004310B1"/>
    <w:rsid w:val="004310BB"/>
    <w:rsid w:val="00431238"/>
    <w:rsid w:val="00431657"/>
    <w:rsid w:val="004317EB"/>
    <w:rsid w:val="004318B9"/>
    <w:rsid w:val="00431CA2"/>
    <w:rsid w:val="00431CC5"/>
    <w:rsid w:val="00431DD8"/>
    <w:rsid w:val="00431E06"/>
    <w:rsid w:val="00431E41"/>
    <w:rsid w:val="00431EBE"/>
    <w:rsid w:val="00432012"/>
    <w:rsid w:val="004323E4"/>
    <w:rsid w:val="004323EA"/>
    <w:rsid w:val="004325BE"/>
    <w:rsid w:val="004326AB"/>
    <w:rsid w:val="0043283C"/>
    <w:rsid w:val="0043289F"/>
    <w:rsid w:val="004328E8"/>
    <w:rsid w:val="00432ABE"/>
    <w:rsid w:val="00432C70"/>
    <w:rsid w:val="00432C84"/>
    <w:rsid w:val="00432CD6"/>
    <w:rsid w:val="00432EE5"/>
    <w:rsid w:val="00432EF2"/>
    <w:rsid w:val="00432F05"/>
    <w:rsid w:val="00432FE3"/>
    <w:rsid w:val="004330A7"/>
    <w:rsid w:val="004333AB"/>
    <w:rsid w:val="00433461"/>
    <w:rsid w:val="004335A8"/>
    <w:rsid w:val="0043365C"/>
    <w:rsid w:val="0043366A"/>
    <w:rsid w:val="0043373F"/>
    <w:rsid w:val="0043378D"/>
    <w:rsid w:val="00433804"/>
    <w:rsid w:val="00433B8A"/>
    <w:rsid w:val="00433DD4"/>
    <w:rsid w:val="00433F58"/>
    <w:rsid w:val="00433F5E"/>
    <w:rsid w:val="0043427D"/>
    <w:rsid w:val="004343CB"/>
    <w:rsid w:val="004345AF"/>
    <w:rsid w:val="00434828"/>
    <w:rsid w:val="0043490D"/>
    <w:rsid w:val="004349FF"/>
    <w:rsid w:val="00434A27"/>
    <w:rsid w:val="00434ABA"/>
    <w:rsid w:val="00434B71"/>
    <w:rsid w:val="00434D70"/>
    <w:rsid w:val="00434D7C"/>
    <w:rsid w:val="004352BD"/>
    <w:rsid w:val="004353CB"/>
    <w:rsid w:val="0043565B"/>
    <w:rsid w:val="0043580D"/>
    <w:rsid w:val="00435919"/>
    <w:rsid w:val="00435992"/>
    <w:rsid w:val="00435C9B"/>
    <w:rsid w:val="00435D70"/>
    <w:rsid w:val="00435EFE"/>
    <w:rsid w:val="00436159"/>
    <w:rsid w:val="004361C8"/>
    <w:rsid w:val="004363CC"/>
    <w:rsid w:val="00436423"/>
    <w:rsid w:val="00436960"/>
    <w:rsid w:val="00436B4D"/>
    <w:rsid w:val="00436CCF"/>
    <w:rsid w:val="00436DFF"/>
    <w:rsid w:val="00436EFB"/>
    <w:rsid w:val="00436FFC"/>
    <w:rsid w:val="00437079"/>
    <w:rsid w:val="004371F3"/>
    <w:rsid w:val="00437211"/>
    <w:rsid w:val="004374A4"/>
    <w:rsid w:val="004374DC"/>
    <w:rsid w:val="0043750D"/>
    <w:rsid w:val="00437680"/>
    <w:rsid w:val="00437826"/>
    <w:rsid w:val="0043791D"/>
    <w:rsid w:val="00437996"/>
    <w:rsid w:val="00437AEB"/>
    <w:rsid w:val="00437B15"/>
    <w:rsid w:val="00437CD5"/>
    <w:rsid w:val="00437FCA"/>
    <w:rsid w:val="004400D5"/>
    <w:rsid w:val="004402AB"/>
    <w:rsid w:val="0044039F"/>
    <w:rsid w:val="0044048A"/>
    <w:rsid w:val="0044065C"/>
    <w:rsid w:val="0044068F"/>
    <w:rsid w:val="00440869"/>
    <w:rsid w:val="004408B5"/>
    <w:rsid w:val="00440A24"/>
    <w:rsid w:val="00440A56"/>
    <w:rsid w:val="00440B33"/>
    <w:rsid w:val="00440B4D"/>
    <w:rsid w:val="00440C98"/>
    <w:rsid w:val="00440C9F"/>
    <w:rsid w:val="00440D5D"/>
    <w:rsid w:val="00440DFF"/>
    <w:rsid w:val="00440E44"/>
    <w:rsid w:val="00440FA3"/>
    <w:rsid w:val="00441141"/>
    <w:rsid w:val="00441277"/>
    <w:rsid w:val="004412B4"/>
    <w:rsid w:val="004412D7"/>
    <w:rsid w:val="00441373"/>
    <w:rsid w:val="004414A9"/>
    <w:rsid w:val="004415B9"/>
    <w:rsid w:val="004418E9"/>
    <w:rsid w:val="00441A0D"/>
    <w:rsid w:val="00441A72"/>
    <w:rsid w:val="00441B06"/>
    <w:rsid w:val="00441CED"/>
    <w:rsid w:val="00441D79"/>
    <w:rsid w:val="00441E07"/>
    <w:rsid w:val="00441E4A"/>
    <w:rsid w:val="00441F43"/>
    <w:rsid w:val="00442021"/>
    <w:rsid w:val="00442070"/>
    <w:rsid w:val="00442456"/>
    <w:rsid w:val="00442532"/>
    <w:rsid w:val="00442892"/>
    <w:rsid w:val="00442A69"/>
    <w:rsid w:val="00442C43"/>
    <w:rsid w:val="00442D40"/>
    <w:rsid w:val="00442D75"/>
    <w:rsid w:val="00442DA7"/>
    <w:rsid w:val="00442DE6"/>
    <w:rsid w:val="00442F7B"/>
    <w:rsid w:val="00442FAC"/>
    <w:rsid w:val="00443084"/>
    <w:rsid w:val="00443090"/>
    <w:rsid w:val="00443146"/>
    <w:rsid w:val="0044314E"/>
    <w:rsid w:val="00443242"/>
    <w:rsid w:val="00443281"/>
    <w:rsid w:val="00443452"/>
    <w:rsid w:val="00443471"/>
    <w:rsid w:val="00443580"/>
    <w:rsid w:val="004435C4"/>
    <w:rsid w:val="004437A8"/>
    <w:rsid w:val="004437E6"/>
    <w:rsid w:val="00443B43"/>
    <w:rsid w:val="00443B63"/>
    <w:rsid w:val="00443BAD"/>
    <w:rsid w:val="00443C30"/>
    <w:rsid w:val="00443ECC"/>
    <w:rsid w:val="004441CE"/>
    <w:rsid w:val="004441D9"/>
    <w:rsid w:val="0044467B"/>
    <w:rsid w:val="00444720"/>
    <w:rsid w:val="00444815"/>
    <w:rsid w:val="004448FD"/>
    <w:rsid w:val="00444AC9"/>
    <w:rsid w:val="00444AEB"/>
    <w:rsid w:val="00444C26"/>
    <w:rsid w:val="00444CA4"/>
    <w:rsid w:val="00444CD0"/>
    <w:rsid w:val="00444F7E"/>
    <w:rsid w:val="00445014"/>
    <w:rsid w:val="004451C0"/>
    <w:rsid w:val="0044525F"/>
    <w:rsid w:val="004455E6"/>
    <w:rsid w:val="00445989"/>
    <w:rsid w:val="00445ADB"/>
    <w:rsid w:val="00445BFD"/>
    <w:rsid w:val="00445D3B"/>
    <w:rsid w:val="0044625E"/>
    <w:rsid w:val="004464BF"/>
    <w:rsid w:val="0044657C"/>
    <w:rsid w:val="004466E4"/>
    <w:rsid w:val="004467BA"/>
    <w:rsid w:val="0044691E"/>
    <w:rsid w:val="00446B94"/>
    <w:rsid w:val="00446CE7"/>
    <w:rsid w:val="00446E91"/>
    <w:rsid w:val="00446EC5"/>
    <w:rsid w:val="00446F71"/>
    <w:rsid w:val="0044719F"/>
    <w:rsid w:val="00447231"/>
    <w:rsid w:val="004473F5"/>
    <w:rsid w:val="00447610"/>
    <w:rsid w:val="0044770B"/>
    <w:rsid w:val="00447763"/>
    <w:rsid w:val="004479CB"/>
    <w:rsid w:val="00447B44"/>
    <w:rsid w:val="00447CB3"/>
    <w:rsid w:val="00447DFC"/>
    <w:rsid w:val="00447EA7"/>
    <w:rsid w:val="00447FFD"/>
    <w:rsid w:val="00450159"/>
    <w:rsid w:val="0045037D"/>
    <w:rsid w:val="0045049A"/>
    <w:rsid w:val="0045051F"/>
    <w:rsid w:val="00450559"/>
    <w:rsid w:val="0045077C"/>
    <w:rsid w:val="004507E3"/>
    <w:rsid w:val="0045088A"/>
    <w:rsid w:val="0045088C"/>
    <w:rsid w:val="00450A83"/>
    <w:rsid w:val="00450AB9"/>
    <w:rsid w:val="00450C4C"/>
    <w:rsid w:val="00450CB3"/>
    <w:rsid w:val="00450CEF"/>
    <w:rsid w:val="00450D10"/>
    <w:rsid w:val="00450DB3"/>
    <w:rsid w:val="00450F37"/>
    <w:rsid w:val="00450FD2"/>
    <w:rsid w:val="004512ED"/>
    <w:rsid w:val="00451324"/>
    <w:rsid w:val="00451354"/>
    <w:rsid w:val="00451382"/>
    <w:rsid w:val="0045150D"/>
    <w:rsid w:val="00451A5A"/>
    <w:rsid w:val="00451C94"/>
    <w:rsid w:val="00451FE8"/>
    <w:rsid w:val="004520BE"/>
    <w:rsid w:val="0045225A"/>
    <w:rsid w:val="00452271"/>
    <w:rsid w:val="00452323"/>
    <w:rsid w:val="004523BB"/>
    <w:rsid w:val="0045255E"/>
    <w:rsid w:val="0045262F"/>
    <w:rsid w:val="004526A0"/>
    <w:rsid w:val="00452987"/>
    <w:rsid w:val="00452C83"/>
    <w:rsid w:val="00452E6D"/>
    <w:rsid w:val="00453109"/>
    <w:rsid w:val="004532D7"/>
    <w:rsid w:val="004533F0"/>
    <w:rsid w:val="0045364D"/>
    <w:rsid w:val="0045399E"/>
    <w:rsid w:val="00453DB4"/>
    <w:rsid w:val="00453F3A"/>
    <w:rsid w:val="00453F62"/>
    <w:rsid w:val="00453F75"/>
    <w:rsid w:val="00453FE5"/>
    <w:rsid w:val="00454149"/>
    <w:rsid w:val="0045415F"/>
    <w:rsid w:val="00454C30"/>
    <w:rsid w:val="00454CE7"/>
    <w:rsid w:val="00454D86"/>
    <w:rsid w:val="00455009"/>
    <w:rsid w:val="0045515D"/>
    <w:rsid w:val="00455243"/>
    <w:rsid w:val="00455337"/>
    <w:rsid w:val="004555A2"/>
    <w:rsid w:val="0045586B"/>
    <w:rsid w:val="00455A14"/>
    <w:rsid w:val="00455D75"/>
    <w:rsid w:val="00455E86"/>
    <w:rsid w:val="00455F04"/>
    <w:rsid w:val="00455F5F"/>
    <w:rsid w:val="00455F6A"/>
    <w:rsid w:val="00455FDF"/>
    <w:rsid w:val="00456101"/>
    <w:rsid w:val="004562B3"/>
    <w:rsid w:val="00456342"/>
    <w:rsid w:val="00456364"/>
    <w:rsid w:val="004563E3"/>
    <w:rsid w:val="004565DC"/>
    <w:rsid w:val="0045669E"/>
    <w:rsid w:val="004566D1"/>
    <w:rsid w:val="00456948"/>
    <w:rsid w:val="004569D1"/>
    <w:rsid w:val="004569DA"/>
    <w:rsid w:val="00456A73"/>
    <w:rsid w:val="00456B9B"/>
    <w:rsid w:val="00456E33"/>
    <w:rsid w:val="00456EFD"/>
    <w:rsid w:val="0045712A"/>
    <w:rsid w:val="004574F7"/>
    <w:rsid w:val="00457580"/>
    <w:rsid w:val="004575E6"/>
    <w:rsid w:val="00457857"/>
    <w:rsid w:val="00457A26"/>
    <w:rsid w:val="00457BF2"/>
    <w:rsid w:val="00457F3F"/>
    <w:rsid w:val="004601BD"/>
    <w:rsid w:val="00460383"/>
    <w:rsid w:val="0046057E"/>
    <w:rsid w:val="00460BB8"/>
    <w:rsid w:val="00460BEF"/>
    <w:rsid w:val="00460C27"/>
    <w:rsid w:val="00460D2C"/>
    <w:rsid w:val="00460EF5"/>
    <w:rsid w:val="00460F4E"/>
    <w:rsid w:val="00460FAB"/>
    <w:rsid w:val="00460FDB"/>
    <w:rsid w:val="0046108A"/>
    <w:rsid w:val="004610D5"/>
    <w:rsid w:val="004611C4"/>
    <w:rsid w:val="00461412"/>
    <w:rsid w:val="004614D7"/>
    <w:rsid w:val="00461880"/>
    <w:rsid w:val="0046194F"/>
    <w:rsid w:val="004619F5"/>
    <w:rsid w:val="00461A82"/>
    <w:rsid w:val="00461B44"/>
    <w:rsid w:val="00461C3C"/>
    <w:rsid w:val="00461D61"/>
    <w:rsid w:val="00461E64"/>
    <w:rsid w:val="00461F25"/>
    <w:rsid w:val="00462381"/>
    <w:rsid w:val="00462568"/>
    <w:rsid w:val="00462586"/>
    <w:rsid w:val="00462895"/>
    <w:rsid w:val="004628A7"/>
    <w:rsid w:val="00462971"/>
    <w:rsid w:val="00462AF6"/>
    <w:rsid w:val="00462B9C"/>
    <w:rsid w:val="00462BA3"/>
    <w:rsid w:val="00462E0A"/>
    <w:rsid w:val="00462E4E"/>
    <w:rsid w:val="00462E57"/>
    <w:rsid w:val="0046305F"/>
    <w:rsid w:val="0046311B"/>
    <w:rsid w:val="004634B9"/>
    <w:rsid w:val="004634D7"/>
    <w:rsid w:val="00463565"/>
    <w:rsid w:val="0046366E"/>
    <w:rsid w:val="0046371F"/>
    <w:rsid w:val="00463779"/>
    <w:rsid w:val="00463891"/>
    <w:rsid w:val="00463A94"/>
    <w:rsid w:val="00463C58"/>
    <w:rsid w:val="00463D8B"/>
    <w:rsid w:val="0046403C"/>
    <w:rsid w:val="00464106"/>
    <w:rsid w:val="0046419E"/>
    <w:rsid w:val="004644CC"/>
    <w:rsid w:val="00464582"/>
    <w:rsid w:val="004646C5"/>
    <w:rsid w:val="004646C7"/>
    <w:rsid w:val="0046476B"/>
    <w:rsid w:val="00464843"/>
    <w:rsid w:val="00464961"/>
    <w:rsid w:val="00464B8D"/>
    <w:rsid w:val="00464CB6"/>
    <w:rsid w:val="00464E1D"/>
    <w:rsid w:val="00464E34"/>
    <w:rsid w:val="00465052"/>
    <w:rsid w:val="00465058"/>
    <w:rsid w:val="004652C7"/>
    <w:rsid w:val="0046545B"/>
    <w:rsid w:val="0046546A"/>
    <w:rsid w:val="00465489"/>
    <w:rsid w:val="0046550A"/>
    <w:rsid w:val="0046569A"/>
    <w:rsid w:val="004656E7"/>
    <w:rsid w:val="00465839"/>
    <w:rsid w:val="004658FA"/>
    <w:rsid w:val="00465A11"/>
    <w:rsid w:val="00465A30"/>
    <w:rsid w:val="00465A68"/>
    <w:rsid w:val="00465A75"/>
    <w:rsid w:val="00465EFF"/>
    <w:rsid w:val="004661BA"/>
    <w:rsid w:val="004662D9"/>
    <w:rsid w:val="0046680E"/>
    <w:rsid w:val="00466820"/>
    <w:rsid w:val="00466855"/>
    <w:rsid w:val="004668B1"/>
    <w:rsid w:val="00466DF9"/>
    <w:rsid w:val="00466E96"/>
    <w:rsid w:val="00466F27"/>
    <w:rsid w:val="004670DA"/>
    <w:rsid w:val="00467202"/>
    <w:rsid w:val="004675A6"/>
    <w:rsid w:val="004675C1"/>
    <w:rsid w:val="0046789A"/>
    <w:rsid w:val="00467A57"/>
    <w:rsid w:val="00467B18"/>
    <w:rsid w:val="00467C0E"/>
    <w:rsid w:val="00467D15"/>
    <w:rsid w:val="00467DEA"/>
    <w:rsid w:val="00467E4E"/>
    <w:rsid w:val="00467F0D"/>
    <w:rsid w:val="00467F29"/>
    <w:rsid w:val="00467FAB"/>
    <w:rsid w:val="00470002"/>
    <w:rsid w:val="0047018C"/>
    <w:rsid w:val="0047019F"/>
    <w:rsid w:val="0047020F"/>
    <w:rsid w:val="004704E0"/>
    <w:rsid w:val="004708E1"/>
    <w:rsid w:val="00470924"/>
    <w:rsid w:val="0047097F"/>
    <w:rsid w:val="00470A02"/>
    <w:rsid w:val="00470BA1"/>
    <w:rsid w:val="00470D64"/>
    <w:rsid w:val="00470D94"/>
    <w:rsid w:val="00470F04"/>
    <w:rsid w:val="0047102A"/>
    <w:rsid w:val="0047103C"/>
    <w:rsid w:val="00471100"/>
    <w:rsid w:val="004711AD"/>
    <w:rsid w:val="00471454"/>
    <w:rsid w:val="00471568"/>
    <w:rsid w:val="004715E9"/>
    <w:rsid w:val="004716E2"/>
    <w:rsid w:val="00471728"/>
    <w:rsid w:val="00471732"/>
    <w:rsid w:val="00471954"/>
    <w:rsid w:val="00471A99"/>
    <w:rsid w:val="00471ACA"/>
    <w:rsid w:val="00471C02"/>
    <w:rsid w:val="00471C14"/>
    <w:rsid w:val="00471D1C"/>
    <w:rsid w:val="00471DA8"/>
    <w:rsid w:val="00471E6F"/>
    <w:rsid w:val="004720BD"/>
    <w:rsid w:val="00472270"/>
    <w:rsid w:val="00472277"/>
    <w:rsid w:val="00472292"/>
    <w:rsid w:val="004724A5"/>
    <w:rsid w:val="00472606"/>
    <w:rsid w:val="0047273F"/>
    <w:rsid w:val="00472776"/>
    <w:rsid w:val="00472ADC"/>
    <w:rsid w:val="00472F10"/>
    <w:rsid w:val="00472F13"/>
    <w:rsid w:val="00472F7B"/>
    <w:rsid w:val="00472FCB"/>
    <w:rsid w:val="004732E0"/>
    <w:rsid w:val="00473364"/>
    <w:rsid w:val="004734CD"/>
    <w:rsid w:val="00473813"/>
    <w:rsid w:val="00473829"/>
    <w:rsid w:val="0047395A"/>
    <w:rsid w:val="004739EE"/>
    <w:rsid w:val="00473B30"/>
    <w:rsid w:val="00473BA2"/>
    <w:rsid w:val="00473BBD"/>
    <w:rsid w:val="00473C74"/>
    <w:rsid w:val="00473CF1"/>
    <w:rsid w:val="00473EC1"/>
    <w:rsid w:val="00473FCE"/>
    <w:rsid w:val="00474304"/>
    <w:rsid w:val="00474574"/>
    <w:rsid w:val="00474636"/>
    <w:rsid w:val="004748E9"/>
    <w:rsid w:val="00474948"/>
    <w:rsid w:val="00474B9F"/>
    <w:rsid w:val="00474C58"/>
    <w:rsid w:val="00474F8B"/>
    <w:rsid w:val="00475306"/>
    <w:rsid w:val="00475373"/>
    <w:rsid w:val="00475418"/>
    <w:rsid w:val="00475630"/>
    <w:rsid w:val="004757B7"/>
    <w:rsid w:val="0047589C"/>
    <w:rsid w:val="004758B6"/>
    <w:rsid w:val="00475940"/>
    <w:rsid w:val="0047597D"/>
    <w:rsid w:val="00475C15"/>
    <w:rsid w:val="00475F95"/>
    <w:rsid w:val="0047608B"/>
    <w:rsid w:val="00476098"/>
    <w:rsid w:val="00476196"/>
    <w:rsid w:val="004761EF"/>
    <w:rsid w:val="004762FC"/>
    <w:rsid w:val="00476301"/>
    <w:rsid w:val="004764B7"/>
    <w:rsid w:val="004764F5"/>
    <w:rsid w:val="004765A3"/>
    <w:rsid w:val="004766D1"/>
    <w:rsid w:val="0047676E"/>
    <w:rsid w:val="00476830"/>
    <w:rsid w:val="0047698A"/>
    <w:rsid w:val="00476A9E"/>
    <w:rsid w:val="00476ADB"/>
    <w:rsid w:val="00476BB9"/>
    <w:rsid w:val="00476D4D"/>
    <w:rsid w:val="00476F3F"/>
    <w:rsid w:val="00476FBA"/>
    <w:rsid w:val="004771B0"/>
    <w:rsid w:val="004772A8"/>
    <w:rsid w:val="004772BA"/>
    <w:rsid w:val="00477327"/>
    <w:rsid w:val="00477372"/>
    <w:rsid w:val="00477427"/>
    <w:rsid w:val="004775C4"/>
    <w:rsid w:val="004776C9"/>
    <w:rsid w:val="004776E8"/>
    <w:rsid w:val="00477818"/>
    <w:rsid w:val="00477831"/>
    <w:rsid w:val="00477898"/>
    <w:rsid w:val="004778BE"/>
    <w:rsid w:val="00477AF0"/>
    <w:rsid w:val="00477C5B"/>
    <w:rsid w:val="00477D81"/>
    <w:rsid w:val="00477D8C"/>
    <w:rsid w:val="00477DB0"/>
    <w:rsid w:val="004800CE"/>
    <w:rsid w:val="004803B7"/>
    <w:rsid w:val="0048055D"/>
    <w:rsid w:val="0048059B"/>
    <w:rsid w:val="00480ABA"/>
    <w:rsid w:val="00480D64"/>
    <w:rsid w:val="00480F68"/>
    <w:rsid w:val="00480FAB"/>
    <w:rsid w:val="004811F3"/>
    <w:rsid w:val="00481218"/>
    <w:rsid w:val="00481378"/>
    <w:rsid w:val="004813F4"/>
    <w:rsid w:val="004815A2"/>
    <w:rsid w:val="004815B7"/>
    <w:rsid w:val="00481638"/>
    <w:rsid w:val="0048190B"/>
    <w:rsid w:val="00481A42"/>
    <w:rsid w:val="00481B1D"/>
    <w:rsid w:val="00481B63"/>
    <w:rsid w:val="00481C9D"/>
    <w:rsid w:val="00481D0A"/>
    <w:rsid w:val="00481E80"/>
    <w:rsid w:val="00481E9C"/>
    <w:rsid w:val="00482041"/>
    <w:rsid w:val="0048206C"/>
    <w:rsid w:val="00482181"/>
    <w:rsid w:val="004821AA"/>
    <w:rsid w:val="004821CA"/>
    <w:rsid w:val="00482454"/>
    <w:rsid w:val="0048252A"/>
    <w:rsid w:val="004825C7"/>
    <w:rsid w:val="004827E0"/>
    <w:rsid w:val="004828E7"/>
    <w:rsid w:val="00482A58"/>
    <w:rsid w:val="00482B1C"/>
    <w:rsid w:val="00482C2D"/>
    <w:rsid w:val="00482C83"/>
    <w:rsid w:val="00482D00"/>
    <w:rsid w:val="00482EFF"/>
    <w:rsid w:val="0048323C"/>
    <w:rsid w:val="00483264"/>
    <w:rsid w:val="00483324"/>
    <w:rsid w:val="00483381"/>
    <w:rsid w:val="0048339B"/>
    <w:rsid w:val="0048347E"/>
    <w:rsid w:val="0048348D"/>
    <w:rsid w:val="004836FE"/>
    <w:rsid w:val="00483822"/>
    <w:rsid w:val="00483A69"/>
    <w:rsid w:val="00483D71"/>
    <w:rsid w:val="00483E1D"/>
    <w:rsid w:val="00483F39"/>
    <w:rsid w:val="004840CE"/>
    <w:rsid w:val="00484187"/>
    <w:rsid w:val="004841DE"/>
    <w:rsid w:val="00484357"/>
    <w:rsid w:val="0048439E"/>
    <w:rsid w:val="0048445F"/>
    <w:rsid w:val="00484491"/>
    <w:rsid w:val="004844FC"/>
    <w:rsid w:val="00484537"/>
    <w:rsid w:val="00484539"/>
    <w:rsid w:val="00484742"/>
    <w:rsid w:val="004847B0"/>
    <w:rsid w:val="00484832"/>
    <w:rsid w:val="00484877"/>
    <w:rsid w:val="00484A3D"/>
    <w:rsid w:val="00484AC6"/>
    <w:rsid w:val="00484B75"/>
    <w:rsid w:val="00484CAB"/>
    <w:rsid w:val="00484D34"/>
    <w:rsid w:val="00484F0E"/>
    <w:rsid w:val="0048511E"/>
    <w:rsid w:val="004852DC"/>
    <w:rsid w:val="00485334"/>
    <w:rsid w:val="00485703"/>
    <w:rsid w:val="004857BC"/>
    <w:rsid w:val="00485882"/>
    <w:rsid w:val="00485A38"/>
    <w:rsid w:val="00485ACA"/>
    <w:rsid w:val="00485C51"/>
    <w:rsid w:val="00485EE3"/>
    <w:rsid w:val="00485EEE"/>
    <w:rsid w:val="00485F32"/>
    <w:rsid w:val="00486058"/>
    <w:rsid w:val="004860AC"/>
    <w:rsid w:val="0048614C"/>
    <w:rsid w:val="004861E3"/>
    <w:rsid w:val="0048630A"/>
    <w:rsid w:val="004863E9"/>
    <w:rsid w:val="0048662D"/>
    <w:rsid w:val="00486653"/>
    <w:rsid w:val="00486832"/>
    <w:rsid w:val="004868D6"/>
    <w:rsid w:val="00486932"/>
    <w:rsid w:val="00486B08"/>
    <w:rsid w:val="00486B93"/>
    <w:rsid w:val="00487092"/>
    <w:rsid w:val="00487122"/>
    <w:rsid w:val="004871A8"/>
    <w:rsid w:val="004872C5"/>
    <w:rsid w:val="00487413"/>
    <w:rsid w:val="00487478"/>
    <w:rsid w:val="0048759A"/>
    <w:rsid w:val="00487724"/>
    <w:rsid w:val="00487726"/>
    <w:rsid w:val="00487729"/>
    <w:rsid w:val="00487A6F"/>
    <w:rsid w:val="00487CC4"/>
    <w:rsid w:val="00487EA0"/>
    <w:rsid w:val="00487EB6"/>
    <w:rsid w:val="0049007B"/>
    <w:rsid w:val="004904EC"/>
    <w:rsid w:val="00490530"/>
    <w:rsid w:val="00490624"/>
    <w:rsid w:val="004909E7"/>
    <w:rsid w:val="00490C58"/>
    <w:rsid w:val="00490C64"/>
    <w:rsid w:val="00490F56"/>
    <w:rsid w:val="0049115D"/>
    <w:rsid w:val="00491195"/>
    <w:rsid w:val="0049122F"/>
    <w:rsid w:val="0049127E"/>
    <w:rsid w:val="004914F2"/>
    <w:rsid w:val="00491630"/>
    <w:rsid w:val="00491670"/>
    <w:rsid w:val="004916F5"/>
    <w:rsid w:val="00491A4F"/>
    <w:rsid w:val="00491B43"/>
    <w:rsid w:val="00491CB0"/>
    <w:rsid w:val="00491F19"/>
    <w:rsid w:val="00492011"/>
    <w:rsid w:val="0049218B"/>
    <w:rsid w:val="00492241"/>
    <w:rsid w:val="00492245"/>
    <w:rsid w:val="0049225D"/>
    <w:rsid w:val="004923C4"/>
    <w:rsid w:val="004924C6"/>
    <w:rsid w:val="00492799"/>
    <w:rsid w:val="00492828"/>
    <w:rsid w:val="00492954"/>
    <w:rsid w:val="004929D8"/>
    <w:rsid w:val="00492B3D"/>
    <w:rsid w:val="00492BAE"/>
    <w:rsid w:val="00492C19"/>
    <w:rsid w:val="00492C69"/>
    <w:rsid w:val="00492D0D"/>
    <w:rsid w:val="00492DD1"/>
    <w:rsid w:val="00492EAB"/>
    <w:rsid w:val="00492F98"/>
    <w:rsid w:val="004930C7"/>
    <w:rsid w:val="0049311E"/>
    <w:rsid w:val="00493133"/>
    <w:rsid w:val="00493187"/>
    <w:rsid w:val="0049333B"/>
    <w:rsid w:val="004934FD"/>
    <w:rsid w:val="0049369F"/>
    <w:rsid w:val="00493939"/>
    <w:rsid w:val="00493ABC"/>
    <w:rsid w:val="00493D1B"/>
    <w:rsid w:val="00493ED8"/>
    <w:rsid w:val="00493FA1"/>
    <w:rsid w:val="00493FCC"/>
    <w:rsid w:val="0049406D"/>
    <w:rsid w:val="00494217"/>
    <w:rsid w:val="00494478"/>
    <w:rsid w:val="004944A6"/>
    <w:rsid w:val="004947B1"/>
    <w:rsid w:val="00494922"/>
    <w:rsid w:val="00494BE0"/>
    <w:rsid w:val="00494CCB"/>
    <w:rsid w:val="00495300"/>
    <w:rsid w:val="00495418"/>
    <w:rsid w:val="00495594"/>
    <w:rsid w:val="004957AF"/>
    <w:rsid w:val="004959BA"/>
    <w:rsid w:val="00495A2D"/>
    <w:rsid w:val="00495AB4"/>
    <w:rsid w:val="00495AD3"/>
    <w:rsid w:val="00495AE3"/>
    <w:rsid w:val="00495C5B"/>
    <w:rsid w:val="00495D3F"/>
    <w:rsid w:val="00495EE6"/>
    <w:rsid w:val="0049613D"/>
    <w:rsid w:val="0049617B"/>
    <w:rsid w:val="004961C1"/>
    <w:rsid w:val="004961DC"/>
    <w:rsid w:val="00496290"/>
    <w:rsid w:val="004963F1"/>
    <w:rsid w:val="0049652B"/>
    <w:rsid w:val="00496549"/>
    <w:rsid w:val="0049655F"/>
    <w:rsid w:val="00496B87"/>
    <w:rsid w:val="00496C61"/>
    <w:rsid w:val="00496CC3"/>
    <w:rsid w:val="00497033"/>
    <w:rsid w:val="00497087"/>
    <w:rsid w:val="00497097"/>
    <w:rsid w:val="004971D7"/>
    <w:rsid w:val="00497382"/>
    <w:rsid w:val="004973EE"/>
    <w:rsid w:val="00497441"/>
    <w:rsid w:val="004974BB"/>
    <w:rsid w:val="00497556"/>
    <w:rsid w:val="00497764"/>
    <w:rsid w:val="00497961"/>
    <w:rsid w:val="00497979"/>
    <w:rsid w:val="004979FA"/>
    <w:rsid w:val="00497ABB"/>
    <w:rsid w:val="00497DF5"/>
    <w:rsid w:val="00497E4D"/>
    <w:rsid w:val="00497EF4"/>
    <w:rsid w:val="00497F4B"/>
    <w:rsid w:val="00497F78"/>
    <w:rsid w:val="004A004D"/>
    <w:rsid w:val="004A0164"/>
    <w:rsid w:val="004A0348"/>
    <w:rsid w:val="004A061A"/>
    <w:rsid w:val="004A0722"/>
    <w:rsid w:val="004A0725"/>
    <w:rsid w:val="004A07B6"/>
    <w:rsid w:val="004A0927"/>
    <w:rsid w:val="004A095C"/>
    <w:rsid w:val="004A0C23"/>
    <w:rsid w:val="004A0F8E"/>
    <w:rsid w:val="004A0F92"/>
    <w:rsid w:val="004A110D"/>
    <w:rsid w:val="004A119D"/>
    <w:rsid w:val="004A11C8"/>
    <w:rsid w:val="004A1242"/>
    <w:rsid w:val="004A12A4"/>
    <w:rsid w:val="004A1486"/>
    <w:rsid w:val="004A14CC"/>
    <w:rsid w:val="004A153B"/>
    <w:rsid w:val="004A16D0"/>
    <w:rsid w:val="004A1867"/>
    <w:rsid w:val="004A1972"/>
    <w:rsid w:val="004A1C24"/>
    <w:rsid w:val="004A222A"/>
    <w:rsid w:val="004A2253"/>
    <w:rsid w:val="004A22A8"/>
    <w:rsid w:val="004A239B"/>
    <w:rsid w:val="004A251B"/>
    <w:rsid w:val="004A276D"/>
    <w:rsid w:val="004A2790"/>
    <w:rsid w:val="004A288E"/>
    <w:rsid w:val="004A2BFC"/>
    <w:rsid w:val="004A2CE0"/>
    <w:rsid w:val="004A2E32"/>
    <w:rsid w:val="004A2EF0"/>
    <w:rsid w:val="004A2FF5"/>
    <w:rsid w:val="004A30AF"/>
    <w:rsid w:val="004A311C"/>
    <w:rsid w:val="004A3210"/>
    <w:rsid w:val="004A3287"/>
    <w:rsid w:val="004A328D"/>
    <w:rsid w:val="004A3552"/>
    <w:rsid w:val="004A37A5"/>
    <w:rsid w:val="004A38E4"/>
    <w:rsid w:val="004A3A57"/>
    <w:rsid w:val="004A3C7E"/>
    <w:rsid w:val="004A40EC"/>
    <w:rsid w:val="004A425F"/>
    <w:rsid w:val="004A445D"/>
    <w:rsid w:val="004A45CC"/>
    <w:rsid w:val="004A46B3"/>
    <w:rsid w:val="004A4731"/>
    <w:rsid w:val="004A473A"/>
    <w:rsid w:val="004A48AD"/>
    <w:rsid w:val="004A492E"/>
    <w:rsid w:val="004A4DD4"/>
    <w:rsid w:val="004A4F25"/>
    <w:rsid w:val="004A4F38"/>
    <w:rsid w:val="004A4FDA"/>
    <w:rsid w:val="004A5202"/>
    <w:rsid w:val="004A5415"/>
    <w:rsid w:val="004A541C"/>
    <w:rsid w:val="004A5485"/>
    <w:rsid w:val="004A561D"/>
    <w:rsid w:val="004A56A5"/>
    <w:rsid w:val="004A56F9"/>
    <w:rsid w:val="004A57C9"/>
    <w:rsid w:val="004A5E48"/>
    <w:rsid w:val="004A5EF8"/>
    <w:rsid w:val="004A6124"/>
    <w:rsid w:val="004A624E"/>
    <w:rsid w:val="004A633E"/>
    <w:rsid w:val="004A6372"/>
    <w:rsid w:val="004A655F"/>
    <w:rsid w:val="004A67EA"/>
    <w:rsid w:val="004A67F8"/>
    <w:rsid w:val="004A6E2E"/>
    <w:rsid w:val="004A6E88"/>
    <w:rsid w:val="004A6EC7"/>
    <w:rsid w:val="004A7393"/>
    <w:rsid w:val="004A73E7"/>
    <w:rsid w:val="004A7681"/>
    <w:rsid w:val="004A780A"/>
    <w:rsid w:val="004A7C5D"/>
    <w:rsid w:val="004A7C9E"/>
    <w:rsid w:val="004A7CED"/>
    <w:rsid w:val="004A7D85"/>
    <w:rsid w:val="004A7D9E"/>
    <w:rsid w:val="004A7DC2"/>
    <w:rsid w:val="004A7F14"/>
    <w:rsid w:val="004A7F59"/>
    <w:rsid w:val="004B0063"/>
    <w:rsid w:val="004B015A"/>
    <w:rsid w:val="004B01B3"/>
    <w:rsid w:val="004B0416"/>
    <w:rsid w:val="004B044B"/>
    <w:rsid w:val="004B06EB"/>
    <w:rsid w:val="004B093E"/>
    <w:rsid w:val="004B0A4A"/>
    <w:rsid w:val="004B0A50"/>
    <w:rsid w:val="004B0ABC"/>
    <w:rsid w:val="004B0B16"/>
    <w:rsid w:val="004B0B73"/>
    <w:rsid w:val="004B0C97"/>
    <w:rsid w:val="004B0ED5"/>
    <w:rsid w:val="004B0F52"/>
    <w:rsid w:val="004B1366"/>
    <w:rsid w:val="004B13AD"/>
    <w:rsid w:val="004B1560"/>
    <w:rsid w:val="004B15E5"/>
    <w:rsid w:val="004B17CC"/>
    <w:rsid w:val="004B17EA"/>
    <w:rsid w:val="004B18A7"/>
    <w:rsid w:val="004B1B3C"/>
    <w:rsid w:val="004B1C8B"/>
    <w:rsid w:val="004B1CB8"/>
    <w:rsid w:val="004B1CCB"/>
    <w:rsid w:val="004B1F21"/>
    <w:rsid w:val="004B2673"/>
    <w:rsid w:val="004B2709"/>
    <w:rsid w:val="004B273D"/>
    <w:rsid w:val="004B278A"/>
    <w:rsid w:val="004B2A08"/>
    <w:rsid w:val="004B2BC3"/>
    <w:rsid w:val="004B2D47"/>
    <w:rsid w:val="004B2E03"/>
    <w:rsid w:val="004B2ECA"/>
    <w:rsid w:val="004B3007"/>
    <w:rsid w:val="004B3081"/>
    <w:rsid w:val="004B3166"/>
    <w:rsid w:val="004B3433"/>
    <w:rsid w:val="004B369C"/>
    <w:rsid w:val="004B3705"/>
    <w:rsid w:val="004B3758"/>
    <w:rsid w:val="004B381E"/>
    <w:rsid w:val="004B396E"/>
    <w:rsid w:val="004B3CE5"/>
    <w:rsid w:val="004B4026"/>
    <w:rsid w:val="004B414A"/>
    <w:rsid w:val="004B41DE"/>
    <w:rsid w:val="004B4342"/>
    <w:rsid w:val="004B464C"/>
    <w:rsid w:val="004B47D4"/>
    <w:rsid w:val="004B493A"/>
    <w:rsid w:val="004B4989"/>
    <w:rsid w:val="004B4A15"/>
    <w:rsid w:val="004B4C22"/>
    <w:rsid w:val="004B4F6D"/>
    <w:rsid w:val="004B4FDC"/>
    <w:rsid w:val="004B4FEB"/>
    <w:rsid w:val="004B50CC"/>
    <w:rsid w:val="004B514D"/>
    <w:rsid w:val="004B520B"/>
    <w:rsid w:val="004B5279"/>
    <w:rsid w:val="004B529A"/>
    <w:rsid w:val="004B53A5"/>
    <w:rsid w:val="004B5512"/>
    <w:rsid w:val="004B58C4"/>
    <w:rsid w:val="004B58F4"/>
    <w:rsid w:val="004B5A4E"/>
    <w:rsid w:val="004B5B98"/>
    <w:rsid w:val="004B5CA7"/>
    <w:rsid w:val="004B5CE2"/>
    <w:rsid w:val="004B610C"/>
    <w:rsid w:val="004B6278"/>
    <w:rsid w:val="004B636C"/>
    <w:rsid w:val="004B637D"/>
    <w:rsid w:val="004B64A4"/>
    <w:rsid w:val="004B64C3"/>
    <w:rsid w:val="004B6593"/>
    <w:rsid w:val="004B6619"/>
    <w:rsid w:val="004B6644"/>
    <w:rsid w:val="004B67FD"/>
    <w:rsid w:val="004B6959"/>
    <w:rsid w:val="004B6A81"/>
    <w:rsid w:val="004B6AC9"/>
    <w:rsid w:val="004B6C6B"/>
    <w:rsid w:val="004B6F66"/>
    <w:rsid w:val="004B71A8"/>
    <w:rsid w:val="004B723F"/>
    <w:rsid w:val="004B73B9"/>
    <w:rsid w:val="004B766E"/>
    <w:rsid w:val="004B76CE"/>
    <w:rsid w:val="004B780A"/>
    <w:rsid w:val="004B78D5"/>
    <w:rsid w:val="004B7902"/>
    <w:rsid w:val="004B7AAB"/>
    <w:rsid w:val="004B7B7A"/>
    <w:rsid w:val="004B7C5E"/>
    <w:rsid w:val="004B7D4B"/>
    <w:rsid w:val="004B7DF2"/>
    <w:rsid w:val="004C014C"/>
    <w:rsid w:val="004C01A1"/>
    <w:rsid w:val="004C01C3"/>
    <w:rsid w:val="004C0274"/>
    <w:rsid w:val="004C02B9"/>
    <w:rsid w:val="004C02E4"/>
    <w:rsid w:val="004C051D"/>
    <w:rsid w:val="004C062D"/>
    <w:rsid w:val="004C07E4"/>
    <w:rsid w:val="004C0937"/>
    <w:rsid w:val="004C0A07"/>
    <w:rsid w:val="004C0A5B"/>
    <w:rsid w:val="004C0BC0"/>
    <w:rsid w:val="004C0C68"/>
    <w:rsid w:val="004C0ECA"/>
    <w:rsid w:val="004C0FD3"/>
    <w:rsid w:val="004C12B8"/>
    <w:rsid w:val="004C134F"/>
    <w:rsid w:val="004C1382"/>
    <w:rsid w:val="004C160D"/>
    <w:rsid w:val="004C1680"/>
    <w:rsid w:val="004C17AB"/>
    <w:rsid w:val="004C1A52"/>
    <w:rsid w:val="004C1BC0"/>
    <w:rsid w:val="004C1CEB"/>
    <w:rsid w:val="004C1D63"/>
    <w:rsid w:val="004C1DA9"/>
    <w:rsid w:val="004C1E09"/>
    <w:rsid w:val="004C20A3"/>
    <w:rsid w:val="004C20C0"/>
    <w:rsid w:val="004C212E"/>
    <w:rsid w:val="004C214E"/>
    <w:rsid w:val="004C2197"/>
    <w:rsid w:val="004C22C8"/>
    <w:rsid w:val="004C2436"/>
    <w:rsid w:val="004C2487"/>
    <w:rsid w:val="004C25CA"/>
    <w:rsid w:val="004C26B3"/>
    <w:rsid w:val="004C26CE"/>
    <w:rsid w:val="004C284E"/>
    <w:rsid w:val="004C2899"/>
    <w:rsid w:val="004C2C00"/>
    <w:rsid w:val="004C2DE0"/>
    <w:rsid w:val="004C2E12"/>
    <w:rsid w:val="004C31A6"/>
    <w:rsid w:val="004C32F8"/>
    <w:rsid w:val="004C3537"/>
    <w:rsid w:val="004C3728"/>
    <w:rsid w:val="004C3950"/>
    <w:rsid w:val="004C3985"/>
    <w:rsid w:val="004C3992"/>
    <w:rsid w:val="004C3AA5"/>
    <w:rsid w:val="004C3C7D"/>
    <w:rsid w:val="004C3D23"/>
    <w:rsid w:val="004C4066"/>
    <w:rsid w:val="004C40A5"/>
    <w:rsid w:val="004C44D0"/>
    <w:rsid w:val="004C469C"/>
    <w:rsid w:val="004C47E8"/>
    <w:rsid w:val="004C4913"/>
    <w:rsid w:val="004C49CD"/>
    <w:rsid w:val="004C4B3A"/>
    <w:rsid w:val="004C4BD5"/>
    <w:rsid w:val="004C4D64"/>
    <w:rsid w:val="004C4F74"/>
    <w:rsid w:val="004C4FD0"/>
    <w:rsid w:val="004C5131"/>
    <w:rsid w:val="004C55BC"/>
    <w:rsid w:val="004C5682"/>
    <w:rsid w:val="004C59D7"/>
    <w:rsid w:val="004C5BC0"/>
    <w:rsid w:val="004C5C45"/>
    <w:rsid w:val="004C60AF"/>
    <w:rsid w:val="004C6132"/>
    <w:rsid w:val="004C6208"/>
    <w:rsid w:val="004C623C"/>
    <w:rsid w:val="004C6481"/>
    <w:rsid w:val="004C65F0"/>
    <w:rsid w:val="004C6AF2"/>
    <w:rsid w:val="004C6B0F"/>
    <w:rsid w:val="004C6C10"/>
    <w:rsid w:val="004C6C4D"/>
    <w:rsid w:val="004C6E2F"/>
    <w:rsid w:val="004C6F94"/>
    <w:rsid w:val="004C70C9"/>
    <w:rsid w:val="004C70CE"/>
    <w:rsid w:val="004C712B"/>
    <w:rsid w:val="004C7372"/>
    <w:rsid w:val="004C7426"/>
    <w:rsid w:val="004C75B2"/>
    <w:rsid w:val="004C7671"/>
    <w:rsid w:val="004C76BD"/>
    <w:rsid w:val="004C7857"/>
    <w:rsid w:val="004C7868"/>
    <w:rsid w:val="004C787B"/>
    <w:rsid w:val="004C7AF0"/>
    <w:rsid w:val="004C7D69"/>
    <w:rsid w:val="004C7D71"/>
    <w:rsid w:val="004C7EED"/>
    <w:rsid w:val="004C7F83"/>
    <w:rsid w:val="004D0008"/>
    <w:rsid w:val="004D0150"/>
    <w:rsid w:val="004D079D"/>
    <w:rsid w:val="004D07DB"/>
    <w:rsid w:val="004D0965"/>
    <w:rsid w:val="004D0C08"/>
    <w:rsid w:val="004D0C61"/>
    <w:rsid w:val="004D0C8B"/>
    <w:rsid w:val="004D0CC0"/>
    <w:rsid w:val="004D0CEA"/>
    <w:rsid w:val="004D0DA6"/>
    <w:rsid w:val="004D0E36"/>
    <w:rsid w:val="004D0EB8"/>
    <w:rsid w:val="004D0FA1"/>
    <w:rsid w:val="004D0FA5"/>
    <w:rsid w:val="004D12AE"/>
    <w:rsid w:val="004D12BD"/>
    <w:rsid w:val="004D13EE"/>
    <w:rsid w:val="004D14D4"/>
    <w:rsid w:val="004D15C9"/>
    <w:rsid w:val="004D18F2"/>
    <w:rsid w:val="004D1A65"/>
    <w:rsid w:val="004D1B50"/>
    <w:rsid w:val="004D1F26"/>
    <w:rsid w:val="004D210D"/>
    <w:rsid w:val="004D21A4"/>
    <w:rsid w:val="004D21E4"/>
    <w:rsid w:val="004D25FF"/>
    <w:rsid w:val="004D2874"/>
    <w:rsid w:val="004D28A3"/>
    <w:rsid w:val="004D2B12"/>
    <w:rsid w:val="004D2B3F"/>
    <w:rsid w:val="004D2C48"/>
    <w:rsid w:val="004D2C7C"/>
    <w:rsid w:val="004D2E64"/>
    <w:rsid w:val="004D2F2F"/>
    <w:rsid w:val="004D2FED"/>
    <w:rsid w:val="004D30B5"/>
    <w:rsid w:val="004D3135"/>
    <w:rsid w:val="004D31C6"/>
    <w:rsid w:val="004D3476"/>
    <w:rsid w:val="004D3A33"/>
    <w:rsid w:val="004D3A66"/>
    <w:rsid w:val="004D3C52"/>
    <w:rsid w:val="004D3E7E"/>
    <w:rsid w:val="004D3EA2"/>
    <w:rsid w:val="004D3FAC"/>
    <w:rsid w:val="004D3FFA"/>
    <w:rsid w:val="004D4109"/>
    <w:rsid w:val="004D419A"/>
    <w:rsid w:val="004D43A0"/>
    <w:rsid w:val="004D45AF"/>
    <w:rsid w:val="004D4B0E"/>
    <w:rsid w:val="004D4BF5"/>
    <w:rsid w:val="004D4C37"/>
    <w:rsid w:val="004D4E0D"/>
    <w:rsid w:val="004D5047"/>
    <w:rsid w:val="004D51A3"/>
    <w:rsid w:val="004D537D"/>
    <w:rsid w:val="004D53BC"/>
    <w:rsid w:val="004D5714"/>
    <w:rsid w:val="004D57C1"/>
    <w:rsid w:val="004D598E"/>
    <w:rsid w:val="004D5A02"/>
    <w:rsid w:val="004D5B0E"/>
    <w:rsid w:val="004D5C4F"/>
    <w:rsid w:val="004D5E4C"/>
    <w:rsid w:val="004D5EC1"/>
    <w:rsid w:val="004D600D"/>
    <w:rsid w:val="004D617F"/>
    <w:rsid w:val="004D61E6"/>
    <w:rsid w:val="004D6484"/>
    <w:rsid w:val="004D65B9"/>
    <w:rsid w:val="004D6759"/>
    <w:rsid w:val="004D6776"/>
    <w:rsid w:val="004D6A63"/>
    <w:rsid w:val="004D6CF7"/>
    <w:rsid w:val="004D6D05"/>
    <w:rsid w:val="004D6D59"/>
    <w:rsid w:val="004D6EBF"/>
    <w:rsid w:val="004D71CC"/>
    <w:rsid w:val="004D729D"/>
    <w:rsid w:val="004D73A4"/>
    <w:rsid w:val="004D7423"/>
    <w:rsid w:val="004D7A8D"/>
    <w:rsid w:val="004D7E1D"/>
    <w:rsid w:val="004D7F1A"/>
    <w:rsid w:val="004E002C"/>
    <w:rsid w:val="004E0290"/>
    <w:rsid w:val="004E030E"/>
    <w:rsid w:val="004E0479"/>
    <w:rsid w:val="004E072A"/>
    <w:rsid w:val="004E078B"/>
    <w:rsid w:val="004E08FB"/>
    <w:rsid w:val="004E093E"/>
    <w:rsid w:val="004E0BC8"/>
    <w:rsid w:val="004E0DDA"/>
    <w:rsid w:val="004E10F7"/>
    <w:rsid w:val="004E1397"/>
    <w:rsid w:val="004E14EE"/>
    <w:rsid w:val="004E1520"/>
    <w:rsid w:val="004E1682"/>
    <w:rsid w:val="004E1A52"/>
    <w:rsid w:val="004E1A87"/>
    <w:rsid w:val="004E1B10"/>
    <w:rsid w:val="004E1B68"/>
    <w:rsid w:val="004E1C1F"/>
    <w:rsid w:val="004E1C51"/>
    <w:rsid w:val="004E1D59"/>
    <w:rsid w:val="004E1E94"/>
    <w:rsid w:val="004E1FE7"/>
    <w:rsid w:val="004E1FF6"/>
    <w:rsid w:val="004E2023"/>
    <w:rsid w:val="004E20CB"/>
    <w:rsid w:val="004E2237"/>
    <w:rsid w:val="004E22B6"/>
    <w:rsid w:val="004E2414"/>
    <w:rsid w:val="004E243D"/>
    <w:rsid w:val="004E248A"/>
    <w:rsid w:val="004E2514"/>
    <w:rsid w:val="004E25D9"/>
    <w:rsid w:val="004E28E9"/>
    <w:rsid w:val="004E299C"/>
    <w:rsid w:val="004E29EB"/>
    <w:rsid w:val="004E2B86"/>
    <w:rsid w:val="004E2C78"/>
    <w:rsid w:val="004E2C9E"/>
    <w:rsid w:val="004E2D2A"/>
    <w:rsid w:val="004E30A3"/>
    <w:rsid w:val="004E31F2"/>
    <w:rsid w:val="004E34FF"/>
    <w:rsid w:val="004E35E1"/>
    <w:rsid w:val="004E3679"/>
    <w:rsid w:val="004E3A8B"/>
    <w:rsid w:val="004E3B66"/>
    <w:rsid w:val="004E3CD3"/>
    <w:rsid w:val="004E3DCB"/>
    <w:rsid w:val="004E3EFE"/>
    <w:rsid w:val="004E3F98"/>
    <w:rsid w:val="004E3FAF"/>
    <w:rsid w:val="004E41BD"/>
    <w:rsid w:val="004E4273"/>
    <w:rsid w:val="004E4716"/>
    <w:rsid w:val="004E4739"/>
    <w:rsid w:val="004E4882"/>
    <w:rsid w:val="004E4ECA"/>
    <w:rsid w:val="004E514F"/>
    <w:rsid w:val="004E558F"/>
    <w:rsid w:val="004E5809"/>
    <w:rsid w:val="004E582D"/>
    <w:rsid w:val="004E5903"/>
    <w:rsid w:val="004E5B91"/>
    <w:rsid w:val="004E5C8C"/>
    <w:rsid w:val="004E5D10"/>
    <w:rsid w:val="004E5E01"/>
    <w:rsid w:val="004E5FC7"/>
    <w:rsid w:val="004E5FDD"/>
    <w:rsid w:val="004E5FF0"/>
    <w:rsid w:val="004E61FE"/>
    <w:rsid w:val="004E635C"/>
    <w:rsid w:val="004E6539"/>
    <w:rsid w:val="004E69B2"/>
    <w:rsid w:val="004E6B3B"/>
    <w:rsid w:val="004E6BBF"/>
    <w:rsid w:val="004E6DB3"/>
    <w:rsid w:val="004E6DE9"/>
    <w:rsid w:val="004E6EA2"/>
    <w:rsid w:val="004E7098"/>
    <w:rsid w:val="004E71A2"/>
    <w:rsid w:val="004E7592"/>
    <w:rsid w:val="004E7782"/>
    <w:rsid w:val="004E7AB2"/>
    <w:rsid w:val="004E7B11"/>
    <w:rsid w:val="004E7F08"/>
    <w:rsid w:val="004E7F74"/>
    <w:rsid w:val="004F0050"/>
    <w:rsid w:val="004F03F3"/>
    <w:rsid w:val="004F03FE"/>
    <w:rsid w:val="004F06F2"/>
    <w:rsid w:val="004F0792"/>
    <w:rsid w:val="004F0C1B"/>
    <w:rsid w:val="004F0C1D"/>
    <w:rsid w:val="004F0D7C"/>
    <w:rsid w:val="004F0EB9"/>
    <w:rsid w:val="004F124E"/>
    <w:rsid w:val="004F1532"/>
    <w:rsid w:val="004F16A4"/>
    <w:rsid w:val="004F1878"/>
    <w:rsid w:val="004F19EC"/>
    <w:rsid w:val="004F1BE6"/>
    <w:rsid w:val="004F1D0F"/>
    <w:rsid w:val="004F1D1F"/>
    <w:rsid w:val="004F1D67"/>
    <w:rsid w:val="004F1D7F"/>
    <w:rsid w:val="004F1DD5"/>
    <w:rsid w:val="004F1E67"/>
    <w:rsid w:val="004F1EC8"/>
    <w:rsid w:val="004F208F"/>
    <w:rsid w:val="004F21BC"/>
    <w:rsid w:val="004F223B"/>
    <w:rsid w:val="004F228C"/>
    <w:rsid w:val="004F2301"/>
    <w:rsid w:val="004F233B"/>
    <w:rsid w:val="004F23F5"/>
    <w:rsid w:val="004F23FB"/>
    <w:rsid w:val="004F242E"/>
    <w:rsid w:val="004F2706"/>
    <w:rsid w:val="004F2712"/>
    <w:rsid w:val="004F28E5"/>
    <w:rsid w:val="004F2AC4"/>
    <w:rsid w:val="004F2BCC"/>
    <w:rsid w:val="004F2D0D"/>
    <w:rsid w:val="004F2D20"/>
    <w:rsid w:val="004F3083"/>
    <w:rsid w:val="004F3084"/>
    <w:rsid w:val="004F3100"/>
    <w:rsid w:val="004F33EF"/>
    <w:rsid w:val="004F35E4"/>
    <w:rsid w:val="004F39D2"/>
    <w:rsid w:val="004F3A51"/>
    <w:rsid w:val="004F3B73"/>
    <w:rsid w:val="004F3B90"/>
    <w:rsid w:val="004F3E30"/>
    <w:rsid w:val="004F3EF7"/>
    <w:rsid w:val="004F42DE"/>
    <w:rsid w:val="004F42E6"/>
    <w:rsid w:val="004F4476"/>
    <w:rsid w:val="004F4617"/>
    <w:rsid w:val="004F463C"/>
    <w:rsid w:val="004F46B2"/>
    <w:rsid w:val="004F47D6"/>
    <w:rsid w:val="004F4C39"/>
    <w:rsid w:val="004F4CAD"/>
    <w:rsid w:val="004F4D25"/>
    <w:rsid w:val="004F4DB8"/>
    <w:rsid w:val="004F4F6C"/>
    <w:rsid w:val="004F4FB2"/>
    <w:rsid w:val="004F5070"/>
    <w:rsid w:val="004F5126"/>
    <w:rsid w:val="004F5136"/>
    <w:rsid w:val="004F51DD"/>
    <w:rsid w:val="004F5229"/>
    <w:rsid w:val="004F537F"/>
    <w:rsid w:val="004F53E0"/>
    <w:rsid w:val="004F547D"/>
    <w:rsid w:val="004F552B"/>
    <w:rsid w:val="004F55F9"/>
    <w:rsid w:val="004F5712"/>
    <w:rsid w:val="004F5787"/>
    <w:rsid w:val="004F5B3A"/>
    <w:rsid w:val="004F5B42"/>
    <w:rsid w:val="004F5D23"/>
    <w:rsid w:val="004F5D5A"/>
    <w:rsid w:val="004F5D88"/>
    <w:rsid w:val="004F5EC3"/>
    <w:rsid w:val="004F5F89"/>
    <w:rsid w:val="004F607E"/>
    <w:rsid w:val="004F60F3"/>
    <w:rsid w:val="004F61A4"/>
    <w:rsid w:val="004F6248"/>
    <w:rsid w:val="004F62B5"/>
    <w:rsid w:val="004F6307"/>
    <w:rsid w:val="004F6328"/>
    <w:rsid w:val="004F6505"/>
    <w:rsid w:val="004F69C7"/>
    <w:rsid w:val="004F6A2D"/>
    <w:rsid w:val="004F6B98"/>
    <w:rsid w:val="004F6C5B"/>
    <w:rsid w:val="004F6C7F"/>
    <w:rsid w:val="004F6D01"/>
    <w:rsid w:val="004F6D26"/>
    <w:rsid w:val="004F6EC8"/>
    <w:rsid w:val="004F6ED1"/>
    <w:rsid w:val="004F75AB"/>
    <w:rsid w:val="004F75D3"/>
    <w:rsid w:val="004F76D5"/>
    <w:rsid w:val="004F77AA"/>
    <w:rsid w:val="004F780A"/>
    <w:rsid w:val="004F7A45"/>
    <w:rsid w:val="004F7B37"/>
    <w:rsid w:val="004F7E33"/>
    <w:rsid w:val="004F7E76"/>
    <w:rsid w:val="004F7EF6"/>
    <w:rsid w:val="004F7FAF"/>
    <w:rsid w:val="005000F0"/>
    <w:rsid w:val="00500169"/>
    <w:rsid w:val="00500544"/>
    <w:rsid w:val="005005F7"/>
    <w:rsid w:val="005006F5"/>
    <w:rsid w:val="00500817"/>
    <w:rsid w:val="00500895"/>
    <w:rsid w:val="00500971"/>
    <w:rsid w:val="00500A94"/>
    <w:rsid w:val="00500B95"/>
    <w:rsid w:val="00500BE5"/>
    <w:rsid w:val="00500C3A"/>
    <w:rsid w:val="00500CF0"/>
    <w:rsid w:val="0050110C"/>
    <w:rsid w:val="005012F7"/>
    <w:rsid w:val="005013B7"/>
    <w:rsid w:val="00501679"/>
    <w:rsid w:val="00501686"/>
    <w:rsid w:val="0050173B"/>
    <w:rsid w:val="00501771"/>
    <w:rsid w:val="005017CA"/>
    <w:rsid w:val="00501870"/>
    <w:rsid w:val="005018D7"/>
    <w:rsid w:val="00501961"/>
    <w:rsid w:val="00501A3B"/>
    <w:rsid w:val="00501A6F"/>
    <w:rsid w:val="00501C2E"/>
    <w:rsid w:val="00501C65"/>
    <w:rsid w:val="00501DDD"/>
    <w:rsid w:val="00501E71"/>
    <w:rsid w:val="00502088"/>
    <w:rsid w:val="005021A9"/>
    <w:rsid w:val="005023DA"/>
    <w:rsid w:val="00502744"/>
    <w:rsid w:val="00502899"/>
    <w:rsid w:val="00502901"/>
    <w:rsid w:val="00502A86"/>
    <w:rsid w:val="00502AFC"/>
    <w:rsid w:val="00502EFE"/>
    <w:rsid w:val="00502F5A"/>
    <w:rsid w:val="00502FB4"/>
    <w:rsid w:val="00503160"/>
    <w:rsid w:val="0050338B"/>
    <w:rsid w:val="005033F7"/>
    <w:rsid w:val="005034EB"/>
    <w:rsid w:val="005035EA"/>
    <w:rsid w:val="0050364A"/>
    <w:rsid w:val="0050372A"/>
    <w:rsid w:val="00503768"/>
    <w:rsid w:val="00503BAA"/>
    <w:rsid w:val="00503C24"/>
    <w:rsid w:val="00503D95"/>
    <w:rsid w:val="00503F70"/>
    <w:rsid w:val="00504102"/>
    <w:rsid w:val="00504255"/>
    <w:rsid w:val="005042A8"/>
    <w:rsid w:val="005047C1"/>
    <w:rsid w:val="00504828"/>
    <w:rsid w:val="005048B1"/>
    <w:rsid w:val="0050494A"/>
    <w:rsid w:val="00504992"/>
    <w:rsid w:val="00504B3B"/>
    <w:rsid w:val="00504C8B"/>
    <w:rsid w:val="00504DBC"/>
    <w:rsid w:val="00504E9C"/>
    <w:rsid w:val="00504EBE"/>
    <w:rsid w:val="00504F9D"/>
    <w:rsid w:val="005055C4"/>
    <w:rsid w:val="00505774"/>
    <w:rsid w:val="00505805"/>
    <w:rsid w:val="0050584D"/>
    <w:rsid w:val="00505CF8"/>
    <w:rsid w:val="00506293"/>
    <w:rsid w:val="00506295"/>
    <w:rsid w:val="0050631A"/>
    <w:rsid w:val="005064B4"/>
    <w:rsid w:val="005066B4"/>
    <w:rsid w:val="005066CF"/>
    <w:rsid w:val="0050678E"/>
    <w:rsid w:val="00506908"/>
    <w:rsid w:val="00506B4A"/>
    <w:rsid w:val="00506CF9"/>
    <w:rsid w:val="00506DA7"/>
    <w:rsid w:val="00506DCF"/>
    <w:rsid w:val="0050708C"/>
    <w:rsid w:val="005070C8"/>
    <w:rsid w:val="00507182"/>
    <w:rsid w:val="005071E9"/>
    <w:rsid w:val="00507218"/>
    <w:rsid w:val="005073A1"/>
    <w:rsid w:val="00507784"/>
    <w:rsid w:val="00507795"/>
    <w:rsid w:val="0050794C"/>
    <w:rsid w:val="00507987"/>
    <w:rsid w:val="005079B7"/>
    <w:rsid w:val="00507AA7"/>
    <w:rsid w:val="00507C63"/>
    <w:rsid w:val="00507CDF"/>
    <w:rsid w:val="00507D13"/>
    <w:rsid w:val="00507D2F"/>
    <w:rsid w:val="00507DAA"/>
    <w:rsid w:val="005101F4"/>
    <w:rsid w:val="00510354"/>
    <w:rsid w:val="005103A6"/>
    <w:rsid w:val="00510418"/>
    <w:rsid w:val="00510476"/>
    <w:rsid w:val="0051057F"/>
    <w:rsid w:val="00510591"/>
    <w:rsid w:val="00510744"/>
    <w:rsid w:val="0051098A"/>
    <w:rsid w:val="00510A03"/>
    <w:rsid w:val="00510F5F"/>
    <w:rsid w:val="0051104C"/>
    <w:rsid w:val="00511257"/>
    <w:rsid w:val="0051132E"/>
    <w:rsid w:val="00511389"/>
    <w:rsid w:val="00511431"/>
    <w:rsid w:val="005114E7"/>
    <w:rsid w:val="00511630"/>
    <w:rsid w:val="00511704"/>
    <w:rsid w:val="005117E5"/>
    <w:rsid w:val="00511851"/>
    <w:rsid w:val="00511A81"/>
    <w:rsid w:val="00511BD1"/>
    <w:rsid w:val="00511FA3"/>
    <w:rsid w:val="00512024"/>
    <w:rsid w:val="0051225B"/>
    <w:rsid w:val="00512356"/>
    <w:rsid w:val="0051241C"/>
    <w:rsid w:val="005125AD"/>
    <w:rsid w:val="005125F5"/>
    <w:rsid w:val="005127F6"/>
    <w:rsid w:val="00512829"/>
    <w:rsid w:val="0051288D"/>
    <w:rsid w:val="00512D70"/>
    <w:rsid w:val="00512D98"/>
    <w:rsid w:val="00512DEF"/>
    <w:rsid w:val="00512F6B"/>
    <w:rsid w:val="005130EA"/>
    <w:rsid w:val="005135E9"/>
    <w:rsid w:val="00513763"/>
    <w:rsid w:val="00513958"/>
    <w:rsid w:val="00513B28"/>
    <w:rsid w:val="00513BF4"/>
    <w:rsid w:val="00513F34"/>
    <w:rsid w:val="00513F40"/>
    <w:rsid w:val="0051424C"/>
    <w:rsid w:val="005142B7"/>
    <w:rsid w:val="005145B8"/>
    <w:rsid w:val="00514679"/>
    <w:rsid w:val="00514AF5"/>
    <w:rsid w:val="00514B33"/>
    <w:rsid w:val="00514CBA"/>
    <w:rsid w:val="00514E0C"/>
    <w:rsid w:val="00514F32"/>
    <w:rsid w:val="00514FCF"/>
    <w:rsid w:val="0051504A"/>
    <w:rsid w:val="00515099"/>
    <w:rsid w:val="0051513A"/>
    <w:rsid w:val="00515199"/>
    <w:rsid w:val="0051543C"/>
    <w:rsid w:val="0051556D"/>
    <w:rsid w:val="005155A5"/>
    <w:rsid w:val="005156D1"/>
    <w:rsid w:val="005156DA"/>
    <w:rsid w:val="005157A6"/>
    <w:rsid w:val="005157EB"/>
    <w:rsid w:val="005157EF"/>
    <w:rsid w:val="00515B0B"/>
    <w:rsid w:val="00515B7F"/>
    <w:rsid w:val="00515C4F"/>
    <w:rsid w:val="00515C7E"/>
    <w:rsid w:val="00515F34"/>
    <w:rsid w:val="00515FAF"/>
    <w:rsid w:val="00516055"/>
    <w:rsid w:val="0051621F"/>
    <w:rsid w:val="00516268"/>
    <w:rsid w:val="005162D3"/>
    <w:rsid w:val="005162D7"/>
    <w:rsid w:val="0051635C"/>
    <w:rsid w:val="00516531"/>
    <w:rsid w:val="005166C2"/>
    <w:rsid w:val="005166CD"/>
    <w:rsid w:val="00516A91"/>
    <w:rsid w:val="00516ACE"/>
    <w:rsid w:val="00516ADA"/>
    <w:rsid w:val="00516AFF"/>
    <w:rsid w:val="00516CD7"/>
    <w:rsid w:val="00516D7A"/>
    <w:rsid w:val="00516DF2"/>
    <w:rsid w:val="00516E98"/>
    <w:rsid w:val="00516EA5"/>
    <w:rsid w:val="00516FF3"/>
    <w:rsid w:val="00517121"/>
    <w:rsid w:val="005172DC"/>
    <w:rsid w:val="0051738B"/>
    <w:rsid w:val="00517583"/>
    <w:rsid w:val="00517635"/>
    <w:rsid w:val="0051763B"/>
    <w:rsid w:val="00517830"/>
    <w:rsid w:val="00517982"/>
    <w:rsid w:val="00517AE4"/>
    <w:rsid w:val="00517B99"/>
    <w:rsid w:val="00517BA9"/>
    <w:rsid w:val="00517CE1"/>
    <w:rsid w:val="00517DA8"/>
    <w:rsid w:val="00517F50"/>
    <w:rsid w:val="00520178"/>
    <w:rsid w:val="0052020A"/>
    <w:rsid w:val="00520224"/>
    <w:rsid w:val="0052027D"/>
    <w:rsid w:val="00520336"/>
    <w:rsid w:val="00520396"/>
    <w:rsid w:val="005203DC"/>
    <w:rsid w:val="005206D7"/>
    <w:rsid w:val="00520C8C"/>
    <w:rsid w:val="00521057"/>
    <w:rsid w:val="005210C7"/>
    <w:rsid w:val="005211C7"/>
    <w:rsid w:val="0052125E"/>
    <w:rsid w:val="00521277"/>
    <w:rsid w:val="0052129C"/>
    <w:rsid w:val="0052132A"/>
    <w:rsid w:val="00521476"/>
    <w:rsid w:val="005214A2"/>
    <w:rsid w:val="005214E0"/>
    <w:rsid w:val="005216A2"/>
    <w:rsid w:val="005216D8"/>
    <w:rsid w:val="00521AB2"/>
    <w:rsid w:val="00521D85"/>
    <w:rsid w:val="00521E41"/>
    <w:rsid w:val="00521E48"/>
    <w:rsid w:val="00521F5B"/>
    <w:rsid w:val="00522059"/>
    <w:rsid w:val="005221BB"/>
    <w:rsid w:val="00522340"/>
    <w:rsid w:val="005225BE"/>
    <w:rsid w:val="00522654"/>
    <w:rsid w:val="00522AB4"/>
    <w:rsid w:val="00522C20"/>
    <w:rsid w:val="00522F80"/>
    <w:rsid w:val="0052319D"/>
    <w:rsid w:val="005233EB"/>
    <w:rsid w:val="005236E8"/>
    <w:rsid w:val="0052381F"/>
    <w:rsid w:val="00523A26"/>
    <w:rsid w:val="00523CCA"/>
    <w:rsid w:val="005244D2"/>
    <w:rsid w:val="00524517"/>
    <w:rsid w:val="0052461F"/>
    <w:rsid w:val="00524691"/>
    <w:rsid w:val="0052490A"/>
    <w:rsid w:val="00524920"/>
    <w:rsid w:val="00524A5B"/>
    <w:rsid w:val="00524A7E"/>
    <w:rsid w:val="00524AD4"/>
    <w:rsid w:val="00524AFE"/>
    <w:rsid w:val="00524C15"/>
    <w:rsid w:val="00524CBC"/>
    <w:rsid w:val="00524CD6"/>
    <w:rsid w:val="00524E6F"/>
    <w:rsid w:val="00524F29"/>
    <w:rsid w:val="005253CB"/>
    <w:rsid w:val="00525401"/>
    <w:rsid w:val="005255BC"/>
    <w:rsid w:val="00525602"/>
    <w:rsid w:val="005257AB"/>
    <w:rsid w:val="005258D2"/>
    <w:rsid w:val="00525ACF"/>
    <w:rsid w:val="00525B23"/>
    <w:rsid w:val="00525CFE"/>
    <w:rsid w:val="00525D0F"/>
    <w:rsid w:val="0052652D"/>
    <w:rsid w:val="00526870"/>
    <w:rsid w:val="00526A20"/>
    <w:rsid w:val="00526A35"/>
    <w:rsid w:val="00526A46"/>
    <w:rsid w:val="00526A9F"/>
    <w:rsid w:val="00526BB1"/>
    <w:rsid w:val="00526C1C"/>
    <w:rsid w:val="00526C39"/>
    <w:rsid w:val="00526C4D"/>
    <w:rsid w:val="00526C91"/>
    <w:rsid w:val="00526CDB"/>
    <w:rsid w:val="00526D5B"/>
    <w:rsid w:val="00526E83"/>
    <w:rsid w:val="00527072"/>
    <w:rsid w:val="0052726A"/>
    <w:rsid w:val="005273B7"/>
    <w:rsid w:val="00527454"/>
    <w:rsid w:val="005275AB"/>
    <w:rsid w:val="0052771F"/>
    <w:rsid w:val="005277F8"/>
    <w:rsid w:val="00527895"/>
    <w:rsid w:val="00527990"/>
    <w:rsid w:val="00527AC0"/>
    <w:rsid w:val="00527B48"/>
    <w:rsid w:val="00527BD3"/>
    <w:rsid w:val="00527C04"/>
    <w:rsid w:val="00530142"/>
    <w:rsid w:val="005301AA"/>
    <w:rsid w:val="005301DC"/>
    <w:rsid w:val="00530238"/>
    <w:rsid w:val="00530603"/>
    <w:rsid w:val="00530815"/>
    <w:rsid w:val="00530843"/>
    <w:rsid w:val="0053091F"/>
    <w:rsid w:val="005309E2"/>
    <w:rsid w:val="005309F5"/>
    <w:rsid w:val="00530A69"/>
    <w:rsid w:val="00530B73"/>
    <w:rsid w:val="00530BD3"/>
    <w:rsid w:val="00530DB0"/>
    <w:rsid w:val="00530FFC"/>
    <w:rsid w:val="00531159"/>
    <w:rsid w:val="005311AD"/>
    <w:rsid w:val="00531273"/>
    <w:rsid w:val="005313A3"/>
    <w:rsid w:val="005313CB"/>
    <w:rsid w:val="005313DC"/>
    <w:rsid w:val="00531529"/>
    <w:rsid w:val="00531615"/>
    <w:rsid w:val="00531629"/>
    <w:rsid w:val="00531639"/>
    <w:rsid w:val="005317DC"/>
    <w:rsid w:val="00531A1F"/>
    <w:rsid w:val="00531A32"/>
    <w:rsid w:val="00531C43"/>
    <w:rsid w:val="00531D42"/>
    <w:rsid w:val="00531DE3"/>
    <w:rsid w:val="005320AD"/>
    <w:rsid w:val="005320C3"/>
    <w:rsid w:val="005320D1"/>
    <w:rsid w:val="00532119"/>
    <w:rsid w:val="0053229A"/>
    <w:rsid w:val="00532588"/>
    <w:rsid w:val="0053259E"/>
    <w:rsid w:val="005325A3"/>
    <w:rsid w:val="00532642"/>
    <w:rsid w:val="0053264B"/>
    <w:rsid w:val="00532685"/>
    <w:rsid w:val="00532809"/>
    <w:rsid w:val="005328AF"/>
    <w:rsid w:val="005328F8"/>
    <w:rsid w:val="00532965"/>
    <w:rsid w:val="00532AB3"/>
    <w:rsid w:val="00532C3F"/>
    <w:rsid w:val="00532C4A"/>
    <w:rsid w:val="00532CC7"/>
    <w:rsid w:val="00532E63"/>
    <w:rsid w:val="00532F20"/>
    <w:rsid w:val="0053307F"/>
    <w:rsid w:val="005333CC"/>
    <w:rsid w:val="005335AB"/>
    <w:rsid w:val="0053396F"/>
    <w:rsid w:val="00533A48"/>
    <w:rsid w:val="00533A54"/>
    <w:rsid w:val="00533C81"/>
    <w:rsid w:val="00533E20"/>
    <w:rsid w:val="00533F0A"/>
    <w:rsid w:val="00533F87"/>
    <w:rsid w:val="00533F97"/>
    <w:rsid w:val="0053411A"/>
    <w:rsid w:val="0053417A"/>
    <w:rsid w:val="005341CD"/>
    <w:rsid w:val="00534329"/>
    <w:rsid w:val="0053436C"/>
    <w:rsid w:val="005343AD"/>
    <w:rsid w:val="005347FC"/>
    <w:rsid w:val="00534A86"/>
    <w:rsid w:val="00534ADF"/>
    <w:rsid w:val="00534BF3"/>
    <w:rsid w:val="00534E6F"/>
    <w:rsid w:val="00535183"/>
    <w:rsid w:val="005353C7"/>
    <w:rsid w:val="005353DF"/>
    <w:rsid w:val="005354B5"/>
    <w:rsid w:val="005357F8"/>
    <w:rsid w:val="00535831"/>
    <w:rsid w:val="005358BA"/>
    <w:rsid w:val="0053592A"/>
    <w:rsid w:val="005359BE"/>
    <w:rsid w:val="00535C5C"/>
    <w:rsid w:val="00535E7F"/>
    <w:rsid w:val="00535E87"/>
    <w:rsid w:val="00535E8E"/>
    <w:rsid w:val="00535F73"/>
    <w:rsid w:val="00536261"/>
    <w:rsid w:val="00536400"/>
    <w:rsid w:val="005368F9"/>
    <w:rsid w:val="00536927"/>
    <w:rsid w:val="005369D1"/>
    <w:rsid w:val="00536B50"/>
    <w:rsid w:val="00536B70"/>
    <w:rsid w:val="00536C00"/>
    <w:rsid w:val="00536F16"/>
    <w:rsid w:val="00536F4D"/>
    <w:rsid w:val="00537055"/>
    <w:rsid w:val="005370A4"/>
    <w:rsid w:val="005370A9"/>
    <w:rsid w:val="005371D1"/>
    <w:rsid w:val="0053721D"/>
    <w:rsid w:val="00537357"/>
    <w:rsid w:val="0053753C"/>
    <w:rsid w:val="00537674"/>
    <w:rsid w:val="00537992"/>
    <w:rsid w:val="005379EE"/>
    <w:rsid w:val="00537B13"/>
    <w:rsid w:val="00537B7D"/>
    <w:rsid w:val="00537C2A"/>
    <w:rsid w:val="00537DFE"/>
    <w:rsid w:val="00537EB0"/>
    <w:rsid w:val="00537EC7"/>
    <w:rsid w:val="005401CE"/>
    <w:rsid w:val="00540400"/>
    <w:rsid w:val="00540477"/>
    <w:rsid w:val="0054057B"/>
    <w:rsid w:val="0054057D"/>
    <w:rsid w:val="005406DF"/>
    <w:rsid w:val="0054073E"/>
    <w:rsid w:val="00540886"/>
    <w:rsid w:val="00540D29"/>
    <w:rsid w:val="00540D96"/>
    <w:rsid w:val="00540EAA"/>
    <w:rsid w:val="00541296"/>
    <w:rsid w:val="005415F2"/>
    <w:rsid w:val="00541719"/>
    <w:rsid w:val="00541766"/>
    <w:rsid w:val="00541906"/>
    <w:rsid w:val="00541A4B"/>
    <w:rsid w:val="00541A9D"/>
    <w:rsid w:val="00541ACC"/>
    <w:rsid w:val="00541B0D"/>
    <w:rsid w:val="00541CB3"/>
    <w:rsid w:val="00541CD2"/>
    <w:rsid w:val="00541D57"/>
    <w:rsid w:val="00541E48"/>
    <w:rsid w:val="00541E8B"/>
    <w:rsid w:val="00541F24"/>
    <w:rsid w:val="00541FA1"/>
    <w:rsid w:val="00541FD8"/>
    <w:rsid w:val="00542047"/>
    <w:rsid w:val="0054216B"/>
    <w:rsid w:val="00542243"/>
    <w:rsid w:val="0054233A"/>
    <w:rsid w:val="00542380"/>
    <w:rsid w:val="005424D8"/>
    <w:rsid w:val="00542502"/>
    <w:rsid w:val="0054256A"/>
    <w:rsid w:val="005428C1"/>
    <w:rsid w:val="005428D0"/>
    <w:rsid w:val="00542C50"/>
    <w:rsid w:val="00542DE8"/>
    <w:rsid w:val="00542EC6"/>
    <w:rsid w:val="00543333"/>
    <w:rsid w:val="00543361"/>
    <w:rsid w:val="0054341F"/>
    <w:rsid w:val="0054354A"/>
    <w:rsid w:val="005435B0"/>
    <w:rsid w:val="005435B3"/>
    <w:rsid w:val="0054380D"/>
    <w:rsid w:val="00543855"/>
    <w:rsid w:val="005438AC"/>
    <w:rsid w:val="00543999"/>
    <w:rsid w:val="005439C9"/>
    <w:rsid w:val="00543A48"/>
    <w:rsid w:val="00543ABC"/>
    <w:rsid w:val="00543C4C"/>
    <w:rsid w:val="00543E7D"/>
    <w:rsid w:val="00544020"/>
    <w:rsid w:val="0054406B"/>
    <w:rsid w:val="005440C7"/>
    <w:rsid w:val="005440E3"/>
    <w:rsid w:val="005442DF"/>
    <w:rsid w:val="005444AB"/>
    <w:rsid w:val="00544727"/>
    <w:rsid w:val="00544769"/>
    <w:rsid w:val="005447DC"/>
    <w:rsid w:val="0054480E"/>
    <w:rsid w:val="00544996"/>
    <w:rsid w:val="00544A66"/>
    <w:rsid w:val="00544B01"/>
    <w:rsid w:val="00544CA4"/>
    <w:rsid w:val="00544D6A"/>
    <w:rsid w:val="00544F8F"/>
    <w:rsid w:val="0054500E"/>
    <w:rsid w:val="005451C8"/>
    <w:rsid w:val="005451DE"/>
    <w:rsid w:val="00545252"/>
    <w:rsid w:val="00545253"/>
    <w:rsid w:val="0054530C"/>
    <w:rsid w:val="0054556A"/>
    <w:rsid w:val="00545675"/>
    <w:rsid w:val="005457AE"/>
    <w:rsid w:val="0054582D"/>
    <w:rsid w:val="00545896"/>
    <w:rsid w:val="005458EA"/>
    <w:rsid w:val="00545979"/>
    <w:rsid w:val="00545C71"/>
    <w:rsid w:val="00545EE7"/>
    <w:rsid w:val="00545F0B"/>
    <w:rsid w:val="005465D7"/>
    <w:rsid w:val="00546679"/>
    <w:rsid w:val="0054679C"/>
    <w:rsid w:val="0054693B"/>
    <w:rsid w:val="00546AF3"/>
    <w:rsid w:val="00546B9E"/>
    <w:rsid w:val="00546C76"/>
    <w:rsid w:val="00546D8F"/>
    <w:rsid w:val="00546E04"/>
    <w:rsid w:val="00546EFC"/>
    <w:rsid w:val="00547074"/>
    <w:rsid w:val="00547098"/>
    <w:rsid w:val="00547117"/>
    <w:rsid w:val="00547131"/>
    <w:rsid w:val="005471F1"/>
    <w:rsid w:val="005473CC"/>
    <w:rsid w:val="00547475"/>
    <w:rsid w:val="00547603"/>
    <w:rsid w:val="0054782E"/>
    <w:rsid w:val="00547872"/>
    <w:rsid w:val="0054788D"/>
    <w:rsid w:val="005478F6"/>
    <w:rsid w:val="00547948"/>
    <w:rsid w:val="005479BD"/>
    <w:rsid w:val="00547B29"/>
    <w:rsid w:val="00547CEE"/>
    <w:rsid w:val="00547DBC"/>
    <w:rsid w:val="00547DFF"/>
    <w:rsid w:val="00547F05"/>
    <w:rsid w:val="00547F60"/>
    <w:rsid w:val="00550137"/>
    <w:rsid w:val="005502FA"/>
    <w:rsid w:val="0055045B"/>
    <w:rsid w:val="005507C9"/>
    <w:rsid w:val="005508A8"/>
    <w:rsid w:val="005509A0"/>
    <w:rsid w:val="005509D2"/>
    <w:rsid w:val="005509F4"/>
    <w:rsid w:val="00550BDA"/>
    <w:rsid w:val="00550D81"/>
    <w:rsid w:val="00550F23"/>
    <w:rsid w:val="005510ED"/>
    <w:rsid w:val="005511A1"/>
    <w:rsid w:val="00551310"/>
    <w:rsid w:val="005513B3"/>
    <w:rsid w:val="00551499"/>
    <w:rsid w:val="00551654"/>
    <w:rsid w:val="005516D4"/>
    <w:rsid w:val="005518DE"/>
    <w:rsid w:val="005519DC"/>
    <w:rsid w:val="005519EF"/>
    <w:rsid w:val="00551A60"/>
    <w:rsid w:val="00551B0E"/>
    <w:rsid w:val="00551B68"/>
    <w:rsid w:val="00551DFD"/>
    <w:rsid w:val="005524D1"/>
    <w:rsid w:val="005525CF"/>
    <w:rsid w:val="0055263C"/>
    <w:rsid w:val="00552804"/>
    <w:rsid w:val="005528F0"/>
    <w:rsid w:val="00552B20"/>
    <w:rsid w:val="00552B49"/>
    <w:rsid w:val="00552BC2"/>
    <w:rsid w:val="00552D44"/>
    <w:rsid w:val="00552E0B"/>
    <w:rsid w:val="00553007"/>
    <w:rsid w:val="00553030"/>
    <w:rsid w:val="0055321F"/>
    <w:rsid w:val="005532DB"/>
    <w:rsid w:val="00553475"/>
    <w:rsid w:val="005536B4"/>
    <w:rsid w:val="0055373F"/>
    <w:rsid w:val="005537B5"/>
    <w:rsid w:val="005538C1"/>
    <w:rsid w:val="005538FF"/>
    <w:rsid w:val="005539FD"/>
    <w:rsid w:val="00553B2B"/>
    <w:rsid w:val="00553BC5"/>
    <w:rsid w:val="00553D2A"/>
    <w:rsid w:val="00553D71"/>
    <w:rsid w:val="00553DA4"/>
    <w:rsid w:val="00553DC1"/>
    <w:rsid w:val="00553E2E"/>
    <w:rsid w:val="00553F88"/>
    <w:rsid w:val="00554057"/>
    <w:rsid w:val="0055410A"/>
    <w:rsid w:val="00554207"/>
    <w:rsid w:val="00554488"/>
    <w:rsid w:val="00554559"/>
    <w:rsid w:val="0055458C"/>
    <w:rsid w:val="00554723"/>
    <w:rsid w:val="00554E1E"/>
    <w:rsid w:val="00554FF7"/>
    <w:rsid w:val="00555095"/>
    <w:rsid w:val="005550AF"/>
    <w:rsid w:val="005552F5"/>
    <w:rsid w:val="005552F7"/>
    <w:rsid w:val="005553BF"/>
    <w:rsid w:val="0055546B"/>
    <w:rsid w:val="00555621"/>
    <w:rsid w:val="005557D9"/>
    <w:rsid w:val="00555C25"/>
    <w:rsid w:val="00555E50"/>
    <w:rsid w:val="00555FF2"/>
    <w:rsid w:val="00556015"/>
    <w:rsid w:val="00556039"/>
    <w:rsid w:val="00556350"/>
    <w:rsid w:val="0055639E"/>
    <w:rsid w:val="00556439"/>
    <w:rsid w:val="0055661B"/>
    <w:rsid w:val="0055663D"/>
    <w:rsid w:val="00556AF5"/>
    <w:rsid w:val="00556B63"/>
    <w:rsid w:val="00556BF7"/>
    <w:rsid w:val="00556C1C"/>
    <w:rsid w:val="00556CEF"/>
    <w:rsid w:val="00556D45"/>
    <w:rsid w:val="00556D80"/>
    <w:rsid w:val="00557238"/>
    <w:rsid w:val="005574EC"/>
    <w:rsid w:val="00557758"/>
    <w:rsid w:val="00557780"/>
    <w:rsid w:val="005578B0"/>
    <w:rsid w:val="00557CE2"/>
    <w:rsid w:val="00557E1E"/>
    <w:rsid w:val="00557FCB"/>
    <w:rsid w:val="00560086"/>
    <w:rsid w:val="00560369"/>
    <w:rsid w:val="0056047A"/>
    <w:rsid w:val="00560571"/>
    <w:rsid w:val="005605C4"/>
    <w:rsid w:val="0056075D"/>
    <w:rsid w:val="0056098F"/>
    <w:rsid w:val="00560A2F"/>
    <w:rsid w:val="00560B82"/>
    <w:rsid w:val="00560B83"/>
    <w:rsid w:val="00560C53"/>
    <w:rsid w:val="00560ED3"/>
    <w:rsid w:val="005610D6"/>
    <w:rsid w:val="00561193"/>
    <w:rsid w:val="0056122D"/>
    <w:rsid w:val="00561301"/>
    <w:rsid w:val="0056147E"/>
    <w:rsid w:val="00561502"/>
    <w:rsid w:val="0056174C"/>
    <w:rsid w:val="005619C8"/>
    <w:rsid w:val="00561B67"/>
    <w:rsid w:val="00561B89"/>
    <w:rsid w:val="00561BB8"/>
    <w:rsid w:val="00561C43"/>
    <w:rsid w:val="00561C94"/>
    <w:rsid w:val="00561D21"/>
    <w:rsid w:val="00561D83"/>
    <w:rsid w:val="0056200A"/>
    <w:rsid w:val="0056206F"/>
    <w:rsid w:val="0056216D"/>
    <w:rsid w:val="005622F0"/>
    <w:rsid w:val="00562671"/>
    <w:rsid w:val="00562730"/>
    <w:rsid w:val="005628B4"/>
    <w:rsid w:val="005628D8"/>
    <w:rsid w:val="00562C33"/>
    <w:rsid w:val="00562E62"/>
    <w:rsid w:val="00562F8B"/>
    <w:rsid w:val="00563180"/>
    <w:rsid w:val="0056322F"/>
    <w:rsid w:val="005632BE"/>
    <w:rsid w:val="005635C8"/>
    <w:rsid w:val="00563753"/>
    <w:rsid w:val="0056376E"/>
    <w:rsid w:val="005637E1"/>
    <w:rsid w:val="0056391A"/>
    <w:rsid w:val="0056391B"/>
    <w:rsid w:val="00563945"/>
    <w:rsid w:val="005639D4"/>
    <w:rsid w:val="00563A2D"/>
    <w:rsid w:val="00563D06"/>
    <w:rsid w:val="00563F5F"/>
    <w:rsid w:val="005640F5"/>
    <w:rsid w:val="0056417F"/>
    <w:rsid w:val="0056442A"/>
    <w:rsid w:val="00564579"/>
    <w:rsid w:val="00564639"/>
    <w:rsid w:val="0056469A"/>
    <w:rsid w:val="00564DEC"/>
    <w:rsid w:val="00564F68"/>
    <w:rsid w:val="0056507E"/>
    <w:rsid w:val="00565186"/>
    <w:rsid w:val="00565207"/>
    <w:rsid w:val="00565421"/>
    <w:rsid w:val="00565640"/>
    <w:rsid w:val="00565729"/>
    <w:rsid w:val="005659FA"/>
    <w:rsid w:val="00565A18"/>
    <w:rsid w:val="00565F1C"/>
    <w:rsid w:val="0056607A"/>
    <w:rsid w:val="005662D8"/>
    <w:rsid w:val="0056645F"/>
    <w:rsid w:val="005664D5"/>
    <w:rsid w:val="00566728"/>
    <w:rsid w:val="00566829"/>
    <w:rsid w:val="00566878"/>
    <w:rsid w:val="005668DF"/>
    <w:rsid w:val="00566968"/>
    <w:rsid w:val="00566A19"/>
    <w:rsid w:val="00566BC4"/>
    <w:rsid w:val="00566CA6"/>
    <w:rsid w:val="00566D14"/>
    <w:rsid w:val="00566E7E"/>
    <w:rsid w:val="00566EFD"/>
    <w:rsid w:val="00567043"/>
    <w:rsid w:val="005670EA"/>
    <w:rsid w:val="0056727A"/>
    <w:rsid w:val="005672CF"/>
    <w:rsid w:val="005672F6"/>
    <w:rsid w:val="00567409"/>
    <w:rsid w:val="005674C1"/>
    <w:rsid w:val="00567722"/>
    <w:rsid w:val="00567819"/>
    <w:rsid w:val="005678BE"/>
    <w:rsid w:val="005678E0"/>
    <w:rsid w:val="0056791D"/>
    <w:rsid w:val="00567A0A"/>
    <w:rsid w:val="00567A57"/>
    <w:rsid w:val="00567B4B"/>
    <w:rsid w:val="00567C69"/>
    <w:rsid w:val="00567DBD"/>
    <w:rsid w:val="00567EC9"/>
    <w:rsid w:val="0057000B"/>
    <w:rsid w:val="005701FA"/>
    <w:rsid w:val="0057051D"/>
    <w:rsid w:val="00570766"/>
    <w:rsid w:val="005707A9"/>
    <w:rsid w:val="005707BC"/>
    <w:rsid w:val="00570816"/>
    <w:rsid w:val="0057087D"/>
    <w:rsid w:val="0057093C"/>
    <w:rsid w:val="005709F7"/>
    <w:rsid w:val="00570ADA"/>
    <w:rsid w:val="00570BAD"/>
    <w:rsid w:val="00570C20"/>
    <w:rsid w:val="00570C3E"/>
    <w:rsid w:val="00570E7E"/>
    <w:rsid w:val="00570FDC"/>
    <w:rsid w:val="00571114"/>
    <w:rsid w:val="00571121"/>
    <w:rsid w:val="005711BB"/>
    <w:rsid w:val="00571296"/>
    <w:rsid w:val="005712F4"/>
    <w:rsid w:val="005714A0"/>
    <w:rsid w:val="00571513"/>
    <w:rsid w:val="0057155E"/>
    <w:rsid w:val="005715AD"/>
    <w:rsid w:val="00571662"/>
    <w:rsid w:val="00571D8C"/>
    <w:rsid w:val="00571F05"/>
    <w:rsid w:val="005720A4"/>
    <w:rsid w:val="0057239B"/>
    <w:rsid w:val="005727EF"/>
    <w:rsid w:val="0057284B"/>
    <w:rsid w:val="005728BA"/>
    <w:rsid w:val="0057296D"/>
    <w:rsid w:val="00572A59"/>
    <w:rsid w:val="00572C86"/>
    <w:rsid w:val="00572D01"/>
    <w:rsid w:val="00572D45"/>
    <w:rsid w:val="00572E34"/>
    <w:rsid w:val="00572ED4"/>
    <w:rsid w:val="00572F13"/>
    <w:rsid w:val="00572F4B"/>
    <w:rsid w:val="00573085"/>
    <w:rsid w:val="00573204"/>
    <w:rsid w:val="00573221"/>
    <w:rsid w:val="0057353F"/>
    <w:rsid w:val="0057363F"/>
    <w:rsid w:val="00573784"/>
    <w:rsid w:val="00573B3E"/>
    <w:rsid w:val="00573BB1"/>
    <w:rsid w:val="00573C12"/>
    <w:rsid w:val="00573D49"/>
    <w:rsid w:val="00573D74"/>
    <w:rsid w:val="00573DF6"/>
    <w:rsid w:val="005744ED"/>
    <w:rsid w:val="0057455F"/>
    <w:rsid w:val="005745AA"/>
    <w:rsid w:val="00574691"/>
    <w:rsid w:val="005748E8"/>
    <w:rsid w:val="00574981"/>
    <w:rsid w:val="00574A9F"/>
    <w:rsid w:val="00574AEF"/>
    <w:rsid w:val="00574C0F"/>
    <w:rsid w:val="00574E09"/>
    <w:rsid w:val="00574E6B"/>
    <w:rsid w:val="00574EAF"/>
    <w:rsid w:val="00574F79"/>
    <w:rsid w:val="00574F96"/>
    <w:rsid w:val="0057505D"/>
    <w:rsid w:val="005750A6"/>
    <w:rsid w:val="00575160"/>
    <w:rsid w:val="005753E5"/>
    <w:rsid w:val="005754C2"/>
    <w:rsid w:val="005754F1"/>
    <w:rsid w:val="0057564D"/>
    <w:rsid w:val="0057570D"/>
    <w:rsid w:val="005757AE"/>
    <w:rsid w:val="00575876"/>
    <w:rsid w:val="005759CC"/>
    <w:rsid w:val="00575AFC"/>
    <w:rsid w:val="00575B4D"/>
    <w:rsid w:val="00575CED"/>
    <w:rsid w:val="00575E9F"/>
    <w:rsid w:val="00575EB2"/>
    <w:rsid w:val="005761B8"/>
    <w:rsid w:val="00576526"/>
    <w:rsid w:val="00576564"/>
    <w:rsid w:val="0057668C"/>
    <w:rsid w:val="0057686C"/>
    <w:rsid w:val="005768B7"/>
    <w:rsid w:val="005768DD"/>
    <w:rsid w:val="0057699F"/>
    <w:rsid w:val="00576A74"/>
    <w:rsid w:val="00576E27"/>
    <w:rsid w:val="00576E7F"/>
    <w:rsid w:val="005772F6"/>
    <w:rsid w:val="005773B3"/>
    <w:rsid w:val="005774B7"/>
    <w:rsid w:val="005776CA"/>
    <w:rsid w:val="0057770A"/>
    <w:rsid w:val="00577786"/>
    <w:rsid w:val="005777B4"/>
    <w:rsid w:val="005777BA"/>
    <w:rsid w:val="005779E6"/>
    <w:rsid w:val="00577B42"/>
    <w:rsid w:val="00577C18"/>
    <w:rsid w:val="00577D58"/>
    <w:rsid w:val="00577EDA"/>
    <w:rsid w:val="005802B5"/>
    <w:rsid w:val="005803F8"/>
    <w:rsid w:val="0058044D"/>
    <w:rsid w:val="0058047F"/>
    <w:rsid w:val="005804A9"/>
    <w:rsid w:val="005805FE"/>
    <w:rsid w:val="00580619"/>
    <w:rsid w:val="005806C5"/>
    <w:rsid w:val="00580842"/>
    <w:rsid w:val="005809C5"/>
    <w:rsid w:val="00580B7D"/>
    <w:rsid w:val="00580C0E"/>
    <w:rsid w:val="00580D2C"/>
    <w:rsid w:val="00580ED8"/>
    <w:rsid w:val="005811DB"/>
    <w:rsid w:val="00581590"/>
    <w:rsid w:val="005819B9"/>
    <w:rsid w:val="00581E7C"/>
    <w:rsid w:val="00581FFB"/>
    <w:rsid w:val="00582744"/>
    <w:rsid w:val="005827D2"/>
    <w:rsid w:val="00582AE8"/>
    <w:rsid w:val="00582B19"/>
    <w:rsid w:val="00582C35"/>
    <w:rsid w:val="00582DAD"/>
    <w:rsid w:val="00582DCD"/>
    <w:rsid w:val="00582E37"/>
    <w:rsid w:val="00582EAE"/>
    <w:rsid w:val="00582F51"/>
    <w:rsid w:val="00583039"/>
    <w:rsid w:val="005831E6"/>
    <w:rsid w:val="005831EA"/>
    <w:rsid w:val="005832EE"/>
    <w:rsid w:val="00583610"/>
    <w:rsid w:val="0058375C"/>
    <w:rsid w:val="00583767"/>
    <w:rsid w:val="00583811"/>
    <w:rsid w:val="0058383D"/>
    <w:rsid w:val="005838F1"/>
    <w:rsid w:val="00583A45"/>
    <w:rsid w:val="00583A53"/>
    <w:rsid w:val="00583A75"/>
    <w:rsid w:val="00583B58"/>
    <w:rsid w:val="00583CD5"/>
    <w:rsid w:val="00583DF2"/>
    <w:rsid w:val="00583E65"/>
    <w:rsid w:val="00583F57"/>
    <w:rsid w:val="00583FB0"/>
    <w:rsid w:val="0058404C"/>
    <w:rsid w:val="0058424B"/>
    <w:rsid w:val="005842B1"/>
    <w:rsid w:val="0058438F"/>
    <w:rsid w:val="0058442D"/>
    <w:rsid w:val="005844B6"/>
    <w:rsid w:val="005846A3"/>
    <w:rsid w:val="00584986"/>
    <w:rsid w:val="00584A39"/>
    <w:rsid w:val="00584BB1"/>
    <w:rsid w:val="00584D0F"/>
    <w:rsid w:val="00584D1F"/>
    <w:rsid w:val="00584E72"/>
    <w:rsid w:val="00584E88"/>
    <w:rsid w:val="005850B3"/>
    <w:rsid w:val="0058536F"/>
    <w:rsid w:val="00585449"/>
    <w:rsid w:val="0058544D"/>
    <w:rsid w:val="005854F3"/>
    <w:rsid w:val="005856DB"/>
    <w:rsid w:val="005856EC"/>
    <w:rsid w:val="0058577B"/>
    <w:rsid w:val="00585804"/>
    <w:rsid w:val="00585ABF"/>
    <w:rsid w:val="00585D22"/>
    <w:rsid w:val="00585DD6"/>
    <w:rsid w:val="00585E57"/>
    <w:rsid w:val="00585FA8"/>
    <w:rsid w:val="00585FED"/>
    <w:rsid w:val="00586156"/>
    <w:rsid w:val="00586195"/>
    <w:rsid w:val="005861F3"/>
    <w:rsid w:val="00586239"/>
    <w:rsid w:val="00586357"/>
    <w:rsid w:val="005863B7"/>
    <w:rsid w:val="005864FD"/>
    <w:rsid w:val="00586519"/>
    <w:rsid w:val="00586638"/>
    <w:rsid w:val="00586655"/>
    <w:rsid w:val="00586680"/>
    <w:rsid w:val="00586A3F"/>
    <w:rsid w:val="00586A43"/>
    <w:rsid w:val="00586ABC"/>
    <w:rsid w:val="00586C92"/>
    <w:rsid w:val="00586CC2"/>
    <w:rsid w:val="00586D07"/>
    <w:rsid w:val="00586EAA"/>
    <w:rsid w:val="0058707F"/>
    <w:rsid w:val="00587321"/>
    <w:rsid w:val="00587432"/>
    <w:rsid w:val="00587996"/>
    <w:rsid w:val="005879BC"/>
    <w:rsid w:val="00587A12"/>
    <w:rsid w:val="00587B4A"/>
    <w:rsid w:val="00587C65"/>
    <w:rsid w:val="00587EAB"/>
    <w:rsid w:val="00587F62"/>
    <w:rsid w:val="00587FE5"/>
    <w:rsid w:val="005900F3"/>
    <w:rsid w:val="0059028B"/>
    <w:rsid w:val="00590321"/>
    <w:rsid w:val="00590668"/>
    <w:rsid w:val="005906FE"/>
    <w:rsid w:val="0059084D"/>
    <w:rsid w:val="00590895"/>
    <w:rsid w:val="005908C8"/>
    <w:rsid w:val="00590937"/>
    <w:rsid w:val="00590A5E"/>
    <w:rsid w:val="00590B03"/>
    <w:rsid w:val="00590E52"/>
    <w:rsid w:val="005910D5"/>
    <w:rsid w:val="0059120E"/>
    <w:rsid w:val="00591303"/>
    <w:rsid w:val="00591364"/>
    <w:rsid w:val="005913AC"/>
    <w:rsid w:val="00591578"/>
    <w:rsid w:val="0059157D"/>
    <w:rsid w:val="005915E7"/>
    <w:rsid w:val="00591762"/>
    <w:rsid w:val="00591779"/>
    <w:rsid w:val="005917FB"/>
    <w:rsid w:val="00591A2A"/>
    <w:rsid w:val="00591CA5"/>
    <w:rsid w:val="00591D5C"/>
    <w:rsid w:val="00592041"/>
    <w:rsid w:val="00592169"/>
    <w:rsid w:val="005923AD"/>
    <w:rsid w:val="0059240B"/>
    <w:rsid w:val="0059248C"/>
    <w:rsid w:val="0059258E"/>
    <w:rsid w:val="0059267D"/>
    <w:rsid w:val="005926A9"/>
    <w:rsid w:val="005926FA"/>
    <w:rsid w:val="005927CA"/>
    <w:rsid w:val="00592809"/>
    <w:rsid w:val="00592A4B"/>
    <w:rsid w:val="00592AEA"/>
    <w:rsid w:val="00592B45"/>
    <w:rsid w:val="00592B82"/>
    <w:rsid w:val="00592C13"/>
    <w:rsid w:val="00592F4F"/>
    <w:rsid w:val="005930B8"/>
    <w:rsid w:val="00593142"/>
    <w:rsid w:val="00593274"/>
    <w:rsid w:val="005932A7"/>
    <w:rsid w:val="005933AC"/>
    <w:rsid w:val="0059374C"/>
    <w:rsid w:val="00593789"/>
    <w:rsid w:val="00593898"/>
    <w:rsid w:val="00593964"/>
    <w:rsid w:val="00593975"/>
    <w:rsid w:val="00593996"/>
    <w:rsid w:val="005939C2"/>
    <w:rsid w:val="00593AB2"/>
    <w:rsid w:val="00593ABA"/>
    <w:rsid w:val="00593B87"/>
    <w:rsid w:val="00593BA4"/>
    <w:rsid w:val="00593BC6"/>
    <w:rsid w:val="00593BF8"/>
    <w:rsid w:val="00593D34"/>
    <w:rsid w:val="00593E05"/>
    <w:rsid w:val="005942B5"/>
    <w:rsid w:val="005943E8"/>
    <w:rsid w:val="00594444"/>
    <w:rsid w:val="00594557"/>
    <w:rsid w:val="00594742"/>
    <w:rsid w:val="005947C5"/>
    <w:rsid w:val="00594808"/>
    <w:rsid w:val="00594837"/>
    <w:rsid w:val="00594867"/>
    <w:rsid w:val="005948D4"/>
    <w:rsid w:val="005948F3"/>
    <w:rsid w:val="00594AD2"/>
    <w:rsid w:val="00594CDF"/>
    <w:rsid w:val="00594E2C"/>
    <w:rsid w:val="00594E4F"/>
    <w:rsid w:val="00594F61"/>
    <w:rsid w:val="00594FBF"/>
    <w:rsid w:val="0059500D"/>
    <w:rsid w:val="005952AE"/>
    <w:rsid w:val="005952ED"/>
    <w:rsid w:val="00595311"/>
    <w:rsid w:val="00595498"/>
    <w:rsid w:val="0059556D"/>
    <w:rsid w:val="00595701"/>
    <w:rsid w:val="00595924"/>
    <w:rsid w:val="00595AEF"/>
    <w:rsid w:val="00595B2B"/>
    <w:rsid w:val="00595BA2"/>
    <w:rsid w:val="00595BFF"/>
    <w:rsid w:val="00595CCA"/>
    <w:rsid w:val="00595E6F"/>
    <w:rsid w:val="00595F59"/>
    <w:rsid w:val="0059602C"/>
    <w:rsid w:val="00596489"/>
    <w:rsid w:val="005964E6"/>
    <w:rsid w:val="005965DA"/>
    <w:rsid w:val="00596666"/>
    <w:rsid w:val="00596959"/>
    <w:rsid w:val="00596A42"/>
    <w:rsid w:val="00596A7A"/>
    <w:rsid w:val="00596D3A"/>
    <w:rsid w:val="00596DD9"/>
    <w:rsid w:val="00596E16"/>
    <w:rsid w:val="00597037"/>
    <w:rsid w:val="00597039"/>
    <w:rsid w:val="00597055"/>
    <w:rsid w:val="00597294"/>
    <w:rsid w:val="0059731E"/>
    <w:rsid w:val="0059770E"/>
    <w:rsid w:val="00597A3B"/>
    <w:rsid w:val="00597A6B"/>
    <w:rsid w:val="00597C0D"/>
    <w:rsid w:val="00597CC6"/>
    <w:rsid w:val="00597D63"/>
    <w:rsid w:val="00597F61"/>
    <w:rsid w:val="00597F72"/>
    <w:rsid w:val="00597F99"/>
    <w:rsid w:val="005A0488"/>
    <w:rsid w:val="005A09F8"/>
    <w:rsid w:val="005A0AD6"/>
    <w:rsid w:val="005A0C85"/>
    <w:rsid w:val="005A0CBA"/>
    <w:rsid w:val="005A0E5C"/>
    <w:rsid w:val="005A12E8"/>
    <w:rsid w:val="005A13EB"/>
    <w:rsid w:val="005A15B3"/>
    <w:rsid w:val="005A15B4"/>
    <w:rsid w:val="005A15EB"/>
    <w:rsid w:val="005A171C"/>
    <w:rsid w:val="005A173F"/>
    <w:rsid w:val="005A18C3"/>
    <w:rsid w:val="005A196B"/>
    <w:rsid w:val="005A1A8B"/>
    <w:rsid w:val="005A1AFC"/>
    <w:rsid w:val="005A1B7C"/>
    <w:rsid w:val="005A1C17"/>
    <w:rsid w:val="005A1D13"/>
    <w:rsid w:val="005A1D41"/>
    <w:rsid w:val="005A1D56"/>
    <w:rsid w:val="005A1D86"/>
    <w:rsid w:val="005A1DB5"/>
    <w:rsid w:val="005A1EEC"/>
    <w:rsid w:val="005A233B"/>
    <w:rsid w:val="005A2352"/>
    <w:rsid w:val="005A235C"/>
    <w:rsid w:val="005A2437"/>
    <w:rsid w:val="005A26A5"/>
    <w:rsid w:val="005A2727"/>
    <w:rsid w:val="005A277E"/>
    <w:rsid w:val="005A285B"/>
    <w:rsid w:val="005A2897"/>
    <w:rsid w:val="005A2969"/>
    <w:rsid w:val="005A2A7C"/>
    <w:rsid w:val="005A2AA8"/>
    <w:rsid w:val="005A2B6A"/>
    <w:rsid w:val="005A2BD3"/>
    <w:rsid w:val="005A2C00"/>
    <w:rsid w:val="005A2D31"/>
    <w:rsid w:val="005A2DD8"/>
    <w:rsid w:val="005A31B5"/>
    <w:rsid w:val="005A3263"/>
    <w:rsid w:val="005A32D5"/>
    <w:rsid w:val="005A341C"/>
    <w:rsid w:val="005A3422"/>
    <w:rsid w:val="005A3444"/>
    <w:rsid w:val="005A3562"/>
    <w:rsid w:val="005A35D9"/>
    <w:rsid w:val="005A36AD"/>
    <w:rsid w:val="005A37B6"/>
    <w:rsid w:val="005A3830"/>
    <w:rsid w:val="005A3902"/>
    <w:rsid w:val="005A39F0"/>
    <w:rsid w:val="005A3AE5"/>
    <w:rsid w:val="005A3AEE"/>
    <w:rsid w:val="005A3C4C"/>
    <w:rsid w:val="005A3C54"/>
    <w:rsid w:val="005A4395"/>
    <w:rsid w:val="005A43CD"/>
    <w:rsid w:val="005A484E"/>
    <w:rsid w:val="005A485C"/>
    <w:rsid w:val="005A4A64"/>
    <w:rsid w:val="005A4A68"/>
    <w:rsid w:val="005A4AB4"/>
    <w:rsid w:val="005A4EE2"/>
    <w:rsid w:val="005A5108"/>
    <w:rsid w:val="005A5110"/>
    <w:rsid w:val="005A51AE"/>
    <w:rsid w:val="005A5208"/>
    <w:rsid w:val="005A5276"/>
    <w:rsid w:val="005A53B1"/>
    <w:rsid w:val="005A5599"/>
    <w:rsid w:val="005A55F1"/>
    <w:rsid w:val="005A5A2E"/>
    <w:rsid w:val="005A5A33"/>
    <w:rsid w:val="005A5A61"/>
    <w:rsid w:val="005A5AE9"/>
    <w:rsid w:val="005A5C31"/>
    <w:rsid w:val="005A5D46"/>
    <w:rsid w:val="005A5E7F"/>
    <w:rsid w:val="005A62AD"/>
    <w:rsid w:val="005A62CD"/>
    <w:rsid w:val="005A6461"/>
    <w:rsid w:val="005A6581"/>
    <w:rsid w:val="005A66C0"/>
    <w:rsid w:val="005A67DB"/>
    <w:rsid w:val="005A68DE"/>
    <w:rsid w:val="005A6A0D"/>
    <w:rsid w:val="005A6AAD"/>
    <w:rsid w:val="005A6B8F"/>
    <w:rsid w:val="005A6BAE"/>
    <w:rsid w:val="005A6C22"/>
    <w:rsid w:val="005A6C42"/>
    <w:rsid w:val="005A6F04"/>
    <w:rsid w:val="005A7323"/>
    <w:rsid w:val="005A7556"/>
    <w:rsid w:val="005A75B7"/>
    <w:rsid w:val="005A76D1"/>
    <w:rsid w:val="005B0362"/>
    <w:rsid w:val="005B03AF"/>
    <w:rsid w:val="005B03EF"/>
    <w:rsid w:val="005B044C"/>
    <w:rsid w:val="005B0562"/>
    <w:rsid w:val="005B0572"/>
    <w:rsid w:val="005B08B9"/>
    <w:rsid w:val="005B1272"/>
    <w:rsid w:val="005B138D"/>
    <w:rsid w:val="005B1452"/>
    <w:rsid w:val="005B164F"/>
    <w:rsid w:val="005B16D2"/>
    <w:rsid w:val="005B1A35"/>
    <w:rsid w:val="005B1DFA"/>
    <w:rsid w:val="005B1FD9"/>
    <w:rsid w:val="005B1FF0"/>
    <w:rsid w:val="005B2100"/>
    <w:rsid w:val="005B2214"/>
    <w:rsid w:val="005B22DE"/>
    <w:rsid w:val="005B25F9"/>
    <w:rsid w:val="005B27C2"/>
    <w:rsid w:val="005B2A14"/>
    <w:rsid w:val="005B2A60"/>
    <w:rsid w:val="005B2AFC"/>
    <w:rsid w:val="005B2B28"/>
    <w:rsid w:val="005B2B5B"/>
    <w:rsid w:val="005B2E1F"/>
    <w:rsid w:val="005B2E72"/>
    <w:rsid w:val="005B2EA0"/>
    <w:rsid w:val="005B2FCD"/>
    <w:rsid w:val="005B3041"/>
    <w:rsid w:val="005B309F"/>
    <w:rsid w:val="005B3138"/>
    <w:rsid w:val="005B3202"/>
    <w:rsid w:val="005B323B"/>
    <w:rsid w:val="005B3259"/>
    <w:rsid w:val="005B32D4"/>
    <w:rsid w:val="005B358B"/>
    <w:rsid w:val="005B35E1"/>
    <w:rsid w:val="005B3818"/>
    <w:rsid w:val="005B388E"/>
    <w:rsid w:val="005B3934"/>
    <w:rsid w:val="005B3B83"/>
    <w:rsid w:val="005B3C81"/>
    <w:rsid w:val="005B3C8A"/>
    <w:rsid w:val="005B3D88"/>
    <w:rsid w:val="005B410D"/>
    <w:rsid w:val="005B42C4"/>
    <w:rsid w:val="005B42CC"/>
    <w:rsid w:val="005B4436"/>
    <w:rsid w:val="005B4472"/>
    <w:rsid w:val="005B46C6"/>
    <w:rsid w:val="005B47BC"/>
    <w:rsid w:val="005B4983"/>
    <w:rsid w:val="005B4A00"/>
    <w:rsid w:val="005B4B41"/>
    <w:rsid w:val="005B5093"/>
    <w:rsid w:val="005B52C7"/>
    <w:rsid w:val="005B52E2"/>
    <w:rsid w:val="005B5303"/>
    <w:rsid w:val="005B538D"/>
    <w:rsid w:val="005B5448"/>
    <w:rsid w:val="005B5463"/>
    <w:rsid w:val="005B54A7"/>
    <w:rsid w:val="005B55C4"/>
    <w:rsid w:val="005B5761"/>
    <w:rsid w:val="005B58A4"/>
    <w:rsid w:val="005B5972"/>
    <w:rsid w:val="005B5A00"/>
    <w:rsid w:val="005B5A44"/>
    <w:rsid w:val="005B5D1F"/>
    <w:rsid w:val="005B5E63"/>
    <w:rsid w:val="005B6046"/>
    <w:rsid w:val="005B613A"/>
    <w:rsid w:val="005B61C2"/>
    <w:rsid w:val="005B6277"/>
    <w:rsid w:val="005B649B"/>
    <w:rsid w:val="005B653B"/>
    <w:rsid w:val="005B674A"/>
    <w:rsid w:val="005B6789"/>
    <w:rsid w:val="005B68D3"/>
    <w:rsid w:val="005B69EA"/>
    <w:rsid w:val="005B6BDE"/>
    <w:rsid w:val="005B6CC7"/>
    <w:rsid w:val="005B6E01"/>
    <w:rsid w:val="005B6E17"/>
    <w:rsid w:val="005B6F80"/>
    <w:rsid w:val="005B71FE"/>
    <w:rsid w:val="005B761B"/>
    <w:rsid w:val="005B7680"/>
    <w:rsid w:val="005B76E8"/>
    <w:rsid w:val="005B794A"/>
    <w:rsid w:val="005B79ED"/>
    <w:rsid w:val="005B7DD7"/>
    <w:rsid w:val="005C007A"/>
    <w:rsid w:val="005C00C4"/>
    <w:rsid w:val="005C0186"/>
    <w:rsid w:val="005C0264"/>
    <w:rsid w:val="005C0279"/>
    <w:rsid w:val="005C0319"/>
    <w:rsid w:val="005C048D"/>
    <w:rsid w:val="005C0542"/>
    <w:rsid w:val="005C055F"/>
    <w:rsid w:val="005C0690"/>
    <w:rsid w:val="005C076F"/>
    <w:rsid w:val="005C0A0A"/>
    <w:rsid w:val="005C0C83"/>
    <w:rsid w:val="005C0C95"/>
    <w:rsid w:val="005C0CB4"/>
    <w:rsid w:val="005C0D7F"/>
    <w:rsid w:val="005C0EB8"/>
    <w:rsid w:val="005C0FD9"/>
    <w:rsid w:val="005C109A"/>
    <w:rsid w:val="005C1631"/>
    <w:rsid w:val="005C1949"/>
    <w:rsid w:val="005C19AB"/>
    <w:rsid w:val="005C1A93"/>
    <w:rsid w:val="005C1BD5"/>
    <w:rsid w:val="005C1C75"/>
    <w:rsid w:val="005C1D5F"/>
    <w:rsid w:val="005C1FA1"/>
    <w:rsid w:val="005C2067"/>
    <w:rsid w:val="005C2256"/>
    <w:rsid w:val="005C2350"/>
    <w:rsid w:val="005C243B"/>
    <w:rsid w:val="005C26DE"/>
    <w:rsid w:val="005C2701"/>
    <w:rsid w:val="005C2704"/>
    <w:rsid w:val="005C270C"/>
    <w:rsid w:val="005C2858"/>
    <w:rsid w:val="005C29DE"/>
    <w:rsid w:val="005C2C92"/>
    <w:rsid w:val="005C2CA5"/>
    <w:rsid w:val="005C2DC0"/>
    <w:rsid w:val="005C2DCE"/>
    <w:rsid w:val="005C2DD5"/>
    <w:rsid w:val="005C2E97"/>
    <w:rsid w:val="005C302C"/>
    <w:rsid w:val="005C3174"/>
    <w:rsid w:val="005C3600"/>
    <w:rsid w:val="005C38CC"/>
    <w:rsid w:val="005C3956"/>
    <w:rsid w:val="005C3AF2"/>
    <w:rsid w:val="005C3C51"/>
    <w:rsid w:val="005C3CA8"/>
    <w:rsid w:val="005C3D5D"/>
    <w:rsid w:val="005C40BB"/>
    <w:rsid w:val="005C4185"/>
    <w:rsid w:val="005C41AF"/>
    <w:rsid w:val="005C41E8"/>
    <w:rsid w:val="005C42A0"/>
    <w:rsid w:val="005C454D"/>
    <w:rsid w:val="005C45D7"/>
    <w:rsid w:val="005C45E7"/>
    <w:rsid w:val="005C462A"/>
    <w:rsid w:val="005C46CD"/>
    <w:rsid w:val="005C4818"/>
    <w:rsid w:val="005C48F5"/>
    <w:rsid w:val="005C498A"/>
    <w:rsid w:val="005C4A24"/>
    <w:rsid w:val="005C4FF1"/>
    <w:rsid w:val="005C5051"/>
    <w:rsid w:val="005C50CB"/>
    <w:rsid w:val="005C547C"/>
    <w:rsid w:val="005C5614"/>
    <w:rsid w:val="005C5738"/>
    <w:rsid w:val="005C583F"/>
    <w:rsid w:val="005C5914"/>
    <w:rsid w:val="005C5CB7"/>
    <w:rsid w:val="005C5DC6"/>
    <w:rsid w:val="005C5E99"/>
    <w:rsid w:val="005C6043"/>
    <w:rsid w:val="005C60CB"/>
    <w:rsid w:val="005C6160"/>
    <w:rsid w:val="005C6264"/>
    <w:rsid w:val="005C6353"/>
    <w:rsid w:val="005C6363"/>
    <w:rsid w:val="005C6784"/>
    <w:rsid w:val="005C679C"/>
    <w:rsid w:val="005C68AC"/>
    <w:rsid w:val="005C68FB"/>
    <w:rsid w:val="005C6967"/>
    <w:rsid w:val="005C6A1E"/>
    <w:rsid w:val="005C6F1F"/>
    <w:rsid w:val="005C70A8"/>
    <w:rsid w:val="005C71FA"/>
    <w:rsid w:val="005C73B8"/>
    <w:rsid w:val="005C769A"/>
    <w:rsid w:val="005C76FE"/>
    <w:rsid w:val="005C7724"/>
    <w:rsid w:val="005C7747"/>
    <w:rsid w:val="005C78F6"/>
    <w:rsid w:val="005C7A00"/>
    <w:rsid w:val="005C7E4A"/>
    <w:rsid w:val="005C7F06"/>
    <w:rsid w:val="005D018B"/>
    <w:rsid w:val="005D0190"/>
    <w:rsid w:val="005D01AF"/>
    <w:rsid w:val="005D0205"/>
    <w:rsid w:val="005D035E"/>
    <w:rsid w:val="005D0419"/>
    <w:rsid w:val="005D04E7"/>
    <w:rsid w:val="005D056E"/>
    <w:rsid w:val="005D05BD"/>
    <w:rsid w:val="005D0A2A"/>
    <w:rsid w:val="005D0BF6"/>
    <w:rsid w:val="005D0E52"/>
    <w:rsid w:val="005D0E6E"/>
    <w:rsid w:val="005D0F01"/>
    <w:rsid w:val="005D101E"/>
    <w:rsid w:val="005D10FA"/>
    <w:rsid w:val="005D1166"/>
    <w:rsid w:val="005D11F9"/>
    <w:rsid w:val="005D139F"/>
    <w:rsid w:val="005D13F0"/>
    <w:rsid w:val="005D1548"/>
    <w:rsid w:val="005D158E"/>
    <w:rsid w:val="005D1816"/>
    <w:rsid w:val="005D1857"/>
    <w:rsid w:val="005D1A54"/>
    <w:rsid w:val="005D1AA4"/>
    <w:rsid w:val="005D1ABD"/>
    <w:rsid w:val="005D1B28"/>
    <w:rsid w:val="005D1C40"/>
    <w:rsid w:val="005D1F9B"/>
    <w:rsid w:val="005D21D9"/>
    <w:rsid w:val="005D22E0"/>
    <w:rsid w:val="005D2412"/>
    <w:rsid w:val="005D248D"/>
    <w:rsid w:val="005D2918"/>
    <w:rsid w:val="005D2957"/>
    <w:rsid w:val="005D29C8"/>
    <w:rsid w:val="005D2A53"/>
    <w:rsid w:val="005D2A5B"/>
    <w:rsid w:val="005D2A85"/>
    <w:rsid w:val="005D2B41"/>
    <w:rsid w:val="005D2B80"/>
    <w:rsid w:val="005D2B9D"/>
    <w:rsid w:val="005D2DF2"/>
    <w:rsid w:val="005D2EBA"/>
    <w:rsid w:val="005D2EC4"/>
    <w:rsid w:val="005D2FEE"/>
    <w:rsid w:val="005D3144"/>
    <w:rsid w:val="005D315E"/>
    <w:rsid w:val="005D32A3"/>
    <w:rsid w:val="005D32F6"/>
    <w:rsid w:val="005D354A"/>
    <w:rsid w:val="005D35AA"/>
    <w:rsid w:val="005D3608"/>
    <w:rsid w:val="005D36DB"/>
    <w:rsid w:val="005D37EE"/>
    <w:rsid w:val="005D3803"/>
    <w:rsid w:val="005D38B3"/>
    <w:rsid w:val="005D3AA0"/>
    <w:rsid w:val="005D3B66"/>
    <w:rsid w:val="005D3CF7"/>
    <w:rsid w:val="005D3D2D"/>
    <w:rsid w:val="005D4230"/>
    <w:rsid w:val="005D432C"/>
    <w:rsid w:val="005D4355"/>
    <w:rsid w:val="005D4496"/>
    <w:rsid w:val="005D44DB"/>
    <w:rsid w:val="005D4798"/>
    <w:rsid w:val="005D47B4"/>
    <w:rsid w:val="005D48AD"/>
    <w:rsid w:val="005D4970"/>
    <w:rsid w:val="005D4A9D"/>
    <w:rsid w:val="005D4AEF"/>
    <w:rsid w:val="005D4B3D"/>
    <w:rsid w:val="005D4F3F"/>
    <w:rsid w:val="005D52DF"/>
    <w:rsid w:val="005D52F8"/>
    <w:rsid w:val="005D5330"/>
    <w:rsid w:val="005D54D5"/>
    <w:rsid w:val="005D5596"/>
    <w:rsid w:val="005D5643"/>
    <w:rsid w:val="005D573F"/>
    <w:rsid w:val="005D5757"/>
    <w:rsid w:val="005D5785"/>
    <w:rsid w:val="005D57B4"/>
    <w:rsid w:val="005D57DC"/>
    <w:rsid w:val="005D5852"/>
    <w:rsid w:val="005D58DC"/>
    <w:rsid w:val="005D5A5D"/>
    <w:rsid w:val="005D5A62"/>
    <w:rsid w:val="005D5AC2"/>
    <w:rsid w:val="005D5D9F"/>
    <w:rsid w:val="005D5E65"/>
    <w:rsid w:val="005D5F1C"/>
    <w:rsid w:val="005D6017"/>
    <w:rsid w:val="005D6488"/>
    <w:rsid w:val="005D6700"/>
    <w:rsid w:val="005D68EE"/>
    <w:rsid w:val="005D68FD"/>
    <w:rsid w:val="005D6BBA"/>
    <w:rsid w:val="005D6BCF"/>
    <w:rsid w:val="005D6C1F"/>
    <w:rsid w:val="005D6C4C"/>
    <w:rsid w:val="005D6DF5"/>
    <w:rsid w:val="005D6F27"/>
    <w:rsid w:val="005D6F45"/>
    <w:rsid w:val="005D6F8E"/>
    <w:rsid w:val="005D7014"/>
    <w:rsid w:val="005D721D"/>
    <w:rsid w:val="005D7314"/>
    <w:rsid w:val="005D7373"/>
    <w:rsid w:val="005D75B6"/>
    <w:rsid w:val="005D7698"/>
    <w:rsid w:val="005D7741"/>
    <w:rsid w:val="005D7A75"/>
    <w:rsid w:val="005D7B34"/>
    <w:rsid w:val="005D7C8E"/>
    <w:rsid w:val="005D7D3B"/>
    <w:rsid w:val="005D7DBF"/>
    <w:rsid w:val="005E0135"/>
    <w:rsid w:val="005E013D"/>
    <w:rsid w:val="005E02D0"/>
    <w:rsid w:val="005E05CB"/>
    <w:rsid w:val="005E0956"/>
    <w:rsid w:val="005E0A09"/>
    <w:rsid w:val="005E0C1F"/>
    <w:rsid w:val="005E0CB9"/>
    <w:rsid w:val="005E0DD1"/>
    <w:rsid w:val="005E0F40"/>
    <w:rsid w:val="005E1094"/>
    <w:rsid w:val="005E1158"/>
    <w:rsid w:val="005E11F3"/>
    <w:rsid w:val="005E1310"/>
    <w:rsid w:val="005E139C"/>
    <w:rsid w:val="005E13A1"/>
    <w:rsid w:val="005E160B"/>
    <w:rsid w:val="005E16A0"/>
    <w:rsid w:val="005E181B"/>
    <w:rsid w:val="005E1867"/>
    <w:rsid w:val="005E1ADD"/>
    <w:rsid w:val="005E1B94"/>
    <w:rsid w:val="005E1D98"/>
    <w:rsid w:val="005E1DFE"/>
    <w:rsid w:val="005E1E18"/>
    <w:rsid w:val="005E1FDB"/>
    <w:rsid w:val="005E2104"/>
    <w:rsid w:val="005E2184"/>
    <w:rsid w:val="005E226D"/>
    <w:rsid w:val="005E22B2"/>
    <w:rsid w:val="005E2442"/>
    <w:rsid w:val="005E2665"/>
    <w:rsid w:val="005E26E6"/>
    <w:rsid w:val="005E2917"/>
    <w:rsid w:val="005E298F"/>
    <w:rsid w:val="005E2A79"/>
    <w:rsid w:val="005E2BAD"/>
    <w:rsid w:val="005E2CF0"/>
    <w:rsid w:val="005E2D6B"/>
    <w:rsid w:val="005E2D92"/>
    <w:rsid w:val="005E2E3D"/>
    <w:rsid w:val="005E2EDA"/>
    <w:rsid w:val="005E3000"/>
    <w:rsid w:val="005E39AE"/>
    <w:rsid w:val="005E3C3C"/>
    <w:rsid w:val="005E3C6A"/>
    <w:rsid w:val="005E3FF5"/>
    <w:rsid w:val="005E4238"/>
    <w:rsid w:val="005E456A"/>
    <w:rsid w:val="005E4593"/>
    <w:rsid w:val="005E45B1"/>
    <w:rsid w:val="005E460D"/>
    <w:rsid w:val="005E480F"/>
    <w:rsid w:val="005E481D"/>
    <w:rsid w:val="005E4A11"/>
    <w:rsid w:val="005E4AAC"/>
    <w:rsid w:val="005E51C3"/>
    <w:rsid w:val="005E5346"/>
    <w:rsid w:val="005E5390"/>
    <w:rsid w:val="005E53AE"/>
    <w:rsid w:val="005E5610"/>
    <w:rsid w:val="005E59A8"/>
    <w:rsid w:val="005E59E6"/>
    <w:rsid w:val="005E5A74"/>
    <w:rsid w:val="005E5AE5"/>
    <w:rsid w:val="005E5AEE"/>
    <w:rsid w:val="005E5B4E"/>
    <w:rsid w:val="005E5F71"/>
    <w:rsid w:val="005E61A5"/>
    <w:rsid w:val="005E6305"/>
    <w:rsid w:val="005E653D"/>
    <w:rsid w:val="005E68FC"/>
    <w:rsid w:val="005E698C"/>
    <w:rsid w:val="005E6BB7"/>
    <w:rsid w:val="005E6C4B"/>
    <w:rsid w:val="005E6CDE"/>
    <w:rsid w:val="005E6CF7"/>
    <w:rsid w:val="005E728B"/>
    <w:rsid w:val="005E72F9"/>
    <w:rsid w:val="005E73A7"/>
    <w:rsid w:val="005E741F"/>
    <w:rsid w:val="005E7434"/>
    <w:rsid w:val="005E7534"/>
    <w:rsid w:val="005E7614"/>
    <w:rsid w:val="005E776B"/>
    <w:rsid w:val="005E78A3"/>
    <w:rsid w:val="005E791A"/>
    <w:rsid w:val="005E7B53"/>
    <w:rsid w:val="005E7DFE"/>
    <w:rsid w:val="005E7EB6"/>
    <w:rsid w:val="005E7F15"/>
    <w:rsid w:val="005E7F4F"/>
    <w:rsid w:val="005F0124"/>
    <w:rsid w:val="005F01D2"/>
    <w:rsid w:val="005F029E"/>
    <w:rsid w:val="005F02E3"/>
    <w:rsid w:val="005F035A"/>
    <w:rsid w:val="005F046E"/>
    <w:rsid w:val="005F049A"/>
    <w:rsid w:val="005F0582"/>
    <w:rsid w:val="005F0641"/>
    <w:rsid w:val="005F0768"/>
    <w:rsid w:val="005F085A"/>
    <w:rsid w:val="005F098C"/>
    <w:rsid w:val="005F0B72"/>
    <w:rsid w:val="005F0EE7"/>
    <w:rsid w:val="005F1265"/>
    <w:rsid w:val="005F149C"/>
    <w:rsid w:val="005F14B0"/>
    <w:rsid w:val="005F157C"/>
    <w:rsid w:val="005F16A7"/>
    <w:rsid w:val="005F19BC"/>
    <w:rsid w:val="005F1A73"/>
    <w:rsid w:val="005F1B74"/>
    <w:rsid w:val="005F1E1C"/>
    <w:rsid w:val="005F2011"/>
    <w:rsid w:val="005F20F6"/>
    <w:rsid w:val="005F2646"/>
    <w:rsid w:val="005F26FD"/>
    <w:rsid w:val="005F282D"/>
    <w:rsid w:val="005F2C35"/>
    <w:rsid w:val="005F2CC9"/>
    <w:rsid w:val="005F2E58"/>
    <w:rsid w:val="005F31BD"/>
    <w:rsid w:val="005F31F4"/>
    <w:rsid w:val="005F325A"/>
    <w:rsid w:val="005F3603"/>
    <w:rsid w:val="005F364B"/>
    <w:rsid w:val="005F3D83"/>
    <w:rsid w:val="005F3FD4"/>
    <w:rsid w:val="005F40E3"/>
    <w:rsid w:val="005F4117"/>
    <w:rsid w:val="005F4236"/>
    <w:rsid w:val="005F4389"/>
    <w:rsid w:val="005F4409"/>
    <w:rsid w:val="005F46CD"/>
    <w:rsid w:val="005F4839"/>
    <w:rsid w:val="005F4AD6"/>
    <w:rsid w:val="005F4AF0"/>
    <w:rsid w:val="005F4B5C"/>
    <w:rsid w:val="005F4B69"/>
    <w:rsid w:val="005F4BE8"/>
    <w:rsid w:val="005F4BF1"/>
    <w:rsid w:val="005F4C1F"/>
    <w:rsid w:val="005F4C34"/>
    <w:rsid w:val="005F4CC3"/>
    <w:rsid w:val="005F4CCF"/>
    <w:rsid w:val="005F4E4F"/>
    <w:rsid w:val="005F502E"/>
    <w:rsid w:val="005F5054"/>
    <w:rsid w:val="005F5085"/>
    <w:rsid w:val="005F50DE"/>
    <w:rsid w:val="005F519E"/>
    <w:rsid w:val="005F5209"/>
    <w:rsid w:val="005F55EA"/>
    <w:rsid w:val="005F5774"/>
    <w:rsid w:val="005F58FB"/>
    <w:rsid w:val="005F59A2"/>
    <w:rsid w:val="005F59A3"/>
    <w:rsid w:val="005F59C1"/>
    <w:rsid w:val="005F5AAE"/>
    <w:rsid w:val="005F5BFF"/>
    <w:rsid w:val="005F63E5"/>
    <w:rsid w:val="005F65F6"/>
    <w:rsid w:val="005F6748"/>
    <w:rsid w:val="005F6771"/>
    <w:rsid w:val="005F67D2"/>
    <w:rsid w:val="005F68BE"/>
    <w:rsid w:val="005F6996"/>
    <w:rsid w:val="005F69D7"/>
    <w:rsid w:val="005F6A8C"/>
    <w:rsid w:val="005F6BB8"/>
    <w:rsid w:val="005F6F09"/>
    <w:rsid w:val="005F7089"/>
    <w:rsid w:val="005F71AC"/>
    <w:rsid w:val="005F7356"/>
    <w:rsid w:val="005F744B"/>
    <w:rsid w:val="005F74BC"/>
    <w:rsid w:val="005F74F0"/>
    <w:rsid w:val="005F7523"/>
    <w:rsid w:val="005F778F"/>
    <w:rsid w:val="005F781E"/>
    <w:rsid w:val="005F7886"/>
    <w:rsid w:val="005F7932"/>
    <w:rsid w:val="005F7938"/>
    <w:rsid w:val="005F798D"/>
    <w:rsid w:val="005F79CC"/>
    <w:rsid w:val="005F79DD"/>
    <w:rsid w:val="005F7AF5"/>
    <w:rsid w:val="005F7CEE"/>
    <w:rsid w:val="005F7D67"/>
    <w:rsid w:val="005F7ECF"/>
    <w:rsid w:val="00600004"/>
    <w:rsid w:val="0060049A"/>
    <w:rsid w:val="006005A5"/>
    <w:rsid w:val="0060067E"/>
    <w:rsid w:val="006008D3"/>
    <w:rsid w:val="006009C1"/>
    <w:rsid w:val="00600D72"/>
    <w:rsid w:val="00600DA3"/>
    <w:rsid w:val="00600E2A"/>
    <w:rsid w:val="00600EF6"/>
    <w:rsid w:val="00600F17"/>
    <w:rsid w:val="006010FE"/>
    <w:rsid w:val="00601246"/>
    <w:rsid w:val="0060147C"/>
    <w:rsid w:val="006015D6"/>
    <w:rsid w:val="006016B0"/>
    <w:rsid w:val="0060177D"/>
    <w:rsid w:val="006019AC"/>
    <w:rsid w:val="00601DF7"/>
    <w:rsid w:val="00601EF8"/>
    <w:rsid w:val="00602145"/>
    <w:rsid w:val="006023DE"/>
    <w:rsid w:val="00602544"/>
    <w:rsid w:val="00602B48"/>
    <w:rsid w:val="00602C1B"/>
    <w:rsid w:val="00602CB5"/>
    <w:rsid w:val="00602CCA"/>
    <w:rsid w:val="00602E6F"/>
    <w:rsid w:val="00603141"/>
    <w:rsid w:val="006031E2"/>
    <w:rsid w:val="006032AD"/>
    <w:rsid w:val="006032CD"/>
    <w:rsid w:val="006032EB"/>
    <w:rsid w:val="006033BA"/>
    <w:rsid w:val="00603402"/>
    <w:rsid w:val="006034B7"/>
    <w:rsid w:val="0060351E"/>
    <w:rsid w:val="006035D8"/>
    <w:rsid w:val="0060360D"/>
    <w:rsid w:val="00603707"/>
    <w:rsid w:val="00603ABE"/>
    <w:rsid w:val="00603B51"/>
    <w:rsid w:val="00603C91"/>
    <w:rsid w:val="00603DDE"/>
    <w:rsid w:val="00603DF6"/>
    <w:rsid w:val="00603F83"/>
    <w:rsid w:val="00603FAE"/>
    <w:rsid w:val="00604479"/>
    <w:rsid w:val="006045E2"/>
    <w:rsid w:val="0060469E"/>
    <w:rsid w:val="0060477B"/>
    <w:rsid w:val="0060491E"/>
    <w:rsid w:val="00604920"/>
    <w:rsid w:val="0060496F"/>
    <w:rsid w:val="00604982"/>
    <w:rsid w:val="00604AFE"/>
    <w:rsid w:val="00604B82"/>
    <w:rsid w:val="00604BFE"/>
    <w:rsid w:val="00605166"/>
    <w:rsid w:val="00605263"/>
    <w:rsid w:val="006052CF"/>
    <w:rsid w:val="006053DF"/>
    <w:rsid w:val="006054F0"/>
    <w:rsid w:val="00605560"/>
    <w:rsid w:val="00605727"/>
    <w:rsid w:val="00605921"/>
    <w:rsid w:val="006059BE"/>
    <w:rsid w:val="00605AA7"/>
    <w:rsid w:val="00605BA3"/>
    <w:rsid w:val="00605C9F"/>
    <w:rsid w:val="00605E02"/>
    <w:rsid w:val="00605EE9"/>
    <w:rsid w:val="00605FE5"/>
    <w:rsid w:val="00606090"/>
    <w:rsid w:val="006061BD"/>
    <w:rsid w:val="00606252"/>
    <w:rsid w:val="0060629B"/>
    <w:rsid w:val="006066A4"/>
    <w:rsid w:val="00606704"/>
    <w:rsid w:val="00606725"/>
    <w:rsid w:val="00606BA7"/>
    <w:rsid w:val="00606BEB"/>
    <w:rsid w:val="00606DB0"/>
    <w:rsid w:val="00606DBD"/>
    <w:rsid w:val="00606E37"/>
    <w:rsid w:val="00606EBB"/>
    <w:rsid w:val="00606F03"/>
    <w:rsid w:val="00607197"/>
    <w:rsid w:val="0060719C"/>
    <w:rsid w:val="006071CF"/>
    <w:rsid w:val="0060730F"/>
    <w:rsid w:val="00607595"/>
    <w:rsid w:val="006076A5"/>
    <w:rsid w:val="006076DA"/>
    <w:rsid w:val="00607773"/>
    <w:rsid w:val="006077CF"/>
    <w:rsid w:val="00607943"/>
    <w:rsid w:val="00607BFE"/>
    <w:rsid w:val="00607D7C"/>
    <w:rsid w:val="00607E6F"/>
    <w:rsid w:val="00607EBD"/>
    <w:rsid w:val="00607ED4"/>
    <w:rsid w:val="00607FD1"/>
    <w:rsid w:val="00610058"/>
    <w:rsid w:val="00610087"/>
    <w:rsid w:val="006101C1"/>
    <w:rsid w:val="0061021C"/>
    <w:rsid w:val="00610314"/>
    <w:rsid w:val="00610551"/>
    <w:rsid w:val="00610678"/>
    <w:rsid w:val="00610AFB"/>
    <w:rsid w:val="00610B8D"/>
    <w:rsid w:val="00611287"/>
    <w:rsid w:val="0061131B"/>
    <w:rsid w:val="00611366"/>
    <w:rsid w:val="006113CF"/>
    <w:rsid w:val="006115D2"/>
    <w:rsid w:val="00611601"/>
    <w:rsid w:val="0061187F"/>
    <w:rsid w:val="00611959"/>
    <w:rsid w:val="00611AC9"/>
    <w:rsid w:val="00611BFB"/>
    <w:rsid w:val="00611C1C"/>
    <w:rsid w:val="00611CBD"/>
    <w:rsid w:val="00611CED"/>
    <w:rsid w:val="00611DD4"/>
    <w:rsid w:val="00611E85"/>
    <w:rsid w:val="00612061"/>
    <w:rsid w:val="006120CF"/>
    <w:rsid w:val="0061251D"/>
    <w:rsid w:val="006125E8"/>
    <w:rsid w:val="00612779"/>
    <w:rsid w:val="006128D5"/>
    <w:rsid w:val="00612914"/>
    <w:rsid w:val="00612929"/>
    <w:rsid w:val="00612C7D"/>
    <w:rsid w:val="00612DB3"/>
    <w:rsid w:val="00612F8C"/>
    <w:rsid w:val="00612FCA"/>
    <w:rsid w:val="00613145"/>
    <w:rsid w:val="006131C2"/>
    <w:rsid w:val="00613255"/>
    <w:rsid w:val="006133D3"/>
    <w:rsid w:val="00613425"/>
    <w:rsid w:val="006134F1"/>
    <w:rsid w:val="00613670"/>
    <w:rsid w:val="006136E5"/>
    <w:rsid w:val="00613907"/>
    <w:rsid w:val="006139CC"/>
    <w:rsid w:val="00613A31"/>
    <w:rsid w:val="00613B91"/>
    <w:rsid w:val="00613F72"/>
    <w:rsid w:val="00614086"/>
    <w:rsid w:val="0061418E"/>
    <w:rsid w:val="006141BE"/>
    <w:rsid w:val="00614319"/>
    <w:rsid w:val="006144C3"/>
    <w:rsid w:val="0061474B"/>
    <w:rsid w:val="006147C0"/>
    <w:rsid w:val="00614864"/>
    <w:rsid w:val="00614B65"/>
    <w:rsid w:val="00614BCB"/>
    <w:rsid w:val="00614CDC"/>
    <w:rsid w:val="00614F30"/>
    <w:rsid w:val="006150F9"/>
    <w:rsid w:val="006152BB"/>
    <w:rsid w:val="00615378"/>
    <w:rsid w:val="00615873"/>
    <w:rsid w:val="006159CE"/>
    <w:rsid w:val="00615DD0"/>
    <w:rsid w:val="00615EAB"/>
    <w:rsid w:val="006162B8"/>
    <w:rsid w:val="006162E0"/>
    <w:rsid w:val="00616335"/>
    <w:rsid w:val="006164F2"/>
    <w:rsid w:val="006165BB"/>
    <w:rsid w:val="00616767"/>
    <w:rsid w:val="006168CE"/>
    <w:rsid w:val="00616D81"/>
    <w:rsid w:val="00616F3C"/>
    <w:rsid w:val="00617021"/>
    <w:rsid w:val="006170EC"/>
    <w:rsid w:val="0061711D"/>
    <w:rsid w:val="006171D4"/>
    <w:rsid w:val="00617379"/>
    <w:rsid w:val="006173AC"/>
    <w:rsid w:val="00617514"/>
    <w:rsid w:val="0061757E"/>
    <w:rsid w:val="0061796F"/>
    <w:rsid w:val="00617C60"/>
    <w:rsid w:val="00617D27"/>
    <w:rsid w:val="00617E3F"/>
    <w:rsid w:val="0062009F"/>
    <w:rsid w:val="006201AE"/>
    <w:rsid w:val="006205D1"/>
    <w:rsid w:val="00620669"/>
    <w:rsid w:val="00620770"/>
    <w:rsid w:val="00620817"/>
    <w:rsid w:val="0062088A"/>
    <w:rsid w:val="00620901"/>
    <w:rsid w:val="00620A58"/>
    <w:rsid w:val="00620BCF"/>
    <w:rsid w:val="00620CD2"/>
    <w:rsid w:val="00620D1F"/>
    <w:rsid w:val="00620DC6"/>
    <w:rsid w:val="00620EC2"/>
    <w:rsid w:val="00621096"/>
    <w:rsid w:val="006211A8"/>
    <w:rsid w:val="0062120D"/>
    <w:rsid w:val="0062157F"/>
    <w:rsid w:val="00621859"/>
    <w:rsid w:val="006218B5"/>
    <w:rsid w:val="00621903"/>
    <w:rsid w:val="00621BE0"/>
    <w:rsid w:val="00621CAC"/>
    <w:rsid w:val="00621DA6"/>
    <w:rsid w:val="00621E3F"/>
    <w:rsid w:val="00621FE7"/>
    <w:rsid w:val="0062210D"/>
    <w:rsid w:val="00622113"/>
    <w:rsid w:val="0062230D"/>
    <w:rsid w:val="006223A3"/>
    <w:rsid w:val="00622868"/>
    <w:rsid w:val="00622897"/>
    <w:rsid w:val="006228A3"/>
    <w:rsid w:val="00622A17"/>
    <w:rsid w:val="00622A80"/>
    <w:rsid w:val="006231BF"/>
    <w:rsid w:val="006232CF"/>
    <w:rsid w:val="00623577"/>
    <w:rsid w:val="006235B6"/>
    <w:rsid w:val="006238D9"/>
    <w:rsid w:val="00623975"/>
    <w:rsid w:val="006239BD"/>
    <w:rsid w:val="00623AF8"/>
    <w:rsid w:val="00623BD1"/>
    <w:rsid w:val="00623C79"/>
    <w:rsid w:val="00623CF3"/>
    <w:rsid w:val="00623D82"/>
    <w:rsid w:val="00624530"/>
    <w:rsid w:val="00624AAC"/>
    <w:rsid w:val="00624AD8"/>
    <w:rsid w:val="00624B25"/>
    <w:rsid w:val="00624C49"/>
    <w:rsid w:val="00624C70"/>
    <w:rsid w:val="00624D48"/>
    <w:rsid w:val="00624DCD"/>
    <w:rsid w:val="00624E77"/>
    <w:rsid w:val="0062520B"/>
    <w:rsid w:val="006252B7"/>
    <w:rsid w:val="006253A9"/>
    <w:rsid w:val="006256EB"/>
    <w:rsid w:val="0062572C"/>
    <w:rsid w:val="00625791"/>
    <w:rsid w:val="00625810"/>
    <w:rsid w:val="00625868"/>
    <w:rsid w:val="0062594D"/>
    <w:rsid w:val="00625C4C"/>
    <w:rsid w:val="00625CBF"/>
    <w:rsid w:val="00625F16"/>
    <w:rsid w:val="006260EC"/>
    <w:rsid w:val="0062611C"/>
    <w:rsid w:val="006261B1"/>
    <w:rsid w:val="00626284"/>
    <w:rsid w:val="0062646A"/>
    <w:rsid w:val="00626508"/>
    <w:rsid w:val="006267C9"/>
    <w:rsid w:val="00626885"/>
    <w:rsid w:val="00626BA5"/>
    <w:rsid w:val="00626C7D"/>
    <w:rsid w:val="00626E09"/>
    <w:rsid w:val="00626E45"/>
    <w:rsid w:val="00626E81"/>
    <w:rsid w:val="00626F85"/>
    <w:rsid w:val="00626F8B"/>
    <w:rsid w:val="00626FCB"/>
    <w:rsid w:val="00627077"/>
    <w:rsid w:val="006271CF"/>
    <w:rsid w:val="00627266"/>
    <w:rsid w:val="006274A0"/>
    <w:rsid w:val="00627552"/>
    <w:rsid w:val="00627686"/>
    <w:rsid w:val="006276B3"/>
    <w:rsid w:val="00627D52"/>
    <w:rsid w:val="00627E38"/>
    <w:rsid w:val="00627FB6"/>
    <w:rsid w:val="00627FCE"/>
    <w:rsid w:val="00630048"/>
    <w:rsid w:val="006300A7"/>
    <w:rsid w:val="0063018F"/>
    <w:rsid w:val="006302E8"/>
    <w:rsid w:val="006302F0"/>
    <w:rsid w:val="006303F1"/>
    <w:rsid w:val="00630731"/>
    <w:rsid w:val="00630831"/>
    <w:rsid w:val="006308D2"/>
    <w:rsid w:val="00630C17"/>
    <w:rsid w:val="00630C38"/>
    <w:rsid w:val="00630E89"/>
    <w:rsid w:val="00630F4F"/>
    <w:rsid w:val="006310C1"/>
    <w:rsid w:val="006311CF"/>
    <w:rsid w:val="006313B4"/>
    <w:rsid w:val="00631558"/>
    <w:rsid w:val="00631593"/>
    <w:rsid w:val="0063169C"/>
    <w:rsid w:val="00631A7C"/>
    <w:rsid w:val="00631D57"/>
    <w:rsid w:val="00631F53"/>
    <w:rsid w:val="00631F9F"/>
    <w:rsid w:val="00632092"/>
    <w:rsid w:val="006321BC"/>
    <w:rsid w:val="0063226A"/>
    <w:rsid w:val="00632750"/>
    <w:rsid w:val="00632872"/>
    <w:rsid w:val="00632884"/>
    <w:rsid w:val="00632969"/>
    <w:rsid w:val="00632A2F"/>
    <w:rsid w:val="00632A3B"/>
    <w:rsid w:val="00632ACB"/>
    <w:rsid w:val="00632B3C"/>
    <w:rsid w:val="00632C7B"/>
    <w:rsid w:val="00632D1A"/>
    <w:rsid w:val="00632E5E"/>
    <w:rsid w:val="00632EE5"/>
    <w:rsid w:val="006331B8"/>
    <w:rsid w:val="00633270"/>
    <w:rsid w:val="0063327B"/>
    <w:rsid w:val="0063330D"/>
    <w:rsid w:val="0063331A"/>
    <w:rsid w:val="006333C4"/>
    <w:rsid w:val="006333F6"/>
    <w:rsid w:val="006333FF"/>
    <w:rsid w:val="006335A2"/>
    <w:rsid w:val="006335A3"/>
    <w:rsid w:val="00633637"/>
    <w:rsid w:val="006337AA"/>
    <w:rsid w:val="006338A8"/>
    <w:rsid w:val="00633973"/>
    <w:rsid w:val="00633CA1"/>
    <w:rsid w:val="00633CA4"/>
    <w:rsid w:val="00633D89"/>
    <w:rsid w:val="00633DDA"/>
    <w:rsid w:val="00633E3F"/>
    <w:rsid w:val="00633ED3"/>
    <w:rsid w:val="00633F15"/>
    <w:rsid w:val="00634012"/>
    <w:rsid w:val="00634141"/>
    <w:rsid w:val="0063423D"/>
    <w:rsid w:val="0063429B"/>
    <w:rsid w:val="0063490A"/>
    <w:rsid w:val="00634999"/>
    <w:rsid w:val="006349BD"/>
    <w:rsid w:val="006349C6"/>
    <w:rsid w:val="00634ABC"/>
    <w:rsid w:val="00634B13"/>
    <w:rsid w:val="00634C89"/>
    <w:rsid w:val="00634F6A"/>
    <w:rsid w:val="00634F9B"/>
    <w:rsid w:val="006350A1"/>
    <w:rsid w:val="00635459"/>
    <w:rsid w:val="00635494"/>
    <w:rsid w:val="0063565A"/>
    <w:rsid w:val="00635690"/>
    <w:rsid w:val="006356AA"/>
    <w:rsid w:val="00635979"/>
    <w:rsid w:val="00635B6E"/>
    <w:rsid w:val="00635D7A"/>
    <w:rsid w:val="00635F53"/>
    <w:rsid w:val="00635F5E"/>
    <w:rsid w:val="00636086"/>
    <w:rsid w:val="00636109"/>
    <w:rsid w:val="0063623D"/>
    <w:rsid w:val="00636597"/>
    <w:rsid w:val="00636767"/>
    <w:rsid w:val="00636774"/>
    <w:rsid w:val="00636870"/>
    <w:rsid w:val="006368D8"/>
    <w:rsid w:val="00636E04"/>
    <w:rsid w:val="00637004"/>
    <w:rsid w:val="00637227"/>
    <w:rsid w:val="00637347"/>
    <w:rsid w:val="00637479"/>
    <w:rsid w:val="00637512"/>
    <w:rsid w:val="00637659"/>
    <w:rsid w:val="00637678"/>
    <w:rsid w:val="00637812"/>
    <w:rsid w:val="00637C11"/>
    <w:rsid w:val="00637E1C"/>
    <w:rsid w:val="00637F8B"/>
    <w:rsid w:val="00640071"/>
    <w:rsid w:val="006400B9"/>
    <w:rsid w:val="006405E8"/>
    <w:rsid w:val="00640726"/>
    <w:rsid w:val="006407E8"/>
    <w:rsid w:val="00640A89"/>
    <w:rsid w:val="00640B25"/>
    <w:rsid w:val="00640BC0"/>
    <w:rsid w:val="00640CC3"/>
    <w:rsid w:val="00640E81"/>
    <w:rsid w:val="00640EB7"/>
    <w:rsid w:val="00640F4F"/>
    <w:rsid w:val="0064108C"/>
    <w:rsid w:val="006410B6"/>
    <w:rsid w:val="00641126"/>
    <w:rsid w:val="00641161"/>
    <w:rsid w:val="00641162"/>
    <w:rsid w:val="006411ED"/>
    <w:rsid w:val="00641263"/>
    <w:rsid w:val="00641469"/>
    <w:rsid w:val="0064174B"/>
    <w:rsid w:val="00641760"/>
    <w:rsid w:val="006417C8"/>
    <w:rsid w:val="006417D8"/>
    <w:rsid w:val="0064192E"/>
    <w:rsid w:val="006419B4"/>
    <w:rsid w:val="00641ADE"/>
    <w:rsid w:val="00641AE3"/>
    <w:rsid w:val="00641C7A"/>
    <w:rsid w:val="00641D0A"/>
    <w:rsid w:val="00641D94"/>
    <w:rsid w:val="00641DAC"/>
    <w:rsid w:val="00641F2D"/>
    <w:rsid w:val="00641F6C"/>
    <w:rsid w:val="0064233D"/>
    <w:rsid w:val="00642801"/>
    <w:rsid w:val="00642886"/>
    <w:rsid w:val="00642AC1"/>
    <w:rsid w:val="00642BA6"/>
    <w:rsid w:val="00642BAB"/>
    <w:rsid w:val="00642C15"/>
    <w:rsid w:val="00642CA4"/>
    <w:rsid w:val="00642D2F"/>
    <w:rsid w:val="00642D7D"/>
    <w:rsid w:val="00642E96"/>
    <w:rsid w:val="00642ED4"/>
    <w:rsid w:val="00642F1E"/>
    <w:rsid w:val="00643288"/>
    <w:rsid w:val="006437B4"/>
    <w:rsid w:val="00643827"/>
    <w:rsid w:val="0064384F"/>
    <w:rsid w:val="0064388C"/>
    <w:rsid w:val="0064389B"/>
    <w:rsid w:val="006438BC"/>
    <w:rsid w:val="00643AF2"/>
    <w:rsid w:val="00643D21"/>
    <w:rsid w:val="00643E23"/>
    <w:rsid w:val="0064407A"/>
    <w:rsid w:val="0064433C"/>
    <w:rsid w:val="00644355"/>
    <w:rsid w:val="00644457"/>
    <w:rsid w:val="006445D4"/>
    <w:rsid w:val="006447F4"/>
    <w:rsid w:val="0064483B"/>
    <w:rsid w:val="00644AB9"/>
    <w:rsid w:val="00644CE1"/>
    <w:rsid w:val="00644D77"/>
    <w:rsid w:val="00644E08"/>
    <w:rsid w:val="00644E18"/>
    <w:rsid w:val="00644ECC"/>
    <w:rsid w:val="0064524C"/>
    <w:rsid w:val="006452C7"/>
    <w:rsid w:val="006453E5"/>
    <w:rsid w:val="00645655"/>
    <w:rsid w:val="00645698"/>
    <w:rsid w:val="006456F2"/>
    <w:rsid w:val="0064582A"/>
    <w:rsid w:val="00645AD6"/>
    <w:rsid w:val="00645B61"/>
    <w:rsid w:val="00645E70"/>
    <w:rsid w:val="00645F39"/>
    <w:rsid w:val="00645F72"/>
    <w:rsid w:val="006460A9"/>
    <w:rsid w:val="006460DD"/>
    <w:rsid w:val="00646183"/>
    <w:rsid w:val="006461BD"/>
    <w:rsid w:val="00646243"/>
    <w:rsid w:val="00646BC9"/>
    <w:rsid w:val="00646C16"/>
    <w:rsid w:val="00646F3D"/>
    <w:rsid w:val="00646F94"/>
    <w:rsid w:val="00646FB0"/>
    <w:rsid w:val="00647120"/>
    <w:rsid w:val="006472FC"/>
    <w:rsid w:val="00647368"/>
    <w:rsid w:val="006473F6"/>
    <w:rsid w:val="0064744F"/>
    <w:rsid w:val="006474D7"/>
    <w:rsid w:val="00647B78"/>
    <w:rsid w:val="00647C0A"/>
    <w:rsid w:val="00647D18"/>
    <w:rsid w:val="00647EFD"/>
    <w:rsid w:val="00650075"/>
    <w:rsid w:val="006502B5"/>
    <w:rsid w:val="0065037A"/>
    <w:rsid w:val="006504A4"/>
    <w:rsid w:val="0065058A"/>
    <w:rsid w:val="006505B6"/>
    <w:rsid w:val="0065065F"/>
    <w:rsid w:val="00650807"/>
    <w:rsid w:val="00650820"/>
    <w:rsid w:val="0065088B"/>
    <w:rsid w:val="006508C6"/>
    <w:rsid w:val="00650A2B"/>
    <w:rsid w:val="00650A64"/>
    <w:rsid w:val="00650AA1"/>
    <w:rsid w:val="00650CCA"/>
    <w:rsid w:val="00650D13"/>
    <w:rsid w:val="00650E79"/>
    <w:rsid w:val="0065102B"/>
    <w:rsid w:val="0065114D"/>
    <w:rsid w:val="0065124F"/>
    <w:rsid w:val="0065138D"/>
    <w:rsid w:val="00651413"/>
    <w:rsid w:val="00651450"/>
    <w:rsid w:val="0065146E"/>
    <w:rsid w:val="006516A3"/>
    <w:rsid w:val="006516DE"/>
    <w:rsid w:val="006517DD"/>
    <w:rsid w:val="0065180A"/>
    <w:rsid w:val="006518AD"/>
    <w:rsid w:val="00651C11"/>
    <w:rsid w:val="00651C7A"/>
    <w:rsid w:val="00651FB2"/>
    <w:rsid w:val="006521AD"/>
    <w:rsid w:val="0065241F"/>
    <w:rsid w:val="006524C3"/>
    <w:rsid w:val="00652577"/>
    <w:rsid w:val="006527A9"/>
    <w:rsid w:val="00652900"/>
    <w:rsid w:val="00652A33"/>
    <w:rsid w:val="00652C89"/>
    <w:rsid w:val="00652D4B"/>
    <w:rsid w:val="00652E18"/>
    <w:rsid w:val="0065348D"/>
    <w:rsid w:val="00653684"/>
    <w:rsid w:val="0065370D"/>
    <w:rsid w:val="00653722"/>
    <w:rsid w:val="006537E0"/>
    <w:rsid w:val="0065389F"/>
    <w:rsid w:val="00653A89"/>
    <w:rsid w:val="00653D59"/>
    <w:rsid w:val="00653ECC"/>
    <w:rsid w:val="006540F7"/>
    <w:rsid w:val="00654353"/>
    <w:rsid w:val="0065442F"/>
    <w:rsid w:val="00654830"/>
    <w:rsid w:val="00654B2E"/>
    <w:rsid w:val="00654D35"/>
    <w:rsid w:val="00654DBD"/>
    <w:rsid w:val="00654DFB"/>
    <w:rsid w:val="00655030"/>
    <w:rsid w:val="0065507C"/>
    <w:rsid w:val="006550BD"/>
    <w:rsid w:val="0065518B"/>
    <w:rsid w:val="006553E4"/>
    <w:rsid w:val="006555E7"/>
    <w:rsid w:val="00655614"/>
    <w:rsid w:val="00655646"/>
    <w:rsid w:val="006557C6"/>
    <w:rsid w:val="00655841"/>
    <w:rsid w:val="0065596E"/>
    <w:rsid w:val="006559D8"/>
    <w:rsid w:val="00655A41"/>
    <w:rsid w:val="00655A7A"/>
    <w:rsid w:val="00655D09"/>
    <w:rsid w:val="00655EA0"/>
    <w:rsid w:val="0065613E"/>
    <w:rsid w:val="0065616B"/>
    <w:rsid w:val="00656516"/>
    <w:rsid w:val="0065659E"/>
    <w:rsid w:val="0065678C"/>
    <w:rsid w:val="00656828"/>
    <w:rsid w:val="00656931"/>
    <w:rsid w:val="00656B39"/>
    <w:rsid w:val="00656CCB"/>
    <w:rsid w:val="00656D11"/>
    <w:rsid w:val="00656FE0"/>
    <w:rsid w:val="00657361"/>
    <w:rsid w:val="006573D7"/>
    <w:rsid w:val="00657403"/>
    <w:rsid w:val="00657575"/>
    <w:rsid w:val="006577E9"/>
    <w:rsid w:val="00657A29"/>
    <w:rsid w:val="00657C85"/>
    <w:rsid w:val="00657D2F"/>
    <w:rsid w:val="00657FE8"/>
    <w:rsid w:val="006600EA"/>
    <w:rsid w:val="00660127"/>
    <w:rsid w:val="006601FA"/>
    <w:rsid w:val="00660362"/>
    <w:rsid w:val="00660387"/>
    <w:rsid w:val="0066074C"/>
    <w:rsid w:val="00660872"/>
    <w:rsid w:val="006608A8"/>
    <w:rsid w:val="006608B6"/>
    <w:rsid w:val="006609B6"/>
    <w:rsid w:val="00660A0D"/>
    <w:rsid w:val="00660B49"/>
    <w:rsid w:val="00660B5B"/>
    <w:rsid w:val="00660CFD"/>
    <w:rsid w:val="00660DAA"/>
    <w:rsid w:val="00660DF2"/>
    <w:rsid w:val="00660E55"/>
    <w:rsid w:val="00660E7D"/>
    <w:rsid w:val="00660F92"/>
    <w:rsid w:val="006611DB"/>
    <w:rsid w:val="006611EC"/>
    <w:rsid w:val="006614D8"/>
    <w:rsid w:val="00661619"/>
    <w:rsid w:val="006618B2"/>
    <w:rsid w:val="00661A3F"/>
    <w:rsid w:val="00661A72"/>
    <w:rsid w:val="00661D5B"/>
    <w:rsid w:val="00661E1C"/>
    <w:rsid w:val="00661F8A"/>
    <w:rsid w:val="0066224B"/>
    <w:rsid w:val="006626ED"/>
    <w:rsid w:val="00662765"/>
    <w:rsid w:val="006629CD"/>
    <w:rsid w:val="00662A6E"/>
    <w:rsid w:val="00662ABE"/>
    <w:rsid w:val="00662BA1"/>
    <w:rsid w:val="00662BA7"/>
    <w:rsid w:val="00662CB9"/>
    <w:rsid w:val="00662D31"/>
    <w:rsid w:val="00662DB3"/>
    <w:rsid w:val="00662E59"/>
    <w:rsid w:val="00662F0A"/>
    <w:rsid w:val="00663069"/>
    <w:rsid w:val="0066316C"/>
    <w:rsid w:val="00663542"/>
    <w:rsid w:val="00663562"/>
    <w:rsid w:val="00663843"/>
    <w:rsid w:val="00663910"/>
    <w:rsid w:val="006639C7"/>
    <w:rsid w:val="006639D7"/>
    <w:rsid w:val="00663A1A"/>
    <w:rsid w:val="00663AFF"/>
    <w:rsid w:val="00663C41"/>
    <w:rsid w:val="00664260"/>
    <w:rsid w:val="00664352"/>
    <w:rsid w:val="00664576"/>
    <w:rsid w:val="00664634"/>
    <w:rsid w:val="00664CC0"/>
    <w:rsid w:val="00664CC6"/>
    <w:rsid w:val="00664E14"/>
    <w:rsid w:val="006650DD"/>
    <w:rsid w:val="006651D8"/>
    <w:rsid w:val="0066567D"/>
    <w:rsid w:val="006656BC"/>
    <w:rsid w:val="00665732"/>
    <w:rsid w:val="006658A8"/>
    <w:rsid w:val="006659A0"/>
    <w:rsid w:val="00665AB5"/>
    <w:rsid w:val="00665C1C"/>
    <w:rsid w:val="00665DAE"/>
    <w:rsid w:val="00665EC9"/>
    <w:rsid w:val="00665EE9"/>
    <w:rsid w:val="00665F61"/>
    <w:rsid w:val="00665FF5"/>
    <w:rsid w:val="0066603E"/>
    <w:rsid w:val="006663D0"/>
    <w:rsid w:val="006667BE"/>
    <w:rsid w:val="0066680D"/>
    <w:rsid w:val="00666C7C"/>
    <w:rsid w:val="00666DE3"/>
    <w:rsid w:val="00666E7E"/>
    <w:rsid w:val="0066708D"/>
    <w:rsid w:val="0066714A"/>
    <w:rsid w:val="00667225"/>
    <w:rsid w:val="00667348"/>
    <w:rsid w:val="006673BF"/>
    <w:rsid w:val="0066748E"/>
    <w:rsid w:val="006675C2"/>
    <w:rsid w:val="0066774F"/>
    <w:rsid w:val="00667912"/>
    <w:rsid w:val="00667A5D"/>
    <w:rsid w:val="00667CC3"/>
    <w:rsid w:val="00667F87"/>
    <w:rsid w:val="006700A2"/>
    <w:rsid w:val="006700CD"/>
    <w:rsid w:val="0067027C"/>
    <w:rsid w:val="0067031B"/>
    <w:rsid w:val="006708D3"/>
    <w:rsid w:val="00670BCD"/>
    <w:rsid w:val="00670E09"/>
    <w:rsid w:val="00670EA2"/>
    <w:rsid w:val="00670FC9"/>
    <w:rsid w:val="00671035"/>
    <w:rsid w:val="006710C8"/>
    <w:rsid w:val="006712BC"/>
    <w:rsid w:val="006712E0"/>
    <w:rsid w:val="006713E4"/>
    <w:rsid w:val="00671489"/>
    <w:rsid w:val="0067156E"/>
    <w:rsid w:val="006716D1"/>
    <w:rsid w:val="006716DD"/>
    <w:rsid w:val="006716FC"/>
    <w:rsid w:val="0067193A"/>
    <w:rsid w:val="00671ABE"/>
    <w:rsid w:val="00671AC3"/>
    <w:rsid w:val="00671B4E"/>
    <w:rsid w:val="00671C4D"/>
    <w:rsid w:val="00671ECB"/>
    <w:rsid w:val="00671F13"/>
    <w:rsid w:val="00671F7E"/>
    <w:rsid w:val="006721C0"/>
    <w:rsid w:val="00672226"/>
    <w:rsid w:val="006723CC"/>
    <w:rsid w:val="00672512"/>
    <w:rsid w:val="006725FD"/>
    <w:rsid w:val="00672976"/>
    <w:rsid w:val="0067297C"/>
    <w:rsid w:val="00672A17"/>
    <w:rsid w:val="00672A5D"/>
    <w:rsid w:val="00672D4A"/>
    <w:rsid w:val="00672F26"/>
    <w:rsid w:val="00673176"/>
    <w:rsid w:val="0067346A"/>
    <w:rsid w:val="00673656"/>
    <w:rsid w:val="0067371B"/>
    <w:rsid w:val="0067383E"/>
    <w:rsid w:val="00673A74"/>
    <w:rsid w:val="00673C6A"/>
    <w:rsid w:val="00673C92"/>
    <w:rsid w:val="00673D32"/>
    <w:rsid w:val="00673DF8"/>
    <w:rsid w:val="00673E5E"/>
    <w:rsid w:val="006740BC"/>
    <w:rsid w:val="00674190"/>
    <w:rsid w:val="00674235"/>
    <w:rsid w:val="0067457A"/>
    <w:rsid w:val="006746BC"/>
    <w:rsid w:val="00674A3F"/>
    <w:rsid w:val="00674B39"/>
    <w:rsid w:val="00674E5B"/>
    <w:rsid w:val="00674E9C"/>
    <w:rsid w:val="00674F8A"/>
    <w:rsid w:val="006750C5"/>
    <w:rsid w:val="006750F1"/>
    <w:rsid w:val="00675257"/>
    <w:rsid w:val="006752DA"/>
    <w:rsid w:val="00675315"/>
    <w:rsid w:val="00675542"/>
    <w:rsid w:val="006756F6"/>
    <w:rsid w:val="00675793"/>
    <w:rsid w:val="006757B0"/>
    <w:rsid w:val="0067599F"/>
    <w:rsid w:val="00675A24"/>
    <w:rsid w:val="00675AAD"/>
    <w:rsid w:val="00675B65"/>
    <w:rsid w:val="00675C0E"/>
    <w:rsid w:val="00675C60"/>
    <w:rsid w:val="00675D50"/>
    <w:rsid w:val="00675E33"/>
    <w:rsid w:val="00675ECB"/>
    <w:rsid w:val="00676025"/>
    <w:rsid w:val="00676107"/>
    <w:rsid w:val="006761A4"/>
    <w:rsid w:val="006761CC"/>
    <w:rsid w:val="006761E1"/>
    <w:rsid w:val="0067639B"/>
    <w:rsid w:val="00676596"/>
    <w:rsid w:val="00676686"/>
    <w:rsid w:val="0067678F"/>
    <w:rsid w:val="00676AA2"/>
    <w:rsid w:val="00676AF6"/>
    <w:rsid w:val="00676BEF"/>
    <w:rsid w:val="00676C8B"/>
    <w:rsid w:val="006770D0"/>
    <w:rsid w:val="0067726D"/>
    <w:rsid w:val="006773EC"/>
    <w:rsid w:val="00677449"/>
    <w:rsid w:val="0067747E"/>
    <w:rsid w:val="0067794F"/>
    <w:rsid w:val="00677B6E"/>
    <w:rsid w:val="00677CA7"/>
    <w:rsid w:val="00677D2D"/>
    <w:rsid w:val="00677F96"/>
    <w:rsid w:val="00680020"/>
    <w:rsid w:val="006801AB"/>
    <w:rsid w:val="0068032C"/>
    <w:rsid w:val="00680363"/>
    <w:rsid w:val="00680433"/>
    <w:rsid w:val="006804AD"/>
    <w:rsid w:val="0068067B"/>
    <w:rsid w:val="006806B6"/>
    <w:rsid w:val="006807B4"/>
    <w:rsid w:val="00680861"/>
    <w:rsid w:val="006808BB"/>
    <w:rsid w:val="006808F1"/>
    <w:rsid w:val="00680964"/>
    <w:rsid w:val="00680AA9"/>
    <w:rsid w:val="00680E2B"/>
    <w:rsid w:val="00681265"/>
    <w:rsid w:val="00681309"/>
    <w:rsid w:val="006813B9"/>
    <w:rsid w:val="0068140C"/>
    <w:rsid w:val="00681414"/>
    <w:rsid w:val="0068167C"/>
    <w:rsid w:val="00681919"/>
    <w:rsid w:val="00681A5B"/>
    <w:rsid w:val="00681B05"/>
    <w:rsid w:val="00681B9C"/>
    <w:rsid w:val="00681C00"/>
    <w:rsid w:val="00681C73"/>
    <w:rsid w:val="00681CB7"/>
    <w:rsid w:val="00682301"/>
    <w:rsid w:val="006823F6"/>
    <w:rsid w:val="006824C5"/>
    <w:rsid w:val="00682560"/>
    <w:rsid w:val="00682807"/>
    <w:rsid w:val="0068289D"/>
    <w:rsid w:val="00682960"/>
    <w:rsid w:val="00682A5B"/>
    <w:rsid w:val="00682AC8"/>
    <w:rsid w:val="00682B5C"/>
    <w:rsid w:val="00682FB6"/>
    <w:rsid w:val="00683188"/>
    <w:rsid w:val="0068320B"/>
    <w:rsid w:val="0068344F"/>
    <w:rsid w:val="00683D21"/>
    <w:rsid w:val="00683D4C"/>
    <w:rsid w:val="00683DA5"/>
    <w:rsid w:val="00683E17"/>
    <w:rsid w:val="00683FB5"/>
    <w:rsid w:val="00683FFF"/>
    <w:rsid w:val="00684387"/>
    <w:rsid w:val="00684464"/>
    <w:rsid w:val="00684718"/>
    <w:rsid w:val="00684835"/>
    <w:rsid w:val="00684B16"/>
    <w:rsid w:val="00684BC6"/>
    <w:rsid w:val="00684C00"/>
    <w:rsid w:val="00684CB7"/>
    <w:rsid w:val="00684EC8"/>
    <w:rsid w:val="00684F57"/>
    <w:rsid w:val="00684F9C"/>
    <w:rsid w:val="00684FC1"/>
    <w:rsid w:val="00684FC7"/>
    <w:rsid w:val="0068505D"/>
    <w:rsid w:val="006852CA"/>
    <w:rsid w:val="006853FC"/>
    <w:rsid w:val="0068546A"/>
    <w:rsid w:val="00685609"/>
    <w:rsid w:val="006856BC"/>
    <w:rsid w:val="00685C79"/>
    <w:rsid w:val="00685D3C"/>
    <w:rsid w:val="00685E28"/>
    <w:rsid w:val="00685F1C"/>
    <w:rsid w:val="00685F87"/>
    <w:rsid w:val="00685FC9"/>
    <w:rsid w:val="00685FD0"/>
    <w:rsid w:val="00685FE9"/>
    <w:rsid w:val="00686041"/>
    <w:rsid w:val="00686204"/>
    <w:rsid w:val="00686356"/>
    <w:rsid w:val="00686388"/>
    <w:rsid w:val="0068683C"/>
    <w:rsid w:val="0068686D"/>
    <w:rsid w:val="006868D0"/>
    <w:rsid w:val="00686972"/>
    <w:rsid w:val="00686B84"/>
    <w:rsid w:val="00686CDE"/>
    <w:rsid w:val="00686D45"/>
    <w:rsid w:val="00686D9D"/>
    <w:rsid w:val="00686E25"/>
    <w:rsid w:val="00687176"/>
    <w:rsid w:val="006872CC"/>
    <w:rsid w:val="0068731F"/>
    <w:rsid w:val="006873B9"/>
    <w:rsid w:val="006873CE"/>
    <w:rsid w:val="0068748F"/>
    <w:rsid w:val="006875B9"/>
    <w:rsid w:val="0068763F"/>
    <w:rsid w:val="0068772D"/>
    <w:rsid w:val="00687A08"/>
    <w:rsid w:val="00687DFA"/>
    <w:rsid w:val="00687E9D"/>
    <w:rsid w:val="00687FEF"/>
    <w:rsid w:val="006901E0"/>
    <w:rsid w:val="006901EC"/>
    <w:rsid w:val="00690257"/>
    <w:rsid w:val="0069050C"/>
    <w:rsid w:val="006905A9"/>
    <w:rsid w:val="006906AB"/>
    <w:rsid w:val="006906D9"/>
    <w:rsid w:val="00690772"/>
    <w:rsid w:val="00690869"/>
    <w:rsid w:val="006908C8"/>
    <w:rsid w:val="006909A5"/>
    <w:rsid w:val="00690A8E"/>
    <w:rsid w:val="00690B58"/>
    <w:rsid w:val="00690D23"/>
    <w:rsid w:val="00690FD5"/>
    <w:rsid w:val="006910E1"/>
    <w:rsid w:val="00691330"/>
    <w:rsid w:val="00691531"/>
    <w:rsid w:val="00691555"/>
    <w:rsid w:val="0069155D"/>
    <w:rsid w:val="006916A5"/>
    <w:rsid w:val="00691704"/>
    <w:rsid w:val="006918B9"/>
    <w:rsid w:val="00691A92"/>
    <w:rsid w:val="00691B99"/>
    <w:rsid w:val="00691CF3"/>
    <w:rsid w:val="00691E29"/>
    <w:rsid w:val="00691F34"/>
    <w:rsid w:val="00692098"/>
    <w:rsid w:val="0069209C"/>
    <w:rsid w:val="0069220A"/>
    <w:rsid w:val="0069225A"/>
    <w:rsid w:val="00692352"/>
    <w:rsid w:val="0069265E"/>
    <w:rsid w:val="006927AF"/>
    <w:rsid w:val="00692822"/>
    <w:rsid w:val="0069285B"/>
    <w:rsid w:val="00692A0A"/>
    <w:rsid w:val="00692B95"/>
    <w:rsid w:val="00692CCA"/>
    <w:rsid w:val="00692FF6"/>
    <w:rsid w:val="0069314B"/>
    <w:rsid w:val="006931A8"/>
    <w:rsid w:val="0069326D"/>
    <w:rsid w:val="00693613"/>
    <w:rsid w:val="0069368D"/>
    <w:rsid w:val="00693715"/>
    <w:rsid w:val="0069382B"/>
    <w:rsid w:val="00693A96"/>
    <w:rsid w:val="00693ACD"/>
    <w:rsid w:val="00693B68"/>
    <w:rsid w:val="00693C17"/>
    <w:rsid w:val="00693E59"/>
    <w:rsid w:val="00693F6B"/>
    <w:rsid w:val="006941A3"/>
    <w:rsid w:val="006941EB"/>
    <w:rsid w:val="0069424A"/>
    <w:rsid w:val="00694276"/>
    <w:rsid w:val="006943B7"/>
    <w:rsid w:val="006943EF"/>
    <w:rsid w:val="00694558"/>
    <w:rsid w:val="0069455E"/>
    <w:rsid w:val="0069461E"/>
    <w:rsid w:val="00694660"/>
    <w:rsid w:val="006946E4"/>
    <w:rsid w:val="00694930"/>
    <w:rsid w:val="00694CB4"/>
    <w:rsid w:val="00694EE5"/>
    <w:rsid w:val="00694EF4"/>
    <w:rsid w:val="0069528D"/>
    <w:rsid w:val="00695331"/>
    <w:rsid w:val="0069533E"/>
    <w:rsid w:val="006954F2"/>
    <w:rsid w:val="006956F0"/>
    <w:rsid w:val="00695932"/>
    <w:rsid w:val="00695DF2"/>
    <w:rsid w:val="00695F26"/>
    <w:rsid w:val="00696059"/>
    <w:rsid w:val="00696065"/>
    <w:rsid w:val="00696072"/>
    <w:rsid w:val="006960E9"/>
    <w:rsid w:val="00696138"/>
    <w:rsid w:val="006961CF"/>
    <w:rsid w:val="006964B3"/>
    <w:rsid w:val="00696531"/>
    <w:rsid w:val="00696A40"/>
    <w:rsid w:val="00696C5A"/>
    <w:rsid w:val="00696C8D"/>
    <w:rsid w:val="00696CD4"/>
    <w:rsid w:val="00696E00"/>
    <w:rsid w:val="0069710D"/>
    <w:rsid w:val="0069714D"/>
    <w:rsid w:val="006971E2"/>
    <w:rsid w:val="006972FD"/>
    <w:rsid w:val="006974FB"/>
    <w:rsid w:val="006976E7"/>
    <w:rsid w:val="00697781"/>
    <w:rsid w:val="00697B44"/>
    <w:rsid w:val="00697D25"/>
    <w:rsid w:val="00697D73"/>
    <w:rsid w:val="00697DB1"/>
    <w:rsid w:val="00697DD3"/>
    <w:rsid w:val="00697E41"/>
    <w:rsid w:val="00697FFC"/>
    <w:rsid w:val="006A055A"/>
    <w:rsid w:val="006A0606"/>
    <w:rsid w:val="006A0957"/>
    <w:rsid w:val="006A0AF6"/>
    <w:rsid w:val="006A0D10"/>
    <w:rsid w:val="006A0F56"/>
    <w:rsid w:val="006A10D7"/>
    <w:rsid w:val="006A1300"/>
    <w:rsid w:val="006A156C"/>
    <w:rsid w:val="006A1638"/>
    <w:rsid w:val="006A165A"/>
    <w:rsid w:val="006A16A9"/>
    <w:rsid w:val="006A16D0"/>
    <w:rsid w:val="006A17AE"/>
    <w:rsid w:val="006A1888"/>
    <w:rsid w:val="006A1AE1"/>
    <w:rsid w:val="006A1BA3"/>
    <w:rsid w:val="006A1E2B"/>
    <w:rsid w:val="006A1EC1"/>
    <w:rsid w:val="006A26BD"/>
    <w:rsid w:val="006A27EC"/>
    <w:rsid w:val="006A286B"/>
    <w:rsid w:val="006A2887"/>
    <w:rsid w:val="006A299C"/>
    <w:rsid w:val="006A29E3"/>
    <w:rsid w:val="006A2AD0"/>
    <w:rsid w:val="006A2C9F"/>
    <w:rsid w:val="006A2D85"/>
    <w:rsid w:val="006A2E7E"/>
    <w:rsid w:val="006A2EFC"/>
    <w:rsid w:val="006A303A"/>
    <w:rsid w:val="006A3277"/>
    <w:rsid w:val="006A38DE"/>
    <w:rsid w:val="006A3A52"/>
    <w:rsid w:val="006A3D4C"/>
    <w:rsid w:val="006A3DF0"/>
    <w:rsid w:val="006A4044"/>
    <w:rsid w:val="006A40AB"/>
    <w:rsid w:val="006A41D1"/>
    <w:rsid w:val="006A43A4"/>
    <w:rsid w:val="006A458F"/>
    <w:rsid w:val="006A45B0"/>
    <w:rsid w:val="006A477A"/>
    <w:rsid w:val="006A481D"/>
    <w:rsid w:val="006A492F"/>
    <w:rsid w:val="006A49EC"/>
    <w:rsid w:val="006A4AA0"/>
    <w:rsid w:val="006A4CD1"/>
    <w:rsid w:val="006A4D7B"/>
    <w:rsid w:val="006A4D8E"/>
    <w:rsid w:val="006A4F03"/>
    <w:rsid w:val="006A517A"/>
    <w:rsid w:val="006A55DB"/>
    <w:rsid w:val="006A566B"/>
    <w:rsid w:val="006A57F1"/>
    <w:rsid w:val="006A588C"/>
    <w:rsid w:val="006A59B0"/>
    <w:rsid w:val="006A59BD"/>
    <w:rsid w:val="006A5B4A"/>
    <w:rsid w:val="006A5C4A"/>
    <w:rsid w:val="006A5C86"/>
    <w:rsid w:val="006A5E2E"/>
    <w:rsid w:val="006A5E4C"/>
    <w:rsid w:val="006A5EFF"/>
    <w:rsid w:val="006A5F9F"/>
    <w:rsid w:val="006A6561"/>
    <w:rsid w:val="006A660B"/>
    <w:rsid w:val="006A667F"/>
    <w:rsid w:val="006A6765"/>
    <w:rsid w:val="006A6843"/>
    <w:rsid w:val="006A6B8C"/>
    <w:rsid w:val="006A6C7C"/>
    <w:rsid w:val="006A6D05"/>
    <w:rsid w:val="006A6E77"/>
    <w:rsid w:val="006A6EE7"/>
    <w:rsid w:val="006A7029"/>
    <w:rsid w:val="006A717F"/>
    <w:rsid w:val="006A71D8"/>
    <w:rsid w:val="006A722A"/>
    <w:rsid w:val="006A72DE"/>
    <w:rsid w:val="006A7792"/>
    <w:rsid w:val="006A7948"/>
    <w:rsid w:val="006A7A53"/>
    <w:rsid w:val="006A7A85"/>
    <w:rsid w:val="006A7C03"/>
    <w:rsid w:val="006A7C21"/>
    <w:rsid w:val="006A7D2E"/>
    <w:rsid w:val="006B0029"/>
    <w:rsid w:val="006B018F"/>
    <w:rsid w:val="006B026D"/>
    <w:rsid w:val="006B03E4"/>
    <w:rsid w:val="006B0402"/>
    <w:rsid w:val="006B0419"/>
    <w:rsid w:val="006B05B1"/>
    <w:rsid w:val="006B069E"/>
    <w:rsid w:val="006B082A"/>
    <w:rsid w:val="006B0985"/>
    <w:rsid w:val="006B09FE"/>
    <w:rsid w:val="006B0B96"/>
    <w:rsid w:val="006B0BAD"/>
    <w:rsid w:val="006B0CB6"/>
    <w:rsid w:val="006B0F91"/>
    <w:rsid w:val="006B0F98"/>
    <w:rsid w:val="006B0FAF"/>
    <w:rsid w:val="006B117A"/>
    <w:rsid w:val="006B141E"/>
    <w:rsid w:val="006B1568"/>
    <w:rsid w:val="006B1611"/>
    <w:rsid w:val="006B1809"/>
    <w:rsid w:val="006B18C7"/>
    <w:rsid w:val="006B196E"/>
    <w:rsid w:val="006B19BD"/>
    <w:rsid w:val="006B1B01"/>
    <w:rsid w:val="006B1B2A"/>
    <w:rsid w:val="006B1B68"/>
    <w:rsid w:val="006B1BDB"/>
    <w:rsid w:val="006B1C6C"/>
    <w:rsid w:val="006B1D22"/>
    <w:rsid w:val="006B1DB6"/>
    <w:rsid w:val="006B1DE2"/>
    <w:rsid w:val="006B20E5"/>
    <w:rsid w:val="006B213A"/>
    <w:rsid w:val="006B250A"/>
    <w:rsid w:val="006B2518"/>
    <w:rsid w:val="006B256D"/>
    <w:rsid w:val="006B27BD"/>
    <w:rsid w:val="006B2854"/>
    <w:rsid w:val="006B29E5"/>
    <w:rsid w:val="006B2B48"/>
    <w:rsid w:val="006B2BC3"/>
    <w:rsid w:val="006B2C06"/>
    <w:rsid w:val="006B2CDE"/>
    <w:rsid w:val="006B2F02"/>
    <w:rsid w:val="006B2F0C"/>
    <w:rsid w:val="006B2FD0"/>
    <w:rsid w:val="006B306F"/>
    <w:rsid w:val="006B3179"/>
    <w:rsid w:val="006B3333"/>
    <w:rsid w:val="006B362C"/>
    <w:rsid w:val="006B3720"/>
    <w:rsid w:val="006B397F"/>
    <w:rsid w:val="006B3A20"/>
    <w:rsid w:val="006B3E3C"/>
    <w:rsid w:val="006B3F4F"/>
    <w:rsid w:val="006B4119"/>
    <w:rsid w:val="006B4136"/>
    <w:rsid w:val="006B4335"/>
    <w:rsid w:val="006B43D2"/>
    <w:rsid w:val="006B4441"/>
    <w:rsid w:val="006B44F8"/>
    <w:rsid w:val="006B4696"/>
    <w:rsid w:val="006B4B3F"/>
    <w:rsid w:val="006B4B9F"/>
    <w:rsid w:val="006B4C52"/>
    <w:rsid w:val="006B4E0D"/>
    <w:rsid w:val="006B4E1E"/>
    <w:rsid w:val="006B503B"/>
    <w:rsid w:val="006B5113"/>
    <w:rsid w:val="006B52A7"/>
    <w:rsid w:val="006B5378"/>
    <w:rsid w:val="006B53C4"/>
    <w:rsid w:val="006B55D3"/>
    <w:rsid w:val="006B56DF"/>
    <w:rsid w:val="006B56E4"/>
    <w:rsid w:val="006B56E7"/>
    <w:rsid w:val="006B5727"/>
    <w:rsid w:val="006B5860"/>
    <w:rsid w:val="006B59CE"/>
    <w:rsid w:val="006B5B94"/>
    <w:rsid w:val="006B5E12"/>
    <w:rsid w:val="006B5E17"/>
    <w:rsid w:val="006B5F09"/>
    <w:rsid w:val="006B60D6"/>
    <w:rsid w:val="006B6200"/>
    <w:rsid w:val="006B6392"/>
    <w:rsid w:val="006B63ED"/>
    <w:rsid w:val="006B642F"/>
    <w:rsid w:val="006B6540"/>
    <w:rsid w:val="006B6546"/>
    <w:rsid w:val="006B6731"/>
    <w:rsid w:val="006B6759"/>
    <w:rsid w:val="006B6A1A"/>
    <w:rsid w:val="006B6CE1"/>
    <w:rsid w:val="006B6ED0"/>
    <w:rsid w:val="006B7082"/>
    <w:rsid w:val="006B716C"/>
    <w:rsid w:val="006B754A"/>
    <w:rsid w:val="006B76A2"/>
    <w:rsid w:val="006B771B"/>
    <w:rsid w:val="006B7873"/>
    <w:rsid w:val="006B799D"/>
    <w:rsid w:val="006B79B8"/>
    <w:rsid w:val="006B7A87"/>
    <w:rsid w:val="006B7CAF"/>
    <w:rsid w:val="006B7CC9"/>
    <w:rsid w:val="006B7DCB"/>
    <w:rsid w:val="006C0246"/>
    <w:rsid w:val="006C0518"/>
    <w:rsid w:val="006C0620"/>
    <w:rsid w:val="006C0813"/>
    <w:rsid w:val="006C081B"/>
    <w:rsid w:val="006C08EC"/>
    <w:rsid w:val="006C0A02"/>
    <w:rsid w:val="006C0A82"/>
    <w:rsid w:val="006C0B0E"/>
    <w:rsid w:val="006C0E67"/>
    <w:rsid w:val="006C12A8"/>
    <w:rsid w:val="006C12EC"/>
    <w:rsid w:val="006C1320"/>
    <w:rsid w:val="006C1416"/>
    <w:rsid w:val="006C14C9"/>
    <w:rsid w:val="006C15A2"/>
    <w:rsid w:val="006C1654"/>
    <w:rsid w:val="006C165F"/>
    <w:rsid w:val="006C16EB"/>
    <w:rsid w:val="006C17A7"/>
    <w:rsid w:val="006C1916"/>
    <w:rsid w:val="006C198A"/>
    <w:rsid w:val="006C1A12"/>
    <w:rsid w:val="006C1A70"/>
    <w:rsid w:val="006C1BAB"/>
    <w:rsid w:val="006C1CCF"/>
    <w:rsid w:val="006C1EFB"/>
    <w:rsid w:val="006C2283"/>
    <w:rsid w:val="006C2381"/>
    <w:rsid w:val="006C246A"/>
    <w:rsid w:val="006C2528"/>
    <w:rsid w:val="006C2739"/>
    <w:rsid w:val="006C27C7"/>
    <w:rsid w:val="006C28CA"/>
    <w:rsid w:val="006C29CA"/>
    <w:rsid w:val="006C2CB3"/>
    <w:rsid w:val="006C2D60"/>
    <w:rsid w:val="006C2E06"/>
    <w:rsid w:val="006C2E88"/>
    <w:rsid w:val="006C3181"/>
    <w:rsid w:val="006C31C6"/>
    <w:rsid w:val="006C339C"/>
    <w:rsid w:val="006C393A"/>
    <w:rsid w:val="006C39B0"/>
    <w:rsid w:val="006C3AA9"/>
    <w:rsid w:val="006C3BA0"/>
    <w:rsid w:val="006C3C82"/>
    <w:rsid w:val="006C3CF3"/>
    <w:rsid w:val="006C406A"/>
    <w:rsid w:val="006C4202"/>
    <w:rsid w:val="006C436F"/>
    <w:rsid w:val="006C443B"/>
    <w:rsid w:val="006C444D"/>
    <w:rsid w:val="006C4607"/>
    <w:rsid w:val="006C4816"/>
    <w:rsid w:val="006C48E7"/>
    <w:rsid w:val="006C4952"/>
    <w:rsid w:val="006C4A51"/>
    <w:rsid w:val="006C50D0"/>
    <w:rsid w:val="006C519B"/>
    <w:rsid w:val="006C5237"/>
    <w:rsid w:val="006C528F"/>
    <w:rsid w:val="006C54D2"/>
    <w:rsid w:val="006C563D"/>
    <w:rsid w:val="006C564B"/>
    <w:rsid w:val="006C56BC"/>
    <w:rsid w:val="006C5881"/>
    <w:rsid w:val="006C59B1"/>
    <w:rsid w:val="006C5B65"/>
    <w:rsid w:val="006C5C5A"/>
    <w:rsid w:val="006C5E36"/>
    <w:rsid w:val="006C6097"/>
    <w:rsid w:val="006C644D"/>
    <w:rsid w:val="006C65FB"/>
    <w:rsid w:val="006C66AA"/>
    <w:rsid w:val="006C673D"/>
    <w:rsid w:val="006C696A"/>
    <w:rsid w:val="006C6B85"/>
    <w:rsid w:val="006C6DF6"/>
    <w:rsid w:val="006C6F4D"/>
    <w:rsid w:val="006C6FEC"/>
    <w:rsid w:val="006C7047"/>
    <w:rsid w:val="006C7051"/>
    <w:rsid w:val="006C7156"/>
    <w:rsid w:val="006C71A3"/>
    <w:rsid w:val="006C727B"/>
    <w:rsid w:val="006C72F5"/>
    <w:rsid w:val="006C73AE"/>
    <w:rsid w:val="006C75D3"/>
    <w:rsid w:val="006C75F0"/>
    <w:rsid w:val="006C773E"/>
    <w:rsid w:val="006C7754"/>
    <w:rsid w:val="006C779C"/>
    <w:rsid w:val="006C797D"/>
    <w:rsid w:val="006C7A58"/>
    <w:rsid w:val="006C7B35"/>
    <w:rsid w:val="006C7E4F"/>
    <w:rsid w:val="006D0195"/>
    <w:rsid w:val="006D055A"/>
    <w:rsid w:val="006D059D"/>
    <w:rsid w:val="006D06B8"/>
    <w:rsid w:val="006D0891"/>
    <w:rsid w:val="006D0A3D"/>
    <w:rsid w:val="006D0AF2"/>
    <w:rsid w:val="006D0BFA"/>
    <w:rsid w:val="006D0F1C"/>
    <w:rsid w:val="006D110D"/>
    <w:rsid w:val="006D1279"/>
    <w:rsid w:val="006D13BA"/>
    <w:rsid w:val="006D13CF"/>
    <w:rsid w:val="006D145D"/>
    <w:rsid w:val="006D156D"/>
    <w:rsid w:val="006D175D"/>
    <w:rsid w:val="006D17B8"/>
    <w:rsid w:val="006D1835"/>
    <w:rsid w:val="006D18BC"/>
    <w:rsid w:val="006D1972"/>
    <w:rsid w:val="006D1CB7"/>
    <w:rsid w:val="006D1E30"/>
    <w:rsid w:val="006D1ECF"/>
    <w:rsid w:val="006D2127"/>
    <w:rsid w:val="006D2195"/>
    <w:rsid w:val="006D22CD"/>
    <w:rsid w:val="006D2341"/>
    <w:rsid w:val="006D243C"/>
    <w:rsid w:val="006D2472"/>
    <w:rsid w:val="006D2486"/>
    <w:rsid w:val="006D2542"/>
    <w:rsid w:val="006D259C"/>
    <w:rsid w:val="006D26F3"/>
    <w:rsid w:val="006D2A00"/>
    <w:rsid w:val="006D2CFE"/>
    <w:rsid w:val="006D2D11"/>
    <w:rsid w:val="006D2E30"/>
    <w:rsid w:val="006D2F79"/>
    <w:rsid w:val="006D3056"/>
    <w:rsid w:val="006D308B"/>
    <w:rsid w:val="006D3291"/>
    <w:rsid w:val="006D32A1"/>
    <w:rsid w:val="006D33A8"/>
    <w:rsid w:val="006D33D8"/>
    <w:rsid w:val="006D34FD"/>
    <w:rsid w:val="006D364D"/>
    <w:rsid w:val="006D366D"/>
    <w:rsid w:val="006D36BF"/>
    <w:rsid w:val="006D36C5"/>
    <w:rsid w:val="006D3965"/>
    <w:rsid w:val="006D3966"/>
    <w:rsid w:val="006D39C6"/>
    <w:rsid w:val="006D3CE2"/>
    <w:rsid w:val="006D3E78"/>
    <w:rsid w:val="006D3EB6"/>
    <w:rsid w:val="006D3EF7"/>
    <w:rsid w:val="006D4263"/>
    <w:rsid w:val="006D4357"/>
    <w:rsid w:val="006D4454"/>
    <w:rsid w:val="006D44C5"/>
    <w:rsid w:val="006D450E"/>
    <w:rsid w:val="006D47DF"/>
    <w:rsid w:val="006D4826"/>
    <w:rsid w:val="006D4D48"/>
    <w:rsid w:val="006D4F8C"/>
    <w:rsid w:val="006D502D"/>
    <w:rsid w:val="006D5207"/>
    <w:rsid w:val="006D5351"/>
    <w:rsid w:val="006D5391"/>
    <w:rsid w:val="006D53C5"/>
    <w:rsid w:val="006D5529"/>
    <w:rsid w:val="006D5726"/>
    <w:rsid w:val="006D57CA"/>
    <w:rsid w:val="006D5A6F"/>
    <w:rsid w:val="006D5AC8"/>
    <w:rsid w:val="006D5BC5"/>
    <w:rsid w:val="006D5C55"/>
    <w:rsid w:val="006D5DA3"/>
    <w:rsid w:val="006D600D"/>
    <w:rsid w:val="006D6446"/>
    <w:rsid w:val="006D64AB"/>
    <w:rsid w:val="006D6583"/>
    <w:rsid w:val="006D65A8"/>
    <w:rsid w:val="006D6694"/>
    <w:rsid w:val="006D67D9"/>
    <w:rsid w:val="006D680F"/>
    <w:rsid w:val="006D69D8"/>
    <w:rsid w:val="006D6A2C"/>
    <w:rsid w:val="006D6A49"/>
    <w:rsid w:val="006D6AEA"/>
    <w:rsid w:val="006D6B20"/>
    <w:rsid w:val="006D6BD2"/>
    <w:rsid w:val="006D6C8A"/>
    <w:rsid w:val="006D6C94"/>
    <w:rsid w:val="006D6D0C"/>
    <w:rsid w:val="006D6F1B"/>
    <w:rsid w:val="006D70CA"/>
    <w:rsid w:val="006D70DF"/>
    <w:rsid w:val="006D721C"/>
    <w:rsid w:val="006D72A6"/>
    <w:rsid w:val="006D7513"/>
    <w:rsid w:val="006D7743"/>
    <w:rsid w:val="006D777B"/>
    <w:rsid w:val="006D77F0"/>
    <w:rsid w:val="006D78C1"/>
    <w:rsid w:val="006D7949"/>
    <w:rsid w:val="006D7A35"/>
    <w:rsid w:val="006D7BEB"/>
    <w:rsid w:val="006D7C4F"/>
    <w:rsid w:val="006D7D62"/>
    <w:rsid w:val="006D7E0A"/>
    <w:rsid w:val="006E00C0"/>
    <w:rsid w:val="006E03AD"/>
    <w:rsid w:val="006E03D9"/>
    <w:rsid w:val="006E0422"/>
    <w:rsid w:val="006E0802"/>
    <w:rsid w:val="006E08A2"/>
    <w:rsid w:val="006E0A8B"/>
    <w:rsid w:val="006E0B20"/>
    <w:rsid w:val="006E0C95"/>
    <w:rsid w:val="006E0CB9"/>
    <w:rsid w:val="006E0D11"/>
    <w:rsid w:val="006E0D15"/>
    <w:rsid w:val="006E0D55"/>
    <w:rsid w:val="006E0D8D"/>
    <w:rsid w:val="006E100B"/>
    <w:rsid w:val="006E1071"/>
    <w:rsid w:val="006E11CA"/>
    <w:rsid w:val="006E1295"/>
    <w:rsid w:val="006E140E"/>
    <w:rsid w:val="006E141C"/>
    <w:rsid w:val="006E1454"/>
    <w:rsid w:val="006E163A"/>
    <w:rsid w:val="006E16BC"/>
    <w:rsid w:val="006E1737"/>
    <w:rsid w:val="006E1B0F"/>
    <w:rsid w:val="006E1B5A"/>
    <w:rsid w:val="006E1D80"/>
    <w:rsid w:val="006E1E22"/>
    <w:rsid w:val="006E1E80"/>
    <w:rsid w:val="006E1F7B"/>
    <w:rsid w:val="006E2002"/>
    <w:rsid w:val="006E2244"/>
    <w:rsid w:val="006E234A"/>
    <w:rsid w:val="006E2459"/>
    <w:rsid w:val="006E24CE"/>
    <w:rsid w:val="006E2523"/>
    <w:rsid w:val="006E2A01"/>
    <w:rsid w:val="006E2A43"/>
    <w:rsid w:val="006E2B76"/>
    <w:rsid w:val="006E2D8A"/>
    <w:rsid w:val="006E2E06"/>
    <w:rsid w:val="006E2E07"/>
    <w:rsid w:val="006E2F58"/>
    <w:rsid w:val="006E3045"/>
    <w:rsid w:val="006E31D4"/>
    <w:rsid w:val="006E3295"/>
    <w:rsid w:val="006E32E7"/>
    <w:rsid w:val="006E34A9"/>
    <w:rsid w:val="006E382A"/>
    <w:rsid w:val="006E3C56"/>
    <w:rsid w:val="006E3CE7"/>
    <w:rsid w:val="006E3D9A"/>
    <w:rsid w:val="006E3EE9"/>
    <w:rsid w:val="006E3F08"/>
    <w:rsid w:val="006E408C"/>
    <w:rsid w:val="006E42F1"/>
    <w:rsid w:val="006E44A4"/>
    <w:rsid w:val="006E4548"/>
    <w:rsid w:val="006E458D"/>
    <w:rsid w:val="006E46AB"/>
    <w:rsid w:val="006E4706"/>
    <w:rsid w:val="006E47B6"/>
    <w:rsid w:val="006E48CB"/>
    <w:rsid w:val="006E4977"/>
    <w:rsid w:val="006E49C8"/>
    <w:rsid w:val="006E4A2D"/>
    <w:rsid w:val="006E4A9D"/>
    <w:rsid w:val="006E4AF4"/>
    <w:rsid w:val="006E4C4A"/>
    <w:rsid w:val="006E4CC6"/>
    <w:rsid w:val="006E502C"/>
    <w:rsid w:val="006E50FB"/>
    <w:rsid w:val="006E515F"/>
    <w:rsid w:val="006E524B"/>
    <w:rsid w:val="006E5484"/>
    <w:rsid w:val="006E55A4"/>
    <w:rsid w:val="006E56AC"/>
    <w:rsid w:val="006E584F"/>
    <w:rsid w:val="006E597D"/>
    <w:rsid w:val="006E59D9"/>
    <w:rsid w:val="006E5A10"/>
    <w:rsid w:val="006E5A16"/>
    <w:rsid w:val="006E5BF6"/>
    <w:rsid w:val="006E5D7F"/>
    <w:rsid w:val="006E5E42"/>
    <w:rsid w:val="006E5F22"/>
    <w:rsid w:val="006E5F58"/>
    <w:rsid w:val="006E60D5"/>
    <w:rsid w:val="006E631F"/>
    <w:rsid w:val="006E6418"/>
    <w:rsid w:val="006E6670"/>
    <w:rsid w:val="006E67B2"/>
    <w:rsid w:val="006E684A"/>
    <w:rsid w:val="006E6988"/>
    <w:rsid w:val="006E6A08"/>
    <w:rsid w:val="006E6BAA"/>
    <w:rsid w:val="006E6D51"/>
    <w:rsid w:val="006E6FED"/>
    <w:rsid w:val="006E709A"/>
    <w:rsid w:val="006E736E"/>
    <w:rsid w:val="006E73C6"/>
    <w:rsid w:val="006E752C"/>
    <w:rsid w:val="006E7556"/>
    <w:rsid w:val="006E76D1"/>
    <w:rsid w:val="006E7746"/>
    <w:rsid w:val="006E777D"/>
    <w:rsid w:val="006E77AD"/>
    <w:rsid w:val="006E77EE"/>
    <w:rsid w:val="006E787D"/>
    <w:rsid w:val="006E790C"/>
    <w:rsid w:val="006E7DAE"/>
    <w:rsid w:val="006E7FC0"/>
    <w:rsid w:val="006F022A"/>
    <w:rsid w:val="006F0311"/>
    <w:rsid w:val="006F0373"/>
    <w:rsid w:val="006F0443"/>
    <w:rsid w:val="006F045C"/>
    <w:rsid w:val="006F0650"/>
    <w:rsid w:val="006F06CE"/>
    <w:rsid w:val="006F0841"/>
    <w:rsid w:val="006F0A63"/>
    <w:rsid w:val="006F0C4C"/>
    <w:rsid w:val="006F0C70"/>
    <w:rsid w:val="006F0D28"/>
    <w:rsid w:val="006F0D5E"/>
    <w:rsid w:val="006F0DE2"/>
    <w:rsid w:val="006F0DE3"/>
    <w:rsid w:val="006F0E9F"/>
    <w:rsid w:val="006F10DF"/>
    <w:rsid w:val="006F12A8"/>
    <w:rsid w:val="006F131B"/>
    <w:rsid w:val="006F14C0"/>
    <w:rsid w:val="006F1589"/>
    <w:rsid w:val="006F1723"/>
    <w:rsid w:val="006F1977"/>
    <w:rsid w:val="006F1A4E"/>
    <w:rsid w:val="006F1BF8"/>
    <w:rsid w:val="006F1FAB"/>
    <w:rsid w:val="006F21D3"/>
    <w:rsid w:val="006F2330"/>
    <w:rsid w:val="006F24EB"/>
    <w:rsid w:val="006F27D6"/>
    <w:rsid w:val="006F2AEB"/>
    <w:rsid w:val="006F2B7F"/>
    <w:rsid w:val="006F2D26"/>
    <w:rsid w:val="006F2D5B"/>
    <w:rsid w:val="006F2E34"/>
    <w:rsid w:val="006F2F40"/>
    <w:rsid w:val="006F3108"/>
    <w:rsid w:val="006F32BD"/>
    <w:rsid w:val="006F3350"/>
    <w:rsid w:val="006F3387"/>
    <w:rsid w:val="006F33F1"/>
    <w:rsid w:val="006F3523"/>
    <w:rsid w:val="006F3546"/>
    <w:rsid w:val="006F3559"/>
    <w:rsid w:val="006F364B"/>
    <w:rsid w:val="006F3A20"/>
    <w:rsid w:val="006F3A84"/>
    <w:rsid w:val="006F3B28"/>
    <w:rsid w:val="006F3CBE"/>
    <w:rsid w:val="006F3F4A"/>
    <w:rsid w:val="006F413E"/>
    <w:rsid w:val="006F431B"/>
    <w:rsid w:val="006F46E7"/>
    <w:rsid w:val="006F4A5C"/>
    <w:rsid w:val="006F4B6A"/>
    <w:rsid w:val="006F4BDA"/>
    <w:rsid w:val="006F4CC9"/>
    <w:rsid w:val="006F4E42"/>
    <w:rsid w:val="006F5172"/>
    <w:rsid w:val="006F5305"/>
    <w:rsid w:val="006F543B"/>
    <w:rsid w:val="006F551F"/>
    <w:rsid w:val="006F5521"/>
    <w:rsid w:val="006F59F9"/>
    <w:rsid w:val="006F5BB5"/>
    <w:rsid w:val="006F5CEF"/>
    <w:rsid w:val="006F5D54"/>
    <w:rsid w:val="006F5E20"/>
    <w:rsid w:val="006F5F07"/>
    <w:rsid w:val="006F601C"/>
    <w:rsid w:val="006F60A9"/>
    <w:rsid w:val="006F60DE"/>
    <w:rsid w:val="006F6326"/>
    <w:rsid w:val="006F63B2"/>
    <w:rsid w:val="006F6632"/>
    <w:rsid w:val="006F671A"/>
    <w:rsid w:val="006F6790"/>
    <w:rsid w:val="006F6D20"/>
    <w:rsid w:val="006F6E14"/>
    <w:rsid w:val="006F6EF7"/>
    <w:rsid w:val="006F6F16"/>
    <w:rsid w:val="006F6F22"/>
    <w:rsid w:val="006F70C6"/>
    <w:rsid w:val="006F7115"/>
    <w:rsid w:val="006F7167"/>
    <w:rsid w:val="006F7244"/>
    <w:rsid w:val="006F72A3"/>
    <w:rsid w:val="006F72E1"/>
    <w:rsid w:val="006F7342"/>
    <w:rsid w:val="006F743F"/>
    <w:rsid w:val="006F7587"/>
    <w:rsid w:val="006F75D6"/>
    <w:rsid w:val="006F7915"/>
    <w:rsid w:val="006F7981"/>
    <w:rsid w:val="006F7A55"/>
    <w:rsid w:val="006F7C04"/>
    <w:rsid w:val="006F7CF3"/>
    <w:rsid w:val="006F7E53"/>
    <w:rsid w:val="006F7F8A"/>
    <w:rsid w:val="0070000B"/>
    <w:rsid w:val="007001DC"/>
    <w:rsid w:val="00700298"/>
    <w:rsid w:val="00700321"/>
    <w:rsid w:val="0070037A"/>
    <w:rsid w:val="007003C2"/>
    <w:rsid w:val="00700451"/>
    <w:rsid w:val="007009A7"/>
    <w:rsid w:val="00700AAC"/>
    <w:rsid w:val="00700B67"/>
    <w:rsid w:val="00700E71"/>
    <w:rsid w:val="00700FF8"/>
    <w:rsid w:val="0070110E"/>
    <w:rsid w:val="00701189"/>
    <w:rsid w:val="007011E2"/>
    <w:rsid w:val="00701290"/>
    <w:rsid w:val="0070158B"/>
    <w:rsid w:val="00701674"/>
    <w:rsid w:val="007016E0"/>
    <w:rsid w:val="00701702"/>
    <w:rsid w:val="00701886"/>
    <w:rsid w:val="00701912"/>
    <w:rsid w:val="00701C18"/>
    <w:rsid w:val="00701DA1"/>
    <w:rsid w:val="00701DD3"/>
    <w:rsid w:val="00701E1E"/>
    <w:rsid w:val="00701E60"/>
    <w:rsid w:val="00701EC3"/>
    <w:rsid w:val="00702081"/>
    <w:rsid w:val="0070225B"/>
    <w:rsid w:val="007022BB"/>
    <w:rsid w:val="007022D0"/>
    <w:rsid w:val="00702439"/>
    <w:rsid w:val="0070246C"/>
    <w:rsid w:val="007026F7"/>
    <w:rsid w:val="00702767"/>
    <w:rsid w:val="00702996"/>
    <w:rsid w:val="00702B11"/>
    <w:rsid w:val="00702E84"/>
    <w:rsid w:val="00703049"/>
    <w:rsid w:val="0070313B"/>
    <w:rsid w:val="0070337D"/>
    <w:rsid w:val="007034C4"/>
    <w:rsid w:val="007035EC"/>
    <w:rsid w:val="007036C2"/>
    <w:rsid w:val="007037DB"/>
    <w:rsid w:val="00703A8D"/>
    <w:rsid w:val="00703B2F"/>
    <w:rsid w:val="00703D54"/>
    <w:rsid w:val="00703E47"/>
    <w:rsid w:val="00703F6E"/>
    <w:rsid w:val="00703FEE"/>
    <w:rsid w:val="00704036"/>
    <w:rsid w:val="0070410A"/>
    <w:rsid w:val="0070431D"/>
    <w:rsid w:val="0070439D"/>
    <w:rsid w:val="007043E7"/>
    <w:rsid w:val="007044BC"/>
    <w:rsid w:val="0070484D"/>
    <w:rsid w:val="00704953"/>
    <w:rsid w:val="007049CC"/>
    <w:rsid w:val="00704ABF"/>
    <w:rsid w:val="00704ADE"/>
    <w:rsid w:val="00704B76"/>
    <w:rsid w:val="00704CDA"/>
    <w:rsid w:val="00704E3E"/>
    <w:rsid w:val="0070527B"/>
    <w:rsid w:val="007056D3"/>
    <w:rsid w:val="0070582A"/>
    <w:rsid w:val="0070585E"/>
    <w:rsid w:val="007058A7"/>
    <w:rsid w:val="007058C9"/>
    <w:rsid w:val="007058F7"/>
    <w:rsid w:val="00705C8E"/>
    <w:rsid w:val="00705DE8"/>
    <w:rsid w:val="00706074"/>
    <w:rsid w:val="00706078"/>
    <w:rsid w:val="00706183"/>
    <w:rsid w:val="007061EE"/>
    <w:rsid w:val="007062EF"/>
    <w:rsid w:val="007062F3"/>
    <w:rsid w:val="00706347"/>
    <w:rsid w:val="00706363"/>
    <w:rsid w:val="0070636A"/>
    <w:rsid w:val="00706373"/>
    <w:rsid w:val="00706597"/>
    <w:rsid w:val="00706611"/>
    <w:rsid w:val="0070675A"/>
    <w:rsid w:val="007067F0"/>
    <w:rsid w:val="00706A70"/>
    <w:rsid w:val="00706AAF"/>
    <w:rsid w:val="00706E7A"/>
    <w:rsid w:val="00706F03"/>
    <w:rsid w:val="0070700E"/>
    <w:rsid w:val="0070737F"/>
    <w:rsid w:val="00707492"/>
    <w:rsid w:val="0070756A"/>
    <w:rsid w:val="007075A3"/>
    <w:rsid w:val="007075B3"/>
    <w:rsid w:val="007075CF"/>
    <w:rsid w:val="00707635"/>
    <w:rsid w:val="007076FC"/>
    <w:rsid w:val="0070783E"/>
    <w:rsid w:val="007078DD"/>
    <w:rsid w:val="00707B1A"/>
    <w:rsid w:val="00707B28"/>
    <w:rsid w:val="00707BD9"/>
    <w:rsid w:val="00707C6B"/>
    <w:rsid w:val="00707DAA"/>
    <w:rsid w:val="00707E27"/>
    <w:rsid w:val="00707E60"/>
    <w:rsid w:val="00707E6B"/>
    <w:rsid w:val="00707F08"/>
    <w:rsid w:val="00707FA7"/>
    <w:rsid w:val="00710006"/>
    <w:rsid w:val="00710064"/>
    <w:rsid w:val="007100C6"/>
    <w:rsid w:val="0071011C"/>
    <w:rsid w:val="00710145"/>
    <w:rsid w:val="00710384"/>
    <w:rsid w:val="00710386"/>
    <w:rsid w:val="00710479"/>
    <w:rsid w:val="007105EE"/>
    <w:rsid w:val="0071062B"/>
    <w:rsid w:val="007107BE"/>
    <w:rsid w:val="0071085C"/>
    <w:rsid w:val="00710A4A"/>
    <w:rsid w:val="00710B20"/>
    <w:rsid w:val="00710BDC"/>
    <w:rsid w:val="00710CD4"/>
    <w:rsid w:val="00710CFC"/>
    <w:rsid w:val="00710DF0"/>
    <w:rsid w:val="00711035"/>
    <w:rsid w:val="007110E0"/>
    <w:rsid w:val="00711232"/>
    <w:rsid w:val="0071124F"/>
    <w:rsid w:val="0071131B"/>
    <w:rsid w:val="007113A4"/>
    <w:rsid w:val="007113E5"/>
    <w:rsid w:val="0071158C"/>
    <w:rsid w:val="007117EA"/>
    <w:rsid w:val="00711886"/>
    <w:rsid w:val="007118BB"/>
    <w:rsid w:val="00711A8E"/>
    <w:rsid w:val="00711B1A"/>
    <w:rsid w:val="00711F1B"/>
    <w:rsid w:val="00711F9D"/>
    <w:rsid w:val="00711FA4"/>
    <w:rsid w:val="0071220C"/>
    <w:rsid w:val="0071234C"/>
    <w:rsid w:val="0071237B"/>
    <w:rsid w:val="0071255D"/>
    <w:rsid w:val="0071266C"/>
    <w:rsid w:val="00712897"/>
    <w:rsid w:val="007128D6"/>
    <w:rsid w:val="007128E9"/>
    <w:rsid w:val="007128EA"/>
    <w:rsid w:val="007129CC"/>
    <w:rsid w:val="007129EA"/>
    <w:rsid w:val="00712B61"/>
    <w:rsid w:val="00712C17"/>
    <w:rsid w:val="00712C75"/>
    <w:rsid w:val="00712C97"/>
    <w:rsid w:val="00712CC0"/>
    <w:rsid w:val="00712CC3"/>
    <w:rsid w:val="00712E8A"/>
    <w:rsid w:val="00712F9D"/>
    <w:rsid w:val="00712FB9"/>
    <w:rsid w:val="00713040"/>
    <w:rsid w:val="00713116"/>
    <w:rsid w:val="007132B2"/>
    <w:rsid w:val="007132BF"/>
    <w:rsid w:val="00713389"/>
    <w:rsid w:val="007133BB"/>
    <w:rsid w:val="00713533"/>
    <w:rsid w:val="00713721"/>
    <w:rsid w:val="00713755"/>
    <w:rsid w:val="00713786"/>
    <w:rsid w:val="007138F7"/>
    <w:rsid w:val="0071396E"/>
    <w:rsid w:val="00713A02"/>
    <w:rsid w:val="00713A25"/>
    <w:rsid w:val="00713A45"/>
    <w:rsid w:val="00713BDE"/>
    <w:rsid w:val="00713D55"/>
    <w:rsid w:val="00713F78"/>
    <w:rsid w:val="00714150"/>
    <w:rsid w:val="00714780"/>
    <w:rsid w:val="00714804"/>
    <w:rsid w:val="0071483E"/>
    <w:rsid w:val="007149BC"/>
    <w:rsid w:val="007149C0"/>
    <w:rsid w:val="007149E1"/>
    <w:rsid w:val="00714A2D"/>
    <w:rsid w:val="00714B04"/>
    <w:rsid w:val="00714E70"/>
    <w:rsid w:val="00715007"/>
    <w:rsid w:val="0071512E"/>
    <w:rsid w:val="007151CB"/>
    <w:rsid w:val="0071537E"/>
    <w:rsid w:val="00715410"/>
    <w:rsid w:val="0071554B"/>
    <w:rsid w:val="00715782"/>
    <w:rsid w:val="007157D4"/>
    <w:rsid w:val="007158D1"/>
    <w:rsid w:val="0071596A"/>
    <w:rsid w:val="00715997"/>
    <w:rsid w:val="00715A30"/>
    <w:rsid w:val="00715A85"/>
    <w:rsid w:val="00715C94"/>
    <w:rsid w:val="00715DBD"/>
    <w:rsid w:val="00715EC4"/>
    <w:rsid w:val="00715F07"/>
    <w:rsid w:val="00715F45"/>
    <w:rsid w:val="00716036"/>
    <w:rsid w:val="0071605D"/>
    <w:rsid w:val="0071606A"/>
    <w:rsid w:val="00716308"/>
    <w:rsid w:val="007163FE"/>
    <w:rsid w:val="00716777"/>
    <w:rsid w:val="007167DD"/>
    <w:rsid w:val="00716BC7"/>
    <w:rsid w:val="00716DB0"/>
    <w:rsid w:val="00716E08"/>
    <w:rsid w:val="00716F95"/>
    <w:rsid w:val="00717011"/>
    <w:rsid w:val="007170E5"/>
    <w:rsid w:val="00717167"/>
    <w:rsid w:val="00717356"/>
    <w:rsid w:val="00717544"/>
    <w:rsid w:val="00717665"/>
    <w:rsid w:val="007176C2"/>
    <w:rsid w:val="0071798B"/>
    <w:rsid w:val="007179EB"/>
    <w:rsid w:val="00717BB1"/>
    <w:rsid w:val="00717E4B"/>
    <w:rsid w:val="00717E7E"/>
    <w:rsid w:val="00717EE5"/>
    <w:rsid w:val="00717FA0"/>
    <w:rsid w:val="00717FB2"/>
    <w:rsid w:val="00720005"/>
    <w:rsid w:val="007201A0"/>
    <w:rsid w:val="0072028E"/>
    <w:rsid w:val="007203A2"/>
    <w:rsid w:val="007203A5"/>
    <w:rsid w:val="00720447"/>
    <w:rsid w:val="007204A7"/>
    <w:rsid w:val="00720633"/>
    <w:rsid w:val="00720659"/>
    <w:rsid w:val="00720736"/>
    <w:rsid w:val="00720773"/>
    <w:rsid w:val="00720775"/>
    <w:rsid w:val="00720839"/>
    <w:rsid w:val="0072083E"/>
    <w:rsid w:val="00720E0E"/>
    <w:rsid w:val="007210DC"/>
    <w:rsid w:val="00721235"/>
    <w:rsid w:val="007212B2"/>
    <w:rsid w:val="007217C9"/>
    <w:rsid w:val="00721962"/>
    <w:rsid w:val="00721BCF"/>
    <w:rsid w:val="00721C96"/>
    <w:rsid w:val="00722005"/>
    <w:rsid w:val="00722015"/>
    <w:rsid w:val="0072218B"/>
    <w:rsid w:val="00722364"/>
    <w:rsid w:val="00722663"/>
    <w:rsid w:val="0072275F"/>
    <w:rsid w:val="00722802"/>
    <w:rsid w:val="007228D7"/>
    <w:rsid w:val="0072298C"/>
    <w:rsid w:val="00722D11"/>
    <w:rsid w:val="00722E46"/>
    <w:rsid w:val="00722EFD"/>
    <w:rsid w:val="00722F0D"/>
    <w:rsid w:val="0072312B"/>
    <w:rsid w:val="00723567"/>
    <w:rsid w:val="007235EC"/>
    <w:rsid w:val="007237A1"/>
    <w:rsid w:val="007237B5"/>
    <w:rsid w:val="00723B0B"/>
    <w:rsid w:val="00723B2C"/>
    <w:rsid w:val="00723C24"/>
    <w:rsid w:val="00723C54"/>
    <w:rsid w:val="00723D7F"/>
    <w:rsid w:val="00723E2E"/>
    <w:rsid w:val="00723EAD"/>
    <w:rsid w:val="00723F6B"/>
    <w:rsid w:val="00724176"/>
    <w:rsid w:val="00724365"/>
    <w:rsid w:val="00724451"/>
    <w:rsid w:val="00724525"/>
    <w:rsid w:val="00724BF9"/>
    <w:rsid w:val="00724EDA"/>
    <w:rsid w:val="00724FCA"/>
    <w:rsid w:val="00724FF3"/>
    <w:rsid w:val="0072505C"/>
    <w:rsid w:val="007250D2"/>
    <w:rsid w:val="007250ED"/>
    <w:rsid w:val="0072525B"/>
    <w:rsid w:val="007252FF"/>
    <w:rsid w:val="0072546D"/>
    <w:rsid w:val="007255B5"/>
    <w:rsid w:val="007255C0"/>
    <w:rsid w:val="00725664"/>
    <w:rsid w:val="007256B7"/>
    <w:rsid w:val="00725959"/>
    <w:rsid w:val="007259D6"/>
    <w:rsid w:val="00725A9B"/>
    <w:rsid w:val="00725AEF"/>
    <w:rsid w:val="00725CEB"/>
    <w:rsid w:val="00725E73"/>
    <w:rsid w:val="00725F60"/>
    <w:rsid w:val="00726458"/>
    <w:rsid w:val="00726483"/>
    <w:rsid w:val="00726488"/>
    <w:rsid w:val="0072654E"/>
    <w:rsid w:val="0072657D"/>
    <w:rsid w:val="007269AD"/>
    <w:rsid w:val="00726BCE"/>
    <w:rsid w:val="00726D70"/>
    <w:rsid w:val="00726E5C"/>
    <w:rsid w:val="00726ED6"/>
    <w:rsid w:val="00726EFA"/>
    <w:rsid w:val="00726EFB"/>
    <w:rsid w:val="00726FDD"/>
    <w:rsid w:val="00727065"/>
    <w:rsid w:val="00727307"/>
    <w:rsid w:val="007274D2"/>
    <w:rsid w:val="007275B7"/>
    <w:rsid w:val="00727712"/>
    <w:rsid w:val="00727911"/>
    <w:rsid w:val="00727B19"/>
    <w:rsid w:val="00727B76"/>
    <w:rsid w:val="00727C83"/>
    <w:rsid w:val="00727E24"/>
    <w:rsid w:val="00727E8D"/>
    <w:rsid w:val="00727F62"/>
    <w:rsid w:val="0073046C"/>
    <w:rsid w:val="007305B7"/>
    <w:rsid w:val="007307AE"/>
    <w:rsid w:val="007308EE"/>
    <w:rsid w:val="00730933"/>
    <w:rsid w:val="00730C5C"/>
    <w:rsid w:val="00730CBB"/>
    <w:rsid w:val="00730DE1"/>
    <w:rsid w:val="00730EE8"/>
    <w:rsid w:val="00731003"/>
    <w:rsid w:val="0073104E"/>
    <w:rsid w:val="00731067"/>
    <w:rsid w:val="007312FE"/>
    <w:rsid w:val="00731307"/>
    <w:rsid w:val="00731369"/>
    <w:rsid w:val="007317DA"/>
    <w:rsid w:val="00731911"/>
    <w:rsid w:val="00731BE5"/>
    <w:rsid w:val="00731C85"/>
    <w:rsid w:val="00731DBF"/>
    <w:rsid w:val="0073208E"/>
    <w:rsid w:val="00732293"/>
    <w:rsid w:val="007323F9"/>
    <w:rsid w:val="00732488"/>
    <w:rsid w:val="0073252D"/>
    <w:rsid w:val="007326B4"/>
    <w:rsid w:val="00732C18"/>
    <w:rsid w:val="00732F18"/>
    <w:rsid w:val="00732F32"/>
    <w:rsid w:val="0073301A"/>
    <w:rsid w:val="00733060"/>
    <w:rsid w:val="00733162"/>
    <w:rsid w:val="00733380"/>
    <w:rsid w:val="007333A7"/>
    <w:rsid w:val="007333AD"/>
    <w:rsid w:val="007333C0"/>
    <w:rsid w:val="007335CB"/>
    <w:rsid w:val="00733618"/>
    <w:rsid w:val="007336CC"/>
    <w:rsid w:val="007338C1"/>
    <w:rsid w:val="007339D8"/>
    <w:rsid w:val="00733AC9"/>
    <w:rsid w:val="00733CF2"/>
    <w:rsid w:val="00733D1B"/>
    <w:rsid w:val="00733DE3"/>
    <w:rsid w:val="00733E76"/>
    <w:rsid w:val="00733F20"/>
    <w:rsid w:val="00733F37"/>
    <w:rsid w:val="00733F84"/>
    <w:rsid w:val="00734038"/>
    <w:rsid w:val="007341DD"/>
    <w:rsid w:val="00734292"/>
    <w:rsid w:val="00734465"/>
    <w:rsid w:val="00734518"/>
    <w:rsid w:val="0073476C"/>
    <w:rsid w:val="0073479C"/>
    <w:rsid w:val="007348BA"/>
    <w:rsid w:val="007349AE"/>
    <w:rsid w:val="00734BBD"/>
    <w:rsid w:val="00734D28"/>
    <w:rsid w:val="00734E14"/>
    <w:rsid w:val="00734F4A"/>
    <w:rsid w:val="007350FB"/>
    <w:rsid w:val="0073518E"/>
    <w:rsid w:val="007352C6"/>
    <w:rsid w:val="007354B0"/>
    <w:rsid w:val="007354C9"/>
    <w:rsid w:val="007354E4"/>
    <w:rsid w:val="007359A9"/>
    <w:rsid w:val="00735E18"/>
    <w:rsid w:val="00735F71"/>
    <w:rsid w:val="00735FFE"/>
    <w:rsid w:val="00736012"/>
    <w:rsid w:val="0073619B"/>
    <w:rsid w:val="007362F4"/>
    <w:rsid w:val="007363C1"/>
    <w:rsid w:val="00736469"/>
    <w:rsid w:val="0073646F"/>
    <w:rsid w:val="00736518"/>
    <w:rsid w:val="0073657C"/>
    <w:rsid w:val="0073672C"/>
    <w:rsid w:val="00736944"/>
    <w:rsid w:val="00736C35"/>
    <w:rsid w:val="00736C36"/>
    <w:rsid w:val="00736E3D"/>
    <w:rsid w:val="00736FDD"/>
    <w:rsid w:val="0073700F"/>
    <w:rsid w:val="00737539"/>
    <w:rsid w:val="00737622"/>
    <w:rsid w:val="00737660"/>
    <w:rsid w:val="00737676"/>
    <w:rsid w:val="007376B6"/>
    <w:rsid w:val="00737AEC"/>
    <w:rsid w:val="00737B23"/>
    <w:rsid w:val="00737B60"/>
    <w:rsid w:val="00737C95"/>
    <w:rsid w:val="00737E39"/>
    <w:rsid w:val="00737EC1"/>
    <w:rsid w:val="00737F58"/>
    <w:rsid w:val="007402D5"/>
    <w:rsid w:val="007405E8"/>
    <w:rsid w:val="0074079C"/>
    <w:rsid w:val="00740893"/>
    <w:rsid w:val="0074099E"/>
    <w:rsid w:val="00740A41"/>
    <w:rsid w:val="00740B5A"/>
    <w:rsid w:val="00740B82"/>
    <w:rsid w:val="00740BD3"/>
    <w:rsid w:val="00740C40"/>
    <w:rsid w:val="00740E0C"/>
    <w:rsid w:val="00740F25"/>
    <w:rsid w:val="0074108D"/>
    <w:rsid w:val="00741235"/>
    <w:rsid w:val="0074127A"/>
    <w:rsid w:val="0074132F"/>
    <w:rsid w:val="007414C8"/>
    <w:rsid w:val="007416BF"/>
    <w:rsid w:val="0074183C"/>
    <w:rsid w:val="0074187C"/>
    <w:rsid w:val="007418D5"/>
    <w:rsid w:val="007418E7"/>
    <w:rsid w:val="007420F0"/>
    <w:rsid w:val="00742201"/>
    <w:rsid w:val="00742502"/>
    <w:rsid w:val="007426F3"/>
    <w:rsid w:val="007427E4"/>
    <w:rsid w:val="00742A42"/>
    <w:rsid w:val="00742B51"/>
    <w:rsid w:val="00742D5A"/>
    <w:rsid w:val="00742D6B"/>
    <w:rsid w:val="00742DC2"/>
    <w:rsid w:val="00742E32"/>
    <w:rsid w:val="00742E80"/>
    <w:rsid w:val="00743202"/>
    <w:rsid w:val="0074328B"/>
    <w:rsid w:val="007433D3"/>
    <w:rsid w:val="007434CF"/>
    <w:rsid w:val="0074365E"/>
    <w:rsid w:val="00743717"/>
    <w:rsid w:val="0074399C"/>
    <w:rsid w:val="007439D9"/>
    <w:rsid w:val="00743C53"/>
    <w:rsid w:val="00743CB4"/>
    <w:rsid w:val="00743CD6"/>
    <w:rsid w:val="00743E6A"/>
    <w:rsid w:val="00744004"/>
    <w:rsid w:val="00744007"/>
    <w:rsid w:val="0074408C"/>
    <w:rsid w:val="0074434E"/>
    <w:rsid w:val="0074496F"/>
    <w:rsid w:val="00744AE6"/>
    <w:rsid w:val="00744E7A"/>
    <w:rsid w:val="00744FE2"/>
    <w:rsid w:val="00745018"/>
    <w:rsid w:val="0074530E"/>
    <w:rsid w:val="007453E9"/>
    <w:rsid w:val="007454C3"/>
    <w:rsid w:val="007456F5"/>
    <w:rsid w:val="00745732"/>
    <w:rsid w:val="00745B54"/>
    <w:rsid w:val="007460F5"/>
    <w:rsid w:val="00746225"/>
    <w:rsid w:val="007462E5"/>
    <w:rsid w:val="007463E3"/>
    <w:rsid w:val="0074644E"/>
    <w:rsid w:val="0074660C"/>
    <w:rsid w:val="007466B2"/>
    <w:rsid w:val="007466CC"/>
    <w:rsid w:val="007467DA"/>
    <w:rsid w:val="00746910"/>
    <w:rsid w:val="007469FF"/>
    <w:rsid w:val="00746A02"/>
    <w:rsid w:val="00746A87"/>
    <w:rsid w:val="00746AC0"/>
    <w:rsid w:val="00746C96"/>
    <w:rsid w:val="00746D6B"/>
    <w:rsid w:val="007470C9"/>
    <w:rsid w:val="007470CF"/>
    <w:rsid w:val="00747290"/>
    <w:rsid w:val="0074738D"/>
    <w:rsid w:val="0074747B"/>
    <w:rsid w:val="007474AB"/>
    <w:rsid w:val="00747663"/>
    <w:rsid w:val="00747888"/>
    <w:rsid w:val="007478BB"/>
    <w:rsid w:val="00747B1A"/>
    <w:rsid w:val="00747CB0"/>
    <w:rsid w:val="00747CD3"/>
    <w:rsid w:val="00747D27"/>
    <w:rsid w:val="00747F0D"/>
    <w:rsid w:val="00747F2B"/>
    <w:rsid w:val="00747F97"/>
    <w:rsid w:val="0075019D"/>
    <w:rsid w:val="0075023C"/>
    <w:rsid w:val="007505BC"/>
    <w:rsid w:val="0075061A"/>
    <w:rsid w:val="00750779"/>
    <w:rsid w:val="007508EA"/>
    <w:rsid w:val="00750926"/>
    <w:rsid w:val="00750B75"/>
    <w:rsid w:val="00750BE5"/>
    <w:rsid w:val="00750C1F"/>
    <w:rsid w:val="00750C7D"/>
    <w:rsid w:val="00750F0B"/>
    <w:rsid w:val="00750F8B"/>
    <w:rsid w:val="007510E8"/>
    <w:rsid w:val="007511EF"/>
    <w:rsid w:val="007513D0"/>
    <w:rsid w:val="00751543"/>
    <w:rsid w:val="007515AD"/>
    <w:rsid w:val="00751634"/>
    <w:rsid w:val="0075181F"/>
    <w:rsid w:val="00751F92"/>
    <w:rsid w:val="007521CC"/>
    <w:rsid w:val="007522D9"/>
    <w:rsid w:val="00752720"/>
    <w:rsid w:val="007527BC"/>
    <w:rsid w:val="007527E9"/>
    <w:rsid w:val="00752855"/>
    <w:rsid w:val="007529CC"/>
    <w:rsid w:val="00752B6A"/>
    <w:rsid w:val="00752BF7"/>
    <w:rsid w:val="00752CCC"/>
    <w:rsid w:val="00752D60"/>
    <w:rsid w:val="00752D86"/>
    <w:rsid w:val="00752E0D"/>
    <w:rsid w:val="0075303B"/>
    <w:rsid w:val="00753066"/>
    <w:rsid w:val="0075315B"/>
    <w:rsid w:val="007531C7"/>
    <w:rsid w:val="007532E8"/>
    <w:rsid w:val="007535B0"/>
    <w:rsid w:val="007535B8"/>
    <w:rsid w:val="00753A35"/>
    <w:rsid w:val="00753D9D"/>
    <w:rsid w:val="00753E68"/>
    <w:rsid w:val="00753EBA"/>
    <w:rsid w:val="00753EEF"/>
    <w:rsid w:val="00753F16"/>
    <w:rsid w:val="0075413F"/>
    <w:rsid w:val="0075437B"/>
    <w:rsid w:val="007543CE"/>
    <w:rsid w:val="0075450F"/>
    <w:rsid w:val="007545BF"/>
    <w:rsid w:val="0075465C"/>
    <w:rsid w:val="007547FB"/>
    <w:rsid w:val="00754ACB"/>
    <w:rsid w:val="00754AD3"/>
    <w:rsid w:val="00754D99"/>
    <w:rsid w:val="00754ED0"/>
    <w:rsid w:val="0075505F"/>
    <w:rsid w:val="007550ED"/>
    <w:rsid w:val="00755114"/>
    <w:rsid w:val="0075514B"/>
    <w:rsid w:val="0075514C"/>
    <w:rsid w:val="007551CD"/>
    <w:rsid w:val="0075529C"/>
    <w:rsid w:val="007552A9"/>
    <w:rsid w:val="00755558"/>
    <w:rsid w:val="0075556C"/>
    <w:rsid w:val="007556CB"/>
    <w:rsid w:val="00755A43"/>
    <w:rsid w:val="00755BA2"/>
    <w:rsid w:val="00755CFF"/>
    <w:rsid w:val="00755D64"/>
    <w:rsid w:val="00755E25"/>
    <w:rsid w:val="00755FF6"/>
    <w:rsid w:val="00756019"/>
    <w:rsid w:val="007560EA"/>
    <w:rsid w:val="007561DA"/>
    <w:rsid w:val="00756245"/>
    <w:rsid w:val="007563C8"/>
    <w:rsid w:val="0075669B"/>
    <w:rsid w:val="007567C8"/>
    <w:rsid w:val="0075687C"/>
    <w:rsid w:val="00756945"/>
    <w:rsid w:val="00756AE1"/>
    <w:rsid w:val="00756B3B"/>
    <w:rsid w:val="00756B8A"/>
    <w:rsid w:val="00756C6B"/>
    <w:rsid w:val="00756C8C"/>
    <w:rsid w:val="00756CA0"/>
    <w:rsid w:val="00756D61"/>
    <w:rsid w:val="00756FE4"/>
    <w:rsid w:val="0075705D"/>
    <w:rsid w:val="007571EB"/>
    <w:rsid w:val="0075724E"/>
    <w:rsid w:val="007572C7"/>
    <w:rsid w:val="00757328"/>
    <w:rsid w:val="0075737B"/>
    <w:rsid w:val="007573C9"/>
    <w:rsid w:val="007574E8"/>
    <w:rsid w:val="007579D1"/>
    <w:rsid w:val="00757A2D"/>
    <w:rsid w:val="00757BD8"/>
    <w:rsid w:val="00757C23"/>
    <w:rsid w:val="00757C90"/>
    <w:rsid w:val="00757D27"/>
    <w:rsid w:val="00757D7F"/>
    <w:rsid w:val="00757DFD"/>
    <w:rsid w:val="007600AB"/>
    <w:rsid w:val="00760228"/>
    <w:rsid w:val="0076032D"/>
    <w:rsid w:val="00760442"/>
    <w:rsid w:val="00760452"/>
    <w:rsid w:val="007604E5"/>
    <w:rsid w:val="00760533"/>
    <w:rsid w:val="00760627"/>
    <w:rsid w:val="00760637"/>
    <w:rsid w:val="007606CA"/>
    <w:rsid w:val="0076082A"/>
    <w:rsid w:val="007608D2"/>
    <w:rsid w:val="00760F91"/>
    <w:rsid w:val="007612D7"/>
    <w:rsid w:val="007615F3"/>
    <w:rsid w:val="007616CB"/>
    <w:rsid w:val="00761765"/>
    <w:rsid w:val="00761807"/>
    <w:rsid w:val="00761844"/>
    <w:rsid w:val="00761BA7"/>
    <w:rsid w:val="00761BEB"/>
    <w:rsid w:val="00761CC1"/>
    <w:rsid w:val="00761D66"/>
    <w:rsid w:val="00761D87"/>
    <w:rsid w:val="00761E7F"/>
    <w:rsid w:val="00761EDC"/>
    <w:rsid w:val="00762034"/>
    <w:rsid w:val="007621B8"/>
    <w:rsid w:val="007622EB"/>
    <w:rsid w:val="0076232D"/>
    <w:rsid w:val="007623CC"/>
    <w:rsid w:val="00762490"/>
    <w:rsid w:val="0076264D"/>
    <w:rsid w:val="00762890"/>
    <w:rsid w:val="00762A1B"/>
    <w:rsid w:val="00762A4F"/>
    <w:rsid w:val="00762B96"/>
    <w:rsid w:val="00762DA3"/>
    <w:rsid w:val="00762F08"/>
    <w:rsid w:val="00762F4E"/>
    <w:rsid w:val="00762FE4"/>
    <w:rsid w:val="00763291"/>
    <w:rsid w:val="0076398C"/>
    <w:rsid w:val="007639BF"/>
    <w:rsid w:val="00763AD0"/>
    <w:rsid w:val="00763B81"/>
    <w:rsid w:val="00763D39"/>
    <w:rsid w:val="0076435B"/>
    <w:rsid w:val="007644FA"/>
    <w:rsid w:val="007645A1"/>
    <w:rsid w:val="00764A26"/>
    <w:rsid w:val="00764C09"/>
    <w:rsid w:val="00764C89"/>
    <w:rsid w:val="00764C8F"/>
    <w:rsid w:val="00764D9F"/>
    <w:rsid w:val="00764F2E"/>
    <w:rsid w:val="00765047"/>
    <w:rsid w:val="00765087"/>
    <w:rsid w:val="007655D0"/>
    <w:rsid w:val="00765882"/>
    <w:rsid w:val="00765D2A"/>
    <w:rsid w:val="00765F35"/>
    <w:rsid w:val="00766156"/>
    <w:rsid w:val="00766300"/>
    <w:rsid w:val="00766304"/>
    <w:rsid w:val="0076653F"/>
    <w:rsid w:val="0076656C"/>
    <w:rsid w:val="007666AC"/>
    <w:rsid w:val="00766765"/>
    <w:rsid w:val="00766945"/>
    <w:rsid w:val="00766A0E"/>
    <w:rsid w:val="00766AA7"/>
    <w:rsid w:val="00766B38"/>
    <w:rsid w:val="00766B5E"/>
    <w:rsid w:val="00766C4F"/>
    <w:rsid w:val="00766D22"/>
    <w:rsid w:val="00766D3A"/>
    <w:rsid w:val="00766D9D"/>
    <w:rsid w:val="00767018"/>
    <w:rsid w:val="00767154"/>
    <w:rsid w:val="00767244"/>
    <w:rsid w:val="00767566"/>
    <w:rsid w:val="0076781F"/>
    <w:rsid w:val="0076787A"/>
    <w:rsid w:val="0076789B"/>
    <w:rsid w:val="0076794C"/>
    <w:rsid w:val="00767B62"/>
    <w:rsid w:val="00767CCE"/>
    <w:rsid w:val="00767ED4"/>
    <w:rsid w:val="00767F68"/>
    <w:rsid w:val="0077015E"/>
    <w:rsid w:val="007701FF"/>
    <w:rsid w:val="00770329"/>
    <w:rsid w:val="0077049B"/>
    <w:rsid w:val="00770742"/>
    <w:rsid w:val="0077089B"/>
    <w:rsid w:val="00770CE5"/>
    <w:rsid w:val="00770E85"/>
    <w:rsid w:val="00770EEC"/>
    <w:rsid w:val="007711B5"/>
    <w:rsid w:val="007713AE"/>
    <w:rsid w:val="007713B8"/>
    <w:rsid w:val="0077140B"/>
    <w:rsid w:val="007714BE"/>
    <w:rsid w:val="007714D4"/>
    <w:rsid w:val="007714D7"/>
    <w:rsid w:val="00771537"/>
    <w:rsid w:val="0077175E"/>
    <w:rsid w:val="007718EE"/>
    <w:rsid w:val="00771A69"/>
    <w:rsid w:val="00771BC8"/>
    <w:rsid w:val="00771BE7"/>
    <w:rsid w:val="00771C2F"/>
    <w:rsid w:val="00771D67"/>
    <w:rsid w:val="007720DB"/>
    <w:rsid w:val="007721AC"/>
    <w:rsid w:val="00772250"/>
    <w:rsid w:val="0077226E"/>
    <w:rsid w:val="007723C0"/>
    <w:rsid w:val="007726E6"/>
    <w:rsid w:val="00772850"/>
    <w:rsid w:val="00772891"/>
    <w:rsid w:val="007728F4"/>
    <w:rsid w:val="00772A70"/>
    <w:rsid w:val="00772CF5"/>
    <w:rsid w:val="00772EC5"/>
    <w:rsid w:val="007738B2"/>
    <w:rsid w:val="0077415E"/>
    <w:rsid w:val="0077428B"/>
    <w:rsid w:val="0077429B"/>
    <w:rsid w:val="0077447A"/>
    <w:rsid w:val="00774490"/>
    <w:rsid w:val="0077450B"/>
    <w:rsid w:val="00774601"/>
    <w:rsid w:val="00774841"/>
    <w:rsid w:val="00774AC3"/>
    <w:rsid w:val="00774C1A"/>
    <w:rsid w:val="00774D5F"/>
    <w:rsid w:val="00774D93"/>
    <w:rsid w:val="00775029"/>
    <w:rsid w:val="00775137"/>
    <w:rsid w:val="0077518F"/>
    <w:rsid w:val="0077527A"/>
    <w:rsid w:val="007752DE"/>
    <w:rsid w:val="0077537A"/>
    <w:rsid w:val="007754C6"/>
    <w:rsid w:val="007755BB"/>
    <w:rsid w:val="007755E2"/>
    <w:rsid w:val="0077560B"/>
    <w:rsid w:val="007756AE"/>
    <w:rsid w:val="00775848"/>
    <w:rsid w:val="007759DE"/>
    <w:rsid w:val="00775B3D"/>
    <w:rsid w:val="00775B53"/>
    <w:rsid w:val="00775E6A"/>
    <w:rsid w:val="00775FB7"/>
    <w:rsid w:val="00776006"/>
    <w:rsid w:val="007761C8"/>
    <w:rsid w:val="00776291"/>
    <w:rsid w:val="0077644E"/>
    <w:rsid w:val="007765E4"/>
    <w:rsid w:val="007766FA"/>
    <w:rsid w:val="00776937"/>
    <w:rsid w:val="007769F3"/>
    <w:rsid w:val="00776C20"/>
    <w:rsid w:val="00776F68"/>
    <w:rsid w:val="00776FC1"/>
    <w:rsid w:val="00777052"/>
    <w:rsid w:val="00777055"/>
    <w:rsid w:val="0077732D"/>
    <w:rsid w:val="007774DE"/>
    <w:rsid w:val="0077772A"/>
    <w:rsid w:val="00777853"/>
    <w:rsid w:val="00777874"/>
    <w:rsid w:val="0077791B"/>
    <w:rsid w:val="00777ABF"/>
    <w:rsid w:val="00777CC6"/>
    <w:rsid w:val="00777CE2"/>
    <w:rsid w:val="00777EE1"/>
    <w:rsid w:val="00777F9F"/>
    <w:rsid w:val="007804C6"/>
    <w:rsid w:val="00780612"/>
    <w:rsid w:val="00780654"/>
    <w:rsid w:val="00780660"/>
    <w:rsid w:val="00780708"/>
    <w:rsid w:val="00780D1E"/>
    <w:rsid w:val="00780E86"/>
    <w:rsid w:val="00780E9C"/>
    <w:rsid w:val="00780F02"/>
    <w:rsid w:val="00781047"/>
    <w:rsid w:val="0078107F"/>
    <w:rsid w:val="00781234"/>
    <w:rsid w:val="00781264"/>
    <w:rsid w:val="00781351"/>
    <w:rsid w:val="0078136A"/>
    <w:rsid w:val="007814E1"/>
    <w:rsid w:val="00781505"/>
    <w:rsid w:val="00781552"/>
    <w:rsid w:val="00781701"/>
    <w:rsid w:val="007817EB"/>
    <w:rsid w:val="00781821"/>
    <w:rsid w:val="00781A24"/>
    <w:rsid w:val="00781C1C"/>
    <w:rsid w:val="00781F33"/>
    <w:rsid w:val="00781F68"/>
    <w:rsid w:val="00782015"/>
    <w:rsid w:val="007821B6"/>
    <w:rsid w:val="00782365"/>
    <w:rsid w:val="00782451"/>
    <w:rsid w:val="0078292B"/>
    <w:rsid w:val="00782EA6"/>
    <w:rsid w:val="00782EFC"/>
    <w:rsid w:val="00783107"/>
    <w:rsid w:val="007831E5"/>
    <w:rsid w:val="007834A4"/>
    <w:rsid w:val="0078350E"/>
    <w:rsid w:val="0078360F"/>
    <w:rsid w:val="007837E1"/>
    <w:rsid w:val="007838A7"/>
    <w:rsid w:val="007839C9"/>
    <w:rsid w:val="00783A04"/>
    <w:rsid w:val="00783A47"/>
    <w:rsid w:val="00783AFC"/>
    <w:rsid w:val="00783CC3"/>
    <w:rsid w:val="00784457"/>
    <w:rsid w:val="0078448A"/>
    <w:rsid w:val="007844F5"/>
    <w:rsid w:val="0078454B"/>
    <w:rsid w:val="00784613"/>
    <w:rsid w:val="007846BC"/>
    <w:rsid w:val="007847E9"/>
    <w:rsid w:val="007847F8"/>
    <w:rsid w:val="007848D9"/>
    <w:rsid w:val="0078491B"/>
    <w:rsid w:val="00784A55"/>
    <w:rsid w:val="00784C22"/>
    <w:rsid w:val="00784F2D"/>
    <w:rsid w:val="00784F31"/>
    <w:rsid w:val="007853CA"/>
    <w:rsid w:val="00785548"/>
    <w:rsid w:val="007855E3"/>
    <w:rsid w:val="00785696"/>
    <w:rsid w:val="00785789"/>
    <w:rsid w:val="0078584B"/>
    <w:rsid w:val="0078596F"/>
    <w:rsid w:val="00785973"/>
    <w:rsid w:val="00785977"/>
    <w:rsid w:val="00785998"/>
    <w:rsid w:val="00785BE7"/>
    <w:rsid w:val="00785C55"/>
    <w:rsid w:val="00785CD2"/>
    <w:rsid w:val="00785E07"/>
    <w:rsid w:val="00785E0E"/>
    <w:rsid w:val="00786029"/>
    <w:rsid w:val="0078619B"/>
    <w:rsid w:val="00786281"/>
    <w:rsid w:val="007862F4"/>
    <w:rsid w:val="007863A6"/>
    <w:rsid w:val="007863C5"/>
    <w:rsid w:val="007864D5"/>
    <w:rsid w:val="0078654B"/>
    <w:rsid w:val="007869BD"/>
    <w:rsid w:val="007869CB"/>
    <w:rsid w:val="00786AA6"/>
    <w:rsid w:val="00786AB5"/>
    <w:rsid w:val="00786C0A"/>
    <w:rsid w:val="00786C20"/>
    <w:rsid w:val="00786C83"/>
    <w:rsid w:val="00786D10"/>
    <w:rsid w:val="00786E0E"/>
    <w:rsid w:val="00786E10"/>
    <w:rsid w:val="00786F60"/>
    <w:rsid w:val="0078707E"/>
    <w:rsid w:val="0078747E"/>
    <w:rsid w:val="00787487"/>
    <w:rsid w:val="007874E9"/>
    <w:rsid w:val="007874EC"/>
    <w:rsid w:val="00787663"/>
    <w:rsid w:val="00787667"/>
    <w:rsid w:val="007876C8"/>
    <w:rsid w:val="00787725"/>
    <w:rsid w:val="00787C2E"/>
    <w:rsid w:val="00787CFC"/>
    <w:rsid w:val="00787D5F"/>
    <w:rsid w:val="00787DD3"/>
    <w:rsid w:val="00787F17"/>
    <w:rsid w:val="00790190"/>
    <w:rsid w:val="0079019B"/>
    <w:rsid w:val="007905C6"/>
    <w:rsid w:val="00790782"/>
    <w:rsid w:val="007907EC"/>
    <w:rsid w:val="00790ED5"/>
    <w:rsid w:val="00790FD9"/>
    <w:rsid w:val="007911D1"/>
    <w:rsid w:val="00791259"/>
    <w:rsid w:val="0079127C"/>
    <w:rsid w:val="00791305"/>
    <w:rsid w:val="00791325"/>
    <w:rsid w:val="00791466"/>
    <w:rsid w:val="0079171D"/>
    <w:rsid w:val="0079177E"/>
    <w:rsid w:val="00791B36"/>
    <w:rsid w:val="00791DF2"/>
    <w:rsid w:val="00791E4D"/>
    <w:rsid w:val="00791E60"/>
    <w:rsid w:val="007920FF"/>
    <w:rsid w:val="007924E0"/>
    <w:rsid w:val="0079292F"/>
    <w:rsid w:val="00792990"/>
    <w:rsid w:val="00792B93"/>
    <w:rsid w:val="00792C76"/>
    <w:rsid w:val="00792D31"/>
    <w:rsid w:val="00792F77"/>
    <w:rsid w:val="00793553"/>
    <w:rsid w:val="007935A8"/>
    <w:rsid w:val="00793818"/>
    <w:rsid w:val="007938B1"/>
    <w:rsid w:val="007938F3"/>
    <w:rsid w:val="0079392E"/>
    <w:rsid w:val="00793996"/>
    <w:rsid w:val="00793B04"/>
    <w:rsid w:val="00793C57"/>
    <w:rsid w:val="00793CA0"/>
    <w:rsid w:val="0079406C"/>
    <w:rsid w:val="007940F4"/>
    <w:rsid w:val="0079414C"/>
    <w:rsid w:val="0079415E"/>
    <w:rsid w:val="0079418E"/>
    <w:rsid w:val="007941B0"/>
    <w:rsid w:val="0079439D"/>
    <w:rsid w:val="007943B1"/>
    <w:rsid w:val="007945DD"/>
    <w:rsid w:val="007946B0"/>
    <w:rsid w:val="00794700"/>
    <w:rsid w:val="00794753"/>
    <w:rsid w:val="00794840"/>
    <w:rsid w:val="007948D9"/>
    <w:rsid w:val="00794901"/>
    <w:rsid w:val="00794B0D"/>
    <w:rsid w:val="00794B91"/>
    <w:rsid w:val="00794C42"/>
    <w:rsid w:val="00794ED8"/>
    <w:rsid w:val="007950AB"/>
    <w:rsid w:val="007955C1"/>
    <w:rsid w:val="00795718"/>
    <w:rsid w:val="00795AB5"/>
    <w:rsid w:val="00795C15"/>
    <w:rsid w:val="00795E06"/>
    <w:rsid w:val="007960E8"/>
    <w:rsid w:val="00796494"/>
    <w:rsid w:val="00796883"/>
    <w:rsid w:val="00796991"/>
    <w:rsid w:val="00796A40"/>
    <w:rsid w:val="00796BA0"/>
    <w:rsid w:val="00796C28"/>
    <w:rsid w:val="00796D5D"/>
    <w:rsid w:val="00796D89"/>
    <w:rsid w:val="00796E09"/>
    <w:rsid w:val="00796E89"/>
    <w:rsid w:val="007970AC"/>
    <w:rsid w:val="00797185"/>
    <w:rsid w:val="007971DC"/>
    <w:rsid w:val="00797239"/>
    <w:rsid w:val="007972A0"/>
    <w:rsid w:val="00797458"/>
    <w:rsid w:val="007974BC"/>
    <w:rsid w:val="007974DD"/>
    <w:rsid w:val="00797695"/>
    <w:rsid w:val="00797696"/>
    <w:rsid w:val="00797724"/>
    <w:rsid w:val="0079772A"/>
    <w:rsid w:val="00797A35"/>
    <w:rsid w:val="00797A57"/>
    <w:rsid w:val="00797B10"/>
    <w:rsid w:val="00797DE6"/>
    <w:rsid w:val="00797EA6"/>
    <w:rsid w:val="00797EEE"/>
    <w:rsid w:val="007A0110"/>
    <w:rsid w:val="007A016C"/>
    <w:rsid w:val="007A02CA"/>
    <w:rsid w:val="007A0468"/>
    <w:rsid w:val="007A053D"/>
    <w:rsid w:val="007A054F"/>
    <w:rsid w:val="007A0611"/>
    <w:rsid w:val="007A083A"/>
    <w:rsid w:val="007A08E5"/>
    <w:rsid w:val="007A0C6B"/>
    <w:rsid w:val="007A0F8C"/>
    <w:rsid w:val="007A100D"/>
    <w:rsid w:val="007A108A"/>
    <w:rsid w:val="007A116D"/>
    <w:rsid w:val="007A11B3"/>
    <w:rsid w:val="007A1200"/>
    <w:rsid w:val="007A128B"/>
    <w:rsid w:val="007A13FB"/>
    <w:rsid w:val="007A13FE"/>
    <w:rsid w:val="007A147B"/>
    <w:rsid w:val="007A149D"/>
    <w:rsid w:val="007A15FB"/>
    <w:rsid w:val="007A1703"/>
    <w:rsid w:val="007A17CE"/>
    <w:rsid w:val="007A188A"/>
    <w:rsid w:val="007A1994"/>
    <w:rsid w:val="007A1B66"/>
    <w:rsid w:val="007A1F21"/>
    <w:rsid w:val="007A2014"/>
    <w:rsid w:val="007A233C"/>
    <w:rsid w:val="007A2509"/>
    <w:rsid w:val="007A2596"/>
    <w:rsid w:val="007A26FB"/>
    <w:rsid w:val="007A2756"/>
    <w:rsid w:val="007A2A1D"/>
    <w:rsid w:val="007A2AAA"/>
    <w:rsid w:val="007A2AE1"/>
    <w:rsid w:val="007A2B39"/>
    <w:rsid w:val="007A2D07"/>
    <w:rsid w:val="007A2D3C"/>
    <w:rsid w:val="007A2D8C"/>
    <w:rsid w:val="007A2F36"/>
    <w:rsid w:val="007A2F70"/>
    <w:rsid w:val="007A3082"/>
    <w:rsid w:val="007A30A0"/>
    <w:rsid w:val="007A32CF"/>
    <w:rsid w:val="007A3341"/>
    <w:rsid w:val="007A34E6"/>
    <w:rsid w:val="007A358A"/>
    <w:rsid w:val="007A35C3"/>
    <w:rsid w:val="007A391B"/>
    <w:rsid w:val="007A3EB0"/>
    <w:rsid w:val="007A3ECB"/>
    <w:rsid w:val="007A3EE0"/>
    <w:rsid w:val="007A4426"/>
    <w:rsid w:val="007A45EC"/>
    <w:rsid w:val="007A4784"/>
    <w:rsid w:val="007A4AAC"/>
    <w:rsid w:val="007A4B6E"/>
    <w:rsid w:val="007A4C87"/>
    <w:rsid w:val="007A4D24"/>
    <w:rsid w:val="007A4DB9"/>
    <w:rsid w:val="007A4F81"/>
    <w:rsid w:val="007A506F"/>
    <w:rsid w:val="007A50D3"/>
    <w:rsid w:val="007A5176"/>
    <w:rsid w:val="007A51C7"/>
    <w:rsid w:val="007A56D2"/>
    <w:rsid w:val="007A578F"/>
    <w:rsid w:val="007A5967"/>
    <w:rsid w:val="007A5B3D"/>
    <w:rsid w:val="007A5B60"/>
    <w:rsid w:val="007A5BE7"/>
    <w:rsid w:val="007A5CB1"/>
    <w:rsid w:val="007A5DE2"/>
    <w:rsid w:val="007A5E7B"/>
    <w:rsid w:val="007A5EA5"/>
    <w:rsid w:val="007A5EB1"/>
    <w:rsid w:val="007A5F26"/>
    <w:rsid w:val="007A607B"/>
    <w:rsid w:val="007A61FC"/>
    <w:rsid w:val="007A62A0"/>
    <w:rsid w:val="007A6384"/>
    <w:rsid w:val="007A650C"/>
    <w:rsid w:val="007A6635"/>
    <w:rsid w:val="007A67A7"/>
    <w:rsid w:val="007A6809"/>
    <w:rsid w:val="007A69AA"/>
    <w:rsid w:val="007A6B97"/>
    <w:rsid w:val="007A6C9D"/>
    <w:rsid w:val="007A6D89"/>
    <w:rsid w:val="007A6E1F"/>
    <w:rsid w:val="007A6E2C"/>
    <w:rsid w:val="007A6E64"/>
    <w:rsid w:val="007A6EFE"/>
    <w:rsid w:val="007A71FF"/>
    <w:rsid w:val="007A724F"/>
    <w:rsid w:val="007A7355"/>
    <w:rsid w:val="007A7455"/>
    <w:rsid w:val="007A7577"/>
    <w:rsid w:val="007A75DA"/>
    <w:rsid w:val="007A7763"/>
    <w:rsid w:val="007A7793"/>
    <w:rsid w:val="007A7796"/>
    <w:rsid w:val="007A77B5"/>
    <w:rsid w:val="007A7893"/>
    <w:rsid w:val="007A7ACA"/>
    <w:rsid w:val="007A7CFB"/>
    <w:rsid w:val="007A7F89"/>
    <w:rsid w:val="007B0053"/>
    <w:rsid w:val="007B024B"/>
    <w:rsid w:val="007B0290"/>
    <w:rsid w:val="007B051F"/>
    <w:rsid w:val="007B0BCF"/>
    <w:rsid w:val="007B0C64"/>
    <w:rsid w:val="007B0E68"/>
    <w:rsid w:val="007B0EB3"/>
    <w:rsid w:val="007B0FB3"/>
    <w:rsid w:val="007B106A"/>
    <w:rsid w:val="007B1074"/>
    <w:rsid w:val="007B1281"/>
    <w:rsid w:val="007B138B"/>
    <w:rsid w:val="007B138C"/>
    <w:rsid w:val="007B13F3"/>
    <w:rsid w:val="007B1420"/>
    <w:rsid w:val="007B1489"/>
    <w:rsid w:val="007B15C2"/>
    <w:rsid w:val="007B17D2"/>
    <w:rsid w:val="007B1813"/>
    <w:rsid w:val="007B1941"/>
    <w:rsid w:val="007B1A61"/>
    <w:rsid w:val="007B1B8B"/>
    <w:rsid w:val="007B1BCF"/>
    <w:rsid w:val="007B1BDD"/>
    <w:rsid w:val="007B1C09"/>
    <w:rsid w:val="007B204C"/>
    <w:rsid w:val="007B215B"/>
    <w:rsid w:val="007B22B2"/>
    <w:rsid w:val="007B2319"/>
    <w:rsid w:val="007B2358"/>
    <w:rsid w:val="007B237E"/>
    <w:rsid w:val="007B2418"/>
    <w:rsid w:val="007B2496"/>
    <w:rsid w:val="007B24A9"/>
    <w:rsid w:val="007B2598"/>
    <w:rsid w:val="007B26BA"/>
    <w:rsid w:val="007B2892"/>
    <w:rsid w:val="007B2904"/>
    <w:rsid w:val="007B292C"/>
    <w:rsid w:val="007B2AA8"/>
    <w:rsid w:val="007B3061"/>
    <w:rsid w:val="007B332F"/>
    <w:rsid w:val="007B33C0"/>
    <w:rsid w:val="007B3B28"/>
    <w:rsid w:val="007B3BC9"/>
    <w:rsid w:val="007B3D86"/>
    <w:rsid w:val="007B3E4B"/>
    <w:rsid w:val="007B3F88"/>
    <w:rsid w:val="007B3FC7"/>
    <w:rsid w:val="007B4107"/>
    <w:rsid w:val="007B416C"/>
    <w:rsid w:val="007B428D"/>
    <w:rsid w:val="007B4329"/>
    <w:rsid w:val="007B4390"/>
    <w:rsid w:val="007B43C9"/>
    <w:rsid w:val="007B43CF"/>
    <w:rsid w:val="007B43E0"/>
    <w:rsid w:val="007B4750"/>
    <w:rsid w:val="007B47E5"/>
    <w:rsid w:val="007B48A9"/>
    <w:rsid w:val="007B4A54"/>
    <w:rsid w:val="007B4A81"/>
    <w:rsid w:val="007B4A85"/>
    <w:rsid w:val="007B4B30"/>
    <w:rsid w:val="007B4C02"/>
    <w:rsid w:val="007B4C68"/>
    <w:rsid w:val="007B4CD1"/>
    <w:rsid w:val="007B4D1C"/>
    <w:rsid w:val="007B4E73"/>
    <w:rsid w:val="007B506E"/>
    <w:rsid w:val="007B50CB"/>
    <w:rsid w:val="007B5150"/>
    <w:rsid w:val="007B525C"/>
    <w:rsid w:val="007B5270"/>
    <w:rsid w:val="007B52A6"/>
    <w:rsid w:val="007B53EB"/>
    <w:rsid w:val="007B547F"/>
    <w:rsid w:val="007B54A9"/>
    <w:rsid w:val="007B5681"/>
    <w:rsid w:val="007B5897"/>
    <w:rsid w:val="007B595A"/>
    <w:rsid w:val="007B5963"/>
    <w:rsid w:val="007B596A"/>
    <w:rsid w:val="007B5AFD"/>
    <w:rsid w:val="007B5B3A"/>
    <w:rsid w:val="007B5B92"/>
    <w:rsid w:val="007B5C65"/>
    <w:rsid w:val="007B5D40"/>
    <w:rsid w:val="007B5DF4"/>
    <w:rsid w:val="007B6008"/>
    <w:rsid w:val="007B608B"/>
    <w:rsid w:val="007B62F6"/>
    <w:rsid w:val="007B6397"/>
    <w:rsid w:val="007B6521"/>
    <w:rsid w:val="007B6684"/>
    <w:rsid w:val="007B67FF"/>
    <w:rsid w:val="007B6872"/>
    <w:rsid w:val="007B68B0"/>
    <w:rsid w:val="007B69A0"/>
    <w:rsid w:val="007B6A9E"/>
    <w:rsid w:val="007B6B33"/>
    <w:rsid w:val="007B6C05"/>
    <w:rsid w:val="007B6DBA"/>
    <w:rsid w:val="007B6F6E"/>
    <w:rsid w:val="007B7041"/>
    <w:rsid w:val="007B70EB"/>
    <w:rsid w:val="007B70FD"/>
    <w:rsid w:val="007B7210"/>
    <w:rsid w:val="007B721D"/>
    <w:rsid w:val="007B7221"/>
    <w:rsid w:val="007B7345"/>
    <w:rsid w:val="007B7558"/>
    <w:rsid w:val="007B772B"/>
    <w:rsid w:val="007B7984"/>
    <w:rsid w:val="007B7A85"/>
    <w:rsid w:val="007B7C1A"/>
    <w:rsid w:val="007B7C8D"/>
    <w:rsid w:val="007B7CC6"/>
    <w:rsid w:val="007B7DD6"/>
    <w:rsid w:val="007C04AD"/>
    <w:rsid w:val="007C0561"/>
    <w:rsid w:val="007C05DA"/>
    <w:rsid w:val="007C07FE"/>
    <w:rsid w:val="007C09A4"/>
    <w:rsid w:val="007C09C8"/>
    <w:rsid w:val="007C0E06"/>
    <w:rsid w:val="007C0E4E"/>
    <w:rsid w:val="007C0F61"/>
    <w:rsid w:val="007C1108"/>
    <w:rsid w:val="007C113E"/>
    <w:rsid w:val="007C11BE"/>
    <w:rsid w:val="007C12BB"/>
    <w:rsid w:val="007C1C04"/>
    <w:rsid w:val="007C1D43"/>
    <w:rsid w:val="007C1F65"/>
    <w:rsid w:val="007C2065"/>
    <w:rsid w:val="007C21C4"/>
    <w:rsid w:val="007C2214"/>
    <w:rsid w:val="007C259E"/>
    <w:rsid w:val="007C26C9"/>
    <w:rsid w:val="007C283A"/>
    <w:rsid w:val="007C297D"/>
    <w:rsid w:val="007C2AEF"/>
    <w:rsid w:val="007C2BB4"/>
    <w:rsid w:val="007C3458"/>
    <w:rsid w:val="007C34E6"/>
    <w:rsid w:val="007C3564"/>
    <w:rsid w:val="007C37FF"/>
    <w:rsid w:val="007C3A7A"/>
    <w:rsid w:val="007C3B83"/>
    <w:rsid w:val="007C3E23"/>
    <w:rsid w:val="007C3F5E"/>
    <w:rsid w:val="007C4017"/>
    <w:rsid w:val="007C44F5"/>
    <w:rsid w:val="007C4676"/>
    <w:rsid w:val="007C46E5"/>
    <w:rsid w:val="007C47A7"/>
    <w:rsid w:val="007C4819"/>
    <w:rsid w:val="007C49C3"/>
    <w:rsid w:val="007C4A2A"/>
    <w:rsid w:val="007C4B91"/>
    <w:rsid w:val="007C4C96"/>
    <w:rsid w:val="007C4D65"/>
    <w:rsid w:val="007C5243"/>
    <w:rsid w:val="007C52D5"/>
    <w:rsid w:val="007C551E"/>
    <w:rsid w:val="007C5AF4"/>
    <w:rsid w:val="007C5B5B"/>
    <w:rsid w:val="007C5D77"/>
    <w:rsid w:val="007C5ECC"/>
    <w:rsid w:val="007C61BC"/>
    <w:rsid w:val="007C62F2"/>
    <w:rsid w:val="007C644F"/>
    <w:rsid w:val="007C6465"/>
    <w:rsid w:val="007C69EA"/>
    <w:rsid w:val="007C6CEC"/>
    <w:rsid w:val="007C6D02"/>
    <w:rsid w:val="007C6D52"/>
    <w:rsid w:val="007C6DA5"/>
    <w:rsid w:val="007C6DAC"/>
    <w:rsid w:val="007C6F0E"/>
    <w:rsid w:val="007C7008"/>
    <w:rsid w:val="007C73D4"/>
    <w:rsid w:val="007C7455"/>
    <w:rsid w:val="007C7500"/>
    <w:rsid w:val="007C75F7"/>
    <w:rsid w:val="007C76BD"/>
    <w:rsid w:val="007C781D"/>
    <w:rsid w:val="007C7B83"/>
    <w:rsid w:val="007C7BDA"/>
    <w:rsid w:val="007C7BF5"/>
    <w:rsid w:val="007C7CC1"/>
    <w:rsid w:val="007C7DA0"/>
    <w:rsid w:val="007C7F40"/>
    <w:rsid w:val="007D012B"/>
    <w:rsid w:val="007D06C1"/>
    <w:rsid w:val="007D07D7"/>
    <w:rsid w:val="007D0BC1"/>
    <w:rsid w:val="007D0C3D"/>
    <w:rsid w:val="007D0D58"/>
    <w:rsid w:val="007D0D74"/>
    <w:rsid w:val="007D0D85"/>
    <w:rsid w:val="007D1000"/>
    <w:rsid w:val="007D106D"/>
    <w:rsid w:val="007D1091"/>
    <w:rsid w:val="007D118F"/>
    <w:rsid w:val="007D121E"/>
    <w:rsid w:val="007D133D"/>
    <w:rsid w:val="007D1553"/>
    <w:rsid w:val="007D15B8"/>
    <w:rsid w:val="007D17EE"/>
    <w:rsid w:val="007D189A"/>
    <w:rsid w:val="007D18BE"/>
    <w:rsid w:val="007D18D3"/>
    <w:rsid w:val="007D1B30"/>
    <w:rsid w:val="007D1D7B"/>
    <w:rsid w:val="007D1E20"/>
    <w:rsid w:val="007D1E4D"/>
    <w:rsid w:val="007D1E64"/>
    <w:rsid w:val="007D2072"/>
    <w:rsid w:val="007D2234"/>
    <w:rsid w:val="007D2238"/>
    <w:rsid w:val="007D229C"/>
    <w:rsid w:val="007D22BC"/>
    <w:rsid w:val="007D23D5"/>
    <w:rsid w:val="007D244D"/>
    <w:rsid w:val="007D25E4"/>
    <w:rsid w:val="007D2605"/>
    <w:rsid w:val="007D2739"/>
    <w:rsid w:val="007D2967"/>
    <w:rsid w:val="007D2D20"/>
    <w:rsid w:val="007D2DA1"/>
    <w:rsid w:val="007D3044"/>
    <w:rsid w:val="007D3298"/>
    <w:rsid w:val="007D3350"/>
    <w:rsid w:val="007D375B"/>
    <w:rsid w:val="007D37BE"/>
    <w:rsid w:val="007D3865"/>
    <w:rsid w:val="007D3A1A"/>
    <w:rsid w:val="007D3A5E"/>
    <w:rsid w:val="007D3ABB"/>
    <w:rsid w:val="007D3C43"/>
    <w:rsid w:val="007D3E9C"/>
    <w:rsid w:val="007D3F3B"/>
    <w:rsid w:val="007D3FBB"/>
    <w:rsid w:val="007D40BB"/>
    <w:rsid w:val="007D421B"/>
    <w:rsid w:val="007D4673"/>
    <w:rsid w:val="007D46E4"/>
    <w:rsid w:val="007D4724"/>
    <w:rsid w:val="007D47C3"/>
    <w:rsid w:val="007D4842"/>
    <w:rsid w:val="007D488E"/>
    <w:rsid w:val="007D4A15"/>
    <w:rsid w:val="007D4AAD"/>
    <w:rsid w:val="007D4BC1"/>
    <w:rsid w:val="007D4C39"/>
    <w:rsid w:val="007D516E"/>
    <w:rsid w:val="007D54BA"/>
    <w:rsid w:val="007D5612"/>
    <w:rsid w:val="007D56D1"/>
    <w:rsid w:val="007D571E"/>
    <w:rsid w:val="007D58AE"/>
    <w:rsid w:val="007D5A9E"/>
    <w:rsid w:val="007D5ADB"/>
    <w:rsid w:val="007D5C3E"/>
    <w:rsid w:val="007D5CE0"/>
    <w:rsid w:val="007D5E1C"/>
    <w:rsid w:val="007D5EE8"/>
    <w:rsid w:val="007D603D"/>
    <w:rsid w:val="007D612F"/>
    <w:rsid w:val="007D6260"/>
    <w:rsid w:val="007D628C"/>
    <w:rsid w:val="007D63A8"/>
    <w:rsid w:val="007D64F4"/>
    <w:rsid w:val="007D6555"/>
    <w:rsid w:val="007D6675"/>
    <w:rsid w:val="007D6918"/>
    <w:rsid w:val="007D6BAE"/>
    <w:rsid w:val="007D6BEE"/>
    <w:rsid w:val="007D6D4F"/>
    <w:rsid w:val="007D6ECC"/>
    <w:rsid w:val="007D6EE2"/>
    <w:rsid w:val="007D7127"/>
    <w:rsid w:val="007D726C"/>
    <w:rsid w:val="007D72B8"/>
    <w:rsid w:val="007D73C6"/>
    <w:rsid w:val="007D756B"/>
    <w:rsid w:val="007D7669"/>
    <w:rsid w:val="007D76C2"/>
    <w:rsid w:val="007D7966"/>
    <w:rsid w:val="007D7CD4"/>
    <w:rsid w:val="007D7D3F"/>
    <w:rsid w:val="007D7EE8"/>
    <w:rsid w:val="007E0085"/>
    <w:rsid w:val="007E00AF"/>
    <w:rsid w:val="007E0290"/>
    <w:rsid w:val="007E0795"/>
    <w:rsid w:val="007E0832"/>
    <w:rsid w:val="007E0859"/>
    <w:rsid w:val="007E096A"/>
    <w:rsid w:val="007E0A4B"/>
    <w:rsid w:val="007E0AB1"/>
    <w:rsid w:val="007E0B19"/>
    <w:rsid w:val="007E0BF6"/>
    <w:rsid w:val="007E0C06"/>
    <w:rsid w:val="007E0C74"/>
    <w:rsid w:val="007E0D7F"/>
    <w:rsid w:val="007E0F0C"/>
    <w:rsid w:val="007E1005"/>
    <w:rsid w:val="007E1139"/>
    <w:rsid w:val="007E134D"/>
    <w:rsid w:val="007E16E8"/>
    <w:rsid w:val="007E1747"/>
    <w:rsid w:val="007E1840"/>
    <w:rsid w:val="007E1B50"/>
    <w:rsid w:val="007E1BD1"/>
    <w:rsid w:val="007E1C17"/>
    <w:rsid w:val="007E1CAA"/>
    <w:rsid w:val="007E1CD7"/>
    <w:rsid w:val="007E1D1B"/>
    <w:rsid w:val="007E1DE1"/>
    <w:rsid w:val="007E1E00"/>
    <w:rsid w:val="007E1F11"/>
    <w:rsid w:val="007E21D8"/>
    <w:rsid w:val="007E21F8"/>
    <w:rsid w:val="007E222B"/>
    <w:rsid w:val="007E24FF"/>
    <w:rsid w:val="007E2567"/>
    <w:rsid w:val="007E298B"/>
    <w:rsid w:val="007E29E5"/>
    <w:rsid w:val="007E2AA9"/>
    <w:rsid w:val="007E2AC7"/>
    <w:rsid w:val="007E2E13"/>
    <w:rsid w:val="007E2EA1"/>
    <w:rsid w:val="007E2F70"/>
    <w:rsid w:val="007E302A"/>
    <w:rsid w:val="007E3054"/>
    <w:rsid w:val="007E316C"/>
    <w:rsid w:val="007E3227"/>
    <w:rsid w:val="007E33D8"/>
    <w:rsid w:val="007E3476"/>
    <w:rsid w:val="007E3492"/>
    <w:rsid w:val="007E390A"/>
    <w:rsid w:val="007E3A0C"/>
    <w:rsid w:val="007E3D06"/>
    <w:rsid w:val="007E3D49"/>
    <w:rsid w:val="007E3E7B"/>
    <w:rsid w:val="007E3F9C"/>
    <w:rsid w:val="007E4069"/>
    <w:rsid w:val="007E40BB"/>
    <w:rsid w:val="007E410F"/>
    <w:rsid w:val="007E41F8"/>
    <w:rsid w:val="007E4449"/>
    <w:rsid w:val="007E44A9"/>
    <w:rsid w:val="007E465D"/>
    <w:rsid w:val="007E46AE"/>
    <w:rsid w:val="007E4701"/>
    <w:rsid w:val="007E4864"/>
    <w:rsid w:val="007E487E"/>
    <w:rsid w:val="007E4A62"/>
    <w:rsid w:val="007E4AFB"/>
    <w:rsid w:val="007E4B7E"/>
    <w:rsid w:val="007E4D91"/>
    <w:rsid w:val="007E4E4B"/>
    <w:rsid w:val="007E4F03"/>
    <w:rsid w:val="007E50F2"/>
    <w:rsid w:val="007E5279"/>
    <w:rsid w:val="007E55EF"/>
    <w:rsid w:val="007E5729"/>
    <w:rsid w:val="007E5A5B"/>
    <w:rsid w:val="007E5AD3"/>
    <w:rsid w:val="007E5BC6"/>
    <w:rsid w:val="007E5BF9"/>
    <w:rsid w:val="007E5CA6"/>
    <w:rsid w:val="007E5E55"/>
    <w:rsid w:val="007E5EB6"/>
    <w:rsid w:val="007E6039"/>
    <w:rsid w:val="007E6222"/>
    <w:rsid w:val="007E6311"/>
    <w:rsid w:val="007E64B9"/>
    <w:rsid w:val="007E6664"/>
    <w:rsid w:val="007E667E"/>
    <w:rsid w:val="007E682B"/>
    <w:rsid w:val="007E6BB0"/>
    <w:rsid w:val="007E6C03"/>
    <w:rsid w:val="007E6C0D"/>
    <w:rsid w:val="007E6E48"/>
    <w:rsid w:val="007E6E4D"/>
    <w:rsid w:val="007E6E79"/>
    <w:rsid w:val="007E70B4"/>
    <w:rsid w:val="007E70F4"/>
    <w:rsid w:val="007E72B4"/>
    <w:rsid w:val="007E7316"/>
    <w:rsid w:val="007E738D"/>
    <w:rsid w:val="007E743F"/>
    <w:rsid w:val="007E7470"/>
    <w:rsid w:val="007E7591"/>
    <w:rsid w:val="007E7616"/>
    <w:rsid w:val="007E77E6"/>
    <w:rsid w:val="007E7B25"/>
    <w:rsid w:val="007E7BEB"/>
    <w:rsid w:val="007E7BEE"/>
    <w:rsid w:val="007E7DA0"/>
    <w:rsid w:val="007E7DC2"/>
    <w:rsid w:val="007E7E54"/>
    <w:rsid w:val="007E7E59"/>
    <w:rsid w:val="007F0337"/>
    <w:rsid w:val="007F0379"/>
    <w:rsid w:val="007F03D1"/>
    <w:rsid w:val="007F0462"/>
    <w:rsid w:val="007F070B"/>
    <w:rsid w:val="007F0853"/>
    <w:rsid w:val="007F08DE"/>
    <w:rsid w:val="007F09E3"/>
    <w:rsid w:val="007F09F2"/>
    <w:rsid w:val="007F0B0D"/>
    <w:rsid w:val="007F0CEE"/>
    <w:rsid w:val="007F0D95"/>
    <w:rsid w:val="007F0DBE"/>
    <w:rsid w:val="007F0F53"/>
    <w:rsid w:val="007F0F87"/>
    <w:rsid w:val="007F1113"/>
    <w:rsid w:val="007F1189"/>
    <w:rsid w:val="007F1329"/>
    <w:rsid w:val="007F1367"/>
    <w:rsid w:val="007F14A8"/>
    <w:rsid w:val="007F14F1"/>
    <w:rsid w:val="007F1548"/>
    <w:rsid w:val="007F1686"/>
    <w:rsid w:val="007F174D"/>
    <w:rsid w:val="007F17EA"/>
    <w:rsid w:val="007F181E"/>
    <w:rsid w:val="007F193C"/>
    <w:rsid w:val="007F195D"/>
    <w:rsid w:val="007F19DE"/>
    <w:rsid w:val="007F1AAE"/>
    <w:rsid w:val="007F1BD1"/>
    <w:rsid w:val="007F1BE4"/>
    <w:rsid w:val="007F1F2F"/>
    <w:rsid w:val="007F2319"/>
    <w:rsid w:val="007F23B1"/>
    <w:rsid w:val="007F2471"/>
    <w:rsid w:val="007F2488"/>
    <w:rsid w:val="007F248E"/>
    <w:rsid w:val="007F25DC"/>
    <w:rsid w:val="007F2600"/>
    <w:rsid w:val="007F26E8"/>
    <w:rsid w:val="007F271C"/>
    <w:rsid w:val="007F2750"/>
    <w:rsid w:val="007F2B80"/>
    <w:rsid w:val="007F2C5C"/>
    <w:rsid w:val="007F2D0B"/>
    <w:rsid w:val="007F2DDF"/>
    <w:rsid w:val="007F3044"/>
    <w:rsid w:val="007F365E"/>
    <w:rsid w:val="007F3822"/>
    <w:rsid w:val="007F3A5F"/>
    <w:rsid w:val="007F3BCD"/>
    <w:rsid w:val="007F40E8"/>
    <w:rsid w:val="007F40EA"/>
    <w:rsid w:val="007F453B"/>
    <w:rsid w:val="007F458D"/>
    <w:rsid w:val="007F4594"/>
    <w:rsid w:val="007F45F9"/>
    <w:rsid w:val="007F48CF"/>
    <w:rsid w:val="007F4C7D"/>
    <w:rsid w:val="007F4C94"/>
    <w:rsid w:val="007F4FB2"/>
    <w:rsid w:val="007F5086"/>
    <w:rsid w:val="007F50DC"/>
    <w:rsid w:val="007F512B"/>
    <w:rsid w:val="007F53BF"/>
    <w:rsid w:val="007F54ED"/>
    <w:rsid w:val="007F56BD"/>
    <w:rsid w:val="007F57F1"/>
    <w:rsid w:val="007F588D"/>
    <w:rsid w:val="007F58BA"/>
    <w:rsid w:val="007F5AF3"/>
    <w:rsid w:val="007F5B52"/>
    <w:rsid w:val="007F5DD0"/>
    <w:rsid w:val="007F5E7D"/>
    <w:rsid w:val="007F60AC"/>
    <w:rsid w:val="007F6261"/>
    <w:rsid w:val="007F62BD"/>
    <w:rsid w:val="007F6628"/>
    <w:rsid w:val="007F668C"/>
    <w:rsid w:val="007F673A"/>
    <w:rsid w:val="007F689E"/>
    <w:rsid w:val="007F69F9"/>
    <w:rsid w:val="007F6CF3"/>
    <w:rsid w:val="007F6D87"/>
    <w:rsid w:val="007F6D98"/>
    <w:rsid w:val="007F6EE9"/>
    <w:rsid w:val="007F700E"/>
    <w:rsid w:val="007F7307"/>
    <w:rsid w:val="007F738D"/>
    <w:rsid w:val="007F73E8"/>
    <w:rsid w:val="007F7419"/>
    <w:rsid w:val="007F773D"/>
    <w:rsid w:val="007F7BFA"/>
    <w:rsid w:val="007F7D36"/>
    <w:rsid w:val="007F7E5C"/>
    <w:rsid w:val="007F7E69"/>
    <w:rsid w:val="007F7EFE"/>
    <w:rsid w:val="007F7F88"/>
    <w:rsid w:val="007F7F9F"/>
    <w:rsid w:val="008001A8"/>
    <w:rsid w:val="008004E9"/>
    <w:rsid w:val="0080061F"/>
    <w:rsid w:val="00800961"/>
    <w:rsid w:val="00800A51"/>
    <w:rsid w:val="00800AF7"/>
    <w:rsid w:val="00800B57"/>
    <w:rsid w:val="00800C77"/>
    <w:rsid w:val="00800CEB"/>
    <w:rsid w:val="00800CF2"/>
    <w:rsid w:val="00800D91"/>
    <w:rsid w:val="0080109C"/>
    <w:rsid w:val="00801289"/>
    <w:rsid w:val="008014AB"/>
    <w:rsid w:val="008014CD"/>
    <w:rsid w:val="008017E8"/>
    <w:rsid w:val="008018F8"/>
    <w:rsid w:val="00801E65"/>
    <w:rsid w:val="00801ED1"/>
    <w:rsid w:val="00802316"/>
    <w:rsid w:val="0080236E"/>
    <w:rsid w:val="00802675"/>
    <w:rsid w:val="008026C7"/>
    <w:rsid w:val="008026FD"/>
    <w:rsid w:val="00802800"/>
    <w:rsid w:val="00802825"/>
    <w:rsid w:val="008029BD"/>
    <w:rsid w:val="00802A92"/>
    <w:rsid w:val="00802C4A"/>
    <w:rsid w:val="00802D86"/>
    <w:rsid w:val="00802EAC"/>
    <w:rsid w:val="00802FD8"/>
    <w:rsid w:val="008031BA"/>
    <w:rsid w:val="00803418"/>
    <w:rsid w:val="0080359E"/>
    <w:rsid w:val="008037EE"/>
    <w:rsid w:val="00803930"/>
    <w:rsid w:val="00803ADE"/>
    <w:rsid w:val="00803D6F"/>
    <w:rsid w:val="00803D77"/>
    <w:rsid w:val="008040AA"/>
    <w:rsid w:val="00804228"/>
    <w:rsid w:val="0080424A"/>
    <w:rsid w:val="00804376"/>
    <w:rsid w:val="0080462E"/>
    <w:rsid w:val="0080467A"/>
    <w:rsid w:val="008046F7"/>
    <w:rsid w:val="0080473F"/>
    <w:rsid w:val="00804997"/>
    <w:rsid w:val="00804BA1"/>
    <w:rsid w:val="00804E35"/>
    <w:rsid w:val="00805275"/>
    <w:rsid w:val="00805357"/>
    <w:rsid w:val="008056D3"/>
    <w:rsid w:val="008057A6"/>
    <w:rsid w:val="00805952"/>
    <w:rsid w:val="00805A13"/>
    <w:rsid w:val="00805A5D"/>
    <w:rsid w:val="00805B38"/>
    <w:rsid w:val="00805B6E"/>
    <w:rsid w:val="00805C06"/>
    <w:rsid w:val="00805C4B"/>
    <w:rsid w:val="00805C7A"/>
    <w:rsid w:val="00805CB0"/>
    <w:rsid w:val="00806048"/>
    <w:rsid w:val="0080608C"/>
    <w:rsid w:val="00806115"/>
    <w:rsid w:val="00806313"/>
    <w:rsid w:val="00806484"/>
    <w:rsid w:val="00806596"/>
    <w:rsid w:val="00806599"/>
    <w:rsid w:val="0080660D"/>
    <w:rsid w:val="0080671D"/>
    <w:rsid w:val="0080696E"/>
    <w:rsid w:val="00806B0F"/>
    <w:rsid w:val="00806BD2"/>
    <w:rsid w:val="00806D6D"/>
    <w:rsid w:val="00806F01"/>
    <w:rsid w:val="008070EF"/>
    <w:rsid w:val="00807255"/>
    <w:rsid w:val="00807633"/>
    <w:rsid w:val="008076DA"/>
    <w:rsid w:val="008077DE"/>
    <w:rsid w:val="00807903"/>
    <w:rsid w:val="00807B21"/>
    <w:rsid w:val="00807B53"/>
    <w:rsid w:val="00807B5F"/>
    <w:rsid w:val="00807E25"/>
    <w:rsid w:val="00810402"/>
    <w:rsid w:val="00810500"/>
    <w:rsid w:val="0081066C"/>
    <w:rsid w:val="00810745"/>
    <w:rsid w:val="0081078F"/>
    <w:rsid w:val="00810C45"/>
    <w:rsid w:val="00810C8C"/>
    <w:rsid w:val="00810DC8"/>
    <w:rsid w:val="00810E3C"/>
    <w:rsid w:val="00810EBA"/>
    <w:rsid w:val="00810FDA"/>
    <w:rsid w:val="0081100F"/>
    <w:rsid w:val="008110AC"/>
    <w:rsid w:val="0081112C"/>
    <w:rsid w:val="008111CB"/>
    <w:rsid w:val="0081127D"/>
    <w:rsid w:val="008112E1"/>
    <w:rsid w:val="008114CC"/>
    <w:rsid w:val="008115C5"/>
    <w:rsid w:val="0081193C"/>
    <w:rsid w:val="00811B90"/>
    <w:rsid w:val="00811DE0"/>
    <w:rsid w:val="00811E2F"/>
    <w:rsid w:val="00811F4B"/>
    <w:rsid w:val="00811F6B"/>
    <w:rsid w:val="00812070"/>
    <w:rsid w:val="00812125"/>
    <w:rsid w:val="008124DF"/>
    <w:rsid w:val="0081254D"/>
    <w:rsid w:val="00812681"/>
    <w:rsid w:val="0081274D"/>
    <w:rsid w:val="00812823"/>
    <w:rsid w:val="0081286C"/>
    <w:rsid w:val="00812904"/>
    <w:rsid w:val="0081296B"/>
    <w:rsid w:val="00812A73"/>
    <w:rsid w:val="00812AF5"/>
    <w:rsid w:val="00812BE8"/>
    <w:rsid w:val="00812D0D"/>
    <w:rsid w:val="00812DE3"/>
    <w:rsid w:val="00812E5F"/>
    <w:rsid w:val="00812EB9"/>
    <w:rsid w:val="00812FDE"/>
    <w:rsid w:val="0081302D"/>
    <w:rsid w:val="00813089"/>
    <w:rsid w:val="00813204"/>
    <w:rsid w:val="0081330E"/>
    <w:rsid w:val="00813420"/>
    <w:rsid w:val="008134C1"/>
    <w:rsid w:val="008135F9"/>
    <w:rsid w:val="00813D64"/>
    <w:rsid w:val="00813EC9"/>
    <w:rsid w:val="00813F6B"/>
    <w:rsid w:val="00814093"/>
    <w:rsid w:val="008142C8"/>
    <w:rsid w:val="008144BA"/>
    <w:rsid w:val="00814605"/>
    <w:rsid w:val="0081488D"/>
    <w:rsid w:val="0081492F"/>
    <w:rsid w:val="00814AAB"/>
    <w:rsid w:val="00814C80"/>
    <w:rsid w:val="00814D15"/>
    <w:rsid w:val="00814EF9"/>
    <w:rsid w:val="00814F9E"/>
    <w:rsid w:val="00815022"/>
    <w:rsid w:val="00815209"/>
    <w:rsid w:val="008152F3"/>
    <w:rsid w:val="0081545A"/>
    <w:rsid w:val="0081584A"/>
    <w:rsid w:val="00815E07"/>
    <w:rsid w:val="00815E1D"/>
    <w:rsid w:val="00815FC7"/>
    <w:rsid w:val="008161A5"/>
    <w:rsid w:val="00816200"/>
    <w:rsid w:val="00816589"/>
    <w:rsid w:val="008167B3"/>
    <w:rsid w:val="00816862"/>
    <w:rsid w:val="008168A4"/>
    <w:rsid w:val="00816C93"/>
    <w:rsid w:val="00816F65"/>
    <w:rsid w:val="0081717B"/>
    <w:rsid w:val="0081731E"/>
    <w:rsid w:val="00817631"/>
    <w:rsid w:val="00817635"/>
    <w:rsid w:val="0081765E"/>
    <w:rsid w:val="008178BA"/>
    <w:rsid w:val="00817B4A"/>
    <w:rsid w:val="00817C2A"/>
    <w:rsid w:val="00817C9C"/>
    <w:rsid w:val="00817D87"/>
    <w:rsid w:val="00820072"/>
    <w:rsid w:val="008203DD"/>
    <w:rsid w:val="00820481"/>
    <w:rsid w:val="0082049F"/>
    <w:rsid w:val="008204B7"/>
    <w:rsid w:val="0082057D"/>
    <w:rsid w:val="0082082F"/>
    <w:rsid w:val="00820836"/>
    <w:rsid w:val="008209D4"/>
    <w:rsid w:val="00820A30"/>
    <w:rsid w:val="00820BA8"/>
    <w:rsid w:val="00820E08"/>
    <w:rsid w:val="00820FC7"/>
    <w:rsid w:val="0082102B"/>
    <w:rsid w:val="00821044"/>
    <w:rsid w:val="00821515"/>
    <w:rsid w:val="008218E8"/>
    <w:rsid w:val="00821A77"/>
    <w:rsid w:val="00821AD3"/>
    <w:rsid w:val="00821F6C"/>
    <w:rsid w:val="0082214D"/>
    <w:rsid w:val="008221E8"/>
    <w:rsid w:val="0082223F"/>
    <w:rsid w:val="00822245"/>
    <w:rsid w:val="00822504"/>
    <w:rsid w:val="00822544"/>
    <w:rsid w:val="00822581"/>
    <w:rsid w:val="008225C1"/>
    <w:rsid w:val="00822650"/>
    <w:rsid w:val="0082267F"/>
    <w:rsid w:val="0082278D"/>
    <w:rsid w:val="008227BE"/>
    <w:rsid w:val="00822906"/>
    <w:rsid w:val="00822A4F"/>
    <w:rsid w:val="00822C83"/>
    <w:rsid w:val="00822D72"/>
    <w:rsid w:val="00822FD7"/>
    <w:rsid w:val="00823228"/>
    <w:rsid w:val="00823250"/>
    <w:rsid w:val="00823422"/>
    <w:rsid w:val="0082364E"/>
    <w:rsid w:val="00823654"/>
    <w:rsid w:val="0082370A"/>
    <w:rsid w:val="00823736"/>
    <w:rsid w:val="00823777"/>
    <w:rsid w:val="00823D3B"/>
    <w:rsid w:val="00824050"/>
    <w:rsid w:val="00824350"/>
    <w:rsid w:val="00824582"/>
    <w:rsid w:val="0082459C"/>
    <w:rsid w:val="008245E7"/>
    <w:rsid w:val="008247E2"/>
    <w:rsid w:val="00824A7B"/>
    <w:rsid w:val="00824BA8"/>
    <w:rsid w:val="00824CA8"/>
    <w:rsid w:val="00824DD4"/>
    <w:rsid w:val="00824EC9"/>
    <w:rsid w:val="0082520A"/>
    <w:rsid w:val="0082543F"/>
    <w:rsid w:val="008254CA"/>
    <w:rsid w:val="008256A3"/>
    <w:rsid w:val="008256E5"/>
    <w:rsid w:val="00825789"/>
    <w:rsid w:val="00825877"/>
    <w:rsid w:val="00825A1D"/>
    <w:rsid w:val="00825B2A"/>
    <w:rsid w:val="00825CA7"/>
    <w:rsid w:val="00825E31"/>
    <w:rsid w:val="00826017"/>
    <w:rsid w:val="0082612E"/>
    <w:rsid w:val="00826209"/>
    <w:rsid w:val="00826321"/>
    <w:rsid w:val="008263FA"/>
    <w:rsid w:val="00826497"/>
    <w:rsid w:val="008265BE"/>
    <w:rsid w:val="008267BB"/>
    <w:rsid w:val="008267DC"/>
    <w:rsid w:val="00826841"/>
    <w:rsid w:val="008268D4"/>
    <w:rsid w:val="00826F3D"/>
    <w:rsid w:val="008270E9"/>
    <w:rsid w:val="008270F2"/>
    <w:rsid w:val="0082719B"/>
    <w:rsid w:val="008272C3"/>
    <w:rsid w:val="008274DE"/>
    <w:rsid w:val="008276C0"/>
    <w:rsid w:val="0082780C"/>
    <w:rsid w:val="00827871"/>
    <w:rsid w:val="0082793F"/>
    <w:rsid w:val="00827948"/>
    <w:rsid w:val="00827A64"/>
    <w:rsid w:val="00827A9E"/>
    <w:rsid w:val="00827BE6"/>
    <w:rsid w:val="00827D12"/>
    <w:rsid w:val="00827DC5"/>
    <w:rsid w:val="00827DDF"/>
    <w:rsid w:val="00827EDC"/>
    <w:rsid w:val="008300A7"/>
    <w:rsid w:val="00830111"/>
    <w:rsid w:val="0083015E"/>
    <w:rsid w:val="00830353"/>
    <w:rsid w:val="008304E4"/>
    <w:rsid w:val="00830524"/>
    <w:rsid w:val="00830535"/>
    <w:rsid w:val="008305FF"/>
    <w:rsid w:val="0083061F"/>
    <w:rsid w:val="008306C3"/>
    <w:rsid w:val="008309F6"/>
    <w:rsid w:val="00830A80"/>
    <w:rsid w:val="0083116F"/>
    <w:rsid w:val="008313AF"/>
    <w:rsid w:val="008313BE"/>
    <w:rsid w:val="008314F3"/>
    <w:rsid w:val="0083165E"/>
    <w:rsid w:val="008316AE"/>
    <w:rsid w:val="008316E4"/>
    <w:rsid w:val="008317EA"/>
    <w:rsid w:val="00831895"/>
    <w:rsid w:val="00831C07"/>
    <w:rsid w:val="00831EE1"/>
    <w:rsid w:val="00831F87"/>
    <w:rsid w:val="00831FE6"/>
    <w:rsid w:val="00832093"/>
    <w:rsid w:val="0083212A"/>
    <w:rsid w:val="008321A2"/>
    <w:rsid w:val="008322E9"/>
    <w:rsid w:val="0083264A"/>
    <w:rsid w:val="00832782"/>
    <w:rsid w:val="00832826"/>
    <w:rsid w:val="00832833"/>
    <w:rsid w:val="00832CE2"/>
    <w:rsid w:val="00832D82"/>
    <w:rsid w:val="0083311E"/>
    <w:rsid w:val="008332D3"/>
    <w:rsid w:val="008333FB"/>
    <w:rsid w:val="00833581"/>
    <w:rsid w:val="00834205"/>
    <w:rsid w:val="0083426C"/>
    <w:rsid w:val="00834371"/>
    <w:rsid w:val="008344BA"/>
    <w:rsid w:val="00834561"/>
    <w:rsid w:val="00834997"/>
    <w:rsid w:val="00834AB2"/>
    <w:rsid w:val="00834BEC"/>
    <w:rsid w:val="00834CC0"/>
    <w:rsid w:val="00834FAC"/>
    <w:rsid w:val="008350DE"/>
    <w:rsid w:val="008351B3"/>
    <w:rsid w:val="00835406"/>
    <w:rsid w:val="00835655"/>
    <w:rsid w:val="0083573D"/>
    <w:rsid w:val="00835814"/>
    <w:rsid w:val="00835848"/>
    <w:rsid w:val="00835871"/>
    <w:rsid w:val="00835ADC"/>
    <w:rsid w:val="00835BB9"/>
    <w:rsid w:val="00835DF4"/>
    <w:rsid w:val="00835FEC"/>
    <w:rsid w:val="0083628D"/>
    <w:rsid w:val="008363EC"/>
    <w:rsid w:val="00836560"/>
    <w:rsid w:val="008365D8"/>
    <w:rsid w:val="0083669F"/>
    <w:rsid w:val="00836726"/>
    <w:rsid w:val="0083679F"/>
    <w:rsid w:val="008367E6"/>
    <w:rsid w:val="00836804"/>
    <w:rsid w:val="00836AE3"/>
    <w:rsid w:val="00836AE7"/>
    <w:rsid w:val="00836B72"/>
    <w:rsid w:val="00836C13"/>
    <w:rsid w:val="00836CAE"/>
    <w:rsid w:val="00836DA3"/>
    <w:rsid w:val="00836FA0"/>
    <w:rsid w:val="00836FC5"/>
    <w:rsid w:val="008370C2"/>
    <w:rsid w:val="008370D5"/>
    <w:rsid w:val="00837252"/>
    <w:rsid w:val="008373D7"/>
    <w:rsid w:val="00837423"/>
    <w:rsid w:val="00837663"/>
    <w:rsid w:val="008378FE"/>
    <w:rsid w:val="00837910"/>
    <w:rsid w:val="00837A1E"/>
    <w:rsid w:val="00837BC2"/>
    <w:rsid w:val="00837D03"/>
    <w:rsid w:val="00837DC1"/>
    <w:rsid w:val="00837E91"/>
    <w:rsid w:val="00837EEA"/>
    <w:rsid w:val="00837F8D"/>
    <w:rsid w:val="00840245"/>
    <w:rsid w:val="00840257"/>
    <w:rsid w:val="008407E3"/>
    <w:rsid w:val="0084084E"/>
    <w:rsid w:val="008408E9"/>
    <w:rsid w:val="008408FD"/>
    <w:rsid w:val="00840B48"/>
    <w:rsid w:val="00840C36"/>
    <w:rsid w:val="00840C60"/>
    <w:rsid w:val="00840DB1"/>
    <w:rsid w:val="00840FC5"/>
    <w:rsid w:val="00840FCC"/>
    <w:rsid w:val="008410B6"/>
    <w:rsid w:val="008410E7"/>
    <w:rsid w:val="0084127B"/>
    <w:rsid w:val="008413A2"/>
    <w:rsid w:val="0084141E"/>
    <w:rsid w:val="0084141F"/>
    <w:rsid w:val="008415D5"/>
    <w:rsid w:val="00841787"/>
    <w:rsid w:val="00841816"/>
    <w:rsid w:val="008418FD"/>
    <w:rsid w:val="0084198D"/>
    <w:rsid w:val="00841BB2"/>
    <w:rsid w:val="00841C78"/>
    <w:rsid w:val="00842049"/>
    <w:rsid w:val="008420A0"/>
    <w:rsid w:val="0084225E"/>
    <w:rsid w:val="008423C1"/>
    <w:rsid w:val="008423F3"/>
    <w:rsid w:val="0084243F"/>
    <w:rsid w:val="00842452"/>
    <w:rsid w:val="00842500"/>
    <w:rsid w:val="00842537"/>
    <w:rsid w:val="008425FE"/>
    <w:rsid w:val="0084269A"/>
    <w:rsid w:val="008428A5"/>
    <w:rsid w:val="008428A9"/>
    <w:rsid w:val="008428D9"/>
    <w:rsid w:val="008429D4"/>
    <w:rsid w:val="00842BF1"/>
    <w:rsid w:val="00842D4E"/>
    <w:rsid w:val="00842DAC"/>
    <w:rsid w:val="00842DCD"/>
    <w:rsid w:val="00842E99"/>
    <w:rsid w:val="0084300D"/>
    <w:rsid w:val="00843081"/>
    <w:rsid w:val="0084311F"/>
    <w:rsid w:val="008431BA"/>
    <w:rsid w:val="008431CC"/>
    <w:rsid w:val="008432F0"/>
    <w:rsid w:val="008437B8"/>
    <w:rsid w:val="008437DA"/>
    <w:rsid w:val="00843A43"/>
    <w:rsid w:val="00843B94"/>
    <w:rsid w:val="00843BBB"/>
    <w:rsid w:val="00843C3C"/>
    <w:rsid w:val="00843F65"/>
    <w:rsid w:val="00843FE9"/>
    <w:rsid w:val="008443D0"/>
    <w:rsid w:val="008444CC"/>
    <w:rsid w:val="00844724"/>
    <w:rsid w:val="00844828"/>
    <w:rsid w:val="00844857"/>
    <w:rsid w:val="0084495B"/>
    <w:rsid w:val="008449B7"/>
    <w:rsid w:val="00844A03"/>
    <w:rsid w:val="00844B15"/>
    <w:rsid w:val="00844D6B"/>
    <w:rsid w:val="00844F23"/>
    <w:rsid w:val="00844F74"/>
    <w:rsid w:val="00844FB9"/>
    <w:rsid w:val="00845101"/>
    <w:rsid w:val="0084514F"/>
    <w:rsid w:val="00845157"/>
    <w:rsid w:val="008454AF"/>
    <w:rsid w:val="008454EA"/>
    <w:rsid w:val="008455EB"/>
    <w:rsid w:val="008456A3"/>
    <w:rsid w:val="008457AF"/>
    <w:rsid w:val="00845C6C"/>
    <w:rsid w:val="00845D79"/>
    <w:rsid w:val="00845DA4"/>
    <w:rsid w:val="00845EB2"/>
    <w:rsid w:val="00845F43"/>
    <w:rsid w:val="00846383"/>
    <w:rsid w:val="0084646D"/>
    <w:rsid w:val="008464A2"/>
    <w:rsid w:val="008464A5"/>
    <w:rsid w:val="00846637"/>
    <w:rsid w:val="008468A3"/>
    <w:rsid w:val="00846D28"/>
    <w:rsid w:val="00846D36"/>
    <w:rsid w:val="00846DA9"/>
    <w:rsid w:val="00846F27"/>
    <w:rsid w:val="00846F5F"/>
    <w:rsid w:val="00847042"/>
    <w:rsid w:val="00847180"/>
    <w:rsid w:val="00847292"/>
    <w:rsid w:val="00847475"/>
    <w:rsid w:val="0084754A"/>
    <w:rsid w:val="00847611"/>
    <w:rsid w:val="00847A46"/>
    <w:rsid w:val="00847AF5"/>
    <w:rsid w:val="00847DF6"/>
    <w:rsid w:val="00847E27"/>
    <w:rsid w:val="0085037E"/>
    <w:rsid w:val="008503F2"/>
    <w:rsid w:val="00850441"/>
    <w:rsid w:val="00850642"/>
    <w:rsid w:val="008506BD"/>
    <w:rsid w:val="008506F8"/>
    <w:rsid w:val="008507CE"/>
    <w:rsid w:val="00850A2A"/>
    <w:rsid w:val="00850A2E"/>
    <w:rsid w:val="00850B0C"/>
    <w:rsid w:val="00850B74"/>
    <w:rsid w:val="00850DEF"/>
    <w:rsid w:val="0085101C"/>
    <w:rsid w:val="0085115E"/>
    <w:rsid w:val="0085123F"/>
    <w:rsid w:val="00851341"/>
    <w:rsid w:val="008519AE"/>
    <w:rsid w:val="00851D23"/>
    <w:rsid w:val="00852090"/>
    <w:rsid w:val="008520F8"/>
    <w:rsid w:val="0085227B"/>
    <w:rsid w:val="00852293"/>
    <w:rsid w:val="008522E7"/>
    <w:rsid w:val="00852322"/>
    <w:rsid w:val="00852568"/>
    <w:rsid w:val="00852583"/>
    <w:rsid w:val="008525CA"/>
    <w:rsid w:val="00852642"/>
    <w:rsid w:val="008527BD"/>
    <w:rsid w:val="00852A5E"/>
    <w:rsid w:val="00852AA8"/>
    <w:rsid w:val="00852D5F"/>
    <w:rsid w:val="00852DA9"/>
    <w:rsid w:val="00852DF8"/>
    <w:rsid w:val="00852E0F"/>
    <w:rsid w:val="00852E25"/>
    <w:rsid w:val="00852F23"/>
    <w:rsid w:val="00852FB2"/>
    <w:rsid w:val="0085301D"/>
    <w:rsid w:val="00853191"/>
    <w:rsid w:val="0085352E"/>
    <w:rsid w:val="00853603"/>
    <w:rsid w:val="00853756"/>
    <w:rsid w:val="00853959"/>
    <w:rsid w:val="00853ABA"/>
    <w:rsid w:val="00853C48"/>
    <w:rsid w:val="00853D50"/>
    <w:rsid w:val="00853D54"/>
    <w:rsid w:val="00853DA2"/>
    <w:rsid w:val="00853DDC"/>
    <w:rsid w:val="00853FCB"/>
    <w:rsid w:val="008543E8"/>
    <w:rsid w:val="0085487C"/>
    <w:rsid w:val="00854986"/>
    <w:rsid w:val="008549A5"/>
    <w:rsid w:val="00854D3D"/>
    <w:rsid w:val="00854DE0"/>
    <w:rsid w:val="008550AD"/>
    <w:rsid w:val="0085517F"/>
    <w:rsid w:val="008552E9"/>
    <w:rsid w:val="008552EE"/>
    <w:rsid w:val="008555CB"/>
    <w:rsid w:val="008555E0"/>
    <w:rsid w:val="00855608"/>
    <w:rsid w:val="008559C9"/>
    <w:rsid w:val="00855B00"/>
    <w:rsid w:val="00855C3B"/>
    <w:rsid w:val="00855C68"/>
    <w:rsid w:val="00855C8A"/>
    <w:rsid w:val="00855E0A"/>
    <w:rsid w:val="00855E4D"/>
    <w:rsid w:val="00856002"/>
    <w:rsid w:val="008560D0"/>
    <w:rsid w:val="008560F5"/>
    <w:rsid w:val="0085642A"/>
    <w:rsid w:val="008564B2"/>
    <w:rsid w:val="008564F7"/>
    <w:rsid w:val="00856625"/>
    <w:rsid w:val="0085664C"/>
    <w:rsid w:val="00856912"/>
    <w:rsid w:val="0085699D"/>
    <w:rsid w:val="00856B7D"/>
    <w:rsid w:val="00856FB0"/>
    <w:rsid w:val="008570AE"/>
    <w:rsid w:val="008570B2"/>
    <w:rsid w:val="008570C4"/>
    <w:rsid w:val="008574C4"/>
    <w:rsid w:val="00857520"/>
    <w:rsid w:val="00857649"/>
    <w:rsid w:val="008576B2"/>
    <w:rsid w:val="0085784D"/>
    <w:rsid w:val="00857865"/>
    <w:rsid w:val="00857913"/>
    <w:rsid w:val="00857914"/>
    <w:rsid w:val="0085792C"/>
    <w:rsid w:val="00857984"/>
    <w:rsid w:val="00857A5F"/>
    <w:rsid w:val="00857B73"/>
    <w:rsid w:val="00857CE9"/>
    <w:rsid w:val="00857D22"/>
    <w:rsid w:val="00857D2E"/>
    <w:rsid w:val="00857D4F"/>
    <w:rsid w:val="00857F50"/>
    <w:rsid w:val="008600CA"/>
    <w:rsid w:val="0086010E"/>
    <w:rsid w:val="00860312"/>
    <w:rsid w:val="0086039E"/>
    <w:rsid w:val="0086045A"/>
    <w:rsid w:val="008604E1"/>
    <w:rsid w:val="00860515"/>
    <w:rsid w:val="00860553"/>
    <w:rsid w:val="00860641"/>
    <w:rsid w:val="0086092C"/>
    <w:rsid w:val="00860962"/>
    <w:rsid w:val="008609E8"/>
    <w:rsid w:val="00860A1E"/>
    <w:rsid w:val="00860AC3"/>
    <w:rsid w:val="00860BA2"/>
    <w:rsid w:val="00860BAD"/>
    <w:rsid w:val="00860D05"/>
    <w:rsid w:val="00860DB2"/>
    <w:rsid w:val="00860E43"/>
    <w:rsid w:val="0086104E"/>
    <w:rsid w:val="00861177"/>
    <w:rsid w:val="0086117B"/>
    <w:rsid w:val="00861193"/>
    <w:rsid w:val="00861197"/>
    <w:rsid w:val="0086122E"/>
    <w:rsid w:val="00861BFE"/>
    <w:rsid w:val="00861D78"/>
    <w:rsid w:val="0086202A"/>
    <w:rsid w:val="00862311"/>
    <w:rsid w:val="008623CE"/>
    <w:rsid w:val="008628EB"/>
    <w:rsid w:val="00862A41"/>
    <w:rsid w:val="00862AF9"/>
    <w:rsid w:val="00862B06"/>
    <w:rsid w:val="00862DDC"/>
    <w:rsid w:val="00862FEB"/>
    <w:rsid w:val="00862FF6"/>
    <w:rsid w:val="0086338E"/>
    <w:rsid w:val="008633BB"/>
    <w:rsid w:val="0086345C"/>
    <w:rsid w:val="008634C0"/>
    <w:rsid w:val="00863518"/>
    <w:rsid w:val="00863542"/>
    <w:rsid w:val="00863565"/>
    <w:rsid w:val="0086372D"/>
    <w:rsid w:val="008637C8"/>
    <w:rsid w:val="0086386A"/>
    <w:rsid w:val="00863950"/>
    <w:rsid w:val="008639CC"/>
    <w:rsid w:val="00863C7C"/>
    <w:rsid w:val="00863CFD"/>
    <w:rsid w:val="0086444F"/>
    <w:rsid w:val="00864565"/>
    <w:rsid w:val="00864B3D"/>
    <w:rsid w:val="00864C2E"/>
    <w:rsid w:val="00864CAA"/>
    <w:rsid w:val="00864E97"/>
    <w:rsid w:val="00864EBF"/>
    <w:rsid w:val="00865097"/>
    <w:rsid w:val="00865153"/>
    <w:rsid w:val="0086516C"/>
    <w:rsid w:val="00865286"/>
    <w:rsid w:val="0086532F"/>
    <w:rsid w:val="00865491"/>
    <w:rsid w:val="0086550C"/>
    <w:rsid w:val="00865581"/>
    <w:rsid w:val="008655ED"/>
    <w:rsid w:val="00865851"/>
    <w:rsid w:val="00865A68"/>
    <w:rsid w:val="00865B51"/>
    <w:rsid w:val="00865DE9"/>
    <w:rsid w:val="00865E10"/>
    <w:rsid w:val="00865EAC"/>
    <w:rsid w:val="00865F07"/>
    <w:rsid w:val="008660A6"/>
    <w:rsid w:val="0086627A"/>
    <w:rsid w:val="008662CA"/>
    <w:rsid w:val="00866493"/>
    <w:rsid w:val="008665F1"/>
    <w:rsid w:val="0086690E"/>
    <w:rsid w:val="00866A60"/>
    <w:rsid w:val="00866BAC"/>
    <w:rsid w:val="00866CDC"/>
    <w:rsid w:val="00866D90"/>
    <w:rsid w:val="00866E17"/>
    <w:rsid w:val="00866F32"/>
    <w:rsid w:val="00867158"/>
    <w:rsid w:val="008674C6"/>
    <w:rsid w:val="0086762C"/>
    <w:rsid w:val="008676AD"/>
    <w:rsid w:val="008676DB"/>
    <w:rsid w:val="00867A32"/>
    <w:rsid w:val="00867AA0"/>
    <w:rsid w:val="00867CBA"/>
    <w:rsid w:val="00867D36"/>
    <w:rsid w:val="00870228"/>
    <w:rsid w:val="00870380"/>
    <w:rsid w:val="008703FC"/>
    <w:rsid w:val="00870403"/>
    <w:rsid w:val="008704A1"/>
    <w:rsid w:val="008704E8"/>
    <w:rsid w:val="00870640"/>
    <w:rsid w:val="008706FC"/>
    <w:rsid w:val="00870750"/>
    <w:rsid w:val="0087085B"/>
    <w:rsid w:val="0087098E"/>
    <w:rsid w:val="00870B45"/>
    <w:rsid w:val="00870C02"/>
    <w:rsid w:val="00870E9F"/>
    <w:rsid w:val="00870F14"/>
    <w:rsid w:val="0087113E"/>
    <w:rsid w:val="00871212"/>
    <w:rsid w:val="00871332"/>
    <w:rsid w:val="00871434"/>
    <w:rsid w:val="00871520"/>
    <w:rsid w:val="0087158D"/>
    <w:rsid w:val="0087160B"/>
    <w:rsid w:val="008718B3"/>
    <w:rsid w:val="008719E3"/>
    <w:rsid w:val="00871C05"/>
    <w:rsid w:val="00871D12"/>
    <w:rsid w:val="00871DEF"/>
    <w:rsid w:val="00871EE6"/>
    <w:rsid w:val="00872230"/>
    <w:rsid w:val="0087228B"/>
    <w:rsid w:val="008725A3"/>
    <w:rsid w:val="0087269F"/>
    <w:rsid w:val="0087271D"/>
    <w:rsid w:val="0087285F"/>
    <w:rsid w:val="0087293D"/>
    <w:rsid w:val="008729DA"/>
    <w:rsid w:val="00872AD8"/>
    <w:rsid w:val="00872B66"/>
    <w:rsid w:val="00872D69"/>
    <w:rsid w:val="008730D8"/>
    <w:rsid w:val="00873126"/>
    <w:rsid w:val="00873361"/>
    <w:rsid w:val="008733A4"/>
    <w:rsid w:val="00873480"/>
    <w:rsid w:val="0087351E"/>
    <w:rsid w:val="00873636"/>
    <w:rsid w:val="00873720"/>
    <w:rsid w:val="00873741"/>
    <w:rsid w:val="00873913"/>
    <w:rsid w:val="00873B16"/>
    <w:rsid w:val="00873C38"/>
    <w:rsid w:val="00874114"/>
    <w:rsid w:val="00874192"/>
    <w:rsid w:val="0087421C"/>
    <w:rsid w:val="008745AB"/>
    <w:rsid w:val="00874872"/>
    <w:rsid w:val="008748E3"/>
    <w:rsid w:val="00874B3E"/>
    <w:rsid w:val="00874D0F"/>
    <w:rsid w:val="00874D1D"/>
    <w:rsid w:val="00874FF1"/>
    <w:rsid w:val="008751DA"/>
    <w:rsid w:val="008751EC"/>
    <w:rsid w:val="00875413"/>
    <w:rsid w:val="00875419"/>
    <w:rsid w:val="00875657"/>
    <w:rsid w:val="00875705"/>
    <w:rsid w:val="0087575F"/>
    <w:rsid w:val="00875817"/>
    <w:rsid w:val="00875899"/>
    <w:rsid w:val="0087591B"/>
    <w:rsid w:val="00875AE5"/>
    <w:rsid w:val="00875B44"/>
    <w:rsid w:val="00875BF1"/>
    <w:rsid w:val="00875E56"/>
    <w:rsid w:val="0087606C"/>
    <w:rsid w:val="0087627B"/>
    <w:rsid w:val="00876495"/>
    <w:rsid w:val="008766CD"/>
    <w:rsid w:val="00876759"/>
    <w:rsid w:val="0087686F"/>
    <w:rsid w:val="0087690C"/>
    <w:rsid w:val="00876972"/>
    <w:rsid w:val="00876A2B"/>
    <w:rsid w:val="00876A71"/>
    <w:rsid w:val="00876AB9"/>
    <w:rsid w:val="00876B9C"/>
    <w:rsid w:val="00876BBA"/>
    <w:rsid w:val="00876CDD"/>
    <w:rsid w:val="00876DE8"/>
    <w:rsid w:val="00876E83"/>
    <w:rsid w:val="00876EBB"/>
    <w:rsid w:val="00876F7E"/>
    <w:rsid w:val="008772BA"/>
    <w:rsid w:val="008774BD"/>
    <w:rsid w:val="00877690"/>
    <w:rsid w:val="00877704"/>
    <w:rsid w:val="0087775A"/>
    <w:rsid w:val="0088013D"/>
    <w:rsid w:val="008803C2"/>
    <w:rsid w:val="008803C7"/>
    <w:rsid w:val="00880757"/>
    <w:rsid w:val="00880862"/>
    <w:rsid w:val="00880871"/>
    <w:rsid w:val="00880A52"/>
    <w:rsid w:val="00880B58"/>
    <w:rsid w:val="00880BE9"/>
    <w:rsid w:val="00880E5E"/>
    <w:rsid w:val="00880E6E"/>
    <w:rsid w:val="00881085"/>
    <w:rsid w:val="0088127E"/>
    <w:rsid w:val="008812CC"/>
    <w:rsid w:val="0088155A"/>
    <w:rsid w:val="0088157C"/>
    <w:rsid w:val="0088162E"/>
    <w:rsid w:val="00881848"/>
    <w:rsid w:val="00881875"/>
    <w:rsid w:val="008819D1"/>
    <w:rsid w:val="00881E60"/>
    <w:rsid w:val="00881F81"/>
    <w:rsid w:val="008821C7"/>
    <w:rsid w:val="00882262"/>
    <w:rsid w:val="008823E6"/>
    <w:rsid w:val="00882426"/>
    <w:rsid w:val="00882477"/>
    <w:rsid w:val="008824CD"/>
    <w:rsid w:val="00882672"/>
    <w:rsid w:val="00882819"/>
    <w:rsid w:val="00883253"/>
    <w:rsid w:val="008835E4"/>
    <w:rsid w:val="0088375E"/>
    <w:rsid w:val="00883816"/>
    <w:rsid w:val="00883BAA"/>
    <w:rsid w:val="00883C76"/>
    <w:rsid w:val="00883CC2"/>
    <w:rsid w:val="00883E42"/>
    <w:rsid w:val="00883FC1"/>
    <w:rsid w:val="00884260"/>
    <w:rsid w:val="008842C2"/>
    <w:rsid w:val="00884362"/>
    <w:rsid w:val="0088442C"/>
    <w:rsid w:val="0088444E"/>
    <w:rsid w:val="008845A9"/>
    <w:rsid w:val="008849AB"/>
    <w:rsid w:val="00884C17"/>
    <w:rsid w:val="00884C1D"/>
    <w:rsid w:val="00884CCA"/>
    <w:rsid w:val="00884E3D"/>
    <w:rsid w:val="00884F4E"/>
    <w:rsid w:val="00884F9E"/>
    <w:rsid w:val="00885009"/>
    <w:rsid w:val="0088504F"/>
    <w:rsid w:val="0088510D"/>
    <w:rsid w:val="008853D7"/>
    <w:rsid w:val="00885405"/>
    <w:rsid w:val="00885469"/>
    <w:rsid w:val="00885781"/>
    <w:rsid w:val="008858D1"/>
    <w:rsid w:val="00885A33"/>
    <w:rsid w:val="00885B4C"/>
    <w:rsid w:val="00885D1F"/>
    <w:rsid w:val="00885E38"/>
    <w:rsid w:val="00885F97"/>
    <w:rsid w:val="00886251"/>
    <w:rsid w:val="008863A0"/>
    <w:rsid w:val="008864B8"/>
    <w:rsid w:val="00886565"/>
    <w:rsid w:val="0088682B"/>
    <w:rsid w:val="008868FE"/>
    <w:rsid w:val="00886B06"/>
    <w:rsid w:val="00886B2E"/>
    <w:rsid w:val="00886C73"/>
    <w:rsid w:val="00886D42"/>
    <w:rsid w:val="00886E5B"/>
    <w:rsid w:val="00886F9C"/>
    <w:rsid w:val="00887013"/>
    <w:rsid w:val="008870CA"/>
    <w:rsid w:val="00887325"/>
    <w:rsid w:val="0088738E"/>
    <w:rsid w:val="008877A2"/>
    <w:rsid w:val="008877C6"/>
    <w:rsid w:val="008879D8"/>
    <w:rsid w:val="008879F6"/>
    <w:rsid w:val="008879FB"/>
    <w:rsid w:val="00887C25"/>
    <w:rsid w:val="00887CB4"/>
    <w:rsid w:val="00887E02"/>
    <w:rsid w:val="00887E75"/>
    <w:rsid w:val="008900B7"/>
    <w:rsid w:val="00890276"/>
    <w:rsid w:val="00890292"/>
    <w:rsid w:val="008902C6"/>
    <w:rsid w:val="00890339"/>
    <w:rsid w:val="0089072E"/>
    <w:rsid w:val="00890761"/>
    <w:rsid w:val="00890AF6"/>
    <w:rsid w:val="00890F54"/>
    <w:rsid w:val="0089103A"/>
    <w:rsid w:val="0089106D"/>
    <w:rsid w:val="0089134B"/>
    <w:rsid w:val="008914CB"/>
    <w:rsid w:val="008915F1"/>
    <w:rsid w:val="00891A5F"/>
    <w:rsid w:val="00891B84"/>
    <w:rsid w:val="00891C54"/>
    <w:rsid w:val="00891DB8"/>
    <w:rsid w:val="00891F5E"/>
    <w:rsid w:val="00891FFF"/>
    <w:rsid w:val="008920A6"/>
    <w:rsid w:val="0089264F"/>
    <w:rsid w:val="008926E2"/>
    <w:rsid w:val="00892770"/>
    <w:rsid w:val="00892886"/>
    <w:rsid w:val="0089293E"/>
    <w:rsid w:val="00892980"/>
    <w:rsid w:val="008929F4"/>
    <w:rsid w:val="00892BB2"/>
    <w:rsid w:val="00892DB4"/>
    <w:rsid w:val="00892EAB"/>
    <w:rsid w:val="00893389"/>
    <w:rsid w:val="008934F0"/>
    <w:rsid w:val="00893735"/>
    <w:rsid w:val="008937E3"/>
    <w:rsid w:val="008938AF"/>
    <w:rsid w:val="00893961"/>
    <w:rsid w:val="008939BC"/>
    <w:rsid w:val="00893B88"/>
    <w:rsid w:val="00893DAE"/>
    <w:rsid w:val="00893DDF"/>
    <w:rsid w:val="0089417E"/>
    <w:rsid w:val="0089423D"/>
    <w:rsid w:val="0089430A"/>
    <w:rsid w:val="008944DF"/>
    <w:rsid w:val="008945F0"/>
    <w:rsid w:val="008947DD"/>
    <w:rsid w:val="008948BF"/>
    <w:rsid w:val="0089495B"/>
    <w:rsid w:val="00894A54"/>
    <w:rsid w:val="00894BA4"/>
    <w:rsid w:val="00894BC6"/>
    <w:rsid w:val="00894CBB"/>
    <w:rsid w:val="00894E35"/>
    <w:rsid w:val="00894F4B"/>
    <w:rsid w:val="008951DB"/>
    <w:rsid w:val="008952BF"/>
    <w:rsid w:val="008952D0"/>
    <w:rsid w:val="0089554A"/>
    <w:rsid w:val="008956B8"/>
    <w:rsid w:val="008956C7"/>
    <w:rsid w:val="008958A4"/>
    <w:rsid w:val="008958DD"/>
    <w:rsid w:val="008959F8"/>
    <w:rsid w:val="00895C2E"/>
    <w:rsid w:val="00895CF1"/>
    <w:rsid w:val="00895D75"/>
    <w:rsid w:val="00895F1D"/>
    <w:rsid w:val="00895F78"/>
    <w:rsid w:val="00895FD6"/>
    <w:rsid w:val="0089613C"/>
    <w:rsid w:val="008961E6"/>
    <w:rsid w:val="0089624E"/>
    <w:rsid w:val="00896285"/>
    <w:rsid w:val="00896383"/>
    <w:rsid w:val="008965F9"/>
    <w:rsid w:val="008965FA"/>
    <w:rsid w:val="00896831"/>
    <w:rsid w:val="008968D7"/>
    <w:rsid w:val="00896A88"/>
    <w:rsid w:val="00896A94"/>
    <w:rsid w:val="00896B3B"/>
    <w:rsid w:val="00896C3E"/>
    <w:rsid w:val="00896E9B"/>
    <w:rsid w:val="00897074"/>
    <w:rsid w:val="0089717B"/>
    <w:rsid w:val="0089750A"/>
    <w:rsid w:val="008975A8"/>
    <w:rsid w:val="00897833"/>
    <w:rsid w:val="008978C4"/>
    <w:rsid w:val="00897926"/>
    <w:rsid w:val="0089793D"/>
    <w:rsid w:val="00897968"/>
    <w:rsid w:val="00897D52"/>
    <w:rsid w:val="00897DB8"/>
    <w:rsid w:val="00897E29"/>
    <w:rsid w:val="00897FAF"/>
    <w:rsid w:val="008A0066"/>
    <w:rsid w:val="008A0089"/>
    <w:rsid w:val="008A043D"/>
    <w:rsid w:val="008A0534"/>
    <w:rsid w:val="008A05C4"/>
    <w:rsid w:val="008A06F8"/>
    <w:rsid w:val="008A0B4F"/>
    <w:rsid w:val="008A0BB4"/>
    <w:rsid w:val="008A0E6B"/>
    <w:rsid w:val="008A1002"/>
    <w:rsid w:val="008A105A"/>
    <w:rsid w:val="008A1218"/>
    <w:rsid w:val="008A13C6"/>
    <w:rsid w:val="008A1571"/>
    <w:rsid w:val="008A1865"/>
    <w:rsid w:val="008A18DF"/>
    <w:rsid w:val="008A1D19"/>
    <w:rsid w:val="008A1E47"/>
    <w:rsid w:val="008A1EAB"/>
    <w:rsid w:val="008A1F6C"/>
    <w:rsid w:val="008A1FB3"/>
    <w:rsid w:val="008A20A2"/>
    <w:rsid w:val="008A20D7"/>
    <w:rsid w:val="008A21C0"/>
    <w:rsid w:val="008A220F"/>
    <w:rsid w:val="008A2245"/>
    <w:rsid w:val="008A2308"/>
    <w:rsid w:val="008A24EC"/>
    <w:rsid w:val="008A25C7"/>
    <w:rsid w:val="008A2708"/>
    <w:rsid w:val="008A2791"/>
    <w:rsid w:val="008A28F3"/>
    <w:rsid w:val="008A2AF8"/>
    <w:rsid w:val="008A2C5B"/>
    <w:rsid w:val="008A2CED"/>
    <w:rsid w:val="008A2D76"/>
    <w:rsid w:val="008A2F41"/>
    <w:rsid w:val="008A2FE8"/>
    <w:rsid w:val="008A31AE"/>
    <w:rsid w:val="008A3358"/>
    <w:rsid w:val="008A34A7"/>
    <w:rsid w:val="008A37EC"/>
    <w:rsid w:val="008A389D"/>
    <w:rsid w:val="008A38D7"/>
    <w:rsid w:val="008A3C9D"/>
    <w:rsid w:val="008A3D85"/>
    <w:rsid w:val="008A3F6E"/>
    <w:rsid w:val="008A4016"/>
    <w:rsid w:val="008A4117"/>
    <w:rsid w:val="008A4136"/>
    <w:rsid w:val="008A4438"/>
    <w:rsid w:val="008A4568"/>
    <w:rsid w:val="008A45B5"/>
    <w:rsid w:val="008A4727"/>
    <w:rsid w:val="008A4739"/>
    <w:rsid w:val="008A4E04"/>
    <w:rsid w:val="008A4EB6"/>
    <w:rsid w:val="008A4F2A"/>
    <w:rsid w:val="008A51E6"/>
    <w:rsid w:val="008A52FE"/>
    <w:rsid w:val="008A543F"/>
    <w:rsid w:val="008A563E"/>
    <w:rsid w:val="008A56FC"/>
    <w:rsid w:val="008A5D46"/>
    <w:rsid w:val="008A5D63"/>
    <w:rsid w:val="008A5E8A"/>
    <w:rsid w:val="008A5F03"/>
    <w:rsid w:val="008A6272"/>
    <w:rsid w:val="008A6365"/>
    <w:rsid w:val="008A6404"/>
    <w:rsid w:val="008A643E"/>
    <w:rsid w:val="008A6479"/>
    <w:rsid w:val="008A6788"/>
    <w:rsid w:val="008A69AA"/>
    <w:rsid w:val="008A69D0"/>
    <w:rsid w:val="008A6A33"/>
    <w:rsid w:val="008A6B3D"/>
    <w:rsid w:val="008A6B4F"/>
    <w:rsid w:val="008A6B5C"/>
    <w:rsid w:val="008A6DD2"/>
    <w:rsid w:val="008A6E5B"/>
    <w:rsid w:val="008A6F5A"/>
    <w:rsid w:val="008A705D"/>
    <w:rsid w:val="008A725A"/>
    <w:rsid w:val="008A72C4"/>
    <w:rsid w:val="008A752A"/>
    <w:rsid w:val="008A76C1"/>
    <w:rsid w:val="008A77C0"/>
    <w:rsid w:val="008A77EC"/>
    <w:rsid w:val="008A77ED"/>
    <w:rsid w:val="008A78DD"/>
    <w:rsid w:val="008A7C1D"/>
    <w:rsid w:val="008A7FFE"/>
    <w:rsid w:val="008B04AC"/>
    <w:rsid w:val="008B04F1"/>
    <w:rsid w:val="008B0596"/>
    <w:rsid w:val="008B07A8"/>
    <w:rsid w:val="008B0827"/>
    <w:rsid w:val="008B0A4A"/>
    <w:rsid w:val="008B0B5E"/>
    <w:rsid w:val="008B0F04"/>
    <w:rsid w:val="008B0F0B"/>
    <w:rsid w:val="008B0F55"/>
    <w:rsid w:val="008B1251"/>
    <w:rsid w:val="008B12AF"/>
    <w:rsid w:val="008B13F9"/>
    <w:rsid w:val="008B1538"/>
    <w:rsid w:val="008B15EE"/>
    <w:rsid w:val="008B15FC"/>
    <w:rsid w:val="008B16FB"/>
    <w:rsid w:val="008B1901"/>
    <w:rsid w:val="008B1A24"/>
    <w:rsid w:val="008B1AF8"/>
    <w:rsid w:val="008B1AFF"/>
    <w:rsid w:val="008B1B35"/>
    <w:rsid w:val="008B1B72"/>
    <w:rsid w:val="008B1F5C"/>
    <w:rsid w:val="008B204F"/>
    <w:rsid w:val="008B20F1"/>
    <w:rsid w:val="008B2326"/>
    <w:rsid w:val="008B2504"/>
    <w:rsid w:val="008B25B5"/>
    <w:rsid w:val="008B27CC"/>
    <w:rsid w:val="008B2848"/>
    <w:rsid w:val="008B28E3"/>
    <w:rsid w:val="008B2BE1"/>
    <w:rsid w:val="008B2BE6"/>
    <w:rsid w:val="008B2DAC"/>
    <w:rsid w:val="008B2E13"/>
    <w:rsid w:val="008B2F0F"/>
    <w:rsid w:val="008B302C"/>
    <w:rsid w:val="008B31FF"/>
    <w:rsid w:val="008B3376"/>
    <w:rsid w:val="008B34B8"/>
    <w:rsid w:val="008B34C9"/>
    <w:rsid w:val="008B34ED"/>
    <w:rsid w:val="008B3654"/>
    <w:rsid w:val="008B36A5"/>
    <w:rsid w:val="008B3801"/>
    <w:rsid w:val="008B39BB"/>
    <w:rsid w:val="008B3BEB"/>
    <w:rsid w:val="008B3BED"/>
    <w:rsid w:val="008B3C85"/>
    <w:rsid w:val="008B3CD8"/>
    <w:rsid w:val="008B3DB5"/>
    <w:rsid w:val="008B3EBD"/>
    <w:rsid w:val="008B407E"/>
    <w:rsid w:val="008B4300"/>
    <w:rsid w:val="008B4318"/>
    <w:rsid w:val="008B452E"/>
    <w:rsid w:val="008B45D6"/>
    <w:rsid w:val="008B46A1"/>
    <w:rsid w:val="008B47C1"/>
    <w:rsid w:val="008B47E6"/>
    <w:rsid w:val="008B47F3"/>
    <w:rsid w:val="008B4A0C"/>
    <w:rsid w:val="008B4A16"/>
    <w:rsid w:val="008B4B2B"/>
    <w:rsid w:val="008B4B71"/>
    <w:rsid w:val="008B4B79"/>
    <w:rsid w:val="008B4DD1"/>
    <w:rsid w:val="008B4E1B"/>
    <w:rsid w:val="008B511F"/>
    <w:rsid w:val="008B5158"/>
    <w:rsid w:val="008B51D5"/>
    <w:rsid w:val="008B51FA"/>
    <w:rsid w:val="008B521F"/>
    <w:rsid w:val="008B577D"/>
    <w:rsid w:val="008B585D"/>
    <w:rsid w:val="008B5896"/>
    <w:rsid w:val="008B5901"/>
    <w:rsid w:val="008B592D"/>
    <w:rsid w:val="008B5C91"/>
    <w:rsid w:val="008B5EB9"/>
    <w:rsid w:val="008B5F46"/>
    <w:rsid w:val="008B630D"/>
    <w:rsid w:val="008B694A"/>
    <w:rsid w:val="008B6B33"/>
    <w:rsid w:val="008B6C1B"/>
    <w:rsid w:val="008B6C8B"/>
    <w:rsid w:val="008B6EBB"/>
    <w:rsid w:val="008B7266"/>
    <w:rsid w:val="008B738F"/>
    <w:rsid w:val="008B73CF"/>
    <w:rsid w:val="008B74A9"/>
    <w:rsid w:val="008B74F7"/>
    <w:rsid w:val="008B7A29"/>
    <w:rsid w:val="008B7D30"/>
    <w:rsid w:val="008B7F45"/>
    <w:rsid w:val="008B7F80"/>
    <w:rsid w:val="008C001F"/>
    <w:rsid w:val="008C008E"/>
    <w:rsid w:val="008C0384"/>
    <w:rsid w:val="008C0543"/>
    <w:rsid w:val="008C0601"/>
    <w:rsid w:val="008C06F2"/>
    <w:rsid w:val="008C08C2"/>
    <w:rsid w:val="008C0902"/>
    <w:rsid w:val="008C0A5C"/>
    <w:rsid w:val="008C0BD5"/>
    <w:rsid w:val="008C0C1C"/>
    <w:rsid w:val="008C0C65"/>
    <w:rsid w:val="008C0D34"/>
    <w:rsid w:val="008C0D76"/>
    <w:rsid w:val="008C0D9D"/>
    <w:rsid w:val="008C0EDE"/>
    <w:rsid w:val="008C0FEB"/>
    <w:rsid w:val="008C12D5"/>
    <w:rsid w:val="008C13FB"/>
    <w:rsid w:val="008C149B"/>
    <w:rsid w:val="008C14C6"/>
    <w:rsid w:val="008C1632"/>
    <w:rsid w:val="008C16A1"/>
    <w:rsid w:val="008C186B"/>
    <w:rsid w:val="008C1ADE"/>
    <w:rsid w:val="008C1DF7"/>
    <w:rsid w:val="008C2155"/>
    <w:rsid w:val="008C229D"/>
    <w:rsid w:val="008C23D7"/>
    <w:rsid w:val="008C2494"/>
    <w:rsid w:val="008C2835"/>
    <w:rsid w:val="008C29FF"/>
    <w:rsid w:val="008C2A64"/>
    <w:rsid w:val="008C2B6B"/>
    <w:rsid w:val="008C2C21"/>
    <w:rsid w:val="008C308D"/>
    <w:rsid w:val="008C313F"/>
    <w:rsid w:val="008C328C"/>
    <w:rsid w:val="008C3346"/>
    <w:rsid w:val="008C33CE"/>
    <w:rsid w:val="008C33F9"/>
    <w:rsid w:val="008C3602"/>
    <w:rsid w:val="008C3BEC"/>
    <w:rsid w:val="008C3C12"/>
    <w:rsid w:val="008C3CA7"/>
    <w:rsid w:val="008C3ED0"/>
    <w:rsid w:val="008C3F52"/>
    <w:rsid w:val="008C435B"/>
    <w:rsid w:val="008C4547"/>
    <w:rsid w:val="008C4567"/>
    <w:rsid w:val="008C47C6"/>
    <w:rsid w:val="008C4D78"/>
    <w:rsid w:val="008C4EA0"/>
    <w:rsid w:val="008C4EBF"/>
    <w:rsid w:val="008C5093"/>
    <w:rsid w:val="008C51D1"/>
    <w:rsid w:val="008C5310"/>
    <w:rsid w:val="008C5349"/>
    <w:rsid w:val="008C53A1"/>
    <w:rsid w:val="008C53A6"/>
    <w:rsid w:val="008C56FC"/>
    <w:rsid w:val="008C5861"/>
    <w:rsid w:val="008C5895"/>
    <w:rsid w:val="008C5B24"/>
    <w:rsid w:val="008C5B66"/>
    <w:rsid w:val="008C5BBE"/>
    <w:rsid w:val="008C5C78"/>
    <w:rsid w:val="008C5E0E"/>
    <w:rsid w:val="008C5E43"/>
    <w:rsid w:val="008C5EF2"/>
    <w:rsid w:val="008C607F"/>
    <w:rsid w:val="008C61C6"/>
    <w:rsid w:val="008C61EC"/>
    <w:rsid w:val="008C6233"/>
    <w:rsid w:val="008C6241"/>
    <w:rsid w:val="008C6484"/>
    <w:rsid w:val="008C6559"/>
    <w:rsid w:val="008C657E"/>
    <w:rsid w:val="008C658E"/>
    <w:rsid w:val="008C65FC"/>
    <w:rsid w:val="008C6AEC"/>
    <w:rsid w:val="008C6B19"/>
    <w:rsid w:val="008C6DE8"/>
    <w:rsid w:val="008C6EBA"/>
    <w:rsid w:val="008C7346"/>
    <w:rsid w:val="008C736B"/>
    <w:rsid w:val="008C762B"/>
    <w:rsid w:val="008C77DB"/>
    <w:rsid w:val="008C77F6"/>
    <w:rsid w:val="008C79B0"/>
    <w:rsid w:val="008C7B80"/>
    <w:rsid w:val="008C7CCE"/>
    <w:rsid w:val="008C7DB4"/>
    <w:rsid w:val="008C7DBA"/>
    <w:rsid w:val="008C7E40"/>
    <w:rsid w:val="008C7F85"/>
    <w:rsid w:val="008C7FC7"/>
    <w:rsid w:val="008C7FF3"/>
    <w:rsid w:val="008D01A4"/>
    <w:rsid w:val="008D026A"/>
    <w:rsid w:val="008D030F"/>
    <w:rsid w:val="008D03E1"/>
    <w:rsid w:val="008D0844"/>
    <w:rsid w:val="008D08E5"/>
    <w:rsid w:val="008D09D0"/>
    <w:rsid w:val="008D0AFC"/>
    <w:rsid w:val="008D0CAE"/>
    <w:rsid w:val="008D0DD6"/>
    <w:rsid w:val="008D0EC6"/>
    <w:rsid w:val="008D1333"/>
    <w:rsid w:val="008D133F"/>
    <w:rsid w:val="008D183C"/>
    <w:rsid w:val="008D19B0"/>
    <w:rsid w:val="008D1AC3"/>
    <w:rsid w:val="008D1B62"/>
    <w:rsid w:val="008D1BA5"/>
    <w:rsid w:val="008D1BF1"/>
    <w:rsid w:val="008D1D65"/>
    <w:rsid w:val="008D1D7F"/>
    <w:rsid w:val="008D1DDE"/>
    <w:rsid w:val="008D1EE3"/>
    <w:rsid w:val="008D1FA9"/>
    <w:rsid w:val="008D1FF5"/>
    <w:rsid w:val="008D204E"/>
    <w:rsid w:val="008D20CB"/>
    <w:rsid w:val="008D20D4"/>
    <w:rsid w:val="008D2386"/>
    <w:rsid w:val="008D2657"/>
    <w:rsid w:val="008D2670"/>
    <w:rsid w:val="008D26B7"/>
    <w:rsid w:val="008D299B"/>
    <w:rsid w:val="008D29FF"/>
    <w:rsid w:val="008D2AB4"/>
    <w:rsid w:val="008D2B79"/>
    <w:rsid w:val="008D2BAB"/>
    <w:rsid w:val="008D2E78"/>
    <w:rsid w:val="008D2FB8"/>
    <w:rsid w:val="008D309E"/>
    <w:rsid w:val="008D3123"/>
    <w:rsid w:val="008D339D"/>
    <w:rsid w:val="008D33E3"/>
    <w:rsid w:val="008D343D"/>
    <w:rsid w:val="008D3531"/>
    <w:rsid w:val="008D35F7"/>
    <w:rsid w:val="008D38F2"/>
    <w:rsid w:val="008D3B0A"/>
    <w:rsid w:val="008D3B86"/>
    <w:rsid w:val="008D3BC9"/>
    <w:rsid w:val="008D3CF5"/>
    <w:rsid w:val="008D3DAD"/>
    <w:rsid w:val="008D3DBE"/>
    <w:rsid w:val="008D3DEE"/>
    <w:rsid w:val="008D4153"/>
    <w:rsid w:val="008D41FF"/>
    <w:rsid w:val="008D4343"/>
    <w:rsid w:val="008D4373"/>
    <w:rsid w:val="008D466A"/>
    <w:rsid w:val="008D46E4"/>
    <w:rsid w:val="008D4887"/>
    <w:rsid w:val="008D4A52"/>
    <w:rsid w:val="008D4BC8"/>
    <w:rsid w:val="008D4DD5"/>
    <w:rsid w:val="008D4E95"/>
    <w:rsid w:val="008D4FDE"/>
    <w:rsid w:val="008D5062"/>
    <w:rsid w:val="008D5436"/>
    <w:rsid w:val="008D55A7"/>
    <w:rsid w:val="008D57A6"/>
    <w:rsid w:val="008D5819"/>
    <w:rsid w:val="008D5974"/>
    <w:rsid w:val="008D5B37"/>
    <w:rsid w:val="008D5B96"/>
    <w:rsid w:val="008D5C03"/>
    <w:rsid w:val="008D5DF9"/>
    <w:rsid w:val="008D5FF5"/>
    <w:rsid w:val="008D6045"/>
    <w:rsid w:val="008D625C"/>
    <w:rsid w:val="008D638A"/>
    <w:rsid w:val="008D6406"/>
    <w:rsid w:val="008D679E"/>
    <w:rsid w:val="008D683B"/>
    <w:rsid w:val="008D685E"/>
    <w:rsid w:val="008D6BE1"/>
    <w:rsid w:val="008D6BFF"/>
    <w:rsid w:val="008D6E08"/>
    <w:rsid w:val="008D7002"/>
    <w:rsid w:val="008D7010"/>
    <w:rsid w:val="008D7282"/>
    <w:rsid w:val="008D730E"/>
    <w:rsid w:val="008D7345"/>
    <w:rsid w:val="008D7548"/>
    <w:rsid w:val="008D7566"/>
    <w:rsid w:val="008D75F7"/>
    <w:rsid w:val="008D7776"/>
    <w:rsid w:val="008D77E2"/>
    <w:rsid w:val="008D7A3F"/>
    <w:rsid w:val="008D7A54"/>
    <w:rsid w:val="008D7D04"/>
    <w:rsid w:val="008D7E01"/>
    <w:rsid w:val="008D7EB5"/>
    <w:rsid w:val="008E036B"/>
    <w:rsid w:val="008E0553"/>
    <w:rsid w:val="008E0620"/>
    <w:rsid w:val="008E0799"/>
    <w:rsid w:val="008E0BD1"/>
    <w:rsid w:val="008E0DE7"/>
    <w:rsid w:val="008E102C"/>
    <w:rsid w:val="008E1163"/>
    <w:rsid w:val="008E1236"/>
    <w:rsid w:val="008E13A8"/>
    <w:rsid w:val="008E1582"/>
    <w:rsid w:val="008E15D6"/>
    <w:rsid w:val="008E1634"/>
    <w:rsid w:val="008E16CB"/>
    <w:rsid w:val="008E1795"/>
    <w:rsid w:val="008E18A3"/>
    <w:rsid w:val="008E19C8"/>
    <w:rsid w:val="008E1D08"/>
    <w:rsid w:val="008E1E28"/>
    <w:rsid w:val="008E219C"/>
    <w:rsid w:val="008E21CF"/>
    <w:rsid w:val="008E2442"/>
    <w:rsid w:val="008E2488"/>
    <w:rsid w:val="008E2501"/>
    <w:rsid w:val="008E2538"/>
    <w:rsid w:val="008E258A"/>
    <w:rsid w:val="008E2777"/>
    <w:rsid w:val="008E27C4"/>
    <w:rsid w:val="008E2A59"/>
    <w:rsid w:val="008E2C44"/>
    <w:rsid w:val="008E2C66"/>
    <w:rsid w:val="008E2E27"/>
    <w:rsid w:val="008E2F33"/>
    <w:rsid w:val="008E3309"/>
    <w:rsid w:val="008E3530"/>
    <w:rsid w:val="008E355D"/>
    <w:rsid w:val="008E3641"/>
    <w:rsid w:val="008E367A"/>
    <w:rsid w:val="008E37CD"/>
    <w:rsid w:val="008E3B95"/>
    <w:rsid w:val="008E3B9A"/>
    <w:rsid w:val="008E3BC4"/>
    <w:rsid w:val="008E3C7D"/>
    <w:rsid w:val="008E3DF4"/>
    <w:rsid w:val="008E3F3C"/>
    <w:rsid w:val="008E3F83"/>
    <w:rsid w:val="008E3F96"/>
    <w:rsid w:val="008E42A4"/>
    <w:rsid w:val="008E438A"/>
    <w:rsid w:val="008E43D7"/>
    <w:rsid w:val="008E44F3"/>
    <w:rsid w:val="008E453B"/>
    <w:rsid w:val="008E45C2"/>
    <w:rsid w:val="008E45F8"/>
    <w:rsid w:val="008E4644"/>
    <w:rsid w:val="008E49C5"/>
    <w:rsid w:val="008E4C48"/>
    <w:rsid w:val="008E4CE5"/>
    <w:rsid w:val="008E4D42"/>
    <w:rsid w:val="008E4FBB"/>
    <w:rsid w:val="008E5045"/>
    <w:rsid w:val="008E50E8"/>
    <w:rsid w:val="008E5127"/>
    <w:rsid w:val="008E5486"/>
    <w:rsid w:val="008E54C8"/>
    <w:rsid w:val="008E5525"/>
    <w:rsid w:val="008E55DE"/>
    <w:rsid w:val="008E560B"/>
    <w:rsid w:val="008E5957"/>
    <w:rsid w:val="008E5973"/>
    <w:rsid w:val="008E5A43"/>
    <w:rsid w:val="008E5A77"/>
    <w:rsid w:val="008E5B45"/>
    <w:rsid w:val="008E5BB1"/>
    <w:rsid w:val="008E5CBA"/>
    <w:rsid w:val="008E5DB2"/>
    <w:rsid w:val="008E5E8D"/>
    <w:rsid w:val="008E6458"/>
    <w:rsid w:val="008E65E9"/>
    <w:rsid w:val="008E66BF"/>
    <w:rsid w:val="008E698D"/>
    <w:rsid w:val="008E69AF"/>
    <w:rsid w:val="008E6B00"/>
    <w:rsid w:val="008E6E44"/>
    <w:rsid w:val="008E734E"/>
    <w:rsid w:val="008E736F"/>
    <w:rsid w:val="008E73F1"/>
    <w:rsid w:val="008E7761"/>
    <w:rsid w:val="008E78DC"/>
    <w:rsid w:val="008E79E4"/>
    <w:rsid w:val="008E7E33"/>
    <w:rsid w:val="008F005C"/>
    <w:rsid w:val="008F021D"/>
    <w:rsid w:val="008F03D7"/>
    <w:rsid w:val="008F03DF"/>
    <w:rsid w:val="008F03E4"/>
    <w:rsid w:val="008F042C"/>
    <w:rsid w:val="008F04DC"/>
    <w:rsid w:val="008F0520"/>
    <w:rsid w:val="008F0B84"/>
    <w:rsid w:val="008F0BAA"/>
    <w:rsid w:val="008F0C2A"/>
    <w:rsid w:val="008F0C5A"/>
    <w:rsid w:val="008F0CAF"/>
    <w:rsid w:val="008F0DFE"/>
    <w:rsid w:val="008F0E8E"/>
    <w:rsid w:val="008F0F3A"/>
    <w:rsid w:val="008F0F3D"/>
    <w:rsid w:val="008F1349"/>
    <w:rsid w:val="008F1399"/>
    <w:rsid w:val="008F13B4"/>
    <w:rsid w:val="008F14AD"/>
    <w:rsid w:val="008F1543"/>
    <w:rsid w:val="008F15D7"/>
    <w:rsid w:val="008F166E"/>
    <w:rsid w:val="008F187C"/>
    <w:rsid w:val="008F18AD"/>
    <w:rsid w:val="008F1A93"/>
    <w:rsid w:val="008F1ABB"/>
    <w:rsid w:val="008F1CEC"/>
    <w:rsid w:val="008F1D6B"/>
    <w:rsid w:val="008F1DEB"/>
    <w:rsid w:val="008F1EE5"/>
    <w:rsid w:val="008F1EEC"/>
    <w:rsid w:val="008F1FAE"/>
    <w:rsid w:val="008F2006"/>
    <w:rsid w:val="008F2468"/>
    <w:rsid w:val="008F26E3"/>
    <w:rsid w:val="008F2829"/>
    <w:rsid w:val="008F2B1D"/>
    <w:rsid w:val="008F2D2B"/>
    <w:rsid w:val="008F2D4D"/>
    <w:rsid w:val="008F2DD4"/>
    <w:rsid w:val="008F2E7D"/>
    <w:rsid w:val="008F2E96"/>
    <w:rsid w:val="008F3012"/>
    <w:rsid w:val="008F30C7"/>
    <w:rsid w:val="008F33BA"/>
    <w:rsid w:val="008F34C2"/>
    <w:rsid w:val="008F357B"/>
    <w:rsid w:val="008F36B2"/>
    <w:rsid w:val="008F3727"/>
    <w:rsid w:val="008F37E4"/>
    <w:rsid w:val="008F3A4F"/>
    <w:rsid w:val="008F3DA5"/>
    <w:rsid w:val="008F40E8"/>
    <w:rsid w:val="008F4229"/>
    <w:rsid w:val="008F44F1"/>
    <w:rsid w:val="008F459D"/>
    <w:rsid w:val="008F4796"/>
    <w:rsid w:val="008F483B"/>
    <w:rsid w:val="008F4955"/>
    <w:rsid w:val="008F4C02"/>
    <w:rsid w:val="008F4D12"/>
    <w:rsid w:val="008F5289"/>
    <w:rsid w:val="008F52F1"/>
    <w:rsid w:val="008F53DE"/>
    <w:rsid w:val="008F53FB"/>
    <w:rsid w:val="008F5438"/>
    <w:rsid w:val="008F5465"/>
    <w:rsid w:val="008F56B6"/>
    <w:rsid w:val="008F5C2D"/>
    <w:rsid w:val="008F5CCB"/>
    <w:rsid w:val="008F5DB9"/>
    <w:rsid w:val="008F5DFD"/>
    <w:rsid w:val="008F5F11"/>
    <w:rsid w:val="008F615A"/>
    <w:rsid w:val="008F61C9"/>
    <w:rsid w:val="008F6222"/>
    <w:rsid w:val="008F62C4"/>
    <w:rsid w:val="008F63D0"/>
    <w:rsid w:val="008F67E3"/>
    <w:rsid w:val="008F682A"/>
    <w:rsid w:val="008F6842"/>
    <w:rsid w:val="008F68BD"/>
    <w:rsid w:val="008F68C0"/>
    <w:rsid w:val="008F6911"/>
    <w:rsid w:val="008F6BF4"/>
    <w:rsid w:val="008F6CA2"/>
    <w:rsid w:val="008F6D75"/>
    <w:rsid w:val="008F6D84"/>
    <w:rsid w:val="008F70B4"/>
    <w:rsid w:val="008F75CC"/>
    <w:rsid w:val="008F78DB"/>
    <w:rsid w:val="008F7927"/>
    <w:rsid w:val="008F7C90"/>
    <w:rsid w:val="008F7E63"/>
    <w:rsid w:val="008F7FA3"/>
    <w:rsid w:val="008F7FD1"/>
    <w:rsid w:val="0090028D"/>
    <w:rsid w:val="0090033F"/>
    <w:rsid w:val="00900421"/>
    <w:rsid w:val="00900692"/>
    <w:rsid w:val="0090087E"/>
    <w:rsid w:val="00900898"/>
    <w:rsid w:val="009008BC"/>
    <w:rsid w:val="00900B0E"/>
    <w:rsid w:val="00900C80"/>
    <w:rsid w:val="00900F4E"/>
    <w:rsid w:val="00901027"/>
    <w:rsid w:val="009011C6"/>
    <w:rsid w:val="00901263"/>
    <w:rsid w:val="009012E8"/>
    <w:rsid w:val="00901366"/>
    <w:rsid w:val="00901462"/>
    <w:rsid w:val="0090156C"/>
    <w:rsid w:val="00901587"/>
    <w:rsid w:val="0090161F"/>
    <w:rsid w:val="0090175C"/>
    <w:rsid w:val="009018FD"/>
    <w:rsid w:val="009019F4"/>
    <w:rsid w:val="00901D09"/>
    <w:rsid w:val="00901ECD"/>
    <w:rsid w:val="00901F77"/>
    <w:rsid w:val="0090221C"/>
    <w:rsid w:val="00902250"/>
    <w:rsid w:val="0090237B"/>
    <w:rsid w:val="0090292F"/>
    <w:rsid w:val="009029CF"/>
    <w:rsid w:val="009029FE"/>
    <w:rsid w:val="00902A7B"/>
    <w:rsid w:val="00902AC6"/>
    <w:rsid w:val="00902B72"/>
    <w:rsid w:val="00902BCF"/>
    <w:rsid w:val="00902BE5"/>
    <w:rsid w:val="00902BF3"/>
    <w:rsid w:val="00902C19"/>
    <w:rsid w:val="00902C43"/>
    <w:rsid w:val="00902D0F"/>
    <w:rsid w:val="00902D18"/>
    <w:rsid w:val="00902DB2"/>
    <w:rsid w:val="00902EA4"/>
    <w:rsid w:val="00903210"/>
    <w:rsid w:val="0090321C"/>
    <w:rsid w:val="009032F0"/>
    <w:rsid w:val="009034C2"/>
    <w:rsid w:val="0090359A"/>
    <w:rsid w:val="00903658"/>
    <w:rsid w:val="00903A82"/>
    <w:rsid w:val="00903A9A"/>
    <w:rsid w:val="00903AA7"/>
    <w:rsid w:val="00903F88"/>
    <w:rsid w:val="0090414D"/>
    <w:rsid w:val="009041A8"/>
    <w:rsid w:val="009042AE"/>
    <w:rsid w:val="0090442D"/>
    <w:rsid w:val="0090466B"/>
    <w:rsid w:val="009046C2"/>
    <w:rsid w:val="0090475C"/>
    <w:rsid w:val="00904878"/>
    <w:rsid w:val="009048DF"/>
    <w:rsid w:val="0090492D"/>
    <w:rsid w:val="00904B15"/>
    <w:rsid w:val="00904B82"/>
    <w:rsid w:val="00904DEF"/>
    <w:rsid w:val="0090508C"/>
    <w:rsid w:val="00905300"/>
    <w:rsid w:val="00905435"/>
    <w:rsid w:val="009056FE"/>
    <w:rsid w:val="0090573B"/>
    <w:rsid w:val="009059B2"/>
    <w:rsid w:val="00905B1B"/>
    <w:rsid w:val="00905CCB"/>
    <w:rsid w:val="00905CE9"/>
    <w:rsid w:val="00905DF8"/>
    <w:rsid w:val="009061DD"/>
    <w:rsid w:val="009063A5"/>
    <w:rsid w:val="009063A8"/>
    <w:rsid w:val="00906412"/>
    <w:rsid w:val="009065A2"/>
    <w:rsid w:val="00906614"/>
    <w:rsid w:val="00906676"/>
    <w:rsid w:val="00906692"/>
    <w:rsid w:val="00906838"/>
    <w:rsid w:val="00906B63"/>
    <w:rsid w:val="00906B95"/>
    <w:rsid w:val="00906DE3"/>
    <w:rsid w:val="00906EE1"/>
    <w:rsid w:val="00906F2B"/>
    <w:rsid w:val="0090709A"/>
    <w:rsid w:val="00907145"/>
    <w:rsid w:val="0090762C"/>
    <w:rsid w:val="00907831"/>
    <w:rsid w:val="009078A9"/>
    <w:rsid w:val="00907960"/>
    <w:rsid w:val="00907A2D"/>
    <w:rsid w:val="00907A52"/>
    <w:rsid w:val="00907B0F"/>
    <w:rsid w:val="00907EE6"/>
    <w:rsid w:val="0091000E"/>
    <w:rsid w:val="009100DA"/>
    <w:rsid w:val="00910195"/>
    <w:rsid w:val="00910336"/>
    <w:rsid w:val="0091038F"/>
    <w:rsid w:val="009103B3"/>
    <w:rsid w:val="00910411"/>
    <w:rsid w:val="00910419"/>
    <w:rsid w:val="00910439"/>
    <w:rsid w:val="009106AD"/>
    <w:rsid w:val="0091082E"/>
    <w:rsid w:val="00910924"/>
    <w:rsid w:val="00910974"/>
    <w:rsid w:val="0091098D"/>
    <w:rsid w:val="00910B74"/>
    <w:rsid w:val="00910D4B"/>
    <w:rsid w:val="00910E8C"/>
    <w:rsid w:val="00910EE8"/>
    <w:rsid w:val="00910EEC"/>
    <w:rsid w:val="00910F10"/>
    <w:rsid w:val="00911268"/>
    <w:rsid w:val="009112BE"/>
    <w:rsid w:val="0091145C"/>
    <w:rsid w:val="00911461"/>
    <w:rsid w:val="00911551"/>
    <w:rsid w:val="0091158C"/>
    <w:rsid w:val="009115A3"/>
    <w:rsid w:val="00911676"/>
    <w:rsid w:val="009118B7"/>
    <w:rsid w:val="00911C8A"/>
    <w:rsid w:val="00911E56"/>
    <w:rsid w:val="0091206E"/>
    <w:rsid w:val="0091221F"/>
    <w:rsid w:val="00912409"/>
    <w:rsid w:val="009125E2"/>
    <w:rsid w:val="00912646"/>
    <w:rsid w:val="00912650"/>
    <w:rsid w:val="00912656"/>
    <w:rsid w:val="00912830"/>
    <w:rsid w:val="0091290B"/>
    <w:rsid w:val="00912AAA"/>
    <w:rsid w:val="00912B0B"/>
    <w:rsid w:val="00912CC9"/>
    <w:rsid w:val="00912E86"/>
    <w:rsid w:val="009134B5"/>
    <w:rsid w:val="0091368A"/>
    <w:rsid w:val="00913788"/>
    <w:rsid w:val="00913831"/>
    <w:rsid w:val="009138C4"/>
    <w:rsid w:val="009138CA"/>
    <w:rsid w:val="00913929"/>
    <w:rsid w:val="00913B2D"/>
    <w:rsid w:val="00913B53"/>
    <w:rsid w:val="00913CA7"/>
    <w:rsid w:val="00913D18"/>
    <w:rsid w:val="00913DC7"/>
    <w:rsid w:val="00913DF0"/>
    <w:rsid w:val="00913E30"/>
    <w:rsid w:val="00913E4F"/>
    <w:rsid w:val="00913E55"/>
    <w:rsid w:val="009140E4"/>
    <w:rsid w:val="0091427D"/>
    <w:rsid w:val="00914480"/>
    <w:rsid w:val="00914550"/>
    <w:rsid w:val="00914645"/>
    <w:rsid w:val="009146D0"/>
    <w:rsid w:val="00914844"/>
    <w:rsid w:val="0091484D"/>
    <w:rsid w:val="00914A78"/>
    <w:rsid w:val="00914CD1"/>
    <w:rsid w:val="00914EDC"/>
    <w:rsid w:val="00914F14"/>
    <w:rsid w:val="00915140"/>
    <w:rsid w:val="0091530F"/>
    <w:rsid w:val="0091535E"/>
    <w:rsid w:val="009157A6"/>
    <w:rsid w:val="00915AAD"/>
    <w:rsid w:val="00915B19"/>
    <w:rsid w:val="00915D5C"/>
    <w:rsid w:val="00916222"/>
    <w:rsid w:val="00916304"/>
    <w:rsid w:val="009163E4"/>
    <w:rsid w:val="0091651A"/>
    <w:rsid w:val="009165F9"/>
    <w:rsid w:val="0091687C"/>
    <w:rsid w:val="009169C4"/>
    <w:rsid w:val="00916A5D"/>
    <w:rsid w:val="00916B24"/>
    <w:rsid w:val="00916C2D"/>
    <w:rsid w:val="00916FA6"/>
    <w:rsid w:val="00917623"/>
    <w:rsid w:val="00917751"/>
    <w:rsid w:val="00917974"/>
    <w:rsid w:val="00917A0A"/>
    <w:rsid w:val="00917CBD"/>
    <w:rsid w:val="00917F7D"/>
    <w:rsid w:val="00920008"/>
    <w:rsid w:val="0092013B"/>
    <w:rsid w:val="009204D7"/>
    <w:rsid w:val="009205EF"/>
    <w:rsid w:val="00920610"/>
    <w:rsid w:val="009206FF"/>
    <w:rsid w:val="0092095D"/>
    <w:rsid w:val="009209C3"/>
    <w:rsid w:val="009209DF"/>
    <w:rsid w:val="00920BC3"/>
    <w:rsid w:val="00920C95"/>
    <w:rsid w:val="0092114E"/>
    <w:rsid w:val="00921207"/>
    <w:rsid w:val="00921282"/>
    <w:rsid w:val="009212D3"/>
    <w:rsid w:val="0092136E"/>
    <w:rsid w:val="00921736"/>
    <w:rsid w:val="00921A03"/>
    <w:rsid w:val="00921F5E"/>
    <w:rsid w:val="00922984"/>
    <w:rsid w:val="00922A20"/>
    <w:rsid w:val="00922AA5"/>
    <w:rsid w:val="00922D6A"/>
    <w:rsid w:val="00922F4A"/>
    <w:rsid w:val="00922F61"/>
    <w:rsid w:val="00922FA2"/>
    <w:rsid w:val="009230C7"/>
    <w:rsid w:val="009234BE"/>
    <w:rsid w:val="00923575"/>
    <w:rsid w:val="009236C8"/>
    <w:rsid w:val="009238F4"/>
    <w:rsid w:val="00923A8B"/>
    <w:rsid w:val="00923B39"/>
    <w:rsid w:val="00923B5A"/>
    <w:rsid w:val="00923C56"/>
    <w:rsid w:val="00923CB0"/>
    <w:rsid w:val="00923D99"/>
    <w:rsid w:val="0092410D"/>
    <w:rsid w:val="00924174"/>
    <w:rsid w:val="009242D9"/>
    <w:rsid w:val="00924312"/>
    <w:rsid w:val="00924421"/>
    <w:rsid w:val="00924429"/>
    <w:rsid w:val="00924475"/>
    <w:rsid w:val="009246EC"/>
    <w:rsid w:val="00924755"/>
    <w:rsid w:val="00924792"/>
    <w:rsid w:val="00924801"/>
    <w:rsid w:val="00924829"/>
    <w:rsid w:val="009248A7"/>
    <w:rsid w:val="009248FC"/>
    <w:rsid w:val="00924916"/>
    <w:rsid w:val="0092499E"/>
    <w:rsid w:val="009249D2"/>
    <w:rsid w:val="00924C63"/>
    <w:rsid w:val="00924C7A"/>
    <w:rsid w:val="00924F85"/>
    <w:rsid w:val="009252E4"/>
    <w:rsid w:val="00925330"/>
    <w:rsid w:val="00925498"/>
    <w:rsid w:val="009254BD"/>
    <w:rsid w:val="009255AC"/>
    <w:rsid w:val="009256C2"/>
    <w:rsid w:val="00925804"/>
    <w:rsid w:val="00925825"/>
    <w:rsid w:val="00925B06"/>
    <w:rsid w:val="00925B26"/>
    <w:rsid w:val="00925DC7"/>
    <w:rsid w:val="00925DD2"/>
    <w:rsid w:val="00925EF4"/>
    <w:rsid w:val="00925F1B"/>
    <w:rsid w:val="00925F6C"/>
    <w:rsid w:val="009263AC"/>
    <w:rsid w:val="009263F1"/>
    <w:rsid w:val="00926A0E"/>
    <w:rsid w:val="00926AA2"/>
    <w:rsid w:val="00926BC1"/>
    <w:rsid w:val="00926C7B"/>
    <w:rsid w:val="009270A0"/>
    <w:rsid w:val="00927161"/>
    <w:rsid w:val="00927236"/>
    <w:rsid w:val="0092752F"/>
    <w:rsid w:val="00927795"/>
    <w:rsid w:val="009278CD"/>
    <w:rsid w:val="0092790B"/>
    <w:rsid w:val="009279FE"/>
    <w:rsid w:val="00927B3A"/>
    <w:rsid w:val="00927C70"/>
    <w:rsid w:val="00927FAE"/>
    <w:rsid w:val="009300F1"/>
    <w:rsid w:val="00930170"/>
    <w:rsid w:val="00930359"/>
    <w:rsid w:val="009303BC"/>
    <w:rsid w:val="009305B5"/>
    <w:rsid w:val="00930676"/>
    <w:rsid w:val="009306E5"/>
    <w:rsid w:val="0093072A"/>
    <w:rsid w:val="00930AA2"/>
    <w:rsid w:val="00930AE4"/>
    <w:rsid w:val="00930DE6"/>
    <w:rsid w:val="00930F7C"/>
    <w:rsid w:val="00931036"/>
    <w:rsid w:val="009310F1"/>
    <w:rsid w:val="0093122A"/>
    <w:rsid w:val="009313B3"/>
    <w:rsid w:val="0093148A"/>
    <w:rsid w:val="00931747"/>
    <w:rsid w:val="0093175C"/>
    <w:rsid w:val="00931832"/>
    <w:rsid w:val="0093196C"/>
    <w:rsid w:val="00931A6A"/>
    <w:rsid w:val="00931EE0"/>
    <w:rsid w:val="0093200E"/>
    <w:rsid w:val="009320E6"/>
    <w:rsid w:val="0093214F"/>
    <w:rsid w:val="00932175"/>
    <w:rsid w:val="00932181"/>
    <w:rsid w:val="00932768"/>
    <w:rsid w:val="00932A33"/>
    <w:rsid w:val="00932AFF"/>
    <w:rsid w:val="009330DD"/>
    <w:rsid w:val="009331B4"/>
    <w:rsid w:val="0093339B"/>
    <w:rsid w:val="009333DC"/>
    <w:rsid w:val="009336D0"/>
    <w:rsid w:val="00933762"/>
    <w:rsid w:val="00933821"/>
    <w:rsid w:val="009339AA"/>
    <w:rsid w:val="00933C05"/>
    <w:rsid w:val="00933C1A"/>
    <w:rsid w:val="00933C9D"/>
    <w:rsid w:val="00933D68"/>
    <w:rsid w:val="00933E7C"/>
    <w:rsid w:val="00933F90"/>
    <w:rsid w:val="00933FE2"/>
    <w:rsid w:val="00933FE9"/>
    <w:rsid w:val="00934123"/>
    <w:rsid w:val="0093425D"/>
    <w:rsid w:val="0093430F"/>
    <w:rsid w:val="0093446F"/>
    <w:rsid w:val="00934745"/>
    <w:rsid w:val="00934856"/>
    <w:rsid w:val="00934875"/>
    <w:rsid w:val="009349A5"/>
    <w:rsid w:val="00934B0B"/>
    <w:rsid w:val="00934D51"/>
    <w:rsid w:val="00934D6F"/>
    <w:rsid w:val="00934DBA"/>
    <w:rsid w:val="00934E71"/>
    <w:rsid w:val="00934ECC"/>
    <w:rsid w:val="00935170"/>
    <w:rsid w:val="00935271"/>
    <w:rsid w:val="00935358"/>
    <w:rsid w:val="0093539D"/>
    <w:rsid w:val="00935535"/>
    <w:rsid w:val="00935611"/>
    <w:rsid w:val="0093592E"/>
    <w:rsid w:val="00935E4F"/>
    <w:rsid w:val="00935FD9"/>
    <w:rsid w:val="00936211"/>
    <w:rsid w:val="009367A6"/>
    <w:rsid w:val="00936843"/>
    <w:rsid w:val="00936862"/>
    <w:rsid w:val="00936AC5"/>
    <w:rsid w:val="00936D3B"/>
    <w:rsid w:val="00936D4F"/>
    <w:rsid w:val="00936DB2"/>
    <w:rsid w:val="009373AE"/>
    <w:rsid w:val="009373D5"/>
    <w:rsid w:val="00937522"/>
    <w:rsid w:val="00937542"/>
    <w:rsid w:val="00937552"/>
    <w:rsid w:val="009379EC"/>
    <w:rsid w:val="00937A2A"/>
    <w:rsid w:val="00937A99"/>
    <w:rsid w:val="00937B9F"/>
    <w:rsid w:val="00937E63"/>
    <w:rsid w:val="00937FEE"/>
    <w:rsid w:val="009400CE"/>
    <w:rsid w:val="00940179"/>
    <w:rsid w:val="0094030A"/>
    <w:rsid w:val="00940396"/>
    <w:rsid w:val="0094048F"/>
    <w:rsid w:val="009404D4"/>
    <w:rsid w:val="00940500"/>
    <w:rsid w:val="00940550"/>
    <w:rsid w:val="0094075A"/>
    <w:rsid w:val="0094080E"/>
    <w:rsid w:val="00940B21"/>
    <w:rsid w:val="00940CE1"/>
    <w:rsid w:val="00940D49"/>
    <w:rsid w:val="00941087"/>
    <w:rsid w:val="009410DB"/>
    <w:rsid w:val="00941136"/>
    <w:rsid w:val="0094119F"/>
    <w:rsid w:val="00941224"/>
    <w:rsid w:val="0094146A"/>
    <w:rsid w:val="009415B6"/>
    <w:rsid w:val="009415F1"/>
    <w:rsid w:val="009416C0"/>
    <w:rsid w:val="009418FF"/>
    <w:rsid w:val="00941C5C"/>
    <w:rsid w:val="00941FAD"/>
    <w:rsid w:val="009421DC"/>
    <w:rsid w:val="0094222C"/>
    <w:rsid w:val="00942241"/>
    <w:rsid w:val="0094224E"/>
    <w:rsid w:val="009423AD"/>
    <w:rsid w:val="00942509"/>
    <w:rsid w:val="00942579"/>
    <w:rsid w:val="009425EA"/>
    <w:rsid w:val="009426E2"/>
    <w:rsid w:val="00942734"/>
    <w:rsid w:val="00942A87"/>
    <w:rsid w:val="00942AD2"/>
    <w:rsid w:val="00942C9C"/>
    <w:rsid w:val="00942CBC"/>
    <w:rsid w:val="00942E91"/>
    <w:rsid w:val="00942FC9"/>
    <w:rsid w:val="0094312A"/>
    <w:rsid w:val="009432DE"/>
    <w:rsid w:val="00943532"/>
    <w:rsid w:val="00943591"/>
    <w:rsid w:val="00943702"/>
    <w:rsid w:val="00943761"/>
    <w:rsid w:val="0094390C"/>
    <w:rsid w:val="00943924"/>
    <w:rsid w:val="00943C49"/>
    <w:rsid w:val="00943DE8"/>
    <w:rsid w:val="00943E7F"/>
    <w:rsid w:val="00943EFA"/>
    <w:rsid w:val="00944009"/>
    <w:rsid w:val="0094409D"/>
    <w:rsid w:val="009440FC"/>
    <w:rsid w:val="0094418B"/>
    <w:rsid w:val="00944279"/>
    <w:rsid w:val="0094441C"/>
    <w:rsid w:val="00944456"/>
    <w:rsid w:val="00944698"/>
    <w:rsid w:val="0094471B"/>
    <w:rsid w:val="0094487B"/>
    <w:rsid w:val="0094489F"/>
    <w:rsid w:val="00944D15"/>
    <w:rsid w:val="00944D34"/>
    <w:rsid w:val="00944E10"/>
    <w:rsid w:val="00944F28"/>
    <w:rsid w:val="00944F49"/>
    <w:rsid w:val="00944FB0"/>
    <w:rsid w:val="009451C2"/>
    <w:rsid w:val="009453FF"/>
    <w:rsid w:val="00945401"/>
    <w:rsid w:val="00945433"/>
    <w:rsid w:val="00945834"/>
    <w:rsid w:val="009458B0"/>
    <w:rsid w:val="009459B5"/>
    <w:rsid w:val="00945ADB"/>
    <w:rsid w:val="00945CD1"/>
    <w:rsid w:val="00945CF2"/>
    <w:rsid w:val="009462D4"/>
    <w:rsid w:val="009462F4"/>
    <w:rsid w:val="00946598"/>
    <w:rsid w:val="0094662A"/>
    <w:rsid w:val="0094675F"/>
    <w:rsid w:val="00946822"/>
    <w:rsid w:val="009468D3"/>
    <w:rsid w:val="00946B22"/>
    <w:rsid w:val="00946D17"/>
    <w:rsid w:val="00946D6A"/>
    <w:rsid w:val="00946E57"/>
    <w:rsid w:val="00947114"/>
    <w:rsid w:val="0094715C"/>
    <w:rsid w:val="009473CE"/>
    <w:rsid w:val="00947585"/>
    <w:rsid w:val="009475E8"/>
    <w:rsid w:val="009476DB"/>
    <w:rsid w:val="00947805"/>
    <w:rsid w:val="009479C1"/>
    <w:rsid w:val="009479CC"/>
    <w:rsid w:val="00947A44"/>
    <w:rsid w:val="00947AB2"/>
    <w:rsid w:val="00947B97"/>
    <w:rsid w:val="00947CD7"/>
    <w:rsid w:val="00947D83"/>
    <w:rsid w:val="00947DE1"/>
    <w:rsid w:val="00947F55"/>
    <w:rsid w:val="0095012F"/>
    <w:rsid w:val="00950153"/>
    <w:rsid w:val="009502F5"/>
    <w:rsid w:val="00950317"/>
    <w:rsid w:val="009503F2"/>
    <w:rsid w:val="00950449"/>
    <w:rsid w:val="009504E7"/>
    <w:rsid w:val="009505A3"/>
    <w:rsid w:val="00950900"/>
    <w:rsid w:val="00950D9A"/>
    <w:rsid w:val="00950EE1"/>
    <w:rsid w:val="00951070"/>
    <w:rsid w:val="0095111A"/>
    <w:rsid w:val="009511F4"/>
    <w:rsid w:val="0095148F"/>
    <w:rsid w:val="009516F1"/>
    <w:rsid w:val="0095170A"/>
    <w:rsid w:val="00951777"/>
    <w:rsid w:val="0095184E"/>
    <w:rsid w:val="0095194A"/>
    <w:rsid w:val="00951A6C"/>
    <w:rsid w:val="00951C83"/>
    <w:rsid w:val="00951F22"/>
    <w:rsid w:val="009523E9"/>
    <w:rsid w:val="00952440"/>
    <w:rsid w:val="009524E5"/>
    <w:rsid w:val="009526C9"/>
    <w:rsid w:val="00952941"/>
    <w:rsid w:val="0095299D"/>
    <w:rsid w:val="00952CFE"/>
    <w:rsid w:val="00952DF7"/>
    <w:rsid w:val="00952E30"/>
    <w:rsid w:val="00952E3B"/>
    <w:rsid w:val="00952EF3"/>
    <w:rsid w:val="00952FDD"/>
    <w:rsid w:val="0095309F"/>
    <w:rsid w:val="00953B26"/>
    <w:rsid w:val="00953D92"/>
    <w:rsid w:val="00953FC8"/>
    <w:rsid w:val="009540D1"/>
    <w:rsid w:val="009541E0"/>
    <w:rsid w:val="00954373"/>
    <w:rsid w:val="009544F5"/>
    <w:rsid w:val="00954537"/>
    <w:rsid w:val="00954783"/>
    <w:rsid w:val="009548A2"/>
    <w:rsid w:val="009549E3"/>
    <w:rsid w:val="0095515C"/>
    <w:rsid w:val="009551C4"/>
    <w:rsid w:val="00955588"/>
    <w:rsid w:val="00955768"/>
    <w:rsid w:val="00955A5E"/>
    <w:rsid w:val="00955B06"/>
    <w:rsid w:val="00955DA0"/>
    <w:rsid w:val="00955DA7"/>
    <w:rsid w:val="00955E3F"/>
    <w:rsid w:val="00955E7D"/>
    <w:rsid w:val="00956129"/>
    <w:rsid w:val="00956179"/>
    <w:rsid w:val="009561A2"/>
    <w:rsid w:val="009561A5"/>
    <w:rsid w:val="009562D7"/>
    <w:rsid w:val="00956351"/>
    <w:rsid w:val="00956369"/>
    <w:rsid w:val="00956560"/>
    <w:rsid w:val="009565CE"/>
    <w:rsid w:val="00956702"/>
    <w:rsid w:val="00956929"/>
    <w:rsid w:val="00956992"/>
    <w:rsid w:val="009569E4"/>
    <w:rsid w:val="00956BA3"/>
    <w:rsid w:val="00956CD7"/>
    <w:rsid w:val="00956D7A"/>
    <w:rsid w:val="00956E5A"/>
    <w:rsid w:val="00956FEC"/>
    <w:rsid w:val="00957263"/>
    <w:rsid w:val="0095748E"/>
    <w:rsid w:val="0095749D"/>
    <w:rsid w:val="009574D1"/>
    <w:rsid w:val="009575A7"/>
    <w:rsid w:val="00957B67"/>
    <w:rsid w:val="00957BA5"/>
    <w:rsid w:val="00957C8D"/>
    <w:rsid w:val="00957D68"/>
    <w:rsid w:val="00957DE1"/>
    <w:rsid w:val="00957F5B"/>
    <w:rsid w:val="00957F76"/>
    <w:rsid w:val="00957FE5"/>
    <w:rsid w:val="009601E7"/>
    <w:rsid w:val="0096027F"/>
    <w:rsid w:val="009602D8"/>
    <w:rsid w:val="00960606"/>
    <w:rsid w:val="0096073E"/>
    <w:rsid w:val="00960975"/>
    <w:rsid w:val="00960ABE"/>
    <w:rsid w:val="00960C90"/>
    <w:rsid w:val="0096102D"/>
    <w:rsid w:val="00961099"/>
    <w:rsid w:val="00961298"/>
    <w:rsid w:val="009612B7"/>
    <w:rsid w:val="00961371"/>
    <w:rsid w:val="0096143D"/>
    <w:rsid w:val="0096169E"/>
    <w:rsid w:val="009619F0"/>
    <w:rsid w:val="00961AAB"/>
    <w:rsid w:val="00961B4B"/>
    <w:rsid w:val="00961CBE"/>
    <w:rsid w:val="00961D61"/>
    <w:rsid w:val="00961DDD"/>
    <w:rsid w:val="00961ED7"/>
    <w:rsid w:val="00961F22"/>
    <w:rsid w:val="00961F85"/>
    <w:rsid w:val="00962006"/>
    <w:rsid w:val="009620EC"/>
    <w:rsid w:val="00962283"/>
    <w:rsid w:val="009622DA"/>
    <w:rsid w:val="009623BD"/>
    <w:rsid w:val="00962423"/>
    <w:rsid w:val="00962531"/>
    <w:rsid w:val="009626CA"/>
    <w:rsid w:val="00962790"/>
    <w:rsid w:val="00962989"/>
    <w:rsid w:val="009629F2"/>
    <w:rsid w:val="00962A32"/>
    <w:rsid w:val="00962B6A"/>
    <w:rsid w:val="00962C06"/>
    <w:rsid w:val="00962C4A"/>
    <w:rsid w:val="00962C61"/>
    <w:rsid w:val="00962D81"/>
    <w:rsid w:val="009630D2"/>
    <w:rsid w:val="0096323D"/>
    <w:rsid w:val="00963435"/>
    <w:rsid w:val="0096358B"/>
    <w:rsid w:val="00963809"/>
    <w:rsid w:val="00963946"/>
    <w:rsid w:val="00963B6A"/>
    <w:rsid w:val="00963D45"/>
    <w:rsid w:val="00963FAF"/>
    <w:rsid w:val="009643A9"/>
    <w:rsid w:val="00964440"/>
    <w:rsid w:val="00964466"/>
    <w:rsid w:val="00964A90"/>
    <w:rsid w:val="00964BB2"/>
    <w:rsid w:val="00964F49"/>
    <w:rsid w:val="00964FA4"/>
    <w:rsid w:val="00965017"/>
    <w:rsid w:val="009650A5"/>
    <w:rsid w:val="009650E7"/>
    <w:rsid w:val="0096549F"/>
    <w:rsid w:val="009655EF"/>
    <w:rsid w:val="009657DE"/>
    <w:rsid w:val="009657DF"/>
    <w:rsid w:val="0096588B"/>
    <w:rsid w:val="009658DE"/>
    <w:rsid w:val="00965AF9"/>
    <w:rsid w:val="00965C37"/>
    <w:rsid w:val="00965C58"/>
    <w:rsid w:val="00965CD5"/>
    <w:rsid w:val="00965CE0"/>
    <w:rsid w:val="00965CFC"/>
    <w:rsid w:val="00966132"/>
    <w:rsid w:val="009664BC"/>
    <w:rsid w:val="0096663B"/>
    <w:rsid w:val="009667B7"/>
    <w:rsid w:val="0096694E"/>
    <w:rsid w:val="00966956"/>
    <w:rsid w:val="00966969"/>
    <w:rsid w:val="009669B3"/>
    <w:rsid w:val="00966A1F"/>
    <w:rsid w:val="00966ACA"/>
    <w:rsid w:val="00966D76"/>
    <w:rsid w:val="00966F11"/>
    <w:rsid w:val="0096721B"/>
    <w:rsid w:val="00967310"/>
    <w:rsid w:val="00967349"/>
    <w:rsid w:val="0096749C"/>
    <w:rsid w:val="009674E8"/>
    <w:rsid w:val="00967597"/>
    <w:rsid w:val="009675B3"/>
    <w:rsid w:val="00967783"/>
    <w:rsid w:val="00967D82"/>
    <w:rsid w:val="00967ECD"/>
    <w:rsid w:val="009700AD"/>
    <w:rsid w:val="009701B0"/>
    <w:rsid w:val="009704F6"/>
    <w:rsid w:val="00970684"/>
    <w:rsid w:val="00970767"/>
    <w:rsid w:val="009707F4"/>
    <w:rsid w:val="00970927"/>
    <w:rsid w:val="00970C0E"/>
    <w:rsid w:val="00970C8A"/>
    <w:rsid w:val="00970F3A"/>
    <w:rsid w:val="00970F6E"/>
    <w:rsid w:val="0097123B"/>
    <w:rsid w:val="009712C0"/>
    <w:rsid w:val="00971533"/>
    <w:rsid w:val="0097173A"/>
    <w:rsid w:val="00971851"/>
    <w:rsid w:val="009718D3"/>
    <w:rsid w:val="009719D3"/>
    <w:rsid w:val="009719D6"/>
    <w:rsid w:val="00971D62"/>
    <w:rsid w:val="00971D9C"/>
    <w:rsid w:val="00971EBA"/>
    <w:rsid w:val="009720BA"/>
    <w:rsid w:val="0097223D"/>
    <w:rsid w:val="00972281"/>
    <w:rsid w:val="009726C4"/>
    <w:rsid w:val="00972786"/>
    <w:rsid w:val="009727B7"/>
    <w:rsid w:val="00972867"/>
    <w:rsid w:val="00972A39"/>
    <w:rsid w:val="00972D38"/>
    <w:rsid w:val="00972E11"/>
    <w:rsid w:val="00972F15"/>
    <w:rsid w:val="00973037"/>
    <w:rsid w:val="00973203"/>
    <w:rsid w:val="00973344"/>
    <w:rsid w:val="00973692"/>
    <w:rsid w:val="009736F5"/>
    <w:rsid w:val="009737E3"/>
    <w:rsid w:val="009739BF"/>
    <w:rsid w:val="00973C36"/>
    <w:rsid w:val="00973C70"/>
    <w:rsid w:val="00973EB6"/>
    <w:rsid w:val="009741A6"/>
    <w:rsid w:val="00974292"/>
    <w:rsid w:val="009742C9"/>
    <w:rsid w:val="00974388"/>
    <w:rsid w:val="00974573"/>
    <w:rsid w:val="009745F8"/>
    <w:rsid w:val="00974688"/>
    <w:rsid w:val="009749B2"/>
    <w:rsid w:val="00974A08"/>
    <w:rsid w:val="00974A78"/>
    <w:rsid w:val="00974C56"/>
    <w:rsid w:val="00974D38"/>
    <w:rsid w:val="0097502B"/>
    <w:rsid w:val="0097516D"/>
    <w:rsid w:val="009754FE"/>
    <w:rsid w:val="0097575B"/>
    <w:rsid w:val="00975A11"/>
    <w:rsid w:val="00975A39"/>
    <w:rsid w:val="00975AE7"/>
    <w:rsid w:val="00975B28"/>
    <w:rsid w:val="00975D38"/>
    <w:rsid w:val="00975D40"/>
    <w:rsid w:val="00975E1D"/>
    <w:rsid w:val="00975E1F"/>
    <w:rsid w:val="00975E50"/>
    <w:rsid w:val="00975ED5"/>
    <w:rsid w:val="0097691B"/>
    <w:rsid w:val="00976980"/>
    <w:rsid w:val="00976E33"/>
    <w:rsid w:val="0097707F"/>
    <w:rsid w:val="009771B5"/>
    <w:rsid w:val="00977325"/>
    <w:rsid w:val="00977373"/>
    <w:rsid w:val="00977463"/>
    <w:rsid w:val="009777F8"/>
    <w:rsid w:val="009778E9"/>
    <w:rsid w:val="00977915"/>
    <w:rsid w:val="00977D65"/>
    <w:rsid w:val="00977F8E"/>
    <w:rsid w:val="00977FB2"/>
    <w:rsid w:val="00980217"/>
    <w:rsid w:val="00980329"/>
    <w:rsid w:val="0098040D"/>
    <w:rsid w:val="0098077A"/>
    <w:rsid w:val="0098087D"/>
    <w:rsid w:val="0098099E"/>
    <w:rsid w:val="00980BBD"/>
    <w:rsid w:val="00980C12"/>
    <w:rsid w:val="00980CA3"/>
    <w:rsid w:val="00980DA5"/>
    <w:rsid w:val="00980DC2"/>
    <w:rsid w:val="00980FEF"/>
    <w:rsid w:val="009810C9"/>
    <w:rsid w:val="0098124C"/>
    <w:rsid w:val="009814E4"/>
    <w:rsid w:val="009815B7"/>
    <w:rsid w:val="00981CB2"/>
    <w:rsid w:val="00981E64"/>
    <w:rsid w:val="00981EC9"/>
    <w:rsid w:val="00981FF6"/>
    <w:rsid w:val="0098205B"/>
    <w:rsid w:val="0098205E"/>
    <w:rsid w:val="00982099"/>
    <w:rsid w:val="009821DC"/>
    <w:rsid w:val="009821F5"/>
    <w:rsid w:val="009823F6"/>
    <w:rsid w:val="00982531"/>
    <w:rsid w:val="0098255D"/>
    <w:rsid w:val="0098273F"/>
    <w:rsid w:val="009829E8"/>
    <w:rsid w:val="00982A61"/>
    <w:rsid w:val="00982B98"/>
    <w:rsid w:val="00982C6C"/>
    <w:rsid w:val="00982C99"/>
    <w:rsid w:val="00982CFA"/>
    <w:rsid w:val="00982EB5"/>
    <w:rsid w:val="00983016"/>
    <w:rsid w:val="00983090"/>
    <w:rsid w:val="00983136"/>
    <w:rsid w:val="00983302"/>
    <w:rsid w:val="009833B3"/>
    <w:rsid w:val="0098356C"/>
    <w:rsid w:val="00983869"/>
    <w:rsid w:val="009838FA"/>
    <w:rsid w:val="00983C65"/>
    <w:rsid w:val="00983D17"/>
    <w:rsid w:val="00983DDA"/>
    <w:rsid w:val="009840F9"/>
    <w:rsid w:val="009840FA"/>
    <w:rsid w:val="00984104"/>
    <w:rsid w:val="009843F5"/>
    <w:rsid w:val="009844E2"/>
    <w:rsid w:val="00984712"/>
    <w:rsid w:val="0098472C"/>
    <w:rsid w:val="00984973"/>
    <w:rsid w:val="00984983"/>
    <w:rsid w:val="00984CE3"/>
    <w:rsid w:val="00984D0D"/>
    <w:rsid w:val="00984E7C"/>
    <w:rsid w:val="00984FCC"/>
    <w:rsid w:val="0098505B"/>
    <w:rsid w:val="009850C1"/>
    <w:rsid w:val="0098511F"/>
    <w:rsid w:val="00985442"/>
    <w:rsid w:val="00985492"/>
    <w:rsid w:val="00985499"/>
    <w:rsid w:val="009854A7"/>
    <w:rsid w:val="00985587"/>
    <w:rsid w:val="00985655"/>
    <w:rsid w:val="00985682"/>
    <w:rsid w:val="009858D9"/>
    <w:rsid w:val="00985AA4"/>
    <w:rsid w:val="00985B43"/>
    <w:rsid w:val="00985C97"/>
    <w:rsid w:val="00985D2D"/>
    <w:rsid w:val="00985D8C"/>
    <w:rsid w:val="00986049"/>
    <w:rsid w:val="009860A9"/>
    <w:rsid w:val="009861B1"/>
    <w:rsid w:val="00986805"/>
    <w:rsid w:val="00986954"/>
    <w:rsid w:val="00986A91"/>
    <w:rsid w:val="00986A9E"/>
    <w:rsid w:val="00986B48"/>
    <w:rsid w:val="00986B74"/>
    <w:rsid w:val="00986C2E"/>
    <w:rsid w:val="00986F1B"/>
    <w:rsid w:val="00987278"/>
    <w:rsid w:val="009876DF"/>
    <w:rsid w:val="0098785F"/>
    <w:rsid w:val="009879D9"/>
    <w:rsid w:val="00987A6B"/>
    <w:rsid w:val="00987AA5"/>
    <w:rsid w:val="00987B60"/>
    <w:rsid w:val="00987D34"/>
    <w:rsid w:val="00987DDA"/>
    <w:rsid w:val="00987DEF"/>
    <w:rsid w:val="009900F2"/>
    <w:rsid w:val="009900FC"/>
    <w:rsid w:val="009902AB"/>
    <w:rsid w:val="009904AE"/>
    <w:rsid w:val="00990686"/>
    <w:rsid w:val="0099083D"/>
    <w:rsid w:val="00990A59"/>
    <w:rsid w:val="00990BA7"/>
    <w:rsid w:val="00990C1E"/>
    <w:rsid w:val="00990D34"/>
    <w:rsid w:val="00990DB5"/>
    <w:rsid w:val="00990E1E"/>
    <w:rsid w:val="00990EB5"/>
    <w:rsid w:val="00990EF8"/>
    <w:rsid w:val="00990EFB"/>
    <w:rsid w:val="009911BB"/>
    <w:rsid w:val="00991432"/>
    <w:rsid w:val="009914A1"/>
    <w:rsid w:val="0099150E"/>
    <w:rsid w:val="00991539"/>
    <w:rsid w:val="009916A1"/>
    <w:rsid w:val="0099189E"/>
    <w:rsid w:val="00991981"/>
    <w:rsid w:val="00991DBC"/>
    <w:rsid w:val="00991EC5"/>
    <w:rsid w:val="00991EEE"/>
    <w:rsid w:val="0099260C"/>
    <w:rsid w:val="0099270F"/>
    <w:rsid w:val="0099288C"/>
    <w:rsid w:val="00992989"/>
    <w:rsid w:val="009929F4"/>
    <w:rsid w:val="00992A34"/>
    <w:rsid w:val="00992AEE"/>
    <w:rsid w:val="00992D65"/>
    <w:rsid w:val="00992F56"/>
    <w:rsid w:val="009930D4"/>
    <w:rsid w:val="0099335A"/>
    <w:rsid w:val="00993393"/>
    <w:rsid w:val="00993947"/>
    <w:rsid w:val="00993A10"/>
    <w:rsid w:val="00993CC1"/>
    <w:rsid w:val="00993F6D"/>
    <w:rsid w:val="00994000"/>
    <w:rsid w:val="0099419C"/>
    <w:rsid w:val="009941BA"/>
    <w:rsid w:val="00994243"/>
    <w:rsid w:val="0099427B"/>
    <w:rsid w:val="009946B5"/>
    <w:rsid w:val="009946E7"/>
    <w:rsid w:val="009948D7"/>
    <w:rsid w:val="00994CF2"/>
    <w:rsid w:val="00994D57"/>
    <w:rsid w:val="00994D97"/>
    <w:rsid w:val="00994E68"/>
    <w:rsid w:val="00994E90"/>
    <w:rsid w:val="00995125"/>
    <w:rsid w:val="00995268"/>
    <w:rsid w:val="0099542B"/>
    <w:rsid w:val="0099548B"/>
    <w:rsid w:val="009955E8"/>
    <w:rsid w:val="00995B60"/>
    <w:rsid w:val="00995C47"/>
    <w:rsid w:val="00995CEF"/>
    <w:rsid w:val="00995E91"/>
    <w:rsid w:val="00995F1D"/>
    <w:rsid w:val="00995F33"/>
    <w:rsid w:val="00995FA8"/>
    <w:rsid w:val="00996091"/>
    <w:rsid w:val="00996392"/>
    <w:rsid w:val="009966EB"/>
    <w:rsid w:val="00996728"/>
    <w:rsid w:val="009967B0"/>
    <w:rsid w:val="00996999"/>
    <w:rsid w:val="00996B4A"/>
    <w:rsid w:val="00996BB6"/>
    <w:rsid w:val="00996CEB"/>
    <w:rsid w:val="00996D09"/>
    <w:rsid w:val="00996DAA"/>
    <w:rsid w:val="00996E61"/>
    <w:rsid w:val="00996FF4"/>
    <w:rsid w:val="009970C7"/>
    <w:rsid w:val="00997289"/>
    <w:rsid w:val="00997331"/>
    <w:rsid w:val="0099761A"/>
    <w:rsid w:val="00997724"/>
    <w:rsid w:val="009977EB"/>
    <w:rsid w:val="00997848"/>
    <w:rsid w:val="00997909"/>
    <w:rsid w:val="00997998"/>
    <w:rsid w:val="009979CD"/>
    <w:rsid w:val="009979DE"/>
    <w:rsid w:val="00997A58"/>
    <w:rsid w:val="00997B16"/>
    <w:rsid w:val="00997B43"/>
    <w:rsid w:val="00997B6D"/>
    <w:rsid w:val="00997BEE"/>
    <w:rsid w:val="00997E2C"/>
    <w:rsid w:val="00997EDC"/>
    <w:rsid w:val="00997FF6"/>
    <w:rsid w:val="009A01AE"/>
    <w:rsid w:val="009A01B3"/>
    <w:rsid w:val="009A02E6"/>
    <w:rsid w:val="009A04E3"/>
    <w:rsid w:val="009A05F8"/>
    <w:rsid w:val="009A0977"/>
    <w:rsid w:val="009A09E7"/>
    <w:rsid w:val="009A0B66"/>
    <w:rsid w:val="009A0B91"/>
    <w:rsid w:val="009A0BCC"/>
    <w:rsid w:val="009A0CCB"/>
    <w:rsid w:val="009A0CD8"/>
    <w:rsid w:val="009A0D7F"/>
    <w:rsid w:val="009A0E17"/>
    <w:rsid w:val="009A0F7A"/>
    <w:rsid w:val="009A1154"/>
    <w:rsid w:val="009A116A"/>
    <w:rsid w:val="009A11B4"/>
    <w:rsid w:val="009A12E5"/>
    <w:rsid w:val="009A1386"/>
    <w:rsid w:val="009A1732"/>
    <w:rsid w:val="009A1B10"/>
    <w:rsid w:val="009A1B2D"/>
    <w:rsid w:val="009A1DB4"/>
    <w:rsid w:val="009A1E78"/>
    <w:rsid w:val="009A1EA4"/>
    <w:rsid w:val="009A1F92"/>
    <w:rsid w:val="009A201A"/>
    <w:rsid w:val="009A20CE"/>
    <w:rsid w:val="009A2392"/>
    <w:rsid w:val="009A23D3"/>
    <w:rsid w:val="009A24A8"/>
    <w:rsid w:val="009A25B4"/>
    <w:rsid w:val="009A2604"/>
    <w:rsid w:val="009A27DE"/>
    <w:rsid w:val="009A27E8"/>
    <w:rsid w:val="009A2838"/>
    <w:rsid w:val="009A28EA"/>
    <w:rsid w:val="009A2A08"/>
    <w:rsid w:val="009A2A26"/>
    <w:rsid w:val="009A2A33"/>
    <w:rsid w:val="009A2AC4"/>
    <w:rsid w:val="009A2B41"/>
    <w:rsid w:val="009A2BEC"/>
    <w:rsid w:val="009A2D19"/>
    <w:rsid w:val="009A2D38"/>
    <w:rsid w:val="009A2E0C"/>
    <w:rsid w:val="009A2EF0"/>
    <w:rsid w:val="009A2F76"/>
    <w:rsid w:val="009A3288"/>
    <w:rsid w:val="009A32BA"/>
    <w:rsid w:val="009A34FB"/>
    <w:rsid w:val="009A358E"/>
    <w:rsid w:val="009A35D5"/>
    <w:rsid w:val="009A381B"/>
    <w:rsid w:val="009A3884"/>
    <w:rsid w:val="009A3963"/>
    <w:rsid w:val="009A3A9A"/>
    <w:rsid w:val="009A3AFB"/>
    <w:rsid w:val="009A3C44"/>
    <w:rsid w:val="009A3C97"/>
    <w:rsid w:val="009A3D2F"/>
    <w:rsid w:val="009A3DB2"/>
    <w:rsid w:val="009A3EF5"/>
    <w:rsid w:val="009A3F93"/>
    <w:rsid w:val="009A40E3"/>
    <w:rsid w:val="009A4192"/>
    <w:rsid w:val="009A45E3"/>
    <w:rsid w:val="009A46B7"/>
    <w:rsid w:val="009A4765"/>
    <w:rsid w:val="009A47D8"/>
    <w:rsid w:val="009A4881"/>
    <w:rsid w:val="009A4ADE"/>
    <w:rsid w:val="009A52F1"/>
    <w:rsid w:val="009A540C"/>
    <w:rsid w:val="009A55DA"/>
    <w:rsid w:val="009A5611"/>
    <w:rsid w:val="009A5685"/>
    <w:rsid w:val="009A56AD"/>
    <w:rsid w:val="009A576D"/>
    <w:rsid w:val="009A576E"/>
    <w:rsid w:val="009A58EA"/>
    <w:rsid w:val="009A5901"/>
    <w:rsid w:val="009A595D"/>
    <w:rsid w:val="009A5A0A"/>
    <w:rsid w:val="009A5A93"/>
    <w:rsid w:val="009A5A9A"/>
    <w:rsid w:val="009A5BFF"/>
    <w:rsid w:val="009A5D8B"/>
    <w:rsid w:val="009A6023"/>
    <w:rsid w:val="009A618D"/>
    <w:rsid w:val="009A62F0"/>
    <w:rsid w:val="009A65AA"/>
    <w:rsid w:val="009A65B1"/>
    <w:rsid w:val="009A66F2"/>
    <w:rsid w:val="009A684A"/>
    <w:rsid w:val="009A6852"/>
    <w:rsid w:val="009A68D3"/>
    <w:rsid w:val="009A695A"/>
    <w:rsid w:val="009A6A4B"/>
    <w:rsid w:val="009A6A7B"/>
    <w:rsid w:val="009A6C76"/>
    <w:rsid w:val="009A6CD5"/>
    <w:rsid w:val="009A6E04"/>
    <w:rsid w:val="009A7170"/>
    <w:rsid w:val="009A71D4"/>
    <w:rsid w:val="009A7284"/>
    <w:rsid w:val="009A7522"/>
    <w:rsid w:val="009A7628"/>
    <w:rsid w:val="009A780B"/>
    <w:rsid w:val="009A781E"/>
    <w:rsid w:val="009A785E"/>
    <w:rsid w:val="009A7E10"/>
    <w:rsid w:val="009A7EB2"/>
    <w:rsid w:val="009A7F08"/>
    <w:rsid w:val="009B00AB"/>
    <w:rsid w:val="009B02FC"/>
    <w:rsid w:val="009B054C"/>
    <w:rsid w:val="009B055C"/>
    <w:rsid w:val="009B05A8"/>
    <w:rsid w:val="009B06FF"/>
    <w:rsid w:val="009B0743"/>
    <w:rsid w:val="009B09A9"/>
    <w:rsid w:val="009B0AE6"/>
    <w:rsid w:val="009B0CA0"/>
    <w:rsid w:val="009B0D0A"/>
    <w:rsid w:val="009B0FC6"/>
    <w:rsid w:val="009B103C"/>
    <w:rsid w:val="009B10AD"/>
    <w:rsid w:val="009B10DB"/>
    <w:rsid w:val="009B128B"/>
    <w:rsid w:val="009B13C3"/>
    <w:rsid w:val="009B1776"/>
    <w:rsid w:val="009B1851"/>
    <w:rsid w:val="009B19D5"/>
    <w:rsid w:val="009B1AE8"/>
    <w:rsid w:val="009B1C2E"/>
    <w:rsid w:val="009B1E8E"/>
    <w:rsid w:val="009B1F7D"/>
    <w:rsid w:val="009B1F87"/>
    <w:rsid w:val="009B20F2"/>
    <w:rsid w:val="009B2158"/>
    <w:rsid w:val="009B23F1"/>
    <w:rsid w:val="009B242E"/>
    <w:rsid w:val="009B24A7"/>
    <w:rsid w:val="009B25CE"/>
    <w:rsid w:val="009B2714"/>
    <w:rsid w:val="009B2808"/>
    <w:rsid w:val="009B2830"/>
    <w:rsid w:val="009B294B"/>
    <w:rsid w:val="009B299A"/>
    <w:rsid w:val="009B29DC"/>
    <w:rsid w:val="009B2A4D"/>
    <w:rsid w:val="009B2AEE"/>
    <w:rsid w:val="009B2B61"/>
    <w:rsid w:val="009B3366"/>
    <w:rsid w:val="009B342B"/>
    <w:rsid w:val="009B358A"/>
    <w:rsid w:val="009B36BC"/>
    <w:rsid w:val="009B3710"/>
    <w:rsid w:val="009B3857"/>
    <w:rsid w:val="009B3C27"/>
    <w:rsid w:val="009B3D26"/>
    <w:rsid w:val="009B3D9C"/>
    <w:rsid w:val="009B3F53"/>
    <w:rsid w:val="009B401F"/>
    <w:rsid w:val="009B409B"/>
    <w:rsid w:val="009B4273"/>
    <w:rsid w:val="009B432D"/>
    <w:rsid w:val="009B43AF"/>
    <w:rsid w:val="009B43EE"/>
    <w:rsid w:val="009B445F"/>
    <w:rsid w:val="009B447B"/>
    <w:rsid w:val="009B4488"/>
    <w:rsid w:val="009B4539"/>
    <w:rsid w:val="009B45D8"/>
    <w:rsid w:val="009B469C"/>
    <w:rsid w:val="009B474A"/>
    <w:rsid w:val="009B474F"/>
    <w:rsid w:val="009B4881"/>
    <w:rsid w:val="009B48AB"/>
    <w:rsid w:val="009B494E"/>
    <w:rsid w:val="009B499E"/>
    <w:rsid w:val="009B4A51"/>
    <w:rsid w:val="009B4B11"/>
    <w:rsid w:val="009B4C13"/>
    <w:rsid w:val="009B4C71"/>
    <w:rsid w:val="009B4D47"/>
    <w:rsid w:val="009B4E7A"/>
    <w:rsid w:val="009B4E86"/>
    <w:rsid w:val="009B559B"/>
    <w:rsid w:val="009B5652"/>
    <w:rsid w:val="009B5E2F"/>
    <w:rsid w:val="009B5E8A"/>
    <w:rsid w:val="009B6100"/>
    <w:rsid w:val="009B641D"/>
    <w:rsid w:val="009B64B7"/>
    <w:rsid w:val="009B6501"/>
    <w:rsid w:val="009B66D7"/>
    <w:rsid w:val="009B66ED"/>
    <w:rsid w:val="009B6AA2"/>
    <w:rsid w:val="009B6AE3"/>
    <w:rsid w:val="009B6B43"/>
    <w:rsid w:val="009B6BCC"/>
    <w:rsid w:val="009B6C53"/>
    <w:rsid w:val="009B6D4D"/>
    <w:rsid w:val="009B6DBF"/>
    <w:rsid w:val="009B7061"/>
    <w:rsid w:val="009B70DF"/>
    <w:rsid w:val="009B7190"/>
    <w:rsid w:val="009B7201"/>
    <w:rsid w:val="009B73B4"/>
    <w:rsid w:val="009B74BE"/>
    <w:rsid w:val="009B7523"/>
    <w:rsid w:val="009B75DB"/>
    <w:rsid w:val="009B7614"/>
    <w:rsid w:val="009B76A8"/>
    <w:rsid w:val="009B76E8"/>
    <w:rsid w:val="009B791E"/>
    <w:rsid w:val="009B7959"/>
    <w:rsid w:val="009B79AD"/>
    <w:rsid w:val="009B7C82"/>
    <w:rsid w:val="009B7CBF"/>
    <w:rsid w:val="009B7F38"/>
    <w:rsid w:val="009C01FA"/>
    <w:rsid w:val="009C0390"/>
    <w:rsid w:val="009C047D"/>
    <w:rsid w:val="009C04E0"/>
    <w:rsid w:val="009C0642"/>
    <w:rsid w:val="009C0850"/>
    <w:rsid w:val="009C0A67"/>
    <w:rsid w:val="009C0D01"/>
    <w:rsid w:val="009C0DEC"/>
    <w:rsid w:val="009C1350"/>
    <w:rsid w:val="009C17EE"/>
    <w:rsid w:val="009C1B71"/>
    <w:rsid w:val="009C1C04"/>
    <w:rsid w:val="009C1D2B"/>
    <w:rsid w:val="009C1FB9"/>
    <w:rsid w:val="009C20A1"/>
    <w:rsid w:val="009C20C7"/>
    <w:rsid w:val="009C2314"/>
    <w:rsid w:val="009C2319"/>
    <w:rsid w:val="009C26F6"/>
    <w:rsid w:val="009C2832"/>
    <w:rsid w:val="009C2A03"/>
    <w:rsid w:val="009C2B49"/>
    <w:rsid w:val="009C2BF1"/>
    <w:rsid w:val="009C2BF3"/>
    <w:rsid w:val="009C2D3D"/>
    <w:rsid w:val="009C2D59"/>
    <w:rsid w:val="009C3114"/>
    <w:rsid w:val="009C3279"/>
    <w:rsid w:val="009C32B2"/>
    <w:rsid w:val="009C3341"/>
    <w:rsid w:val="009C33BE"/>
    <w:rsid w:val="009C33DF"/>
    <w:rsid w:val="009C34A2"/>
    <w:rsid w:val="009C3612"/>
    <w:rsid w:val="009C3771"/>
    <w:rsid w:val="009C37D4"/>
    <w:rsid w:val="009C3A16"/>
    <w:rsid w:val="009C3AC6"/>
    <w:rsid w:val="009C3BEE"/>
    <w:rsid w:val="009C3D1F"/>
    <w:rsid w:val="009C3F4D"/>
    <w:rsid w:val="009C4008"/>
    <w:rsid w:val="009C4081"/>
    <w:rsid w:val="009C4139"/>
    <w:rsid w:val="009C4156"/>
    <w:rsid w:val="009C47C8"/>
    <w:rsid w:val="009C49A7"/>
    <w:rsid w:val="009C49AD"/>
    <w:rsid w:val="009C4A08"/>
    <w:rsid w:val="009C4A40"/>
    <w:rsid w:val="009C4A4F"/>
    <w:rsid w:val="009C4C8B"/>
    <w:rsid w:val="009C4C98"/>
    <w:rsid w:val="009C4E3F"/>
    <w:rsid w:val="009C4E71"/>
    <w:rsid w:val="009C4ED2"/>
    <w:rsid w:val="009C5155"/>
    <w:rsid w:val="009C5227"/>
    <w:rsid w:val="009C53DC"/>
    <w:rsid w:val="009C56D2"/>
    <w:rsid w:val="009C5753"/>
    <w:rsid w:val="009C578D"/>
    <w:rsid w:val="009C58D8"/>
    <w:rsid w:val="009C5943"/>
    <w:rsid w:val="009C5AB8"/>
    <w:rsid w:val="009C5AC0"/>
    <w:rsid w:val="009C5C09"/>
    <w:rsid w:val="009C5C29"/>
    <w:rsid w:val="009C5FA4"/>
    <w:rsid w:val="009C632D"/>
    <w:rsid w:val="009C6422"/>
    <w:rsid w:val="009C6449"/>
    <w:rsid w:val="009C6997"/>
    <w:rsid w:val="009C6A65"/>
    <w:rsid w:val="009C6F65"/>
    <w:rsid w:val="009C7338"/>
    <w:rsid w:val="009C737B"/>
    <w:rsid w:val="009C741A"/>
    <w:rsid w:val="009C74A2"/>
    <w:rsid w:val="009C761C"/>
    <w:rsid w:val="009C763E"/>
    <w:rsid w:val="009C76A8"/>
    <w:rsid w:val="009C79D2"/>
    <w:rsid w:val="009C7A47"/>
    <w:rsid w:val="009C7AFD"/>
    <w:rsid w:val="009C7B3A"/>
    <w:rsid w:val="009C7C64"/>
    <w:rsid w:val="009C7DEA"/>
    <w:rsid w:val="009C7EB9"/>
    <w:rsid w:val="009D0028"/>
    <w:rsid w:val="009D002D"/>
    <w:rsid w:val="009D0158"/>
    <w:rsid w:val="009D01C7"/>
    <w:rsid w:val="009D02D0"/>
    <w:rsid w:val="009D064F"/>
    <w:rsid w:val="009D093E"/>
    <w:rsid w:val="009D0C14"/>
    <w:rsid w:val="009D0E91"/>
    <w:rsid w:val="009D0EC3"/>
    <w:rsid w:val="009D1026"/>
    <w:rsid w:val="009D1138"/>
    <w:rsid w:val="009D1198"/>
    <w:rsid w:val="009D11FB"/>
    <w:rsid w:val="009D12C1"/>
    <w:rsid w:val="009D1596"/>
    <w:rsid w:val="009D1669"/>
    <w:rsid w:val="009D17FF"/>
    <w:rsid w:val="009D18C3"/>
    <w:rsid w:val="009D1989"/>
    <w:rsid w:val="009D1BAE"/>
    <w:rsid w:val="009D1BCA"/>
    <w:rsid w:val="009D20AD"/>
    <w:rsid w:val="009D20D3"/>
    <w:rsid w:val="009D2227"/>
    <w:rsid w:val="009D23AA"/>
    <w:rsid w:val="009D247B"/>
    <w:rsid w:val="009D2998"/>
    <w:rsid w:val="009D2A83"/>
    <w:rsid w:val="009D2ADA"/>
    <w:rsid w:val="009D2E37"/>
    <w:rsid w:val="009D2F99"/>
    <w:rsid w:val="009D2FDC"/>
    <w:rsid w:val="009D302B"/>
    <w:rsid w:val="009D3077"/>
    <w:rsid w:val="009D309D"/>
    <w:rsid w:val="009D319E"/>
    <w:rsid w:val="009D3262"/>
    <w:rsid w:val="009D3780"/>
    <w:rsid w:val="009D3801"/>
    <w:rsid w:val="009D396A"/>
    <w:rsid w:val="009D3BAA"/>
    <w:rsid w:val="009D3C45"/>
    <w:rsid w:val="009D3C9A"/>
    <w:rsid w:val="009D3CA7"/>
    <w:rsid w:val="009D3D8C"/>
    <w:rsid w:val="009D3DDD"/>
    <w:rsid w:val="009D3F64"/>
    <w:rsid w:val="009D3F70"/>
    <w:rsid w:val="009D43D7"/>
    <w:rsid w:val="009D44B7"/>
    <w:rsid w:val="009D46E5"/>
    <w:rsid w:val="009D46EC"/>
    <w:rsid w:val="009D46EF"/>
    <w:rsid w:val="009D4798"/>
    <w:rsid w:val="009D47C3"/>
    <w:rsid w:val="009D488D"/>
    <w:rsid w:val="009D48E6"/>
    <w:rsid w:val="009D4B6D"/>
    <w:rsid w:val="009D4C42"/>
    <w:rsid w:val="009D519A"/>
    <w:rsid w:val="009D5224"/>
    <w:rsid w:val="009D53B9"/>
    <w:rsid w:val="009D543D"/>
    <w:rsid w:val="009D54AF"/>
    <w:rsid w:val="009D5799"/>
    <w:rsid w:val="009D57B6"/>
    <w:rsid w:val="009D57D1"/>
    <w:rsid w:val="009D59A6"/>
    <w:rsid w:val="009D59DE"/>
    <w:rsid w:val="009D59EF"/>
    <w:rsid w:val="009D5A42"/>
    <w:rsid w:val="009D5AB0"/>
    <w:rsid w:val="009D5C15"/>
    <w:rsid w:val="009D5FEA"/>
    <w:rsid w:val="009D60F5"/>
    <w:rsid w:val="009D6145"/>
    <w:rsid w:val="009D6225"/>
    <w:rsid w:val="009D6620"/>
    <w:rsid w:val="009D669D"/>
    <w:rsid w:val="009D673C"/>
    <w:rsid w:val="009D6B89"/>
    <w:rsid w:val="009D6C5A"/>
    <w:rsid w:val="009D702A"/>
    <w:rsid w:val="009D7143"/>
    <w:rsid w:val="009D732A"/>
    <w:rsid w:val="009D75C9"/>
    <w:rsid w:val="009D7761"/>
    <w:rsid w:val="009D7936"/>
    <w:rsid w:val="009D7B38"/>
    <w:rsid w:val="009D7BE5"/>
    <w:rsid w:val="009E0016"/>
    <w:rsid w:val="009E01B3"/>
    <w:rsid w:val="009E05C6"/>
    <w:rsid w:val="009E0638"/>
    <w:rsid w:val="009E065A"/>
    <w:rsid w:val="009E0662"/>
    <w:rsid w:val="009E07C8"/>
    <w:rsid w:val="009E093F"/>
    <w:rsid w:val="009E0A12"/>
    <w:rsid w:val="009E1016"/>
    <w:rsid w:val="009E1079"/>
    <w:rsid w:val="009E1365"/>
    <w:rsid w:val="009E13F8"/>
    <w:rsid w:val="009E1420"/>
    <w:rsid w:val="009E1679"/>
    <w:rsid w:val="009E1757"/>
    <w:rsid w:val="009E1B03"/>
    <w:rsid w:val="009E1B50"/>
    <w:rsid w:val="009E1B82"/>
    <w:rsid w:val="009E1BCC"/>
    <w:rsid w:val="009E1E6C"/>
    <w:rsid w:val="009E1EAB"/>
    <w:rsid w:val="009E2050"/>
    <w:rsid w:val="009E2329"/>
    <w:rsid w:val="009E2397"/>
    <w:rsid w:val="009E2407"/>
    <w:rsid w:val="009E2B85"/>
    <w:rsid w:val="009E2FF0"/>
    <w:rsid w:val="009E321C"/>
    <w:rsid w:val="009E349C"/>
    <w:rsid w:val="009E34A7"/>
    <w:rsid w:val="009E35C0"/>
    <w:rsid w:val="009E3793"/>
    <w:rsid w:val="009E3886"/>
    <w:rsid w:val="009E39E7"/>
    <w:rsid w:val="009E3AEA"/>
    <w:rsid w:val="009E3DF8"/>
    <w:rsid w:val="009E3F59"/>
    <w:rsid w:val="009E3F87"/>
    <w:rsid w:val="009E3FEB"/>
    <w:rsid w:val="009E4225"/>
    <w:rsid w:val="009E42E9"/>
    <w:rsid w:val="009E43F0"/>
    <w:rsid w:val="009E49CE"/>
    <w:rsid w:val="009E4C90"/>
    <w:rsid w:val="009E4CA3"/>
    <w:rsid w:val="009E4DCE"/>
    <w:rsid w:val="009E4EDF"/>
    <w:rsid w:val="009E4FFE"/>
    <w:rsid w:val="009E5049"/>
    <w:rsid w:val="009E51B4"/>
    <w:rsid w:val="009E51BA"/>
    <w:rsid w:val="009E536D"/>
    <w:rsid w:val="009E545C"/>
    <w:rsid w:val="009E54AF"/>
    <w:rsid w:val="009E572E"/>
    <w:rsid w:val="009E577C"/>
    <w:rsid w:val="009E58C9"/>
    <w:rsid w:val="009E5915"/>
    <w:rsid w:val="009E5C51"/>
    <w:rsid w:val="009E5DBD"/>
    <w:rsid w:val="009E5EC9"/>
    <w:rsid w:val="009E5FCF"/>
    <w:rsid w:val="009E62B2"/>
    <w:rsid w:val="009E635B"/>
    <w:rsid w:val="009E63F6"/>
    <w:rsid w:val="009E64B6"/>
    <w:rsid w:val="009E6738"/>
    <w:rsid w:val="009E6833"/>
    <w:rsid w:val="009E6A07"/>
    <w:rsid w:val="009E6A7D"/>
    <w:rsid w:val="009E6AF9"/>
    <w:rsid w:val="009E6B6D"/>
    <w:rsid w:val="009E6BF8"/>
    <w:rsid w:val="009E6C7E"/>
    <w:rsid w:val="009E6CB8"/>
    <w:rsid w:val="009E6D63"/>
    <w:rsid w:val="009E6D64"/>
    <w:rsid w:val="009E7002"/>
    <w:rsid w:val="009E714B"/>
    <w:rsid w:val="009E7359"/>
    <w:rsid w:val="009E7689"/>
    <w:rsid w:val="009E7692"/>
    <w:rsid w:val="009E7A48"/>
    <w:rsid w:val="009E7ADD"/>
    <w:rsid w:val="009E7D59"/>
    <w:rsid w:val="009F043B"/>
    <w:rsid w:val="009F0AEC"/>
    <w:rsid w:val="009F0D2F"/>
    <w:rsid w:val="009F0E7A"/>
    <w:rsid w:val="009F0F68"/>
    <w:rsid w:val="009F12E4"/>
    <w:rsid w:val="009F1346"/>
    <w:rsid w:val="009F1479"/>
    <w:rsid w:val="009F14D8"/>
    <w:rsid w:val="009F153B"/>
    <w:rsid w:val="009F1933"/>
    <w:rsid w:val="009F1984"/>
    <w:rsid w:val="009F1A83"/>
    <w:rsid w:val="009F1ABF"/>
    <w:rsid w:val="009F1DD1"/>
    <w:rsid w:val="009F2088"/>
    <w:rsid w:val="009F22DA"/>
    <w:rsid w:val="009F250C"/>
    <w:rsid w:val="009F2646"/>
    <w:rsid w:val="009F2716"/>
    <w:rsid w:val="009F277E"/>
    <w:rsid w:val="009F2B32"/>
    <w:rsid w:val="009F2BF7"/>
    <w:rsid w:val="009F2DA1"/>
    <w:rsid w:val="009F2DFE"/>
    <w:rsid w:val="009F2EFD"/>
    <w:rsid w:val="009F3029"/>
    <w:rsid w:val="009F34BB"/>
    <w:rsid w:val="009F3686"/>
    <w:rsid w:val="009F37B5"/>
    <w:rsid w:val="009F38A7"/>
    <w:rsid w:val="009F3B71"/>
    <w:rsid w:val="009F3BD8"/>
    <w:rsid w:val="009F3C28"/>
    <w:rsid w:val="009F3E2E"/>
    <w:rsid w:val="009F3F5D"/>
    <w:rsid w:val="009F4172"/>
    <w:rsid w:val="009F41E5"/>
    <w:rsid w:val="009F4256"/>
    <w:rsid w:val="009F45B7"/>
    <w:rsid w:val="009F463E"/>
    <w:rsid w:val="009F4660"/>
    <w:rsid w:val="009F4662"/>
    <w:rsid w:val="009F4668"/>
    <w:rsid w:val="009F475F"/>
    <w:rsid w:val="009F4AA4"/>
    <w:rsid w:val="009F4D29"/>
    <w:rsid w:val="009F4E0C"/>
    <w:rsid w:val="009F4EF7"/>
    <w:rsid w:val="009F4FD5"/>
    <w:rsid w:val="009F5067"/>
    <w:rsid w:val="009F515B"/>
    <w:rsid w:val="009F5338"/>
    <w:rsid w:val="009F547C"/>
    <w:rsid w:val="009F551A"/>
    <w:rsid w:val="009F565A"/>
    <w:rsid w:val="009F56A4"/>
    <w:rsid w:val="009F594A"/>
    <w:rsid w:val="009F5CB5"/>
    <w:rsid w:val="009F5D5D"/>
    <w:rsid w:val="009F5EC1"/>
    <w:rsid w:val="009F6066"/>
    <w:rsid w:val="009F637C"/>
    <w:rsid w:val="009F6415"/>
    <w:rsid w:val="009F6512"/>
    <w:rsid w:val="009F6557"/>
    <w:rsid w:val="009F66AD"/>
    <w:rsid w:val="009F6AA6"/>
    <w:rsid w:val="009F6AB6"/>
    <w:rsid w:val="009F6B2A"/>
    <w:rsid w:val="009F6C9E"/>
    <w:rsid w:val="009F6DD9"/>
    <w:rsid w:val="009F6F46"/>
    <w:rsid w:val="009F7080"/>
    <w:rsid w:val="009F70A4"/>
    <w:rsid w:val="009F70AF"/>
    <w:rsid w:val="009F7434"/>
    <w:rsid w:val="009F756E"/>
    <w:rsid w:val="009F7590"/>
    <w:rsid w:val="009F794A"/>
    <w:rsid w:val="009F7A3D"/>
    <w:rsid w:val="009F7A65"/>
    <w:rsid w:val="009F7BBC"/>
    <w:rsid w:val="009F7BF7"/>
    <w:rsid w:val="00A00030"/>
    <w:rsid w:val="00A00039"/>
    <w:rsid w:val="00A00509"/>
    <w:rsid w:val="00A0068E"/>
    <w:rsid w:val="00A0074C"/>
    <w:rsid w:val="00A00902"/>
    <w:rsid w:val="00A00BCB"/>
    <w:rsid w:val="00A00BE1"/>
    <w:rsid w:val="00A00D5D"/>
    <w:rsid w:val="00A00DC2"/>
    <w:rsid w:val="00A0103D"/>
    <w:rsid w:val="00A01045"/>
    <w:rsid w:val="00A01491"/>
    <w:rsid w:val="00A01550"/>
    <w:rsid w:val="00A01647"/>
    <w:rsid w:val="00A01769"/>
    <w:rsid w:val="00A01774"/>
    <w:rsid w:val="00A0179B"/>
    <w:rsid w:val="00A01857"/>
    <w:rsid w:val="00A01942"/>
    <w:rsid w:val="00A01ADC"/>
    <w:rsid w:val="00A01C2F"/>
    <w:rsid w:val="00A01E18"/>
    <w:rsid w:val="00A020AA"/>
    <w:rsid w:val="00A020FC"/>
    <w:rsid w:val="00A02628"/>
    <w:rsid w:val="00A026D7"/>
    <w:rsid w:val="00A027CD"/>
    <w:rsid w:val="00A029FC"/>
    <w:rsid w:val="00A02C87"/>
    <w:rsid w:val="00A02D20"/>
    <w:rsid w:val="00A02D69"/>
    <w:rsid w:val="00A02F01"/>
    <w:rsid w:val="00A03082"/>
    <w:rsid w:val="00A0338B"/>
    <w:rsid w:val="00A0350D"/>
    <w:rsid w:val="00A039F0"/>
    <w:rsid w:val="00A03AFF"/>
    <w:rsid w:val="00A03CAB"/>
    <w:rsid w:val="00A03CBF"/>
    <w:rsid w:val="00A03D84"/>
    <w:rsid w:val="00A03FF3"/>
    <w:rsid w:val="00A04097"/>
    <w:rsid w:val="00A0409C"/>
    <w:rsid w:val="00A04133"/>
    <w:rsid w:val="00A04202"/>
    <w:rsid w:val="00A0425B"/>
    <w:rsid w:val="00A045D4"/>
    <w:rsid w:val="00A04619"/>
    <w:rsid w:val="00A046B5"/>
    <w:rsid w:val="00A04739"/>
    <w:rsid w:val="00A04817"/>
    <w:rsid w:val="00A0493B"/>
    <w:rsid w:val="00A049E8"/>
    <w:rsid w:val="00A04A69"/>
    <w:rsid w:val="00A04A73"/>
    <w:rsid w:val="00A04C11"/>
    <w:rsid w:val="00A04C13"/>
    <w:rsid w:val="00A04C2C"/>
    <w:rsid w:val="00A04C9F"/>
    <w:rsid w:val="00A04F6A"/>
    <w:rsid w:val="00A0507C"/>
    <w:rsid w:val="00A05174"/>
    <w:rsid w:val="00A0526C"/>
    <w:rsid w:val="00A053BE"/>
    <w:rsid w:val="00A054AD"/>
    <w:rsid w:val="00A054C5"/>
    <w:rsid w:val="00A05648"/>
    <w:rsid w:val="00A0568E"/>
    <w:rsid w:val="00A056DC"/>
    <w:rsid w:val="00A05819"/>
    <w:rsid w:val="00A0586B"/>
    <w:rsid w:val="00A05906"/>
    <w:rsid w:val="00A05A66"/>
    <w:rsid w:val="00A05B1E"/>
    <w:rsid w:val="00A05B61"/>
    <w:rsid w:val="00A061CF"/>
    <w:rsid w:val="00A062A2"/>
    <w:rsid w:val="00A062C4"/>
    <w:rsid w:val="00A0634B"/>
    <w:rsid w:val="00A06944"/>
    <w:rsid w:val="00A06B8A"/>
    <w:rsid w:val="00A06D36"/>
    <w:rsid w:val="00A070D7"/>
    <w:rsid w:val="00A073F5"/>
    <w:rsid w:val="00A0758F"/>
    <w:rsid w:val="00A0787B"/>
    <w:rsid w:val="00A0797A"/>
    <w:rsid w:val="00A07A4A"/>
    <w:rsid w:val="00A07A6E"/>
    <w:rsid w:val="00A07A73"/>
    <w:rsid w:val="00A07C5C"/>
    <w:rsid w:val="00A07C62"/>
    <w:rsid w:val="00A07C72"/>
    <w:rsid w:val="00A07D4C"/>
    <w:rsid w:val="00A07DCC"/>
    <w:rsid w:val="00A07F68"/>
    <w:rsid w:val="00A1000C"/>
    <w:rsid w:val="00A10198"/>
    <w:rsid w:val="00A10307"/>
    <w:rsid w:val="00A10353"/>
    <w:rsid w:val="00A103B9"/>
    <w:rsid w:val="00A1069E"/>
    <w:rsid w:val="00A1086E"/>
    <w:rsid w:val="00A1099C"/>
    <w:rsid w:val="00A10C3F"/>
    <w:rsid w:val="00A10D7A"/>
    <w:rsid w:val="00A10DD4"/>
    <w:rsid w:val="00A10EFE"/>
    <w:rsid w:val="00A10F43"/>
    <w:rsid w:val="00A113E8"/>
    <w:rsid w:val="00A11493"/>
    <w:rsid w:val="00A1149D"/>
    <w:rsid w:val="00A11731"/>
    <w:rsid w:val="00A1192D"/>
    <w:rsid w:val="00A11B40"/>
    <w:rsid w:val="00A11B59"/>
    <w:rsid w:val="00A11B8D"/>
    <w:rsid w:val="00A11C19"/>
    <w:rsid w:val="00A12358"/>
    <w:rsid w:val="00A12563"/>
    <w:rsid w:val="00A126B4"/>
    <w:rsid w:val="00A12BC5"/>
    <w:rsid w:val="00A12C15"/>
    <w:rsid w:val="00A12DB6"/>
    <w:rsid w:val="00A12EDF"/>
    <w:rsid w:val="00A1302C"/>
    <w:rsid w:val="00A1325A"/>
    <w:rsid w:val="00A13486"/>
    <w:rsid w:val="00A137EE"/>
    <w:rsid w:val="00A13920"/>
    <w:rsid w:val="00A13E68"/>
    <w:rsid w:val="00A13FBB"/>
    <w:rsid w:val="00A1410C"/>
    <w:rsid w:val="00A14396"/>
    <w:rsid w:val="00A14522"/>
    <w:rsid w:val="00A147D6"/>
    <w:rsid w:val="00A147EA"/>
    <w:rsid w:val="00A148C6"/>
    <w:rsid w:val="00A149FF"/>
    <w:rsid w:val="00A14C0A"/>
    <w:rsid w:val="00A14DF4"/>
    <w:rsid w:val="00A14E36"/>
    <w:rsid w:val="00A152AF"/>
    <w:rsid w:val="00A15396"/>
    <w:rsid w:val="00A15505"/>
    <w:rsid w:val="00A15660"/>
    <w:rsid w:val="00A1578B"/>
    <w:rsid w:val="00A159D4"/>
    <w:rsid w:val="00A15A32"/>
    <w:rsid w:val="00A15BF8"/>
    <w:rsid w:val="00A15CCC"/>
    <w:rsid w:val="00A15D89"/>
    <w:rsid w:val="00A15DCE"/>
    <w:rsid w:val="00A15F3F"/>
    <w:rsid w:val="00A16109"/>
    <w:rsid w:val="00A16190"/>
    <w:rsid w:val="00A161D2"/>
    <w:rsid w:val="00A16288"/>
    <w:rsid w:val="00A16414"/>
    <w:rsid w:val="00A166A6"/>
    <w:rsid w:val="00A1697B"/>
    <w:rsid w:val="00A16AE8"/>
    <w:rsid w:val="00A16D43"/>
    <w:rsid w:val="00A17040"/>
    <w:rsid w:val="00A170DC"/>
    <w:rsid w:val="00A171E0"/>
    <w:rsid w:val="00A171E5"/>
    <w:rsid w:val="00A172CC"/>
    <w:rsid w:val="00A173EC"/>
    <w:rsid w:val="00A17495"/>
    <w:rsid w:val="00A1768F"/>
    <w:rsid w:val="00A176B7"/>
    <w:rsid w:val="00A1787B"/>
    <w:rsid w:val="00A1799E"/>
    <w:rsid w:val="00A17AAC"/>
    <w:rsid w:val="00A17C0F"/>
    <w:rsid w:val="00A17C68"/>
    <w:rsid w:val="00A17C9C"/>
    <w:rsid w:val="00A17E04"/>
    <w:rsid w:val="00A17E05"/>
    <w:rsid w:val="00A17E43"/>
    <w:rsid w:val="00A17EEB"/>
    <w:rsid w:val="00A20030"/>
    <w:rsid w:val="00A20068"/>
    <w:rsid w:val="00A20104"/>
    <w:rsid w:val="00A20694"/>
    <w:rsid w:val="00A208A9"/>
    <w:rsid w:val="00A20A4A"/>
    <w:rsid w:val="00A20E10"/>
    <w:rsid w:val="00A20E2E"/>
    <w:rsid w:val="00A20F8B"/>
    <w:rsid w:val="00A211AF"/>
    <w:rsid w:val="00A2127A"/>
    <w:rsid w:val="00A21429"/>
    <w:rsid w:val="00A2172A"/>
    <w:rsid w:val="00A217B5"/>
    <w:rsid w:val="00A21B01"/>
    <w:rsid w:val="00A21D9A"/>
    <w:rsid w:val="00A21DAC"/>
    <w:rsid w:val="00A22146"/>
    <w:rsid w:val="00A2244B"/>
    <w:rsid w:val="00A2268A"/>
    <w:rsid w:val="00A226F3"/>
    <w:rsid w:val="00A22730"/>
    <w:rsid w:val="00A22758"/>
    <w:rsid w:val="00A227DD"/>
    <w:rsid w:val="00A2285C"/>
    <w:rsid w:val="00A22864"/>
    <w:rsid w:val="00A228BD"/>
    <w:rsid w:val="00A229A1"/>
    <w:rsid w:val="00A22B29"/>
    <w:rsid w:val="00A22F76"/>
    <w:rsid w:val="00A23184"/>
    <w:rsid w:val="00A23367"/>
    <w:rsid w:val="00A236AA"/>
    <w:rsid w:val="00A23909"/>
    <w:rsid w:val="00A23BDD"/>
    <w:rsid w:val="00A23EA4"/>
    <w:rsid w:val="00A23F7F"/>
    <w:rsid w:val="00A240AD"/>
    <w:rsid w:val="00A243FC"/>
    <w:rsid w:val="00A24521"/>
    <w:rsid w:val="00A245C8"/>
    <w:rsid w:val="00A24660"/>
    <w:rsid w:val="00A24695"/>
    <w:rsid w:val="00A24839"/>
    <w:rsid w:val="00A24BBE"/>
    <w:rsid w:val="00A24BDC"/>
    <w:rsid w:val="00A24DF6"/>
    <w:rsid w:val="00A24E69"/>
    <w:rsid w:val="00A24F85"/>
    <w:rsid w:val="00A24FB9"/>
    <w:rsid w:val="00A25056"/>
    <w:rsid w:val="00A250F6"/>
    <w:rsid w:val="00A2513D"/>
    <w:rsid w:val="00A2539C"/>
    <w:rsid w:val="00A2544D"/>
    <w:rsid w:val="00A2572B"/>
    <w:rsid w:val="00A25854"/>
    <w:rsid w:val="00A2592E"/>
    <w:rsid w:val="00A25B74"/>
    <w:rsid w:val="00A25BAA"/>
    <w:rsid w:val="00A25BFE"/>
    <w:rsid w:val="00A25CFA"/>
    <w:rsid w:val="00A25DF2"/>
    <w:rsid w:val="00A25ED9"/>
    <w:rsid w:val="00A25EED"/>
    <w:rsid w:val="00A260FE"/>
    <w:rsid w:val="00A26187"/>
    <w:rsid w:val="00A261AD"/>
    <w:rsid w:val="00A261BD"/>
    <w:rsid w:val="00A26472"/>
    <w:rsid w:val="00A266AA"/>
    <w:rsid w:val="00A267E9"/>
    <w:rsid w:val="00A269A7"/>
    <w:rsid w:val="00A269AD"/>
    <w:rsid w:val="00A26ADA"/>
    <w:rsid w:val="00A26BB4"/>
    <w:rsid w:val="00A26C8B"/>
    <w:rsid w:val="00A26DE0"/>
    <w:rsid w:val="00A26F46"/>
    <w:rsid w:val="00A26FE8"/>
    <w:rsid w:val="00A2719E"/>
    <w:rsid w:val="00A27344"/>
    <w:rsid w:val="00A2736D"/>
    <w:rsid w:val="00A273A8"/>
    <w:rsid w:val="00A27CC1"/>
    <w:rsid w:val="00A27EE6"/>
    <w:rsid w:val="00A27F5D"/>
    <w:rsid w:val="00A30082"/>
    <w:rsid w:val="00A302D2"/>
    <w:rsid w:val="00A3034D"/>
    <w:rsid w:val="00A304B0"/>
    <w:rsid w:val="00A3058E"/>
    <w:rsid w:val="00A3066D"/>
    <w:rsid w:val="00A307DC"/>
    <w:rsid w:val="00A30847"/>
    <w:rsid w:val="00A3089C"/>
    <w:rsid w:val="00A30952"/>
    <w:rsid w:val="00A30A7B"/>
    <w:rsid w:val="00A30B75"/>
    <w:rsid w:val="00A30E39"/>
    <w:rsid w:val="00A30E40"/>
    <w:rsid w:val="00A30E5F"/>
    <w:rsid w:val="00A30F26"/>
    <w:rsid w:val="00A3107C"/>
    <w:rsid w:val="00A31477"/>
    <w:rsid w:val="00A31693"/>
    <w:rsid w:val="00A316A5"/>
    <w:rsid w:val="00A317BE"/>
    <w:rsid w:val="00A318D1"/>
    <w:rsid w:val="00A31AEE"/>
    <w:rsid w:val="00A31C34"/>
    <w:rsid w:val="00A31C67"/>
    <w:rsid w:val="00A31EF9"/>
    <w:rsid w:val="00A31F63"/>
    <w:rsid w:val="00A32050"/>
    <w:rsid w:val="00A320AE"/>
    <w:rsid w:val="00A322E7"/>
    <w:rsid w:val="00A3233B"/>
    <w:rsid w:val="00A32387"/>
    <w:rsid w:val="00A323B4"/>
    <w:rsid w:val="00A323F2"/>
    <w:rsid w:val="00A32568"/>
    <w:rsid w:val="00A3270F"/>
    <w:rsid w:val="00A32754"/>
    <w:rsid w:val="00A3276C"/>
    <w:rsid w:val="00A327DF"/>
    <w:rsid w:val="00A328FE"/>
    <w:rsid w:val="00A32F7D"/>
    <w:rsid w:val="00A33075"/>
    <w:rsid w:val="00A330B6"/>
    <w:rsid w:val="00A330F7"/>
    <w:rsid w:val="00A331B5"/>
    <w:rsid w:val="00A33295"/>
    <w:rsid w:val="00A33334"/>
    <w:rsid w:val="00A33341"/>
    <w:rsid w:val="00A3340A"/>
    <w:rsid w:val="00A33436"/>
    <w:rsid w:val="00A3359B"/>
    <w:rsid w:val="00A335A4"/>
    <w:rsid w:val="00A335CD"/>
    <w:rsid w:val="00A3363B"/>
    <w:rsid w:val="00A336A8"/>
    <w:rsid w:val="00A338D2"/>
    <w:rsid w:val="00A339C8"/>
    <w:rsid w:val="00A339F2"/>
    <w:rsid w:val="00A33BA9"/>
    <w:rsid w:val="00A33C7E"/>
    <w:rsid w:val="00A33F27"/>
    <w:rsid w:val="00A33FAF"/>
    <w:rsid w:val="00A3424D"/>
    <w:rsid w:val="00A34340"/>
    <w:rsid w:val="00A3473B"/>
    <w:rsid w:val="00A34828"/>
    <w:rsid w:val="00A34891"/>
    <w:rsid w:val="00A348A5"/>
    <w:rsid w:val="00A349D8"/>
    <w:rsid w:val="00A34A8D"/>
    <w:rsid w:val="00A34BF5"/>
    <w:rsid w:val="00A34C10"/>
    <w:rsid w:val="00A34DCD"/>
    <w:rsid w:val="00A34EB0"/>
    <w:rsid w:val="00A35048"/>
    <w:rsid w:val="00A35095"/>
    <w:rsid w:val="00A351AC"/>
    <w:rsid w:val="00A351F3"/>
    <w:rsid w:val="00A352C6"/>
    <w:rsid w:val="00A35622"/>
    <w:rsid w:val="00A356C1"/>
    <w:rsid w:val="00A356FF"/>
    <w:rsid w:val="00A3573A"/>
    <w:rsid w:val="00A357A0"/>
    <w:rsid w:val="00A358BF"/>
    <w:rsid w:val="00A35AB1"/>
    <w:rsid w:val="00A35B87"/>
    <w:rsid w:val="00A35CA1"/>
    <w:rsid w:val="00A35F4A"/>
    <w:rsid w:val="00A35F66"/>
    <w:rsid w:val="00A363DA"/>
    <w:rsid w:val="00A36570"/>
    <w:rsid w:val="00A36702"/>
    <w:rsid w:val="00A3672D"/>
    <w:rsid w:val="00A36748"/>
    <w:rsid w:val="00A36781"/>
    <w:rsid w:val="00A36951"/>
    <w:rsid w:val="00A36957"/>
    <w:rsid w:val="00A3698F"/>
    <w:rsid w:val="00A36C91"/>
    <w:rsid w:val="00A36DE3"/>
    <w:rsid w:val="00A36EC6"/>
    <w:rsid w:val="00A3713F"/>
    <w:rsid w:val="00A37334"/>
    <w:rsid w:val="00A3742A"/>
    <w:rsid w:val="00A37436"/>
    <w:rsid w:val="00A374E6"/>
    <w:rsid w:val="00A37830"/>
    <w:rsid w:val="00A37836"/>
    <w:rsid w:val="00A37CBC"/>
    <w:rsid w:val="00A37E1D"/>
    <w:rsid w:val="00A37FC7"/>
    <w:rsid w:val="00A40014"/>
    <w:rsid w:val="00A403A5"/>
    <w:rsid w:val="00A40735"/>
    <w:rsid w:val="00A4091A"/>
    <w:rsid w:val="00A40C3B"/>
    <w:rsid w:val="00A40FA8"/>
    <w:rsid w:val="00A40FBA"/>
    <w:rsid w:val="00A40FC4"/>
    <w:rsid w:val="00A410ED"/>
    <w:rsid w:val="00A41363"/>
    <w:rsid w:val="00A4149B"/>
    <w:rsid w:val="00A41573"/>
    <w:rsid w:val="00A41636"/>
    <w:rsid w:val="00A416C8"/>
    <w:rsid w:val="00A41711"/>
    <w:rsid w:val="00A41A0A"/>
    <w:rsid w:val="00A41AD1"/>
    <w:rsid w:val="00A41B1A"/>
    <w:rsid w:val="00A41C0B"/>
    <w:rsid w:val="00A42020"/>
    <w:rsid w:val="00A420BA"/>
    <w:rsid w:val="00A4227F"/>
    <w:rsid w:val="00A42314"/>
    <w:rsid w:val="00A4256E"/>
    <w:rsid w:val="00A42636"/>
    <w:rsid w:val="00A42864"/>
    <w:rsid w:val="00A4299A"/>
    <w:rsid w:val="00A429A0"/>
    <w:rsid w:val="00A42A9A"/>
    <w:rsid w:val="00A42CD4"/>
    <w:rsid w:val="00A42F16"/>
    <w:rsid w:val="00A42F44"/>
    <w:rsid w:val="00A43063"/>
    <w:rsid w:val="00A43295"/>
    <w:rsid w:val="00A433E7"/>
    <w:rsid w:val="00A436F7"/>
    <w:rsid w:val="00A4399D"/>
    <w:rsid w:val="00A43B5D"/>
    <w:rsid w:val="00A43C63"/>
    <w:rsid w:val="00A43D65"/>
    <w:rsid w:val="00A44048"/>
    <w:rsid w:val="00A4407A"/>
    <w:rsid w:val="00A4416F"/>
    <w:rsid w:val="00A441D9"/>
    <w:rsid w:val="00A44201"/>
    <w:rsid w:val="00A44415"/>
    <w:rsid w:val="00A444EC"/>
    <w:rsid w:val="00A4456C"/>
    <w:rsid w:val="00A449BA"/>
    <w:rsid w:val="00A449F8"/>
    <w:rsid w:val="00A44BEF"/>
    <w:rsid w:val="00A44C8C"/>
    <w:rsid w:val="00A44CA5"/>
    <w:rsid w:val="00A44DA7"/>
    <w:rsid w:val="00A45083"/>
    <w:rsid w:val="00A45234"/>
    <w:rsid w:val="00A454FD"/>
    <w:rsid w:val="00A45538"/>
    <w:rsid w:val="00A45636"/>
    <w:rsid w:val="00A4573F"/>
    <w:rsid w:val="00A4575B"/>
    <w:rsid w:val="00A45B79"/>
    <w:rsid w:val="00A45B7C"/>
    <w:rsid w:val="00A45BBF"/>
    <w:rsid w:val="00A45CB4"/>
    <w:rsid w:val="00A45D87"/>
    <w:rsid w:val="00A45F47"/>
    <w:rsid w:val="00A45FCD"/>
    <w:rsid w:val="00A4609D"/>
    <w:rsid w:val="00A460BD"/>
    <w:rsid w:val="00A460BE"/>
    <w:rsid w:val="00A46208"/>
    <w:rsid w:val="00A46250"/>
    <w:rsid w:val="00A46484"/>
    <w:rsid w:val="00A4648A"/>
    <w:rsid w:val="00A4672F"/>
    <w:rsid w:val="00A46A3C"/>
    <w:rsid w:val="00A46A9D"/>
    <w:rsid w:val="00A46BC1"/>
    <w:rsid w:val="00A46C5D"/>
    <w:rsid w:val="00A46CBC"/>
    <w:rsid w:val="00A46EDD"/>
    <w:rsid w:val="00A46F35"/>
    <w:rsid w:val="00A46F9A"/>
    <w:rsid w:val="00A471FD"/>
    <w:rsid w:val="00A473AA"/>
    <w:rsid w:val="00A47537"/>
    <w:rsid w:val="00A476FB"/>
    <w:rsid w:val="00A4778D"/>
    <w:rsid w:val="00A47D3F"/>
    <w:rsid w:val="00A47F1E"/>
    <w:rsid w:val="00A5028B"/>
    <w:rsid w:val="00A502AC"/>
    <w:rsid w:val="00A503AD"/>
    <w:rsid w:val="00A504FF"/>
    <w:rsid w:val="00A5058E"/>
    <w:rsid w:val="00A50751"/>
    <w:rsid w:val="00A50867"/>
    <w:rsid w:val="00A50B44"/>
    <w:rsid w:val="00A50BC9"/>
    <w:rsid w:val="00A50C41"/>
    <w:rsid w:val="00A51034"/>
    <w:rsid w:val="00A512F9"/>
    <w:rsid w:val="00A515DE"/>
    <w:rsid w:val="00A51609"/>
    <w:rsid w:val="00A5168B"/>
    <w:rsid w:val="00A517DE"/>
    <w:rsid w:val="00A51AD8"/>
    <w:rsid w:val="00A51FBD"/>
    <w:rsid w:val="00A52039"/>
    <w:rsid w:val="00A52126"/>
    <w:rsid w:val="00A52245"/>
    <w:rsid w:val="00A524D2"/>
    <w:rsid w:val="00A528A5"/>
    <w:rsid w:val="00A52919"/>
    <w:rsid w:val="00A52F37"/>
    <w:rsid w:val="00A5318B"/>
    <w:rsid w:val="00A53251"/>
    <w:rsid w:val="00A53260"/>
    <w:rsid w:val="00A53293"/>
    <w:rsid w:val="00A5343C"/>
    <w:rsid w:val="00A534DA"/>
    <w:rsid w:val="00A53686"/>
    <w:rsid w:val="00A5374D"/>
    <w:rsid w:val="00A5378C"/>
    <w:rsid w:val="00A53875"/>
    <w:rsid w:val="00A5398E"/>
    <w:rsid w:val="00A53B0A"/>
    <w:rsid w:val="00A53B0D"/>
    <w:rsid w:val="00A53B3F"/>
    <w:rsid w:val="00A53EB4"/>
    <w:rsid w:val="00A53EEE"/>
    <w:rsid w:val="00A541B3"/>
    <w:rsid w:val="00A541FC"/>
    <w:rsid w:val="00A54348"/>
    <w:rsid w:val="00A543D8"/>
    <w:rsid w:val="00A54574"/>
    <w:rsid w:val="00A546D1"/>
    <w:rsid w:val="00A54A2F"/>
    <w:rsid w:val="00A54F1B"/>
    <w:rsid w:val="00A55857"/>
    <w:rsid w:val="00A55A0C"/>
    <w:rsid w:val="00A55D21"/>
    <w:rsid w:val="00A55D5A"/>
    <w:rsid w:val="00A55DDB"/>
    <w:rsid w:val="00A55EAD"/>
    <w:rsid w:val="00A560BE"/>
    <w:rsid w:val="00A561B5"/>
    <w:rsid w:val="00A56415"/>
    <w:rsid w:val="00A56458"/>
    <w:rsid w:val="00A56537"/>
    <w:rsid w:val="00A5654F"/>
    <w:rsid w:val="00A5668C"/>
    <w:rsid w:val="00A566C7"/>
    <w:rsid w:val="00A56728"/>
    <w:rsid w:val="00A56B85"/>
    <w:rsid w:val="00A56CE4"/>
    <w:rsid w:val="00A56D1B"/>
    <w:rsid w:val="00A56D5B"/>
    <w:rsid w:val="00A56EC5"/>
    <w:rsid w:val="00A56F2C"/>
    <w:rsid w:val="00A56FD9"/>
    <w:rsid w:val="00A572AC"/>
    <w:rsid w:val="00A5735B"/>
    <w:rsid w:val="00A573B7"/>
    <w:rsid w:val="00A57486"/>
    <w:rsid w:val="00A578D4"/>
    <w:rsid w:val="00A57970"/>
    <w:rsid w:val="00A57B28"/>
    <w:rsid w:val="00A57BEC"/>
    <w:rsid w:val="00A57E39"/>
    <w:rsid w:val="00A600DC"/>
    <w:rsid w:val="00A601AA"/>
    <w:rsid w:val="00A605DF"/>
    <w:rsid w:val="00A608F2"/>
    <w:rsid w:val="00A60BE5"/>
    <w:rsid w:val="00A60C9C"/>
    <w:rsid w:val="00A60CA8"/>
    <w:rsid w:val="00A60CD5"/>
    <w:rsid w:val="00A60D4B"/>
    <w:rsid w:val="00A60DA4"/>
    <w:rsid w:val="00A60EC0"/>
    <w:rsid w:val="00A60F2C"/>
    <w:rsid w:val="00A60FEB"/>
    <w:rsid w:val="00A6153E"/>
    <w:rsid w:val="00A61A45"/>
    <w:rsid w:val="00A61AB0"/>
    <w:rsid w:val="00A61BA7"/>
    <w:rsid w:val="00A61BFD"/>
    <w:rsid w:val="00A61C0F"/>
    <w:rsid w:val="00A61DBF"/>
    <w:rsid w:val="00A61E72"/>
    <w:rsid w:val="00A6206F"/>
    <w:rsid w:val="00A6219C"/>
    <w:rsid w:val="00A622E8"/>
    <w:rsid w:val="00A62320"/>
    <w:rsid w:val="00A62604"/>
    <w:rsid w:val="00A6275E"/>
    <w:rsid w:val="00A62973"/>
    <w:rsid w:val="00A62A60"/>
    <w:rsid w:val="00A62B95"/>
    <w:rsid w:val="00A62FA8"/>
    <w:rsid w:val="00A62FC1"/>
    <w:rsid w:val="00A6316F"/>
    <w:rsid w:val="00A633A5"/>
    <w:rsid w:val="00A634AC"/>
    <w:rsid w:val="00A63649"/>
    <w:rsid w:val="00A63A6F"/>
    <w:rsid w:val="00A63B1F"/>
    <w:rsid w:val="00A63F1D"/>
    <w:rsid w:val="00A640C0"/>
    <w:rsid w:val="00A642C4"/>
    <w:rsid w:val="00A6442A"/>
    <w:rsid w:val="00A6456D"/>
    <w:rsid w:val="00A64850"/>
    <w:rsid w:val="00A64AD6"/>
    <w:rsid w:val="00A64AF1"/>
    <w:rsid w:val="00A64BFB"/>
    <w:rsid w:val="00A64E0B"/>
    <w:rsid w:val="00A650A5"/>
    <w:rsid w:val="00A650D5"/>
    <w:rsid w:val="00A65121"/>
    <w:rsid w:val="00A652D7"/>
    <w:rsid w:val="00A6535B"/>
    <w:rsid w:val="00A654C7"/>
    <w:rsid w:val="00A654CA"/>
    <w:rsid w:val="00A65602"/>
    <w:rsid w:val="00A65776"/>
    <w:rsid w:val="00A6580F"/>
    <w:rsid w:val="00A6582C"/>
    <w:rsid w:val="00A6585D"/>
    <w:rsid w:val="00A658A6"/>
    <w:rsid w:val="00A65AF8"/>
    <w:rsid w:val="00A65BBC"/>
    <w:rsid w:val="00A65C1B"/>
    <w:rsid w:val="00A65E07"/>
    <w:rsid w:val="00A65EE5"/>
    <w:rsid w:val="00A65F8D"/>
    <w:rsid w:val="00A660BF"/>
    <w:rsid w:val="00A66244"/>
    <w:rsid w:val="00A662E0"/>
    <w:rsid w:val="00A663BB"/>
    <w:rsid w:val="00A663FD"/>
    <w:rsid w:val="00A66865"/>
    <w:rsid w:val="00A66918"/>
    <w:rsid w:val="00A66A4C"/>
    <w:rsid w:val="00A66D99"/>
    <w:rsid w:val="00A66E7C"/>
    <w:rsid w:val="00A66EB6"/>
    <w:rsid w:val="00A672A5"/>
    <w:rsid w:val="00A6734C"/>
    <w:rsid w:val="00A6774E"/>
    <w:rsid w:val="00A67851"/>
    <w:rsid w:val="00A67873"/>
    <w:rsid w:val="00A6798D"/>
    <w:rsid w:val="00A67A41"/>
    <w:rsid w:val="00A67BEF"/>
    <w:rsid w:val="00A67DC6"/>
    <w:rsid w:val="00A67E15"/>
    <w:rsid w:val="00A67EED"/>
    <w:rsid w:val="00A67FAA"/>
    <w:rsid w:val="00A700F6"/>
    <w:rsid w:val="00A70241"/>
    <w:rsid w:val="00A70347"/>
    <w:rsid w:val="00A703F6"/>
    <w:rsid w:val="00A705A7"/>
    <w:rsid w:val="00A7061F"/>
    <w:rsid w:val="00A706E7"/>
    <w:rsid w:val="00A706FB"/>
    <w:rsid w:val="00A7091B"/>
    <w:rsid w:val="00A7092B"/>
    <w:rsid w:val="00A70BA6"/>
    <w:rsid w:val="00A70FB0"/>
    <w:rsid w:val="00A71064"/>
    <w:rsid w:val="00A710A9"/>
    <w:rsid w:val="00A710AF"/>
    <w:rsid w:val="00A710B7"/>
    <w:rsid w:val="00A710EE"/>
    <w:rsid w:val="00A71310"/>
    <w:rsid w:val="00A7139B"/>
    <w:rsid w:val="00A713F9"/>
    <w:rsid w:val="00A716D7"/>
    <w:rsid w:val="00A7177F"/>
    <w:rsid w:val="00A71961"/>
    <w:rsid w:val="00A71AB9"/>
    <w:rsid w:val="00A71B1C"/>
    <w:rsid w:val="00A71E7E"/>
    <w:rsid w:val="00A71FC3"/>
    <w:rsid w:val="00A721FE"/>
    <w:rsid w:val="00A724E5"/>
    <w:rsid w:val="00A725D4"/>
    <w:rsid w:val="00A7267E"/>
    <w:rsid w:val="00A72864"/>
    <w:rsid w:val="00A729AE"/>
    <w:rsid w:val="00A72A61"/>
    <w:rsid w:val="00A72A7A"/>
    <w:rsid w:val="00A72AB8"/>
    <w:rsid w:val="00A72DC4"/>
    <w:rsid w:val="00A72F19"/>
    <w:rsid w:val="00A73151"/>
    <w:rsid w:val="00A731CA"/>
    <w:rsid w:val="00A732FD"/>
    <w:rsid w:val="00A734EE"/>
    <w:rsid w:val="00A7353D"/>
    <w:rsid w:val="00A736AC"/>
    <w:rsid w:val="00A73735"/>
    <w:rsid w:val="00A7390F"/>
    <w:rsid w:val="00A73918"/>
    <w:rsid w:val="00A739A9"/>
    <w:rsid w:val="00A73A12"/>
    <w:rsid w:val="00A73C05"/>
    <w:rsid w:val="00A73C14"/>
    <w:rsid w:val="00A73ECD"/>
    <w:rsid w:val="00A741B8"/>
    <w:rsid w:val="00A7442C"/>
    <w:rsid w:val="00A74444"/>
    <w:rsid w:val="00A7458D"/>
    <w:rsid w:val="00A7467C"/>
    <w:rsid w:val="00A74747"/>
    <w:rsid w:val="00A74950"/>
    <w:rsid w:val="00A74A56"/>
    <w:rsid w:val="00A74CDB"/>
    <w:rsid w:val="00A75492"/>
    <w:rsid w:val="00A7549A"/>
    <w:rsid w:val="00A75542"/>
    <w:rsid w:val="00A75588"/>
    <w:rsid w:val="00A75618"/>
    <w:rsid w:val="00A7575C"/>
    <w:rsid w:val="00A75818"/>
    <w:rsid w:val="00A75A1C"/>
    <w:rsid w:val="00A75CB9"/>
    <w:rsid w:val="00A75DF7"/>
    <w:rsid w:val="00A760F2"/>
    <w:rsid w:val="00A761C8"/>
    <w:rsid w:val="00A763C7"/>
    <w:rsid w:val="00A765DD"/>
    <w:rsid w:val="00A76685"/>
    <w:rsid w:val="00A76A07"/>
    <w:rsid w:val="00A76A13"/>
    <w:rsid w:val="00A76A56"/>
    <w:rsid w:val="00A76C06"/>
    <w:rsid w:val="00A76C80"/>
    <w:rsid w:val="00A76CE0"/>
    <w:rsid w:val="00A76E6D"/>
    <w:rsid w:val="00A770E0"/>
    <w:rsid w:val="00A77124"/>
    <w:rsid w:val="00A773F4"/>
    <w:rsid w:val="00A7743D"/>
    <w:rsid w:val="00A77A08"/>
    <w:rsid w:val="00A77A5A"/>
    <w:rsid w:val="00A77A81"/>
    <w:rsid w:val="00A77B6C"/>
    <w:rsid w:val="00A77C85"/>
    <w:rsid w:val="00A77D8B"/>
    <w:rsid w:val="00A77D92"/>
    <w:rsid w:val="00A77DB6"/>
    <w:rsid w:val="00A77E83"/>
    <w:rsid w:val="00A80088"/>
    <w:rsid w:val="00A8012F"/>
    <w:rsid w:val="00A8025D"/>
    <w:rsid w:val="00A80434"/>
    <w:rsid w:val="00A804C3"/>
    <w:rsid w:val="00A8068F"/>
    <w:rsid w:val="00A807DE"/>
    <w:rsid w:val="00A80815"/>
    <w:rsid w:val="00A80819"/>
    <w:rsid w:val="00A80952"/>
    <w:rsid w:val="00A80B62"/>
    <w:rsid w:val="00A80B79"/>
    <w:rsid w:val="00A80B86"/>
    <w:rsid w:val="00A80C3F"/>
    <w:rsid w:val="00A81054"/>
    <w:rsid w:val="00A81369"/>
    <w:rsid w:val="00A81439"/>
    <w:rsid w:val="00A815C4"/>
    <w:rsid w:val="00A81612"/>
    <w:rsid w:val="00A81699"/>
    <w:rsid w:val="00A817E9"/>
    <w:rsid w:val="00A81889"/>
    <w:rsid w:val="00A818BB"/>
    <w:rsid w:val="00A8197F"/>
    <w:rsid w:val="00A81B1B"/>
    <w:rsid w:val="00A81B44"/>
    <w:rsid w:val="00A81B45"/>
    <w:rsid w:val="00A81BF5"/>
    <w:rsid w:val="00A81E81"/>
    <w:rsid w:val="00A81ECF"/>
    <w:rsid w:val="00A81EEE"/>
    <w:rsid w:val="00A8204B"/>
    <w:rsid w:val="00A82111"/>
    <w:rsid w:val="00A8218B"/>
    <w:rsid w:val="00A825AE"/>
    <w:rsid w:val="00A825C9"/>
    <w:rsid w:val="00A82741"/>
    <w:rsid w:val="00A827C9"/>
    <w:rsid w:val="00A82AB6"/>
    <w:rsid w:val="00A82F7A"/>
    <w:rsid w:val="00A83037"/>
    <w:rsid w:val="00A830C9"/>
    <w:rsid w:val="00A832D2"/>
    <w:rsid w:val="00A832FA"/>
    <w:rsid w:val="00A836D5"/>
    <w:rsid w:val="00A836E2"/>
    <w:rsid w:val="00A83919"/>
    <w:rsid w:val="00A839A5"/>
    <w:rsid w:val="00A83C0E"/>
    <w:rsid w:val="00A8400D"/>
    <w:rsid w:val="00A8422F"/>
    <w:rsid w:val="00A84409"/>
    <w:rsid w:val="00A84465"/>
    <w:rsid w:val="00A84610"/>
    <w:rsid w:val="00A84680"/>
    <w:rsid w:val="00A84CA6"/>
    <w:rsid w:val="00A84D16"/>
    <w:rsid w:val="00A84E6A"/>
    <w:rsid w:val="00A8519A"/>
    <w:rsid w:val="00A85248"/>
    <w:rsid w:val="00A85346"/>
    <w:rsid w:val="00A853E4"/>
    <w:rsid w:val="00A8545C"/>
    <w:rsid w:val="00A85A60"/>
    <w:rsid w:val="00A85B2F"/>
    <w:rsid w:val="00A85D24"/>
    <w:rsid w:val="00A85E53"/>
    <w:rsid w:val="00A85E94"/>
    <w:rsid w:val="00A85EA2"/>
    <w:rsid w:val="00A85F31"/>
    <w:rsid w:val="00A85FD6"/>
    <w:rsid w:val="00A85FE4"/>
    <w:rsid w:val="00A86293"/>
    <w:rsid w:val="00A86316"/>
    <w:rsid w:val="00A8636C"/>
    <w:rsid w:val="00A8642D"/>
    <w:rsid w:val="00A864F3"/>
    <w:rsid w:val="00A86807"/>
    <w:rsid w:val="00A86A44"/>
    <w:rsid w:val="00A86B87"/>
    <w:rsid w:val="00A86B92"/>
    <w:rsid w:val="00A86BAE"/>
    <w:rsid w:val="00A86D47"/>
    <w:rsid w:val="00A86EB0"/>
    <w:rsid w:val="00A8701F"/>
    <w:rsid w:val="00A8712A"/>
    <w:rsid w:val="00A87568"/>
    <w:rsid w:val="00A87742"/>
    <w:rsid w:val="00A878AC"/>
    <w:rsid w:val="00A87938"/>
    <w:rsid w:val="00A879EB"/>
    <w:rsid w:val="00A87A4C"/>
    <w:rsid w:val="00A87B66"/>
    <w:rsid w:val="00A87D33"/>
    <w:rsid w:val="00A87EB5"/>
    <w:rsid w:val="00A90616"/>
    <w:rsid w:val="00A906FF"/>
    <w:rsid w:val="00A90878"/>
    <w:rsid w:val="00A908FF"/>
    <w:rsid w:val="00A90995"/>
    <w:rsid w:val="00A90A08"/>
    <w:rsid w:val="00A90B43"/>
    <w:rsid w:val="00A90B7B"/>
    <w:rsid w:val="00A90E51"/>
    <w:rsid w:val="00A90E64"/>
    <w:rsid w:val="00A91005"/>
    <w:rsid w:val="00A910B4"/>
    <w:rsid w:val="00A91184"/>
    <w:rsid w:val="00A9150F"/>
    <w:rsid w:val="00A916E0"/>
    <w:rsid w:val="00A91796"/>
    <w:rsid w:val="00A9181D"/>
    <w:rsid w:val="00A918FB"/>
    <w:rsid w:val="00A919A1"/>
    <w:rsid w:val="00A919D8"/>
    <w:rsid w:val="00A91AEE"/>
    <w:rsid w:val="00A91B8A"/>
    <w:rsid w:val="00A91E8C"/>
    <w:rsid w:val="00A92295"/>
    <w:rsid w:val="00A9249A"/>
    <w:rsid w:val="00A925F3"/>
    <w:rsid w:val="00A92602"/>
    <w:rsid w:val="00A92891"/>
    <w:rsid w:val="00A92C3D"/>
    <w:rsid w:val="00A92CAD"/>
    <w:rsid w:val="00A92D83"/>
    <w:rsid w:val="00A92E55"/>
    <w:rsid w:val="00A92E66"/>
    <w:rsid w:val="00A92EA8"/>
    <w:rsid w:val="00A92F91"/>
    <w:rsid w:val="00A92FCF"/>
    <w:rsid w:val="00A9349E"/>
    <w:rsid w:val="00A935B1"/>
    <w:rsid w:val="00A93609"/>
    <w:rsid w:val="00A9362A"/>
    <w:rsid w:val="00A93642"/>
    <w:rsid w:val="00A9378B"/>
    <w:rsid w:val="00A93822"/>
    <w:rsid w:val="00A93850"/>
    <w:rsid w:val="00A93878"/>
    <w:rsid w:val="00A9388A"/>
    <w:rsid w:val="00A9393C"/>
    <w:rsid w:val="00A93AC9"/>
    <w:rsid w:val="00A93DAA"/>
    <w:rsid w:val="00A93E96"/>
    <w:rsid w:val="00A9408B"/>
    <w:rsid w:val="00A940EC"/>
    <w:rsid w:val="00A9410C"/>
    <w:rsid w:val="00A941A9"/>
    <w:rsid w:val="00A941BE"/>
    <w:rsid w:val="00A94326"/>
    <w:rsid w:val="00A946C7"/>
    <w:rsid w:val="00A9482D"/>
    <w:rsid w:val="00A9484B"/>
    <w:rsid w:val="00A948C6"/>
    <w:rsid w:val="00A948E8"/>
    <w:rsid w:val="00A94AFF"/>
    <w:rsid w:val="00A94B98"/>
    <w:rsid w:val="00A94FFD"/>
    <w:rsid w:val="00A95084"/>
    <w:rsid w:val="00A95099"/>
    <w:rsid w:val="00A950E9"/>
    <w:rsid w:val="00A95104"/>
    <w:rsid w:val="00A9531B"/>
    <w:rsid w:val="00A95375"/>
    <w:rsid w:val="00A95386"/>
    <w:rsid w:val="00A95649"/>
    <w:rsid w:val="00A95BDA"/>
    <w:rsid w:val="00A95C09"/>
    <w:rsid w:val="00A95CAD"/>
    <w:rsid w:val="00A95E2C"/>
    <w:rsid w:val="00A95FF3"/>
    <w:rsid w:val="00A96047"/>
    <w:rsid w:val="00A96067"/>
    <w:rsid w:val="00A960BF"/>
    <w:rsid w:val="00A96103"/>
    <w:rsid w:val="00A964D9"/>
    <w:rsid w:val="00A965E8"/>
    <w:rsid w:val="00A968B6"/>
    <w:rsid w:val="00A968C2"/>
    <w:rsid w:val="00A969DE"/>
    <w:rsid w:val="00A96C51"/>
    <w:rsid w:val="00A96DD9"/>
    <w:rsid w:val="00A96EB9"/>
    <w:rsid w:val="00A9700A"/>
    <w:rsid w:val="00A9701E"/>
    <w:rsid w:val="00A97118"/>
    <w:rsid w:val="00A9753D"/>
    <w:rsid w:val="00A979A8"/>
    <w:rsid w:val="00A97B31"/>
    <w:rsid w:val="00A97B61"/>
    <w:rsid w:val="00A97D43"/>
    <w:rsid w:val="00A97F61"/>
    <w:rsid w:val="00AA00C7"/>
    <w:rsid w:val="00AA0475"/>
    <w:rsid w:val="00AA060F"/>
    <w:rsid w:val="00AA06EB"/>
    <w:rsid w:val="00AA07C9"/>
    <w:rsid w:val="00AA07DE"/>
    <w:rsid w:val="00AA0E4E"/>
    <w:rsid w:val="00AA0FAE"/>
    <w:rsid w:val="00AA0FB4"/>
    <w:rsid w:val="00AA0FDC"/>
    <w:rsid w:val="00AA111A"/>
    <w:rsid w:val="00AA119B"/>
    <w:rsid w:val="00AA1387"/>
    <w:rsid w:val="00AA1481"/>
    <w:rsid w:val="00AA157C"/>
    <w:rsid w:val="00AA159B"/>
    <w:rsid w:val="00AA17BF"/>
    <w:rsid w:val="00AA17E3"/>
    <w:rsid w:val="00AA1861"/>
    <w:rsid w:val="00AA186B"/>
    <w:rsid w:val="00AA18B4"/>
    <w:rsid w:val="00AA1A9F"/>
    <w:rsid w:val="00AA1AE2"/>
    <w:rsid w:val="00AA1B7F"/>
    <w:rsid w:val="00AA1E75"/>
    <w:rsid w:val="00AA1FC5"/>
    <w:rsid w:val="00AA1FD8"/>
    <w:rsid w:val="00AA2101"/>
    <w:rsid w:val="00AA2331"/>
    <w:rsid w:val="00AA2414"/>
    <w:rsid w:val="00AA25B9"/>
    <w:rsid w:val="00AA25E0"/>
    <w:rsid w:val="00AA2622"/>
    <w:rsid w:val="00AA2744"/>
    <w:rsid w:val="00AA278F"/>
    <w:rsid w:val="00AA289D"/>
    <w:rsid w:val="00AA28E1"/>
    <w:rsid w:val="00AA2D35"/>
    <w:rsid w:val="00AA2E3E"/>
    <w:rsid w:val="00AA2F46"/>
    <w:rsid w:val="00AA2FB7"/>
    <w:rsid w:val="00AA3206"/>
    <w:rsid w:val="00AA32E4"/>
    <w:rsid w:val="00AA3416"/>
    <w:rsid w:val="00AA3451"/>
    <w:rsid w:val="00AA35A4"/>
    <w:rsid w:val="00AA36C5"/>
    <w:rsid w:val="00AA37F1"/>
    <w:rsid w:val="00AA3807"/>
    <w:rsid w:val="00AA3847"/>
    <w:rsid w:val="00AA3AC5"/>
    <w:rsid w:val="00AA3B8A"/>
    <w:rsid w:val="00AA3BE8"/>
    <w:rsid w:val="00AA41EC"/>
    <w:rsid w:val="00AA44A4"/>
    <w:rsid w:val="00AA4684"/>
    <w:rsid w:val="00AA47FE"/>
    <w:rsid w:val="00AA4A44"/>
    <w:rsid w:val="00AA4B95"/>
    <w:rsid w:val="00AA4F64"/>
    <w:rsid w:val="00AA4FC6"/>
    <w:rsid w:val="00AA5060"/>
    <w:rsid w:val="00AA5259"/>
    <w:rsid w:val="00AA53A0"/>
    <w:rsid w:val="00AA53D2"/>
    <w:rsid w:val="00AA53EF"/>
    <w:rsid w:val="00AA557A"/>
    <w:rsid w:val="00AA564B"/>
    <w:rsid w:val="00AA5B1A"/>
    <w:rsid w:val="00AA5B7D"/>
    <w:rsid w:val="00AA5F3D"/>
    <w:rsid w:val="00AA5F5A"/>
    <w:rsid w:val="00AA5F5D"/>
    <w:rsid w:val="00AA5F96"/>
    <w:rsid w:val="00AA6220"/>
    <w:rsid w:val="00AA63CA"/>
    <w:rsid w:val="00AA665D"/>
    <w:rsid w:val="00AA66C3"/>
    <w:rsid w:val="00AA6C37"/>
    <w:rsid w:val="00AA6E08"/>
    <w:rsid w:val="00AA6EF1"/>
    <w:rsid w:val="00AA6F5B"/>
    <w:rsid w:val="00AA7007"/>
    <w:rsid w:val="00AA70FE"/>
    <w:rsid w:val="00AA7119"/>
    <w:rsid w:val="00AA7211"/>
    <w:rsid w:val="00AA72B9"/>
    <w:rsid w:val="00AA7490"/>
    <w:rsid w:val="00AA7867"/>
    <w:rsid w:val="00AA79D0"/>
    <w:rsid w:val="00AA79DC"/>
    <w:rsid w:val="00AA7C4A"/>
    <w:rsid w:val="00AA7E1D"/>
    <w:rsid w:val="00AA7EF8"/>
    <w:rsid w:val="00AA7F3B"/>
    <w:rsid w:val="00AB06AF"/>
    <w:rsid w:val="00AB0745"/>
    <w:rsid w:val="00AB0BE8"/>
    <w:rsid w:val="00AB0F11"/>
    <w:rsid w:val="00AB0FB6"/>
    <w:rsid w:val="00AB1249"/>
    <w:rsid w:val="00AB13CE"/>
    <w:rsid w:val="00AB15AA"/>
    <w:rsid w:val="00AB15FA"/>
    <w:rsid w:val="00AB17B0"/>
    <w:rsid w:val="00AB1933"/>
    <w:rsid w:val="00AB1AAF"/>
    <w:rsid w:val="00AB1AF2"/>
    <w:rsid w:val="00AB1C77"/>
    <w:rsid w:val="00AB1DCB"/>
    <w:rsid w:val="00AB1ED4"/>
    <w:rsid w:val="00AB1F15"/>
    <w:rsid w:val="00AB1F4B"/>
    <w:rsid w:val="00AB1F5C"/>
    <w:rsid w:val="00AB1F66"/>
    <w:rsid w:val="00AB1FDD"/>
    <w:rsid w:val="00AB1FE6"/>
    <w:rsid w:val="00AB20A0"/>
    <w:rsid w:val="00AB2348"/>
    <w:rsid w:val="00AB244F"/>
    <w:rsid w:val="00AB2540"/>
    <w:rsid w:val="00AB28B9"/>
    <w:rsid w:val="00AB29C1"/>
    <w:rsid w:val="00AB2A8F"/>
    <w:rsid w:val="00AB2AD0"/>
    <w:rsid w:val="00AB2E1C"/>
    <w:rsid w:val="00AB2F6D"/>
    <w:rsid w:val="00AB3046"/>
    <w:rsid w:val="00AB35F9"/>
    <w:rsid w:val="00AB35FD"/>
    <w:rsid w:val="00AB367C"/>
    <w:rsid w:val="00AB38E0"/>
    <w:rsid w:val="00AB3993"/>
    <w:rsid w:val="00AB3B38"/>
    <w:rsid w:val="00AB4022"/>
    <w:rsid w:val="00AB4024"/>
    <w:rsid w:val="00AB4052"/>
    <w:rsid w:val="00AB40B6"/>
    <w:rsid w:val="00AB4237"/>
    <w:rsid w:val="00AB428D"/>
    <w:rsid w:val="00AB43A1"/>
    <w:rsid w:val="00AB45DC"/>
    <w:rsid w:val="00AB46E6"/>
    <w:rsid w:val="00AB47A2"/>
    <w:rsid w:val="00AB4918"/>
    <w:rsid w:val="00AB49DB"/>
    <w:rsid w:val="00AB4AEF"/>
    <w:rsid w:val="00AB4C03"/>
    <w:rsid w:val="00AB4CC2"/>
    <w:rsid w:val="00AB4E5A"/>
    <w:rsid w:val="00AB4E67"/>
    <w:rsid w:val="00AB4EE0"/>
    <w:rsid w:val="00AB52FF"/>
    <w:rsid w:val="00AB5318"/>
    <w:rsid w:val="00AB55B3"/>
    <w:rsid w:val="00AB567A"/>
    <w:rsid w:val="00AB5698"/>
    <w:rsid w:val="00AB59F0"/>
    <w:rsid w:val="00AB5AA1"/>
    <w:rsid w:val="00AB5B91"/>
    <w:rsid w:val="00AB5CB9"/>
    <w:rsid w:val="00AB5D98"/>
    <w:rsid w:val="00AB5FAA"/>
    <w:rsid w:val="00AB6312"/>
    <w:rsid w:val="00AB64D2"/>
    <w:rsid w:val="00AB665F"/>
    <w:rsid w:val="00AB66AD"/>
    <w:rsid w:val="00AB67ED"/>
    <w:rsid w:val="00AB680E"/>
    <w:rsid w:val="00AB6D62"/>
    <w:rsid w:val="00AB7141"/>
    <w:rsid w:val="00AB71D0"/>
    <w:rsid w:val="00AB72AB"/>
    <w:rsid w:val="00AB7500"/>
    <w:rsid w:val="00AB76EF"/>
    <w:rsid w:val="00AB785E"/>
    <w:rsid w:val="00AB7908"/>
    <w:rsid w:val="00AB7A38"/>
    <w:rsid w:val="00AB7F05"/>
    <w:rsid w:val="00AC0015"/>
    <w:rsid w:val="00AC0078"/>
    <w:rsid w:val="00AC0111"/>
    <w:rsid w:val="00AC0160"/>
    <w:rsid w:val="00AC01A4"/>
    <w:rsid w:val="00AC01DF"/>
    <w:rsid w:val="00AC02B2"/>
    <w:rsid w:val="00AC02DB"/>
    <w:rsid w:val="00AC0572"/>
    <w:rsid w:val="00AC0682"/>
    <w:rsid w:val="00AC0B28"/>
    <w:rsid w:val="00AC0C8C"/>
    <w:rsid w:val="00AC0CC6"/>
    <w:rsid w:val="00AC11B0"/>
    <w:rsid w:val="00AC1495"/>
    <w:rsid w:val="00AC1804"/>
    <w:rsid w:val="00AC193A"/>
    <w:rsid w:val="00AC199C"/>
    <w:rsid w:val="00AC1A72"/>
    <w:rsid w:val="00AC1D74"/>
    <w:rsid w:val="00AC1E0C"/>
    <w:rsid w:val="00AC1EDA"/>
    <w:rsid w:val="00AC2061"/>
    <w:rsid w:val="00AC2181"/>
    <w:rsid w:val="00AC2349"/>
    <w:rsid w:val="00AC2381"/>
    <w:rsid w:val="00AC2480"/>
    <w:rsid w:val="00AC24B1"/>
    <w:rsid w:val="00AC2502"/>
    <w:rsid w:val="00AC2BB3"/>
    <w:rsid w:val="00AC2D89"/>
    <w:rsid w:val="00AC30CB"/>
    <w:rsid w:val="00AC30F3"/>
    <w:rsid w:val="00AC3329"/>
    <w:rsid w:val="00AC3342"/>
    <w:rsid w:val="00AC3356"/>
    <w:rsid w:val="00AC33F9"/>
    <w:rsid w:val="00AC3408"/>
    <w:rsid w:val="00AC342F"/>
    <w:rsid w:val="00AC34A9"/>
    <w:rsid w:val="00AC3714"/>
    <w:rsid w:val="00AC38A1"/>
    <w:rsid w:val="00AC3A19"/>
    <w:rsid w:val="00AC3C8C"/>
    <w:rsid w:val="00AC3D86"/>
    <w:rsid w:val="00AC3EF6"/>
    <w:rsid w:val="00AC3F36"/>
    <w:rsid w:val="00AC4064"/>
    <w:rsid w:val="00AC40AA"/>
    <w:rsid w:val="00AC40D3"/>
    <w:rsid w:val="00AC41A7"/>
    <w:rsid w:val="00AC41FF"/>
    <w:rsid w:val="00AC421B"/>
    <w:rsid w:val="00AC4290"/>
    <w:rsid w:val="00AC4295"/>
    <w:rsid w:val="00AC462A"/>
    <w:rsid w:val="00AC4798"/>
    <w:rsid w:val="00AC4813"/>
    <w:rsid w:val="00AC4888"/>
    <w:rsid w:val="00AC48D4"/>
    <w:rsid w:val="00AC4993"/>
    <w:rsid w:val="00AC4B17"/>
    <w:rsid w:val="00AC5202"/>
    <w:rsid w:val="00AC529F"/>
    <w:rsid w:val="00AC554F"/>
    <w:rsid w:val="00AC55F6"/>
    <w:rsid w:val="00AC5632"/>
    <w:rsid w:val="00AC56E5"/>
    <w:rsid w:val="00AC5713"/>
    <w:rsid w:val="00AC5938"/>
    <w:rsid w:val="00AC597B"/>
    <w:rsid w:val="00AC5A0D"/>
    <w:rsid w:val="00AC5BDB"/>
    <w:rsid w:val="00AC5BFD"/>
    <w:rsid w:val="00AC5CCF"/>
    <w:rsid w:val="00AC5D69"/>
    <w:rsid w:val="00AC5F11"/>
    <w:rsid w:val="00AC60AE"/>
    <w:rsid w:val="00AC60B3"/>
    <w:rsid w:val="00AC61B8"/>
    <w:rsid w:val="00AC6671"/>
    <w:rsid w:val="00AC6844"/>
    <w:rsid w:val="00AC68F7"/>
    <w:rsid w:val="00AC6926"/>
    <w:rsid w:val="00AC6A01"/>
    <w:rsid w:val="00AC6F04"/>
    <w:rsid w:val="00AC7036"/>
    <w:rsid w:val="00AC7310"/>
    <w:rsid w:val="00AC74D6"/>
    <w:rsid w:val="00AC7783"/>
    <w:rsid w:val="00AC77B8"/>
    <w:rsid w:val="00AC78E5"/>
    <w:rsid w:val="00AC7964"/>
    <w:rsid w:val="00AC7B44"/>
    <w:rsid w:val="00AC7C85"/>
    <w:rsid w:val="00AC7E44"/>
    <w:rsid w:val="00AC7F54"/>
    <w:rsid w:val="00AD00EE"/>
    <w:rsid w:val="00AD0126"/>
    <w:rsid w:val="00AD0155"/>
    <w:rsid w:val="00AD024A"/>
    <w:rsid w:val="00AD0306"/>
    <w:rsid w:val="00AD0319"/>
    <w:rsid w:val="00AD032E"/>
    <w:rsid w:val="00AD03FA"/>
    <w:rsid w:val="00AD0577"/>
    <w:rsid w:val="00AD0733"/>
    <w:rsid w:val="00AD07F2"/>
    <w:rsid w:val="00AD0B09"/>
    <w:rsid w:val="00AD0B23"/>
    <w:rsid w:val="00AD0CED"/>
    <w:rsid w:val="00AD0E4F"/>
    <w:rsid w:val="00AD0E8B"/>
    <w:rsid w:val="00AD0ED2"/>
    <w:rsid w:val="00AD104F"/>
    <w:rsid w:val="00AD1112"/>
    <w:rsid w:val="00AD113E"/>
    <w:rsid w:val="00AD11D1"/>
    <w:rsid w:val="00AD139E"/>
    <w:rsid w:val="00AD1552"/>
    <w:rsid w:val="00AD1712"/>
    <w:rsid w:val="00AD17CB"/>
    <w:rsid w:val="00AD185A"/>
    <w:rsid w:val="00AD1868"/>
    <w:rsid w:val="00AD1A6A"/>
    <w:rsid w:val="00AD1AA9"/>
    <w:rsid w:val="00AD1B1E"/>
    <w:rsid w:val="00AD1CF2"/>
    <w:rsid w:val="00AD1F7D"/>
    <w:rsid w:val="00AD1FF2"/>
    <w:rsid w:val="00AD222D"/>
    <w:rsid w:val="00AD2244"/>
    <w:rsid w:val="00AD238A"/>
    <w:rsid w:val="00AD2447"/>
    <w:rsid w:val="00AD249E"/>
    <w:rsid w:val="00AD2598"/>
    <w:rsid w:val="00AD27F6"/>
    <w:rsid w:val="00AD296D"/>
    <w:rsid w:val="00AD2D33"/>
    <w:rsid w:val="00AD2D68"/>
    <w:rsid w:val="00AD2D93"/>
    <w:rsid w:val="00AD304B"/>
    <w:rsid w:val="00AD308F"/>
    <w:rsid w:val="00AD31A0"/>
    <w:rsid w:val="00AD320C"/>
    <w:rsid w:val="00AD32C4"/>
    <w:rsid w:val="00AD3421"/>
    <w:rsid w:val="00AD3489"/>
    <w:rsid w:val="00AD349B"/>
    <w:rsid w:val="00AD356E"/>
    <w:rsid w:val="00AD37BE"/>
    <w:rsid w:val="00AD3804"/>
    <w:rsid w:val="00AD3946"/>
    <w:rsid w:val="00AD3A5E"/>
    <w:rsid w:val="00AD3AF2"/>
    <w:rsid w:val="00AD3B23"/>
    <w:rsid w:val="00AD3BCE"/>
    <w:rsid w:val="00AD3CA8"/>
    <w:rsid w:val="00AD3E1D"/>
    <w:rsid w:val="00AD3EF8"/>
    <w:rsid w:val="00AD4194"/>
    <w:rsid w:val="00AD41F4"/>
    <w:rsid w:val="00AD42A7"/>
    <w:rsid w:val="00AD431F"/>
    <w:rsid w:val="00AD447E"/>
    <w:rsid w:val="00AD46A7"/>
    <w:rsid w:val="00AD47FB"/>
    <w:rsid w:val="00AD4937"/>
    <w:rsid w:val="00AD496A"/>
    <w:rsid w:val="00AD4A02"/>
    <w:rsid w:val="00AD4E10"/>
    <w:rsid w:val="00AD5039"/>
    <w:rsid w:val="00AD52D2"/>
    <w:rsid w:val="00AD5336"/>
    <w:rsid w:val="00AD552F"/>
    <w:rsid w:val="00AD5546"/>
    <w:rsid w:val="00AD5573"/>
    <w:rsid w:val="00AD5774"/>
    <w:rsid w:val="00AD57B6"/>
    <w:rsid w:val="00AD594E"/>
    <w:rsid w:val="00AD5A2D"/>
    <w:rsid w:val="00AD5AA6"/>
    <w:rsid w:val="00AD5C76"/>
    <w:rsid w:val="00AD5CBE"/>
    <w:rsid w:val="00AD5E54"/>
    <w:rsid w:val="00AD5F9E"/>
    <w:rsid w:val="00AD6710"/>
    <w:rsid w:val="00AD6BB2"/>
    <w:rsid w:val="00AD6C7C"/>
    <w:rsid w:val="00AD6D37"/>
    <w:rsid w:val="00AD6EA0"/>
    <w:rsid w:val="00AD7254"/>
    <w:rsid w:val="00AD729B"/>
    <w:rsid w:val="00AD729E"/>
    <w:rsid w:val="00AD72CD"/>
    <w:rsid w:val="00AD7336"/>
    <w:rsid w:val="00AD7405"/>
    <w:rsid w:val="00AD74E2"/>
    <w:rsid w:val="00AD762C"/>
    <w:rsid w:val="00AD764A"/>
    <w:rsid w:val="00AD7A3B"/>
    <w:rsid w:val="00AD7D3B"/>
    <w:rsid w:val="00AD7D8F"/>
    <w:rsid w:val="00AE0039"/>
    <w:rsid w:val="00AE0051"/>
    <w:rsid w:val="00AE00AF"/>
    <w:rsid w:val="00AE00F0"/>
    <w:rsid w:val="00AE0148"/>
    <w:rsid w:val="00AE066C"/>
    <w:rsid w:val="00AE08A6"/>
    <w:rsid w:val="00AE09B2"/>
    <w:rsid w:val="00AE0AEB"/>
    <w:rsid w:val="00AE0E74"/>
    <w:rsid w:val="00AE0F1F"/>
    <w:rsid w:val="00AE0F35"/>
    <w:rsid w:val="00AE0FD2"/>
    <w:rsid w:val="00AE113F"/>
    <w:rsid w:val="00AE152D"/>
    <w:rsid w:val="00AE1629"/>
    <w:rsid w:val="00AE16C6"/>
    <w:rsid w:val="00AE1865"/>
    <w:rsid w:val="00AE1953"/>
    <w:rsid w:val="00AE19D7"/>
    <w:rsid w:val="00AE1A49"/>
    <w:rsid w:val="00AE1A67"/>
    <w:rsid w:val="00AE1C66"/>
    <w:rsid w:val="00AE1D9E"/>
    <w:rsid w:val="00AE1DAA"/>
    <w:rsid w:val="00AE1F01"/>
    <w:rsid w:val="00AE1F65"/>
    <w:rsid w:val="00AE1F92"/>
    <w:rsid w:val="00AE215B"/>
    <w:rsid w:val="00AE221F"/>
    <w:rsid w:val="00AE2220"/>
    <w:rsid w:val="00AE24A4"/>
    <w:rsid w:val="00AE24D8"/>
    <w:rsid w:val="00AE252D"/>
    <w:rsid w:val="00AE2685"/>
    <w:rsid w:val="00AE26A3"/>
    <w:rsid w:val="00AE2771"/>
    <w:rsid w:val="00AE2FA9"/>
    <w:rsid w:val="00AE3059"/>
    <w:rsid w:val="00AE3096"/>
    <w:rsid w:val="00AE3206"/>
    <w:rsid w:val="00AE32A2"/>
    <w:rsid w:val="00AE3377"/>
    <w:rsid w:val="00AE33F1"/>
    <w:rsid w:val="00AE340F"/>
    <w:rsid w:val="00AE344C"/>
    <w:rsid w:val="00AE3485"/>
    <w:rsid w:val="00AE35F3"/>
    <w:rsid w:val="00AE360B"/>
    <w:rsid w:val="00AE3678"/>
    <w:rsid w:val="00AE3702"/>
    <w:rsid w:val="00AE3A0E"/>
    <w:rsid w:val="00AE3C69"/>
    <w:rsid w:val="00AE3D53"/>
    <w:rsid w:val="00AE3D79"/>
    <w:rsid w:val="00AE3DEC"/>
    <w:rsid w:val="00AE3DF2"/>
    <w:rsid w:val="00AE3E04"/>
    <w:rsid w:val="00AE3ED1"/>
    <w:rsid w:val="00AE3F32"/>
    <w:rsid w:val="00AE40FC"/>
    <w:rsid w:val="00AE4168"/>
    <w:rsid w:val="00AE41A7"/>
    <w:rsid w:val="00AE4210"/>
    <w:rsid w:val="00AE452A"/>
    <w:rsid w:val="00AE45B1"/>
    <w:rsid w:val="00AE46FE"/>
    <w:rsid w:val="00AE4942"/>
    <w:rsid w:val="00AE49A5"/>
    <w:rsid w:val="00AE4A77"/>
    <w:rsid w:val="00AE4B45"/>
    <w:rsid w:val="00AE4B86"/>
    <w:rsid w:val="00AE4C59"/>
    <w:rsid w:val="00AE5176"/>
    <w:rsid w:val="00AE54EC"/>
    <w:rsid w:val="00AE55EF"/>
    <w:rsid w:val="00AE561C"/>
    <w:rsid w:val="00AE56B7"/>
    <w:rsid w:val="00AE5793"/>
    <w:rsid w:val="00AE5826"/>
    <w:rsid w:val="00AE5C80"/>
    <w:rsid w:val="00AE5F34"/>
    <w:rsid w:val="00AE5FA7"/>
    <w:rsid w:val="00AE6018"/>
    <w:rsid w:val="00AE60AF"/>
    <w:rsid w:val="00AE61B5"/>
    <w:rsid w:val="00AE6265"/>
    <w:rsid w:val="00AE6524"/>
    <w:rsid w:val="00AE673F"/>
    <w:rsid w:val="00AE67BF"/>
    <w:rsid w:val="00AE6A03"/>
    <w:rsid w:val="00AE6C62"/>
    <w:rsid w:val="00AE6C7B"/>
    <w:rsid w:val="00AE6D14"/>
    <w:rsid w:val="00AE6F32"/>
    <w:rsid w:val="00AE743B"/>
    <w:rsid w:val="00AE7802"/>
    <w:rsid w:val="00AE7A5F"/>
    <w:rsid w:val="00AE7B13"/>
    <w:rsid w:val="00AE7B20"/>
    <w:rsid w:val="00AE7B7E"/>
    <w:rsid w:val="00AE7D69"/>
    <w:rsid w:val="00AE7DA6"/>
    <w:rsid w:val="00AE7DBE"/>
    <w:rsid w:val="00AE7E44"/>
    <w:rsid w:val="00AE7E51"/>
    <w:rsid w:val="00AE7ECE"/>
    <w:rsid w:val="00AE7FD7"/>
    <w:rsid w:val="00AE7FFC"/>
    <w:rsid w:val="00AF000C"/>
    <w:rsid w:val="00AF00E2"/>
    <w:rsid w:val="00AF0236"/>
    <w:rsid w:val="00AF0268"/>
    <w:rsid w:val="00AF050B"/>
    <w:rsid w:val="00AF05C3"/>
    <w:rsid w:val="00AF05D1"/>
    <w:rsid w:val="00AF07CE"/>
    <w:rsid w:val="00AF0D73"/>
    <w:rsid w:val="00AF0DD7"/>
    <w:rsid w:val="00AF0E3D"/>
    <w:rsid w:val="00AF0EB9"/>
    <w:rsid w:val="00AF0F15"/>
    <w:rsid w:val="00AF0F16"/>
    <w:rsid w:val="00AF128C"/>
    <w:rsid w:val="00AF13A1"/>
    <w:rsid w:val="00AF17DF"/>
    <w:rsid w:val="00AF181D"/>
    <w:rsid w:val="00AF1885"/>
    <w:rsid w:val="00AF1968"/>
    <w:rsid w:val="00AF19DF"/>
    <w:rsid w:val="00AF1A3B"/>
    <w:rsid w:val="00AF1B25"/>
    <w:rsid w:val="00AF1B73"/>
    <w:rsid w:val="00AF1EEC"/>
    <w:rsid w:val="00AF2000"/>
    <w:rsid w:val="00AF2198"/>
    <w:rsid w:val="00AF27A5"/>
    <w:rsid w:val="00AF27DE"/>
    <w:rsid w:val="00AF288B"/>
    <w:rsid w:val="00AF2A84"/>
    <w:rsid w:val="00AF2A97"/>
    <w:rsid w:val="00AF2C9D"/>
    <w:rsid w:val="00AF2DAE"/>
    <w:rsid w:val="00AF30E2"/>
    <w:rsid w:val="00AF3167"/>
    <w:rsid w:val="00AF3367"/>
    <w:rsid w:val="00AF3543"/>
    <w:rsid w:val="00AF363D"/>
    <w:rsid w:val="00AF3715"/>
    <w:rsid w:val="00AF3768"/>
    <w:rsid w:val="00AF37DE"/>
    <w:rsid w:val="00AF3867"/>
    <w:rsid w:val="00AF3A7C"/>
    <w:rsid w:val="00AF3BC5"/>
    <w:rsid w:val="00AF3BCC"/>
    <w:rsid w:val="00AF3EF6"/>
    <w:rsid w:val="00AF436B"/>
    <w:rsid w:val="00AF4438"/>
    <w:rsid w:val="00AF4501"/>
    <w:rsid w:val="00AF4709"/>
    <w:rsid w:val="00AF47B2"/>
    <w:rsid w:val="00AF4866"/>
    <w:rsid w:val="00AF488A"/>
    <w:rsid w:val="00AF4B9B"/>
    <w:rsid w:val="00AF4BD8"/>
    <w:rsid w:val="00AF4BF7"/>
    <w:rsid w:val="00AF4DB9"/>
    <w:rsid w:val="00AF4E03"/>
    <w:rsid w:val="00AF4E22"/>
    <w:rsid w:val="00AF4EE5"/>
    <w:rsid w:val="00AF514B"/>
    <w:rsid w:val="00AF51D5"/>
    <w:rsid w:val="00AF52FB"/>
    <w:rsid w:val="00AF560A"/>
    <w:rsid w:val="00AF5703"/>
    <w:rsid w:val="00AF57DD"/>
    <w:rsid w:val="00AF59C4"/>
    <w:rsid w:val="00AF5E36"/>
    <w:rsid w:val="00AF6184"/>
    <w:rsid w:val="00AF6349"/>
    <w:rsid w:val="00AF6356"/>
    <w:rsid w:val="00AF63A2"/>
    <w:rsid w:val="00AF63BB"/>
    <w:rsid w:val="00AF6463"/>
    <w:rsid w:val="00AF670A"/>
    <w:rsid w:val="00AF6722"/>
    <w:rsid w:val="00AF6796"/>
    <w:rsid w:val="00AF6967"/>
    <w:rsid w:val="00AF7054"/>
    <w:rsid w:val="00AF71B8"/>
    <w:rsid w:val="00AF742A"/>
    <w:rsid w:val="00AF7689"/>
    <w:rsid w:val="00AF76DB"/>
    <w:rsid w:val="00AF7825"/>
    <w:rsid w:val="00AF7869"/>
    <w:rsid w:val="00AF792A"/>
    <w:rsid w:val="00AF7A84"/>
    <w:rsid w:val="00AF7A98"/>
    <w:rsid w:val="00AF7CB8"/>
    <w:rsid w:val="00AF7D84"/>
    <w:rsid w:val="00AF7EB9"/>
    <w:rsid w:val="00AF7F02"/>
    <w:rsid w:val="00AF7F2E"/>
    <w:rsid w:val="00B00311"/>
    <w:rsid w:val="00B0035D"/>
    <w:rsid w:val="00B003BB"/>
    <w:rsid w:val="00B00496"/>
    <w:rsid w:val="00B00574"/>
    <w:rsid w:val="00B00730"/>
    <w:rsid w:val="00B008E8"/>
    <w:rsid w:val="00B00AAA"/>
    <w:rsid w:val="00B00B36"/>
    <w:rsid w:val="00B0108B"/>
    <w:rsid w:val="00B011E9"/>
    <w:rsid w:val="00B01231"/>
    <w:rsid w:val="00B01282"/>
    <w:rsid w:val="00B01287"/>
    <w:rsid w:val="00B01387"/>
    <w:rsid w:val="00B0155B"/>
    <w:rsid w:val="00B01630"/>
    <w:rsid w:val="00B0165F"/>
    <w:rsid w:val="00B01A14"/>
    <w:rsid w:val="00B01A25"/>
    <w:rsid w:val="00B01C07"/>
    <w:rsid w:val="00B01C4D"/>
    <w:rsid w:val="00B01CDE"/>
    <w:rsid w:val="00B01D69"/>
    <w:rsid w:val="00B01DC9"/>
    <w:rsid w:val="00B02127"/>
    <w:rsid w:val="00B02139"/>
    <w:rsid w:val="00B0217B"/>
    <w:rsid w:val="00B021EF"/>
    <w:rsid w:val="00B02330"/>
    <w:rsid w:val="00B0260C"/>
    <w:rsid w:val="00B02614"/>
    <w:rsid w:val="00B027B9"/>
    <w:rsid w:val="00B027E9"/>
    <w:rsid w:val="00B02978"/>
    <w:rsid w:val="00B02B0E"/>
    <w:rsid w:val="00B02C53"/>
    <w:rsid w:val="00B02C57"/>
    <w:rsid w:val="00B02C8D"/>
    <w:rsid w:val="00B02CAF"/>
    <w:rsid w:val="00B02DB0"/>
    <w:rsid w:val="00B031A4"/>
    <w:rsid w:val="00B031F9"/>
    <w:rsid w:val="00B0340E"/>
    <w:rsid w:val="00B036E3"/>
    <w:rsid w:val="00B037A1"/>
    <w:rsid w:val="00B037C7"/>
    <w:rsid w:val="00B03A17"/>
    <w:rsid w:val="00B03DAE"/>
    <w:rsid w:val="00B03DD9"/>
    <w:rsid w:val="00B03F94"/>
    <w:rsid w:val="00B03FBD"/>
    <w:rsid w:val="00B04026"/>
    <w:rsid w:val="00B040A8"/>
    <w:rsid w:val="00B0412B"/>
    <w:rsid w:val="00B043A6"/>
    <w:rsid w:val="00B047CE"/>
    <w:rsid w:val="00B049AF"/>
    <w:rsid w:val="00B04B0F"/>
    <w:rsid w:val="00B04BD8"/>
    <w:rsid w:val="00B04BD9"/>
    <w:rsid w:val="00B04D3F"/>
    <w:rsid w:val="00B05073"/>
    <w:rsid w:val="00B050F3"/>
    <w:rsid w:val="00B0526B"/>
    <w:rsid w:val="00B05341"/>
    <w:rsid w:val="00B05513"/>
    <w:rsid w:val="00B0558D"/>
    <w:rsid w:val="00B0567D"/>
    <w:rsid w:val="00B05A2C"/>
    <w:rsid w:val="00B05F39"/>
    <w:rsid w:val="00B06025"/>
    <w:rsid w:val="00B060E3"/>
    <w:rsid w:val="00B065DD"/>
    <w:rsid w:val="00B065F3"/>
    <w:rsid w:val="00B06774"/>
    <w:rsid w:val="00B0681E"/>
    <w:rsid w:val="00B06BC9"/>
    <w:rsid w:val="00B06C06"/>
    <w:rsid w:val="00B06DED"/>
    <w:rsid w:val="00B06DEE"/>
    <w:rsid w:val="00B06F1F"/>
    <w:rsid w:val="00B06F31"/>
    <w:rsid w:val="00B07309"/>
    <w:rsid w:val="00B0744F"/>
    <w:rsid w:val="00B07497"/>
    <w:rsid w:val="00B07504"/>
    <w:rsid w:val="00B0754C"/>
    <w:rsid w:val="00B0774D"/>
    <w:rsid w:val="00B07875"/>
    <w:rsid w:val="00B07B46"/>
    <w:rsid w:val="00B07C1E"/>
    <w:rsid w:val="00B07D21"/>
    <w:rsid w:val="00B07EBC"/>
    <w:rsid w:val="00B07F88"/>
    <w:rsid w:val="00B07FFA"/>
    <w:rsid w:val="00B07FFE"/>
    <w:rsid w:val="00B10001"/>
    <w:rsid w:val="00B1002C"/>
    <w:rsid w:val="00B1021D"/>
    <w:rsid w:val="00B10341"/>
    <w:rsid w:val="00B107AD"/>
    <w:rsid w:val="00B107C2"/>
    <w:rsid w:val="00B108E3"/>
    <w:rsid w:val="00B10CA9"/>
    <w:rsid w:val="00B10D2B"/>
    <w:rsid w:val="00B11051"/>
    <w:rsid w:val="00B1135B"/>
    <w:rsid w:val="00B11561"/>
    <w:rsid w:val="00B118D0"/>
    <w:rsid w:val="00B11907"/>
    <w:rsid w:val="00B11971"/>
    <w:rsid w:val="00B11AAF"/>
    <w:rsid w:val="00B11BBA"/>
    <w:rsid w:val="00B11CCB"/>
    <w:rsid w:val="00B11DD0"/>
    <w:rsid w:val="00B126EF"/>
    <w:rsid w:val="00B127BA"/>
    <w:rsid w:val="00B12885"/>
    <w:rsid w:val="00B12EAD"/>
    <w:rsid w:val="00B12F63"/>
    <w:rsid w:val="00B13035"/>
    <w:rsid w:val="00B13257"/>
    <w:rsid w:val="00B1347B"/>
    <w:rsid w:val="00B134CD"/>
    <w:rsid w:val="00B134DD"/>
    <w:rsid w:val="00B137DE"/>
    <w:rsid w:val="00B137F4"/>
    <w:rsid w:val="00B1381E"/>
    <w:rsid w:val="00B13824"/>
    <w:rsid w:val="00B138C4"/>
    <w:rsid w:val="00B13A5C"/>
    <w:rsid w:val="00B13B2A"/>
    <w:rsid w:val="00B13B49"/>
    <w:rsid w:val="00B13C3F"/>
    <w:rsid w:val="00B13C59"/>
    <w:rsid w:val="00B13ED2"/>
    <w:rsid w:val="00B13F50"/>
    <w:rsid w:val="00B1405A"/>
    <w:rsid w:val="00B141C7"/>
    <w:rsid w:val="00B1420C"/>
    <w:rsid w:val="00B14617"/>
    <w:rsid w:val="00B1467A"/>
    <w:rsid w:val="00B14760"/>
    <w:rsid w:val="00B14E0C"/>
    <w:rsid w:val="00B14F3D"/>
    <w:rsid w:val="00B152F8"/>
    <w:rsid w:val="00B154C4"/>
    <w:rsid w:val="00B155D3"/>
    <w:rsid w:val="00B157DC"/>
    <w:rsid w:val="00B15933"/>
    <w:rsid w:val="00B159AE"/>
    <w:rsid w:val="00B159DC"/>
    <w:rsid w:val="00B15ACD"/>
    <w:rsid w:val="00B15B35"/>
    <w:rsid w:val="00B15D09"/>
    <w:rsid w:val="00B15D5D"/>
    <w:rsid w:val="00B15DB1"/>
    <w:rsid w:val="00B15EEB"/>
    <w:rsid w:val="00B160D5"/>
    <w:rsid w:val="00B160DD"/>
    <w:rsid w:val="00B161BD"/>
    <w:rsid w:val="00B1639B"/>
    <w:rsid w:val="00B1650C"/>
    <w:rsid w:val="00B1651B"/>
    <w:rsid w:val="00B1678D"/>
    <w:rsid w:val="00B16823"/>
    <w:rsid w:val="00B16BC8"/>
    <w:rsid w:val="00B16D51"/>
    <w:rsid w:val="00B16ED0"/>
    <w:rsid w:val="00B1708D"/>
    <w:rsid w:val="00B17167"/>
    <w:rsid w:val="00B17195"/>
    <w:rsid w:val="00B17375"/>
    <w:rsid w:val="00B17522"/>
    <w:rsid w:val="00B17571"/>
    <w:rsid w:val="00B17716"/>
    <w:rsid w:val="00B178B6"/>
    <w:rsid w:val="00B179E6"/>
    <w:rsid w:val="00B17B06"/>
    <w:rsid w:val="00B17B0F"/>
    <w:rsid w:val="00B17B55"/>
    <w:rsid w:val="00B17B5C"/>
    <w:rsid w:val="00B17BA2"/>
    <w:rsid w:val="00B17C51"/>
    <w:rsid w:val="00B17CBB"/>
    <w:rsid w:val="00B17FD9"/>
    <w:rsid w:val="00B20103"/>
    <w:rsid w:val="00B201BD"/>
    <w:rsid w:val="00B2066F"/>
    <w:rsid w:val="00B20675"/>
    <w:rsid w:val="00B20866"/>
    <w:rsid w:val="00B20982"/>
    <w:rsid w:val="00B20A30"/>
    <w:rsid w:val="00B20A80"/>
    <w:rsid w:val="00B20ABA"/>
    <w:rsid w:val="00B20ACB"/>
    <w:rsid w:val="00B20B1A"/>
    <w:rsid w:val="00B20BF3"/>
    <w:rsid w:val="00B20C0B"/>
    <w:rsid w:val="00B20DAB"/>
    <w:rsid w:val="00B20F29"/>
    <w:rsid w:val="00B21237"/>
    <w:rsid w:val="00B21493"/>
    <w:rsid w:val="00B21498"/>
    <w:rsid w:val="00B2164E"/>
    <w:rsid w:val="00B21694"/>
    <w:rsid w:val="00B21849"/>
    <w:rsid w:val="00B218AE"/>
    <w:rsid w:val="00B2192D"/>
    <w:rsid w:val="00B2196A"/>
    <w:rsid w:val="00B21B0E"/>
    <w:rsid w:val="00B21CCC"/>
    <w:rsid w:val="00B21CE6"/>
    <w:rsid w:val="00B21DAA"/>
    <w:rsid w:val="00B21FEE"/>
    <w:rsid w:val="00B221EC"/>
    <w:rsid w:val="00B2254A"/>
    <w:rsid w:val="00B226FD"/>
    <w:rsid w:val="00B227DF"/>
    <w:rsid w:val="00B22C8F"/>
    <w:rsid w:val="00B22D9C"/>
    <w:rsid w:val="00B23014"/>
    <w:rsid w:val="00B230C3"/>
    <w:rsid w:val="00B230F2"/>
    <w:rsid w:val="00B23186"/>
    <w:rsid w:val="00B232D8"/>
    <w:rsid w:val="00B233A8"/>
    <w:rsid w:val="00B233BA"/>
    <w:rsid w:val="00B233C5"/>
    <w:rsid w:val="00B23483"/>
    <w:rsid w:val="00B235B6"/>
    <w:rsid w:val="00B23738"/>
    <w:rsid w:val="00B23807"/>
    <w:rsid w:val="00B238D2"/>
    <w:rsid w:val="00B239C9"/>
    <w:rsid w:val="00B23A31"/>
    <w:rsid w:val="00B23AB6"/>
    <w:rsid w:val="00B23BFC"/>
    <w:rsid w:val="00B23CBE"/>
    <w:rsid w:val="00B24006"/>
    <w:rsid w:val="00B2428C"/>
    <w:rsid w:val="00B2446B"/>
    <w:rsid w:val="00B245B1"/>
    <w:rsid w:val="00B245BA"/>
    <w:rsid w:val="00B245D9"/>
    <w:rsid w:val="00B24A71"/>
    <w:rsid w:val="00B24ABC"/>
    <w:rsid w:val="00B24D09"/>
    <w:rsid w:val="00B24DFF"/>
    <w:rsid w:val="00B2538D"/>
    <w:rsid w:val="00B25398"/>
    <w:rsid w:val="00B2561E"/>
    <w:rsid w:val="00B25770"/>
    <w:rsid w:val="00B25924"/>
    <w:rsid w:val="00B25AA2"/>
    <w:rsid w:val="00B26002"/>
    <w:rsid w:val="00B26078"/>
    <w:rsid w:val="00B260E6"/>
    <w:rsid w:val="00B26172"/>
    <w:rsid w:val="00B261B1"/>
    <w:rsid w:val="00B26632"/>
    <w:rsid w:val="00B26A5F"/>
    <w:rsid w:val="00B26A69"/>
    <w:rsid w:val="00B26AA2"/>
    <w:rsid w:val="00B26B8E"/>
    <w:rsid w:val="00B26C25"/>
    <w:rsid w:val="00B26CB8"/>
    <w:rsid w:val="00B26CE2"/>
    <w:rsid w:val="00B26DCF"/>
    <w:rsid w:val="00B26E9A"/>
    <w:rsid w:val="00B26FC0"/>
    <w:rsid w:val="00B26FD1"/>
    <w:rsid w:val="00B270D4"/>
    <w:rsid w:val="00B27413"/>
    <w:rsid w:val="00B27426"/>
    <w:rsid w:val="00B274CB"/>
    <w:rsid w:val="00B2786A"/>
    <w:rsid w:val="00B278C9"/>
    <w:rsid w:val="00B27924"/>
    <w:rsid w:val="00B27AC5"/>
    <w:rsid w:val="00B27AFB"/>
    <w:rsid w:val="00B27F25"/>
    <w:rsid w:val="00B27FEC"/>
    <w:rsid w:val="00B300A1"/>
    <w:rsid w:val="00B30120"/>
    <w:rsid w:val="00B30250"/>
    <w:rsid w:val="00B3032A"/>
    <w:rsid w:val="00B304E9"/>
    <w:rsid w:val="00B30685"/>
    <w:rsid w:val="00B30844"/>
    <w:rsid w:val="00B30C51"/>
    <w:rsid w:val="00B30D86"/>
    <w:rsid w:val="00B30F6A"/>
    <w:rsid w:val="00B310B3"/>
    <w:rsid w:val="00B3125C"/>
    <w:rsid w:val="00B31260"/>
    <w:rsid w:val="00B31289"/>
    <w:rsid w:val="00B31530"/>
    <w:rsid w:val="00B318DC"/>
    <w:rsid w:val="00B31955"/>
    <w:rsid w:val="00B31A3E"/>
    <w:rsid w:val="00B31BA3"/>
    <w:rsid w:val="00B32112"/>
    <w:rsid w:val="00B323DA"/>
    <w:rsid w:val="00B3253D"/>
    <w:rsid w:val="00B325BD"/>
    <w:rsid w:val="00B32627"/>
    <w:rsid w:val="00B32692"/>
    <w:rsid w:val="00B32781"/>
    <w:rsid w:val="00B3291D"/>
    <w:rsid w:val="00B32A0B"/>
    <w:rsid w:val="00B32A34"/>
    <w:rsid w:val="00B32A68"/>
    <w:rsid w:val="00B32E9C"/>
    <w:rsid w:val="00B331C9"/>
    <w:rsid w:val="00B33360"/>
    <w:rsid w:val="00B33484"/>
    <w:rsid w:val="00B335DE"/>
    <w:rsid w:val="00B3366F"/>
    <w:rsid w:val="00B336A7"/>
    <w:rsid w:val="00B336B0"/>
    <w:rsid w:val="00B33745"/>
    <w:rsid w:val="00B33919"/>
    <w:rsid w:val="00B33DA0"/>
    <w:rsid w:val="00B34129"/>
    <w:rsid w:val="00B3418D"/>
    <w:rsid w:val="00B341B8"/>
    <w:rsid w:val="00B342CF"/>
    <w:rsid w:val="00B3443D"/>
    <w:rsid w:val="00B34701"/>
    <w:rsid w:val="00B34804"/>
    <w:rsid w:val="00B3495C"/>
    <w:rsid w:val="00B34BFC"/>
    <w:rsid w:val="00B34CE1"/>
    <w:rsid w:val="00B34CF7"/>
    <w:rsid w:val="00B34E22"/>
    <w:rsid w:val="00B34E67"/>
    <w:rsid w:val="00B34EB8"/>
    <w:rsid w:val="00B34EBA"/>
    <w:rsid w:val="00B34EEF"/>
    <w:rsid w:val="00B34F4C"/>
    <w:rsid w:val="00B35018"/>
    <w:rsid w:val="00B3527E"/>
    <w:rsid w:val="00B354F5"/>
    <w:rsid w:val="00B35612"/>
    <w:rsid w:val="00B3574F"/>
    <w:rsid w:val="00B35905"/>
    <w:rsid w:val="00B35A9F"/>
    <w:rsid w:val="00B35B5D"/>
    <w:rsid w:val="00B35FED"/>
    <w:rsid w:val="00B360C0"/>
    <w:rsid w:val="00B3620C"/>
    <w:rsid w:val="00B36290"/>
    <w:rsid w:val="00B366BE"/>
    <w:rsid w:val="00B366E3"/>
    <w:rsid w:val="00B36C38"/>
    <w:rsid w:val="00B36CC5"/>
    <w:rsid w:val="00B36D3B"/>
    <w:rsid w:val="00B36D48"/>
    <w:rsid w:val="00B37028"/>
    <w:rsid w:val="00B3728B"/>
    <w:rsid w:val="00B373B6"/>
    <w:rsid w:val="00B374F8"/>
    <w:rsid w:val="00B379A4"/>
    <w:rsid w:val="00B37BAC"/>
    <w:rsid w:val="00B37C1F"/>
    <w:rsid w:val="00B37C91"/>
    <w:rsid w:val="00B37E06"/>
    <w:rsid w:val="00B37EA1"/>
    <w:rsid w:val="00B37F0E"/>
    <w:rsid w:val="00B37F8C"/>
    <w:rsid w:val="00B400D6"/>
    <w:rsid w:val="00B40222"/>
    <w:rsid w:val="00B403FD"/>
    <w:rsid w:val="00B406BF"/>
    <w:rsid w:val="00B406FA"/>
    <w:rsid w:val="00B40859"/>
    <w:rsid w:val="00B409C6"/>
    <w:rsid w:val="00B409FB"/>
    <w:rsid w:val="00B40AE0"/>
    <w:rsid w:val="00B40EA9"/>
    <w:rsid w:val="00B41504"/>
    <w:rsid w:val="00B41540"/>
    <w:rsid w:val="00B41573"/>
    <w:rsid w:val="00B416E3"/>
    <w:rsid w:val="00B41780"/>
    <w:rsid w:val="00B41948"/>
    <w:rsid w:val="00B419FE"/>
    <w:rsid w:val="00B41D0D"/>
    <w:rsid w:val="00B4202D"/>
    <w:rsid w:val="00B42230"/>
    <w:rsid w:val="00B4276C"/>
    <w:rsid w:val="00B427AA"/>
    <w:rsid w:val="00B42844"/>
    <w:rsid w:val="00B42874"/>
    <w:rsid w:val="00B42905"/>
    <w:rsid w:val="00B42910"/>
    <w:rsid w:val="00B429A6"/>
    <w:rsid w:val="00B429D5"/>
    <w:rsid w:val="00B430A8"/>
    <w:rsid w:val="00B431F9"/>
    <w:rsid w:val="00B43268"/>
    <w:rsid w:val="00B4331F"/>
    <w:rsid w:val="00B43423"/>
    <w:rsid w:val="00B435BC"/>
    <w:rsid w:val="00B435D5"/>
    <w:rsid w:val="00B435F2"/>
    <w:rsid w:val="00B43618"/>
    <w:rsid w:val="00B4372B"/>
    <w:rsid w:val="00B43A35"/>
    <w:rsid w:val="00B43CB7"/>
    <w:rsid w:val="00B43FD6"/>
    <w:rsid w:val="00B44083"/>
    <w:rsid w:val="00B441A1"/>
    <w:rsid w:val="00B4420A"/>
    <w:rsid w:val="00B44265"/>
    <w:rsid w:val="00B4429A"/>
    <w:rsid w:val="00B442B0"/>
    <w:rsid w:val="00B4434F"/>
    <w:rsid w:val="00B44364"/>
    <w:rsid w:val="00B44483"/>
    <w:rsid w:val="00B445E1"/>
    <w:rsid w:val="00B445E5"/>
    <w:rsid w:val="00B44607"/>
    <w:rsid w:val="00B4460A"/>
    <w:rsid w:val="00B44656"/>
    <w:rsid w:val="00B44738"/>
    <w:rsid w:val="00B44808"/>
    <w:rsid w:val="00B44C5D"/>
    <w:rsid w:val="00B44D1A"/>
    <w:rsid w:val="00B44E2E"/>
    <w:rsid w:val="00B450AE"/>
    <w:rsid w:val="00B451E1"/>
    <w:rsid w:val="00B453B0"/>
    <w:rsid w:val="00B4542D"/>
    <w:rsid w:val="00B45500"/>
    <w:rsid w:val="00B45532"/>
    <w:rsid w:val="00B455FF"/>
    <w:rsid w:val="00B4576E"/>
    <w:rsid w:val="00B4577A"/>
    <w:rsid w:val="00B459BC"/>
    <w:rsid w:val="00B45A03"/>
    <w:rsid w:val="00B45C92"/>
    <w:rsid w:val="00B45CF6"/>
    <w:rsid w:val="00B45D70"/>
    <w:rsid w:val="00B45F42"/>
    <w:rsid w:val="00B45F81"/>
    <w:rsid w:val="00B4614D"/>
    <w:rsid w:val="00B46255"/>
    <w:rsid w:val="00B46324"/>
    <w:rsid w:val="00B463BE"/>
    <w:rsid w:val="00B4648C"/>
    <w:rsid w:val="00B464A3"/>
    <w:rsid w:val="00B464E7"/>
    <w:rsid w:val="00B465A9"/>
    <w:rsid w:val="00B4679C"/>
    <w:rsid w:val="00B467F7"/>
    <w:rsid w:val="00B469AD"/>
    <w:rsid w:val="00B469EB"/>
    <w:rsid w:val="00B46B68"/>
    <w:rsid w:val="00B46B77"/>
    <w:rsid w:val="00B46DAF"/>
    <w:rsid w:val="00B46E36"/>
    <w:rsid w:val="00B46F36"/>
    <w:rsid w:val="00B46F71"/>
    <w:rsid w:val="00B47042"/>
    <w:rsid w:val="00B4719F"/>
    <w:rsid w:val="00B471E1"/>
    <w:rsid w:val="00B471E3"/>
    <w:rsid w:val="00B472BE"/>
    <w:rsid w:val="00B4759B"/>
    <w:rsid w:val="00B476A6"/>
    <w:rsid w:val="00B47757"/>
    <w:rsid w:val="00B47774"/>
    <w:rsid w:val="00B477F7"/>
    <w:rsid w:val="00B4782E"/>
    <w:rsid w:val="00B47835"/>
    <w:rsid w:val="00B479BA"/>
    <w:rsid w:val="00B47B15"/>
    <w:rsid w:val="00B47C02"/>
    <w:rsid w:val="00B47CF5"/>
    <w:rsid w:val="00B47E10"/>
    <w:rsid w:val="00B47FC9"/>
    <w:rsid w:val="00B5018E"/>
    <w:rsid w:val="00B50210"/>
    <w:rsid w:val="00B50313"/>
    <w:rsid w:val="00B5048B"/>
    <w:rsid w:val="00B504F3"/>
    <w:rsid w:val="00B50547"/>
    <w:rsid w:val="00B5059C"/>
    <w:rsid w:val="00B506A3"/>
    <w:rsid w:val="00B5074C"/>
    <w:rsid w:val="00B5081F"/>
    <w:rsid w:val="00B5089D"/>
    <w:rsid w:val="00B50B22"/>
    <w:rsid w:val="00B50C52"/>
    <w:rsid w:val="00B50CC5"/>
    <w:rsid w:val="00B50DD2"/>
    <w:rsid w:val="00B50E45"/>
    <w:rsid w:val="00B50FA6"/>
    <w:rsid w:val="00B510E3"/>
    <w:rsid w:val="00B5110B"/>
    <w:rsid w:val="00B51164"/>
    <w:rsid w:val="00B5149A"/>
    <w:rsid w:val="00B514CE"/>
    <w:rsid w:val="00B516D1"/>
    <w:rsid w:val="00B51705"/>
    <w:rsid w:val="00B5194A"/>
    <w:rsid w:val="00B5195E"/>
    <w:rsid w:val="00B51C50"/>
    <w:rsid w:val="00B51EE2"/>
    <w:rsid w:val="00B51F38"/>
    <w:rsid w:val="00B522DB"/>
    <w:rsid w:val="00B52334"/>
    <w:rsid w:val="00B52661"/>
    <w:rsid w:val="00B526D5"/>
    <w:rsid w:val="00B5271D"/>
    <w:rsid w:val="00B52728"/>
    <w:rsid w:val="00B52803"/>
    <w:rsid w:val="00B52817"/>
    <w:rsid w:val="00B52982"/>
    <w:rsid w:val="00B52A30"/>
    <w:rsid w:val="00B52ABC"/>
    <w:rsid w:val="00B52AF5"/>
    <w:rsid w:val="00B52C7E"/>
    <w:rsid w:val="00B52D51"/>
    <w:rsid w:val="00B52EAF"/>
    <w:rsid w:val="00B52F08"/>
    <w:rsid w:val="00B530AE"/>
    <w:rsid w:val="00B531A1"/>
    <w:rsid w:val="00B53228"/>
    <w:rsid w:val="00B5328A"/>
    <w:rsid w:val="00B53608"/>
    <w:rsid w:val="00B536AF"/>
    <w:rsid w:val="00B53755"/>
    <w:rsid w:val="00B53770"/>
    <w:rsid w:val="00B537C7"/>
    <w:rsid w:val="00B537DB"/>
    <w:rsid w:val="00B53832"/>
    <w:rsid w:val="00B53C68"/>
    <w:rsid w:val="00B53CB1"/>
    <w:rsid w:val="00B53D15"/>
    <w:rsid w:val="00B5425E"/>
    <w:rsid w:val="00B542E5"/>
    <w:rsid w:val="00B54433"/>
    <w:rsid w:val="00B5448C"/>
    <w:rsid w:val="00B546E1"/>
    <w:rsid w:val="00B548A3"/>
    <w:rsid w:val="00B54BFC"/>
    <w:rsid w:val="00B54D5F"/>
    <w:rsid w:val="00B54F7E"/>
    <w:rsid w:val="00B55095"/>
    <w:rsid w:val="00B553C4"/>
    <w:rsid w:val="00B55A82"/>
    <w:rsid w:val="00B55BDF"/>
    <w:rsid w:val="00B55D36"/>
    <w:rsid w:val="00B55D92"/>
    <w:rsid w:val="00B55E5A"/>
    <w:rsid w:val="00B55ED7"/>
    <w:rsid w:val="00B56312"/>
    <w:rsid w:val="00B56471"/>
    <w:rsid w:val="00B56641"/>
    <w:rsid w:val="00B56B0A"/>
    <w:rsid w:val="00B56BAF"/>
    <w:rsid w:val="00B56C38"/>
    <w:rsid w:val="00B56C62"/>
    <w:rsid w:val="00B56FAF"/>
    <w:rsid w:val="00B570A3"/>
    <w:rsid w:val="00B57681"/>
    <w:rsid w:val="00B577B6"/>
    <w:rsid w:val="00B57874"/>
    <w:rsid w:val="00B57895"/>
    <w:rsid w:val="00B57A99"/>
    <w:rsid w:val="00B57C59"/>
    <w:rsid w:val="00B57CBD"/>
    <w:rsid w:val="00B57FF4"/>
    <w:rsid w:val="00B60129"/>
    <w:rsid w:val="00B6043F"/>
    <w:rsid w:val="00B605F8"/>
    <w:rsid w:val="00B606F1"/>
    <w:rsid w:val="00B606FF"/>
    <w:rsid w:val="00B607F7"/>
    <w:rsid w:val="00B60AC9"/>
    <w:rsid w:val="00B60AEA"/>
    <w:rsid w:val="00B60D38"/>
    <w:rsid w:val="00B60DFB"/>
    <w:rsid w:val="00B61173"/>
    <w:rsid w:val="00B611AA"/>
    <w:rsid w:val="00B6137C"/>
    <w:rsid w:val="00B614AA"/>
    <w:rsid w:val="00B614CF"/>
    <w:rsid w:val="00B61580"/>
    <w:rsid w:val="00B61645"/>
    <w:rsid w:val="00B6169B"/>
    <w:rsid w:val="00B61704"/>
    <w:rsid w:val="00B618C7"/>
    <w:rsid w:val="00B61946"/>
    <w:rsid w:val="00B61A46"/>
    <w:rsid w:val="00B61AD7"/>
    <w:rsid w:val="00B61AFD"/>
    <w:rsid w:val="00B61C7E"/>
    <w:rsid w:val="00B61C94"/>
    <w:rsid w:val="00B61CBA"/>
    <w:rsid w:val="00B61D23"/>
    <w:rsid w:val="00B61E4B"/>
    <w:rsid w:val="00B61F09"/>
    <w:rsid w:val="00B62108"/>
    <w:rsid w:val="00B62145"/>
    <w:rsid w:val="00B62192"/>
    <w:rsid w:val="00B6223C"/>
    <w:rsid w:val="00B623B3"/>
    <w:rsid w:val="00B62417"/>
    <w:rsid w:val="00B625CD"/>
    <w:rsid w:val="00B626D1"/>
    <w:rsid w:val="00B6270E"/>
    <w:rsid w:val="00B6296B"/>
    <w:rsid w:val="00B62FCA"/>
    <w:rsid w:val="00B630A4"/>
    <w:rsid w:val="00B631EA"/>
    <w:rsid w:val="00B632A7"/>
    <w:rsid w:val="00B632AA"/>
    <w:rsid w:val="00B632B6"/>
    <w:rsid w:val="00B6333A"/>
    <w:rsid w:val="00B6335C"/>
    <w:rsid w:val="00B634BE"/>
    <w:rsid w:val="00B634F2"/>
    <w:rsid w:val="00B6352B"/>
    <w:rsid w:val="00B63565"/>
    <w:rsid w:val="00B63640"/>
    <w:rsid w:val="00B63642"/>
    <w:rsid w:val="00B637E6"/>
    <w:rsid w:val="00B638B1"/>
    <w:rsid w:val="00B638B9"/>
    <w:rsid w:val="00B63BB5"/>
    <w:rsid w:val="00B63FEF"/>
    <w:rsid w:val="00B64181"/>
    <w:rsid w:val="00B642F9"/>
    <w:rsid w:val="00B64465"/>
    <w:rsid w:val="00B648A1"/>
    <w:rsid w:val="00B648EC"/>
    <w:rsid w:val="00B64977"/>
    <w:rsid w:val="00B649D2"/>
    <w:rsid w:val="00B64B97"/>
    <w:rsid w:val="00B64D89"/>
    <w:rsid w:val="00B64DBC"/>
    <w:rsid w:val="00B64DF3"/>
    <w:rsid w:val="00B64E8C"/>
    <w:rsid w:val="00B650F4"/>
    <w:rsid w:val="00B6524E"/>
    <w:rsid w:val="00B652EF"/>
    <w:rsid w:val="00B6535B"/>
    <w:rsid w:val="00B6536A"/>
    <w:rsid w:val="00B65378"/>
    <w:rsid w:val="00B6538E"/>
    <w:rsid w:val="00B655CA"/>
    <w:rsid w:val="00B657B6"/>
    <w:rsid w:val="00B6580C"/>
    <w:rsid w:val="00B6583A"/>
    <w:rsid w:val="00B658E2"/>
    <w:rsid w:val="00B659FF"/>
    <w:rsid w:val="00B65ABB"/>
    <w:rsid w:val="00B65BC9"/>
    <w:rsid w:val="00B65DC9"/>
    <w:rsid w:val="00B65E80"/>
    <w:rsid w:val="00B66041"/>
    <w:rsid w:val="00B66112"/>
    <w:rsid w:val="00B666C7"/>
    <w:rsid w:val="00B66769"/>
    <w:rsid w:val="00B667A5"/>
    <w:rsid w:val="00B66C4A"/>
    <w:rsid w:val="00B66D46"/>
    <w:rsid w:val="00B66F55"/>
    <w:rsid w:val="00B67009"/>
    <w:rsid w:val="00B67110"/>
    <w:rsid w:val="00B6711B"/>
    <w:rsid w:val="00B671A0"/>
    <w:rsid w:val="00B6725C"/>
    <w:rsid w:val="00B6728A"/>
    <w:rsid w:val="00B674A2"/>
    <w:rsid w:val="00B67535"/>
    <w:rsid w:val="00B67678"/>
    <w:rsid w:val="00B6769E"/>
    <w:rsid w:val="00B6789C"/>
    <w:rsid w:val="00B67ABA"/>
    <w:rsid w:val="00B67CA6"/>
    <w:rsid w:val="00B67D20"/>
    <w:rsid w:val="00B67E69"/>
    <w:rsid w:val="00B67F79"/>
    <w:rsid w:val="00B7006B"/>
    <w:rsid w:val="00B70297"/>
    <w:rsid w:val="00B70362"/>
    <w:rsid w:val="00B703B7"/>
    <w:rsid w:val="00B704A6"/>
    <w:rsid w:val="00B70616"/>
    <w:rsid w:val="00B70852"/>
    <w:rsid w:val="00B7089A"/>
    <w:rsid w:val="00B708CA"/>
    <w:rsid w:val="00B70AFF"/>
    <w:rsid w:val="00B70C72"/>
    <w:rsid w:val="00B70E1D"/>
    <w:rsid w:val="00B70F46"/>
    <w:rsid w:val="00B710D5"/>
    <w:rsid w:val="00B71196"/>
    <w:rsid w:val="00B712E9"/>
    <w:rsid w:val="00B71B1D"/>
    <w:rsid w:val="00B71B36"/>
    <w:rsid w:val="00B71DF5"/>
    <w:rsid w:val="00B71FCD"/>
    <w:rsid w:val="00B72076"/>
    <w:rsid w:val="00B72096"/>
    <w:rsid w:val="00B721E5"/>
    <w:rsid w:val="00B722DE"/>
    <w:rsid w:val="00B722EE"/>
    <w:rsid w:val="00B7250A"/>
    <w:rsid w:val="00B7253D"/>
    <w:rsid w:val="00B727A8"/>
    <w:rsid w:val="00B7286D"/>
    <w:rsid w:val="00B729AD"/>
    <w:rsid w:val="00B72A18"/>
    <w:rsid w:val="00B72B4E"/>
    <w:rsid w:val="00B72BE6"/>
    <w:rsid w:val="00B72BEC"/>
    <w:rsid w:val="00B72D37"/>
    <w:rsid w:val="00B72F52"/>
    <w:rsid w:val="00B72F81"/>
    <w:rsid w:val="00B73167"/>
    <w:rsid w:val="00B73475"/>
    <w:rsid w:val="00B734FC"/>
    <w:rsid w:val="00B736B8"/>
    <w:rsid w:val="00B73881"/>
    <w:rsid w:val="00B73AFF"/>
    <w:rsid w:val="00B73C27"/>
    <w:rsid w:val="00B73C52"/>
    <w:rsid w:val="00B73C97"/>
    <w:rsid w:val="00B73EFF"/>
    <w:rsid w:val="00B7404A"/>
    <w:rsid w:val="00B7404F"/>
    <w:rsid w:val="00B74065"/>
    <w:rsid w:val="00B74259"/>
    <w:rsid w:val="00B74439"/>
    <w:rsid w:val="00B744E7"/>
    <w:rsid w:val="00B7454E"/>
    <w:rsid w:val="00B7468B"/>
    <w:rsid w:val="00B748C2"/>
    <w:rsid w:val="00B748FB"/>
    <w:rsid w:val="00B74BCD"/>
    <w:rsid w:val="00B74C9A"/>
    <w:rsid w:val="00B74D28"/>
    <w:rsid w:val="00B75007"/>
    <w:rsid w:val="00B75197"/>
    <w:rsid w:val="00B75349"/>
    <w:rsid w:val="00B755ED"/>
    <w:rsid w:val="00B755F1"/>
    <w:rsid w:val="00B75671"/>
    <w:rsid w:val="00B7568C"/>
    <w:rsid w:val="00B75997"/>
    <w:rsid w:val="00B75A2A"/>
    <w:rsid w:val="00B75B0B"/>
    <w:rsid w:val="00B75B4D"/>
    <w:rsid w:val="00B75D4D"/>
    <w:rsid w:val="00B75E9F"/>
    <w:rsid w:val="00B75EB2"/>
    <w:rsid w:val="00B75F19"/>
    <w:rsid w:val="00B75F73"/>
    <w:rsid w:val="00B761FF"/>
    <w:rsid w:val="00B7674E"/>
    <w:rsid w:val="00B7675D"/>
    <w:rsid w:val="00B76992"/>
    <w:rsid w:val="00B76A31"/>
    <w:rsid w:val="00B76A62"/>
    <w:rsid w:val="00B76B5C"/>
    <w:rsid w:val="00B76BAA"/>
    <w:rsid w:val="00B76C3B"/>
    <w:rsid w:val="00B76D95"/>
    <w:rsid w:val="00B770FD"/>
    <w:rsid w:val="00B77100"/>
    <w:rsid w:val="00B7713E"/>
    <w:rsid w:val="00B7718A"/>
    <w:rsid w:val="00B7721E"/>
    <w:rsid w:val="00B772B2"/>
    <w:rsid w:val="00B77514"/>
    <w:rsid w:val="00B7758E"/>
    <w:rsid w:val="00B77B20"/>
    <w:rsid w:val="00B77BB5"/>
    <w:rsid w:val="00B77D99"/>
    <w:rsid w:val="00B77EE3"/>
    <w:rsid w:val="00B77F29"/>
    <w:rsid w:val="00B801AF"/>
    <w:rsid w:val="00B802BC"/>
    <w:rsid w:val="00B8047B"/>
    <w:rsid w:val="00B805A7"/>
    <w:rsid w:val="00B808A3"/>
    <w:rsid w:val="00B8098F"/>
    <w:rsid w:val="00B80A11"/>
    <w:rsid w:val="00B80B1B"/>
    <w:rsid w:val="00B80CFA"/>
    <w:rsid w:val="00B80EC4"/>
    <w:rsid w:val="00B80FC0"/>
    <w:rsid w:val="00B810C3"/>
    <w:rsid w:val="00B810FB"/>
    <w:rsid w:val="00B812AE"/>
    <w:rsid w:val="00B81334"/>
    <w:rsid w:val="00B8143E"/>
    <w:rsid w:val="00B815D4"/>
    <w:rsid w:val="00B8184E"/>
    <w:rsid w:val="00B81C51"/>
    <w:rsid w:val="00B81E6B"/>
    <w:rsid w:val="00B81ECA"/>
    <w:rsid w:val="00B82039"/>
    <w:rsid w:val="00B820D0"/>
    <w:rsid w:val="00B82197"/>
    <w:rsid w:val="00B823E9"/>
    <w:rsid w:val="00B82491"/>
    <w:rsid w:val="00B82580"/>
    <w:rsid w:val="00B827E0"/>
    <w:rsid w:val="00B827F8"/>
    <w:rsid w:val="00B82843"/>
    <w:rsid w:val="00B8290B"/>
    <w:rsid w:val="00B829A6"/>
    <w:rsid w:val="00B82A63"/>
    <w:rsid w:val="00B82D9A"/>
    <w:rsid w:val="00B82DFD"/>
    <w:rsid w:val="00B82E4F"/>
    <w:rsid w:val="00B82FE6"/>
    <w:rsid w:val="00B83114"/>
    <w:rsid w:val="00B83123"/>
    <w:rsid w:val="00B8319E"/>
    <w:rsid w:val="00B8328F"/>
    <w:rsid w:val="00B832B8"/>
    <w:rsid w:val="00B83378"/>
    <w:rsid w:val="00B8340F"/>
    <w:rsid w:val="00B83662"/>
    <w:rsid w:val="00B839DD"/>
    <w:rsid w:val="00B83B66"/>
    <w:rsid w:val="00B83C2C"/>
    <w:rsid w:val="00B83E1E"/>
    <w:rsid w:val="00B840F3"/>
    <w:rsid w:val="00B8413E"/>
    <w:rsid w:val="00B8419D"/>
    <w:rsid w:val="00B84201"/>
    <w:rsid w:val="00B845E5"/>
    <w:rsid w:val="00B846EF"/>
    <w:rsid w:val="00B848F2"/>
    <w:rsid w:val="00B849F1"/>
    <w:rsid w:val="00B849FB"/>
    <w:rsid w:val="00B84A27"/>
    <w:rsid w:val="00B84A31"/>
    <w:rsid w:val="00B84B72"/>
    <w:rsid w:val="00B84BF8"/>
    <w:rsid w:val="00B84C29"/>
    <w:rsid w:val="00B84FC0"/>
    <w:rsid w:val="00B851B4"/>
    <w:rsid w:val="00B851F7"/>
    <w:rsid w:val="00B85341"/>
    <w:rsid w:val="00B85443"/>
    <w:rsid w:val="00B855F0"/>
    <w:rsid w:val="00B8560C"/>
    <w:rsid w:val="00B85A6D"/>
    <w:rsid w:val="00B85A9E"/>
    <w:rsid w:val="00B85DE4"/>
    <w:rsid w:val="00B85F8F"/>
    <w:rsid w:val="00B86012"/>
    <w:rsid w:val="00B86026"/>
    <w:rsid w:val="00B86059"/>
    <w:rsid w:val="00B8613D"/>
    <w:rsid w:val="00B8640F"/>
    <w:rsid w:val="00B86624"/>
    <w:rsid w:val="00B86783"/>
    <w:rsid w:val="00B86A8D"/>
    <w:rsid w:val="00B86F7E"/>
    <w:rsid w:val="00B871A7"/>
    <w:rsid w:val="00B872E2"/>
    <w:rsid w:val="00B87391"/>
    <w:rsid w:val="00B87603"/>
    <w:rsid w:val="00B876ED"/>
    <w:rsid w:val="00B8792D"/>
    <w:rsid w:val="00B87949"/>
    <w:rsid w:val="00B87A05"/>
    <w:rsid w:val="00B87B58"/>
    <w:rsid w:val="00B87C1D"/>
    <w:rsid w:val="00B87E30"/>
    <w:rsid w:val="00B87F94"/>
    <w:rsid w:val="00B9001E"/>
    <w:rsid w:val="00B900D3"/>
    <w:rsid w:val="00B90188"/>
    <w:rsid w:val="00B9022A"/>
    <w:rsid w:val="00B90318"/>
    <w:rsid w:val="00B9044A"/>
    <w:rsid w:val="00B904CC"/>
    <w:rsid w:val="00B905E7"/>
    <w:rsid w:val="00B906D6"/>
    <w:rsid w:val="00B90856"/>
    <w:rsid w:val="00B90A3C"/>
    <w:rsid w:val="00B90D38"/>
    <w:rsid w:val="00B910F3"/>
    <w:rsid w:val="00B911A6"/>
    <w:rsid w:val="00B91252"/>
    <w:rsid w:val="00B912D9"/>
    <w:rsid w:val="00B913E8"/>
    <w:rsid w:val="00B913FC"/>
    <w:rsid w:val="00B91626"/>
    <w:rsid w:val="00B9195B"/>
    <w:rsid w:val="00B91AF6"/>
    <w:rsid w:val="00B91AFB"/>
    <w:rsid w:val="00B91B1F"/>
    <w:rsid w:val="00B91EDA"/>
    <w:rsid w:val="00B921A7"/>
    <w:rsid w:val="00B92398"/>
    <w:rsid w:val="00B924ED"/>
    <w:rsid w:val="00B9254B"/>
    <w:rsid w:val="00B9259F"/>
    <w:rsid w:val="00B926EA"/>
    <w:rsid w:val="00B92741"/>
    <w:rsid w:val="00B92745"/>
    <w:rsid w:val="00B929A3"/>
    <w:rsid w:val="00B92A3D"/>
    <w:rsid w:val="00B92B86"/>
    <w:rsid w:val="00B92BDC"/>
    <w:rsid w:val="00B92D1E"/>
    <w:rsid w:val="00B92D96"/>
    <w:rsid w:val="00B92DC9"/>
    <w:rsid w:val="00B92DE5"/>
    <w:rsid w:val="00B931FB"/>
    <w:rsid w:val="00B93377"/>
    <w:rsid w:val="00B93413"/>
    <w:rsid w:val="00B93484"/>
    <w:rsid w:val="00B93503"/>
    <w:rsid w:val="00B93569"/>
    <w:rsid w:val="00B935BD"/>
    <w:rsid w:val="00B936D6"/>
    <w:rsid w:val="00B938B7"/>
    <w:rsid w:val="00B93966"/>
    <w:rsid w:val="00B93A73"/>
    <w:rsid w:val="00B93A7A"/>
    <w:rsid w:val="00B93D5D"/>
    <w:rsid w:val="00B93D96"/>
    <w:rsid w:val="00B93DF5"/>
    <w:rsid w:val="00B94205"/>
    <w:rsid w:val="00B94554"/>
    <w:rsid w:val="00B945C3"/>
    <w:rsid w:val="00B94690"/>
    <w:rsid w:val="00B9477C"/>
    <w:rsid w:val="00B9488F"/>
    <w:rsid w:val="00B94942"/>
    <w:rsid w:val="00B94AA6"/>
    <w:rsid w:val="00B94C14"/>
    <w:rsid w:val="00B94C4B"/>
    <w:rsid w:val="00B94DB3"/>
    <w:rsid w:val="00B94F97"/>
    <w:rsid w:val="00B953A2"/>
    <w:rsid w:val="00B9545D"/>
    <w:rsid w:val="00B95654"/>
    <w:rsid w:val="00B95686"/>
    <w:rsid w:val="00B956AC"/>
    <w:rsid w:val="00B95763"/>
    <w:rsid w:val="00B957BF"/>
    <w:rsid w:val="00B95C53"/>
    <w:rsid w:val="00B95E67"/>
    <w:rsid w:val="00B960CE"/>
    <w:rsid w:val="00B961DA"/>
    <w:rsid w:val="00B96266"/>
    <w:rsid w:val="00B96503"/>
    <w:rsid w:val="00B965A1"/>
    <w:rsid w:val="00B966F3"/>
    <w:rsid w:val="00B96767"/>
    <w:rsid w:val="00B96798"/>
    <w:rsid w:val="00B9679E"/>
    <w:rsid w:val="00B9688F"/>
    <w:rsid w:val="00B96B2A"/>
    <w:rsid w:val="00B96B48"/>
    <w:rsid w:val="00B97119"/>
    <w:rsid w:val="00B97195"/>
    <w:rsid w:val="00B9727E"/>
    <w:rsid w:val="00B9743E"/>
    <w:rsid w:val="00B97709"/>
    <w:rsid w:val="00B97777"/>
    <w:rsid w:val="00B9789D"/>
    <w:rsid w:val="00B979B2"/>
    <w:rsid w:val="00B979DD"/>
    <w:rsid w:val="00B97AD3"/>
    <w:rsid w:val="00B97AF6"/>
    <w:rsid w:val="00B97B1D"/>
    <w:rsid w:val="00B97C1B"/>
    <w:rsid w:val="00B97E74"/>
    <w:rsid w:val="00B97EE2"/>
    <w:rsid w:val="00B97F18"/>
    <w:rsid w:val="00B97F2D"/>
    <w:rsid w:val="00B97FBA"/>
    <w:rsid w:val="00BA0077"/>
    <w:rsid w:val="00BA008B"/>
    <w:rsid w:val="00BA00F5"/>
    <w:rsid w:val="00BA0123"/>
    <w:rsid w:val="00BA04FD"/>
    <w:rsid w:val="00BA06ED"/>
    <w:rsid w:val="00BA0789"/>
    <w:rsid w:val="00BA0861"/>
    <w:rsid w:val="00BA090E"/>
    <w:rsid w:val="00BA0A67"/>
    <w:rsid w:val="00BA0B31"/>
    <w:rsid w:val="00BA0BD8"/>
    <w:rsid w:val="00BA0D36"/>
    <w:rsid w:val="00BA0D93"/>
    <w:rsid w:val="00BA0DC4"/>
    <w:rsid w:val="00BA0E99"/>
    <w:rsid w:val="00BA0FED"/>
    <w:rsid w:val="00BA1055"/>
    <w:rsid w:val="00BA10EB"/>
    <w:rsid w:val="00BA121C"/>
    <w:rsid w:val="00BA1325"/>
    <w:rsid w:val="00BA137E"/>
    <w:rsid w:val="00BA1B2E"/>
    <w:rsid w:val="00BA1B7D"/>
    <w:rsid w:val="00BA1C21"/>
    <w:rsid w:val="00BA1CB8"/>
    <w:rsid w:val="00BA200D"/>
    <w:rsid w:val="00BA2071"/>
    <w:rsid w:val="00BA20BB"/>
    <w:rsid w:val="00BA2105"/>
    <w:rsid w:val="00BA2163"/>
    <w:rsid w:val="00BA234B"/>
    <w:rsid w:val="00BA23E5"/>
    <w:rsid w:val="00BA2668"/>
    <w:rsid w:val="00BA28A0"/>
    <w:rsid w:val="00BA28A7"/>
    <w:rsid w:val="00BA2C9A"/>
    <w:rsid w:val="00BA2C9C"/>
    <w:rsid w:val="00BA2E1A"/>
    <w:rsid w:val="00BA2E47"/>
    <w:rsid w:val="00BA2FA1"/>
    <w:rsid w:val="00BA3027"/>
    <w:rsid w:val="00BA319A"/>
    <w:rsid w:val="00BA3244"/>
    <w:rsid w:val="00BA3262"/>
    <w:rsid w:val="00BA33ED"/>
    <w:rsid w:val="00BA36A1"/>
    <w:rsid w:val="00BA3979"/>
    <w:rsid w:val="00BA39D8"/>
    <w:rsid w:val="00BA39E3"/>
    <w:rsid w:val="00BA39F7"/>
    <w:rsid w:val="00BA3BE5"/>
    <w:rsid w:val="00BA413F"/>
    <w:rsid w:val="00BA440F"/>
    <w:rsid w:val="00BA44AA"/>
    <w:rsid w:val="00BA475C"/>
    <w:rsid w:val="00BA4791"/>
    <w:rsid w:val="00BA4852"/>
    <w:rsid w:val="00BA4CD8"/>
    <w:rsid w:val="00BA4DBE"/>
    <w:rsid w:val="00BA4F2B"/>
    <w:rsid w:val="00BA5147"/>
    <w:rsid w:val="00BA51DD"/>
    <w:rsid w:val="00BA520F"/>
    <w:rsid w:val="00BA52B5"/>
    <w:rsid w:val="00BA531F"/>
    <w:rsid w:val="00BA5346"/>
    <w:rsid w:val="00BA5521"/>
    <w:rsid w:val="00BA5607"/>
    <w:rsid w:val="00BA5750"/>
    <w:rsid w:val="00BA5A02"/>
    <w:rsid w:val="00BA5C56"/>
    <w:rsid w:val="00BA5DFF"/>
    <w:rsid w:val="00BA5ECA"/>
    <w:rsid w:val="00BA5EE4"/>
    <w:rsid w:val="00BA5F3B"/>
    <w:rsid w:val="00BA600E"/>
    <w:rsid w:val="00BA6025"/>
    <w:rsid w:val="00BA60A4"/>
    <w:rsid w:val="00BA60F7"/>
    <w:rsid w:val="00BA632E"/>
    <w:rsid w:val="00BA6581"/>
    <w:rsid w:val="00BA66A6"/>
    <w:rsid w:val="00BA6A5A"/>
    <w:rsid w:val="00BA6A84"/>
    <w:rsid w:val="00BA6BC2"/>
    <w:rsid w:val="00BA6DD7"/>
    <w:rsid w:val="00BA7013"/>
    <w:rsid w:val="00BA7047"/>
    <w:rsid w:val="00BA7190"/>
    <w:rsid w:val="00BA71D7"/>
    <w:rsid w:val="00BA7879"/>
    <w:rsid w:val="00BA7AC6"/>
    <w:rsid w:val="00BA7AEA"/>
    <w:rsid w:val="00BA7BDE"/>
    <w:rsid w:val="00BA7D01"/>
    <w:rsid w:val="00BA7D31"/>
    <w:rsid w:val="00BA7EF4"/>
    <w:rsid w:val="00BB0159"/>
    <w:rsid w:val="00BB027B"/>
    <w:rsid w:val="00BB076C"/>
    <w:rsid w:val="00BB0778"/>
    <w:rsid w:val="00BB0935"/>
    <w:rsid w:val="00BB09DE"/>
    <w:rsid w:val="00BB0A1E"/>
    <w:rsid w:val="00BB0B3A"/>
    <w:rsid w:val="00BB0BF8"/>
    <w:rsid w:val="00BB0D69"/>
    <w:rsid w:val="00BB0F6E"/>
    <w:rsid w:val="00BB0FB0"/>
    <w:rsid w:val="00BB117D"/>
    <w:rsid w:val="00BB11A1"/>
    <w:rsid w:val="00BB13EE"/>
    <w:rsid w:val="00BB1589"/>
    <w:rsid w:val="00BB1670"/>
    <w:rsid w:val="00BB182D"/>
    <w:rsid w:val="00BB1B4B"/>
    <w:rsid w:val="00BB1FE3"/>
    <w:rsid w:val="00BB200C"/>
    <w:rsid w:val="00BB2053"/>
    <w:rsid w:val="00BB2113"/>
    <w:rsid w:val="00BB2177"/>
    <w:rsid w:val="00BB238A"/>
    <w:rsid w:val="00BB23F8"/>
    <w:rsid w:val="00BB2457"/>
    <w:rsid w:val="00BB27DB"/>
    <w:rsid w:val="00BB2B4B"/>
    <w:rsid w:val="00BB2BD9"/>
    <w:rsid w:val="00BB2D2F"/>
    <w:rsid w:val="00BB2F87"/>
    <w:rsid w:val="00BB2FB4"/>
    <w:rsid w:val="00BB31F4"/>
    <w:rsid w:val="00BB31F6"/>
    <w:rsid w:val="00BB3203"/>
    <w:rsid w:val="00BB325F"/>
    <w:rsid w:val="00BB3318"/>
    <w:rsid w:val="00BB33A5"/>
    <w:rsid w:val="00BB3471"/>
    <w:rsid w:val="00BB364E"/>
    <w:rsid w:val="00BB37B5"/>
    <w:rsid w:val="00BB3939"/>
    <w:rsid w:val="00BB3A79"/>
    <w:rsid w:val="00BB3E5F"/>
    <w:rsid w:val="00BB3F9A"/>
    <w:rsid w:val="00BB40AE"/>
    <w:rsid w:val="00BB40B6"/>
    <w:rsid w:val="00BB42CB"/>
    <w:rsid w:val="00BB44C9"/>
    <w:rsid w:val="00BB4530"/>
    <w:rsid w:val="00BB477E"/>
    <w:rsid w:val="00BB482C"/>
    <w:rsid w:val="00BB4944"/>
    <w:rsid w:val="00BB4BC3"/>
    <w:rsid w:val="00BB4C07"/>
    <w:rsid w:val="00BB4CDF"/>
    <w:rsid w:val="00BB4F67"/>
    <w:rsid w:val="00BB51A8"/>
    <w:rsid w:val="00BB55BF"/>
    <w:rsid w:val="00BB560C"/>
    <w:rsid w:val="00BB574A"/>
    <w:rsid w:val="00BB59A9"/>
    <w:rsid w:val="00BB5AE0"/>
    <w:rsid w:val="00BB5B1A"/>
    <w:rsid w:val="00BB5DB0"/>
    <w:rsid w:val="00BB6035"/>
    <w:rsid w:val="00BB6043"/>
    <w:rsid w:val="00BB6070"/>
    <w:rsid w:val="00BB609B"/>
    <w:rsid w:val="00BB6254"/>
    <w:rsid w:val="00BB6266"/>
    <w:rsid w:val="00BB62A6"/>
    <w:rsid w:val="00BB6406"/>
    <w:rsid w:val="00BB6425"/>
    <w:rsid w:val="00BB644E"/>
    <w:rsid w:val="00BB64B2"/>
    <w:rsid w:val="00BB64DA"/>
    <w:rsid w:val="00BB6594"/>
    <w:rsid w:val="00BB66EE"/>
    <w:rsid w:val="00BB6748"/>
    <w:rsid w:val="00BB6A8D"/>
    <w:rsid w:val="00BB6AE4"/>
    <w:rsid w:val="00BB6B57"/>
    <w:rsid w:val="00BB6F3B"/>
    <w:rsid w:val="00BB73AD"/>
    <w:rsid w:val="00BB74B9"/>
    <w:rsid w:val="00BB757D"/>
    <w:rsid w:val="00BB75B4"/>
    <w:rsid w:val="00BB7996"/>
    <w:rsid w:val="00BB79C9"/>
    <w:rsid w:val="00BB79D4"/>
    <w:rsid w:val="00BB7B74"/>
    <w:rsid w:val="00BB7CE6"/>
    <w:rsid w:val="00BB7D2E"/>
    <w:rsid w:val="00BB7D90"/>
    <w:rsid w:val="00BB7DD8"/>
    <w:rsid w:val="00BC0061"/>
    <w:rsid w:val="00BC00F1"/>
    <w:rsid w:val="00BC01C6"/>
    <w:rsid w:val="00BC02D9"/>
    <w:rsid w:val="00BC046A"/>
    <w:rsid w:val="00BC06CF"/>
    <w:rsid w:val="00BC082C"/>
    <w:rsid w:val="00BC082D"/>
    <w:rsid w:val="00BC0946"/>
    <w:rsid w:val="00BC0A1C"/>
    <w:rsid w:val="00BC0A1F"/>
    <w:rsid w:val="00BC0A2B"/>
    <w:rsid w:val="00BC0A2F"/>
    <w:rsid w:val="00BC0AF6"/>
    <w:rsid w:val="00BC0B37"/>
    <w:rsid w:val="00BC0C29"/>
    <w:rsid w:val="00BC0C63"/>
    <w:rsid w:val="00BC0E1E"/>
    <w:rsid w:val="00BC0EAB"/>
    <w:rsid w:val="00BC0EFC"/>
    <w:rsid w:val="00BC0F9A"/>
    <w:rsid w:val="00BC0FE5"/>
    <w:rsid w:val="00BC155F"/>
    <w:rsid w:val="00BC17BC"/>
    <w:rsid w:val="00BC19A5"/>
    <w:rsid w:val="00BC1A2F"/>
    <w:rsid w:val="00BC1A6C"/>
    <w:rsid w:val="00BC1B69"/>
    <w:rsid w:val="00BC1C74"/>
    <w:rsid w:val="00BC2101"/>
    <w:rsid w:val="00BC2333"/>
    <w:rsid w:val="00BC2432"/>
    <w:rsid w:val="00BC2877"/>
    <w:rsid w:val="00BC2A1E"/>
    <w:rsid w:val="00BC2EE4"/>
    <w:rsid w:val="00BC2F06"/>
    <w:rsid w:val="00BC3012"/>
    <w:rsid w:val="00BC3233"/>
    <w:rsid w:val="00BC3301"/>
    <w:rsid w:val="00BC3309"/>
    <w:rsid w:val="00BC34DB"/>
    <w:rsid w:val="00BC351B"/>
    <w:rsid w:val="00BC3644"/>
    <w:rsid w:val="00BC3701"/>
    <w:rsid w:val="00BC3A03"/>
    <w:rsid w:val="00BC3CA6"/>
    <w:rsid w:val="00BC3DFC"/>
    <w:rsid w:val="00BC3E10"/>
    <w:rsid w:val="00BC415C"/>
    <w:rsid w:val="00BC47E8"/>
    <w:rsid w:val="00BC481C"/>
    <w:rsid w:val="00BC49DA"/>
    <w:rsid w:val="00BC4B34"/>
    <w:rsid w:val="00BC4B3C"/>
    <w:rsid w:val="00BC4E2A"/>
    <w:rsid w:val="00BC4EF6"/>
    <w:rsid w:val="00BC510B"/>
    <w:rsid w:val="00BC510E"/>
    <w:rsid w:val="00BC535B"/>
    <w:rsid w:val="00BC5370"/>
    <w:rsid w:val="00BC5499"/>
    <w:rsid w:val="00BC5540"/>
    <w:rsid w:val="00BC55C7"/>
    <w:rsid w:val="00BC59CA"/>
    <w:rsid w:val="00BC5A2D"/>
    <w:rsid w:val="00BC5D59"/>
    <w:rsid w:val="00BC5EE3"/>
    <w:rsid w:val="00BC5EEA"/>
    <w:rsid w:val="00BC5F85"/>
    <w:rsid w:val="00BC60C6"/>
    <w:rsid w:val="00BC6132"/>
    <w:rsid w:val="00BC615D"/>
    <w:rsid w:val="00BC63A5"/>
    <w:rsid w:val="00BC654A"/>
    <w:rsid w:val="00BC6573"/>
    <w:rsid w:val="00BC670A"/>
    <w:rsid w:val="00BC6716"/>
    <w:rsid w:val="00BC67D6"/>
    <w:rsid w:val="00BC6DD7"/>
    <w:rsid w:val="00BC6F19"/>
    <w:rsid w:val="00BC6FC4"/>
    <w:rsid w:val="00BC71A9"/>
    <w:rsid w:val="00BC7475"/>
    <w:rsid w:val="00BC7512"/>
    <w:rsid w:val="00BC754A"/>
    <w:rsid w:val="00BC7627"/>
    <w:rsid w:val="00BC7846"/>
    <w:rsid w:val="00BC791E"/>
    <w:rsid w:val="00BC79A8"/>
    <w:rsid w:val="00BC7A81"/>
    <w:rsid w:val="00BC7AE9"/>
    <w:rsid w:val="00BC7C99"/>
    <w:rsid w:val="00BC7CCC"/>
    <w:rsid w:val="00BD000F"/>
    <w:rsid w:val="00BD00E5"/>
    <w:rsid w:val="00BD0319"/>
    <w:rsid w:val="00BD0392"/>
    <w:rsid w:val="00BD052B"/>
    <w:rsid w:val="00BD081A"/>
    <w:rsid w:val="00BD0B62"/>
    <w:rsid w:val="00BD0EC6"/>
    <w:rsid w:val="00BD0F9B"/>
    <w:rsid w:val="00BD0FF6"/>
    <w:rsid w:val="00BD10B3"/>
    <w:rsid w:val="00BD10C3"/>
    <w:rsid w:val="00BD1170"/>
    <w:rsid w:val="00BD117C"/>
    <w:rsid w:val="00BD11B3"/>
    <w:rsid w:val="00BD152C"/>
    <w:rsid w:val="00BD1631"/>
    <w:rsid w:val="00BD172B"/>
    <w:rsid w:val="00BD1775"/>
    <w:rsid w:val="00BD17B0"/>
    <w:rsid w:val="00BD1ADF"/>
    <w:rsid w:val="00BD1C20"/>
    <w:rsid w:val="00BD1D65"/>
    <w:rsid w:val="00BD1D88"/>
    <w:rsid w:val="00BD1E5C"/>
    <w:rsid w:val="00BD2014"/>
    <w:rsid w:val="00BD2087"/>
    <w:rsid w:val="00BD2133"/>
    <w:rsid w:val="00BD2215"/>
    <w:rsid w:val="00BD23EE"/>
    <w:rsid w:val="00BD2527"/>
    <w:rsid w:val="00BD2696"/>
    <w:rsid w:val="00BD2AC5"/>
    <w:rsid w:val="00BD2AD5"/>
    <w:rsid w:val="00BD2D8B"/>
    <w:rsid w:val="00BD2DFD"/>
    <w:rsid w:val="00BD355A"/>
    <w:rsid w:val="00BD359D"/>
    <w:rsid w:val="00BD3B1D"/>
    <w:rsid w:val="00BD3C23"/>
    <w:rsid w:val="00BD3CE0"/>
    <w:rsid w:val="00BD3F52"/>
    <w:rsid w:val="00BD3FA9"/>
    <w:rsid w:val="00BD4047"/>
    <w:rsid w:val="00BD40F4"/>
    <w:rsid w:val="00BD411A"/>
    <w:rsid w:val="00BD42CE"/>
    <w:rsid w:val="00BD433C"/>
    <w:rsid w:val="00BD451A"/>
    <w:rsid w:val="00BD4520"/>
    <w:rsid w:val="00BD48B8"/>
    <w:rsid w:val="00BD4A41"/>
    <w:rsid w:val="00BD4B47"/>
    <w:rsid w:val="00BD5207"/>
    <w:rsid w:val="00BD522B"/>
    <w:rsid w:val="00BD53D0"/>
    <w:rsid w:val="00BD56F3"/>
    <w:rsid w:val="00BD58DB"/>
    <w:rsid w:val="00BD599C"/>
    <w:rsid w:val="00BD5A24"/>
    <w:rsid w:val="00BD5A3E"/>
    <w:rsid w:val="00BD5A72"/>
    <w:rsid w:val="00BD5B86"/>
    <w:rsid w:val="00BD5BCC"/>
    <w:rsid w:val="00BD5EA0"/>
    <w:rsid w:val="00BD5F97"/>
    <w:rsid w:val="00BD5FDA"/>
    <w:rsid w:val="00BD60AB"/>
    <w:rsid w:val="00BD60E0"/>
    <w:rsid w:val="00BD60FD"/>
    <w:rsid w:val="00BD6145"/>
    <w:rsid w:val="00BD6296"/>
    <w:rsid w:val="00BD62D6"/>
    <w:rsid w:val="00BD641B"/>
    <w:rsid w:val="00BD6769"/>
    <w:rsid w:val="00BD67BB"/>
    <w:rsid w:val="00BD68D0"/>
    <w:rsid w:val="00BD6A49"/>
    <w:rsid w:val="00BD6A52"/>
    <w:rsid w:val="00BD6C6D"/>
    <w:rsid w:val="00BD6DF2"/>
    <w:rsid w:val="00BD6F2A"/>
    <w:rsid w:val="00BD704D"/>
    <w:rsid w:val="00BD70B6"/>
    <w:rsid w:val="00BD716D"/>
    <w:rsid w:val="00BD7170"/>
    <w:rsid w:val="00BD71DF"/>
    <w:rsid w:val="00BD736C"/>
    <w:rsid w:val="00BD746B"/>
    <w:rsid w:val="00BD74DF"/>
    <w:rsid w:val="00BD7739"/>
    <w:rsid w:val="00BD7877"/>
    <w:rsid w:val="00BD787C"/>
    <w:rsid w:val="00BD78A2"/>
    <w:rsid w:val="00BD7918"/>
    <w:rsid w:val="00BD79EE"/>
    <w:rsid w:val="00BD7B58"/>
    <w:rsid w:val="00BD7C74"/>
    <w:rsid w:val="00BD7EE4"/>
    <w:rsid w:val="00BD7F19"/>
    <w:rsid w:val="00BD7F60"/>
    <w:rsid w:val="00BD7F61"/>
    <w:rsid w:val="00BD7F6D"/>
    <w:rsid w:val="00BD7FCA"/>
    <w:rsid w:val="00BE0025"/>
    <w:rsid w:val="00BE02C9"/>
    <w:rsid w:val="00BE03A6"/>
    <w:rsid w:val="00BE042C"/>
    <w:rsid w:val="00BE04B0"/>
    <w:rsid w:val="00BE04C6"/>
    <w:rsid w:val="00BE052A"/>
    <w:rsid w:val="00BE06B0"/>
    <w:rsid w:val="00BE07FF"/>
    <w:rsid w:val="00BE0923"/>
    <w:rsid w:val="00BE0A26"/>
    <w:rsid w:val="00BE0A7F"/>
    <w:rsid w:val="00BE0D59"/>
    <w:rsid w:val="00BE0D6F"/>
    <w:rsid w:val="00BE0F30"/>
    <w:rsid w:val="00BE10B4"/>
    <w:rsid w:val="00BE1145"/>
    <w:rsid w:val="00BE13A4"/>
    <w:rsid w:val="00BE1499"/>
    <w:rsid w:val="00BE1553"/>
    <w:rsid w:val="00BE1753"/>
    <w:rsid w:val="00BE1823"/>
    <w:rsid w:val="00BE1A40"/>
    <w:rsid w:val="00BE1AFE"/>
    <w:rsid w:val="00BE1C46"/>
    <w:rsid w:val="00BE1D03"/>
    <w:rsid w:val="00BE1D6D"/>
    <w:rsid w:val="00BE20B9"/>
    <w:rsid w:val="00BE2358"/>
    <w:rsid w:val="00BE2414"/>
    <w:rsid w:val="00BE253F"/>
    <w:rsid w:val="00BE2615"/>
    <w:rsid w:val="00BE2B5F"/>
    <w:rsid w:val="00BE2B62"/>
    <w:rsid w:val="00BE2C31"/>
    <w:rsid w:val="00BE2D83"/>
    <w:rsid w:val="00BE2E84"/>
    <w:rsid w:val="00BE2F74"/>
    <w:rsid w:val="00BE2FAB"/>
    <w:rsid w:val="00BE3079"/>
    <w:rsid w:val="00BE3307"/>
    <w:rsid w:val="00BE3400"/>
    <w:rsid w:val="00BE3756"/>
    <w:rsid w:val="00BE37EA"/>
    <w:rsid w:val="00BE3ACC"/>
    <w:rsid w:val="00BE3B32"/>
    <w:rsid w:val="00BE3BDB"/>
    <w:rsid w:val="00BE3DD5"/>
    <w:rsid w:val="00BE3F62"/>
    <w:rsid w:val="00BE406C"/>
    <w:rsid w:val="00BE407B"/>
    <w:rsid w:val="00BE43EC"/>
    <w:rsid w:val="00BE4494"/>
    <w:rsid w:val="00BE48DE"/>
    <w:rsid w:val="00BE4910"/>
    <w:rsid w:val="00BE4C10"/>
    <w:rsid w:val="00BE4C5C"/>
    <w:rsid w:val="00BE4C90"/>
    <w:rsid w:val="00BE4C9C"/>
    <w:rsid w:val="00BE4D2F"/>
    <w:rsid w:val="00BE4E03"/>
    <w:rsid w:val="00BE4EC4"/>
    <w:rsid w:val="00BE4EF6"/>
    <w:rsid w:val="00BE50BB"/>
    <w:rsid w:val="00BE5212"/>
    <w:rsid w:val="00BE52C5"/>
    <w:rsid w:val="00BE539D"/>
    <w:rsid w:val="00BE53C3"/>
    <w:rsid w:val="00BE5646"/>
    <w:rsid w:val="00BE57B0"/>
    <w:rsid w:val="00BE59EA"/>
    <w:rsid w:val="00BE5D41"/>
    <w:rsid w:val="00BE5E19"/>
    <w:rsid w:val="00BE60E1"/>
    <w:rsid w:val="00BE61D9"/>
    <w:rsid w:val="00BE6253"/>
    <w:rsid w:val="00BE6315"/>
    <w:rsid w:val="00BE64BF"/>
    <w:rsid w:val="00BE64C9"/>
    <w:rsid w:val="00BE659E"/>
    <w:rsid w:val="00BE68C5"/>
    <w:rsid w:val="00BE6BB2"/>
    <w:rsid w:val="00BE6C99"/>
    <w:rsid w:val="00BE6DB3"/>
    <w:rsid w:val="00BE6DBA"/>
    <w:rsid w:val="00BE6E1B"/>
    <w:rsid w:val="00BE6EB4"/>
    <w:rsid w:val="00BE6EF0"/>
    <w:rsid w:val="00BE6EF5"/>
    <w:rsid w:val="00BE6FC2"/>
    <w:rsid w:val="00BE6FEB"/>
    <w:rsid w:val="00BE702E"/>
    <w:rsid w:val="00BE730D"/>
    <w:rsid w:val="00BE75F8"/>
    <w:rsid w:val="00BE7813"/>
    <w:rsid w:val="00BE78BB"/>
    <w:rsid w:val="00BE795D"/>
    <w:rsid w:val="00BE7C46"/>
    <w:rsid w:val="00BE7F58"/>
    <w:rsid w:val="00BF02B6"/>
    <w:rsid w:val="00BF067C"/>
    <w:rsid w:val="00BF07FE"/>
    <w:rsid w:val="00BF0A58"/>
    <w:rsid w:val="00BF0AF6"/>
    <w:rsid w:val="00BF0C53"/>
    <w:rsid w:val="00BF0D6E"/>
    <w:rsid w:val="00BF0F3E"/>
    <w:rsid w:val="00BF1183"/>
    <w:rsid w:val="00BF125F"/>
    <w:rsid w:val="00BF1565"/>
    <w:rsid w:val="00BF172D"/>
    <w:rsid w:val="00BF1793"/>
    <w:rsid w:val="00BF1821"/>
    <w:rsid w:val="00BF19B9"/>
    <w:rsid w:val="00BF1A37"/>
    <w:rsid w:val="00BF1A7D"/>
    <w:rsid w:val="00BF1B4B"/>
    <w:rsid w:val="00BF1BB9"/>
    <w:rsid w:val="00BF1BEE"/>
    <w:rsid w:val="00BF1C14"/>
    <w:rsid w:val="00BF1DEF"/>
    <w:rsid w:val="00BF1EAC"/>
    <w:rsid w:val="00BF1F80"/>
    <w:rsid w:val="00BF20E2"/>
    <w:rsid w:val="00BF230B"/>
    <w:rsid w:val="00BF2421"/>
    <w:rsid w:val="00BF2543"/>
    <w:rsid w:val="00BF2817"/>
    <w:rsid w:val="00BF2A4B"/>
    <w:rsid w:val="00BF31B9"/>
    <w:rsid w:val="00BF32DE"/>
    <w:rsid w:val="00BF34AF"/>
    <w:rsid w:val="00BF34B1"/>
    <w:rsid w:val="00BF34F9"/>
    <w:rsid w:val="00BF3747"/>
    <w:rsid w:val="00BF37DC"/>
    <w:rsid w:val="00BF37DE"/>
    <w:rsid w:val="00BF38B2"/>
    <w:rsid w:val="00BF39BB"/>
    <w:rsid w:val="00BF3D1C"/>
    <w:rsid w:val="00BF3D62"/>
    <w:rsid w:val="00BF3DEF"/>
    <w:rsid w:val="00BF3E6C"/>
    <w:rsid w:val="00BF3EF8"/>
    <w:rsid w:val="00BF4050"/>
    <w:rsid w:val="00BF4143"/>
    <w:rsid w:val="00BF42FE"/>
    <w:rsid w:val="00BF443D"/>
    <w:rsid w:val="00BF4606"/>
    <w:rsid w:val="00BF47DA"/>
    <w:rsid w:val="00BF4827"/>
    <w:rsid w:val="00BF4841"/>
    <w:rsid w:val="00BF4A79"/>
    <w:rsid w:val="00BF4AC5"/>
    <w:rsid w:val="00BF4AF7"/>
    <w:rsid w:val="00BF4CEF"/>
    <w:rsid w:val="00BF4D4E"/>
    <w:rsid w:val="00BF4E38"/>
    <w:rsid w:val="00BF4E7E"/>
    <w:rsid w:val="00BF4ECA"/>
    <w:rsid w:val="00BF5008"/>
    <w:rsid w:val="00BF51F9"/>
    <w:rsid w:val="00BF52AA"/>
    <w:rsid w:val="00BF539E"/>
    <w:rsid w:val="00BF5408"/>
    <w:rsid w:val="00BF574F"/>
    <w:rsid w:val="00BF57C4"/>
    <w:rsid w:val="00BF5868"/>
    <w:rsid w:val="00BF5B2C"/>
    <w:rsid w:val="00BF5C8A"/>
    <w:rsid w:val="00BF5CEC"/>
    <w:rsid w:val="00BF5D19"/>
    <w:rsid w:val="00BF5D23"/>
    <w:rsid w:val="00BF5DB5"/>
    <w:rsid w:val="00BF5F14"/>
    <w:rsid w:val="00BF5FF5"/>
    <w:rsid w:val="00BF6065"/>
    <w:rsid w:val="00BF6277"/>
    <w:rsid w:val="00BF64B7"/>
    <w:rsid w:val="00BF654C"/>
    <w:rsid w:val="00BF687A"/>
    <w:rsid w:val="00BF68B3"/>
    <w:rsid w:val="00BF68BE"/>
    <w:rsid w:val="00BF69B4"/>
    <w:rsid w:val="00BF6A65"/>
    <w:rsid w:val="00BF6B46"/>
    <w:rsid w:val="00BF6D40"/>
    <w:rsid w:val="00BF7049"/>
    <w:rsid w:val="00BF7100"/>
    <w:rsid w:val="00BF713D"/>
    <w:rsid w:val="00BF73C3"/>
    <w:rsid w:val="00BF73F6"/>
    <w:rsid w:val="00BF750F"/>
    <w:rsid w:val="00BF7580"/>
    <w:rsid w:val="00BF75D0"/>
    <w:rsid w:val="00BF762E"/>
    <w:rsid w:val="00BF76B6"/>
    <w:rsid w:val="00BF791F"/>
    <w:rsid w:val="00BF797D"/>
    <w:rsid w:val="00BF7B53"/>
    <w:rsid w:val="00BF7D9F"/>
    <w:rsid w:val="00BF7DBD"/>
    <w:rsid w:val="00C00277"/>
    <w:rsid w:val="00C005A6"/>
    <w:rsid w:val="00C00843"/>
    <w:rsid w:val="00C00923"/>
    <w:rsid w:val="00C00C50"/>
    <w:rsid w:val="00C00DBD"/>
    <w:rsid w:val="00C011FB"/>
    <w:rsid w:val="00C01240"/>
    <w:rsid w:val="00C0150E"/>
    <w:rsid w:val="00C0180A"/>
    <w:rsid w:val="00C01890"/>
    <w:rsid w:val="00C01B11"/>
    <w:rsid w:val="00C01B18"/>
    <w:rsid w:val="00C01C40"/>
    <w:rsid w:val="00C01D0F"/>
    <w:rsid w:val="00C01D74"/>
    <w:rsid w:val="00C01F4A"/>
    <w:rsid w:val="00C02250"/>
    <w:rsid w:val="00C025E7"/>
    <w:rsid w:val="00C028C1"/>
    <w:rsid w:val="00C0291F"/>
    <w:rsid w:val="00C02CE2"/>
    <w:rsid w:val="00C02E8A"/>
    <w:rsid w:val="00C02F46"/>
    <w:rsid w:val="00C02FCB"/>
    <w:rsid w:val="00C02FE0"/>
    <w:rsid w:val="00C03043"/>
    <w:rsid w:val="00C033E0"/>
    <w:rsid w:val="00C03477"/>
    <w:rsid w:val="00C03522"/>
    <w:rsid w:val="00C036B6"/>
    <w:rsid w:val="00C0394D"/>
    <w:rsid w:val="00C039D3"/>
    <w:rsid w:val="00C03B5C"/>
    <w:rsid w:val="00C03BAA"/>
    <w:rsid w:val="00C03BC1"/>
    <w:rsid w:val="00C03D05"/>
    <w:rsid w:val="00C03E8D"/>
    <w:rsid w:val="00C03FCF"/>
    <w:rsid w:val="00C04067"/>
    <w:rsid w:val="00C040D7"/>
    <w:rsid w:val="00C041CF"/>
    <w:rsid w:val="00C0433B"/>
    <w:rsid w:val="00C0438C"/>
    <w:rsid w:val="00C04440"/>
    <w:rsid w:val="00C04444"/>
    <w:rsid w:val="00C044C8"/>
    <w:rsid w:val="00C047B9"/>
    <w:rsid w:val="00C048C3"/>
    <w:rsid w:val="00C04ACD"/>
    <w:rsid w:val="00C04AD3"/>
    <w:rsid w:val="00C04B0B"/>
    <w:rsid w:val="00C04D75"/>
    <w:rsid w:val="00C04E6F"/>
    <w:rsid w:val="00C04F2C"/>
    <w:rsid w:val="00C05035"/>
    <w:rsid w:val="00C05043"/>
    <w:rsid w:val="00C051C7"/>
    <w:rsid w:val="00C05437"/>
    <w:rsid w:val="00C05460"/>
    <w:rsid w:val="00C05579"/>
    <w:rsid w:val="00C05591"/>
    <w:rsid w:val="00C0560E"/>
    <w:rsid w:val="00C05627"/>
    <w:rsid w:val="00C05736"/>
    <w:rsid w:val="00C05894"/>
    <w:rsid w:val="00C058FA"/>
    <w:rsid w:val="00C059FD"/>
    <w:rsid w:val="00C05A0C"/>
    <w:rsid w:val="00C05B76"/>
    <w:rsid w:val="00C05C83"/>
    <w:rsid w:val="00C05D88"/>
    <w:rsid w:val="00C05DA7"/>
    <w:rsid w:val="00C05FEB"/>
    <w:rsid w:val="00C0631B"/>
    <w:rsid w:val="00C06491"/>
    <w:rsid w:val="00C06516"/>
    <w:rsid w:val="00C06582"/>
    <w:rsid w:val="00C065F6"/>
    <w:rsid w:val="00C06661"/>
    <w:rsid w:val="00C0673A"/>
    <w:rsid w:val="00C06914"/>
    <w:rsid w:val="00C0696F"/>
    <w:rsid w:val="00C069A0"/>
    <w:rsid w:val="00C06A81"/>
    <w:rsid w:val="00C06AD2"/>
    <w:rsid w:val="00C06AEC"/>
    <w:rsid w:val="00C06D55"/>
    <w:rsid w:val="00C06DF3"/>
    <w:rsid w:val="00C06FC3"/>
    <w:rsid w:val="00C07182"/>
    <w:rsid w:val="00C07326"/>
    <w:rsid w:val="00C074AC"/>
    <w:rsid w:val="00C074BC"/>
    <w:rsid w:val="00C075C2"/>
    <w:rsid w:val="00C076B3"/>
    <w:rsid w:val="00C07702"/>
    <w:rsid w:val="00C0775B"/>
    <w:rsid w:val="00C0783F"/>
    <w:rsid w:val="00C078CA"/>
    <w:rsid w:val="00C0791E"/>
    <w:rsid w:val="00C07BF9"/>
    <w:rsid w:val="00C07E5B"/>
    <w:rsid w:val="00C07F29"/>
    <w:rsid w:val="00C07FF5"/>
    <w:rsid w:val="00C10428"/>
    <w:rsid w:val="00C104B0"/>
    <w:rsid w:val="00C10557"/>
    <w:rsid w:val="00C10729"/>
    <w:rsid w:val="00C107F3"/>
    <w:rsid w:val="00C10800"/>
    <w:rsid w:val="00C109EE"/>
    <w:rsid w:val="00C10D32"/>
    <w:rsid w:val="00C10E52"/>
    <w:rsid w:val="00C111D2"/>
    <w:rsid w:val="00C114D8"/>
    <w:rsid w:val="00C116D4"/>
    <w:rsid w:val="00C117F7"/>
    <w:rsid w:val="00C11D53"/>
    <w:rsid w:val="00C11D63"/>
    <w:rsid w:val="00C11EED"/>
    <w:rsid w:val="00C120EB"/>
    <w:rsid w:val="00C1210B"/>
    <w:rsid w:val="00C12238"/>
    <w:rsid w:val="00C12541"/>
    <w:rsid w:val="00C125C4"/>
    <w:rsid w:val="00C12616"/>
    <w:rsid w:val="00C126D3"/>
    <w:rsid w:val="00C128A1"/>
    <w:rsid w:val="00C1295F"/>
    <w:rsid w:val="00C12A2E"/>
    <w:rsid w:val="00C12A76"/>
    <w:rsid w:val="00C12C45"/>
    <w:rsid w:val="00C12EC2"/>
    <w:rsid w:val="00C13128"/>
    <w:rsid w:val="00C1328D"/>
    <w:rsid w:val="00C13291"/>
    <w:rsid w:val="00C134FA"/>
    <w:rsid w:val="00C13522"/>
    <w:rsid w:val="00C1364B"/>
    <w:rsid w:val="00C13817"/>
    <w:rsid w:val="00C13870"/>
    <w:rsid w:val="00C13CB3"/>
    <w:rsid w:val="00C13DC6"/>
    <w:rsid w:val="00C13DDC"/>
    <w:rsid w:val="00C13DED"/>
    <w:rsid w:val="00C14267"/>
    <w:rsid w:val="00C142A5"/>
    <w:rsid w:val="00C14773"/>
    <w:rsid w:val="00C147FF"/>
    <w:rsid w:val="00C14962"/>
    <w:rsid w:val="00C14984"/>
    <w:rsid w:val="00C14BEA"/>
    <w:rsid w:val="00C14D1B"/>
    <w:rsid w:val="00C14FC7"/>
    <w:rsid w:val="00C152B1"/>
    <w:rsid w:val="00C15459"/>
    <w:rsid w:val="00C1557C"/>
    <w:rsid w:val="00C15580"/>
    <w:rsid w:val="00C155B2"/>
    <w:rsid w:val="00C15699"/>
    <w:rsid w:val="00C15708"/>
    <w:rsid w:val="00C1571A"/>
    <w:rsid w:val="00C157AE"/>
    <w:rsid w:val="00C157B0"/>
    <w:rsid w:val="00C15815"/>
    <w:rsid w:val="00C1597E"/>
    <w:rsid w:val="00C1599C"/>
    <w:rsid w:val="00C15A35"/>
    <w:rsid w:val="00C15BDB"/>
    <w:rsid w:val="00C15CAC"/>
    <w:rsid w:val="00C15DC1"/>
    <w:rsid w:val="00C15DDD"/>
    <w:rsid w:val="00C15F73"/>
    <w:rsid w:val="00C160BD"/>
    <w:rsid w:val="00C160FF"/>
    <w:rsid w:val="00C1627B"/>
    <w:rsid w:val="00C1630E"/>
    <w:rsid w:val="00C16368"/>
    <w:rsid w:val="00C16375"/>
    <w:rsid w:val="00C16604"/>
    <w:rsid w:val="00C1661E"/>
    <w:rsid w:val="00C16710"/>
    <w:rsid w:val="00C1673A"/>
    <w:rsid w:val="00C16BE9"/>
    <w:rsid w:val="00C16CDC"/>
    <w:rsid w:val="00C16D94"/>
    <w:rsid w:val="00C16FCD"/>
    <w:rsid w:val="00C170B1"/>
    <w:rsid w:val="00C170DB"/>
    <w:rsid w:val="00C170E9"/>
    <w:rsid w:val="00C170EA"/>
    <w:rsid w:val="00C17171"/>
    <w:rsid w:val="00C172D3"/>
    <w:rsid w:val="00C17417"/>
    <w:rsid w:val="00C174F2"/>
    <w:rsid w:val="00C175C9"/>
    <w:rsid w:val="00C177BC"/>
    <w:rsid w:val="00C177C0"/>
    <w:rsid w:val="00C177CF"/>
    <w:rsid w:val="00C17855"/>
    <w:rsid w:val="00C1790F"/>
    <w:rsid w:val="00C17CC8"/>
    <w:rsid w:val="00C17D30"/>
    <w:rsid w:val="00C17ED1"/>
    <w:rsid w:val="00C17F0C"/>
    <w:rsid w:val="00C20275"/>
    <w:rsid w:val="00C2038F"/>
    <w:rsid w:val="00C204EF"/>
    <w:rsid w:val="00C2053C"/>
    <w:rsid w:val="00C20550"/>
    <w:rsid w:val="00C20842"/>
    <w:rsid w:val="00C20881"/>
    <w:rsid w:val="00C20903"/>
    <w:rsid w:val="00C20932"/>
    <w:rsid w:val="00C20933"/>
    <w:rsid w:val="00C2098A"/>
    <w:rsid w:val="00C20A3B"/>
    <w:rsid w:val="00C20DC8"/>
    <w:rsid w:val="00C20DEF"/>
    <w:rsid w:val="00C20E6A"/>
    <w:rsid w:val="00C20F0D"/>
    <w:rsid w:val="00C21615"/>
    <w:rsid w:val="00C21783"/>
    <w:rsid w:val="00C21820"/>
    <w:rsid w:val="00C2192D"/>
    <w:rsid w:val="00C21A5D"/>
    <w:rsid w:val="00C21B3C"/>
    <w:rsid w:val="00C21C5D"/>
    <w:rsid w:val="00C21D7A"/>
    <w:rsid w:val="00C21FB5"/>
    <w:rsid w:val="00C220E6"/>
    <w:rsid w:val="00C22104"/>
    <w:rsid w:val="00C22336"/>
    <w:rsid w:val="00C22443"/>
    <w:rsid w:val="00C224B0"/>
    <w:rsid w:val="00C224DE"/>
    <w:rsid w:val="00C2257B"/>
    <w:rsid w:val="00C22636"/>
    <w:rsid w:val="00C2272C"/>
    <w:rsid w:val="00C2272E"/>
    <w:rsid w:val="00C2274B"/>
    <w:rsid w:val="00C22A20"/>
    <w:rsid w:val="00C22B89"/>
    <w:rsid w:val="00C22C8B"/>
    <w:rsid w:val="00C22EBC"/>
    <w:rsid w:val="00C22FBA"/>
    <w:rsid w:val="00C2304B"/>
    <w:rsid w:val="00C23145"/>
    <w:rsid w:val="00C231CD"/>
    <w:rsid w:val="00C231D0"/>
    <w:rsid w:val="00C23530"/>
    <w:rsid w:val="00C23547"/>
    <w:rsid w:val="00C235A0"/>
    <w:rsid w:val="00C238D0"/>
    <w:rsid w:val="00C23958"/>
    <w:rsid w:val="00C23996"/>
    <w:rsid w:val="00C23A1A"/>
    <w:rsid w:val="00C23A34"/>
    <w:rsid w:val="00C23F38"/>
    <w:rsid w:val="00C23F72"/>
    <w:rsid w:val="00C24032"/>
    <w:rsid w:val="00C24187"/>
    <w:rsid w:val="00C241B8"/>
    <w:rsid w:val="00C2424B"/>
    <w:rsid w:val="00C245EA"/>
    <w:rsid w:val="00C2466D"/>
    <w:rsid w:val="00C24836"/>
    <w:rsid w:val="00C249F5"/>
    <w:rsid w:val="00C24AC1"/>
    <w:rsid w:val="00C24B2E"/>
    <w:rsid w:val="00C24B8F"/>
    <w:rsid w:val="00C2514F"/>
    <w:rsid w:val="00C2524D"/>
    <w:rsid w:val="00C252B6"/>
    <w:rsid w:val="00C25783"/>
    <w:rsid w:val="00C25784"/>
    <w:rsid w:val="00C2584C"/>
    <w:rsid w:val="00C25A62"/>
    <w:rsid w:val="00C25A68"/>
    <w:rsid w:val="00C25BD9"/>
    <w:rsid w:val="00C25D03"/>
    <w:rsid w:val="00C25E96"/>
    <w:rsid w:val="00C25EC6"/>
    <w:rsid w:val="00C25F37"/>
    <w:rsid w:val="00C260B2"/>
    <w:rsid w:val="00C263FA"/>
    <w:rsid w:val="00C263FC"/>
    <w:rsid w:val="00C266F4"/>
    <w:rsid w:val="00C267FF"/>
    <w:rsid w:val="00C26803"/>
    <w:rsid w:val="00C268C1"/>
    <w:rsid w:val="00C2695E"/>
    <w:rsid w:val="00C269EB"/>
    <w:rsid w:val="00C26A0E"/>
    <w:rsid w:val="00C26B54"/>
    <w:rsid w:val="00C26BD1"/>
    <w:rsid w:val="00C26CC2"/>
    <w:rsid w:val="00C26DBF"/>
    <w:rsid w:val="00C26E7D"/>
    <w:rsid w:val="00C26F8E"/>
    <w:rsid w:val="00C2700F"/>
    <w:rsid w:val="00C27013"/>
    <w:rsid w:val="00C270E6"/>
    <w:rsid w:val="00C272AE"/>
    <w:rsid w:val="00C27430"/>
    <w:rsid w:val="00C27639"/>
    <w:rsid w:val="00C2778B"/>
    <w:rsid w:val="00C277D6"/>
    <w:rsid w:val="00C27819"/>
    <w:rsid w:val="00C27A84"/>
    <w:rsid w:val="00C27AB6"/>
    <w:rsid w:val="00C27B48"/>
    <w:rsid w:val="00C27E01"/>
    <w:rsid w:val="00C27E9B"/>
    <w:rsid w:val="00C27EAB"/>
    <w:rsid w:val="00C27EB7"/>
    <w:rsid w:val="00C30184"/>
    <w:rsid w:val="00C30212"/>
    <w:rsid w:val="00C305ED"/>
    <w:rsid w:val="00C3072C"/>
    <w:rsid w:val="00C30831"/>
    <w:rsid w:val="00C30AA4"/>
    <w:rsid w:val="00C30CC3"/>
    <w:rsid w:val="00C30DB1"/>
    <w:rsid w:val="00C30E85"/>
    <w:rsid w:val="00C30E9D"/>
    <w:rsid w:val="00C30F4F"/>
    <w:rsid w:val="00C30F50"/>
    <w:rsid w:val="00C30FA3"/>
    <w:rsid w:val="00C311AF"/>
    <w:rsid w:val="00C311EB"/>
    <w:rsid w:val="00C316DA"/>
    <w:rsid w:val="00C31946"/>
    <w:rsid w:val="00C31B75"/>
    <w:rsid w:val="00C31F12"/>
    <w:rsid w:val="00C31FD3"/>
    <w:rsid w:val="00C32470"/>
    <w:rsid w:val="00C3250E"/>
    <w:rsid w:val="00C32539"/>
    <w:rsid w:val="00C32836"/>
    <w:rsid w:val="00C32A0D"/>
    <w:rsid w:val="00C32A86"/>
    <w:rsid w:val="00C32BFB"/>
    <w:rsid w:val="00C32CAF"/>
    <w:rsid w:val="00C32DE8"/>
    <w:rsid w:val="00C32E65"/>
    <w:rsid w:val="00C32FD0"/>
    <w:rsid w:val="00C33132"/>
    <w:rsid w:val="00C33335"/>
    <w:rsid w:val="00C334EA"/>
    <w:rsid w:val="00C3355E"/>
    <w:rsid w:val="00C33572"/>
    <w:rsid w:val="00C33579"/>
    <w:rsid w:val="00C335BD"/>
    <w:rsid w:val="00C33866"/>
    <w:rsid w:val="00C33991"/>
    <w:rsid w:val="00C344CE"/>
    <w:rsid w:val="00C346B5"/>
    <w:rsid w:val="00C348A3"/>
    <w:rsid w:val="00C34968"/>
    <w:rsid w:val="00C349E2"/>
    <w:rsid w:val="00C34CE6"/>
    <w:rsid w:val="00C34D39"/>
    <w:rsid w:val="00C34F71"/>
    <w:rsid w:val="00C35156"/>
    <w:rsid w:val="00C35603"/>
    <w:rsid w:val="00C35611"/>
    <w:rsid w:val="00C356D4"/>
    <w:rsid w:val="00C35764"/>
    <w:rsid w:val="00C357E4"/>
    <w:rsid w:val="00C358EA"/>
    <w:rsid w:val="00C3591D"/>
    <w:rsid w:val="00C35937"/>
    <w:rsid w:val="00C35957"/>
    <w:rsid w:val="00C35958"/>
    <w:rsid w:val="00C359AF"/>
    <w:rsid w:val="00C35C6C"/>
    <w:rsid w:val="00C35D32"/>
    <w:rsid w:val="00C35FA3"/>
    <w:rsid w:val="00C36343"/>
    <w:rsid w:val="00C363AB"/>
    <w:rsid w:val="00C36535"/>
    <w:rsid w:val="00C368E7"/>
    <w:rsid w:val="00C36AF2"/>
    <w:rsid w:val="00C36B46"/>
    <w:rsid w:val="00C36B4B"/>
    <w:rsid w:val="00C36C1E"/>
    <w:rsid w:val="00C36CAB"/>
    <w:rsid w:val="00C36D8A"/>
    <w:rsid w:val="00C36DA2"/>
    <w:rsid w:val="00C36F75"/>
    <w:rsid w:val="00C37064"/>
    <w:rsid w:val="00C372A7"/>
    <w:rsid w:val="00C3753E"/>
    <w:rsid w:val="00C37595"/>
    <w:rsid w:val="00C375CF"/>
    <w:rsid w:val="00C37727"/>
    <w:rsid w:val="00C3783C"/>
    <w:rsid w:val="00C379AF"/>
    <w:rsid w:val="00C37AA3"/>
    <w:rsid w:val="00C37B63"/>
    <w:rsid w:val="00C37C4B"/>
    <w:rsid w:val="00C37C88"/>
    <w:rsid w:val="00C37D63"/>
    <w:rsid w:val="00C37E08"/>
    <w:rsid w:val="00C4025B"/>
    <w:rsid w:val="00C4028A"/>
    <w:rsid w:val="00C402E0"/>
    <w:rsid w:val="00C4054B"/>
    <w:rsid w:val="00C406EC"/>
    <w:rsid w:val="00C40954"/>
    <w:rsid w:val="00C4097E"/>
    <w:rsid w:val="00C40ADD"/>
    <w:rsid w:val="00C40BA6"/>
    <w:rsid w:val="00C40BD9"/>
    <w:rsid w:val="00C40DD4"/>
    <w:rsid w:val="00C411C2"/>
    <w:rsid w:val="00C412A9"/>
    <w:rsid w:val="00C41418"/>
    <w:rsid w:val="00C414D3"/>
    <w:rsid w:val="00C416BF"/>
    <w:rsid w:val="00C41ACD"/>
    <w:rsid w:val="00C41B54"/>
    <w:rsid w:val="00C41C22"/>
    <w:rsid w:val="00C41DF8"/>
    <w:rsid w:val="00C41F30"/>
    <w:rsid w:val="00C42096"/>
    <w:rsid w:val="00C420F9"/>
    <w:rsid w:val="00C421B7"/>
    <w:rsid w:val="00C423D7"/>
    <w:rsid w:val="00C4268C"/>
    <w:rsid w:val="00C4280B"/>
    <w:rsid w:val="00C42AEA"/>
    <w:rsid w:val="00C42B6D"/>
    <w:rsid w:val="00C42EB5"/>
    <w:rsid w:val="00C42EF2"/>
    <w:rsid w:val="00C42F73"/>
    <w:rsid w:val="00C4308A"/>
    <w:rsid w:val="00C4317F"/>
    <w:rsid w:val="00C43190"/>
    <w:rsid w:val="00C431F8"/>
    <w:rsid w:val="00C43252"/>
    <w:rsid w:val="00C432D2"/>
    <w:rsid w:val="00C43522"/>
    <w:rsid w:val="00C435EE"/>
    <w:rsid w:val="00C43815"/>
    <w:rsid w:val="00C4384C"/>
    <w:rsid w:val="00C43B43"/>
    <w:rsid w:val="00C43D4D"/>
    <w:rsid w:val="00C43E8E"/>
    <w:rsid w:val="00C4400B"/>
    <w:rsid w:val="00C44273"/>
    <w:rsid w:val="00C4430D"/>
    <w:rsid w:val="00C4463E"/>
    <w:rsid w:val="00C44907"/>
    <w:rsid w:val="00C44B12"/>
    <w:rsid w:val="00C44DA4"/>
    <w:rsid w:val="00C44E38"/>
    <w:rsid w:val="00C44F06"/>
    <w:rsid w:val="00C45033"/>
    <w:rsid w:val="00C4503F"/>
    <w:rsid w:val="00C450CB"/>
    <w:rsid w:val="00C451C7"/>
    <w:rsid w:val="00C45365"/>
    <w:rsid w:val="00C45660"/>
    <w:rsid w:val="00C457A0"/>
    <w:rsid w:val="00C458FC"/>
    <w:rsid w:val="00C45916"/>
    <w:rsid w:val="00C45980"/>
    <w:rsid w:val="00C45BF0"/>
    <w:rsid w:val="00C45C2A"/>
    <w:rsid w:val="00C45D64"/>
    <w:rsid w:val="00C45E88"/>
    <w:rsid w:val="00C45F32"/>
    <w:rsid w:val="00C4641B"/>
    <w:rsid w:val="00C4674B"/>
    <w:rsid w:val="00C4692D"/>
    <w:rsid w:val="00C46995"/>
    <w:rsid w:val="00C469A7"/>
    <w:rsid w:val="00C46B54"/>
    <w:rsid w:val="00C46D0D"/>
    <w:rsid w:val="00C46F7C"/>
    <w:rsid w:val="00C46FF5"/>
    <w:rsid w:val="00C47043"/>
    <w:rsid w:val="00C472A0"/>
    <w:rsid w:val="00C47446"/>
    <w:rsid w:val="00C474BF"/>
    <w:rsid w:val="00C47A38"/>
    <w:rsid w:val="00C47A51"/>
    <w:rsid w:val="00C47B8D"/>
    <w:rsid w:val="00C47CD1"/>
    <w:rsid w:val="00C47EE8"/>
    <w:rsid w:val="00C47F4D"/>
    <w:rsid w:val="00C500F4"/>
    <w:rsid w:val="00C501BD"/>
    <w:rsid w:val="00C50327"/>
    <w:rsid w:val="00C5035A"/>
    <w:rsid w:val="00C5040A"/>
    <w:rsid w:val="00C505DF"/>
    <w:rsid w:val="00C506DF"/>
    <w:rsid w:val="00C5070C"/>
    <w:rsid w:val="00C50756"/>
    <w:rsid w:val="00C50BA9"/>
    <w:rsid w:val="00C50BF5"/>
    <w:rsid w:val="00C50D82"/>
    <w:rsid w:val="00C50F81"/>
    <w:rsid w:val="00C50F95"/>
    <w:rsid w:val="00C51020"/>
    <w:rsid w:val="00C51081"/>
    <w:rsid w:val="00C510F1"/>
    <w:rsid w:val="00C51331"/>
    <w:rsid w:val="00C5149A"/>
    <w:rsid w:val="00C51705"/>
    <w:rsid w:val="00C517E9"/>
    <w:rsid w:val="00C517F3"/>
    <w:rsid w:val="00C51F5A"/>
    <w:rsid w:val="00C5201D"/>
    <w:rsid w:val="00C520A8"/>
    <w:rsid w:val="00C520FB"/>
    <w:rsid w:val="00C52432"/>
    <w:rsid w:val="00C524C2"/>
    <w:rsid w:val="00C52507"/>
    <w:rsid w:val="00C52651"/>
    <w:rsid w:val="00C527A6"/>
    <w:rsid w:val="00C5289E"/>
    <w:rsid w:val="00C529A2"/>
    <w:rsid w:val="00C529C2"/>
    <w:rsid w:val="00C52A62"/>
    <w:rsid w:val="00C52CDE"/>
    <w:rsid w:val="00C52CE3"/>
    <w:rsid w:val="00C52ECE"/>
    <w:rsid w:val="00C5310D"/>
    <w:rsid w:val="00C53112"/>
    <w:rsid w:val="00C53201"/>
    <w:rsid w:val="00C53268"/>
    <w:rsid w:val="00C532ED"/>
    <w:rsid w:val="00C53316"/>
    <w:rsid w:val="00C53509"/>
    <w:rsid w:val="00C53640"/>
    <w:rsid w:val="00C538E6"/>
    <w:rsid w:val="00C53A40"/>
    <w:rsid w:val="00C53B4D"/>
    <w:rsid w:val="00C53D36"/>
    <w:rsid w:val="00C53D78"/>
    <w:rsid w:val="00C53DCA"/>
    <w:rsid w:val="00C53EFD"/>
    <w:rsid w:val="00C5445A"/>
    <w:rsid w:val="00C5448F"/>
    <w:rsid w:val="00C544C6"/>
    <w:rsid w:val="00C544C8"/>
    <w:rsid w:val="00C5459F"/>
    <w:rsid w:val="00C54899"/>
    <w:rsid w:val="00C54997"/>
    <w:rsid w:val="00C54A0A"/>
    <w:rsid w:val="00C54C53"/>
    <w:rsid w:val="00C54CD2"/>
    <w:rsid w:val="00C54CDD"/>
    <w:rsid w:val="00C54D17"/>
    <w:rsid w:val="00C55196"/>
    <w:rsid w:val="00C55370"/>
    <w:rsid w:val="00C55624"/>
    <w:rsid w:val="00C556F2"/>
    <w:rsid w:val="00C55890"/>
    <w:rsid w:val="00C55984"/>
    <w:rsid w:val="00C55A2D"/>
    <w:rsid w:val="00C55B75"/>
    <w:rsid w:val="00C55BF8"/>
    <w:rsid w:val="00C55CAF"/>
    <w:rsid w:val="00C55CEE"/>
    <w:rsid w:val="00C55DCC"/>
    <w:rsid w:val="00C5600F"/>
    <w:rsid w:val="00C56043"/>
    <w:rsid w:val="00C563D6"/>
    <w:rsid w:val="00C5644A"/>
    <w:rsid w:val="00C56863"/>
    <w:rsid w:val="00C568AF"/>
    <w:rsid w:val="00C568E5"/>
    <w:rsid w:val="00C569C9"/>
    <w:rsid w:val="00C56ABE"/>
    <w:rsid w:val="00C56B66"/>
    <w:rsid w:val="00C56BD7"/>
    <w:rsid w:val="00C56CAC"/>
    <w:rsid w:val="00C56D1C"/>
    <w:rsid w:val="00C56E37"/>
    <w:rsid w:val="00C56FB9"/>
    <w:rsid w:val="00C57088"/>
    <w:rsid w:val="00C57274"/>
    <w:rsid w:val="00C57320"/>
    <w:rsid w:val="00C5739C"/>
    <w:rsid w:val="00C574BC"/>
    <w:rsid w:val="00C57534"/>
    <w:rsid w:val="00C575BE"/>
    <w:rsid w:val="00C57680"/>
    <w:rsid w:val="00C57913"/>
    <w:rsid w:val="00C57A3F"/>
    <w:rsid w:val="00C57CF7"/>
    <w:rsid w:val="00C57D0F"/>
    <w:rsid w:val="00C57EA0"/>
    <w:rsid w:val="00C57F7D"/>
    <w:rsid w:val="00C57FD0"/>
    <w:rsid w:val="00C601B8"/>
    <w:rsid w:val="00C6025E"/>
    <w:rsid w:val="00C603C8"/>
    <w:rsid w:val="00C60433"/>
    <w:rsid w:val="00C606FF"/>
    <w:rsid w:val="00C60780"/>
    <w:rsid w:val="00C60817"/>
    <w:rsid w:val="00C60994"/>
    <w:rsid w:val="00C609B9"/>
    <w:rsid w:val="00C60AA4"/>
    <w:rsid w:val="00C60F79"/>
    <w:rsid w:val="00C611BA"/>
    <w:rsid w:val="00C616BC"/>
    <w:rsid w:val="00C6177A"/>
    <w:rsid w:val="00C6193B"/>
    <w:rsid w:val="00C61AB4"/>
    <w:rsid w:val="00C61B46"/>
    <w:rsid w:val="00C61EC7"/>
    <w:rsid w:val="00C61F32"/>
    <w:rsid w:val="00C620DC"/>
    <w:rsid w:val="00C62120"/>
    <w:rsid w:val="00C621D5"/>
    <w:rsid w:val="00C621ED"/>
    <w:rsid w:val="00C621F4"/>
    <w:rsid w:val="00C62211"/>
    <w:rsid w:val="00C622C2"/>
    <w:rsid w:val="00C624AA"/>
    <w:rsid w:val="00C624C3"/>
    <w:rsid w:val="00C6260A"/>
    <w:rsid w:val="00C62824"/>
    <w:rsid w:val="00C629A9"/>
    <w:rsid w:val="00C62AE6"/>
    <w:rsid w:val="00C62C16"/>
    <w:rsid w:val="00C62C59"/>
    <w:rsid w:val="00C62CCB"/>
    <w:rsid w:val="00C63022"/>
    <w:rsid w:val="00C630A9"/>
    <w:rsid w:val="00C631B4"/>
    <w:rsid w:val="00C63208"/>
    <w:rsid w:val="00C63363"/>
    <w:rsid w:val="00C63391"/>
    <w:rsid w:val="00C634F3"/>
    <w:rsid w:val="00C635AE"/>
    <w:rsid w:val="00C635C1"/>
    <w:rsid w:val="00C63758"/>
    <w:rsid w:val="00C63B7A"/>
    <w:rsid w:val="00C63BB9"/>
    <w:rsid w:val="00C63E13"/>
    <w:rsid w:val="00C63E48"/>
    <w:rsid w:val="00C63F0F"/>
    <w:rsid w:val="00C6400B"/>
    <w:rsid w:val="00C64230"/>
    <w:rsid w:val="00C643AF"/>
    <w:rsid w:val="00C6446B"/>
    <w:rsid w:val="00C64551"/>
    <w:rsid w:val="00C6461D"/>
    <w:rsid w:val="00C647C6"/>
    <w:rsid w:val="00C6485D"/>
    <w:rsid w:val="00C64AA2"/>
    <w:rsid w:val="00C64B07"/>
    <w:rsid w:val="00C64E8D"/>
    <w:rsid w:val="00C64EC6"/>
    <w:rsid w:val="00C64F19"/>
    <w:rsid w:val="00C65089"/>
    <w:rsid w:val="00C652CD"/>
    <w:rsid w:val="00C6531C"/>
    <w:rsid w:val="00C65491"/>
    <w:rsid w:val="00C655D0"/>
    <w:rsid w:val="00C65894"/>
    <w:rsid w:val="00C65B2B"/>
    <w:rsid w:val="00C65B48"/>
    <w:rsid w:val="00C65CCF"/>
    <w:rsid w:val="00C65D22"/>
    <w:rsid w:val="00C65EAE"/>
    <w:rsid w:val="00C66092"/>
    <w:rsid w:val="00C6645B"/>
    <w:rsid w:val="00C6679E"/>
    <w:rsid w:val="00C667A2"/>
    <w:rsid w:val="00C667FF"/>
    <w:rsid w:val="00C6694B"/>
    <w:rsid w:val="00C66A20"/>
    <w:rsid w:val="00C66B25"/>
    <w:rsid w:val="00C66B99"/>
    <w:rsid w:val="00C66EE8"/>
    <w:rsid w:val="00C66F39"/>
    <w:rsid w:val="00C67100"/>
    <w:rsid w:val="00C6737A"/>
    <w:rsid w:val="00C6769C"/>
    <w:rsid w:val="00C67943"/>
    <w:rsid w:val="00C6799E"/>
    <w:rsid w:val="00C67BCE"/>
    <w:rsid w:val="00C67D08"/>
    <w:rsid w:val="00C67D49"/>
    <w:rsid w:val="00C67D9E"/>
    <w:rsid w:val="00C67DBC"/>
    <w:rsid w:val="00C67E2B"/>
    <w:rsid w:val="00C7009E"/>
    <w:rsid w:val="00C701A2"/>
    <w:rsid w:val="00C70318"/>
    <w:rsid w:val="00C7041C"/>
    <w:rsid w:val="00C704B8"/>
    <w:rsid w:val="00C7063A"/>
    <w:rsid w:val="00C7076D"/>
    <w:rsid w:val="00C70AB7"/>
    <w:rsid w:val="00C70BAF"/>
    <w:rsid w:val="00C70DEF"/>
    <w:rsid w:val="00C70EBF"/>
    <w:rsid w:val="00C70F1B"/>
    <w:rsid w:val="00C70FC5"/>
    <w:rsid w:val="00C71021"/>
    <w:rsid w:val="00C7104D"/>
    <w:rsid w:val="00C710B5"/>
    <w:rsid w:val="00C7118D"/>
    <w:rsid w:val="00C71195"/>
    <w:rsid w:val="00C7134B"/>
    <w:rsid w:val="00C7155F"/>
    <w:rsid w:val="00C71605"/>
    <w:rsid w:val="00C71A6D"/>
    <w:rsid w:val="00C71C72"/>
    <w:rsid w:val="00C71D87"/>
    <w:rsid w:val="00C71E21"/>
    <w:rsid w:val="00C7228E"/>
    <w:rsid w:val="00C7240F"/>
    <w:rsid w:val="00C727B5"/>
    <w:rsid w:val="00C72893"/>
    <w:rsid w:val="00C72B71"/>
    <w:rsid w:val="00C72C64"/>
    <w:rsid w:val="00C72E42"/>
    <w:rsid w:val="00C72F3D"/>
    <w:rsid w:val="00C730CA"/>
    <w:rsid w:val="00C732F8"/>
    <w:rsid w:val="00C7337A"/>
    <w:rsid w:val="00C734EB"/>
    <w:rsid w:val="00C73607"/>
    <w:rsid w:val="00C7372B"/>
    <w:rsid w:val="00C739D7"/>
    <w:rsid w:val="00C73A78"/>
    <w:rsid w:val="00C73B88"/>
    <w:rsid w:val="00C73BC0"/>
    <w:rsid w:val="00C73BC1"/>
    <w:rsid w:val="00C73D56"/>
    <w:rsid w:val="00C74056"/>
    <w:rsid w:val="00C74112"/>
    <w:rsid w:val="00C7414B"/>
    <w:rsid w:val="00C74284"/>
    <w:rsid w:val="00C7431C"/>
    <w:rsid w:val="00C74554"/>
    <w:rsid w:val="00C74658"/>
    <w:rsid w:val="00C74784"/>
    <w:rsid w:val="00C74804"/>
    <w:rsid w:val="00C748A3"/>
    <w:rsid w:val="00C74940"/>
    <w:rsid w:val="00C74A27"/>
    <w:rsid w:val="00C74B10"/>
    <w:rsid w:val="00C74D06"/>
    <w:rsid w:val="00C74E33"/>
    <w:rsid w:val="00C74F42"/>
    <w:rsid w:val="00C74FFC"/>
    <w:rsid w:val="00C75111"/>
    <w:rsid w:val="00C75195"/>
    <w:rsid w:val="00C752B6"/>
    <w:rsid w:val="00C7532A"/>
    <w:rsid w:val="00C75351"/>
    <w:rsid w:val="00C755A0"/>
    <w:rsid w:val="00C75854"/>
    <w:rsid w:val="00C75ECB"/>
    <w:rsid w:val="00C76004"/>
    <w:rsid w:val="00C76170"/>
    <w:rsid w:val="00C762B5"/>
    <w:rsid w:val="00C76604"/>
    <w:rsid w:val="00C7670C"/>
    <w:rsid w:val="00C767D3"/>
    <w:rsid w:val="00C767E9"/>
    <w:rsid w:val="00C7683E"/>
    <w:rsid w:val="00C76941"/>
    <w:rsid w:val="00C769CA"/>
    <w:rsid w:val="00C76A44"/>
    <w:rsid w:val="00C76B6A"/>
    <w:rsid w:val="00C76BA4"/>
    <w:rsid w:val="00C76C35"/>
    <w:rsid w:val="00C76D28"/>
    <w:rsid w:val="00C76E0B"/>
    <w:rsid w:val="00C76EA9"/>
    <w:rsid w:val="00C76EDC"/>
    <w:rsid w:val="00C76FD8"/>
    <w:rsid w:val="00C77068"/>
    <w:rsid w:val="00C770C4"/>
    <w:rsid w:val="00C7724C"/>
    <w:rsid w:val="00C77281"/>
    <w:rsid w:val="00C77308"/>
    <w:rsid w:val="00C7742D"/>
    <w:rsid w:val="00C77490"/>
    <w:rsid w:val="00C7755C"/>
    <w:rsid w:val="00C77957"/>
    <w:rsid w:val="00C77CBE"/>
    <w:rsid w:val="00C77DE8"/>
    <w:rsid w:val="00C77FC2"/>
    <w:rsid w:val="00C80102"/>
    <w:rsid w:val="00C80163"/>
    <w:rsid w:val="00C801FF"/>
    <w:rsid w:val="00C80201"/>
    <w:rsid w:val="00C80373"/>
    <w:rsid w:val="00C8039C"/>
    <w:rsid w:val="00C80625"/>
    <w:rsid w:val="00C807A2"/>
    <w:rsid w:val="00C80A90"/>
    <w:rsid w:val="00C80AF7"/>
    <w:rsid w:val="00C80C2C"/>
    <w:rsid w:val="00C80C33"/>
    <w:rsid w:val="00C80D0C"/>
    <w:rsid w:val="00C80E60"/>
    <w:rsid w:val="00C80E7B"/>
    <w:rsid w:val="00C80EEC"/>
    <w:rsid w:val="00C810B5"/>
    <w:rsid w:val="00C8128D"/>
    <w:rsid w:val="00C812C0"/>
    <w:rsid w:val="00C814D1"/>
    <w:rsid w:val="00C81C9F"/>
    <w:rsid w:val="00C81D03"/>
    <w:rsid w:val="00C82166"/>
    <w:rsid w:val="00C82261"/>
    <w:rsid w:val="00C822D2"/>
    <w:rsid w:val="00C8246B"/>
    <w:rsid w:val="00C82932"/>
    <w:rsid w:val="00C82B7E"/>
    <w:rsid w:val="00C82C18"/>
    <w:rsid w:val="00C82C2F"/>
    <w:rsid w:val="00C82CF9"/>
    <w:rsid w:val="00C82E59"/>
    <w:rsid w:val="00C82F5F"/>
    <w:rsid w:val="00C8349B"/>
    <w:rsid w:val="00C83543"/>
    <w:rsid w:val="00C83587"/>
    <w:rsid w:val="00C835FC"/>
    <w:rsid w:val="00C83BA2"/>
    <w:rsid w:val="00C83DCC"/>
    <w:rsid w:val="00C84208"/>
    <w:rsid w:val="00C843EF"/>
    <w:rsid w:val="00C8447F"/>
    <w:rsid w:val="00C8448C"/>
    <w:rsid w:val="00C84729"/>
    <w:rsid w:val="00C84989"/>
    <w:rsid w:val="00C84C66"/>
    <w:rsid w:val="00C84C70"/>
    <w:rsid w:val="00C84CE0"/>
    <w:rsid w:val="00C84DE7"/>
    <w:rsid w:val="00C851E9"/>
    <w:rsid w:val="00C8521E"/>
    <w:rsid w:val="00C8537D"/>
    <w:rsid w:val="00C8537E"/>
    <w:rsid w:val="00C85559"/>
    <w:rsid w:val="00C85A4D"/>
    <w:rsid w:val="00C85B63"/>
    <w:rsid w:val="00C85C57"/>
    <w:rsid w:val="00C85EF2"/>
    <w:rsid w:val="00C85F29"/>
    <w:rsid w:val="00C86022"/>
    <w:rsid w:val="00C862EF"/>
    <w:rsid w:val="00C8643A"/>
    <w:rsid w:val="00C867FE"/>
    <w:rsid w:val="00C86A72"/>
    <w:rsid w:val="00C86C03"/>
    <w:rsid w:val="00C86C97"/>
    <w:rsid w:val="00C86E6C"/>
    <w:rsid w:val="00C8701B"/>
    <w:rsid w:val="00C870D8"/>
    <w:rsid w:val="00C87301"/>
    <w:rsid w:val="00C8753D"/>
    <w:rsid w:val="00C875A2"/>
    <w:rsid w:val="00C87700"/>
    <w:rsid w:val="00C87878"/>
    <w:rsid w:val="00C879CF"/>
    <w:rsid w:val="00C87B00"/>
    <w:rsid w:val="00C87B3D"/>
    <w:rsid w:val="00C87ED7"/>
    <w:rsid w:val="00C87F93"/>
    <w:rsid w:val="00C9024C"/>
    <w:rsid w:val="00C903AF"/>
    <w:rsid w:val="00C90463"/>
    <w:rsid w:val="00C904F1"/>
    <w:rsid w:val="00C90660"/>
    <w:rsid w:val="00C906A1"/>
    <w:rsid w:val="00C90751"/>
    <w:rsid w:val="00C90801"/>
    <w:rsid w:val="00C90892"/>
    <w:rsid w:val="00C90B47"/>
    <w:rsid w:val="00C90B63"/>
    <w:rsid w:val="00C90C41"/>
    <w:rsid w:val="00C90D68"/>
    <w:rsid w:val="00C90DBC"/>
    <w:rsid w:val="00C90F40"/>
    <w:rsid w:val="00C90F59"/>
    <w:rsid w:val="00C90F9B"/>
    <w:rsid w:val="00C90FAF"/>
    <w:rsid w:val="00C90FBB"/>
    <w:rsid w:val="00C9101E"/>
    <w:rsid w:val="00C91098"/>
    <w:rsid w:val="00C910EC"/>
    <w:rsid w:val="00C9131C"/>
    <w:rsid w:val="00C9133B"/>
    <w:rsid w:val="00C9164F"/>
    <w:rsid w:val="00C91B04"/>
    <w:rsid w:val="00C91C16"/>
    <w:rsid w:val="00C91CDD"/>
    <w:rsid w:val="00C91E3B"/>
    <w:rsid w:val="00C91F96"/>
    <w:rsid w:val="00C92158"/>
    <w:rsid w:val="00C921DE"/>
    <w:rsid w:val="00C92271"/>
    <w:rsid w:val="00C924A4"/>
    <w:rsid w:val="00C925B4"/>
    <w:rsid w:val="00C9270F"/>
    <w:rsid w:val="00C927FE"/>
    <w:rsid w:val="00C928C2"/>
    <w:rsid w:val="00C92A36"/>
    <w:rsid w:val="00C92C80"/>
    <w:rsid w:val="00C92FDA"/>
    <w:rsid w:val="00C93210"/>
    <w:rsid w:val="00C935B3"/>
    <w:rsid w:val="00C938D5"/>
    <w:rsid w:val="00C9398B"/>
    <w:rsid w:val="00C93A24"/>
    <w:rsid w:val="00C93B6F"/>
    <w:rsid w:val="00C93B8B"/>
    <w:rsid w:val="00C93D0B"/>
    <w:rsid w:val="00C93E0C"/>
    <w:rsid w:val="00C93F9F"/>
    <w:rsid w:val="00C94385"/>
    <w:rsid w:val="00C9442C"/>
    <w:rsid w:val="00C94567"/>
    <w:rsid w:val="00C94677"/>
    <w:rsid w:val="00C94691"/>
    <w:rsid w:val="00C94741"/>
    <w:rsid w:val="00C94817"/>
    <w:rsid w:val="00C94AE8"/>
    <w:rsid w:val="00C94CF1"/>
    <w:rsid w:val="00C94D63"/>
    <w:rsid w:val="00C94FD0"/>
    <w:rsid w:val="00C94FDC"/>
    <w:rsid w:val="00C951D4"/>
    <w:rsid w:val="00C9540E"/>
    <w:rsid w:val="00C95525"/>
    <w:rsid w:val="00C9552E"/>
    <w:rsid w:val="00C95541"/>
    <w:rsid w:val="00C9569A"/>
    <w:rsid w:val="00C957D0"/>
    <w:rsid w:val="00C9596D"/>
    <w:rsid w:val="00C9597C"/>
    <w:rsid w:val="00C95A0B"/>
    <w:rsid w:val="00C95CAF"/>
    <w:rsid w:val="00C95D18"/>
    <w:rsid w:val="00C95E9F"/>
    <w:rsid w:val="00C960BB"/>
    <w:rsid w:val="00C960BD"/>
    <w:rsid w:val="00C960D6"/>
    <w:rsid w:val="00C9627E"/>
    <w:rsid w:val="00C966CE"/>
    <w:rsid w:val="00C96773"/>
    <w:rsid w:val="00C967A1"/>
    <w:rsid w:val="00C967BD"/>
    <w:rsid w:val="00C967FF"/>
    <w:rsid w:val="00C969E0"/>
    <w:rsid w:val="00C96A29"/>
    <w:rsid w:val="00C96A70"/>
    <w:rsid w:val="00C96A95"/>
    <w:rsid w:val="00C96AEE"/>
    <w:rsid w:val="00C96E08"/>
    <w:rsid w:val="00C96F0B"/>
    <w:rsid w:val="00C9720E"/>
    <w:rsid w:val="00C972C1"/>
    <w:rsid w:val="00C9730F"/>
    <w:rsid w:val="00C97698"/>
    <w:rsid w:val="00C9778F"/>
    <w:rsid w:val="00C97939"/>
    <w:rsid w:val="00C9796A"/>
    <w:rsid w:val="00C97978"/>
    <w:rsid w:val="00C97AC1"/>
    <w:rsid w:val="00C97B88"/>
    <w:rsid w:val="00C97E7F"/>
    <w:rsid w:val="00C97EEE"/>
    <w:rsid w:val="00CA00AD"/>
    <w:rsid w:val="00CA01FE"/>
    <w:rsid w:val="00CA0243"/>
    <w:rsid w:val="00CA02BC"/>
    <w:rsid w:val="00CA043E"/>
    <w:rsid w:val="00CA0552"/>
    <w:rsid w:val="00CA06E8"/>
    <w:rsid w:val="00CA0872"/>
    <w:rsid w:val="00CA0910"/>
    <w:rsid w:val="00CA095F"/>
    <w:rsid w:val="00CA0A2E"/>
    <w:rsid w:val="00CA0A49"/>
    <w:rsid w:val="00CA0B08"/>
    <w:rsid w:val="00CA0DA9"/>
    <w:rsid w:val="00CA0DE2"/>
    <w:rsid w:val="00CA0DEC"/>
    <w:rsid w:val="00CA0FA8"/>
    <w:rsid w:val="00CA1553"/>
    <w:rsid w:val="00CA16EC"/>
    <w:rsid w:val="00CA171D"/>
    <w:rsid w:val="00CA182A"/>
    <w:rsid w:val="00CA1AFA"/>
    <w:rsid w:val="00CA1B18"/>
    <w:rsid w:val="00CA1B6C"/>
    <w:rsid w:val="00CA1BF7"/>
    <w:rsid w:val="00CA1FC6"/>
    <w:rsid w:val="00CA23A0"/>
    <w:rsid w:val="00CA2789"/>
    <w:rsid w:val="00CA278A"/>
    <w:rsid w:val="00CA2832"/>
    <w:rsid w:val="00CA294B"/>
    <w:rsid w:val="00CA2A65"/>
    <w:rsid w:val="00CA2C7B"/>
    <w:rsid w:val="00CA3088"/>
    <w:rsid w:val="00CA3290"/>
    <w:rsid w:val="00CA3292"/>
    <w:rsid w:val="00CA346B"/>
    <w:rsid w:val="00CA360A"/>
    <w:rsid w:val="00CA368C"/>
    <w:rsid w:val="00CA3751"/>
    <w:rsid w:val="00CA377C"/>
    <w:rsid w:val="00CA38D3"/>
    <w:rsid w:val="00CA3B10"/>
    <w:rsid w:val="00CA3B7C"/>
    <w:rsid w:val="00CA3C08"/>
    <w:rsid w:val="00CA3C48"/>
    <w:rsid w:val="00CA3F42"/>
    <w:rsid w:val="00CA3FBC"/>
    <w:rsid w:val="00CA3FC6"/>
    <w:rsid w:val="00CA4052"/>
    <w:rsid w:val="00CA40E2"/>
    <w:rsid w:val="00CA410C"/>
    <w:rsid w:val="00CA413F"/>
    <w:rsid w:val="00CA41C3"/>
    <w:rsid w:val="00CA4314"/>
    <w:rsid w:val="00CA435B"/>
    <w:rsid w:val="00CA4573"/>
    <w:rsid w:val="00CA4658"/>
    <w:rsid w:val="00CA47D1"/>
    <w:rsid w:val="00CA481D"/>
    <w:rsid w:val="00CA488A"/>
    <w:rsid w:val="00CA5007"/>
    <w:rsid w:val="00CA50CA"/>
    <w:rsid w:val="00CA536D"/>
    <w:rsid w:val="00CA5723"/>
    <w:rsid w:val="00CA5781"/>
    <w:rsid w:val="00CA5A01"/>
    <w:rsid w:val="00CA5A07"/>
    <w:rsid w:val="00CA5B31"/>
    <w:rsid w:val="00CA5BC2"/>
    <w:rsid w:val="00CA5BE9"/>
    <w:rsid w:val="00CA5BF1"/>
    <w:rsid w:val="00CA5C4E"/>
    <w:rsid w:val="00CA5C97"/>
    <w:rsid w:val="00CA5CF4"/>
    <w:rsid w:val="00CA5E8B"/>
    <w:rsid w:val="00CA61B8"/>
    <w:rsid w:val="00CA63B2"/>
    <w:rsid w:val="00CA645C"/>
    <w:rsid w:val="00CA665E"/>
    <w:rsid w:val="00CA685F"/>
    <w:rsid w:val="00CA694A"/>
    <w:rsid w:val="00CA6955"/>
    <w:rsid w:val="00CA69C4"/>
    <w:rsid w:val="00CA6D88"/>
    <w:rsid w:val="00CA6F99"/>
    <w:rsid w:val="00CA6F9C"/>
    <w:rsid w:val="00CA72E1"/>
    <w:rsid w:val="00CA7397"/>
    <w:rsid w:val="00CA748B"/>
    <w:rsid w:val="00CA781C"/>
    <w:rsid w:val="00CA7912"/>
    <w:rsid w:val="00CA799F"/>
    <w:rsid w:val="00CA7A39"/>
    <w:rsid w:val="00CA7A3A"/>
    <w:rsid w:val="00CA7A64"/>
    <w:rsid w:val="00CA7A75"/>
    <w:rsid w:val="00CA7A8E"/>
    <w:rsid w:val="00CA7B86"/>
    <w:rsid w:val="00CA7BCC"/>
    <w:rsid w:val="00CA7C76"/>
    <w:rsid w:val="00CA7E54"/>
    <w:rsid w:val="00CA7F15"/>
    <w:rsid w:val="00CA7F51"/>
    <w:rsid w:val="00CB0129"/>
    <w:rsid w:val="00CB0157"/>
    <w:rsid w:val="00CB046F"/>
    <w:rsid w:val="00CB0504"/>
    <w:rsid w:val="00CB0687"/>
    <w:rsid w:val="00CB083E"/>
    <w:rsid w:val="00CB09EB"/>
    <w:rsid w:val="00CB0C83"/>
    <w:rsid w:val="00CB0CBC"/>
    <w:rsid w:val="00CB0D2B"/>
    <w:rsid w:val="00CB0FDE"/>
    <w:rsid w:val="00CB101F"/>
    <w:rsid w:val="00CB1152"/>
    <w:rsid w:val="00CB1360"/>
    <w:rsid w:val="00CB13F8"/>
    <w:rsid w:val="00CB1644"/>
    <w:rsid w:val="00CB1AA7"/>
    <w:rsid w:val="00CB1CD1"/>
    <w:rsid w:val="00CB1CE6"/>
    <w:rsid w:val="00CB1CEF"/>
    <w:rsid w:val="00CB1F34"/>
    <w:rsid w:val="00CB203A"/>
    <w:rsid w:val="00CB2209"/>
    <w:rsid w:val="00CB23EC"/>
    <w:rsid w:val="00CB24A7"/>
    <w:rsid w:val="00CB25FA"/>
    <w:rsid w:val="00CB276B"/>
    <w:rsid w:val="00CB27E4"/>
    <w:rsid w:val="00CB28C1"/>
    <w:rsid w:val="00CB294A"/>
    <w:rsid w:val="00CB2A62"/>
    <w:rsid w:val="00CB2B6D"/>
    <w:rsid w:val="00CB2B95"/>
    <w:rsid w:val="00CB2CF9"/>
    <w:rsid w:val="00CB30C9"/>
    <w:rsid w:val="00CB30F9"/>
    <w:rsid w:val="00CB3269"/>
    <w:rsid w:val="00CB330D"/>
    <w:rsid w:val="00CB3347"/>
    <w:rsid w:val="00CB34E2"/>
    <w:rsid w:val="00CB355D"/>
    <w:rsid w:val="00CB356A"/>
    <w:rsid w:val="00CB3707"/>
    <w:rsid w:val="00CB37E9"/>
    <w:rsid w:val="00CB385E"/>
    <w:rsid w:val="00CB3912"/>
    <w:rsid w:val="00CB3A39"/>
    <w:rsid w:val="00CB3D4F"/>
    <w:rsid w:val="00CB3FC3"/>
    <w:rsid w:val="00CB3FF3"/>
    <w:rsid w:val="00CB4067"/>
    <w:rsid w:val="00CB42C2"/>
    <w:rsid w:val="00CB42F5"/>
    <w:rsid w:val="00CB43F9"/>
    <w:rsid w:val="00CB45FA"/>
    <w:rsid w:val="00CB4A5F"/>
    <w:rsid w:val="00CB4B13"/>
    <w:rsid w:val="00CB4B3A"/>
    <w:rsid w:val="00CB4BE6"/>
    <w:rsid w:val="00CB4C2E"/>
    <w:rsid w:val="00CB4D20"/>
    <w:rsid w:val="00CB4DC3"/>
    <w:rsid w:val="00CB4E16"/>
    <w:rsid w:val="00CB4EF2"/>
    <w:rsid w:val="00CB50C3"/>
    <w:rsid w:val="00CB514B"/>
    <w:rsid w:val="00CB5199"/>
    <w:rsid w:val="00CB51C3"/>
    <w:rsid w:val="00CB5212"/>
    <w:rsid w:val="00CB54A9"/>
    <w:rsid w:val="00CB591E"/>
    <w:rsid w:val="00CB59BB"/>
    <w:rsid w:val="00CB5BA8"/>
    <w:rsid w:val="00CB5F3C"/>
    <w:rsid w:val="00CB5F92"/>
    <w:rsid w:val="00CB6090"/>
    <w:rsid w:val="00CB6113"/>
    <w:rsid w:val="00CB6225"/>
    <w:rsid w:val="00CB62A2"/>
    <w:rsid w:val="00CB6348"/>
    <w:rsid w:val="00CB63CF"/>
    <w:rsid w:val="00CB6447"/>
    <w:rsid w:val="00CB651C"/>
    <w:rsid w:val="00CB6694"/>
    <w:rsid w:val="00CB6855"/>
    <w:rsid w:val="00CB6944"/>
    <w:rsid w:val="00CB696D"/>
    <w:rsid w:val="00CB6A78"/>
    <w:rsid w:val="00CB6BE2"/>
    <w:rsid w:val="00CB6C7F"/>
    <w:rsid w:val="00CB6C85"/>
    <w:rsid w:val="00CB6C97"/>
    <w:rsid w:val="00CB6D32"/>
    <w:rsid w:val="00CB6F82"/>
    <w:rsid w:val="00CB70EB"/>
    <w:rsid w:val="00CB71A8"/>
    <w:rsid w:val="00CB73D0"/>
    <w:rsid w:val="00CB74F1"/>
    <w:rsid w:val="00CB7609"/>
    <w:rsid w:val="00CB7719"/>
    <w:rsid w:val="00CB7853"/>
    <w:rsid w:val="00CB7935"/>
    <w:rsid w:val="00CB7B5A"/>
    <w:rsid w:val="00CB7C11"/>
    <w:rsid w:val="00CB7DE4"/>
    <w:rsid w:val="00CC003F"/>
    <w:rsid w:val="00CC00C1"/>
    <w:rsid w:val="00CC0190"/>
    <w:rsid w:val="00CC0211"/>
    <w:rsid w:val="00CC021A"/>
    <w:rsid w:val="00CC0320"/>
    <w:rsid w:val="00CC040D"/>
    <w:rsid w:val="00CC060F"/>
    <w:rsid w:val="00CC0676"/>
    <w:rsid w:val="00CC07AC"/>
    <w:rsid w:val="00CC0950"/>
    <w:rsid w:val="00CC0998"/>
    <w:rsid w:val="00CC0A14"/>
    <w:rsid w:val="00CC0B63"/>
    <w:rsid w:val="00CC0BA9"/>
    <w:rsid w:val="00CC0C3E"/>
    <w:rsid w:val="00CC0E4D"/>
    <w:rsid w:val="00CC0ECA"/>
    <w:rsid w:val="00CC0FF0"/>
    <w:rsid w:val="00CC126D"/>
    <w:rsid w:val="00CC1310"/>
    <w:rsid w:val="00CC1443"/>
    <w:rsid w:val="00CC165F"/>
    <w:rsid w:val="00CC171A"/>
    <w:rsid w:val="00CC176B"/>
    <w:rsid w:val="00CC1983"/>
    <w:rsid w:val="00CC1A7F"/>
    <w:rsid w:val="00CC1C21"/>
    <w:rsid w:val="00CC1E95"/>
    <w:rsid w:val="00CC1E99"/>
    <w:rsid w:val="00CC22F0"/>
    <w:rsid w:val="00CC24B6"/>
    <w:rsid w:val="00CC2785"/>
    <w:rsid w:val="00CC2A9D"/>
    <w:rsid w:val="00CC2C71"/>
    <w:rsid w:val="00CC2CA1"/>
    <w:rsid w:val="00CC2CE8"/>
    <w:rsid w:val="00CC2E7D"/>
    <w:rsid w:val="00CC2FF9"/>
    <w:rsid w:val="00CC30B9"/>
    <w:rsid w:val="00CC310B"/>
    <w:rsid w:val="00CC32D9"/>
    <w:rsid w:val="00CC3319"/>
    <w:rsid w:val="00CC35D9"/>
    <w:rsid w:val="00CC3664"/>
    <w:rsid w:val="00CC38D8"/>
    <w:rsid w:val="00CC3ADB"/>
    <w:rsid w:val="00CC3EB9"/>
    <w:rsid w:val="00CC4047"/>
    <w:rsid w:val="00CC45AC"/>
    <w:rsid w:val="00CC46B9"/>
    <w:rsid w:val="00CC470E"/>
    <w:rsid w:val="00CC4797"/>
    <w:rsid w:val="00CC49C8"/>
    <w:rsid w:val="00CC4AA5"/>
    <w:rsid w:val="00CC4CD7"/>
    <w:rsid w:val="00CC4E21"/>
    <w:rsid w:val="00CC4F98"/>
    <w:rsid w:val="00CC4FC9"/>
    <w:rsid w:val="00CC503E"/>
    <w:rsid w:val="00CC513E"/>
    <w:rsid w:val="00CC51A8"/>
    <w:rsid w:val="00CC5275"/>
    <w:rsid w:val="00CC5431"/>
    <w:rsid w:val="00CC5710"/>
    <w:rsid w:val="00CC577B"/>
    <w:rsid w:val="00CC5A8C"/>
    <w:rsid w:val="00CC5BE3"/>
    <w:rsid w:val="00CC5CE6"/>
    <w:rsid w:val="00CC5D66"/>
    <w:rsid w:val="00CC5D6A"/>
    <w:rsid w:val="00CC5F17"/>
    <w:rsid w:val="00CC60AE"/>
    <w:rsid w:val="00CC6208"/>
    <w:rsid w:val="00CC62A2"/>
    <w:rsid w:val="00CC64F3"/>
    <w:rsid w:val="00CC653C"/>
    <w:rsid w:val="00CC66F4"/>
    <w:rsid w:val="00CC6754"/>
    <w:rsid w:val="00CC69DA"/>
    <w:rsid w:val="00CC6B15"/>
    <w:rsid w:val="00CC6B6E"/>
    <w:rsid w:val="00CC6C1C"/>
    <w:rsid w:val="00CC722F"/>
    <w:rsid w:val="00CC72A2"/>
    <w:rsid w:val="00CC736E"/>
    <w:rsid w:val="00CC7376"/>
    <w:rsid w:val="00CC757F"/>
    <w:rsid w:val="00CC782E"/>
    <w:rsid w:val="00CC789D"/>
    <w:rsid w:val="00CC79A1"/>
    <w:rsid w:val="00CC79D3"/>
    <w:rsid w:val="00CC7A8B"/>
    <w:rsid w:val="00CC7B35"/>
    <w:rsid w:val="00CC7D33"/>
    <w:rsid w:val="00CC7D62"/>
    <w:rsid w:val="00CC7F2E"/>
    <w:rsid w:val="00CC7F41"/>
    <w:rsid w:val="00CD004E"/>
    <w:rsid w:val="00CD038B"/>
    <w:rsid w:val="00CD04D2"/>
    <w:rsid w:val="00CD0588"/>
    <w:rsid w:val="00CD0637"/>
    <w:rsid w:val="00CD06ED"/>
    <w:rsid w:val="00CD0706"/>
    <w:rsid w:val="00CD08DC"/>
    <w:rsid w:val="00CD090D"/>
    <w:rsid w:val="00CD094F"/>
    <w:rsid w:val="00CD09DF"/>
    <w:rsid w:val="00CD0B04"/>
    <w:rsid w:val="00CD0B13"/>
    <w:rsid w:val="00CD0CAE"/>
    <w:rsid w:val="00CD0D23"/>
    <w:rsid w:val="00CD0D86"/>
    <w:rsid w:val="00CD0EFA"/>
    <w:rsid w:val="00CD0F7F"/>
    <w:rsid w:val="00CD0F87"/>
    <w:rsid w:val="00CD100E"/>
    <w:rsid w:val="00CD122C"/>
    <w:rsid w:val="00CD128C"/>
    <w:rsid w:val="00CD12FE"/>
    <w:rsid w:val="00CD135E"/>
    <w:rsid w:val="00CD13DD"/>
    <w:rsid w:val="00CD1601"/>
    <w:rsid w:val="00CD1750"/>
    <w:rsid w:val="00CD1854"/>
    <w:rsid w:val="00CD18FC"/>
    <w:rsid w:val="00CD19C3"/>
    <w:rsid w:val="00CD1B20"/>
    <w:rsid w:val="00CD1C39"/>
    <w:rsid w:val="00CD1E57"/>
    <w:rsid w:val="00CD1F4B"/>
    <w:rsid w:val="00CD1FB8"/>
    <w:rsid w:val="00CD2399"/>
    <w:rsid w:val="00CD267C"/>
    <w:rsid w:val="00CD2698"/>
    <w:rsid w:val="00CD27A2"/>
    <w:rsid w:val="00CD281C"/>
    <w:rsid w:val="00CD2BA1"/>
    <w:rsid w:val="00CD2D31"/>
    <w:rsid w:val="00CD3229"/>
    <w:rsid w:val="00CD3250"/>
    <w:rsid w:val="00CD3430"/>
    <w:rsid w:val="00CD35DD"/>
    <w:rsid w:val="00CD36E8"/>
    <w:rsid w:val="00CD372F"/>
    <w:rsid w:val="00CD3775"/>
    <w:rsid w:val="00CD3AC9"/>
    <w:rsid w:val="00CD3B42"/>
    <w:rsid w:val="00CD3CA1"/>
    <w:rsid w:val="00CD3D52"/>
    <w:rsid w:val="00CD3D77"/>
    <w:rsid w:val="00CD3E0A"/>
    <w:rsid w:val="00CD3F75"/>
    <w:rsid w:val="00CD4290"/>
    <w:rsid w:val="00CD42E2"/>
    <w:rsid w:val="00CD4327"/>
    <w:rsid w:val="00CD4732"/>
    <w:rsid w:val="00CD48E9"/>
    <w:rsid w:val="00CD4A70"/>
    <w:rsid w:val="00CD4AAC"/>
    <w:rsid w:val="00CD4CD2"/>
    <w:rsid w:val="00CD4D34"/>
    <w:rsid w:val="00CD4E5F"/>
    <w:rsid w:val="00CD4E84"/>
    <w:rsid w:val="00CD5417"/>
    <w:rsid w:val="00CD556F"/>
    <w:rsid w:val="00CD55E8"/>
    <w:rsid w:val="00CD563D"/>
    <w:rsid w:val="00CD585E"/>
    <w:rsid w:val="00CD5DE6"/>
    <w:rsid w:val="00CD5E06"/>
    <w:rsid w:val="00CD605D"/>
    <w:rsid w:val="00CD60B7"/>
    <w:rsid w:val="00CD61E6"/>
    <w:rsid w:val="00CD62A9"/>
    <w:rsid w:val="00CD6345"/>
    <w:rsid w:val="00CD63FF"/>
    <w:rsid w:val="00CD655F"/>
    <w:rsid w:val="00CD6673"/>
    <w:rsid w:val="00CD6797"/>
    <w:rsid w:val="00CD684D"/>
    <w:rsid w:val="00CD68F4"/>
    <w:rsid w:val="00CD6910"/>
    <w:rsid w:val="00CD6AAC"/>
    <w:rsid w:val="00CD6B81"/>
    <w:rsid w:val="00CD6D5F"/>
    <w:rsid w:val="00CD6F21"/>
    <w:rsid w:val="00CD6FA9"/>
    <w:rsid w:val="00CD731B"/>
    <w:rsid w:val="00CD755C"/>
    <w:rsid w:val="00CD76B8"/>
    <w:rsid w:val="00CD7999"/>
    <w:rsid w:val="00CD7D9F"/>
    <w:rsid w:val="00CD7E70"/>
    <w:rsid w:val="00CD7EC1"/>
    <w:rsid w:val="00CE0029"/>
    <w:rsid w:val="00CE004B"/>
    <w:rsid w:val="00CE0059"/>
    <w:rsid w:val="00CE00A9"/>
    <w:rsid w:val="00CE02AA"/>
    <w:rsid w:val="00CE02AF"/>
    <w:rsid w:val="00CE0437"/>
    <w:rsid w:val="00CE04A7"/>
    <w:rsid w:val="00CE0666"/>
    <w:rsid w:val="00CE0968"/>
    <w:rsid w:val="00CE0CAD"/>
    <w:rsid w:val="00CE0F9B"/>
    <w:rsid w:val="00CE10DF"/>
    <w:rsid w:val="00CE115E"/>
    <w:rsid w:val="00CE116A"/>
    <w:rsid w:val="00CE1189"/>
    <w:rsid w:val="00CE11EE"/>
    <w:rsid w:val="00CE1237"/>
    <w:rsid w:val="00CE12B9"/>
    <w:rsid w:val="00CE12DE"/>
    <w:rsid w:val="00CE1324"/>
    <w:rsid w:val="00CE1A7A"/>
    <w:rsid w:val="00CE1E64"/>
    <w:rsid w:val="00CE1E88"/>
    <w:rsid w:val="00CE1F49"/>
    <w:rsid w:val="00CE1F78"/>
    <w:rsid w:val="00CE2010"/>
    <w:rsid w:val="00CE208F"/>
    <w:rsid w:val="00CE2118"/>
    <w:rsid w:val="00CE2250"/>
    <w:rsid w:val="00CE2473"/>
    <w:rsid w:val="00CE25E6"/>
    <w:rsid w:val="00CE264C"/>
    <w:rsid w:val="00CE2665"/>
    <w:rsid w:val="00CE275F"/>
    <w:rsid w:val="00CE280A"/>
    <w:rsid w:val="00CE28D1"/>
    <w:rsid w:val="00CE2A38"/>
    <w:rsid w:val="00CE2A6F"/>
    <w:rsid w:val="00CE2BD5"/>
    <w:rsid w:val="00CE2C19"/>
    <w:rsid w:val="00CE2EA8"/>
    <w:rsid w:val="00CE2F39"/>
    <w:rsid w:val="00CE2F4F"/>
    <w:rsid w:val="00CE300F"/>
    <w:rsid w:val="00CE3085"/>
    <w:rsid w:val="00CE3185"/>
    <w:rsid w:val="00CE31CA"/>
    <w:rsid w:val="00CE3226"/>
    <w:rsid w:val="00CE32E7"/>
    <w:rsid w:val="00CE3418"/>
    <w:rsid w:val="00CE3423"/>
    <w:rsid w:val="00CE343E"/>
    <w:rsid w:val="00CE370A"/>
    <w:rsid w:val="00CE3A74"/>
    <w:rsid w:val="00CE3C32"/>
    <w:rsid w:val="00CE3C74"/>
    <w:rsid w:val="00CE3DBC"/>
    <w:rsid w:val="00CE411A"/>
    <w:rsid w:val="00CE42A6"/>
    <w:rsid w:val="00CE438D"/>
    <w:rsid w:val="00CE438E"/>
    <w:rsid w:val="00CE440B"/>
    <w:rsid w:val="00CE475B"/>
    <w:rsid w:val="00CE4986"/>
    <w:rsid w:val="00CE49C8"/>
    <w:rsid w:val="00CE4ACC"/>
    <w:rsid w:val="00CE4B2E"/>
    <w:rsid w:val="00CE4CFB"/>
    <w:rsid w:val="00CE4D17"/>
    <w:rsid w:val="00CE503A"/>
    <w:rsid w:val="00CE50C1"/>
    <w:rsid w:val="00CE5259"/>
    <w:rsid w:val="00CE5270"/>
    <w:rsid w:val="00CE52DB"/>
    <w:rsid w:val="00CE5696"/>
    <w:rsid w:val="00CE5821"/>
    <w:rsid w:val="00CE58A4"/>
    <w:rsid w:val="00CE5BF8"/>
    <w:rsid w:val="00CE5C67"/>
    <w:rsid w:val="00CE5F46"/>
    <w:rsid w:val="00CE639A"/>
    <w:rsid w:val="00CE639B"/>
    <w:rsid w:val="00CE63A6"/>
    <w:rsid w:val="00CE6410"/>
    <w:rsid w:val="00CE645E"/>
    <w:rsid w:val="00CE65A7"/>
    <w:rsid w:val="00CE6660"/>
    <w:rsid w:val="00CE6733"/>
    <w:rsid w:val="00CE67F4"/>
    <w:rsid w:val="00CE683C"/>
    <w:rsid w:val="00CE6897"/>
    <w:rsid w:val="00CE6ADE"/>
    <w:rsid w:val="00CE6B92"/>
    <w:rsid w:val="00CE6D06"/>
    <w:rsid w:val="00CE6DA8"/>
    <w:rsid w:val="00CE6DC0"/>
    <w:rsid w:val="00CE6E89"/>
    <w:rsid w:val="00CE7159"/>
    <w:rsid w:val="00CE71BA"/>
    <w:rsid w:val="00CE72FC"/>
    <w:rsid w:val="00CE7436"/>
    <w:rsid w:val="00CE75A9"/>
    <w:rsid w:val="00CE78BC"/>
    <w:rsid w:val="00CE78EF"/>
    <w:rsid w:val="00CE7A0D"/>
    <w:rsid w:val="00CE7A6E"/>
    <w:rsid w:val="00CE7B5A"/>
    <w:rsid w:val="00CE7F55"/>
    <w:rsid w:val="00CF013B"/>
    <w:rsid w:val="00CF0203"/>
    <w:rsid w:val="00CF028B"/>
    <w:rsid w:val="00CF035D"/>
    <w:rsid w:val="00CF04B8"/>
    <w:rsid w:val="00CF0737"/>
    <w:rsid w:val="00CF07ED"/>
    <w:rsid w:val="00CF0866"/>
    <w:rsid w:val="00CF091B"/>
    <w:rsid w:val="00CF0B07"/>
    <w:rsid w:val="00CF0C01"/>
    <w:rsid w:val="00CF0C1E"/>
    <w:rsid w:val="00CF0DC5"/>
    <w:rsid w:val="00CF1073"/>
    <w:rsid w:val="00CF10EA"/>
    <w:rsid w:val="00CF119B"/>
    <w:rsid w:val="00CF12B0"/>
    <w:rsid w:val="00CF1357"/>
    <w:rsid w:val="00CF1433"/>
    <w:rsid w:val="00CF1B5F"/>
    <w:rsid w:val="00CF1B76"/>
    <w:rsid w:val="00CF1CAC"/>
    <w:rsid w:val="00CF1D29"/>
    <w:rsid w:val="00CF1FC9"/>
    <w:rsid w:val="00CF1FD6"/>
    <w:rsid w:val="00CF200A"/>
    <w:rsid w:val="00CF217F"/>
    <w:rsid w:val="00CF21FC"/>
    <w:rsid w:val="00CF22C1"/>
    <w:rsid w:val="00CF23D1"/>
    <w:rsid w:val="00CF2652"/>
    <w:rsid w:val="00CF298C"/>
    <w:rsid w:val="00CF29F8"/>
    <w:rsid w:val="00CF2BB1"/>
    <w:rsid w:val="00CF2D3B"/>
    <w:rsid w:val="00CF2F84"/>
    <w:rsid w:val="00CF2FDD"/>
    <w:rsid w:val="00CF318C"/>
    <w:rsid w:val="00CF3872"/>
    <w:rsid w:val="00CF392C"/>
    <w:rsid w:val="00CF3940"/>
    <w:rsid w:val="00CF3B3C"/>
    <w:rsid w:val="00CF3B7D"/>
    <w:rsid w:val="00CF3C7C"/>
    <w:rsid w:val="00CF3CF9"/>
    <w:rsid w:val="00CF3D07"/>
    <w:rsid w:val="00CF3DA5"/>
    <w:rsid w:val="00CF3E15"/>
    <w:rsid w:val="00CF3FE9"/>
    <w:rsid w:val="00CF4197"/>
    <w:rsid w:val="00CF441B"/>
    <w:rsid w:val="00CF46A1"/>
    <w:rsid w:val="00CF4790"/>
    <w:rsid w:val="00CF48D2"/>
    <w:rsid w:val="00CF4A72"/>
    <w:rsid w:val="00CF500A"/>
    <w:rsid w:val="00CF523C"/>
    <w:rsid w:val="00CF5256"/>
    <w:rsid w:val="00CF5263"/>
    <w:rsid w:val="00CF5436"/>
    <w:rsid w:val="00CF5463"/>
    <w:rsid w:val="00CF55EC"/>
    <w:rsid w:val="00CF56F5"/>
    <w:rsid w:val="00CF57DF"/>
    <w:rsid w:val="00CF592E"/>
    <w:rsid w:val="00CF5D73"/>
    <w:rsid w:val="00CF6033"/>
    <w:rsid w:val="00CF609B"/>
    <w:rsid w:val="00CF6229"/>
    <w:rsid w:val="00CF62B8"/>
    <w:rsid w:val="00CF63A4"/>
    <w:rsid w:val="00CF63B2"/>
    <w:rsid w:val="00CF65D4"/>
    <w:rsid w:val="00CF66A5"/>
    <w:rsid w:val="00CF68E4"/>
    <w:rsid w:val="00CF6CE8"/>
    <w:rsid w:val="00CF6E00"/>
    <w:rsid w:val="00CF6F96"/>
    <w:rsid w:val="00CF71A5"/>
    <w:rsid w:val="00CF7765"/>
    <w:rsid w:val="00CF791B"/>
    <w:rsid w:val="00CF7B2E"/>
    <w:rsid w:val="00CF7BC7"/>
    <w:rsid w:val="00CF7BD3"/>
    <w:rsid w:val="00CF7C91"/>
    <w:rsid w:val="00CF7E80"/>
    <w:rsid w:val="00CF7ECB"/>
    <w:rsid w:val="00CF7F7B"/>
    <w:rsid w:val="00D000B8"/>
    <w:rsid w:val="00D000C0"/>
    <w:rsid w:val="00D0038D"/>
    <w:rsid w:val="00D0060A"/>
    <w:rsid w:val="00D008BA"/>
    <w:rsid w:val="00D00980"/>
    <w:rsid w:val="00D00C95"/>
    <w:rsid w:val="00D00F19"/>
    <w:rsid w:val="00D0108C"/>
    <w:rsid w:val="00D011C2"/>
    <w:rsid w:val="00D01255"/>
    <w:rsid w:val="00D014AC"/>
    <w:rsid w:val="00D01524"/>
    <w:rsid w:val="00D01686"/>
    <w:rsid w:val="00D0171B"/>
    <w:rsid w:val="00D0173A"/>
    <w:rsid w:val="00D0190E"/>
    <w:rsid w:val="00D01B8E"/>
    <w:rsid w:val="00D01E00"/>
    <w:rsid w:val="00D021D6"/>
    <w:rsid w:val="00D02331"/>
    <w:rsid w:val="00D02374"/>
    <w:rsid w:val="00D0243B"/>
    <w:rsid w:val="00D024B3"/>
    <w:rsid w:val="00D02546"/>
    <w:rsid w:val="00D0272B"/>
    <w:rsid w:val="00D029C3"/>
    <w:rsid w:val="00D029C4"/>
    <w:rsid w:val="00D029FC"/>
    <w:rsid w:val="00D02C68"/>
    <w:rsid w:val="00D0305E"/>
    <w:rsid w:val="00D030D8"/>
    <w:rsid w:val="00D030F5"/>
    <w:rsid w:val="00D03238"/>
    <w:rsid w:val="00D032AC"/>
    <w:rsid w:val="00D03478"/>
    <w:rsid w:val="00D036CE"/>
    <w:rsid w:val="00D03796"/>
    <w:rsid w:val="00D037D1"/>
    <w:rsid w:val="00D0381C"/>
    <w:rsid w:val="00D039B4"/>
    <w:rsid w:val="00D03A2C"/>
    <w:rsid w:val="00D03AD0"/>
    <w:rsid w:val="00D03CC8"/>
    <w:rsid w:val="00D03D60"/>
    <w:rsid w:val="00D03E46"/>
    <w:rsid w:val="00D0400E"/>
    <w:rsid w:val="00D041A6"/>
    <w:rsid w:val="00D04549"/>
    <w:rsid w:val="00D04688"/>
    <w:rsid w:val="00D0475B"/>
    <w:rsid w:val="00D0506B"/>
    <w:rsid w:val="00D05077"/>
    <w:rsid w:val="00D052B4"/>
    <w:rsid w:val="00D05374"/>
    <w:rsid w:val="00D0555D"/>
    <w:rsid w:val="00D056D8"/>
    <w:rsid w:val="00D0579C"/>
    <w:rsid w:val="00D058FA"/>
    <w:rsid w:val="00D05935"/>
    <w:rsid w:val="00D059F7"/>
    <w:rsid w:val="00D05EC1"/>
    <w:rsid w:val="00D062F7"/>
    <w:rsid w:val="00D063A3"/>
    <w:rsid w:val="00D0646E"/>
    <w:rsid w:val="00D064A5"/>
    <w:rsid w:val="00D0656F"/>
    <w:rsid w:val="00D065A2"/>
    <w:rsid w:val="00D06735"/>
    <w:rsid w:val="00D06780"/>
    <w:rsid w:val="00D0683F"/>
    <w:rsid w:val="00D069B1"/>
    <w:rsid w:val="00D06AD7"/>
    <w:rsid w:val="00D06C3C"/>
    <w:rsid w:val="00D0709C"/>
    <w:rsid w:val="00D0710B"/>
    <w:rsid w:val="00D071A6"/>
    <w:rsid w:val="00D071BB"/>
    <w:rsid w:val="00D072E9"/>
    <w:rsid w:val="00D074CC"/>
    <w:rsid w:val="00D0752A"/>
    <w:rsid w:val="00D075FA"/>
    <w:rsid w:val="00D07710"/>
    <w:rsid w:val="00D07759"/>
    <w:rsid w:val="00D0793A"/>
    <w:rsid w:val="00D07995"/>
    <w:rsid w:val="00D07AA0"/>
    <w:rsid w:val="00D07D32"/>
    <w:rsid w:val="00D07D48"/>
    <w:rsid w:val="00D07FAF"/>
    <w:rsid w:val="00D10046"/>
    <w:rsid w:val="00D101E8"/>
    <w:rsid w:val="00D10236"/>
    <w:rsid w:val="00D1036E"/>
    <w:rsid w:val="00D10637"/>
    <w:rsid w:val="00D106F3"/>
    <w:rsid w:val="00D10736"/>
    <w:rsid w:val="00D1073A"/>
    <w:rsid w:val="00D108A0"/>
    <w:rsid w:val="00D108C6"/>
    <w:rsid w:val="00D10A29"/>
    <w:rsid w:val="00D10CE7"/>
    <w:rsid w:val="00D10F00"/>
    <w:rsid w:val="00D10F0F"/>
    <w:rsid w:val="00D10FBB"/>
    <w:rsid w:val="00D10FCB"/>
    <w:rsid w:val="00D111AD"/>
    <w:rsid w:val="00D111CD"/>
    <w:rsid w:val="00D112DE"/>
    <w:rsid w:val="00D11468"/>
    <w:rsid w:val="00D11539"/>
    <w:rsid w:val="00D1160E"/>
    <w:rsid w:val="00D11939"/>
    <w:rsid w:val="00D11A79"/>
    <w:rsid w:val="00D11BD3"/>
    <w:rsid w:val="00D11DC7"/>
    <w:rsid w:val="00D11F2D"/>
    <w:rsid w:val="00D1211A"/>
    <w:rsid w:val="00D1235A"/>
    <w:rsid w:val="00D1246A"/>
    <w:rsid w:val="00D125A4"/>
    <w:rsid w:val="00D12897"/>
    <w:rsid w:val="00D128B7"/>
    <w:rsid w:val="00D12A5F"/>
    <w:rsid w:val="00D12B9A"/>
    <w:rsid w:val="00D12D08"/>
    <w:rsid w:val="00D12E38"/>
    <w:rsid w:val="00D12F31"/>
    <w:rsid w:val="00D12FDA"/>
    <w:rsid w:val="00D13066"/>
    <w:rsid w:val="00D1334C"/>
    <w:rsid w:val="00D1349E"/>
    <w:rsid w:val="00D13624"/>
    <w:rsid w:val="00D13637"/>
    <w:rsid w:val="00D137A5"/>
    <w:rsid w:val="00D138D7"/>
    <w:rsid w:val="00D13990"/>
    <w:rsid w:val="00D13A87"/>
    <w:rsid w:val="00D13BE7"/>
    <w:rsid w:val="00D13D35"/>
    <w:rsid w:val="00D13EBF"/>
    <w:rsid w:val="00D13FE1"/>
    <w:rsid w:val="00D14232"/>
    <w:rsid w:val="00D143FA"/>
    <w:rsid w:val="00D14474"/>
    <w:rsid w:val="00D14827"/>
    <w:rsid w:val="00D14833"/>
    <w:rsid w:val="00D14852"/>
    <w:rsid w:val="00D14991"/>
    <w:rsid w:val="00D149AC"/>
    <w:rsid w:val="00D14AE3"/>
    <w:rsid w:val="00D14C14"/>
    <w:rsid w:val="00D14CA5"/>
    <w:rsid w:val="00D14EDC"/>
    <w:rsid w:val="00D151CC"/>
    <w:rsid w:val="00D15278"/>
    <w:rsid w:val="00D1547B"/>
    <w:rsid w:val="00D1565D"/>
    <w:rsid w:val="00D157D8"/>
    <w:rsid w:val="00D15823"/>
    <w:rsid w:val="00D15AED"/>
    <w:rsid w:val="00D15E2D"/>
    <w:rsid w:val="00D15E76"/>
    <w:rsid w:val="00D15FCD"/>
    <w:rsid w:val="00D161FC"/>
    <w:rsid w:val="00D16336"/>
    <w:rsid w:val="00D1644E"/>
    <w:rsid w:val="00D1675D"/>
    <w:rsid w:val="00D1696B"/>
    <w:rsid w:val="00D16995"/>
    <w:rsid w:val="00D169B7"/>
    <w:rsid w:val="00D16AA2"/>
    <w:rsid w:val="00D16D1B"/>
    <w:rsid w:val="00D16DB3"/>
    <w:rsid w:val="00D16DF1"/>
    <w:rsid w:val="00D1740A"/>
    <w:rsid w:val="00D1751E"/>
    <w:rsid w:val="00D175D4"/>
    <w:rsid w:val="00D1780C"/>
    <w:rsid w:val="00D17895"/>
    <w:rsid w:val="00D17978"/>
    <w:rsid w:val="00D17A85"/>
    <w:rsid w:val="00D17B65"/>
    <w:rsid w:val="00D17D41"/>
    <w:rsid w:val="00D17E0B"/>
    <w:rsid w:val="00D201E9"/>
    <w:rsid w:val="00D20700"/>
    <w:rsid w:val="00D20714"/>
    <w:rsid w:val="00D20762"/>
    <w:rsid w:val="00D207BA"/>
    <w:rsid w:val="00D20822"/>
    <w:rsid w:val="00D20827"/>
    <w:rsid w:val="00D2087E"/>
    <w:rsid w:val="00D20ABB"/>
    <w:rsid w:val="00D20C5C"/>
    <w:rsid w:val="00D20CA4"/>
    <w:rsid w:val="00D20D1D"/>
    <w:rsid w:val="00D20D43"/>
    <w:rsid w:val="00D20DAC"/>
    <w:rsid w:val="00D20EC2"/>
    <w:rsid w:val="00D20FC5"/>
    <w:rsid w:val="00D21195"/>
    <w:rsid w:val="00D2145A"/>
    <w:rsid w:val="00D21464"/>
    <w:rsid w:val="00D214C4"/>
    <w:rsid w:val="00D2150B"/>
    <w:rsid w:val="00D2151C"/>
    <w:rsid w:val="00D21700"/>
    <w:rsid w:val="00D21830"/>
    <w:rsid w:val="00D21853"/>
    <w:rsid w:val="00D218FE"/>
    <w:rsid w:val="00D21990"/>
    <w:rsid w:val="00D21A44"/>
    <w:rsid w:val="00D21B26"/>
    <w:rsid w:val="00D21C7B"/>
    <w:rsid w:val="00D21C7D"/>
    <w:rsid w:val="00D21CAA"/>
    <w:rsid w:val="00D21E84"/>
    <w:rsid w:val="00D21FA6"/>
    <w:rsid w:val="00D22138"/>
    <w:rsid w:val="00D2220A"/>
    <w:rsid w:val="00D22274"/>
    <w:rsid w:val="00D222A6"/>
    <w:rsid w:val="00D22512"/>
    <w:rsid w:val="00D22601"/>
    <w:rsid w:val="00D226C4"/>
    <w:rsid w:val="00D22755"/>
    <w:rsid w:val="00D22A02"/>
    <w:rsid w:val="00D22A08"/>
    <w:rsid w:val="00D22D9E"/>
    <w:rsid w:val="00D22DF6"/>
    <w:rsid w:val="00D22E7B"/>
    <w:rsid w:val="00D22EA3"/>
    <w:rsid w:val="00D22EE4"/>
    <w:rsid w:val="00D23174"/>
    <w:rsid w:val="00D2324D"/>
    <w:rsid w:val="00D233BF"/>
    <w:rsid w:val="00D23446"/>
    <w:rsid w:val="00D23721"/>
    <w:rsid w:val="00D23751"/>
    <w:rsid w:val="00D2381C"/>
    <w:rsid w:val="00D23A0C"/>
    <w:rsid w:val="00D23A32"/>
    <w:rsid w:val="00D23B4B"/>
    <w:rsid w:val="00D23B5E"/>
    <w:rsid w:val="00D23EBD"/>
    <w:rsid w:val="00D2406A"/>
    <w:rsid w:val="00D240B6"/>
    <w:rsid w:val="00D24106"/>
    <w:rsid w:val="00D2414D"/>
    <w:rsid w:val="00D244D1"/>
    <w:rsid w:val="00D244EA"/>
    <w:rsid w:val="00D245FC"/>
    <w:rsid w:val="00D2469E"/>
    <w:rsid w:val="00D246C9"/>
    <w:rsid w:val="00D2474B"/>
    <w:rsid w:val="00D24847"/>
    <w:rsid w:val="00D2486C"/>
    <w:rsid w:val="00D24AE4"/>
    <w:rsid w:val="00D24B99"/>
    <w:rsid w:val="00D24C1F"/>
    <w:rsid w:val="00D24D6E"/>
    <w:rsid w:val="00D24D80"/>
    <w:rsid w:val="00D24EA7"/>
    <w:rsid w:val="00D24FD3"/>
    <w:rsid w:val="00D25059"/>
    <w:rsid w:val="00D2517A"/>
    <w:rsid w:val="00D25203"/>
    <w:rsid w:val="00D25238"/>
    <w:rsid w:val="00D2532A"/>
    <w:rsid w:val="00D25456"/>
    <w:rsid w:val="00D255E2"/>
    <w:rsid w:val="00D25811"/>
    <w:rsid w:val="00D259C3"/>
    <w:rsid w:val="00D25B44"/>
    <w:rsid w:val="00D25B86"/>
    <w:rsid w:val="00D25E02"/>
    <w:rsid w:val="00D25E71"/>
    <w:rsid w:val="00D2607E"/>
    <w:rsid w:val="00D260E2"/>
    <w:rsid w:val="00D263D1"/>
    <w:rsid w:val="00D265CB"/>
    <w:rsid w:val="00D26626"/>
    <w:rsid w:val="00D267C8"/>
    <w:rsid w:val="00D26868"/>
    <w:rsid w:val="00D26AE0"/>
    <w:rsid w:val="00D26B0C"/>
    <w:rsid w:val="00D26BED"/>
    <w:rsid w:val="00D26C96"/>
    <w:rsid w:val="00D26CD8"/>
    <w:rsid w:val="00D26DBE"/>
    <w:rsid w:val="00D26DD9"/>
    <w:rsid w:val="00D276E4"/>
    <w:rsid w:val="00D276F4"/>
    <w:rsid w:val="00D27721"/>
    <w:rsid w:val="00D27831"/>
    <w:rsid w:val="00D279F6"/>
    <w:rsid w:val="00D27A01"/>
    <w:rsid w:val="00D27A98"/>
    <w:rsid w:val="00D27B25"/>
    <w:rsid w:val="00D27CAB"/>
    <w:rsid w:val="00D27DA5"/>
    <w:rsid w:val="00D27F17"/>
    <w:rsid w:val="00D30005"/>
    <w:rsid w:val="00D30064"/>
    <w:rsid w:val="00D301FB"/>
    <w:rsid w:val="00D30288"/>
    <w:rsid w:val="00D3035B"/>
    <w:rsid w:val="00D30373"/>
    <w:rsid w:val="00D303B4"/>
    <w:rsid w:val="00D30537"/>
    <w:rsid w:val="00D30540"/>
    <w:rsid w:val="00D306AB"/>
    <w:rsid w:val="00D30929"/>
    <w:rsid w:val="00D30AF5"/>
    <w:rsid w:val="00D30BA1"/>
    <w:rsid w:val="00D30BC0"/>
    <w:rsid w:val="00D30C1B"/>
    <w:rsid w:val="00D30C57"/>
    <w:rsid w:val="00D30DFC"/>
    <w:rsid w:val="00D30E11"/>
    <w:rsid w:val="00D30F86"/>
    <w:rsid w:val="00D30FCF"/>
    <w:rsid w:val="00D3111D"/>
    <w:rsid w:val="00D31176"/>
    <w:rsid w:val="00D31263"/>
    <w:rsid w:val="00D312A8"/>
    <w:rsid w:val="00D3135C"/>
    <w:rsid w:val="00D313CD"/>
    <w:rsid w:val="00D31431"/>
    <w:rsid w:val="00D314B5"/>
    <w:rsid w:val="00D3181E"/>
    <w:rsid w:val="00D318C8"/>
    <w:rsid w:val="00D3195A"/>
    <w:rsid w:val="00D31B11"/>
    <w:rsid w:val="00D31CE3"/>
    <w:rsid w:val="00D321DF"/>
    <w:rsid w:val="00D32258"/>
    <w:rsid w:val="00D32284"/>
    <w:rsid w:val="00D32337"/>
    <w:rsid w:val="00D3251E"/>
    <w:rsid w:val="00D32651"/>
    <w:rsid w:val="00D32679"/>
    <w:rsid w:val="00D326A2"/>
    <w:rsid w:val="00D327A6"/>
    <w:rsid w:val="00D327E6"/>
    <w:rsid w:val="00D32ABC"/>
    <w:rsid w:val="00D32AD3"/>
    <w:rsid w:val="00D32B18"/>
    <w:rsid w:val="00D32FEC"/>
    <w:rsid w:val="00D3318D"/>
    <w:rsid w:val="00D33361"/>
    <w:rsid w:val="00D33477"/>
    <w:rsid w:val="00D334D0"/>
    <w:rsid w:val="00D3350C"/>
    <w:rsid w:val="00D336CD"/>
    <w:rsid w:val="00D336E2"/>
    <w:rsid w:val="00D338A9"/>
    <w:rsid w:val="00D33BCD"/>
    <w:rsid w:val="00D33D41"/>
    <w:rsid w:val="00D33DF7"/>
    <w:rsid w:val="00D33E42"/>
    <w:rsid w:val="00D33F7D"/>
    <w:rsid w:val="00D33F88"/>
    <w:rsid w:val="00D33FE7"/>
    <w:rsid w:val="00D34095"/>
    <w:rsid w:val="00D340B8"/>
    <w:rsid w:val="00D342E1"/>
    <w:rsid w:val="00D343B9"/>
    <w:rsid w:val="00D343FF"/>
    <w:rsid w:val="00D346F9"/>
    <w:rsid w:val="00D346FF"/>
    <w:rsid w:val="00D347EF"/>
    <w:rsid w:val="00D34875"/>
    <w:rsid w:val="00D348CD"/>
    <w:rsid w:val="00D34964"/>
    <w:rsid w:val="00D34974"/>
    <w:rsid w:val="00D349A2"/>
    <w:rsid w:val="00D34DAC"/>
    <w:rsid w:val="00D34E06"/>
    <w:rsid w:val="00D34F68"/>
    <w:rsid w:val="00D34FD8"/>
    <w:rsid w:val="00D35012"/>
    <w:rsid w:val="00D350A2"/>
    <w:rsid w:val="00D350C4"/>
    <w:rsid w:val="00D35119"/>
    <w:rsid w:val="00D35384"/>
    <w:rsid w:val="00D353BB"/>
    <w:rsid w:val="00D35701"/>
    <w:rsid w:val="00D3574D"/>
    <w:rsid w:val="00D357A6"/>
    <w:rsid w:val="00D35844"/>
    <w:rsid w:val="00D35970"/>
    <w:rsid w:val="00D359D8"/>
    <w:rsid w:val="00D35A65"/>
    <w:rsid w:val="00D35E55"/>
    <w:rsid w:val="00D35E94"/>
    <w:rsid w:val="00D35ECD"/>
    <w:rsid w:val="00D35F11"/>
    <w:rsid w:val="00D36039"/>
    <w:rsid w:val="00D3620E"/>
    <w:rsid w:val="00D36282"/>
    <w:rsid w:val="00D362D4"/>
    <w:rsid w:val="00D362E4"/>
    <w:rsid w:val="00D36603"/>
    <w:rsid w:val="00D366CE"/>
    <w:rsid w:val="00D366E0"/>
    <w:rsid w:val="00D36896"/>
    <w:rsid w:val="00D36983"/>
    <w:rsid w:val="00D3699C"/>
    <w:rsid w:val="00D36BB1"/>
    <w:rsid w:val="00D36CCE"/>
    <w:rsid w:val="00D36CD7"/>
    <w:rsid w:val="00D36E5D"/>
    <w:rsid w:val="00D36FA3"/>
    <w:rsid w:val="00D37706"/>
    <w:rsid w:val="00D377C7"/>
    <w:rsid w:val="00D37844"/>
    <w:rsid w:val="00D37AE3"/>
    <w:rsid w:val="00D37EBF"/>
    <w:rsid w:val="00D40026"/>
    <w:rsid w:val="00D40272"/>
    <w:rsid w:val="00D403ED"/>
    <w:rsid w:val="00D40748"/>
    <w:rsid w:val="00D4078B"/>
    <w:rsid w:val="00D407B9"/>
    <w:rsid w:val="00D40839"/>
    <w:rsid w:val="00D408B3"/>
    <w:rsid w:val="00D40BE7"/>
    <w:rsid w:val="00D40CF5"/>
    <w:rsid w:val="00D40E47"/>
    <w:rsid w:val="00D40F4D"/>
    <w:rsid w:val="00D40F82"/>
    <w:rsid w:val="00D410D3"/>
    <w:rsid w:val="00D412D4"/>
    <w:rsid w:val="00D41435"/>
    <w:rsid w:val="00D416D4"/>
    <w:rsid w:val="00D417DB"/>
    <w:rsid w:val="00D41A25"/>
    <w:rsid w:val="00D41B6D"/>
    <w:rsid w:val="00D41CA9"/>
    <w:rsid w:val="00D41D1B"/>
    <w:rsid w:val="00D41E00"/>
    <w:rsid w:val="00D4208A"/>
    <w:rsid w:val="00D422D4"/>
    <w:rsid w:val="00D42307"/>
    <w:rsid w:val="00D4246C"/>
    <w:rsid w:val="00D424B4"/>
    <w:rsid w:val="00D42567"/>
    <w:rsid w:val="00D425AD"/>
    <w:rsid w:val="00D42658"/>
    <w:rsid w:val="00D42A5B"/>
    <w:rsid w:val="00D42CC5"/>
    <w:rsid w:val="00D42FE3"/>
    <w:rsid w:val="00D43064"/>
    <w:rsid w:val="00D4309D"/>
    <w:rsid w:val="00D4320D"/>
    <w:rsid w:val="00D43330"/>
    <w:rsid w:val="00D43536"/>
    <w:rsid w:val="00D435F3"/>
    <w:rsid w:val="00D4369D"/>
    <w:rsid w:val="00D436FB"/>
    <w:rsid w:val="00D4380B"/>
    <w:rsid w:val="00D4394E"/>
    <w:rsid w:val="00D43BA1"/>
    <w:rsid w:val="00D43D57"/>
    <w:rsid w:val="00D43F80"/>
    <w:rsid w:val="00D43FEE"/>
    <w:rsid w:val="00D441CD"/>
    <w:rsid w:val="00D4424B"/>
    <w:rsid w:val="00D4426A"/>
    <w:rsid w:val="00D444D7"/>
    <w:rsid w:val="00D445D4"/>
    <w:rsid w:val="00D446F1"/>
    <w:rsid w:val="00D44765"/>
    <w:rsid w:val="00D447AF"/>
    <w:rsid w:val="00D4481A"/>
    <w:rsid w:val="00D44A85"/>
    <w:rsid w:val="00D44AB3"/>
    <w:rsid w:val="00D44C47"/>
    <w:rsid w:val="00D44C94"/>
    <w:rsid w:val="00D44D4E"/>
    <w:rsid w:val="00D44DB4"/>
    <w:rsid w:val="00D44EC5"/>
    <w:rsid w:val="00D45065"/>
    <w:rsid w:val="00D45140"/>
    <w:rsid w:val="00D45277"/>
    <w:rsid w:val="00D4549E"/>
    <w:rsid w:val="00D45529"/>
    <w:rsid w:val="00D45869"/>
    <w:rsid w:val="00D4593D"/>
    <w:rsid w:val="00D45AD7"/>
    <w:rsid w:val="00D45BF4"/>
    <w:rsid w:val="00D45C95"/>
    <w:rsid w:val="00D45E72"/>
    <w:rsid w:val="00D45F49"/>
    <w:rsid w:val="00D46056"/>
    <w:rsid w:val="00D46097"/>
    <w:rsid w:val="00D46122"/>
    <w:rsid w:val="00D4630B"/>
    <w:rsid w:val="00D464D9"/>
    <w:rsid w:val="00D4690A"/>
    <w:rsid w:val="00D46A80"/>
    <w:rsid w:val="00D46AE0"/>
    <w:rsid w:val="00D46B50"/>
    <w:rsid w:val="00D46BF8"/>
    <w:rsid w:val="00D46C3C"/>
    <w:rsid w:val="00D46D6A"/>
    <w:rsid w:val="00D46E16"/>
    <w:rsid w:val="00D46E9A"/>
    <w:rsid w:val="00D46EA0"/>
    <w:rsid w:val="00D46FEA"/>
    <w:rsid w:val="00D470E4"/>
    <w:rsid w:val="00D473A4"/>
    <w:rsid w:val="00D474A8"/>
    <w:rsid w:val="00D474E5"/>
    <w:rsid w:val="00D4753B"/>
    <w:rsid w:val="00D4793C"/>
    <w:rsid w:val="00D47C14"/>
    <w:rsid w:val="00D47C7D"/>
    <w:rsid w:val="00D47DAB"/>
    <w:rsid w:val="00D47E48"/>
    <w:rsid w:val="00D47F78"/>
    <w:rsid w:val="00D50131"/>
    <w:rsid w:val="00D50168"/>
    <w:rsid w:val="00D50198"/>
    <w:rsid w:val="00D503E8"/>
    <w:rsid w:val="00D504BE"/>
    <w:rsid w:val="00D5051A"/>
    <w:rsid w:val="00D5067A"/>
    <w:rsid w:val="00D50721"/>
    <w:rsid w:val="00D507AC"/>
    <w:rsid w:val="00D508BE"/>
    <w:rsid w:val="00D508D4"/>
    <w:rsid w:val="00D50ADC"/>
    <w:rsid w:val="00D50B9D"/>
    <w:rsid w:val="00D50C40"/>
    <w:rsid w:val="00D50CD9"/>
    <w:rsid w:val="00D50DEA"/>
    <w:rsid w:val="00D51045"/>
    <w:rsid w:val="00D510DD"/>
    <w:rsid w:val="00D5119C"/>
    <w:rsid w:val="00D5124F"/>
    <w:rsid w:val="00D51453"/>
    <w:rsid w:val="00D51483"/>
    <w:rsid w:val="00D514E9"/>
    <w:rsid w:val="00D51842"/>
    <w:rsid w:val="00D5193A"/>
    <w:rsid w:val="00D51A10"/>
    <w:rsid w:val="00D51AAF"/>
    <w:rsid w:val="00D51BAD"/>
    <w:rsid w:val="00D51D4E"/>
    <w:rsid w:val="00D51D97"/>
    <w:rsid w:val="00D51DA0"/>
    <w:rsid w:val="00D51DA7"/>
    <w:rsid w:val="00D520B5"/>
    <w:rsid w:val="00D52251"/>
    <w:rsid w:val="00D522F9"/>
    <w:rsid w:val="00D52447"/>
    <w:rsid w:val="00D524BC"/>
    <w:rsid w:val="00D524E6"/>
    <w:rsid w:val="00D52605"/>
    <w:rsid w:val="00D52670"/>
    <w:rsid w:val="00D526A6"/>
    <w:rsid w:val="00D5282F"/>
    <w:rsid w:val="00D528AF"/>
    <w:rsid w:val="00D52D0F"/>
    <w:rsid w:val="00D52D6B"/>
    <w:rsid w:val="00D52D7E"/>
    <w:rsid w:val="00D52DEC"/>
    <w:rsid w:val="00D52F8D"/>
    <w:rsid w:val="00D53459"/>
    <w:rsid w:val="00D53612"/>
    <w:rsid w:val="00D537BC"/>
    <w:rsid w:val="00D53851"/>
    <w:rsid w:val="00D538EC"/>
    <w:rsid w:val="00D539E0"/>
    <w:rsid w:val="00D539ED"/>
    <w:rsid w:val="00D53A11"/>
    <w:rsid w:val="00D53B73"/>
    <w:rsid w:val="00D53C1D"/>
    <w:rsid w:val="00D53F17"/>
    <w:rsid w:val="00D53F53"/>
    <w:rsid w:val="00D54265"/>
    <w:rsid w:val="00D54340"/>
    <w:rsid w:val="00D5449A"/>
    <w:rsid w:val="00D544E3"/>
    <w:rsid w:val="00D54858"/>
    <w:rsid w:val="00D54875"/>
    <w:rsid w:val="00D548E1"/>
    <w:rsid w:val="00D54C16"/>
    <w:rsid w:val="00D54C5B"/>
    <w:rsid w:val="00D54DD7"/>
    <w:rsid w:val="00D54E3F"/>
    <w:rsid w:val="00D54EDE"/>
    <w:rsid w:val="00D54FEC"/>
    <w:rsid w:val="00D55086"/>
    <w:rsid w:val="00D55167"/>
    <w:rsid w:val="00D551FE"/>
    <w:rsid w:val="00D556EA"/>
    <w:rsid w:val="00D55786"/>
    <w:rsid w:val="00D558A9"/>
    <w:rsid w:val="00D55AB0"/>
    <w:rsid w:val="00D55AB7"/>
    <w:rsid w:val="00D55B09"/>
    <w:rsid w:val="00D55D31"/>
    <w:rsid w:val="00D55DF2"/>
    <w:rsid w:val="00D55E9C"/>
    <w:rsid w:val="00D56032"/>
    <w:rsid w:val="00D56049"/>
    <w:rsid w:val="00D5604B"/>
    <w:rsid w:val="00D560AA"/>
    <w:rsid w:val="00D560EC"/>
    <w:rsid w:val="00D56146"/>
    <w:rsid w:val="00D56197"/>
    <w:rsid w:val="00D563B8"/>
    <w:rsid w:val="00D564CA"/>
    <w:rsid w:val="00D56523"/>
    <w:rsid w:val="00D5655B"/>
    <w:rsid w:val="00D56632"/>
    <w:rsid w:val="00D56A33"/>
    <w:rsid w:val="00D56B99"/>
    <w:rsid w:val="00D56DB4"/>
    <w:rsid w:val="00D56DD6"/>
    <w:rsid w:val="00D56EAA"/>
    <w:rsid w:val="00D5730F"/>
    <w:rsid w:val="00D5732E"/>
    <w:rsid w:val="00D57371"/>
    <w:rsid w:val="00D5740D"/>
    <w:rsid w:val="00D574DC"/>
    <w:rsid w:val="00D576DC"/>
    <w:rsid w:val="00D57DA9"/>
    <w:rsid w:val="00D57E79"/>
    <w:rsid w:val="00D57FB4"/>
    <w:rsid w:val="00D60051"/>
    <w:rsid w:val="00D60093"/>
    <w:rsid w:val="00D601BC"/>
    <w:rsid w:val="00D6028A"/>
    <w:rsid w:val="00D60380"/>
    <w:rsid w:val="00D60506"/>
    <w:rsid w:val="00D60646"/>
    <w:rsid w:val="00D607B0"/>
    <w:rsid w:val="00D608DF"/>
    <w:rsid w:val="00D608F0"/>
    <w:rsid w:val="00D608F7"/>
    <w:rsid w:val="00D6095A"/>
    <w:rsid w:val="00D6098F"/>
    <w:rsid w:val="00D609B0"/>
    <w:rsid w:val="00D60B45"/>
    <w:rsid w:val="00D60BCC"/>
    <w:rsid w:val="00D60DCB"/>
    <w:rsid w:val="00D60E18"/>
    <w:rsid w:val="00D60E2A"/>
    <w:rsid w:val="00D60F33"/>
    <w:rsid w:val="00D6101B"/>
    <w:rsid w:val="00D611C9"/>
    <w:rsid w:val="00D6123C"/>
    <w:rsid w:val="00D61277"/>
    <w:rsid w:val="00D61392"/>
    <w:rsid w:val="00D61399"/>
    <w:rsid w:val="00D613CD"/>
    <w:rsid w:val="00D613FD"/>
    <w:rsid w:val="00D61508"/>
    <w:rsid w:val="00D61718"/>
    <w:rsid w:val="00D6175C"/>
    <w:rsid w:val="00D61895"/>
    <w:rsid w:val="00D6190D"/>
    <w:rsid w:val="00D61AA9"/>
    <w:rsid w:val="00D61BAF"/>
    <w:rsid w:val="00D61BE0"/>
    <w:rsid w:val="00D61D53"/>
    <w:rsid w:val="00D61E1B"/>
    <w:rsid w:val="00D61F4C"/>
    <w:rsid w:val="00D6200F"/>
    <w:rsid w:val="00D62128"/>
    <w:rsid w:val="00D62184"/>
    <w:rsid w:val="00D622B5"/>
    <w:rsid w:val="00D624A1"/>
    <w:rsid w:val="00D62652"/>
    <w:rsid w:val="00D626C0"/>
    <w:rsid w:val="00D6282C"/>
    <w:rsid w:val="00D6283A"/>
    <w:rsid w:val="00D62932"/>
    <w:rsid w:val="00D62958"/>
    <w:rsid w:val="00D629BF"/>
    <w:rsid w:val="00D62B52"/>
    <w:rsid w:val="00D62D05"/>
    <w:rsid w:val="00D62DD3"/>
    <w:rsid w:val="00D6301D"/>
    <w:rsid w:val="00D6304E"/>
    <w:rsid w:val="00D63140"/>
    <w:rsid w:val="00D632C4"/>
    <w:rsid w:val="00D63400"/>
    <w:rsid w:val="00D63461"/>
    <w:rsid w:val="00D63510"/>
    <w:rsid w:val="00D63679"/>
    <w:rsid w:val="00D63884"/>
    <w:rsid w:val="00D63948"/>
    <w:rsid w:val="00D63ADB"/>
    <w:rsid w:val="00D63AFA"/>
    <w:rsid w:val="00D63B77"/>
    <w:rsid w:val="00D63BD4"/>
    <w:rsid w:val="00D63C03"/>
    <w:rsid w:val="00D63CEA"/>
    <w:rsid w:val="00D63E61"/>
    <w:rsid w:val="00D63EA3"/>
    <w:rsid w:val="00D64033"/>
    <w:rsid w:val="00D64244"/>
    <w:rsid w:val="00D6436D"/>
    <w:rsid w:val="00D6444F"/>
    <w:rsid w:val="00D6451B"/>
    <w:rsid w:val="00D646D4"/>
    <w:rsid w:val="00D6477E"/>
    <w:rsid w:val="00D647F5"/>
    <w:rsid w:val="00D64E32"/>
    <w:rsid w:val="00D64F54"/>
    <w:rsid w:val="00D64FFA"/>
    <w:rsid w:val="00D6507C"/>
    <w:rsid w:val="00D6508C"/>
    <w:rsid w:val="00D6509A"/>
    <w:rsid w:val="00D65452"/>
    <w:rsid w:val="00D65520"/>
    <w:rsid w:val="00D65538"/>
    <w:rsid w:val="00D655BD"/>
    <w:rsid w:val="00D65704"/>
    <w:rsid w:val="00D6593A"/>
    <w:rsid w:val="00D65960"/>
    <w:rsid w:val="00D65993"/>
    <w:rsid w:val="00D659C7"/>
    <w:rsid w:val="00D65C14"/>
    <w:rsid w:val="00D65C98"/>
    <w:rsid w:val="00D65D37"/>
    <w:rsid w:val="00D65E53"/>
    <w:rsid w:val="00D65F2D"/>
    <w:rsid w:val="00D65FD1"/>
    <w:rsid w:val="00D660E2"/>
    <w:rsid w:val="00D6610D"/>
    <w:rsid w:val="00D666DA"/>
    <w:rsid w:val="00D66807"/>
    <w:rsid w:val="00D66907"/>
    <w:rsid w:val="00D6699B"/>
    <w:rsid w:val="00D66A89"/>
    <w:rsid w:val="00D66C4B"/>
    <w:rsid w:val="00D66DD1"/>
    <w:rsid w:val="00D66F05"/>
    <w:rsid w:val="00D6711A"/>
    <w:rsid w:val="00D6724E"/>
    <w:rsid w:val="00D673B4"/>
    <w:rsid w:val="00D67401"/>
    <w:rsid w:val="00D67442"/>
    <w:rsid w:val="00D67460"/>
    <w:rsid w:val="00D678BD"/>
    <w:rsid w:val="00D67C7D"/>
    <w:rsid w:val="00D67CAB"/>
    <w:rsid w:val="00D67CBA"/>
    <w:rsid w:val="00D67EDA"/>
    <w:rsid w:val="00D67F2C"/>
    <w:rsid w:val="00D67F8C"/>
    <w:rsid w:val="00D7028B"/>
    <w:rsid w:val="00D70550"/>
    <w:rsid w:val="00D705C1"/>
    <w:rsid w:val="00D706B3"/>
    <w:rsid w:val="00D70A45"/>
    <w:rsid w:val="00D70B6C"/>
    <w:rsid w:val="00D70CCA"/>
    <w:rsid w:val="00D70F58"/>
    <w:rsid w:val="00D71081"/>
    <w:rsid w:val="00D710A9"/>
    <w:rsid w:val="00D710D8"/>
    <w:rsid w:val="00D712F4"/>
    <w:rsid w:val="00D713D6"/>
    <w:rsid w:val="00D714A5"/>
    <w:rsid w:val="00D71520"/>
    <w:rsid w:val="00D71629"/>
    <w:rsid w:val="00D71681"/>
    <w:rsid w:val="00D716CE"/>
    <w:rsid w:val="00D719E5"/>
    <w:rsid w:val="00D71BF1"/>
    <w:rsid w:val="00D71CB0"/>
    <w:rsid w:val="00D71EA3"/>
    <w:rsid w:val="00D71F12"/>
    <w:rsid w:val="00D71F93"/>
    <w:rsid w:val="00D721D3"/>
    <w:rsid w:val="00D723C3"/>
    <w:rsid w:val="00D725EA"/>
    <w:rsid w:val="00D72623"/>
    <w:rsid w:val="00D727A0"/>
    <w:rsid w:val="00D72898"/>
    <w:rsid w:val="00D7298C"/>
    <w:rsid w:val="00D729AF"/>
    <w:rsid w:val="00D729CA"/>
    <w:rsid w:val="00D72BBA"/>
    <w:rsid w:val="00D72CB2"/>
    <w:rsid w:val="00D72E70"/>
    <w:rsid w:val="00D72FEB"/>
    <w:rsid w:val="00D7333C"/>
    <w:rsid w:val="00D73665"/>
    <w:rsid w:val="00D7379F"/>
    <w:rsid w:val="00D737F4"/>
    <w:rsid w:val="00D73BE5"/>
    <w:rsid w:val="00D73CEF"/>
    <w:rsid w:val="00D73D60"/>
    <w:rsid w:val="00D73F98"/>
    <w:rsid w:val="00D73FB4"/>
    <w:rsid w:val="00D7476C"/>
    <w:rsid w:val="00D747AD"/>
    <w:rsid w:val="00D74A66"/>
    <w:rsid w:val="00D74AD7"/>
    <w:rsid w:val="00D74CA4"/>
    <w:rsid w:val="00D74D39"/>
    <w:rsid w:val="00D74E95"/>
    <w:rsid w:val="00D74EF2"/>
    <w:rsid w:val="00D75056"/>
    <w:rsid w:val="00D7535F"/>
    <w:rsid w:val="00D75425"/>
    <w:rsid w:val="00D75460"/>
    <w:rsid w:val="00D754BA"/>
    <w:rsid w:val="00D7565A"/>
    <w:rsid w:val="00D7579B"/>
    <w:rsid w:val="00D75807"/>
    <w:rsid w:val="00D75DD2"/>
    <w:rsid w:val="00D76185"/>
    <w:rsid w:val="00D7620D"/>
    <w:rsid w:val="00D76283"/>
    <w:rsid w:val="00D762C0"/>
    <w:rsid w:val="00D7653D"/>
    <w:rsid w:val="00D765EF"/>
    <w:rsid w:val="00D7689E"/>
    <w:rsid w:val="00D768CB"/>
    <w:rsid w:val="00D76D2C"/>
    <w:rsid w:val="00D76D74"/>
    <w:rsid w:val="00D76DF1"/>
    <w:rsid w:val="00D76E50"/>
    <w:rsid w:val="00D771C2"/>
    <w:rsid w:val="00D77392"/>
    <w:rsid w:val="00D773E8"/>
    <w:rsid w:val="00D7743D"/>
    <w:rsid w:val="00D774BE"/>
    <w:rsid w:val="00D77641"/>
    <w:rsid w:val="00D77642"/>
    <w:rsid w:val="00D77656"/>
    <w:rsid w:val="00D779E5"/>
    <w:rsid w:val="00D77ABC"/>
    <w:rsid w:val="00D77AE8"/>
    <w:rsid w:val="00D77CA8"/>
    <w:rsid w:val="00D800BA"/>
    <w:rsid w:val="00D8011F"/>
    <w:rsid w:val="00D8012A"/>
    <w:rsid w:val="00D801F2"/>
    <w:rsid w:val="00D802C3"/>
    <w:rsid w:val="00D802CC"/>
    <w:rsid w:val="00D80507"/>
    <w:rsid w:val="00D808A1"/>
    <w:rsid w:val="00D808DE"/>
    <w:rsid w:val="00D80979"/>
    <w:rsid w:val="00D80ADB"/>
    <w:rsid w:val="00D80B38"/>
    <w:rsid w:val="00D80B98"/>
    <w:rsid w:val="00D80EC7"/>
    <w:rsid w:val="00D8102C"/>
    <w:rsid w:val="00D812A9"/>
    <w:rsid w:val="00D81367"/>
    <w:rsid w:val="00D816AF"/>
    <w:rsid w:val="00D8180C"/>
    <w:rsid w:val="00D81924"/>
    <w:rsid w:val="00D81A14"/>
    <w:rsid w:val="00D81CEA"/>
    <w:rsid w:val="00D81FC1"/>
    <w:rsid w:val="00D81FF2"/>
    <w:rsid w:val="00D8218C"/>
    <w:rsid w:val="00D821AF"/>
    <w:rsid w:val="00D8228F"/>
    <w:rsid w:val="00D822E8"/>
    <w:rsid w:val="00D82312"/>
    <w:rsid w:val="00D825D6"/>
    <w:rsid w:val="00D82603"/>
    <w:rsid w:val="00D826CD"/>
    <w:rsid w:val="00D82731"/>
    <w:rsid w:val="00D82904"/>
    <w:rsid w:val="00D82DAA"/>
    <w:rsid w:val="00D82DEA"/>
    <w:rsid w:val="00D82E25"/>
    <w:rsid w:val="00D82E77"/>
    <w:rsid w:val="00D82EA9"/>
    <w:rsid w:val="00D82EC0"/>
    <w:rsid w:val="00D83015"/>
    <w:rsid w:val="00D83130"/>
    <w:rsid w:val="00D831A1"/>
    <w:rsid w:val="00D831F5"/>
    <w:rsid w:val="00D83362"/>
    <w:rsid w:val="00D833F8"/>
    <w:rsid w:val="00D838C0"/>
    <w:rsid w:val="00D83A1B"/>
    <w:rsid w:val="00D83B2E"/>
    <w:rsid w:val="00D83C58"/>
    <w:rsid w:val="00D83D22"/>
    <w:rsid w:val="00D83F57"/>
    <w:rsid w:val="00D83FA0"/>
    <w:rsid w:val="00D83FFE"/>
    <w:rsid w:val="00D8424A"/>
    <w:rsid w:val="00D8459E"/>
    <w:rsid w:val="00D845BB"/>
    <w:rsid w:val="00D8488D"/>
    <w:rsid w:val="00D84A8D"/>
    <w:rsid w:val="00D84F7E"/>
    <w:rsid w:val="00D85286"/>
    <w:rsid w:val="00D8539A"/>
    <w:rsid w:val="00D853FF"/>
    <w:rsid w:val="00D858EE"/>
    <w:rsid w:val="00D85922"/>
    <w:rsid w:val="00D85946"/>
    <w:rsid w:val="00D85968"/>
    <w:rsid w:val="00D85A19"/>
    <w:rsid w:val="00D85C69"/>
    <w:rsid w:val="00D85E81"/>
    <w:rsid w:val="00D85EE3"/>
    <w:rsid w:val="00D85F77"/>
    <w:rsid w:val="00D86050"/>
    <w:rsid w:val="00D861F4"/>
    <w:rsid w:val="00D862B2"/>
    <w:rsid w:val="00D862F8"/>
    <w:rsid w:val="00D864AD"/>
    <w:rsid w:val="00D866A3"/>
    <w:rsid w:val="00D86C3C"/>
    <w:rsid w:val="00D86DC1"/>
    <w:rsid w:val="00D86DCA"/>
    <w:rsid w:val="00D86E1C"/>
    <w:rsid w:val="00D86EC6"/>
    <w:rsid w:val="00D870B2"/>
    <w:rsid w:val="00D871F1"/>
    <w:rsid w:val="00D8724C"/>
    <w:rsid w:val="00D873ED"/>
    <w:rsid w:val="00D8748A"/>
    <w:rsid w:val="00D8748C"/>
    <w:rsid w:val="00D874C5"/>
    <w:rsid w:val="00D87601"/>
    <w:rsid w:val="00D878D3"/>
    <w:rsid w:val="00D87919"/>
    <w:rsid w:val="00D87B2E"/>
    <w:rsid w:val="00D87B3F"/>
    <w:rsid w:val="00D87B75"/>
    <w:rsid w:val="00D87CF5"/>
    <w:rsid w:val="00D87D7B"/>
    <w:rsid w:val="00D87E9A"/>
    <w:rsid w:val="00D900A8"/>
    <w:rsid w:val="00D9012B"/>
    <w:rsid w:val="00D905F9"/>
    <w:rsid w:val="00D90750"/>
    <w:rsid w:val="00D9088C"/>
    <w:rsid w:val="00D90905"/>
    <w:rsid w:val="00D909F4"/>
    <w:rsid w:val="00D90B9C"/>
    <w:rsid w:val="00D90C27"/>
    <w:rsid w:val="00D90DB7"/>
    <w:rsid w:val="00D90EB5"/>
    <w:rsid w:val="00D91431"/>
    <w:rsid w:val="00D9145D"/>
    <w:rsid w:val="00D91493"/>
    <w:rsid w:val="00D9164C"/>
    <w:rsid w:val="00D91787"/>
    <w:rsid w:val="00D918A9"/>
    <w:rsid w:val="00D91D00"/>
    <w:rsid w:val="00D91D36"/>
    <w:rsid w:val="00D91DC9"/>
    <w:rsid w:val="00D91E2A"/>
    <w:rsid w:val="00D91E7D"/>
    <w:rsid w:val="00D91EF3"/>
    <w:rsid w:val="00D91F7F"/>
    <w:rsid w:val="00D9200F"/>
    <w:rsid w:val="00D922E1"/>
    <w:rsid w:val="00D9253C"/>
    <w:rsid w:val="00D9256F"/>
    <w:rsid w:val="00D92652"/>
    <w:rsid w:val="00D9273B"/>
    <w:rsid w:val="00D9276F"/>
    <w:rsid w:val="00D92A02"/>
    <w:rsid w:val="00D92C31"/>
    <w:rsid w:val="00D92DCE"/>
    <w:rsid w:val="00D92EE9"/>
    <w:rsid w:val="00D92F1E"/>
    <w:rsid w:val="00D92F2E"/>
    <w:rsid w:val="00D92F74"/>
    <w:rsid w:val="00D930B4"/>
    <w:rsid w:val="00D93141"/>
    <w:rsid w:val="00D932B7"/>
    <w:rsid w:val="00D9331C"/>
    <w:rsid w:val="00D93681"/>
    <w:rsid w:val="00D936B9"/>
    <w:rsid w:val="00D9383B"/>
    <w:rsid w:val="00D93910"/>
    <w:rsid w:val="00D93B3A"/>
    <w:rsid w:val="00D93D08"/>
    <w:rsid w:val="00D93E0C"/>
    <w:rsid w:val="00D93F08"/>
    <w:rsid w:val="00D9443E"/>
    <w:rsid w:val="00D944D9"/>
    <w:rsid w:val="00D94540"/>
    <w:rsid w:val="00D945A8"/>
    <w:rsid w:val="00D94680"/>
    <w:rsid w:val="00D9476C"/>
    <w:rsid w:val="00D94A18"/>
    <w:rsid w:val="00D94EB8"/>
    <w:rsid w:val="00D94F03"/>
    <w:rsid w:val="00D94F0A"/>
    <w:rsid w:val="00D9506E"/>
    <w:rsid w:val="00D9530E"/>
    <w:rsid w:val="00D954FF"/>
    <w:rsid w:val="00D955CD"/>
    <w:rsid w:val="00D9564A"/>
    <w:rsid w:val="00D956FE"/>
    <w:rsid w:val="00D957E4"/>
    <w:rsid w:val="00D95911"/>
    <w:rsid w:val="00D9597E"/>
    <w:rsid w:val="00D95E33"/>
    <w:rsid w:val="00D961F8"/>
    <w:rsid w:val="00D96408"/>
    <w:rsid w:val="00D96523"/>
    <w:rsid w:val="00D96555"/>
    <w:rsid w:val="00D96589"/>
    <w:rsid w:val="00D9661B"/>
    <w:rsid w:val="00D96698"/>
    <w:rsid w:val="00D966B0"/>
    <w:rsid w:val="00D968D6"/>
    <w:rsid w:val="00D9696E"/>
    <w:rsid w:val="00D96975"/>
    <w:rsid w:val="00D96AF2"/>
    <w:rsid w:val="00D96B25"/>
    <w:rsid w:val="00D96B5F"/>
    <w:rsid w:val="00D96BBE"/>
    <w:rsid w:val="00D96C3C"/>
    <w:rsid w:val="00D96D54"/>
    <w:rsid w:val="00D96F58"/>
    <w:rsid w:val="00D9750B"/>
    <w:rsid w:val="00D977C6"/>
    <w:rsid w:val="00D9781C"/>
    <w:rsid w:val="00D9784A"/>
    <w:rsid w:val="00D978A5"/>
    <w:rsid w:val="00D978EF"/>
    <w:rsid w:val="00D979C9"/>
    <w:rsid w:val="00D97EE6"/>
    <w:rsid w:val="00D97FBD"/>
    <w:rsid w:val="00DA00B4"/>
    <w:rsid w:val="00DA01AB"/>
    <w:rsid w:val="00DA01AF"/>
    <w:rsid w:val="00DA054A"/>
    <w:rsid w:val="00DA05B1"/>
    <w:rsid w:val="00DA05E2"/>
    <w:rsid w:val="00DA0668"/>
    <w:rsid w:val="00DA069E"/>
    <w:rsid w:val="00DA0760"/>
    <w:rsid w:val="00DA0A13"/>
    <w:rsid w:val="00DA0A1E"/>
    <w:rsid w:val="00DA0C49"/>
    <w:rsid w:val="00DA0CD2"/>
    <w:rsid w:val="00DA109F"/>
    <w:rsid w:val="00DA10C2"/>
    <w:rsid w:val="00DA11B8"/>
    <w:rsid w:val="00DA1234"/>
    <w:rsid w:val="00DA12E9"/>
    <w:rsid w:val="00DA146E"/>
    <w:rsid w:val="00DA14A4"/>
    <w:rsid w:val="00DA15F5"/>
    <w:rsid w:val="00DA16ED"/>
    <w:rsid w:val="00DA1950"/>
    <w:rsid w:val="00DA1A5F"/>
    <w:rsid w:val="00DA1BF8"/>
    <w:rsid w:val="00DA1EC4"/>
    <w:rsid w:val="00DA2047"/>
    <w:rsid w:val="00DA2195"/>
    <w:rsid w:val="00DA22AF"/>
    <w:rsid w:val="00DA23DC"/>
    <w:rsid w:val="00DA25A4"/>
    <w:rsid w:val="00DA27A7"/>
    <w:rsid w:val="00DA2992"/>
    <w:rsid w:val="00DA29F8"/>
    <w:rsid w:val="00DA2DB9"/>
    <w:rsid w:val="00DA2FF4"/>
    <w:rsid w:val="00DA30C6"/>
    <w:rsid w:val="00DA3199"/>
    <w:rsid w:val="00DA3243"/>
    <w:rsid w:val="00DA329F"/>
    <w:rsid w:val="00DA32A9"/>
    <w:rsid w:val="00DA3336"/>
    <w:rsid w:val="00DA35E5"/>
    <w:rsid w:val="00DA36C8"/>
    <w:rsid w:val="00DA382E"/>
    <w:rsid w:val="00DA38A4"/>
    <w:rsid w:val="00DA38F0"/>
    <w:rsid w:val="00DA3A39"/>
    <w:rsid w:val="00DA3D9B"/>
    <w:rsid w:val="00DA3E7B"/>
    <w:rsid w:val="00DA3F4A"/>
    <w:rsid w:val="00DA3FE4"/>
    <w:rsid w:val="00DA425D"/>
    <w:rsid w:val="00DA4336"/>
    <w:rsid w:val="00DA43E1"/>
    <w:rsid w:val="00DA446C"/>
    <w:rsid w:val="00DA4522"/>
    <w:rsid w:val="00DA456D"/>
    <w:rsid w:val="00DA471B"/>
    <w:rsid w:val="00DA480F"/>
    <w:rsid w:val="00DA488D"/>
    <w:rsid w:val="00DA48FE"/>
    <w:rsid w:val="00DA4BE1"/>
    <w:rsid w:val="00DA4C1A"/>
    <w:rsid w:val="00DA4C7B"/>
    <w:rsid w:val="00DA4DA1"/>
    <w:rsid w:val="00DA4F01"/>
    <w:rsid w:val="00DA4F27"/>
    <w:rsid w:val="00DA5075"/>
    <w:rsid w:val="00DA5104"/>
    <w:rsid w:val="00DA529E"/>
    <w:rsid w:val="00DA5348"/>
    <w:rsid w:val="00DA5723"/>
    <w:rsid w:val="00DA583F"/>
    <w:rsid w:val="00DA58E2"/>
    <w:rsid w:val="00DA5B7D"/>
    <w:rsid w:val="00DA5C39"/>
    <w:rsid w:val="00DA5DCF"/>
    <w:rsid w:val="00DA5DEA"/>
    <w:rsid w:val="00DA5E6A"/>
    <w:rsid w:val="00DA5EAA"/>
    <w:rsid w:val="00DA5F0F"/>
    <w:rsid w:val="00DA60A7"/>
    <w:rsid w:val="00DA634F"/>
    <w:rsid w:val="00DA675E"/>
    <w:rsid w:val="00DA6774"/>
    <w:rsid w:val="00DA6BFA"/>
    <w:rsid w:val="00DA6C6E"/>
    <w:rsid w:val="00DA6F61"/>
    <w:rsid w:val="00DA7299"/>
    <w:rsid w:val="00DA7318"/>
    <w:rsid w:val="00DA759F"/>
    <w:rsid w:val="00DA7905"/>
    <w:rsid w:val="00DA79A6"/>
    <w:rsid w:val="00DA7A77"/>
    <w:rsid w:val="00DA7CF7"/>
    <w:rsid w:val="00DA7E2A"/>
    <w:rsid w:val="00DA7EB8"/>
    <w:rsid w:val="00DB0033"/>
    <w:rsid w:val="00DB005B"/>
    <w:rsid w:val="00DB0076"/>
    <w:rsid w:val="00DB01B2"/>
    <w:rsid w:val="00DB03C2"/>
    <w:rsid w:val="00DB0445"/>
    <w:rsid w:val="00DB04EA"/>
    <w:rsid w:val="00DB0673"/>
    <w:rsid w:val="00DB085B"/>
    <w:rsid w:val="00DB0938"/>
    <w:rsid w:val="00DB0999"/>
    <w:rsid w:val="00DB09B0"/>
    <w:rsid w:val="00DB0D46"/>
    <w:rsid w:val="00DB0F13"/>
    <w:rsid w:val="00DB0F43"/>
    <w:rsid w:val="00DB0F5B"/>
    <w:rsid w:val="00DB0F8C"/>
    <w:rsid w:val="00DB103A"/>
    <w:rsid w:val="00DB110C"/>
    <w:rsid w:val="00DB1189"/>
    <w:rsid w:val="00DB13CC"/>
    <w:rsid w:val="00DB1540"/>
    <w:rsid w:val="00DB15BC"/>
    <w:rsid w:val="00DB1779"/>
    <w:rsid w:val="00DB19B6"/>
    <w:rsid w:val="00DB19BF"/>
    <w:rsid w:val="00DB1B2E"/>
    <w:rsid w:val="00DB1DBE"/>
    <w:rsid w:val="00DB1F1C"/>
    <w:rsid w:val="00DB2003"/>
    <w:rsid w:val="00DB21F2"/>
    <w:rsid w:val="00DB23B8"/>
    <w:rsid w:val="00DB2554"/>
    <w:rsid w:val="00DB2C67"/>
    <w:rsid w:val="00DB2E19"/>
    <w:rsid w:val="00DB2FB7"/>
    <w:rsid w:val="00DB31EE"/>
    <w:rsid w:val="00DB38C2"/>
    <w:rsid w:val="00DB3A14"/>
    <w:rsid w:val="00DB3C4E"/>
    <w:rsid w:val="00DB3C66"/>
    <w:rsid w:val="00DB3D2A"/>
    <w:rsid w:val="00DB3F03"/>
    <w:rsid w:val="00DB3F36"/>
    <w:rsid w:val="00DB4164"/>
    <w:rsid w:val="00DB42A8"/>
    <w:rsid w:val="00DB45A9"/>
    <w:rsid w:val="00DB4679"/>
    <w:rsid w:val="00DB4834"/>
    <w:rsid w:val="00DB4968"/>
    <w:rsid w:val="00DB4A1A"/>
    <w:rsid w:val="00DB4A99"/>
    <w:rsid w:val="00DB4BFF"/>
    <w:rsid w:val="00DB4C02"/>
    <w:rsid w:val="00DB4F4B"/>
    <w:rsid w:val="00DB4FEA"/>
    <w:rsid w:val="00DB51DC"/>
    <w:rsid w:val="00DB554B"/>
    <w:rsid w:val="00DB5563"/>
    <w:rsid w:val="00DB5745"/>
    <w:rsid w:val="00DB57B3"/>
    <w:rsid w:val="00DB57C4"/>
    <w:rsid w:val="00DB588E"/>
    <w:rsid w:val="00DB5B0C"/>
    <w:rsid w:val="00DB5B84"/>
    <w:rsid w:val="00DB5C0E"/>
    <w:rsid w:val="00DB5F33"/>
    <w:rsid w:val="00DB5FC4"/>
    <w:rsid w:val="00DB608B"/>
    <w:rsid w:val="00DB6111"/>
    <w:rsid w:val="00DB6203"/>
    <w:rsid w:val="00DB6376"/>
    <w:rsid w:val="00DB6606"/>
    <w:rsid w:val="00DB67F3"/>
    <w:rsid w:val="00DB69BA"/>
    <w:rsid w:val="00DB6F19"/>
    <w:rsid w:val="00DB6F4E"/>
    <w:rsid w:val="00DB6FD9"/>
    <w:rsid w:val="00DB7001"/>
    <w:rsid w:val="00DB7058"/>
    <w:rsid w:val="00DB708B"/>
    <w:rsid w:val="00DB70A6"/>
    <w:rsid w:val="00DB7177"/>
    <w:rsid w:val="00DB72D4"/>
    <w:rsid w:val="00DB756C"/>
    <w:rsid w:val="00DB75B4"/>
    <w:rsid w:val="00DB7775"/>
    <w:rsid w:val="00DB778D"/>
    <w:rsid w:val="00DB7865"/>
    <w:rsid w:val="00DB78ED"/>
    <w:rsid w:val="00DB79AA"/>
    <w:rsid w:val="00DB7BF1"/>
    <w:rsid w:val="00DB7C19"/>
    <w:rsid w:val="00DB7EFE"/>
    <w:rsid w:val="00DC0130"/>
    <w:rsid w:val="00DC0453"/>
    <w:rsid w:val="00DC04FD"/>
    <w:rsid w:val="00DC08F3"/>
    <w:rsid w:val="00DC09B9"/>
    <w:rsid w:val="00DC0BE6"/>
    <w:rsid w:val="00DC0D9F"/>
    <w:rsid w:val="00DC0DFF"/>
    <w:rsid w:val="00DC102F"/>
    <w:rsid w:val="00DC10BE"/>
    <w:rsid w:val="00DC119E"/>
    <w:rsid w:val="00DC1280"/>
    <w:rsid w:val="00DC14C9"/>
    <w:rsid w:val="00DC1568"/>
    <w:rsid w:val="00DC1580"/>
    <w:rsid w:val="00DC162F"/>
    <w:rsid w:val="00DC1B8A"/>
    <w:rsid w:val="00DC1D79"/>
    <w:rsid w:val="00DC1E9E"/>
    <w:rsid w:val="00DC1F10"/>
    <w:rsid w:val="00DC20CF"/>
    <w:rsid w:val="00DC224B"/>
    <w:rsid w:val="00DC22A2"/>
    <w:rsid w:val="00DC2350"/>
    <w:rsid w:val="00DC2624"/>
    <w:rsid w:val="00DC2C64"/>
    <w:rsid w:val="00DC2D29"/>
    <w:rsid w:val="00DC2E18"/>
    <w:rsid w:val="00DC2FD4"/>
    <w:rsid w:val="00DC304B"/>
    <w:rsid w:val="00DC30BB"/>
    <w:rsid w:val="00DC31B2"/>
    <w:rsid w:val="00DC31FD"/>
    <w:rsid w:val="00DC3276"/>
    <w:rsid w:val="00DC341B"/>
    <w:rsid w:val="00DC34AA"/>
    <w:rsid w:val="00DC3920"/>
    <w:rsid w:val="00DC3A9B"/>
    <w:rsid w:val="00DC3C5E"/>
    <w:rsid w:val="00DC3C8C"/>
    <w:rsid w:val="00DC4027"/>
    <w:rsid w:val="00DC40C9"/>
    <w:rsid w:val="00DC4274"/>
    <w:rsid w:val="00DC45D2"/>
    <w:rsid w:val="00DC4629"/>
    <w:rsid w:val="00DC486A"/>
    <w:rsid w:val="00DC486E"/>
    <w:rsid w:val="00DC4AB5"/>
    <w:rsid w:val="00DC4D7E"/>
    <w:rsid w:val="00DC529B"/>
    <w:rsid w:val="00DC543E"/>
    <w:rsid w:val="00DC54FC"/>
    <w:rsid w:val="00DC5506"/>
    <w:rsid w:val="00DC5C95"/>
    <w:rsid w:val="00DC5D78"/>
    <w:rsid w:val="00DC5EDF"/>
    <w:rsid w:val="00DC5F03"/>
    <w:rsid w:val="00DC6081"/>
    <w:rsid w:val="00DC6111"/>
    <w:rsid w:val="00DC620B"/>
    <w:rsid w:val="00DC6232"/>
    <w:rsid w:val="00DC6314"/>
    <w:rsid w:val="00DC649A"/>
    <w:rsid w:val="00DC64D0"/>
    <w:rsid w:val="00DC65AF"/>
    <w:rsid w:val="00DC65F3"/>
    <w:rsid w:val="00DC66B4"/>
    <w:rsid w:val="00DC66F1"/>
    <w:rsid w:val="00DC692E"/>
    <w:rsid w:val="00DC6AE5"/>
    <w:rsid w:val="00DC6B01"/>
    <w:rsid w:val="00DC7176"/>
    <w:rsid w:val="00DC718C"/>
    <w:rsid w:val="00DC732A"/>
    <w:rsid w:val="00DC7666"/>
    <w:rsid w:val="00DC7685"/>
    <w:rsid w:val="00DC76BC"/>
    <w:rsid w:val="00DC77EA"/>
    <w:rsid w:val="00DC7BD5"/>
    <w:rsid w:val="00DC7C47"/>
    <w:rsid w:val="00DD0341"/>
    <w:rsid w:val="00DD04F3"/>
    <w:rsid w:val="00DD070A"/>
    <w:rsid w:val="00DD0AB7"/>
    <w:rsid w:val="00DD0B6B"/>
    <w:rsid w:val="00DD0D4A"/>
    <w:rsid w:val="00DD0D5E"/>
    <w:rsid w:val="00DD0F71"/>
    <w:rsid w:val="00DD11AD"/>
    <w:rsid w:val="00DD135D"/>
    <w:rsid w:val="00DD13C0"/>
    <w:rsid w:val="00DD172B"/>
    <w:rsid w:val="00DD177B"/>
    <w:rsid w:val="00DD17F2"/>
    <w:rsid w:val="00DD192C"/>
    <w:rsid w:val="00DD193F"/>
    <w:rsid w:val="00DD1A13"/>
    <w:rsid w:val="00DD1BC0"/>
    <w:rsid w:val="00DD1BFC"/>
    <w:rsid w:val="00DD1C09"/>
    <w:rsid w:val="00DD1C0D"/>
    <w:rsid w:val="00DD1C87"/>
    <w:rsid w:val="00DD1E03"/>
    <w:rsid w:val="00DD1EA5"/>
    <w:rsid w:val="00DD1F32"/>
    <w:rsid w:val="00DD1F76"/>
    <w:rsid w:val="00DD1F9D"/>
    <w:rsid w:val="00DD1FE1"/>
    <w:rsid w:val="00DD208E"/>
    <w:rsid w:val="00DD227F"/>
    <w:rsid w:val="00DD22D8"/>
    <w:rsid w:val="00DD23C5"/>
    <w:rsid w:val="00DD23C6"/>
    <w:rsid w:val="00DD23C7"/>
    <w:rsid w:val="00DD24E3"/>
    <w:rsid w:val="00DD267F"/>
    <w:rsid w:val="00DD26DF"/>
    <w:rsid w:val="00DD27C8"/>
    <w:rsid w:val="00DD28CF"/>
    <w:rsid w:val="00DD2A77"/>
    <w:rsid w:val="00DD2DA8"/>
    <w:rsid w:val="00DD2EC6"/>
    <w:rsid w:val="00DD2FB6"/>
    <w:rsid w:val="00DD30AF"/>
    <w:rsid w:val="00DD317C"/>
    <w:rsid w:val="00DD333E"/>
    <w:rsid w:val="00DD3384"/>
    <w:rsid w:val="00DD3620"/>
    <w:rsid w:val="00DD36E4"/>
    <w:rsid w:val="00DD3752"/>
    <w:rsid w:val="00DD395D"/>
    <w:rsid w:val="00DD39CD"/>
    <w:rsid w:val="00DD3A10"/>
    <w:rsid w:val="00DD3D08"/>
    <w:rsid w:val="00DD411A"/>
    <w:rsid w:val="00DD4129"/>
    <w:rsid w:val="00DD425B"/>
    <w:rsid w:val="00DD42AC"/>
    <w:rsid w:val="00DD49F9"/>
    <w:rsid w:val="00DD4A67"/>
    <w:rsid w:val="00DD4AB1"/>
    <w:rsid w:val="00DD4B07"/>
    <w:rsid w:val="00DD4CBA"/>
    <w:rsid w:val="00DD4DD2"/>
    <w:rsid w:val="00DD4E12"/>
    <w:rsid w:val="00DD5275"/>
    <w:rsid w:val="00DD5612"/>
    <w:rsid w:val="00DD56CA"/>
    <w:rsid w:val="00DD5A11"/>
    <w:rsid w:val="00DD5A1C"/>
    <w:rsid w:val="00DD5B50"/>
    <w:rsid w:val="00DD5D4B"/>
    <w:rsid w:val="00DD5DE5"/>
    <w:rsid w:val="00DD6245"/>
    <w:rsid w:val="00DD62C5"/>
    <w:rsid w:val="00DD6303"/>
    <w:rsid w:val="00DD6304"/>
    <w:rsid w:val="00DD64E4"/>
    <w:rsid w:val="00DD6532"/>
    <w:rsid w:val="00DD66EF"/>
    <w:rsid w:val="00DD6789"/>
    <w:rsid w:val="00DD67BB"/>
    <w:rsid w:val="00DD6836"/>
    <w:rsid w:val="00DD6910"/>
    <w:rsid w:val="00DD69D9"/>
    <w:rsid w:val="00DD7038"/>
    <w:rsid w:val="00DD7077"/>
    <w:rsid w:val="00DD709D"/>
    <w:rsid w:val="00DD7202"/>
    <w:rsid w:val="00DD721A"/>
    <w:rsid w:val="00DD72A8"/>
    <w:rsid w:val="00DD74A4"/>
    <w:rsid w:val="00DD772F"/>
    <w:rsid w:val="00DD774A"/>
    <w:rsid w:val="00DD7935"/>
    <w:rsid w:val="00DD7AE5"/>
    <w:rsid w:val="00DD7B1A"/>
    <w:rsid w:val="00DD7D5D"/>
    <w:rsid w:val="00DD7DD1"/>
    <w:rsid w:val="00DD7E7F"/>
    <w:rsid w:val="00DD7F17"/>
    <w:rsid w:val="00DE0011"/>
    <w:rsid w:val="00DE010F"/>
    <w:rsid w:val="00DE02EB"/>
    <w:rsid w:val="00DE0331"/>
    <w:rsid w:val="00DE04ED"/>
    <w:rsid w:val="00DE07D2"/>
    <w:rsid w:val="00DE07F0"/>
    <w:rsid w:val="00DE0853"/>
    <w:rsid w:val="00DE0880"/>
    <w:rsid w:val="00DE0947"/>
    <w:rsid w:val="00DE09E5"/>
    <w:rsid w:val="00DE0C4B"/>
    <w:rsid w:val="00DE0CC9"/>
    <w:rsid w:val="00DE0E79"/>
    <w:rsid w:val="00DE10E2"/>
    <w:rsid w:val="00DE1336"/>
    <w:rsid w:val="00DE17A1"/>
    <w:rsid w:val="00DE196B"/>
    <w:rsid w:val="00DE1D17"/>
    <w:rsid w:val="00DE1E1F"/>
    <w:rsid w:val="00DE1F48"/>
    <w:rsid w:val="00DE1F70"/>
    <w:rsid w:val="00DE2093"/>
    <w:rsid w:val="00DE2200"/>
    <w:rsid w:val="00DE22D0"/>
    <w:rsid w:val="00DE26FF"/>
    <w:rsid w:val="00DE2721"/>
    <w:rsid w:val="00DE2749"/>
    <w:rsid w:val="00DE2756"/>
    <w:rsid w:val="00DE28C1"/>
    <w:rsid w:val="00DE28C9"/>
    <w:rsid w:val="00DE2A31"/>
    <w:rsid w:val="00DE2C4D"/>
    <w:rsid w:val="00DE2CD3"/>
    <w:rsid w:val="00DE2E06"/>
    <w:rsid w:val="00DE2E68"/>
    <w:rsid w:val="00DE2E8A"/>
    <w:rsid w:val="00DE3001"/>
    <w:rsid w:val="00DE300D"/>
    <w:rsid w:val="00DE33EE"/>
    <w:rsid w:val="00DE34A9"/>
    <w:rsid w:val="00DE3544"/>
    <w:rsid w:val="00DE392E"/>
    <w:rsid w:val="00DE3A26"/>
    <w:rsid w:val="00DE3D2F"/>
    <w:rsid w:val="00DE3FA6"/>
    <w:rsid w:val="00DE42DB"/>
    <w:rsid w:val="00DE4402"/>
    <w:rsid w:val="00DE4677"/>
    <w:rsid w:val="00DE46C9"/>
    <w:rsid w:val="00DE4722"/>
    <w:rsid w:val="00DE47FC"/>
    <w:rsid w:val="00DE486B"/>
    <w:rsid w:val="00DE4968"/>
    <w:rsid w:val="00DE4BFA"/>
    <w:rsid w:val="00DE4C80"/>
    <w:rsid w:val="00DE4C84"/>
    <w:rsid w:val="00DE4EFB"/>
    <w:rsid w:val="00DE5059"/>
    <w:rsid w:val="00DE53C3"/>
    <w:rsid w:val="00DE5480"/>
    <w:rsid w:val="00DE5601"/>
    <w:rsid w:val="00DE5761"/>
    <w:rsid w:val="00DE577A"/>
    <w:rsid w:val="00DE5959"/>
    <w:rsid w:val="00DE596B"/>
    <w:rsid w:val="00DE5A82"/>
    <w:rsid w:val="00DE5EF9"/>
    <w:rsid w:val="00DE5F50"/>
    <w:rsid w:val="00DE5FC2"/>
    <w:rsid w:val="00DE5FE9"/>
    <w:rsid w:val="00DE5FF8"/>
    <w:rsid w:val="00DE610B"/>
    <w:rsid w:val="00DE641B"/>
    <w:rsid w:val="00DE64DD"/>
    <w:rsid w:val="00DE6560"/>
    <w:rsid w:val="00DE6590"/>
    <w:rsid w:val="00DE65D6"/>
    <w:rsid w:val="00DE66DD"/>
    <w:rsid w:val="00DE686F"/>
    <w:rsid w:val="00DE6885"/>
    <w:rsid w:val="00DE695B"/>
    <w:rsid w:val="00DE6A3D"/>
    <w:rsid w:val="00DE6A97"/>
    <w:rsid w:val="00DE6F2A"/>
    <w:rsid w:val="00DE709A"/>
    <w:rsid w:val="00DE724C"/>
    <w:rsid w:val="00DE72D7"/>
    <w:rsid w:val="00DE74BA"/>
    <w:rsid w:val="00DE7537"/>
    <w:rsid w:val="00DE785E"/>
    <w:rsid w:val="00DE7A92"/>
    <w:rsid w:val="00DE7B61"/>
    <w:rsid w:val="00DE7C16"/>
    <w:rsid w:val="00DE7DDC"/>
    <w:rsid w:val="00DE7DE3"/>
    <w:rsid w:val="00DF005A"/>
    <w:rsid w:val="00DF01D6"/>
    <w:rsid w:val="00DF0340"/>
    <w:rsid w:val="00DF0502"/>
    <w:rsid w:val="00DF061A"/>
    <w:rsid w:val="00DF062D"/>
    <w:rsid w:val="00DF09B1"/>
    <w:rsid w:val="00DF0B98"/>
    <w:rsid w:val="00DF0BB2"/>
    <w:rsid w:val="00DF0CDF"/>
    <w:rsid w:val="00DF0D49"/>
    <w:rsid w:val="00DF0FEE"/>
    <w:rsid w:val="00DF10A3"/>
    <w:rsid w:val="00DF1210"/>
    <w:rsid w:val="00DF13FD"/>
    <w:rsid w:val="00DF1465"/>
    <w:rsid w:val="00DF1575"/>
    <w:rsid w:val="00DF17E4"/>
    <w:rsid w:val="00DF18D9"/>
    <w:rsid w:val="00DF1903"/>
    <w:rsid w:val="00DF1BB2"/>
    <w:rsid w:val="00DF1D0B"/>
    <w:rsid w:val="00DF1E71"/>
    <w:rsid w:val="00DF2127"/>
    <w:rsid w:val="00DF21D5"/>
    <w:rsid w:val="00DF28F8"/>
    <w:rsid w:val="00DF2BD1"/>
    <w:rsid w:val="00DF2C0A"/>
    <w:rsid w:val="00DF2CEC"/>
    <w:rsid w:val="00DF2D96"/>
    <w:rsid w:val="00DF2DAF"/>
    <w:rsid w:val="00DF2E41"/>
    <w:rsid w:val="00DF30A0"/>
    <w:rsid w:val="00DF3234"/>
    <w:rsid w:val="00DF3285"/>
    <w:rsid w:val="00DF32DA"/>
    <w:rsid w:val="00DF341A"/>
    <w:rsid w:val="00DF3471"/>
    <w:rsid w:val="00DF34CD"/>
    <w:rsid w:val="00DF3534"/>
    <w:rsid w:val="00DF35C0"/>
    <w:rsid w:val="00DF3731"/>
    <w:rsid w:val="00DF3804"/>
    <w:rsid w:val="00DF385E"/>
    <w:rsid w:val="00DF3891"/>
    <w:rsid w:val="00DF4099"/>
    <w:rsid w:val="00DF4163"/>
    <w:rsid w:val="00DF4288"/>
    <w:rsid w:val="00DF42EF"/>
    <w:rsid w:val="00DF447B"/>
    <w:rsid w:val="00DF47CA"/>
    <w:rsid w:val="00DF47E8"/>
    <w:rsid w:val="00DF4AE0"/>
    <w:rsid w:val="00DF4DAE"/>
    <w:rsid w:val="00DF4EE7"/>
    <w:rsid w:val="00DF517D"/>
    <w:rsid w:val="00DF52DC"/>
    <w:rsid w:val="00DF53D3"/>
    <w:rsid w:val="00DF53E1"/>
    <w:rsid w:val="00DF54E7"/>
    <w:rsid w:val="00DF569D"/>
    <w:rsid w:val="00DF58BD"/>
    <w:rsid w:val="00DF59BD"/>
    <w:rsid w:val="00DF5B49"/>
    <w:rsid w:val="00DF5F7B"/>
    <w:rsid w:val="00DF60B1"/>
    <w:rsid w:val="00DF60B7"/>
    <w:rsid w:val="00DF619D"/>
    <w:rsid w:val="00DF62EB"/>
    <w:rsid w:val="00DF6310"/>
    <w:rsid w:val="00DF631F"/>
    <w:rsid w:val="00DF64C5"/>
    <w:rsid w:val="00DF6566"/>
    <w:rsid w:val="00DF65EC"/>
    <w:rsid w:val="00DF6640"/>
    <w:rsid w:val="00DF6670"/>
    <w:rsid w:val="00DF66D9"/>
    <w:rsid w:val="00DF69F0"/>
    <w:rsid w:val="00DF6F56"/>
    <w:rsid w:val="00DF7110"/>
    <w:rsid w:val="00DF7382"/>
    <w:rsid w:val="00DF741D"/>
    <w:rsid w:val="00DF748D"/>
    <w:rsid w:val="00DF750A"/>
    <w:rsid w:val="00DF757C"/>
    <w:rsid w:val="00DF766B"/>
    <w:rsid w:val="00DF79C3"/>
    <w:rsid w:val="00DF7A5A"/>
    <w:rsid w:val="00DF7A92"/>
    <w:rsid w:val="00DF7B51"/>
    <w:rsid w:val="00DF7C96"/>
    <w:rsid w:val="00DF7CA2"/>
    <w:rsid w:val="00DF7CE2"/>
    <w:rsid w:val="00DF7E6C"/>
    <w:rsid w:val="00E00103"/>
    <w:rsid w:val="00E001F6"/>
    <w:rsid w:val="00E0025F"/>
    <w:rsid w:val="00E002E4"/>
    <w:rsid w:val="00E0036C"/>
    <w:rsid w:val="00E003CB"/>
    <w:rsid w:val="00E006DD"/>
    <w:rsid w:val="00E0074E"/>
    <w:rsid w:val="00E0077D"/>
    <w:rsid w:val="00E00801"/>
    <w:rsid w:val="00E009E1"/>
    <w:rsid w:val="00E00AA2"/>
    <w:rsid w:val="00E00B0F"/>
    <w:rsid w:val="00E00BBD"/>
    <w:rsid w:val="00E00D1D"/>
    <w:rsid w:val="00E00D38"/>
    <w:rsid w:val="00E00DAB"/>
    <w:rsid w:val="00E00ECF"/>
    <w:rsid w:val="00E00F52"/>
    <w:rsid w:val="00E0104B"/>
    <w:rsid w:val="00E012D8"/>
    <w:rsid w:val="00E012F4"/>
    <w:rsid w:val="00E0174A"/>
    <w:rsid w:val="00E01B45"/>
    <w:rsid w:val="00E01DF2"/>
    <w:rsid w:val="00E01FEA"/>
    <w:rsid w:val="00E02271"/>
    <w:rsid w:val="00E022C5"/>
    <w:rsid w:val="00E022D9"/>
    <w:rsid w:val="00E02376"/>
    <w:rsid w:val="00E0241E"/>
    <w:rsid w:val="00E0267A"/>
    <w:rsid w:val="00E0279E"/>
    <w:rsid w:val="00E02D84"/>
    <w:rsid w:val="00E02DF0"/>
    <w:rsid w:val="00E03055"/>
    <w:rsid w:val="00E033F7"/>
    <w:rsid w:val="00E034C3"/>
    <w:rsid w:val="00E03558"/>
    <w:rsid w:val="00E03562"/>
    <w:rsid w:val="00E037EC"/>
    <w:rsid w:val="00E03A1F"/>
    <w:rsid w:val="00E03A3B"/>
    <w:rsid w:val="00E03AED"/>
    <w:rsid w:val="00E03BAC"/>
    <w:rsid w:val="00E03C24"/>
    <w:rsid w:val="00E03D66"/>
    <w:rsid w:val="00E03E4A"/>
    <w:rsid w:val="00E0400F"/>
    <w:rsid w:val="00E04287"/>
    <w:rsid w:val="00E04338"/>
    <w:rsid w:val="00E0434E"/>
    <w:rsid w:val="00E04381"/>
    <w:rsid w:val="00E04591"/>
    <w:rsid w:val="00E04609"/>
    <w:rsid w:val="00E04917"/>
    <w:rsid w:val="00E04A32"/>
    <w:rsid w:val="00E04ADC"/>
    <w:rsid w:val="00E04AE6"/>
    <w:rsid w:val="00E04B70"/>
    <w:rsid w:val="00E04C77"/>
    <w:rsid w:val="00E04E36"/>
    <w:rsid w:val="00E04E75"/>
    <w:rsid w:val="00E0509B"/>
    <w:rsid w:val="00E052A2"/>
    <w:rsid w:val="00E05397"/>
    <w:rsid w:val="00E054BC"/>
    <w:rsid w:val="00E05B8C"/>
    <w:rsid w:val="00E05D0D"/>
    <w:rsid w:val="00E05DE4"/>
    <w:rsid w:val="00E05DF8"/>
    <w:rsid w:val="00E05E53"/>
    <w:rsid w:val="00E05E67"/>
    <w:rsid w:val="00E05FFF"/>
    <w:rsid w:val="00E0613F"/>
    <w:rsid w:val="00E0639A"/>
    <w:rsid w:val="00E065F3"/>
    <w:rsid w:val="00E06603"/>
    <w:rsid w:val="00E06ACE"/>
    <w:rsid w:val="00E06D78"/>
    <w:rsid w:val="00E06E30"/>
    <w:rsid w:val="00E06F8E"/>
    <w:rsid w:val="00E07169"/>
    <w:rsid w:val="00E07244"/>
    <w:rsid w:val="00E0724A"/>
    <w:rsid w:val="00E0726E"/>
    <w:rsid w:val="00E07271"/>
    <w:rsid w:val="00E072D8"/>
    <w:rsid w:val="00E073A4"/>
    <w:rsid w:val="00E0753A"/>
    <w:rsid w:val="00E07569"/>
    <w:rsid w:val="00E075F5"/>
    <w:rsid w:val="00E076F1"/>
    <w:rsid w:val="00E07913"/>
    <w:rsid w:val="00E07A86"/>
    <w:rsid w:val="00E07AF5"/>
    <w:rsid w:val="00E07D12"/>
    <w:rsid w:val="00E07E2D"/>
    <w:rsid w:val="00E07F0E"/>
    <w:rsid w:val="00E10351"/>
    <w:rsid w:val="00E10703"/>
    <w:rsid w:val="00E1089C"/>
    <w:rsid w:val="00E108C0"/>
    <w:rsid w:val="00E109F4"/>
    <w:rsid w:val="00E10C62"/>
    <w:rsid w:val="00E10C77"/>
    <w:rsid w:val="00E10E24"/>
    <w:rsid w:val="00E10FA8"/>
    <w:rsid w:val="00E11030"/>
    <w:rsid w:val="00E1120A"/>
    <w:rsid w:val="00E11378"/>
    <w:rsid w:val="00E113E5"/>
    <w:rsid w:val="00E113F2"/>
    <w:rsid w:val="00E1162A"/>
    <w:rsid w:val="00E11741"/>
    <w:rsid w:val="00E11743"/>
    <w:rsid w:val="00E11767"/>
    <w:rsid w:val="00E11A40"/>
    <w:rsid w:val="00E11A95"/>
    <w:rsid w:val="00E11E09"/>
    <w:rsid w:val="00E11F4C"/>
    <w:rsid w:val="00E11F55"/>
    <w:rsid w:val="00E1202D"/>
    <w:rsid w:val="00E12181"/>
    <w:rsid w:val="00E122F1"/>
    <w:rsid w:val="00E122F9"/>
    <w:rsid w:val="00E12814"/>
    <w:rsid w:val="00E128FC"/>
    <w:rsid w:val="00E12AF9"/>
    <w:rsid w:val="00E12D4D"/>
    <w:rsid w:val="00E12F21"/>
    <w:rsid w:val="00E12FD9"/>
    <w:rsid w:val="00E131F9"/>
    <w:rsid w:val="00E1322A"/>
    <w:rsid w:val="00E1330B"/>
    <w:rsid w:val="00E1355F"/>
    <w:rsid w:val="00E135F4"/>
    <w:rsid w:val="00E13714"/>
    <w:rsid w:val="00E1381B"/>
    <w:rsid w:val="00E13A76"/>
    <w:rsid w:val="00E13AEB"/>
    <w:rsid w:val="00E13B4F"/>
    <w:rsid w:val="00E13C51"/>
    <w:rsid w:val="00E13DDF"/>
    <w:rsid w:val="00E13F3F"/>
    <w:rsid w:val="00E13FAF"/>
    <w:rsid w:val="00E1430C"/>
    <w:rsid w:val="00E143E7"/>
    <w:rsid w:val="00E1456F"/>
    <w:rsid w:val="00E1479E"/>
    <w:rsid w:val="00E14824"/>
    <w:rsid w:val="00E1484A"/>
    <w:rsid w:val="00E14BD8"/>
    <w:rsid w:val="00E14C4C"/>
    <w:rsid w:val="00E14D7B"/>
    <w:rsid w:val="00E14DC4"/>
    <w:rsid w:val="00E14E60"/>
    <w:rsid w:val="00E14F5D"/>
    <w:rsid w:val="00E150AD"/>
    <w:rsid w:val="00E150EF"/>
    <w:rsid w:val="00E152CC"/>
    <w:rsid w:val="00E153AE"/>
    <w:rsid w:val="00E15438"/>
    <w:rsid w:val="00E15488"/>
    <w:rsid w:val="00E15532"/>
    <w:rsid w:val="00E15AB7"/>
    <w:rsid w:val="00E15B0F"/>
    <w:rsid w:val="00E15C09"/>
    <w:rsid w:val="00E15C19"/>
    <w:rsid w:val="00E15CF5"/>
    <w:rsid w:val="00E1633F"/>
    <w:rsid w:val="00E163B7"/>
    <w:rsid w:val="00E16423"/>
    <w:rsid w:val="00E1644D"/>
    <w:rsid w:val="00E1651E"/>
    <w:rsid w:val="00E165F0"/>
    <w:rsid w:val="00E16693"/>
    <w:rsid w:val="00E16744"/>
    <w:rsid w:val="00E1683C"/>
    <w:rsid w:val="00E16B2A"/>
    <w:rsid w:val="00E16D30"/>
    <w:rsid w:val="00E16E0F"/>
    <w:rsid w:val="00E16EF6"/>
    <w:rsid w:val="00E1702B"/>
    <w:rsid w:val="00E17059"/>
    <w:rsid w:val="00E1707A"/>
    <w:rsid w:val="00E17137"/>
    <w:rsid w:val="00E17616"/>
    <w:rsid w:val="00E17667"/>
    <w:rsid w:val="00E17765"/>
    <w:rsid w:val="00E17776"/>
    <w:rsid w:val="00E178DA"/>
    <w:rsid w:val="00E17B84"/>
    <w:rsid w:val="00E17DFE"/>
    <w:rsid w:val="00E203F2"/>
    <w:rsid w:val="00E204AA"/>
    <w:rsid w:val="00E2084F"/>
    <w:rsid w:val="00E20B7D"/>
    <w:rsid w:val="00E20C8D"/>
    <w:rsid w:val="00E20DC3"/>
    <w:rsid w:val="00E20FAB"/>
    <w:rsid w:val="00E2102A"/>
    <w:rsid w:val="00E2118A"/>
    <w:rsid w:val="00E213C3"/>
    <w:rsid w:val="00E2149D"/>
    <w:rsid w:val="00E214E3"/>
    <w:rsid w:val="00E2154A"/>
    <w:rsid w:val="00E2160D"/>
    <w:rsid w:val="00E21798"/>
    <w:rsid w:val="00E2191B"/>
    <w:rsid w:val="00E219BF"/>
    <w:rsid w:val="00E21AB0"/>
    <w:rsid w:val="00E21B1F"/>
    <w:rsid w:val="00E21B24"/>
    <w:rsid w:val="00E21E67"/>
    <w:rsid w:val="00E21ED8"/>
    <w:rsid w:val="00E21EDF"/>
    <w:rsid w:val="00E21F77"/>
    <w:rsid w:val="00E22003"/>
    <w:rsid w:val="00E2213A"/>
    <w:rsid w:val="00E22304"/>
    <w:rsid w:val="00E225E9"/>
    <w:rsid w:val="00E22795"/>
    <w:rsid w:val="00E22797"/>
    <w:rsid w:val="00E2279D"/>
    <w:rsid w:val="00E228B5"/>
    <w:rsid w:val="00E228BA"/>
    <w:rsid w:val="00E228F5"/>
    <w:rsid w:val="00E229FD"/>
    <w:rsid w:val="00E22A6E"/>
    <w:rsid w:val="00E22AD2"/>
    <w:rsid w:val="00E22C35"/>
    <w:rsid w:val="00E22CB6"/>
    <w:rsid w:val="00E22D30"/>
    <w:rsid w:val="00E22DC7"/>
    <w:rsid w:val="00E22EA2"/>
    <w:rsid w:val="00E22F7B"/>
    <w:rsid w:val="00E22F97"/>
    <w:rsid w:val="00E232EF"/>
    <w:rsid w:val="00E235FD"/>
    <w:rsid w:val="00E236BA"/>
    <w:rsid w:val="00E2393E"/>
    <w:rsid w:val="00E23C87"/>
    <w:rsid w:val="00E23DE6"/>
    <w:rsid w:val="00E23EAB"/>
    <w:rsid w:val="00E23F4C"/>
    <w:rsid w:val="00E23FB7"/>
    <w:rsid w:val="00E24168"/>
    <w:rsid w:val="00E241EF"/>
    <w:rsid w:val="00E246DC"/>
    <w:rsid w:val="00E247A1"/>
    <w:rsid w:val="00E24870"/>
    <w:rsid w:val="00E2489A"/>
    <w:rsid w:val="00E248EB"/>
    <w:rsid w:val="00E24A4B"/>
    <w:rsid w:val="00E24AD0"/>
    <w:rsid w:val="00E24B38"/>
    <w:rsid w:val="00E24D2A"/>
    <w:rsid w:val="00E24E9E"/>
    <w:rsid w:val="00E25066"/>
    <w:rsid w:val="00E25250"/>
    <w:rsid w:val="00E25291"/>
    <w:rsid w:val="00E2548D"/>
    <w:rsid w:val="00E258DC"/>
    <w:rsid w:val="00E259C5"/>
    <w:rsid w:val="00E25C0A"/>
    <w:rsid w:val="00E25CE8"/>
    <w:rsid w:val="00E25E51"/>
    <w:rsid w:val="00E260AE"/>
    <w:rsid w:val="00E260ED"/>
    <w:rsid w:val="00E26132"/>
    <w:rsid w:val="00E2620E"/>
    <w:rsid w:val="00E26280"/>
    <w:rsid w:val="00E26452"/>
    <w:rsid w:val="00E266F9"/>
    <w:rsid w:val="00E26813"/>
    <w:rsid w:val="00E2681A"/>
    <w:rsid w:val="00E2696B"/>
    <w:rsid w:val="00E269B4"/>
    <w:rsid w:val="00E269F9"/>
    <w:rsid w:val="00E26AE2"/>
    <w:rsid w:val="00E26C50"/>
    <w:rsid w:val="00E26D31"/>
    <w:rsid w:val="00E26EF8"/>
    <w:rsid w:val="00E27101"/>
    <w:rsid w:val="00E27129"/>
    <w:rsid w:val="00E2727F"/>
    <w:rsid w:val="00E273F1"/>
    <w:rsid w:val="00E2771F"/>
    <w:rsid w:val="00E2790E"/>
    <w:rsid w:val="00E27C7F"/>
    <w:rsid w:val="00E27CD7"/>
    <w:rsid w:val="00E300AE"/>
    <w:rsid w:val="00E3030D"/>
    <w:rsid w:val="00E3077B"/>
    <w:rsid w:val="00E30876"/>
    <w:rsid w:val="00E308C8"/>
    <w:rsid w:val="00E308E0"/>
    <w:rsid w:val="00E30976"/>
    <w:rsid w:val="00E309DA"/>
    <w:rsid w:val="00E30C88"/>
    <w:rsid w:val="00E30D64"/>
    <w:rsid w:val="00E30E78"/>
    <w:rsid w:val="00E30FF7"/>
    <w:rsid w:val="00E31037"/>
    <w:rsid w:val="00E310BF"/>
    <w:rsid w:val="00E310E3"/>
    <w:rsid w:val="00E3119D"/>
    <w:rsid w:val="00E3124E"/>
    <w:rsid w:val="00E31301"/>
    <w:rsid w:val="00E31375"/>
    <w:rsid w:val="00E31464"/>
    <w:rsid w:val="00E314E6"/>
    <w:rsid w:val="00E3158A"/>
    <w:rsid w:val="00E316A9"/>
    <w:rsid w:val="00E317A0"/>
    <w:rsid w:val="00E3194D"/>
    <w:rsid w:val="00E31AF2"/>
    <w:rsid w:val="00E31EC7"/>
    <w:rsid w:val="00E31F46"/>
    <w:rsid w:val="00E31F92"/>
    <w:rsid w:val="00E320C1"/>
    <w:rsid w:val="00E3221D"/>
    <w:rsid w:val="00E3233A"/>
    <w:rsid w:val="00E323C1"/>
    <w:rsid w:val="00E324AB"/>
    <w:rsid w:val="00E325E8"/>
    <w:rsid w:val="00E32777"/>
    <w:rsid w:val="00E329C7"/>
    <w:rsid w:val="00E32AA0"/>
    <w:rsid w:val="00E32B1C"/>
    <w:rsid w:val="00E32BBB"/>
    <w:rsid w:val="00E32C28"/>
    <w:rsid w:val="00E32C3D"/>
    <w:rsid w:val="00E32D0D"/>
    <w:rsid w:val="00E32D6F"/>
    <w:rsid w:val="00E32DB7"/>
    <w:rsid w:val="00E32DEC"/>
    <w:rsid w:val="00E32E2F"/>
    <w:rsid w:val="00E32EDA"/>
    <w:rsid w:val="00E33227"/>
    <w:rsid w:val="00E33659"/>
    <w:rsid w:val="00E337E8"/>
    <w:rsid w:val="00E33965"/>
    <w:rsid w:val="00E33ACF"/>
    <w:rsid w:val="00E33D0F"/>
    <w:rsid w:val="00E33D3D"/>
    <w:rsid w:val="00E33D4D"/>
    <w:rsid w:val="00E34049"/>
    <w:rsid w:val="00E340BB"/>
    <w:rsid w:val="00E34217"/>
    <w:rsid w:val="00E34266"/>
    <w:rsid w:val="00E34288"/>
    <w:rsid w:val="00E34452"/>
    <w:rsid w:val="00E34520"/>
    <w:rsid w:val="00E346EB"/>
    <w:rsid w:val="00E34CF0"/>
    <w:rsid w:val="00E34D1E"/>
    <w:rsid w:val="00E35258"/>
    <w:rsid w:val="00E35340"/>
    <w:rsid w:val="00E35424"/>
    <w:rsid w:val="00E355C3"/>
    <w:rsid w:val="00E35C1C"/>
    <w:rsid w:val="00E36008"/>
    <w:rsid w:val="00E3631C"/>
    <w:rsid w:val="00E363B3"/>
    <w:rsid w:val="00E36D0F"/>
    <w:rsid w:val="00E36D75"/>
    <w:rsid w:val="00E36E76"/>
    <w:rsid w:val="00E36EA8"/>
    <w:rsid w:val="00E37073"/>
    <w:rsid w:val="00E37223"/>
    <w:rsid w:val="00E3730D"/>
    <w:rsid w:val="00E37325"/>
    <w:rsid w:val="00E3732E"/>
    <w:rsid w:val="00E3772C"/>
    <w:rsid w:val="00E37749"/>
    <w:rsid w:val="00E3793A"/>
    <w:rsid w:val="00E37948"/>
    <w:rsid w:val="00E379D7"/>
    <w:rsid w:val="00E37A19"/>
    <w:rsid w:val="00E37A7B"/>
    <w:rsid w:val="00E37A95"/>
    <w:rsid w:val="00E37AE4"/>
    <w:rsid w:val="00E37BA9"/>
    <w:rsid w:val="00E37D6B"/>
    <w:rsid w:val="00E37F64"/>
    <w:rsid w:val="00E37F79"/>
    <w:rsid w:val="00E37FBA"/>
    <w:rsid w:val="00E400D5"/>
    <w:rsid w:val="00E40148"/>
    <w:rsid w:val="00E402A7"/>
    <w:rsid w:val="00E403AA"/>
    <w:rsid w:val="00E40409"/>
    <w:rsid w:val="00E4040D"/>
    <w:rsid w:val="00E40509"/>
    <w:rsid w:val="00E40AFF"/>
    <w:rsid w:val="00E40B42"/>
    <w:rsid w:val="00E40B67"/>
    <w:rsid w:val="00E40B68"/>
    <w:rsid w:val="00E40D97"/>
    <w:rsid w:val="00E40E9C"/>
    <w:rsid w:val="00E414FF"/>
    <w:rsid w:val="00E41514"/>
    <w:rsid w:val="00E416FA"/>
    <w:rsid w:val="00E41749"/>
    <w:rsid w:val="00E417C2"/>
    <w:rsid w:val="00E41D23"/>
    <w:rsid w:val="00E41E15"/>
    <w:rsid w:val="00E41ED1"/>
    <w:rsid w:val="00E41F25"/>
    <w:rsid w:val="00E42050"/>
    <w:rsid w:val="00E42202"/>
    <w:rsid w:val="00E42312"/>
    <w:rsid w:val="00E42444"/>
    <w:rsid w:val="00E424D3"/>
    <w:rsid w:val="00E42656"/>
    <w:rsid w:val="00E42709"/>
    <w:rsid w:val="00E427A0"/>
    <w:rsid w:val="00E42836"/>
    <w:rsid w:val="00E428FE"/>
    <w:rsid w:val="00E4296F"/>
    <w:rsid w:val="00E429BE"/>
    <w:rsid w:val="00E42A43"/>
    <w:rsid w:val="00E42BF2"/>
    <w:rsid w:val="00E42BF4"/>
    <w:rsid w:val="00E42CD3"/>
    <w:rsid w:val="00E42E1A"/>
    <w:rsid w:val="00E42E3C"/>
    <w:rsid w:val="00E4324D"/>
    <w:rsid w:val="00E43352"/>
    <w:rsid w:val="00E4337E"/>
    <w:rsid w:val="00E4355C"/>
    <w:rsid w:val="00E4360C"/>
    <w:rsid w:val="00E437B8"/>
    <w:rsid w:val="00E438A6"/>
    <w:rsid w:val="00E439E5"/>
    <w:rsid w:val="00E43C11"/>
    <w:rsid w:val="00E43DDA"/>
    <w:rsid w:val="00E43E1C"/>
    <w:rsid w:val="00E44105"/>
    <w:rsid w:val="00E44199"/>
    <w:rsid w:val="00E442B8"/>
    <w:rsid w:val="00E443EF"/>
    <w:rsid w:val="00E4446D"/>
    <w:rsid w:val="00E4450F"/>
    <w:rsid w:val="00E4454D"/>
    <w:rsid w:val="00E44633"/>
    <w:rsid w:val="00E44657"/>
    <w:rsid w:val="00E4474C"/>
    <w:rsid w:val="00E4475B"/>
    <w:rsid w:val="00E447FF"/>
    <w:rsid w:val="00E44BE8"/>
    <w:rsid w:val="00E44C8B"/>
    <w:rsid w:val="00E44CB0"/>
    <w:rsid w:val="00E44DF5"/>
    <w:rsid w:val="00E4503E"/>
    <w:rsid w:val="00E45252"/>
    <w:rsid w:val="00E452FD"/>
    <w:rsid w:val="00E453FF"/>
    <w:rsid w:val="00E45419"/>
    <w:rsid w:val="00E45636"/>
    <w:rsid w:val="00E45AC5"/>
    <w:rsid w:val="00E45B7F"/>
    <w:rsid w:val="00E45C1E"/>
    <w:rsid w:val="00E45C7A"/>
    <w:rsid w:val="00E45E00"/>
    <w:rsid w:val="00E45EB1"/>
    <w:rsid w:val="00E45EE6"/>
    <w:rsid w:val="00E460D1"/>
    <w:rsid w:val="00E460ED"/>
    <w:rsid w:val="00E46278"/>
    <w:rsid w:val="00E462EC"/>
    <w:rsid w:val="00E46310"/>
    <w:rsid w:val="00E46401"/>
    <w:rsid w:val="00E4680F"/>
    <w:rsid w:val="00E46C96"/>
    <w:rsid w:val="00E46F70"/>
    <w:rsid w:val="00E47183"/>
    <w:rsid w:val="00E47238"/>
    <w:rsid w:val="00E478C5"/>
    <w:rsid w:val="00E479D3"/>
    <w:rsid w:val="00E479D8"/>
    <w:rsid w:val="00E47C6D"/>
    <w:rsid w:val="00E47D01"/>
    <w:rsid w:val="00E47D5D"/>
    <w:rsid w:val="00E47E4E"/>
    <w:rsid w:val="00E47E5E"/>
    <w:rsid w:val="00E50092"/>
    <w:rsid w:val="00E501FB"/>
    <w:rsid w:val="00E50258"/>
    <w:rsid w:val="00E502CF"/>
    <w:rsid w:val="00E50407"/>
    <w:rsid w:val="00E50669"/>
    <w:rsid w:val="00E50726"/>
    <w:rsid w:val="00E50761"/>
    <w:rsid w:val="00E50960"/>
    <w:rsid w:val="00E50B54"/>
    <w:rsid w:val="00E50CE7"/>
    <w:rsid w:val="00E50D19"/>
    <w:rsid w:val="00E51059"/>
    <w:rsid w:val="00E510A1"/>
    <w:rsid w:val="00E51183"/>
    <w:rsid w:val="00E5128D"/>
    <w:rsid w:val="00E512C0"/>
    <w:rsid w:val="00E513CC"/>
    <w:rsid w:val="00E51560"/>
    <w:rsid w:val="00E5156B"/>
    <w:rsid w:val="00E516D4"/>
    <w:rsid w:val="00E519E8"/>
    <w:rsid w:val="00E51A3A"/>
    <w:rsid w:val="00E51AA6"/>
    <w:rsid w:val="00E51C87"/>
    <w:rsid w:val="00E51E15"/>
    <w:rsid w:val="00E51E40"/>
    <w:rsid w:val="00E51E47"/>
    <w:rsid w:val="00E520DB"/>
    <w:rsid w:val="00E52175"/>
    <w:rsid w:val="00E5228F"/>
    <w:rsid w:val="00E524AB"/>
    <w:rsid w:val="00E524F7"/>
    <w:rsid w:val="00E5257B"/>
    <w:rsid w:val="00E525AE"/>
    <w:rsid w:val="00E52644"/>
    <w:rsid w:val="00E5270F"/>
    <w:rsid w:val="00E52775"/>
    <w:rsid w:val="00E52B79"/>
    <w:rsid w:val="00E52BB8"/>
    <w:rsid w:val="00E52CAC"/>
    <w:rsid w:val="00E52F83"/>
    <w:rsid w:val="00E5300A"/>
    <w:rsid w:val="00E534B1"/>
    <w:rsid w:val="00E5364E"/>
    <w:rsid w:val="00E536CB"/>
    <w:rsid w:val="00E53774"/>
    <w:rsid w:val="00E537C8"/>
    <w:rsid w:val="00E537D6"/>
    <w:rsid w:val="00E537D8"/>
    <w:rsid w:val="00E53846"/>
    <w:rsid w:val="00E538FF"/>
    <w:rsid w:val="00E53918"/>
    <w:rsid w:val="00E53A9E"/>
    <w:rsid w:val="00E53BDB"/>
    <w:rsid w:val="00E53C81"/>
    <w:rsid w:val="00E53EA2"/>
    <w:rsid w:val="00E53F63"/>
    <w:rsid w:val="00E540CC"/>
    <w:rsid w:val="00E54203"/>
    <w:rsid w:val="00E543DF"/>
    <w:rsid w:val="00E5442D"/>
    <w:rsid w:val="00E544E7"/>
    <w:rsid w:val="00E54673"/>
    <w:rsid w:val="00E54705"/>
    <w:rsid w:val="00E54770"/>
    <w:rsid w:val="00E548E4"/>
    <w:rsid w:val="00E54CA0"/>
    <w:rsid w:val="00E54D06"/>
    <w:rsid w:val="00E54D07"/>
    <w:rsid w:val="00E54D12"/>
    <w:rsid w:val="00E54D39"/>
    <w:rsid w:val="00E54DDF"/>
    <w:rsid w:val="00E54E17"/>
    <w:rsid w:val="00E54E38"/>
    <w:rsid w:val="00E54F27"/>
    <w:rsid w:val="00E551A9"/>
    <w:rsid w:val="00E55250"/>
    <w:rsid w:val="00E552F8"/>
    <w:rsid w:val="00E553BD"/>
    <w:rsid w:val="00E553D6"/>
    <w:rsid w:val="00E554FD"/>
    <w:rsid w:val="00E5580B"/>
    <w:rsid w:val="00E55856"/>
    <w:rsid w:val="00E5586E"/>
    <w:rsid w:val="00E55A8C"/>
    <w:rsid w:val="00E55ADA"/>
    <w:rsid w:val="00E55C9E"/>
    <w:rsid w:val="00E55DF5"/>
    <w:rsid w:val="00E55DFA"/>
    <w:rsid w:val="00E55EC9"/>
    <w:rsid w:val="00E55F56"/>
    <w:rsid w:val="00E560CE"/>
    <w:rsid w:val="00E5620F"/>
    <w:rsid w:val="00E56284"/>
    <w:rsid w:val="00E563BC"/>
    <w:rsid w:val="00E5656B"/>
    <w:rsid w:val="00E56A29"/>
    <w:rsid w:val="00E56B60"/>
    <w:rsid w:val="00E56CA4"/>
    <w:rsid w:val="00E56E83"/>
    <w:rsid w:val="00E57076"/>
    <w:rsid w:val="00E570FC"/>
    <w:rsid w:val="00E5721C"/>
    <w:rsid w:val="00E5738D"/>
    <w:rsid w:val="00E573EF"/>
    <w:rsid w:val="00E5743E"/>
    <w:rsid w:val="00E57566"/>
    <w:rsid w:val="00E576B1"/>
    <w:rsid w:val="00E576CA"/>
    <w:rsid w:val="00E577AE"/>
    <w:rsid w:val="00E57824"/>
    <w:rsid w:val="00E578E8"/>
    <w:rsid w:val="00E57A25"/>
    <w:rsid w:val="00E57C47"/>
    <w:rsid w:val="00E57C59"/>
    <w:rsid w:val="00E57CBA"/>
    <w:rsid w:val="00E57CE6"/>
    <w:rsid w:val="00E57D98"/>
    <w:rsid w:val="00E57FEE"/>
    <w:rsid w:val="00E600BC"/>
    <w:rsid w:val="00E6020F"/>
    <w:rsid w:val="00E60307"/>
    <w:rsid w:val="00E60516"/>
    <w:rsid w:val="00E605F7"/>
    <w:rsid w:val="00E605FE"/>
    <w:rsid w:val="00E6062C"/>
    <w:rsid w:val="00E60A16"/>
    <w:rsid w:val="00E60BB8"/>
    <w:rsid w:val="00E60C6B"/>
    <w:rsid w:val="00E60C74"/>
    <w:rsid w:val="00E60EC7"/>
    <w:rsid w:val="00E60F1F"/>
    <w:rsid w:val="00E61069"/>
    <w:rsid w:val="00E6106E"/>
    <w:rsid w:val="00E61118"/>
    <w:rsid w:val="00E61457"/>
    <w:rsid w:val="00E616CB"/>
    <w:rsid w:val="00E617B8"/>
    <w:rsid w:val="00E61C48"/>
    <w:rsid w:val="00E61D5B"/>
    <w:rsid w:val="00E61EB1"/>
    <w:rsid w:val="00E620DA"/>
    <w:rsid w:val="00E6221E"/>
    <w:rsid w:val="00E6223E"/>
    <w:rsid w:val="00E62439"/>
    <w:rsid w:val="00E62488"/>
    <w:rsid w:val="00E624BE"/>
    <w:rsid w:val="00E624E3"/>
    <w:rsid w:val="00E625BD"/>
    <w:rsid w:val="00E625F1"/>
    <w:rsid w:val="00E627D7"/>
    <w:rsid w:val="00E627F3"/>
    <w:rsid w:val="00E62A03"/>
    <w:rsid w:val="00E62CBF"/>
    <w:rsid w:val="00E62E2A"/>
    <w:rsid w:val="00E62E87"/>
    <w:rsid w:val="00E62F2A"/>
    <w:rsid w:val="00E62FEC"/>
    <w:rsid w:val="00E631CC"/>
    <w:rsid w:val="00E631E9"/>
    <w:rsid w:val="00E63584"/>
    <w:rsid w:val="00E635C4"/>
    <w:rsid w:val="00E63633"/>
    <w:rsid w:val="00E637AE"/>
    <w:rsid w:val="00E6385F"/>
    <w:rsid w:val="00E63EDF"/>
    <w:rsid w:val="00E63F03"/>
    <w:rsid w:val="00E6401D"/>
    <w:rsid w:val="00E641D3"/>
    <w:rsid w:val="00E6430B"/>
    <w:rsid w:val="00E64457"/>
    <w:rsid w:val="00E64491"/>
    <w:rsid w:val="00E644FF"/>
    <w:rsid w:val="00E6452D"/>
    <w:rsid w:val="00E64557"/>
    <w:rsid w:val="00E64745"/>
    <w:rsid w:val="00E64772"/>
    <w:rsid w:val="00E6477D"/>
    <w:rsid w:val="00E648B9"/>
    <w:rsid w:val="00E64AA6"/>
    <w:rsid w:val="00E64CCC"/>
    <w:rsid w:val="00E64D61"/>
    <w:rsid w:val="00E64E70"/>
    <w:rsid w:val="00E64F88"/>
    <w:rsid w:val="00E652EC"/>
    <w:rsid w:val="00E652F1"/>
    <w:rsid w:val="00E6536C"/>
    <w:rsid w:val="00E653A4"/>
    <w:rsid w:val="00E65550"/>
    <w:rsid w:val="00E6563B"/>
    <w:rsid w:val="00E656C8"/>
    <w:rsid w:val="00E65897"/>
    <w:rsid w:val="00E6593B"/>
    <w:rsid w:val="00E65B80"/>
    <w:rsid w:val="00E65F50"/>
    <w:rsid w:val="00E65FCE"/>
    <w:rsid w:val="00E65FE0"/>
    <w:rsid w:val="00E6637E"/>
    <w:rsid w:val="00E66459"/>
    <w:rsid w:val="00E664CA"/>
    <w:rsid w:val="00E664D9"/>
    <w:rsid w:val="00E66679"/>
    <w:rsid w:val="00E66754"/>
    <w:rsid w:val="00E6679B"/>
    <w:rsid w:val="00E66887"/>
    <w:rsid w:val="00E66939"/>
    <w:rsid w:val="00E66A28"/>
    <w:rsid w:val="00E66ADD"/>
    <w:rsid w:val="00E66B53"/>
    <w:rsid w:val="00E66C49"/>
    <w:rsid w:val="00E6713F"/>
    <w:rsid w:val="00E672EA"/>
    <w:rsid w:val="00E6741A"/>
    <w:rsid w:val="00E67460"/>
    <w:rsid w:val="00E6772A"/>
    <w:rsid w:val="00E677EC"/>
    <w:rsid w:val="00E678E3"/>
    <w:rsid w:val="00E67A4B"/>
    <w:rsid w:val="00E67D2F"/>
    <w:rsid w:val="00E67F66"/>
    <w:rsid w:val="00E700DE"/>
    <w:rsid w:val="00E702FF"/>
    <w:rsid w:val="00E706A6"/>
    <w:rsid w:val="00E70777"/>
    <w:rsid w:val="00E70779"/>
    <w:rsid w:val="00E70844"/>
    <w:rsid w:val="00E708AF"/>
    <w:rsid w:val="00E709BF"/>
    <w:rsid w:val="00E70DF0"/>
    <w:rsid w:val="00E70ED8"/>
    <w:rsid w:val="00E70F58"/>
    <w:rsid w:val="00E7101F"/>
    <w:rsid w:val="00E71112"/>
    <w:rsid w:val="00E71113"/>
    <w:rsid w:val="00E711B6"/>
    <w:rsid w:val="00E7125E"/>
    <w:rsid w:val="00E716C5"/>
    <w:rsid w:val="00E7171C"/>
    <w:rsid w:val="00E719D6"/>
    <w:rsid w:val="00E71A38"/>
    <w:rsid w:val="00E71C87"/>
    <w:rsid w:val="00E71F42"/>
    <w:rsid w:val="00E72169"/>
    <w:rsid w:val="00E72272"/>
    <w:rsid w:val="00E72337"/>
    <w:rsid w:val="00E72342"/>
    <w:rsid w:val="00E7256C"/>
    <w:rsid w:val="00E7280E"/>
    <w:rsid w:val="00E7285A"/>
    <w:rsid w:val="00E72AB0"/>
    <w:rsid w:val="00E72B3C"/>
    <w:rsid w:val="00E72FBE"/>
    <w:rsid w:val="00E73006"/>
    <w:rsid w:val="00E7307E"/>
    <w:rsid w:val="00E73373"/>
    <w:rsid w:val="00E73584"/>
    <w:rsid w:val="00E737BC"/>
    <w:rsid w:val="00E739A5"/>
    <w:rsid w:val="00E73C83"/>
    <w:rsid w:val="00E73CAE"/>
    <w:rsid w:val="00E73D86"/>
    <w:rsid w:val="00E74038"/>
    <w:rsid w:val="00E7406B"/>
    <w:rsid w:val="00E74144"/>
    <w:rsid w:val="00E7415C"/>
    <w:rsid w:val="00E74166"/>
    <w:rsid w:val="00E741E4"/>
    <w:rsid w:val="00E7430B"/>
    <w:rsid w:val="00E7451C"/>
    <w:rsid w:val="00E745AD"/>
    <w:rsid w:val="00E74863"/>
    <w:rsid w:val="00E748D0"/>
    <w:rsid w:val="00E7492C"/>
    <w:rsid w:val="00E74AF0"/>
    <w:rsid w:val="00E74B78"/>
    <w:rsid w:val="00E74BE5"/>
    <w:rsid w:val="00E74C94"/>
    <w:rsid w:val="00E74CC0"/>
    <w:rsid w:val="00E74E9E"/>
    <w:rsid w:val="00E7500C"/>
    <w:rsid w:val="00E752F5"/>
    <w:rsid w:val="00E7535A"/>
    <w:rsid w:val="00E7537A"/>
    <w:rsid w:val="00E7538E"/>
    <w:rsid w:val="00E757C4"/>
    <w:rsid w:val="00E757F6"/>
    <w:rsid w:val="00E75917"/>
    <w:rsid w:val="00E75B70"/>
    <w:rsid w:val="00E75B8B"/>
    <w:rsid w:val="00E75BCD"/>
    <w:rsid w:val="00E75DF0"/>
    <w:rsid w:val="00E75EE1"/>
    <w:rsid w:val="00E76015"/>
    <w:rsid w:val="00E76051"/>
    <w:rsid w:val="00E76105"/>
    <w:rsid w:val="00E7622D"/>
    <w:rsid w:val="00E763A7"/>
    <w:rsid w:val="00E7648C"/>
    <w:rsid w:val="00E7663B"/>
    <w:rsid w:val="00E767A4"/>
    <w:rsid w:val="00E76871"/>
    <w:rsid w:val="00E76992"/>
    <w:rsid w:val="00E769DC"/>
    <w:rsid w:val="00E76A33"/>
    <w:rsid w:val="00E76A9C"/>
    <w:rsid w:val="00E76AE4"/>
    <w:rsid w:val="00E76E51"/>
    <w:rsid w:val="00E76E71"/>
    <w:rsid w:val="00E76F32"/>
    <w:rsid w:val="00E77068"/>
    <w:rsid w:val="00E77124"/>
    <w:rsid w:val="00E7712E"/>
    <w:rsid w:val="00E771D3"/>
    <w:rsid w:val="00E775AE"/>
    <w:rsid w:val="00E77693"/>
    <w:rsid w:val="00E7775C"/>
    <w:rsid w:val="00E778D5"/>
    <w:rsid w:val="00E77AB4"/>
    <w:rsid w:val="00E77AC9"/>
    <w:rsid w:val="00E77DBD"/>
    <w:rsid w:val="00E77E47"/>
    <w:rsid w:val="00E77E79"/>
    <w:rsid w:val="00E77F68"/>
    <w:rsid w:val="00E80029"/>
    <w:rsid w:val="00E80096"/>
    <w:rsid w:val="00E8012D"/>
    <w:rsid w:val="00E80270"/>
    <w:rsid w:val="00E802B0"/>
    <w:rsid w:val="00E80366"/>
    <w:rsid w:val="00E804CC"/>
    <w:rsid w:val="00E8059B"/>
    <w:rsid w:val="00E805A2"/>
    <w:rsid w:val="00E805B9"/>
    <w:rsid w:val="00E8070A"/>
    <w:rsid w:val="00E807D2"/>
    <w:rsid w:val="00E8091D"/>
    <w:rsid w:val="00E80CA6"/>
    <w:rsid w:val="00E80EEC"/>
    <w:rsid w:val="00E81053"/>
    <w:rsid w:val="00E81072"/>
    <w:rsid w:val="00E8108B"/>
    <w:rsid w:val="00E811D4"/>
    <w:rsid w:val="00E811FE"/>
    <w:rsid w:val="00E81273"/>
    <w:rsid w:val="00E8127D"/>
    <w:rsid w:val="00E81395"/>
    <w:rsid w:val="00E81495"/>
    <w:rsid w:val="00E814B4"/>
    <w:rsid w:val="00E8178C"/>
    <w:rsid w:val="00E817A0"/>
    <w:rsid w:val="00E81879"/>
    <w:rsid w:val="00E819B4"/>
    <w:rsid w:val="00E81AA3"/>
    <w:rsid w:val="00E81AD2"/>
    <w:rsid w:val="00E81BD9"/>
    <w:rsid w:val="00E81D3A"/>
    <w:rsid w:val="00E820E0"/>
    <w:rsid w:val="00E8218B"/>
    <w:rsid w:val="00E82215"/>
    <w:rsid w:val="00E823CB"/>
    <w:rsid w:val="00E82411"/>
    <w:rsid w:val="00E8251D"/>
    <w:rsid w:val="00E8263A"/>
    <w:rsid w:val="00E826A5"/>
    <w:rsid w:val="00E8271D"/>
    <w:rsid w:val="00E82740"/>
    <w:rsid w:val="00E82B24"/>
    <w:rsid w:val="00E82C5B"/>
    <w:rsid w:val="00E82D6A"/>
    <w:rsid w:val="00E82E23"/>
    <w:rsid w:val="00E82E7D"/>
    <w:rsid w:val="00E8329F"/>
    <w:rsid w:val="00E83304"/>
    <w:rsid w:val="00E83473"/>
    <w:rsid w:val="00E83675"/>
    <w:rsid w:val="00E83770"/>
    <w:rsid w:val="00E8384F"/>
    <w:rsid w:val="00E83863"/>
    <w:rsid w:val="00E83904"/>
    <w:rsid w:val="00E83961"/>
    <w:rsid w:val="00E839D7"/>
    <w:rsid w:val="00E83B7E"/>
    <w:rsid w:val="00E83B81"/>
    <w:rsid w:val="00E83BD5"/>
    <w:rsid w:val="00E83C2E"/>
    <w:rsid w:val="00E83CCF"/>
    <w:rsid w:val="00E83CF9"/>
    <w:rsid w:val="00E83E74"/>
    <w:rsid w:val="00E8409B"/>
    <w:rsid w:val="00E841CE"/>
    <w:rsid w:val="00E842A8"/>
    <w:rsid w:val="00E8431C"/>
    <w:rsid w:val="00E84537"/>
    <w:rsid w:val="00E845BE"/>
    <w:rsid w:val="00E84871"/>
    <w:rsid w:val="00E8488A"/>
    <w:rsid w:val="00E84A60"/>
    <w:rsid w:val="00E84AF6"/>
    <w:rsid w:val="00E84BCD"/>
    <w:rsid w:val="00E84E4D"/>
    <w:rsid w:val="00E84F07"/>
    <w:rsid w:val="00E84FE6"/>
    <w:rsid w:val="00E85029"/>
    <w:rsid w:val="00E85176"/>
    <w:rsid w:val="00E852E1"/>
    <w:rsid w:val="00E85314"/>
    <w:rsid w:val="00E8559A"/>
    <w:rsid w:val="00E855C0"/>
    <w:rsid w:val="00E85670"/>
    <w:rsid w:val="00E8577A"/>
    <w:rsid w:val="00E85802"/>
    <w:rsid w:val="00E858D6"/>
    <w:rsid w:val="00E859F9"/>
    <w:rsid w:val="00E85C21"/>
    <w:rsid w:val="00E85DA3"/>
    <w:rsid w:val="00E85E09"/>
    <w:rsid w:val="00E86067"/>
    <w:rsid w:val="00E86470"/>
    <w:rsid w:val="00E86520"/>
    <w:rsid w:val="00E8687A"/>
    <w:rsid w:val="00E86925"/>
    <w:rsid w:val="00E86956"/>
    <w:rsid w:val="00E86ACA"/>
    <w:rsid w:val="00E86D21"/>
    <w:rsid w:val="00E86D48"/>
    <w:rsid w:val="00E87059"/>
    <w:rsid w:val="00E870BE"/>
    <w:rsid w:val="00E87181"/>
    <w:rsid w:val="00E87255"/>
    <w:rsid w:val="00E87498"/>
    <w:rsid w:val="00E875E0"/>
    <w:rsid w:val="00E8760D"/>
    <w:rsid w:val="00E876C4"/>
    <w:rsid w:val="00E87726"/>
    <w:rsid w:val="00E87BDD"/>
    <w:rsid w:val="00E87D1F"/>
    <w:rsid w:val="00E87ECC"/>
    <w:rsid w:val="00E9006F"/>
    <w:rsid w:val="00E90228"/>
    <w:rsid w:val="00E90291"/>
    <w:rsid w:val="00E90431"/>
    <w:rsid w:val="00E9043A"/>
    <w:rsid w:val="00E9045B"/>
    <w:rsid w:val="00E90844"/>
    <w:rsid w:val="00E908F9"/>
    <w:rsid w:val="00E90916"/>
    <w:rsid w:val="00E9093B"/>
    <w:rsid w:val="00E90953"/>
    <w:rsid w:val="00E9099C"/>
    <w:rsid w:val="00E909CE"/>
    <w:rsid w:val="00E909D1"/>
    <w:rsid w:val="00E909F9"/>
    <w:rsid w:val="00E90C5B"/>
    <w:rsid w:val="00E90ECE"/>
    <w:rsid w:val="00E91034"/>
    <w:rsid w:val="00E913B0"/>
    <w:rsid w:val="00E9143C"/>
    <w:rsid w:val="00E915A7"/>
    <w:rsid w:val="00E91743"/>
    <w:rsid w:val="00E91758"/>
    <w:rsid w:val="00E9177D"/>
    <w:rsid w:val="00E9186C"/>
    <w:rsid w:val="00E91994"/>
    <w:rsid w:val="00E91B0F"/>
    <w:rsid w:val="00E91D46"/>
    <w:rsid w:val="00E91F6A"/>
    <w:rsid w:val="00E9208B"/>
    <w:rsid w:val="00E920F9"/>
    <w:rsid w:val="00E92198"/>
    <w:rsid w:val="00E921A1"/>
    <w:rsid w:val="00E9259E"/>
    <w:rsid w:val="00E9273D"/>
    <w:rsid w:val="00E92795"/>
    <w:rsid w:val="00E9283F"/>
    <w:rsid w:val="00E92A30"/>
    <w:rsid w:val="00E92B44"/>
    <w:rsid w:val="00E92DFD"/>
    <w:rsid w:val="00E92E0E"/>
    <w:rsid w:val="00E93229"/>
    <w:rsid w:val="00E93254"/>
    <w:rsid w:val="00E9330F"/>
    <w:rsid w:val="00E93733"/>
    <w:rsid w:val="00E937F8"/>
    <w:rsid w:val="00E938AB"/>
    <w:rsid w:val="00E93DC6"/>
    <w:rsid w:val="00E93F27"/>
    <w:rsid w:val="00E940F5"/>
    <w:rsid w:val="00E94130"/>
    <w:rsid w:val="00E942E7"/>
    <w:rsid w:val="00E94364"/>
    <w:rsid w:val="00E9470D"/>
    <w:rsid w:val="00E94BA5"/>
    <w:rsid w:val="00E94D32"/>
    <w:rsid w:val="00E94E0C"/>
    <w:rsid w:val="00E94E3A"/>
    <w:rsid w:val="00E94F9D"/>
    <w:rsid w:val="00E9502B"/>
    <w:rsid w:val="00E9525C"/>
    <w:rsid w:val="00E9529A"/>
    <w:rsid w:val="00E954BE"/>
    <w:rsid w:val="00E9551D"/>
    <w:rsid w:val="00E95704"/>
    <w:rsid w:val="00E95961"/>
    <w:rsid w:val="00E95DD1"/>
    <w:rsid w:val="00E95EA2"/>
    <w:rsid w:val="00E95F63"/>
    <w:rsid w:val="00E95FA4"/>
    <w:rsid w:val="00E9606C"/>
    <w:rsid w:val="00E96074"/>
    <w:rsid w:val="00E96166"/>
    <w:rsid w:val="00E96218"/>
    <w:rsid w:val="00E9625E"/>
    <w:rsid w:val="00E96343"/>
    <w:rsid w:val="00E963B6"/>
    <w:rsid w:val="00E9640C"/>
    <w:rsid w:val="00E96533"/>
    <w:rsid w:val="00E96583"/>
    <w:rsid w:val="00E967BE"/>
    <w:rsid w:val="00E96977"/>
    <w:rsid w:val="00E96A1E"/>
    <w:rsid w:val="00E96AF3"/>
    <w:rsid w:val="00E96B80"/>
    <w:rsid w:val="00E96C02"/>
    <w:rsid w:val="00E96E38"/>
    <w:rsid w:val="00E96F21"/>
    <w:rsid w:val="00E9719F"/>
    <w:rsid w:val="00E9736E"/>
    <w:rsid w:val="00E973D4"/>
    <w:rsid w:val="00E97489"/>
    <w:rsid w:val="00E974F7"/>
    <w:rsid w:val="00E97617"/>
    <w:rsid w:val="00E97702"/>
    <w:rsid w:val="00E977A1"/>
    <w:rsid w:val="00E977E5"/>
    <w:rsid w:val="00E97AAE"/>
    <w:rsid w:val="00E97BD0"/>
    <w:rsid w:val="00E97BF2"/>
    <w:rsid w:val="00E97C79"/>
    <w:rsid w:val="00E97ECD"/>
    <w:rsid w:val="00E97FBD"/>
    <w:rsid w:val="00EA00A2"/>
    <w:rsid w:val="00EA013A"/>
    <w:rsid w:val="00EA0492"/>
    <w:rsid w:val="00EA04FC"/>
    <w:rsid w:val="00EA0505"/>
    <w:rsid w:val="00EA053A"/>
    <w:rsid w:val="00EA0668"/>
    <w:rsid w:val="00EA06AA"/>
    <w:rsid w:val="00EA0772"/>
    <w:rsid w:val="00EA07AD"/>
    <w:rsid w:val="00EA08EE"/>
    <w:rsid w:val="00EA08F2"/>
    <w:rsid w:val="00EA0A08"/>
    <w:rsid w:val="00EA0AE3"/>
    <w:rsid w:val="00EA0B72"/>
    <w:rsid w:val="00EA0D0C"/>
    <w:rsid w:val="00EA0DD6"/>
    <w:rsid w:val="00EA0E37"/>
    <w:rsid w:val="00EA11EA"/>
    <w:rsid w:val="00EA16B3"/>
    <w:rsid w:val="00EA1AF2"/>
    <w:rsid w:val="00EA1CB9"/>
    <w:rsid w:val="00EA1E1B"/>
    <w:rsid w:val="00EA2616"/>
    <w:rsid w:val="00EA2738"/>
    <w:rsid w:val="00EA273F"/>
    <w:rsid w:val="00EA28D3"/>
    <w:rsid w:val="00EA2995"/>
    <w:rsid w:val="00EA2BE0"/>
    <w:rsid w:val="00EA2DB2"/>
    <w:rsid w:val="00EA2E18"/>
    <w:rsid w:val="00EA2E6B"/>
    <w:rsid w:val="00EA2EA3"/>
    <w:rsid w:val="00EA2EF8"/>
    <w:rsid w:val="00EA3233"/>
    <w:rsid w:val="00EA32BC"/>
    <w:rsid w:val="00EA35EF"/>
    <w:rsid w:val="00EA38AF"/>
    <w:rsid w:val="00EA394C"/>
    <w:rsid w:val="00EA41F9"/>
    <w:rsid w:val="00EA4210"/>
    <w:rsid w:val="00EA42C7"/>
    <w:rsid w:val="00EA4349"/>
    <w:rsid w:val="00EA439D"/>
    <w:rsid w:val="00EA43CC"/>
    <w:rsid w:val="00EA43CD"/>
    <w:rsid w:val="00EA46BA"/>
    <w:rsid w:val="00EA46CB"/>
    <w:rsid w:val="00EA46DE"/>
    <w:rsid w:val="00EA4AA3"/>
    <w:rsid w:val="00EA4AAD"/>
    <w:rsid w:val="00EA4B04"/>
    <w:rsid w:val="00EA4D41"/>
    <w:rsid w:val="00EA4D99"/>
    <w:rsid w:val="00EA4DA3"/>
    <w:rsid w:val="00EA4DCB"/>
    <w:rsid w:val="00EA4DFC"/>
    <w:rsid w:val="00EA4E20"/>
    <w:rsid w:val="00EA5290"/>
    <w:rsid w:val="00EA530F"/>
    <w:rsid w:val="00EA5564"/>
    <w:rsid w:val="00EA55E8"/>
    <w:rsid w:val="00EA590E"/>
    <w:rsid w:val="00EA5C1C"/>
    <w:rsid w:val="00EA5D19"/>
    <w:rsid w:val="00EA5E57"/>
    <w:rsid w:val="00EA6088"/>
    <w:rsid w:val="00EA616B"/>
    <w:rsid w:val="00EA61BB"/>
    <w:rsid w:val="00EA62D0"/>
    <w:rsid w:val="00EA62EC"/>
    <w:rsid w:val="00EA6325"/>
    <w:rsid w:val="00EA647F"/>
    <w:rsid w:val="00EA664C"/>
    <w:rsid w:val="00EA6721"/>
    <w:rsid w:val="00EA6728"/>
    <w:rsid w:val="00EA7109"/>
    <w:rsid w:val="00EA713F"/>
    <w:rsid w:val="00EA7348"/>
    <w:rsid w:val="00EA739C"/>
    <w:rsid w:val="00EA73BF"/>
    <w:rsid w:val="00EA7459"/>
    <w:rsid w:val="00EA765A"/>
    <w:rsid w:val="00EA76A9"/>
    <w:rsid w:val="00EA7A56"/>
    <w:rsid w:val="00EA7BCD"/>
    <w:rsid w:val="00EA7BD6"/>
    <w:rsid w:val="00EA7BFC"/>
    <w:rsid w:val="00EA7D75"/>
    <w:rsid w:val="00EA7D9E"/>
    <w:rsid w:val="00EA7DD7"/>
    <w:rsid w:val="00EA7F4A"/>
    <w:rsid w:val="00EB00FA"/>
    <w:rsid w:val="00EB03C5"/>
    <w:rsid w:val="00EB0595"/>
    <w:rsid w:val="00EB07A9"/>
    <w:rsid w:val="00EB08E8"/>
    <w:rsid w:val="00EB0A00"/>
    <w:rsid w:val="00EB0A51"/>
    <w:rsid w:val="00EB0BC6"/>
    <w:rsid w:val="00EB0FE0"/>
    <w:rsid w:val="00EB0FF7"/>
    <w:rsid w:val="00EB100B"/>
    <w:rsid w:val="00EB103A"/>
    <w:rsid w:val="00EB11ED"/>
    <w:rsid w:val="00EB1223"/>
    <w:rsid w:val="00EB148C"/>
    <w:rsid w:val="00EB14ED"/>
    <w:rsid w:val="00EB158D"/>
    <w:rsid w:val="00EB1608"/>
    <w:rsid w:val="00EB16D3"/>
    <w:rsid w:val="00EB1893"/>
    <w:rsid w:val="00EB18C3"/>
    <w:rsid w:val="00EB1B01"/>
    <w:rsid w:val="00EB1C15"/>
    <w:rsid w:val="00EB1E4D"/>
    <w:rsid w:val="00EB1E86"/>
    <w:rsid w:val="00EB2109"/>
    <w:rsid w:val="00EB22F1"/>
    <w:rsid w:val="00EB242D"/>
    <w:rsid w:val="00EB2445"/>
    <w:rsid w:val="00EB2583"/>
    <w:rsid w:val="00EB26B1"/>
    <w:rsid w:val="00EB26FD"/>
    <w:rsid w:val="00EB2725"/>
    <w:rsid w:val="00EB28A5"/>
    <w:rsid w:val="00EB28C3"/>
    <w:rsid w:val="00EB2CE8"/>
    <w:rsid w:val="00EB2E2B"/>
    <w:rsid w:val="00EB2E67"/>
    <w:rsid w:val="00EB2E7D"/>
    <w:rsid w:val="00EB2F73"/>
    <w:rsid w:val="00EB30B8"/>
    <w:rsid w:val="00EB314A"/>
    <w:rsid w:val="00EB32C7"/>
    <w:rsid w:val="00EB3A9A"/>
    <w:rsid w:val="00EB3B4A"/>
    <w:rsid w:val="00EB3C4D"/>
    <w:rsid w:val="00EB3C5E"/>
    <w:rsid w:val="00EB4034"/>
    <w:rsid w:val="00EB409C"/>
    <w:rsid w:val="00EB411E"/>
    <w:rsid w:val="00EB41CA"/>
    <w:rsid w:val="00EB425C"/>
    <w:rsid w:val="00EB42F7"/>
    <w:rsid w:val="00EB468E"/>
    <w:rsid w:val="00EB46AD"/>
    <w:rsid w:val="00EB46F8"/>
    <w:rsid w:val="00EB4877"/>
    <w:rsid w:val="00EB489A"/>
    <w:rsid w:val="00EB4A6C"/>
    <w:rsid w:val="00EB4C99"/>
    <w:rsid w:val="00EB4D62"/>
    <w:rsid w:val="00EB4F11"/>
    <w:rsid w:val="00EB4F7C"/>
    <w:rsid w:val="00EB514A"/>
    <w:rsid w:val="00EB5247"/>
    <w:rsid w:val="00EB538C"/>
    <w:rsid w:val="00EB572C"/>
    <w:rsid w:val="00EB574A"/>
    <w:rsid w:val="00EB58DB"/>
    <w:rsid w:val="00EB5940"/>
    <w:rsid w:val="00EB5ADD"/>
    <w:rsid w:val="00EB5C3C"/>
    <w:rsid w:val="00EB5D6B"/>
    <w:rsid w:val="00EB5E0C"/>
    <w:rsid w:val="00EB6032"/>
    <w:rsid w:val="00EB6099"/>
    <w:rsid w:val="00EB60B1"/>
    <w:rsid w:val="00EB60D1"/>
    <w:rsid w:val="00EB6275"/>
    <w:rsid w:val="00EB62AD"/>
    <w:rsid w:val="00EB64FB"/>
    <w:rsid w:val="00EB651B"/>
    <w:rsid w:val="00EB665C"/>
    <w:rsid w:val="00EB6850"/>
    <w:rsid w:val="00EB6A8F"/>
    <w:rsid w:val="00EB6BFF"/>
    <w:rsid w:val="00EB6CC7"/>
    <w:rsid w:val="00EB6D2D"/>
    <w:rsid w:val="00EB6E2F"/>
    <w:rsid w:val="00EB6FC2"/>
    <w:rsid w:val="00EB70DB"/>
    <w:rsid w:val="00EB7189"/>
    <w:rsid w:val="00EB7295"/>
    <w:rsid w:val="00EB7318"/>
    <w:rsid w:val="00EB7725"/>
    <w:rsid w:val="00EC01F2"/>
    <w:rsid w:val="00EC027D"/>
    <w:rsid w:val="00EC05AD"/>
    <w:rsid w:val="00EC05FF"/>
    <w:rsid w:val="00EC077D"/>
    <w:rsid w:val="00EC0824"/>
    <w:rsid w:val="00EC0967"/>
    <w:rsid w:val="00EC0984"/>
    <w:rsid w:val="00EC09D6"/>
    <w:rsid w:val="00EC0A51"/>
    <w:rsid w:val="00EC0C64"/>
    <w:rsid w:val="00EC0DA1"/>
    <w:rsid w:val="00EC0DB6"/>
    <w:rsid w:val="00EC0E7E"/>
    <w:rsid w:val="00EC0F59"/>
    <w:rsid w:val="00EC0F5C"/>
    <w:rsid w:val="00EC1008"/>
    <w:rsid w:val="00EC106D"/>
    <w:rsid w:val="00EC10E2"/>
    <w:rsid w:val="00EC1141"/>
    <w:rsid w:val="00EC13A3"/>
    <w:rsid w:val="00EC1403"/>
    <w:rsid w:val="00EC14C3"/>
    <w:rsid w:val="00EC1648"/>
    <w:rsid w:val="00EC1715"/>
    <w:rsid w:val="00EC180D"/>
    <w:rsid w:val="00EC1814"/>
    <w:rsid w:val="00EC1943"/>
    <w:rsid w:val="00EC1A15"/>
    <w:rsid w:val="00EC1CDE"/>
    <w:rsid w:val="00EC1DB3"/>
    <w:rsid w:val="00EC1DF4"/>
    <w:rsid w:val="00EC1FBC"/>
    <w:rsid w:val="00EC22EF"/>
    <w:rsid w:val="00EC2354"/>
    <w:rsid w:val="00EC25EA"/>
    <w:rsid w:val="00EC2603"/>
    <w:rsid w:val="00EC27B4"/>
    <w:rsid w:val="00EC281F"/>
    <w:rsid w:val="00EC2933"/>
    <w:rsid w:val="00EC2A00"/>
    <w:rsid w:val="00EC2C39"/>
    <w:rsid w:val="00EC2C74"/>
    <w:rsid w:val="00EC2E7C"/>
    <w:rsid w:val="00EC2F66"/>
    <w:rsid w:val="00EC30DD"/>
    <w:rsid w:val="00EC3218"/>
    <w:rsid w:val="00EC3521"/>
    <w:rsid w:val="00EC36BF"/>
    <w:rsid w:val="00EC3859"/>
    <w:rsid w:val="00EC38BD"/>
    <w:rsid w:val="00EC3A06"/>
    <w:rsid w:val="00EC3B01"/>
    <w:rsid w:val="00EC3BAB"/>
    <w:rsid w:val="00EC3BE3"/>
    <w:rsid w:val="00EC3C38"/>
    <w:rsid w:val="00EC3C3A"/>
    <w:rsid w:val="00EC3D0C"/>
    <w:rsid w:val="00EC3F14"/>
    <w:rsid w:val="00EC4038"/>
    <w:rsid w:val="00EC436A"/>
    <w:rsid w:val="00EC4648"/>
    <w:rsid w:val="00EC47D2"/>
    <w:rsid w:val="00EC4A85"/>
    <w:rsid w:val="00EC4B6C"/>
    <w:rsid w:val="00EC4D4D"/>
    <w:rsid w:val="00EC4FFD"/>
    <w:rsid w:val="00EC524F"/>
    <w:rsid w:val="00EC53B8"/>
    <w:rsid w:val="00EC5435"/>
    <w:rsid w:val="00EC54D0"/>
    <w:rsid w:val="00EC54FD"/>
    <w:rsid w:val="00EC57F4"/>
    <w:rsid w:val="00EC5897"/>
    <w:rsid w:val="00EC59AC"/>
    <w:rsid w:val="00EC5B5E"/>
    <w:rsid w:val="00EC5CBE"/>
    <w:rsid w:val="00EC5EEA"/>
    <w:rsid w:val="00EC6101"/>
    <w:rsid w:val="00EC6231"/>
    <w:rsid w:val="00EC623A"/>
    <w:rsid w:val="00EC6294"/>
    <w:rsid w:val="00EC6299"/>
    <w:rsid w:val="00EC62F0"/>
    <w:rsid w:val="00EC643A"/>
    <w:rsid w:val="00EC6453"/>
    <w:rsid w:val="00EC646E"/>
    <w:rsid w:val="00EC664A"/>
    <w:rsid w:val="00EC6A01"/>
    <w:rsid w:val="00EC6A65"/>
    <w:rsid w:val="00EC6BD9"/>
    <w:rsid w:val="00EC6C3B"/>
    <w:rsid w:val="00EC6C90"/>
    <w:rsid w:val="00EC6D83"/>
    <w:rsid w:val="00EC706E"/>
    <w:rsid w:val="00EC70C9"/>
    <w:rsid w:val="00EC7166"/>
    <w:rsid w:val="00EC71BB"/>
    <w:rsid w:val="00EC72A7"/>
    <w:rsid w:val="00EC73F1"/>
    <w:rsid w:val="00EC7447"/>
    <w:rsid w:val="00EC74B2"/>
    <w:rsid w:val="00EC74F1"/>
    <w:rsid w:val="00EC79B2"/>
    <w:rsid w:val="00EC7B05"/>
    <w:rsid w:val="00EC7C2C"/>
    <w:rsid w:val="00EC7C8B"/>
    <w:rsid w:val="00EC7CFA"/>
    <w:rsid w:val="00EC7D9C"/>
    <w:rsid w:val="00EC7F07"/>
    <w:rsid w:val="00ED023D"/>
    <w:rsid w:val="00ED02A0"/>
    <w:rsid w:val="00ED0336"/>
    <w:rsid w:val="00ED034D"/>
    <w:rsid w:val="00ED0356"/>
    <w:rsid w:val="00ED05A4"/>
    <w:rsid w:val="00ED0660"/>
    <w:rsid w:val="00ED0685"/>
    <w:rsid w:val="00ED075F"/>
    <w:rsid w:val="00ED09F7"/>
    <w:rsid w:val="00ED0B2D"/>
    <w:rsid w:val="00ED0C69"/>
    <w:rsid w:val="00ED0DD3"/>
    <w:rsid w:val="00ED0ECC"/>
    <w:rsid w:val="00ED0EED"/>
    <w:rsid w:val="00ED0F76"/>
    <w:rsid w:val="00ED1195"/>
    <w:rsid w:val="00ED11CE"/>
    <w:rsid w:val="00ED11F8"/>
    <w:rsid w:val="00ED1213"/>
    <w:rsid w:val="00ED1491"/>
    <w:rsid w:val="00ED159C"/>
    <w:rsid w:val="00ED176C"/>
    <w:rsid w:val="00ED1836"/>
    <w:rsid w:val="00ED1946"/>
    <w:rsid w:val="00ED1948"/>
    <w:rsid w:val="00ED194C"/>
    <w:rsid w:val="00ED19C1"/>
    <w:rsid w:val="00ED1A42"/>
    <w:rsid w:val="00ED1B27"/>
    <w:rsid w:val="00ED1BA1"/>
    <w:rsid w:val="00ED1D2A"/>
    <w:rsid w:val="00ED1E0A"/>
    <w:rsid w:val="00ED2305"/>
    <w:rsid w:val="00ED2703"/>
    <w:rsid w:val="00ED27BB"/>
    <w:rsid w:val="00ED2ABD"/>
    <w:rsid w:val="00ED2B2A"/>
    <w:rsid w:val="00ED2B6E"/>
    <w:rsid w:val="00ED2C81"/>
    <w:rsid w:val="00ED318A"/>
    <w:rsid w:val="00ED31E6"/>
    <w:rsid w:val="00ED32C8"/>
    <w:rsid w:val="00ED32EC"/>
    <w:rsid w:val="00ED33EC"/>
    <w:rsid w:val="00ED350E"/>
    <w:rsid w:val="00ED36DD"/>
    <w:rsid w:val="00ED36FA"/>
    <w:rsid w:val="00ED3BBF"/>
    <w:rsid w:val="00ED3C43"/>
    <w:rsid w:val="00ED3CD3"/>
    <w:rsid w:val="00ED3D44"/>
    <w:rsid w:val="00ED3E62"/>
    <w:rsid w:val="00ED3F59"/>
    <w:rsid w:val="00ED3FAE"/>
    <w:rsid w:val="00ED3FC9"/>
    <w:rsid w:val="00ED3FE8"/>
    <w:rsid w:val="00ED4282"/>
    <w:rsid w:val="00ED4324"/>
    <w:rsid w:val="00ED441D"/>
    <w:rsid w:val="00ED452D"/>
    <w:rsid w:val="00ED460F"/>
    <w:rsid w:val="00ED474A"/>
    <w:rsid w:val="00ED47C4"/>
    <w:rsid w:val="00ED4858"/>
    <w:rsid w:val="00ED4B32"/>
    <w:rsid w:val="00ED4B44"/>
    <w:rsid w:val="00ED4D16"/>
    <w:rsid w:val="00ED52DC"/>
    <w:rsid w:val="00ED5303"/>
    <w:rsid w:val="00ED53C0"/>
    <w:rsid w:val="00ED5547"/>
    <w:rsid w:val="00ED5613"/>
    <w:rsid w:val="00ED561B"/>
    <w:rsid w:val="00ED56D1"/>
    <w:rsid w:val="00ED5A3B"/>
    <w:rsid w:val="00ED5C5B"/>
    <w:rsid w:val="00ED5E6D"/>
    <w:rsid w:val="00ED5E95"/>
    <w:rsid w:val="00ED6019"/>
    <w:rsid w:val="00ED609F"/>
    <w:rsid w:val="00ED61D0"/>
    <w:rsid w:val="00ED626D"/>
    <w:rsid w:val="00ED62E6"/>
    <w:rsid w:val="00ED6325"/>
    <w:rsid w:val="00ED63C4"/>
    <w:rsid w:val="00ED64A1"/>
    <w:rsid w:val="00ED6504"/>
    <w:rsid w:val="00ED6680"/>
    <w:rsid w:val="00ED684B"/>
    <w:rsid w:val="00ED6AB0"/>
    <w:rsid w:val="00ED6B47"/>
    <w:rsid w:val="00ED6C12"/>
    <w:rsid w:val="00ED7202"/>
    <w:rsid w:val="00ED722E"/>
    <w:rsid w:val="00ED788A"/>
    <w:rsid w:val="00ED78AB"/>
    <w:rsid w:val="00ED7911"/>
    <w:rsid w:val="00ED7DBB"/>
    <w:rsid w:val="00ED7F23"/>
    <w:rsid w:val="00EE00D2"/>
    <w:rsid w:val="00EE01D3"/>
    <w:rsid w:val="00EE04F3"/>
    <w:rsid w:val="00EE08BD"/>
    <w:rsid w:val="00EE08C0"/>
    <w:rsid w:val="00EE09C8"/>
    <w:rsid w:val="00EE0CB8"/>
    <w:rsid w:val="00EE0DB3"/>
    <w:rsid w:val="00EE1055"/>
    <w:rsid w:val="00EE1184"/>
    <w:rsid w:val="00EE1414"/>
    <w:rsid w:val="00EE195E"/>
    <w:rsid w:val="00EE1B8E"/>
    <w:rsid w:val="00EE1B91"/>
    <w:rsid w:val="00EE1D89"/>
    <w:rsid w:val="00EE1EBB"/>
    <w:rsid w:val="00EE20AE"/>
    <w:rsid w:val="00EE221E"/>
    <w:rsid w:val="00EE2480"/>
    <w:rsid w:val="00EE2531"/>
    <w:rsid w:val="00EE25D7"/>
    <w:rsid w:val="00EE2613"/>
    <w:rsid w:val="00EE26F4"/>
    <w:rsid w:val="00EE275B"/>
    <w:rsid w:val="00EE27CA"/>
    <w:rsid w:val="00EE28CF"/>
    <w:rsid w:val="00EE2A17"/>
    <w:rsid w:val="00EE2AAF"/>
    <w:rsid w:val="00EE2B29"/>
    <w:rsid w:val="00EE2CDB"/>
    <w:rsid w:val="00EE2D1B"/>
    <w:rsid w:val="00EE2FE4"/>
    <w:rsid w:val="00EE3041"/>
    <w:rsid w:val="00EE3095"/>
    <w:rsid w:val="00EE3220"/>
    <w:rsid w:val="00EE33AC"/>
    <w:rsid w:val="00EE3533"/>
    <w:rsid w:val="00EE3632"/>
    <w:rsid w:val="00EE3684"/>
    <w:rsid w:val="00EE388C"/>
    <w:rsid w:val="00EE3BBF"/>
    <w:rsid w:val="00EE3C58"/>
    <w:rsid w:val="00EE3E9A"/>
    <w:rsid w:val="00EE432B"/>
    <w:rsid w:val="00EE436B"/>
    <w:rsid w:val="00EE44C3"/>
    <w:rsid w:val="00EE476E"/>
    <w:rsid w:val="00EE47CE"/>
    <w:rsid w:val="00EE4806"/>
    <w:rsid w:val="00EE4918"/>
    <w:rsid w:val="00EE494E"/>
    <w:rsid w:val="00EE49C2"/>
    <w:rsid w:val="00EE4AD4"/>
    <w:rsid w:val="00EE4EC0"/>
    <w:rsid w:val="00EE4F20"/>
    <w:rsid w:val="00EE5264"/>
    <w:rsid w:val="00EE5304"/>
    <w:rsid w:val="00EE56BC"/>
    <w:rsid w:val="00EE5943"/>
    <w:rsid w:val="00EE5A41"/>
    <w:rsid w:val="00EE5C01"/>
    <w:rsid w:val="00EE5E29"/>
    <w:rsid w:val="00EE5FCB"/>
    <w:rsid w:val="00EE6090"/>
    <w:rsid w:val="00EE61C9"/>
    <w:rsid w:val="00EE6201"/>
    <w:rsid w:val="00EE62A9"/>
    <w:rsid w:val="00EE62C4"/>
    <w:rsid w:val="00EE6613"/>
    <w:rsid w:val="00EE6697"/>
    <w:rsid w:val="00EE66FD"/>
    <w:rsid w:val="00EE673A"/>
    <w:rsid w:val="00EE69E9"/>
    <w:rsid w:val="00EE6A32"/>
    <w:rsid w:val="00EE6B43"/>
    <w:rsid w:val="00EE6C99"/>
    <w:rsid w:val="00EE6CA5"/>
    <w:rsid w:val="00EE6CD7"/>
    <w:rsid w:val="00EE6D9F"/>
    <w:rsid w:val="00EE6DB8"/>
    <w:rsid w:val="00EE6E55"/>
    <w:rsid w:val="00EE6E77"/>
    <w:rsid w:val="00EE71AB"/>
    <w:rsid w:val="00EE73CF"/>
    <w:rsid w:val="00EE74D5"/>
    <w:rsid w:val="00EE755A"/>
    <w:rsid w:val="00EE76F7"/>
    <w:rsid w:val="00EE7848"/>
    <w:rsid w:val="00EE797E"/>
    <w:rsid w:val="00EE7AEF"/>
    <w:rsid w:val="00EE7B11"/>
    <w:rsid w:val="00EE7B24"/>
    <w:rsid w:val="00EE7C63"/>
    <w:rsid w:val="00EE7F92"/>
    <w:rsid w:val="00EE7FAC"/>
    <w:rsid w:val="00EF002E"/>
    <w:rsid w:val="00EF0236"/>
    <w:rsid w:val="00EF02E5"/>
    <w:rsid w:val="00EF0430"/>
    <w:rsid w:val="00EF056E"/>
    <w:rsid w:val="00EF05CF"/>
    <w:rsid w:val="00EF094A"/>
    <w:rsid w:val="00EF0AE2"/>
    <w:rsid w:val="00EF0C30"/>
    <w:rsid w:val="00EF0CE5"/>
    <w:rsid w:val="00EF0CFA"/>
    <w:rsid w:val="00EF0E57"/>
    <w:rsid w:val="00EF0E6D"/>
    <w:rsid w:val="00EF1291"/>
    <w:rsid w:val="00EF14BC"/>
    <w:rsid w:val="00EF1517"/>
    <w:rsid w:val="00EF155A"/>
    <w:rsid w:val="00EF158C"/>
    <w:rsid w:val="00EF17B4"/>
    <w:rsid w:val="00EF1BE9"/>
    <w:rsid w:val="00EF1CA3"/>
    <w:rsid w:val="00EF1D04"/>
    <w:rsid w:val="00EF1DA8"/>
    <w:rsid w:val="00EF1E21"/>
    <w:rsid w:val="00EF1F8C"/>
    <w:rsid w:val="00EF1F9A"/>
    <w:rsid w:val="00EF2027"/>
    <w:rsid w:val="00EF2149"/>
    <w:rsid w:val="00EF2247"/>
    <w:rsid w:val="00EF24BA"/>
    <w:rsid w:val="00EF2610"/>
    <w:rsid w:val="00EF268B"/>
    <w:rsid w:val="00EF276B"/>
    <w:rsid w:val="00EF27B8"/>
    <w:rsid w:val="00EF28B6"/>
    <w:rsid w:val="00EF2903"/>
    <w:rsid w:val="00EF2AD5"/>
    <w:rsid w:val="00EF2E93"/>
    <w:rsid w:val="00EF2F0A"/>
    <w:rsid w:val="00EF348B"/>
    <w:rsid w:val="00EF351A"/>
    <w:rsid w:val="00EF35E6"/>
    <w:rsid w:val="00EF35F4"/>
    <w:rsid w:val="00EF37E1"/>
    <w:rsid w:val="00EF38D2"/>
    <w:rsid w:val="00EF39C0"/>
    <w:rsid w:val="00EF39EB"/>
    <w:rsid w:val="00EF39F6"/>
    <w:rsid w:val="00EF3B24"/>
    <w:rsid w:val="00EF3B97"/>
    <w:rsid w:val="00EF3C09"/>
    <w:rsid w:val="00EF3CF4"/>
    <w:rsid w:val="00EF4028"/>
    <w:rsid w:val="00EF4114"/>
    <w:rsid w:val="00EF4208"/>
    <w:rsid w:val="00EF432F"/>
    <w:rsid w:val="00EF4362"/>
    <w:rsid w:val="00EF436A"/>
    <w:rsid w:val="00EF44AD"/>
    <w:rsid w:val="00EF450F"/>
    <w:rsid w:val="00EF458D"/>
    <w:rsid w:val="00EF45E7"/>
    <w:rsid w:val="00EF46A9"/>
    <w:rsid w:val="00EF46D0"/>
    <w:rsid w:val="00EF47CE"/>
    <w:rsid w:val="00EF4814"/>
    <w:rsid w:val="00EF4816"/>
    <w:rsid w:val="00EF48AC"/>
    <w:rsid w:val="00EF4968"/>
    <w:rsid w:val="00EF4BE2"/>
    <w:rsid w:val="00EF4C26"/>
    <w:rsid w:val="00EF4E93"/>
    <w:rsid w:val="00EF4F20"/>
    <w:rsid w:val="00EF4FE0"/>
    <w:rsid w:val="00EF5057"/>
    <w:rsid w:val="00EF52AC"/>
    <w:rsid w:val="00EF5376"/>
    <w:rsid w:val="00EF53C0"/>
    <w:rsid w:val="00EF5478"/>
    <w:rsid w:val="00EF55FF"/>
    <w:rsid w:val="00EF5A3F"/>
    <w:rsid w:val="00EF5A7D"/>
    <w:rsid w:val="00EF5AA2"/>
    <w:rsid w:val="00EF5AA3"/>
    <w:rsid w:val="00EF5B69"/>
    <w:rsid w:val="00EF5C1D"/>
    <w:rsid w:val="00EF5D32"/>
    <w:rsid w:val="00EF5DEC"/>
    <w:rsid w:val="00EF5E6E"/>
    <w:rsid w:val="00EF5FC3"/>
    <w:rsid w:val="00EF6050"/>
    <w:rsid w:val="00EF60F0"/>
    <w:rsid w:val="00EF613D"/>
    <w:rsid w:val="00EF6218"/>
    <w:rsid w:val="00EF624D"/>
    <w:rsid w:val="00EF63D5"/>
    <w:rsid w:val="00EF6622"/>
    <w:rsid w:val="00EF6637"/>
    <w:rsid w:val="00EF6674"/>
    <w:rsid w:val="00EF670E"/>
    <w:rsid w:val="00EF67AC"/>
    <w:rsid w:val="00EF6BC4"/>
    <w:rsid w:val="00EF6DC1"/>
    <w:rsid w:val="00EF6E05"/>
    <w:rsid w:val="00EF6F98"/>
    <w:rsid w:val="00EF7517"/>
    <w:rsid w:val="00EF75A3"/>
    <w:rsid w:val="00EF769F"/>
    <w:rsid w:val="00EF77F6"/>
    <w:rsid w:val="00EF79AB"/>
    <w:rsid w:val="00EF7A6E"/>
    <w:rsid w:val="00EF7A9F"/>
    <w:rsid w:val="00EF7AA2"/>
    <w:rsid w:val="00EF7AAC"/>
    <w:rsid w:val="00EF7B20"/>
    <w:rsid w:val="00EF7B8E"/>
    <w:rsid w:val="00EF7BFF"/>
    <w:rsid w:val="00EF7CD1"/>
    <w:rsid w:val="00EF7DB0"/>
    <w:rsid w:val="00F003AF"/>
    <w:rsid w:val="00F003CD"/>
    <w:rsid w:val="00F0077C"/>
    <w:rsid w:val="00F0083B"/>
    <w:rsid w:val="00F00898"/>
    <w:rsid w:val="00F008F9"/>
    <w:rsid w:val="00F00912"/>
    <w:rsid w:val="00F00995"/>
    <w:rsid w:val="00F00A3B"/>
    <w:rsid w:val="00F00ACC"/>
    <w:rsid w:val="00F00E55"/>
    <w:rsid w:val="00F0108C"/>
    <w:rsid w:val="00F01164"/>
    <w:rsid w:val="00F0116F"/>
    <w:rsid w:val="00F011AC"/>
    <w:rsid w:val="00F01338"/>
    <w:rsid w:val="00F01397"/>
    <w:rsid w:val="00F01401"/>
    <w:rsid w:val="00F01625"/>
    <w:rsid w:val="00F01741"/>
    <w:rsid w:val="00F01DCF"/>
    <w:rsid w:val="00F01DD3"/>
    <w:rsid w:val="00F01F45"/>
    <w:rsid w:val="00F01F88"/>
    <w:rsid w:val="00F01FEF"/>
    <w:rsid w:val="00F021B4"/>
    <w:rsid w:val="00F021DD"/>
    <w:rsid w:val="00F0231B"/>
    <w:rsid w:val="00F023DC"/>
    <w:rsid w:val="00F0248A"/>
    <w:rsid w:val="00F024C1"/>
    <w:rsid w:val="00F024EE"/>
    <w:rsid w:val="00F0266C"/>
    <w:rsid w:val="00F026C3"/>
    <w:rsid w:val="00F02802"/>
    <w:rsid w:val="00F02A6C"/>
    <w:rsid w:val="00F02B27"/>
    <w:rsid w:val="00F02B36"/>
    <w:rsid w:val="00F02D1A"/>
    <w:rsid w:val="00F02E03"/>
    <w:rsid w:val="00F02E8C"/>
    <w:rsid w:val="00F02E9D"/>
    <w:rsid w:val="00F02EAC"/>
    <w:rsid w:val="00F02F71"/>
    <w:rsid w:val="00F031BA"/>
    <w:rsid w:val="00F03589"/>
    <w:rsid w:val="00F035E4"/>
    <w:rsid w:val="00F037E1"/>
    <w:rsid w:val="00F038D4"/>
    <w:rsid w:val="00F03A2A"/>
    <w:rsid w:val="00F03A7E"/>
    <w:rsid w:val="00F04067"/>
    <w:rsid w:val="00F04186"/>
    <w:rsid w:val="00F0435C"/>
    <w:rsid w:val="00F0436A"/>
    <w:rsid w:val="00F044D4"/>
    <w:rsid w:val="00F045CF"/>
    <w:rsid w:val="00F04775"/>
    <w:rsid w:val="00F04B2F"/>
    <w:rsid w:val="00F04BCB"/>
    <w:rsid w:val="00F04BDB"/>
    <w:rsid w:val="00F04BFA"/>
    <w:rsid w:val="00F04E4B"/>
    <w:rsid w:val="00F04E7E"/>
    <w:rsid w:val="00F04EFF"/>
    <w:rsid w:val="00F04F7F"/>
    <w:rsid w:val="00F05015"/>
    <w:rsid w:val="00F05038"/>
    <w:rsid w:val="00F05109"/>
    <w:rsid w:val="00F052AE"/>
    <w:rsid w:val="00F05341"/>
    <w:rsid w:val="00F05534"/>
    <w:rsid w:val="00F055B9"/>
    <w:rsid w:val="00F055C5"/>
    <w:rsid w:val="00F0576D"/>
    <w:rsid w:val="00F05B49"/>
    <w:rsid w:val="00F05CC9"/>
    <w:rsid w:val="00F05D26"/>
    <w:rsid w:val="00F05E77"/>
    <w:rsid w:val="00F05EAC"/>
    <w:rsid w:val="00F05F7E"/>
    <w:rsid w:val="00F06213"/>
    <w:rsid w:val="00F06230"/>
    <w:rsid w:val="00F0653F"/>
    <w:rsid w:val="00F06590"/>
    <w:rsid w:val="00F0677E"/>
    <w:rsid w:val="00F0679E"/>
    <w:rsid w:val="00F06858"/>
    <w:rsid w:val="00F06884"/>
    <w:rsid w:val="00F06DFA"/>
    <w:rsid w:val="00F06E7A"/>
    <w:rsid w:val="00F070E9"/>
    <w:rsid w:val="00F0749F"/>
    <w:rsid w:val="00F074B0"/>
    <w:rsid w:val="00F0751A"/>
    <w:rsid w:val="00F075CC"/>
    <w:rsid w:val="00F076BB"/>
    <w:rsid w:val="00F079A5"/>
    <w:rsid w:val="00F07A9F"/>
    <w:rsid w:val="00F07AA9"/>
    <w:rsid w:val="00F07EC3"/>
    <w:rsid w:val="00F07F60"/>
    <w:rsid w:val="00F07F61"/>
    <w:rsid w:val="00F10519"/>
    <w:rsid w:val="00F1054D"/>
    <w:rsid w:val="00F10703"/>
    <w:rsid w:val="00F1091D"/>
    <w:rsid w:val="00F10979"/>
    <w:rsid w:val="00F10AE1"/>
    <w:rsid w:val="00F10B8F"/>
    <w:rsid w:val="00F11344"/>
    <w:rsid w:val="00F11409"/>
    <w:rsid w:val="00F115C0"/>
    <w:rsid w:val="00F1163F"/>
    <w:rsid w:val="00F116FD"/>
    <w:rsid w:val="00F118D2"/>
    <w:rsid w:val="00F11C7D"/>
    <w:rsid w:val="00F11D2A"/>
    <w:rsid w:val="00F11D9B"/>
    <w:rsid w:val="00F11DFD"/>
    <w:rsid w:val="00F11E2C"/>
    <w:rsid w:val="00F11E37"/>
    <w:rsid w:val="00F122CB"/>
    <w:rsid w:val="00F124B5"/>
    <w:rsid w:val="00F126A1"/>
    <w:rsid w:val="00F12867"/>
    <w:rsid w:val="00F129FB"/>
    <w:rsid w:val="00F12AA9"/>
    <w:rsid w:val="00F12D0C"/>
    <w:rsid w:val="00F131D0"/>
    <w:rsid w:val="00F135B9"/>
    <w:rsid w:val="00F138F3"/>
    <w:rsid w:val="00F13939"/>
    <w:rsid w:val="00F13977"/>
    <w:rsid w:val="00F13A6A"/>
    <w:rsid w:val="00F13F8F"/>
    <w:rsid w:val="00F140A0"/>
    <w:rsid w:val="00F14238"/>
    <w:rsid w:val="00F14387"/>
    <w:rsid w:val="00F14430"/>
    <w:rsid w:val="00F1448E"/>
    <w:rsid w:val="00F1451A"/>
    <w:rsid w:val="00F14719"/>
    <w:rsid w:val="00F148C3"/>
    <w:rsid w:val="00F14956"/>
    <w:rsid w:val="00F14CF9"/>
    <w:rsid w:val="00F14DAE"/>
    <w:rsid w:val="00F14E2C"/>
    <w:rsid w:val="00F14EF9"/>
    <w:rsid w:val="00F150F6"/>
    <w:rsid w:val="00F15164"/>
    <w:rsid w:val="00F152DB"/>
    <w:rsid w:val="00F1540D"/>
    <w:rsid w:val="00F1555E"/>
    <w:rsid w:val="00F155B0"/>
    <w:rsid w:val="00F1580D"/>
    <w:rsid w:val="00F15920"/>
    <w:rsid w:val="00F15982"/>
    <w:rsid w:val="00F159FD"/>
    <w:rsid w:val="00F159FE"/>
    <w:rsid w:val="00F15F6F"/>
    <w:rsid w:val="00F1616A"/>
    <w:rsid w:val="00F16193"/>
    <w:rsid w:val="00F16293"/>
    <w:rsid w:val="00F16552"/>
    <w:rsid w:val="00F16A14"/>
    <w:rsid w:val="00F16A76"/>
    <w:rsid w:val="00F16B4E"/>
    <w:rsid w:val="00F16D03"/>
    <w:rsid w:val="00F16D26"/>
    <w:rsid w:val="00F16E67"/>
    <w:rsid w:val="00F16F3C"/>
    <w:rsid w:val="00F16F70"/>
    <w:rsid w:val="00F16F7A"/>
    <w:rsid w:val="00F1708C"/>
    <w:rsid w:val="00F172B7"/>
    <w:rsid w:val="00F172E2"/>
    <w:rsid w:val="00F174D6"/>
    <w:rsid w:val="00F1773A"/>
    <w:rsid w:val="00F17769"/>
    <w:rsid w:val="00F1782D"/>
    <w:rsid w:val="00F17C47"/>
    <w:rsid w:val="00F17E3F"/>
    <w:rsid w:val="00F17F67"/>
    <w:rsid w:val="00F2012A"/>
    <w:rsid w:val="00F2021A"/>
    <w:rsid w:val="00F20299"/>
    <w:rsid w:val="00F206AE"/>
    <w:rsid w:val="00F207DB"/>
    <w:rsid w:val="00F20834"/>
    <w:rsid w:val="00F20A1B"/>
    <w:rsid w:val="00F20AA8"/>
    <w:rsid w:val="00F20D96"/>
    <w:rsid w:val="00F20F96"/>
    <w:rsid w:val="00F21021"/>
    <w:rsid w:val="00F211D3"/>
    <w:rsid w:val="00F21213"/>
    <w:rsid w:val="00F2123C"/>
    <w:rsid w:val="00F2127E"/>
    <w:rsid w:val="00F212A4"/>
    <w:rsid w:val="00F2135A"/>
    <w:rsid w:val="00F21395"/>
    <w:rsid w:val="00F213DA"/>
    <w:rsid w:val="00F2143D"/>
    <w:rsid w:val="00F21463"/>
    <w:rsid w:val="00F214A4"/>
    <w:rsid w:val="00F2154D"/>
    <w:rsid w:val="00F215E9"/>
    <w:rsid w:val="00F21631"/>
    <w:rsid w:val="00F21705"/>
    <w:rsid w:val="00F21796"/>
    <w:rsid w:val="00F21908"/>
    <w:rsid w:val="00F219D2"/>
    <w:rsid w:val="00F21A97"/>
    <w:rsid w:val="00F21C0E"/>
    <w:rsid w:val="00F21EA2"/>
    <w:rsid w:val="00F21EF7"/>
    <w:rsid w:val="00F21FB4"/>
    <w:rsid w:val="00F2202B"/>
    <w:rsid w:val="00F2209A"/>
    <w:rsid w:val="00F22111"/>
    <w:rsid w:val="00F226FC"/>
    <w:rsid w:val="00F227CD"/>
    <w:rsid w:val="00F234A8"/>
    <w:rsid w:val="00F23530"/>
    <w:rsid w:val="00F237DD"/>
    <w:rsid w:val="00F23A27"/>
    <w:rsid w:val="00F23B89"/>
    <w:rsid w:val="00F23D13"/>
    <w:rsid w:val="00F23D89"/>
    <w:rsid w:val="00F23DEA"/>
    <w:rsid w:val="00F23E1C"/>
    <w:rsid w:val="00F24183"/>
    <w:rsid w:val="00F24316"/>
    <w:rsid w:val="00F244D1"/>
    <w:rsid w:val="00F24538"/>
    <w:rsid w:val="00F24554"/>
    <w:rsid w:val="00F24686"/>
    <w:rsid w:val="00F24782"/>
    <w:rsid w:val="00F2478B"/>
    <w:rsid w:val="00F247D0"/>
    <w:rsid w:val="00F2482C"/>
    <w:rsid w:val="00F24B11"/>
    <w:rsid w:val="00F24D9B"/>
    <w:rsid w:val="00F24E02"/>
    <w:rsid w:val="00F24EA1"/>
    <w:rsid w:val="00F24EF8"/>
    <w:rsid w:val="00F25299"/>
    <w:rsid w:val="00F2534D"/>
    <w:rsid w:val="00F25512"/>
    <w:rsid w:val="00F25525"/>
    <w:rsid w:val="00F25614"/>
    <w:rsid w:val="00F25668"/>
    <w:rsid w:val="00F25A26"/>
    <w:rsid w:val="00F25A3A"/>
    <w:rsid w:val="00F25A90"/>
    <w:rsid w:val="00F25A97"/>
    <w:rsid w:val="00F25ACD"/>
    <w:rsid w:val="00F25AE1"/>
    <w:rsid w:val="00F25B1E"/>
    <w:rsid w:val="00F25C26"/>
    <w:rsid w:val="00F2608F"/>
    <w:rsid w:val="00F26172"/>
    <w:rsid w:val="00F26218"/>
    <w:rsid w:val="00F263C4"/>
    <w:rsid w:val="00F266B5"/>
    <w:rsid w:val="00F268D4"/>
    <w:rsid w:val="00F26B5C"/>
    <w:rsid w:val="00F26BF6"/>
    <w:rsid w:val="00F26D6D"/>
    <w:rsid w:val="00F26DE3"/>
    <w:rsid w:val="00F26F58"/>
    <w:rsid w:val="00F26F7F"/>
    <w:rsid w:val="00F27095"/>
    <w:rsid w:val="00F270B9"/>
    <w:rsid w:val="00F2714D"/>
    <w:rsid w:val="00F271B1"/>
    <w:rsid w:val="00F271BB"/>
    <w:rsid w:val="00F273AB"/>
    <w:rsid w:val="00F27493"/>
    <w:rsid w:val="00F27541"/>
    <w:rsid w:val="00F279D6"/>
    <w:rsid w:val="00F27A78"/>
    <w:rsid w:val="00F27D5F"/>
    <w:rsid w:val="00F27D8D"/>
    <w:rsid w:val="00F27ECD"/>
    <w:rsid w:val="00F30323"/>
    <w:rsid w:val="00F3033B"/>
    <w:rsid w:val="00F3036F"/>
    <w:rsid w:val="00F305F9"/>
    <w:rsid w:val="00F30629"/>
    <w:rsid w:val="00F306C8"/>
    <w:rsid w:val="00F30938"/>
    <w:rsid w:val="00F30C23"/>
    <w:rsid w:val="00F30C9E"/>
    <w:rsid w:val="00F30F49"/>
    <w:rsid w:val="00F31022"/>
    <w:rsid w:val="00F311CA"/>
    <w:rsid w:val="00F3145D"/>
    <w:rsid w:val="00F31479"/>
    <w:rsid w:val="00F314C3"/>
    <w:rsid w:val="00F31581"/>
    <w:rsid w:val="00F316F5"/>
    <w:rsid w:val="00F31735"/>
    <w:rsid w:val="00F31A15"/>
    <w:rsid w:val="00F31B2D"/>
    <w:rsid w:val="00F31C67"/>
    <w:rsid w:val="00F31CA6"/>
    <w:rsid w:val="00F31D94"/>
    <w:rsid w:val="00F31DEF"/>
    <w:rsid w:val="00F31EBF"/>
    <w:rsid w:val="00F3209B"/>
    <w:rsid w:val="00F32117"/>
    <w:rsid w:val="00F321DD"/>
    <w:rsid w:val="00F322B9"/>
    <w:rsid w:val="00F328D4"/>
    <w:rsid w:val="00F32CDD"/>
    <w:rsid w:val="00F32DCC"/>
    <w:rsid w:val="00F32E28"/>
    <w:rsid w:val="00F32E39"/>
    <w:rsid w:val="00F33017"/>
    <w:rsid w:val="00F33166"/>
    <w:rsid w:val="00F3330A"/>
    <w:rsid w:val="00F33360"/>
    <w:rsid w:val="00F333DC"/>
    <w:rsid w:val="00F3347C"/>
    <w:rsid w:val="00F334A9"/>
    <w:rsid w:val="00F335D3"/>
    <w:rsid w:val="00F3365A"/>
    <w:rsid w:val="00F336A3"/>
    <w:rsid w:val="00F33812"/>
    <w:rsid w:val="00F33814"/>
    <w:rsid w:val="00F33968"/>
    <w:rsid w:val="00F33AE9"/>
    <w:rsid w:val="00F33B2F"/>
    <w:rsid w:val="00F33BAB"/>
    <w:rsid w:val="00F33D10"/>
    <w:rsid w:val="00F33E0A"/>
    <w:rsid w:val="00F340F6"/>
    <w:rsid w:val="00F34220"/>
    <w:rsid w:val="00F3423A"/>
    <w:rsid w:val="00F34409"/>
    <w:rsid w:val="00F344DE"/>
    <w:rsid w:val="00F34595"/>
    <w:rsid w:val="00F345D4"/>
    <w:rsid w:val="00F34767"/>
    <w:rsid w:val="00F347C0"/>
    <w:rsid w:val="00F34AB5"/>
    <w:rsid w:val="00F34C3E"/>
    <w:rsid w:val="00F34D80"/>
    <w:rsid w:val="00F34D92"/>
    <w:rsid w:val="00F34DF9"/>
    <w:rsid w:val="00F34E7D"/>
    <w:rsid w:val="00F34EF5"/>
    <w:rsid w:val="00F34F9A"/>
    <w:rsid w:val="00F3514B"/>
    <w:rsid w:val="00F35208"/>
    <w:rsid w:val="00F353C3"/>
    <w:rsid w:val="00F35435"/>
    <w:rsid w:val="00F354AA"/>
    <w:rsid w:val="00F354F8"/>
    <w:rsid w:val="00F35607"/>
    <w:rsid w:val="00F356D7"/>
    <w:rsid w:val="00F3578A"/>
    <w:rsid w:val="00F357E4"/>
    <w:rsid w:val="00F3594F"/>
    <w:rsid w:val="00F35954"/>
    <w:rsid w:val="00F35C35"/>
    <w:rsid w:val="00F35D2B"/>
    <w:rsid w:val="00F35D30"/>
    <w:rsid w:val="00F35E8A"/>
    <w:rsid w:val="00F3626B"/>
    <w:rsid w:val="00F362B5"/>
    <w:rsid w:val="00F36341"/>
    <w:rsid w:val="00F3655A"/>
    <w:rsid w:val="00F36727"/>
    <w:rsid w:val="00F36757"/>
    <w:rsid w:val="00F369B4"/>
    <w:rsid w:val="00F36B75"/>
    <w:rsid w:val="00F36F77"/>
    <w:rsid w:val="00F36FF2"/>
    <w:rsid w:val="00F3706D"/>
    <w:rsid w:val="00F371EC"/>
    <w:rsid w:val="00F3734F"/>
    <w:rsid w:val="00F3752B"/>
    <w:rsid w:val="00F37895"/>
    <w:rsid w:val="00F378C7"/>
    <w:rsid w:val="00F37910"/>
    <w:rsid w:val="00F37AEE"/>
    <w:rsid w:val="00F37B6E"/>
    <w:rsid w:val="00F37C6F"/>
    <w:rsid w:val="00F37C94"/>
    <w:rsid w:val="00F37CE4"/>
    <w:rsid w:val="00F37DED"/>
    <w:rsid w:val="00F37E70"/>
    <w:rsid w:val="00F37F7E"/>
    <w:rsid w:val="00F40077"/>
    <w:rsid w:val="00F40102"/>
    <w:rsid w:val="00F40170"/>
    <w:rsid w:val="00F401A0"/>
    <w:rsid w:val="00F40239"/>
    <w:rsid w:val="00F4032D"/>
    <w:rsid w:val="00F403F7"/>
    <w:rsid w:val="00F405C8"/>
    <w:rsid w:val="00F4064A"/>
    <w:rsid w:val="00F40772"/>
    <w:rsid w:val="00F407A0"/>
    <w:rsid w:val="00F40BB4"/>
    <w:rsid w:val="00F411E3"/>
    <w:rsid w:val="00F41202"/>
    <w:rsid w:val="00F4129D"/>
    <w:rsid w:val="00F41471"/>
    <w:rsid w:val="00F41530"/>
    <w:rsid w:val="00F415F5"/>
    <w:rsid w:val="00F416C7"/>
    <w:rsid w:val="00F4183D"/>
    <w:rsid w:val="00F418EB"/>
    <w:rsid w:val="00F418EE"/>
    <w:rsid w:val="00F419CE"/>
    <w:rsid w:val="00F41A4D"/>
    <w:rsid w:val="00F41B60"/>
    <w:rsid w:val="00F41B81"/>
    <w:rsid w:val="00F41BE2"/>
    <w:rsid w:val="00F41D0A"/>
    <w:rsid w:val="00F41D19"/>
    <w:rsid w:val="00F41DB0"/>
    <w:rsid w:val="00F41EC5"/>
    <w:rsid w:val="00F42172"/>
    <w:rsid w:val="00F42205"/>
    <w:rsid w:val="00F4234E"/>
    <w:rsid w:val="00F4250F"/>
    <w:rsid w:val="00F42555"/>
    <w:rsid w:val="00F42582"/>
    <w:rsid w:val="00F4284F"/>
    <w:rsid w:val="00F429A4"/>
    <w:rsid w:val="00F42A34"/>
    <w:rsid w:val="00F42A64"/>
    <w:rsid w:val="00F42AAA"/>
    <w:rsid w:val="00F42DFF"/>
    <w:rsid w:val="00F43081"/>
    <w:rsid w:val="00F430A6"/>
    <w:rsid w:val="00F430D2"/>
    <w:rsid w:val="00F43166"/>
    <w:rsid w:val="00F431B4"/>
    <w:rsid w:val="00F4325A"/>
    <w:rsid w:val="00F434A1"/>
    <w:rsid w:val="00F43516"/>
    <w:rsid w:val="00F43691"/>
    <w:rsid w:val="00F43861"/>
    <w:rsid w:val="00F43999"/>
    <w:rsid w:val="00F439B1"/>
    <w:rsid w:val="00F43B65"/>
    <w:rsid w:val="00F43B68"/>
    <w:rsid w:val="00F43BEA"/>
    <w:rsid w:val="00F43E9B"/>
    <w:rsid w:val="00F440A1"/>
    <w:rsid w:val="00F440B8"/>
    <w:rsid w:val="00F4420D"/>
    <w:rsid w:val="00F4449C"/>
    <w:rsid w:val="00F44632"/>
    <w:rsid w:val="00F44715"/>
    <w:rsid w:val="00F447BD"/>
    <w:rsid w:val="00F447D0"/>
    <w:rsid w:val="00F44A03"/>
    <w:rsid w:val="00F44B90"/>
    <w:rsid w:val="00F44B9F"/>
    <w:rsid w:val="00F44BD9"/>
    <w:rsid w:val="00F44D6F"/>
    <w:rsid w:val="00F45075"/>
    <w:rsid w:val="00F45118"/>
    <w:rsid w:val="00F451C2"/>
    <w:rsid w:val="00F453F6"/>
    <w:rsid w:val="00F454BE"/>
    <w:rsid w:val="00F45707"/>
    <w:rsid w:val="00F459BF"/>
    <w:rsid w:val="00F45A36"/>
    <w:rsid w:val="00F45A81"/>
    <w:rsid w:val="00F45BCC"/>
    <w:rsid w:val="00F45BDE"/>
    <w:rsid w:val="00F45CA2"/>
    <w:rsid w:val="00F45CE4"/>
    <w:rsid w:val="00F45DD1"/>
    <w:rsid w:val="00F45EA3"/>
    <w:rsid w:val="00F45F7E"/>
    <w:rsid w:val="00F46312"/>
    <w:rsid w:val="00F46423"/>
    <w:rsid w:val="00F464D8"/>
    <w:rsid w:val="00F466F2"/>
    <w:rsid w:val="00F466F5"/>
    <w:rsid w:val="00F466FF"/>
    <w:rsid w:val="00F467D3"/>
    <w:rsid w:val="00F46E50"/>
    <w:rsid w:val="00F471DE"/>
    <w:rsid w:val="00F471F1"/>
    <w:rsid w:val="00F472E0"/>
    <w:rsid w:val="00F47321"/>
    <w:rsid w:val="00F473C7"/>
    <w:rsid w:val="00F47454"/>
    <w:rsid w:val="00F477DA"/>
    <w:rsid w:val="00F478CA"/>
    <w:rsid w:val="00F47A3C"/>
    <w:rsid w:val="00F47B90"/>
    <w:rsid w:val="00F47E62"/>
    <w:rsid w:val="00F47F60"/>
    <w:rsid w:val="00F47FD3"/>
    <w:rsid w:val="00F5002D"/>
    <w:rsid w:val="00F500DE"/>
    <w:rsid w:val="00F501F0"/>
    <w:rsid w:val="00F50572"/>
    <w:rsid w:val="00F506A8"/>
    <w:rsid w:val="00F508BC"/>
    <w:rsid w:val="00F50B97"/>
    <w:rsid w:val="00F50C4C"/>
    <w:rsid w:val="00F50C86"/>
    <w:rsid w:val="00F50D62"/>
    <w:rsid w:val="00F50DCB"/>
    <w:rsid w:val="00F50DCE"/>
    <w:rsid w:val="00F50F44"/>
    <w:rsid w:val="00F51119"/>
    <w:rsid w:val="00F51149"/>
    <w:rsid w:val="00F5133E"/>
    <w:rsid w:val="00F51457"/>
    <w:rsid w:val="00F5145C"/>
    <w:rsid w:val="00F518F2"/>
    <w:rsid w:val="00F51C19"/>
    <w:rsid w:val="00F51CD0"/>
    <w:rsid w:val="00F51D83"/>
    <w:rsid w:val="00F51DE8"/>
    <w:rsid w:val="00F51F73"/>
    <w:rsid w:val="00F520A3"/>
    <w:rsid w:val="00F52141"/>
    <w:rsid w:val="00F522CD"/>
    <w:rsid w:val="00F523CC"/>
    <w:rsid w:val="00F525D1"/>
    <w:rsid w:val="00F525F9"/>
    <w:rsid w:val="00F52689"/>
    <w:rsid w:val="00F527BC"/>
    <w:rsid w:val="00F52895"/>
    <w:rsid w:val="00F528E2"/>
    <w:rsid w:val="00F52995"/>
    <w:rsid w:val="00F52BC9"/>
    <w:rsid w:val="00F52C4E"/>
    <w:rsid w:val="00F52DD1"/>
    <w:rsid w:val="00F52DF8"/>
    <w:rsid w:val="00F5320E"/>
    <w:rsid w:val="00F533A8"/>
    <w:rsid w:val="00F5373E"/>
    <w:rsid w:val="00F539CA"/>
    <w:rsid w:val="00F53B9D"/>
    <w:rsid w:val="00F53BD6"/>
    <w:rsid w:val="00F53C98"/>
    <w:rsid w:val="00F53D17"/>
    <w:rsid w:val="00F540AA"/>
    <w:rsid w:val="00F54217"/>
    <w:rsid w:val="00F542C1"/>
    <w:rsid w:val="00F544CC"/>
    <w:rsid w:val="00F545AE"/>
    <w:rsid w:val="00F546D7"/>
    <w:rsid w:val="00F54763"/>
    <w:rsid w:val="00F5478A"/>
    <w:rsid w:val="00F548C7"/>
    <w:rsid w:val="00F54B94"/>
    <w:rsid w:val="00F54E69"/>
    <w:rsid w:val="00F55002"/>
    <w:rsid w:val="00F5520A"/>
    <w:rsid w:val="00F5523F"/>
    <w:rsid w:val="00F55252"/>
    <w:rsid w:val="00F5544B"/>
    <w:rsid w:val="00F556D6"/>
    <w:rsid w:val="00F55701"/>
    <w:rsid w:val="00F557FD"/>
    <w:rsid w:val="00F55906"/>
    <w:rsid w:val="00F55AA8"/>
    <w:rsid w:val="00F55B80"/>
    <w:rsid w:val="00F55B98"/>
    <w:rsid w:val="00F55BA8"/>
    <w:rsid w:val="00F560FC"/>
    <w:rsid w:val="00F56363"/>
    <w:rsid w:val="00F563CA"/>
    <w:rsid w:val="00F565C9"/>
    <w:rsid w:val="00F566C2"/>
    <w:rsid w:val="00F5670B"/>
    <w:rsid w:val="00F56A06"/>
    <w:rsid w:val="00F56A7E"/>
    <w:rsid w:val="00F56CFC"/>
    <w:rsid w:val="00F56D81"/>
    <w:rsid w:val="00F56E2C"/>
    <w:rsid w:val="00F56E4B"/>
    <w:rsid w:val="00F56F4C"/>
    <w:rsid w:val="00F56F53"/>
    <w:rsid w:val="00F571A1"/>
    <w:rsid w:val="00F57243"/>
    <w:rsid w:val="00F57615"/>
    <w:rsid w:val="00F57713"/>
    <w:rsid w:val="00F57810"/>
    <w:rsid w:val="00F5797C"/>
    <w:rsid w:val="00F57B6F"/>
    <w:rsid w:val="00F57C3E"/>
    <w:rsid w:val="00F57CF0"/>
    <w:rsid w:val="00F57DF8"/>
    <w:rsid w:val="00F600C4"/>
    <w:rsid w:val="00F600C6"/>
    <w:rsid w:val="00F60177"/>
    <w:rsid w:val="00F602CD"/>
    <w:rsid w:val="00F60405"/>
    <w:rsid w:val="00F6057C"/>
    <w:rsid w:val="00F60751"/>
    <w:rsid w:val="00F60E44"/>
    <w:rsid w:val="00F61103"/>
    <w:rsid w:val="00F61783"/>
    <w:rsid w:val="00F61893"/>
    <w:rsid w:val="00F61932"/>
    <w:rsid w:val="00F61B8D"/>
    <w:rsid w:val="00F61CC5"/>
    <w:rsid w:val="00F61D95"/>
    <w:rsid w:val="00F61EAD"/>
    <w:rsid w:val="00F61F7C"/>
    <w:rsid w:val="00F621E7"/>
    <w:rsid w:val="00F62239"/>
    <w:rsid w:val="00F622A0"/>
    <w:rsid w:val="00F623B1"/>
    <w:rsid w:val="00F623FD"/>
    <w:rsid w:val="00F627A4"/>
    <w:rsid w:val="00F62B10"/>
    <w:rsid w:val="00F62B7F"/>
    <w:rsid w:val="00F631BB"/>
    <w:rsid w:val="00F631D1"/>
    <w:rsid w:val="00F632FF"/>
    <w:rsid w:val="00F634DF"/>
    <w:rsid w:val="00F635C5"/>
    <w:rsid w:val="00F6374C"/>
    <w:rsid w:val="00F637DA"/>
    <w:rsid w:val="00F6388B"/>
    <w:rsid w:val="00F638DE"/>
    <w:rsid w:val="00F63B7D"/>
    <w:rsid w:val="00F63C62"/>
    <w:rsid w:val="00F63D87"/>
    <w:rsid w:val="00F63F5D"/>
    <w:rsid w:val="00F64009"/>
    <w:rsid w:val="00F64349"/>
    <w:rsid w:val="00F643E3"/>
    <w:rsid w:val="00F64419"/>
    <w:rsid w:val="00F6480C"/>
    <w:rsid w:val="00F648D1"/>
    <w:rsid w:val="00F64957"/>
    <w:rsid w:val="00F64B31"/>
    <w:rsid w:val="00F64B42"/>
    <w:rsid w:val="00F64D67"/>
    <w:rsid w:val="00F64F82"/>
    <w:rsid w:val="00F65094"/>
    <w:rsid w:val="00F653B0"/>
    <w:rsid w:val="00F654EE"/>
    <w:rsid w:val="00F6550F"/>
    <w:rsid w:val="00F655DF"/>
    <w:rsid w:val="00F655FD"/>
    <w:rsid w:val="00F6574F"/>
    <w:rsid w:val="00F657E5"/>
    <w:rsid w:val="00F6586D"/>
    <w:rsid w:val="00F65996"/>
    <w:rsid w:val="00F6599D"/>
    <w:rsid w:val="00F65B6B"/>
    <w:rsid w:val="00F65BE8"/>
    <w:rsid w:val="00F65C1C"/>
    <w:rsid w:val="00F65DA3"/>
    <w:rsid w:val="00F65EA5"/>
    <w:rsid w:val="00F65EAD"/>
    <w:rsid w:val="00F65F87"/>
    <w:rsid w:val="00F66015"/>
    <w:rsid w:val="00F6605C"/>
    <w:rsid w:val="00F66064"/>
    <w:rsid w:val="00F660FA"/>
    <w:rsid w:val="00F66178"/>
    <w:rsid w:val="00F661E7"/>
    <w:rsid w:val="00F66246"/>
    <w:rsid w:val="00F663F4"/>
    <w:rsid w:val="00F667BB"/>
    <w:rsid w:val="00F6683C"/>
    <w:rsid w:val="00F6689C"/>
    <w:rsid w:val="00F66976"/>
    <w:rsid w:val="00F66A59"/>
    <w:rsid w:val="00F66C43"/>
    <w:rsid w:val="00F66DB9"/>
    <w:rsid w:val="00F66F85"/>
    <w:rsid w:val="00F670B9"/>
    <w:rsid w:val="00F6727D"/>
    <w:rsid w:val="00F672B3"/>
    <w:rsid w:val="00F67452"/>
    <w:rsid w:val="00F67494"/>
    <w:rsid w:val="00F674D7"/>
    <w:rsid w:val="00F676EC"/>
    <w:rsid w:val="00F676EF"/>
    <w:rsid w:val="00F6782A"/>
    <w:rsid w:val="00F67922"/>
    <w:rsid w:val="00F67986"/>
    <w:rsid w:val="00F679F0"/>
    <w:rsid w:val="00F67A48"/>
    <w:rsid w:val="00F67B75"/>
    <w:rsid w:val="00F67CD7"/>
    <w:rsid w:val="00F67EBD"/>
    <w:rsid w:val="00F7004B"/>
    <w:rsid w:val="00F702D5"/>
    <w:rsid w:val="00F70385"/>
    <w:rsid w:val="00F704B9"/>
    <w:rsid w:val="00F704F2"/>
    <w:rsid w:val="00F70533"/>
    <w:rsid w:val="00F70578"/>
    <w:rsid w:val="00F707CF"/>
    <w:rsid w:val="00F7095F"/>
    <w:rsid w:val="00F70AED"/>
    <w:rsid w:val="00F70B65"/>
    <w:rsid w:val="00F70CD8"/>
    <w:rsid w:val="00F70D4A"/>
    <w:rsid w:val="00F70EC3"/>
    <w:rsid w:val="00F70ED5"/>
    <w:rsid w:val="00F70FCA"/>
    <w:rsid w:val="00F71345"/>
    <w:rsid w:val="00F71492"/>
    <w:rsid w:val="00F714AE"/>
    <w:rsid w:val="00F7157D"/>
    <w:rsid w:val="00F71750"/>
    <w:rsid w:val="00F71826"/>
    <w:rsid w:val="00F71836"/>
    <w:rsid w:val="00F71A6B"/>
    <w:rsid w:val="00F71ACC"/>
    <w:rsid w:val="00F71B89"/>
    <w:rsid w:val="00F71BF2"/>
    <w:rsid w:val="00F71CCC"/>
    <w:rsid w:val="00F71CD0"/>
    <w:rsid w:val="00F72086"/>
    <w:rsid w:val="00F72135"/>
    <w:rsid w:val="00F723B0"/>
    <w:rsid w:val="00F72400"/>
    <w:rsid w:val="00F72428"/>
    <w:rsid w:val="00F724E9"/>
    <w:rsid w:val="00F72A5A"/>
    <w:rsid w:val="00F72BAB"/>
    <w:rsid w:val="00F72C5A"/>
    <w:rsid w:val="00F72CF9"/>
    <w:rsid w:val="00F72CFF"/>
    <w:rsid w:val="00F72D46"/>
    <w:rsid w:val="00F73071"/>
    <w:rsid w:val="00F73321"/>
    <w:rsid w:val="00F7355E"/>
    <w:rsid w:val="00F73574"/>
    <w:rsid w:val="00F736EB"/>
    <w:rsid w:val="00F7379A"/>
    <w:rsid w:val="00F73955"/>
    <w:rsid w:val="00F73980"/>
    <w:rsid w:val="00F73A65"/>
    <w:rsid w:val="00F73C95"/>
    <w:rsid w:val="00F73C9C"/>
    <w:rsid w:val="00F73D12"/>
    <w:rsid w:val="00F73E18"/>
    <w:rsid w:val="00F73F71"/>
    <w:rsid w:val="00F73F75"/>
    <w:rsid w:val="00F74084"/>
    <w:rsid w:val="00F74633"/>
    <w:rsid w:val="00F74757"/>
    <w:rsid w:val="00F7481E"/>
    <w:rsid w:val="00F74912"/>
    <w:rsid w:val="00F74BAC"/>
    <w:rsid w:val="00F74D02"/>
    <w:rsid w:val="00F74F3B"/>
    <w:rsid w:val="00F75031"/>
    <w:rsid w:val="00F7522B"/>
    <w:rsid w:val="00F753BC"/>
    <w:rsid w:val="00F75655"/>
    <w:rsid w:val="00F75832"/>
    <w:rsid w:val="00F75977"/>
    <w:rsid w:val="00F75B37"/>
    <w:rsid w:val="00F76186"/>
    <w:rsid w:val="00F7641D"/>
    <w:rsid w:val="00F764E4"/>
    <w:rsid w:val="00F76574"/>
    <w:rsid w:val="00F765FE"/>
    <w:rsid w:val="00F7662A"/>
    <w:rsid w:val="00F76772"/>
    <w:rsid w:val="00F767DE"/>
    <w:rsid w:val="00F768BF"/>
    <w:rsid w:val="00F768EC"/>
    <w:rsid w:val="00F769DE"/>
    <w:rsid w:val="00F76A8D"/>
    <w:rsid w:val="00F76BB0"/>
    <w:rsid w:val="00F76E6E"/>
    <w:rsid w:val="00F76FAF"/>
    <w:rsid w:val="00F77065"/>
    <w:rsid w:val="00F77283"/>
    <w:rsid w:val="00F774CD"/>
    <w:rsid w:val="00F7765C"/>
    <w:rsid w:val="00F77897"/>
    <w:rsid w:val="00F77928"/>
    <w:rsid w:val="00F77A76"/>
    <w:rsid w:val="00F77C22"/>
    <w:rsid w:val="00F77C4C"/>
    <w:rsid w:val="00F77D73"/>
    <w:rsid w:val="00F77DB9"/>
    <w:rsid w:val="00F77E77"/>
    <w:rsid w:val="00F77F23"/>
    <w:rsid w:val="00F77FD3"/>
    <w:rsid w:val="00F77FEF"/>
    <w:rsid w:val="00F80075"/>
    <w:rsid w:val="00F80255"/>
    <w:rsid w:val="00F8030F"/>
    <w:rsid w:val="00F80328"/>
    <w:rsid w:val="00F8047E"/>
    <w:rsid w:val="00F80590"/>
    <w:rsid w:val="00F8061A"/>
    <w:rsid w:val="00F80636"/>
    <w:rsid w:val="00F8069E"/>
    <w:rsid w:val="00F806BC"/>
    <w:rsid w:val="00F807A9"/>
    <w:rsid w:val="00F808A8"/>
    <w:rsid w:val="00F8090A"/>
    <w:rsid w:val="00F8092F"/>
    <w:rsid w:val="00F80CD0"/>
    <w:rsid w:val="00F80E39"/>
    <w:rsid w:val="00F80F5F"/>
    <w:rsid w:val="00F8105B"/>
    <w:rsid w:val="00F811D5"/>
    <w:rsid w:val="00F812C8"/>
    <w:rsid w:val="00F8161E"/>
    <w:rsid w:val="00F8167C"/>
    <w:rsid w:val="00F81716"/>
    <w:rsid w:val="00F81B36"/>
    <w:rsid w:val="00F81D8D"/>
    <w:rsid w:val="00F81E50"/>
    <w:rsid w:val="00F81F38"/>
    <w:rsid w:val="00F81F5A"/>
    <w:rsid w:val="00F82365"/>
    <w:rsid w:val="00F825E2"/>
    <w:rsid w:val="00F8268A"/>
    <w:rsid w:val="00F82741"/>
    <w:rsid w:val="00F82827"/>
    <w:rsid w:val="00F828D8"/>
    <w:rsid w:val="00F82A20"/>
    <w:rsid w:val="00F82A84"/>
    <w:rsid w:val="00F82A95"/>
    <w:rsid w:val="00F82E7C"/>
    <w:rsid w:val="00F8312A"/>
    <w:rsid w:val="00F8316E"/>
    <w:rsid w:val="00F83439"/>
    <w:rsid w:val="00F83481"/>
    <w:rsid w:val="00F83611"/>
    <w:rsid w:val="00F83B8A"/>
    <w:rsid w:val="00F83BAA"/>
    <w:rsid w:val="00F83CDE"/>
    <w:rsid w:val="00F83D29"/>
    <w:rsid w:val="00F83F2D"/>
    <w:rsid w:val="00F83FA0"/>
    <w:rsid w:val="00F840B9"/>
    <w:rsid w:val="00F8420C"/>
    <w:rsid w:val="00F8421F"/>
    <w:rsid w:val="00F8425E"/>
    <w:rsid w:val="00F84289"/>
    <w:rsid w:val="00F8469F"/>
    <w:rsid w:val="00F846EF"/>
    <w:rsid w:val="00F847CB"/>
    <w:rsid w:val="00F847EB"/>
    <w:rsid w:val="00F84938"/>
    <w:rsid w:val="00F84984"/>
    <w:rsid w:val="00F84A84"/>
    <w:rsid w:val="00F84AC9"/>
    <w:rsid w:val="00F84AFF"/>
    <w:rsid w:val="00F84CC8"/>
    <w:rsid w:val="00F84DC5"/>
    <w:rsid w:val="00F84DF3"/>
    <w:rsid w:val="00F8500D"/>
    <w:rsid w:val="00F850DF"/>
    <w:rsid w:val="00F854B3"/>
    <w:rsid w:val="00F854F4"/>
    <w:rsid w:val="00F85730"/>
    <w:rsid w:val="00F85736"/>
    <w:rsid w:val="00F857D7"/>
    <w:rsid w:val="00F8583B"/>
    <w:rsid w:val="00F85A52"/>
    <w:rsid w:val="00F85CD4"/>
    <w:rsid w:val="00F85D59"/>
    <w:rsid w:val="00F85D6D"/>
    <w:rsid w:val="00F86199"/>
    <w:rsid w:val="00F86247"/>
    <w:rsid w:val="00F8627F"/>
    <w:rsid w:val="00F86363"/>
    <w:rsid w:val="00F8652C"/>
    <w:rsid w:val="00F86947"/>
    <w:rsid w:val="00F86AAD"/>
    <w:rsid w:val="00F870C9"/>
    <w:rsid w:val="00F87261"/>
    <w:rsid w:val="00F8740D"/>
    <w:rsid w:val="00F87849"/>
    <w:rsid w:val="00F87917"/>
    <w:rsid w:val="00F87A30"/>
    <w:rsid w:val="00F87B67"/>
    <w:rsid w:val="00F87F09"/>
    <w:rsid w:val="00F9000E"/>
    <w:rsid w:val="00F90395"/>
    <w:rsid w:val="00F903D4"/>
    <w:rsid w:val="00F907B1"/>
    <w:rsid w:val="00F90A03"/>
    <w:rsid w:val="00F90A6A"/>
    <w:rsid w:val="00F90AD0"/>
    <w:rsid w:val="00F90CB3"/>
    <w:rsid w:val="00F90CF0"/>
    <w:rsid w:val="00F90E82"/>
    <w:rsid w:val="00F90EC6"/>
    <w:rsid w:val="00F90F11"/>
    <w:rsid w:val="00F9115B"/>
    <w:rsid w:val="00F91188"/>
    <w:rsid w:val="00F91213"/>
    <w:rsid w:val="00F912A4"/>
    <w:rsid w:val="00F91339"/>
    <w:rsid w:val="00F915AD"/>
    <w:rsid w:val="00F91884"/>
    <w:rsid w:val="00F91940"/>
    <w:rsid w:val="00F91C29"/>
    <w:rsid w:val="00F91CAA"/>
    <w:rsid w:val="00F91DB0"/>
    <w:rsid w:val="00F920D1"/>
    <w:rsid w:val="00F921F5"/>
    <w:rsid w:val="00F922CC"/>
    <w:rsid w:val="00F92372"/>
    <w:rsid w:val="00F92421"/>
    <w:rsid w:val="00F924CE"/>
    <w:rsid w:val="00F924D8"/>
    <w:rsid w:val="00F92504"/>
    <w:rsid w:val="00F9274F"/>
    <w:rsid w:val="00F92866"/>
    <w:rsid w:val="00F92964"/>
    <w:rsid w:val="00F92AFB"/>
    <w:rsid w:val="00F92BBE"/>
    <w:rsid w:val="00F92CC4"/>
    <w:rsid w:val="00F92CCC"/>
    <w:rsid w:val="00F92D31"/>
    <w:rsid w:val="00F92E6D"/>
    <w:rsid w:val="00F92EA4"/>
    <w:rsid w:val="00F92F85"/>
    <w:rsid w:val="00F92F9B"/>
    <w:rsid w:val="00F93115"/>
    <w:rsid w:val="00F934FA"/>
    <w:rsid w:val="00F9375D"/>
    <w:rsid w:val="00F93764"/>
    <w:rsid w:val="00F93774"/>
    <w:rsid w:val="00F93986"/>
    <w:rsid w:val="00F93B8F"/>
    <w:rsid w:val="00F93BB8"/>
    <w:rsid w:val="00F93E95"/>
    <w:rsid w:val="00F93ED3"/>
    <w:rsid w:val="00F93F0B"/>
    <w:rsid w:val="00F94275"/>
    <w:rsid w:val="00F94752"/>
    <w:rsid w:val="00F94846"/>
    <w:rsid w:val="00F948F4"/>
    <w:rsid w:val="00F94A15"/>
    <w:rsid w:val="00F94D15"/>
    <w:rsid w:val="00F94D84"/>
    <w:rsid w:val="00F94DB5"/>
    <w:rsid w:val="00F94E05"/>
    <w:rsid w:val="00F94E24"/>
    <w:rsid w:val="00F95050"/>
    <w:rsid w:val="00F952F3"/>
    <w:rsid w:val="00F954CE"/>
    <w:rsid w:val="00F9563F"/>
    <w:rsid w:val="00F958C8"/>
    <w:rsid w:val="00F958F1"/>
    <w:rsid w:val="00F9595C"/>
    <w:rsid w:val="00F95C50"/>
    <w:rsid w:val="00F962F8"/>
    <w:rsid w:val="00F96357"/>
    <w:rsid w:val="00F9636E"/>
    <w:rsid w:val="00F963B3"/>
    <w:rsid w:val="00F9683F"/>
    <w:rsid w:val="00F9697B"/>
    <w:rsid w:val="00F96A08"/>
    <w:rsid w:val="00F96A4D"/>
    <w:rsid w:val="00F96AC3"/>
    <w:rsid w:val="00F96B32"/>
    <w:rsid w:val="00F96BF8"/>
    <w:rsid w:val="00F96ECB"/>
    <w:rsid w:val="00F96F26"/>
    <w:rsid w:val="00F97036"/>
    <w:rsid w:val="00F97075"/>
    <w:rsid w:val="00F972EF"/>
    <w:rsid w:val="00F9735A"/>
    <w:rsid w:val="00F9748F"/>
    <w:rsid w:val="00F97566"/>
    <w:rsid w:val="00F97871"/>
    <w:rsid w:val="00F97963"/>
    <w:rsid w:val="00F97A03"/>
    <w:rsid w:val="00F97A26"/>
    <w:rsid w:val="00F97AAF"/>
    <w:rsid w:val="00F97C92"/>
    <w:rsid w:val="00FA023B"/>
    <w:rsid w:val="00FA05E9"/>
    <w:rsid w:val="00FA070F"/>
    <w:rsid w:val="00FA07C8"/>
    <w:rsid w:val="00FA0B84"/>
    <w:rsid w:val="00FA0FD0"/>
    <w:rsid w:val="00FA1015"/>
    <w:rsid w:val="00FA10D4"/>
    <w:rsid w:val="00FA1305"/>
    <w:rsid w:val="00FA13E4"/>
    <w:rsid w:val="00FA13EF"/>
    <w:rsid w:val="00FA14AE"/>
    <w:rsid w:val="00FA14E3"/>
    <w:rsid w:val="00FA179E"/>
    <w:rsid w:val="00FA1815"/>
    <w:rsid w:val="00FA18B1"/>
    <w:rsid w:val="00FA18BC"/>
    <w:rsid w:val="00FA194B"/>
    <w:rsid w:val="00FA19CA"/>
    <w:rsid w:val="00FA1B41"/>
    <w:rsid w:val="00FA1D6A"/>
    <w:rsid w:val="00FA1E16"/>
    <w:rsid w:val="00FA1E73"/>
    <w:rsid w:val="00FA22EA"/>
    <w:rsid w:val="00FA237C"/>
    <w:rsid w:val="00FA2385"/>
    <w:rsid w:val="00FA23E4"/>
    <w:rsid w:val="00FA24DE"/>
    <w:rsid w:val="00FA26AB"/>
    <w:rsid w:val="00FA275B"/>
    <w:rsid w:val="00FA2843"/>
    <w:rsid w:val="00FA2932"/>
    <w:rsid w:val="00FA2D62"/>
    <w:rsid w:val="00FA2F43"/>
    <w:rsid w:val="00FA3065"/>
    <w:rsid w:val="00FA32F5"/>
    <w:rsid w:val="00FA3367"/>
    <w:rsid w:val="00FA337B"/>
    <w:rsid w:val="00FA3469"/>
    <w:rsid w:val="00FA38C8"/>
    <w:rsid w:val="00FA3922"/>
    <w:rsid w:val="00FA39B6"/>
    <w:rsid w:val="00FA39DF"/>
    <w:rsid w:val="00FA3A0D"/>
    <w:rsid w:val="00FA3AD1"/>
    <w:rsid w:val="00FA3FFF"/>
    <w:rsid w:val="00FA4322"/>
    <w:rsid w:val="00FA452C"/>
    <w:rsid w:val="00FA4C27"/>
    <w:rsid w:val="00FA4C6C"/>
    <w:rsid w:val="00FA4C80"/>
    <w:rsid w:val="00FA4DD9"/>
    <w:rsid w:val="00FA4E31"/>
    <w:rsid w:val="00FA4E46"/>
    <w:rsid w:val="00FA4F39"/>
    <w:rsid w:val="00FA4FE5"/>
    <w:rsid w:val="00FA4FE8"/>
    <w:rsid w:val="00FA4FFC"/>
    <w:rsid w:val="00FA508A"/>
    <w:rsid w:val="00FA5330"/>
    <w:rsid w:val="00FA5392"/>
    <w:rsid w:val="00FA53EB"/>
    <w:rsid w:val="00FA54E4"/>
    <w:rsid w:val="00FA5B1E"/>
    <w:rsid w:val="00FA5B69"/>
    <w:rsid w:val="00FA5C43"/>
    <w:rsid w:val="00FA6285"/>
    <w:rsid w:val="00FA638F"/>
    <w:rsid w:val="00FA63E9"/>
    <w:rsid w:val="00FA65D6"/>
    <w:rsid w:val="00FA6808"/>
    <w:rsid w:val="00FA680B"/>
    <w:rsid w:val="00FA687F"/>
    <w:rsid w:val="00FA69F4"/>
    <w:rsid w:val="00FA6BFE"/>
    <w:rsid w:val="00FA6D2B"/>
    <w:rsid w:val="00FA6DC2"/>
    <w:rsid w:val="00FA7018"/>
    <w:rsid w:val="00FA7071"/>
    <w:rsid w:val="00FA70D3"/>
    <w:rsid w:val="00FA70EE"/>
    <w:rsid w:val="00FA7134"/>
    <w:rsid w:val="00FA7387"/>
    <w:rsid w:val="00FA7539"/>
    <w:rsid w:val="00FA78FB"/>
    <w:rsid w:val="00FA79CA"/>
    <w:rsid w:val="00FA7BD2"/>
    <w:rsid w:val="00FA7D1B"/>
    <w:rsid w:val="00FA7E40"/>
    <w:rsid w:val="00FA7F21"/>
    <w:rsid w:val="00FB0059"/>
    <w:rsid w:val="00FB00C6"/>
    <w:rsid w:val="00FB021B"/>
    <w:rsid w:val="00FB0236"/>
    <w:rsid w:val="00FB0320"/>
    <w:rsid w:val="00FB03F5"/>
    <w:rsid w:val="00FB042F"/>
    <w:rsid w:val="00FB071E"/>
    <w:rsid w:val="00FB0BBC"/>
    <w:rsid w:val="00FB0CA9"/>
    <w:rsid w:val="00FB0FB4"/>
    <w:rsid w:val="00FB105C"/>
    <w:rsid w:val="00FB1135"/>
    <w:rsid w:val="00FB1392"/>
    <w:rsid w:val="00FB13BE"/>
    <w:rsid w:val="00FB15FB"/>
    <w:rsid w:val="00FB16FA"/>
    <w:rsid w:val="00FB18D5"/>
    <w:rsid w:val="00FB1A66"/>
    <w:rsid w:val="00FB1ADE"/>
    <w:rsid w:val="00FB203D"/>
    <w:rsid w:val="00FB241B"/>
    <w:rsid w:val="00FB24E1"/>
    <w:rsid w:val="00FB25D8"/>
    <w:rsid w:val="00FB262E"/>
    <w:rsid w:val="00FB268E"/>
    <w:rsid w:val="00FB27DD"/>
    <w:rsid w:val="00FB28CA"/>
    <w:rsid w:val="00FB29A6"/>
    <w:rsid w:val="00FB29A8"/>
    <w:rsid w:val="00FB29E7"/>
    <w:rsid w:val="00FB2BAE"/>
    <w:rsid w:val="00FB2D61"/>
    <w:rsid w:val="00FB2E39"/>
    <w:rsid w:val="00FB2E77"/>
    <w:rsid w:val="00FB2FD3"/>
    <w:rsid w:val="00FB2FF2"/>
    <w:rsid w:val="00FB308C"/>
    <w:rsid w:val="00FB32F1"/>
    <w:rsid w:val="00FB3389"/>
    <w:rsid w:val="00FB36D2"/>
    <w:rsid w:val="00FB39BF"/>
    <w:rsid w:val="00FB3AB1"/>
    <w:rsid w:val="00FB3B73"/>
    <w:rsid w:val="00FB3C75"/>
    <w:rsid w:val="00FB3D81"/>
    <w:rsid w:val="00FB3F12"/>
    <w:rsid w:val="00FB3F38"/>
    <w:rsid w:val="00FB401D"/>
    <w:rsid w:val="00FB4192"/>
    <w:rsid w:val="00FB421E"/>
    <w:rsid w:val="00FB43B7"/>
    <w:rsid w:val="00FB451C"/>
    <w:rsid w:val="00FB4569"/>
    <w:rsid w:val="00FB45F2"/>
    <w:rsid w:val="00FB46C8"/>
    <w:rsid w:val="00FB4892"/>
    <w:rsid w:val="00FB4921"/>
    <w:rsid w:val="00FB4932"/>
    <w:rsid w:val="00FB49E4"/>
    <w:rsid w:val="00FB4ACF"/>
    <w:rsid w:val="00FB4D46"/>
    <w:rsid w:val="00FB4D49"/>
    <w:rsid w:val="00FB4E65"/>
    <w:rsid w:val="00FB4E9C"/>
    <w:rsid w:val="00FB4F50"/>
    <w:rsid w:val="00FB4F66"/>
    <w:rsid w:val="00FB5172"/>
    <w:rsid w:val="00FB53E2"/>
    <w:rsid w:val="00FB53F4"/>
    <w:rsid w:val="00FB53F5"/>
    <w:rsid w:val="00FB54CF"/>
    <w:rsid w:val="00FB5643"/>
    <w:rsid w:val="00FB57DF"/>
    <w:rsid w:val="00FB5BD9"/>
    <w:rsid w:val="00FB5C25"/>
    <w:rsid w:val="00FB5CE9"/>
    <w:rsid w:val="00FB5DED"/>
    <w:rsid w:val="00FB5EBD"/>
    <w:rsid w:val="00FB5F42"/>
    <w:rsid w:val="00FB5F6E"/>
    <w:rsid w:val="00FB5FCE"/>
    <w:rsid w:val="00FB613E"/>
    <w:rsid w:val="00FB6430"/>
    <w:rsid w:val="00FB6580"/>
    <w:rsid w:val="00FB6663"/>
    <w:rsid w:val="00FB673D"/>
    <w:rsid w:val="00FB6868"/>
    <w:rsid w:val="00FB68CE"/>
    <w:rsid w:val="00FB6936"/>
    <w:rsid w:val="00FB6AAD"/>
    <w:rsid w:val="00FB72B1"/>
    <w:rsid w:val="00FB72FC"/>
    <w:rsid w:val="00FB736E"/>
    <w:rsid w:val="00FB7451"/>
    <w:rsid w:val="00FB76B7"/>
    <w:rsid w:val="00FB7793"/>
    <w:rsid w:val="00FB7880"/>
    <w:rsid w:val="00FB7891"/>
    <w:rsid w:val="00FB799A"/>
    <w:rsid w:val="00FB7AED"/>
    <w:rsid w:val="00FB7B68"/>
    <w:rsid w:val="00FB7C24"/>
    <w:rsid w:val="00FB7C97"/>
    <w:rsid w:val="00FC016F"/>
    <w:rsid w:val="00FC0374"/>
    <w:rsid w:val="00FC0676"/>
    <w:rsid w:val="00FC094C"/>
    <w:rsid w:val="00FC0AAD"/>
    <w:rsid w:val="00FC0FFF"/>
    <w:rsid w:val="00FC106E"/>
    <w:rsid w:val="00FC1126"/>
    <w:rsid w:val="00FC1141"/>
    <w:rsid w:val="00FC11B6"/>
    <w:rsid w:val="00FC14E0"/>
    <w:rsid w:val="00FC1551"/>
    <w:rsid w:val="00FC15D9"/>
    <w:rsid w:val="00FC1873"/>
    <w:rsid w:val="00FC18D2"/>
    <w:rsid w:val="00FC192B"/>
    <w:rsid w:val="00FC19CA"/>
    <w:rsid w:val="00FC1B2B"/>
    <w:rsid w:val="00FC1C4D"/>
    <w:rsid w:val="00FC1DF2"/>
    <w:rsid w:val="00FC1E28"/>
    <w:rsid w:val="00FC1EE7"/>
    <w:rsid w:val="00FC21FE"/>
    <w:rsid w:val="00FC221D"/>
    <w:rsid w:val="00FC22C5"/>
    <w:rsid w:val="00FC22EC"/>
    <w:rsid w:val="00FC22F5"/>
    <w:rsid w:val="00FC2386"/>
    <w:rsid w:val="00FC23D5"/>
    <w:rsid w:val="00FC241D"/>
    <w:rsid w:val="00FC248C"/>
    <w:rsid w:val="00FC24CA"/>
    <w:rsid w:val="00FC24FC"/>
    <w:rsid w:val="00FC27FE"/>
    <w:rsid w:val="00FC281F"/>
    <w:rsid w:val="00FC28AA"/>
    <w:rsid w:val="00FC2BD8"/>
    <w:rsid w:val="00FC2CE2"/>
    <w:rsid w:val="00FC2F12"/>
    <w:rsid w:val="00FC2F7D"/>
    <w:rsid w:val="00FC303F"/>
    <w:rsid w:val="00FC3056"/>
    <w:rsid w:val="00FC316C"/>
    <w:rsid w:val="00FC3176"/>
    <w:rsid w:val="00FC33EB"/>
    <w:rsid w:val="00FC3475"/>
    <w:rsid w:val="00FC34BD"/>
    <w:rsid w:val="00FC3798"/>
    <w:rsid w:val="00FC37E4"/>
    <w:rsid w:val="00FC3801"/>
    <w:rsid w:val="00FC3812"/>
    <w:rsid w:val="00FC3849"/>
    <w:rsid w:val="00FC3885"/>
    <w:rsid w:val="00FC38A2"/>
    <w:rsid w:val="00FC38D3"/>
    <w:rsid w:val="00FC393C"/>
    <w:rsid w:val="00FC3B1D"/>
    <w:rsid w:val="00FC3C8F"/>
    <w:rsid w:val="00FC3ECC"/>
    <w:rsid w:val="00FC3F79"/>
    <w:rsid w:val="00FC405C"/>
    <w:rsid w:val="00FC4417"/>
    <w:rsid w:val="00FC44F9"/>
    <w:rsid w:val="00FC45E3"/>
    <w:rsid w:val="00FC48CC"/>
    <w:rsid w:val="00FC4946"/>
    <w:rsid w:val="00FC4A75"/>
    <w:rsid w:val="00FC4B2E"/>
    <w:rsid w:val="00FC4B4A"/>
    <w:rsid w:val="00FC4BEC"/>
    <w:rsid w:val="00FC4D5F"/>
    <w:rsid w:val="00FC4D88"/>
    <w:rsid w:val="00FC4DBF"/>
    <w:rsid w:val="00FC4E19"/>
    <w:rsid w:val="00FC4EE4"/>
    <w:rsid w:val="00FC5033"/>
    <w:rsid w:val="00FC50FE"/>
    <w:rsid w:val="00FC5132"/>
    <w:rsid w:val="00FC5283"/>
    <w:rsid w:val="00FC53D2"/>
    <w:rsid w:val="00FC5469"/>
    <w:rsid w:val="00FC555F"/>
    <w:rsid w:val="00FC5816"/>
    <w:rsid w:val="00FC58FF"/>
    <w:rsid w:val="00FC598B"/>
    <w:rsid w:val="00FC5E7F"/>
    <w:rsid w:val="00FC6007"/>
    <w:rsid w:val="00FC62CF"/>
    <w:rsid w:val="00FC63A1"/>
    <w:rsid w:val="00FC66F2"/>
    <w:rsid w:val="00FC6753"/>
    <w:rsid w:val="00FC6C17"/>
    <w:rsid w:val="00FC6C87"/>
    <w:rsid w:val="00FC6D12"/>
    <w:rsid w:val="00FC6D20"/>
    <w:rsid w:val="00FC711D"/>
    <w:rsid w:val="00FC7257"/>
    <w:rsid w:val="00FC7269"/>
    <w:rsid w:val="00FC72FA"/>
    <w:rsid w:val="00FC748D"/>
    <w:rsid w:val="00FC765C"/>
    <w:rsid w:val="00FC7708"/>
    <w:rsid w:val="00FC770B"/>
    <w:rsid w:val="00FC79C3"/>
    <w:rsid w:val="00FC79DF"/>
    <w:rsid w:val="00FC7A95"/>
    <w:rsid w:val="00FC7A9D"/>
    <w:rsid w:val="00FC7D60"/>
    <w:rsid w:val="00FC7F0C"/>
    <w:rsid w:val="00FD01A8"/>
    <w:rsid w:val="00FD03BD"/>
    <w:rsid w:val="00FD03CE"/>
    <w:rsid w:val="00FD05EF"/>
    <w:rsid w:val="00FD05FE"/>
    <w:rsid w:val="00FD066A"/>
    <w:rsid w:val="00FD06F0"/>
    <w:rsid w:val="00FD07BD"/>
    <w:rsid w:val="00FD0A4F"/>
    <w:rsid w:val="00FD0A8A"/>
    <w:rsid w:val="00FD0CC0"/>
    <w:rsid w:val="00FD0F60"/>
    <w:rsid w:val="00FD10F9"/>
    <w:rsid w:val="00FD111F"/>
    <w:rsid w:val="00FD1208"/>
    <w:rsid w:val="00FD147F"/>
    <w:rsid w:val="00FD18F5"/>
    <w:rsid w:val="00FD18F9"/>
    <w:rsid w:val="00FD1C44"/>
    <w:rsid w:val="00FD1D1D"/>
    <w:rsid w:val="00FD1F25"/>
    <w:rsid w:val="00FD2030"/>
    <w:rsid w:val="00FD204C"/>
    <w:rsid w:val="00FD2096"/>
    <w:rsid w:val="00FD214A"/>
    <w:rsid w:val="00FD23A3"/>
    <w:rsid w:val="00FD254C"/>
    <w:rsid w:val="00FD2830"/>
    <w:rsid w:val="00FD2897"/>
    <w:rsid w:val="00FD29E9"/>
    <w:rsid w:val="00FD2AB2"/>
    <w:rsid w:val="00FD2BFE"/>
    <w:rsid w:val="00FD2D93"/>
    <w:rsid w:val="00FD2EC0"/>
    <w:rsid w:val="00FD2F25"/>
    <w:rsid w:val="00FD3025"/>
    <w:rsid w:val="00FD30C1"/>
    <w:rsid w:val="00FD30D7"/>
    <w:rsid w:val="00FD30FE"/>
    <w:rsid w:val="00FD322D"/>
    <w:rsid w:val="00FD3236"/>
    <w:rsid w:val="00FD33BB"/>
    <w:rsid w:val="00FD354C"/>
    <w:rsid w:val="00FD3661"/>
    <w:rsid w:val="00FD36DE"/>
    <w:rsid w:val="00FD374E"/>
    <w:rsid w:val="00FD38DB"/>
    <w:rsid w:val="00FD39E3"/>
    <w:rsid w:val="00FD3B0F"/>
    <w:rsid w:val="00FD3B19"/>
    <w:rsid w:val="00FD3B44"/>
    <w:rsid w:val="00FD3DB9"/>
    <w:rsid w:val="00FD3DE6"/>
    <w:rsid w:val="00FD3DF4"/>
    <w:rsid w:val="00FD404D"/>
    <w:rsid w:val="00FD40FE"/>
    <w:rsid w:val="00FD4179"/>
    <w:rsid w:val="00FD41EB"/>
    <w:rsid w:val="00FD41F7"/>
    <w:rsid w:val="00FD42A0"/>
    <w:rsid w:val="00FD4386"/>
    <w:rsid w:val="00FD4570"/>
    <w:rsid w:val="00FD4893"/>
    <w:rsid w:val="00FD4AF3"/>
    <w:rsid w:val="00FD4BC2"/>
    <w:rsid w:val="00FD4BD8"/>
    <w:rsid w:val="00FD4EFC"/>
    <w:rsid w:val="00FD4F01"/>
    <w:rsid w:val="00FD4F29"/>
    <w:rsid w:val="00FD52F6"/>
    <w:rsid w:val="00FD5535"/>
    <w:rsid w:val="00FD56AC"/>
    <w:rsid w:val="00FD57E8"/>
    <w:rsid w:val="00FD59D7"/>
    <w:rsid w:val="00FD5A63"/>
    <w:rsid w:val="00FD5A71"/>
    <w:rsid w:val="00FD5AF4"/>
    <w:rsid w:val="00FD5C12"/>
    <w:rsid w:val="00FD5DF7"/>
    <w:rsid w:val="00FD6203"/>
    <w:rsid w:val="00FD63D1"/>
    <w:rsid w:val="00FD648C"/>
    <w:rsid w:val="00FD6662"/>
    <w:rsid w:val="00FD66E5"/>
    <w:rsid w:val="00FD6763"/>
    <w:rsid w:val="00FD684F"/>
    <w:rsid w:val="00FD6897"/>
    <w:rsid w:val="00FD69BF"/>
    <w:rsid w:val="00FD6CC2"/>
    <w:rsid w:val="00FD6D6F"/>
    <w:rsid w:val="00FD6E2C"/>
    <w:rsid w:val="00FD6FE6"/>
    <w:rsid w:val="00FD7052"/>
    <w:rsid w:val="00FD72B2"/>
    <w:rsid w:val="00FD72E5"/>
    <w:rsid w:val="00FD7753"/>
    <w:rsid w:val="00FD795F"/>
    <w:rsid w:val="00FD7A77"/>
    <w:rsid w:val="00FD7AAB"/>
    <w:rsid w:val="00FD7AB3"/>
    <w:rsid w:val="00FD7B51"/>
    <w:rsid w:val="00FD7C32"/>
    <w:rsid w:val="00FD7E61"/>
    <w:rsid w:val="00FE0122"/>
    <w:rsid w:val="00FE034E"/>
    <w:rsid w:val="00FE03CA"/>
    <w:rsid w:val="00FE0441"/>
    <w:rsid w:val="00FE0500"/>
    <w:rsid w:val="00FE05A0"/>
    <w:rsid w:val="00FE0959"/>
    <w:rsid w:val="00FE0970"/>
    <w:rsid w:val="00FE0A96"/>
    <w:rsid w:val="00FE0B91"/>
    <w:rsid w:val="00FE0C5F"/>
    <w:rsid w:val="00FE0C73"/>
    <w:rsid w:val="00FE0E43"/>
    <w:rsid w:val="00FE0E86"/>
    <w:rsid w:val="00FE0F57"/>
    <w:rsid w:val="00FE0F7F"/>
    <w:rsid w:val="00FE0FDA"/>
    <w:rsid w:val="00FE1295"/>
    <w:rsid w:val="00FE185A"/>
    <w:rsid w:val="00FE1938"/>
    <w:rsid w:val="00FE1999"/>
    <w:rsid w:val="00FE19B5"/>
    <w:rsid w:val="00FE1B5A"/>
    <w:rsid w:val="00FE1C13"/>
    <w:rsid w:val="00FE1C40"/>
    <w:rsid w:val="00FE1F36"/>
    <w:rsid w:val="00FE248D"/>
    <w:rsid w:val="00FE2623"/>
    <w:rsid w:val="00FE27EC"/>
    <w:rsid w:val="00FE2869"/>
    <w:rsid w:val="00FE2A22"/>
    <w:rsid w:val="00FE2BAF"/>
    <w:rsid w:val="00FE2E05"/>
    <w:rsid w:val="00FE2E32"/>
    <w:rsid w:val="00FE2F17"/>
    <w:rsid w:val="00FE2FFA"/>
    <w:rsid w:val="00FE32AE"/>
    <w:rsid w:val="00FE32F3"/>
    <w:rsid w:val="00FE337D"/>
    <w:rsid w:val="00FE3459"/>
    <w:rsid w:val="00FE35CA"/>
    <w:rsid w:val="00FE35EF"/>
    <w:rsid w:val="00FE3743"/>
    <w:rsid w:val="00FE37BE"/>
    <w:rsid w:val="00FE380E"/>
    <w:rsid w:val="00FE381D"/>
    <w:rsid w:val="00FE3890"/>
    <w:rsid w:val="00FE3947"/>
    <w:rsid w:val="00FE3A4C"/>
    <w:rsid w:val="00FE3C32"/>
    <w:rsid w:val="00FE3DE9"/>
    <w:rsid w:val="00FE3F22"/>
    <w:rsid w:val="00FE41E8"/>
    <w:rsid w:val="00FE42D5"/>
    <w:rsid w:val="00FE4324"/>
    <w:rsid w:val="00FE44B7"/>
    <w:rsid w:val="00FE44C1"/>
    <w:rsid w:val="00FE4502"/>
    <w:rsid w:val="00FE459D"/>
    <w:rsid w:val="00FE46FB"/>
    <w:rsid w:val="00FE4BD0"/>
    <w:rsid w:val="00FE4EBB"/>
    <w:rsid w:val="00FE4EDE"/>
    <w:rsid w:val="00FE4EE5"/>
    <w:rsid w:val="00FE5116"/>
    <w:rsid w:val="00FE51B0"/>
    <w:rsid w:val="00FE54AE"/>
    <w:rsid w:val="00FE56F4"/>
    <w:rsid w:val="00FE5754"/>
    <w:rsid w:val="00FE57DC"/>
    <w:rsid w:val="00FE59D3"/>
    <w:rsid w:val="00FE5BE3"/>
    <w:rsid w:val="00FE5BE9"/>
    <w:rsid w:val="00FE5CF4"/>
    <w:rsid w:val="00FE5DE0"/>
    <w:rsid w:val="00FE5F78"/>
    <w:rsid w:val="00FE63EC"/>
    <w:rsid w:val="00FE6466"/>
    <w:rsid w:val="00FE6680"/>
    <w:rsid w:val="00FE669D"/>
    <w:rsid w:val="00FE689E"/>
    <w:rsid w:val="00FE68AE"/>
    <w:rsid w:val="00FE6944"/>
    <w:rsid w:val="00FE6BF7"/>
    <w:rsid w:val="00FE6C4C"/>
    <w:rsid w:val="00FE6D91"/>
    <w:rsid w:val="00FE6DBA"/>
    <w:rsid w:val="00FE6DC1"/>
    <w:rsid w:val="00FE6E43"/>
    <w:rsid w:val="00FE7196"/>
    <w:rsid w:val="00FE73A7"/>
    <w:rsid w:val="00FE7452"/>
    <w:rsid w:val="00FE7530"/>
    <w:rsid w:val="00FE77F6"/>
    <w:rsid w:val="00FE793F"/>
    <w:rsid w:val="00FE79D2"/>
    <w:rsid w:val="00FE7A0A"/>
    <w:rsid w:val="00FE7A0F"/>
    <w:rsid w:val="00FE7BF0"/>
    <w:rsid w:val="00FE7CB0"/>
    <w:rsid w:val="00FE7D37"/>
    <w:rsid w:val="00FE7D93"/>
    <w:rsid w:val="00FE7EA1"/>
    <w:rsid w:val="00FF0146"/>
    <w:rsid w:val="00FF01CF"/>
    <w:rsid w:val="00FF04AA"/>
    <w:rsid w:val="00FF07C5"/>
    <w:rsid w:val="00FF09BC"/>
    <w:rsid w:val="00FF0A9C"/>
    <w:rsid w:val="00FF0B52"/>
    <w:rsid w:val="00FF0E47"/>
    <w:rsid w:val="00FF10C3"/>
    <w:rsid w:val="00FF12CD"/>
    <w:rsid w:val="00FF1353"/>
    <w:rsid w:val="00FF1399"/>
    <w:rsid w:val="00FF13BE"/>
    <w:rsid w:val="00FF1403"/>
    <w:rsid w:val="00FF1507"/>
    <w:rsid w:val="00FF1788"/>
    <w:rsid w:val="00FF1838"/>
    <w:rsid w:val="00FF189A"/>
    <w:rsid w:val="00FF1B11"/>
    <w:rsid w:val="00FF1D69"/>
    <w:rsid w:val="00FF1DE5"/>
    <w:rsid w:val="00FF1E28"/>
    <w:rsid w:val="00FF1FE1"/>
    <w:rsid w:val="00FF2252"/>
    <w:rsid w:val="00FF22C2"/>
    <w:rsid w:val="00FF23F7"/>
    <w:rsid w:val="00FF249C"/>
    <w:rsid w:val="00FF25C5"/>
    <w:rsid w:val="00FF2612"/>
    <w:rsid w:val="00FF2677"/>
    <w:rsid w:val="00FF26DB"/>
    <w:rsid w:val="00FF27C0"/>
    <w:rsid w:val="00FF2821"/>
    <w:rsid w:val="00FF2DC9"/>
    <w:rsid w:val="00FF2E36"/>
    <w:rsid w:val="00FF3022"/>
    <w:rsid w:val="00FF3027"/>
    <w:rsid w:val="00FF30FA"/>
    <w:rsid w:val="00FF31CA"/>
    <w:rsid w:val="00FF31E1"/>
    <w:rsid w:val="00FF3285"/>
    <w:rsid w:val="00FF3347"/>
    <w:rsid w:val="00FF341F"/>
    <w:rsid w:val="00FF36A4"/>
    <w:rsid w:val="00FF3908"/>
    <w:rsid w:val="00FF3920"/>
    <w:rsid w:val="00FF3C3E"/>
    <w:rsid w:val="00FF3E3D"/>
    <w:rsid w:val="00FF3E9F"/>
    <w:rsid w:val="00FF3EF6"/>
    <w:rsid w:val="00FF405C"/>
    <w:rsid w:val="00FF4094"/>
    <w:rsid w:val="00FF40B3"/>
    <w:rsid w:val="00FF40D9"/>
    <w:rsid w:val="00FF440A"/>
    <w:rsid w:val="00FF44DF"/>
    <w:rsid w:val="00FF4916"/>
    <w:rsid w:val="00FF4943"/>
    <w:rsid w:val="00FF49A8"/>
    <w:rsid w:val="00FF4EBA"/>
    <w:rsid w:val="00FF4F2B"/>
    <w:rsid w:val="00FF4FA2"/>
    <w:rsid w:val="00FF5077"/>
    <w:rsid w:val="00FF52BA"/>
    <w:rsid w:val="00FF52D6"/>
    <w:rsid w:val="00FF52DF"/>
    <w:rsid w:val="00FF52F8"/>
    <w:rsid w:val="00FF549C"/>
    <w:rsid w:val="00FF5537"/>
    <w:rsid w:val="00FF55EC"/>
    <w:rsid w:val="00FF5897"/>
    <w:rsid w:val="00FF5A68"/>
    <w:rsid w:val="00FF5E68"/>
    <w:rsid w:val="00FF5EA9"/>
    <w:rsid w:val="00FF5F43"/>
    <w:rsid w:val="00FF6067"/>
    <w:rsid w:val="00FF60D4"/>
    <w:rsid w:val="00FF6164"/>
    <w:rsid w:val="00FF61E3"/>
    <w:rsid w:val="00FF62EC"/>
    <w:rsid w:val="00FF639B"/>
    <w:rsid w:val="00FF6519"/>
    <w:rsid w:val="00FF6555"/>
    <w:rsid w:val="00FF6977"/>
    <w:rsid w:val="00FF6AC7"/>
    <w:rsid w:val="00FF6B07"/>
    <w:rsid w:val="00FF6B4D"/>
    <w:rsid w:val="00FF6E08"/>
    <w:rsid w:val="00FF716E"/>
    <w:rsid w:val="00FF726F"/>
    <w:rsid w:val="00FF74FE"/>
    <w:rsid w:val="00FF7560"/>
    <w:rsid w:val="00FF7698"/>
    <w:rsid w:val="00FF7944"/>
    <w:rsid w:val="00FF7A9F"/>
    <w:rsid w:val="00FF7B12"/>
    <w:rsid w:val="00FF7BCA"/>
    <w:rsid w:val="00FF7CF4"/>
    <w:rsid w:val="00FF7DD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DF30CA"/>
  <w15:docId w15:val="{80C9F732-F74F-4B6F-8908-674D8CA28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qFormat="1"/>
    <w:lsdException w:name="footnote text" w:locked="1" w:semiHidden="1" w:unhideWhenUsed="1" w:qFormat="1"/>
    <w:lsdException w:name="annotation text" w:locked="1" w:semiHidden="1" w:unhideWhenUsed="1"/>
    <w:lsdException w:name="header" w:locked="1" w:semiHidden="1" w:unhideWhenUsed="1" w:qFormat="1"/>
    <w:lsdException w:name="footer" w:locked="1" w:semiHidden="1" w:unhideWhenUsed="1"/>
    <w:lsdException w:name="index heading" w:locked="1" w:semiHidden="1" w:unhideWhenUsed="1"/>
    <w:lsdException w:name="caption" w:locked="1" w:uiPriority="35"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iPriority="0"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qFormat="1"/>
    <w:lsdException w:name="Body Text Indent" w:locked="1" w:semiHidden="1" w:uiPriority="0" w:unhideWhenUsed="1"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lsdException w:name="Light List Accent 5" w:uiPriority="61"/>
    <w:lsdException w:name="Light Grid Accent 5"/>
    <w:lsdException w:name="Medium Shading 1 Accent 5"/>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4A3F"/>
    <w:rPr>
      <w:noProof/>
      <w:sz w:val="24"/>
      <w:szCs w:val="24"/>
      <w:lang w:val="hy-AM"/>
    </w:rPr>
  </w:style>
  <w:style w:type="paragraph" w:styleId="Heading1">
    <w:name w:val="heading 1"/>
    <w:basedOn w:val="Normal"/>
    <w:next w:val="Normal"/>
    <w:link w:val="Heading1Char1"/>
    <w:uiPriority w:val="9"/>
    <w:qFormat/>
    <w:rsid w:val="002D4A3F"/>
    <w:pPr>
      <w:keepNext/>
      <w:outlineLvl w:val="0"/>
    </w:pPr>
    <w:rPr>
      <w:rFonts w:ascii="Times Armenian" w:hAnsi="Times Armenian"/>
      <w:b/>
      <w:i/>
      <w:sz w:val="28"/>
      <w:szCs w:val="20"/>
    </w:rPr>
  </w:style>
  <w:style w:type="paragraph" w:styleId="Heading2">
    <w:name w:val="heading 2"/>
    <w:basedOn w:val="Normal"/>
    <w:next w:val="Normal"/>
    <w:link w:val="Heading2Char"/>
    <w:autoRedefine/>
    <w:qFormat/>
    <w:rsid w:val="00DF6640"/>
    <w:pPr>
      <w:keepNext/>
      <w:spacing w:before="360" w:after="240"/>
      <w:ind w:firstLine="567"/>
      <w:jc w:val="both"/>
      <w:outlineLvl w:val="1"/>
    </w:pPr>
    <w:rPr>
      <w:rFonts w:ascii="GHEA Grapalat" w:hAnsi="GHEA Grapalat"/>
      <w:b/>
      <w:sz w:val="22"/>
      <w:szCs w:val="20"/>
      <w:lang w:val="de-AT"/>
    </w:rPr>
  </w:style>
  <w:style w:type="paragraph" w:styleId="Heading3">
    <w:name w:val="heading 3"/>
    <w:basedOn w:val="Normal"/>
    <w:next w:val="Normal"/>
    <w:link w:val="Heading3Char1"/>
    <w:uiPriority w:val="9"/>
    <w:qFormat/>
    <w:rsid w:val="002D4A3F"/>
    <w:pPr>
      <w:keepNext/>
      <w:spacing w:before="240" w:after="240"/>
      <w:ind w:firstLine="720"/>
      <w:outlineLvl w:val="2"/>
    </w:pPr>
    <w:rPr>
      <w:rFonts w:ascii="Times Armenian" w:hAnsi="Times Armenian"/>
      <w:b/>
      <w:i/>
      <w:sz w:val="26"/>
      <w:szCs w:val="20"/>
      <w:u w:val="single"/>
    </w:rPr>
  </w:style>
  <w:style w:type="paragraph" w:styleId="Heading4">
    <w:name w:val="heading 4"/>
    <w:aliases w:val="Абзац списка2,List Paragraph5,PDP DOCUMENT SUBTITLE,Table no. List Paragraph,Абзац списка3,Bullet Points,List Paragraph111,Bullet paras,OBC Bullet,Normal numbered,Titulo 2,Report Para,Number Bullets,Resume Title,Citation List,Centre,heading 4"/>
    <w:basedOn w:val="CM4"/>
    <w:next w:val="Normal"/>
    <w:link w:val="Heading4Char2"/>
    <w:uiPriority w:val="9"/>
    <w:qFormat/>
    <w:rsid w:val="00532AB3"/>
    <w:pPr>
      <w:widowControl/>
      <w:autoSpaceDE/>
      <w:autoSpaceDN/>
      <w:adjustRightInd/>
      <w:spacing w:after="200" w:line="276" w:lineRule="auto"/>
      <w:ind w:left="720"/>
      <w:outlineLvl w:val="3"/>
    </w:pPr>
    <w:rPr>
      <w:rFonts w:ascii="GHEA Grapalat" w:hAnsi="GHEA Grapalat"/>
      <w:b/>
      <w:i/>
      <w:lang w:val="de-AT"/>
    </w:rPr>
  </w:style>
  <w:style w:type="paragraph" w:styleId="Heading5">
    <w:name w:val="heading 5"/>
    <w:aliases w:val="Side"/>
    <w:basedOn w:val="Normal"/>
    <w:next w:val="Normal"/>
    <w:link w:val="Heading5Char2"/>
    <w:uiPriority w:val="9"/>
    <w:qFormat/>
    <w:rsid w:val="002D4A3F"/>
    <w:pPr>
      <w:keepNext/>
      <w:spacing w:line="360" w:lineRule="auto"/>
      <w:ind w:firstLine="720"/>
      <w:jc w:val="both"/>
      <w:outlineLvl w:val="4"/>
    </w:pPr>
    <w:rPr>
      <w:rFonts w:ascii="Times Armenian" w:hAnsi="Times Armenian"/>
      <w:b/>
      <w:noProof w:val="0"/>
      <w:szCs w:val="20"/>
      <w:lang w:val="en-US"/>
    </w:rPr>
  </w:style>
  <w:style w:type="paragraph" w:styleId="Heading6">
    <w:name w:val="heading 6"/>
    <w:basedOn w:val="Normal"/>
    <w:next w:val="Normal"/>
    <w:link w:val="Heading6Char"/>
    <w:uiPriority w:val="9"/>
    <w:qFormat/>
    <w:rsid w:val="002D4A3F"/>
    <w:pPr>
      <w:keepNext/>
      <w:spacing w:line="360" w:lineRule="auto"/>
      <w:ind w:left="720"/>
      <w:jc w:val="both"/>
      <w:outlineLvl w:val="5"/>
    </w:pPr>
    <w:rPr>
      <w:rFonts w:ascii="Times Armenian" w:hAnsi="Times Armenian"/>
      <w:szCs w:val="20"/>
      <w:u w:val="single"/>
    </w:rPr>
  </w:style>
  <w:style w:type="paragraph" w:styleId="Heading7">
    <w:name w:val="heading 7"/>
    <w:basedOn w:val="Normal"/>
    <w:next w:val="Normal"/>
    <w:link w:val="Heading7Char"/>
    <w:uiPriority w:val="99"/>
    <w:qFormat/>
    <w:rsid w:val="002D4A3F"/>
    <w:pPr>
      <w:keepNext/>
      <w:ind w:left="720"/>
      <w:jc w:val="both"/>
      <w:outlineLvl w:val="6"/>
    </w:pPr>
    <w:rPr>
      <w:rFonts w:ascii="Times Armenian" w:hAnsi="Times Armenian"/>
      <w:b/>
      <w:szCs w:val="20"/>
      <w:u w:val="single"/>
    </w:rPr>
  </w:style>
  <w:style w:type="paragraph" w:styleId="Heading8">
    <w:name w:val="heading 8"/>
    <w:basedOn w:val="Normal"/>
    <w:next w:val="Normal"/>
    <w:link w:val="Heading8Char"/>
    <w:uiPriority w:val="99"/>
    <w:qFormat/>
    <w:rsid w:val="002D4A3F"/>
    <w:pPr>
      <w:keepNext/>
      <w:spacing w:line="336" w:lineRule="auto"/>
      <w:jc w:val="center"/>
      <w:outlineLvl w:val="7"/>
    </w:pPr>
    <w:rPr>
      <w:rFonts w:ascii="Times Armenian" w:hAnsi="Times Armenian"/>
      <w:b/>
      <w:szCs w:val="20"/>
    </w:rPr>
  </w:style>
  <w:style w:type="paragraph" w:styleId="Heading9">
    <w:name w:val="heading 9"/>
    <w:basedOn w:val="Normal"/>
    <w:next w:val="Normal"/>
    <w:link w:val="Heading9Char"/>
    <w:uiPriority w:val="99"/>
    <w:qFormat/>
    <w:rsid w:val="002D4A3F"/>
    <w:pPr>
      <w:overflowPunct w:val="0"/>
      <w:autoSpaceDE w:val="0"/>
      <w:autoSpaceDN w:val="0"/>
      <w:adjustRightInd w:val="0"/>
      <w:spacing w:before="240" w:after="60"/>
      <w:textAlignment w:val="baseline"/>
      <w:outlineLvl w:val="8"/>
    </w:pPr>
    <w:rPr>
      <w:noProof w:val="0"/>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locked/>
    <w:rsid w:val="002D4A3F"/>
    <w:rPr>
      <w:rFonts w:ascii="Times Armenian" w:hAnsi="Times Armenian" w:cs="Times New Roman"/>
      <w:b/>
      <w:i/>
      <w:noProof/>
      <w:sz w:val="28"/>
      <w:lang w:val="hy-AM" w:eastAsia="en-US"/>
    </w:rPr>
  </w:style>
  <w:style w:type="character" w:customStyle="1" w:styleId="Heading2Char">
    <w:name w:val="Heading 2 Char"/>
    <w:basedOn w:val="DefaultParagraphFont"/>
    <w:link w:val="Heading2"/>
    <w:locked/>
    <w:rsid w:val="00DF6640"/>
    <w:rPr>
      <w:rFonts w:ascii="GHEA Grapalat" w:hAnsi="GHEA Grapalat" w:cs="Times New Roman"/>
      <w:b/>
      <w:noProof/>
      <w:sz w:val="22"/>
      <w:lang w:val="de-AT"/>
    </w:rPr>
  </w:style>
  <w:style w:type="character" w:customStyle="1" w:styleId="Heading3Char">
    <w:name w:val="Heading 3 Char"/>
    <w:aliases w:val="Centered Char,(text) Char,(Sub-Chapter) Char,Heading 3 Char Char Char Char Char Char Char"/>
    <w:basedOn w:val="DefaultParagraphFont"/>
    <w:uiPriority w:val="9"/>
    <w:locked/>
    <w:rsid w:val="002D4A3F"/>
    <w:rPr>
      <w:rFonts w:ascii="Times Armenian" w:hAnsi="Times Armenian" w:cs="Times New Roman"/>
      <w:b/>
      <w:sz w:val="24"/>
      <w:lang w:val="en-GB" w:eastAsia="en-US"/>
    </w:rPr>
  </w:style>
  <w:style w:type="character" w:customStyle="1" w:styleId="Heading4Char">
    <w:name w:val="Heading 4 Char"/>
    <w:aliases w:val="Абзац списка2 Char,List Paragraph5 Char,PDP DOCUMENT SUBTITLE Char,Table no. List Paragraph Char,Абзац списка3 Char,Bullet Points Char,List Paragraph111 Char,Bullet paras Char,OBC Bullet Char,Normal numbered Char,Titulo 2 Char,Centre Char"/>
    <w:basedOn w:val="DefaultParagraphFont"/>
    <w:uiPriority w:val="9"/>
    <w:rsid w:val="00ED754B"/>
    <w:rPr>
      <w:rFonts w:asciiTheme="minorHAnsi" w:eastAsiaTheme="minorEastAsia" w:hAnsiTheme="minorHAnsi" w:cstheme="minorBidi"/>
      <w:b/>
      <w:bCs/>
      <w:noProof/>
      <w:sz w:val="28"/>
      <w:szCs w:val="28"/>
      <w:lang w:val="hy-AM"/>
    </w:rPr>
  </w:style>
  <w:style w:type="character" w:customStyle="1" w:styleId="Heading5Char">
    <w:name w:val="Heading 5 Char"/>
    <w:aliases w:val="Side Char"/>
    <w:basedOn w:val="DefaultParagraphFont"/>
    <w:uiPriority w:val="9"/>
    <w:locked/>
    <w:rsid w:val="006F0D28"/>
    <w:rPr>
      <w:rFonts w:ascii="Calibri" w:hAnsi="Calibri" w:cs="Times New Roman"/>
      <w:b/>
      <w:i/>
      <w:noProof/>
      <w:sz w:val="26"/>
      <w:lang w:val="hy-AM"/>
    </w:rPr>
  </w:style>
  <w:style w:type="character" w:customStyle="1" w:styleId="Heading6Char">
    <w:name w:val="Heading 6 Char"/>
    <w:basedOn w:val="DefaultParagraphFont"/>
    <w:link w:val="Heading6"/>
    <w:uiPriority w:val="9"/>
    <w:locked/>
    <w:rsid w:val="002D4A3F"/>
    <w:rPr>
      <w:rFonts w:ascii="Times Armenian" w:hAnsi="Times Armenian" w:cs="Times New Roman"/>
      <w:noProof/>
      <w:sz w:val="24"/>
      <w:u w:val="single"/>
      <w:lang w:val="hy-AM" w:eastAsia="en-US"/>
    </w:rPr>
  </w:style>
  <w:style w:type="character" w:customStyle="1" w:styleId="Heading7Char">
    <w:name w:val="Heading 7 Char"/>
    <w:basedOn w:val="DefaultParagraphFont"/>
    <w:link w:val="Heading7"/>
    <w:uiPriority w:val="99"/>
    <w:locked/>
    <w:rsid w:val="002D4A3F"/>
    <w:rPr>
      <w:rFonts w:ascii="Times Armenian" w:hAnsi="Times Armenian" w:cs="Times New Roman"/>
      <w:b/>
      <w:noProof/>
      <w:sz w:val="24"/>
      <w:u w:val="single"/>
      <w:lang w:val="hy-AM" w:eastAsia="en-US"/>
    </w:rPr>
  </w:style>
  <w:style w:type="character" w:customStyle="1" w:styleId="Heading8Char">
    <w:name w:val="Heading 8 Char"/>
    <w:basedOn w:val="DefaultParagraphFont"/>
    <w:link w:val="Heading8"/>
    <w:uiPriority w:val="99"/>
    <w:locked/>
    <w:rsid w:val="002D4A3F"/>
    <w:rPr>
      <w:rFonts w:ascii="Times Armenian" w:hAnsi="Times Armenian" w:cs="Times New Roman"/>
      <w:b/>
      <w:noProof/>
      <w:sz w:val="24"/>
      <w:lang w:val="hy-AM" w:eastAsia="en-US"/>
    </w:rPr>
  </w:style>
  <w:style w:type="character" w:customStyle="1" w:styleId="Heading9Char">
    <w:name w:val="Heading 9 Char"/>
    <w:basedOn w:val="DefaultParagraphFont"/>
    <w:link w:val="Heading9"/>
    <w:uiPriority w:val="99"/>
    <w:locked/>
    <w:rsid w:val="002D4A3F"/>
    <w:rPr>
      <w:rFonts w:cs="Times New Roman"/>
      <w:sz w:val="22"/>
      <w:lang w:val="en-GB" w:eastAsia="en-US"/>
    </w:rPr>
  </w:style>
  <w:style w:type="character" w:customStyle="1" w:styleId="Heading4Char7">
    <w:name w:val="Heading 4 Char7"/>
    <w:aliases w:val="Абзац списка2 Char6,List Paragraph5 Char6,PDP DOCUMENT SUBTITLE Char6,Table no. List Paragraph Char6,Абзац списка3 Char6,Bullet Points Char6,List Paragraph111 Char6,Bullet paras Char6,OBC Bullet Char6,Normal numbered Char6,Titulo 2 Char6"/>
    <w:basedOn w:val="DefaultParagraphFont"/>
    <w:uiPriority w:val="99"/>
    <w:semiHidden/>
    <w:locked/>
    <w:rPr>
      <w:rFonts w:ascii="Calibri" w:hAnsi="Calibri" w:cs="Times New Roman"/>
      <w:b/>
      <w:bCs/>
      <w:noProof/>
      <w:sz w:val="28"/>
      <w:szCs w:val="28"/>
      <w:lang w:val="hy-AM"/>
    </w:rPr>
  </w:style>
  <w:style w:type="character" w:customStyle="1" w:styleId="Heading4Char6">
    <w:name w:val="Heading 4 Char6"/>
    <w:aliases w:val="Абзац списка2 Char5,List Paragraph5 Char5,PDP DOCUMENT SUBTITLE Char5,Table no. List Paragraph Char5,Абзац списка3 Char5,Bullet Points Char5,List Paragraph111 Char5,Bullet paras Char5,OBC Bullet Char5,Normal numbered Char5,Titulo 2 Char5"/>
    <w:basedOn w:val="DefaultParagraphFont"/>
    <w:uiPriority w:val="99"/>
    <w:semiHidden/>
    <w:locked/>
    <w:rsid w:val="00EE436B"/>
    <w:rPr>
      <w:rFonts w:ascii="Calibri" w:hAnsi="Calibri" w:cs="Times New Roman"/>
      <w:b/>
      <w:bCs/>
      <w:noProof/>
      <w:sz w:val="28"/>
      <w:szCs w:val="28"/>
      <w:lang w:val="hy-AM"/>
    </w:rPr>
  </w:style>
  <w:style w:type="character" w:customStyle="1" w:styleId="Heading4Char5">
    <w:name w:val="Heading 4 Char5"/>
    <w:aliases w:val="Абзац списка2 Char4,List Paragraph5 Char4,PDP DOCUMENT SUBTITLE Char4,Table no. List Paragraph Char4,Абзац списка3 Char4,Bullet Points Char4,List Paragraph111 Char4,Bullet paras Char4,OBC Bullet Char4,Normal numbered Char4,Titulo 2 Char4"/>
    <w:basedOn w:val="DefaultParagraphFont"/>
    <w:uiPriority w:val="99"/>
    <w:semiHidden/>
    <w:locked/>
    <w:rsid w:val="00157128"/>
    <w:rPr>
      <w:rFonts w:ascii="Calibri" w:hAnsi="Calibri" w:cs="Times New Roman"/>
      <w:b/>
      <w:bCs/>
      <w:noProof/>
      <w:sz w:val="28"/>
      <w:szCs w:val="28"/>
      <w:lang w:val="hy-AM"/>
    </w:rPr>
  </w:style>
  <w:style w:type="character" w:customStyle="1" w:styleId="Heading4Char4">
    <w:name w:val="Heading 4 Char4"/>
    <w:aliases w:val="Абзац списка2 Char3,List Paragraph5 Char3,PDP DOCUMENT SUBTITLE Char3,Table no. List Paragraph Char3,Абзац списка3 Char3,Bullet Points Char3,List Paragraph111 Char3,Bullet paras Char3,OBC Bullet Char3,Normal numbered Char3,Titulo 2 Char3"/>
    <w:basedOn w:val="DefaultParagraphFont"/>
    <w:uiPriority w:val="99"/>
    <w:semiHidden/>
    <w:locked/>
    <w:rsid w:val="00800C77"/>
    <w:rPr>
      <w:rFonts w:ascii="Calibri" w:hAnsi="Calibri" w:cs="Times New Roman"/>
      <w:b/>
      <w:bCs/>
      <w:noProof/>
      <w:sz w:val="28"/>
      <w:szCs w:val="28"/>
      <w:lang w:val="hy-AM"/>
    </w:rPr>
  </w:style>
  <w:style w:type="character" w:customStyle="1" w:styleId="Heading4Char3">
    <w:name w:val="Heading 4 Char3"/>
    <w:aliases w:val="Абзац списка2 Char2,List Paragraph5 Char2,Centred Char1,PDP DOCUMENT SUBTITLE Char1,Table no. List Paragraph Char1,Абзац списка3 Char1,Bullet Points Char1,List Paragraph111 Char1,Bullet paras Char1,OBC Bullet Char1"/>
    <w:uiPriority w:val="99"/>
    <w:locked/>
    <w:rsid w:val="006F0D28"/>
    <w:rPr>
      <w:rFonts w:ascii="Calibri" w:hAnsi="Calibri"/>
      <w:b/>
      <w:noProof/>
      <w:sz w:val="28"/>
      <w:lang w:val="hy-AM"/>
    </w:rPr>
  </w:style>
  <w:style w:type="character" w:customStyle="1" w:styleId="Heading3Char1">
    <w:name w:val="Heading 3 Char1"/>
    <w:link w:val="Heading3"/>
    <w:uiPriority w:val="9"/>
    <w:locked/>
    <w:rsid w:val="002D4A3F"/>
    <w:rPr>
      <w:rFonts w:ascii="Times Armenian" w:hAnsi="Times Armenian"/>
      <w:b/>
      <w:i/>
      <w:noProof/>
      <w:sz w:val="26"/>
      <w:u w:val="single"/>
      <w:lang w:val="hy-AM" w:eastAsia="en-US"/>
    </w:rPr>
  </w:style>
  <w:style w:type="paragraph" w:customStyle="1" w:styleId="CharCharCharCharCharCharCharCharCharChar">
    <w:name w:val="Char Char Char Char Char Char Char Char Char Char"/>
    <w:basedOn w:val="Normal"/>
    <w:uiPriority w:val="99"/>
    <w:qFormat/>
    <w:rsid w:val="002D4A3F"/>
    <w:pPr>
      <w:spacing w:after="160" w:line="240" w:lineRule="exact"/>
    </w:pPr>
    <w:rPr>
      <w:rFonts w:ascii="Arial" w:hAnsi="Arial" w:cs="Arial"/>
      <w:noProof w:val="0"/>
      <w:sz w:val="20"/>
      <w:szCs w:val="20"/>
      <w:lang w:val="en-US"/>
    </w:rPr>
  </w:style>
  <w:style w:type="paragraph" w:styleId="Header">
    <w:name w:val="header"/>
    <w:aliases w:val="Header Char Char Char Char Char Char Char Char Char Char,Header Char Char Char Char Char Char Char Char Char Char Char Char,h,Header Char Char Char Char,Header Char Char Char,Header Char Char"/>
    <w:basedOn w:val="Normal"/>
    <w:link w:val="HeaderChar1"/>
    <w:uiPriority w:val="99"/>
    <w:qFormat/>
    <w:rsid w:val="002D4A3F"/>
    <w:pPr>
      <w:tabs>
        <w:tab w:val="center" w:pos="4320"/>
        <w:tab w:val="right" w:pos="8640"/>
      </w:tabs>
    </w:pPr>
    <w:rPr>
      <w:szCs w:val="20"/>
    </w:rPr>
  </w:style>
  <w:style w:type="character" w:customStyle="1" w:styleId="HeaderChar">
    <w:name w:val="Header Char"/>
    <w:aliases w:val="Header Char Char Char Char Char Char Char Char Char Char Char,Header Char Char Char Char Char Char Char Char Char Char Char Char Char,h Char,Header Char Char Char Char Char,Header Char Char Char Char1,Header Char Char Char1"/>
    <w:basedOn w:val="DefaultParagraphFont"/>
    <w:uiPriority w:val="99"/>
    <w:locked/>
    <w:rsid w:val="006F0D28"/>
    <w:rPr>
      <w:rFonts w:cs="Times New Roman"/>
      <w:noProof/>
      <w:sz w:val="24"/>
      <w:lang w:val="hy-AM"/>
    </w:rPr>
  </w:style>
  <w:style w:type="paragraph" w:styleId="BodyText2">
    <w:name w:val="Body Text 2"/>
    <w:basedOn w:val="Normal"/>
    <w:link w:val="BodyText2Char1"/>
    <w:uiPriority w:val="99"/>
    <w:rsid w:val="002D4A3F"/>
    <w:pPr>
      <w:spacing w:line="360" w:lineRule="auto"/>
      <w:jc w:val="both"/>
    </w:pPr>
    <w:rPr>
      <w:rFonts w:ascii="Times Armenian" w:hAnsi="Times Armenian"/>
      <w:szCs w:val="20"/>
    </w:rPr>
  </w:style>
  <w:style w:type="character" w:customStyle="1" w:styleId="BodyText2Char">
    <w:name w:val="Body Text 2 Char"/>
    <w:basedOn w:val="DefaultParagraphFont"/>
    <w:uiPriority w:val="99"/>
    <w:locked/>
    <w:rsid w:val="002D4A3F"/>
    <w:rPr>
      <w:rFonts w:ascii="Times Armenian" w:hAnsi="Times Armenian" w:cs="Times New Roman"/>
      <w:sz w:val="24"/>
      <w:lang w:val="en-US" w:eastAsia="en-US"/>
    </w:rPr>
  </w:style>
  <w:style w:type="character" w:customStyle="1" w:styleId="BodyText2Char1">
    <w:name w:val="Body Text 2 Char1"/>
    <w:link w:val="BodyText2"/>
    <w:uiPriority w:val="99"/>
    <w:locked/>
    <w:rsid w:val="002D4A3F"/>
    <w:rPr>
      <w:rFonts w:ascii="Times Armenian" w:hAnsi="Times Armenian"/>
      <w:noProof/>
      <w:sz w:val="24"/>
      <w:lang w:val="hy-AM" w:eastAsia="en-US"/>
    </w:rPr>
  </w:style>
  <w:style w:type="paragraph" w:styleId="BodyTextIndent">
    <w:name w:val="Body Text Indent"/>
    <w:aliases w:val="Body Text Indent Char,Body Text Indent Char2 Char,(Table Source) Char Char,(Table Source) Char2 Char,(Table Source) Char Char1 Char,Body Text Indent Char Char Char,(Table Source) Char3,(Table Source) Char,Body Text Indent Char2"/>
    <w:basedOn w:val="Normal"/>
    <w:link w:val="BodyTextIndentChar1"/>
    <w:qFormat/>
    <w:rsid w:val="002D4A3F"/>
    <w:pPr>
      <w:spacing w:line="360" w:lineRule="auto"/>
      <w:ind w:firstLine="720"/>
      <w:jc w:val="both"/>
    </w:pPr>
  </w:style>
  <w:style w:type="character" w:customStyle="1" w:styleId="BodyTextIndentChar1">
    <w:name w:val="Body Text Indent Char1"/>
    <w:aliases w:val="Body Text Indent Char Char,Body Text Indent Char2 Char Char,(Table Source) Char Char Char,(Table Source) Char2 Char Char,(Table Source) Char Char1 Char Char,Body Text Indent Char Char Char Char,(Table Source) Char3 Char"/>
    <w:basedOn w:val="DefaultParagraphFont"/>
    <w:link w:val="BodyTextIndent"/>
    <w:locked/>
    <w:rsid w:val="00800C77"/>
    <w:rPr>
      <w:rFonts w:cs="Times New Roman"/>
      <w:noProof/>
      <w:sz w:val="24"/>
      <w:szCs w:val="24"/>
      <w:lang w:val="hy-AM"/>
    </w:rPr>
  </w:style>
  <w:style w:type="paragraph" w:styleId="FootnoteText">
    <w:name w:val="footnote text"/>
    <w:aliases w:val="fn,ADB,single space,footnote text Char,fn Char,ADB Char,single space Char Char,FOOTNOTES Char,FOOTNOTES Char Char Char,FOOTNOTES,Footnote Text Char2 Char,Footnote Text Char1 Char Char,Footnote Text Char2 Char Char Char,f,footnote text"/>
    <w:basedOn w:val="Normal"/>
    <w:link w:val="FootnoteTextChar2"/>
    <w:uiPriority w:val="99"/>
    <w:qFormat/>
    <w:rsid w:val="002D4A3F"/>
    <w:rPr>
      <w:sz w:val="20"/>
      <w:szCs w:val="20"/>
    </w:rPr>
  </w:style>
  <w:style w:type="character" w:customStyle="1" w:styleId="FootnoteTextChar">
    <w:name w:val="Footnote Text Char"/>
    <w:aliases w:val="fn Char1,ADB Char1,single space Char,footnote text Char Char,fn Char Char,ADB Char Char,single space Char Char Char,FOOTNOTES Char Char,FOOTNOTES Char Char Char Char,FOOTNOTES Char1,Footnote Text Char2 Char Char,f Char"/>
    <w:basedOn w:val="DefaultParagraphFont"/>
    <w:uiPriority w:val="99"/>
    <w:locked/>
    <w:rsid w:val="006F0D28"/>
    <w:rPr>
      <w:rFonts w:cs="Times New Roman"/>
      <w:noProof/>
      <w:sz w:val="20"/>
      <w:lang w:val="hy-AM"/>
    </w:rPr>
  </w:style>
  <w:style w:type="character" w:customStyle="1" w:styleId="FootnoteTextChar2">
    <w:name w:val="Footnote Text Char2"/>
    <w:aliases w:val="fn Char4,ADB Char4,single space Char2,footnote text Char Char2,fn Char Char2,ADB Char Char2,single space Char Char Char2,FOOTNOTES Char Char1,FOOTNOTES Char Char Char Char2,FOOTNOTES Char3,Footnote Text Char2 Char Char1,f Char1"/>
    <w:link w:val="FootnoteText"/>
    <w:uiPriority w:val="99"/>
    <w:locked/>
    <w:rsid w:val="002D4A3F"/>
    <w:rPr>
      <w:noProof/>
      <w:lang w:val="hy-AM" w:eastAsia="en-US"/>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qFormat/>
    <w:locked/>
    <w:rsid w:val="002D4A3F"/>
    <w:rPr>
      <w:rFonts w:cs="Times New Roman"/>
      <w:vertAlign w:val="superscript"/>
    </w:rPr>
  </w:style>
  <w:style w:type="paragraph" w:styleId="Footer">
    <w:name w:val="footer"/>
    <w:basedOn w:val="Normal"/>
    <w:link w:val="FooterChar1"/>
    <w:uiPriority w:val="99"/>
    <w:rsid w:val="002D4A3F"/>
    <w:pPr>
      <w:tabs>
        <w:tab w:val="center" w:pos="4320"/>
        <w:tab w:val="right" w:pos="8640"/>
      </w:tabs>
    </w:pPr>
    <w:rPr>
      <w:szCs w:val="20"/>
    </w:rPr>
  </w:style>
  <w:style w:type="character" w:customStyle="1" w:styleId="FooterChar">
    <w:name w:val="Footer Char"/>
    <w:basedOn w:val="DefaultParagraphFont"/>
    <w:uiPriority w:val="99"/>
    <w:locked/>
    <w:rsid w:val="002D4A3F"/>
    <w:rPr>
      <w:rFonts w:cs="Times New Roman"/>
      <w:noProof/>
      <w:sz w:val="24"/>
      <w:lang w:val="hy-AM" w:eastAsia="en-US"/>
    </w:rPr>
  </w:style>
  <w:style w:type="character" w:customStyle="1" w:styleId="FooterChar1">
    <w:name w:val="Footer Char1"/>
    <w:link w:val="Footer"/>
    <w:uiPriority w:val="99"/>
    <w:locked/>
    <w:rsid w:val="002D4A3F"/>
    <w:rPr>
      <w:noProof/>
      <w:sz w:val="24"/>
      <w:lang w:val="hy-AM" w:eastAsia="en-US"/>
    </w:rPr>
  </w:style>
  <w:style w:type="paragraph" w:styleId="BodyTextIndent2">
    <w:name w:val="Body Text Indent 2"/>
    <w:basedOn w:val="Normal"/>
    <w:link w:val="BodyTextIndent2Char"/>
    <w:uiPriority w:val="99"/>
    <w:rsid w:val="002D4A3F"/>
    <w:pPr>
      <w:overflowPunct w:val="0"/>
      <w:autoSpaceDE w:val="0"/>
      <w:autoSpaceDN w:val="0"/>
      <w:adjustRightInd w:val="0"/>
      <w:spacing w:line="360" w:lineRule="auto"/>
      <w:ind w:firstLine="720"/>
      <w:jc w:val="both"/>
      <w:textAlignment w:val="baseline"/>
    </w:pPr>
    <w:rPr>
      <w:rFonts w:ascii="Times Armenian" w:hAnsi="Times Armenian"/>
      <w:sz w:val="20"/>
      <w:szCs w:val="20"/>
    </w:rPr>
  </w:style>
  <w:style w:type="character" w:customStyle="1" w:styleId="BodyTextIndent2Char">
    <w:name w:val="Body Text Indent 2 Char"/>
    <w:basedOn w:val="DefaultParagraphFont"/>
    <w:link w:val="BodyTextIndent2"/>
    <w:uiPriority w:val="99"/>
    <w:locked/>
    <w:rsid w:val="00461412"/>
    <w:rPr>
      <w:rFonts w:ascii="Times Armenian" w:hAnsi="Times Armenian" w:cs="Times New Roman"/>
      <w:noProof/>
      <w:lang w:val="hy-AM"/>
    </w:rPr>
  </w:style>
  <w:style w:type="paragraph" w:styleId="BodyText3">
    <w:name w:val="Body Text 3"/>
    <w:basedOn w:val="Normal"/>
    <w:link w:val="BodyText3Char"/>
    <w:uiPriority w:val="99"/>
    <w:rsid w:val="002D4A3F"/>
    <w:pPr>
      <w:jc w:val="both"/>
    </w:pPr>
    <w:rPr>
      <w:rFonts w:ascii="Times Armenian" w:hAnsi="Times Armenian"/>
      <w:sz w:val="22"/>
      <w:szCs w:val="20"/>
      <w:lang w:val="en-GB"/>
    </w:rPr>
  </w:style>
  <w:style w:type="character" w:customStyle="1" w:styleId="BodyText3Char">
    <w:name w:val="Body Text 3 Char"/>
    <w:basedOn w:val="DefaultParagraphFont"/>
    <w:link w:val="BodyText3"/>
    <w:uiPriority w:val="99"/>
    <w:locked/>
    <w:rsid w:val="00461412"/>
    <w:rPr>
      <w:rFonts w:ascii="Times Armenian" w:hAnsi="Times Armenian" w:cs="Times New Roman"/>
      <w:noProof/>
      <w:sz w:val="22"/>
      <w:lang w:val="en-GB"/>
    </w:rPr>
  </w:style>
  <w:style w:type="character" w:styleId="PageNumber">
    <w:name w:val="page number"/>
    <w:basedOn w:val="DefaultParagraphFont"/>
    <w:uiPriority w:val="99"/>
    <w:rsid w:val="002D4A3F"/>
    <w:rPr>
      <w:rFonts w:cs="Times New Roman"/>
    </w:rPr>
  </w:style>
  <w:style w:type="paragraph" w:styleId="TOC1">
    <w:name w:val="toc 1"/>
    <w:basedOn w:val="Normal"/>
    <w:next w:val="Normal"/>
    <w:autoRedefine/>
    <w:uiPriority w:val="39"/>
    <w:rsid w:val="00EA4DFC"/>
    <w:pPr>
      <w:tabs>
        <w:tab w:val="right" w:leader="dot" w:pos="10198"/>
      </w:tabs>
    </w:pPr>
    <w:rPr>
      <w:rFonts w:ascii="GHEA Grapalat" w:hAnsi="GHEA Grapalat" w:cs="Sylfaen"/>
      <w:b/>
      <w:bCs/>
      <w:caps/>
      <w:color w:val="000000"/>
      <w:sz w:val="20"/>
      <w:szCs w:val="20"/>
      <w:lang w:val="en-US"/>
    </w:rPr>
  </w:style>
  <w:style w:type="paragraph" w:styleId="TOC2">
    <w:name w:val="toc 2"/>
    <w:basedOn w:val="Normal"/>
    <w:next w:val="Normal"/>
    <w:autoRedefine/>
    <w:uiPriority w:val="39"/>
    <w:rsid w:val="00CD7EC1"/>
    <w:pPr>
      <w:tabs>
        <w:tab w:val="right" w:leader="dot" w:pos="10198"/>
      </w:tabs>
      <w:spacing w:line="276" w:lineRule="auto"/>
      <w:ind w:left="240"/>
      <w:jc w:val="both"/>
    </w:pPr>
    <w:rPr>
      <w:rFonts w:ascii="GHEA Grapalat" w:hAnsi="GHEA Grapalat"/>
      <w:bCs/>
      <w:sz w:val="20"/>
      <w:szCs w:val="20"/>
    </w:rPr>
  </w:style>
  <w:style w:type="paragraph" w:styleId="TOC3">
    <w:name w:val="toc 3"/>
    <w:basedOn w:val="Normal"/>
    <w:next w:val="Normal"/>
    <w:autoRedefine/>
    <w:uiPriority w:val="39"/>
    <w:rsid w:val="002D4A3F"/>
    <w:pPr>
      <w:ind w:left="480"/>
    </w:pPr>
    <w:rPr>
      <w:i/>
      <w:iCs/>
      <w:sz w:val="20"/>
      <w:szCs w:val="20"/>
    </w:rPr>
  </w:style>
  <w:style w:type="character" w:styleId="Hyperlink">
    <w:name w:val="Hyperlink"/>
    <w:basedOn w:val="DefaultParagraphFont"/>
    <w:uiPriority w:val="99"/>
    <w:rsid w:val="002D4A3F"/>
    <w:rPr>
      <w:rFonts w:cs="Times New Roman"/>
      <w:color w:val="0000FF"/>
      <w:u w:val="single"/>
    </w:rPr>
  </w:style>
  <w:style w:type="paragraph" w:styleId="BodyText">
    <w:name w:val="Body Text"/>
    <w:aliases w:val="(Main Text),date,Body Text (Main text)"/>
    <w:basedOn w:val="Normal"/>
    <w:link w:val="BodyTextChar2"/>
    <w:uiPriority w:val="99"/>
    <w:qFormat/>
    <w:rsid w:val="002D4A3F"/>
    <w:pPr>
      <w:spacing w:after="120"/>
    </w:pPr>
    <w:rPr>
      <w:szCs w:val="20"/>
    </w:rPr>
  </w:style>
  <w:style w:type="character" w:customStyle="1" w:styleId="BodyTextChar">
    <w:name w:val="Body Text Char"/>
    <w:aliases w:val="(Main Text) Char,date Char,Body Text (Main text) Char"/>
    <w:basedOn w:val="DefaultParagraphFont"/>
    <w:uiPriority w:val="99"/>
    <w:locked/>
    <w:rsid w:val="006F0D28"/>
    <w:rPr>
      <w:rFonts w:cs="Times New Roman"/>
      <w:noProof/>
      <w:sz w:val="24"/>
      <w:lang w:val="hy-AM"/>
    </w:rPr>
  </w:style>
  <w:style w:type="character" w:customStyle="1" w:styleId="BodyTextChar2">
    <w:name w:val="Body Text Char2"/>
    <w:aliases w:val="(Main Text) Char1,date Char1,Body Text (Main text) Char1"/>
    <w:link w:val="BodyText"/>
    <w:uiPriority w:val="99"/>
    <w:locked/>
    <w:rsid w:val="002D4A3F"/>
    <w:rPr>
      <w:noProof/>
      <w:sz w:val="24"/>
      <w:lang w:val="hy-AM" w:eastAsia="en-US"/>
    </w:rPr>
  </w:style>
  <w:style w:type="paragraph" w:customStyle="1" w:styleId="a0">
    <w:name w:val="???????"/>
    <w:uiPriority w:val="99"/>
    <w:qFormat/>
    <w:rsid w:val="002D4A3F"/>
    <w:rPr>
      <w:sz w:val="24"/>
      <w:szCs w:val="20"/>
      <w:lang w:eastAsia="ru-RU"/>
    </w:rPr>
  </w:style>
  <w:style w:type="paragraph" w:customStyle="1" w:styleId="10">
    <w:name w:val="???????1"/>
    <w:uiPriority w:val="99"/>
    <w:qFormat/>
    <w:rsid w:val="002D4A3F"/>
    <w:rPr>
      <w:sz w:val="20"/>
      <w:szCs w:val="20"/>
      <w:lang w:val="ru-RU" w:eastAsia="ru-RU"/>
    </w:rPr>
  </w:style>
  <w:style w:type="paragraph" w:customStyle="1" w:styleId="3">
    <w:name w:val="???????? ????? ? ????????3"/>
    <w:basedOn w:val="a0"/>
    <w:uiPriority w:val="99"/>
    <w:qFormat/>
    <w:rsid w:val="002D4A3F"/>
    <w:pPr>
      <w:ind w:left="360" w:hanging="360"/>
      <w:jc w:val="both"/>
    </w:pPr>
    <w:rPr>
      <w:rFonts w:ascii="Times Armenian" w:hAnsi="Times Armenian"/>
    </w:rPr>
  </w:style>
  <w:style w:type="paragraph" w:customStyle="1" w:styleId="CharCharCharCharCharCharCharCharCharCharCharChar">
    <w:name w:val="Char Char Char Char Char Char Char Char Char Char Char Char"/>
    <w:basedOn w:val="Normal"/>
    <w:uiPriority w:val="99"/>
    <w:qFormat/>
    <w:rsid w:val="002D4A3F"/>
    <w:pPr>
      <w:spacing w:after="160" w:line="240" w:lineRule="exact"/>
    </w:pPr>
    <w:rPr>
      <w:rFonts w:ascii="Arial" w:hAnsi="Arial" w:cs="Arial"/>
      <w:sz w:val="20"/>
      <w:szCs w:val="20"/>
    </w:rPr>
  </w:style>
  <w:style w:type="paragraph" w:customStyle="1" w:styleId="Armenian">
    <w:name w:val="Armenian"/>
    <w:basedOn w:val="Normal"/>
    <w:uiPriority w:val="99"/>
    <w:qFormat/>
    <w:rsid w:val="002D4A3F"/>
    <w:rPr>
      <w:rFonts w:ascii="Agg_Times1" w:hAnsi="Agg_Times1"/>
      <w:szCs w:val="20"/>
      <w:lang w:val="en-GB"/>
    </w:rPr>
  </w:style>
  <w:style w:type="paragraph" w:styleId="Title">
    <w:name w:val="Title"/>
    <w:basedOn w:val="Normal"/>
    <w:link w:val="TitleChar1"/>
    <w:qFormat/>
    <w:rsid w:val="002D4A3F"/>
    <w:pPr>
      <w:jc w:val="center"/>
    </w:pPr>
    <w:rPr>
      <w:rFonts w:ascii="Arial Armenian" w:hAnsi="Arial Armenian"/>
      <w:b/>
      <w:sz w:val="28"/>
      <w:szCs w:val="20"/>
    </w:rPr>
  </w:style>
  <w:style w:type="character" w:customStyle="1" w:styleId="TitleChar">
    <w:name w:val="Title Char"/>
    <w:basedOn w:val="DefaultParagraphFont"/>
    <w:locked/>
    <w:rsid w:val="002D4A3F"/>
    <w:rPr>
      <w:rFonts w:ascii="Arial Armenian" w:hAnsi="Arial Armenian" w:cs="Times New Roman"/>
      <w:b/>
      <w:noProof/>
      <w:sz w:val="28"/>
      <w:lang w:val="hy-AM" w:eastAsia="en-US"/>
    </w:rPr>
  </w:style>
  <w:style w:type="paragraph" w:styleId="BlockText">
    <w:name w:val="Block Text"/>
    <w:basedOn w:val="Normal"/>
    <w:uiPriority w:val="99"/>
    <w:rsid w:val="002D4A3F"/>
    <w:pPr>
      <w:tabs>
        <w:tab w:val="left" w:pos="900"/>
      </w:tabs>
      <w:overflowPunct w:val="0"/>
      <w:autoSpaceDE w:val="0"/>
      <w:autoSpaceDN w:val="0"/>
      <w:adjustRightInd w:val="0"/>
      <w:ind w:left="360" w:right="-90" w:firstLine="774"/>
      <w:jc w:val="both"/>
    </w:pPr>
    <w:rPr>
      <w:rFonts w:ascii="Times LatArm" w:hAnsi="Times LatArm"/>
      <w:sz w:val="28"/>
      <w:szCs w:val="20"/>
      <w:lang w:val="en-GB"/>
    </w:rPr>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Char Char,Обычный (веб),Char,Char Char Char Char, webb, Char Char, Char, Char Char Char Char"/>
    <w:basedOn w:val="Normal"/>
    <w:link w:val="NormalWebChar"/>
    <w:uiPriority w:val="99"/>
    <w:qFormat/>
    <w:rsid w:val="002D4A3F"/>
    <w:pPr>
      <w:spacing w:after="160" w:line="240" w:lineRule="exact"/>
    </w:pPr>
    <w:rPr>
      <w:szCs w:val="20"/>
    </w:rPr>
  </w:style>
  <w:style w:type="paragraph" w:styleId="BodyTextIndent3">
    <w:name w:val="Body Text Indent 3"/>
    <w:basedOn w:val="Normal"/>
    <w:link w:val="BodyTextIndent3Char"/>
    <w:uiPriority w:val="99"/>
    <w:rsid w:val="002D4A3F"/>
    <w:pPr>
      <w:spacing w:after="120"/>
      <w:ind w:left="360"/>
    </w:pPr>
    <w:rPr>
      <w:sz w:val="16"/>
      <w:szCs w:val="20"/>
    </w:rPr>
  </w:style>
  <w:style w:type="character" w:customStyle="1" w:styleId="BodyTextIndent3Char">
    <w:name w:val="Body Text Indent 3 Char"/>
    <w:basedOn w:val="DefaultParagraphFont"/>
    <w:link w:val="BodyTextIndent3"/>
    <w:uiPriority w:val="99"/>
    <w:locked/>
    <w:rsid w:val="00461412"/>
    <w:rPr>
      <w:rFonts w:cs="Times New Roman"/>
      <w:noProof/>
      <w:sz w:val="16"/>
      <w:lang w:val="hy-AM"/>
    </w:rPr>
  </w:style>
  <w:style w:type="table" w:styleId="TableGrid">
    <w:name w:val="Table Grid"/>
    <w:basedOn w:val="TableNormal"/>
    <w:rsid w:val="002D4A3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1"/>
    <w:uiPriority w:val="99"/>
    <w:rsid w:val="002D4A3F"/>
    <w:rPr>
      <w:rFonts w:ascii="Tahoma" w:hAnsi="Tahoma"/>
      <w:sz w:val="16"/>
      <w:szCs w:val="20"/>
    </w:rPr>
  </w:style>
  <w:style w:type="character" w:customStyle="1" w:styleId="BalloonTextChar">
    <w:name w:val="Balloon Text Char"/>
    <w:basedOn w:val="DefaultParagraphFont"/>
    <w:uiPriority w:val="99"/>
    <w:locked/>
    <w:rsid w:val="002D4A3F"/>
    <w:rPr>
      <w:rFonts w:ascii="Tahoma" w:hAnsi="Tahoma" w:cs="Times New Roman"/>
      <w:noProof/>
      <w:sz w:val="16"/>
      <w:lang w:val="hy-AM" w:eastAsia="en-US"/>
    </w:rPr>
  </w:style>
  <w:style w:type="paragraph" w:customStyle="1" w:styleId="11">
    <w:name w:val="????????1"/>
    <w:basedOn w:val="a0"/>
    <w:uiPriority w:val="99"/>
    <w:qFormat/>
    <w:rsid w:val="002D4A3F"/>
    <w:pPr>
      <w:jc w:val="center"/>
    </w:pPr>
    <w:rPr>
      <w:rFonts w:ascii="Times Armenian" w:hAnsi="Times Armenian"/>
      <w:i/>
      <w:sz w:val="28"/>
    </w:rPr>
  </w:style>
  <w:style w:type="paragraph" w:customStyle="1" w:styleId="ListParagraph2">
    <w:name w:val="List Paragraph2"/>
    <w:aliases w:val="Bullets,List Paragraph nowy,List Paragraph (numbered (a)),Liste 1,Akapit z listą BS,List Paragraph 1,List_Paragraph,Multilevel para_II,References,IBL List Paragraph,Numbered List Paragraph,Bullet1,List Paragraph4"/>
    <w:basedOn w:val="Normal"/>
    <w:link w:val="ListParagraphChar"/>
    <w:uiPriority w:val="99"/>
    <w:qFormat/>
    <w:rsid w:val="002D4A3F"/>
    <w:pPr>
      <w:spacing w:after="200" w:line="276" w:lineRule="auto"/>
      <w:ind w:left="720"/>
      <w:contextualSpacing/>
    </w:pPr>
    <w:rPr>
      <w:rFonts w:ascii="Calibri" w:hAnsi="Calibri"/>
      <w:noProof w:val="0"/>
      <w:sz w:val="22"/>
      <w:szCs w:val="20"/>
      <w:lang w:val="ru-RU"/>
    </w:rPr>
  </w:style>
  <w:style w:type="paragraph" w:customStyle="1" w:styleId="CharCharCharCharCharCharCharCharCharCharCharCharCharCharChar">
    <w:name w:val="Char Char Char Char Знак Char Знак Char Char Char Char Char Char Char Char Char Char"/>
    <w:basedOn w:val="Normal"/>
    <w:uiPriority w:val="99"/>
    <w:qFormat/>
    <w:rsid w:val="002D4A3F"/>
    <w:pPr>
      <w:tabs>
        <w:tab w:val="left" w:pos="709"/>
      </w:tabs>
    </w:pPr>
    <w:rPr>
      <w:rFonts w:ascii="Tahoma" w:hAnsi="Tahoma"/>
      <w:noProof w:val="0"/>
      <w:lang w:val="pl-PL" w:eastAsia="pl-PL"/>
    </w:rPr>
  </w:style>
  <w:style w:type="paragraph" w:customStyle="1" w:styleId="CharCharCharCharChar">
    <w:name w:val="Char Char Char Char Char"/>
    <w:basedOn w:val="Normal"/>
    <w:uiPriority w:val="99"/>
    <w:qFormat/>
    <w:rsid w:val="002D4A3F"/>
    <w:pPr>
      <w:spacing w:after="160" w:line="240" w:lineRule="exact"/>
    </w:pPr>
    <w:rPr>
      <w:rFonts w:ascii="Arial" w:hAnsi="Arial" w:cs="Arial"/>
      <w:noProof w:val="0"/>
      <w:sz w:val="20"/>
      <w:szCs w:val="20"/>
      <w:lang w:val="en-US"/>
    </w:rPr>
  </w:style>
  <w:style w:type="paragraph" w:customStyle="1" w:styleId="ZchnZchn1">
    <w:name w:val="Zchn Zchn1"/>
    <w:basedOn w:val="Normal"/>
    <w:uiPriority w:val="99"/>
    <w:qFormat/>
    <w:rsid w:val="002D4A3F"/>
    <w:pPr>
      <w:spacing w:after="160" w:line="240" w:lineRule="exact"/>
    </w:pPr>
    <w:rPr>
      <w:rFonts w:ascii="Verdana" w:hAnsi="Verdana"/>
      <w:noProof w:val="0"/>
      <w:sz w:val="20"/>
      <w:szCs w:val="20"/>
      <w:lang w:val="en-GB"/>
    </w:rPr>
  </w:style>
  <w:style w:type="paragraph" w:customStyle="1" w:styleId="Znak">
    <w:name w:val="Znak"/>
    <w:basedOn w:val="Normal"/>
    <w:uiPriority w:val="99"/>
    <w:qFormat/>
    <w:rsid w:val="002D4A3F"/>
    <w:pPr>
      <w:tabs>
        <w:tab w:val="left" w:pos="709"/>
      </w:tabs>
    </w:pPr>
    <w:rPr>
      <w:rFonts w:ascii="Tahoma" w:hAnsi="Tahoma"/>
      <w:noProof w:val="0"/>
      <w:lang w:val="pl-PL" w:eastAsia="pl-PL"/>
    </w:rPr>
  </w:style>
  <w:style w:type="paragraph" w:customStyle="1" w:styleId="a1">
    <w:name w:val="Знак Знак"/>
    <w:basedOn w:val="Normal"/>
    <w:uiPriority w:val="99"/>
    <w:qFormat/>
    <w:rsid w:val="002D4A3F"/>
    <w:pPr>
      <w:spacing w:after="160" w:line="240" w:lineRule="exact"/>
    </w:pPr>
    <w:rPr>
      <w:rFonts w:ascii="Arial" w:hAnsi="Arial" w:cs="Arial"/>
      <w:noProof w:val="0"/>
      <w:sz w:val="20"/>
      <w:szCs w:val="20"/>
      <w:lang w:val="en-GB"/>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qFormat/>
    <w:rsid w:val="002D4A3F"/>
    <w:pPr>
      <w:spacing w:after="160" w:line="240" w:lineRule="exact"/>
    </w:pPr>
    <w:rPr>
      <w:rFonts w:ascii="Arial" w:hAnsi="Arial" w:cs="Arial"/>
      <w:noProof w:val="0"/>
      <w:sz w:val="20"/>
      <w:szCs w:val="20"/>
      <w:lang w:val="en-US"/>
    </w:rPr>
  </w:style>
  <w:style w:type="paragraph" w:customStyle="1" w:styleId="DefaultParagraphFontParaChar">
    <w:name w:val="Default Paragraph Font Para Char"/>
    <w:basedOn w:val="Normal"/>
    <w:uiPriority w:val="99"/>
    <w:qFormat/>
    <w:locked/>
    <w:rsid w:val="002D4A3F"/>
    <w:pPr>
      <w:spacing w:after="160"/>
    </w:pPr>
    <w:rPr>
      <w:rFonts w:ascii="Verdana" w:eastAsia="Batang" w:hAnsi="Verdana" w:cs="Verdana"/>
      <w:noProof w:val="0"/>
      <w:lang w:val="en-US"/>
    </w:rPr>
  </w:style>
  <w:style w:type="paragraph" w:customStyle="1" w:styleId="30">
    <w:name w:val="???????? ????? ? ???????? 3"/>
    <w:basedOn w:val="a0"/>
    <w:uiPriority w:val="99"/>
    <w:qFormat/>
    <w:rsid w:val="002D4A3F"/>
    <w:pPr>
      <w:ind w:firstLine="360"/>
      <w:jc w:val="both"/>
    </w:pPr>
    <w:rPr>
      <w:rFonts w:ascii="Times Armenian" w:hAnsi="Times Armenian"/>
      <w:lang w:val="af-ZA"/>
    </w:rPr>
  </w:style>
  <w:style w:type="paragraph" w:customStyle="1" w:styleId="a2">
    <w:name w:val="???????? ????? ? ????????"/>
    <w:basedOn w:val="10"/>
    <w:uiPriority w:val="99"/>
    <w:qFormat/>
    <w:rsid w:val="002D4A3F"/>
    <w:pPr>
      <w:ind w:left="360" w:hanging="360"/>
      <w:jc w:val="both"/>
    </w:pPr>
    <w:rPr>
      <w:rFonts w:ascii="Times Armenian" w:hAnsi="Times Armenian"/>
      <w:sz w:val="24"/>
      <w:lang w:val="en-US"/>
    </w:rPr>
  </w:style>
  <w:style w:type="paragraph" w:customStyle="1" w:styleId="CharCharCharCharCharCharCharCharCharCharCharCharCharCharChar4">
    <w:name w:val="Char Char Char Char Знак Char Знак Char Char Char Char Char Char Char Char Char Char4"/>
    <w:basedOn w:val="Normal"/>
    <w:uiPriority w:val="99"/>
    <w:qFormat/>
    <w:rsid w:val="002D4A3F"/>
    <w:pPr>
      <w:tabs>
        <w:tab w:val="left" w:pos="709"/>
      </w:tabs>
    </w:pPr>
    <w:rPr>
      <w:rFonts w:ascii="Tahoma" w:hAnsi="Tahoma"/>
      <w:noProof w:val="0"/>
      <w:lang w:val="pl-PL" w:eastAsia="pl-PL"/>
    </w:rPr>
  </w:style>
  <w:style w:type="paragraph" w:customStyle="1" w:styleId="norm">
    <w:name w:val="norm"/>
    <w:basedOn w:val="Normal"/>
    <w:link w:val="normChar"/>
    <w:uiPriority w:val="99"/>
    <w:qFormat/>
    <w:rsid w:val="002D4A3F"/>
    <w:pPr>
      <w:spacing w:line="480" w:lineRule="auto"/>
      <w:ind w:firstLine="709"/>
      <w:jc w:val="both"/>
    </w:pPr>
    <w:rPr>
      <w:rFonts w:ascii="Arial Armenian" w:hAnsi="Arial Armenian"/>
      <w:noProof w:val="0"/>
      <w:sz w:val="22"/>
      <w:szCs w:val="20"/>
      <w:lang w:val="en-US" w:eastAsia="ru-RU"/>
    </w:rPr>
  </w:style>
  <w:style w:type="character" w:customStyle="1" w:styleId="normChar">
    <w:name w:val="norm Char"/>
    <w:link w:val="norm"/>
    <w:uiPriority w:val="99"/>
    <w:locked/>
    <w:rsid w:val="002D4A3F"/>
    <w:rPr>
      <w:rFonts w:ascii="Arial Armenian" w:hAnsi="Arial Armenian"/>
      <w:sz w:val="22"/>
      <w:lang w:val="en-US" w:eastAsia="ru-RU"/>
    </w:rPr>
  </w:style>
  <w:style w:type="character" w:styleId="Strong">
    <w:name w:val="Strong"/>
    <w:basedOn w:val="DefaultParagraphFont"/>
    <w:uiPriority w:val="22"/>
    <w:qFormat/>
    <w:rsid w:val="002D4A3F"/>
    <w:rPr>
      <w:rFonts w:cs="Times New Roman"/>
      <w:b/>
    </w:rPr>
  </w:style>
  <w:style w:type="paragraph" w:customStyle="1" w:styleId="Char1">
    <w:name w:val="Char1"/>
    <w:basedOn w:val="Normal"/>
    <w:next w:val="Normal"/>
    <w:uiPriority w:val="99"/>
    <w:qFormat/>
    <w:rsid w:val="002D4A3F"/>
    <w:pPr>
      <w:spacing w:after="160" w:line="240" w:lineRule="exact"/>
    </w:pPr>
    <w:rPr>
      <w:rFonts w:ascii="Tahoma" w:hAnsi="Tahoma"/>
      <w:noProof w:val="0"/>
      <w:szCs w:val="20"/>
      <w:lang w:val="en-US"/>
    </w:rPr>
  </w:style>
  <w:style w:type="paragraph" w:customStyle="1" w:styleId="BodyText21">
    <w:name w:val="Body Text 21"/>
    <w:basedOn w:val="Normal"/>
    <w:uiPriority w:val="99"/>
    <w:qFormat/>
    <w:rsid w:val="002D4A3F"/>
    <w:pPr>
      <w:autoSpaceDE w:val="0"/>
      <w:autoSpaceDN w:val="0"/>
      <w:spacing w:line="360" w:lineRule="auto"/>
    </w:pPr>
    <w:rPr>
      <w:rFonts w:ascii="Arial Armenian" w:hAnsi="Arial Armenian"/>
      <w:noProof w:val="0"/>
      <w:sz w:val="20"/>
      <w:szCs w:val="20"/>
      <w:lang w:val="en-US"/>
    </w:rPr>
  </w:style>
  <w:style w:type="character" w:customStyle="1" w:styleId="FootnoteTextChar3">
    <w:name w:val="Footnote Text Char3"/>
    <w:aliases w:val="FOOTNOTES Char2,Footnote Text Char1 Char,Footnote Text Char2 Char Char2,Footnote Text Char1 Char Char Char,Footnote Text Char2 Char Char Char Char,Footnote Text Char1 Char Char Char Char Char,Footnote Text Char31"/>
    <w:uiPriority w:val="99"/>
    <w:rsid w:val="002D4A3F"/>
    <w:rPr>
      <w:noProof/>
      <w:lang w:val="hy-AM" w:eastAsia="en-US"/>
    </w:rPr>
  </w:style>
  <w:style w:type="paragraph" w:customStyle="1" w:styleId="2">
    <w:name w:val="???????? ????? 2"/>
    <w:basedOn w:val="a0"/>
    <w:uiPriority w:val="99"/>
    <w:qFormat/>
    <w:rsid w:val="002D4A3F"/>
    <w:pPr>
      <w:jc w:val="center"/>
    </w:pPr>
    <w:rPr>
      <w:rFonts w:ascii="Times Armenian" w:hAnsi="Times Armenian"/>
      <w:i/>
      <w:sz w:val="28"/>
    </w:rPr>
  </w:style>
  <w:style w:type="paragraph" w:customStyle="1" w:styleId="Default">
    <w:name w:val="Default"/>
    <w:link w:val="DefaultChar"/>
    <w:qFormat/>
    <w:rsid w:val="002D4A3F"/>
    <w:pPr>
      <w:autoSpaceDE w:val="0"/>
      <w:autoSpaceDN w:val="0"/>
      <w:adjustRightInd w:val="0"/>
    </w:pPr>
    <w:rPr>
      <w:rFonts w:ascii="Warnock Pro" w:hAnsi="Warnock Pro"/>
      <w:color w:val="000000"/>
    </w:rPr>
  </w:style>
  <w:style w:type="paragraph" w:styleId="TOCHeading">
    <w:name w:val="TOC Heading"/>
    <w:basedOn w:val="Heading1"/>
    <w:next w:val="Normal"/>
    <w:uiPriority w:val="39"/>
    <w:qFormat/>
    <w:rsid w:val="002D4A3F"/>
    <w:pPr>
      <w:keepLines/>
      <w:spacing w:before="480" w:line="276" w:lineRule="auto"/>
      <w:outlineLvl w:val="9"/>
    </w:pPr>
    <w:rPr>
      <w:rFonts w:ascii="Cambria" w:hAnsi="Cambria"/>
      <w:bCs/>
      <w:i w:val="0"/>
      <w:noProof w:val="0"/>
      <w:color w:val="376092"/>
      <w:szCs w:val="28"/>
      <w:lang w:val="en-US"/>
    </w:rPr>
  </w:style>
  <w:style w:type="character" w:styleId="Emphasis">
    <w:name w:val="Emphasis"/>
    <w:basedOn w:val="DefaultParagraphFont"/>
    <w:uiPriority w:val="99"/>
    <w:qFormat/>
    <w:rsid w:val="002D4A3F"/>
    <w:rPr>
      <w:rFonts w:cs="Times New Roman"/>
      <w:i/>
    </w:rPr>
  </w:style>
  <w:style w:type="character" w:styleId="CommentReference">
    <w:name w:val="annotation reference"/>
    <w:basedOn w:val="DefaultParagraphFont"/>
    <w:uiPriority w:val="99"/>
    <w:rsid w:val="002D4A3F"/>
    <w:rPr>
      <w:rFonts w:cs="Times New Roman"/>
      <w:sz w:val="16"/>
    </w:rPr>
  </w:style>
  <w:style w:type="paragraph" w:styleId="CommentText">
    <w:name w:val="annotation text"/>
    <w:basedOn w:val="Normal"/>
    <w:link w:val="CommentTextChar"/>
    <w:uiPriority w:val="99"/>
    <w:rsid w:val="0094390C"/>
    <w:rPr>
      <w:sz w:val="20"/>
      <w:szCs w:val="20"/>
    </w:rPr>
  </w:style>
  <w:style w:type="character" w:customStyle="1" w:styleId="CommentTextChar">
    <w:name w:val="Comment Text Char"/>
    <w:basedOn w:val="DefaultParagraphFont"/>
    <w:link w:val="CommentText"/>
    <w:uiPriority w:val="99"/>
    <w:locked/>
    <w:rsid w:val="0094390C"/>
    <w:rPr>
      <w:rFonts w:cs="Times New Roman"/>
      <w:noProof/>
      <w:lang w:val="hy-AM"/>
    </w:rPr>
  </w:style>
  <w:style w:type="paragraph" w:styleId="CommentSubject">
    <w:name w:val="annotation subject"/>
    <w:basedOn w:val="CommentText"/>
    <w:next w:val="CommentText"/>
    <w:link w:val="CommentSubjectChar"/>
    <w:uiPriority w:val="99"/>
    <w:rsid w:val="002D4A3F"/>
    <w:rPr>
      <w:b/>
    </w:rPr>
  </w:style>
  <w:style w:type="character" w:customStyle="1" w:styleId="CommentSubjectChar">
    <w:name w:val="Comment Subject Char"/>
    <w:basedOn w:val="CommentTextChar"/>
    <w:link w:val="CommentSubject"/>
    <w:uiPriority w:val="99"/>
    <w:locked/>
    <w:rsid w:val="002D4A3F"/>
    <w:rPr>
      <w:rFonts w:cs="Times New Roman"/>
      <w:b/>
      <w:noProof/>
      <w:lang w:val="hy-AM" w:eastAsia="en-US"/>
    </w:rPr>
  </w:style>
  <w:style w:type="paragraph" w:customStyle="1" w:styleId="CharCharCharCharCharCharCharCharCharChar4">
    <w:name w:val="Char Char Char Char Char Char Char Char Char Char4"/>
    <w:basedOn w:val="Normal"/>
    <w:uiPriority w:val="99"/>
    <w:qFormat/>
    <w:rsid w:val="002D4A3F"/>
    <w:pPr>
      <w:spacing w:after="160" w:line="240" w:lineRule="exact"/>
    </w:pPr>
    <w:rPr>
      <w:rFonts w:ascii="Arial" w:hAnsi="Arial" w:cs="Arial"/>
      <w:noProof w:val="0"/>
      <w:sz w:val="20"/>
      <w:szCs w:val="20"/>
      <w:lang w:val="en-US"/>
    </w:rPr>
  </w:style>
  <w:style w:type="character" w:styleId="FollowedHyperlink">
    <w:name w:val="FollowedHyperlink"/>
    <w:basedOn w:val="DefaultParagraphFont"/>
    <w:uiPriority w:val="99"/>
    <w:rsid w:val="002D4A3F"/>
    <w:rPr>
      <w:rFonts w:cs="Times New Roman"/>
      <w:color w:val="800080"/>
      <w:u w:val="single"/>
    </w:rPr>
  </w:style>
  <w:style w:type="paragraph" w:customStyle="1" w:styleId="Char3CharCharChar">
    <w:name w:val="Char3 Char Char Char"/>
    <w:basedOn w:val="Normal"/>
    <w:next w:val="Normal"/>
    <w:uiPriority w:val="99"/>
    <w:semiHidden/>
    <w:qFormat/>
    <w:rsid w:val="002D4A3F"/>
    <w:pPr>
      <w:spacing w:after="160" w:line="240" w:lineRule="exact"/>
    </w:pPr>
    <w:rPr>
      <w:rFonts w:ascii="Arial" w:hAnsi="Arial" w:cs="Arial"/>
      <w:noProof w:val="0"/>
      <w:sz w:val="20"/>
      <w:szCs w:val="20"/>
      <w:lang w:val="en-GB"/>
    </w:rPr>
  </w:style>
  <w:style w:type="paragraph" w:customStyle="1" w:styleId="ListParagraph1">
    <w:name w:val="List Paragraph1"/>
    <w:aliases w:val="Абзац списка1,Paragraphe de liste PBLH"/>
    <w:basedOn w:val="Normal"/>
    <w:uiPriority w:val="99"/>
    <w:qFormat/>
    <w:rsid w:val="002D4A3F"/>
    <w:pPr>
      <w:ind w:left="720"/>
      <w:contextualSpacing/>
    </w:pPr>
    <w:rPr>
      <w:noProof w:val="0"/>
      <w:sz w:val="20"/>
      <w:szCs w:val="20"/>
      <w:lang w:val="en-AU" w:eastAsia="ru-RU"/>
    </w:rPr>
  </w:style>
  <w:style w:type="paragraph" w:customStyle="1" w:styleId="CharChar1CharCharChar1Char">
    <w:name w:val="Char Char1 Char Char Char1 Char"/>
    <w:basedOn w:val="Normal"/>
    <w:autoRedefine/>
    <w:uiPriority w:val="99"/>
    <w:qFormat/>
    <w:rsid w:val="002D4A3F"/>
    <w:rPr>
      <w:rFonts w:eastAsia="SimSun"/>
      <w:noProof w:val="0"/>
      <w:sz w:val="20"/>
      <w:szCs w:val="20"/>
      <w:lang w:val="en-US" w:eastAsia="ru-RU"/>
    </w:rPr>
  </w:style>
  <w:style w:type="paragraph" w:customStyle="1" w:styleId="mechtex">
    <w:name w:val="mechtex"/>
    <w:basedOn w:val="Normal"/>
    <w:link w:val="mechtexChar"/>
    <w:uiPriority w:val="99"/>
    <w:qFormat/>
    <w:rsid w:val="002D4A3F"/>
    <w:pPr>
      <w:jc w:val="center"/>
    </w:pPr>
    <w:rPr>
      <w:rFonts w:ascii="Arial Armenian" w:hAnsi="Arial Armenian"/>
      <w:noProof w:val="0"/>
      <w:sz w:val="22"/>
      <w:szCs w:val="20"/>
      <w:lang w:val="en-US" w:eastAsia="ru-RU"/>
    </w:rPr>
  </w:style>
  <w:style w:type="character" w:customStyle="1" w:styleId="mechtexChar">
    <w:name w:val="mechtex Char"/>
    <w:link w:val="mechtex"/>
    <w:uiPriority w:val="99"/>
    <w:locked/>
    <w:rsid w:val="002D4A3F"/>
    <w:rPr>
      <w:rFonts w:ascii="Arial Armenian" w:hAnsi="Arial Armenian"/>
      <w:sz w:val="22"/>
      <w:lang w:val="en-US" w:eastAsia="ru-RU"/>
    </w:rPr>
  </w:style>
  <w:style w:type="paragraph" w:customStyle="1" w:styleId="6">
    <w:name w:val="Знак Знак6"/>
    <w:basedOn w:val="Normal"/>
    <w:autoRedefine/>
    <w:uiPriority w:val="99"/>
    <w:qFormat/>
    <w:rsid w:val="002D4A3F"/>
    <w:rPr>
      <w:rFonts w:eastAsia="SimSun"/>
      <w:noProof w:val="0"/>
      <w:sz w:val="20"/>
      <w:szCs w:val="20"/>
      <w:lang w:val="en-US" w:eastAsia="ru-RU"/>
    </w:rPr>
  </w:style>
  <w:style w:type="paragraph" w:customStyle="1" w:styleId="Znak4">
    <w:name w:val="Znak4"/>
    <w:basedOn w:val="Normal"/>
    <w:uiPriority w:val="99"/>
    <w:qFormat/>
    <w:rsid w:val="002D4A3F"/>
    <w:pPr>
      <w:tabs>
        <w:tab w:val="left" w:pos="709"/>
      </w:tabs>
    </w:pPr>
    <w:rPr>
      <w:rFonts w:ascii="Tahoma" w:hAnsi="Tahoma"/>
      <w:noProof w:val="0"/>
      <w:lang w:val="pl-PL" w:eastAsia="pl-PL"/>
    </w:rPr>
  </w:style>
  <w:style w:type="paragraph" w:styleId="EndnoteText">
    <w:name w:val="endnote text"/>
    <w:basedOn w:val="Normal"/>
    <w:link w:val="EndnoteTextChar"/>
    <w:uiPriority w:val="99"/>
    <w:rsid w:val="002D4A3F"/>
    <w:rPr>
      <w:noProof w:val="0"/>
      <w:sz w:val="20"/>
      <w:szCs w:val="20"/>
      <w:lang w:val="en-US"/>
    </w:rPr>
  </w:style>
  <w:style w:type="character" w:customStyle="1" w:styleId="EndnoteTextChar">
    <w:name w:val="Endnote Text Char"/>
    <w:basedOn w:val="DefaultParagraphFont"/>
    <w:link w:val="EndnoteText"/>
    <w:uiPriority w:val="99"/>
    <w:locked/>
    <w:rsid w:val="002D4A3F"/>
    <w:rPr>
      <w:rFonts w:cs="Times New Roman"/>
      <w:lang w:val="en-US" w:eastAsia="en-US"/>
    </w:rPr>
  </w:style>
  <w:style w:type="character" w:customStyle="1" w:styleId="t101">
    <w:name w:val="t101"/>
    <w:uiPriority w:val="99"/>
    <w:rsid w:val="002D4A3F"/>
    <w:rPr>
      <w:b/>
      <w:color w:val="0000FF"/>
    </w:rPr>
  </w:style>
  <w:style w:type="paragraph" w:styleId="Caption">
    <w:name w:val="caption"/>
    <w:basedOn w:val="Normal"/>
    <w:next w:val="Normal"/>
    <w:uiPriority w:val="35"/>
    <w:qFormat/>
    <w:rsid w:val="002D4A3F"/>
    <w:pPr>
      <w:spacing w:before="120" w:after="120"/>
      <w:jc w:val="both"/>
    </w:pPr>
    <w:rPr>
      <w:rFonts w:ascii="Times Armenian" w:hAnsi="Times Armenian"/>
      <w:b/>
      <w:bCs/>
      <w:noProof w:val="0"/>
      <w:sz w:val="20"/>
      <w:lang w:val="en-GB"/>
    </w:rPr>
  </w:style>
  <w:style w:type="paragraph" w:customStyle="1" w:styleId="BodyTextIndentTableSourceTableSourceCharBodyTextIndentCharCharTableSourceCharCharCharCharCharCharCharCharCharCharCharCharCharCharCharChar">
    <w:name w:val="Body Text Indent.(Table Source).(Table Source) Char.Body Text Indent Char Char.(Table Source) Char Char Char Char Char Char Char Char Char Char Char Char Char Char Char Char"/>
    <w:basedOn w:val="Normal"/>
    <w:uiPriority w:val="99"/>
    <w:qFormat/>
    <w:rsid w:val="002D4A3F"/>
    <w:pPr>
      <w:spacing w:after="120"/>
      <w:ind w:left="360"/>
    </w:pPr>
    <w:rPr>
      <w:noProof w:val="0"/>
      <w:sz w:val="20"/>
      <w:lang w:val="en-US"/>
    </w:rPr>
  </w:style>
  <w:style w:type="table" w:styleId="TableColumns2">
    <w:name w:val="Table Columns 2"/>
    <w:basedOn w:val="TableNormal"/>
    <w:uiPriority w:val="99"/>
    <w:rsid w:val="002D4A3F"/>
    <w:rPr>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2D4A3F"/>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ntemporary">
    <w:name w:val="Table Contemporary"/>
    <w:basedOn w:val="TableNormal"/>
    <w:uiPriority w:val="99"/>
    <w:rsid w:val="002D4A3F"/>
    <w:rPr>
      <w:sz w:val="20"/>
      <w:szCs w:val="20"/>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List7">
    <w:name w:val="Table List 7"/>
    <w:basedOn w:val="TableNormal"/>
    <w:uiPriority w:val="99"/>
    <w:rsid w:val="002D4A3F"/>
    <w:rPr>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paragraph" w:customStyle="1" w:styleId="CharCharChar">
    <w:name w:val="Char Char Char Знак"/>
    <w:basedOn w:val="Normal"/>
    <w:next w:val="Normal"/>
    <w:uiPriority w:val="99"/>
    <w:qFormat/>
    <w:rsid w:val="002D4A3F"/>
    <w:pPr>
      <w:spacing w:after="160" w:line="240" w:lineRule="exact"/>
    </w:pPr>
    <w:rPr>
      <w:rFonts w:ascii="Tahoma" w:hAnsi="Tahoma"/>
      <w:noProof w:val="0"/>
      <w:szCs w:val="20"/>
      <w:lang w:val="en-US"/>
    </w:rPr>
  </w:style>
  <w:style w:type="paragraph" w:customStyle="1" w:styleId="CharCharChar1CharCharCharCharCharCharCharCharChar1Char">
    <w:name w:val="Char Char Char1 Char Char Char Char Char Char Char Char Char1 Char"/>
    <w:basedOn w:val="Normal"/>
    <w:uiPriority w:val="99"/>
    <w:qFormat/>
    <w:rsid w:val="002D4A3F"/>
    <w:pPr>
      <w:spacing w:after="160" w:line="240" w:lineRule="exact"/>
    </w:pPr>
    <w:rPr>
      <w:rFonts w:ascii="Arial" w:hAnsi="Arial" w:cs="Arial"/>
      <w:noProof w:val="0"/>
      <w:sz w:val="20"/>
      <w:szCs w:val="20"/>
      <w:lang w:val="en-US"/>
    </w:rPr>
  </w:style>
  <w:style w:type="paragraph" w:customStyle="1" w:styleId="Char8">
    <w:name w:val="Char8"/>
    <w:basedOn w:val="Normal"/>
    <w:uiPriority w:val="99"/>
    <w:qFormat/>
    <w:locked/>
    <w:rsid w:val="002D4A3F"/>
    <w:pPr>
      <w:spacing w:after="160"/>
    </w:pPr>
    <w:rPr>
      <w:rFonts w:ascii="Verdana" w:eastAsia="Batang" w:hAnsi="Verdana" w:cs="Verdana"/>
      <w:noProof w:val="0"/>
      <w:lang w:val="en-US"/>
    </w:rPr>
  </w:style>
  <w:style w:type="paragraph" w:customStyle="1" w:styleId="12">
    <w:name w:val="Знак Знак1"/>
    <w:basedOn w:val="Normal"/>
    <w:uiPriority w:val="99"/>
    <w:qFormat/>
    <w:rsid w:val="002D4A3F"/>
    <w:pPr>
      <w:spacing w:after="160" w:line="240" w:lineRule="exact"/>
    </w:pPr>
    <w:rPr>
      <w:rFonts w:ascii="Arial" w:hAnsi="Arial" w:cs="Arial"/>
      <w:noProof w:val="0"/>
      <w:sz w:val="20"/>
      <w:szCs w:val="20"/>
      <w:lang w:val="en-US"/>
    </w:rPr>
  </w:style>
  <w:style w:type="paragraph" w:customStyle="1" w:styleId="CarCharCarCharCar1CharCar">
    <w:name w:val="Car Char Car Char Car1 Char Car"/>
    <w:basedOn w:val="Normal"/>
    <w:uiPriority w:val="99"/>
    <w:qFormat/>
    <w:rsid w:val="002D4A3F"/>
    <w:pPr>
      <w:spacing w:after="160" w:line="240" w:lineRule="exact"/>
    </w:pPr>
    <w:rPr>
      <w:rFonts w:ascii="Arial" w:hAnsi="Arial" w:cs="Arial"/>
      <w:b/>
      <w:bCs/>
      <w:noProof w:val="0"/>
      <w:sz w:val="20"/>
      <w:szCs w:val="20"/>
      <w:lang w:val="en-US"/>
    </w:rPr>
  </w:style>
  <w:style w:type="paragraph" w:customStyle="1" w:styleId="general">
    <w:name w:val="general"/>
    <w:basedOn w:val="Normal"/>
    <w:uiPriority w:val="99"/>
    <w:qFormat/>
    <w:rsid w:val="002D4A3F"/>
    <w:pPr>
      <w:spacing w:before="60" w:after="60"/>
    </w:pPr>
    <w:rPr>
      <w:rFonts w:ascii="Sylfaen" w:hAnsi="Sylfaen"/>
      <w:noProof w:val="0"/>
      <w:color w:val="354581"/>
      <w:sz w:val="20"/>
      <w:szCs w:val="20"/>
      <w:lang w:val="en-US"/>
    </w:rPr>
  </w:style>
  <w:style w:type="paragraph" w:customStyle="1" w:styleId="StyleHeading1SectionSectionHeadingText11Chapterhead3">
    <w:name w:val="Style Heading 1(Section)Section Heading(Text)1 1Chapterhead3..."/>
    <w:basedOn w:val="Default"/>
    <w:next w:val="Default"/>
    <w:uiPriority w:val="99"/>
    <w:qFormat/>
    <w:rsid w:val="002D4A3F"/>
    <w:rPr>
      <w:rFonts w:ascii="Sylfaen" w:hAnsi="Sylfaen"/>
      <w:color w:val="auto"/>
    </w:rPr>
  </w:style>
  <w:style w:type="paragraph" w:customStyle="1" w:styleId="StyleHeading2ChapterParanumTextSylfaen1">
    <w:name w:val="Style Heading 2.(Chapter).Paranum.Text + Sylfaen1"/>
    <w:basedOn w:val="Default"/>
    <w:next w:val="Default"/>
    <w:uiPriority w:val="99"/>
    <w:qFormat/>
    <w:rsid w:val="002D4A3F"/>
    <w:rPr>
      <w:rFonts w:ascii="Sylfaen" w:hAnsi="Sylfaen"/>
      <w:color w:val="auto"/>
    </w:rPr>
  </w:style>
  <w:style w:type="paragraph" w:customStyle="1" w:styleId="BodyText1">
    <w:name w:val="Body Text1"/>
    <w:basedOn w:val="Default"/>
    <w:next w:val="Default"/>
    <w:uiPriority w:val="99"/>
    <w:qFormat/>
    <w:rsid w:val="002D4A3F"/>
    <w:rPr>
      <w:rFonts w:ascii="Sylfaen" w:hAnsi="Sylfaen"/>
      <w:color w:val="auto"/>
    </w:rPr>
  </w:style>
  <w:style w:type="paragraph" w:customStyle="1" w:styleId="20">
    <w:name w:val="Знак Знак2"/>
    <w:basedOn w:val="Normal"/>
    <w:uiPriority w:val="99"/>
    <w:qFormat/>
    <w:rsid w:val="002D4A3F"/>
    <w:pPr>
      <w:spacing w:after="160" w:line="240" w:lineRule="exact"/>
    </w:pPr>
    <w:rPr>
      <w:rFonts w:ascii="Arial" w:hAnsi="Arial" w:cs="Arial"/>
      <w:noProof w:val="0"/>
      <w:sz w:val="20"/>
      <w:szCs w:val="20"/>
      <w:lang w:val="en-US"/>
    </w:rPr>
  </w:style>
  <w:style w:type="paragraph" w:customStyle="1" w:styleId="Text">
    <w:name w:val="Text"/>
    <w:basedOn w:val="Normal"/>
    <w:uiPriority w:val="99"/>
    <w:qFormat/>
    <w:rsid w:val="002D4A3F"/>
    <w:pPr>
      <w:overflowPunct w:val="0"/>
      <w:autoSpaceDE w:val="0"/>
      <w:autoSpaceDN w:val="0"/>
      <w:adjustRightInd w:val="0"/>
      <w:spacing w:after="220"/>
      <w:jc w:val="both"/>
      <w:textAlignment w:val="baseline"/>
    </w:pPr>
    <w:rPr>
      <w:noProof w:val="0"/>
      <w:sz w:val="22"/>
      <w:szCs w:val="20"/>
      <w:lang w:val="en-GB"/>
    </w:rPr>
  </w:style>
  <w:style w:type="paragraph" w:styleId="ListBullet">
    <w:name w:val="List Bullet"/>
    <w:basedOn w:val="Normal"/>
    <w:autoRedefine/>
    <w:uiPriority w:val="99"/>
    <w:qFormat/>
    <w:rsid w:val="002D4A3F"/>
    <w:pPr>
      <w:tabs>
        <w:tab w:val="num" w:pos="360"/>
      </w:tabs>
      <w:overflowPunct w:val="0"/>
      <w:autoSpaceDE w:val="0"/>
      <w:autoSpaceDN w:val="0"/>
      <w:adjustRightInd w:val="0"/>
      <w:spacing w:before="130"/>
      <w:ind w:left="360" w:hanging="360"/>
      <w:jc w:val="both"/>
      <w:textAlignment w:val="baseline"/>
    </w:pPr>
    <w:rPr>
      <w:noProof w:val="0"/>
      <w:sz w:val="22"/>
      <w:szCs w:val="20"/>
      <w:lang w:val="en-GB"/>
    </w:rPr>
  </w:style>
  <w:style w:type="character" w:customStyle="1" w:styleId="MainTextChar2">
    <w:name w:val="(Main Text) Char2"/>
    <w:aliases w:val="date Char2,Body Text (Main text) Char Char,Body Text Char3,Body Text (Main text) Char2,Body Text Char31,(Main Text) Char21,date Char21,Body Text (Main text) Char21"/>
    <w:uiPriority w:val="99"/>
    <w:locked/>
    <w:rsid w:val="002D4A3F"/>
    <w:rPr>
      <w:rFonts w:ascii="Times LatArm" w:hAnsi="Times LatArm"/>
      <w:b/>
      <w:sz w:val="40"/>
      <w:lang w:val="en-GB" w:eastAsia="en-US"/>
    </w:rPr>
  </w:style>
  <w:style w:type="paragraph" w:styleId="PlainText">
    <w:name w:val="Plain Text"/>
    <w:basedOn w:val="Normal"/>
    <w:link w:val="PlainTextChar1"/>
    <w:uiPriority w:val="99"/>
    <w:rsid w:val="002D4A3F"/>
    <w:rPr>
      <w:rFonts w:ascii="Courier New" w:hAnsi="Courier New"/>
      <w:noProof w:val="0"/>
      <w:sz w:val="20"/>
      <w:szCs w:val="20"/>
      <w:lang w:val="en-US"/>
    </w:rPr>
  </w:style>
  <w:style w:type="character" w:customStyle="1" w:styleId="PlainTextChar">
    <w:name w:val="Plain Text Char"/>
    <w:basedOn w:val="DefaultParagraphFont"/>
    <w:uiPriority w:val="99"/>
    <w:locked/>
    <w:rsid w:val="003263E2"/>
    <w:rPr>
      <w:rFonts w:ascii="Consolas" w:hAnsi="Consolas" w:cs="Times New Roman"/>
      <w:sz w:val="21"/>
    </w:rPr>
  </w:style>
  <w:style w:type="paragraph" w:customStyle="1" w:styleId="Tabletext">
    <w:name w:val="Tabletext"/>
    <w:basedOn w:val="Normal"/>
    <w:uiPriority w:val="99"/>
    <w:qFormat/>
    <w:rsid w:val="002D4A3F"/>
    <w:pPr>
      <w:overflowPunct w:val="0"/>
      <w:autoSpaceDE w:val="0"/>
      <w:autoSpaceDN w:val="0"/>
      <w:adjustRightInd w:val="0"/>
      <w:ind w:left="153" w:hanging="153"/>
      <w:textAlignment w:val="baseline"/>
    </w:pPr>
    <w:rPr>
      <w:noProof w:val="0"/>
      <w:sz w:val="18"/>
      <w:szCs w:val="20"/>
      <w:lang w:val="en-GB"/>
    </w:rPr>
  </w:style>
  <w:style w:type="paragraph" w:customStyle="1" w:styleId="Graphic">
    <w:name w:val="Graphic"/>
    <w:basedOn w:val="Text"/>
    <w:uiPriority w:val="99"/>
    <w:qFormat/>
    <w:rsid w:val="002D4A3F"/>
    <w:pPr>
      <w:keepNext/>
      <w:spacing w:after="130"/>
      <w:jc w:val="center"/>
    </w:pPr>
  </w:style>
  <w:style w:type="paragraph" w:customStyle="1" w:styleId="Bullet">
    <w:name w:val="Bullet"/>
    <w:aliases w:val="bl,Bullet L1,bl1"/>
    <w:basedOn w:val="Normal"/>
    <w:uiPriority w:val="99"/>
    <w:qFormat/>
    <w:rsid w:val="002D4A3F"/>
    <w:pPr>
      <w:numPr>
        <w:numId w:val="1"/>
      </w:numPr>
      <w:overflowPunct w:val="0"/>
      <w:autoSpaceDE w:val="0"/>
      <w:autoSpaceDN w:val="0"/>
      <w:adjustRightInd w:val="0"/>
      <w:spacing w:after="130"/>
      <w:jc w:val="both"/>
      <w:textAlignment w:val="baseline"/>
    </w:pPr>
    <w:rPr>
      <w:noProof w:val="0"/>
      <w:sz w:val="22"/>
      <w:szCs w:val="20"/>
      <w:lang w:val="en-GB"/>
    </w:rPr>
  </w:style>
  <w:style w:type="paragraph" w:styleId="ListBullet2">
    <w:name w:val="List Bullet 2"/>
    <w:basedOn w:val="Normal"/>
    <w:autoRedefine/>
    <w:uiPriority w:val="99"/>
    <w:rsid w:val="002D4A3F"/>
    <w:pPr>
      <w:tabs>
        <w:tab w:val="num" w:pos="643"/>
      </w:tabs>
      <w:ind w:left="643" w:hanging="360"/>
    </w:pPr>
    <w:rPr>
      <w:noProof w:val="0"/>
      <w:lang w:val="en-US"/>
    </w:rPr>
  </w:style>
  <w:style w:type="paragraph" w:styleId="ListContinue2">
    <w:name w:val="List Continue 2"/>
    <w:basedOn w:val="Normal"/>
    <w:uiPriority w:val="99"/>
    <w:rsid w:val="002D4A3F"/>
    <w:pPr>
      <w:spacing w:after="120"/>
      <w:ind w:left="720"/>
    </w:pPr>
    <w:rPr>
      <w:noProof w:val="0"/>
      <w:lang w:val="en-US"/>
    </w:rPr>
  </w:style>
  <w:style w:type="paragraph" w:customStyle="1" w:styleId="GlossaryHeader">
    <w:name w:val="Glossary Header"/>
    <w:next w:val="Normal"/>
    <w:uiPriority w:val="99"/>
    <w:qFormat/>
    <w:rsid w:val="002D4A3F"/>
    <w:pPr>
      <w:pageBreakBefore/>
      <w:overflowPunct w:val="0"/>
      <w:autoSpaceDE w:val="0"/>
      <w:autoSpaceDN w:val="0"/>
      <w:adjustRightInd w:val="0"/>
      <w:textAlignment w:val="baseline"/>
    </w:pPr>
    <w:rPr>
      <w:noProof/>
      <w:sz w:val="36"/>
      <w:szCs w:val="20"/>
      <w:lang w:val="en-GB"/>
    </w:rPr>
  </w:style>
  <w:style w:type="paragraph" w:customStyle="1" w:styleId="CaptionSubtitle">
    <w:name w:val="Caption: Subtitle"/>
    <w:uiPriority w:val="99"/>
    <w:qFormat/>
    <w:rsid w:val="002D4A3F"/>
    <w:rPr>
      <w:rFonts w:ascii="Arial" w:hAnsi="Arial"/>
      <w:noProof/>
      <w:sz w:val="18"/>
      <w:szCs w:val="20"/>
    </w:rPr>
  </w:style>
  <w:style w:type="paragraph" w:customStyle="1" w:styleId="KLegalHeading3">
    <w:name w:val="KLegal Heading 3"/>
    <w:basedOn w:val="Normal"/>
    <w:next w:val="Text"/>
    <w:uiPriority w:val="99"/>
    <w:qFormat/>
    <w:rsid w:val="002D4A3F"/>
    <w:pPr>
      <w:keepNext/>
      <w:tabs>
        <w:tab w:val="num" w:pos="2700"/>
      </w:tabs>
      <w:overflowPunct w:val="0"/>
      <w:autoSpaceDE w:val="0"/>
      <w:autoSpaceDN w:val="0"/>
      <w:adjustRightInd w:val="0"/>
      <w:spacing w:after="220"/>
      <w:ind w:left="1440" w:hanging="720"/>
      <w:jc w:val="both"/>
      <w:textAlignment w:val="baseline"/>
    </w:pPr>
    <w:rPr>
      <w:b/>
      <w:noProof w:val="0"/>
      <w:sz w:val="22"/>
      <w:szCs w:val="20"/>
      <w:lang w:val="en-GB"/>
    </w:rPr>
  </w:style>
  <w:style w:type="paragraph" w:customStyle="1" w:styleId="KLegalHeading4">
    <w:name w:val="KLegal Heading 4"/>
    <w:basedOn w:val="Normal"/>
    <w:next w:val="Text"/>
    <w:uiPriority w:val="99"/>
    <w:qFormat/>
    <w:rsid w:val="002D4A3F"/>
    <w:pPr>
      <w:keepNext/>
      <w:tabs>
        <w:tab w:val="num" w:pos="3420"/>
      </w:tabs>
      <w:overflowPunct w:val="0"/>
      <w:autoSpaceDE w:val="0"/>
      <w:autoSpaceDN w:val="0"/>
      <w:adjustRightInd w:val="0"/>
      <w:spacing w:after="220"/>
      <w:ind w:left="2160" w:hanging="720"/>
      <w:jc w:val="both"/>
      <w:textAlignment w:val="baseline"/>
    </w:pPr>
    <w:rPr>
      <w:b/>
      <w:i/>
      <w:noProof w:val="0"/>
      <w:sz w:val="22"/>
      <w:szCs w:val="20"/>
      <w:lang w:val="en-GB"/>
    </w:rPr>
  </w:style>
  <w:style w:type="paragraph" w:customStyle="1" w:styleId="KLegalHeading1">
    <w:name w:val="KLegal Heading 1"/>
    <w:basedOn w:val="Normal"/>
    <w:next w:val="KLegalHeading2"/>
    <w:uiPriority w:val="99"/>
    <w:qFormat/>
    <w:rsid w:val="002D4A3F"/>
    <w:pPr>
      <w:keepNext/>
      <w:pageBreakBefore/>
      <w:tabs>
        <w:tab w:val="num" w:pos="1260"/>
      </w:tabs>
      <w:overflowPunct w:val="0"/>
      <w:autoSpaceDE w:val="0"/>
      <w:autoSpaceDN w:val="0"/>
      <w:adjustRightInd w:val="0"/>
      <w:spacing w:after="440"/>
      <w:ind w:left="851" w:hanging="851"/>
      <w:jc w:val="both"/>
      <w:textAlignment w:val="baseline"/>
      <w:outlineLvl w:val="0"/>
    </w:pPr>
    <w:rPr>
      <w:b/>
      <w:noProof w:val="0"/>
      <w:sz w:val="32"/>
      <w:szCs w:val="20"/>
      <w:lang w:val="en-GB"/>
    </w:rPr>
  </w:style>
  <w:style w:type="paragraph" w:customStyle="1" w:styleId="KLegalHeading2">
    <w:name w:val="KLegal Heading 2"/>
    <w:basedOn w:val="Normal"/>
    <w:next w:val="KLegalHeading3"/>
    <w:uiPriority w:val="99"/>
    <w:qFormat/>
    <w:rsid w:val="002D4A3F"/>
    <w:pPr>
      <w:keepNext/>
      <w:tabs>
        <w:tab w:val="num" w:pos="1980"/>
      </w:tabs>
      <w:overflowPunct w:val="0"/>
      <w:autoSpaceDE w:val="0"/>
      <w:autoSpaceDN w:val="0"/>
      <w:adjustRightInd w:val="0"/>
      <w:spacing w:after="220"/>
      <w:ind w:left="851" w:hanging="851"/>
      <w:jc w:val="both"/>
      <w:textAlignment w:val="baseline"/>
      <w:outlineLvl w:val="1"/>
    </w:pPr>
    <w:rPr>
      <w:b/>
      <w:noProof w:val="0"/>
      <w:sz w:val="28"/>
      <w:szCs w:val="20"/>
      <w:lang w:val="en-GB"/>
    </w:rPr>
  </w:style>
  <w:style w:type="paragraph" w:customStyle="1" w:styleId="font5">
    <w:name w:val="font5"/>
    <w:basedOn w:val="Normal"/>
    <w:uiPriority w:val="99"/>
    <w:qFormat/>
    <w:rsid w:val="002D4A3F"/>
    <w:pPr>
      <w:spacing w:before="100" w:beforeAutospacing="1" w:after="100" w:afterAutospacing="1"/>
    </w:pPr>
    <w:rPr>
      <w:rFonts w:ascii="Times Armenian" w:hAnsi="Times Armenian"/>
      <w:noProof w:val="0"/>
      <w:color w:val="000000"/>
      <w:sz w:val="16"/>
      <w:szCs w:val="16"/>
      <w:lang w:val="en-US"/>
    </w:rPr>
  </w:style>
  <w:style w:type="paragraph" w:customStyle="1" w:styleId="font6">
    <w:name w:val="font6"/>
    <w:basedOn w:val="Normal"/>
    <w:uiPriority w:val="99"/>
    <w:qFormat/>
    <w:rsid w:val="002D4A3F"/>
    <w:pPr>
      <w:spacing w:before="100" w:beforeAutospacing="1" w:after="100" w:afterAutospacing="1"/>
    </w:pPr>
    <w:rPr>
      <w:rFonts w:ascii="Times Armenian" w:hAnsi="Times Armenian"/>
      <w:b/>
      <w:bCs/>
      <w:noProof w:val="0"/>
      <w:color w:val="000000"/>
      <w:sz w:val="16"/>
      <w:szCs w:val="16"/>
      <w:lang w:val="en-US"/>
    </w:rPr>
  </w:style>
  <w:style w:type="paragraph" w:customStyle="1" w:styleId="font7">
    <w:name w:val="font7"/>
    <w:basedOn w:val="Normal"/>
    <w:uiPriority w:val="99"/>
    <w:qFormat/>
    <w:rsid w:val="002D4A3F"/>
    <w:pPr>
      <w:spacing w:before="100" w:beforeAutospacing="1" w:after="100" w:afterAutospacing="1"/>
    </w:pPr>
    <w:rPr>
      <w:rFonts w:ascii="Times Armenian" w:hAnsi="Times Armenian"/>
      <w:noProof w:val="0"/>
      <w:color w:val="000000"/>
      <w:sz w:val="20"/>
      <w:szCs w:val="20"/>
      <w:lang w:val="en-US"/>
    </w:rPr>
  </w:style>
  <w:style w:type="paragraph" w:customStyle="1" w:styleId="font8">
    <w:name w:val="font8"/>
    <w:basedOn w:val="Normal"/>
    <w:uiPriority w:val="99"/>
    <w:qFormat/>
    <w:rsid w:val="002D4A3F"/>
    <w:pPr>
      <w:spacing w:before="100" w:beforeAutospacing="1" w:after="100" w:afterAutospacing="1"/>
    </w:pPr>
    <w:rPr>
      <w:rFonts w:ascii="Times Armenian" w:hAnsi="Times Armenian"/>
      <w:noProof w:val="0"/>
      <w:color w:val="000000"/>
      <w:sz w:val="16"/>
      <w:szCs w:val="16"/>
      <w:lang w:val="en-US"/>
    </w:rPr>
  </w:style>
  <w:style w:type="paragraph" w:customStyle="1" w:styleId="font9">
    <w:name w:val="font9"/>
    <w:basedOn w:val="Normal"/>
    <w:uiPriority w:val="99"/>
    <w:qFormat/>
    <w:rsid w:val="002D4A3F"/>
    <w:pPr>
      <w:spacing w:before="100" w:beforeAutospacing="1" w:after="100" w:afterAutospacing="1"/>
    </w:pPr>
    <w:rPr>
      <w:rFonts w:ascii="Times Armenian" w:hAnsi="Times Armenian"/>
      <w:noProof w:val="0"/>
      <w:color w:val="000000"/>
      <w:sz w:val="22"/>
      <w:szCs w:val="22"/>
      <w:lang w:val="en-US"/>
    </w:rPr>
  </w:style>
  <w:style w:type="paragraph" w:customStyle="1" w:styleId="font10">
    <w:name w:val="font10"/>
    <w:basedOn w:val="Normal"/>
    <w:uiPriority w:val="99"/>
    <w:qFormat/>
    <w:rsid w:val="002D4A3F"/>
    <w:pPr>
      <w:spacing w:before="100" w:beforeAutospacing="1" w:after="100" w:afterAutospacing="1"/>
    </w:pPr>
    <w:rPr>
      <w:rFonts w:ascii="Times Armenian" w:hAnsi="Times Armenian"/>
      <w:b/>
      <w:bCs/>
      <w:noProof w:val="0"/>
      <w:color w:val="000000"/>
      <w:sz w:val="16"/>
      <w:szCs w:val="16"/>
      <w:lang w:val="en-US"/>
    </w:rPr>
  </w:style>
  <w:style w:type="paragraph" w:customStyle="1" w:styleId="xl65">
    <w:name w:val="xl65"/>
    <w:basedOn w:val="Normal"/>
    <w:uiPriority w:val="99"/>
    <w:qFormat/>
    <w:rsid w:val="002D4A3F"/>
    <w:pPr>
      <w:spacing w:before="100" w:beforeAutospacing="1" w:after="100" w:afterAutospacing="1"/>
      <w:textAlignment w:val="center"/>
    </w:pPr>
    <w:rPr>
      <w:noProof w:val="0"/>
      <w:lang w:val="en-US"/>
    </w:rPr>
  </w:style>
  <w:style w:type="paragraph" w:customStyle="1" w:styleId="xl66">
    <w:name w:val="xl66"/>
    <w:basedOn w:val="Normal"/>
    <w:uiPriority w:val="99"/>
    <w:qFormat/>
    <w:rsid w:val="002D4A3F"/>
    <w:pPr>
      <w:pBdr>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67">
    <w:name w:val="xl67"/>
    <w:basedOn w:val="Normal"/>
    <w:uiPriority w:val="99"/>
    <w:qFormat/>
    <w:rsid w:val="002D4A3F"/>
    <w:pPr>
      <w:spacing w:before="100" w:beforeAutospacing="1" w:after="100" w:afterAutospacing="1"/>
      <w:jc w:val="center"/>
      <w:textAlignment w:val="center"/>
    </w:pPr>
    <w:rPr>
      <w:noProof w:val="0"/>
      <w:lang w:val="en-US"/>
    </w:rPr>
  </w:style>
  <w:style w:type="paragraph" w:customStyle="1" w:styleId="xl68">
    <w:name w:val="xl68"/>
    <w:basedOn w:val="Normal"/>
    <w:uiPriority w:val="99"/>
    <w:qFormat/>
    <w:rsid w:val="002D4A3F"/>
    <w:pPr>
      <w:spacing w:before="100" w:beforeAutospacing="1" w:after="100" w:afterAutospacing="1"/>
      <w:jc w:val="right"/>
      <w:textAlignment w:val="top"/>
    </w:pPr>
    <w:rPr>
      <w:rFonts w:ascii="Times Armenian" w:hAnsi="Times Armenian"/>
      <w:noProof w:val="0"/>
      <w:sz w:val="18"/>
      <w:szCs w:val="18"/>
      <w:lang w:val="en-US"/>
    </w:rPr>
  </w:style>
  <w:style w:type="paragraph" w:customStyle="1" w:styleId="xl69">
    <w:name w:val="xl69"/>
    <w:basedOn w:val="Normal"/>
    <w:uiPriority w:val="99"/>
    <w:qFormat/>
    <w:rsid w:val="002D4A3F"/>
    <w:pPr>
      <w:spacing w:before="100" w:beforeAutospacing="1" w:after="100" w:afterAutospacing="1"/>
      <w:jc w:val="both"/>
      <w:textAlignment w:val="top"/>
    </w:pPr>
    <w:rPr>
      <w:rFonts w:ascii="Times Armenian" w:hAnsi="Times Armenian"/>
      <w:noProof w:val="0"/>
      <w:sz w:val="18"/>
      <w:szCs w:val="18"/>
      <w:lang w:val="en-US"/>
    </w:rPr>
  </w:style>
  <w:style w:type="paragraph" w:customStyle="1" w:styleId="xl70">
    <w:name w:val="xl70"/>
    <w:basedOn w:val="Normal"/>
    <w:uiPriority w:val="99"/>
    <w:qFormat/>
    <w:rsid w:val="002D4A3F"/>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1">
    <w:name w:val="xl71"/>
    <w:basedOn w:val="Normal"/>
    <w:uiPriority w:val="99"/>
    <w:qFormat/>
    <w:rsid w:val="002D4A3F"/>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2">
    <w:name w:val="xl72"/>
    <w:basedOn w:val="Normal"/>
    <w:uiPriority w:val="99"/>
    <w:qFormat/>
    <w:rsid w:val="002D4A3F"/>
    <w:pPr>
      <w:pBdr>
        <w:top w:val="double" w:sz="6" w:space="0" w:color="auto"/>
        <w:lef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3">
    <w:name w:val="xl73"/>
    <w:basedOn w:val="Normal"/>
    <w:uiPriority w:val="99"/>
    <w:qFormat/>
    <w:rsid w:val="002D4A3F"/>
    <w:pPr>
      <w:pBdr>
        <w:top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4">
    <w:name w:val="xl74"/>
    <w:basedOn w:val="Normal"/>
    <w:uiPriority w:val="99"/>
    <w:qFormat/>
    <w:rsid w:val="002D4A3F"/>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5">
    <w:name w:val="xl75"/>
    <w:basedOn w:val="Normal"/>
    <w:uiPriority w:val="99"/>
    <w:qFormat/>
    <w:rsid w:val="002D4A3F"/>
    <w:pPr>
      <w:pBdr>
        <w:top w:val="double" w:sz="6" w:space="0" w:color="auto"/>
        <w:bottom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6">
    <w:name w:val="xl76"/>
    <w:basedOn w:val="Normal"/>
    <w:uiPriority w:val="99"/>
    <w:qFormat/>
    <w:rsid w:val="002D4A3F"/>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7">
    <w:name w:val="xl77"/>
    <w:basedOn w:val="Normal"/>
    <w:uiPriority w:val="99"/>
    <w:qFormat/>
    <w:rsid w:val="002D4A3F"/>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8">
    <w:name w:val="xl78"/>
    <w:basedOn w:val="Normal"/>
    <w:uiPriority w:val="99"/>
    <w:qFormat/>
    <w:rsid w:val="002D4A3F"/>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9">
    <w:name w:val="xl79"/>
    <w:basedOn w:val="Normal"/>
    <w:uiPriority w:val="99"/>
    <w:qFormat/>
    <w:rsid w:val="002D4A3F"/>
    <w:pPr>
      <w:pBdr>
        <w:left w:val="single" w:sz="8" w:space="0" w:color="auto"/>
        <w:bottom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80">
    <w:name w:val="xl80"/>
    <w:basedOn w:val="Normal"/>
    <w:uiPriority w:val="99"/>
    <w:qFormat/>
    <w:rsid w:val="002D4A3F"/>
    <w:pPr>
      <w:pBdr>
        <w:bottom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81">
    <w:name w:val="xl81"/>
    <w:basedOn w:val="Normal"/>
    <w:uiPriority w:val="99"/>
    <w:qFormat/>
    <w:rsid w:val="002D4A3F"/>
    <w:pPr>
      <w:pBdr>
        <w:top w:val="double" w:sz="6" w:space="0" w:color="auto"/>
        <w:left w:val="single" w:sz="8" w:space="0" w:color="auto"/>
      </w:pBdr>
      <w:spacing w:before="100" w:beforeAutospacing="1" w:after="100" w:afterAutospacing="1"/>
      <w:textAlignment w:val="center"/>
    </w:pPr>
    <w:rPr>
      <w:rFonts w:ascii="Times Armenian" w:hAnsi="Times Armenian"/>
      <w:b/>
      <w:bCs/>
      <w:noProof w:val="0"/>
      <w:sz w:val="16"/>
      <w:szCs w:val="16"/>
      <w:lang w:val="en-US"/>
    </w:rPr>
  </w:style>
  <w:style w:type="paragraph" w:customStyle="1" w:styleId="xl82">
    <w:name w:val="xl82"/>
    <w:basedOn w:val="Normal"/>
    <w:uiPriority w:val="99"/>
    <w:qFormat/>
    <w:rsid w:val="002D4A3F"/>
    <w:pPr>
      <w:pBdr>
        <w:top w:val="double" w:sz="6" w:space="0" w:color="auto"/>
        <w:right w:val="single" w:sz="8" w:space="0" w:color="auto"/>
      </w:pBdr>
      <w:spacing w:before="100" w:beforeAutospacing="1" w:after="100" w:afterAutospacing="1"/>
      <w:textAlignment w:val="center"/>
    </w:pPr>
    <w:rPr>
      <w:rFonts w:ascii="Times Armenian" w:hAnsi="Times Armenian"/>
      <w:b/>
      <w:bCs/>
      <w:noProof w:val="0"/>
      <w:sz w:val="16"/>
      <w:szCs w:val="16"/>
      <w:lang w:val="en-US"/>
    </w:rPr>
  </w:style>
  <w:style w:type="paragraph" w:customStyle="1" w:styleId="xl83">
    <w:name w:val="xl83"/>
    <w:basedOn w:val="Normal"/>
    <w:uiPriority w:val="99"/>
    <w:qFormat/>
    <w:rsid w:val="002D4A3F"/>
    <w:pPr>
      <w:pBdr>
        <w:left w:val="single" w:sz="8" w:space="0" w:color="auto"/>
        <w:bottom w:val="double" w:sz="6" w:space="0" w:color="auto"/>
      </w:pBdr>
      <w:spacing w:before="100" w:beforeAutospacing="1" w:after="100" w:afterAutospacing="1"/>
      <w:textAlignment w:val="center"/>
    </w:pPr>
    <w:rPr>
      <w:rFonts w:ascii="Times Armenian" w:hAnsi="Times Armenian"/>
      <w:noProof w:val="0"/>
      <w:color w:val="FF0000"/>
      <w:sz w:val="16"/>
      <w:szCs w:val="16"/>
      <w:lang w:val="en-US"/>
    </w:rPr>
  </w:style>
  <w:style w:type="paragraph" w:customStyle="1" w:styleId="xl84">
    <w:name w:val="xl84"/>
    <w:basedOn w:val="Normal"/>
    <w:uiPriority w:val="99"/>
    <w:qFormat/>
    <w:rsid w:val="002D4A3F"/>
    <w:pPr>
      <w:pBdr>
        <w:bottom w:val="double" w:sz="6" w:space="0" w:color="auto"/>
        <w:right w:val="single" w:sz="8" w:space="0" w:color="auto"/>
      </w:pBdr>
      <w:spacing w:before="100" w:beforeAutospacing="1" w:after="100" w:afterAutospacing="1"/>
      <w:textAlignment w:val="center"/>
    </w:pPr>
    <w:rPr>
      <w:rFonts w:ascii="Times Armenian" w:hAnsi="Times Armenian"/>
      <w:noProof w:val="0"/>
      <w:color w:val="FF0000"/>
      <w:sz w:val="16"/>
      <w:szCs w:val="16"/>
      <w:lang w:val="en-US"/>
    </w:rPr>
  </w:style>
  <w:style w:type="paragraph" w:customStyle="1" w:styleId="xl85">
    <w:name w:val="xl85"/>
    <w:basedOn w:val="Normal"/>
    <w:uiPriority w:val="99"/>
    <w:qFormat/>
    <w:rsid w:val="002D4A3F"/>
    <w:pPr>
      <w:pBdr>
        <w:top w:val="double" w:sz="6" w:space="0" w:color="auto"/>
        <w:lef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86">
    <w:name w:val="xl86"/>
    <w:basedOn w:val="Normal"/>
    <w:uiPriority w:val="99"/>
    <w:qFormat/>
    <w:rsid w:val="002D4A3F"/>
    <w:pPr>
      <w:pBdr>
        <w:top w:val="double" w:sz="6"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87">
    <w:name w:val="xl87"/>
    <w:basedOn w:val="Normal"/>
    <w:uiPriority w:val="99"/>
    <w:qFormat/>
    <w:rsid w:val="002D4A3F"/>
    <w:pPr>
      <w:pBdr>
        <w:left w:val="single" w:sz="8" w:space="0" w:color="auto"/>
      </w:pBdr>
      <w:spacing w:before="100" w:beforeAutospacing="1" w:after="100" w:afterAutospacing="1"/>
      <w:textAlignment w:val="center"/>
    </w:pPr>
    <w:rPr>
      <w:rFonts w:ascii="Times Armenian" w:hAnsi="Times Armenian"/>
      <w:noProof w:val="0"/>
      <w:color w:val="FF0000"/>
      <w:sz w:val="16"/>
      <w:szCs w:val="16"/>
      <w:lang w:val="en-US"/>
    </w:rPr>
  </w:style>
  <w:style w:type="paragraph" w:customStyle="1" w:styleId="xl88">
    <w:name w:val="xl88"/>
    <w:basedOn w:val="Normal"/>
    <w:uiPriority w:val="99"/>
    <w:qFormat/>
    <w:rsid w:val="002D4A3F"/>
    <w:pPr>
      <w:pBdr>
        <w:right w:val="single" w:sz="8" w:space="0" w:color="auto"/>
      </w:pBdr>
      <w:spacing w:before="100" w:beforeAutospacing="1" w:after="100" w:afterAutospacing="1"/>
      <w:textAlignment w:val="center"/>
    </w:pPr>
    <w:rPr>
      <w:rFonts w:ascii="Times Armenian" w:hAnsi="Times Armenian"/>
      <w:noProof w:val="0"/>
      <w:color w:val="FF0000"/>
      <w:sz w:val="16"/>
      <w:szCs w:val="16"/>
      <w:lang w:val="en-US"/>
    </w:rPr>
  </w:style>
  <w:style w:type="paragraph" w:customStyle="1" w:styleId="xl89">
    <w:name w:val="xl89"/>
    <w:basedOn w:val="Normal"/>
    <w:uiPriority w:val="99"/>
    <w:qFormat/>
    <w:rsid w:val="002D4A3F"/>
    <w:pPr>
      <w:pBdr>
        <w:left w:val="single" w:sz="8" w:space="0" w:color="auto"/>
        <w:bottom w:val="double" w:sz="6"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90">
    <w:name w:val="xl90"/>
    <w:basedOn w:val="Normal"/>
    <w:uiPriority w:val="99"/>
    <w:qFormat/>
    <w:rsid w:val="002D4A3F"/>
    <w:pPr>
      <w:pBdr>
        <w:bottom w:val="double" w:sz="6"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91">
    <w:name w:val="xl91"/>
    <w:basedOn w:val="Normal"/>
    <w:uiPriority w:val="99"/>
    <w:qFormat/>
    <w:rsid w:val="002D4A3F"/>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92">
    <w:name w:val="xl92"/>
    <w:basedOn w:val="Normal"/>
    <w:uiPriority w:val="99"/>
    <w:qFormat/>
    <w:rsid w:val="002D4A3F"/>
    <w:pPr>
      <w:pBdr>
        <w:left w:val="single" w:sz="8" w:space="0" w:color="auto"/>
        <w:bottom w:val="single" w:sz="8" w:space="0" w:color="auto"/>
      </w:pBdr>
      <w:spacing w:before="100" w:beforeAutospacing="1" w:after="100" w:afterAutospacing="1"/>
      <w:jc w:val="both"/>
      <w:textAlignment w:val="center"/>
    </w:pPr>
    <w:rPr>
      <w:rFonts w:ascii="Times Armenian" w:hAnsi="Times Armenian"/>
      <w:noProof w:val="0"/>
      <w:color w:val="FF0000"/>
      <w:sz w:val="16"/>
      <w:szCs w:val="16"/>
      <w:lang w:val="en-US"/>
    </w:rPr>
  </w:style>
  <w:style w:type="paragraph" w:customStyle="1" w:styleId="xl93">
    <w:name w:val="xl93"/>
    <w:basedOn w:val="Normal"/>
    <w:uiPriority w:val="99"/>
    <w:qFormat/>
    <w:rsid w:val="002D4A3F"/>
    <w:pPr>
      <w:pBdr>
        <w:bottom w:val="single" w:sz="8" w:space="0" w:color="auto"/>
        <w:right w:val="single" w:sz="8" w:space="0" w:color="auto"/>
      </w:pBdr>
      <w:spacing w:before="100" w:beforeAutospacing="1" w:after="100" w:afterAutospacing="1"/>
      <w:jc w:val="both"/>
      <w:textAlignment w:val="center"/>
    </w:pPr>
    <w:rPr>
      <w:rFonts w:ascii="Times Armenian" w:hAnsi="Times Armenian"/>
      <w:noProof w:val="0"/>
      <w:color w:val="FF0000"/>
      <w:sz w:val="16"/>
      <w:szCs w:val="16"/>
      <w:lang w:val="en-US"/>
    </w:rPr>
  </w:style>
  <w:style w:type="paragraph" w:customStyle="1" w:styleId="xl94">
    <w:name w:val="xl94"/>
    <w:basedOn w:val="Normal"/>
    <w:uiPriority w:val="99"/>
    <w:qFormat/>
    <w:rsid w:val="002D4A3F"/>
    <w:pPr>
      <w:pBdr>
        <w:top w:val="single" w:sz="8" w:space="0" w:color="auto"/>
        <w:lef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95">
    <w:name w:val="xl95"/>
    <w:basedOn w:val="Normal"/>
    <w:uiPriority w:val="99"/>
    <w:qFormat/>
    <w:rsid w:val="002D4A3F"/>
    <w:pPr>
      <w:pBdr>
        <w:top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96">
    <w:name w:val="xl96"/>
    <w:basedOn w:val="Normal"/>
    <w:uiPriority w:val="99"/>
    <w:qFormat/>
    <w:rsid w:val="002D4A3F"/>
    <w:pPr>
      <w:pBdr>
        <w:lef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97">
    <w:name w:val="xl97"/>
    <w:basedOn w:val="Normal"/>
    <w:uiPriority w:val="99"/>
    <w:qFormat/>
    <w:rsid w:val="002D4A3F"/>
    <w:pPr>
      <w:pBdr>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98">
    <w:name w:val="xl98"/>
    <w:basedOn w:val="Normal"/>
    <w:uiPriority w:val="99"/>
    <w:qFormat/>
    <w:rsid w:val="002D4A3F"/>
    <w:pPr>
      <w:pBdr>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99">
    <w:name w:val="xl99"/>
    <w:basedOn w:val="Normal"/>
    <w:uiPriority w:val="99"/>
    <w:qFormat/>
    <w:rsid w:val="002D4A3F"/>
    <w:pPr>
      <w:pBdr>
        <w:bottom w:val="single" w:sz="8"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100">
    <w:name w:val="xl100"/>
    <w:basedOn w:val="Normal"/>
    <w:uiPriority w:val="99"/>
    <w:qFormat/>
    <w:rsid w:val="002D4A3F"/>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01">
    <w:name w:val="xl101"/>
    <w:basedOn w:val="Normal"/>
    <w:uiPriority w:val="99"/>
    <w:qFormat/>
    <w:rsid w:val="002D4A3F"/>
    <w:pPr>
      <w:pBdr>
        <w:left w:val="single" w:sz="8" w:space="0" w:color="auto"/>
      </w:pBdr>
      <w:spacing w:before="100" w:beforeAutospacing="1" w:after="100" w:afterAutospacing="1"/>
      <w:jc w:val="both"/>
      <w:textAlignment w:val="center"/>
    </w:pPr>
    <w:rPr>
      <w:rFonts w:ascii="Times Armenian" w:hAnsi="Times Armenian"/>
      <w:noProof w:val="0"/>
      <w:color w:val="FF0000"/>
      <w:sz w:val="16"/>
      <w:szCs w:val="16"/>
      <w:lang w:val="en-US"/>
    </w:rPr>
  </w:style>
  <w:style w:type="paragraph" w:customStyle="1" w:styleId="xl102">
    <w:name w:val="xl102"/>
    <w:basedOn w:val="Normal"/>
    <w:uiPriority w:val="99"/>
    <w:qFormat/>
    <w:rsid w:val="002D4A3F"/>
    <w:pPr>
      <w:pBdr>
        <w:right w:val="single" w:sz="8" w:space="0" w:color="auto"/>
      </w:pBdr>
      <w:spacing w:before="100" w:beforeAutospacing="1" w:after="100" w:afterAutospacing="1"/>
      <w:jc w:val="both"/>
      <w:textAlignment w:val="center"/>
    </w:pPr>
    <w:rPr>
      <w:rFonts w:ascii="Times Armenian" w:hAnsi="Times Armenian"/>
      <w:noProof w:val="0"/>
      <w:color w:val="FF0000"/>
      <w:sz w:val="16"/>
      <w:szCs w:val="16"/>
      <w:lang w:val="en-US"/>
    </w:rPr>
  </w:style>
  <w:style w:type="paragraph" w:customStyle="1" w:styleId="xl103">
    <w:name w:val="xl103"/>
    <w:basedOn w:val="Normal"/>
    <w:uiPriority w:val="99"/>
    <w:qFormat/>
    <w:rsid w:val="002D4A3F"/>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04">
    <w:name w:val="xl104"/>
    <w:basedOn w:val="Normal"/>
    <w:uiPriority w:val="99"/>
    <w:qFormat/>
    <w:rsid w:val="002D4A3F"/>
    <w:pPr>
      <w:spacing w:before="100" w:beforeAutospacing="1" w:after="100" w:afterAutospacing="1"/>
      <w:textAlignment w:val="center"/>
    </w:pPr>
    <w:rPr>
      <w:rFonts w:ascii="Calibri" w:hAnsi="Calibri"/>
      <w:noProof w:val="0"/>
      <w:lang w:val="en-US"/>
    </w:rPr>
  </w:style>
  <w:style w:type="paragraph" w:customStyle="1" w:styleId="xl105">
    <w:name w:val="xl105"/>
    <w:basedOn w:val="Normal"/>
    <w:uiPriority w:val="99"/>
    <w:qFormat/>
    <w:rsid w:val="002D4A3F"/>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06">
    <w:name w:val="xl106"/>
    <w:basedOn w:val="Normal"/>
    <w:uiPriority w:val="99"/>
    <w:qFormat/>
    <w:rsid w:val="002D4A3F"/>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07">
    <w:name w:val="xl107"/>
    <w:basedOn w:val="Normal"/>
    <w:uiPriority w:val="99"/>
    <w:qFormat/>
    <w:rsid w:val="002D4A3F"/>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08">
    <w:name w:val="xl108"/>
    <w:basedOn w:val="Normal"/>
    <w:uiPriority w:val="99"/>
    <w:qFormat/>
    <w:rsid w:val="002D4A3F"/>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09">
    <w:name w:val="xl109"/>
    <w:basedOn w:val="Normal"/>
    <w:uiPriority w:val="99"/>
    <w:qFormat/>
    <w:rsid w:val="002D4A3F"/>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0">
    <w:name w:val="xl110"/>
    <w:basedOn w:val="Normal"/>
    <w:uiPriority w:val="99"/>
    <w:qFormat/>
    <w:rsid w:val="002D4A3F"/>
    <w:pPr>
      <w:pBdr>
        <w:top w:val="double" w:sz="6" w:space="0" w:color="auto"/>
        <w:lef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1">
    <w:name w:val="xl111"/>
    <w:basedOn w:val="Normal"/>
    <w:uiPriority w:val="99"/>
    <w:qFormat/>
    <w:rsid w:val="002D4A3F"/>
    <w:pPr>
      <w:pBdr>
        <w:top w:val="double" w:sz="6"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2">
    <w:name w:val="xl112"/>
    <w:basedOn w:val="Normal"/>
    <w:uiPriority w:val="99"/>
    <w:qFormat/>
    <w:rsid w:val="002D4A3F"/>
    <w:pPr>
      <w:pBdr>
        <w:top w:val="double" w:sz="6"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3">
    <w:name w:val="xl113"/>
    <w:basedOn w:val="Normal"/>
    <w:uiPriority w:val="99"/>
    <w:qFormat/>
    <w:rsid w:val="002D4A3F"/>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4">
    <w:name w:val="xl114"/>
    <w:basedOn w:val="Normal"/>
    <w:uiPriority w:val="99"/>
    <w:qFormat/>
    <w:rsid w:val="002D4A3F"/>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5">
    <w:name w:val="xl115"/>
    <w:basedOn w:val="Normal"/>
    <w:uiPriority w:val="99"/>
    <w:qFormat/>
    <w:rsid w:val="002D4A3F"/>
    <w:pPr>
      <w:pBdr>
        <w:left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16">
    <w:name w:val="xl116"/>
    <w:basedOn w:val="Normal"/>
    <w:uiPriority w:val="99"/>
    <w:qFormat/>
    <w:rsid w:val="002D4A3F"/>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7">
    <w:name w:val="xl117"/>
    <w:basedOn w:val="Normal"/>
    <w:uiPriority w:val="99"/>
    <w:qFormat/>
    <w:rsid w:val="002D4A3F"/>
    <w:pPr>
      <w:pBdr>
        <w:lef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8">
    <w:name w:val="xl118"/>
    <w:basedOn w:val="Normal"/>
    <w:uiPriority w:val="99"/>
    <w:qFormat/>
    <w:rsid w:val="002D4A3F"/>
    <w:pPr>
      <w:pBdr>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9">
    <w:name w:val="xl119"/>
    <w:basedOn w:val="Normal"/>
    <w:uiPriority w:val="99"/>
    <w:qFormat/>
    <w:rsid w:val="002D4A3F"/>
    <w:pPr>
      <w:pBdr>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0">
    <w:name w:val="xl120"/>
    <w:basedOn w:val="Normal"/>
    <w:uiPriority w:val="99"/>
    <w:qFormat/>
    <w:rsid w:val="002D4A3F"/>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21">
    <w:name w:val="xl121"/>
    <w:basedOn w:val="Normal"/>
    <w:uiPriority w:val="99"/>
    <w:qFormat/>
    <w:rsid w:val="002D4A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2">
    <w:name w:val="xl122"/>
    <w:basedOn w:val="Normal"/>
    <w:uiPriority w:val="99"/>
    <w:qFormat/>
    <w:rsid w:val="002D4A3F"/>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3">
    <w:name w:val="xl123"/>
    <w:basedOn w:val="Normal"/>
    <w:uiPriority w:val="99"/>
    <w:qFormat/>
    <w:rsid w:val="002D4A3F"/>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4">
    <w:name w:val="xl124"/>
    <w:basedOn w:val="Normal"/>
    <w:uiPriority w:val="99"/>
    <w:qFormat/>
    <w:rsid w:val="002D4A3F"/>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5">
    <w:name w:val="xl125"/>
    <w:basedOn w:val="Normal"/>
    <w:uiPriority w:val="99"/>
    <w:qFormat/>
    <w:rsid w:val="002D4A3F"/>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26">
    <w:name w:val="xl126"/>
    <w:basedOn w:val="Normal"/>
    <w:uiPriority w:val="99"/>
    <w:qFormat/>
    <w:rsid w:val="002D4A3F"/>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27">
    <w:name w:val="xl127"/>
    <w:basedOn w:val="Normal"/>
    <w:uiPriority w:val="99"/>
    <w:qFormat/>
    <w:rsid w:val="002D4A3F"/>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8">
    <w:name w:val="xl128"/>
    <w:basedOn w:val="Normal"/>
    <w:uiPriority w:val="99"/>
    <w:qFormat/>
    <w:rsid w:val="002D4A3F"/>
    <w:pPr>
      <w:pBdr>
        <w:top w:val="single" w:sz="8" w:space="0" w:color="auto"/>
        <w:lef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9">
    <w:name w:val="xl129"/>
    <w:basedOn w:val="Normal"/>
    <w:uiPriority w:val="99"/>
    <w:qFormat/>
    <w:rsid w:val="002D4A3F"/>
    <w:pPr>
      <w:pBdr>
        <w:top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30">
    <w:name w:val="xl130"/>
    <w:basedOn w:val="Normal"/>
    <w:uiPriority w:val="99"/>
    <w:qFormat/>
    <w:rsid w:val="002D4A3F"/>
    <w:pPr>
      <w:pBdr>
        <w:top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31">
    <w:name w:val="xl131"/>
    <w:basedOn w:val="Normal"/>
    <w:uiPriority w:val="99"/>
    <w:qFormat/>
    <w:rsid w:val="002D4A3F"/>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32">
    <w:name w:val="xl132"/>
    <w:basedOn w:val="Normal"/>
    <w:uiPriority w:val="99"/>
    <w:qFormat/>
    <w:rsid w:val="002D4A3F"/>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133">
    <w:name w:val="xl133"/>
    <w:basedOn w:val="Normal"/>
    <w:uiPriority w:val="99"/>
    <w:qFormat/>
    <w:rsid w:val="002D4A3F"/>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4">
    <w:name w:val="xl134"/>
    <w:basedOn w:val="Normal"/>
    <w:uiPriority w:val="99"/>
    <w:qFormat/>
    <w:rsid w:val="002D4A3F"/>
    <w:pPr>
      <w:pBdr>
        <w:top w:val="single" w:sz="8" w:space="0" w:color="auto"/>
        <w:lef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5">
    <w:name w:val="xl135"/>
    <w:basedOn w:val="Normal"/>
    <w:uiPriority w:val="99"/>
    <w:qFormat/>
    <w:rsid w:val="002D4A3F"/>
    <w:pPr>
      <w:pBdr>
        <w:top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6">
    <w:name w:val="xl136"/>
    <w:basedOn w:val="Normal"/>
    <w:uiPriority w:val="99"/>
    <w:qFormat/>
    <w:rsid w:val="002D4A3F"/>
    <w:pPr>
      <w:pBdr>
        <w:top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7">
    <w:name w:val="xl137"/>
    <w:basedOn w:val="Normal"/>
    <w:uiPriority w:val="99"/>
    <w:qFormat/>
    <w:rsid w:val="002D4A3F"/>
    <w:pPr>
      <w:pBdr>
        <w:left w:val="single" w:sz="8"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138">
    <w:name w:val="xl138"/>
    <w:basedOn w:val="Normal"/>
    <w:uiPriority w:val="99"/>
    <w:qFormat/>
    <w:rsid w:val="002D4A3F"/>
    <w:pPr>
      <w:pBdr>
        <w:left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9">
    <w:name w:val="xl139"/>
    <w:basedOn w:val="Normal"/>
    <w:uiPriority w:val="99"/>
    <w:qFormat/>
    <w:rsid w:val="002D4A3F"/>
    <w:pPr>
      <w:pBdr>
        <w:lef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0">
    <w:name w:val="xl140"/>
    <w:basedOn w:val="Normal"/>
    <w:uiPriority w:val="99"/>
    <w:qFormat/>
    <w:rsid w:val="002D4A3F"/>
    <w:pPr>
      <w:pBdr>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1">
    <w:name w:val="xl141"/>
    <w:basedOn w:val="Normal"/>
    <w:uiPriority w:val="99"/>
    <w:qFormat/>
    <w:rsid w:val="002D4A3F"/>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142">
    <w:name w:val="xl142"/>
    <w:basedOn w:val="Normal"/>
    <w:uiPriority w:val="99"/>
    <w:qFormat/>
    <w:rsid w:val="002D4A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3">
    <w:name w:val="xl143"/>
    <w:basedOn w:val="Normal"/>
    <w:uiPriority w:val="99"/>
    <w:qFormat/>
    <w:rsid w:val="002D4A3F"/>
    <w:pPr>
      <w:pBdr>
        <w:left w:val="single" w:sz="8" w:space="0" w:color="auto"/>
        <w:bottom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4">
    <w:name w:val="xl144"/>
    <w:basedOn w:val="Normal"/>
    <w:uiPriority w:val="99"/>
    <w:qFormat/>
    <w:rsid w:val="002D4A3F"/>
    <w:pPr>
      <w:pBdr>
        <w:bottom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5">
    <w:name w:val="xl145"/>
    <w:basedOn w:val="Normal"/>
    <w:uiPriority w:val="99"/>
    <w:qFormat/>
    <w:rsid w:val="002D4A3F"/>
    <w:pPr>
      <w:pBdr>
        <w:bottom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6">
    <w:name w:val="xl146"/>
    <w:basedOn w:val="Normal"/>
    <w:uiPriority w:val="99"/>
    <w:qFormat/>
    <w:rsid w:val="002D4A3F"/>
    <w:pPr>
      <w:pBdr>
        <w:left w:val="single" w:sz="8" w:space="0" w:color="auto"/>
        <w:bottom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47">
    <w:name w:val="xl147"/>
    <w:basedOn w:val="Normal"/>
    <w:uiPriority w:val="99"/>
    <w:qFormat/>
    <w:rsid w:val="002D4A3F"/>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8">
    <w:name w:val="xl148"/>
    <w:basedOn w:val="Normal"/>
    <w:uiPriority w:val="99"/>
    <w:qFormat/>
    <w:rsid w:val="002D4A3F"/>
    <w:pPr>
      <w:pBdr>
        <w:left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9">
    <w:name w:val="xl149"/>
    <w:basedOn w:val="Normal"/>
    <w:uiPriority w:val="99"/>
    <w:qFormat/>
    <w:rsid w:val="002D4A3F"/>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50">
    <w:name w:val="xl150"/>
    <w:basedOn w:val="Normal"/>
    <w:uiPriority w:val="99"/>
    <w:qFormat/>
    <w:rsid w:val="002D4A3F"/>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1">
    <w:name w:val="xl151"/>
    <w:basedOn w:val="Normal"/>
    <w:uiPriority w:val="99"/>
    <w:qFormat/>
    <w:rsid w:val="002D4A3F"/>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2">
    <w:name w:val="xl152"/>
    <w:basedOn w:val="Normal"/>
    <w:uiPriority w:val="99"/>
    <w:qFormat/>
    <w:rsid w:val="002D4A3F"/>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3">
    <w:name w:val="xl153"/>
    <w:basedOn w:val="Normal"/>
    <w:uiPriority w:val="99"/>
    <w:qFormat/>
    <w:rsid w:val="002D4A3F"/>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4">
    <w:name w:val="xl154"/>
    <w:basedOn w:val="Normal"/>
    <w:uiPriority w:val="99"/>
    <w:qFormat/>
    <w:rsid w:val="002D4A3F"/>
    <w:pPr>
      <w:spacing w:before="100" w:beforeAutospacing="1" w:after="100" w:afterAutospacing="1"/>
      <w:jc w:val="center"/>
      <w:textAlignment w:val="center"/>
    </w:pPr>
    <w:rPr>
      <w:rFonts w:ascii="Calibri" w:hAnsi="Calibri"/>
      <w:noProof w:val="0"/>
      <w:lang w:val="en-US"/>
    </w:rPr>
  </w:style>
  <w:style w:type="paragraph" w:customStyle="1" w:styleId="xl155">
    <w:name w:val="xl155"/>
    <w:basedOn w:val="Normal"/>
    <w:uiPriority w:val="99"/>
    <w:qFormat/>
    <w:rsid w:val="002D4A3F"/>
    <w:pPr>
      <w:spacing w:before="100" w:beforeAutospacing="1" w:after="100" w:afterAutospacing="1"/>
      <w:textAlignment w:val="center"/>
    </w:pPr>
    <w:rPr>
      <w:rFonts w:ascii="Times Armenian" w:hAnsi="Times Armenian"/>
      <w:b/>
      <w:bCs/>
      <w:noProof w:val="0"/>
      <w:sz w:val="18"/>
      <w:szCs w:val="18"/>
      <w:lang w:val="en-US"/>
    </w:rPr>
  </w:style>
  <w:style w:type="paragraph" w:customStyle="1" w:styleId="xl156">
    <w:name w:val="xl156"/>
    <w:basedOn w:val="Normal"/>
    <w:uiPriority w:val="99"/>
    <w:qFormat/>
    <w:rsid w:val="002D4A3F"/>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57">
    <w:name w:val="xl157"/>
    <w:basedOn w:val="Normal"/>
    <w:uiPriority w:val="99"/>
    <w:qFormat/>
    <w:rsid w:val="002D4A3F"/>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8">
    <w:name w:val="xl158"/>
    <w:basedOn w:val="Normal"/>
    <w:uiPriority w:val="99"/>
    <w:qFormat/>
    <w:rsid w:val="002D4A3F"/>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59">
    <w:name w:val="xl159"/>
    <w:basedOn w:val="Normal"/>
    <w:uiPriority w:val="99"/>
    <w:qFormat/>
    <w:rsid w:val="002D4A3F"/>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60">
    <w:name w:val="xl160"/>
    <w:basedOn w:val="Normal"/>
    <w:uiPriority w:val="99"/>
    <w:qFormat/>
    <w:rsid w:val="002D4A3F"/>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61">
    <w:name w:val="xl161"/>
    <w:basedOn w:val="Normal"/>
    <w:uiPriority w:val="99"/>
    <w:qFormat/>
    <w:rsid w:val="002D4A3F"/>
    <w:pPr>
      <w:spacing w:before="100" w:beforeAutospacing="1" w:after="100" w:afterAutospacing="1"/>
      <w:textAlignment w:val="center"/>
    </w:pPr>
    <w:rPr>
      <w:rFonts w:ascii="Times Armenian" w:hAnsi="Times Armenian"/>
      <w:b/>
      <w:bCs/>
      <w:noProof w:val="0"/>
      <w:sz w:val="18"/>
      <w:szCs w:val="18"/>
      <w:u w:val="single"/>
      <w:lang w:val="en-US"/>
    </w:rPr>
  </w:style>
  <w:style w:type="paragraph" w:styleId="Subtitle">
    <w:name w:val="Subtitle"/>
    <w:basedOn w:val="Normal"/>
    <w:link w:val="SubtitleChar1"/>
    <w:uiPriority w:val="11"/>
    <w:qFormat/>
    <w:rsid w:val="002D4A3F"/>
    <w:pPr>
      <w:jc w:val="center"/>
    </w:pPr>
    <w:rPr>
      <w:rFonts w:ascii="Times LatArm" w:hAnsi="Times LatArm"/>
      <w:b/>
      <w:noProof w:val="0"/>
      <w:szCs w:val="20"/>
      <w:lang w:val="en-US"/>
    </w:rPr>
  </w:style>
  <w:style w:type="character" w:customStyle="1" w:styleId="SubtitleChar">
    <w:name w:val="Subtitle Char"/>
    <w:basedOn w:val="DefaultParagraphFont"/>
    <w:uiPriority w:val="11"/>
    <w:locked/>
    <w:rsid w:val="00FD33BB"/>
    <w:rPr>
      <w:rFonts w:ascii="Times LatArm" w:hAnsi="Times LatArm" w:cs="Times New Roman"/>
      <w:b/>
      <w:sz w:val="24"/>
      <w:lang w:val="en-US" w:eastAsia="en-US"/>
    </w:rPr>
  </w:style>
  <w:style w:type="paragraph" w:customStyle="1" w:styleId="xl24">
    <w:name w:val="xl24"/>
    <w:basedOn w:val="Normal"/>
    <w:uiPriority w:val="99"/>
    <w:qFormat/>
    <w:rsid w:val="002D4A3F"/>
    <w:pPr>
      <w:spacing w:before="100" w:beforeAutospacing="1" w:after="100" w:afterAutospacing="1"/>
      <w:textAlignment w:val="top"/>
    </w:pPr>
    <w:rPr>
      <w:rFonts w:ascii="Times Armenian" w:eastAsia="Arial Unicode MS" w:hAnsi="Times Armenian" w:cs="Arial Unicode MS"/>
      <w:b/>
      <w:bCs/>
      <w:noProof w:val="0"/>
      <w:sz w:val="22"/>
      <w:szCs w:val="22"/>
      <w:lang w:val="en-US"/>
    </w:rPr>
  </w:style>
  <w:style w:type="paragraph" w:customStyle="1" w:styleId="xl25">
    <w:name w:val="xl25"/>
    <w:basedOn w:val="Normal"/>
    <w:uiPriority w:val="99"/>
    <w:qFormat/>
    <w:rsid w:val="002D4A3F"/>
    <w:pPr>
      <w:spacing w:before="100" w:beforeAutospacing="1" w:after="100" w:afterAutospacing="1"/>
      <w:textAlignment w:val="top"/>
    </w:pPr>
    <w:rPr>
      <w:rFonts w:ascii="Times Armenian" w:eastAsia="Arial Unicode MS" w:hAnsi="Times Armenian" w:cs="Arial Unicode MS"/>
      <w:noProof w:val="0"/>
      <w:sz w:val="22"/>
      <w:szCs w:val="22"/>
      <w:lang w:val="en-US"/>
    </w:rPr>
  </w:style>
  <w:style w:type="paragraph" w:customStyle="1" w:styleId="xl26">
    <w:name w:val="xl26"/>
    <w:basedOn w:val="Normal"/>
    <w:uiPriority w:val="99"/>
    <w:qFormat/>
    <w:rsid w:val="002D4A3F"/>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noProof w:val="0"/>
      <w:sz w:val="22"/>
      <w:szCs w:val="22"/>
      <w:lang w:val="en-US"/>
    </w:rPr>
  </w:style>
  <w:style w:type="paragraph" w:customStyle="1" w:styleId="xl27">
    <w:name w:val="xl27"/>
    <w:basedOn w:val="Normal"/>
    <w:uiPriority w:val="99"/>
    <w:qFormat/>
    <w:rsid w:val="002D4A3F"/>
    <w:pPr>
      <w:pBdr>
        <w:bottom w:val="single" w:sz="4" w:space="0" w:color="auto"/>
      </w:pBdr>
      <w:spacing w:before="100" w:beforeAutospacing="1" w:after="100" w:afterAutospacing="1"/>
      <w:textAlignment w:val="top"/>
    </w:pPr>
    <w:rPr>
      <w:rFonts w:ascii="Times Armenian" w:eastAsia="Arial Unicode MS" w:hAnsi="Times Armenian" w:cs="Arial Unicode MS"/>
      <w:noProof w:val="0"/>
      <w:sz w:val="22"/>
      <w:szCs w:val="22"/>
      <w:lang w:val="en-US"/>
    </w:rPr>
  </w:style>
  <w:style w:type="paragraph" w:customStyle="1" w:styleId="xl28">
    <w:name w:val="xl28"/>
    <w:basedOn w:val="Normal"/>
    <w:uiPriority w:val="99"/>
    <w:qFormat/>
    <w:rsid w:val="002D4A3F"/>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noProof w:val="0"/>
      <w:sz w:val="22"/>
      <w:szCs w:val="22"/>
      <w:lang w:val="en-US"/>
    </w:rPr>
  </w:style>
  <w:style w:type="paragraph" w:customStyle="1" w:styleId="xl29">
    <w:name w:val="xl29"/>
    <w:basedOn w:val="Normal"/>
    <w:uiPriority w:val="99"/>
    <w:qFormat/>
    <w:rsid w:val="002D4A3F"/>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noProof w:val="0"/>
      <w:sz w:val="22"/>
      <w:szCs w:val="22"/>
      <w:lang w:val="en-US"/>
    </w:rPr>
  </w:style>
  <w:style w:type="paragraph" w:customStyle="1" w:styleId="xl30">
    <w:name w:val="xl30"/>
    <w:basedOn w:val="Normal"/>
    <w:uiPriority w:val="99"/>
    <w:qFormat/>
    <w:rsid w:val="002D4A3F"/>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noProof w:val="0"/>
      <w:sz w:val="22"/>
      <w:szCs w:val="22"/>
      <w:lang w:val="en-US"/>
    </w:rPr>
  </w:style>
  <w:style w:type="paragraph" w:customStyle="1" w:styleId="xl31">
    <w:name w:val="xl31"/>
    <w:basedOn w:val="Normal"/>
    <w:uiPriority w:val="99"/>
    <w:qFormat/>
    <w:rsid w:val="002D4A3F"/>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noProof w:val="0"/>
      <w:lang w:val="en-US"/>
    </w:rPr>
  </w:style>
  <w:style w:type="paragraph" w:customStyle="1" w:styleId="xl32">
    <w:name w:val="xl32"/>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noProof w:val="0"/>
      <w:lang w:val="en-US"/>
    </w:rPr>
  </w:style>
  <w:style w:type="paragraph" w:customStyle="1" w:styleId="xl33">
    <w:name w:val="xl33"/>
    <w:basedOn w:val="Normal"/>
    <w:uiPriority w:val="99"/>
    <w:qFormat/>
    <w:rsid w:val="002D4A3F"/>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noProof w:val="0"/>
      <w:lang w:val="en-US"/>
    </w:rPr>
  </w:style>
  <w:style w:type="paragraph" w:customStyle="1" w:styleId="xl34">
    <w:name w:val="xl34"/>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noProof w:val="0"/>
      <w:lang w:val="en-US"/>
    </w:rPr>
  </w:style>
  <w:style w:type="paragraph" w:customStyle="1" w:styleId="xl35">
    <w:name w:val="xl35"/>
    <w:basedOn w:val="Normal"/>
    <w:uiPriority w:val="99"/>
    <w:qFormat/>
    <w:rsid w:val="002D4A3F"/>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noProof w:val="0"/>
      <w:lang w:val="en-US"/>
    </w:rPr>
  </w:style>
  <w:style w:type="paragraph" w:customStyle="1" w:styleId="xl36">
    <w:name w:val="xl36"/>
    <w:basedOn w:val="Normal"/>
    <w:uiPriority w:val="99"/>
    <w:qFormat/>
    <w:rsid w:val="002D4A3F"/>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noProof w:val="0"/>
      <w:lang w:val="en-US"/>
    </w:rPr>
  </w:style>
  <w:style w:type="paragraph" w:customStyle="1" w:styleId="xl23">
    <w:name w:val="xl23"/>
    <w:basedOn w:val="Normal"/>
    <w:uiPriority w:val="99"/>
    <w:qFormat/>
    <w:rsid w:val="002D4A3F"/>
    <w:pPr>
      <w:spacing w:before="100" w:beforeAutospacing="1" w:after="100" w:afterAutospacing="1"/>
      <w:jc w:val="center"/>
      <w:textAlignment w:val="center"/>
    </w:pPr>
    <w:rPr>
      <w:rFonts w:ascii="Times Armenian" w:hAnsi="Times Armenian"/>
      <w:noProof w:val="0"/>
      <w:lang w:val="en-US"/>
    </w:rPr>
  </w:style>
  <w:style w:type="paragraph" w:customStyle="1" w:styleId="xl37">
    <w:name w:val="xl37"/>
    <w:basedOn w:val="Normal"/>
    <w:uiPriority w:val="99"/>
    <w:qFormat/>
    <w:rsid w:val="002D4A3F"/>
    <w:pPr>
      <w:spacing w:before="100" w:beforeAutospacing="1" w:after="100" w:afterAutospacing="1"/>
      <w:jc w:val="right"/>
      <w:textAlignment w:val="center"/>
    </w:pPr>
    <w:rPr>
      <w:rFonts w:ascii="Times Armenian" w:eastAsia="Arial Unicode MS" w:hAnsi="Times Armenian" w:cs="Arial Unicode MS"/>
      <w:noProof w:val="0"/>
      <w:sz w:val="22"/>
      <w:szCs w:val="22"/>
      <w:lang w:val="en-US"/>
    </w:rPr>
  </w:style>
  <w:style w:type="paragraph" w:customStyle="1" w:styleId="xl38">
    <w:name w:val="xl38"/>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noProof w:val="0"/>
      <w:lang w:val="en-US"/>
    </w:rPr>
  </w:style>
  <w:style w:type="paragraph" w:customStyle="1" w:styleId="xl39">
    <w:name w:val="xl39"/>
    <w:basedOn w:val="Normal"/>
    <w:uiPriority w:val="99"/>
    <w:qFormat/>
    <w:rsid w:val="002D4A3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noProof w:val="0"/>
      <w:lang w:val="en-US"/>
    </w:rPr>
  </w:style>
  <w:style w:type="paragraph" w:customStyle="1" w:styleId="xl40">
    <w:name w:val="xl40"/>
    <w:basedOn w:val="Normal"/>
    <w:uiPriority w:val="99"/>
    <w:qFormat/>
    <w:rsid w:val="002D4A3F"/>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noProof w:val="0"/>
      <w:lang w:val="en-US"/>
    </w:rPr>
  </w:style>
  <w:style w:type="paragraph" w:customStyle="1" w:styleId="xl41">
    <w:name w:val="xl41"/>
    <w:basedOn w:val="Normal"/>
    <w:uiPriority w:val="99"/>
    <w:qFormat/>
    <w:rsid w:val="002D4A3F"/>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noProof w:val="0"/>
      <w:lang w:val="en-US"/>
    </w:rPr>
  </w:style>
  <w:style w:type="paragraph" w:customStyle="1" w:styleId="xl42">
    <w:name w:val="xl42"/>
    <w:basedOn w:val="Normal"/>
    <w:uiPriority w:val="99"/>
    <w:qFormat/>
    <w:rsid w:val="002D4A3F"/>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noProof w:val="0"/>
      <w:lang w:val="en-US"/>
    </w:rPr>
  </w:style>
  <w:style w:type="paragraph" w:customStyle="1" w:styleId="xl43">
    <w:name w:val="xl43"/>
    <w:basedOn w:val="Normal"/>
    <w:uiPriority w:val="99"/>
    <w:qFormat/>
    <w:rsid w:val="002D4A3F"/>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noProof w:val="0"/>
      <w:lang w:val="en-US"/>
    </w:rPr>
  </w:style>
  <w:style w:type="paragraph" w:customStyle="1" w:styleId="xl44">
    <w:name w:val="xl44"/>
    <w:basedOn w:val="Normal"/>
    <w:uiPriority w:val="99"/>
    <w:qFormat/>
    <w:rsid w:val="002D4A3F"/>
    <w:pPr>
      <w:spacing w:before="100" w:beforeAutospacing="1" w:after="100" w:afterAutospacing="1"/>
      <w:jc w:val="both"/>
    </w:pPr>
    <w:rPr>
      <w:rFonts w:ascii="Times Armenian" w:eastAsia="Arial Unicode MS" w:hAnsi="Times Armenian" w:cs="Arial Unicode MS"/>
      <w:b/>
      <w:bCs/>
      <w:noProof w:val="0"/>
      <w:lang w:val="en-US"/>
    </w:rPr>
  </w:style>
  <w:style w:type="paragraph" w:customStyle="1" w:styleId="xl45">
    <w:name w:val="xl45"/>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noProof w:val="0"/>
      <w:lang w:val="en-US"/>
    </w:rPr>
  </w:style>
  <w:style w:type="paragraph" w:customStyle="1" w:styleId="xl46">
    <w:name w:val="xl46"/>
    <w:basedOn w:val="Normal"/>
    <w:uiPriority w:val="99"/>
    <w:qFormat/>
    <w:rsid w:val="002D4A3F"/>
    <w:pPr>
      <w:spacing w:before="100" w:beforeAutospacing="1" w:after="100" w:afterAutospacing="1"/>
      <w:jc w:val="center"/>
      <w:textAlignment w:val="center"/>
    </w:pPr>
    <w:rPr>
      <w:rFonts w:ascii="Times Armenian" w:eastAsia="Arial Unicode MS" w:hAnsi="Times Armenian" w:cs="Arial Unicode MS"/>
      <w:b/>
      <w:bCs/>
      <w:noProof w:val="0"/>
      <w:sz w:val="22"/>
      <w:szCs w:val="22"/>
      <w:u w:val="single"/>
      <w:lang w:val="en-US"/>
    </w:rPr>
  </w:style>
  <w:style w:type="paragraph" w:customStyle="1" w:styleId="xl47">
    <w:name w:val="xl47"/>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noProof w:val="0"/>
      <w:lang w:val="en-US"/>
    </w:rPr>
  </w:style>
  <w:style w:type="paragraph" w:customStyle="1" w:styleId="xl48">
    <w:name w:val="xl48"/>
    <w:basedOn w:val="Normal"/>
    <w:uiPriority w:val="99"/>
    <w:qFormat/>
    <w:rsid w:val="002D4A3F"/>
    <w:pPr>
      <w:spacing w:before="100" w:beforeAutospacing="1" w:after="100" w:afterAutospacing="1"/>
      <w:jc w:val="right"/>
      <w:textAlignment w:val="center"/>
    </w:pPr>
    <w:rPr>
      <w:rFonts w:ascii="Times Armenian" w:eastAsia="Arial Unicode MS" w:hAnsi="Times Armenian" w:cs="Arial Unicode MS"/>
      <w:noProof w:val="0"/>
      <w:sz w:val="22"/>
      <w:szCs w:val="22"/>
      <w:lang w:val="en-US"/>
    </w:rPr>
  </w:style>
  <w:style w:type="paragraph" w:customStyle="1" w:styleId="StyleBodyTextArialAMChar">
    <w:name w:val="Style Body Text + Arial AM Char"/>
    <w:basedOn w:val="BodyText"/>
    <w:uiPriority w:val="99"/>
    <w:qFormat/>
    <w:rsid w:val="002D4A3F"/>
    <w:pPr>
      <w:spacing w:after="240"/>
      <w:jc w:val="both"/>
    </w:pPr>
    <w:rPr>
      <w:rFonts w:ascii="Arial AM" w:hAnsi="Arial AM"/>
      <w:noProof w:val="0"/>
      <w:spacing w:val="-5"/>
      <w:lang w:val="en-GB"/>
    </w:rPr>
  </w:style>
  <w:style w:type="paragraph" w:customStyle="1" w:styleId="CoverSubTitle">
    <w:name w:val="Cover SubTitle"/>
    <w:basedOn w:val="Normal"/>
    <w:uiPriority w:val="99"/>
    <w:qFormat/>
    <w:rsid w:val="002D4A3F"/>
    <w:pPr>
      <w:overflowPunct w:val="0"/>
      <w:autoSpaceDE w:val="0"/>
      <w:autoSpaceDN w:val="0"/>
      <w:adjustRightInd w:val="0"/>
      <w:spacing w:line="440" w:lineRule="exact"/>
      <w:jc w:val="center"/>
      <w:textAlignment w:val="baseline"/>
    </w:pPr>
    <w:rPr>
      <w:noProof w:val="0"/>
      <w:sz w:val="32"/>
      <w:szCs w:val="20"/>
      <w:lang w:val="en-US"/>
    </w:rPr>
  </w:style>
  <w:style w:type="paragraph" w:customStyle="1" w:styleId="CharCharChar0">
    <w:name w:val="Char Char Char Знак Знак"/>
    <w:basedOn w:val="Normal"/>
    <w:uiPriority w:val="99"/>
    <w:qFormat/>
    <w:rsid w:val="002D4A3F"/>
    <w:pPr>
      <w:spacing w:after="160" w:line="240" w:lineRule="exact"/>
    </w:pPr>
    <w:rPr>
      <w:rFonts w:ascii="Arial" w:hAnsi="Arial" w:cs="Arial"/>
      <w:noProof w:val="0"/>
      <w:sz w:val="20"/>
      <w:szCs w:val="20"/>
      <w:lang w:val="en-US"/>
    </w:rPr>
  </w:style>
  <w:style w:type="paragraph" w:customStyle="1" w:styleId="CharCharCharCharChar0">
    <w:name w:val="Char Char Char Char Char Знак Знак"/>
    <w:basedOn w:val="Normal"/>
    <w:uiPriority w:val="99"/>
    <w:qFormat/>
    <w:rsid w:val="002D4A3F"/>
    <w:pPr>
      <w:spacing w:after="160" w:line="240" w:lineRule="exact"/>
    </w:pPr>
    <w:rPr>
      <w:rFonts w:ascii="Arial" w:hAnsi="Arial" w:cs="Arial"/>
      <w:noProof w:val="0"/>
      <w:sz w:val="20"/>
      <w:szCs w:val="20"/>
      <w:lang w:val="en-US"/>
    </w:rPr>
  </w:style>
  <w:style w:type="paragraph" w:customStyle="1" w:styleId="a3">
    <w:name w:val="Абзац списка"/>
    <w:basedOn w:val="Normal"/>
    <w:uiPriority w:val="99"/>
    <w:rsid w:val="002D4A3F"/>
    <w:pPr>
      <w:spacing w:after="200" w:line="276" w:lineRule="auto"/>
      <w:ind w:left="720"/>
      <w:contextualSpacing/>
    </w:pPr>
    <w:rPr>
      <w:rFonts w:ascii="Calibri" w:hAnsi="Calibri"/>
      <w:noProof w:val="0"/>
      <w:sz w:val="22"/>
      <w:szCs w:val="22"/>
      <w:lang w:val="ru-RU"/>
    </w:rPr>
  </w:style>
  <w:style w:type="paragraph" w:styleId="NoSpacing">
    <w:name w:val="No Spacing"/>
    <w:link w:val="NoSpacingChar"/>
    <w:uiPriority w:val="1"/>
    <w:qFormat/>
    <w:rsid w:val="002D4A3F"/>
    <w:rPr>
      <w:rFonts w:ascii="Calibri" w:hAnsi="Calibri"/>
    </w:rPr>
  </w:style>
  <w:style w:type="paragraph" w:styleId="DocumentMap">
    <w:name w:val="Document Map"/>
    <w:basedOn w:val="Normal"/>
    <w:link w:val="DocumentMapChar"/>
    <w:uiPriority w:val="99"/>
    <w:rsid w:val="002D4A3F"/>
    <w:pPr>
      <w:shd w:val="clear" w:color="auto" w:fill="000080"/>
    </w:pPr>
    <w:rPr>
      <w:rFonts w:ascii="Tahoma" w:hAnsi="Tahoma"/>
      <w:noProof w:val="0"/>
      <w:sz w:val="20"/>
      <w:szCs w:val="20"/>
      <w:lang w:val="en-US"/>
    </w:rPr>
  </w:style>
  <w:style w:type="character" w:customStyle="1" w:styleId="DocumentMapChar">
    <w:name w:val="Document Map Char"/>
    <w:basedOn w:val="DefaultParagraphFont"/>
    <w:link w:val="DocumentMap"/>
    <w:uiPriority w:val="99"/>
    <w:locked/>
    <w:rsid w:val="00797239"/>
    <w:rPr>
      <w:rFonts w:ascii="Tahoma" w:hAnsi="Tahoma" w:cs="Times New Roman"/>
      <w:shd w:val="clear" w:color="auto" w:fill="000080"/>
    </w:rPr>
  </w:style>
  <w:style w:type="character" w:customStyle="1" w:styleId="CharChar6">
    <w:name w:val="Char Char6"/>
    <w:uiPriority w:val="99"/>
    <w:rsid w:val="002D4A3F"/>
    <w:rPr>
      <w:rFonts w:ascii="Times Armenian" w:hAnsi="Times Armenian"/>
      <w:b/>
      <w:i/>
      <w:noProof/>
      <w:sz w:val="26"/>
      <w:u w:val="single"/>
      <w:lang w:val="hy-AM" w:eastAsia="en-US"/>
    </w:rPr>
  </w:style>
  <w:style w:type="character" w:customStyle="1" w:styleId="CharChar5">
    <w:name w:val="Char Char5"/>
    <w:uiPriority w:val="99"/>
    <w:rsid w:val="002D4A3F"/>
    <w:rPr>
      <w:rFonts w:ascii="Times Armenian" w:hAnsi="Times Armenian"/>
      <w:noProof/>
      <w:sz w:val="24"/>
      <w:lang w:val="hy-AM" w:eastAsia="en-US"/>
    </w:rPr>
  </w:style>
  <w:style w:type="character" w:customStyle="1" w:styleId="CharChar4">
    <w:name w:val="Char Char4"/>
    <w:rsid w:val="002D4A3F"/>
    <w:rPr>
      <w:noProof/>
      <w:lang w:val="hy-AM" w:eastAsia="en-US"/>
    </w:rPr>
  </w:style>
  <w:style w:type="paragraph" w:styleId="BodyTextFirstIndent">
    <w:name w:val="Body Text First Indent"/>
    <w:basedOn w:val="BodyText"/>
    <w:link w:val="BodyTextFirstIndentChar"/>
    <w:uiPriority w:val="99"/>
    <w:rsid w:val="002D4A3F"/>
    <w:pPr>
      <w:spacing w:line="360" w:lineRule="auto"/>
      <w:ind w:firstLine="210"/>
      <w:jc w:val="both"/>
    </w:pPr>
    <w:rPr>
      <w:rFonts w:ascii="Calibri" w:hAnsi="Calibri"/>
      <w:sz w:val="22"/>
    </w:rPr>
  </w:style>
  <w:style w:type="character" w:customStyle="1" w:styleId="BodyTextFirstIndentChar">
    <w:name w:val="Body Text First Indent Char"/>
    <w:basedOn w:val="BodyTextChar2"/>
    <w:link w:val="BodyTextFirstIndent"/>
    <w:uiPriority w:val="99"/>
    <w:locked/>
    <w:rsid w:val="00797239"/>
    <w:rPr>
      <w:rFonts w:ascii="Calibri" w:hAnsi="Calibri" w:cs="Times New Roman"/>
      <w:noProof/>
      <w:sz w:val="22"/>
      <w:lang w:val="hy-AM" w:eastAsia="en-US"/>
    </w:rPr>
  </w:style>
  <w:style w:type="character" w:customStyle="1" w:styleId="apple-style-span">
    <w:name w:val="apple-style-span"/>
    <w:uiPriority w:val="99"/>
    <w:rsid w:val="002D4A3F"/>
  </w:style>
  <w:style w:type="paragraph" w:styleId="TOC4">
    <w:name w:val="toc 4"/>
    <w:basedOn w:val="Normal"/>
    <w:next w:val="Normal"/>
    <w:autoRedefine/>
    <w:uiPriority w:val="99"/>
    <w:rsid w:val="002D4A3F"/>
    <w:pPr>
      <w:ind w:left="720"/>
    </w:pPr>
    <w:rPr>
      <w:sz w:val="18"/>
      <w:szCs w:val="18"/>
    </w:rPr>
  </w:style>
  <w:style w:type="paragraph" w:styleId="TOC5">
    <w:name w:val="toc 5"/>
    <w:basedOn w:val="Normal"/>
    <w:next w:val="Normal"/>
    <w:autoRedefine/>
    <w:uiPriority w:val="99"/>
    <w:rsid w:val="002D4A3F"/>
    <w:pPr>
      <w:ind w:left="960"/>
    </w:pPr>
    <w:rPr>
      <w:sz w:val="18"/>
      <w:szCs w:val="18"/>
    </w:rPr>
  </w:style>
  <w:style w:type="paragraph" w:styleId="TOC6">
    <w:name w:val="toc 6"/>
    <w:basedOn w:val="Normal"/>
    <w:next w:val="Normal"/>
    <w:autoRedefine/>
    <w:uiPriority w:val="99"/>
    <w:rsid w:val="002D4A3F"/>
    <w:pPr>
      <w:ind w:left="1200"/>
    </w:pPr>
    <w:rPr>
      <w:sz w:val="18"/>
      <w:szCs w:val="18"/>
    </w:rPr>
  </w:style>
  <w:style w:type="paragraph" w:styleId="TOC7">
    <w:name w:val="toc 7"/>
    <w:basedOn w:val="Normal"/>
    <w:next w:val="Normal"/>
    <w:autoRedefine/>
    <w:uiPriority w:val="99"/>
    <w:rsid w:val="002D4A3F"/>
    <w:pPr>
      <w:ind w:left="1440"/>
    </w:pPr>
    <w:rPr>
      <w:sz w:val="18"/>
      <w:szCs w:val="18"/>
    </w:rPr>
  </w:style>
  <w:style w:type="paragraph" w:styleId="TOC8">
    <w:name w:val="toc 8"/>
    <w:basedOn w:val="Normal"/>
    <w:next w:val="Normal"/>
    <w:autoRedefine/>
    <w:uiPriority w:val="99"/>
    <w:rsid w:val="002D4A3F"/>
    <w:pPr>
      <w:ind w:left="1680"/>
    </w:pPr>
    <w:rPr>
      <w:sz w:val="18"/>
      <w:szCs w:val="18"/>
    </w:rPr>
  </w:style>
  <w:style w:type="paragraph" w:styleId="TOC9">
    <w:name w:val="toc 9"/>
    <w:basedOn w:val="Normal"/>
    <w:next w:val="Normal"/>
    <w:autoRedefine/>
    <w:uiPriority w:val="99"/>
    <w:rsid w:val="002D4A3F"/>
    <w:pPr>
      <w:ind w:left="1920"/>
    </w:pPr>
    <w:rPr>
      <w:sz w:val="18"/>
      <w:szCs w:val="18"/>
    </w:rPr>
  </w:style>
  <w:style w:type="paragraph" w:customStyle="1" w:styleId="book-title">
    <w:name w:val="book-title"/>
    <w:basedOn w:val="Normal"/>
    <w:uiPriority w:val="99"/>
    <w:qFormat/>
    <w:rsid w:val="002D4A3F"/>
    <w:pPr>
      <w:spacing w:before="100" w:beforeAutospacing="1" w:after="100" w:afterAutospacing="1"/>
    </w:pPr>
    <w:rPr>
      <w:noProof w:val="0"/>
      <w:lang w:val="en-US"/>
    </w:rPr>
  </w:style>
  <w:style w:type="character" w:customStyle="1" w:styleId="BalloonTextChar1">
    <w:name w:val="Balloon Text Char1"/>
    <w:link w:val="BalloonText"/>
    <w:uiPriority w:val="99"/>
    <w:locked/>
    <w:rsid w:val="002D4A3F"/>
    <w:rPr>
      <w:rFonts w:ascii="Tahoma" w:hAnsi="Tahoma"/>
      <w:noProof/>
      <w:sz w:val="16"/>
      <w:lang w:val="hy-AM" w:eastAsia="en-US"/>
    </w:rPr>
  </w:style>
  <w:style w:type="paragraph" w:customStyle="1" w:styleId="CharCharCharCharCharChar1CharCharCharCharCharCharCharCharChar">
    <w:name w:val="Char Char Char Char Char Char1 Char Char Char Char Char Char Char Char Char Знак Знак"/>
    <w:basedOn w:val="Normal"/>
    <w:uiPriority w:val="99"/>
    <w:qFormat/>
    <w:rsid w:val="002D4A3F"/>
    <w:pPr>
      <w:spacing w:after="160" w:line="240" w:lineRule="exact"/>
    </w:pPr>
    <w:rPr>
      <w:rFonts w:ascii="Arial" w:hAnsi="Arial" w:cs="Arial"/>
      <w:noProof w:val="0"/>
      <w:sz w:val="20"/>
      <w:szCs w:val="20"/>
      <w:lang w:val="en-US"/>
    </w:rPr>
  </w:style>
  <w:style w:type="character" w:customStyle="1" w:styleId="apple-converted-space">
    <w:name w:val="apple-converted-space"/>
    <w:uiPriority w:val="99"/>
    <w:rsid w:val="002D4A3F"/>
  </w:style>
  <w:style w:type="character" w:customStyle="1" w:styleId="a4">
    <w:name w:val="Основной текст_"/>
    <w:link w:val="13"/>
    <w:uiPriority w:val="99"/>
    <w:locked/>
    <w:rsid w:val="002D4A3F"/>
    <w:rPr>
      <w:rFonts w:ascii="Tahoma" w:hAnsi="Tahoma"/>
      <w:sz w:val="19"/>
      <w:shd w:val="clear" w:color="auto" w:fill="FFFFFF"/>
    </w:rPr>
  </w:style>
  <w:style w:type="paragraph" w:customStyle="1" w:styleId="13">
    <w:name w:val="Основной текст1"/>
    <w:basedOn w:val="Normal"/>
    <w:link w:val="a4"/>
    <w:uiPriority w:val="99"/>
    <w:qFormat/>
    <w:rsid w:val="002D4A3F"/>
    <w:pPr>
      <w:shd w:val="clear" w:color="auto" w:fill="FFFFFF"/>
      <w:spacing w:line="240" w:lineRule="atLeast"/>
      <w:ind w:hanging="360"/>
    </w:pPr>
    <w:rPr>
      <w:rFonts w:ascii="Tahoma" w:hAnsi="Tahoma"/>
      <w:noProof w:val="0"/>
      <w:sz w:val="19"/>
      <w:szCs w:val="20"/>
      <w:shd w:val="clear" w:color="auto" w:fill="FFFFFF"/>
      <w:lang w:val="en-US"/>
    </w:rPr>
  </w:style>
  <w:style w:type="character" w:customStyle="1" w:styleId="fnChar2">
    <w:name w:val="fn Char2"/>
    <w:aliases w:val="ADB Char2,single space Char1,footnote text Char Char1,fn Char Char1,ADB Char Char1,single space Char Char Char1,footnote text Char2,FOOTNOTES Char Char2,FOOTNOTES Char Char Char Char1,FOOTNOTES Char Char3,Footnote Text Char1,fn Char3,ADB Char3"/>
    <w:uiPriority w:val="99"/>
    <w:rsid w:val="002D4A3F"/>
    <w:rPr>
      <w:noProof/>
      <w:lang w:val="hy-AM" w:eastAsia="en-US"/>
    </w:rPr>
  </w:style>
  <w:style w:type="paragraph" w:customStyle="1" w:styleId="yiv1819130750msonormal">
    <w:name w:val="yiv1819130750msonormal"/>
    <w:basedOn w:val="Normal"/>
    <w:uiPriority w:val="99"/>
    <w:qFormat/>
    <w:rsid w:val="002D4A3F"/>
    <w:pPr>
      <w:spacing w:before="100" w:beforeAutospacing="1" w:after="100" w:afterAutospacing="1"/>
    </w:pPr>
    <w:rPr>
      <w:noProof w:val="0"/>
      <w:lang w:val="en-US" w:bidi="th-TH"/>
    </w:rPr>
  </w:style>
  <w:style w:type="character" w:customStyle="1" w:styleId="hps">
    <w:name w:val="hps"/>
    <w:uiPriority w:val="99"/>
    <w:rsid w:val="002D4A3F"/>
  </w:style>
  <w:style w:type="paragraph" w:customStyle="1" w:styleId="NoSpacing1">
    <w:name w:val="No Spacing1"/>
    <w:uiPriority w:val="99"/>
    <w:qFormat/>
    <w:rsid w:val="002D4A3F"/>
    <w:rPr>
      <w:sz w:val="24"/>
      <w:szCs w:val="24"/>
      <w:lang w:eastAsia="en-GB"/>
    </w:rPr>
  </w:style>
  <w:style w:type="character" w:customStyle="1" w:styleId="NoSpacingChar">
    <w:name w:val="No Spacing Char"/>
    <w:link w:val="NoSpacing"/>
    <w:uiPriority w:val="99"/>
    <w:locked/>
    <w:rsid w:val="002D4A3F"/>
    <w:rPr>
      <w:rFonts w:ascii="Calibri" w:hAnsi="Calibri"/>
      <w:sz w:val="22"/>
    </w:rPr>
  </w:style>
  <w:style w:type="paragraph" w:styleId="Index1">
    <w:name w:val="index 1"/>
    <w:basedOn w:val="Normal"/>
    <w:next w:val="Normal"/>
    <w:autoRedefine/>
    <w:uiPriority w:val="99"/>
    <w:rsid w:val="002D4A3F"/>
    <w:pPr>
      <w:ind w:left="240" w:hanging="240"/>
    </w:pPr>
    <w:rPr>
      <w:sz w:val="20"/>
      <w:szCs w:val="20"/>
    </w:rPr>
  </w:style>
  <w:style w:type="paragraph" w:styleId="Index2">
    <w:name w:val="index 2"/>
    <w:basedOn w:val="Normal"/>
    <w:next w:val="Normal"/>
    <w:autoRedefine/>
    <w:uiPriority w:val="99"/>
    <w:rsid w:val="002D4A3F"/>
    <w:pPr>
      <w:ind w:left="480" w:hanging="240"/>
    </w:pPr>
    <w:rPr>
      <w:sz w:val="20"/>
      <w:szCs w:val="20"/>
    </w:rPr>
  </w:style>
  <w:style w:type="paragraph" w:styleId="Index3">
    <w:name w:val="index 3"/>
    <w:basedOn w:val="Normal"/>
    <w:next w:val="Normal"/>
    <w:autoRedefine/>
    <w:uiPriority w:val="99"/>
    <w:rsid w:val="002D4A3F"/>
    <w:pPr>
      <w:ind w:left="720" w:hanging="240"/>
    </w:pPr>
    <w:rPr>
      <w:sz w:val="20"/>
      <w:szCs w:val="20"/>
    </w:rPr>
  </w:style>
  <w:style w:type="paragraph" w:styleId="Index4">
    <w:name w:val="index 4"/>
    <w:basedOn w:val="Normal"/>
    <w:next w:val="Normal"/>
    <w:autoRedefine/>
    <w:uiPriority w:val="99"/>
    <w:rsid w:val="002D4A3F"/>
    <w:pPr>
      <w:ind w:left="960" w:hanging="240"/>
    </w:pPr>
    <w:rPr>
      <w:sz w:val="20"/>
      <w:szCs w:val="20"/>
    </w:rPr>
  </w:style>
  <w:style w:type="paragraph" w:styleId="Index5">
    <w:name w:val="index 5"/>
    <w:basedOn w:val="Normal"/>
    <w:next w:val="Normal"/>
    <w:autoRedefine/>
    <w:uiPriority w:val="99"/>
    <w:rsid w:val="002D4A3F"/>
    <w:pPr>
      <w:ind w:left="1200" w:hanging="240"/>
    </w:pPr>
    <w:rPr>
      <w:sz w:val="20"/>
      <w:szCs w:val="20"/>
    </w:rPr>
  </w:style>
  <w:style w:type="paragraph" w:styleId="Index6">
    <w:name w:val="index 6"/>
    <w:basedOn w:val="Normal"/>
    <w:next w:val="Normal"/>
    <w:autoRedefine/>
    <w:uiPriority w:val="99"/>
    <w:rsid w:val="002D4A3F"/>
    <w:pPr>
      <w:ind w:left="1440" w:hanging="240"/>
    </w:pPr>
    <w:rPr>
      <w:sz w:val="20"/>
      <w:szCs w:val="20"/>
    </w:rPr>
  </w:style>
  <w:style w:type="paragraph" w:styleId="Index7">
    <w:name w:val="index 7"/>
    <w:basedOn w:val="Normal"/>
    <w:next w:val="Normal"/>
    <w:autoRedefine/>
    <w:uiPriority w:val="99"/>
    <w:rsid w:val="002D4A3F"/>
    <w:pPr>
      <w:ind w:left="1680" w:hanging="240"/>
    </w:pPr>
    <w:rPr>
      <w:sz w:val="20"/>
      <w:szCs w:val="20"/>
    </w:rPr>
  </w:style>
  <w:style w:type="paragraph" w:styleId="Index8">
    <w:name w:val="index 8"/>
    <w:basedOn w:val="Normal"/>
    <w:next w:val="Normal"/>
    <w:autoRedefine/>
    <w:uiPriority w:val="99"/>
    <w:rsid w:val="002D4A3F"/>
    <w:pPr>
      <w:ind w:left="1920" w:hanging="240"/>
    </w:pPr>
    <w:rPr>
      <w:sz w:val="20"/>
      <w:szCs w:val="20"/>
    </w:rPr>
  </w:style>
  <w:style w:type="paragraph" w:styleId="Index9">
    <w:name w:val="index 9"/>
    <w:basedOn w:val="Normal"/>
    <w:next w:val="Normal"/>
    <w:autoRedefine/>
    <w:uiPriority w:val="99"/>
    <w:rsid w:val="002D4A3F"/>
    <w:pPr>
      <w:ind w:left="2160" w:hanging="240"/>
    </w:pPr>
    <w:rPr>
      <w:sz w:val="20"/>
      <w:szCs w:val="20"/>
    </w:rPr>
  </w:style>
  <w:style w:type="paragraph" w:styleId="IndexHeading">
    <w:name w:val="index heading"/>
    <w:basedOn w:val="Normal"/>
    <w:next w:val="Index1"/>
    <w:uiPriority w:val="99"/>
    <w:rsid w:val="002D4A3F"/>
    <w:pPr>
      <w:spacing w:before="120" w:after="120"/>
    </w:pPr>
    <w:rPr>
      <w:b/>
      <w:bCs/>
      <w:i/>
      <w:iCs/>
      <w:sz w:val="20"/>
      <w:szCs w:val="20"/>
    </w:rPr>
  </w:style>
  <w:style w:type="character" w:customStyle="1" w:styleId="Heading1Char1">
    <w:name w:val="Heading 1 Char1"/>
    <w:link w:val="Heading1"/>
    <w:uiPriority w:val="9"/>
    <w:locked/>
    <w:rsid w:val="002D4A3F"/>
    <w:rPr>
      <w:rFonts w:ascii="Times Armenian" w:hAnsi="Times Armenian"/>
      <w:b/>
      <w:i/>
      <w:noProof/>
      <w:sz w:val="28"/>
      <w:lang w:val="hy-AM" w:eastAsia="en-US"/>
    </w:rPr>
  </w:style>
  <w:style w:type="paragraph" w:styleId="IntenseQuote">
    <w:name w:val="Intense Quote"/>
    <w:basedOn w:val="Normal"/>
    <w:next w:val="Normal"/>
    <w:link w:val="IntenseQuoteChar"/>
    <w:uiPriority w:val="99"/>
    <w:qFormat/>
    <w:rsid w:val="002D4A3F"/>
    <w:pPr>
      <w:pBdr>
        <w:bottom w:val="single" w:sz="12" w:space="4" w:color="244061"/>
      </w:pBdr>
      <w:spacing w:before="200" w:after="280" w:line="276" w:lineRule="auto"/>
      <w:ind w:left="936" w:right="936"/>
    </w:pPr>
    <w:rPr>
      <w:rFonts w:ascii="Calibri" w:hAnsi="Calibri"/>
      <w:b/>
      <w:i/>
      <w:noProof w:val="0"/>
      <w:color w:val="244061"/>
      <w:sz w:val="22"/>
      <w:szCs w:val="20"/>
      <w:lang w:val="en-US"/>
    </w:rPr>
  </w:style>
  <w:style w:type="character" w:customStyle="1" w:styleId="IntenseQuoteChar">
    <w:name w:val="Intense Quote Char"/>
    <w:basedOn w:val="DefaultParagraphFont"/>
    <w:link w:val="IntenseQuote"/>
    <w:uiPriority w:val="99"/>
    <w:locked/>
    <w:rsid w:val="002D4A3F"/>
    <w:rPr>
      <w:rFonts w:ascii="Calibri" w:hAnsi="Calibri" w:cs="Times New Roman"/>
      <w:b/>
      <w:i/>
      <w:color w:val="244061"/>
      <w:sz w:val="22"/>
      <w:lang w:val="en-US" w:eastAsia="en-US"/>
    </w:rPr>
  </w:style>
  <w:style w:type="character" w:customStyle="1" w:styleId="st">
    <w:name w:val="st"/>
    <w:uiPriority w:val="99"/>
    <w:rsid w:val="002D4A3F"/>
  </w:style>
  <w:style w:type="table" w:customStyle="1" w:styleId="MediumShading1-Accent11">
    <w:name w:val="Medium Shading 1 - Accent 11"/>
    <w:uiPriority w:val="99"/>
    <w:rsid w:val="002D4A3F"/>
    <w:rPr>
      <w:rFonts w:ascii="Calibri" w:hAnsi="Calibri"/>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character" w:customStyle="1" w:styleId="PlainTextChar1">
    <w:name w:val="Plain Text Char1"/>
    <w:link w:val="PlainText"/>
    <w:uiPriority w:val="99"/>
    <w:locked/>
    <w:rsid w:val="002D4A3F"/>
    <w:rPr>
      <w:rFonts w:ascii="Courier New" w:hAnsi="Courier New"/>
      <w:lang w:val="en-US" w:eastAsia="en-US"/>
    </w:rPr>
  </w:style>
  <w:style w:type="paragraph" w:customStyle="1" w:styleId="yiv5976168221msonormal">
    <w:name w:val="yiv5976168221msonormal"/>
    <w:basedOn w:val="Normal"/>
    <w:uiPriority w:val="99"/>
    <w:qFormat/>
    <w:rsid w:val="002D4A3F"/>
    <w:pPr>
      <w:spacing w:before="100" w:beforeAutospacing="1" w:after="100" w:afterAutospacing="1"/>
    </w:pPr>
    <w:rPr>
      <w:noProof w:val="0"/>
      <w:lang w:val="en-US"/>
    </w:rPr>
  </w:style>
  <w:style w:type="character" w:customStyle="1" w:styleId="HeaderChar1">
    <w:name w:val="Header Char1"/>
    <w:aliases w:val="Header Char Char Char Char Char Char Char Char Char Char Char2,Header Char Char Char Char Char Char Char Char Char Char Char Char Char2,h Char2,Header Char Char Char Char Char1,Header Char Char Char Char2,Header Char Char Char2"/>
    <w:link w:val="Header"/>
    <w:uiPriority w:val="99"/>
    <w:locked/>
    <w:rsid w:val="002D4A3F"/>
    <w:rPr>
      <w:noProof/>
      <w:sz w:val="24"/>
      <w:lang w:val="hy-AM" w:eastAsia="en-US"/>
    </w:rPr>
  </w:style>
  <w:style w:type="character" w:customStyle="1" w:styleId="BodyTextChar1">
    <w:name w:val="Body Text Char1"/>
    <w:uiPriority w:val="99"/>
    <w:locked/>
    <w:rsid w:val="002D4A3F"/>
    <w:rPr>
      <w:rFonts w:ascii="Arial Armenian" w:hAnsi="Arial Armenian"/>
      <w:sz w:val="20"/>
    </w:rPr>
  </w:style>
  <w:style w:type="paragraph" w:customStyle="1" w:styleId="21">
    <w:name w:val="???????? ????? ? ???????? 2"/>
    <w:basedOn w:val="a0"/>
    <w:uiPriority w:val="99"/>
    <w:qFormat/>
    <w:rsid w:val="002D4A3F"/>
    <w:pPr>
      <w:ind w:right="-141" w:firstLine="567"/>
      <w:jc w:val="both"/>
    </w:pPr>
    <w:rPr>
      <w:rFonts w:ascii="Times Armenian" w:hAnsi="Times Armenian"/>
      <w:lang w:val="ru-RU"/>
    </w:rPr>
  </w:style>
  <w:style w:type="paragraph" w:customStyle="1" w:styleId="BankNormal">
    <w:name w:val="BankNormal"/>
    <w:basedOn w:val="Normal"/>
    <w:uiPriority w:val="99"/>
    <w:qFormat/>
    <w:rsid w:val="002D4A3F"/>
    <w:pPr>
      <w:spacing w:after="240"/>
    </w:pPr>
    <w:rPr>
      <w:noProof w:val="0"/>
      <w:szCs w:val="20"/>
      <w:lang w:val="en-US"/>
    </w:rPr>
  </w:style>
  <w:style w:type="paragraph" w:customStyle="1" w:styleId="Einrckung1">
    <w:name w:val="Einrückung 1"/>
    <w:basedOn w:val="Normal"/>
    <w:uiPriority w:val="99"/>
    <w:qFormat/>
    <w:rsid w:val="002D4A3F"/>
    <w:pPr>
      <w:spacing w:line="360" w:lineRule="atLeast"/>
      <w:ind w:left="851" w:hanging="851"/>
    </w:pPr>
    <w:rPr>
      <w:rFonts w:ascii="Arial" w:eastAsia="SimSun" w:hAnsi="Arial"/>
      <w:noProof w:val="0"/>
      <w:szCs w:val="20"/>
      <w:lang w:val="de-DE" w:eastAsia="de-DE"/>
    </w:rPr>
  </w:style>
  <w:style w:type="character" w:customStyle="1" w:styleId="CharChar18">
    <w:name w:val="Char Char18"/>
    <w:uiPriority w:val="99"/>
    <w:rsid w:val="002D4A3F"/>
    <w:rPr>
      <w:rFonts w:ascii="Times Armenian" w:hAnsi="Times Armenian"/>
      <w:b/>
      <w:i/>
      <w:noProof/>
      <w:sz w:val="20"/>
      <w:lang w:val="hy-AM"/>
    </w:rPr>
  </w:style>
  <w:style w:type="character" w:customStyle="1" w:styleId="Heading4Char2">
    <w:name w:val="Heading 4 Char2"/>
    <w:aliases w:val="Абзац списка2 Char1,List Paragraph5 Char1,PDP DOCUMENT SUBTITLE Char2,Table no. List Paragraph Char2,Абзац списка3 Char2,Bullet Points Char2,List Paragraph111 Char2,Bullet paras Char2,OBC Bullet Char2,Normal numbered Char2,Titulo 2 Char2"/>
    <w:link w:val="Heading4"/>
    <w:uiPriority w:val="34"/>
    <w:locked/>
    <w:rsid w:val="0084243F"/>
    <w:rPr>
      <w:rFonts w:ascii="GHEA Grapalat" w:hAnsi="GHEA Grapalat"/>
      <w:b/>
      <w:i/>
      <w:sz w:val="22"/>
      <w:lang w:val="de-AT"/>
    </w:rPr>
  </w:style>
  <w:style w:type="character" w:customStyle="1" w:styleId="Heading5Char2">
    <w:name w:val="Heading 5 Char2"/>
    <w:aliases w:val="Side Char1"/>
    <w:link w:val="Heading5"/>
    <w:uiPriority w:val="99"/>
    <w:locked/>
    <w:rsid w:val="002D4A3F"/>
    <w:rPr>
      <w:rFonts w:ascii="Times Armenian" w:hAnsi="Times Armenian"/>
      <w:b/>
      <w:sz w:val="24"/>
      <w:lang w:val="en-US" w:eastAsia="en-US"/>
    </w:rPr>
  </w:style>
  <w:style w:type="character" w:customStyle="1" w:styleId="Heading2Char1">
    <w:name w:val="Heading 2 Char1"/>
    <w:aliases w:val="Paranum Char1"/>
    <w:semiHidden/>
    <w:rsid w:val="002D4A3F"/>
    <w:rPr>
      <w:rFonts w:ascii="Cambria" w:hAnsi="Cambria"/>
      <w:b/>
      <w:noProof/>
      <w:color w:val="4F81BD"/>
      <w:sz w:val="26"/>
      <w:lang w:val="hy-AM"/>
    </w:rPr>
  </w:style>
  <w:style w:type="character" w:customStyle="1" w:styleId="Heading4Char1">
    <w:name w:val="Heading 4 Char1"/>
    <w:aliases w:val="Centred Char,Centred Char2,Normal numbered Char1,Titulo 2 Char1,heading 4 Char"/>
    <w:uiPriority w:val="99"/>
    <w:rsid w:val="002D4A3F"/>
    <w:rPr>
      <w:rFonts w:ascii="Cambria" w:hAnsi="Cambria"/>
      <w:b/>
      <w:i/>
      <w:noProof/>
      <w:color w:val="4F81BD"/>
      <w:sz w:val="24"/>
      <w:lang w:val="hy-AM"/>
    </w:rPr>
  </w:style>
  <w:style w:type="character" w:customStyle="1" w:styleId="Heading5Char1">
    <w:name w:val="Heading 5 Char1"/>
    <w:aliases w:val="Side Char2,Side Char21"/>
    <w:uiPriority w:val="99"/>
    <w:semiHidden/>
    <w:rsid w:val="002D4A3F"/>
    <w:rPr>
      <w:rFonts w:ascii="Cambria" w:hAnsi="Cambria"/>
      <w:noProof/>
      <w:color w:val="243F60"/>
      <w:sz w:val="24"/>
      <w:lang w:val="hy-AM"/>
    </w:rPr>
  </w:style>
  <w:style w:type="character" w:customStyle="1" w:styleId="CharChar13">
    <w:name w:val="Char Char13"/>
    <w:uiPriority w:val="99"/>
    <w:semiHidden/>
    <w:rsid w:val="002D4A3F"/>
    <w:rPr>
      <w:rFonts w:ascii="Times New Roman" w:hAnsi="Times New Roman"/>
      <w:noProof/>
      <w:sz w:val="20"/>
      <w:lang w:val="hy-AM"/>
    </w:rPr>
  </w:style>
  <w:style w:type="character" w:customStyle="1" w:styleId="TitleChar1">
    <w:name w:val="Title Char1"/>
    <w:link w:val="Title"/>
    <w:uiPriority w:val="99"/>
    <w:locked/>
    <w:rsid w:val="002D4A3F"/>
    <w:rPr>
      <w:rFonts w:ascii="Arial Armenian" w:hAnsi="Arial Armenian"/>
      <w:b/>
      <w:noProof/>
      <w:sz w:val="28"/>
      <w:lang w:val="hy-AM" w:eastAsia="en-US"/>
    </w:rPr>
  </w:style>
  <w:style w:type="character" w:customStyle="1" w:styleId="BodyTextIndentChar11">
    <w:name w:val="Body Text Indent Char11"/>
    <w:aliases w:val="(Table Source) Char1,(Table Source) Char Char2,Body Text Indent Char2 Char1,(Table Source) Char2 Char1,(Table Source) Char Char1 Char1,(Table Source) Char Char21,Body Text Indent Char2 Char11,(Table Source) Char2 Char11"/>
    <w:uiPriority w:val="99"/>
    <w:rsid w:val="002D4A3F"/>
    <w:rPr>
      <w:rFonts w:ascii="Times New Roman" w:hAnsi="Times New Roman"/>
      <w:noProof/>
      <w:sz w:val="24"/>
      <w:lang w:val="hy-AM"/>
    </w:rPr>
  </w:style>
  <w:style w:type="paragraph" w:customStyle="1" w:styleId="CharCharCharCharChar4">
    <w:name w:val="Char Char Char Char Char4"/>
    <w:basedOn w:val="Normal"/>
    <w:uiPriority w:val="99"/>
    <w:qFormat/>
    <w:rsid w:val="002D4A3F"/>
    <w:pPr>
      <w:spacing w:after="160" w:line="240" w:lineRule="exact"/>
    </w:pPr>
    <w:rPr>
      <w:rFonts w:ascii="Arial" w:hAnsi="Arial" w:cs="Arial"/>
      <w:noProof w:val="0"/>
      <w:sz w:val="20"/>
      <w:szCs w:val="20"/>
      <w:lang w:val="en-US"/>
    </w:rPr>
  </w:style>
  <w:style w:type="paragraph" w:customStyle="1" w:styleId="ZchnZchn14">
    <w:name w:val="Zchn Zchn14"/>
    <w:basedOn w:val="Normal"/>
    <w:uiPriority w:val="99"/>
    <w:qFormat/>
    <w:rsid w:val="002D4A3F"/>
    <w:pPr>
      <w:spacing w:after="160" w:line="240" w:lineRule="exact"/>
    </w:pPr>
    <w:rPr>
      <w:rFonts w:ascii="Verdana" w:hAnsi="Verdana"/>
      <w:noProof w:val="0"/>
      <w:sz w:val="20"/>
      <w:szCs w:val="20"/>
      <w:lang w:val="en-GB"/>
    </w:rPr>
  </w:style>
  <w:style w:type="paragraph" w:customStyle="1" w:styleId="Char14">
    <w:name w:val="Char14"/>
    <w:basedOn w:val="Normal"/>
    <w:next w:val="Normal"/>
    <w:uiPriority w:val="99"/>
    <w:qFormat/>
    <w:rsid w:val="002D4A3F"/>
    <w:pPr>
      <w:spacing w:after="160" w:line="240" w:lineRule="exact"/>
    </w:pPr>
    <w:rPr>
      <w:rFonts w:ascii="Tahoma" w:hAnsi="Tahoma"/>
      <w:noProof w:val="0"/>
      <w:szCs w:val="20"/>
      <w:lang w:val="en-US"/>
    </w:rPr>
  </w:style>
  <w:style w:type="paragraph" w:customStyle="1" w:styleId="Char3CharCharChar4">
    <w:name w:val="Char3 Char Char Char4"/>
    <w:basedOn w:val="Normal"/>
    <w:next w:val="Normal"/>
    <w:uiPriority w:val="99"/>
    <w:semiHidden/>
    <w:qFormat/>
    <w:rsid w:val="002D4A3F"/>
    <w:pPr>
      <w:spacing w:after="160" w:line="240" w:lineRule="exact"/>
    </w:pPr>
    <w:rPr>
      <w:rFonts w:ascii="Arial" w:hAnsi="Arial" w:cs="Arial"/>
      <w:noProof w:val="0"/>
      <w:sz w:val="20"/>
      <w:szCs w:val="20"/>
      <w:lang w:val="en-GB"/>
    </w:rPr>
  </w:style>
  <w:style w:type="paragraph" w:customStyle="1" w:styleId="CharChar1CharCharChar1Char4">
    <w:name w:val="Char Char1 Char Char Char1 Char4"/>
    <w:basedOn w:val="Normal"/>
    <w:autoRedefine/>
    <w:uiPriority w:val="99"/>
    <w:qFormat/>
    <w:rsid w:val="002D4A3F"/>
    <w:rPr>
      <w:rFonts w:eastAsia="SimSun"/>
      <w:noProof w:val="0"/>
      <w:sz w:val="20"/>
      <w:szCs w:val="20"/>
      <w:lang w:val="en-US" w:eastAsia="ru-RU"/>
    </w:rPr>
  </w:style>
  <w:style w:type="paragraph" w:customStyle="1" w:styleId="CharCharChar4">
    <w:name w:val="Char Char Char Знак4"/>
    <w:basedOn w:val="Normal"/>
    <w:next w:val="Normal"/>
    <w:uiPriority w:val="99"/>
    <w:qFormat/>
    <w:rsid w:val="002D4A3F"/>
    <w:pPr>
      <w:spacing w:after="160" w:line="240" w:lineRule="exact"/>
    </w:pPr>
    <w:rPr>
      <w:rFonts w:ascii="Tahoma" w:hAnsi="Tahoma"/>
      <w:noProof w:val="0"/>
      <w:szCs w:val="20"/>
      <w:lang w:val="en-US"/>
    </w:rPr>
  </w:style>
  <w:style w:type="paragraph" w:customStyle="1" w:styleId="CharCharChar1CharCharCharCharCharCharCharCharChar1Char4">
    <w:name w:val="Char Char Char1 Char Char Char Char Char Char Char Char Char1 Char4"/>
    <w:basedOn w:val="Normal"/>
    <w:uiPriority w:val="99"/>
    <w:qFormat/>
    <w:rsid w:val="002D4A3F"/>
    <w:pPr>
      <w:spacing w:after="160" w:line="240" w:lineRule="exact"/>
    </w:pPr>
    <w:rPr>
      <w:rFonts w:ascii="Arial" w:hAnsi="Arial" w:cs="Arial"/>
      <w:noProof w:val="0"/>
      <w:sz w:val="20"/>
      <w:szCs w:val="20"/>
      <w:lang w:val="en-US"/>
    </w:rPr>
  </w:style>
  <w:style w:type="paragraph" w:customStyle="1" w:styleId="14">
    <w:name w:val="Знак Знак14"/>
    <w:basedOn w:val="Normal"/>
    <w:uiPriority w:val="99"/>
    <w:qFormat/>
    <w:rsid w:val="002D4A3F"/>
    <w:pPr>
      <w:spacing w:after="160" w:line="240" w:lineRule="exact"/>
    </w:pPr>
    <w:rPr>
      <w:rFonts w:ascii="Arial" w:hAnsi="Arial" w:cs="Arial"/>
      <w:noProof w:val="0"/>
      <w:sz w:val="20"/>
      <w:szCs w:val="20"/>
      <w:lang w:val="en-US"/>
    </w:rPr>
  </w:style>
  <w:style w:type="paragraph" w:customStyle="1" w:styleId="BodyText13">
    <w:name w:val="Body Text13"/>
    <w:basedOn w:val="Default"/>
    <w:next w:val="Default"/>
    <w:uiPriority w:val="99"/>
    <w:qFormat/>
    <w:rsid w:val="002D4A3F"/>
    <w:rPr>
      <w:rFonts w:ascii="Sylfaen" w:hAnsi="Sylfaen"/>
      <w:color w:val="auto"/>
    </w:rPr>
  </w:style>
  <w:style w:type="paragraph" w:customStyle="1" w:styleId="24">
    <w:name w:val="Знак Знак24"/>
    <w:basedOn w:val="Normal"/>
    <w:uiPriority w:val="99"/>
    <w:qFormat/>
    <w:rsid w:val="002D4A3F"/>
    <w:pPr>
      <w:spacing w:after="160" w:line="240" w:lineRule="exact"/>
    </w:pPr>
    <w:rPr>
      <w:rFonts w:ascii="Arial" w:hAnsi="Arial" w:cs="Arial"/>
      <w:noProof w:val="0"/>
      <w:sz w:val="20"/>
      <w:szCs w:val="20"/>
      <w:lang w:val="en-US"/>
    </w:rPr>
  </w:style>
  <w:style w:type="paragraph" w:customStyle="1" w:styleId="CharCharChar40">
    <w:name w:val="Char Char Char Знак Знак4"/>
    <w:basedOn w:val="Normal"/>
    <w:uiPriority w:val="99"/>
    <w:qFormat/>
    <w:rsid w:val="002D4A3F"/>
    <w:pPr>
      <w:spacing w:after="160" w:line="240" w:lineRule="exact"/>
    </w:pPr>
    <w:rPr>
      <w:rFonts w:ascii="Arial" w:hAnsi="Arial" w:cs="Arial"/>
      <w:noProof w:val="0"/>
      <w:sz w:val="20"/>
      <w:szCs w:val="20"/>
      <w:lang w:val="en-US"/>
    </w:rPr>
  </w:style>
  <w:style w:type="paragraph" w:customStyle="1" w:styleId="CharCharCharCharChar40">
    <w:name w:val="Char Char Char Char Char Знак Знак4"/>
    <w:basedOn w:val="Normal"/>
    <w:uiPriority w:val="99"/>
    <w:qFormat/>
    <w:rsid w:val="002D4A3F"/>
    <w:pPr>
      <w:spacing w:after="160" w:line="240" w:lineRule="exact"/>
    </w:pPr>
    <w:rPr>
      <w:rFonts w:ascii="Arial" w:hAnsi="Arial" w:cs="Arial"/>
      <w:noProof w:val="0"/>
      <w:sz w:val="20"/>
      <w:szCs w:val="20"/>
      <w:lang w:val="en-US"/>
    </w:rPr>
  </w:style>
  <w:style w:type="character" w:customStyle="1" w:styleId="CharChar12">
    <w:name w:val="Char Char12"/>
    <w:uiPriority w:val="99"/>
    <w:semiHidden/>
    <w:locked/>
    <w:rsid w:val="002D4A3F"/>
    <w:rPr>
      <w:rFonts w:ascii="Times New Roman" w:hAnsi="Times New Roman"/>
      <w:noProof/>
      <w:sz w:val="24"/>
      <w:lang w:val="hy-AM"/>
    </w:rPr>
  </w:style>
  <w:style w:type="character" w:customStyle="1" w:styleId="Char2">
    <w:name w:val="Char2"/>
    <w:uiPriority w:val="99"/>
    <w:rsid w:val="002D4A3F"/>
    <w:rPr>
      <w:rFonts w:ascii="Times Armenian" w:hAnsi="Times Armenian"/>
      <w:sz w:val="22"/>
      <w:lang w:val="en-GB" w:eastAsia="en-US"/>
    </w:rPr>
  </w:style>
  <w:style w:type="character" w:customStyle="1" w:styleId="CharChar64">
    <w:name w:val="Char Char64"/>
    <w:uiPriority w:val="99"/>
    <w:rsid w:val="002D4A3F"/>
    <w:rPr>
      <w:rFonts w:ascii="Times Armenian" w:hAnsi="Times Armenian"/>
      <w:b/>
      <w:i/>
      <w:noProof/>
      <w:sz w:val="26"/>
      <w:u w:val="single"/>
      <w:lang w:val="hy-AM" w:eastAsia="en-US"/>
    </w:rPr>
  </w:style>
  <w:style w:type="character" w:customStyle="1" w:styleId="CharChar54">
    <w:name w:val="Char Char54"/>
    <w:uiPriority w:val="99"/>
    <w:rsid w:val="002D4A3F"/>
    <w:rPr>
      <w:rFonts w:ascii="Times Armenian" w:hAnsi="Times Armenian"/>
      <w:noProof/>
      <w:sz w:val="24"/>
      <w:lang w:val="hy-AM" w:eastAsia="en-US"/>
    </w:rPr>
  </w:style>
  <w:style w:type="character" w:customStyle="1" w:styleId="CharChar44">
    <w:name w:val="Char Char44"/>
    <w:uiPriority w:val="99"/>
    <w:rsid w:val="002D4A3F"/>
    <w:rPr>
      <w:noProof/>
      <w:lang w:val="hy-AM" w:eastAsia="en-US"/>
    </w:rPr>
  </w:style>
  <w:style w:type="character" w:customStyle="1" w:styleId="DefaultChar">
    <w:name w:val="Default Char"/>
    <w:link w:val="Default"/>
    <w:uiPriority w:val="99"/>
    <w:locked/>
    <w:rsid w:val="002D4A3F"/>
    <w:rPr>
      <w:rFonts w:ascii="Warnock Pro" w:hAnsi="Warnock Pro"/>
      <w:color w:val="000000"/>
      <w:sz w:val="22"/>
      <w:lang w:val="en-US" w:eastAsia="en-US"/>
    </w:rPr>
  </w:style>
  <w:style w:type="character" w:customStyle="1" w:styleId="ListParagraphChar">
    <w:name w:val="List Paragraph Char"/>
    <w:aliases w:val="Bullets Char,List Paragraph nowy Char,List Paragraph (numbered (a)) Char,Liste 1 Char,Akapit z listą BS Char,List Paragraph 1 Char,List_Paragraph Char,Multilevel para_II Char,List Paragraph1 Char,References Char,IBL List Paragraph C"/>
    <w:link w:val="ListParagraph2"/>
    <w:uiPriority w:val="34"/>
    <w:qFormat/>
    <w:locked/>
    <w:rsid w:val="002D4A3F"/>
    <w:rPr>
      <w:rFonts w:ascii="Calibri" w:hAnsi="Calibri"/>
      <w:sz w:val="22"/>
      <w:lang w:val="ru-RU" w:eastAsia="en-US"/>
    </w:rPr>
  </w:style>
  <w:style w:type="character" w:customStyle="1" w:styleId="HeaderChar2">
    <w:name w:val="Header Char2"/>
    <w:aliases w:val="Header Char Char Char Char Char2,Header Char Char Char Char11,Header Char Char Char11,Header Char Char Char Char Char Char Char Char Char Char Char1,Header Char Char Char Char Char Char Char Char Char Char Char Char Char1,h Char1"/>
    <w:uiPriority w:val="99"/>
    <w:locked/>
    <w:rsid w:val="002D4A3F"/>
    <w:rPr>
      <w:noProof/>
      <w:sz w:val="24"/>
      <w:lang w:val="hy-AM" w:eastAsia="en-US"/>
    </w:rPr>
  </w:style>
  <w:style w:type="character" w:customStyle="1" w:styleId="SubtitleChar1">
    <w:name w:val="Subtitle Char1"/>
    <w:link w:val="Subtitle"/>
    <w:uiPriority w:val="99"/>
    <w:locked/>
    <w:rsid w:val="002D4A3F"/>
    <w:rPr>
      <w:rFonts w:ascii="Times LatArm" w:hAnsi="Times LatArm"/>
      <w:b/>
      <w:sz w:val="24"/>
      <w:lang w:val="en-US" w:eastAsia="en-US"/>
    </w:rPr>
  </w:style>
  <w:style w:type="character" w:styleId="EndnoteReference">
    <w:name w:val="endnote reference"/>
    <w:basedOn w:val="DefaultParagraphFont"/>
    <w:rsid w:val="002D4A3F"/>
    <w:rPr>
      <w:rFonts w:cs="Times New Roman"/>
      <w:vertAlign w:val="superscript"/>
    </w:rPr>
  </w:style>
  <w:style w:type="paragraph" w:styleId="Revision">
    <w:name w:val="Revision"/>
    <w:hidden/>
    <w:uiPriority w:val="99"/>
    <w:semiHidden/>
    <w:rsid w:val="002D4A3F"/>
    <w:rPr>
      <w:noProof/>
      <w:sz w:val="24"/>
      <w:szCs w:val="24"/>
      <w:lang w:val="hy-AM"/>
    </w:rPr>
  </w:style>
  <w:style w:type="paragraph" w:customStyle="1" w:styleId="CharCharCharChar4">
    <w:name w:val="Char Char Char Char4"/>
    <w:basedOn w:val="Normal"/>
    <w:uiPriority w:val="99"/>
    <w:qFormat/>
    <w:rsid w:val="00461412"/>
    <w:pPr>
      <w:spacing w:after="160" w:line="240" w:lineRule="exact"/>
    </w:pPr>
    <w:rPr>
      <w:rFonts w:ascii="Arial" w:hAnsi="Arial" w:cs="Arial"/>
      <w:noProof w:val="0"/>
      <w:sz w:val="20"/>
      <w:szCs w:val="20"/>
      <w:lang w:val="en-US"/>
    </w:rPr>
  </w:style>
  <w:style w:type="paragraph" w:customStyle="1" w:styleId="HD1">
    <w:name w:val="HD1"/>
    <w:basedOn w:val="Normal"/>
    <w:uiPriority w:val="99"/>
    <w:qFormat/>
    <w:rsid w:val="006639D7"/>
    <w:rPr>
      <w:rFonts w:ascii="Trebuchet MS" w:eastAsia="MS Mincho" w:hAnsi="Trebuchet MS"/>
      <w:b/>
      <w:noProof w:val="0"/>
      <w:color w:val="003776"/>
      <w:lang w:val="en-US"/>
    </w:rPr>
  </w:style>
  <w:style w:type="paragraph" w:customStyle="1" w:styleId="rmcvptur">
    <w:name w:val="rmcvptur"/>
    <w:basedOn w:val="Normal"/>
    <w:uiPriority w:val="99"/>
    <w:qFormat/>
    <w:rsid w:val="006639D7"/>
    <w:pPr>
      <w:spacing w:before="100" w:beforeAutospacing="1" w:after="100" w:afterAutospacing="1"/>
    </w:pPr>
    <w:rPr>
      <w:rFonts w:eastAsia="MS Mincho"/>
      <w:noProof w:val="0"/>
      <w:lang w:val="en-US"/>
    </w:rPr>
  </w:style>
  <w:style w:type="paragraph" w:customStyle="1" w:styleId="rmctulpr">
    <w:name w:val="rmctulpr"/>
    <w:basedOn w:val="Normal"/>
    <w:uiPriority w:val="99"/>
    <w:qFormat/>
    <w:rsid w:val="006639D7"/>
    <w:pPr>
      <w:spacing w:before="100" w:beforeAutospacing="1" w:after="100" w:afterAutospacing="1"/>
    </w:pPr>
    <w:rPr>
      <w:rFonts w:eastAsia="MS Mincho"/>
      <w:noProof w:val="0"/>
      <w:lang w:val="en-US"/>
    </w:rPr>
  </w:style>
  <w:style w:type="character" w:customStyle="1" w:styleId="CharChar23">
    <w:name w:val="Char Char23"/>
    <w:uiPriority w:val="99"/>
    <w:rsid w:val="00856625"/>
    <w:rPr>
      <w:rFonts w:ascii="Times Armenian" w:hAnsi="Times Armenian"/>
      <w:noProof/>
      <w:sz w:val="24"/>
      <w:u w:val="single"/>
      <w:lang w:val="hy-AM"/>
    </w:rPr>
  </w:style>
  <w:style w:type="character" w:customStyle="1" w:styleId="CharChar24">
    <w:name w:val="Char Char24"/>
    <w:uiPriority w:val="99"/>
    <w:locked/>
    <w:rsid w:val="00856625"/>
    <w:rPr>
      <w:rFonts w:ascii="Times Armenian" w:hAnsi="Times Armenian"/>
      <w:b/>
      <w:i/>
      <w:noProof/>
      <w:sz w:val="20"/>
      <w:lang w:val="hy-AM"/>
    </w:rPr>
  </w:style>
  <w:style w:type="paragraph" w:customStyle="1" w:styleId="CharChar2">
    <w:name w:val="Char Char2 Знак Знак"/>
    <w:basedOn w:val="Normal"/>
    <w:uiPriority w:val="99"/>
    <w:qFormat/>
    <w:rsid w:val="004075DC"/>
    <w:pPr>
      <w:tabs>
        <w:tab w:val="left" w:pos="709"/>
      </w:tabs>
    </w:pPr>
    <w:rPr>
      <w:rFonts w:ascii="Tahoma" w:hAnsi="Tahoma"/>
      <w:noProof w:val="0"/>
      <w:lang w:val="pl-PL" w:eastAsia="pl-PL"/>
    </w:rPr>
  </w:style>
  <w:style w:type="paragraph" w:customStyle="1" w:styleId="ColorfulList-Accent11">
    <w:name w:val="Colorful List - Accent 11"/>
    <w:basedOn w:val="Normal"/>
    <w:uiPriority w:val="99"/>
    <w:qFormat/>
    <w:rsid w:val="00A339F2"/>
    <w:pPr>
      <w:spacing w:after="200" w:line="276" w:lineRule="auto"/>
      <w:ind w:left="720"/>
      <w:contextualSpacing/>
    </w:pPr>
    <w:rPr>
      <w:rFonts w:ascii="Calibri" w:hAnsi="Calibri"/>
      <w:noProof w:val="0"/>
      <w:sz w:val="22"/>
      <w:szCs w:val="22"/>
      <w:lang w:val="ru-RU"/>
    </w:rPr>
  </w:style>
  <w:style w:type="paragraph" w:styleId="HTMLPreformatted">
    <w:name w:val="HTML Preformatted"/>
    <w:basedOn w:val="Normal"/>
    <w:link w:val="HTMLPreformattedChar"/>
    <w:uiPriority w:val="99"/>
    <w:rsid w:val="00656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noProof w:val="0"/>
      <w:sz w:val="20"/>
      <w:szCs w:val="20"/>
      <w:lang w:val="en-US"/>
    </w:rPr>
  </w:style>
  <w:style w:type="character" w:customStyle="1" w:styleId="HTMLPreformattedChar">
    <w:name w:val="HTML Preformatted Char"/>
    <w:basedOn w:val="DefaultParagraphFont"/>
    <w:link w:val="HTMLPreformatted"/>
    <w:uiPriority w:val="99"/>
    <w:locked/>
    <w:rsid w:val="0065613E"/>
    <w:rPr>
      <w:rFonts w:ascii="Courier New" w:hAnsi="Courier New" w:cs="Times New Roman"/>
    </w:rPr>
  </w:style>
  <w:style w:type="character" w:customStyle="1" w:styleId="a5">
    <w:name w:val="Абзац списка Знак"/>
    <w:aliases w:val="List_Paragraph Знак,Multilevel para_II Знак,List Paragraph1 Знак,Akapit z listą BS Знак,Bullet1 Знак,Bullets Знак,List Paragraph 1 Знак,References Знак,List Paragraph (numbered (a)) Знак,IBL List Paragraph Знак,List Paragraph nowy Зна"/>
    <w:uiPriority w:val="99"/>
    <w:locked/>
    <w:rsid w:val="009619F0"/>
    <w:rPr>
      <w:rFonts w:eastAsia="Times New Roman"/>
      <w:sz w:val="24"/>
      <w:lang w:val="ru-RU" w:eastAsia="ru-RU"/>
    </w:rPr>
  </w:style>
  <w:style w:type="paragraph" w:customStyle="1" w:styleId="ListParagraph3">
    <w:name w:val="List Paragraph3"/>
    <w:aliases w:val="List Paragraph-ExecSummary"/>
    <w:basedOn w:val="Normal"/>
    <w:uiPriority w:val="99"/>
    <w:qFormat/>
    <w:rsid w:val="001F1161"/>
    <w:pPr>
      <w:ind w:left="720"/>
      <w:contextualSpacing/>
    </w:pPr>
    <w:rPr>
      <w:noProof w:val="0"/>
      <w:sz w:val="20"/>
      <w:szCs w:val="20"/>
      <w:lang w:val="en-US"/>
    </w:rPr>
  </w:style>
  <w:style w:type="paragraph" w:customStyle="1" w:styleId="CharCharCharCharCharCharCharCharCharCharCharCharCharCharChar1">
    <w:name w:val="Char Char Char Char Знак Char Знак Char Char Char Char Char Char Char Char Char Char1"/>
    <w:basedOn w:val="Normal"/>
    <w:uiPriority w:val="99"/>
    <w:qFormat/>
    <w:rsid w:val="00D21853"/>
    <w:pPr>
      <w:tabs>
        <w:tab w:val="left" w:pos="709"/>
      </w:tabs>
    </w:pPr>
    <w:rPr>
      <w:rFonts w:ascii="Tahoma" w:hAnsi="Tahoma"/>
      <w:noProof w:val="0"/>
      <w:lang w:val="pl-PL" w:eastAsia="pl-PL"/>
    </w:rPr>
  </w:style>
  <w:style w:type="paragraph" w:customStyle="1" w:styleId="CharCharCharCharCharCharCharCharCharChar1">
    <w:name w:val="Char Char Char Char Char Char Char Char Char Char1"/>
    <w:basedOn w:val="Normal"/>
    <w:uiPriority w:val="99"/>
    <w:qFormat/>
    <w:rsid w:val="00D21853"/>
    <w:pPr>
      <w:spacing w:after="160" w:line="240" w:lineRule="exact"/>
    </w:pPr>
    <w:rPr>
      <w:rFonts w:ascii="Arial" w:hAnsi="Arial" w:cs="Arial"/>
      <w:noProof w:val="0"/>
      <w:sz w:val="20"/>
      <w:szCs w:val="20"/>
      <w:lang w:val="en-US"/>
    </w:rPr>
  </w:style>
  <w:style w:type="paragraph" w:customStyle="1" w:styleId="ListParagraph11">
    <w:name w:val="List Paragraph11"/>
    <w:basedOn w:val="Normal"/>
    <w:uiPriority w:val="99"/>
    <w:qFormat/>
    <w:rsid w:val="00D21853"/>
    <w:pPr>
      <w:ind w:left="720"/>
      <w:contextualSpacing/>
    </w:pPr>
    <w:rPr>
      <w:noProof w:val="0"/>
      <w:sz w:val="20"/>
      <w:szCs w:val="20"/>
      <w:lang w:val="en-AU" w:eastAsia="ru-RU"/>
    </w:rPr>
  </w:style>
  <w:style w:type="paragraph" w:customStyle="1" w:styleId="31">
    <w:name w:val="Знак Знак3"/>
    <w:basedOn w:val="Normal"/>
    <w:autoRedefine/>
    <w:uiPriority w:val="99"/>
    <w:qFormat/>
    <w:rsid w:val="00D21853"/>
    <w:rPr>
      <w:rFonts w:eastAsia="SimSun"/>
      <w:noProof w:val="0"/>
      <w:sz w:val="20"/>
      <w:szCs w:val="20"/>
      <w:lang w:val="en-US" w:eastAsia="ru-RU"/>
    </w:rPr>
  </w:style>
  <w:style w:type="paragraph" w:customStyle="1" w:styleId="Znak1">
    <w:name w:val="Znak1"/>
    <w:basedOn w:val="Normal"/>
    <w:uiPriority w:val="99"/>
    <w:qFormat/>
    <w:rsid w:val="00D21853"/>
    <w:pPr>
      <w:tabs>
        <w:tab w:val="left" w:pos="709"/>
      </w:tabs>
    </w:pPr>
    <w:rPr>
      <w:rFonts w:ascii="Tahoma" w:hAnsi="Tahoma"/>
      <w:noProof w:val="0"/>
      <w:lang w:val="pl-PL" w:eastAsia="pl-PL"/>
    </w:rPr>
  </w:style>
  <w:style w:type="paragraph" w:customStyle="1" w:styleId="Char3">
    <w:name w:val="Char3"/>
    <w:basedOn w:val="Normal"/>
    <w:uiPriority w:val="99"/>
    <w:qFormat/>
    <w:locked/>
    <w:rsid w:val="00D21853"/>
    <w:pPr>
      <w:spacing w:after="160"/>
    </w:pPr>
    <w:rPr>
      <w:rFonts w:ascii="Verdana" w:eastAsia="Batang" w:hAnsi="Verdana" w:cs="Verdana"/>
      <w:noProof w:val="0"/>
      <w:lang w:val="en-US"/>
    </w:rPr>
  </w:style>
  <w:style w:type="character" w:customStyle="1" w:styleId="CharChar183">
    <w:name w:val="Char Char183"/>
    <w:uiPriority w:val="99"/>
    <w:rsid w:val="00D21853"/>
    <w:rPr>
      <w:rFonts w:ascii="Times Armenian" w:hAnsi="Times Armenian"/>
      <w:b/>
      <w:i/>
      <w:noProof/>
      <w:sz w:val="20"/>
      <w:lang w:val="hy-AM"/>
    </w:rPr>
  </w:style>
  <w:style w:type="character" w:customStyle="1" w:styleId="CharChar133">
    <w:name w:val="Char Char133"/>
    <w:uiPriority w:val="99"/>
    <w:semiHidden/>
    <w:rsid w:val="00D21853"/>
    <w:rPr>
      <w:rFonts w:ascii="Times New Roman" w:hAnsi="Times New Roman"/>
      <w:noProof/>
      <w:sz w:val="20"/>
      <w:lang w:val="hy-AM"/>
    </w:rPr>
  </w:style>
  <w:style w:type="paragraph" w:customStyle="1" w:styleId="CharCharCharCharChar1">
    <w:name w:val="Char Char Char Char Char1"/>
    <w:basedOn w:val="Normal"/>
    <w:uiPriority w:val="99"/>
    <w:qFormat/>
    <w:rsid w:val="00D21853"/>
    <w:pPr>
      <w:spacing w:after="160" w:line="240" w:lineRule="exact"/>
    </w:pPr>
    <w:rPr>
      <w:rFonts w:ascii="Arial" w:hAnsi="Arial" w:cs="Arial"/>
      <w:noProof w:val="0"/>
      <w:sz w:val="20"/>
      <w:szCs w:val="20"/>
      <w:lang w:val="en-US"/>
    </w:rPr>
  </w:style>
  <w:style w:type="paragraph" w:customStyle="1" w:styleId="ZchnZchn11">
    <w:name w:val="Zchn Zchn11"/>
    <w:basedOn w:val="Normal"/>
    <w:uiPriority w:val="99"/>
    <w:qFormat/>
    <w:rsid w:val="00D21853"/>
    <w:pPr>
      <w:spacing w:after="160" w:line="240" w:lineRule="exact"/>
    </w:pPr>
    <w:rPr>
      <w:rFonts w:ascii="Verdana" w:hAnsi="Verdana"/>
      <w:noProof w:val="0"/>
      <w:sz w:val="20"/>
      <w:szCs w:val="20"/>
      <w:lang w:val="en-GB"/>
    </w:rPr>
  </w:style>
  <w:style w:type="paragraph" w:customStyle="1" w:styleId="Char11">
    <w:name w:val="Char11"/>
    <w:basedOn w:val="Normal"/>
    <w:next w:val="Normal"/>
    <w:uiPriority w:val="99"/>
    <w:qFormat/>
    <w:rsid w:val="00D21853"/>
    <w:pPr>
      <w:spacing w:after="160" w:line="240" w:lineRule="exact"/>
    </w:pPr>
    <w:rPr>
      <w:rFonts w:ascii="Tahoma" w:hAnsi="Tahoma"/>
      <w:noProof w:val="0"/>
      <w:szCs w:val="20"/>
      <w:lang w:val="en-US"/>
    </w:rPr>
  </w:style>
  <w:style w:type="paragraph" w:customStyle="1" w:styleId="Char3CharCharChar1">
    <w:name w:val="Char3 Char Char Char1"/>
    <w:basedOn w:val="Normal"/>
    <w:next w:val="Normal"/>
    <w:uiPriority w:val="99"/>
    <w:semiHidden/>
    <w:qFormat/>
    <w:rsid w:val="00D21853"/>
    <w:pPr>
      <w:spacing w:after="160" w:line="240" w:lineRule="exact"/>
    </w:pPr>
    <w:rPr>
      <w:rFonts w:ascii="Arial" w:hAnsi="Arial" w:cs="Arial"/>
      <w:noProof w:val="0"/>
      <w:sz w:val="20"/>
      <w:szCs w:val="20"/>
      <w:lang w:val="en-GB"/>
    </w:rPr>
  </w:style>
  <w:style w:type="paragraph" w:customStyle="1" w:styleId="CharChar1CharCharChar1Char1">
    <w:name w:val="Char Char1 Char Char Char1 Char1"/>
    <w:basedOn w:val="Normal"/>
    <w:autoRedefine/>
    <w:uiPriority w:val="99"/>
    <w:qFormat/>
    <w:rsid w:val="00D21853"/>
    <w:rPr>
      <w:rFonts w:eastAsia="SimSun"/>
      <w:noProof w:val="0"/>
      <w:sz w:val="20"/>
      <w:szCs w:val="20"/>
      <w:lang w:val="en-US" w:eastAsia="ru-RU"/>
    </w:rPr>
  </w:style>
  <w:style w:type="paragraph" w:customStyle="1" w:styleId="CharCharChar1">
    <w:name w:val="Char Char Char Знак1"/>
    <w:basedOn w:val="Normal"/>
    <w:next w:val="Normal"/>
    <w:uiPriority w:val="99"/>
    <w:qFormat/>
    <w:rsid w:val="00D21853"/>
    <w:pPr>
      <w:spacing w:after="160" w:line="240" w:lineRule="exact"/>
    </w:pPr>
    <w:rPr>
      <w:rFonts w:ascii="Tahoma" w:hAnsi="Tahoma"/>
      <w:noProof w:val="0"/>
      <w:szCs w:val="20"/>
      <w:lang w:val="en-US"/>
    </w:rPr>
  </w:style>
  <w:style w:type="paragraph" w:customStyle="1" w:styleId="CharCharChar1CharCharCharCharCharCharCharCharChar1Char1">
    <w:name w:val="Char Char Char1 Char Char Char Char Char Char Char Char Char1 Char1"/>
    <w:basedOn w:val="Normal"/>
    <w:uiPriority w:val="99"/>
    <w:qFormat/>
    <w:rsid w:val="00D21853"/>
    <w:pPr>
      <w:spacing w:after="160" w:line="240" w:lineRule="exact"/>
    </w:pPr>
    <w:rPr>
      <w:rFonts w:ascii="Arial" w:hAnsi="Arial" w:cs="Arial"/>
      <w:noProof w:val="0"/>
      <w:sz w:val="20"/>
      <w:szCs w:val="20"/>
      <w:lang w:val="en-US"/>
    </w:rPr>
  </w:style>
  <w:style w:type="paragraph" w:customStyle="1" w:styleId="110">
    <w:name w:val="Знак Знак11"/>
    <w:basedOn w:val="Normal"/>
    <w:uiPriority w:val="99"/>
    <w:qFormat/>
    <w:rsid w:val="00D21853"/>
    <w:pPr>
      <w:spacing w:after="160" w:line="240" w:lineRule="exact"/>
    </w:pPr>
    <w:rPr>
      <w:rFonts w:ascii="Arial" w:hAnsi="Arial" w:cs="Arial"/>
      <w:noProof w:val="0"/>
      <w:sz w:val="20"/>
      <w:szCs w:val="20"/>
      <w:lang w:val="en-US"/>
    </w:rPr>
  </w:style>
  <w:style w:type="paragraph" w:customStyle="1" w:styleId="BodyText11">
    <w:name w:val="Body Text11"/>
    <w:basedOn w:val="Default"/>
    <w:next w:val="Default"/>
    <w:uiPriority w:val="99"/>
    <w:qFormat/>
    <w:rsid w:val="00D21853"/>
    <w:rPr>
      <w:rFonts w:ascii="Sylfaen" w:hAnsi="Sylfaen"/>
      <w:color w:val="auto"/>
    </w:rPr>
  </w:style>
  <w:style w:type="paragraph" w:customStyle="1" w:styleId="210">
    <w:name w:val="Знак Знак21"/>
    <w:basedOn w:val="Normal"/>
    <w:uiPriority w:val="99"/>
    <w:qFormat/>
    <w:rsid w:val="00D21853"/>
    <w:pPr>
      <w:spacing w:after="160" w:line="240" w:lineRule="exact"/>
    </w:pPr>
    <w:rPr>
      <w:rFonts w:ascii="Arial" w:hAnsi="Arial" w:cs="Arial"/>
      <w:noProof w:val="0"/>
      <w:sz w:val="20"/>
      <w:szCs w:val="20"/>
      <w:lang w:val="en-US"/>
    </w:rPr>
  </w:style>
  <w:style w:type="paragraph" w:customStyle="1" w:styleId="CharCharChar10">
    <w:name w:val="Char Char Char Знак Знак1"/>
    <w:basedOn w:val="Normal"/>
    <w:uiPriority w:val="99"/>
    <w:qFormat/>
    <w:rsid w:val="00D21853"/>
    <w:pPr>
      <w:spacing w:after="160" w:line="240" w:lineRule="exact"/>
    </w:pPr>
    <w:rPr>
      <w:rFonts w:ascii="Arial" w:hAnsi="Arial" w:cs="Arial"/>
      <w:noProof w:val="0"/>
      <w:sz w:val="20"/>
      <w:szCs w:val="20"/>
      <w:lang w:val="en-US"/>
    </w:rPr>
  </w:style>
  <w:style w:type="paragraph" w:customStyle="1" w:styleId="CharCharCharCharChar10">
    <w:name w:val="Char Char Char Char Char Знак Знак1"/>
    <w:basedOn w:val="Normal"/>
    <w:uiPriority w:val="99"/>
    <w:qFormat/>
    <w:rsid w:val="00D21853"/>
    <w:pPr>
      <w:spacing w:after="160" w:line="240" w:lineRule="exact"/>
    </w:pPr>
    <w:rPr>
      <w:rFonts w:ascii="Arial" w:hAnsi="Arial" w:cs="Arial"/>
      <w:noProof w:val="0"/>
      <w:sz w:val="20"/>
      <w:szCs w:val="20"/>
      <w:lang w:val="en-US"/>
    </w:rPr>
  </w:style>
  <w:style w:type="character" w:customStyle="1" w:styleId="CharChar123">
    <w:name w:val="Char Char123"/>
    <w:uiPriority w:val="99"/>
    <w:semiHidden/>
    <w:locked/>
    <w:rsid w:val="00D21853"/>
    <w:rPr>
      <w:rFonts w:ascii="Times New Roman" w:hAnsi="Times New Roman"/>
      <w:noProof/>
      <w:sz w:val="24"/>
      <w:lang w:val="hy-AM"/>
    </w:rPr>
  </w:style>
  <w:style w:type="character" w:customStyle="1" w:styleId="CharChar61">
    <w:name w:val="Char Char61"/>
    <w:uiPriority w:val="99"/>
    <w:rsid w:val="00D21853"/>
    <w:rPr>
      <w:rFonts w:ascii="Times Armenian" w:hAnsi="Times Armenian"/>
      <w:b/>
      <w:i/>
      <w:noProof/>
      <w:sz w:val="26"/>
      <w:u w:val="single"/>
      <w:lang w:val="hy-AM" w:eastAsia="en-US"/>
    </w:rPr>
  </w:style>
  <w:style w:type="character" w:customStyle="1" w:styleId="CharChar51">
    <w:name w:val="Char Char51"/>
    <w:uiPriority w:val="99"/>
    <w:rsid w:val="00D21853"/>
    <w:rPr>
      <w:rFonts w:ascii="Times Armenian" w:hAnsi="Times Armenian"/>
      <w:noProof/>
      <w:sz w:val="24"/>
      <w:lang w:val="hy-AM" w:eastAsia="en-US"/>
    </w:rPr>
  </w:style>
  <w:style w:type="character" w:customStyle="1" w:styleId="CharChar41">
    <w:name w:val="Char Char41"/>
    <w:uiPriority w:val="99"/>
    <w:rsid w:val="00D21853"/>
    <w:rPr>
      <w:noProof/>
      <w:lang w:val="hy-AM" w:eastAsia="en-US"/>
    </w:rPr>
  </w:style>
  <w:style w:type="paragraph" w:customStyle="1" w:styleId="CharCharCharChar1">
    <w:name w:val="Char Char Char Char1"/>
    <w:basedOn w:val="Normal"/>
    <w:uiPriority w:val="99"/>
    <w:qFormat/>
    <w:rsid w:val="00D21853"/>
    <w:pPr>
      <w:spacing w:after="160" w:line="240" w:lineRule="exact"/>
    </w:pPr>
    <w:rPr>
      <w:rFonts w:ascii="Arial" w:hAnsi="Arial" w:cs="Arial"/>
      <w:noProof w:val="0"/>
      <w:sz w:val="20"/>
      <w:szCs w:val="20"/>
      <w:lang w:val="en-US"/>
    </w:rPr>
  </w:style>
  <w:style w:type="character" w:customStyle="1" w:styleId="CharChar233">
    <w:name w:val="Char Char233"/>
    <w:uiPriority w:val="99"/>
    <w:rsid w:val="00D21853"/>
    <w:rPr>
      <w:rFonts w:ascii="Times Armenian" w:hAnsi="Times Armenian"/>
      <w:noProof/>
      <w:sz w:val="24"/>
      <w:u w:val="single"/>
      <w:lang w:val="hy-AM"/>
    </w:rPr>
  </w:style>
  <w:style w:type="character" w:customStyle="1" w:styleId="CharChar243">
    <w:name w:val="Char Char243"/>
    <w:uiPriority w:val="99"/>
    <w:locked/>
    <w:rsid w:val="00D21853"/>
    <w:rPr>
      <w:rFonts w:ascii="Times Armenian" w:hAnsi="Times Armenian"/>
      <w:b/>
      <w:i/>
      <w:noProof/>
      <w:sz w:val="20"/>
      <w:lang w:val="hy-AM"/>
    </w:rPr>
  </w:style>
  <w:style w:type="paragraph" w:customStyle="1" w:styleId="CM4">
    <w:name w:val="CM4"/>
    <w:basedOn w:val="Default"/>
    <w:next w:val="Default"/>
    <w:uiPriority w:val="99"/>
    <w:qFormat/>
    <w:rsid w:val="00240100"/>
    <w:pPr>
      <w:widowControl w:val="0"/>
      <w:spacing w:line="248" w:lineRule="atLeast"/>
    </w:pPr>
    <w:rPr>
      <w:rFonts w:ascii="Arial Armenian" w:hAnsi="Arial Armenian"/>
      <w:color w:val="auto"/>
    </w:rPr>
  </w:style>
  <w:style w:type="character" w:customStyle="1" w:styleId="FontStyle37">
    <w:name w:val="Font Style37"/>
    <w:uiPriority w:val="99"/>
    <w:rsid w:val="00D412D4"/>
    <w:rPr>
      <w:rFonts w:ascii="Sylfaen" w:hAnsi="Sylfaen"/>
      <w:sz w:val="22"/>
    </w:rPr>
  </w:style>
  <w:style w:type="character" w:customStyle="1" w:styleId="apple-tab-span">
    <w:name w:val="apple-tab-span"/>
    <w:uiPriority w:val="99"/>
    <w:rsid w:val="001616B8"/>
  </w:style>
  <w:style w:type="paragraph" w:customStyle="1" w:styleId="Style10">
    <w:name w:val="Style10"/>
    <w:basedOn w:val="Normal"/>
    <w:uiPriority w:val="99"/>
    <w:qFormat/>
    <w:rsid w:val="007062EF"/>
    <w:pPr>
      <w:widowControl w:val="0"/>
      <w:autoSpaceDE w:val="0"/>
      <w:autoSpaceDN w:val="0"/>
      <w:adjustRightInd w:val="0"/>
      <w:spacing w:line="403" w:lineRule="exact"/>
      <w:ind w:firstLine="562"/>
      <w:jc w:val="both"/>
    </w:pPr>
    <w:rPr>
      <w:rFonts w:ascii="Tahoma" w:hAnsi="Tahoma" w:cs="Tahoma"/>
      <w:noProof w:val="0"/>
      <w:lang w:val="en-US"/>
    </w:rPr>
  </w:style>
  <w:style w:type="character" w:customStyle="1" w:styleId="Bodytext20">
    <w:name w:val="Body text (2)_"/>
    <w:link w:val="Bodytext22"/>
    <w:uiPriority w:val="99"/>
    <w:locked/>
    <w:rsid w:val="00234A5F"/>
    <w:rPr>
      <w:rFonts w:ascii="Sylfaen" w:hAnsi="Sylfaen"/>
      <w:spacing w:val="20"/>
      <w:sz w:val="22"/>
      <w:shd w:val="clear" w:color="auto" w:fill="FFFFFF"/>
    </w:rPr>
  </w:style>
  <w:style w:type="paragraph" w:customStyle="1" w:styleId="Bodytext22">
    <w:name w:val="Body text (2)"/>
    <w:basedOn w:val="Normal"/>
    <w:link w:val="Bodytext20"/>
    <w:uiPriority w:val="99"/>
    <w:qFormat/>
    <w:rsid w:val="00234A5F"/>
    <w:pPr>
      <w:widowControl w:val="0"/>
      <w:shd w:val="clear" w:color="auto" w:fill="FFFFFF"/>
      <w:spacing w:before="220" w:after="220" w:line="370" w:lineRule="exact"/>
      <w:ind w:hanging="360"/>
      <w:jc w:val="both"/>
    </w:pPr>
    <w:rPr>
      <w:rFonts w:ascii="Sylfaen" w:hAnsi="Sylfaen"/>
      <w:noProof w:val="0"/>
      <w:spacing w:val="20"/>
      <w:sz w:val="22"/>
      <w:szCs w:val="20"/>
      <w:lang w:val="en-US"/>
    </w:rPr>
  </w:style>
  <w:style w:type="character" w:customStyle="1" w:styleId="22">
    <w:name w:val="Основной текст (2)"/>
    <w:uiPriority w:val="99"/>
    <w:rsid w:val="00E97ECD"/>
    <w:rPr>
      <w:rFonts w:ascii="Tahoma" w:hAnsi="Tahoma"/>
      <w:color w:val="000000"/>
      <w:spacing w:val="0"/>
      <w:w w:val="100"/>
      <w:position w:val="0"/>
      <w:sz w:val="24"/>
      <w:u w:val="none"/>
      <w:lang w:val="hy-AM" w:eastAsia="hy-AM"/>
    </w:rPr>
  </w:style>
  <w:style w:type="character" w:customStyle="1" w:styleId="32ptExact">
    <w:name w:val="Основной текст (3) + Интервал 2 pt Exact"/>
    <w:uiPriority w:val="99"/>
    <w:rsid w:val="00532AB3"/>
    <w:rPr>
      <w:rFonts w:ascii="Sylfaen" w:hAnsi="Sylfaen"/>
      <w:spacing w:val="40"/>
      <w:sz w:val="20"/>
      <w:u w:val="none"/>
      <w:lang w:val="ru-RU" w:eastAsia="ru-RU"/>
    </w:rPr>
  </w:style>
  <w:style w:type="character" w:customStyle="1" w:styleId="PageNumber1">
    <w:name w:val="Page Number1"/>
    <w:uiPriority w:val="99"/>
    <w:rsid w:val="00532AB3"/>
  </w:style>
  <w:style w:type="character" w:customStyle="1" w:styleId="23">
    <w:name w:val="Основной текст (2)_"/>
    <w:uiPriority w:val="99"/>
    <w:rsid w:val="00532AB3"/>
    <w:rPr>
      <w:rFonts w:ascii="Sylfaen" w:hAnsi="Sylfaen"/>
      <w:i/>
      <w:shd w:val="clear" w:color="auto" w:fill="FFFFFF"/>
    </w:rPr>
  </w:style>
  <w:style w:type="character" w:customStyle="1" w:styleId="32">
    <w:name w:val="Основной текст (3)_"/>
    <w:uiPriority w:val="99"/>
    <w:rsid w:val="00532AB3"/>
    <w:rPr>
      <w:rFonts w:ascii="Sylfaen" w:hAnsi="Sylfaen"/>
      <w:spacing w:val="20"/>
      <w:w w:val="80"/>
      <w:sz w:val="21"/>
      <w:shd w:val="clear" w:color="auto" w:fill="FFFFFF"/>
    </w:rPr>
  </w:style>
  <w:style w:type="character" w:customStyle="1" w:styleId="311pt">
    <w:name w:val="Основной текст (3) + 11 pt"/>
    <w:uiPriority w:val="99"/>
    <w:rsid w:val="00532AB3"/>
    <w:rPr>
      <w:rFonts w:ascii="Sylfaen" w:hAnsi="Sylfaen"/>
      <w:i/>
      <w:spacing w:val="0"/>
      <w:w w:val="100"/>
      <w:sz w:val="22"/>
      <w:shd w:val="clear" w:color="auto" w:fill="FFFFFF"/>
    </w:rPr>
  </w:style>
  <w:style w:type="character" w:customStyle="1" w:styleId="311pt1">
    <w:name w:val="Основной текст (3) + 11 pt1"/>
    <w:uiPriority w:val="99"/>
    <w:rsid w:val="00532AB3"/>
    <w:rPr>
      <w:rFonts w:ascii="Sylfaen" w:hAnsi="Sylfaen"/>
      <w:spacing w:val="0"/>
      <w:w w:val="100"/>
      <w:sz w:val="22"/>
      <w:shd w:val="clear" w:color="auto" w:fill="FFFFFF"/>
    </w:rPr>
  </w:style>
  <w:style w:type="character" w:customStyle="1" w:styleId="4">
    <w:name w:val="Основной текст (4)_"/>
    <w:uiPriority w:val="99"/>
    <w:rsid w:val="00532AB3"/>
    <w:rPr>
      <w:rFonts w:ascii="Sylfaen" w:hAnsi="Sylfaen"/>
      <w:spacing w:val="20"/>
      <w:w w:val="80"/>
      <w:shd w:val="clear" w:color="auto" w:fill="FFFFFF"/>
    </w:rPr>
  </w:style>
  <w:style w:type="character" w:customStyle="1" w:styleId="4pt">
    <w:name w:val="Основной текст + 4 pt"/>
    <w:uiPriority w:val="99"/>
    <w:rsid w:val="00532AB3"/>
    <w:rPr>
      <w:rFonts w:ascii="Sylfaen" w:hAnsi="Sylfaen"/>
      <w:i/>
      <w:spacing w:val="0"/>
      <w:w w:val="100"/>
      <w:sz w:val="8"/>
      <w:shd w:val="clear" w:color="auto" w:fill="FFFFFF"/>
    </w:rPr>
  </w:style>
  <w:style w:type="character" w:customStyle="1" w:styleId="15">
    <w:name w:val="Заголовок №1_"/>
    <w:uiPriority w:val="99"/>
    <w:rsid w:val="00532AB3"/>
    <w:rPr>
      <w:rFonts w:ascii="Sylfaen" w:hAnsi="Sylfaen"/>
      <w:i/>
      <w:spacing w:val="-30"/>
      <w:sz w:val="31"/>
      <w:shd w:val="clear" w:color="auto" w:fill="FFFFFF"/>
    </w:rPr>
  </w:style>
  <w:style w:type="character" w:customStyle="1" w:styleId="111">
    <w:name w:val="Заголовок №1 + 11"/>
    <w:uiPriority w:val="99"/>
    <w:rsid w:val="00532AB3"/>
    <w:rPr>
      <w:rFonts w:ascii="Sylfaen" w:hAnsi="Sylfaen"/>
      <w:i/>
      <w:spacing w:val="-20"/>
      <w:sz w:val="23"/>
      <w:shd w:val="clear" w:color="auto" w:fill="FFFFFF"/>
    </w:rPr>
  </w:style>
  <w:style w:type="character" w:customStyle="1" w:styleId="Sylfaen2">
    <w:name w:val="Основной текст + Sylfaen2"/>
    <w:uiPriority w:val="99"/>
    <w:rsid w:val="00532AB3"/>
    <w:rPr>
      <w:rFonts w:ascii="Sylfaen" w:hAnsi="Sylfaen"/>
      <w:spacing w:val="20"/>
      <w:w w:val="80"/>
      <w:sz w:val="22"/>
      <w:u w:val="none"/>
      <w:shd w:val="clear" w:color="auto" w:fill="FFFFFF"/>
    </w:rPr>
  </w:style>
  <w:style w:type="character" w:customStyle="1" w:styleId="Sylfaen1">
    <w:name w:val="Основной текст + Sylfaen1"/>
    <w:uiPriority w:val="99"/>
    <w:rsid w:val="00532AB3"/>
    <w:rPr>
      <w:rFonts w:ascii="Sylfaen" w:hAnsi="Sylfaen"/>
      <w:spacing w:val="20"/>
      <w:w w:val="80"/>
      <w:sz w:val="20"/>
      <w:u w:val="none"/>
      <w:shd w:val="clear" w:color="auto" w:fill="FFFFFF"/>
    </w:rPr>
  </w:style>
  <w:style w:type="character" w:customStyle="1" w:styleId="a6">
    <w:name w:val="Основной текст + Полужирный"/>
    <w:uiPriority w:val="99"/>
    <w:rsid w:val="00532AB3"/>
    <w:rPr>
      <w:rFonts w:ascii="Sylfaen" w:hAnsi="Sylfaen"/>
      <w:b/>
      <w:spacing w:val="20"/>
      <w:w w:val="80"/>
      <w:sz w:val="21"/>
      <w:u w:val="none"/>
      <w:shd w:val="clear" w:color="auto" w:fill="FFFFFF"/>
    </w:rPr>
  </w:style>
  <w:style w:type="character" w:customStyle="1" w:styleId="shorttext">
    <w:name w:val="short_text"/>
    <w:uiPriority w:val="99"/>
    <w:rsid w:val="00532AB3"/>
  </w:style>
  <w:style w:type="character" w:customStyle="1" w:styleId="textexposedshow">
    <w:name w:val="text_exposed_show"/>
    <w:uiPriority w:val="99"/>
    <w:rsid w:val="00532AB3"/>
  </w:style>
  <w:style w:type="character" w:customStyle="1" w:styleId="ListLabel1">
    <w:name w:val="ListLabel 1"/>
    <w:uiPriority w:val="99"/>
    <w:rsid w:val="00532AB3"/>
    <w:rPr>
      <w:rFonts w:eastAsia="Times New Roman"/>
      <w:color w:val="000000"/>
    </w:rPr>
  </w:style>
  <w:style w:type="character" w:customStyle="1" w:styleId="ListLabel2">
    <w:name w:val="ListLabel 2"/>
    <w:uiPriority w:val="99"/>
    <w:rsid w:val="00532AB3"/>
  </w:style>
  <w:style w:type="character" w:customStyle="1" w:styleId="ListLabel3">
    <w:name w:val="ListLabel 3"/>
    <w:uiPriority w:val="99"/>
    <w:rsid w:val="00532AB3"/>
  </w:style>
  <w:style w:type="character" w:customStyle="1" w:styleId="ListLabel4">
    <w:name w:val="ListLabel 4"/>
    <w:uiPriority w:val="99"/>
    <w:rsid w:val="00532AB3"/>
  </w:style>
  <w:style w:type="character" w:customStyle="1" w:styleId="ListLabel5">
    <w:name w:val="ListLabel 5"/>
    <w:uiPriority w:val="99"/>
    <w:rsid w:val="00532AB3"/>
    <w:rPr>
      <w:color w:val="auto"/>
    </w:rPr>
  </w:style>
  <w:style w:type="character" w:customStyle="1" w:styleId="ListLabel6">
    <w:name w:val="ListLabel 6"/>
    <w:uiPriority w:val="99"/>
    <w:rsid w:val="00532AB3"/>
    <w:rPr>
      <w:b/>
      <w:i/>
    </w:rPr>
  </w:style>
  <w:style w:type="character" w:customStyle="1" w:styleId="ListLabel7">
    <w:name w:val="ListLabel 7"/>
    <w:uiPriority w:val="99"/>
    <w:rsid w:val="00532AB3"/>
    <w:rPr>
      <w:sz w:val="24"/>
    </w:rPr>
  </w:style>
  <w:style w:type="character" w:customStyle="1" w:styleId="ListLabel8">
    <w:name w:val="ListLabel 8"/>
    <w:uiPriority w:val="99"/>
    <w:rsid w:val="00532AB3"/>
    <w:rPr>
      <w:rFonts w:eastAsia="Times New Roman"/>
    </w:rPr>
  </w:style>
  <w:style w:type="paragraph" w:customStyle="1" w:styleId="Heading">
    <w:name w:val="Heading"/>
    <w:basedOn w:val="Normal"/>
    <w:next w:val="BodyText"/>
    <w:uiPriority w:val="99"/>
    <w:qFormat/>
    <w:rsid w:val="00532AB3"/>
    <w:pPr>
      <w:keepNext/>
      <w:suppressAutoHyphens/>
      <w:spacing w:before="240" w:after="120" w:line="276" w:lineRule="auto"/>
    </w:pPr>
    <w:rPr>
      <w:rFonts w:ascii="Liberation Sans" w:hAnsi="Liberation Sans" w:cs="Liberation Sans"/>
      <w:noProof w:val="0"/>
      <w:kern w:val="1"/>
      <w:sz w:val="28"/>
      <w:szCs w:val="28"/>
      <w:lang w:val="en-US"/>
    </w:rPr>
  </w:style>
  <w:style w:type="paragraph" w:styleId="List">
    <w:name w:val="List"/>
    <w:basedOn w:val="BodyText"/>
    <w:uiPriority w:val="99"/>
    <w:rsid w:val="00532AB3"/>
    <w:pPr>
      <w:suppressAutoHyphens/>
      <w:spacing w:line="288" w:lineRule="auto"/>
    </w:pPr>
    <w:rPr>
      <w:rFonts w:ascii="GHEA Grapalat" w:hAnsi="GHEA Grapalat" w:cs="GHEA Grapalat"/>
      <w:noProof w:val="0"/>
      <w:kern w:val="1"/>
      <w:sz w:val="22"/>
      <w:szCs w:val="22"/>
      <w:lang w:val="en-US"/>
    </w:rPr>
  </w:style>
  <w:style w:type="paragraph" w:customStyle="1" w:styleId="Index">
    <w:name w:val="Index"/>
    <w:basedOn w:val="Normal"/>
    <w:uiPriority w:val="99"/>
    <w:qFormat/>
    <w:rsid w:val="00532AB3"/>
    <w:pPr>
      <w:suppressLineNumbers/>
      <w:suppressAutoHyphens/>
      <w:spacing w:after="200" w:line="276" w:lineRule="auto"/>
    </w:pPr>
    <w:rPr>
      <w:rFonts w:ascii="Calibri" w:hAnsi="Calibri" w:cs="Calibri"/>
      <w:noProof w:val="0"/>
      <w:kern w:val="1"/>
      <w:sz w:val="22"/>
      <w:szCs w:val="22"/>
      <w:lang w:val="en-US"/>
    </w:rPr>
  </w:style>
  <w:style w:type="paragraph" w:customStyle="1" w:styleId="Char4">
    <w:name w:val="Char4"/>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p2">
    <w:name w:val="p2"/>
    <w:basedOn w:val="Normal"/>
    <w:uiPriority w:val="99"/>
    <w:qFormat/>
    <w:rsid w:val="00532AB3"/>
    <w:pPr>
      <w:suppressAutoHyphens/>
      <w:spacing w:before="280" w:after="280"/>
    </w:pPr>
    <w:rPr>
      <w:noProof w:val="0"/>
      <w:kern w:val="1"/>
      <w:lang w:val="en-US"/>
    </w:rPr>
  </w:style>
  <w:style w:type="paragraph" w:customStyle="1" w:styleId="CharChar1">
    <w:name w:val="Char Char1"/>
    <w:basedOn w:val="Normal"/>
    <w:uiPriority w:val="99"/>
    <w:rsid w:val="00532AB3"/>
    <w:pPr>
      <w:suppressAutoHyphens/>
      <w:spacing w:after="160" w:line="240" w:lineRule="exact"/>
    </w:pPr>
    <w:rPr>
      <w:rFonts w:ascii="Arial" w:hAnsi="Arial" w:cs="Arial"/>
      <w:noProof w:val="0"/>
      <w:kern w:val="1"/>
      <w:sz w:val="20"/>
      <w:szCs w:val="20"/>
      <w:lang w:val="en-US"/>
    </w:rPr>
  </w:style>
  <w:style w:type="paragraph" w:customStyle="1" w:styleId="CharCharCharCharChar2">
    <w:name w:val="Char Char Char Знак Знак Char Char Знак Знак"/>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CharCharCharCharCharCharCharCharCharCharCharCharChar">
    <w:name w:val="Char Char Char Char Char Char Char Char Char Char Char Char Char"/>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Char5">
    <w:name w:val="Char5"/>
    <w:basedOn w:val="Normal"/>
    <w:uiPriority w:val="99"/>
    <w:qFormat/>
    <w:rsid w:val="00532AB3"/>
    <w:pPr>
      <w:suppressAutoHyphens/>
      <w:spacing w:after="160" w:line="240" w:lineRule="exact"/>
    </w:pPr>
    <w:rPr>
      <w:rFonts w:ascii="Arial" w:hAnsi="Arial" w:cs="Arial"/>
      <w:noProof w:val="0"/>
      <w:kern w:val="1"/>
      <w:sz w:val="20"/>
      <w:szCs w:val="20"/>
      <w:lang w:val="en-US"/>
    </w:rPr>
  </w:style>
  <w:style w:type="character" w:customStyle="1" w:styleId="BodyText3Char1">
    <w:name w:val="Body Text 3 Char1"/>
    <w:uiPriority w:val="99"/>
    <w:locked/>
    <w:rsid w:val="00532AB3"/>
    <w:rPr>
      <w:rFonts w:ascii="Calibri" w:hAnsi="Calibri"/>
      <w:kern w:val="1"/>
      <w:sz w:val="16"/>
    </w:rPr>
  </w:style>
  <w:style w:type="paragraph" w:customStyle="1" w:styleId="a7">
    <w:name w:val="Стиль Знак"/>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16">
    <w:name w:val="Без интервала1"/>
    <w:uiPriority w:val="99"/>
    <w:qFormat/>
    <w:rsid w:val="00532AB3"/>
    <w:pPr>
      <w:suppressAutoHyphens/>
    </w:pPr>
    <w:rPr>
      <w:rFonts w:ascii="GHEA Grapalat" w:hAnsi="GHEA Grapalat" w:cs="GHEA Grapalat"/>
      <w:kern w:val="1"/>
    </w:rPr>
  </w:style>
  <w:style w:type="paragraph" w:customStyle="1" w:styleId="112">
    <w:name w:val="Без интервала11"/>
    <w:uiPriority w:val="99"/>
    <w:qFormat/>
    <w:rsid w:val="00532AB3"/>
    <w:pPr>
      <w:suppressAutoHyphens/>
    </w:pPr>
    <w:rPr>
      <w:rFonts w:ascii="GHEA Grapalat" w:hAnsi="GHEA Grapalat" w:cs="GHEA Grapalat"/>
      <w:kern w:val="1"/>
    </w:rPr>
  </w:style>
  <w:style w:type="paragraph" w:customStyle="1" w:styleId="Iacaaiea">
    <w:name w:val="Iacaaiea"/>
    <w:basedOn w:val="Normal"/>
    <w:uiPriority w:val="99"/>
    <w:qFormat/>
    <w:rsid w:val="00532AB3"/>
    <w:pPr>
      <w:widowControl w:val="0"/>
      <w:suppressAutoHyphens/>
      <w:jc w:val="center"/>
    </w:pPr>
    <w:rPr>
      <w:rFonts w:ascii="Times LatArm" w:hAnsi="Times LatArm" w:cs="Times LatArm"/>
      <w:noProof w:val="0"/>
      <w:kern w:val="1"/>
      <w:lang w:val="en-US"/>
    </w:rPr>
  </w:style>
  <w:style w:type="paragraph" w:customStyle="1" w:styleId="113">
    <w:name w:val="Основной текст11"/>
    <w:basedOn w:val="Normal"/>
    <w:uiPriority w:val="99"/>
    <w:qFormat/>
    <w:rsid w:val="00532AB3"/>
    <w:pPr>
      <w:suppressAutoHyphens/>
      <w:spacing w:after="200" w:line="276" w:lineRule="auto"/>
    </w:pPr>
    <w:rPr>
      <w:rFonts w:ascii="Sylfaen" w:hAnsi="Sylfaen" w:cs="Sylfaen"/>
      <w:noProof w:val="0"/>
      <w:spacing w:val="20"/>
      <w:w w:val="80"/>
      <w:kern w:val="1"/>
      <w:sz w:val="20"/>
      <w:szCs w:val="20"/>
      <w:shd w:val="clear" w:color="auto" w:fill="FFFFFF"/>
      <w:lang w:val="ru-RU" w:eastAsia="ru-RU"/>
    </w:rPr>
  </w:style>
  <w:style w:type="paragraph" w:customStyle="1" w:styleId="33">
    <w:name w:val="Основной текст (3)"/>
    <w:basedOn w:val="Normal"/>
    <w:uiPriority w:val="99"/>
    <w:qFormat/>
    <w:rsid w:val="00532AB3"/>
    <w:pPr>
      <w:suppressAutoHyphens/>
      <w:spacing w:after="200" w:line="276" w:lineRule="auto"/>
    </w:pPr>
    <w:rPr>
      <w:rFonts w:ascii="Sylfaen" w:hAnsi="Sylfaen" w:cs="Sylfaen"/>
      <w:noProof w:val="0"/>
      <w:spacing w:val="20"/>
      <w:w w:val="80"/>
      <w:kern w:val="1"/>
      <w:sz w:val="21"/>
      <w:szCs w:val="21"/>
      <w:shd w:val="clear" w:color="auto" w:fill="FFFFFF"/>
      <w:lang w:val="ru-RU" w:eastAsia="ru-RU"/>
    </w:rPr>
  </w:style>
  <w:style w:type="paragraph" w:customStyle="1" w:styleId="40">
    <w:name w:val="Основной текст (4)"/>
    <w:basedOn w:val="Normal"/>
    <w:uiPriority w:val="99"/>
    <w:qFormat/>
    <w:rsid w:val="00532AB3"/>
    <w:pPr>
      <w:suppressAutoHyphens/>
      <w:spacing w:after="200" w:line="276" w:lineRule="auto"/>
    </w:pPr>
    <w:rPr>
      <w:rFonts w:ascii="Sylfaen" w:hAnsi="Sylfaen" w:cs="Sylfaen"/>
      <w:noProof w:val="0"/>
      <w:spacing w:val="20"/>
      <w:w w:val="80"/>
      <w:kern w:val="1"/>
      <w:sz w:val="20"/>
      <w:szCs w:val="20"/>
      <w:shd w:val="clear" w:color="auto" w:fill="FFFFFF"/>
      <w:lang w:val="ru-RU" w:eastAsia="ru-RU"/>
    </w:rPr>
  </w:style>
  <w:style w:type="character" w:customStyle="1" w:styleId="BodyTextIndent3Char1">
    <w:name w:val="Body Text Indent 3 Char1"/>
    <w:uiPriority w:val="99"/>
    <w:locked/>
    <w:rsid w:val="00532AB3"/>
    <w:rPr>
      <w:rFonts w:ascii="Calibri" w:hAnsi="Calibri"/>
      <w:kern w:val="1"/>
      <w:sz w:val="16"/>
    </w:rPr>
  </w:style>
  <w:style w:type="paragraph" w:customStyle="1" w:styleId="17">
    <w:name w:val="Заголовок №1"/>
    <w:basedOn w:val="Normal"/>
    <w:uiPriority w:val="99"/>
    <w:qFormat/>
    <w:rsid w:val="00532AB3"/>
    <w:pPr>
      <w:suppressAutoHyphens/>
      <w:spacing w:after="200" w:line="276" w:lineRule="auto"/>
    </w:pPr>
    <w:rPr>
      <w:rFonts w:ascii="Sylfaen" w:hAnsi="Sylfaen" w:cs="Sylfaen"/>
      <w:i/>
      <w:iCs/>
      <w:noProof w:val="0"/>
      <w:spacing w:val="-30"/>
      <w:kern w:val="1"/>
      <w:sz w:val="31"/>
      <w:szCs w:val="31"/>
      <w:shd w:val="clear" w:color="auto" w:fill="FFFFFF"/>
      <w:lang w:val="ru-RU" w:eastAsia="ru-RU"/>
    </w:rPr>
  </w:style>
  <w:style w:type="paragraph" w:customStyle="1" w:styleId="CharCharChar2">
    <w:name w:val="Char Char Char"/>
    <w:basedOn w:val="Normal"/>
    <w:uiPriority w:val="99"/>
    <w:rsid w:val="00532AB3"/>
    <w:pPr>
      <w:suppressAutoHyphens/>
      <w:spacing w:after="160" w:line="240" w:lineRule="exact"/>
    </w:pPr>
    <w:rPr>
      <w:rFonts w:ascii="Arial" w:hAnsi="Arial" w:cs="Arial"/>
      <w:noProof w:val="0"/>
      <w:kern w:val="1"/>
      <w:sz w:val="20"/>
      <w:szCs w:val="20"/>
      <w:lang w:val="en-US"/>
    </w:rPr>
  </w:style>
  <w:style w:type="paragraph" w:customStyle="1" w:styleId="CharChar20">
    <w:name w:val="Char Char2"/>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Para">
    <w:name w:val="Para"/>
    <w:basedOn w:val="Normal"/>
    <w:autoRedefine/>
    <w:uiPriority w:val="99"/>
    <w:qFormat/>
    <w:rsid w:val="00532AB3"/>
    <w:pPr>
      <w:suppressAutoHyphens/>
      <w:ind w:left="180" w:right="244"/>
      <w:jc w:val="both"/>
    </w:pPr>
    <w:rPr>
      <w:rFonts w:ascii="GHEA Grapalat" w:hAnsi="GHEA Grapalat" w:cs="GHEA Grapalat"/>
      <w:b/>
      <w:bCs/>
      <w:noProof w:val="0"/>
      <w:kern w:val="1"/>
    </w:rPr>
  </w:style>
  <w:style w:type="paragraph" w:customStyle="1" w:styleId="CharCharCharCharChar11">
    <w:name w:val="Char Char Char Знак Знак Char Char Знак Знак1"/>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CharChar3">
    <w:name w:val="Char Char3"/>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FrameContents">
    <w:name w:val="Frame Contents"/>
    <w:basedOn w:val="Normal"/>
    <w:uiPriority w:val="99"/>
    <w:qFormat/>
    <w:rsid w:val="00532AB3"/>
    <w:pPr>
      <w:suppressAutoHyphens/>
      <w:spacing w:after="200" w:line="276" w:lineRule="auto"/>
    </w:pPr>
    <w:rPr>
      <w:rFonts w:ascii="Calibri" w:hAnsi="Calibri" w:cs="Calibri"/>
      <w:noProof w:val="0"/>
      <w:kern w:val="1"/>
      <w:sz w:val="22"/>
      <w:szCs w:val="22"/>
      <w:lang w:val="en-US"/>
    </w:rPr>
  </w:style>
  <w:style w:type="paragraph" w:customStyle="1" w:styleId="CharCharCharCharChar20">
    <w:name w:val="Char Char Char Знак Знак Char Char Знак Знак2"/>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11">
    <w:name w:val="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BodyTextTimesArmenian">
    <w:name w:val="Body Text + Times Armenian"/>
    <w:aliases w:val="Justified,Left:  0.5&quot;,First line:  0.42&quot;,Line ..."/>
    <w:basedOn w:val="BodyText"/>
    <w:uiPriority w:val="99"/>
    <w:qFormat/>
    <w:rsid w:val="00532AB3"/>
    <w:pPr>
      <w:spacing w:line="360" w:lineRule="auto"/>
      <w:ind w:left="720" w:firstLine="600"/>
      <w:jc w:val="both"/>
    </w:pPr>
    <w:rPr>
      <w:rFonts w:ascii="Times Armenian" w:hAnsi="Times Armenian" w:cs="Times Armenian"/>
      <w:noProof w:val="0"/>
      <w:lang w:val="en-US"/>
    </w:rPr>
  </w:style>
  <w:style w:type="paragraph" w:customStyle="1" w:styleId="CharCharCharCharCharCharCharCharCharCharCharCharChar1">
    <w:name w:val="Char Char Char Char Char Char Char Char Char Char 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Char">
    <w:name w:val="Char Char Char Char Char Char Char"/>
    <w:basedOn w:val="Normal"/>
    <w:uiPriority w:val="99"/>
    <w:qFormat/>
    <w:rsid w:val="00532AB3"/>
    <w:pPr>
      <w:spacing w:after="160" w:line="240" w:lineRule="exact"/>
    </w:pPr>
    <w:rPr>
      <w:rFonts w:ascii="Arial" w:hAnsi="Arial" w:cs="Arial"/>
      <w:noProof w:val="0"/>
      <w:sz w:val="20"/>
      <w:szCs w:val="20"/>
      <w:lang w:val="en-US"/>
    </w:rPr>
  </w:style>
  <w:style w:type="paragraph" w:customStyle="1" w:styleId="DefaultParagraphFontCharChar">
    <w:name w:val="Default Paragraph Font Char Char"/>
    <w:aliases w:val="Default Paragraph Font Para Char Char Char Char,Default Paragraph Font Char Char11,Default Paragraph Font Char Char1,Default Paragraph Font Para Char 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TegnTegnCharCharTegnTegnCharCharChar">
    <w:name w:val="Char Char Char Tegn Tegn Char Char Tegn Tegn Char Char Char"/>
    <w:basedOn w:val="Normal"/>
    <w:uiPriority w:val="99"/>
    <w:qFormat/>
    <w:rsid w:val="00532AB3"/>
    <w:pPr>
      <w:tabs>
        <w:tab w:val="left" w:pos="709"/>
      </w:tabs>
    </w:pPr>
    <w:rPr>
      <w:rFonts w:ascii="Tahoma" w:hAnsi="Tahoma" w:cs="Tahoma"/>
      <w:noProof w:val="0"/>
      <w:lang w:val="pl-PL" w:eastAsia="pl-PL"/>
    </w:rPr>
  </w:style>
  <w:style w:type="paragraph" w:customStyle="1" w:styleId="CharCharCharCharCharCharChar1">
    <w:name w:val="Char Char Char Char 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1Char">
    <w:name w:val="Char Char Char Char Char Char1 Char"/>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CharCharCharCharCharCharCharCharChar0">
    <w:name w:val="Char Char Char Char Char Char Char Char Char Char Char Char Char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text0">
    <w:name w:val="text"/>
    <w:basedOn w:val="Normal"/>
    <w:link w:val="textChar"/>
    <w:uiPriority w:val="99"/>
    <w:qFormat/>
    <w:rsid w:val="00532AB3"/>
    <w:pPr>
      <w:ind w:firstLine="454"/>
      <w:jc w:val="both"/>
    </w:pPr>
    <w:rPr>
      <w:rFonts w:ascii="GHEA Mariam" w:hAnsi="GHEA Mariam"/>
      <w:noProof w:val="0"/>
      <w:sz w:val="20"/>
      <w:szCs w:val="20"/>
      <w:lang w:val="en-GB" w:eastAsia="ru-RU"/>
    </w:rPr>
  </w:style>
  <w:style w:type="character" w:customStyle="1" w:styleId="textChar">
    <w:name w:val="text Char"/>
    <w:link w:val="text0"/>
    <w:uiPriority w:val="99"/>
    <w:locked/>
    <w:rsid w:val="00532AB3"/>
    <w:rPr>
      <w:rFonts w:ascii="GHEA Mariam" w:hAnsi="GHEA Mariam"/>
      <w:lang w:val="en-GB" w:eastAsia="ru-RU"/>
    </w:rPr>
  </w:style>
  <w:style w:type="paragraph" w:customStyle="1" w:styleId="BULET">
    <w:name w:val="BULET"/>
    <w:basedOn w:val="text0"/>
    <w:uiPriority w:val="99"/>
    <w:qFormat/>
    <w:rsid w:val="00532AB3"/>
    <w:pPr>
      <w:numPr>
        <w:numId w:val="3"/>
      </w:numPr>
      <w:tabs>
        <w:tab w:val="num" w:pos="540"/>
        <w:tab w:val="num" w:pos="643"/>
        <w:tab w:val="num" w:pos="720"/>
      </w:tabs>
      <w:ind w:left="568" w:hanging="284"/>
    </w:pPr>
    <w:rPr>
      <w:color w:val="000000"/>
      <w:lang w:val="af-ZA"/>
    </w:rPr>
  </w:style>
  <w:style w:type="paragraph" w:customStyle="1" w:styleId="Char6">
    <w:name w:val="Char6"/>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CharChar">
    <w:name w:val="Char Char Char Char Char Char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
    <w:name w:val="Знак Знак Char Char Знак Знак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BSAPtext">
    <w:name w:val="BSAP text"/>
    <w:basedOn w:val="Normal"/>
    <w:uiPriority w:val="99"/>
    <w:qFormat/>
    <w:rsid w:val="00532AB3"/>
    <w:pPr>
      <w:spacing w:line="312" w:lineRule="auto"/>
      <w:jc w:val="both"/>
    </w:pPr>
    <w:rPr>
      <w:rFonts w:ascii="Bookman Old Style" w:hAnsi="Bookman Old Style" w:cs="Bookman Old Style"/>
      <w:noProof w:val="0"/>
      <w:sz w:val="22"/>
      <w:szCs w:val="22"/>
      <w:lang w:val="en-US"/>
    </w:rPr>
  </w:style>
  <w:style w:type="paragraph" w:customStyle="1" w:styleId="CharChar">
    <w:name w:val="Знак Знак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
    <w:name w:val="Char Char Char Char Char Char"/>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CharCharChar">
    <w:name w:val="Char Char Char Char Char Char Char Char Char"/>
    <w:basedOn w:val="Normal"/>
    <w:uiPriority w:val="99"/>
    <w:qFormat/>
    <w:rsid w:val="00532AB3"/>
    <w:pPr>
      <w:spacing w:after="160" w:line="240" w:lineRule="exact"/>
    </w:pPr>
    <w:rPr>
      <w:rFonts w:ascii="Arial" w:hAnsi="Arial" w:cs="Arial"/>
      <w:noProof w:val="0"/>
      <w:sz w:val="20"/>
      <w:szCs w:val="20"/>
      <w:lang w:val="en-US"/>
    </w:rPr>
  </w:style>
  <w:style w:type="character" w:customStyle="1" w:styleId="usercontent">
    <w:name w:val="usercontent"/>
    <w:uiPriority w:val="99"/>
    <w:rsid w:val="00532AB3"/>
  </w:style>
  <w:style w:type="paragraph" w:customStyle="1" w:styleId="CharCharCharCharCharCharChar0">
    <w:name w:val="Char Char Char Char Char Знак Знак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1">
    <w:name w:val="Char Char Char 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NoSpacing2">
    <w:name w:val="No Spacing2"/>
    <w:uiPriority w:val="99"/>
    <w:qFormat/>
    <w:rsid w:val="00532AB3"/>
    <w:rPr>
      <w:rFonts w:ascii="Arial Armenian" w:hAnsi="Arial Armenian" w:cs="Arial Armenian"/>
      <w:sz w:val="24"/>
      <w:szCs w:val="24"/>
      <w:lang w:val="ru-RU"/>
    </w:rPr>
  </w:style>
  <w:style w:type="paragraph" w:customStyle="1" w:styleId="Standard">
    <w:name w:val="Standard"/>
    <w:uiPriority w:val="99"/>
    <w:qFormat/>
    <w:rsid w:val="00532AB3"/>
    <w:pPr>
      <w:widowControl w:val="0"/>
      <w:suppressAutoHyphens/>
      <w:autoSpaceDN w:val="0"/>
      <w:textAlignment w:val="baseline"/>
    </w:pPr>
    <w:rPr>
      <w:kern w:val="3"/>
      <w:sz w:val="24"/>
      <w:szCs w:val="24"/>
    </w:rPr>
  </w:style>
  <w:style w:type="character" w:customStyle="1" w:styleId="user-name">
    <w:name w:val="user-name"/>
    <w:uiPriority w:val="99"/>
    <w:rsid w:val="00532AB3"/>
  </w:style>
  <w:style w:type="character" w:customStyle="1" w:styleId="SubtleEmphasis1">
    <w:name w:val="Subtle Emphasis1"/>
    <w:uiPriority w:val="99"/>
    <w:qFormat/>
    <w:rsid w:val="00532AB3"/>
    <w:rPr>
      <w:i/>
      <w:color w:val="808080"/>
    </w:rPr>
  </w:style>
  <w:style w:type="paragraph" w:customStyle="1" w:styleId="IntenseQuote1">
    <w:name w:val="Intense Quote1"/>
    <w:basedOn w:val="Normal"/>
    <w:next w:val="Normal"/>
    <w:uiPriority w:val="99"/>
    <w:qFormat/>
    <w:rsid w:val="00532AB3"/>
    <w:pPr>
      <w:pBdr>
        <w:bottom w:val="single" w:sz="4" w:space="4" w:color="4F81BD"/>
      </w:pBdr>
      <w:spacing w:before="200" w:after="280"/>
      <w:ind w:left="936" w:right="936"/>
    </w:pPr>
    <w:rPr>
      <w:rFonts w:ascii="Arial Armenian" w:hAnsi="Arial Armenian" w:cs="Arial Armenian"/>
      <w:b/>
      <w:bCs/>
      <w:i/>
      <w:iCs/>
      <w:color w:val="4F81BD"/>
      <w:lang w:val="en-US" w:eastAsia="ru-RU"/>
    </w:rPr>
  </w:style>
  <w:style w:type="paragraph" w:customStyle="1" w:styleId="CharCharCharCharCharCharCharCharCharCharCharCharCharCharCharCharChar">
    <w:name w:val="Char Char Char Char Char Char Char Char Char Char Char Char Char Char Char Знак Знак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25">
    <w:name w:val="Без интервала2"/>
    <w:uiPriority w:val="99"/>
    <w:qFormat/>
    <w:rsid w:val="00532AB3"/>
    <w:pPr>
      <w:suppressAutoHyphens/>
    </w:pPr>
    <w:rPr>
      <w:rFonts w:ascii="GHEA Grapalat" w:hAnsi="GHEA Grapalat" w:cs="GHEA Grapalat"/>
      <w:kern w:val="1"/>
    </w:rPr>
  </w:style>
  <w:style w:type="character" w:customStyle="1" w:styleId="5yl5">
    <w:name w:val="_5yl5"/>
    <w:uiPriority w:val="99"/>
    <w:rsid w:val="00532AB3"/>
  </w:style>
  <w:style w:type="character" w:customStyle="1" w:styleId="18">
    <w:name w:val="Номер страницы1"/>
    <w:uiPriority w:val="99"/>
    <w:rsid w:val="00532AB3"/>
  </w:style>
  <w:style w:type="character" w:customStyle="1" w:styleId="26">
    <w:name w:val="Основной текст2"/>
    <w:uiPriority w:val="99"/>
    <w:rsid w:val="00532AB3"/>
    <w:rPr>
      <w:rFonts w:ascii="Sylfaen" w:hAnsi="Sylfaen"/>
      <w:spacing w:val="20"/>
      <w:w w:val="80"/>
      <w:sz w:val="19"/>
      <w:shd w:val="clear" w:color="auto" w:fill="FFFFFF"/>
    </w:rPr>
  </w:style>
  <w:style w:type="paragraph" w:customStyle="1" w:styleId="Revision1">
    <w:name w:val="Revision1"/>
    <w:hidden/>
    <w:uiPriority w:val="99"/>
    <w:semiHidden/>
    <w:qFormat/>
    <w:rsid w:val="00532AB3"/>
    <w:rPr>
      <w:sz w:val="24"/>
      <w:szCs w:val="24"/>
      <w:lang w:val="ru-RU" w:eastAsia="ru-RU"/>
    </w:rPr>
  </w:style>
  <w:style w:type="table" w:styleId="TableWeb1">
    <w:name w:val="Table Web 1"/>
    <w:basedOn w:val="TableNormal"/>
    <w:uiPriority w:val="99"/>
    <w:rsid w:val="00532AB3"/>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532AB3"/>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LineNumber">
    <w:name w:val="line number"/>
    <w:basedOn w:val="DefaultParagraphFont"/>
    <w:uiPriority w:val="99"/>
    <w:rsid w:val="00532AB3"/>
    <w:rPr>
      <w:rFonts w:cs="Times New Roman"/>
    </w:r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Char,Char Char Char2,Обычный (веб) Char,Char Char7, webb Char, Char Char1"/>
    <w:link w:val="NormalWeb"/>
    <w:uiPriority w:val="99"/>
    <w:locked/>
    <w:rsid w:val="00E0726E"/>
    <w:rPr>
      <w:noProof/>
      <w:sz w:val="24"/>
      <w:lang w:val="hy-AM"/>
    </w:rPr>
  </w:style>
  <w:style w:type="paragraph" w:customStyle="1" w:styleId="ModelNrmlSingle">
    <w:name w:val="ModelNrmlSingle"/>
    <w:basedOn w:val="Normal"/>
    <w:uiPriority w:val="99"/>
    <w:qFormat/>
    <w:rsid w:val="002D5F79"/>
    <w:pPr>
      <w:spacing w:after="240"/>
      <w:ind w:firstLine="720"/>
      <w:jc w:val="both"/>
    </w:pPr>
    <w:rPr>
      <w:noProof w:val="0"/>
      <w:sz w:val="22"/>
      <w:szCs w:val="20"/>
      <w:lang w:val="en-US"/>
    </w:rPr>
  </w:style>
  <w:style w:type="paragraph" w:customStyle="1" w:styleId="rmcbsepg">
    <w:name w:val="rmcbsepg"/>
    <w:basedOn w:val="Normal"/>
    <w:uiPriority w:val="99"/>
    <w:qFormat/>
    <w:rsid w:val="00D1740A"/>
    <w:pPr>
      <w:spacing w:before="100" w:beforeAutospacing="1" w:after="100" w:afterAutospacing="1"/>
    </w:pPr>
    <w:rPr>
      <w:noProof w:val="0"/>
      <w:lang w:val="en-US"/>
    </w:rPr>
  </w:style>
  <w:style w:type="paragraph" w:customStyle="1" w:styleId="CharCharCharCharCharCharCharCharCharCharCharCharCharCharChar2">
    <w:name w:val="Char Char Char Char Знак Char Знак Char Char Char Char Char Char Char Char Char Char2"/>
    <w:basedOn w:val="Normal"/>
    <w:uiPriority w:val="99"/>
    <w:qFormat/>
    <w:rsid w:val="009F7080"/>
    <w:pPr>
      <w:tabs>
        <w:tab w:val="left" w:pos="709"/>
      </w:tabs>
    </w:pPr>
    <w:rPr>
      <w:rFonts w:ascii="Tahoma" w:hAnsi="Tahoma"/>
      <w:noProof w:val="0"/>
      <w:lang w:val="pl-PL" w:eastAsia="pl-PL"/>
    </w:rPr>
  </w:style>
  <w:style w:type="paragraph" w:customStyle="1" w:styleId="CharCharCharCharCharCharCharCharCharChar2">
    <w:name w:val="Char Char Char Char Char Char Char Char Char Char2"/>
    <w:basedOn w:val="Normal"/>
    <w:uiPriority w:val="99"/>
    <w:qFormat/>
    <w:rsid w:val="009F7080"/>
    <w:pPr>
      <w:spacing w:after="160" w:line="240" w:lineRule="exact"/>
    </w:pPr>
    <w:rPr>
      <w:rFonts w:ascii="Arial" w:hAnsi="Arial" w:cs="Arial"/>
      <w:noProof w:val="0"/>
      <w:sz w:val="20"/>
      <w:szCs w:val="20"/>
      <w:lang w:val="en-US"/>
    </w:rPr>
  </w:style>
  <w:style w:type="paragraph" w:customStyle="1" w:styleId="41">
    <w:name w:val="Знак Знак4"/>
    <w:basedOn w:val="Normal"/>
    <w:autoRedefine/>
    <w:uiPriority w:val="99"/>
    <w:qFormat/>
    <w:rsid w:val="009F7080"/>
    <w:rPr>
      <w:rFonts w:eastAsia="SimSun"/>
      <w:noProof w:val="0"/>
      <w:sz w:val="20"/>
      <w:szCs w:val="20"/>
      <w:lang w:val="en-US" w:eastAsia="ru-RU"/>
    </w:rPr>
  </w:style>
  <w:style w:type="paragraph" w:customStyle="1" w:styleId="Znak2">
    <w:name w:val="Znak2"/>
    <w:basedOn w:val="Normal"/>
    <w:uiPriority w:val="99"/>
    <w:qFormat/>
    <w:rsid w:val="009F7080"/>
    <w:pPr>
      <w:tabs>
        <w:tab w:val="left" w:pos="709"/>
      </w:tabs>
    </w:pPr>
    <w:rPr>
      <w:rFonts w:ascii="Tahoma" w:hAnsi="Tahoma"/>
      <w:noProof w:val="0"/>
      <w:lang w:val="pl-PL" w:eastAsia="pl-PL"/>
    </w:rPr>
  </w:style>
  <w:style w:type="paragraph" w:customStyle="1" w:styleId="CharCharCharCharChar21">
    <w:name w:val="Char Char Char Char Char2"/>
    <w:basedOn w:val="Normal"/>
    <w:uiPriority w:val="99"/>
    <w:qFormat/>
    <w:rsid w:val="009F7080"/>
    <w:pPr>
      <w:spacing w:after="160" w:line="240" w:lineRule="exact"/>
    </w:pPr>
    <w:rPr>
      <w:rFonts w:ascii="Arial" w:hAnsi="Arial" w:cs="Arial"/>
      <w:noProof w:val="0"/>
      <w:sz w:val="20"/>
      <w:szCs w:val="20"/>
      <w:lang w:val="en-US"/>
    </w:rPr>
  </w:style>
  <w:style w:type="paragraph" w:customStyle="1" w:styleId="ZchnZchn12">
    <w:name w:val="Zchn Zchn12"/>
    <w:basedOn w:val="Normal"/>
    <w:uiPriority w:val="99"/>
    <w:qFormat/>
    <w:rsid w:val="009F7080"/>
    <w:pPr>
      <w:spacing w:after="160" w:line="240" w:lineRule="exact"/>
    </w:pPr>
    <w:rPr>
      <w:rFonts w:ascii="Verdana" w:hAnsi="Verdana"/>
      <w:noProof w:val="0"/>
      <w:sz w:val="20"/>
      <w:szCs w:val="20"/>
      <w:lang w:val="en-GB"/>
    </w:rPr>
  </w:style>
  <w:style w:type="paragraph" w:customStyle="1" w:styleId="Char12">
    <w:name w:val="Char12"/>
    <w:basedOn w:val="Normal"/>
    <w:next w:val="Normal"/>
    <w:uiPriority w:val="99"/>
    <w:qFormat/>
    <w:rsid w:val="009F7080"/>
    <w:pPr>
      <w:spacing w:after="160" w:line="240" w:lineRule="exact"/>
    </w:pPr>
    <w:rPr>
      <w:rFonts w:ascii="Tahoma" w:hAnsi="Tahoma"/>
      <w:noProof w:val="0"/>
      <w:szCs w:val="20"/>
      <w:lang w:val="en-US"/>
    </w:rPr>
  </w:style>
  <w:style w:type="paragraph" w:customStyle="1" w:styleId="Char3CharCharChar2">
    <w:name w:val="Char3 Char Char Char2"/>
    <w:basedOn w:val="Normal"/>
    <w:next w:val="Normal"/>
    <w:uiPriority w:val="99"/>
    <w:semiHidden/>
    <w:qFormat/>
    <w:rsid w:val="009F7080"/>
    <w:pPr>
      <w:spacing w:after="160" w:line="240" w:lineRule="exact"/>
    </w:pPr>
    <w:rPr>
      <w:rFonts w:ascii="Arial" w:hAnsi="Arial" w:cs="Arial"/>
      <w:noProof w:val="0"/>
      <w:sz w:val="20"/>
      <w:szCs w:val="20"/>
      <w:lang w:val="en-GB"/>
    </w:rPr>
  </w:style>
  <w:style w:type="paragraph" w:customStyle="1" w:styleId="CharChar1CharCharChar1Char2">
    <w:name w:val="Char Char1 Char Char Char1 Char2"/>
    <w:basedOn w:val="Normal"/>
    <w:autoRedefine/>
    <w:uiPriority w:val="99"/>
    <w:qFormat/>
    <w:rsid w:val="009F7080"/>
    <w:rPr>
      <w:rFonts w:eastAsia="SimSun"/>
      <w:noProof w:val="0"/>
      <w:sz w:val="20"/>
      <w:szCs w:val="20"/>
      <w:lang w:val="en-US" w:eastAsia="ru-RU"/>
    </w:rPr>
  </w:style>
  <w:style w:type="paragraph" w:customStyle="1" w:styleId="CharCharChar20">
    <w:name w:val="Char Char Char Знак2"/>
    <w:basedOn w:val="Normal"/>
    <w:next w:val="Normal"/>
    <w:uiPriority w:val="99"/>
    <w:qFormat/>
    <w:rsid w:val="009F7080"/>
    <w:pPr>
      <w:spacing w:after="160" w:line="240" w:lineRule="exact"/>
    </w:pPr>
    <w:rPr>
      <w:rFonts w:ascii="Tahoma" w:hAnsi="Tahoma"/>
      <w:noProof w:val="0"/>
      <w:szCs w:val="20"/>
      <w:lang w:val="en-US"/>
    </w:rPr>
  </w:style>
  <w:style w:type="paragraph" w:customStyle="1" w:styleId="CharCharChar1CharCharCharCharCharCharCharCharChar1Char2">
    <w:name w:val="Char Char Char1 Char Char Char Char Char Char Char Char Char1 Char2"/>
    <w:basedOn w:val="Normal"/>
    <w:uiPriority w:val="99"/>
    <w:qFormat/>
    <w:rsid w:val="009F7080"/>
    <w:pPr>
      <w:spacing w:after="160" w:line="240" w:lineRule="exact"/>
    </w:pPr>
    <w:rPr>
      <w:rFonts w:ascii="Arial" w:hAnsi="Arial" w:cs="Arial"/>
      <w:noProof w:val="0"/>
      <w:sz w:val="20"/>
      <w:szCs w:val="20"/>
      <w:lang w:val="en-US"/>
    </w:rPr>
  </w:style>
  <w:style w:type="paragraph" w:customStyle="1" w:styleId="120">
    <w:name w:val="Знак Знак12"/>
    <w:basedOn w:val="Normal"/>
    <w:uiPriority w:val="99"/>
    <w:qFormat/>
    <w:rsid w:val="009F7080"/>
    <w:pPr>
      <w:spacing w:after="160" w:line="240" w:lineRule="exact"/>
    </w:pPr>
    <w:rPr>
      <w:rFonts w:ascii="Arial" w:hAnsi="Arial" w:cs="Arial"/>
      <w:noProof w:val="0"/>
      <w:sz w:val="20"/>
      <w:szCs w:val="20"/>
      <w:lang w:val="en-US"/>
    </w:rPr>
  </w:style>
  <w:style w:type="paragraph" w:customStyle="1" w:styleId="BodyText12">
    <w:name w:val="Body Text12"/>
    <w:basedOn w:val="Default"/>
    <w:next w:val="Default"/>
    <w:uiPriority w:val="99"/>
    <w:qFormat/>
    <w:rsid w:val="009F7080"/>
    <w:rPr>
      <w:rFonts w:ascii="Sylfaen" w:hAnsi="Sylfaen"/>
      <w:color w:val="auto"/>
    </w:rPr>
  </w:style>
  <w:style w:type="paragraph" w:customStyle="1" w:styleId="220">
    <w:name w:val="Знак Знак22"/>
    <w:basedOn w:val="Normal"/>
    <w:uiPriority w:val="99"/>
    <w:qFormat/>
    <w:rsid w:val="009F7080"/>
    <w:pPr>
      <w:spacing w:after="160" w:line="240" w:lineRule="exact"/>
    </w:pPr>
    <w:rPr>
      <w:rFonts w:ascii="Arial" w:hAnsi="Arial" w:cs="Arial"/>
      <w:noProof w:val="0"/>
      <w:sz w:val="20"/>
      <w:szCs w:val="20"/>
      <w:lang w:val="en-US"/>
    </w:rPr>
  </w:style>
  <w:style w:type="paragraph" w:customStyle="1" w:styleId="CharCharChar21">
    <w:name w:val="Char Char Char Знак Знак2"/>
    <w:basedOn w:val="Normal"/>
    <w:uiPriority w:val="99"/>
    <w:qFormat/>
    <w:rsid w:val="009F7080"/>
    <w:pPr>
      <w:spacing w:after="160" w:line="240" w:lineRule="exact"/>
    </w:pPr>
    <w:rPr>
      <w:rFonts w:ascii="Arial" w:hAnsi="Arial" w:cs="Arial"/>
      <w:noProof w:val="0"/>
      <w:sz w:val="20"/>
      <w:szCs w:val="20"/>
      <w:lang w:val="en-US"/>
    </w:rPr>
  </w:style>
  <w:style w:type="paragraph" w:customStyle="1" w:styleId="CharCharCharCharChar22">
    <w:name w:val="Char Char Char Char Char Знак Знак2"/>
    <w:basedOn w:val="Normal"/>
    <w:uiPriority w:val="99"/>
    <w:qFormat/>
    <w:rsid w:val="009F7080"/>
    <w:pPr>
      <w:spacing w:after="160" w:line="240" w:lineRule="exact"/>
    </w:pPr>
    <w:rPr>
      <w:rFonts w:ascii="Arial" w:hAnsi="Arial" w:cs="Arial"/>
      <w:noProof w:val="0"/>
      <w:sz w:val="20"/>
      <w:szCs w:val="20"/>
      <w:lang w:val="en-US"/>
    </w:rPr>
  </w:style>
  <w:style w:type="character" w:customStyle="1" w:styleId="CharChar62">
    <w:name w:val="Char Char62"/>
    <w:uiPriority w:val="99"/>
    <w:rsid w:val="009F7080"/>
    <w:rPr>
      <w:rFonts w:ascii="Times Armenian" w:hAnsi="Times Armenian"/>
      <w:b/>
      <w:i/>
      <w:noProof/>
      <w:sz w:val="26"/>
      <w:u w:val="single"/>
      <w:lang w:val="hy-AM" w:eastAsia="en-US"/>
    </w:rPr>
  </w:style>
  <w:style w:type="character" w:customStyle="1" w:styleId="CharChar52">
    <w:name w:val="Char Char52"/>
    <w:uiPriority w:val="99"/>
    <w:rsid w:val="009F7080"/>
    <w:rPr>
      <w:rFonts w:ascii="Times Armenian" w:hAnsi="Times Armenian"/>
      <w:noProof/>
      <w:sz w:val="24"/>
      <w:lang w:val="hy-AM" w:eastAsia="en-US"/>
    </w:rPr>
  </w:style>
  <w:style w:type="character" w:customStyle="1" w:styleId="CharChar42">
    <w:name w:val="Char Char42"/>
    <w:uiPriority w:val="99"/>
    <w:rsid w:val="009F7080"/>
    <w:rPr>
      <w:noProof/>
      <w:lang w:val="hy-AM" w:eastAsia="en-US"/>
    </w:rPr>
  </w:style>
  <w:style w:type="paragraph" w:customStyle="1" w:styleId="CharCharCharChar2">
    <w:name w:val="Char Char Char Char2"/>
    <w:basedOn w:val="Normal"/>
    <w:uiPriority w:val="99"/>
    <w:qFormat/>
    <w:rsid w:val="009F7080"/>
    <w:pPr>
      <w:spacing w:after="160" w:line="240" w:lineRule="exact"/>
    </w:pPr>
    <w:rPr>
      <w:rFonts w:ascii="Arial" w:hAnsi="Arial" w:cs="Arial"/>
      <w:noProof w:val="0"/>
      <w:sz w:val="20"/>
      <w:szCs w:val="20"/>
      <w:lang w:val="en-US"/>
    </w:rPr>
  </w:style>
  <w:style w:type="character" w:customStyle="1" w:styleId="CharChar181">
    <w:name w:val="Char Char181"/>
    <w:uiPriority w:val="99"/>
    <w:rsid w:val="009F7080"/>
    <w:rPr>
      <w:rFonts w:ascii="Times Armenian" w:hAnsi="Times Armenian"/>
      <w:b/>
      <w:i/>
      <w:noProof/>
      <w:sz w:val="20"/>
      <w:lang w:val="hy-AM"/>
    </w:rPr>
  </w:style>
  <w:style w:type="character" w:customStyle="1" w:styleId="CharChar131">
    <w:name w:val="Char Char131"/>
    <w:uiPriority w:val="99"/>
    <w:semiHidden/>
    <w:rsid w:val="009F7080"/>
    <w:rPr>
      <w:rFonts w:ascii="Times New Roman" w:hAnsi="Times New Roman"/>
      <w:noProof/>
      <w:sz w:val="20"/>
      <w:lang w:val="hy-AM"/>
    </w:rPr>
  </w:style>
  <w:style w:type="character" w:customStyle="1" w:styleId="CharChar121">
    <w:name w:val="Char Char121"/>
    <w:uiPriority w:val="99"/>
    <w:semiHidden/>
    <w:locked/>
    <w:rsid w:val="009F7080"/>
    <w:rPr>
      <w:rFonts w:ascii="Times New Roman" w:hAnsi="Times New Roman"/>
      <w:noProof/>
      <w:sz w:val="24"/>
      <w:lang w:val="hy-AM"/>
    </w:rPr>
  </w:style>
  <w:style w:type="character" w:customStyle="1" w:styleId="CharChar231">
    <w:name w:val="Char Char231"/>
    <w:uiPriority w:val="99"/>
    <w:rsid w:val="009F7080"/>
    <w:rPr>
      <w:rFonts w:ascii="Times Armenian" w:hAnsi="Times Armenian"/>
      <w:noProof/>
      <w:sz w:val="24"/>
      <w:u w:val="single"/>
      <w:lang w:val="hy-AM"/>
    </w:rPr>
  </w:style>
  <w:style w:type="character" w:customStyle="1" w:styleId="CharChar241">
    <w:name w:val="Char Char241"/>
    <w:uiPriority w:val="99"/>
    <w:locked/>
    <w:rsid w:val="009F7080"/>
    <w:rPr>
      <w:rFonts w:ascii="Times Armenian" w:hAnsi="Times Armenian"/>
      <w:b/>
      <w:i/>
      <w:noProof/>
      <w:sz w:val="20"/>
      <w:lang w:val="hy-AM"/>
    </w:rPr>
  </w:style>
  <w:style w:type="paragraph" w:customStyle="1" w:styleId="Bullet2">
    <w:name w:val="Bullet 2"/>
    <w:basedOn w:val="Normal"/>
    <w:autoRedefine/>
    <w:uiPriority w:val="99"/>
    <w:qFormat/>
    <w:rsid w:val="004F06F2"/>
    <w:pPr>
      <w:widowControl w:val="0"/>
      <w:tabs>
        <w:tab w:val="left" w:pos="851"/>
        <w:tab w:val="left" w:pos="993"/>
      </w:tabs>
      <w:suppressAutoHyphens/>
      <w:ind w:left="720"/>
      <w:contextualSpacing/>
      <w:jc w:val="both"/>
    </w:pPr>
    <w:rPr>
      <w:rFonts w:ascii="GHEA Grapalat" w:hAnsi="GHEA Grapalat" w:cs="Sylfaen"/>
      <w:noProof w:val="0"/>
      <w:kern w:val="1"/>
      <w:lang w:eastAsia="ru-RU"/>
    </w:rPr>
  </w:style>
  <w:style w:type="paragraph" w:styleId="NormalIndent">
    <w:name w:val="Normal Indent"/>
    <w:aliases w:val="Normal Indent Char"/>
    <w:basedOn w:val="Normal"/>
    <w:uiPriority w:val="99"/>
    <w:qFormat/>
    <w:rsid w:val="00330B24"/>
    <w:pPr>
      <w:spacing w:after="180"/>
      <w:ind w:left="709"/>
      <w:jc w:val="both"/>
    </w:pPr>
    <w:rPr>
      <w:noProof w:val="0"/>
      <w:lang w:val="en-GB"/>
    </w:rPr>
  </w:style>
  <w:style w:type="character" w:customStyle="1" w:styleId="longtext">
    <w:name w:val="long_text"/>
    <w:uiPriority w:val="99"/>
    <w:rsid w:val="00330B24"/>
  </w:style>
  <w:style w:type="paragraph" w:customStyle="1" w:styleId="hodvats">
    <w:name w:val="hodvats"/>
    <w:basedOn w:val="Normal"/>
    <w:uiPriority w:val="99"/>
    <w:qFormat/>
    <w:rsid w:val="00330B24"/>
    <w:pPr>
      <w:tabs>
        <w:tab w:val="left" w:pos="993"/>
        <w:tab w:val="left" w:pos="1985"/>
      </w:tabs>
      <w:spacing w:before="113" w:after="57" w:line="220" w:lineRule="exact"/>
      <w:ind w:firstLine="397"/>
      <w:jc w:val="both"/>
    </w:pPr>
    <w:rPr>
      <w:rFonts w:ascii="Dallak Helv" w:hAnsi="Dallak Helv"/>
      <w:b/>
      <w:sz w:val="18"/>
      <w:szCs w:val="20"/>
      <w:lang w:val="en-US"/>
    </w:rPr>
  </w:style>
  <w:style w:type="paragraph" w:customStyle="1" w:styleId="p14">
    <w:name w:val="p14"/>
    <w:basedOn w:val="Normal"/>
    <w:uiPriority w:val="99"/>
    <w:qFormat/>
    <w:rsid w:val="00330B24"/>
    <w:pPr>
      <w:spacing w:before="100" w:beforeAutospacing="1" w:after="100" w:afterAutospacing="1"/>
    </w:pPr>
    <w:rPr>
      <w:noProof w:val="0"/>
      <w:lang w:val="en-US"/>
    </w:rPr>
  </w:style>
  <w:style w:type="paragraph" w:customStyle="1" w:styleId="paragraph">
    <w:name w:val="paragraph"/>
    <w:basedOn w:val="Normal"/>
    <w:uiPriority w:val="99"/>
    <w:qFormat/>
    <w:rsid w:val="00330B24"/>
    <w:pPr>
      <w:spacing w:before="100" w:beforeAutospacing="1" w:after="100" w:afterAutospacing="1"/>
    </w:pPr>
    <w:rPr>
      <w:noProof w:val="0"/>
      <w:lang w:val="en-US"/>
    </w:rPr>
  </w:style>
  <w:style w:type="character" w:customStyle="1" w:styleId="normaltextrun">
    <w:name w:val="normaltextrun"/>
    <w:uiPriority w:val="99"/>
    <w:rsid w:val="00330B24"/>
  </w:style>
  <w:style w:type="character" w:customStyle="1" w:styleId="eop">
    <w:name w:val="eop"/>
    <w:uiPriority w:val="99"/>
    <w:rsid w:val="00330B24"/>
  </w:style>
  <w:style w:type="character" w:customStyle="1" w:styleId="FontStyle29">
    <w:name w:val="Font Style29"/>
    <w:uiPriority w:val="99"/>
    <w:rsid w:val="00330B24"/>
    <w:rPr>
      <w:rFonts w:ascii="Tahoma" w:hAnsi="Tahoma"/>
      <w:color w:val="000000"/>
      <w:sz w:val="16"/>
    </w:rPr>
  </w:style>
  <w:style w:type="character" w:customStyle="1" w:styleId="accent">
    <w:name w:val="accent"/>
    <w:uiPriority w:val="99"/>
    <w:rsid w:val="00486832"/>
  </w:style>
  <w:style w:type="character" w:customStyle="1" w:styleId="null">
    <w:name w:val="null"/>
    <w:uiPriority w:val="99"/>
    <w:rsid w:val="00486832"/>
  </w:style>
  <w:style w:type="character" w:customStyle="1" w:styleId="a8">
    <w:name w:val="_"/>
    <w:uiPriority w:val="99"/>
    <w:rsid w:val="00486832"/>
  </w:style>
  <w:style w:type="character" w:customStyle="1" w:styleId="FontStyle19">
    <w:name w:val="Font Style19"/>
    <w:uiPriority w:val="99"/>
    <w:rsid w:val="00A53260"/>
    <w:rPr>
      <w:rFonts w:ascii="Tahoma" w:hAnsi="Tahoma"/>
      <w:sz w:val="20"/>
    </w:rPr>
  </w:style>
  <w:style w:type="character" w:customStyle="1" w:styleId="FontStyle22">
    <w:name w:val="Font Style22"/>
    <w:uiPriority w:val="99"/>
    <w:rsid w:val="00A53260"/>
    <w:rPr>
      <w:rFonts w:ascii="Tahoma" w:hAnsi="Tahoma"/>
      <w:sz w:val="20"/>
    </w:rPr>
  </w:style>
  <w:style w:type="paragraph" w:customStyle="1" w:styleId="100">
    <w:name w:val="Основной текст10"/>
    <w:basedOn w:val="Normal"/>
    <w:uiPriority w:val="99"/>
    <w:qFormat/>
    <w:rsid w:val="00F51F73"/>
    <w:pPr>
      <w:shd w:val="clear" w:color="auto" w:fill="FFFFFF"/>
      <w:spacing w:before="420" w:line="470" w:lineRule="exact"/>
      <w:jc w:val="both"/>
    </w:pPr>
    <w:rPr>
      <w:rFonts w:ascii="Sylfaen" w:hAnsi="Sylfaen" w:cs="Sylfaen"/>
      <w:noProof w:val="0"/>
      <w:sz w:val="22"/>
      <w:szCs w:val="22"/>
      <w:lang w:val="en-US"/>
    </w:rPr>
  </w:style>
  <w:style w:type="character" w:customStyle="1" w:styleId="34">
    <w:name w:val="Основной текст3"/>
    <w:uiPriority w:val="99"/>
    <w:rsid w:val="00F51F73"/>
    <w:rPr>
      <w:rFonts w:ascii="Sylfaen" w:hAnsi="Sylfaen"/>
      <w:sz w:val="19"/>
      <w:shd w:val="clear" w:color="auto" w:fill="FFFFFF"/>
    </w:rPr>
  </w:style>
  <w:style w:type="character" w:customStyle="1" w:styleId="1pt">
    <w:name w:val="Основной текст + Интервал 1 pt"/>
    <w:uiPriority w:val="99"/>
    <w:rsid w:val="00F51F73"/>
    <w:rPr>
      <w:rFonts w:ascii="Sylfaen" w:hAnsi="Sylfaen"/>
      <w:spacing w:val="30"/>
      <w:sz w:val="19"/>
      <w:shd w:val="clear" w:color="auto" w:fill="FFFFFF"/>
    </w:rPr>
  </w:style>
  <w:style w:type="character" w:customStyle="1" w:styleId="42">
    <w:name w:val="Основной текст4"/>
    <w:uiPriority w:val="99"/>
    <w:rsid w:val="00F51F73"/>
    <w:rPr>
      <w:rFonts w:ascii="Sylfaen" w:hAnsi="Sylfaen"/>
      <w:sz w:val="19"/>
      <w:shd w:val="clear" w:color="auto" w:fill="FFFFFF"/>
    </w:rPr>
  </w:style>
  <w:style w:type="character" w:customStyle="1" w:styleId="m-5230213193050876883s1">
    <w:name w:val="m_-5230213193050876883s1"/>
    <w:uiPriority w:val="99"/>
    <w:rsid w:val="00F51F73"/>
  </w:style>
  <w:style w:type="paragraph" w:customStyle="1" w:styleId="m-5230213193050876883p1">
    <w:name w:val="m_-5230213193050876883p1"/>
    <w:basedOn w:val="Normal"/>
    <w:uiPriority w:val="99"/>
    <w:qFormat/>
    <w:rsid w:val="00F51F73"/>
    <w:pPr>
      <w:spacing w:before="100" w:beforeAutospacing="1" w:after="100" w:afterAutospacing="1"/>
    </w:pPr>
    <w:rPr>
      <w:noProof w:val="0"/>
      <w:lang w:val="ru-RU" w:eastAsia="ru-RU"/>
    </w:rPr>
  </w:style>
  <w:style w:type="character" w:customStyle="1" w:styleId="BodyText30">
    <w:name w:val="Body Text3"/>
    <w:uiPriority w:val="99"/>
    <w:rsid w:val="00F51F73"/>
    <w:rPr>
      <w:rFonts w:ascii="Tahoma" w:hAnsi="Tahoma"/>
      <w:color w:val="000000"/>
      <w:spacing w:val="0"/>
      <w:w w:val="100"/>
      <w:position w:val="0"/>
      <w:sz w:val="17"/>
      <w:shd w:val="clear" w:color="auto" w:fill="FFFFFF"/>
      <w:lang w:val="hy-AM"/>
    </w:rPr>
  </w:style>
  <w:style w:type="character" w:customStyle="1" w:styleId="Bodytext7">
    <w:name w:val="Body text (7)"/>
    <w:uiPriority w:val="99"/>
    <w:rsid w:val="00F51F73"/>
    <w:rPr>
      <w:rFonts w:ascii="Tahoma" w:hAnsi="Tahoma"/>
      <w:b/>
      <w:color w:val="000000"/>
      <w:spacing w:val="0"/>
      <w:w w:val="100"/>
      <w:position w:val="0"/>
      <w:sz w:val="18"/>
      <w:u w:val="none"/>
      <w:effect w:val="none"/>
      <w:lang w:val="hy-AM"/>
    </w:rPr>
  </w:style>
  <w:style w:type="character" w:customStyle="1" w:styleId="Bodytext213pt">
    <w:name w:val="Body text (2) + 13 pt"/>
    <w:uiPriority w:val="99"/>
    <w:rsid w:val="00F51F73"/>
    <w:rPr>
      <w:rFonts w:ascii="Sylfaen" w:hAnsi="Sylfaen"/>
      <w:spacing w:val="20"/>
      <w:sz w:val="26"/>
      <w:u w:val="none"/>
      <w:shd w:val="clear" w:color="auto" w:fill="FFFFFF"/>
    </w:rPr>
  </w:style>
  <w:style w:type="paragraph" w:customStyle="1" w:styleId="WW-Default">
    <w:name w:val="WW-Default"/>
    <w:uiPriority w:val="99"/>
    <w:qFormat/>
    <w:rsid w:val="00F51F73"/>
    <w:pPr>
      <w:suppressAutoHyphens/>
      <w:autoSpaceDE w:val="0"/>
    </w:pPr>
    <w:rPr>
      <w:rFonts w:ascii="Times Armenian" w:hAnsi="Times Armenian" w:cs="Times Armenian"/>
      <w:color w:val="000000"/>
      <w:sz w:val="24"/>
      <w:szCs w:val="24"/>
      <w:lang w:eastAsia="zh-CN"/>
    </w:rPr>
  </w:style>
  <w:style w:type="character" w:customStyle="1" w:styleId="stmainservices">
    <w:name w:val="stmainservices"/>
    <w:uiPriority w:val="99"/>
    <w:rsid w:val="00F51F73"/>
  </w:style>
  <w:style w:type="character" w:customStyle="1" w:styleId="stbubblehcount">
    <w:name w:val="stbubble_hcount"/>
    <w:uiPriority w:val="99"/>
    <w:rsid w:val="00F51F73"/>
  </w:style>
  <w:style w:type="character" w:customStyle="1" w:styleId="chicklets">
    <w:name w:val="chicklets"/>
    <w:uiPriority w:val="99"/>
    <w:rsid w:val="00F51F73"/>
  </w:style>
  <w:style w:type="paragraph" w:customStyle="1" w:styleId="p1">
    <w:name w:val="p1"/>
    <w:basedOn w:val="Normal"/>
    <w:uiPriority w:val="99"/>
    <w:qFormat/>
    <w:rsid w:val="00F51F73"/>
    <w:pPr>
      <w:spacing w:before="100" w:beforeAutospacing="1" w:after="100" w:afterAutospacing="1"/>
    </w:pPr>
    <w:rPr>
      <w:noProof w:val="0"/>
      <w:lang w:val="en-US"/>
    </w:rPr>
  </w:style>
  <w:style w:type="character" w:customStyle="1" w:styleId="s1">
    <w:name w:val="s1"/>
    <w:uiPriority w:val="99"/>
    <w:rsid w:val="00F51F73"/>
  </w:style>
  <w:style w:type="paragraph" w:customStyle="1" w:styleId="pers-title">
    <w:name w:val="pers-title"/>
    <w:basedOn w:val="Normal"/>
    <w:uiPriority w:val="99"/>
    <w:qFormat/>
    <w:rsid w:val="00F51F73"/>
    <w:pPr>
      <w:spacing w:before="100" w:beforeAutospacing="1" w:after="100" w:afterAutospacing="1"/>
    </w:pPr>
    <w:rPr>
      <w:noProof w:val="0"/>
      <w:lang w:val="en-US"/>
    </w:rPr>
  </w:style>
  <w:style w:type="paragraph" w:customStyle="1" w:styleId="intro">
    <w:name w:val="intro"/>
    <w:basedOn w:val="Normal"/>
    <w:uiPriority w:val="99"/>
    <w:qFormat/>
    <w:rsid w:val="00F51F73"/>
    <w:pPr>
      <w:spacing w:before="100" w:beforeAutospacing="1" w:after="100" w:afterAutospacing="1"/>
    </w:pPr>
    <w:rPr>
      <w:noProof w:val="0"/>
      <w:lang w:val="en-US"/>
    </w:rPr>
  </w:style>
  <w:style w:type="paragraph" w:customStyle="1" w:styleId="newstimeplace">
    <w:name w:val="news_time_place"/>
    <w:basedOn w:val="Normal"/>
    <w:uiPriority w:val="99"/>
    <w:qFormat/>
    <w:rsid w:val="00F51F73"/>
    <w:pPr>
      <w:spacing w:before="100" w:beforeAutospacing="1" w:after="100" w:afterAutospacing="1"/>
    </w:pPr>
    <w:rPr>
      <w:noProof w:val="0"/>
      <w:lang w:val="en-US"/>
    </w:rPr>
  </w:style>
  <w:style w:type="character" w:customStyle="1" w:styleId="Bodytext216pt1">
    <w:name w:val="Body text (2) + 16 pt1"/>
    <w:aliases w:val="Italic1,Spacing -1 pt1,Body text (4) + 6.5 pt"/>
    <w:uiPriority w:val="99"/>
    <w:rsid w:val="00F51F73"/>
    <w:rPr>
      <w:rFonts w:ascii="Arial Unicode MS" w:eastAsia="Arial Unicode MS" w:hAnsi="Sylfaen"/>
      <w:i/>
      <w:spacing w:val="-20"/>
      <w:sz w:val="32"/>
      <w:u w:val="none"/>
      <w:shd w:val="clear" w:color="auto" w:fill="FFFFFF"/>
    </w:rPr>
  </w:style>
  <w:style w:type="character" w:customStyle="1" w:styleId="Bodytext216pt">
    <w:name w:val="Body text (2) + 16 pt"/>
    <w:aliases w:val="Italic,Spacing -1 pt,Body text (3) + Not Bold,Body text (2) + 11.5 pt"/>
    <w:uiPriority w:val="99"/>
    <w:rsid w:val="00F51F73"/>
    <w:rPr>
      <w:rFonts w:ascii="Arial Unicode MS" w:eastAsia="Arial Unicode MS" w:hAnsi="Sylfaen"/>
      <w:i/>
      <w:color w:val="2949AD"/>
      <w:spacing w:val="-20"/>
      <w:sz w:val="32"/>
      <w:u w:val="none"/>
      <w:shd w:val="clear" w:color="auto" w:fill="FFFFFF"/>
    </w:rPr>
  </w:style>
  <w:style w:type="character" w:customStyle="1" w:styleId="Bodytext31">
    <w:name w:val="Body text (3)_"/>
    <w:link w:val="Bodytext32"/>
    <w:uiPriority w:val="99"/>
    <w:locked/>
    <w:rsid w:val="00F51F73"/>
    <w:rPr>
      <w:rFonts w:ascii="Arial Unicode MS" w:eastAsia="Arial Unicode MS"/>
      <w:b/>
      <w:sz w:val="32"/>
      <w:shd w:val="clear" w:color="auto" w:fill="FFFFFF"/>
    </w:rPr>
  </w:style>
  <w:style w:type="paragraph" w:customStyle="1" w:styleId="Bodytext32">
    <w:name w:val="Body text (3)"/>
    <w:basedOn w:val="Normal"/>
    <w:link w:val="Bodytext31"/>
    <w:uiPriority w:val="99"/>
    <w:qFormat/>
    <w:rsid w:val="00F51F73"/>
    <w:pPr>
      <w:widowControl w:val="0"/>
      <w:shd w:val="clear" w:color="auto" w:fill="FFFFFF"/>
      <w:spacing w:after="720" w:line="367" w:lineRule="exact"/>
      <w:jc w:val="center"/>
    </w:pPr>
    <w:rPr>
      <w:rFonts w:ascii="Arial Unicode MS" w:eastAsia="Arial Unicode MS"/>
      <w:b/>
      <w:noProof w:val="0"/>
      <w:sz w:val="32"/>
      <w:szCs w:val="20"/>
      <w:lang w:val="en-US"/>
    </w:rPr>
  </w:style>
  <w:style w:type="character" w:customStyle="1" w:styleId="Bodytext2105pt">
    <w:name w:val="Body text (2) + 10.5 pt"/>
    <w:aliases w:val="Small Caps,Spacing 0 pt2,Scaling 150%,Body text (2) + 10 pt,Body text (2) + 11 pt1"/>
    <w:uiPriority w:val="99"/>
    <w:rsid w:val="00F51F73"/>
    <w:rPr>
      <w:rFonts w:ascii="Arial Unicode MS" w:eastAsia="Arial Unicode MS" w:hAnsi="Sylfaen"/>
      <w:smallCaps/>
      <w:spacing w:val="-10"/>
      <w:w w:val="150"/>
      <w:sz w:val="21"/>
      <w:u w:val="none"/>
      <w:shd w:val="clear" w:color="auto" w:fill="FFFFFF"/>
    </w:rPr>
  </w:style>
  <w:style w:type="character" w:customStyle="1" w:styleId="Bodytext2105pt1">
    <w:name w:val="Body text (2) + 10.5 pt1"/>
    <w:aliases w:val="Spacing 0 pt1,Scaling 150%1"/>
    <w:uiPriority w:val="99"/>
    <w:rsid w:val="00F51F73"/>
    <w:rPr>
      <w:rFonts w:ascii="Arial Unicode MS" w:eastAsia="Arial Unicode MS" w:hAnsi="Sylfaen"/>
      <w:spacing w:val="-10"/>
      <w:w w:val="150"/>
      <w:sz w:val="21"/>
      <w:u w:val="none"/>
      <w:shd w:val="clear" w:color="auto" w:fill="FFFFFF"/>
    </w:rPr>
  </w:style>
  <w:style w:type="character" w:customStyle="1" w:styleId="Bodytext4">
    <w:name w:val="Body text (4)_"/>
    <w:link w:val="Bodytext40"/>
    <w:uiPriority w:val="99"/>
    <w:locked/>
    <w:rsid w:val="00F51F73"/>
    <w:rPr>
      <w:rFonts w:ascii="Arial Unicode MS" w:eastAsia="Arial Unicode MS"/>
      <w:i/>
      <w:spacing w:val="-20"/>
      <w:sz w:val="28"/>
      <w:shd w:val="clear" w:color="auto" w:fill="FFFFFF"/>
    </w:rPr>
  </w:style>
  <w:style w:type="paragraph" w:customStyle="1" w:styleId="Bodytext40">
    <w:name w:val="Body text (4)"/>
    <w:basedOn w:val="Normal"/>
    <w:link w:val="Bodytext4"/>
    <w:uiPriority w:val="99"/>
    <w:qFormat/>
    <w:rsid w:val="00F51F73"/>
    <w:pPr>
      <w:widowControl w:val="0"/>
      <w:shd w:val="clear" w:color="auto" w:fill="FFFFFF"/>
      <w:spacing w:before="480" w:after="360" w:line="370" w:lineRule="exact"/>
      <w:ind w:firstLine="84"/>
    </w:pPr>
    <w:rPr>
      <w:rFonts w:ascii="Arial Unicode MS" w:eastAsia="Arial Unicode MS"/>
      <w:i/>
      <w:noProof w:val="0"/>
      <w:spacing w:val="-20"/>
      <w:sz w:val="28"/>
      <w:szCs w:val="20"/>
      <w:lang w:val="en-US"/>
    </w:rPr>
  </w:style>
  <w:style w:type="character" w:customStyle="1" w:styleId="Bodytext4Bold">
    <w:name w:val="Body text (4) + Bold"/>
    <w:aliases w:val="Spacing 0 pt"/>
    <w:uiPriority w:val="99"/>
    <w:rsid w:val="00F51F73"/>
    <w:rPr>
      <w:rFonts w:ascii="Arial Unicode MS" w:eastAsia="Arial Unicode MS"/>
      <w:b/>
      <w:i/>
      <w:spacing w:val="-10"/>
      <w:sz w:val="28"/>
      <w:shd w:val="clear" w:color="auto" w:fill="FFFFFF"/>
    </w:rPr>
  </w:style>
  <w:style w:type="character" w:customStyle="1" w:styleId="Bodytext311pt">
    <w:name w:val="Body text (3) + 11 pt"/>
    <w:aliases w:val="Not Bold,Body text (3) + 4 pt,Scaling 120%"/>
    <w:uiPriority w:val="99"/>
    <w:rsid w:val="00F51F73"/>
    <w:rPr>
      <w:rFonts w:ascii="Arial Unicode MS" w:eastAsia="Arial Unicode MS"/>
      <w:b/>
      <w:sz w:val="22"/>
      <w:u w:val="none"/>
      <w:shd w:val="clear" w:color="auto" w:fill="FFFFFF"/>
    </w:rPr>
  </w:style>
  <w:style w:type="character" w:customStyle="1" w:styleId="Headerorfooter">
    <w:name w:val="Header or footer_"/>
    <w:link w:val="Headerorfooter1"/>
    <w:uiPriority w:val="99"/>
    <w:locked/>
    <w:rsid w:val="00F51F73"/>
    <w:rPr>
      <w:rFonts w:ascii="Arial Unicode MS" w:eastAsia="Arial Unicode MS"/>
      <w:sz w:val="24"/>
      <w:shd w:val="clear" w:color="auto" w:fill="FFFFFF"/>
    </w:rPr>
  </w:style>
  <w:style w:type="paragraph" w:customStyle="1" w:styleId="Headerorfooter1">
    <w:name w:val="Header or footer1"/>
    <w:basedOn w:val="Normal"/>
    <w:link w:val="Headerorfooter"/>
    <w:uiPriority w:val="99"/>
    <w:qFormat/>
    <w:rsid w:val="00F51F73"/>
    <w:pPr>
      <w:widowControl w:val="0"/>
      <w:shd w:val="clear" w:color="auto" w:fill="FFFFFF"/>
      <w:spacing w:line="240" w:lineRule="atLeast"/>
      <w:ind w:firstLine="77"/>
    </w:pPr>
    <w:rPr>
      <w:rFonts w:ascii="Arial Unicode MS" w:eastAsia="Arial Unicode MS"/>
      <w:noProof w:val="0"/>
      <w:szCs w:val="20"/>
      <w:lang w:val="en-US"/>
    </w:rPr>
  </w:style>
  <w:style w:type="character" w:customStyle="1" w:styleId="HeaderorfooterSylfaen">
    <w:name w:val="Header or footer + Sylfaen"/>
    <w:aliases w:val="13 pt,Scaling 66%"/>
    <w:uiPriority w:val="99"/>
    <w:rsid w:val="00F51F73"/>
    <w:rPr>
      <w:rFonts w:ascii="Sylfaen" w:eastAsia="Arial Unicode MS" w:hAnsi="Sylfaen"/>
      <w:w w:val="66"/>
      <w:sz w:val="26"/>
      <w:shd w:val="clear" w:color="auto" w:fill="FFFFFF"/>
    </w:rPr>
  </w:style>
  <w:style w:type="character" w:customStyle="1" w:styleId="Headerorfooter0">
    <w:name w:val="Header or footer"/>
    <w:uiPriority w:val="99"/>
    <w:rsid w:val="00F51F73"/>
  </w:style>
  <w:style w:type="character" w:customStyle="1" w:styleId="Bodytext2Spacing-1pt">
    <w:name w:val="Body text (2) + Spacing -1 pt"/>
    <w:uiPriority w:val="99"/>
    <w:rsid w:val="00F51F73"/>
    <w:rPr>
      <w:rFonts w:ascii="Arial Unicode MS" w:eastAsia="Arial Unicode MS" w:hAnsi="Sylfaen"/>
      <w:spacing w:val="-30"/>
      <w:sz w:val="30"/>
      <w:u w:val="none"/>
      <w:shd w:val="clear" w:color="auto" w:fill="FFFFFF"/>
    </w:rPr>
  </w:style>
  <w:style w:type="character" w:customStyle="1" w:styleId="Bodytext211pt">
    <w:name w:val="Body text (2) + 11 pt"/>
    <w:uiPriority w:val="99"/>
    <w:rsid w:val="00F51F73"/>
    <w:rPr>
      <w:rFonts w:ascii="Arial Unicode MS" w:eastAsia="Arial Unicode MS" w:hAnsi="Sylfaen"/>
      <w:spacing w:val="20"/>
      <w:sz w:val="22"/>
      <w:u w:val="none"/>
      <w:shd w:val="clear" w:color="auto" w:fill="FFFFFF"/>
    </w:rPr>
  </w:style>
  <w:style w:type="character" w:customStyle="1" w:styleId="Footnote2">
    <w:name w:val="Footnote (2)_"/>
    <w:link w:val="Footnote21"/>
    <w:uiPriority w:val="99"/>
    <w:locked/>
    <w:rsid w:val="00F51F73"/>
    <w:rPr>
      <w:rFonts w:ascii="Arial Unicode MS" w:eastAsia="Arial Unicode MS"/>
      <w:shd w:val="clear" w:color="auto" w:fill="FFFFFF"/>
    </w:rPr>
  </w:style>
  <w:style w:type="paragraph" w:customStyle="1" w:styleId="Footnote21">
    <w:name w:val="Footnote (2)1"/>
    <w:basedOn w:val="Normal"/>
    <w:link w:val="Footnote2"/>
    <w:uiPriority w:val="99"/>
    <w:qFormat/>
    <w:rsid w:val="00F51F73"/>
    <w:pPr>
      <w:widowControl w:val="0"/>
      <w:shd w:val="clear" w:color="auto" w:fill="FFFFFF"/>
      <w:spacing w:line="240" w:lineRule="atLeast"/>
      <w:ind w:firstLine="36"/>
      <w:jc w:val="both"/>
    </w:pPr>
    <w:rPr>
      <w:rFonts w:ascii="Arial Unicode MS" w:eastAsia="Arial Unicode MS"/>
      <w:noProof w:val="0"/>
      <w:sz w:val="20"/>
      <w:szCs w:val="20"/>
      <w:lang w:val="en-US"/>
    </w:rPr>
  </w:style>
  <w:style w:type="character" w:customStyle="1" w:styleId="Footnote20">
    <w:name w:val="Footnote (2)"/>
    <w:uiPriority w:val="99"/>
    <w:rsid w:val="00F51F73"/>
    <w:rPr>
      <w:rFonts w:ascii="Arial Unicode MS" w:eastAsia="Arial Unicode MS"/>
      <w:color w:val="78AAC6"/>
      <w:u w:val="single"/>
      <w:shd w:val="clear" w:color="auto" w:fill="FFFFFF"/>
    </w:rPr>
  </w:style>
  <w:style w:type="character" w:customStyle="1" w:styleId="Footnote22">
    <w:name w:val="Footnote (2)2"/>
    <w:uiPriority w:val="99"/>
    <w:rsid w:val="00F51F73"/>
    <w:rPr>
      <w:rFonts w:ascii="Arial Unicode MS" w:eastAsia="Arial Unicode MS"/>
      <w:color w:val="78AAC6"/>
      <w:shd w:val="clear" w:color="auto" w:fill="FFFFFF"/>
    </w:rPr>
  </w:style>
  <w:style w:type="character" w:customStyle="1" w:styleId="Bodytext34pt1">
    <w:name w:val="Body text (3) + 4 pt1"/>
    <w:aliases w:val="Not Bold1"/>
    <w:uiPriority w:val="99"/>
    <w:rsid w:val="00F51F73"/>
    <w:rPr>
      <w:rFonts w:ascii="Sylfaen" w:eastAsia="Arial Unicode MS" w:hAnsi="Sylfaen"/>
      <w:b/>
      <w:sz w:val="8"/>
      <w:u w:val="none"/>
      <w:shd w:val="clear" w:color="auto" w:fill="FFFFFF"/>
    </w:rPr>
  </w:style>
  <w:style w:type="paragraph" w:customStyle="1" w:styleId="Bodytext210">
    <w:name w:val="Body text (2)1"/>
    <w:basedOn w:val="Normal"/>
    <w:uiPriority w:val="99"/>
    <w:qFormat/>
    <w:rsid w:val="00F51F73"/>
    <w:pPr>
      <w:widowControl w:val="0"/>
      <w:shd w:val="clear" w:color="auto" w:fill="FFFFFF"/>
      <w:spacing w:line="446" w:lineRule="exact"/>
      <w:ind w:hanging="361"/>
    </w:pPr>
    <w:rPr>
      <w:rFonts w:ascii="Arial Unicode MS" w:eastAsia="Arial Unicode MS" w:cs="Arial Unicode MS"/>
      <w:noProof w:val="0"/>
      <w:sz w:val="30"/>
      <w:szCs w:val="30"/>
    </w:rPr>
  </w:style>
  <w:style w:type="character" w:customStyle="1" w:styleId="Bodytext23">
    <w:name w:val="Body text (2)3"/>
    <w:uiPriority w:val="99"/>
    <w:rsid w:val="00F51F73"/>
    <w:rPr>
      <w:rFonts w:ascii="Arial Unicode MS" w:eastAsia="Arial Unicode MS" w:hAnsi="Sylfaen"/>
      <w:color w:val="6B6B6B"/>
      <w:spacing w:val="20"/>
      <w:sz w:val="30"/>
      <w:u w:val="none"/>
      <w:shd w:val="clear" w:color="auto" w:fill="FFFFFF"/>
    </w:rPr>
  </w:style>
  <w:style w:type="character" w:customStyle="1" w:styleId="Bodytext220">
    <w:name w:val="Body text (2)2"/>
    <w:uiPriority w:val="99"/>
    <w:rsid w:val="00F51F73"/>
    <w:rPr>
      <w:rFonts w:ascii="Arial Unicode MS" w:eastAsia="Arial Unicode MS" w:hAnsi="Sylfaen"/>
      <w:color w:val="464646"/>
      <w:spacing w:val="20"/>
      <w:sz w:val="30"/>
      <w:u w:val="none"/>
      <w:shd w:val="clear" w:color="auto" w:fill="FFFFFF"/>
    </w:rPr>
  </w:style>
  <w:style w:type="character" w:customStyle="1" w:styleId="HTMLPreformattedChar1">
    <w:name w:val="HTML Preformatted Char1"/>
    <w:uiPriority w:val="99"/>
    <w:semiHidden/>
    <w:rsid w:val="00F51F73"/>
    <w:rPr>
      <w:rFonts w:ascii="Consolas" w:hAnsi="Consolas"/>
      <w:sz w:val="20"/>
    </w:rPr>
  </w:style>
  <w:style w:type="character" w:customStyle="1" w:styleId="FontStyle32">
    <w:name w:val="Font Style32"/>
    <w:uiPriority w:val="99"/>
    <w:rsid w:val="00F51F73"/>
    <w:rPr>
      <w:rFonts w:ascii="Tahoma" w:hAnsi="Tahoma"/>
      <w:sz w:val="20"/>
    </w:rPr>
  </w:style>
  <w:style w:type="character" w:customStyle="1" w:styleId="Bodytext42">
    <w:name w:val="Body text (4)2"/>
    <w:uiPriority w:val="99"/>
    <w:rsid w:val="00F51F73"/>
    <w:rPr>
      <w:rFonts w:ascii="Sylfaen" w:eastAsia="Arial Unicode MS" w:hAnsi="Sylfaen"/>
      <w:i/>
      <w:color w:val="43476D"/>
      <w:spacing w:val="20"/>
      <w:w w:val="80"/>
      <w:sz w:val="24"/>
      <w:u w:val="none"/>
      <w:shd w:val="clear" w:color="auto" w:fill="FFFFFF"/>
    </w:rPr>
  </w:style>
  <w:style w:type="paragraph" w:customStyle="1" w:styleId="Bodytext41">
    <w:name w:val="Body text (4)1"/>
    <w:basedOn w:val="Normal"/>
    <w:uiPriority w:val="99"/>
    <w:qFormat/>
    <w:rsid w:val="00F51F73"/>
    <w:pPr>
      <w:widowControl w:val="0"/>
      <w:shd w:val="clear" w:color="auto" w:fill="FFFFFF"/>
      <w:spacing w:line="641" w:lineRule="exact"/>
      <w:ind w:firstLine="37"/>
    </w:pPr>
    <w:rPr>
      <w:rFonts w:ascii="Sylfaen" w:hAnsi="Sylfaen" w:cs="Sylfaen"/>
      <w:noProof w:val="0"/>
      <w:spacing w:val="20"/>
      <w:w w:val="80"/>
    </w:rPr>
  </w:style>
  <w:style w:type="paragraph" w:customStyle="1" w:styleId="Body">
    <w:name w:val="Body"/>
    <w:link w:val="BodyChar"/>
    <w:uiPriority w:val="99"/>
    <w:qFormat/>
    <w:rsid w:val="00F51F73"/>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Cambria" w:hAnsi="Cambria" w:cs="Cambria"/>
      <w:color w:val="000000"/>
      <w:sz w:val="24"/>
      <w:szCs w:val="24"/>
      <w:u w:color="000000"/>
    </w:rPr>
  </w:style>
  <w:style w:type="paragraph" w:styleId="Quote">
    <w:name w:val="Quote"/>
    <w:basedOn w:val="Normal"/>
    <w:next w:val="Normal"/>
    <w:link w:val="QuoteChar"/>
    <w:uiPriority w:val="99"/>
    <w:qFormat/>
    <w:rsid w:val="00F51F73"/>
    <w:pPr>
      <w:spacing w:before="200" w:line="276" w:lineRule="auto"/>
      <w:ind w:left="360" w:right="360"/>
    </w:pPr>
    <w:rPr>
      <w:rFonts w:ascii="Calibri" w:hAnsi="Calibri"/>
      <w:i/>
      <w:noProof w:val="0"/>
      <w:sz w:val="22"/>
      <w:szCs w:val="20"/>
      <w:lang w:val="en-US"/>
    </w:rPr>
  </w:style>
  <w:style w:type="character" w:customStyle="1" w:styleId="QuoteChar">
    <w:name w:val="Quote Char"/>
    <w:basedOn w:val="DefaultParagraphFont"/>
    <w:link w:val="Quote"/>
    <w:uiPriority w:val="99"/>
    <w:locked/>
    <w:rsid w:val="00F51F73"/>
    <w:rPr>
      <w:rFonts w:ascii="Calibri" w:hAnsi="Calibri" w:cs="Times New Roman"/>
      <w:i/>
      <w:sz w:val="22"/>
    </w:rPr>
  </w:style>
  <w:style w:type="character" w:styleId="SubtleEmphasis">
    <w:name w:val="Subtle Emphasis"/>
    <w:basedOn w:val="DefaultParagraphFont"/>
    <w:uiPriority w:val="99"/>
    <w:qFormat/>
    <w:rsid w:val="00F51F73"/>
    <w:rPr>
      <w:rFonts w:cs="Times New Roman"/>
      <w:i/>
    </w:rPr>
  </w:style>
  <w:style w:type="character" w:styleId="IntenseEmphasis">
    <w:name w:val="Intense Emphasis"/>
    <w:basedOn w:val="DefaultParagraphFont"/>
    <w:uiPriority w:val="99"/>
    <w:qFormat/>
    <w:rsid w:val="00F51F73"/>
    <w:rPr>
      <w:rFonts w:cs="Times New Roman"/>
      <w:b/>
    </w:rPr>
  </w:style>
  <w:style w:type="character" w:styleId="SubtleReference">
    <w:name w:val="Subtle Reference"/>
    <w:basedOn w:val="DefaultParagraphFont"/>
    <w:uiPriority w:val="99"/>
    <w:qFormat/>
    <w:rsid w:val="00F51F73"/>
    <w:rPr>
      <w:rFonts w:cs="Times New Roman"/>
      <w:smallCaps/>
    </w:rPr>
  </w:style>
  <w:style w:type="character" w:styleId="IntenseReference">
    <w:name w:val="Intense Reference"/>
    <w:basedOn w:val="DefaultParagraphFont"/>
    <w:uiPriority w:val="99"/>
    <w:qFormat/>
    <w:rsid w:val="00F51F73"/>
    <w:rPr>
      <w:rFonts w:cs="Times New Roman"/>
      <w:smallCaps/>
      <w:spacing w:val="5"/>
      <w:u w:val="single"/>
    </w:rPr>
  </w:style>
  <w:style w:type="character" w:styleId="BookTitle">
    <w:name w:val="Book Title"/>
    <w:basedOn w:val="DefaultParagraphFont"/>
    <w:uiPriority w:val="99"/>
    <w:qFormat/>
    <w:rsid w:val="00F51F73"/>
    <w:rPr>
      <w:rFonts w:cs="Times New Roman"/>
      <w:i/>
      <w:smallCaps/>
      <w:spacing w:val="5"/>
    </w:rPr>
  </w:style>
  <w:style w:type="character" w:customStyle="1" w:styleId="Normal1">
    <w:name w:val="Normal1"/>
    <w:uiPriority w:val="99"/>
    <w:rsid w:val="00F51F73"/>
    <w:rPr>
      <w:rFonts w:ascii="Arial" w:hAnsi="Arial"/>
      <w:sz w:val="24"/>
    </w:rPr>
  </w:style>
  <w:style w:type="table" w:styleId="MediumShading1-Accent5">
    <w:name w:val="Medium Shading 1 Accent 5"/>
    <w:basedOn w:val="TableNormal"/>
    <w:uiPriority w:val="99"/>
    <w:rsid w:val="00686972"/>
    <w:rPr>
      <w:rFonts w:ascii="Calibri" w:hAnsi="Calibri"/>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paragraph" w:customStyle="1" w:styleId="a9">
    <w:name w:val="Без интервала"/>
    <w:uiPriority w:val="99"/>
    <w:rsid w:val="00686972"/>
    <w:rPr>
      <w:rFonts w:ascii="Calibri" w:hAnsi="Calibri" w:cs="Calibri"/>
    </w:rPr>
  </w:style>
  <w:style w:type="character" w:customStyle="1" w:styleId="spellingerror">
    <w:name w:val="spellingerror"/>
    <w:uiPriority w:val="99"/>
    <w:rsid w:val="00686972"/>
  </w:style>
  <w:style w:type="character" w:customStyle="1" w:styleId="s2">
    <w:name w:val="s2"/>
    <w:uiPriority w:val="99"/>
    <w:rsid w:val="00686972"/>
  </w:style>
  <w:style w:type="character" w:customStyle="1" w:styleId="s4">
    <w:name w:val="s4"/>
    <w:uiPriority w:val="99"/>
    <w:rsid w:val="00686972"/>
  </w:style>
  <w:style w:type="paragraph" w:customStyle="1" w:styleId="p12">
    <w:name w:val="p12"/>
    <w:basedOn w:val="Normal"/>
    <w:uiPriority w:val="99"/>
    <w:qFormat/>
    <w:rsid w:val="00686972"/>
    <w:pPr>
      <w:spacing w:before="100" w:beforeAutospacing="1" w:after="100" w:afterAutospacing="1"/>
    </w:pPr>
    <w:rPr>
      <w:noProof w:val="0"/>
      <w:lang w:val="en-US"/>
    </w:rPr>
  </w:style>
  <w:style w:type="paragraph" w:customStyle="1" w:styleId="aa">
    <w:name w:val="Основной текст"/>
    <w:basedOn w:val="Normal"/>
    <w:uiPriority w:val="99"/>
    <w:rsid w:val="00686972"/>
    <w:pPr>
      <w:widowControl w:val="0"/>
      <w:shd w:val="clear" w:color="auto" w:fill="FFFFFF"/>
      <w:spacing w:before="120" w:line="310" w:lineRule="exact"/>
      <w:ind w:hanging="300"/>
      <w:jc w:val="both"/>
    </w:pPr>
    <w:rPr>
      <w:rFonts w:ascii="Arial Unicode MS" w:eastAsia="Arial Unicode MS" w:hAnsi="Arial Unicode MS" w:cs="Arial Unicode MS"/>
      <w:noProof w:val="0"/>
      <w:color w:val="000000"/>
      <w:spacing w:val="10"/>
      <w:lang w:eastAsia="ru-RU"/>
    </w:rPr>
  </w:style>
  <w:style w:type="character" w:customStyle="1" w:styleId="0pt">
    <w:name w:val="Основной текст + Интервал 0 pt"/>
    <w:uiPriority w:val="99"/>
    <w:rsid w:val="00686972"/>
    <w:rPr>
      <w:rFonts w:ascii="Arial Unicode MS" w:eastAsia="Arial Unicode MS" w:hAnsi="Arial Unicode MS"/>
      <w:color w:val="000000"/>
      <w:spacing w:val="3"/>
      <w:w w:val="100"/>
      <w:position w:val="0"/>
      <w:sz w:val="26"/>
      <w:u w:val="none"/>
      <w:shd w:val="clear" w:color="auto" w:fill="FFFFFF"/>
      <w:lang w:val="hy-AM"/>
    </w:rPr>
  </w:style>
  <w:style w:type="character" w:customStyle="1" w:styleId="Impact115pt0pt">
    <w:name w:val="Основной текст + Impact.11.5 pt.Курсив.Интервал 0 pt"/>
    <w:uiPriority w:val="99"/>
    <w:rsid w:val="00686972"/>
    <w:rPr>
      <w:rFonts w:ascii="Impact" w:hAnsi="Impact"/>
      <w:i/>
      <w:color w:val="000000"/>
      <w:spacing w:val="0"/>
      <w:w w:val="100"/>
      <w:position w:val="0"/>
      <w:sz w:val="23"/>
      <w:u w:val="none"/>
      <w:shd w:val="clear" w:color="auto" w:fill="FFFFFF"/>
    </w:rPr>
  </w:style>
  <w:style w:type="character" w:customStyle="1" w:styleId="15pt0pt">
    <w:name w:val="Основной текст + 15 pt.Полужирный.Интервал 0 pt"/>
    <w:uiPriority w:val="99"/>
    <w:rsid w:val="00686972"/>
    <w:rPr>
      <w:rFonts w:ascii="Arial Unicode MS" w:eastAsia="Arial Unicode MS" w:hAnsi="Arial Unicode MS"/>
      <w:b/>
      <w:color w:val="000000"/>
      <w:spacing w:val="3"/>
      <w:w w:val="100"/>
      <w:position w:val="0"/>
      <w:sz w:val="30"/>
      <w:u w:val="none"/>
      <w:shd w:val="clear" w:color="auto" w:fill="FFFFFF"/>
      <w:lang w:val="hy-AM"/>
    </w:rPr>
  </w:style>
  <w:style w:type="character" w:customStyle="1" w:styleId="11pt0pt">
    <w:name w:val="Основной текст + 11 pt.Полужирный.Интервал 0 pt"/>
    <w:uiPriority w:val="99"/>
    <w:rsid w:val="00686972"/>
    <w:rPr>
      <w:rFonts w:ascii="Arial Unicode MS" w:eastAsia="Arial Unicode MS" w:hAnsi="Arial Unicode MS"/>
      <w:b/>
      <w:color w:val="000000"/>
      <w:spacing w:val="7"/>
      <w:w w:val="100"/>
      <w:position w:val="0"/>
      <w:sz w:val="22"/>
      <w:u w:val="none"/>
      <w:shd w:val="clear" w:color="auto" w:fill="FFFFFF"/>
      <w:lang w:val="ru-RU"/>
    </w:rPr>
  </w:style>
  <w:style w:type="table" w:styleId="LightShading-Accent5">
    <w:name w:val="Light Shading Accent 5"/>
    <w:basedOn w:val="TableNormal"/>
    <w:uiPriority w:val="99"/>
    <w:rsid w:val="00686972"/>
    <w:rPr>
      <w:rFonts w:ascii="Calibri" w:hAnsi="Calibri"/>
      <w:color w:val="31849B"/>
      <w:sz w:val="20"/>
      <w:szCs w:val="20"/>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styleId="LightGrid-Accent5">
    <w:name w:val="Light Grid Accent 5"/>
    <w:basedOn w:val="TableNormal"/>
    <w:uiPriority w:val="99"/>
    <w:rsid w:val="00686972"/>
    <w:rPr>
      <w:rFonts w:ascii="Calibri" w:hAnsi="Calibri"/>
      <w:sz w:val="20"/>
      <w:szCs w:val="2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ColorfulShading-Accent1">
    <w:name w:val="Colorful Shading Accent 1"/>
    <w:basedOn w:val="TableNormal"/>
    <w:uiPriority w:val="99"/>
    <w:rsid w:val="00686972"/>
    <w:rPr>
      <w:rFonts w:ascii="Calibri" w:hAnsi="Calibri"/>
      <w:color w:val="000000"/>
      <w:sz w:val="20"/>
      <w:szCs w:val="2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customStyle="1" w:styleId="LightShading-Accent11">
    <w:name w:val="Light Shading - Accent 11"/>
    <w:uiPriority w:val="99"/>
    <w:rsid w:val="00686972"/>
    <w:rPr>
      <w:rFonts w:ascii="Calibri" w:hAnsi="Calibri"/>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character" w:customStyle="1" w:styleId="27">
    <w:name w:val="Заголовок №2_"/>
    <w:link w:val="28"/>
    <w:uiPriority w:val="99"/>
    <w:locked/>
    <w:rsid w:val="00686972"/>
    <w:rPr>
      <w:rFonts w:ascii="Arial Unicode MS" w:eastAsia="Arial Unicode MS" w:hAnsi="Arial Unicode MS"/>
      <w:spacing w:val="3"/>
      <w:sz w:val="33"/>
      <w:shd w:val="clear" w:color="auto" w:fill="FFFFFF"/>
    </w:rPr>
  </w:style>
  <w:style w:type="paragraph" w:customStyle="1" w:styleId="28">
    <w:name w:val="Заголовок №2"/>
    <w:basedOn w:val="Normal"/>
    <w:link w:val="27"/>
    <w:uiPriority w:val="99"/>
    <w:qFormat/>
    <w:rsid w:val="00686972"/>
    <w:pPr>
      <w:widowControl w:val="0"/>
      <w:shd w:val="clear" w:color="auto" w:fill="FFFFFF"/>
      <w:spacing w:before="300" w:after="120" w:line="566" w:lineRule="exact"/>
      <w:jc w:val="both"/>
      <w:outlineLvl w:val="1"/>
    </w:pPr>
    <w:rPr>
      <w:rFonts w:ascii="Arial Unicode MS" w:eastAsia="Arial Unicode MS" w:hAnsi="Arial Unicode MS"/>
      <w:noProof w:val="0"/>
      <w:spacing w:val="3"/>
      <w:sz w:val="33"/>
      <w:szCs w:val="20"/>
      <w:lang w:val="en-US"/>
    </w:rPr>
  </w:style>
  <w:style w:type="paragraph" w:customStyle="1" w:styleId="CharCharCharCharCharCharCharCharCharChar3">
    <w:name w:val="Char Char Char Char Char Char Char Char Char Char3"/>
    <w:basedOn w:val="Normal"/>
    <w:uiPriority w:val="99"/>
    <w:qFormat/>
    <w:rsid w:val="0078654B"/>
    <w:pPr>
      <w:spacing w:after="160" w:line="240" w:lineRule="exact"/>
    </w:pPr>
    <w:rPr>
      <w:rFonts w:ascii="Arial" w:hAnsi="Arial" w:cs="Arial"/>
      <w:noProof w:val="0"/>
      <w:sz w:val="20"/>
      <w:szCs w:val="20"/>
      <w:lang w:val="en-US"/>
    </w:rPr>
  </w:style>
  <w:style w:type="paragraph" w:customStyle="1" w:styleId="CharCharCharCharCharCharCharCharCharCharCharCharCharCharChar3">
    <w:name w:val="Char Char Char Char Знак Char Знак Char Char Char Char Char Char Char Char Char Char3"/>
    <w:basedOn w:val="Normal"/>
    <w:uiPriority w:val="99"/>
    <w:qFormat/>
    <w:rsid w:val="0078654B"/>
    <w:pPr>
      <w:tabs>
        <w:tab w:val="left" w:pos="709"/>
      </w:tabs>
    </w:pPr>
    <w:rPr>
      <w:rFonts w:ascii="Tahoma" w:hAnsi="Tahoma"/>
      <w:noProof w:val="0"/>
      <w:lang w:val="pl-PL" w:eastAsia="pl-PL"/>
    </w:rPr>
  </w:style>
  <w:style w:type="paragraph" w:customStyle="1" w:styleId="CharCharCharCharChar3">
    <w:name w:val="Char Char Char Char Char3"/>
    <w:basedOn w:val="Normal"/>
    <w:uiPriority w:val="99"/>
    <w:qFormat/>
    <w:rsid w:val="0078654B"/>
    <w:pPr>
      <w:spacing w:after="160" w:line="240" w:lineRule="exact"/>
    </w:pPr>
    <w:rPr>
      <w:rFonts w:ascii="Arial" w:hAnsi="Arial" w:cs="Arial"/>
      <w:noProof w:val="0"/>
      <w:sz w:val="20"/>
      <w:szCs w:val="20"/>
      <w:lang w:val="en-US"/>
    </w:rPr>
  </w:style>
  <w:style w:type="paragraph" w:customStyle="1" w:styleId="ZchnZchn13">
    <w:name w:val="Zchn Zchn13"/>
    <w:basedOn w:val="Normal"/>
    <w:uiPriority w:val="99"/>
    <w:qFormat/>
    <w:rsid w:val="0078654B"/>
    <w:pPr>
      <w:spacing w:after="160" w:line="240" w:lineRule="exact"/>
    </w:pPr>
    <w:rPr>
      <w:rFonts w:ascii="Verdana" w:hAnsi="Verdana"/>
      <w:noProof w:val="0"/>
      <w:sz w:val="20"/>
      <w:szCs w:val="20"/>
      <w:lang w:val="en-GB"/>
    </w:rPr>
  </w:style>
  <w:style w:type="paragraph" w:customStyle="1" w:styleId="Znak3">
    <w:name w:val="Znak3"/>
    <w:basedOn w:val="Normal"/>
    <w:uiPriority w:val="99"/>
    <w:qFormat/>
    <w:rsid w:val="0078654B"/>
    <w:pPr>
      <w:tabs>
        <w:tab w:val="left" w:pos="709"/>
      </w:tabs>
    </w:pPr>
    <w:rPr>
      <w:rFonts w:ascii="Tahoma" w:hAnsi="Tahoma"/>
      <w:noProof w:val="0"/>
      <w:lang w:val="pl-PL" w:eastAsia="pl-PL"/>
    </w:rPr>
  </w:style>
  <w:style w:type="paragraph" w:customStyle="1" w:styleId="5">
    <w:name w:val="Знак Знак5"/>
    <w:basedOn w:val="Normal"/>
    <w:uiPriority w:val="99"/>
    <w:qFormat/>
    <w:rsid w:val="0078654B"/>
    <w:pPr>
      <w:spacing w:after="160" w:line="240" w:lineRule="exact"/>
    </w:pPr>
    <w:rPr>
      <w:rFonts w:ascii="Arial" w:hAnsi="Arial" w:cs="Arial"/>
      <w:noProof w:val="0"/>
      <w:sz w:val="20"/>
      <w:szCs w:val="20"/>
      <w:lang w:val="en-GB"/>
    </w:rPr>
  </w:style>
  <w:style w:type="paragraph" w:customStyle="1" w:styleId="Char13">
    <w:name w:val="Char13"/>
    <w:basedOn w:val="Normal"/>
    <w:next w:val="Normal"/>
    <w:uiPriority w:val="99"/>
    <w:qFormat/>
    <w:rsid w:val="0078654B"/>
    <w:pPr>
      <w:spacing w:after="160" w:line="240" w:lineRule="exact"/>
    </w:pPr>
    <w:rPr>
      <w:rFonts w:ascii="Tahoma" w:hAnsi="Tahoma"/>
      <w:noProof w:val="0"/>
      <w:szCs w:val="20"/>
      <w:lang w:val="en-US"/>
    </w:rPr>
  </w:style>
  <w:style w:type="paragraph" w:customStyle="1" w:styleId="Char3CharCharChar3">
    <w:name w:val="Char3 Char Char Char3"/>
    <w:basedOn w:val="Normal"/>
    <w:next w:val="Normal"/>
    <w:uiPriority w:val="99"/>
    <w:semiHidden/>
    <w:qFormat/>
    <w:rsid w:val="0078654B"/>
    <w:pPr>
      <w:spacing w:after="160" w:line="240" w:lineRule="exact"/>
    </w:pPr>
    <w:rPr>
      <w:rFonts w:ascii="Arial" w:hAnsi="Arial" w:cs="Arial"/>
      <w:noProof w:val="0"/>
      <w:sz w:val="20"/>
      <w:szCs w:val="20"/>
      <w:lang w:val="en-GB"/>
    </w:rPr>
  </w:style>
  <w:style w:type="paragraph" w:customStyle="1" w:styleId="CharChar1CharCharChar1Char3">
    <w:name w:val="Char Char1 Char Char Char1 Char3"/>
    <w:basedOn w:val="Normal"/>
    <w:autoRedefine/>
    <w:uiPriority w:val="99"/>
    <w:qFormat/>
    <w:rsid w:val="0078654B"/>
    <w:rPr>
      <w:rFonts w:eastAsia="SimSun"/>
      <w:noProof w:val="0"/>
      <w:sz w:val="20"/>
      <w:szCs w:val="20"/>
      <w:lang w:val="en-US" w:eastAsia="ru-RU"/>
    </w:rPr>
  </w:style>
  <w:style w:type="character" w:customStyle="1" w:styleId="Char7">
    <w:name w:val="Char7"/>
    <w:uiPriority w:val="99"/>
    <w:rsid w:val="0078654B"/>
    <w:rPr>
      <w:rFonts w:ascii="Times Armenian" w:hAnsi="Times Armenian"/>
      <w:sz w:val="22"/>
      <w:lang w:val="en-GB" w:eastAsia="en-US"/>
    </w:rPr>
  </w:style>
  <w:style w:type="paragraph" w:customStyle="1" w:styleId="CharCharChar3">
    <w:name w:val="Char Char Char Знак3"/>
    <w:basedOn w:val="Normal"/>
    <w:next w:val="Normal"/>
    <w:uiPriority w:val="99"/>
    <w:qFormat/>
    <w:rsid w:val="0078654B"/>
    <w:pPr>
      <w:spacing w:after="160" w:line="240" w:lineRule="exact"/>
    </w:pPr>
    <w:rPr>
      <w:rFonts w:ascii="Tahoma" w:hAnsi="Tahoma"/>
      <w:noProof w:val="0"/>
      <w:szCs w:val="20"/>
      <w:lang w:val="en-US"/>
    </w:rPr>
  </w:style>
  <w:style w:type="paragraph" w:customStyle="1" w:styleId="CharCharChar1CharCharCharCharCharCharCharCharChar1Char3">
    <w:name w:val="Char Char Char1 Char Char Char Char Char Char Char Char Char1 Char3"/>
    <w:basedOn w:val="Normal"/>
    <w:uiPriority w:val="99"/>
    <w:qFormat/>
    <w:rsid w:val="0078654B"/>
    <w:pPr>
      <w:spacing w:after="160" w:line="240" w:lineRule="exact"/>
    </w:pPr>
    <w:rPr>
      <w:rFonts w:ascii="Arial" w:hAnsi="Arial" w:cs="Arial"/>
      <w:noProof w:val="0"/>
      <w:sz w:val="20"/>
      <w:szCs w:val="20"/>
      <w:lang w:val="en-US"/>
    </w:rPr>
  </w:style>
  <w:style w:type="paragraph" w:customStyle="1" w:styleId="130">
    <w:name w:val="Знак Знак13"/>
    <w:basedOn w:val="Normal"/>
    <w:uiPriority w:val="99"/>
    <w:qFormat/>
    <w:rsid w:val="0078654B"/>
    <w:pPr>
      <w:spacing w:after="160" w:line="240" w:lineRule="exact"/>
    </w:pPr>
    <w:rPr>
      <w:rFonts w:ascii="Arial" w:hAnsi="Arial" w:cs="Arial"/>
      <w:noProof w:val="0"/>
      <w:sz w:val="20"/>
      <w:szCs w:val="20"/>
      <w:lang w:val="en-US"/>
    </w:rPr>
  </w:style>
  <w:style w:type="paragraph" w:customStyle="1" w:styleId="BodyText24">
    <w:name w:val="Body Text2"/>
    <w:basedOn w:val="Default"/>
    <w:next w:val="Default"/>
    <w:uiPriority w:val="99"/>
    <w:qFormat/>
    <w:rsid w:val="0078654B"/>
    <w:rPr>
      <w:rFonts w:ascii="Sylfaen" w:hAnsi="Sylfaen"/>
      <w:color w:val="auto"/>
    </w:rPr>
  </w:style>
  <w:style w:type="paragraph" w:customStyle="1" w:styleId="230">
    <w:name w:val="Знак Знак23"/>
    <w:basedOn w:val="Normal"/>
    <w:uiPriority w:val="99"/>
    <w:qFormat/>
    <w:rsid w:val="0078654B"/>
    <w:pPr>
      <w:spacing w:after="160" w:line="240" w:lineRule="exact"/>
    </w:pPr>
    <w:rPr>
      <w:rFonts w:ascii="Arial" w:hAnsi="Arial" w:cs="Arial"/>
      <w:noProof w:val="0"/>
      <w:sz w:val="20"/>
      <w:szCs w:val="20"/>
      <w:lang w:val="en-US"/>
    </w:rPr>
  </w:style>
  <w:style w:type="paragraph" w:customStyle="1" w:styleId="CharCharChar30">
    <w:name w:val="Char Char Char Знак Знак3"/>
    <w:basedOn w:val="Normal"/>
    <w:uiPriority w:val="99"/>
    <w:qFormat/>
    <w:rsid w:val="0078654B"/>
    <w:pPr>
      <w:spacing w:after="160" w:line="240" w:lineRule="exact"/>
    </w:pPr>
    <w:rPr>
      <w:rFonts w:ascii="Arial" w:hAnsi="Arial" w:cs="Arial"/>
      <w:noProof w:val="0"/>
      <w:sz w:val="20"/>
      <w:szCs w:val="20"/>
      <w:lang w:val="en-US"/>
    </w:rPr>
  </w:style>
  <w:style w:type="paragraph" w:customStyle="1" w:styleId="CharCharCharCharChar30">
    <w:name w:val="Char Char Char Char Char Знак Знак3"/>
    <w:basedOn w:val="Normal"/>
    <w:uiPriority w:val="99"/>
    <w:qFormat/>
    <w:rsid w:val="0078654B"/>
    <w:pPr>
      <w:spacing w:after="160" w:line="240" w:lineRule="exact"/>
    </w:pPr>
    <w:rPr>
      <w:rFonts w:ascii="Arial" w:hAnsi="Arial" w:cs="Arial"/>
      <w:noProof w:val="0"/>
      <w:sz w:val="20"/>
      <w:szCs w:val="20"/>
      <w:lang w:val="en-US"/>
    </w:rPr>
  </w:style>
  <w:style w:type="character" w:customStyle="1" w:styleId="CharChar63">
    <w:name w:val="Char Char63"/>
    <w:uiPriority w:val="99"/>
    <w:rsid w:val="0078654B"/>
    <w:rPr>
      <w:rFonts w:ascii="Times Armenian" w:hAnsi="Times Armenian"/>
      <w:b/>
      <w:i/>
      <w:noProof/>
      <w:sz w:val="26"/>
      <w:u w:val="single"/>
      <w:lang w:val="hy-AM" w:eastAsia="en-US"/>
    </w:rPr>
  </w:style>
  <w:style w:type="character" w:customStyle="1" w:styleId="CharChar53">
    <w:name w:val="Char Char53"/>
    <w:uiPriority w:val="99"/>
    <w:rsid w:val="0078654B"/>
    <w:rPr>
      <w:rFonts w:ascii="Times Armenian" w:hAnsi="Times Armenian"/>
      <w:noProof/>
      <w:sz w:val="24"/>
      <w:lang w:val="hy-AM" w:eastAsia="en-US"/>
    </w:rPr>
  </w:style>
  <w:style w:type="character" w:customStyle="1" w:styleId="CharChar43">
    <w:name w:val="Char Char43"/>
    <w:uiPriority w:val="99"/>
    <w:rsid w:val="0078654B"/>
    <w:rPr>
      <w:noProof/>
      <w:lang w:val="hy-AM" w:eastAsia="en-US"/>
    </w:rPr>
  </w:style>
  <w:style w:type="character" w:customStyle="1" w:styleId="CharChar182">
    <w:name w:val="Char Char182"/>
    <w:uiPriority w:val="99"/>
    <w:rsid w:val="0078654B"/>
    <w:rPr>
      <w:rFonts w:ascii="Times Armenian" w:hAnsi="Times Armenian"/>
      <w:b/>
      <w:i/>
      <w:noProof/>
      <w:sz w:val="20"/>
      <w:lang w:val="hy-AM"/>
    </w:rPr>
  </w:style>
  <w:style w:type="character" w:customStyle="1" w:styleId="CharChar132">
    <w:name w:val="Char Char132"/>
    <w:uiPriority w:val="99"/>
    <w:semiHidden/>
    <w:rsid w:val="0078654B"/>
    <w:rPr>
      <w:rFonts w:ascii="Times New Roman" w:hAnsi="Times New Roman"/>
      <w:noProof/>
      <w:sz w:val="20"/>
      <w:lang w:val="hy-AM"/>
    </w:rPr>
  </w:style>
  <w:style w:type="character" w:customStyle="1" w:styleId="CharChar122">
    <w:name w:val="Char Char122"/>
    <w:uiPriority w:val="99"/>
    <w:semiHidden/>
    <w:locked/>
    <w:rsid w:val="0078654B"/>
    <w:rPr>
      <w:rFonts w:ascii="Times New Roman" w:hAnsi="Times New Roman"/>
      <w:noProof/>
      <w:sz w:val="24"/>
      <w:lang w:val="hy-AM"/>
    </w:rPr>
  </w:style>
  <w:style w:type="paragraph" w:customStyle="1" w:styleId="CharCharCharChar3">
    <w:name w:val="Char Char Char Char3"/>
    <w:basedOn w:val="Normal"/>
    <w:uiPriority w:val="99"/>
    <w:qFormat/>
    <w:rsid w:val="0078654B"/>
    <w:pPr>
      <w:spacing w:after="160" w:line="240" w:lineRule="exact"/>
    </w:pPr>
    <w:rPr>
      <w:rFonts w:ascii="Arial" w:hAnsi="Arial" w:cs="Arial"/>
      <w:noProof w:val="0"/>
      <w:sz w:val="20"/>
      <w:szCs w:val="20"/>
      <w:lang w:val="en-US"/>
    </w:rPr>
  </w:style>
  <w:style w:type="character" w:customStyle="1" w:styleId="CharChar232">
    <w:name w:val="Char Char232"/>
    <w:uiPriority w:val="99"/>
    <w:rsid w:val="0078654B"/>
    <w:rPr>
      <w:rFonts w:ascii="Times Armenian" w:hAnsi="Times Armenian"/>
      <w:noProof/>
      <w:sz w:val="24"/>
      <w:u w:val="single"/>
      <w:lang w:val="hy-AM"/>
    </w:rPr>
  </w:style>
  <w:style w:type="character" w:customStyle="1" w:styleId="CharChar242">
    <w:name w:val="Char Char242"/>
    <w:uiPriority w:val="99"/>
    <w:locked/>
    <w:rsid w:val="0078654B"/>
    <w:rPr>
      <w:rFonts w:ascii="Times Armenian" w:hAnsi="Times Armenian"/>
      <w:b/>
      <w:i/>
      <w:noProof/>
      <w:sz w:val="20"/>
      <w:lang w:val="hy-AM"/>
    </w:rPr>
  </w:style>
  <w:style w:type="paragraph" w:customStyle="1" w:styleId="CharCharCharCharCharCharCharCharCharChar7">
    <w:name w:val="Char Char Char Char Char Char Char Char Char Char7"/>
    <w:basedOn w:val="Normal"/>
    <w:uiPriority w:val="99"/>
    <w:qFormat/>
    <w:rsid w:val="00702996"/>
    <w:pPr>
      <w:spacing w:after="160" w:line="240" w:lineRule="exact"/>
    </w:pPr>
    <w:rPr>
      <w:rFonts w:ascii="Arial" w:hAnsi="Arial" w:cs="Arial"/>
      <w:noProof w:val="0"/>
      <w:sz w:val="20"/>
      <w:szCs w:val="20"/>
      <w:lang w:val="en-US"/>
    </w:rPr>
  </w:style>
  <w:style w:type="paragraph" w:customStyle="1" w:styleId="CharCharCharCharCharCharCharCharCharCharCharCharCharCharChar7">
    <w:name w:val="Char Char Char Char Знак Char Знак Char Char Char Char Char Char Char Char Char Char7"/>
    <w:basedOn w:val="Normal"/>
    <w:uiPriority w:val="99"/>
    <w:qFormat/>
    <w:rsid w:val="00702996"/>
    <w:pPr>
      <w:tabs>
        <w:tab w:val="left" w:pos="709"/>
      </w:tabs>
    </w:pPr>
    <w:rPr>
      <w:rFonts w:ascii="Tahoma" w:hAnsi="Tahoma"/>
      <w:noProof w:val="0"/>
      <w:lang w:val="pl-PL" w:eastAsia="pl-PL"/>
    </w:rPr>
  </w:style>
  <w:style w:type="paragraph" w:customStyle="1" w:styleId="CharCharCharCharChar7">
    <w:name w:val="Char Char Char Char Char7"/>
    <w:basedOn w:val="Normal"/>
    <w:uiPriority w:val="99"/>
    <w:qFormat/>
    <w:rsid w:val="00702996"/>
    <w:pPr>
      <w:spacing w:after="160" w:line="240" w:lineRule="exact"/>
    </w:pPr>
    <w:rPr>
      <w:rFonts w:ascii="Arial" w:hAnsi="Arial" w:cs="Arial"/>
      <w:noProof w:val="0"/>
      <w:sz w:val="20"/>
      <w:szCs w:val="20"/>
      <w:lang w:val="en-US"/>
    </w:rPr>
  </w:style>
  <w:style w:type="paragraph" w:customStyle="1" w:styleId="ZchnZchn17">
    <w:name w:val="Zchn Zchn17"/>
    <w:basedOn w:val="Normal"/>
    <w:uiPriority w:val="99"/>
    <w:qFormat/>
    <w:rsid w:val="00702996"/>
    <w:pPr>
      <w:spacing w:after="160" w:line="240" w:lineRule="exact"/>
    </w:pPr>
    <w:rPr>
      <w:rFonts w:ascii="Verdana" w:hAnsi="Verdana"/>
      <w:noProof w:val="0"/>
      <w:sz w:val="20"/>
      <w:szCs w:val="20"/>
      <w:lang w:val="en-GB"/>
    </w:rPr>
  </w:style>
  <w:style w:type="paragraph" w:customStyle="1" w:styleId="Znak7">
    <w:name w:val="Znak7"/>
    <w:basedOn w:val="Normal"/>
    <w:uiPriority w:val="99"/>
    <w:qFormat/>
    <w:rsid w:val="00702996"/>
    <w:pPr>
      <w:tabs>
        <w:tab w:val="left" w:pos="709"/>
      </w:tabs>
    </w:pPr>
    <w:rPr>
      <w:rFonts w:ascii="Tahoma" w:hAnsi="Tahoma"/>
      <w:noProof w:val="0"/>
      <w:lang w:val="pl-PL" w:eastAsia="pl-PL"/>
    </w:rPr>
  </w:style>
  <w:style w:type="paragraph" w:customStyle="1" w:styleId="9">
    <w:name w:val="Знак Знак9"/>
    <w:basedOn w:val="Normal"/>
    <w:uiPriority w:val="99"/>
    <w:qFormat/>
    <w:rsid w:val="00702996"/>
    <w:pPr>
      <w:spacing w:after="160" w:line="240" w:lineRule="exact"/>
    </w:pPr>
    <w:rPr>
      <w:rFonts w:ascii="Arial" w:hAnsi="Arial" w:cs="Arial"/>
      <w:noProof w:val="0"/>
      <w:sz w:val="20"/>
      <w:szCs w:val="20"/>
      <w:lang w:val="en-GB"/>
    </w:rPr>
  </w:style>
  <w:style w:type="paragraph" w:customStyle="1" w:styleId="Char18">
    <w:name w:val="Char18"/>
    <w:basedOn w:val="Normal"/>
    <w:next w:val="Normal"/>
    <w:uiPriority w:val="99"/>
    <w:qFormat/>
    <w:rsid w:val="00702996"/>
    <w:pPr>
      <w:spacing w:after="160" w:line="240" w:lineRule="exact"/>
    </w:pPr>
    <w:rPr>
      <w:rFonts w:ascii="Tahoma" w:hAnsi="Tahoma"/>
      <w:noProof w:val="0"/>
      <w:szCs w:val="20"/>
      <w:lang w:val="en-US"/>
    </w:rPr>
  </w:style>
  <w:style w:type="paragraph" w:customStyle="1" w:styleId="Char3CharCharChar7">
    <w:name w:val="Char3 Char Char Char7"/>
    <w:basedOn w:val="Normal"/>
    <w:next w:val="Normal"/>
    <w:uiPriority w:val="99"/>
    <w:semiHidden/>
    <w:qFormat/>
    <w:rsid w:val="00702996"/>
    <w:pPr>
      <w:spacing w:after="160" w:line="240" w:lineRule="exact"/>
    </w:pPr>
    <w:rPr>
      <w:rFonts w:ascii="Arial" w:hAnsi="Arial" w:cs="Arial"/>
      <w:noProof w:val="0"/>
      <w:sz w:val="20"/>
      <w:szCs w:val="20"/>
      <w:lang w:val="en-GB"/>
    </w:rPr>
  </w:style>
  <w:style w:type="paragraph" w:customStyle="1" w:styleId="CharChar1CharCharChar1Char7">
    <w:name w:val="Char Char1 Char Char Char1 Char7"/>
    <w:basedOn w:val="Normal"/>
    <w:autoRedefine/>
    <w:uiPriority w:val="99"/>
    <w:qFormat/>
    <w:rsid w:val="00702996"/>
    <w:rPr>
      <w:rFonts w:eastAsia="SimSun"/>
      <w:noProof w:val="0"/>
      <w:sz w:val="20"/>
      <w:szCs w:val="20"/>
      <w:lang w:val="en-US" w:eastAsia="ru-RU"/>
    </w:rPr>
  </w:style>
  <w:style w:type="character" w:customStyle="1" w:styleId="Char17">
    <w:name w:val="Char17"/>
    <w:uiPriority w:val="99"/>
    <w:rsid w:val="00702996"/>
    <w:rPr>
      <w:rFonts w:ascii="Times Armenian" w:hAnsi="Times Armenian"/>
      <w:sz w:val="22"/>
      <w:lang w:val="en-GB" w:eastAsia="en-US"/>
    </w:rPr>
  </w:style>
  <w:style w:type="paragraph" w:customStyle="1" w:styleId="CharCharChar7">
    <w:name w:val="Char Char Char Знак7"/>
    <w:basedOn w:val="Normal"/>
    <w:next w:val="Normal"/>
    <w:uiPriority w:val="99"/>
    <w:qFormat/>
    <w:rsid w:val="00702996"/>
    <w:pPr>
      <w:spacing w:after="160" w:line="240" w:lineRule="exact"/>
    </w:pPr>
    <w:rPr>
      <w:rFonts w:ascii="Tahoma" w:hAnsi="Tahoma"/>
      <w:noProof w:val="0"/>
      <w:szCs w:val="20"/>
      <w:lang w:val="en-US"/>
    </w:rPr>
  </w:style>
  <w:style w:type="paragraph" w:customStyle="1" w:styleId="CharCharChar1CharCharCharCharCharCharCharCharChar1Char7">
    <w:name w:val="Char Char Char1 Char Char Char Char Char Char Char Char Char1 Char7"/>
    <w:basedOn w:val="Normal"/>
    <w:uiPriority w:val="99"/>
    <w:qFormat/>
    <w:rsid w:val="00702996"/>
    <w:pPr>
      <w:spacing w:after="160" w:line="240" w:lineRule="exact"/>
    </w:pPr>
    <w:rPr>
      <w:rFonts w:ascii="Arial" w:hAnsi="Arial" w:cs="Arial"/>
      <w:noProof w:val="0"/>
      <w:sz w:val="20"/>
      <w:szCs w:val="20"/>
      <w:lang w:val="en-US"/>
    </w:rPr>
  </w:style>
  <w:style w:type="paragraph" w:customStyle="1" w:styleId="170">
    <w:name w:val="Знак Знак17"/>
    <w:basedOn w:val="Normal"/>
    <w:uiPriority w:val="99"/>
    <w:qFormat/>
    <w:rsid w:val="00702996"/>
    <w:pPr>
      <w:spacing w:after="160" w:line="240" w:lineRule="exact"/>
    </w:pPr>
    <w:rPr>
      <w:rFonts w:ascii="Arial" w:hAnsi="Arial" w:cs="Arial"/>
      <w:noProof w:val="0"/>
      <w:sz w:val="20"/>
      <w:szCs w:val="20"/>
      <w:lang w:val="en-US"/>
    </w:rPr>
  </w:style>
  <w:style w:type="paragraph" w:customStyle="1" w:styleId="BodyText43">
    <w:name w:val="Body Text4"/>
    <w:basedOn w:val="Default"/>
    <w:next w:val="Default"/>
    <w:uiPriority w:val="99"/>
    <w:qFormat/>
    <w:rsid w:val="00702996"/>
    <w:rPr>
      <w:rFonts w:ascii="Sylfaen" w:hAnsi="Sylfaen"/>
      <w:color w:val="auto"/>
    </w:rPr>
  </w:style>
  <w:style w:type="paragraph" w:customStyle="1" w:styleId="270">
    <w:name w:val="Знак Знак27"/>
    <w:basedOn w:val="Normal"/>
    <w:uiPriority w:val="99"/>
    <w:qFormat/>
    <w:rsid w:val="00702996"/>
    <w:pPr>
      <w:spacing w:after="160" w:line="240" w:lineRule="exact"/>
    </w:pPr>
    <w:rPr>
      <w:rFonts w:ascii="Arial" w:hAnsi="Arial" w:cs="Arial"/>
      <w:noProof w:val="0"/>
      <w:sz w:val="20"/>
      <w:szCs w:val="20"/>
      <w:lang w:val="en-US"/>
    </w:rPr>
  </w:style>
  <w:style w:type="paragraph" w:customStyle="1" w:styleId="CharCharChar70">
    <w:name w:val="Char Char Char Знак Знак7"/>
    <w:basedOn w:val="Normal"/>
    <w:uiPriority w:val="99"/>
    <w:qFormat/>
    <w:rsid w:val="00702996"/>
    <w:pPr>
      <w:spacing w:after="160" w:line="240" w:lineRule="exact"/>
    </w:pPr>
    <w:rPr>
      <w:rFonts w:ascii="Arial" w:hAnsi="Arial" w:cs="Arial"/>
      <w:noProof w:val="0"/>
      <w:sz w:val="20"/>
      <w:szCs w:val="20"/>
      <w:lang w:val="en-US"/>
    </w:rPr>
  </w:style>
  <w:style w:type="paragraph" w:customStyle="1" w:styleId="CharCharCharCharChar70">
    <w:name w:val="Char Char Char Char Char Знак Знак7"/>
    <w:basedOn w:val="Normal"/>
    <w:uiPriority w:val="99"/>
    <w:qFormat/>
    <w:rsid w:val="00702996"/>
    <w:pPr>
      <w:spacing w:after="160" w:line="240" w:lineRule="exact"/>
    </w:pPr>
    <w:rPr>
      <w:rFonts w:ascii="Arial" w:hAnsi="Arial" w:cs="Arial"/>
      <w:noProof w:val="0"/>
      <w:sz w:val="20"/>
      <w:szCs w:val="20"/>
      <w:lang w:val="en-US"/>
    </w:rPr>
  </w:style>
  <w:style w:type="character" w:customStyle="1" w:styleId="CharChar67">
    <w:name w:val="Char Char67"/>
    <w:uiPriority w:val="99"/>
    <w:rsid w:val="00702996"/>
    <w:rPr>
      <w:rFonts w:ascii="Times Armenian" w:hAnsi="Times Armenian"/>
      <w:b/>
      <w:i/>
      <w:noProof/>
      <w:sz w:val="26"/>
      <w:u w:val="single"/>
      <w:lang w:val="hy-AM" w:eastAsia="en-US"/>
    </w:rPr>
  </w:style>
  <w:style w:type="character" w:customStyle="1" w:styleId="CharChar57">
    <w:name w:val="Char Char57"/>
    <w:uiPriority w:val="99"/>
    <w:rsid w:val="00702996"/>
    <w:rPr>
      <w:rFonts w:ascii="Times Armenian" w:hAnsi="Times Armenian"/>
      <w:noProof/>
      <w:sz w:val="24"/>
      <w:lang w:val="hy-AM" w:eastAsia="en-US"/>
    </w:rPr>
  </w:style>
  <w:style w:type="character" w:customStyle="1" w:styleId="CharChar47">
    <w:name w:val="Char Char47"/>
    <w:uiPriority w:val="99"/>
    <w:rsid w:val="00702996"/>
    <w:rPr>
      <w:noProof/>
      <w:lang w:val="hy-AM" w:eastAsia="en-US"/>
    </w:rPr>
  </w:style>
  <w:style w:type="character" w:customStyle="1" w:styleId="CharChar186">
    <w:name w:val="Char Char186"/>
    <w:uiPriority w:val="99"/>
    <w:rsid w:val="00702996"/>
    <w:rPr>
      <w:rFonts w:ascii="Times Armenian" w:hAnsi="Times Armenian"/>
      <w:b/>
      <w:i/>
      <w:noProof/>
      <w:sz w:val="20"/>
      <w:lang w:val="hy-AM"/>
    </w:rPr>
  </w:style>
  <w:style w:type="character" w:customStyle="1" w:styleId="CharChar136">
    <w:name w:val="Char Char136"/>
    <w:uiPriority w:val="99"/>
    <w:semiHidden/>
    <w:rsid w:val="00702996"/>
    <w:rPr>
      <w:rFonts w:ascii="Times New Roman" w:hAnsi="Times New Roman"/>
      <w:noProof/>
      <w:sz w:val="20"/>
      <w:lang w:val="hy-AM"/>
    </w:rPr>
  </w:style>
  <w:style w:type="character" w:customStyle="1" w:styleId="CharChar126">
    <w:name w:val="Char Char126"/>
    <w:uiPriority w:val="99"/>
    <w:semiHidden/>
    <w:locked/>
    <w:rsid w:val="00702996"/>
    <w:rPr>
      <w:rFonts w:ascii="Times New Roman" w:hAnsi="Times New Roman"/>
      <w:noProof/>
      <w:sz w:val="24"/>
      <w:lang w:val="hy-AM"/>
    </w:rPr>
  </w:style>
  <w:style w:type="paragraph" w:customStyle="1" w:styleId="CharCharCharChar7">
    <w:name w:val="Char Char Char Char7"/>
    <w:basedOn w:val="Normal"/>
    <w:uiPriority w:val="99"/>
    <w:qFormat/>
    <w:rsid w:val="00702996"/>
    <w:pPr>
      <w:spacing w:after="160" w:line="240" w:lineRule="exact"/>
    </w:pPr>
    <w:rPr>
      <w:rFonts w:ascii="Arial" w:hAnsi="Arial" w:cs="Arial"/>
      <w:noProof w:val="0"/>
      <w:sz w:val="20"/>
      <w:szCs w:val="20"/>
      <w:lang w:val="en-US"/>
    </w:rPr>
  </w:style>
  <w:style w:type="character" w:customStyle="1" w:styleId="CharChar236">
    <w:name w:val="Char Char236"/>
    <w:uiPriority w:val="99"/>
    <w:rsid w:val="00702996"/>
    <w:rPr>
      <w:rFonts w:ascii="Times Armenian" w:hAnsi="Times Armenian"/>
      <w:noProof/>
      <w:sz w:val="24"/>
      <w:u w:val="single"/>
      <w:lang w:val="hy-AM"/>
    </w:rPr>
  </w:style>
  <w:style w:type="character" w:customStyle="1" w:styleId="CharChar246">
    <w:name w:val="Char Char246"/>
    <w:uiPriority w:val="99"/>
    <w:locked/>
    <w:rsid w:val="00702996"/>
    <w:rPr>
      <w:rFonts w:ascii="Times Armenian" w:hAnsi="Times Armenian"/>
      <w:b/>
      <w:i/>
      <w:noProof/>
      <w:sz w:val="20"/>
      <w:lang w:val="hy-AM"/>
    </w:rPr>
  </w:style>
  <w:style w:type="paragraph" w:customStyle="1" w:styleId="CharCharCharCharCharCharCharCharCharChar6">
    <w:name w:val="Char Char Char Char Char Char Char Char Char Char6"/>
    <w:basedOn w:val="Normal"/>
    <w:uiPriority w:val="99"/>
    <w:qFormat/>
    <w:rsid w:val="00391F6D"/>
    <w:pPr>
      <w:spacing w:after="160" w:line="240" w:lineRule="exact"/>
    </w:pPr>
    <w:rPr>
      <w:rFonts w:ascii="Arial" w:hAnsi="Arial" w:cs="Arial"/>
      <w:noProof w:val="0"/>
      <w:sz w:val="20"/>
      <w:szCs w:val="20"/>
      <w:lang w:val="en-US"/>
    </w:rPr>
  </w:style>
  <w:style w:type="paragraph" w:customStyle="1" w:styleId="CharCharCharCharCharCharCharCharCharCharCharCharCharCharChar6">
    <w:name w:val="Char Char Char Char Знак Char Знак Char Char Char Char Char Char Char Char Char Char6"/>
    <w:basedOn w:val="Normal"/>
    <w:uiPriority w:val="99"/>
    <w:qFormat/>
    <w:rsid w:val="00391F6D"/>
    <w:pPr>
      <w:tabs>
        <w:tab w:val="left" w:pos="709"/>
      </w:tabs>
    </w:pPr>
    <w:rPr>
      <w:rFonts w:ascii="Tahoma" w:hAnsi="Tahoma"/>
      <w:noProof w:val="0"/>
      <w:lang w:val="pl-PL" w:eastAsia="pl-PL"/>
    </w:rPr>
  </w:style>
  <w:style w:type="paragraph" w:customStyle="1" w:styleId="CharCharCharCharChar6">
    <w:name w:val="Char Char Char Char Char6"/>
    <w:basedOn w:val="Normal"/>
    <w:uiPriority w:val="99"/>
    <w:qFormat/>
    <w:rsid w:val="00391F6D"/>
    <w:pPr>
      <w:spacing w:after="160" w:line="240" w:lineRule="exact"/>
    </w:pPr>
    <w:rPr>
      <w:rFonts w:ascii="Arial" w:hAnsi="Arial" w:cs="Arial"/>
      <w:noProof w:val="0"/>
      <w:sz w:val="20"/>
      <w:szCs w:val="20"/>
      <w:lang w:val="en-US"/>
    </w:rPr>
  </w:style>
  <w:style w:type="paragraph" w:customStyle="1" w:styleId="ZchnZchn16">
    <w:name w:val="Zchn Zchn16"/>
    <w:basedOn w:val="Normal"/>
    <w:uiPriority w:val="99"/>
    <w:qFormat/>
    <w:rsid w:val="00391F6D"/>
    <w:pPr>
      <w:spacing w:after="160" w:line="240" w:lineRule="exact"/>
    </w:pPr>
    <w:rPr>
      <w:rFonts w:ascii="Verdana" w:hAnsi="Verdana"/>
      <w:noProof w:val="0"/>
      <w:sz w:val="20"/>
      <w:szCs w:val="20"/>
      <w:lang w:val="en-GB"/>
    </w:rPr>
  </w:style>
  <w:style w:type="paragraph" w:customStyle="1" w:styleId="Znak6">
    <w:name w:val="Znak6"/>
    <w:basedOn w:val="Normal"/>
    <w:uiPriority w:val="99"/>
    <w:qFormat/>
    <w:rsid w:val="00391F6D"/>
    <w:pPr>
      <w:tabs>
        <w:tab w:val="left" w:pos="709"/>
      </w:tabs>
    </w:pPr>
    <w:rPr>
      <w:rFonts w:ascii="Tahoma" w:hAnsi="Tahoma"/>
      <w:noProof w:val="0"/>
      <w:lang w:val="pl-PL" w:eastAsia="pl-PL"/>
    </w:rPr>
  </w:style>
  <w:style w:type="paragraph" w:customStyle="1" w:styleId="8">
    <w:name w:val="Знак Знак8"/>
    <w:basedOn w:val="Normal"/>
    <w:uiPriority w:val="99"/>
    <w:qFormat/>
    <w:rsid w:val="00391F6D"/>
    <w:pPr>
      <w:spacing w:after="160" w:line="240" w:lineRule="exact"/>
    </w:pPr>
    <w:rPr>
      <w:rFonts w:ascii="Arial" w:hAnsi="Arial" w:cs="Arial"/>
      <w:noProof w:val="0"/>
      <w:sz w:val="20"/>
      <w:szCs w:val="20"/>
      <w:lang w:val="en-GB"/>
    </w:rPr>
  </w:style>
  <w:style w:type="paragraph" w:customStyle="1" w:styleId="Char16">
    <w:name w:val="Char16"/>
    <w:basedOn w:val="Normal"/>
    <w:next w:val="Normal"/>
    <w:uiPriority w:val="99"/>
    <w:qFormat/>
    <w:rsid w:val="00391F6D"/>
    <w:pPr>
      <w:spacing w:after="160" w:line="240" w:lineRule="exact"/>
    </w:pPr>
    <w:rPr>
      <w:rFonts w:ascii="Tahoma" w:hAnsi="Tahoma"/>
      <w:noProof w:val="0"/>
      <w:szCs w:val="20"/>
      <w:lang w:val="en-US"/>
    </w:rPr>
  </w:style>
  <w:style w:type="paragraph" w:customStyle="1" w:styleId="Char3CharCharChar6">
    <w:name w:val="Char3 Char Char Char6"/>
    <w:basedOn w:val="Normal"/>
    <w:next w:val="Normal"/>
    <w:uiPriority w:val="99"/>
    <w:semiHidden/>
    <w:qFormat/>
    <w:rsid w:val="00391F6D"/>
    <w:pPr>
      <w:spacing w:after="160" w:line="240" w:lineRule="exact"/>
    </w:pPr>
    <w:rPr>
      <w:rFonts w:ascii="Arial" w:hAnsi="Arial" w:cs="Arial"/>
      <w:noProof w:val="0"/>
      <w:sz w:val="20"/>
      <w:szCs w:val="20"/>
      <w:lang w:val="en-GB"/>
    </w:rPr>
  </w:style>
  <w:style w:type="paragraph" w:customStyle="1" w:styleId="CharChar1CharCharChar1Char6">
    <w:name w:val="Char Char1 Char Char Char1 Char6"/>
    <w:basedOn w:val="Normal"/>
    <w:autoRedefine/>
    <w:uiPriority w:val="99"/>
    <w:qFormat/>
    <w:rsid w:val="00391F6D"/>
    <w:rPr>
      <w:rFonts w:eastAsia="SimSun"/>
      <w:noProof w:val="0"/>
      <w:sz w:val="20"/>
      <w:szCs w:val="20"/>
      <w:lang w:val="en-US" w:eastAsia="ru-RU"/>
    </w:rPr>
  </w:style>
  <w:style w:type="character" w:customStyle="1" w:styleId="Char10">
    <w:name w:val="Char10"/>
    <w:uiPriority w:val="99"/>
    <w:rsid w:val="00391F6D"/>
    <w:rPr>
      <w:rFonts w:ascii="Times Armenian" w:hAnsi="Times Armenian"/>
      <w:sz w:val="22"/>
      <w:lang w:val="en-GB" w:eastAsia="en-US"/>
    </w:rPr>
  </w:style>
  <w:style w:type="paragraph" w:customStyle="1" w:styleId="CharCharChar6">
    <w:name w:val="Char Char Char Знак6"/>
    <w:basedOn w:val="Normal"/>
    <w:next w:val="Normal"/>
    <w:uiPriority w:val="99"/>
    <w:qFormat/>
    <w:rsid w:val="00391F6D"/>
    <w:pPr>
      <w:spacing w:after="160" w:line="240" w:lineRule="exact"/>
    </w:pPr>
    <w:rPr>
      <w:rFonts w:ascii="Tahoma" w:hAnsi="Tahoma"/>
      <w:noProof w:val="0"/>
      <w:szCs w:val="20"/>
      <w:lang w:val="en-US"/>
    </w:rPr>
  </w:style>
  <w:style w:type="paragraph" w:customStyle="1" w:styleId="CharCharChar1CharCharCharCharCharCharCharCharChar1Char6">
    <w:name w:val="Char Char Char1 Char Char Char Char Char Char Char Char Char1 Char6"/>
    <w:basedOn w:val="Normal"/>
    <w:uiPriority w:val="99"/>
    <w:qFormat/>
    <w:rsid w:val="00391F6D"/>
    <w:pPr>
      <w:spacing w:after="160" w:line="240" w:lineRule="exact"/>
    </w:pPr>
    <w:rPr>
      <w:rFonts w:ascii="Arial" w:hAnsi="Arial" w:cs="Arial"/>
      <w:noProof w:val="0"/>
      <w:sz w:val="20"/>
      <w:szCs w:val="20"/>
      <w:lang w:val="en-US"/>
    </w:rPr>
  </w:style>
  <w:style w:type="paragraph" w:customStyle="1" w:styleId="160">
    <w:name w:val="Знак Знак16"/>
    <w:basedOn w:val="Normal"/>
    <w:uiPriority w:val="99"/>
    <w:qFormat/>
    <w:rsid w:val="00391F6D"/>
    <w:pPr>
      <w:spacing w:after="160" w:line="240" w:lineRule="exact"/>
    </w:pPr>
    <w:rPr>
      <w:rFonts w:ascii="Arial" w:hAnsi="Arial" w:cs="Arial"/>
      <w:noProof w:val="0"/>
      <w:sz w:val="20"/>
      <w:szCs w:val="20"/>
      <w:lang w:val="en-US"/>
    </w:rPr>
  </w:style>
  <w:style w:type="paragraph" w:customStyle="1" w:styleId="260">
    <w:name w:val="Знак Знак26"/>
    <w:basedOn w:val="Normal"/>
    <w:uiPriority w:val="99"/>
    <w:qFormat/>
    <w:rsid w:val="00391F6D"/>
    <w:pPr>
      <w:spacing w:after="160" w:line="240" w:lineRule="exact"/>
    </w:pPr>
    <w:rPr>
      <w:rFonts w:ascii="Arial" w:hAnsi="Arial" w:cs="Arial"/>
      <w:noProof w:val="0"/>
      <w:sz w:val="20"/>
      <w:szCs w:val="20"/>
      <w:lang w:val="en-US"/>
    </w:rPr>
  </w:style>
  <w:style w:type="paragraph" w:customStyle="1" w:styleId="CharCharChar60">
    <w:name w:val="Char Char Char Знак Знак6"/>
    <w:basedOn w:val="Normal"/>
    <w:uiPriority w:val="99"/>
    <w:qFormat/>
    <w:rsid w:val="00391F6D"/>
    <w:pPr>
      <w:spacing w:after="160" w:line="240" w:lineRule="exact"/>
    </w:pPr>
    <w:rPr>
      <w:rFonts w:ascii="Arial" w:hAnsi="Arial" w:cs="Arial"/>
      <w:noProof w:val="0"/>
      <w:sz w:val="20"/>
      <w:szCs w:val="20"/>
      <w:lang w:val="en-US"/>
    </w:rPr>
  </w:style>
  <w:style w:type="paragraph" w:customStyle="1" w:styleId="CharCharCharCharChar60">
    <w:name w:val="Char Char Char Char Char Знак Знак6"/>
    <w:basedOn w:val="Normal"/>
    <w:uiPriority w:val="99"/>
    <w:qFormat/>
    <w:rsid w:val="00391F6D"/>
    <w:pPr>
      <w:spacing w:after="160" w:line="240" w:lineRule="exact"/>
    </w:pPr>
    <w:rPr>
      <w:rFonts w:ascii="Arial" w:hAnsi="Arial" w:cs="Arial"/>
      <w:noProof w:val="0"/>
      <w:sz w:val="20"/>
      <w:szCs w:val="20"/>
      <w:lang w:val="en-US"/>
    </w:rPr>
  </w:style>
  <w:style w:type="character" w:customStyle="1" w:styleId="CharChar66">
    <w:name w:val="Char Char66"/>
    <w:uiPriority w:val="99"/>
    <w:rsid w:val="00391F6D"/>
    <w:rPr>
      <w:rFonts w:ascii="Times Armenian" w:hAnsi="Times Armenian"/>
      <w:b/>
      <w:i/>
      <w:noProof/>
      <w:sz w:val="26"/>
      <w:u w:val="single"/>
      <w:lang w:val="hy-AM" w:eastAsia="en-US"/>
    </w:rPr>
  </w:style>
  <w:style w:type="character" w:customStyle="1" w:styleId="CharChar56">
    <w:name w:val="Char Char56"/>
    <w:uiPriority w:val="99"/>
    <w:rsid w:val="00391F6D"/>
    <w:rPr>
      <w:rFonts w:ascii="Times Armenian" w:hAnsi="Times Armenian"/>
      <w:noProof/>
      <w:sz w:val="24"/>
      <w:lang w:val="hy-AM" w:eastAsia="en-US"/>
    </w:rPr>
  </w:style>
  <w:style w:type="character" w:customStyle="1" w:styleId="CharChar46">
    <w:name w:val="Char Char46"/>
    <w:uiPriority w:val="99"/>
    <w:rsid w:val="00391F6D"/>
    <w:rPr>
      <w:noProof/>
      <w:lang w:val="hy-AM" w:eastAsia="en-US"/>
    </w:rPr>
  </w:style>
  <w:style w:type="character" w:customStyle="1" w:styleId="CharChar185">
    <w:name w:val="Char Char185"/>
    <w:uiPriority w:val="99"/>
    <w:rsid w:val="00391F6D"/>
    <w:rPr>
      <w:rFonts w:ascii="Times Armenian" w:hAnsi="Times Armenian"/>
      <w:b/>
      <w:i/>
      <w:noProof/>
      <w:sz w:val="20"/>
      <w:lang w:val="hy-AM"/>
    </w:rPr>
  </w:style>
  <w:style w:type="character" w:customStyle="1" w:styleId="CharChar135">
    <w:name w:val="Char Char135"/>
    <w:uiPriority w:val="99"/>
    <w:semiHidden/>
    <w:rsid w:val="00391F6D"/>
    <w:rPr>
      <w:rFonts w:ascii="Times New Roman" w:hAnsi="Times New Roman"/>
      <w:noProof/>
      <w:sz w:val="20"/>
      <w:lang w:val="hy-AM"/>
    </w:rPr>
  </w:style>
  <w:style w:type="character" w:customStyle="1" w:styleId="CharChar125">
    <w:name w:val="Char Char125"/>
    <w:uiPriority w:val="99"/>
    <w:semiHidden/>
    <w:locked/>
    <w:rsid w:val="00391F6D"/>
    <w:rPr>
      <w:rFonts w:ascii="Times New Roman" w:hAnsi="Times New Roman"/>
      <w:noProof/>
      <w:sz w:val="24"/>
      <w:lang w:val="hy-AM"/>
    </w:rPr>
  </w:style>
  <w:style w:type="paragraph" w:customStyle="1" w:styleId="CharCharCharChar6">
    <w:name w:val="Char Char Char Char6"/>
    <w:basedOn w:val="Normal"/>
    <w:uiPriority w:val="99"/>
    <w:qFormat/>
    <w:rsid w:val="00391F6D"/>
    <w:pPr>
      <w:spacing w:after="160" w:line="240" w:lineRule="exact"/>
    </w:pPr>
    <w:rPr>
      <w:rFonts w:ascii="Arial" w:hAnsi="Arial" w:cs="Arial"/>
      <w:noProof w:val="0"/>
      <w:sz w:val="20"/>
      <w:szCs w:val="20"/>
      <w:lang w:val="en-US"/>
    </w:rPr>
  </w:style>
  <w:style w:type="character" w:customStyle="1" w:styleId="CharChar235">
    <w:name w:val="Char Char235"/>
    <w:uiPriority w:val="99"/>
    <w:rsid w:val="00391F6D"/>
    <w:rPr>
      <w:rFonts w:ascii="Times Armenian" w:hAnsi="Times Armenian"/>
      <w:noProof/>
      <w:sz w:val="24"/>
      <w:u w:val="single"/>
      <w:lang w:val="hy-AM"/>
    </w:rPr>
  </w:style>
  <w:style w:type="character" w:customStyle="1" w:styleId="CharChar245">
    <w:name w:val="Char Char245"/>
    <w:uiPriority w:val="99"/>
    <w:locked/>
    <w:rsid w:val="00391F6D"/>
    <w:rPr>
      <w:rFonts w:ascii="Times Armenian" w:hAnsi="Times Armenian"/>
      <w:b/>
      <w:i/>
      <w:noProof/>
      <w:sz w:val="20"/>
      <w:lang w:val="hy-AM"/>
    </w:rPr>
  </w:style>
  <w:style w:type="paragraph" w:customStyle="1" w:styleId="CharCharCharCharCharCharCharCharCharChar9">
    <w:name w:val="Char Char Char Char Char Char Char Char Char Char9"/>
    <w:basedOn w:val="Normal"/>
    <w:uiPriority w:val="99"/>
    <w:qFormat/>
    <w:rsid w:val="00B2066F"/>
    <w:pPr>
      <w:spacing w:after="160" w:line="240" w:lineRule="exact"/>
    </w:pPr>
    <w:rPr>
      <w:rFonts w:ascii="Arial" w:hAnsi="Arial" w:cs="Arial"/>
      <w:noProof w:val="0"/>
      <w:sz w:val="20"/>
      <w:szCs w:val="20"/>
      <w:lang w:val="en-US"/>
    </w:rPr>
  </w:style>
  <w:style w:type="paragraph" w:customStyle="1" w:styleId="CharCharCharCharCharCharCharCharCharCharCharCharCharCharChar9">
    <w:name w:val="Char Char Char Char Знак Char Знак Char Char Char Char Char Char Char Char Char Char9"/>
    <w:basedOn w:val="Normal"/>
    <w:uiPriority w:val="99"/>
    <w:qFormat/>
    <w:rsid w:val="00B2066F"/>
    <w:pPr>
      <w:tabs>
        <w:tab w:val="left" w:pos="709"/>
      </w:tabs>
    </w:pPr>
    <w:rPr>
      <w:rFonts w:ascii="Tahoma" w:hAnsi="Tahoma"/>
      <w:noProof w:val="0"/>
      <w:lang w:val="pl-PL" w:eastAsia="pl-PL"/>
    </w:rPr>
  </w:style>
  <w:style w:type="paragraph" w:customStyle="1" w:styleId="CharCharCharCharChar9">
    <w:name w:val="Char Char Char Char Char9"/>
    <w:basedOn w:val="Normal"/>
    <w:uiPriority w:val="99"/>
    <w:qFormat/>
    <w:rsid w:val="00B2066F"/>
    <w:pPr>
      <w:spacing w:after="160" w:line="240" w:lineRule="exact"/>
    </w:pPr>
    <w:rPr>
      <w:rFonts w:ascii="Arial" w:hAnsi="Arial" w:cs="Arial"/>
      <w:noProof w:val="0"/>
      <w:sz w:val="20"/>
      <w:szCs w:val="20"/>
      <w:lang w:val="en-US"/>
    </w:rPr>
  </w:style>
  <w:style w:type="paragraph" w:customStyle="1" w:styleId="ZchnZchn19">
    <w:name w:val="Zchn Zchn19"/>
    <w:basedOn w:val="Normal"/>
    <w:uiPriority w:val="99"/>
    <w:qFormat/>
    <w:rsid w:val="00B2066F"/>
    <w:pPr>
      <w:spacing w:after="160" w:line="240" w:lineRule="exact"/>
    </w:pPr>
    <w:rPr>
      <w:rFonts w:ascii="Verdana" w:hAnsi="Verdana"/>
      <w:noProof w:val="0"/>
      <w:sz w:val="20"/>
      <w:szCs w:val="20"/>
      <w:lang w:val="en-GB"/>
    </w:rPr>
  </w:style>
  <w:style w:type="paragraph" w:customStyle="1" w:styleId="Znak9">
    <w:name w:val="Znak9"/>
    <w:basedOn w:val="Normal"/>
    <w:uiPriority w:val="99"/>
    <w:qFormat/>
    <w:rsid w:val="00B2066F"/>
    <w:pPr>
      <w:tabs>
        <w:tab w:val="left" w:pos="709"/>
      </w:tabs>
    </w:pPr>
    <w:rPr>
      <w:rFonts w:ascii="Tahoma" w:hAnsi="Tahoma"/>
      <w:noProof w:val="0"/>
      <w:lang w:val="pl-PL" w:eastAsia="pl-PL"/>
    </w:rPr>
  </w:style>
  <w:style w:type="paragraph" w:customStyle="1" w:styleId="200">
    <w:name w:val="Знак Знак20"/>
    <w:basedOn w:val="Normal"/>
    <w:uiPriority w:val="99"/>
    <w:qFormat/>
    <w:rsid w:val="00B2066F"/>
    <w:pPr>
      <w:spacing w:after="160" w:line="240" w:lineRule="exact"/>
    </w:pPr>
    <w:rPr>
      <w:rFonts w:ascii="Arial" w:hAnsi="Arial" w:cs="Arial"/>
      <w:noProof w:val="0"/>
      <w:sz w:val="20"/>
      <w:szCs w:val="20"/>
      <w:lang w:val="en-GB"/>
    </w:rPr>
  </w:style>
  <w:style w:type="paragraph" w:customStyle="1" w:styleId="Char111">
    <w:name w:val="Char111"/>
    <w:basedOn w:val="Normal"/>
    <w:next w:val="Normal"/>
    <w:uiPriority w:val="99"/>
    <w:qFormat/>
    <w:rsid w:val="00B2066F"/>
    <w:pPr>
      <w:spacing w:after="160" w:line="240" w:lineRule="exact"/>
    </w:pPr>
    <w:rPr>
      <w:rFonts w:ascii="Tahoma" w:hAnsi="Tahoma"/>
      <w:noProof w:val="0"/>
      <w:szCs w:val="20"/>
      <w:lang w:val="en-US"/>
    </w:rPr>
  </w:style>
  <w:style w:type="paragraph" w:customStyle="1" w:styleId="Char3CharCharChar9">
    <w:name w:val="Char3 Char Char Char9"/>
    <w:basedOn w:val="Normal"/>
    <w:next w:val="Normal"/>
    <w:uiPriority w:val="99"/>
    <w:semiHidden/>
    <w:qFormat/>
    <w:rsid w:val="00B2066F"/>
    <w:pPr>
      <w:spacing w:after="160" w:line="240" w:lineRule="exact"/>
    </w:pPr>
    <w:rPr>
      <w:rFonts w:ascii="Arial" w:hAnsi="Arial" w:cs="Arial"/>
      <w:noProof w:val="0"/>
      <w:sz w:val="20"/>
      <w:szCs w:val="20"/>
      <w:lang w:val="en-GB"/>
    </w:rPr>
  </w:style>
  <w:style w:type="paragraph" w:customStyle="1" w:styleId="CharChar1CharCharChar1Char9">
    <w:name w:val="Char Char1 Char Char Char1 Char9"/>
    <w:basedOn w:val="Normal"/>
    <w:autoRedefine/>
    <w:uiPriority w:val="99"/>
    <w:qFormat/>
    <w:rsid w:val="00B2066F"/>
    <w:rPr>
      <w:rFonts w:eastAsia="SimSun"/>
      <w:noProof w:val="0"/>
      <w:sz w:val="20"/>
      <w:szCs w:val="20"/>
      <w:lang w:val="en-US" w:eastAsia="ru-RU"/>
    </w:rPr>
  </w:style>
  <w:style w:type="character" w:customStyle="1" w:styleId="Char21">
    <w:name w:val="Char21"/>
    <w:uiPriority w:val="99"/>
    <w:rsid w:val="00B2066F"/>
    <w:rPr>
      <w:rFonts w:ascii="Times Armenian" w:hAnsi="Times Armenian"/>
      <w:sz w:val="22"/>
      <w:lang w:val="en-GB" w:eastAsia="en-US"/>
    </w:rPr>
  </w:style>
  <w:style w:type="paragraph" w:customStyle="1" w:styleId="CharCharChar100">
    <w:name w:val="Char Char Char Знак10"/>
    <w:basedOn w:val="Normal"/>
    <w:next w:val="Normal"/>
    <w:uiPriority w:val="99"/>
    <w:qFormat/>
    <w:rsid w:val="00B2066F"/>
    <w:pPr>
      <w:spacing w:after="160" w:line="240" w:lineRule="exact"/>
    </w:pPr>
    <w:rPr>
      <w:rFonts w:ascii="Tahoma" w:hAnsi="Tahoma"/>
      <w:noProof w:val="0"/>
      <w:szCs w:val="20"/>
      <w:lang w:val="en-US"/>
    </w:rPr>
  </w:style>
  <w:style w:type="paragraph" w:customStyle="1" w:styleId="CharCharChar1CharCharCharCharCharCharCharCharChar1Char10">
    <w:name w:val="Char Char Char1 Char Char Char Char Char Char Char Char Char1 Char10"/>
    <w:basedOn w:val="Normal"/>
    <w:uiPriority w:val="99"/>
    <w:qFormat/>
    <w:rsid w:val="00B2066F"/>
    <w:pPr>
      <w:spacing w:after="160" w:line="240" w:lineRule="exact"/>
    </w:pPr>
    <w:rPr>
      <w:rFonts w:ascii="Arial" w:hAnsi="Arial" w:cs="Arial"/>
      <w:noProof w:val="0"/>
      <w:sz w:val="20"/>
      <w:szCs w:val="20"/>
      <w:lang w:val="en-US"/>
    </w:rPr>
  </w:style>
  <w:style w:type="paragraph" w:customStyle="1" w:styleId="1100">
    <w:name w:val="Знак Знак110"/>
    <w:basedOn w:val="Normal"/>
    <w:uiPriority w:val="99"/>
    <w:qFormat/>
    <w:rsid w:val="00B2066F"/>
    <w:pPr>
      <w:spacing w:after="160" w:line="240" w:lineRule="exact"/>
    </w:pPr>
    <w:rPr>
      <w:rFonts w:ascii="Arial" w:hAnsi="Arial" w:cs="Arial"/>
      <w:noProof w:val="0"/>
      <w:sz w:val="20"/>
      <w:szCs w:val="20"/>
      <w:lang w:val="en-US"/>
    </w:rPr>
  </w:style>
  <w:style w:type="paragraph" w:customStyle="1" w:styleId="BodyText5">
    <w:name w:val="Body Text5"/>
    <w:basedOn w:val="Default"/>
    <w:next w:val="Default"/>
    <w:uiPriority w:val="99"/>
    <w:qFormat/>
    <w:rsid w:val="00B2066F"/>
    <w:rPr>
      <w:rFonts w:ascii="Sylfaen" w:hAnsi="Sylfaen"/>
      <w:color w:val="auto"/>
    </w:rPr>
  </w:style>
  <w:style w:type="paragraph" w:customStyle="1" w:styleId="29">
    <w:name w:val="Знак Знак29"/>
    <w:basedOn w:val="Normal"/>
    <w:uiPriority w:val="99"/>
    <w:qFormat/>
    <w:rsid w:val="00B2066F"/>
    <w:pPr>
      <w:spacing w:after="160" w:line="240" w:lineRule="exact"/>
    </w:pPr>
    <w:rPr>
      <w:rFonts w:ascii="Arial" w:hAnsi="Arial" w:cs="Arial"/>
      <w:noProof w:val="0"/>
      <w:sz w:val="20"/>
      <w:szCs w:val="20"/>
      <w:lang w:val="en-US"/>
    </w:rPr>
  </w:style>
  <w:style w:type="paragraph" w:customStyle="1" w:styleId="CharCharChar9">
    <w:name w:val="Char Char Char Знак Знак9"/>
    <w:basedOn w:val="Normal"/>
    <w:uiPriority w:val="99"/>
    <w:qFormat/>
    <w:rsid w:val="00B2066F"/>
    <w:pPr>
      <w:spacing w:after="160" w:line="240" w:lineRule="exact"/>
    </w:pPr>
    <w:rPr>
      <w:rFonts w:ascii="Arial" w:hAnsi="Arial" w:cs="Arial"/>
      <w:noProof w:val="0"/>
      <w:sz w:val="20"/>
      <w:szCs w:val="20"/>
      <w:lang w:val="en-US"/>
    </w:rPr>
  </w:style>
  <w:style w:type="paragraph" w:customStyle="1" w:styleId="CharCharCharCharChar90">
    <w:name w:val="Char Char Char Char Char Знак Знак9"/>
    <w:basedOn w:val="Normal"/>
    <w:uiPriority w:val="99"/>
    <w:qFormat/>
    <w:rsid w:val="00B2066F"/>
    <w:pPr>
      <w:spacing w:after="160" w:line="240" w:lineRule="exact"/>
    </w:pPr>
    <w:rPr>
      <w:rFonts w:ascii="Arial" w:hAnsi="Arial" w:cs="Arial"/>
      <w:noProof w:val="0"/>
      <w:sz w:val="20"/>
      <w:szCs w:val="20"/>
      <w:lang w:val="en-US"/>
    </w:rPr>
  </w:style>
  <w:style w:type="character" w:customStyle="1" w:styleId="CharChar69">
    <w:name w:val="Char Char69"/>
    <w:uiPriority w:val="99"/>
    <w:rsid w:val="00B2066F"/>
    <w:rPr>
      <w:rFonts w:ascii="Times Armenian" w:hAnsi="Times Armenian"/>
      <w:b/>
      <w:i/>
      <w:noProof/>
      <w:sz w:val="26"/>
      <w:u w:val="single"/>
      <w:lang w:val="hy-AM" w:eastAsia="en-US"/>
    </w:rPr>
  </w:style>
  <w:style w:type="character" w:customStyle="1" w:styleId="CharChar59">
    <w:name w:val="Char Char59"/>
    <w:uiPriority w:val="99"/>
    <w:rsid w:val="00B2066F"/>
    <w:rPr>
      <w:rFonts w:ascii="Times Armenian" w:hAnsi="Times Armenian"/>
      <w:noProof/>
      <w:sz w:val="24"/>
      <w:lang w:val="hy-AM" w:eastAsia="en-US"/>
    </w:rPr>
  </w:style>
  <w:style w:type="character" w:customStyle="1" w:styleId="CharChar49">
    <w:name w:val="Char Char49"/>
    <w:uiPriority w:val="99"/>
    <w:rsid w:val="00B2066F"/>
    <w:rPr>
      <w:noProof/>
      <w:lang w:val="hy-AM" w:eastAsia="en-US"/>
    </w:rPr>
  </w:style>
  <w:style w:type="character" w:customStyle="1" w:styleId="CharChar188">
    <w:name w:val="Char Char188"/>
    <w:uiPriority w:val="99"/>
    <w:rsid w:val="00B2066F"/>
    <w:rPr>
      <w:rFonts w:ascii="Times Armenian" w:hAnsi="Times Armenian"/>
      <w:b/>
      <w:i/>
      <w:noProof/>
      <w:sz w:val="20"/>
      <w:lang w:val="hy-AM"/>
    </w:rPr>
  </w:style>
  <w:style w:type="character" w:customStyle="1" w:styleId="CharChar138">
    <w:name w:val="Char Char138"/>
    <w:uiPriority w:val="99"/>
    <w:semiHidden/>
    <w:rsid w:val="00B2066F"/>
    <w:rPr>
      <w:rFonts w:ascii="Times New Roman" w:hAnsi="Times New Roman"/>
      <w:noProof/>
      <w:sz w:val="20"/>
      <w:lang w:val="hy-AM"/>
    </w:rPr>
  </w:style>
  <w:style w:type="character" w:customStyle="1" w:styleId="CharChar128">
    <w:name w:val="Char Char128"/>
    <w:uiPriority w:val="99"/>
    <w:semiHidden/>
    <w:locked/>
    <w:rsid w:val="00B2066F"/>
    <w:rPr>
      <w:rFonts w:ascii="Times New Roman" w:hAnsi="Times New Roman"/>
      <w:noProof/>
      <w:sz w:val="24"/>
      <w:lang w:val="hy-AM"/>
    </w:rPr>
  </w:style>
  <w:style w:type="paragraph" w:customStyle="1" w:styleId="CharCharCharChar9">
    <w:name w:val="Char Char Char Char9"/>
    <w:basedOn w:val="Normal"/>
    <w:uiPriority w:val="99"/>
    <w:qFormat/>
    <w:rsid w:val="00B2066F"/>
    <w:pPr>
      <w:spacing w:after="160" w:line="240" w:lineRule="exact"/>
    </w:pPr>
    <w:rPr>
      <w:rFonts w:ascii="Arial" w:hAnsi="Arial" w:cs="Arial"/>
      <w:noProof w:val="0"/>
      <w:sz w:val="20"/>
      <w:szCs w:val="20"/>
      <w:lang w:val="en-US"/>
    </w:rPr>
  </w:style>
  <w:style w:type="character" w:customStyle="1" w:styleId="CharChar238">
    <w:name w:val="Char Char238"/>
    <w:uiPriority w:val="99"/>
    <w:rsid w:val="00B2066F"/>
    <w:rPr>
      <w:rFonts w:ascii="Times Armenian" w:hAnsi="Times Armenian"/>
      <w:noProof/>
      <w:sz w:val="24"/>
      <w:u w:val="single"/>
      <w:lang w:val="hy-AM"/>
    </w:rPr>
  </w:style>
  <w:style w:type="character" w:customStyle="1" w:styleId="CharChar248">
    <w:name w:val="Char Char248"/>
    <w:uiPriority w:val="99"/>
    <w:locked/>
    <w:rsid w:val="00B2066F"/>
    <w:rPr>
      <w:rFonts w:ascii="Times Armenian" w:hAnsi="Times Armenian"/>
      <w:b/>
      <w:i/>
      <w:noProof/>
      <w:sz w:val="20"/>
      <w:lang w:val="hy-AM"/>
    </w:rPr>
  </w:style>
  <w:style w:type="paragraph" w:customStyle="1" w:styleId="BodyText51">
    <w:name w:val="Body Text51"/>
    <w:basedOn w:val="Default"/>
    <w:next w:val="Default"/>
    <w:uiPriority w:val="99"/>
    <w:qFormat/>
    <w:rsid w:val="00451FE8"/>
    <w:rPr>
      <w:rFonts w:ascii="Sylfaen" w:hAnsi="Sylfaen"/>
      <w:color w:val="auto"/>
    </w:rPr>
  </w:style>
  <w:style w:type="character" w:customStyle="1" w:styleId="Impact115pt0pt1">
    <w:name w:val="Основной текст + Impact.11.5 pt.Курсив.Интервал 0 pt1"/>
    <w:uiPriority w:val="99"/>
    <w:rsid w:val="001A7B46"/>
    <w:rPr>
      <w:rFonts w:ascii="Impact" w:hAnsi="Impact"/>
      <w:i/>
      <w:color w:val="000000"/>
      <w:spacing w:val="0"/>
      <w:w w:val="100"/>
      <w:position w:val="0"/>
      <w:sz w:val="23"/>
      <w:u w:val="none"/>
      <w:shd w:val="clear" w:color="auto" w:fill="FFFFFF"/>
    </w:rPr>
  </w:style>
  <w:style w:type="character" w:customStyle="1" w:styleId="15pt0pt1">
    <w:name w:val="Основной текст + 15 pt.Полужирный.Интервал 0 pt1"/>
    <w:uiPriority w:val="99"/>
    <w:rsid w:val="001A7B46"/>
    <w:rPr>
      <w:rFonts w:ascii="Arial Unicode MS" w:eastAsia="Arial Unicode MS" w:hAnsi="Arial Unicode MS"/>
      <w:b/>
      <w:color w:val="000000"/>
      <w:spacing w:val="3"/>
      <w:w w:val="100"/>
      <w:position w:val="0"/>
      <w:sz w:val="30"/>
      <w:u w:val="none"/>
      <w:shd w:val="clear" w:color="auto" w:fill="FFFFFF"/>
      <w:lang w:val="hy-AM"/>
    </w:rPr>
  </w:style>
  <w:style w:type="character" w:customStyle="1" w:styleId="11pt0pt1">
    <w:name w:val="Основной текст + 11 pt.Полужирный.Интервал 0 pt1"/>
    <w:uiPriority w:val="99"/>
    <w:rsid w:val="001A7B46"/>
    <w:rPr>
      <w:rFonts w:ascii="Arial Unicode MS" w:eastAsia="Arial Unicode MS" w:hAnsi="Arial Unicode MS"/>
      <w:b/>
      <w:color w:val="000000"/>
      <w:spacing w:val="7"/>
      <w:w w:val="100"/>
      <w:position w:val="0"/>
      <w:sz w:val="22"/>
      <w:u w:val="none"/>
      <w:shd w:val="clear" w:color="auto" w:fill="FFFFFF"/>
      <w:lang w:val="ru-RU"/>
    </w:rPr>
  </w:style>
  <w:style w:type="paragraph" w:customStyle="1" w:styleId="CharCharCharCharCharCharCharCharCharChar5">
    <w:name w:val="Char Char Char Char Char Char Char Char Char Char5"/>
    <w:basedOn w:val="Normal"/>
    <w:uiPriority w:val="99"/>
    <w:qFormat/>
    <w:rsid w:val="00251FB7"/>
    <w:pPr>
      <w:spacing w:after="160" w:line="240" w:lineRule="exact"/>
    </w:pPr>
    <w:rPr>
      <w:rFonts w:ascii="Arial" w:hAnsi="Arial" w:cs="Arial"/>
      <w:noProof w:val="0"/>
      <w:sz w:val="20"/>
      <w:szCs w:val="20"/>
      <w:lang w:val="en-US"/>
    </w:rPr>
  </w:style>
  <w:style w:type="paragraph" w:customStyle="1" w:styleId="CharCharCharCharCharCharCharCharCharCharCharCharCharCharChar5">
    <w:name w:val="Char Char Char Char Знак Char Знак Char Char Char Char Char Char Char Char Char Char5"/>
    <w:basedOn w:val="Normal"/>
    <w:uiPriority w:val="99"/>
    <w:qFormat/>
    <w:rsid w:val="00251FB7"/>
    <w:pPr>
      <w:tabs>
        <w:tab w:val="left" w:pos="709"/>
      </w:tabs>
    </w:pPr>
    <w:rPr>
      <w:rFonts w:ascii="Tahoma" w:hAnsi="Tahoma"/>
      <w:noProof w:val="0"/>
      <w:lang w:val="pl-PL" w:eastAsia="pl-PL"/>
    </w:rPr>
  </w:style>
  <w:style w:type="paragraph" w:customStyle="1" w:styleId="CharCharCharCharChar5">
    <w:name w:val="Char Char Char Char Char5"/>
    <w:basedOn w:val="Normal"/>
    <w:uiPriority w:val="99"/>
    <w:qFormat/>
    <w:rsid w:val="00251FB7"/>
    <w:pPr>
      <w:spacing w:after="160" w:line="240" w:lineRule="exact"/>
    </w:pPr>
    <w:rPr>
      <w:rFonts w:ascii="Arial" w:hAnsi="Arial" w:cs="Arial"/>
      <w:noProof w:val="0"/>
      <w:sz w:val="20"/>
      <w:szCs w:val="20"/>
      <w:lang w:val="en-US"/>
    </w:rPr>
  </w:style>
  <w:style w:type="paragraph" w:customStyle="1" w:styleId="ZchnZchn15">
    <w:name w:val="Zchn Zchn15"/>
    <w:basedOn w:val="Normal"/>
    <w:uiPriority w:val="99"/>
    <w:qFormat/>
    <w:rsid w:val="00251FB7"/>
    <w:pPr>
      <w:spacing w:after="160" w:line="240" w:lineRule="exact"/>
    </w:pPr>
    <w:rPr>
      <w:rFonts w:ascii="Verdana" w:hAnsi="Verdana"/>
      <w:noProof w:val="0"/>
      <w:sz w:val="20"/>
      <w:szCs w:val="20"/>
      <w:lang w:val="en-GB"/>
    </w:rPr>
  </w:style>
  <w:style w:type="paragraph" w:customStyle="1" w:styleId="Znak5">
    <w:name w:val="Znak5"/>
    <w:basedOn w:val="Normal"/>
    <w:uiPriority w:val="99"/>
    <w:qFormat/>
    <w:rsid w:val="00251FB7"/>
    <w:pPr>
      <w:tabs>
        <w:tab w:val="left" w:pos="709"/>
      </w:tabs>
    </w:pPr>
    <w:rPr>
      <w:rFonts w:ascii="Tahoma" w:hAnsi="Tahoma"/>
      <w:noProof w:val="0"/>
      <w:lang w:val="pl-PL" w:eastAsia="pl-PL"/>
    </w:rPr>
  </w:style>
  <w:style w:type="paragraph" w:customStyle="1" w:styleId="7">
    <w:name w:val="Знак Знак7"/>
    <w:basedOn w:val="Normal"/>
    <w:uiPriority w:val="99"/>
    <w:qFormat/>
    <w:rsid w:val="00251FB7"/>
    <w:pPr>
      <w:spacing w:after="160" w:line="240" w:lineRule="exact"/>
    </w:pPr>
    <w:rPr>
      <w:rFonts w:ascii="Arial" w:hAnsi="Arial" w:cs="Arial"/>
      <w:noProof w:val="0"/>
      <w:sz w:val="20"/>
      <w:szCs w:val="20"/>
      <w:lang w:val="en-GB"/>
    </w:rPr>
  </w:style>
  <w:style w:type="paragraph" w:customStyle="1" w:styleId="Char15">
    <w:name w:val="Char15"/>
    <w:basedOn w:val="Normal"/>
    <w:next w:val="Normal"/>
    <w:uiPriority w:val="99"/>
    <w:qFormat/>
    <w:rsid w:val="00251FB7"/>
    <w:pPr>
      <w:spacing w:after="160" w:line="240" w:lineRule="exact"/>
    </w:pPr>
    <w:rPr>
      <w:rFonts w:ascii="Tahoma" w:hAnsi="Tahoma"/>
      <w:noProof w:val="0"/>
      <w:szCs w:val="20"/>
      <w:lang w:val="en-US"/>
    </w:rPr>
  </w:style>
  <w:style w:type="paragraph" w:customStyle="1" w:styleId="Char3CharCharChar5">
    <w:name w:val="Char3 Char Char Char5"/>
    <w:basedOn w:val="Normal"/>
    <w:next w:val="Normal"/>
    <w:uiPriority w:val="99"/>
    <w:semiHidden/>
    <w:qFormat/>
    <w:rsid w:val="00251FB7"/>
    <w:pPr>
      <w:spacing w:after="160" w:line="240" w:lineRule="exact"/>
    </w:pPr>
    <w:rPr>
      <w:rFonts w:ascii="Arial" w:hAnsi="Arial" w:cs="Arial"/>
      <w:noProof w:val="0"/>
      <w:sz w:val="20"/>
      <w:szCs w:val="20"/>
      <w:lang w:val="en-GB"/>
    </w:rPr>
  </w:style>
  <w:style w:type="paragraph" w:customStyle="1" w:styleId="CharChar1CharCharChar1Char5">
    <w:name w:val="Char Char1 Char Char Char1 Char5"/>
    <w:basedOn w:val="Normal"/>
    <w:autoRedefine/>
    <w:uiPriority w:val="99"/>
    <w:qFormat/>
    <w:rsid w:val="00251FB7"/>
    <w:rPr>
      <w:rFonts w:eastAsia="SimSun"/>
      <w:noProof w:val="0"/>
      <w:sz w:val="20"/>
      <w:szCs w:val="20"/>
      <w:lang w:val="en-US" w:eastAsia="ru-RU"/>
    </w:rPr>
  </w:style>
  <w:style w:type="character" w:customStyle="1" w:styleId="Char9">
    <w:name w:val="Char9"/>
    <w:uiPriority w:val="99"/>
    <w:rsid w:val="00251FB7"/>
    <w:rPr>
      <w:rFonts w:ascii="Times Armenian" w:hAnsi="Times Armenian"/>
      <w:sz w:val="22"/>
      <w:lang w:val="en-GB" w:eastAsia="en-US"/>
    </w:rPr>
  </w:style>
  <w:style w:type="paragraph" w:customStyle="1" w:styleId="CharCharChar5">
    <w:name w:val="Char Char Char Знак5"/>
    <w:basedOn w:val="Normal"/>
    <w:next w:val="Normal"/>
    <w:uiPriority w:val="99"/>
    <w:qFormat/>
    <w:rsid w:val="00251FB7"/>
    <w:pPr>
      <w:spacing w:after="160" w:line="240" w:lineRule="exact"/>
    </w:pPr>
    <w:rPr>
      <w:rFonts w:ascii="Tahoma" w:hAnsi="Tahoma"/>
      <w:noProof w:val="0"/>
      <w:szCs w:val="20"/>
      <w:lang w:val="en-US"/>
    </w:rPr>
  </w:style>
  <w:style w:type="paragraph" w:customStyle="1" w:styleId="CharCharChar1CharCharCharCharCharCharCharCharChar1Char5">
    <w:name w:val="Char Char Char1 Char Char Char Char Char Char Char Char Char1 Char5"/>
    <w:basedOn w:val="Normal"/>
    <w:uiPriority w:val="99"/>
    <w:qFormat/>
    <w:rsid w:val="00251FB7"/>
    <w:pPr>
      <w:spacing w:after="160" w:line="240" w:lineRule="exact"/>
    </w:pPr>
    <w:rPr>
      <w:rFonts w:ascii="Arial" w:hAnsi="Arial" w:cs="Arial"/>
      <w:noProof w:val="0"/>
      <w:sz w:val="20"/>
      <w:szCs w:val="20"/>
      <w:lang w:val="en-US"/>
    </w:rPr>
  </w:style>
  <w:style w:type="paragraph" w:customStyle="1" w:styleId="150">
    <w:name w:val="Знак Знак15"/>
    <w:basedOn w:val="Normal"/>
    <w:uiPriority w:val="99"/>
    <w:qFormat/>
    <w:rsid w:val="00251FB7"/>
    <w:pPr>
      <w:spacing w:after="160" w:line="240" w:lineRule="exact"/>
    </w:pPr>
    <w:rPr>
      <w:rFonts w:ascii="Arial" w:hAnsi="Arial" w:cs="Arial"/>
      <w:noProof w:val="0"/>
      <w:sz w:val="20"/>
      <w:szCs w:val="20"/>
      <w:lang w:val="en-US"/>
    </w:rPr>
  </w:style>
  <w:style w:type="paragraph" w:customStyle="1" w:styleId="250">
    <w:name w:val="Знак Знак25"/>
    <w:basedOn w:val="Normal"/>
    <w:uiPriority w:val="99"/>
    <w:qFormat/>
    <w:rsid w:val="00251FB7"/>
    <w:pPr>
      <w:spacing w:after="160" w:line="240" w:lineRule="exact"/>
    </w:pPr>
    <w:rPr>
      <w:rFonts w:ascii="Arial" w:hAnsi="Arial" w:cs="Arial"/>
      <w:noProof w:val="0"/>
      <w:sz w:val="20"/>
      <w:szCs w:val="20"/>
      <w:lang w:val="en-US"/>
    </w:rPr>
  </w:style>
  <w:style w:type="paragraph" w:customStyle="1" w:styleId="CharCharChar50">
    <w:name w:val="Char Char Char Знак Знак5"/>
    <w:basedOn w:val="Normal"/>
    <w:uiPriority w:val="99"/>
    <w:qFormat/>
    <w:rsid w:val="00251FB7"/>
    <w:pPr>
      <w:spacing w:after="160" w:line="240" w:lineRule="exact"/>
    </w:pPr>
    <w:rPr>
      <w:rFonts w:ascii="Arial" w:hAnsi="Arial" w:cs="Arial"/>
      <w:noProof w:val="0"/>
      <w:sz w:val="20"/>
      <w:szCs w:val="20"/>
      <w:lang w:val="en-US"/>
    </w:rPr>
  </w:style>
  <w:style w:type="paragraph" w:customStyle="1" w:styleId="CharCharCharCharChar50">
    <w:name w:val="Char Char Char Char Char Знак Знак5"/>
    <w:basedOn w:val="Normal"/>
    <w:uiPriority w:val="99"/>
    <w:qFormat/>
    <w:rsid w:val="00251FB7"/>
    <w:pPr>
      <w:spacing w:after="160" w:line="240" w:lineRule="exact"/>
    </w:pPr>
    <w:rPr>
      <w:rFonts w:ascii="Arial" w:hAnsi="Arial" w:cs="Arial"/>
      <w:noProof w:val="0"/>
      <w:sz w:val="20"/>
      <w:szCs w:val="20"/>
      <w:lang w:val="en-US"/>
    </w:rPr>
  </w:style>
  <w:style w:type="character" w:customStyle="1" w:styleId="CharChar65">
    <w:name w:val="Char Char65"/>
    <w:uiPriority w:val="99"/>
    <w:rsid w:val="00251FB7"/>
    <w:rPr>
      <w:rFonts w:ascii="Times Armenian" w:hAnsi="Times Armenian"/>
      <w:b/>
      <w:i/>
      <w:noProof/>
      <w:sz w:val="26"/>
      <w:u w:val="single"/>
      <w:lang w:val="hy-AM" w:eastAsia="en-US"/>
    </w:rPr>
  </w:style>
  <w:style w:type="character" w:customStyle="1" w:styleId="CharChar55">
    <w:name w:val="Char Char55"/>
    <w:uiPriority w:val="99"/>
    <w:rsid w:val="00251FB7"/>
    <w:rPr>
      <w:rFonts w:ascii="Times Armenian" w:hAnsi="Times Armenian"/>
      <w:noProof/>
      <w:sz w:val="24"/>
      <w:lang w:val="hy-AM" w:eastAsia="en-US"/>
    </w:rPr>
  </w:style>
  <w:style w:type="character" w:customStyle="1" w:styleId="CharChar45">
    <w:name w:val="Char Char45"/>
    <w:uiPriority w:val="99"/>
    <w:rsid w:val="00251FB7"/>
    <w:rPr>
      <w:noProof/>
      <w:lang w:val="hy-AM" w:eastAsia="en-US"/>
    </w:rPr>
  </w:style>
  <w:style w:type="character" w:customStyle="1" w:styleId="CharChar184">
    <w:name w:val="Char Char184"/>
    <w:uiPriority w:val="99"/>
    <w:rsid w:val="00251FB7"/>
    <w:rPr>
      <w:rFonts w:ascii="Times Armenian" w:hAnsi="Times Armenian"/>
      <w:b/>
      <w:i/>
      <w:noProof/>
      <w:sz w:val="20"/>
      <w:lang w:val="hy-AM"/>
    </w:rPr>
  </w:style>
  <w:style w:type="character" w:customStyle="1" w:styleId="CharChar134">
    <w:name w:val="Char Char134"/>
    <w:uiPriority w:val="99"/>
    <w:semiHidden/>
    <w:rsid w:val="00251FB7"/>
    <w:rPr>
      <w:rFonts w:ascii="Times New Roman" w:hAnsi="Times New Roman"/>
      <w:noProof/>
      <w:sz w:val="20"/>
      <w:lang w:val="hy-AM"/>
    </w:rPr>
  </w:style>
  <w:style w:type="character" w:customStyle="1" w:styleId="CharChar124">
    <w:name w:val="Char Char124"/>
    <w:uiPriority w:val="99"/>
    <w:semiHidden/>
    <w:locked/>
    <w:rsid w:val="00251FB7"/>
    <w:rPr>
      <w:rFonts w:ascii="Times New Roman" w:hAnsi="Times New Roman"/>
      <w:noProof/>
      <w:sz w:val="24"/>
      <w:lang w:val="hy-AM"/>
    </w:rPr>
  </w:style>
  <w:style w:type="paragraph" w:customStyle="1" w:styleId="CharCharCharChar5">
    <w:name w:val="Char Char Char Char5"/>
    <w:basedOn w:val="Normal"/>
    <w:uiPriority w:val="99"/>
    <w:qFormat/>
    <w:rsid w:val="00251FB7"/>
    <w:pPr>
      <w:spacing w:after="160" w:line="240" w:lineRule="exact"/>
    </w:pPr>
    <w:rPr>
      <w:rFonts w:ascii="Arial" w:hAnsi="Arial" w:cs="Arial"/>
      <w:noProof w:val="0"/>
      <w:sz w:val="20"/>
      <w:szCs w:val="20"/>
      <w:lang w:val="en-US"/>
    </w:rPr>
  </w:style>
  <w:style w:type="character" w:customStyle="1" w:styleId="CharChar234">
    <w:name w:val="Char Char234"/>
    <w:uiPriority w:val="99"/>
    <w:rsid w:val="00251FB7"/>
    <w:rPr>
      <w:rFonts w:ascii="Times Armenian" w:hAnsi="Times Armenian"/>
      <w:noProof/>
      <w:sz w:val="24"/>
      <w:u w:val="single"/>
      <w:lang w:val="hy-AM"/>
    </w:rPr>
  </w:style>
  <w:style w:type="character" w:customStyle="1" w:styleId="CharChar244">
    <w:name w:val="Char Char244"/>
    <w:uiPriority w:val="99"/>
    <w:locked/>
    <w:rsid w:val="00251FB7"/>
    <w:rPr>
      <w:rFonts w:ascii="Times Armenian" w:hAnsi="Times Armenian"/>
      <w:b/>
      <w:i/>
      <w:noProof/>
      <w:sz w:val="20"/>
      <w:lang w:val="hy-AM"/>
    </w:rPr>
  </w:style>
  <w:style w:type="character" w:customStyle="1" w:styleId="50">
    <w:name w:val="Основной текст5"/>
    <w:uiPriority w:val="99"/>
    <w:rsid w:val="00CE2C19"/>
    <w:rPr>
      <w:rFonts w:ascii="Sylfaen" w:hAnsi="Sylfaen"/>
      <w:spacing w:val="0"/>
      <w:u w:val="none"/>
      <w:effect w:val="none"/>
      <w:shd w:val="clear" w:color="auto" w:fill="FFFFFF"/>
    </w:rPr>
  </w:style>
  <w:style w:type="paragraph" w:customStyle="1" w:styleId="CharCharCharChar0">
    <w:name w:val="Знак Знак Знак Char Char Char Char Знак Знак Знак"/>
    <w:basedOn w:val="Normal"/>
    <w:uiPriority w:val="99"/>
    <w:qFormat/>
    <w:rsid w:val="00DB04EA"/>
    <w:pPr>
      <w:widowControl w:val="0"/>
      <w:bidi/>
      <w:adjustRightInd w:val="0"/>
      <w:spacing w:after="160" w:line="240" w:lineRule="exact"/>
    </w:pPr>
    <w:rPr>
      <w:noProof w:val="0"/>
      <w:sz w:val="20"/>
      <w:szCs w:val="20"/>
      <w:lang w:val="en-GB" w:eastAsia="ru-RU" w:bidi="he-IL"/>
    </w:rPr>
  </w:style>
  <w:style w:type="paragraph" w:customStyle="1" w:styleId="Textodsaz">
    <w:name w:val="Text odsaz."/>
    <w:basedOn w:val="Normal"/>
    <w:uiPriority w:val="99"/>
    <w:qFormat/>
    <w:rsid w:val="00C960BD"/>
    <w:pPr>
      <w:numPr>
        <w:numId w:val="4"/>
      </w:numPr>
      <w:spacing w:after="20"/>
      <w:jc w:val="both"/>
    </w:pPr>
    <w:rPr>
      <w:noProof w:val="0"/>
      <w:sz w:val="22"/>
      <w:szCs w:val="20"/>
      <w:lang w:val="en-GB" w:eastAsia="cs-CZ"/>
    </w:rPr>
  </w:style>
  <w:style w:type="paragraph" w:customStyle="1" w:styleId="Bullet1">
    <w:name w:val="Bullet 1"/>
    <w:basedOn w:val="Normal"/>
    <w:autoRedefine/>
    <w:uiPriority w:val="99"/>
    <w:qFormat/>
    <w:rsid w:val="00D9443E"/>
    <w:pPr>
      <w:tabs>
        <w:tab w:val="left" w:pos="851"/>
      </w:tabs>
      <w:overflowPunct w:val="0"/>
      <w:autoSpaceDE w:val="0"/>
      <w:autoSpaceDN w:val="0"/>
      <w:adjustRightInd w:val="0"/>
      <w:spacing w:line="360" w:lineRule="auto"/>
      <w:ind w:firstLine="630"/>
      <w:contextualSpacing/>
      <w:jc w:val="both"/>
      <w:textAlignment w:val="baseline"/>
    </w:pPr>
    <w:rPr>
      <w:rFonts w:ascii="GHEA Grapalat" w:hAnsi="GHEA Grapalat"/>
      <w:noProof w:val="0"/>
      <w:sz w:val="22"/>
      <w:szCs w:val="20"/>
      <w:lang w:val="en-GB"/>
    </w:rPr>
  </w:style>
  <w:style w:type="paragraph" w:customStyle="1" w:styleId="m-8494826695015207150gmail-mechtex">
    <w:name w:val="m_-8494826695015207150gmail-mechtex"/>
    <w:basedOn w:val="Normal"/>
    <w:uiPriority w:val="99"/>
    <w:qFormat/>
    <w:rsid w:val="00D9443E"/>
    <w:pPr>
      <w:spacing w:before="100" w:beforeAutospacing="1" w:after="100" w:afterAutospacing="1"/>
    </w:pPr>
    <w:rPr>
      <w:noProof w:val="0"/>
      <w:lang w:val="en-US"/>
    </w:rPr>
  </w:style>
  <w:style w:type="character" w:customStyle="1" w:styleId="reference-text">
    <w:name w:val="reference-text"/>
    <w:uiPriority w:val="99"/>
    <w:rsid w:val="00CE7159"/>
  </w:style>
  <w:style w:type="character" w:customStyle="1" w:styleId="Impact115pt0pt2">
    <w:name w:val="Основной текст + Impact.11.5 pt.Курсив.Интервал 0 pt2"/>
    <w:uiPriority w:val="99"/>
    <w:rsid w:val="00407CBD"/>
    <w:rPr>
      <w:rFonts w:ascii="Impact" w:hAnsi="Impact"/>
      <w:i/>
      <w:color w:val="000000"/>
      <w:spacing w:val="0"/>
      <w:w w:val="100"/>
      <w:position w:val="0"/>
      <w:sz w:val="23"/>
      <w:u w:val="none"/>
      <w:shd w:val="clear" w:color="auto" w:fill="FFFFFF"/>
    </w:rPr>
  </w:style>
  <w:style w:type="character" w:customStyle="1" w:styleId="15pt0pt2">
    <w:name w:val="Основной текст + 15 pt.Полужирный.Интервал 0 pt2"/>
    <w:uiPriority w:val="99"/>
    <w:rsid w:val="00407CBD"/>
    <w:rPr>
      <w:rFonts w:ascii="Arial Unicode MS" w:eastAsia="Arial Unicode MS" w:hAnsi="Arial Unicode MS"/>
      <w:b/>
      <w:color w:val="000000"/>
      <w:spacing w:val="3"/>
      <w:w w:val="100"/>
      <w:position w:val="0"/>
      <w:sz w:val="30"/>
      <w:u w:val="none"/>
      <w:shd w:val="clear" w:color="auto" w:fill="FFFFFF"/>
      <w:lang w:val="hy-AM"/>
    </w:rPr>
  </w:style>
  <w:style w:type="character" w:customStyle="1" w:styleId="11pt0pt2">
    <w:name w:val="Основной текст + 11 pt.Полужирный.Интервал 0 pt2"/>
    <w:uiPriority w:val="99"/>
    <w:rsid w:val="00407CBD"/>
    <w:rPr>
      <w:rFonts w:ascii="Arial Unicode MS" w:eastAsia="Arial Unicode MS" w:hAnsi="Arial Unicode MS"/>
      <w:b/>
      <w:color w:val="000000"/>
      <w:spacing w:val="7"/>
      <w:w w:val="100"/>
      <w:position w:val="0"/>
      <w:sz w:val="22"/>
      <w:u w:val="none"/>
      <w:shd w:val="clear" w:color="auto" w:fill="FFFFFF"/>
      <w:lang w:val="ru-RU"/>
    </w:rPr>
  </w:style>
  <w:style w:type="paragraph" w:customStyle="1" w:styleId="Style14">
    <w:name w:val="Style14"/>
    <w:basedOn w:val="Normal"/>
    <w:uiPriority w:val="99"/>
    <w:qFormat/>
    <w:rsid w:val="008014AB"/>
    <w:pPr>
      <w:widowControl w:val="0"/>
      <w:autoSpaceDE w:val="0"/>
      <w:autoSpaceDN w:val="0"/>
      <w:adjustRightInd w:val="0"/>
      <w:spacing w:line="211" w:lineRule="exact"/>
    </w:pPr>
    <w:rPr>
      <w:rFonts w:ascii="Tahoma" w:eastAsia="SimSun" w:hAnsi="Tahoma" w:cs="Tahoma"/>
      <w:noProof w:val="0"/>
      <w:lang w:val="en-US"/>
    </w:rPr>
  </w:style>
  <w:style w:type="paragraph" w:customStyle="1" w:styleId="ab">
    <w:name w:val="Գծապատկեր"/>
    <w:basedOn w:val="Normal"/>
    <w:link w:val="Char"/>
    <w:autoRedefine/>
    <w:qFormat/>
    <w:rsid w:val="003B054E"/>
    <w:pPr>
      <w:keepNext/>
      <w:keepLines/>
      <w:tabs>
        <w:tab w:val="left" w:pos="1701"/>
        <w:tab w:val="left" w:pos="1985"/>
      </w:tabs>
      <w:autoSpaceDE w:val="0"/>
      <w:autoSpaceDN w:val="0"/>
      <w:adjustRightInd w:val="0"/>
      <w:spacing w:line="276" w:lineRule="auto"/>
    </w:pPr>
    <w:rPr>
      <w:rFonts w:ascii="GHEA Grapalat" w:hAnsi="GHEA Grapalat"/>
      <w:noProof w:val="0"/>
      <w:sz w:val="22"/>
      <w:szCs w:val="22"/>
      <w:lang w:val="en-US"/>
    </w:rPr>
  </w:style>
  <w:style w:type="character" w:customStyle="1" w:styleId="Char">
    <w:name w:val="Գծապատկեր Char"/>
    <w:link w:val="ab"/>
    <w:locked/>
    <w:rsid w:val="003B054E"/>
    <w:rPr>
      <w:rFonts w:ascii="GHEA Grapalat" w:hAnsi="GHEA Grapalat"/>
    </w:rPr>
  </w:style>
  <w:style w:type="paragraph" w:styleId="TableofFigures">
    <w:name w:val="table of figures"/>
    <w:aliases w:val="ԳԾԱՊԱՏԿԵՐՆԵՐ"/>
    <w:basedOn w:val="Normal"/>
    <w:next w:val="Normal"/>
    <w:autoRedefine/>
    <w:uiPriority w:val="99"/>
    <w:qFormat/>
    <w:rsid w:val="0094312A"/>
    <w:pPr>
      <w:tabs>
        <w:tab w:val="left" w:pos="2023"/>
        <w:tab w:val="right" w:leader="dot" w:pos="10198"/>
      </w:tabs>
      <w:spacing w:after="480"/>
      <w:jc w:val="center"/>
    </w:pPr>
    <w:rPr>
      <w:rFonts w:ascii="GHEA Grapalat" w:hAnsi="GHEA Grapalat"/>
      <w:b/>
    </w:rPr>
  </w:style>
  <w:style w:type="character" w:customStyle="1" w:styleId="Char20">
    <w:name w:val="Char20"/>
    <w:uiPriority w:val="99"/>
    <w:rsid w:val="00C421B7"/>
    <w:rPr>
      <w:rFonts w:ascii="Times Armenian" w:hAnsi="Times Armenian"/>
      <w:sz w:val="22"/>
      <w:lang w:val="en-GB" w:eastAsia="en-US"/>
    </w:rPr>
  </w:style>
  <w:style w:type="paragraph" w:customStyle="1" w:styleId="CharCharChar90">
    <w:name w:val="Char Char Char Знак9"/>
    <w:basedOn w:val="Normal"/>
    <w:next w:val="Normal"/>
    <w:uiPriority w:val="99"/>
    <w:qFormat/>
    <w:rsid w:val="00C421B7"/>
    <w:pPr>
      <w:spacing w:after="160" w:line="240" w:lineRule="exact"/>
    </w:pPr>
    <w:rPr>
      <w:rFonts w:ascii="Tahoma" w:hAnsi="Tahoma"/>
      <w:noProof w:val="0"/>
      <w:szCs w:val="20"/>
      <w:lang w:val="en-US"/>
    </w:rPr>
  </w:style>
  <w:style w:type="paragraph" w:customStyle="1" w:styleId="CharCharChar1CharCharCharCharCharCharCharCharChar1Char9">
    <w:name w:val="Char Char Char1 Char Char Char Char Char Char Char Char Char1 Char9"/>
    <w:basedOn w:val="Normal"/>
    <w:uiPriority w:val="99"/>
    <w:qFormat/>
    <w:rsid w:val="00C421B7"/>
    <w:pPr>
      <w:spacing w:after="160" w:line="240" w:lineRule="exact"/>
    </w:pPr>
    <w:rPr>
      <w:rFonts w:ascii="Arial" w:hAnsi="Arial" w:cs="Arial"/>
      <w:noProof w:val="0"/>
      <w:sz w:val="20"/>
      <w:szCs w:val="20"/>
      <w:lang w:val="en-US"/>
    </w:rPr>
  </w:style>
  <w:style w:type="paragraph" w:customStyle="1" w:styleId="19">
    <w:name w:val="Знак Знак19"/>
    <w:basedOn w:val="Normal"/>
    <w:uiPriority w:val="99"/>
    <w:qFormat/>
    <w:rsid w:val="00C421B7"/>
    <w:pPr>
      <w:spacing w:after="160" w:line="240" w:lineRule="exact"/>
    </w:pPr>
    <w:rPr>
      <w:rFonts w:ascii="Arial" w:hAnsi="Arial" w:cs="Arial"/>
      <w:noProof w:val="0"/>
      <w:sz w:val="20"/>
      <w:szCs w:val="20"/>
      <w:lang w:val="en-US"/>
    </w:rPr>
  </w:style>
  <w:style w:type="character" w:customStyle="1" w:styleId="highlight">
    <w:name w:val="highlight"/>
    <w:uiPriority w:val="99"/>
    <w:rsid w:val="005E1310"/>
  </w:style>
  <w:style w:type="character" w:customStyle="1" w:styleId="news-content">
    <w:name w:val="news-content"/>
    <w:uiPriority w:val="99"/>
    <w:rsid w:val="00742A42"/>
  </w:style>
  <w:style w:type="paragraph" w:customStyle="1" w:styleId="43">
    <w:name w:val="Абзац списка4"/>
    <w:basedOn w:val="Normal"/>
    <w:uiPriority w:val="99"/>
    <w:qFormat/>
    <w:rsid w:val="008D5B96"/>
    <w:pPr>
      <w:spacing w:after="200" w:line="276" w:lineRule="auto"/>
      <w:ind w:left="720"/>
      <w:contextualSpacing/>
    </w:pPr>
    <w:rPr>
      <w:rFonts w:ascii="Calibri" w:hAnsi="Calibri"/>
      <w:noProof w:val="0"/>
      <w:sz w:val="22"/>
      <w:szCs w:val="22"/>
      <w:lang w:val="ru-RU"/>
    </w:rPr>
  </w:style>
  <w:style w:type="paragraph" w:customStyle="1" w:styleId="35">
    <w:name w:val="Без интервала3"/>
    <w:uiPriority w:val="99"/>
    <w:qFormat/>
    <w:rsid w:val="008D5B96"/>
    <w:rPr>
      <w:rFonts w:ascii="Calibri" w:hAnsi="Calibri" w:cs="Calibri"/>
    </w:rPr>
  </w:style>
  <w:style w:type="paragraph" w:customStyle="1" w:styleId="60">
    <w:name w:val="Основной текст6"/>
    <w:basedOn w:val="Normal"/>
    <w:uiPriority w:val="99"/>
    <w:qFormat/>
    <w:rsid w:val="008D5B96"/>
    <w:pPr>
      <w:widowControl w:val="0"/>
      <w:shd w:val="clear" w:color="auto" w:fill="FFFFFF"/>
      <w:spacing w:before="120" w:line="310" w:lineRule="exact"/>
      <w:ind w:hanging="300"/>
      <w:jc w:val="both"/>
    </w:pPr>
    <w:rPr>
      <w:rFonts w:ascii="Arial Unicode MS" w:eastAsia="Arial Unicode MS" w:hAnsi="Arial Unicode MS" w:cs="Arial Unicode MS"/>
      <w:noProof w:val="0"/>
      <w:color w:val="000000"/>
      <w:spacing w:val="10"/>
      <w:lang w:eastAsia="ru-RU"/>
    </w:rPr>
  </w:style>
  <w:style w:type="paragraph" w:customStyle="1" w:styleId="CharCharCharCharCharCharCharCharCharChar8">
    <w:name w:val="Char Char Char Char Char Char Char Char Char Char8"/>
    <w:basedOn w:val="Normal"/>
    <w:uiPriority w:val="99"/>
    <w:qFormat/>
    <w:rsid w:val="008D5B96"/>
    <w:pPr>
      <w:spacing w:after="160" w:line="240" w:lineRule="exact"/>
    </w:pPr>
    <w:rPr>
      <w:rFonts w:ascii="Arial" w:hAnsi="Arial" w:cs="Arial"/>
      <w:noProof w:val="0"/>
      <w:sz w:val="20"/>
      <w:szCs w:val="20"/>
      <w:lang w:val="en-US"/>
    </w:rPr>
  </w:style>
  <w:style w:type="paragraph" w:customStyle="1" w:styleId="CharCharCharCharCharCharCharCharCharCharCharCharCharCharChar8">
    <w:name w:val="Char Char Char Char Знак Char Знак Char Char Char Char Char Char Char Char Char Char8"/>
    <w:basedOn w:val="Normal"/>
    <w:uiPriority w:val="99"/>
    <w:qFormat/>
    <w:rsid w:val="008D5B96"/>
    <w:pPr>
      <w:tabs>
        <w:tab w:val="left" w:pos="709"/>
      </w:tabs>
    </w:pPr>
    <w:rPr>
      <w:rFonts w:ascii="Tahoma" w:hAnsi="Tahoma"/>
      <w:noProof w:val="0"/>
      <w:lang w:val="pl-PL" w:eastAsia="pl-PL"/>
    </w:rPr>
  </w:style>
  <w:style w:type="paragraph" w:customStyle="1" w:styleId="CharCharCharCharChar8">
    <w:name w:val="Char Char Char Char Char8"/>
    <w:basedOn w:val="Normal"/>
    <w:uiPriority w:val="99"/>
    <w:qFormat/>
    <w:rsid w:val="008D5B96"/>
    <w:pPr>
      <w:spacing w:after="160" w:line="240" w:lineRule="exact"/>
    </w:pPr>
    <w:rPr>
      <w:rFonts w:ascii="Arial" w:hAnsi="Arial" w:cs="Arial"/>
      <w:noProof w:val="0"/>
      <w:sz w:val="20"/>
      <w:szCs w:val="20"/>
      <w:lang w:val="en-US"/>
    </w:rPr>
  </w:style>
  <w:style w:type="paragraph" w:customStyle="1" w:styleId="ZchnZchn18">
    <w:name w:val="Zchn Zchn18"/>
    <w:basedOn w:val="Normal"/>
    <w:uiPriority w:val="99"/>
    <w:qFormat/>
    <w:rsid w:val="008D5B96"/>
    <w:pPr>
      <w:spacing w:after="160" w:line="240" w:lineRule="exact"/>
    </w:pPr>
    <w:rPr>
      <w:rFonts w:ascii="Verdana" w:hAnsi="Verdana"/>
      <w:noProof w:val="0"/>
      <w:sz w:val="20"/>
      <w:szCs w:val="20"/>
      <w:lang w:val="en-GB"/>
    </w:rPr>
  </w:style>
  <w:style w:type="paragraph" w:customStyle="1" w:styleId="Znak8">
    <w:name w:val="Znak8"/>
    <w:basedOn w:val="Normal"/>
    <w:uiPriority w:val="99"/>
    <w:qFormat/>
    <w:rsid w:val="008D5B96"/>
    <w:pPr>
      <w:tabs>
        <w:tab w:val="left" w:pos="709"/>
      </w:tabs>
    </w:pPr>
    <w:rPr>
      <w:rFonts w:ascii="Tahoma" w:hAnsi="Tahoma"/>
      <w:noProof w:val="0"/>
      <w:lang w:val="pl-PL" w:eastAsia="pl-PL"/>
    </w:rPr>
  </w:style>
  <w:style w:type="paragraph" w:customStyle="1" w:styleId="101">
    <w:name w:val="Знак Знак10"/>
    <w:basedOn w:val="Normal"/>
    <w:uiPriority w:val="99"/>
    <w:qFormat/>
    <w:rsid w:val="008D5B96"/>
    <w:pPr>
      <w:spacing w:after="160" w:line="240" w:lineRule="exact"/>
    </w:pPr>
    <w:rPr>
      <w:rFonts w:ascii="Arial" w:hAnsi="Arial" w:cs="Arial"/>
      <w:noProof w:val="0"/>
      <w:sz w:val="20"/>
      <w:szCs w:val="20"/>
      <w:lang w:val="en-GB"/>
    </w:rPr>
  </w:style>
  <w:style w:type="paragraph" w:customStyle="1" w:styleId="Char110">
    <w:name w:val="Char110"/>
    <w:basedOn w:val="Normal"/>
    <w:next w:val="Normal"/>
    <w:uiPriority w:val="99"/>
    <w:qFormat/>
    <w:rsid w:val="008D5B96"/>
    <w:pPr>
      <w:spacing w:after="160" w:line="240" w:lineRule="exact"/>
    </w:pPr>
    <w:rPr>
      <w:rFonts w:ascii="Tahoma" w:hAnsi="Tahoma"/>
      <w:noProof w:val="0"/>
      <w:szCs w:val="20"/>
      <w:lang w:val="en-US"/>
    </w:rPr>
  </w:style>
  <w:style w:type="paragraph" w:customStyle="1" w:styleId="Char3CharCharChar8">
    <w:name w:val="Char3 Char Char Char8"/>
    <w:basedOn w:val="Normal"/>
    <w:next w:val="Normal"/>
    <w:uiPriority w:val="99"/>
    <w:semiHidden/>
    <w:qFormat/>
    <w:rsid w:val="008D5B96"/>
    <w:pPr>
      <w:spacing w:after="160" w:line="240" w:lineRule="exact"/>
    </w:pPr>
    <w:rPr>
      <w:rFonts w:ascii="Arial" w:hAnsi="Arial" w:cs="Arial"/>
      <w:noProof w:val="0"/>
      <w:sz w:val="20"/>
      <w:szCs w:val="20"/>
      <w:lang w:val="en-GB"/>
    </w:rPr>
  </w:style>
  <w:style w:type="paragraph" w:customStyle="1" w:styleId="CharChar1CharCharChar1Char8">
    <w:name w:val="Char Char1 Char Char Char1 Char8"/>
    <w:basedOn w:val="Normal"/>
    <w:autoRedefine/>
    <w:uiPriority w:val="99"/>
    <w:qFormat/>
    <w:rsid w:val="008D5B96"/>
    <w:rPr>
      <w:rFonts w:eastAsia="SimSun"/>
      <w:noProof w:val="0"/>
      <w:sz w:val="20"/>
      <w:szCs w:val="20"/>
      <w:lang w:val="en-US" w:eastAsia="ru-RU"/>
    </w:rPr>
  </w:style>
  <w:style w:type="character" w:customStyle="1" w:styleId="Char19">
    <w:name w:val="Char19"/>
    <w:uiPriority w:val="99"/>
    <w:rsid w:val="008D5B96"/>
    <w:rPr>
      <w:rFonts w:ascii="Times Armenian" w:hAnsi="Times Armenian"/>
      <w:sz w:val="22"/>
      <w:lang w:val="en-GB" w:eastAsia="en-US"/>
    </w:rPr>
  </w:style>
  <w:style w:type="paragraph" w:customStyle="1" w:styleId="CharCharChar8">
    <w:name w:val="Char Char Char Знак8"/>
    <w:basedOn w:val="Normal"/>
    <w:next w:val="Normal"/>
    <w:uiPriority w:val="99"/>
    <w:qFormat/>
    <w:rsid w:val="008D5B96"/>
    <w:pPr>
      <w:spacing w:after="160" w:line="240" w:lineRule="exact"/>
    </w:pPr>
    <w:rPr>
      <w:rFonts w:ascii="Tahoma" w:hAnsi="Tahoma"/>
      <w:noProof w:val="0"/>
      <w:szCs w:val="20"/>
      <w:lang w:val="en-US"/>
    </w:rPr>
  </w:style>
  <w:style w:type="paragraph" w:customStyle="1" w:styleId="CharCharChar1CharCharCharCharCharCharCharCharChar1Char8">
    <w:name w:val="Char Char Char1 Char Char Char Char Char Char Char Char Char1 Char8"/>
    <w:basedOn w:val="Normal"/>
    <w:uiPriority w:val="99"/>
    <w:qFormat/>
    <w:rsid w:val="008D5B96"/>
    <w:pPr>
      <w:spacing w:after="160" w:line="240" w:lineRule="exact"/>
    </w:pPr>
    <w:rPr>
      <w:rFonts w:ascii="Arial" w:hAnsi="Arial" w:cs="Arial"/>
      <w:noProof w:val="0"/>
      <w:sz w:val="20"/>
      <w:szCs w:val="20"/>
      <w:lang w:val="en-US"/>
    </w:rPr>
  </w:style>
  <w:style w:type="paragraph" w:customStyle="1" w:styleId="180">
    <w:name w:val="Знак Знак18"/>
    <w:basedOn w:val="Normal"/>
    <w:uiPriority w:val="99"/>
    <w:qFormat/>
    <w:rsid w:val="008D5B96"/>
    <w:pPr>
      <w:spacing w:after="160" w:line="240" w:lineRule="exact"/>
    </w:pPr>
    <w:rPr>
      <w:rFonts w:ascii="Arial" w:hAnsi="Arial" w:cs="Arial"/>
      <w:noProof w:val="0"/>
      <w:sz w:val="20"/>
      <w:szCs w:val="20"/>
      <w:lang w:val="en-US"/>
    </w:rPr>
  </w:style>
  <w:style w:type="paragraph" w:customStyle="1" w:styleId="BodyText6">
    <w:name w:val="Body Text6"/>
    <w:basedOn w:val="Default"/>
    <w:next w:val="Default"/>
    <w:uiPriority w:val="99"/>
    <w:qFormat/>
    <w:rsid w:val="008D5B96"/>
    <w:rPr>
      <w:rFonts w:ascii="Sylfaen" w:hAnsi="Sylfaen"/>
      <w:color w:val="auto"/>
    </w:rPr>
  </w:style>
  <w:style w:type="paragraph" w:customStyle="1" w:styleId="280">
    <w:name w:val="Знак Знак28"/>
    <w:basedOn w:val="Normal"/>
    <w:uiPriority w:val="99"/>
    <w:qFormat/>
    <w:rsid w:val="008D5B96"/>
    <w:pPr>
      <w:spacing w:after="160" w:line="240" w:lineRule="exact"/>
    </w:pPr>
    <w:rPr>
      <w:rFonts w:ascii="Arial" w:hAnsi="Arial" w:cs="Arial"/>
      <w:noProof w:val="0"/>
      <w:sz w:val="20"/>
      <w:szCs w:val="20"/>
      <w:lang w:val="en-US"/>
    </w:rPr>
  </w:style>
  <w:style w:type="paragraph" w:customStyle="1" w:styleId="CharCharChar80">
    <w:name w:val="Char Char Char Знак Знак8"/>
    <w:basedOn w:val="Normal"/>
    <w:uiPriority w:val="99"/>
    <w:qFormat/>
    <w:rsid w:val="008D5B96"/>
    <w:pPr>
      <w:spacing w:after="160" w:line="240" w:lineRule="exact"/>
    </w:pPr>
    <w:rPr>
      <w:rFonts w:ascii="Arial" w:hAnsi="Arial" w:cs="Arial"/>
      <w:noProof w:val="0"/>
      <w:sz w:val="20"/>
      <w:szCs w:val="20"/>
      <w:lang w:val="en-US"/>
    </w:rPr>
  </w:style>
  <w:style w:type="paragraph" w:customStyle="1" w:styleId="CharCharCharCharChar80">
    <w:name w:val="Char Char Char Char Char Знак Знак8"/>
    <w:basedOn w:val="Normal"/>
    <w:uiPriority w:val="99"/>
    <w:qFormat/>
    <w:rsid w:val="008D5B96"/>
    <w:pPr>
      <w:spacing w:after="160" w:line="240" w:lineRule="exact"/>
    </w:pPr>
    <w:rPr>
      <w:rFonts w:ascii="Arial" w:hAnsi="Arial" w:cs="Arial"/>
      <w:noProof w:val="0"/>
      <w:sz w:val="20"/>
      <w:szCs w:val="20"/>
      <w:lang w:val="en-US"/>
    </w:rPr>
  </w:style>
  <w:style w:type="character" w:customStyle="1" w:styleId="CharChar68">
    <w:name w:val="Char Char68"/>
    <w:uiPriority w:val="99"/>
    <w:rsid w:val="008D5B96"/>
    <w:rPr>
      <w:rFonts w:ascii="Times Armenian" w:hAnsi="Times Armenian"/>
      <w:b/>
      <w:i/>
      <w:noProof/>
      <w:sz w:val="26"/>
      <w:u w:val="single"/>
      <w:lang w:val="hy-AM" w:eastAsia="en-US"/>
    </w:rPr>
  </w:style>
  <w:style w:type="character" w:customStyle="1" w:styleId="CharChar58">
    <w:name w:val="Char Char58"/>
    <w:uiPriority w:val="99"/>
    <w:rsid w:val="008D5B96"/>
    <w:rPr>
      <w:rFonts w:ascii="Times Armenian" w:hAnsi="Times Armenian"/>
      <w:noProof/>
      <w:sz w:val="24"/>
      <w:lang w:val="hy-AM" w:eastAsia="en-US"/>
    </w:rPr>
  </w:style>
  <w:style w:type="character" w:customStyle="1" w:styleId="CharChar48">
    <w:name w:val="Char Char48"/>
    <w:uiPriority w:val="99"/>
    <w:rsid w:val="008D5B96"/>
    <w:rPr>
      <w:noProof/>
      <w:lang w:val="hy-AM" w:eastAsia="en-US"/>
    </w:rPr>
  </w:style>
  <w:style w:type="character" w:customStyle="1" w:styleId="CharChar187">
    <w:name w:val="Char Char187"/>
    <w:uiPriority w:val="99"/>
    <w:rsid w:val="008D5B96"/>
    <w:rPr>
      <w:rFonts w:ascii="Times Armenian" w:hAnsi="Times Armenian"/>
      <w:b/>
      <w:i/>
      <w:noProof/>
      <w:sz w:val="20"/>
      <w:lang w:val="hy-AM"/>
    </w:rPr>
  </w:style>
  <w:style w:type="character" w:customStyle="1" w:styleId="CharChar137">
    <w:name w:val="Char Char137"/>
    <w:uiPriority w:val="99"/>
    <w:semiHidden/>
    <w:rsid w:val="008D5B96"/>
    <w:rPr>
      <w:rFonts w:ascii="Times New Roman" w:hAnsi="Times New Roman"/>
      <w:noProof/>
      <w:sz w:val="20"/>
      <w:lang w:val="hy-AM"/>
    </w:rPr>
  </w:style>
  <w:style w:type="character" w:customStyle="1" w:styleId="CharChar127">
    <w:name w:val="Char Char127"/>
    <w:uiPriority w:val="99"/>
    <w:semiHidden/>
    <w:locked/>
    <w:rsid w:val="008D5B96"/>
    <w:rPr>
      <w:rFonts w:ascii="Times New Roman" w:hAnsi="Times New Roman"/>
      <w:noProof/>
      <w:sz w:val="24"/>
      <w:lang w:val="hy-AM"/>
    </w:rPr>
  </w:style>
  <w:style w:type="paragraph" w:customStyle="1" w:styleId="CharCharCharChar8">
    <w:name w:val="Char Char Char Char8"/>
    <w:basedOn w:val="Normal"/>
    <w:uiPriority w:val="99"/>
    <w:qFormat/>
    <w:rsid w:val="008D5B96"/>
    <w:pPr>
      <w:spacing w:after="160" w:line="240" w:lineRule="exact"/>
    </w:pPr>
    <w:rPr>
      <w:rFonts w:ascii="Arial" w:hAnsi="Arial" w:cs="Arial"/>
      <w:noProof w:val="0"/>
      <w:sz w:val="20"/>
      <w:szCs w:val="20"/>
      <w:lang w:val="en-US"/>
    </w:rPr>
  </w:style>
  <w:style w:type="character" w:customStyle="1" w:styleId="CharChar237">
    <w:name w:val="Char Char237"/>
    <w:uiPriority w:val="99"/>
    <w:rsid w:val="008D5B96"/>
    <w:rPr>
      <w:rFonts w:ascii="Times Armenian" w:hAnsi="Times Armenian"/>
      <w:noProof/>
      <w:sz w:val="24"/>
      <w:u w:val="single"/>
      <w:lang w:val="hy-AM"/>
    </w:rPr>
  </w:style>
  <w:style w:type="character" w:customStyle="1" w:styleId="CharChar247">
    <w:name w:val="Char Char247"/>
    <w:uiPriority w:val="99"/>
    <w:locked/>
    <w:rsid w:val="008D5B96"/>
    <w:rPr>
      <w:rFonts w:ascii="Times Armenian" w:hAnsi="Times Armenian"/>
      <w:b/>
      <w:i/>
      <w:noProof/>
      <w:sz w:val="20"/>
      <w:lang w:val="hy-AM"/>
    </w:rPr>
  </w:style>
  <w:style w:type="character" w:customStyle="1" w:styleId="Impact115pt0pt3">
    <w:name w:val="Основной текст + Impact.11.5 pt.Курсив.Интервал 0 pt3"/>
    <w:uiPriority w:val="99"/>
    <w:rsid w:val="008D5B96"/>
    <w:rPr>
      <w:rFonts w:ascii="Impact" w:hAnsi="Impact"/>
      <w:i/>
      <w:color w:val="000000"/>
      <w:spacing w:val="0"/>
      <w:w w:val="100"/>
      <w:position w:val="0"/>
      <w:sz w:val="23"/>
      <w:u w:val="none"/>
      <w:shd w:val="clear" w:color="auto" w:fill="FFFFFF"/>
    </w:rPr>
  </w:style>
  <w:style w:type="character" w:customStyle="1" w:styleId="15pt0pt3">
    <w:name w:val="Основной текст + 15 pt.Полужирный.Интервал 0 pt3"/>
    <w:uiPriority w:val="99"/>
    <w:rsid w:val="008D5B96"/>
    <w:rPr>
      <w:rFonts w:ascii="Arial Unicode MS" w:eastAsia="Arial Unicode MS" w:hAnsi="Arial Unicode MS"/>
      <w:b/>
      <w:color w:val="000000"/>
      <w:spacing w:val="3"/>
      <w:w w:val="100"/>
      <w:position w:val="0"/>
      <w:sz w:val="30"/>
      <w:u w:val="none"/>
      <w:shd w:val="clear" w:color="auto" w:fill="FFFFFF"/>
      <w:lang w:val="hy-AM"/>
    </w:rPr>
  </w:style>
  <w:style w:type="character" w:customStyle="1" w:styleId="11pt0pt3">
    <w:name w:val="Основной текст + 11 pt.Полужирный.Интервал 0 pt3"/>
    <w:uiPriority w:val="99"/>
    <w:rsid w:val="008D5B96"/>
    <w:rPr>
      <w:rFonts w:ascii="Arial Unicode MS" w:eastAsia="Arial Unicode MS" w:hAnsi="Arial Unicode MS"/>
      <w:b/>
      <w:color w:val="000000"/>
      <w:spacing w:val="7"/>
      <w:w w:val="100"/>
      <w:position w:val="0"/>
      <w:sz w:val="22"/>
      <w:u w:val="none"/>
      <w:shd w:val="clear" w:color="auto" w:fill="FFFFFF"/>
      <w:lang w:val="ru-RU"/>
    </w:rPr>
  </w:style>
  <w:style w:type="paragraph" w:customStyle="1" w:styleId="a">
    <w:name w:val="Աղյուսակ"/>
    <w:basedOn w:val="Normal"/>
    <w:next w:val="Normal"/>
    <w:link w:val="Char0"/>
    <w:uiPriority w:val="99"/>
    <w:qFormat/>
    <w:rsid w:val="00C42EB5"/>
    <w:pPr>
      <w:keepNext/>
      <w:numPr>
        <w:numId w:val="5"/>
      </w:numPr>
      <w:spacing w:before="240" w:after="120"/>
      <w:ind w:left="0" w:firstLine="0"/>
      <w:jc w:val="both"/>
    </w:pPr>
    <w:rPr>
      <w:rFonts w:ascii="GHEA Grapalat" w:hAnsi="GHEA Grapalat"/>
      <w:b/>
      <w:color w:val="1F497D"/>
    </w:rPr>
  </w:style>
  <w:style w:type="character" w:customStyle="1" w:styleId="Char0">
    <w:name w:val="Աղյուսակ Char"/>
    <w:link w:val="a"/>
    <w:uiPriority w:val="99"/>
    <w:locked/>
    <w:rsid w:val="00C42EB5"/>
    <w:rPr>
      <w:rFonts w:ascii="GHEA Grapalat" w:hAnsi="GHEA Grapalat"/>
      <w:b/>
      <w:noProof/>
      <w:color w:val="1F497D"/>
      <w:sz w:val="24"/>
      <w:szCs w:val="24"/>
      <w:lang w:val="hy-AM"/>
    </w:rPr>
  </w:style>
  <w:style w:type="paragraph" w:customStyle="1" w:styleId="Normal2">
    <w:name w:val="Normal2"/>
    <w:uiPriority w:val="99"/>
    <w:rsid w:val="00352A42"/>
    <w:rPr>
      <w:sz w:val="24"/>
      <w:szCs w:val="24"/>
      <w:lang w:val="hy-AM"/>
    </w:rPr>
  </w:style>
  <w:style w:type="paragraph" w:customStyle="1" w:styleId="Normal3">
    <w:name w:val="Normal3"/>
    <w:uiPriority w:val="99"/>
    <w:rsid w:val="00352A42"/>
    <w:rPr>
      <w:sz w:val="24"/>
      <w:szCs w:val="24"/>
      <w:lang w:val="hy-AM"/>
    </w:rPr>
  </w:style>
  <w:style w:type="table" w:customStyle="1" w:styleId="TableGrid12">
    <w:name w:val="Table Grid12"/>
    <w:uiPriority w:val="99"/>
    <w:rsid w:val="00A601AA"/>
    <w:pPr>
      <w:spacing w:after="200" w:line="276"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1">
    <w:name w:val="Абзац списка22"/>
    <w:basedOn w:val="Normal"/>
    <w:uiPriority w:val="99"/>
    <w:rsid w:val="001C1EE6"/>
    <w:pPr>
      <w:spacing w:after="200" w:line="276" w:lineRule="auto"/>
      <w:ind w:left="720"/>
      <w:contextualSpacing/>
    </w:pPr>
    <w:rPr>
      <w:rFonts w:ascii="Calibri" w:hAnsi="Calibri"/>
      <w:noProof w:val="0"/>
      <w:sz w:val="22"/>
      <w:szCs w:val="22"/>
      <w:lang w:val="ru-RU"/>
    </w:rPr>
  </w:style>
  <w:style w:type="character" w:customStyle="1" w:styleId="52">
    <w:name w:val="Основной текст52"/>
    <w:uiPriority w:val="99"/>
    <w:rsid w:val="001C1EE6"/>
    <w:rPr>
      <w:rFonts w:ascii="Sylfaen" w:hAnsi="Sylfaen"/>
      <w:spacing w:val="0"/>
      <w:u w:val="none"/>
      <w:effect w:val="none"/>
      <w:shd w:val="clear" w:color="auto" w:fill="FFFFFF"/>
    </w:rPr>
  </w:style>
  <w:style w:type="paragraph" w:customStyle="1" w:styleId="320">
    <w:name w:val="Без интервала32"/>
    <w:uiPriority w:val="99"/>
    <w:rsid w:val="001C1EE6"/>
    <w:rPr>
      <w:rFonts w:ascii="Calibri" w:hAnsi="Calibri" w:cs="Calibri"/>
    </w:rPr>
  </w:style>
  <w:style w:type="paragraph" w:customStyle="1" w:styleId="msonormalmrcssattr">
    <w:name w:val="msonormal_mr_css_attr"/>
    <w:basedOn w:val="Normal"/>
    <w:uiPriority w:val="99"/>
    <w:rsid w:val="001C1EE6"/>
    <w:pPr>
      <w:spacing w:before="100" w:beforeAutospacing="1" w:after="100" w:afterAutospacing="1"/>
    </w:pPr>
    <w:rPr>
      <w:noProof w:val="0"/>
      <w:lang w:val="en-US"/>
    </w:rPr>
  </w:style>
  <w:style w:type="paragraph" w:customStyle="1" w:styleId="211">
    <w:name w:val="Абзац списка21"/>
    <w:basedOn w:val="Normal"/>
    <w:uiPriority w:val="99"/>
    <w:rsid w:val="001C1EE6"/>
    <w:pPr>
      <w:spacing w:after="200" w:line="276" w:lineRule="auto"/>
      <w:ind w:left="720"/>
    </w:pPr>
    <w:rPr>
      <w:rFonts w:ascii="Calibri" w:hAnsi="Calibri" w:cs="Calibri"/>
      <w:noProof w:val="0"/>
      <w:sz w:val="22"/>
      <w:szCs w:val="22"/>
      <w:lang w:val="en-US"/>
    </w:rPr>
  </w:style>
  <w:style w:type="character" w:customStyle="1" w:styleId="51">
    <w:name w:val="Основной текст51"/>
    <w:uiPriority w:val="99"/>
    <w:rsid w:val="001C1EE6"/>
    <w:rPr>
      <w:rFonts w:ascii="Sylfaen" w:hAnsi="Sylfaen"/>
      <w:spacing w:val="0"/>
      <w:u w:val="none"/>
      <w:effect w:val="none"/>
      <w:shd w:val="clear" w:color="auto" w:fill="FFFFFF"/>
    </w:rPr>
  </w:style>
  <w:style w:type="paragraph" w:customStyle="1" w:styleId="310">
    <w:name w:val="Без интервала31"/>
    <w:uiPriority w:val="99"/>
    <w:rsid w:val="001C1EE6"/>
    <w:rPr>
      <w:rFonts w:ascii="Calibri" w:hAnsi="Calibri" w:cs="Calibri"/>
    </w:rPr>
  </w:style>
  <w:style w:type="character" w:customStyle="1" w:styleId="acopre">
    <w:name w:val="acopre"/>
    <w:uiPriority w:val="99"/>
    <w:rsid w:val="00FD2AB2"/>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l"/>
    <w:basedOn w:val="Normal"/>
    <w:uiPriority w:val="34"/>
    <w:qFormat/>
    <w:rsid w:val="00720736"/>
    <w:pPr>
      <w:spacing w:after="200" w:line="276" w:lineRule="auto"/>
      <w:ind w:left="720"/>
      <w:contextualSpacing/>
    </w:pPr>
    <w:rPr>
      <w:rFonts w:ascii="Calibri" w:hAnsi="Calibri" w:cs="Calibri"/>
      <w:noProof w:val="0"/>
      <w:sz w:val="22"/>
      <w:szCs w:val="22"/>
      <w:lang w:val="ru-RU" w:eastAsia="ru-RU"/>
    </w:rPr>
  </w:style>
  <w:style w:type="character" w:customStyle="1" w:styleId="mechtex0">
    <w:name w:val="mechtex Знак"/>
    <w:locked/>
    <w:rsid w:val="00720736"/>
    <w:rPr>
      <w:rFonts w:ascii="Arial Armenian" w:hAnsi="Arial Armenian"/>
      <w:kern w:val="2"/>
      <w:lang w:eastAsia="ru-RU"/>
    </w:rPr>
  </w:style>
  <w:style w:type="paragraph" w:customStyle="1" w:styleId="BodyA">
    <w:name w:val="Body A"/>
    <w:rsid w:val="001861BE"/>
    <w:rPr>
      <w:rFonts w:ascii="Helvetica Neue" w:eastAsia="Arial Unicode MS" w:hAnsi="Helvetica Neue" w:cs="Arial Unicode MS"/>
      <w:color w:val="000000"/>
      <w:u w:color="000000"/>
    </w:rPr>
  </w:style>
  <w:style w:type="paragraph" w:customStyle="1" w:styleId="TableContents">
    <w:name w:val="Table Contents"/>
    <w:basedOn w:val="Normal"/>
    <w:uiPriority w:val="99"/>
    <w:qFormat/>
    <w:rsid w:val="0053411A"/>
    <w:pPr>
      <w:widowControl w:val="0"/>
      <w:suppressLineNumbers/>
      <w:suppressAutoHyphens/>
    </w:pPr>
    <w:rPr>
      <w:rFonts w:ascii="Liberation Serif" w:hAnsi="Liberation Serif" w:cs="Lohit Devanagari"/>
      <w:noProof w:val="0"/>
      <w:kern w:val="2"/>
      <w:lang w:val="en-US" w:eastAsia="zh-CN" w:bidi="hi-IN"/>
    </w:rPr>
  </w:style>
  <w:style w:type="character" w:customStyle="1" w:styleId="CommentTextChar1">
    <w:name w:val="Comment Text Char1"/>
    <w:semiHidden/>
    <w:rsid w:val="00FC2F7D"/>
    <w:rPr>
      <w:rFonts w:ascii="Arial Armenian" w:hAnsi="Arial Armenian"/>
    </w:rPr>
  </w:style>
  <w:style w:type="character" w:customStyle="1" w:styleId="Heading7Char1">
    <w:name w:val="Heading 7 Char1"/>
    <w:semiHidden/>
    <w:rsid w:val="00FC2F7D"/>
    <w:rPr>
      <w:rFonts w:ascii="Cambria" w:hAnsi="Cambria"/>
      <w:i/>
      <w:color w:val="404040"/>
      <w:sz w:val="24"/>
    </w:rPr>
  </w:style>
  <w:style w:type="character" w:customStyle="1" w:styleId="Heading8Char1">
    <w:name w:val="Heading 8 Char1"/>
    <w:semiHidden/>
    <w:rsid w:val="00FC2F7D"/>
    <w:rPr>
      <w:rFonts w:ascii="Cambria" w:hAnsi="Cambria"/>
      <w:color w:val="404040"/>
    </w:rPr>
  </w:style>
  <w:style w:type="character" w:customStyle="1" w:styleId="Heading9Char1">
    <w:name w:val="Heading 9 Char1"/>
    <w:uiPriority w:val="99"/>
    <w:semiHidden/>
    <w:rsid w:val="00FC2F7D"/>
    <w:rPr>
      <w:rFonts w:ascii="Cambria" w:hAnsi="Cambria"/>
      <w:i/>
      <w:color w:val="404040"/>
    </w:rPr>
  </w:style>
  <w:style w:type="character" w:customStyle="1" w:styleId="BodyTextIndent2Char1">
    <w:name w:val="Body Text Indent 2 Char1"/>
    <w:semiHidden/>
    <w:rsid w:val="00FC2F7D"/>
    <w:rPr>
      <w:rFonts w:ascii="Arial Armenian" w:hAnsi="Arial Armenian"/>
      <w:sz w:val="24"/>
    </w:rPr>
  </w:style>
  <w:style w:type="character" w:customStyle="1" w:styleId="CommentSubjectChar1">
    <w:name w:val="Comment Subject Char1"/>
    <w:semiHidden/>
    <w:rsid w:val="00FC2F7D"/>
    <w:rPr>
      <w:rFonts w:ascii="Arial Armenian" w:hAnsi="Arial Armenian"/>
      <w:b/>
    </w:rPr>
  </w:style>
  <w:style w:type="character" w:customStyle="1" w:styleId="EndnoteTextChar1">
    <w:name w:val="Endnote Text Char1"/>
    <w:semiHidden/>
    <w:rsid w:val="00FC2F7D"/>
    <w:rPr>
      <w:rFonts w:ascii="Arial Armenian" w:hAnsi="Arial Armenian"/>
    </w:rPr>
  </w:style>
  <w:style w:type="character" w:customStyle="1" w:styleId="DocumentMapChar1">
    <w:name w:val="Document Map Char1"/>
    <w:uiPriority w:val="99"/>
    <w:semiHidden/>
    <w:rsid w:val="00FC2F7D"/>
    <w:rPr>
      <w:rFonts w:ascii="Tahoma" w:hAnsi="Tahoma"/>
      <w:sz w:val="16"/>
    </w:rPr>
  </w:style>
  <w:style w:type="character" w:customStyle="1" w:styleId="BodyTextFirstIndentChar1">
    <w:name w:val="Body Text First Indent Char1"/>
    <w:uiPriority w:val="99"/>
    <w:semiHidden/>
    <w:rsid w:val="00FC2F7D"/>
    <w:rPr>
      <w:rFonts w:ascii="Times Armenian" w:hAnsi="Times Armenian"/>
      <w:b/>
      <w:i/>
      <w:noProof/>
      <w:sz w:val="24"/>
      <w:lang w:val="hy-AM"/>
    </w:rPr>
  </w:style>
  <w:style w:type="character" w:customStyle="1" w:styleId="IntenseQuoteChar1">
    <w:name w:val="Intense Quote Char1"/>
    <w:uiPriority w:val="99"/>
    <w:rsid w:val="00FC2F7D"/>
    <w:rPr>
      <w:rFonts w:ascii="Arial Armenian" w:hAnsi="Arial Armenian"/>
      <w:b/>
      <w:i/>
      <w:color w:val="4F81BD"/>
      <w:sz w:val="24"/>
    </w:rPr>
  </w:style>
  <w:style w:type="character" w:customStyle="1" w:styleId="PlainTextChar2">
    <w:name w:val="Plain Text Char2"/>
    <w:uiPriority w:val="99"/>
    <w:semiHidden/>
    <w:rsid w:val="00FC2F7D"/>
    <w:rPr>
      <w:rFonts w:ascii="Consolas" w:hAnsi="Consolas"/>
      <w:sz w:val="21"/>
    </w:rPr>
  </w:style>
  <w:style w:type="character" w:customStyle="1" w:styleId="TitleChar2">
    <w:name w:val="Title Char2"/>
    <w:uiPriority w:val="10"/>
    <w:rsid w:val="00FC2F7D"/>
    <w:rPr>
      <w:rFonts w:ascii="Cambria" w:hAnsi="Cambria"/>
      <w:color w:val="17365D"/>
      <w:spacing w:val="5"/>
      <w:kern w:val="28"/>
      <w:sz w:val="52"/>
    </w:rPr>
  </w:style>
  <w:style w:type="character" w:customStyle="1" w:styleId="SubtitleChar2">
    <w:name w:val="Subtitle Char2"/>
    <w:uiPriority w:val="11"/>
    <w:rsid w:val="00FC2F7D"/>
    <w:rPr>
      <w:rFonts w:ascii="Cambria" w:hAnsi="Cambria"/>
      <w:i/>
      <w:color w:val="4F81BD"/>
      <w:spacing w:val="15"/>
      <w:sz w:val="24"/>
    </w:rPr>
  </w:style>
  <w:style w:type="character" w:customStyle="1" w:styleId="QuoteChar1">
    <w:name w:val="Quote Char1"/>
    <w:uiPriority w:val="99"/>
    <w:rsid w:val="00FC2F7D"/>
    <w:rPr>
      <w:rFonts w:ascii="Arial Armenian" w:hAnsi="Arial Armenian"/>
      <w:i/>
      <w:color w:val="000000"/>
      <w:sz w:val="24"/>
    </w:rPr>
  </w:style>
  <w:style w:type="table" w:customStyle="1" w:styleId="TableGrid14212">
    <w:name w:val="Table Grid14212"/>
    <w:uiPriority w:val="39"/>
    <w:rsid w:val="00FC2F7D"/>
    <w:pPr>
      <w:spacing w:after="200" w:line="276"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uiPriority w:val="39"/>
    <w:rsid w:val="00FC2F7D"/>
    <w:pPr>
      <w:spacing w:after="200" w:line="276"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912">
    <w:name w:val="Table Grid912"/>
    <w:uiPriority w:val="39"/>
    <w:rsid w:val="00FC2F7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1">
    <w:name w:val="Grid Table 4 - Accent 11"/>
    <w:uiPriority w:val="49"/>
    <w:rsid w:val="00FC2F7D"/>
    <w:rPr>
      <w:rFonts w:ascii="Calibri" w:hAnsi="Calibri"/>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style>
  <w:style w:type="character" w:customStyle="1" w:styleId="UnresolvedMention1">
    <w:name w:val="Unresolved Mention1"/>
    <w:uiPriority w:val="99"/>
    <w:semiHidden/>
    <w:rsid w:val="00F86947"/>
    <w:rPr>
      <w:color w:val="605E5C"/>
      <w:shd w:val="clear" w:color="auto" w:fill="E1DFDD"/>
    </w:rPr>
  </w:style>
  <w:style w:type="character" w:customStyle="1" w:styleId="markedcontent">
    <w:name w:val="markedcontent"/>
    <w:rsid w:val="00F86947"/>
  </w:style>
  <w:style w:type="character" w:customStyle="1" w:styleId="UnresolvedMention2">
    <w:name w:val="Unresolved Mention2"/>
    <w:uiPriority w:val="99"/>
    <w:semiHidden/>
    <w:rsid w:val="00681A5B"/>
    <w:rPr>
      <w:color w:val="605E5C"/>
      <w:shd w:val="clear" w:color="auto" w:fill="E1DFDD"/>
    </w:rPr>
  </w:style>
  <w:style w:type="paragraph" w:customStyle="1" w:styleId="Ac">
    <w:name w:val="Основной текст A"/>
    <w:rsid w:val="00695F26"/>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Neue" w:eastAsia="Arial Unicode MS" w:hAnsi="Helvetica Neue" w:cs="Arial Unicode MS"/>
      <w:color w:val="000000"/>
      <w:u w:color="000000"/>
    </w:rPr>
  </w:style>
  <w:style w:type="character" w:customStyle="1" w:styleId="UnresolvedMention3">
    <w:name w:val="Unresolved Mention3"/>
    <w:uiPriority w:val="99"/>
    <w:semiHidden/>
    <w:rsid w:val="00401A48"/>
    <w:rPr>
      <w:color w:val="605E5C"/>
      <w:shd w:val="clear" w:color="auto" w:fill="E1DFDD"/>
    </w:rPr>
  </w:style>
  <w:style w:type="character" w:customStyle="1" w:styleId="FontStyle11">
    <w:name w:val="Font Style11"/>
    <w:rsid w:val="00401A48"/>
    <w:rPr>
      <w:rFonts w:ascii="Arial Unicode MS" w:eastAsia="Arial Unicode MS"/>
      <w:b/>
      <w:sz w:val="30"/>
    </w:rPr>
  </w:style>
  <w:style w:type="paragraph" w:customStyle="1" w:styleId="v1v1msonormal">
    <w:name w:val="v1v1msonormal"/>
    <w:basedOn w:val="Normal"/>
    <w:rsid w:val="00681414"/>
    <w:pPr>
      <w:spacing w:before="100" w:beforeAutospacing="1" w:after="100" w:afterAutospacing="1"/>
    </w:pPr>
    <w:rPr>
      <w:noProof w:val="0"/>
      <w:lang w:val="en-US"/>
    </w:rPr>
  </w:style>
  <w:style w:type="paragraph" w:customStyle="1" w:styleId="BVIfnr1">
    <w:name w:val="BVI fnr1"/>
    <w:aliases w:val="BVI fnr Char,Appel note de bas de p..BVI fnr Car Car Car Car,BVI fnr Car Car,BVI fnr Car,BVI fnr Car Car Car Car,BVI fnr Car Car Car Car Char,Appel note de bas de p..BVI fnr Car Car Car Car1,BVI fnr, BVI fnr Char, BVI fnr Car Car, BVI fnr"/>
    <w:basedOn w:val="Normal"/>
    <w:link w:val="FootnoteReference"/>
    <w:uiPriority w:val="99"/>
    <w:rsid w:val="00056123"/>
    <w:pPr>
      <w:spacing w:after="160" w:line="240" w:lineRule="exact"/>
    </w:pPr>
    <w:rPr>
      <w:noProof w:val="0"/>
      <w:sz w:val="20"/>
      <w:szCs w:val="20"/>
      <w:vertAlign w:val="superscript"/>
      <w:lang w:val="en-US"/>
    </w:rPr>
  </w:style>
  <w:style w:type="character" w:customStyle="1" w:styleId="BulletedChar">
    <w:name w:val="Bulleted Char"/>
    <w:link w:val="Bulleted"/>
    <w:locked/>
    <w:rsid w:val="005E4A11"/>
    <w:rPr>
      <w:sz w:val="20"/>
      <w:szCs w:val="20"/>
      <w:lang w:eastAsia="hy-AM"/>
    </w:rPr>
  </w:style>
  <w:style w:type="paragraph" w:customStyle="1" w:styleId="Bulleted">
    <w:name w:val="Bulleted"/>
    <w:basedOn w:val="Normal"/>
    <w:link w:val="BulletedChar"/>
    <w:qFormat/>
    <w:rsid w:val="005E4A11"/>
    <w:pPr>
      <w:numPr>
        <w:numId w:val="7"/>
      </w:numPr>
    </w:pPr>
    <w:rPr>
      <w:noProof w:val="0"/>
      <w:sz w:val="20"/>
      <w:szCs w:val="20"/>
      <w:lang w:val="en-US" w:eastAsia="hy-AM"/>
    </w:rPr>
  </w:style>
  <w:style w:type="table" w:customStyle="1" w:styleId="TableGrid1">
    <w:name w:val="Table Grid1"/>
    <w:uiPriority w:val="39"/>
    <w:rsid w:val="006A49EC"/>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4-Accent11">
    <w:name w:val="List Table 4 - Accent 11"/>
    <w:uiPriority w:val="49"/>
    <w:rsid w:val="00400A22"/>
    <w:rPr>
      <w:rFonts w:ascii="Calibri" w:hAnsi="Calibri"/>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tblBorders>
      <w:tblCellMar>
        <w:top w:w="0" w:type="dxa"/>
        <w:left w:w="108" w:type="dxa"/>
        <w:bottom w:w="0" w:type="dxa"/>
        <w:right w:w="108" w:type="dxa"/>
      </w:tblCellMar>
    </w:tblPr>
  </w:style>
  <w:style w:type="numbering" w:customStyle="1" w:styleId="Style1">
    <w:name w:val="Style1"/>
    <w:rsid w:val="00ED754B"/>
    <w:pPr>
      <w:numPr>
        <w:numId w:val="2"/>
      </w:numPr>
    </w:pPr>
  </w:style>
  <w:style w:type="numbering" w:customStyle="1" w:styleId="1">
    <w:name w:val="Стиль1"/>
    <w:uiPriority w:val="99"/>
    <w:rsid w:val="00ED754B"/>
    <w:pPr>
      <w:numPr>
        <w:numId w:val="6"/>
      </w:numPr>
    </w:pPr>
  </w:style>
  <w:style w:type="paragraph" w:customStyle="1" w:styleId="namak">
    <w:name w:val="namak"/>
    <w:basedOn w:val="Normal"/>
    <w:link w:val="namak0"/>
    <w:rsid w:val="001A2390"/>
    <w:pPr>
      <w:spacing w:line="400" w:lineRule="exact"/>
      <w:ind w:firstLine="397"/>
      <w:jc w:val="both"/>
    </w:pPr>
    <w:rPr>
      <w:rFonts w:ascii="GHEA Grapalat" w:hAnsi="GHEA Grapalat"/>
      <w:noProof w:val="0"/>
      <w:spacing w:val="-4"/>
      <w:lang w:val="en-US" w:eastAsia="ru-RU"/>
    </w:rPr>
  </w:style>
  <w:style w:type="character" w:customStyle="1" w:styleId="namak0">
    <w:name w:val="namak Знак"/>
    <w:link w:val="namak"/>
    <w:rsid w:val="001A2390"/>
    <w:rPr>
      <w:rFonts w:ascii="GHEA Grapalat" w:hAnsi="GHEA Grapalat"/>
      <w:spacing w:val="-4"/>
      <w:sz w:val="24"/>
      <w:szCs w:val="24"/>
      <w:lang w:eastAsia="ru-RU"/>
    </w:rPr>
  </w:style>
  <w:style w:type="character" w:customStyle="1" w:styleId="BodyChar">
    <w:name w:val="Body Char"/>
    <w:basedOn w:val="DefaultParagraphFont"/>
    <w:link w:val="Body"/>
    <w:locked/>
    <w:rsid w:val="00A05906"/>
    <w:rPr>
      <w:rFonts w:ascii="Cambria" w:hAnsi="Cambria" w:cs="Cambria"/>
      <w:color w:val="000000"/>
      <w:sz w:val="24"/>
      <w:szCs w:val="24"/>
      <w:u w:color="000000"/>
    </w:rPr>
  </w:style>
  <w:style w:type="paragraph" w:customStyle="1" w:styleId="99aa78d3b532a93cmsonospacing">
    <w:name w:val="99aa78d3b532a93cmsonospacing"/>
    <w:basedOn w:val="Normal"/>
    <w:rsid w:val="00752BF7"/>
    <w:pPr>
      <w:spacing w:before="100" w:beforeAutospacing="1" w:after="100" w:afterAutospacing="1"/>
    </w:pPr>
    <w:rPr>
      <w:noProof w:val="0"/>
      <w:lang w:val="en-US"/>
    </w:rPr>
  </w:style>
  <w:style w:type="character" w:customStyle="1" w:styleId="TableSourceChar2">
    <w:name w:val="(Table Source) Char2"/>
    <w:locked/>
    <w:rsid w:val="0046194F"/>
    <w:rPr>
      <w:rFonts w:cs="Times New Roman"/>
      <w:noProof/>
      <w:sz w:val="24"/>
      <w:szCs w:val="24"/>
      <w:lang w:val="hy-AM"/>
    </w:rPr>
  </w:style>
  <w:style w:type="numbering" w:customStyle="1" w:styleId="NoList1">
    <w:name w:val="No List1"/>
    <w:next w:val="NoList"/>
    <w:semiHidden/>
    <w:rsid w:val="0046194F"/>
  </w:style>
  <w:style w:type="table" w:customStyle="1" w:styleId="TableGrid2">
    <w:name w:val="Table Grid2"/>
    <w:basedOn w:val="TableNormal"/>
    <w:next w:val="TableGrid"/>
    <w:uiPriority w:val="39"/>
    <w:rsid w:val="00E7605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1">
    <w:name w:val="Heading 31"/>
    <w:basedOn w:val="Heading3"/>
    <w:link w:val="heading3Char0"/>
    <w:qFormat/>
    <w:rsid w:val="002129E7"/>
    <w:pPr>
      <w:keepLines/>
      <w:spacing w:before="0" w:line="259" w:lineRule="auto"/>
      <w:ind w:firstLine="0"/>
    </w:pPr>
    <w:rPr>
      <w:rFonts w:ascii="GHEA Grapalat" w:eastAsiaTheme="majorEastAsia" w:hAnsi="GHEA Grapalat" w:cstheme="majorBidi"/>
      <w:i w:val="0"/>
      <w:sz w:val="24"/>
      <w:szCs w:val="24"/>
    </w:rPr>
  </w:style>
  <w:style w:type="character" w:customStyle="1" w:styleId="heading3Char0">
    <w:name w:val="heading 3 Char"/>
    <w:basedOn w:val="Heading3Char1"/>
    <w:link w:val="Heading31"/>
    <w:rsid w:val="002129E7"/>
    <w:rPr>
      <w:rFonts w:ascii="GHEA Grapalat" w:eastAsiaTheme="majorEastAsia" w:hAnsi="GHEA Grapalat" w:cstheme="majorBidi"/>
      <w:b/>
      <w:i w:val="0"/>
      <w:noProof/>
      <w:sz w:val="24"/>
      <w:szCs w:val="24"/>
      <w:u w:val="single"/>
      <w:lang w:val="hy-AM"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804517">
      <w:bodyDiv w:val="1"/>
      <w:marLeft w:val="0"/>
      <w:marRight w:val="0"/>
      <w:marTop w:val="0"/>
      <w:marBottom w:val="0"/>
      <w:divBdr>
        <w:top w:val="none" w:sz="0" w:space="0" w:color="auto"/>
        <w:left w:val="none" w:sz="0" w:space="0" w:color="auto"/>
        <w:bottom w:val="none" w:sz="0" w:space="0" w:color="auto"/>
        <w:right w:val="none" w:sz="0" w:space="0" w:color="auto"/>
      </w:divBdr>
    </w:div>
    <w:div w:id="206991440">
      <w:bodyDiv w:val="1"/>
      <w:marLeft w:val="0"/>
      <w:marRight w:val="0"/>
      <w:marTop w:val="0"/>
      <w:marBottom w:val="0"/>
      <w:divBdr>
        <w:top w:val="none" w:sz="0" w:space="0" w:color="auto"/>
        <w:left w:val="none" w:sz="0" w:space="0" w:color="auto"/>
        <w:bottom w:val="none" w:sz="0" w:space="0" w:color="auto"/>
        <w:right w:val="none" w:sz="0" w:space="0" w:color="auto"/>
      </w:divBdr>
    </w:div>
    <w:div w:id="883441018">
      <w:marLeft w:val="0"/>
      <w:marRight w:val="0"/>
      <w:marTop w:val="0"/>
      <w:marBottom w:val="0"/>
      <w:divBdr>
        <w:top w:val="none" w:sz="0" w:space="0" w:color="auto"/>
        <w:left w:val="none" w:sz="0" w:space="0" w:color="auto"/>
        <w:bottom w:val="none" w:sz="0" w:space="0" w:color="auto"/>
        <w:right w:val="none" w:sz="0" w:space="0" w:color="auto"/>
      </w:divBdr>
    </w:div>
    <w:div w:id="883441019">
      <w:marLeft w:val="0"/>
      <w:marRight w:val="0"/>
      <w:marTop w:val="0"/>
      <w:marBottom w:val="0"/>
      <w:divBdr>
        <w:top w:val="none" w:sz="0" w:space="0" w:color="auto"/>
        <w:left w:val="none" w:sz="0" w:space="0" w:color="auto"/>
        <w:bottom w:val="none" w:sz="0" w:space="0" w:color="auto"/>
        <w:right w:val="none" w:sz="0" w:space="0" w:color="auto"/>
      </w:divBdr>
    </w:div>
    <w:div w:id="883441020">
      <w:marLeft w:val="0"/>
      <w:marRight w:val="0"/>
      <w:marTop w:val="0"/>
      <w:marBottom w:val="0"/>
      <w:divBdr>
        <w:top w:val="none" w:sz="0" w:space="0" w:color="auto"/>
        <w:left w:val="none" w:sz="0" w:space="0" w:color="auto"/>
        <w:bottom w:val="none" w:sz="0" w:space="0" w:color="auto"/>
        <w:right w:val="none" w:sz="0" w:space="0" w:color="auto"/>
      </w:divBdr>
    </w:div>
    <w:div w:id="883441021">
      <w:marLeft w:val="0"/>
      <w:marRight w:val="0"/>
      <w:marTop w:val="0"/>
      <w:marBottom w:val="0"/>
      <w:divBdr>
        <w:top w:val="none" w:sz="0" w:space="0" w:color="auto"/>
        <w:left w:val="none" w:sz="0" w:space="0" w:color="auto"/>
        <w:bottom w:val="none" w:sz="0" w:space="0" w:color="auto"/>
        <w:right w:val="none" w:sz="0" w:space="0" w:color="auto"/>
      </w:divBdr>
    </w:div>
    <w:div w:id="883441022">
      <w:marLeft w:val="0"/>
      <w:marRight w:val="0"/>
      <w:marTop w:val="0"/>
      <w:marBottom w:val="0"/>
      <w:divBdr>
        <w:top w:val="none" w:sz="0" w:space="0" w:color="auto"/>
        <w:left w:val="none" w:sz="0" w:space="0" w:color="auto"/>
        <w:bottom w:val="none" w:sz="0" w:space="0" w:color="auto"/>
        <w:right w:val="none" w:sz="0" w:space="0" w:color="auto"/>
      </w:divBdr>
    </w:div>
    <w:div w:id="883441023">
      <w:marLeft w:val="0"/>
      <w:marRight w:val="0"/>
      <w:marTop w:val="0"/>
      <w:marBottom w:val="0"/>
      <w:divBdr>
        <w:top w:val="none" w:sz="0" w:space="0" w:color="auto"/>
        <w:left w:val="none" w:sz="0" w:space="0" w:color="auto"/>
        <w:bottom w:val="none" w:sz="0" w:space="0" w:color="auto"/>
        <w:right w:val="none" w:sz="0" w:space="0" w:color="auto"/>
      </w:divBdr>
    </w:div>
    <w:div w:id="883441024">
      <w:marLeft w:val="0"/>
      <w:marRight w:val="0"/>
      <w:marTop w:val="0"/>
      <w:marBottom w:val="0"/>
      <w:divBdr>
        <w:top w:val="none" w:sz="0" w:space="0" w:color="auto"/>
        <w:left w:val="none" w:sz="0" w:space="0" w:color="auto"/>
        <w:bottom w:val="none" w:sz="0" w:space="0" w:color="auto"/>
        <w:right w:val="none" w:sz="0" w:space="0" w:color="auto"/>
      </w:divBdr>
    </w:div>
    <w:div w:id="883441025">
      <w:marLeft w:val="0"/>
      <w:marRight w:val="0"/>
      <w:marTop w:val="0"/>
      <w:marBottom w:val="0"/>
      <w:divBdr>
        <w:top w:val="none" w:sz="0" w:space="0" w:color="auto"/>
        <w:left w:val="none" w:sz="0" w:space="0" w:color="auto"/>
        <w:bottom w:val="none" w:sz="0" w:space="0" w:color="auto"/>
        <w:right w:val="none" w:sz="0" w:space="0" w:color="auto"/>
      </w:divBdr>
    </w:div>
    <w:div w:id="883441026">
      <w:marLeft w:val="0"/>
      <w:marRight w:val="0"/>
      <w:marTop w:val="0"/>
      <w:marBottom w:val="0"/>
      <w:divBdr>
        <w:top w:val="none" w:sz="0" w:space="0" w:color="auto"/>
        <w:left w:val="none" w:sz="0" w:space="0" w:color="auto"/>
        <w:bottom w:val="none" w:sz="0" w:space="0" w:color="auto"/>
        <w:right w:val="none" w:sz="0" w:space="0" w:color="auto"/>
      </w:divBdr>
    </w:div>
    <w:div w:id="883441027">
      <w:marLeft w:val="0"/>
      <w:marRight w:val="0"/>
      <w:marTop w:val="0"/>
      <w:marBottom w:val="0"/>
      <w:divBdr>
        <w:top w:val="none" w:sz="0" w:space="0" w:color="auto"/>
        <w:left w:val="none" w:sz="0" w:space="0" w:color="auto"/>
        <w:bottom w:val="none" w:sz="0" w:space="0" w:color="auto"/>
        <w:right w:val="none" w:sz="0" w:space="0" w:color="auto"/>
      </w:divBdr>
    </w:div>
    <w:div w:id="883441028">
      <w:marLeft w:val="0"/>
      <w:marRight w:val="0"/>
      <w:marTop w:val="0"/>
      <w:marBottom w:val="0"/>
      <w:divBdr>
        <w:top w:val="none" w:sz="0" w:space="0" w:color="auto"/>
        <w:left w:val="none" w:sz="0" w:space="0" w:color="auto"/>
        <w:bottom w:val="none" w:sz="0" w:space="0" w:color="auto"/>
        <w:right w:val="none" w:sz="0" w:space="0" w:color="auto"/>
      </w:divBdr>
    </w:div>
    <w:div w:id="883441029">
      <w:marLeft w:val="0"/>
      <w:marRight w:val="0"/>
      <w:marTop w:val="0"/>
      <w:marBottom w:val="0"/>
      <w:divBdr>
        <w:top w:val="none" w:sz="0" w:space="0" w:color="auto"/>
        <w:left w:val="none" w:sz="0" w:space="0" w:color="auto"/>
        <w:bottom w:val="none" w:sz="0" w:space="0" w:color="auto"/>
        <w:right w:val="none" w:sz="0" w:space="0" w:color="auto"/>
      </w:divBdr>
    </w:div>
    <w:div w:id="883441030">
      <w:marLeft w:val="0"/>
      <w:marRight w:val="0"/>
      <w:marTop w:val="0"/>
      <w:marBottom w:val="0"/>
      <w:divBdr>
        <w:top w:val="none" w:sz="0" w:space="0" w:color="auto"/>
        <w:left w:val="none" w:sz="0" w:space="0" w:color="auto"/>
        <w:bottom w:val="none" w:sz="0" w:space="0" w:color="auto"/>
        <w:right w:val="none" w:sz="0" w:space="0" w:color="auto"/>
      </w:divBdr>
    </w:div>
    <w:div w:id="883441031">
      <w:marLeft w:val="0"/>
      <w:marRight w:val="0"/>
      <w:marTop w:val="0"/>
      <w:marBottom w:val="0"/>
      <w:divBdr>
        <w:top w:val="none" w:sz="0" w:space="0" w:color="auto"/>
        <w:left w:val="none" w:sz="0" w:space="0" w:color="auto"/>
        <w:bottom w:val="none" w:sz="0" w:space="0" w:color="auto"/>
        <w:right w:val="none" w:sz="0" w:space="0" w:color="auto"/>
      </w:divBdr>
    </w:div>
    <w:div w:id="883441032">
      <w:marLeft w:val="0"/>
      <w:marRight w:val="0"/>
      <w:marTop w:val="0"/>
      <w:marBottom w:val="0"/>
      <w:divBdr>
        <w:top w:val="none" w:sz="0" w:space="0" w:color="auto"/>
        <w:left w:val="none" w:sz="0" w:space="0" w:color="auto"/>
        <w:bottom w:val="none" w:sz="0" w:space="0" w:color="auto"/>
        <w:right w:val="none" w:sz="0" w:space="0" w:color="auto"/>
      </w:divBdr>
    </w:div>
    <w:div w:id="883441033">
      <w:marLeft w:val="0"/>
      <w:marRight w:val="0"/>
      <w:marTop w:val="0"/>
      <w:marBottom w:val="0"/>
      <w:divBdr>
        <w:top w:val="none" w:sz="0" w:space="0" w:color="auto"/>
        <w:left w:val="none" w:sz="0" w:space="0" w:color="auto"/>
        <w:bottom w:val="none" w:sz="0" w:space="0" w:color="auto"/>
        <w:right w:val="none" w:sz="0" w:space="0" w:color="auto"/>
      </w:divBdr>
    </w:div>
    <w:div w:id="883441034">
      <w:marLeft w:val="0"/>
      <w:marRight w:val="0"/>
      <w:marTop w:val="0"/>
      <w:marBottom w:val="0"/>
      <w:divBdr>
        <w:top w:val="none" w:sz="0" w:space="0" w:color="auto"/>
        <w:left w:val="none" w:sz="0" w:space="0" w:color="auto"/>
        <w:bottom w:val="none" w:sz="0" w:space="0" w:color="auto"/>
        <w:right w:val="none" w:sz="0" w:space="0" w:color="auto"/>
      </w:divBdr>
    </w:div>
    <w:div w:id="883441035">
      <w:marLeft w:val="0"/>
      <w:marRight w:val="0"/>
      <w:marTop w:val="0"/>
      <w:marBottom w:val="0"/>
      <w:divBdr>
        <w:top w:val="none" w:sz="0" w:space="0" w:color="auto"/>
        <w:left w:val="none" w:sz="0" w:space="0" w:color="auto"/>
        <w:bottom w:val="none" w:sz="0" w:space="0" w:color="auto"/>
        <w:right w:val="none" w:sz="0" w:space="0" w:color="auto"/>
      </w:divBdr>
    </w:div>
    <w:div w:id="883441036">
      <w:marLeft w:val="0"/>
      <w:marRight w:val="0"/>
      <w:marTop w:val="0"/>
      <w:marBottom w:val="0"/>
      <w:divBdr>
        <w:top w:val="none" w:sz="0" w:space="0" w:color="auto"/>
        <w:left w:val="none" w:sz="0" w:space="0" w:color="auto"/>
        <w:bottom w:val="none" w:sz="0" w:space="0" w:color="auto"/>
        <w:right w:val="none" w:sz="0" w:space="0" w:color="auto"/>
      </w:divBdr>
    </w:div>
    <w:div w:id="883441037">
      <w:marLeft w:val="0"/>
      <w:marRight w:val="0"/>
      <w:marTop w:val="0"/>
      <w:marBottom w:val="0"/>
      <w:divBdr>
        <w:top w:val="none" w:sz="0" w:space="0" w:color="auto"/>
        <w:left w:val="none" w:sz="0" w:space="0" w:color="auto"/>
        <w:bottom w:val="none" w:sz="0" w:space="0" w:color="auto"/>
        <w:right w:val="none" w:sz="0" w:space="0" w:color="auto"/>
      </w:divBdr>
    </w:div>
    <w:div w:id="883441038">
      <w:marLeft w:val="0"/>
      <w:marRight w:val="0"/>
      <w:marTop w:val="0"/>
      <w:marBottom w:val="0"/>
      <w:divBdr>
        <w:top w:val="none" w:sz="0" w:space="0" w:color="auto"/>
        <w:left w:val="none" w:sz="0" w:space="0" w:color="auto"/>
        <w:bottom w:val="none" w:sz="0" w:space="0" w:color="auto"/>
        <w:right w:val="none" w:sz="0" w:space="0" w:color="auto"/>
      </w:divBdr>
    </w:div>
    <w:div w:id="883441039">
      <w:marLeft w:val="0"/>
      <w:marRight w:val="0"/>
      <w:marTop w:val="0"/>
      <w:marBottom w:val="0"/>
      <w:divBdr>
        <w:top w:val="none" w:sz="0" w:space="0" w:color="auto"/>
        <w:left w:val="none" w:sz="0" w:space="0" w:color="auto"/>
        <w:bottom w:val="none" w:sz="0" w:space="0" w:color="auto"/>
        <w:right w:val="none" w:sz="0" w:space="0" w:color="auto"/>
      </w:divBdr>
    </w:div>
    <w:div w:id="883441040">
      <w:marLeft w:val="0"/>
      <w:marRight w:val="0"/>
      <w:marTop w:val="0"/>
      <w:marBottom w:val="0"/>
      <w:divBdr>
        <w:top w:val="none" w:sz="0" w:space="0" w:color="auto"/>
        <w:left w:val="none" w:sz="0" w:space="0" w:color="auto"/>
        <w:bottom w:val="none" w:sz="0" w:space="0" w:color="auto"/>
        <w:right w:val="none" w:sz="0" w:space="0" w:color="auto"/>
      </w:divBdr>
    </w:div>
    <w:div w:id="883441041">
      <w:marLeft w:val="0"/>
      <w:marRight w:val="0"/>
      <w:marTop w:val="0"/>
      <w:marBottom w:val="0"/>
      <w:divBdr>
        <w:top w:val="none" w:sz="0" w:space="0" w:color="auto"/>
        <w:left w:val="none" w:sz="0" w:space="0" w:color="auto"/>
        <w:bottom w:val="none" w:sz="0" w:space="0" w:color="auto"/>
        <w:right w:val="none" w:sz="0" w:space="0" w:color="auto"/>
      </w:divBdr>
    </w:div>
    <w:div w:id="883441042">
      <w:marLeft w:val="0"/>
      <w:marRight w:val="0"/>
      <w:marTop w:val="0"/>
      <w:marBottom w:val="0"/>
      <w:divBdr>
        <w:top w:val="none" w:sz="0" w:space="0" w:color="auto"/>
        <w:left w:val="none" w:sz="0" w:space="0" w:color="auto"/>
        <w:bottom w:val="none" w:sz="0" w:space="0" w:color="auto"/>
        <w:right w:val="none" w:sz="0" w:space="0" w:color="auto"/>
      </w:divBdr>
    </w:div>
    <w:div w:id="883441043">
      <w:marLeft w:val="0"/>
      <w:marRight w:val="0"/>
      <w:marTop w:val="0"/>
      <w:marBottom w:val="0"/>
      <w:divBdr>
        <w:top w:val="none" w:sz="0" w:space="0" w:color="auto"/>
        <w:left w:val="none" w:sz="0" w:space="0" w:color="auto"/>
        <w:bottom w:val="none" w:sz="0" w:space="0" w:color="auto"/>
        <w:right w:val="none" w:sz="0" w:space="0" w:color="auto"/>
      </w:divBdr>
    </w:div>
    <w:div w:id="883441044">
      <w:marLeft w:val="0"/>
      <w:marRight w:val="0"/>
      <w:marTop w:val="0"/>
      <w:marBottom w:val="0"/>
      <w:divBdr>
        <w:top w:val="none" w:sz="0" w:space="0" w:color="auto"/>
        <w:left w:val="none" w:sz="0" w:space="0" w:color="auto"/>
        <w:bottom w:val="none" w:sz="0" w:space="0" w:color="auto"/>
        <w:right w:val="none" w:sz="0" w:space="0" w:color="auto"/>
      </w:divBdr>
    </w:div>
    <w:div w:id="883441045">
      <w:marLeft w:val="0"/>
      <w:marRight w:val="0"/>
      <w:marTop w:val="0"/>
      <w:marBottom w:val="0"/>
      <w:divBdr>
        <w:top w:val="none" w:sz="0" w:space="0" w:color="auto"/>
        <w:left w:val="none" w:sz="0" w:space="0" w:color="auto"/>
        <w:bottom w:val="none" w:sz="0" w:space="0" w:color="auto"/>
        <w:right w:val="none" w:sz="0" w:space="0" w:color="auto"/>
      </w:divBdr>
    </w:div>
    <w:div w:id="883441046">
      <w:marLeft w:val="0"/>
      <w:marRight w:val="0"/>
      <w:marTop w:val="0"/>
      <w:marBottom w:val="0"/>
      <w:divBdr>
        <w:top w:val="none" w:sz="0" w:space="0" w:color="auto"/>
        <w:left w:val="none" w:sz="0" w:space="0" w:color="auto"/>
        <w:bottom w:val="none" w:sz="0" w:space="0" w:color="auto"/>
        <w:right w:val="none" w:sz="0" w:space="0" w:color="auto"/>
      </w:divBdr>
    </w:div>
    <w:div w:id="883441047">
      <w:marLeft w:val="0"/>
      <w:marRight w:val="0"/>
      <w:marTop w:val="0"/>
      <w:marBottom w:val="0"/>
      <w:divBdr>
        <w:top w:val="none" w:sz="0" w:space="0" w:color="auto"/>
        <w:left w:val="none" w:sz="0" w:space="0" w:color="auto"/>
        <w:bottom w:val="none" w:sz="0" w:space="0" w:color="auto"/>
        <w:right w:val="none" w:sz="0" w:space="0" w:color="auto"/>
      </w:divBdr>
    </w:div>
    <w:div w:id="883441048">
      <w:marLeft w:val="0"/>
      <w:marRight w:val="0"/>
      <w:marTop w:val="0"/>
      <w:marBottom w:val="0"/>
      <w:divBdr>
        <w:top w:val="none" w:sz="0" w:space="0" w:color="auto"/>
        <w:left w:val="none" w:sz="0" w:space="0" w:color="auto"/>
        <w:bottom w:val="none" w:sz="0" w:space="0" w:color="auto"/>
        <w:right w:val="none" w:sz="0" w:space="0" w:color="auto"/>
      </w:divBdr>
    </w:div>
    <w:div w:id="883441049">
      <w:marLeft w:val="0"/>
      <w:marRight w:val="0"/>
      <w:marTop w:val="0"/>
      <w:marBottom w:val="0"/>
      <w:divBdr>
        <w:top w:val="none" w:sz="0" w:space="0" w:color="auto"/>
        <w:left w:val="none" w:sz="0" w:space="0" w:color="auto"/>
        <w:bottom w:val="none" w:sz="0" w:space="0" w:color="auto"/>
        <w:right w:val="none" w:sz="0" w:space="0" w:color="auto"/>
      </w:divBdr>
    </w:div>
    <w:div w:id="883441050">
      <w:marLeft w:val="0"/>
      <w:marRight w:val="0"/>
      <w:marTop w:val="0"/>
      <w:marBottom w:val="0"/>
      <w:divBdr>
        <w:top w:val="none" w:sz="0" w:space="0" w:color="auto"/>
        <w:left w:val="none" w:sz="0" w:space="0" w:color="auto"/>
        <w:bottom w:val="none" w:sz="0" w:space="0" w:color="auto"/>
        <w:right w:val="none" w:sz="0" w:space="0" w:color="auto"/>
      </w:divBdr>
    </w:div>
    <w:div w:id="883441051">
      <w:marLeft w:val="0"/>
      <w:marRight w:val="0"/>
      <w:marTop w:val="0"/>
      <w:marBottom w:val="0"/>
      <w:divBdr>
        <w:top w:val="none" w:sz="0" w:space="0" w:color="auto"/>
        <w:left w:val="none" w:sz="0" w:space="0" w:color="auto"/>
        <w:bottom w:val="none" w:sz="0" w:space="0" w:color="auto"/>
        <w:right w:val="none" w:sz="0" w:space="0" w:color="auto"/>
      </w:divBdr>
    </w:div>
    <w:div w:id="883441052">
      <w:marLeft w:val="0"/>
      <w:marRight w:val="0"/>
      <w:marTop w:val="0"/>
      <w:marBottom w:val="0"/>
      <w:divBdr>
        <w:top w:val="none" w:sz="0" w:space="0" w:color="auto"/>
        <w:left w:val="none" w:sz="0" w:space="0" w:color="auto"/>
        <w:bottom w:val="none" w:sz="0" w:space="0" w:color="auto"/>
        <w:right w:val="none" w:sz="0" w:space="0" w:color="auto"/>
      </w:divBdr>
    </w:div>
    <w:div w:id="883441053">
      <w:marLeft w:val="0"/>
      <w:marRight w:val="0"/>
      <w:marTop w:val="0"/>
      <w:marBottom w:val="0"/>
      <w:divBdr>
        <w:top w:val="none" w:sz="0" w:space="0" w:color="auto"/>
        <w:left w:val="none" w:sz="0" w:space="0" w:color="auto"/>
        <w:bottom w:val="none" w:sz="0" w:space="0" w:color="auto"/>
        <w:right w:val="none" w:sz="0" w:space="0" w:color="auto"/>
      </w:divBdr>
    </w:div>
    <w:div w:id="883441054">
      <w:marLeft w:val="0"/>
      <w:marRight w:val="0"/>
      <w:marTop w:val="0"/>
      <w:marBottom w:val="0"/>
      <w:divBdr>
        <w:top w:val="none" w:sz="0" w:space="0" w:color="auto"/>
        <w:left w:val="none" w:sz="0" w:space="0" w:color="auto"/>
        <w:bottom w:val="none" w:sz="0" w:space="0" w:color="auto"/>
        <w:right w:val="none" w:sz="0" w:space="0" w:color="auto"/>
      </w:divBdr>
    </w:div>
    <w:div w:id="883441055">
      <w:marLeft w:val="0"/>
      <w:marRight w:val="0"/>
      <w:marTop w:val="0"/>
      <w:marBottom w:val="0"/>
      <w:divBdr>
        <w:top w:val="none" w:sz="0" w:space="0" w:color="auto"/>
        <w:left w:val="none" w:sz="0" w:space="0" w:color="auto"/>
        <w:bottom w:val="none" w:sz="0" w:space="0" w:color="auto"/>
        <w:right w:val="none" w:sz="0" w:space="0" w:color="auto"/>
      </w:divBdr>
    </w:div>
    <w:div w:id="883441056">
      <w:marLeft w:val="0"/>
      <w:marRight w:val="0"/>
      <w:marTop w:val="0"/>
      <w:marBottom w:val="0"/>
      <w:divBdr>
        <w:top w:val="none" w:sz="0" w:space="0" w:color="auto"/>
        <w:left w:val="none" w:sz="0" w:space="0" w:color="auto"/>
        <w:bottom w:val="none" w:sz="0" w:space="0" w:color="auto"/>
        <w:right w:val="none" w:sz="0" w:space="0" w:color="auto"/>
      </w:divBdr>
    </w:div>
    <w:div w:id="883441057">
      <w:marLeft w:val="0"/>
      <w:marRight w:val="0"/>
      <w:marTop w:val="0"/>
      <w:marBottom w:val="0"/>
      <w:divBdr>
        <w:top w:val="none" w:sz="0" w:space="0" w:color="auto"/>
        <w:left w:val="none" w:sz="0" w:space="0" w:color="auto"/>
        <w:bottom w:val="none" w:sz="0" w:space="0" w:color="auto"/>
        <w:right w:val="none" w:sz="0" w:space="0" w:color="auto"/>
      </w:divBdr>
    </w:div>
    <w:div w:id="883441058">
      <w:marLeft w:val="0"/>
      <w:marRight w:val="0"/>
      <w:marTop w:val="0"/>
      <w:marBottom w:val="0"/>
      <w:divBdr>
        <w:top w:val="none" w:sz="0" w:space="0" w:color="auto"/>
        <w:left w:val="none" w:sz="0" w:space="0" w:color="auto"/>
        <w:bottom w:val="none" w:sz="0" w:space="0" w:color="auto"/>
        <w:right w:val="none" w:sz="0" w:space="0" w:color="auto"/>
      </w:divBdr>
    </w:div>
    <w:div w:id="883441059">
      <w:marLeft w:val="0"/>
      <w:marRight w:val="0"/>
      <w:marTop w:val="0"/>
      <w:marBottom w:val="0"/>
      <w:divBdr>
        <w:top w:val="none" w:sz="0" w:space="0" w:color="auto"/>
        <w:left w:val="none" w:sz="0" w:space="0" w:color="auto"/>
        <w:bottom w:val="none" w:sz="0" w:space="0" w:color="auto"/>
        <w:right w:val="none" w:sz="0" w:space="0" w:color="auto"/>
      </w:divBdr>
    </w:div>
    <w:div w:id="883441060">
      <w:marLeft w:val="0"/>
      <w:marRight w:val="0"/>
      <w:marTop w:val="0"/>
      <w:marBottom w:val="0"/>
      <w:divBdr>
        <w:top w:val="none" w:sz="0" w:space="0" w:color="auto"/>
        <w:left w:val="none" w:sz="0" w:space="0" w:color="auto"/>
        <w:bottom w:val="none" w:sz="0" w:space="0" w:color="auto"/>
        <w:right w:val="none" w:sz="0" w:space="0" w:color="auto"/>
      </w:divBdr>
    </w:div>
    <w:div w:id="883441061">
      <w:marLeft w:val="0"/>
      <w:marRight w:val="0"/>
      <w:marTop w:val="0"/>
      <w:marBottom w:val="0"/>
      <w:divBdr>
        <w:top w:val="none" w:sz="0" w:space="0" w:color="auto"/>
        <w:left w:val="none" w:sz="0" w:space="0" w:color="auto"/>
        <w:bottom w:val="none" w:sz="0" w:space="0" w:color="auto"/>
        <w:right w:val="none" w:sz="0" w:space="0" w:color="auto"/>
      </w:divBdr>
    </w:div>
    <w:div w:id="883441062">
      <w:marLeft w:val="0"/>
      <w:marRight w:val="0"/>
      <w:marTop w:val="0"/>
      <w:marBottom w:val="0"/>
      <w:divBdr>
        <w:top w:val="none" w:sz="0" w:space="0" w:color="auto"/>
        <w:left w:val="none" w:sz="0" w:space="0" w:color="auto"/>
        <w:bottom w:val="none" w:sz="0" w:space="0" w:color="auto"/>
        <w:right w:val="none" w:sz="0" w:space="0" w:color="auto"/>
      </w:divBdr>
    </w:div>
    <w:div w:id="883441063">
      <w:marLeft w:val="0"/>
      <w:marRight w:val="0"/>
      <w:marTop w:val="0"/>
      <w:marBottom w:val="0"/>
      <w:divBdr>
        <w:top w:val="none" w:sz="0" w:space="0" w:color="auto"/>
        <w:left w:val="none" w:sz="0" w:space="0" w:color="auto"/>
        <w:bottom w:val="none" w:sz="0" w:space="0" w:color="auto"/>
        <w:right w:val="none" w:sz="0" w:space="0" w:color="auto"/>
      </w:divBdr>
    </w:div>
    <w:div w:id="883441064">
      <w:marLeft w:val="0"/>
      <w:marRight w:val="0"/>
      <w:marTop w:val="0"/>
      <w:marBottom w:val="0"/>
      <w:divBdr>
        <w:top w:val="none" w:sz="0" w:space="0" w:color="auto"/>
        <w:left w:val="none" w:sz="0" w:space="0" w:color="auto"/>
        <w:bottom w:val="none" w:sz="0" w:space="0" w:color="auto"/>
        <w:right w:val="none" w:sz="0" w:space="0" w:color="auto"/>
      </w:divBdr>
    </w:div>
    <w:div w:id="883441065">
      <w:marLeft w:val="0"/>
      <w:marRight w:val="0"/>
      <w:marTop w:val="0"/>
      <w:marBottom w:val="0"/>
      <w:divBdr>
        <w:top w:val="none" w:sz="0" w:space="0" w:color="auto"/>
        <w:left w:val="none" w:sz="0" w:space="0" w:color="auto"/>
        <w:bottom w:val="none" w:sz="0" w:space="0" w:color="auto"/>
        <w:right w:val="none" w:sz="0" w:space="0" w:color="auto"/>
      </w:divBdr>
    </w:div>
    <w:div w:id="883441066">
      <w:marLeft w:val="0"/>
      <w:marRight w:val="0"/>
      <w:marTop w:val="0"/>
      <w:marBottom w:val="0"/>
      <w:divBdr>
        <w:top w:val="none" w:sz="0" w:space="0" w:color="auto"/>
        <w:left w:val="none" w:sz="0" w:space="0" w:color="auto"/>
        <w:bottom w:val="none" w:sz="0" w:space="0" w:color="auto"/>
        <w:right w:val="none" w:sz="0" w:space="0" w:color="auto"/>
      </w:divBdr>
    </w:div>
    <w:div w:id="883441067">
      <w:marLeft w:val="0"/>
      <w:marRight w:val="0"/>
      <w:marTop w:val="0"/>
      <w:marBottom w:val="0"/>
      <w:divBdr>
        <w:top w:val="none" w:sz="0" w:space="0" w:color="auto"/>
        <w:left w:val="none" w:sz="0" w:space="0" w:color="auto"/>
        <w:bottom w:val="none" w:sz="0" w:space="0" w:color="auto"/>
        <w:right w:val="none" w:sz="0" w:space="0" w:color="auto"/>
      </w:divBdr>
    </w:div>
    <w:div w:id="883441068">
      <w:marLeft w:val="0"/>
      <w:marRight w:val="0"/>
      <w:marTop w:val="0"/>
      <w:marBottom w:val="0"/>
      <w:divBdr>
        <w:top w:val="none" w:sz="0" w:space="0" w:color="auto"/>
        <w:left w:val="none" w:sz="0" w:space="0" w:color="auto"/>
        <w:bottom w:val="none" w:sz="0" w:space="0" w:color="auto"/>
        <w:right w:val="none" w:sz="0" w:space="0" w:color="auto"/>
      </w:divBdr>
    </w:div>
    <w:div w:id="883441069">
      <w:marLeft w:val="0"/>
      <w:marRight w:val="0"/>
      <w:marTop w:val="0"/>
      <w:marBottom w:val="0"/>
      <w:divBdr>
        <w:top w:val="none" w:sz="0" w:space="0" w:color="auto"/>
        <w:left w:val="none" w:sz="0" w:space="0" w:color="auto"/>
        <w:bottom w:val="none" w:sz="0" w:space="0" w:color="auto"/>
        <w:right w:val="none" w:sz="0" w:space="0" w:color="auto"/>
      </w:divBdr>
    </w:div>
    <w:div w:id="883441070">
      <w:marLeft w:val="0"/>
      <w:marRight w:val="0"/>
      <w:marTop w:val="0"/>
      <w:marBottom w:val="0"/>
      <w:divBdr>
        <w:top w:val="none" w:sz="0" w:space="0" w:color="auto"/>
        <w:left w:val="none" w:sz="0" w:space="0" w:color="auto"/>
        <w:bottom w:val="none" w:sz="0" w:space="0" w:color="auto"/>
        <w:right w:val="none" w:sz="0" w:space="0" w:color="auto"/>
      </w:divBdr>
    </w:div>
    <w:div w:id="883441071">
      <w:marLeft w:val="0"/>
      <w:marRight w:val="0"/>
      <w:marTop w:val="0"/>
      <w:marBottom w:val="0"/>
      <w:divBdr>
        <w:top w:val="none" w:sz="0" w:space="0" w:color="auto"/>
        <w:left w:val="none" w:sz="0" w:space="0" w:color="auto"/>
        <w:bottom w:val="none" w:sz="0" w:space="0" w:color="auto"/>
        <w:right w:val="none" w:sz="0" w:space="0" w:color="auto"/>
      </w:divBdr>
    </w:div>
    <w:div w:id="883441072">
      <w:marLeft w:val="0"/>
      <w:marRight w:val="0"/>
      <w:marTop w:val="0"/>
      <w:marBottom w:val="0"/>
      <w:divBdr>
        <w:top w:val="none" w:sz="0" w:space="0" w:color="auto"/>
        <w:left w:val="none" w:sz="0" w:space="0" w:color="auto"/>
        <w:bottom w:val="none" w:sz="0" w:space="0" w:color="auto"/>
        <w:right w:val="none" w:sz="0" w:space="0" w:color="auto"/>
      </w:divBdr>
    </w:div>
    <w:div w:id="883441073">
      <w:marLeft w:val="0"/>
      <w:marRight w:val="0"/>
      <w:marTop w:val="0"/>
      <w:marBottom w:val="0"/>
      <w:divBdr>
        <w:top w:val="none" w:sz="0" w:space="0" w:color="auto"/>
        <w:left w:val="none" w:sz="0" w:space="0" w:color="auto"/>
        <w:bottom w:val="none" w:sz="0" w:space="0" w:color="auto"/>
        <w:right w:val="none" w:sz="0" w:space="0" w:color="auto"/>
      </w:divBdr>
    </w:div>
    <w:div w:id="883441074">
      <w:marLeft w:val="0"/>
      <w:marRight w:val="0"/>
      <w:marTop w:val="0"/>
      <w:marBottom w:val="0"/>
      <w:divBdr>
        <w:top w:val="none" w:sz="0" w:space="0" w:color="auto"/>
        <w:left w:val="none" w:sz="0" w:space="0" w:color="auto"/>
        <w:bottom w:val="none" w:sz="0" w:space="0" w:color="auto"/>
        <w:right w:val="none" w:sz="0" w:space="0" w:color="auto"/>
      </w:divBdr>
    </w:div>
    <w:div w:id="883441075">
      <w:marLeft w:val="0"/>
      <w:marRight w:val="0"/>
      <w:marTop w:val="0"/>
      <w:marBottom w:val="0"/>
      <w:divBdr>
        <w:top w:val="none" w:sz="0" w:space="0" w:color="auto"/>
        <w:left w:val="none" w:sz="0" w:space="0" w:color="auto"/>
        <w:bottom w:val="none" w:sz="0" w:space="0" w:color="auto"/>
        <w:right w:val="none" w:sz="0" w:space="0" w:color="auto"/>
      </w:divBdr>
    </w:div>
    <w:div w:id="883441076">
      <w:marLeft w:val="0"/>
      <w:marRight w:val="0"/>
      <w:marTop w:val="0"/>
      <w:marBottom w:val="0"/>
      <w:divBdr>
        <w:top w:val="none" w:sz="0" w:space="0" w:color="auto"/>
        <w:left w:val="none" w:sz="0" w:space="0" w:color="auto"/>
        <w:bottom w:val="none" w:sz="0" w:space="0" w:color="auto"/>
        <w:right w:val="none" w:sz="0" w:space="0" w:color="auto"/>
      </w:divBdr>
    </w:div>
    <w:div w:id="883441077">
      <w:marLeft w:val="0"/>
      <w:marRight w:val="0"/>
      <w:marTop w:val="0"/>
      <w:marBottom w:val="0"/>
      <w:divBdr>
        <w:top w:val="none" w:sz="0" w:space="0" w:color="auto"/>
        <w:left w:val="none" w:sz="0" w:space="0" w:color="auto"/>
        <w:bottom w:val="none" w:sz="0" w:space="0" w:color="auto"/>
        <w:right w:val="none" w:sz="0" w:space="0" w:color="auto"/>
      </w:divBdr>
    </w:div>
    <w:div w:id="883441078">
      <w:marLeft w:val="0"/>
      <w:marRight w:val="0"/>
      <w:marTop w:val="0"/>
      <w:marBottom w:val="0"/>
      <w:divBdr>
        <w:top w:val="none" w:sz="0" w:space="0" w:color="auto"/>
        <w:left w:val="none" w:sz="0" w:space="0" w:color="auto"/>
        <w:bottom w:val="none" w:sz="0" w:space="0" w:color="auto"/>
        <w:right w:val="none" w:sz="0" w:space="0" w:color="auto"/>
      </w:divBdr>
    </w:div>
    <w:div w:id="883441079">
      <w:marLeft w:val="0"/>
      <w:marRight w:val="0"/>
      <w:marTop w:val="0"/>
      <w:marBottom w:val="0"/>
      <w:divBdr>
        <w:top w:val="none" w:sz="0" w:space="0" w:color="auto"/>
        <w:left w:val="none" w:sz="0" w:space="0" w:color="auto"/>
        <w:bottom w:val="none" w:sz="0" w:space="0" w:color="auto"/>
        <w:right w:val="none" w:sz="0" w:space="0" w:color="auto"/>
      </w:divBdr>
    </w:div>
    <w:div w:id="883441080">
      <w:marLeft w:val="0"/>
      <w:marRight w:val="0"/>
      <w:marTop w:val="0"/>
      <w:marBottom w:val="0"/>
      <w:divBdr>
        <w:top w:val="none" w:sz="0" w:space="0" w:color="auto"/>
        <w:left w:val="none" w:sz="0" w:space="0" w:color="auto"/>
        <w:bottom w:val="none" w:sz="0" w:space="0" w:color="auto"/>
        <w:right w:val="none" w:sz="0" w:space="0" w:color="auto"/>
      </w:divBdr>
    </w:div>
    <w:div w:id="883441081">
      <w:marLeft w:val="0"/>
      <w:marRight w:val="0"/>
      <w:marTop w:val="0"/>
      <w:marBottom w:val="0"/>
      <w:divBdr>
        <w:top w:val="none" w:sz="0" w:space="0" w:color="auto"/>
        <w:left w:val="none" w:sz="0" w:space="0" w:color="auto"/>
        <w:bottom w:val="none" w:sz="0" w:space="0" w:color="auto"/>
        <w:right w:val="none" w:sz="0" w:space="0" w:color="auto"/>
      </w:divBdr>
    </w:div>
    <w:div w:id="883441084">
      <w:marLeft w:val="0"/>
      <w:marRight w:val="0"/>
      <w:marTop w:val="0"/>
      <w:marBottom w:val="0"/>
      <w:divBdr>
        <w:top w:val="none" w:sz="0" w:space="0" w:color="auto"/>
        <w:left w:val="none" w:sz="0" w:space="0" w:color="auto"/>
        <w:bottom w:val="none" w:sz="0" w:space="0" w:color="auto"/>
        <w:right w:val="none" w:sz="0" w:space="0" w:color="auto"/>
      </w:divBdr>
    </w:div>
    <w:div w:id="883441085">
      <w:marLeft w:val="0"/>
      <w:marRight w:val="0"/>
      <w:marTop w:val="0"/>
      <w:marBottom w:val="0"/>
      <w:divBdr>
        <w:top w:val="none" w:sz="0" w:space="0" w:color="auto"/>
        <w:left w:val="none" w:sz="0" w:space="0" w:color="auto"/>
        <w:bottom w:val="none" w:sz="0" w:space="0" w:color="auto"/>
        <w:right w:val="none" w:sz="0" w:space="0" w:color="auto"/>
      </w:divBdr>
    </w:div>
    <w:div w:id="883441086">
      <w:marLeft w:val="0"/>
      <w:marRight w:val="0"/>
      <w:marTop w:val="0"/>
      <w:marBottom w:val="0"/>
      <w:divBdr>
        <w:top w:val="none" w:sz="0" w:space="0" w:color="auto"/>
        <w:left w:val="none" w:sz="0" w:space="0" w:color="auto"/>
        <w:bottom w:val="none" w:sz="0" w:space="0" w:color="auto"/>
        <w:right w:val="none" w:sz="0" w:space="0" w:color="auto"/>
      </w:divBdr>
    </w:div>
    <w:div w:id="883441087">
      <w:marLeft w:val="0"/>
      <w:marRight w:val="0"/>
      <w:marTop w:val="0"/>
      <w:marBottom w:val="0"/>
      <w:divBdr>
        <w:top w:val="none" w:sz="0" w:space="0" w:color="auto"/>
        <w:left w:val="none" w:sz="0" w:space="0" w:color="auto"/>
        <w:bottom w:val="none" w:sz="0" w:space="0" w:color="auto"/>
        <w:right w:val="none" w:sz="0" w:space="0" w:color="auto"/>
      </w:divBdr>
    </w:div>
    <w:div w:id="883441088">
      <w:marLeft w:val="0"/>
      <w:marRight w:val="0"/>
      <w:marTop w:val="0"/>
      <w:marBottom w:val="0"/>
      <w:divBdr>
        <w:top w:val="none" w:sz="0" w:space="0" w:color="auto"/>
        <w:left w:val="none" w:sz="0" w:space="0" w:color="auto"/>
        <w:bottom w:val="none" w:sz="0" w:space="0" w:color="auto"/>
        <w:right w:val="none" w:sz="0" w:space="0" w:color="auto"/>
      </w:divBdr>
    </w:div>
    <w:div w:id="883441089">
      <w:marLeft w:val="0"/>
      <w:marRight w:val="0"/>
      <w:marTop w:val="0"/>
      <w:marBottom w:val="0"/>
      <w:divBdr>
        <w:top w:val="none" w:sz="0" w:space="0" w:color="auto"/>
        <w:left w:val="none" w:sz="0" w:space="0" w:color="auto"/>
        <w:bottom w:val="none" w:sz="0" w:space="0" w:color="auto"/>
        <w:right w:val="none" w:sz="0" w:space="0" w:color="auto"/>
      </w:divBdr>
      <w:divsChild>
        <w:div w:id="883441083">
          <w:marLeft w:val="547"/>
          <w:marRight w:val="0"/>
          <w:marTop w:val="0"/>
          <w:marBottom w:val="0"/>
          <w:divBdr>
            <w:top w:val="none" w:sz="0" w:space="0" w:color="auto"/>
            <w:left w:val="none" w:sz="0" w:space="0" w:color="auto"/>
            <w:bottom w:val="none" w:sz="0" w:space="0" w:color="auto"/>
            <w:right w:val="none" w:sz="0" w:space="0" w:color="auto"/>
          </w:divBdr>
        </w:div>
        <w:div w:id="883441128">
          <w:marLeft w:val="547"/>
          <w:marRight w:val="0"/>
          <w:marTop w:val="0"/>
          <w:marBottom w:val="0"/>
          <w:divBdr>
            <w:top w:val="none" w:sz="0" w:space="0" w:color="auto"/>
            <w:left w:val="none" w:sz="0" w:space="0" w:color="auto"/>
            <w:bottom w:val="none" w:sz="0" w:space="0" w:color="auto"/>
            <w:right w:val="none" w:sz="0" w:space="0" w:color="auto"/>
          </w:divBdr>
        </w:div>
      </w:divsChild>
    </w:div>
    <w:div w:id="883441090">
      <w:marLeft w:val="0"/>
      <w:marRight w:val="0"/>
      <w:marTop w:val="0"/>
      <w:marBottom w:val="0"/>
      <w:divBdr>
        <w:top w:val="none" w:sz="0" w:space="0" w:color="auto"/>
        <w:left w:val="none" w:sz="0" w:space="0" w:color="auto"/>
        <w:bottom w:val="none" w:sz="0" w:space="0" w:color="auto"/>
        <w:right w:val="none" w:sz="0" w:space="0" w:color="auto"/>
      </w:divBdr>
    </w:div>
    <w:div w:id="883441091">
      <w:marLeft w:val="0"/>
      <w:marRight w:val="0"/>
      <w:marTop w:val="0"/>
      <w:marBottom w:val="0"/>
      <w:divBdr>
        <w:top w:val="none" w:sz="0" w:space="0" w:color="auto"/>
        <w:left w:val="none" w:sz="0" w:space="0" w:color="auto"/>
        <w:bottom w:val="none" w:sz="0" w:space="0" w:color="auto"/>
        <w:right w:val="none" w:sz="0" w:space="0" w:color="auto"/>
      </w:divBdr>
    </w:div>
    <w:div w:id="883441092">
      <w:marLeft w:val="0"/>
      <w:marRight w:val="0"/>
      <w:marTop w:val="0"/>
      <w:marBottom w:val="0"/>
      <w:divBdr>
        <w:top w:val="none" w:sz="0" w:space="0" w:color="auto"/>
        <w:left w:val="none" w:sz="0" w:space="0" w:color="auto"/>
        <w:bottom w:val="none" w:sz="0" w:space="0" w:color="auto"/>
        <w:right w:val="none" w:sz="0" w:space="0" w:color="auto"/>
      </w:divBdr>
    </w:div>
    <w:div w:id="883441093">
      <w:marLeft w:val="0"/>
      <w:marRight w:val="0"/>
      <w:marTop w:val="0"/>
      <w:marBottom w:val="0"/>
      <w:divBdr>
        <w:top w:val="none" w:sz="0" w:space="0" w:color="auto"/>
        <w:left w:val="none" w:sz="0" w:space="0" w:color="auto"/>
        <w:bottom w:val="none" w:sz="0" w:space="0" w:color="auto"/>
        <w:right w:val="none" w:sz="0" w:space="0" w:color="auto"/>
      </w:divBdr>
    </w:div>
    <w:div w:id="883441094">
      <w:marLeft w:val="0"/>
      <w:marRight w:val="0"/>
      <w:marTop w:val="0"/>
      <w:marBottom w:val="0"/>
      <w:divBdr>
        <w:top w:val="none" w:sz="0" w:space="0" w:color="auto"/>
        <w:left w:val="none" w:sz="0" w:space="0" w:color="auto"/>
        <w:bottom w:val="none" w:sz="0" w:space="0" w:color="auto"/>
        <w:right w:val="none" w:sz="0" w:space="0" w:color="auto"/>
      </w:divBdr>
    </w:div>
    <w:div w:id="883441095">
      <w:marLeft w:val="0"/>
      <w:marRight w:val="0"/>
      <w:marTop w:val="0"/>
      <w:marBottom w:val="0"/>
      <w:divBdr>
        <w:top w:val="none" w:sz="0" w:space="0" w:color="auto"/>
        <w:left w:val="none" w:sz="0" w:space="0" w:color="auto"/>
        <w:bottom w:val="none" w:sz="0" w:space="0" w:color="auto"/>
        <w:right w:val="none" w:sz="0" w:space="0" w:color="auto"/>
      </w:divBdr>
    </w:div>
    <w:div w:id="883441096">
      <w:marLeft w:val="0"/>
      <w:marRight w:val="0"/>
      <w:marTop w:val="0"/>
      <w:marBottom w:val="0"/>
      <w:divBdr>
        <w:top w:val="none" w:sz="0" w:space="0" w:color="auto"/>
        <w:left w:val="none" w:sz="0" w:space="0" w:color="auto"/>
        <w:bottom w:val="none" w:sz="0" w:space="0" w:color="auto"/>
        <w:right w:val="none" w:sz="0" w:space="0" w:color="auto"/>
      </w:divBdr>
    </w:div>
    <w:div w:id="883441097">
      <w:marLeft w:val="0"/>
      <w:marRight w:val="0"/>
      <w:marTop w:val="0"/>
      <w:marBottom w:val="0"/>
      <w:divBdr>
        <w:top w:val="none" w:sz="0" w:space="0" w:color="auto"/>
        <w:left w:val="none" w:sz="0" w:space="0" w:color="auto"/>
        <w:bottom w:val="none" w:sz="0" w:space="0" w:color="auto"/>
        <w:right w:val="none" w:sz="0" w:space="0" w:color="auto"/>
      </w:divBdr>
    </w:div>
    <w:div w:id="883441098">
      <w:marLeft w:val="0"/>
      <w:marRight w:val="0"/>
      <w:marTop w:val="0"/>
      <w:marBottom w:val="0"/>
      <w:divBdr>
        <w:top w:val="none" w:sz="0" w:space="0" w:color="auto"/>
        <w:left w:val="none" w:sz="0" w:space="0" w:color="auto"/>
        <w:bottom w:val="none" w:sz="0" w:space="0" w:color="auto"/>
        <w:right w:val="none" w:sz="0" w:space="0" w:color="auto"/>
      </w:divBdr>
    </w:div>
    <w:div w:id="883441099">
      <w:marLeft w:val="0"/>
      <w:marRight w:val="0"/>
      <w:marTop w:val="0"/>
      <w:marBottom w:val="0"/>
      <w:divBdr>
        <w:top w:val="none" w:sz="0" w:space="0" w:color="auto"/>
        <w:left w:val="none" w:sz="0" w:space="0" w:color="auto"/>
        <w:bottom w:val="none" w:sz="0" w:space="0" w:color="auto"/>
        <w:right w:val="none" w:sz="0" w:space="0" w:color="auto"/>
      </w:divBdr>
    </w:div>
    <w:div w:id="883441100">
      <w:marLeft w:val="0"/>
      <w:marRight w:val="0"/>
      <w:marTop w:val="0"/>
      <w:marBottom w:val="0"/>
      <w:divBdr>
        <w:top w:val="none" w:sz="0" w:space="0" w:color="auto"/>
        <w:left w:val="none" w:sz="0" w:space="0" w:color="auto"/>
        <w:bottom w:val="none" w:sz="0" w:space="0" w:color="auto"/>
        <w:right w:val="none" w:sz="0" w:space="0" w:color="auto"/>
      </w:divBdr>
    </w:div>
    <w:div w:id="883441101">
      <w:marLeft w:val="0"/>
      <w:marRight w:val="0"/>
      <w:marTop w:val="0"/>
      <w:marBottom w:val="0"/>
      <w:divBdr>
        <w:top w:val="none" w:sz="0" w:space="0" w:color="auto"/>
        <w:left w:val="none" w:sz="0" w:space="0" w:color="auto"/>
        <w:bottom w:val="none" w:sz="0" w:space="0" w:color="auto"/>
        <w:right w:val="none" w:sz="0" w:space="0" w:color="auto"/>
      </w:divBdr>
    </w:div>
    <w:div w:id="883441102">
      <w:marLeft w:val="0"/>
      <w:marRight w:val="0"/>
      <w:marTop w:val="0"/>
      <w:marBottom w:val="0"/>
      <w:divBdr>
        <w:top w:val="none" w:sz="0" w:space="0" w:color="auto"/>
        <w:left w:val="none" w:sz="0" w:space="0" w:color="auto"/>
        <w:bottom w:val="none" w:sz="0" w:space="0" w:color="auto"/>
        <w:right w:val="none" w:sz="0" w:space="0" w:color="auto"/>
      </w:divBdr>
    </w:div>
    <w:div w:id="883441103">
      <w:marLeft w:val="0"/>
      <w:marRight w:val="0"/>
      <w:marTop w:val="0"/>
      <w:marBottom w:val="0"/>
      <w:divBdr>
        <w:top w:val="none" w:sz="0" w:space="0" w:color="auto"/>
        <w:left w:val="none" w:sz="0" w:space="0" w:color="auto"/>
        <w:bottom w:val="none" w:sz="0" w:space="0" w:color="auto"/>
        <w:right w:val="none" w:sz="0" w:space="0" w:color="auto"/>
      </w:divBdr>
    </w:div>
    <w:div w:id="883441104">
      <w:marLeft w:val="0"/>
      <w:marRight w:val="0"/>
      <w:marTop w:val="0"/>
      <w:marBottom w:val="0"/>
      <w:divBdr>
        <w:top w:val="none" w:sz="0" w:space="0" w:color="auto"/>
        <w:left w:val="none" w:sz="0" w:space="0" w:color="auto"/>
        <w:bottom w:val="none" w:sz="0" w:space="0" w:color="auto"/>
        <w:right w:val="none" w:sz="0" w:space="0" w:color="auto"/>
      </w:divBdr>
    </w:div>
    <w:div w:id="883441105">
      <w:marLeft w:val="0"/>
      <w:marRight w:val="0"/>
      <w:marTop w:val="0"/>
      <w:marBottom w:val="0"/>
      <w:divBdr>
        <w:top w:val="none" w:sz="0" w:space="0" w:color="auto"/>
        <w:left w:val="none" w:sz="0" w:space="0" w:color="auto"/>
        <w:bottom w:val="none" w:sz="0" w:space="0" w:color="auto"/>
        <w:right w:val="none" w:sz="0" w:space="0" w:color="auto"/>
      </w:divBdr>
    </w:div>
    <w:div w:id="883441106">
      <w:marLeft w:val="0"/>
      <w:marRight w:val="0"/>
      <w:marTop w:val="0"/>
      <w:marBottom w:val="0"/>
      <w:divBdr>
        <w:top w:val="none" w:sz="0" w:space="0" w:color="auto"/>
        <w:left w:val="none" w:sz="0" w:space="0" w:color="auto"/>
        <w:bottom w:val="none" w:sz="0" w:space="0" w:color="auto"/>
        <w:right w:val="none" w:sz="0" w:space="0" w:color="auto"/>
      </w:divBdr>
    </w:div>
    <w:div w:id="883441107">
      <w:marLeft w:val="0"/>
      <w:marRight w:val="0"/>
      <w:marTop w:val="0"/>
      <w:marBottom w:val="0"/>
      <w:divBdr>
        <w:top w:val="none" w:sz="0" w:space="0" w:color="auto"/>
        <w:left w:val="none" w:sz="0" w:space="0" w:color="auto"/>
        <w:bottom w:val="none" w:sz="0" w:space="0" w:color="auto"/>
        <w:right w:val="none" w:sz="0" w:space="0" w:color="auto"/>
      </w:divBdr>
    </w:div>
    <w:div w:id="883441108">
      <w:marLeft w:val="0"/>
      <w:marRight w:val="0"/>
      <w:marTop w:val="0"/>
      <w:marBottom w:val="0"/>
      <w:divBdr>
        <w:top w:val="none" w:sz="0" w:space="0" w:color="auto"/>
        <w:left w:val="none" w:sz="0" w:space="0" w:color="auto"/>
        <w:bottom w:val="none" w:sz="0" w:space="0" w:color="auto"/>
        <w:right w:val="none" w:sz="0" w:space="0" w:color="auto"/>
      </w:divBdr>
      <w:divsChild>
        <w:div w:id="883441082">
          <w:marLeft w:val="0"/>
          <w:marRight w:val="0"/>
          <w:marTop w:val="0"/>
          <w:marBottom w:val="0"/>
          <w:divBdr>
            <w:top w:val="none" w:sz="0" w:space="0" w:color="auto"/>
            <w:left w:val="none" w:sz="0" w:space="0" w:color="auto"/>
            <w:bottom w:val="none" w:sz="0" w:space="0" w:color="auto"/>
            <w:right w:val="none" w:sz="0" w:space="0" w:color="auto"/>
          </w:divBdr>
          <w:divsChild>
            <w:div w:id="88344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1109">
      <w:marLeft w:val="0"/>
      <w:marRight w:val="0"/>
      <w:marTop w:val="0"/>
      <w:marBottom w:val="0"/>
      <w:divBdr>
        <w:top w:val="none" w:sz="0" w:space="0" w:color="auto"/>
        <w:left w:val="none" w:sz="0" w:space="0" w:color="auto"/>
        <w:bottom w:val="none" w:sz="0" w:space="0" w:color="auto"/>
        <w:right w:val="none" w:sz="0" w:space="0" w:color="auto"/>
      </w:divBdr>
    </w:div>
    <w:div w:id="883441110">
      <w:marLeft w:val="0"/>
      <w:marRight w:val="0"/>
      <w:marTop w:val="0"/>
      <w:marBottom w:val="0"/>
      <w:divBdr>
        <w:top w:val="none" w:sz="0" w:space="0" w:color="auto"/>
        <w:left w:val="none" w:sz="0" w:space="0" w:color="auto"/>
        <w:bottom w:val="none" w:sz="0" w:space="0" w:color="auto"/>
        <w:right w:val="none" w:sz="0" w:space="0" w:color="auto"/>
      </w:divBdr>
    </w:div>
    <w:div w:id="883441111">
      <w:marLeft w:val="0"/>
      <w:marRight w:val="0"/>
      <w:marTop w:val="0"/>
      <w:marBottom w:val="0"/>
      <w:divBdr>
        <w:top w:val="none" w:sz="0" w:space="0" w:color="auto"/>
        <w:left w:val="none" w:sz="0" w:space="0" w:color="auto"/>
        <w:bottom w:val="none" w:sz="0" w:space="0" w:color="auto"/>
        <w:right w:val="none" w:sz="0" w:space="0" w:color="auto"/>
      </w:divBdr>
    </w:div>
    <w:div w:id="883441112">
      <w:marLeft w:val="0"/>
      <w:marRight w:val="0"/>
      <w:marTop w:val="0"/>
      <w:marBottom w:val="0"/>
      <w:divBdr>
        <w:top w:val="none" w:sz="0" w:space="0" w:color="auto"/>
        <w:left w:val="none" w:sz="0" w:space="0" w:color="auto"/>
        <w:bottom w:val="none" w:sz="0" w:space="0" w:color="auto"/>
        <w:right w:val="none" w:sz="0" w:space="0" w:color="auto"/>
      </w:divBdr>
    </w:div>
    <w:div w:id="883441113">
      <w:marLeft w:val="0"/>
      <w:marRight w:val="0"/>
      <w:marTop w:val="0"/>
      <w:marBottom w:val="0"/>
      <w:divBdr>
        <w:top w:val="none" w:sz="0" w:space="0" w:color="auto"/>
        <w:left w:val="none" w:sz="0" w:space="0" w:color="auto"/>
        <w:bottom w:val="none" w:sz="0" w:space="0" w:color="auto"/>
        <w:right w:val="none" w:sz="0" w:space="0" w:color="auto"/>
      </w:divBdr>
    </w:div>
    <w:div w:id="883441114">
      <w:marLeft w:val="0"/>
      <w:marRight w:val="0"/>
      <w:marTop w:val="0"/>
      <w:marBottom w:val="0"/>
      <w:divBdr>
        <w:top w:val="none" w:sz="0" w:space="0" w:color="auto"/>
        <w:left w:val="none" w:sz="0" w:space="0" w:color="auto"/>
        <w:bottom w:val="none" w:sz="0" w:space="0" w:color="auto"/>
        <w:right w:val="none" w:sz="0" w:space="0" w:color="auto"/>
      </w:divBdr>
    </w:div>
    <w:div w:id="883441115">
      <w:marLeft w:val="0"/>
      <w:marRight w:val="0"/>
      <w:marTop w:val="0"/>
      <w:marBottom w:val="0"/>
      <w:divBdr>
        <w:top w:val="none" w:sz="0" w:space="0" w:color="auto"/>
        <w:left w:val="none" w:sz="0" w:space="0" w:color="auto"/>
        <w:bottom w:val="none" w:sz="0" w:space="0" w:color="auto"/>
        <w:right w:val="none" w:sz="0" w:space="0" w:color="auto"/>
      </w:divBdr>
    </w:div>
    <w:div w:id="883441116">
      <w:marLeft w:val="0"/>
      <w:marRight w:val="0"/>
      <w:marTop w:val="0"/>
      <w:marBottom w:val="0"/>
      <w:divBdr>
        <w:top w:val="none" w:sz="0" w:space="0" w:color="auto"/>
        <w:left w:val="none" w:sz="0" w:space="0" w:color="auto"/>
        <w:bottom w:val="none" w:sz="0" w:space="0" w:color="auto"/>
        <w:right w:val="none" w:sz="0" w:space="0" w:color="auto"/>
      </w:divBdr>
    </w:div>
    <w:div w:id="883441117">
      <w:marLeft w:val="0"/>
      <w:marRight w:val="0"/>
      <w:marTop w:val="0"/>
      <w:marBottom w:val="0"/>
      <w:divBdr>
        <w:top w:val="none" w:sz="0" w:space="0" w:color="auto"/>
        <w:left w:val="none" w:sz="0" w:space="0" w:color="auto"/>
        <w:bottom w:val="none" w:sz="0" w:space="0" w:color="auto"/>
        <w:right w:val="none" w:sz="0" w:space="0" w:color="auto"/>
      </w:divBdr>
    </w:div>
    <w:div w:id="883441118">
      <w:marLeft w:val="0"/>
      <w:marRight w:val="0"/>
      <w:marTop w:val="0"/>
      <w:marBottom w:val="0"/>
      <w:divBdr>
        <w:top w:val="none" w:sz="0" w:space="0" w:color="auto"/>
        <w:left w:val="none" w:sz="0" w:space="0" w:color="auto"/>
        <w:bottom w:val="none" w:sz="0" w:space="0" w:color="auto"/>
        <w:right w:val="none" w:sz="0" w:space="0" w:color="auto"/>
      </w:divBdr>
    </w:div>
    <w:div w:id="883441119">
      <w:marLeft w:val="0"/>
      <w:marRight w:val="0"/>
      <w:marTop w:val="0"/>
      <w:marBottom w:val="0"/>
      <w:divBdr>
        <w:top w:val="none" w:sz="0" w:space="0" w:color="auto"/>
        <w:left w:val="none" w:sz="0" w:space="0" w:color="auto"/>
        <w:bottom w:val="none" w:sz="0" w:space="0" w:color="auto"/>
        <w:right w:val="none" w:sz="0" w:space="0" w:color="auto"/>
      </w:divBdr>
    </w:div>
    <w:div w:id="883441120">
      <w:marLeft w:val="0"/>
      <w:marRight w:val="0"/>
      <w:marTop w:val="0"/>
      <w:marBottom w:val="0"/>
      <w:divBdr>
        <w:top w:val="none" w:sz="0" w:space="0" w:color="auto"/>
        <w:left w:val="none" w:sz="0" w:space="0" w:color="auto"/>
        <w:bottom w:val="none" w:sz="0" w:space="0" w:color="auto"/>
        <w:right w:val="none" w:sz="0" w:space="0" w:color="auto"/>
      </w:divBdr>
    </w:div>
    <w:div w:id="883441121">
      <w:marLeft w:val="0"/>
      <w:marRight w:val="0"/>
      <w:marTop w:val="0"/>
      <w:marBottom w:val="0"/>
      <w:divBdr>
        <w:top w:val="none" w:sz="0" w:space="0" w:color="auto"/>
        <w:left w:val="none" w:sz="0" w:space="0" w:color="auto"/>
        <w:bottom w:val="none" w:sz="0" w:space="0" w:color="auto"/>
        <w:right w:val="none" w:sz="0" w:space="0" w:color="auto"/>
      </w:divBdr>
    </w:div>
    <w:div w:id="883441122">
      <w:marLeft w:val="0"/>
      <w:marRight w:val="0"/>
      <w:marTop w:val="0"/>
      <w:marBottom w:val="0"/>
      <w:divBdr>
        <w:top w:val="none" w:sz="0" w:space="0" w:color="auto"/>
        <w:left w:val="none" w:sz="0" w:space="0" w:color="auto"/>
        <w:bottom w:val="none" w:sz="0" w:space="0" w:color="auto"/>
        <w:right w:val="none" w:sz="0" w:space="0" w:color="auto"/>
      </w:divBdr>
    </w:div>
    <w:div w:id="883441124">
      <w:marLeft w:val="0"/>
      <w:marRight w:val="0"/>
      <w:marTop w:val="0"/>
      <w:marBottom w:val="0"/>
      <w:divBdr>
        <w:top w:val="none" w:sz="0" w:space="0" w:color="auto"/>
        <w:left w:val="none" w:sz="0" w:space="0" w:color="auto"/>
        <w:bottom w:val="none" w:sz="0" w:space="0" w:color="auto"/>
        <w:right w:val="none" w:sz="0" w:space="0" w:color="auto"/>
      </w:divBdr>
    </w:div>
    <w:div w:id="883441125">
      <w:marLeft w:val="0"/>
      <w:marRight w:val="0"/>
      <w:marTop w:val="0"/>
      <w:marBottom w:val="0"/>
      <w:divBdr>
        <w:top w:val="none" w:sz="0" w:space="0" w:color="auto"/>
        <w:left w:val="none" w:sz="0" w:space="0" w:color="auto"/>
        <w:bottom w:val="none" w:sz="0" w:space="0" w:color="auto"/>
        <w:right w:val="none" w:sz="0" w:space="0" w:color="auto"/>
      </w:divBdr>
    </w:div>
    <w:div w:id="883441126">
      <w:marLeft w:val="0"/>
      <w:marRight w:val="0"/>
      <w:marTop w:val="0"/>
      <w:marBottom w:val="0"/>
      <w:divBdr>
        <w:top w:val="none" w:sz="0" w:space="0" w:color="auto"/>
        <w:left w:val="none" w:sz="0" w:space="0" w:color="auto"/>
        <w:bottom w:val="none" w:sz="0" w:space="0" w:color="auto"/>
        <w:right w:val="none" w:sz="0" w:space="0" w:color="auto"/>
      </w:divBdr>
    </w:div>
    <w:div w:id="883441127">
      <w:marLeft w:val="0"/>
      <w:marRight w:val="0"/>
      <w:marTop w:val="0"/>
      <w:marBottom w:val="0"/>
      <w:divBdr>
        <w:top w:val="none" w:sz="0" w:space="0" w:color="auto"/>
        <w:left w:val="none" w:sz="0" w:space="0" w:color="auto"/>
        <w:bottom w:val="none" w:sz="0" w:space="0" w:color="auto"/>
        <w:right w:val="none" w:sz="0" w:space="0" w:color="auto"/>
      </w:divBdr>
    </w:div>
    <w:div w:id="883441129">
      <w:marLeft w:val="0"/>
      <w:marRight w:val="0"/>
      <w:marTop w:val="0"/>
      <w:marBottom w:val="0"/>
      <w:divBdr>
        <w:top w:val="none" w:sz="0" w:space="0" w:color="auto"/>
        <w:left w:val="none" w:sz="0" w:space="0" w:color="auto"/>
        <w:bottom w:val="none" w:sz="0" w:space="0" w:color="auto"/>
        <w:right w:val="none" w:sz="0" w:space="0" w:color="auto"/>
      </w:divBdr>
    </w:div>
    <w:div w:id="883441130">
      <w:marLeft w:val="0"/>
      <w:marRight w:val="0"/>
      <w:marTop w:val="0"/>
      <w:marBottom w:val="0"/>
      <w:divBdr>
        <w:top w:val="none" w:sz="0" w:space="0" w:color="auto"/>
        <w:left w:val="none" w:sz="0" w:space="0" w:color="auto"/>
        <w:bottom w:val="none" w:sz="0" w:space="0" w:color="auto"/>
        <w:right w:val="none" w:sz="0" w:space="0" w:color="auto"/>
      </w:divBdr>
    </w:div>
    <w:div w:id="883441131">
      <w:marLeft w:val="0"/>
      <w:marRight w:val="0"/>
      <w:marTop w:val="0"/>
      <w:marBottom w:val="0"/>
      <w:divBdr>
        <w:top w:val="none" w:sz="0" w:space="0" w:color="auto"/>
        <w:left w:val="none" w:sz="0" w:space="0" w:color="auto"/>
        <w:bottom w:val="none" w:sz="0" w:space="0" w:color="auto"/>
        <w:right w:val="none" w:sz="0" w:space="0" w:color="auto"/>
      </w:divBdr>
    </w:div>
    <w:div w:id="883441132">
      <w:marLeft w:val="0"/>
      <w:marRight w:val="0"/>
      <w:marTop w:val="0"/>
      <w:marBottom w:val="0"/>
      <w:divBdr>
        <w:top w:val="none" w:sz="0" w:space="0" w:color="auto"/>
        <w:left w:val="none" w:sz="0" w:space="0" w:color="auto"/>
        <w:bottom w:val="none" w:sz="0" w:space="0" w:color="auto"/>
        <w:right w:val="none" w:sz="0" w:space="0" w:color="auto"/>
      </w:divBdr>
    </w:div>
    <w:div w:id="883441133">
      <w:marLeft w:val="0"/>
      <w:marRight w:val="0"/>
      <w:marTop w:val="0"/>
      <w:marBottom w:val="0"/>
      <w:divBdr>
        <w:top w:val="none" w:sz="0" w:space="0" w:color="auto"/>
        <w:left w:val="none" w:sz="0" w:space="0" w:color="auto"/>
        <w:bottom w:val="none" w:sz="0" w:space="0" w:color="auto"/>
        <w:right w:val="none" w:sz="0" w:space="0" w:color="auto"/>
      </w:divBdr>
    </w:div>
    <w:div w:id="883441134">
      <w:marLeft w:val="0"/>
      <w:marRight w:val="0"/>
      <w:marTop w:val="0"/>
      <w:marBottom w:val="0"/>
      <w:divBdr>
        <w:top w:val="none" w:sz="0" w:space="0" w:color="auto"/>
        <w:left w:val="none" w:sz="0" w:space="0" w:color="auto"/>
        <w:bottom w:val="none" w:sz="0" w:space="0" w:color="auto"/>
        <w:right w:val="none" w:sz="0" w:space="0" w:color="auto"/>
      </w:divBdr>
    </w:div>
    <w:div w:id="883441135">
      <w:marLeft w:val="0"/>
      <w:marRight w:val="0"/>
      <w:marTop w:val="0"/>
      <w:marBottom w:val="0"/>
      <w:divBdr>
        <w:top w:val="none" w:sz="0" w:space="0" w:color="auto"/>
        <w:left w:val="none" w:sz="0" w:space="0" w:color="auto"/>
        <w:bottom w:val="none" w:sz="0" w:space="0" w:color="auto"/>
        <w:right w:val="none" w:sz="0" w:space="0" w:color="auto"/>
      </w:divBdr>
    </w:div>
    <w:div w:id="883441136">
      <w:marLeft w:val="0"/>
      <w:marRight w:val="0"/>
      <w:marTop w:val="0"/>
      <w:marBottom w:val="0"/>
      <w:divBdr>
        <w:top w:val="none" w:sz="0" w:space="0" w:color="auto"/>
        <w:left w:val="none" w:sz="0" w:space="0" w:color="auto"/>
        <w:bottom w:val="none" w:sz="0" w:space="0" w:color="auto"/>
        <w:right w:val="none" w:sz="0" w:space="0" w:color="auto"/>
      </w:divBdr>
    </w:div>
    <w:div w:id="883441137">
      <w:marLeft w:val="0"/>
      <w:marRight w:val="0"/>
      <w:marTop w:val="0"/>
      <w:marBottom w:val="0"/>
      <w:divBdr>
        <w:top w:val="none" w:sz="0" w:space="0" w:color="auto"/>
        <w:left w:val="none" w:sz="0" w:space="0" w:color="auto"/>
        <w:bottom w:val="none" w:sz="0" w:space="0" w:color="auto"/>
        <w:right w:val="none" w:sz="0" w:space="0" w:color="auto"/>
      </w:divBdr>
    </w:div>
    <w:div w:id="883441138">
      <w:marLeft w:val="0"/>
      <w:marRight w:val="0"/>
      <w:marTop w:val="0"/>
      <w:marBottom w:val="0"/>
      <w:divBdr>
        <w:top w:val="none" w:sz="0" w:space="0" w:color="auto"/>
        <w:left w:val="none" w:sz="0" w:space="0" w:color="auto"/>
        <w:bottom w:val="none" w:sz="0" w:space="0" w:color="auto"/>
        <w:right w:val="none" w:sz="0" w:space="0" w:color="auto"/>
      </w:divBdr>
    </w:div>
    <w:div w:id="883441139">
      <w:marLeft w:val="0"/>
      <w:marRight w:val="0"/>
      <w:marTop w:val="0"/>
      <w:marBottom w:val="0"/>
      <w:divBdr>
        <w:top w:val="none" w:sz="0" w:space="0" w:color="auto"/>
        <w:left w:val="none" w:sz="0" w:space="0" w:color="auto"/>
        <w:bottom w:val="none" w:sz="0" w:space="0" w:color="auto"/>
        <w:right w:val="none" w:sz="0" w:space="0" w:color="auto"/>
      </w:divBdr>
    </w:div>
    <w:div w:id="883441140">
      <w:marLeft w:val="0"/>
      <w:marRight w:val="0"/>
      <w:marTop w:val="0"/>
      <w:marBottom w:val="0"/>
      <w:divBdr>
        <w:top w:val="none" w:sz="0" w:space="0" w:color="auto"/>
        <w:left w:val="none" w:sz="0" w:space="0" w:color="auto"/>
        <w:bottom w:val="none" w:sz="0" w:space="0" w:color="auto"/>
        <w:right w:val="none" w:sz="0" w:space="0" w:color="auto"/>
      </w:divBdr>
    </w:div>
    <w:div w:id="883441141">
      <w:marLeft w:val="0"/>
      <w:marRight w:val="0"/>
      <w:marTop w:val="0"/>
      <w:marBottom w:val="0"/>
      <w:divBdr>
        <w:top w:val="none" w:sz="0" w:space="0" w:color="auto"/>
        <w:left w:val="none" w:sz="0" w:space="0" w:color="auto"/>
        <w:bottom w:val="none" w:sz="0" w:space="0" w:color="auto"/>
        <w:right w:val="none" w:sz="0" w:space="0" w:color="auto"/>
      </w:divBdr>
    </w:div>
    <w:div w:id="883441142">
      <w:marLeft w:val="0"/>
      <w:marRight w:val="0"/>
      <w:marTop w:val="0"/>
      <w:marBottom w:val="0"/>
      <w:divBdr>
        <w:top w:val="none" w:sz="0" w:space="0" w:color="auto"/>
        <w:left w:val="none" w:sz="0" w:space="0" w:color="auto"/>
        <w:bottom w:val="none" w:sz="0" w:space="0" w:color="auto"/>
        <w:right w:val="none" w:sz="0" w:space="0" w:color="auto"/>
      </w:divBdr>
    </w:div>
    <w:div w:id="883441143">
      <w:marLeft w:val="0"/>
      <w:marRight w:val="0"/>
      <w:marTop w:val="0"/>
      <w:marBottom w:val="0"/>
      <w:divBdr>
        <w:top w:val="none" w:sz="0" w:space="0" w:color="auto"/>
        <w:left w:val="none" w:sz="0" w:space="0" w:color="auto"/>
        <w:bottom w:val="none" w:sz="0" w:space="0" w:color="auto"/>
        <w:right w:val="none" w:sz="0" w:space="0" w:color="auto"/>
      </w:divBdr>
    </w:div>
    <w:div w:id="883441144">
      <w:marLeft w:val="0"/>
      <w:marRight w:val="0"/>
      <w:marTop w:val="0"/>
      <w:marBottom w:val="0"/>
      <w:divBdr>
        <w:top w:val="none" w:sz="0" w:space="0" w:color="auto"/>
        <w:left w:val="none" w:sz="0" w:space="0" w:color="auto"/>
        <w:bottom w:val="none" w:sz="0" w:space="0" w:color="auto"/>
        <w:right w:val="none" w:sz="0" w:space="0" w:color="auto"/>
      </w:divBdr>
    </w:div>
    <w:div w:id="883441145">
      <w:marLeft w:val="0"/>
      <w:marRight w:val="0"/>
      <w:marTop w:val="0"/>
      <w:marBottom w:val="0"/>
      <w:divBdr>
        <w:top w:val="none" w:sz="0" w:space="0" w:color="auto"/>
        <w:left w:val="none" w:sz="0" w:space="0" w:color="auto"/>
        <w:bottom w:val="none" w:sz="0" w:space="0" w:color="auto"/>
        <w:right w:val="none" w:sz="0" w:space="0" w:color="auto"/>
      </w:divBdr>
    </w:div>
    <w:div w:id="883441146">
      <w:marLeft w:val="0"/>
      <w:marRight w:val="0"/>
      <w:marTop w:val="0"/>
      <w:marBottom w:val="0"/>
      <w:divBdr>
        <w:top w:val="none" w:sz="0" w:space="0" w:color="auto"/>
        <w:left w:val="none" w:sz="0" w:space="0" w:color="auto"/>
        <w:bottom w:val="none" w:sz="0" w:space="0" w:color="auto"/>
        <w:right w:val="none" w:sz="0" w:space="0" w:color="auto"/>
      </w:divBdr>
    </w:div>
    <w:div w:id="883441147">
      <w:marLeft w:val="0"/>
      <w:marRight w:val="0"/>
      <w:marTop w:val="0"/>
      <w:marBottom w:val="0"/>
      <w:divBdr>
        <w:top w:val="none" w:sz="0" w:space="0" w:color="auto"/>
        <w:left w:val="none" w:sz="0" w:space="0" w:color="auto"/>
        <w:bottom w:val="none" w:sz="0" w:space="0" w:color="auto"/>
        <w:right w:val="none" w:sz="0" w:space="0" w:color="auto"/>
      </w:divBdr>
    </w:div>
    <w:div w:id="883441148">
      <w:marLeft w:val="0"/>
      <w:marRight w:val="0"/>
      <w:marTop w:val="0"/>
      <w:marBottom w:val="0"/>
      <w:divBdr>
        <w:top w:val="none" w:sz="0" w:space="0" w:color="auto"/>
        <w:left w:val="none" w:sz="0" w:space="0" w:color="auto"/>
        <w:bottom w:val="none" w:sz="0" w:space="0" w:color="auto"/>
        <w:right w:val="none" w:sz="0" w:space="0" w:color="auto"/>
      </w:divBdr>
    </w:div>
    <w:div w:id="883441149">
      <w:marLeft w:val="0"/>
      <w:marRight w:val="0"/>
      <w:marTop w:val="0"/>
      <w:marBottom w:val="0"/>
      <w:divBdr>
        <w:top w:val="none" w:sz="0" w:space="0" w:color="auto"/>
        <w:left w:val="none" w:sz="0" w:space="0" w:color="auto"/>
        <w:bottom w:val="none" w:sz="0" w:space="0" w:color="auto"/>
        <w:right w:val="none" w:sz="0" w:space="0" w:color="auto"/>
      </w:divBdr>
    </w:div>
    <w:div w:id="883441150">
      <w:marLeft w:val="0"/>
      <w:marRight w:val="0"/>
      <w:marTop w:val="0"/>
      <w:marBottom w:val="0"/>
      <w:divBdr>
        <w:top w:val="none" w:sz="0" w:space="0" w:color="auto"/>
        <w:left w:val="none" w:sz="0" w:space="0" w:color="auto"/>
        <w:bottom w:val="none" w:sz="0" w:space="0" w:color="auto"/>
        <w:right w:val="none" w:sz="0" w:space="0" w:color="auto"/>
      </w:divBdr>
    </w:div>
    <w:div w:id="883441151">
      <w:marLeft w:val="0"/>
      <w:marRight w:val="0"/>
      <w:marTop w:val="0"/>
      <w:marBottom w:val="0"/>
      <w:divBdr>
        <w:top w:val="none" w:sz="0" w:space="0" w:color="auto"/>
        <w:left w:val="none" w:sz="0" w:space="0" w:color="auto"/>
        <w:bottom w:val="none" w:sz="0" w:space="0" w:color="auto"/>
        <w:right w:val="none" w:sz="0" w:space="0" w:color="auto"/>
      </w:divBdr>
    </w:div>
    <w:div w:id="883441152">
      <w:marLeft w:val="0"/>
      <w:marRight w:val="0"/>
      <w:marTop w:val="0"/>
      <w:marBottom w:val="0"/>
      <w:divBdr>
        <w:top w:val="none" w:sz="0" w:space="0" w:color="auto"/>
        <w:left w:val="none" w:sz="0" w:space="0" w:color="auto"/>
        <w:bottom w:val="none" w:sz="0" w:space="0" w:color="auto"/>
        <w:right w:val="none" w:sz="0" w:space="0" w:color="auto"/>
      </w:divBdr>
    </w:div>
    <w:div w:id="883441153">
      <w:marLeft w:val="0"/>
      <w:marRight w:val="0"/>
      <w:marTop w:val="0"/>
      <w:marBottom w:val="0"/>
      <w:divBdr>
        <w:top w:val="none" w:sz="0" w:space="0" w:color="auto"/>
        <w:left w:val="none" w:sz="0" w:space="0" w:color="auto"/>
        <w:bottom w:val="none" w:sz="0" w:space="0" w:color="auto"/>
        <w:right w:val="none" w:sz="0" w:space="0" w:color="auto"/>
      </w:divBdr>
    </w:div>
    <w:div w:id="883441154">
      <w:marLeft w:val="0"/>
      <w:marRight w:val="0"/>
      <w:marTop w:val="0"/>
      <w:marBottom w:val="0"/>
      <w:divBdr>
        <w:top w:val="none" w:sz="0" w:space="0" w:color="auto"/>
        <w:left w:val="none" w:sz="0" w:space="0" w:color="auto"/>
        <w:bottom w:val="none" w:sz="0" w:space="0" w:color="auto"/>
        <w:right w:val="none" w:sz="0" w:space="0" w:color="auto"/>
      </w:divBdr>
    </w:div>
    <w:div w:id="883441155">
      <w:marLeft w:val="0"/>
      <w:marRight w:val="0"/>
      <w:marTop w:val="0"/>
      <w:marBottom w:val="0"/>
      <w:divBdr>
        <w:top w:val="none" w:sz="0" w:space="0" w:color="auto"/>
        <w:left w:val="none" w:sz="0" w:space="0" w:color="auto"/>
        <w:bottom w:val="none" w:sz="0" w:space="0" w:color="auto"/>
        <w:right w:val="none" w:sz="0" w:space="0" w:color="auto"/>
      </w:divBdr>
    </w:div>
    <w:div w:id="883441156">
      <w:marLeft w:val="0"/>
      <w:marRight w:val="0"/>
      <w:marTop w:val="0"/>
      <w:marBottom w:val="0"/>
      <w:divBdr>
        <w:top w:val="none" w:sz="0" w:space="0" w:color="auto"/>
        <w:left w:val="none" w:sz="0" w:space="0" w:color="auto"/>
        <w:bottom w:val="none" w:sz="0" w:space="0" w:color="auto"/>
        <w:right w:val="none" w:sz="0" w:space="0" w:color="auto"/>
      </w:divBdr>
    </w:div>
    <w:div w:id="883441157">
      <w:marLeft w:val="0"/>
      <w:marRight w:val="0"/>
      <w:marTop w:val="0"/>
      <w:marBottom w:val="0"/>
      <w:divBdr>
        <w:top w:val="none" w:sz="0" w:space="0" w:color="auto"/>
        <w:left w:val="none" w:sz="0" w:space="0" w:color="auto"/>
        <w:bottom w:val="none" w:sz="0" w:space="0" w:color="auto"/>
        <w:right w:val="none" w:sz="0" w:space="0" w:color="auto"/>
      </w:divBdr>
    </w:div>
    <w:div w:id="883441158">
      <w:marLeft w:val="0"/>
      <w:marRight w:val="0"/>
      <w:marTop w:val="0"/>
      <w:marBottom w:val="0"/>
      <w:divBdr>
        <w:top w:val="none" w:sz="0" w:space="0" w:color="auto"/>
        <w:left w:val="none" w:sz="0" w:space="0" w:color="auto"/>
        <w:bottom w:val="none" w:sz="0" w:space="0" w:color="auto"/>
        <w:right w:val="none" w:sz="0" w:space="0" w:color="auto"/>
      </w:divBdr>
    </w:div>
    <w:div w:id="883441159">
      <w:marLeft w:val="0"/>
      <w:marRight w:val="0"/>
      <w:marTop w:val="0"/>
      <w:marBottom w:val="0"/>
      <w:divBdr>
        <w:top w:val="none" w:sz="0" w:space="0" w:color="auto"/>
        <w:left w:val="none" w:sz="0" w:space="0" w:color="auto"/>
        <w:bottom w:val="none" w:sz="0" w:space="0" w:color="auto"/>
        <w:right w:val="none" w:sz="0" w:space="0" w:color="auto"/>
      </w:divBdr>
    </w:div>
    <w:div w:id="883441160">
      <w:marLeft w:val="0"/>
      <w:marRight w:val="0"/>
      <w:marTop w:val="0"/>
      <w:marBottom w:val="0"/>
      <w:divBdr>
        <w:top w:val="none" w:sz="0" w:space="0" w:color="auto"/>
        <w:left w:val="none" w:sz="0" w:space="0" w:color="auto"/>
        <w:bottom w:val="none" w:sz="0" w:space="0" w:color="auto"/>
        <w:right w:val="none" w:sz="0" w:space="0" w:color="auto"/>
      </w:divBdr>
    </w:div>
    <w:div w:id="883441161">
      <w:marLeft w:val="0"/>
      <w:marRight w:val="0"/>
      <w:marTop w:val="0"/>
      <w:marBottom w:val="0"/>
      <w:divBdr>
        <w:top w:val="none" w:sz="0" w:space="0" w:color="auto"/>
        <w:left w:val="none" w:sz="0" w:space="0" w:color="auto"/>
        <w:bottom w:val="none" w:sz="0" w:space="0" w:color="auto"/>
        <w:right w:val="none" w:sz="0" w:space="0" w:color="auto"/>
      </w:divBdr>
    </w:div>
    <w:div w:id="883441162">
      <w:marLeft w:val="0"/>
      <w:marRight w:val="0"/>
      <w:marTop w:val="0"/>
      <w:marBottom w:val="0"/>
      <w:divBdr>
        <w:top w:val="none" w:sz="0" w:space="0" w:color="auto"/>
        <w:left w:val="none" w:sz="0" w:space="0" w:color="auto"/>
        <w:bottom w:val="none" w:sz="0" w:space="0" w:color="auto"/>
        <w:right w:val="none" w:sz="0" w:space="0" w:color="auto"/>
      </w:divBdr>
    </w:div>
    <w:div w:id="883441163">
      <w:marLeft w:val="0"/>
      <w:marRight w:val="0"/>
      <w:marTop w:val="0"/>
      <w:marBottom w:val="0"/>
      <w:divBdr>
        <w:top w:val="none" w:sz="0" w:space="0" w:color="auto"/>
        <w:left w:val="none" w:sz="0" w:space="0" w:color="auto"/>
        <w:bottom w:val="none" w:sz="0" w:space="0" w:color="auto"/>
        <w:right w:val="none" w:sz="0" w:space="0" w:color="auto"/>
      </w:divBdr>
    </w:div>
    <w:div w:id="883441164">
      <w:marLeft w:val="0"/>
      <w:marRight w:val="0"/>
      <w:marTop w:val="0"/>
      <w:marBottom w:val="0"/>
      <w:divBdr>
        <w:top w:val="none" w:sz="0" w:space="0" w:color="auto"/>
        <w:left w:val="none" w:sz="0" w:space="0" w:color="auto"/>
        <w:bottom w:val="none" w:sz="0" w:space="0" w:color="auto"/>
        <w:right w:val="none" w:sz="0" w:space="0" w:color="auto"/>
      </w:divBdr>
    </w:div>
    <w:div w:id="883441165">
      <w:marLeft w:val="0"/>
      <w:marRight w:val="0"/>
      <w:marTop w:val="0"/>
      <w:marBottom w:val="0"/>
      <w:divBdr>
        <w:top w:val="none" w:sz="0" w:space="0" w:color="auto"/>
        <w:left w:val="none" w:sz="0" w:space="0" w:color="auto"/>
        <w:bottom w:val="none" w:sz="0" w:space="0" w:color="auto"/>
        <w:right w:val="none" w:sz="0" w:space="0" w:color="auto"/>
      </w:divBdr>
    </w:div>
    <w:div w:id="883441166">
      <w:marLeft w:val="0"/>
      <w:marRight w:val="0"/>
      <w:marTop w:val="0"/>
      <w:marBottom w:val="0"/>
      <w:divBdr>
        <w:top w:val="none" w:sz="0" w:space="0" w:color="auto"/>
        <w:left w:val="none" w:sz="0" w:space="0" w:color="auto"/>
        <w:bottom w:val="none" w:sz="0" w:space="0" w:color="auto"/>
        <w:right w:val="none" w:sz="0" w:space="0" w:color="auto"/>
      </w:divBdr>
    </w:div>
    <w:div w:id="883441167">
      <w:marLeft w:val="0"/>
      <w:marRight w:val="0"/>
      <w:marTop w:val="0"/>
      <w:marBottom w:val="0"/>
      <w:divBdr>
        <w:top w:val="none" w:sz="0" w:space="0" w:color="auto"/>
        <w:left w:val="none" w:sz="0" w:space="0" w:color="auto"/>
        <w:bottom w:val="none" w:sz="0" w:space="0" w:color="auto"/>
        <w:right w:val="none" w:sz="0" w:space="0" w:color="auto"/>
      </w:divBdr>
    </w:div>
    <w:div w:id="883441168">
      <w:marLeft w:val="0"/>
      <w:marRight w:val="0"/>
      <w:marTop w:val="0"/>
      <w:marBottom w:val="0"/>
      <w:divBdr>
        <w:top w:val="none" w:sz="0" w:space="0" w:color="auto"/>
        <w:left w:val="none" w:sz="0" w:space="0" w:color="auto"/>
        <w:bottom w:val="none" w:sz="0" w:space="0" w:color="auto"/>
        <w:right w:val="none" w:sz="0" w:space="0" w:color="auto"/>
      </w:divBdr>
    </w:div>
    <w:div w:id="883441169">
      <w:marLeft w:val="0"/>
      <w:marRight w:val="0"/>
      <w:marTop w:val="0"/>
      <w:marBottom w:val="0"/>
      <w:divBdr>
        <w:top w:val="none" w:sz="0" w:space="0" w:color="auto"/>
        <w:left w:val="none" w:sz="0" w:space="0" w:color="auto"/>
        <w:bottom w:val="none" w:sz="0" w:space="0" w:color="auto"/>
        <w:right w:val="none" w:sz="0" w:space="0" w:color="auto"/>
      </w:divBdr>
    </w:div>
    <w:div w:id="883441170">
      <w:marLeft w:val="0"/>
      <w:marRight w:val="0"/>
      <w:marTop w:val="0"/>
      <w:marBottom w:val="0"/>
      <w:divBdr>
        <w:top w:val="none" w:sz="0" w:space="0" w:color="auto"/>
        <w:left w:val="none" w:sz="0" w:space="0" w:color="auto"/>
        <w:bottom w:val="none" w:sz="0" w:space="0" w:color="auto"/>
        <w:right w:val="none" w:sz="0" w:space="0" w:color="auto"/>
      </w:divBdr>
    </w:div>
    <w:div w:id="883441171">
      <w:marLeft w:val="0"/>
      <w:marRight w:val="0"/>
      <w:marTop w:val="0"/>
      <w:marBottom w:val="0"/>
      <w:divBdr>
        <w:top w:val="none" w:sz="0" w:space="0" w:color="auto"/>
        <w:left w:val="none" w:sz="0" w:space="0" w:color="auto"/>
        <w:bottom w:val="none" w:sz="0" w:space="0" w:color="auto"/>
        <w:right w:val="none" w:sz="0" w:space="0" w:color="auto"/>
      </w:divBdr>
    </w:div>
    <w:div w:id="883441172">
      <w:marLeft w:val="0"/>
      <w:marRight w:val="0"/>
      <w:marTop w:val="0"/>
      <w:marBottom w:val="0"/>
      <w:divBdr>
        <w:top w:val="none" w:sz="0" w:space="0" w:color="auto"/>
        <w:left w:val="none" w:sz="0" w:space="0" w:color="auto"/>
        <w:bottom w:val="none" w:sz="0" w:space="0" w:color="auto"/>
        <w:right w:val="none" w:sz="0" w:space="0" w:color="auto"/>
      </w:divBdr>
    </w:div>
    <w:div w:id="883441173">
      <w:marLeft w:val="0"/>
      <w:marRight w:val="0"/>
      <w:marTop w:val="0"/>
      <w:marBottom w:val="0"/>
      <w:divBdr>
        <w:top w:val="none" w:sz="0" w:space="0" w:color="auto"/>
        <w:left w:val="none" w:sz="0" w:space="0" w:color="auto"/>
        <w:bottom w:val="none" w:sz="0" w:space="0" w:color="auto"/>
        <w:right w:val="none" w:sz="0" w:space="0" w:color="auto"/>
      </w:divBdr>
    </w:div>
    <w:div w:id="883441174">
      <w:marLeft w:val="0"/>
      <w:marRight w:val="0"/>
      <w:marTop w:val="0"/>
      <w:marBottom w:val="0"/>
      <w:divBdr>
        <w:top w:val="none" w:sz="0" w:space="0" w:color="auto"/>
        <w:left w:val="none" w:sz="0" w:space="0" w:color="auto"/>
        <w:bottom w:val="none" w:sz="0" w:space="0" w:color="auto"/>
        <w:right w:val="none" w:sz="0" w:space="0" w:color="auto"/>
      </w:divBdr>
    </w:div>
    <w:div w:id="883441175">
      <w:marLeft w:val="0"/>
      <w:marRight w:val="0"/>
      <w:marTop w:val="0"/>
      <w:marBottom w:val="0"/>
      <w:divBdr>
        <w:top w:val="none" w:sz="0" w:space="0" w:color="auto"/>
        <w:left w:val="none" w:sz="0" w:space="0" w:color="auto"/>
        <w:bottom w:val="none" w:sz="0" w:space="0" w:color="auto"/>
        <w:right w:val="none" w:sz="0" w:space="0" w:color="auto"/>
      </w:divBdr>
    </w:div>
    <w:div w:id="883441176">
      <w:marLeft w:val="0"/>
      <w:marRight w:val="0"/>
      <w:marTop w:val="0"/>
      <w:marBottom w:val="0"/>
      <w:divBdr>
        <w:top w:val="none" w:sz="0" w:space="0" w:color="auto"/>
        <w:left w:val="none" w:sz="0" w:space="0" w:color="auto"/>
        <w:bottom w:val="none" w:sz="0" w:space="0" w:color="auto"/>
        <w:right w:val="none" w:sz="0" w:space="0" w:color="auto"/>
      </w:divBdr>
    </w:div>
    <w:div w:id="883441177">
      <w:marLeft w:val="0"/>
      <w:marRight w:val="0"/>
      <w:marTop w:val="0"/>
      <w:marBottom w:val="0"/>
      <w:divBdr>
        <w:top w:val="none" w:sz="0" w:space="0" w:color="auto"/>
        <w:left w:val="none" w:sz="0" w:space="0" w:color="auto"/>
        <w:bottom w:val="none" w:sz="0" w:space="0" w:color="auto"/>
        <w:right w:val="none" w:sz="0" w:space="0" w:color="auto"/>
      </w:divBdr>
    </w:div>
    <w:div w:id="883441178">
      <w:marLeft w:val="0"/>
      <w:marRight w:val="0"/>
      <w:marTop w:val="0"/>
      <w:marBottom w:val="0"/>
      <w:divBdr>
        <w:top w:val="none" w:sz="0" w:space="0" w:color="auto"/>
        <w:left w:val="none" w:sz="0" w:space="0" w:color="auto"/>
        <w:bottom w:val="none" w:sz="0" w:space="0" w:color="auto"/>
        <w:right w:val="none" w:sz="0" w:space="0" w:color="auto"/>
      </w:divBdr>
    </w:div>
    <w:div w:id="883441179">
      <w:marLeft w:val="0"/>
      <w:marRight w:val="0"/>
      <w:marTop w:val="0"/>
      <w:marBottom w:val="0"/>
      <w:divBdr>
        <w:top w:val="none" w:sz="0" w:space="0" w:color="auto"/>
        <w:left w:val="none" w:sz="0" w:space="0" w:color="auto"/>
        <w:bottom w:val="none" w:sz="0" w:space="0" w:color="auto"/>
        <w:right w:val="none" w:sz="0" w:space="0" w:color="auto"/>
      </w:divBdr>
    </w:div>
    <w:div w:id="1057122601">
      <w:bodyDiv w:val="1"/>
      <w:marLeft w:val="0"/>
      <w:marRight w:val="0"/>
      <w:marTop w:val="0"/>
      <w:marBottom w:val="0"/>
      <w:divBdr>
        <w:top w:val="none" w:sz="0" w:space="0" w:color="auto"/>
        <w:left w:val="none" w:sz="0" w:space="0" w:color="auto"/>
        <w:bottom w:val="none" w:sz="0" w:space="0" w:color="auto"/>
        <w:right w:val="none" w:sz="0" w:space="0" w:color="auto"/>
      </w:divBdr>
    </w:div>
    <w:div w:id="1396274376">
      <w:bodyDiv w:val="1"/>
      <w:marLeft w:val="0"/>
      <w:marRight w:val="0"/>
      <w:marTop w:val="0"/>
      <w:marBottom w:val="0"/>
      <w:divBdr>
        <w:top w:val="none" w:sz="0" w:space="0" w:color="auto"/>
        <w:left w:val="none" w:sz="0" w:space="0" w:color="auto"/>
        <w:bottom w:val="none" w:sz="0" w:space="0" w:color="auto"/>
        <w:right w:val="none" w:sz="0" w:space="0" w:color="auto"/>
      </w:divBdr>
    </w:div>
    <w:div w:id="1476141041">
      <w:bodyDiv w:val="1"/>
      <w:marLeft w:val="0"/>
      <w:marRight w:val="0"/>
      <w:marTop w:val="0"/>
      <w:marBottom w:val="0"/>
      <w:divBdr>
        <w:top w:val="none" w:sz="0" w:space="0" w:color="auto"/>
        <w:left w:val="none" w:sz="0" w:space="0" w:color="auto"/>
        <w:bottom w:val="none" w:sz="0" w:space="0" w:color="auto"/>
        <w:right w:val="none" w:sz="0" w:space="0" w:color="auto"/>
      </w:divBdr>
    </w:div>
    <w:div w:id="1595632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file:///C:\Users\Marine.Papinyan\Downloads\1.10.&#1359;&#1381;&#1394;&#1381;&#1391;&#1377;&#1398;&#1412;&#1398;&#1381;&#1408;\7.&#1348;&#1400;&#1410;&#1407;&#1412;&#1381;&#1408;%20&#1402;&#1377;&#1399;&#1407;&#1400;&#1398;&#1377;&#1391;&#1377;&#1398;%20&#1380;&#1408;&#1377;&#1396;&#1377;&#1399;&#1398;&#1400;&#1408;&#1392;&#1398;&#1381;&#1408;&#1387;&#1409;.xlsx" TargetMode="External"/><Relationship Id="rId2" Type="http://schemas.openxmlformats.org/officeDocument/2006/relationships/hyperlink" Target="1.10.&#1359;&#1381;&#1394;&#1381;&#1391;&#1377;&#1398;&#1412;&#1398;&#1381;&#1408;/10.&#1348;&#1377;&#1412;&#1405;&#1377;&#1407;&#1400;&#1410;&#1408;&#1412;_2025.docx" TargetMode="External"/><Relationship Id="rId1" Type="http://schemas.openxmlformats.org/officeDocument/2006/relationships/hyperlink" Target="1.10.&#1359;&#1381;&#1394;&#1381;&#1391;&#1377;&#1398;&#1412;&#1398;&#1381;&#1408;/11.&#1344;&#1377;&#1408;&#1391;&#1377;&#1397;&#1387;&#1398;%20&#1413;&#1408;&#1381;&#1398;&#1405;&#1380;&#1408;&#1400;&#1410;&#1385;&#1397;&#1377;&#1398;%20&#1411;&#1400;&#1411;&#1400;&#1389;._2025.docx" TargetMode="External"/><Relationship Id="rId4" Type="http://schemas.openxmlformats.org/officeDocument/2006/relationships/hyperlink" Target="1.10.&#1359;&#1381;&#1394;&#1381;&#1391;&#1377;&#1398;&#1412;&#1398;&#1381;&#1408;/7.&#1348;&#1400;&#1410;&#1407;&#1412;&#1381;&#1408;_&#1402;&#1377;&#1399;&#1407;&#1400;&#1398;&#1377;&#1391;&#1377;&#1398;%20&#1380;&#1408;&#1377;&#1396;&#1377;&#1399;&#1398;&#1400;&#1408;&#1392;_2025.xlsx"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2.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3.xml"/><Relationship Id="rId1" Type="http://schemas.microsoft.com/office/2011/relationships/chartStyle" Target="style3.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070238095238096"/>
          <c:y val="3.3434455872169082E-2"/>
          <c:w val="0.90870169874599005"/>
          <c:h val="0.7505331797386835"/>
        </c:manualLayout>
      </c:layout>
      <c:barChart>
        <c:barDir val="col"/>
        <c:grouping val="clustered"/>
        <c:varyColors val="0"/>
        <c:ser>
          <c:idx val="0"/>
          <c:order val="0"/>
          <c:tx>
            <c:strRef>
              <c:f>Sheet1!$A$2</c:f>
              <c:strCache>
                <c:ptCount val="1"/>
                <c:pt idx="0">
                  <c:v>Պետական բյուջեի եկամուտներ</c:v>
                </c:pt>
              </c:strCache>
            </c:strRef>
          </c:tx>
          <c:spPr>
            <a:solidFill>
              <a:srgbClr val="4F81BD"/>
            </a:solidFill>
            <a:scene3d>
              <a:camera prst="orthographicFront"/>
              <a:lightRig rig="threePt" dir="t"/>
            </a:scene3d>
          </c:spPr>
          <c:invertIfNegative val="0"/>
          <c:dPt>
            <c:idx val="0"/>
            <c:invertIfNegative val="0"/>
            <c:bubble3D val="0"/>
            <c:extLst>
              <c:ext xmlns:c16="http://schemas.microsoft.com/office/drawing/2014/chart" uri="{C3380CC4-5D6E-409C-BE32-E72D297353CC}">
                <c16:uniqueId val="{00000000-57A5-4548-BF85-AD3E7598002E}"/>
              </c:ext>
            </c:extLst>
          </c:dPt>
          <c:dPt>
            <c:idx val="1"/>
            <c:invertIfNegative val="0"/>
            <c:bubble3D val="0"/>
            <c:extLst>
              <c:ext xmlns:c16="http://schemas.microsoft.com/office/drawing/2014/chart" uri="{C3380CC4-5D6E-409C-BE32-E72D297353CC}">
                <c16:uniqueId val="{00000001-57A5-4548-BF85-AD3E7598002E}"/>
              </c:ext>
            </c:extLst>
          </c:dPt>
          <c:dPt>
            <c:idx val="2"/>
            <c:invertIfNegative val="0"/>
            <c:bubble3D val="0"/>
            <c:extLst>
              <c:ext xmlns:c16="http://schemas.microsoft.com/office/drawing/2014/chart" uri="{C3380CC4-5D6E-409C-BE32-E72D297353CC}">
                <c16:uniqueId val="{00000002-57A5-4548-BF85-AD3E7598002E}"/>
              </c:ext>
            </c:extLst>
          </c:dPt>
          <c:dLbls>
            <c:dLbl>
              <c:idx val="0"/>
              <c:layout>
                <c:manualLayout>
                  <c:x val="-1.7756732761171963E-2"/>
                  <c:y val="0.22886622476232643"/>
                </c:manualLayout>
              </c:layout>
              <c:spPr>
                <a:noFill/>
                <a:ln w="25399">
                  <a:noFill/>
                </a:ln>
              </c:spPr>
              <c:txPr>
                <a:bodyPr/>
                <a:lstStyle/>
                <a:p>
                  <a:pPr>
                    <a:defRPr sz="1070" b="1" i="0" u="none" strike="noStrike" baseline="0">
                      <a:solidFill>
                        <a:schemeClr val="tx2">
                          <a:lumMod val="50000"/>
                        </a:schemeClr>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57A5-4548-BF85-AD3E7598002E}"/>
                </c:ext>
              </c:extLst>
            </c:dLbl>
            <c:dLbl>
              <c:idx val="1"/>
              <c:layout>
                <c:manualLayout>
                  <c:x val="-1.3810792147578179E-2"/>
                  <c:y val="0.25943428864010637"/>
                </c:manualLayout>
              </c:layout>
              <c:spPr>
                <a:noFill/>
                <a:ln w="25399">
                  <a:noFill/>
                </a:ln>
              </c:spPr>
              <c:txPr>
                <a:bodyPr/>
                <a:lstStyle/>
                <a:p>
                  <a:pPr>
                    <a:defRPr sz="1070" b="1" i="0" u="none" strike="noStrike" baseline="0">
                      <a:solidFill>
                        <a:schemeClr val="tx2">
                          <a:lumMod val="50000"/>
                        </a:schemeClr>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7A5-4548-BF85-AD3E7598002E}"/>
                </c:ext>
              </c:extLst>
            </c:dLbl>
            <c:dLbl>
              <c:idx val="2"/>
              <c:layout>
                <c:manualLayout>
                  <c:x val="-1.1837821840781295E-2"/>
                  <c:y val="0.3137796659424601"/>
                </c:manualLayout>
              </c:layout>
              <c:spPr>
                <a:noFill/>
                <a:ln w="25399">
                  <a:noFill/>
                </a:ln>
              </c:spPr>
              <c:txPr>
                <a:bodyPr/>
                <a:lstStyle/>
                <a:p>
                  <a:pPr>
                    <a:defRPr sz="1070" b="1" i="0" u="none" strike="noStrike" baseline="0">
                      <a:solidFill>
                        <a:schemeClr val="tx2">
                          <a:lumMod val="50000"/>
                        </a:schemeClr>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57A5-4548-BF85-AD3E7598002E}"/>
                </c:ext>
              </c:extLst>
            </c:dLbl>
            <c:dLbl>
              <c:idx val="3"/>
              <c:layout>
                <c:manualLayout>
                  <c:x val="-1.1837821840781295E-2"/>
                  <c:y val="0.35692401367228038"/>
                </c:manualLayout>
              </c:layout>
              <c:spPr>
                <a:noFill/>
                <a:ln w="25399">
                  <a:noFill/>
                </a:ln>
              </c:spPr>
              <c:txPr>
                <a:bodyPr/>
                <a:lstStyle/>
                <a:p>
                  <a:pPr>
                    <a:defRPr sz="1070" b="1" i="0" u="none" strike="noStrike" baseline="0">
                      <a:solidFill>
                        <a:schemeClr val="tx2">
                          <a:lumMod val="50000"/>
                        </a:schemeClr>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7A5-4548-BF85-AD3E7598002E}"/>
                </c:ext>
              </c:extLst>
            </c:dLbl>
            <c:dLbl>
              <c:idx val="4"/>
              <c:layout>
                <c:manualLayout>
                  <c:x val="-1.1837821840781295E-2"/>
                  <c:y val="0.38646887065303132"/>
                </c:manualLayout>
              </c:layout>
              <c:spPr>
                <a:noFill/>
                <a:ln w="25399">
                  <a:noFill/>
                </a:ln>
              </c:spPr>
              <c:txPr>
                <a:bodyPr/>
                <a:lstStyle/>
                <a:p>
                  <a:pPr>
                    <a:defRPr sz="1070" b="1" i="0" u="none" strike="noStrike" baseline="0">
                      <a:solidFill>
                        <a:schemeClr val="tx2">
                          <a:lumMod val="50000"/>
                        </a:schemeClr>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7A5-4548-BF85-AD3E7598002E}"/>
                </c:ext>
              </c:extLst>
            </c:dLbl>
            <c:spPr>
              <a:noFill/>
              <a:ln w="25399">
                <a:noFill/>
              </a:ln>
            </c:spPr>
            <c:txPr>
              <a:bodyPr wrap="square" lIns="38100" tIns="19050" rIns="38100" bIns="19050" anchor="ctr">
                <a:spAutoFit/>
              </a:bodyPr>
              <a:lstStyle/>
              <a:p>
                <a:pPr>
                  <a:defRPr sz="1070" b="1" i="0" u="none" strike="noStrike" baseline="0">
                    <a:solidFill>
                      <a:schemeClr val="tx2">
                        <a:lumMod val="50000"/>
                      </a:schemeClr>
                    </a:solidFill>
                    <a:latin typeface="GHEA Grapalat"/>
                    <a:ea typeface="GHEA Grapalat"/>
                    <a:cs typeface="GHEA Grapalat"/>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2021</c:v>
                </c:pt>
                <c:pt idx="1">
                  <c:v>2022</c:v>
                </c:pt>
                <c:pt idx="2">
                  <c:v>2023</c:v>
                </c:pt>
                <c:pt idx="3">
                  <c:v>2024</c:v>
                </c:pt>
                <c:pt idx="4">
                  <c:v>2025</c:v>
                </c:pt>
              </c:strCache>
            </c:strRef>
          </c:cat>
          <c:val>
            <c:numRef>
              <c:f>Sheet1!$B$2:$F$2</c:f>
              <c:numCache>
                <c:formatCode>_(* #,##0.0_);_(* \(#,##0.0\);_(* "-"??_);_(@_)</c:formatCode>
                <c:ptCount val="5"/>
                <c:pt idx="0">
                  <c:v>1706.5194296029999</c:v>
                </c:pt>
                <c:pt idx="1">
                  <c:v>2099.5963181070001</c:v>
                </c:pt>
                <c:pt idx="2">
                  <c:v>2410.729985555</c:v>
                </c:pt>
                <c:pt idx="3">
                  <c:v>2579.23081</c:v>
                </c:pt>
                <c:pt idx="4">
                  <c:v>2886.5475378539991</c:v>
                </c:pt>
              </c:numCache>
            </c:numRef>
          </c:val>
          <c:extLst>
            <c:ext xmlns:c16="http://schemas.microsoft.com/office/drawing/2014/chart" uri="{C3380CC4-5D6E-409C-BE32-E72D297353CC}">
              <c16:uniqueId val="{00000005-57A5-4548-BF85-AD3E7598002E}"/>
            </c:ext>
          </c:extLst>
        </c:ser>
        <c:ser>
          <c:idx val="1"/>
          <c:order val="1"/>
          <c:tx>
            <c:strRef>
              <c:f>Sheet1!$A$3</c:f>
              <c:strCache>
                <c:ptCount val="1"/>
                <c:pt idx="0">
                  <c:v>Հարկեր և տուրքեր</c:v>
                </c:pt>
              </c:strCache>
            </c:strRef>
          </c:tx>
          <c:spPr>
            <a:solidFill>
              <a:srgbClr val="CC0000"/>
            </a:solidFill>
            <a:scene3d>
              <a:camera prst="orthographicFront"/>
              <a:lightRig rig="threePt" dir="t"/>
            </a:scene3d>
          </c:spPr>
          <c:invertIfNegative val="0"/>
          <c:dPt>
            <c:idx val="4"/>
            <c:invertIfNegative val="0"/>
            <c:bubble3D val="0"/>
            <c:spPr>
              <a:solidFill>
                <a:srgbClr val="C00000"/>
              </a:solidFill>
              <a:scene3d>
                <a:camera prst="orthographicFront"/>
                <a:lightRig rig="threePt" dir="t"/>
              </a:scene3d>
            </c:spPr>
            <c:extLst>
              <c:ext xmlns:c16="http://schemas.microsoft.com/office/drawing/2014/chart" uri="{C3380CC4-5D6E-409C-BE32-E72D297353CC}">
                <c16:uniqueId val="{00000007-57A5-4548-BF85-AD3E7598002E}"/>
              </c:ext>
            </c:extLst>
          </c:dPt>
          <c:dLbls>
            <c:dLbl>
              <c:idx val="0"/>
              <c:layout>
                <c:manualLayout>
                  <c:x val="1.9729703067968827E-3"/>
                  <c:y val="0.25807564036920694"/>
                </c:manualLayout>
              </c:layout>
              <c:spPr>
                <a:noFill/>
                <a:ln w="25399">
                  <a:noFill/>
                </a:ln>
              </c:spPr>
              <c:txPr>
                <a:bodyPr/>
                <a:lstStyle/>
                <a:p>
                  <a:pPr>
                    <a:defRPr sz="1070" b="1" i="0" u="none" strike="noStrike" baseline="0">
                      <a:solidFill>
                        <a:sysClr val="windowText" lastClr="000000"/>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57A5-4548-BF85-AD3E7598002E}"/>
                </c:ext>
              </c:extLst>
            </c:dLbl>
            <c:dLbl>
              <c:idx val="1"/>
              <c:layout>
                <c:manualLayout>
                  <c:x val="-7.2341408888423753E-17"/>
                  <c:y val="0.29389507770228196"/>
                </c:manualLayout>
              </c:layout>
              <c:spPr>
                <a:noFill/>
                <a:ln w="25399">
                  <a:noFill/>
                </a:ln>
              </c:spPr>
              <c:txPr>
                <a:bodyPr/>
                <a:lstStyle/>
                <a:p>
                  <a:pPr>
                    <a:defRPr sz="1070" b="1" i="0" u="none" strike="noStrike" baseline="0">
                      <a:solidFill>
                        <a:sysClr val="windowText" lastClr="000000"/>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manualLayout>
                      <c:w val="9.4573023670929693E-2"/>
                      <c:h val="5.6977152899824253E-2"/>
                    </c:manualLayout>
                  </c15:layout>
                </c:ext>
                <c:ext xmlns:c16="http://schemas.microsoft.com/office/drawing/2014/chart" uri="{C3380CC4-5D6E-409C-BE32-E72D297353CC}">
                  <c16:uniqueId val="{00000009-57A5-4548-BF85-AD3E7598002E}"/>
                </c:ext>
              </c:extLst>
            </c:dLbl>
            <c:dLbl>
              <c:idx val="2"/>
              <c:layout>
                <c:manualLayout>
                  <c:x val="1.9729703067968827E-3"/>
                  <c:y val="0.39030485864135173"/>
                </c:manualLayout>
              </c:layout>
              <c:spPr>
                <a:noFill/>
                <a:ln w="25399">
                  <a:noFill/>
                </a:ln>
              </c:spPr>
              <c:txPr>
                <a:bodyPr/>
                <a:lstStyle/>
                <a:p>
                  <a:pPr>
                    <a:defRPr sz="1070" b="1" i="0" u="none" strike="noStrike" baseline="0">
                      <a:solidFill>
                        <a:sysClr val="windowText" lastClr="000000"/>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57A5-4548-BF85-AD3E7598002E}"/>
                </c:ext>
              </c:extLst>
            </c:dLbl>
            <c:dLbl>
              <c:idx val="3"/>
              <c:layout>
                <c:manualLayout>
                  <c:x val="5.9189109203905037E-3"/>
                  <c:y val="0.44051478626683083"/>
                </c:manualLayout>
              </c:layout>
              <c:spPr>
                <a:noFill/>
                <a:ln w="25399">
                  <a:noFill/>
                </a:ln>
              </c:spPr>
              <c:txPr>
                <a:bodyPr/>
                <a:lstStyle/>
                <a:p>
                  <a:pPr>
                    <a:defRPr sz="1070" b="1" i="0" u="none" strike="noStrike" baseline="0">
                      <a:solidFill>
                        <a:sysClr val="windowText" lastClr="000000"/>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57A5-4548-BF85-AD3E7598002E}"/>
                </c:ext>
              </c:extLst>
            </c:dLbl>
            <c:dLbl>
              <c:idx val="4"/>
              <c:layout>
                <c:manualLayout>
                  <c:x val="1.77567327611718E-2"/>
                  <c:y val="0.46667561546019404"/>
                </c:manualLayout>
              </c:layout>
              <c:spPr>
                <a:noFill/>
                <a:ln w="25399">
                  <a:noFill/>
                </a:ln>
              </c:spPr>
              <c:txPr>
                <a:bodyPr/>
                <a:lstStyle/>
                <a:p>
                  <a:pPr>
                    <a:defRPr sz="1070" b="1" i="0" u="none" strike="noStrike" baseline="0">
                      <a:solidFill>
                        <a:sysClr val="windowText" lastClr="000000"/>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57A5-4548-BF85-AD3E7598002E}"/>
                </c:ext>
              </c:extLst>
            </c:dLbl>
            <c:spPr>
              <a:noFill/>
              <a:ln w="25399">
                <a:noFill/>
              </a:ln>
            </c:spPr>
            <c:txPr>
              <a:bodyPr wrap="square" lIns="38100" tIns="19050" rIns="38100" bIns="19050" anchor="ctr">
                <a:spAutoFit/>
              </a:bodyPr>
              <a:lstStyle/>
              <a:p>
                <a:pPr>
                  <a:defRPr sz="1070" b="1" i="0" u="none" strike="noStrike" baseline="0">
                    <a:solidFill>
                      <a:sysClr val="windowText" lastClr="000000"/>
                    </a:solidFill>
                    <a:latin typeface="GHEA Grapalat"/>
                    <a:ea typeface="GHEA Grapalat"/>
                    <a:cs typeface="GHEA Grapalat"/>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2021</c:v>
                </c:pt>
                <c:pt idx="1">
                  <c:v>2022</c:v>
                </c:pt>
                <c:pt idx="2">
                  <c:v>2023</c:v>
                </c:pt>
                <c:pt idx="3">
                  <c:v>2024</c:v>
                </c:pt>
                <c:pt idx="4">
                  <c:v>2025</c:v>
                </c:pt>
              </c:strCache>
            </c:strRef>
          </c:cat>
          <c:val>
            <c:numRef>
              <c:f>Sheet1!$B$3:$F$3</c:f>
              <c:numCache>
                <c:formatCode>_(* #,##0.0_);_(* \(#,##0.0\);_(* "-"??_);_(@_)</c:formatCode>
                <c:ptCount val="5"/>
                <c:pt idx="0">
                  <c:v>1609.588163143</c:v>
                </c:pt>
                <c:pt idx="1">
                  <c:v>1962.4696525080001</c:v>
                </c:pt>
                <c:pt idx="2">
                  <c:v>2273.8712139590002</c:v>
                </c:pt>
                <c:pt idx="3">
                  <c:v>2390.8955239699999</c:v>
                </c:pt>
                <c:pt idx="4">
                  <c:v>2725.2425406799989</c:v>
                </c:pt>
              </c:numCache>
            </c:numRef>
          </c:val>
          <c:extLst>
            <c:ext xmlns:c16="http://schemas.microsoft.com/office/drawing/2014/chart" uri="{C3380CC4-5D6E-409C-BE32-E72D297353CC}">
              <c16:uniqueId val="{0000000C-57A5-4548-BF85-AD3E7598002E}"/>
            </c:ext>
          </c:extLst>
        </c:ser>
        <c:dLbls>
          <c:showLegendKey val="0"/>
          <c:showVal val="0"/>
          <c:showCatName val="0"/>
          <c:showSerName val="0"/>
          <c:showPercent val="0"/>
          <c:showBubbleSize val="0"/>
        </c:dLbls>
        <c:gapWidth val="150"/>
        <c:axId val="177920112"/>
        <c:axId val="1"/>
      </c:barChart>
      <c:lineChart>
        <c:grouping val="standard"/>
        <c:varyColors val="0"/>
        <c:ser>
          <c:idx val="2"/>
          <c:order val="2"/>
          <c:tx>
            <c:strRef>
              <c:f>Sheet1!$A$4</c:f>
              <c:strCache>
                <c:ptCount val="1"/>
                <c:pt idx="0">
                  <c:v>Եկամուտներ / ՀՆԱ</c:v>
                </c:pt>
              </c:strCache>
            </c:strRef>
          </c:tx>
          <c:spPr>
            <a:ln>
              <a:solidFill>
                <a:schemeClr val="tx2"/>
              </a:solidFill>
            </a:ln>
          </c:spPr>
          <c:marker>
            <c:spPr>
              <a:solidFill>
                <a:schemeClr val="tx2"/>
              </a:solidFill>
              <a:ln>
                <a:solidFill>
                  <a:schemeClr val="tx2"/>
                </a:solidFill>
              </a:ln>
            </c:spPr>
          </c:marker>
          <c:dLbls>
            <c:dLbl>
              <c:idx val="0"/>
              <c:layout>
                <c:manualLayout>
                  <c:x val="-5.9735948218073806E-2"/>
                  <c:y val="-7.2142809189046253E-2"/>
                </c:manualLayout>
              </c:layout>
              <c:spPr>
                <a:noFill/>
                <a:ln w="25399">
                  <a:noFill/>
                </a:ln>
              </c:spPr>
              <c:txPr>
                <a:bodyPr/>
                <a:lstStyle/>
                <a:p>
                  <a:pPr>
                    <a:defRPr sz="1000" b="1" i="0" u="none" strike="noStrike" baseline="0">
                      <a:solidFill>
                        <a:srgbClr val="3333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manualLayout>
                      <c:w val="7.7871311445036021E-2"/>
                      <c:h val="5.3462214411247801E-2"/>
                    </c:manualLayout>
                  </c15:layout>
                </c:ext>
                <c:ext xmlns:c16="http://schemas.microsoft.com/office/drawing/2014/chart" uri="{C3380CC4-5D6E-409C-BE32-E72D297353CC}">
                  <c16:uniqueId val="{0000000D-57A5-4548-BF85-AD3E7598002E}"/>
                </c:ext>
              </c:extLst>
            </c:dLbl>
            <c:dLbl>
              <c:idx val="1"/>
              <c:layout>
                <c:manualLayout>
                  <c:x val="-4.1256673339034752E-2"/>
                  <c:y val="-7.5072650023497361E-2"/>
                </c:manualLayout>
              </c:layout>
              <c:spPr>
                <a:noFill/>
                <a:ln w="25399">
                  <a:noFill/>
                </a:ln>
              </c:spPr>
              <c:txPr>
                <a:bodyPr/>
                <a:lstStyle/>
                <a:p>
                  <a:pPr>
                    <a:defRPr sz="1000" b="1" i="0" u="none" strike="noStrike" baseline="0">
                      <a:solidFill>
                        <a:srgbClr val="3333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57A5-4548-BF85-AD3E7598002E}"/>
                </c:ext>
              </c:extLst>
            </c:dLbl>
            <c:dLbl>
              <c:idx val="2"/>
              <c:layout>
                <c:manualLayout>
                  <c:x val="-4.734367511548479E-2"/>
                  <c:y val="-4.5872991710834053E-2"/>
                </c:manualLayout>
              </c:layout>
              <c:spPr>
                <a:noFill/>
                <a:ln w="25399">
                  <a:noFill/>
                </a:ln>
              </c:spPr>
              <c:txPr>
                <a:bodyPr/>
                <a:lstStyle/>
                <a:p>
                  <a:pPr>
                    <a:defRPr sz="1000" b="1" i="0" u="none" strike="noStrike" baseline="0">
                      <a:solidFill>
                        <a:srgbClr val="3333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57A5-4548-BF85-AD3E7598002E}"/>
                </c:ext>
              </c:extLst>
            </c:dLbl>
            <c:dLbl>
              <c:idx val="3"/>
              <c:layout>
                <c:manualLayout>
                  <c:x val="-2.946064118427931E-2"/>
                  <c:y val="-4.1512807384138511E-2"/>
                </c:manualLayout>
              </c:layout>
              <c:spPr>
                <a:noFill/>
                <a:ln w="25399">
                  <a:noFill/>
                </a:ln>
              </c:spPr>
              <c:txPr>
                <a:bodyPr/>
                <a:lstStyle/>
                <a:p>
                  <a:pPr>
                    <a:defRPr sz="1000" b="1" i="0" u="none" strike="noStrike" baseline="0">
                      <a:solidFill>
                        <a:srgbClr val="3333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57A5-4548-BF85-AD3E7598002E}"/>
                </c:ext>
              </c:extLst>
            </c:dLbl>
            <c:dLbl>
              <c:idx val="4"/>
              <c:layout>
                <c:manualLayout>
                  <c:x val="-5.3817348001668625E-2"/>
                  <c:y val="-7.7968786179437685E-2"/>
                </c:manualLayout>
              </c:layout>
              <c:spPr>
                <a:noFill/>
                <a:ln w="25399">
                  <a:noFill/>
                </a:ln>
              </c:spPr>
              <c:txPr>
                <a:bodyPr/>
                <a:lstStyle/>
                <a:p>
                  <a:pPr>
                    <a:defRPr sz="1000" b="1" i="0" u="none" strike="noStrike" baseline="0">
                      <a:solidFill>
                        <a:srgbClr val="3333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57A5-4548-BF85-AD3E7598002E}"/>
                </c:ext>
              </c:extLst>
            </c:dLbl>
            <c:spPr>
              <a:noFill/>
              <a:ln w="25399">
                <a:noFill/>
              </a:ln>
            </c:spPr>
            <c:txPr>
              <a:bodyPr wrap="square" lIns="38100" tIns="19050" rIns="38100" bIns="19050" anchor="ctr">
                <a:spAutoFit/>
              </a:bodyPr>
              <a:lstStyle/>
              <a:p>
                <a:pPr>
                  <a:defRPr sz="1000" b="1" i="0" u="none" strike="noStrike" baseline="0">
                    <a:solidFill>
                      <a:srgbClr val="333399"/>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2021</c:v>
                </c:pt>
                <c:pt idx="1">
                  <c:v>2022</c:v>
                </c:pt>
                <c:pt idx="2">
                  <c:v>2023</c:v>
                </c:pt>
                <c:pt idx="3">
                  <c:v>2024</c:v>
                </c:pt>
                <c:pt idx="4">
                  <c:v>2025</c:v>
                </c:pt>
              </c:strCache>
            </c:strRef>
          </c:cat>
          <c:val>
            <c:numRef>
              <c:f>Sheet1!$B$4:$F$4</c:f>
              <c:numCache>
                <c:formatCode>0.0%</c:formatCode>
                <c:ptCount val="5"/>
                <c:pt idx="0">
                  <c:v>0.24399999999999999</c:v>
                </c:pt>
                <c:pt idx="1">
                  <c:v>0.247</c:v>
                </c:pt>
                <c:pt idx="2">
                  <c:v>0.254</c:v>
                </c:pt>
                <c:pt idx="3">
                  <c:v>0.253</c:v>
                </c:pt>
                <c:pt idx="4">
                  <c:v>0.25468430795628616</c:v>
                </c:pt>
              </c:numCache>
            </c:numRef>
          </c:val>
          <c:smooth val="0"/>
          <c:extLst>
            <c:ext xmlns:c16="http://schemas.microsoft.com/office/drawing/2014/chart" uri="{C3380CC4-5D6E-409C-BE32-E72D297353CC}">
              <c16:uniqueId val="{00000012-57A5-4548-BF85-AD3E7598002E}"/>
            </c:ext>
          </c:extLst>
        </c:ser>
        <c:ser>
          <c:idx val="3"/>
          <c:order val="3"/>
          <c:tx>
            <c:strRef>
              <c:f>Sheet1!$A$5</c:f>
              <c:strCache>
                <c:ptCount val="1"/>
                <c:pt idx="0">
                  <c:v>Հարկեր / ՀՆԱ</c:v>
                </c:pt>
              </c:strCache>
            </c:strRef>
          </c:tx>
          <c:spPr>
            <a:ln>
              <a:solidFill>
                <a:srgbClr val="C0504D"/>
              </a:solidFill>
            </a:ln>
          </c:spPr>
          <c:marker>
            <c:symbol val="diamond"/>
            <c:size val="5"/>
            <c:spPr>
              <a:solidFill>
                <a:srgbClr val="C0504D"/>
              </a:solidFill>
              <a:ln>
                <a:solidFill>
                  <a:srgbClr val="C0504D"/>
                </a:solidFill>
              </a:ln>
            </c:spPr>
          </c:marker>
          <c:dLbls>
            <c:dLbl>
              <c:idx val="0"/>
              <c:layout>
                <c:manualLayout>
                  <c:x val="-4.287166735736981E-2"/>
                  <c:y val="3.2976686737687194E-2"/>
                </c:manualLayout>
              </c:layout>
              <c:spPr>
                <a:noFill/>
                <a:ln w="25399">
                  <a:noFill/>
                </a:ln>
              </c:spPr>
              <c:txPr>
                <a:bodyPr/>
                <a:lstStyle/>
                <a:p>
                  <a:pPr>
                    <a:defRPr sz="1000" b="1" i="0" u="none" strike="noStrike" baseline="0">
                      <a:solidFill>
                        <a:schemeClr val="accent2">
                          <a:lumMod val="75000"/>
                        </a:schemeClr>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57A5-4548-BF85-AD3E7598002E}"/>
                </c:ext>
              </c:extLst>
            </c:dLbl>
            <c:dLbl>
              <c:idx val="1"/>
              <c:layout>
                <c:manualLayout>
                  <c:x val="-4.6285951098217967E-2"/>
                  <c:y val="4.1055529823477953E-2"/>
                </c:manualLayout>
              </c:layout>
              <c:spPr>
                <a:noFill/>
                <a:ln w="25399">
                  <a:noFill/>
                </a:ln>
              </c:spPr>
              <c:txPr>
                <a:bodyPr/>
                <a:lstStyle/>
                <a:p>
                  <a:pPr>
                    <a:defRPr sz="1000" b="1" i="0" u="none" strike="noStrike" baseline="0">
                      <a:solidFill>
                        <a:schemeClr val="accent2">
                          <a:lumMod val="75000"/>
                        </a:schemeClr>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57A5-4548-BF85-AD3E7598002E}"/>
                </c:ext>
              </c:extLst>
            </c:dLbl>
            <c:dLbl>
              <c:idx val="2"/>
              <c:layout>
                <c:manualLayout>
                  <c:x val="-1.8193582564535158E-2"/>
                  <c:y val="2.5294676167915031E-2"/>
                </c:manualLayout>
              </c:layout>
              <c:spPr>
                <a:noFill/>
                <a:ln w="25399">
                  <a:noFill/>
                </a:ln>
              </c:spPr>
              <c:txPr>
                <a:bodyPr/>
                <a:lstStyle/>
                <a:p>
                  <a:pPr>
                    <a:defRPr sz="1000" b="1" i="0" u="none" strike="noStrike" baseline="0">
                      <a:solidFill>
                        <a:schemeClr val="accent2">
                          <a:lumMod val="75000"/>
                        </a:schemeClr>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57A5-4548-BF85-AD3E7598002E}"/>
                </c:ext>
              </c:extLst>
            </c:dLbl>
            <c:dLbl>
              <c:idx val="3"/>
              <c:layout>
                <c:manualLayout>
                  <c:x val="-3.0907123587947626E-2"/>
                  <c:y val="-2.2794227457256028E-2"/>
                </c:manualLayout>
              </c:layout>
              <c:spPr>
                <a:noFill/>
                <a:ln w="25399">
                  <a:noFill/>
                </a:ln>
              </c:spPr>
              <c:txPr>
                <a:bodyPr/>
                <a:lstStyle/>
                <a:p>
                  <a:pPr>
                    <a:defRPr sz="1000" b="1" i="0" u="none" strike="noStrike" baseline="0">
                      <a:solidFill>
                        <a:schemeClr val="accent2">
                          <a:lumMod val="75000"/>
                        </a:schemeClr>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57A5-4548-BF85-AD3E7598002E}"/>
                </c:ext>
              </c:extLst>
            </c:dLbl>
            <c:dLbl>
              <c:idx val="4"/>
              <c:layout>
                <c:manualLayout>
                  <c:x val="5.4189882080069966E-3"/>
                  <c:y val="-5.3810478318712003E-2"/>
                </c:manualLayout>
              </c:layout>
              <c:spPr>
                <a:noFill/>
                <a:ln w="25399">
                  <a:noFill/>
                </a:ln>
              </c:spPr>
              <c:txPr>
                <a:bodyPr/>
                <a:lstStyle/>
                <a:p>
                  <a:pPr>
                    <a:defRPr sz="1000" b="1" i="0" u="none" strike="noStrike" baseline="0">
                      <a:solidFill>
                        <a:schemeClr val="accent2">
                          <a:lumMod val="75000"/>
                        </a:schemeClr>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57A5-4548-BF85-AD3E7598002E}"/>
                </c:ext>
              </c:extLst>
            </c:dLbl>
            <c:spPr>
              <a:noFill/>
              <a:ln w="25399">
                <a:noFill/>
              </a:ln>
            </c:spPr>
            <c:txPr>
              <a:bodyPr wrap="square" lIns="38100" tIns="19050" rIns="38100" bIns="19050" anchor="ctr">
                <a:spAutoFit/>
              </a:bodyPr>
              <a:lstStyle/>
              <a:p>
                <a:pPr>
                  <a:defRPr sz="1000" b="1" i="0" u="none" strike="noStrike" baseline="0">
                    <a:solidFill>
                      <a:schemeClr val="accent2">
                        <a:lumMod val="75000"/>
                      </a:schemeClr>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2021</c:v>
                </c:pt>
                <c:pt idx="1">
                  <c:v>2022</c:v>
                </c:pt>
                <c:pt idx="2">
                  <c:v>2023</c:v>
                </c:pt>
                <c:pt idx="3">
                  <c:v>2024</c:v>
                </c:pt>
                <c:pt idx="4">
                  <c:v>2025</c:v>
                </c:pt>
              </c:strCache>
            </c:strRef>
          </c:cat>
          <c:val>
            <c:numRef>
              <c:f>Sheet1!$B$5:$F$5</c:f>
              <c:numCache>
                <c:formatCode>0.0%</c:formatCode>
                <c:ptCount val="5"/>
                <c:pt idx="0">
                  <c:v>0.23</c:v>
                </c:pt>
                <c:pt idx="1">
                  <c:v>0.23100000000000001</c:v>
                </c:pt>
                <c:pt idx="2">
                  <c:v>0.24</c:v>
                </c:pt>
                <c:pt idx="3">
                  <c:v>0.23499999999999999</c:v>
                </c:pt>
                <c:pt idx="4">
                  <c:v>0.24099999999999999</c:v>
                </c:pt>
              </c:numCache>
            </c:numRef>
          </c:val>
          <c:smooth val="0"/>
          <c:extLst>
            <c:ext xmlns:c16="http://schemas.microsoft.com/office/drawing/2014/chart" uri="{C3380CC4-5D6E-409C-BE32-E72D297353CC}">
              <c16:uniqueId val="{00000018-57A5-4548-BF85-AD3E7598002E}"/>
            </c:ext>
          </c:extLst>
        </c:ser>
        <c:dLbls>
          <c:showLegendKey val="0"/>
          <c:showVal val="0"/>
          <c:showCatName val="0"/>
          <c:showSerName val="0"/>
          <c:showPercent val="0"/>
          <c:showBubbleSize val="0"/>
        </c:dLbls>
        <c:marker val="1"/>
        <c:smooth val="0"/>
        <c:axId val="3"/>
        <c:axId val="4"/>
      </c:lineChart>
      <c:catAx>
        <c:axId val="177920112"/>
        <c:scaling>
          <c:orientation val="minMax"/>
        </c:scaling>
        <c:delete val="0"/>
        <c:axPos val="b"/>
        <c:numFmt formatCode="General" sourceLinked="0"/>
        <c:majorTickMark val="out"/>
        <c:minorTickMark val="none"/>
        <c:tickLblPos val="nextTo"/>
        <c:txPr>
          <a:bodyPr rot="0" vert="horz"/>
          <a:lstStyle/>
          <a:p>
            <a:pPr>
              <a:defRPr sz="900" b="1" i="0" u="none" strike="noStrike" baseline="0">
                <a:solidFill>
                  <a:sysClr val="windowText" lastClr="000000"/>
                </a:solidFill>
                <a:latin typeface="GHEA Grapalat"/>
                <a:ea typeface="GHEA Grapalat"/>
                <a:cs typeface="GHEA Grapalat"/>
              </a:defRPr>
            </a:pPr>
            <a:endParaRPr lang="en-US"/>
          </a:p>
        </c:txPr>
        <c:crossAx val="1"/>
        <c:crosses val="autoZero"/>
        <c:auto val="1"/>
        <c:lblAlgn val="ctr"/>
        <c:lblOffset val="100"/>
        <c:noMultiLvlLbl val="0"/>
      </c:catAx>
      <c:valAx>
        <c:axId val="1"/>
        <c:scaling>
          <c:orientation val="minMax"/>
          <c:max val="3200"/>
          <c:min val="0"/>
        </c:scaling>
        <c:delete val="0"/>
        <c:axPos val="l"/>
        <c:majorGridlines/>
        <c:numFmt formatCode="_(* #,##0.0_);_(* \(#,##0.0\);_(* &quot;-&quot;??_);_(@_)" sourceLinked="1"/>
        <c:majorTickMark val="out"/>
        <c:minorTickMark val="none"/>
        <c:tickLblPos val="nextTo"/>
        <c:txPr>
          <a:bodyPr rot="0" vert="horz"/>
          <a:lstStyle/>
          <a:p>
            <a:pPr>
              <a:defRPr sz="900" b="1" i="0" u="none" strike="noStrike" baseline="0">
                <a:solidFill>
                  <a:sysClr val="windowText" lastClr="000000"/>
                </a:solidFill>
                <a:latin typeface="GHEA Grapalat"/>
                <a:ea typeface="GHEA Grapalat"/>
                <a:cs typeface="GHEA Grapalat"/>
              </a:defRPr>
            </a:pPr>
            <a:endParaRPr lang="en-US"/>
          </a:p>
        </c:txPr>
        <c:crossAx val="177920112"/>
        <c:crosses val="autoZero"/>
        <c:crossBetween val="between"/>
        <c:majorUnit val="400"/>
      </c:valAx>
      <c:catAx>
        <c:axId val="3"/>
        <c:scaling>
          <c:orientation val="minMax"/>
        </c:scaling>
        <c:delete val="1"/>
        <c:axPos val="b"/>
        <c:numFmt formatCode="General" sourceLinked="1"/>
        <c:majorTickMark val="out"/>
        <c:minorTickMark val="none"/>
        <c:tickLblPos val="nextTo"/>
        <c:crossAx val="4"/>
        <c:crosses val="autoZero"/>
        <c:auto val="1"/>
        <c:lblAlgn val="ctr"/>
        <c:lblOffset val="100"/>
        <c:noMultiLvlLbl val="0"/>
      </c:catAx>
      <c:valAx>
        <c:axId val="4"/>
        <c:scaling>
          <c:orientation val="minMax"/>
          <c:max val="0.30000000000000004"/>
          <c:min val="0"/>
        </c:scaling>
        <c:delete val="0"/>
        <c:axPos val="r"/>
        <c:numFmt formatCode="0.0%" sourceLinked="1"/>
        <c:majorTickMark val="out"/>
        <c:minorTickMark val="none"/>
        <c:tickLblPos val="nextTo"/>
        <c:txPr>
          <a:bodyPr rot="0" vert="horz"/>
          <a:lstStyle/>
          <a:p>
            <a:pPr>
              <a:defRPr sz="900" b="1" i="0" u="none" strike="noStrike" baseline="0">
                <a:solidFill>
                  <a:sysClr val="windowText" lastClr="000000"/>
                </a:solidFill>
                <a:latin typeface="GHEA Grapalat"/>
                <a:ea typeface="GHEA Grapalat"/>
                <a:cs typeface="GHEA Grapalat"/>
              </a:defRPr>
            </a:pPr>
            <a:endParaRPr lang="en-US"/>
          </a:p>
        </c:txPr>
        <c:crossAx val="3"/>
        <c:crosses val="max"/>
        <c:crossBetween val="between"/>
        <c:majorUnit val="5.000000000000001E-2"/>
      </c:valAx>
    </c:plotArea>
    <c:legend>
      <c:legendPos val="r"/>
      <c:layout>
        <c:manualLayout>
          <c:xMode val="edge"/>
          <c:yMode val="edge"/>
          <c:x val="1.9736842105263157E-2"/>
          <c:y val="0.87979539641943738"/>
          <c:w val="0.98026314671831072"/>
          <c:h val="0.12020459593945179"/>
        </c:manualLayout>
      </c:layout>
      <c:overlay val="0"/>
      <c:txPr>
        <a:bodyPr/>
        <a:lstStyle/>
        <a:p>
          <a:pPr>
            <a:defRPr sz="905" b="1" i="0" u="none" strike="noStrike" baseline="0">
              <a:solidFill>
                <a:srgbClr val="333399"/>
              </a:solidFill>
              <a:latin typeface="GHEA Grapalat"/>
              <a:ea typeface="GHEA Grapalat"/>
              <a:cs typeface="GHEA Grapalat"/>
            </a:defRPr>
          </a:pPr>
          <a:endParaRPr lang="en-US"/>
        </a:p>
      </c:txPr>
    </c:legend>
    <c:plotVisOnly val="1"/>
    <c:dispBlanksAs val="gap"/>
    <c:showDLblsOverMax val="0"/>
  </c:chart>
  <c:txPr>
    <a:bodyPr/>
    <a:lstStyle/>
    <a:p>
      <a:pPr>
        <a:defRPr sz="1070" b="0" i="0" u="none" strike="noStrike" baseline="0">
          <a:solidFill>
            <a:srgbClr val="000000"/>
          </a:solidFill>
          <a:latin typeface="Calibri"/>
          <a:ea typeface="Calibri"/>
          <a:cs typeface="Calibri"/>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1" i="0" u="none" strike="noStrike" kern="1200" spc="0" baseline="0">
                <a:solidFill>
                  <a:schemeClr val="tx1">
                    <a:lumMod val="65000"/>
                    <a:lumOff val="35000"/>
                  </a:schemeClr>
                </a:solidFill>
                <a:latin typeface="GHEA Grapalat" panose="02000506050000020003" pitchFamily="50" charset="0"/>
                <a:ea typeface="+mn-ea"/>
                <a:cs typeface="+mn-cs"/>
              </a:defRPr>
            </a:pPr>
            <a:r>
              <a:rPr lang="hy-AM"/>
              <a:t>2024թ.</a:t>
            </a:r>
          </a:p>
        </c:rich>
      </c:tx>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1.3700757422455264E-2"/>
          <c:y val="0.19961202107120571"/>
          <c:w val="0.56636344336949762"/>
          <c:h val="0.70802606845963811"/>
        </c:manualLayout>
      </c:layout>
      <c:pieChart>
        <c:varyColors val="1"/>
        <c:ser>
          <c:idx val="0"/>
          <c:order val="0"/>
          <c:tx>
            <c:strRef>
              <c:f>Sheet1!$B$1</c:f>
              <c:strCache>
                <c:ptCount val="1"/>
                <c:pt idx="0">
                  <c:v>2024թ.</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730-4449-AB02-FDEFD34E3DE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730-4449-AB02-FDEFD34E3DEC}"/>
              </c:ext>
            </c:extLst>
          </c:dPt>
          <c:dPt>
            <c:idx val="2"/>
            <c:bubble3D val="0"/>
            <c:spPr>
              <a:solidFill>
                <a:schemeClr val="accent4"/>
              </a:solidFill>
              <a:ln w="19050">
                <a:solidFill>
                  <a:schemeClr val="lt1"/>
                </a:solidFill>
              </a:ln>
              <a:effectLst/>
            </c:spPr>
            <c:extLst>
              <c:ext xmlns:c16="http://schemas.microsoft.com/office/drawing/2014/chart" uri="{C3380CC4-5D6E-409C-BE32-E72D297353CC}">
                <c16:uniqueId val="{00000005-C730-4449-AB02-FDEFD34E3DEC}"/>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C730-4449-AB02-FDEFD34E3DEC}"/>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C730-4449-AB02-FDEFD34E3DEC}"/>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C730-4449-AB02-FDEFD34E3DEC}"/>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C730-4449-AB02-FDEFD34E3DEC}"/>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C730-4449-AB02-FDEFD34E3DEC}"/>
              </c:ext>
            </c:extLst>
          </c:dPt>
          <c:dPt>
            <c:idx val="8"/>
            <c:bubble3D val="0"/>
            <c:spPr>
              <a:solidFill>
                <a:srgbClr val="5EA8BA"/>
              </a:solidFill>
              <a:ln w="19050">
                <a:solidFill>
                  <a:schemeClr val="lt1"/>
                </a:solidFill>
              </a:ln>
              <a:effectLst/>
            </c:spPr>
            <c:extLst>
              <c:ext xmlns:c16="http://schemas.microsoft.com/office/drawing/2014/chart" uri="{C3380CC4-5D6E-409C-BE32-E72D297353CC}">
                <c16:uniqueId val="{00000011-C730-4449-AB02-FDEFD34E3DEC}"/>
              </c:ext>
            </c:extLst>
          </c:dPt>
          <c:dPt>
            <c:idx val="9"/>
            <c:bubble3D val="0"/>
            <c:spPr>
              <a:solidFill>
                <a:srgbClr val="FF5050"/>
              </a:solidFill>
              <a:ln w="19050">
                <a:solidFill>
                  <a:schemeClr val="lt1"/>
                </a:solidFill>
              </a:ln>
              <a:effectLst/>
            </c:spPr>
            <c:extLst>
              <c:ext xmlns:c16="http://schemas.microsoft.com/office/drawing/2014/chart" uri="{C3380CC4-5D6E-409C-BE32-E72D297353CC}">
                <c16:uniqueId val="{00000013-C730-4449-AB02-FDEFD34E3DEC}"/>
              </c:ext>
            </c:extLst>
          </c:dPt>
          <c:dLbls>
            <c:dLbl>
              <c:idx val="0"/>
              <c:layout>
                <c:manualLayout>
                  <c:x val="0.12665743122897288"/>
                  <c:y val="-0.19465615321291599"/>
                </c:manualLayout>
              </c:layout>
              <c:tx>
                <c:rich>
                  <a:bodyPr/>
                  <a:lstStyle/>
                  <a:p>
                    <a:fld id="{1148D61D-2EE8-401C-A84F-6564B09609E8}" type="VALUE">
                      <a:rPr lang="en-US"/>
                      <a:pPr/>
                      <a:t>[VALUE]</a:t>
                    </a:fld>
                    <a:r>
                      <a:rPr lang="en-US" baseline="0"/>
                      <a:t>,</a:t>
                    </a:r>
                  </a:p>
                  <a:p>
                    <a:fld id="{66E5FD65-B4FE-4F9C-A9D2-0A5D0018E51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C730-4449-AB02-FDEFD34E3DEC}"/>
                </c:ext>
              </c:extLst>
            </c:dLbl>
            <c:dLbl>
              <c:idx val="1"/>
              <c:layout>
                <c:manualLayout>
                  <c:x val="7.4749455956994545E-2"/>
                  <c:y val="-0.10806154504948484"/>
                </c:manualLayout>
              </c:layout>
              <c:tx>
                <c:rich>
                  <a:bodyPr/>
                  <a:lstStyle/>
                  <a:p>
                    <a:fld id="{F34BE00E-98C2-41F9-8A3C-467ABEA6C4E3}" type="VALUE">
                      <a:rPr lang="en-US"/>
                      <a:pPr/>
                      <a:t>[VALUE]</a:t>
                    </a:fld>
                    <a:r>
                      <a:rPr lang="en-US" baseline="0"/>
                      <a:t>,</a:t>
                    </a:r>
                  </a:p>
                  <a:p>
                    <a:fld id="{9145CEF5-BAD4-4C7E-A04F-6BE869F302E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C730-4449-AB02-FDEFD34E3DEC}"/>
                </c:ext>
              </c:extLst>
            </c:dLbl>
            <c:dLbl>
              <c:idx val="2"/>
              <c:layout>
                <c:manualLayout>
                  <c:x val="3.4657039711191343E-2"/>
                  <c:y val="5.385967049477465E-2"/>
                </c:manualLayout>
              </c:layout>
              <c:tx>
                <c:rich>
                  <a:bodyPr/>
                  <a:lstStyle/>
                  <a:p>
                    <a:fld id="{D8F9EFF0-C7B7-48DD-A5C7-00C703624C57}" type="VALUE">
                      <a:rPr lang="en-US"/>
                      <a:pPr/>
                      <a:t>[VALUE]</a:t>
                    </a:fld>
                    <a:r>
                      <a:rPr lang="en-US" baseline="0"/>
                      <a:t>,</a:t>
                    </a:r>
                  </a:p>
                  <a:p>
                    <a:fld id="{3109ECD4-2E71-4C86-B87A-19DE2B85B98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C730-4449-AB02-FDEFD34E3DEC}"/>
                </c:ext>
              </c:extLst>
            </c:dLbl>
            <c:dLbl>
              <c:idx val="3"/>
              <c:layout>
                <c:manualLayout>
                  <c:x val="8.2069795427196154E-2"/>
                  <c:y val="0.12566530449516594"/>
                </c:manualLayout>
              </c:layout>
              <c:tx>
                <c:rich>
                  <a:bodyPr/>
                  <a:lstStyle/>
                  <a:p>
                    <a:fld id="{94E027DF-A266-43F8-A05B-03D2FE13BF19}" type="VALUE">
                      <a:rPr lang="en-US"/>
                      <a:pPr/>
                      <a:t>[VALUE]</a:t>
                    </a:fld>
                    <a:r>
                      <a:rPr lang="en-US" baseline="0"/>
                      <a:t>,</a:t>
                    </a:r>
                  </a:p>
                  <a:p>
                    <a:fld id="{1847445D-BC9C-49C4-910E-0FDCA2C018EF}"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C730-4449-AB02-FDEFD34E3DEC}"/>
                </c:ext>
              </c:extLst>
            </c:dLbl>
            <c:dLbl>
              <c:idx val="4"/>
              <c:layout>
                <c:manualLayout>
                  <c:x val="-5.9931587973885939E-2"/>
                  <c:y val="5.7696638131204063E-2"/>
                </c:manualLayout>
              </c:layout>
              <c:tx>
                <c:rich>
                  <a:bodyPr/>
                  <a:lstStyle/>
                  <a:p>
                    <a:fld id="{CFF5BDD2-2135-4F9E-A399-3A789EE5D4C6}" type="VALUE">
                      <a:rPr lang="en-US"/>
                      <a:pPr/>
                      <a:t>[VALUE]</a:t>
                    </a:fld>
                    <a:r>
                      <a:rPr lang="en-US" baseline="0"/>
                      <a:t>,</a:t>
                    </a:r>
                  </a:p>
                  <a:p>
                    <a:fld id="{EAD6F6A2-FC93-45CF-B472-05391AD90EB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C730-4449-AB02-FDEFD34E3DEC}"/>
                </c:ext>
              </c:extLst>
            </c:dLbl>
            <c:dLbl>
              <c:idx val="5"/>
              <c:layout>
                <c:manualLayout>
                  <c:x val="-7.5597499771012378E-3"/>
                  <c:y val="-5.9497731559926319E-2"/>
                </c:manualLayout>
              </c:layout>
              <c:tx>
                <c:rich>
                  <a:bodyPr/>
                  <a:lstStyle/>
                  <a:p>
                    <a:fld id="{67269354-69B6-4F6C-B3AF-93D712952861}" type="VALUE">
                      <a:rPr lang="en-US"/>
                      <a:pPr/>
                      <a:t>[VALUE]</a:t>
                    </a:fld>
                    <a:r>
                      <a:rPr lang="en-US" baseline="0"/>
                      <a:t>,</a:t>
                    </a:r>
                  </a:p>
                  <a:p>
                    <a:fld id="{FF3830B4-E49E-4CB0-9033-2561ADFA5945}"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C730-4449-AB02-FDEFD34E3DEC}"/>
                </c:ext>
              </c:extLst>
            </c:dLbl>
            <c:dLbl>
              <c:idx val="6"/>
              <c:layout>
                <c:manualLayout>
                  <c:x val="3.8495188101487311E-2"/>
                  <c:y val="-6.5451786881070242E-2"/>
                </c:manualLayout>
              </c:layout>
              <c:tx>
                <c:rich>
                  <a:bodyPr/>
                  <a:lstStyle/>
                  <a:p>
                    <a:fld id="{534062BC-90B1-4E05-8423-9286BF5BFC73}" type="VALUE">
                      <a:rPr lang="en-US"/>
                      <a:pPr/>
                      <a:t>[VALUE]</a:t>
                    </a:fld>
                    <a:r>
                      <a:rPr lang="en-US" baseline="0"/>
                      <a:t>,</a:t>
                    </a:r>
                  </a:p>
                  <a:p>
                    <a:fld id="{466E8C87-D245-4EC7-ABC6-4B932A26FD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D-C730-4449-AB02-FDEFD34E3DEC}"/>
                </c:ext>
              </c:extLst>
            </c:dLbl>
            <c:dLbl>
              <c:idx val="7"/>
              <c:layout>
                <c:manualLayout>
                  <c:x val="6.4966473053684207E-2"/>
                  <c:y val="-6.695017553185599E-2"/>
                </c:manualLayout>
              </c:layout>
              <c:tx>
                <c:rich>
                  <a:bodyPr/>
                  <a:lstStyle/>
                  <a:p>
                    <a:fld id="{1B312FDF-94DD-4C3B-9EDB-F031111DC5AF}" type="VALUE">
                      <a:rPr lang="en-US"/>
                      <a:pPr/>
                      <a:t>[VALUE]</a:t>
                    </a:fld>
                    <a:r>
                      <a:rPr lang="en-US" baseline="0"/>
                      <a:t>,</a:t>
                    </a:r>
                  </a:p>
                  <a:p>
                    <a:fld id="{DBA2F43B-6357-4E61-AEE9-8AE1ED08A52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F-C730-4449-AB02-FDEFD34E3DEC}"/>
                </c:ext>
              </c:extLst>
            </c:dLbl>
            <c:dLbl>
              <c:idx val="8"/>
              <c:layout>
                <c:manualLayout>
                  <c:x val="-6.1589458357416513E-2"/>
                  <c:y val="0.15510998888851973"/>
                </c:manualLayout>
              </c:layout>
              <c:tx>
                <c:rich>
                  <a:bodyPr/>
                  <a:lstStyle/>
                  <a:p>
                    <a:fld id="{0730120F-7FCC-4F70-903C-6BEB72062349}" type="VALUE">
                      <a:rPr lang="en-US"/>
                      <a:pPr/>
                      <a:t>[VALUE]</a:t>
                    </a:fld>
                    <a:r>
                      <a:rPr lang="en-US" baseline="0"/>
                      <a:t>,</a:t>
                    </a:r>
                  </a:p>
                  <a:p>
                    <a:fld id="{4ABB2887-498A-4148-9B79-EFF5E255E3E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1-C730-4449-AB02-FDEFD34E3DEC}"/>
                </c:ext>
              </c:extLst>
            </c:dLbl>
            <c:dLbl>
              <c:idx val="9"/>
              <c:tx>
                <c:rich>
                  <a:bodyPr/>
                  <a:lstStyle/>
                  <a:p>
                    <a:fld id="{296B03DD-9877-41EB-B9A2-DC8DD6385115}" type="VALUE">
                      <a:rPr lang="en-US"/>
                      <a:pPr/>
                      <a:t>[VALUE]</a:t>
                    </a:fld>
                    <a:r>
                      <a:rPr lang="en-US" baseline="0"/>
                      <a:t>,</a:t>
                    </a:r>
                  </a:p>
                  <a:p>
                    <a:fld id="{7636541E-177C-4342-A86F-64448ED40E5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3-C730-4449-AB02-FDEFD34E3DEC}"/>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Հարկեր և տուրքեր</c:v>
                </c:pt>
                <c:pt idx="1">
                  <c:v>Այլ եկամուտներ</c:v>
                </c:pt>
                <c:pt idx="2">
                  <c:v>Պաշտոնական
դրամաշնորհներ</c:v>
                </c:pt>
              </c:strCache>
            </c:strRef>
          </c:cat>
          <c:val>
            <c:numRef>
              <c:f>Sheet1!$B$2:$B$4</c:f>
              <c:numCache>
                <c:formatCode>#,##0.0</c:formatCode>
                <c:ptCount val="3"/>
                <c:pt idx="0">
                  <c:v>2390.8949528000003</c:v>
                </c:pt>
                <c:pt idx="1">
                  <c:v>161.6120717</c:v>
                </c:pt>
                <c:pt idx="2" formatCode="_(* #,##0.0_);_(* \(#,##0.0\);_(* &quot;-&quot;??_);_(@_)">
                  <c:v>26.7232144</c:v>
                </c:pt>
              </c:numCache>
            </c:numRef>
          </c:val>
          <c:extLst>
            <c:ext xmlns:c16="http://schemas.microsoft.com/office/drawing/2014/chart" uri="{C3380CC4-5D6E-409C-BE32-E72D297353CC}">
              <c16:uniqueId val="{00000014-C730-4449-AB02-FDEFD34E3DEC}"/>
            </c:ext>
          </c:extLst>
        </c:ser>
        <c:dLbls>
          <c:showLegendKey val="0"/>
          <c:showVal val="0"/>
          <c:showCatName val="0"/>
          <c:showSerName val="0"/>
          <c:showPercent val="1"/>
          <c:showBubbleSize val="0"/>
          <c:showLeaderLines val="1"/>
        </c:dLbls>
        <c:firstSliceAng val="65"/>
      </c:pieChart>
      <c:spPr>
        <a:noFill/>
        <a:ln>
          <a:noFill/>
        </a:ln>
        <a:effectLst/>
      </c:spPr>
    </c:plotArea>
    <c:legend>
      <c:legendPos val="b"/>
      <c:layout>
        <c:manualLayout>
          <c:xMode val="edge"/>
          <c:yMode val="edge"/>
          <c:x val="0.59929722800991803"/>
          <c:y val="0.67034748293594104"/>
          <c:w val="0.3864107652791044"/>
          <c:h val="0.30872269658275836"/>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1" i="0" u="none" strike="noStrike" kern="1200" spc="0" baseline="0">
                <a:solidFill>
                  <a:schemeClr val="tx1">
                    <a:lumMod val="65000"/>
                    <a:lumOff val="35000"/>
                  </a:schemeClr>
                </a:solidFill>
                <a:latin typeface="GHEA Grapalat" panose="02000506050000020003" pitchFamily="50" charset="0"/>
                <a:ea typeface="+mn-ea"/>
                <a:cs typeface="+mn-cs"/>
              </a:defRPr>
            </a:pPr>
            <a:r>
              <a:rPr lang="hy-AM"/>
              <a:t>2025թ.</a:t>
            </a:r>
          </a:p>
        </c:rich>
      </c:tx>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1.3700757422455264E-2"/>
          <c:y val="0.19961202107120571"/>
          <c:w val="0.56636344336949762"/>
          <c:h val="0.70802606845963811"/>
        </c:manualLayout>
      </c:layout>
      <c:pieChart>
        <c:varyColors val="1"/>
        <c:ser>
          <c:idx val="0"/>
          <c:order val="0"/>
          <c:tx>
            <c:strRef>
              <c:f>Sheet1!$B$1</c:f>
              <c:strCache>
                <c:ptCount val="1"/>
                <c:pt idx="0">
                  <c:v>2025թ.</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52D4-449E-B711-698F150E9D0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52D4-449E-B711-698F150E9D0C}"/>
              </c:ext>
            </c:extLst>
          </c:dPt>
          <c:dPt>
            <c:idx val="2"/>
            <c:bubble3D val="0"/>
            <c:spPr>
              <a:solidFill>
                <a:schemeClr val="accent4"/>
              </a:solidFill>
              <a:ln w="19050">
                <a:solidFill>
                  <a:schemeClr val="lt1"/>
                </a:solidFill>
              </a:ln>
              <a:effectLst/>
            </c:spPr>
            <c:extLst>
              <c:ext xmlns:c16="http://schemas.microsoft.com/office/drawing/2014/chart" uri="{C3380CC4-5D6E-409C-BE32-E72D297353CC}">
                <c16:uniqueId val="{00000005-52D4-449E-B711-698F150E9D0C}"/>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52D4-449E-B711-698F150E9D0C}"/>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52D4-449E-B711-698F150E9D0C}"/>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52D4-449E-B711-698F150E9D0C}"/>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52D4-449E-B711-698F150E9D0C}"/>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52D4-449E-B711-698F150E9D0C}"/>
              </c:ext>
            </c:extLst>
          </c:dPt>
          <c:dPt>
            <c:idx val="8"/>
            <c:bubble3D val="0"/>
            <c:spPr>
              <a:solidFill>
                <a:srgbClr val="5EA8BA"/>
              </a:solidFill>
              <a:ln w="19050">
                <a:solidFill>
                  <a:schemeClr val="lt1"/>
                </a:solidFill>
              </a:ln>
              <a:effectLst/>
            </c:spPr>
            <c:extLst>
              <c:ext xmlns:c16="http://schemas.microsoft.com/office/drawing/2014/chart" uri="{C3380CC4-5D6E-409C-BE32-E72D297353CC}">
                <c16:uniqueId val="{00000011-52D4-449E-B711-698F150E9D0C}"/>
              </c:ext>
            </c:extLst>
          </c:dPt>
          <c:dPt>
            <c:idx val="9"/>
            <c:bubble3D val="0"/>
            <c:spPr>
              <a:solidFill>
                <a:srgbClr val="FF5050"/>
              </a:solidFill>
              <a:ln w="19050">
                <a:solidFill>
                  <a:schemeClr val="lt1"/>
                </a:solidFill>
              </a:ln>
              <a:effectLst/>
            </c:spPr>
            <c:extLst>
              <c:ext xmlns:c16="http://schemas.microsoft.com/office/drawing/2014/chart" uri="{C3380CC4-5D6E-409C-BE32-E72D297353CC}">
                <c16:uniqueId val="{00000013-52D4-449E-B711-698F150E9D0C}"/>
              </c:ext>
            </c:extLst>
          </c:dPt>
          <c:dLbls>
            <c:dLbl>
              <c:idx val="0"/>
              <c:layout>
                <c:manualLayout>
                  <c:x val="8.3118939244013451E-2"/>
                  <c:y val="-0.20314111579934374"/>
                </c:manualLayout>
              </c:layout>
              <c:tx>
                <c:rich>
                  <a:bodyPr/>
                  <a:lstStyle/>
                  <a:p>
                    <a:fld id="{1148D61D-2EE8-401C-A84F-6564B09609E8}" type="VALUE">
                      <a:rPr lang="en-US"/>
                      <a:pPr/>
                      <a:t>[VALUE]</a:t>
                    </a:fld>
                    <a:r>
                      <a:rPr lang="en-US" baseline="0"/>
                      <a:t>,</a:t>
                    </a:r>
                  </a:p>
                  <a:p>
                    <a:fld id="{66E5FD65-B4FE-4F9C-A9D2-0A5D0018E51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52D4-449E-B711-698F150E9D0C}"/>
                </c:ext>
              </c:extLst>
            </c:dLbl>
            <c:dLbl>
              <c:idx val="1"/>
              <c:layout>
                <c:manualLayout>
                  <c:x val="7.121941436020858E-2"/>
                  <c:y val="-9.9314853575792478E-2"/>
                </c:manualLayout>
              </c:layout>
              <c:tx>
                <c:rich>
                  <a:bodyPr/>
                  <a:lstStyle/>
                  <a:p>
                    <a:fld id="{F34BE00E-98C2-41F9-8A3C-467ABEA6C4E3}" type="VALUE">
                      <a:rPr lang="en-US"/>
                      <a:pPr/>
                      <a:t>[VALUE]</a:t>
                    </a:fld>
                    <a:r>
                      <a:rPr lang="en-US" baseline="0"/>
                      <a:t>,</a:t>
                    </a:r>
                  </a:p>
                  <a:p>
                    <a:fld id="{9145CEF5-BAD4-4C7E-A04F-6BE869F302E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52D4-449E-B711-698F150E9D0C}"/>
                </c:ext>
              </c:extLst>
            </c:dLbl>
            <c:dLbl>
              <c:idx val="2"/>
              <c:layout>
                <c:manualLayout>
                  <c:x val="2.2482952266345769E-2"/>
                  <c:y val="4.4905515502545304E-2"/>
                </c:manualLayout>
              </c:layout>
              <c:tx>
                <c:rich>
                  <a:bodyPr/>
                  <a:lstStyle/>
                  <a:p>
                    <a:fld id="{D8F9EFF0-C7B7-48DD-A5C7-00C703624C57}" type="VALUE">
                      <a:rPr lang="en-US"/>
                      <a:pPr/>
                      <a:t>[VALUE]</a:t>
                    </a:fld>
                    <a:r>
                      <a:rPr lang="en-US" baseline="0"/>
                      <a:t>,</a:t>
                    </a:r>
                  </a:p>
                  <a:p>
                    <a:fld id="{3109ECD4-2E71-4C86-B87A-19DE2B85B98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52D4-449E-B711-698F150E9D0C}"/>
                </c:ext>
              </c:extLst>
            </c:dLbl>
            <c:dLbl>
              <c:idx val="3"/>
              <c:layout>
                <c:manualLayout>
                  <c:x val="7.9161810549854536E-2"/>
                  <c:y val="0.12561989877847549"/>
                </c:manualLayout>
              </c:layout>
              <c:tx>
                <c:rich>
                  <a:bodyPr/>
                  <a:lstStyle/>
                  <a:p>
                    <a:fld id="{94E027DF-A266-43F8-A05B-03D2FE13BF19}" type="VALUE">
                      <a:rPr lang="en-US"/>
                      <a:pPr/>
                      <a:t>[VALUE]</a:t>
                    </a:fld>
                    <a:r>
                      <a:rPr lang="en-US" baseline="0"/>
                      <a:t>,</a:t>
                    </a:r>
                  </a:p>
                  <a:p>
                    <a:fld id="{1847445D-BC9C-49C4-910E-0FDCA2C018EF}"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52D4-449E-B711-698F150E9D0C}"/>
                </c:ext>
              </c:extLst>
            </c:dLbl>
            <c:dLbl>
              <c:idx val="4"/>
              <c:layout>
                <c:manualLayout>
                  <c:x val="-2.4738559304635657E-2"/>
                  <c:y val="4.0119457641634458E-2"/>
                </c:manualLayout>
              </c:layout>
              <c:tx>
                <c:rich>
                  <a:bodyPr/>
                  <a:lstStyle/>
                  <a:p>
                    <a:fld id="{CFF5BDD2-2135-4F9E-A399-3A789EE5D4C6}" type="VALUE">
                      <a:rPr lang="en-US"/>
                      <a:pPr/>
                      <a:t>[VALUE]</a:t>
                    </a:fld>
                    <a:r>
                      <a:rPr lang="en-US" baseline="0"/>
                      <a:t>,</a:t>
                    </a:r>
                  </a:p>
                  <a:p>
                    <a:fld id="{EAD6F6A2-FC93-45CF-B472-05391AD90EB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52D4-449E-B711-698F150E9D0C}"/>
                </c:ext>
              </c:extLst>
            </c:dLbl>
            <c:dLbl>
              <c:idx val="5"/>
              <c:layout>
                <c:manualLayout>
                  <c:x val="-2.8342982397958377E-2"/>
                  <c:y val="-0.10638005692326434"/>
                </c:manualLayout>
              </c:layout>
              <c:tx>
                <c:rich>
                  <a:bodyPr/>
                  <a:lstStyle/>
                  <a:p>
                    <a:fld id="{67269354-69B6-4F6C-B3AF-93D712952861}" type="VALUE">
                      <a:rPr lang="en-US"/>
                      <a:pPr/>
                      <a:t>[VALUE]</a:t>
                    </a:fld>
                    <a:r>
                      <a:rPr lang="en-US" baseline="0"/>
                      <a:t>,</a:t>
                    </a:r>
                  </a:p>
                  <a:p>
                    <a:fld id="{FF3830B4-E49E-4CB0-9033-2561ADFA5945}"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52D4-449E-B711-698F150E9D0C}"/>
                </c:ext>
              </c:extLst>
            </c:dLbl>
            <c:dLbl>
              <c:idx val="6"/>
              <c:layout>
                <c:manualLayout>
                  <c:x val="5.8551345341760076E-2"/>
                  <c:y val="-8.7891808882539474E-2"/>
                </c:manualLayout>
              </c:layout>
              <c:tx>
                <c:rich>
                  <a:bodyPr/>
                  <a:lstStyle/>
                  <a:p>
                    <a:fld id="{534062BC-90B1-4E05-8423-9286BF5BFC73}" type="VALUE">
                      <a:rPr lang="en-US"/>
                      <a:pPr/>
                      <a:t>[VALUE]</a:t>
                    </a:fld>
                    <a:r>
                      <a:rPr lang="en-US" baseline="0"/>
                      <a:t>,</a:t>
                    </a:r>
                  </a:p>
                  <a:p>
                    <a:fld id="{466E8C87-D245-4EC7-ABC6-4B932A26FD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D-52D4-449E-B711-698F150E9D0C}"/>
                </c:ext>
              </c:extLst>
            </c:dLbl>
            <c:dLbl>
              <c:idx val="7"/>
              <c:layout>
                <c:manualLayout>
                  <c:x val="8.5022630293956944E-2"/>
                  <c:y val="-5.1482699683636592E-2"/>
                </c:manualLayout>
              </c:layout>
              <c:tx>
                <c:rich>
                  <a:bodyPr/>
                  <a:lstStyle/>
                  <a:p>
                    <a:fld id="{1B312FDF-94DD-4C3B-9EDB-F031111DC5AF}" type="VALUE">
                      <a:rPr lang="en-US"/>
                      <a:pPr/>
                      <a:t>[VALUE]</a:t>
                    </a:fld>
                    <a:r>
                      <a:rPr lang="en-US" baseline="0"/>
                      <a:t>,</a:t>
                    </a:r>
                  </a:p>
                  <a:p>
                    <a:fld id="{DBA2F43B-6357-4E61-AEE9-8AE1ED08A52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F-52D4-449E-B711-698F150E9D0C}"/>
                </c:ext>
              </c:extLst>
            </c:dLbl>
            <c:dLbl>
              <c:idx val="8"/>
              <c:tx>
                <c:rich>
                  <a:bodyPr/>
                  <a:lstStyle/>
                  <a:p>
                    <a:fld id="{0730120F-7FCC-4F70-903C-6BEB72062349}" type="VALUE">
                      <a:rPr lang="en-US"/>
                      <a:pPr/>
                      <a:t>[VALUE]</a:t>
                    </a:fld>
                    <a:r>
                      <a:rPr lang="en-US" baseline="0"/>
                      <a:t>,</a:t>
                    </a:r>
                  </a:p>
                  <a:p>
                    <a:fld id="{4ABB2887-498A-4148-9B79-EFF5E255E3E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1-52D4-449E-B711-698F150E9D0C}"/>
                </c:ext>
              </c:extLst>
            </c:dLbl>
            <c:dLbl>
              <c:idx val="9"/>
              <c:tx>
                <c:rich>
                  <a:bodyPr/>
                  <a:lstStyle/>
                  <a:p>
                    <a:fld id="{296B03DD-9877-41EB-B9A2-DC8DD6385115}" type="VALUE">
                      <a:rPr lang="en-US"/>
                      <a:pPr/>
                      <a:t>[VALUE]</a:t>
                    </a:fld>
                    <a:r>
                      <a:rPr lang="en-US" baseline="0"/>
                      <a:t>,</a:t>
                    </a:r>
                  </a:p>
                  <a:p>
                    <a:fld id="{7636541E-177C-4342-A86F-64448ED40E5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3-52D4-449E-B711-698F150E9D0C}"/>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Հարկեր և տուրքեր</c:v>
                </c:pt>
                <c:pt idx="1">
                  <c:v>Այլ եկամուտներ</c:v>
                </c:pt>
                <c:pt idx="2">
                  <c:v>Պաշտոնական
դրամաշնորհներ</c:v>
                </c:pt>
              </c:strCache>
            </c:strRef>
          </c:cat>
          <c:val>
            <c:numRef>
              <c:f>Sheet1!$B$2:$B$4</c:f>
              <c:numCache>
                <c:formatCode>_(* #,##0.0_);_(* \(#,##0.0\);_(* "-"??_);_(@_)</c:formatCode>
                <c:ptCount val="3"/>
                <c:pt idx="0">
                  <c:v>2725.2425406799994</c:v>
                </c:pt>
                <c:pt idx="1">
                  <c:v>150.644878788</c:v>
                </c:pt>
                <c:pt idx="2">
                  <c:v>10.660118386000001</c:v>
                </c:pt>
              </c:numCache>
            </c:numRef>
          </c:val>
          <c:extLst>
            <c:ext xmlns:c16="http://schemas.microsoft.com/office/drawing/2014/chart" uri="{C3380CC4-5D6E-409C-BE32-E72D297353CC}">
              <c16:uniqueId val="{00000014-52D4-449E-B711-698F150E9D0C}"/>
            </c:ext>
          </c:extLst>
        </c:ser>
        <c:dLbls>
          <c:showLegendKey val="0"/>
          <c:showVal val="0"/>
          <c:showCatName val="0"/>
          <c:showSerName val="0"/>
          <c:showPercent val="1"/>
          <c:showBubbleSize val="0"/>
          <c:showLeaderLines val="1"/>
        </c:dLbls>
        <c:firstSliceAng val="65"/>
      </c:pieChart>
      <c:spPr>
        <a:noFill/>
        <a:ln>
          <a:noFill/>
        </a:ln>
        <a:effectLst/>
      </c:spPr>
    </c:plotArea>
    <c:legend>
      <c:legendPos val="b"/>
      <c:layout>
        <c:manualLayout>
          <c:xMode val="edge"/>
          <c:yMode val="edge"/>
          <c:x val="0.59929724488410063"/>
          <c:y val="0.66097101786327328"/>
          <c:w val="0.40070275511589931"/>
          <c:h val="0.32027605199139142"/>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27894841013725741"/>
          <c:y val="1.5133596806146359E-2"/>
          <c:w val="0.67641182706111069"/>
          <c:h val="0.83845792744286407"/>
        </c:manualLayout>
      </c:layout>
      <c:barChart>
        <c:barDir val="bar"/>
        <c:grouping val="clustered"/>
        <c:varyColors val="0"/>
        <c:ser>
          <c:idx val="0"/>
          <c:order val="0"/>
          <c:tx>
            <c:strRef>
              <c:f>Sheet1!$B$1</c:f>
              <c:strCache>
                <c:ptCount val="1"/>
                <c:pt idx="0">
                  <c:v>2025թ. տարեկան ճշտված պլան</c:v>
                </c:pt>
              </c:strCache>
            </c:strRef>
          </c:tx>
          <c:spPr>
            <a:solidFill>
              <a:schemeClr val="accent3"/>
            </a:solidFill>
          </c:spPr>
          <c:invertIfNegative val="0"/>
          <c:dLbls>
            <c:dLbl>
              <c:idx val="0"/>
              <c:layout>
                <c:manualLayout>
                  <c:x val="-5.7140917730112021E-3"/>
                  <c:y val="6.9031743023368272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991-4BF1-90B8-394F81149B75}"/>
                </c:ext>
              </c:extLst>
            </c:dLbl>
            <c:dLbl>
              <c:idx val="1"/>
              <c:layout>
                <c:manualLayout>
                  <c:x val="0"/>
                  <c:y val="8.9525514771709933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991-4BF1-90B8-394F81149B75}"/>
                </c:ext>
              </c:extLst>
            </c:dLbl>
            <c:dLbl>
              <c:idx val="4"/>
              <c:layout>
                <c:manualLayout>
                  <c:x val="-5.891173784678681E-3"/>
                  <c:y val="3.189515484972166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991-4BF1-90B8-394F81149B75}"/>
                </c:ext>
              </c:extLst>
            </c:dLbl>
            <c:dLbl>
              <c:idx val="5"/>
              <c:layout>
                <c:manualLayout>
                  <c:x val="1.1494252873563289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991-4BF1-90B8-394F81149B75}"/>
                </c:ext>
              </c:extLst>
            </c:dLbl>
            <c:dLbl>
              <c:idx val="7"/>
              <c:layout>
                <c:manualLayout>
                  <c:x val="-1.4048369001953096E-16"/>
                  <c:y val="8.752735229759245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991-4BF1-90B8-394F81149B75}"/>
                </c:ext>
              </c:extLst>
            </c:dLbl>
            <c:dLbl>
              <c:idx val="9"/>
              <c:layout>
                <c:manualLayout>
                  <c:x val="3.6035619749481648E-17"/>
                  <c:y val="9.088155104513728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D991-4BF1-90B8-394F81149B75}"/>
                </c:ext>
              </c:extLst>
            </c:dLbl>
            <c:dLbl>
              <c:idx val="10"/>
              <c:layout>
                <c:manualLayout>
                  <c:x val="-1.9656019656019656E-3"/>
                  <c:y val="6.058770069675828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D991-4BF1-90B8-394F81149B75}"/>
                </c:ext>
              </c:extLst>
            </c:dLbl>
            <c:dLbl>
              <c:idx val="13"/>
              <c:layout>
                <c:manualLayout>
                  <c:x val="-1.9157088122606066E-3"/>
                  <c:y val="8.752735229759299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D991-4BF1-90B8-394F81149B75}"/>
                </c:ext>
              </c:extLst>
            </c:dLbl>
            <c:numFmt formatCode="#,##0.0" sourceLinked="0"/>
            <c:spPr>
              <a:noFill/>
              <a:ln w="25386">
                <a:noFill/>
              </a:ln>
            </c:spPr>
            <c:txPr>
              <a:bodyPr/>
              <a:lstStyle/>
              <a:p>
                <a:pPr>
                  <a:defRPr sz="800"/>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Sheet1!$A$2:$A$15</c:f>
              <c:strCache>
                <c:ptCount val="14"/>
                <c:pt idx="0">
                  <c:v> ԱՄՆ </c:v>
                </c:pt>
                <c:pt idx="1">
                  <c:v>Արևելյան Եվրոպայի էներգախնայող. և
շրջակա միջավ. գործընկեր. հիմնադրամ</c:v>
                </c:pt>
                <c:pt idx="2">
                  <c:v>ԱԶԲ</c:v>
                </c:pt>
                <c:pt idx="3">
                  <c:v>Գերմանիա</c:v>
                </c:pt>
                <c:pt idx="4">
                  <c:v>Գերմանիայի զարգացման և ԵՄ
հարևանության ներդրումային բանկ</c:v>
                </c:pt>
                <c:pt idx="5">
                  <c:v>Գլոբալ էկոլոգիական հիմնադրամ</c:v>
                </c:pt>
                <c:pt idx="6">
                  <c:v>Գլոբալ հիմնադրամ</c:v>
                </c:pt>
                <c:pt idx="7">
                  <c:v>ԵՄ</c:v>
                </c:pt>
                <c:pt idx="8">
                  <c:v>ԵԶԲ</c:v>
                </c:pt>
                <c:pt idx="9">
                  <c:v>ՀԲ</c:v>
                </c:pt>
                <c:pt idx="10">
                  <c:v>ՄԱԿ</c:v>
                </c:pt>
                <c:pt idx="11">
                  <c:v>ՌԴ</c:v>
                </c:pt>
                <c:pt idx="12">
                  <c:v>ՎԶԵԲ</c:v>
                </c:pt>
                <c:pt idx="13">
                  <c:v>Ֆրանսիա</c:v>
                </c:pt>
              </c:strCache>
            </c:strRef>
          </c:cat>
          <c:val>
            <c:numRef>
              <c:f>Sheet1!$B$2:$B$15</c:f>
              <c:numCache>
                <c:formatCode>_(* #,##0.0_);_(* \(#,##0.0\);_(* "-"??_);_(@_)</c:formatCode>
                <c:ptCount val="14"/>
                <c:pt idx="0">
                  <c:v>62.855699999999985</c:v>
                </c:pt>
                <c:pt idx="1">
                  <c:v>157.5</c:v>
                </c:pt>
                <c:pt idx="2">
                  <c:v>291.65499999999997</c:v>
                </c:pt>
                <c:pt idx="3">
                  <c:v>1957.6154000000001</c:v>
                </c:pt>
                <c:pt idx="4">
                  <c:v>2098.87</c:v>
                </c:pt>
                <c:pt idx="5">
                  <c:v>1007.1326</c:v>
                </c:pt>
                <c:pt idx="6">
                  <c:v>1494.5343</c:v>
                </c:pt>
                <c:pt idx="7">
                  <c:v>9.6792999999999996</c:v>
                </c:pt>
                <c:pt idx="8">
                  <c:v>265.3972</c:v>
                </c:pt>
                <c:pt idx="9">
                  <c:v>1.9355</c:v>
                </c:pt>
                <c:pt idx="10">
                  <c:v>99.338400000000007</c:v>
                </c:pt>
                <c:pt idx="11">
                  <c:v>932.16409999999996</c:v>
                </c:pt>
                <c:pt idx="12">
                  <c:v>1901.1882000000001</c:v>
                </c:pt>
                <c:pt idx="13">
                  <c:v>1848.8262</c:v>
                </c:pt>
              </c:numCache>
            </c:numRef>
          </c:val>
          <c:extLst>
            <c:ext xmlns:c16="http://schemas.microsoft.com/office/drawing/2014/chart" uri="{C3380CC4-5D6E-409C-BE32-E72D297353CC}">
              <c16:uniqueId val="{00000006-D991-4BF1-90B8-394F81149B75}"/>
            </c:ext>
          </c:extLst>
        </c:ser>
        <c:ser>
          <c:idx val="1"/>
          <c:order val="1"/>
          <c:tx>
            <c:strRef>
              <c:f>Sheet1!$C$1</c:f>
              <c:strCache>
                <c:ptCount val="1"/>
                <c:pt idx="0">
                  <c:v>2025թ. փաստ</c:v>
                </c:pt>
              </c:strCache>
            </c:strRef>
          </c:tx>
          <c:spPr>
            <a:solidFill>
              <a:schemeClr val="accent4"/>
            </a:solidFill>
          </c:spPr>
          <c:invertIfNegative val="0"/>
          <c:dLbls>
            <c:dLbl>
              <c:idx val="1"/>
              <c:layout>
                <c:manualLayout>
                  <c:x val="1.9157088122605363E-3"/>
                  <c:y val="-1.458789204959893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D991-4BF1-90B8-394F81149B75}"/>
                </c:ext>
              </c:extLst>
            </c:dLbl>
            <c:dLbl>
              <c:idx val="3"/>
              <c:layout>
                <c:manualLayout>
                  <c:x val="0"/>
                  <c:y val="-2.9839412271658009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D991-4BF1-90B8-394F81149B75}"/>
                </c:ext>
              </c:extLst>
            </c:dLbl>
            <c:dLbl>
              <c:idx val="4"/>
              <c:layout>
                <c:manualLayout>
                  <c:x val="0"/>
                  <c:y val="-1.514692517418963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D991-4BF1-90B8-394F81149B75}"/>
                </c:ext>
              </c:extLst>
            </c:dLbl>
            <c:dLbl>
              <c:idx val="6"/>
              <c:layout>
                <c:manualLayout>
                  <c:x val="1.9656019656018936E-3"/>
                  <c:y val="-1.817631020902762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D991-4BF1-90B8-394F81149B75}"/>
                </c:ext>
              </c:extLst>
            </c:dLbl>
            <c:dLbl>
              <c:idx val="8"/>
              <c:layout>
                <c:manualLayout>
                  <c:x val="-1.9656019656020015E-3"/>
                  <c:y val="-9.088155104513783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D991-4BF1-90B8-394F81149B75}"/>
                </c:ext>
              </c:extLst>
            </c:dLbl>
            <c:numFmt formatCode="#,##0.0" sourceLinked="0"/>
            <c:spPr>
              <a:noFill/>
              <a:ln w="25386">
                <a:noFill/>
              </a:ln>
            </c:spPr>
            <c:txPr>
              <a:bodyPr/>
              <a:lstStyle/>
              <a:p>
                <a:pPr>
                  <a:defRPr sz="800"/>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Sheet1!$A$2:$A$15</c:f>
              <c:strCache>
                <c:ptCount val="14"/>
                <c:pt idx="0">
                  <c:v> ԱՄՆ </c:v>
                </c:pt>
                <c:pt idx="1">
                  <c:v>Արևելյան Եվրոպայի էներգախնայող. և
շրջակա միջավ. գործընկեր. հիմնադրամ</c:v>
                </c:pt>
                <c:pt idx="2">
                  <c:v>ԱԶԲ</c:v>
                </c:pt>
                <c:pt idx="3">
                  <c:v>Գերմանիա</c:v>
                </c:pt>
                <c:pt idx="4">
                  <c:v>Գերմանիայի զարգացման և ԵՄ
հարևանության ներդրումային բանկ</c:v>
                </c:pt>
                <c:pt idx="5">
                  <c:v>Գլոբալ էկոլոգիական հիմնադրամ</c:v>
                </c:pt>
                <c:pt idx="6">
                  <c:v>Գլոբալ հիմնադրամ</c:v>
                </c:pt>
                <c:pt idx="7">
                  <c:v>ԵՄ</c:v>
                </c:pt>
                <c:pt idx="8">
                  <c:v>ԵԶԲ</c:v>
                </c:pt>
                <c:pt idx="9">
                  <c:v>ՀԲ</c:v>
                </c:pt>
                <c:pt idx="10">
                  <c:v>ՄԱԿ</c:v>
                </c:pt>
                <c:pt idx="11">
                  <c:v>ՌԴ</c:v>
                </c:pt>
                <c:pt idx="12">
                  <c:v>ՎԶԵԲ</c:v>
                </c:pt>
                <c:pt idx="13">
                  <c:v>Ֆրանսիա</c:v>
                </c:pt>
              </c:strCache>
            </c:strRef>
          </c:cat>
          <c:val>
            <c:numRef>
              <c:f>Sheet1!$C$2:$C$15</c:f>
              <c:numCache>
                <c:formatCode>_(* #,##0.0_);_(* \(#,##0.0\);_(* "-"??_);_(@_)</c:formatCode>
                <c:ptCount val="14"/>
                <c:pt idx="0">
                  <c:v>0</c:v>
                </c:pt>
                <c:pt idx="1">
                  <c:v>34.743790000000004</c:v>
                </c:pt>
                <c:pt idx="2">
                  <c:v>127.08242999999999</c:v>
                </c:pt>
                <c:pt idx="3">
                  <c:v>432.57069999999999</c:v>
                </c:pt>
                <c:pt idx="4">
                  <c:v>1959.9126999999999</c:v>
                </c:pt>
                <c:pt idx="5">
                  <c:v>226.65707</c:v>
                </c:pt>
                <c:pt idx="6">
                  <c:v>1301.05773</c:v>
                </c:pt>
                <c:pt idx="7">
                  <c:v>0</c:v>
                </c:pt>
                <c:pt idx="8">
                  <c:v>118.74</c:v>
                </c:pt>
                <c:pt idx="9">
                  <c:v>0</c:v>
                </c:pt>
                <c:pt idx="10">
                  <c:v>98.33205000000001</c:v>
                </c:pt>
                <c:pt idx="11">
                  <c:v>0</c:v>
                </c:pt>
                <c:pt idx="12">
                  <c:v>600.74330000000009</c:v>
                </c:pt>
                <c:pt idx="13">
                  <c:v>683.04327999999998</c:v>
                </c:pt>
              </c:numCache>
            </c:numRef>
          </c:val>
          <c:extLst>
            <c:ext xmlns:c16="http://schemas.microsoft.com/office/drawing/2014/chart" uri="{C3380CC4-5D6E-409C-BE32-E72D297353CC}">
              <c16:uniqueId val="{00000009-D991-4BF1-90B8-394F81149B75}"/>
            </c:ext>
          </c:extLst>
        </c:ser>
        <c:dLbls>
          <c:showLegendKey val="0"/>
          <c:showVal val="0"/>
          <c:showCatName val="0"/>
          <c:showSerName val="0"/>
          <c:showPercent val="0"/>
          <c:showBubbleSize val="0"/>
        </c:dLbls>
        <c:gapWidth val="150"/>
        <c:axId val="298080128"/>
        <c:axId val="298081664"/>
      </c:barChart>
      <c:catAx>
        <c:axId val="298080128"/>
        <c:scaling>
          <c:orientation val="minMax"/>
        </c:scaling>
        <c:delete val="0"/>
        <c:axPos val="l"/>
        <c:numFmt formatCode="General" sourceLinked="0"/>
        <c:majorTickMark val="out"/>
        <c:minorTickMark val="none"/>
        <c:tickLblPos val="nextTo"/>
        <c:txPr>
          <a:bodyPr/>
          <a:lstStyle/>
          <a:p>
            <a:pPr>
              <a:defRPr sz="700"/>
            </a:pPr>
            <a:endParaRPr lang="en-US"/>
          </a:p>
        </c:txPr>
        <c:crossAx val="298081664"/>
        <c:crosses val="autoZero"/>
        <c:auto val="1"/>
        <c:lblAlgn val="ctr"/>
        <c:lblOffset val="100"/>
        <c:noMultiLvlLbl val="0"/>
      </c:catAx>
      <c:valAx>
        <c:axId val="298081664"/>
        <c:scaling>
          <c:orientation val="minMax"/>
          <c:max val="2500"/>
        </c:scaling>
        <c:delete val="0"/>
        <c:axPos val="b"/>
        <c:majorGridlines/>
        <c:numFmt formatCode="#,##0.0" sourceLinked="0"/>
        <c:majorTickMark val="out"/>
        <c:minorTickMark val="none"/>
        <c:tickLblPos val="nextTo"/>
        <c:txPr>
          <a:bodyPr/>
          <a:lstStyle/>
          <a:p>
            <a:pPr>
              <a:defRPr sz="900" baseline="0"/>
            </a:pPr>
            <a:endParaRPr lang="en-US"/>
          </a:p>
        </c:txPr>
        <c:crossAx val="298080128"/>
        <c:crosses val="autoZero"/>
        <c:crossBetween val="between"/>
        <c:majorUnit val="500"/>
      </c:valAx>
      <c:spPr>
        <a:ln>
          <a:solidFill>
            <a:sysClr val="window" lastClr="FFFFFF">
              <a:lumMod val="85000"/>
            </a:sysClr>
          </a:solidFill>
        </a:ln>
      </c:spPr>
    </c:plotArea>
    <c:legend>
      <c:legendPos val="r"/>
      <c:layout>
        <c:manualLayout>
          <c:xMode val="edge"/>
          <c:yMode val="edge"/>
          <c:x val="1.9655789683050386E-5"/>
          <c:y val="0.94777297346502209"/>
          <c:w val="0.99939220601909062"/>
          <c:h val="4.2051997835530666E-2"/>
        </c:manualLayout>
      </c:layout>
      <c:overlay val="1"/>
      <c:spPr>
        <a:effectLst>
          <a:glow>
            <a:schemeClr val="accent1">
              <a:alpha val="40000"/>
            </a:schemeClr>
          </a:glow>
        </a:effectLst>
      </c:spPr>
      <c:txPr>
        <a:bodyPr/>
        <a:lstStyle/>
        <a:p>
          <a:pPr algn="just">
            <a:defRPr sz="900" baseline="0"/>
          </a:pPr>
          <a:endParaRPr lang="en-US"/>
        </a:p>
      </c:txPr>
    </c:legend>
    <c:plotVisOnly val="1"/>
    <c:dispBlanksAs val="gap"/>
    <c:showDLblsOverMax val="0"/>
  </c:chart>
  <c:txPr>
    <a:bodyPr/>
    <a:lstStyle/>
    <a:p>
      <a:pPr>
        <a:defRPr>
          <a:latin typeface="GHEA Grapalat" panose="02000506050000020003" pitchFamily="50" charset="0"/>
        </a:defRPr>
      </a:pPr>
      <a:endParaRPr lang="en-US"/>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1.3700757422455264E-2"/>
          <c:y val="0.19961202107120571"/>
          <c:w val="0.56636344336949762"/>
          <c:h val="0.70802606845963811"/>
        </c:manualLayout>
      </c:layout>
      <c:pieChart>
        <c:varyColors val="1"/>
        <c:ser>
          <c:idx val="0"/>
          <c:order val="0"/>
          <c:tx>
            <c:strRef>
              <c:f>Sheet1!$B$1</c:f>
              <c:strCache>
                <c:ptCount val="1"/>
                <c:pt idx="0">
                  <c:v>2024թ.</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79A2-4FFE-B8C1-18164523739D}"/>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79A2-4FFE-B8C1-18164523739D}"/>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79A2-4FFE-B8C1-18164523739D}"/>
              </c:ext>
            </c:extLst>
          </c:dPt>
          <c:dPt>
            <c:idx val="3"/>
            <c:bubble3D val="0"/>
            <c:spPr>
              <a:solidFill>
                <a:srgbClr val="FFC000"/>
              </a:solidFill>
              <a:ln w="19050">
                <a:solidFill>
                  <a:schemeClr val="lt1"/>
                </a:solidFill>
              </a:ln>
              <a:effectLst/>
            </c:spPr>
            <c:extLst>
              <c:ext xmlns:c16="http://schemas.microsoft.com/office/drawing/2014/chart" uri="{C3380CC4-5D6E-409C-BE32-E72D297353CC}">
                <c16:uniqueId val="{00000007-79A2-4FFE-B8C1-18164523739D}"/>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79A2-4FFE-B8C1-18164523739D}"/>
              </c:ext>
            </c:extLst>
          </c:dPt>
          <c:dPt>
            <c:idx val="5"/>
            <c:bubble3D val="0"/>
            <c:spPr>
              <a:solidFill>
                <a:srgbClr val="ED7D31"/>
              </a:solidFill>
              <a:ln w="19050">
                <a:solidFill>
                  <a:schemeClr val="lt1"/>
                </a:solidFill>
              </a:ln>
              <a:effectLst/>
            </c:spPr>
            <c:extLst>
              <c:ext xmlns:c16="http://schemas.microsoft.com/office/drawing/2014/chart" uri="{C3380CC4-5D6E-409C-BE32-E72D297353CC}">
                <c16:uniqueId val="{0000000B-79A2-4FFE-B8C1-18164523739D}"/>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79A2-4FFE-B8C1-18164523739D}"/>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79A2-4FFE-B8C1-18164523739D}"/>
              </c:ext>
            </c:extLst>
          </c:dPt>
          <c:dPt>
            <c:idx val="8"/>
            <c:bubble3D val="0"/>
            <c:spPr>
              <a:solidFill>
                <a:srgbClr val="5EA8BA"/>
              </a:solidFill>
              <a:ln w="19050">
                <a:solidFill>
                  <a:schemeClr val="lt1"/>
                </a:solidFill>
              </a:ln>
              <a:effectLst/>
            </c:spPr>
            <c:extLst>
              <c:ext xmlns:c16="http://schemas.microsoft.com/office/drawing/2014/chart" uri="{C3380CC4-5D6E-409C-BE32-E72D297353CC}">
                <c16:uniqueId val="{00000011-79A2-4FFE-B8C1-18164523739D}"/>
              </c:ext>
            </c:extLst>
          </c:dPt>
          <c:dPt>
            <c:idx val="9"/>
            <c:bubble3D val="0"/>
            <c:spPr>
              <a:solidFill>
                <a:srgbClr val="FF5050"/>
              </a:solidFill>
              <a:ln w="19050">
                <a:solidFill>
                  <a:schemeClr val="lt1"/>
                </a:solidFill>
              </a:ln>
              <a:effectLst/>
            </c:spPr>
            <c:extLst>
              <c:ext xmlns:c16="http://schemas.microsoft.com/office/drawing/2014/chart" uri="{C3380CC4-5D6E-409C-BE32-E72D297353CC}">
                <c16:uniqueId val="{00000013-79A2-4FFE-B8C1-18164523739D}"/>
              </c:ext>
            </c:extLst>
          </c:dPt>
          <c:dLbls>
            <c:dLbl>
              <c:idx val="0"/>
              <c:layout>
                <c:manualLayout>
                  <c:x val="1.1874134177716135E-2"/>
                  <c:y val="3.9755473603774211E-2"/>
                </c:manualLayout>
              </c:layout>
              <c:tx>
                <c:rich>
                  <a:bodyPr/>
                  <a:lstStyle/>
                  <a:p>
                    <a:fld id="{1148D61D-2EE8-401C-A84F-6564B09609E8}" type="VALUE">
                      <a:rPr lang="en-US"/>
                      <a:pPr/>
                      <a:t>[VALUE]</a:t>
                    </a:fld>
                    <a:r>
                      <a:rPr lang="en-US" baseline="0"/>
                      <a:t>,</a:t>
                    </a:r>
                  </a:p>
                  <a:p>
                    <a:fld id="{66E5FD65-B4FE-4F9C-A9D2-0A5D0018E51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79A2-4FFE-B8C1-18164523739D}"/>
                </c:ext>
              </c:extLst>
            </c:dLbl>
            <c:dLbl>
              <c:idx val="1"/>
              <c:layout>
                <c:manualLayout>
                  <c:x val="0.11082525232535127"/>
                  <c:y val="-0.16432033548549047"/>
                </c:manualLayout>
              </c:layout>
              <c:tx>
                <c:rich>
                  <a:bodyPr/>
                  <a:lstStyle/>
                  <a:p>
                    <a:fld id="{F34BE00E-98C2-41F9-8A3C-467ABEA6C4E3}" type="VALUE">
                      <a:rPr lang="en-US"/>
                      <a:pPr/>
                      <a:t>[VALUE]</a:t>
                    </a:fld>
                    <a:r>
                      <a:rPr lang="en-US" baseline="0"/>
                      <a:t>,</a:t>
                    </a:r>
                  </a:p>
                  <a:p>
                    <a:fld id="{9145CEF5-BAD4-4C7E-A04F-6BE869F302E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79A2-4FFE-B8C1-18164523739D}"/>
                </c:ext>
              </c:extLst>
            </c:dLbl>
            <c:dLbl>
              <c:idx val="2"/>
              <c:layout>
                <c:manualLayout>
                  <c:x val="8.3118939244013451E-2"/>
                  <c:y val="8.6677298249111259E-2"/>
                </c:manualLayout>
              </c:layout>
              <c:tx>
                <c:rich>
                  <a:bodyPr/>
                  <a:lstStyle/>
                  <a:p>
                    <a:fld id="{D8F9EFF0-C7B7-48DD-A5C7-00C703624C57}" type="VALUE">
                      <a:rPr lang="en-US"/>
                      <a:pPr/>
                      <a:t>[VALUE]</a:t>
                    </a:fld>
                    <a:r>
                      <a:rPr lang="en-US" baseline="0"/>
                      <a:t>,</a:t>
                    </a:r>
                  </a:p>
                  <a:p>
                    <a:fld id="{3109ECD4-2E71-4C86-B87A-19DE2B85B98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79A2-4FFE-B8C1-18164523739D}"/>
                </c:ext>
              </c:extLst>
            </c:dLbl>
            <c:dLbl>
              <c:idx val="3"/>
              <c:layout>
                <c:manualLayout>
                  <c:x val="-6.0419708569478488E-2"/>
                  <c:y val="0.17723586239483777"/>
                </c:manualLayout>
              </c:layout>
              <c:tx>
                <c:rich>
                  <a:bodyPr/>
                  <a:lstStyle/>
                  <a:p>
                    <a:fld id="{94E027DF-A266-43F8-A05B-03D2FE13BF19}" type="VALUE">
                      <a:rPr lang="en-US"/>
                      <a:pPr/>
                      <a:t>[VALUE]</a:t>
                    </a:fld>
                    <a:r>
                      <a:rPr lang="en-US" baseline="0"/>
                      <a:t>,</a:t>
                    </a:r>
                  </a:p>
                  <a:p>
                    <a:fld id="{1847445D-BC9C-49C4-910E-0FDCA2C018EF}"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79A2-4FFE-B8C1-18164523739D}"/>
                </c:ext>
              </c:extLst>
            </c:dLbl>
            <c:dLbl>
              <c:idx val="4"/>
              <c:layout>
                <c:manualLayout>
                  <c:x val="-0.14644765485849989"/>
                  <c:y val="8.1137800812872987E-2"/>
                </c:manualLayout>
              </c:layout>
              <c:tx>
                <c:rich>
                  <a:bodyPr/>
                  <a:lstStyle/>
                  <a:p>
                    <a:fld id="{CFF5BDD2-2135-4F9E-A399-3A789EE5D4C6}" type="VALUE">
                      <a:rPr lang="en-US"/>
                      <a:pPr/>
                      <a:t>[VALUE]</a:t>
                    </a:fld>
                    <a:r>
                      <a:rPr lang="en-US" baseline="0"/>
                      <a:t>,</a:t>
                    </a:r>
                  </a:p>
                  <a:p>
                    <a:fld id="{EAD6F6A2-FC93-45CF-B472-05391AD90EB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79A2-4FFE-B8C1-18164523739D}"/>
                </c:ext>
              </c:extLst>
            </c:dLbl>
            <c:dLbl>
              <c:idx val="5"/>
              <c:layout>
                <c:manualLayout>
                  <c:x val="-0.12234316247773606"/>
                  <c:y val="-7.8250661705261529E-2"/>
                </c:manualLayout>
              </c:layout>
              <c:tx>
                <c:rich>
                  <a:bodyPr/>
                  <a:lstStyle/>
                  <a:p>
                    <a:fld id="{67269354-69B6-4F6C-B3AF-93D712952861}" type="VALUE">
                      <a:rPr lang="en-US"/>
                      <a:pPr/>
                      <a:t>[VALUE]</a:t>
                    </a:fld>
                    <a:r>
                      <a:rPr lang="en-US" baseline="0"/>
                      <a:t>,</a:t>
                    </a:r>
                  </a:p>
                  <a:p>
                    <a:fld id="{FF3830B4-E49E-4CB0-9033-2561ADFA5945}"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79A2-4FFE-B8C1-18164523739D}"/>
                </c:ext>
              </c:extLst>
            </c:dLbl>
            <c:dLbl>
              <c:idx val="6"/>
              <c:layout>
                <c:manualLayout>
                  <c:x val="6.8308995513695825E-3"/>
                  <c:y val="1.8936398772938193E-2"/>
                </c:manualLayout>
              </c:layout>
              <c:tx>
                <c:rich>
                  <a:bodyPr/>
                  <a:lstStyle/>
                  <a:p>
                    <a:fld id="{534062BC-90B1-4E05-8423-9286BF5BFC73}" type="VALUE">
                      <a:rPr lang="en-US"/>
                      <a:pPr/>
                      <a:t>[VALUE]</a:t>
                    </a:fld>
                    <a:r>
                      <a:rPr lang="en-US" baseline="0"/>
                      <a:t>,</a:t>
                    </a:r>
                  </a:p>
                  <a:p>
                    <a:fld id="{466E8C87-D245-4EC7-ABC6-4B932A26FD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D-79A2-4FFE-B8C1-18164523739D}"/>
                </c:ext>
              </c:extLst>
            </c:dLbl>
            <c:dLbl>
              <c:idx val="7"/>
              <c:layout>
                <c:manualLayout>
                  <c:x val="6.4966473053684207E-2"/>
                  <c:y val="-6.695017553185599E-2"/>
                </c:manualLayout>
              </c:layout>
              <c:tx>
                <c:rich>
                  <a:bodyPr/>
                  <a:lstStyle/>
                  <a:p>
                    <a:fld id="{1B312FDF-94DD-4C3B-9EDB-F031111DC5AF}" type="VALUE">
                      <a:rPr lang="en-US"/>
                      <a:pPr/>
                      <a:t>[VALUE]</a:t>
                    </a:fld>
                    <a:r>
                      <a:rPr lang="en-US" baseline="0"/>
                      <a:t>,</a:t>
                    </a:r>
                  </a:p>
                  <a:p>
                    <a:fld id="{DBA2F43B-6357-4E61-AEE9-8AE1ED08A52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F-79A2-4FFE-B8C1-18164523739D}"/>
                </c:ext>
              </c:extLst>
            </c:dLbl>
            <c:dLbl>
              <c:idx val="8"/>
              <c:layout>
                <c:manualLayout>
                  <c:x val="-6.1589458357416513E-2"/>
                  <c:y val="0.15510998888851973"/>
                </c:manualLayout>
              </c:layout>
              <c:tx>
                <c:rich>
                  <a:bodyPr/>
                  <a:lstStyle/>
                  <a:p>
                    <a:fld id="{0730120F-7FCC-4F70-903C-6BEB72062349}" type="VALUE">
                      <a:rPr lang="en-US"/>
                      <a:pPr/>
                      <a:t>[VALUE]</a:t>
                    </a:fld>
                    <a:r>
                      <a:rPr lang="en-US" baseline="0"/>
                      <a:t>,</a:t>
                    </a:r>
                  </a:p>
                  <a:p>
                    <a:fld id="{4ABB2887-498A-4148-9B79-EFF5E255E3E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1-79A2-4FFE-B8C1-18164523739D}"/>
                </c:ext>
              </c:extLst>
            </c:dLbl>
            <c:dLbl>
              <c:idx val="9"/>
              <c:tx>
                <c:rich>
                  <a:bodyPr/>
                  <a:lstStyle/>
                  <a:p>
                    <a:fld id="{296B03DD-9877-41EB-B9A2-DC8DD6385115}" type="VALUE">
                      <a:rPr lang="en-US"/>
                      <a:pPr/>
                      <a:t>[VALUE]</a:t>
                    </a:fld>
                    <a:r>
                      <a:rPr lang="en-US" baseline="0"/>
                      <a:t>,</a:t>
                    </a:r>
                  </a:p>
                  <a:p>
                    <a:fld id="{7636541E-177C-4342-A86F-64448ED40E5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3-79A2-4FFE-B8C1-18164523739D}"/>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Sheet1!$A$2:$A$7</c:f>
              <c:strCache>
                <c:ptCount val="6"/>
                <c:pt idx="0">
                  <c:v>Պետական գույքի վարձակալությունից եկամուտներ</c:v>
                </c:pt>
                <c:pt idx="1">
                  <c:v>Տոկոսավճարներ</c:v>
                </c:pt>
                <c:pt idx="2">
                  <c:v>Շահաբաժիններ</c:v>
                </c:pt>
                <c:pt idx="3">
                  <c:v>Իրավախախտումների համար կիրառվող պատժամիջոցներից մուտքեր</c:v>
                </c:pt>
                <c:pt idx="4">
                  <c:v>Ապրանքների մատակարարումից և ծառայությունների մատուցումից եկամուտներ</c:v>
                </c:pt>
                <c:pt idx="5">
                  <c:v>Այլ</c:v>
                </c:pt>
              </c:strCache>
            </c:strRef>
          </c:cat>
          <c:val>
            <c:numRef>
              <c:f>Sheet1!$B$2:$B$7</c:f>
              <c:numCache>
                <c:formatCode>_(* #,##0.0_);_(* \(#,##0.0\);_(* "-"??_);_(@_)</c:formatCode>
                <c:ptCount val="6"/>
                <c:pt idx="0">
                  <c:v>1.0167756160000001</c:v>
                </c:pt>
                <c:pt idx="1">
                  <c:v>49.592166779999999</c:v>
                </c:pt>
                <c:pt idx="2">
                  <c:v>38.785828420000001</c:v>
                </c:pt>
                <c:pt idx="3">
                  <c:v>27.059485760000001</c:v>
                </c:pt>
                <c:pt idx="4">
                  <c:v>23.3994079</c:v>
                </c:pt>
                <c:pt idx="5">
                  <c:v>21.758407179999999</c:v>
                </c:pt>
              </c:numCache>
            </c:numRef>
          </c:val>
          <c:extLst>
            <c:ext xmlns:c16="http://schemas.microsoft.com/office/drawing/2014/chart" uri="{C3380CC4-5D6E-409C-BE32-E72D297353CC}">
              <c16:uniqueId val="{00000014-79A2-4FFE-B8C1-18164523739D}"/>
            </c:ext>
          </c:extLst>
        </c:ser>
        <c:dLbls>
          <c:showLegendKey val="0"/>
          <c:showVal val="0"/>
          <c:showCatName val="0"/>
          <c:showSerName val="0"/>
          <c:showPercent val="1"/>
          <c:showBubbleSize val="0"/>
          <c:showLeaderLines val="1"/>
        </c:dLbls>
        <c:firstSliceAng val="141"/>
      </c:pieChart>
      <c:spPr>
        <a:noFill/>
        <a:ln>
          <a:noFill/>
        </a:ln>
        <a:effectLst/>
      </c:spPr>
    </c:plotArea>
    <c:legend>
      <c:legendPos val="b"/>
      <c:layout>
        <c:manualLayout>
          <c:xMode val="edge"/>
          <c:yMode val="edge"/>
          <c:x val="0.57950698968882597"/>
          <c:y val="7.0253718285214359E-2"/>
          <c:w val="0.40620104062294016"/>
          <c:h val="0.92288115884248645"/>
        </c:manualLayout>
      </c:layout>
      <c:overlay val="0"/>
      <c:spPr>
        <a:noFill/>
        <a:ln>
          <a:noFill/>
        </a:ln>
        <a:effectLst/>
      </c:spPr>
      <c:txPr>
        <a:bodyPr rot="0" spcFirstLastPara="1" vertOverflow="ellipsis" vert="horz" wrap="square" anchor="ctr" anchorCtr="1"/>
        <a:lstStyle/>
        <a:p>
          <a:pPr>
            <a:defRPr sz="65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1.3700757422455264E-2"/>
          <c:y val="0.21351318426968785"/>
          <c:w val="0.57032152101114031"/>
          <c:h val="0.67553554750803835"/>
        </c:manualLayout>
      </c:layout>
      <c:pieChart>
        <c:varyColors val="1"/>
        <c:ser>
          <c:idx val="0"/>
          <c:order val="0"/>
          <c:tx>
            <c:strRef>
              <c:f>Sheet1!$B$1</c:f>
              <c:strCache>
                <c:ptCount val="1"/>
                <c:pt idx="0">
                  <c:v>2025թ.</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F38-40A3-9A92-AA36577C8A4E}"/>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0F38-40A3-9A92-AA36577C8A4E}"/>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0F38-40A3-9A92-AA36577C8A4E}"/>
              </c:ext>
            </c:extLst>
          </c:dPt>
          <c:dPt>
            <c:idx val="3"/>
            <c:bubble3D val="0"/>
            <c:spPr>
              <a:solidFill>
                <a:srgbClr val="FFC000"/>
              </a:solidFill>
              <a:ln w="19050">
                <a:solidFill>
                  <a:schemeClr val="lt1"/>
                </a:solidFill>
              </a:ln>
              <a:effectLst/>
            </c:spPr>
            <c:extLst>
              <c:ext xmlns:c16="http://schemas.microsoft.com/office/drawing/2014/chart" uri="{C3380CC4-5D6E-409C-BE32-E72D297353CC}">
                <c16:uniqueId val="{00000007-0F38-40A3-9A92-AA36577C8A4E}"/>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0F38-40A3-9A92-AA36577C8A4E}"/>
              </c:ext>
            </c:extLst>
          </c:dPt>
          <c:dPt>
            <c:idx val="5"/>
            <c:bubble3D val="0"/>
            <c:spPr>
              <a:solidFill>
                <a:srgbClr val="ED7D31"/>
              </a:solidFill>
              <a:ln w="19050">
                <a:solidFill>
                  <a:schemeClr val="lt1"/>
                </a:solidFill>
              </a:ln>
              <a:effectLst/>
            </c:spPr>
            <c:extLst>
              <c:ext xmlns:c16="http://schemas.microsoft.com/office/drawing/2014/chart" uri="{C3380CC4-5D6E-409C-BE32-E72D297353CC}">
                <c16:uniqueId val="{0000000B-0F38-40A3-9A92-AA36577C8A4E}"/>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0F38-40A3-9A92-AA36577C8A4E}"/>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0F38-40A3-9A92-AA36577C8A4E}"/>
              </c:ext>
            </c:extLst>
          </c:dPt>
          <c:dPt>
            <c:idx val="8"/>
            <c:bubble3D val="0"/>
            <c:spPr>
              <a:solidFill>
                <a:srgbClr val="5EA8BA"/>
              </a:solidFill>
              <a:ln w="19050">
                <a:solidFill>
                  <a:schemeClr val="lt1"/>
                </a:solidFill>
              </a:ln>
              <a:effectLst/>
            </c:spPr>
            <c:extLst>
              <c:ext xmlns:c16="http://schemas.microsoft.com/office/drawing/2014/chart" uri="{C3380CC4-5D6E-409C-BE32-E72D297353CC}">
                <c16:uniqueId val="{00000011-0F38-40A3-9A92-AA36577C8A4E}"/>
              </c:ext>
            </c:extLst>
          </c:dPt>
          <c:dPt>
            <c:idx val="9"/>
            <c:bubble3D val="0"/>
            <c:spPr>
              <a:solidFill>
                <a:srgbClr val="FF5050"/>
              </a:solidFill>
              <a:ln w="19050">
                <a:solidFill>
                  <a:schemeClr val="lt1"/>
                </a:solidFill>
              </a:ln>
              <a:effectLst/>
            </c:spPr>
            <c:extLst>
              <c:ext xmlns:c16="http://schemas.microsoft.com/office/drawing/2014/chart" uri="{C3380CC4-5D6E-409C-BE32-E72D297353CC}">
                <c16:uniqueId val="{00000013-0F38-40A3-9A92-AA36577C8A4E}"/>
              </c:ext>
            </c:extLst>
          </c:dPt>
          <c:dLbls>
            <c:dLbl>
              <c:idx val="0"/>
              <c:layout>
                <c:manualLayout>
                  <c:x val="1.1874134177716135E-2"/>
                  <c:y val="3.9755473603774211E-2"/>
                </c:manualLayout>
              </c:layout>
              <c:tx>
                <c:rich>
                  <a:bodyPr/>
                  <a:lstStyle/>
                  <a:p>
                    <a:fld id="{1148D61D-2EE8-401C-A84F-6564B09609E8}" type="VALUE">
                      <a:rPr lang="en-US"/>
                      <a:pPr/>
                      <a:t>[VALUE]</a:t>
                    </a:fld>
                    <a:r>
                      <a:rPr lang="en-US" baseline="0"/>
                      <a:t>,</a:t>
                    </a:r>
                  </a:p>
                  <a:p>
                    <a:fld id="{66E5FD65-B4FE-4F9C-A9D2-0A5D0018E51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0F38-40A3-9A92-AA36577C8A4E}"/>
                </c:ext>
              </c:extLst>
            </c:dLbl>
            <c:dLbl>
              <c:idx val="1"/>
              <c:layout>
                <c:manualLayout>
                  <c:x val="0.11082525232535127"/>
                  <c:y val="-0.16432033548549047"/>
                </c:manualLayout>
              </c:layout>
              <c:tx>
                <c:rich>
                  <a:bodyPr/>
                  <a:lstStyle/>
                  <a:p>
                    <a:fld id="{F34BE00E-98C2-41F9-8A3C-467ABEA6C4E3}" type="VALUE">
                      <a:rPr lang="en-US"/>
                      <a:pPr/>
                      <a:t>[VALUE]</a:t>
                    </a:fld>
                    <a:r>
                      <a:rPr lang="en-US" baseline="0"/>
                      <a:t>,</a:t>
                    </a:r>
                  </a:p>
                  <a:p>
                    <a:fld id="{9145CEF5-BAD4-4C7E-A04F-6BE869F302E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0F38-40A3-9A92-AA36577C8A4E}"/>
                </c:ext>
              </c:extLst>
            </c:dLbl>
            <c:dLbl>
              <c:idx val="2"/>
              <c:layout>
                <c:manualLayout>
                  <c:x val="7.9160894518108052E-2"/>
                  <c:y val="7.7300833176443623E-2"/>
                </c:manualLayout>
              </c:layout>
              <c:tx>
                <c:rich>
                  <a:bodyPr/>
                  <a:lstStyle/>
                  <a:p>
                    <a:fld id="{D8F9EFF0-C7B7-48DD-A5C7-00C703624C57}" type="VALUE">
                      <a:rPr lang="en-US"/>
                      <a:pPr/>
                      <a:t>[VALUE]</a:t>
                    </a:fld>
                    <a:r>
                      <a:rPr lang="en-US" baseline="0"/>
                      <a:t>,</a:t>
                    </a:r>
                  </a:p>
                  <a:p>
                    <a:fld id="{3109ECD4-2E71-4C86-B87A-19DE2B85B98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0F38-40A3-9A92-AA36577C8A4E}"/>
                </c:ext>
              </c:extLst>
            </c:dLbl>
            <c:dLbl>
              <c:idx val="3"/>
              <c:layout>
                <c:manualLayout>
                  <c:x val="-2.0839261310424462E-2"/>
                  <c:y val="0.17723586239483777"/>
                </c:manualLayout>
              </c:layout>
              <c:tx>
                <c:rich>
                  <a:bodyPr/>
                  <a:lstStyle/>
                  <a:p>
                    <a:fld id="{94E027DF-A266-43F8-A05B-03D2FE13BF19}" type="VALUE">
                      <a:rPr lang="en-US"/>
                      <a:pPr/>
                      <a:t>[VALUE]</a:t>
                    </a:fld>
                    <a:r>
                      <a:rPr lang="en-US" baseline="0"/>
                      <a:t>,</a:t>
                    </a:r>
                  </a:p>
                  <a:p>
                    <a:fld id="{1847445D-BC9C-49C4-910E-0FDCA2C018EF}"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layout>
                    <c:manualLayout>
                      <c:w val="0.11741555262251629"/>
                      <c:h val="0.11472105016408814"/>
                    </c:manualLayout>
                  </c15:layout>
                  <c15:dlblFieldTable/>
                  <c15:showDataLabelsRange val="0"/>
                </c:ext>
                <c:ext xmlns:c16="http://schemas.microsoft.com/office/drawing/2014/chart" uri="{C3380CC4-5D6E-409C-BE32-E72D297353CC}">
                  <c16:uniqueId val="{00000007-0F38-40A3-9A92-AA36577C8A4E}"/>
                </c:ext>
              </c:extLst>
            </c:dLbl>
            <c:dLbl>
              <c:idx val="4"/>
              <c:layout>
                <c:manualLayout>
                  <c:x val="-0.14644765485849989"/>
                  <c:y val="8.1137800812872987E-2"/>
                </c:manualLayout>
              </c:layout>
              <c:tx>
                <c:rich>
                  <a:bodyPr/>
                  <a:lstStyle/>
                  <a:p>
                    <a:fld id="{CFF5BDD2-2135-4F9E-A399-3A789EE5D4C6}" type="VALUE">
                      <a:rPr lang="en-US"/>
                      <a:pPr/>
                      <a:t>[VALUE]</a:t>
                    </a:fld>
                    <a:r>
                      <a:rPr lang="en-US" baseline="0"/>
                      <a:t>,</a:t>
                    </a:r>
                  </a:p>
                  <a:p>
                    <a:fld id="{EAD6F6A2-FC93-45CF-B472-05391AD90EB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0F38-40A3-9A92-AA36577C8A4E}"/>
                </c:ext>
              </c:extLst>
            </c:dLbl>
            <c:dLbl>
              <c:idx val="5"/>
              <c:layout>
                <c:manualLayout>
                  <c:x val="-0.1540075202849793"/>
                  <c:y val="-9.2315359314262935E-2"/>
                </c:manualLayout>
              </c:layout>
              <c:tx>
                <c:rich>
                  <a:bodyPr/>
                  <a:lstStyle/>
                  <a:p>
                    <a:fld id="{67269354-69B6-4F6C-B3AF-93D712952861}" type="VALUE">
                      <a:rPr lang="en-US"/>
                      <a:pPr/>
                      <a:t>[VALUE]</a:t>
                    </a:fld>
                    <a:r>
                      <a:rPr lang="en-US" baseline="0"/>
                      <a:t>,</a:t>
                    </a:r>
                  </a:p>
                  <a:p>
                    <a:fld id="{FF3830B4-E49E-4CB0-9033-2561ADFA5945}"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0F38-40A3-9A92-AA36577C8A4E}"/>
                </c:ext>
              </c:extLst>
            </c:dLbl>
            <c:dLbl>
              <c:idx val="6"/>
              <c:layout>
                <c:manualLayout>
                  <c:x val="6.8308995513695825E-3"/>
                  <c:y val="1.8936398772938193E-2"/>
                </c:manualLayout>
              </c:layout>
              <c:tx>
                <c:rich>
                  <a:bodyPr/>
                  <a:lstStyle/>
                  <a:p>
                    <a:fld id="{534062BC-90B1-4E05-8423-9286BF5BFC73}" type="VALUE">
                      <a:rPr lang="en-US"/>
                      <a:pPr/>
                      <a:t>[VALUE]</a:t>
                    </a:fld>
                    <a:r>
                      <a:rPr lang="en-US" baseline="0"/>
                      <a:t>,</a:t>
                    </a:r>
                  </a:p>
                  <a:p>
                    <a:fld id="{466E8C87-D245-4EC7-ABC6-4B932A26FD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D-0F38-40A3-9A92-AA36577C8A4E}"/>
                </c:ext>
              </c:extLst>
            </c:dLbl>
            <c:dLbl>
              <c:idx val="7"/>
              <c:layout>
                <c:manualLayout>
                  <c:x val="6.4966473053684207E-2"/>
                  <c:y val="-6.695017553185599E-2"/>
                </c:manualLayout>
              </c:layout>
              <c:tx>
                <c:rich>
                  <a:bodyPr/>
                  <a:lstStyle/>
                  <a:p>
                    <a:fld id="{1B312FDF-94DD-4C3B-9EDB-F031111DC5AF}" type="VALUE">
                      <a:rPr lang="en-US"/>
                      <a:pPr/>
                      <a:t>[VALUE]</a:t>
                    </a:fld>
                    <a:r>
                      <a:rPr lang="en-US" baseline="0"/>
                      <a:t>,</a:t>
                    </a:r>
                  </a:p>
                  <a:p>
                    <a:fld id="{DBA2F43B-6357-4E61-AEE9-8AE1ED08A52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F-0F38-40A3-9A92-AA36577C8A4E}"/>
                </c:ext>
              </c:extLst>
            </c:dLbl>
            <c:dLbl>
              <c:idx val="8"/>
              <c:layout>
                <c:manualLayout>
                  <c:x val="-6.1589458357416513E-2"/>
                  <c:y val="0.15510998888851973"/>
                </c:manualLayout>
              </c:layout>
              <c:tx>
                <c:rich>
                  <a:bodyPr/>
                  <a:lstStyle/>
                  <a:p>
                    <a:fld id="{0730120F-7FCC-4F70-903C-6BEB72062349}" type="VALUE">
                      <a:rPr lang="en-US"/>
                      <a:pPr/>
                      <a:t>[VALUE]</a:t>
                    </a:fld>
                    <a:r>
                      <a:rPr lang="en-US" baseline="0"/>
                      <a:t>,</a:t>
                    </a:r>
                  </a:p>
                  <a:p>
                    <a:fld id="{4ABB2887-498A-4148-9B79-EFF5E255E3E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1-0F38-40A3-9A92-AA36577C8A4E}"/>
                </c:ext>
              </c:extLst>
            </c:dLbl>
            <c:dLbl>
              <c:idx val="9"/>
              <c:tx>
                <c:rich>
                  <a:bodyPr/>
                  <a:lstStyle/>
                  <a:p>
                    <a:fld id="{296B03DD-9877-41EB-B9A2-DC8DD6385115}" type="VALUE">
                      <a:rPr lang="en-US"/>
                      <a:pPr/>
                      <a:t>[VALUE]</a:t>
                    </a:fld>
                    <a:r>
                      <a:rPr lang="en-US" baseline="0"/>
                      <a:t>,</a:t>
                    </a:r>
                  </a:p>
                  <a:p>
                    <a:fld id="{7636541E-177C-4342-A86F-64448ED40E5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3-0F38-40A3-9A92-AA36577C8A4E}"/>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Sheet1!$A$2:$A$7</c:f>
              <c:strCache>
                <c:ptCount val="6"/>
                <c:pt idx="0">
                  <c:v>Պետական գույքի վարձակալությունից եկամուտներ</c:v>
                </c:pt>
                <c:pt idx="1">
                  <c:v>Տոկոսավճարներ</c:v>
                </c:pt>
                <c:pt idx="2">
                  <c:v>Շահաբաժիններ</c:v>
                </c:pt>
                <c:pt idx="3">
                  <c:v>Իրավախախտումների համար կիրառվող պատժամիջոցներից մուտքեր</c:v>
                </c:pt>
                <c:pt idx="4">
                  <c:v>Ապրանքների մատակարարումից և ծառայությունների մատուցումից եկամուտներ</c:v>
                </c:pt>
                <c:pt idx="5">
                  <c:v>Այլ</c:v>
                </c:pt>
              </c:strCache>
            </c:strRef>
          </c:cat>
          <c:val>
            <c:numRef>
              <c:f>Sheet1!$B$2:$B$7</c:f>
              <c:numCache>
                <c:formatCode>_(* #,##0.0_);_(* \(#,##0.0\);_(* "-"??_);_(@_)</c:formatCode>
                <c:ptCount val="6"/>
                <c:pt idx="0">
                  <c:v>4.1701100799999997</c:v>
                </c:pt>
                <c:pt idx="1">
                  <c:v>53.71596581</c:v>
                </c:pt>
                <c:pt idx="2">
                  <c:v>18.983349409999999</c:v>
                </c:pt>
                <c:pt idx="3">
                  <c:v>28.919444559999999</c:v>
                </c:pt>
                <c:pt idx="4">
                  <c:v>23.235447309999998</c:v>
                </c:pt>
                <c:pt idx="5">
                  <c:v>21.620561628000001</c:v>
                </c:pt>
              </c:numCache>
            </c:numRef>
          </c:val>
          <c:extLst>
            <c:ext xmlns:c16="http://schemas.microsoft.com/office/drawing/2014/chart" uri="{C3380CC4-5D6E-409C-BE32-E72D297353CC}">
              <c16:uniqueId val="{00000014-0F38-40A3-9A92-AA36577C8A4E}"/>
            </c:ext>
          </c:extLst>
        </c:ser>
        <c:dLbls>
          <c:showLegendKey val="0"/>
          <c:showVal val="0"/>
          <c:showCatName val="0"/>
          <c:showSerName val="0"/>
          <c:showPercent val="1"/>
          <c:showBubbleSize val="0"/>
          <c:showLeaderLines val="1"/>
        </c:dLbls>
        <c:firstSliceAng val="141"/>
      </c:pieChart>
      <c:spPr>
        <a:noFill/>
        <a:ln>
          <a:noFill/>
        </a:ln>
        <a:effectLst/>
      </c:spPr>
    </c:plotArea>
    <c:legend>
      <c:legendPos val="b"/>
      <c:layout>
        <c:manualLayout>
          <c:xMode val="edge"/>
          <c:yMode val="edge"/>
          <c:x val="0.62700352639969081"/>
          <c:y val="7.9630183357881967E-2"/>
          <c:w val="0.35716429469668753"/>
          <c:h val="0.89669867215965093"/>
        </c:manualLayout>
      </c:layout>
      <c:overlay val="0"/>
      <c:spPr>
        <a:noFill/>
        <a:ln>
          <a:noFill/>
        </a:ln>
        <a:effectLst/>
      </c:spPr>
      <c:txPr>
        <a:bodyPr rot="0" spcFirstLastPara="1" vertOverflow="ellipsis" vert="horz" wrap="square" anchor="ctr" anchorCtr="1"/>
        <a:lstStyle/>
        <a:p>
          <a:pPr>
            <a:defRPr sz="65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E5153-8253-4F11-9873-9606E0CDE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2961</TotalTime>
  <Pages>23</Pages>
  <Words>8270</Words>
  <Characters>47142</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Հ Ա Շ Վ Ե Տ Վ ՈՒ Թ Յ ՈՒ Ն</vt:lpstr>
    </vt:vector>
  </TitlesOfParts>
  <Company>Microsoft</Company>
  <LinksUpToDate>false</LinksUpToDate>
  <CharactersWithSpaces>55302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Հ Ա Շ Վ Ե Տ Վ ՈՒ Թ Յ ՈՒ Ն</dc:title>
  <dc:subject/>
  <dc:creator>Emma Ghaytanjyan</dc:creator>
  <cp:keywords/>
  <dc:description/>
  <cp:lastModifiedBy>Emma Ghaytanjyan</cp:lastModifiedBy>
  <cp:revision>190</cp:revision>
  <cp:lastPrinted>2026-03-24T10:31:00Z</cp:lastPrinted>
  <dcterms:created xsi:type="dcterms:W3CDTF">2026-03-10T11:52:00Z</dcterms:created>
  <dcterms:modified xsi:type="dcterms:W3CDTF">2026-05-29T08:32:00Z</dcterms:modified>
</cp:coreProperties>
</file>