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02" w:rsidRPr="00DB1044" w:rsidRDefault="00AD144D" w:rsidP="00D227B9">
      <w:pPr>
        <w:ind w:left="708"/>
        <w:jc w:val="right"/>
        <w:rPr>
          <w:rFonts w:ascii="GHEA Grapalat" w:hAnsi="GHEA Grapalat"/>
          <w:iCs/>
          <w:sz w:val="20"/>
          <w:szCs w:val="20"/>
        </w:rPr>
      </w:pPr>
      <w:r w:rsidRPr="00DB1044">
        <w:rPr>
          <w:rFonts w:ascii="GHEA Grapalat" w:hAnsi="GHEA Grapalat"/>
          <w:iCs/>
          <w:sz w:val="20"/>
          <w:szCs w:val="20"/>
        </w:rPr>
        <w:t>Հավելված</w:t>
      </w:r>
    </w:p>
    <w:p w:rsidR="00E84303" w:rsidRPr="00DB1044" w:rsidRDefault="00AD144D" w:rsidP="00AD144D">
      <w:pPr>
        <w:jc w:val="right"/>
        <w:rPr>
          <w:rFonts w:ascii="GHEA Grapalat" w:hAnsi="GHEA Grapalat"/>
          <w:iCs/>
          <w:sz w:val="20"/>
          <w:szCs w:val="20"/>
        </w:rPr>
      </w:pPr>
      <w:r w:rsidRPr="00DB1044">
        <w:rPr>
          <w:rFonts w:ascii="GHEA Grapalat" w:hAnsi="GHEA Grapalat"/>
          <w:iCs/>
          <w:sz w:val="20"/>
          <w:szCs w:val="20"/>
        </w:rPr>
        <w:t>Հրազդան համայնքի ավագանու</w:t>
      </w:r>
      <w:r w:rsidR="00E84303" w:rsidRPr="00DB1044">
        <w:rPr>
          <w:rFonts w:ascii="GHEA Grapalat" w:hAnsi="GHEA Grapalat"/>
          <w:iCs/>
          <w:sz w:val="20"/>
          <w:szCs w:val="20"/>
        </w:rPr>
        <w:t xml:space="preserve"> </w:t>
      </w:r>
    </w:p>
    <w:p w:rsidR="00AD144D" w:rsidRPr="00DB1044" w:rsidRDefault="007C3BE8" w:rsidP="00AD144D">
      <w:pPr>
        <w:jc w:val="right"/>
        <w:rPr>
          <w:rFonts w:ascii="GHEA Grapalat" w:hAnsi="GHEA Grapalat"/>
          <w:iCs/>
          <w:sz w:val="20"/>
          <w:szCs w:val="20"/>
        </w:rPr>
      </w:pPr>
      <w:r w:rsidRPr="00DB1044">
        <w:rPr>
          <w:rFonts w:ascii="GHEA Grapalat" w:hAnsi="GHEA Grapalat"/>
          <w:iCs/>
          <w:sz w:val="20"/>
          <w:szCs w:val="20"/>
        </w:rPr>
        <w:t>202</w:t>
      </w:r>
      <w:r w:rsidR="0082693A" w:rsidRPr="00DB1044">
        <w:rPr>
          <w:rFonts w:ascii="GHEA Grapalat" w:hAnsi="GHEA Grapalat"/>
          <w:iCs/>
          <w:sz w:val="20"/>
          <w:szCs w:val="20"/>
          <w:lang w:val="hy-AM"/>
        </w:rPr>
        <w:t>5</w:t>
      </w:r>
      <w:r w:rsidR="004F47D2" w:rsidRPr="00DB1044">
        <w:rPr>
          <w:rFonts w:ascii="GHEA Grapalat" w:hAnsi="GHEA Grapalat"/>
          <w:iCs/>
          <w:sz w:val="20"/>
          <w:szCs w:val="20"/>
        </w:rPr>
        <w:t xml:space="preserve"> </w:t>
      </w:r>
      <w:r w:rsidR="00E45E54" w:rsidRPr="00DB1044">
        <w:rPr>
          <w:rFonts w:ascii="GHEA Grapalat" w:hAnsi="GHEA Grapalat"/>
          <w:iCs/>
          <w:sz w:val="20"/>
          <w:szCs w:val="20"/>
        </w:rPr>
        <w:t xml:space="preserve">թվականի դեկտեմբերի </w:t>
      </w:r>
      <w:r w:rsidR="002B1D17">
        <w:rPr>
          <w:rFonts w:ascii="GHEA Grapalat" w:hAnsi="GHEA Grapalat"/>
          <w:iCs/>
          <w:sz w:val="20"/>
          <w:szCs w:val="20"/>
          <w:lang w:val="hy-AM"/>
        </w:rPr>
        <w:t>11-</w:t>
      </w:r>
      <w:r w:rsidR="00A071FA" w:rsidRPr="00DB1044">
        <w:rPr>
          <w:rFonts w:ascii="GHEA Grapalat" w:hAnsi="GHEA Grapalat"/>
          <w:iCs/>
          <w:sz w:val="20"/>
          <w:szCs w:val="20"/>
          <w:lang w:val="hy-AM"/>
        </w:rPr>
        <w:t>ի</w:t>
      </w:r>
      <w:r w:rsidR="00A071FA" w:rsidRPr="00DB1044">
        <w:rPr>
          <w:rFonts w:ascii="GHEA Grapalat" w:hAnsi="GHEA Grapalat"/>
          <w:iCs/>
          <w:sz w:val="20"/>
          <w:szCs w:val="20"/>
        </w:rPr>
        <w:br/>
        <w:t xml:space="preserve">N </w:t>
      </w:r>
      <w:r w:rsidR="002B1D17">
        <w:rPr>
          <w:rFonts w:ascii="GHEA Grapalat" w:hAnsi="GHEA Grapalat"/>
          <w:iCs/>
          <w:sz w:val="20"/>
          <w:szCs w:val="20"/>
          <w:lang w:val="hy-AM"/>
        </w:rPr>
        <w:t>194</w:t>
      </w:r>
      <w:bookmarkStart w:id="0" w:name="_GoBack"/>
      <w:bookmarkEnd w:id="0"/>
      <w:r w:rsidR="0082693A" w:rsidRPr="00DB1044">
        <w:rPr>
          <w:rFonts w:ascii="GHEA Grapalat" w:hAnsi="GHEA Grapalat"/>
          <w:iCs/>
          <w:sz w:val="20"/>
          <w:szCs w:val="20"/>
        </w:rPr>
        <w:t xml:space="preserve"> </w:t>
      </w:r>
      <w:r w:rsidR="004F47D2" w:rsidRPr="00DB1044">
        <w:rPr>
          <w:rFonts w:ascii="GHEA Grapalat" w:hAnsi="GHEA Grapalat"/>
          <w:iCs/>
          <w:sz w:val="20"/>
          <w:szCs w:val="20"/>
        </w:rPr>
        <w:t>-Ն</w:t>
      </w:r>
      <w:r w:rsidR="003C42A2" w:rsidRPr="00DB1044">
        <w:rPr>
          <w:rFonts w:ascii="GHEA Grapalat" w:hAnsi="GHEA Grapalat"/>
          <w:iCs/>
          <w:sz w:val="20"/>
          <w:szCs w:val="20"/>
        </w:rPr>
        <w:t xml:space="preserve">  </w:t>
      </w:r>
      <w:r w:rsidR="00AD144D" w:rsidRPr="00DB1044">
        <w:rPr>
          <w:rFonts w:ascii="GHEA Grapalat" w:hAnsi="GHEA Grapalat"/>
          <w:iCs/>
          <w:sz w:val="20"/>
          <w:szCs w:val="20"/>
        </w:rPr>
        <w:t>որոշման</w:t>
      </w:r>
    </w:p>
    <w:p w:rsidR="00AD144D" w:rsidRPr="00DB1044" w:rsidRDefault="00AD144D" w:rsidP="0091662E">
      <w:pPr>
        <w:ind w:firstLine="360"/>
        <w:jc w:val="center"/>
        <w:rPr>
          <w:rFonts w:ascii="GHEA Grapalat" w:hAnsi="GHEA Grapalat"/>
          <w:szCs w:val="24"/>
        </w:rPr>
      </w:pPr>
    </w:p>
    <w:p w:rsidR="0091662E" w:rsidRPr="00DB1044" w:rsidRDefault="00743263" w:rsidP="00743263">
      <w:pPr>
        <w:ind w:firstLine="360"/>
        <w:jc w:val="center"/>
        <w:rPr>
          <w:rFonts w:ascii="GHEA Grapalat" w:hAnsi="GHEA Grapalat"/>
          <w:b/>
          <w:iCs/>
          <w:sz w:val="22"/>
          <w:szCs w:val="22"/>
        </w:rPr>
      </w:pPr>
      <w:r w:rsidRPr="00DB1044">
        <w:rPr>
          <w:rFonts w:ascii="GHEA Grapalat" w:hAnsi="GHEA Grapalat"/>
          <w:b/>
          <w:sz w:val="22"/>
          <w:szCs w:val="22"/>
        </w:rPr>
        <w:t>ՀԱՅԱՍՏԱՆԻ ՀԱՆՐԱՊԵՏՈՒԹՅԱՆ ԿՈՏԱՅՔԻ ՄԱՐԶԻ ՀՐԱԶԴԱՆ ՀԱՄԱՅՆՔ</w:t>
      </w:r>
      <w:r w:rsidR="00E20FBE" w:rsidRPr="00DB1044">
        <w:rPr>
          <w:rFonts w:ascii="GHEA Grapalat" w:hAnsi="GHEA Grapalat"/>
          <w:b/>
          <w:sz w:val="22"/>
          <w:szCs w:val="22"/>
          <w:lang w:val="ru-RU"/>
        </w:rPr>
        <w:t>ՈՒՄ</w:t>
      </w:r>
      <w:r w:rsidR="00AA387D" w:rsidRPr="00DB104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AA387D" w:rsidRPr="00DB1044">
        <w:rPr>
          <w:rFonts w:ascii="GHEA Grapalat" w:hAnsi="GHEA Grapalat"/>
          <w:b/>
          <w:sz w:val="22"/>
          <w:szCs w:val="22"/>
        </w:rPr>
        <w:t>202</w:t>
      </w:r>
      <w:r w:rsidR="00AA387D" w:rsidRPr="00DB1044">
        <w:rPr>
          <w:rFonts w:ascii="GHEA Grapalat" w:hAnsi="GHEA Grapalat"/>
          <w:b/>
          <w:sz w:val="22"/>
          <w:szCs w:val="22"/>
          <w:lang w:val="hy-AM"/>
        </w:rPr>
        <w:t>6</w:t>
      </w:r>
      <w:r w:rsidR="00AA387D" w:rsidRPr="00DB1044">
        <w:rPr>
          <w:rFonts w:ascii="GHEA Grapalat" w:hAnsi="GHEA Grapalat"/>
          <w:b/>
          <w:sz w:val="22"/>
          <w:szCs w:val="22"/>
        </w:rPr>
        <w:t xml:space="preserve"> ԹՎԱԿԱՆԻ</w:t>
      </w:r>
      <w:r w:rsidR="00AA387D" w:rsidRPr="00DB104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B1044">
        <w:rPr>
          <w:rFonts w:ascii="GHEA Grapalat" w:hAnsi="GHEA Grapalat"/>
          <w:b/>
          <w:sz w:val="22"/>
          <w:szCs w:val="22"/>
        </w:rPr>
        <w:t>Տ</w:t>
      </w:r>
      <w:r w:rsidR="007C3BE8" w:rsidRPr="00DB1044">
        <w:rPr>
          <w:rFonts w:ascii="GHEA Grapalat" w:hAnsi="GHEA Grapalat"/>
          <w:b/>
          <w:sz w:val="22"/>
          <w:szCs w:val="22"/>
        </w:rPr>
        <w:t xml:space="preserve">ԵՂԱԿԱՆ ՏՈՒՐՔԵՐԻ </w:t>
      </w:r>
      <w:r w:rsidR="00E20FBE" w:rsidRPr="00DB1044">
        <w:rPr>
          <w:rFonts w:ascii="GHEA Grapalat" w:hAnsi="GHEA Grapalat"/>
          <w:b/>
          <w:sz w:val="22"/>
          <w:szCs w:val="22"/>
          <w:lang w:val="ru-RU"/>
        </w:rPr>
        <w:t>ՏԵՍԱԿՆԵՐԸ</w:t>
      </w:r>
      <w:r w:rsidR="00E20FBE" w:rsidRPr="00DB1044">
        <w:rPr>
          <w:rFonts w:ascii="GHEA Grapalat" w:hAnsi="GHEA Grapalat"/>
          <w:b/>
          <w:sz w:val="22"/>
          <w:szCs w:val="22"/>
        </w:rPr>
        <w:t xml:space="preserve"> </w:t>
      </w:r>
      <w:r w:rsidR="00E20FBE" w:rsidRPr="00DB1044">
        <w:rPr>
          <w:rFonts w:ascii="GHEA Grapalat" w:hAnsi="GHEA Grapalat"/>
          <w:b/>
          <w:sz w:val="22"/>
          <w:szCs w:val="22"/>
          <w:lang w:val="ru-RU"/>
        </w:rPr>
        <w:t>ԵՎ</w:t>
      </w:r>
      <w:r w:rsidR="00E20FBE" w:rsidRPr="00DB1044">
        <w:rPr>
          <w:rFonts w:ascii="GHEA Grapalat" w:hAnsi="GHEA Grapalat"/>
          <w:b/>
          <w:sz w:val="22"/>
          <w:szCs w:val="22"/>
        </w:rPr>
        <w:t xml:space="preserve"> </w:t>
      </w:r>
      <w:r w:rsidR="00E20FBE" w:rsidRPr="00DB1044">
        <w:rPr>
          <w:rFonts w:ascii="GHEA Grapalat" w:hAnsi="GHEA Grapalat"/>
          <w:b/>
          <w:sz w:val="22"/>
          <w:szCs w:val="22"/>
          <w:lang w:val="ru-RU"/>
        </w:rPr>
        <w:t>ԴՐԱՆՑ</w:t>
      </w:r>
      <w:r w:rsidRPr="00DB1044">
        <w:rPr>
          <w:rFonts w:ascii="GHEA Grapalat" w:hAnsi="GHEA Grapalat"/>
          <w:b/>
          <w:sz w:val="22"/>
          <w:szCs w:val="22"/>
        </w:rPr>
        <w:t xml:space="preserve"> ԴՐՈՒՅՔԱՉԱՓԵՐԸ</w:t>
      </w:r>
      <w:r w:rsidR="0091662E" w:rsidRPr="00DB1044">
        <w:rPr>
          <w:rFonts w:ascii="GHEA Grapalat" w:hAnsi="GHEA Grapalat"/>
          <w:b/>
          <w:sz w:val="22"/>
          <w:szCs w:val="22"/>
        </w:rPr>
        <w:t xml:space="preserve"> </w:t>
      </w:r>
    </w:p>
    <w:p w:rsidR="00C4683F" w:rsidRPr="00DB1044" w:rsidRDefault="00C4683F">
      <w:pPr>
        <w:rPr>
          <w:rFonts w:ascii="GHEA Grapalat" w:hAnsi="GHEA Grapalat"/>
        </w:rPr>
      </w:pPr>
    </w:p>
    <w:tbl>
      <w:tblPr>
        <w:tblpPr w:leftFromText="180" w:rightFromText="180" w:vertAnchor="text" w:horzAnchor="margin" w:tblpY="6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468"/>
        <w:gridCol w:w="2552"/>
      </w:tblGrid>
      <w:tr w:rsidR="002C4513" w:rsidRPr="00DB1044" w:rsidTr="00A55D36">
        <w:trPr>
          <w:cantSplit/>
          <w:trHeight w:val="1833"/>
        </w:trPr>
        <w:tc>
          <w:tcPr>
            <w:tcW w:w="720" w:type="dxa"/>
            <w:vAlign w:val="center"/>
          </w:tcPr>
          <w:p w:rsidR="002C4513" w:rsidRPr="00DB1044" w:rsidRDefault="002C4513" w:rsidP="00B156D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DB1044">
              <w:rPr>
                <w:rFonts w:ascii="GHEA Grapalat" w:hAnsi="GHEA Grapalat" w:cs="Sylfaen"/>
                <w:b/>
                <w:sz w:val="22"/>
                <w:szCs w:val="22"/>
              </w:rPr>
              <w:t>Հ/Հ</w:t>
            </w:r>
          </w:p>
        </w:tc>
        <w:tc>
          <w:tcPr>
            <w:tcW w:w="7468" w:type="dxa"/>
            <w:vAlign w:val="center"/>
          </w:tcPr>
          <w:p w:rsidR="002C4513" w:rsidRPr="00DB1044" w:rsidRDefault="002C4513" w:rsidP="00B156D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DB1044">
              <w:rPr>
                <w:rFonts w:ascii="GHEA Grapalat" w:hAnsi="GHEA Grapalat" w:cs="Sylfaen"/>
                <w:b/>
                <w:sz w:val="22"/>
                <w:szCs w:val="22"/>
              </w:rPr>
              <w:t>ՏԵՂԱԿԱՆ ՏՈՒՐՔԵՐ</w:t>
            </w:r>
            <w:r w:rsidR="00BF50F6" w:rsidRPr="00DB1044">
              <w:rPr>
                <w:rFonts w:ascii="GHEA Grapalat" w:hAnsi="GHEA Grapalat" w:cs="Sylfaen"/>
                <w:b/>
                <w:sz w:val="22"/>
                <w:szCs w:val="22"/>
              </w:rPr>
              <w:t>Ի ՏԵՍԱԿՆԵՐԸ</w:t>
            </w:r>
          </w:p>
          <w:p w:rsidR="002C4513" w:rsidRPr="00DB1044" w:rsidRDefault="002C4513" w:rsidP="00B156D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2C4513" w:rsidRPr="00DB1044" w:rsidRDefault="002915AD" w:rsidP="004B367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ru-RU"/>
              </w:rPr>
            </w:pPr>
            <w:r w:rsidRPr="00DB1044">
              <w:rPr>
                <w:rFonts w:ascii="GHEA Grapalat" w:hAnsi="GHEA Grapalat"/>
                <w:b/>
                <w:sz w:val="22"/>
                <w:szCs w:val="22"/>
              </w:rPr>
              <w:t>Դ</w:t>
            </w:r>
            <w:r w:rsidR="002B6062" w:rsidRPr="00DB1044">
              <w:rPr>
                <w:rFonts w:ascii="GHEA Grapalat" w:hAnsi="GHEA Grapalat"/>
                <w:b/>
                <w:sz w:val="22"/>
                <w:szCs w:val="22"/>
              </w:rPr>
              <w:t xml:space="preserve">րույքաչափերը </w:t>
            </w:r>
            <w:r w:rsidR="0009273C" w:rsidRPr="00DB1044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     </w:t>
            </w:r>
            <w:r w:rsidR="004B3673" w:rsidRPr="00DB1044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  <w:r w:rsidR="0009273C" w:rsidRPr="00DB1044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 (</w:t>
            </w:r>
            <w:r w:rsidR="002B6062" w:rsidRPr="00DB1044">
              <w:rPr>
                <w:rFonts w:ascii="GHEA Grapalat" w:hAnsi="GHEA Grapalat"/>
                <w:b/>
                <w:sz w:val="22"/>
                <w:szCs w:val="22"/>
              </w:rPr>
              <w:t>դրամ</w:t>
            </w:r>
            <w:r w:rsidR="0009273C" w:rsidRPr="00DB1044">
              <w:rPr>
                <w:rFonts w:ascii="GHEA Grapalat" w:hAnsi="GHEA Grapalat"/>
                <w:b/>
                <w:sz w:val="22"/>
                <w:szCs w:val="22"/>
                <w:lang w:val="ru-RU"/>
              </w:rPr>
              <w:t>)</w:t>
            </w:r>
          </w:p>
        </w:tc>
      </w:tr>
      <w:tr w:rsidR="002C4513" w:rsidRPr="002B1D17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B156D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468" w:type="dxa"/>
          </w:tcPr>
          <w:p w:rsidR="002C4513" w:rsidRPr="00A55D36" w:rsidRDefault="00F006D7" w:rsidP="00B156DB">
            <w:pPr>
              <w:jc w:val="both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</w:t>
            </w:r>
            <w:r w:rsidR="00B156D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`</w:t>
            </w:r>
          </w:p>
        </w:tc>
        <w:tc>
          <w:tcPr>
            <w:tcW w:w="2552" w:type="dxa"/>
          </w:tcPr>
          <w:p w:rsidR="002C4513" w:rsidRPr="00A55D36" w:rsidRDefault="002C4513" w:rsidP="00B156DB">
            <w:pPr>
              <w:jc w:val="both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</w:p>
        </w:tc>
      </w:tr>
      <w:tr w:rsidR="002C4513" w:rsidRPr="00A55D36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B156DB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A55D36">
              <w:rPr>
                <w:rFonts w:ascii="GHEA Grapalat" w:eastAsia="MS Mincho" w:hAnsi="GHEA Grapalat" w:cs="MS Mincho"/>
                <w:sz w:val="22"/>
                <w:szCs w:val="22"/>
              </w:rPr>
              <w:t>1)</w:t>
            </w:r>
          </w:p>
        </w:tc>
        <w:tc>
          <w:tcPr>
            <w:tcW w:w="7468" w:type="dxa"/>
          </w:tcPr>
          <w:p w:rsidR="002C4513" w:rsidRPr="00A55D36" w:rsidRDefault="002C4513" w:rsidP="00B156DB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  <w:lang w:val="hy-AM"/>
              </w:rPr>
              <w:t>հիմնական շենքերի և շինությունների համար՝</w:t>
            </w:r>
          </w:p>
        </w:tc>
        <w:tc>
          <w:tcPr>
            <w:tcW w:w="2552" w:type="dxa"/>
            <w:vAlign w:val="center"/>
          </w:tcPr>
          <w:p w:rsidR="002C4513" w:rsidRPr="00A55D36" w:rsidRDefault="002C4513" w:rsidP="00B156D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C4513" w:rsidRPr="00A55D36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B156DB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</w:p>
        </w:tc>
        <w:tc>
          <w:tcPr>
            <w:tcW w:w="7468" w:type="dxa"/>
          </w:tcPr>
          <w:p w:rsidR="002C4513" w:rsidRPr="00A55D36" w:rsidRDefault="00F006D7" w:rsidP="00B156D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 300 քառակուսի մետր ընդհանուր մակերես ունեցող անհատական բնակելի, այդ թվում` այգեգործական (ամառանոցային) տների, ինչպես նաև մինչև 200 քառակուսի մետր ընդհանուր մակերես ունեցող հասարակական և արտադրական նշանակության շենքերի և շինությունների համար`</w:t>
            </w:r>
          </w:p>
        </w:tc>
        <w:tc>
          <w:tcPr>
            <w:tcW w:w="2552" w:type="dxa"/>
            <w:vAlign w:val="center"/>
          </w:tcPr>
          <w:p w:rsidR="002C4513" w:rsidRPr="00A55D36" w:rsidRDefault="002C4513" w:rsidP="0073747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</w:p>
        </w:tc>
      </w:tr>
      <w:tr w:rsidR="002C4513" w:rsidRPr="00A55D36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A55D36">
              <w:rPr>
                <w:rFonts w:ascii="GHEA Grapalat" w:eastAsia="MS Mincho" w:hAnsi="GHEA Grapalat" w:cs="MS Mincho"/>
                <w:sz w:val="22"/>
                <w:szCs w:val="22"/>
              </w:rPr>
              <w:t>2)</w:t>
            </w:r>
          </w:p>
        </w:tc>
        <w:tc>
          <w:tcPr>
            <w:tcW w:w="7468" w:type="dxa"/>
          </w:tcPr>
          <w:p w:rsidR="002C4513" w:rsidRPr="00A55D36" w:rsidRDefault="00F006D7" w:rsidP="002B606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սույն հավելվածի 1-ին կետի 1-ին ենթակետով չնախատեսված շենքերի և շինությունների համար`</w:t>
            </w:r>
          </w:p>
        </w:tc>
        <w:tc>
          <w:tcPr>
            <w:tcW w:w="2552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C4513" w:rsidRPr="002B1D17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ա.</w:t>
            </w:r>
          </w:p>
        </w:tc>
        <w:tc>
          <w:tcPr>
            <w:tcW w:w="7468" w:type="dxa"/>
          </w:tcPr>
          <w:p w:rsidR="002C4513" w:rsidRPr="00A55D36" w:rsidRDefault="00F006D7" w:rsidP="002B606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200-ից մինչև 500 քառակուսի մետր ընդհանուր մակերես ունեցող շենքերի և շինությունների համար`</w:t>
            </w:r>
          </w:p>
        </w:tc>
        <w:tc>
          <w:tcPr>
            <w:tcW w:w="2552" w:type="dxa"/>
            <w:vAlign w:val="center"/>
          </w:tcPr>
          <w:p w:rsidR="002C4513" w:rsidRPr="00A55D36" w:rsidRDefault="002C4513" w:rsidP="005B14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 w:rsidR="0073747E" w:rsidRPr="00A55D36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  <w:r w:rsidR="0073747E"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 դրամի </w:t>
            </w:r>
            <w:r w:rsidR="0073747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 շենքի (շինության) կառուցման վայրի գոտիականությ</w:t>
            </w:r>
            <w:r w:rsidR="0073602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անը համապատասխանող՝ </w:t>
            </w:r>
            <w:r w:rsidR="0073602E" w:rsidRPr="00BA0E8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սույն </w:t>
            </w:r>
            <w:r w:rsidR="008761AD" w:rsidRPr="00BA0E8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ենթակետի</w:t>
            </w:r>
            <w:r w:rsidR="008761AD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5B1430" w:rsidRPr="00A55D3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DD00C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5B1430"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="0073602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A04B5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պարբերությամբ</w:t>
            </w:r>
            <w:r w:rsidR="0073602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73747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սահմանված գոտիականության գործակցի արտադրյալը</w:t>
            </w:r>
            <w:r w:rsidR="00715F4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</w:tc>
      </w:tr>
      <w:tr w:rsidR="002C4513" w:rsidRPr="002B1D17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բ.</w:t>
            </w:r>
          </w:p>
        </w:tc>
        <w:tc>
          <w:tcPr>
            <w:tcW w:w="7468" w:type="dxa"/>
          </w:tcPr>
          <w:p w:rsidR="002C4513" w:rsidRPr="00A55D36" w:rsidRDefault="0073747E" w:rsidP="002B606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501</w:t>
            </w:r>
            <w:r w:rsidR="00F006D7"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-ից մինչև 10</w:t>
            </w:r>
            <w:r w:rsidR="00F006D7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00 քառակուսի մետր ընդհանուր մակերես ունեցող շենքերի և շինությունների համար`</w:t>
            </w:r>
          </w:p>
        </w:tc>
        <w:tc>
          <w:tcPr>
            <w:tcW w:w="2552" w:type="dxa"/>
            <w:vAlign w:val="center"/>
          </w:tcPr>
          <w:p w:rsidR="002C4513" w:rsidRPr="00A55D36" w:rsidRDefault="0073747E" w:rsidP="005B14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>100</w:t>
            </w:r>
            <w:r w:rsidRPr="00A55D36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դրամի և շենքի (շինության) կառուցման վայրի գոտիականությանը համապատասխանող՝ </w:t>
            </w:r>
            <w:r w:rsidR="0073602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սույն </w:t>
            </w:r>
            <w:r w:rsidR="008761AD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ենթակետի</w:t>
            </w:r>
            <w:r w:rsidR="0073602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A04B5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5B1430" w:rsidRPr="00A55D3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5B143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5B1430"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="005B143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A04B5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պարբերությամբ </w:t>
            </w:r>
            <w:r w:rsidR="0073602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սահմանված գոտիականության գործակցի արտադրյալը</w:t>
            </w:r>
            <w:r w:rsidR="00715F4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</w:tc>
      </w:tr>
      <w:tr w:rsidR="002C4513" w:rsidRPr="002B1D17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lastRenderedPageBreak/>
              <w:t>գ.</w:t>
            </w:r>
          </w:p>
        </w:tc>
        <w:tc>
          <w:tcPr>
            <w:tcW w:w="7468" w:type="dxa"/>
          </w:tcPr>
          <w:p w:rsidR="002C4513" w:rsidRPr="00A55D36" w:rsidRDefault="0073747E" w:rsidP="002B606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1001</w:t>
            </w:r>
            <w:r w:rsidR="00F006D7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-ից մինչև 3000 քառակուսի մետր ընդհանուր մակերես ունեցող շենքերի և շինությունների համար՝</w:t>
            </w:r>
          </w:p>
        </w:tc>
        <w:tc>
          <w:tcPr>
            <w:tcW w:w="2552" w:type="dxa"/>
            <w:vAlign w:val="center"/>
          </w:tcPr>
          <w:p w:rsidR="002C4513" w:rsidRPr="00A55D36" w:rsidRDefault="0073747E" w:rsidP="008D0C8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>200</w:t>
            </w:r>
            <w:r w:rsidRPr="00A55D36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շենքի (շինության) կառուցման վայրի գոտիականությանը համապատասխանող՝ </w:t>
            </w:r>
            <w:r w:rsidR="0073602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սույն </w:t>
            </w:r>
            <w:r w:rsidR="008761AD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ենթա</w:t>
            </w:r>
            <w:r w:rsidR="0073602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կետի </w:t>
            </w:r>
            <w:r w:rsidR="00A04B5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8D0C84" w:rsidRPr="00A55D3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8D0C84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8D0C84"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="008D0C84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A04B5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պարբերությամբ </w:t>
            </w:r>
            <w:r w:rsidR="0073602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սահմանված գոտիականության գործակցի արտադրյալը</w:t>
            </w:r>
            <w:r w:rsidR="00715F4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</w:tc>
      </w:tr>
      <w:tr w:rsidR="002C4513" w:rsidRPr="002B1D17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դ.</w:t>
            </w:r>
          </w:p>
        </w:tc>
        <w:tc>
          <w:tcPr>
            <w:tcW w:w="7468" w:type="dxa"/>
          </w:tcPr>
          <w:p w:rsidR="002C4513" w:rsidRPr="00A55D36" w:rsidRDefault="0073747E" w:rsidP="002B606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3001</w:t>
            </w:r>
            <w:r w:rsidR="00F006D7"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և ավելի քառակուսի մետր ընդհանուր մակերես ունեցող շենքերի և շինությունների համար</w:t>
            </w:r>
            <w:r w:rsidR="00F006D7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552" w:type="dxa"/>
            <w:vAlign w:val="center"/>
          </w:tcPr>
          <w:p w:rsidR="002C4513" w:rsidRPr="00A55D36" w:rsidRDefault="0073747E" w:rsidP="002B2D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A55D36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  <w:r w:rsidRPr="00A55D36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դրամի և 3000 քառակուսի մետրը գերազանցող մինչև յուրաքանչյուր 3000 քառակուսի մետրի համար </w:t>
            </w:r>
            <w:r w:rsidR="002B2DA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="00C96CC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2B2DA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000 000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հանրագու</w:t>
            </w:r>
            <w:r w:rsidR="0073602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մարի ու սույն </w:t>
            </w:r>
            <w:r w:rsidR="00EE5EEA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ենթա</w:t>
            </w:r>
            <w:r w:rsidR="0073602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կետ</w:t>
            </w:r>
            <w:r w:rsidR="00DD00C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ի </w:t>
            </w:r>
            <w:r w:rsidR="00A04B5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8D0C84" w:rsidRPr="00A55D3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8D0C84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8D0C84"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="008D0C84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A04B5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պարբերությամբ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սահմանված՝ շենքի (շինության) կառուցման վայրի գոտիականությանը համապատասխանող գոտիականության գործակցի արտադրյալը:</w:t>
            </w:r>
          </w:p>
        </w:tc>
      </w:tr>
      <w:tr w:rsidR="0073602E" w:rsidRPr="00A55D36" w:rsidTr="00A55D36">
        <w:trPr>
          <w:cantSplit/>
        </w:trPr>
        <w:tc>
          <w:tcPr>
            <w:tcW w:w="720" w:type="dxa"/>
            <w:vAlign w:val="center"/>
          </w:tcPr>
          <w:p w:rsidR="0073602E" w:rsidRPr="00A55D36" w:rsidRDefault="00DD00CB" w:rsidP="002B606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="0073602E" w:rsidRPr="00A55D36">
              <w:rPr>
                <w:rFonts w:ascii="GHEA Grapalat" w:hAnsi="GHEA Grapalat" w:cs="Sylfaen"/>
                <w:sz w:val="22"/>
                <w:szCs w:val="22"/>
              </w:rPr>
              <w:t xml:space="preserve">. </w:t>
            </w:r>
          </w:p>
        </w:tc>
        <w:tc>
          <w:tcPr>
            <w:tcW w:w="7468" w:type="dxa"/>
          </w:tcPr>
          <w:p w:rsidR="00610A3D" w:rsidRPr="00A55D36" w:rsidRDefault="0073602E" w:rsidP="0073602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 և շինությունների շինարարության թույլտվության համար տեղական տուրքի դրույքաչափի հաշվարկման նպատակով հիմք են ընդունվում Կառավարության որոշմամբ սահմանված՝ շինությունների տարածագնահատման (գտնվելու վայրի) գոտիականությանը համապատասխանող գործակիցները</w:t>
            </w:r>
            <w:r w:rsidR="00C61817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  <w:p w:rsidR="00610A3D" w:rsidRPr="00A55D36" w:rsidRDefault="00610A3D" w:rsidP="0073602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687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  <w:gridCol w:w="5675"/>
            </w:tblGrid>
            <w:tr w:rsidR="00610A3D" w:rsidRPr="00A55D36" w:rsidTr="00610A3D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10A3D" w:rsidRPr="00A55D36" w:rsidRDefault="00610A3D" w:rsidP="002B1D1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55D36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Գոտի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10A3D" w:rsidRPr="00A55D36" w:rsidRDefault="00610A3D" w:rsidP="002B1D1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55D36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Գոտիականության գործակից</w:t>
                  </w:r>
                </w:p>
              </w:tc>
            </w:tr>
            <w:tr w:rsidR="00610A3D" w:rsidRPr="00A55D36" w:rsidTr="00610A3D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10A3D" w:rsidRPr="00A55D36" w:rsidRDefault="00610A3D" w:rsidP="002B1D1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55D36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1-4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10A3D" w:rsidRPr="00A55D36" w:rsidRDefault="00610A3D" w:rsidP="002B1D1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55D36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5.0</w:t>
                  </w:r>
                </w:p>
              </w:tc>
            </w:tr>
            <w:tr w:rsidR="00610A3D" w:rsidRPr="00A55D36" w:rsidTr="00610A3D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10A3D" w:rsidRPr="00A55D36" w:rsidRDefault="00610A3D" w:rsidP="002B1D1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55D36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5-8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10A3D" w:rsidRPr="00A55D36" w:rsidRDefault="00610A3D" w:rsidP="002B1D1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55D36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4.0</w:t>
                  </w:r>
                </w:p>
              </w:tc>
            </w:tr>
            <w:tr w:rsidR="00610A3D" w:rsidRPr="00A55D36" w:rsidTr="00610A3D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10A3D" w:rsidRPr="00A55D36" w:rsidRDefault="00610A3D" w:rsidP="002B1D1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55D36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9-12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10A3D" w:rsidRPr="00A55D36" w:rsidRDefault="00610A3D" w:rsidP="002B1D1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55D36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3.0</w:t>
                  </w:r>
                </w:p>
              </w:tc>
            </w:tr>
            <w:tr w:rsidR="00610A3D" w:rsidRPr="00A55D36" w:rsidTr="00610A3D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10A3D" w:rsidRPr="00A55D36" w:rsidRDefault="00610A3D" w:rsidP="002B1D1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55D36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13-16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10A3D" w:rsidRPr="00A55D36" w:rsidRDefault="00610A3D" w:rsidP="002B1D1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55D36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2.0</w:t>
                  </w:r>
                </w:p>
              </w:tc>
            </w:tr>
            <w:tr w:rsidR="00610A3D" w:rsidRPr="00A55D36" w:rsidTr="00610A3D">
              <w:trPr>
                <w:trHeight w:val="250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10A3D" w:rsidRPr="00A55D36" w:rsidRDefault="00610A3D" w:rsidP="002B1D1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55D36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17-20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10A3D" w:rsidRPr="00A55D36" w:rsidRDefault="00610A3D" w:rsidP="002B1D1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55D36">
                    <w:rPr>
                      <w:rFonts w:ascii="GHEA Grapalat" w:hAnsi="GHEA Grapalat"/>
                      <w:bCs w:val="0"/>
                      <w:color w:val="000000"/>
                      <w:sz w:val="22"/>
                      <w:szCs w:val="22"/>
                      <w:lang w:val="ru-RU" w:eastAsia="ru-RU"/>
                    </w:rPr>
                    <w:t>1.0</w:t>
                  </w:r>
                </w:p>
              </w:tc>
            </w:tr>
          </w:tbl>
          <w:p w:rsidR="00610A3D" w:rsidRPr="00A55D36" w:rsidRDefault="00610A3D" w:rsidP="0073602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:rsidR="0073602E" w:rsidRPr="00A55D36" w:rsidRDefault="0073602E" w:rsidP="002B606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C4513" w:rsidRPr="00A55D36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7468" w:type="dxa"/>
          </w:tcPr>
          <w:p w:rsidR="002C4513" w:rsidRPr="00A55D36" w:rsidRDefault="00F006D7" w:rsidP="002B606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 հիմնական շենքերի և շինությունների համար`</w:t>
            </w:r>
          </w:p>
        </w:tc>
        <w:tc>
          <w:tcPr>
            <w:tcW w:w="2552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C4513" w:rsidRPr="002B1D17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ա.</w:t>
            </w:r>
          </w:p>
        </w:tc>
        <w:tc>
          <w:tcPr>
            <w:tcW w:w="7468" w:type="dxa"/>
          </w:tcPr>
          <w:p w:rsidR="002C4513" w:rsidRPr="00A55D36" w:rsidRDefault="00F006D7" w:rsidP="002B606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 20 քառակուսի մետր ընդհանուր մակերես ունեցող շենքերի և շինությունների համար`</w:t>
            </w:r>
          </w:p>
        </w:tc>
        <w:tc>
          <w:tcPr>
            <w:tcW w:w="2552" w:type="dxa"/>
            <w:vAlign w:val="center"/>
          </w:tcPr>
          <w:p w:rsidR="002C4513" w:rsidRPr="00A55D36" w:rsidRDefault="0025752C" w:rsidP="00442E5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A55D36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սույն </w:t>
            </w:r>
            <w:r w:rsidR="00A04B5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կետի </w:t>
            </w:r>
            <w:r w:rsidR="00EF5C71"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2-րդ ենթակետի </w:t>
            </w:r>
            <w:r w:rsidR="00EF5C71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EF5C71" w:rsidRPr="00A55D3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EF5C71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EF5C71"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="00EF5C71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A04B5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պարբերությամբ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սահմանված՝ շենքի (շինության) կառուցման վայրի գոտիականությանը համապատասխանող գոտիականության գործակցի արտադրյալը,</w:t>
            </w:r>
          </w:p>
        </w:tc>
      </w:tr>
      <w:tr w:rsidR="002C4513" w:rsidRPr="002B1D17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lastRenderedPageBreak/>
              <w:t>բ.</w:t>
            </w:r>
          </w:p>
        </w:tc>
        <w:tc>
          <w:tcPr>
            <w:tcW w:w="7468" w:type="dxa"/>
          </w:tcPr>
          <w:p w:rsidR="002C4513" w:rsidRPr="00A55D36" w:rsidRDefault="00F006D7" w:rsidP="002B6062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 և ավելի քառակուսի մետր ընդհանուր մակերես ունեցող շենքերի և շինությունների համար`</w:t>
            </w:r>
          </w:p>
        </w:tc>
        <w:tc>
          <w:tcPr>
            <w:tcW w:w="2552" w:type="dxa"/>
            <w:vAlign w:val="center"/>
          </w:tcPr>
          <w:p w:rsidR="002C4513" w:rsidRPr="00A55D36" w:rsidRDefault="00ED5482" w:rsidP="002B606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 w:rsidRPr="00A55D36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</w:t>
            </w:r>
            <w:r w:rsidR="00A04B5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սույն  կետի</w:t>
            </w:r>
            <w:r w:rsidR="00DB1044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 w:rsidR="00A04B5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D27FE7"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2-րդ ենթակետի </w:t>
            </w:r>
            <w:r w:rsidR="00D27FE7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D27FE7" w:rsidRPr="00A55D3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D27FE7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D27FE7" w:rsidRPr="00A55D36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="00A04B5B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պարբերությամբ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սահմանված՝ շենքի (շինության) կառուցման վայրի գոտիականությանը համապատասխանող գոտիականության գործակցի արտադրյալը,</w:t>
            </w:r>
          </w:p>
        </w:tc>
      </w:tr>
      <w:tr w:rsidR="002C4513" w:rsidRPr="00A55D36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7468" w:type="dxa"/>
          </w:tcPr>
          <w:p w:rsidR="002C4513" w:rsidRPr="00A55D36" w:rsidRDefault="00F006D7" w:rsidP="002B606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նախագծով`</w:t>
            </w:r>
          </w:p>
        </w:tc>
        <w:tc>
          <w:tcPr>
            <w:tcW w:w="2552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C4513" w:rsidRPr="00A55D36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7468" w:type="dxa"/>
          </w:tcPr>
          <w:p w:rsidR="002C4513" w:rsidRPr="00A55D36" w:rsidRDefault="00F006D7" w:rsidP="002B606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չի նախատեսվում կցակառույցների, վերնակառույցների, շենքի գաբարիտային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փոփոխություն`</w:t>
            </w:r>
          </w:p>
        </w:tc>
        <w:tc>
          <w:tcPr>
            <w:tcW w:w="2552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3 000</w:t>
            </w:r>
          </w:p>
        </w:tc>
      </w:tr>
      <w:tr w:rsidR="002C4513" w:rsidRPr="00A55D36" w:rsidTr="00A55D36">
        <w:trPr>
          <w:cantSplit/>
        </w:trPr>
        <w:tc>
          <w:tcPr>
            <w:tcW w:w="720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7468" w:type="dxa"/>
          </w:tcPr>
          <w:p w:rsidR="002C4513" w:rsidRPr="00A55D36" w:rsidRDefault="00F006D7" w:rsidP="002B606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բացի շենքերի և շինությունների վերակառուցման, ուժեղացման, վերականգնման կամ արդիականացման աշխատանքներից, նախատեսվում է նաև կցակառույցների, վերնակառույցների, շենքի տրամաչափային չափերն ընդլայնող այլ կառույցների (այդ թվում` ստորգետնյա) հետևանքով օբյեկտի ընդհանուր մակերեսի ավելացում կամ շենքերի գործառական նշանակության փոփոխություն, և, բացի սույն կետի 1-ին ենթակետով սահմանված դրույքաչափից, կիրառվում են նաև նոր շինարարության համար սույն հավելվածի 1-ին կետով սահմանված նորմերը և դրույքաչափերը` շենքերի և շինությունների ընդհանուր մակերեսի ավելացման կամ շենքերի գործառական նշանակության փոփոխության մասով,</w:t>
            </w:r>
          </w:p>
        </w:tc>
        <w:tc>
          <w:tcPr>
            <w:tcW w:w="2552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C4513" w:rsidRPr="00A55D36" w:rsidTr="00A55D36">
        <w:trPr>
          <w:cantSplit/>
          <w:trHeight w:val="2541"/>
        </w:trPr>
        <w:tc>
          <w:tcPr>
            <w:tcW w:w="720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A55D36">
              <w:rPr>
                <w:rFonts w:ascii="GHEA Grapalat" w:eastAsia="MS Mincho" w:hAnsi="GHEA Grapalat" w:cs="MS Mincho"/>
                <w:sz w:val="22"/>
                <w:szCs w:val="22"/>
              </w:rPr>
              <w:t>3)</w:t>
            </w:r>
          </w:p>
        </w:tc>
        <w:tc>
          <w:tcPr>
            <w:tcW w:w="7468" w:type="dxa"/>
          </w:tcPr>
          <w:p w:rsidR="002C4513" w:rsidRPr="00715F46" w:rsidRDefault="00F006D7" w:rsidP="0059051D">
            <w:pPr>
              <w:jc w:val="both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նախատեսվում է միայն կցակառույցների, 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փոփոխություն, ապա, </w:t>
            </w:r>
            <w:r w:rsidR="0059051D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Տեղական</w:t>
            </w:r>
            <w:r w:rsidR="0059051D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տուրքերի և վճարների </w:t>
            </w:r>
            <w:r w:rsidR="0059051D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մասին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օրենքի իմաստով, այն համարվում է նոր շինարարություն, որի նկատմամբ կիրառվում են նոր շինարարության համար սույն հավելվածի 1-ին  կետով սահմանված նորմերը և դրույքաչափերը</w:t>
            </w:r>
            <w:r w:rsidR="00715F4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</w:tc>
        <w:tc>
          <w:tcPr>
            <w:tcW w:w="2552" w:type="dxa"/>
            <w:vAlign w:val="center"/>
          </w:tcPr>
          <w:p w:rsidR="002C4513" w:rsidRPr="00A55D36" w:rsidRDefault="002C4513" w:rsidP="002B606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07213" w:rsidRPr="00A55D36" w:rsidTr="00A55D36">
        <w:trPr>
          <w:cantSplit/>
          <w:trHeight w:val="1967"/>
        </w:trPr>
        <w:tc>
          <w:tcPr>
            <w:tcW w:w="720" w:type="dxa"/>
            <w:vAlign w:val="center"/>
          </w:tcPr>
          <w:p w:rsidR="00307213" w:rsidRPr="00A55D36" w:rsidRDefault="00F1371B" w:rsidP="002B6062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A55D36">
              <w:rPr>
                <w:rFonts w:ascii="GHEA Grapalat" w:eastAsia="MS Mincho" w:hAnsi="GHEA Grapalat" w:cs="MS Mincho"/>
                <w:sz w:val="22"/>
                <w:szCs w:val="22"/>
              </w:rPr>
              <w:t>3.</w:t>
            </w:r>
          </w:p>
        </w:tc>
        <w:tc>
          <w:tcPr>
            <w:tcW w:w="7468" w:type="dxa"/>
          </w:tcPr>
          <w:p w:rsidR="00307213" w:rsidRPr="00A55D36" w:rsidRDefault="00F1371B" w:rsidP="00BC5331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Հայաստանի Հանրապետության օրենսդրութ</w:t>
            </w:r>
            <w:r w:rsidR="00B02E4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յամբ սահմանված կարգով հաստատված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ճարտարապետաշինարարական նախագծին համապատասխան` համայնքի վարչական տարածքում նոր շենքերի</w:t>
            </w:r>
            <w:r w:rsidRPr="00A55D36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55D36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A55D36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շինությունների </w:t>
            </w:r>
            <w:r w:rsidR="00B02E4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շինարարության թույլտվությամբ սահմանված՝ շինարարության ժամկետի մինչև 20 տոկոսի չափով, բայց ոչ ավելի, քան մեկ տարի ժամկետով առաջին անգամ</w:t>
            </w:r>
            <w:r w:rsidR="00B02E4E" w:rsidRPr="00A55D36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երկարաձգ</w:t>
            </w:r>
            <w:r w:rsidR="00BC5331"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ելու</w:t>
            </w:r>
            <w:r w:rsidR="00B02E4E"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02E4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այդ թվում՝ ոչ ամբողջական) համար</w:t>
            </w:r>
            <w:r w:rsidR="00DD1A23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307213" w:rsidRPr="00A55D36" w:rsidRDefault="00307213" w:rsidP="002B606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1F10" w:rsidRPr="00A55D36" w:rsidTr="00A55D36">
        <w:trPr>
          <w:cantSplit/>
          <w:trHeight w:val="554"/>
        </w:trPr>
        <w:tc>
          <w:tcPr>
            <w:tcW w:w="720" w:type="dxa"/>
            <w:vAlign w:val="center"/>
          </w:tcPr>
          <w:p w:rsidR="00F01F10" w:rsidRPr="00A55D36" w:rsidRDefault="0039791F" w:rsidP="002B6062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A55D36">
              <w:rPr>
                <w:rFonts w:ascii="GHEA Grapalat" w:eastAsia="MS Mincho" w:hAnsi="GHEA Grapalat" w:cs="MS Mincho"/>
                <w:sz w:val="22"/>
                <w:szCs w:val="22"/>
              </w:rPr>
              <w:t>1</w:t>
            </w:r>
            <w:r w:rsidR="00F01F10" w:rsidRPr="00A55D36">
              <w:rPr>
                <w:rFonts w:ascii="GHEA Grapalat" w:eastAsia="MS Mincho" w:hAnsi="GHEA Grapalat" w:cs="MS Mincho"/>
                <w:sz w:val="22"/>
                <w:szCs w:val="22"/>
              </w:rPr>
              <w:t>)</w:t>
            </w:r>
          </w:p>
        </w:tc>
        <w:tc>
          <w:tcPr>
            <w:tcW w:w="7468" w:type="dxa"/>
          </w:tcPr>
          <w:p w:rsidR="00F01F10" w:rsidRPr="00A55D36" w:rsidRDefault="0039791F" w:rsidP="0039791F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Հասարակական, արտադրական և այլ նպատակային նշանակության շեն</w:t>
            </w:r>
            <w:r w:rsidR="00F01F1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քերի և շինությունների համար`</w:t>
            </w:r>
          </w:p>
        </w:tc>
        <w:tc>
          <w:tcPr>
            <w:tcW w:w="2552" w:type="dxa"/>
            <w:vAlign w:val="center"/>
          </w:tcPr>
          <w:p w:rsidR="00F01F10" w:rsidRPr="00A55D36" w:rsidRDefault="00F01F10" w:rsidP="002B606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C1239" w:rsidRPr="00A55D36" w:rsidTr="00A55D36">
        <w:trPr>
          <w:cantSplit/>
          <w:trHeight w:val="2541"/>
        </w:trPr>
        <w:tc>
          <w:tcPr>
            <w:tcW w:w="720" w:type="dxa"/>
            <w:vAlign w:val="center"/>
          </w:tcPr>
          <w:p w:rsidR="009C1239" w:rsidRPr="00A55D36" w:rsidRDefault="00F01F10" w:rsidP="002B6062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A55D36">
              <w:rPr>
                <w:rFonts w:ascii="GHEA Grapalat" w:eastAsia="MS Mincho" w:hAnsi="GHEA Grapalat" w:cs="MS Mincho"/>
                <w:sz w:val="22"/>
                <w:szCs w:val="22"/>
              </w:rPr>
              <w:lastRenderedPageBreak/>
              <w:t>ա.</w:t>
            </w:r>
          </w:p>
        </w:tc>
        <w:tc>
          <w:tcPr>
            <w:tcW w:w="7468" w:type="dxa"/>
          </w:tcPr>
          <w:p w:rsidR="009C1239" w:rsidRPr="00A55D36" w:rsidRDefault="009C1239" w:rsidP="00F1371B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200-ից մինչև 500 քառակուսի մետր ընդհանուր մակերես ունեցող շենքերի և շինությունների համար`</w:t>
            </w:r>
          </w:p>
        </w:tc>
        <w:tc>
          <w:tcPr>
            <w:tcW w:w="2552" w:type="dxa"/>
            <w:vAlign w:val="center"/>
          </w:tcPr>
          <w:p w:rsidR="009C1239" w:rsidRPr="00A55D36" w:rsidRDefault="0039791F" w:rsidP="009C123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30</w:t>
            </w:r>
            <w:r w:rsidR="009C1239" w:rsidRPr="00A55D36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="009C1239"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դրամի </w:t>
            </w:r>
            <w:r w:rsidR="009C1239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և շենքի (շինության) կառուցման վայրի գոտիականությանը համապատասխանող՝ </w:t>
            </w:r>
            <w:r w:rsidR="001D5E8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սույն հավելվածի </w:t>
            </w:r>
            <w:r w:rsidR="009C1239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E019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-ին</w:t>
            </w:r>
            <w:r w:rsidR="009C1239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կետի </w:t>
            </w:r>
            <w:r w:rsidR="007E019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2-րդ ենաթակետի </w:t>
            </w:r>
            <w:r w:rsidR="0077298F" w:rsidRPr="003533E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77298F" w:rsidRPr="003533E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77298F" w:rsidRPr="003533E6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="0077298F" w:rsidRPr="003533E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 w:rsidR="009C1239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պարբերությամբ սահմանված գոտիականության գործակցի արտադրյալը</w:t>
            </w:r>
            <w:r w:rsidR="00715F4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</w:tc>
      </w:tr>
      <w:tr w:rsidR="00D0780C" w:rsidRPr="002B1D17" w:rsidTr="00A55D36">
        <w:trPr>
          <w:cantSplit/>
          <w:trHeight w:val="2541"/>
        </w:trPr>
        <w:tc>
          <w:tcPr>
            <w:tcW w:w="720" w:type="dxa"/>
            <w:vAlign w:val="center"/>
          </w:tcPr>
          <w:p w:rsidR="00D0780C" w:rsidRPr="00A55D36" w:rsidRDefault="00D0780C" w:rsidP="00D0780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բ.</w:t>
            </w:r>
          </w:p>
        </w:tc>
        <w:tc>
          <w:tcPr>
            <w:tcW w:w="7468" w:type="dxa"/>
          </w:tcPr>
          <w:p w:rsidR="00D0780C" w:rsidRPr="00A55D36" w:rsidRDefault="00D0780C" w:rsidP="00D0780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501-ից մինչև 10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00 քառակուսի մետր ընդհանուր մակերես ունեցող շենքերի և շինությունների համար`</w:t>
            </w:r>
          </w:p>
        </w:tc>
        <w:tc>
          <w:tcPr>
            <w:tcW w:w="2552" w:type="dxa"/>
            <w:vAlign w:val="center"/>
          </w:tcPr>
          <w:p w:rsidR="00D0780C" w:rsidRPr="00A55D36" w:rsidRDefault="0039791F" w:rsidP="0039791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 w:cs="Courier New"/>
                <w:sz w:val="22"/>
                <w:szCs w:val="22"/>
                <w:lang w:val="hy-AM"/>
              </w:rPr>
              <w:t xml:space="preserve">100 </w:t>
            </w:r>
            <w:r w:rsidR="00D0780C"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դրամի և շենքի (շինության) կառուցման վայրի գոտիականությանը համապատասխանող՝  </w:t>
            </w:r>
            <w:r w:rsidR="001D5E8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սույն հավելվածի 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="00A70016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-ին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կետի </w:t>
            </w:r>
            <w:r w:rsidR="003861CF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2-րդ ենթակետի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DB1044" w:rsidRPr="00A55D3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DB1044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DB1044" w:rsidRPr="00A55D36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="00DB1044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պարբերությամբ  սահմանված գոտիականության գործակցի արտադրյալը</w:t>
            </w:r>
            <w:r w:rsidR="00715F4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</w:tc>
      </w:tr>
      <w:tr w:rsidR="00D0780C" w:rsidRPr="002B1D17" w:rsidTr="00A55D36">
        <w:trPr>
          <w:cantSplit/>
        </w:trPr>
        <w:tc>
          <w:tcPr>
            <w:tcW w:w="720" w:type="dxa"/>
            <w:vAlign w:val="center"/>
          </w:tcPr>
          <w:p w:rsidR="00D0780C" w:rsidRPr="00A55D36" w:rsidRDefault="00D0780C" w:rsidP="00D0780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գ.</w:t>
            </w:r>
          </w:p>
        </w:tc>
        <w:tc>
          <w:tcPr>
            <w:tcW w:w="7468" w:type="dxa"/>
          </w:tcPr>
          <w:p w:rsidR="00D0780C" w:rsidRPr="00A55D36" w:rsidRDefault="00D0780C" w:rsidP="00D0780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1001-ից մինչև 3000 քառակուսի մետր ընդհանուր մակերես ունեցող շենքերի և շինությունների համար՝</w:t>
            </w:r>
          </w:p>
        </w:tc>
        <w:tc>
          <w:tcPr>
            <w:tcW w:w="2552" w:type="dxa"/>
            <w:vAlign w:val="center"/>
          </w:tcPr>
          <w:p w:rsidR="00D0780C" w:rsidRPr="00A55D36" w:rsidRDefault="0039791F" w:rsidP="00F01F1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D0780C" w:rsidRPr="00A55D36">
              <w:rPr>
                <w:rFonts w:ascii="GHEA Grapalat" w:hAnsi="GHEA Grapalat"/>
                <w:sz w:val="22"/>
                <w:szCs w:val="22"/>
                <w:lang w:val="hy-AM"/>
              </w:rPr>
              <w:t>00</w:t>
            </w:r>
            <w:r w:rsidR="00D0780C" w:rsidRPr="00A55D36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="00D0780C" w:rsidRPr="00A55D36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շենքի (շինության) կառուցման վայրի գոտիականությանը համապատասխանող՝  </w:t>
            </w:r>
            <w:r w:rsidR="00A5253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սույն հավելվածի </w:t>
            </w:r>
            <w:r w:rsidR="00F01F1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="00CC0019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-ին</w:t>
            </w:r>
            <w:r w:rsidR="00F01F1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կետի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3D532E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2-րդ ենթակետի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4913F4" w:rsidRPr="00A55D3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4913F4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4913F4" w:rsidRPr="00A55D36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="004913F4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պարբերությամբ  սահմանված գոտիականության գործակցի արտադրյալը</w:t>
            </w:r>
            <w:r w:rsidR="00715F4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</w:tc>
      </w:tr>
      <w:tr w:rsidR="00D0780C" w:rsidRPr="002B1D17" w:rsidTr="00A55D36">
        <w:trPr>
          <w:cantSplit/>
        </w:trPr>
        <w:tc>
          <w:tcPr>
            <w:tcW w:w="720" w:type="dxa"/>
            <w:vAlign w:val="center"/>
          </w:tcPr>
          <w:p w:rsidR="00D0780C" w:rsidRPr="00A55D36" w:rsidRDefault="00D0780C" w:rsidP="00D0780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lastRenderedPageBreak/>
              <w:t>դ.</w:t>
            </w:r>
          </w:p>
        </w:tc>
        <w:tc>
          <w:tcPr>
            <w:tcW w:w="7468" w:type="dxa"/>
          </w:tcPr>
          <w:p w:rsidR="00D0780C" w:rsidRPr="00A55D36" w:rsidRDefault="00D0780C" w:rsidP="00D0780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3001 և ավելի քառակուսի մետր ընդհանուր մակերես ունեցող շենքերի և շինությունների համար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552" w:type="dxa"/>
            <w:vAlign w:val="center"/>
          </w:tcPr>
          <w:p w:rsidR="00D0780C" w:rsidRPr="00A55D36" w:rsidRDefault="0039791F" w:rsidP="00C96CC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sz w:val="22"/>
                <w:szCs w:val="22"/>
                <w:lang w:val="hy-AM"/>
              </w:rPr>
              <w:t>1 0</w:t>
            </w:r>
            <w:r w:rsidR="00D0780C" w:rsidRPr="00A55D36">
              <w:rPr>
                <w:rFonts w:ascii="GHEA Grapalat" w:hAnsi="GHEA Grapalat"/>
                <w:sz w:val="22"/>
                <w:szCs w:val="22"/>
                <w:lang w:val="hy-AM"/>
              </w:rPr>
              <w:t>00</w:t>
            </w:r>
            <w:r w:rsidR="00D0780C" w:rsidRPr="00A55D36">
              <w:rPr>
                <w:rFonts w:ascii="Courier New" w:hAnsi="Courier New" w:cs="Courier New"/>
                <w:sz w:val="22"/>
                <w:szCs w:val="22"/>
                <w:lang w:val="hy-AM"/>
              </w:rPr>
              <w:t> </w:t>
            </w:r>
            <w:r w:rsidR="00D0780C"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3000 քառակուսի մետրը գերազանցող մինչև յուրաքանչյուր 3000 քառակուսի մետրի համար </w:t>
            </w:r>
            <w:r w:rsidR="00C96CC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="00C96CCA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="00C96CC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000 000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հանրագումարի ու </w:t>
            </w:r>
            <w:r w:rsidR="000138D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սույն հավելվածի </w:t>
            </w:r>
            <w:r w:rsidR="00F01F1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="00CC0019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-ին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կետի</w:t>
            </w:r>
            <w:r w:rsidR="004D51EF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2-րդ ենթակետի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 w:rsidR="009D419A" w:rsidRPr="00A55D3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9D419A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9D419A" w:rsidRPr="00A55D36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="009D419A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D0780C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պարբերությամբ  սահմանված՝ շենքի (շինության) կառուցման վայրի գոտիականությանը համապատասխանող գոտիականության գործակցի արտադրյալը:</w:t>
            </w:r>
          </w:p>
        </w:tc>
      </w:tr>
      <w:tr w:rsidR="00094F10" w:rsidRPr="00A55D36" w:rsidTr="00A55D36">
        <w:trPr>
          <w:cantSplit/>
        </w:trPr>
        <w:tc>
          <w:tcPr>
            <w:tcW w:w="720" w:type="dxa"/>
            <w:vAlign w:val="center"/>
          </w:tcPr>
          <w:p w:rsidR="00094F10" w:rsidRPr="00A55D36" w:rsidRDefault="00094F10" w:rsidP="00D0780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4.</w:t>
            </w:r>
          </w:p>
        </w:tc>
        <w:tc>
          <w:tcPr>
            <w:tcW w:w="7468" w:type="dxa"/>
          </w:tcPr>
          <w:p w:rsidR="00094F10" w:rsidRPr="00A55D36" w:rsidRDefault="00094F10" w:rsidP="00D0780C">
            <w:pPr>
              <w:jc w:val="both"/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55D36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Շինարարության թույլտվության ժամկետների հաջորդ երկարաձգումների դեպքում (անկախ երկարաձգվող ժամ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կետների տևողությունից) շինարարության թույլտվության երկարաձգման համար</w:t>
            </w:r>
            <w:r w:rsidR="00715F4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՝</w:t>
            </w:r>
            <w:r w:rsidRPr="00A55D36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</w:p>
        </w:tc>
        <w:tc>
          <w:tcPr>
            <w:tcW w:w="2552" w:type="dxa"/>
            <w:vAlign w:val="center"/>
          </w:tcPr>
          <w:p w:rsidR="00094F10" w:rsidRPr="00A55D36" w:rsidRDefault="00094F10" w:rsidP="00F01F1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A20D7" w:rsidRPr="00A55D36" w:rsidTr="00A55D36">
        <w:trPr>
          <w:cantSplit/>
        </w:trPr>
        <w:tc>
          <w:tcPr>
            <w:tcW w:w="720" w:type="dxa"/>
            <w:vAlign w:val="center"/>
          </w:tcPr>
          <w:p w:rsidR="001A20D7" w:rsidRPr="00A55D36" w:rsidRDefault="00DD600A" w:rsidP="00094F1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1A20D7" w:rsidRPr="00A55D36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7468" w:type="dxa"/>
          </w:tcPr>
          <w:p w:rsidR="001A20D7" w:rsidRPr="00A55D36" w:rsidRDefault="00DD600A" w:rsidP="001A20D7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Հասարակական, արտադրական և այլ նպատակային նշանակության</w:t>
            </w:r>
            <w:r w:rsidR="001A20D7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շենքերի և շինությունների համար`</w:t>
            </w:r>
          </w:p>
        </w:tc>
        <w:tc>
          <w:tcPr>
            <w:tcW w:w="2552" w:type="dxa"/>
            <w:vAlign w:val="center"/>
          </w:tcPr>
          <w:p w:rsidR="001A20D7" w:rsidRPr="00A55D36" w:rsidRDefault="001A20D7" w:rsidP="00094F1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63DD6" w:rsidRPr="002B1D17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094F1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ա.</w:t>
            </w:r>
          </w:p>
        </w:tc>
        <w:tc>
          <w:tcPr>
            <w:tcW w:w="7468" w:type="dxa"/>
          </w:tcPr>
          <w:p w:rsidR="00D63DD6" w:rsidRPr="00715F46" w:rsidRDefault="00D63DD6" w:rsidP="001A20D7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200-ից 500 քառակուսի մետր ընդհանուր մակերես ունեցող շենքերի և շինությունների համար</w:t>
            </w:r>
            <w:r w:rsidR="00715F4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D600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60 000 դրամի և շենքի կամ շինության  կառուցման վայր</w:t>
            </w:r>
            <w:r w:rsidR="00DD600A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 գոտիականությանը համապատասխանող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 w:rsidR="00812FA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սույն հավելվածի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="00893C2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-ին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կետի </w:t>
            </w:r>
            <w:r w:rsidR="00893C2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2-րդ ենթակետի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D010F9" w:rsidRPr="00A55D3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D010F9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D010F9" w:rsidRPr="00A55D36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="00D010F9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պարբերությամբ  սահմանված գոտիականության գործակցի արտադրյալը</w:t>
            </w:r>
            <w:r w:rsidR="00715F4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</w:tc>
      </w:tr>
      <w:tr w:rsidR="00090A33" w:rsidRPr="002B1D17" w:rsidTr="00A55D36">
        <w:trPr>
          <w:cantSplit/>
        </w:trPr>
        <w:tc>
          <w:tcPr>
            <w:tcW w:w="720" w:type="dxa"/>
            <w:vAlign w:val="center"/>
          </w:tcPr>
          <w:p w:rsidR="00090A33" w:rsidRPr="00A55D36" w:rsidRDefault="00090A33" w:rsidP="00094F1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բ.</w:t>
            </w:r>
          </w:p>
        </w:tc>
        <w:tc>
          <w:tcPr>
            <w:tcW w:w="7468" w:type="dxa"/>
          </w:tcPr>
          <w:p w:rsidR="00090A33" w:rsidRPr="00715F46" w:rsidRDefault="00090A33" w:rsidP="001A20D7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501-ից 1000 քառակուսի մետր ընդհանուր մակերես ունեցող շենքերի և շինությունների</w:t>
            </w:r>
            <w:r w:rsidR="00AA5004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համար</w:t>
            </w:r>
            <w:r w:rsidR="00715F4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՝</w:t>
            </w:r>
          </w:p>
        </w:tc>
        <w:tc>
          <w:tcPr>
            <w:tcW w:w="2552" w:type="dxa"/>
            <w:vAlign w:val="center"/>
          </w:tcPr>
          <w:p w:rsidR="00090A33" w:rsidRPr="00A55D36" w:rsidRDefault="00090A33" w:rsidP="00D63DD6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715F4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200 000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դրամի և շենքի կամ շինության  կառուցման վայրի գոտիականությանը համապատասխանող՝  </w:t>
            </w:r>
            <w:r w:rsidR="00812FA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սույն հավելվածի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="00BA0E8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-ին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կետի </w:t>
            </w:r>
            <w:r w:rsidR="00893C2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2-րդ ենթակետի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A55D36" w:rsidRPr="00A55D3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A55D36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A55D36" w:rsidRPr="00A55D36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="00A55D36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պարբերությամբ  սահմանված գոտիականության գործակցի արտադրյալը</w:t>
            </w:r>
            <w:r w:rsidR="00715F4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</w:tc>
      </w:tr>
      <w:tr w:rsidR="00090A33" w:rsidRPr="002B1D17" w:rsidTr="00A55D36">
        <w:trPr>
          <w:cantSplit/>
        </w:trPr>
        <w:tc>
          <w:tcPr>
            <w:tcW w:w="720" w:type="dxa"/>
            <w:vAlign w:val="center"/>
          </w:tcPr>
          <w:p w:rsidR="00090A33" w:rsidRPr="00A55D36" w:rsidRDefault="00090A33" w:rsidP="00094F1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lastRenderedPageBreak/>
              <w:t>գ.</w:t>
            </w:r>
          </w:p>
        </w:tc>
        <w:tc>
          <w:tcPr>
            <w:tcW w:w="7468" w:type="dxa"/>
          </w:tcPr>
          <w:p w:rsidR="00090A33" w:rsidRPr="00E11BEB" w:rsidRDefault="00090A33" w:rsidP="001A20D7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1001-ից 3000 քառակուսի մետր ընդհանուր մակերես ունեցող շենքերի և շինությունների</w:t>
            </w:r>
            <w:r w:rsidR="00AA5004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համար</w:t>
            </w:r>
            <w:r w:rsidR="00E11B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՝</w:t>
            </w:r>
          </w:p>
        </w:tc>
        <w:tc>
          <w:tcPr>
            <w:tcW w:w="2552" w:type="dxa"/>
            <w:vAlign w:val="center"/>
          </w:tcPr>
          <w:p w:rsidR="00090A33" w:rsidRPr="00E11BEB" w:rsidRDefault="00090A33" w:rsidP="00893C20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11B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400 000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դրամի և շենքի կամ շինության  կառուցման վայրի գոտիականությանը համապատասխանող՝  </w:t>
            </w:r>
            <w:r w:rsidR="00C855B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սույն հավելվածի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="00893C2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-ին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կետի</w:t>
            </w:r>
            <w:r w:rsidR="00893C2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2-րդ ենթակետի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 w:rsidR="00A55D36" w:rsidRPr="00A55D3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A55D36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A55D36" w:rsidRPr="00A55D36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="00A55D36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պարբերությամբ  սահմանված գոտիականության գործակցի արտադրյալը</w:t>
            </w:r>
            <w:r w:rsidR="00E11B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</w:p>
        </w:tc>
      </w:tr>
      <w:tr w:rsidR="00090A33" w:rsidRPr="002B1D17" w:rsidTr="00A55D36">
        <w:trPr>
          <w:cantSplit/>
        </w:trPr>
        <w:tc>
          <w:tcPr>
            <w:tcW w:w="720" w:type="dxa"/>
            <w:vAlign w:val="center"/>
          </w:tcPr>
          <w:p w:rsidR="00090A33" w:rsidRPr="00A55D36" w:rsidRDefault="00E85E71" w:rsidP="00094F1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A55D36">
              <w:rPr>
                <w:rFonts w:ascii="GHEA Grapalat" w:hAnsi="GHEA Grapalat" w:cs="Sylfaen"/>
                <w:sz w:val="22"/>
                <w:szCs w:val="22"/>
              </w:rPr>
              <w:t>դ.</w:t>
            </w:r>
          </w:p>
        </w:tc>
        <w:tc>
          <w:tcPr>
            <w:tcW w:w="7468" w:type="dxa"/>
          </w:tcPr>
          <w:p w:rsidR="00090A33" w:rsidRPr="00E11BEB" w:rsidRDefault="00090A33" w:rsidP="001A20D7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3001 և ավելի քառակուսի մետր ընդհանուր մակերես ունեցող շենքերի և շինությունների համար</w:t>
            </w:r>
            <w:r w:rsidR="00E11B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՝</w:t>
            </w:r>
          </w:p>
        </w:tc>
        <w:tc>
          <w:tcPr>
            <w:tcW w:w="2552" w:type="dxa"/>
            <w:vAlign w:val="center"/>
          </w:tcPr>
          <w:p w:rsidR="00090A33" w:rsidRPr="00E11BEB" w:rsidRDefault="00090A33" w:rsidP="008B7FD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11B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2 000 000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3000 քառակուսի մետրը գերազանցող մինչև յուրաքանչյուր 3000 քառակուսի մետրի համար </w:t>
            </w:r>
            <w:r w:rsidR="008A737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</w:t>
            </w:r>
            <w:r w:rsidR="008A7373">
              <w:rPr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="008A737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000 000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հանրագումարի ու </w:t>
            </w:r>
            <w:r w:rsidR="00C855B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սույն հավելվածի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</w:t>
            </w:r>
            <w:r w:rsidR="00893C2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-ին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կետի</w:t>
            </w:r>
            <w:r w:rsidR="00893C20"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2-րդ ենթակետի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 </w:t>
            </w:r>
            <w:r w:rsidR="00A55D36" w:rsidRPr="003533E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A55D36" w:rsidRPr="003533E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</w:t>
            </w:r>
            <w:r w:rsidR="00A55D36" w:rsidRPr="003533E6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="00A55D36" w:rsidRPr="003533E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3533E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պարբերությամբ  սահմանված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՝ շենքի (շինության) կառուցման վայրի գոտիականությանը համապատասխանող գոտիականության գործակցի արտադրյալը</w:t>
            </w:r>
            <w:r w:rsidR="00E11B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7468" w:type="dxa"/>
          </w:tcPr>
          <w:p w:rsidR="00D63DD6" w:rsidRPr="00A55D36" w:rsidRDefault="00B547F9" w:rsidP="00D63DD6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Հ</w:t>
            </w:r>
            <w:r w:rsidR="00D63DD6"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չպահանջվող դեպքերի) թույլտվության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համայնքի վարչական տարածքում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օրենքով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և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այլ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իրավական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ակտերով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սահմանված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պահանջները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բավարարող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լցավորման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կայանում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հեղուկ վառելիքի վաճառքի թույլտվության համար՝  օրացուցային տարվա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7.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համայնքի վարչական տարածքում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օրենքով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և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այլ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իրավական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ակտերով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սահմանված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պահանջները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բավարարող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լցավորման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կայանում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սեղմված բնական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գազի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 վաճառքի թույլտվության համար՝ օրացուցային տարվա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8.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համայնքի վարչական տարածքում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օրենքով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և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այլ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իրավական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ակտերով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սահմանված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պահանջները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բավարարող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լցավորման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կայանում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հեղուկացված նավթային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կամ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ածխաջրածնային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գազերի վաճառքի թույլտվության համար՝ օրացուցային տարվա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200 000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lastRenderedPageBreak/>
              <w:t>9.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համայնքի վարչական տարածքում գտնվող խանութներում, կրպակներում, հեղուկ վառելիքի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կամ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սեղմված բնական կամ հեղուկացված նավթային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կամ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ածխաջրածնային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գազերի մանրածախ առևտրի կետերում,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ավտոլվացման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կետերում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, ավտոմեքենաների տեխնիկական սպասարկման և նորոգման ծառայության օբյեկտներում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տնտեսավարողի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գործունեության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վայրում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տեխնիկական հեղուկների վաճառքի թույլտվության համար՝ օրացուցային տարվա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60 000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10.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 վարչական տարածքում թանկարժեք մետաղներից պատրաստված իրերի որոշակի վայրում մանրածախ առք ու վաճառք իրականացնելու թույլտվության համար՝ օրացուցային տարվա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50 000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11.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օրենքով նախատեսված դեպքերում համայնքի վարչական տարածքում ոգելից և ալկոհոլային խմիչքների վաճառքի թույլտվության համար՝ յուրաքանչյուր եռամսյակի համար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7 000</w:t>
            </w:r>
          </w:p>
        </w:tc>
      </w:tr>
      <w:tr w:rsidR="00D63DD6" w:rsidRPr="00A55D36" w:rsidTr="00A55D36">
        <w:trPr>
          <w:cantSplit/>
          <w:trHeight w:val="351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11 000</w:t>
            </w:r>
          </w:p>
        </w:tc>
      </w:tr>
      <w:tr w:rsidR="00D63DD6" w:rsidRPr="00A55D36" w:rsidTr="00A55D36">
        <w:trPr>
          <w:cantSplit/>
          <w:trHeight w:val="249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CF3D2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</w:t>
            </w:r>
            <w:r w:rsidR="00CF3D2F" w:rsidRPr="00A55D36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63DD6" w:rsidRPr="00A55D36" w:rsidTr="00A55D36">
        <w:trPr>
          <w:cantSplit/>
          <w:trHeight w:val="249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25 000</w:t>
            </w:r>
          </w:p>
        </w:tc>
      </w:tr>
      <w:tr w:rsidR="00D63DD6" w:rsidRPr="00A55D36" w:rsidTr="00A55D36">
        <w:trPr>
          <w:cantSplit/>
          <w:trHeight w:val="249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200-ից մինչև 500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40 000</w:t>
            </w:r>
          </w:p>
        </w:tc>
      </w:tr>
      <w:tr w:rsidR="00D63DD6" w:rsidRPr="00A55D36" w:rsidTr="00A55D36">
        <w:trPr>
          <w:cantSplit/>
          <w:trHeight w:val="249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500 և ավելի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552" w:type="dxa"/>
            <w:vAlign w:val="center"/>
          </w:tcPr>
          <w:p w:rsidR="00D63DD6" w:rsidRPr="00A55D36" w:rsidRDefault="00B2608D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10</w:t>
            </w:r>
            <w:r w:rsidR="00D63DD6" w:rsidRPr="00A55D36">
              <w:rPr>
                <w:rFonts w:ascii="GHEA Grapalat" w:hAnsi="GHEA Grapalat"/>
                <w:sz w:val="22"/>
                <w:szCs w:val="22"/>
              </w:rPr>
              <w:t>0 000</w:t>
            </w:r>
          </w:p>
        </w:tc>
      </w:tr>
      <w:tr w:rsidR="00D63DD6" w:rsidRPr="00A55D36" w:rsidTr="00A55D36">
        <w:trPr>
          <w:cantSplit/>
          <w:trHeight w:val="249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12.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օրենքո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63DD6" w:rsidRPr="00A55D36" w:rsidTr="00A55D36">
        <w:trPr>
          <w:cantSplit/>
          <w:trHeight w:val="249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7 000</w:t>
            </w:r>
          </w:p>
        </w:tc>
      </w:tr>
      <w:tr w:rsidR="00D63DD6" w:rsidRPr="00A55D36" w:rsidTr="00A55D36">
        <w:trPr>
          <w:cantSplit/>
          <w:trHeight w:val="547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26-ից մինչև 50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11 000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50-ից մինչև 100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B260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</w:t>
            </w:r>
            <w:r w:rsidR="00B2608D" w:rsidRPr="00A55D36">
              <w:rPr>
                <w:rFonts w:ascii="GHEA Grapalat" w:hAnsi="GHEA Grapalat"/>
                <w:sz w:val="22"/>
                <w:szCs w:val="22"/>
              </w:rPr>
              <w:t>8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100-ից մինչև 200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25 000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200-ից մինչև 500 քառակուսի մետր  ընդհանուր մակերես ունեցող հիմնական և ոչ հիմնական շինությունների ներսում վաճառքի կազմակերպման դեպքում՝</w:t>
            </w:r>
          </w:p>
        </w:tc>
        <w:tc>
          <w:tcPr>
            <w:tcW w:w="2552" w:type="dxa"/>
            <w:vAlign w:val="center"/>
          </w:tcPr>
          <w:p w:rsidR="00D63DD6" w:rsidRPr="00A55D36" w:rsidRDefault="00030278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40</w:t>
            </w:r>
            <w:r w:rsidR="00D63DD6" w:rsidRPr="00A55D36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63DD6" w:rsidRPr="00A55D36" w:rsidTr="00A55D36"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 xml:space="preserve">500 և ավելի քառակուսի մետր  ընդհանուր մակերես ունեցող </w:t>
            </w:r>
            <w:r w:rsidRPr="00A55D36">
              <w:rPr>
                <w:rFonts w:ascii="GHEA Grapalat" w:hAnsi="GHEA Grapalat"/>
                <w:sz w:val="22"/>
                <w:szCs w:val="22"/>
              </w:rPr>
              <w:lastRenderedPageBreak/>
              <w:t>հիմնական և ոչ հիմնական շինությունների ներսում վաճառքի կազմակերպման դեպքում՝</w:t>
            </w:r>
          </w:p>
        </w:tc>
        <w:tc>
          <w:tcPr>
            <w:tcW w:w="2552" w:type="dxa"/>
            <w:vAlign w:val="center"/>
          </w:tcPr>
          <w:p w:rsidR="00D63DD6" w:rsidRPr="00A55D36" w:rsidRDefault="00030278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lastRenderedPageBreak/>
              <w:t>80</w:t>
            </w:r>
            <w:r w:rsidR="00D63DD6" w:rsidRPr="00A55D36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63DD6" w:rsidRPr="00A55D36" w:rsidTr="00A55D36">
        <w:tc>
          <w:tcPr>
            <w:tcW w:w="720" w:type="dxa"/>
            <w:vAlign w:val="center"/>
          </w:tcPr>
          <w:p w:rsidR="00D63DD6" w:rsidRPr="00A55D36" w:rsidRDefault="00D63DD6" w:rsidP="005D5D1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lastRenderedPageBreak/>
              <w:t>1</w:t>
            </w:r>
            <w:r w:rsidR="005D5D17" w:rsidRPr="00A55D36">
              <w:rPr>
                <w:rFonts w:ascii="GHEA Grapalat" w:hAnsi="GHEA Grapalat"/>
                <w:sz w:val="22"/>
                <w:szCs w:val="22"/>
              </w:rPr>
              <w:t>3</w:t>
            </w:r>
            <w:r w:rsidRPr="00A55D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բացօթյա առևտրի կազմակերպման թույլտվության համար՝ յուրաքանչյուր օրվա համար` մեկ քառակուսի մետրի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350</w:t>
            </w:r>
          </w:p>
        </w:tc>
      </w:tr>
      <w:tr w:rsidR="00D63DD6" w:rsidRPr="00A55D36" w:rsidTr="00A55D36">
        <w:tc>
          <w:tcPr>
            <w:tcW w:w="720" w:type="dxa"/>
            <w:vAlign w:val="center"/>
          </w:tcPr>
          <w:p w:rsidR="00D63DD6" w:rsidRPr="00A55D36" w:rsidRDefault="00D63DD6" w:rsidP="005D5D1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</w:t>
            </w:r>
            <w:r w:rsidR="005D5D17" w:rsidRPr="00A55D36">
              <w:rPr>
                <w:rFonts w:ascii="GHEA Grapalat" w:hAnsi="GHEA Grapalat"/>
                <w:sz w:val="22"/>
                <w:szCs w:val="22"/>
              </w:rPr>
              <w:t>4</w:t>
            </w:r>
            <w:r w:rsidRPr="00A55D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համայնքի վարչական տարածքում առևտրի, հանրային սննդի, զվարճանքի, շահումով խաղերի և վիճակախաղերի կազմակերպման օբյեկտներին, խաղատներին և բաղնիքներին (սաուն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աներին) ժամը 24.00-ից հետո աշխատելու թույլտվության համար՝ օրացուցային տարվա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63DD6" w:rsidRPr="00A55D36" w:rsidTr="00A55D36"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առևտրի օբյեկտների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50 000</w:t>
            </w:r>
          </w:p>
        </w:tc>
      </w:tr>
      <w:tr w:rsidR="00D63DD6" w:rsidRPr="00A55D36" w:rsidTr="00A55D36">
        <w:trPr>
          <w:trHeight w:val="464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հանրային սննդի և զվարճանքի օբյեկտների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100 000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բաղնիքների (սաունաների) համար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552" w:type="dxa"/>
            <w:vAlign w:val="center"/>
          </w:tcPr>
          <w:p w:rsidR="00D63DD6" w:rsidRPr="00A55D36" w:rsidRDefault="004409CB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</w:t>
            </w:r>
            <w:r w:rsidR="00D63DD6" w:rsidRPr="00A55D36">
              <w:rPr>
                <w:rFonts w:ascii="GHEA Grapalat" w:hAnsi="GHEA Grapalat"/>
                <w:sz w:val="22"/>
                <w:szCs w:val="22"/>
              </w:rPr>
              <w:t>00 000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խաղատների համար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552" w:type="dxa"/>
            <w:vAlign w:val="center"/>
          </w:tcPr>
          <w:p w:rsidR="00D63DD6" w:rsidRPr="00A55D36" w:rsidRDefault="00761AA0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6</w:t>
            </w:r>
            <w:r w:rsidR="00D63DD6" w:rsidRPr="00A55D36">
              <w:rPr>
                <w:rFonts w:ascii="GHEA Grapalat" w:hAnsi="GHEA Grapalat"/>
                <w:sz w:val="22"/>
                <w:szCs w:val="22"/>
              </w:rPr>
              <w:t>00 000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շահումով խաղերի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E55BA1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40</w:t>
            </w:r>
            <w:r w:rsidR="00D63DD6" w:rsidRPr="00A55D36">
              <w:rPr>
                <w:rFonts w:ascii="GHEA Grapalat" w:hAnsi="GHEA Grapalat"/>
                <w:sz w:val="22"/>
                <w:szCs w:val="22"/>
              </w:rPr>
              <w:t>0 000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վիճակախաղերի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F2603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</w:t>
            </w:r>
            <w:r w:rsidR="00F26031" w:rsidRPr="00A55D36">
              <w:rPr>
                <w:rFonts w:ascii="GHEA Grapalat" w:hAnsi="GHEA Grapalat"/>
                <w:sz w:val="22"/>
                <w:szCs w:val="22"/>
              </w:rPr>
              <w:t>3</w:t>
            </w:r>
            <w:r w:rsidRPr="00A55D36">
              <w:rPr>
                <w:rFonts w:ascii="GHEA Grapalat" w:hAnsi="GHEA Grapalat"/>
                <w:sz w:val="22"/>
                <w:szCs w:val="22"/>
              </w:rPr>
              <w:t>0 000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5D5D1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</w:t>
            </w:r>
            <w:r w:rsidR="005D5D17" w:rsidRPr="00A55D36">
              <w:rPr>
                <w:rFonts w:ascii="GHEA Grapalat" w:hAnsi="GHEA Grapalat"/>
                <w:sz w:val="22"/>
                <w:szCs w:val="22"/>
              </w:rPr>
              <w:t>5</w:t>
            </w:r>
            <w:r w:rsidRPr="00A55D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համայնքի վարչական տարածքում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հանրային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սննդի կազմակերպման և իրա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կանացման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համայնքի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ավագանու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որոշմամբ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սահմանված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կանոններին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համապատասախան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)`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տնտեսավարողի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գործունեության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համար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առանձնացված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յուրաքանչյուր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վայրում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հանրային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սննդի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կազմակերպման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և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իրականացման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 թույլտվության համար տեղական տուրքը յուրաքանչյուր եռամսյակի համար սահմանվում է`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հիմնական շինությունների ներսում՝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ա.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մինչև 26 քառակուսի մետր ընդհանուր մակերես ունեցող հանրային սննդի օբյեկտի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բ.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26-ից մինչև 50 քառակուսի մետր ընդհանուր մակերես ունեցող հանրային սննդի օբյեկտի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10 000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գ.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50-ից մինչև 100 քառակուսի մետր ընդհանուր մակերես ունեցող հանրային սննդի օբյեկտի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13 000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դ.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100-ից մինչև 200 քառակուսի մետր  ընդհանուր մակերես ունեցող հանրային սննդի օբյեկտի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18 000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ե.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200-ից մինչև 500 քառակուսի մետր  ընդհանուր մակերես ունեցող հանրային սննդի օբյեկտի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30 000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զ.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500 և ավելի քառակուսի մետր  ընդհանուր մակերես ունեցող հանրային սննդի օբյեկտի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50 000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ոչ հիմնական շինությունների ներսում`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ա.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մինչև 26 քառակուսի մետր ընդհանուր մակերես ունեցող հանրային սննդի օբյեկտի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բ.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26-ից մինչև 50 քառակուսի մետր  ընդհանուր մակերես ունեցող  հանրային սննդի օբյեկտի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գ.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50-ից մինչև 100 քառակուսի մետր  ընդհանուր մակերես ունեցող հանրային սննդի օբյեկտի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1D5122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4</w:t>
            </w:r>
            <w:r w:rsidR="00D63DD6" w:rsidRPr="00A55D36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դ.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100-ից մինչև 200 քառակուսի մետր  ընդհանուր մակերես ունեցող հանրային սննդի օբյեկտի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2504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7</w:t>
            </w:r>
            <w:r w:rsidR="00D63DD6" w:rsidRPr="00A55D36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ե.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200-ից մինչև 500 քառակուսի մետր  ընդհանուր մակերես ունեցող հանրային սննդի օբյեկտի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2504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14</w:t>
            </w:r>
            <w:r w:rsidR="00D63DD6" w:rsidRPr="00A55D36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զ.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500 և ավելի քառակուսի մետր  ընդհանուր մակերես ունեցող հանրային սննդի օբյեկտի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2504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20</w:t>
            </w:r>
            <w:r w:rsidR="00D63DD6" w:rsidRPr="00A55D36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5D5D1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lastRenderedPageBreak/>
              <w:t>1</w:t>
            </w:r>
            <w:r w:rsidR="005D5D17" w:rsidRPr="00A55D36">
              <w:rPr>
                <w:rFonts w:ascii="GHEA Grapalat" w:hAnsi="GHEA Grapalat"/>
                <w:sz w:val="22"/>
                <w:szCs w:val="22"/>
              </w:rPr>
              <w:t>6</w:t>
            </w:r>
            <w:r w:rsidRPr="00A55D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քաղաքային բնակավայրերում ավագանու որոշմամբ սահմանված տնային կենդանիներ պահելու թույլտվության համար՝ օրացուցային տարվա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5D5D1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</w:t>
            </w:r>
            <w:r w:rsidR="005D5D17" w:rsidRPr="00A55D36">
              <w:rPr>
                <w:rFonts w:ascii="GHEA Grapalat" w:hAnsi="GHEA Grapalat"/>
                <w:sz w:val="22"/>
                <w:szCs w:val="22"/>
              </w:rPr>
              <w:t>7</w:t>
            </w:r>
            <w:r w:rsidRPr="00A55D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ավագանու սահմանած կարգին ու պայմաններին համապատասխան՝ համայնքի վարչական տարածքում արտաքին գովազդ տեղադրելու թույլտվության համար,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թույլտվությունների, յուրաքանչյուր ամիս մեկ քառակուսի մետրի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ալկոհոլային սպիրտի պարունակությունը մինչև 20 ծավալային տոկոս արտադրանք գովազդող արտաքին գովազդի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2 000</w:t>
            </w:r>
          </w:p>
        </w:tc>
      </w:tr>
      <w:tr w:rsidR="00D63DD6" w:rsidRPr="00A55D36" w:rsidTr="00A55D36">
        <w:trPr>
          <w:cantSplit/>
          <w:trHeight w:val="332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թունդ ալկոհոլային (սպիրտի պարունակությունը 20 և ավելի ծավալային տոկոս) արտադրանք գովազդող արտաքին գովազդի համար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3 500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սոցիալական գովազդի համար՝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այլ արտաքին գովազդի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1 500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դատարկ գովազդային վահանակների համար՝ համայնքի վարչական տարածքում այլ արտաքին գովազդ տեղադրելու թույլտվության համար սահմանված տուրքի 25 %-ի չափով`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375</w:t>
            </w:r>
          </w:p>
        </w:tc>
      </w:tr>
      <w:tr w:rsidR="00D63DD6" w:rsidRPr="00A55D36" w:rsidTr="00A55D36">
        <w:trPr>
          <w:cantSplit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6)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եթե արտաքին գովազդ տարածող գովազդակիրը տեղաբաշխել և տարածել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է իր կազմակերպության գովազդը՝ համայնքի վարչական տարածքում այլ արտաքին գովազդ տեղադրելու թույլտվության համար սահմանված տուրքի 10 %-ի չափով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</w:tr>
      <w:tr w:rsidR="00D63DD6" w:rsidRPr="00A55D36" w:rsidTr="00A55D36">
        <w:trPr>
          <w:trHeight w:val="1245"/>
        </w:trPr>
        <w:tc>
          <w:tcPr>
            <w:tcW w:w="720" w:type="dxa"/>
            <w:vAlign w:val="center"/>
          </w:tcPr>
          <w:p w:rsidR="00D63DD6" w:rsidRPr="00A55D36" w:rsidRDefault="00D63DD6" w:rsidP="005D5D1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</w:t>
            </w:r>
            <w:r w:rsidR="005D5D17" w:rsidRPr="00A55D36">
              <w:rPr>
                <w:rFonts w:ascii="GHEA Grapalat" w:hAnsi="GHEA Grapalat"/>
                <w:sz w:val="22"/>
                <w:szCs w:val="22"/>
              </w:rPr>
              <w:t>8</w:t>
            </w:r>
            <w:r w:rsidRPr="00A55D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Հրազդան համայնքի</w:t>
            </w:r>
            <w:r w:rsidR="001D5122" w:rsidRPr="00A55D36">
              <w:rPr>
                <w:rFonts w:ascii="GHEA Grapalat" w:hAnsi="GHEA Grapalat"/>
                <w:sz w:val="22"/>
                <w:szCs w:val="22"/>
              </w:rPr>
              <w:t xml:space="preserve"> կամ համայնքի կազմում ընդգրկված բնակավայրերի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 խորհրդանիշները (զինանշան</w:t>
            </w:r>
            <w:r w:rsidRPr="00A55D36">
              <w:rPr>
                <w:rFonts w:ascii="GHEA Grapalat" w:hAnsi="GHEA Grapalat"/>
                <w:sz w:val="22"/>
                <w:szCs w:val="22"/>
                <w:lang w:val="ru-RU"/>
              </w:rPr>
              <w:t>ը</w:t>
            </w:r>
            <w:r w:rsidRPr="00A55D36">
              <w:rPr>
                <w:rFonts w:ascii="GHEA Grapalat" w:hAnsi="GHEA Grapalat"/>
                <w:sz w:val="22"/>
                <w:szCs w:val="22"/>
              </w:rPr>
              <w:t>, անվանում</w:t>
            </w:r>
            <w:r w:rsidRPr="00A55D36">
              <w:rPr>
                <w:rFonts w:ascii="GHEA Grapalat" w:hAnsi="GHEA Grapalat"/>
                <w:sz w:val="22"/>
                <w:szCs w:val="22"/>
                <w:lang w:val="ru-RU"/>
              </w:rPr>
              <w:t>ը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), որպես օրենքով գրանցված ապրանքային նշան </w:t>
            </w:r>
            <w:r w:rsidRPr="00A55D36">
              <w:rPr>
                <w:rFonts w:ascii="GHEA Grapalat" w:hAnsi="GHEA Grapalat"/>
                <w:sz w:val="22"/>
                <w:szCs w:val="22"/>
                <w:lang w:val="ru-RU"/>
              </w:rPr>
              <w:t>կամ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 ապրանքների արտադրության </w:t>
            </w:r>
            <w:r w:rsidRPr="00A55D36">
              <w:rPr>
                <w:rFonts w:ascii="GHEA Grapalat" w:hAnsi="GHEA Grapalat"/>
                <w:sz w:val="22"/>
                <w:szCs w:val="22"/>
                <w:lang w:val="ru-RU"/>
              </w:rPr>
              <w:t>կամ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 աշխատանքների կատարման </w:t>
            </w:r>
            <w:r w:rsidRPr="00A55D36">
              <w:rPr>
                <w:rFonts w:ascii="GHEA Grapalat" w:hAnsi="GHEA Grapalat"/>
                <w:sz w:val="22"/>
                <w:szCs w:val="22"/>
                <w:lang w:val="ru-RU"/>
              </w:rPr>
              <w:t>կամ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 ծառայությունների մատուցման գործընթացներում, </w:t>
            </w:r>
            <w:r w:rsidRPr="00A55D36">
              <w:rPr>
                <w:rFonts w:ascii="GHEA Grapalat" w:hAnsi="GHEA Grapalat"/>
                <w:sz w:val="22"/>
                <w:szCs w:val="22"/>
                <w:lang w:val="ru-RU"/>
              </w:rPr>
              <w:t>ինչպես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55D36">
              <w:rPr>
                <w:rFonts w:ascii="GHEA Grapalat" w:hAnsi="GHEA Grapalat"/>
                <w:sz w:val="22"/>
                <w:szCs w:val="22"/>
                <w:lang w:val="ru-RU"/>
              </w:rPr>
              <w:t>նաև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55D36">
              <w:rPr>
                <w:rFonts w:ascii="GHEA Grapalat" w:hAnsi="GHEA Grapalat"/>
                <w:sz w:val="22"/>
                <w:szCs w:val="22"/>
                <w:lang w:val="ru-RU"/>
              </w:rPr>
              <w:t>ֆիրմային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55D36">
              <w:rPr>
                <w:rFonts w:ascii="GHEA Grapalat" w:hAnsi="GHEA Grapalat"/>
                <w:sz w:val="22"/>
                <w:szCs w:val="22"/>
                <w:lang w:val="ru-RU"/>
              </w:rPr>
              <w:t>անվանումներում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 օգտագործելու թույլտվութ</w:t>
            </w:r>
            <w:r w:rsidRPr="00A55D36">
              <w:rPr>
                <w:rFonts w:ascii="GHEA Grapalat" w:hAnsi="GHEA Grapalat"/>
                <w:sz w:val="22"/>
                <w:szCs w:val="22"/>
                <w:lang w:val="ru-RU"/>
              </w:rPr>
              <w:t>յու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ն  </w:t>
            </w:r>
            <w:r w:rsidRPr="00A55D36">
              <w:rPr>
                <w:rFonts w:ascii="GHEA Grapalat" w:hAnsi="GHEA Grapalat"/>
                <w:sz w:val="22"/>
                <w:szCs w:val="22"/>
                <w:lang w:val="ru-RU"/>
              </w:rPr>
              <w:t>տրամադրելու</w:t>
            </w:r>
            <w:r w:rsidRPr="00A55D36">
              <w:rPr>
                <w:rFonts w:ascii="GHEA Grapalat" w:hAnsi="GHEA Grapalat"/>
                <w:sz w:val="22"/>
                <w:szCs w:val="22"/>
              </w:rPr>
              <w:t xml:space="preserve"> համար` օրացույցային տարվա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100 000</w:t>
            </w:r>
          </w:p>
        </w:tc>
      </w:tr>
      <w:tr w:rsidR="00D63DD6" w:rsidRPr="00A55D36" w:rsidTr="00A55D36">
        <w:trPr>
          <w:trHeight w:val="573"/>
        </w:trPr>
        <w:tc>
          <w:tcPr>
            <w:tcW w:w="720" w:type="dxa"/>
            <w:vAlign w:val="center"/>
          </w:tcPr>
          <w:p w:rsidR="00D63DD6" w:rsidRPr="00A55D36" w:rsidRDefault="00D63DD6" w:rsidP="005D5D1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</w:t>
            </w:r>
            <w:r w:rsidR="005D5D17" w:rsidRPr="00A55D36">
              <w:rPr>
                <w:rFonts w:ascii="GHEA Grapalat" w:hAnsi="GHEA Grapalat"/>
                <w:sz w:val="22"/>
                <w:szCs w:val="22"/>
              </w:rPr>
              <w:t>9</w:t>
            </w:r>
            <w:r w:rsidRPr="00A55D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Համայնքի վարչական տարածքում մարդատար տաքսու (բացառությամբ երթուղային տաքսիների` միկրոավտոբուսների)  ծառայություն իրականացնելու թույլտվության համար`</w:t>
            </w:r>
            <w:r w:rsidR="008C34E0" w:rsidRPr="00A55D3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55D36">
              <w:rPr>
                <w:rFonts w:ascii="GHEA Grapalat" w:hAnsi="GHEA Grapalat"/>
                <w:sz w:val="22"/>
                <w:szCs w:val="22"/>
              </w:rPr>
              <w:t>օրացույցային տարում յուրաքանչուր մեքենայի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10 000</w:t>
            </w:r>
          </w:p>
        </w:tc>
      </w:tr>
      <w:tr w:rsidR="00D63DD6" w:rsidRPr="00A55D36" w:rsidTr="00A55D36">
        <w:tc>
          <w:tcPr>
            <w:tcW w:w="720" w:type="dxa"/>
            <w:vAlign w:val="center"/>
          </w:tcPr>
          <w:p w:rsidR="00D63DD6" w:rsidRPr="00A55D36" w:rsidRDefault="005D5D17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20</w:t>
            </w:r>
            <w:r w:rsidR="00D63DD6" w:rsidRPr="00A55D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Համայնքի  վարչական տարածքում քաղաքացիական հոգեհանգստի (հրաժեշտի) ծիսակատարության ծառայություններ իրականացնելու և (կամ) մատուցման թույլտվության համար`  օրացույցային  տարվա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500 000</w:t>
            </w:r>
          </w:p>
        </w:tc>
      </w:tr>
      <w:tr w:rsidR="00D63DD6" w:rsidRPr="00A55D36" w:rsidTr="00A55D36">
        <w:trPr>
          <w:trHeight w:val="494"/>
        </w:trPr>
        <w:tc>
          <w:tcPr>
            <w:tcW w:w="720" w:type="dxa"/>
            <w:vAlign w:val="center"/>
          </w:tcPr>
          <w:p w:rsidR="00D63DD6" w:rsidRPr="00A55D36" w:rsidRDefault="005D5D17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21</w:t>
            </w:r>
            <w:r w:rsidR="00D63DD6" w:rsidRPr="00A55D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Համայնքի վարչական տարածքում մասնավոր գերեզմանատան կազմակերպման և շահագործման թույլտվության համար` օրացույցային տարվա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63DD6" w:rsidRPr="00A55D36" w:rsidTr="00A55D36">
        <w:trPr>
          <w:trHeight w:val="369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 հա-ից մինչև 5 հա մակերես ունեցող գերեզմանատների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2 500 000</w:t>
            </w:r>
          </w:p>
        </w:tc>
      </w:tr>
      <w:tr w:rsidR="00D63DD6" w:rsidRPr="00A55D36" w:rsidTr="00A55D36">
        <w:trPr>
          <w:trHeight w:val="494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5հա-ից մինչև 7 հա մակերես ունեցող գերեզմանատների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5 000 000</w:t>
            </w:r>
          </w:p>
        </w:tc>
      </w:tr>
      <w:tr w:rsidR="00D63DD6" w:rsidRPr="00A55D36" w:rsidTr="00A55D36">
        <w:trPr>
          <w:trHeight w:val="494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7հա-ից մինչև 10 հա մակերես ունեցող գերեզմանատների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7 000 000</w:t>
            </w:r>
          </w:p>
        </w:tc>
      </w:tr>
      <w:tr w:rsidR="00D63DD6" w:rsidRPr="00A55D36" w:rsidTr="00A55D36">
        <w:trPr>
          <w:trHeight w:val="494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10 հա-ից ավել մակերես ունեցող գերեզմանատների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10 000 000</w:t>
            </w:r>
          </w:p>
        </w:tc>
      </w:tr>
      <w:tr w:rsidR="00D63DD6" w:rsidRPr="00A55D36" w:rsidTr="00A55D36">
        <w:trPr>
          <w:trHeight w:val="494"/>
        </w:trPr>
        <w:tc>
          <w:tcPr>
            <w:tcW w:w="720" w:type="dxa"/>
            <w:vAlign w:val="center"/>
          </w:tcPr>
          <w:p w:rsidR="00D63DD6" w:rsidRPr="00A55D36" w:rsidRDefault="00D63DD6" w:rsidP="005D5D1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</w:t>
            </w:r>
            <w:r w:rsidR="005D5D17" w:rsidRPr="00A55D36">
              <w:rPr>
                <w:rFonts w:ascii="GHEA Grapalat" w:hAnsi="GHEA Grapalat"/>
                <w:sz w:val="22"/>
                <w:szCs w:val="22"/>
              </w:rPr>
              <w:t>2</w:t>
            </w:r>
            <w:r w:rsidRPr="00A55D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8" w:type="dxa"/>
          </w:tcPr>
          <w:p w:rsidR="00D63DD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Համայնքի տարածքում սահմանափակման ենթակա ծառայության օբյեկտի գործունեության թույլտվության համար`</w:t>
            </w:r>
          </w:p>
          <w:p w:rsidR="005A6445" w:rsidRPr="005A6445" w:rsidRDefault="005A6445" w:rsidP="00D63DD6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63DD6" w:rsidRPr="00A55D36" w:rsidTr="00A55D36">
        <w:trPr>
          <w:trHeight w:val="494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«Առևտրի և ծառայությունների մասին» օրենքի 15.2-րդ հոդվածով սահմանված սահմանափակման ենթակա ծառայության օբյեկտների </w:t>
            </w: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(բացառությամբ հեստապարային ակումբների) համար՝ օրացուցային տարվա համար`</w:t>
            </w:r>
          </w:p>
        </w:tc>
        <w:tc>
          <w:tcPr>
            <w:tcW w:w="2552" w:type="dxa"/>
            <w:vAlign w:val="center"/>
          </w:tcPr>
          <w:p w:rsidR="005A6445" w:rsidRDefault="005A6445" w:rsidP="00D63DD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A6445" w:rsidRDefault="005A6445" w:rsidP="00D63DD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A6445" w:rsidRDefault="005A6445" w:rsidP="00D63DD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15 000</w:t>
            </w:r>
          </w:p>
        </w:tc>
      </w:tr>
      <w:tr w:rsidR="00D63DD6" w:rsidRPr="00A55D36" w:rsidTr="00A55D36">
        <w:trPr>
          <w:trHeight w:val="493"/>
        </w:trPr>
        <w:tc>
          <w:tcPr>
            <w:tcW w:w="720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lastRenderedPageBreak/>
              <w:t>2)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հեստապարային ակումբի համար` օրացույցային տարվա համար`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300 000</w:t>
            </w:r>
          </w:p>
        </w:tc>
      </w:tr>
      <w:tr w:rsidR="00D63DD6" w:rsidRPr="00A55D36" w:rsidTr="00A55D36">
        <w:trPr>
          <w:trHeight w:val="493"/>
        </w:trPr>
        <w:tc>
          <w:tcPr>
            <w:tcW w:w="720" w:type="dxa"/>
            <w:vAlign w:val="center"/>
          </w:tcPr>
          <w:p w:rsidR="00D63DD6" w:rsidRPr="00A55D36" w:rsidRDefault="00D63DD6" w:rsidP="005D5D1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</w:t>
            </w:r>
            <w:r w:rsidR="005D5D17" w:rsidRPr="00A55D36">
              <w:rPr>
                <w:rFonts w:ascii="GHEA Grapalat" w:hAnsi="GHEA Grapalat"/>
                <w:sz w:val="22"/>
                <w:szCs w:val="22"/>
              </w:rPr>
              <w:t>3</w:t>
            </w:r>
            <w:r w:rsidRPr="00A55D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55D36">
              <w:rPr>
                <w:rFonts w:ascii="GHEA Grapalat" w:hAnsi="GHEA Grapalat"/>
                <w:sz w:val="22"/>
                <w:szCs w:val="22"/>
                <w:shd w:val="clear" w:color="auto" w:fill="FFFFFF"/>
              </w:rPr>
              <w:t>Իրավաբանական անձանց և անհատ ձեռնարկատերերին համայնքի վարչական տարածքում «Առևտրի և ծառայությունների մասին» օրենքով սահմանված՝ շրջիկ առևտրի կետի միջոցով վաճառքի կազմակերպման կամ ծառայության մատուցման թույլտվության համար</w:t>
            </w:r>
            <w:r w:rsidR="00287855" w:rsidRPr="00A55D36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՝ յուրաքանչյուր ամսվա համար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20 000</w:t>
            </w:r>
          </w:p>
        </w:tc>
      </w:tr>
      <w:tr w:rsidR="00D63DD6" w:rsidRPr="00A55D36" w:rsidTr="00A55D36">
        <w:trPr>
          <w:trHeight w:val="493"/>
        </w:trPr>
        <w:tc>
          <w:tcPr>
            <w:tcW w:w="720" w:type="dxa"/>
            <w:vAlign w:val="center"/>
          </w:tcPr>
          <w:p w:rsidR="00D63DD6" w:rsidRPr="00A55D36" w:rsidRDefault="00D63DD6" w:rsidP="005D5D1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2</w:t>
            </w:r>
            <w:r w:rsidR="005D5D17" w:rsidRPr="00A55D36">
              <w:rPr>
                <w:rFonts w:ascii="GHEA Grapalat" w:hAnsi="GHEA Grapalat"/>
                <w:sz w:val="22"/>
                <w:szCs w:val="22"/>
              </w:rPr>
              <w:t>4</w:t>
            </w:r>
            <w:r w:rsidRPr="00A55D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8" w:type="dxa"/>
          </w:tcPr>
          <w:p w:rsidR="00D63DD6" w:rsidRPr="00A55D36" w:rsidRDefault="00D63DD6" w:rsidP="00D63DD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Համայնքի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և ձմեռային (նոյեմբերի 1-ից ապրիլի 30-ը ներառյալ) սեզոններին հանրային սննդի ծառայության կազմակերպման թույլտվության համար՝  մեկ քառակուսի մետրի համար</w:t>
            </w:r>
          </w:p>
        </w:tc>
        <w:tc>
          <w:tcPr>
            <w:tcW w:w="2552" w:type="dxa"/>
            <w:vAlign w:val="center"/>
          </w:tcPr>
          <w:p w:rsidR="00D63DD6" w:rsidRPr="00A55D36" w:rsidRDefault="00D63DD6" w:rsidP="00D63DD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5D36">
              <w:rPr>
                <w:rFonts w:ascii="GHEA Grapalat" w:hAnsi="GHEA Grapalat"/>
                <w:sz w:val="22"/>
                <w:szCs w:val="22"/>
              </w:rPr>
              <w:t>10 000</w:t>
            </w:r>
          </w:p>
        </w:tc>
      </w:tr>
    </w:tbl>
    <w:p w:rsidR="00985E9E" w:rsidRPr="00A55D36" w:rsidRDefault="00985E9E" w:rsidP="00985E9E">
      <w:pPr>
        <w:rPr>
          <w:rFonts w:ascii="GHEA Grapalat" w:hAnsi="GHEA Grapalat"/>
          <w:sz w:val="22"/>
          <w:szCs w:val="22"/>
        </w:rPr>
      </w:pPr>
    </w:p>
    <w:p w:rsidR="00057E10" w:rsidRDefault="00057E10" w:rsidP="00985E9E">
      <w:pPr>
        <w:rPr>
          <w:rFonts w:ascii="GHEA Grapalat" w:hAnsi="GHEA Grapalat"/>
          <w:lang w:val="hy-AM"/>
        </w:rPr>
      </w:pPr>
    </w:p>
    <w:p w:rsidR="00A55D36" w:rsidRDefault="00A55D36" w:rsidP="00985E9E">
      <w:pPr>
        <w:rPr>
          <w:rFonts w:ascii="GHEA Grapalat" w:hAnsi="GHEA Grapalat"/>
          <w:lang w:val="hy-AM"/>
        </w:rPr>
      </w:pPr>
    </w:p>
    <w:p w:rsidR="00A55D36" w:rsidRDefault="00A55D36" w:rsidP="00985E9E">
      <w:pPr>
        <w:rPr>
          <w:rFonts w:ascii="GHEA Grapalat" w:hAnsi="GHEA Grapalat"/>
          <w:lang w:val="hy-AM"/>
        </w:rPr>
      </w:pPr>
    </w:p>
    <w:p w:rsidR="00A55D36" w:rsidRPr="00DB1044" w:rsidRDefault="00A55D36" w:rsidP="00985E9E">
      <w:pPr>
        <w:rPr>
          <w:rFonts w:ascii="GHEA Grapalat" w:hAnsi="GHEA Grapalat"/>
          <w:lang w:val="hy-AM"/>
        </w:rPr>
      </w:pPr>
    </w:p>
    <w:p w:rsidR="00985E9E" w:rsidRPr="00DB1044" w:rsidRDefault="00AC6BD9" w:rsidP="00AC6BD9">
      <w:pPr>
        <w:jc w:val="center"/>
        <w:rPr>
          <w:rFonts w:ascii="GHEA Grapalat" w:hAnsi="GHEA Grapalat"/>
          <w:b/>
          <w:sz w:val="26"/>
          <w:szCs w:val="26"/>
        </w:rPr>
      </w:pPr>
      <w:r w:rsidRPr="00DB1044">
        <w:rPr>
          <w:rFonts w:ascii="GHEA Grapalat" w:hAnsi="GHEA Grapalat"/>
          <w:b/>
          <w:sz w:val="26"/>
          <w:szCs w:val="26"/>
        </w:rPr>
        <w:t>ՀԱՄԱՅՆՔԻ ՂԵԿԱՎԱՐ                                   Ս. ՄԻՔԱՅԵԼՅԱՆ</w:t>
      </w:r>
    </w:p>
    <w:sectPr w:rsidR="00985E9E" w:rsidRPr="00DB1044" w:rsidSect="00744E88">
      <w:pgSz w:w="11906" w:h="16838"/>
      <w:pgMar w:top="568" w:right="38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F2"/>
    <w:rsid w:val="00001E68"/>
    <w:rsid w:val="000138DB"/>
    <w:rsid w:val="00023BCD"/>
    <w:rsid w:val="00030278"/>
    <w:rsid w:val="00030E8F"/>
    <w:rsid w:val="00034F30"/>
    <w:rsid w:val="00057E10"/>
    <w:rsid w:val="000705E6"/>
    <w:rsid w:val="00090A33"/>
    <w:rsid w:val="0009273C"/>
    <w:rsid w:val="00094F10"/>
    <w:rsid w:val="00102CC2"/>
    <w:rsid w:val="00105B1D"/>
    <w:rsid w:val="00112ACE"/>
    <w:rsid w:val="00133268"/>
    <w:rsid w:val="00143227"/>
    <w:rsid w:val="0018192C"/>
    <w:rsid w:val="00185FE0"/>
    <w:rsid w:val="001A20D7"/>
    <w:rsid w:val="001B5ACA"/>
    <w:rsid w:val="001B7931"/>
    <w:rsid w:val="001D5122"/>
    <w:rsid w:val="001D5E8E"/>
    <w:rsid w:val="001D7A5D"/>
    <w:rsid w:val="001E08DA"/>
    <w:rsid w:val="001F6405"/>
    <w:rsid w:val="00204939"/>
    <w:rsid w:val="00205B7C"/>
    <w:rsid w:val="00212FB0"/>
    <w:rsid w:val="00245DA2"/>
    <w:rsid w:val="00255A71"/>
    <w:rsid w:val="0025752C"/>
    <w:rsid w:val="002642C1"/>
    <w:rsid w:val="00267563"/>
    <w:rsid w:val="00287855"/>
    <w:rsid w:val="002915AD"/>
    <w:rsid w:val="002B1D17"/>
    <w:rsid w:val="002B2DAA"/>
    <w:rsid w:val="002B4BB5"/>
    <w:rsid w:val="002B5D7F"/>
    <w:rsid w:val="002B6062"/>
    <w:rsid w:val="002C4513"/>
    <w:rsid w:val="002D73DE"/>
    <w:rsid w:val="002E7393"/>
    <w:rsid w:val="002F41FD"/>
    <w:rsid w:val="00307213"/>
    <w:rsid w:val="003533E6"/>
    <w:rsid w:val="00355900"/>
    <w:rsid w:val="003608CD"/>
    <w:rsid w:val="003736E3"/>
    <w:rsid w:val="00374512"/>
    <w:rsid w:val="00381916"/>
    <w:rsid w:val="00385315"/>
    <w:rsid w:val="003861CF"/>
    <w:rsid w:val="0039728E"/>
    <w:rsid w:val="0039791F"/>
    <w:rsid w:val="003B07B1"/>
    <w:rsid w:val="003C42A2"/>
    <w:rsid w:val="003C7A1B"/>
    <w:rsid w:val="003D532E"/>
    <w:rsid w:val="003E2132"/>
    <w:rsid w:val="003E5388"/>
    <w:rsid w:val="003F5EC0"/>
    <w:rsid w:val="004409CB"/>
    <w:rsid w:val="004409D4"/>
    <w:rsid w:val="00442E5C"/>
    <w:rsid w:val="00446458"/>
    <w:rsid w:val="00474322"/>
    <w:rsid w:val="004913F4"/>
    <w:rsid w:val="004A040B"/>
    <w:rsid w:val="004B3673"/>
    <w:rsid w:val="004C0941"/>
    <w:rsid w:val="004D51EF"/>
    <w:rsid w:val="004D5F7A"/>
    <w:rsid w:val="004F3AD8"/>
    <w:rsid w:val="004F47D2"/>
    <w:rsid w:val="00506182"/>
    <w:rsid w:val="00564CCD"/>
    <w:rsid w:val="00572D90"/>
    <w:rsid w:val="0057604F"/>
    <w:rsid w:val="005779DC"/>
    <w:rsid w:val="0059051D"/>
    <w:rsid w:val="005905E8"/>
    <w:rsid w:val="005A320B"/>
    <w:rsid w:val="005A6445"/>
    <w:rsid w:val="005B1430"/>
    <w:rsid w:val="005D5D17"/>
    <w:rsid w:val="005F0D61"/>
    <w:rsid w:val="00610808"/>
    <w:rsid w:val="00610A3D"/>
    <w:rsid w:val="00614D98"/>
    <w:rsid w:val="006339B6"/>
    <w:rsid w:val="006425C5"/>
    <w:rsid w:val="00647A89"/>
    <w:rsid w:val="00691BDE"/>
    <w:rsid w:val="006A5300"/>
    <w:rsid w:val="006A613B"/>
    <w:rsid w:val="006B0673"/>
    <w:rsid w:val="006B0C1B"/>
    <w:rsid w:val="006B0F82"/>
    <w:rsid w:val="006B7968"/>
    <w:rsid w:val="006C5244"/>
    <w:rsid w:val="006D2E82"/>
    <w:rsid w:val="006E7B43"/>
    <w:rsid w:val="00710FE0"/>
    <w:rsid w:val="00712A58"/>
    <w:rsid w:val="00715EE6"/>
    <w:rsid w:val="00715F46"/>
    <w:rsid w:val="007177BA"/>
    <w:rsid w:val="007247F3"/>
    <w:rsid w:val="007314AC"/>
    <w:rsid w:val="0073602E"/>
    <w:rsid w:val="0073747E"/>
    <w:rsid w:val="00743263"/>
    <w:rsid w:val="00744E88"/>
    <w:rsid w:val="00761AA0"/>
    <w:rsid w:val="0077298F"/>
    <w:rsid w:val="0079055C"/>
    <w:rsid w:val="007C3BE8"/>
    <w:rsid w:val="007D0056"/>
    <w:rsid w:val="007E0190"/>
    <w:rsid w:val="008032F6"/>
    <w:rsid w:val="0080614B"/>
    <w:rsid w:val="00812FA1"/>
    <w:rsid w:val="00825312"/>
    <w:rsid w:val="0082693A"/>
    <w:rsid w:val="0083605D"/>
    <w:rsid w:val="00846509"/>
    <w:rsid w:val="0085361C"/>
    <w:rsid w:val="0085672D"/>
    <w:rsid w:val="00864DF1"/>
    <w:rsid w:val="008761AD"/>
    <w:rsid w:val="00876BAC"/>
    <w:rsid w:val="00893C20"/>
    <w:rsid w:val="008A7373"/>
    <w:rsid w:val="008B7FD1"/>
    <w:rsid w:val="008C34E0"/>
    <w:rsid w:val="008C5220"/>
    <w:rsid w:val="008D0C84"/>
    <w:rsid w:val="008D0F63"/>
    <w:rsid w:val="008F2DFA"/>
    <w:rsid w:val="008F38F1"/>
    <w:rsid w:val="008F5B45"/>
    <w:rsid w:val="00913371"/>
    <w:rsid w:val="0091662E"/>
    <w:rsid w:val="00916DAA"/>
    <w:rsid w:val="00961527"/>
    <w:rsid w:val="009649B4"/>
    <w:rsid w:val="00967422"/>
    <w:rsid w:val="00984DFB"/>
    <w:rsid w:val="00985E9E"/>
    <w:rsid w:val="00990E8F"/>
    <w:rsid w:val="009A2EB7"/>
    <w:rsid w:val="009C1239"/>
    <w:rsid w:val="009D142B"/>
    <w:rsid w:val="009D419A"/>
    <w:rsid w:val="009D4711"/>
    <w:rsid w:val="009F4A14"/>
    <w:rsid w:val="00A04B5B"/>
    <w:rsid w:val="00A071FA"/>
    <w:rsid w:val="00A21EE1"/>
    <w:rsid w:val="00A42F1E"/>
    <w:rsid w:val="00A52532"/>
    <w:rsid w:val="00A55358"/>
    <w:rsid w:val="00A55D36"/>
    <w:rsid w:val="00A70016"/>
    <w:rsid w:val="00A825C8"/>
    <w:rsid w:val="00A84AE4"/>
    <w:rsid w:val="00AA387D"/>
    <w:rsid w:val="00AA5004"/>
    <w:rsid w:val="00AB6CE2"/>
    <w:rsid w:val="00AC1145"/>
    <w:rsid w:val="00AC667E"/>
    <w:rsid w:val="00AC6BD9"/>
    <w:rsid w:val="00AD144D"/>
    <w:rsid w:val="00AD52F2"/>
    <w:rsid w:val="00AE06D6"/>
    <w:rsid w:val="00B02E4E"/>
    <w:rsid w:val="00B10CAD"/>
    <w:rsid w:val="00B156DB"/>
    <w:rsid w:val="00B2608D"/>
    <w:rsid w:val="00B53E67"/>
    <w:rsid w:val="00B547F9"/>
    <w:rsid w:val="00B6175C"/>
    <w:rsid w:val="00B65833"/>
    <w:rsid w:val="00B74FFD"/>
    <w:rsid w:val="00BA0E8E"/>
    <w:rsid w:val="00BC5331"/>
    <w:rsid w:val="00BC781D"/>
    <w:rsid w:val="00BF50F6"/>
    <w:rsid w:val="00BF5253"/>
    <w:rsid w:val="00C0399E"/>
    <w:rsid w:val="00C06436"/>
    <w:rsid w:val="00C064CA"/>
    <w:rsid w:val="00C4683F"/>
    <w:rsid w:val="00C61817"/>
    <w:rsid w:val="00C729BA"/>
    <w:rsid w:val="00C855B0"/>
    <w:rsid w:val="00C96CCA"/>
    <w:rsid w:val="00CA47D2"/>
    <w:rsid w:val="00CC0019"/>
    <w:rsid w:val="00CD0AF2"/>
    <w:rsid w:val="00CD305B"/>
    <w:rsid w:val="00CF3D2F"/>
    <w:rsid w:val="00D010F9"/>
    <w:rsid w:val="00D0780C"/>
    <w:rsid w:val="00D227B9"/>
    <w:rsid w:val="00D27FE7"/>
    <w:rsid w:val="00D30DC8"/>
    <w:rsid w:val="00D44871"/>
    <w:rsid w:val="00D6244D"/>
    <w:rsid w:val="00D62504"/>
    <w:rsid w:val="00D630BF"/>
    <w:rsid w:val="00D63A37"/>
    <w:rsid w:val="00D63DD6"/>
    <w:rsid w:val="00D65107"/>
    <w:rsid w:val="00D83657"/>
    <w:rsid w:val="00D875C7"/>
    <w:rsid w:val="00D94C7A"/>
    <w:rsid w:val="00D9619F"/>
    <w:rsid w:val="00DA1EB7"/>
    <w:rsid w:val="00DA3361"/>
    <w:rsid w:val="00DA6C2C"/>
    <w:rsid w:val="00DB1044"/>
    <w:rsid w:val="00DB27AF"/>
    <w:rsid w:val="00DB36E8"/>
    <w:rsid w:val="00DD00CB"/>
    <w:rsid w:val="00DD1A23"/>
    <w:rsid w:val="00DD600A"/>
    <w:rsid w:val="00DE353B"/>
    <w:rsid w:val="00E106BF"/>
    <w:rsid w:val="00E11BEB"/>
    <w:rsid w:val="00E20FBE"/>
    <w:rsid w:val="00E2282E"/>
    <w:rsid w:val="00E22E5C"/>
    <w:rsid w:val="00E23B22"/>
    <w:rsid w:val="00E272B9"/>
    <w:rsid w:val="00E43102"/>
    <w:rsid w:val="00E45E54"/>
    <w:rsid w:val="00E55062"/>
    <w:rsid w:val="00E55BA1"/>
    <w:rsid w:val="00E6012B"/>
    <w:rsid w:val="00E605A4"/>
    <w:rsid w:val="00E62D97"/>
    <w:rsid w:val="00E678E0"/>
    <w:rsid w:val="00E84303"/>
    <w:rsid w:val="00E85E71"/>
    <w:rsid w:val="00EA2357"/>
    <w:rsid w:val="00EA5D0B"/>
    <w:rsid w:val="00ED5482"/>
    <w:rsid w:val="00EE4FD8"/>
    <w:rsid w:val="00EE5EEA"/>
    <w:rsid w:val="00EE72D1"/>
    <w:rsid w:val="00EF09AB"/>
    <w:rsid w:val="00EF5C71"/>
    <w:rsid w:val="00F006D7"/>
    <w:rsid w:val="00F01F10"/>
    <w:rsid w:val="00F12603"/>
    <w:rsid w:val="00F1371B"/>
    <w:rsid w:val="00F21A4A"/>
    <w:rsid w:val="00F25531"/>
    <w:rsid w:val="00F26031"/>
    <w:rsid w:val="00F302F4"/>
    <w:rsid w:val="00F42948"/>
    <w:rsid w:val="00F55601"/>
    <w:rsid w:val="00F6091D"/>
    <w:rsid w:val="00F620DB"/>
    <w:rsid w:val="00F63AE5"/>
    <w:rsid w:val="00F657AC"/>
    <w:rsid w:val="00F70EF8"/>
    <w:rsid w:val="00FB6CF9"/>
    <w:rsid w:val="00FD43E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 Armenian" w:hAnsi="Arial Armenian"/>
      <w:bCs/>
      <w:sz w:val="24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E106BF"/>
    <w:pPr>
      <w:keepNext/>
      <w:keepLines/>
      <w:spacing w:before="200" w:line="276" w:lineRule="auto"/>
      <w:outlineLvl w:val="2"/>
    </w:pPr>
    <w:rPr>
      <w:rFonts w:ascii="Cambria" w:eastAsia="Calibri" w:hAnsi="Cambria"/>
      <w:b/>
      <w:color w:val="4F81BD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bCs/>
      <w:sz w:val="16"/>
      <w:szCs w:val="16"/>
      <w:lang w:val="en-US" w:eastAsia="en-US"/>
    </w:rPr>
  </w:style>
  <w:style w:type="character" w:customStyle="1" w:styleId="30">
    <w:name w:val="Заголовок 3 Знак"/>
    <w:link w:val="3"/>
    <w:rsid w:val="00E106BF"/>
    <w:rPr>
      <w:rFonts w:ascii="Cambria" w:eastAsia="Calibri" w:hAnsi="Cambria"/>
      <w:b/>
      <w:bCs/>
      <w:color w:val="4F81BD"/>
      <w:sz w:val="22"/>
      <w:szCs w:val="22"/>
      <w:lang w:eastAsia="en-US"/>
    </w:rPr>
  </w:style>
  <w:style w:type="paragraph" w:customStyle="1" w:styleId="ListParagraph1">
    <w:name w:val="List Paragraph1"/>
    <w:basedOn w:val="a"/>
    <w:rsid w:val="00E106BF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val="ru-RU"/>
    </w:rPr>
  </w:style>
  <w:style w:type="paragraph" w:styleId="a5">
    <w:name w:val="Normal (Web)"/>
    <w:basedOn w:val="a"/>
    <w:uiPriority w:val="99"/>
    <w:unhideWhenUsed/>
    <w:rsid w:val="00610A3D"/>
    <w:pPr>
      <w:spacing w:before="100" w:beforeAutospacing="1" w:after="100" w:afterAutospacing="1"/>
    </w:pPr>
    <w:rPr>
      <w:rFonts w:ascii="Times New Roman" w:hAnsi="Times New Roman"/>
      <w:bCs w:val="0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 Armenian" w:hAnsi="Arial Armenian"/>
      <w:bCs/>
      <w:sz w:val="24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E106BF"/>
    <w:pPr>
      <w:keepNext/>
      <w:keepLines/>
      <w:spacing w:before="200" w:line="276" w:lineRule="auto"/>
      <w:outlineLvl w:val="2"/>
    </w:pPr>
    <w:rPr>
      <w:rFonts w:ascii="Cambria" w:eastAsia="Calibri" w:hAnsi="Cambria"/>
      <w:b/>
      <w:color w:val="4F81BD"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bCs/>
      <w:sz w:val="16"/>
      <w:szCs w:val="16"/>
      <w:lang w:val="en-US" w:eastAsia="en-US"/>
    </w:rPr>
  </w:style>
  <w:style w:type="character" w:customStyle="1" w:styleId="30">
    <w:name w:val="Заголовок 3 Знак"/>
    <w:link w:val="3"/>
    <w:rsid w:val="00E106BF"/>
    <w:rPr>
      <w:rFonts w:ascii="Cambria" w:eastAsia="Calibri" w:hAnsi="Cambria"/>
      <w:b/>
      <w:bCs/>
      <w:color w:val="4F81BD"/>
      <w:sz w:val="22"/>
      <w:szCs w:val="22"/>
      <w:lang w:eastAsia="en-US"/>
    </w:rPr>
  </w:style>
  <w:style w:type="paragraph" w:customStyle="1" w:styleId="ListParagraph1">
    <w:name w:val="List Paragraph1"/>
    <w:basedOn w:val="a"/>
    <w:rsid w:val="00E106BF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val="ru-RU"/>
    </w:rPr>
  </w:style>
  <w:style w:type="paragraph" w:styleId="a5">
    <w:name w:val="Normal (Web)"/>
    <w:basedOn w:val="a"/>
    <w:uiPriority w:val="99"/>
    <w:unhideWhenUsed/>
    <w:rsid w:val="00610A3D"/>
    <w:pPr>
      <w:spacing w:before="100" w:beforeAutospacing="1" w:after="100" w:afterAutospacing="1"/>
    </w:pPr>
    <w:rPr>
      <w:rFonts w:ascii="Times New Roman" w:hAnsi="Times New Roman"/>
      <w:bCs w:val="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BF0E5-D27E-4DA7-B91A-21B3FFBC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2552</Words>
  <Characters>14548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ՀԱՎԵԼՎԱԾ</vt:lpstr>
      <vt:lpstr>ՀԱՎԵԼՎԱԾ</vt:lpstr>
    </vt:vector>
  </TitlesOfParts>
  <Company>NhT</Company>
  <LinksUpToDate>false</LinksUpToDate>
  <CharactersWithSpaces>17066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</dc:title>
  <dc:creator>Full</dc:creator>
  <cp:lastModifiedBy>user</cp:lastModifiedBy>
  <cp:revision>2</cp:revision>
  <cp:lastPrinted>2025-12-03T12:06:00Z</cp:lastPrinted>
  <dcterms:created xsi:type="dcterms:W3CDTF">2025-12-08T11:38:00Z</dcterms:created>
  <dcterms:modified xsi:type="dcterms:W3CDTF">2025-12-08T11:38:00Z</dcterms:modified>
</cp:coreProperties>
</file>