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734"/>
        <w:tblW w:w="9459" w:type="dxa"/>
        <w:tblLook w:val="04A0" w:firstRow="1" w:lastRow="0" w:firstColumn="1" w:lastColumn="0" w:noHBand="0" w:noVBand="1"/>
      </w:tblPr>
      <w:tblGrid>
        <w:gridCol w:w="846"/>
        <w:gridCol w:w="3969"/>
        <w:gridCol w:w="4644"/>
      </w:tblGrid>
      <w:tr w:rsidR="00C84921" w:rsidRPr="00C84921" w14:paraId="3256B5B5" w14:textId="77777777" w:rsidTr="004F17B7">
        <w:tc>
          <w:tcPr>
            <w:tcW w:w="846" w:type="dxa"/>
            <w:vAlign w:val="center"/>
          </w:tcPr>
          <w:p w14:paraId="5B5593D8" w14:textId="77777777" w:rsidR="00C84921" w:rsidRPr="00C84921" w:rsidRDefault="00C84921" w:rsidP="00C8492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849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vAlign w:val="center"/>
          </w:tcPr>
          <w:p w14:paraId="7D15BE40" w14:textId="77777777" w:rsidR="00C84921" w:rsidRPr="00C84921" w:rsidRDefault="00C84921" w:rsidP="00C8492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C8492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04.10.2016 ՀՕ-165-Ն </w:t>
            </w:r>
          </w:p>
          <w:p w14:paraId="463095F6" w14:textId="77777777" w:rsidR="00C84921" w:rsidRPr="00C84921" w:rsidRDefault="00C84921" w:rsidP="00C8492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C8492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ՀՀ </w:t>
            </w:r>
            <w:r w:rsidRPr="00C84921">
              <w:rPr>
                <w:rFonts w:ascii="GHEA Grapalat" w:hAnsi="GHEA Grapalat"/>
                <w:b/>
                <w:bCs/>
                <w:color w:val="000000"/>
                <w:sz w:val="24"/>
                <w:szCs w:val="24"/>
                <w:shd w:val="clear" w:color="auto" w:fill="FFFFFF"/>
              </w:rPr>
              <w:t>ՀԱՐԿԱՅԻՆ</w:t>
            </w:r>
            <w:r w:rsidRPr="00C84921">
              <w:rPr>
                <w:rFonts w:ascii="GHEA Grapalat" w:hAnsi="GHEA Grapalat"/>
                <w:b/>
                <w:bCs/>
                <w:sz w:val="24"/>
                <w:szCs w:val="24"/>
              </w:rPr>
              <w:t xml:space="preserve"> </w:t>
            </w:r>
            <w:r w:rsidRPr="00C8492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50F5C9D2" w14:textId="0E1A77F4" w:rsidR="00C84921" w:rsidRPr="00C84921" w:rsidRDefault="00C84921" w:rsidP="00C8492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238</w:t>
            </w:r>
            <w:r w:rsidRPr="00C84921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C8492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004C53C3" w14:textId="77777777" w:rsidR="00C84921" w:rsidRPr="00C84921" w:rsidRDefault="00C84921" w:rsidP="00C8492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C84921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ՎՃՌԱԲԵԿ ԴԱՏԱՐԱՆԻ ՆԱԽԱԴԵՊԱՅԻՆ ՈՐՈՇՈՒՄՆԵՐ</w:t>
            </w:r>
          </w:p>
        </w:tc>
        <w:tc>
          <w:tcPr>
            <w:tcW w:w="4644" w:type="dxa"/>
            <w:vAlign w:val="center"/>
          </w:tcPr>
          <w:p w14:paraId="0B36047C" w14:textId="77777777" w:rsidR="00C84921" w:rsidRPr="00C84921" w:rsidRDefault="00C84921" w:rsidP="00C84921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84921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ՄԵԿՆԱԲԱՆՎՈՂ ԴՐՈՒՅԹՆԵՐ</w:t>
            </w:r>
          </w:p>
        </w:tc>
      </w:tr>
      <w:tr w:rsidR="00AC20F5" w:rsidRPr="00C84921" w14:paraId="041BCA4B" w14:textId="77777777" w:rsidTr="004F17B7">
        <w:tc>
          <w:tcPr>
            <w:tcW w:w="846" w:type="dxa"/>
            <w:vAlign w:val="center"/>
          </w:tcPr>
          <w:p w14:paraId="4385AC7F" w14:textId="77777777" w:rsidR="00AC20F5" w:rsidRPr="00C84921" w:rsidRDefault="00AC20F5" w:rsidP="00AC20F5">
            <w:pPr>
              <w:numPr>
                <w:ilvl w:val="0"/>
                <w:numId w:val="1"/>
              </w:numPr>
              <w:spacing w:line="259" w:lineRule="auto"/>
              <w:contextualSpacing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</w:p>
        </w:tc>
        <w:tc>
          <w:tcPr>
            <w:tcW w:w="3969" w:type="dxa"/>
            <w:vAlign w:val="center"/>
          </w:tcPr>
          <w:p w14:paraId="106096A3" w14:textId="77777777" w:rsidR="00AC20F5" w:rsidRPr="00526E05" w:rsidRDefault="00AC20F5" w:rsidP="00AC20F5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ՎՃՌԱԲԵԿ ԴԱՏԱՐԱՆԻ ՈՐՈՇՈՒՄ ՎԱՐՉԱԿԱՆ ԳՈՐԾ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ԹԻՎ</w:t>
            </w: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hyperlink r:id="rId5" w:history="1">
              <w:r w:rsidRPr="00526E05">
                <w:rPr>
                  <w:rStyle w:val="Hyperlink"/>
                  <w:rFonts w:ascii="GHEA Grapalat" w:hAnsi="GHEA Grapalat" w:cs="Sylfaen"/>
                  <w:b/>
                  <w:sz w:val="24"/>
                  <w:szCs w:val="24"/>
                  <w:lang w:val="hy-AM"/>
                </w:rPr>
                <w:t>ՎԴ/0584/05/22</w:t>
              </w:r>
            </w:hyperlink>
            <w:r w:rsidRPr="00526E05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  <w:lang w:val="hy-AM"/>
              </w:rPr>
              <w:t xml:space="preserve"> 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ՄԱՍԻՆ</w:t>
            </w:r>
          </w:p>
          <w:p w14:paraId="3A80118F" w14:textId="647F9805" w:rsidR="00AC20F5" w:rsidRPr="00C84921" w:rsidRDefault="00AC20F5" w:rsidP="00AC20F5">
            <w:pPr>
              <w:spacing w:line="259" w:lineRule="auto"/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</w:rPr>
              <w:t>16.10.2025</w:t>
            </w:r>
          </w:p>
        </w:tc>
        <w:tc>
          <w:tcPr>
            <w:tcW w:w="4644" w:type="dxa"/>
            <w:vAlign w:val="center"/>
          </w:tcPr>
          <w:p w14:paraId="7AC50293" w14:textId="77777777" w:rsidR="00AC20F5" w:rsidRPr="00AC20F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hyperlink r:id="rId6" w:history="1">
              <w:r w:rsidRPr="00526E05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ՀՀ</w:t>
              </w:r>
              <w:r w:rsidRPr="00526E05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de-DE" w:eastAsia="zh-CN"/>
                </w:rPr>
                <w:t xml:space="preserve"> </w:t>
              </w:r>
              <w:r w:rsidRPr="00526E05">
                <w:rPr>
                  <w:rStyle w:val="Hyperlink"/>
                  <w:rFonts w:ascii="GHEA Grapalat" w:eastAsia="SimSun" w:hAnsi="GHEA Grapalat" w:cs="Sylfaen"/>
                  <w:b/>
                  <w:bCs/>
                  <w:sz w:val="24"/>
                  <w:szCs w:val="24"/>
                  <w:lang w:val="hy-AM" w:eastAsia="zh-CN"/>
                </w:rPr>
                <w:t>Սահմանադրության</w:t>
              </w:r>
            </w:hyperlink>
          </w:p>
          <w:p w14:paraId="7300BB02" w14:textId="77777777" w:rsidR="00AC20F5" w:rsidRPr="00526E0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>6-րդ հոդված</w:t>
            </w:r>
          </w:p>
          <w:p w14:paraId="7E13346F" w14:textId="77777777" w:rsidR="00AC20F5" w:rsidRPr="00AC20F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1CF7824" w14:textId="77777777" w:rsidR="00AC20F5" w:rsidRPr="00526E05" w:rsidRDefault="00AC20F5" w:rsidP="00AC20F5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"https://www.arlis.am/hy/acts/194274"</w:instrTex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«Վարչարարության հիմունքների և վար</w:t>
            </w: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չ</w:t>
            </w: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ական վարույթի մասին» ՀՀ օրենքի</w:t>
            </w:r>
          </w:p>
          <w:p w14:paraId="4F40D39F" w14:textId="77777777" w:rsidR="00AC20F5" w:rsidRPr="00526E0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4-րդ հոդվածի 1-ին և 2-րդ մասեր </w:t>
            </w:r>
          </w:p>
          <w:p w14:paraId="05034CBD" w14:textId="77777777" w:rsidR="00AC20F5" w:rsidRPr="00526E05" w:rsidRDefault="00AC20F5" w:rsidP="00AC20F5">
            <w:pPr>
              <w:rPr>
                <w:rStyle w:val="Hyperlink"/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begin"/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instrText>HYPERLINK "https://www.arlis.am/hy/acts/148895"</w:instrTex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separate"/>
            </w:r>
          </w:p>
          <w:p w14:paraId="6AA39732" w14:textId="77777777" w:rsidR="00AC20F5" w:rsidRPr="00526E05" w:rsidRDefault="00AC20F5" w:rsidP="00AC20F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ՀՀ հա</w:t>
            </w: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ր</w:t>
            </w:r>
            <w:r w:rsidRPr="00526E05"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կային օրենսգրքի</w:t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fldChar w:fldCharType="end"/>
            </w:r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20EC3D45" w14:textId="77777777" w:rsidR="00AC20F5" w:rsidRPr="00526E0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AC20F5">
              <w:rPr>
                <w:rFonts w:ascii="GHEA Grapalat" w:hAnsi="GHEA Grapalat"/>
                <w:color w:val="EE0000"/>
                <w:sz w:val="24"/>
                <w:szCs w:val="24"/>
                <w:lang w:val="hy-AM"/>
              </w:rPr>
              <w:t xml:space="preserve">238-րդ հոդվածի </w:t>
            </w: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>1-3-րդ մասեր</w:t>
            </w:r>
          </w:p>
          <w:p w14:paraId="21F74D52" w14:textId="77777777" w:rsidR="00AC20F5" w:rsidRPr="00526E05" w:rsidRDefault="00AC20F5" w:rsidP="00AC20F5">
            <w:pPr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</w:pPr>
            <w:r w:rsidRPr="00526E05">
              <w:rPr>
                <w:rFonts w:ascii="GHEA Grapalat" w:hAnsi="GHEA Grapalat" w:cstheme="minorHAnsi"/>
                <w:b/>
                <w:bCs/>
                <w:i/>
                <w:iCs/>
                <w:sz w:val="20"/>
                <w:szCs w:val="20"/>
                <w:lang w:val="hy-AM"/>
              </w:rPr>
              <w:t>(</w:t>
            </w:r>
            <w:r w:rsidRPr="00526E05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մինչև 01</w:t>
            </w:r>
            <w:r w:rsidRPr="00526E05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sz w:val="20"/>
                <w:szCs w:val="20"/>
                <w:lang w:val="hy-AM"/>
              </w:rPr>
              <w:t>․</w:t>
            </w:r>
            <w:r w:rsidRPr="00526E05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01</w:t>
            </w:r>
            <w:r w:rsidRPr="00526E05">
              <w:rPr>
                <w:rFonts w:ascii="Microsoft JhengHei" w:eastAsia="Microsoft JhengHei" w:hAnsi="Microsoft JhengHei" w:cs="Microsoft JhengHei" w:hint="eastAsia"/>
                <w:b/>
                <w:bCs/>
                <w:i/>
                <w:iCs/>
                <w:sz w:val="20"/>
                <w:szCs w:val="20"/>
                <w:lang w:val="hy-AM"/>
              </w:rPr>
              <w:t>․</w:t>
            </w:r>
            <w:r w:rsidRPr="00526E05">
              <w:rPr>
                <w:rFonts w:ascii="GHEA Grapalat" w:hAnsi="GHEA Grapalat"/>
                <w:b/>
                <w:bCs/>
                <w:i/>
                <w:iCs/>
                <w:sz w:val="20"/>
                <w:szCs w:val="20"/>
                <w:lang w:val="hy-AM"/>
              </w:rPr>
              <w:t>2021 թվականը գործած խմբագրությամբ</w:t>
            </w:r>
            <w:r w:rsidRPr="00526E05">
              <w:rPr>
                <w:rFonts w:ascii="GHEA Grapalat" w:hAnsi="GHEA Grapalat" w:cs="Calibri"/>
                <w:b/>
                <w:bCs/>
                <w:i/>
                <w:iCs/>
                <w:sz w:val="20"/>
                <w:szCs w:val="20"/>
                <w:lang w:val="hy-AM"/>
              </w:rPr>
              <w:t>)</w:t>
            </w:r>
          </w:p>
          <w:p w14:paraId="275E00AF" w14:textId="77777777" w:rsidR="00AC20F5" w:rsidRPr="00526E0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5C4CEE66" w14:textId="77777777" w:rsidR="00AC20F5" w:rsidRPr="00526E05" w:rsidRDefault="00AC20F5" w:rsidP="00AC20F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7" w:history="1">
              <w:r w:rsidRPr="00526E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«Անշարժ գույքի հարկով հարկման նպատակով անշարժ գույքի շուկայական արժեքին մոտարկված կադաստրային գնահատման կարգը սահմանելու մասին» ՀՕ-225-Ն օրենքի</w:t>
              </w:r>
            </w:hyperlink>
          </w:p>
          <w:p w14:paraId="0E629B12" w14:textId="77777777" w:rsidR="00AC20F5" w:rsidRPr="00526E0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1-ին հոդված  </w:t>
            </w:r>
          </w:p>
          <w:p w14:paraId="77E3B71C" w14:textId="77777777" w:rsidR="00AC20F5" w:rsidRPr="00526E0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 xml:space="preserve">3-րդ հոդված </w:t>
            </w:r>
          </w:p>
          <w:p w14:paraId="75F4A880" w14:textId="77777777" w:rsidR="00AC20F5" w:rsidRPr="00526E05" w:rsidRDefault="00AC20F5" w:rsidP="00AC20F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  <w:p w14:paraId="45F1361A" w14:textId="77777777" w:rsidR="00AC20F5" w:rsidRPr="00526E05" w:rsidRDefault="00AC20F5" w:rsidP="00AC20F5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hyperlink r:id="rId8" w:history="1">
              <w:r w:rsidRPr="00526E05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lang w:val="hy-AM"/>
                </w:rPr>
                <w:t>«Նորմատիվ իրավական ակտերի մասին» ՀՀ օրենքի</w:t>
              </w:r>
            </w:hyperlink>
            <w:r w:rsidRPr="00526E05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18E42994" w14:textId="51B56A2C" w:rsidR="00AC20F5" w:rsidRPr="00C84921" w:rsidRDefault="00AC20F5" w:rsidP="00AC20F5">
            <w:pPr>
              <w:spacing w:line="259" w:lineRule="auto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526E05">
              <w:rPr>
                <w:rFonts w:ascii="GHEA Grapalat" w:hAnsi="GHEA Grapalat"/>
                <w:sz w:val="24"/>
                <w:szCs w:val="24"/>
                <w:lang w:val="hy-AM"/>
              </w:rPr>
              <w:t>28-րդ հոդված</w:t>
            </w:r>
          </w:p>
        </w:tc>
      </w:tr>
    </w:tbl>
    <w:p w14:paraId="0AC74ADE" w14:textId="77777777" w:rsidR="00EE2ED9" w:rsidRPr="00C84921" w:rsidRDefault="00EE2ED9">
      <w:pPr>
        <w:rPr>
          <w:lang w:val="hy-AM"/>
        </w:rPr>
      </w:pPr>
    </w:p>
    <w:sectPr w:rsidR="00EE2ED9" w:rsidRPr="00C84921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A6736C"/>
    <w:multiLevelType w:val="hybridMultilevel"/>
    <w:tmpl w:val="9FE0C90C"/>
    <w:lvl w:ilvl="0" w:tplc="4DAC24E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17358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4921"/>
    <w:rsid w:val="00027E9C"/>
    <w:rsid w:val="0009525B"/>
    <w:rsid w:val="00144A69"/>
    <w:rsid w:val="0021545A"/>
    <w:rsid w:val="004F3E77"/>
    <w:rsid w:val="00680B7C"/>
    <w:rsid w:val="0071690E"/>
    <w:rsid w:val="00772FBE"/>
    <w:rsid w:val="007B7662"/>
    <w:rsid w:val="008412EC"/>
    <w:rsid w:val="00946BA4"/>
    <w:rsid w:val="00AC20F5"/>
    <w:rsid w:val="00B32093"/>
    <w:rsid w:val="00C55AE9"/>
    <w:rsid w:val="00C84921"/>
    <w:rsid w:val="00D94B64"/>
    <w:rsid w:val="00E42809"/>
    <w:rsid w:val="00ED6242"/>
    <w:rsid w:val="00EE2ED9"/>
    <w:rsid w:val="00FF1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F27628"/>
  <w15:chartTrackingRefBased/>
  <w15:docId w15:val="{BF194691-DFEC-44D0-91C7-0D23C949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492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8492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492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492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492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492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492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492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492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492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8492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492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492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492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492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492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492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492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492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49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492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492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492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492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492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492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492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492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4921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59"/>
    <w:rsid w:val="00C84921"/>
    <w:pPr>
      <w:spacing w:after="0" w:line="240" w:lineRule="auto"/>
    </w:pPr>
    <w:rPr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849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hy/acts/187324/latest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rlis.am/hy/acts/172473/lates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5" Type="http://schemas.openxmlformats.org/officeDocument/2006/relationships/hyperlink" Target="https://www.arlis.am/hy/acts/216201/latest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151</Words>
  <Characters>867</Characters>
  <Application>Microsoft Office Word</Application>
  <DocSecurity>0</DocSecurity>
  <Lines>7</Lines>
  <Paragraphs>2</Paragraphs>
  <ScaleCrop>false</ScaleCrop>
  <Company/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3</cp:revision>
  <dcterms:created xsi:type="dcterms:W3CDTF">2025-12-03T06:20:00Z</dcterms:created>
  <dcterms:modified xsi:type="dcterms:W3CDTF">2025-12-03T06:24:00Z</dcterms:modified>
</cp:coreProperties>
</file>