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60CCB" w:rsidRPr="00360CCB" w14:paraId="2D1E246B" w14:textId="77777777" w:rsidTr="004F17B7">
        <w:tc>
          <w:tcPr>
            <w:tcW w:w="846" w:type="dxa"/>
            <w:vAlign w:val="center"/>
          </w:tcPr>
          <w:p w14:paraId="334272D5" w14:textId="77777777" w:rsidR="00360CCB" w:rsidRPr="00360CCB" w:rsidRDefault="00360CCB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60CC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173C2B79" w14:textId="77777777" w:rsidR="00360CCB" w:rsidRPr="00360CCB" w:rsidRDefault="00360CCB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60CC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7A5C8F7B" w14:textId="77777777" w:rsidR="00360CCB" w:rsidRPr="00360CCB" w:rsidRDefault="00360CCB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60CC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360CCB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360CCB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360CC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BF9494F" w14:textId="5E837896" w:rsidR="00360CCB" w:rsidRPr="00360CCB" w:rsidRDefault="00360CCB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</w:t>
            </w:r>
            <w:r w:rsidRPr="00360CCB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360CC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7E3DA2" w14:textId="77777777" w:rsidR="00360CCB" w:rsidRPr="00360CCB" w:rsidRDefault="00360CCB" w:rsidP="004F17B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60CC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470F32D6" w14:textId="77777777" w:rsidR="00360CCB" w:rsidRPr="00360CCB" w:rsidRDefault="00360CCB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60CC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360CCB" w:rsidRPr="00360CCB" w14:paraId="16DA42EF" w14:textId="77777777" w:rsidTr="004F17B7">
        <w:tc>
          <w:tcPr>
            <w:tcW w:w="846" w:type="dxa"/>
            <w:vAlign w:val="center"/>
          </w:tcPr>
          <w:p w14:paraId="7867ED31" w14:textId="77777777" w:rsidR="00360CCB" w:rsidRPr="00360CCB" w:rsidRDefault="00360CCB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Align w:val="center"/>
          </w:tcPr>
          <w:p w14:paraId="46036637" w14:textId="77777777" w:rsidR="00360CCB" w:rsidRPr="00360CCB" w:rsidRDefault="00360CCB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60CC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360CC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360CC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360CCB"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360CC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360CC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360CC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60C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4" w:history="1">
              <w:r w:rsidRPr="00360CCB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ՎԴ/2834/05/23</w:t>
              </w:r>
            </w:hyperlink>
            <w:r w:rsidRPr="00360CC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360CC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7517BD" w14:textId="77777777" w:rsidR="00360CCB" w:rsidRPr="00360CCB" w:rsidRDefault="00360CCB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60CCB">
              <w:rPr>
                <w:rFonts w:ascii="GHEA Grapalat" w:hAnsi="GHEA Grapalat"/>
                <w:b/>
                <w:bCs/>
                <w:sz w:val="24"/>
                <w:szCs w:val="24"/>
              </w:rPr>
              <w:t>01.10.2025</w:t>
            </w:r>
          </w:p>
        </w:tc>
        <w:tc>
          <w:tcPr>
            <w:tcW w:w="4644" w:type="dxa"/>
            <w:vAlign w:val="center"/>
          </w:tcPr>
          <w:p w14:paraId="261C5347" w14:textId="77777777" w:rsidR="00360CCB" w:rsidRPr="00360CCB" w:rsidRDefault="00360CCB" w:rsidP="004F17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" w:history="1">
              <w:r w:rsidRPr="00360C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</w:t>
              </w:r>
              <w:r w:rsidRPr="00360C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360C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դրության</w:t>
              </w:r>
            </w:hyperlink>
            <w:r w:rsidRPr="00360CC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B38550" w14:textId="77777777" w:rsidR="00360CCB" w:rsidRPr="00360CCB" w:rsidRDefault="00360CC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0CCB">
              <w:rPr>
                <w:rFonts w:ascii="GHEA Grapalat" w:hAnsi="GHEA Grapalat"/>
                <w:sz w:val="24"/>
                <w:szCs w:val="24"/>
                <w:lang w:val="hy-AM"/>
              </w:rPr>
              <w:t xml:space="preserve">60-րդ հոդված, </w:t>
            </w:r>
          </w:p>
          <w:p w14:paraId="2D0E2295" w14:textId="77777777" w:rsidR="00360CCB" w:rsidRPr="00360CCB" w:rsidRDefault="00360CC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0CCB">
              <w:rPr>
                <w:rFonts w:ascii="GHEA Grapalat" w:hAnsi="GHEA Grapalat"/>
                <w:sz w:val="24"/>
                <w:szCs w:val="24"/>
                <w:lang w:val="hy-AM"/>
              </w:rPr>
              <w:t>79-րդ հոդված</w:t>
            </w:r>
          </w:p>
          <w:p w14:paraId="125183C6" w14:textId="77777777" w:rsidR="00360CCB" w:rsidRPr="00360CCB" w:rsidRDefault="00360CC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C390E02" w14:textId="77777777" w:rsidR="00360CCB" w:rsidRPr="00360CCB" w:rsidRDefault="00360CCB" w:rsidP="004F17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360C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հար</w:t>
              </w:r>
              <w:r w:rsidRPr="00360C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կ</w:t>
              </w:r>
              <w:r w:rsidRPr="00360C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ային օրենսգրքի</w:t>
              </w:r>
            </w:hyperlink>
            <w:r w:rsidRPr="00360CC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DB3CB8" w14:textId="77777777" w:rsidR="00360CCB" w:rsidRPr="00360CCB" w:rsidRDefault="00360CC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0CCB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2-րդ հոդվածի</w:t>
            </w:r>
            <w:r w:rsidRPr="00360CCB">
              <w:rPr>
                <w:rFonts w:ascii="GHEA Grapalat" w:hAnsi="GHEA Grapalat"/>
                <w:sz w:val="24"/>
                <w:szCs w:val="24"/>
                <w:lang w:val="hy-AM"/>
              </w:rPr>
              <w:t xml:space="preserve"> 4-րդ մաս, </w:t>
            </w:r>
          </w:p>
          <w:p w14:paraId="5CB51816" w14:textId="77777777" w:rsidR="00360CCB" w:rsidRPr="00360CCB" w:rsidRDefault="00360CC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0CCB">
              <w:rPr>
                <w:rFonts w:ascii="GHEA Grapalat" w:hAnsi="GHEA Grapalat"/>
                <w:sz w:val="24"/>
                <w:szCs w:val="24"/>
                <w:lang w:val="hy-AM"/>
              </w:rPr>
              <w:t>408-րդ հոդվածի 1-ին մաս</w:t>
            </w:r>
          </w:p>
          <w:p w14:paraId="2A69FB81" w14:textId="77777777" w:rsidR="00360CCB" w:rsidRPr="00360CCB" w:rsidRDefault="00360CC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EE252D7" w14:textId="77777777" w:rsidR="00360CCB" w:rsidRPr="00360CCB" w:rsidRDefault="00360CCB" w:rsidP="004F17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360C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«Լիցենզավորման մասին» ՀՀ օրենքի</w:t>
              </w:r>
            </w:hyperlink>
            <w:r w:rsidRPr="00360CC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90C6D1" w14:textId="77777777" w:rsidR="00360CCB" w:rsidRPr="00360CCB" w:rsidRDefault="00360CC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0CCB">
              <w:rPr>
                <w:rFonts w:ascii="GHEA Grapalat" w:hAnsi="GHEA Grapalat"/>
                <w:sz w:val="24"/>
                <w:szCs w:val="24"/>
                <w:lang w:val="hy-AM"/>
              </w:rPr>
              <w:t xml:space="preserve">43-րդ հոդվածի 2-րդ մաս, </w:t>
            </w:r>
          </w:p>
          <w:p w14:paraId="4C28090E" w14:textId="77777777" w:rsidR="00360CCB" w:rsidRPr="00360CCB" w:rsidRDefault="00360CC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0CCB">
              <w:rPr>
                <w:rFonts w:ascii="GHEA Grapalat" w:hAnsi="GHEA Grapalat"/>
                <w:sz w:val="24"/>
                <w:szCs w:val="24"/>
                <w:lang w:val="hy-AM"/>
              </w:rPr>
              <w:t>46-րդ հոդվածի 1-ին մաս</w:t>
            </w:r>
          </w:p>
          <w:p w14:paraId="36F042B7" w14:textId="77777777" w:rsidR="00360CCB" w:rsidRPr="00360CCB" w:rsidRDefault="00360CC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A3C3E26" w14:textId="77777777" w:rsidR="00360CCB" w:rsidRPr="00360CCB" w:rsidRDefault="00360CCB" w:rsidP="004F17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360C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«Դեղերի մասին» ՀՀ օրենքի</w:t>
              </w:r>
            </w:hyperlink>
            <w:r w:rsidRPr="00360CC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28FF36" w14:textId="77777777" w:rsidR="00360CCB" w:rsidRPr="00360CCB" w:rsidRDefault="00360CC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0CCB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մաս, </w:t>
            </w:r>
          </w:p>
          <w:p w14:paraId="23D3986E" w14:textId="77777777" w:rsidR="00360CCB" w:rsidRPr="00360CCB" w:rsidRDefault="00360CC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0CCB">
              <w:rPr>
                <w:rFonts w:ascii="GHEA Grapalat" w:hAnsi="GHEA Grapalat"/>
                <w:sz w:val="24"/>
                <w:szCs w:val="24"/>
                <w:lang w:val="hy-AM"/>
              </w:rPr>
              <w:t xml:space="preserve">25-րդ հոդվածի 12-րդ մաս </w:t>
            </w:r>
          </w:p>
          <w:p w14:paraId="078B7753" w14:textId="77777777" w:rsidR="00360CCB" w:rsidRPr="00360CCB" w:rsidRDefault="00360CC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C6D69F2" w14:textId="77777777" w:rsidR="00360CCB" w:rsidRPr="00360CCB" w:rsidRDefault="00360CCB" w:rsidP="004F17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360C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«Սպառողների իրավունքների պաշտպանության մասին» ՀՀ օրենքի</w:t>
              </w:r>
            </w:hyperlink>
            <w:r w:rsidRPr="00360CC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8624A1" w14:textId="77777777" w:rsidR="00360CCB" w:rsidRPr="00360CCB" w:rsidRDefault="00360CC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60CCB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հոդված </w:t>
            </w:r>
          </w:p>
          <w:p w14:paraId="21382BC7" w14:textId="77777777" w:rsidR="00360CCB" w:rsidRPr="00360CCB" w:rsidRDefault="00360CC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2F42B5E" w14:textId="77777777" w:rsidR="00360CCB" w:rsidRPr="00360CCB" w:rsidRDefault="00360CCB" w:rsidP="004F17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360C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«Տնտեսական մրցակցության պաշտպանության մասին» ՀՀ օրենքի</w:t>
              </w:r>
            </w:hyperlink>
            <w:r w:rsidRPr="00360CC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305FDB" w14:textId="77777777" w:rsidR="00360CCB" w:rsidRPr="00360CCB" w:rsidRDefault="00360CCB" w:rsidP="004F17B7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60CCB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մասի 11-րդ կետ      </w:t>
            </w:r>
          </w:p>
        </w:tc>
      </w:tr>
    </w:tbl>
    <w:p w14:paraId="6DD34094" w14:textId="77777777" w:rsidR="00EE2ED9" w:rsidRPr="00360CCB" w:rsidRDefault="00EE2ED9">
      <w:pPr>
        <w:rPr>
          <w:lang w:val="hy-AM"/>
        </w:rPr>
      </w:pPr>
    </w:p>
    <w:sectPr w:rsidR="00EE2ED9" w:rsidRPr="00360CCB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CB"/>
    <w:rsid w:val="00027E9C"/>
    <w:rsid w:val="0009525B"/>
    <w:rsid w:val="00144A69"/>
    <w:rsid w:val="0021545A"/>
    <w:rsid w:val="00360CCB"/>
    <w:rsid w:val="004F3E77"/>
    <w:rsid w:val="00680B7C"/>
    <w:rsid w:val="0071690E"/>
    <w:rsid w:val="00772FBE"/>
    <w:rsid w:val="007B7662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3A92"/>
  <w15:chartTrackingRefBased/>
  <w15:docId w15:val="{0ECD9A13-E7B4-456D-96B4-29054AA0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CB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C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C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C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C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C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C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C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60CCB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60CCB"/>
    <w:rPr>
      <w:b/>
      <w:bCs/>
    </w:rPr>
  </w:style>
  <w:style w:type="character" w:styleId="Hyperlink">
    <w:name w:val="Hyperlink"/>
    <w:basedOn w:val="DefaultParagraphFont"/>
    <w:uiPriority w:val="99"/>
    <w:unhideWhenUsed/>
    <w:rsid w:val="00360C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0C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4365/late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lis.am/hy/acts/214383/lates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hy/acts/21468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hy/acts/143723/latest" TargetMode="External"/><Relationship Id="rId10" Type="http://schemas.openxmlformats.org/officeDocument/2006/relationships/hyperlink" Target="https://www.arlis.am/hy/acts/201752" TargetMode="External"/><Relationship Id="rId4" Type="http://schemas.openxmlformats.org/officeDocument/2006/relationships/hyperlink" Target="https://www.arlis.am/hy/acts/216200/latest" TargetMode="External"/><Relationship Id="rId9" Type="http://schemas.openxmlformats.org/officeDocument/2006/relationships/hyperlink" Target="https://www.arlis.am/hy/acts/209913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2025-12-03T07:23:00Z</dcterms:created>
  <dcterms:modified xsi:type="dcterms:W3CDTF">2025-12-03T07:23:00Z</dcterms:modified>
</cp:coreProperties>
</file>