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0267D" w:rsidRPr="001D32E9" w14:paraId="3B041928" w14:textId="77777777" w:rsidTr="00F1720D">
        <w:trPr>
          <w:trHeight w:val="1589"/>
        </w:trPr>
        <w:tc>
          <w:tcPr>
            <w:tcW w:w="846" w:type="dxa"/>
            <w:vAlign w:val="center"/>
          </w:tcPr>
          <w:p w14:paraId="4D67B7AF" w14:textId="3489BCA1" w:rsidR="00B0267D" w:rsidRPr="00B0267D" w:rsidRDefault="00B0267D" w:rsidP="00B026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0267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23163446" w14:textId="77777777" w:rsidR="00B0267D" w:rsidRPr="00887B42" w:rsidRDefault="00B0267D" w:rsidP="00B026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87B4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05.12.2013 ՀՕ-139-Ն </w:t>
            </w:r>
          </w:p>
          <w:p w14:paraId="25E0155B" w14:textId="77777777" w:rsidR="00B0267D" w:rsidRDefault="00B0267D" w:rsidP="00B026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87B4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ՎԱՐՉԱԿԱՆ ԴԱՏԱՎԱՐՈՒԹՅԱՆ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0A0192E" w14:textId="3E6D270C" w:rsidR="00B0267D" w:rsidRDefault="00B0267D" w:rsidP="00B026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146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EFE82BA" w14:textId="38F2BA60" w:rsidR="00B0267D" w:rsidRPr="00757103" w:rsidRDefault="00B0267D" w:rsidP="00B0267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887B4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24E9DE5B" w14:textId="52E4C559" w:rsidR="00B0267D" w:rsidRDefault="00B0267D" w:rsidP="00B0267D">
            <w:pPr>
              <w:jc w:val="center"/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87B42" w:rsidRPr="00887B42" w14:paraId="158A44C1" w14:textId="77777777" w:rsidTr="00F1720D">
        <w:trPr>
          <w:trHeight w:val="1589"/>
        </w:trPr>
        <w:tc>
          <w:tcPr>
            <w:tcW w:w="846" w:type="dxa"/>
            <w:vAlign w:val="center"/>
          </w:tcPr>
          <w:p w14:paraId="182EBA73" w14:textId="77777777" w:rsidR="00887B42" w:rsidRPr="00C84AA0" w:rsidRDefault="00887B42" w:rsidP="00887B4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1431695" w14:textId="77777777" w:rsidR="00887B42" w:rsidRPr="00757103" w:rsidRDefault="00887B42" w:rsidP="00887B4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F3522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0582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F3522C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ՎԴ/2969/05/20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3B37F4E" w14:textId="65C62A64" w:rsidR="00887B42" w:rsidRPr="00757103" w:rsidRDefault="00887B42" w:rsidP="00887B4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25.09.2025</w:t>
            </w:r>
          </w:p>
        </w:tc>
        <w:tc>
          <w:tcPr>
            <w:tcW w:w="4644" w:type="dxa"/>
            <w:vAlign w:val="center"/>
          </w:tcPr>
          <w:p w14:paraId="7E553D7A" w14:textId="77777777" w:rsidR="00887B42" w:rsidRPr="00210F05" w:rsidRDefault="00887B42" w:rsidP="00887B42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210F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210F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7247AE4" w14:textId="77777777" w:rsidR="00887B42" w:rsidRDefault="00887B42" w:rsidP="00887B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F67AC">
              <w:rPr>
                <w:rFonts w:ascii="GHEA Grapalat" w:hAnsi="GHEA Grapalat"/>
                <w:sz w:val="24"/>
                <w:szCs w:val="24"/>
                <w:lang w:val="hy-AM"/>
              </w:rPr>
              <w:t xml:space="preserve">61-րդ հոդվածի 1-ին մաս, </w:t>
            </w:r>
          </w:p>
          <w:p w14:paraId="3D8B4330" w14:textId="77777777" w:rsidR="00887B42" w:rsidRDefault="00887B42" w:rsidP="00887B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F67AC">
              <w:rPr>
                <w:rFonts w:ascii="GHEA Grapalat" w:hAnsi="GHEA Grapalat"/>
                <w:sz w:val="24"/>
                <w:szCs w:val="24"/>
                <w:lang w:val="hy-AM"/>
              </w:rPr>
              <w:t xml:space="preserve">63-րդ հոդվածի 1-ին մաս </w:t>
            </w:r>
          </w:p>
          <w:p w14:paraId="229D516B" w14:textId="77777777" w:rsidR="00887B42" w:rsidRDefault="00887B42" w:rsidP="00887B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8494C91" w14:textId="77777777" w:rsidR="00887B42" w:rsidRPr="00F3522C" w:rsidRDefault="00887B42" w:rsidP="00887B4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F3522C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F3522C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</w:t>
            </w:r>
            <w:r w:rsidRPr="00F3522C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գ</w:t>
            </w:r>
            <w:r w:rsidRPr="00F3522C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րքի</w:t>
            </w:r>
          </w:p>
          <w:p w14:paraId="7F0B1038" w14:textId="77777777" w:rsidR="00887B42" w:rsidRDefault="00887B42" w:rsidP="00887B42">
            <w:pP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317C9C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130-րդ հոդվածի 1-ին մաս, </w:t>
            </w:r>
          </w:p>
          <w:p w14:paraId="667A215D" w14:textId="77777777" w:rsidR="00887B42" w:rsidRDefault="00887B42" w:rsidP="00887B42">
            <w:pP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134-րդ հոդվածի 1-ին մասի 4-րդ, 5-րդ և 6-րդ կետեր, </w:t>
            </w:r>
          </w:p>
          <w:p w14:paraId="765ED1B6" w14:textId="77777777" w:rsidR="00887B42" w:rsidRDefault="00887B42" w:rsidP="00887B42">
            <w:pP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144-րդ հոդվածի 1-ին մաս, </w:t>
            </w:r>
          </w:p>
          <w:p w14:paraId="2EA026A8" w14:textId="77777777" w:rsidR="00887B42" w:rsidRDefault="00887B42" w:rsidP="00887B42">
            <w:pP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</w:pPr>
            <w:r w:rsidRPr="00887B42">
              <w:rPr>
                <w:rFonts w:ascii="GHEA Grapalat" w:hAnsi="GHEA Grapalat" w:cs="GHEA Grapalat"/>
                <w:color w:val="EE0000"/>
                <w:sz w:val="24"/>
                <w:szCs w:val="24"/>
                <w:lang w:val="hy-AM"/>
              </w:rPr>
              <w:t xml:space="preserve">146-րդ հոդվածի </w:t>
            </w:r>
            <w:r w:rsidRPr="00317C9C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4-րդ մաս</w:t>
            </w:r>
          </w:p>
          <w:p w14:paraId="50F7D877" w14:textId="77777777" w:rsidR="00887B42" w:rsidRDefault="00887B42" w:rsidP="00887B42">
            <w:pPr>
              <w:rPr>
                <w:lang w:val="hy-AM"/>
              </w:rPr>
            </w:pPr>
          </w:p>
          <w:p w14:paraId="4F383A7A" w14:textId="77777777" w:rsidR="00887B42" w:rsidRPr="00F3522C" w:rsidRDefault="00887B42" w:rsidP="00887B42">
            <w:pPr>
              <w:rPr>
                <w:rStyle w:val="Hyperlink"/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instrText>HYPERLINK "https://www.arlis.am/hy/acts/199816"</w:instrTex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F3522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«ՀՀ դատական օրենսգիրք» սահմ</w:t>
            </w:r>
            <w:r w:rsidRPr="00F3522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ա</w:t>
            </w:r>
            <w:r w:rsidRPr="00F3522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նադրական օրենքի</w:t>
            </w:r>
          </w:p>
          <w:p w14:paraId="2827AFA6" w14:textId="3B282DB7" w:rsidR="00887B42" w:rsidRPr="00887B42" w:rsidRDefault="00887B42" w:rsidP="00887B42">
            <w:pPr>
              <w:rPr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317C9C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27-րդ հոդվածի 1-ին և 2-րդ մասեր</w:t>
            </w:r>
          </w:p>
        </w:tc>
      </w:tr>
      <w:tr w:rsidR="00B0267D" w:rsidRPr="00887B42" w14:paraId="63EC0200" w14:textId="77777777" w:rsidTr="00F1720D">
        <w:trPr>
          <w:trHeight w:val="1589"/>
        </w:trPr>
        <w:tc>
          <w:tcPr>
            <w:tcW w:w="846" w:type="dxa"/>
            <w:vAlign w:val="center"/>
          </w:tcPr>
          <w:p w14:paraId="3F657BF4" w14:textId="77777777" w:rsidR="00B0267D" w:rsidRPr="00C84AA0" w:rsidRDefault="00B0267D" w:rsidP="00F1720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3510D6B" w14:textId="77777777" w:rsidR="00B0267D" w:rsidRPr="00757103" w:rsidRDefault="00B0267D" w:rsidP="00F172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887B4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87B42">
              <w:rPr>
                <w:rFonts w:ascii="GHEA Grapalat" w:hAnsi="GHEA Grapalat" w:cs="Sylfaen"/>
                <w:b/>
                <w:bCs/>
                <w:color w:val="000000"/>
                <w:sz w:val="24"/>
                <w:lang w:val="hy-AM"/>
              </w:rPr>
              <w:t xml:space="preserve"> </w:t>
            </w:r>
            <w:hyperlink r:id="rId7" w:history="1">
              <w:r w:rsidRPr="00887B42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ՎԴ/3692/05/15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7C8A2D" w14:textId="77777777" w:rsidR="00B0267D" w:rsidRPr="00757103" w:rsidRDefault="00B0267D" w:rsidP="00F172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01.04.2024</w:t>
            </w:r>
          </w:p>
        </w:tc>
        <w:tc>
          <w:tcPr>
            <w:tcW w:w="4644" w:type="dxa"/>
            <w:vAlign w:val="center"/>
          </w:tcPr>
          <w:p w14:paraId="0FCDC50E" w14:textId="77777777" w:rsidR="00B0267D" w:rsidRPr="004973C2" w:rsidRDefault="00B0267D" w:rsidP="00F1720D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4973C2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վարչական դատավարության օրենսգրքի</w:t>
              </w:r>
            </w:hyperlink>
            <w:r w:rsidRPr="004973C2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40D625B" w14:textId="77777777" w:rsidR="00B0267D" w:rsidRDefault="00B0267D" w:rsidP="00F172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2572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25-րդ հոդվածի </w:t>
            </w:r>
            <w:r w:rsidRPr="006342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մաս, </w:t>
            </w:r>
          </w:p>
          <w:p w14:paraId="708326B4" w14:textId="77777777" w:rsidR="00B0267D" w:rsidRPr="00887B42" w:rsidRDefault="00B0267D" w:rsidP="00F1720D">
            <w:pPr>
              <w:rPr>
                <w:rFonts w:ascii="GHEA Grapalat" w:hAnsi="GHEA Grapalat"/>
                <w:sz w:val="24"/>
                <w:lang w:val="hy-AM"/>
              </w:rPr>
            </w:pPr>
            <w:r w:rsidRPr="006342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27-րդ հոդվածի </w:t>
            </w: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1-ին և 2-րդ մասեր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7270CBF0" w14:textId="77777777" w:rsidR="00B0267D" w:rsidRDefault="00B0267D" w:rsidP="00F1720D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124-րդ հոդվածի 1-ին մաս, </w:t>
            </w:r>
          </w:p>
          <w:p w14:paraId="6C4C9C76" w14:textId="77777777" w:rsidR="00B0267D" w:rsidRDefault="00B0267D" w:rsidP="00F1720D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145-րդ հոդվածի 1-ին մասի 2-րդ կետ, </w:t>
            </w:r>
          </w:p>
          <w:p w14:paraId="521B58D2" w14:textId="77777777" w:rsidR="00B0267D" w:rsidRDefault="00B0267D" w:rsidP="00F1720D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B0267D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146-րդ հոդվածի</w:t>
            </w: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4-րդ մասի 3-րդ կետ, </w:t>
            </w:r>
          </w:p>
          <w:p w14:paraId="7E2B572A" w14:textId="77777777" w:rsidR="00B0267D" w:rsidRDefault="00B0267D" w:rsidP="00F1720D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169-րդ հոդվածի 1-ին մասի 2-րդ կետ, </w:t>
            </w:r>
          </w:p>
          <w:p w14:paraId="5FBBCF28" w14:textId="77777777" w:rsidR="00B0267D" w:rsidRPr="00DA4D5F" w:rsidRDefault="00B0267D" w:rsidP="00F1720D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177-րդ հոդվածի 1-ին և 2-րդ մասեր</w:t>
            </w:r>
            <w:r w:rsidRPr="00887B42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30716C2" w14:textId="77777777" w:rsidR="00B0267D" w:rsidRPr="00887B42" w:rsidRDefault="00B0267D" w:rsidP="00F1720D">
            <w:pPr>
              <w:rPr>
                <w:rFonts w:ascii="GHEA Grapalat" w:hAnsi="GHEA Grapalat"/>
                <w:sz w:val="24"/>
                <w:lang w:val="hy-AM"/>
              </w:rPr>
            </w:pPr>
            <w:r w:rsidRPr="00887B42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0200F988" w14:textId="77777777" w:rsidR="00B0267D" w:rsidRPr="001D32E9" w:rsidRDefault="00B0267D" w:rsidP="00F1720D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հողային օրենսգրքի</w:t>
              </w:r>
            </w:hyperlink>
            <w:r w:rsidRPr="001D32E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A717CD7" w14:textId="77777777" w:rsidR="00B0267D" w:rsidRDefault="00B0267D" w:rsidP="00F172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/>
                <w:sz w:val="24"/>
                <w:szCs w:val="24"/>
                <w:lang w:val="hy-AM"/>
              </w:rPr>
              <w:t xml:space="preserve">72-րդ հոդվածի 1-ին մաս, </w:t>
            </w:r>
          </w:p>
          <w:p w14:paraId="6ECF4B47" w14:textId="77777777" w:rsidR="00B0267D" w:rsidRDefault="00B0267D" w:rsidP="00F172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2187C76D" w14:textId="77777777" w:rsidR="00B0267D" w:rsidRDefault="00B0267D" w:rsidP="00F172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10" w:history="1">
              <w:r w:rsidRPr="001D32E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«Գույքի նկատմամբ իրավունքների պետական գրանցման մասին» ՀՀ</w:t>
              </w:r>
            </w:hyperlink>
            <w:r w:rsidRPr="009B7F7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օրենքի 2-րդ հոդված </w:t>
            </w:r>
          </w:p>
          <w:p w14:paraId="70FA51F9" w14:textId="77777777" w:rsidR="00B0267D" w:rsidRDefault="00B0267D" w:rsidP="00F172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E27B232" w14:textId="77777777" w:rsidR="00B0267D" w:rsidRPr="001D32E9" w:rsidRDefault="00B0267D" w:rsidP="00F1720D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կառավարության «Հայաստանի Հանրապետության անշարժ գույքի կադաստրային ծածկագրման կարգը հաստատելու մասին» 17</w:t>
              </w:r>
              <w:r w:rsidRPr="001D32E9">
                <w:rPr>
                  <w:rStyle w:val="Hyperlink"/>
                  <w:rFonts w:ascii="GHEA Grapalat" w:hAnsi="GHEA Grapalat" w:cs="Cambria Math"/>
                  <w:b/>
                  <w:bCs/>
                  <w:sz w:val="24"/>
                  <w:szCs w:val="24"/>
                  <w:lang w:val="hy-AM"/>
                </w:rPr>
                <w:t>.</w:t>
              </w:r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02</w:t>
              </w:r>
              <w:r w:rsidRPr="001D32E9">
                <w:rPr>
                  <w:rStyle w:val="Hyperlink"/>
                  <w:rFonts w:ascii="GHEA Grapalat" w:hAnsi="GHEA Grapalat" w:cs="Cambria Math"/>
                  <w:b/>
                  <w:bCs/>
                  <w:sz w:val="24"/>
                  <w:szCs w:val="24"/>
                  <w:lang w:val="hy-AM"/>
                </w:rPr>
                <w:t>.</w:t>
              </w:r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1998 թվականի թիվ 91-Ն որոշում</w:t>
              </w:r>
            </w:hyperlink>
          </w:p>
        </w:tc>
      </w:tr>
    </w:tbl>
    <w:p w14:paraId="1C738DE0" w14:textId="77777777" w:rsidR="00EE2ED9" w:rsidRPr="00887B42" w:rsidRDefault="00EE2ED9">
      <w:pPr>
        <w:rPr>
          <w:lang w:val="hy-AM"/>
        </w:rPr>
      </w:pPr>
    </w:p>
    <w:sectPr w:rsidR="00EE2ED9" w:rsidRPr="00887B42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44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7D"/>
    <w:rsid w:val="00027E9C"/>
    <w:rsid w:val="0009525B"/>
    <w:rsid w:val="00144A69"/>
    <w:rsid w:val="0021545A"/>
    <w:rsid w:val="004F3E77"/>
    <w:rsid w:val="00656B47"/>
    <w:rsid w:val="00680B7C"/>
    <w:rsid w:val="008412EC"/>
    <w:rsid w:val="00887B42"/>
    <w:rsid w:val="00946BA4"/>
    <w:rsid w:val="00B0267D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E207A"/>
  <w15:chartTrackingRefBased/>
  <w15:docId w15:val="{35B5B757-205E-4446-BC19-5923E7214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67D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267D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0267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0267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87B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9440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9216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66946" TargetMode="External"/><Relationship Id="rId5" Type="http://schemas.openxmlformats.org/officeDocument/2006/relationships/hyperlink" Target="https://www.arlis.am/hy/acts/216217/latest" TargetMode="External"/><Relationship Id="rId10" Type="http://schemas.openxmlformats.org/officeDocument/2006/relationships/hyperlink" Target="https://www.arlis.am/DocumentView.aspx?DocID=1955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2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2024-09-30T06:59:00Z</dcterms:created>
  <dcterms:modified xsi:type="dcterms:W3CDTF">2025-12-03T08:33:00Z</dcterms:modified>
</cp:coreProperties>
</file>