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EC25F" w14:textId="77777777" w:rsidR="00200207" w:rsidRPr="0055042C" w:rsidRDefault="00200207" w:rsidP="00E37373">
      <w:pPr>
        <w:pStyle w:val="Bodytext50"/>
        <w:shd w:val="clear" w:color="auto" w:fill="auto"/>
        <w:spacing w:before="0" w:after="160" w:line="360" w:lineRule="auto"/>
        <w:ind w:left="5103" w:right="-8"/>
        <w:jc w:val="center"/>
        <w:rPr>
          <w:rFonts w:ascii="Sylfaen" w:hAnsi="Sylfaen"/>
          <w:sz w:val="24"/>
          <w:szCs w:val="24"/>
        </w:rPr>
      </w:pPr>
      <w:r w:rsidRPr="0055042C">
        <w:rPr>
          <w:rFonts w:ascii="Sylfaen" w:hAnsi="Sylfaen"/>
          <w:sz w:val="24"/>
          <w:szCs w:val="24"/>
        </w:rPr>
        <w:t>ՀԱՎԵԼՎԱԾ</w:t>
      </w:r>
    </w:p>
    <w:p w14:paraId="1EF38710" w14:textId="77777777" w:rsidR="00200207" w:rsidRPr="0055042C" w:rsidRDefault="00200207" w:rsidP="00E37373">
      <w:pPr>
        <w:pStyle w:val="Bodytext50"/>
        <w:shd w:val="clear" w:color="auto" w:fill="auto"/>
        <w:spacing w:before="0" w:after="160" w:line="360" w:lineRule="auto"/>
        <w:ind w:left="5103" w:right="-8"/>
        <w:jc w:val="center"/>
        <w:rPr>
          <w:rFonts w:ascii="Sylfaen" w:hAnsi="Sylfaen"/>
          <w:sz w:val="24"/>
          <w:szCs w:val="24"/>
        </w:rPr>
      </w:pPr>
      <w:r w:rsidRPr="0055042C">
        <w:rPr>
          <w:rFonts w:ascii="Sylfaen" w:hAnsi="Sylfaen"/>
          <w:sz w:val="24"/>
          <w:szCs w:val="24"/>
        </w:rPr>
        <w:t xml:space="preserve">Եվրասիական տնտեսական հանձնաժողովի կոլեգիայի </w:t>
      </w:r>
      <w:r w:rsidR="00CF511F" w:rsidRPr="0055042C">
        <w:rPr>
          <w:rFonts w:ascii="Sylfaen" w:hAnsi="Sylfaen"/>
          <w:sz w:val="24"/>
          <w:szCs w:val="24"/>
        </w:rPr>
        <w:br/>
      </w:r>
      <w:r w:rsidRPr="0055042C">
        <w:rPr>
          <w:rFonts w:ascii="Sylfaen" w:hAnsi="Sylfaen"/>
          <w:sz w:val="24"/>
          <w:szCs w:val="24"/>
        </w:rPr>
        <w:t xml:space="preserve">2024 թվականի հունիսի 25-ի </w:t>
      </w:r>
      <w:r w:rsidR="00CF511F" w:rsidRPr="0055042C">
        <w:rPr>
          <w:rFonts w:ascii="Sylfaen" w:hAnsi="Sylfaen"/>
          <w:sz w:val="24"/>
          <w:szCs w:val="24"/>
        </w:rPr>
        <w:br/>
      </w:r>
      <w:r w:rsidRPr="0055042C">
        <w:rPr>
          <w:rFonts w:ascii="Sylfaen" w:hAnsi="Sylfaen"/>
          <w:sz w:val="24"/>
          <w:szCs w:val="24"/>
        </w:rPr>
        <w:t>թիվ 75 որոշման</w:t>
      </w:r>
    </w:p>
    <w:p w14:paraId="7F912E66" w14:textId="77777777" w:rsidR="00200207" w:rsidRPr="0055042C" w:rsidRDefault="00200207" w:rsidP="00E37373">
      <w:pPr>
        <w:pStyle w:val="Bodytext50"/>
        <w:shd w:val="clear" w:color="auto" w:fill="auto"/>
        <w:spacing w:before="0" w:after="160" w:line="360" w:lineRule="auto"/>
        <w:ind w:left="5103" w:right="-8"/>
        <w:jc w:val="center"/>
        <w:rPr>
          <w:rFonts w:ascii="Sylfaen" w:hAnsi="Sylfaen"/>
          <w:sz w:val="24"/>
          <w:szCs w:val="24"/>
        </w:rPr>
      </w:pPr>
    </w:p>
    <w:p w14:paraId="7FAE0B18" w14:textId="77777777" w:rsidR="00200207" w:rsidRPr="0055042C" w:rsidRDefault="00200207" w:rsidP="00E37373">
      <w:pPr>
        <w:pStyle w:val="Bodytext30"/>
        <w:shd w:val="clear" w:color="auto" w:fill="auto"/>
        <w:spacing w:after="160" w:line="360" w:lineRule="auto"/>
        <w:rPr>
          <w:rFonts w:ascii="Sylfaen" w:hAnsi="Sylfaen"/>
          <w:b w:val="0"/>
          <w:sz w:val="24"/>
          <w:szCs w:val="24"/>
        </w:rPr>
      </w:pPr>
      <w:r w:rsidRPr="0055042C">
        <w:rPr>
          <w:rStyle w:val="Bodytext3Spacing2pt"/>
          <w:rFonts w:ascii="Sylfaen" w:hAnsi="Sylfaen"/>
          <w:b/>
          <w:spacing w:val="0"/>
          <w:sz w:val="24"/>
          <w:szCs w:val="24"/>
        </w:rPr>
        <w:t>ՓՈՓՈԽՈՒԹՅՈՒՆՆԵՐ</w:t>
      </w:r>
    </w:p>
    <w:p w14:paraId="52EC844A" w14:textId="77777777" w:rsidR="00200207" w:rsidRPr="0055042C" w:rsidRDefault="00200207" w:rsidP="00E37373">
      <w:pPr>
        <w:pStyle w:val="Bodytext30"/>
        <w:shd w:val="clear" w:color="auto" w:fill="auto"/>
        <w:spacing w:after="160" w:line="360" w:lineRule="auto"/>
        <w:rPr>
          <w:rFonts w:ascii="Sylfaen" w:hAnsi="Sylfaen"/>
          <w:sz w:val="24"/>
          <w:szCs w:val="24"/>
        </w:rPr>
      </w:pPr>
      <w:r w:rsidRPr="0055042C">
        <w:rPr>
          <w:rFonts w:ascii="Sylfaen" w:hAnsi="Sylfaen"/>
          <w:sz w:val="24"/>
          <w:szCs w:val="24"/>
        </w:rPr>
        <w:t xml:space="preserve">Եվրասիական տնտեսական հանձնաժողովի կոլեգիայի </w:t>
      </w:r>
      <w:r w:rsidR="00CF511F" w:rsidRPr="0055042C">
        <w:rPr>
          <w:rFonts w:ascii="Sylfaen" w:hAnsi="Sylfaen"/>
          <w:sz w:val="24"/>
          <w:szCs w:val="24"/>
        </w:rPr>
        <w:br/>
      </w:r>
      <w:r w:rsidRPr="0055042C">
        <w:rPr>
          <w:rFonts w:ascii="Sylfaen" w:hAnsi="Sylfaen"/>
          <w:sz w:val="24"/>
          <w:szCs w:val="24"/>
        </w:rPr>
        <w:t>2020 թվականի օգոստոսի 11-ի թիվ 100 որոշման մեջ կատարվող</w:t>
      </w:r>
    </w:p>
    <w:p w14:paraId="569BEC5D" w14:textId="77777777" w:rsidR="00200207" w:rsidRPr="0055042C" w:rsidRDefault="00200207" w:rsidP="00E37373">
      <w:pPr>
        <w:pStyle w:val="Bodytext30"/>
        <w:shd w:val="clear" w:color="auto" w:fill="auto"/>
        <w:spacing w:after="160" w:line="360" w:lineRule="auto"/>
        <w:ind w:firstLine="567"/>
        <w:jc w:val="both"/>
        <w:rPr>
          <w:rFonts w:ascii="Sylfaen" w:hAnsi="Sylfaen"/>
          <w:b w:val="0"/>
          <w:sz w:val="24"/>
          <w:szCs w:val="24"/>
        </w:rPr>
      </w:pPr>
    </w:p>
    <w:p w14:paraId="36C791B0" w14:textId="12F317A4" w:rsidR="00200207" w:rsidRPr="0055042C" w:rsidRDefault="00200207" w:rsidP="00E37373">
      <w:pPr>
        <w:pStyle w:val="Bodytext50"/>
        <w:shd w:val="clear" w:color="auto" w:fill="auto"/>
        <w:tabs>
          <w:tab w:val="left" w:pos="1134"/>
        </w:tabs>
        <w:spacing w:before="0" w:after="160" w:line="360" w:lineRule="auto"/>
        <w:ind w:firstLine="567"/>
        <w:rPr>
          <w:rFonts w:ascii="Sylfaen" w:hAnsi="Sylfaen"/>
          <w:sz w:val="24"/>
          <w:szCs w:val="24"/>
        </w:rPr>
      </w:pPr>
      <w:r w:rsidRPr="0055042C">
        <w:rPr>
          <w:rFonts w:ascii="Sylfaen" w:hAnsi="Sylfaen"/>
          <w:sz w:val="24"/>
          <w:szCs w:val="24"/>
        </w:rPr>
        <w:t>1.</w:t>
      </w:r>
      <w:r w:rsidR="00CF511F" w:rsidRPr="0055042C">
        <w:rPr>
          <w:rFonts w:ascii="Sylfaen" w:hAnsi="Sylfaen"/>
          <w:sz w:val="24"/>
          <w:szCs w:val="24"/>
        </w:rPr>
        <w:tab/>
      </w:r>
      <w:r w:rsidRPr="0055042C">
        <w:rPr>
          <w:rFonts w:ascii="Sylfaen" w:hAnsi="Sylfaen"/>
          <w:sz w:val="24"/>
          <w:szCs w:val="24"/>
        </w:rPr>
        <w:t>2-րդ կետը շարադրել հետ</w:t>
      </w:r>
      <w:r w:rsidR="003E6AE6">
        <w:rPr>
          <w:rFonts w:ascii="Sylfaen" w:hAnsi="Sylfaen"/>
          <w:sz w:val="24"/>
          <w:szCs w:val="24"/>
        </w:rPr>
        <w:t>և</w:t>
      </w:r>
      <w:r w:rsidRPr="0055042C">
        <w:rPr>
          <w:rFonts w:ascii="Sylfaen" w:hAnsi="Sylfaen"/>
          <w:sz w:val="24"/>
          <w:szCs w:val="24"/>
        </w:rPr>
        <w:t>յալ խմբագրությամբ՝</w:t>
      </w:r>
    </w:p>
    <w:p w14:paraId="212CE7FA" w14:textId="77777777" w:rsidR="00200207" w:rsidRPr="0055042C" w:rsidRDefault="00200207" w:rsidP="00E37373">
      <w:pPr>
        <w:pStyle w:val="Bodytext50"/>
        <w:shd w:val="clear" w:color="auto" w:fill="auto"/>
        <w:tabs>
          <w:tab w:val="left" w:pos="1134"/>
        </w:tabs>
        <w:spacing w:before="0" w:after="160" w:line="360" w:lineRule="auto"/>
        <w:ind w:firstLine="567"/>
        <w:rPr>
          <w:rFonts w:ascii="Sylfaen" w:hAnsi="Sylfaen"/>
          <w:sz w:val="24"/>
          <w:szCs w:val="24"/>
        </w:rPr>
      </w:pPr>
      <w:r w:rsidRPr="0055042C">
        <w:rPr>
          <w:rFonts w:ascii="Sylfaen" w:hAnsi="Sylfaen"/>
          <w:sz w:val="24"/>
          <w:szCs w:val="24"/>
        </w:rPr>
        <w:t>«2.</w:t>
      </w:r>
      <w:r w:rsidR="00CF511F" w:rsidRPr="0055042C">
        <w:rPr>
          <w:rFonts w:ascii="Sylfaen" w:hAnsi="Sylfaen"/>
          <w:sz w:val="24"/>
          <w:szCs w:val="24"/>
        </w:rPr>
        <w:tab/>
      </w:r>
      <w:r w:rsidRPr="0055042C">
        <w:rPr>
          <w:rFonts w:ascii="Sylfaen" w:hAnsi="Sylfaen"/>
          <w:sz w:val="24"/>
          <w:szCs w:val="24"/>
        </w:rPr>
        <w:t>Սահմանել, որ՝</w:t>
      </w:r>
    </w:p>
    <w:p w14:paraId="52CC2FE5" w14:textId="011B8ED9" w:rsidR="00200207" w:rsidRPr="0055042C" w:rsidRDefault="00200207" w:rsidP="00E37373">
      <w:pPr>
        <w:pStyle w:val="Bodytext50"/>
        <w:shd w:val="clear" w:color="auto" w:fill="auto"/>
        <w:tabs>
          <w:tab w:val="left" w:pos="1134"/>
        </w:tabs>
        <w:spacing w:before="0" w:after="160" w:line="360" w:lineRule="auto"/>
        <w:ind w:firstLine="567"/>
        <w:rPr>
          <w:rFonts w:ascii="Sylfaen" w:hAnsi="Sylfaen"/>
          <w:sz w:val="24"/>
          <w:szCs w:val="24"/>
        </w:rPr>
      </w:pPr>
      <w:r w:rsidRPr="0055042C">
        <w:rPr>
          <w:rFonts w:ascii="Sylfaen" w:hAnsi="Sylfaen"/>
          <w:sz w:val="24"/>
          <w:szCs w:val="24"/>
        </w:rPr>
        <w:t>մինչ</w:t>
      </w:r>
      <w:r w:rsidR="003E6AE6">
        <w:rPr>
          <w:rFonts w:ascii="Sylfaen" w:hAnsi="Sylfaen"/>
          <w:sz w:val="24"/>
          <w:szCs w:val="24"/>
        </w:rPr>
        <w:t>և</w:t>
      </w:r>
      <w:r w:rsidRPr="0055042C">
        <w:rPr>
          <w:rFonts w:ascii="Sylfaen" w:hAnsi="Sylfaen"/>
          <w:sz w:val="24"/>
          <w:szCs w:val="24"/>
        </w:rPr>
        <w:t xml:space="preserve"> 2026 թվականի հունվարի 1-ը բժշկական կիրառման դեղամիջոցների գրանցման դոսյեները պետք է համապատասխանեցվեն սույն որոշմամբ հաստատված՝ Եվրասիական տնտեսական միության դեղագրքի պահանջներին.</w:t>
      </w:r>
    </w:p>
    <w:p w14:paraId="7E56485E" w14:textId="56A421B1" w:rsidR="00200207" w:rsidRPr="0055042C" w:rsidRDefault="00200207" w:rsidP="00E37373">
      <w:pPr>
        <w:pStyle w:val="Bodytext50"/>
        <w:shd w:val="clear" w:color="auto" w:fill="auto"/>
        <w:tabs>
          <w:tab w:val="left" w:pos="1134"/>
        </w:tabs>
        <w:spacing w:before="0" w:after="160" w:line="360" w:lineRule="auto"/>
        <w:ind w:firstLine="567"/>
        <w:rPr>
          <w:rFonts w:ascii="Sylfaen" w:hAnsi="Sylfaen"/>
          <w:sz w:val="24"/>
          <w:szCs w:val="24"/>
        </w:rPr>
      </w:pPr>
      <w:r w:rsidRPr="0055042C">
        <w:rPr>
          <w:rFonts w:ascii="Sylfaen" w:hAnsi="Sylfaen"/>
          <w:sz w:val="24"/>
          <w:szCs w:val="24"/>
        </w:rPr>
        <w:t xml:space="preserve">2027 թվականի դեկտեմբերի 31-ից ոչ ուշ Եվրասիական տնտեսական հանձնաժողովի խորհրդի 2022 թվականի հունվարի 21-ի «Եվրասիական տնտեսական միության մաքսային տարածքում անասնաբուժական դեղամիջոցների շրջանառության կարգավորման կանոնների մասին» թիվ 1 որոշման (այսուհետ՝ Հանձնաժողովի խորհրդի թիվ 1 որոշում) 2-րդ կետի «ա» ենթակետին համապատասխան գրանցված անասնաբուժական դեղապատրաստուկների գրանցման դոսյեները </w:t>
      </w:r>
      <w:r w:rsidR="003E6AE6">
        <w:rPr>
          <w:rFonts w:ascii="Sylfaen" w:hAnsi="Sylfaen"/>
          <w:sz w:val="24"/>
          <w:szCs w:val="24"/>
        </w:rPr>
        <w:t>և</w:t>
      </w:r>
      <w:r w:rsidRPr="0055042C">
        <w:rPr>
          <w:rFonts w:ascii="Sylfaen" w:hAnsi="Sylfaen"/>
          <w:sz w:val="24"/>
          <w:szCs w:val="24"/>
        </w:rPr>
        <w:t xml:space="preserve"> Հանձնաժողովի խորհրդի թիվ 1 որոշման 2-րդ կետի «գ» ենթակետով նախատեսված գրանցման հավաստագրերով անասնաբուժական դեղապատրաստուկների գրանցման դոսյեները պետք է համապատասխանեցվեն Եվրասիական տնտեսական միության դեղագրքի պահանջներին.</w:t>
      </w:r>
    </w:p>
    <w:p w14:paraId="4F2338BB" w14:textId="263958F4" w:rsidR="00200207" w:rsidRPr="0055042C" w:rsidRDefault="00200207" w:rsidP="00E37373">
      <w:pPr>
        <w:pStyle w:val="Bodytext50"/>
        <w:shd w:val="clear" w:color="auto" w:fill="auto"/>
        <w:tabs>
          <w:tab w:val="left" w:pos="1134"/>
        </w:tabs>
        <w:spacing w:before="0" w:after="160" w:line="360" w:lineRule="auto"/>
        <w:ind w:firstLine="567"/>
        <w:rPr>
          <w:rFonts w:ascii="Sylfaen" w:hAnsi="Sylfaen"/>
          <w:sz w:val="24"/>
          <w:szCs w:val="24"/>
        </w:rPr>
      </w:pPr>
      <w:r w:rsidRPr="0055042C">
        <w:rPr>
          <w:rFonts w:ascii="Sylfaen" w:hAnsi="Sylfaen"/>
          <w:sz w:val="24"/>
          <w:szCs w:val="24"/>
        </w:rPr>
        <w:lastRenderedPageBreak/>
        <w:t>Հանձնաժողովի խորհրդի թիվ 1 որոշման 2-րդ կետի «բ» ենթակետին համապատասխան գրանցված անասնաբուժական դեղապատրաստուկների գրանցման դոսյեները պետք է համապատասխանեցվեն Եվրասիական տնտեսական միության դեղագրքի պահանջներին մինչ</w:t>
      </w:r>
      <w:r w:rsidR="003E6AE6">
        <w:rPr>
          <w:rFonts w:ascii="Sylfaen" w:hAnsi="Sylfaen"/>
          <w:sz w:val="24"/>
          <w:szCs w:val="24"/>
        </w:rPr>
        <w:t>և</w:t>
      </w:r>
      <w:r w:rsidRPr="0055042C">
        <w:rPr>
          <w:rFonts w:ascii="Sylfaen" w:hAnsi="Sylfaen"/>
          <w:sz w:val="24"/>
          <w:szCs w:val="24"/>
        </w:rPr>
        <w:t xml:space="preserve"> Հանձնաժողովի խորհրդի թիվ 1 որոշման 2-րդ կետի «դ» ենթակետի համաձայն՝ դրանց գրանցման հավաստագրերի գործողության ժամկետը լրանալու ամսաթիվը։»։</w:t>
      </w:r>
    </w:p>
    <w:p w14:paraId="15443E12" w14:textId="77777777" w:rsidR="00200207" w:rsidRPr="0055042C" w:rsidRDefault="00200207" w:rsidP="00E37373">
      <w:pPr>
        <w:pStyle w:val="Bodytext50"/>
        <w:shd w:val="clear" w:color="auto" w:fill="auto"/>
        <w:tabs>
          <w:tab w:val="left" w:pos="1134"/>
        </w:tabs>
        <w:spacing w:before="0" w:after="160" w:line="360" w:lineRule="auto"/>
        <w:ind w:firstLine="567"/>
        <w:rPr>
          <w:rFonts w:ascii="Sylfaen" w:hAnsi="Sylfaen"/>
          <w:sz w:val="24"/>
          <w:szCs w:val="24"/>
        </w:rPr>
      </w:pPr>
      <w:r w:rsidRPr="0055042C">
        <w:rPr>
          <w:rFonts w:ascii="Sylfaen" w:hAnsi="Sylfaen"/>
          <w:sz w:val="24"/>
          <w:szCs w:val="24"/>
        </w:rPr>
        <w:t>2.</w:t>
      </w:r>
      <w:r w:rsidR="00CF511F" w:rsidRPr="0055042C">
        <w:rPr>
          <w:rFonts w:ascii="Sylfaen" w:hAnsi="Sylfaen"/>
          <w:sz w:val="24"/>
          <w:szCs w:val="24"/>
        </w:rPr>
        <w:tab/>
      </w:r>
      <w:r w:rsidRPr="0055042C">
        <w:rPr>
          <w:rFonts w:ascii="Sylfaen" w:hAnsi="Sylfaen"/>
          <w:sz w:val="24"/>
          <w:szCs w:val="24"/>
        </w:rPr>
        <w:t>Նշված որոշմամբ հաստատված՝ Եվրասիական տնտեսական միության դեղագրքի մեջ.</w:t>
      </w:r>
    </w:p>
    <w:p w14:paraId="760DEDBC" w14:textId="5173E9E0" w:rsidR="00200207" w:rsidRPr="0055042C" w:rsidRDefault="00200207" w:rsidP="00E37373">
      <w:pPr>
        <w:pStyle w:val="Bodytext50"/>
        <w:shd w:val="clear" w:color="auto" w:fill="auto"/>
        <w:tabs>
          <w:tab w:val="left" w:pos="1134"/>
        </w:tabs>
        <w:spacing w:before="0" w:after="160" w:line="360" w:lineRule="auto"/>
        <w:ind w:firstLine="567"/>
        <w:rPr>
          <w:rFonts w:ascii="Sylfaen" w:hAnsi="Sylfaen"/>
          <w:sz w:val="24"/>
          <w:szCs w:val="24"/>
        </w:rPr>
      </w:pPr>
      <w:r w:rsidRPr="0055042C">
        <w:rPr>
          <w:rFonts w:ascii="Sylfaen" w:hAnsi="Sylfaen"/>
          <w:sz w:val="24"/>
          <w:szCs w:val="24"/>
        </w:rPr>
        <w:t>ա)</w:t>
      </w:r>
      <w:r w:rsidR="00CF511F" w:rsidRPr="0055042C">
        <w:rPr>
          <w:rFonts w:ascii="Sylfaen" w:hAnsi="Sylfaen"/>
          <w:sz w:val="24"/>
          <w:szCs w:val="24"/>
        </w:rPr>
        <w:tab/>
      </w:r>
      <w:r w:rsidRPr="0055042C">
        <w:rPr>
          <w:rFonts w:ascii="Sylfaen" w:hAnsi="Sylfaen"/>
          <w:sz w:val="24"/>
          <w:szCs w:val="24"/>
        </w:rPr>
        <w:t>2.1.7 բաժնի անվանումը շարադրել հետ</w:t>
      </w:r>
      <w:r w:rsidR="003E6AE6">
        <w:rPr>
          <w:rFonts w:ascii="Sylfaen" w:hAnsi="Sylfaen"/>
          <w:sz w:val="24"/>
          <w:szCs w:val="24"/>
        </w:rPr>
        <w:t>և</w:t>
      </w:r>
      <w:r w:rsidRPr="0055042C">
        <w:rPr>
          <w:rFonts w:ascii="Sylfaen" w:hAnsi="Sylfaen"/>
          <w:sz w:val="24"/>
          <w:szCs w:val="24"/>
        </w:rPr>
        <w:t>յալ խմբագրությամբ՝ «2.1.7. Նմուշառում».</w:t>
      </w:r>
    </w:p>
    <w:p w14:paraId="0F664427" w14:textId="77777777" w:rsidR="00200207" w:rsidRPr="0055042C" w:rsidRDefault="00200207" w:rsidP="00E37373">
      <w:pPr>
        <w:pStyle w:val="Bodytext50"/>
        <w:shd w:val="clear" w:color="auto" w:fill="auto"/>
        <w:tabs>
          <w:tab w:val="left" w:pos="1134"/>
        </w:tabs>
        <w:spacing w:before="0" w:after="160" w:line="360" w:lineRule="auto"/>
        <w:ind w:firstLine="567"/>
        <w:rPr>
          <w:rFonts w:ascii="Sylfaen" w:hAnsi="Sylfaen"/>
          <w:sz w:val="24"/>
          <w:szCs w:val="24"/>
        </w:rPr>
      </w:pPr>
      <w:r w:rsidRPr="0055042C">
        <w:rPr>
          <w:rFonts w:ascii="Sylfaen" w:hAnsi="Sylfaen"/>
          <w:sz w:val="24"/>
          <w:szCs w:val="24"/>
        </w:rPr>
        <w:t>բ)</w:t>
      </w:r>
      <w:r w:rsidR="00CF511F" w:rsidRPr="0055042C">
        <w:rPr>
          <w:rFonts w:ascii="Sylfaen" w:hAnsi="Sylfaen"/>
          <w:sz w:val="24"/>
          <w:szCs w:val="24"/>
        </w:rPr>
        <w:tab/>
      </w:r>
      <w:r w:rsidRPr="0055042C">
        <w:rPr>
          <w:rFonts w:ascii="Sylfaen" w:hAnsi="Sylfaen"/>
          <w:sz w:val="24"/>
          <w:szCs w:val="24"/>
        </w:rPr>
        <w:t>2.2.1.1. ընդհանուր դեղագրքային հոդվածում՝</w:t>
      </w:r>
    </w:p>
    <w:p w14:paraId="61515393" w14:textId="77777777" w:rsidR="00200207" w:rsidRPr="0055042C" w:rsidRDefault="00200207" w:rsidP="00E37373">
      <w:pPr>
        <w:pStyle w:val="Bodytext50"/>
        <w:shd w:val="clear" w:color="auto" w:fill="auto"/>
        <w:tabs>
          <w:tab w:val="left" w:pos="1134"/>
        </w:tabs>
        <w:spacing w:before="0" w:after="160" w:line="360" w:lineRule="auto"/>
        <w:ind w:firstLine="567"/>
        <w:rPr>
          <w:rFonts w:ascii="Sylfaen" w:hAnsi="Sylfaen"/>
          <w:sz w:val="24"/>
          <w:szCs w:val="24"/>
        </w:rPr>
      </w:pPr>
      <w:r w:rsidRPr="0055042C">
        <w:rPr>
          <w:rFonts w:ascii="Sylfaen" w:hAnsi="Sylfaen"/>
          <w:sz w:val="24"/>
          <w:szCs w:val="24"/>
        </w:rPr>
        <w:t>«202010001-2022» ծածկագիրը փոխարինել «202010001-2023» ծածկագրով.</w:t>
      </w:r>
    </w:p>
    <w:p w14:paraId="08000C37" w14:textId="77777777" w:rsidR="00200207" w:rsidRPr="0055042C" w:rsidRDefault="00200207" w:rsidP="00E37373">
      <w:pPr>
        <w:pStyle w:val="Bodytext50"/>
        <w:shd w:val="clear" w:color="auto" w:fill="auto"/>
        <w:tabs>
          <w:tab w:val="left" w:pos="1134"/>
        </w:tabs>
        <w:spacing w:before="0" w:after="160" w:line="360" w:lineRule="auto"/>
        <w:ind w:firstLine="567"/>
        <w:rPr>
          <w:rFonts w:ascii="Sylfaen" w:hAnsi="Sylfaen"/>
          <w:sz w:val="24"/>
          <w:szCs w:val="24"/>
        </w:rPr>
      </w:pPr>
      <w:r w:rsidRPr="0055042C">
        <w:rPr>
          <w:rFonts w:ascii="Sylfaen" w:hAnsi="Sylfaen"/>
          <w:sz w:val="24"/>
          <w:szCs w:val="24"/>
        </w:rPr>
        <w:t>Ռ1 ացետոնիտրիլին վերաբերող դիրքում «Օպտիկական խտությունը (2.1.2.24)։ 0,01</w:t>
      </w:r>
      <w:r w:rsidR="00693D3F" w:rsidRPr="0055042C">
        <w:rPr>
          <w:rFonts w:ascii="Sylfaen" w:hAnsi="Sylfaen"/>
          <w:sz w:val="24"/>
          <w:szCs w:val="24"/>
        </w:rPr>
        <w:t>-ից ոչ ավելի</w:t>
      </w:r>
      <w:r w:rsidRPr="0055042C">
        <w:rPr>
          <w:rFonts w:ascii="Sylfaen" w:hAnsi="Sylfaen"/>
          <w:sz w:val="24"/>
          <w:szCs w:val="24"/>
        </w:rPr>
        <w:t>» բառերը փոխարինել «Օպտիկական խտությունը (2.1.2.24)։ Առավելագույնը</w:t>
      </w:r>
      <w:r w:rsidR="0076404B" w:rsidRPr="0055042C">
        <w:rPr>
          <w:rFonts w:ascii="Sylfaen" w:hAnsi="Sylfaen"/>
          <w:sz w:val="24"/>
          <w:szCs w:val="24"/>
        </w:rPr>
        <w:t>`</w:t>
      </w:r>
      <w:r w:rsidRPr="0055042C">
        <w:rPr>
          <w:rFonts w:ascii="Sylfaen" w:hAnsi="Sylfaen"/>
          <w:sz w:val="24"/>
          <w:szCs w:val="24"/>
        </w:rPr>
        <w:t xml:space="preserve"> 0,10» բառերով.</w:t>
      </w:r>
    </w:p>
    <w:p w14:paraId="04E15D58" w14:textId="77777777" w:rsidR="00200207" w:rsidRPr="0055042C" w:rsidRDefault="00200207" w:rsidP="00E37373">
      <w:pPr>
        <w:pStyle w:val="Bodytext50"/>
        <w:shd w:val="clear" w:color="auto" w:fill="auto"/>
        <w:tabs>
          <w:tab w:val="left" w:pos="1134"/>
        </w:tabs>
        <w:spacing w:before="0" w:after="160" w:line="360" w:lineRule="auto"/>
        <w:ind w:firstLine="567"/>
        <w:rPr>
          <w:rFonts w:ascii="Sylfaen" w:hAnsi="Sylfaen"/>
          <w:sz w:val="24"/>
          <w:szCs w:val="24"/>
        </w:rPr>
      </w:pPr>
      <w:r w:rsidRPr="0055042C">
        <w:rPr>
          <w:rFonts w:ascii="Sylfaen" w:hAnsi="Sylfaen"/>
          <w:sz w:val="24"/>
          <w:szCs w:val="24"/>
        </w:rPr>
        <w:t>գ)</w:t>
      </w:r>
      <w:r w:rsidR="00CF511F" w:rsidRPr="0055042C">
        <w:rPr>
          <w:rFonts w:ascii="Sylfaen" w:hAnsi="Sylfaen"/>
          <w:sz w:val="24"/>
          <w:szCs w:val="24"/>
        </w:rPr>
        <w:tab/>
      </w:r>
      <w:r w:rsidRPr="0055042C">
        <w:rPr>
          <w:rFonts w:ascii="Sylfaen" w:hAnsi="Sylfaen"/>
          <w:sz w:val="24"/>
          <w:szCs w:val="24"/>
        </w:rPr>
        <w:t>2.3.9.0 բաժնի անվանման մեջ «2.3.9.0. Կիրառությունը» բառերը փոխարինել «2.3.9. Կիրառությունը» բառերով.</w:t>
      </w:r>
    </w:p>
    <w:p w14:paraId="54C6B7C2" w14:textId="3C28B323" w:rsidR="00200207" w:rsidRPr="0055042C" w:rsidRDefault="00200207" w:rsidP="00E37373">
      <w:pPr>
        <w:pStyle w:val="Bodytext50"/>
        <w:shd w:val="clear" w:color="auto" w:fill="auto"/>
        <w:tabs>
          <w:tab w:val="left" w:pos="1134"/>
        </w:tabs>
        <w:spacing w:before="0" w:after="160" w:line="360" w:lineRule="auto"/>
        <w:ind w:firstLine="567"/>
        <w:rPr>
          <w:rFonts w:ascii="Sylfaen" w:hAnsi="Sylfaen"/>
          <w:sz w:val="24"/>
          <w:szCs w:val="24"/>
        </w:rPr>
      </w:pPr>
      <w:r w:rsidRPr="0055042C">
        <w:rPr>
          <w:rFonts w:ascii="Sylfaen" w:hAnsi="Sylfaen"/>
          <w:sz w:val="24"/>
          <w:szCs w:val="24"/>
        </w:rPr>
        <w:t>դ)</w:t>
      </w:r>
      <w:r w:rsidR="00CF511F" w:rsidRPr="0055042C">
        <w:rPr>
          <w:rFonts w:ascii="Sylfaen" w:hAnsi="Sylfaen"/>
          <w:sz w:val="24"/>
          <w:szCs w:val="24"/>
        </w:rPr>
        <w:tab/>
      </w:r>
      <w:r w:rsidRPr="0055042C">
        <w:rPr>
          <w:rFonts w:ascii="Sylfaen" w:hAnsi="Sylfaen"/>
          <w:sz w:val="24"/>
          <w:szCs w:val="24"/>
        </w:rPr>
        <w:t>լրացնել հետ</w:t>
      </w:r>
      <w:r w:rsidR="003E6AE6">
        <w:rPr>
          <w:rFonts w:ascii="Sylfaen" w:hAnsi="Sylfaen"/>
          <w:sz w:val="24"/>
          <w:szCs w:val="24"/>
        </w:rPr>
        <w:t>և</w:t>
      </w:r>
      <w:r w:rsidRPr="0055042C">
        <w:rPr>
          <w:rFonts w:ascii="Sylfaen" w:hAnsi="Sylfaen"/>
          <w:sz w:val="24"/>
          <w:szCs w:val="24"/>
        </w:rPr>
        <w:t>յալ բովանդակությամբ ընդհանուր դեղագրքային հոդվածներով՝</w:t>
      </w:r>
    </w:p>
    <w:p w14:paraId="66846F8E" w14:textId="77777777" w:rsidR="00200207" w:rsidRPr="0055042C" w:rsidRDefault="00200207" w:rsidP="00E37373">
      <w:pPr>
        <w:pStyle w:val="Bodytext50"/>
        <w:shd w:val="clear" w:color="auto" w:fill="auto"/>
        <w:tabs>
          <w:tab w:val="left" w:pos="1134"/>
        </w:tabs>
        <w:spacing w:before="0" w:after="160" w:line="360" w:lineRule="auto"/>
        <w:ind w:firstLine="567"/>
        <w:rPr>
          <w:rFonts w:ascii="Sylfaen" w:hAnsi="Sylfaen"/>
          <w:sz w:val="24"/>
          <w:szCs w:val="24"/>
        </w:rPr>
      </w:pPr>
    </w:p>
    <w:p w14:paraId="01B891E0" w14:textId="77777777" w:rsidR="00CF511F" w:rsidRPr="0055042C" w:rsidRDefault="00CF511F" w:rsidP="00E37373">
      <w:pPr>
        <w:spacing w:after="160" w:line="360" w:lineRule="auto"/>
        <w:jc w:val="center"/>
        <w:rPr>
          <w:rStyle w:val="Bodytext60"/>
          <w:rFonts w:ascii="Sylfaen" w:eastAsia="Sylfaen" w:hAnsi="Sylfaen"/>
          <w:bCs w:val="0"/>
          <w:sz w:val="24"/>
          <w:szCs w:val="24"/>
        </w:rPr>
        <w:sectPr w:rsidR="00CF511F" w:rsidRPr="0055042C" w:rsidSect="00DD2085">
          <w:headerReference w:type="even" r:id="rId8"/>
          <w:headerReference w:type="default" r:id="rId9"/>
          <w:footerReference w:type="even" r:id="rId10"/>
          <w:footerReference w:type="default" r:id="rId11"/>
          <w:headerReference w:type="first" r:id="rId12"/>
          <w:footerReference w:type="first" r:id="rId13"/>
          <w:type w:val="nextColumn"/>
          <w:pgSz w:w="11900" w:h="16840" w:code="9"/>
          <w:pgMar w:top="1418" w:right="1418" w:bottom="1418" w:left="1418" w:header="720" w:footer="720" w:gutter="0"/>
          <w:pgNumType w:start="1"/>
          <w:cols w:space="720"/>
          <w:titlePg/>
          <w:docGrid w:linePitch="360"/>
        </w:sectPr>
      </w:pPr>
    </w:p>
    <w:p w14:paraId="20C0F872" w14:textId="77777777" w:rsidR="00200207" w:rsidRPr="0055042C" w:rsidRDefault="00200207" w:rsidP="00E37373">
      <w:pPr>
        <w:spacing w:after="160" w:line="360" w:lineRule="auto"/>
        <w:jc w:val="center"/>
        <w:rPr>
          <w:rStyle w:val="Bodytext60"/>
          <w:rFonts w:ascii="Sylfaen" w:eastAsia="Sylfaen" w:hAnsi="Sylfaen"/>
          <w:bCs w:val="0"/>
          <w:sz w:val="24"/>
          <w:szCs w:val="24"/>
        </w:rPr>
      </w:pPr>
    </w:p>
    <w:p w14:paraId="2607FE7E" w14:textId="77777777" w:rsidR="00CF511F" w:rsidRPr="0055042C" w:rsidRDefault="00CF511F" w:rsidP="00E37373">
      <w:pPr>
        <w:spacing w:after="160" w:line="360" w:lineRule="auto"/>
        <w:jc w:val="center"/>
        <w:rPr>
          <w:rStyle w:val="Bodytext60"/>
          <w:rFonts w:ascii="Sylfaen" w:eastAsia="Sylfaen" w:hAnsi="Sylfaen"/>
          <w:bCs w:val="0"/>
          <w:sz w:val="24"/>
          <w:szCs w:val="24"/>
        </w:rPr>
      </w:pPr>
    </w:p>
    <w:p w14:paraId="1BBAE06C" w14:textId="77777777" w:rsidR="00CF511F" w:rsidRPr="0055042C" w:rsidRDefault="00CF511F" w:rsidP="00E37373">
      <w:pPr>
        <w:spacing w:after="160" w:line="360" w:lineRule="auto"/>
        <w:jc w:val="center"/>
        <w:rPr>
          <w:rStyle w:val="Bodytext60"/>
          <w:rFonts w:ascii="Sylfaen" w:eastAsia="Sylfaen" w:hAnsi="Sylfaen"/>
          <w:bCs w:val="0"/>
          <w:sz w:val="24"/>
          <w:szCs w:val="24"/>
        </w:rPr>
      </w:pPr>
    </w:p>
    <w:p w14:paraId="6B404EFF" w14:textId="77777777" w:rsidR="00CF511F" w:rsidRPr="0055042C" w:rsidRDefault="00CF511F" w:rsidP="00E37373">
      <w:pPr>
        <w:spacing w:after="160" w:line="360" w:lineRule="auto"/>
        <w:jc w:val="center"/>
        <w:rPr>
          <w:rStyle w:val="Bodytext60"/>
          <w:rFonts w:ascii="Sylfaen" w:eastAsia="Sylfaen" w:hAnsi="Sylfaen"/>
          <w:bCs w:val="0"/>
          <w:sz w:val="24"/>
          <w:szCs w:val="24"/>
        </w:rPr>
      </w:pPr>
    </w:p>
    <w:p w14:paraId="1D237C95" w14:textId="77777777" w:rsidR="00CF511F" w:rsidRPr="0055042C" w:rsidRDefault="00CF511F" w:rsidP="00E37373">
      <w:pPr>
        <w:spacing w:after="160" w:line="360" w:lineRule="auto"/>
        <w:jc w:val="center"/>
        <w:rPr>
          <w:rStyle w:val="Bodytext60"/>
          <w:rFonts w:ascii="Sylfaen" w:eastAsia="Sylfaen" w:hAnsi="Sylfaen"/>
          <w:bCs w:val="0"/>
          <w:sz w:val="24"/>
          <w:szCs w:val="24"/>
        </w:rPr>
      </w:pPr>
    </w:p>
    <w:p w14:paraId="756F21FD" w14:textId="77777777" w:rsidR="00200207" w:rsidRPr="0055042C" w:rsidRDefault="00200207" w:rsidP="00E37373">
      <w:pPr>
        <w:spacing w:after="160" w:line="360" w:lineRule="auto"/>
        <w:jc w:val="center"/>
        <w:rPr>
          <w:rStyle w:val="Bodytext60"/>
          <w:rFonts w:ascii="Sylfaen" w:eastAsia="Sylfaen" w:hAnsi="Sylfaen"/>
          <w:bCs w:val="0"/>
          <w:sz w:val="32"/>
          <w:szCs w:val="24"/>
        </w:rPr>
      </w:pPr>
      <w:r w:rsidRPr="0055042C">
        <w:rPr>
          <w:rStyle w:val="Bodytext60"/>
          <w:rFonts w:ascii="Sylfaen" w:eastAsia="Arial Unicode MS" w:hAnsi="Sylfaen"/>
          <w:sz w:val="32"/>
          <w:szCs w:val="24"/>
        </w:rPr>
        <w:t>2. ԸՆԴՀԱՆՈՒՐ ԴԵՂԱԳՐՔԱՅԻՆ ՀՈԴՎԱԾՆԵՐ</w:t>
      </w:r>
    </w:p>
    <w:p w14:paraId="4377DA26" w14:textId="77777777" w:rsidR="00200207" w:rsidRPr="0055042C" w:rsidRDefault="00200207" w:rsidP="00E37373">
      <w:pPr>
        <w:spacing w:after="160" w:line="360" w:lineRule="auto"/>
        <w:jc w:val="center"/>
        <w:rPr>
          <w:rStyle w:val="Bodytext60"/>
          <w:rFonts w:ascii="Sylfaen" w:eastAsia="Sylfaen" w:hAnsi="Sylfaen"/>
          <w:bCs w:val="0"/>
          <w:sz w:val="24"/>
          <w:szCs w:val="24"/>
        </w:rPr>
      </w:pPr>
    </w:p>
    <w:p w14:paraId="67F8CBBA" w14:textId="77777777" w:rsidR="00200207" w:rsidRPr="0055042C" w:rsidRDefault="00200207" w:rsidP="00E37373">
      <w:pPr>
        <w:spacing w:after="160" w:line="360" w:lineRule="auto"/>
        <w:jc w:val="center"/>
        <w:rPr>
          <w:rStyle w:val="Bodytext150"/>
          <w:b/>
          <w:spacing w:val="0"/>
          <w:sz w:val="24"/>
          <w:szCs w:val="24"/>
        </w:rPr>
      </w:pPr>
    </w:p>
    <w:p w14:paraId="4EAC9C4D" w14:textId="77777777" w:rsidR="00DF2871" w:rsidRPr="0055042C" w:rsidRDefault="00DF2871" w:rsidP="00E37373">
      <w:pPr>
        <w:spacing w:after="160" w:line="360" w:lineRule="auto"/>
        <w:ind w:firstLine="567"/>
        <w:jc w:val="both"/>
        <w:rPr>
          <w:rStyle w:val="Bodytext150"/>
          <w:b/>
          <w:spacing w:val="0"/>
          <w:sz w:val="24"/>
          <w:szCs w:val="24"/>
        </w:rPr>
        <w:sectPr w:rsidR="00DF2871" w:rsidRPr="0055042C" w:rsidSect="00CF511F">
          <w:pgSz w:w="11900" w:h="16840" w:code="9"/>
          <w:pgMar w:top="1418" w:right="1418" w:bottom="1418" w:left="1418" w:header="720" w:footer="720" w:gutter="0"/>
          <w:cols w:space="720"/>
          <w:docGrid w:linePitch="360"/>
        </w:sectPr>
      </w:pPr>
    </w:p>
    <w:p w14:paraId="4EF507DE" w14:textId="77777777" w:rsidR="00200207" w:rsidRPr="0055042C" w:rsidRDefault="00200207" w:rsidP="00E37373">
      <w:pPr>
        <w:spacing w:after="160" w:line="360" w:lineRule="auto"/>
        <w:jc w:val="center"/>
        <w:rPr>
          <w:rStyle w:val="Bodytext150"/>
          <w:b/>
          <w:spacing w:val="0"/>
          <w:sz w:val="24"/>
          <w:szCs w:val="24"/>
        </w:rPr>
      </w:pPr>
    </w:p>
    <w:p w14:paraId="293BBDF2" w14:textId="77777777" w:rsidR="00200207" w:rsidRPr="0055042C" w:rsidRDefault="00200207" w:rsidP="00E37373">
      <w:pPr>
        <w:spacing w:after="160" w:line="360" w:lineRule="auto"/>
        <w:jc w:val="center"/>
        <w:rPr>
          <w:rStyle w:val="Bodytext150"/>
          <w:b/>
          <w:spacing w:val="0"/>
          <w:sz w:val="24"/>
          <w:szCs w:val="24"/>
        </w:rPr>
      </w:pPr>
    </w:p>
    <w:p w14:paraId="73F2AEC6" w14:textId="77777777" w:rsidR="00CF511F" w:rsidRPr="0055042C" w:rsidRDefault="00CF511F" w:rsidP="00E37373">
      <w:pPr>
        <w:spacing w:after="160" w:line="360" w:lineRule="auto"/>
        <w:jc w:val="center"/>
        <w:rPr>
          <w:rStyle w:val="Bodytext150"/>
          <w:b/>
          <w:spacing w:val="0"/>
          <w:sz w:val="24"/>
          <w:szCs w:val="24"/>
        </w:rPr>
      </w:pPr>
    </w:p>
    <w:p w14:paraId="4027D52B" w14:textId="77777777" w:rsidR="00CF511F" w:rsidRPr="0055042C" w:rsidRDefault="00CF511F" w:rsidP="00E37373">
      <w:pPr>
        <w:spacing w:after="160" w:line="360" w:lineRule="auto"/>
        <w:jc w:val="center"/>
        <w:rPr>
          <w:rStyle w:val="Bodytext150"/>
          <w:b/>
          <w:spacing w:val="0"/>
          <w:sz w:val="24"/>
          <w:szCs w:val="24"/>
        </w:rPr>
      </w:pPr>
    </w:p>
    <w:p w14:paraId="5329BA8C" w14:textId="77777777" w:rsidR="00CF511F" w:rsidRPr="0055042C" w:rsidRDefault="00CF511F" w:rsidP="00E37373">
      <w:pPr>
        <w:spacing w:after="160" w:line="360" w:lineRule="auto"/>
        <w:jc w:val="center"/>
        <w:rPr>
          <w:rStyle w:val="Bodytext150"/>
          <w:b/>
          <w:spacing w:val="0"/>
          <w:sz w:val="24"/>
          <w:szCs w:val="24"/>
        </w:rPr>
      </w:pPr>
    </w:p>
    <w:p w14:paraId="02E6643B" w14:textId="77777777" w:rsidR="00D31B8C" w:rsidRPr="0055042C" w:rsidRDefault="009F272B" w:rsidP="00E37373">
      <w:pPr>
        <w:spacing w:after="160" w:line="360" w:lineRule="auto"/>
        <w:jc w:val="center"/>
        <w:rPr>
          <w:rStyle w:val="Bodytext150"/>
          <w:b/>
          <w:spacing w:val="0"/>
          <w:sz w:val="32"/>
          <w:szCs w:val="24"/>
        </w:rPr>
      </w:pPr>
      <w:r w:rsidRPr="0055042C">
        <w:rPr>
          <w:rStyle w:val="Bodytext150"/>
          <w:b/>
          <w:spacing w:val="0"/>
          <w:sz w:val="32"/>
          <w:szCs w:val="24"/>
        </w:rPr>
        <w:t xml:space="preserve">2.1. </w:t>
      </w:r>
      <w:r w:rsidR="007F6BE6" w:rsidRPr="0055042C">
        <w:rPr>
          <w:rStyle w:val="Bodytext150"/>
          <w:b/>
          <w:spacing w:val="0"/>
          <w:sz w:val="32"/>
          <w:szCs w:val="24"/>
        </w:rPr>
        <w:t>ՎԵՐԼՈՒԾՈՒԹՅԱՆ</w:t>
      </w:r>
      <w:r w:rsidRPr="0055042C">
        <w:rPr>
          <w:rStyle w:val="Bodytext150"/>
          <w:b/>
          <w:spacing w:val="0"/>
          <w:sz w:val="32"/>
          <w:szCs w:val="24"/>
        </w:rPr>
        <w:t xml:space="preserve"> ՄԵԹՈԴՆԵՐԸ</w:t>
      </w:r>
    </w:p>
    <w:p w14:paraId="5B9FD6F7" w14:textId="77777777" w:rsidR="008245C7" w:rsidRPr="0055042C" w:rsidRDefault="008245C7" w:rsidP="00E37373">
      <w:pPr>
        <w:spacing w:after="160" w:line="360" w:lineRule="auto"/>
        <w:jc w:val="center"/>
        <w:rPr>
          <w:rStyle w:val="Bodytext150"/>
          <w:b/>
          <w:spacing w:val="0"/>
          <w:sz w:val="24"/>
          <w:szCs w:val="24"/>
        </w:rPr>
      </w:pPr>
    </w:p>
    <w:p w14:paraId="1E06B008" w14:textId="77777777" w:rsidR="008245C7" w:rsidRPr="0055042C" w:rsidRDefault="008245C7" w:rsidP="00E37373">
      <w:pPr>
        <w:spacing w:after="160" w:line="360" w:lineRule="auto"/>
        <w:jc w:val="center"/>
        <w:rPr>
          <w:rStyle w:val="Bodytext150"/>
          <w:b/>
          <w:spacing w:val="0"/>
          <w:sz w:val="24"/>
          <w:szCs w:val="24"/>
        </w:rPr>
        <w:sectPr w:rsidR="008245C7" w:rsidRPr="0055042C" w:rsidSect="00E37373">
          <w:type w:val="nextColumn"/>
          <w:pgSz w:w="11900" w:h="16840" w:code="9"/>
          <w:pgMar w:top="1418" w:right="1418" w:bottom="1418" w:left="1418" w:header="720" w:footer="720" w:gutter="0"/>
          <w:cols w:space="720"/>
          <w:docGrid w:linePitch="360"/>
        </w:sectPr>
      </w:pPr>
    </w:p>
    <w:p w14:paraId="019BD569" w14:textId="77777777" w:rsidR="009F272B" w:rsidRPr="0055042C" w:rsidRDefault="009F272B" w:rsidP="00CF511F">
      <w:pPr>
        <w:spacing w:after="160" w:line="360" w:lineRule="auto"/>
        <w:jc w:val="center"/>
        <w:rPr>
          <w:rStyle w:val="Heading120"/>
          <w:b/>
          <w:sz w:val="24"/>
          <w:szCs w:val="24"/>
        </w:rPr>
      </w:pPr>
      <w:bookmarkStart w:id="0" w:name="bookmark1"/>
      <w:r w:rsidRPr="0055042C">
        <w:rPr>
          <w:rStyle w:val="Heading120"/>
          <w:b/>
          <w:sz w:val="24"/>
          <w:szCs w:val="24"/>
        </w:rPr>
        <w:lastRenderedPageBreak/>
        <w:t>2.1.4. ԽԱՌՆՈՒԿՆԵՐԻ ՍԱՀՄԱՆԱՅԻՆ ՊԱՐՈՒՆԱԿՈՒԹՅԱՆ</w:t>
      </w:r>
      <w:bookmarkStart w:id="1" w:name="bookmark2"/>
      <w:bookmarkEnd w:id="0"/>
      <w:r w:rsidRPr="0055042C">
        <w:rPr>
          <w:rStyle w:val="Heading120"/>
          <w:b/>
          <w:sz w:val="24"/>
          <w:szCs w:val="24"/>
        </w:rPr>
        <w:t xml:space="preserve"> ՓՈՐՁԱՐԿՈՒՄՆԵՐԸ</w:t>
      </w:r>
      <w:bookmarkEnd w:id="1"/>
    </w:p>
    <w:p w14:paraId="5256E0F4" w14:textId="77777777" w:rsidR="00D31B8C" w:rsidRPr="0055042C" w:rsidRDefault="00D31B8C" w:rsidP="00E37373">
      <w:pPr>
        <w:spacing w:after="160" w:line="360" w:lineRule="auto"/>
        <w:ind w:firstLine="567"/>
        <w:jc w:val="both"/>
        <w:rPr>
          <w:rFonts w:ascii="Sylfaen" w:hAnsi="Sylfaen"/>
          <w:b/>
        </w:rPr>
      </w:pPr>
    </w:p>
    <w:p w14:paraId="6A00D93D" w14:textId="77777777" w:rsidR="009F272B" w:rsidRPr="0055042C" w:rsidRDefault="009F272B" w:rsidP="00E37373">
      <w:pPr>
        <w:pStyle w:val="Bodytext20"/>
        <w:shd w:val="clear" w:color="auto" w:fill="auto"/>
        <w:spacing w:before="0" w:after="160" w:line="360" w:lineRule="auto"/>
        <w:ind w:right="180" w:firstLine="567"/>
        <w:jc w:val="right"/>
        <w:rPr>
          <w:rFonts w:ascii="Sylfaen" w:hAnsi="Sylfaen"/>
          <w:b/>
          <w:sz w:val="24"/>
          <w:szCs w:val="24"/>
        </w:rPr>
      </w:pPr>
      <w:r w:rsidRPr="0055042C">
        <w:rPr>
          <w:rStyle w:val="Bodytext2Sylfaen"/>
          <w:sz w:val="24"/>
          <w:szCs w:val="24"/>
        </w:rPr>
        <w:t>201040037-2023</w:t>
      </w:r>
    </w:p>
    <w:p w14:paraId="3D9AF458" w14:textId="77777777" w:rsidR="00653EF9" w:rsidRPr="0055042C" w:rsidRDefault="009F272B">
      <w:pPr>
        <w:pStyle w:val="Bodytext20"/>
        <w:shd w:val="clear" w:color="auto" w:fill="auto"/>
        <w:tabs>
          <w:tab w:val="left" w:pos="1701"/>
        </w:tabs>
        <w:spacing w:before="0" w:after="160" w:line="360" w:lineRule="auto"/>
        <w:ind w:firstLine="567"/>
        <w:rPr>
          <w:rStyle w:val="Bodytext2Sylfaen"/>
          <w:b w:val="0"/>
          <w:bCs w:val="0"/>
          <w:sz w:val="24"/>
          <w:szCs w:val="24"/>
        </w:rPr>
      </w:pPr>
      <w:r w:rsidRPr="0055042C">
        <w:rPr>
          <w:rStyle w:val="Bodytext2Sylfaen"/>
          <w:sz w:val="24"/>
          <w:szCs w:val="24"/>
        </w:rPr>
        <w:t>2.1.4.37.</w:t>
      </w:r>
      <w:r w:rsidR="00CF511F" w:rsidRPr="0055042C">
        <w:rPr>
          <w:rStyle w:val="Bodytext2Sylfaen"/>
          <w:sz w:val="24"/>
          <w:szCs w:val="24"/>
        </w:rPr>
        <w:tab/>
      </w:r>
      <w:r w:rsidRPr="0055042C">
        <w:rPr>
          <w:rStyle w:val="Bodytext2Sylfaen"/>
          <w:sz w:val="24"/>
          <w:szCs w:val="24"/>
        </w:rPr>
        <w:t>ՄԵԹԱՆՈԼ ԵՎ 2-ՊՐՈՊԱՆՈԼ</w:t>
      </w:r>
    </w:p>
    <w:p w14:paraId="7C9C9F1E" w14:textId="6E2157E4" w:rsidR="009F272B" w:rsidRPr="0055042C" w:rsidRDefault="009F272B"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Ընդհանուր դեղագրքային հոդվածի պահանջները տարածվում են հետ</w:t>
      </w:r>
      <w:r w:rsidR="003E6AE6">
        <w:rPr>
          <w:rStyle w:val="Bodytext2Sylfaen"/>
          <w:b w:val="0"/>
          <w:sz w:val="24"/>
          <w:szCs w:val="24"/>
        </w:rPr>
        <w:t>և</w:t>
      </w:r>
      <w:r w:rsidRPr="0055042C">
        <w:rPr>
          <w:rStyle w:val="Bodytext2Sylfaen"/>
          <w:b w:val="0"/>
          <w:sz w:val="24"/>
          <w:szCs w:val="24"/>
        </w:rPr>
        <w:t xml:space="preserve">յալ դեղամիջոցների վրա՝ դեղագործական սուբստանցիաներ (թուրմեր, հոմեոպաթիկ մատրիցային թուրմեր, հեղուկ լուծամզվածքներ) </w:t>
      </w:r>
      <w:r w:rsidR="003E6AE6">
        <w:rPr>
          <w:rStyle w:val="Bodytext2Sylfaen"/>
          <w:b w:val="0"/>
          <w:sz w:val="24"/>
          <w:szCs w:val="24"/>
        </w:rPr>
        <w:t>և</w:t>
      </w:r>
      <w:r w:rsidRPr="0055042C">
        <w:rPr>
          <w:rStyle w:val="Bodytext2Sylfaen"/>
          <w:b w:val="0"/>
          <w:sz w:val="24"/>
          <w:szCs w:val="24"/>
        </w:rPr>
        <w:t xml:space="preserve"> հեղուկ դեղաձ</w:t>
      </w:r>
      <w:r w:rsidR="003E6AE6">
        <w:rPr>
          <w:rStyle w:val="Bodytext2Sylfaen"/>
          <w:b w:val="0"/>
          <w:sz w:val="24"/>
          <w:szCs w:val="24"/>
        </w:rPr>
        <w:t>և</w:t>
      </w:r>
      <w:r w:rsidRPr="0055042C">
        <w:rPr>
          <w:rStyle w:val="Bodytext2Sylfaen"/>
          <w:b w:val="0"/>
          <w:sz w:val="24"/>
          <w:szCs w:val="24"/>
        </w:rPr>
        <w:t xml:space="preserve">երով դեղապատրաստուկներ (թուրմեր, լուծամզվածքներ, սպիրտային լուծույթներ </w:t>
      </w:r>
      <w:r w:rsidR="003E6AE6">
        <w:rPr>
          <w:rStyle w:val="Bodytext2Sylfaen"/>
          <w:b w:val="0"/>
          <w:sz w:val="24"/>
          <w:szCs w:val="24"/>
        </w:rPr>
        <w:t>և</w:t>
      </w:r>
      <w:r w:rsidRPr="0055042C">
        <w:rPr>
          <w:rStyle w:val="Bodytext2Sylfaen"/>
          <w:b w:val="0"/>
          <w:sz w:val="24"/>
          <w:szCs w:val="24"/>
        </w:rPr>
        <w:t xml:space="preserve"> այլն), որոնք իրենց կազմում էթանոլ</w:t>
      </w:r>
      <w:r w:rsidR="005B5DA2" w:rsidRPr="0055042C">
        <w:rPr>
          <w:rStyle w:val="Bodytext2Sylfaen"/>
          <w:b w:val="0"/>
          <w:sz w:val="24"/>
          <w:szCs w:val="24"/>
        </w:rPr>
        <w:t xml:space="preserve"> են պարունակում</w:t>
      </w:r>
      <w:r w:rsidRPr="0055042C">
        <w:rPr>
          <w:rStyle w:val="Bodytext2Sylfaen"/>
          <w:b w:val="0"/>
          <w:sz w:val="24"/>
          <w:szCs w:val="24"/>
        </w:rPr>
        <w:t>։</w:t>
      </w:r>
    </w:p>
    <w:p w14:paraId="1F914939" w14:textId="77CD4BBD" w:rsidR="009F272B" w:rsidRPr="0055042C" w:rsidRDefault="009F272B"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 xml:space="preserve">Դեղամիջոցներում մեթանոլի սահմանային թույլատրելի պարունակությունը պետք է կազմի առավելագույնը 0,05 % </w:t>
      </w:r>
      <w:r w:rsidR="003E6AE6">
        <w:rPr>
          <w:rStyle w:val="Bodytext2Sylfaen"/>
          <w:b w:val="0"/>
          <w:sz w:val="24"/>
          <w:szCs w:val="24"/>
        </w:rPr>
        <w:t>և</w:t>
      </w:r>
      <w:r w:rsidRPr="0055042C">
        <w:rPr>
          <w:rStyle w:val="Bodytext2Sylfaen"/>
          <w:b w:val="0"/>
          <w:sz w:val="24"/>
          <w:szCs w:val="24"/>
        </w:rPr>
        <w:t xml:space="preserve"> 2-պրոպանոլինը՝ առավելագույնը 0,05 %՝ մասնավոր դեղագրքային հոդվածում այլ ցուցումների բացակայության դեպքում։</w:t>
      </w:r>
    </w:p>
    <w:p w14:paraId="23B2C4FC" w14:textId="27244DEF" w:rsidR="009F272B" w:rsidRPr="0055042C" w:rsidRDefault="009F272B"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 xml:space="preserve">Մեթանոլի </w:t>
      </w:r>
      <w:r w:rsidR="003E6AE6">
        <w:rPr>
          <w:rStyle w:val="Bodytext2Sylfaen"/>
          <w:b w:val="0"/>
          <w:sz w:val="24"/>
          <w:szCs w:val="24"/>
        </w:rPr>
        <w:t>և</w:t>
      </w:r>
      <w:r w:rsidRPr="0055042C">
        <w:rPr>
          <w:rStyle w:val="Bodytext2Sylfaen"/>
          <w:b w:val="0"/>
          <w:sz w:val="24"/>
          <w:szCs w:val="24"/>
        </w:rPr>
        <w:t xml:space="preserve"> 2-պրոպանոլի պարունակության փորձարկումները կարող են անցկացվել շոգեֆազային գազային քրոմատագրության (1-ին մեթոդ) </w:t>
      </w:r>
      <w:r w:rsidR="003E6AE6">
        <w:rPr>
          <w:rStyle w:val="Bodytext2Sylfaen"/>
          <w:b w:val="0"/>
          <w:sz w:val="24"/>
          <w:szCs w:val="24"/>
        </w:rPr>
        <w:t>և</w:t>
      </w:r>
      <w:r w:rsidRPr="0055042C">
        <w:rPr>
          <w:rStyle w:val="Bodytext2Sylfaen"/>
          <w:b w:val="0"/>
          <w:sz w:val="24"/>
          <w:szCs w:val="24"/>
        </w:rPr>
        <w:t xml:space="preserve"> գազային քրոմատագրության մեթոդներով (2-րդ մեթոդ)։</w:t>
      </w:r>
    </w:p>
    <w:p w14:paraId="1C3BB0A5" w14:textId="77777777" w:rsidR="00D31B8C" w:rsidRPr="0055042C" w:rsidRDefault="00D31B8C" w:rsidP="00E37373">
      <w:pPr>
        <w:pStyle w:val="Bodytext20"/>
        <w:shd w:val="clear" w:color="auto" w:fill="auto"/>
        <w:spacing w:before="0" w:after="160" w:line="360" w:lineRule="auto"/>
        <w:ind w:firstLine="567"/>
        <w:rPr>
          <w:rFonts w:ascii="Sylfaen" w:hAnsi="Sylfaen"/>
          <w:sz w:val="24"/>
          <w:szCs w:val="24"/>
        </w:rPr>
      </w:pPr>
    </w:p>
    <w:p w14:paraId="38F46D27" w14:textId="77777777" w:rsidR="009F272B" w:rsidRPr="0055042C" w:rsidRDefault="009F272B"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ՄԵԹՈԴ 1. ՇՈԳԵՖԱԶԱՅԻՆ ԳԱԶԱՅԻՆ ՔՐՈՄԱՏԱԳՐՈՒԹՅՈՒՆ</w:t>
      </w:r>
    </w:p>
    <w:p w14:paraId="140C4863" w14:textId="16A2AF0B" w:rsidR="009F272B" w:rsidRPr="0055042C" w:rsidRDefault="005378ED" w:rsidP="00E37373">
      <w:pPr>
        <w:pStyle w:val="Bodytext20"/>
        <w:shd w:val="clear" w:color="auto" w:fill="auto"/>
        <w:spacing w:before="0" w:after="160" w:line="360" w:lineRule="auto"/>
        <w:ind w:right="180" w:firstLine="567"/>
        <w:rPr>
          <w:rStyle w:val="Bodytext2Sylfaen"/>
          <w:sz w:val="24"/>
          <w:szCs w:val="24"/>
        </w:rPr>
      </w:pPr>
      <w:r w:rsidRPr="0055042C">
        <w:rPr>
          <w:rStyle w:val="Bodytext2Sylfaen"/>
          <w:b w:val="0"/>
          <w:i/>
          <w:sz w:val="24"/>
          <w:szCs w:val="24"/>
        </w:rPr>
        <w:t>Ներքին ստանդարտի լուծույթը:</w:t>
      </w:r>
      <w:r w:rsidR="009F272B" w:rsidRPr="0055042C">
        <w:rPr>
          <w:rStyle w:val="Bodytext2Sylfaen"/>
          <w:b w:val="0"/>
          <w:sz w:val="24"/>
          <w:szCs w:val="24"/>
        </w:rPr>
        <w:t xml:space="preserve"> 1,0 մլ Ռ1 պրոպանոլը </w:t>
      </w:r>
      <w:r w:rsidR="00A35B16" w:rsidRPr="0055042C">
        <w:rPr>
          <w:rStyle w:val="Bodytext2Sylfaen"/>
          <w:b w:val="0"/>
          <w:sz w:val="24"/>
          <w:szCs w:val="24"/>
        </w:rPr>
        <w:t>Р ջ</w:t>
      </w:r>
      <w:r w:rsidR="009F272B" w:rsidRPr="0055042C">
        <w:rPr>
          <w:rStyle w:val="Bodytext2Sylfaen"/>
          <w:b w:val="0"/>
          <w:sz w:val="24"/>
          <w:szCs w:val="24"/>
        </w:rPr>
        <w:t>րով հասցնում են մինչ</w:t>
      </w:r>
      <w:r w:rsidR="003E6AE6">
        <w:rPr>
          <w:rStyle w:val="Bodytext2Sylfaen"/>
          <w:b w:val="0"/>
          <w:sz w:val="24"/>
          <w:szCs w:val="24"/>
        </w:rPr>
        <w:t>և</w:t>
      </w:r>
      <w:r w:rsidR="009F272B" w:rsidRPr="0055042C">
        <w:rPr>
          <w:rStyle w:val="Bodytext2Sylfaen"/>
          <w:b w:val="0"/>
          <w:sz w:val="24"/>
          <w:szCs w:val="24"/>
        </w:rPr>
        <w:t xml:space="preserve"> 100,0 մլ ծավալի </w:t>
      </w:r>
      <w:r w:rsidR="003E6AE6">
        <w:rPr>
          <w:rStyle w:val="Bodytext2Sylfaen"/>
          <w:b w:val="0"/>
          <w:sz w:val="24"/>
          <w:szCs w:val="24"/>
        </w:rPr>
        <w:t>և</w:t>
      </w:r>
      <w:r w:rsidR="009F272B" w:rsidRPr="0055042C">
        <w:rPr>
          <w:rStyle w:val="Bodytext2Sylfaen"/>
          <w:b w:val="0"/>
          <w:sz w:val="24"/>
          <w:szCs w:val="24"/>
        </w:rPr>
        <w:t xml:space="preserve"> խառնում են։ Ստացված լուծույթի 1,0 մլ-ն </w:t>
      </w:r>
      <w:r w:rsidR="00A35B16" w:rsidRPr="0055042C">
        <w:rPr>
          <w:rStyle w:val="Bodytext2Sylfaen"/>
          <w:b w:val="0"/>
          <w:sz w:val="24"/>
          <w:szCs w:val="24"/>
        </w:rPr>
        <w:t>Р ջ</w:t>
      </w:r>
      <w:r w:rsidR="009F272B" w:rsidRPr="0055042C">
        <w:rPr>
          <w:rStyle w:val="Bodytext2Sylfaen"/>
          <w:b w:val="0"/>
          <w:sz w:val="24"/>
          <w:szCs w:val="24"/>
        </w:rPr>
        <w:t>րով հասցնում են մինչ</w:t>
      </w:r>
      <w:r w:rsidR="003E6AE6">
        <w:rPr>
          <w:rStyle w:val="Bodytext2Sylfaen"/>
          <w:b w:val="0"/>
          <w:sz w:val="24"/>
          <w:szCs w:val="24"/>
        </w:rPr>
        <w:t>և</w:t>
      </w:r>
      <w:r w:rsidR="009F272B" w:rsidRPr="0055042C">
        <w:rPr>
          <w:rStyle w:val="Bodytext2Sylfaen"/>
          <w:b w:val="0"/>
          <w:sz w:val="24"/>
          <w:szCs w:val="24"/>
        </w:rPr>
        <w:t xml:space="preserve"> 20,0 մլ ծավալի </w:t>
      </w:r>
      <w:r w:rsidR="003E6AE6">
        <w:rPr>
          <w:rStyle w:val="Bodytext2Sylfaen"/>
          <w:b w:val="0"/>
          <w:sz w:val="24"/>
          <w:szCs w:val="24"/>
        </w:rPr>
        <w:t>և</w:t>
      </w:r>
      <w:r w:rsidR="009F272B" w:rsidRPr="0055042C">
        <w:rPr>
          <w:rStyle w:val="Bodytext2Sylfaen"/>
          <w:b w:val="0"/>
          <w:sz w:val="24"/>
          <w:szCs w:val="24"/>
        </w:rPr>
        <w:t xml:space="preserve"> խառնում են։</w:t>
      </w:r>
    </w:p>
    <w:p w14:paraId="3641C1ED" w14:textId="43E0709A" w:rsidR="009F272B" w:rsidRPr="0055042C" w:rsidRDefault="00126042"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i/>
          <w:spacing w:val="-4"/>
          <w:sz w:val="24"/>
          <w:szCs w:val="24"/>
        </w:rPr>
        <w:t>Փորձարկվող լուծույթը։</w:t>
      </w:r>
      <w:r w:rsidRPr="0055042C">
        <w:rPr>
          <w:rStyle w:val="Bodytext2Sylfaen"/>
          <w:b w:val="0"/>
          <w:spacing w:val="-4"/>
          <w:sz w:val="24"/>
          <w:szCs w:val="24"/>
        </w:rPr>
        <w:t xml:space="preserve"> Ներքին ստանդարտի լուծույթի 1,0 մլ-ին ավելացնում են 4,0 մլ փորձարկվող նմուշ, Р ջրով հասցնում են մինչ</w:t>
      </w:r>
      <w:r w:rsidR="003E6AE6">
        <w:rPr>
          <w:rStyle w:val="Bodytext2Sylfaen"/>
          <w:b w:val="0"/>
          <w:spacing w:val="-4"/>
          <w:sz w:val="24"/>
          <w:szCs w:val="24"/>
        </w:rPr>
        <w:t>և</w:t>
      </w:r>
      <w:r w:rsidRPr="0055042C">
        <w:rPr>
          <w:rStyle w:val="Bodytext2Sylfaen"/>
          <w:b w:val="0"/>
          <w:spacing w:val="-4"/>
          <w:sz w:val="24"/>
          <w:szCs w:val="24"/>
        </w:rPr>
        <w:t xml:space="preserve"> 20,0 մլ ծավալի </w:t>
      </w:r>
      <w:r w:rsidR="003E6AE6">
        <w:rPr>
          <w:rStyle w:val="Bodytext2Sylfaen"/>
          <w:b w:val="0"/>
          <w:spacing w:val="-4"/>
          <w:sz w:val="24"/>
          <w:szCs w:val="24"/>
        </w:rPr>
        <w:t>և</w:t>
      </w:r>
      <w:r w:rsidRPr="0055042C">
        <w:rPr>
          <w:rStyle w:val="Bodytext2Sylfaen"/>
          <w:b w:val="0"/>
          <w:spacing w:val="-4"/>
          <w:sz w:val="24"/>
          <w:szCs w:val="24"/>
        </w:rPr>
        <w:t xml:space="preserve"> խառնում են, անհրաժեշտության դեպքում զտում են ծակոտիների 0,45 մկմ չափով թաղանթային զտիչով</w:t>
      </w:r>
      <w:r w:rsidR="009F272B" w:rsidRPr="0055042C">
        <w:rPr>
          <w:rStyle w:val="Bodytext2Sylfaen"/>
          <w:b w:val="0"/>
          <w:sz w:val="24"/>
          <w:szCs w:val="24"/>
        </w:rPr>
        <w:t>։</w:t>
      </w:r>
    </w:p>
    <w:p w14:paraId="13B97146" w14:textId="77777777" w:rsidR="00CF511F" w:rsidRPr="0055042C" w:rsidRDefault="00CF511F" w:rsidP="00E37373">
      <w:pPr>
        <w:pStyle w:val="Bodytext20"/>
        <w:shd w:val="clear" w:color="auto" w:fill="auto"/>
        <w:spacing w:before="0" w:after="160" w:line="360" w:lineRule="auto"/>
        <w:ind w:firstLine="567"/>
        <w:rPr>
          <w:rStyle w:val="Bodytext2Sylfaen"/>
          <w:sz w:val="24"/>
          <w:szCs w:val="24"/>
        </w:rPr>
      </w:pPr>
    </w:p>
    <w:p w14:paraId="4C3B4B8B" w14:textId="1D59FAD0" w:rsidR="009F272B" w:rsidRPr="0055042C" w:rsidRDefault="00F01050"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lastRenderedPageBreak/>
        <w:t>Հ</w:t>
      </w:r>
      <w:r w:rsidR="009F272B" w:rsidRPr="0055042C">
        <w:rPr>
          <w:rStyle w:val="Bodytext2Sylfaen"/>
          <w:b w:val="0"/>
          <w:sz w:val="24"/>
          <w:szCs w:val="24"/>
        </w:rPr>
        <w:t>ամեմատման լուծույթ</w:t>
      </w:r>
      <w:r w:rsidRPr="0055042C">
        <w:rPr>
          <w:rStyle w:val="Bodytext2Sylfaen"/>
          <w:b w:val="0"/>
          <w:sz w:val="24"/>
          <w:szCs w:val="24"/>
        </w:rPr>
        <w:t xml:space="preserve"> </w:t>
      </w:r>
      <w:r w:rsidR="005378ED" w:rsidRPr="0055042C">
        <w:rPr>
          <w:rStyle w:val="Bodytext2Sylfaen"/>
          <w:b w:val="0"/>
          <w:sz w:val="24"/>
          <w:szCs w:val="24"/>
        </w:rPr>
        <w:t>(</w:t>
      </w:r>
      <w:r w:rsidRPr="0055042C">
        <w:rPr>
          <w:rStyle w:val="Bodytext2Sylfaen"/>
          <w:b w:val="0"/>
          <w:sz w:val="24"/>
          <w:szCs w:val="24"/>
        </w:rPr>
        <w:t>ա)</w:t>
      </w:r>
      <w:r w:rsidR="009F272B" w:rsidRPr="0055042C">
        <w:rPr>
          <w:rStyle w:val="Bodytext2Sylfaen"/>
          <w:b w:val="0"/>
          <w:sz w:val="24"/>
          <w:szCs w:val="24"/>
        </w:rPr>
        <w:t xml:space="preserve">։ Ռ2 մեթանոլի 1,0 մլ-ին ավելացնում են Ռ2 2-պրոպանոլի 1,0 մլ, </w:t>
      </w:r>
      <w:r w:rsidR="00A35B16" w:rsidRPr="0055042C">
        <w:rPr>
          <w:rStyle w:val="Bodytext2Sylfaen"/>
          <w:b w:val="0"/>
          <w:sz w:val="24"/>
          <w:szCs w:val="24"/>
        </w:rPr>
        <w:t>Р ջ</w:t>
      </w:r>
      <w:r w:rsidR="009F272B" w:rsidRPr="0055042C">
        <w:rPr>
          <w:rStyle w:val="Bodytext2Sylfaen"/>
          <w:b w:val="0"/>
          <w:sz w:val="24"/>
          <w:szCs w:val="24"/>
        </w:rPr>
        <w:t>րով հասցնում են մինչ</w:t>
      </w:r>
      <w:r w:rsidR="003E6AE6">
        <w:rPr>
          <w:rStyle w:val="Bodytext2Sylfaen"/>
          <w:b w:val="0"/>
          <w:sz w:val="24"/>
          <w:szCs w:val="24"/>
        </w:rPr>
        <w:t>և</w:t>
      </w:r>
      <w:r w:rsidR="009F272B" w:rsidRPr="0055042C">
        <w:rPr>
          <w:rStyle w:val="Bodytext2Sylfaen"/>
          <w:b w:val="0"/>
          <w:sz w:val="24"/>
          <w:szCs w:val="24"/>
        </w:rPr>
        <w:t xml:space="preserve"> 100,0 մլ ծավալի </w:t>
      </w:r>
      <w:r w:rsidR="003E6AE6">
        <w:rPr>
          <w:rStyle w:val="Bodytext2Sylfaen"/>
          <w:b w:val="0"/>
          <w:sz w:val="24"/>
          <w:szCs w:val="24"/>
        </w:rPr>
        <w:t>և</w:t>
      </w:r>
      <w:r w:rsidR="009F272B" w:rsidRPr="0055042C">
        <w:rPr>
          <w:rStyle w:val="Bodytext2Sylfaen"/>
          <w:b w:val="0"/>
          <w:sz w:val="24"/>
          <w:szCs w:val="24"/>
        </w:rPr>
        <w:t xml:space="preserve"> խառնում են։ Ստացված լուծույթի 1,0 մլ-ն </w:t>
      </w:r>
      <w:r w:rsidR="00A35B16" w:rsidRPr="0055042C">
        <w:rPr>
          <w:rStyle w:val="Bodytext2Sylfaen"/>
          <w:b w:val="0"/>
          <w:sz w:val="24"/>
          <w:szCs w:val="24"/>
        </w:rPr>
        <w:t>Р ջ</w:t>
      </w:r>
      <w:r w:rsidR="009F272B" w:rsidRPr="0055042C">
        <w:rPr>
          <w:rStyle w:val="Bodytext2Sylfaen"/>
          <w:b w:val="0"/>
          <w:sz w:val="24"/>
          <w:szCs w:val="24"/>
        </w:rPr>
        <w:t>րով հասցնում են մինչ</w:t>
      </w:r>
      <w:r w:rsidR="003E6AE6">
        <w:rPr>
          <w:rStyle w:val="Bodytext2Sylfaen"/>
          <w:b w:val="0"/>
          <w:sz w:val="24"/>
          <w:szCs w:val="24"/>
        </w:rPr>
        <w:t>և</w:t>
      </w:r>
      <w:r w:rsidR="009F272B" w:rsidRPr="0055042C">
        <w:rPr>
          <w:rStyle w:val="Bodytext2Sylfaen"/>
          <w:b w:val="0"/>
          <w:sz w:val="24"/>
          <w:szCs w:val="24"/>
        </w:rPr>
        <w:t xml:space="preserve"> 20,0 մլ ծավալի </w:t>
      </w:r>
      <w:r w:rsidR="003E6AE6">
        <w:rPr>
          <w:rStyle w:val="Bodytext2Sylfaen"/>
          <w:b w:val="0"/>
          <w:sz w:val="24"/>
          <w:szCs w:val="24"/>
        </w:rPr>
        <w:t>և</w:t>
      </w:r>
      <w:r w:rsidR="009F272B" w:rsidRPr="0055042C">
        <w:rPr>
          <w:rStyle w:val="Bodytext2Sylfaen"/>
          <w:b w:val="0"/>
          <w:sz w:val="24"/>
          <w:szCs w:val="24"/>
        </w:rPr>
        <w:t xml:space="preserve"> խառնում են։</w:t>
      </w:r>
    </w:p>
    <w:p w14:paraId="19CDE76B" w14:textId="17D0F687" w:rsidR="00865200" w:rsidRPr="0055042C" w:rsidRDefault="00515096" w:rsidP="00E37373">
      <w:pPr>
        <w:spacing w:after="160" w:line="360" w:lineRule="auto"/>
        <w:ind w:firstLine="567"/>
        <w:jc w:val="both"/>
        <w:rPr>
          <w:rStyle w:val="Bodytext2Sylfaen"/>
          <w:b w:val="0"/>
          <w:sz w:val="24"/>
          <w:szCs w:val="24"/>
        </w:rPr>
      </w:pPr>
      <w:r w:rsidRPr="0055042C">
        <w:rPr>
          <w:rStyle w:val="Bodytext2Sylfaen"/>
          <w:b w:val="0"/>
          <w:sz w:val="24"/>
          <w:szCs w:val="24"/>
        </w:rPr>
        <w:t>Հ</w:t>
      </w:r>
      <w:r w:rsidR="009F272B" w:rsidRPr="0055042C">
        <w:rPr>
          <w:rStyle w:val="Bodytext2Sylfaen"/>
          <w:b w:val="0"/>
          <w:sz w:val="24"/>
          <w:szCs w:val="24"/>
        </w:rPr>
        <w:t>ամեմատման լուծույթ</w:t>
      </w:r>
      <w:r w:rsidRPr="0055042C">
        <w:rPr>
          <w:rStyle w:val="Bodytext2Sylfaen"/>
          <w:b w:val="0"/>
          <w:sz w:val="24"/>
          <w:szCs w:val="24"/>
        </w:rPr>
        <w:t xml:space="preserve"> </w:t>
      </w:r>
      <w:r w:rsidR="005378ED" w:rsidRPr="0055042C">
        <w:rPr>
          <w:rStyle w:val="Bodytext2Sylfaen"/>
          <w:b w:val="0"/>
          <w:sz w:val="24"/>
          <w:szCs w:val="24"/>
        </w:rPr>
        <w:t>(</w:t>
      </w:r>
      <w:r w:rsidRPr="0055042C">
        <w:rPr>
          <w:rStyle w:val="Bodytext2Sylfaen"/>
          <w:b w:val="0"/>
          <w:sz w:val="24"/>
          <w:szCs w:val="24"/>
        </w:rPr>
        <w:t>բ</w:t>
      </w:r>
      <w:r w:rsidR="005378ED" w:rsidRPr="0055042C">
        <w:rPr>
          <w:rStyle w:val="Bodytext2Sylfaen"/>
          <w:b w:val="0"/>
          <w:sz w:val="24"/>
          <w:szCs w:val="24"/>
        </w:rPr>
        <w:t>)</w:t>
      </w:r>
      <w:r w:rsidR="009F272B" w:rsidRPr="0055042C">
        <w:rPr>
          <w:rStyle w:val="Bodytext2Sylfaen"/>
          <w:b w:val="0"/>
          <w:sz w:val="24"/>
          <w:szCs w:val="24"/>
        </w:rPr>
        <w:t>:</w:t>
      </w:r>
      <w:r w:rsidR="00A35B16" w:rsidRPr="0055042C">
        <w:rPr>
          <w:rStyle w:val="Bodytext2Sylfaen"/>
          <w:b w:val="0"/>
          <w:sz w:val="24"/>
          <w:szCs w:val="24"/>
        </w:rPr>
        <w:t xml:space="preserve">Р </w:t>
      </w:r>
      <w:r w:rsidR="009F272B" w:rsidRPr="0055042C">
        <w:rPr>
          <w:rStyle w:val="Bodytext2Sylfaen"/>
          <w:b w:val="0"/>
          <w:sz w:val="24"/>
          <w:szCs w:val="24"/>
        </w:rPr>
        <w:t xml:space="preserve">անջուր էթանոլի 5,0 մլ-ն </w:t>
      </w:r>
      <w:r w:rsidR="00A35B16" w:rsidRPr="0055042C">
        <w:rPr>
          <w:rStyle w:val="Bodytext2Sylfaen"/>
          <w:b w:val="0"/>
          <w:sz w:val="24"/>
          <w:szCs w:val="24"/>
        </w:rPr>
        <w:t>Р ջ</w:t>
      </w:r>
      <w:r w:rsidR="009F272B" w:rsidRPr="0055042C">
        <w:rPr>
          <w:rStyle w:val="Bodytext2Sylfaen"/>
          <w:b w:val="0"/>
          <w:sz w:val="24"/>
          <w:szCs w:val="24"/>
        </w:rPr>
        <w:t>րով հասցնում են մինչ</w:t>
      </w:r>
      <w:r w:rsidR="003E6AE6">
        <w:rPr>
          <w:rStyle w:val="Bodytext2Sylfaen"/>
          <w:b w:val="0"/>
          <w:sz w:val="24"/>
          <w:szCs w:val="24"/>
        </w:rPr>
        <w:t>և</w:t>
      </w:r>
      <w:r w:rsidR="009F272B" w:rsidRPr="0055042C">
        <w:rPr>
          <w:rStyle w:val="Bodytext2Sylfaen"/>
          <w:b w:val="0"/>
          <w:sz w:val="24"/>
          <w:szCs w:val="24"/>
        </w:rPr>
        <w:t xml:space="preserve"> 100,0 մլ ծավալի </w:t>
      </w:r>
      <w:r w:rsidR="003E6AE6">
        <w:rPr>
          <w:rStyle w:val="Bodytext2Sylfaen"/>
          <w:b w:val="0"/>
          <w:sz w:val="24"/>
          <w:szCs w:val="24"/>
        </w:rPr>
        <w:t>և</w:t>
      </w:r>
      <w:r w:rsidR="009F272B" w:rsidRPr="0055042C">
        <w:rPr>
          <w:rStyle w:val="Bodytext2Sylfaen"/>
          <w:b w:val="0"/>
          <w:sz w:val="24"/>
          <w:szCs w:val="24"/>
        </w:rPr>
        <w:t xml:space="preserve"> խառնում են։ Ստացված լուծույթի 25,0 մլ-ն </w:t>
      </w:r>
      <w:r w:rsidR="00A35B16" w:rsidRPr="0055042C">
        <w:rPr>
          <w:rStyle w:val="Bodytext2Sylfaen"/>
          <w:b w:val="0"/>
          <w:sz w:val="24"/>
          <w:szCs w:val="24"/>
        </w:rPr>
        <w:t>Р ջ</w:t>
      </w:r>
      <w:r w:rsidR="009F272B" w:rsidRPr="0055042C">
        <w:rPr>
          <w:rStyle w:val="Bodytext2Sylfaen"/>
          <w:b w:val="0"/>
          <w:sz w:val="24"/>
          <w:szCs w:val="24"/>
        </w:rPr>
        <w:t>րով հասցնում են մինչ</w:t>
      </w:r>
      <w:r w:rsidR="003E6AE6">
        <w:rPr>
          <w:rStyle w:val="Bodytext2Sylfaen"/>
          <w:b w:val="0"/>
          <w:sz w:val="24"/>
          <w:szCs w:val="24"/>
        </w:rPr>
        <w:t>և</w:t>
      </w:r>
      <w:r w:rsidR="009F272B" w:rsidRPr="0055042C">
        <w:rPr>
          <w:rStyle w:val="Bodytext2Sylfaen"/>
          <w:b w:val="0"/>
          <w:sz w:val="24"/>
          <w:szCs w:val="24"/>
        </w:rPr>
        <w:t xml:space="preserve"> 100,0 մլ ծավալի </w:t>
      </w:r>
      <w:r w:rsidR="003E6AE6">
        <w:rPr>
          <w:rStyle w:val="Bodytext2Sylfaen"/>
          <w:b w:val="0"/>
          <w:sz w:val="24"/>
          <w:szCs w:val="24"/>
        </w:rPr>
        <w:t>և</w:t>
      </w:r>
      <w:r w:rsidR="009F272B" w:rsidRPr="0055042C">
        <w:rPr>
          <w:rStyle w:val="Bodytext2Sylfaen"/>
          <w:b w:val="0"/>
          <w:sz w:val="24"/>
          <w:szCs w:val="24"/>
        </w:rPr>
        <w:t xml:space="preserve"> խառնում են։ Ստացված լուծույթի 1,0 մլ-ն </w:t>
      </w:r>
      <w:r w:rsidR="00A35B16" w:rsidRPr="0055042C">
        <w:rPr>
          <w:rStyle w:val="Bodytext2Sylfaen"/>
          <w:b w:val="0"/>
          <w:sz w:val="24"/>
          <w:szCs w:val="24"/>
        </w:rPr>
        <w:t>Р ջ</w:t>
      </w:r>
      <w:r w:rsidR="009F272B" w:rsidRPr="0055042C">
        <w:rPr>
          <w:rStyle w:val="Bodytext2Sylfaen"/>
          <w:b w:val="0"/>
          <w:sz w:val="24"/>
          <w:szCs w:val="24"/>
        </w:rPr>
        <w:t>րով հասցնում են մինչ</w:t>
      </w:r>
      <w:r w:rsidR="003E6AE6">
        <w:rPr>
          <w:rStyle w:val="Bodytext2Sylfaen"/>
          <w:b w:val="0"/>
          <w:sz w:val="24"/>
          <w:szCs w:val="24"/>
        </w:rPr>
        <w:t>և</w:t>
      </w:r>
      <w:r w:rsidR="009F272B" w:rsidRPr="0055042C">
        <w:rPr>
          <w:rStyle w:val="Bodytext2Sylfaen"/>
          <w:b w:val="0"/>
          <w:sz w:val="24"/>
          <w:szCs w:val="24"/>
        </w:rPr>
        <w:t xml:space="preserve"> 20,0 մլ ծավալի </w:t>
      </w:r>
      <w:r w:rsidR="003E6AE6">
        <w:rPr>
          <w:rStyle w:val="Bodytext2Sylfaen"/>
          <w:b w:val="0"/>
          <w:sz w:val="24"/>
          <w:szCs w:val="24"/>
        </w:rPr>
        <w:t>և</w:t>
      </w:r>
      <w:r w:rsidR="009F272B" w:rsidRPr="0055042C">
        <w:rPr>
          <w:rStyle w:val="Bodytext2Sylfaen"/>
          <w:b w:val="0"/>
          <w:sz w:val="24"/>
          <w:szCs w:val="24"/>
        </w:rPr>
        <w:t xml:space="preserve"> խառնում են։</w:t>
      </w:r>
    </w:p>
    <w:p w14:paraId="0B33B822" w14:textId="6C2E4517" w:rsidR="009F272B" w:rsidRPr="0055042C" w:rsidRDefault="00774BD9"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Հ</w:t>
      </w:r>
      <w:r w:rsidR="009F272B" w:rsidRPr="0055042C">
        <w:rPr>
          <w:rStyle w:val="Bodytext2Sylfaen"/>
          <w:b w:val="0"/>
          <w:sz w:val="24"/>
          <w:szCs w:val="24"/>
        </w:rPr>
        <w:t>ամեմատման լուծույթ</w:t>
      </w:r>
      <w:r w:rsidR="005378ED" w:rsidRPr="0055042C">
        <w:rPr>
          <w:rStyle w:val="Bodytext2Sylfaen"/>
          <w:b w:val="0"/>
          <w:sz w:val="24"/>
          <w:szCs w:val="24"/>
        </w:rPr>
        <w:t xml:space="preserve"> </w:t>
      </w:r>
      <w:r w:rsidR="00515096" w:rsidRPr="0055042C">
        <w:rPr>
          <w:rStyle w:val="Bodytext2Sylfaen"/>
          <w:b w:val="0"/>
          <w:sz w:val="24"/>
          <w:szCs w:val="24"/>
        </w:rPr>
        <w:t>(գ)</w:t>
      </w:r>
      <w:r w:rsidR="009F272B" w:rsidRPr="0055042C">
        <w:rPr>
          <w:rStyle w:val="Bodytext2Sylfaen"/>
          <w:b w:val="0"/>
          <w:sz w:val="24"/>
          <w:szCs w:val="24"/>
        </w:rPr>
        <w:t xml:space="preserve">։ Ներքին ստանդարտի լուծույթի 1,0 մլ-ն, (ա) համեմատման լուծույթի 2,0 մլ-ն, (բ) համեմատման լուծույթի 2,0 մլ-ն </w:t>
      </w:r>
      <w:r w:rsidR="00A35B16" w:rsidRPr="0055042C">
        <w:rPr>
          <w:rStyle w:val="Bodytext2Sylfaen"/>
          <w:b w:val="0"/>
          <w:sz w:val="24"/>
          <w:szCs w:val="24"/>
        </w:rPr>
        <w:t>Р ջ</w:t>
      </w:r>
      <w:r w:rsidR="009F272B" w:rsidRPr="0055042C">
        <w:rPr>
          <w:rStyle w:val="Bodytext2Sylfaen"/>
          <w:b w:val="0"/>
          <w:sz w:val="24"/>
          <w:szCs w:val="24"/>
        </w:rPr>
        <w:t xml:space="preserve">րով հասցնում </w:t>
      </w:r>
      <w:r w:rsidR="005B5DA2" w:rsidRPr="0055042C">
        <w:rPr>
          <w:rStyle w:val="Bodytext2Sylfaen"/>
          <w:b w:val="0"/>
          <w:sz w:val="24"/>
          <w:szCs w:val="24"/>
        </w:rPr>
        <w:t xml:space="preserve">են </w:t>
      </w:r>
      <w:r w:rsidR="009F272B" w:rsidRPr="0055042C">
        <w:rPr>
          <w:rStyle w:val="Bodytext2Sylfaen"/>
          <w:b w:val="0"/>
          <w:sz w:val="24"/>
          <w:szCs w:val="24"/>
        </w:rPr>
        <w:t>մինչ</w:t>
      </w:r>
      <w:r w:rsidR="003E6AE6">
        <w:rPr>
          <w:rStyle w:val="Bodytext2Sylfaen"/>
          <w:b w:val="0"/>
          <w:sz w:val="24"/>
          <w:szCs w:val="24"/>
        </w:rPr>
        <w:t>և</w:t>
      </w:r>
      <w:r w:rsidR="009F272B" w:rsidRPr="0055042C">
        <w:rPr>
          <w:rStyle w:val="Bodytext2Sylfaen"/>
          <w:b w:val="0"/>
          <w:sz w:val="24"/>
          <w:szCs w:val="24"/>
        </w:rPr>
        <w:t xml:space="preserve"> 20,0 մլ ծավալի </w:t>
      </w:r>
      <w:r w:rsidR="003E6AE6">
        <w:rPr>
          <w:rStyle w:val="Bodytext2Sylfaen"/>
          <w:b w:val="0"/>
          <w:sz w:val="24"/>
          <w:szCs w:val="24"/>
        </w:rPr>
        <w:t>և</w:t>
      </w:r>
      <w:r w:rsidR="009F272B" w:rsidRPr="0055042C">
        <w:rPr>
          <w:rStyle w:val="Bodytext2Sylfaen"/>
          <w:b w:val="0"/>
          <w:sz w:val="24"/>
          <w:szCs w:val="24"/>
        </w:rPr>
        <w:t xml:space="preserve"> խառնում են։</w:t>
      </w:r>
    </w:p>
    <w:p w14:paraId="5A2BB609" w14:textId="77777777" w:rsidR="009F272B" w:rsidRPr="0055042C" w:rsidRDefault="009F272B"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Քրոմատագրության պայմանները՝</w:t>
      </w:r>
    </w:p>
    <w:p w14:paraId="59F34E43" w14:textId="72F411CC" w:rsidR="009F272B" w:rsidRPr="0055042C" w:rsidRDefault="009F272B" w:rsidP="00CF511F">
      <w:pPr>
        <w:pStyle w:val="Bodytext20"/>
        <w:numPr>
          <w:ilvl w:val="0"/>
          <w:numId w:val="3"/>
        </w:numPr>
        <w:shd w:val="clear" w:color="auto" w:fill="auto"/>
        <w:tabs>
          <w:tab w:val="left" w:pos="1134"/>
        </w:tabs>
        <w:spacing w:before="0" w:after="160" w:line="360" w:lineRule="auto"/>
        <w:ind w:left="0" w:firstLine="567"/>
        <w:rPr>
          <w:rFonts w:ascii="Sylfaen" w:hAnsi="Sylfaen"/>
          <w:sz w:val="24"/>
          <w:szCs w:val="24"/>
        </w:rPr>
      </w:pPr>
      <w:r w:rsidRPr="0055042C">
        <w:rPr>
          <w:rStyle w:val="Bodytext2Sylfaen"/>
          <w:b w:val="0"/>
          <w:sz w:val="24"/>
          <w:szCs w:val="24"/>
        </w:rPr>
        <w:t xml:space="preserve">աշտարակ՝ 30,0 մ երկարությամբ </w:t>
      </w:r>
      <w:r w:rsidR="003E6AE6">
        <w:rPr>
          <w:rStyle w:val="Bodytext2Sylfaen"/>
          <w:b w:val="0"/>
          <w:sz w:val="24"/>
          <w:szCs w:val="24"/>
        </w:rPr>
        <w:t>և</w:t>
      </w:r>
      <w:r w:rsidRPr="0055042C">
        <w:rPr>
          <w:rStyle w:val="Bodytext2Sylfaen"/>
          <w:b w:val="0"/>
          <w:sz w:val="24"/>
          <w:szCs w:val="24"/>
        </w:rPr>
        <w:t xml:space="preserve"> 0,53 մմ ներքին տրամագծով հալված կվարցից, որը պատված է 3 մկմ հաստությամբ</w:t>
      </w:r>
      <w:r w:rsidR="00A35B16" w:rsidRPr="0055042C">
        <w:rPr>
          <w:rStyle w:val="Bodytext2Sylfaen"/>
          <w:b w:val="0"/>
          <w:sz w:val="24"/>
          <w:szCs w:val="24"/>
        </w:rPr>
        <w:t xml:space="preserve"> Р </w:t>
      </w:r>
      <w:r w:rsidR="005378ED" w:rsidRPr="0055042C">
        <w:rPr>
          <w:rStyle w:val="Bodytext2Sylfaen"/>
          <w:b w:val="0"/>
          <w:i/>
          <w:sz w:val="24"/>
          <w:szCs w:val="24"/>
        </w:rPr>
        <w:t xml:space="preserve">պոլի[(ցիանոպրոպիլ)(ֆենիլ)][դիմեթիլ]սիլոքսանի </w:t>
      </w:r>
      <w:r w:rsidRPr="0055042C">
        <w:rPr>
          <w:rStyle w:val="Bodytext2Sylfaen"/>
          <w:b w:val="0"/>
          <w:sz w:val="24"/>
          <w:szCs w:val="24"/>
        </w:rPr>
        <w:t>թաղանթով.</w:t>
      </w:r>
    </w:p>
    <w:p w14:paraId="660E35C2" w14:textId="77777777" w:rsidR="009F272B" w:rsidRPr="0055042C" w:rsidRDefault="009F272B" w:rsidP="00CF511F">
      <w:pPr>
        <w:pStyle w:val="Bodytext20"/>
        <w:numPr>
          <w:ilvl w:val="0"/>
          <w:numId w:val="3"/>
        </w:numPr>
        <w:shd w:val="clear" w:color="auto" w:fill="auto"/>
        <w:tabs>
          <w:tab w:val="left" w:pos="1134"/>
        </w:tabs>
        <w:spacing w:before="0" w:after="160" w:line="360" w:lineRule="auto"/>
        <w:ind w:left="0" w:firstLine="567"/>
        <w:rPr>
          <w:rFonts w:ascii="Sylfaen" w:hAnsi="Sylfaen"/>
          <w:sz w:val="24"/>
          <w:szCs w:val="24"/>
        </w:rPr>
      </w:pPr>
      <w:r w:rsidRPr="0055042C">
        <w:rPr>
          <w:rStyle w:val="Bodytext2Sylfaen"/>
          <w:b w:val="0"/>
          <w:sz w:val="24"/>
          <w:szCs w:val="24"/>
        </w:rPr>
        <w:t>գազ-կրիչ՝</w:t>
      </w:r>
      <w:r w:rsidR="005F7E9F" w:rsidRPr="0055042C">
        <w:rPr>
          <w:rStyle w:val="Bodytext2Sylfaen"/>
          <w:b w:val="0"/>
          <w:sz w:val="24"/>
          <w:szCs w:val="24"/>
        </w:rPr>
        <w:t xml:space="preserve"> </w:t>
      </w:r>
      <w:r w:rsidR="005378ED" w:rsidRPr="0055042C">
        <w:rPr>
          <w:rStyle w:val="Bodytext2Sylfaen"/>
          <w:b w:val="0"/>
          <w:i/>
          <w:sz w:val="24"/>
          <w:szCs w:val="24"/>
        </w:rPr>
        <w:t xml:space="preserve">հելիում՝ </w:t>
      </w:r>
      <w:r w:rsidR="00A35B16" w:rsidRPr="0055042C">
        <w:rPr>
          <w:rStyle w:val="Bodytext2Sylfaen"/>
          <w:b w:val="0"/>
          <w:i/>
          <w:sz w:val="24"/>
          <w:szCs w:val="24"/>
        </w:rPr>
        <w:t xml:space="preserve">Р </w:t>
      </w:r>
      <w:r w:rsidR="005378ED" w:rsidRPr="0055042C">
        <w:rPr>
          <w:rStyle w:val="Bodytext2Sylfaen"/>
          <w:b w:val="0"/>
          <w:i/>
          <w:sz w:val="24"/>
          <w:szCs w:val="24"/>
        </w:rPr>
        <w:t>քրոմատագ</w:t>
      </w:r>
      <w:r w:rsidR="002E5811" w:rsidRPr="0055042C">
        <w:rPr>
          <w:rStyle w:val="Bodytext2Sylfaen"/>
          <w:b w:val="0"/>
          <w:i/>
          <w:sz w:val="24"/>
          <w:szCs w:val="24"/>
        </w:rPr>
        <w:t>ր</w:t>
      </w:r>
      <w:r w:rsidR="00D461DB" w:rsidRPr="0055042C">
        <w:rPr>
          <w:rStyle w:val="Bodytext2Sylfaen"/>
          <w:b w:val="0"/>
          <w:i/>
          <w:sz w:val="24"/>
          <w:szCs w:val="24"/>
        </w:rPr>
        <w:t>մ</w:t>
      </w:r>
      <w:r w:rsidR="005378ED" w:rsidRPr="0055042C">
        <w:rPr>
          <w:rStyle w:val="Bodytext2Sylfaen"/>
          <w:b w:val="0"/>
          <w:i/>
          <w:sz w:val="24"/>
          <w:szCs w:val="24"/>
        </w:rPr>
        <w:t>ան համար</w:t>
      </w:r>
      <w:r w:rsidRPr="0055042C">
        <w:rPr>
          <w:rStyle w:val="Bodytext2Sylfaen"/>
          <w:b w:val="0"/>
          <w:sz w:val="24"/>
          <w:szCs w:val="24"/>
        </w:rPr>
        <w:t>.</w:t>
      </w:r>
    </w:p>
    <w:p w14:paraId="4A313003" w14:textId="77777777" w:rsidR="009F272B" w:rsidRPr="0055042C" w:rsidRDefault="009F272B" w:rsidP="00CF511F">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b w:val="0"/>
          <w:sz w:val="24"/>
          <w:szCs w:val="24"/>
        </w:rPr>
        <w:t>–</w:t>
      </w:r>
      <w:r w:rsidR="00CF511F" w:rsidRPr="0055042C">
        <w:rPr>
          <w:rStyle w:val="Bodytext2Sylfaen"/>
          <w:b w:val="0"/>
          <w:sz w:val="24"/>
          <w:szCs w:val="24"/>
        </w:rPr>
        <w:tab/>
      </w:r>
      <w:r w:rsidRPr="0055042C">
        <w:rPr>
          <w:rStyle w:val="Bodytext2Sylfaen"/>
          <w:b w:val="0"/>
          <w:sz w:val="24"/>
          <w:szCs w:val="24"/>
        </w:rPr>
        <w:t>գազ-կրիչի արագությունը՝ 3 մլ/ր.</w:t>
      </w:r>
    </w:p>
    <w:p w14:paraId="5C0BC971" w14:textId="77777777" w:rsidR="009F272B" w:rsidRPr="0055042C" w:rsidRDefault="009F272B" w:rsidP="00CF511F">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b w:val="0"/>
          <w:sz w:val="24"/>
          <w:szCs w:val="24"/>
        </w:rPr>
        <w:t>–</w:t>
      </w:r>
      <w:r w:rsidR="00CF511F" w:rsidRPr="0055042C">
        <w:rPr>
          <w:rStyle w:val="Bodytext2Sylfaen"/>
          <w:b w:val="0"/>
          <w:sz w:val="24"/>
          <w:szCs w:val="24"/>
        </w:rPr>
        <w:tab/>
      </w:r>
      <w:r w:rsidRPr="0055042C">
        <w:rPr>
          <w:rStyle w:val="Bodytext2Sylfaen"/>
          <w:b w:val="0"/>
          <w:sz w:val="24"/>
          <w:szCs w:val="24"/>
        </w:rPr>
        <w:t>հոսքի բաժանումը՝ 1:50.</w:t>
      </w:r>
    </w:p>
    <w:p w14:paraId="4B3BD289" w14:textId="77777777" w:rsidR="009F272B" w:rsidRPr="0055042C" w:rsidRDefault="009F272B" w:rsidP="00CF511F">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b w:val="0"/>
          <w:sz w:val="24"/>
          <w:szCs w:val="24"/>
        </w:rPr>
        <w:t>–</w:t>
      </w:r>
      <w:r w:rsidR="00CF511F" w:rsidRPr="0055042C">
        <w:rPr>
          <w:rStyle w:val="Bodytext2Sylfaen"/>
          <w:b w:val="0"/>
          <w:sz w:val="24"/>
          <w:szCs w:val="24"/>
        </w:rPr>
        <w:tab/>
      </w:r>
      <w:r w:rsidRPr="0055042C">
        <w:rPr>
          <w:rStyle w:val="Bodytext2Sylfaen"/>
          <w:b w:val="0"/>
          <w:sz w:val="24"/>
          <w:szCs w:val="24"/>
        </w:rPr>
        <w:t>շոգեֆազային քրոմատագրության պայմանները՝</w:t>
      </w:r>
    </w:p>
    <w:p w14:paraId="5108AD7B" w14:textId="77777777" w:rsidR="009F272B" w:rsidRPr="0055042C" w:rsidRDefault="009F272B" w:rsidP="00CF511F">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b w:val="0"/>
          <w:sz w:val="24"/>
          <w:szCs w:val="24"/>
        </w:rPr>
        <w:t>–</w:t>
      </w:r>
      <w:r w:rsidR="00CF511F" w:rsidRPr="0055042C">
        <w:rPr>
          <w:rStyle w:val="Bodytext2Sylfaen"/>
          <w:b w:val="0"/>
          <w:sz w:val="24"/>
          <w:szCs w:val="24"/>
        </w:rPr>
        <w:tab/>
      </w:r>
      <w:r w:rsidRPr="0055042C">
        <w:rPr>
          <w:rStyle w:val="Bodytext2Sylfaen"/>
          <w:b w:val="0"/>
          <w:sz w:val="24"/>
          <w:szCs w:val="24"/>
        </w:rPr>
        <w:t>հավասարակշռության ջերմաստիճանը՝ 85 °С.</w:t>
      </w:r>
    </w:p>
    <w:p w14:paraId="54F42E1C" w14:textId="77777777" w:rsidR="009F272B" w:rsidRPr="0055042C" w:rsidRDefault="009F272B" w:rsidP="00CF511F">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b w:val="0"/>
          <w:sz w:val="24"/>
          <w:szCs w:val="24"/>
        </w:rPr>
        <w:t>–</w:t>
      </w:r>
      <w:r w:rsidR="00CF511F" w:rsidRPr="0055042C">
        <w:rPr>
          <w:rStyle w:val="Bodytext2Sylfaen"/>
          <w:b w:val="0"/>
          <w:sz w:val="24"/>
          <w:szCs w:val="24"/>
        </w:rPr>
        <w:tab/>
      </w:r>
      <w:r w:rsidRPr="0055042C">
        <w:rPr>
          <w:rStyle w:val="Bodytext2Sylfaen"/>
          <w:b w:val="0"/>
          <w:sz w:val="24"/>
          <w:szCs w:val="24"/>
        </w:rPr>
        <w:t>հավասարակշռության ժամանակը՝ 20 ր.</w:t>
      </w:r>
    </w:p>
    <w:p w14:paraId="3699CDA0" w14:textId="77777777" w:rsidR="009F272B" w:rsidRPr="0055042C" w:rsidRDefault="009F272B" w:rsidP="00CF511F">
      <w:pPr>
        <w:pStyle w:val="Bodytext20"/>
        <w:shd w:val="clear" w:color="auto" w:fill="auto"/>
        <w:tabs>
          <w:tab w:val="left" w:pos="1134"/>
        </w:tabs>
        <w:spacing w:before="0" w:after="160" w:line="360" w:lineRule="auto"/>
        <w:ind w:firstLine="567"/>
        <w:rPr>
          <w:rStyle w:val="Bodytext2Sylfaen"/>
          <w:b w:val="0"/>
          <w:sz w:val="24"/>
          <w:szCs w:val="24"/>
        </w:rPr>
      </w:pPr>
      <w:r w:rsidRPr="0055042C">
        <w:rPr>
          <w:rStyle w:val="Bodytext2Sylfaen"/>
          <w:b w:val="0"/>
          <w:sz w:val="24"/>
          <w:szCs w:val="24"/>
        </w:rPr>
        <w:t>–</w:t>
      </w:r>
      <w:r w:rsidR="00CF511F" w:rsidRPr="0055042C">
        <w:rPr>
          <w:rStyle w:val="Bodytext2Sylfaen"/>
          <w:b w:val="0"/>
          <w:sz w:val="24"/>
          <w:szCs w:val="24"/>
        </w:rPr>
        <w:tab/>
      </w:r>
      <w:r w:rsidRPr="0055042C">
        <w:rPr>
          <w:rStyle w:val="Bodytext2Sylfaen"/>
          <w:b w:val="0"/>
          <w:sz w:val="24"/>
          <w:szCs w:val="24"/>
        </w:rPr>
        <w:t>ջերմաստիճանի փոփոխման ռեժիմը՝</w:t>
      </w:r>
    </w:p>
    <w:p w14:paraId="45724AB7" w14:textId="77777777" w:rsidR="009F272B" w:rsidRPr="0055042C" w:rsidRDefault="00CF511F" w:rsidP="00CF511F">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b w:val="0"/>
          <w:sz w:val="24"/>
          <w:szCs w:val="24"/>
        </w:rPr>
        <w:t>-</w:t>
      </w:r>
      <w:r w:rsidRPr="0055042C">
        <w:rPr>
          <w:rStyle w:val="Bodytext2Sylfaen"/>
          <w:b w:val="0"/>
          <w:sz w:val="24"/>
          <w:szCs w:val="24"/>
        </w:rPr>
        <w:tab/>
      </w:r>
      <w:r w:rsidR="009F272B" w:rsidRPr="0055042C">
        <w:rPr>
          <w:rStyle w:val="Bodytext2Sylfaen"/>
          <w:b w:val="0"/>
          <w:sz w:val="24"/>
          <w:szCs w:val="24"/>
        </w:rPr>
        <w:t>դետեկտորը՝ բոցաիոնացման.</w:t>
      </w:r>
    </w:p>
    <w:p w14:paraId="4CA93548" w14:textId="11A4DEF3" w:rsidR="009F272B" w:rsidRPr="0055042C" w:rsidRDefault="009F272B" w:rsidP="00CF511F">
      <w:pPr>
        <w:pStyle w:val="Bodytext20"/>
        <w:shd w:val="clear" w:color="auto" w:fill="auto"/>
        <w:tabs>
          <w:tab w:val="left" w:pos="1134"/>
        </w:tabs>
        <w:spacing w:before="0" w:after="160" w:line="360" w:lineRule="auto"/>
        <w:ind w:firstLine="567"/>
        <w:rPr>
          <w:rStyle w:val="Bodytext2Sylfaen"/>
          <w:b w:val="0"/>
          <w:sz w:val="24"/>
          <w:szCs w:val="24"/>
        </w:rPr>
      </w:pPr>
      <w:r w:rsidRPr="0055042C">
        <w:rPr>
          <w:rStyle w:val="Bodytext2Sylfaen"/>
          <w:b w:val="0"/>
          <w:sz w:val="24"/>
          <w:szCs w:val="24"/>
        </w:rPr>
        <w:t>–</w:t>
      </w:r>
      <w:r w:rsidR="00CF511F" w:rsidRPr="0055042C">
        <w:rPr>
          <w:rStyle w:val="Bodytext2Sylfaen"/>
          <w:b w:val="0"/>
          <w:sz w:val="24"/>
          <w:szCs w:val="24"/>
        </w:rPr>
        <w:tab/>
      </w:r>
      <w:r w:rsidRPr="0055042C">
        <w:rPr>
          <w:rStyle w:val="Bodytext2Sylfaen"/>
          <w:b w:val="0"/>
          <w:sz w:val="24"/>
          <w:szCs w:val="24"/>
        </w:rPr>
        <w:t xml:space="preserve">ներմուծվող փորձանմուշի ծավալը՝ փորձարկվող լուծույթի </w:t>
      </w:r>
      <w:r w:rsidR="003E6AE6">
        <w:rPr>
          <w:rStyle w:val="Bodytext2Sylfaen"/>
          <w:b w:val="0"/>
          <w:sz w:val="24"/>
          <w:szCs w:val="24"/>
        </w:rPr>
        <w:t>և</w:t>
      </w:r>
      <w:r w:rsidRPr="0055042C">
        <w:rPr>
          <w:rStyle w:val="Bodytext2Sylfaen"/>
          <w:b w:val="0"/>
          <w:sz w:val="24"/>
          <w:szCs w:val="24"/>
        </w:rPr>
        <w:t xml:space="preserve"> (գ) համեմատման լուծույթի գազային ֆազի 1-ական մլ։</w:t>
      </w:r>
    </w:p>
    <w:tbl>
      <w:tblPr>
        <w:tblW w:w="0" w:type="auto"/>
        <w:tblLayout w:type="fixed"/>
        <w:tblCellMar>
          <w:left w:w="0" w:type="dxa"/>
          <w:right w:w="0" w:type="dxa"/>
        </w:tblCellMar>
        <w:tblLook w:val="0000" w:firstRow="0" w:lastRow="0" w:firstColumn="0" w:lastColumn="0" w:noHBand="0" w:noVBand="0"/>
      </w:tblPr>
      <w:tblGrid>
        <w:gridCol w:w="2127"/>
        <w:gridCol w:w="1984"/>
        <w:gridCol w:w="2410"/>
      </w:tblGrid>
      <w:tr w:rsidR="009F272B" w:rsidRPr="0055042C" w14:paraId="2398C27B" w14:textId="77777777" w:rsidTr="00CF511F">
        <w:trPr>
          <w:trHeight w:val="264"/>
        </w:trPr>
        <w:tc>
          <w:tcPr>
            <w:tcW w:w="2127" w:type="dxa"/>
            <w:tcBorders>
              <w:top w:val="single" w:sz="4" w:space="0" w:color="auto"/>
              <w:left w:val="nil"/>
              <w:bottom w:val="nil"/>
              <w:right w:val="nil"/>
            </w:tcBorders>
            <w:shd w:val="clear" w:color="auto" w:fill="FFFFFF"/>
          </w:tcPr>
          <w:p w14:paraId="126DED17" w14:textId="77777777" w:rsidR="009F272B" w:rsidRPr="0055042C" w:rsidRDefault="009F272B" w:rsidP="00CF511F">
            <w:pPr>
              <w:spacing w:after="120"/>
              <w:jc w:val="center"/>
              <w:rPr>
                <w:rFonts w:ascii="Sylfaen" w:eastAsia="Times New Roman" w:hAnsi="Sylfaen" w:cs="Times New Roman"/>
                <w:color w:val="auto"/>
                <w:sz w:val="20"/>
              </w:rPr>
            </w:pPr>
          </w:p>
        </w:tc>
        <w:tc>
          <w:tcPr>
            <w:tcW w:w="1984" w:type="dxa"/>
            <w:tcBorders>
              <w:top w:val="single" w:sz="4" w:space="0" w:color="auto"/>
              <w:left w:val="nil"/>
              <w:bottom w:val="nil"/>
              <w:right w:val="nil"/>
            </w:tcBorders>
            <w:shd w:val="clear" w:color="auto" w:fill="FFFFFF"/>
          </w:tcPr>
          <w:p w14:paraId="1E2D4E58" w14:textId="77777777" w:rsidR="009F272B" w:rsidRPr="0055042C" w:rsidRDefault="009F272B" w:rsidP="00CF511F">
            <w:pPr>
              <w:spacing w:after="120"/>
              <w:jc w:val="center"/>
              <w:rPr>
                <w:rFonts w:ascii="Sylfaen" w:eastAsia="Times New Roman" w:hAnsi="Sylfaen" w:cs="Times New Roman"/>
                <w:color w:val="auto"/>
                <w:sz w:val="20"/>
              </w:rPr>
            </w:pPr>
            <w:r w:rsidRPr="0055042C">
              <w:rPr>
                <w:rFonts w:ascii="Sylfaen" w:hAnsi="Sylfaen"/>
                <w:color w:val="231F20"/>
                <w:sz w:val="20"/>
              </w:rPr>
              <w:t>Ժամանակը (ր)</w:t>
            </w:r>
          </w:p>
        </w:tc>
        <w:tc>
          <w:tcPr>
            <w:tcW w:w="2410" w:type="dxa"/>
            <w:tcBorders>
              <w:top w:val="single" w:sz="4" w:space="0" w:color="auto"/>
              <w:left w:val="nil"/>
              <w:bottom w:val="nil"/>
              <w:right w:val="nil"/>
            </w:tcBorders>
            <w:shd w:val="clear" w:color="auto" w:fill="FFFFFF"/>
          </w:tcPr>
          <w:p w14:paraId="4B234848" w14:textId="77777777" w:rsidR="009F272B" w:rsidRPr="0055042C" w:rsidRDefault="009F272B" w:rsidP="00CF511F">
            <w:pPr>
              <w:spacing w:after="120"/>
              <w:jc w:val="center"/>
              <w:rPr>
                <w:rFonts w:ascii="Sylfaen" w:eastAsia="Times New Roman" w:hAnsi="Sylfaen" w:cs="Times New Roman"/>
                <w:color w:val="auto"/>
                <w:sz w:val="20"/>
              </w:rPr>
            </w:pPr>
            <w:r w:rsidRPr="0055042C">
              <w:rPr>
                <w:rFonts w:ascii="Sylfaen" w:hAnsi="Sylfaen"/>
                <w:color w:val="231F20"/>
                <w:sz w:val="20"/>
              </w:rPr>
              <w:t>Ջերմաստիճանը (°С)</w:t>
            </w:r>
          </w:p>
        </w:tc>
      </w:tr>
      <w:tr w:rsidR="009F272B" w:rsidRPr="0055042C" w14:paraId="47BB9B05" w14:textId="77777777" w:rsidTr="00CF511F">
        <w:trPr>
          <w:trHeight w:val="240"/>
        </w:trPr>
        <w:tc>
          <w:tcPr>
            <w:tcW w:w="2127" w:type="dxa"/>
            <w:tcBorders>
              <w:top w:val="single" w:sz="4" w:space="0" w:color="auto"/>
              <w:left w:val="nil"/>
              <w:bottom w:val="nil"/>
              <w:right w:val="nil"/>
            </w:tcBorders>
            <w:shd w:val="clear" w:color="auto" w:fill="FFFFFF"/>
            <w:vAlign w:val="bottom"/>
          </w:tcPr>
          <w:p w14:paraId="3669B7BC" w14:textId="77777777" w:rsidR="009F272B" w:rsidRPr="0055042C" w:rsidRDefault="009F272B" w:rsidP="00CF511F">
            <w:pPr>
              <w:spacing w:after="120"/>
              <w:rPr>
                <w:rFonts w:ascii="Sylfaen" w:eastAsia="Times New Roman" w:hAnsi="Sylfaen" w:cs="Times New Roman"/>
                <w:color w:val="auto"/>
                <w:sz w:val="20"/>
              </w:rPr>
            </w:pPr>
            <w:r w:rsidRPr="0055042C">
              <w:rPr>
                <w:rFonts w:ascii="Sylfaen" w:hAnsi="Sylfaen"/>
                <w:color w:val="231F20"/>
                <w:sz w:val="20"/>
              </w:rPr>
              <w:t>աշտարակը</w:t>
            </w:r>
          </w:p>
        </w:tc>
        <w:tc>
          <w:tcPr>
            <w:tcW w:w="1984" w:type="dxa"/>
            <w:tcBorders>
              <w:top w:val="single" w:sz="4" w:space="0" w:color="auto"/>
              <w:left w:val="nil"/>
              <w:bottom w:val="nil"/>
              <w:right w:val="nil"/>
            </w:tcBorders>
            <w:shd w:val="clear" w:color="auto" w:fill="FFFFFF"/>
            <w:vAlign w:val="bottom"/>
          </w:tcPr>
          <w:p w14:paraId="10BA72FA" w14:textId="77777777" w:rsidR="009F272B" w:rsidRPr="0055042C" w:rsidRDefault="009F272B" w:rsidP="00CF511F">
            <w:pPr>
              <w:spacing w:after="120"/>
              <w:jc w:val="center"/>
              <w:rPr>
                <w:rFonts w:ascii="Sylfaen" w:eastAsia="Times New Roman" w:hAnsi="Sylfaen" w:cs="Times New Roman"/>
                <w:color w:val="auto"/>
                <w:sz w:val="20"/>
              </w:rPr>
            </w:pPr>
            <w:r w:rsidRPr="0055042C">
              <w:rPr>
                <w:rFonts w:ascii="Sylfaen" w:hAnsi="Sylfaen"/>
                <w:color w:val="231F20"/>
                <w:sz w:val="20"/>
              </w:rPr>
              <w:t>0-1,6</w:t>
            </w:r>
          </w:p>
        </w:tc>
        <w:tc>
          <w:tcPr>
            <w:tcW w:w="2410" w:type="dxa"/>
            <w:tcBorders>
              <w:top w:val="single" w:sz="4" w:space="0" w:color="auto"/>
              <w:left w:val="nil"/>
              <w:bottom w:val="nil"/>
              <w:right w:val="nil"/>
            </w:tcBorders>
            <w:shd w:val="clear" w:color="auto" w:fill="FFFFFF"/>
            <w:vAlign w:val="bottom"/>
          </w:tcPr>
          <w:p w14:paraId="5BD9A5D4" w14:textId="77777777" w:rsidR="009F272B" w:rsidRPr="0055042C" w:rsidRDefault="009F272B" w:rsidP="00CF511F">
            <w:pPr>
              <w:spacing w:after="120"/>
              <w:jc w:val="center"/>
              <w:rPr>
                <w:rFonts w:ascii="Sylfaen" w:eastAsia="Times New Roman" w:hAnsi="Sylfaen" w:cs="Times New Roman"/>
                <w:color w:val="auto"/>
                <w:sz w:val="20"/>
              </w:rPr>
            </w:pPr>
            <w:r w:rsidRPr="0055042C">
              <w:rPr>
                <w:rFonts w:ascii="Sylfaen" w:hAnsi="Sylfaen"/>
                <w:color w:val="231F20"/>
                <w:sz w:val="20"/>
              </w:rPr>
              <w:t>40</w:t>
            </w:r>
          </w:p>
        </w:tc>
      </w:tr>
      <w:tr w:rsidR="009F272B" w:rsidRPr="0055042C" w14:paraId="73D34E79" w14:textId="77777777" w:rsidTr="00CF511F">
        <w:trPr>
          <w:trHeight w:val="259"/>
        </w:trPr>
        <w:tc>
          <w:tcPr>
            <w:tcW w:w="2127" w:type="dxa"/>
            <w:tcBorders>
              <w:top w:val="nil"/>
              <w:left w:val="nil"/>
              <w:bottom w:val="nil"/>
              <w:right w:val="nil"/>
            </w:tcBorders>
            <w:shd w:val="clear" w:color="auto" w:fill="FFFFFF"/>
          </w:tcPr>
          <w:p w14:paraId="0336E2F7" w14:textId="77777777" w:rsidR="009F272B" w:rsidRPr="0055042C" w:rsidRDefault="009F272B" w:rsidP="00CF511F">
            <w:pPr>
              <w:spacing w:after="120"/>
              <w:rPr>
                <w:rFonts w:ascii="Sylfaen" w:eastAsia="Times New Roman" w:hAnsi="Sylfaen" w:cs="Times New Roman"/>
                <w:color w:val="auto"/>
                <w:sz w:val="20"/>
              </w:rPr>
            </w:pPr>
          </w:p>
        </w:tc>
        <w:tc>
          <w:tcPr>
            <w:tcW w:w="1984" w:type="dxa"/>
            <w:tcBorders>
              <w:top w:val="nil"/>
              <w:left w:val="nil"/>
              <w:bottom w:val="nil"/>
              <w:right w:val="nil"/>
            </w:tcBorders>
            <w:shd w:val="clear" w:color="auto" w:fill="FFFFFF"/>
            <w:vAlign w:val="bottom"/>
          </w:tcPr>
          <w:p w14:paraId="6BADD088" w14:textId="77777777" w:rsidR="009F272B" w:rsidRPr="0055042C" w:rsidRDefault="009F272B" w:rsidP="00CF511F">
            <w:pPr>
              <w:spacing w:after="120"/>
              <w:jc w:val="center"/>
              <w:rPr>
                <w:rFonts w:ascii="Sylfaen" w:eastAsia="Times New Roman" w:hAnsi="Sylfaen" w:cs="Times New Roman"/>
                <w:color w:val="auto"/>
                <w:sz w:val="20"/>
              </w:rPr>
            </w:pPr>
            <w:r w:rsidRPr="0055042C">
              <w:rPr>
                <w:rFonts w:ascii="Sylfaen" w:hAnsi="Sylfaen"/>
                <w:color w:val="231F20"/>
                <w:sz w:val="20"/>
              </w:rPr>
              <w:t>1</w:t>
            </w:r>
            <w:r w:rsidR="00633880" w:rsidRPr="0055042C">
              <w:rPr>
                <w:rFonts w:ascii="Sylfaen" w:hAnsi="Sylfaen"/>
                <w:color w:val="231F20"/>
                <w:sz w:val="20"/>
              </w:rPr>
              <w:t>,</w:t>
            </w:r>
            <w:r w:rsidRPr="0055042C">
              <w:rPr>
                <w:rFonts w:ascii="Sylfaen" w:hAnsi="Sylfaen"/>
                <w:color w:val="231F20"/>
                <w:sz w:val="20"/>
              </w:rPr>
              <w:t>6</w:t>
            </w:r>
            <w:r w:rsidR="00633880" w:rsidRPr="0055042C">
              <w:rPr>
                <w:rFonts w:ascii="Sylfaen" w:hAnsi="Sylfaen"/>
                <w:color w:val="231F20"/>
                <w:sz w:val="20"/>
              </w:rPr>
              <w:t>-</w:t>
            </w:r>
            <w:r w:rsidRPr="0055042C">
              <w:rPr>
                <w:rFonts w:ascii="Sylfaen" w:hAnsi="Sylfaen"/>
                <w:color w:val="231F20"/>
                <w:sz w:val="20"/>
              </w:rPr>
              <w:t>9,9</w:t>
            </w:r>
          </w:p>
        </w:tc>
        <w:tc>
          <w:tcPr>
            <w:tcW w:w="2410" w:type="dxa"/>
            <w:tcBorders>
              <w:top w:val="nil"/>
              <w:left w:val="nil"/>
              <w:bottom w:val="nil"/>
              <w:right w:val="nil"/>
            </w:tcBorders>
            <w:shd w:val="clear" w:color="auto" w:fill="FFFFFF"/>
            <w:vAlign w:val="bottom"/>
          </w:tcPr>
          <w:p w14:paraId="0625D119" w14:textId="77777777" w:rsidR="009F272B" w:rsidRPr="0055042C" w:rsidRDefault="009F272B" w:rsidP="00CF511F">
            <w:pPr>
              <w:spacing w:after="120"/>
              <w:jc w:val="center"/>
              <w:rPr>
                <w:rFonts w:ascii="Sylfaen" w:eastAsia="Times New Roman" w:hAnsi="Sylfaen" w:cs="Times New Roman"/>
                <w:color w:val="auto"/>
                <w:sz w:val="20"/>
              </w:rPr>
            </w:pPr>
            <w:r w:rsidRPr="0055042C">
              <w:rPr>
                <w:rFonts w:ascii="Sylfaen" w:hAnsi="Sylfaen"/>
                <w:color w:val="231F20"/>
                <w:sz w:val="20"/>
              </w:rPr>
              <w:t xml:space="preserve">40 → </w:t>
            </w:r>
            <w:r w:rsidR="00633880" w:rsidRPr="0055042C">
              <w:rPr>
                <w:rFonts w:ascii="Sylfaen" w:hAnsi="Sylfaen"/>
                <w:color w:val="231F20"/>
                <w:sz w:val="20"/>
              </w:rPr>
              <w:t xml:space="preserve">  </w:t>
            </w:r>
            <w:r w:rsidRPr="0055042C">
              <w:rPr>
                <w:rFonts w:ascii="Sylfaen" w:hAnsi="Sylfaen"/>
                <w:color w:val="231F20"/>
                <w:sz w:val="20"/>
              </w:rPr>
              <w:t>65</w:t>
            </w:r>
          </w:p>
        </w:tc>
      </w:tr>
      <w:tr w:rsidR="009F272B" w:rsidRPr="0055042C" w14:paraId="5204DF18" w14:textId="77777777" w:rsidTr="00CF511F">
        <w:trPr>
          <w:trHeight w:val="259"/>
        </w:trPr>
        <w:tc>
          <w:tcPr>
            <w:tcW w:w="2127" w:type="dxa"/>
            <w:tcBorders>
              <w:top w:val="nil"/>
              <w:left w:val="nil"/>
              <w:bottom w:val="nil"/>
              <w:right w:val="nil"/>
            </w:tcBorders>
            <w:shd w:val="clear" w:color="auto" w:fill="FFFFFF"/>
          </w:tcPr>
          <w:p w14:paraId="0C76601C" w14:textId="77777777" w:rsidR="009F272B" w:rsidRPr="0055042C" w:rsidRDefault="009F272B" w:rsidP="00CF511F">
            <w:pPr>
              <w:spacing w:after="120"/>
              <w:rPr>
                <w:rFonts w:ascii="Sylfaen" w:eastAsia="Times New Roman" w:hAnsi="Sylfaen" w:cs="Times New Roman"/>
                <w:color w:val="auto"/>
                <w:sz w:val="20"/>
              </w:rPr>
            </w:pPr>
          </w:p>
        </w:tc>
        <w:tc>
          <w:tcPr>
            <w:tcW w:w="1984" w:type="dxa"/>
            <w:tcBorders>
              <w:top w:val="nil"/>
              <w:left w:val="nil"/>
              <w:bottom w:val="nil"/>
              <w:right w:val="nil"/>
            </w:tcBorders>
            <w:shd w:val="clear" w:color="auto" w:fill="FFFFFF"/>
            <w:vAlign w:val="bottom"/>
          </w:tcPr>
          <w:p w14:paraId="3451D83B" w14:textId="77777777" w:rsidR="009F272B" w:rsidRPr="0055042C" w:rsidRDefault="009F272B" w:rsidP="00CF511F">
            <w:pPr>
              <w:spacing w:after="120"/>
              <w:jc w:val="center"/>
              <w:rPr>
                <w:rFonts w:ascii="Sylfaen" w:eastAsia="Times New Roman" w:hAnsi="Sylfaen" w:cs="Times New Roman"/>
                <w:color w:val="auto"/>
                <w:sz w:val="20"/>
              </w:rPr>
            </w:pPr>
            <w:r w:rsidRPr="0055042C">
              <w:rPr>
                <w:rFonts w:ascii="Sylfaen" w:hAnsi="Sylfaen"/>
                <w:color w:val="231F20"/>
                <w:sz w:val="20"/>
              </w:rPr>
              <w:t>9,9-13,6</w:t>
            </w:r>
          </w:p>
        </w:tc>
        <w:tc>
          <w:tcPr>
            <w:tcW w:w="2410" w:type="dxa"/>
            <w:tcBorders>
              <w:top w:val="nil"/>
              <w:left w:val="nil"/>
              <w:bottom w:val="nil"/>
              <w:right w:val="nil"/>
            </w:tcBorders>
            <w:shd w:val="clear" w:color="auto" w:fill="FFFFFF"/>
            <w:vAlign w:val="bottom"/>
          </w:tcPr>
          <w:p w14:paraId="42E122E7" w14:textId="77777777" w:rsidR="009F272B" w:rsidRPr="0055042C" w:rsidRDefault="009F272B" w:rsidP="00CF511F">
            <w:pPr>
              <w:spacing w:after="120"/>
              <w:jc w:val="center"/>
              <w:rPr>
                <w:rFonts w:ascii="Sylfaen" w:eastAsia="Times New Roman" w:hAnsi="Sylfaen" w:cs="Times New Roman"/>
                <w:color w:val="auto"/>
                <w:sz w:val="20"/>
              </w:rPr>
            </w:pPr>
            <w:r w:rsidRPr="0055042C">
              <w:rPr>
                <w:rFonts w:ascii="Sylfaen" w:hAnsi="Sylfaen"/>
                <w:color w:val="231F20"/>
                <w:sz w:val="20"/>
              </w:rPr>
              <w:t xml:space="preserve">65 → </w:t>
            </w:r>
            <w:r w:rsidR="00633880" w:rsidRPr="0055042C">
              <w:rPr>
                <w:rFonts w:ascii="Sylfaen" w:hAnsi="Sylfaen"/>
                <w:color w:val="231F20"/>
                <w:sz w:val="20"/>
              </w:rPr>
              <w:t xml:space="preserve">  </w:t>
            </w:r>
            <w:r w:rsidRPr="0055042C">
              <w:rPr>
                <w:rFonts w:ascii="Sylfaen" w:hAnsi="Sylfaen"/>
                <w:color w:val="231F20"/>
                <w:sz w:val="20"/>
              </w:rPr>
              <w:t>175</w:t>
            </w:r>
          </w:p>
        </w:tc>
      </w:tr>
      <w:tr w:rsidR="009F272B" w:rsidRPr="0055042C" w14:paraId="6BBE5BC2" w14:textId="77777777" w:rsidTr="00CF511F">
        <w:trPr>
          <w:trHeight w:val="259"/>
        </w:trPr>
        <w:tc>
          <w:tcPr>
            <w:tcW w:w="2127" w:type="dxa"/>
            <w:tcBorders>
              <w:top w:val="nil"/>
              <w:left w:val="nil"/>
              <w:bottom w:val="nil"/>
              <w:right w:val="nil"/>
            </w:tcBorders>
            <w:shd w:val="clear" w:color="auto" w:fill="FFFFFF"/>
          </w:tcPr>
          <w:p w14:paraId="1FEF7A21" w14:textId="77777777" w:rsidR="009F272B" w:rsidRPr="0055042C" w:rsidRDefault="009F272B" w:rsidP="00CF511F">
            <w:pPr>
              <w:spacing w:after="120"/>
              <w:rPr>
                <w:rFonts w:ascii="Sylfaen" w:eastAsia="Times New Roman" w:hAnsi="Sylfaen" w:cs="Times New Roman"/>
                <w:color w:val="auto"/>
                <w:sz w:val="20"/>
              </w:rPr>
            </w:pPr>
          </w:p>
        </w:tc>
        <w:tc>
          <w:tcPr>
            <w:tcW w:w="1984" w:type="dxa"/>
            <w:tcBorders>
              <w:top w:val="nil"/>
              <w:left w:val="nil"/>
              <w:bottom w:val="nil"/>
              <w:right w:val="nil"/>
            </w:tcBorders>
            <w:shd w:val="clear" w:color="auto" w:fill="FFFFFF"/>
            <w:vAlign w:val="bottom"/>
          </w:tcPr>
          <w:p w14:paraId="412D18BC" w14:textId="77777777" w:rsidR="009F272B" w:rsidRPr="0055042C" w:rsidRDefault="009F272B" w:rsidP="00CF511F">
            <w:pPr>
              <w:spacing w:after="120"/>
              <w:jc w:val="center"/>
              <w:rPr>
                <w:rFonts w:ascii="Sylfaen" w:eastAsia="Times New Roman" w:hAnsi="Sylfaen" w:cs="Times New Roman"/>
                <w:color w:val="auto"/>
                <w:sz w:val="20"/>
              </w:rPr>
            </w:pPr>
            <w:r w:rsidRPr="0055042C">
              <w:rPr>
                <w:rFonts w:ascii="Sylfaen" w:hAnsi="Sylfaen"/>
                <w:color w:val="231F20"/>
                <w:sz w:val="20"/>
              </w:rPr>
              <w:t>13,6-20,0</w:t>
            </w:r>
          </w:p>
        </w:tc>
        <w:tc>
          <w:tcPr>
            <w:tcW w:w="2410" w:type="dxa"/>
            <w:tcBorders>
              <w:top w:val="nil"/>
              <w:left w:val="nil"/>
              <w:bottom w:val="nil"/>
              <w:right w:val="nil"/>
            </w:tcBorders>
            <w:shd w:val="clear" w:color="auto" w:fill="FFFFFF"/>
            <w:vAlign w:val="bottom"/>
          </w:tcPr>
          <w:p w14:paraId="7A1AA87A" w14:textId="77777777" w:rsidR="009F272B" w:rsidRPr="0055042C" w:rsidRDefault="009F272B" w:rsidP="00CF511F">
            <w:pPr>
              <w:spacing w:after="120"/>
              <w:jc w:val="center"/>
              <w:rPr>
                <w:rFonts w:ascii="Sylfaen" w:eastAsia="Times New Roman" w:hAnsi="Sylfaen" w:cs="Times New Roman"/>
                <w:color w:val="auto"/>
                <w:sz w:val="20"/>
              </w:rPr>
            </w:pPr>
            <w:r w:rsidRPr="0055042C">
              <w:rPr>
                <w:rFonts w:ascii="Sylfaen" w:hAnsi="Sylfaen"/>
                <w:color w:val="231F20"/>
                <w:sz w:val="20"/>
              </w:rPr>
              <w:t>175</w:t>
            </w:r>
          </w:p>
        </w:tc>
      </w:tr>
      <w:tr w:rsidR="009F272B" w:rsidRPr="0055042C" w14:paraId="60AAED00" w14:textId="77777777" w:rsidTr="00CF511F">
        <w:trPr>
          <w:trHeight w:val="278"/>
        </w:trPr>
        <w:tc>
          <w:tcPr>
            <w:tcW w:w="2127" w:type="dxa"/>
            <w:tcBorders>
              <w:top w:val="nil"/>
              <w:left w:val="nil"/>
              <w:bottom w:val="nil"/>
              <w:right w:val="nil"/>
            </w:tcBorders>
            <w:shd w:val="clear" w:color="auto" w:fill="FFFFFF"/>
            <w:vAlign w:val="center"/>
          </w:tcPr>
          <w:p w14:paraId="00D32308" w14:textId="77777777" w:rsidR="009F272B" w:rsidRPr="0055042C" w:rsidRDefault="009F272B" w:rsidP="00CF511F">
            <w:pPr>
              <w:spacing w:after="120"/>
              <w:rPr>
                <w:rFonts w:ascii="Sylfaen" w:eastAsia="Times New Roman" w:hAnsi="Sylfaen" w:cs="Times New Roman"/>
                <w:color w:val="auto"/>
                <w:sz w:val="20"/>
              </w:rPr>
            </w:pPr>
            <w:r w:rsidRPr="0055042C">
              <w:rPr>
                <w:rFonts w:ascii="Sylfaen" w:hAnsi="Sylfaen"/>
                <w:color w:val="231F20"/>
                <w:sz w:val="20"/>
              </w:rPr>
              <w:t>փորձանմուշների ներմուծման բլոկը</w:t>
            </w:r>
          </w:p>
        </w:tc>
        <w:tc>
          <w:tcPr>
            <w:tcW w:w="1984" w:type="dxa"/>
            <w:tcBorders>
              <w:top w:val="nil"/>
              <w:left w:val="nil"/>
              <w:bottom w:val="nil"/>
              <w:right w:val="nil"/>
            </w:tcBorders>
            <w:shd w:val="clear" w:color="auto" w:fill="FFFFFF"/>
          </w:tcPr>
          <w:p w14:paraId="3EF39FA1" w14:textId="77777777" w:rsidR="009F272B" w:rsidRPr="0055042C" w:rsidRDefault="009F272B" w:rsidP="00CF511F">
            <w:pPr>
              <w:spacing w:after="120"/>
              <w:jc w:val="center"/>
              <w:rPr>
                <w:rFonts w:ascii="Sylfaen" w:eastAsia="Times New Roman" w:hAnsi="Sylfaen" w:cs="Times New Roman"/>
                <w:color w:val="auto"/>
                <w:sz w:val="20"/>
              </w:rPr>
            </w:pPr>
          </w:p>
        </w:tc>
        <w:tc>
          <w:tcPr>
            <w:tcW w:w="2410" w:type="dxa"/>
            <w:tcBorders>
              <w:top w:val="nil"/>
              <w:left w:val="nil"/>
              <w:bottom w:val="nil"/>
              <w:right w:val="nil"/>
            </w:tcBorders>
            <w:shd w:val="clear" w:color="auto" w:fill="FFFFFF"/>
            <w:vAlign w:val="center"/>
          </w:tcPr>
          <w:p w14:paraId="233FC666" w14:textId="77777777" w:rsidR="009F272B" w:rsidRPr="0055042C" w:rsidRDefault="009F272B" w:rsidP="00CF511F">
            <w:pPr>
              <w:spacing w:after="120"/>
              <w:jc w:val="center"/>
              <w:rPr>
                <w:rFonts w:ascii="Sylfaen" w:eastAsia="Times New Roman" w:hAnsi="Sylfaen" w:cs="Times New Roman"/>
                <w:color w:val="auto"/>
                <w:sz w:val="20"/>
              </w:rPr>
            </w:pPr>
            <w:r w:rsidRPr="0055042C">
              <w:rPr>
                <w:rFonts w:ascii="Sylfaen" w:hAnsi="Sylfaen"/>
                <w:color w:val="231F20"/>
                <w:sz w:val="20"/>
              </w:rPr>
              <w:t>200</w:t>
            </w:r>
          </w:p>
        </w:tc>
      </w:tr>
      <w:tr w:rsidR="009F272B" w:rsidRPr="0055042C" w14:paraId="7FF642E7" w14:textId="77777777" w:rsidTr="00CF511F">
        <w:trPr>
          <w:trHeight w:val="259"/>
        </w:trPr>
        <w:tc>
          <w:tcPr>
            <w:tcW w:w="2127" w:type="dxa"/>
            <w:tcBorders>
              <w:top w:val="nil"/>
              <w:left w:val="nil"/>
              <w:bottom w:val="single" w:sz="4" w:space="0" w:color="auto"/>
              <w:right w:val="nil"/>
            </w:tcBorders>
            <w:shd w:val="clear" w:color="auto" w:fill="FFFFFF"/>
            <w:vAlign w:val="center"/>
          </w:tcPr>
          <w:p w14:paraId="185310D0" w14:textId="77777777" w:rsidR="009F272B" w:rsidRPr="0055042C" w:rsidRDefault="009F272B" w:rsidP="00CF511F">
            <w:pPr>
              <w:spacing w:after="120"/>
              <w:rPr>
                <w:rFonts w:ascii="Sylfaen" w:eastAsia="Times New Roman" w:hAnsi="Sylfaen" w:cs="Times New Roman"/>
                <w:color w:val="auto"/>
                <w:sz w:val="20"/>
              </w:rPr>
            </w:pPr>
            <w:r w:rsidRPr="0055042C">
              <w:rPr>
                <w:rFonts w:ascii="Sylfaen" w:hAnsi="Sylfaen"/>
                <w:color w:val="231F20"/>
                <w:sz w:val="20"/>
              </w:rPr>
              <w:t>դետեկտոր</w:t>
            </w:r>
          </w:p>
        </w:tc>
        <w:tc>
          <w:tcPr>
            <w:tcW w:w="1984" w:type="dxa"/>
            <w:tcBorders>
              <w:top w:val="nil"/>
              <w:left w:val="nil"/>
              <w:bottom w:val="single" w:sz="4" w:space="0" w:color="auto"/>
              <w:right w:val="nil"/>
            </w:tcBorders>
            <w:shd w:val="clear" w:color="auto" w:fill="FFFFFF"/>
          </w:tcPr>
          <w:p w14:paraId="45B8C00C" w14:textId="77777777" w:rsidR="009F272B" w:rsidRPr="0055042C" w:rsidRDefault="009F272B" w:rsidP="00CF511F">
            <w:pPr>
              <w:spacing w:after="120"/>
              <w:jc w:val="center"/>
              <w:rPr>
                <w:rFonts w:ascii="Sylfaen" w:eastAsia="Times New Roman" w:hAnsi="Sylfaen" w:cs="Times New Roman"/>
                <w:color w:val="auto"/>
                <w:sz w:val="20"/>
              </w:rPr>
            </w:pPr>
          </w:p>
        </w:tc>
        <w:tc>
          <w:tcPr>
            <w:tcW w:w="2410" w:type="dxa"/>
            <w:tcBorders>
              <w:top w:val="nil"/>
              <w:left w:val="nil"/>
              <w:bottom w:val="single" w:sz="4" w:space="0" w:color="auto"/>
              <w:right w:val="nil"/>
            </w:tcBorders>
            <w:shd w:val="clear" w:color="auto" w:fill="FFFFFF"/>
            <w:vAlign w:val="center"/>
          </w:tcPr>
          <w:p w14:paraId="5BAC66F2" w14:textId="77777777" w:rsidR="009F272B" w:rsidRPr="0055042C" w:rsidRDefault="009F272B" w:rsidP="00CF511F">
            <w:pPr>
              <w:spacing w:after="120"/>
              <w:jc w:val="center"/>
              <w:rPr>
                <w:rFonts w:ascii="Sylfaen" w:eastAsia="Times New Roman" w:hAnsi="Sylfaen" w:cs="Times New Roman"/>
                <w:color w:val="auto"/>
                <w:sz w:val="20"/>
              </w:rPr>
            </w:pPr>
            <w:r w:rsidRPr="0055042C">
              <w:rPr>
                <w:rFonts w:ascii="Sylfaen" w:hAnsi="Sylfaen"/>
                <w:color w:val="231F20"/>
                <w:sz w:val="20"/>
              </w:rPr>
              <w:t>200</w:t>
            </w:r>
          </w:p>
        </w:tc>
      </w:tr>
    </w:tbl>
    <w:p w14:paraId="257194D3" w14:textId="77777777" w:rsidR="009F272B" w:rsidRPr="0055042C" w:rsidRDefault="009F272B" w:rsidP="00E37373">
      <w:pPr>
        <w:pStyle w:val="Bodytext20"/>
        <w:shd w:val="clear" w:color="auto" w:fill="auto"/>
        <w:spacing w:before="0" w:after="160" w:line="360" w:lineRule="auto"/>
        <w:ind w:firstLine="567"/>
        <w:rPr>
          <w:rStyle w:val="Bodytext2Sylfaen"/>
          <w:b w:val="0"/>
          <w:sz w:val="24"/>
          <w:szCs w:val="24"/>
        </w:rPr>
      </w:pPr>
    </w:p>
    <w:p w14:paraId="116734B4" w14:textId="77777777" w:rsidR="009F272B" w:rsidRPr="0055042C" w:rsidRDefault="009F272B"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Նյութերի էլյուացման կարգը ((գ) համեմատման լուծույթ)՝ մեթանոլ, էթանոլ, 2-պրոպանոլ, պրոպանոլ։</w:t>
      </w:r>
    </w:p>
    <w:p w14:paraId="3F5D8CE5" w14:textId="77777777" w:rsidR="009F272B" w:rsidRPr="0055042C" w:rsidRDefault="009F272B"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Հարաբերական պահումը (էթանոլի պահման ժամանակը՝ մոտավորապես 5,3 րոպե)՝ մեթանոլ՝ մոտավորապես 0,8. 2-պրոպանոլ՝ մոտավորապես 1,2. պրոպանոլ՝ մոտավորապես 1,6։</w:t>
      </w:r>
    </w:p>
    <w:p w14:paraId="02F30D2E" w14:textId="77777777" w:rsidR="009F272B" w:rsidRPr="0055042C" w:rsidRDefault="009F272B"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Քրոմատագրական համակարգի պիտանիության ստուգում ((գ) համեմատման լուծույթ)՝</w:t>
      </w:r>
    </w:p>
    <w:p w14:paraId="414D44F9" w14:textId="2016FB34" w:rsidR="009F272B" w:rsidRPr="0055042C" w:rsidRDefault="009F272B"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 xml:space="preserve">լուծաչափը՝ առնվազն 5՝ մեթանոլի </w:t>
      </w:r>
      <w:r w:rsidR="003E6AE6">
        <w:rPr>
          <w:rStyle w:val="Bodytext2Sylfaen"/>
          <w:b w:val="0"/>
          <w:sz w:val="24"/>
          <w:szCs w:val="24"/>
        </w:rPr>
        <w:t>և</w:t>
      </w:r>
      <w:r w:rsidRPr="0055042C">
        <w:rPr>
          <w:rStyle w:val="Bodytext2Sylfaen"/>
          <w:b w:val="0"/>
          <w:sz w:val="24"/>
          <w:szCs w:val="24"/>
        </w:rPr>
        <w:t xml:space="preserve"> էթանոլի պիկեր</w:t>
      </w:r>
      <w:r w:rsidR="00521782" w:rsidRPr="0055042C">
        <w:rPr>
          <w:rStyle w:val="Bodytext2Sylfaen"/>
          <w:b w:val="0"/>
          <w:sz w:val="24"/>
          <w:szCs w:val="24"/>
        </w:rPr>
        <w:t>ի</w:t>
      </w:r>
      <w:r w:rsidRPr="0055042C">
        <w:rPr>
          <w:rStyle w:val="Bodytext2Sylfaen"/>
          <w:b w:val="0"/>
          <w:sz w:val="24"/>
          <w:szCs w:val="24"/>
        </w:rPr>
        <w:t xml:space="preserve"> միջ</w:t>
      </w:r>
      <w:r w:rsidR="003E6AE6">
        <w:rPr>
          <w:rStyle w:val="Bodytext2Sylfaen"/>
          <w:b w:val="0"/>
          <w:sz w:val="24"/>
          <w:szCs w:val="24"/>
        </w:rPr>
        <w:t>և</w:t>
      </w:r>
      <w:r w:rsidRPr="0055042C">
        <w:rPr>
          <w:rStyle w:val="Bodytext2Sylfaen"/>
          <w:b w:val="0"/>
          <w:sz w:val="24"/>
          <w:szCs w:val="24"/>
        </w:rPr>
        <w:t>։</w:t>
      </w:r>
    </w:p>
    <w:p w14:paraId="4C5BE531" w14:textId="6AFB78BE" w:rsidR="009F272B" w:rsidRPr="0055042C" w:rsidRDefault="009F272B"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Մեթանոլի պարունակությունը ծավալային տոկոսով (ծավ/ծավ) հաշվարկվում է հետ</w:t>
      </w:r>
      <w:r w:rsidR="003E6AE6">
        <w:rPr>
          <w:rStyle w:val="Bodytext2Sylfaen"/>
          <w:b w:val="0"/>
          <w:sz w:val="24"/>
          <w:szCs w:val="24"/>
        </w:rPr>
        <w:t>և</w:t>
      </w:r>
      <w:r w:rsidRPr="0055042C">
        <w:rPr>
          <w:rStyle w:val="Bodytext2Sylfaen"/>
          <w:b w:val="0"/>
          <w:sz w:val="24"/>
          <w:szCs w:val="24"/>
        </w:rPr>
        <w:t>յալ բանաձ</w:t>
      </w:r>
      <w:r w:rsidR="003E6AE6">
        <w:rPr>
          <w:rStyle w:val="Bodytext2Sylfaen"/>
          <w:b w:val="0"/>
          <w:sz w:val="24"/>
          <w:szCs w:val="24"/>
        </w:rPr>
        <w:t>և</w:t>
      </w:r>
      <w:r w:rsidRPr="0055042C">
        <w:rPr>
          <w:rStyle w:val="Bodytext2Sylfaen"/>
          <w:b w:val="0"/>
          <w:sz w:val="24"/>
          <w:szCs w:val="24"/>
        </w:rPr>
        <w:t>ով.</w:t>
      </w:r>
    </w:p>
    <w:p w14:paraId="7C746662" w14:textId="77777777" w:rsidR="00D31B8C" w:rsidRPr="0055042C" w:rsidRDefault="00CF511F" w:rsidP="00E37373">
      <w:pPr>
        <w:pStyle w:val="Bodytext20"/>
        <w:shd w:val="clear" w:color="auto" w:fill="auto"/>
        <w:spacing w:before="0" w:after="160" w:line="360" w:lineRule="auto"/>
        <w:ind w:firstLine="567"/>
        <w:rPr>
          <w:rStyle w:val="Bodytext2Sylfaen"/>
          <w:b w:val="0"/>
          <w:sz w:val="24"/>
          <w:szCs w:val="24"/>
        </w:rPr>
      </w:pPr>
      <m:oMathPara>
        <m:oMath>
          <m:r>
            <m:rPr>
              <m:sty m:val="bi"/>
            </m:rPr>
            <w:rPr>
              <w:rStyle w:val="Bodytext2Sylfaen"/>
              <w:rFonts w:ascii="Cambria Math" w:hAnsi="Cambria Math"/>
              <w:sz w:val="24"/>
              <w:szCs w:val="24"/>
            </w:rPr>
            <m:t>X</m:t>
          </m:r>
          <m:r>
            <m:rPr>
              <m:sty m:val="bi"/>
            </m:rPr>
            <w:rPr>
              <w:rStyle w:val="Bodytext2Sylfaen"/>
              <w:rFonts w:ascii="Cambria Math"/>
              <w:sz w:val="24"/>
              <w:szCs w:val="24"/>
            </w:rPr>
            <m:t>=</m:t>
          </m:r>
          <m:f>
            <m:fPr>
              <m:ctrlPr>
                <w:rPr>
                  <w:rStyle w:val="Bodytext2Sylfaen"/>
                  <w:rFonts w:ascii="Cambria Math"/>
                  <w:b w:val="0"/>
                  <w:bCs w:val="0"/>
                  <w:i/>
                  <w:sz w:val="24"/>
                  <w:szCs w:val="24"/>
                </w:rPr>
              </m:ctrlPr>
            </m:fPr>
            <m:num>
              <m:sSub>
                <m:sSubPr>
                  <m:ctrlPr>
                    <w:rPr>
                      <w:rStyle w:val="Bodytext2Sylfaen"/>
                      <w:rFonts w:ascii="Cambria Math"/>
                      <w:b w:val="0"/>
                      <w:bCs w:val="0"/>
                      <w:i/>
                      <w:sz w:val="24"/>
                      <w:szCs w:val="24"/>
                    </w:rPr>
                  </m:ctrlPr>
                </m:sSubPr>
                <m:e>
                  <m:r>
                    <m:rPr>
                      <m:sty m:val="bi"/>
                    </m:rPr>
                    <w:rPr>
                      <w:rStyle w:val="Bodytext2Sylfaen"/>
                      <w:rFonts w:ascii="Cambria Math" w:hAnsi="Cambria Math"/>
                      <w:sz w:val="24"/>
                      <w:szCs w:val="24"/>
                    </w:rPr>
                    <m:t>S</m:t>
                  </m:r>
                </m:e>
                <m:sub>
                  <m:r>
                    <m:rPr>
                      <m:sty m:val="bi"/>
                    </m:rPr>
                    <w:rPr>
                      <w:rStyle w:val="Bodytext2Sylfaen"/>
                      <w:rFonts w:ascii="Cambria Math" w:hAnsi="Cambria Math"/>
                      <w:sz w:val="24"/>
                      <w:szCs w:val="24"/>
                    </w:rPr>
                    <m:t>1</m:t>
                  </m:r>
                </m:sub>
              </m:sSub>
              <m:r>
                <m:rPr>
                  <m:sty m:val="bi"/>
                </m:rPr>
                <w:rPr>
                  <w:rStyle w:val="Bodytext2Sylfaen"/>
                  <w:rFonts w:ascii="Cambria Math" w:hAnsi="Cambria Math"/>
                  <w:sz w:val="24"/>
                  <w:szCs w:val="24"/>
                </w:rPr>
                <m:t>*</m:t>
              </m:r>
              <m:sSubSup>
                <m:sSubSupPr>
                  <m:ctrlPr>
                    <w:rPr>
                      <w:rStyle w:val="Bodytext2Sylfaen"/>
                      <w:rFonts w:ascii="Cambria Math"/>
                      <w:b w:val="0"/>
                      <w:bCs w:val="0"/>
                      <w:i/>
                      <w:sz w:val="24"/>
                      <w:szCs w:val="24"/>
                    </w:rPr>
                  </m:ctrlPr>
                </m:sSubSupPr>
                <m:e>
                  <m:r>
                    <m:rPr>
                      <m:sty m:val="bi"/>
                    </m:rPr>
                    <w:rPr>
                      <w:rStyle w:val="Bodytext2Sylfaen"/>
                      <w:rFonts w:ascii="Cambria Math" w:hAnsi="Cambria Math"/>
                      <w:sz w:val="24"/>
                      <w:szCs w:val="24"/>
                    </w:rPr>
                    <m:t>S</m:t>
                  </m:r>
                </m:e>
                <m:sub>
                  <m:r>
                    <m:rPr>
                      <m:sty m:val="bi"/>
                    </m:rPr>
                    <w:rPr>
                      <w:rStyle w:val="Bodytext2Sylfaen"/>
                      <w:rFonts w:ascii="Cambria Math" w:hAnsi="Cambria Math"/>
                      <w:sz w:val="24"/>
                      <w:szCs w:val="24"/>
                    </w:rPr>
                    <m:t>2</m:t>
                  </m:r>
                </m:sub>
                <m:sup>
                  <m:r>
                    <m:rPr>
                      <m:sty m:val="bi"/>
                    </m:rPr>
                    <w:rPr>
                      <w:rStyle w:val="Bodytext2Sylfaen"/>
                      <w:rFonts w:ascii="Cambria Math"/>
                      <w:sz w:val="24"/>
                      <w:szCs w:val="24"/>
                    </w:rPr>
                    <m:t>'</m:t>
                  </m:r>
                </m:sup>
              </m:sSubSup>
            </m:num>
            <m:den>
              <m:sSub>
                <m:sSubPr>
                  <m:ctrlPr>
                    <w:rPr>
                      <w:rStyle w:val="Bodytext2Sylfaen"/>
                      <w:rFonts w:ascii="Cambria Math"/>
                      <w:b w:val="0"/>
                      <w:bCs w:val="0"/>
                      <w:i/>
                      <w:sz w:val="24"/>
                      <w:szCs w:val="24"/>
                    </w:rPr>
                  </m:ctrlPr>
                </m:sSubPr>
                <m:e>
                  <m:r>
                    <m:rPr>
                      <m:sty m:val="bi"/>
                    </m:rPr>
                    <w:rPr>
                      <w:rStyle w:val="Bodytext2Sylfaen"/>
                      <w:rFonts w:ascii="Cambria Math" w:hAnsi="Cambria Math"/>
                      <w:sz w:val="24"/>
                      <w:szCs w:val="24"/>
                    </w:rPr>
                    <m:t>S</m:t>
                  </m:r>
                </m:e>
                <m:sub>
                  <m:r>
                    <m:rPr>
                      <m:sty m:val="bi"/>
                    </m:rPr>
                    <w:rPr>
                      <w:rStyle w:val="Bodytext2Sylfaen"/>
                      <w:rFonts w:ascii="Cambria Math" w:hAnsi="Cambria Math"/>
                      <w:sz w:val="24"/>
                      <w:szCs w:val="24"/>
                    </w:rPr>
                    <m:t>2</m:t>
                  </m:r>
                </m:sub>
              </m:sSub>
              <m:r>
                <m:rPr>
                  <m:sty m:val="bi"/>
                </m:rPr>
                <w:rPr>
                  <w:rStyle w:val="Bodytext2Sylfaen"/>
                  <w:rFonts w:ascii="Cambria Math" w:hAnsi="Cambria Math"/>
                  <w:sz w:val="24"/>
                  <w:szCs w:val="24"/>
                </w:rPr>
                <m:t>*</m:t>
              </m:r>
              <m:sSubSup>
                <m:sSubSupPr>
                  <m:ctrlPr>
                    <w:rPr>
                      <w:rStyle w:val="Bodytext2Sylfaen"/>
                      <w:rFonts w:ascii="Cambria Math"/>
                      <w:b w:val="0"/>
                      <w:bCs w:val="0"/>
                      <w:i/>
                      <w:sz w:val="24"/>
                      <w:szCs w:val="24"/>
                    </w:rPr>
                  </m:ctrlPr>
                </m:sSubSupPr>
                <m:e>
                  <m:r>
                    <m:rPr>
                      <m:sty m:val="bi"/>
                    </m:rPr>
                    <w:rPr>
                      <w:rStyle w:val="Bodytext2Sylfaen"/>
                      <w:rFonts w:ascii="Cambria Math" w:hAnsi="Cambria Math"/>
                      <w:sz w:val="24"/>
                      <w:szCs w:val="24"/>
                    </w:rPr>
                    <m:t>S</m:t>
                  </m:r>
                </m:e>
                <m:sub>
                  <m:r>
                    <m:rPr>
                      <m:sty m:val="bi"/>
                    </m:rPr>
                    <w:rPr>
                      <w:rStyle w:val="Bodytext2Sylfaen"/>
                      <w:rFonts w:ascii="Cambria Math" w:hAnsi="Cambria Math"/>
                      <w:sz w:val="24"/>
                      <w:szCs w:val="24"/>
                    </w:rPr>
                    <m:t>1</m:t>
                  </m:r>
                </m:sub>
                <m:sup>
                  <m:r>
                    <m:rPr>
                      <m:sty m:val="bi"/>
                    </m:rPr>
                    <w:rPr>
                      <w:rStyle w:val="Bodytext2Sylfaen"/>
                      <w:rFonts w:ascii="Cambria Math"/>
                      <w:sz w:val="24"/>
                      <w:szCs w:val="24"/>
                    </w:rPr>
                    <m:t>''</m:t>
                  </m:r>
                </m:sup>
              </m:sSubSup>
              <m:r>
                <m:rPr>
                  <m:sty m:val="bi"/>
                </m:rPr>
                <w:rPr>
                  <w:rStyle w:val="Bodytext2Sylfaen"/>
                  <w:rFonts w:ascii="Cambria Math" w:hAnsi="Cambria Math"/>
                  <w:sz w:val="24"/>
                  <w:szCs w:val="24"/>
                </w:rPr>
                <m:t>*40</m:t>
              </m:r>
            </m:den>
          </m:f>
        </m:oMath>
      </m:oMathPara>
    </w:p>
    <w:p w14:paraId="1888B8C9" w14:textId="77777777" w:rsidR="005F7E9F" w:rsidRPr="0055042C" w:rsidRDefault="009F272B"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որտեղ՝</w:t>
      </w:r>
    </w:p>
    <w:p w14:paraId="5025C22C" w14:textId="77777777" w:rsidR="009F272B" w:rsidRPr="0055042C" w:rsidRDefault="00000000" w:rsidP="00E37373">
      <w:pPr>
        <w:pStyle w:val="Bodytext20"/>
        <w:shd w:val="clear" w:color="auto" w:fill="auto"/>
        <w:spacing w:before="0" w:after="160" w:line="360" w:lineRule="auto"/>
        <w:ind w:firstLine="567"/>
        <w:rPr>
          <w:rFonts w:ascii="Sylfaen" w:hAnsi="Sylfaen"/>
          <w:sz w:val="24"/>
          <w:szCs w:val="24"/>
        </w:rPr>
      </w:pPr>
      <m:oMath>
        <m:sSub>
          <m:sSubPr>
            <m:ctrlPr>
              <w:rPr>
                <w:rStyle w:val="Bodytext2Sylfaen"/>
                <w:rFonts w:ascii="Cambria Math"/>
                <w:b w:val="0"/>
                <w:bCs w:val="0"/>
                <w:i/>
                <w:sz w:val="24"/>
                <w:szCs w:val="24"/>
              </w:rPr>
            </m:ctrlPr>
          </m:sSubPr>
          <m:e>
            <m:r>
              <m:rPr>
                <m:sty m:val="bi"/>
              </m:rPr>
              <w:rPr>
                <w:rStyle w:val="Bodytext2Sylfaen"/>
                <w:rFonts w:ascii="Cambria Math" w:hAnsi="Cambria Math"/>
                <w:sz w:val="24"/>
                <w:szCs w:val="24"/>
              </w:rPr>
              <m:t>S</m:t>
            </m:r>
          </m:e>
          <m:sub>
            <m:r>
              <m:rPr>
                <m:sty m:val="bi"/>
              </m:rPr>
              <w:rPr>
                <w:rStyle w:val="Bodytext2Sylfaen"/>
                <w:rFonts w:ascii="Cambria Math" w:hAnsi="Cambria Math"/>
                <w:sz w:val="24"/>
                <w:szCs w:val="24"/>
              </w:rPr>
              <m:t>1</m:t>
            </m:r>
          </m:sub>
        </m:sSub>
      </m:oMath>
      <w:r w:rsidR="009F272B" w:rsidRPr="0055042C">
        <w:rPr>
          <w:rStyle w:val="Bodytext2Sylfaen"/>
          <w:b w:val="0"/>
          <w:sz w:val="24"/>
          <w:szCs w:val="24"/>
        </w:rPr>
        <w:t>-</w:t>
      </w:r>
      <w:r w:rsidR="00612301" w:rsidRPr="0055042C">
        <w:rPr>
          <w:rStyle w:val="Bodytext2Sylfaen"/>
          <w:b w:val="0"/>
          <w:sz w:val="24"/>
          <w:szCs w:val="24"/>
        </w:rPr>
        <w:t>ը</w:t>
      </w:r>
      <w:r w:rsidR="002A350D" w:rsidRPr="0055042C">
        <w:rPr>
          <w:rStyle w:val="Bodytext2Sylfaen"/>
          <w:b w:val="0"/>
          <w:sz w:val="24"/>
          <w:szCs w:val="24"/>
        </w:rPr>
        <w:t>՝</w:t>
      </w:r>
      <w:r w:rsidR="009F272B" w:rsidRPr="0055042C">
        <w:rPr>
          <w:rStyle w:val="Bodytext2Sylfaen"/>
          <w:b w:val="0"/>
          <w:sz w:val="24"/>
          <w:szCs w:val="24"/>
        </w:rPr>
        <w:t xml:space="preserve"> մեթանոլի պիկի մակերեսն է՝ փորձարկվող լուծույթի քրոմատագրի վրա.</w:t>
      </w:r>
    </w:p>
    <w:p w14:paraId="5396F2F1" w14:textId="77777777" w:rsidR="009F272B" w:rsidRPr="0055042C" w:rsidRDefault="00000000" w:rsidP="00E37373">
      <w:pPr>
        <w:spacing w:after="160" w:line="360" w:lineRule="auto"/>
        <w:ind w:firstLine="567"/>
        <w:jc w:val="both"/>
        <w:rPr>
          <w:rStyle w:val="Bodytext2Sylfaen"/>
          <w:b w:val="0"/>
          <w:sz w:val="24"/>
          <w:szCs w:val="24"/>
        </w:rPr>
      </w:pPr>
      <m:oMath>
        <m:sSub>
          <m:sSubPr>
            <m:ctrlPr>
              <w:rPr>
                <w:rStyle w:val="Bodytext2Sylfaen"/>
                <w:rFonts w:ascii="Cambria Math"/>
                <w:b w:val="0"/>
                <w:bCs w:val="0"/>
                <w:i/>
                <w:sz w:val="24"/>
                <w:szCs w:val="24"/>
              </w:rPr>
            </m:ctrlPr>
          </m:sSubPr>
          <m:e>
            <m:r>
              <m:rPr>
                <m:sty m:val="bi"/>
              </m:rPr>
              <w:rPr>
                <w:rStyle w:val="Bodytext2Sylfaen"/>
                <w:rFonts w:ascii="Cambria Math" w:hAnsi="Cambria Math"/>
                <w:sz w:val="24"/>
                <w:szCs w:val="24"/>
              </w:rPr>
              <m:t>S</m:t>
            </m:r>
          </m:e>
          <m:sub>
            <m:r>
              <m:rPr>
                <m:sty m:val="bi"/>
              </m:rPr>
              <w:rPr>
                <w:rStyle w:val="Bodytext2Sylfaen"/>
                <w:rFonts w:ascii="Cambria Math" w:hAnsi="Cambria Math"/>
                <w:sz w:val="24"/>
                <w:szCs w:val="24"/>
              </w:rPr>
              <m:t>2</m:t>
            </m:r>
          </m:sub>
        </m:sSub>
      </m:oMath>
      <w:r w:rsidR="00E23CE0" w:rsidRPr="0055042C">
        <w:rPr>
          <w:rStyle w:val="Bodytext2Sylfaen"/>
          <w:b w:val="0"/>
          <w:sz w:val="24"/>
          <w:szCs w:val="24"/>
        </w:rPr>
        <w:t>-</w:t>
      </w:r>
      <w:r w:rsidR="00612301" w:rsidRPr="0055042C">
        <w:rPr>
          <w:rStyle w:val="Bodytext2Sylfaen"/>
          <w:b w:val="0"/>
          <w:sz w:val="24"/>
          <w:szCs w:val="24"/>
        </w:rPr>
        <w:t>ը</w:t>
      </w:r>
      <w:r w:rsidR="002A350D" w:rsidRPr="0055042C">
        <w:rPr>
          <w:rStyle w:val="Bodytext2Sylfaen"/>
          <w:b w:val="0"/>
          <w:sz w:val="24"/>
          <w:szCs w:val="24"/>
        </w:rPr>
        <w:t>՝</w:t>
      </w:r>
      <w:r w:rsidR="00E23CE0" w:rsidRPr="0055042C">
        <w:rPr>
          <w:rStyle w:val="Bodytext2Sylfaen"/>
          <w:b w:val="0"/>
          <w:sz w:val="24"/>
          <w:szCs w:val="24"/>
        </w:rPr>
        <w:t xml:space="preserve"> մեթանոլի պիկի մակերեսն է՝ (գ) համեմատման լուծույթի քրոմատագրի վրա.</w:t>
      </w:r>
    </w:p>
    <w:p w14:paraId="60F2E309" w14:textId="77777777" w:rsidR="00200207" w:rsidRPr="0055042C" w:rsidRDefault="00000000" w:rsidP="00E37373">
      <w:pPr>
        <w:pStyle w:val="Bodytext20"/>
        <w:shd w:val="clear" w:color="auto" w:fill="auto"/>
        <w:spacing w:before="0" w:after="160" w:line="360" w:lineRule="auto"/>
        <w:ind w:firstLine="567"/>
        <w:rPr>
          <w:rFonts w:ascii="Sylfaen" w:hAnsi="Sylfaen"/>
          <w:sz w:val="24"/>
          <w:szCs w:val="24"/>
        </w:rPr>
      </w:pPr>
      <m:oMath>
        <m:sSubSup>
          <m:sSubSupPr>
            <m:ctrlPr>
              <w:rPr>
                <w:rStyle w:val="Bodytext2Sylfaen"/>
                <w:rFonts w:ascii="Cambria Math"/>
                <w:b w:val="0"/>
                <w:bCs w:val="0"/>
                <w:i/>
                <w:sz w:val="24"/>
                <w:szCs w:val="24"/>
              </w:rPr>
            </m:ctrlPr>
          </m:sSubSupPr>
          <m:e>
            <m:r>
              <m:rPr>
                <m:sty m:val="bi"/>
              </m:rPr>
              <w:rPr>
                <w:rStyle w:val="Bodytext2Sylfaen"/>
                <w:rFonts w:ascii="Cambria Math" w:hAnsi="Cambria Math"/>
                <w:sz w:val="24"/>
                <w:szCs w:val="24"/>
              </w:rPr>
              <m:t>S</m:t>
            </m:r>
          </m:e>
          <m:sub>
            <m:r>
              <m:rPr>
                <m:sty m:val="bi"/>
              </m:rPr>
              <w:rPr>
                <w:rStyle w:val="Bodytext2Sylfaen"/>
                <w:rFonts w:ascii="Cambria Math" w:hAnsi="Cambria Math"/>
                <w:sz w:val="24"/>
                <w:szCs w:val="24"/>
              </w:rPr>
              <m:t>1</m:t>
            </m:r>
          </m:sub>
          <m:sup>
            <m:r>
              <m:rPr>
                <m:sty m:val="bi"/>
              </m:rPr>
              <w:rPr>
                <w:rStyle w:val="Bodytext2Sylfaen"/>
                <w:rFonts w:ascii="Cambria Math"/>
                <w:sz w:val="24"/>
                <w:szCs w:val="24"/>
              </w:rPr>
              <m:t>''</m:t>
            </m:r>
          </m:sup>
        </m:sSubSup>
      </m:oMath>
      <w:r w:rsidR="005378ED" w:rsidRPr="0055042C">
        <w:rPr>
          <w:rStyle w:val="Bodytext2Sylfaen"/>
          <w:b w:val="0"/>
          <w:sz w:val="24"/>
          <w:szCs w:val="24"/>
        </w:rPr>
        <w:t>-</w:t>
      </w:r>
      <w:r w:rsidR="00612301" w:rsidRPr="0055042C">
        <w:rPr>
          <w:rStyle w:val="Bodytext2Sylfaen"/>
          <w:b w:val="0"/>
          <w:sz w:val="24"/>
          <w:szCs w:val="24"/>
        </w:rPr>
        <w:t>ը</w:t>
      </w:r>
      <w:r w:rsidR="002A350D" w:rsidRPr="0055042C">
        <w:rPr>
          <w:rStyle w:val="Bodytext2Sylfaen"/>
          <w:b w:val="0"/>
          <w:sz w:val="24"/>
          <w:szCs w:val="24"/>
        </w:rPr>
        <w:t>՝</w:t>
      </w:r>
      <w:r w:rsidR="00E23CE0" w:rsidRPr="0055042C">
        <w:rPr>
          <w:rStyle w:val="Bodytext2Sylfaen"/>
          <w:b w:val="0"/>
          <w:sz w:val="24"/>
          <w:szCs w:val="24"/>
        </w:rPr>
        <w:t xml:space="preserve"> ներքին ստանդարտի պիկի մակերեսն է՝ փորձարկվող լուծույթի քրոմատագրի վրա.</w:t>
      </w:r>
    </w:p>
    <w:p w14:paraId="60FCC827" w14:textId="77777777" w:rsidR="00200207" w:rsidRPr="0055042C" w:rsidRDefault="00000000" w:rsidP="00E37373">
      <w:pPr>
        <w:pStyle w:val="Bodytext20"/>
        <w:shd w:val="clear" w:color="auto" w:fill="auto"/>
        <w:spacing w:before="0" w:after="160" w:line="360" w:lineRule="auto"/>
        <w:ind w:firstLine="567"/>
        <w:rPr>
          <w:rFonts w:ascii="Sylfaen" w:hAnsi="Sylfaen"/>
          <w:sz w:val="24"/>
          <w:szCs w:val="24"/>
        </w:rPr>
      </w:pPr>
      <m:oMath>
        <m:sSubSup>
          <m:sSubSupPr>
            <m:ctrlPr>
              <w:rPr>
                <w:rStyle w:val="Bodytext2Sylfaen"/>
                <w:rFonts w:ascii="Cambria Math"/>
                <w:b w:val="0"/>
                <w:bCs w:val="0"/>
                <w:i/>
                <w:sz w:val="24"/>
                <w:szCs w:val="24"/>
              </w:rPr>
            </m:ctrlPr>
          </m:sSubSupPr>
          <m:e>
            <m:r>
              <m:rPr>
                <m:sty m:val="bi"/>
              </m:rPr>
              <w:rPr>
                <w:rStyle w:val="Bodytext2Sylfaen"/>
                <w:rFonts w:ascii="Cambria Math" w:hAnsi="Cambria Math"/>
                <w:sz w:val="24"/>
                <w:szCs w:val="24"/>
              </w:rPr>
              <m:t>S</m:t>
            </m:r>
          </m:e>
          <m:sub>
            <m:r>
              <m:rPr>
                <m:sty m:val="bi"/>
              </m:rPr>
              <w:rPr>
                <w:rStyle w:val="Bodytext2Sylfaen"/>
                <w:rFonts w:ascii="Cambria Math" w:hAnsi="Cambria Math"/>
                <w:sz w:val="24"/>
                <w:szCs w:val="24"/>
              </w:rPr>
              <m:t>2</m:t>
            </m:r>
          </m:sub>
          <m:sup>
            <m:r>
              <m:rPr>
                <m:sty m:val="bi"/>
              </m:rPr>
              <w:rPr>
                <w:rStyle w:val="Bodytext2Sylfaen"/>
                <w:rFonts w:ascii="Cambria Math"/>
                <w:sz w:val="24"/>
                <w:szCs w:val="24"/>
              </w:rPr>
              <m:t>'</m:t>
            </m:r>
          </m:sup>
        </m:sSubSup>
      </m:oMath>
      <w:r w:rsidR="00E23CE0" w:rsidRPr="0055042C">
        <w:rPr>
          <w:rStyle w:val="Bodytext2Sylfaen"/>
          <w:b w:val="0"/>
          <w:sz w:val="24"/>
          <w:szCs w:val="24"/>
        </w:rPr>
        <w:t>-</w:t>
      </w:r>
      <w:r w:rsidR="00612301" w:rsidRPr="0055042C">
        <w:rPr>
          <w:rStyle w:val="Bodytext2Sylfaen"/>
          <w:b w:val="0"/>
          <w:sz w:val="24"/>
          <w:szCs w:val="24"/>
        </w:rPr>
        <w:t>ը</w:t>
      </w:r>
      <w:r w:rsidR="002A350D" w:rsidRPr="0055042C">
        <w:rPr>
          <w:rStyle w:val="Bodytext2Sylfaen"/>
          <w:b w:val="0"/>
          <w:sz w:val="24"/>
          <w:szCs w:val="24"/>
        </w:rPr>
        <w:t>՝</w:t>
      </w:r>
      <w:r w:rsidR="00E23CE0" w:rsidRPr="0055042C">
        <w:rPr>
          <w:rStyle w:val="Bodytext2Sylfaen"/>
          <w:b w:val="0"/>
          <w:sz w:val="24"/>
          <w:szCs w:val="24"/>
        </w:rPr>
        <w:t xml:space="preserve"> ներքին ստանդարտի պիկի մակերեսն է (գ) համեմատման լուծույթի քրոմատագրի վրա։</w:t>
      </w:r>
    </w:p>
    <w:p w14:paraId="5C9771FC" w14:textId="348E0DB8" w:rsidR="00200207" w:rsidRPr="0055042C" w:rsidRDefault="00200207"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2-պրոպանոլի պարունակությունը ծավալային տոկոսով (ծավ/ծավ) հաշվարկվում է հետ</w:t>
      </w:r>
      <w:r w:rsidR="003E6AE6">
        <w:rPr>
          <w:rStyle w:val="Bodytext2Sylfaen"/>
          <w:b w:val="0"/>
          <w:sz w:val="24"/>
          <w:szCs w:val="24"/>
        </w:rPr>
        <w:t>և</w:t>
      </w:r>
      <w:r w:rsidRPr="0055042C">
        <w:rPr>
          <w:rStyle w:val="Bodytext2Sylfaen"/>
          <w:b w:val="0"/>
          <w:sz w:val="24"/>
          <w:szCs w:val="24"/>
        </w:rPr>
        <w:t>յալ բանաձ</w:t>
      </w:r>
      <w:r w:rsidR="003E6AE6">
        <w:rPr>
          <w:rStyle w:val="Bodytext2Sylfaen"/>
          <w:b w:val="0"/>
          <w:sz w:val="24"/>
          <w:szCs w:val="24"/>
        </w:rPr>
        <w:t>և</w:t>
      </w:r>
      <w:r w:rsidRPr="0055042C">
        <w:rPr>
          <w:rStyle w:val="Bodytext2Sylfaen"/>
          <w:b w:val="0"/>
          <w:sz w:val="24"/>
          <w:szCs w:val="24"/>
        </w:rPr>
        <w:t>ով.</w:t>
      </w:r>
    </w:p>
    <w:p w14:paraId="38FCA704" w14:textId="77777777" w:rsidR="00D31B8C" w:rsidRPr="0055042C" w:rsidRDefault="00CF511F" w:rsidP="00E37373">
      <w:pPr>
        <w:pStyle w:val="Bodytext20"/>
        <w:shd w:val="clear" w:color="auto" w:fill="auto"/>
        <w:spacing w:before="0" w:after="160" w:line="360" w:lineRule="auto"/>
        <w:ind w:firstLine="567"/>
        <w:rPr>
          <w:rStyle w:val="Bodytext2Sylfaen"/>
          <w:b w:val="0"/>
          <w:sz w:val="24"/>
          <w:szCs w:val="24"/>
        </w:rPr>
      </w:pPr>
      <m:oMathPara>
        <m:oMath>
          <m:r>
            <m:rPr>
              <m:sty m:val="bi"/>
            </m:rPr>
            <w:rPr>
              <w:rStyle w:val="Bodytext2Sylfaen"/>
              <w:rFonts w:ascii="Cambria Math" w:hAnsi="Cambria Math"/>
              <w:sz w:val="24"/>
              <w:szCs w:val="24"/>
            </w:rPr>
            <m:t>X</m:t>
          </m:r>
          <m:r>
            <m:rPr>
              <m:sty m:val="bi"/>
            </m:rPr>
            <w:rPr>
              <w:rStyle w:val="Bodytext2Sylfaen"/>
              <w:rFonts w:ascii="Cambria Math"/>
              <w:sz w:val="24"/>
              <w:szCs w:val="24"/>
            </w:rPr>
            <m:t>=</m:t>
          </m:r>
          <m:f>
            <m:fPr>
              <m:ctrlPr>
                <w:rPr>
                  <w:rStyle w:val="Bodytext2Sylfaen"/>
                  <w:rFonts w:ascii="Cambria Math"/>
                  <w:b w:val="0"/>
                  <w:bCs w:val="0"/>
                  <w:i/>
                  <w:sz w:val="24"/>
                  <w:szCs w:val="24"/>
                </w:rPr>
              </m:ctrlPr>
            </m:fPr>
            <m:num>
              <m:sSub>
                <m:sSubPr>
                  <m:ctrlPr>
                    <w:rPr>
                      <w:rStyle w:val="Bodytext2Sylfaen"/>
                      <w:rFonts w:ascii="Cambria Math"/>
                      <w:b w:val="0"/>
                      <w:bCs w:val="0"/>
                      <w:i/>
                      <w:sz w:val="24"/>
                      <w:szCs w:val="24"/>
                    </w:rPr>
                  </m:ctrlPr>
                </m:sSubPr>
                <m:e>
                  <m:r>
                    <m:rPr>
                      <m:sty m:val="bi"/>
                    </m:rPr>
                    <w:rPr>
                      <w:rStyle w:val="Bodytext2Sylfaen"/>
                      <w:rFonts w:ascii="Cambria Math" w:hAnsi="Cambria Math"/>
                      <w:sz w:val="24"/>
                      <w:szCs w:val="24"/>
                    </w:rPr>
                    <m:t>S</m:t>
                  </m:r>
                </m:e>
                <m:sub>
                  <m:r>
                    <m:rPr>
                      <m:sty m:val="bi"/>
                    </m:rPr>
                    <w:rPr>
                      <w:rStyle w:val="Bodytext2Sylfaen"/>
                      <w:rFonts w:ascii="Cambria Math" w:hAnsi="Cambria Math"/>
                      <w:sz w:val="24"/>
                      <w:szCs w:val="24"/>
                    </w:rPr>
                    <m:t>3</m:t>
                  </m:r>
                </m:sub>
              </m:sSub>
              <m:r>
                <m:rPr>
                  <m:sty m:val="bi"/>
                </m:rPr>
                <w:rPr>
                  <w:rStyle w:val="Bodytext2Sylfaen"/>
                  <w:rFonts w:ascii="Cambria Math" w:hAnsi="Cambria Math"/>
                  <w:sz w:val="24"/>
                  <w:szCs w:val="24"/>
                </w:rPr>
                <m:t>*</m:t>
              </m:r>
              <m:sSubSup>
                <m:sSubSupPr>
                  <m:ctrlPr>
                    <w:rPr>
                      <w:rStyle w:val="Bodytext2Sylfaen"/>
                      <w:rFonts w:ascii="Cambria Math"/>
                      <w:b w:val="0"/>
                      <w:bCs w:val="0"/>
                      <w:i/>
                      <w:sz w:val="24"/>
                      <w:szCs w:val="24"/>
                    </w:rPr>
                  </m:ctrlPr>
                </m:sSubSupPr>
                <m:e>
                  <m:r>
                    <m:rPr>
                      <m:sty m:val="bi"/>
                    </m:rPr>
                    <w:rPr>
                      <w:rStyle w:val="Bodytext2Sylfaen"/>
                      <w:rFonts w:ascii="Cambria Math" w:hAnsi="Cambria Math"/>
                      <w:sz w:val="24"/>
                      <w:szCs w:val="24"/>
                    </w:rPr>
                    <m:t>S</m:t>
                  </m:r>
                </m:e>
                <m:sub>
                  <m:r>
                    <m:rPr>
                      <m:sty m:val="bi"/>
                    </m:rPr>
                    <w:rPr>
                      <w:rStyle w:val="Bodytext2Sylfaen"/>
                      <w:rFonts w:ascii="Cambria Math" w:hAnsi="Cambria Math"/>
                      <w:sz w:val="24"/>
                      <w:szCs w:val="24"/>
                    </w:rPr>
                    <m:t>2</m:t>
                  </m:r>
                </m:sub>
                <m:sup>
                  <m:r>
                    <m:rPr>
                      <m:sty m:val="bi"/>
                    </m:rPr>
                    <w:rPr>
                      <w:rStyle w:val="Bodytext2Sylfaen"/>
                      <w:rFonts w:ascii="Cambria Math"/>
                      <w:sz w:val="24"/>
                      <w:szCs w:val="24"/>
                    </w:rPr>
                    <m:t>'</m:t>
                  </m:r>
                </m:sup>
              </m:sSubSup>
            </m:num>
            <m:den>
              <m:sSub>
                <m:sSubPr>
                  <m:ctrlPr>
                    <w:rPr>
                      <w:rStyle w:val="Bodytext2Sylfaen"/>
                      <w:rFonts w:ascii="Cambria Math"/>
                      <w:b w:val="0"/>
                      <w:bCs w:val="0"/>
                      <w:i/>
                      <w:sz w:val="24"/>
                      <w:szCs w:val="24"/>
                    </w:rPr>
                  </m:ctrlPr>
                </m:sSubPr>
                <m:e>
                  <m:r>
                    <m:rPr>
                      <m:sty m:val="bi"/>
                    </m:rPr>
                    <w:rPr>
                      <w:rStyle w:val="Bodytext2Sylfaen"/>
                      <w:rFonts w:ascii="Cambria Math" w:hAnsi="Cambria Math"/>
                      <w:sz w:val="24"/>
                      <w:szCs w:val="24"/>
                    </w:rPr>
                    <m:t>S</m:t>
                  </m:r>
                </m:e>
                <m:sub>
                  <m:r>
                    <m:rPr>
                      <m:sty m:val="bi"/>
                    </m:rPr>
                    <w:rPr>
                      <w:rStyle w:val="Bodytext2Sylfaen"/>
                      <w:rFonts w:ascii="Cambria Math" w:hAnsi="Cambria Math"/>
                      <w:sz w:val="24"/>
                      <w:szCs w:val="24"/>
                    </w:rPr>
                    <m:t>4</m:t>
                  </m:r>
                </m:sub>
              </m:sSub>
              <m:r>
                <m:rPr>
                  <m:sty m:val="bi"/>
                </m:rPr>
                <w:rPr>
                  <w:rStyle w:val="Bodytext2Sylfaen"/>
                  <w:rFonts w:ascii="Cambria Math" w:hAnsi="Cambria Math"/>
                  <w:sz w:val="24"/>
                  <w:szCs w:val="24"/>
                </w:rPr>
                <m:t>*</m:t>
              </m:r>
              <m:sSubSup>
                <m:sSubSupPr>
                  <m:ctrlPr>
                    <w:rPr>
                      <w:rStyle w:val="Bodytext2Sylfaen"/>
                      <w:rFonts w:ascii="Cambria Math"/>
                      <w:b w:val="0"/>
                      <w:bCs w:val="0"/>
                      <w:i/>
                      <w:sz w:val="24"/>
                      <w:szCs w:val="24"/>
                    </w:rPr>
                  </m:ctrlPr>
                </m:sSubSupPr>
                <m:e>
                  <m:r>
                    <m:rPr>
                      <m:sty m:val="bi"/>
                    </m:rPr>
                    <w:rPr>
                      <w:rStyle w:val="Bodytext2Sylfaen"/>
                      <w:rFonts w:ascii="Cambria Math" w:hAnsi="Cambria Math"/>
                      <w:sz w:val="24"/>
                      <w:szCs w:val="24"/>
                    </w:rPr>
                    <m:t>S</m:t>
                  </m:r>
                </m:e>
                <m:sub>
                  <m:r>
                    <m:rPr>
                      <m:sty m:val="bi"/>
                    </m:rPr>
                    <w:rPr>
                      <w:rStyle w:val="Bodytext2Sylfaen"/>
                      <w:rFonts w:ascii="Cambria Math" w:hAnsi="Cambria Math"/>
                      <w:sz w:val="24"/>
                      <w:szCs w:val="24"/>
                    </w:rPr>
                    <m:t>1</m:t>
                  </m:r>
                </m:sub>
                <m:sup>
                  <m:r>
                    <m:rPr>
                      <m:sty m:val="bi"/>
                    </m:rPr>
                    <w:rPr>
                      <w:rStyle w:val="Bodytext2Sylfaen"/>
                      <w:rFonts w:ascii="Cambria Math"/>
                      <w:sz w:val="24"/>
                      <w:szCs w:val="24"/>
                    </w:rPr>
                    <m:t>'</m:t>
                  </m:r>
                </m:sup>
              </m:sSubSup>
              <m:r>
                <m:rPr>
                  <m:sty m:val="bi"/>
                </m:rPr>
                <w:rPr>
                  <w:rStyle w:val="Bodytext2Sylfaen"/>
                  <w:rFonts w:ascii="Cambria Math" w:hAnsi="Cambria Math"/>
                  <w:sz w:val="24"/>
                  <w:szCs w:val="24"/>
                </w:rPr>
                <m:t>*40</m:t>
              </m:r>
            </m:den>
          </m:f>
        </m:oMath>
      </m:oMathPara>
    </w:p>
    <w:p w14:paraId="4FA00F75" w14:textId="77777777" w:rsidR="005F7E9F" w:rsidRPr="0055042C" w:rsidRDefault="00200207"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որտեղ՝</w:t>
      </w:r>
    </w:p>
    <w:p w14:paraId="4A7DCE86" w14:textId="77777777" w:rsidR="00200207" w:rsidRPr="0055042C" w:rsidRDefault="00000000" w:rsidP="00E37373">
      <w:pPr>
        <w:pStyle w:val="Bodytext20"/>
        <w:shd w:val="clear" w:color="auto" w:fill="auto"/>
        <w:spacing w:before="0" w:after="160" w:line="360" w:lineRule="auto"/>
        <w:ind w:firstLine="567"/>
        <w:rPr>
          <w:rFonts w:ascii="Sylfaen" w:hAnsi="Sylfaen"/>
          <w:sz w:val="24"/>
          <w:szCs w:val="24"/>
        </w:rPr>
      </w:pPr>
      <m:oMath>
        <m:sSub>
          <m:sSubPr>
            <m:ctrlPr>
              <w:rPr>
                <w:rStyle w:val="Bodytext2Sylfaen"/>
                <w:rFonts w:ascii="Cambria Math"/>
                <w:b w:val="0"/>
                <w:bCs w:val="0"/>
                <w:i/>
                <w:sz w:val="24"/>
                <w:szCs w:val="24"/>
              </w:rPr>
            </m:ctrlPr>
          </m:sSubPr>
          <m:e>
            <m:r>
              <m:rPr>
                <m:sty m:val="bi"/>
              </m:rPr>
              <w:rPr>
                <w:rStyle w:val="Bodytext2Sylfaen"/>
                <w:rFonts w:ascii="Cambria Math" w:hAnsi="Cambria Math"/>
                <w:sz w:val="24"/>
                <w:szCs w:val="24"/>
              </w:rPr>
              <m:t>S</m:t>
            </m:r>
          </m:e>
          <m:sub>
            <m:r>
              <m:rPr>
                <m:sty m:val="bi"/>
              </m:rPr>
              <w:rPr>
                <w:rStyle w:val="Bodytext2Sylfaen"/>
                <w:rFonts w:ascii="Cambria Math" w:hAnsi="Cambria Math"/>
                <w:sz w:val="24"/>
                <w:szCs w:val="24"/>
              </w:rPr>
              <m:t>3</m:t>
            </m:r>
          </m:sub>
        </m:sSub>
      </m:oMath>
      <w:r w:rsidR="00200207" w:rsidRPr="0055042C">
        <w:rPr>
          <w:rStyle w:val="Bodytext2Sylfaen"/>
          <w:b w:val="0"/>
          <w:sz w:val="24"/>
          <w:szCs w:val="24"/>
        </w:rPr>
        <w:t>-</w:t>
      </w:r>
      <w:r w:rsidR="00612301" w:rsidRPr="0055042C">
        <w:rPr>
          <w:rStyle w:val="Bodytext2Sylfaen"/>
          <w:b w:val="0"/>
          <w:sz w:val="24"/>
          <w:szCs w:val="24"/>
        </w:rPr>
        <w:t>ը</w:t>
      </w:r>
      <w:r w:rsidR="002A350D" w:rsidRPr="0055042C">
        <w:rPr>
          <w:rStyle w:val="Bodytext2Sylfaen"/>
          <w:b w:val="0"/>
          <w:sz w:val="24"/>
          <w:szCs w:val="24"/>
        </w:rPr>
        <w:t>՝</w:t>
      </w:r>
      <w:r w:rsidR="00200207" w:rsidRPr="0055042C">
        <w:rPr>
          <w:rStyle w:val="Bodytext2Sylfaen"/>
          <w:b w:val="0"/>
          <w:sz w:val="24"/>
          <w:szCs w:val="24"/>
        </w:rPr>
        <w:t xml:space="preserve"> 2-պրոպանոլի պիկի մակերեսն է՝ փորձարկվող լուծույթի քրոմատագրի վրա.</w:t>
      </w:r>
    </w:p>
    <w:p w14:paraId="5768CE68" w14:textId="77777777" w:rsidR="00200207" w:rsidRPr="0055042C" w:rsidRDefault="00000000" w:rsidP="00E37373">
      <w:pPr>
        <w:pStyle w:val="Bodytext20"/>
        <w:shd w:val="clear" w:color="auto" w:fill="auto"/>
        <w:spacing w:before="0" w:after="160" w:line="360" w:lineRule="auto"/>
        <w:ind w:firstLine="567"/>
        <w:rPr>
          <w:rFonts w:ascii="Sylfaen" w:hAnsi="Sylfaen"/>
          <w:sz w:val="24"/>
          <w:szCs w:val="24"/>
        </w:rPr>
      </w:pPr>
      <m:oMath>
        <m:sSub>
          <m:sSubPr>
            <m:ctrlPr>
              <w:rPr>
                <w:rStyle w:val="Bodytext2Sylfaen"/>
                <w:rFonts w:ascii="Cambria Math"/>
                <w:b w:val="0"/>
                <w:bCs w:val="0"/>
                <w:i/>
                <w:sz w:val="24"/>
                <w:szCs w:val="24"/>
              </w:rPr>
            </m:ctrlPr>
          </m:sSubPr>
          <m:e>
            <m:r>
              <m:rPr>
                <m:sty m:val="bi"/>
              </m:rPr>
              <w:rPr>
                <w:rStyle w:val="Bodytext2Sylfaen"/>
                <w:rFonts w:ascii="Cambria Math" w:hAnsi="Cambria Math"/>
                <w:sz w:val="24"/>
                <w:szCs w:val="24"/>
              </w:rPr>
              <m:t>S</m:t>
            </m:r>
          </m:e>
          <m:sub>
            <m:r>
              <m:rPr>
                <m:sty m:val="bi"/>
              </m:rPr>
              <w:rPr>
                <w:rStyle w:val="Bodytext2Sylfaen"/>
                <w:rFonts w:ascii="Cambria Math" w:hAnsi="Cambria Math"/>
                <w:sz w:val="24"/>
                <w:szCs w:val="24"/>
              </w:rPr>
              <m:t>4</m:t>
            </m:r>
          </m:sub>
        </m:sSub>
      </m:oMath>
      <w:r w:rsidR="00E23CE0" w:rsidRPr="0055042C">
        <w:rPr>
          <w:rStyle w:val="Bodytext2Sylfaen"/>
          <w:b w:val="0"/>
          <w:sz w:val="24"/>
          <w:szCs w:val="24"/>
        </w:rPr>
        <w:t>-</w:t>
      </w:r>
      <w:r w:rsidR="00612301" w:rsidRPr="0055042C">
        <w:rPr>
          <w:rStyle w:val="Bodytext2Sylfaen"/>
          <w:b w:val="0"/>
          <w:sz w:val="24"/>
          <w:szCs w:val="24"/>
        </w:rPr>
        <w:t>ը</w:t>
      </w:r>
      <w:r w:rsidR="002A350D" w:rsidRPr="0055042C">
        <w:rPr>
          <w:rStyle w:val="Bodytext2Sylfaen"/>
          <w:b w:val="0"/>
          <w:sz w:val="24"/>
          <w:szCs w:val="24"/>
        </w:rPr>
        <w:t>՝</w:t>
      </w:r>
      <w:r w:rsidR="00E23CE0" w:rsidRPr="0055042C">
        <w:rPr>
          <w:rStyle w:val="Bodytext2Sylfaen"/>
          <w:b w:val="0"/>
          <w:sz w:val="24"/>
          <w:szCs w:val="24"/>
        </w:rPr>
        <w:t xml:space="preserve"> 2-պրոպանոլի պիկի մակերեսն է՝ (գ) համեմատման լուծույթի քրոմատագրի վրա.</w:t>
      </w:r>
    </w:p>
    <w:p w14:paraId="6AC362EA" w14:textId="77777777" w:rsidR="00200207" w:rsidRPr="0055042C" w:rsidRDefault="00000000" w:rsidP="00E37373">
      <w:pPr>
        <w:pStyle w:val="Bodytext20"/>
        <w:shd w:val="clear" w:color="auto" w:fill="auto"/>
        <w:spacing w:before="0" w:after="160" w:line="360" w:lineRule="auto"/>
        <w:ind w:firstLine="567"/>
        <w:rPr>
          <w:rFonts w:ascii="Sylfaen" w:hAnsi="Sylfaen"/>
          <w:sz w:val="24"/>
          <w:szCs w:val="24"/>
        </w:rPr>
      </w:pPr>
      <m:oMath>
        <m:sSubSup>
          <m:sSubSupPr>
            <m:ctrlPr>
              <w:rPr>
                <w:rStyle w:val="Bodytext2Sylfaen"/>
                <w:rFonts w:ascii="Cambria Math"/>
                <w:b w:val="0"/>
                <w:bCs w:val="0"/>
                <w:i/>
                <w:sz w:val="24"/>
                <w:szCs w:val="24"/>
              </w:rPr>
            </m:ctrlPr>
          </m:sSubSupPr>
          <m:e>
            <m:r>
              <m:rPr>
                <m:sty m:val="bi"/>
              </m:rPr>
              <w:rPr>
                <w:rStyle w:val="Bodytext2Sylfaen"/>
                <w:rFonts w:ascii="Cambria Math" w:hAnsi="Cambria Math"/>
                <w:sz w:val="24"/>
                <w:szCs w:val="24"/>
              </w:rPr>
              <m:t>S</m:t>
            </m:r>
          </m:e>
          <m:sub>
            <m:r>
              <m:rPr>
                <m:sty m:val="bi"/>
              </m:rPr>
              <w:rPr>
                <w:rStyle w:val="Bodytext2Sylfaen"/>
                <w:rFonts w:ascii="Cambria Math" w:hAnsi="Cambria Math"/>
                <w:sz w:val="24"/>
                <w:szCs w:val="24"/>
              </w:rPr>
              <m:t>1</m:t>
            </m:r>
          </m:sub>
          <m:sup>
            <m:r>
              <m:rPr>
                <m:sty m:val="bi"/>
              </m:rPr>
              <w:rPr>
                <w:rStyle w:val="Bodytext2Sylfaen"/>
                <w:rFonts w:ascii="Cambria Math"/>
                <w:sz w:val="24"/>
                <w:szCs w:val="24"/>
              </w:rPr>
              <m:t>'</m:t>
            </m:r>
          </m:sup>
        </m:sSubSup>
      </m:oMath>
      <w:r w:rsidR="00E23CE0" w:rsidRPr="0055042C">
        <w:rPr>
          <w:rStyle w:val="Bodytext2Sylfaen"/>
          <w:b w:val="0"/>
          <w:sz w:val="24"/>
          <w:szCs w:val="24"/>
        </w:rPr>
        <w:t>-</w:t>
      </w:r>
      <w:r w:rsidR="00612301" w:rsidRPr="0055042C">
        <w:rPr>
          <w:rStyle w:val="Bodytext2Sylfaen"/>
          <w:b w:val="0"/>
          <w:sz w:val="24"/>
          <w:szCs w:val="24"/>
        </w:rPr>
        <w:t>ը</w:t>
      </w:r>
      <w:r w:rsidR="002A350D" w:rsidRPr="0055042C">
        <w:rPr>
          <w:rStyle w:val="Bodytext2Sylfaen"/>
          <w:b w:val="0"/>
          <w:sz w:val="24"/>
          <w:szCs w:val="24"/>
        </w:rPr>
        <w:t>՝</w:t>
      </w:r>
      <w:r w:rsidR="00E23CE0" w:rsidRPr="0055042C">
        <w:rPr>
          <w:rStyle w:val="Bodytext2Sylfaen"/>
          <w:b w:val="0"/>
          <w:sz w:val="24"/>
          <w:szCs w:val="24"/>
        </w:rPr>
        <w:t xml:space="preserve"> ներքին ստանդարտի պիկի մակերեսն է՝ փորձարկվող լուծույթի քրոմատագրի վրա.</w:t>
      </w:r>
    </w:p>
    <w:p w14:paraId="64B6A3DD" w14:textId="77777777" w:rsidR="00200207" w:rsidRPr="0055042C" w:rsidRDefault="00000000" w:rsidP="00E37373">
      <w:pPr>
        <w:pStyle w:val="Bodytext20"/>
        <w:shd w:val="clear" w:color="auto" w:fill="auto"/>
        <w:spacing w:before="0" w:after="160" w:line="360" w:lineRule="auto"/>
        <w:ind w:firstLine="567"/>
        <w:rPr>
          <w:rStyle w:val="Bodytext2Sylfaen"/>
          <w:b w:val="0"/>
          <w:sz w:val="24"/>
          <w:szCs w:val="24"/>
        </w:rPr>
      </w:pPr>
      <m:oMath>
        <m:sSubSup>
          <m:sSubSupPr>
            <m:ctrlPr>
              <w:rPr>
                <w:rStyle w:val="Bodytext2Sylfaen"/>
                <w:rFonts w:ascii="Cambria Math"/>
                <w:b w:val="0"/>
                <w:bCs w:val="0"/>
                <w:i/>
                <w:sz w:val="24"/>
                <w:szCs w:val="24"/>
              </w:rPr>
            </m:ctrlPr>
          </m:sSubSupPr>
          <m:e>
            <m:r>
              <m:rPr>
                <m:sty m:val="bi"/>
              </m:rPr>
              <w:rPr>
                <w:rStyle w:val="Bodytext2Sylfaen"/>
                <w:rFonts w:ascii="Cambria Math" w:hAnsi="Cambria Math"/>
                <w:sz w:val="24"/>
                <w:szCs w:val="24"/>
              </w:rPr>
              <m:t>S</m:t>
            </m:r>
          </m:e>
          <m:sub>
            <m:r>
              <m:rPr>
                <m:sty m:val="bi"/>
              </m:rPr>
              <w:rPr>
                <w:rStyle w:val="Bodytext2Sylfaen"/>
                <w:rFonts w:ascii="Cambria Math" w:hAnsi="Cambria Math"/>
                <w:sz w:val="24"/>
                <w:szCs w:val="24"/>
              </w:rPr>
              <m:t>2</m:t>
            </m:r>
          </m:sub>
          <m:sup>
            <m:r>
              <m:rPr>
                <m:sty m:val="bi"/>
              </m:rPr>
              <w:rPr>
                <w:rStyle w:val="Bodytext2Sylfaen"/>
                <w:rFonts w:ascii="Cambria Math"/>
                <w:sz w:val="24"/>
                <w:szCs w:val="24"/>
              </w:rPr>
              <m:t>'</m:t>
            </m:r>
          </m:sup>
        </m:sSubSup>
      </m:oMath>
      <w:r w:rsidR="00E23CE0" w:rsidRPr="0055042C">
        <w:rPr>
          <w:rStyle w:val="Bodytext2Sylfaen"/>
          <w:b w:val="0"/>
          <w:sz w:val="24"/>
          <w:szCs w:val="24"/>
        </w:rPr>
        <w:t>-</w:t>
      </w:r>
      <w:r w:rsidR="00612301" w:rsidRPr="0055042C">
        <w:rPr>
          <w:rStyle w:val="Bodytext2Sylfaen"/>
          <w:b w:val="0"/>
          <w:sz w:val="24"/>
          <w:szCs w:val="24"/>
        </w:rPr>
        <w:t>ը</w:t>
      </w:r>
      <w:r w:rsidR="002A350D" w:rsidRPr="0055042C">
        <w:rPr>
          <w:rStyle w:val="Bodytext2Sylfaen"/>
          <w:b w:val="0"/>
          <w:sz w:val="24"/>
          <w:szCs w:val="24"/>
        </w:rPr>
        <w:t>՝</w:t>
      </w:r>
      <w:r w:rsidR="00E23CE0" w:rsidRPr="0055042C">
        <w:rPr>
          <w:rStyle w:val="Bodytext2Sylfaen"/>
          <w:b w:val="0"/>
          <w:sz w:val="24"/>
          <w:szCs w:val="24"/>
        </w:rPr>
        <w:t xml:space="preserve"> ներքին ստանդարտի պիկի մակերեսն է</w:t>
      </w:r>
      <w:r w:rsidR="002E5811" w:rsidRPr="0055042C">
        <w:rPr>
          <w:rStyle w:val="Bodytext2Sylfaen"/>
          <w:b w:val="0"/>
          <w:sz w:val="24"/>
          <w:szCs w:val="24"/>
        </w:rPr>
        <w:t>՝</w:t>
      </w:r>
      <w:r w:rsidR="00E23CE0" w:rsidRPr="0055042C">
        <w:rPr>
          <w:rStyle w:val="Bodytext2Sylfaen"/>
          <w:b w:val="0"/>
          <w:sz w:val="24"/>
          <w:szCs w:val="24"/>
        </w:rPr>
        <w:t xml:space="preserve"> (գ) համեմատման լուծույթի քրոմատագրի վրա։</w:t>
      </w:r>
    </w:p>
    <w:p w14:paraId="4DB954F6" w14:textId="77777777" w:rsidR="00076C5B" w:rsidRPr="0055042C" w:rsidRDefault="00076C5B" w:rsidP="00E37373">
      <w:pPr>
        <w:pStyle w:val="Bodytext20"/>
        <w:shd w:val="clear" w:color="auto" w:fill="auto"/>
        <w:spacing w:before="0" w:after="160" w:line="360" w:lineRule="auto"/>
        <w:ind w:firstLine="567"/>
        <w:rPr>
          <w:rFonts w:ascii="Sylfaen" w:hAnsi="Sylfaen"/>
          <w:sz w:val="24"/>
          <w:szCs w:val="24"/>
        </w:rPr>
      </w:pPr>
    </w:p>
    <w:p w14:paraId="59FD4EFC" w14:textId="77777777" w:rsidR="00200207" w:rsidRPr="0055042C" w:rsidRDefault="00200207" w:rsidP="00CF511F">
      <w:pPr>
        <w:pStyle w:val="Bodytext20"/>
        <w:shd w:val="clear" w:color="auto" w:fill="auto"/>
        <w:spacing w:before="0" w:after="160" w:line="360" w:lineRule="auto"/>
        <w:ind w:firstLine="567"/>
        <w:jc w:val="left"/>
        <w:rPr>
          <w:rFonts w:ascii="Sylfaen" w:hAnsi="Sylfaen"/>
          <w:sz w:val="24"/>
          <w:szCs w:val="24"/>
        </w:rPr>
      </w:pPr>
      <w:r w:rsidRPr="0055042C">
        <w:rPr>
          <w:rStyle w:val="Bodytext2Sylfaen"/>
          <w:b w:val="0"/>
          <w:sz w:val="24"/>
          <w:szCs w:val="24"/>
        </w:rPr>
        <w:t>ՄԵԹՈԴ 2. ԳԱԶԱՅԻՆ ՔՐՈՄԱՏԱԳՐ</w:t>
      </w:r>
      <w:r w:rsidR="00003F65" w:rsidRPr="0055042C">
        <w:rPr>
          <w:rStyle w:val="Bodytext2Sylfaen"/>
          <w:b w:val="0"/>
          <w:sz w:val="24"/>
          <w:szCs w:val="24"/>
        </w:rPr>
        <w:t>ՈՒՄ</w:t>
      </w:r>
    </w:p>
    <w:p w14:paraId="65CC0FC8" w14:textId="75CC81C4" w:rsidR="00200207" w:rsidRPr="0055042C" w:rsidRDefault="00200207" w:rsidP="00E37373">
      <w:pPr>
        <w:pStyle w:val="Bodytext20"/>
        <w:shd w:val="clear" w:color="auto" w:fill="auto"/>
        <w:spacing w:before="0" w:after="160" w:line="360" w:lineRule="auto"/>
        <w:ind w:firstLine="567"/>
        <w:rPr>
          <w:rStyle w:val="Bodytext2Sylfaen"/>
          <w:sz w:val="24"/>
          <w:szCs w:val="24"/>
        </w:rPr>
      </w:pPr>
      <w:r w:rsidRPr="0055042C">
        <w:rPr>
          <w:rStyle w:val="Bodytext2Sylfaen"/>
          <w:b w:val="0"/>
          <w:sz w:val="24"/>
          <w:szCs w:val="24"/>
        </w:rPr>
        <w:t xml:space="preserve">Ներքին ստանդարտի լուծույթը: </w:t>
      </w:r>
      <w:r w:rsidR="00A35B16" w:rsidRPr="0055042C">
        <w:rPr>
          <w:rStyle w:val="Bodytext2Sylfaen"/>
          <w:b w:val="0"/>
          <w:sz w:val="24"/>
          <w:szCs w:val="24"/>
        </w:rPr>
        <w:t xml:space="preserve">Р </w:t>
      </w:r>
      <w:r w:rsidRPr="0055042C">
        <w:rPr>
          <w:rStyle w:val="Bodytext2Sylfaen"/>
          <w:b w:val="0"/>
          <w:sz w:val="24"/>
          <w:szCs w:val="24"/>
        </w:rPr>
        <w:t xml:space="preserve">պրոպանոլի 1,0 մլ-ն </w:t>
      </w:r>
      <w:r w:rsidR="00A35B16" w:rsidRPr="0055042C">
        <w:rPr>
          <w:rStyle w:val="Bodytext2Sylfaen"/>
          <w:b w:val="0"/>
          <w:sz w:val="24"/>
          <w:szCs w:val="24"/>
        </w:rPr>
        <w:t>Р ջ</w:t>
      </w:r>
      <w:r w:rsidRPr="0055042C">
        <w:rPr>
          <w:rStyle w:val="Bodytext2Sylfaen"/>
          <w:b w:val="0"/>
          <w:sz w:val="24"/>
          <w:szCs w:val="24"/>
        </w:rPr>
        <w:t>րով հասցնում են մինչ</w:t>
      </w:r>
      <w:r w:rsidR="003E6AE6">
        <w:rPr>
          <w:rStyle w:val="Bodytext2Sylfaen"/>
          <w:b w:val="0"/>
          <w:sz w:val="24"/>
          <w:szCs w:val="24"/>
        </w:rPr>
        <w:t>և</w:t>
      </w:r>
      <w:r w:rsidRPr="0055042C">
        <w:rPr>
          <w:rStyle w:val="Bodytext2Sylfaen"/>
          <w:b w:val="0"/>
          <w:sz w:val="24"/>
          <w:szCs w:val="24"/>
        </w:rPr>
        <w:t xml:space="preserve"> 100,0 մլ ծավալի </w:t>
      </w:r>
      <w:r w:rsidR="003E6AE6">
        <w:rPr>
          <w:rStyle w:val="Bodytext2Sylfaen"/>
          <w:b w:val="0"/>
          <w:sz w:val="24"/>
          <w:szCs w:val="24"/>
        </w:rPr>
        <w:t>և</w:t>
      </w:r>
      <w:r w:rsidRPr="0055042C">
        <w:rPr>
          <w:rStyle w:val="Bodytext2Sylfaen"/>
          <w:b w:val="0"/>
          <w:sz w:val="24"/>
          <w:szCs w:val="24"/>
        </w:rPr>
        <w:t xml:space="preserve"> խառնում են։</w:t>
      </w:r>
    </w:p>
    <w:p w14:paraId="60865D9F" w14:textId="02338774" w:rsidR="00200207" w:rsidRPr="0055042C" w:rsidRDefault="00200207" w:rsidP="00E37373">
      <w:pPr>
        <w:pStyle w:val="Bodytext20"/>
        <w:shd w:val="clear" w:color="auto" w:fill="auto"/>
        <w:spacing w:before="0" w:after="160" w:line="360" w:lineRule="auto"/>
        <w:ind w:firstLine="567"/>
        <w:rPr>
          <w:rStyle w:val="Bodytext2Sylfaen"/>
          <w:sz w:val="24"/>
          <w:szCs w:val="24"/>
        </w:rPr>
      </w:pPr>
      <w:r w:rsidRPr="0055042C">
        <w:rPr>
          <w:rStyle w:val="Bodytext2Sylfaen"/>
          <w:b w:val="0"/>
          <w:sz w:val="24"/>
          <w:szCs w:val="24"/>
        </w:rPr>
        <w:t>Փորձարկ</w:t>
      </w:r>
      <w:r w:rsidR="00E558A4" w:rsidRPr="0055042C">
        <w:rPr>
          <w:rStyle w:val="Bodytext2Sylfaen"/>
          <w:b w:val="0"/>
          <w:sz w:val="24"/>
          <w:szCs w:val="24"/>
        </w:rPr>
        <w:t>վող</w:t>
      </w:r>
      <w:r w:rsidRPr="0055042C">
        <w:rPr>
          <w:rStyle w:val="Bodytext2Sylfaen"/>
          <w:b w:val="0"/>
          <w:sz w:val="24"/>
          <w:szCs w:val="24"/>
        </w:rPr>
        <w:t xml:space="preserve"> նմուշ</w:t>
      </w:r>
      <w:r w:rsidR="003D6FFA" w:rsidRPr="0055042C">
        <w:rPr>
          <w:rStyle w:val="Bodytext2Sylfaen"/>
          <w:b w:val="0"/>
          <w:sz w:val="24"/>
          <w:szCs w:val="24"/>
        </w:rPr>
        <w:t>:</w:t>
      </w:r>
      <w:r w:rsidRPr="0055042C">
        <w:rPr>
          <w:rStyle w:val="Bodytext2Sylfaen"/>
          <w:b w:val="0"/>
          <w:sz w:val="24"/>
          <w:szCs w:val="24"/>
        </w:rPr>
        <w:t xml:space="preserve"> </w:t>
      </w:r>
      <w:r w:rsidR="003D6FFA" w:rsidRPr="0055042C">
        <w:rPr>
          <w:rStyle w:val="Bodytext2Sylfaen"/>
          <w:b w:val="0"/>
          <w:sz w:val="24"/>
          <w:szCs w:val="24"/>
        </w:rPr>
        <w:t xml:space="preserve">Փորձարկվող նմուշի </w:t>
      </w:r>
      <w:r w:rsidRPr="0055042C">
        <w:rPr>
          <w:rStyle w:val="Bodytext2Sylfaen"/>
          <w:b w:val="0"/>
          <w:sz w:val="24"/>
          <w:szCs w:val="24"/>
        </w:rPr>
        <w:t xml:space="preserve">4,0 մլ-ն </w:t>
      </w:r>
      <w:r w:rsidR="003E6AE6">
        <w:rPr>
          <w:rStyle w:val="Bodytext2Sylfaen"/>
          <w:b w:val="0"/>
          <w:sz w:val="24"/>
          <w:szCs w:val="24"/>
        </w:rPr>
        <w:t>և</w:t>
      </w:r>
      <w:r w:rsidR="003D6FFA" w:rsidRPr="0055042C">
        <w:rPr>
          <w:rStyle w:val="Bodytext2Sylfaen"/>
          <w:b w:val="0"/>
          <w:sz w:val="24"/>
          <w:szCs w:val="24"/>
        </w:rPr>
        <w:t xml:space="preserve"> </w:t>
      </w:r>
      <w:r w:rsidRPr="0055042C">
        <w:rPr>
          <w:rStyle w:val="Bodytext2Sylfaen"/>
          <w:b w:val="0"/>
          <w:sz w:val="24"/>
          <w:szCs w:val="24"/>
        </w:rPr>
        <w:t xml:space="preserve">ներքին ստանդարտի լուծույթի 1,0 մլ-ն </w:t>
      </w:r>
      <w:r w:rsidR="00A35B16" w:rsidRPr="0055042C">
        <w:rPr>
          <w:rStyle w:val="Bodytext2Sylfaen"/>
          <w:b w:val="0"/>
          <w:sz w:val="24"/>
          <w:szCs w:val="24"/>
        </w:rPr>
        <w:t>Р ջ</w:t>
      </w:r>
      <w:r w:rsidRPr="0055042C">
        <w:rPr>
          <w:rStyle w:val="Bodytext2Sylfaen"/>
          <w:b w:val="0"/>
          <w:sz w:val="24"/>
          <w:szCs w:val="24"/>
        </w:rPr>
        <w:t>րով հասցնում են մինչ</w:t>
      </w:r>
      <w:r w:rsidR="003E6AE6">
        <w:rPr>
          <w:rStyle w:val="Bodytext2Sylfaen"/>
          <w:b w:val="0"/>
          <w:sz w:val="24"/>
          <w:szCs w:val="24"/>
        </w:rPr>
        <w:t>և</w:t>
      </w:r>
      <w:r w:rsidRPr="0055042C">
        <w:rPr>
          <w:rStyle w:val="Bodytext2Sylfaen"/>
          <w:b w:val="0"/>
          <w:sz w:val="24"/>
          <w:szCs w:val="24"/>
        </w:rPr>
        <w:t xml:space="preserve"> 20,0 մլ ծավալի </w:t>
      </w:r>
      <w:r w:rsidR="003E6AE6">
        <w:rPr>
          <w:rStyle w:val="Bodytext2Sylfaen"/>
          <w:b w:val="0"/>
          <w:sz w:val="24"/>
          <w:szCs w:val="24"/>
        </w:rPr>
        <w:t>և</w:t>
      </w:r>
      <w:r w:rsidRPr="0055042C">
        <w:rPr>
          <w:rStyle w:val="Bodytext2Sylfaen"/>
          <w:b w:val="0"/>
          <w:sz w:val="24"/>
          <w:szCs w:val="24"/>
        </w:rPr>
        <w:t xml:space="preserve"> խառնում են, անհրաժեշտության դեպքում զտում են ծակոտիների 0,45 մկմ չափով թաղանթային զտիչով։</w:t>
      </w:r>
    </w:p>
    <w:p w14:paraId="1DC2812B" w14:textId="26E89B01" w:rsidR="00200207" w:rsidRPr="0055042C" w:rsidRDefault="008D6F7B" w:rsidP="00E37373">
      <w:pPr>
        <w:pStyle w:val="Bodytext20"/>
        <w:shd w:val="clear" w:color="auto" w:fill="auto"/>
        <w:spacing w:before="0" w:after="160" w:line="360" w:lineRule="auto"/>
        <w:ind w:firstLine="567"/>
        <w:rPr>
          <w:rStyle w:val="Bodytext2Sylfaen"/>
          <w:sz w:val="24"/>
          <w:szCs w:val="24"/>
        </w:rPr>
      </w:pPr>
      <w:r w:rsidRPr="0055042C">
        <w:rPr>
          <w:rStyle w:val="Bodytext2Sylfaen"/>
          <w:b w:val="0"/>
          <w:i/>
          <w:sz w:val="24"/>
          <w:szCs w:val="24"/>
        </w:rPr>
        <w:t>Հ</w:t>
      </w:r>
      <w:r w:rsidR="005378ED" w:rsidRPr="0055042C">
        <w:rPr>
          <w:rStyle w:val="Bodytext2Sylfaen"/>
          <w:b w:val="0"/>
          <w:i/>
          <w:sz w:val="24"/>
          <w:szCs w:val="24"/>
        </w:rPr>
        <w:t>ամեմատման լուծույթ</w:t>
      </w:r>
      <w:r w:rsidRPr="0055042C">
        <w:rPr>
          <w:rStyle w:val="Bodytext2Sylfaen"/>
          <w:b w:val="0"/>
          <w:i/>
          <w:sz w:val="24"/>
          <w:szCs w:val="24"/>
        </w:rPr>
        <w:t xml:space="preserve"> (ա)</w:t>
      </w:r>
      <w:r w:rsidR="00200207" w:rsidRPr="0055042C">
        <w:rPr>
          <w:rStyle w:val="Bodytext2Sylfaen"/>
          <w:b w:val="0"/>
          <w:sz w:val="24"/>
          <w:szCs w:val="24"/>
        </w:rPr>
        <w:t xml:space="preserve">՝ </w:t>
      </w:r>
      <w:r w:rsidR="00A35B16" w:rsidRPr="0055042C">
        <w:rPr>
          <w:rStyle w:val="Bodytext2Sylfaen"/>
          <w:b w:val="0"/>
          <w:sz w:val="24"/>
          <w:szCs w:val="24"/>
        </w:rPr>
        <w:t xml:space="preserve">Р </w:t>
      </w:r>
      <w:r w:rsidR="00200207" w:rsidRPr="0055042C">
        <w:rPr>
          <w:rStyle w:val="Bodytext2Sylfaen"/>
          <w:b w:val="0"/>
          <w:sz w:val="24"/>
          <w:szCs w:val="24"/>
        </w:rPr>
        <w:t xml:space="preserve">մեթանոլի 1,0 մլ-ն </w:t>
      </w:r>
      <w:r w:rsidR="003E6AE6">
        <w:rPr>
          <w:rStyle w:val="Bodytext2Sylfaen"/>
          <w:b w:val="0"/>
          <w:sz w:val="24"/>
          <w:szCs w:val="24"/>
        </w:rPr>
        <w:t>և</w:t>
      </w:r>
      <w:r w:rsidR="00200207" w:rsidRPr="0055042C">
        <w:rPr>
          <w:rStyle w:val="Bodytext2Sylfaen"/>
          <w:b w:val="0"/>
          <w:sz w:val="24"/>
          <w:szCs w:val="24"/>
        </w:rPr>
        <w:t xml:space="preserve"> </w:t>
      </w:r>
      <w:r w:rsidR="00A35B16" w:rsidRPr="0055042C">
        <w:rPr>
          <w:rStyle w:val="Bodytext2Sylfaen"/>
          <w:b w:val="0"/>
          <w:sz w:val="24"/>
          <w:szCs w:val="24"/>
        </w:rPr>
        <w:t xml:space="preserve">Р </w:t>
      </w:r>
      <w:r w:rsidR="00200207" w:rsidRPr="0055042C">
        <w:rPr>
          <w:rStyle w:val="Bodytext2Sylfaen"/>
          <w:b w:val="0"/>
          <w:sz w:val="24"/>
          <w:szCs w:val="24"/>
        </w:rPr>
        <w:t>2-պրոպանոլի 1,0 մլ-ն</w:t>
      </w:r>
      <w:r w:rsidRPr="0055042C">
        <w:rPr>
          <w:rStyle w:val="Bodytext2Sylfaen"/>
          <w:b w:val="0"/>
          <w:sz w:val="24"/>
          <w:szCs w:val="24"/>
        </w:rPr>
        <w:t xml:space="preserve"> </w:t>
      </w:r>
      <w:r w:rsidR="00A35B16" w:rsidRPr="0055042C">
        <w:rPr>
          <w:rStyle w:val="Bodytext2Sylfaen"/>
          <w:b w:val="0"/>
          <w:sz w:val="24"/>
          <w:szCs w:val="24"/>
        </w:rPr>
        <w:t>Р ջ</w:t>
      </w:r>
      <w:r w:rsidR="00200207" w:rsidRPr="0055042C">
        <w:rPr>
          <w:rStyle w:val="Bodytext2Sylfaen"/>
          <w:b w:val="0"/>
          <w:sz w:val="24"/>
          <w:szCs w:val="24"/>
        </w:rPr>
        <w:t>րով հասցնում են մինչ</w:t>
      </w:r>
      <w:r w:rsidR="003E6AE6">
        <w:rPr>
          <w:rStyle w:val="Bodytext2Sylfaen"/>
          <w:b w:val="0"/>
          <w:sz w:val="24"/>
          <w:szCs w:val="24"/>
        </w:rPr>
        <w:t>և</w:t>
      </w:r>
      <w:r w:rsidR="00200207" w:rsidRPr="0055042C">
        <w:rPr>
          <w:rStyle w:val="Bodytext2Sylfaen"/>
          <w:b w:val="0"/>
          <w:sz w:val="24"/>
          <w:szCs w:val="24"/>
        </w:rPr>
        <w:t xml:space="preserve"> 100,0 մլ ծավալի </w:t>
      </w:r>
      <w:r w:rsidR="003E6AE6">
        <w:rPr>
          <w:rStyle w:val="Bodytext2Sylfaen"/>
          <w:b w:val="0"/>
          <w:sz w:val="24"/>
          <w:szCs w:val="24"/>
        </w:rPr>
        <w:t>և</w:t>
      </w:r>
      <w:r w:rsidR="00200207" w:rsidRPr="0055042C">
        <w:rPr>
          <w:rStyle w:val="Bodytext2Sylfaen"/>
          <w:b w:val="0"/>
          <w:sz w:val="24"/>
          <w:szCs w:val="24"/>
        </w:rPr>
        <w:t xml:space="preserve"> խառնում են։ Ստացված լուծույթի 1,</w:t>
      </w:r>
      <w:r w:rsidR="004F6E1D" w:rsidRPr="0055042C">
        <w:rPr>
          <w:rStyle w:val="Bodytext2Sylfaen"/>
          <w:b w:val="0"/>
          <w:sz w:val="24"/>
          <w:szCs w:val="24"/>
        </w:rPr>
        <w:t>0</w:t>
      </w:r>
      <w:r w:rsidR="00126042" w:rsidRPr="0055042C">
        <w:rPr>
          <w:rStyle w:val="Bodytext2Sylfaen"/>
          <w:b w:val="0"/>
          <w:sz w:val="24"/>
          <w:szCs w:val="24"/>
        </w:rPr>
        <w:t> </w:t>
      </w:r>
      <w:r w:rsidR="00200207" w:rsidRPr="0055042C">
        <w:rPr>
          <w:rStyle w:val="Bodytext2Sylfaen"/>
          <w:b w:val="0"/>
          <w:sz w:val="24"/>
          <w:szCs w:val="24"/>
        </w:rPr>
        <w:t xml:space="preserve">մլ-ն </w:t>
      </w:r>
      <w:r w:rsidR="00A35B16" w:rsidRPr="0055042C">
        <w:rPr>
          <w:rStyle w:val="Bodytext2Sylfaen"/>
          <w:b w:val="0"/>
          <w:sz w:val="24"/>
          <w:szCs w:val="24"/>
        </w:rPr>
        <w:t>Р ջ</w:t>
      </w:r>
      <w:r w:rsidR="00200207" w:rsidRPr="0055042C">
        <w:rPr>
          <w:rStyle w:val="Bodytext2Sylfaen"/>
          <w:b w:val="0"/>
          <w:sz w:val="24"/>
          <w:szCs w:val="24"/>
        </w:rPr>
        <w:t>րով հասցնում են մինչ</w:t>
      </w:r>
      <w:r w:rsidR="003E6AE6">
        <w:rPr>
          <w:rStyle w:val="Bodytext2Sylfaen"/>
          <w:b w:val="0"/>
          <w:sz w:val="24"/>
          <w:szCs w:val="24"/>
        </w:rPr>
        <w:t>և</w:t>
      </w:r>
      <w:r w:rsidR="00200207" w:rsidRPr="0055042C">
        <w:rPr>
          <w:rStyle w:val="Bodytext2Sylfaen"/>
          <w:b w:val="0"/>
          <w:sz w:val="24"/>
          <w:szCs w:val="24"/>
        </w:rPr>
        <w:t xml:space="preserve"> 20,0 մլ ծավալի </w:t>
      </w:r>
      <w:r w:rsidR="003E6AE6">
        <w:rPr>
          <w:rStyle w:val="Bodytext2Sylfaen"/>
          <w:b w:val="0"/>
          <w:sz w:val="24"/>
          <w:szCs w:val="24"/>
        </w:rPr>
        <w:t>և</w:t>
      </w:r>
      <w:r w:rsidR="00200207" w:rsidRPr="0055042C">
        <w:rPr>
          <w:rStyle w:val="Bodytext2Sylfaen"/>
          <w:b w:val="0"/>
          <w:sz w:val="24"/>
          <w:szCs w:val="24"/>
        </w:rPr>
        <w:t xml:space="preserve"> խառնում են։</w:t>
      </w:r>
    </w:p>
    <w:p w14:paraId="49E21162" w14:textId="46EC8666" w:rsidR="00200207" w:rsidRPr="0055042C" w:rsidRDefault="008D6F7B"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i/>
          <w:sz w:val="24"/>
          <w:szCs w:val="24"/>
        </w:rPr>
        <w:lastRenderedPageBreak/>
        <w:t>Հ</w:t>
      </w:r>
      <w:r w:rsidR="00200207" w:rsidRPr="0055042C">
        <w:rPr>
          <w:rStyle w:val="Bodytext2Sylfaen"/>
          <w:b w:val="0"/>
          <w:i/>
          <w:sz w:val="24"/>
          <w:szCs w:val="24"/>
        </w:rPr>
        <w:t>ամեմատման լուծույթ</w:t>
      </w:r>
      <w:r w:rsidR="005378ED" w:rsidRPr="0055042C">
        <w:rPr>
          <w:rStyle w:val="Bodytext2Sylfaen"/>
          <w:b w:val="0"/>
          <w:i/>
          <w:sz w:val="24"/>
          <w:szCs w:val="24"/>
        </w:rPr>
        <w:t xml:space="preserve"> (</w:t>
      </w:r>
      <w:r w:rsidRPr="0055042C">
        <w:rPr>
          <w:rStyle w:val="Bodytext2Sylfaen"/>
          <w:b w:val="0"/>
          <w:i/>
          <w:sz w:val="24"/>
          <w:szCs w:val="24"/>
        </w:rPr>
        <w:t>բ</w:t>
      </w:r>
      <w:r w:rsidR="005378ED" w:rsidRPr="0055042C">
        <w:rPr>
          <w:rStyle w:val="Bodytext2Sylfaen"/>
          <w:b w:val="0"/>
          <w:i/>
          <w:sz w:val="24"/>
          <w:szCs w:val="24"/>
        </w:rPr>
        <w:t>)</w:t>
      </w:r>
      <w:r w:rsidR="00200207" w:rsidRPr="0055042C">
        <w:rPr>
          <w:rStyle w:val="Bodytext2Sylfaen"/>
          <w:b w:val="0"/>
          <w:i/>
          <w:sz w:val="24"/>
          <w:szCs w:val="24"/>
        </w:rPr>
        <w:t>:</w:t>
      </w:r>
      <w:r w:rsidR="00200207" w:rsidRPr="0055042C">
        <w:rPr>
          <w:rStyle w:val="Bodytext2Sylfaen"/>
          <w:b w:val="0"/>
          <w:sz w:val="24"/>
          <w:szCs w:val="24"/>
        </w:rPr>
        <w:t xml:space="preserve"> </w:t>
      </w:r>
      <w:r w:rsidR="00A35B16" w:rsidRPr="0055042C">
        <w:rPr>
          <w:rStyle w:val="Bodytext2Sylfaen"/>
          <w:b w:val="0"/>
          <w:sz w:val="24"/>
          <w:szCs w:val="24"/>
        </w:rPr>
        <w:t xml:space="preserve">Р </w:t>
      </w:r>
      <w:r w:rsidR="00200207" w:rsidRPr="0055042C">
        <w:rPr>
          <w:rStyle w:val="Bodytext2Sylfaen"/>
          <w:b w:val="0"/>
          <w:sz w:val="24"/>
          <w:szCs w:val="24"/>
        </w:rPr>
        <w:t xml:space="preserve">անջուր էթանոլի 1,0 մլ-ն </w:t>
      </w:r>
      <w:r w:rsidR="00A35B16" w:rsidRPr="0055042C">
        <w:rPr>
          <w:rStyle w:val="Bodytext2Sylfaen"/>
          <w:b w:val="0"/>
          <w:sz w:val="24"/>
          <w:szCs w:val="24"/>
        </w:rPr>
        <w:t>Р ջ</w:t>
      </w:r>
      <w:r w:rsidR="00200207" w:rsidRPr="0055042C">
        <w:rPr>
          <w:rStyle w:val="Bodytext2Sylfaen"/>
          <w:b w:val="0"/>
          <w:sz w:val="24"/>
          <w:szCs w:val="24"/>
        </w:rPr>
        <w:t>րով հասցնում են մինչ</w:t>
      </w:r>
      <w:r w:rsidR="003E6AE6">
        <w:rPr>
          <w:rStyle w:val="Bodytext2Sylfaen"/>
          <w:b w:val="0"/>
          <w:sz w:val="24"/>
          <w:szCs w:val="24"/>
        </w:rPr>
        <w:t>և</w:t>
      </w:r>
      <w:r w:rsidR="00200207" w:rsidRPr="0055042C">
        <w:rPr>
          <w:rStyle w:val="Bodytext2Sylfaen"/>
          <w:b w:val="0"/>
          <w:sz w:val="24"/>
          <w:szCs w:val="24"/>
        </w:rPr>
        <w:t xml:space="preserve"> 50,0 մլ ծավալի </w:t>
      </w:r>
      <w:r w:rsidR="003E6AE6">
        <w:rPr>
          <w:rStyle w:val="Bodytext2Sylfaen"/>
          <w:b w:val="0"/>
          <w:sz w:val="24"/>
          <w:szCs w:val="24"/>
        </w:rPr>
        <w:t>և</w:t>
      </w:r>
      <w:r w:rsidR="00200207" w:rsidRPr="0055042C">
        <w:rPr>
          <w:rStyle w:val="Bodytext2Sylfaen"/>
          <w:b w:val="0"/>
          <w:sz w:val="24"/>
          <w:szCs w:val="24"/>
        </w:rPr>
        <w:t xml:space="preserve"> խառնում են։</w:t>
      </w:r>
    </w:p>
    <w:p w14:paraId="00C1B060" w14:textId="65630B5A" w:rsidR="00200207" w:rsidRPr="0055042C" w:rsidRDefault="0035580D"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i/>
          <w:sz w:val="24"/>
          <w:szCs w:val="24"/>
        </w:rPr>
        <w:t xml:space="preserve">Համեմատման </w:t>
      </w:r>
      <w:r w:rsidR="00A9754A" w:rsidRPr="0055042C">
        <w:rPr>
          <w:rStyle w:val="Bodytext2Sylfaen"/>
          <w:b w:val="0"/>
          <w:i/>
          <w:sz w:val="24"/>
          <w:szCs w:val="24"/>
        </w:rPr>
        <w:t>լուծույթ (գ)։</w:t>
      </w:r>
      <w:r w:rsidR="00A9754A" w:rsidRPr="0055042C">
        <w:rPr>
          <w:rStyle w:val="Bodytext2Sylfaen"/>
          <w:b w:val="0"/>
          <w:sz w:val="24"/>
          <w:szCs w:val="24"/>
        </w:rPr>
        <w:t xml:space="preserve"> Ներքին ստանդարտի լուծույթի 1,0 մլ-ն, (ա) համեմատման լուծույթի 2,0 մլ-ն, (բ) համեմատման լուծույթի</w:t>
      </w:r>
      <w:r w:rsidR="00200207" w:rsidRPr="0055042C">
        <w:rPr>
          <w:rStyle w:val="Bodytext2Sylfaen"/>
          <w:b w:val="0"/>
          <w:sz w:val="24"/>
          <w:szCs w:val="24"/>
        </w:rPr>
        <w:t xml:space="preserve"> 1,0 մլ-ն </w:t>
      </w:r>
      <w:r w:rsidR="00A35B16" w:rsidRPr="0055042C">
        <w:rPr>
          <w:rStyle w:val="Bodytext2Sylfaen"/>
          <w:b w:val="0"/>
          <w:sz w:val="24"/>
          <w:szCs w:val="24"/>
        </w:rPr>
        <w:t>Р ջ</w:t>
      </w:r>
      <w:r w:rsidR="00200207" w:rsidRPr="0055042C">
        <w:rPr>
          <w:rStyle w:val="Bodytext2Sylfaen"/>
          <w:b w:val="0"/>
          <w:sz w:val="24"/>
          <w:szCs w:val="24"/>
        </w:rPr>
        <w:t xml:space="preserve">րով հասցնում </w:t>
      </w:r>
      <w:r w:rsidR="002E5811" w:rsidRPr="0055042C">
        <w:rPr>
          <w:rStyle w:val="Bodytext2Sylfaen"/>
          <w:b w:val="0"/>
          <w:sz w:val="24"/>
          <w:szCs w:val="24"/>
        </w:rPr>
        <w:t xml:space="preserve">են </w:t>
      </w:r>
      <w:r w:rsidR="00200207" w:rsidRPr="0055042C">
        <w:rPr>
          <w:rStyle w:val="Bodytext2Sylfaen"/>
          <w:b w:val="0"/>
          <w:sz w:val="24"/>
          <w:szCs w:val="24"/>
        </w:rPr>
        <w:t>մինչ</w:t>
      </w:r>
      <w:r w:rsidR="003E6AE6">
        <w:rPr>
          <w:rStyle w:val="Bodytext2Sylfaen"/>
          <w:b w:val="0"/>
          <w:sz w:val="24"/>
          <w:szCs w:val="24"/>
        </w:rPr>
        <w:t>և</w:t>
      </w:r>
      <w:r w:rsidR="00200207" w:rsidRPr="0055042C">
        <w:rPr>
          <w:rStyle w:val="Bodytext2Sylfaen"/>
          <w:b w:val="0"/>
          <w:sz w:val="24"/>
          <w:szCs w:val="24"/>
        </w:rPr>
        <w:t xml:space="preserve"> 20,0 մլ ծավալի </w:t>
      </w:r>
      <w:r w:rsidR="003E6AE6">
        <w:rPr>
          <w:rStyle w:val="Bodytext2Sylfaen"/>
          <w:b w:val="0"/>
          <w:sz w:val="24"/>
          <w:szCs w:val="24"/>
        </w:rPr>
        <w:t>և</w:t>
      </w:r>
      <w:r w:rsidR="00200207" w:rsidRPr="0055042C">
        <w:rPr>
          <w:rStyle w:val="Bodytext2Sylfaen"/>
          <w:b w:val="0"/>
          <w:sz w:val="24"/>
          <w:szCs w:val="24"/>
        </w:rPr>
        <w:t xml:space="preserve"> խառնում են։</w:t>
      </w:r>
    </w:p>
    <w:p w14:paraId="21980933"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Քրոմատագրության պայմանները՝</w:t>
      </w:r>
    </w:p>
    <w:p w14:paraId="60A5B774" w14:textId="4FDFA653" w:rsidR="00200207" w:rsidRPr="0055042C" w:rsidRDefault="00200207" w:rsidP="00CF511F">
      <w:pPr>
        <w:pStyle w:val="Bodytext20"/>
        <w:shd w:val="clear" w:color="auto" w:fill="auto"/>
        <w:tabs>
          <w:tab w:val="left" w:pos="1134"/>
        </w:tabs>
        <w:spacing w:before="0" w:after="160" w:line="360" w:lineRule="auto"/>
        <w:ind w:firstLine="567"/>
        <w:rPr>
          <w:rStyle w:val="Bodytext2Sylfaen"/>
          <w:b w:val="0"/>
          <w:sz w:val="24"/>
          <w:szCs w:val="24"/>
        </w:rPr>
      </w:pPr>
      <w:r w:rsidRPr="0055042C">
        <w:rPr>
          <w:rStyle w:val="Bodytext2Sylfaen"/>
          <w:b w:val="0"/>
          <w:sz w:val="24"/>
          <w:szCs w:val="24"/>
        </w:rPr>
        <w:t>–</w:t>
      </w:r>
      <w:r w:rsidR="00CF511F" w:rsidRPr="0055042C">
        <w:rPr>
          <w:rStyle w:val="Bodytext2Sylfaen"/>
          <w:b w:val="0"/>
          <w:sz w:val="24"/>
          <w:szCs w:val="24"/>
        </w:rPr>
        <w:tab/>
      </w:r>
      <w:r w:rsidRPr="0055042C">
        <w:rPr>
          <w:rStyle w:val="Bodytext2Sylfaen"/>
          <w:b w:val="0"/>
          <w:sz w:val="24"/>
          <w:szCs w:val="24"/>
        </w:rPr>
        <w:t xml:space="preserve">աշտարակ՝ 30 մ երկարությամբ </w:t>
      </w:r>
      <w:r w:rsidR="003E6AE6">
        <w:rPr>
          <w:rStyle w:val="Bodytext2Sylfaen"/>
          <w:b w:val="0"/>
          <w:sz w:val="24"/>
          <w:szCs w:val="24"/>
        </w:rPr>
        <w:t>և</w:t>
      </w:r>
      <w:r w:rsidRPr="0055042C">
        <w:rPr>
          <w:rStyle w:val="Bodytext2Sylfaen"/>
          <w:b w:val="0"/>
          <w:sz w:val="24"/>
          <w:szCs w:val="24"/>
        </w:rPr>
        <w:t xml:space="preserve"> 0,53 մմ ներքին տրամագծով հալված կվարցից, որը պատված է 3 մկմ հաստությամբ </w:t>
      </w:r>
      <w:r w:rsidR="00A35B16" w:rsidRPr="0055042C">
        <w:rPr>
          <w:rStyle w:val="Bodytext2Sylfaen"/>
          <w:b w:val="0"/>
          <w:sz w:val="24"/>
          <w:szCs w:val="24"/>
        </w:rPr>
        <w:t xml:space="preserve">Р </w:t>
      </w:r>
      <w:r w:rsidRPr="0055042C">
        <w:rPr>
          <w:rStyle w:val="Bodytext2Sylfaen"/>
          <w:b w:val="0"/>
          <w:sz w:val="24"/>
          <w:szCs w:val="24"/>
        </w:rPr>
        <w:t>պոլի[(ցիանոպրոպիլ)(ֆենիլ)][դիմեթիլ]սիլոքսանի թաղանթով.</w:t>
      </w:r>
    </w:p>
    <w:p w14:paraId="507BBEE2" w14:textId="77777777" w:rsidR="00200207" w:rsidRPr="0055042C" w:rsidRDefault="00200207" w:rsidP="00CF511F">
      <w:pPr>
        <w:pStyle w:val="Bodytext20"/>
        <w:numPr>
          <w:ilvl w:val="0"/>
          <w:numId w:val="1"/>
        </w:numPr>
        <w:shd w:val="clear" w:color="auto" w:fill="auto"/>
        <w:tabs>
          <w:tab w:val="left" w:pos="1134"/>
        </w:tabs>
        <w:spacing w:before="0" w:after="160" w:line="360" w:lineRule="auto"/>
        <w:ind w:left="0" w:firstLine="567"/>
        <w:rPr>
          <w:rFonts w:ascii="Sylfaen" w:hAnsi="Sylfaen"/>
          <w:sz w:val="24"/>
          <w:szCs w:val="24"/>
        </w:rPr>
      </w:pPr>
      <w:r w:rsidRPr="0055042C">
        <w:rPr>
          <w:rStyle w:val="Bodytext2Sylfaen"/>
          <w:b w:val="0"/>
          <w:sz w:val="24"/>
          <w:szCs w:val="24"/>
        </w:rPr>
        <w:t xml:space="preserve">գազ-կրիչ՝ հելիում՝ </w:t>
      </w:r>
      <w:r w:rsidR="00A35B16" w:rsidRPr="0055042C">
        <w:rPr>
          <w:rStyle w:val="Bodytext2Sylfaen"/>
          <w:b w:val="0"/>
          <w:sz w:val="24"/>
          <w:szCs w:val="24"/>
        </w:rPr>
        <w:t xml:space="preserve">Р </w:t>
      </w:r>
      <w:r w:rsidRPr="0055042C">
        <w:rPr>
          <w:rStyle w:val="Bodytext2Sylfaen"/>
          <w:b w:val="0"/>
          <w:sz w:val="24"/>
          <w:szCs w:val="24"/>
        </w:rPr>
        <w:t>քրոմատագր</w:t>
      </w:r>
      <w:r w:rsidR="00D461DB" w:rsidRPr="0055042C">
        <w:rPr>
          <w:rStyle w:val="Bodytext2Sylfaen"/>
          <w:b w:val="0"/>
          <w:sz w:val="24"/>
          <w:szCs w:val="24"/>
        </w:rPr>
        <w:t>մ</w:t>
      </w:r>
      <w:r w:rsidRPr="0055042C">
        <w:rPr>
          <w:rStyle w:val="Bodytext2Sylfaen"/>
          <w:b w:val="0"/>
          <w:sz w:val="24"/>
          <w:szCs w:val="24"/>
        </w:rPr>
        <w:t>ան համար.</w:t>
      </w:r>
    </w:p>
    <w:p w14:paraId="3656CF40" w14:textId="77777777" w:rsidR="00200207" w:rsidRPr="0055042C" w:rsidRDefault="00200207" w:rsidP="00CF511F">
      <w:pPr>
        <w:pStyle w:val="Bodytext20"/>
        <w:numPr>
          <w:ilvl w:val="0"/>
          <w:numId w:val="1"/>
        </w:numPr>
        <w:shd w:val="clear" w:color="auto" w:fill="auto"/>
        <w:tabs>
          <w:tab w:val="left" w:pos="1134"/>
        </w:tabs>
        <w:spacing w:before="0" w:after="160" w:line="360" w:lineRule="auto"/>
        <w:ind w:left="0" w:firstLine="567"/>
        <w:rPr>
          <w:rFonts w:ascii="Sylfaen" w:hAnsi="Sylfaen"/>
          <w:sz w:val="24"/>
          <w:szCs w:val="24"/>
        </w:rPr>
      </w:pPr>
      <w:r w:rsidRPr="0055042C">
        <w:rPr>
          <w:rStyle w:val="Bodytext2Sylfaen"/>
          <w:b w:val="0"/>
          <w:sz w:val="24"/>
          <w:szCs w:val="24"/>
        </w:rPr>
        <w:t>գազ-կրիչի արագությունը՝ 3 մլ/ր.</w:t>
      </w:r>
    </w:p>
    <w:p w14:paraId="3B599A59" w14:textId="77777777" w:rsidR="00200207" w:rsidRPr="0055042C" w:rsidRDefault="00200207" w:rsidP="00CF511F">
      <w:pPr>
        <w:pStyle w:val="Bodytext20"/>
        <w:numPr>
          <w:ilvl w:val="0"/>
          <w:numId w:val="1"/>
        </w:numPr>
        <w:shd w:val="clear" w:color="auto" w:fill="auto"/>
        <w:tabs>
          <w:tab w:val="left" w:pos="1134"/>
        </w:tabs>
        <w:spacing w:before="0" w:after="160" w:line="360" w:lineRule="auto"/>
        <w:ind w:left="0" w:firstLine="567"/>
        <w:rPr>
          <w:rFonts w:ascii="Sylfaen" w:hAnsi="Sylfaen"/>
          <w:sz w:val="24"/>
          <w:szCs w:val="24"/>
        </w:rPr>
      </w:pPr>
      <w:r w:rsidRPr="0055042C">
        <w:rPr>
          <w:rStyle w:val="Bodytext2Sylfaen"/>
          <w:b w:val="0"/>
          <w:sz w:val="24"/>
          <w:szCs w:val="24"/>
        </w:rPr>
        <w:t>հոսքի բաժանումը՝ 1:50.</w:t>
      </w:r>
    </w:p>
    <w:p w14:paraId="778328D6" w14:textId="77777777" w:rsidR="00200207" w:rsidRPr="0055042C" w:rsidRDefault="00200207" w:rsidP="00CF511F">
      <w:pPr>
        <w:pStyle w:val="ListParagraph"/>
        <w:numPr>
          <w:ilvl w:val="0"/>
          <w:numId w:val="1"/>
        </w:numPr>
        <w:tabs>
          <w:tab w:val="left" w:pos="1134"/>
        </w:tabs>
        <w:spacing w:after="160" w:line="360" w:lineRule="auto"/>
        <w:ind w:left="0" w:firstLine="567"/>
        <w:jc w:val="both"/>
        <w:rPr>
          <w:rStyle w:val="Bodytext2Sylfaen"/>
          <w:b w:val="0"/>
          <w:sz w:val="24"/>
          <w:szCs w:val="24"/>
        </w:rPr>
      </w:pPr>
      <w:r w:rsidRPr="0055042C">
        <w:rPr>
          <w:rStyle w:val="Bodytext2Sylfaen"/>
          <w:b w:val="0"/>
          <w:sz w:val="24"/>
          <w:szCs w:val="24"/>
        </w:rPr>
        <w:t>ջերմաստիճանի փոփոխման ռեժիմը՝</w:t>
      </w:r>
    </w:p>
    <w:tbl>
      <w:tblPr>
        <w:tblW w:w="0" w:type="auto"/>
        <w:tblLayout w:type="fixed"/>
        <w:tblCellMar>
          <w:left w:w="0" w:type="dxa"/>
          <w:right w:w="0" w:type="dxa"/>
        </w:tblCellMar>
        <w:tblLook w:val="0000" w:firstRow="0" w:lastRow="0" w:firstColumn="0" w:lastColumn="0" w:noHBand="0" w:noVBand="0"/>
      </w:tblPr>
      <w:tblGrid>
        <w:gridCol w:w="2410"/>
        <w:gridCol w:w="1701"/>
        <w:gridCol w:w="2268"/>
      </w:tblGrid>
      <w:tr w:rsidR="00076C5B" w:rsidRPr="0055042C" w14:paraId="2CD71239" w14:textId="77777777" w:rsidTr="00CF511F">
        <w:trPr>
          <w:trHeight w:val="317"/>
        </w:trPr>
        <w:tc>
          <w:tcPr>
            <w:tcW w:w="2410" w:type="dxa"/>
            <w:tcBorders>
              <w:top w:val="single" w:sz="4" w:space="0" w:color="auto"/>
              <w:left w:val="nil"/>
              <w:bottom w:val="nil"/>
              <w:right w:val="nil"/>
            </w:tcBorders>
            <w:shd w:val="clear" w:color="auto" w:fill="FFFFFF"/>
          </w:tcPr>
          <w:p w14:paraId="7DC29825" w14:textId="77777777" w:rsidR="00076C5B" w:rsidRPr="0055042C" w:rsidRDefault="00076C5B" w:rsidP="00CF511F">
            <w:pPr>
              <w:spacing w:after="120"/>
              <w:jc w:val="center"/>
              <w:rPr>
                <w:rFonts w:ascii="Sylfaen" w:eastAsia="Times New Roman" w:hAnsi="Sylfaen" w:cs="Times New Roman"/>
                <w:color w:val="auto"/>
                <w:sz w:val="20"/>
              </w:rPr>
            </w:pPr>
          </w:p>
        </w:tc>
        <w:tc>
          <w:tcPr>
            <w:tcW w:w="1701" w:type="dxa"/>
            <w:tcBorders>
              <w:top w:val="single" w:sz="4" w:space="0" w:color="auto"/>
              <w:left w:val="nil"/>
              <w:bottom w:val="nil"/>
              <w:right w:val="nil"/>
            </w:tcBorders>
            <w:shd w:val="clear" w:color="auto" w:fill="FFFFFF"/>
            <w:vAlign w:val="bottom"/>
          </w:tcPr>
          <w:p w14:paraId="2D53ADC4" w14:textId="77777777" w:rsidR="00076C5B" w:rsidRPr="0055042C" w:rsidRDefault="00076C5B" w:rsidP="00CF511F">
            <w:pPr>
              <w:spacing w:after="120"/>
              <w:jc w:val="center"/>
              <w:rPr>
                <w:rFonts w:ascii="Sylfaen" w:eastAsia="Times New Roman" w:hAnsi="Sylfaen" w:cs="Times New Roman"/>
                <w:color w:val="auto"/>
                <w:sz w:val="20"/>
              </w:rPr>
            </w:pPr>
            <w:r w:rsidRPr="0055042C">
              <w:rPr>
                <w:rFonts w:ascii="Sylfaen" w:hAnsi="Sylfaen"/>
                <w:color w:val="231F20"/>
                <w:sz w:val="20"/>
              </w:rPr>
              <w:t>Ժամանակը (ր)</w:t>
            </w:r>
          </w:p>
        </w:tc>
        <w:tc>
          <w:tcPr>
            <w:tcW w:w="2268" w:type="dxa"/>
            <w:tcBorders>
              <w:top w:val="single" w:sz="4" w:space="0" w:color="auto"/>
              <w:left w:val="nil"/>
              <w:bottom w:val="nil"/>
              <w:right w:val="nil"/>
            </w:tcBorders>
            <w:shd w:val="clear" w:color="auto" w:fill="FFFFFF"/>
            <w:vAlign w:val="bottom"/>
          </w:tcPr>
          <w:p w14:paraId="7E3E0873" w14:textId="77777777" w:rsidR="00076C5B" w:rsidRPr="0055042C" w:rsidRDefault="00076C5B" w:rsidP="00CF511F">
            <w:pPr>
              <w:spacing w:after="120"/>
              <w:jc w:val="center"/>
              <w:rPr>
                <w:rFonts w:ascii="Sylfaen" w:eastAsia="Times New Roman" w:hAnsi="Sylfaen" w:cs="Times New Roman"/>
                <w:color w:val="auto"/>
                <w:sz w:val="20"/>
              </w:rPr>
            </w:pPr>
            <w:r w:rsidRPr="0055042C">
              <w:rPr>
                <w:rFonts w:ascii="Sylfaen" w:hAnsi="Sylfaen"/>
                <w:color w:val="231F20"/>
                <w:sz w:val="20"/>
              </w:rPr>
              <w:t>Ջերմաստիճանը (°С)</w:t>
            </w:r>
          </w:p>
        </w:tc>
      </w:tr>
      <w:tr w:rsidR="00076C5B" w:rsidRPr="0055042C" w14:paraId="3403E992" w14:textId="77777777" w:rsidTr="00CF511F">
        <w:trPr>
          <w:trHeight w:val="264"/>
        </w:trPr>
        <w:tc>
          <w:tcPr>
            <w:tcW w:w="2410" w:type="dxa"/>
            <w:tcBorders>
              <w:top w:val="single" w:sz="4" w:space="0" w:color="auto"/>
              <w:left w:val="nil"/>
              <w:bottom w:val="nil"/>
              <w:right w:val="nil"/>
            </w:tcBorders>
            <w:shd w:val="clear" w:color="auto" w:fill="FFFFFF"/>
            <w:vAlign w:val="bottom"/>
          </w:tcPr>
          <w:p w14:paraId="51E2E4A8" w14:textId="77777777" w:rsidR="00076C5B" w:rsidRPr="0055042C" w:rsidRDefault="00076C5B" w:rsidP="00CF511F">
            <w:pPr>
              <w:spacing w:after="120"/>
              <w:rPr>
                <w:rFonts w:ascii="Sylfaen" w:eastAsia="Times New Roman" w:hAnsi="Sylfaen" w:cs="Times New Roman"/>
                <w:color w:val="auto"/>
                <w:sz w:val="20"/>
              </w:rPr>
            </w:pPr>
            <w:r w:rsidRPr="0055042C">
              <w:rPr>
                <w:rFonts w:ascii="Sylfaen" w:hAnsi="Sylfaen"/>
                <w:color w:val="231F20"/>
                <w:sz w:val="20"/>
              </w:rPr>
              <w:t>աշտարակը</w:t>
            </w:r>
          </w:p>
        </w:tc>
        <w:tc>
          <w:tcPr>
            <w:tcW w:w="1701" w:type="dxa"/>
            <w:tcBorders>
              <w:top w:val="single" w:sz="4" w:space="0" w:color="auto"/>
              <w:left w:val="nil"/>
              <w:bottom w:val="nil"/>
              <w:right w:val="nil"/>
            </w:tcBorders>
            <w:shd w:val="clear" w:color="auto" w:fill="FFFFFF"/>
            <w:vAlign w:val="bottom"/>
          </w:tcPr>
          <w:p w14:paraId="086AD39B" w14:textId="77777777" w:rsidR="00653EF9" w:rsidRPr="0055042C" w:rsidRDefault="00076C5B">
            <w:pPr>
              <w:spacing w:after="120"/>
              <w:jc w:val="center"/>
              <w:rPr>
                <w:rFonts w:ascii="Sylfaen" w:eastAsia="Times New Roman" w:hAnsi="Sylfaen" w:cs="Times New Roman"/>
                <w:color w:val="auto"/>
                <w:sz w:val="20"/>
              </w:rPr>
            </w:pPr>
            <w:r w:rsidRPr="0055042C">
              <w:rPr>
                <w:rFonts w:ascii="Sylfaen" w:hAnsi="Sylfaen"/>
                <w:color w:val="231F20"/>
                <w:sz w:val="20"/>
              </w:rPr>
              <w:t>0</w:t>
            </w:r>
            <w:r w:rsidR="004F6E1D" w:rsidRPr="0055042C">
              <w:rPr>
                <w:rFonts w:ascii="Sylfaen" w:hAnsi="Sylfaen"/>
                <w:color w:val="231F20"/>
                <w:sz w:val="20"/>
                <w:lang w:val="en-US"/>
              </w:rPr>
              <w:t>-</w:t>
            </w:r>
            <w:r w:rsidRPr="0055042C">
              <w:rPr>
                <w:rFonts w:ascii="Sylfaen" w:hAnsi="Sylfaen"/>
                <w:color w:val="231F20"/>
                <w:sz w:val="20"/>
              </w:rPr>
              <w:t>1,6</w:t>
            </w:r>
          </w:p>
        </w:tc>
        <w:tc>
          <w:tcPr>
            <w:tcW w:w="2268" w:type="dxa"/>
            <w:tcBorders>
              <w:top w:val="single" w:sz="4" w:space="0" w:color="auto"/>
              <w:left w:val="nil"/>
              <w:bottom w:val="nil"/>
              <w:right w:val="nil"/>
            </w:tcBorders>
            <w:shd w:val="clear" w:color="auto" w:fill="FFFFFF"/>
            <w:vAlign w:val="bottom"/>
          </w:tcPr>
          <w:p w14:paraId="05449B3B" w14:textId="77777777" w:rsidR="00076C5B" w:rsidRPr="0055042C" w:rsidRDefault="00076C5B" w:rsidP="00CF511F">
            <w:pPr>
              <w:spacing w:after="120"/>
              <w:jc w:val="center"/>
              <w:rPr>
                <w:rFonts w:ascii="Sylfaen" w:eastAsia="Times New Roman" w:hAnsi="Sylfaen" w:cs="Times New Roman"/>
                <w:color w:val="auto"/>
                <w:sz w:val="20"/>
              </w:rPr>
            </w:pPr>
            <w:r w:rsidRPr="0055042C">
              <w:rPr>
                <w:rFonts w:ascii="Sylfaen" w:hAnsi="Sylfaen"/>
                <w:color w:val="231F20"/>
                <w:sz w:val="20"/>
              </w:rPr>
              <w:t>40</w:t>
            </w:r>
          </w:p>
        </w:tc>
      </w:tr>
      <w:tr w:rsidR="00076C5B" w:rsidRPr="0055042C" w14:paraId="1715C90B" w14:textId="77777777" w:rsidTr="00CF511F">
        <w:trPr>
          <w:trHeight w:val="259"/>
        </w:trPr>
        <w:tc>
          <w:tcPr>
            <w:tcW w:w="2410" w:type="dxa"/>
            <w:tcBorders>
              <w:top w:val="nil"/>
              <w:left w:val="nil"/>
              <w:bottom w:val="nil"/>
              <w:right w:val="nil"/>
            </w:tcBorders>
            <w:shd w:val="clear" w:color="auto" w:fill="FFFFFF"/>
          </w:tcPr>
          <w:p w14:paraId="1524564A" w14:textId="77777777" w:rsidR="00076C5B" w:rsidRPr="0055042C" w:rsidRDefault="00076C5B" w:rsidP="00CF511F">
            <w:pPr>
              <w:spacing w:after="120"/>
              <w:rPr>
                <w:rFonts w:ascii="Sylfaen" w:eastAsia="Times New Roman" w:hAnsi="Sylfaen" w:cs="Times New Roman"/>
                <w:color w:val="auto"/>
                <w:sz w:val="20"/>
              </w:rPr>
            </w:pPr>
          </w:p>
        </w:tc>
        <w:tc>
          <w:tcPr>
            <w:tcW w:w="1701" w:type="dxa"/>
            <w:tcBorders>
              <w:top w:val="nil"/>
              <w:left w:val="nil"/>
              <w:bottom w:val="nil"/>
              <w:right w:val="nil"/>
            </w:tcBorders>
            <w:shd w:val="clear" w:color="auto" w:fill="FFFFFF"/>
            <w:vAlign w:val="bottom"/>
          </w:tcPr>
          <w:p w14:paraId="2E0F1CF7" w14:textId="77777777" w:rsidR="00653EF9" w:rsidRPr="0055042C" w:rsidRDefault="00076C5B">
            <w:pPr>
              <w:spacing w:after="120"/>
              <w:jc w:val="center"/>
              <w:rPr>
                <w:rFonts w:ascii="Sylfaen" w:eastAsia="Times New Roman" w:hAnsi="Sylfaen" w:cs="Times New Roman"/>
                <w:color w:val="auto"/>
                <w:sz w:val="20"/>
              </w:rPr>
            </w:pPr>
            <w:r w:rsidRPr="0055042C">
              <w:rPr>
                <w:rFonts w:ascii="Sylfaen" w:hAnsi="Sylfaen"/>
                <w:color w:val="231F20"/>
                <w:sz w:val="20"/>
              </w:rPr>
              <w:t>1,6</w:t>
            </w:r>
            <w:r w:rsidR="004F6E1D" w:rsidRPr="0055042C">
              <w:rPr>
                <w:rFonts w:ascii="Sylfaen" w:hAnsi="Sylfaen"/>
                <w:color w:val="231F20"/>
                <w:sz w:val="20"/>
                <w:lang w:val="en-US"/>
              </w:rPr>
              <w:t>-</w:t>
            </w:r>
            <w:r w:rsidRPr="0055042C">
              <w:rPr>
                <w:rFonts w:ascii="Sylfaen" w:hAnsi="Sylfaen"/>
                <w:color w:val="231F20"/>
                <w:sz w:val="20"/>
              </w:rPr>
              <w:t>9,9</w:t>
            </w:r>
          </w:p>
        </w:tc>
        <w:tc>
          <w:tcPr>
            <w:tcW w:w="2268" w:type="dxa"/>
            <w:tcBorders>
              <w:top w:val="nil"/>
              <w:left w:val="nil"/>
              <w:bottom w:val="nil"/>
              <w:right w:val="nil"/>
            </w:tcBorders>
            <w:shd w:val="clear" w:color="auto" w:fill="FFFFFF"/>
            <w:vAlign w:val="bottom"/>
          </w:tcPr>
          <w:p w14:paraId="14D6FF88" w14:textId="77777777" w:rsidR="00076C5B" w:rsidRPr="0055042C" w:rsidRDefault="00076C5B" w:rsidP="00CF511F">
            <w:pPr>
              <w:spacing w:after="120"/>
              <w:jc w:val="center"/>
              <w:rPr>
                <w:rFonts w:ascii="Sylfaen" w:eastAsia="Times New Roman" w:hAnsi="Sylfaen" w:cs="Times New Roman"/>
                <w:color w:val="auto"/>
                <w:sz w:val="20"/>
              </w:rPr>
            </w:pPr>
            <w:r w:rsidRPr="0055042C">
              <w:rPr>
                <w:rFonts w:ascii="Sylfaen" w:hAnsi="Sylfaen"/>
                <w:color w:val="231F20"/>
                <w:sz w:val="20"/>
              </w:rPr>
              <w:t>40</w:t>
            </w:r>
            <m:oMath>
              <m:r>
                <w:rPr>
                  <w:rFonts w:ascii="Cambria Math" w:eastAsia="Times New Roman" w:hAnsi="Cambria Math" w:cs="Times New Roman"/>
                  <w:color w:val="231F20"/>
                  <w:sz w:val="20"/>
                </w:rPr>
                <m:t>→</m:t>
              </m:r>
            </m:oMath>
            <w:r w:rsidRPr="0055042C">
              <w:rPr>
                <w:rFonts w:ascii="Sylfaen" w:hAnsi="Sylfaen"/>
                <w:color w:val="231F20"/>
                <w:sz w:val="20"/>
              </w:rPr>
              <w:t>65</w:t>
            </w:r>
          </w:p>
        </w:tc>
      </w:tr>
      <w:tr w:rsidR="00076C5B" w:rsidRPr="0055042C" w14:paraId="412C03B5" w14:textId="77777777" w:rsidTr="00CF511F">
        <w:trPr>
          <w:trHeight w:val="259"/>
        </w:trPr>
        <w:tc>
          <w:tcPr>
            <w:tcW w:w="2410" w:type="dxa"/>
            <w:tcBorders>
              <w:top w:val="nil"/>
              <w:left w:val="nil"/>
              <w:bottom w:val="nil"/>
              <w:right w:val="nil"/>
            </w:tcBorders>
            <w:shd w:val="clear" w:color="auto" w:fill="FFFFFF"/>
          </w:tcPr>
          <w:p w14:paraId="39CE6D29" w14:textId="77777777" w:rsidR="00076C5B" w:rsidRPr="0055042C" w:rsidRDefault="00076C5B" w:rsidP="00CF511F">
            <w:pPr>
              <w:spacing w:after="120"/>
              <w:rPr>
                <w:rFonts w:ascii="Sylfaen" w:eastAsia="Times New Roman" w:hAnsi="Sylfaen" w:cs="Times New Roman"/>
                <w:color w:val="auto"/>
                <w:sz w:val="20"/>
              </w:rPr>
            </w:pPr>
          </w:p>
        </w:tc>
        <w:tc>
          <w:tcPr>
            <w:tcW w:w="1701" w:type="dxa"/>
            <w:tcBorders>
              <w:top w:val="nil"/>
              <w:left w:val="nil"/>
              <w:bottom w:val="nil"/>
              <w:right w:val="nil"/>
            </w:tcBorders>
            <w:shd w:val="clear" w:color="auto" w:fill="FFFFFF"/>
            <w:vAlign w:val="bottom"/>
          </w:tcPr>
          <w:p w14:paraId="3F3E8048" w14:textId="77777777" w:rsidR="00653EF9" w:rsidRPr="0055042C" w:rsidRDefault="00076C5B">
            <w:pPr>
              <w:spacing w:after="120"/>
              <w:jc w:val="center"/>
              <w:rPr>
                <w:rFonts w:ascii="Sylfaen" w:eastAsia="Times New Roman" w:hAnsi="Sylfaen" w:cs="Times New Roman"/>
                <w:color w:val="auto"/>
                <w:sz w:val="20"/>
              </w:rPr>
            </w:pPr>
            <w:r w:rsidRPr="0055042C">
              <w:rPr>
                <w:rFonts w:ascii="Sylfaen" w:hAnsi="Sylfaen"/>
                <w:color w:val="231F20"/>
                <w:sz w:val="20"/>
              </w:rPr>
              <w:t>9,9</w:t>
            </w:r>
            <w:r w:rsidR="004F6E1D" w:rsidRPr="0055042C">
              <w:rPr>
                <w:rFonts w:ascii="Sylfaen" w:hAnsi="Sylfaen"/>
                <w:color w:val="231F20"/>
                <w:sz w:val="20"/>
                <w:lang w:val="en-US"/>
              </w:rPr>
              <w:t>-</w:t>
            </w:r>
            <w:r w:rsidRPr="0055042C">
              <w:rPr>
                <w:rFonts w:ascii="Sylfaen" w:hAnsi="Sylfaen"/>
                <w:color w:val="231F20"/>
                <w:sz w:val="20"/>
              </w:rPr>
              <w:t>13,6</w:t>
            </w:r>
          </w:p>
        </w:tc>
        <w:tc>
          <w:tcPr>
            <w:tcW w:w="2268" w:type="dxa"/>
            <w:tcBorders>
              <w:top w:val="nil"/>
              <w:left w:val="nil"/>
              <w:bottom w:val="nil"/>
              <w:right w:val="nil"/>
            </w:tcBorders>
            <w:shd w:val="clear" w:color="auto" w:fill="FFFFFF"/>
            <w:vAlign w:val="bottom"/>
          </w:tcPr>
          <w:p w14:paraId="5BCC2172" w14:textId="77777777" w:rsidR="00076C5B" w:rsidRPr="0055042C" w:rsidRDefault="00076C5B" w:rsidP="00CF511F">
            <w:pPr>
              <w:spacing w:after="120"/>
              <w:jc w:val="center"/>
              <w:rPr>
                <w:rFonts w:ascii="Sylfaen" w:eastAsia="Times New Roman" w:hAnsi="Sylfaen" w:cs="Times New Roman"/>
                <w:color w:val="auto"/>
                <w:sz w:val="20"/>
              </w:rPr>
            </w:pPr>
            <w:r w:rsidRPr="0055042C">
              <w:rPr>
                <w:rFonts w:ascii="Sylfaen" w:hAnsi="Sylfaen"/>
                <w:color w:val="231F20"/>
                <w:sz w:val="20"/>
              </w:rPr>
              <w:t>65</w:t>
            </w:r>
            <m:oMath>
              <m:r>
                <w:rPr>
                  <w:rFonts w:ascii="Cambria Math" w:eastAsia="Times New Roman" w:hAnsi="Cambria Math" w:cs="Times New Roman"/>
                  <w:color w:val="231F20"/>
                  <w:sz w:val="20"/>
                </w:rPr>
                <m:t>→</m:t>
              </m:r>
            </m:oMath>
            <w:r w:rsidRPr="0055042C">
              <w:rPr>
                <w:rFonts w:ascii="Sylfaen" w:hAnsi="Sylfaen"/>
                <w:color w:val="231F20"/>
                <w:sz w:val="20"/>
              </w:rPr>
              <w:t>175</w:t>
            </w:r>
          </w:p>
        </w:tc>
      </w:tr>
      <w:tr w:rsidR="00076C5B" w:rsidRPr="0055042C" w14:paraId="5C85A942" w14:textId="77777777" w:rsidTr="00CF511F">
        <w:trPr>
          <w:trHeight w:val="264"/>
        </w:trPr>
        <w:tc>
          <w:tcPr>
            <w:tcW w:w="2410" w:type="dxa"/>
            <w:tcBorders>
              <w:top w:val="nil"/>
              <w:left w:val="nil"/>
              <w:bottom w:val="nil"/>
              <w:right w:val="nil"/>
            </w:tcBorders>
            <w:shd w:val="clear" w:color="auto" w:fill="FFFFFF"/>
          </w:tcPr>
          <w:p w14:paraId="509702CE" w14:textId="77777777" w:rsidR="00076C5B" w:rsidRPr="0055042C" w:rsidRDefault="00076C5B" w:rsidP="00CF511F">
            <w:pPr>
              <w:spacing w:after="120"/>
              <w:rPr>
                <w:rFonts w:ascii="Sylfaen" w:eastAsia="Times New Roman" w:hAnsi="Sylfaen" w:cs="Times New Roman"/>
                <w:color w:val="auto"/>
                <w:sz w:val="20"/>
              </w:rPr>
            </w:pPr>
          </w:p>
        </w:tc>
        <w:tc>
          <w:tcPr>
            <w:tcW w:w="1701" w:type="dxa"/>
            <w:tcBorders>
              <w:top w:val="nil"/>
              <w:left w:val="nil"/>
              <w:bottom w:val="nil"/>
              <w:right w:val="nil"/>
            </w:tcBorders>
            <w:shd w:val="clear" w:color="auto" w:fill="FFFFFF"/>
            <w:vAlign w:val="bottom"/>
          </w:tcPr>
          <w:p w14:paraId="4C5380B0" w14:textId="77777777" w:rsidR="00653EF9" w:rsidRPr="0055042C" w:rsidRDefault="00076C5B">
            <w:pPr>
              <w:spacing w:after="120"/>
              <w:jc w:val="center"/>
              <w:rPr>
                <w:rFonts w:ascii="Sylfaen" w:eastAsia="Times New Roman" w:hAnsi="Sylfaen" w:cs="Times New Roman"/>
                <w:color w:val="auto"/>
                <w:sz w:val="20"/>
              </w:rPr>
            </w:pPr>
            <w:r w:rsidRPr="0055042C">
              <w:rPr>
                <w:rFonts w:ascii="Sylfaen" w:hAnsi="Sylfaen"/>
                <w:color w:val="231F20"/>
                <w:sz w:val="20"/>
              </w:rPr>
              <w:t>13,6</w:t>
            </w:r>
            <w:r w:rsidR="004F6E1D" w:rsidRPr="0055042C">
              <w:rPr>
                <w:rFonts w:ascii="Sylfaen" w:hAnsi="Sylfaen"/>
                <w:color w:val="231F20"/>
                <w:sz w:val="20"/>
                <w:lang w:val="en-US"/>
              </w:rPr>
              <w:t>-</w:t>
            </w:r>
            <w:r w:rsidRPr="0055042C">
              <w:rPr>
                <w:rFonts w:ascii="Sylfaen" w:hAnsi="Sylfaen"/>
                <w:color w:val="231F20"/>
                <w:sz w:val="20"/>
              </w:rPr>
              <w:t>20,0</w:t>
            </w:r>
          </w:p>
        </w:tc>
        <w:tc>
          <w:tcPr>
            <w:tcW w:w="2268" w:type="dxa"/>
            <w:tcBorders>
              <w:top w:val="nil"/>
              <w:left w:val="nil"/>
              <w:bottom w:val="nil"/>
              <w:right w:val="nil"/>
            </w:tcBorders>
            <w:shd w:val="clear" w:color="auto" w:fill="FFFFFF"/>
            <w:vAlign w:val="bottom"/>
          </w:tcPr>
          <w:p w14:paraId="3A7CB056" w14:textId="77777777" w:rsidR="00076C5B" w:rsidRPr="0055042C" w:rsidRDefault="00076C5B" w:rsidP="00CF511F">
            <w:pPr>
              <w:spacing w:after="120"/>
              <w:jc w:val="center"/>
              <w:rPr>
                <w:rFonts w:ascii="Sylfaen" w:eastAsia="Times New Roman" w:hAnsi="Sylfaen" w:cs="Times New Roman"/>
                <w:color w:val="auto"/>
                <w:sz w:val="20"/>
              </w:rPr>
            </w:pPr>
            <w:r w:rsidRPr="0055042C">
              <w:rPr>
                <w:rFonts w:ascii="Sylfaen" w:hAnsi="Sylfaen"/>
                <w:color w:val="231F20"/>
                <w:sz w:val="20"/>
              </w:rPr>
              <w:t>175</w:t>
            </w:r>
          </w:p>
        </w:tc>
      </w:tr>
      <w:tr w:rsidR="00076C5B" w:rsidRPr="0055042C" w14:paraId="452F2806" w14:textId="77777777" w:rsidTr="00CF511F">
        <w:trPr>
          <w:trHeight w:val="278"/>
        </w:trPr>
        <w:tc>
          <w:tcPr>
            <w:tcW w:w="2410" w:type="dxa"/>
            <w:tcBorders>
              <w:top w:val="nil"/>
              <w:left w:val="nil"/>
              <w:bottom w:val="nil"/>
              <w:right w:val="nil"/>
            </w:tcBorders>
            <w:shd w:val="clear" w:color="auto" w:fill="FFFFFF"/>
            <w:vAlign w:val="center"/>
          </w:tcPr>
          <w:p w14:paraId="0EBB36E6" w14:textId="77777777" w:rsidR="00076C5B" w:rsidRPr="0055042C" w:rsidRDefault="00076C5B" w:rsidP="00CF511F">
            <w:pPr>
              <w:spacing w:after="120"/>
              <w:rPr>
                <w:rFonts w:ascii="Sylfaen" w:eastAsia="Times New Roman" w:hAnsi="Sylfaen" w:cs="Times New Roman"/>
                <w:color w:val="auto"/>
                <w:sz w:val="20"/>
              </w:rPr>
            </w:pPr>
            <w:r w:rsidRPr="0055042C">
              <w:rPr>
                <w:rFonts w:ascii="Sylfaen" w:hAnsi="Sylfaen"/>
                <w:color w:val="231F20"/>
                <w:sz w:val="20"/>
              </w:rPr>
              <w:t>փորձանմուշների ներմուծման բլոկը</w:t>
            </w:r>
          </w:p>
        </w:tc>
        <w:tc>
          <w:tcPr>
            <w:tcW w:w="1701" w:type="dxa"/>
            <w:tcBorders>
              <w:top w:val="nil"/>
              <w:left w:val="nil"/>
              <w:bottom w:val="nil"/>
              <w:right w:val="nil"/>
            </w:tcBorders>
            <w:shd w:val="clear" w:color="auto" w:fill="FFFFFF"/>
          </w:tcPr>
          <w:p w14:paraId="3F35DAF0" w14:textId="77777777" w:rsidR="00076C5B" w:rsidRPr="0055042C" w:rsidRDefault="00076C5B" w:rsidP="00CF511F">
            <w:pPr>
              <w:spacing w:after="120"/>
              <w:jc w:val="center"/>
              <w:rPr>
                <w:rFonts w:ascii="Sylfaen" w:eastAsia="Times New Roman" w:hAnsi="Sylfaen" w:cs="Times New Roman"/>
                <w:color w:val="auto"/>
                <w:sz w:val="20"/>
              </w:rPr>
            </w:pPr>
          </w:p>
        </w:tc>
        <w:tc>
          <w:tcPr>
            <w:tcW w:w="2268" w:type="dxa"/>
            <w:tcBorders>
              <w:top w:val="nil"/>
              <w:left w:val="nil"/>
              <w:bottom w:val="nil"/>
              <w:right w:val="nil"/>
            </w:tcBorders>
            <w:shd w:val="clear" w:color="auto" w:fill="FFFFFF"/>
            <w:vAlign w:val="center"/>
          </w:tcPr>
          <w:p w14:paraId="101D0AAC" w14:textId="77777777" w:rsidR="00076C5B" w:rsidRPr="0055042C" w:rsidRDefault="00076C5B" w:rsidP="00CF511F">
            <w:pPr>
              <w:spacing w:after="120"/>
              <w:jc w:val="center"/>
              <w:rPr>
                <w:rFonts w:ascii="Sylfaen" w:eastAsia="Times New Roman" w:hAnsi="Sylfaen" w:cs="Times New Roman"/>
                <w:color w:val="auto"/>
                <w:sz w:val="20"/>
              </w:rPr>
            </w:pPr>
            <w:r w:rsidRPr="0055042C">
              <w:rPr>
                <w:rFonts w:ascii="Sylfaen" w:hAnsi="Sylfaen"/>
                <w:color w:val="231F20"/>
                <w:sz w:val="20"/>
              </w:rPr>
              <w:t>200</w:t>
            </w:r>
          </w:p>
        </w:tc>
      </w:tr>
      <w:tr w:rsidR="00076C5B" w:rsidRPr="0055042C" w14:paraId="44F18F04" w14:textId="77777777" w:rsidTr="00CF511F">
        <w:trPr>
          <w:trHeight w:val="230"/>
        </w:trPr>
        <w:tc>
          <w:tcPr>
            <w:tcW w:w="2410" w:type="dxa"/>
            <w:tcBorders>
              <w:top w:val="nil"/>
              <w:left w:val="nil"/>
              <w:bottom w:val="single" w:sz="4" w:space="0" w:color="auto"/>
              <w:right w:val="nil"/>
            </w:tcBorders>
            <w:shd w:val="clear" w:color="auto" w:fill="FFFFFF"/>
            <w:vAlign w:val="bottom"/>
          </w:tcPr>
          <w:p w14:paraId="3D1F4938" w14:textId="77777777" w:rsidR="00076C5B" w:rsidRPr="0055042C" w:rsidRDefault="00076C5B" w:rsidP="00CF511F">
            <w:pPr>
              <w:spacing w:after="120"/>
              <w:rPr>
                <w:rFonts w:ascii="Sylfaen" w:eastAsia="Times New Roman" w:hAnsi="Sylfaen" w:cs="Times New Roman"/>
                <w:color w:val="auto"/>
                <w:sz w:val="20"/>
              </w:rPr>
            </w:pPr>
            <w:r w:rsidRPr="0055042C">
              <w:rPr>
                <w:rFonts w:ascii="Sylfaen" w:hAnsi="Sylfaen"/>
                <w:color w:val="231F20"/>
                <w:sz w:val="20"/>
              </w:rPr>
              <w:t>դետեկտոր</w:t>
            </w:r>
          </w:p>
        </w:tc>
        <w:tc>
          <w:tcPr>
            <w:tcW w:w="1701" w:type="dxa"/>
            <w:tcBorders>
              <w:top w:val="nil"/>
              <w:left w:val="nil"/>
              <w:bottom w:val="single" w:sz="4" w:space="0" w:color="auto"/>
              <w:right w:val="nil"/>
            </w:tcBorders>
            <w:shd w:val="clear" w:color="auto" w:fill="FFFFFF"/>
          </w:tcPr>
          <w:p w14:paraId="7448B76B" w14:textId="77777777" w:rsidR="00076C5B" w:rsidRPr="0055042C" w:rsidRDefault="00076C5B" w:rsidP="00CF511F">
            <w:pPr>
              <w:spacing w:after="120"/>
              <w:jc w:val="center"/>
              <w:rPr>
                <w:rFonts w:ascii="Sylfaen" w:eastAsia="Times New Roman" w:hAnsi="Sylfaen" w:cs="Times New Roman"/>
                <w:color w:val="auto"/>
                <w:sz w:val="20"/>
              </w:rPr>
            </w:pPr>
          </w:p>
        </w:tc>
        <w:tc>
          <w:tcPr>
            <w:tcW w:w="2268" w:type="dxa"/>
            <w:tcBorders>
              <w:top w:val="nil"/>
              <w:left w:val="nil"/>
              <w:bottom w:val="single" w:sz="4" w:space="0" w:color="auto"/>
              <w:right w:val="nil"/>
            </w:tcBorders>
            <w:shd w:val="clear" w:color="auto" w:fill="FFFFFF"/>
            <w:vAlign w:val="bottom"/>
          </w:tcPr>
          <w:p w14:paraId="24B1680D" w14:textId="77777777" w:rsidR="00076C5B" w:rsidRPr="0055042C" w:rsidRDefault="00076C5B" w:rsidP="00CF511F">
            <w:pPr>
              <w:spacing w:after="120"/>
              <w:jc w:val="center"/>
              <w:rPr>
                <w:rFonts w:ascii="Sylfaen" w:eastAsia="Times New Roman" w:hAnsi="Sylfaen" w:cs="Times New Roman"/>
                <w:color w:val="auto"/>
                <w:sz w:val="20"/>
              </w:rPr>
            </w:pPr>
            <w:r w:rsidRPr="0055042C">
              <w:rPr>
                <w:rFonts w:ascii="Sylfaen" w:hAnsi="Sylfaen"/>
                <w:color w:val="231F20"/>
                <w:sz w:val="20"/>
              </w:rPr>
              <w:t>200</w:t>
            </w:r>
          </w:p>
        </w:tc>
      </w:tr>
    </w:tbl>
    <w:p w14:paraId="0208738F" w14:textId="77777777" w:rsidR="00076C5B" w:rsidRPr="0055042C" w:rsidRDefault="00076C5B" w:rsidP="00E37373">
      <w:pPr>
        <w:spacing w:after="160" w:line="360" w:lineRule="auto"/>
        <w:ind w:firstLine="567"/>
        <w:jc w:val="both"/>
        <w:rPr>
          <w:rStyle w:val="Bodytext2Sylfaen"/>
          <w:b w:val="0"/>
          <w:sz w:val="24"/>
          <w:szCs w:val="24"/>
        </w:rPr>
      </w:pPr>
    </w:p>
    <w:p w14:paraId="1945E608"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դետեկտորը՝ բոցաիոնացման.</w:t>
      </w:r>
    </w:p>
    <w:p w14:paraId="29967369" w14:textId="60A230FD"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 xml:space="preserve">Ներմուծվող փորձանմուշի ծավալը՝ փորձարկվող լուծույթի </w:t>
      </w:r>
      <w:r w:rsidR="003E6AE6">
        <w:rPr>
          <w:rStyle w:val="Bodytext2Sylfaen"/>
          <w:b w:val="0"/>
          <w:sz w:val="24"/>
          <w:szCs w:val="24"/>
        </w:rPr>
        <w:t>և</w:t>
      </w:r>
      <w:r w:rsidRPr="0055042C">
        <w:rPr>
          <w:rStyle w:val="Bodytext2Sylfaen"/>
          <w:b w:val="0"/>
          <w:sz w:val="24"/>
          <w:szCs w:val="24"/>
        </w:rPr>
        <w:t xml:space="preserve"> (գ) համեմատման լուծույթի 1-ական մկլ.</w:t>
      </w:r>
    </w:p>
    <w:p w14:paraId="0BD65DF6"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Նյութերի էլյուացման կարգը (համեմատման լուծույթ</w:t>
      </w:r>
      <w:r w:rsidR="00637368" w:rsidRPr="0055042C">
        <w:rPr>
          <w:rStyle w:val="Bodytext2Sylfaen"/>
          <w:b w:val="0"/>
          <w:sz w:val="24"/>
          <w:szCs w:val="24"/>
        </w:rPr>
        <w:t xml:space="preserve"> (գ)</w:t>
      </w:r>
      <w:r w:rsidRPr="0055042C">
        <w:rPr>
          <w:rStyle w:val="Bodytext2Sylfaen"/>
          <w:b w:val="0"/>
          <w:sz w:val="24"/>
          <w:szCs w:val="24"/>
        </w:rPr>
        <w:t>)՝ մեթանոլ, էթանոլ, 2-պրոպանոլ, պրոպանոլ։</w:t>
      </w:r>
    </w:p>
    <w:p w14:paraId="39DF5F8A"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lastRenderedPageBreak/>
        <w:t>Հարաբերական պահումը (էթանոլի պահման ժամանակը՝ մոտավորապես 5,</w:t>
      </w:r>
      <w:r w:rsidR="004F6E1D" w:rsidRPr="0055042C">
        <w:rPr>
          <w:rStyle w:val="Bodytext2Sylfaen"/>
          <w:b w:val="0"/>
          <w:sz w:val="24"/>
          <w:szCs w:val="24"/>
        </w:rPr>
        <w:t>3</w:t>
      </w:r>
      <w:r w:rsidR="00126042" w:rsidRPr="0055042C">
        <w:rPr>
          <w:rStyle w:val="Bodytext2Sylfaen"/>
          <w:b w:val="0"/>
          <w:sz w:val="24"/>
          <w:szCs w:val="24"/>
        </w:rPr>
        <w:t> </w:t>
      </w:r>
      <w:r w:rsidRPr="0055042C">
        <w:rPr>
          <w:rStyle w:val="Bodytext2Sylfaen"/>
          <w:b w:val="0"/>
          <w:sz w:val="24"/>
          <w:szCs w:val="24"/>
        </w:rPr>
        <w:t>ր)՝ մեթանոլ՝ մոտավորապես 0,8. 2-պրոպանոլ՝ մոտավորապես 1,2. պրոպանոլ՝ մոտավորապես 1,6։</w:t>
      </w:r>
    </w:p>
    <w:p w14:paraId="4960FB50"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Քրոմատագրական համակարգի պիտանիության ստուգում (համեմատման լուծույթ</w:t>
      </w:r>
      <w:r w:rsidR="00637368" w:rsidRPr="0055042C">
        <w:rPr>
          <w:rStyle w:val="Bodytext2Sylfaen"/>
          <w:b w:val="0"/>
          <w:sz w:val="24"/>
          <w:szCs w:val="24"/>
        </w:rPr>
        <w:t xml:space="preserve"> (գ)</w:t>
      </w:r>
      <w:r w:rsidRPr="0055042C">
        <w:rPr>
          <w:rStyle w:val="Bodytext2Sylfaen"/>
          <w:b w:val="0"/>
          <w:sz w:val="24"/>
          <w:szCs w:val="24"/>
        </w:rPr>
        <w:t>)՝</w:t>
      </w:r>
    </w:p>
    <w:p w14:paraId="2895FF29" w14:textId="3A8CB0A8"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 xml:space="preserve">լուծաչափը՝ առնվազն 5՝ մեթանոլի </w:t>
      </w:r>
      <w:r w:rsidR="003E6AE6">
        <w:rPr>
          <w:rStyle w:val="Bodytext2Sylfaen"/>
          <w:b w:val="0"/>
          <w:sz w:val="24"/>
          <w:szCs w:val="24"/>
        </w:rPr>
        <w:t>և</w:t>
      </w:r>
      <w:r w:rsidRPr="0055042C">
        <w:rPr>
          <w:rStyle w:val="Bodytext2Sylfaen"/>
          <w:b w:val="0"/>
          <w:sz w:val="24"/>
          <w:szCs w:val="24"/>
        </w:rPr>
        <w:t xml:space="preserve"> էթանոլի պիկեր</w:t>
      </w:r>
      <w:r w:rsidR="00637368" w:rsidRPr="0055042C">
        <w:rPr>
          <w:rStyle w:val="Bodytext2Sylfaen"/>
          <w:b w:val="0"/>
          <w:sz w:val="24"/>
          <w:szCs w:val="24"/>
        </w:rPr>
        <w:t>ի</w:t>
      </w:r>
      <w:r w:rsidRPr="0055042C">
        <w:rPr>
          <w:rStyle w:val="Bodytext2Sylfaen"/>
          <w:b w:val="0"/>
          <w:sz w:val="24"/>
          <w:szCs w:val="24"/>
        </w:rPr>
        <w:t xml:space="preserve"> միջ</w:t>
      </w:r>
      <w:r w:rsidR="003E6AE6">
        <w:rPr>
          <w:rStyle w:val="Bodytext2Sylfaen"/>
          <w:b w:val="0"/>
          <w:sz w:val="24"/>
          <w:szCs w:val="24"/>
        </w:rPr>
        <w:t>և</w:t>
      </w:r>
      <w:r w:rsidRPr="0055042C">
        <w:rPr>
          <w:rStyle w:val="Bodytext2Sylfaen"/>
          <w:b w:val="0"/>
          <w:sz w:val="24"/>
          <w:szCs w:val="24"/>
        </w:rPr>
        <w:t>։</w:t>
      </w:r>
    </w:p>
    <w:p w14:paraId="1D6A8C3B" w14:textId="1254DE37" w:rsidR="00200207" w:rsidRPr="0055042C" w:rsidRDefault="00200207"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Մեթանոլի պարունակությունը ծավալային տոկոսով (ծավ/ծավ) հաշվարկվում է հետ</w:t>
      </w:r>
      <w:r w:rsidR="003E6AE6">
        <w:rPr>
          <w:rStyle w:val="Bodytext2Sylfaen"/>
          <w:b w:val="0"/>
          <w:sz w:val="24"/>
          <w:szCs w:val="24"/>
        </w:rPr>
        <w:t>և</w:t>
      </w:r>
      <w:r w:rsidRPr="0055042C">
        <w:rPr>
          <w:rStyle w:val="Bodytext2Sylfaen"/>
          <w:b w:val="0"/>
          <w:sz w:val="24"/>
          <w:szCs w:val="24"/>
        </w:rPr>
        <w:t>յալ բանաձ</w:t>
      </w:r>
      <w:r w:rsidR="003E6AE6">
        <w:rPr>
          <w:rStyle w:val="Bodytext2Sylfaen"/>
          <w:b w:val="0"/>
          <w:sz w:val="24"/>
          <w:szCs w:val="24"/>
        </w:rPr>
        <w:t>և</w:t>
      </w:r>
      <w:r w:rsidRPr="0055042C">
        <w:rPr>
          <w:rStyle w:val="Bodytext2Sylfaen"/>
          <w:b w:val="0"/>
          <w:sz w:val="24"/>
          <w:szCs w:val="24"/>
        </w:rPr>
        <w:t>ով.</w:t>
      </w:r>
    </w:p>
    <w:p w14:paraId="1B928016" w14:textId="77777777" w:rsidR="00076C5B" w:rsidRPr="0055042C" w:rsidRDefault="00076C5B" w:rsidP="00E37373">
      <w:pPr>
        <w:pStyle w:val="Bodytext20"/>
        <w:shd w:val="clear" w:color="auto" w:fill="auto"/>
        <w:spacing w:before="0" w:after="160" w:line="360" w:lineRule="auto"/>
        <w:ind w:firstLine="567"/>
        <w:rPr>
          <w:rStyle w:val="Bodytext2Sylfaen"/>
          <w:b w:val="0"/>
          <w:sz w:val="24"/>
          <w:szCs w:val="24"/>
        </w:rPr>
      </w:pPr>
      <m:oMathPara>
        <m:oMath>
          <m:r>
            <m:rPr>
              <m:sty m:val="bi"/>
            </m:rPr>
            <w:rPr>
              <w:rStyle w:val="Bodytext2Sylfaen"/>
              <w:rFonts w:ascii="Cambria Math" w:hAnsi="Cambria Math"/>
              <w:sz w:val="24"/>
              <w:szCs w:val="24"/>
            </w:rPr>
            <m:t>X</m:t>
          </m:r>
          <m:r>
            <m:rPr>
              <m:sty m:val="bi"/>
            </m:rPr>
            <w:rPr>
              <w:rStyle w:val="Bodytext2Sylfaen"/>
              <w:rFonts w:ascii="Cambria Math"/>
              <w:sz w:val="24"/>
              <w:szCs w:val="24"/>
            </w:rPr>
            <m:t>=</m:t>
          </m:r>
          <m:f>
            <m:fPr>
              <m:ctrlPr>
                <w:rPr>
                  <w:rStyle w:val="Bodytext2Sylfaen"/>
                  <w:rFonts w:ascii="Cambria Math"/>
                  <w:b w:val="0"/>
                  <w:bCs w:val="0"/>
                  <w:i/>
                  <w:sz w:val="24"/>
                  <w:szCs w:val="24"/>
                </w:rPr>
              </m:ctrlPr>
            </m:fPr>
            <m:num>
              <m:sSub>
                <m:sSubPr>
                  <m:ctrlPr>
                    <w:rPr>
                      <w:rStyle w:val="Bodytext2Sylfaen"/>
                      <w:rFonts w:ascii="Cambria Math"/>
                      <w:b w:val="0"/>
                      <w:bCs w:val="0"/>
                      <w:i/>
                      <w:sz w:val="24"/>
                      <w:szCs w:val="24"/>
                    </w:rPr>
                  </m:ctrlPr>
                </m:sSubPr>
                <m:e>
                  <m:r>
                    <m:rPr>
                      <m:sty m:val="bi"/>
                    </m:rPr>
                    <w:rPr>
                      <w:rStyle w:val="Bodytext2Sylfaen"/>
                      <w:rFonts w:ascii="Cambria Math" w:hAnsi="Cambria Math"/>
                      <w:sz w:val="24"/>
                      <w:szCs w:val="24"/>
                    </w:rPr>
                    <m:t>S</m:t>
                  </m:r>
                </m:e>
                <m:sub>
                  <m:r>
                    <m:rPr>
                      <m:sty m:val="bi"/>
                    </m:rPr>
                    <w:rPr>
                      <w:rStyle w:val="Bodytext2Sylfaen"/>
                      <w:rFonts w:ascii="Cambria Math" w:hAnsi="Cambria Math"/>
                      <w:sz w:val="24"/>
                      <w:szCs w:val="24"/>
                    </w:rPr>
                    <m:t>1</m:t>
                  </m:r>
                </m:sub>
              </m:sSub>
              <m:r>
                <m:rPr>
                  <m:sty m:val="bi"/>
                </m:rPr>
                <w:rPr>
                  <w:rStyle w:val="Bodytext2Sylfaen"/>
                  <w:rFonts w:hAnsi="Cambria Math"/>
                  <w:sz w:val="24"/>
                  <w:szCs w:val="24"/>
                </w:rPr>
                <m:t>*</m:t>
              </m:r>
              <m:sSubSup>
                <m:sSubSupPr>
                  <m:ctrlPr>
                    <w:rPr>
                      <w:rStyle w:val="Bodytext2Sylfaen"/>
                      <w:rFonts w:ascii="Cambria Math"/>
                      <w:b w:val="0"/>
                      <w:bCs w:val="0"/>
                      <w:i/>
                      <w:sz w:val="24"/>
                      <w:szCs w:val="24"/>
                    </w:rPr>
                  </m:ctrlPr>
                </m:sSubSupPr>
                <m:e>
                  <m:r>
                    <m:rPr>
                      <m:sty m:val="bi"/>
                    </m:rPr>
                    <w:rPr>
                      <w:rStyle w:val="Bodytext2Sylfaen"/>
                      <w:rFonts w:ascii="Cambria Math" w:hAnsi="Cambria Math"/>
                      <w:sz w:val="24"/>
                      <w:szCs w:val="24"/>
                    </w:rPr>
                    <m:t>S</m:t>
                  </m:r>
                </m:e>
                <m:sub>
                  <m:r>
                    <m:rPr>
                      <m:sty m:val="bi"/>
                    </m:rPr>
                    <w:rPr>
                      <w:rStyle w:val="Bodytext2Sylfaen"/>
                      <w:rFonts w:ascii="Cambria Math" w:hAnsi="Cambria Math"/>
                      <w:sz w:val="24"/>
                      <w:szCs w:val="24"/>
                    </w:rPr>
                    <m:t>2</m:t>
                  </m:r>
                </m:sub>
                <m:sup>
                  <m:r>
                    <m:rPr>
                      <m:sty m:val="bi"/>
                    </m:rPr>
                    <w:rPr>
                      <w:rStyle w:val="Bodytext2Sylfaen"/>
                      <w:rFonts w:ascii="Cambria Math"/>
                      <w:sz w:val="24"/>
                      <w:szCs w:val="24"/>
                    </w:rPr>
                    <m:t>'</m:t>
                  </m:r>
                </m:sup>
              </m:sSubSup>
            </m:num>
            <m:den>
              <m:sSub>
                <m:sSubPr>
                  <m:ctrlPr>
                    <w:rPr>
                      <w:rStyle w:val="Bodytext2Sylfaen"/>
                      <w:rFonts w:ascii="Cambria Math"/>
                      <w:b w:val="0"/>
                      <w:bCs w:val="0"/>
                      <w:i/>
                      <w:sz w:val="24"/>
                      <w:szCs w:val="24"/>
                    </w:rPr>
                  </m:ctrlPr>
                </m:sSubPr>
                <m:e>
                  <m:r>
                    <m:rPr>
                      <m:sty m:val="bi"/>
                    </m:rPr>
                    <w:rPr>
                      <w:rStyle w:val="Bodytext2Sylfaen"/>
                      <w:rFonts w:ascii="Cambria Math" w:hAnsi="Cambria Math"/>
                      <w:sz w:val="24"/>
                      <w:szCs w:val="24"/>
                    </w:rPr>
                    <m:t>S</m:t>
                  </m:r>
                </m:e>
                <m:sub>
                  <m:r>
                    <m:rPr>
                      <m:sty m:val="bi"/>
                    </m:rPr>
                    <w:rPr>
                      <w:rStyle w:val="Bodytext2Sylfaen"/>
                      <w:rFonts w:ascii="Cambria Math" w:hAnsi="Cambria Math"/>
                      <w:sz w:val="24"/>
                      <w:szCs w:val="24"/>
                    </w:rPr>
                    <m:t>2</m:t>
                  </m:r>
                </m:sub>
              </m:sSub>
              <m:r>
                <m:rPr>
                  <m:sty m:val="bi"/>
                </m:rPr>
                <w:rPr>
                  <w:rStyle w:val="Bodytext2Sylfaen"/>
                  <w:rFonts w:hAnsi="Cambria Math"/>
                  <w:sz w:val="24"/>
                  <w:szCs w:val="24"/>
                </w:rPr>
                <m:t>*</m:t>
              </m:r>
              <m:sSubSup>
                <m:sSubSupPr>
                  <m:ctrlPr>
                    <w:rPr>
                      <w:rStyle w:val="Bodytext2Sylfaen"/>
                      <w:rFonts w:ascii="Cambria Math"/>
                      <w:b w:val="0"/>
                      <w:bCs w:val="0"/>
                      <w:i/>
                      <w:sz w:val="24"/>
                      <w:szCs w:val="24"/>
                    </w:rPr>
                  </m:ctrlPr>
                </m:sSubSupPr>
                <m:e>
                  <m:r>
                    <m:rPr>
                      <m:sty m:val="bi"/>
                    </m:rPr>
                    <w:rPr>
                      <w:rStyle w:val="Bodytext2Sylfaen"/>
                      <w:rFonts w:ascii="Cambria Math" w:hAnsi="Cambria Math"/>
                      <w:sz w:val="24"/>
                      <w:szCs w:val="24"/>
                    </w:rPr>
                    <m:t>S</m:t>
                  </m:r>
                </m:e>
                <m:sub>
                  <m:r>
                    <m:rPr>
                      <m:sty m:val="bi"/>
                    </m:rPr>
                    <w:rPr>
                      <w:rStyle w:val="Bodytext2Sylfaen"/>
                      <w:rFonts w:ascii="Cambria Math" w:hAnsi="Cambria Math"/>
                      <w:sz w:val="24"/>
                      <w:szCs w:val="24"/>
                    </w:rPr>
                    <m:t>1</m:t>
                  </m:r>
                </m:sub>
                <m:sup>
                  <m:r>
                    <m:rPr>
                      <m:sty m:val="bi"/>
                    </m:rPr>
                    <w:rPr>
                      <w:rStyle w:val="Bodytext2Sylfaen"/>
                      <w:rFonts w:ascii="Cambria Math"/>
                      <w:sz w:val="24"/>
                      <w:szCs w:val="24"/>
                    </w:rPr>
                    <m:t>'</m:t>
                  </m:r>
                </m:sup>
              </m:sSubSup>
              <m:r>
                <m:rPr>
                  <m:sty m:val="bi"/>
                </m:rPr>
                <w:rPr>
                  <w:rStyle w:val="Bodytext2Sylfaen"/>
                  <w:rFonts w:hAnsi="Cambria Math"/>
                  <w:sz w:val="24"/>
                  <w:szCs w:val="24"/>
                </w:rPr>
                <m:t>*</m:t>
              </m:r>
              <m:r>
                <m:rPr>
                  <m:sty m:val="bi"/>
                </m:rPr>
                <w:rPr>
                  <w:rStyle w:val="Bodytext2Sylfaen"/>
                  <w:rFonts w:ascii="Cambria Math" w:hAnsi="Cambria Math"/>
                  <w:sz w:val="24"/>
                  <w:szCs w:val="24"/>
                </w:rPr>
                <m:t>40</m:t>
              </m:r>
            </m:den>
          </m:f>
        </m:oMath>
      </m:oMathPara>
    </w:p>
    <w:p w14:paraId="5E489EDD" w14:textId="77777777" w:rsidR="005F7E9F" w:rsidRPr="0055042C" w:rsidRDefault="00200207"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որտեղ՝</w:t>
      </w:r>
    </w:p>
    <w:p w14:paraId="23035A15" w14:textId="77777777" w:rsidR="00200207" w:rsidRPr="0055042C" w:rsidRDefault="00000000" w:rsidP="00E37373">
      <w:pPr>
        <w:pStyle w:val="Bodytext20"/>
        <w:shd w:val="clear" w:color="auto" w:fill="auto"/>
        <w:spacing w:before="0" w:after="160" w:line="360" w:lineRule="auto"/>
        <w:ind w:firstLine="567"/>
        <w:rPr>
          <w:rFonts w:ascii="Sylfaen" w:hAnsi="Sylfaen"/>
          <w:sz w:val="24"/>
          <w:szCs w:val="24"/>
        </w:rPr>
      </w:pPr>
      <m:oMath>
        <m:sSub>
          <m:sSubPr>
            <m:ctrlPr>
              <w:rPr>
                <w:rStyle w:val="Bodytext2Sylfaen"/>
                <w:rFonts w:ascii="Cambria Math"/>
                <w:b w:val="0"/>
                <w:bCs w:val="0"/>
                <w:i/>
                <w:sz w:val="24"/>
                <w:szCs w:val="24"/>
              </w:rPr>
            </m:ctrlPr>
          </m:sSubPr>
          <m:e>
            <m:r>
              <m:rPr>
                <m:sty m:val="bi"/>
              </m:rPr>
              <w:rPr>
                <w:rStyle w:val="Bodytext2Sylfaen"/>
                <w:rFonts w:ascii="Cambria Math" w:hAnsi="Cambria Math"/>
                <w:sz w:val="24"/>
                <w:szCs w:val="24"/>
              </w:rPr>
              <m:t>S</m:t>
            </m:r>
          </m:e>
          <m:sub>
            <m:r>
              <m:rPr>
                <m:sty m:val="bi"/>
              </m:rPr>
              <w:rPr>
                <w:rStyle w:val="Bodytext2Sylfaen"/>
                <w:rFonts w:ascii="Cambria Math" w:hAnsi="Cambria Math"/>
                <w:sz w:val="24"/>
                <w:szCs w:val="24"/>
              </w:rPr>
              <m:t>1</m:t>
            </m:r>
          </m:sub>
        </m:sSub>
      </m:oMath>
      <w:r w:rsidR="00200207" w:rsidRPr="0055042C">
        <w:rPr>
          <w:rStyle w:val="Bodytext2Sylfaen"/>
          <w:b w:val="0"/>
          <w:sz w:val="24"/>
          <w:szCs w:val="24"/>
        </w:rPr>
        <w:t>-</w:t>
      </w:r>
      <w:r w:rsidR="00A35B16" w:rsidRPr="0055042C">
        <w:rPr>
          <w:rStyle w:val="Bodytext2Sylfaen"/>
          <w:b w:val="0"/>
          <w:sz w:val="24"/>
          <w:szCs w:val="24"/>
        </w:rPr>
        <w:t>ը</w:t>
      </w:r>
      <w:r w:rsidR="002A350D" w:rsidRPr="0055042C">
        <w:rPr>
          <w:rStyle w:val="Bodytext2Sylfaen"/>
          <w:b w:val="0"/>
          <w:sz w:val="24"/>
          <w:szCs w:val="24"/>
        </w:rPr>
        <w:t>՝</w:t>
      </w:r>
      <w:r w:rsidR="00200207" w:rsidRPr="0055042C">
        <w:rPr>
          <w:rStyle w:val="Bodytext2Sylfaen"/>
          <w:b w:val="0"/>
          <w:sz w:val="24"/>
          <w:szCs w:val="24"/>
        </w:rPr>
        <w:t xml:space="preserve"> մեթանոլի պիկի մակերեսն է՝ փորձարկվող լուծույթի քրոմատագրի վրա.</w:t>
      </w:r>
    </w:p>
    <w:p w14:paraId="52A38A48" w14:textId="77777777" w:rsidR="00200207" w:rsidRPr="0055042C" w:rsidRDefault="00000000" w:rsidP="00E37373">
      <w:pPr>
        <w:pStyle w:val="Bodytext20"/>
        <w:shd w:val="clear" w:color="auto" w:fill="auto"/>
        <w:spacing w:before="0" w:after="160" w:line="360" w:lineRule="auto"/>
        <w:ind w:firstLine="567"/>
        <w:rPr>
          <w:rFonts w:ascii="Sylfaen" w:hAnsi="Sylfaen"/>
          <w:sz w:val="24"/>
          <w:szCs w:val="24"/>
        </w:rPr>
      </w:pPr>
      <m:oMath>
        <m:sSub>
          <m:sSubPr>
            <m:ctrlPr>
              <w:rPr>
                <w:rStyle w:val="Bodytext2Sylfaen"/>
                <w:rFonts w:ascii="Cambria Math"/>
                <w:b w:val="0"/>
                <w:bCs w:val="0"/>
                <w:i/>
                <w:sz w:val="24"/>
                <w:szCs w:val="24"/>
              </w:rPr>
            </m:ctrlPr>
          </m:sSubPr>
          <m:e>
            <m:r>
              <m:rPr>
                <m:sty m:val="bi"/>
              </m:rPr>
              <w:rPr>
                <w:rStyle w:val="Bodytext2Sylfaen"/>
                <w:rFonts w:ascii="Cambria Math" w:hAnsi="Cambria Math"/>
                <w:sz w:val="24"/>
                <w:szCs w:val="24"/>
              </w:rPr>
              <m:t>S</m:t>
            </m:r>
          </m:e>
          <m:sub>
            <m:r>
              <m:rPr>
                <m:sty m:val="bi"/>
              </m:rPr>
              <w:rPr>
                <w:rStyle w:val="Bodytext2Sylfaen"/>
                <w:rFonts w:ascii="Cambria Math" w:hAnsi="Cambria Math"/>
                <w:sz w:val="24"/>
                <w:szCs w:val="24"/>
              </w:rPr>
              <m:t>2</m:t>
            </m:r>
          </m:sub>
        </m:sSub>
      </m:oMath>
      <w:r w:rsidR="00E23CE0" w:rsidRPr="0055042C">
        <w:rPr>
          <w:rStyle w:val="Bodytext2Sylfaen"/>
          <w:b w:val="0"/>
          <w:sz w:val="24"/>
          <w:szCs w:val="24"/>
        </w:rPr>
        <w:t>-</w:t>
      </w:r>
      <w:r w:rsidR="00A35B16" w:rsidRPr="0055042C">
        <w:rPr>
          <w:rStyle w:val="Bodytext2Sylfaen"/>
          <w:b w:val="0"/>
          <w:sz w:val="24"/>
          <w:szCs w:val="24"/>
        </w:rPr>
        <w:t>ը</w:t>
      </w:r>
      <w:r w:rsidR="002A350D" w:rsidRPr="0055042C">
        <w:rPr>
          <w:rStyle w:val="Bodytext2Sylfaen"/>
          <w:b w:val="0"/>
          <w:sz w:val="24"/>
          <w:szCs w:val="24"/>
        </w:rPr>
        <w:t>՝</w:t>
      </w:r>
      <w:r w:rsidR="00E23CE0" w:rsidRPr="0055042C">
        <w:rPr>
          <w:rStyle w:val="Bodytext2Sylfaen"/>
          <w:b w:val="0"/>
          <w:sz w:val="24"/>
          <w:szCs w:val="24"/>
        </w:rPr>
        <w:t xml:space="preserve"> մեթանոլի պիկի մակերեսն է՝ (գ) համեմատման լուծույթի քրոմատագրի վրա.</w:t>
      </w:r>
    </w:p>
    <w:p w14:paraId="66FCBDE7" w14:textId="77777777" w:rsidR="00200207" w:rsidRPr="0055042C" w:rsidRDefault="00000000" w:rsidP="00E37373">
      <w:pPr>
        <w:pStyle w:val="Bodytext20"/>
        <w:shd w:val="clear" w:color="auto" w:fill="auto"/>
        <w:spacing w:before="0" w:after="160" w:line="360" w:lineRule="auto"/>
        <w:ind w:firstLine="567"/>
        <w:rPr>
          <w:rFonts w:ascii="Sylfaen" w:hAnsi="Sylfaen"/>
          <w:sz w:val="24"/>
          <w:szCs w:val="24"/>
        </w:rPr>
      </w:pPr>
      <m:oMath>
        <m:sSubSup>
          <m:sSubSupPr>
            <m:ctrlPr>
              <w:rPr>
                <w:rStyle w:val="Bodytext2Sylfaen"/>
                <w:rFonts w:ascii="Cambria Math"/>
                <w:b w:val="0"/>
                <w:bCs w:val="0"/>
                <w:i/>
                <w:sz w:val="24"/>
                <w:szCs w:val="24"/>
              </w:rPr>
            </m:ctrlPr>
          </m:sSubSupPr>
          <m:e>
            <m:r>
              <m:rPr>
                <m:sty m:val="bi"/>
              </m:rPr>
              <w:rPr>
                <w:rStyle w:val="Bodytext2Sylfaen"/>
                <w:rFonts w:ascii="Cambria Math" w:hAnsi="Cambria Math"/>
                <w:sz w:val="24"/>
                <w:szCs w:val="24"/>
              </w:rPr>
              <m:t>S</m:t>
            </m:r>
          </m:e>
          <m:sub>
            <m:r>
              <m:rPr>
                <m:sty m:val="bi"/>
              </m:rPr>
              <w:rPr>
                <w:rStyle w:val="Bodytext2Sylfaen"/>
                <w:rFonts w:ascii="Cambria Math" w:hAnsi="Cambria Math"/>
                <w:sz w:val="24"/>
                <w:szCs w:val="24"/>
              </w:rPr>
              <m:t>1</m:t>
            </m:r>
          </m:sub>
          <m:sup>
            <m:r>
              <m:rPr>
                <m:sty m:val="bi"/>
              </m:rPr>
              <w:rPr>
                <w:rStyle w:val="Bodytext2Sylfaen"/>
                <w:rFonts w:ascii="Cambria Math"/>
                <w:sz w:val="24"/>
                <w:szCs w:val="24"/>
              </w:rPr>
              <m:t>'</m:t>
            </m:r>
          </m:sup>
        </m:sSubSup>
      </m:oMath>
      <w:r w:rsidR="00E23CE0" w:rsidRPr="0055042C">
        <w:rPr>
          <w:rStyle w:val="Bodytext2Sylfaen"/>
          <w:b w:val="0"/>
          <w:sz w:val="24"/>
          <w:szCs w:val="24"/>
        </w:rPr>
        <w:t>-</w:t>
      </w:r>
      <w:r w:rsidR="00A35B16" w:rsidRPr="0055042C">
        <w:rPr>
          <w:rStyle w:val="Bodytext2Sylfaen"/>
          <w:b w:val="0"/>
          <w:sz w:val="24"/>
          <w:szCs w:val="24"/>
        </w:rPr>
        <w:t>ը</w:t>
      </w:r>
      <w:r w:rsidR="002A350D" w:rsidRPr="0055042C">
        <w:rPr>
          <w:rStyle w:val="Bodytext2Sylfaen"/>
          <w:b w:val="0"/>
          <w:sz w:val="24"/>
          <w:szCs w:val="24"/>
        </w:rPr>
        <w:t>՝</w:t>
      </w:r>
      <w:r w:rsidR="00E23CE0" w:rsidRPr="0055042C">
        <w:rPr>
          <w:rStyle w:val="Bodytext2Sylfaen"/>
          <w:b w:val="0"/>
          <w:sz w:val="24"/>
          <w:szCs w:val="24"/>
        </w:rPr>
        <w:t xml:space="preserve"> ներքին ստանդարտի պիկի մակերեսն է՝ փորձարկվող լուծույթի քրոմատագրի վրա.</w:t>
      </w:r>
    </w:p>
    <w:p w14:paraId="090E2748" w14:textId="77777777" w:rsidR="00200207" w:rsidRPr="0055042C" w:rsidRDefault="00000000" w:rsidP="00E37373">
      <w:pPr>
        <w:pStyle w:val="Bodytext20"/>
        <w:shd w:val="clear" w:color="auto" w:fill="auto"/>
        <w:spacing w:before="0" w:after="160" w:line="360" w:lineRule="auto"/>
        <w:ind w:firstLine="567"/>
        <w:rPr>
          <w:rFonts w:ascii="Sylfaen" w:hAnsi="Sylfaen"/>
          <w:sz w:val="24"/>
          <w:szCs w:val="24"/>
        </w:rPr>
      </w:pPr>
      <m:oMath>
        <m:sSubSup>
          <m:sSubSupPr>
            <m:ctrlPr>
              <w:rPr>
                <w:rStyle w:val="Bodytext2Sylfaen"/>
                <w:rFonts w:ascii="Cambria Math"/>
                <w:b w:val="0"/>
                <w:bCs w:val="0"/>
                <w:i/>
                <w:sz w:val="24"/>
                <w:szCs w:val="24"/>
              </w:rPr>
            </m:ctrlPr>
          </m:sSubSupPr>
          <m:e>
            <m:r>
              <m:rPr>
                <m:sty m:val="bi"/>
              </m:rPr>
              <w:rPr>
                <w:rStyle w:val="Bodytext2Sylfaen"/>
                <w:rFonts w:ascii="Cambria Math" w:hAnsi="Cambria Math"/>
                <w:sz w:val="24"/>
                <w:szCs w:val="24"/>
              </w:rPr>
              <m:t>S</m:t>
            </m:r>
          </m:e>
          <m:sub>
            <m:r>
              <m:rPr>
                <m:sty m:val="bi"/>
              </m:rPr>
              <w:rPr>
                <w:rStyle w:val="Bodytext2Sylfaen"/>
                <w:rFonts w:ascii="Cambria Math" w:hAnsi="Cambria Math"/>
                <w:sz w:val="24"/>
                <w:szCs w:val="24"/>
              </w:rPr>
              <m:t>2</m:t>
            </m:r>
          </m:sub>
          <m:sup>
            <m:r>
              <m:rPr>
                <m:sty m:val="bi"/>
              </m:rPr>
              <w:rPr>
                <w:rStyle w:val="Bodytext2Sylfaen"/>
                <w:rFonts w:ascii="Cambria Math"/>
                <w:sz w:val="24"/>
                <w:szCs w:val="24"/>
              </w:rPr>
              <m:t>'</m:t>
            </m:r>
          </m:sup>
        </m:sSubSup>
      </m:oMath>
      <w:r w:rsidR="00E23CE0" w:rsidRPr="0055042C">
        <w:rPr>
          <w:rStyle w:val="Bodytext2Sylfaen"/>
          <w:b w:val="0"/>
          <w:sz w:val="24"/>
          <w:szCs w:val="24"/>
        </w:rPr>
        <w:t>-</w:t>
      </w:r>
      <w:r w:rsidR="00A35B16" w:rsidRPr="0055042C">
        <w:rPr>
          <w:rStyle w:val="Bodytext2Sylfaen"/>
          <w:b w:val="0"/>
          <w:sz w:val="24"/>
          <w:szCs w:val="24"/>
        </w:rPr>
        <w:t>ը</w:t>
      </w:r>
      <w:r w:rsidR="002A350D" w:rsidRPr="0055042C">
        <w:rPr>
          <w:rStyle w:val="Bodytext2Sylfaen"/>
          <w:b w:val="0"/>
          <w:sz w:val="24"/>
          <w:szCs w:val="24"/>
        </w:rPr>
        <w:t>՝</w:t>
      </w:r>
      <w:r w:rsidR="00E23CE0" w:rsidRPr="0055042C">
        <w:rPr>
          <w:rStyle w:val="Bodytext2Sylfaen"/>
          <w:b w:val="0"/>
          <w:sz w:val="24"/>
          <w:szCs w:val="24"/>
        </w:rPr>
        <w:t xml:space="preserve"> ներքին ստանդարտի պիկի մակերեսն է</w:t>
      </w:r>
      <w:r w:rsidR="002E5811" w:rsidRPr="0055042C">
        <w:rPr>
          <w:rStyle w:val="Bodytext2Sylfaen"/>
          <w:b w:val="0"/>
          <w:sz w:val="24"/>
          <w:szCs w:val="24"/>
        </w:rPr>
        <w:t>՝</w:t>
      </w:r>
      <w:r w:rsidR="00E23CE0" w:rsidRPr="0055042C">
        <w:rPr>
          <w:rStyle w:val="Bodytext2Sylfaen"/>
          <w:b w:val="0"/>
          <w:sz w:val="24"/>
          <w:szCs w:val="24"/>
        </w:rPr>
        <w:t xml:space="preserve"> (գ) համեմատման լուծույթի քրոմատագրի վրա։</w:t>
      </w:r>
    </w:p>
    <w:p w14:paraId="7F0598E5" w14:textId="35A7D9C6" w:rsidR="00200207" w:rsidRPr="0055042C" w:rsidRDefault="00200207"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2-պրոպանոլի պարունակությունը ծավալային տոկոսով (ծավ/ծավ) հաշվարկվում է հետ</w:t>
      </w:r>
      <w:r w:rsidR="003E6AE6">
        <w:rPr>
          <w:rStyle w:val="Bodytext2Sylfaen"/>
          <w:b w:val="0"/>
          <w:sz w:val="24"/>
          <w:szCs w:val="24"/>
        </w:rPr>
        <w:t>և</w:t>
      </w:r>
      <w:r w:rsidRPr="0055042C">
        <w:rPr>
          <w:rStyle w:val="Bodytext2Sylfaen"/>
          <w:b w:val="0"/>
          <w:sz w:val="24"/>
          <w:szCs w:val="24"/>
        </w:rPr>
        <w:t>յալ բանաձ</w:t>
      </w:r>
      <w:r w:rsidR="003E6AE6">
        <w:rPr>
          <w:rStyle w:val="Bodytext2Sylfaen"/>
          <w:b w:val="0"/>
          <w:sz w:val="24"/>
          <w:szCs w:val="24"/>
        </w:rPr>
        <w:t>և</w:t>
      </w:r>
      <w:r w:rsidRPr="0055042C">
        <w:rPr>
          <w:rStyle w:val="Bodytext2Sylfaen"/>
          <w:b w:val="0"/>
          <w:sz w:val="24"/>
          <w:szCs w:val="24"/>
        </w:rPr>
        <w:t>ով.</w:t>
      </w:r>
    </w:p>
    <w:p w14:paraId="14C77BAF" w14:textId="77777777" w:rsidR="00076C5B" w:rsidRPr="0055042C" w:rsidRDefault="00076C5B" w:rsidP="00E37373">
      <w:pPr>
        <w:pStyle w:val="Bodytext20"/>
        <w:shd w:val="clear" w:color="auto" w:fill="auto"/>
        <w:spacing w:before="0" w:after="160" w:line="360" w:lineRule="auto"/>
        <w:ind w:firstLine="567"/>
        <w:rPr>
          <w:rStyle w:val="Bodytext2Sylfaen"/>
          <w:b w:val="0"/>
          <w:sz w:val="24"/>
          <w:szCs w:val="24"/>
        </w:rPr>
      </w:pPr>
      <m:oMathPara>
        <m:oMath>
          <m:r>
            <m:rPr>
              <m:sty m:val="bi"/>
            </m:rPr>
            <w:rPr>
              <w:rStyle w:val="Bodytext2Sylfaen"/>
              <w:rFonts w:ascii="Cambria Math" w:hAnsi="Cambria Math"/>
              <w:sz w:val="24"/>
              <w:szCs w:val="24"/>
            </w:rPr>
            <m:t>X</m:t>
          </m:r>
          <m:r>
            <m:rPr>
              <m:sty m:val="bi"/>
            </m:rPr>
            <w:rPr>
              <w:rStyle w:val="Bodytext2Sylfaen"/>
              <w:rFonts w:ascii="Cambria Math"/>
              <w:sz w:val="24"/>
              <w:szCs w:val="24"/>
            </w:rPr>
            <m:t>=</m:t>
          </m:r>
          <m:f>
            <m:fPr>
              <m:ctrlPr>
                <w:rPr>
                  <w:rStyle w:val="Bodytext2Sylfaen"/>
                  <w:rFonts w:ascii="Cambria Math"/>
                  <w:b w:val="0"/>
                  <w:bCs w:val="0"/>
                  <w:i/>
                  <w:sz w:val="24"/>
                  <w:szCs w:val="24"/>
                </w:rPr>
              </m:ctrlPr>
            </m:fPr>
            <m:num>
              <m:sSub>
                <m:sSubPr>
                  <m:ctrlPr>
                    <w:rPr>
                      <w:rStyle w:val="Bodytext2Sylfaen"/>
                      <w:rFonts w:ascii="Cambria Math"/>
                      <w:b w:val="0"/>
                      <w:bCs w:val="0"/>
                      <w:i/>
                      <w:sz w:val="24"/>
                      <w:szCs w:val="24"/>
                    </w:rPr>
                  </m:ctrlPr>
                </m:sSubPr>
                <m:e>
                  <m:r>
                    <m:rPr>
                      <m:sty m:val="bi"/>
                    </m:rPr>
                    <w:rPr>
                      <w:rStyle w:val="Bodytext2Sylfaen"/>
                      <w:rFonts w:ascii="Cambria Math" w:hAnsi="Cambria Math"/>
                      <w:sz w:val="24"/>
                      <w:szCs w:val="24"/>
                    </w:rPr>
                    <m:t>S</m:t>
                  </m:r>
                </m:e>
                <m:sub>
                  <m:r>
                    <m:rPr>
                      <m:sty m:val="bi"/>
                    </m:rPr>
                    <w:rPr>
                      <w:rStyle w:val="Bodytext2Sylfaen"/>
                      <w:rFonts w:ascii="Cambria Math" w:hAnsi="Cambria Math"/>
                      <w:sz w:val="24"/>
                      <w:szCs w:val="24"/>
                    </w:rPr>
                    <m:t>3</m:t>
                  </m:r>
                </m:sub>
              </m:sSub>
              <m:r>
                <m:rPr>
                  <m:sty m:val="bi"/>
                </m:rPr>
                <w:rPr>
                  <w:rStyle w:val="Bodytext2Sylfaen"/>
                  <w:rFonts w:hAnsi="Cambria Math"/>
                  <w:sz w:val="24"/>
                  <w:szCs w:val="24"/>
                </w:rPr>
                <m:t>*</m:t>
              </m:r>
              <m:sSubSup>
                <m:sSubSupPr>
                  <m:ctrlPr>
                    <w:rPr>
                      <w:rStyle w:val="Bodytext2Sylfaen"/>
                      <w:rFonts w:ascii="Cambria Math"/>
                      <w:b w:val="0"/>
                      <w:bCs w:val="0"/>
                      <w:i/>
                      <w:sz w:val="24"/>
                      <w:szCs w:val="24"/>
                    </w:rPr>
                  </m:ctrlPr>
                </m:sSubSupPr>
                <m:e>
                  <m:r>
                    <m:rPr>
                      <m:sty m:val="bi"/>
                    </m:rPr>
                    <w:rPr>
                      <w:rStyle w:val="Bodytext2Sylfaen"/>
                      <w:rFonts w:ascii="Cambria Math" w:hAnsi="Cambria Math"/>
                      <w:sz w:val="24"/>
                      <w:szCs w:val="24"/>
                    </w:rPr>
                    <m:t>S</m:t>
                  </m:r>
                </m:e>
                <m:sub>
                  <m:r>
                    <m:rPr>
                      <m:sty m:val="bi"/>
                    </m:rPr>
                    <w:rPr>
                      <w:rStyle w:val="Bodytext2Sylfaen"/>
                      <w:rFonts w:ascii="Cambria Math" w:hAnsi="Cambria Math"/>
                      <w:sz w:val="24"/>
                      <w:szCs w:val="24"/>
                    </w:rPr>
                    <m:t>2</m:t>
                  </m:r>
                </m:sub>
                <m:sup>
                  <m:r>
                    <m:rPr>
                      <m:sty m:val="bi"/>
                    </m:rPr>
                    <w:rPr>
                      <w:rStyle w:val="Bodytext2Sylfaen"/>
                      <w:rFonts w:ascii="Cambria Math"/>
                      <w:sz w:val="24"/>
                      <w:szCs w:val="24"/>
                    </w:rPr>
                    <m:t>'</m:t>
                  </m:r>
                </m:sup>
              </m:sSubSup>
            </m:num>
            <m:den>
              <m:sSub>
                <m:sSubPr>
                  <m:ctrlPr>
                    <w:rPr>
                      <w:rStyle w:val="Bodytext2Sylfaen"/>
                      <w:rFonts w:ascii="Cambria Math"/>
                      <w:b w:val="0"/>
                      <w:bCs w:val="0"/>
                      <w:i/>
                      <w:sz w:val="24"/>
                      <w:szCs w:val="24"/>
                    </w:rPr>
                  </m:ctrlPr>
                </m:sSubPr>
                <m:e>
                  <m:r>
                    <m:rPr>
                      <m:sty m:val="bi"/>
                    </m:rPr>
                    <w:rPr>
                      <w:rStyle w:val="Bodytext2Sylfaen"/>
                      <w:rFonts w:ascii="Cambria Math" w:hAnsi="Cambria Math"/>
                      <w:sz w:val="24"/>
                      <w:szCs w:val="24"/>
                    </w:rPr>
                    <m:t>S</m:t>
                  </m:r>
                </m:e>
                <m:sub>
                  <m:r>
                    <m:rPr>
                      <m:sty m:val="bi"/>
                    </m:rPr>
                    <w:rPr>
                      <w:rStyle w:val="Bodytext2Sylfaen"/>
                      <w:rFonts w:ascii="Cambria Math" w:hAnsi="Cambria Math"/>
                      <w:sz w:val="24"/>
                      <w:szCs w:val="24"/>
                    </w:rPr>
                    <m:t>4</m:t>
                  </m:r>
                </m:sub>
              </m:sSub>
              <m:r>
                <m:rPr>
                  <m:sty m:val="bi"/>
                </m:rPr>
                <w:rPr>
                  <w:rStyle w:val="Bodytext2Sylfaen"/>
                  <w:rFonts w:hAnsi="Cambria Math"/>
                  <w:sz w:val="24"/>
                  <w:szCs w:val="24"/>
                </w:rPr>
                <m:t>*</m:t>
              </m:r>
              <m:sSubSup>
                <m:sSubSupPr>
                  <m:ctrlPr>
                    <w:rPr>
                      <w:rStyle w:val="Bodytext2Sylfaen"/>
                      <w:rFonts w:ascii="Cambria Math"/>
                      <w:b w:val="0"/>
                      <w:bCs w:val="0"/>
                      <w:i/>
                      <w:sz w:val="24"/>
                      <w:szCs w:val="24"/>
                    </w:rPr>
                  </m:ctrlPr>
                </m:sSubSupPr>
                <m:e>
                  <m:r>
                    <m:rPr>
                      <m:sty m:val="bi"/>
                    </m:rPr>
                    <w:rPr>
                      <w:rStyle w:val="Bodytext2Sylfaen"/>
                      <w:rFonts w:ascii="Cambria Math" w:hAnsi="Cambria Math"/>
                      <w:sz w:val="24"/>
                      <w:szCs w:val="24"/>
                    </w:rPr>
                    <m:t>S</m:t>
                  </m:r>
                </m:e>
                <m:sub>
                  <m:r>
                    <m:rPr>
                      <m:sty m:val="bi"/>
                    </m:rPr>
                    <w:rPr>
                      <w:rStyle w:val="Bodytext2Sylfaen"/>
                      <w:rFonts w:ascii="Cambria Math" w:hAnsi="Cambria Math"/>
                      <w:sz w:val="24"/>
                      <w:szCs w:val="24"/>
                    </w:rPr>
                    <m:t>1</m:t>
                  </m:r>
                </m:sub>
                <m:sup>
                  <m:r>
                    <m:rPr>
                      <m:sty m:val="bi"/>
                    </m:rPr>
                    <w:rPr>
                      <w:rStyle w:val="Bodytext2Sylfaen"/>
                      <w:rFonts w:ascii="Cambria Math"/>
                      <w:sz w:val="24"/>
                      <w:szCs w:val="24"/>
                    </w:rPr>
                    <m:t>'</m:t>
                  </m:r>
                </m:sup>
              </m:sSubSup>
              <m:r>
                <m:rPr>
                  <m:sty m:val="bi"/>
                </m:rPr>
                <w:rPr>
                  <w:rStyle w:val="Bodytext2Sylfaen"/>
                  <w:rFonts w:hAnsi="Cambria Math"/>
                  <w:sz w:val="24"/>
                  <w:szCs w:val="24"/>
                </w:rPr>
                <m:t>*</m:t>
              </m:r>
              <m:r>
                <m:rPr>
                  <m:sty m:val="bi"/>
                </m:rPr>
                <w:rPr>
                  <w:rStyle w:val="Bodytext2Sylfaen"/>
                  <w:rFonts w:ascii="Cambria Math" w:hAnsi="Cambria Math"/>
                  <w:sz w:val="24"/>
                  <w:szCs w:val="24"/>
                </w:rPr>
                <m:t>40</m:t>
              </m:r>
            </m:den>
          </m:f>
        </m:oMath>
      </m:oMathPara>
    </w:p>
    <w:p w14:paraId="43E0B108" w14:textId="77777777" w:rsidR="005F7E9F" w:rsidRPr="0055042C" w:rsidRDefault="00200207"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որտեղ՝</w:t>
      </w:r>
    </w:p>
    <w:p w14:paraId="1DF44C30" w14:textId="77777777" w:rsidR="00200207" w:rsidRPr="0055042C" w:rsidRDefault="00000000" w:rsidP="00E37373">
      <w:pPr>
        <w:pStyle w:val="Bodytext20"/>
        <w:shd w:val="clear" w:color="auto" w:fill="auto"/>
        <w:spacing w:before="0" w:after="160" w:line="360" w:lineRule="auto"/>
        <w:ind w:firstLine="567"/>
        <w:rPr>
          <w:rFonts w:ascii="Sylfaen" w:hAnsi="Sylfaen"/>
          <w:sz w:val="24"/>
          <w:szCs w:val="24"/>
        </w:rPr>
      </w:pPr>
      <m:oMath>
        <m:sSub>
          <m:sSubPr>
            <m:ctrlPr>
              <w:rPr>
                <w:rStyle w:val="Bodytext2Sylfaen"/>
                <w:rFonts w:ascii="Cambria Math"/>
                <w:b w:val="0"/>
                <w:bCs w:val="0"/>
                <w:i/>
                <w:sz w:val="24"/>
                <w:szCs w:val="24"/>
              </w:rPr>
            </m:ctrlPr>
          </m:sSubPr>
          <m:e>
            <m:r>
              <m:rPr>
                <m:sty m:val="bi"/>
              </m:rPr>
              <w:rPr>
                <w:rStyle w:val="Bodytext2Sylfaen"/>
                <w:rFonts w:ascii="Cambria Math" w:hAnsi="Cambria Math"/>
                <w:sz w:val="24"/>
                <w:szCs w:val="24"/>
              </w:rPr>
              <m:t>S</m:t>
            </m:r>
          </m:e>
          <m:sub>
            <m:r>
              <m:rPr>
                <m:sty m:val="bi"/>
              </m:rPr>
              <w:rPr>
                <w:rStyle w:val="Bodytext2Sylfaen"/>
                <w:rFonts w:ascii="Cambria Math" w:hAnsi="Cambria Math"/>
                <w:sz w:val="24"/>
                <w:szCs w:val="24"/>
              </w:rPr>
              <m:t>3</m:t>
            </m:r>
          </m:sub>
        </m:sSub>
      </m:oMath>
      <w:r w:rsidR="00200207" w:rsidRPr="0055042C">
        <w:rPr>
          <w:rStyle w:val="Bodytext2Sylfaen"/>
          <w:b w:val="0"/>
          <w:sz w:val="24"/>
          <w:szCs w:val="24"/>
        </w:rPr>
        <w:t>-</w:t>
      </w:r>
      <w:r w:rsidR="00A35B16" w:rsidRPr="0055042C">
        <w:rPr>
          <w:rStyle w:val="Bodytext2Sylfaen"/>
          <w:b w:val="0"/>
          <w:sz w:val="24"/>
          <w:szCs w:val="24"/>
        </w:rPr>
        <w:t>ը</w:t>
      </w:r>
      <w:r w:rsidR="002A350D" w:rsidRPr="0055042C">
        <w:rPr>
          <w:rStyle w:val="Bodytext2Sylfaen"/>
          <w:b w:val="0"/>
          <w:sz w:val="24"/>
          <w:szCs w:val="24"/>
        </w:rPr>
        <w:t>՝</w:t>
      </w:r>
      <w:r w:rsidR="00200207" w:rsidRPr="0055042C">
        <w:rPr>
          <w:rStyle w:val="Bodytext2Sylfaen"/>
          <w:b w:val="0"/>
          <w:sz w:val="24"/>
          <w:szCs w:val="24"/>
        </w:rPr>
        <w:t xml:space="preserve"> 2-պրոպանոլի պիկի մակերեսն է՝ փորձարկվող լուծույթի քրոմատագրի վրա.</w:t>
      </w:r>
    </w:p>
    <w:p w14:paraId="401B7D78" w14:textId="77777777" w:rsidR="00200207" w:rsidRPr="0055042C" w:rsidRDefault="00000000" w:rsidP="00E37373">
      <w:pPr>
        <w:pStyle w:val="Bodytext20"/>
        <w:shd w:val="clear" w:color="auto" w:fill="auto"/>
        <w:spacing w:before="0" w:after="160" w:line="360" w:lineRule="auto"/>
        <w:ind w:firstLine="567"/>
        <w:rPr>
          <w:rFonts w:ascii="Sylfaen" w:hAnsi="Sylfaen"/>
          <w:sz w:val="24"/>
          <w:szCs w:val="24"/>
        </w:rPr>
      </w:pPr>
      <m:oMath>
        <m:sSub>
          <m:sSubPr>
            <m:ctrlPr>
              <w:rPr>
                <w:rStyle w:val="Bodytext2Sylfaen"/>
                <w:rFonts w:ascii="Cambria Math"/>
                <w:b w:val="0"/>
                <w:bCs w:val="0"/>
                <w:i/>
                <w:sz w:val="24"/>
                <w:szCs w:val="24"/>
              </w:rPr>
            </m:ctrlPr>
          </m:sSubPr>
          <m:e>
            <m:r>
              <m:rPr>
                <m:sty m:val="bi"/>
              </m:rPr>
              <w:rPr>
                <w:rStyle w:val="Bodytext2Sylfaen"/>
                <w:rFonts w:ascii="Cambria Math" w:hAnsi="Cambria Math"/>
                <w:sz w:val="24"/>
                <w:szCs w:val="24"/>
              </w:rPr>
              <m:t>S</m:t>
            </m:r>
          </m:e>
          <m:sub>
            <m:r>
              <m:rPr>
                <m:sty m:val="bi"/>
              </m:rPr>
              <w:rPr>
                <w:rStyle w:val="Bodytext2Sylfaen"/>
                <w:rFonts w:ascii="Cambria Math" w:hAnsi="Cambria Math"/>
                <w:sz w:val="24"/>
                <w:szCs w:val="24"/>
              </w:rPr>
              <m:t>4</m:t>
            </m:r>
          </m:sub>
        </m:sSub>
      </m:oMath>
      <w:r w:rsidR="00E23CE0" w:rsidRPr="0055042C">
        <w:rPr>
          <w:rStyle w:val="Bodytext2Sylfaen"/>
          <w:b w:val="0"/>
          <w:sz w:val="24"/>
          <w:szCs w:val="24"/>
        </w:rPr>
        <w:t>-</w:t>
      </w:r>
      <w:r w:rsidR="00A35B16" w:rsidRPr="0055042C">
        <w:rPr>
          <w:rStyle w:val="Bodytext2Sylfaen"/>
          <w:b w:val="0"/>
          <w:sz w:val="24"/>
          <w:szCs w:val="24"/>
        </w:rPr>
        <w:t>ը</w:t>
      </w:r>
      <w:r w:rsidR="002A350D" w:rsidRPr="0055042C">
        <w:rPr>
          <w:rStyle w:val="Bodytext2Sylfaen"/>
          <w:b w:val="0"/>
          <w:sz w:val="24"/>
          <w:szCs w:val="24"/>
        </w:rPr>
        <w:t>՝</w:t>
      </w:r>
      <w:r w:rsidR="00E23CE0" w:rsidRPr="0055042C">
        <w:rPr>
          <w:rStyle w:val="Bodytext2Sylfaen"/>
          <w:b w:val="0"/>
          <w:sz w:val="24"/>
          <w:szCs w:val="24"/>
        </w:rPr>
        <w:t xml:space="preserve"> 2-պրոպանոլի պիկի մակերեսն է՝ (գ) համեմատման լուծույթի քրոմատագրի վրա.</w:t>
      </w:r>
    </w:p>
    <w:p w14:paraId="79A928A0" w14:textId="77777777" w:rsidR="00200207" w:rsidRPr="0055042C" w:rsidRDefault="00000000" w:rsidP="00E37373">
      <w:pPr>
        <w:pStyle w:val="Bodytext20"/>
        <w:shd w:val="clear" w:color="auto" w:fill="auto"/>
        <w:spacing w:before="0" w:after="160" w:line="360" w:lineRule="auto"/>
        <w:ind w:firstLine="567"/>
        <w:rPr>
          <w:rFonts w:ascii="Sylfaen" w:hAnsi="Sylfaen"/>
          <w:sz w:val="24"/>
          <w:szCs w:val="24"/>
        </w:rPr>
      </w:pPr>
      <m:oMath>
        <m:sSubSup>
          <m:sSubSupPr>
            <m:ctrlPr>
              <w:rPr>
                <w:rStyle w:val="Bodytext2Sylfaen"/>
                <w:rFonts w:ascii="Cambria Math"/>
                <w:b w:val="0"/>
                <w:bCs w:val="0"/>
                <w:i/>
                <w:sz w:val="24"/>
                <w:szCs w:val="24"/>
              </w:rPr>
            </m:ctrlPr>
          </m:sSubSupPr>
          <m:e>
            <m:r>
              <m:rPr>
                <m:sty m:val="bi"/>
              </m:rPr>
              <w:rPr>
                <w:rStyle w:val="Bodytext2Sylfaen"/>
                <w:rFonts w:ascii="Cambria Math" w:hAnsi="Cambria Math"/>
                <w:sz w:val="24"/>
                <w:szCs w:val="24"/>
              </w:rPr>
              <m:t>S</m:t>
            </m:r>
          </m:e>
          <m:sub>
            <m:r>
              <m:rPr>
                <m:sty m:val="bi"/>
              </m:rPr>
              <w:rPr>
                <w:rStyle w:val="Bodytext2Sylfaen"/>
                <w:rFonts w:ascii="Cambria Math" w:hAnsi="Cambria Math"/>
                <w:sz w:val="24"/>
                <w:szCs w:val="24"/>
              </w:rPr>
              <m:t>1</m:t>
            </m:r>
          </m:sub>
          <m:sup>
            <m:r>
              <m:rPr>
                <m:sty m:val="bi"/>
              </m:rPr>
              <w:rPr>
                <w:rStyle w:val="Bodytext2Sylfaen"/>
                <w:rFonts w:ascii="Cambria Math"/>
                <w:sz w:val="24"/>
                <w:szCs w:val="24"/>
              </w:rPr>
              <m:t>'</m:t>
            </m:r>
          </m:sup>
        </m:sSubSup>
      </m:oMath>
      <w:r w:rsidR="00E23CE0" w:rsidRPr="0055042C">
        <w:rPr>
          <w:rStyle w:val="Bodytext2Sylfaen"/>
          <w:b w:val="0"/>
          <w:sz w:val="24"/>
          <w:szCs w:val="24"/>
        </w:rPr>
        <w:t>-</w:t>
      </w:r>
      <w:r w:rsidR="00A35B16" w:rsidRPr="0055042C">
        <w:rPr>
          <w:rStyle w:val="Bodytext2Sylfaen"/>
          <w:b w:val="0"/>
          <w:sz w:val="24"/>
          <w:szCs w:val="24"/>
        </w:rPr>
        <w:t>ը</w:t>
      </w:r>
      <w:r w:rsidR="002A350D" w:rsidRPr="0055042C">
        <w:rPr>
          <w:rStyle w:val="Bodytext2Sylfaen"/>
          <w:b w:val="0"/>
          <w:sz w:val="24"/>
          <w:szCs w:val="24"/>
        </w:rPr>
        <w:t>՝</w:t>
      </w:r>
      <w:r w:rsidR="00E23CE0" w:rsidRPr="0055042C">
        <w:rPr>
          <w:rStyle w:val="Bodytext2Sylfaen"/>
          <w:b w:val="0"/>
          <w:sz w:val="24"/>
          <w:szCs w:val="24"/>
        </w:rPr>
        <w:t xml:space="preserve"> ներքին ստանդարտի պիկի մակերեսն է՝ փորձարկվող լուծույթի քրոմատագրի վրա.</w:t>
      </w:r>
    </w:p>
    <w:p w14:paraId="69887FA1" w14:textId="77777777" w:rsidR="00200207" w:rsidRPr="0055042C" w:rsidRDefault="00000000" w:rsidP="00E37373">
      <w:pPr>
        <w:spacing w:after="160" w:line="360" w:lineRule="auto"/>
        <w:ind w:firstLine="567"/>
        <w:jc w:val="both"/>
        <w:rPr>
          <w:rStyle w:val="Bodytext2Sylfaen"/>
          <w:b w:val="0"/>
          <w:sz w:val="24"/>
          <w:szCs w:val="24"/>
        </w:rPr>
      </w:pPr>
      <m:oMath>
        <m:sSubSup>
          <m:sSubSupPr>
            <m:ctrlPr>
              <w:rPr>
                <w:rStyle w:val="Bodytext2Sylfaen"/>
                <w:rFonts w:ascii="Cambria Math"/>
                <w:b w:val="0"/>
                <w:bCs w:val="0"/>
                <w:i/>
                <w:sz w:val="24"/>
                <w:szCs w:val="24"/>
              </w:rPr>
            </m:ctrlPr>
          </m:sSubSupPr>
          <m:e>
            <m:r>
              <m:rPr>
                <m:sty m:val="bi"/>
              </m:rPr>
              <w:rPr>
                <w:rStyle w:val="Bodytext2Sylfaen"/>
                <w:rFonts w:ascii="Cambria Math" w:hAnsi="Cambria Math"/>
                <w:sz w:val="24"/>
                <w:szCs w:val="24"/>
              </w:rPr>
              <m:t>S</m:t>
            </m:r>
          </m:e>
          <m:sub>
            <m:r>
              <m:rPr>
                <m:sty m:val="bi"/>
              </m:rPr>
              <w:rPr>
                <w:rStyle w:val="Bodytext2Sylfaen"/>
                <w:rFonts w:ascii="Cambria Math" w:hAnsi="Cambria Math"/>
                <w:sz w:val="24"/>
                <w:szCs w:val="24"/>
              </w:rPr>
              <m:t>2</m:t>
            </m:r>
          </m:sub>
          <m:sup>
            <m:r>
              <m:rPr>
                <m:sty m:val="bi"/>
              </m:rPr>
              <w:rPr>
                <w:rStyle w:val="Bodytext2Sylfaen"/>
                <w:rFonts w:ascii="Cambria Math"/>
                <w:sz w:val="24"/>
                <w:szCs w:val="24"/>
              </w:rPr>
              <m:t>'</m:t>
            </m:r>
          </m:sup>
        </m:sSubSup>
      </m:oMath>
      <w:r w:rsidR="00E23CE0" w:rsidRPr="0055042C">
        <w:rPr>
          <w:rStyle w:val="Bodytext2Sylfaen"/>
          <w:b w:val="0"/>
          <w:sz w:val="24"/>
          <w:szCs w:val="24"/>
        </w:rPr>
        <w:t>-</w:t>
      </w:r>
      <w:r w:rsidR="00A35B16" w:rsidRPr="0055042C">
        <w:rPr>
          <w:rStyle w:val="Bodytext2Sylfaen"/>
          <w:b w:val="0"/>
          <w:sz w:val="24"/>
          <w:szCs w:val="24"/>
        </w:rPr>
        <w:t>ը</w:t>
      </w:r>
      <w:r w:rsidR="002A350D" w:rsidRPr="0055042C">
        <w:rPr>
          <w:rStyle w:val="Bodytext2Sylfaen"/>
          <w:b w:val="0"/>
          <w:sz w:val="24"/>
          <w:szCs w:val="24"/>
        </w:rPr>
        <w:t>՝</w:t>
      </w:r>
      <w:r w:rsidR="00E23CE0" w:rsidRPr="0055042C">
        <w:rPr>
          <w:rStyle w:val="Bodytext2Sylfaen"/>
          <w:b w:val="0"/>
          <w:sz w:val="24"/>
          <w:szCs w:val="24"/>
        </w:rPr>
        <w:t xml:space="preserve"> ներքին ստանդարտի պիկի մակերեսն է</w:t>
      </w:r>
      <w:r w:rsidR="002E5811" w:rsidRPr="0055042C">
        <w:rPr>
          <w:rStyle w:val="Bodytext2Sylfaen"/>
          <w:b w:val="0"/>
          <w:sz w:val="24"/>
          <w:szCs w:val="24"/>
        </w:rPr>
        <w:t>՝</w:t>
      </w:r>
      <w:r w:rsidR="00E23CE0" w:rsidRPr="0055042C">
        <w:rPr>
          <w:rStyle w:val="Bodytext2Sylfaen"/>
          <w:b w:val="0"/>
          <w:sz w:val="24"/>
          <w:szCs w:val="24"/>
        </w:rPr>
        <w:t xml:space="preserve"> (գ) համեմատման լուծույթի քրոմատագրի վրա։</w:t>
      </w:r>
    </w:p>
    <w:p w14:paraId="349526EB" w14:textId="77777777" w:rsidR="00200207" w:rsidRPr="0055042C" w:rsidRDefault="00200207" w:rsidP="00E37373">
      <w:pPr>
        <w:spacing w:after="160" w:line="360" w:lineRule="auto"/>
        <w:ind w:firstLine="567"/>
        <w:jc w:val="both"/>
        <w:rPr>
          <w:rStyle w:val="Bodytext2Sylfaen"/>
          <w:b w:val="0"/>
          <w:sz w:val="24"/>
          <w:szCs w:val="24"/>
        </w:rPr>
      </w:pPr>
    </w:p>
    <w:p w14:paraId="5902E0A2" w14:textId="77777777" w:rsidR="00200207" w:rsidRPr="0055042C" w:rsidRDefault="00200207" w:rsidP="00CF511F">
      <w:pPr>
        <w:spacing w:after="160" w:line="360" w:lineRule="auto"/>
        <w:jc w:val="center"/>
        <w:rPr>
          <w:rFonts w:ascii="Sylfaen" w:hAnsi="Sylfaen"/>
          <w:b/>
        </w:rPr>
      </w:pPr>
      <w:bookmarkStart w:id="2" w:name="bookmark3"/>
      <w:r w:rsidRPr="0055042C">
        <w:rPr>
          <w:rStyle w:val="Heading120"/>
          <w:b/>
          <w:sz w:val="24"/>
          <w:szCs w:val="24"/>
        </w:rPr>
        <w:t>2.1.6. ԿԵՆՍԱԲԱՆԱԿԱՆ ՓՈՐՁԱՐԿՈՒՄՆԵՐԸ</w:t>
      </w:r>
      <w:bookmarkEnd w:id="2"/>
    </w:p>
    <w:p w14:paraId="5E7089D5" w14:textId="77777777" w:rsidR="00CF511F" w:rsidRPr="0055042C" w:rsidRDefault="00CF511F" w:rsidP="00E37373">
      <w:pPr>
        <w:pStyle w:val="Bodytext20"/>
        <w:shd w:val="clear" w:color="auto" w:fill="auto"/>
        <w:spacing w:before="0" w:after="160" w:line="360" w:lineRule="auto"/>
        <w:ind w:right="180" w:firstLine="567"/>
        <w:jc w:val="right"/>
        <w:rPr>
          <w:rStyle w:val="Bodytext2Sylfaen"/>
          <w:sz w:val="24"/>
          <w:szCs w:val="24"/>
        </w:rPr>
      </w:pPr>
    </w:p>
    <w:p w14:paraId="1E648832" w14:textId="77777777" w:rsidR="00200207" w:rsidRPr="0055042C" w:rsidRDefault="00200207" w:rsidP="00E37373">
      <w:pPr>
        <w:pStyle w:val="Bodytext20"/>
        <w:shd w:val="clear" w:color="auto" w:fill="auto"/>
        <w:spacing w:before="0" w:after="160" w:line="360" w:lineRule="auto"/>
        <w:ind w:right="180" w:firstLine="567"/>
        <w:jc w:val="right"/>
        <w:rPr>
          <w:rFonts w:ascii="Sylfaen" w:hAnsi="Sylfaen"/>
          <w:b/>
          <w:sz w:val="24"/>
          <w:szCs w:val="24"/>
        </w:rPr>
      </w:pPr>
      <w:r w:rsidRPr="0055042C">
        <w:rPr>
          <w:rStyle w:val="Bodytext2Sylfaen"/>
          <w:sz w:val="24"/>
          <w:szCs w:val="24"/>
        </w:rPr>
        <w:t>201060011-2023</w:t>
      </w:r>
    </w:p>
    <w:p w14:paraId="11C9BB83" w14:textId="77777777" w:rsidR="00653EF9" w:rsidRPr="0055042C" w:rsidRDefault="00200207">
      <w:pPr>
        <w:pStyle w:val="Bodytext20"/>
        <w:shd w:val="clear" w:color="auto" w:fill="auto"/>
        <w:tabs>
          <w:tab w:val="left" w:pos="1701"/>
        </w:tabs>
        <w:spacing w:before="0" w:after="160" w:line="360" w:lineRule="auto"/>
        <w:ind w:firstLine="567"/>
        <w:rPr>
          <w:rStyle w:val="Bodytext2Sylfaen"/>
          <w:sz w:val="24"/>
          <w:szCs w:val="24"/>
        </w:rPr>
      </w:pPr>
      <w:r w:rsidRPr="0055042C">
        <w:rPr>
          <w:rStyle w:val="Bodytext2Sylfaen"/>
          <w:sz w:val="24"/>
          <w:szCs w:val="24"/>
        </w:rPr>
        <w:t>2.1.6.11.</w:t>
      </w:r>
      <w:r w:rsidR="00CF511F" w:rsidRPr="0055042C">
        <w:rPr>
          <w:rStyle w:val="Bodytext2Sylfaen"/>
          <w:sz w:val="24"/>
          <w:szCs w:val="24"/>
        </w:rPr>
        <w:tab/>
      </w:r>
      <w:r w:rsidRPr="0055042C">
        <w:rPr>
          <w:rStyle w:val="Bodytext2Sylfaen"/>
          <w:sz w:val="24"/>
          <w:szCs w:val="24"/>
        </w:rPr>
        <w:t>ՎԻՐՈՒՍԱՅԻՆ ԿԵՆԴԱՆԻ ՊԱՏՎԱՍՏԱՆՅՈՒԹԵՐԻ ՆԵՅՐՈՎԻՐՈՒԼԵՆՏՈՒԹՅԱՆ ՓՈՐՁԱՐԿՈՒՄԸ</w:t>
      </w:r>
    </w:p>
    <w:p w14:paraId="032B3FCC"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Ընդհանուր դեղագրքային հոդվածը նկարագրում է վիրուսային կենդանի պատվաստանյութերի նեյրովիրուլենտության փորձարկման մեթոդը։</w:t>
      </w:r>
    </w:p>
    <w:p w14:paraId="2D3B3938" w14:textId="3814BA62"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 xml:space="preserve">Յուրաքանչյուր փորձարկման ժամանակ օգտագործում են կլինիկապես առողջ </w:t>
      </w:r>
      <w:r w:rsidR="003E6AE6">
        <w:rPr>
          <w:rStyle w:val="Bodytext2Sylfaen"/>
          <w:b w:val="0"/>
          <w:sz w:val="24"/>
          <w:szCs w:val="24"/>
        </w:rPr>
        <w:t>և</w:t>
      </w:r>
      <w:r w:rsidRPr="0055042C">
        <w:rPr>
          <w:rStyle w:val="Bodytext2Sylfaen"/>
          <w:b w:val="0"/>
          <w:sz w:val="24"/>
          <w:szCs w:val="24"/>
        </w:rPr>
        <w:t xml:space="preserve"> փորձարկվող վիրուսի նկատմամբ սերոնեգատիվ առնվազն տաս</w:t>
      </w:r>
      <w:r w:rsidR="002E5811" w:rsidRPr="0055042C">
        <w:rPr>
          <w:rStyle w:val="Bodytext2Sylfaen"/>
          <w:b w:val="0"/>
          <w:sz w:val="24"/>
          <w:szCs w:val="24"/>
        </w:rPr>
        <w:t>ը</w:t>
      </w:r>
      <w:r w:rsidRPr="0055042C">
        <w:rPr>
          <w:rStyle w:val="Bodytext2Sylfaen"/>
          <w:b w:val="0"/>
          <w:sz w:val="24"/>
          <w:szCs w:val="24"/>
        </w:rPr>
        <w:t xml:space="preserve"> կապիկ (ոչ մարդանման պրիմատներ)։ Յուրաքանչյուր կապիկի՝ գլխուղեղի յուրաքանչյուր կիսագնդի տեսաթմբային բաժին ներմուծում են առնվազն 0,5 մլ </w:t>
      </w:r>
      <w:r w:rsidR="007E5AB1" w:rsidRPr="0055042C">
        <w:rPr>
          <w:rStyle w:val="Bodytext2Sylfaen"/>
          <w:b w:val="0"/>
          <w:sz w:val="24"/>
          <w:szCs w:val="24"/>
        </w:rPr>
        <w:t>փորձարկվող նմուշ</w:t>
      </w:r>
      <w:r w:rsidRPr="0055042C">
        <w:rPr>
          <w:rStyle w:val="Bodytext2Sylfaen"/>
          <w:b w:val="0"/>
          <w:sz w:val="24"/>
          <w:szCs w:val="24"/>
        </w:rPr>
        <w:t>՝ մասնավոր դեղագրքային հոդվածում այլ ցուցումների բացակայության դեպքում։ Կապիկին ներմուծված պատվաստանյութի դեղաչափը չպետք է լինի ավելի քիչ, քան մարդու համար խորհուրդ տրվող պատվաստանյութի մեկանգամյա դեղաչափը։</w:t>
      </w:r>
    </w:p>
    <w:p w14:paraId="540EF775" w14:textId="0697BBCA"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 xml:space="preserve">Նեյրովիրուլենտային վայրի վիրուսներով հնարավոր կոնտամինացում հայտնաբերելու համար առնվազն չորս կապիկից բաղկացած ստուգիչ խումբը պահում են իմունիզացված կապիկների խմբի հետ համատեղ կամ նրանց անմիջապես մոտիկ։ Իմունիզացված կապիկներին հսկում են 17-30 օր՝ մասնավոր </w:t>
      </w:r>
      <w:r w:rsidRPr="0055042C">
        <w:rPr>
          <w:rStyle w:val="Bodytext2Sylfaen"/>
          <w:b w:val="0"/>
          <w:sz w:val="24"/>
          <w:szCs w:val="24"/>
        </w:rPr>
        <w:lastRenderedPageBreak/>
        <w:t xml:space="preserve">դեղագրքային հոդվածում այլ ցուցումների բացակայության դեպքում, իսկ ստուգիչ խմբից կապիկներին՝ նույն ժամանակահատվածում </w:t>
      </w:r>
      <w:r w:rsidR="003E6AE6">
        <w:rPr>
          <w:rStyle w:val="Bodytext2Sylfaen"/>
          <w:b w:val="0"/>
          <w:sz w:val="24"/>
          <w:szCs w:val="24"/>
        </w:rPr>
        <w:t>և</w:t>
      </w:r>
      <w:r w:rsidRPr="0055042C">
        <w:rPr>
          <w:rStyle w:val="Bodytext2Sylfaen"/>
          <w:b w:val="0"/>
          <w:sz w:val="24"/>
          <w:szCs w:val="24"/>
        </w:rPr>
        <w:t xml:space="preserve"> լրացուցիչ 10 օր։ Հսկողության ժամանակ խմբերում մատնանշում են նյարդաբանական </w:t>
      </w:r>
      <w:r w:rsidR="003E6AE6">
        <w:rPr>
          <w:rStyle w:val="Bodytext2Sylfaen"/>
          <w:b w:val="0"/>
          <w:sz w:val="24"/>
          <w:szCs w:val="24"/>
        </w:rPr>
        <w:t>և</w:t>
      </w:r>
      <w:r w:rsidRPr="0055042C">
        <w:rPr>
          <w:rStyle w:val="Bodytext2Sylfaen"/>
          <w:b w:val="0"/>
          <w:sz w:val="24"/>
          <w:szCs w:val="24"/>
        </w:rPr>
        <w:t xml:space="preserve"> կլինիկապես կար</w:t>
      </w:r>
      <w:r w:rsidR="003E6AE6">
        <w:rPr>
          <w:rStyle w:val="Bodytext2Sylfaen"/>
          <w:b w:val="0"/>
          <w:sz w:val="24"/>
          <w:szCs w:val="24"/>
        </w:rPr>
        <w:t>և</w:t>
      </w:r>
      <w:r w:rsidRPr="0055042C">
        <w:rPr>
          <w:rStyle w:val="Bodytext2Sylfaen"/>
          <w:b w:val="0"/>
          <w:sz w:val="24"/>
          <w:szCs w:val="24"/>
        </w:rPr>
        <w:t>որ այլ ախտանիշների առաջացումը։ Կենդանիների մահը ներարկումից առաջին 48 ժամվա ընթացքում համարվում է ոչ սպեցիֆիկ բնույթի, իսկ կենդանիները կարող են փոխարինվել մյուսներով։</w:t>
      </w:r>
    </w:p>
    <w:p w14:paraId="5D381360"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Փորձարկման արդյունքներն արժանահավատ են, եթե՝</w:t>
      </w:r>
    </w:p>
    <w:p w14:paraId="4B4C3BD7" w14:textId="77777777" w:rsidR="00200207" w:rsidRPr="0055042C" w:rsidRDefault="00200207" w:rsidP="00CF511F">
      <w:pPr>
        <w:pStyle w:val="Bodytext20"/>
        <w:numPr>
          <w:ilvl w:val="0"/>
          <w:numId w:val="1"/>
        </w:numPr>
        <w:shd w:val="clear" w:color="auto" w:fill="auto"/>
        <w:tabs>
          <w:tab w:val="left" w:pos="1134"/>
        </w:tabs>
        <w:spacing w:before="0" w:after="160" w:line="360" w:lineRule="auto"/>
        <w:ind w:left="0" w:right="161" w:firstLine="567"/>
        <w:rPr>
          <w:rFonts w:ascii="Sylfaen" w:hAnsi="Sylfaen"/>
          <w:sz w:val="24"/>
          <w:szCs w:val="24"/>
        </w:rPr>
      </w:pPr>
      <w:r w:rsidRPr="0055042C">
        <w:rPr>
          <w:rStyle w:val="Bodytext2Sylfaen"/>
          <w:b w:val="0"/>
          <w:sz w:val="24"/>
          <w:szCs w:val="24"/>
        </w:rPr>
        <w:t>իմունիզացված կապիկների առավելագույնը 20%</w:t>
      </w:r>
      <w:r w:rsidR="002E5811" w:rsidRPr="0055042C">
        <w:rPr>
          <w:rStyle w:val="Bodytext2Sylfaen"/>
          <w:b w:val="0"/>
          <w:sz w:val="24"/>
          <w:szCs w:val="24"/>
        </w:rPr>
        <w:t>-ը</w:t>
      </w:r>
      <w:r w:rsidRPr="0055042C">
        <w:rPr>
          <w:rStyle w:val="Bodytext2Sylfaen"/>
          <w:b w:val="0"/>
          <w:sz w:val="24"/>
          <w:szCs w:val="24"/>
        </w:rPr>
        <w:t xml:space="preserve"> մահանում են ոչ սպեցիֆիկ պատճառներով.</w:t>
      </w:r>
    </w:p>
    <w:p w14:paraId="46A08B82" w14:textId="14151A37" w:rsidR="00200207" w:rsidRPr="0055042C" w:rsidRDefault="00200207" w:rsidP="00CF511F">
      <w:pPr>
        <w:pStyle w:val="Bodytext20"/>
        <w:numPr>
          <w:ilvl w:val="0"/>
          <w:numId w:val="1"/>
        </w:numPr>
        <w:shd w:val="clear" w:color="auto" w:fill="auto"/>
        <w:tabs>
          <w:tab w:val="left" w:pos="1134"/>
        </w:tabs>
        <w:spacing w:before="0" w:after="160" w:line="360" w:lineRule="auto"/>
        <w:ind w:left="0" w:right="161" w:firstLine="567"/>
        <w:rPr>
          <w:rFonts w:ascii="Sylfaen" w:hAnsi="Sylfaen"/>
          <w:sz w:val="24"/>
          <w:szCs w:val="24"/>
        </w:rPr>
      </w:pPr>
      <w:r w:rsidRPr="0055042C">
        <w:rPr>
          <w:rStyle w:val="Bodytext2Sylfaen"/>
          <w:b w:val="0"/>
          <w:sz w:val="24"/>
          <w:szCs w:val="24"/>
        </w:rPr>
        <w:t xml:space="preserve">ստուգիչ խմբի կապիկների արյան շիճուկի նմուշները, որոնք վերցվել են փորձարկվող կենդանիների իմունիզացման ժամանակ </w:t>
      </w:r>
      <w:r w:rsidR="003E6AE6">
        <w:rPr>
          <w:rStyle w:val="Bodytext2Sylfaen"/>
          <w:b w:val="0"/>
          <w:sz w:val="24"/>
          <w:szCs w:val="24"/>
        </w:rPr>
        <w:t>և</w:t>
      </w:r>
      <w:r w:rsidRPr="0055042C">
        <w:rPr>
          <w:rStyle w:val="Bodytext2Sylfaen"/>
          <w:b w:val="0"/>
          <w:sz w:val="24"/>
          <w:szCs w:val="24"/>
        </w:rPr>
        <w:t xml:space="preserve"> վերջիններիս էֆթանազիայից հետո 10 օր անց, չունեն փորձարկվող տեսակի վայրի վիրուսով կամ կարմրուկի վիրուսով հարուցված վարակի </w:t>
      </w:r>
      <w:r w:rsidR="002E5811" w:rsidRPr="0055042C">
        <w:rPr>
          <w:rStyle w:val="Bodytext2Sylfaen"/>
          <w:b w:val="0"/>
          <w:sz w:val="24"/>
          <w:szCs w:val="24"/>
        </w:rPr>
        <w:t>հատկանիշներ</w:t>
      </w:r>
      <w:r w:rsidRPr="0055042C">
        <w:rPr>
          <w:rStyle w:val="Bodytext2Sylfaen"/>
          <w:b w:val="0"/>
          <w:sz w:val="24"/>
          <w:szCs w:val="24"/>
        </w:rPr>
        <w:t>։</w:t>
      </w:r>
    </w:p>
    <w:p w14:paraId="1814E35B" w14:textId="4CB08C43" w:rsidR="00200207" w:rsidRPr="0055042C" w:rsidRDefault="00200207" w:rsidP="00E37373">
      <w:pPr>
        <w:spacing w:after="160" w:line="360" w:lineRule="auto"/>
        <w:ind w:firstLine="567"/>
        <w:jc w:val="both"/>
        <w:rPr>
          <w:rStyle w:val="Bodytext2Sylfaen"/>
          <w:b w:val="0"/>
          <w:sz w:val="24"/>
          <w:szCs w:val="24"/>
        </w:rPr>
      </w:pPr>
      <w:r w:rsidRPr="0055042C">
        <w:rPr>
          <w:rStyle w:val="Bodytext2Sylfaen"/>
          <w:b w:val="0"/>
          <w:sz w:val="24"/>
          <w:szCs w:val="24"/>
        </w:rPr>
        <w:t xml:space="preserve">Հսկողության ժամանակահատվածը լրանալուց հետո կատարում են ախտաբանաանատոմիական հերձում (աուտոպսիա) </w:t>
      </w:r>
      <w:r w:rsidR="003E6AE6">
        <w:rPr>
          <w:rStyle w:val="Bodytext2Sylfaen"/>
          <w:b w:val="0"/>
          <w:sz w:val="24"/>
          <w:szCs w:val="24"/>
        </w:rPr>
        <w:t>և</w:t>
      </w:r>
      <w:r w:rsidRPr="0055042C">
        <w:rPr>
          <w:rStyle w:val="Bodytext2Sylfaen"/>
          <w:b w:val="0"/>
          <w:sz w:val="24"/>
          <w:szCs w:val="24"/>
        </w:rPr>
        <w:t xml:space="preserve"> ուղեղի համապատասխան բաժինների հյուսվածքաբանական ուսումնասիրություն՝ կենտրոնական նյարդային համակարգի ախտահարման հատկանիշներ հայտնաբերելու համար։ </w:t>
      </w:r>
      <w:r w:rsidR="007E5AB1" w:rsidRPr="0055042C">
        <w:rPr>
          <w:rStyle w:val="Bodytext2Sylfaen"/>
          <w:b w:val="0"/>
          <w:sz w:val="24"/>
          <w:szCs w:val="24"/>
        </w:rPr>
        <w:t>Փորձարկվող նմուշ</w:t>
      </w:r>
      <w:r w:rsidRPr="0055042C">
        <w:rPr>
          <w:rStyle w:val="Bodytext2Sylfaen"/>
          <w:b w:val="0"/>
          <w:sz w:val="24"/>
          <w:szCs w:val="24"/>
        </w:rPr>
        <w:t>ը համարվում է փորձարկումն անցած, եթե կենտրոնական նյարդային համակարգի ախտահարման կլինիկական ու հյուսվածքաբանական անսպասելի այնպիսի հատկանիշներ չեն նկատվում, որոնք կարող են առաջանալ ներմուծված վիրուսից։</w:t>
      </w:r>
    </w:p>
    <w:p w14:paraId="7462C776" w14:textId="77777777" w:rsidR="00043E42" w:rsidRPr="0055042C" w:rsidRDefault="00043E42" w:rsidP="00E37373">
      <w:pPr>
        <w:spacing w:after="160" w:line="360" w:lineRule="auto"/>
        <w:ind w:firstLine="567"/>
        <w:jc w:val="both"/>
        <w:rPr>
          <w:rStyle w:val="Bodytext2Sylfaen"/>
          <w:b w:val="0"/>
          <w:sz w:val="24"/>
          <w:szCs w:val="24"/>
        </w:rPr>
      </w:pPr>
    </w:p>
    <w:p w14:paraId="0C8AFCEC" w14:textId="77777777" w:rsidR="00200207" w:rsidRPr="0055042C" w:rsidRDefault="00200207" w:rsidP="00E37373">
      <w:pPr>
        <w:pStyle w:val="Bodytext20"/>
        <w:shd w:val="clear" w:color="auto" w:fill="auto"/>
        <w:spacing w:before="0" w:after="160" w:line="360" w:lineRule="auto"/>
        <w:ind w:right="242" w:firstLine="567"/>
        <w:jc w:val="right"/>
        <w:rPr>
          <w:rFonts w:ascii="Sylfaen" w:hAnsi="Sylfaen"/>
          <w:sz w:val="24"/>
          <w:szCs w:val="24"/>
        </w:rPr>
      </w:pPr>
      <w:r w:rsidRPr="0055042C">
        <w:rPr>
          <w:rStyle w:val="Bodytext2Sylfaen"/>
          <w:sz w:val="24"/>
          <w:szCs w:val="24"/>
        </w:rPr>
        <w:t>201060012-2023</w:t>
      </w:r>
    </w:p>
    <w:p w14:paraId="4B15915F" w14:textId="77777777" w:rsidR="00653EF9" w:rsidRPr="0055042C" w:rsidRDefault="00200207">
      <w:pPr>
        <w:pStyle w:val="Bodytext20"/>
        <w:shd w:val="clear" w:color="auto" w:fill="auto"/>
        <w:tabs>
          <w:tab w:val="left" w:pos="1701"/>
        </w:tabs>
        <w:spacing w:before="0" w:after="160" w:line="360" w:lineRule="auto"/>
        <w:ind w:right="-8" w:firstLine="567"/>
        <w:rPr>
          <w:rFonts w:ascii="Sylfaen" w:hAnsi="Sylfaen"/>
          <w:sz w:val="24"/>
          <w:szCs w:val="24"/>
        </w:rPr>
      </w:pPr>
      <w:r w:rsidRPr="0055042C">
        <w:rPr>
          <w:rStyle w:val="Bodytext2Sylfaen"/>
          <w:sz w:val="24"/>
          <w:szCs w:val="24"/>
        </w:rPr>
        <w:t>2.1.6.12.</w:t>
      </w:r>
      <w:r w:rsidR="00CF511F" w:rsidRPr="0055042C">
        <w:rPr>
          <w:rStyle w:val="Bodytext2Sylfaen"/>
          <w:sz w:val="24"/>
          <w:szCs w:val="24"/>
        </w:rPr>
        <w:tab/>
      </w:r>
      <w:r w:rsidRPr="0055042C">
        <w:rPr>
          <w:rStyle w:val="Bodytext2Sylfaen"/>
          <w:sz w:val="24"/>
          <w:szCs w:val="24"/>
        </w:rPr>
        <w:t>ՌԵԿՈՄԲԻՆԱՆՏ ԳՈՐԾՈՆ C-Ի ՕԳՏԱԳՈՐԾՄԱՄԲ ԲԱԿՏԵՐԻԱԼ ԷՆԴՈՏՈՔՍԻՆՆԵՐԻ ՄԱՍՈՎ ՓՈՐՁԱՐԿՈՒՄԸ</w:t>
      </w:r>
    </w:p>
    <w:p w14:paraId="1576C6BA" w14:textId="77777777" w:rsidR="00200207" w:rsidRPr="0055042C" w:rsidRDefault="00200207" w:rsidP="00CF511F">
      <w:pPr>
        <w:pStyle w:val="Bodytext20"/>
        <w:shd w:val="clear" w:color="auto" w:fill="auto"/>
        <w:spacing w:before="0" w:after="160" w:line="360" w:lineRule="auto"/>
        <w:ind w:right="-8" w:firstLine="567"/>
        <w:rPr>
          <w:rFonts w:ascii="Sylfaen" w:hAnsi="Sylfaen"/>
          <w:sz w:val="24"/>
          <w:szCs w:val="24"/>
        </w:rPr>
      </w:pPr>
      <w:r w:rsidRPr="0055042C">
        <w:rPr>
          <w:rStyle w:val="Bodytext2Sylfaen"/>
          <w:b w:val="0"/>
          <w:sz w:val="24"/>
          <w:szCs w:val="24"/>
        </w:rPr>
        <w:t xml:space="preserve">Ռեկոմբինանտ գործոն С-ի </w:t>
      </w:r>
      <w:r w:rsidRPr="0055042C">
        <w:rPr>
          <w:rStyle w:val="Bodytext2Sylfaen"/>
          <w:b w:val="0"/>
          <w:i/>
          <w:sz w:val="24"/>
          <w:szCs w:val="24"/>
        </w:rPr>
        <w:t>(recombinant factor С, rFC)</w:t>
      </w:r>
      <w:r w:rsidRPr="0055042C">
        <w:rPr>
          <w:rStyle w:val="Bodytext2Sylfaen"/>
          <w:b w:val="0"/>
          <w:sz w:val="24"/>
          <w:szCs w:val="24"/>
        </w:rPr>
        <w:t xml:space="preserve"> օգտագործմամբ բակտերիալ էնդոտոքսինների մասով փորձարկումը կիրառում են </w:t>
      </w:r>
      <w:r w:rsidRPr="0055042C">
        <w:rPr>
          <w:rStyle w:val="Bodytext2Sylfaen"/>
          <w:b w:val="0"/>
          <w:sz w:val="24"/>
          <w:szCs w:val="24"/>
        </w:rPr>
        <w:lastRenderedPageBreak/>
        <w:t>գրամբացասական մանրէների էնդոտոքսինների քանակական որոշման համար։ Թրապոչի գենի հաջորդականության (Limulus polyphemus, Tachypleus tridentatus, Tachypleus gigas կամ Carcinoscorpius rotundicauda) վրա հիմնված rFC-ի օգտագործմամբ փորձարկումները կատարում են</w:t>
      </w:r>
      <w:r w:rsidR="004121AB" w:rsidRPr="0055042C">
        <w:rPr>
          <w:rStyle w:val="Bodytext2Sylfaen"/>
          <w:b w:val="0"/>
          <w:sz w:val="24"/>
          <w:szCs w:val="24"/>
        </w:rPr>
        <w:t>՝</w:t>
      </w:r>
      <w:r w:rsidRPr="0055042C">
        <w:rPr>
          <w:rStyle w:val="Bodytext2Sylfaen"/>
          <w:b w:val="0"/>
          <w:sz w:val="24"/>
          <w:szCs w:val="24"/>
        </w:rPr>
        <w:t xml:space="preserve"> օգտագործելով ֆլուորաչափության մեթոդը։</w:t>
      </w:r>
    </w:p>
    <w:p w14:paraId="08B27F8D" w14:textId="77777777" w:rsidR="00200207" w:rsidRPr="0055042C" w:rsidRDefault="00200207" w:rsidP="00CF511F">
      <w:pPr>
        <w:pStyle w:val="Bodytext20"/>
        <w:shd w:val="clear" w:color="auto" w:fill="auto"/>
        <w:spacing w:before="0" w:after="160" w:line="360" w:lineRule="auto"/>
        <w:ind w:right="-8" w:firstLine="567"/>
        <w:rPr>
          <w:rFonts w:ascii="Sylfaen" w:hAnsi="Sylfaen"/>
          <w:sz w:val="24"/>
          <w:szCs w:val="24"/>
        </w:rPr>
      </w:pPr>
      <w:r w:rsidRPr="0055042C">
        <w:rPr>
          <w:rStyle w:val="Bodytext2Sylfaen"/>
          <w:b w:val="0"/>
          <w:sz w:val="24"/>
          <w:szCs w:val="24"/>
        </w:rPr>
        <w:t>Փորձարկում</w:t>
      </w:r>
      <w:r w:rsidR="00BA6A2C" w:rsidRPr="0055042C">
        <w:rPr>
          <w:rStyle w:val="Bodytext2Sylfaen"/>
          <w:b w:val="0"/>
          <w:sz w:val="24"/>
          <w:szCs w:val="24"/>
        </w:rPr>
        <w:t>ն իրականացվում է</w:t>
      </w:r>
      <w:r w:rsidRPr="0055042C">
        <w:rPr>
          <w:rStyle w:val="Bodytext2Sylfaen"/>
          <w:b w:val="0"/>
          <w:sz w:val="24"/>
          <w:szCs w:val="24"/>
        </w:rPr>
        <w:t xml:space="preserve"> այնպես, որ հնարավոր լինի խուսափել բակտերիալ էնդոտոքսիններով կոնտամինացումից։</w:t>
      </w:r>
    </w:p>
    <w:p w14:paraId="42D3FD9E" w14:textId="77777777" w:rsidR="00200207" w:rsidRPr="0055042C" w:rsidRDefault="00200207" w:rsidP="00CF511F">
      <w:pPr>
        <w:pStyle w:val="Bodytext20"/>
        <w:shd w:val="clear" w:color="auto" w:fill="auto"/>
        <w:spacing w:before="0" w:after="160" w:line="360" w:lineRule="auto"/>
        <w:ind w:right="-8" w:firstLine="567"/>
        <w:rPr>
          <w:rStyle w:val="Bodytext2Sylfaen"/>
          <w:b w:val="0"/>
          <w:i/>
          <w:sz w:val="24"/>
          <w:szCs w:val="24"/>
        </w:rPr>
      </w:pPr>
      <w:r w:rsidRPr="0055042C">
        <w:rPr>
          <w:rStyle w:val="Bodytext2Sylfaen"/>
          <w:b w:val="0"/>
          <w:sz w:val="24"/>
          <w:szCs w:val="24"/>
        </w:rPr>
        <w:t>Բակտերիալ էնդոտոքսինների մասով փորձարկման կիրառման առաջարկությունները ներկայացված են «2.1.6.21. Բակտերիալ էնդոտոքսինների մասով փորձարկման կիրառումը» ընդհանուր դեղագրքային հոդվածում։</w:t>
      </w:r>
    </w:p>
    <w:p w14:paraId="59B5757B" w14:textId="77777777" w:rsidR="00E77232" w:rsidRPr="0055042C" w:rsidRDefault="00E77232" w:rsidP="00E37373">
      <w:pPr>
        <w:pStyle w:val="Bodytext20"/>
        <w:shd w:val="clear" w:color="auto" w:fill="auto"/>
        <w:spacing w:before="0" w:after="160" w:line="360" w:lineRule="auto"/>
        <w:ind w:right="242" w:firstLine="567"/>
        <w:rPr>
          <w:rStyle w:val="Bodytext2Sylfaen"/>
          <w:b w:val="0"/>
          <w:sz w:val="24"/>
          <w:szCs w:val="24"/>
        </w:rPr>
      </w:pPr>
    </w:p>
    <w:p w14:paraId="2168DCC8" w14:textId="77777777" w:rsidR="00200207" w:rsidRPr="0055042C" w:rsidRDefault="00200207" w:rsidP="00E37373">
      <w:pPr>
        <w:pStyle w:val="Bodytext20"/>
        <w:shd w:val="clear" w:color="auto" w:fill="auto"/>
        <w:spacing w:before="0" w:after="160" w:line="360" w:lineRule="auto"/>
        <w:ind w:right="242" w:firstLine="567"/>
        <w:rPr>
          <w:rFonts w:ascii="Sylfaen" w:hAnsi="Sylfaen"/>
          <w:sz w:val="24"/>
          <w:szCs w:val="24"/>
        </w:rPr>
      </w:pPr>
      <w:r w:rsidRPr="0055042C">
        <w:rPr>
          <w:rStyle w:val="Bodytext2Sylfaen"/>
          <w:b w:val="0"/>
          <w:sz w:val="24"/>
          <w:szCs w:val="24"/>
        </w:rPr>
        <w:t>ՍԱՐՔԱՎՈՐՈՒՄՆԵՐ</w:t>
      </w:r>
      <w:r w:rsidR="005F7E9F" w:rsidRPr="0055042C">
        <w:rPr>
          <w:rStyle w:val="Bodytext2Sylfaen"/>
          <w:b w:val="0"/>
          <w:sz w:val="24"/>
          <w:szCs w:val="24"/>
        </w:rPr>
        <w:t>Ը</w:t>
      </w:r>
    </w:p>
    <w:p w14:paraId="4EEAAA1D" w14:textId="50BC00A2" w:rsidR="00200207" w:rsidRPr="0055042C" w:rsidRDefault="00200207" w:rsidP="00E37373">
      <w:pPr>
        <w:spacing w:after="160" w:line="360" w:lineRule="auto"/>
        <w:ind w:firstLine="567"/>
        <w:jc w:val="both"/>
        <w:rPr>
          <w:rStyle w:val="Bodytext2Sylfaen"/>
          <w:b w:val="0"/>
          <w:sz w:val="24"/>
          <w:szCs w:val="24"/>
        </w:rPr>
      </w:pPr>
      <w:r w:rsidRPr="0055042C">
        <w:rPr>
          <w:rStyle w:val="Bodytext2Sylfaen"/>
          <w:b w:val="0"/>
          <w:sz w:val="24"/>
          <w:szCs w:val="24"/>
        </w:rPr>
        <w:t xml:space="preserve">Ապակե սպասքը </w:t>
      </w:r>
      <w:r w:rsidR="003E6AE6">
        <w:rPr>
          <w:rStyle w:val="Bodytext2Sylfaen"/>
          <w:b w:val="0"/>
          <w:sz w:val="24"/>
          <w:szCs w:val="24"/>
        </w:rPr>
        <w:t>և</w:t>
      </w:r>
      <w:r w:rsidRPr="0055042C">
        <w:rPr>
          <w:rStyle w:val="Bodytext2Sylfaen"/>
          <w:b w:val="0"/>
          <w:sz w:val="24"/>
          <w:szCs w:val="24"/>
        </w:rPr>
        <w:t xml:space="preserve"> այլ ջերմակայուն սարքավորումներ դեպիրոգենացնում են չոր ջերմային մանրէազերծման մեթոդով՝ օգտագործելով վալիդացված գործընթացը։ Որպես կանոն</w:t>
      </w:r>
      <w:r w:rsidR="00F644BB" w:rsidRPr="0055042C">
        <w:rPr>
          <w:rStyle w:val="Bodytext2Sylfaen"/>
          <w:b w:val="0"/>
          <w:sz w:val="24"/>
          <w:szCs w:val="24"/>
        </w:rPr>
        <w:t>՝</w:t>
      </w:r>
      <w:r w:rsidRPr="0055042C">
        <w:rPr>
          <w:rStyle w:val="Bodytext2Sylfaen"/>
          <w:b w:val="0"/>
          <w:sz w:val="24"/>
          <w:szCs w:val="24"/>
        </w:rPr>
        <w:t xml:space="preserve"> մանրէազերծման նվազագույն ժամանակը </w:t>
      </w:r>
      <w:r w:rsidR="003E6AE6">
        <w:rPr>
          <w:rStyle w:val="Bodytext2Sylfaen"/>
          <w:b w:val="0"/>
          <w:sz w:val="24"/>
          <w:szCs w:val="24"/>
        </w:rPr>
        <w:t>և</w:t>
      </w:r>
      <w:r w:rsidRPr="0055042C">
        <w:rPr>
          <w:rStyle w:val="Bodytext2Sylfaen"/>
          <w:b w:val="0"/>
          <w:sz w:val="24"/>
          <w:szCs w:val="24"/>
        </w:rPr>
        <w:t xml:space="preserve"> ջերմաստիճանը կազմում են 30 ր 250 °С-ի դեպքում։ Եթե օգտագործ</w:t>
      </w:r>
      <w:r w:rsidR="00BD2FCB" w:rsidRPr="0055042C">
        <w:rPr>
          <w:rStyle w:val="Bodytext2Sylfaen"/>
          <w:b w:val="0"/>
          <w:sz w:val="24"/>
          <w:szCs w:val="24"/>
        </w:rPr>
        <w:t>վ</w:t>
      </w:r>
      <w:r w:rsidRPr="0055042C">
        <w:rPr>
          <w:rStyle w:val="Bodytext2Sylfaen"/>
          <w:b w:val="0"/>
          <w:sz w:val="24"/>
          <w:szCs w:val="24"/>
        </w:rPr>
        <w:t xml:space="preserve">ում են պոլիմերային նյութերից սարքավորումներ (օրինակ՝ միկրոտիտրման պլանշետներ </w:t>
      </w:r>
      <w:r w:rsidR="003E6AE6">
        <w:rPr>
          <w:rStyle w:val="Bodytext2Sylfaen"/>
          <w:b w:val="0"/>
          <w:sz w:val="24"/>
          <w:szCs w:val="24"/>
        </w:rPr>
        <w:t>և</w:t>
      </w:r>
      <w:r w:rsidRPr="0055042C">
        <w:rPr>
          <w:rStyle w:val="Bodytext2Sylfaen"/>
          <w:b w:val="0"/>
          <w:sz w:val="24"/>
          <w:szCs w:val="24"/>
        </w:rPr>
        <w:t xml:space="preserve"> ավտոմատ կաթոցիկների ծայրակալներ), ապա անհրաժեշտ է հաստատել հայտնաբերման ենթակա էնդոտոքսինների </w:t>
      </w:r>
      <w:r w:rsidR="003E6AE6">
        <w:rPr>
          <w:rStyle w:val="Bodytext2Sylfaen"/>
          <w:b w:val="0"/>
          <w:sz w:val="24"/>
          <w:szCs w:val="24"/>
        </w:rPr>
        <w:t>և</w:t>
      </w:r>
      <w:r w:rsidRPr="0055042C">
        <w:rPr>
          <w:rStyle w:val="Bodytext2Sylfaen"/>
          <w:b w:val="0"/>
          <w:sz w:val="24"/>
          <w:szCs w:val="24"/>
        </w:rPr>
        <w:t xml:space="preserve"> այլ խանգարող գործոնների բացակայությունը դրանց վրա։</w:t>
      </w:r>
    </w:p>
    <w:p w14:paraId="1B8D02FD" w14:textId="77777777" w:rsidR="00E77232" w:rsidRPr="0055042C" w:rsidRDefault="00E77232" w:rsidP="00E37373">
      <w:pPr>
        <w:pStyle w:val="Bodytext20"/>
        <w:shd w:val="clear" w:color="auto" w:fill="auto"/>
        <w:spacing w:before="0" w:after="160" w:line="360" w:lineRule="auto"/>
        <w:ind w:firstLine="567"/>
        <w:rPr>
          <w:rStyle w:val="Bodytext2Sylfaen"/>
          <w:b w:val="0"/>
          <w:sz w:val="24"/>
          <w:szCs w:val="24"/>
        </w:rPr>
      </w:pPr>
    </w:p>
    <w:p w14:paraId="0BB85F55"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ՌԵԱԿՏԻՎՆԵՐ</w:t>
      </w:r>
      <w:r w:rsidR="005F7E9F" w:rsidRPr="0055042C">
        <w:rPr>
          <w:rStyle w:val="Bodytext2Sylfaen"/>
          <w:b w:val="0"/>
          <w:sz w:val="24"/>
          <w:szCs w:val="24"/>
        </w:rPr>
        <w:t>Ը</w:t>
      </w:r>
    </w:p>
    <w:p w14:paraId="3B2DF4EE"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sz w:val="24"/>
          <w:szCs w:val="24"/>
        </w:rPr>
        <w:t>Ռեակտիվներ</w:t>
      </w:r>
    </w:p>
    <w:p w14:paraId="6D1A1903" w14:textId="28454BE4" w:rsidR="00200207" w:rsidRPr="0055042C" w:rsidRDefault="00200207"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 xml:space="preserve">Ռեկոմբինանտ գործոն С-ն կոդավորվում է թրապոչի գենի հաջորդականությամբ (Limulus polyphemus, Tachypleus tridentatus, Tachypleus gigas կամ Carcinoscorpius rotundicauda)։ Բոլոր ռեակտիվները՝ ներառյալ ֆլուորածին </w:t>
      </w:r>
      <w:r w:rsidRPr="0055042C">
        <w:rPr>
          <w:rStyle w:val="Bodytext2Sylfaen"/>
          <w:b w:val="0"/>
          <w:sz w:val="24"/>
          <w:szCs w:val="24"/>
        </w:rPr>
        <w:lastRenderedPageBreak/>
        <w:t xml:space="preserve">սուբստրատը </w:t>
      </w:r>
      <w:r w:rsidR="003E6AE6">
        <w:rPr>
          <w:rStyle w:val="Bodytext2Sylfaen"/>
          <w:b w:val="0"/>
          <w:sz w:val="24"/>
          <w:szCs w:val="24"/>
        </w:rPr>
        <w:t>և</w:t>
      </w:r>
      <w:r w:rsidRPr="0055042C">
        <w:rPr>
          <w:rStyle w:val="Bodytext2Sylfaen"/>
          <w:b w:val="0"/>
          <w:sz w:val="24"/>
          <w:szCs w:val="24"/>
        </w:rPr>
        <w:t xml:space="preserve"> վերլուծության համար բուֆերային լուծույթը, չպետք է պարունակեն հայտնաբերման սահմանից բարձր</w:t>
      </w:r>
      <w:r w:rsidR="00F34C8D" w:rsidRPr="0055042C">
        <w:rPr>
          <w:rStyle w:val="Bodytext2Sylfaen"/>
          <w:b w:val="0"/>
          <w:sz w:val="24"/>
          <w:szCs w:val="24"/>
        </w:rPr>
        <w:t xml:space="preserve"> էնդոտոքսիններ </w:t>
      </w:r>
      <w:r w:rsidRPr="0055042C">
        <w:rPr>
          <w:rStyle w:val="Bodytext2Sylfaen"/>
          <w:b w:val="0"/>
          <w:sz w:val="24"/>
          <w:szCs w:val="24"/>
        </w:rPr>
        <w:t>։</w:t>
      </w:r>
    </w:p>
    <w:p w14:paraId="1D3E7E08" w14:textId="77777777" w:rsidR="00E77232" w:rsidRPr="0055042C" w:rsidRDefault="00E77232" w:rsidP="00E37373">
      <w:pPr>
        <w:pStyle w:val="Bodytext20"/>
        <w:shd w:val="clear" w:color="auto" w:fill="auto"/>
        <w:spacing w:before="0" w:after="160" w:line="360" w:lineRule="auto"/>
        <w:ind w:firstLine="567"/>
        <w:rPr>
          <w:rStyle w:val="Bodytext2Sylfaen"/>
          <w:sz w:val="24"/>
          <w:szCs w:val="24"/>
        </w:rPr>
      </w:pPr>
    </w:p>
    <w:p w14:paraId="0175A8CA"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sz w:val="24"/>
          <w:szCs w:val="24"/>
        </w:rPr>
        <w:t>Ռեակտիվների լուծույթները</w:t>
      </w:r>
    </w:p>
    <w:p w14:paraId="19D9037C" w14:textId="77777777" w:rsidR="00200207" w:rsidRPr="0055042C" w:rsidRDefault="00F644BB"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Ռեակտիվներն ա</w:t>
      </w:r>
      <w:r w:rsidR="00200207" w:rsidRPr="0055042C">
        <w:rPr>
          <w:rStyle w:val="Bodytext2Sylfaen"/>
          <w:b w:val="0"/>
          <w:sz w:val="24"/>
          <w:szCs w:val="24"/>
        </w:rPr>
        <w:t xml:space="preserve">նհրաժեշտության դեպքում պատրաստում են փորձարկման </w:t>
      </w:r>
      <w:r w:rsidR="00AA1519" w:rsidRPr="0055042C">
        <w:rPr>
          <w:rStyle w:val="Bodytext2Sylfaen"/>
          <w:b w:val="0"/>
          <w:sz w:val="24"/>
          <w:szCs w:val="24"/>
        </w:rPr>
        <w:t xml:space="preserve">համար </w:t>
      </w:r>
      <w:r w:rsidR="00200207" w:rsidRPr="0055042C">
        <w:rPr>
          <w:rStyle w:val="Bodytext2Sylfaen"/>
          <w:b w:val="0"/>
          <w:sz w:val="24"/>
          <w:szCs w:val="24"/>
        </w:rPr>
        <w:t>հավաքածու արտադրողի հրահանգին համապատասխան։ Ռեակտիվները պահում են պաղեցրած կամ սառեցրած վիճակում՝ արտադրողի հրահանգին համապատասխան։</w:t>
      </w:r>
    </w:p>
    <w:p w14:paraId="35676512" w14:textId="77777777" w:rsidR="00E77232" w:rsidRPr="0055042C" w:rsidRDefault="00E77232" w:rsidP="00E37373">
      <w:pPr>
        <w:pStyle w:val="Bodytext20"/>
        <w:shd w:val="clear" w:color="auto" w:fill="auto"/>
        <w:spacing w:before="0" w:after="160" w:line="360" w:lineRule="auto"/>
        <w:ind w:firstLine="567"/>
        <w:rPr>
          <w:rStyle w:val="Bodytext2Sylfaen"/>
          <w:sz w:val="24"/>
          <w:szCs w:val="24"/>
        </w:rPr>
      </w:pPr>
    </w:p>
    <w:p w14:paraId="5A9D2B48"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sz w:val="24"/>
          <w:szCs w:val="24"/>
        </w:rPr>
        <w:t>Բակտերիալ էնդոտոքսինների մասով փորձարկման համար նախատեսված ջուրը</w:t>
      </w:r>
    </w:p>
    <w:p w14:paraId="5A92531B" w14:textId="77777777" w:rsidR="00200207" w:rsidRPr="0055042C" w:rsidRDefault="00A35B16"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 xml:space="preserve">Р </w:t>
      </w:r>
      <w:r w:rsidR="00200207" w:rsidRPr="0055042C">
        <w:rPr>
          <w:rStyle w:val="Bodytext2Sylfaen"/>
          <w:b w:val="0"/>
          <w:sz w:val="24"/>
          <w:szCs w:val="24"/>
        </w:rPr>
        <w:t>ներարկումների ջուրը կամ այլ համապատասխան ջուր, որը rFC ռեակտիվի զգայունության սահմանին դրա հետ ռեակցիայի մեջ չի մտնում։</w:t>
      </w:r>
    </w:p>
    <w:p w14:paraId="3A8B0681" w14:textId="77777777" w:rsidR="00043E42" w:rsidRPr="0055042C" w:rsidRDefault="00043E42" w:rsidP="00E37373">
      <w:pPr>
        <w:pStyle w:val="Bodytext20"/>
        <w:shd w:val="clear" w:color="auto" w:fill="auto"/>
        <w:spacing w:before="0" w:after="160" w:line="360" w:lineRule="auto"/>
        <w:ind w:firstLine="567"/>
        <w:rPr>
          <w:rFonts w:ascii="Sylfaen" w:hAnsi="Sylfaen"/>
          <w:sz w:val="24"/>
          <w:szCs w:val="24"/>
        </w:rPr>
      </w:pPr>
    </w:p>
    <w:p w14:paraId="02855896" w14:textId="77777777" w:rsidR="00200207" w:rsidRPr="0055042C" w:rsidRDefault="00200207" w:rsidP="00E37373">
      <w:pPr>
        <w:pStyle w:val="Bodytext20"/>
        <w:shd w:val="clear" w:color="auto" w:fill="auto"/>
        <w:spacing w:before="0" w:after="160" w:line="360" w:lineRule="auto"/>
        <w:ind w:firstLine="567"/>
        <w:rPr>
          <w:rFonts w:ascii="Sylfaen" w:hAnsi="Sylfaen"/>
          <w:b/>
          <w:sz w:val="24"/>
          <w:szCs w:val="24"/>
        </w:rPr>
      </w:pPr>
      <w:r w:rsidRPr="0055042C">
        <w:rPr>
          <w:rStyle w:val="Bodytext2Sylfaen"/>
          <w:b w:val="0"/>
          <w:sz w:val="24"/>
          <w:szCs w:val="24"/>
        </w:rPr>
        <w:t>ԷՆԴՈՏՈՔՍԻՆԻ ՍՏԱՆԴԱՐՏ ՆՄՈՒՇԻ ՍԿԶԲՆԱԿԱՆ ԼՈՒԾՈՒՅԹԻ ՊԱՏՐԱՍՏՈՒՄԸ</w:t>
      </w:r>
    </w:p>
    <w:p w14:paraId="50A41E2D"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Էնդոտոքսինի ստանդարտ նմուշի սկզբնական լուծույթը պատրաստում են էնդոտոքսինի ստանդարտ նմուշից, օրինակ՝ միջազգային ստանդարտ նմուշի համաձայն ստուգաճշտված էնդոտոքսինի ԵԱՏՄԴ ՍՆ։</w:t>
      </w:r>
    </w:p>
    <w:p w14:paraId="43267A38" w14:textId="2EE7E7D5" w:rsidR="00200207" w:rsidRPr="0055042C" w:rsidRDefault="00200207"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 xml:space="preserve">Բակտերիալ էնդոտոքսինների պարունակությունը միջազգային ստանդարտ նմուշի մեջ սահմանում է Առողջապահության համաշխարհային կազմակերպությունը </w:t>
      </w:r>
      <w:r w:rsidR="003E6AE6">
        <w:rPr>
          <w:rStyle w:val="Bodytext2Sylfaen"/>
          <w:b w:val="0"/>
          <w:sz w:val="24"/>
          <w:szCs w:val="24"/>
        </w:rPr>
        <w:t>և</w:t>
      </w:r>
      <w:r w:rsidRPr="0055042C">
        <w:rPr>
          <w:rStyle w:val="Bodytext2Sylfaen"/>
          <w:b w:val="0"/>
          <w:sz w:val="24"/>
          <w:szCs w:val="24"/>
        </w:rPr>
        <w:t xml:space="preserve"> </w:t>
      </w:r>
      <w:r w:rsidR="00F644BB" w:rsidRPr="0055042C">
        <w:rPr>
          <w:rStyle w:val="Bodytext2Sylfaen"/>
          <w:b w:val="0"/>
          <w:sz w:val="24"/>
          <w:szCs w:val="24"/>
        </w:rPr>
        <w:t xml:space="preserve">այն </w:t>
      </w:r>
      <w:r w:rsidRPr="0055042C">
        <w:rPr>
          <w:rStyle w:val="Bodytext2Sylfaen"/>
          <w:b w:val="0"/>
          <w:sz w:val="24"/>
          <w:szCs w:val="24"/>
        </w:rPr>
        <w:t>արտահայտվում է միջազգային միավորներով (ՄՄ)։ Էնդոտոքսինի 1 ՄՄ-ն համարժեք է 1 ԷՄ-ի (էնդոտոքսինի միավոր)։</w:t>
      </w:r>
    </w:p>
    <w:p w14:paraId="362B86F8" w14:textId="77777777" w:rsidR="00CF511F" w:rsidRPr="0055042C" w:rsidRDefault="00CF511F">
      <w:pPr>
        <w:widowControl/>
        <w:spacing w:after="200" w:line="276" w:lineRule="auto"/>
        <w:rPr>
          <w:rFonts w:ascii="Sylfaen" w:eastAsia="Times New Roman" w:hAnsi="Sylfaen" w:cs="Times New Roman"/>
          <w:color w:val="auto"/>
        </w:rPr>
      </w:pPr>
      <w:r w:rsidRPr="0055042C">
        <w:rPr>
          <w:rFonts w:ascii="Sylfaen" w:hAnsi="Sylfaen"/>
        </w:rPr>
        <w:br w:type="page"/>
      </w:r>
    </w:p>
    <w:p w14:paraId="3EE59CA7" w14:textId="77777777" w:rsidR="00200207" w:rsidRPr="0055042C" w:rsidRDefault="00200207" w:rsidP="00E37373">
      <w:pPr>
        <w:pStyle w:val="Bodytext20"/>
        <w:shd w:val="clear" w:color="auto" w:fill="auto"/>
        <w:spacing w:before="0" w:after="160" w:line="360" w:lineRule="auto"/>
        <w:ind w:firstLine="567"/>
        <w:rPr>
          <w:rFonts w:ascii="Sylfaen" w:hAnsi="Sylfaen"/>
          <w:b/>
          <w:sz w:val="24"/>
          <w:szCs w:val="24"/>
        </w:rPr>
      </w:pPr>
      <w:r w:rsidRPr="0055042C">
        <w:rPr>
          <w:rStyle w:val="Bodytext2Sylfaen"/>
          <w:b w:val="0"/>
          <w:sz w:val="24"/>
          <w:szCs w:val="24"/>
        </w:rPr>
        <w:lastRenderedPageBreak/>
        <w:t>ԷՆԴՈՏՈՔՍԻՆԻ ՍՏԱՆԴԱՐՏ ՆՄՈՒՇԻ ԼՈՒԾՈՒՅԹՆԵՐԻ ՊԱՏՐԱՍՏՈՒՄԸ</w:t>
      </w:r>
    </w:p>
    <w:p w14:paraId="09B7943A" w14:textId="00E2F548"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 xml:space="preserve">Էնդոտոքսինի ստանդարտ նմուշի սկզբնական լուծույթն ուժեղ խառնում են </w:t>
      </w:r>
      <w:r w:rsidR="003E6AE6">
        <w:rPr>
          <w:rStyle w:val="Bodytext2Sylfaen"/>
          <w:b w:val="0"/>
          <w:sz w:val="24"/>
          <w:szCs w:val="24"/>
        </w:rPr>
        <w:t>և</w:t>
      </w:r>
      <w:r w:rsidRPr="0055042C">
        <w:rPr>
          <w:rStyle w:val="Bodytext2Sylfaen"/>
          <w:b w:val="0"/>
          <w:sz w:val="24"/>
          <w:szCs w:val="24"/>
        </w:rPr>
        <w:t xml:space="preserve"> պատրաստում են նոսրացումների համապատասխան սերիա՝ օգտագործելով բակտերիալ էնդոտոքսինների մասով փորձարկման համար նախատեսված ջուրը։</w:t>
      </w:r>
    </w:p>
    <w:p w14:paraId="62BE3B93" w14:textId="796074C4" w:rsidR="00200207" w:rsidRPr="0055042C" w:rsidRDefault="00200207" w:rsidP="00E37373">
      <w:pPr>
        <w:spacing w:after="160" w:line="360" w:lineRule="auto"/>
        <w:ind w:firstLine="567"/>
        <w:jc w:val="both"/>
        <w:rPr>
          <w:rStyle w:val="Bodytext2Sylfaen"/>
          <w:b w:val="0"/>
          <w:sz w:val="24"/>
          <w:szCs w:val="24"/>
        </w:rPr>
      </w:pPr>
      <w:r w:rsidRPr="0055042C">
        <w:rPr>
          <w:rStyle w:val="Bodytext2Sylfaen"/>
          <w:b w:val="0"/>
          <w:sz w:val="24"/>
          <w:szCs w:val="24"/>
        </w:rPr>
        <w:t>Ադսորբման հետ</w:t>
      </w:r>
      <w:r w:rsidR="003E6AE6">
        <w:rPr>
          <w:rStyle w:val="Bodytext2Sylfaen"/>
          <w:b w:val="0"/>
          <w:sz w:val="24"/>
          <w:szCs w:val="24"/>
        </w:rPr>
        <w:t>և</w:t>
      </w:r>
      <w:r w:rsidRPr="0055042C">
        <w:rPr>
          <w:rStyle w:val="Bodytext2Sylfaen"/>
          <w:b w:val="0"/>
          <w:sz w:val="24"/>
          <w:szCs w:val="24"/>
        </w:rPr>
        <w:t>անքով ակտիվություն</w:t>
      </w:r>
      <w:r w:rsidR="00F86A63" w:rsidRPr="0055042C">
        <w:rPr>
          <w:rStyle w:val="Bodytext2Sylfaen"/>
          <w:b w:val="0"/>
          <w:sz w:val="24"/>
          <w:szCs w:val="24"/>
        </w:rPr>
        <w:t>ը կորցնելուց</w:t>
      </w:r>
      <w:r w:rsidRPr="0055042C">
        <w:rPr>
          <w:rStyle w:val="Bodytext2Sylfaen"/>
          <w:b w:val="0"/>
          <w:sz w:val="24"/>
          <w:szCs w:val="24"/>
        </w:rPr>
        <w:t xml:space="preserve"> խուսափելու համար լուծույթները հնարավորինս </w:t>
      </w:r>
      <w:r w:rsidR="00F86A63" w:rsidRPr="0055042C">
        <w:rPr>
          <w:rStyle w:val="Bodytext2Sylfaen"/>
          <w:b w:val="0"/>
          <w:sz w:val="24"/>
          <w:szCs w:val="24"/>
        </w:rPr>
        <w:t xml:space="preserve">արագ են </w:t>
      </w:r>
      <w:r w:rsidRPr="0055042C">
        <w:rPr>
          <w:rStyle w:val="Bodytext2Sylfaen"/>
          <w:b w:val="0"/>
          <w:sz w:val="24"/>
          <w:szCs w:val="24"/>
        </w:rPr>
        <w:t>օգտագործում։</w:t>
      </w:r>
    </w:p>
    <w:p w14:paraId="370073AF" w14:textId="77777777" w:rsidR="00200207" w:rsidRPr="0055042C" w:rsidRDefault="00200207" w:rsidP="00E37373">
      <w:pPr>
        <w:spacing w:after="160" w:line="360" w:lineRule="auto"/>
        <w:ind w:firstLine="567"/>
        <w:jc w:val="both"/>
        <w:rPr>
          <w:rStyle w:val="Bodytext2Sylfaen"/>
          <w:b w:val="0"/>
          <w:sz w:val="24"/>
          <w:szCs w:val="24"/>
        </w:rPr>
      </w:pPr>
    </w:p>
    <w:p w14:paraId="2762CF07" w14:textId="77777777" w:rsidR="00200207" w:rsidRPr="0055042C" w:rsidRDefault="00200207" w:rsidP="00E37373">
      <w:pPr>
        <w:pStyle w:val="Bodytext20"/>
        <w:shd w:val="clear" w:color="auto" w:fill="auto"/>
        <w:spacing w:before="0" w:after="160" w:line="360" w:lineRule="auto"/>
        <w:ind w:firstLine="567"/>
        <w:rPr>
          <w:rFonts w:ascii="Sylfaen" w:hAnsi="Sylfaen"/>
          <w:b/>
          <w:sz w:val="24"/>
          <w:szCs w:val="24"/>
        </w:rPr>
      </w:pPr>
      <w:r w:rsidRPr="0055042C">
        <w:rPr>
          <w:rStyle w:val="Bodytext2Sylfaen"/>
          <w:b w:val="0"/>
          <w:sz w:val="24"/>
          <w:szCs w:val="24"/>
        </w:rPr>
        <w:t>ՓՈՐՁԱՐԿՎՈՂ ԼՈՒԾՈՒՅԹՆԵՐԻ ՊԱՏՐԱՍՏՈՒՄԸ</w:t>
      </w:r>
    </w:p>
    <w:p w14:paraId="14ACF9D7" w14:textId="39AAEB09" w:rsidR="00200207" w:rsidRPr="0055042C" w:rsidRDefault="00200207"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 xml:space="preserve">Փորձարկվող լուծույթները պատրաստում են դեղագործական կիրառման համար նախատեսված սուբստանցիայի կամ դեղապատրաստուկի </w:t>
      </w:r>
      <w:r w:rsidR="007E5AB1" w:rsidRPr="0055042C">
        <w:rPr>
          <w:rStyle w:val="Bodytext2Sylfaen"/>
          <w:b w:val="0"/>
          <w:sz w:val="24"/>
          <w:szCs w:val="24"/>
        </w:rPr>
        <w:t>փորձարկվող նմուշ</w:t>
      </w:r>
      <w:r w:rsidRPr="0055042C">
        <w:rPr>
          <w:rStyle w:val="Bodytext2Sylfaen"/>
          <w:b w:val="0"/>
          <w:sz w:val="24"/>
          <w:szCs w:val="24"/>
        </w:rPr>
        <w:t xml:space="preserve">ի լուծման կամ նոսրացման եղանակով՝ օգտագործելով բակտերիալ էնդոտոքսինների մասով փորձարկման համար նախատեսված ջուրը։ Դրանցից որոշների համար կարող է ավելի համապատասխան լինել այլ ջրային լուծույթներում լուծումը կամ նոսրացումը։ </w:t>
      </w:r>
      <w:r w:rsidR="00F644BB" w:rsidRPr="0055042C">
        <w:rPr>
          <w:rStyle w:val="Bodytext2Sylfaen"/>
          <w:b w:val="0"/>
          <w:sz w:val="24"/>
          <w:szCs w:val="24"/>
        </w:rPr>
        <w:t>Փ</w:t>
      </w:r>
      <w:r w:rsidRPr="0055042C">
        <w:rPr>
          <w:rStyle w:val="Bodytext2Sylfaen"/>
          <w:b w:val="0"/>
          <w:sz w:val="24"/>
          <w:szCs w:val="24"/>
        </w:rPr>
        <w:t xml:space="preserve">որձարկվող լուծույթի pH-ն </w:t>
      </w:r>
      <w:r w:rsidR="00F644BB" w:rsidRPr="0055042C">
        <w:rPr>
          <w:rStyle w:val="Bodytext2Sylfaen"/>
          <w:b w:val="0"/>
          <w:sz w:val="24"/>
          <w:szCs w:val="24"/>
        </w:rPr>
        <w:t xml:space="preserve">անհրաժեշտության դեպքում </w:t>
      </w:r>
      <w:r w:rsidRPr="0055042C">
        <w:rPr>
          <w:rStyle w:val="Bodytext2Sylfaen"/>
          <w:b w:val="0"/>
          <w:sz w:val="24"/>
          <w:szCs w:val="24"/>
        </w:rPr>
        <w:t xml:space="preserve">հասցնում են այնպես, որ ռեակտիվները </w:t>
      </w:r>
      <w:r w:rsidR="003E6AE6">
        <w:rPr>
          <w:rStyle w:val="Bodytext2Sylfaen"/>
          <w:b w:val="0"/>
          <w:sz w:val="24"/>
          <w:szCs w:val="24"/>
        </w:rPr>
        <w:t>և</w:t>
      </w:r>
      <w:r w:rsidRPr="0055042C">
        <w:rPr>
          <w:rStyle w:val="Bodytext2Sylfaen"/>
          <w:b w:val="0"/>
          <w:sz w:val="24"/>
          <w:szCs w:val="24"/>
        </w:rPr>
        <w:t xml:space="preserve"> </w:t>
      </w:r>
      <w:r w:rsidR="007E5AB1" w:rsidRPr="0055042C">
        <w:rPr>
          <w:rStyle w:val="Bodytext2Sylfaen"/>
          <w:b w:val="0"/>
          <w:sz w:val="24"/>
          <w:szCs w:val="24"/>
        </w:rPr>
        <w:t>փորձարկվող նմուշ</w:t>
      </w:r>
      <w:r w:rsidRPr="0055042C">
        <w:rPr>
          <w:rStyle w:val="Bodytext2Sylfaen"/>
          <w:b w:val="0"/>
          <w:sz w:val="24"/>
          <w:szCs w:val="24"/>
        </w:rPr>
        <w:t xml:space="preserve">ը խառնելուց հետո ստացված խառնուրդի pH-ն գտնվի ռեակտիվների հավաքածու արտադրողի կողմից նշված տիրույթում (սովորաբար 6,0-ից 8,0)։ pH-ի արժեքը թթվով, հիմքով կամ համապատասխան բուֆերային լուծույթով հասցնում են ռեակտիվների հավաքածու արտադրողի հրահանգին համապատասխան։ Թթուն կամ հիմքը կարող են պատրաստվել խտածոներից կամ պինդ նյութերից էնդոտոքսիններով չկոնտամինացված կոնտեյներներում՝ օգտագործելով բակտերիալ էնդոտոքսինների մասով փորձարկման համար նախատեսված ջուրը։ Բուֆերային լուծույթները չպետք է պարունակեն </w:t>
      </w:r>
      <w:r w:rsidR="00814D51" w:rsidRPr="0055042C">
        <w:rPr>
          <w:rStyle w:val="Bodytext2Sylfaen"/>
          <w:b w:val="0"/>
          <w:sz w:val="24"/>
          <w:szCs w:val="24"/>
        </w:rPr>
        <w:t xml:space="preserve">հայտնաբերման սահմանից բարձր </w:t>
      </w:r>
      <w:r w:rsidRPr="0055042C">
        <w:rPr>
          <w:rStyle w:val="Bodytext2Sylfaen"/>
          <w:b w:val="0"/>
          <w:sz w:val="24"/>
          <w:szCs w:val="24"/>
        </w:rPr>
        <w:t xml:space="preserve">էնդոտոքսիններ </w:t>
      </w:r>
      <w:r w:rsidR="003E6AE6">
        <w:rPr>
          <w:rStyle w:val="Bodytext2Sylfaen"/>
          <w:b w:val="0"/>
          <w:sz w:val="24"/>
          <w:szCs w:val="24"/>
        </w:rPr>
        <w:t>և</w:t>
      </w:r>
      <w:r w:rsidRPr="0055042C">
        <w:rPr>
          <w:rStyle w:val="Bodytext2Sylfaen"/>
          <w:b w:val="0"/>
          <w:sz w:val="24"/>
          <w:szCs w:val="24"/>
        </w:rPr>
        <w:t xml:space="preserve"> այլ խանգարող գործոններ։</w:t>
      </w:r>
    </w:p>
    <w:p w14:paraId="4AF96CB8" w14:textId="77777777" w:rsidR="00CF511F" w:rsidRPr="0055042C" w:rsidRDefault="00CF511F">
      <w:pPr>
        <w:widowControl/>
        <w:spacing w:after="200" w:line="276" w:lineRule="auto"/>
        <w:rPr>
          <w:rFonts w:ascii="Sylfaen" w:eastAsia="Times New Roman" w:hAnsi="Sylfaen" w:cs="Times New Roman"/>
          <w:color w:val="auto"/>
        </w:rPr>
      </w:pPr>
      <w:r w:rsidRPr="0055042C">
        <w:rPr>
          <w:rFonts w:ascii="Sylfaen" w:hAnsi="Sylfaen"/>
        </w:rPr>
        <w:br w:type="page"/>
      </w:r>
    </w:p>
    <w:p w14:paraId="5DCCB0D9" w14:textId="77777777" w:rsidR="00200207" w:rsidRPr="0055042C" w:rsidRDefault="00200207" w:rsidP="00E37373">
      <w:pPr>
        <w:pStyle w:val="Bodytext20"/>
        <w:shd w:val="clear" w:color="auto" w:fill="auto"/>
        <w:spacing w:before="0" w:after="160" w:line="360" w:lineRule="auto"/>
        <w:ind w:firstLine="567"/>
        <w:rPr>
          <w:rFonts w:ascii="Sylfaen" w:hAnsi="Sylfaen"/>
          <w:b/>
          <w:sz w:val="24"/>
          <w:szCs w:val="24"/>
        </w:rPr>
      </w:pPr>
      <w:r w:rsidRPr="0055042C">
        <w:rPr>
          <w:rStyle w:val="Bodytext2Sylfaen"/>
          <w:b w:val="0"/>
          <w:sz w:val="24"/>
          <w:szCs w:val="24"/>
        </w:rPr>
        <w:lastRenderedPageBreak/>
        <w:t>ԱՌԱՎԵԼԱԳՈՒՅՆ ԹՈՒՅԼԱՏՐԵԼԻ ՆՈՍՐԱՑՈՒՄԸ ՈՐՈՇԵԼԸ</w:t>
      </w:r>
    </w:p>
    <w:p w14:paraId="10A96527" w14:textId="332527CE" w:rsidR="00200207" w:rsidRPr="0055042C" w:rsidRDefault="00200207"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 xml:space="preserve">Առավելագույն թույլատրելի նոսրացումը (ԱԹՆ) </w:t>
      </w:r>
      <w:r w:rsidR="007E5AB1" w:rsidRPr="0055042C">
        <w:rPr>
          <w:rStyle w:val="Bodytext2Sylfaen"/>
          <w:b w:val="0"/>
          <w:sz w:val="24"/>
          <w:szCs w:val="24"/>
        </w:rPr>
        <w:t>փորձարկվող նմուշ</w:t>
      </w:r>
      <w:r w:rsidRPr="0055042C">
        <w:rPr>
          <w:rStyle w:val="Bodytext2Sylfaen"/>
          <w:b w:val="0"/>
          <w:sz w:val="24"/>
          <w:szCs w:val="24"/>
        </w:rPr>
        <w:t>ի առավելագույն նոսրացումն է, որը թույլ է տալիս որոշել էնդոտոքսինի սահմանային պարունակությունը։ ԱԹՆ-ն հաշվարկվում է հետ</w:t>
      </w:r>
      <w:r w:rsidR="003E6AE6">
        <w:rPr>
          <w:rStyle w:val="Bodytext2Sylfaen"/>
          <w:b w:val="0"/>
          <w:sz w:val="24"/>
          <w:szCs w:val="24"/>
        </w:rPr>
        <w:t>և</w:t>
      </w:r>
      <w:r w:rsidRPr="0055042C">
        <w:rPr>
          <w:rStyle w:val="Bodytext2Sylfaen"/>
          <w:b w:val="0"/>
          <w:sz w:val="24"/>
          <w:szCs w:val="24"/>
        </w:rPr>
        <w:t>յալ բանաձ</w:t>
      </w:r>
      <w:r w:rsidR="003E6AE6">
        <w:rPr>
          <w:rStyle w:val="Bodytext2Sylfaen"/>
          <w:b w:val="0"/>
          <w:sz w:val="24"/>
          <w:szCs w:val="24"/>
        </w:rPr>
        <w:t>և</w:t>
      </w:r>
      <w:r w:rsidRPr="0055042C">
        <w:rPr>
          <w:rStyle w:val="Bodytext2Sylfaen"/>
          <w:b w:val="0"/>
          <w:sz w:val="24"/>
          <w:szCs w:val="24"/>
        </w:rPr>
        <w:t>ով՝</w:t>
      </w:r>
    </w:p>
    <w:p w14:paraId="4D9A475C" w14:textId="77777777" w:rsidR="00043E42" w:rsidRPr="0055042C" w:rsidRDefault="005F7E9F" w:rsidP="00E37373">
      <w:pPr>
        <w:pStyle w:val="Bodytext20"/>
        <w:shd w:val="clear" w:color="auto" w:fill="auto"/>
        <w:spacing w:before="0" w:after="160" w:line="360" w:lineRule="auto"/>
        <w:ind w:firstLine="567"/>
        <w:rPr>
          <w:rStyle w:val="Bodytext2Sylfaen"/>
          <w:b w:val="0"/>
          <w:i/>
          <w:sz w:val="24"/>
          <w:szCs w:val="24"/>
        </w:rPr>
      </w:pPr>
      <m:oMathPara>
        <m:oMath>
          <m:r>
            <m:rPr>
              <m:sty m:val="bi"/>
            </m:rPr>
            <w:rPr>
              <w:rStyle w:val="Bodytext2Sylfaen"/>
              <w:rFonts w:ascii="Cambria Math" w:hAnsi="Cambria Math"/>
              <w:sz w:val="24"/>
              <w:szCs w:val="24"/>
            </w:rPr>
            <m:t>ԱԹՆ</m:t>
          </m:r>
          <m:r>
            <m:rPr>
              <m:sty m:val="bi"/>
            </m:rPr>
            <w:rPr>
              <w:rStyle w:val="Bodytext2Sylfaen"/>
              <w:rFonts w:ascii="Cambria Math"/>
              <w:sz w:val="24"/>
              <w:szCs w:val="24"/>
            </w:rPr>
            <m:t>=</m:t>
          </m:r>
          <m:f>
            <m:fPr>
              <m:ctrlPr>
                <w:rPr>
                  <w:rStyle w:val="Bodytext2Sylfaen"/>
                  <w:rFonts w:ascii="Cambria Math"/>
                  <w:b w:val="0"/>
                  <w:bCs w:val="0"/>
                  <w:i/>
                  <w:sz w:val="24"/>
                  <w:szCs w:val="24"/>
                </w:rPr>
              </m:ctrlPr>
            </m:fPr>
            <m:num>
              <m:r>
                <m:rPr>
                  <m:sty m:val="bi"/>
                </m:rPr>
                <w:rPr>
                  <w:rStyle w:val="Bodytext2Sylfaen"/>
                  <w:rFonts w:ascii="Cambria Math" w:hAnsi="Cambria Math"/>
                  <w:sz w:val="24"/>
                  <w:szCs w:val="24"/>
                </w:rPr>
                <m:t>ԷՍՊ</m:t>
              </m:r>
              <m:r>
                <m:rPr>
                  <m:sty m:val="bi"/>
                </m:rPr>
                <w:rPr>
                  <w:rStyle w:val="Bodytext2Sylfaen"/>
                  <w:rFonts w:hAnsi="Cambria Math"/>
                  <w:sz w:val="24"/>
                  <w:szCs w:val="24"/>
                </w:rPr>
                <m:t>*</m:t>
              </m:r>
              <m:r>
                <m:rPr>
                  <m:sty m:val="bi"/>
                </m:rPr>
                <w:rPr>
                  <w:rStyle w:val="Bodytext2Sylfaen"/>
                  <w:rFonts w:ascii="Cambria Math"/>
                  <w:sz w:val="24"/>
                  <w:szCs w:val="24"/>
                </w:rPr>
                <m:t>С</m:t>
              </m:r>
            </m:num>
            <m:den>
              <m:r>
                <m:rPr>
                  <m:sty m:val="bi"/>
                </m:rPr>
                <w:rPr>
                  <w:rStyle w:val="Bodytext2Sylfaen"/>
                  <w:rFonts w:ascii="Cambria Math" w:hAnsi="Cambria Math"/>
                  <w:sz w:val="24"/>
                  <w:szCs w:val="24"/>
                </w:rPr>
                <m:t>λ</m:t>
              </m:r>
            </m:den>
          </m:f>
        </m:oMath>
      </m:oMathPara>
    </w:p>
    <w:p w14:paraId="32B0651F" w14:textId="77777777" w:rsidR="005F7E9F" w:rsidRPr="0055042C" w:rsidRDefault="00200207"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որտեղ՝</w:t>
      </w:r>
    </w:p>
    <w:p w14:paraId="342421CA"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ԷՍՊ-ն՝ էնդոտոքսինների սահմանային պարունակությունն է,</w:t>
      </w:r>
    </w:p>
    <w:p w14:paraId="69311FD1"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С-ն՝ փորձարկվող լուծույթի կոնցենտրացիան է,</w:t>
      </w:r>
    </w:p>
    <w:p w14:paraId="1C9E822C" w14:textId="77777777" w:rsidR="00200207" w:rsidRPr="0055042C" w:rsidRDefault="00043E42" w:rsidP="00E37373">
      <w:pPr>
        <w:pStyle w:val="Bodytext20"/>
        <w:shd w:val="clear" w:color="auto" w:fill="auto"/>
        <w:spacing w:before="0" w:after="160" w:line="360" w:lineRule="auto"/>
        <w:ind w:firstLine="567"/>
        <w:rPr>
          <w:rFonts w:ascii="Sylfaen" w:hAnsi="Sylfaen"/>
          <w:sz w:val="24"/>
          <w:szCs w:val="24"/>
        </w:rPr>
      </w:pPr>
      <m:oMath>
        <m:r>
          <m:rPr>
            <m:sty m:val="bi"/>
          </m:rPr>
          <w:rPr>
            <w:rStyle w:val="Bodytext2Sylfaen"/>
            <w:rFonts w:ascii="Cambria Math" w:hAnsi="Cambria Math"/>
            <w:sz w:val="24"/>
            <w:szCs w:val="24"/>
          </w:rPr>
          <m:t>λ</m:t>
        </m:r>
      </m:oMath>
      <w:r w:rsidRPr="0055042C">
        <w:rPr>
          <w:rStyle w:val="Bodytext2Sylfaen"/>
          <w:b w:val="0"/>
          <w:sz w:val="24"/>
          <w:szCs w:val="24"/>
        </w:rPr>
        <w:t xml:space="preserve">-ն՝ ամեբոցիտների լիզատի զգայունությունն է՝ </w:t>
      </w:r>
      <w:r w:rsidR="007F7E2C" w:rsidRPr="0055042C">
        <w:rPr>
          <w:rStyle w:val="Bodytext2Sylfaen"/>
          <w:b w:val="0"/>
          <w:sz w:val="24"/>
          <w:szCs w:val="24"/>
        </w:rPr>
        <w:t xml:space="preserve">արտահայտված միջազգային միավորներով </w:t>
      </w:r>
      <w:r w:rsidRPr="0055042C">
        <w:rPr>
          <w:rStyle w:val="Bodytext2Sylfaen"/>
          <w:b w:val="0"/>
          <w:sz w:val="24"/>
          <w:szCs w:val="24"/>
        </w:rPr>
        <w:t>մ</w:t>
      </w:r>
      <w:r w:rsidR="007F7E2C" w:rsidRPr="0055042C">
        <w:rPr>
          <w:rStyle w:val="Bodytext2Sylfaen"/>
          <w:b w:val="0"/>
          <w:sz w:val="24"/>
          <w:szCs w:val="24"/>
        </w:rPr>
        <w:t>ի</w:t>
      </w:r>
      <w:r w:rsidRPr="0055042C">
        <w:rPr>
          <w:rStyle w:val="Bodytext2Sylfaen"/>
          <w:b w:val="0"/>
          <w:sz w:val="24"/>
          <w:szCs w:val="24"/>
        </w:rPr>
        <w:t>լ</w:t>
      </w:r>
      <w:r w:rsidR="007F7E2C" w:rsidRPr="0055042C">
        <w:rPr>
          <w:rStyle w:val="Bodytext2Sylfaen"/>
          <w:b w:val="0"/>
          <w:sz w:val="24"/>
          <w:szCs w:val="24"/>
        </w:rPr>
        <w:t>իլիտրեր</w:t>
      </w:r>
      <w:r w:rsidRPr="0055042C">
        <w:rPr>
          <w:rStyle w:val="Bodytext2Sylfaen"/>
          <w:b w:val="0"/>
          <w:sz w:val="24"/>
          <w:szCs w:val="24"/>
        </w:rPr>
        <w:t>ով։</w:t>
      </w:r>
    </w:p>
    <w:p w14:paraId="07F4A562" w14:textId="43EC6B11" w:rsidR="00200207" w:rsidRPr="0055042C" w:rsidRDefault="00200207"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Էնդոտոքսինների սահմանային պարունակությունն ազդող նյութի համար հաշվարկում են պարէնտերալ կիրառման համար նախատեսված դեղապատրաստուկի դեղաչափի հիման վրա՝ հետ</w:t>
      </w:r>
      <w:r w:rsidR="003E6AE6">
        <w:rPr>
          <w:rStyle w:val="Bodytext2Sylfaen"/>
          <w:b w:val="0"/>
          <w:sz w:val="24"/>
          <w:szCs w:val="24"/>
        </w:rPr>
        <w:t>և</w:t>
      </w:r>
      <w:r w:rsidRPr="0055042C">
        <w:rPr>
          <w:rStyle w:val="Bodytext2Sylfaen"/>
          <w:b w:val="0"/>
          <w:sz w:val="24"/>
          <w:szCs w:val="24"/>
        </w:rPr>
        <w:t>յալ բանաձ</w:t>
      </w:r>
      <w:r w:rsidR="003E6AE6">
        <w:rPr>
          <w:rStyle w:val="Bodytext2Sylfaen"/>
          <w:b w:val="0"/>
          <w:sz w:val="24"/>
          <w:szCs w:val="24"/>
        </w:rPr>
        <w:t>և</w:t>
      </w:r>
      <w:r w:rsidRPr="0055042C">
        <w:rPr>
          <w:rStyle w:val="Bodytext2Sylfaen"/>
          <w:b w:val="0"/>
          <w:sz w:val="24"/>
          <w:szCs w:val="24"/>
        </w:rPr>
        <w:t>ով՝</w:t>
      </w:r>
    </w:p>
    <w:p w14:paraId="4F795A72" w14:textId="77777777" w:rsidR="00043E42" w:rsidRPr="0055042C" w:rsidRDefault="002A350D" w:rsidP="00E37373">
      <w:pPr>
        <w:pStyle w:val="Bodytext20"/>
        <w:shd w:val="clear" w:color="auto" w:fill="auto"/>
        <w:spacing w:before="0" w:after="160" w:line="360" w:lineRule="auto"/>
        <w:ind w:firstLine="567"/>
        <w:rPr>
          <w:rStyle w:val="Bodytext2Sylfaen"/>
          <w:b w:val="0"/>
          <w:sz w:val="24"/>
          <w:szCs w:val="24"/>
        </w:rPr>
      </w:pPr>
      <m:oMathPara>
        <m:oMath>
          <m:r>
            <m:rPr>
              <m:sty m:val="bi"/>
            </m:rPr>
            <w:rPr>
              <w:rStyle w:val="Bodytext2Sylfaen"/>
              <w:rFonts w:ascii="Cambria Math" w:hAnsi="Cambria Math"/>
              <w:sz w:val="24"/>
              <w:szCs w:val="24"/>
            </w:rPr>
            <m:t>ԷՍՊ</m:t>
          </m:r>
          <m:r>
            <m:rPr>
              <m:sty m:val="bi"/>
            </m:rPr>
            <w:rPr>
              <w:rStyle w:val="Bodytext2Sylfaen"/>
              <w:rFonts w:ascii="Cambria Math"/>
              <w:sz w:val="24"/>
              <w:szCs w:val="24"/>
            </w:rPr>
            <m:t>=</m:t>
          </m:r>
          <m:f>
            <m:fPr>
              <m:ctrlPr>
                <w:rPr>
                  <w:rStyle w:val="Bodytext2Sylfaen"/>
                  <w:rFonts w:ascii="Cambria Math"/>
                  <w:b w:val="0"/>
                  <w:bCs w:val="0"/>
                  <w:i/>
                  <w:sz w:val="24"/>
                  <w:szCs w:val="24"/>
                </w:rPr>
              </m:ctrlPr>
            </m:fPr>
            <m:num>
              <m:r>
                <m:rPr>
                  <m:sty m:val="bi"/>
                </m:rPr>
                <w:rPr>
                  <w:rStyle w:val="Bodytext2Sylfaen"/>
                  <w:rFonts w:ascii="Cambria Math"/>
                  <w:sz w:val="24"/>
                  <w:szCs w:val="24"/>
                </w:rPr>
                <m:t>К</m:t>
              </m:r>
            </m:num>
            <m:den>
              <m:r>
                <m:rPr>
                  <m:sty m:val="bi"/>
                </m:rPr>
                <w:rPr>
                  <w:rStyle w:val="Bodytext2Sylfaen"/>
                  <w:rFonts w:ascii="Cambria Math"/>
                  <w:sz w:val="24"/>
                  <w:szCs w:val="24"/>
                </w:rPr>
                <m:t>М</m:t>
              </m:r>
            </m:den>
          </m:f>
        </m:oMath>
      </m:oMathPara>
    </w:p>
    <w:p w14:paraId="7D8FA9F1" w14:textId="77777777" w:rsidR="002A350D" w:rsidRPr="0055042C" w:rsidRDefault="00200207"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որտեղ՝</w:t>
      </w:r>
    </w:p>
    <w:p w14:paraId="0B777D49"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К-ն՝ մարմնի զանգվածի մեկ կիլոգրամին բաժին ընկնող էնդոտոքսինի սահմանային պիրոգեն դոզան է,</w:t>
      </w:r>
    </w:p>
    <w:p w14:paraId="020E2161" w14:textId="77777777" w:rsidR="00200207" w:rsidRPr="0055042C" w:rsidRDefault="00200207"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M-</w:t>
      </w:r>
      <w:r w:rsidR="00664B5B" w:rsidRPr="0055042C">
        <w:rPr>
          <w:rStyle w:val="Bodytext2Sylfaen"/>
          <w:b w:val="0"/>
          <w:sz w:val="24"/>
          <w:szCs w:val="24"/>
        </w:rPr>
        <w:t>ը</w:t>
      </w:r>
      <w:r w:rsidRPr="0055042C">
        <w:rPr>
          <w:rStyle w:val="Bodytext2Sylfaen"/>
          <w:b w:val="0"/>
          <w:sz w:val="24"/>
          <w:szCs w:val="24"/>
        </w:rPr>
        <w:t>՝ մարմնի զանգվածի մեկ կիլոգրամին բաժին ընկնող դեղապատրաստուկի առավելագույն մեկանգամյա դեղաչափն է։</w:t>
      </w:r>
    </w:p>
    <w:p w14:paraId="73234121"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Եթե դեղապատրաստուկը ներմուծվում է հաճախակի ընդմիջումներով կամ ինֆուզիոն եղանակով, ապա M մեծությունը համապատասխանում է 1 ժամվա ընթացքում ներմուծվող ընդհանուր առավելագույն դեղաչափին։</w:t>
      </w:r>
    </w:p>
    <w:p w14:paraId="2A86865A" w14:textId="2EA77DAD"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Էնդոտոքսինների սահմանային պարունակություն</w:t>
      </w:r>
      <w:r w:rsidR="004B23F5" w:rsidRPr="0055042C">
        <w:rPr>
          <w:rStyle w:val="Bodytext2Sylfaen"/>
          <w:b w:val="0"/>
          <w:sz w:val="24"/>
          <w:szCs w:val="24"/>
        </w:rPr>
        <w:t>ն</w:t>
      </w:r>
      <w:r w:rsidRPr="0055042C">
        <w:rPr>
          <w:rStyle w:val="Bodytext2Sylfaen"/>
          <w:b w:val="0"/>
          <w:sz w:val="24"/>
          <w:szCs w:val="24"/>
        </w:rPr>
        <w:t xml:space="preserve"> արտահայտ</w:t>
      </w:r>
      <w:r w:rsidR="000378E2" w:rsidRPr="0055042C">
        <w:rPr>
          <w:rStyle w:val="Bodytext2Sylfaen"/>
          <w:b w:val="0"/>
          <w:sz w:val="24"/>
          <w:szCs w:val="24"/>
        </w:rPr>
        <w:t>վ</w:t>
      </w:r>
      <w:r w:rsidRPr="0055042C">
        <w:rPr>
          <w:rStyle w:val="Bodytext2Sylfaen"/>
          <w:b w:val="0"/>
          <w:sz w:val="24"/>
          <w:szCs w:val="24"/>
        </w:rPr>
        <w:t xml:space="preserve">ում </w:t>
      </w:r>
      <w:r w:rsidR="000378E2" w:rsidRPr="0055042C">
        <w:rPr>
          <w:rStyle w:val="Bodytext2Sylfaen"/>
          <w:b w:val="0"/>
          <w:sz w:val="24"/>
          <w:szCs w:val="24"/>
        </w:rPr>
        <w:t xml:space="preserve">է </w:t>
      </w:r>
      <w:r w:rsidRPr="0055042C">
        <w:rPr>
          <w:rStyle w:val="Bodytext2Sylfaen"/>
          <w:b w:val="0"/>
          <w:sz w:val="24"/>
          <w:szCs w:val="24"/>
        </w:rPr>
        <w:t>հետ</w:t>
      </w:r>
      <w:r w:rsidR="003E6AE6">
        <w:rPr>
          <w:rStyle w:val="Bodytext2Sylfaen"/>
          <w:b w:val="0"/>
          <w:sz w:val="24"/>
          <w:szCs w:val="24"/>
        </w:rPr>
        <w:t>և</w:t>
      </w:r>
      <w:r w:rsidRPr="0055042C">
        <w:rPr>
          <w:rStyle w:val="Bodytext2Sylfaen"/>
          <w:b w:val="0"/>
          <w:sz w:val="24"/>
          <w:szCs w:val="24"/>
        </w:rPr>
        <w:t>յալ միավորներով՝ ՄՄ/մլ, ՄՄ/մգ, ՄՄ/</w:t>
      </w:r>
      <w:r w:rsidR="00880A00" w:rsidRPr="0055042C">
        <w:rPr>
          <w:rStyle w:val="Bodytext2Sylfaen"/>
          <w:b w:val="0"/>
          <w:sz w:val="24"/>
          <w:szCs w:val="24"/>
        </w:rPr>
        <w:t>Գ</w:t>
      </w:r>
      <w:r w:rsidRPr="0055042C">
        <w:rPr>
          <w:rStyle w:val="Bodytext2Sylfaen"/>
          <w:b w:val="0"/>
          <w:sz w:val="24"/>
          <w:szCs w:val="24"/>
        </w:rPr>
        <w:t xml:space="preserve">Մ </w:t>
      </w:r>
      <w:r w:rsidR="003E6AE6">
        <w:rPr>
          <w:rStyle w:val="Bodytext2Sylfaen"/>
          <w:b w:val="0"/>
          <w:sz w:val="24"/>
          <w:szCs w:val="24"/>
        </w:rPr>
        <w:t>և</w:t>
      </w:r>
      <w:r w:rsidRPr="0055042C">
        <w:rPr>
          <w:rStyle w:val="Bodytext2Sylfaen"/>
          <w:b w:val="0"/>
          <w:sz w:val="24"/>
          <w:szCs w:val="24"/>
        </w:rPr>
        <w:t xml:space="preserve"> այլն։</w:t>
      </w:r>
    </w:p>
    <w:p w14:paraId="05DD02BD" w14:textId="4420B37B" w:rsidR="00653EF9" w:rsidRPr="0055042C" w:rsidRDefault="005378ED">
      <w:pPr>
        <w:pStyle w:val="Bodytext20"/>
        <w:shd w:val="clear" w:color="auto" w:fill="auto"/>
        <w:spacing w:before="0" w:after="160" w:line="336" w:lineRule="auto"/>
        <w:ind w:firstLine="567"/>
        <w:rPr>
          <w:rFonts w:ascii="Sylfaen" w:hAnsi="Sylfaen"/>
          <w:i/>
          <w:sz w:val="24"/>
          <w:szCs w:val="24"/>
        </w:rPr>
      </w:pPr>
      <w:r w:rsidRPr="0055042C">
        <w:rPr>
          <w:rStyle w:val="Bodytext2Sylfaen"/>
          <w:i/>
          <w:sz w:val="24"/>
          <w:szCs w:val="24"/>
        </w:rPr>
        <w:lastRenderedPageBreak/>
        <w:t>Փորձարկվող լուծույթի կոնցենտրացիան արտահայտում են հետ</w:t>
      </w:r>
      <w:r w:rsidR="003E6AE6">
        <w:rPr>
          <w:rStyle w:val="Bodytext2Sylfaen"/>
          <w:i/>
          <w:sz w:val="24"/>
          <w:szCs w:val="24"/>
        </w:rPr>
        <w:t>և</w:t>
      </w:r>
      <w:r w:rsidRPr="0055042C">
        <w:rPr>
          <w:rStyle w:val="Bodytext2Sylfaen"/>
          <w:i/>
          <w:sz w:val="24"/>
          <w:szCs w:val="24"/>
        </w:rPr>
        <w:t>յալ միավորներով՝</w:t>
      </w:r>
    </w:p>
    <w:p w14:paraId="0ABED08C" w14:textId="77777777" w:rsidR="00653EF9" w:rsidRPr="0055042C" w:rsidRDefault="00200207">
      <w:pPr>
        <w:pStyle w:val="Bodytext20"/>
        <w:shd w:val="clear" w:color="auto" w:fill="auto"/>
        <w:spacing w:before="0" w:after="160" w:line="336" w:lineRule="auto"/>
        <w:ind w:firstLine="567"/>
        <w:rPr>
          <w:rFonts w:ascii="Sylfaen" w:hAnsi="Sylfaen"/>
          <w:sz w:val="24"/>
          <w:szCs w:val="24"/>
        </w:rPr>
      </w:pPr>
      <w:r w:rsidRPr="0055042C">
        <w:rPr>
          <w:rStyle w:val="Bodytext2Sylfaen"/>
          <w:b w:val="0"/>
          <w:sz w:val="24"/>
          <w:szCs w:val="24"/>
        </w:rPr>
        <w:t>մգ/մլ՝ եթե էնդոտոքսինների սահմանային պարունակությունը նշված է զանգվածային միավորներով (ՄՄ/մգ)</w:t>
      </w:r>
      <w:r w:rsidR="005378ED" w:rsidRPr="0055042C">
        <w:rPr>
          <w:rStyle w:val="Bodytext2Sylfaen"/>
          <w:b w:val="0"/>
          <w:sz w:val="24"/>
          <w:szCs w:val="24"/>
        </w:rPr>
        <w:t>.</w:t>
      </w:r>
    </w:p>
    <w:p w14:paraId="55535410" w14:textId="77777777" w:rsidR="00653EF9" w:rsidRPr="0055042C" w:rsidRDefault="00880A00">
      <w:pPr>
        <w:pStyle w:val="Bodytext20"/>
        <w:shd w:val="clear" w:color="auto" w:fill="auto"/>
        <w:spacing w:before="0" w:after="160" w:line="336" w:lineRule="auto"/>
        <w:ind w:firstLine="567"/>
        <w:rPr>
          <w:rFonts w:ascii="Sylfaen" w:hAnsi="Sylfaen"/>
          <w:sz w:val="24"/>
          <w:szCs w:val="24"/>
        </w:rPr>
      </w:pPr>
      <w:r w:rsidRPr="0055042C">
        <w:rPr>
          <w:rStyle w:val="Bodytext2Sylfaen"/>
          <w:b w:val="0"/>
          <w:sz w:val="24"/>
          <w:szCs w:val="24"/>
        </w:rPr>
        <w:t>Գ</w:t>
      </w:r>
      <w:r w:rsidR="00200207" w:rsidRPr="0055042C">
        <w:rPr>
          <w:rStyle w:val="Bodytext2Sylfaen"/>
          <w:b w:val="0"/>
          <w:sz w:val="24"/>
          <w:szCs w:val="24"/>
        </w:rPr>
        <w:t>Մ/մլ՝ եթե էնդոտոքսինների սահմանային պարունակությունը նշված է վերահաշված կենսաբանական ակտիվության միավոր</w:t>
      </w:r>
      <w:r w:rsidR="009F4EB0" w:rsidRPr="0055042C">
        <w:rPr>
          <w:rStyle w:val="Bodytext2Sylfaen"/>
          <w:b w:val="0"/>
          <w:sz w:val="24"/>
          <w:szCs w:val="24"/>
        </w:rPr>
        <w:t>ով</w:t>
      </w:r>
      <w:r w:rsidR="00200207" w:rsidRPr="0055042C">
        <w:rPr>
          <w:rStyle w:val="Bodytext2Sylfaen"/>
          <w:b w:val="0"/>
          <w:sz w:val="24"/>
          <w:szCs w:val="24"/>
        </w:rPr>
        <w:t>(ՄՄ/</w:t>
      </w:r>
      <w:r w:rsidRPr="0055042C">
        <w:rPr>
          <w:rStyle w:val="Bodytext2Sylfaen"/>
          <w:b w:val="0"/>
          <w:sz w:val="24"/>
          <w:szCs w:val="24"/>
        </w:rPr>
        <w:t>Գ</w:t>
      </w:r>
      <w:r w:rsidR="00200207" w:rsidRPr="0055042C">
        <w:rPr>
          <w:rStyle w:val="Bodytext2Sylfaen"/>
          <w:b w:val="0"/>
          <w:sz w:val="24"/>
          <w:szCs w:val="24"/>
        </w:rPr>
        <w:t>Մ)</w:t>
      </w:r>
    </w:p>
    <w:p w14:paraId="78CCD568" w14:textId="77777777" w:rsidR="00653EF9" w:rsidRPr="0055042C" w:rsidRDefault="00200207">
      <w:pPr>
        <w:pStyle w:val="Bodytext20"/>
        <w:shd w:val="clear" w:color="auto" w:fill="auto"/>
        <w:spacing w:before="0" w:after="160" w:line="336" w:lineRule="auto"/>
        <w:ind w:firstLine="567"/>
        <w:rPr>
          <w:rStyle w:val="Bodytext2Sylfaen"/>
          <w:b w:val="0"/>
          <w:sz w:val="24"/>
          <w:szCs w:val="24"/>
        </w:rPr>
      </w:pPr>
      <w:r w:rsidRPr="0055042C">
        <w:rPr>
          <w:rStyle w:val="Bodytext2Sylfaen"/>
          <w:b w:val="0"/>
          <w:sz w:val="24"/>
          <w:szCs w:val="24"/>
        </w:rPr>
        <w:t>մլ/մլ՝ եթե էնդոտոքսինների սահմանային պարունակությունը նշված է ծավալային միավորներով (ՄՄ/մլ)։</w:t>
      </w:r>
    </w:p>
    <w:p w14:paraId="6523F0B0" w14:textId="77777777" w:rsidR="00653EF9" w:rsidRPr="0055042C" w:rsidRDefault="00653EF9">
      <w:pPr>
        <w:pStyle w:val="Bodytext20"/>
        <w:shd w:val="clear" w:color="auto" w:fill="auto"/>
        <w:spacing w:before="0" w:after="160" w:line="336" w:lineRule="auto"/>
        <w:ind w:firstLine="567"/>
        <w:rPr>
          <w:rFonts w:ascii="Sylfaen" w:hAnsi="Sylfaen"/>
          <w:sz w:val="24"/>
          <w:szCs w:val="24"/>
        </w:rPr>
      </w:pPr>
    </w:p>
    <w:p w14:paraId="2ED57E29" w14:textId="77777777" w:rsidR="00653EF9" w:rsidRPr="0055042C" w:rsidRDefault="00200207">
      <w:pPr>
        <w:pStyle w:val="Bodytext20"/>
        <w:shd w:val="clear" w:color="auto" w:fill="auto"/>
        <w:spacing w:before="0" w:after="160" w:line="336" w:lineRule="auto"/>
        <w:ind w:firstLine="567"/>
        <w:rPr>
          <w:rFonts w:ascii="Sylfaen" w:hAnsi="Sylfaen"/>
          <w:b/>
          <w:sz w:val="24"/>
          <w:szCs w:val="24"/>
        </w:rPr>
      </w:pPr>
      <w:r w:rsidRPr="0055042C">
        <w:rPr>
          <w:rStyle w:val="Bodytext2Sylfaen"/>
          <w:b w:val="0"/>
          <w:sz w:val="24"/>
          <w:szCs w:val="24"/>
        </w:rPr>
        <w:t>ՖԼՈՒՈՐԱՉԱՓՈՒԹՅԱՆ ՔԱՆԱԿԱԿԱՆ ՄԵԹՈԴԸ</w:t>
      </w:r>
    </w:p>
    <w:p w14:paraId="4F55A5CA" w14:textId="77777777" w:rsidR="00653EF9" w:rsidRPr="0055042C" w:rsidRDefault="00200207">
      <w:pPr>
        <w:pStyle w:val="Bodytext20"/>
        <w:shd w:val="clear" w:color="auto" w:fill="auto"/>
        <w:spacing w:before="0" w:after="160" w:line="336" w:lineRule="auto"/>
        <w:ind w:firstLine="567"/>
        <w:rPr>
          <w:rFonts w:ascii="Sylfaen" w:hAnsi="Sylfaen"/>
          <w:sz w:val="24"/>
          <w:szCs w:val="24"/>
        </w:rPr>
      </w:pPr>
      <w:r w:rsidRPr="0055042C">
        <w:rPr>
          <w:rStyle w:val="Bodytext2Sylfaen"/>
          <w:b w:val="0"/>
          <w:sz w:val="24"/>
          <w:szCs w:val="24"/>
        </w:rPr>
        <w:t>Մեթոդն</w:t>
      </w:r>
      <w:r w:rsidR="00A9754A" w:rsidRPr="0055042C">
        <w:rPr>
          <w:rStyle w:val="Bodytext2Sylfaen"/>
          <w:b w:val="0"/>
          <w:sz w:val="24"/>
          <w:szCs w:val="24"/>
        </w:rPr>
        <w:t xml:space="preserve"> օգտագործում են</w:t>
      </w:r>
      <w:r w:rsidR="00A96F76" w:rsidRPr="0055042C">
        <w:rPr>
          <w:rStyle w:val="Bodytext2Sylfaen"/>
          <w:b w:val="0"/>
          <w:sz w:val="24"/>
          <w:szCs w:val="24"/>
        </w:rPr>
        <w:t xml:space="preserve"> </w:t>
      </w:r>
      <w:r w:rsidR="00A9754A" w:rsidRPr="0055042C">
        <w:rPr>
          <w:rStyle w:val="Bodytext2Sylfaen"/>
          <w:b w:val="0"/>
          <w:sz w:val="24"/>
          <w:szCs w:val="24"/>
        </w:rPr>
        <w:t>ֆլուորեսցենտային սուբստրատից (ռեակտիվից)</w:t>
      </w:r>
      <w:r w:rsidR="003A14B7" w:rsidRPr="0055042C">
        <w:rPr>
          <w:rStyle w:val="Bodytext2Sylfaen"/>
          <w:b w:val="0"/>
          <w:sz w:val="24"/>
          <w:szCs w:val="24"/>
        </w:rPr>
        <w:t>՝</w:t>
      </w:r>
      <w:r w:rsidR="00A9754A" w:rsidRPr="0055042C">
        <w:rPr>
          <w:rStyle w:val="Bodytext2Sylfaen"/>
          <w:b w:val="0"/>
          <w:sz w:val="24"/>
          <w:szCs w:val="24"/>
        </w:rPr>
        <w:t xml:space="preserve"> </w:t>
      </w:r>
      <w:r w:rsidR="003A14B7" w:rsidRPr="0055042C">
        <w:rPr>
          <w:rStyle w:val="Bodytext2Sylfaen"/>
          <w:b w:val="0"/>
          <w:sz w:val="24"/>
          <w:szCs w:val="24"/>
        </w:rPr>
        <w:t xml:space="preserve">էնդոտոքսինի ազդեցությամբ ակտիվացող </w:t>
      </w:r>
      <w:r w:rsidR="003A14B7" w:rsidRPr="0055042C">
        <w:rPr>
          <w:rStyle w:val="Bodytext2Sylfaen"/>
          <w:b w:val="0"/>
          <w:i/>
          <w:sz w:val="24"/>
          <w:szCs w:val="24"/>
        </w:rPr>
        <w:t>rFC</w:t>
      </w:r>
      <w:r w:rsidR="003A14B7" w:rsidRPr="0055042C">
        <w:rPr>
          <w:rStyle w:val="Bodytext2Sylfaen"/>
          <w:b w:val="0"/>
          <w:sz w:val="24"/>
          <w:szCs w:val="24"/>
        </w:rPr>
        <w:t xml:space="preserve"> ճեղքումից հետո </w:t>
      </w:r>
      <w:r w:rsidR="00A9754A" w:rsidRPr="0055042C">
        <w:rPr>
          <w:rStyle w:val="Bodytext2Sylfaen"/>
          <w:b w:val="0"/>
          <w:sz w:val="24"/>
          <w:szCs w:val="24"/>
        </w:rPr>
        <w:t>լուսարձակվող ֆլուորեսցենտությունը (ֆլուորեսցենտման հարաբերական միավորները, ՖՀՄ)</w:t>
      </w:r>
      <w:r w:rsidRPr="0055042C">
        <w:rPr>
          <w:rStyle w:val="Bodytext2Sylfaen"/>
          <w:b w:val="0"/>
          <w:sz w:val="24"/>
          <w:szCs w:val="24"/>
        </w:rPr>
        <w:t>։</w:t>
      </w:r>
      <w:r w:rsidR="003A14B7" w:rsidRPr="0055042C">
        <w:rPr>
          <w:rStyle w:val="Bodytext2Sylfaen"/>
          <w:b w:val="0"/>
          <w:sz w:val="24"/>
          <w:szCs w:val="24"/>
        </w:rPr>
        <w:t xml:space="preserve"> չափելու համար</w:t>
      </w:r>
    </w:p>
    <w:p w14:paraId="23C60762" w14:textId="77777777" w:rsidR="00653EF9" w:rsidRPr="0055042C" w:rsidRDefault="00200207">
      <w:pPr>
        <w:pStyle w:val="Bodytext20"/>
        <w:shd w:val="clear" w:color="auto" w:fill="auto"/>
        <w:spacing w:before="0" w:after="160" w:line="336" w:lineRule="auto"/>
        <w:ind w:firstLine="567"/>
        <w:rPr>
          <w:rStyle w:val="Bodytext2Sylfaen"/>
          <w:b w:val="0"/>
          <w:sz w:val="24"/>
          <w:szCs w:val="24"/>
        </w:rPr>
      </w:pPr>
      <w:r w:rsidRPr="0055042C">
        <w:rPr>
          <w:rStyle w:val="Bodytext2Sylfaen"/>
          <w:b w:val="0"/>
          <w:sz w:val="24"/>
          <w:szCs w:val="24"/>
        </w:rPr>
        <w:t xml:space="preserve">Օգտագործում են վերջնակետում ֆլուորեսցենտության որոշման մեթոդը, որը հիմնված է ինկուբացիոն ժամանակահատվածի ավարտին ռեակտիվների խառնուրդի ֆլուորեսցենտությունից էնդոտոքսինների կոնցենտրացիայի քանակական կախվածության վրա, որն արտահայտվում է օրինակ՝ որպես </w:t>
      </w:r>
      <m:oMath>
        <m:r>
          <m:rPr>
            <m:sty m:val="p"/>
          </m:rPr>
          <w:rPr>
            <w:rFonts w:ascii="Cambria Math" w:hAnsi="Sylfaen"/>
            <w:sz w:val="24"/>
            <w:szCs w:val="24"/>
          </w:rPr>
          <m:t>Δ</m:t>
        </m:r>
      </m:oMath>
      <w:r w:rsidRPr="0055042C">
        <w:rPr>
          <w:rStyle w:val="Bodytext2Sylfaen"/>
          <w:b w:val="0"/>
          <w:sz w:val="24"/>
          <w:szCs w:val="24"/>
        </w:rPr>
        <w:t>ՖՀՄ՝</w:t>
      </w:r>
    </w:p>
    <w:p w14:paraId="7F15FBA3" w14:textId="77777777" w:rsidR="00653EF9" w:rsidRPr="0055042C" w:rsidRDefault="00043E42">
      <w:pPr>
        <w:pStyle w:val="Bodytext20"/>
        <w:shd w:val="clear" w:color="auto" w:fill="auto"/>
        <w:spacing w:before="0" w:after="160" w:line="336" w:lineRule="auto"/>
        <w:ind w:firstLine="567"/>
        <w:rPr>
          <w:rFonts w:ascii="Sylfaen" w:hAnsi="Sylfaen"/>
          <w:i/>
          <w:sz w:val="24"/>
          <w:szCs w:val="24"/>
        </w:rPr>
      </w:pPr>
      <m:oMathPara>
        <m:oMath>
          <m:r>
            <m:rPr>
              <m:sty m:val="p"/>
            </m:rPr>
            <w:rPr>
              <w:rFonts w:ascii="Cambria Math" w:hAnsi="Sylfaen"/>
              <w:sz w:val="24"/>
              <w:szCs w:val="24"/>
            </w:rPr>
            <m:t>Δ</m:t>
          </m:r>
          <m:r>
            <m:rPr>
              <m:sty m:val="b"/>
            </m:rPr>
            <w:rPr>
              <w:rStyle w:val="Bodytext2Sylfaen"/>
              <w:rFonts w:ascii="Cambria Math" w:hAnsi="Cambria Math"/>
              <w:sz w:val="24"/>
              <w:szCs w:val="24"/>
            </w:rPr>
            <m:t>ՖՀՄ</m:t>
          </m:r>
          <m:r>
            <w:rPr>
              <w:rFonts w:ascii="Cambria Math" w:hAnsi="Sylfaen"/>
              <w:sz w:val="24"/>
              <w:szCs w:val="24"/>
            </w:rPr>
            <m:t>=</m:t>
          </m:r>
          <m:sSubSup>
            <m:sSubSupPr>
              <m:ctrlPr>
                <w:rPr>
                  <w:rFonts w:ascii="Cambria Math" w:hAnsi="Sylfaen"/>
                  <w:i/>
                  <w:sz w:val="24"/>
                  <w:szCs w:val="24"/>
                </w:rPr>
              </m:ctrlPr>
            </m:sSubSupPr>
            <m:e>
              <m:r>
                <m:rPr>
                  <m:sty m:val="b"/>
                </m:rPr>
                <w:rPr>
                  <w:rStyle w:val="Bodytext2Sylfaen"/>
                  <w:rFonts w:ascii="Cambria Math" w:hAnsi="Cambria Math"/>
                  <w:sz w:val="24"/>
                  <w:szCs w:val="24"/>
                </w:rPr>
                <m:t>ՖՀՄ</m:t>
              </m:r>
            </m:e>
            <m:sub>
              <m:r>
                <w:rPr>
                  <w:rFonts w:ascii="Cambria Math" w:hAnsi="Cambria Math"/>
                  <w:sz w:val="24"/>
                  <w:szCs w:val="24"/>
                </w:rPr>
                <m:t>i</m:t>
              </m:r>
            </m:sub>
            <m:sup>
              <m:r>
                <w:rPr>
                  <w:rFonts w:ascii="Cambria Math" w:hAnsi="Cambria Math"/>
                  <w:sz w:val="24"/>
                  <w:szCs w:val="24"/>
                </w:rPr>
                <m:t>t</m:t>
              </m:r>
            </m:sup>
          </m:sSubSup>
          <m:r>
            <w:rPr>
              <w:rFonts w:ascii="Cambria Math" w:hAnsi="Sylfaen"/>
              <w:sz w:val="24"/>
              <w:szCs w:val="24"/>
            </w:rPr>
            <m:t>-</m:t>
          </m:r>
          <m:sSubSup>
            <m:sSubSupPr>
              <m:ctrlPr>
                <w:rPr>
                  <w:rFonts w:ascii="Cambria Math" w:hAnsi="Sylfaen"/>
                  <w:i/>
                  <w:sz w:val="24"/>
                  <w:szCs w:val="24"/>
                </w:rPr>
              </m:ctrlPr>
            </m:sSubSupPr>
            <m:e>
              <m:r>
                <m:rPr>
                  <m:sty m:val="b"/>
                </m:rPr>
                <w:rPr>
                  <w:rStyle w:val="Bodytext2Sylfaen"/>
                  <w:rFonts w:ascii="Cambria Math" w:hAnsi="Cambria Math"/>
                  <w:sz w:val="24"/>
                  <w:szCs w:val="24"/>
                </w:rPr>
                <m:t>ՖՀՄ</m:t>
              </m:r>
            </m:e>
            <m:sub>
              <m:r>
                <w:rPr>
                  <w:rFonts w:ascii="Cambria Math" w:hAnsi="Sylfaen"/>
                  <w:sz w:val="24"/>
                  <w:szCs w:val="24"/>
                </w:rPr>
                <m:t>0</m:t>
              </m:r>
            </m:sub>
            <m:sup>
              <m:r>
                <w:rPr>
                  <w:rFonts w:ascii="Cambria Math" w:hAnsi="Cambria Math"/>
                  <w:sz w:val="24"/>
                  <w:szCs w:val="24"/>
                </w:rPr>
                <m:t>t</m:t>
              </m:r>
            </m:sup>
          </m:sSubSup>
        </m:oMath>
      </m:oMathPara>
    </w:p>
    <w:p w14:paraId="09638F88" w14:textId="77777777" w:rsidR="00653EF9" w:rsidRPr="0055042C" w:rsidRDefault="00200207">
      <w:pPr>
        <w:pStyle w:val="Bodytext20"/>
        <w:shd w:val="clear" w:color="auto" w:fill="auto"/>
        <w:spacing w:before="0" w:after="160" w:line="336" w:lineRule="auto"/>
        <w:ind w:firstLine="567"/>
        <w:rPr>
          <w:rStyle w:val="Bodytext2Sylfaen"/>
          <w:b w:val="0"/>
          <w:sz w:val="24"/>
          <w:szCs w:val="24"/>
        </w:rPr>
      </w:pPr>
      <w:r w:rsidRPr="0055042C">
        <w:rPr>
          <w:rStyle w:val="Bodytext2Sylfaen"/>
          <w:b w:val="0"/>
          <w:sz w:val="24"/>
          <w:szCs w:val="24"/>
        </w:rPr>
        <w:t>որտեղ՝</w:t>
      </w:r>
    </w:p>
    <w:p w14:paraId="4B861CDD" w14:textId="77777777" w:rsidR="00653EF9" w:rsidRPr="0055042C" w:rsidRDefault="00000000">
      <w:pPr>
        <w:pStyle w:val="Bodytext20"/>
        <w:shd w:val="clear" w:color="auto" w:fill="auto"/>
        <w:spacing w:before="0" w:after="160" w:line="336" w:lineRule="auto"/>
        <w:ind w:firstLine="567"/>
        <w:rPr>
          <w:rFonts w:ascii="Sylfaen" w:hAnsi="Sylfaen"/>
          <w:sz w:val="24"/>
          <w:szCs w:val="24"/>
        </w:rPr>
      </w:pPr>
      <m:oMath>
        <m:sSubSup>
          <m:sSubSupPr>
            <m:ctrlPr>
              <w:rPr>
                <w:rFonts w:ascii="Cambria Math" w:hAnsi="Sylfaen"/>
                <w:i/>
                <w:sz w:val="24"/>
                <w:szCs w:val="24"/>
              </w:rPr>
            </m:ctrlPr>
          </m:sSubSupPr>
          <m:e>
            <m:r>
              <m:rPr>
                <m:sty m:val="b"/>
              </m:rPr>
              <w:rPr>
                <w:rStyle w:val="Bodytext2Sylfaen"/>
                <w:rFonts w:ascii="Cambria Math" w:hAnsi="Cambria Math"/>
                <w:sz w:val="24"/>
                <w:szCs w:val="24"/>
              </w:rPr>
              <m:t>ՖՀՄ</m:t>
            </m:r>
          </m:e>
          <m:sub>
            <m:r>
              <w:rPr>
                <w:rFonts w:ascii="Cambria Math" w:hAnsi="Cambria Math"/>
                <w:sz w:val="24"/>
                <w:szCs w:val="24"/>
              </w:rPr>
              <m:t>i</m:t>
            </m:r>
          </m:sub>
          <m:sup>
            <m:r>
              <w:rPr>
                <w:rFonts w:ascii="Cambria Math" w:hAnsi="Cambria Math"/>
                <w:sz w:val="24"/>
                <w:szCs w:val="24"/>
              </w:rPr>
              <m:t>t</m:t>
            </m:r>
          </m:sup>
        </m:sSubSup>
      </m:oMath>
      <w:r w:rsidR="00200207" w:rsidRPr="0055042C">
        <w:rPr>
          <w:rStyle w:val="Bodytext2Sylfaen"/>
          <w:b w:val="0"/>
          <w:sz w:val="24"/>
          <w:szCs w:val="24"/>
        </w:rPr>
        <w:t>-</w:t>
      </w:r>
      <w:r w:rsidR="00BE2720" w:rsidRPr="0055042C" w:rsidDel="00BE2720">
        <w:rPr>
          <w:rStyle w:val="Bodytext2Sylfaen"/>
          <w:b w:val="0"/>
          <w:sz w:val="24"/>
          <w:szCs w:val="24"/>
        </w:rPr>
        <w:t xml:space="preserve"> </w:t>
      </w:r>
      <w:r w:rsidR="00BE2720" w:rsidRPr="0055042C">
        <w:rPr>
          <w:rStyle w:val="Bodytext2Sylfaen"/>
          <w:b w:val="0"/>
          <w:sz w:val="24"/>
          <w:szCs w:val="24"/>
        </w:rPr>
        <w:t>ը</w:t>
      </w:r>
      <w:r w:rsidR="00200207" w:rsidRPr="0055042C">
        <w:rPr>
          <w:rStyle w:val="Bodytext2Sylfaen"/>
          <w:b w:val="0"/>
          <w:sz w:val="24"/>
          <w:szCs w:val="24"/>
        </w:rPr>
        <w:t>՝ ինկուբացիոն ժամանակահատվածի ավարտին ռեակտիվների խառնուրդի ֆլուորեսցենտությունն է,</w:t>
      </w:r>
    </w:p>
    <w:p w14:paraId="730E168F" w14:textId="77777777" w:rsidR="00653EF9" w:rsidRPr="0055042C" w:rsidRDefault="00000000">
      <w:pPr>
        <w:pStyle w:val="Bodytext20"/>
        <w:shd w:val="clear" w:color="auto" w:fill="auto"/>
        <w:spacing w:before="0" w:after="160" w:line="336" w:lineRule="auto"/>
        <w:ind w:firstLine="567"/>
        <w:rPr>
          <w:rFonts w:ascii="Sylfaen" w:hAnsi="Sylfaen"/>
          <w:sz w:val="24"/>
          <w:szCs w:val="24"/>
        </w:rPr>
      </w:pPr>
      <m:oMath>
        <m:sSubSup>
          <m:sSubSupPr>
            <m:ctrlPr>
              <w:rPr>
                <w:rFonts w:ascii="Cambria Math" w:hAnsi="Sylfaen"/>
                <w:i/>
                <w:sz w:val="24"/>
                <w:szCs w:val="24"/>
              </w:rPr>
            </m:ctrlPr>
          </m:sSubSupPr>
          <m:e>
            <m:r>
              <m:rPr>
                <m:sty m:val="b"/>
              </m:rPr>
              <w:rPr>
                <w:rStyle w:val="Bodytext2Sylfaen"/>
                <w:rFonts w:ascii="Cambria Math" w:hAnsi="Cambria Math"/>
                <w:sz w:val="24"/>
                <w:szCs w:val="24"/>
              </w:rPr>
              <m:t>ՖՀՄ</m:t>
            </m:r>
          </m:e>
          <m:sub>
            <m:r>
              <w:rPr>
                <w:rFonts w:ascii="Cambria Math" w:hAnsi="Sylfaen"/>
                <w:sz w:val="24"/>
                <w:szCs w:val="24"/>
              </w:rPr>
              <m:t>0</m:t>
            </m:r>
          </m:sub>
          <m:sup>
            <m:r>
              <w:rPr>
                <w:rFonts w:ascii="Cambria Math" w:hAnsi="Cambria Math"/>
                <w:sz w:val="24"/>
                <w:szCs w:val="24"/>
              </w:rPr>
              <m:t>t</m:t>
            </m:r>
          </m:sup>
        </m:sSubSup>
      </m:oMath>
      <w:r w:rsidR="00E23CE0" w:rsidRPr="0055042C">
        <w:rPr>
          <w:rStyle w:val="Bodytext2Sylfaen"/>
          <w:b w:val="0"/>
          <w:sz w:val="24"/>
          <w:szCs w:val="24"/>
        </w:rPr>
        <w:t>-</w:t>
      </w:r>
      <w:r w:rsidR="00BE2720" w:rsidRPr="0055042C">
        <w:rPr>
          <w:rStyle w:val="Bodytext2Sylfaen"/>
          <w:b w:val="0"/>
          <w:sz w:val="24"/>
          <w:szCs w:val="24"/>
        </w:rPr>
        <w:t>ը</w:t>
      </w:r>
      <w:r w:rsidR="00E23CE0" w:rsidRPr="0055042C">
        <w:rPr>
          <w:rStyle w:val="Bodytext2Sylfaen"/>
          <w:b w:val="0"/>
          <w:sz w:val="24"/>
          <w:szCs w:val="24"/>
        </w:rPr>
        <w:t>՝ ինկուբացիոն ժամանակահատվածի սկզբին ռեակտիվների խառնուրդի ֆլուորեսցենտությունն է։</w:t>
      </w:r>
    </w:p>
    <w:p w14:paraId="7E8468B4" w14:textId="77777777" w:rsidR="00653EF9" w:rsidRPr="0055042C" w:rsidRDefault="00200207">
      <w:pPr>
        <w:spacing w:after="160" w:line="336" w:lineRule="auto"/>
        <w:ind w:firstLine="567"/>
        <w:jc w:val="both"/>
        <w:rPr>
          <w:rStyle w:val="Bodytext2Sylfaen"/>
          <w:b w:val="0"/>
          <w:sz w:val="24"/>
          <w:szCs w:val="24"/>
        </w:rPr>
      </w:pPr>
      <w:r w:rsidRPr="0055042C">
        <w:rPr>
          <w:rStyle w:val="Bodytext2Sylfaen"/>
          <w:b w:val="0"/>
          <w:sz w:val="24"/>
          <w:szCs w:val="24"/>
        </w:rPr>
        <w:t>Փորձարկումը կատարում են ռեակտիվների հավաքածու արտադրողի հրահանգին համապատասխան</w:t>
      </w:r>
      <w:r w:rsidR="00236EE5" w:rsidRPr="0055042C">
        <w:rPr>
          <w:rStyle w:val="Bodytext2Sylfaen"/>
          <w:b w:val="0"/>
          <w:sz w:val="24"/>
          <w:szCs w:val="24"/>
        </w:rPr>
        <w:t>՝</w:t>
      </w:r>
      <w:r w:rsidRPr="0055042C">
        <w:rPr>
          <w:rStyle w:val="Bodytext2Sylfaen"/>
          <w:b w:val="0"/>
          <w:sz w:val="24"/>
          <w:szCs w:val="24"/>
        </w:rPr>
        <w:t xml:space="preserve"> ինկուբացման ջերմաստիճանի պայմաններում (սովորաբար (37 ± 1) °С)։</w:t>
      </w:r>
    </w:p>
    <w:p w14:paraId="38B1ABDD" w14:textId="77777777" w:rsidR="00653EF9" w:rsidRPr="0055042C" w:rsidRDefault="00200207">
      <w:pPr>
        <w:pStyle w:val="Bodytext20"/>
        <w:shd w:val="clear" w:color="auto" w:fill="auto"/>
        <w:spacing w:before="0" w:after="160" w:line="336" w:lineRule="auto"/>
        <w:ind w:firstLine="567"/>
        <w:rPr>
          <w:rFonts w:ascii="Sylfaen" w:hAnsi="Sylfaen"/>
          <w:b/>
          <w:sz w:val="24"/>
          <w:szCs w:val="24"/>
        </w:rPr>
      </w:pPr>
      <w:r w:rsidRPr="0055042C">
        <w:rPr>
          <w:rStyle w:val="Bodytext2Sylfaen"/>
          <w:b w:val="0"/>
          <w:sz w:val="24"/>
          <w:szCs w:val="24"/>
        </w:rPr>
        <w:lastRenderedPageBreak/>
        <w:t>ՆԱԽՆԱԿԱՆ ՓՈՐՁԱՐԿՈՒՄՆԵՐԸ</w:t>
      </w:r>
    </w:p>
    <w:p w14:paraId="131B1B79" w14:textId="77777777" w:rsidR="00653EF9" w:rsidRPr="0055042C" w:rsidRDefault="00200207">
      <w:pPr>
        <w:pStyle w:val="Bodytext20"/>
        <w:shd w:val="clear" w:color="auto" w:fill="auto"/>
        <w:spacing w:before="0" w:after="160" w:line="336" w:lineRule="auto"/>
        <w:ind w:firstLine="567"/>
        <w:rPr>
          <w:rFonts w:ascii="Sylfaen" w:hAnsi="Sylfaen"/>
          <w:sz w:val="24"/>
          <w:szCs w:val="24"/>
        </w:rPr>
      </w:pPr>
      <w:r w:rsidRPr="0055042C">
        <w:rPr>
          <w:rStyle w:val="Bodytext2Sylfaen"/>
          <w:b w:val="0"/>
          <w:sz w:val="24"/>
          <w:szCs w:val="24"/>
        </w:rPr>
        <w:t>Նախնական փորձարկումների ընթացքում հաստատում են մեթոդի կատարման ճշտությունը։ Ընդ որում</w:t>
      </w:r>
      <w:r w:rsidR="00511C49" w:rsidRPr="0055042C">
        <w:rPr>
          <w:rStyle w:val="Bodytext2Sylfaen"/>
          <w:b w:val="0"/>
          <w:sz w:val="24"/>
          <w:szCs w:val="24"/>
        </w:rPr>
        <w:t>՝</w:t>
      </w:r>
      <w:r w:rsidRPr="0055042C">
        <w:rPr>
          <w:rStyle w:val="Bodytext2Sylfaen"/>
          <w:b w:val="0"/>
          <w:sz w:val="24"/>
          <w:szCs w:val="24"/>
        </w:rPr>
        <w:t xml:space="preserve"> պետք է բավարար</w:t>
      </w:r>
      <w:r w:rsidR="00D61BE3" w:rsidRPr="0055042C">
        <w:rPr>
          <w:rStyle w:val="Bodytext2Sylfaen"/>
          <w:b w:val="0"/>
          <w:sz w:val="24"/>
          <w:szCs w:val="24"/>
        </w:rPr>
        <w:t>վ</w:t>
      </w:r>
      <w:r w:rsidRPr="0055042C">
        <w:rPr>
          <w:rStyle w:val="Bodytext2Sylfaen"/>
          <w:b w:val="0"/>
          <w:sz w:val="24"/>
          <w:szCs w:val="24"/>
        </w:rPr>
        <w:t>են ստուգաճշտման կորին (տե</w:t>
      </w:r>
      <w:r w:rsidR="00D61BE3" w:rsidRPr="0055042C">
        <w:rPr>
          <w:rStyle w:val="Bodytext2Sylfaen"/>
          <w:b w:val="0"/>
          <w:sz w:val="24"/>
          <w:szCs w:val="24"/>
        </w:rPr>
        <w:t>՛</w:t>
      </w:r>
      <w:r w:rsidRPr="0055042C">
        <w:rPr>
          <w:rStyle w:val="Bodytext2Sylfaen"/>
          <w:b w:val="0"/>
          <w:sz w:val="24"/>
          <w:szCs w:val="24"/>
        </w:rPr>
        <w:t>ս տվյալ ընդհանուր դեղագրքային հոդվածի «Էնդոտոքսինի ստանդարտ նմուշի ստուգաճշտման կորի ընդունելիության չափորոշիչները» բաժինը) ներկայացվող պահանջները, իսկ փորձարկվող լուծույթը չպետք է ազդի փորձարկում անցկացնելու վրա (տե</w:t>
      </w:r>
      <w:r w:rsidR="00D61BE3" w:rsidRPr="0055042C">
        <w:rPr>
          <w:rStyle w:val="Bodytext2Sylfaen"/>
          <w:b w:val="0"/>
          <w:sz w:val="24"/>
          <w:szCs w:val="24"/>
        </w:rPr>
        <w:t>՛</w:t>
      </w:r>
      <w:r w:rsidRPr="0055042C">
        <w:rPr>
          <w:rStyle w:val="Bodytext2Sylfaen"/>
          <w:b w:val="0"/>
          <w:sz w:val="24"/>
          <w:szCs w:val="24"/>
        </w:rPr>
        <w:t>ս տվյալ ընդհանուր դեղագրքային հոդվածի «Խանգարող գործոնները» բաժինը)։</w:t>
      </w:r>
    </w:p>
    <w:p w14:paraId="11F9B0CD" w14:textId="77777777" w:rsidR="00653EF9" w:rsidRPr="0055042C" w:rsidRDefault="00200207">
      <w:pPr>
        <w:pStyle w:val="Bodytext20"/>
        <w:shd w:val="clear" w:color="auto" w:fill="auto"/>
        <w:spacing w:before="0" w:after="160" w:line="336" w:lineRule="auto"/>
        <w:ind w:firstLine="567"/>
        <w:rPr>
          <w:rStyle w:val="Bodytext2Sylfaen"/>
          <w:b w:val="0"/>
          <w:sz w:val="24"/>
          <w:szCs w:val="24"/>
        </w:rPr>
      </w:pPr>
      <w:r w:rsidRPr="0055042C">
        <w:rPr>
          <w:rStyle w:val="Bodytext2Sylfaen"/>
          <w:b w:val="0"/>
          <w:sz w:val="24"/>
          <w:szCs w:val="24"/>
        </w:rPr>
        <w:t>Փորձարկման պայմաններում փոփոխություններ կատարելիս, որոնք կարող են ազդել դրա արդյունքների վրա, անհրաժեշտ է կատարել փորձարկման մեթոդ</w:t>
      </w:r>
      <w:r w:rsidR="005A6255" w:rsidRPr="0055042C">
        <w:rPr>
          <w:rStyle w:val="Bodytext2Sylfaen"/>
          <w:b w:val="0"/>
          <w:sz w:val="24"/>
          <w:szCs w:val="24"/>
        </w:rPr>
        <w:t>իկայի</w:t>
      </w:r>
      <w:r w:rsidRPr="0055042C">
        <w:rPr>
          <w:rStyle w:val="Bodytext2Sylfaen"/>
          <w:b w:val="0"/>
          <w:sz w:val="24"/>
          <w:szCs w:val="24"/>
        </w:rPr>
        <w:t xml:space="preserve"> վալիդացում։</w:t>
      </w:r>
    </w:p>
    <w:p w14:paraId="330052A9" w14:textId="77777777" w:rsidR="00653EF9" w:rsidRPr="0055042C" w:rsidRDefault="00653EF9">
      <w:pPr>
        <w:pStyle w:val="Bodytext20"/>
        <w:shd w:val="clear" w:color="auto" w:fill="auto"/>
        <w:spacing w:before="0" w:after="160" w:line="336" w:lineRule="auto"/>
        <w:ind w:firstLine="567"/>
        <w:rPr>
          <w:rFonts w:ascii="Sylfaen" w:hAnsi="Sylfaen"/>
          <w:sz w:val="24"/>
          <w:szCs w:val="24"/>
        </w:rPr>
      </w:pPr>
    </w:p>
    <w:p w14:paraId="2E6FDAFD" w14:textId="77777777" w:rsidR="00653EF9" w:rsidRPr="0055042C" w:rsidRDefault="00200207">
      <w:pPr>
        <w:pStyle w:val="Bodytext20"/>
        <w:shd w:val="clear" w:color="auto" w:fill="auto"/>
        <w:spacing w:before="0" w:after="160" w:line="336" w:lineRule="auto"/>
        <w:ind w:firstLine="567"/>
        <w:rPr>
          <w:rFonts w:ascii="Sylfaen" w:hAnsi="Sylfaen"/>
          <w:i/>
          <w:sz w:val="24"/>
          <w:szCs w:val="24"/>
        </w:rPr>
      </w:pPr>
      <w:r w:rsidRPr="0055042C">
        <w:rPr>
          <w:rStyle w:val="Bodytext2Sylfaen"/>
          <w:b w:val="0"/>
          <w:i/>
          <w:sz w:val="24"/>
          <w:szCs w:val="24"/>
        </w:rPr>
        <w:t>ԷՆԴՈՏՈՔՍԻՆԻ ՍՏԱՆԴԱՐՏ ՆՄՈՒՇԻ ՍՏՈՒԳԱՃՇՏՄԱՆ ԿՈՐԻ ԸՆԴՈՒՆԵԼԻՈՒԹՅԱՆ ՉԱՓՈՐՈՇԻՉՆԵՐԸ</w:t>
      </w:r>
    </w:p>
    <w:p w14:paraId="1430DB3A" w14:textId="77777777" w:rsidR="00653EF9" w:rsidRPr="0055042C" w:rsidRDefault="00200207">
      <w:pPr>
        <w:pStyle w:val="Bodytext20"/>
        <w:shd w:val="clear" w:color="auto" w:fill="auto"/>
        <w:spacing w:before="0" w:after="160" w:line="336" w:lineRule="auto"/>
        <w:ind w:firstLine="567"/>
        <w:rPr>
          <w:rFonts w:ascii="Sylfaen" w:hAnsi="Sylfaen"/>
          <w:sz w:val="24"/>
          <w:szCs w:val="24"/>
        </w:rPr>
      </w:pPr>
      <w:r w:rsidRPr="0055042C">
        <w:rPr>
          <w:rStyle w:val="Bodytext2Sylfaen"/>
          <w:b w:val="0"/>
          <w:sz w:val="24"/>
          <w:szCs w:val="24"/>
        </w:rPr>
        <w:t>Փորձարկումը պետք է կատարվի rFC ռեակտիվի յուրաքանչյուր սերիայի համար։</w:t>
      </w:r>
    </w:p>
    <w:p w14:paraId="31570634" w14:textId="77777777" w:rsidR="00653EF9" w:rsidRPr="0055042C" w:rsidRDefault="00200207">
      <w:pPr>
        <w:pStyle w:val="Bodytext20"/>
        <w:shd w:val="clear" w:color="auto" w:fill="auto"/>
        <w:spacing w:before="0" w:after="160" w:line="336" w:lineRule="auto"/>
        <w:ind w:firstLine="567"/>
        <w:rPr>
          <w:rFonts w:ascii="Sylfaen" w:hAnsi="Sylfaen"/>
          <w:sz w:val="24"/>
          <w:szCs w:val="24"/>
        </w:rPr>
      </w:pPr>
      <w:r w:rsidRPr="0055042C">
        <w:rPr>
          <w:rStyle w:val="Bodytext2Sylfaen"/>
          <w:b w:val="0"/>
          <w:sz w:val="24"/>
          <w:szCs w:val="24"/>
        </w:rPr>
        <w:t>Սարքի զգայունությունը պետք է կարգաբերվի փորձարկման համար նախատեսված ռեակտիվների հավաքածու արտադրողի հրահանգին համապատասխան։</w:t>
      </w:r>
    </w:p>
    <w:p w14:paraId="7295D354" w14:textId="4AF8A2B8" w:rsidR="00653EF9" w:rsidRPr="0055042C" w:rsidRDefault="00126042">
      <w:pPr>
        <w:pStyle w:val="Bodytext20"/>
        <w:shd w:val="clear" w:color="auto" w:fill="auto"/>
        <w:spacing w:before="0" w:after="160" w:line="336" w:lineRule="auto"/>
        <w:ind w:firstLine="567"/>
        <w:rPr>
          <w:rFonts w:ascii="Sylfaen" w:hAnsi="Sylfaen"/>
          <w:sz w:val="24"/>
          <w:szCs w:val="24"/>
        </w:rPr>
      </w:pPr>
      <w:r w:rsidRPr="0055042C">
        <w:rPr>
          <w:rStyle w:val="Bodytext2Sylfaen"/>
          <w:b w:val="0"/>
          <w:spacing w:val="-6"/>
          <w:sz w:val="24"/>
          <w:szCs w:val="24"/>
        </w:rPr>
        <w:t>Ստուգաճշտման կորը կառուցելու համար օգտագործում են էնդոտոքսինի ստանդարտ նմուշի սկզբնական լուծույթը, որից պատրաստում են ռեակտիվների հավաքածու արտադրողի կողմից նշված ընդգրկույթում էնդոտոքսինի կոնցենտրացիաներով առնվազն երեք լուծույթ։ Եթե փորձարկման համար պահանջվող ընդգրկույթը գերազանցում է արտադրողի նշված ընդգրկույթի 2 lg-ն, ապա անհրաժեշտ է օգտագործել lg քայլով էնդոտոքսինի լրացուցիչ լուծույթներ։ Փորձարկումը կատարում են` օգտագործելով արտադրողի հրահանգին համապատասխան էնդոտոքսինի յուրաքանչյուր կոնցենտրացիայի լուծույթների առնվազն երեք կրկնություն (ծավալային</w:t>
      </w:r>
      <w:r w:rsidR="00200207" w:rsidRPr="0055042C">
        <w:rPr>
          <w:rStyle w:val="Bodytext2Sylfaen"/>
          <w:b w:val="0"/>
          <w:sz w:val="24"/>
          <w:szCs w:val="24"/>
        </w:rPr>
        <w:t xml:space="preserve"> հարաբերակցություններ, ինկուբացման ժամանակ, ջերմաստիճան, рН </w:t>
      </w:r>
      <w:r w:rsidR="003E6AE6">
        <w:rPr>
          <w:rStyle w:val="Bodytext2Sylfaen"/>
          <w:b w:val="0"/>
          <w:sz w:val="24"/>
          <w:szCs w:val="24"/>
        </w:rPr>
        <w:t>և</w:t>
      </w:r>
      <w:r w:rsidR="00200207" w:rsidRPr="0055042C">
        <w:rPr>
          <w:rStyle w:val="Bodytext2Sylfaen"/>
          <w:b w:val="0"/>
          <w:sz w:val="24"/>
          <w:szCs w:val="24"/>
        </w:rPr>
        <w:t xml:space="preserve"> այլն)։</w:t>
      </w:r>
    </w:p>
    <w:p w14:paraId="78D92091" w14:textId="77777777" w:rsidR="00653EF9" w:rsidRPr="0055042C" w:rsidRDefault="00200207">
      <w:pPr>
        <w:pStyle w:val="Bodytext20"/>
        <w:shd w:val="clear" w:color="auto" w:fill="auto"/>
        <w:spacing w:before="0" w:after="160" w:line="360" w:lineRule="auto"/>
        <w:ind w:firstLine="567"/>
        <w:rPr>
          <w:rStyle w:val="Bodytext2Sylfaen"/>
          <w:b w:val="0"/>
          <w:spacing w:val="-6"/>
          <w:sz w:val="24"/>
          <w:szCs w:val="24"/>
        </w:rPr>
      </w:pPr>
      <w:r w:rsidRPr="0055042C">
        <w:rPr>
          <w:rStyle w:val="Bodytext2Sylfaen"/>
          <w:b w:val="0"/>
          <w:spacing w:val="-6"/>
          <w:sz w:val="24"/>
          <w:szCs w:val="24"/>
        </w:rPr>
        <w:lastRenderedPageBreak/>
        <w:t>Էնդոտոքսինի պատրաստված կոնցենտրացիաների ընդգրկույթի համար հարաբերակցության գործակցի բացարձակ արժեքը |r| պետք է լինի առնվազն 0,980։</w:t>
      </w:r>
    </w:p>
    <w:p w14:paraId="3CC35FF9" w14:textId="77777777" w:rsidR="00653EF9" w:rsidRPr="0055042C" w:rsidRDefault="00653EF9">
      <w:pPr>
        <w:pStyle w:val="Bodytext20"/>
        <w:shd w:val="clear" w:color="auto" w:fill="auto"/>
        <w:spacing w:before="0" w:after="160" w:line="360" w:lineRule="auto"/>
        <w:ind w:firstLine="567"/>
        <w:rPr>
          <w:rFonts w:ascii="Sylfaen" w:hAnsi="Sylfaen"/>
          <w:sz w:val="24"/>
          <w:szCs w:val="24"/>
        </w:rPr>
      </w:pPr>
    </w:p>
    <w:p w14:paraId="2E45B2B1" w14:textId="77777777" w:rsidR="00653EF9" w:rsidRPr="0055042C" w:rsidRDefault="00200207">
      <w:pPr>
        <w:pStyle w:val="Bodytext20"/>
        <w:shd w:val="clear" w:color="auto" w:fill="auto"/>
        <w:spacing w:before="0" w:after="160" w:line="360" w:lineRule="auto"/>
        <w:ind w:firstLine="567"/>
        <w:rPr>
          <w:rFonts w:ascii="Sylfaen" w:hAnsi="Sylfaen"/>
          <w:i/>
          <w:sz w:val="24"/>
          <w:szCs w:val="24"/>
        </w:rPr>
      </w:pPr>
      <w:r w:rsidRPr="0055042C">
        <w:rPr>
          <w:rStyle w:val="Bodytext2Sylfaen"/>
          <w:i/>
          <w:sz w:val="24"/>
          <w:szCs w:val="24"/>
        </w:rPr>
        <w:t>ԽԱՆԳԱՐՈՂ ԳՈՐԾՈՆՆԵՐԸ</w:t>
      </w:r>
    </w:p>
    <w:p w14:paraId="42E504F8" w14:textId="44C64CB4" w:rsidR="00653EF9" w:rsidRPr="0055042C" w:rsidRDefault="00200207">
      <w:pPr>
        <w:spacing w:after="160" w:line="360" w:lineRule="auto"/>
        <w:ind w:firstLine="567"/>
        <w:jc w:val="both"/>
        <w:rPr>
          <w:rFonts w:ascii="Sylfaen" w:hAnsi="Sylfaen"/>
        </w:rPr>
      </w:pPr>
      <w:r w:rsidRPr="0055042C">
        <w:rPr>
          <w:rStyle w:val="Bodytext2Sylfaen"/>
          <w:b w:val="0"/>
          <w:sz w:val="24"/>
          <w:szCs w:val="24"/>
        </w:rPr>
        <w:t xml:space="preserve">Քանի որ </w:t>
      </w:r>
      <w:r w:rsidRPr="0055042C">
        <w:rPr>
          <w:rStyle w:val="Bodytext2Sylfaen"/>
          <w:b w:val="0"/>
          <w:i/>
          <w:sz w:val="24"/>
          <w:szCs w:val="24"/>
        </w:rPr>
        <w:t>rFC</w:t>
      </w:r>
      <w:r w:rsidRPr="0055042C">
        <w:rPr>
          <w:rStyle w:val="Bodytext2Sylfaen"/>
          <w:b w:val="0"/>
          <w:sz w:val="24"/>
          <w:szCs w:val="24"/>
        </w:rPr>
        <w:t xml:space="preserve"> ռեակտիվով փորձարկում անցկացնելիս G գործոնը չի օգտագործվում, ապա </w:t>
      </w:r>
      <w:r w:rsidR="004F1086" w:rsidRPr="0055042C">
        <w:rPr>
          <w:rStyle w:val="hgkelc"/>
          <w:rFonts w:ascii="Sylfaen" w:hAnsi="Sylfaen"/>
          <w:lang w:val="ru-RU"/>
        </w:rPr>
        <w:t>β</w:t>
      </w:r>
      <w:r w:rsidRPr="0055042C">
        <w:rPr>
          <w:rStyle w:val="Bodytext2Sylfaen"/>
          <w:b w:val="0"/>
          <w:sz w:val="24"/>
          <w:szCs w:val="24"/>
        </w:rPr>
        <w:t>-գլյուկանով դրա ակտիվացման հետ</w:t>
      </w:r>
      <w:r w:rsidR="003E6AE6">
        <w:rPr>
          <w:rStyle w:val="Bodytext2Sylfaen"/>
          <w:b w:val="0"/>
          <w:sz w:val="24"/>
          <w:szCs w:val="24"/>
        </w:rPr>
        <w:t>և</w:t>
      </w:r>
      <w:r w:rsidRPr="0055042C">
        <w:rPr>
          <w:rStyle w:val="Bodytext2Sylfaen"/>
          <w:b w:val="0"/>
          <w:sz w:val="24"/>
          <w:szCs w:val="24"/>
        </w:rPr>
        <w:t>անքով կեղծ դրական արդյունք չի սպասվում ստանալ, ինչը պետք է հաշվի առնել բակտերիալ էնդոտոքսինների քանակական գնահատման մյուս մեթոդների հետ մեթոդը համեմատելու դեպքում։</w:t>
      </w:r>
    </w:p>
    <w:p w14:paraId="66FC81AC" w14:textId="77777777" w:rsidR="00653EF9" w:rsidRPr="0055042C" w:rsidRDefault="00200207">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Էնդոտոքսինների կոնցենտրացիան ընտրում են էնդոտոքսինի ստանդարտ նմուշի ստուգաճշտման կորի կենտրոնին մոտ։</w:t>
      </w:r>
    </w:p>
    <w:p w14:paraId="00078CB0" w14:textId="7BBE0E05" w:rsidR="00653EF9" w:rsidRPr="0055042C" w:rsidRDefault="004128B9">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 xml:space="preserve">А, В, С </w:t>
      </w:r>
      <w:r w:rsidR="003E6AE6">
        <w:rPr>
          <w:rStyle w:val="Bodytext2Sylfaen"/>
          <w:b w:val="0"/>
          <w:sz w:val="24"/>
          <w:szCs w:val="24"/>
        </w:rPr>
        <w:t>և</w:t>
      </w:r>
      <w:r w:rsidRPr="0055042C">
        <w:rPr>
          <w:rStyle w:val="Bodytext2Sylfaen"/>
          <w:b w:val="0"/>
          <w:sz w:val="24"/>
          <w:szCs w:val="24"/>
        </w:rPr>
        <w:t xml:space="preserve"> D լուծույթները պատրաստում են 2.1.6.12.-1 աղյուսակին համապատասխան։ Փորձարկումն անցկացնում են այդ լուծույթների առնվազն երկու կրկնություններով՝ փորձարկման ռեակտիվների հավաքածու արտադրողի</w:t>
      </w:r>
      <w:r w:rsidR="00200207" w:rsidRPr="0055042C">
        <w:rPr>
          <w:rStyle w:val="Bodytext2Sylfaen"/>
          <w:b w:val="0"/>
          <w:sz w:val="24"/>
          <w:szCs w:val="24"/>
        </w:rPr>
        <w:t xml:space="preserve"> հրահանգին համապատասխան (փորձարկվող լուծույթի </w:t>
      </w:r>
      <w:r w:rsidR="003E6AE6">
        <w:rPr>
          <w:rStyle w:val="Bodytext2Sylfaen"/>
          <w:b w:val="0"/>
          <w:sz w:val="24"/>
          <w:szCs w:val="24"/>
        </w:rPr>
        <w:t>և</w:t>
      </w:r>
      <w:r w:rsidR="00200207" w:rsidRPr="0055042C">
        <w:rPr>
          <w:rStyle w:val="Bodytext2Sylfaen"/>
          <w:b w:val="0"/>
          <w:sz w:val="24"/>
          <w:szCs w:val="24"/>
        </w:rPr>
        <w:t xml:space="preserve"> ռեակտիվների խառնուրդի ծավալներ</w:t>
      </w:r>
      <w:r w:rsidR="008F2CAE" w:rsidRPr="0055042C">
        <w:rPr>
          <w:rStyle w:val="Bodytext2Sylfaen"/>
          <w:b w:val="0"/>
          <w:sz w:val="24"/>
          <w:szCs w:val="24"/>
        </w:rPr>
        <w:t>ը</w:t>
      </w:r>
      <w:r w:rsidR="00200207" w:rsidRPr="0055042C">
        <w:rPr>
          <w:rStyle w:val="Bodytext2Sylfaen"/>
          <w:b w:val="0"/>
          <w:sz w:val="24"/>
          <w:szCs w:val="24"/>
        </w:rPr>
        <w:t xml:space="preserve">, փորձարկվող լուծույթի </w:t>
      </w:r>
      <w:r w:rsidR="003E6AE6">
        <w:rPr>
          <w:rStyle w:val="Bodytext2Sylfaen"/>
          <w:b w:val="0"/>
          <w:sz w:val="24"/>
          <w:szCs w:val="24"/>
        </w:rPr>
        <w:t>և</w:t>
      </w:r>
      <w:r w:rsidR="00200207" w:rsidRPr="0055042C">
        <w:rPr>
          <w:rStyle w:val="Bodytext2Sylfaen"/>
          <w:b w:val="0"/>
          <w:sz w:val="24"/>
          <w:szCs w:val="24"/>
        </w:rPr>
        <w:t xml:space="preserve"> ռեակտիվների խառնուրդի ծավալային հարաբերակցություններ</w:t>
      </w:r>
      <w:r w:rsidR="008F2CAE" w:rsidRPr="0055042C">
        <w:rPr>
          <w:rStyle w:val="Bodytext2Sylfaen"/>
          <w:b w:val="0"/>
          <w:sz w:val="24"/>
          <w:szCs w:val="24"/>
        </w:rPr>
        <w:t>ը</w:t>
      </w:r>
      <w:r w:rsidR="00200207" w:rsidRPr="0055042C">
        <w:rPr>
          <w:rStyle w:val="Bodytext2Sylfaen"/>
          <w:b w:val="0"/>
          <w:sz w:val="24"/>
          <w:szCs w:val="24"/>
        </w:rPr>
        <w:t>, ինկուբացման ժամանակ</w:t>
      </w:r>
      <w:r w:rsidR="008F2CAE" w:rsidRPr="0055042C">
        <w:rPr>
          <w:rStyle w:val="Bodytext2Sylfaen"/>
          <w:b w:val="0"/>
          <w:sz w:val="24"/>
          <w:szCs w:val="24"/>
        </w:rPr>
        <w:t>ը</w:t>
      </w:r>
      <w:r w:rsidR="00200207" w:rsidRPr="0055042C">
        <w:rPr>
          <w:rStyle w:val="Bodytext2Sylfaen"/>
          <w:b w:val="0"/>
          <w:sz w:val="24"/>
          <w:szCs w:val="24"/>
        </w:rPr>
        <w:t xml:space="preserve"> </w:t>
      </w:r>
      <w:r w:rsidR="003E6AE6">
        <w:rPr>
          <w:rStyle w:val="Bodytext2Sylfaen"/>
          <w:b w:val="0"/>
          <w:sz w:val="24"/>
          <w:szCs w:val="24"/>
        </w:rPr>
        <w:t>և</w:t>
      </w:r>
      <w:r w:rsidR="00200207" w:rsidRPr="0055042C">
        <w:rPr>
          <w:rStyle w:val="Bodytext2Sylfaen"/>
          <w:b w:val="0"/>
          <w:sz w:val="24"/>
          <w:szCs w:val="24"/>
        </w:rPr>
        <w:t xml:space="preserve"> այլն)։</w:t>
      </w:r>
      <w:r w:rsidR="008F2CAE" w:rsidRPr="0055042C">
        <w:rPr>
          <w:rStyle w:val="Bodytext2Sylfaen"/>
          <w:b w:val="0"/>
          <w:sz w:val="24"/>
          <w:szCs w:val="24"/>
        </w:rPr>
        <w:t xml:space="preserve"> </w:t>
      </w:r>
    </w:p>
    <w:p w14:paraId="3CACF050" w14:textId="60BFD628" w:rsidR="00653EF9" w:rsidRPr="0055042C" w:rsidRDefault="00200207">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Փորձարկման արդյունքները համարում են արժանահավատ, եթե կատարվում են հետ</w:t>
      </w:r>
      <w:r w:rsidR="003E6AE6">
        <w:rPr>
          <w:rStyle w:val="Bodytext2Sylfaen"/>
          <w:b w:val="0"/>
          <w:sz w:val="24"/>
          <w:szCs w:val="24"/>
        </w:rPr>
        <w:t>և</w:t>
      </w:r>
      <w:r w:rsidRPr="0055042C">
        <w:rPr>
          <w:rStyle w:val="Bodytext2Sylfaen"/>
          <w:b w:val="0"/>
          <w:sz w:val="24"/>
          <w:szCs w:val="24"/>
        </w:rPr>
        <w:t>յալ պայմանները՝</w:t>
      </w:r>
    </w:p>
    <w:p w14:paraId="518C05A1" w14:textId="77777777" w:rsidR="00653EF9" w:rsidRPr="0055042C" w:rsidRDefault="00200207">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b w:val="0"/>
          <w:sz w:val="24"/>
          <w:szCs w:val="24"/>
        </w:rPr>
        <w:t>–</w:t>
      </w:r>
      <w:r w:rsidR="00CF511F" w:rsidRPr="0055042C">
        <w:rPr>
          <w:rStyle w:val="Bodytext2Sylfaen"/>
          <w:b w:val="0"/>
          <w:sz w:val="24"/>
          <w:szCs w:val="24"/>
        </w:rPr>
        <w:tab/>
      </w:r>
      <w:r w:rsidRPr="0055042C">
        <w:rPr>
          <w:rStyle w:val="Bodytext2Sylfaen"/>
          <w:b w:val="0"/>
          <w:sz w:val="24"/>
          <w:szCs w:val="24"/>
        </w:rPr>
        <w:t>էնդոտոքսինի ստանդարտ նմուշի ստուգաճշտման կորի հարաբերակցության գործակցի բացարձակ արժեքը՝ առնվազն 0,980</w:t>
      </w:r>
      <w:r w:rsidR="005378ED" w:rsidRPr="0055042C">
        <w:rPr>
          <w:rStyle w:val="Bodytext2Sylfaen"/>
          <w:b w:val="0"/>
          <w:sz w:val="24"/>
          <w:szCs w:val="24"/>
        </w:rPr>
        <w:t xml:space="preserve"> է</w:t>
      </w:r>
      <w:r w:rsidRPr="0055042C">
        <w:rPr>
          <w:rStyle w:val="Bodytext2Sylfaen"/>
          <w:b w:val="0"/>
          <w:sz w:val="24"/>
          <w:szCs w:val="24"/>
        </w:rPr>
        <w:t>.</w:t>
      </w:r>
    </w:p>
    <w:p w14:paraId="03C0CD6E" w14:textId="77777777" w:rsidR="00653EF9" w:rsidRPr="0055042C" w:rsidRDefault="00200207">
      <w:pPr>
        <w:pStyle w:val="Bodytext20"/>
        <w:shd w:val="clear" w:color="auto" w:fill="auto"/>
        <w:tabs>
          <w:tab w:val="left" w:pos="1134"/>
        </w:tabs>
        <w:spacing w:before="0" w:after="160" w:line="336" w:lineRule="auto"/>
        <w:ind w:firstLine="567"/>
        <w:rPr>
          <w:rFonts w:ascii="Sylfaen" w:hAnsi="Sylfaen"/>
          <w:sz w:val="24"/>
          <w:szCs w:val="24"/>
        </w:rPr>
      </w:pPr>
      <w:r w:rsidRPr="0055042C">
        <w:rPr>
          <w:rStyle w:val="Bodytext2Sylfaen"/>
          <w:b w:val="0"/>
          <w:sz w:val="24"/>
          <w:szCs w:val="24"/>
        </w:rPr>
        <w:t>–</w:t>
      </w:r>
      <w:r w:rsidR="00CF511F" w:rsidRPr="0055042C">
        <w:rPr>
          <w:rStyle w:val="Bodytext2Sylfaen"/>
          <w:b w:val="0"/>
          <w:sz w:val="24"/>
          <w:szCs w:val="24"/>
        </w:rPr>
        <w:tab/>
      </w:r>
      <w:r w:rsidRPr="0055042C">
        <w:rPr>
          <w:rStyle w:val="Bodytext2Sylfaen"/>
          <w:b w:val="0"/>
          <w:sz w:val="24"/>
          <w:szCs w:val="24"/>
        </w:rPr>
        <w:t>D լուծույթով ստացված արդյունքը չի գերազանցում ռեակտիվների հավաքածու արտադրողի հրահանգում նշված սահմանային արժեքը կամ փոքր է օգտագործվող rFC ռեակտիվի համար էնդոտոքսինի հայտնաբերման սահմանից։</w:t>
      </w:r>
    </w:p>
    <w:p w14:paraId="1695A392" w14:textId="77777777" w:rsidR="00653EF9" w:rsidRPr="0055042C" w:rsidRDefault="00200207">
      <w:pPr>
        <w:spacing w:after="160" w:line="336" w:lineRule="auto"/>
        <w:ind w:firstLine="567"/>
        <w:jc w:val="both"/>
        <w:rPr>
          <w:rFonts w:ascii="Sylfaen" w:hAnsi="Sylfaen"/>
        </w:rPr>
      </w:pPr>
      <w:r w:rsidRPr="0055042C">
        <w:rPr>
          <w:rStyle w:val="Bodytext2Sylfaen"/>
          <w:b w:val="0"/>
          <w:sz w:val="24"/>
          <w:szCs w:val="24"/>
        </w:rPr>
        <w:t xml:space="preserve">Ավելացված </w:t>
      </w:r>
      <w:r w:rsidR="004128B9" w:rsidRPr="0055042C">
        <w:rPr>
          <w:rStyle w:val="Bodytext2Sylfaen"/>
          <w:b w:val="0"/>
          <w:sz w:val="24"/>
          <w:szCs w:val="24"/>
        </w:rPr>
        <w:t>էնդոտոքսինի բացելիության</w:t>
      </w:r>
      <w:r w:rsidRPr="0055042C">
        <w:rPr>
          <w:rStyle w:val="Bodytext2Sylfaen"/>
          <w:b w:val="0"/>
          <w:sz w:val="24"/>
          <w:szCs w:val="24"/>
        </w:rPr>
        <w:t xml:space="preserve"> միջին արժեքը հաշվում են՝ В </w:t>
      </w:r>
      <w:r w:rsidR="00DA5A28" w:rsidRPr="0055042C">
        <w:rPr>
          <w:rStyle w:val="Bodytext2Sylfaen"/>
          <w:b w:val="0"/>
          <w:sz w:val="24"/>
          <w:szCs w:val="24"/>
        </w:rPr>
        <w:t xml:space="preserve">լուծույթի (ավելացված էնդոտոքսին պարունակող, աղյուսակ 2.1.6.12.-1) մեջ էնդոտոքսինի կոնցենտրացիայի միջին արժեքից հանելով А լուծույթի </w:t>
      </w:r>
      <w:r w:rsidR="00DA5A28" w:rsidRPr="0055042C">
        <w:rPr>
          <w:rStyle w:val="Bodytext2Sylfaen"/>
          <w:b w:val="0"/>
          <w:sz w:val="24"/>
          <w:szCs w:val="24"/>
        </w:rPr>
        <w:lastRenderedPageBreak/>
        <w:t>(էնդոտոքսին հայտնաբերելու դեպքում, աղյուսակ 2.1.6.12.-1) մեջ էնդոտոքսինի կոնցենտրացիայի միջին արժեքը։</w:t>
      </w:r>
    </w:p>
    <w:p w14:paraId="05B0CAC5" w14:textId="77777777" w:rsidR="00653EF9" w:rsidRPr="0055042C" w:rsidRDefault="00200207">
      <w:pPr>
        <w:pStyle w:val="Bodytext20"/>
        <w:shd w:val="clear" w:color="auto" w:fill="auto"/>
        <w:spacing w:before="0" w:after="160" w:line="336" w:lineRule="auto"/>
        <w:ind w:firstLine="567"/>
        <w:rPr>
          <w:rFonts w:ascii="Sylfaen" w:hAnsi="Sylfaen"/>
          <w:sz w:val="24"/>
          <w:szCs w:val="24"/>
        </w:rPr>
      </w:pPr>
      <w:r w:rsidRPr="0055042C">
        <w:rPr>
          <w:rStyle w:val="Bodytext2Sylfaen"/>
          <w:b w:val="0"/>
          <w:sz w:val="24"/>
          <w:szCs w:val="24"/>
        </w:rPr>
        <w:t xml:space="preserve">Համարում են, որ փորձարկվող լուծույթը խանգարող գործոններ չի պարունակում, եթե փորձարկվող լուծույթի մեջ ավելացված էնդոտոքսինի չափված կոնցենտրացիան փորձարկման պայմաններում գտնվում է ավելացված էնդոտոքսինի հայտնի կոնցենտրացիայի 50-200 %-ի սահմաններում՝ առանց էնդոտոքսինի </w:t>
      </w:r>
      <w:r w:rsidR="00A45118" w:rsidRPr="0055042C">
        <w:rPr>
          <w:rStyle w:val="Bodytext2Sylfaen"/>
          <w:b w:val="0"/>
          <w:sz w:val="24"/>
          <w:szCs w:val="24"/>
        </w:rPr>
        <w:t xml:space="preserve">ավելացման </w:t>
      </w:r>
      <w:r w:rsidRPr="0055042C">
        <w:rPr>
          <w:rStyle w:val="Bodytext2Sylfaen"/>
          <w:b w:val="0"/>
          <w:sz w:val="24"/>
          <w:szCs w:val="24"/>
        </w:rPr>
        <w:t>լուծույթի մեջ հայտնաբերված ցանկացած էնդոտոքսին հանելուց հետո։</w:t>
      </w:r>
    </w:p>
    <w:p w14:paraId="6A5F99EA" w14:textId="77777777" w:rsidR="00653EF9" w:rsidRPr="0055042C" w:rsidRDefault="00653EF9">
      <w:pPr>
        <w:ind w:firstLine="567"/>
        <w:jc w:val="both"/>
        <w:rPr>
          <w:rStyle w:val="Bodytext2Sylfaen"/>
          <w:b w:val="0"/>
          <w:sz w:val="16"/>
          <w:szCs w:val="24"/>
        </w:rPr>
      </w:pPr>
    </w:p>
    <w:p w14:paraId="70A0A89B" w14:textId="77777777" w:rsidR="00653EF9" w:rsidRPr="0055042C" w:rsidRDefault="00345286">
      <w:pPr>
        <w:spacing w:after="160" w:line="336" w:lineRule="auto"/>
        <w:ind w:firstLine="567"/>
        <w:jc w:val="both"/>
        <w:rPr>
          <w:rStyle w:val="Bodytext2Sylfaen"/>
          <w:b w:val="0"/>
          <w:sz w:val="24"/>
          <w:szCs w:val="24"/>
        </w:rPr>
      </w:pPr>
      <w:r w:rsidRPr="0055042C">
        <w:rPr>
          <w:rStyle w:val="Tablecaption5NotItalic"/>
          <w:sz w:val="24"/>
          <w:szCs w:val="24"/>
        </w:rPr>
        <w:t xml:space="preserve">Աղյուսակ 2.1.6.12.-1. </w:t>
      </w:r>
      <w:r w:rsidRPr="0055042C">
        <w:rPr>
          <w:rStyle w:val="Tablecaption50"/>
          <w:sz w:val="24"/>
          <w:szCs w:val="24"/>
        </w:rPr>
        <w:t>Փորձարկման լուծույթների պատրաստումը</w:t>
      </w:r>
    </w:p>
    <w:tbl>
      <w:tblPr>
        <w:tblOverlap w:val="never"/>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502"/>
        <w:gridCol w:w="3264"/>
        <w:gridCol w:w="2683"/>
        <w:gridCol w:w="2165"/>
      </w:tblGrid>
      <w:tr w:rsidR="00345286" w:rsidRPr="0055042C" w14:paraId="5E3A7A7B" w14:textId="77777777" w:rsidTr="00860124">
        <w:tc>
          <w:tcPr>
            <w:tcW w:w="1502" w:type="dxa"/>
            <w:shd w:val="clear" w:color="auto" w:fill="FFFFFF"/>
            <w:vAlign w:val="center"/>
          </w:tcPr>
          <w:p w14:paraId="5E713326" w14:textId="77777777" w:rsidR="00345286" w:rsidRPr="0055042C" w:rsidRDefault="00345286" w:rsidP="00CF511F">
            <w:pPr>
              <w:pStyle w:val="Bodytext20"/>
              <w:shd w:val="clear" w:color="auto" w:fill="auto"/>
              <w:spacing w:before="0" w:after="120" w:line="240" w:lineRule="auto"/>
              <w:ind w:firstLine="0"/>
              <w:jc w:val="center"/>
              <w:rPr>
                <w:rFonts w:ascii="Sylfaen" w:hAnsi="Sylfaen"/>
                <w:sz w:val="20"/>
                <w:szCs w:val="24"/>
              </w:rPr>
            </w:pPr>
            <w:r w:rsidRPr="0055042C">
              <w:rPr>
                <w:rStyle w:val="Bodytext2Sylfaen"/>
                <w:b w:val="0"/>
                <w:sz w:val="20"/>
                <w:szCs w:val="24"/>
              </w:rPr>
              <w:t>Լուծույթ</w:t>
            </w:r>
          </w:p>
        </w:tc>
        <w:tc>
          <w:tcPr>
            <w:tcW w:w="3264" w:type="dxa"/>
            <w:shd w:val="clear" w:color="auto" w:fill="FFFFFF"/>
          </w:tcPr>
          <w:p w14:paraId="37C427ED" w14:textId="77777777" w:rsidR="00345286" w:rsidRPr="0055042C" w:rsidRDefault="00345286" w:rsidP="00CF511F">
            <w:pPr>
              <w:pStyle w:val="Bodytext20"/>
              <w:shd w:val="clear" w:color="auto" w:fill="auto"/>
              <w:spacing w:before="0" w:after="120" w:line="240" w:lineRule="auto"/>
              <w:ind w:firstLine="0"/>
              <w:jc w:val="center"/>
              <w:rPr>
                <w:rFonts w:ascii="Sylfaen" w:hAnsi="Sylfaen"/>
                <w:sz w:val="20"/>
                <w:szCs w:val="24"/>
              </w:rPr>
            </w:pPr>
            <w:r w:rsidRPr="0055042C">
              <w:rPr>
                <w:rStyle w:val="Bodytext2Sylfaen"/>
                <w:b w:val="0"/>
                <w:sz w:val="20"/>
                <w:szCs w:val="24"/>
              </w:rPr>
              <w:t>Էնդոտոքսինների կոնցենտրացիան</w:t>
            </w:r>
          </w:p>
        </w:tc>
        <w:tc>
          <w:tcPr>
            <w:tcW w:w="2683" w:type="dxa"/>
            <w:shd w:val="clear" w:color="auto" w:fill="FFFFFF"/>
          </w:tcPr>
          <w:p w14:paraId="7B3C70E2" w14:textId="77777777" w:rsidR="00345286" w:rsidRPr="0055042C" w:rsidRDefault="00345286" w:rsidP="00CF511F">
            <w:pPr>
              <w:pStyle w:val="Bodytext20"/>
              <w:shd w:val="clear" w:color="auto" w:fill="auto"/>
              <w:spacing w:before="0" w:after="120" w:line="240" w:lineRule="auto"/>
              <w:ind w:firstLine="0"/>
              <w:jc w:val="center"/>
              <w:rPr>
                <w:rFonts w:ascii="Sylfaen" w:hAnsi="Sylfaen"/>
                <w:sz w:val="20"/>
                <w:szCs w:val="24"/>
              </w:rPr>
            </w:pPr>
            <w:r w:rsidRPr="0055042C">
              <w:rPr>
                <w:rStyle w:val="Bodytext2Sylfaen"/>
                <w:b w:val="0"/>
                <w:sz w:val="20"/>
                <w:szCs w:val="24"/>
              </w:rPr>
              <w:t>Լուծույթը, որին ավելացնում են էնդոտոքսինները</w:t>
            </w:r>
          </w:p>
        </w:tc>
        <w:tc>
          <w:tcPr>
            <w:tcW w:w="2165" w:type="dxa"/>
            <w:shd w:val="clear" w:color="auto" w:fill="FFFFFF"/>
          </w:tcPr>
          <w:p w14:paraId="58C37A5F" w14:textId="77777777" w:rsidR="00345286" w:rsidRPr="0055042C" w:rsidRDefault="00345286" w:rsidP="00CF511F">
            <w:pPr>
              <w:pStyle w:val="Bodytext20"/>
              <w:shd w:val="clear" w:color="auto" w:fill="auto"/>
              <w:spacing w:before="0" w:after="120" w:line="240" w:lineRule="auto"/>
              <w:ind w:firstLine="0"/>
              <w:jc w:val="center"/>
              <w:rPr>
                <w:rFonts w:ascii="Sylfaen" w:hAnsi="Sylfaen"/>
                <w:sz w:val="20"/>
                <w:szCs w:val="24"/>
              </w:rPr>
            </w:pPr>
            <w:r w:rsidRPr="0055042C">
              <w:rPr>
                <w:rStyle w:val="Bodytext2Sylfaen"/>
                <w:b w:val="0"/>
                <w:sz w:val="20"/>
                <w:szCs w:val="24"/>
              </w:rPr>
              <w:t>Կրկնությունների քանակը</w:t>
            </w:r>
          </w:p>
        </w:tc>
      </w:tr>
      <w:tr w:rsidR="00345286" w:rsidRPr="0055042C" w14:paraId="35E7E7AF" w14:textId="77777777" w:rsidTr="00860124">
        <w:tc>
          <w:tcPr>
            <w:tcW w:w="1502" w:type="dxa"/>
            <w:shd w:val="clear" w:color="auto" w:fill="FFFFFF"/>
            <w:vAlign w:val="center"/>
          </w:tcPr>
          <w:p w14:paraId="0479B713" w14:textId="77777777" w:rsidR="00345286" w:rsidRPr="0055042C" w:rsidRDefault="00345286" w:rsidP="00CF511F">
            <w:pPr>
              <w:pStyle w:val="Bodytext20"/>
              <w:shd w:val="clear" w:color="auto" w:fill="auto"/>
              <w:spacing w:before="0" w:after="120" w:line="240" w:lineRule="auto"/>
              <w:ind w:firstLine="567"/>
              <w:rPr>
                <w:rFonts w:ascii="Sylfaen" w:hAnsi="Sylfaen"/>
                <w:sz w:val="20"/>
                <w:szCs w:val="24"/>
              </w:rPr>
            </w:pPr>
            <w:r w:rsidRPr="0055042C">
              <w:rPr>
                <w:rStyle w:val="Bodytext2Sylfaen"/>
                <w:b w:val="0"/>
                <w:sz w:val="20"/>
                <w:szCs w:val="24"/>
              </w:rPr>
              <w:t>А</w:t>
            </w:r>
          </w:p>
        </w:tc>
        <w:tc>
          <w:tcPr>
            <w:tcW w:w="3264" w:type="dxa"/>
            <w:shd w:val="clear" w:color="auto" w:fill="FFFFFF"/>
            <w:vAlign w:val="center"/>
          </w:tcPr>
          <w:p w14:paraId="4C710714" w14:textId="77777777" w:rsidR="00345286" w:rsidRPr="0055042C" w:rsidRDefault="00345286" w:rsidP="00CF511F">
            <w:pPr>
              <w:pStyle w:val="Bodytext20"/>
              <w:shd w:val="clear" w:color="auto" w:fill="auto"/>
              <w:spacing w:before="0" w:after="120" w:line="240" w:lineRule="auto"/>
              <w:ind w:firstLine="0"/>
              <w:jc w:val="center"/>
              <w:rPr>
                <w:rFonts w:ascii="Sylfaen" w:hAnsi="Sylfaen"/>
                <w:sz w:val="20"/>
                <w:szCs w:val="24"/>
              </w:rPr>
            </w:pPr>
            <w:r w:rsidRPr="0055042C">
              <w:rPr>
                <w:rStyle w:val="Bodytext2Sylfaen"/>
                <w:b w:val="0"/>
                <w:sz w:val="20"/>
                <w:szCs w:val="24"/>
              </w:rPr>
              <w:t>բացակայում է</w:t>
            </w:r>
          </w:p>
        </w:tc>
        <w:tc>
          <w:tcPr>
            <w:tcW w:w="2683" w:type="dxa"/>
            <w:shd w:val="clear" w:color="auto" w:fill="FFFFFF"/>
            <w:vAlign w:val="center"/>
          </w:tcPr>
          <w:p w14:paraId="2729666E" w14:textId="77777777" w:rsidR="00345286" w:rsidRPr="0055042C" w:rsidRDefault="00345286" w:rsidP="00CF511F">
            <w:pPr>
              <w:pStyle w:val="Bodytext20"/>
              <w:shd w:val="clear" w:color="auto" w:fill="auto"/>
              <w:spacing w:before="0" w:after="120" w:line="240" w:lineRule="auto"/>
              <w:ind w:firstLine="0"/>
              <w:jc w:val="center"/>
              <w:rPr>
                <w:rFonts w:ascii="Sylfaen" w:hAnsi="Sylfaen"/>
                <w:sz w:val="20"/>
                <w:szCs w:val="24"/>
              </w:rPr>
            </w:pPr>
            <w:r w:rsidRPr="0055042C">
              <w:rPr>
                <w:rStyle w:val="Bodytext2Sylfaen"/>
                <w:b w:val="0"/>
                <w:sz w:val="20"/>
                <w:szCs w:val="24"/>
              </w:rPr>
              <w:t>փորձարկվող լուծույթ</w:t>
            </w:r>
          </w:p>
        </w:tc>
        <w:tc>
          <w:tcPr>
            <w:tcW w:w="2165" w:type="dxa"/>
            <w:shd w:val="clear" w:color="auto" w:fill="FFFFFF"/>
            <w:vAlign w:val="center"/>
          </w:tcPr>
          <w:p w14:paraId="7A4B4D78" w14:textId="77777777" w:rsidR="00345286" w:rsidRPr="0055042C" w:rsidRDefault="00345286" w:rsidP="00CF511F">
            <w:pPr>
              <w:pStyle w:val="Bodytext20"/>
              <w:shd w:val="clear" w:color="auto" w:fill="auto"/>
              <w:spacing w:before="0" w:after="120" w:line="240" w:lineRule="auto"/>
              <w:ind w:firstLine="0"/>
              <w:jc w:val="center"/>
              <w:rPr>
                <w:rFonts w:ascii="Sylfaen" w:hAnsi="Sylfaen"/>
                <w:sz w:val="20"/>
                <w:szCs w:val="24"/>
              </w:rPr>
            </w:pPr>
            <w:r w:rsidRPr="0055042C">
              <w:rPr>
                <w:rStyle w:val="Bodytext2Sylfaen"/>
                <w:b w:val="0"/>
                <w:sz w:val="20"/>
                <w:szCs w:val="24"/>
              </w:rPr>
              <w:t>≥2</w:t>
            </w:r>
          </w:p>
        </w:tc>
      </w:tr>
      <w:tr w:rsidR="00345286" w:rsidRPr="0055042C" w14:paraId="4D9FA93D" w14:textId="77777777" w:rsidTr="00860124">
        <w:tc>
          <w:tcPr>
            <w:tcW w:w="1502" w:type="dxa"/>
            <w:shd w:val="clear" w:color="auto" w:fill="FFFFFF"/>
            <w:vAlign w:val="center"/>
          </w:tcPr>
          <w:p w14:paraId="1CAFFE6A" w14:textId="77777777" w:rsidR="00345286" w:rsidRPr="0055042C" w:rsidRDefault="00345286" w:rsidP="00CF511F">
            <w:pPr>
              <w:pStyle w:val="Bodytext20"/>
              <w:shd w:val="clear" w:color="auto" w:fill="auto"/>
              <w:spacing w:before="0" w:after="120" w:line="240" w:lineRule="auto"/>
              <w:ind w:firstLine="567"/>
              <w:rPr>
                <w:rFonts w:ascii="Sylfaen" w:hAnsi="Sylfaen"/>
                <w:sz w:val="20"/>
                <w:szCs w:val="24"/>
              </w:rPr>
            </w:pPr>
            <w:r w:rsidRPr="0055042C">
              <w:rPr>
                <w:rStyle w:val="Bodytext2Sylfaen"/>
                <w:b w:val="0"/>
                <w:sz w:val="20"/>
                <w:szCs w:val="24"/>
              </w:rPr>
              <w:t>В</w:t>
            </w:r>
          </w:p>
        </w:tc>
        <w:tc>
          <w:tcPr>
            <w:tcW w:w="3264" w:type="dxa"/>
            <w:shd w:val="clear" w:color="auto" w:fill="FFFFFF"/>
            <w:vAlign w:val="center"/>
          </w:tcPr>
          <w:p w14:paraId="26BFFA2E" w14:textId="77777777" w:rsidR="00345286" w:rsidRPr="0055042C" w:rsidRDefault="00345286" w:rsidP="00CF511F">
            <w:pPr>
              <w:pStyle w:val="Bodytext20"/>
              <w:shd w:val="clear" w:color="auto" w:fill="auto"/>
              <w:spacing w:before="0" w:after="120" w:line="240" w:lineRule="auto"/>
              <w:ind w:firstLine="0"/>
              <w:jc w:val="center"/>
              <w:rPr>
                <w:rFonts w:ascii="Sylfaen" w:hAnsi="Sylfaen"/>
                <w:sz w:val="20"/>
                <w:szCs w:val="24"/>
              </w:rPr>
            </w:pPr>
            <w:r w:rsidRPr="0055042C">
              <w:rPr>
                <w:rStyle w:val="Bodytext2Sylfaen"/>
                <w:b w:val="0"/>
                <w:sz w:val="20"/>
                <w:szCs w:val="24"/>
              </w:rPr>
              <w:t>միջին կոնցենտրացիան</w:t>
            </w:r>
            <w:r w:rsidR="00A45118" w:rsidRPr="0055042C">
              <w:rPr>
                <w:rStyle w:val="Bodytext2Sylfaen"/>
                <w:b w:val="0"/>
                <w:sz w:val="20"/>
                <w:szCs w:val="24"/>
              </w:rPr>
              <w:t>՝</w:t>
            </w:r>
            <w:r w:rsidRPr="0055042C">
              <w:rPr>
                <w:rStyle w:val="Bodytext2Sylfaen"/>
                <w:b w:val="0"/>
                <w:sz w:val="20"/>
                <w:szCs w:val="24"/>
              </w:rPr>
              <w:t xml:space="preserve"> էնդոտոքսինի ստանդարտ նմուշի ստուգաճշտման կորի</w:t>
            </w:r>
            <w:r w:rsidR="00A45118" w:rsidRPr="0055042C">
              <w:rPr>
                <w:rStyle w:val="Bodytext2Sylfaen"/>
                <w:b w:val="0"/>
                <w:sz w:val="20"/>
                <w:szCs w:val="24"/>
              </w:rPr>
              <w:t xml:space="preserve"> վրա</w:t>
            </w:r>
          </w:p>
        </w:tc>
        <w:tc>
          <w:tcPr>
            <w:tcW w:w="2683" w:type="dxa"/>
            <w:shd w:val="clear" w:color="auto" w:fill="FFFFFF"/>
            <w:vAlign w:val="center"/>
          </w:tcPr>
          <w:p w14:paraId="2DED901A" w14:textId="77777777" w:rsidR="00345286" w:rsidRPr="0055042C" w:rsidRDefault="00345286" w:rsidP="00CF511F">
            <w:pPr>
              <w:pStyle w:val="Bodytext20"/>
              <w:shd w:val="clear" w:color="auto" w:fill="auto"/>
              <w:spacing w:before="0" w:after="120" w:line="240" w:lineRule="auto"/>
              <w:ind w:firstLine="0"/>
              <w:jc w:val="center"/>
              <w:rPr>
                <w:rFonts w:ascii="Sylfaen" w:hAnsi="Sylfaen"/>
                <w:sz w:val="20"/>
                <w:szCs w:val="24"/>
              </w:rPr>
            </w:pPr>
            <w:r w:rsidRPr="0055042C">
              <w:rPr>
                <w:rStyle w:val="Bodytext2Sylfaen"/>
                <w:b w:val="0"/>
                <w:sz w:val="20"/>
                <w:szCs w:val="24"/>
              </w:rPr>
              <w:t>փորձարկվող լուծույթ</w:t>
            </w:r>
          </w:p>
        </w:tc>
        <w:tc>
          <w:tcPr>
            <w:tcW w:w="2165" w:type="dxa"/>
            <w:shd w:val="clear" w:color="auto" w:fill="FFFFFF"/>
            <w:vAlign w:val="center"/>
          </w:tcPr>
          <w:p w14:paraId="0DBE03AD" w14:textId="77777777" w:rsidR="00345286" w:rsidRPr="0055042C" w:rsidRDefault="00345286" w:rsidP="00CF511F">
            <w:pPr>
              <w:pStyle w:val="Bodytext20"/>
              <w:shd w:val="clear" w:color="auto" w:fill="auto"/>
              <w:spacing w:before="0" w:after="120" w:line="240" w:lineRule="auto"/>
              <w:ind w:firstLine="0"/>
              <w:jc w:val="center"/>
              <w:rPr>
                <w:rFonts w:ascii="Sylfaen" w:hAnsi="Sylfaen"/>
                <w:sz w:val="20"/>
                <w:szCs w:val="24"/>
              </w:rPr>
            </w:pPr>
            <w:r w:rsidRPr="0055042C">
              <w:rPr>
                <w:rStyle w:val="Bodytext2Sylfaen"/>
                <w:b w:val="0"/>
                <w:sz w:val="20"/>
                <w:szCs w:val="24"/>
              </w:rPr>
              <w:t>≥2</w:t>
            </w:r>
          </w:p>
        </w:tc>
      </w:tr>
      <w:tr w:rsidR="00345286" w:rsidRPr="0055042C" w14:paraId="08E3BA96" w14:textId="77777777" w:rsidTr="00860124">
        <w:tc>
          <w:tcPr>
            <w:tcW w:w="1502" w:type="dxa"/>
            <w:shd w:val="clear" w:color="auto" w:fill="FFFFFF"/>
            <w:vAlign w:val="center"/>
          </w:tcPr>
          <w:p w14:paraId="012C5524" w14:textId="77777777" w:rsidR="00345286" w:rsidRPr="0055042C" w:rsidRDefault="00345286" w:rsidP="00CF511F">
            <w:pPr>
              <w:pStyle w:val="Bodytext20"/>
              <w:shd w:val="clear" w:color="auto" w:fill="auto"/>
              <w:spacing w:before="0" w:after="120" w:line="240" w:lineRule="auto"/>
              <w:ind w:firstLine="567"/>
              <w:rPr>
                <w:rFonts w:ascii="Sylfaen" w:hAnsi="Sylfaen"/>
                <w:sz w:val="20"/>
                <w:szCs w:val="24"/>
              </w:rPr>
            </w:pPr>
            <w:r w:rsidRPr="0055042C">
              <w:rPr>
                <w:rStyle w:val="Bodytext2Sylfaen"/>
                <w:b w:val="0"/>
                <w:sz w:val="20"/>
                <w:szCs w:val="24"/>
              </w:rPr>
              <w:t>С</w:t>
            </w:r>
          </w:p>
        </w:tc>
        <w:tc>
          <w:tcPr>
            <w:tcW w:w="3264" w:type="dxa"/>
            <w:shd w:val="clear" w:color="auto" w:fill="FFFFFF"/>
            <w:vAlign w:val="center"/>
          </w:tcPr>
          <w:p w14:paraId="1CCB0099" w14:textId="77777777" w:rsidR="00345286" w:rsidRPr="0055042C" w:rsidRDefault="00345286" w:rsidP="00CF511F">
            <w:pPr>
              <w:pStyle w:val="Bodytext20"/>
              <w:shd w:val="clear" w:color="auto" w:fill="auto"/>
              <w:spacing w:before="0" w:after="120" w:line="240" w:lineRule="auto"/>
              <w:ind w:firstLine="0"/>
              <w:jc w:val="center"/>
              <w:rPr>
                <w:rFonts w:ascii="Sylfaen" w:hAnsi="Sylfaen"/>
                <w:sz w:val="20"/>
                <w:szCs w:val="24"/>
              </w:rPr>
            </w:pPr>
            <w:r w:rsidRPr="0055042C">
              <w:rPr>
                <w:rStyle w:val="Bodytext2Sylfaen"/>
                <w:b w:val="0"/>
                <w:sz w:val="20"/>
                <w:szCs w:val="24"/>
              </w:rPr>
              <w:t>առնվազն 3 կոնցենտրացիա (նվազագույն կոնցենտրացիան նշվում է λ</w:t>
            </w:r>
            <w:r w:rsidR="00A2701D" w:rsidRPr="0055042C">
              <w:rPr>
                <w:rStyle w:val="Bodytext2Sylfaen"/>
                <w:b w:val="0"/>
                <w:sz w:val="20"/>
                <w:szCs w:val="24"/>
              </w:rPr>
              <w:t>-ով</w:t>
            </w:r>
            <w:r w:rsidRPr="0055042C">
              <w:rPr>
                <w:rStyle w:val="Bodytext2Sylfaen"/>
                <w:b w:val="0"/>
                <w:sz w:val="20"/>
                <w:szCs w:val="24"/>
              </w:rPr>
              <w:t>)</w:t>
            </w:r>
          </w:p>
        </w:tc>
        <w:tc>
          <w:tcPr>
            <w:tcW w:w="2683" w:type="dxa"/>
            <w:shd w:val="clear" w:color="auto" w:fill="FFFFFF"/>
            <w:vAlign w:val="center"/>
          </w:tcPr>
          <w:p w14:paraId="32E2C21A" w14:textId="77777777" w:rsidR="00345286" w:rsidRPr="0055042C" w:rsidRDefault="00345286" w:rsidP="00CF511F">
            <w:pPr>
              <w:pStyle w:val="Bodytext20"/>
              <w:shd w:val="clear" w:color="auto" w:fill="auto"/>
              <w:spacing w:before="0" w:after="120" w:line="240" w:lineRule="auto"/>
              <w:ind w:firstLine="0"/>
              <w:jc w:val="center"/>
              <w:rPr>
                <w:rFonts w:ascii="Sylfaen" w:hAnsi="Sylfaen"/>
                <w:sz w:val="20"/>
                <w:szCs w:val="24"/>
              </w:rPr>
            </w:pPr>
            <w:r w:rsidRPr="0055042C">
              <w:rPr>
                <w:rStyle w:val="Bodytext2Sylfaen"/>
                <w:b w:val="0"/>
                <w:sz w:val="20"/>
                <w:szCs w:val="24"/>
              </w:rPr>
              <w:t>բակտերիալ էնդոտոքսինների մասով փորձարկման համար նախատեսված ջուրը</w:t>
            </w:r>
          </w:p>
        </w:tc>
        <w:tc>
          <w:tcPr>
            <w:tcW w:w="2165" w:type="dxa"/>
            <w:shd w:val="clear" w:color="auto" w:fill="FFFFFF"/>
            <w:vAlign w:val="center"/>
          </w:tcPr>
          <w:p w14:paraId="403D4097" w14:textId="77777777" w:rsidR="00345286" w:rsidRPr="0055042C" w:rsidRDefault="00A2701D" w:rsidP="00CF511F">
            <w:pPr>
              <w:pStyle w:val="Bodytext20"/>
              <w:shd w:val="clear" w:color="auto" w:fill="auto"/>
              <w:spacing w:before="0" w:after="120" w:line="240" w:lineRule="auto"/>
              <w:ind w:firstLine="0"/>
              <w:jc w:val="center"/>
              <w:rPr>
                <w:rFonts w:ascii="Sylfaen" w:hAnsi="Sylfaen"/>
                <w:sz w:val="20"/>
                <w:szCs w:val="24"/>
              </w:rPr>
            </w:pPr>
            <w:r w:rsidRPr="0055042C">
              <w:rPr>
                <w:rStyle w:val="Bodytext2Sylfaen"/>
                <w:b w:val="0"/>
                <w:sz w:val="20"/>
                <w:szCs w:val="24"/>
              </w:rPr>
              <w:t xml:space="preserve">յուրաքանչյուր </w:t>
            </w:r>
            <w:r w:rsidR="00345286" w:rsidRPr="0055042C">
              <w:rPr>
                <w:rStyle w:val="Bodytext2Sylfaen"/>
                <w:b w:val="0"/>
                <w:sz w:val="20"/>
                <w:szCs w:val="24"/>
              </w:rPr>
              <w:t>կոնցենտրացիա</w:t>
            </w:r>
            <w:r w:rsidRPr="0055042C">
              <w:rPr>
                <w:rStyle w:val="Bodytext2Sylfaen"/>
                <w:b w:val="0"/>
                <w:sz w:val="20"/>
                <w:szCs w:val="24"/>
              </w:rPr>
              <w:t>յի</w:t>
            </w:r>
            <w:r w:rsidR="00345286" w:rsidRPr="0055042C">
              <w:rPr>
                <w:rStyle w:val="Bodytext2Sylfaen"/>
                <w:b w:val="0"/>
                <w:sz w:val="20"/>
                <w:szCs w:val="24"/>
              </w:rPr>
              <w:t xml:space="preserve">  համար</w:t>
            </w:r>
            <w:r w:rsidRPr="0055042C">
              <w:rPr>
                <w:rStyle w:val="Bodytext2Sylfaen"/>
                <w:b w:val="0"/>
                <w:sz w:val="20"/>
                <w:szCs w:val="24"/>
              </w:rPr>
              <w:t xml:space="preserve"> ≥ 2</w:t>
            </w:r>
          </w:p>
        </w:tc>
      </w:tr>
      <w:tr w:rsidR="00345286" w:rsidRPr="0055042C" w14:paraId="7C5CB3BF" w14:textId="77777777" w:rsidTr="00860124">
        <w:tc>
          <w:tcPr>
            <w:tcW w:w="1502" w:type="dxa"/>
            <w:shd w:val="clear" w:color="auto" w:fill="FFFFFF"/>
            <w:vAlign w:val="center"/>
          </w:tcPr>
          <w:p w14:paraId="2379C07F" w14:textId="77777777" w:rsidR="00345286" w:rsidRPr="0055042C" w:rsidRDefault="00345286" w:rsidP="00CF511F">
            <w:pPr>
              <w:pStyle w:val="Bodytext20"/>
              <w:shd w:val="clear" w:color="auto" w:fill="auto"/>
              <w:spacing w:before="0" w:after="120" w:line="240" w:lineRule="auto"/>
              <w:ind w:firstLine="567"/>
              <w:rPr>
                <w:rFonts w:ascii="Sylfaen" w:hAnsi="Sylfaen"/>
                <w:sz w:val="20"/>
                <w:szCs w:val="24"/>
              </w:rPr>
            </w:pPr>
            <w:r w:rsidRPr="0055042C">
              <w:rPr>
                <w:rStyle w:val="Bodytext2Sylfaen"/>
                <w:b w:val="0"/>
                <w:sz w:val="20"/>
                <w:szCs w:val="24"/>
              </w:rPr>
              <w:t>D</w:t>
            </w:r>
          </w:p>
        </w:tc>
        <w:tc>
          <w:tcPr>
            <w:tcW w:w="3264" w:type="dxa"/>
            <w:shd w:val="clear" w:color="auto" w:fill="FFFFFF"/>
            <w:vAlign w:val="center"/>
          </w:tcPr>
          <w:p w14:paraId="10DA7DDD" w14:textId="77777777" w:rsidR="00345286" w:rsidRPr="0055042C" w:rsidRDefault="00345286" w:rsidP="00CF511F">
            <w:pPr>
              <w:pStyle w:val="Bodytext20"/>
              <w:shd w:val="clear" w:color="auto" w:fill="auto"/>
              <w:spacing w:before="0" w:after="120" w:line="240" w:lineRule="auto"/>
              <w:ind w:firstLine="0"/>
              <w:jc w:val="center"/>
              <w:rPr>
                <w:rFonts w:ascii="Sylfaen" w:hAnsi="Sylfaen"/>
                <w:sz w:val="20"/>
                <w:szCs w:val="24"/>
              </w:rPr>
            </w:pPr>
            <w:r w:rsidRPr="0055042C">
              <w:rPr>
                <w:rStyle w:val="Bodytext2Sylfaen"/>
                <w:b w:val="0"/>
                <w:sz w:val="20"/>
                <w:szCs w:val="24"/>
              </w:rPr>
              <w:t>բացակայում է</w:t>
            </w:r>
          </w:p>
        </w:tc>
        <w:tc>
          <w:tcPr>
            <w:tcW w:w="2683" w:type="dxa"/>
            <w:shd w:val="clear" w:color="auto" w:fill="FFFFFF"/>
            <w:vAlign w:val="center"/>
          </w:tcPr>
          <w:p w14:paraId="291B43D4" w14:textId="77777777" w:rsidR="00345286" w:rsidRPr="0055042C" w:rsidRDefault="00345286" w:rsidP="00CF511F">
            <w:pPr>
              <w:pStyle w:val="Bodytext20"/>
              <w:shd w:val="clear" w:color="auto" w:fill="auto"/>
              <w:spacing w:before="0" w:after="120" w:line="240" w:lineRule="auto"/>
              <w:ind w:firstLine="0"/>
              <w:jc w:val="center"/>
              <w:rPr>
                <w:rFonts w:ascii="Sylfaen" w:hAnsi="Sylfaen"/>
                <w:sz w:val="20"/>
                <w:szCs w:val="24"/>
              </w:rPr>
            </w:pPr>
            <w:r w:rsidRPr="0055042C">
              <w:rPr>
                <w:rStyle w:val="Bodytext2Sylfaen"/>
                <w:b w:val="0"/>
                <w:sz w:val="20"/>
                <w:szCs w:val="24"/>
              </w:rPr>
              <w:t>բակտերիալ էնդոտոքսինների մասով փորձարկման համար նախատեսված ջուրը</w:t>
            </w:r>
          </w:p>
        </w:tc>
        <w:tc>
          <w:tcPr>
            <w:tcW w:w="2165" w:type="dxa"/>
            <w:shd w:val="clear" w:color="auto" w:fill="FFFFFF"/>
            <w:vAlign w:val="center"/>
          </w:tcPr>
          <w:p w14:paraId="1605ECDE" w14:textId="77777777" w:rsidR="00345286" w:rsidRPr="0055042C" w:rsidRDefault="00345286" w:rsidP="00CF511F">
            <w:pPr>
              <w:pStyle w:val="Bodytext20"/>
              <w:shd w:val="clear" w:color="auto" w:fill="auto"/>
              <w:spacing w:before="0" w:after="120" w:line="240" w:lineRule="auto"/>
              <w:ind w:firstLine="0"/>
              <w:jc w:val="center"/>
              <w:rPr>
                <w:rFonts w:ascii="Sylfaen" w:hAnsi="Sylfaen"/>
                <w:sz w:val="20"/>
                <w:szCs w:val="24"/>
              </w:rPr>
            </w:pPr>
            <w:r w:rsidRPr="0055042C">
              <w:rPr>
                <w:rStyle w:val="Bodytext2Sylfaen"/>
                <w:b w:val="0"/>
                <w:sz w:val="20"/>
                <w:szCs w:val="24"/>
              </w:rPr>
              <w:t>≥2</w:t>
            </w:r>
          </w:p>
        </w:tc>
      </w:tr>
    </w:tbl>
    <w:p w14:paraId="0B68A1F2" w14:textId="77777777" w:rsidR="00345286" w:rsidRPr="0055042C" w:rsidRDefault="00345286" w:rsidP="00CF511F">
      <w:pPr>
        <w:spacing w:after="160" w:line="360" w:lineRule="auto"/>
        <w:ind w:firstLine="567"/>
        <w:jc w:val="both"/>
        <w:rPr>
          <w:rFonts w:ascii="Sylfaen" w:hAnsi="Sylfaen"/>
          <w:sz w:val="20"/>
        </w:rPr>
      </w:pPr>
      <w:r w:rsidRPr="0055042C">
        <w:rPr>
          <w:rStyle w:val="Tablecaption60"/>
          <w:sz w:val="20"/>
          <w:szCs w:val="24"/>
        </w:rPr>
        <w:t>Ծանոթագրություն.</w:t>
      </w:r>
    </w:p>
    <w:p w14:paraId="4819889F" w14:textId="77777777" w:rsidR="00345286" w:rsidRPr="0055042C" w:rsidRDefault="00345286" w:rsidP="00CF511F">
      <w:pPr>
        <w:spacing w:after="160" w:line="360" w:lineRule="auto"/>
        <w:ind w:firstLine="567"/>
        <w:jc w:val="both"/>
        <w:rPr>
          <w:rFonts w:ascii="Sylfaen" w:hAnsi="Sylfaen"/>
          <w:sz w:val="20"/>
        </w:rPr>
      </w:pPr>
      <w:r w:rsidRPr="0055042C">
        <w:rPr>
          <w:rStyle w:val="Tablecaption60"/>
          <w:sz w:val="20"/>
          <w:szCs w:val="24"/>
        </w:rPr>
        <w:t>А լուծույթ՝ փորձարկվող լուծույթ, որի նոսրացումը չի գերազանցում ԱԹՆ-ն։</w:t>
      </w:r>
    </w:p>
    <w:p w14:paraId="169B0F16" w14:textId="77777777" w:rsidR="00345286" w:rsidRPr="0055042C" w:rsidRDefault="00345286" w:rsidP="00CF511F">
      <w:pPr>
        <w:spacing w:after="160" w:line="360" w:lineRule="auto"/>
        <w:ind w:firstLine="567"/>
        <w:jc w:val="both"/>
        <w:rPr>
          <w:rFonts w:ascii="Sylfaen" w:hAnsi="Sylfaen"/>
          <w:sz w:val="20"/>
        </w:rPr>
      </w:pPr>
      <w:r w:rsidRPr="0055042C">
        <w:rPr>
          <w:rStyle w:val="Tablecaption60"/>
          <w:sz w:val="20"/>
          <w:szCs w:val="24"/>
        </w:rPr>
        <w:t>В լուծույթ (դրական վերահսկում)՝</w:t>
      </w:r>
      <w:r w:rsidR="00A2701D" w:rsidRPr="0055042C">
        <w:rPr>
          <w:rStyle w:val="Tablecaption60"/>
          <w:sz w:val="20"/>
          <w:szCs w:val="24"/>
        </w:rPr>
        <w:t xml:space="preserve"> փորձարկվող լուծույթ՝</w:t>
      </w:r>
      <w:r w:rsidRPr="0055042C">
        <w:rPr>
          <w:rStyle w:val="Tablecaption60"/>
          <w:sz w:val="20"/>
          <w:szCs w:val="24"/>
        </w:rPr>
        <w:t xml:space="preserve"> նույն նոսրացմամբ, ինչ A լուծույթ</w:t>
      </w:r>
      <w:r w:rsidR="00A2701D" w:rsidRPr="0055042C">
        <w:rPr>
          <w:rStyle w:val="Tablecaption60"/>
          <w:sz w:val="20"/>
          <w:szCs w:val="24"/>
        </w:rPr>
        <w:t>ն է</w:t>
      </w:r>
      <w:r w:rsidRPr="0055042C">
        <w:rPr>
          <w:rStyle w:val="Tablecaption60"/>
          <w:sz w:val="20"/>
          <w:szCs w:val="24"/>
        </w:rPr>
        <w:t>, որը պարունակում է ավելացված էնդոտոքսին՝ ստանդարտ նմուշի ստուգաճշտման կորի կենտրոնին մոտ կոնցենտրացիայով։</w:t>
      </w:r>
    </w:p>
    <w:p w14:paraId="559E71DE" w14:textId="77777777" w:rsidR="00345286" w:rsidRPr="0055042C" w:rsidRDefault="00345286" w:rsidP="00CF511F">
      <w:pPr>
        <w:spacing w:after="160" w:line="360" w:lineRule="auto"/>
        <w:ind w:firstLine="567"/>
        <w:jc w:val="both"/>
        <w:rPr>
          <w:rFonts w:ascii="Sylfaen" w:hAnsi="Sylfaen"/>
          <w:sz w:val="20"/>
        </w:rPr>
      </w:pPr>
      <w:r w:rsidRPr="0055042C">
        <w:rPr>
          <w:rStyle w:val="Tablecaption60"/>
          <w:sz w:val="20"/>
          <w:szCs w:val="24"/>
        </w:rPr>
        <w:t>С լուծույթ՝ այն կոնցենտրացիաներով էնդոտոքսինի ստանդարտ նմուշի լուծույթ, որոնք օգտագործվում են մեթոդ</w:t>
      </w:r>
      <w:r w:rsidR="007D1751" w:rsidRPr="0055042C">
        <w:rPr>
          <w:rStyle w:val="Tablecaption60"/>
          <w:sz w:val="20"/>
          <w:szCs w:val="24"/>
        </w:rPr>
        <w:t>իկայի</w:t>
      </w:r>
      <w:r w:rsidRPr="0055042C">
        <w:rPr>
          <w:rStyle w:val="Tablecaption60"/>
          <w:sz w:val="20"/>
          <w:szCs w:val="24"/>
        </w:rPr>
        <w:t xml:space="preserve"> վալիդացման ժամանակ, ինչպես նշված է տվյալ ընդհանուր դեղագրքային հոդվածի «Էնդոտոքսինի ստանդարտ նմուշի ստուգաճշտման կորի ընդունելիության չափորոշիչները» բաժնում։</w:t>
      </w:r>
    </w:p>
    <w:p w14:paraId="3A83384D" w14:textId="77777777" w:rsidR="00345286" w:rsidRPr="0055042C" w:rsidRDefault="00345286" w:rsidP="00CF511F">
      <w:pPr>
        <w:spacing w:after="160" w:line="360" w:lineRule="auto"/>
        <w:ind w:firstLine="567"/>
        <w:jc w:val="both"/>
        <w:rPr>
          <w:rStyle w:val="Bodytext2Sylfaen"/>
          <w:b w:val="0"/>
          <w:sz w:val="20"/>
          <w:szCs w:val="24"/>
        </w:rPr>
      </w:pPr>
      <w:r w:rsidRPr="0055042C">
        <w:rPr>
          <w:rStyle w:val="Tablecaption60"/>
          <w:sz w:val="20"/>
          <w:szCs w:val="24"/>
        </w:rPr>
        <w:t>D լուծույթ (բացասական հսկողություն)՝ բակտերիալ էնդոտոքսինների մասով փորձարկման համար նախատեսված ջուր։</w:t>
      </w:r>
    </w:p>
    <w:p w14:paraId="5713B5F7" w14:textId="7F3EA511" w:rsidR="00200207" w:rsidRPr="0055042C" w:rsidRDefault="009A2CD4" w:rsidP="00E37373">
      <w:pPr>
        <w:spacing w:after="160" w:line="360" w:lineRule="auto"/>
        <w:ind w:firstLine="567"/>
        <w:jc w:val="both"/>
        <w:rPr>
          <w:rStyle w:val="Bodytext2Sylfaen"/>
          <w:b w:val="0"/>
          <w:sz w:val="24"/>
          <w:szCs w:val="24"/>
        </w:rPr>
      </w:pPr>
      <w:r w:rsidRPr="0055042C">
        <w:rPr>
          <w:rStyle w:val="Bodytext2Sylfaen"/>
          <w:b w:val="0"/>
          <w:sz w:val="24"/>
          <w:szCs w:val="24"/>
        </w:rPr>
        <w:lastRenderedPageBreak/>
        <w:t>Եթե էնդոտոքսինի բացելիության արժեքը դուրս է գալիս նշված ընդգրկույթի սահմաններից, ապա համարում են, որ փորձարկվող լուծույթը պարունակում է խանգարող գործոններ։ Փորձարկումը կրկնում են</w:t>
      </w:r>
      <w:r w:rsidR="00000330" w:rsidRPr="0055042C">
        <w:rPr>
          <w:rStyle w:val="Bodytext2Sylfaen"/>
          <w:b w:val="0"/>
          <w:sz w:val="24"/>
          <w:szCs w:val="24"/>
        </w:rPr>
        <w:t>՝</w:t>
      </w:r>
      <w:r w:rsidRPr="0055042C">
        <w:rPr>
          <w:rStyle w:val="Bodytext2Sylfaen"/>
          <w:b w:val="0"/>
          <w:sz w:val="24"/>
          <w:szCs w:val="24"/>
        </w:rPr>
        <w:t xml:space="preserve"> օգտագործելով ավելի մեծ նոսրացում, որը չի գերազանցում ԱԹՆ-ն։ Բացի այդ</w:t>
      </w:r>
      <w:r w:rsidR="00000330" w:rsidRPr="0055042C">
        <w:rPr>
          <w:rStyle w:val="Bodytext2Sylfaen"/>
          <w:b w:val="0"/>
          <w:sz w:val="24"/>
          <w:szCs w:val="24"/>
        </w:rPr>
        <w:t xml:space="preserve">՝ </w:t>
      </w:r>
      <w:r w:rsidRPr="0055042C">
        <w:rPr>
          <w:rStyle w:val="Bodytext2Sylfaen"/>
          <w:b w:val="0"/>
          <w:sz w:val="24"/>
          <w:szCs w:val="24"/>
        </w:rPr>
        <w:t>փորձարկվող լուծույթի ազդեցությունը (ԱԹՆ-ն չգերազանցող նոսրացման ժամանակ) կարելի է վերացնել այնպիսի վալիդացված մեթոդների օգնությամբ մշակմամբ, ինչպիսիք են զտումը, չեզոքացումը, դիալիզը, ջերմային մշակումը կամ էնդոտոքսինի համար սպեցիֆիկ կապման փուլերը (փորձարկվող լուծույթից էնդոտոքսինի հարստացում մինչ</w:t>
      </w:r>
      <w:r w:rsidR="003E6AE6">
        <w:rPr>
          <w:rStyle w:val="Bodytext2Sylfaen"/>
          <w:b w:val="0"/>
          <w:sz w:val="24"/>
          <w:szCs w:val="24"/>
        </w:rPr>
        <w:t>և</w:t>
      </w:r>
      <w:r w:rsidRPr="0055042C">
        <w:rPr>
          <w:rStyle w:val="Bodytext2Sylfaen"/>
          <w:b w:val="0"/>
          <w:sz w:val="24"/>
          <w:szCs w:val="24"/>
        </w:rPr>
        <w:t xml:space="preserve"> հայտնաբերելը՝ խանգարող մատրիցի բացակայության դեպքում)։ Առանց էնդոտոքսինների կորստի մշակման ընտրված մեթոդով խանգարող ազդեցության վերացման արդյունավետությունը որոշելու համար կրկնում են խանգարող գործոնների մասով փորձարկումը, փորձարկվող լուծույթին ավելացնելով էնդոտոքսինի ստանդարտ լուծույթը, հետագայում այն մշակելով ընտրված մեթոդով։</w:t>
      </w:r>
    </w:p>
    <w:p w14:paraId="2A38B653" w14:textId="77777777" w:rsidR="004F6E1D" w:rsidRPr="0055042C" w:rsidRDefault="004F6E1D" w:rsidP="00E37373">
      <w:pPr>
        <w:pStyle w:val="Bodytext20"/>
        <w:shd w:val="clear" w:color="auto" w:fill="auto"/>
        <w:spacing w:before="0" w:after="160" w:line="360" w:lineRule="auto"/>
        <w:ind w:firstLine="567"/>
        <w:rPr>
          <w:rStyle w:val="Bodytext2Sylfaen"/>
          <w:b w:val="0"/>
          <w:sz w:val="24"/>
          <w:szCs w:val="24"/>
        </w:rPr>
      </w:pPr>
    </w:p>
    <w:p w14:paraId="5CB74FB7" w14:textId="77777777" w:rsidR="00200207" w:rsidRPr="0055042C" w:rsidRDefault="00200207" w:rsidP="00E37373">
      <w:pPr>
        <w:pStyle w:val="Bodytext20"/>
        <w:shd w:val="clear" w:color="auto" w:fill="auto"/>
        <w:spacing w:before="0" w:after="160" w:line="360" w:lineRule="auto"/>
        <w:ind w:firstLine="567"/>
        <w:rPr>
          <w:rFonts w:ascii="Sylfaen" w:hAnsi="Sylfaen"/>
          <w:b/>
          <w:sz w:val="24"/>
          <w:szCs w:val="24"/>
        </w:rPr>
      </w:pPr>
      <w:r w:rsidRPr="0055042C">
        <w:rPr>
          <w:rStyle w:val="Bodytext2Sylfaen"/>
          <w:b w:val="0"/>
          <w:sz w:val="24"/>
          <w:szCs w:val="24"/>
        </w:rPr>
        <w:t>ՓՈՐՁԱՐԿՈՒՄԸ</w:t>
      </w:r>
    </w:p>
    <w:p w14:paraId="7F79F6D8" w14:textId="77777777" w:rsidR="00200207" w:rsidRPr="0055042C" w:rsidRDefault="00200207" w:rsidP="00E37373">
      <w:pPr>
        <w:pStyle w:val="Bodytext20"/>
        <w:shd w:val="clear" w:color="auto" w:fill="auto"/>
        <w:spacing w:before="0" w:after="160" w:line="360" w:lineRule="auto"/>
        <w:ind w:firstLine="567"/>
        <w:rPr>
          <w:rFonts w:ascii="Sylfaen" w:hAnsi="Sylfaen"/>
          <w:b/>
          <w:i/>
          <w:sz w:val="24"/>
          <w:szCs w:val="24"/>
        </w:rPr>
      </w:pPr>
      <w:r w:rsidRPr="0055042C">
        <w:rPr>
          <w:rStyle w:val="Bodytext2Sylfaen"/>
          <w:b w:val="0"/>
          <w:i/>
          <w:sz w:val="24"/>
          <w:szCs w:val="24"/>
        </w:rPr>
        <w:t>ՄԵԹՈԴ</w:t>
      </w:r>
      <w:r w:rsidR="002154C9" w:rsidRPr="0055042C">
        <w:rPr>
          <w:rStyle w:val="Bodytext2Sylfaen"/>
          <w:b w:val="0"/>
          <w:i/>
          <w:sz w:val="24"/>
          <w:szCs w:val="24"/>
        </w:rPr>
        <w:t>ԻԿԱՆ</w:t>
      </w:r>
    </w:p>
    <w:p w14:paraId="04FFB4BC" w14:textId="77777777" w:rsidR="00200207" w:rsidRPr="0055042C" w:rsidRDefault="00200207"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Փորձարկումն անցկացնում են տվյալ ընդհանուր դեղագրքային հոդվածի «Խանգարող գործոններ» բաժնում նկարագրված մեթոդի</w:t>
      </w:r>
      <w:r w:rsidR="002154C9" w:rsidRPr="0055042C">
        <w:rPr>
          <w:rStyle w:val="Bodytext2Sylfaen"/>
          <w:b w:val="0"/>
          <w:sz w:val="24"/>
          <w:szCs w:val="24"/>
        </w:rPr>
        <w:t>կայի</w:t>
      </w:r>
      <w:r w:rsidRPr="0055042C">
        <w:rPr>
          <w:rStyle w:val="Bodytext2Sylfaen"/>
          <w:b w:val="0"/>
          <w:sz w:val="24"/>
          <w:szCs w:val="24"/>
        </w:rPr>
        <w:t>ն համապատասխան։</w:t>
      </w:r>
    </w:p>
    <w:p w14:paraId="60C531F0" w14:textId="77777777" w:rsidR="00345286" w:rsidRPr="0055042C" w:rsidRDefault="00345286" w:rsidP="00E37373">
      <w:pPr>
        <w:pStyle w:val="Bodytext20"/>
        <w:shd w:val="clear" w:color="auto" w:fill="auto"/>
        <w:spacing w:before="0" w:after="160" w:line="360" w:lineRule="auto"/>
        <w:ind w:firstLine="567"/>
        <w:rPr>
          <w:rFonts w:ascii="Sylfaen" w:hAnsi="Sylfaen"/>
          <w:sz w:val="24"/>
          <w:szCs w:val="24"/>
        </w:rPr>
      </w:pPr>
    </w:p>
    <w:p w14:paraId="0819B363" w14:textId="77777777" w:rsidR="00200207" w:rsidRPr="0055042C" w:rsidRDefault="00200207" w:rsidP="00E37373">
      <w:pPr>
        <w:pStyle w:val="Bodytext20"/>
        <w:shd w:val="clear" w:color="auto" w:fill="auto"/>
        <w:spacing w:before="0" w:after="160" w:line="360" w:lineRule="auto"/>
        <w:ind w:firstLine="567"/>
        <w:rPr>
          <w:rFonts w:ascii="Sylfaen" w:hAnsi="Sylfaen"/>
          <w:i/>
          <w:sz w:val="24"/>
          <w:szCs w:val="24"/>
        </w:rPr>
      </w:pPr>
      <w:r w:rsidRPr="0055042C">
        <w:rPr>
          <w:rStyle w:val="Bodytext2Sylfaen"/>
          <w:b w:val="0"/>
          <w:i/>
          <w:sz w:val="24"/>
          <w:szCs w:val="24"/>
        </w:rPr>
        <w:t>ՀԱՇՎԱՐԿՆԵՐԸ ԵՎ ԱՐԴՅՈՒՆՔՆԵՐԻ ՄՇԱԿՈՒՄԸ</w:t>
      </w:r>
    </w:p>
    <w:p w14:paraId="5D037F5B"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Հաշվարկում են էնդոտոքսինների կոնցենտրացիան A լուծույթի յուրաքանչյուր կրկնության համար, օգտագործելով էնդոտոքսինի ստանդարտ նմուշի C լուծույթի հիման վրա ստացված՝ էնդոտոքսինի ստանդարտ նմուշի ստուգաճշտման կորը։</w:t>
      </w:r>
    </w:p>
    <w:p w14:paraId="6A39AE35" w14:textId="01FF9E9D"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Փորձարկման արդյունքները համարվում են արժանահավատ, եթե կատարվում են հետ</w:t>
      </w:r>
      <w:r w:rsidR="003E6AE6">
        <w:rPr>
          <w:rStyle w:val="Bodytext2Sylfaen"/>
          <w:b w:val="0"/>
          <w:sz w:val="24"/>
          <w:szCs w:val="24"/>
        </w:rPr>
        <w:t>և</w:t>
      </w:r>
      <w:r w:rsidRPr="0055042C">
        <w:rPr>
          <w:rStyle w:val="Bodytext2Sylfaen"/>
          <w:b w:val="0"/>
          <w:sz w:val="24"/>
          <w:szCs w:val="24"/>
        </w:rPr>
        <w:t>յալ պայմանները՝</w:t>
      </w:r>
    </w:p>
    <w:p w14:paraId="41DD1387" w14:textId="77777777" w:rsidR="00B3538B" w:rsidRPr="0055042C" w:rsidRDefault="00200207" w:rsidP="00E77232">
      <w:pPr>
        <w:pStyle w:val="Bodytext20"/>
        <w:numPr>
          <w:ilvl w:val="0"/>
          <w:numId w:val="4"/>
        </w:numPr>
        <w:shd w:val="clear" w:color="auto" w:fill="auto"/>
        <w:tabs>
          <w:tab w:val="left" w:pos="1134"/>
        </w:tabs>
        <w:spacing w:before="0" w:after="160" w:line="360" w:lineRule="auto"/>
        <w:ind w:left="0" w:firstLine="567"/>
        <w:rPr>
          <w:rFonts w:ascii="Sylfaen" w:hAnsi="Sylfaen"/>
          <w:i/>
          <w:sz w:val="24"/>
          <w:szCs w:val="24"/>
        </w:rPr>
      </w:pPr>
      <w:r w:rsidRPr="0055042C">
        <w:rPr>
          <w:rStyle w:val="Bodytext2Sylfaen"/>
          <w:b w:val="0"/>
          <w:sz w:val="24"/>
          <w:szCs w:val="24"/>
        </w:rPr>
        <w:lastRenderedPageBreak/>
        <w:t>C լուծույթի համար ստացված արդյունքները համապատասխանում են տվյալ ընդհանուր դեղագրքային հոդվածի «Էնդոտոքսինի ստանդարտ նմուշի ստուգաճշտման կորի ընդունելիության չափորոշիչները» բաժնում նշված վալիդացման պահանջներին.</w:t>
      </w:r>
    </w:p>
    <w:p w14:paraId="5942E793" w14:textId="77777777" w:rsidR="00B3538B" w:rsidRPr="0055042C" w:rsidRDefault="00200207" w:rsidP="00E77232">
      <w:pPr>
        <w:pStyle w:val="Bodytext20"/>
        <w:numPr>
          <w:ilvl w:val="0"/>
          <w:numId w:val="4"/>
        </w:numPr>
        <w:shd w:val="clear" w:color="auto" w:fill="auto"/>
        <w:tabs>
          <w:tab w:val="left" w:pos="1134"/>
        </w:tabs>
        <w:spacing w:before="0" w:after="160" w:line="360" w:lineRule="auto"/>
        <w:ind w:left="0" w:firstLine="567"/>
        <w:rPr>
          <w:rFonts w:ascii="Sylfaen" w:hAnsi="Sylfaen"/>
          <w:sz w:val="24"/>
          <w:szCs w:val="24"/>
        </w:rPr>
      </w:pPr>
      <w:r w:rsidRPr="0055042C">
        <w:rPr>
          <w:rStyle w:val="Bodytext2Sylfaen"/>
          <w:b w:val="0"/>
          <w:sz w:val="24"/>
          <w:szCs w:val="24"/>
        </w:rPr>
        <w:t>А լուծույթի մեջ հայտնաբերված էնդոտոքսինի կոնցենտրացիան հանելուց հետո B լուծույթի մեջ հայտնաբերված էնդոտոքսինի կոնցենտրացիայից հաշվարկված էնդոտոքսինի բացելիությունը գտնվում է 50-200 % սահմաններում.</w:t>
      </w:r>
    </w:p>
    <w:p w14:paraId="76BAE1D1" w14:textId="77777777" w:rsidR="00B3538B" w:rsidRPr="0055042C" w:rsidRDefault="00200207" w:rsidP="00E77232">
      <w:pPr>
        <w:pStyle w:val="Bodytext20"/>
        <w:numPr>
          <w:ilvl w:val="0"/>
          <w:numId w:val="4"/>
        </w:numPr>
        <w:shd w:val="clear" w:color="auto" w:fill="auto"/>
        <w:tabs>
          <w:tab w:val="left" w:pos="1134"/>
        </w:tabs>
        <w:spacing w:before="0" w:after="160" w:line="360" w:lineRule="auto"/>
        <w:ind w:left="0" w:firstLine="567"/>
        <w:rPr>
          <w:rStyle w:val="Bodytext2Sylfaen"/>
          <w:b w:val="0"/>
          <w:sz w:val="24"/>
          <w:szCs w:val="24"/>
        </w:rPr>
      </w:pPr>
      <w:r w:rsidRPr="0055042C">
        <w:rPr>
          <w:rStyle w:val="Bodytext2Sylfaen"/>
          <w:b w:val="0"/>
          <w:sz w:val="24"/>
          <w:szCs w:val="24"/>
        </w:rPr>
        <w:t>D լուծույթով ստացված արդյունքը չի գերազանցում ռեակտիվների հավաքածու արտադրողի հրահանգում նշված սահմանային արժեքը կամ փոքր է օգտագործվող rFC ռեակտիվի համար էնդոտոքսինի հայտնաբերման սահմանից։</w:t>
      </w:r>
    </w:p>
    <w:p w14:paraId="7A7612F2" w14:textId="77777777" w:rsidR="004F6E1D" w:rsidRPr="0055042C" w:rsidRDefault="004F6E1D" w:rsidP="00E37373">
      <w:pPr>
        <w:pStyle w:val="Bodytext20"/>
        <w:shd w:val="clear" w:color="auto" w:fill="auto"/>
        <w:spacing w:before="0" w:after="160" w:line="360" w:lineRule="auto"/>
        <w:ind w:firstLine="567"/>
        <w:rPr>
          <w:rFonts w:ascii="Sylfaen" w:hAnsi="Sylfaen"/>
        </w:rPr>
      </w:pPr>
    </w:p>
    <w:p w14:paraId="1EC1D037" w14:textId="77777777" w:rsidR="00200207" w:rsidRPr="0055042C" w:rsidRDefault="002A350D" w:rsidP="00E37373">
      <w:pPr>
        <w:pStyle w:val="Bodytext20"/>
        <w:shd w:val="clear" w:color="auto" w:fill="auto"/>
        <w:spacing w:before="0" w:after="160" w:line="360" w:lineRule="auto"/>
        <w:ind w:firstLine="567"/>
        <w:rPr>
          <w:rFonts w:ascii="Sylfaen" w:hAnsi="Sylfaen"/>
          <w:i/>
          <w:sz w:val="24"/>
          <w:szCs w:val="24"/>
        </w:rPr>
      </w:pPr>
      <w:r w:rsidRPr="0055042C">
        <w:rPr>
          <w:rStyle w:val="Bodytext2Sylfaen"/>
          <w:b w:val="0"/>
          <w:i/>
          <w:sz w:val="24"/>
          <w:szCs w:val="24"/>
        </w:rPr>
        <w:t>ՄԵԿՆԱԲԱՆՈՒԹՅՈՒՆ</w:t>
      </w:r>
      <w:r w:rsidR="00200207" w:rsidRPr="0055042C">
        <w:rPr>
          <w:rStyle w:val="Bodytext2Sylfaen"/>
          <w:b w:val="0"/>
          <w:i/>
          <w:sz w:val="24"/>
          <w:szCs w:val="24"/>
        </w:rPr>
        <w:t>Ը</w:t>
      </w:r>
    </w:p>
    <w:p w14:paraId="0C5DA307" w14:textId="77777777" w:rsidR="00200207" w:rsidRPr="0055042C" w:rsidRDefault="007E5AB1" w:rsidP="00E77232">
      <w:pPr>
        <w:pStyle w:val="Bodytext20"/>
        <w:shd w:val="clear" w:color="auto" w:fill="auto"/>
        <w:spacing w:before="0" w:after="160" w:line="346" w:lineRule="auto"/>
        <w:ind w:firstLine="567"/>
        <w:rPr>
          <w:rStyle w:val="Bodytext2Sylfaen"/>
          <w:b w:val="0"/>
          <w:sz w:val="24"/>
          <w:szCs w:val="24"/>
        </w:rPr>
      </w:pPr>
      <w:r w:rsidRPr="0055042C">
        <w:rPr>
          <w:rStyle w:val="Bodytext2Sylfaen"/>
          <w:b w:val="0"/>
          <w:sz w:val="24"/>
          <w:szCs w:val="24"/>
        </w:rPr>
        <w:t>Փորձարկվող նմուշ</w:t>
      </w:r>
      <w:r w:rsidR="00200207" w:rsidRPr="0055042C">
        <w:rPr>
          <w:rStyle w:val="Bodytext2Sylfaen"/>
          <w:b w:val="0"/>
          <w:sz w:val="24"/>
          <w:szCs w:val="24"/>
        </w:rPr>
        <w:t>ը փորձարկումն անցնում է, եթե A լուծույթի կրկնություններում էնդոտոքսինների միջին կոնցենտրացիան, հաշվի առնելով նոսրացումներն ու կոնցենտրացիաները, ցածր է էնդոտոքսինների սահմանային պարունակությունից։</w:t>
      </w:r>
    </w:p>
    <w:p w14:paraId="7F43FD3C" w14:textId="77777777" w:rsidR="00345286" w:rsidRPr="0055042C" w:rsidRDefault="00345286" w:rsidP="00E77232">
      <w:pPr>
        <w:pStyle w:val="Bodytext20"/>
        <w:shd w:val="clear" w:color="auto" w:fill="auto"/>
        <w:spacing w:before="0" w:after="160" w:line="346" w:lineRule="auto"/>
        <w:ind w:firstLine="567"/>
        <w:rPr>
          <w:rFonts w:ascii="Sylfaen" w:hAnsi="Sylfaen"/>
          <w:sz w:val="24"/>
          <w:szCs w:val="24"/>
        </w:rPr>
      </w:pPr>
    </w:p>
    <w:p w14:paraId="6E56E1C0" w14:textId="77777777" w:rsidR="00200207" w:rsidRPr="0055042C" w:rsidRDefault="00200207" w:rsidP="00E77232">
      <w:pPr>
        <w:pStyle w:val="Bodytext20"/>
        <w:shd w:val="clear" w:color="auto" w:fill="auto"/>
        <w:spacing w:before="0" w:after="160" w:line="346" w:lineRule="auto"/>
        <w:ind w:firstLine="567"/>
        <w:jc w:val="right"/>
        <w:rPr>
          <w:rFonts w:ascii="Sylfaen" w:hAnsi="Sylfaen"/>
          <w:sz w:val="24"/>
          <w:szCs w:val="24"/>
        </w:rPr>
      </w:pPr>
      <w:r w:rsidRPr="0055042C">
        <w:rPr>
          <w:rStyle w:val="Bodytext2Sylfaen"/>
          <w:sz w:val="24"/>
          <w:szCs w:val="24"/>
        </w:rPr>
        <w:t>201060013-2023</w:t>
      </w:r>
    </w:p>
    <w:p w14:paraId="161F85CD" w14:textId="77777777" w:rsidR="00200207" w:rsidRPr="0055042C" w:rsidRDefault="00200207" w:rsidP="00E77232">
      <w:pPr>
        <w:pStyle w:val="Bodytext20"/>
        <w:shd w:val="clear" w:color="auto" w:fill="auto"/>
        <w:tabs>
          <w:tab w:val="left" w:pos="1701"/>
        </w:tabs>
        <w:spacing w:before="0" w:after="160" w:line="346" w:lineRule="auto"/>
        <w:ind w:firstLine="567"/>
        <w:rPr>
          <w:rFonts w:ascii="Sylfaen" w:hAnsi="Sylfaen"/>
          <w:sz w:val="24"/>
          <w:szCs w:val="24"/>
        </w:rPr>
      </w:pPr>
      <w:r w:rsidRPr="0055042C">
        <w:rPr>
          <w:rStyle w:val="Bodytext2Sylfaen"/>
          <w:sz w:val="24"/>
          <w:szCs w:val="24"/>
        </w:rPr>
        <w:t>2.1.6.13.</w:t>
      </w:r>
      <w:r w:rsidR="00E77232" w:rsidRPr="0055042C">
        <w:rPr>
          <w:rStyle w:val="Bodytext2Sylfaen"/>
          <w:sz w:val="24"/>
          <w:szCs w:val="24"/>
        </w:rPr>
        <w:tab/>
      </w:r>
      <w:r w:rsidRPr="0055042C">
        <w:rPr>
          <w:rStyle w:val="Bodytext2Sylfaen"/>
          <w:sz w:val="24"/>
          <w:szCs w:val="24"/>
        </w:rPr>
        <w:t>ՄՈՆՈՑԻՏՆԵՐԻ ԱԿՏԻՎԱՑՄԱՆ ՓՈՐՁԱՐԿՈՒՄԸ</w:t>
      </w:r>
    </w:p>
    <w:p w14:paraId="525CD779" w14:textId="00DA4ED1" w:rsidR="00200207" w:rsidRPr="0055042C" w:rsidRDefault="00200207" w:rsidP="00E77232">
      <w:pPr>
        <w:spacing w:after="160" w:line="346" w:lineRule="auto"/>
        <w:ind w:firstLine="567"/>
        <w:jc w:val="both"/>
        <w:rPr>
          <w:rFonts w:ascii="Sylfaen" w:hAnsi="Sylfaen"/>
        </w:rPr>
      </w:pPr>
      <w:r w:rsidRPr="0055042C">
        <w:rPr>
          <w:rStyle w:val="Bodytext2Sylfaen"/>
          <w:b w:val="0"/>
          <w:sz w:val="24"/>
          <w:szCs w:val="24"/>
        </w:rPr>
        <w:t xml:space="preserve">Սույն դեղագրքային հոդվածը ներկայացնում է բակտերիալ էնդոտոքսինների </w:t>
      </w:r>
      <w:r w:rsidR="003E6AE6">
        <w:rPr>
          <w:rStyle w:val="Bodytext2Sylfaen"/>
          <w:b w:val="0"/>
          <w:sz w:val="24"/>
          <w:szCs w:val="24"/>
        </w:rPr>
        <w:t>և</w:t>
      </w:r>
      <w:r w:rsidRPr="0055042C">
        <w:rPr>
          <w:rStyle w:val="Bodytext2Sylfaen"/>
          <w:b w:val="0"/>
          <w:sz w:val="24"/>
          <w:szCs w:val="24"/>
        </w:rPr>
        <w:t xml:space="preserve"> ոչ էնդոտոքսինային բնույթի պիրոգենների հայտնաբերման կամ քանակական որոշման մեթոդները</w:t>
      </w:r>
      <w:r w:rsidR="00000330" w:rsidRPr="0055042C">
        <w:rPr>
          <w:rStyle w:val="Bodytext2Sylfaen"/>
          <w:b w:val="0"/>
          <w:sz w:val="24"/>
          <w:szCs w:val="24"/>
        </w:rPr>
        <w:t>՝</w:t>
      </w:r>
      <w:r w:rsidRPr="0055042C">
        <w:rPr>
          <w:rStyle w:val="Bodytext2Sylfaen"/>
          <w:b w:val="0"/>
          <w:sz w:val="24"/>
          <w:szCs w:val="24"/>
        </w:rPr>
        <w:t xml:space="preserve"> </w:t>
      </w:r>
      <w:r w:rsidRPr="0055042C">
        <w:rPr>
          <w:rStyle w:val="Bodytext2Sylfaen"/>
          <w:b w:val="0"/>
          <w:i/>
          <w:sz w:val="24"/>
          <w:szCs w:val="24"/>
        </w:rPr>
        <w:t>in vitro</w:t>
      </w:r>
      <w:r w:rsidRPr="0055042C">
        <w:rPr>
          <w:rStyle w:val="Bodytext2Sylfaen"/>
          <w:b w:val="0"/>
          <w:sz w:val="24"/>
          <w:szCs w:val="24"/>
        </w:rPr>
        <w:t xml:space="preserve"> փորձարկումներում </w:t>
      </w:r>
      <w:r w:rsidR="00000330" w:rsidRPr="0055042C">
        <w:rPr>
          <w:rStyle w:val="Bodytext2Sylfaen"/>
          <w:b w:val="0"/>
          <w:sz w:val="24"/>
          <w:szCs w:val="24"/>
        </w:rPr>
        <w:t xml:space="preserve">օգտագործելով </w:t>
      </w:r>
      <w:r w:rsidRPr="0055042C">
        <w:rPr>
          <w:rStyle w:val="Bodytext2Sylfaen"/>
          <w:b w:val="0"/>
          <w:sz w:val="24"/>
          <w:szCs w:val="24"/>
        </w:rPr>
        <w:t>մարդու մոնոցիտներ կամ մոնոցիտար բջիջներ։</w:t>
      </w:r>
    </w:p>
    <w:p w14:paraId="4EC31A2B" w14:textId="77777777" w:rsidR="00200207" w:rsidRPr="0055042C" w:rsidRDefault="00200207" w:rsidP="00E77232">
      <w:pPr>
        <w:pStyle w:val="Bodytext20"/>
        <w:shd w:val="clear" w:color="auto" w:fill="auto"/>
        <w:spacing w:before="0" w:after="160" w:line="346" w:lineRule="auto"/>
        <w:ind w:firstLine="567"/>
        <w:rPr>
          <w:rFonts w:ascii="Sylfaen" w:hAnsi="Sylfaen"/>
          <w:sz w:val="24"/>
          <w:szCs w:val="24"/>
        </w:rPr>
      </w:pPr>
      <w:r w:rsidRPr="0055042C">
        <w:rPr>
          <w:rStyle w:val="Bodytext2Sylfaen"/>
          <w:b w:val="0"/>
          <w:sz w:val="24"/>
          <w:szCs w:val="24"/>
        </w:rPr>
        <w:t xml:space="preserve">Մոնոցիտների ակտիվացման փորձարկումը հարմար է կոնկրետ դեղամիջոցի համար նախատեսված </w:t>
      </w:r>
      <w:r w:rsidR="003D5F1A" w:rsidRPr="0055042C">
        <w:rPr>
          <w:rStyle w:val="Bodytext2Sylfaen"/>
          <w:b w:val="0"/>
          <w:sz w:val="24"/>
          <w:szCs w:val="24"/>
        </w:rPr>
        <w:t>մեթոդիկա</w:t>
      </w:r>
      <w:r w:rsidR="00BE2720" w:rsidRPr="0055042C">
        <w:rPr>
          <w:rStyle w:val="Bodytext2Sylfaen"/>
          <w:b w:val="0"/>
          <w:sz w:val="24"/>
          <w:szCs w:val="24"/>
        </w:rPr>
        <w:t>ն</w:t>
      </w:r>
      <w:r w:rsidRPr="0055042C">
        <w:rPr>
          <w:rStyle w:val="Bodytext2Sylfaen"/>
          <w:b w:val="0"/>
          <w:sz w:val="24"/>
          <w:szCs w:val="24"/>
        </w:rPr>
        <w:t xml:space="preserve"> վալիդացնելուց հետո «Պիրոգենություն» փորձարկումը փոխարինելու համար։</w:t>
      </w:r>
    </w:p>
    <w:p w14:paraId="2DCFBBF7" w14:textId="77777777" w:rsidR="00200207" w:rsidRPr="0055042C" w:rsidRDefault="00200207" w:rsidP="00E77232">
      <w:pPr>
        <w:pStyle w:val="Bodytext20"/>
        <w:shd w:val="clear" w:color="auto" w:fill="auto"/>
        <w:spacing w:before="0" w:after="160" w:line="346" w:lineRule="auto"/>
        <w:ind w:firstLine="567"/>
        <w:rPr>
          <w:rStyle w:val="Bodytext2Sylfaen"/>
          <w:b w:val="0"/>
          <w:sz w:val="24"/>
          <w:szCs w:val="24"/>
        </w:rPr>
      </w:pPr>
      <w:r w:rsidRPr="0055042C">
        <w:rPr>
          <w:rStyle w:val="Bodytext2Sylfaen"/>
          <w:b w:val="0"/>
          <w:sz w:val="24"/>
          <w:szCs w:val="24"/>
        </w:rPr>
        <w:lastRenderedPageBreak/>
        <w:t>Փորձարկումների գործնական ասպեկտների վերաբերյալ լրացուցիչ տեղեկատվությունը կարելի է գտնել տվյալ ընդհանուր դեղագրքային հոդվածի «Կիրառման ցուցումները» բաժնում։</w:t>
      </w:r>
    </w:p>
    <w:p w14:paraId="156AAC21" w14:textId="77777777" w:rsidR="00345286" w:rsidRPr="0055042C" w:rsidRDefault="00345286" w:rsidP="00E77232">
      <w:pPr>
        <w:pStyle w:val="Bodytext20"/>
        <w:shd w:val="clear" w:color="auto" w:fill="auto"/>
        <w:spacing w:before="0" w:after="160" w:line="346" w:lineRule="auto"/>
        <w:ind w:firstLine="567"/>
        <w:rPr>
          <w:rFonts w:ascii="Sylfaen" w:hAnsi="Sylfaen"/>
          <w:sz w:val="24"/>
          <w:szCs w:val="24"/>
        </w:rPr>
      </w:pPr>
    </w:p>
    <w:p w14:paraId="385A26B6" w14:textId="77777777" w:rsidR="00200207" w:rsidRPr="0055042C" w:rsidRDefault="00200207" w:rsidP="00E77232">
      <w:pPr>
        <w:pStyle w:val="Bodytext20"/>
        <w:shd w:val="clear" w:color="auto" w:fill="auto"/>
        <w:tabs>
          <w:tab w:val="left" w:pos="1134"/>
        </w:tabs>
        <w:spacing w:before="0" w:after="160" w:line="346" w:lineRule="auto"/>
        <w:ind w:firstLine="567"/>
        <w:rPr>
          <w:rFonts w:ascii="Sylfaen" w:hAnsi="Sylfaen"/>
          <w:sz w:val="24"/>
          <w:szCs w:val="24"/>
        </w:rPr>
      </w:pPr>
      <w:r w:rsidRPr="0055042C">
        <w:rPr>
          <w:rFonts w:ascii="Sylfaen" w:hAnsi="Sylfaen"/>
          <w:sz w:val="24"/>
          <w:szCs w:val="24"/>
        </w:rPr>
        <w:t>1.</w:t>
      </w:r>
      <w:r w:rsidR="00E77232" w:rsidRPr="0055042C">
        <w:rPr>
          <w:rFonts w:ascii="Sylfaen" w:hAnsi="Sylfaen"/>
          <w:sz w:val="24"/>
          <w:szCs w:val="24"/>
        </w:rPr>
        <w:tab/>
      </w:r>
      <w:r w:rsidRPr="0055042C">
        <w:rPr>
          <w:rStyle w:val="Bodytext2Sylfaen"/>
          <w:b w:val="0"/>
          <w:sz w:val="24"/>
          <w:szCs w:val="24"/>
        </w:rPr>
        <w:t>ՆԵՐԱԾՈՒԹՅՈՒՆ</w:t>
      </w:r>
    </w:p>
    <w:p w14:paraId="758BDAD9" w14:textId="526511AC" w:rsidR="00200207" w:rsidRPr="0055042C" w:rsidRDefault="00200207" w:rsidP="00E77232">
      <w:pPr>
        <w:pStyle w:val="Bodytext20"/>
        <w:shd w:val="clear" w:color="auto" w:fill="auto"/>
        <w:spacing w:before="0" w:after="160" w:line="346" w:lineRule="auto"/>
        <w:ind w:firstLine="567"/>
        <w:rPr>
          <w:rFonts w:ascii="Sylfaen" w:hAnsi="Sylfaen"/>
          <w:sz w:val="24"/>
          <w:szCs w:val="24"/>
        </w:rPr>
      </w:pPr>
      <w:r w:rsidRPr="0055042C">
        <w:rPr>
          <w:rStyle w:val="Bodytext2Sylfaen"/>
          <w:b w:val="0"/>
          <w:sz w:val="24"/>
          <w:szCs w:val="24"/>
        </w:rPr>
        <w:t>Մոնոցիտների ակտիվացման մեթոդների հիմքում դրված է պիրոգեն նյութերի ներկայությամբ մարդու մոնոցիտների կամ մոնոցիտար բջիջների՝ էնդոգեն մեդիատորներ, մասնավորապես պրոբորբոքային ցիտոկիններ (ուռուցքների նեկրոզի գործոն (ՈՒՆԳ-α), ինտերլեյկին-1</w:t>
      </w:r>
      <m:oMath>
        <m:r>
          <m:rPr>
            <m:sty m:val="bi"/>
          </m:rPr>
          <w:rPr>
            <w:rStyle w:val="Bodytext2Sylfaen"/>
            <w:rFonts w:ascii="Cambria Math" w:hAnsi="Cambria Math"/>
            <w:sz w:val="24"/>
            <w:szCs w:val="24"/>
          </w:rPr>
          <m:t>β</m:t>
        </m:r>
      </m:oMath>
      <w:r w:rsidRPr="0055042C">
        <w:rPr>
          <w:rStyle w:val="Bodytext2Sylfaen"/>
          <w:b w:val="0"/>
          <w:sz w:val="24"/>
          <w:szCs w:val="24"/>
        </w:rPr>
        <w:t xml:space="preserve"> (ԻԼ-1</w:t>
      </w:r>
      <m:oMath>
        <m:r>
          <m:rPr>
            <m:sty m:val="bi"/>
          </m:rPr>
          <w:rPr>
            <w:rStyle w:val="Bodytext2Sylfaen"/>
            <w:rFonts w:ascii="Cambria Math" w:hAnsi="Cambria Math"/>
            <w:sz w:val="24"/>
            <w:szCs w:val="24"/>
          </w:rPr>
          <m:t>β</m:t>
        </m:r>
      </m:oMath>
      <w:r w:rsidRPr="0055042C">
        <w:rPr>
          <w:rStyle w:val="Bodytext2Sylfaen"/>
          <w:b w:val="0"/>
          <w:sz w:val="24"/>
          <w:szCs w:val="24"/>
        </w:rPr>
        <w:t xml:space="preserve">) </w:t>
      </w:r>
      <w:r w:rsidR="003E6AE6">
        <w:rPr>
          <w:rStyle w:val="Bodytext2Sylfaen"/>
          <w:b w:val="0"/>
          <w:sz w:val="24"/>
          <w:szCs w:val="24"/>
        </w:rPr>
        <w:t>և</w:t>
      </w:r>
      <w:r w:rsidRPr="0055042C">
        <w:rPr>
          <w:rStyle w:val="Bodytext2Sylfaen"/>
          <w:b w:val="0"/>
          <w:sz w:val="24"/>
          <w:szCs w:val="24"/>
        </w:rPr>
        <w:t xml:space="preserve"> ինտերլեյկին-6 (ԻԼ-6) </w:t>
      </w:r>
      <w:r w:rsidR="003E6AE6">
        <w:rPr>
          <w:rStyle w:val="Bodytext2Sylfaen"/>
          <w:b w:val="0"/>
          <w:sz w:val="24"/>
          <w:szCs w:val="24"/>
        </w:rPr>
        <w:t>և</w:t>
      </w:r>
      <w:r w:rsidRPr="0055042C">
        <w:rPr>
          <w:rStyle w:val="Bodytext2Sylfaen"/>
          <w:b w:val="0"/>
          <w:sz w:val="24"/>
          <w:szCs w:val="24"/>
        </w:rPr>
        <w:t xml:space="preserve"> այլն), արտադրելու ունակությունը։ Պրոբորբոքային ցիտոկինները մասնակցում են տենդի պաթոգենեզում, ուստի մոնոցիտների ակտիվացման փորձարկումը կարող է բացահայտել պիրոգենների ամբողջ սպեկտրը </w:t>
      </w:r>
      <w:r w:rsidR="007E5AB1" w:rsidRPr="0055042C">
        <w:rPr>
          <w:rStyle w:val="Bodytext2Sylfaen"/>
          <w:b w:val="0"/>
          <w:sz w:val="24"/>
          <w:szCs w:val="24"/>
        </w:rPr>
        <w:t>փորձարկվող նմուշ</w:t>
      </w:r>
      <w:r w:rsidRPr="0055042C">
        <w:rPr>
          <w:rStyle w:val="Bodytext2Sylfaen"/>
          <w:b w:val="0"/>
          <w:sz w:val="24"/>
          <w:szCs w:val="24"/>
        </w:rPr>
        <w:t>ում։</w:t>
      </w:r>
    </w:p>
    <w:p w14:paraId="1157A2A8"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Ոչ էնդոտոքսինային պիրոգեններ (օրինակ՝ պեպտիդոգլիկաններ, խմորիչներ, սնկեր, վիրուսներ) կամ պրոբորբոքային ցիտոկիններ պարունակող դեղամիջոցները փորձարկելիս էնդոտոքսինների «դեղաչափ-պատասխան» կախվածության կորերի համեմատ հաճախակի ստանում են «դեղաչափ-պատասխան» կախվածության շատ կտրուկ կամ ոչ գծային կորեր։ Դեղամիջոցները, որոնք կարող են պարունակել պիրոգեններ, բացի բակտերիալ էնդոտոքսիններից, անհրաժեշտ է փորձարկել նվազագույն նոսրացում ներառող կոնցենտրացիաների ընդգրկույթում։</w:t>
      </w:r>
    </w:p>
    <w:p w14:paraId="6A07C931"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Տվյալ ընդհանուր դեղագրքային հոդվածում ներկայացված է երեք մեթոդ։</w:t>
      </w:r>
    </w:p>
    <w:p w14:paraId="47BE458D"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Մեթոդ 1. Քանակական փորձարկում։</w:t>
      </w:r>
    </w:p>
    <w:p w14:paraId="697F0983"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Մեթոդ 2. Կիսաքանակական փորձարկում։</w:t>
      </w:r>
    </w:p>
    <w:p w14:paraId="499CD7E2"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Մեթոդ 3. Համեմատական փորձարկում ստուգիչ սերիայով (որպես ստուգիչ հաստատված սերիա)։</w:t>
      </w:r>
    </w:p>
    <w:p w14:paraId="2112C528" w14:textId="77777777" w:rsidR="00200207" w:rsidRPr="0055042C" w:rsidRDefault="00200207"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Փորձարկումը կատարում են այնպես, որ հնարավոր լինի խուսափել պիրոգեններ</w:t>
      </w:r>
      <w:r w:rsidR="007E28A7" w:rsidRPr="0055042C">
        <w:rPr>
          <w:rStyle w:val="Bodytext2Sylfaen"/>
          <w:b w:val="0"/>
          <w:sz w:val="24"/>
          <w:szCs w:val="24"/>
        </w:rPr>
        <w:t>ով</w:t>
      </w:r>
      <w:r w:rsidRPr="0055042C">
        <w:rPr>
          <w:rStyle w:val="Bodytext2Sylfaen"/>
          <w:b w:val="0"/>
          <w:sz w:val="24"/>
          <w:szCs w:val="24"/>
        </w:rPr>
        <w:t xml:space="preserve"> կոնտամինացումից։</w:t>
      </w:r>
    </w:p>
    <w:p w14:paraId="68225104" w14:textId="77777777" w:rsidR="00200207" w:rsidRPr="0055042C" w:rsidRDefault="00200207" w:rsidP="00E77232">
      <w:pPr>
        <w:pStyle w:val="Bodytext20"/>
        <w:shd w:val="clear" w:color="auto" w:fill="auto"/>
        <w:tabs>
          <w:tab w:val="left" w:pos="1134"/>
        </w:tabs>
        <w:spacing w:before="0" w:after="160" w:line="360" w:lineRule="auto"/>
        <w:ind w:firstLine="567"/>
        <w:rPr>
          <w:rFonts w:ascii="Sylfaen" w:hAnsi="Sylfaen"/>
          <w:sz w:val="24"/>
          <w:szCs w:val="24"/>
        </w:rPr>
      </w:pPr>
      <w:r w:rsidRPr="0055042C">
        <w:rPr>
          <w:rFonts w:ascii="Sylfaen" w:hAnsi="Sylfaen"/>
          <w:sz w:val="24"/>
          <w:szCs w:val="24"/>
        </w:rPr>
        <w:lastRenderedPageBreak/>
        <w:t>2.</w:t>
      </w:r>
      <w:r w:rsidR="00E77232" w:rsidRPr="0055042C">
        <w:rPr>
          <w:rFonts w:ascii="Sylfaen" w:hAnsi="Sylfaen"/>
          <w:sz w:val="24"/>
          <w:szCs w:val="24"/>
        </w:rPr>
        <w:tab/>
      </w:r>
      <w:r w:rsidRPr="0055042C">
        <w:rPr>
          <w:rStyle w:val="Bodytext2Sylfaen"/>
          <w:b w:val="0"/>
          <w:sz w:val="24"/>
          <w:szCs w:val="24"/>
        </w:rPr>
        <w:t>ՍԱՀՄԱՆՈՒՄՆԵՐԸ</w:t>
      </w:r>
    </w:p>
    <w:p w14:paraId="078AFD38" w14:textId="3A48B775" w:rsidR="00200207" w:rsidRPr="0055042C" w:rsidRDefault="00200207" w:rsidP="00E37373">
      <w:pPr>
        <w:spacing w:after="160" w:line="360" w:lineRule="auto"/>
        <w:ind w:firstLine="567"/>
        <w:jc w:val="both"/>
        <w:rPr>
          <w:rStyle w:val="Bodytext2Sylfaen"/>
          <w:b w:val="0"/>
          <w:sz w:val="24"/>
          <w:szCs w:val="24"/>
          <w:lang w:val="ru-RU"/>
        </w:rPr>
      </w:pPr>
      <w:r w:rsidRPr="0055042C">
        <w:rPr>
          <w:rStyle w:val="Bodytext2Sylfaen"/>
          <w:b w:val="0"/>
          <w:sz w:val="24"/>
          <w:szCs w:val="24"/>
        </w:rPr>
        <w:t xml:space="preserve">Առավելագույն թույլատրելի նոսրացումը </w:t>
      </w:r>
      <w:r w:rsidR="007E5AB1" w:rsidRPr="0055042C">
        <w:rPr>
          <w:rStyle w:val="Bodytext2Sylfaen"/>
          <w:b w:val="0"/>
          <w:sz w:val="24"/>
          <w:szCs w:val="24"/>
        </w:rPr>
        <w:t>փորձարկվող նմուշ</w:t>
      </w:r>
      <w:r w:rsidRPr="0055042C">
        <w:rPr>
          <w:rStyle w:val="Bodytext2Sylfaen"/>
          <w:b w:val="0"/>
          <w:sz w:val="24"/>
          <w:szCs w:val="24"/>
        </w:rPr>
        <w:t>ի այնպիսի առավելագույն նոսրացումն է, որի դեպքում կարող է որոշվել պիրոգենի սահմանային թույլատրելի պարունակությունը։ Առավելագույն թույլատրելի նոսրացումը հաշվարկում են հետ</w:t>
      </w:r>
      <w:r w:rsidR="003E6AE6">
        <w:rPr>
          <w:rStyle w:val="Bodytext2Sylfaen"/>
          <w:b w:val="0"/>
          <w:sz w:val="24"/>
          <w:szCs w:val="24"/>
        </w:rPr>
        <w:t>և</w:t>
      </w:r>
      <w:r w:rsidRPr="0055042C">
        <w:rPr>
          <w:rStyle w:val="Bodytext2Sylfaen"/>
          <w:b w:val="0"/>
          <w:sz w:val="24"/>
          <w:szCs w:val="24"/>
        </w:rPr>
        <w:t>յալ բանաձ</w:t>
      </w:r>
      <w:r w:rsidR="003E6AE6">
        <w:rPr>
          <w:rStyle w:val="Bodytext2Sylfaen"/>
          <w:b w:val="0"/>
          <w:sz w:val="24"/>
          <w:szCs w:val="24"/>
        </w:rPr>
        <w:t>և</w:t>
      </w:r>
      <w:r w:rsidRPr="0055042C">
        <w:rPr>
          <w:rStyle w:val="Bodytext2Sylfaen"/>
          <w:b w:val="0"/>
          <w:sz w:val="24"/>
          <w:szCs w:val="24"/>
        </w:rPr>
        <w:t>ով՝</w:t>
      </w:r>
    </w:p>
    <w:p w14:paraId="7A20FCFF" w14:textId="77777777" w:rsidR="00345286" w:rsidRPr="0055042C" w:rsidRDefault="002A350D" w:rsidP="00E37373">
      <w:pPr>
        <w:spacing w:after="160" w:line="360" w:lineRule="auto"/>
        <w:ind w:firstLine="567"/>
        <w:jc w:val="both"/>
        <w:rPr>
          <w:rStyle w:val="Bodytext2Sylfaen"/>
          <w:b w:val="0"/>
          <w:i/>
          <w:sz w:val="24"/>
          <w:szCs w:val="24"/>
        </w:rPr>
      </w:pPr>
      <m:oMathPara>
        <m:oMath>
          <m:r>
            <m:rPr>
              <m:sty m:val="bi"/>
            </m:rPr>
            <w:rPr>
              <w:rStyle w:val="Bodytext2Sylfaen"/>
              <w:rFonts w:ascii="Cambria Math" w:hAnsi="Cambria Math"/>
              <w:sz w:val="24"/>
              <w:szCs w:val="24"/>
            </w:rPr>
            <m:t>ԱԹՆ</m:t>
          </m:r>
          <m:r>
            <m:rPr>
              <m:sty m:val="bi"/>
            </m:rPr>
            <w:rPr>
              <w:rStyle w:val="Bodytext2Sylfaen"/>
              <w:rFonts w:ascii="Cambria Math"/>
              <w:sz w:val="24"/>
              <w:szCs w:val="24"/>
            </w:rPr>
            <m:t>=</m:t>
          </m:r>
          <m:f>
            <m:fPr>
              <m:ctrlPr>
                <w:rPr>
                  <w:rStyle w:val="Bodytext2Sylfaen"/>
                  <w:rFonts w:ascii="Cambria Math"/>
                  <w:b w:val="0"/>
                  <w:bCs w:val="0"/>
                  <w:i/>
                  <w:sz w:val="24"/>
                  <w:szCs w:val="24"/>
                </w:rPr>
              </m:ctrlPr>
            </m:fPr>
            <m:num>
              <m:r>
                <m:rPr>
                  <m:sty m:val="bi"/>
                </m:rPr>
                <w:rPr>
                  <w:rStyle w:val="Bodytext2Sylfaen"/>
                  <w:rFonts w:ascii="Cambria Math" w:hAnsi="Cambria Math"/>
                  <w:sz w:val="24"/>
                  <w:szCs w:val="24"/>
                </w:rPr>
                <m:t>ՊՍՊ</m:t>
              </m:r>
              <m:r>
                <m:rPr>
                  <m:sty m:val="bi"/>
                </m:rPr>
                <w:rPr>
                  <w:rStyle w:val="Bodytext2Sylfaen"/>
                  <w:rFonts w:hAnsi="Cambria Math"/>
                  <w:sz w:val="24"/>
                  <w:szCs w:val="24"/>
                </w:rPr>
                <m:t>*</m:t>
              </m:r>
              <m:r>
                <m:rPr>
                  <m:sty m:val="bi"/>
                </m:rPr>
                <w:rPr>
                  <w:rStyle w:val="Bodytext2Sylfaen"/>
                  <w:rFonts w:ascii="Cambria Math"/>
                  <w:sz w:val="24"/>
                  <w:szCs w:val="24"/>
                </w:rPr>
                <m:t>С</m:t>
              </m:r>
            </m:num>
            <m:den>
              <m:r>
                <m:rPr>
                  <m:sty m:val="bi"/>
                </m:rPr>
                <w:rPr>
                  <w:rStyle w:val="Bodytext2Sylfaen"/>
                  <w:rFonts w:ascii="Cambria Math" w:hAnsi="Cambria Math"/>
                  <w:sz w:val="24"/>
                  <w:szCs w:val="24"/>
                </w:rPr>
                <m:t>Հայտնաբերման շեմը</m:t>
              </m:r>
            </m:den>
          </m:f>
        </m:oMath>
      </m:oMathPara>
    </w:p>
    <w:p w14:paraId="5E96B08E" w14:textId="77777777" w:rsidR="002A350D" w:rsidRPr="0055042C" w:rsidRDefault="00DA5A28"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որտեղ՝</w:t>
      </w:r>
    </w:p>
    <w:p w14:paraId="56002368" w14:textId="77777777" w:rsidR="00200207" w:rsidRPr="0055042C" w:rsidRDefault="00DA5A28"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ՊՍՊ-ն՝ պիրոգենների սահմանային պարունակությունն է,</w:t>
      </w:r>
    </w:p>
    <w:p w14:paraId="5E5B353B"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С-ն՝ փորձարկվող լուծույթի կոնցենտրացիան է։</w:t>
      </w:r>
    </w:p>
    <w:p w14:paraId="6C15FA36"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Քանի որ հայտնաբերման սահմանը միշտ չէ, որ նախօրոք հայտնի է, առավելագույն թույլատրելի նոսրացումը հաշվարկելու համար կարող են արխիվային տվյալներ օգտագործվել։</w:t>
      </w:r>
    </w:p>
    <w:p w14:paraId="222CEB65"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Դրական կամ բացասական որոշում կայացնելու համար ընդունելիության չափորոշիչը պիրոգենների սահմանային պարունակությունն է, որն արտահայտում են դեղամիջոցի միլիգրամին կամ միլիլիտրին կամ կենսաբանական ակտիվության միավորին համարժեք՝ էնդոտոսքինի միավորներով։</w:t>
      </w:r>
    </w:p>
    <w:p w14:paraId="304F4C3F" w14:textId="61310CD4" w:rsidR="00200207" w:rsidRPr="0055042C" w:rsidRDefault="00200207"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Պիրոգենների սահմանային պարունակությունը հաշվարկում են հետ</w:t>
      </w:r>
      <w:r w:rsidR="003E6AE6">
        <w:rPr>
          <w:rStyle w:val="Bodytext2Sylfaen"/>
          <w:b w:val="0"/>
          <w:sz w:val="24"/>
          <w:szCs w:val="24"/>
        </w:rPr>
        <w:t>և</w:t>
      </w:r>
      <w:r w:rsidRPr="0055042C">
        <w:rPr>
          <w:rStyle w:val="Bodytext2Sylfaen"/>
          <w:b w:val="0"/>
          <w:sz w:val="24"/>
          <w:szCs w:val="24"/>
        </w:rPr>
        <w:t>յալ բանաձ</w:t>
      </w:r>
      <w:r w:rsidR="003E6AE6">
        <w:rPr>
          <w:rStyle w:val="Bodytext2Sylfaen"/>
          <w:b w:val="0"/>
          <w:sz w:val="24"/>
          <w:szCs w:val="24"/>
        </w:rPr>
        <w:t>և</w:t>
      </w:r>
      <w:r w:rsidRPr="0055042C">
        <w:rPr>
          <w:rStyle w:val="Bodytext2Sylfaen"/>
          <w:b w:val="0"/>
          <w:sz w:val="24"/>
          <w:szCs w:val="24"/>
        </w:rPr>
        <w:t>ով՝</w:t>
      </w:r>
    </w:p>
    <w:p w14:paraId="6D2CDC75" w14:textId="77777777" w:rsidR="003F33FB" w:rsidRPr="0055042C" w:rsidRDefault="002A350D" w:rsidP="00E37373">
      <w:pPr>
        <w:pStyle w:val="Bodytext20"/>
        <w:shd w:val="clear" w:color="auto" w:fill="auto"/>
        <w:spacing w:before="0" w:after="160" w:line="360" w:lineRule="auto"/>
        <w:ind w:firstLine="567"/>
        <w:rPr>
          <w:rFonts w:ascii="Sylfaen" w:hAnsi="Sylfaen"/>
          <w:i/>
          <w:sz w:val="24"/>
          <w:szCs w:val="24"/>
        </w:rPr>
      </w:pPr>
      <m:oMathPara>
        <m:oMath>
          <m:r>
            <m:rPr>
              <m:sty m:val="bi"/>
            </m:rPr>
            <w:rPr>
              <w:rStyle w:val="Bodytext2Sylfaen"/>
              <w:rFonts w:ascii="Cambria Math" w:hAnsi="Cambria Math"/>
              <w:sz w:val="24"/>
              <w:szCs w:val="24"/>
            </w:rPr>
            <m:t>ՊՍՊ</m:t>
          </m:r>
          <m:r>
            <m:rPr>
              <m:sty m:val="bi"/>
            </m:rPr>
            <w:rPr>
              <w:rStyle w:val="Bodytext2Sylfaen"/>
              <w:rFonts w:ascii="Cambria Math"/>
              <w:sz w:val="24"/>
              <w:szCs w:val="24"/>
            </w:rPr>
            <m:t>=</m:t>
          </m:r>
          <m:f>
            <m:fPr>
              <m:ctrlPr>
                <w:rPr>
                  <w:rStyle w:val="Bodytext2Sylfaen"/>
                  <w:rFonts w:ascii="Cambria Math"/>
                  <w:b w:val="0"/>
                  <w:bCs w:val="0"/>
                  <w:i/>
                  <w:sz w:val="24"/>
                  <w:szCs w:val="24"/>
                </w:rPr>
              </m:ctrlPr>
            </m:fPr>
            <m:num>
              <m:r>
                <m:rPr>
                  <m:sty m:val="bi"/>
                </m:rPr>
                <w:rPr>
                  <w:rStyle w:val="Bodytext2Sylfaen"/>
                  <w:rFonts w:ascii="Cambria Math" w:hAnsi="Cambria Math"/>
                  <w:sz w:val="24"/>
                  <w:szCs w:val="24"/>
                </w:rPr>
                <m:t>K</m:t>
              </m:r>
            </m:num>
            <m:den>
              <m:r>
                <m:rPr>
                  <m:sty m:val="bi"/>
                </m:rPr>
                <w:rPr>
                  <w:rStyle w:val="Bodytext2Sylfaen"/>
                  <w:rFonts w:ascii="Cambria Math" w:hAnsi="Cambria Math"/>
                  <w:sz w:val="24"/>
                  <w:szCs w:val="24"/>
                </w:rPr>
                <m:t>M</m:t>
              </m:r>
            </m:den>
          </m:f>
        </m:oMath>
      </m:oMathPara>
    </w:p>
    <w:p w14:paraId="6D1270F5" w14:textId="77777777" w:rsidR="002A350D" w:rsidRPr="0055042C" w:rsidRDefault="00200207"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որտեղ՝</w:t>
      </w:r>
    </w:p>
    <w:p w14:paraId="77845BF7" w14:textId="77777777" w:rsidR="00200207" w:rsidRPr="0055042C" w:rsidRDefault="00200207"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К-ն՝ մարմնի զանգվածի մեկ կիլոգրամի հաշվով բակտերիալ էնդոտոքսինի սահմանային պիրոգեն դեղաչափն է.</w:t>
      </w:r>
    </w:p>
    <w:p w14:paraId="2BC90167" w14:textId="77777777" w:rsidR="004F6E1D" w:rsidRPr="0055042C" w:rsidRDefault="004F6E1D" w:rsidP="00E37373">
      <w:pPr>
        <w:pStyle w:val="Bodytext20"/>
        <w:shd w:val="clear" w:color="auto" w:fill="auto"/>
        <w:spacing w:before="0" w:after="160" w:line="360" w:lineRule="auto"/>
        <w:ind w:firstLine="567"/>
        <w:rPr>
          <w:rFonts w:ascii="Sylfaen" w:hAnsi="Sylfaen"/>
          <w:sz w:val="24"/>
          <w:szCs w:val="24"/>
        </w:rPr>
      </w:pPr>
    </w:p>
    <w:p w14:paraId="59478AD5"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lastRenderedPageBreak/>
        <w:t>M-</w:t>
      </w:r>
      <w:r w:rsidR="00664B5B" w:rsidRPr="0055042C">
        <w:rPr>
          <w:rStyle w:val="Bodytext2Sylfaen"/>
          <w:b w:val="0"/>
          <w:sz w:val="24"/>
          <w:szCs w:val="24"/>
        </w:rPr>
        <w:t>ը</w:t>
      </w:r>
      <w:r w:rsidRPr="0055042C">
        <w:rPr>
          <w:rStyle w:val="Bodytext2Sylfaen"/>
          <w:b w:val="0"/>
          <w:sz w:val="24"/>
          <w:szCs w:val="24"/>
        </w:rPr>
        <w:t>՝ մարմնի զանգվածի մեկ կիլոգրամի հաշվով փորձարկվող դեղապատրաստուկի առավելագույն մեկանգամյա դեղաչափն է։</w:t>
      </w:r>
    </w:p>
    <w:p w14:paraId="28A5F2FC"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Եթե դեղապատրաստուկը ներմուծվում է հաճախակի ընդմիջումներով կամ ինֆուզիոն եղանակով, ապա որպես «M» օգտագործում են մեկ ժամվա ընթացքում ներմուծված ընդհանուր առավելագույն դեղաչափը։</w:t>
      </w:r>
    </w:p>
    <w:p w14:paraId="01676CB7"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Եթե դեղամիջոցի համար էնդոտոքսինի սահմանային պարունակություն է սահմանված, ապա պիրոգենների սահմանային պարունակությունը հավասար կլինի էնդոտոքսինի սահմանային պարունակությանը՝ մասնավոր դեղագրքային հոդվածում այլ ցուցումների բացակայության դեպքում։ Այդ դեպքում փորձարկվող լուծույթի կոնցենտրացիան արտահայտվում է՝</w:t>
      </w:r>
    </w:p>
    <w:p w14:paraId="77C260AC"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մգ/մլ-ով՝ եթե էնդոտոքսինների սահմանային պարունակությունը սահմանված է զանգվածային միավորներով (ՄՄ/մգ)</w:t>
      </w:r>
      <w:r w:rsidR="002A350D" w:rsidRPr="0055042C">
        <w:rPr>
          <w:rStyle w:val="Bodytext2Sylfaen"/>
          <w:b w:val="0"/>
          <w:sz w:val="24"/>
          <w:szCs w:val="24"/>
        </w:rPr>
        <w:t>.</w:t>
      </w:r>
    </w:p>
    <w:p w14:paraId="7703AF87" w14:textId="77777777" w:rsidR="00200207" w:rsidRPr="0055042C" w:rsidRDefault="00087E58"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ԳՄ/մլ</w:t>
      </w:r>
      <w:r w:rsidR="00200207" w:rsidRPr="0055042C">
        <w:rPr>
          <w:rStyle w:val="Bodytext2Sylfaen"/>
          <w:b w:val="0"/>
          <w:sz w:val="24"/>
          <w:szCs w:val="24"/>
        </w:rPr>
        <w:t>-ով՝ եթե էնդոտոքսինների սահմանային պարունակությունն արտահայտված է՝ վերահաշված կենսաբանական ակտիվության միավոր</w:t>
      </w:r>
      <w:r w:rsidR="009F4EB0" w:rsidRPr="0055042C">
        <w:rPr>
          <w:rStyle w:val="Bodytext2Sylfaen"/>
          <w:b w:val="0"/>
          <w:sz w:val="24"/>
          <w:szCs w:val="24"/>
        </w:rPr>
        <w:t>ով</w:t>
      </w:r>
      <w:r w:rsidR="00200207" w:rsidRPr="0055042C">
        <w:rPr>
          <w:rStyle w:val="Bodytext2Sylfaen"/>
          <w:b w:val="0"/>
          <w:sz w:val="24"/>
          <w:szCs w:val="24"/>
        </w:rPr>
        <w:t xml:space="preserve"> (ՄՄ/</w:t>
      </w:r>
      <w:r w:rsidR="00223D7B" w:rsidRPr="0055042C">
        <w:rPr>
          <w:rStyle w:val="Bodytext2Sylfaen"/>
          <w:b w:val="0"/>
          <w:sz w:val="24"/>
          <w:szCs w:val="24"/>
        </w:rPr>
        <w:t>Գ</w:t>
      </w:r>
      <w:r w:rsidR="00200207" w:rsidRPr="0055042C">
        <w:rPr>
          <w:rStyle w:val="Bodytext2Sylfaen"/>
          <w:b w:val="0"/>
          <w:sz w:val="24"/>
          <w:szCs w:val="24"/>
        </w:rPr>
        <w:t>Մ)</w:t>
      </w:r>
      <w:r w:rsidR="002A350D" w:rsidRPr="0055042C">
        <w:rPr>
          <w:rStyle w:val="Bodytext2Sylfaen"/>
          <w:b w:val="0"/>
          <w:sz w:val="24"/>
          <w:szCs w:val="24"/>
        </w:rPr>
        <w:t>.</w:t>
      </w:r>
      <w:r w:rsidR="00716DC3" w:rsidRPr="0055042C">
        <w:rPr>
          <w:rStyle w:val="Bodytext2Sylfaen"/>
          <w:b w:val="0"/>
          <w:sz w:val="24"/>
          <w:szCs w:val="24"/>
        </w:rPr>
        <w:t xml:space="preserve"> </w:t>
      </w:r>
    </w:p>
    <w:p w14:paraId="6371BBF6" w14:textId="77777777" w:rsidR="00200207" w:rsidRPr="0055042C" w:rsidRDefault="00200207" w:rsidP="00E37373">
      <w:pPr>
        <w:spacing w:after="160" w:line="360" w:lineRule="auto"/>
        <w:ind w:firstLine="567"/>
        <w:jc w:val="both"/>
        <w:rPr>
          <w:rStyle w:val="Bodytext2Sylfaen"/>
          <w:b w:val="0"/>
          <w:sz w:val="24"/>
          <w:szCs w:val="24"/>
        </w:rPr>
      </w:pPr>
      <w:r w:rsidRPr="0055042C">
        <w:rPr>
          <w:rStyle w:val="Bodytext2Sylfaen"/>
          <w:b w:val="0"/>
          <w:sz w:val="24"/>
          <w:szCs w:val="24"/>
        </w:rPr>
        <w:t>մգ/մլ-ով՝ եթե էնդոտոքսինների սահմանային պարունակությունն արտահայտված է զանգվածային միավորներով (ՄՄ/մգ)։</w:t>
      </w:r>
    </w:p>
    <w:p w14:paraId="1D44B831"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Էնդոտոքսինի համարժեքները՝ ըստ էնդոտոքսինի ստանդարտ նմուշի «դեղաչափ-պատասխան» կորի</w:t>
      </w:r>
      <w:r w:rsidR="009F4EB0" w:rsidRPr="0055042C">
        <w:rPr>
          <w:rStyle w:val="Bodytext2Sylfaen"/>
          <w:b w:val="0"/>
          <w:sz w:val="24"/>
          <w:szCs w:val="24"/>
        </w:rPr>
        <w:t xml:space="preserve"> </w:t>
      </w:r>
      <w:r w:rsidRPr="0055042C">
        <w:rPr>
          <w:rStyle w:val="Bodytext2Sylfaen"/>
          <w:b w:val="0"/>
          <w:sz w:val="24"/>
          <w:szCs w:val="24"/>
        </w:rPr>
        <w:t>հաշվված պիրոգեն նյութի կոնցենտրացիայի արժեքներն են (1-ին մեթոդ) կամ էնդոտոքսինի ստանդարտ նմուշի լուծույթներով ռեակցիաների համեմատման եղանակով հաշվարկվող արժեքներն են (2-րդ մեթոդ)։ Սկզբնական լուծույթը պատրաստում են էնդոտոքսինի միջազգային ստանդարտի հետ ստուգաճշտված էնդոտոքսինի ստանդարտ նմուշից, օրինակ՝ էնդոտոքսինի ԵԱՏՄԴ ՍՆ։</w:t>
      </w:r>
    </w:p>
    <w:p w14:paraId="705AF1E3" w14:textId="77777777" w:rsidR="008037CB"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 xml:space="preserve">Հայտնաբերման սահմանը որոշում են էնդոտոքսինի ստանդարտ նմուշի ստուգաճշտման կորի օգտագործմամբ։ Հայտնաբերման սահմանը էնդոտոքսինների կոնցենտրացիա է, որը հավասար է դետեկտող սարքերի </w:t>
      </w:r>
      <w:r w:rsidRPr="0055042C">
        <w:rPr>
          <w:rStyle w:val="Bodytext2Sylfaen"/>
          <w:b w:val="0"/>
          <w:sz w:val="24"/>
          <w:szCs w:val="24"/>
        </w:rPr>
        <w:lastRenderedPageBreak/>
        <w:t>(օրինակ՝ իմունաֆերմենտային վերլուծության համար օգտագործում են կլանումը (օպտիկական խտություն)</w:t>
      </w:r>
      <w:r w:rsidR="00396E28" w:rsidRPr="0055042C">
        <w:rPr>
          <w:rStyle w:val="Bodytext2Sylfaen"/>
          <w:b w:val="0"/>
          <w:sz w:val="24"/>
          <w:szCs w:val="24"/>
        </w:rPr>
        <w:t>)</w:t>
      </w:r>
      <w:r w:rsidRPr="0055042C">
        <w:rPr>
          <w:rStyle w:val="Bodytext2Sylfaen"/>
          <w:b w:val="0"/>
          <w:sz w:val="24"/>
          <w:szCs w:val="24"/>
        </w:rPr>
        <w:t xml:space="preserve"> ցուցմունքներին համապատասխանող միավորներով արտահայտված սահմանային արժեքին։ Տվյալ փորձարկման նպատակների համար հայտնաբերման սահմանն արտահայտում են որպես մեկ միլիլիտրին էնդոտոքսինի համարժեք։</w:t>
      </w:r>
      <w:r w:rsidR="008037CB" w:rsidRPr="0055042C">
        <w:rPr>
          <w:rStyle w:val="Bodytext2Sylfaen"/>
          <w:b w:val="0"/>
          <w:sz w:val="24"/>
          <w:szCs w:val="24"/>
        </w:rPr>
        <w:t xml:space="preserve"> </w:t>
      </w:r>
    </w:p>
    <w:p w14:paraId="6BFE733E" w14:textId="6724B841" w:rsidR="00200207" w:rsidRPr="0055042C" w:rsidRDefault="00200207"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Սահմանային պարունակությունը հաշվարկում են հետ</w:t>
      </w:r>
      <w:r w:rsidR="003E6AE6">
        <w:rPr>
          <w:rStyle w:val="Bodytext2Sylfaen"/>
          <w:b w:val="0"/>
          <w:sz w:val="24"/>
          <w:szCs w:val="24"/>
        </w:rPr>
        <w:t>և</w:t>
      </w:r>
      <w:r w:rsidRPr="0055042C">
        <w:rPr>
          <w:rStyle w:val="Bodytext2Sylfaen"/>
          <w:b w:val="0"/>
          <w:sz w:val="24"/>
          <w:szCs w:val="24"/>
        </w:rPr>
        <w:t>յալ բանաձ</w:t>
      </w:r>
      <w:r w:rsidR="003E6AE6">
        <w:rPr>
          <w:rStyle w:val="Bodytext2Sylfaen"/>
          <w:b w:val="0"/>
          <w:sz w:val="24"/>
          <w:szCs w:val="24"/>
        </w:rPr>
        <w:t>և</w:t>
      </w:r>
      <w:r w:rsidRPr="0055042C">
        <w:rPr>
          <w:rStyle w:val="Bodytext2Sylfaen"/>
          <w:b w:val="0"/>
          <w:sz w:val="24"/>
          <w:szCs w:val="24"/>
        </w:rPr>
        <w:t>ով՝</w:t>
      </w:r>
    </w:p>
    <w:p w14:paraId="1B981360" w14:textId="77777777" w:rsidR="003F33FB" w:rsidRPr="0055042C" w:rsidRDefault="009A2CD4" w:rsidP="00E37373">
      <w:pPr>
        <w:pStyle w:val="Bodytext20"/>
        <w:shd w:val="clear" w:color="auto" w:fill="auto"/>
        <w:spacing w:before="0" w:after="160" w:line="360" w:lineRule="auto"/>
        <w:ind w:firstLine="567"/>
        <w:rPr>
          <w:rStyle w:val="Bodytext2Sylfaen"/>
          <w:b w:val="0"/>
          <w:sz w:val="24"/>
          <w:szCs w:val="24"/>
        </w:rPr>
      </w:pPr>
      <m:oMathPara>
        <m:oMath>
          <m:r>
            <m:rPr>
              <m:sty m:val="bi"/>
            </m:rPr>
            <w:rPr>
              <w:rStyle w:val="Bodytext2Sylfaen"/>
              <w:rFonts w:ascii="Cambria Math"/>
              <w:sz w:val="24"/>
              <w:szCs w:val="24"/>
            </w:rPr>
            <m:t>¯</m:t>
          </m:r>
          <m:r>
            <m:rPr>
              <m:sty m:val="bi"/>
            </m:rPr>
            <w:rPr>
              <w:rStyle w:val="Bodytext2Sylfaen"/>
              <w:rFonts w:ascii="Cambria Math" w:hAnsi="Cambria Math"/>
              <w:sz w:val="24"/>
              <w:szCs w:val="24"/>
            </w:rPr>
            <m:t>X</m:t>
          </m:r>
          <m:r>
            <m:rPr>
              <m:sty m:val="bi"/>
            </m:rPr>
            <w:rPr>
              <w:rStyle w:val="Bodytext2Sylfaen"/>
              <w:rFonts w:ascii="Cambria Math"/>
              <w:sz w:val="24"/>
              <w:szCs w:val="24"/>
            </w:rPr>
            <m:t>+</m:t>
          </m:r>
          <m:sSub>
            <m:sSubPr>
              <m:ctrlPr>
                <w:rPr>
                  <w:rStyle w:val="Bodytext2Sylfaen"/>
                  <w:rFonts w:ascii="Cambria Math"/>
                  <w:b w:val="0"/>
                  <w:bCs w:val="0"/>
                  <w:i/>
                  <w:sz w:val="24"/>
                  <w:szCs w:val="24"/>
                </w:rPr>
              </m:ctrlPr>
            </m:sSubPr>
            <m:e>
              <m:r>
                <m:rPr>
                  <m:sty m:val="bi"/>
                </m:rPr>
                <w:rPr>
                  <w:rStyle w:val="Bodytext2Sylfaen"/>
                  <w:rFonts w:ascii="Cambria Math" w:hAnsi="Cambria Math"/>
                  <w:sz w:val="24"/>
                  <w:szCs w:val="24"/>
                </w:rPr>
                <m:t>3</m:t>
              </m:r>
            </m:e>
            <m:sub>
              <m:r>
                <m:rPr>
                  <m:sty m:val="bi"/>
                </m:rPr>
                <w:rPr>
                  <w:rStyle w:val="Bodytext2Sylfaen"/>
                  <w:rFonts w:ascii="Cambria Math" w:hAnsi="Cambria Math"/>
                  <w:sz w:val="24"/>
                  <w:szCs w:val="24"/>
                </w:rPr>
                <m:t>s</m:t>
              </m:r>
            </m:sub>
          </m:sSub>
        </m:oMath>
      </m:oMathPara>
    </w:p>
    <w:p w14:paraId="342C1B79" w14:textId="77777777" w:rsidR="002A350D" w:rsidRPr="0055042C" w:rsidRDefault="00200207"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որտեղ՝</w:t>
      </w:r>
    </w:p>
    <w:p w14:paraId="1B26C361"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m:oMath>
        <m:r>
          <m:rPr>
            <m:sty m:val="bi"/>
          </m:rPr>
          <w:rPr>
            <w:rStyle w:val="Bodytext2Sylfaen"/>
            <w:rFonts w:ascii="Cambria Math"/>
            <w:sz w:val="24"/>
            <w:szCs w:val="24"/>
          </w:rPr>
          <m:t>¯</m:t>
        </m:r>
        <m:r>
          <m:rPr>
            <m:sty m:val="bi"/>
          </m:rPr>
          <w:rPr>
            <w:rStyle w:val="Bodytext2Sylfaen"/>
            <w:rFonts w:ascii="Cambria Math" w:hAnsi="Cambria Math"/>
            <w:sz w:val="24"/>
            <w:szCs w:val="24"/>
          </w:rPr>
          <m:t>X</m:t>
        </m:r>
      </m:oMath>
      <w:r w:rsidR="00664B5B" w:rsidRPr="0055042C">
        <w:rPr>
          <w:rStyle w:val="Bodytext2Sylfaen"/>
          <w:b w:val="0"/>
          <w:sz w:val="24"/>
          <w:szCs w:val="24"/>
        </w:rPr>
        <w:t>-ը՝</w:t>
      </w:r>
      <w:r w:rsidRPr="0055042C">
        <w:rPr>
          <w:rStyle w:val="Bodytext2Sylfaen"/>
          <w:b w:val="0"/>
          <w:sz w:val="24"/>
          <w:szCs w:val="24"/>
        </w:rPr>
        <w:t xml:space="preserve"> բացասական հսկողության նկատմամբ ռեակցիաների չորս կրկնությունների միջին արժեքն է (</w:t>
      </w:r>
      <m:oMath>
        <m:sSub>
          <m:sSubPr>
            <m:ctrlPr>
              <w:rPr>
                <w:rStyle w:val="Bodytext2Sylfaen"/>
                <w:rFonts w:ascii="Cambria Math"/>
                <w:b w:val="0"/>
                <w:bCs w:val="0"/>
                <w:i/>
                <w:sz w:val="24"/>
                <w:szCs w:val="24"/>
              </w:rPr>
            </m:ctrlPr>
          </m:sSubPr>
          <m:e>
            <m:r>
              <m:rPr>
                <m:sty m:val="bi"/>
              </m:rPr>
              <w:rPr>
                <w:rStyle w:val="Bodytext2Sylfaen"/>
                <w:rFonts w:ascii="Cambria Math" w:hAnsi="Cambria Math"/>
                <w:sz w:val="24"/>
                <w:szCs w:val="24"/>
              </w:rPr>
              <m:t>R</m:t>
            </m:r>
          </m:e>
          <m:sub>
            <m:r>
              <m:rPr>
                <m:sty m:val="bi"/>
              </m:rPr>
              <w:rPr>
                <w:rStyle w:val="Bodytext2Sylfaen"/>
                <w:rFonts w:ascii="Cambria Math" w:hAnsi="Cambria Math"/>
                <w:sz w:val="24"/>
                <w:szCs w:val="24"/>
              </w:rPr>
              <m:t>o</m:t>
            </m:r>
          </m:sub>
        </m:sSub>
      </m:oMath>
      <w:r w:rsidRPr="0055042C">
        <w:rPr>
          <w:rStyle w:val="Bodytext2Sylfaen"/>
          <w:b w:val="0"/>
          <w:sz w:val="24"/>
          <w:szCs w:val="24"/>
        </w:rPr>
        <w:t>).</w:t>
      </w:r>
    </w:p>
    <w:p w14:paraId="39223296" w14:textId="77777777" w:rsidR="00200207" w:rsidRPr="0055042C" w:rsidRDefault="00200207"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s-</w:t>
      </w:r>
      <w:r w:rsidR="00664B5B" w:rsidRPr="0055042C">
        <w:rPr>
          <w:rStyle w:val="Bodytext2Sylfaen"/>
          <w:b w:val="0"/>
          <w:sz w:val="24"/>
          <w:szCs w:val="24"/>
        </w:rPr>
        <w:t>ն</w:t>
      </w:r>
      <w:r w:rsidRPr="0055042C">
        <w:rPr>
          <w:rStyle w:val="Bodytext2Sylfaen"/>
          <w:b w:val="0"/>
          <w:sz w:val="24"/>
          <w:szCs w:val="24"/>
        </w:rPr>
        <w:t>՝ բացասական հսկողության նկատմամբ ռեակցիաների չորս կրկնությունների ստանդարտ շեղումն է (</w:t>
      </w:r>
      <m:oMath>
        <m:sSub>
          <m:sSubPr>
            <m:ctrlPr>
              <w:rPr>
                <w:rStyle w:val="Bodytext2Sylfaen"/>
                <w:rFonts w:ascii="Cambria Math"/>
                <w:b w:val="0"/>
                <w:bCs w:val="0"/>
                <w:i/>
                <w:sz w:val="24"/>
                <w:szCs w:val="24"/>
              </w:rPr>
            </m:ctrlPr>
          </m:sSubPr>
          <m:e>
            <m:r>
              <m:rPr>
                <m:sty m:val="bi"/>
              </m:rPr>
              <w:rPr>
                <w:rStyle w:val="Bodytext2Sylfaen"/>
                <w:rFonts w:ascii="Cambria Math" w:hAnsi="Cambria Math"/>
                <w:sz w:val="24"/>
                <w:szCs w:val="24"/>
              </w:rPr>
              <m:t>R</m:t>
            </m:r>
          </m:e>
          <m:sub>
            <m:r>
              <m:rPr>
                <m:sty m:val="bi"/>
              </m:rPr>
              <w:rPr>
                <w:rStyle w:val="Bodytext2Sylfaen"/>
                <w:rFonts w:ascii="Cambria Math" w:hAnsi="Cambria Math"/>
                <w:sz w:val="24"/>
                <w:szCs w:val="24"/>
              </w:rPr>
              <m:t>o</m:t>
            </m:r>
          </m:sub>
        </m:sSub>
      </m:oMath>
      <w:r w:rsidRPr="0055042C">
        <w:rPr>
          <w:rStyle w:val="Bodytext2Sylfaen"/>
          <w:b w:val="0"/>
          <w:sz w:val="24"/>
          <w:szCs w:val="24"/>
        </w:rPr>
        <w:t>)։</w:t>
      </w:r>
    </w:p>
    <w:p w14:paraId="6FFB6FDE" w14:textId="77777777" w:rsidR="004F6E1D" w:rsidRPr="0055042C" w:rsidRDefault="004F6E1D" w:rsidP="00E77232">
      <w:pPr>
        <w:pStyle w:val="Bodytext20"/>
        <w:shd w:val="clear" w:color="auto" w:fill="auto"/>
        <w:tabs>
          <w:tab w:val="left" w:pos="1134"/>
        </w:tabs>
        <w:spacing w:before="0" w:after="160" w:line="360" w:lineRule="auto"/>
        <w:ind w:firstLine="567"/>
        <w:rPr>
          <w:rStyle w:val="Bodytext2Sylfaen"/>
          <w:b w:val="0"/>
          <w:sz w:val="24"/>
          <w:szCs w:val="24"/>
        </w:rPr>
      </w:pPr>
    </w:p>
    <w:p w14:paraId="1BFF8D83" w14:textId="77777777" w:rsidR="00200207" w:rsidRPr="0055042C" w:rsidRDefault="00200207" w:rsidP="00E77232">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b w:val="0"/>
          <w:sz w:val="24"/>
          <w:szCs w:val="24"/>
        </w:rPr>
        <w:t>3.</w:t>
      </w:r>
      <w:r w:rsidR="00E77232" w:rsidRPr="0055042C">
        <w:rPr>
          <w:rStyle w:val="Bodytext2Sylfaen"/>
          <w:b w:val="0"/>
          <w:sz w:val="24"/>
          <w:szCs w:val="24"/>
        </w:rPr>
        <w:tab/>
      </w:r>
      <w:r w:rsidRPr="0055042C">
        <w:rPr>
          <w:rStyle w:val="Bodytext2Sylfaen"/>
          <w:b w:val="0"/>
          <w:sz w:val="24"/>
          <w:szCs w:val="24"/>
        </w:rPr>
        <w:t>ԸՆԴՀԱՆՈՒՐ ԸՆԹԱՑԱԿԱՐԳԸ</w:t>
      </w:r>
    </w:p>
    <w:p w14:paraId="35E4A9CA"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Փորձարկվող լուծույթը ինկուբացնում են մարդու մոնոցիտների աղբյուրի հետ կամ մարդու մոնոցիտար բջիջների գծի հետ։ Մարդու մոնոցիտների աղբյուր կարող են լինել՝ նախքան փորձարկումն առնվազն 4 ժ</w:t>
      </w:r>
      <w:r w:rsidR="00530DF5" w:rsidRPr="0055042C">
        <w:rPr>
          <w:rStyle w:val="Bodytext2Sylfaen"/>
          <w:b w:val="0"/>
          <w:sz w:val="24"/>
          <w:szCs w:val="24"/>
        </w:rPr>
        <w:t>ամ</w:t>
      </w:r>
      <w:r w:rsidRPr="0055042C">
        <w:rPr>
          <w:rStyle w:val="Bodytext2Sylfaen"/>
          <w:b w:val="0"/>
          <w:sz w:val="24"/>
          <w:szCs w:val="24"/>
        </w:rPr>
        <w:t xml:space="preserve"> առաջ վերցված՝ մարդու հեպարինացված պերիֆերիկ արյունը. մոնոցիտ պարունակող արյան թորամասը, օրինակ՝ խտության գրադիենտում ցենտրիֆուգմամբ անջատված՝ մարդու պերիֆերիկ արյան մոնոնուկլեար բջիջները։</w:t>
      </w:r>
    </w:p>
    <w:p w14:paraId="20528400" w14:textId="2E85EE80" w:rsidR="00200207" w:rsidRPr="0055042C" w:rsidRDefault="00200207" w:rsidP="00E37373">
      <w:pPr>
        <w:spacing w:after="160" w:line="360" w:lineRule="auto"/>
        <w:ind w:firstLine="567"/>
        <w:jc w:val="both"/>
        <w:rPr>
          <w:rFonts w:ascii="Sylfaen" w:hAnsi="Sylfaen"/>
        </w:rPr>
      </w:pPr>
      <w:r w:rsidRPr="0055042C">
        <w:rPr>
          <w:rStyle w:val="Bodytext2Sylfaen"/>
          <w:b w:val="0"/>
          <w:sz w:val="24"/>
          <w:szCs w:val="24"/>
        </w:rPr>
        <w:t>Մարդու հեպարինացված պերիֆերիկ արյունը սովորաբար նոսրացնում են կուլտուրալ միջավայրով կամ ֆիզիոլոգիական լուծույթով, օրինակ՝ մինչ</w:t>
      </w:r>
      <w:r w:rsidR="003E6AE6">
        <w:rPr>
          <w:rStyle w:val="Bodytext2Sylfaen"/>
          <w:b w:val="0"/>
          <w:sz w:val="24"/>
          <w:szCs w:val="24"/>
        </w:rPr>
        <w:t>և</w:t>
      </w:r>
      <w:r w:rsidRPr="0055042C">
        <w:rPr>
          <w:rStyle w:val="Bodytext2Sylfaen"/>
          <w:b w:val="0"/>
          <w:sz w:val="24"/>
          <w:szCs w:val="24"/>
        </w:rPr>
        <w:t xml:space="preserve"> 2 %-ից 50 % </w:t>
      </w:r>
      <w:r w:rsidRPr="0055042C">
        <w:rPr>
          <w:rStyle w:val="Bodytext2Sylfaen"/>
          <w:b w:val="0"/>
          <w:i/>
          <w:sz w:val="24"/>
          <w:szCs w:val="24"/>
        </w:rPr>
        <w:t>(ծավ/ծավ)</w:t>
      </w:r>
      <w:r w:rsidRPr="0055042C">
        <w:rPr>
          <w:rStyle w:val="Bodytext2Sylfaen"/>
          <w:b w:val="0"/>
          <w:sz w:val="24"/>
          <w:szCs w:val="24"/>
        </w:rPr>
        <w:t xml:space="preserve"> կոնցենտրացիայի։ Ավելացնելով կուլտուրալ միջավայրում դոնորի պլազմա կամ АВ (արյան IV խումբ) շիճուկ մարդու պերիֆերիկ արյան մոնոնուկլեար բջիջները կամ մոնոցիտար բջիջների գծերը</w:t>
      </w:r>
      <w:r w:rsidR="00530DF5" w:rsidRPr="0055042C">
        <w:rPr>
          <w:rStyle w:val="Bodytext2Sylfaen"/>
          <w:b w:val="0"/>
          <w:sz w:val="24"/>
          <w:szCs w:val="24"/>
        </w:rPr>
        <w:t>՝</w:t>
      </w:r>
      <w:r w:rsidRPr="0055042C">
        <w:rPr>
          <w:rStyle w:val="Bodytext2Sylfaen"/>
          <w:b w:val="0"/>
          <w:sz w:val="24"/>
          <w:szCs w:val="24"/>
        </w:rPr>
        <w:t xml:space="preserve"> սովորաբար օգտագործում են փոսիկի, փորձանոթի կամ այլ տարողության նկատմամբ </w:t>
      </w:r>
      <w:r w:rsidRPr="0055042C">
        <w:rPr>
          <w:rStyle w:val="Bodytext2Sylfaen"/>
          <w:b w:val="0"/>
          <w:sz w:val="24"/>
          <w:szCs w:val="24"/>
        </w:rPr>
        <w:lastRenderedPageBreak/>
        <w:t>բջիջների</w:t>
      </w:r>
      <w:r w:rsidR="006C7FDE" w:rsidRPr="0055042C">
        <w:rPr>
          <w:rStyle w:val="Bodytext2Sylfaen"/>
          <w:b w:val="0"/>
          <w:sz w:val="24"/>
          <w:szCs w:val="24"/>
        </w:rPr>
        <w:t xml:space="preserve"> 0,1-</w:t>
      </w:r>
      <w:r w:rsidRPr="0055042C">
        <w:rPr>
          <w:rStyle w:val="Bodytext2Sylfaen"/>
          <w:b w:val="0"/>
          <w:sz w:val="24"/>
          <w:szCs w:val="24"/>
        </w:rPr>
        <w:t>1,0 х 10</w:t>
      </w:r>
      <w:r w:rsidRPr="0055042C">
        <w:rPr>
          <w:rStyle w:val="Bodytext2Sylfaen"/>
          <w:b w:val="0"/>
          <w:sz w:val="24"/>
          <w:szCs w:val="24"/>
          <w:vertAlign w:val="superscript"/>
        </w:rPr>
        <w:t>6</w:t>
      </w:r>
      <w:r w:rsidRPr="0055042C">
        <w:rPr>
          <w:rStyle w:val="Bodytext2Sylfaen"/>
          <w:b w:val="0"/>
          <w:sz w:val="24"/>
          <w:szCs w:val="24"/>
        </w:rPr>
        <w:t xml:space="preserve"> վերջնական խտության ժամանակ։ Մոնոցիտար բջիջների գծերն օգտագործելիս АВ շիճուկը կարող է փոխարինվել </w:t>
      </w:r>
      <w:r w:rsidR="00323C48" w:rsidRPr="0055042C">
        <w:rPr>
          <w:rStyle w:val="Bodytext2Sylfaen"/>
          <w:b w:val="0"/>
          <w:sz w:val="24"/>
          <w:szCs w:val="24"/>
        </w:rPr>
        <w:t>տ</w:t>
      </w:r>
      <w:r w:rsidRPr="0055042C">
        <w:rPr>
          <w:rStyle w:val="Bodytext2Sylfaen"/>
          <w:b w:val="0"/>
          <w:sz w:val="24"/>
          <w:szCs w:val="24"/>
        </w:rPr>
        <w:t>աքացմամբ ինակտիվացված՝ ցլի սաղմնային շիճուկով։</w:t>
      </w:r>
    </w:p>
    <w:p w14:paraId="189EB0C5" w14:textId="2F99EEFD" w:rsidR="00200207" w:rsidRPr="0055042C" w:rsidRDefault="00200207"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Բջիջների կուլտուրան պատրաստվում է (37 ± 1) °С ջերմաստիճանում՝ կուլտուրալ միջավայրի համար համապատասխան մթնոլորտում, օրինակ՝ 5 % СО</w:t>
      </w:r>
      <w:r w:rsidRPr="0055042C">
        <w:rPr>
          <w:rStyle w:val="Bodytext2Sylfaen"/>
          <w:b w:val="0"/>
          <w:sz w:val="24"/>
          <w:szCs w:val="24"/>
          <w:vertAlign w:val="subscript"/>
        </w:rPr>
        <w:t>2</w:t>
      </w:r>
      <w:r w:rsidRPr="0055042C">
        <w:rPr>
          <w:rStyle w:val="Bodytext2Sylfaen"/>
          <w:b w:val="0"/>
          <w:sz w:val="24"/>
          <w:szCs w:val="24"/>
        </w:rPr>
        <w:t>-ով խոնավացված օդում։ Կուլտիվացման տ</w:t>
      </w:r>
      <w:r w:rsidR="003E6AE6">
        <w:rPr>
          <w:rStyle w:val="Bodytext2Sylfaen"/>
          <w:b w:val="0"/>
          <w:sz w:val="24"/>
          <w:szCs w:val="24"/>
        </w:rPr>
        <w:t>և</w:t>
      </w:r>
      <w:r w:rsidRPr="0055042C">
        <w:rPr>
          <w:rStyle w:val="Bodytext2Sylfaen"/>
          <w:b w:val="0"/>
          <w:sz w:val="24"/>
          <w:szCs w:val="24"/>
        </w:rPr>
        <w:t>ողությունը պիրոգենի մարկերներ կուտակելու համար պետք է բավարար լինի։ Ընտրված մարկերի, օրինակ՝ պրոբորբոքային ցիտոկինի ռեակցիան համեմատում են էնդոտոքսինի ստանդարտ նմուշի կամ փորձարկվող պատրաստուկի ստուգիչ սերիայի նկատմամբ ռեակցիաների հետ։</w:t>
      </w:r>
    </w:p>
    <w:p w14:paraId="1AF034F5" w14:textId="77777777" w:rsidR="003F33FB" w:rsidRPr="0055042C" w:rsidRDefault="003F33FB" w:rsidP="00E37373">
      <w:pPr>
        <w:pStyle w:val="Bodytext20"/>
        <w:shd w:val="clear" w:color="auto" w:fill="auto"/>
        <w:spacing w:before="0" w:after="160" w:line="360" w:lineRule="auto"/>
        <w:ind w:firstLine="567"/>
        <w:rPr>
          <w:rFonts w:ascii="Sylfaen" w:hAnsi="Sylfaen"/>
          <w:sz w:val="24"/>
          <w:szCs w:val="24"/>
        </w:rPr>
      </w:pPr>
    </w:p>
    <w:p w14:paraId="0C2C681C" w14:textId="77777777" w:rsidR="00200207" w:rsidRPr="0055042C" w:rsidRDefault="00200207" w:rsidP="00E77232">
      <w:pPr>
        <w:pStyle w:val="Bodytext20"/>
        <w:shd w:val="clear" w:color="auto" w:fill="auto"/>
        <w:tabs>
          <w:tab w:val="left" w:pos="1134"/>
        </w:tabs>
        <w:spacing w:before="0" w:after="160" w:line="360" w:lineRule="auto"/>
        <w:ind w:firstLine="567"/>
        <w:rPr>
          <w:rFonts w:ascii="Sylfaen" w:hAnsi="Sylfaen"/>
          <w:b/>
          <w:sz w:val="24"/>
          <w:szCs w:val="24"/>
        </w:rPr>
      </w:pPr>
      <w:r w:rsidRPr="0055042C">
        <w:rPr>
          <w:rFonts w:ascii="Sylfaen" w:hAnsi="Sylfaen"/>
          <w:sz w:val="24"/>
          <w:szCs w:val="24"/>
        </w:rPr>
        <w:t>4.</w:t>
      </w:r>
      <w:r w:rsidR="00E77232" w:rsidRPr="0055042C">
        <w:rPr>
          <w:rFonts w:ascii="Sylfaen" w:hAnsi="Sylfaen"/>
          <w:b/>
          <w:sz w:val="24"/>
          <w:szCs w:val="24"/>
        </w:rPr>
        <w:tab/>
      </w:r>
      <w:r w:rsidRPr="0055042C">
        <w:rPr>
          <w:rStyle w:val="Bodytext2Sylfaen"/>
          <w:b w:val="0"/>
          <w:sz w:val="24"/>
          <w:szCs w:val="24"/>
        </w:rPr>
        <w:t>ՍԱՐՔԱՎՈՐՈՒՄՆԵՐԸ</w:t>
      </w:r>
    </w:p>
    <w:p w14:paraId="1EA2AA21" w14:textId="7D30C9B1" w:rsidR="00200207" w:rsidRPr="0055042C" w:rsidRDefault="00200207"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 xml:space="preserve">Բոլոր ջեռակայուն ապակե անոթները </w:t>
      </w:r>
      <w:r w:rsidR="003E6AE6">
        <w:rPr>
          <w:rStyle w:val="Bodytext2Sylfaen"/>
          <w:b w:val="0"/>
          <w:sz w:val="24"/>
          <w:szCs w:val="24"/>
        </w:rPr>
        <w:t>և</w:t>
      </w:r>
      <w:r w:rsidRPr="0055042C">
        <w:rPr>
          <w:rStyle w:val="Bodytext2Sylfaen"/>
          <w:b w:val="0"/>
          <w:sz w:val="24"/>
          <w:szCs w:val="24"/>
        </w:rPr>
        <w:t xml:space="preserve"> այլ ծախսանյութ ապապիրոգենացնում են մանրէազերծված օդային պահարանում՝ օգտագործելով վալիդացված ընթացակարգը։ Ապապիրոգենացման ընդունված նվազագույն ռեժիմը՝ 250 °С պայմաններում</w:t>
      </w:r>
      <w:r w:rsidR="00530DF5" w:rsidRPr="0055042C">
        <w:rPr>
          <w:rStyle w:val="Bodytext2Sylfaen"/>
          <w:b w:val="0"/>
          <w:sz w:val="24"/>
          <w:szCs w:val="24"/>
        </w:rPr>
        <w:t>,</w:t>
      </w:r>
      <w:r w:rsidRPr="0055042C">
        <w:rPr>
          <w:rStyle w:val="Bodytext2Sylfaen"/>
          <w:b w:val="0"/>
          <w:sz w:val="24"/>
          <w:szCs w:val="24"/>
        </w:rPr>
        <w:t xml:space="preserve"> առնվազն 30 րոպե տաքացնելն է։ Պլաստիկ նյութեր</w:t>
      </w:r>
      <w:r w:rsidR="00530DF5" w:rsidRPr="0055042C">
        <w:rPr>
          <w:rStyle w:val="Bodytext2Sylfaen"/>
          <w:b w:val="0"/>
          <w:sz w:val="24"/>
          <w:szCs w:val="24"/>
        </w:rPr>
        <w:t>,</w:t>
      </w:r>
      <w:r w:rsidRPr="0055042C">
        <w:rPr>
          <w:rStyle w:val="Bodytext2Sylfaen"/>
          <w:b w:val="0"/>
          <w:sz w:val="24"/>
          <w:szCs w:val="24"/>
        </w:rPr>
        <w:t xml:space="preserve"> մասնավորապես</w:t>
      </w:r>
      <w:r w:rsidR="00530DF5" w:rsidRPr="0055042C">
        <w:rPr>
          <w:rStyle w:val="Bodytext2Sylfaen"/>
          <w:b w:val="0"/>
          <w:sz w:val="24"/>
          <w:szCs w:val="24"/>
        </w:rPr>
        <w:t>՝</w:t>
      </w:r>
      <w:r w:rsidRPr="0055042C">
        <w:rPr>
          <w:rStyle w:val="Bodytext2Sylfaen"/>
          <w:b w:val="0"/>
          <w:sz w:val="24"/>
          <w:szCs w:val="24"/>
        </w:rPr>
        <w:t xml:space="preserve"> միկրոպլանշետներ </w:t>
      </w:r>
      <w:r w:rsidR="003E6AE6">
        <w:rPr>
          <w:rStyle w:val="Bodytext2Sylfaen"/>
          <w:b w:val="0"/>
          <w:sz w:val="24"/>
          <w:szCs w:val="24"/>
        </w:rPr>
        <w:t>և</w:t>
      </w:r>
      <w:r w:rsidRPr="0055042C">
        <w:rPr>
          <w:rStyle w:val="Bodytext2Sylfaen"/>
          <w:b w:val="0"/>
          <w:sz w:val="24"/>
          <w:szCs w:val="24"/>
        </w:rPr>
        <w:t xml:space="preserve"> ավտոմատ կաթոցիկների ծայրակալներ օգտագործելու դեպքում անհրաժեշտ է համոզվել, որ տվյալ սարքավորումը չի պարունակում պիրոգեններ </w:t>
      </w:r>
      <w:r w:rsidR="003E6AE6">
        <w:rPr>
          <w:rStyle w:val="Bodytext2Sylfaen"/>
          <w:b w:val="0"/>
          <w:sz w:val="24"/>
          <w:szCs w:val="24"/>
        </w:rPr>
        <w:t>և</w:t>
      </w:r>
      <w:r w:rsidRPr="0055042C">
        <w:rPr>
          <w:rStyle w:val="Bodytext2Sylfaen"/>
          <w:b w:val="0"/>
          <w:sz w:val="24"/>
          <w:szCs w:val="24"/>
        </w:rPr>
        <w:t xml:space="preserve"> փորձարկման վրա չի ազդում։</w:t>
      </w:r>
    </w:p>
    <w:p w14:paraId="6165710E" w14:textId="77777777" w:rsidR="003F33FB" w:rsidRPr="0055042C" w:rsidRDefault="003F33FB" w:rsidP="00E37373">
      <w:pPr>
        <w:pStyle w:val="Bodytext20"/>
        <w:shd w:val="clear" w:color="auto" w:fill="auto"/>
        <w:spacing w:before="0" w:after="160" w:line="360" w:lineRule="auto"/>
        <w:ind w:firstLine="567"/>
        <w:rPr>
          <w:rFonts w:ascii="Sylfaen" w:hAnsi="Sylfaen"/>
          <w:sz w:val="24"/>
          <w:szCs w:val="24"/>
        </w:rPr>
      </w:pPr>
    </w:p>
    <w:p w14:paraId="0BAF015A" w14:textId="77777777" w:rsidR="00200207" w:rsidRPr="0055042C" w:rsidRDefault="00200207" w:rsidP="00E77232">
      <w:pPr>
        <w:pStyle w:val="Bodytext20"/>
        <w:shd w:val="clear" w:color="auto" w:fill="auto"/>
        <w:tabs>
          <w:tab w:val="left" w:pos="1134"/>
        </w:tabs>
        <w:spacing w:before="0" w:after="160" w:line="360" w:lineRule="auto"/>
        <w:ind w:firstLine="567"/>
        <w:rPr>
          <w:rFonts w:ascii="Sylfaen" w:hAnsi="Sylfaen"/>
          <w:sz w:val="24"/>
          <w:szCs w:val="24"/>
        </w:rPr>
      </w:pPr>
      <w:r w:rsidRPr="0055042C">
        <w:rPr>
          <w:rFonts w:ascii="Sylfaen" w:hAnsi="Sylfaen"/>
          <w:sz w:val="24"/>
          <w:szCs w:val="24"/>
        </w:rPr>
        <w:t>5.</w:t>
      </w:r>
      <w:r w:rsidR="00E77232" w:rsidRPr="0055042C">
        <w:rPr>
          <w:rFonts w:ascii="Sylfaen" w:hAnsi="Sylfaen"/>
          <w:sz w:val="24"/>
          <w:szCs w:val="24"/>
        </w:rPr>
        <w:tab/>
      </w:r>
      <w:r w:rsidRPr="0055042C">
        <w:rPr>
          <w:rStyle w:val="Bodytext2Sylfaen"/>
          <w:b w:val="0"/>
          <w:sz w:val="24"/>
          <w:szCs w:val="24"/>
        </w:rPr>
        <w:t>ԲՋԻՋՆԵՐԻ ԱՂԲՅՈՒՐՆԵՐԸ ԵՎ ՈՐԱԿԱՎՈՐՈՒՄԸ</w:t>
      </w:r>
    </w:p>
    <w:p w14:paraId="53D39650" w14:textId="77777777" w:rsidR="00200207" w:rsidRPr="0055042C" w:rsidRDefault="00200207" w:rsidP="00E77232">
      <w:pPr>
        <w:pStyle w:val="Bodytext20"/>
        <w:shd w:val="clear" w:color="auto" w:fill="auto"/>
        <w:tabs>
          <w:tab w:val="left" w:pos="1134"/>
        </w:tabs>
        <w:spacing w:before="0" w:after="160" w:line="360" w:lineRule="auto"/>
        <w:ind w:firstLine="567"/>
        <w:rPr>
          <w:rFonts w:ascii="Sylfaen" w:hAnsi="Sylfaen"/>
          <w:sz w:val="24"/>
          <w:szCs w:val="24"/>
        </w:rPr>
      </w:pPr>
      <w:r w:rsidRPr="0055042C">
        <w:rPr>
          <w:rFonts w:ascii="Sylfaen" w:hAnsi="Sylfaen"/>
          <w:i/>
          <w:sz w:val="24"/>
          <w:szCs w:val="24"/>
        </w:rPr>
        <w:t>5.1.</w:t>
      </w:r>
      <w:r w:rsidR="00E77232" w:rsidRPr="0055042C">
        <w:rPr>
          <w:rFonts w:ascii="Sylfaen" w:hAnsi="Sylfaen"/>
          <w:i/>
          <w:sz w:val="24"/>
          <w:szCs w:val="24"/>
        </w:rPr>
        <w:tab/>
      </w:r>
      <w:r w:rsidRPr="0055042C">
        <w:rPr>
          <w:rStyle w:val="Bodytext2Sylfaen"/>
          <w:b w:val="0"/>
          <w:i/>
          <w:sz w:val="24"/>
          <w:szCs w:val="24"/>
        </w:rPr>
        <w:t>ԱՄԲՈՂՋԱԿԱՆ ԱՐՅՈՒՆԸ</w:t>
      </w:r>
    </w:p>
    <w:p w14:paraId="773A52E0" w14:textId="1A8902D7" w:rsidR="00200207" w:rsidRPr="0055042C" w:rsidRDefault="00200207"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Ամբողջական արյուն</w:t>
      </w:r>
      <w:r w:rsidR="00530DF5" w:rsidRPr="0055042C">
        <w:rPr>
          <w:rStyle w:val="Bodytext2Sylfaen"/>
          <w:b w:val="0"/>
          <w:sz w:val="24"/>
          <w:szCs w:val="24"/>
        </w:rPr>
        <w:t>ն</w:t>
      </w:r>
      <w:r w:rsidRPr="0055042C">
        <w:rPr>
          <w:rStyle w:val="Bodytext2Sylfaen"/>
          <w:b w:val="0"/>
          <w:sz w:val="24"/>
          <w:szCs w:val="24"/>
        </w:rPr>
        <w:t xml:space="preserve"> ստանում են այն դոնորներից կամ ամբողջական արյան պուլերից ստացված արյունից, որոնք որակավորում են տվյալ ընդհանուր դեղագրքային հոդվածի 5.3-րդ, 5.4-րդ, 5.5-րդ բաժիններում </w:t>
      </w:r>
      <w:r w:rsidR="003E6AE6">
        <w:rPr>
          <w:rStyle w:val="Bodytext2Sylfaen"/>
          <w:b w:val="0"/>
          <w:sz w:val="24"/>
          <w:szCs w:val="24"/>
        </w:rPr>
        <w:t>և</w:t>
      </w:r>
      <w:r w:rsidRPr="0055042C">
        <w:rPr>
          <w:rStyle w:val="Bodytext2Sylfaen"/>
          <w:b w:val="0"/>
          <w:sz w:val="24"/>
          <w:szCs w:val="24"/>
        </w:rPr>
        <w:t>, որտեղ կիրառելի է</w:t>
      </w:r>
      <w:r w:rsidR="00097676" w:rsidRPr="0055042C">
        <w:rPr>
          <w:rStyle w:val="Bodytext2Sylfaen"/>
          <w:b w:val="0"/>
          <w:sz w:val="24"/>
          <w:szCs w:val="24"/>
        </w:rPr>
        <w:t xml:space="preserve">՝ </w:t>
      </w:r>
      <w:r w:rsidRPr="0055042C">
        <w:rPr>
          <w:rStyle w:val="Bodytext2Sylfaen"/>
          <w:b w:val="0"/>
          <w:sz w:val="24"/>
          <w:szCs w:val="24"/>
        </w:rPr>
        <w:t>6.3-րդ բաժնում նկարագրված պահանջներին համապատասխան։</w:t>
      </w:r>
    </w:p>
    <w:p w14:paraId="138A5716" w14:textId="77777777" w:rsidR="00200207" w:rsidRPr="0055042C" w:rsidRDefault="00200207" w:rsidP="00E77232">
      <w:pPr>
        <w:pStyle w:val="Bodytext20"/>
        <w:shd w:val="clear" w:color="auto" w:fill="auto"/>
        <w:tabs>
          <w:tab w:val="left" w:pos="1134"/>
        </w:tabs>
        <w:spacing w:before="0" w:after="160" w:line="360" w:lineRule="auto"/>
        <w:ind w:firstLine="567"/>
        <w:rPr>
          <w:rFonts w:ascii="Sylfaen" w:hAnsi="Sylfaen"/>
          <w:sz w:val="24"/>
          <w:szCs w:val="24"/>
        </w:rPr>
      </w:pPr>
      <w:r w:rsidRPr="0055042C">
        <w:rPr>
          <w:rFonts w:ascii="Sylfaen" w:hAnsi="Sylfaen"/>
          <w:i/>
          <w:sz w:val="24"/>
          <w:szCs w:val="24"/>
        </w:rPr>
        <w:lastRenderedPageBreak/>
        <w:t>5.2.</w:t>
      </w:r>
      <w:r w:rsidR="00E77232" w:rsidRPr="0055042C">
        <w:rPr>
          <w:rFonts w:ascii="Sylfaen" w:hAnsi="Sylfaen"/>
          <w:i/>
          <w:sz w:val="24"/>
          <w:szCs w:val="24"/>
        </w:rPr>
        <w:tab/>
      </w:r>
      <w:r w:rsidRPr="0055042C">
        <w:rPr>
          <w:rStyle w:val="Bodytext2Sylfaen"/>
          <w:b w:val="0"/>
          <w:i/>
          <w:sz w:val="24"/>
          <w:szCs w:val="24"/>
        </w:rPr>
        <w:t>ՊԵՐԻՖԵՐԻԿ ԱՐՅԱՆ ՄՈՆՈՆՈՒԿԼԵԱՐ ԲՋԻՋՆԵՐԸ</w:t>
      </w:r>
    </w:p>
    <w:p w14:paraId="3D3B9646" w14:textId="21F55930" w:rsidR="00200207" w:rsidRPr="0055042C" w:rsidRDefault="00200207" w:rsidP="00E37373">
      <w:pPr>
        <w:spacing w:after="160" w:line="360" w:lineRule="auto"/>
        <w:ind w:firstLine="567"/>
        <w:jc w:val="both"/>
        <w:rPr>
          <w:rStyle w:val="Bodytext2Sylfaen"/>
          <w:b w:val="0"/>
          <w:sz w:val="24"/>
          <w:szCs w:val="24"/>
        </w:rPr>
      </w:pPr>
      <w:r w:rsidRPr="0055042C">
        <w:rPr>
          <w:rStyle w:val="Bodytext2Sylfaen"/>
          <w:b w:val="0"/>
          <w:sz w:val="24"/>
          <w:szCs w:val="24"/>
        </w:rPr>
        <w:t xml:space="preserve">Պերիֆերիկ արյան մոնոնուկլեար բջիջներն անջատում են այն դոնորներից կամ ամբողջական արյան պուլերից ստացված արյունից, որոնք որակավորում են տվյալ ընդհանուր դեղագրքային հոդվածի 5.3-րդ, 5.4-րդ, 5.5-րդ բաժիններում </w:t>
      </w:r>
      <w:r w:rsidR="003E6AE6">
        <w:rPr>
          <w:rStyle w:val="Bodytext2Sylfaen"/>
          <w:b w:val="0"/>
          <w:sz w:val="24"/>
          <w:szCs w:val="24"/>
        </w:rPr>
        <w:t>և</w:t>
      </w:r>
      <w:r w:rsidRPr="0055042C">
        <w:rPr>
          <w:rStyle w:val="Bodytext2Sylfaen"/>
          <w:b w:val="0"/>
          <w:sz w:val="24"/>
          <w:szCs w:val="24"/>
        </w:rPr>
        <w:t>, որտեղ կիրառելի է</w:t>
      </w:r>
      <w:r w:rsidR="00097676" w:rsidRPr="0055042C">
        <w:rPr>
          <w:rStyle w:val="Bodytext2Sylfaen"/>
          <w:b w:val="0"/>
          <w:sz w:val="24"/>
          <w:szCs w:val="24"/>
        </w:rPr>
        <w:t>՝</w:t>
      </w:r>
      <w:r w:rsidRPr="0055042C">
        <w:rPr>
          <w:rStyle w:val="Bodytext2Sylfaen"/>
          <w:b w:val="0"/>
          <w:sz w:val="24"/>
          <w:szCs w:val="24"/>
        </w:rPr>
        <w:t xml:space="preserve"> 6.3-րդ բաժնում նկարագրված պահանջներին համապատասխան։</w:t>
      </w:r>
    </w:p>
    <w:p w14:paraId="3200C682" w14:textId="77777777" w:rsidR="00200207" w:rsidRPr="0055042C" w:rsidRDefault="00200207" w:rsidP="00E37373">
      <w:pPr>
        <w:spacing w:after="160" w:line="360" w:lineRule="auto"/>
        <w:ind w:firstLine="567"/>
        <w:jc w:val="both"/>
        <w:rPr>
          <w:rStyle w:val="Bodytext2Sylfaen"/>
          <w:b w:val="0"/>
          <w:sz w:val="24"/>
          <w:szCs w:val="24"/>
        </w:rPr>
      </w:pPr>
    </w:p>
    <w:p w14:paraId="62CC4337" w14:textId="77777777" w:rsidR="00200207" w:rsidRPr="0055042C" w:rsidRDefault="00200207" w:rsidP="00E77232">
      <w:pPr>
        <w:pStyle w:val="Bodytext20"/>
        <w:shd w:val="clear" w:color="auto" w:fill="auto"/>
        <w:tabs>
          <w:tab w:val="left" w:pos="1134"/>
        </w:tabs>
        <w:spacing w:before="0" w:after="160" w:line="360" w:lineRule="auto"/>
        <w:ind w:firstLine="567"/>
        <w:rPr>
          <w:rFonts w:ascii="Sylfaen" w:hAnsi="Sylfaen"/>
          <w:sz w:val="24"/>
          <w:szCs w:val="24"/>
        </w:rPr>
      </w:pPr>
      <w:r w:rsidRPr="0055042C">
        <w:rPr>
          <w:rFonts w:ascii="Sylfaen" w:hAnsi="Sylfaen"/>
          <w:i/>
          <w:sz w:val="24"/>
          <w:szCs w:val="24"/>
        </w:rPr>
        <w:t>5.3.</w:t>
      </w:r>
      <w:r w:rsidR="00E77232" w:rsidRPr="0055042C">
        <w:rPr>
          <w:rFonts w:ascii="Sylfaen" w:hAnsi="Sylfaen"/>
          <w:i/>
          <w:sz w:val="24"/>
          <w:szCs w:val="24"/>
        </w:rPr>
        <w:tab/>
      </w:r>
      <w:r w:rsidRPr="0055042C">
        <w:rPr>
          <w:rStyle w:val="Bodytext2Sylfaen"/>
          <w:b w:val="0"/>
          <w:i/>
          <w:sz w:val="24"/>
          <w:szCs w:val="24"/>
        </w:rPr>
        <w:t>ԴՈՆՈՐՆԵՐԻ ՈՐԱԿԱՎՈՐՈՒՄԸ</w:t>
      </w:r>
    </w:p>
    <w:p w14:paraId="513B7497" w14:textId="39B26D05" w:rsidR="00200207" w:rsidRPr="0055042C" w:rsidRDefault="00200207"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Արյան դոնորները</w:t>
      </w:r>
      <w:r w:rsidR="00530DF5" w:rsidRPr="0055042C">
        <w:rPr>
          <w:rStyle w:val="Bodytext2Sylfaen"/>
          <w:b w:val="0"/>
          <w:sz w:val="24"/>
          <w:szCs w:val="24"/>
        </w:rPr>
        <w:t>՝</w:t>
      </w:r>
      <w:r w:rsidRPr="0055042C">
        <w:rPr>
          <w:rStyle w:val="Bodytext2Sylfaen"/>
          <w:b w:val="0"/>
          <w:sz w:val="24"/>
          <w:szCs w:val="24"/>
        </w:rPr>
        <w:t xml:space="preserve"> </w:t>
      </w:r>
      <w:r w:rsidR="004F6C0D" w:rsidRPr="0055042C">
        <w:rPr>
          <w:rStyle w:val="Bodytext2Sylfaen"/>
          <w:b w:val="0"/>
          <w:sz w:val="24"/>
          <w:szCs w:val="24"/>
        </w:rPr>
        <w:t>ընթացակարգին</w:t>
      </w:r>
      <w:r w:rsidRPr="0055042C">
        <w:rPr>
          <w:rStyle w:val="Bodytext2Sylfaen"/>
          <w:b w:val="0"/>
          <w:sz w:val="24"/>
          <w:szCs w:val="24"/>
        </w:rPr>
        <w:t xml:space="preserve"> համաձայն լինելու, առողջության, անվտանգության </w:t>
      </w:r>
      <w:r w:rsidR="003E6AE6">
        <w:rPr>
          <w:rStyle w:val="Bodytext2Sylfaen"/>
          <w:b w:val="0"/>
          <w:sz w:val="24"/>
          <w:szCs w:val="24"/>
        </w:rPr>
        <w:t>և</w:t>
      </w:r>
      <w:r w:rsidRPr="0055042C">
        <w:rPr>
          <w:rStyle w:val="Bodytext2Sylfaen"/>
          <w:b w:val="0"/>
          <w:sz w:val="24"/>
          <w:szCs w:val="24"/>
        </w:rPr>
        <w:t xml:space="preserve"> բարոյականության սկզբունքների վերաբերյալ մյուս գործող պահանջների հետ մեկտեղ</w:t>
      </w:r>
      <w:r w:rsidR="00530DF5" w:rsidRPr="0055042C">
        <w:rPr>
          <w:rStyle w:val="Bodytext2Sylfaen"/>
          <w:b w:val="0"/>
          <w:sz w:val="24"/>
          <w:szCs w:val="24"/>
        </w:rPr>
        <w:t>,</w:t>
      </w:r>
      <w:r w:rsidRPr="0055042C">
        <w:rPr>
          <w:rStyle w:val="Bodytext2Sylfaen"/>
          <w:b w:val="0"/>
          <w:sz w:val="24"/>
          <w:szCs w:val="24"/>
        </w:rPr>
        <w:t xml:space="preserve"> պետք է համապատասխանեն ներկայացված որակավորման չափորոշիչներին։ Դոնորները պետք է իրենց նկարագրեն որպես «առողջ», «ցանկացած բակտերիալ կամ վիրուսային վարակներով չտառապող» </w:t>
      </w:r>
      <w:r w:rsidR="003E6AE6">
        <w:rPr>
          <w:rStyle w:val="Bodytext2Sylfaen"/>
          <w:b w:val="0"/>
          <w:sz w:val="24"/>
          <w:szCs w:val="24"/>
        </w:rPr>
        <w:t>և</w:t>
      </w:r>
      <w:r w:rsidR="00C32F34" w:rsidRPr="0055042C">
        <w:rPr>
          <w:rStyle w:val="Bodytext2Sylfaen"/>
          <w:b w:val="0"/>
          <w:sz w:val="24"/>
          <w:szCs w:val="24"/>
        </w:rPr>
        <w:t>,</w:t>
      </w:r>
      <w:r w:rsidRPr="0055042C">
        <w:rPr>
          <w:rStyle w:val="Bodytext2Sylfaen"/>
          <w:b w:val="0"/>
          <w:sz w:val="24"/>
          <w:szCs w:val="24"/>
        </w:rPr>
        <w:t xml:space="preserve"> «նախքան արյուն հանձնելը</w:t>
      </w:r>
      <w:r w:rsidR="00C32F34" w:rsidRPr="0055042C">
        <w:rPr>
          <w:rStyle w:val="Bodytext2Sylfaen"/>
          <w:b w:val="0"/>
          <w:sz w:val="24"/>
          <w:szCs w:val="24"/>
        </w:rPr>
        <w:t>,</w:t>
      </w:r>
      <w:r w:rsidRPr="0055042C">
        <w:rPr>
          <w:rStyle w:val="Bodytext2Sylfaen"/>
          <w:b w:val="0"/>
          <w:sz w:val="24"/>
          <w:szCs w:val="24"/>
        </w:rPr>
        <w:t xml:space="preserve"> առնվազն մեկ շաբաթվա ընթացքում ցանկացած վարակի ախտանիշներ չունեցող»։ Նախքան արյուն հանձնելը</w:t>
      </w:r>
      <w:r w:rsidR="00530DF5" w:rsidRPr="0055042C">
        <w:rPr>
          <w:rStyle w:val="Bodytext2Sylfaen"/>
          <w:b w:val="0"/>
          <w:sz w:val="24"/>
          <w:szCs w:val="24"/>
        </w:rPr>
        <w:t>՝</w:t>
      </w:r>
      <w:r w:rsidRPr="0055042C">
        <w:rPr>
          <w:rStyle w:val="Bodytext2Sylfaen"/>
          <w:b w:val="0"/>
          <w:sz w:val="24"/>
          <w:szCs w:val="24"/>
        </w:rPr>
        <w:t xml:space="preserve"> 48 ժամվա ընթացքում դոնորները չպետք է ընդունեն ոչ ստերոիդային հակաբորբոքային դեղապատրաստուկներ </w:t>
      </w:r>
      <w:r w:rsidR="003E6AE6">
        <w:rPr>
          <w:rStyle w:val="Bodytext2Sylfaen"/>
          <w:b w:val="0"/>
          <w:sz w:val="24"/>
          <w:szCs w:val="24"/>
        </w:rPr>
        <w:t>և</w:t>
      </w:r>
      <w:r w:rsidR="00530DF5" w:rsidRPr="0055042C">
        <w:rPr>
          <w:rStyle w:val="Bodytext2Sylfaen"/>
          <w:b w:val="0"/>
          <w:sz w:val="24"/>
          <w:szCs w:val="24"/>
        </w:rPr>
        <w:t>,</w:t>
      </w:r>
      <w:r w:rsidRPr="0055042C">
        <w:rPr>
          <w:rStyle w:val="Bodytext2Sylfaen"/>
          <w:b w:val="0"/>
          <w:sz w:val="24"/>
          <w:szCs w:val="24"/>
        </w:rPr>
        <w:t xml:space="preserve"> նախքան արյուն հանձնելը</w:t>
      </w:r>
      <w:r w:rsidR="00530DF5" w:rsidRPr="0055042C">
        <w:rPr>
          <w:rStyle w:val="Bodytext2Sylfaen"/>
          <w:b w:val="0"/>
          <w:sz w:val="24"/>
          <w:szCs w:val="24"/>
        </w:rPr>
        <w:t>,</w:t>
      </w:r>
      <w:r w:rsidRPr="0055042C">
        <w:rPr>
          <w:rStyle w:val="Bodytext2Sylfaen"/>
          <w:b w:val="0"/>
          <w:sz w:val="24"/>
          <w:szCs w:val="24"/>
        </w:rPr>
        <w:t xml:space="preserve"> 7 օրվա ընթացքում չպետք է ընդունեն ստերոիդային հակաբորբոքային դեղապատրաստուկներ։ Այն անձինք, որոնց նշանակվել է իմունադեպրեսանտներ կամ ընտրված ցուցանիշների վրա ազդող այլ դեղապատրաստուկներ, արյան դոնոր չեն կարող լինել։ Դոնորային արյունը պետք է տրանսֆուզիոլոգիայի ազգային պահանջներին համապատասխան հետազոտվի վարակիչ մարկերների մասով։</w:t>
      </w:r>
    </w:p>
    <w:p w14:paraId="70F49600" w14:textId="77777777" w:rsidR="003F33FB" w:rsidRPr="0055042C" w:rsidRDefault="003F33FB" w:rsidP="00E37373">
      <w:pPr>
        <w:pStyle w:val="Bodytext20"/>
        <w:shd w:val="clear" w:color="auto" w:fill="auto"/>
        <w:spacing w:before="0" w:after="160" w:line="360" w:lineRule="auto"/>
        <w:ind w:firstLine="567"/>
        <w:rPr>
          <w:rFonts w:ascii="Sylfaen" w:hAnsi="Sylfaen"/>
          <w:sz w:val="24"/>
          <w:szCs w:val="24"/>
        </w:rPr>
      </w:pPr>
    </w:p>
    <w:p w14:paraId="722B7356" w14:textId="77777777" w:rsidR="00653EF9" w:rsidRPr="0055042C" w:rsidRDefault="00200207">
      <w:pPr>
        <w:pStyle w:val="Bodytext20"/>
        <w:shd w:val="clear" w:color="auto" w:fill="auto"/>
        <w:tabs>
          <w:tab w:val="left" w:pos="1134"/>
        </w:tabs>
        <w:spacing w:before="0" w:after="160" w:line="360" w:lineRule="auto"/>
        <w:ind w:firstLine="567"/>
        <w:rPr>
          <w:rFonts w:ascii="Sylfaen" w:hAnsi="Sylfaen"/>
          <w:sz w:val="24"/>
          <w:szCs w:val="24"/>
        </w:rPr>
      </w:pPr>
      <w:r w:rsidRPr="0055042C">
        <w:rPr>
          <w:rFonts w:ascii="Sylfaen" w:hAnsi="Sylfaen"/>
          <w:i/>
          <w:sz w:val="24"/>
          <w:szCs w:val="24"/>
        </w:rPr>
        <w:t>5.4.</w:t>
      </w:r>
      <w:r w:rsidR="00E77232" w:rsidRPr="0055042C">
        <w:rPr>
          <w:rFonts w:ascii="Sylfaen" w:hAnsi="Sylfaen"/>
          <w:i/>
          <w:sz w:val="24"/>
          <w:szCs w:val="24"/>
        </w:rPr>
        <w:tab/>
      </w:r>
      <w:r w:rsidRPr="0055042C">
        <w:rPr>
          <w:rStyle w:val="Bodytext2Sylfaen"/>
          <w:b w:val="0"/>
          <w:i/>
          <w:sz w:val="24"/>
          <w:szCs w:val="24"/>
        </w:rPr>
        <w:t>ՄԻ ՇԱՐՔ ԴՈՆՈՐՆԵՐԻՑ ՄԻԱՎՈՐՎԱԾ ԲՋԻՋՆԵՐԻ ՈՐԱԿԱՎՈՐՈՒՄԸ</w:t>
      </w:r>
    </w:p>
    <w:p w14:paraId="07F49578" w14:textId="43BE5D81"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 xml:space="preserve">Պուլերը (ամբողջական արյան կամ արյան բաղադրամասերի, օրինակ՝ պերիֆերիկ արյան մոնոնուկլեար բջիջները) պետք է բաղկացած լինեն առնվազն </w:t>
      </w:r>
      <w:r w:rsidRPr="0055042C">
        <w:rPr>
          <w:rStyle w:val="Bodytext2Sylfaen"/>
          <w:b w:val="0"/>
          <w:sz w:val="24"/>
          <w:szCs w:val="24"/>
        </w:rPr>
        <w:lastRenderedPageBreak/>
        <w:t xml:space="preserve">չորս անհատական դոնորների, բայց նախընտրելի է ութ կամ ավելի դոնորների արյան </w:t>
      </w:r>
      <w:r w:rsidR="003F071E" w:rsidRPr="0055042C">
        <w:rPr>
          <w:rStyle w:val="Bodytext2Sylfaen"/>
          <w:b w:val="0"/>
          <w:sz w:val="24"/>
          <w:szCs w:val="24"/>
        </w:rPr>
        <w:t>բաժիններից</w:t>
      </w:r>
      <w:r w:rsidRPr="0055042C">
        <w:rPr>
          <w:rStyle w:val="Bodytext2Sylfaen"/>
          <w:b w:val="0"/>
          <w:sz w:val="24"/>
          <w:szCs w:val="24"/>
        </w:rPr>
        <w:t>. պուլերը ձ</w:t>
      </w:r>
      <w:r w:rsidR="003E6AE6">
        <w:rPr>
          <w:rStyle w:val="Bodytext2Sylfaen"/>
          <w:b w:val="0"/>
          <w:sz w:val="24"/>
          <w:szCs w:val="24"/>
        </w:rPr>
        <w:t>և</w:t>
      </w:r>
      <w:r w:rsidRPr="0055042C">
        <w:rPr>
          <w:rStyle w:val="Bodytext2Sylfaen"/>
          <w:b w:val="0"/>
          <w:sz w:val="24"/>
          <w:szCs w:val="24"/>
        </w:rPr>
        <w:t>ավորվում են դոնորային արյան յուրաքանչյուր փաթեթից մոտավորապես նույն ծավալի արյուն կամ մոտավորապես նույն ծավալի արյան բջիջներ վերցնելու եղանակով։ Պուլեր</w:t>
      </w:r>
      <w:r w:rsidR="009F4EB0" w:rsidRPr="0055042C">
        <w:rPr>
          <w:rStyle w:val="Bodytext2Sylfaen"/>
          <w:b w:val="0"/>
          <w:sz w:val="24"/>
          <w:szCs w:val="24"/>
        </w:rPr>
        <w:t>ում</w:t>
      </w:r>
      <w:r w:rsidRPr="0055042C">
        <w:rPr>
          <w:rStyle w:val="Bodytext2Sylfaen"/>
          <w:b w:val="0"/>
          <w:sz w:val="24"/>
          <w:szCs w:val="24"/>
        </w:rPr>
        <w:t xml:space="preserve"> միավորված բջիջները որակավորելու համար գործում են հետ</w:t>
      </w:r>
      <w:r w:rsidR="003E6AE6">
        <w:rPr>
          <w:rStyle w:val="Bodytext2Sylfaen"/>
          <w:b w:val="0"/>
          <w:sz w:val="24"/>
          <w:szCs w:val="24"/>
        </w:rPr>
        <w:t>և</w:t>
      </w:r>
      <w:r w:rsidRPr="0055042C">
        <w:rPr>
          <w:rStyle w:val="Bodytext2Sylfaen"/>
          <w:b w:val="0"/>
          <w:sz w:val="24"/>
          <w:szCs w:val="24"/>
        </w:rPr>
        <w:t>յալ կերպ՝ արյուն վերցնելու պահից 4 ժամվա ընթացքում պուլի համար կառուցում են «դեղաչափ-պատասխան» կորեր՝ օգտագործելով էնդոտոքսինի ստանդարտ նմուշի լուծույթն առնվազն չորս նոսրացումներում, օրինակ՝ 0,01 ՄՄ/մլ-ից մինչ</w:t>
      </w:r>
      <w:r w:rsidR="003E6AE6">
        <w:rPr>
          <w:rStyle w:val="Bodytext2Sylfaen"/>
          <w:b w:val="0"/>
          <w:sz w:val="24"/>
          <w:szCs w:val="24"/>
        </w:rPr>
        <w:t>և</w:t>
      </w:r>
      <w:r w:rsidRPr="0055042C">
        <w:rPr>
          <w:rStyle w:val="Bodytext2Sylfaen"/>
          <w:b w:val="0"/>
          <w:sz w:val="24"/>
          <w:szCs w:val="24"/>
        </w:rPr>
        <w:t xml:space="preserve"> 4 ՄՄ/մլ ընդգրկույթում։</w:t>
      </w:r>
    </w:p>
    <w:p w14:paraId="4D16CD5F" w14:textId="77777777" w:rsidR="00200207" w:rsidRPr="0055042C" w:rsidRDefault="00200207" w:rsidP="00E37373">
      <w:pPr>
        <w:spacing w:after="160" w:line="360" w:lineRule="auto"/>
        <w:ind w:firstLine="567"/>
        <w:jc w:val="both"/>
        <w:rPr>
          <w:rStyle w:val="Bodytext2Sylfaen"/>
          <w:b w:val="0"/>
          <w:sz w:val="24"/>
          <w:szCs w:val="24"/>
        </w:rPr>
      </w:pPr>
      <w:r w:rsidRPr="0055042C">
        <w:rPr>
          <w:rStyle w:val="Bodytext2Sylfaen"/>
          <w:b w:val="0"/>
          <w:sz w:val="24"/>
          <w:szCs w:val="24"/>
        </w:rPr>
        <w:t>«Դեղաչափ-պատասխան» կորերը ստուգաճշտման կորի համար պետք է համապատասխանեն տվյալ ընդհանուր դեղագրքային հոդվածի 6.1-րդ բաժնում նկարագրված երկու չափանիշներին։ Եթե պուլը պետք է օգտագործվի ոչ էնդոտոքսինային պիրոգենների հայտնաբերման համար, ապա պուլերը պետք է որակավորվեն</w:t>
      </w:r>
      <w:r w:rsidR="00935227" w:rsidRPr="0055042C">
        <w:rPr>
          <w:rStyle w:val="Bodytext2Sylfaen"/>
          <w:b w:val="0"/>
          <w:sz w:val="24"/>
          <w:szCs w:val="24"/>
        </w:rPr>
        <w:t>՝</w:t>
      </w:r>
      <w:r w:rsidRPr="0055042C">
        <w:rPr>
          <w:rStyle w:val="Bodytext2Sylfaen"/>
          <w:b w:val="0"/>
          <w:sz w:val="24"/>
          <w:szCs w:val="24"/>
        </w:rPr>
        <w:t xml:space="preserve"> ինչպես նշված է տվյալ ընդհանուր դեղագրքային հոդվածի 6.3-րդ բաժնում։ Բջիջները միավորելիս միջինացման էֆեկտը պետք է հաշվի առնել տվյալ արտադրանքի մասնագրի համապատասխանության կարգավիճակը («համապատասխանում է» կամ «չի համապատասխանում») հաստատելիս։</w:t>
      </w:r>
    </w:p>
    <w:p w14:paraId="7ED198DD" w14:textId="77777777" w:rsidR="003F33FB" w:rsidRPr="0055042C" w:rsidRDefault="003F33FB" w:rsidP="00E37373">
      <w:pPr>
        <w:spacing w:after="160" w:line="360" w:lineRule="auto"/>
        <w:ind w:firstLine="567"/>
        <w:jc w:val="both"/>
        <w:rPr>
          <w:rFonts w:ascii="Sylfaen" w:hAnsi="Sylfaen"/>
        </w:rPr>
      </w:pPr>
    </w:p>
    <w:p w14:paraId="49E250F1" w14:textId="77777777" w:rsidR="00200207" w:rsidRPr="0055042C" w:rsidRDefault="00200207" w:rsidP="00E77232">
      <w:pPr>
        <w:pStyle w:val="Bodytext20"/>
        <w:shd w:val="clear" w:color="auto" w:fill="auto"/>
        <w:tabs>
          <w:tab w:val="left" w:pos="1134"/>
        </w:tabs>
        <w:spacing w:before="0" w:after="160" w:line="360" w:lineRule="auto"/>
        <w:ind w:firstLine="567"/>
        <w:rPr>
          <w:rFonts w:ascii="Sylfaen" w:hAnsi="Sylfaen"/>
          <w:sz w:val="24"/>
          <w:szCs w:val="24"/>
        </w:rPr>
      </w:pPr>
      <w:r w:rsidRPr="0055042C">
        <w:rPr>
          <w:rFonts w:ascii="Sylfaen" w:hAnsi="Sylfaen"/>
          <w:i/>
          <w:sz w:val="24"/>
          <w:szCs w:val="24"/>
        </w:rPr>
        <w:t>5.5.</w:t>
      </w:r>
      <w:r w:rsidR="00E77232" w:rsidRPr="0055042C">
        <w:rPr>
          <w:rFonts w:ascii="Sylfaen" w:hAnsi="Sylfaen"/>
          <w:i/>
          <w:sz w:val="24"/>
          <w:szCs w:val="24"/>
        </w:rPr>
        <w:tab/>
      </w:r>
      <w:r w:rsidRPr="0055042C">
        <w:rPr>
          <w:rStyle w:val="Bodytext2Sylfaen"/>
          <w:b w:val="0"/>
          <w:i/>
          <w:sz w:val="24"/>
          <w:szCs w:val="24"/>
        </w:rPr>
        <w:t>ԿՐԻՈԿՈՆՍԵՐՎԱՑՎԱԾ ԲՋԻՋՆԵՐԻ ՈՐԱԿԱՎՈՐՈՒՄԸ</w:t>
      </w:r>
    </w:p>
    <w:p w14:paraId="0A4814BB" w14:textId="5C873225" w:rsidR="00200207" w:rsidRPr="0055042C" w:rsidRDefault="00200207"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 xml:space="preserve">Մոնոցիտների ակտիվացման փորձարկմանը որպես բջիջների աղբյուր կարող են օգտագործվել կրիոկոնսերվացված բջիջներ, օրինակ՝ դոնորների արյունը, պերիֆերիկ արյան մոնոնուկլեար բջիջները կամ մոնոցիտար բջջային գծերը։ Կրիոկոնսերվացված բջիջների պուլերն ստանում են նախքան սառեցնելը միավորելու եղանակով կամ դոնորային </w:t>
      </w:r>
      <w:r w:rsidR="003F071E" w:rsidRPr="0055042C">
        <w:rPr>
          <w:rStyle w:val="Bodytext2Sylfaen"/>
          <w:b w:val="0"/>
          <w:sz w:val="24"/>
          <w:szCs w:val="24"/>
        </w:rPr>
        <w:t xml:space="preserve">կրիոկոնսերվացված եզակի բաժիններն </w:t>
      </w:r>
      <w:r w:rsidRPr="0055042C">
        <w:rPr>
          <w:rStyle w:val="Bodytext2Sylfaen"/>
          <w:b w:val="0"/>
          <w:sz w:val="24"/>
          <w:szCs w:val="24"/>
        </w:rPr>
        <w:t>անմիջապես հալելուց հետո միավորելու եղանակով։ Կրիոկոնսերվացված արյան կամ բջիջների որակավորումը կատարում են հալելուց (</w:t>
      </w:r>
      <w:r w:rsidR="003E6AE6">
        <w:rPr>
          <w:rStyle w:val="Bodytext2Sylfaen"/>
          <w:b w:val="0"/>
          <w:sz w:val="24"/>
          <w:szCs w:val="24"/>
        </w:rPr>
        <w:t>և</w:t>
      </w:r>
      <w:r w:rsidRPr="0055042C">
        <w:rPr>
          <w:rStyle w:val="Bodytext2Sylfaen"/>
          <w:b w:val="0"/>
          <w:sz w:val="24"/>
          <w:szCs w:val="24"/>
        </w:rPr>
        <w:t xml:space="preserve"> միավորելուց, անհրաժեշտության դեպքում) անմիջապես հետո։ Կրիոկոնսերվացված արյան կամ բջիջների համար «դեղաչափ-պատասխան» կորերը ստուգաճշտման կորի համար պետք է համապատասխանեն տվյալ ընդհանուր դեղագրքային հոդվածի 6.1-րդ </w:t>
      </w:r>
      <w:r w:rsidRPr="0055042C">
        <w:rPr>
          <w:rStyle w:val="Bodytext2Sylfaen"/>
          <w:b w:val="0"/>
          <w:sz w:val="24"/>
          <w:szCs w:val="24"/>
        </w:rPr>
        <w:lastRenderedPageBreak/>
        <w:t>բաժնում նկարագրված երկու չափանիշներին։ Եթե բջիջները նախատեսված են ոչ էնդոտոքսինային պիրոգենների հայտնաբերման համար, ապա դրանց որակավորումը պետք է կատարվի տվյալ ընդհանուր դեղագրքային հոդվածի 6.3-րդ բաժնին համապատասխան։</w:t>
      </w:r>
    </w:p>
    <w:p w14:paraId="0A5001FC" w14:textId="77777777" w:rsidR="003F33FB" w:rsidRPr="0055042C" w:rsidRDefault="003F33FB" w:rsidP="00E37373">
      <w:pPr>
        <w:pStyle w:val="Bodytext20"/>
        <w:shd w:val="clear" w:color="auto" w:fill="auto"/>
        <w:spacing w:before="0" w:after="160" w:line="360" w:lineRule="auto"/>
        <w:ind w:firstLine="567"/>
        <w:rPr>
          <w:rFonts w:ascii="Sylfaen" w:hAnsi="Sylfaen"/>
          <w:sz w:val="24"/>
          <w:szCs w:val="24"/>
        </w:rPr>
      </w:pPr>
    </w:p>
    <w:p w14:paraId="3A68CEEE" w14:textId="77777777" w:rsidR="00200207" w:rsidRPr="0055042C" w:rsidRDefault="00200207" w:rsidP="00E77232">
      <w:pPr>
        <w:pStyle w:val="Bodytext20"/>
        <w:shd w:val="clear" w:color="auto" w:fill="auto"/>
        <w:tabs>
          <w:tab w:val="left" w:pos="1134"/>
        </w:tabs>
        <w:spacing w:before="0" w:after="160" w:line="360" w:lineRule="auto"/>
        <w:ind w:firstLine="567"/>
        <w:rPr>
          <w:rFonts w:ascii="Sylfaen" w:hAnsi="Sylfaen"/>
          <w:i/>
          <w:sz w:val="24"/>
          <w:szCs w:val="24"/>
        </w:rPr>
      </w:pPr>
      <w:r w:rsidRPr="0055042C">
        <w:rPr>
          <w:rFonts w:ascii="Sylfaen" w:hAnsi="Sylfaen"/>
          <w:i/>
          <w:sz w:val="24"/>
          <w:szCs w:val="24"/>
        </w:rPr>
        <w:t>5.6.</w:t>
      </w:r>
      <w:r w:rsidR="00E77232" w:rsidRPr="0055042C">
        <w:rPr>
          <w:rFonts w:ascii="Sylfaen" w:hAnsi="Sylfaen"/>
          <w:i/>
          <w:sz w:val="24"/>
          <w:szCs w:val="24"/>
        </w:rPr>
        <w:tab/>
      </w:r>
      <w:r w:rsidRPr="0055042C">
        <w:rPr>
          <w:rStyle w:val="Bodytext2Sylfaen"/>
          <w:b w:val="0"/>
          <w:i/>
          <w:sz w:val="24"/>
          <w:szCs w:val="24"/>
        </w:rPr>
        <w:t xml:space="preserve">ՄՈՆՈՑԻՏԱՐ ԲՋԻՋՆԵՐԻ </w:t>
      </w:r>
      <w:r w:rsidR="00F65B6A" w:rsidRPr="0055042C">
        <w:rPr>
          <w:rStyle w:val="Bodytext2Sylfaen"/>
          <w:b w:val="0"/>
          <w:i/>
          <w:sz w:val="24"/>
          <w:szCs w:val="24"/>
        </w:rPr>
        <w:t>Չ</w:t>
      </w:r>
      <w:r w:rsidRPr="0055042C">
        <w:rPr>
          <w:rStyle w:val="Bodytext2Sylfaen"/>
          <w:b w:val="0"/>
          <w:i/>
          <w:sz w:val="24"/>
          <w:szCs w:val="24"/>
        </w:rPr>
        <w:t>ԸՆԴՀԱՏ</w:t>
      </w:r>
      <w:r w:rsidR="00F65B6A" w:rsidRPr="0055042C">
        <w:rPr>
          <w:rStyle w:val="Bodytext2Sylfaen"/>
          <w:b w:val="0"/>
          <w:i/>
          <w:sz w:val="24"/>
          <w:szCs w:val="24"/>
        </w:rPr>
        <w:t>ՎՈՂ</w:t>
      </w:r>
      <w:r w:rsidRPr="0055042C">
        <w:rPr>
          <w:rStyle w:val="Bodytext2Sylfaen"/>
          <w:b w:val="0"/>
          <w:i/>
          <w:sz w:val="24"/>
          <w:szCs w:val="24"/>
        </w:rPr>
        <w:t xml:space="preserve"> ԳԻԾԸ</w:t>
      </w:r>
    </w:p>
    <w:p w14:paraId="61D744A5"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Մոնոցիտար բջջային գծերը հարմար են բակտերիալ էնդոտոքսինների հայտնաբերման համար, սակայն սահմանափակ կիրառություն ունեն ոչ էնդոտոքսինային պիրոգենների հայտնաբերման համար: Մոնոցիտար բջիջների գիծը պետք է շարունակաբար մշակվի՝ բավարար քանակությամբ բջիջներ ապահովելու համար, երբ օգտագործվում է մոնոցիտների ակտիվացման փորձարկման ժամանակ: Մեթոդն օպտիմալացնելու համար կարող են օգտագործվել բջջային գծից ստացված կլոններ:</w:t>
      </w:r>
    </w:p>
    <w:p w14:paraId="1A715306" w14:textId="53E55B1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 xml:space="preserve">Բջջային գծերը պետք է պահպանվեն ասեպտիկ պայմաններում </w:t>
      </w:r>
      <w:r w:rsidR="003E6AE6">
        <w:rPr>
          <w:rStyle w:val="Bodytext2Sylfaen"/>
          <w:b w:val="0"/>
          <w:sz w:val="24"/>
          <w:szCs w:val="24"/>
        </w:rPr>
        <w:t>և</w:t>
      </w:r>
      <w:r w:rsidRPr="0055042C">
        <w:rPr>
          <w:rStyle w:val="Bodytext2Sylfaen"/>
          <w:b w:val="0"/>
          <w:sz w:val="24"/>
          <w:szCs w:val="24"/>
        </w:rPr>
        <w:t xml:space="preserve"> պարբերաբար վերահսկվեն միկոպլազմաների կոնտամինացման համար: Բացի այդ</w:t>
      </w:r>
      <w:r w:rsidR="00935227" w:rsidRPr="0055042C">
        <w:rPr>
          <w:rStyle w:val="Bodytext2Sylfaen"/>
          <w:b w:val="0"/>
          <w:sz w:val="24"/>
          <w:szCs w:val="24"/>
        </w:rPr>
        <w:t xml:space="preserve">՝ </w:t>
      </w:r>
      <w:r w:rsidRPr="0055042C">
        <w:rPr>
          <w:rStyle w:val="Bodytext2Sylfaen"/>
          <w:b w:val="0"/>
          <w:sz w:val="24"/>
          <w:szCs w:val="24"/>
        </w:rPr>
        <w:t xml:space="preserve">բջիջները պետք է պարբերաբար ստուգվեն նույնականության (օրինակ՝ կրկնապատկման ժամանակը, կազմաբանությունը </w:t>
      </w:r>
      <w:r w:rsidR="003E6AE6">
        <w:rPr>
          <w:rStyle w:val="Bodytext2Sylfaen"/>
          <w:b w:val="0"/>
          <w:sz w:val="24"/>
          <w:szCs w:val="24"/>
        </w:rPr>
        <w:t>և</w:t>
      </w:r>
      <w:r w:rsidRPr="0055042C">
        <w:rPr>
          <w:rStyle w:val="Bodytext2Sylfaen"/>
          <w:b w:val="0"/>
          <w:sz w:val="24"/>
          <w:szCs w:val="24"/>
        </w:rPr>
        <w:t xml:space="preserve"> գործառույթները) </w:t>
      </w:r>
      <w:r w:rsidR="003E6AE6">
        <w:rPr>
          <w:rStyle w:val="Bodytext2Sylfaen"/>
          <w:b w:val="0"/>
          <w:sz w:val="24"/>
          <w:szCs w:val="24"/>
        </w:rPr>
        <w:t>և</w:t>
      </w:r>
      <w:r w:rsidRPr="0055042C">
        <w:rPr>
          <w:rStyle w:val="Bodytext2Sylfaen"/>
          <w:b w:val="0"/>
          <w:sz w:val="24"/>
          <w:szCs w:val="24"/>
        </w:rPr>
        <w:t xml:space="preserve"> կայունության համար:</w:t>
      </w:r>
    </w:p>
    <w:p w14:paraId="088AC1EF" w14:textId="74CD675A" w:rsidR="00200207" w:rsidRPr="0055042C" w:rsidRDefault="00200207" w:rsidP="00E37373">
      <w:pPr>
        <w:spacing w:after="160" w:line="360" w:lineRule="auto"/>
        <w:ind w:firstLine="567"/>
        <w:jc w:val="both"/>
        <w:rPr>
          <w:rFonts w:ascii="Sylfaen" w:hAnsi="Sylfaen"/>
        </w:rPr>
      </w:pPr>
      <w:r w:rsidRPr="0055042C">
        <w:rPr>
          <w:rStyle w:val="Bodytext2Sylfaen"/>
          <w:b w:val="0"/>
          <w:sz w:val="24"/>
          <w:szCs w:val="24"/>
        </w:rPr>
        <w:t xml:space="preserve">Բջջային գծի ֆունկցիոնալ կայունությունը գնահատվում է՝ դիտարկելով դրա վիճակը՝ հաշվի առնելով ռուտինային փորձարկումների ընթացքում պասաժների քանակը: Պետք է սահմանվեն ֆունկցիոնալ կայունության չափորոշիչները, որոնք կարող են ներառել աճի չափորոշիչները, փորձարկման ժամանակ ստացված առավելագույն ռեակցիան, ֆոնային աղմուկը </w:t>
      </w:r>
      <w:r w:rsidR="003E6AE6">
        <w:rPr>
          <w:rStyle w:val="Bodytext2Sylfaen"/>
          <w:b w:val="0"/>
          <w:sz w:val="24"/>
          <w:szCs w:val="24"/>
        </w:rPr>
        <w:t>և</w:t>
      </w:r>
      <w:r w:rsidRPr="0055042C">
        <w:rPr>
          <w:rStyle w:val="Bodytext2Sylfaen"/>
          <w:b w:val="0"/>
          <w:sz w:val="24"/>
          <w:szCs w:val="24"/>
        </w:rPr>
        <w:t xml:space="preserve"> ընկալիչի էքսպրեսիան: Ընկալիչի էքսպրեսիան կարող է ստուգվել սպեցիֆիկ լիգանդների օգնությամբ, օրինակ՝ տոլանման ընկալիչ 4-ի (TLR</w:t>
      </w:r>
      <w:r w:rsidRPr="0055042C">
        <w:rPr>
          <w:rStyle w:val="Bodytext2Sylfaen"/>
          <w:b w:val="0"/>
          <w:sz w:val="24"/>
          <w:szCs w:val="24"/>
          <w:vertAlign w:val="subscript"/>
        </w:rPr>
        <w:t>4</w:t>
      </w:r>
      <w:r w:rsidRPr="0055042C">
        <w:rPr>
          <w:rStyle w:val="Bodytext2Sylfaen"/>
          <w:b w:val="0"/>
          <w:sz w:val="24"/>
          <w:szCs w:val="24"/>
        </w:rPr>
        <w:t>) համար լիպոպոլիսախարիդների, տոլանման ընկալիչ 2-ի (TLR</w:t>
      </w:r>
      <w:r w:rsidRPr="0055042C">
        <w:rPr>
          <w:rStyle w:val="Bodytext2Sylfaen"/>
          <w:b w:val="0"/>
          <w:sz w:val="24"/>
          <w:szCs w:val="24"/>
          <w:vertAlign w:val="subscript"/>
        </w:rPr>
        <w:t>2</w:t>
      </w:r>
      <w:r w:rsidRPr="0055042C">
        <w:rPr>
          <w:rStyle w:val="Bodytext2Sylfaen"/>
          <w:b w:val="0"/>
          <w:sz w:val="24"/>
          <w:szCs w:val="24"/>
        </w:rPr>
        <w:t>) համար լիպոտեյխոյաթթվի, TLR</w:t>
      </w:r>
      <w:r w:rsidRPr="0055042C">
        <w:rPr>
          <w:rStyle w:val="Bodytext2Sylfaen"/>
          <w:b w:val="0"/>
          <w:sz w:val="24"/>
          <w:szCs w:val="24"/>
          <w:vertAlign w:val="subscript"/>
        </w:rPr>
        <w:t>2</w:t>
      </w:r>
      <w:r w:rsidRPr="0055042C">
        <w:rPr>
          <w:rStyle w:val="Bodytext2Sylfaen"/>
          <w:b w:val="0"/>
          <w:sz w:val="24"/>
          <w:szCs w:val="24"/>
        </w:rPr>
        <w:t>-TLR</w:t>
      </w:r>
      <w:r w:rsidRPr="0055042C">
        <w:rPr>
          <w:rStyle w:val="Bodytext2Sylfaen"/>
          <w:b w:val="0"/>
          <w:sz w:val="24"/>
          <w:szCs w:val="24"/>
          <w:vertAlign w:val="subscript"/>
        </w:rPr>
        <w:t>1</w:t>
      </w:r>
      <w:r w:rsidRPr="0055042C">
        <w:rPr>
          <w:rStyle w:val="Bodytext2Sylfaen"/>
          <w:b w:val="0"/>
          <w:sz w:val="24"/>
          <w:szCs w:val="24"/>
        </w:rPr>
        <w:t xml:space="preserve"> համ</w:t>
      </w:r>
      <w:r w:rsidR="009379F5" w:rsidRPr="0055042C">
        <w:rPr>
          <w:rStyle w:val="Bodytext2Sylfaen"/>
          <w:b w:val="0"/>
          <w:sz w:val="24"/>
          <w:szCs w:val="24"/>
        </w:rPr>
        <w:t>ա</w:t>
      </w:r>
      <w:r w:rsidRPr="0055042C">
        <w:rPr>
          <w:rStyle w:val="Bodytext2Sylfaen"/>
          <w:b w:val="0"/>
          <w:sz w:val="24"/>
          <w:szCs w:val="24"/>
        </w:rPr>
        <w:t>ր սինթետիկ բակտերիալ լիպոպրոտեինի կամ TLR</w:t>
      </w:r>
      <w:r w:rsidRPr="0055042C">
        <w:rPr>
          <w:rStyle w:val="Bodytext2Sylfaen"/>
          <w:b w:val="0"/>
          <w:sz w:val="24"/>
          <w:szCs w:val="24"/>
          <w:vertAlign w:val="subscript"/>
        </w:rPr>
        <w:t>2</w:t>
      </w:r>
      <w:r w:rsidRPr="0055042C">
        <w:rPr>
          <w:rStyle w:val="Bodytext2Sylfaen"/>
          <w:b w:val="0"/>
          <w:sz w:val="24"/>
          <w:szCs w:val="24"/>
        </w:rPr>
        <w:t>-TLR</w:t>
      </w:r>
      <w:r w:rsidRPr="0055042C">
        <w:rPr>
          <w:rStyle w:val="Bodytext2Sylfaen"/>
          <w:b w:val="0"/>
          <w:sz w:val="24"/>
          <w:szCs w:val="24"/>
          <w:vertAlign w:val="subscript"/>
        </w:rPr>
        <w:t>6</w:t>
      </w:r>
      <w:r w:rsidRPr="0055042C">
        <w:rPr>
          <w:rStyle w:val="Bodytext2Sylfaen"/>
          <w:b w:val="0"/>
          <w:sz w:val="24"/>
          <w:szCs w:val="24"/>
        </w:rPr>
        <w:t xml:space="preserve"> համար սինթետիկ բակտերիալ լիպոպրոտեինի կամ ֆլագելինի օգնությամբ։</w:t>
      </w:r>
    </w:p>
    <w:p w14:paraId="4E3E9C81" w14:textId="77777777" w:rsidR="00200207" w:rsidRPr="0055042C" w:rsidRDefault="00200207"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lastRenderedPageBreak/>
        <w:t>«Դեղաչափ-պատասխան» կախվածության կորերը պետք է համապատասխանեն տվյալ դեղագրքային հոդվածի 6.1-</w:t>
      </w:r>
      <w:r w:rsidR="00935227" w:rsidRPr="0055042C">
        <w:rPr>
          <w:rStyle w:val="Bodytext2Sylfaen"/>
          <w:b w:val="0"/>
          <w:sz w:val="24"/>
          <w:szCs w:val="24"/>
        </w:rPr>
        <w:t>ին</w:t>
      </w:r>
      <w:r w:rsidRPr="0055042C">
        <w:rPr>
          <w:rStyle w:val="Bodytext2Sylfaen"/>
          <w:b w:val="0"/>
          <w:sz w:val="24"/>
          <w:szCs w:val="24"/>
        </w:rPr>
        <w:t xml:space="preserve"> բաժնում նկարագրված՝ էնդոտոքսինի ստանդարտ նմուշի ստուգաճշտման կորի երկու չափորոշիչներին։ Եթե բջիջները նախատեսված են ոչ էնդոտոքսինային պիրոգենների հայտնաբերման համար, ապա դրանց որակավորումը պետք է կատարվի տվյալ ընդհանուր դեղագրքային հոդվածի 6.3-րդ բաժնին համապատասխան։</w:t>
      </w:r>
    </w:p>
    <w:p w14:paraId="5306E0EC" w14:textId="77777777" w:rsidR="003F33FB" w:rsidRPr="0055042C" w:rsidRDefault="003F33FB" w:rsidP="00E37373">
      <w:pPr>
        <w:pStyle w:val="Bodytext20"/>
        <w:shd w:val="clear" w:color="auto" w:fill="auto"/>
        <w:spacing w:before="0" w:after="160" w:line="360" w:lineRule="auto"/>
        <w:ind w:firstLine="567"/>
        <w:rPr>
          <w:rFonts w:ascii="Sylfaen" w:hAnsi="Sylfaen"/>
          <w:sz w:val="24"/>
          <w:szCs w:val="24"/>
        </w:rPr>
      </w:pPr>
    </w:p>
    <w:p w14:paraId="49EF9254" w14:textId="77777777" w:rsidR="00200207" w:rsidRPr="0055042C" w:rsidRDefault="00200207" w:rsidP="00E77232">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b w:val="0"/>
          <w:sz w:val="24"/>
          <w:szCs w:val="24"/>
        </w:rPr>
        <w:t>6.</w:t>
      </w:r>
      <w:r w:rsidR="00E77232" w:rsidRPr="0055042C">
        <w:rPr>
          <w:rStyle w:val="Bodytext2Sylfaen"/>
          <w:b w:val="0"/>
          <w:sz w:val="24"/>
          <w:szCs w:val="24"/>
        </w:rPr>
        <w:tab/>
      </w:r>
      <w:r w:rsidRPr="0055042C">
        <w:rPr>
          <w:rStyle w:val="Bodytext2Sylfaen"/>
          <w:b w:val="0"/>
          <w:sz w:val="24"/>
          <w:szCs w:val="24"/>
        </w:rPr>
        <w:t>ՆԱԽՆԱԿԱՆ ՓՈՐՁԱՐԿՈՒՄՆԵՐ</w:t>
      </w:r>
    </w:p>
    <w:p w14:paraId="06CD7D21" w14:textId="5158A619" w:rsidR="00200207" w:rsidRPr="0055042C" w:rsidRDefault="00200207"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 xml:space="preserve">Մոնոցիտների ակտիվացման փորձարկման ճշգրտությունն ապահովելու համար իրականացվում են նախնական փորձարկումներ, որոնցում ստուգվում են էնդոտոքսինի ստանդարտ նմուշի կորի չափորոշիչների կատարումը, փորձարկման ընթացքում լուծույթների փոխազդեցության բացակայությունը, էնդոտոքսիններ </w:t>
      </w:r>
      <w:r w:rsidR="003E6AE6">
        <w:rPr>
          <w:rStyle w:val="Bodytext2Sylfaen"/>
          <w:b w:val="0"/>
          <w:sz w:val="24"/>
          <w:szCs w:val="24"/>
        </w:rPr>
        <w:t>և</w:t>
      </w:r>
      <w:r w:rsidRPr="0055042C">
        <w:rPr>
          <w:rStyle w:val="Bodytext2Sylfaen"/>
          <w:b w:val="0"/>
          <w:sz w:val="24"/>
          <w:szCs w:val="24"/>
        </w:rPr>
        <w:t xml:space="preserve"> ոչ էնդոտոքսինային պիրոգեններ հայտնաբերելու </w:t>
      </w:r>
      <w:r w:rsidR="003D5F1A" w:rsidRPr="0055042C">
        <w:rPr>
          <w:rStyle w:val="Bodytext2Sylfaen"/>
          <w:b w:val="0"/>
          <w:sz w:val="24"/>
          <w:szCs w:val="24"/>
        </w:rPr>
        <w:t>մեթոդիկա</w:t>
      </w:r>
      <w:r w:rsidR="00935227" w:rsidRPr="0055042C">
        <w:rPr>
          <w:rStyle w:val="Bodytext2Sylfaen"/>
          <w:b w:val="0"/>
          <w:sz w:val="24"/>
          <w:szCs w:val="24"/>
        </w:rPr>
        <w:t>յ</w:t>
      </w:r>
      <w:r w:rsidRPr="0055042C">
        <w:rPr>
          <w:rStyle w:val="Bodytext2Sylfaen"/>
          <w:b w:val="0"/>
          <w:sz w:val="24"/>
          <w:szCs w:val="24"/>
        </w:rPr>
        <w:t>ի ունակությունը, լուծույթների ազդեցության բացակայությունը դետեկտող համակարգի վրա: Խանգարող գործոնների փորձարկումների անցկացումը պահանջվում է, եթե փորձի պայմաններում կատարվում է որ</w:t>
      </w:r>
      <w:r w:rsidR="003E6AE6">
        <w:rPr>
          <w:rStyle w:val="Bodytext2Sylfaen"/>
          <w:b w:val="0"/>
          <w:sz w:val="24"/>
          <w:szCs w:val="24"/>
        </w:rPr>
        <w:t>և</w:t>
      </w:r>
      <w:r w:rsidRPr="0055042C">
        <w:rPr>
          <w:rStyle w:val="Bodytext2Sylfaen"/>
          <w:b w:val="0"/>
          <w:sz w:val="24"/>
          <w:szCs w:val="24"/>
        </w:rPr>
        <w:t>է փոփոխություն, որը կարող է ազդել դրա արդյունքի վրա:</w:t>
      </w:r>
    </w:p>
    <w:p w14:paraId="144621F3" w14:textId="77777777" w:rsidR="003F33FB" w:rsidRPr="0055042C" w:rsidRDefault="003F33FB" w:rsidP="00E37373">
      <w:pPr>
        <w:pStyle w:val="Bodytext20"/>
        <w:shd w:val="clear" w:color="auto" w:fill="auto"/>
        <w:spacing w:before="0" w:after="160" w:line="360" w:lineRule="auto"/>
        <w:ind w:firstLine="567"/>
        <w:rPr>
          <w:rFonts w:ascii="Sylfaen" w:hAnsi="Sylfaen"/>
          <w:sz w:val="24"/>
          <w:szCs w:val="24"/>
        </w:rPr>
      </w:pPr>
    </w:p>
    <w:p w14:paraId="61911B47" w14:textId="77777777" w:rsidR="00200207" w:rsidRPr="0055042C" w:rsidRDefault="00200207" w:rsidP="00E77232">
      <w:pPr>
        <w:pStyle w:val="Bodytext20"/>
        <w:shd w:val="clear" w:color="auto" w:fill="auto"/>
        <w:tabs>
          <w:tab w:val="left" w:pos="1134"/>
        </w:tabs>
        <w:spacing w:before="0" w:after="160" w:line="360" w:lineRule="auto"/>
        <w:ind w:firstLine="567"/>
        <w:rPr>
          <w:rFonts w:ascii="Sylfaen" w:hAnsi="Sylfaen"/>
          <w:i/>
          <w:sz w:val="24"/>
          <w:szCs w:val="24"/>
        </w:rPr>
      </w:pPr>
      <w:r w:rsidRPr="0055042C">
        <w:rPr>
          <w:rStyle w:val="Bodytext2Sylfaen"/>
          <w:b w:val="0"/>
          <w:i/>
          <w:sz w:val="24"/>
          <w:szCs w:val="24"/>
        </w:rPr>
        <w:t>6.1.</w:t>
      </w:r>
      <w:r w:rsidR="00E77232" w:rsidRPr="0055042C">
        <w:rPr>
          <w:rStyle w:val="Bodytext2Sylfaen"/>
          <w:b w:val="0"/>
          <w:i/>
          <w:sz w:val="24"/>
          <w:szCs w:val="24"/>
        </w:rPr>
        <w:tab/>
      </w:r>
      <w:r w:rsidRPr="0055042C">
        <w:rPr>
          <w:rStyle w:val="Bodytext2Sylfaen"/>
          <w:b w:val="0"/>
          <w:i/>
          <w:sz w:val="24"/>
          <w:szCs w:val="24"/>
        </w:rPr>
        <w:t>ԷՆԴՈՏՈՔՍԻՆԻ ՍՏԱՆԴԱՐՏ ՆՄՈՒՇԻ ՍՏՈՒԳԱՃՇՏՄԱՆ ԿՈՐԻ ԸՆԴՈՒՆԵԼԻՈՒԹՅԱՆ ՉԱՓՈՐՈՇԻՉՆԵՐԸ</w:t>
      </w:r>
    </w:p>
    <w:p w14:paraId="16D04EE2" w14:textId="108E2D51"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Էնդոտոքսինի ստանդարտ նմուշի լուծույթից պատրաստվում է էնդոտոքսինի տարբեր կոնցենտրացիաներով առնվազն 4 լուծույթ՝ ստուգաճշտման կորը կառուցելու համար: Փորձարկում</w:t>
      </w:r>
      <w:r w:rsidR="00935227" w:rsidRPr="0055042C">
        <w:rPr>
          <w:rStyle w:val="Bodytext2Sylfaen"/>
          <w:b w:val="0"/>
          <w:sz w:val="24"/>
          <w:szCs w:val="24"/>
        </w:rPr>
        <w:t>ը</w:t>
      </w:r>
      <w:r w:rsidRPr="0055042C">
        <w:rPr>
          <w:rStyle w:val="Bodytext2Sylfaen"/>
          <w:b w:val="0"/>
          <w:sz w:val="24"/>
          <w:szCs w:val="24"/>
        </w:rPr>
        <w:t xml:space="preserve"> կատարվում է՝ օգտագործելով էնդոտոքսինի ստանդարտ նմուշի լուծույթի յուրաքանչյուր կոնցենտրացիայի առնվազն 4 կրկնություն: Էնդոտոքսինի ստանդարտ նմուշի ավելացված լուծույթի բացակայության դեպքում ընտրված մարկերի հիմնական անջատումը պետք է </w:t>
      </w:r>
      <w:r w:rsidRPr="0055042C">
        <w:rPr>
          <w:rStyle w:val="Bodytext2Sylfaen"/>
          <w:b w:val="0"/>
          <w:sz w:val="24"/>
          <w:szCs w:val="24"/>
        </w:rPr>
        <w:lastRenderedPageBreak/>
        <w:t>օպտիմալացվի մինչ</w:t>
      </w:r>
      <w:r w:rsidR="003E6AE6">
        <w:rPr>
          <w:rStyle w:val="Bodytext2Sylfaen"/>
          <w:b w:val="0"/>
          <w:sz w:val="24"/>
          <w:szCs w:val="24"/>
        </w:rPr>
        <w:t>և</w:t>
      </w:r>
      <w:r w:rsidRPr="0055042C">
        <w:rPr>
          <w:rStyle w:val="Bodytext2Sylfaen"/>
          <w:b w:val="0"/>
          <w:sz w:val="24"/>
          <w:szCs w:val="24"/>
        </w:rPr>
        <w:t xml:space="preserve"> հնարավոր ամենացածր մակարդակի (օրինակ՝ իմունաֆերմենտային վերլուծության </w:t>
      </w:r>
      <w:r w:rsidR="00C53453" w:rsidRPr="0055042C">
        <w:rPr>
          <w:rStyle w:val="Bodytext2Sylfaen"/>
          <w:b w:val="0"/>
          <w:sz w:val="24"/>
          <w:szCs w:val="24"/>
        </w:rPr>
        <w:t xml:space="preserve">կիրառման </w:t>
      </w:r>
      <w:r w:rsidRPr="0055042C">
        <w:rPr>
          <w:rStyle w:val="Bodytext2Sylfaen"/>
          <w:b w:val="0"/>
          <w:sz w:val="24"/>
          <w:szCs w:val="24"/>
        </w:rPr>
        <w:t>ժամանակ օպտիկական խտությունը 0,1-ից ցածր է)։</w:t>
      </w:r>
    </w:p>
    <w:p w14:paraId="506EF0A5" w14:textId="77777777" w:rsidR="00200207" w:rsidRPr="0055042C" w:rsidRDefault="00200207" w:rsidP="00E37373">
      <w:pPr>
        <w:spacing w:after="160" w:line="360" w:lineRule="auto"/>
        <w:ind w:firstLine="567"/>
        <w:jc w:val="both"/>
        <w:rPr>
          <w:rStyle w:val="Bodytext2Sylfaen"/>
          <w:b w:val="0"/>
          <w:sz w:val="24"/>
          <w:szCs w:val="24"/>
        </w:rPr>
      </w:pPr>
      <w:r w:rsidRPr="0055042C">
        <w:rPr>
          <w:rStyle w:val="Bodytext2Sylfaen"/>
          <w:b w:val="0"/>
          <w:sz w:val="24"/>
          <w:szCs w:val="24"/>
        </w:rPr>
        <w:t>Էնդոտոքսինի ստանդարտ նմուշի ստուգաճշտման կորի համար պետք է կատարվեն ընդունելիության երկու չափորոշիչներ՝</w:t>
      </w:r>
    </w:p>
    <w:p w14:paraId="4B12BACA" w14:textId="77777777" w:rsidR="00200207" w:rsidRPr="0055042C" w:rsidRDefault="00200207" w:rsidP="00E77232">
      <w:pPr>
        <w:pStyle w:val="Bodytext20"/>
        <w:numPr>
          <w:ilvl w:val="0"/>
          <w:numId w:val="1"/>
        </w:numPr>
        <w:shd w:val="clear" w:color="auto" w:fill="auto"/>
        <w:tabs>
          <w:tab w:val="left" w:pos="1134"/>
        </w:tabs>
        <w:spacing w:before="0" w:after="160" w:line="360" w:lineRule="auto"/>
        <w:ind w:left="0" w:firstLine="567"/>
        <w:rPr>
          <w:rFonts w:ascii="Sylfaen" w:hAnsi="Sylfaen"/>
          <w:sz w:val="24"/>
          <w:szCs w:val="24"/>
        </w:rPr>
      </w:pPr>
      <w:r w:rsidRPr="0055042C">
        <w:rPr>
          <w:rStyle w:val="Bodytext2Sylfaen"/>
          <w:b w:val="0"/>
          <w:sz w:val="24"/>
          <w:szCs w:val="24"/>
        </w:rPr>
        <w:t>դեղաչափի lg-ից պատասխանների ռեգրեսիոն կախվածությունը (համապատասխանաբար անհրաժեշտության դեպքում փոխարկված) պետք է վիճակագրորեն նշանակալի լինի (p &lt; 0,01).</w:t>
      </w:r>
    </w:p>
    <w:p w14:paraId="2894B0D9" w14:textId="77777777" w:rsidR="00200207" w:rsidRPr="0055042C" w:rsidRDefault="00200207" w:rsidP="00E77232">
      <w:pPr>
        <w:pStyle w:val="Bodytext20"/>
        <w:numPr>
          <w:ilvl w:val="0"/>
          <w:numId w:val="1"/>
        </w:numPr>
        <w:shd w:val="clear" w:color="auto" w:fill="auto"/>
        <w:tabs>
          <w:tab w:val="left" w:pos="1134"/>
        </w:tabs>
        <w:spacing w:before="0" w:after="160" w:line="360" w:lineRule="auto"/>
        <w:ind w:left="0" w:firstLine="567"/>
        <w:rPr>
          <w:rStyle w:val="Bodytext2Sylfaen"/>
          <w:b w:val="0"/>
          <w:sz w:val="24"/>
          <w:szCs w:val="24"/>
        </w:rPr>
      </w:pPr>
      <w:r w:rsidRPr="0055042C">
        <w:rPr>
          <w:rStyle w:val="Bodytext2Sylfaen"/>
          <w:b w:val="0"/>
          <w:sz w:val="24"/>
          <w:szCs w:val="24"/>
        </w:rPr>
        <w:t>դեղաչափի lg-ին պատասխանների ռեգրեսային կախվածությունը չպետք է էապես տարբերվի գծայնությունից (p &gt; 0.05) (2.3.12.0)։</w:t>
      </w:r>
    </w:p>
    <w:p w14:paraId="6B514A06" w14:textId="77777777" w:rsidR="00F36292" w:rsidRPr="0055042C" w:rsidRDefault="00F36292" w:rsidP="00E37373">
      <w:pPr>
        <w:pStyle w:val="Bodytext20"/>
        <w:shd w:val="clear" w:color="auto" w:fill="auto"/>
        <w:spacing w:before="0" w:after="160" w:line="360" w:lineRule="auto"/>
        <w:ind w:firstLine="567"/>
        <w:rPr>
          <w:rFonts w:ascii="Sylfaen" w:hAnsi="Sylfaen"/>
          <w:sz w:val="24"/>
          <w:szCs w:val="24"/>
        </w:rPr>
      </w:pPr>
    </w:p>
    <w:p w14:paraId="2891B62D" w14:textId="77777777" w:rsidR="00200207" w:rsidRPr="0055042C" w:rsidRDefault="00200207" w:rsidP="00E77232">
      <w:pPr>
        <w:pStyle w:val="Bodytext20"/>
        <w:shd w:val="clear" w:color="auto" w:fill="auto"/>
        <w:tabs>
          <w:tab w:val="left" w:pos="1134"/>
        </w:tabs>
        <w:spacing w:before="0" w:after="160" w:line="360" w:lineRule="auto"/>
        <w:ind w:firstLine="567"/>
        <w:rPr>
          <w:rFonts w:ascii="Sylfaen" w:hAnsi="Sylfaen"/>
          <w:i/>
          <w:sz w:val="24"/>
          <w:szCs w:val="24"/>
        </w:rPr>
      </w:pPr>
      <w:r w:rsidRPr="0055042C">
        <w:rPr>
          <w:rStyle w:val="Bodytext2Sylfaen"/>
          <w:b w:val="0"/>
          <w:i/>
          <w:sz w:val="24"/>
          <w:szCs w:val="24"/>
        </w:rPr>
        <w:t>6.2.</w:t>
      </w:r>
      <w:r w:rsidR="00E77232" w:rsidRPr="0055042C">
        <w:rPr>
          <w:rStyle w:val="Bodytext2Sylfaen"/>
          <w:b w:val="0"/>
          <w:i/>
          <w:sz w:val="24"/>
          <w:szCs w:val="24"/>
        </w:rPr>
        <w:tab/>
      </w:r>
      <w:r w:rsidRPr="0055042C">
        <w:rPr>
          <w:rStyle w:val="Bodytext2Sylfaen"/>
          <w:b w:val="0"/>
          <w:i/>
          <w:sz w:val="24"/>
          <w:szCs w:val="24"/>
        </w:rPr>
        <w:t>ԽԱՆԳԱՐՈՂ ԳՈՐԾՈՆՆԵՐԻ ՓՈՐՁԱՐԿՈՒՄԸ</w:t>
      </w:r>
    </w:p>
    <w:p w14:paraId="7906A8B2" w14:textId="65D4E7FF"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 xml:space="preserve">Փորձարկման ճշգրտությունն ապահովելու համար կատարում են նախնական փորձարկումներ, որոնք հաստատում են փորձարկման արդյունքների վրա </w:t>
      </w:r>
      <w:r w:rsidR="007E5AB1" w:rsidRPr="0055042C">
        <w:rPr>
          <w:rStyle w:val="Bodytext2Sylfaen"/>
          <w:b w:val="0"/>
          <w:sz w:val="24"/>
          <w:szCs w:val="24"/>
        </w:rPr>
        <w:t>փորձարկվող նմուշ</w:t>
      </w:r>
      <w:r w:rsidRPr="0055042C">
        <w:rPr>
          <w:rStyle w:val="Bodytext2Sylfaen"/>
          <w:b w:val="0"/>
          <w:sz w:val="24"/>
          <w:szCs w:val="24"/>
        </w:rPr>
        <w:t>ի ազդեցության բացակայությունը: Օգտագործելով համապատասխան լուծիչ</w:t>
      </w:r>
      <w:r w:rsidR="00BE6B26" w:rsidRPr="0055042C">
        <w:rPr>
          <w:rStyle w:val="Bodytext2Sylfaen"/>
          <w:b w:val="0"/>
          <w:sz w:val="24"/>
          <w:szCs w:val="24"/>
        </w:rPr>
        <w:t>՝</w:t>
      </w:r>
      <w:r w:rsidRPr="0055042C">
        <w:rPr>
          <w:rStyle w:val="Bodytext2Sylfaen"/>
          <w:b w:val="0"/>
          <w:sz w:val="24"/>
          <w:szCs w:val="24"/>
        </w:rPr>
        <w:t xml:space="preserve"> առավելագույն թույլատրելի նոսրացումը չգերազանցող՝ </w:t>
      </w:r>
      <w:r w:rsidR="007E5AB1" w:rsidRPr="0055042C">
        <w:rPr>
          <w:rStyle w:val="Bodytext2Sylfaen"/>
          <w:b w:val="0"/>
          <w:sz w:val="24"/>
          <w:szCs w:val="24"/>
        </w:rPr>
        <w:t>փորձարկվող նմուշ</w:t>
      </w:r>
      <w:r w:rsidRPr="0055042C">
        <w:rPr>
          <w:rStyle w:val="Bodytext2Sylfaen"/>
          <w:b w:val="0"/>
          <w:sz w:val="24"/>
          <w:szCs w:val="24"/>
        </w:rPr>
        <w:t xml:space="preserve">ի նոսրացումները պատրաստվում են երկրաչափական պրոգրեսիայով (1:2, 1:4 </w:t>
      </w:r>
      <w:r w:rsidR="003E6AE6">
        <w:rPr>
          <w:rStyle w:val="Bodytext2Sylfaen"/>
          <w:b w:val="0"/>
          <w:sz w:val="24"/>
          <w:szCs w:val="24"/>
        </w:rPr>
        <w:t>և</w:t>
      </w:r>
      <w:r w:rsidRPr="0055042C">
        <w:rPr>
          <w:rStyle w:val="Bodytext2Sylfaen"/>
          <w:b w:val="0"/>
          <w:sz w:val="24"/>
          <w:szCs w:val="24"/>
        </w:rPr>
        <w:t xml:space="preserve"> այլն)։ Նմանապես պատրաստվում</w:t>
      </w:r>
      <w:r w:rsidR="00FF269A" w:rsidRPr="0055042C">
        <w:rPr>
          <w:rStyle w:val="Bodytext2Sylfaen"/>
          <w:b w:val="0"/>
          <w:sz w:val="24"/>
          <w:szCs w:val="24"/>
        </w:rPr>
        <w:t xml:space="preserve"> են</w:t>
      </w:r>
      <w:r w:rsidRPr="0055042C">
        <w:rPr>
          <w:rStyle w:val="Bodytext2Sylfaen"/>
          <w:b w:val="0"/>
          <w:sz w:val="24"/>
          <w:szCs w:val="24"/>
        </w:rPr>
        <w:t xml:space="preserve"> </w:t>
      </w:r>
      <w:r w:rsidR="007E5AB1" w:rsidRPr="0055042C">
        <w:rPr>
          <w:rStyle w:val="Bodytext2Sylfaen"/>
          <w:b w:val="0"/>
          <w:sz w:val="24"/>
          <w:szCs w:val="24"/>
        </w:rPr>
        <w:t>փորձարկվող նմուշ</w:t>
      </w:r>
      <w:r w:rsidRPr="0055042C">
        <w:rPr>
          <w:rStyle w:val="Bodytext2Sylfaen"/>
          <w:b w:val="0"/>
          <w:sz w:val="24"/>
          <w:szCs w:val="24"/>
        </w:rPr>
        <w:t xml:space="preserve">ի նոսրացումները </w:t>
      </w:r>
      <w:r w:rsidR="003E6AE6">
        <w:rPr>
          <w:rStyle w:val="Bodytext2Sylfaen"/>
          <w:b w:val="0"/>
          <w:sz w:val="24"/>
          <w:szCs w:val="24"/>
        </w:rPr>
        <w:t>և</w:t>
      </w:r>
      <w:r w:rsidRPr="0055042C">
        <w:rPr>
          <w:rStyle w:val="Bodytext2Sylfaen"/>
          <w:b w:val="0"/>
          <w:sz w:val="24"/>
          <w:szCs w:val="24"/>
        </w:rPr>
        <w:t xml:space="preserve"> համապատասխան կոնցենտրացիայով ավելացվում է էնդոտոքսին: Որպես այլընտրանք կարող է օգտագործվել նոսրացուցիչ, որը պարունակում է ավելացված էնդոտոքսին համապատասխան կոնցենտրացիայում: Երկու դեպքում էլ էնդոտոքսինի համապատասխան կոնցենտրացիան հավասար է կամ մոտ է էնդոտոքսինի ստանդարտ նմուշի ստուգաճշտման կորի կեսին (1-ին մեթոդ) կամ երկու անգամ գերազանցում է հայտնաբերման սահմանի հաշվարկված արժեքը (2-րդ մեթոդ):</w:t>
      </w:r>
    </w:p>
    <w:p w14:paraId="0F82B864"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 xml:space="preserve">Նոսրացումների ստացված շարքի փորձարկումներն անցկացվում են զուգահեռ՝ մեկ փորձի ընթացքում: Յուրաքանչյուր լուծույթում էնդոտոքսինի </w:t>
      </w:r>
      <w:r w:rsidRPr="0055042C">
        <w:rPr>
          <w:rStyle w:val="Bodytext2Sylfaen"/>
          <w:b w:val="0"/>
          <w:sz w:val="24"/>
          <w:szCs w:val="24"/>
        </w:rPr>
        <w:lastRenderedPageBreak/>
        <w:t>համարժեքների կոնցենտրացիան հաշվարկելու համար օգտագործվում է ստուգաճշտման կոր:</w:t>
      </w:r>
    </w:p>
    <w:p w14:paraId="24E89465"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Հաշվարկվում է լուծույթում ավելացված էնդոտոքսինի բացելիության միջին արժեքը՝ ավելացնելով էնդոտոքսինի ստանդարտ նմուշը։ Դա անելու համար ավելացված էնդոտոքսինի ստանդարտ նմուշով լուծույթում էնդոտոքսինի համարժեքի կոնցենտրացիայից հանվում է լուծույթում էնդոտոքսինի համարժեքի միջին կոնցենտրացիան (առկայության դեպքում):</w:t>
      </w:r>
    </w:p>
    <w:p w14:paraId="0991A5C9" w14:textId="0DC5DD3A" w:rsidR="00200207" w:rsidRPr="0055042C" w:rsidRDefault="00200207" w:rsidP="00E37373">
      <w:pPr>
        <w:spacing w:after="160" w:line="360" w:lineRule="auto"/>
        <w:ind w:firstLine="567"/>
        <w:jc w:val="both"/>
        <w:rPr>
          <w:rFonts w:ascii="Sylfaen" w:hAnsi="Sylfaen"/>
        </w:rPr>
      </w:pPr>
      <w:r w:rsidRPr="0055042C">
        <w:rPr>
          <w:rStyle w:val="Bodytext2Sylfaen"/>
          <w:b w:val="0"/>
          <w:sz w:val="24"/>
          <w:szCs w:val="24"/>
        </w:rPr>
        <w:t>Համարվում է, որ փորձարկվող լուծույթը խանգարող գործոններ չի պարունակում, եթե փորձարկման պայմաններում փորձարկման լուծույթում էնդոտոքսինի համարժեքների հաշվարկված կոնցենտրացիան՝ էնդոտոքսինի ստանդարտ նմուշի ավելացմամբ, գտնվում է ավելացված էնդոտոքսինի ստանդարտ նմուշի հայտնի կոնցենտրացիայի 50%-ից մինչ</w:t>
      </w:r>
      <w:r w:rsidR="003E6AE6">
        <w:rPr>
          <w:rStyle w:val="Bodytext2Sylfaen"/>
          <w:b w:val="0"/>
          <w:sz w:val="24"/>
          <w:szCs w:val="24"/>
        </w:rPr>
        <w:t>և</w:t>
      </w:r>
      <w:r w:rsidRPr="0055042C">
        <w:rPr>
          <w:rStyle w:val="Bodytext2Sylfaen"/>
          <w:b w:val="0"/>
          <w:sz w:val="24"/>
          <w:szCs w:val="24"/>
        </w:rPr>
        <w:t xml:space="preserve"> 200%-ի սահմաններում, լուծույթում հայտնաբերված էնդոտոքսինի համարժեքների կոնցենտրացիան հանելուց հետո՝ առանց էնդոտոքսինի ստանդարտ նմուշի ավելացման: Եթե փորձարկումը չի համապատասխանում այդ չափորոշչին, ապա փորձարկումը պետք է կատարել 3-րդ մեթոդով:</w:t>
      </w:r>
    </w:p>
    <w:p w14:paraId="3391C140" w14:textId="40DBEEC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 xml:space="preserve">Հետազոտվող </w:t>
      </w:r>
      <w:r w:rsidR="003E6AE6">
        <w:rPr>
          <w:rStyle w:val="Bodytext2Sylfaen"/>
          <w:b w:val="0"/>
          <w:sz w:val="24"/>
          <w:szCs w:val="24"/>
        </w:rPr>
        <w:t>և</w:t>
      </w:r>
      <w:r w:rsidRPr="0055042C">
        <w:rPr>
          <w:rStyle w:val="Bodytext2Sylfaen"/>
          <w:b w:val="0"/>
          <w:sz w:val="24"/>
          <w:szCs w:val="24"/>
        </w:rPr>
        <w:t xml:space="preserve"> ստուգիչ սերիաների նոսրացումները 3-րդ մեթոդում կախված են դրանց միջ</w:t>
      </w:r>
      <w:r w:rsidR="003E6AE6">
        <w:rPr>
          <w:rStyle w:val="Bodytext2Sylfaen"/>
          <w:b w:val="0"/>
          <w:sz w:val="24"/>
          <w:szCs w:val="24"/>
        </w:rPr>
        <w:t>և</w:t>
      </w:r>
      <w:r w:rsidRPr="0055042C">
        <w:rPr>
          <w:rStyle w:val="Bodytext2Sylfaen"/>
          <w:b w:val="0"/>
          <w:sz w:val="24"/>
          <w:szCs w:val="24"/>
        </w:rPr>
        <w:t xml:space="preserve"> համեմատության համար օգտագործվող վերլուծության տեսակից: Վերլուծության տեսակը պետք է հիմնավորված ու վալիդացված լինի յուրաքանչյուր դեղամիջոցի համար </w:t>
      </w:r>
      <w:r w:rsidR="003E6AE6">
        <w:rPr>
          <w:rStyle w:val="Bodytext2Sylfaen"/>
          <w:b w:val="0"/>
          <w:sz w:val="24"/>
          <w:szCs w:val="24"/>
        </w:rPr>
        <w:t>և</w:t>
      </w:r>
      <w:r w:rsidRPr="0055042C">
        <w:rPr>
          <w:rStyle w:val="Bodytext2Sylfaen"/>
          <w:b w:val="0"/>
          <w:sz w:val="24"/>
          <w:szCs w:val="24"/>
        </w:rPr>
        <w:t xml:space="preserve"> պետք է ներառի ընդունելիության չափորոշիչները։ Օրինակ՝ փորձարկումները կատարվում են </w:t>
      </w:r>
      <w:r w:rsidR="007E5AB1" w:rsidRPr="0055042C">
        <w:rPr>
          <w:rStyle w:val="Bodytext2Sylfaen"/>
          <w:b w:val="0"/>
          <w:sz w:val="24"/>
          <w:szCs w:val="24"/>
        </w:rPr>
        <w:t>փորձարկվող նմուշ</w:t>
      </w:r>
      <w:r w:rsidRPr="0055042C">
        <w:rPr>
          <w:rStyle w:val="Bodytext2Sylfaen"/>
          <w:b w:val="0"/>
          <w:sz w:val="24"/>
          <w:szCs w:val="24"/>
        </w:rPr>
        <w:t xml:space="preserve">ի 3 նոսրացումների վրա՝ առավելագույն կոնցենտրացիան (նվազագույն նոսրացում), որի դեպքում նկատվում է ընտրված մարկերի ամենամեծ անջատում, </w:t>
      </w:r>
      <w:r w:rsidR="003E6AE6">
        <w:rPr>
          <w:rStyle w:val="Bodytext2Sylfaen"/>
          <w:b w:val="0"/>
          <w:sz w:val="24"/>
          <w:szCs w:val="24"/>
        </w:rPr>
        <w:t>և</w:t>
      </w:r>
      <w:r w:rsidRPr="0055042C">
        <w:rPr>
          <w:rStyle w:val="Bodytext2Sylfaen"/>
          <w:b w:val="0"/>
          <w:sz w:val="24"/>
          <w:szCs w:val="24"/>
        </w:rPr>
        <w:t xml:space="preserve"> կրկնակի նոսրացումներ</w:t>
      </w:r>
      <w:r w:rsidR="00E87F70" w:rsidRPr="0055042C">
        <w:rPr>
          <w:rStyle w:val="Bodytext2Sylfaen"/>
          <w:b w:val="0"/>
          <w:sz w:val="24"/>
          <w:szCs w:val="24"/>
        </w:rPr>
        <w:t>՝</w:t>
      </w:r>
      <w:r w:rsidRPr="0055042C">
        <w:rPr>
          <w:rStyle w:val="Bodytext2Sylfaen"/>
          <w:b w:val="0"/>
          <w:sz w:val="24"/>
          <w:szCs w:val="24"/>
        </w:rPr>
        <w:t xml:space="preserve"> անմիջապես ընտրված նոսրացումից բարձր կամ ցածր։ Հաշվի առնելով այն, որ ընտրված մարկերի առավելագույն անջատմամբ </w:t>
      </w:r>
      <w:r w:rsidR="007E5AB1" w:rsidRPr="0055042C">
        <w:rPr>
          <w:rStyle w:val="Bodytext2Sylfaen"/>
          <w:b w:val="0"/>
          <w:sz w:val="24"/>
          <w:szCs w:val="24"/>
        </w:rPr>
        <w:t>փորձարկվող նմուշ</w:t>
      </w:r>
      <w:r w:rsidRPr="0055042C">
        <w:rPr>
          <w:rStyle w:val="Bodytext2Sylfaen"/>
          <w:b w:val="0"/>
          <w:sz w:val="24"/>
          <w:szCs w:val="24"/>
        </w:rPr>
        <w:t xml:space="preserve">ի կոնցենտրացիան կարող է պայմանավորված լինել ինչպես դոնորի բջիջների կամ արյան առանձնահատկություններով, այնպես էլ դեղամիջոցի սերիայով, պետք է կատարել երեք անկախ փորձարկումներում կոնկրետ </w:t>
      </w:r>
      <w:r w:rsidRPr="0055042C">
        <w:rPr>
          <w:rStyle w:val="Bodytext2Sylfaen"/>
          <w:b w:val="0"/>
          <w:sz w:val="24"/>
          <w:szCs w:val="24"/>
        </w:rPr>
        <w:lastRenderedPageBreak/>
        <w:t>դեղամիջոցի վերաբերյալ մեթոդ</w:t>
      </w:r>
      <w:r w:rsidR="00E87F70" w:rsidRPr="0055042C">
        <w:rPr>
          <w:rStyle w:val="Bodytext2Sylfaen"/>
          <w:b w:val="0"/>
          <w:sz w:val="24"/>
          <w:szCs w:val="24"/>
        </w:rPr>
        <w:t>ի</w:t>
      </w:r>
      <w:r w:rsidRPr="0055042C">
        <w:rPr>
          <w:rStyle w:val="Bodytext2Sylfaen"/>
          <w:b w:val="0"/>
          <w:sz w:val="24"/>
          <w:szCs w:val="24"/>
        </w:rPr>
        <w:t>կա</w:t>
      </w:r>
      <w:r w:rsidR="00E87F70" w:rsidRPr="0055042C">
        <w:rPr>
          <w:rStyle w:val="Bodytext2Sylfaen"/>
          <w:b w:val="0"/>
          <w:sz w:val="24"/>
          <w:szCs w:val="24"/>
        </w:rPr>
        <w:t>յ</w:t>
      </w:r>
      <w:r w:rsidRPr="0055042C">
        <w:rPr>
          <w:rStyle w:val="Bodytext2Sylfaen"/>
          <w:b w:val="0"/>
          <w:sz w:val="24"/>
          <w:szCs w:val="24"/>
        </w:rPr>
        <w:t xml:space="preserve">ի վալիդացում՝ յուրաքանչյուրում օգտագործելով տարբեր դոնորների բջիջներ: Առավելագույն կոնցենտրացիա (նվազագույն նոսրացում), որի դեպքում դոնորների մեծ մասում գրանցվում է ընտրված մարկերի ամենամեծ անջատումը </w:t>
      </w:r>
      <w:r w:rsidR="003E6AE6">
        <w:rPr>
          <w:rStyle w:val="Bodytext2Sylfaen"/>
          <w:b w:val="0"/>
          <w:sz w:val="24"/>
          <w:szCs w:val="24"/>
        </w:rPr>
        <w:t>և</w:t>
      </w:r>
      <w:r w:rsidRPr="0055042C">
        <w:rPr>
          <w:rStyle w:val="Bodytext2Sylfaen"/>
          <w:b w:val="0"/>
          <w:sz w:val="24"/>
          <w:szCs w:val="24"/>
        </w:rPr>
        <w:t xml:space="preserve"> կրկնակի նոսրացումները ընտրված նոսրացումից անմիջապես բարձր կամ ցածր են, համարվում են պիտանի հետագա փորձարկման համար:</w:t>
      </w:r>
    </w:p>
    <w:p w14:paraId="79AF74AF" w14:textId="0B638654"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Եթե ընտրված մարկերի առավելագույն անջատումը տեղի է ունենում սկզբնական փորձարկման լուծույթի փորձարկման ժամանակ, ապա հետագա փորձարկումը պետք է կատարել՝ օգտագործելով չնոսրացված (սկզբնական) փորձարկման լուծույթ, ինչպես նա</w:t>
      </w:r>
      <w:r w:rsidR="003E6AE6">
        <w:rPr>
          <w:rStyle w:val="Bodytext2Sylfaen"/>
          <w:b w:val="0"/>
          <w:sz w:val="24"/>
          <w:szCs w:val="24"/>
        </w:rPr>
        <w:t>և</w:t>
      </w:r>
      <w:r w:rsidRPr="0055042C">
        <w:rPr>
          <w:rStyle w:val="Bodytext2Sylfaen"/>
          <w:b w:val="0"/>
          <w:sz w:val="24"/>
          <w:szCs w:val="24"/>
        </w:rPr>
        <w:t xml:space="preserve"> փորձարկման լուծույթ, որը նոսրացված է 1:2 </w:t>
      </w:r>
      <w:r w:rsidR="003E6AE6">
        <w:rPr>
          <w:rStyle w:val="Bodytext2Sylfaen"/>
          <w:b w:val="0"/>
          <w:sz w:val="24"/>
          <w:szCs w:val="24"/>
        </w:rPr>
        <w:t>և</w:t>
      </w:r>
      <w:r w:rsidRPr="0055042C">
        <w:rPr>
          <w:rStyle w:val="Bodytext2Sylfaen"/>
          <w:b w:val="0"/>
          <w:sz w:val="24"/>
          <w:szCs w:val="24"/>
        </w:rPr>
        <w:t xml:space="preserve"> 1:4 հարաբերակցությամբ՝ նախքան մոնոցիտար բջիջներին այն ավելացնելը։ Այս երեք լուծույթների նոսրացման աստիճանը նշվում է որպես </w:t>
      </w:r>
      <m:oMath>
        <m:sSub>
          <m:sSubPr>
            <m:ctrlPr>
              <w:rPr>
                <w:rStyle w:val="Bodytext2Sylfaen"/>
                <w:rFonts w:ascii="Cambria Math"/>
                <w:b w:val="0"/>
                <w:bCs w:val="0"/>
                <w:i/>
                <w:sz w:val="24"/>
                <w:szCs w:val="24"/>
              </w:rPr>
            </m:ctrlPr>
          </m:sSubPr>
          <m:e>
            <m:r>
              <m:rPr>
                <m:sty m:val="bi"/>
              </m:rPr>
              <w:rPr>
                <w:rStyle w:val="Bodytext2Sylfaen"/>
                <w:rFonts w:ascii="Cambria Math" w:hAnsi="Cambria Math"/>
                <w:sz w:val="24"/>
                <w:szCs w:val="24"/>
              </w:rPr>
              <m:t>f</m:t>
            </m:r>
          </m:e>
          <m:sub>
            <m:r>
              <m:rPr>
                <m:sty m:val="bi"/>
              </m:rPr>
              <w:rPr>
                <w:rStyle w:val="Bodytext2Sylfaen"/>
                <w:rFonts w:ascii="Cambria Math" w:hAnsi="Cambria Math"/>
                <w:sz w:val="24"/>
                <w:szCs w:val="24"/>
              </w:rPr>
              <m:t>1</m:t>
            </m:r>
          </m:sub>
        </m:sSub>
      </m:oMath>
      <w:r w:rsidRPr="0055042C">
        <w:rPr>
          <w:rStyle w:val="Bodytext2Sylfaen"/>
          <w:b w:val="0"/>
          <w:sz w:val="24"/>
          <w:szCs w:val="24"/>
        </w:rPr>
        <w:t xml:space="preserve">, </w:t>
      </w:r>
      <m:oMath>
        <m:sSub>
          <m:sSubPr>
            <m:ctrlPr>
              <w:rPr>
                <w:rStyle w:val="Bodytext2Sylfaen"/>
                <w:rFonts w:ascii="Cambria Math"/>
                <w:b w:val="0"/>
                <w:bCs w:val="0"/>
                <w:i/>
                <w:sz w:val="24"/>
                <w:szCs w:val="24"/>
              </w:rPr>
            </m:ctrlPr>
          </m:sSubPr>
          <m:e>
            <m:r>
              <m:rPr>
                <m:sty m:val="bi"/>
              </m:rPr>
              <w:rPr>
                <w:rStyle w:val="Bodytext2Sylfaen"/>
                <w:rFonts w:ascii="Cambria Math" w:hAnsi="Cambria Math"/>
                <w:sz w:val="24"/>
                <w:szCs w:val="24"/>
              </w:rPr>
              <m:t>f</m:t>
            </m:r>
          </m:e>
          <m:sub>
            <m:r>
              <m:rPr>
                <m:sty m:val="bi"/>
              </m:rPr>
              <w:rPr>
                <w:rStyle w:val="Bodytext2Sylfaen"/>
                <w:rFonts w:ascii="Cambria Math" w:hAnsi="Cambria Math"/>
                <w:sz w:val="24"/>
                <w:szCs w:val="24"/>
              </w:rPr>
              <m:t>2</m:t>
            </m:r>
          </m:sub>
        </m:sSub>
      </m:oMath>
      <w:r w:rsidRPr="0055042C">
        <w:rPr>
          <w:rStyle w:val="Bodytext2Sylfaen"/>
          <w:b w:val="0"/>
          <w:sz w:val="24"/>
          <w:szCs w:val="24"/>
        </w:rPr>
        <w:t xml:space="preserve"> </w:t>
      </w:r>
      <w:r w:rsidR="003E6AE6">
        <w:rPr>
          <w:rStyle w:val="Bodytext2Sylfaen"/>
          <w:b w:val="0"/>
          <w:sz w:val="24"/>
          <w:szCs w:val="24"/>
        </w:rPr>
        <w:t>և</w:t>
      </w:r>
      <w:r w:rsidRPr="0055042C">
        <w:rPr>
          <w:rStyle w:val="Bodytext2Sylfaen"/>
          <w:b w:val="0"/>
          <w:sz w:val="24"/>
          <w:szCs w:val="24"/>
        </w:rPr>
        <w:t xml:space="preserve"> </w:t>
      </w:r>
      <m:oMath>
        <m:sSub>
          <m:sSubPr>
            <m:ctrlPr>
              <w:rPr>
                <w:rStyle w:val="Bodytext2Sylfaen"/>
                <w:rFonts w:ascii="Cambria Math"/>
                <w:b w:val="0"/>
                <w:bCs w:val="0"/>
                <w:i/>
                <w:sz w:val="24"/>
                <w:szCs w:val="24"/>
              </w:rPr>
            </m:ctrlPr>
          </m:sSubPr>
          <m:e>
            <m:r>
              <m:rPr>
                <m:sty m:val="bi"/>
              </m:rPr>
              <w:rPr>
                <w:rStyle w:val="Bodytext2Sylfaen"/>
                <w:rFonts w:ascii="Cambria Math" w:hAnsi="Cambria Math"/>
                <w:sz w:val="24"/>
                <w:szCs w:val="24"/>
              </w:rPr>
              <m:t>f</m:t>
            </m:r>
          </m:e>
          <m:sub>
            <m:r>
              <m:rPr>
                <m:sty m:val="bi"/>
              </m:rPr>
              <w:rPr>
                <w:rStyle w:val="Bodytext2Sylfaen"/>
                <w:rFonts w:ascii="Cambria Math" w:hAnsi="Cambria Math"/>
                <w:sz w:val="24"/>
                <w:szCs w:val="24"/>
              </w:rPr>
              <m:t>3</m:t>
            </m:r>
          </m:sub>
        </m:sSub>
      </m:oMath>
      <w:r w:rsidRPr="0055042C">
        <w:rPr>
          <w:rStyle w:val="Bodytext2Sylfaen"/>
          <w:b w:val="0"/>
          <w:sz w:val="24"/>
          <w:szCs w:val="24"/>
        </w:rPr>
        <w:t>։</w:t>
      </w:r>
    </w:p>
    <w:p w14:paraId="5B1C65DE" w14:textId="17595352" w:rsidR="00200207" w:rsidRPr="0055042C" w:rsidRDefault="00200207" w:rsidP="00E77232">
      <w:pPr>
        <w:spacing w:after="160" w:line="346" w:lineRule="auto"/>
        <w:ind w:firstLine="567"/>
        <w:jc w:val="both"/>
        <w:rPr>
          <w:rStyle w:val="Bodytext2Sylfaen"/>
          <w:b w:val="0"/>
          <w:sz w:val="24"/>
          <w:szCs w:val="24"/>
        </w:rPr>
      </w:pPr>
      <w:r w:rsidRPr="0055042C">
        <w:rPr>
          <w:rStyle w:val="Bodytext2Sylfaen"/>
          <w:b w:val="0"/>
          <w:sz w:val="24"/>
          <w:szCs w:val="24"/>
        </w:rPr>
        <w:t xml:space="preserve">Եթե նմուշում պիրոգենի պարունակությունը սկզբնական շրջանում բարձր է, ապա ավելի նպատակահարմար է օգտագործել զուգահեռ գծերի մոդելը՝ փորձարկվող </w:t>
      </w:r>
      <w:r w:rsidR="003E6AE6">
        <w:rPr>
          <w:rStyle w:val="Bodytext2Sylfaen"/>
          <w:b w:val="0"/>
          <w:sz w:val="24"/>
          <w:szCs w:val="24"/>
        </w:rPr>
        <w:t>և</w:t>
      </w:r>
      <w:r w:rsidRPr="0055042C">
        <w:rPr>
          <w:rStyle w:val="Bodytext2Sylfaen"/>
          <w:b w:val="0"/>
          <w:sz w:val="24"/>
          <w:szCs w:val="24"/>
        </w:rPr>
        <w:t xml:space="preserve"> ստուգիչ սերիաների համար «դեղաչափ-պատասխան» կորերի վերլուծության համար: Այդ դեպքում, </w:t>
      </w:r>
      <w:r w:rsidR="007E5AB1" w:rsidRPr="0055042C">
        <w:rPr>
          <w:rStyle w:val="Bodytext2Sylfaen"/>
          <w:b w:val="0"/>
          <w:sz w:val="24"/>
          <w:szCs w:val="24"/>
        </w:rPr>
        <w:t>փորձարկվող նմուշ</w:t>
      </w:r>
      <w:r w:rsidRPr="0055042C">
        <w:rPr>
          <w:rStyle w:val="Bodytext2Sylfaen"/>
          <w:b w:val="0"/>
          <w:sz w:val="24"/>
          <w:szCs w:val="24"/>
        </w:rPr>
        <w:t xml:space="preserve">ների լուծույթները փորձարկվում </w:t>
      </w:r>
      <w:r w:rsidR="003D5F1A" w:rsidRPr="0055042C">
        <w:rPr>
          <w:rStyle w:val="Bodytext2Sylfaen"/>
          <w:b w:val="0"/>
          <w:sz w:val="24"/>
          <w:szCs w:val="24"/>
        </w:rPr>
        <w:t>են</w:t>
      </w:r>
      <w:r w:rsidRPr="0055042C">
        <w:rPr>
          <w:rStyle w:val="Bodytext2Sylfaen"/>
          <w:b w:val="0"/>
          <w:sz w:val="24"/>
          <w:szCs w:val="24"/>
        </w:rPr>
        <w:t xml:space="preserve"> 3 կամ ավելի երկրաչափական նոսրացումներում, որոնք ընդգրկում են ընտրված վերլուծության համար օգտագործվող «դեղաչափ-պատասխան» կորի ընդգրկույթը (2.3.12.0)։</w:t>
      </w:r>
    </w:p>
    <w:p w14:paraId="6B7CDF12" w14:textId="77777777" w:rsidR="00200207" w:rsidRPr="0055042C" w:rsidRDefault="00200207" w:rsidP="00E77232">
      <w:pPr>
        <w:spacing w:after="160" w:line="346" w:lineRule="auto"/>
        <w:ind w:firstLine="567"/>
        <w:jc w:val="both"/>
        <w:rPr>
          <w:rStyle w:val="Bodytext2Sylfaen"/>
          <w:b w:val="0"/>
          <w:sz w:val="24"/>
          <w:szCs w:val="24"/>
        </w:rPr>
      </w:pPr>
    </w:p>
    <w:p w14:paraId="3086A52F" w14:textId="77777777" w:rsidR="00200207" w:rsidRPr="0055042C" w:rsidRDefault="00200207" w:rsidP="00E77232">
      <w:pPr>
        <w:pStyle w:val="Bodytext20"/>
        <w:shd w:val="clear" w:color="auto" w:fill="auto"/>
        <w:tabs>
          <w:tab w:val="left" w:pos="1134"/>
        </w:tabs>
        <w:spacing w:before="0" w:after="160" w:line="346" w:lineRule="auto"/>
        <w:ind w:firstLine="567"/>
        <w:rPr>
          <w:rFonts w:ascii="Sylfaen" w:hAnsi="Sylfaen"/>
          <w:i/>
          <w:sz w:val="24"/>
          <w:szCs w:val="24"/>
        </w:rPr>
      </w:pPr>
      <w:r w:rsidRPr="0055042C">
        <w:rPr>
          <w:rFonts w:ascii="Sylfaen" w:hAnsi="Sylfaen"/>
          <w:i/>
          <w:sz w:val="24"/>
          <w:szCs w:val="24"/>
        </w:rPr>
        <w:t>6.3.</w:t>
      </w:r>
      <w:r w:rsidR="00E77232" w:rsidRPr="0055042C">
        <w:rPr>
          <w:rFonts w:ascii="Sylfaen" w:hAnsi="Sylfaen"/>
          <w:i/>
          <w:sz w:val="24"/>
          <w:szCs w:val="24"/>
        </w:rPr>
        <w:tab/>
      </w:r>
      <w:r w:rsidRPr="0055042C">
        <w:rPr>
          <w:rStyle w:val="Bodytext2Sylfaen"/>
          <w:b w:val="0"/>
          <w:i/>
          <w:sz w:val="24"/>
          <w:szCs w:val="24"/>
        </w:rPr>
        <w:t>ՄԵԹՈԴ</w:t>
      </w:r>
      <w:r w:rsidR="003D5F1A" w:rsidRPr="0055042C">
        <w:rPr>
          <w:rStyle w:val="Bodytext2Sylfaen"/>
          <w:b w:val="0"/>
          <w:i/>
          <w:sz w:val="24"/>
          <w:szCs w:val="24"/>
        </w:rPr>
        <w:t>ԻԿԱՅԻ</w:t>
      </w:r>
      <w:r w:rsidRPr="0055042C">
        <w:rPr>
          <w:rStyle w:val="Bodytext2Sylfaen"/>
          <w:b w:val="0"/>
          <w:i/>
          <w:sz w:val="24"/>
          <w:szCs w:val="24"/>
        </w:rPr>
        <w:t xml:space="preserve"> ՎԱԼԻԴԱՑՈՒՄԸ ՈՉ ԷՆԴՈՏՈՔՍԻՆԱՅԻՆ ՊԻՐՈԳԵՆՆԵՐԻ ՀԱՅՏՆԱԲԵՐՄԱՆ ՀԱՄԱՐ</w:t>
      </w:r>
    </w:p>
    <w:p w14:paraId="387BC86D" w14:textId="0CE80B8C" w:rsidR="00200207" w:rsidRPr="0055042C" w:rsidRDefault="00200207" w:rsidP="00E77232">
      <w:pPr>
        <w:pStyle w:val="Bodytext20"/>
        <w:shd w:val="clear" w:color="auto" w:fill="auto"/>
        <w:spacing w:before="0" w:after="160" w:line="346" w:lineRule="auto"/>
        <w:ind w:firstLine="567"/>
        <w:rPr>
          <w:rStyle w:val="Bodytext2Sylfaen"/>
          <w:b w:val="0"/>
          <w:sz w:val="24"/>
          <w:szCs w:val="24"/>
        </w:rPr>
      </w:pPr>
      <w:r w:rsidRPr="0055042C">
        <w:rPr>
          <w:rStyle w:val="Bodytext2Sylfaen"/>
          <w:b w:val="0"/>
          <w:sz w:val="24"/>
          <w:szCs w:val="24"/>
        </w:rPr>
        <w:t>Նախնական փորձարկումներում նա</w:t>
      </w:r>
      <w:r w:rsidR="003E6AE6">
        <w:rPr>
          <w:rStyle w:val="Bodytext2Sylfaen"/>
          <w:b w:val="0"/>
          <w:sz w:val="24"/>
          <w:szCs w:val="24"/>
        </w:rPr>
        <w:t>և</w:t>
      </w:r>
      <w:r w:rsidRPr="0055042C">
        <w:rPr>
          <w:rStyle w:val="Bodytext2Sylfaen"/>
          <w:b w:val="0"/>
          <w:sz w:val="24"/>
          <w:szCs w:val="24"/>
        </w:rPr>
        <w:t xml:space="preserve"> հաստատում են ընտրված թեստ-համակարգի՝ ոչ միայն բակտերիալ էնդոտոքսիններ, այլ</w:t>
      </w:r>
      <w:r w:rsidR="003E6AE6">
        <w:rPr>
          <w:rStyle w:val="Bodytext2Sylfaen"/>
          <w:b w:val="0"/>
          <w:sz w:val="24"/>
          <w:szCs w:val="24"/>
        </w:rPr>
        <w:t>և</w:t>
      </w:r>
      <w:r w:rsidRPr="0055042C">
        <w:rPr>
          <w:rStyle w:val="Bodytext2Sylfaen"/>
          <w:b w:val="0"/>
          <w:sz w:val="24"/>
          <w:szCs w:val="24"/>
        </w:rPr>
        <w:t xml:space="preserve"> ոչ էնդոտոքսինային պիրոգեններ հայտնաբերելու ունակությունը։ Մեթոդի համապատասխանությունը պետք է ստուգել կոնկրետ դեղամիջոցի համար: Դրա համար կարող են օգտագործվել արխիվային սերիաներ, որոնցում ոչ էնդոտոքսինային պիրոգենների առկայությունը որոշվել է ըստ «Պիրոգենություն» փորձարկման դրական </w:t>
      </w:r>
      <w:r w:rsidRPr="0055042C">
        <w:rPr>
          <w:rStyle w:val="Bodytext2Sylfaen"/>
          <w:b w:val="0"/>
          <w:sz w:val="24"/>
          <w:szCs w:val="24"/>
        </w:rPr>
        <w:lastRenderedPageBreak/>
        <w:t xml:space="preserve">ռեակցիաների կամ մարդու մոտ տենդային ռեակցիաների զարգացման ժամանակ։ Դեղամիջոցների նման սերիայի բացակայության դեպքում նախնական փորձարկումները պետք է ներառեն օգտագործված </w:t>
      </w:r>
      <w:r w:rsidR="003D5F1A" w:rsidRPr="0055042C">
        <w:rPr>
          <w:rStyle w:val="Bodytext2Sylfaen"/>
          <w:b w:val="0"/>
          <w:sz w:val="24"/>
          <w:szCs w:val="24"/>
        </w:rPr>
        <w:t>մեթոդիկա</w:t>
      </w:r>
      <w:r w:rsidR="00B33E8E" w:rsidRPr="0055042C">
        <w:rPr>
          <w:rStyle w:val="Bodytext2Sylfaen"/>
          <w:b w:val="0"/>
          <w:sz w:val="24"/>
          <w:szCs w:val="24"/>
        </w:rPr>
        <w:t>յ</w:t>
      </w:r>
      <w:r w:rsidRPr="0055042C">
        <w:rPr>
          <w:rStyle w:val="Bodytext2Sylfaen"/>
          <w:b w:val="0"/>
          <w:sz w:val="24"/>
          <w:szCs w:val="24"/>
        </w:rPr>
        <w:t xml:space="preserve">ի վալիդացում՝ օգտագործելով ոչ պակաս, քան տոլանման ընկալիչների երկու ոչ էնդոտոքսինային լիգանդներ, օրինակ՝ պեպտիդոգլիկաններ, լիպոտեյխոյաթթու, սինթետիկ բակտերիալ լիպոպրոտեիններ, ֆլագելին </w:t>
      </w:r>
      <w:r w:rsidR="003E6AE6">
        <w:rPr>
          <w:rStyle w:val="Bodytext2Sylfaen"/>
          <w:b w:val="0"/>
          <w:sz w:val="24"/>
          <w:szCs w:val="24"/>
        </w:rPr>
        <w:t>և</w:t>
      </w:r>
      <w:r w:rsidRPr="0055042C">
        <w:rPr>
          <w:rStyle w:val="Bodytext2Sylfaen"/>
          <w:b w:val="0"/>
          <w:sz w:val="24"/>
          <w:szCs w:val="24"/>
        </w:rPr>
        <w:t xml:space="preserve"> ամբողջական բջիջների չմաքրված բակտերիալ հանուկներ։ Ոչ էնդոտոքսինային պիրոգենի ընտրությունը պետք է արտացոլի հետազոտվող դեղամիջոցի ամենահավանական աղտոտումը:</w:t>
      </w:r>
    </w:p>
    <w:p w14:paraId="7FC4DAF4" w14:textId="77777777" w:rsidR="00F36292" w:rsidRPr="0055042C" w:rsidRDefault="00F36292" w:rsidP="00E77232">
      <w:pPr>
        <w:pStyle w:val="Bodytext20"/>
        <w:shd w:val="clear" w:color="auto" w:fill="auto"/>
        <w:spacing w:before="0" w:after="160" w:line="346" w:lineRule="auto"/>
        <w:ind w:firstLine="567"/>
        <w:rPr>
          <w:rFonts w:ascii="Sylfaen" w:hAnsi="Sylfaen"/>
          <w:sz w:val="24"/>
          <w:szCs w:val="24"/>
        </w:rPr>
      </w:pPr>
    </w:p>
    <w:p w14:paraId="3E10CF48" w14:textId="77777777" w:rsidR="00200207" w:rsidRPr="0055042C" w:rsidRDefault="00200207" w:rsidP="00E77232">
      <w:pPr>
        <w:pStyle w:val="Bodytext20"/>
        <w:shd w:val="clear" w:color="auto" w:fill="auto"/>
        <w:tabs>
          <w:tab w:val="left" w:pos="1134"/>
        </w:tabs>
        <w:spacing w:before="0" w:after="160" w:line="346" w:lineRule="auto"/>
        <w:ind w:firstLine="567"/>
        <w:rPr>
          <w:rFonts w:ascii="Sylfaen" w:hAnsi="Sylfaen"/>
          <w:sz w:val="24"/>
          <w:szCs w:val="24"/>
        </w:rPr>
      </w:pPr>
      <w:r w:rsidRPr="0055042C">
        <w:rPr>
          <w:rFonts w:ascii="Sylfaen" w:hAnsi="Sylfaen"/>
          <w:i/>
          <w:sz w:val="24"/>
          <w:szCs w:val="24"/>
        </w:rPr>
        <w:t>6.4.</w:t>
      </w:r>
      <w:r w:rsidR="00E77232" w:rsidRPr="0055042C">
        <w:rPr>
          <w:rFonts w:ascii="Sylfaen" w:hAnsi="Sylfaen"/>
          <w:i/>
          <w:sz w:val="24"/>
          <w:szCs w:val="24"/>
        </w:rPr>
        <w:tab/>
      </w:r>
      <w:r w:rsidRPr="0055042C">
        <w:rPr>
          <w:rStyle w:val="Bodytext2Sylfaen"/>
          <w:b w:val="0"/>
          <w:i/>
          <w:sz w:val="24"/>
          <w:szCs w:val="24"/>
        </w:rPr>
        <w:t>ԱԶԴԵՑՈՒԹՅՈՒՆԸ ԴԵՏԵԿՏՄԱՆ ՀԱՄԱԿԱՐԳԻ ՎՐԱ</w:t>
      </w:r>
    </w:p>
    <w:p w14:paraId="25ECD4C0" w14:textId="689B712C" w:rsidR="00200207" w:rsidRPr="0055042C" w:rsidRDefault="00200207" w:rsidP="00E77232">
      <w:pPr>
        <w:pStyle w:val="Bodytext20"/>
        <w:shd w:val="clear" w:color="auto" w:fill="auto"/>
        <w:spacing w:before="0" w:after="160" w:line="346" w:lineRule="auto"/>
        <w:ind w:firstLine="567"/>
        <w:rPr>
          <w:rStyle w:val="Bodytext2Sylfaen"/>
          <w:b w:val="0"/>
          <w:sz w:val="24"/>
          <w:szCs w:val="24"/>
        </w:rPr>
      </w:pPr>
      <w:r w:rsidRPr="0055042C">
        <w:rPr>
          <w:rStyle w:val="Bodytext2Sylfaen"/>
          <w:b w:val="0"/>
          <w:sz w:val="24"/>
          <w:szCs w:val="24"/>
        </w:rPr>
        <w:t xml:space="preserve">Որոշվում է </w:t>
      </w:r>
      <w:r w:rsidR="007E5AB1" w:rsidRPr="0055042C">
        <w:rPr>
          <w:rStyle w:val="Bodytext2Sylfaen"/>
          <w:b w:val="0"/>
          <w:sz w:val="24"/>
          <w:szCs w:val="24"/>
        </w:rPr>
        <w:t>փորձարկվող նմուշ</w:t>
      </w:r>
      <w:r w:rsidRPr="0055042C">
        <w:rPr>
          <w:rStyle w:val="Bodytext2Sylfaen"/>
          <w:b w:val="0"/>
          <w:sz w:val="24"/>
          <w:szCs w:val="24"/>
        </w:rPr>
        <w:t xml:space="preserve">ի լուծույթի օպտիմալ նոսրացումը </w:t>
      </w:r>
      <w:r w:rsidR="003E6AE6">
        <w:rPr>
          <w:rStyle w:val="Bodytext2Sylfaen"/>
          <w:b w:val="0"/>
          <w:sz w:val="24"/>
          <w:szCs w:val="24"/>
        </w:rPr>
        <w:t>և</w:t>
      </w:r>
      <w:r w:rsidRPr="0055042C">
        <w:rPr>
          <w:rStyle w:val="Bodytext2Sylfaen"/>
          <w:b w:val="0"/>
          <w:sz w:val="24"/>
          <w:szCs w:val="24"/>
        </w:rPr>
        <w:t xml:space="preserve"> ստուգվում է դրա ազդեցությունը դետեկտման համակարգի վրա (օրինակ՝ իմունաֆերմենտային </w:t>
      </w:r>
      <w:r w:rsidR="000121AB" w:rsidRPr="0055042C">
        <w:rPr>
          <w:rStyle w:val="Bodytext2Sylfaen"/>
          <w:b w:val="0"/>
          <w:sz w:val="24"/>
          <w:szCs w:val="24"/>
        </w:rPr>
        <w:t>վերլուծություն</w:t>
      </w:r>
      <w:r w:rsidRPr="0055042C">
        <w:rPr>
          <w:rStyle w:val="Bodytext2Sylfaen"/>
          <w:b w:val="0"/>
          <w:sz w:val="24"/>
          <w:szCs w:val="24"/>
        </w:rPr>
        <w:t xml:space="preserve">)՝ ընտրված մարկերի համար: </w:t>
      </w:r>
      <w:r w:rsidR="007E5AB1" w:rsidRPr="0055042C">
        <w:rPr>
          <w:rStyle w:val="Bodytext2Sylfaen"/>
          <w:b w:val="0"/>
          <w:sz w:val="24"/>
          <w:szCs w:val="24"/>
        </w:rPr>
        <w:t>Փորձարկվող նմուշ</w:t>
      </w:r>
      <w:r w:rsidRPr="0055042C">
        <w:rPr>
          <w:rStyle w:val="Bodytext2Sylfaen"/>
          <w:b w:val="0"/>
          <w:sz w:val="24"/>
          <w:szCs w:val="24"/>
        </w:rPr>
        <w:t xml:space="preserve">ի առկայության </w:t>
      </w:r>
      <w:r w:rsidR="003E6AE6">
        <w:rPr>
          <w:rStyle w:val="Bodytext2Sylfaen"/>
          <w:b w:val="0"/>
          <w:sz w:val="24"/>
          <w:szCs w:val="24"/>
        </w:rPr>
        <w:t>և</w:t>
      </w:r>
      <w:r w:rsidRPr="0055042C">
        <w:rPr>
          <w:rStyle w:val="Bodytext2Sylfaen"/>
          <w:b w:val="0"/>
          <w:sz w:val="24"/>
          <w:szCs w:val="24"/>
        </w:rPr>
        <w:t xml:space="preserve"> բացակայության դեպքում ընտրված մարկերի ստանդարտի նոսրացումների որոշվող կոնցենտրացիաների տարբերությունը պետք է լինի ± 20% կլանման (օպտիկական խտության) ընդգրկույթում:</w:t>
      </w:r>
    </w:p>
    <w:p w14:paraId="09AA8A31" w14:textId="77777777" w:rsidR="00F36292" w:rsidRPr="0055042C" w:rsidRDefault="00F36292" w:rsidP="00E37373">
      <w:pPr>
        <w:pStyle w:val="Bodytext20"/>
        <w:shd w:val="clear" w:color="auto" w:fill="auto"/>
        <w:spacing w:before="0" w:after="160" w:line="360" w:lineRule="auto"/>
        <w:ind w:firstLine="567"/>
        <w:rPr>
          <w:rFonts w:ascii="Sylfaen" w:hAnsi="Sylfaen"/>
          <w:sz w:val="24"/>
          <w:szCs w:val="24"/>
        </w:rPr>
      </w:pPr>
    </w:p>
    <w:p w14:paraId="6E84355E" w14:textId="77777777" w:rsidR="00200207" w:rsidRPr="0055042C" w:rsidRDefault="00200207" w:rsidP="00E77232">
      <w:pPr>
        <w:pStyle w:val="Bodytext20"/>
        <w:shd w:val="clear" w:color="auto" w:fill="auto"/>
        <w:tabs>
          <w:tab w:val="left" w:pos="1134"/>
        </w:tabs>
        <w:spacing w:before="0" w:after="160" w:line="360" w:lineRule="auto"/>
        <w:ind w:firstLine="567"/>
        <w:rPr>
          <w:rStyle w:val="Bodytext2Sylfaen"/>
          <w:b w:val="0"/>
          <w:sz w:val="24"/>
          <w:szCs w:val="24"/>
        </w:rPr>
      </w:pPr>
      <w:r w:rsidRPr="0055042C">
        <w:rPr>
          <w:rStyle w:val="Bodytext2Sylfaen"/>
          <w:b w:val="0"/>
          <w:sz w:val="24"/>
          <w:szCs w:val="24"/>
        </w:rPr>
        <w:t>7.</w:t>
      </w:r>
      <w:r w:rsidR="00E77232" w:rsidRPr="0055042C">
        <w:rPr>
          <w:rStyle w:val="Bodytext2Sylfaen"/>
          <w:b w:val="0"/>
          <w:sz w:val="24"/>
          <w:szCs w:val="24"/>
        </w:rPr>
        <w:tab/>
      </w:r>
      <w:r w:rsidRPr="0055042C">
        <w:rPr>
          <w:rStyle w:val="Bodytext2Sylfaen"/>
          <w:b w:val="0"/>
          <w:sz w:val="24"/>
          <w:szCs w:val="24"/>
        </w:rPr>
        <w:t>ՄԵԹՈԴՆԵՐԸ</w:t>
      </w:r>
    </w:p>
    <w:p w14:paraId="6100407F" w14:textId="77777777" w:rsidR="00200207" w:rsidRPr="0055042C" w:rsidRDefault="00200207" w:rsidP="00E77232">
      <w:pPr>
        <w:pStyle w:val="Bodytext20"/>
        <w:shd w:val="clear" w:color="auto" w:fill="auto"/>
        <w:tabs>
          <w:tab w:val="left" w:pos="1134"/>
        </w:tabs>
        <w:spacing w:before="0" w:after="160" w:line="360" w:lineRule="auto"/>
        <w:ind w:firstLine="567"/>
        <w:rPr>
          <w:rFonts w:ascii="Sylfaen" w:hAnsi="Sylfaen"/>
          <w:i/>
          <w:sz w:val="24"/>
          <w:szCs w:val="24"/>
        </w:rPr>
      </w:pPr>
      <w:r w:rsidRPr="0055042C">
        <w:rPr>
          <w:rStyle w:val="Bodytext2Sylfaen"/>
          <w:b w:val="0"/>
          <w:i/>
          <w:sz w:val="24"/>
          <w:szCs w:val="24"/>
        </w:rPr>
        <w:t>7.1.</w:t>
      </w:r>
      <w:r w:rsidR="00E77232" w:rsidRPr="0055042C">
        <w:rPr>
          <w:rStyle w:val="Bodytext2Sylfaen"/>
          <w:b w:val="0"/>
          <w:i/>
          <w:sz w:val="24"/>
          <w:szCs w:val="24"/>
        </w:rPr>
        <w:tab/>
      </w:r>
      <w:r w:rsidRPr="0055042C">
        <w:rPr>
          <w:rStyle w:val="Bodytext2Sylfaen"/>
          <w:b w:val="0"/>
          <w:i/>
          <w:sz w:val="24"/>
          <w:szCs w:val="24"/>
        </w:rPr>
        <w:t>ՄԵԹՈԴ 1. ՔԱՆԱԿԱԿԱՆ ՓՈՐՁԱՐԿՈՒՄՆԵՐ</w:t>
      </w:r>
    </w:p>
    <w:p w14:paraId="61B730F6" w14:textId="77777777" w:rsidR="00200207" w:rsidRPr="0055042C" w:rsidRDefault="00200207"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1-ին մեթոդը հիմնված է փորձարկվող դեղամիջոցի ռեակցիան էնդոտոքսինի ստանդարտ նմուշի լուծույթի ստուգաճշտման կորի հետ համեմատելու վրա: Փորձարկվող դեղամիջոցում պիրոգեն նյութերի կոնցենտրացիան չպետք է գերազանցի պիրոգենների սահմանային պարունակության արժեքը:</w:t>
      </w:r>
    </w:p>
    <w:p w14:paraId="4BDE2BA0" w14:textId="77777777" w:rsidR="00200207" w:rsidRPr="0055042C" w:rsidRDefault="00200207" w:rsidP="00E77232">
      <w:pPr>
        <w:pStyle w:val="Bodytext20"/>
        <w:shd w:val="clear" w:color="auto" w:fill="auto"/>
        <w:tabs>
          <w:tab w:val="left" w:pos="1276"/>
        </w:tabs>
        <w:spacing w:before="0" w:after="160" w:line="360" w:lineRule="auto"/>
        <w:ind w:firstLine="567"/>
        <w:rPr>
          <w:rFonts w:ascii="Sylfaen" w:hAnsi="Sylfaen"/>
          <w:sz w:val="24"/>
          <w:szCs w:val="24"/>
        </w:rPr>
      </w:pPr>
      <w:r w:rsidRPr="0055042C">
        <w:rPr>
          <w:rStyle w:val="Bodytext2Sylfaen"/>
          <w:sz w:val="24"/>
          <w:szCs w:val="24"/>
        </w:rPr>
        <w:t>7.1.1</w:t>
      </w:r>
      <w:r w:rsidR="00E77232" w:rsidRPr="0055042C">
        <w:rPr>
          <w:rStyle w:val="Bodytext2Sylfaen"/>
          <w:sz w:val="24"/>
          <w:szCs w:val="24"/>
        </w:rPr>
        <w:tab/>
      </w:r>
      <w:r w:rsidRPr="0055042C">
        <w:rPr>
          <w:rStyle w:val="Bodytext2Sylfaen"/>
          <w:sz w:val="24"/>
          <w:szCs w:val="24"/>
        </w:rPr>
        <w:t>Փորձարկման ընթացակարգը</w:t>
      </w:r>
    </w:p>
    <w:p w14:paraId="253C864C" w14:textId="77777777" w:rsidR="00200207" w:rsidRPr="0055042C" w:rsidRDefault="00200207" w:rsidP="00E37373">
      <w:pPr>
        <w:spacing w:after="160" w:line="360" w:lineRule="auto"/>
        <w:ind w:firstLine="567"/>
        <w:jc w:val="both"/>
        <w:rPr>
          <w:rStyle w:val="Bodytext2Sylfaen"/>
          <w:b w:val="0"/>
          <w:sz w:val="24"/>
          <w:szCs w:val="24"/>
        </w:rPr>
      </w:pPr>
      <w:r w:rsidRPr="0055042C">
        <w:rPr>
          <w:rStyle w:val="Bodytext2Sylfaen"/>
          <w:b w:val="0"/>
          <w:sz w:val="24"/>
          <w:szCs w:val="24"/>
        </w:rPr>
        <w:t xml:space="preserve">Օգտագործելով փորձարկման վալիդացված </w:t>
      </w:r>
      <w:r w:rsidR="003D5F1A" w:rsidRPr="0055042C">
        <w:rPr>
          <w:rStyle w:val="Bodytext2Sylfaen"/>
          <w:b w:val="0"/>
          <w:sz w:val="24"/>
          <w:szCs w:val="24"/>
        </w:rPr>
        <w:t>մեթոդիկա</w:t>
      </w:r>
      <w:r w:rsidR="003B5D4A" w:rsidRPr="0055042C">
        <w:rPr>
          <w:rStyle w:val="Bodytext2Sylfaen"/>
          <w:b w:val="0"/>
          <w:sz w:val="24"/>
          <w:szCs w:val="24"/>
        </w:rPr>
        <w:t>ն</w:t>
      </w:r>
      <w:r w:rsidRPr="0055042C">
        <w:rPr>
          <w:rStyle w:val="Bodytext2Sylfaen"/>
          <w:b w:val="0"/>
          <w:sz w:val="24"/>
          <w:szCs w:val="24"/>
        </w:rPr>
        <w:t>, պատրաստում են 2.1.6.13.-1 աղյուսակում ներկայացված լուծույթները։ Որակավորված բջիջները կուլտիվացվում են լուծույթներից յուրաքանչյուրի հետ չորս կրկնություններով:</w:t>
      </w:r>
    </w:p>
    <w:p w14:paraId="1DF8DE0A" w14:textId="0AE50F03" w:rsidR="00200207" w:rsidRPr="0055042C" w:rsidRDefault="00200207" w:rsidP="00E77232">
      <w:pPr>
        <w:pStyle w:val="Bodytext20"/>
        <w:shd w:val="clear" w:color="auto" w:fill="auto"/>
        <w:tabs>
          <w:tab w:val="left" w:pos="1276"/>
        </w:tabs>
        <w:spacing w:before="0" w:after="160" w:line="360" w:lineRule="auto"/>
        <w:ind w:firstLine="567"/>
        <w:rPr>
          <w:rFonts w:ascii="Sylfaen" w:hAnsi="Sylfaen"/>
          <w:b/>
          <w:sz w:val="24"/>
          <w:szCs w:val="24"/>
        </w:rPr>
      </w:pPr>
      <w:r w:rsidRPr="0055042C">
        <w:rPr>
          <w:rFonts w:ascii="Sylfaen" w:hAnsi="Sylfaen"/>
          <w:b/>
          <w:sz w:val="24"/>
          <w:szCs w:val="24"/>
        </w:rPr>
        <w:lastRenderedPageBreak/>
        <w:t>7.1.2</w:t>
      </w:r>
      <w:r w:rsidR="00E77232" w:rsidRPr="0055042C">
        <w:rPr>
          <w:rFonts w:ascii="Sylfaen" w:hAnsi="Sylfaen"/>
          <w:b/>
          <w:sz w:val="24"/>
          <w:szCs w:val="24"/>
        </w:rPr>
        <w:tab/>
      </w:r>
      <w:r w:rsidRPr="0055042C">
        <w:rPr>
          <w:rStyle w:val="Bodytext2Sylfaen"/>
          <w:sz w:val="24"/>
          <w:szCs w:val="24"/>
        </w:rPr>
        <w:t xml:space="preserve">Հաշվում </w:t>
      </w:r>
      <w:r w:rsidR="003E6AE6">
        <w:rPr>
          <w:rStyle w:val="Bodytext2Sylfaen"/>
          <w:sz w:val="24"/>
          <w:szCs w:val="24"/>
        </w:rPr>
        <w:t>և</w:t>
      </w:r>
      <w:r w:rsidRPr="0055042C">
        <w:rPr>
          <w:rStyle w:val="Bodytext2Sylfaen"/>
          <w:sz w:val="24"/>
          <w:szCs w:val="24"/>
        </w:rPr>
        <w:t xml:space="preserve"> արդյունքների մշակում</w:t>
      </w:r>
    </w:p>
    <w:p w14:paraId="6F6AE399" w14:textId="3F61CB5D" w:rsidR="00200207" w:rsidRPr="0055042C" w:rsidRDefault="00200207" w:rsidP="00E37373">
      <w:pPr>
        <w:pStyle w:val="Bodytext20"/>
        <w:shd w:val="clear" w:color="auto" w:fill="auto"/>
        <w:spacing w:before="0" w:after="160" w:line="360" w:lineRule="auto"/>
        <w:ind w:firstLine="567"/>
        <w:rPr>
          <w:rFonts w:ascii="Sylfaen" w:hAnsi="Sylfaen"/>
          <w:i/>
          <w:sz w:val="24"/>
          <w:szCs w:val="24"/>
        </w:rPr>
      </w:pPr>
      <w:r w:rsidRPr="0055042C">
        <w:rPr>
          <w:rStyle w:val="Bodytext2Sylfaen"/>
          <w:b w:val="0"/>
          <w:sz w:val="24"/>
          <w:szCs w:val="24"/>
        </w:rPr>
        <w:t xml:space="preserve">Արդյունքները մշակելու համար օգտագործվում են բջիջներին վերաբերող տվյալներ, որոնք համապատասխանում են էնդոտոքսինի ստանդարտ նմուշի ստուգաճշտման կորի երկու չափորոշիչներին: Բջիջների յուրաքանչյուր աղբյուրի համար (անհատական դոնորություն, դոնորային պուլ կամ բջջային գիծ), A, B, C, AS, BS </w:t>
      </w:r>
      <w:r w:rsidR="003E6AE6">
        <w:rPr>
          <w:rStyle w:val="Bodytext2Sylfaen"/>
          <w:b w:val="0"/>
          <w:sz w:val="24"/>
          <w:szCs w:val="24"/>
        </w:rPr>
        <w:t>և</w:t>
      </w:r>
      <w:r w:rsidRPr="0055042C">
        <w:rPr>
          <w:rStyle w:val="Bodytext2Sylfaen"/>
          <w:b w:val="0"/>
          <w:sz w:val="24"/>
          <w:szCs w:val="24"/>
        </w:rPr>
        <w:t xml:space="preserve"> CS լուծույթների կրկնություններից յուրաքանչյուրում էնդոտոքսինի համարժեքների կոնցենտրացիան հաշվարկելիս օգտագործվում է R</w:t>
      </w:r>
      <w:r w:rsidRPr="0055042C">
        <w:rPr>
          <w:rStyle w:val="Bodytext2Sylfaen"/>
          <w:b w:val="0"/>
          <w:sz w:val="24"/>
          <w:szCs w:val="24"/>
          <w:vertAlign w:val="subscript"/>
        </w:rPr>
        <w:t>1</w:t>
      </w:r>
      <w:r w:rsidRPr="0055042C">
        <w:rPr>
          <w:rStyle w:val="Bodytext2Sylfaen"/>
          <w:b w:val="0"/>
          <w:sz w:val="24"/>
          <w:szCs w:val="24"/>
        </w:rPr>
        <w:t>-R</w:t>
      </w:r>
      <w:r w:rsidRPr="0055042C">
        <w:rPr>
          <w:rStyle w:val="Bodytext2Sylfaen"/>
          <w:b w:val="0"/>
          <w:sz w:val="24"/>
          <w:szCs w:val="24"/>
          <w:vertAlign w:val="subscript"/>
        </w:rPr>
        <w:t>4</w:t>
      </w:r>
      <w:r w:rsidRPr="0055042C">
        <w:rPr>
          <w:rStyle w:val="Bodytext2Sylfaen"/>
          <w:b w:val="0"/>
          <w:sz w:val="24"/>
          <w:szCs w:val="24"/>
        </w:rPr>
        <w:t xml:space="preserve"> ստուգաճշտման կորը:</w:t>
      </w:r>
    </w:p>
    <w:p w14:paraId="72AA46BC" w14:textId="23E00A5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 xml:space="preserve">Էնդոտոքսինի համարժեքների բացելիությունը, որը հաշվարկվում է A, B, C լուծույթում էնդոտոքսինի համարժեքների կոնցենտրացիան համապատասխանաբար AS, BS </w:t>
      </w:r>
      <w:r w:rsidR="003E6AE6">
        <w:rPr>
          <w:rStyle w:val="Bodytext2Sylfaen"/>
          <w:b w:val="0"/>
          <w:sz w:val="24"/>
          <w:szCs w:val="24"/>
        </w:rPr>
        <w:t>և</w:t>
      </w:r>
      <w:r w:rsidRPr="0055042C">
        <w:rPr>
          <w:rStyle w:val="Bodytext2Sylfaen"/>
          <w:b w:val="0"/>
          <w:sz w:val="24"/>
          <w:szCs w:val="24"/>
        </w:rPr>
        <w:t xml:space="preserve"> CS լուծույթում էնդոտոքսինի համարժեքների կոնցենտրացիաներից հանելով, պետք է լինի 50%-ից մինչ</w:t>
      </w:r>
      <w:r w:rsidR="003E6AE6">
        <w:rPr>
          <w:rStyle w:val="Bodytext2Sylfaen"/>
          <w:b w:val="0"/>
          <w:sz w:val="24"/>
          <w:szCs w:val="24"/>
        </w:rPr>
        <w:t>և</w:t>
      </w:r>
      <w:r w:rsidRPr="0055042C">
        <w:rPr>
          <w:rStyle w:val="Bodytext2Sylfaen"/>
          <w:b w:val="0"/>
          <w:sz w:val="24"/>
          <w:szCs w:val="24"/>
        </w:rPr>
        <w:t xml:space="preserve"> 200% ընդգրկույթում: Տվյալ պայմաններին չհամապատասխանող նոսրացումները հանվում են հետագա մշակումից:</w:t>
      </w:r>
    </w:p>
    <w:p w14:paraId="096898B4" w14:textId="508A5A3A" w:rsidR="00200207" w:rsidRPr="0055042C" w:rsidRDefault="00200207"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 xml:space="preserve">Փորձարկվող դեղամիջոցը համապատասխանում է բջիջների կոնկրետ աղբյուրի փորձարկման պահանջներին, եթե A, B </w:t>
      </w:r>
      <w:r w:rsidR="003E6AE6">
        <w:rPr>
          <w:rStyle w:val="Bodytext2Sylfaen"/>
          <w:b w:val="0"/>
          <w:sz w:val="24"/>
          <w:szCs w:val="24"/>
        </w:rPr>
        <w:t>և</w:t>
      </w:r>
      <w:r w:rsidRPr="0055042C">
        <w:rPr>
          <w:rStyle w:val="Bodytext2Sylfaen"/>
          <w:b w:val="0"/>
          <w:sz w:val="24"/>
          <w:szCs w:val="24"/>
        </w:rPr>
        <w:t xml:space="preserve"> C լուծույթի կրկնություններում ստացված էնդոտոքսինի համարժեքների միջին կոնցենտրացիաները, հաշվի առնելով նոսրացումների մասով շտկումները, պակաս են փորձարկվող դեղամիջոցի համար սահմանված պիրոգենի սահմանային պարունակությունից: Պահանջներին համապատասխանող մեկ նոսրացումը նվազագույն պահանջն է</w:t>
      </w:r>
      <w:r w:rsidR="00EF47FF" w:rsidRPr="0055042C">
        <w:rPr>
          <w:rStyle w:val="Bodytext2Sylfaen"/>
          <w:b w:val="0"/>
          <w:sz w:val="24"/>
          <w:szCs w:val="24"/>
        </w:rPr>
        <w:t>՝</w:t>
      </w:r>
      <w:r w:rsidRPr="0055042C">
        <w:rPr>
          <w:rStyle w:val="Bodytext2Sylfaen"/>
          <w:b w:val="0"/>
          <w:sz w:val="24"/>
          <w:szCs w:val="24"/>
        </w:rPr>
        <w:t xml:space="preserve"> փորձարկումը պիտանի ճանաչելու համար։</w:t>
      </w:r>
    </w:p>
    <w:p w14:paraId="0CB6F55B" w14:textId="77777777" w:rsidR="00200207" w:rsidRPr="0055042C" w:rsidRDefault="00200207" w:rsidP="00E77232">
      <w:pPr>
        <w:pStyle w:val="Bodytext20"/>
        <w:shd w:val="clear" w:color="auto" w:fill="auto"/>
        <w:tabs>
          <w:tab w:val="left" w:pos="1276"/>
        </w:tabs>
        <w:spacing w:before="0" w:after="160" w:line="360" w:lineRule="auto"/>
        <w:ind w:firstLine="567"/>
        <w:rPr>
          <w:rFonts w:ascii="Sylfaen" w:hAnsi="Sylfaen"/>
          <w:b/>
          <w:sz w:val="24"/>
          <w:szCs w:val="24"/>
        </w:rPr>
      </w:pPr>
      <w:r w:rsidRPr="0055042C">
        <w:rPr>
          <w:rFonts w:ascii="Sylfaen" w:hAnsi="Sylfaen"/>
          <w:b/>
          <w:sz w:val="24"/>
          <w:szCs w:val="24"/>
        </w:rPr>
        <w:t>7.1.3</w:t>
      </w:r>
      <w:r w:rsidR="00E77232" w:rsidRPr="0055042C">
        <w:rPr>
          <w:rFonts w:ascii="Sylfaen" w:hAnsi="Sylfaen"/>
          <w:b/>
          <w:sz w:val="24"/>
          <w:szCs w:val="24"/>
        </w:rPr>
        <w:tab/>
      </w:r>
      <w:r w:rsidRPr="0055042C">
        <w:rPr>
          <w:rStyle w:val="Bodytext2Sylfaen"/>
          <w:sz w:val="24"/>
          <w:szCs w:val="24"/>
        </w:rPr>
        <w:t>Դեղամիջոցի</w:t>
      </w:r>
      <w:r w:rsidR="004E0540" w:rsidRPr="0055042C">
        <w:rPr>
          <w:rStyle w:val="Bodytext2Sylfaen"/>
          <w:sz w:val="24"/>
          <w:szCs w:val="24"/>
        </w:rPr>
        <w:t xml:space="preserve"> համապատասխանության կամ անհամապատասխանության չափորոշիչները</w:t>
      </w:r>
    </w:p>
    <w:p w14:paraId="61EF4DDE"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 xml:space="preserve">Անհատական դոնորներից բջիջներ օգտագործելիս, փորձարկվող դեղամիջոցը պետք է անցնի յուրաքանչյուր չորս տարբեր դոնորների բջիջների հետ կատարված փորձարկումը: Եթե փորձարկվող դեղամիջոցն անցնում է չորս դոնորներից երեքի բջիջների փորձարկումը, ապա փորձարկումը շարունակվում է մյուս չորս դոնորների բջիջների հետ, որոնց բջիջները չեն օգտագործվել առաջին </w:t>
      </w:r>
      <w:r w:rsidRPr="0055042C">
        <w:rPr>
          <w:rStyle w:val="Bodytext2Sylfaen"/>
          <w:b w:val="0"/>
          <w:sz w:val="24"/>
          <w:szCs w:val="24"/>
        </w:rPr>
        <w:lastRenderedPageBreak/>
        <w:t xml:space="preserve">փորձարկմանը: Փորձարկվող դեղամիջոցը պետք է անցնի ութ տարբեր դոնորներից յոթի բջիջների փորձարկումը (այսինքն, թույլատրվում է միայն մեկ դրական ռեակցիա ութ դոնորներից բջիջների օգտագործման դեպքում)։ Եթե մոնոցիտների աղբյուրը բջիջներ են, որոնք միավորված են մի շարք անհատական դոնորներից, ապա փորձարկվող դեղամիջոցը պետք է անցնի բջիջների </w:t>
      </w:r>
      <w:r w:rsidR="00193C0A" w:rsidRPr="0055042C">
        <w:rPr>
          <w:rStyle w:val="Bodytext2Sylfaen"/>
          <w:b w:val="0"/>
          <w:sz w:val="24"/>
          <w:szCs w:val="24"/>
        </w:rPr>
        <w:t xml:space="preserve">մեկ </w:t>
      </w:r>
      <w:r w:rsidRPr="0055042C">
        <w:rPr>
          <w:rStyle w:val="Bodytext2Sylfaen"/>
          <w:b w:val="0"/>
          <w:sz w:val="24"/>
          <w:szCs w:val="24"/>
        </w:rPr>
        <w:t>պուլի փորձարկումը:</w:t>
      </w:r>
    </w:p>
    <w:p w14:paraId="348B2520" w14:textId="77777777" w:rsidR="00200207" w:rsidRPr="0055042C" w:rsidRDefault="00200207" w:rsidP="00E37373">
      <w:pPr>
        <w:spacing w:after="160" w:line="360" w:lineRule="auto"/>
        <w:ind w:firstLine="567"/>
        <w:jc w:val="both"/>
        <w:rPr>
          <w:rStyle w:val="Bodytext2Sylfaen"/>
          <w:b w:val="0"/>
          <w:sz w:val="24"/>
          <w:szCs w:val="24"/>
        </w:rPr>
      </w:pPr>
      <w:r w:rsidRPr="0055042C">
        <w:rPr>
          <w:rStyle w:val="Bodytext2Sylfaen"/>
          <w:b w:val="0"/>
          <w:sz w:val="24"/>
          <w:szCs w:val="24"/>
        </w:rPr>
        <w:t>Մարդու մոնոցիտար բջիջների գիծ օգտագործելիս փորձարկվող դեղամիջոցը պետք է անցնի բջիջների մեկ համապատասխան պասաժով փորձարկումը։</w:t>
      </w:r>
    </w:p>
    <w:p w14:paraId="591C108B" w14:textId="77777777" w:rsidR="004F6E1D" w:rsidRPr="0055042C" w:rsidRDefault="004F6E1D" w:rsidP="00E77232">
      <w:pPr>
        <w:pStyle w:val="Bodytext20"/>
        <w:shd w:val="clear" w:color="auto" w:fill="auto"/>
        <w:tabs>
          <w:tab w:val="left" w:pos="1134"/>
        </w:tabs>
        <w:spacing w:before="0" w:after="160" w:line="360" w:lineRule="auto"/>
        <w:ind w:firstLine="567"/>
        <w:rPr>
          <w:rStyle w:val="Bodytext2Sylfaen"/>
          <w:b w:val="0"/>
          <w:sz w:val="24"/>
          <w:szCs w:val="24"/>
        </w:rPr>
      </w:pPr>
    </w:p>
    <w:p w14:paraId="24B38F1F" w14:textId="77777777" w:rsidR="00F36292" w:rsidRPr="0055042C" w:rsidRDefault="00F36292" w:rsidP="00E77232">
      <w:pPr>
        <w:pStyle w:val="Bodytext20"/>
        <w:shd w:val="clear" w:color="auto" w:fill="auto"/>
        <w:tabs>
          <w:tab w:val="left" w:pos="1134"/>
        </w:tabs>
        <w:spacing w:before="0" w:after="160" w:line="360" w:lineRule="auto"/>
        <w:ind w:firstLine="567"/>
        <w:rPr>
          <w:rFonts w:ascii="Sylfaen" w:hAnsi="Sylfaen"/>
          <w:i/>
          <w:sz w:val="24"/>
          <w:szCs w:val="24"/>
        </w:rPr>
      </w:pPr>
      <w:r w:rsidRPr="0055042C">
        <w:rPr>
          <w:rStyle w:val="Bodytext2Sylfaen"/>
          <w:b w:val="0"/>
          <w:i/>
          <w:sz w:val="24"/>
          <w:szCs w:val="24"/>
        </w:rPr>
        <w:t>7.2.</w:t>
      </w:r>
      <w:r w:rsidR="00E77232" w:rsidRPr="0055042C">
        <w:rPr>
          <w:rStyle w:val="Bodytext2Sylfaen"/>
          <w:b w:val="0"/>
          <w:i/>
          <w:sz w:val="24"/>
          <w:szCs w:val="24"/>
        </w:rPr>
        <w:tab/>
      </w:r>
      <w:r w:rsidRPr="0055042C">
        <w:rPr>
          <w:rStyle w:val="Bodytext2Sylfaen"/>
          <w:b w:val="0"/>
          <w:i/>
          <w:sz w:val="24"/>
          <w:szCs w:val="24"/>
        </w:rPr>
        <w:t>ՄԵԹՈԴ 2. ԿԻՍԱՔԱՆԱԿԱԿԱՆ ՓՈՐՁԱՐԿՈՒՄ</w:t>
      </w:r>
    </w:p>
    <w:p w14:paraId="17865DF3" w14:textId="2D91314C" w:rsidR="00200207" w:rsidRPr="0055042C" w:rsidRDefault="00F36292" w:rsidP="00E37373">
      <w:pPr>
        <w:spacing w:after="160" w:line="360" w:lineRule="auto"/>
        <w:ind w:firstLine="567"/>
        <w:jc w:val="both"/>
        <w:rPr>
          <w:rStyle w:val="Bodytext2Sylfaen"/>
          <w:b w:val="0"/>
          <w:sz w:val="24"/>
          <w:szCs w:val="24"/>
        </w:rPr>
      </w:pPr>
      <w:r w:rsidRPr="0055042C">
        <w:rPr>
          <w:rStyle w:val="Bodytext2Sylfaen"/>
          <w:b w:val="0"/>
          <w:sz w:val="24"/>
          <w:szCs w:val="24"/>
        </w:rPr>
        <w:t xml:space="preserve">2-րդ մեթոդով փորձարկվելիս փորձարկվող դեղամիջոցը համեմատվում է էնդոտոքսինի ստանդարտ նմուշի հետ: Փորձարկվող դեղամիջոցում պիրոգենի կոնցենտրացիան պետք է պիրոգենների սահմանային պարունակությունից քիչ լինի։ Լիազորված մարմնի այլ հիմնավորման </w:t>
      </w:r>
      <w:r w:rsidR="003E6AE6">
        <w:rPr>
          <w:rStyle w:val="Bodytext2Sylfaen"/>
          <w:b w:val="0"/>
          <w:sz w:val="24"/>
          <w:szCs w:val="24"/>
        </w:rPr>
        <w:t>և</w:t>
      </w:r>
      <w:r w:rsidRPr="0055042C">
        <w:rPr>
          <w:rStyle w:val="Bodytext2Sylfaen"/>
          <w:b w:val="0"/>
          <w:sz w:val="24"/>
          <w:szCs w:val="24"/>
        </w:rPr>
        <w:t xml:space="preserve"> թույլտվության բացակայության դեպքում փորձարկման համապատասխանության վերաբերյալ որոշում կայացնելու համար օգտագործում են A լուծույթը։</w:t>
      </w:r>
    </w:p>
    <w:p w14:paraId="18CEE3E9" w14:textId="77777777" w:rsidR="00F36292" w:rsidRPr="0055042C" w:rsidRDefault="00F36292" w:rsidP="00E77232">
      <w:pPr>
        <w:pStyle w:val="Bodytext20"/>
        <w:shd w:val="clear" w:color="auto" w:fill="auto"/>
        <w:tabs>
          <w:tab w:val="left" w:pos="1276"/>
        </w:tabs>
        <w:spacing w:before="0" w:after="160" w:line="360" w:lineRule="auto"/>
        <w:ind w:firstLine="567"/>
        <w:rPr>
          <w:rFonts w:ascii="Sylfaen" w:hAnsi="Sylfaen"/>
          <w:b/>
          <w:sz w:val="24"/>
          <w:szCs w:val="24"/>
        </w:rPr>
      </w:pPr>
      <w:r w:rsidRPr="0055042C">
        <w:rPr>
          <w:rFonts w:ascii="Sylfaen" w:hAnsi="Sylfaen"/>
          <w:b/>
          <w:sz w:val="24"/>
          <w:szCs w:val="24"/>
        </w:rPr>
        <w:t>7.2.1</w:t>
      </w:r>
      <w:r w:rsidR="00E77232" w:rsidRPr="0055042C">
        <w:rPr>
          <w:rFonts w:ascii="Sylfaen" w:hAnsi="Sylfaen"/>
          <w:b/>
          <w:sz w:val="24"/>
          <w:szCs w:val="24"/>
        </w:rPr>
        <w:tab/>
      </w:r>
      <w:r w:rsidRPr="0055042C">
        <w:rPr>
          <w:rStyle w:val="Bodytext2Sylfaen"/>
          <w:sz w:val="24"/>
          <w:szCs w:val="24"/>
        </w:rPr>
        <w:t>Փորձարկման ընթացակարգը</w:t>
      </w:r>
    </w:p>
    <w:p w14:paraId="540A10B3" w14:textId="77777777" w:rsidR="00F36292" w:rsidRPr="0055042C" w:rsidRDefault="00F36292"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 xml:space="preserve">Օգտագործելով փորձարկման վալիդացված </w:t>
      </w:r>
      <w:r w:rsidR="003D5F1A" w:rsidRPr="0055042C">
        <w:rPr>
          <w:rStyle w:val="Bodytext2Sylfaen"/>
          <w:b w:val="0"/>
          <w:sz w:val="24"/>
          <w:szCs w:val="24"/>
        </w:rPr>
        <w:t>մեթոդիկա</w:t>
      </w:r>
      <w:r w:rsidR="00F951A6" w:rsidRPr="0055042C">
        <w:rPr>
          <w:rStyle w:val="Bodytext2Sylfaen"/>
          <w:b w:val="0"/>
          <w:sz w:val="24"/>
          <w:szCs w:val="24"/>
        </w:rPr>
        <w:t>ն</w:t>
      </w:r>
      <w:r w:rsidRPr="0055042C">
        <w:rPr>
          <w:rStyle w:val="Bodytext2Sylfaen"/>
          <w:b w:val="0"/>
          <w:sz w:val="24"/>
          <w:szCs w:val="24"/>
        </w:rPr>
        <w:t>, պատրաստում են 2.1.6.13.-2 աղյուսակում ներկայացված լուծույթները։ Որակավորված բջիջները կուլտիվացնում են չորս կրկնություններով լուծույթներից յուրաքանչյուրի հետ։</w:t>
      </w:r>
    </w:p>
    <w:p w14:paraId="212F7F91" w14:textId="77777777" w:rsidR="00F36292" w:rsidRPr="0055042C" w:rsidRDefault="00F36292" w:rsidP="00E37373">
      <w:pPr>
        <w:pStyle w:val="Bodytext20"/>
        <w:shd w:val="clear" w:color="auto" w:fill="auto"/>
        <w:spacing w:before="0" w:after="160" w:line="360" w:lineRule="auto"/>
        <w:ind w:firstLine="567"/>
        <w:rPr>
          <w:rFonts w:ascii="Sylfaen" w:hAnsi="Sylfaen"/>
          <w:sz w:val="24"/>
          <w:szCs w:val="24"/>
        </w:rPr>
      </w:pPr>
    </w:p>
    <w:p w14:paraId="363D9DAA" w14:textId="77777777" w:rsidR="00F36292" w:rsidRPr="0055042C" w:rsidRDefault="00F36292" w:rsidP="00E37373">
      <w:pPr>
        <w:spacing w:after="160" w:line="360" w:lineRule="auto"/>
        <w:ind w:firstLine="567"/>
        <w:jc w:val="both"/>
        <w:rPr>
          <w:rStyle w:val="Tablecaption70"/>
          <w:i w:val="0"/>
          <w:iCs w:val="0"/>
          <w:spacing w:val="0"/>
          <w:sz w:val="24"/>
          <w:szCs w:val="24"/>
        </w:rPr>
      </w:pPr>
      <w:r w:rsidRPr="0055042C">
        <w:rPr>
          <w:rStyle w:val="Bodytext2Sylfaen"/>
          <w:b w:val="0"/>
          <w:sz w:val="24"/>
          <w:szCs w:val="24"/>
        </w:rPr>
        <w:t xml:space="preserve">Աղյուսակ 2.1.6.13.-1. </w:t>
      </w:r>
      <w:r w:rsidRPr="0055042C">
        <w:rPr>
          <w:rStyle w:val="Tablecaption70"/>
          <w:spacing w:val="0"/>
          <w:sz w:val="24"/>
          <w:szCs w:val="24"/>
        </w:rPr>
        <w:t>– Փորձարկման լուծույթների պատրաստումը</w:t>
      </w:r>
    </w:p>
    <w:tbl>
      <w:tblPr>
        <w:tblW w:w="10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28"/>
        <w:gridCol w:w="3542"/>
        <w:gridCol w:w="3216"/>
        <w:gridCol w:w="2126"/>
      </w:tblGrid>
      <w:tr w:rsidR="00F36292" w:rsidRPr="0055042C" w14:paraId="152B9F7D" w14:textId="77777777" w:rsidTr="004F6E1D">
        <w:trPr>
          <w:trHeight w:val="528"/>
          <w:tblHeader/>
          <w:jc w:val="center"/>
        </w:trPr>
        <w:tc>
          <w:tcPr>
            <w:tcW w:w="1128" w:type="dxa"/>
            <w:shd w:val="clear" w:color="auto" w:fill="FFFFFF"/>
            <w:vAlign w:val="center"/>
          </w:tcPr>
          <w:p w14:paraId="74D6613D" w14:textId="77777777" w:rsidR="00F36292" w:rsidRPr="0055042C" w:rsidRDefault="00F36292" w:rsidP="00E77232">
            <w:pPr>
              <w:spacing w:after="120"/>
              <w:jc w:val="center"/>
              <w:rPr>
                <w:rFonts w:ascii="Sylfaen" w:eastAsia="Times New Roman" w:hAnsi="Sylfaen" w:cs="Times New Roman"/>
                <w:color w:val="000000" w:themeColor="text1"/>
                <w:sz w:val="20"/>
              </w:rPr>
            </w:pPr>
            <w:r w:rsidRPr="0055042C">
              <w:rPr>
                <w:rFonts w:ascii="Sylfaen" w:hAnsi="Sylfaen"/>
                <w:color w:val="000000" w:themeColor="text1"/>
                <w:sz w:val="20"/>
              </w:rPr>
              <w:t>Լուծույթ</w:t>
            </w:r>
          </w:p>
        </w:tc>
        <w:tc>
          <w:tcPr>
            <w:tcW w:w="3542" w:type="dxa"/>
            <w:shd w:val="clear" w:color="auto" w:fill="FFFFFF"/>
            <w:vAlign w:val="center"/>
          </w:tcPr>
          <w:p w14:paraId="5F5D633C" w14:textId="77777777" w:rsidR="00F36292" w:rsidRPr="0055042C" w:rsidRDefault="00F36292" w:rsidP="00E77232">
            <w:pPr>
              <w:spacing w:after="120"/>
              <w:jc w:val="center"/>
              <w:rPr>
                <w:rFonts w:ascii="Sylfaen" w:eastAsia="Times New Roman" w:hAnsi="Sylfaen" w:cs="Times New Roman"/>
                <w:color w:val="000000" w:themeColor="text1"/>
                <w:sz w:val="20"/>
              </w:rPr>
            </w:pPr>
            <w:r w:rsidRPr="0055042C">
              <w:rPr>
                <w:rFonts w:ascii="Sylfaen" w:hAnsi="Sylfaen"/>
                <w:color w:val="000000" w:themeColor="text1"/>
                <w:sz w:val="20"/>
              </w:rPr>
              <w:t>Լուծույթ</w:t>
            </w:r>
          </w:p>
        </w:tc>
        <w:tc>
          <w:tcPr>
            <w:tcW w:w="3216" w:type="dxa"/>
            <w:shd w:val="clear" w:color="auto" w:fill="FFFFFF"/>
            <w:vAlign w:val="bottom"/>
          </w:tcPr>
          <w:p w14:paraId="1CB4DB3A" w14:textId="77777777" w:rsidR="00F36292" w:rsidRPr="0055042C" w:rsidRDefault="00F36292" w:rsidP="00E77232">
            <w:pPr>
              <w:spacing w:after="120"/>
              <w:jc w:val="center"/>
              <w:rPr>
                <w:rFonts w:ascii="Sylfaen" w:eastAsia="Times New Roman" w:hAnsi="Sylfaen" w:cs="Times New Roman"/>
                <w:color w:val="000000" w:themeColor="text1"/>
                <w:sz w:val="20"/>
              </w:rPr>
            </w:pPr>
            <w:r w:rsidRPr="0055042C">
              <w:rPr>
                <w:rFonts w:ascii="Sylfaen" w:hAnsi="Sylfaen"/>
                <w:color w:val="000000" w:themeColor="text1"/>
                <w:sz w:val="20"/>
              </w:rPr>
              <w:t>Ավելացված էնդոտոքսին (ՄՄ/մլ)</w:t>
            </w:r>
          </w:p>
        </w:tc>
        <w:tc>
          <w:tcPr>
            <w:tcW w:w="2126" w:type="dxa"/>
            <w:shd w:val="clear" w:color="auto" w:fill="FFFFFF"/>
            <w:vAlign w:val="bottom"/>
          </w:tcPr>
          <w:p w14:paraId="614AFF29" w14:textId="77777777" w:rsidR="00F36292" w:rsidRPr="0055042C" w:rsidRDefault="00F36292" w:rsidP="00E77232">
            <w:pPr>
              <w:spacing w:after="120"/>
              <w:jc w:val="center"/>
              <w:rPr>
                <w:rFonts w:ascii="Sylfaen" w:eastAsia="Times New Roman" w:hAnsi="Sylfaen" w:cs="Times New Roman"/>
                <w:color w:val="000000" w:themeColor="text1"/>
                <w:sz w:val="20"/>
              </w:rPr>
            </w:pPr>
            <w:r w:rsidRPr="0055042C">
              <w:rPr>
                <w:rFonts w:ascii="Sylfaen" w:hAnsi="Sylfaen"/>
                <w:color w:val="000000" w:themeColor="text1"/>
                <w:sz w:val="20"/>
              </w:rPr>
              <w:t>Կրկնությունների քանակը</w:t>
            </w:r>
          </w:p>
        </w:tc>
      </w:tr>
      <w:tr w:rsidR="00F36292" w:rsidRPr="0055042C" w14:paraId="2F52E8DC" w14:textId="77777777" w:rsidTr="00C44EDC">
        <w:trPr>
          <w:trHeight w:val="298"/>
          <w:jc w:val="center"/>
        </w:trPr>
        <w:tc>
          <w:tcPr>
            <w:tcW w:w="1128" w:type="dxa"/>
            <w:shd w:val="clear" w:color="auto" w:fill="FFFFFF"/>
          </w:tcPr>
          <w:p w14:paraId="45923ED9" w14:textId="77777777" w:rsidR="00F36292" w:rsidRPr="0055042C" w:rsidRDefault="00F36292" w:rsidP="00E77232">
            <w:pPr>
              <w:spacing w:after="120"/>
              <w:jc w:val="center"/>
              <w:rPr>
                <w:rFonts w:ascii="Sylfaen" w:eastAsia="Times New Roman" w:hAnsi="Sylfaen" w:cs="Times New Roman"/>
                <w:color w:val="000000" w:themeColor="text1"/>
                <w:sz w:val="20"/>
              </w:rPr>
            </w:pPr>
            <w:r w:rsidRPr="0055042C">
              <w:rPr>
                <w:rFonts w:ascii="Sylfaen" w:hAnsi="Sylfaen"/>
                <w:color w:val="000000" w:themeColor="text1"/>
                <w:sz w:val="20"/>
              </w:rPr>
              <w:t>А</w:t>
            </w:r>
          </w:p>
        </w:tc>
        <w:tc>
          <w:tcPr>
            <w:tcW w:w="3542" w:type="dxa"/>
            <w:shd w:val="clear" w:color="auto" w:fill="FFFFFF"/>
          </w:tcPr>
          <w:p w14:paraId="1681ECC4" w14:textId="77777777" w:rsidR="00F36292" w:rsidRPr="0055042C" w:rsidRDefault="00F36292" w:rsidP="00E77232">
            <w:pPr>
              <w:spacing w:after="120"/>
              <w:jc w:val="center"/>
              <w:rPr>
                <w:rFonts w:ascii="Sylfaen" w:eastAsia="Times New Roman" w:hAnsi="Sylfaen" w:cs="Times New Roman"/>
                <w:color w:val="000000" w:themeColor="text1"/>
                <w:sz w:val="20"/>
              </w:rPr>
            </w:pPr>
            <w:r w:rsidRPr="0055042C">
              <w:rPr>
                <w:rFonts w:ascii="Sylfaen" w:hAnsi="Sylfaen"/>
                <w:color w:val="000000" w:themeColor="text1"/>
                <w:sz w:val="20"/>
              </w:rPr>
              <w:t xml:space="preserve">փորձարկվող լուծույթ / </w:t>
            </w:r>
            <w:r w:rsidRPr="0055042C">
              <w:rPr>
                <w:rFonts w:ascii="Sylfaen" w:hAnsi="Sylfaen"/>
                <w:i/>
                <w:color w:val="000000" w:themeColor="text1"/>
                <w:sz w:val="20"/>
              </w:rPr>
              <w:t>f</w:t>
            </w:r>
          </w:p>
        </w:tc>
        <w:tc>
          <w:tcPr>
            <w:tcW w:w="3216" w:type="dxa"/>
            <w:shd w:val="clear" w:color="auto" w:fill="FFFFFF"/>
          </w:tcPr>
          <w:p w14:paraId="1164DE31" w14:textId="77777777" w:rsidR="00F36292" w:rsidRPr="0055042C" w:rsidRDefault="00F36292" w:rsidP="00E77232">
            <w:pPr>
              <w:spacing w:after="120"/>
              <w:jc w:val="center"/>
              <w:rPr>
                <w:rFonts w:ascii="Sylfaen" w:eastAsia="Times New Roman" w:hAnsi="Sylfaen" w:cs="Times New Roman"/>
                <w:color w:val="000000" w:themeColor="text1"/>
                <w:sz w:val="20"/>
              </w:rPr>
            </w:pPr>
            <w:r w:rsidRPr="0055042C">
              <w:rPr>
                <w:rFonts w:ascii="Sylfaen" w:hAnsi="Sylfaen"/>
                <w:color w:val="000000" w:themeColor="text1"/>
                <w:sz w:val="20"/>
              </w:rPr>
              <w:t>ոչ</w:t>
            </w:r>
          </w:p>
        </w:tc>
        <w:tc>
          <w:tcPr>
            <w:tcW w:w="2126" w:type="dxa"/>
            <w:shd w:val="clear" w:color="auto" w:fill="FFFFFF"/>
          </w:tcPr>
          <w:p w14:paraId="65ACC01C" w14:textId="77777777" w:rsidR="00F36292" w:rsidRPr="0055042C" w:rsidRDefault="00F36292" w:rsidP="00E77232">
            <w:pPr>
              <w:spacing w:after="120"/>
              <w:jc w:val="center"/>
              <w:rPr>
                <w:rFonts w:ascii="Sylfaen" w:eastAsia="Times New Roman" w:hAnsi="Sylfaen" w:cs="Times New Roman"/>
                <w:color w:val="000000" w:themeColor="text1"/>
                <w:sz w:val="20"/>
              </w:rPr>
            </w:pPr>
            <w:r w:rsidRPr="0055042C">
              <w:rPr>
                <w:rFonts w:ascii="Sylfaen" w:hAnsi="Sylfaen"/>
                <w:color w:val="000000" w:themeColor="text1"/>
                <w:sz w:val="20"/>
              </w:rPr>
              <w:t>4</w:t>
            </w:r>
          </w:p>
        </w:tc>
      </w:tr>
      <w:tr w:rsidR="00F36292" w:rsidRPr="0055042C" w14:paraId="49A9A6C3" w14:textId="77777777" w:rsidTr="00C44EDC">
        <w:trPr>
          <w:trHeight w:val="288"/>
          <w:jc w:val="center"/>
        </w:trPr>
        <w:tc>
          <w:tcPr>
            <w:tcW w:w="1128" w:type="dxa"/>
            <w:shd w:val="clear" w:color="auto" w:fill="FFFFFF"/>
          </w:tcPr>
          <w:p w14:paraId="1ABC0EF9" w14:textId="77777777" w:rsidR="00F36292" w:rsidRPr="0055042C" w:rsidRDefault="00F36292" w:rsidP="00E77232">
            <w:pPr>
              <w:spacing w:after="120"/>
              <w:jc w:val="center"/>
              <w:rPr>
                <w:rFonts w:ascii="Sylfaen" w:eastAsia="Times New Roman" w:hAnsi="Sylfaen" w:cs="Times New Roman"/>
                <w:color w:val="000000" w:themeColor="text1"/>
                <w:sz w:val="20"/>
              </w:rPr>
            </w:pPr>
            <w:r w:rsidRPr="0055042C">
              <w:rPr>
                <w:rFonts w:ascii="Sylfaen" w:hAnsi="Sylfaen"/>
                <w:color w:val="000000" w:themeColor="text1"/>
                <w:sz w:val="20"/>
              </w:rPr>
              <w:t>В</w:t>
            </w:r>
          </w:p>
        </w:tc>
        <w:tc>
          <w:tcPr>
            <w:tcW w:w="3542" w:type="dxa"/>
            <w:shd w:val="clear" w:color="auto" w:fill="FFFFFF"/>
          </w:tcPr>
          <w:p w14:paraId="3B973223" w14:textId="77777777" w:rsidR="00F36292" w:rsidRPr="0055042C" w:rsidRDefault="00F36292" w:rsidP="00E77232">
            <w:pPr>
              <w:spacing w:after="120"/>
              <w:jc w:val="center"/>
              <w:rPr>
                <w:rFonts w:ascii="Sylfaen" w:eastAsia="Times New Roman" w:hAnsi="Sylfaen" w:cs="Times New Roman"/>
                <w:color w:val="000000" w:themeColor="text1"/>
                <w:sz w:val="20"/>
              </w:rPr>
            </w:pPr>
            <w:r w:rsidRPr="0055042C">
              <w:rPr>
                <w:rFonts w:ascii="Sylfaen" w:hAnsi="Sylfaen"/>
                <w:color w:val="000000" w:themeColor="text1"/>
                <w:sz w:val="20"/>
              </w:rPr>
              <w:t xml:space="preserve">փորձարկվող լուծույթ / 2 </w:t>
            </w:r>
            <w:r w:rsidRPr="0055042C">
              <w:rPr>
                <w:rFonts w:ascii="Sylfaen" w:hAnsi="Sylfaen"/>
                <w:i/>
                <w:color w:val="000000" w:themeColor="text1"/>
                <w:sz w:val="20"/>
              </w:rPr>
              <w:t>х</w:t>
            </w:r>
            <w:r w:rsidR="007C3C54" w:rsidRPr="0055042C">
              <w:rPr>
                <w:rFonts w:ascii="Sylfaen" w:hAnsi="Sylfaen"/>
                <w:color w:val="000000" w:themeColor="text1"/>
                <w:sz w:val="20"/>
              </w:rPr>
              <w:t xml:space="preserve"> </w:t>
            </w:r>
            <w:r w:rsidRPr="0055042C">
              <w:rPr>
                <w:rFonts w:ascii="Sylfaen" w:hAnsi="Sylfaen"/>
                <w:i/>
                <w:color w:val="000000" w:themeColor="text1"/>
                <w:sz w:val="20"/>
              </w:rPr>
              <w:t>f</w:t>
            </w:r>
          </w:p>
        </w:tc>
        <w:tc>
          <w:tcPr>
            <w:tcW w:w="3216" w:type="dxa"/>
            <w:shd w:val="clear" w:color="auto" w:fill="FFFFFF"/>
          </w:tcPr>
          <w:p w14:paraId="326B2DBA" w14:textId="77777777" w:rsidR="00F36292" w:rsidRPr="0055042C" w:rsidRDefault="00F36292" w:rsidP="00E77232">
            <w:pPr>
              <w:spacing w:after="120"/>
              <w:jc w:val="center"/>
              <w:rPr>
                <w:rFonts w:ascii="Sylfaen" w:eastAsia="Times New Roman" w:hAnsi="Sylfaen" w:cs="Times New Roman"/>
                <w:color w:val="000000" w:themeColor="text1"/>
                <w:sz w:val="20"/>
              </w:rPr>
            </w:pPr>
            <w:r w:rsidRPr="0055042C">
              <w:rPr>
                <w:rFonts w:ascii="Sylfaen" w:hAnsi="Sylfaen"/>
                <w:color w:val="000000" w:themeColor="text1"/>
                <w:sz w:val="20"/>
              </w:rPr>
              <w:t>ոչ</w:t>
            </w:r>
          </w:p>
        </w:tc>
        <w:tc>
          <w:tcPr>
            <w:tcW w:w="2126" w:type="dxa"/>
            <w:shd w:val="clear" w:color="auto" w:fill="FFFFFF"/>
          </w:tcPr>
          <w:p w14:paraId="54C5F736" w14:textId="77777777" w:rsidR="00F36292" w:rsidRPr="0055042C" w:rsidRDefault="00F36292" w:rsidP="00E77232">
            <w:pPr>
              <w:spacing w:after="120"/>
              <w:jc w:val="center"/>
              <w:rPr>
                <w:rFonts w:ascii="Sylfaen" w:eastAsia="Times New Roman" w:hAnsi="Sylfaen" w:cs="Times New Roman"/>
                <w:color w:val="000000" w:themeColor="text1"/>
                <w:sz w:val="20"/>
              </w:rPr>
            </w:pPr>
            <w:r w:rsidRPr="0055042C">
              <w:rPr>
                <w:rFonts w:ascii="Sylfaen" w:hAnsi="Sylfaen"/>
                <w:color w:val="000000" w:themeColor="text1"/>
                <w:sz w:val="20"/>
              </w:rPr>
              <w:t>4</w:t>
            </w:r>
          </w:p>
        </w:tc>
      </w:tr>
      <w:tr w:rsidR="00F36292" w:rsidRPr="0055042C" w14:paraId="1840AC82" w14:textId="77777777" w:rsidTr="00C44EDC">
        <w:trPr>
          <w:trHeight w:val="322"/>
          <w:jc w:val="center"/>
        </w:trPr>
        <w:tc>
          <w:tcPr>
            <w:tcW w:w="1128" w:type="dxa"/>
            <w:shd w:val="clear" w:color="auto" w:fill="FFFFFF"/>
          </w:tcPr>
          <w:p w14:paraId="0C6F6002" w14:textId="77777777" w:rsidR="00F36292" w:rsidRPr="0055042C" w:rsidRDefault="00F36292" w:rsidP="00E77232">
            <w:pPr>
              <w:spacing w:after="120"/>
              <w:jc w:val="center"/>
              <w:rPr>
                <w:rFonts w:ascii="Sylfaen" w:eastAsia="Times New Roman" w:hAnsi="Sylfaen" w:cs="Times New Roman"/>
                <w:color w:val="000000" w:themeColor="text1"/>
                <w:sz w:val="20"/>
              </w:rPr>
            </w:pPr>
            <w:r w:rsidRPr="0055042C">
              <w:rPr>
                <w:rFonts w:ascii="Sylfaen" w:hAnsi="Sylfaen"/>
                <w:color w:val="000000" w:themeColor="text1"/>
                <w:sz w:val="20"/>
              </w:rPr>
              <w:t>С</w:t>
            </w:r>
          </w:p>
        </w:tc>
        <w:tc>
          <w:tcPr>
            <w:tcW w:w="3542" w:type="dxa"/>
            <w:shd w:val="clear" w:color="auto" w:fill="FFFFFF"/>
          </w:tcPr>
          <w:p w14:paraId="27C2E60C" w14:textId="77777777" w:rsidR="00F36292" w:rsidRPr="0055042C" w:rsidRDefault="00F36292" w:rsidP="00E77232">
            <w:pPr>
              <w:spacing w:after="120"/>
              <w:jc w:val="center"/>
              <w:rPr>
                <w:rFonts w:ascii="Sylfaen" w:eastAsia="Times New Roman" w:hAnsi="Sylfaen" w:cs="Times New Roman"/>
                <w:color w:val="000000" w:themeColor="text1"/>
                <w:sz w:val="20"/>
              </w:rPr>
            </w:pPr>
            <w:r w:rsidRPr="0055042C">
              <w:rPr>
                <w:rFonts w:ascii="Sylfaen" w:hAnsi="Sylfaen"/>
                <w:color w:val="000000" w:themeColor="text1"/>
                <w:sz w:val="20"/>
              </w:rPr>
              <w:t xml:space="preserve">փորձարկվող լուծույթ / 4 </w:t>
            </w:r>
            <w:r w:rsidRPr="0055042C">
              <w:rPr>
                <w:rFonts w:ascii="Sylfaen" w:hAnsi="Sylfaen"/>
                <w:i/>
                <w:color w:val="000000" w:themeColor="text1"/>
                <w:sz w:val="20"/>
              </w:rPr>
              <w:t>х</w:t>
            </w:r>
            <w:r w:rsidR="007C3C54" w:rsidRPr="0055042C">
              <w:rPr>
                <w:rFonts w:ascii="Sylfaen" w:hAnsi="Sylfaen"/>
                <w:i/>
                <w:color w:val="000000" w:themeColor="text1"/>
                <w:sz w:val="20"/>
              </w:rPr>
              <w:t xml:space="preserve"> </w:t>
            </w:r>
            <w:r w:rsidRPr="0055042C">
              <w:rPr>
                <w:rFonts w:ascii="Sylfaen" w:hAnsi="Sylfaen"/>
                <w:i/>
                <w:color w:val="000000" w:themeColor="text1"/>
                <w:sz w:val="20"/>
              </w:rPr>
              <w:t>f</w:t>
            </w:r>
          </w:p>
        </w:tc>
        <w:tc>
          <w:tcPr>
            <w:tcW w:w="3216" w:type="dxa"/>
            <w:shd w:val="clear" w:color="auto" w:fill="FFFFFF"/>
          </w:tcPr>
          <w:p w14:paraId="7B003279" w14:textId="77777777" w:rsidR="00F36292" w:rsidRPr="0055042C" w:rsidRDefault="00F36292" w:rsidP="00E77232">
            <w:pPr>
              <w:spacing w:after="120"/>
              <w:jc w:val="center"/>
              <w:rPr>
                <w:rFonts w:ascii="Sylfaen" w:eastAsia="Times New Roman" w:hAnsi="Sylfaen" w:cs="Times New Roman"/>
                <w:color w:val="000000" w:themeColor="text1"/>
                <w:sz w:val="20"/>
              </w:rPr>
            </w:pPr>
            <w:r w:rsidRPr="0055042C">
              <w:rPr>
                <w:rFonts w:ascii="Sylfaen" w:hAnsi="Sylfaen"/>
                <w:color w:val="000000" w:themeColor="text1"/>
                <w:sz w:val="20"/>
              </w:rPr>
              <w:t>ոչ</w:t>
            </w:r>
          </w:p>
        </w:tc>
        <w:tc>
          <w:tcPr>
            <w:tcW w:w="2126" w:type="dxa"/>
            <w:shd w:val="clear" w:color="auto" w:fill="FFFFFF"/>
          </w:tcPr>
          <w:p w14:paraId="519D3D2C" w14:textId="77777777" w:rsidR="00F36292" w:rsidRPr="0055042C" w:rsidRDefault="00F36292" w:rsidP="00E77232">
            <w:pPr>
              <w:spacing w:after="120"/>
              <w:jc w:val="center"/>
              <w:rPr>
                <w:rFonts w:ascii="Sylfaen" w:eastAsia="Times New Roman" w:hAnsi="Sylfaen" w:cs="Times New Roman"/>
                <w:color w:val="000000" w:themeColor="text1"/>
                <w:sz w:val="20"/>
              </w:rPr>
            </w:pPr>
            <w:r w:rsidRPr="0055042C">
              <w:rPr>
                <w:rFonts w:ascii="Sylfaen" w:hAnsi="Sylfaen"/>
                <w:color w:val="000000" w:themeColor="text1"/>
                <w:sz w:val="20"/>
              </w:rPr>
              <w:t>4</w:t>
            </w:r>
          </w:p>
        </w:tc>
      </w:tr>
      <w:tr w:rsidR="00F36292" w:rsidRPr="0055042C" w14:paraId="4F8DEC44" w14:textId="77777777" w:rsidTr="00C44EDC">
        <w:trPr>
          <w:trHeight w:val="610"/>
          <w:jc w:val="center"/>
        </w:trPr>
        <w:tc>
          <w:tcPr>
            <w:tcW w:w="1128" w:type="dxa"/>
            <w:shd w:val="clear" w:color="auto" w:fill="FFFFFF"/>
          </w:tcPr>
          <w:p w14:paraId="0426C3CF" w14:textId="77777777" w:rsidR="00F36292" w:rsidRPr="0055042C" w:rsidRDefault="00F36292" w:rsidP="00E77232">
            <w:pPr>
              <w:spacing w:after="120"/>
              <w:jc w:val="center"/>
              <w:rPr>
                <w:rFonts w:ascii="Sylfaen" w:eastAsia="Times New Roman" w:hAnsi="Sylfaen" w:cs="Times New Roman"/>
                <w:color w:val="000000" w:themeColor="text1"/>
                <w:sz w:val="20"/>
              </w:rPr>
            </w:pPr>
            <w:r w:rsidRPr="0055042C">
              <w:rPr>
                <w:rFonts w:ascii="Sylfaen" w:hAnsi="Sylfaen"/>
                <w:color w:val="000000" w:themeColor="text1"/>
                <w:sz w:val="20"/>
              </w:rPr>
              <w:lastRenderedPageBreak/>
              <w:t>AS</w:t>
            </w:r>
          </w:p>
        </w:tc>
        <w:tc>
          <w:tcPr>
            <w:tcW w:w="3542" w:type="dxa"/>
            <w:shd w:val="clear" w:color="auto" w:fill="FFFFFF"/>
          </w:tcPr>
          <w:p w14:paraId="5E3281BD" w14:textId="77777777" w:rsidR="00F36292" w:rsidRPr="0055042C" w:rsidRDefault="00F36292" w:rsidP="00E77232">
            <w:pPr>
              <w:spacing w:after="120"/>
              <w:jc w:val="center"/>
              <w:rPr>
                <w:rFonts w:ascii="Sylfaen" w:eastAsia="Times New Roman" w:hAnsi="Sylfaen" w:cs="Times New Roman"/>
                <w:color w:val="000000" w:themeColor="text1"/>
                <w:sz w:val="20"/>
              </w:rPr>
            </w:pPr>
            <w:r w:rsidRPr="0055042C">
              <w:rPr>
                <w:rFonts w:ascii="Sylfaen" w:hAnsi="Sylfaen"/>
                <w:color w:val="000000" w:themeColor="text1"/>
                <w:sz w:val="20"/>
              </w:rPr>
              <w:t xml:space="preserve">փորձարկվող լուծույթ / </w:t>
            </w:r>
            <w:r w:rsidRPr="0055042C">
              <w:rPr>
                <w:rFonts w:ascii="Sylfaen" w:hAnsi="Sylfaen"/>
                <w:i/>
                <w:color w:val="000000" w:themeColor="text1"/>
                <w:sz w:val="20"/>
              </w:rPr>
              <w:t>f</w:t>
            </w:r>
          </w:p>
        </w:tc>
        <w:tc>
          <w:tcPr>
            <w:tcW w:w="3216" w:type="dxa"/>
            <w:shd w:val="clear" w:color="auto" w:fill="FFFFFF"/>
          </w:tcPr>
          <w:p w14:paraId="52A80993" w14:textId="77777777" w:rsidR="00F36292" w:rsidRPr="0055042C" w:rsidRDefault="00F36292" w:rsidP="00E77232">
            <w:pPr>
              <w:spacing w:after="120"/>
              <w:jc w:val="center"/>
              <w:rPr>
                <w:rFonts w:ascii="Sylfaen" w:eastAsia="Times New Roman" w:hAnsi="Sylfaen" w:cs="Times New Roman"/>
                <w:color w:val="000000" w:themeColor="text1"/>
                <w:sz w:val="20"/>
              </w:rPr>
            </w:pPr>
            <w:r w:rsidRPr="0055042C">
              <w:rPr>
                <w:rFonts w:ascii="Sylfaen" w:hAnsi="Sylfaen"/>
                <w:color w:val="000000" w:themeColor="text1"/>
                <w:sz w:val="20"/>
              </w:rPr>
              <w:t>ստուգաճշտման կորի կես (R</w:t>
            </w:r>
            <w:r w:rsidRPr="0055042C">
              <w:rPr>
                <w:rFonts w:ascii="Sylfaen" w:hAnsi="Sylfaen"/>
                <w:color w:val="000000" w:themeColor="text1"/>
                <w:sz w:val="20"/>
                <w:vertAlign w:val="subscript"/>
              </w:rPr>
              <w:t>3</w:t>
            </w:r>
            <w:r w:rsidRPr="0055042C">
              <w:rPr>
                <w:rFonts w:ascii="Sylfaen" w:hAnsi="Sylfaen"/>
                <w:color w:val="000000" w:themeColor="text1"/>
                <w:sz w:val="20"/>
              </w:rPr>
              <w:t>)</w:t>
            </w:r>
          </w:p>
        </w:tc>
        <w:tc>
          <w:tcPr>
            <w:tcW w:w="2126" w:type="dxa"/>
            <w:shd w:val="clear" w:color="auto" w:fill="FFFFFF"/>
          </w:tcPr>
          <w:p w14:paraId="1384250C" w14:textId="77777777" w:rsidR="00F36292" w:rsidRPr="0055042C" w:rsidRDefault="00F36292" w:rsidP="00E77232">
            <w:pPr>
              <w:spacing w:after="120"/>
              <w:jc w:val="center"/>
              <w:rPr>
                <w:rFonts w:ascii="Sylfaen" w:eastAsia="Times New Roman" w:hAnsi="Sylfaen" w:cs="Times New Roman"/>
                <w:color w:val="000000" w:themeColor="text1"/>
                <w:sz w:val="20"/>
              </w:rPr>
            </w:pPr>
            <w:r w:rsidRPr="0055042C">
              <w:rPr>
                <w:rFonts w:ascii="Sylfaen" w:hAnsi="Sylfaen"/>
                <w:color w:val="000000" w:themeColor="text1"/>
                <w:sz w:val="20"/>
              </w:rPr>
              <w:t>4</w:t>
            </w:r>
          </w:p>
        </w:tc>
      </w:tr>
      <w:tr w:rsidR="00F36292" w:rsidRPr="0055042C" w14:paraId="07B721D5" w14:textId="77777777" w:rsidTr="00C44EDC">
        <w:trPr>
          <w:trHeight w:val="581"/>
          <w:jc w:val="center"/>
        </w:trPr>
        <w:tc>
          <w:tcPr>
            <w:tcW w:w="1128" w:type="dxa"/>
            <w:shd w:val="clear" w:color="auto" w:fill="FFFFFF"/>
          </w:tcPr>
          <w:p w14:paraId="12ADBB4E" w14:textId="77777777" w:rsidR="00F36292" w:rsidRPr="0055042C" w:rsidRDefault="00F36292" w:rsidP="00E77232">
            <w:pPr>
              <w:spacing w:after="120"/>
              <w:jc w:val="center"/>
              <w:rPr>
                <w:rFonts w:ascii="Sylfaen" w:eastAsia="Times New Roman" w:hAnsi="Sylfaen" w:cs="Times New Roman"/>
                <w:color w:val="000000" w:themeColor="text1"/>
                <w:sz w:val="20"/>
              </w:rPr>
            </w:pPr>
            <w:r w:rsidRPr="0055042C">
              <w:rPr>
                <w:rFonts w:ascii="Sylfaen" w:hAnsi="Sylfaen"/>
                <w:color w:val="000000" w:themeColor="text1"/>
                <w:sz w:val="20"/>
              </w:rPr>
              <w:t>BS</w:t>
            </w:r>
          </w:p>
        </w:tc>
        <w:tc>
          <w:tcPr>
            <w:tcW w:w="3542" w:type="dxa"/>
            <w:shd w:val="clear" w:color="auto" w:fill="FFFFFF"/>
          </w:tcPr>
          <w:p w14:paraId="2DF76791" w14:textId="77777777" w:rsidR="00F36292" w:rsidRPr="0055042C" w:rsidRDefault="00F36292" w:rsidP="00E77232">
            <w:pPr>
              <w:spacing w:after="120"/>
              <w:jc w:val="center"/>
              <w:rPr>
                <w:rFonts w:ascii="Sylfaen" w:eastAsia="Times New Roman" w:hAnsi="Sylfaen" w:cs="Times New Roman"/>
                <w:color w:val="000000" w:themeColor="text1"/>
                <w:sz w:val="20"/>
              </w:rPr>
            </w:pPr>
            <w:r w:rsidRPr="0055042C">
              <w:rPr>
                <w:rFonts w:ascii="Sylfaen" w:hAnsi="Sylfaen"/>
                <w:color w:val="000000" w:themeColor="text1"/>
                <w:sz w:val="20"/>
              </w:rPr>
              <w:t xml:space="preserve">փորձարկվող լուծույթ / 2 </w:t>
            </w:r>
            <w:r w:rsidRPr="0055042C">
              <w:rPr>
                <w:rFonts w:ascii="Sylfaen" w:hAnsi="Sylfaen"/>
                <w:i/>
                <w:color w:val="000000" w:themeColor="text1"/>
                <w:sz w:val="20"/>
              </w:rPr>
              <w:t>х</w:t>
            </w:r>
            <w:r w:rsidR="007C3C54" w:rsidRPr="0055042C">
              <w:rPr>
                <w:rFonts w:ascii="Sylfaen" w:hAnsi="Sylfaen"/>
                <w:color w:val="000000" w:themeColor="text1"/>
                <w:sz w:val="20"/>
              </w:rPr>
              <w:t xml:space="preserve"> </w:t>
            </w:r>
            <w:r w:rsidRPr="0055042C">
              <w:rPr>
                <w:rFonts w:ascii="Sylfaen" w:hAnsi="Sylfaen"/>
                <w:i/>
                <w:color w:val="000000" w:themeColor="text1"/>
                <w:sz w:val="20"/>
              </w:rPr>
              <w:t>f</w:t>
            </w:r>
          </w:p>
        </w:tc>
        <w:tc>
          <w:tcPr>
            <w:tcW w:w="3216" w:type="dxa"/>
            <w:shd w:val="clear" w:color="auto" w:fill="FFFFFF"/>
            <w:vAlign w:val="bottom"/>
          </w:tcPr>
          <w:p w14:paraId="074D036A" w14:textId="77777777" w:rsidR="00F36292" w:rsidRPr="0055042C" w:rsidRDefault="00F36292" w:rsidP="00E77232">
            <w:pPr>
              <w:spacing w:after="120"/>
              <w:jc w:val="center"/>
              <w:rPr>
                <w:rFonts w:ascii="Sylfaen" w:eastAsia="Times New Roman" w:hAnsi="Sylfaen" w:cs="Times New Roman"/>
                <w:color w:val="000000" w:themeColor="text1"/>
                <w:sz w:val="20"/>
              </w:rPr>
            </w:pPr>
            <w:r w:rsidRPr="0055042C">
              <w:rPr>
                <w:rFonts w:ascii="Sylfaen" w:hAnsi="Sylfaen"/>
                <w:color w:val="000000" w:themeColor="text1"/>
                <w:sz w:val="20"/>
              </w:rPr>
              <w:t>ստուգաճշտման կորի կես (R</w:t>
            </w:r>
            <w:r w:rsidRPr="0055042C">
              <w:rPr>
                <w:rFonts w:ascii="Sylfaen" w:hAnsi="Sylfaen"/>
                <w:color w:val="000000" w:themeColor="text1"/>
                <w:sz w:val="20"/>
                <w:vertAlign w:val="subscript"/>
              </w:rPr>
              <w:t>3</w:t>
            </w:r>
            <w:r w:rsidRPr="0055042C">
              <w:rPr>
                <w:rFonts w:ascii="Sylfaen" w:hAnsi="Sylfaen"/>
                <w:color w:val="000000" w:themeColor="text1"/>
                <w:sz w:val="20"/>
              </w:rPr>
              <w:t>)</w:t>
            </w:r>
          </w:p>
        </w:tc>
        <w:tc>
          <w:tcPr>
            <w:tcW w:w="2126" w:type="dxa"/>
            <w:shd w:val="clear" w:color="auto" w:fill="FFFFFF"/>
          </w:tcPr>
          <w:p w14:paraId="3088B5E7" w14:textId="77777777" w:rsidR="00F36292" w:rsidRPr="0055042C" w:rsidRDefault="00F36292" w:rsidP="00E77232">
            <w:pPr>
              <w:spacing w:after="120"/>
              <w:jc w:val="center"/>
              <w:rPr>
                <w:rFonts w:ascii="Sylfaen" w:eastAsia="Times New Roman" w:hAnsi="Sylfaen" w:cs="Times New Roman"/>
                <w:color w:val="000000" w:themeColor="text1"/>
                <w:sz w:val="20"/>
              </w:rPr>
            </w:pPr>
            <w:r w:rsidRPr="0055042C">
              <w:rPr>
                <w:rFonts w:ascii="Sylfaen" w:hAnsi="Sylfaen"/>
                <w:color w:val="000000" w:themeColor="text1"/>
                <w:sz w:val="20"/>
              </w:rPr>
              <w:t>4</w:t>
            </w:r>
          </w:p>
        </w:tc>
      </w:tr>
      <w:tr w:rsidR="00F36292" w:rsidRPr="0055042C" w14:paraId="5B4FBEFA" w14:textId="77777777" w:rsidTr="00C44EDC">
        <w:trPr>
          <w:trHeight w:val="514"/>
          <w:jc w:val="center"/>
        </w:trPr>
        <w:tc>
          <w:tcPr>
            <w:tcW w:w="1128" w:type="dxa"/>
            <w:shd w:val="clear" w:color="auto" w:fill="FFFFFF"/>
          </w:tcPr>
          <w:p w14:paraId="1799A3BA" w14:textId="77777777" w:rsidR="00F36292" w:rsidRPr="0055042C" w:rsidRDefault="00F36292" w:rsidP="00E77232">
            <w:pPr>
              <w:spacing w:after="120"/>
              <w:jc w:val="center"/>
              <w:rPr>
                <w:rFonts w:ascii="Sylfaen" w:eastAsia="Times New Roman" w:hAnsi="Sylfaen" w:cs="Times New Roman"/>
                <w:color w:val="000000" w:themeColor="text1"/>
                <w:sz w:val="20"/>
              </w:rPr>
            </w:pPr>
            <w:r w:rsidRPr="0055042C">
              <w:rPr>
                <w:rFonts w:ascii="Sylfaen" w:hAnsi="Sylfaen"/>
                <w:color w:val="000000" w:themeColor="text1"/>
                <w:sz w:val="20"/>
              </w:rPr>
              <w:t>CS</w:t>
            </w:r>
          </w:p>
        </w:tc>
        <w:tc>
          <w:tcPr>
            <w:tcW w:w="3542" w:type="dxa"/>
            <w:shd w:val="clear" w:color="auto" w:fill="FFFFFF"/>
          </w:tcPr>
          <w:p w14:paraId="7C2AC4A6" w14:textId="77777777" w:rsidR="00F36292" w:rsidRPr="0055042C" w:rsidRDefault="00F36292" w:rsidP="00E77232">
            <w:pPr>
              <w:spacing w:after="120"/>
              <w:jc w:val="center"/>
              <w:rPr>
                <w:rFonts w:ascii="Sylfaen" w:eastAsia="Times New Roman" w:hAnsi="Sylfaen" w:cs="Times New Roman"/>
                <w:color w:val="000000" w:themeColor="text1"/>
                <w:sz w:val="20"/>
              </w:rPr>
            </w:pPr>
            <w:r w:rsidRPr="0055042C">
              <w:rPr>
                <w:rFonts w:ascii="Sylfaen" w:hAnsi="Sylfaen"/>
                <w:color w:val="000000" w:themeColor="text1"/>
                <w:sz w:val="20"/>
              </w:rPr>
              <w:t xml:space="preserve">փորձարկվող լուծույթ / 4 </w:t>
            </w:r>
            <w:r w:rsidRPr="0055042C">
              <w:rPr>
                <w:rFonts w:ascii="Sylfaen" w:hAnsi="Sylfaen"/>
                <w:i/>
                <w:color w:val="000000" w:themeColor="text1"/>
                <w:sz w:val="20"/>
              </w:rPr>
              <w:t>х</w:t>
            </w:r>
            <w:r w:rsidR="007C3C54" w:rsidRPr="0055042C">
              <w:rPr>
                <w:rFonts w:ascii="Sylfaen" w:hAnsi="Sylfaen"/>
                <w:color w:val="000000" w:themeColor="text1"/>
                <w:sz w:val="20"/>
              </w:rPr>
              <w:t xml:space="preserve"> </w:t>
            </w:r>
            <w:r w:rsidRPr="0055042C">
              <w:rPr>
                <w:rFonts w:ascii="Sylfaen" w:hAnsi="Sylfaen"/>
                <w:i/>
                <w:color w:val="000000" w:themeColor="text1"/>
                <w:sz w:val="20"/>
              </w:rPr>
              <w:t>f</w:t>
            </w:r>
          </w:p>
        </w:tc>
        <w:tc>
          <w:tcPr>
            <w:tcW w:w="3216" w:type="dxa"/>
            <w:shd w:val="clear" w:color="auto" w:fill="FFFFFF"/>
          </w:tcPr>
          <w:p w14:paraId="0FC70959" w14:textId="77777777" w:rsidR="00F36292" w:rsidRPr="0055042C" w:rsidRDefault="00F36292" w:rsidP="00E77232">
            <w:pPr>
              <w:spacing w:after="120"/>
              <w:jc w:val="center"/>
              <w:rPr>
                <w:rFonts w:ascii="Sylfaen" w:eastAsia="Times New Roman" w:hAnsi="Sylfaen" w:cs="Times New Roman"/>
                <w:color w:val="000000" w:themeColor="text1"/>
                <w:sz w:val="20"/>
              </w:rPr>
            </w:pPr>
            <w:r w:rsidRPr="0055042C">
              <w:rPr>
                <w:rFonts w:ascii="Sylfaen" w:hAnsi="Sylfaen"/>
                <w:color w:val="000000" w:themeColor="text1"/>
                <w:sz w:val="20"/>
              </w:rPr>
              <w:t>ստուգաճշտման կորի կես (R</w:t>
            </w:r>
            <w:r w:rsidRPr="0055042C">
              <w:rPr>
                <w:rFonts w:ascii="Sylfaen" w:hAnsi="Sylfaen"/>
                <w:color w:val="000000" w:themeColor="text1"/>
                <w:sz w:val="20"/>
                <w:vertAlign w:val="subscript"/>
              </w:rPr>
              <w:t>3</w:t>
            </w:r>
            <w:r w:rsidRPr="0055042C">
              <w:rPr>
                <w:rFonts w:ascii="Sylfaen" w:hAnsi="Sylfaen"/>
                <w:color w:val="000000" w:themeColor="text1"/>
                <w:sz w:val="20"/>
              </w:rPr>
              <w:t>)</w:t>
            </w:r>
          </w:p>
        </w:tc>
        <w:tc>
          <w:tcPr>
            <w:tcW w:w="2126" w:type="dxa"/>
            <w:shd w:val="clear" w:color="auto" w:fill="FFFFFF"/>
          </w:tcPr>
          <w:p w14:paraId="61BE4451" w14:textId="77777777" w:rsidR="00F36292" w:rsidRPr="0055042C" w:rsidRDefault="00F36292" w:rsidP="00E77232">
            <w:pPr>
              <w:spacing w:after="120"/>
              <w:jc w:val="center"/>
              <w:rPr>
                <w:rFonts w:ascii="Sylfaen" w:eastAsia="Times New Roman" w:hAnsi="Sylfaen" w:cs="Times New Roman"/>
                <w:color w:val="000000" w:themeColor="text1"/>
                <w:sz w:val="20"/>
              </w:rPr>
            </w:pPr>
            <w:r w:rsidRPr="0055042C">
              <w:rPr>
                <w:rFonts w:ascii="Sylfaen" w:hAnsi="Sylfaen"/>
                <w:color w:val="000000" w:themeColor="text1"/>
                <w:sz w:val="20"/>
              </w:rPr>
              <w:t>4</w:t>
            </w:r>
          </w:p>
        </w:tc>
      </w:tr>
      <w:tr w:rsidR="00F36292" w:rsidRPr="0055042C" w14:paraId="6DA2D4D5" w14:textId="77777777" w:rsidTr="00C44EDC">
        <w:trPr>
          <w:trHeight w:val="514"/>
          <w:jc w:val="center"/>
        </w:trPr>
        <w:tc>
          <w:tcPr>
            <w:tcW w:w="1128" w:type="dxa"/>
            <w:shd w:val="clear" w:color="auto" w:fill="FFFFFF"/>
            <w:vAlign w:val="center"/>
          </w:tcPr>
          <w:p w14:paraId="1D5E57B6" w14:textId="77777777" w:rsidR="00F36292" w:rsidRPr="0055042C" w:rsidRDefault="00F36292" w:rsidP="00E77232">
            <w:pPr>
              <w:spacing w:after="120"/>
              <w:jc w:val="center"/>
              <w:rPr>
                <w:rFonts w:ascii="Sylfaen" w:eastAsia="Times New Roman" w:hAnsi="Sylfaen" w:cs="Times New Roman"/>
                <w:color w:val="000000" w:themeColor="text1"/>
                <w:sz w:val="20"/>
              </w:rPr>
            </w:pPr>
            <w:r w:rsidRPr="0055042C">
              <w:rPr>
                <w:rFonts w:ascii="Sylfaen" w:hAnsi="Sylfaen"/>
                <w:color w:val="000000" w:themeColor="text1"/>
                <w:sz w:val="20"/>
              </w:rPr>
              <w:t>R</w:t>
            </w:r>
            <w:r w:rsidRPr="0055042C">
              <w:rPr>
                <w:rFonts w:ascii="Sylfaen" w:hAnsi="Sylfaen"/>
                <w:color w:val="000000" w:themeColor="text1"/>
                <w:sz w:val="20"/>
                <w:vertAlign w:val="subscript"/>
              </w:rPr>
              <w:t>0</w:t>
            </w:r>
          </w:p>
        </w:tc>
        <w:tc>
          <w:tcPr>
            <w:tcW w:w="3542" w:type="dxa"/>
            <w:shd w:val="clear" w:color="auto" w:fill="FFFFFF"/>
          </w:tcPr>
          <w:p w14:paraId="4757A141" w14:textId="77777777" w:rsidR="00F36292" w:rsidRPr="0055042C" w:rsidRDefault="00F36292" w:rsidP="00E77232">
            <w:pPr>
              <w:spacing w:after="120"/>
              <w:jc w:val="center"/>
              <w:rPr>
                <w:rFonts w:ascii="Sylfaen" w:eastAsia="Times New Roman" w:hAnsi="Sylfaen" w:cs="Times New Roman"/>
                <w:color w:val="000000" w:themeColor="text1"/>
                <w:sz w:val="20"/>
              </w:rPr>
            </w:pPr>
            <w:r w:rsidRPr="0055042C">
              <w:rPr>
                <w:rFonts w:ascii="Sylfaen" w:hAnsi="Sylfaen"/>
                <w:color w:val="000000" w:themeColor="text1"/>
                <w:sz w:val="20"/>
              </w:rPr>
              <w:t>ապիրոգեն ֆիզիոլոգիական լուծույթ կամ փորձարկվող լուծույթ</w:t>
            </w:r>
          </w:p>
        </w:tc>
        <w:tc>
          <w:tcPr>
            <w:tcW w:w="3216" w:type="dxa"/>
            <w:shd w:val="clear" w:color="auto" w:fill="FFFFFF"/>
          </w:tcPr>
          <w:p w14:paraId="07D2270A" w14:textId="77777777" w:rsidR="00F36292" w:rsidRPr="0055042C" w:rsidRDefault="00F36292" w:rsidP="00E77232">
            <w:pPr>
              <w:spacing w:after="120"/>
              <w:jc w:val="center"/>
              <w:rPr>
                <w:rFonts w:ascii="Sylfaen" w:eastAsia="Times New Roman" w:hAnsi="Sylfaen" w:cs="Times New Roman"/>
                <w:color w:val="000000" w:themeColor="text1"/>
                <w:sz w:val="20"/>
              </w:rPr>
            </w:pPr>
            <w:r w:rsidRPr="0055042C">
              <w:rPr>
                <w:rFonts w:ascii="Sylfaen" w:hAnsi="Sylfaen"/>
                <w:color w:val="000000" w:themeColor="text1"/>
                <w:sz w:val="20"/>
              </w:rPr>
              <w:t>ոչ (բացասական հսկողություն)</w:t>
            </w:r>
          </w:p>
        </w:tc>
        <w:tc>
          <w:tcPr>
            <w:tcW w:w="2126" w:type="dxa"/>
            <w:shd w:val="clear" w:color="auto" w:fill="FFFFFF"/>
          </w:tcPr>
          <w:p w14:paraId="243057BE" w14:textId="77777777" w:rsidR="00F36292" w:rsidRPr="0055042C" w:rsidRDefault="00F36292" w:rsidP="00E77232">
            <w:pPr>
              <w:spacing w:after="120"/>
              <w:jc w:val="center"/>
              <w:rPr>
                <w:rFonts w:ascii="Sylfaen" w:eastAsia="Times New Roman" w:hAnsi="Sylfaen" w:cs="Times New Roman"/>
                <w:color w:val="000000" w:themeColor="text1"/>
                <w:sz w:val="20"/>
              </w:rPr>
            </w:pPr>
            <w:r w:rsidRPr="0055042C">
              <w:rPr>
                <w:rFonts w:ascii="Sylfaen" w:hAnsi="Sylfaen"/>
                <w:color w:val="000000" w:themeColor="text1"/>
                <w:sz w:val="20"/>
              </w:rPr>
              <w:t>4</w:t>
            </w:r>
          </w:p>
        </w:tc>
      </w:tr>
      <w:tr w:rsidR="00F36292" w:rsidRPr="0055042C" w14:paraId="57AB2BDA" w14:textId="77777777" w:rsidTr="00C44EDC">
        <w:trPr>
          <w:trHeight w:val="739"/>
          <w:jc w:val="center"/>
        </w:trPr>
        <w:tc>
          <w:tcPr>
            <w:tcW w:w="1128" w:type="dxa"/>
            <w:shd w:val="clear" w:color="auto" w:fill="FFFFFF"/>
          </w:tcPr>
          <w:p w14:paraId="1ACBF428" w14:textId="77777777" w:rsidR="00F36292" w:rsidRPr="0055042C" w:rsidRDefault="00F36292" w:rsidP="00E77232">
            <w:pPr>
              <w:spacing w:after="120"/>
              <w:jc w:val="center"/>
              <w:rPr>
                <w:rFonts w:ascii="Sylfaen" w:eastAsia="Times New Roman" w:hAnsi="Sylfaen" w:cs="Times New Roman"/>
                <w:color w:val="000000" w:themeColor="text1"/>
                <w:sz w:val="20"/>
              </w:rPr>
            </w:pPr>
            <w:r w:rsidRPr="0055042C">
              <w:rPr>
                <w:rFonts w:ascii="Sylfaen" w:hAnsi="Sylfaen"/>
                <w:color w:val="000000" w:themeColor="text1"/>
                <w:sz w:val="20"/>
              </w:rPr>
              <w:t>R</w:t>
            </w:r>
            <w:r w:rsidRPr="0055042C">
              <w:rPr>
                <w:rFonts w:ascii="Sylfaen" w:hAnsi="Sylfaen"/>
                <w:b/>
                <w:color w:val="000000" w:themeColor="text1"/>
                <w:sz w:val="20"/>
                <w:vertAlign w:val="subscript"/>
              </w:rPr>
              <w:t>1</w:t>
            </w:r>
            <w:r w:rsidRPr="0055042C">
              <w:rPr>
                <w:rFonts w:ascii="Sylfaen" w:hAnsi="Sylfaen"/>
                <w:color w:val="000000" w:themeColor="text1"/>
                <w:sz w:val="20"/>
              </w:rPr>
              <w:t>-R</w:t>
            </w:r>
            <w:r w:rsidRPr="0055042C">
              <w:rPr>
                <w:rFonts w:ascii="Sylfaen" w:hAnsi="Sylfaen"/>
                <w:b/>
                <w:color w:val="000000" w:themeColor="text1"/>
                <w:sz w:val="20"/>
                <w:vertAlign w:val="subscript"/>
              </w:rPr>
              <w:t>4</w:t>
            </w:r>
          </w:p>
        </w:tc>
        <w:tc>
          <w:tcPr>
            <w:tcW w:w="3542" w:type="dxa"/>
            <w:shd w:val="clear" w:color="auto" w:fill="FFFFFF"/>
          </w:tcPr>
          <w:p w14:paraId="1D6250EA" w14:textId="77777777" w:rsidR="00F36292" w:rsidRPr="0055042C" w:rsidRDefault="00F36292" w:rsidP="00E77232">
            <w:pPr>
              <w:spacing w:after="120"/>
              <w:jc w:val="center"/>
              <w:rPr>
                <w:rFonts w:ascii="Sylfaen" w:eastAsia="Times New Roman" w:hAnsi="Sylfaen" w:cs="Times New Roman"/>
                <w:color w:val="000000" w:themeColor="text1"/>
                <w:sz w:val="20"/>
              </w:rPr>
            </w:pPr>
            <w:r w:rsidRPr="0055042C">
              <w:rPr>
                <w:rFonts w:ascii="Sylfaen" w:hAnsi="Sylfaen"/>
                <w:color w:val="000000" w:themeColor="text1"/>
                <w:sz w:val="20"/>
              </w:rPr>
              <w:t>ապիրոգեն ֆիզիոլոգիական լուծույթ կամ փորձարկվող լուծույթ</w:t>
            </w:r>
          </w:p>
        </w:tc>
        <w:tc>
          <w:tcPr>
            <w:tcW w:w="3216" w:type="dxa"/>
            <w:shd w:val="clear" w:color="auto" w:fill="FFFFFF"/>
          </w:tcPr>
          <w:p w14:paraId="5FC6E531" w14:textId="77777777" w:rsidR="00F36292" w:rsidRPr="0055042C" w:rsidRDefault="00F36292" w:rsidP="00E77232">
            <w:pPr>
              <w:spacing w:after="120"/>
              <w:jc w:val="center"/>
              <w:rPr>
                <w:rFonts w:ascii="Sylfaen" w:eastAsia="Times New Roman" w:hAnsi="Sylfaen" w:cs="Times New Roman"/>
                <w:color w:val="000000" w:themeColor="text1"/>
                <w:sz w:val="20"/>
              </w:rPr>
            </w:pPr>
            <w:r w:rsidRPr="0055042C">
              <w:rPr>
                <w:rFonts w:ascii="Sylfaen" w:hAnsi="Sylfaen"/>
                <w:color w:val="000000" w:themeColor="text1"/>
                <w:sz w:val="20"/>
              </w:rPr>
              <w:t>էնդոտոքսինի ստանդարտ նմուշի լուծույթի 4 կոնցենտրացիա</w:t>
            </w:r>
          </w:p>
        </w:tc>
        <w:tc>
          <w:tcPr>
            <w:tcW w:w="2126" w:type="dxa"/>
            <w:shd w:val="clear" w:color="auto" w:fill="FFFFFF"/>
          </w:tcPr>
          <w:p w14:paraId="6C536DE0" w14:textId="77777777" w:rsidR="00F36292" w:rsidRPr="0055042C" w:rsidRDefault="00F36292" w:rsidP="00E77232">
            <w:pPr>
              <w:spacing w:after="120"/>
              <w:jc w:val="center"/>
              <w:rPr>
                <w:rFonts w:ascii="Sylfaen" w:eastAsia="Times New Roman" w:hAnsi="Sylfaen" w:cs="Times New Roman"/>
                <w:color w:val="000000" w:themeColor="text1"/>
                <w:sz w:val="20"/>
              </w:rPr>
            </w:pPr>
            <w:r w:rsidRPr="0055042C">
              <w:rPr>
                <w:rFonts w:ascii="Sylfaen" w:hAnsi="Sylfaen"/>
                <w:color w:val="000000" w:themeColor="text1"/>
                <w:sz w:val="20"/>
              </w:rPr>
              <w:t>4՝ յուրաքանչյուր կոնցենտրացիայի</w:t>
            </w:r>
            <w:r w:rsidR="00F951A6" w:rsidRPr="0055042C">
              <w:rPr>
                <w:rFonts w:ascii="Sylfaen" w:hAnsi="Sylfaen"/>
                <w:color w:val="000000" w:themeColor="text1"/>
                <w:sz w:val="20"/>
              </w:rPr>
              <w:t>ց</w:t>
            </w:r>
          </w:p>
        </w:tc>
      </w:tr>
    </w:tbl>
    <w:p w14:paraId="5CBE1F3D" w14:textId="77777777" w:rsidR="00F36292" w:rsidRPr="0055042C" w:rsidRDefault="00F36292" w:rsidP="00E37373">
      <w:pPr>
        <w:spacing w:after="160" w:line="360" w:lineRule="auto"/>
        <w:ind w:firstLine="567"/>
        <w:jc w:val="both"/>
        <w:rPr>
          <w:rFonts w:ascii="Sylfaen" w:hAnsi="Sylfaen"/>
        </w:rPr>
      </w:pPr>
    </w:p>
    <w:p w14:paraId="04C14739" w14:textId="77777777" w:rsidR="00200207" w:rsidRPr="0055042C" w:rsidRDefault="00200207" w:rsidP="00E77232">
      <w:pPr>
        <w:spacing w:after="160" w:line="360" w:lineRule="auto"/>
        <w:ind w:firstLine="567"/>
        <w:jc w:val="both"/>
        <w:rPr>
          <w:rFonts w:ascii="Sylfaen" w:hAnsi="Sylfaen"/>
          <w:sz w:val="20"/>
        </w:rPr>
      </w:pPr>
      <w:r w:rsidRPr="0055042C">
        <w:rPr>
          <w:rStyle w:val="Bodytext160"/>
          <w:szCs w:val="24"/>
        </w:rPr>
        <w:t>Ծանոթագրություն.</w:t>
      </w:r>
    </w:p>
    <w:p w14:paraId="05D603F1" w14:textId="77777777" w:rsidR="00200207" w:rsidRPr="0055042C" w:rsidRDefault="00F36292" w:rsidP="00E77232">
      <w:pPr>
        <w:spacing w:after="160" w:line="360" w:lineRule="auto"/>
        <w:ind w:firstLine="567"/>
        <w:jc w:val="both"/>
        <w:rPr>
          <w:rFonts w:ascii="Sylfaen" w:hAnsi="Sylfaen"/>
          <w:sz w:val="20"/>
        </w:rPr>
      </w:pPr>
      <m:oMath>
        <m:r>
          <w:rPr>
            <w:rStyle w:val="Bodytext160"/>
            <w:rFonts w:ascii="Cambria Math" w:eastAsia="Arial Unicode MS" w:hAnsi="Cambria Math"/>
            <w:szCs w:val="24"/>
          </w:rPr>
          <m:t>f</m:t>
        </m:r>
      </m:oMath>
      <w:r w:rsidRPr="0055042C">
        <w:rPr>
          <w:rStyle w:val="Bodytext160"/>
          <w:szCs w:val="24"/>
        </w:rPr>
        <w:t>՝ լուծույթի նոսրացում։</w:t>
      </w:r>
    </w:p>
    <w:p w14:paraId="7E61EACC" w14:textId="1263383F" w:rsidR="00200207" w:rsidRPr="0055042C" w:rsidRDefault="00200207" w:rsidP="00E77232">
      <w:pPr>
        <w:spacing w:after="160" w:line="360" w:lineRule="auto"/>
        <w:ind w:firstLine="567"/>
        <w:jc w:val="both"/>
        <w:rPr>
          <w:rFonts w:ascii="Sylfaen" w:hAnsi="Sylfaen"/>
          <w:sz w:val="20"/>
        </w:rPr>
      </w:pPr>
      <w:r w:rsidRPr="0055042C">
        <w:rPr>
          <w:rStyle w:val="Bodytext160"/>
          <w:szCs w:val="24"/>
        </w:rPr>
        <w:t>А լուծույթ՝ փորձարկվող դեղամիջոցի լուծույթը նվազագույն ƒ նոսրացման մեջ, որի դեպքում կատարվել է խանգարող գործոնների փորձարկում, այսինքն՝ առավելագույն կոնցենտրացիա (նվազագույն նոսրացում), որի համար էնդոտոքսինի բացելիությունը գտնվում է 50%-ից մինչ</w:t>
      </w:r>
      <w:r w:rsidR="003E6AE6">
        <w:rPr>
          <w:rStyle w:val="Bodytext160"/>
          <w:szCs w:val="24"/>
        </w:rPr>
        <w:t>և</w:t>
      </w:r>
      <w:r w:rsidRPr="0055042C">
        <w:rPr>
          <w:rStyle w:val="Bodytext160"/>
          <w:szCs w:val="24"/>
        </w:rPr>
        <w:t xml:space="preserve"> 200%-ի սահմաններում։</w:t>
      </w:r>
    </w:p>
    <w:p w14:paraId="0D79816F" w14:textId="77777777" w:rsidR="00200207" w:rsidRPr="0055042C" w:rsidRDefault="00200207" w:rsidP="00E77232">
      <w:pPr>
        <w:spacing w:after="160" w:line="360" w:lineRule="auto"/>
        <w:ind w:firstLine="567"/>
        <w:jc w:val="both"/>
        <w:rPr>
          <w:rFonts w:ascii="Sylfaen" w:hAnsi="Sylfaen"/>
          <w:sz w:val="20"/>
        </w:rPr>
      </w:pPr>
      <w:r w:rsidRPr="0055042C">
        <w:rPr>
          <w:rStyle w:val="Bodytext160"/>
          <w:szCs w:val="24"/>
        </w:rPr>
        <w:t>В լուծույթ՝ A լուծույթի կրկնակի նոսրացում, որը չի գերազանցում առավելագույն թույլատրելի նոսրացումը:</w:t>
      </w:r>
    </w:p>
    <w:p w14:paraId="09673367" w14:textId="77777777" w:rsidR="00200207" w:rsidRPr="0055042C" w:rsidRDefault="00200207" w:rsidP="00E77232">
      <w:pPr>
        <w:spacing w:after="160" w:line="360" w:lineRule="auto"/>
        <w:ind w:firstLine="567"/>
        <w:jc w:val="both"/>
        <w:rPr>
          <w:rFonts w:ascii="Sylfaen" w:hAnsi="Sylfaen"/>
          <w:sz w:val="20"/>
        </w:rPr>
      </w:pPr>
      <w:r w:rsidRPr="0055042C">
        <w:rPr>
          <w:rStyle w:val="Bodytext160"/>
          <w:szCs w:val="24"/>
        </w:rPr>
        <w:t>С լուծույթ՝ В լուծույթի կրկնակի նոսրացում, որը չի գերազանցում առավելագույն թույլատրելի նոսրացումը:</w:t>
      </w:r>
    </w:p>
    <w:p w14:paraId="572BB31C" w14:textId="77777777" w:rsidR="00200207" w:rsidRPr="0055042C" w:rsidRDefault="00200207" w:rsidP="00E77232">
      <w:pPr>
        <w:spacing w:after="160" w:line="360" w:lineRule="auto"/>
        <w:ind w:firstLine="567"/>
        <w:jc w:val="both"/>
        <w:rPr>
          <w:rFonts w:ascii="Sylfaen" w:hAnsi="Sylfaen"/>
          <w:sz w:val="20"/>
        </w:rPr>
      </w:pPr>
      <w:r w:rsidRPr="0055042C">
        <w:rPr>
          <w:rStyle w:val="Bodytext160"/>
          <w:szCs w:val="24"/>
        </w:rPr>
        <w:t>AS լուծույթ՝ A լուծույթ, որը պարունակում է էնդոտոքսինի ստանդարտ նմուշ՝ ստուգաճշտման կորի կեսին հավասար կոնցենտրացիայով (R</w:t>
      </w:r>
      <w:r w:rsidRPr="0055042C">
        <w:rPr>
          <w:rStyle w:val="Bodytext160"/>
          <w:szCs w:val="24"/>
          <w:vertAlign w:val="subscript"/>
        </w:rPr>
        <w:t>3</w:t>
      </w:r>
      <w:r w:rsidRPr="0055042C">
        <w:rPr>
          <w:rStyle w:val="Bodytext160"/>
          <w:szCs w:val="24"/>
        </w:rPr>
        <w:t>)։</w:t>
      </w:r>
    </w:p>
    <w:p w14:paraId="428317F5" w14:textId="77777777" w:rsidR="00200207" w:rsidRPr="0055042C" w:rsidRDefault="00200207" w:rsidP="00E77232">
      <w:pPr>
        <w:spacing w:after="160" w:line="360" w:lineRule="auto"/>
        <w:ind w:firstLine="567"/>
        <w:jc w:val="both"/>
        <w:rPr>
          <w:rFonts w:ascii="Sylfaen" w:hAnsi="Sylfaen"/>
          <w:sz w:val="20"/>
        </w:rPr>
      </w:pPr>
      <w:r w:rsidRPr="0055042C">
        <w:rPr>
          <w:rStyle w:val="Bodytext160"/>
          <w:szCs w:val="24"/>
        </w:rPr>
        <w:t>BS լուծույթ՝ B լուծույթ, որը պարունակում է էնդոտոքսինի ստանդարտ նմուշ՝ ստուգաճշտման կորի կեսին հավասար կոնցենտրացիայով (R</w:t>
      </w:r>
      <w:r w:rsidRPr="0055042C">
        <w:rPr>
          <w:rStyle w:val="Bodytext160"/>
          <w:szCs w:val="24"/>
          <w:vertAlign w:val="subscript"/>
        </w:rPr>
        <w:t>3</w:t>
      </w:r>
      <w:r w:rsidRPr="0055042C">
        <w:rPr>
          <w:rStyle w:val="Bodytext160"/>
          <w:szCs w:val="24"/>
        </w:rPr>
        <w:t>)։</w:t>
      </w:r>
    </w:p>
    <w:p w14:paraId="3A3AE33A" w14:textId="77777777" w:rsidR="00200207" w:rsidRPr="0055042C" w:rsidRDefault="00200207" w:rsidP="00E77232">
      <w:pPr>
        <w:spacing w:after="160" w:line="360" w:lineRule="auto"/>
        <w:ind w:firstLine="567"/>
        <w:jc w:val="both"/>
        <w:rPr>
          <w:rFonts w:ascii="Sylfaen" w:hAnsi="Sylfaen"/>
          <w:sz w:val="20"/>
        </w:rPr>
      </w:pPr>
      <w:r w:rsidRPr="0055042C">
        <w:rPr>
          <w:rStyle w:val="Bodytext160"/>
          <w:szCs w:val="24"/>
        </w:rPr>
        <w:t>CS լուծույթ՝ C լուծույթ, որը պարունակում է էնդոտոքսինի ստանդարտ նմուշ՝ ստուգաճշտման կորի կեսին հավասար կոնցենտրացիայով (R</w:t>
      </w:r>
      <w:r w:rsidRPr="0055042C">
        <w:rPr>
          <w:rStyle w:val="Bodytext160"/>
          <w:szCs w:val="24"/>
          <w:vertAlign w:val="subscript"/>
        </w:rPr>
        <w:t>3</w:t>
      </w:r>
      <w:r w:rsidRPr="0055042C">
        <w:rPr>
          <w:rStyle w:val="Bodytext160"/>
          <w:szCs w:val="24"/>
        </w:rPr>
        <w:t>)։</w:t>
      </w:r>
    </w:p>
    <w:p w14:paraId="002BFE04" w14:textId="77777777" w:rsidR="00200207" w:rsidRPr="0055042C" w:rsidRDefault="00200207" w:rsidP="00E77232">
      <w:pPr>
        <w:spacing w:after="160" w:line="360" w:lineRule="auto"/>
        <w:ind w:firstLine="567"/>
        <w:jc w:val="both"/>
        <w:rPr>
          <w:rFonts w:ascii="Sylfaen" w:hAnsi="Sylfaen"/>
          <w:sz w:val="20"/>
        </w:rPr>
      </w:pPr>
      <w:r w:rsidRPr="0055042C">
        <w:rPr>
          <w:rStyle w:val="Bodytext160"/>
          <w:szCs w:val="24"/>
        </w:rPr>
        <w:t>R</w:t>
      </w:r>
      <w:r w:rsidRPr="0055042C">
        <w:rPr>
          <w:rStyle w:val="Bodytext160"/>
          <w:szCs w:val="24"/>
          <w:vertAlign w:val="subscript"/>
        </w:rPr>
        <w:t>0</w:t>
      </w:r>
      <w:r w:rsidRPr="0055042C">
        <w:rPr>
          <w:rStyle w:val="Bodytext160"/>
          <w:szCs w:val="24"/>
        </w:rPr>
        <w:t xml:space="preserve"> լուծույթ՝ բացասական հսկողություն</w:t>
      </w:r>
    </w:p>
    <w:p w14:paraId="32BCA00B" w14:textId="77777777" w:rsidR="00200207" w:rsidRPr="0055042C" w:rsidRDefault="00200207" w:rsidP="00E77232">
      <w:pPr>
        <w:spacing w:after="160" w:line="360" w:lineRule="auto"/>
        <w:ind w:firstLine="567"/>
        <w:jc w:val="both"/>
        <w:rPr>
          <w:rStyle w:val="Bodytext160"/>
          <w:rFonts w:eastAsia="Arial Unicode MS"/>
          <w:szCs w:val="24"/>
        </w:rPr>
      </w:pPr>
      <w:r w:rsidRPr="0055042C">
        <w:rPr>
          <w:rStyle w:val="Bodytext16SmallCaps"/>
          <w:szCs w:val="24"/>
        </w:rPr>
        <w:t>R</w:t>
      </w:r>
      <w:r w:rsidRPr="0055042C">
        <w:rPr>
          <w:rStyle w:val="Bodytext16SmallCaps"/>
          <w:szCs w:val="24"/>
          <w:vertAlign w:val="subscript"/>
        </w:rPr>
        <w:t>1</w:t>
      </w:r>
      <w:r w:rsidRPr="0055042C">
        <w:rPr>
          <w:rStyle w:val="Bodytext16SmallCaps"/>
          <w:szCs w:val="24"/>
        </w:rPr>
        <w:t>-R</w:t>
      </w:r>
      <w:r w:rsidRPr="0055042C">
        <w:rPr>
          <w:rStyle w:val="Bodytext160"/>
          <w:szCs w:val="24"/>
          <w:vertAlign w:val="subscript"/>
        </w:rPr>
        <w:t>4</w:t>
      </w:r>
      <w:r w:rsidRPr="0055042C">
        <w:rPr>
          <w:rStyle w:val="Bodytext160"/>
          <w:szCs w:val="24"/>
        </w:rPr>
        <w:t xml:space="preserve"> լուծույթներ՝ էնդոտոքսինի ստանդարտ նմուշի լուծույթներ՝ խանգարող գործոնների փորձարկմանն օգտագործված կոնցենտրացիաներով։</w:t>
      </w:r>
    </w:p>
    <w:p w14:paraId="09548F82" w14:textId="77777777" w:rsidR="006B119C" w:rsidRPr="0055042C" w:rsidRDefault="006B119C" w:rsidP="00E37373">
      <w:pPr>
        <w:spacing w:after="160" w:line="360" w:lineRule="auto"/>
        <w:ind w:right="1000" w:firstLine="567"/>
        <w:jc w:val="both"/>
        <w:rPr>
          <w:rFonts w:ascii="Sylfaen" w:hAnsi="Sylfaen"/>
        </w:rPr>
      </w:pPr>
    </w:p>
    <w:p w14:paraId="0C1210FF" w14:textId="356BFA0F" w:rsidR="00653EF9" w:rsidRPr="0055042C" w:rsidRDefault="006B119C">
      <w:pPr>
        <w:pStyle w:val="Bodytext20"/>
        <w:shd w:val="clear" w:color="auto" w:fill="auto"/>
        <w:tabs>
          <w:tab w:val="left" w:pos="1276"/>
        </w:tabs>
        <w:spacing w:before="0" w:after="160" w:line="336" w:lineRule="auto"/>
        <w:ind w:firstLine="567"/>
        <w:rPr>
          <w:rFonts w:ascii="Sylfaen" w:hAnsi="Sylfaen"/>
          <w:b/>
          <w:sz w:val="24"/>
          <w:szCs w:val="24"/>
        </w:rPr>
      </w:pPr>
      <w:r w:rsidRPr="0055042C">
        <w:rPr>
          <w:rFonts w:ascii="Sylfaen" w:hAnsi="Sylfaen"/>
          <w:b/>
          <w:sz w:val="24"/>
          <w:szCs w:val="24"/>
        </w:rPr>
        <w:lastRenderedPageBreak/>
        <w:t>7.2.2.</w:t>
      </w:r>
      <w:r w:rsidR="00E77232" w:rsidRPr="0055042C">
        <w:rPr>
          <w:rFonts w:ascii="Sylfaen" w:hAnsi="Sylfaen"/>
          <w:b/>
          <w:sz w:val="24"/>
          <w:szCs w:val="24"/>
        </w:rPr>
        <w:tab/>
      </w:r>
      <w:r w:rsidRPr="0055042C">
        <w:rPr>
          <w:rStyle w:val="Bodytext2Sylfaen"/>
          <w:sz w:val="24"/>
          <w:szCs w:val="24"/>
        </w:rPr>
        <w:t xml:space="preserve">Հաշվում </w:t>
      </w:r>
      <w:r w:rsidR="003E6AE6">
        <w:rPr>
          <w:rStyle w:val="Bodytext2Sylfaen"/>
          <w:sz w:val="24"/>
          <w:szCs w:val="24"/>
        </w:rPr>
        <w:t>և</w:t>
      </w:r>
      <w:r w:rsidRPr="0055042C">
        <w:rPr>
          <w:rStyle w:val="Bodytext2Sylfaen"/>
          <w:sz w:val="24"/>
          <w:szCs w:val="24"/>
        </w:rPr>
        <w:t xml:space="preserve"> արդյունքների մշակում</w:t>
      </w:r>
    </w:p>
    <w:p w14:paraId="2C22C4E7" w14:textId="77777777" w:rsidR="00653EF9" w:rsidRPr="0055042C" w:rsidRDefault="006B119C">
      <w:pPr>
        <w:spacing w:after="160" w:line="336" w:lineRule="auto"/>
        <w:ind w:right="-8" w:firstLine="567"/>
        <w:jc w:val="both"/>
        <w:rPr>
          <w:rStyle w:val="Bodytext2Sylfaen"/>
          <w:b w:val="0"/>
          <w:spacing w:val="-6"/>
          <w:sz w:val="24"/>
          <w:szCs w:val="24"/>
        </w:rPr>
      </w:pPr>
      <w:r w:rsidRPr="0055042C">
        <w:rPr>
          <w:rStyle w:val="Bodytext2Sylfaen"/>
          <w:b w:val="0"/>
          <w:sz w:val="24"/>
          <w:szCs w:val="24"/>
        </w:rPr>
        <w:t>Տվյալների վերլուծության մեջ ներառված բոլոր արդյունքները պետք է կապված լինեն այն բջիջների հետ, որոնց համար R</w:t>
      </w:r>
      <w:r w:rsidRPr="0055042C">
        <w:rPr>
          <w:rStyle w:val="Bodytext2Sylfaen"/>
          <w:b w:val="0"/>
          <w:sz w:val="24"/>
          <w:szCs w:val="24"/>
          <w:vertAlign w:val="subscript"/>
        </w:rPr>
        <w:t>0</w:t>
      </w:r>
      <w:r w:rsidRPr="0055042C">
        <w:rPr>
          <w:rStyle w:val="Bodytext2Sylfaen"/>
          <w:b w:val="0"/>
          <w:sz w:val="24"/>
          <w:szCs w:val="24"/>
        </w:rPr>
        <w:t>-R</w:t>
      </w:r>
      <w:r w:rsidRPr="0055042C">
        <w:rPr>
          <w:rStyle w:val="Bodytext2Sylfaen"/>
          <w:b w:val="0"/>
          <w:sz w:val="24"/>
          <w:szCs w:val="24"/>
          <w:vertAlign w:val="subscript"/>
        </w:rPr>
        <w:t>4</w:t>
      </w:r>
      <w:r w:rsidRPr="0055042C">
        <w:rPr>
          <w:rStyle w:val="Bodytext2Sylfaen"/>
          <w:b w:val="0"/>
          <w:sz w:val="24"/>
          <w:szCs w:val="24"/>
        </w:rPr>
        <w:t xml:space="preserve"> լուծույթների պատասխանների միջին արժեքը մեծանում է պրոգրեսիայի մեջ: R</w:t>
      </w:r>
      <w:r w:rsidRPr="0055042C">
        <w:rPr>
          <w:rStyle w:val="Bodytext2Sylfaen"/>
          <w:b w:val="0"/>
          <w:sz w:val="24"/>
          <w:szCs w:val="24"/>
          <w:vertAlign w:val="subscript"/>
        </w:rPr>
        <w:t>0</w:t>
      </w:r>
      <w:r w:rsidRPr="0055042C">
        <w:rPr>
          <w:rStyle w:val="Bodytext2Sylfaen"/>
          <w:b w:val="0"/>
          <w:sz w:val="24"/>
          <w:szCs w:val="24"/>
        </w:rPr>
        <w:t xml:space="preserve">-ի </w:t>
      </w:r>
      <w:r w:rsidR="00126042" w:rsidRPr="0055042C">
        <w:rPr>
          <w:rStyle w:val="Bodytext2Sylfaen"/>
          <w:b w:val="0"/>
          <w:spacing w:val="-6"/>
          <w:sz w:val="24"/>
          <w:szCs w:val="24"/>
        </w:rPr>
        <w:t>պատասխանների միջին արժեքը կարող է հավասար լինել R</w:t>
      </w:r>
      <w:r w:rsidR="00126042" w:rsidRPr="0055042C">
        <w:rPr>
          <w:rStyle w:val="Bodytext2Sylfaen"/>
          <w:b w:val="0"/>
          <w:spacing w:val="-6"/>
          <w:sz w:val="24"/>
          <w:szCs w:val="24"/>
          <w:vertAlign w:val="subscript"/>
        </w:rPr>
        <w:t>1</w:t>
      </w:r>
      <w:r w:rsidR="00126042" w:rsidRPr="0055042C">
        <w:rPr>
          <w:rStyle w:val="Bodytext2Sylfaen"/>
          <w:b w:val="0"/>
          <w:spacing w:val="-6"/>
          <w:sz w:val="24"/>
          <w:szCs w:val="24"/>
        </w:rPr>
        <w:t>-ի պատասխանների միջին արժեքին։ Բջիջների յուրաքանչյուր կոնկրետ աղբյուրի համար R</w:t>
      </w:r>
      <w:r w:rsidR="00126042" w:rsidRPr="0055042C">
        <w:rPr>
          <w:rStyle w:val="Bodytext2Sylfaen"/>
          <w:b w:val="0"/>
          <w:spacing w:val="-6"/>
          <w:sz w:val="24"/>
          <w:szCs w:val="24"/>
          <w:vertAlign w:val="subscript"/>
        </w:rPr>
        <w:t>2</w:t>
      </w:r>
      <w:r w:rsidR="00126042" w:rsidRPr="0055042C">
        <w:rPr>
          <w:rStyle w:val="Bodytext2Sylfaen"/>
          <w:b w:val="0"/>
          <w:spacing w:val="-6"/>
          <w:sz w:val="24"/>
          <w:szCs w:val="24"/>
        </w:rPr>
        <w:t xml:space="preserve"> լուծույթի պատասխանների միջին արժեքը պետք է լինի ավելի մեծ, քան դրական սահմանային արժեքը: Այդ դրական սահմանային արժեքից ցածր արդյունքները դիտվում են որպես բացասական արձագանք։ Եթե R</w:t>
      </w:r>
      <w:r w:rsidR="00126042" w:rsidRPr="0055042C">
        <w:rPr>
          <w:rStyle w:val="Bodytext2Sylfaen"/>
          <w:b w:val="0"/>
          <w:spacing w:val="-6"/>
          <w:sz w:val="24"/>
          <w:szCs w:val="24"/>
          <w:vertAlign w:val="subscript"/>
        </w:rPr>
        <w:t>1</w:t>
      </w:r>
      <w:r w:rsidR="00126042" w:rsidRPr="0055042C">
        <w:rPr>
          <w:rStyle w:val="Bodytext2Sylfaen"/>
          <w:b w:val="0"/>
          <w:spacing w:val="-6"/>
          <w:sz w:val="24"/>
          <w:szCs w:val="24"/>
        </w:rPr>
        <w:t>-ի կամ R</w:t>
      </w:r>
      <w:r w:rsidR="00126042" w:rsidRPr="0055042C">
        <w:rPr>
          <w:rStyle w:val="Bodytext2Sylfaen"/>
          <w:b w:val="0"/>
          <w:spacing w:val="-6"/>
          <w:sz w:val="24"/>
          <w:szCs w:val="24"/>
          <w:vertAlign w:val="subscript"/>
        </w:rPr>
        <w:t>2</w:t>
      </w:r>
      <w:r w:rsidR="00126042" w:rsidRPr="0055042C">
        <w:rPr>
          <w:rStyle w:val="Bodytext2Sylfaen"/>
          <w:b w:val="0"/>
          <w:spacing w:val="-6"/>
          <w:sz w:val="24"/>
          <w:szCs w:val="24"/>
        </w:rPr>
        <w:t>-ի նկատմամբ պատասխան ռեակցիաների միջին արժեքը գերազանցում է սահմանային արժեքը, ապա դեղամիջոցի համապատասխանությունը կամ անհամապատասխանությունը պահանջներին գնահատելու համար ընտրված լուծույթի պատասխանը պետք է լինի բացասական (դեղամիջոցն անցնում է փորձարկումը)։</w:t>
      </w:r>
    </w:p>
    <w:p w14:paraId="4CE8A995" w14:textId="77777777" w:rsidR="00653EF9" w:rsidRPr="0055042C" w:rsidRDefault="00653EF9">
      <w:pPr>
        <w:ind w:right="-6" w:firstLine="567"/>
        <w:jc w:val="both"/>
        <w:rPr>
          <w:rStyle w:val="Bodytext2Sylfaen"/>
          <w:b w:val="0"/>
          <w:sz w:val="18"/>
          <w:szCs w:val="24"/>
        </w:rPr>
      </w:pPr>
    </w:p>
    <w:p w14:paraId="14BEA6E7" w14:textId="77777777" w:rsidR="00653EF9" w:rsidRPr="0055042C" w:rsidRDefault="006B119C">
      <w:pPr>
        <w:spacing w:after="160" w:line="336" w:lineRule="auto"/>
        <w:ind w:right="1000" w:firstLine="567"/>
        <w:jc w:val="both"/>
        <w:rPr>
          <w:rFonts w:ascii="Sylfaen" w:hAnsi="Sylfaen"/>
        </w:rPr>
      </w:pPr>
      <w:r w:rsidRPr="0055042C">
        <w:rPr>
          <w:rFonts w:ascii="Sylfaen" w:hAnsi="Sylfaen"/>
          <w:color w:val="231F20"/>
        </w:rPr>
        <w:t xml:space="preserve">Աղյուսակ 2.1.6.13.-2. </w:t>
      </w:r>
      <w:r w:rsidRPr="0055042C">
        <w:rPr>
          <w:rFonts w:ascii="Sylfaen" w:hAnsi="Sylfaen"/>
          <w:i/>
          <w:color w:val="231F20"/>
        </w:rPr>
        <w:t>Փորձարկման լուծույթների պատրաստումը</w:t>
      </w:r>
    </w:p>
    <w:tbl>
      <w:tblPr>
        <w:tblW w:w="9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6"/>
        <w:gridCol w:w="2856"/>
        <w:gridCol w:w="3780"/>
        <w:gridCol w:w="1758"/>
      </w:tblGrid>
      <w:tr w:rsidR="006B119C" w:rsidRPr="0055042C" w14:paraId="0AD0139B" w14:textId="77777777" w:rsidTr="007627BA">
        <w:trPr>
          <w:trHeight w:val="566"/>
          <w:jc w:val="center"/>
        </w:trPr>
        <w:tc>
          <w:tcPr>
            <w:tcW w:w="1286" w:type="dxa"/>
            <w:shd w:val="clear" w:color="auto" w:fill="FFFFFF"/>
            <w:vAlign w:val="center"/>
          </w:tcPr>
          <w:p w14:paraId="7115A35D" w14:textId="77777777" w:rsidR="00653EF9" w:rsidRPr="0055042C" w:rsidRDefault="00126042">
            <w:pPr>
              <w:spacing w:after="40"/>
              <w:jc w:val="center"/>
              <w:rPr>
                <w:rFonts w:ascii="Sylfaen" w:eastAsia="Times New Roman" w:hAnsi="Sylfaen" w:cs="Times New Roman"/>
                <w:color w:val="auto"/>
                <w:sz w:val="16"/>
                <w:szCs w:val="16"/>
              </w:rPr>
            </w:pPr>
            <w:r w:rsidRPr="0055042C">
              <w:rPr>
                <w:rFonts w:ascii="Sylfaen" w:hAnsi="Sylfaen"/>
                <w:color w:val="231F20"/>
                <w:sz w:val="16"/>
                <w:szCs w:val="16"/>
              </w:rPr>
              <w:t>Լուծույթ</w:t>
            </w:r>
          </w:p>
        </w:tc>
        <w:tc>
          <w:tcPr>
            <w:tcW w:w="2856" w:type="dxa"/>
            <w:shd w:val="clear" w:color="auto" w:fill="FFFFFF"/>
            <w:vAlign w:val="center"/>
          </w:tcPr>
          <w:p w14:paraId="66291082" w14:textId="77777777" w:rsidR="00653EF9" w:rsidRPr="0055042C" w:rsidRDefault="00126042">
            <w:pPr>
              <w:spacing w:after="40"/>
              <w:jc w:val="center"/>
              <w:rPr>
                <w:rFonts w:ascii="Sylfaen" w:eastAsia="Times New Roman" w:hAnsi="Sylfaen" w:cs="Times New Roman"/>
                <w:color w:val="auto"/>
                <w:sz w:val="16"/>
                <w:szCs w:val="16"/>
              </w:rPr>
            </w:pPr>
            <w:r w:rsidRPr="0055042C">
              <w:rPr>
                <w:rFonts w:ascii="Sylfaen" w:hAnsi="Sylfaen"/>
                <w:color w:val="231F20"/>
                <w:sz w:val="16"/>
                <w:szCs w:val="16"/>
              </w:rPr>
              <w:t>Լուծույթ</w:t>
            </w:r>
          </w:p>
        </w:tc>
        <w:tc>
          <w:tcPr>
            <w:tcW w:w="3780" w:type="dxa"/>
            <w:shd w:val="clear" w:color="auto" w:fill="FFFFFF"/>
            <w:vAlign w:val="bottom"/>
          </w:tcPr>
          <w:p w14:paraId="506B3074" w14:textId="77777777" w:rsidR="00653EF9" w:rsidRPr="0055042C" w:rsidRDefault="00126042">
            <w:pPr>
              <w:spacing w:after="40"/>
              <w:jc w:val="center"/>
              <w:rPr>
                <w:rFonts w:ascii="Sylfaen" w:eastAsia="Times New Roman" w:hAnsi="Sylfaen" w:cs="Times New Roman"/>
                <w:color w:val="auto"/>
                <w:sz w:val="16"/>
                <w:szCs w:val="16"/>
              </w:rPr>
            </w:pPr>
            <w:r w:rsidRPr="0055042C">
              <w:rPr>
                <w:rFonts w:ascii="Sylfaen" w:hAnsi="Sylfaen"/>
                <w:color w:val="231F20"/>
                <w:sz w:val="16"/>
                <w:szCs w:val="16"/>
              </w:rPr>
              <w:t>Ավելացված էնդոտոքսին (ՄՄ/մլ)</w:t>
            </w:r>
          </w:p>
        </w:tc>
        <w:tc>
          <w:tcPr>
            <w:tcW w:w="1758" w:type="dxa"/>
            <w:shd w:val="clear" w:color="auto" w:fill="FFFFFF"/>
            <w:vAlign w:val="bottom"/>
          </w:tcPr>
          <w:p w14:paraId="3B2EBB31" w14:textId="77777777" w:rsidR="00653EF9" w:rsidRPr="0055042C" w:rsidRDefault="00126042">
            <w:pPr>
              <w:spacing w:after="40"/>
              <w:jc w:val="center"/>
              <w:rPr>
                <w:rFonts w:ascii="Sylfaen" w:eastAsia="Times New Roman" w:hAnsi="Sylfaen" w:cs="Times New Roman"/>
                <w:color w:val="auto"/>
                <w:sz w:val="16"/>
                <w:szCs w:val="16"/>
              </w:rPr>
            </w:pPr>
            <w:r w:rsidRPr="0055042C">
              <w:rPr>
                <w:rFonts w:ascii="Sylfaen" w:hAnsi="Sylfaen"/>
                <w:color w:val="231F20"/>
                <w:sz w:val="16"/>
                <w:szCs w:val="16"/>
              </w:rPr>
              <w:t>Կրկնությունների քանակը</w:t>
            </w:r>
          </w:p>
        </w:tc>
      </w:tr>
      <w:tr w:rsidR="006B119C" w:rsidRPr="0055042C" w14:paraId="443F8D27" w14:textId="77777777" w:rsidTr="007627BA">
        <w:trPr>
          <w:trHeight w:val="336"/>
          <w:jc w:val="center"/>
        </w:trPr>
        <w:tc>
          <w:tcPr>
            <w:tcW w:w="1286" w:type="dxa"/>
            <w:shd w:val="clear" w:color="auto" w:fill="FFFFFF"/>
          </w:tcPr>
          <w:p w14:paraId="6B8CDBC0" w14:textId="77777777" w:rsidR="00653EF9" w:rsidRPr="0055042C" w:rsidRDefault="00126042">
            <w:pPr>
              <w:spacing w:after="40"/>
              <w:jc w:val="center"/>
              <w:rPr>
                <w:rFonts w:ascii="Sylfaen" w:eastAsia="Times New Roman" w:hAnsi="Sylfaen" w:cs="Times New Roman"/>
                <w:color w:val="auto"/>
                <w:sz w:val="16"/>
                <w:szCs w:val="16"/>
              </w:rPr>
            </w:pPr>
            <w:r w:rsidRPr="0055042C">
              <w:rPr>
                <w:rFonts w:ascii="Sylfaen" w:hAnsi="Sylfaen"/>
                <w:color w:val="231F20"/>
                <w:sz w:val="16"/>
                <w:szCs w:val="16"/>
              </w:rPr>
              <w:t>А</w:t>
            </w:r>
          </w:p>
        </w:tc>
        <w:tc>
          <w:tcPr>
            <w:tcW w:w="2856" w:type="dxa"/>
            <w:shd w:val="clear" w:color="auto" w:fill="FFFFFF"/>
          </w:tcPr>
          <w:p w14:paraId="15D748AB" w14:textId="77777777" w:rsidR="00653EF9" w:rsidRPr="0055042C" w:rsidRDefault="00126042">
            <w:pPr>
              <w:spacing w:after="40"/>
              <w:jc w:val="center"/>
              <w:rPr>
                <w:rFonts w:ascii="Sylfaen" w:eastAsia="Times New Roman" w:hAnsi="Sylfaen" w:cs="Times New Roman"/>
                <w:color w:val="auto"/>
                <w:sz w:val="16"/>
                <w:szCs w:val="16"/>
              </w:rPr>
            </w:pPr>
            <w:r w:rsidRPr="0055042C">
              <w:rPr>
                <w:rFonts w:ascii="Sylfaen" w:hAnsi="Sylfaen"/>
                <w:color w:val="231F20"/>
                <w:sz w:val="16"/>
                <w:szCs w:val="16"/>
              </w:rPr>
              <w:t xml:space="preserve">փորձարկվող լուծույթ / </w:t>
            </w:r>
            <w:r w:rsidRPr="0055042C">
              <w:rPr>
                <w:rFonts w:ascii="Sylfaen" w:hAnsi="Sylfaen"/>
                <w:i/>
                <w:color w:val="231F20"/>
                <w:sz w:val="16"/>
                <w:szCs w:val="16"/>
              </w:rPr>
              <w:t>f</w:t>
            </w:r>
          </w:p>
        </w:tc>
        <w:tc>
          <w:tcPr>
            <w:tcW w:w="3780" w:type="dxa"/>
            <w:shd w:val="clear" w:color="auto" w:fill="FFFFFF"/>
          </w:tcPr>
          <w:p w14:paraId="7F0B7B98" w14:textId="77777777" w:rsidR="00653EF9" w:rsidRPr="0055042C" w:rsidRDefault="00126042">
            <w:pPr>
              <w:spacing w:after="40"/>
              <w:jc w:val="center"/>
              <w:rPr>
                <w:rFonts w:ascii="Sylfaen" w:eastAsia="Times New Roman" w:hAnsi="Sylfaen" w:cs="Times New Roman"/>
                <w:color w:val="auto"/>
                <w:sz w:val="16"/>
                <w:szCs w:val="16"/>
              </w:rPr>
            </w:pPr>
            <w:r w:rsidRPr="0055042C">
              <w:rPr>
                <w:rFonts w:ascii="Sylfaen" w:hAnsi="Sylfaen"/>
                <w:color w:val="231F20"/>
                <w:sz w:val="16"/>
                <w:szCs w:val="16"/>
              </w:rPr>
              <w:t>ոչ</w:t>
            </w:r>
          </w:p>
        </w:tc>
        <w:tc>
          <w:tcPr>
            <w:tcW w:w="1758" w:type="dxa"/>
            <w:shd w:val="clear" w:color="auto" w:fill="FFFFFF"/>
          </w:tcPr>
          <w:p w14:paraId="76916E40" w14:textId="77777777" w:rsidR="00653EF9" w:rsidRPr="0055042C" w:rsidRDefault="00126042">
            <w:pPr>
              <w:spacing w:after="40"/>
              <w:jc w:val="center"/>
              <w:rPr>
                <w:rFonts w:ascii="Sylfaen" w:eastAsia="Times New Roman" w:hAnsi="Sylfaen" w:cs="Times New Roman"/>
                <w:color w:val="auto"/>
                <w:sz w:val="16"/>
                <w:szCs w:val="16"/>
              </w:rPr>
            </w:pPr>
            <w:r w:rsidRPr="0055042C">
              <w:rPr>
                <w:rFonts w:ascii="Sylfaen" w:hAnsi="Sylfaen"/>
                <w:color w:val="231F20"/>
                <w:sz w:val="16"/>
                <w:szCs w:val="16"/>
              </w:rPr>
              <w:t>4</w:t>
            </w:r>
          </w:p>
        </w:tc>
      </w:tr>
      <w:tr w:rsidR="006B119C" w:rsidRPr="0055042C" w14:paraId="35F5C503" w14:textId="77777777" w:rsidTr="007627BA">
        <w:trPr>
          <w:trHeight w:val="341"/>
          <w:jc w:val="center"/>
        </w:trPr>
        <w:tc>
          <w:tcPr>
            <w:tcW w:w="1286" w:type="dxa"/>
            <w:shd w:val="clear" w:color="auto" w:fill="FFFFFF"/>
          </w:tcPr>
          <w:p w14:paraId="5516ED67" w14:textId="77777777" w:rsidR="00653EF9" w:rsidRPr="0055042C" w:rsidRDefault="00126042">
            <w:pPr>
              <w:spacing w:after="40"/>
              <w:jc w:val="center"/>
              <w:rPr>
                <w:rFonts w:ascii="Sylfaen" w:eastAsia="Times New Roman" w:hAnsi="Sylfaen" w:cs="Times New Roman"/>
                <w:color w:val="auto"/>
                <w:sz w:val="16"/>
                <w:szCs w:val="16"/>
              </w:rPr>
            </w:pPr>
            <w:r w:rsidRPr="0055042C">
              <w:rPr>
                <w:rFonts w:ascii="Sylfaen" w:hAnsi="Sylfaen"/>
                <w:color w:val="231F20"/>
                <w:sz w:val="16"/>
                <w:szCs w:val="16"/>
              </w:rPr>
              <w:t>B</w:t>
            </w:r>
          </w:p>
        </w:tc>
        <w:tc>
          <w:tcPr>
            <w:tcW w:w="2856" w:type="dxa"/>
            <w:shd w:val="clear" w:color="auto" w:fill="FFFFFF"/>
          </w:tcPr>
          <w:p w14:paraId="6B9E7942" w14:textId="77777777" w:rsidR="00653EF9" w:rsidRPr="0055042C" w:rsidRDefault="00126042">
            <w:pPr>
              <w:spacing w:after="40"/>
              <w:jc w:val="center"/>
              <w:rPr>
                <w:rFonts w:ascii="Sylfaen" w:eastAsia="Times New Roman" w:hAnsi="Sylfaen" w:cs="Times New Roman"/>
                <w:color w:val="auto"/>
                <w:sz w:val="16"/>
                <w:szCs w:val="16"/>
              </w:rPr>
            </w:pPr>
            <w:r w:rsidRPr="0055042C">
              <w:rPr>
                <w:rFonts w:ascii="Sylfaen" w:hAnsi="Sylfaen"/>
                <w:color w:val="231F20"/>
                <w:sz w:val="16"/>
                <w:szCs w:val="16"/>
              </w:rPr>
              <w:t xml:space="preserve">փորձարկվող լուծույթ / </w:t>
            </w:r>
            <w:r w:rsidRPr="0055042C">
              <w:rPr>
                <w:rFonts w:ascii="Sylfaen" w:hAnsi="Sylfaen"/>
                <w:i/>
                <w:color w:val="231F20"/>
                <w:sz w:val="16"/>
                <w:szCs w:val="16"/>
              </w:rPr>
              <w:t>f</w:t>
            </w:r>
            <w:r w:rsidRPr="0055042C">
              <w:rPr>
                <w:rFonts w:ascii="Sylfaen" w:hAnsi="Sylfaen"/>
                <w:i/>
                <w:color w:val="231F20"/>
                <w:sz w:val="16"/>
                <w:szCs w:val="16"/>
                <w:vertAlign w:val="subscript"/>
              </w:rPr>
              <w:t>1</w:t>
            </w:r>
          </w:p>
        </w:tc>
        <w:tc>
          <w:tcPr>
            <w:tcW w:w="3780" w:type="dxa"/>
            <w:shd w:val="clear" w:color="auto" w:fill="FFFFFF"/>
          </w:tcPr>
          <w:p w14:paraId="399EC7F2" w14:textId="77777777" w:rsidR="00653EF9" w:rsidRPr="0055042C" w:rsidRDefault="00126042">
            <w:pPr>
              <w:spacing w:after="40"/>
              <w:jc w:val="center"/>
              <w:rPr>
                <w:rFonts w:ascii="Sylfaen" w:eastAsia="Times New Roman" w:hAnsi="Sylfaen" w:cs="Times New Roman"/>
                <w:color w:val="auto"/>
                <w:sz w:val="16"/>
                <w:szCs w:val="16"/>
              </w:rPr>
            </w:pPr>
            <w:r w:rsidRPr="0055042C">
              <w:rPr>
                <w:rFonts w:ascii="Sylfaen" w:hAnsi="Sylfaen"/>
                <w:color w:val="231F20"/>
                <w:sz w:val="16"/>
                <w:szCs w:val="16"/>
              </w:rPr>
              <w:t>ոչ</w:t>
            </w:r>
          </w:p>
        </w:tc>
        <w:tc>
          <w:tcPr>
            <w:tcW w:w="1758" w:type="dxa"/>
            <w:shd w:val="clear" w:color="auto" w:fill="FFFFFF"/>
          </w:tcPr>
          <w:p w14:paraId="1B696935" w14:textId="77777777" w:rsidR="00653EF9" w:rsidRPr="0055042C" w:rsidRDefault="00126042">
            <w:pPr>
              <w:spacing w:after="40"/>
              <w:jc w:val="center"/>
              <w:rPr>
                <w:rFonts w:ascii="Sylfaen" w:eastAsia="Times New Roman" w:hAnsi="Sylfaen" w:cs="Times New Roman"/>
                <w:color w:val="auto"/>
                <w:sz w:val="16"/>
                <w:szCs w:val="16"/>
              </w:rPr>
            </w:pPr>
            <w:r w:rsidRPr="0055042C">
              <w:rPr>
                <w:rFonts w:ascii="Sylfaen" w:hAnsi="Sylfaen"/>
                <w:color w:val="231F20"/>
                <w:sz w:val="16"/>
                <w:szCs w:val="16"/>
              </w:rPr>
              <w:t>4</w:t>
            </w:r>
          </w:p>
        </w:tc>
      </w:tr>
      <w:tr w:rsidR="006B119C" w:rsidRPr="0055042C" w14:paraId="18FC9406" w14:textId="77777777" w:rsidTr="007627BA">
        <w:trPr>
          <w:trHeight w:val="336"/>
          <w:jc w:val="center"/>
        </w:trPr>
        <w:tc>
          <w:tcPr>
            <w:tcW w:w="1286" w:type="dxa"/>
            <w:shd w:val="clear" w:color="auto" w:fill="FFFFFF"/>
          </w:tcPr>
          <w:p w14:paraId="3093C4C1" w14:textId="77777777" w:rsidR="00653EF9" w:rsidRPr="0055042C" w:rsidRDefault="00126042">
            <w:pPr>
              <w:spacing w:after="40"/>
              <w:jc w:val="center"/>
              <w:rPr>
                <w:rFonts w:ascii="Sylfaen" w:eastAsia="Times New Roman" w:hAnsi="Sylfaen" w:cs="Times New Roman"/>
                <w:color w:val="auto"/>
                <w:sz w:val="16"/>
                <w:szCs w:val="16"/>
              </w:rPr>
            </w:pPr>
            <w:r w:rsidRPr="0055042C">
              <w:rPr>
                <w:rFonts w:ascii="Sylfaen" w:hAnsi="Sylfaen"/>
                <w:color w:val="231F20"/>
                <w:sz w:val="16"/>
                <w:szCs w:val="16"/>
              </w:rPr>
              <w:t>С</w:t>
            </w:r>
          </w:p>
        </w:tc>
        <w:tc>
          <w:tcPr>
            <w:tcW w:w="2856" w:type="dxa"/>
            <w:shd w:val="clear" w:color="auto" w:fill="FFFFFF"/>
          </w:tcPr>
          <w:p w14:paraId="2FEFF096" w14:textId="77777777" w:rsidR="00653EF9" w:rsidRPr="0055042C" w:rsidRDefault="00126042">
            <w:pPr>
              <w:spacing w:after="40"/>
              <w:jc w:val="center"/>
              <w:rPr>
                <w:rFonts w:ascii="Sylfaen" w:eastAsia="Times New Roman" w:hAnsi="Sylfaen" w:cs="Times New Roman"/>
                <w:color w:val="auto"/>
                <w:sz w:val="16"/>
                <w:szCs w:val="16"/>
              </w:rPr>
            </w:pPr>
            <w:r w:rsidRPr="0055042C">
              <w:rPr>
                <w:rFonts w:ascii="Sylfaen" w:hAnsi="Sylfaen"/>
                <w:color w:val="231F20"/>
                <w:sz w:val="16"/>
                <w:szCs w:val="16"/>
              </w:rPr>
              <w:t xml:space="preserve">փորձարկվող լուծույթ / </w:t>
            </w:r>
            <w:r w:rsidRPr="0055042C">
              <w:rPr>
                <w:rFonts w:ascii="Sylfaen" w:hAnsi="Sylfaen"/>
                <w:i/>
                <w:color w:val="231F20"/>
                <w:sz w:val="16"/>
                <w:szCs w:val="16"/>
              </w:rPr>
              <w:t>f</w:t>
            </w:r>
            <w:r w:rsidRPr="0055042C">
              <w:rPr>
                <w:rFonts w:ascii="Sylfaen" w:hAnsi="Sylfaen"/>
                <w:i/>
                <w:color w:val="231F20"/>
                <w:sz w:val="16"/>
                <w:szCs w:val="16"/>
                <w:vertAlign w:val="subscript"/>
              </w:rPr>
              <w:t>2</w:t>
            </w:r>
          </w:p>
        </w:tc>
        <w:tc>
          <w:tcPr>
            <w:tcW w:w="3780" w:type="dxa"/>
            <w:shd w:val="clear" w:color="auto" w:fill="FFFFFF"/>
          </w:tcPr>
          <w:p w14:paraId="22ED877B" w14:textId="77777777" w:rsidR="00653EF9" w:rsidRPr="0055042C" w:rsidRDefault="00126042">
            <w:pPr>
              <w:spacing w:after="40"/>
              <w:jc w:val="center"/>
              <w:rPr>
                <w:rFonts w:ascii="Sylfaen" w:eastAsia="Times New Roman" w:hAnsi="Sylfaen" w:cs="Times New Roman"/>
                <w:color w:val="auto"/>
                <w:sz w:val="16"/>
                <w:szCs w:val="16"/>
              </w:rPr>
            </w:pPr>
            <w:r w:rsidRPr="0055042C">
              <w:rPr>
                <w:rFonts w:ascii="Sylfaen" w:hAnsi="Sylfaen"/>
                <w:color w:val="231F20"/>
                <w:sz w:val="16"/>
                <w:szCs w:val="16"/>
              </w:rPr>
              <w:t>ոչ</w:t>
            </w:r>
          </w:p>
        </w:tc>
        <w:tc>
          <w:tcPr>
            <w:tcW w:w="1758" w:type="dxa"/>
            <w:shd w:val="clear" w:color="auto" w:fill="FFFFFF"/>
          </w:tcPr>
          <w:p w14:paraId="0D733D1F" w14:textId="77777777" w:rsidR="00653EF9" w:rsidRPr="0055042C" w:rsidRDefault="00126042">
            <w:pPr>
              <w:spacing w:after="40"/>
              <w:jc w:val="center"/>
              <w:rPr>
                <w:rFonts w:ascii="Sylfaen" w:eastAsia="Times New Roman" w:hAnsi="Sylfaen" w:cs="Times New Roman"/>
                <w:color w:val="auto"/>
                <w:sz w:val="16"/>
                <w:szCs w:val="16"/>
              </w:rPr>
            </w:pPr>
            <w:r w:rsidRPr="0055042C">
              <w:rPr>
                <w:rFonts w:ascii="Sylfaen" w:hAnsi="Sylfaen"/>
                <w:color w:val="231F20"/>
                <w:sz w:val="16"/>
                <w:szCs w:val="16"/>
              </w:rPr>
              <w:t>4</w:t>
            </w:r>
          </w:p>
        </w:tc>
      </w:tr>
      <w:tr w:rsidR="006B119C" w:rsidRPr="0055042C" w14:paraId="1B54A227" w14:textId="77777777" w:rsidTr="007627BA">
        <w:trPr>
          <w:trHeight w:val="706"/>
          <w:jc w:val="center"/>
        </w:trPr>
        <w:tc>
          <w:tcPr>
            <w:tcW w:w="1286" w:type="dxa"/>
            <w:shd w:val="clear" w:color="auto" w:fill="FFFFFF"/>
          </w:tcPr>
          <w:p w14:paraId="2CC761C7" w14:textId="77777777" w:rsidR="00653EF9" w:rsidRPr="0055042C" w:rsidRDefault="00126042">
            <w:pPr>
              <w:spacing w:after="40"/>
              <w:jc w:val="center"/>
              <w:rPr>
                <w:rFonts w:ascii="Sylfaen" w:eastAsia="Times New Roman" w:hAnsi="Sylfaen" w:cs="Times New Roman"/>
                <w:color w:val="auto"/>
                <w:sz w:val="16"/>
                <w:szCs w:val="16"/>
              </w:rPr>
            </w:pPr>
            <w:r w:rsidRPr="0055042C">
              <w:rPr>
                <w:rFonts w:ascii="Sylfaen" w:hAnsi="Sylfaen"/>
                <w:color w:val="231F20"/>
                <w:sz w:val="16"/>
                <w:szCs w:val="16"/>
              </w:rPr>
              <w:t>AS</w:t>
            </w:r>
          </w:p>
        </w:tc>
        <w:tc>
          <w:tcPr>
            <w:tcW w:w="2856" w:type="dxa"/>
            <w:shd w:val="clear" w:color="auto" w:fill="FFFFFF"/>
          </w:tcPr>
          <w:p w14:paraId="77FEE096" w14:textId="77777777" w:rsidR="00653EF9" w:rsidRPr="0055042C" w:rsidRDefault="00126042">
            <w:pPr>
              <w:spacing w:after="40"/>
              <w:jc w:val="center"/>
              <w:rPr>
                <w:rFonts w:ascii="Sylfaen" w:eastAsia="Times New Roman" w:hAnsi="Sylfaen" w:cs="Times New Roman"/>
                <w:color w:val="auto"/>
                <w:sz w:val="16"/>
                <w:szCs w:val="16"/>
              </w:rPr>
            </w:pPr>
            <w:r w:rsidRPr="0055042C">
              <w:rPr>
                <w:rFonts w:ascii="Sylfaen" w:hAnsi="Sylfaen"/>
                <w:color w:val="231F20"/>
                <w:sz w:val="16"/>
                <w:szCs w:val="16"/>
              </w:rPr>
              <w:t xml:space="preserve">փորձարկվող լուծույթ / </w:t>
            </w:r>
            <w:r w:rsidRPr="0055042C">
              <w:rPr>
                <w:rFonts w:ascii="Sylfaen" w:hAnsi="Sylfaen"/>
                <w:i/>
                <w:color w:val="231F20"/>
                <w:sz w:val="16"/>
                <w:szCs w:val="16"/>
              </w:rPr>
              <w:t>f</w:t>
            </w:r>
          </w:p>
        </w:tc>
        <w:tc>
          <w:tcPr>
            <w:tcW w:w="3780" w:type="dxa"/>
            <w:shd w:val="clear" w:color="auto" w:fill="FFFFFF"/>
            <w:vAlign w:val="bottom"/>
          </w:tcPr>
          <w:p w14:paraId="07FADDC5" w14:textId="77777777" w:rsidR="00653EF9" w:rsidRPr="0055042C" w:rsidRDefault="00126042">
            <w:pPr>
              <w:spacing w:after="40"/>
              <w:jc w:val="center"/>
              <w:rPr>
                <w:rFonts w:ascii="Sylfaen" w:eastAsia="Times New Roman" w:hAnsi="Sylfaen" w:cs="Times New Roman"/>
                <w:color w:val="auto"/>
                <w:sz w:val="16"/>
                <w:szCs w:val="16"/>
              </w:rPr>
            </w:pPr>
            <w:r w:rsidRPr="0055042C">
              <w:rPr>
                <w:rFonts w:ascii="Sylfaen" w:hAnsi="Sylfaen"/>
                <w:color w:val="231F20"/>
                <w:sz w:val="16"/>
                <w:szCs w:val="16"/>
              </w:rPr>
              <w:t>էնդոտոքսինի ստանդարտ նմուշը 2 х օգտագործվող համակարգի հայտնաբերման սահմանը</w:t>
            </w:r>
          </w:p>
        </w:tc>
        <w:tc>
          <w:tcPr>
            <w:tcW w:w="1758" w:type="dxa"/>
            <w:shd w:val="clear" w:color="auto" w:fill="FFFFFF"/>
          </w:tcPr>
          <w:p w14:paraId="3E1A8B09" w14:textId="77777777" w:rsidR="00653EF9" w:rsidRPr="0055042C" w:rsidRDefault="00126042">
            <w:pPr>
              <w:spacing w:after="40"/>
              <w:jc w:val="center"/>
              <w:rPr>
                <w:rFonts w:ascii="Sylfaen" w:eastAsia="Times New Roman" w:hAnsi="Sylfaen" w:cs="Times New Roman"/>
                <w:color w:val="auto"/>
                <w:sz w:val="16"/>
                <w:szCs w:val="16"/>
              </w:rPr>
            </w:pPr>
            <w:r w:rsidRPr="0055042C">
              <w:rPr>
                <w:rFonts w:ascii="Sylfaen" w:hAnsi="Sylfaen"/>
                <w:color w:val="231F20"/>
                <w:sz w:val="16"/>
                <w:szCs w:val="16"/>
              </w:rPr>
              <w:t>4</w:t>
            </w:r>
          </w:p>
        </w:tc>
      </w:tr>
      <w:tr w:rsidR="006B119C" w:rsidRPr="0055042C" w14:paraId="4B83C951" w14:textId="77777777" w:rsidTr="007627BA">
        <w:trPr>
          <w:trHeight w:val="677"/>
          <w:jc w:val="center"/>
        </w:trPr>
        <w:tc>
          <w:tcPr>
            <w:tcW w:w="1286" w:type="dxa"/>
            <w:shd w:val="clear" w:color="auto" w:fill="FFFFFF"/>
          </w:tcPr>
          <w:p w14:paraId="18DD6965" w14:textId="77777777" w:rsidR="00653EF9" w:rsidRPr="0055042C" w:rsidRDefault="00126042">
            <w:pPr>
              <w:spacing w:after="40"/>
              <w:jc w:val="center"/>
              <w:rPr>
                <w:rFonts w:ascii="Sylfaen" w:eastAsia="Times New Roman" w:hAnsi="Sylfaen" w:cs="Times New Roman"/>
                <w:color w:val="auto"/>
                <w:sz w:val="16"/>
                <w:szCs w:val="16"/>
              </w:rPr>
            </w:pPr>
            <w:r w:rsidRPr="0055042C">
              <w:rPr>
                <w:rFonts w:ascii="Sylfaen" w:hAnsi="Sylfaen"/>
                <w:color w:val="231F20"/>
                <w:sz w:val="16"/>
                <w:szCs w:val="16"/>
              </w:rPr>
              <w:t>BS</w:t>
            </w:r>
          </w:p>
        </w:tc>
        <w:tc>
          <w:tcPr>
            <w:tcW w:w="2856" w:type="dxa"/>
            <w:shd w:val="clear" w:color="auto" w:fill="FFFFFF"/>
          </w:tcPr>
          <w:p w14:paraId="0120F627" w14:textId="77777777" w:rsidR="00653EF9" w:rsidRPr="0055042C" w:rsidRDefault="00126042">
            <w:pPr>
              <w:spacing w:after="40"/>
              <w:jc w:val="center"/>
              <w:rPr>
                <w:rFonts w:ascii="Sylfaen" w:eastAsia="Times New Roman" w:hAnsi="Sylfaen" w:cs="Times New Roman"/>
                <w:color w:val="auto"/>
                <w:sz w:val="16"/>
                <w:szCs w:val="16"/>
              </w:rPr>
            </w:pPr>
            <w:r w:rsidRPr="0055042C">
              <w:rPr>
                <w:rFonts w:ascii="Sylfaen" w:hAnsi="Sylfaen"/>
                <w:color w:val="231F20"/>
                <w:sz w:val="16"/>
                <w:szCs w:val="16"/>
              </w:rPr>
              <w:t>փորձարկվող լուծույթ / f</w:t>
            </w:r>
            <w:r w:rsidRPr="0055042C">
              <w:rPr>
                <w:rFonts w:ascii="Sylfaen" w:hAnsi="Sylfaen"/>
                <w:color w:val="231F20"/>
                <w:sz w:val="16"/>
                <w:szCs w:val="16"/>
                <w:vertAlign w:val="subscript"/>
              </w:rPr>
              <w:t>1</w:t>
            </w:r>
          </w:p>
        </w:tc>
        <w:tc>
          <w:tcPr>
            <w:tcW w:w="3780" w:type="dxa"/>
            <w:shd w:val="clear" w:color="auto" w:fill="FFFFFF"/>
          </w:tcPr>
          <w:p w14:paraId="688FDAF5" w14:textId="77777777" w:rsidR="00653EF9" w:rsidRPr="0055042C" w:rsidRDefault="00126042">
            <w:pPr>
              <w:spacing w:after="40"/>
              <w:jc w:val="center"/>
              <w:rPr>
                <w:rFonts w:ascii="Sylfaen" w:eastAsia="Times New Roman" w:hAnsi="Sylfaen" w:cs="Times New Roman"/>
                <w:color w:val="auto"/>
                <w:sz w:val="16"/>
                <w:szCs w:val="16"/>
              </w:rPr>
            </w:pPr>
            <w:r w:rsidRPr="0055042C">
              <w:rPr>
                <w:rFonts w:ascii="Sylfaen" w:hAnsi="Sylfaen"/>
                <w:color w:val="231F20"/>
                <w:sz w:val="16"/>
                <w:szCs w:val="16"/>
              </w:rPr>
              <w:t>էնդոտոքսինի ստանդարտ նմուշը 2 х օգտագործվող համակարգի հայտնաբերման սահմանը</w:t>
            </w:r>
          </w:p>
        </w:tc>
        <w:tc>
          <w:tcPr>
            <w:tcW w:w="1758" w:type="dxa"/>
            <w:shd w:val="clear" w:color="auto" w:fill="FFFFFF"/>
          </w:tcPr>
          <w:p w14:paraId="71CFC9F6" w14:textId="77777777" w:rsidR="00653EF9" w:rsidRPr="0055042C" w:rsidRDefault="00126042">
            <w:pPr>
              <w:spacing w:after="40"/>
              <w:jc w:val="center"/>
              <w:rPr>
                <w:rFonts w:ascii="Sylfaen" w:eastAsia="Times New Roman" w:hAnsi="Sylfaen" w:cs="Times New Roman"/>
                <w:color w:val="auto"/>
                <w:sz w:val="16"/>
                <w:szCs w:val="16"/>
              </w:rPr>
            </w:pPr>
            <w:r w:rsidRPr="0055042C">
              <w:rPr>
                <w:rFonts w:ascii="Sylfaen" w:hAnsi="Sylfaen"/>
                <w:color w:val="231F20"/>
                <w:sz w:val="16"/>
                <w:szCs w:val="16"/>
              </w:rPr>
              <w:t>4</w:t>
            </w:r>
          </w:p>
        </w:tc>
      </w:tr>
      <w:tr w:rsidR="006B119C" w:rsidRPr="0055042C" w14:paraId="70B7896F" w14:textId="77777777" w:rsidTr="007627BA">
        <w:trPr>
          <w:trHeight w:val="667"/>
          <w:jc w:val="center"/>
        </w:trPr>
        <w:tc>
          <w:tcPr>
            <w:tcW w:w="1286" w:type="dxa"/>
            <w:shd w:val="clear" w:color="auto" w:fill="FFFFFF"/>
          </w:tcPr>
          <w:p w14:paraId="19CF1872" w14:textId="77777777" w:rsidR="00653EF9" w:rsidRPr="0055042C" w:rsidRDefault="00126042">
            <w:pPr>
              <w:spacing w:after="40"/>
              <w:jc w:val="center"/>
              <w:rPr>
                <w:rFonts w:ascii="Sylfaen" w:eastAsia="Times New Roman" w:hAnsi="Sylfaen" w:cs="Times New Roman"/>
                <w:color w:val="auto"/>
                <w:sz w:val="16"/>
                <w:szCs w:val="16"/>
              </w:rPr>
            </w:pPr>
            <w:r w:rsidRPr="0055042C">
              <w:rPr>
                <w:rFonts w:ascii="Sylfaen" w:hAnsi="Sylfaen"/>
                <w:color w:val="231F20"/>
                <w:sz w:val="16"/>
                <w:szCs w:val="16"/>
              </w:rPr>
              <w:t>CS</w:t>
            </w:r>
          </w:p>
        </w:tc>
        <w:tc>
          <w:tcPr>
            <w:tcW w:w="2856" w:type="dxa"/>
            <w:shd w:val="clear" w:color="auto" w:fill="FFFFFF"/>
          </w:tcPr>
          <w:p w14:paraId="38E99618" w14:textId="77777777" w:rsidR="00653EF9" w:rsidRPr="0055042C" w:rsidRDefault="00126042">
            <w:pPr>
              <w:spacing w:after="40"/>
              <w:jc w:val="center"/>
              <w:rPr>
                <w:rFonts w:ascii="Sylfaen" w:eastAsia="Times New Roman" w:hAnsi="Sylfaen" w:cs="Times New Roman"/>
                <w:color w:val="auto"/>
                <w:sz w:val="16"/>
                <w:szCs w:val="16"/>
              </w:rPr>
            </w:pPr>
            <w:r w:rsidRPr="0055042C">
              <w:rPr>
                <w:rFonts w:ascii="Sylfaen" w:hAnsi="Sylfaen"/>
                <w:color w:val="231F20"/>
                <w:sz w:val="16"/>
                <w:szCs w:val="16"/>
              </w:rPr>
              <w:t>փորձարկվող լուծույթ / f</w:t>
            </w:r>
            <w:r w:rsidRPr="0055042C">
              <w:rPr>
                <w:rFonts w:ascii="Sylfaen" w:hAnsi="Sylfaen"/>
                <w:color w:val="231F20"/>
                <w:sz w:val="16"/>
                <w:szCs w:val="16"/>
                <w:vertAlign w:val="subscript"/>
              </w:rPr>
              <w:t>2</w:t>
            </w:r>
          </w:p>
        </w:tc>
        <w:tc>
          <w:tcPr>
            <w:tcW w:w="3780" w:type="dxa"/>
            <w:shd w:val="clear" w:color="auto" w:fill="FFFFFF"/>
          </w:tcPr>
          <w:p w14:paraId="742FF7E6" w14:textId="77777777" w:rsidR="00653EF9" w:rsidRPr="0055042C" w:rsidRDefault="00126042">
            <w:pPr>
              <w:spacing w:after="40"/>
              <w:jc w:val="center"/>
              <w:rPr>
                <w:rFonts w:ascii="Sylfaen" w:eastAsia="Times New Roman" w:hAnsi="Sylfaen" w:cs="Times New Roman"/>
                <w:color w:val="auto"/>
                <w:sz w:val="16"/>
                <w:szCs w:val="16"/>
              </w:rPr>
            </w:pPr>
            <w:r w:rsidRPr="0055042C">
              <w:rPr>
                <w:rFonts w:ascii="Sylfaen" w:hAnsi="Sylfaen"/>
                <w:color w:val="231F20"/>
                <w:sz w:val="16"/>
                <w:szCs w:val="16"/>
              </w:rPr>
              <w:t>էնդոտոքսինի ստանդարտ նմուշը 2 х օգտագործվող համակարգի հայտնաբերման սահմանը</w:t>
            </w:r>
          </w:p>
        </w:tc>
        <w:tc>
          <w:tcPr>
            <w:tcW w:w="1758" w:type="dxa"/>
            <w:shd w:val="clear" w:color="auto" w:fill="FFFFFF"/>
          </w:tcPr>
          <w:p w14:paraId="6F4622F2" w14:textId="77777777" w:rsidR="00653EF9" w:rsidRPr="0055042C" w:rsidRDefault="00126042">
            <w:pPr>
              <w:spacing w:after="40"/>
              <w:jc w:val="center"/>
              <w:rPr>
                <w:rFonts w:ascii="Sylfaen" w:eastAsia="Times New Roman" w:hAnsi="Sylfaen" w:cs="Times New Roman"/>
                <w:color w:val="auto"/>
                <w:sz w:val="16"/>
                <w:szCs w:val="16"/>
              </w:rPr>
            </w:pPr>
            <w:r w:rsidRPr="0055042C">
              <w:rPr>
                <w:rFonts w:ascii="Sylfaen" w:hAnsi="Sylfaen"/>
                <w:color w:val="231F20"/>
                <w:sz w:val="16"/>
                <w:szCs w:val="16"/>
              </w:rPr>
              <w:t>4</w:t>
            </w:r>
          </w:p>
        </w:tc>
      </w:tr>
      <w:tr w:rsidR="006B119C" w:rsidRPr="0055042C" w14:paraId="2188642D" w14:textId="77777777" w:rsidTr="007627BA">
        <w:trPr>
          <w:trHeight w:val="677"/>
          <w:jc w:val="center"/>
        </w:trPr>
        <w:tc>
          <w:tcPr>
            <w:tcW w:w="1286" w:type="dxa"/>
            <w:shd w:val="clear" w:color="auto" w:fill="FFFFFF"/>
            <w:vAlign w:val="center"/>
          </w:tcPr>
          <w:p w14:paraId="4C205A57" w14:textId="77777777" w:rsidR="00653EF9" w:rsidRPr="0055042C" w:rsidRDefault="00126042">
            <w:pPr>
              <w:spacing w:after="40"/>
              <w:jc w:val="center"/>
              <w:rPr>
                <w:rFonts w:ascii="Sylfaen" w:eastAsia="Times New Roman" w:hAnsi="Sylfaen" w:cs="Times New Roman"/>
                <w:color w:val="auto"/>
                <w:sz w:val="16"/>
                <w:szCs w:val="16"/>
              </w:rPr>
            </w:pPr>
            <w:r w:rsidRPr="0055042C">
              <w:rPr>
                <w:rFonts w:ascii="Sylfaen" w:hAnsi="Sylfaen"/>
                <w:color w:val="auto"/>
                <w:sz w:val="16"/>
                <w:szCs w:val="16"/>
              </w:rPr>
              <w:t>R</w:t>
            </w:r>
            <w:r w:rsidRPr="0055042C">
              <w:rPr>
                <w:rFonts w:ascii="Sylfaen" w:hAnsi="Sylfaen"/>
                <w:color w:val="auto"/>
                <w:sz w:val="16"/>
                <w:szCs w:val="16"/>
                <w:vertAlign w:val="subscript"/>
              </w:rPr>
              <w:t>0</w:t>
            </w:r>
          </w:p>
        </w:tc>
        <w:tc>
          <w:tcPr>
            <w:tcW w:w="2856" w:type="dxa"/>
            <w:shd w:val="clear" w:color="auto" w:fill="FFFFFF"/>
          </w:tcPr>
          <w:p w14:paraId="10368E8E" w14:textId="77777777" w:rsidR="00653EF9" w:rsidRPr="0055042C" w:rsidRDefault="00126042">
            <w:pPr>
              <w:spacing w:after="40"/>
              <w:jc w:val="center"/>
              <w:rPr>
                <w:rFonts w:ascii="Sylfaen" w:eastAsia="Times New Roman" w:hAnsi="Sylfaen" w:cs="Times New Roman"/>
                <w:color w:val="auto"/>
                <w:sz w:val="16"/>
                <w:szCs w:val="16"/>
              </w:rPr>
            </w:pPr>
            <w:r w:rsidRPr="0055042C">
              <w:rPr>
                <w:rFonts w:ascii="Sylfaen" w:hAnsi="Sylfaen"/>
                <w:color w:val="231F20"/>
                <w:sz w:val="16"/>
                <w:szCs w:val="16"/>
              </w:rPr>
              <w:t>ապիրոգեն ֆիզիոլոգիական լուծույթ կամ փորձարկվող լուծույթ</w:t>
            </w:r>
          </w:p>
        </w:tc>
        <w:tc>
          <w:tcPr>
            <w:tcW w:w="3780" w:type="dxa"/>
            <w:shd w:val="clear" w:color="auto" w:fill="FFFFFF"/>
          </w:tcPr>
          <w:p w14:paraId="180793FD" w14:textId="77777777" w:rsidR="00653EF9" w:rsidRPr="0055042C" w:rsidRDefault="00126042">
            <w:pPr>
              <w:spacing w:after="40"/>
              <w:jc w:val="center"/>
              <w:rPr>
                <w:rFonts w:ascii="Sylfaen" w:eastAsia="Times New Roman" w:hAnsi="Sylfaen" w:cs="Times New Roman"/>
                <w:color w:val="auto"/>
                <w:sz w:val="16"/>
                <w:szCs w:val="16"/>
              </w:rPr>
            </w:pPr>
            <w:r w:rsidRPr="0055042C">
              <w:rPr>
                <w:rFonts w:ascii="Sylfaen" w:hAnsi="Sylfaen"/>
                <w:color w:val="231F20"/>
                <w:sz w:val="16"/>
                <w:szCs w:val="16"/>
              </w:rPr>
              <w:t>ոչ (բացասական հսկողություն)</w:t>
            </w:r>
          </w:p>
        </w:tc>
        <w:tc>
          <w:tcPr>
            <w:tcW w:w="1758" w:type="dxa"/>
            <w:shd w:val="clear" w:color="auto" w:fill="FFFFFF"/>
          </w:tcPr>
          <w:p w14:paraId="75C4FF70" w14:textId="77777777" w:rsidR="00653EF9" w:rsidRPr="0055042C" w:rsidRDefault="00126042">
            <w:pPr>
              <w:spacing w:after="40"/>
              <w:jc w:val="center"/>
              <w:rPr>
                <w:rFonts w:ascii="Sylfaen" w:eastAsia="Times New Roman" w:hAnsi="Sylfaen" w:cs="Times New Roman"/>
                <w:color w:val="auto"/>
                <w:sz w:val="16"/>
                <w:szCs w:val="16"/>
              </w:rPr>
            </w:pPr>
            <w:r w:rsidRPr="0055042C">
              <w:rPr>
                <w:rFonts w:ascii="Sylfaen" w:hAnsi="Sylfaen"/>
                <w:color w:val="231F20"/>
                <w:sz w:val="16"/>
                <w:szCs w:val="16"/>
              </w:rPr>
              <w:t>4</w:t>
            </w:r>
          </w:p>
        </w:tc>
      </w:tr>
      <w:tr w:rsidR="006B119C" w:rsidRPr="0055042C" w14:paraId="2FB93B97" w14:textId="77777777" w:rsidTr="007627BA">
        <w:trPr>
          <w:trHeight w:val="672"/>
          <w:jc w:val="center"/>
        </w:trPr>
        <w:tc>
          <w:tcPr>
            <w:tcW w:w="1286" w:type="dxa"/>
            <w:shd w:val="clear" w:color="auto" w:fill="FFFFFF"/>
            <w:vAlign w:val="center"/>
          </w:tcPr>
          <w:p w14:paraId="0877C8D3" w14:textId="77777777" w:rsidR="00653EF9" w:rsidRPr="0055042C" w:rsidRDefault="00126042">
            <w:pPr>
              <w:spacing w:after="40"/>
              <w:jc w:val="center"/>
              <w:rPr>
                <w:rFonts w:ascii="Sylfaen" w:eastAsia="Times New Roman" w:hAnsi="Sylfaen" w:cs="Times New Roman"/>
                <w:color w:val="auto"/>
                <w:sz w:val="16"/>
                <w:szCs w:val="16"/>
              </w:rPr>
            </w:pPr>
            <w:r w:rsidRPr="0055042C">
              <w:rPr>
                <w:rFonts w:ascii="Sylfaen" w:hAnsi="Sylfaen"/>
                <w:color w:val="auto"/>
                <w:sz w:val="16"/>
                <w:szCs w:val="16"/>
              </w:rPr>
              <w:t>R</w:t>
            </w:r>
            <w:r w:rsidRPr="0055042C">
              <w:rPr>
                <w:rFonts w:ascii="Sylfaen" w:hAnsi="Sylfaen"/>
                <w:color w:val="auto"/>
                <w:sz w:val="16"/>
                <w:szCs w:val="16"/>
                <w:vertAlign w:val="subscript"/>
              </w:rPr>
              <w:t>1</w:t>
            </w:r>
          </w:p>
        </w:tc>
        <w:tc>
          <w:tcPr>
            <w:tcW w:w="2856" w:type="dxa"/>
            <w:shd w:val="clear" w:color="auto" w:fill="FFFFFF"/>
          </w:tcPr>
          <w:p w14:paraId="765FFC26" w14:textId="77777777" w:rsidR="00653EF9" w:rsidRPr="0055042C" w:rsidRDefault="00126042">
            <w:pPr>
              <w:spacing w:after="40"/>
              <w:jc w:val="center"/>
              <w:rPr>
                <w:rFonts w:ascii="Sylfaen" w:eastAsia="Times New Roman" w:hAnsi="Sylfaen" w:cs="Times New Roman"/>
                <w:color w:val="auto"/>
                <w:sz w:val="16"/>
                <w:szCs w:val="16"/>
              </w:rPr>
            </w:pPr>
            <w:r w:rsidRPr="0055042C">
              <w:rPr>
                <w:rFonts w:ascii="Sylfaen" w:hAnsi="Sylfaen"/>
                <w:color w:val="231F20"/>
                <w:sz w:val="16"/>
                <w:szCs w:val="16"/>
              </w:rPr>
              <w:t>ապիրոգեն ֆիզիոլոգիական լուծույթ կամ փորձարկվող լուծույթ</w:t>
            </w:r>
          </w:p>
        </w:tc>
        <w:tc>
          <w:tcPr>
            <w:tcW w:w="3780" w:type="dxa"/>
            <w:shd w:val="clear" w:color="auto" w:fill="FFFFFF"/>
          </w:tcPr>
          <w:p w14:paraId="5B59322B" w14:textId="77777777" w:rsidR="00653EF9" w:rsidRPr="0055042C" w:rsidRDefault="00126042">
            <w:pPr>
              <w:spacing w:after="40"/>
              <w:jc w:val="center"/>
              <w:rPr>
                <w:rFonts w:ascii="Sylfaen" w:eastAsia="Times New Roman" w:hAnsi="Sylfaen" w:cs="Times New Roman"/>
                <w:color w:val="auto"/>
                <w:sz w:val="16"/>
                <w:szCs w:val="16"/>
              </w:rPr>
            </w:pPr>
            <w:r w:rsidRPr="0055042C">
              <w:rPr>
                <w:rFonts w:ascii="Sylfaen" w:hAnsi="Sylfaen"/>
                <w:color w:val="231F20"/>
                <w:sz w:val="16"/>
                <w:szCs w:val="16"/>
              </w:rPr>
              <w:t>էնդոտոքսինի ստանդարտ նմուշը 0,5 х օգտագործվող համակարգի հայտնաբերման սահմանը</w:t>
            </w:r>
          </w:p>
        </w:tc>
        <w:tc>
          <w:tcPr>
            <w:tcW w:w="1758" w:type="dxa"/>
            <w:shd w:val="clear" w:color="auto" w:fill="FFFFFF"/>
          </w:tcPr>
          <w:p w14:paraId="07E678E9" w14:textId="77777777" w:rsidR="00653EF9" w:rsidRPr="0055042C" w:rsidRDefault="00126042">
            <w:pPr>
              <w:spacing w:after="40"/>
              <w:jc w:val="center"/>
              <w:rPr>
                <w:rFonts w:ascii="Sylfaen" w:eastAsia="Times New Roman" w:hAnsi="Sylfaen" w:cs="Times New Roman"/>
                <w:color w:val="auto"/>
                <w:sz w:val="16"/>
                <w:szCs w:val="16"/>
              </w:rPr>
            </w:pPr>
            <w:r w:rsidRPr="0055042C">
              <w:rPr>
                <w:rFonts w:ascii="Sylfaen" w:hAnsi="Sylfaen"/>
                <w:color w:val="231F20"/>
                <w:sz w:val="16"/>
                <w:szCs w:val="16"/>
              </w:rPr>
              <w:t>4</w:t>
            </w:r>
          </w:p>
        </w:tc>
      </w:tr>
      <w:tr w:rsidR="006B119C" w:rsidRPr="0055042C" w14:paraId="395C9B9A" w14:textId="77777777" w:rsidTr="007627BA">
        <w:trPr>
          <w:trHeight w:val="677"/>
          <w:jc w:val="center"/>
        </w:trPr>
        <w:tc>
          <w:tcPr>
            <w:tcW w:w="1286" w:type="dxa"/>
            <w:shd w:val="clear" w:color="auto" w:fill="FFFFFF"/>
            <w:vAlign w:val="center"/>
          </w:tcPr>
          <w:p w14:paraId="702FEB7D" w14:textId="77777777" w:rsidR="00653EF9" w:rsidRPr="0055042C" w:rsidRDefault="00126042">
            <w:pPr>
              <w:spacing w:after="40"/>
              <w:jc w:val="center"/>
              <w:rPr>
                <w:rFonts w:ascii="Sylfaen" w:eastAsia="Times New Roman" w:hAnsi="Sylfaen" w:cs="Times New Roman"/>
                <w:color w:val="auto"/>
                <w:sz w:val="16"/>
                <w:szCs w:val="16"/>
              </w:rPr>
            </w:pPr>
            <w:r w:rsidRPr="0055042C">
              <w:rPr>
                <w:rFonts w:ascii="Sylfaen" w:hAnsi="Sylfaen"/>
                <w:color w:val="auto"/>
                <w:sz w:val="16"/>
                <w:szCs w:val="16"/>
              </w:rPr>
              <w:t>R</w:t>
            </w:r>
            <w:r w:rsidRPr="0055042C">
              <w:rPr>
                <w:rFonts w:ascii="Sylfaen" w:hAnsi="Sylfaen"/>
                <w:color w:val="auto"/>
                <w:sz w:val="16"/>
                <w:szCs w:val="16"/>
                <w:vertAlign w:val="subscript"/>
              </w:rPr>
              <w:t>2</w:t>
            </w:r>
          </w:p>
        </w:tc>
        <w:tc>
          <w:tcPr>
            <w:tcW w:w="2856" w:type="dxa"/>
            <w:shd w:val="clear" w:color="auto" w:fill="FFFFFF"/>
          </w:tcPr>
          <w:p w14:paraId="796A203B" w14:textId="77777777" w:rsidR="00653EF9" w:rsidRPr="0055042C" w:rsidRDefault="00126042">
            <w:pPr>
              <w:spacing w:after="40"/>
              <w:jc w:val="center"/>
              <w:rPr>
                <w:rFonts w:ascii="Sylfaen" w:eastAsia="Times New Roman" w:hAnsi="Sylfaen" w:cs="Times New Roman"/>
                <w:color w:val="auto"/>
                <w:sz w:val="16"/>
                <w:szCs w:val="16"/>
              </w:rPr>
            </w:pPr>
            <w:r w:rsidRPr="0055042C">
              <w:rPr>
                <w:rFonts w:ascii="Sylfaen" w:hAnsi="Sylfaen"/>
                <w:color w:val="231F20"/>
                <w:sz w:val="16"/>
                <w:szCs w:val="16"/>
              </w:rPr>
              <w:t>ապիրոգեն ֆիզիոլոգիական լուծույթ կամ փորձարկվող լուծույթ</w:t>
            </w:r>
          </w:p>
        </w:tc>
        <w:tc>
          <w:tcPr>
            <w:tcW w:w="3780" w:type="dxa"/>
            <w:shd w:val="clear" w:color="auto" w:fill="FFFFFF"/>
          </w:tcPr>
          <w:p w14:paraId="77636128" w14:textId="77777777" w:rsidR="00653EF9" w:rsidRPr="0055042C" w:rsidRDefault="00126042">
            <w:pPr>
              <w:spacing w:after="40"/>
              <w:jc w:val="center"/>
              <w:rPr>
                <w:rFonts w:ascii="Sylfaen" w:eastAsia="Times New Roman" w:hAnsi="Sylfaen" w:cs="Times New Roman"/>
                <w:color w:val="auto"/>
                <w:sz w:val="16"/>
                <w:szCs w:val="16"/>
              </w:rPr>
            </w:pPr>
            <w:r w:rsidRPr="0055042C">
              <w:rPr>
                <w:rFonts w:ascii="Sylfaen" w:hAnsi="Sylfaen"/>
                <w:color w:val="231F20"/>
                <w:sz w:val="16"/>
                <w:szCs w:val="16"/>
              </w:rPr>
              <w:t>էնդոտոքսինի ստանդարտ նմուշը 1 х օգտագործվող համակարգի հայտնաբերման սահմանը</w:t>
            </w:r>
          </w:p>
        </w:tc>
        <w:tc>
          <w:tcPr>
            <w:tcW w:w="1758" w:type="dxa"/>
            <w:shd w:val="clear" w:color="auto" w:fill="FFFFFF"/>
          </w:tcPr>
          <w:p w14:paraId="3A9320C3" w14:textId="77777777" w:rsidR="00653EF9" w:rsidRPr="0055042C" w:rsidRDefault="00126042">
            <w:pPr>
              <w:spacing w:after="40"/>
              <w:jc w:val="center"/>
              <w:rPr>
                <w:rFonts w:ascii="Sylfaen" w:eastAsia="Times New Roman" w:hAnsi="Sylfaen" w:cs="Times New Roman"/>
                <w:color w:val="auto"/>
                <w:sz w:val="16"/>
                <w:szCs w:val="16"/>
              </w:rPr>
            </w:pPr>
            <w:r w:rsidRPr="0055042C">
              <w:rPr>
                <w:rFonts w:ascii="Sylfaen" w:hAnsi="Sylfaen"/>
                <w:color w:val="231F20"/>
                <w:sz w:val="16"/>
                <w:szCs w:val="16"/>
              </w:rPr>
              <w:t>4</w:t>
            </w:r>
          </w:p>
        </w:tc>
      </w:tr>
      <w:tr w:rsidR="006B119C" w:rsidRPr="0055042C" w14:paraId="10A0A8E9" w14:textId="77777777" w:rsidTr="007627BA">
        <w:trPr>
          <w:trHeight w:val="677"/>
          <w:jc w:val="center"/>
        </w:trPr>
        <w:tc>
          <w:tcPr>
            <w:tcW w:w="1286" w:type="dxa"/>
            <w:shd w:val="clear" w:color="auto" w:fill="FFFFFF"/>
          </w:tcPr>
          <w:p w14:paraId="30CA36B7" w14:textId="77777777" w:rsidR="00653EF9" w:rsidRPr="0055042C" w:rsidRDefault="00126042">
            <w:pPr>
              <w:spacing w:after="40"/>
              <w:jc w:val="center"/>
              <w:rPr>
                <w:rFonts w:ascii="Sylfaen" w:eastAsia="Times New Roman" w:hAnsi="Sylfaen" w:cs="Times New Roman"/>
                <w:color w:val="auto"/>
                <w:sz w:val="16"/>
                <w:szCs w:val="16"/>
              </w:rPr>
            </w:pPr>
            <w:r w:rsidRPr="0055042C">
              <w:rPr>
                <w:rFonts w:ascii="Sylfaen" w:hAnsi="Sylfaen"/>
                <w:color w:val="auto"/>
                <w:sz w:val="16"/>
                <w:szCs w:val="16"/>
              </w:rPr>
              <w:t>R</w:t>
            </w:r>
            <w:r w:rsidRPr="0055042C">
              <w:rPr>
                <w:rFonts w:ascii="Sylfaen" w:hAnsi="Sylfaen"/>
                <w:color w:val="auto"/>
                <w:sz w:val="16"/>
                <w:szCs w:val="16"/>
                <w:vertAlign w:val="subscript"/>
              </w:rPr>
              <w:t>3</w:t>
            </w:r>
          </w:p>
        </w:tc>
        <w:tc>
          <w:tcPr>
            <w:tcW w:w="2856" w:type="dxa"/>
            <w:shd w:val="clear" w:color="auto" w:fill="FFFFFF"/>
          </w:tcPr>
          <w:p w14:paraId="58A1E72A" w14:textId="77777777" w:rsidR="00653EF9" w:rsidRPr="0055042C" w:rsidRDefault="00126042">
            <w:pPr>
              <w:spacing w:after="40"/>
              <w:jc w:val="center"/>
              <w:rPr>
                <w:rFonts w:ascii="Sylfaen" w:eastAsia="Times New Roman" w:hAnsi="Sylfaen" w:cs="Times New Roman"/>
                <w:color w:val="auto"/>
                <w:sz w:val="16"/>
                <w:szCs w:val="16"/>
              </w:rPr>
            </w:pPr>
            <w:r w:rsidRPr="0055042C">
              <w:rPr>
                <w:rFonts w:ascii="Sylfaen" w:hAnsi="Sylfaen"/>
                <w:color w:val="231F20"/>
                <w:sz w:val="16"/>
                <w:szCs w:val="16"/>
              </w:rPr>
              <w:t>ապիրոգեն ֆիզիոլոգիական լուծույթ կամ փորձարկվող լուծույթ</w:t>
            </w:r>
          </w:p>
        </w:tc>
        <w:tc>
          <w:tcPr>
            <w:tcW w:w="3780" w:type="dxa"/>
            <w:shd w:val="clear" w:color="auto" w:fill="FFFFFF"/>
          </w:tcPr>
          <w:p w14:paraId="562E2A8C" w14:textId="77777777" w:rsidR="00653EF9" w:rsidRPr="0055042C" w:rsidRDefault="00126042">
            <w:pPr>
              <w:spacing w:after="40"/>
              <w:jc w:val="center"/>
              <w:rPr>
                <w:rFonts w:ascii="Sylfaen" w:eastAsia="Times New Roman" w:hAnsi="Sylfaen" w:cs="Times New Roman"/>
                <w:color w:val="auto"/>
                <w:sz w:val="16"/>
                <w:szCs w:val="16"/>
              </w:rPr>
            </w:pPr>
            <w:r w:rsidRPr="0055042C">
              <w:rPr>
                <w:rFonts w:ascii="Sylfaen" w:hAnsi="Sylfaen"/>
                <w:color w:val="231F20"/>
                <w:sz w:val="16"/>
                <w:szCs w:val="16"/>
              </w:rPr>
              <w:t>էնդոտոքսինի ստանդարտ նմուշը 2 х օգտագործվող համակարգի հայտնաբերման սահմանը</w:t>
            </w:r>
          </w:p>
        </w:tc>
        <w:tc>
          <w:tcPr>
            <w:tcW w:w="1758" w:type="dxa"/>
            <w:shd w:val="clear" w:color="auto" w:fill="FFFFFF"/>
          </w:tcPr>
          <w:p w14:paraId="4423131A" w14:textId="77777777" w:rsidR="00653EF9" w:rsidRPr="0055042C" w:rsidRDefault="00126042">
            <w:pPr>
              <w:spacing w:after="40"/>
              <w:jc w:val="center"/>
              <w:rPr>
                <w:rFonts w:ascii="Sylfaen" w:eastAsia="Times New Roman" w:hAnsi="Sylfaen" w:cs="Times New Roman"/>
                <w:color w:val="auto"/>
                <w:sz w:val="16"/>
                <w:szCs w:val="16"/>
              </w:rPr>
            </w:pPr>
            <w:r w:rsidRPr="0055042C">
              <w:rPr>
                <w:rFonts w:ascii="Sylfaen" w:hAnsi="Sylfaen"/>
                <w:color w:val="231F20"/>
                <w:sz w:val="16"/>
                <w:szCs w:val="16"/>
              </w:rPr>
              <w:t>4</w:t>
            </w:r>
          </w:p>
        </w:tc>
      </w:tr>
      <w:tr w:rsidR="006B119C" w:rsidRPr="0055042C" w14:paraId="30CCA850" w14:textId="77777777" w:rsidTr="007627BA">
        <w:trPr>
          <w:trHeight w:val="787"/>
          <w:jc w:val="center"/>
        </w:trPr>
        <w:tc>
          <w:tcPr>
            <w:tcW w:w="1286" w:type="dxa"/>
            <w:shd w:val="clear" w:color="auto" w:fill="FFFFFF"/>
          </w:tcPr>
          <w:p w14:paraId="7E7CABA9" w14:textId="77777777" w:rsidR="00653EF9" w:rsidRPr="0055042C" w:rsidRDefault="00126042">
            <w:pPr>
              <w:spacing w:after="40"/>
              <w:jc w:val="center"/>
              <w:rPr>
                <w:rFonts w:ascii="Sylfaen" w:eastAsia="Times New Roman" w:hAnsi="Sylfaen" w:cs="Times New Roman"/>
                <w:color w:val="auto"/>
                <w:sz w:val="16"/>
                <w:szCs w:val="16"/>
              </w:rPr>
            </w:pPr>
            <w:r w:rsidRPr="0055042C">
              <w:rPr>
                <w:rFonts w:ascii="Sylfaen" w:hAnsi="Sylfaen"/>
                <w:color w:val="auto"/>
                <w:sz w:val="16"/>
                <w:szCs w:val="16"/>
              </w:rPr>
              <w:lastRenderedPageBreak/>
              <w:t>R</w:t>
            </w:r>
            <w:r w:rsidRPr="0055042C">
              <w:rPr>
                <w:rFonts w:ascii="Sylfaen" w:hAnsi="Sylfaen"/>
                <w:color w:val="auto"/>
                <w:sz w:val="16"/>
                <w:szCs w:val="16"/>
                <w:vertAlign w:val="subscript"/>
              </w:rPr>
              <w:t>4</w:t>
            </w:r>
          </w:p>
        </w:tc>
        <w:tc>
          <w:tcPr>
            <w:tcW w:w="2856" w:type="dxa"/>
            <w:shd w:val="clear" w:color="auto" w:fill="FFFFFF"/>
          </w:tcPr>
          <w:p w14:paraId="0FD27B5E" w14:textId="77777777" w:rsidR="00653EF9" w:rsidRPr="0055042C" w:rsidRDefault="00126042">
            <w:pPr>
              <w:spacing w:after="40"/>
              <w:jc w:val="center"/>
              <w:rPr>
                <w:rFonts w:ascii="Sylfaen" w:eastAsia="Times New Roman" w:hAnsi="Sylfaen" w:cs="Times New Roman"/>
                <w:color w:val="auto"/>
                <w:sz w:val="16"/>
                <w:szCs w:val="16"/>
              </w:rPr>
            </w:pPr>
            <w:r w:rsidRPr="0055042C">
              <w:rPr>
                <w:rFonts w:ascii="Sylfaen" w:hAnsi="Sylfaen"/>
                <w:color w:val="231F20"/>
                <w:sz w:val="16"/>
                <w:szCs w:val="16"/>
              </w:rPr>
              <w:t>ապիրոգեն ֆիզիոլոգիական լուծույթ կամ փորձարկվող լուծույթ</w:t>
            </w:r>
          </w:p>
        </w:tc>
        <w:tc>
          <w:tcPr>
            <w:tcW w:w="3780" w:type="dxa"/>
            <w:shd w:val="clear" w:color="auto" w:fill="FFFFFF"/>
          </w:tcPr>
          <w:p w14:paraId="18D37A20" w14:textId="77777777" w:rsidR="00653EF9" w:rsidRPr="0055042C" w:rsidRDefault="00126042">
            <w:pPr>
              <w:spacing w:after="40"/>
              <w:jc w:val="center"/>
              <w:rPr>
                <w:rFonts w:ascii="Sylfaen" w:eastAsia="Times New Roman" w:hAnsi="Sylfaen" w:cs="Times New Roman"/>
                <w:color w:val="auto"/>
                <w:sz w:val="16"/>
                <w:szCs w:val="16"/>
              </w:rPr>
            </w:pPr>
            <w:r w:rsidRPr="0055042C">
              <w:rPr>
                <w:rFonts w:ascii="Sylfaen" w:hAnsi="Sylfaen"/>
                <w:color w:val="231F20"/>
                <w:sz w:val="16"/>
                <w:szCs w:val="16"/>
              </w:rPr>
              <w:t>էնդոտոքսինի ստանդարտ նմուշը 4 х օգտագործվող համակարգի հայտնաբերման սահմանը</w:t>
            </w:r>
          </w:p>
        </w:tc>
        <w:tc>
          <w:tcPr>
            <w:tcW w:w="1758" w:type="dxa"/>
            <w:shd w:val="clear" w:color="auto" w:fill="FFFFFF"/>
          </w:tcPr>
          <w:p w14:paraId="0400E137" w14:textId="77777777" w:rsidR="00653EF9" w:rsidRPr="0055042C" w:rsidRDefault="00126042">
            <w:pPr>
              <w:spacing w:after="40"/>
              <w:jc w:val="center"/>
              <w:rPr>
                <w:rFonts w:ascii="Sylfaen" w:eastAsia="Times New Roman" w:hAnsi="Sylfaen" w:cs="Times New Roman"/>
                <w:color w:val="auto"/>
                <w:sz w:val="16"/>
                <w:szCs w:val="16"/>
              </w:rPr>
            </w:pPr>
            <w:r w:rsidRPr="0055042C">
              <w:rPr>
                <w:rFonts w:ascii="Sylfaen" w:hAnsi="Sylfaen"/>
                <w:color w:val="231F20"/>
                <w:sz w:val="16"/>
                <w:szCs w:val="16"/>
              </w:rPr>
              <w:t>4</w:t>
            </w:r>
          </w:p>
        </w:tc>
      </w:tr>
    </w:tbl>
    <w:p w14:paraId="3661DAC8" w14:textId="77777777" w:rsidR="00653EF9" w:rsidRPr="0055042C" w:rsidRDefault="00653EF9">
      <w:pPr>
        <w:ind w:firstLine="567"/>
        <w:jc w:val="both"/>
        <w:rPr>
          <w:rStyle w:val="Bodytext160"/>
          <w:rFonts w:eastAsia="Arial Unicode MS"/>
          <w:sz w:val="12"/>
          <w:szCs w:val="24"/>
        </w:rPr>
      </w:pPr>
    </w:p>
    <w:p w14:paraId="6312FCB3" w14:textId="77777777" w:rsidR="00653EF9" w:rsidRPr="0055042C" w:rsidRDefault="00200207">
      <w:pPr>
        <w:spacing w:after="160" w:line="336" w:lineRule="auto"/>
        <w:ind w:firstLine="567"/>
        <w:jc w:val="both"/>
        <w:rPr>
          <w:rFonts w:ascii="Sylfaen" w:hAnsi="Sylfaen"/>
          <w:sz w:val="20"/>
        </w:rPr>
      </w:pPr>
      <w:r w:rsidRPr="0055042C">
        <w:rPr>
          <w:rStyle w:val="Bodytext160"/>
          <w:szCs w:val="24"/>
        </w:rPr>
        <w:t>Ծանոթագրություն.</w:t>
      </w:r>
    </w:p>
    <w:p w14:paraId="6A755B42" w14:textId="77777777" w:rsidR="00653EF9" w:rsidRPr="0055042C" w:rsidRDefault="007F6BE6">
      <w:pPr>
        <w:spacing w:after="160" w:line="336" w:lineRule="auto"/>
        <w:ind w:firstLine="567"/>
        <w:jc w:val="both"/>
        <w:rPr>
          <w:rFonts w:ascii="Sylfaen" w:hAnsi="Sylfaen"/>
          <w:sz w:val="20"/>
        </w:rPr>
      </w:pPr>
      <m:oMath>
        <m:r>
          <m:rPr>
            <m:sty m:val="bi"/>
          </m:rPr>
          <w:rPr>
            <w:rStyle w:val="Bodytext2Sylfaen"/>
            <w:rFonts w:ascii="Cambria Math"/>
            <w:sz w:val="20"/>
            <w:szCs w:val="24"/>
          </w:rPr>
          <m:t>,</m:t>
        </m:r>
        <m:sSub>
          <m:sSubPr>
            <m:ctrlPr>
              <w:rPr>
                <w:rStyle w:val="Bodytext2Sylfaen"/>
                <w:rFonts w:ascii="Cambria Math"/>
                <w:b w:val="0"/>
                <w:bCs w:val="0"/>
                <w:i/>
                <w:sz w:val="20"/>
                <w:szCs w:val="24"/>
              </w:rPr>
            </m:ctrlPr>
          </m:sSubPr>
          <m:e>
            <m:r>
              <m:rPr>
                <m:sty m:val="bi"/>
              </m:rPr>
              <w:rPr>
                <w:rStyle w:val="Bodytext2Sylfaen"/>
                <w:rFonts w:ascii="Cambria Math" w:hAnsi="Cambria Math"/>
                <w:sz w:val="20"/>
                <w:szCs w:val="24"/>
              </w:rPr>
              <m:t>f</m:t>
            </m:r>
          </m:e>
          <m:sub>
            <m:r>
              <m:rPr>
                <m:sty m:val="bi"/>
              </m:rPr>
              <w:rPr>
                <w:rStyle w:val="Bodytext2Sylfaen"/>
                <w:rFonts w:ascii="Cambria Math" w:hAnsi="Cambria Math"/>
                <w:sz w:val="20"/>
                <w:szCs w:val="24"/>
              </w:rPr>
              <m:t>1</m:t>
            </m:r>
          </m:sub>
        </m:sSub>
        <m:r>
          <m:rPr>
            <m:sty m:val="bi"/>
          </m:rPr>
          <w:rPr>
            <w:rStyle w:val="Bodytext2Sylfaen"/>
            <w:rFonts w:ascii="Cambria Math"/>
            <w:sz w:val="20"/>
            <w:szCs w:val="24"/>
          </w:rPr>
          <m:t>,</m:t>
        </m:r>
        <m:sSub>
          <m:sSubPr>
            <m:ctrlPr>
              <w:rPr>
                <w:rStyle w:val="Bodytext2Sylfaen"/>
                <w:rFonts w:ascii="Cambria Math"/>
                <w:b w:val="0"/>
                <w:bCs w:val="0"/>
                <w:i/>
                <w:sz w:val="20"/>
                <w:szCs w:val="24"/>
              </w:rPr>
            </m:ctrlPr>
          </m:sSubPr>
          <m:e>
            <m:r>
              <m:rPr>
                <m:sty m:val="bi"/>
              </m:rPr>
              <w:rPr>
                <w:rStyle w:val="Bodytext2Sylfaen"/>
                <w:rFonts w:ascii="Cambria Math" w:hAnsi="Cambria Math"/>
                <w:sz w:val="20"/>
                <w:szCs w:val="24"/>
              </w:rPr>
              <m:t>f</m:t>
            </m:r>
          </m:e>
          <m:sub>
            <m:r>
              <m:rPr>
                <m:sty m:val="bi"/>
              </m:rPr>
              <w:rPr>
                <w:rStyle w:val="Bodytext2Sylfaen"/>
                <w:rFonts w:ascii="Cambria Math" w:hAnsi="Cambria Math"/>
                <w:sz w:val="20"/>
                <w:szCs w:val="24"/>
              </w:rPr>
              <m:t>2</m:t>
            </m:r>
          </m:sub>
        </m:sSub>
      </m:oMath>
      <w:r w:rsidR="00E23CE0" w:rsidRPr="0055042C">
        <w:rPr>
          <w:rStyle w:val="Bodytext160"/>
          <w:szCs w:val="24"/>
        </w:rPr>
        <w:t>՝ լուծույթի նոսրացման աստիճանը։</w:t>
      </w:r>
    </w:p>
    <w:p w14:paraId="333AD2F6" w14:textId="77777777" w:rsidR="00653EF9" w:rsidRPr="0055042C" w:rsidRDefault="00200207">
      <w:pPr>
        <w:spacing w:after="160" w:line="336" w:lineRule="auto"/>
        <w:ind w:firstLine="567"/>
        <w:jc w:val="both"/>
        <w:rPr>
          <w:rFonts w:ascii="Sylfaen" w:hAnsi="Sylfaen"/>
          <w:sz w:val="20"/>
        </w:rPr>
      </w:pPr>
      <w:r w:rsidRPr="0055042C">
        <w:rPr>
          <w:rStyle w:val="Bodytext160"/>
          <w:szCs w:val="24"/>
        </w:rPr>
        <w:t>А լուծույթ՝ փորձարկվող դեղամիջոցի լուծույթը ƒ նոսրացման մեջ, որի դեպքում կատարվել է խանգարող գործոնների փորձարկում։</w:t>
      </w:r>
    </w:p>
    <w:p w14:paraId="72BBF4FD" w14:textId="77777777" w:rsidR="00653EF9" w:rsidRPr="0055042C" w:rsidRDefault="00200207">
      <w:pPr>
        <w:spacing w:after="160" w:line="336" w:lineRule="auto"/>
        <w:ind w:firstLine="567"/>
        <w:jc w:val="both"/>
        <w:rPr>
          <w:rFonts w:ascii="Sylfaen" w:hAnsi="Sylfaen"/>
          <w:sz w:val="20"/>
        </w:rPr>
      </w:pPr>
      <w:r w:rsidRPr="0055042C">
        <w:rPr>
          <w:rStyle w:val="Bodytext160"/>
          <w:szCs w:val="24"/>
        </w:rPr>
        <w:t>В լուծույթ՝ փորձարկվող դեղամիջոցի լուծույթը ƒ</w:t>
      </w:r>
      <w:r w:rsidRPr="0055042C">
        <w:rPr>
          <w:rStyle w:val="Bodytext160"/>
          <w:szCs w:val="24"/>
          <w:vertAlign w:val="subscript"/>
        </w:rPr>
        <w:t>1</w:t>
      </w:r>
      <w:r w:rsidRPr="0055042C">
        <w:rPr>
          <w:rStyle w:val="Bodytext160"/>
          <w:szCs w:val="24"/>
        </w:rPr>
        <w:t xml:space="preserve">-ի նոսրացման մեջ, որը չի գերազանցում առավելագույն թույլատրելի նոսրացումը, որն ընտրվել է կոնկրետ դեղամիջոցի վերաբերյալ </w:t>
      </w:r>
      <w:r w:rsidR="003D5F1A" w:rsidRPr="0055042C">
        <w:rPr>
          <w:rStyle w:val="Bodytext160"/>
          <w:szCs w:val="24"/>
        </w:rPr>
        <w:t>մեթոդիկա</w:t>
      </w:r>
      <w:r w:rsidR="008B17C7" w:rsidRPr="0055042C">
        <w:rPr>
          <w:rStyle w:val="Bodytext160"/>
          <w:szCs w:val="24"/>
        </w:rPr>
        <w:t>յ</w:t>
      </w:r>
      <w:r w:rsidRPr="0055042C">
        <w:rPr>
          <w:rStyle w:val="Bodytext160"/>
          <w:szCs w:val="24"/>
        </w:rPr>
        <w:t>ի վալիդացման ընթացքում ստացված տվյալները դիտարկելուց հետո, օրինակ՝ 1:2 x առավելագույն թույլատրելի նոսրացում (այսինքն, երկու անգամ պակաս նոսրացում, քան առավելագույն թույլատրելի նոսրացումն է)։</w:t>
      </w:r>
    </w:p>
    <w:p w14:paraId="2FB29502" w14:textId="77777777" w:rsidR="00653EF9" w:rsidRPr="0055042C" w:rsidRDefault="00200207">
      <w:pPr>
        <w:spacing w:after="160" w:line="336" w:lineRule="auto"/>
        <w:ind w:firstLine="567"/>
        <w:jc w:val="both"/>
        <w:rPr>
          <w:rFonts w:ascii="Sylfaen" w:hAnsi="Sylfaen"/>
          <w:sz w:val="20"/>
        </w:rPr>
      </w:pPr>
      <w:r w:rsidRPr="0055042C">
        <w:rPr>
          <w:rStyle w:val="Bodytext160"/>
          <w:szCs w:val="24"/>
        </w:rPr>
        <w:t>С լուծույթ՝ փորձարկվող դեղամիջոցի լուծույթը ƒ</w:t>
      </w:r>
      <w:r w:rsidRPr="0055042C">
        <w:rPr>
          <w:rStyle w:val="Bodytext160"/>
          <w:szCs w:val="24"/>
          <w:vertAlign w:val="subscript"/>
        </w:rPr>
        <w:t>2</w:t>
      </w:r>
      <w:r w:rsidRPr="0055042C">
        <w:rPr>
          <w:rStyle w:val="Bodytext160"/>
          <w:szCs w:val="24"/>
        </w:rPr>
        <w:t xml:space="preserve">-ի նոսրացման մեջ, որը չի գերազանցում առավելագույն թույլատրելի նոսրացումը, որն ընտրվել է կոնկրետ դեղամիջոցի վերաբերյալ </w:t>
      </w:r>
      <w:r w:rsidR="003D5F1A" w:rsidRPr="0055042C">
        <w:rPr>
          <w:rStyle w:val="Bodytext160"/>
          <w:szCs w:val="24"/>
        </w:rPr>
        <w:t>մեթոդիկա</w:t>
      </w:r>
      <w:r w:rsidR="00CA5412" w:rsidRPr="0055042C">
        <w:rPr>
          <w:rStyle w:val="Bodytext160"/>
          <w:szCs w:val="24"/>
        </w:rPr>
        <w:t>յ</w:t>
      </w:r>
      <w:r w:rsidRPr="0055042C">
        <w:rPr>
          <w:rStyle w:val="Bodytext160"/>
          <w:szCs w:val="24"/>
        </w:rPr>
        <w:t>ի վալիդացման ընթացքում ստացված տվյալները դիտարկելուց հետո, օրինակ՝ առավելագույն թույլատրելի նոսրացումը:</w:t>
      </w:r>
    </w:p>
    <w:p w14:paraId="710B3462" w14:textId="77777777" w:rsidR="00653EF9" w:rsidRPr="0055042C" w:rsidRDefault="00200207">
      <w:pPr>
        <w:spacing w:after="160" w:line="336" w:lineRule="auto"/>
        <w:ind w:firstLine="567"/>
        <w:jc w:val="both"/>
        <w:rPr>
          <w:rFonts w:ascii="Sylfaen" w:hAnsi="Sylfaen"/>
          <w:sz w:val="20"/>
        </w:rPr>
      </w:pPr>
      <w:r w:rsidRPr="0055042C">
        <w:rPr>
          <w:rStyle w:val="Bodytext160"/>
          <w:szCs w:val="24"/>
        </w:rPr>
        <w:t>AS լուծույթ՝ էնդոտոքսինի ստանդարտ նմուշի ավելաց</w:t>
      </w:r>
      <w:r w:rsidR="00AD501D" w:rsidRPr="0055042C">
        <w:rPr>
          <w:rStyle w:val="Bodytext160"/>
          <w:szCs w:val="24"/>
        </w:rPr>
        <w:t>մամբ</w:t>
      </w:r>
      <w:r w:rsidRPr="0055042C">
        <w:rPr>
          <w:rStyle w:val="Bodytext160"/>
          <w:szCs w:val="24"/>
        </w:rPr>
        <w:t xml:space="preserve"> А լուծույթը՝ 2 x օգտագործվող համակարգի հայտնաբերման հաշվարկային շեմը կոնցենտրացիայով (ինչպես սահմանված է նախնական փորձարկման մեջ)։</w:t>
      </w:r>
    </w:p>
    <w:p w14:paraId="55E57874" w14:textId="77777777" w:rsidR="00653EF9" w:rsidRPr="0055042C" w:rsidRDefault="00200207">
      <w:pPr>
        <w:spacing w:after="160" w:line="336" w:lineRule="auto"/>
        <w:ind w:firstLine="567"/>
        <w:jc w:val="both"/>
        <w:rPr>
          <w:rFonts w:ascii="Sylfaen" w:hAnsi="Sylfaen"/>
          <w:sz w:val="20"/>
        </w:rPr>
      </w:pPr>
      <w:r w:rsidRPr="0055042C">
        <w:rPr>
          <w:rStyle w:val="Bodytext160"/>
          <w:szCs w:val="24"/>
        </w:rPr>
        <w:t>BS լուծույթ՝ էնդոտոքսինի ստանդարտ նմուշի ավելաց</w:t>
      </w:r>
      <w:r w:rsidR="00AD501D" w:rsidRPr="0055042C">
        <w:rPr>
          <w:rStyle w:val="Bodytext160"/>
          <w:szCs w:val="24"/>
        </w:rPr>
        <w:t>մամբ</w:t>
      </w:r>
      <w:r w:rsidRPr="0055042C">
        <w:rPr>
          <w:rStyle w:val="Bodytext160"/>
          <w:szCs w:val="24"/>
        </w:rPr>
        <w:t xml:space="preserve"> B լուծույթը՝ 2 x օգտագործվող համակարգի հայտնաբերման հաշվարկային շեմը կոնցենտրացիայով։</w:t>
      </w:r>
    </w:p>
    <w:p w14:paraId="5F4AE6DC" w14:textId="77777777" w:rsidR="00653EF9" w:rsidRPr="0055042C" w:rsidRDefault="00200207">
      <w:pPr>
        <w:spacing w:after="160" w:line="336" w:lineRule="auto"/>
        <w:ind w:firstLine="567"/>
        <w:jc w:val="both"/>
        <w:rPr>
          <w:rFonts w:ascii="Sylfaen" w:hAnsi="Sylfaen"/>
          <w:sz w:val="20"/>
        </w:rPr>
      </w:pPr>
      <w:r w:rsidRPr="0055042C">
        <w:rPr>
          <w:rStyle w:val="Bodytext160"/>
          <w:szCs w:val="24"/>
        </w:rPr>
        <w:t>CS լուծույթ՝ էնդոտոքսինի ստանդարտ նմուշի ավելաց</w:t>
      </w:r>
      <w:r w:rsidR="00AD501D" w:rsidRPr="0055042C">
        <w:rPr>
          <w:rStyle w:val="Bodytext160"/>
          <w:szCs w:val="24"/>
        </w:rPr>
        <w:t>մամբ</w:t>
      </w:r>
      <w:r w:rsidRPr="0055042C">
        <w:rPr>
          <w:rStyle w:val="Bodytext160"/>
          <w:szCs w:val="24"/>
        </w:rPr>
        <w:t xml:space="preserve"> C լուծույթը՝ 2 x օգտագործվող համակարգի հայտնաբերման հաշվարկային շեմը կոնցենտրացիայով։</w:t>
      </w:r>
    </w:p>
    <w:p w14:paraId="57877544" w14:textId="77777777" w:rsidR="00653EF9" w:rsidRPr="0055042C" w:rsidRDefault="00200207">
      <w:pPr>
        <w:spacing w:after="160" w:line="336" w:lineRule="auto"/>
        <w:ind w:firstLine="567"/>
        <w:jc w:val="both"/>
        <w:rPr>
          <w:rFonts w:ascii="Sylfaen" w:hAnsi="Sylfaen"/>
          <w:sz w:val="20"/>
        </w:rPr>
      </w:pPr>
      <w:r w:rsidRPr="0055042C">
        <w:rPr>
          <w:rStyle w:val="Bodytext160"/>
          <w:szCs w:val="24"/>
        </w:rPr>
        <w:t>R</w:t>
      </w:r>
      <w:r w:rsidRPr="0055042C">
        <w:rPr>
          <w:rStyle w:val="Bodytext160"/>
          <w:szCs w:val="24"/>
          <w:vertAlign w:val="subscript"/>
        </w:rPr>
        <w:t>0</w:t>
      </w:r>
      <w:r w:rsidRPr="0055042C">
        <w:rPr>
          <w:rStyle w:val="Bodytext160"/>
          <w:szCs w:val="24"/>
        </w:rPr>
        <w:t xml:space="preserve"> լուծույթ՝ բացասական հսկողություն։</w:t>
      </w:r>
    </w:p>
    <w:p w14:paraId="02AA8866" w14:textId="77777777" w:rsidR="00653EF9" w:rsidRPr="0055042C" w:rsidRDefault="00200207">
      <w:pPr>
        <w:spacing w:after="160" w:line="336" w:lineRule="auto"/>
        <w:ind w:firstLine="567"/>
        <w:jc w:val="both"/>
        <w:rPr>
          <w:rFonts w:ascii="Sylfaen" w:hAnsi="Sylfaen"/>
          <w:sz w:val="20"/>
        </w:rPr>
      </w:pPr>
      <w:r w:rsidRPr="0055042C">
        <w:rPr>
          <w:rStyle w:val="Bodytext160"/>
          <w:szCs w:val="24"/>
        </w:rPr>
        <w:t>R</w:t>
      </w:r>
      <w:r w:rsidRPr="0055042C">
        <w:rPr>
          <w:rStyle w:val="Bodytext160"/>
          <w:szCs w:val="24"/>
          <w:vertAlign w:val="subscript"/>
        </w:rPr>
        <w:t>1</w:t>
      </w:r>
      <w:r w:rsidRPr="0055042C">
        <w:rPr>
          <w:rStyle w:val="Bodytext160"/>
          <w:szCs w:val="24"/>
        </w:rPr>
        <w:t xml:space="preserve"> լուծույթ՝ էնդոտոքսինի ստանդարտ նմուշ՝</w:t>
      </w:r>
      <w:r w:rsidR="00830B64" w:rsidRPr="0055042C">
        <w:rPr>
          <w:rStyle w:val="Bodytext160"/>
          <w:szCs w:val="24"/>
        </w:rPr>
        <w:t xml:space="preserve"> 0,</w:t>
      </w:r>
      <w:r w:rsidRPr="0055042C">
        <w:rPr>
          <w:rStyle w:val="Bodytext160"/>
          <w:szCs w:val="24"/>
        </w:rPr>
        <w:t>5 x օգտագործվող համակարգի հայտնաբերման հաշվարկային շեմը կոնցենտրացիայով։</w:t>
      </w:r>
    </w:p>
    <w:p w14:paraId="633F6A99" w14:textId="77777777" w:rsidR="00653EF9" w:rsidRPr="0055042C" w:rsidRDefault="00200207">
      <w:pPr>
        <w:spacing w:after="160" w:line="336" w:lineRule="auto"/>
        <w:ind w:firstLine="567"/>
        <w:jc w:val="both"/>
        <w:rPr>
          <w:rFonts w:ascii="Sylfaen" w:hAnsi="Sylfaen"/>
          <w:sz w:val="20"/>
        </w:rPr>
      </w:pPr>
      <w:r w:rsidRPr="0055042C">
        <w:rPr>
          <w:rStyle w:val="Bodytext160"/>
          <w:szCs w:val="24"/>
        </w:rPr>
        <w:t>R</w:t>
      </w:r>
      <w:r w:rsidRPr="0055042C">
        <w:rPr>
          <w:rStyle w:val="Bodytext160"/>
          <w:szCs w:val="24"/>
          <w:vertAlign w:val="subscript"/>
        </w:rPr>
        <w:t>2</w:t>
      </w:r>
      <w:r w:rsidRPr="0055042C">
        <w:rPr>
          <w:rStyle w:val="Bodytext160"/>
          <w:szCs w:val="24"/>
        </w:rPr>
        <w:t xml:space="preserve"> լուծույթ՝ էնդոտոքսինի ստանդարտ նմուշ՝ 1 x օգտագործվող համակարգի հայտնաբերման հաշվարկային շեմը կոնցենտրացիայով։</w:t>
      </w:r>
    </w:p>
    <w:p w14:paraId="12E95C9C" w14:textId="77777777" w:rsidR="00653EF9" w:rsidRPr="0055042C" w:rsidRDefault="00200207">
      <w:pPr>
        <w:spacing w:after="160" w:line="336" w:lineRule="auto"/>
        <w:ind w:firstLine="567"/>
        <w:jc w:val="both"/>
        <w:rPr>
          <w:rFonts w:ascii="Sylfaen" w:hAnsi="Sylfaen"/>
          <w:sz w:val="20"/>
        </w:rPr>
      </w:pPr>
      <w:r w:rsidRPr="0055042C">
        <w:rPr>
          <w:rStyle w:val="Bodytext160"/>
          <w:szCs w:val="24"/>
        </w:rPr>
        <w:t>R</w:t>
      </w:r>
      <w:r w:rsidRPr="0055042C">
        <w:rPr>
          <w:rStyle w:val="Bodytext160"/>
          <w:szCs w:val="24"/>
          <w:vertAlign w:val="subscript"/>
        </w:rPr>
        <w:t>3</w:t>
      </w:r>
      <w:r w:rsidRPr="0055042C">
        <w:rPr>
          <w:rStyle w:val="Bodytext160"/>
          <w:szCs w:val="24"/>
        </w:rPr>
        <w:t xml:space="preserve"> լուծույթ՝ էնդոտոքսինի ստանդարտ նմուշ՝ 2 x օգտագործվող համակարգի հայտնաբերման հաշվարկային շեմը կոնցենտրացիայով։</w:t>
      </w:r>
    </w:p>
    <w:p w14:paraId="1D927BCE" w14:textId="77777777" w:rsidR="00653EF9" w:rsidRPr="0055042C" w:rsidRDefault="00200207">
      <w:pPr>
        <w:spacing w:after="160" w:line="336" w:lineRule="auto"/>
        <w:ind w:firstLine="567"/>
        <w:jc w:val="both"/>
        <w:rPr>
          <w:rStyle w:val="Bodytext160"/>
          <w:szCs w:val="24"/>
        </w:rPr>
      </w:pPr>
      <w:r w:rsidRPr="0055042C">
        <w:rPr>
          <w:rStyle w:val="Bodytext160"/>
          <w:szCs w:val="24"/>
        </w:rPr>
        <w:t>R</w:t>
      </w:r>
      <w:r w:rsidRPr="0055042C">
        <w:rPr>
          <w:rStyle w:val="Bodytext160"/>
          <w:szCs w:val="24"/>
          <w:vertAlign w:val="subscript"/>
        </w:rPr>
        <w:t>4</w:t>
      </w:r>
      <w:r w:rsidRPr="0055042C">
        <w:rPr>
          <w:rStyle w:val="Bodytext160"/>
          <w:szCs w:val="24"/>
        </w:rPr>
        <w:t xml:space="preserve"> լուծույթ՝ էնդոտոքսինի ստանդարտ նմուշ՝ 4 x օգտագործվող համակարգի հայտնաբերման հաշվարկային շեմը կոնցենտրացիայով։</w:t>
      </w:r>
    </w:p>
    <w:p w14:paraId="17A44AFB" w14:textId="5BEB4FD5"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lastRenderedPageBreak/>
        <w:t xml:space="preserve">Փորձարկվող դեղամիջոցի յուրաքանչյուր բացասական լուծույթի համար (A, B </w:t>
      </w:r>
      <w:r w:rsidR="003E6AE6">
        <w:rPr>
          <w:rStyle w:val="Bodytext2Sylfaen"/>
          <w:b w:val="0"/>
          <w:sz w:val="24"/>
          <w:szCs w:val="24"/>
        </w:rPr>
        <w:t>և</w:t>
      </w:r>
      <w:r w:rsidRPr="0055042C">
        <w:rPr>
          <w:rStyle w:val="Bodytext2Sylfaen"/>
          <w:b w:val="0"/>
          <w:sz w:val="24"/>
          <w:szCs w:val="24"/>
        </w:rPr>
        <w:t xml:space="preserve"> C) հավելանյութի բացելիությունը (%) որոշելու համար ավելացված էնդոտոքսինի ստանդարտ նմուշով համապատասխան լուծույթների արձագանքման միջին արժեքը համեմատում են (համապատասխանաբար AS, BS կամ CS) R</w:t>
      </w:r>
      <w:r w:rsidRPr="0055042C">
        <w:rPr>
          <w:rStyle w:val="Bodytext2Sylfaen"/>
          <w:b w:val="0"/>
          <w:sz w:val="24"/>
          <w:szCs w:val="24"/>
          <w:vertAlign w:val="subscript"/>
        </w:rPr>
        <w:t>3</w:t>
      </w:r>
      <w:r w:rsidRPr="0055042C">
        <w:rPr>
          <w:rStyle w:val="Bodytext2Sylfaen"/>
          <w:b w:val="0"/>
          <w:sz w:val="24"/>
          <w:szCs w:val="24"/>
        </w:rPr>
        <w:t xml:space="preserve"> լուծույթի արձագանքման միջին արժեքի հետ։</w:t>
      </w:r>
    </w:p>
    <w:p w14:paraId="14DD3B0E" w14:textId="364F6693" w:rsidR="00200207" w:rsidRPr="0055042C" w:rsidRDefault="00200207"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 xml:space="preserve">Եթե փորձարկվող դեղամիջոցի լուծույթը, որն ընտրվել է համապատասխանությունը կամ անհամապատասխանությունը գնահատելու համար, </w:t>
      </w:r>
      <w:r w:rsidR="003E6AE6">
        <w:rPr>
          <w:rStyle w:val="Bodytext2Sylfaen"/>
          <w:b w:val="0"/>
          <w:sz w:val="24"/>
          <w:szCs w:val="24"/>
        </w:rPr>
        <w:t>և</w:t>
      </w:r>
      <w:r w:rsidRPr="0055042C">
        <w:rPr>
          <w:rStyle w:val="Bodytext2Sylfaen"/>
          <w:b w:val="0"/>
          <w:sz w:val="24"/>
          <w:szCs w:val="24"/>
        </w:rPr>
        <w:t xml:space="preserve"> դրանից ցածր բոլոր նոսրացումները տալիս են բացասական արդյունքներ, </w:t>
      </w:r>
      <w:r w:rsidR="003E6AE6">
        <w:rPr>
          <w:rStyle w:val="Bodytext2Sylfaen"/>
          <w:b w:val="0"/>
          <w:sz w:val="24"/>
          <w:szCs w:val="24"/>
        </w:rPr>
        <w:t>և</w:t>
      </w:r>
      <w:r w:rsidRPr="0055042C">
        <w:rPr>
          <w:rStyle w:val="Bodytext2Sylfaen"/>
          <w:b w:val="0"/>
          <w:sz w:val="24"/>
          <w:szCs w:val="24"/>
        </w:rPr>
        <w:t xml:space="preserve"> ավելացված էնդոտոքսինի ստանդարտ նմուշի որոշվող կոնցենտրացիան գտնվում է 50%-ից 200%-ի սահմաններում, ապա փորձարկվող դեղամիջոցում պիրոգեն նյութի կոնցենտրացիան պակաս է բջիջների տվյալ աղբյուրի պիրոգենների սահմանային պարունակությունից։</w:t>
      </w:r>
    </w:p>
    <w:p w14:paraId="062F4096" w14:textId="77777777" w:rsidR="00BA4CF1" w:rsidRPr="0055042C" w:rsidRDefault="00200207" w:rsidP="00E77232">
      <w:pPr>
        <w:pStyle w:val="Bodytext20"/>
        <w:shd w:val="clear" w:color="auto" w:fill="auto"/>
        <w:tabs>
          <w:tab w:val="left" w:pos="1276"/>
        </w:tabs>
        <w:spacing w:before="0" w:after="160" w:line="360" w:lineRule="auto"/>
        <w:ind w:firstLine="567"/>
        <w:rPr>
          <w:rStyle w:val="Bodytext2Sylfaen"/>
          <w:b w:val="0"/>
          <w:sz w:val="24"/>
          <w:szCs w:val="24"/>
        </w:rPr>
      </w:pPr>
      <w:r w:rsidRPr="0055042C">
        <w:rPr>
          <w:rFonts w:ascii="Sylfaen" w:hAnsi="Sylfaen"/>
          <w:b/>
          <w:sz w:val="24"/>
          <w:szCs w:val="24"/>
        </w:rPr>
        <w:t>7.2.3</w:t>
      </w:r>
      <w:r w:rsidR="00E77232" w:rsidRPr="0055042C">
        <w:rPr>
          <w:rFonts w:ascii="Sylfaen" w:hAnsi="Sylfaen"/>
          <w:b/>
          <w:sz w:val="24"/>
          <w:szCs w:val="24"/>
        </w:rPr>
        <w:tab/>
      </w:r>
      <w:r w:rsidRPr="0055042C">
        <w:rPr>
          <w:rStyle w:val="Bodytext2Sylfaen"/>
          <w:sz w:val="24"/>
          <w:szCs w:val="24"/>
        </w:rPr>
        <w:t>Դեղամիջոցի համապատասխանության կամ անհամապատասխանության չափորոշիչները</w:t>
      </w:r>
      <w:r w:rsidRPr="0055042C">
        <w:rPr>
          <w:rStyle w:val="Bodytext2Sylfaen"/>
          <w:b w:val="0"/>
          <w:sz w:val="24"/>
          <w:szCs w:val="24"/>
        </w:rPr>
        <w:t xml:space="preserve"> </w:t>
      </w:r>
    </w:p>
    <w:p w14:paraId="5DCD6C51" w14:textId="77777777" w:rsidR="00200207" w:rsidRPr="0055042C" w:rsidRDefault="00200207"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Չափորոշիչները նույն են, ինչ 1-ին մեթոդի համար (տես տվյալ ընդհանուր դեղագրքային հոդվածի 7.1.3. բաժինը)։</w:t>
      </w:r>
    </w:p>
    <w:p w14:paraId="2CC1579D" w14:textId="77777777" w:rsidR="00BA4CF1" w:rsidRPr="0055042C" w:rsidRDefault="00BA4CF1" w:rsidP="00E37373">
      <w:pPr>
        <w:pStyle w:val="Bodytext20"/>
        <w:shd w:val="clear" w:color="auto" w:fill="auto"/>
        <w:spacing w:before="0" w:after="160" w:line="360" w:lineRule="auto"/>
        <w:ind w:firstLine="567"/>
        <w:rPr>
          <w:rFonts w:ascii="Sylfaen" w:hAnsi="Sylfaen"/>
          <w:sz w:val="24"/>
          <w:szCs w:val="24"/>
        </w:rPr>
      </w:pPr>
    </w:p>
    <w:p w14:paraId="104AE300" w14:textId="77777777" w:rsidR="00200207" w:rsidRPr="0055042C" w:rsidRDefault="00200207" w:rsidP="00E77232">
      <w:pPr>
        <w:pStyle w:val="Bodytext20"/>
        <w:shd w:val="clear" w:color="auto" w:fill="auto"/>
        <w:tabs>
          <w:tab w:val="left" w:pos="1134"/>
        </w:tabs>
        <w:spacing w:before="0" w:after="160" w:line="360" w:lineRule="auto"/>
        <w:ind w:firstLine="567"/>
        <w:rPr>
          <w:rFonts w:ascii="Sylfaen" w:hAnsi="Sylfaen"/>
          <w:sz w:val="24"/>
          <w:szCs w:val="24"/>
        </w:rPr>
      </w:pPr>
      <w:r w:rsidRPr="0055042C">
        <w:rPr>
          <w:rFonts w:ascii="Sylfaen" w:hAnsi="Sylfaen"/>
          <w:i/>
          <w:sz w:val="24"/>
          <w:szCs w:val="24"/>
        </w:rPr>
        <w:t>7.3.</w:t>
      </w:r>
      <w:r w:rsidR="00E77232" w:rsidRPr="0055042C">
        <w:rPr>
          <w:rFonts w:ascii="Sylfaen" w:hAnsi="Sylfaen"/>
          <w:i/>
          <w:sz w:val="24"/>
          <w:szCs w:val="24"/>
        </w:rPr>
        <w:tab/>
      </w:r>
      <w:r w:rsidRPr="0055042C">
        <w:rPr>
          <w:rStyle w:val="Bodytext2Sylfaen"/>
          <w:b w:val="0"/>
          <w:i/>
          <w:sz w:val="24"/>
          <w:szCs w:val="24"/>
        </w:rPr>
        <w:t>ՄԵԹՈԴ 3. ՀԱՄԵՄԱՏԱԿԱՆ ՓՈՐՁԱՐԿՈՒՄ ՍՏՈՒԳԻՉ ՍԵՐԻԱՅՈՎ</w:t>
      </w:r>
    </w:p>
    <w:p w14:paraId="23F33CFC" w14:textId="0B699732" w:rsidR="00200207" w:rsidRPr="0055042C" w:rsidRDefault="00200207" w:rsidP="00E37373">
      <w:pPr>
        <w:spacing w:after="160" w:line="360" w:lineRule="auto"/>
        <w:ind w:firstLine="567"/>
        <w:jc w:val="both"/>
        <w:rPr>
          <w:rFonts w:ascii="Sylfaen" w:hAnsi="Sylfaen"/>
        </w:rPr>
      </w:pPr>
      <w:r w:rsidRPr="0055042C">
        <w:rPr>
          <w:rStyle w:val="Bodytext2Sylfaen"/>
          <w:b w:val="0"/>
          <w:sz w:val="24"/>
          <w:szCs w:val="24"/>
        </w:rPr>
        <w:t xml:space="preserve">3-րդ մեթոդով փորձարկելիս փորձարկվող դեղամիջոցը համեմատվում է որպես ստուգիչ ընտրված այդ դեղամիջոցի վալիդացված սերիայի հետ։ Դրանց համեմատման համար ընտրված վերլուծության տեսակը պետք է հիմնավորված ու հաստատված լինի յուրաքանչյուր դեղամիջոցի համար </w:t>
      </w:r>
      <w:r w:rsidR="003E6AE6">
        <w:rPr>
          <w:rStyle w:val="Bodytext2Sylfaen"/>
          <w:b w:val="0"/>
          <w:sz w:val="24"/>
          <w:szCs w:val="24"/>
        </w:rPr>
        <w:t>և</w:t>
      </w:r>
      <w:r w:rsidRPr="0055042C">
        <w:rPr>
          <w:rStyle w:val="Bodytext2Sylfaen"/>
          <w:b w:val="0"/>
          <w:sz w:val="24"/>
          <w:szCs w:val="24"/>
        </w:rPr>
        <w:t xml:space="preserve"> պետք է ներառի ընդունելիության չափորոշիչները։ Ստուգիչ սերիան նա</w:t>
      </w:r>
      <w:r w:rsidR="003E6AE6">
        <w:rPr>
          <w:rStyle w:val="Bodytext2Sylfaen"/>
          <w:b w:val="0"/>
          <w:sz w:val="24"/>
          <w:szCs w:val="24"/>
        </w:rPr>
        <w:t>և</w:t>
      </w:r>
      <w:r w:rsidRPr="0055042C">
        <w:rPr>
          <w:rStyle w:val="Bodytext2Sylfaen"/>
          <w:b w:val="0"/>
          <w:sz w:val="24"/>
          <w:szCs w:val="24"/>
        </w:rPr>
        <w:t xml:space="preserve"> ընտրվում է հիմնավորված </w:t>
      </w:r>
      <w:r w:rsidR="003E6AE6">
        <w:rPr>
          <w:rStyle w:val="Bodytext2Sylfaen"/>
          <w:b w:val="0"/>
          <w:sz w:val="24"/>
          <w:szCs w:val="24"/>
        </w:rPr>
        <w:t>և</w:t>
      </w:r>
      <w:r w:rsidRPr="0055042C">
        <w:rPr>
          <w:rStyle w:val="Bodytext2Sylfaen"/>
          <w:b w:val="0"/>
          <w:sz w:val="24"/>
          <w:szCs w:val="24"/>
        </w:rPr>
        <w:t xml:space="preserve"> հաստատված չափորոշիչներին համապատասխան։ Տվյալ փորձարկումը նախատեսված է այն դեպքերի համար, երբ փորձարկվող դեղամիջոցն ունի նկատելի խանգարող ազդեցություն, բայց այն չի կարող նոսրացվել առավելագույն թույլատրելի նոսրացման ընդգրկույթում՝ այն </w:t>
      </w:r>
      <w:r w:rsidRPr="0055042C">
        <w:rPr>
          <w:rStyle w:val="Bodytext2Sylfaen"/>
          <w:b w:val="0"/>
          <w:sz w:val="24"/>
          <w:szCs w:val="24"/>
        </w:rPr>
        <w:lastRenderedPageBreak/>
        <w:t>վերացնելու համար, կամ ենթադրվում է, որ դեղամիջոցը պարունակում է ոչ էնդոտոքսինային պիրոգեններ։</w:t>
      </w:r>
    </w:p>
    <w:p w14:paraId="45775C0C" w14:textId="6EE75EDA" w:rsidR="00200207" w:rsidRPr="0055042C" w:rsidRDefault="00200207"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 xml:space="preserve">Ոչ էնդոտոքսինային պիրոգենների նկատմամբ ռեակցիաները կարող են լինել ավելի արագ </w:t>
      </w:r>
      <w:r w:rsidR="003E6AE6">
        <w:rPr>
          <w:rStyle w:val="Bodytext2Sylfaen"/>
          <w:b w:val="0"/>
          <w:sz w:val="24"/>
          <w:szCs w:val="24"/>
        </w:rPr>
        <w:t>և</w:t>
      </w:r>
      <w:r w:rsidRPr="0055042C">
        <w:rPr>
          <w:rStyle w:val="Bodytext2Sylfaen"/>
          <w:b w:val="0"/>
          <w:sz w:val="24"/>
          <w:szCs w:val="24"/>
        </w:rPr>
        <w:t xml:space="preserve"> արտահայտված, քան էնդոտոքսինների նկատմամբ ռեակցիաները, ինչ</w:t>
      </w:r>
      <w:r w:rsidR="001F28DF" w:rsidRPr="0055042C">
        <w:rPr>
          <w:rStyle w:val="Bodytext2Sylfaen"/>
          <w:b w:val="0"/>
          <w:sz w:val="24"/>
          <w:szCs w:val="24"/>
        </w:rPr>
        <w:t>ն</w:t>
      </w:r>
      <w:r w:rsidRPr="0055042C">
        <w:rPr>
          <w:rStyle w:val="Bodytext2Sylfaen"/>
          <w:b w:val="0"/>
          <w:sz w:val="24"/>
          <w:szCs w:val="24"/>
        </w:rPr>
        <w:t xml:space="preserve"> անհրաժեշտ է դարձնում փորձարկման կատարումը նվազագույն նոսրացում ներառող նոսրացման ընդգրկույթում։ Փորձարկման ընթացակարգը նկարագրված է տվյալ ընդհանուր դեղագրքային հոդվածի 7.3.1-րդ բաժնում </w:t>
      </w:r>
      <w:r w:rsidR="003E6AE6">
        <w:rPr>
          <w:rStyle w:val="Bodytext2Sylfaen"/>
          <w:b w:val="0"/>
          <w:sz w:val="24"/>
          <w:szCs w:val="24"/>
        </w:rPr>
        <w:t>և</w:t>
      </w:r>
      <w:r w:rsidRPr="0055042C">
        <w:rPr>
          <w:rStyle w:val="Bodytext2Sylfaen"/>
          <w:b w:val="0"/>
          <w:sz w:val="24"/>
          <w:szCs w:val="24"/>
        </w:rPr>
        <w:t xml:space="preserve"> ներառում է վերլուծության օրինակ, որն օգտագործվում է փորձարկման սերիան ստուգիչ սերիայի հետ համեմատելու համար:</w:t>
      </w:r>
    </w:p>
    <w:p w14:paraId="0F1323A9" w14:textId="77777777" w:rsidR="00200207" w:rsidRPr="0055042C" w:rsidRDefault="00200207" w:rsidP="00E77232">
      <w:pPr>
        <w:pStyle w:val="Bodytext20"/>
        <w:shd w:val="clear" w:color="auto" w:fill="auto"/>
        <w:tabs>
          <w:tab w:val="left" w:pos="1276"/>
        </w:tabs>
        <w:spacing w:before="0" w:after="160" w:line="360" w:lineRule="auto"/>
        <w:ind w:firstLine="567"/>
        <w:rPr>
          <w:rFonts w:ascii="Sylfaen" w:hAnsi="Sylfaen"/>
          <w:b/>
          <w:sz w:val="24"/>
          <w:szCs w:val="24"/>
        </w:rPr>
      </w:pPr>
      <w:r w:rsidRPr="0055042C">
        <w:rPr>
          <w:rFonts w:ascii="Sylfaen" w:hAnsi="Sylfaen"/>
          <w:b/>
          <w:sz w:val="24"/>
          <w:szCs w:val="24"/>
        </w:rPr>
        <w:t>7.3.1</w:t>
      </w:r>
      <w:r w:rsidR="00E77232" w:rsidRPr="0055042C">
        <w:rPr>
          <w:rFonts w:ascii="Sylfaen" w:hAnsi="Sylfaen"/>
          <w:b/>
          <w:sz w:val="24"/>
          <w:szCs w:val="24"/>
        </w:rPr>
        <w:tab/>
      </w:r>
      <w:r w:rsidRPr="0055042C">
        <w:rPr>
          <w:rStyle w:val="Bodytext2Sylfaen"/>
          <w:sz w:val="24"/>
          <w:szCs w:val="24"/>
        </w:rPr>
        <w:t>Փորձարկման ընթացակարգը</w:t>
      </w:r>
    </w:p>
    <w:p w14:paraId="6C4BC210" w14:textId="77777777" w:rsidR="00200207" w:rsidRPr="0055042C" w:rsidRDefault="00200207" w:rsidP="00E77232">
      <w:pPr>
        <w:pStyle w:val="Bodytext20"/>
        <w:shd w:val="clear" w:color="auto" w:fill="auto"/>
        <w:tabs>
          <w:tab w:val="left" w:pos="1276"/>
        </w:tabs>
        <w:spacing w:before="0" w:after="160" w:line="360" w:lineRule="auto"/>
        <w:ind w:firstLine="567"/>
        <w:rPr>
          <w:rStyle w:val="Bodytext2Sylfaen"/>
          <w:b w:val="0"/>
          <w:sz w:val="24"/>
          <w:szCs w:val="24"/>
        </w:rPr>
      </w:pPr>
      <w:r w:rsidRPr="0055042C">
        <w:rPr>
          <w:rStyle w:val="Bodytext2Sylfaen"/>
          <w:b w:val="0"/>
          <w:sz w:val="24"/>
          <w:szCs w:val="24"/>
        </w:rPr>
        <w:t xml:space="preserve">Օգտագործելով փորձարկման վալիդացված </w:t>
      </w:r>
      <w:r w:rsidR="003D5F1A" w:rsidRPr="0055042C">
        <w:rPr>
          <w:rStyle w:val="Bodytext2Sylfaen"/>
          <w:b w:val="0"/>
          <w:sz w:val="24"/>
          <w:szCs w:val="24"/>
        </w:rPr>
        <w:t>մեթոդիկա</w:t>
      </w:r>
      <w:r w:rsidR="000C5FA4" w:rsidRPr="0055042C">
        <w:rPr>
          <w:rStyle w:val="Bodytext2Sylfaen"/>
          <w:b w:val="0"/>
          <w:sz w:val="24"/>
          <w:szCs w:val="24"/>
        </w:rPr>
        <w:t>ն</w:t>
      </w:r>
      <w:r w:rsidRPr="0055042C">
        <w:rPr>
          <w:rStyle w:val="Bodytext2Sylfaen"/>
          <w:b w:val="0"/>
          <w:sz w:val="24"/>
          <w:szCs w:val="24"/>
        </w:rPr>
        <w:t>, պատրաստում են 2.1.6.13.-3 աղյուսակում ներկայացված լուծույթները։ Որակավորված բջիջները կուլտիվացնում են չորս կրկնություններով լուծույթներից յուրաքանչյուրի հետ։</w:t>
      </w:r>
    </w:p>
    <w:p w14:paraId="3160DE71" w14:textId="46359E0C" w:rsidR="00200207" w:rsidRPr="0055042C" w:rsidRDefault="00200207" w:rsidP="00E77232">
      <w:pPr>
        <w:pStyle w:val="Bodytext20"/>
        <w:shd w:val="clear" w:color="auto" w:fill="auto"/>
        <w:tabs>
          <w:tab w:val="left" w:pos="1276"/>
        </w:tabs>
        <w:spacing w:before="0" w:after="160" w:line="360" w:lineRule="auto"/>
        <w:ind w:firstLine="567"/>
        <w:rPr>
          <w:rFonts w:ascii="Sylfaen" w:hAnsi="Sylfaen"/>
          <w:b/>
          <w:sz w:val="24"/>
          <w:szCs w:val="24"/>
        </w:rPr>
      </w:pPr>
      <w:r w:rsidRPr="0055042C">
        <w:rPr>
          <w:rFonts w:ascii="Sylfaen" w:hAnsi="Sylfaen"/>
          <w:b/>
          <w:sz w:val="24"/>
          <w:szCs w:val="24"/>
        </w:rPr>
        <w:t>7.3.2.</w:t>
      </w:r>
      <w:r w:rsidR="00E77232" w:rsidRPr="0055042C">
        <w:rPr>
          <w:rFonts w:ascii="Sylfaen" w:hAnsi="Sylfaen"/>
          <w:b/>
          <w:sz w:val="24"/>
          <w:szCs w:val="24"/>
        </w:rPr>
        <w:tab/>
      </w:r>
      <w:r w:rsidRPr="0055042C">
        <w:rPr>
          <w:rStyle w:val="Bodytext2Sylfaen"/>
          <w:sz w:val="24"/>
          <w:szCs w:val="24"/>
        </w:rPr>
        <w:t xml:space="preserve">Հաշվում </w:t>
      </w:r>
      <w:r w:rsidR="003E6AE6">
        <w:rPr>
          <w:rStyle w:val="Bodytext2Sylfaen"/>
          <w:sz w:val="24"/>
          <w:szCs w:val="24"/>
        </w:rPr>
        <w:t>և</w:t>
      </w:r>
      <w:r w:rsidRPr="0055042C">
        <w:rPr>
          <w:rStyle w:val="Bodytext2Sylfaen"/>
          <w:sz w:val="24"/>
          <w:szCs w:val="24"/>
        </w:rPr>
        <w:t xml:space="preserve"> արդյունքների մշակում</w:t>
      </w:r>
    </w:p>
    <w:p w14:paraId="6C426DFD" w14:textId="796D7B49"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 xml:space="preserve">Տվյալների մշակման մեջ ներառվող բոլոր արդյունքները պետք է ստացվեն այն բջիջների վրա, որոնցում G լուծույթը </w:t>
      </w:r>
      <w:r w:rsidR="003E6AE6">
        <w:rPr>
          <w:rStyle w:val="Bodytext2Sylfaen"/>
          <w:b w:val="0"/>
          <w:sz w:val="24"/>
          <w:szCs w:val="24"/>
        </w:rPr>
        <w:t>և</w:t>
      </w:r>
      <w:r w:rsidRPr="0055042C">
        <w:rPr>
          <w:rStyle w:val="Bodytext2Sylfaen"/>
          <w:b w:val="0"/>
          <w:sz w:val="24"/>
          <w:szCs w:val="24"/>
        </w:rPr>
        <w:t xml:space="preserve"> A, B </w:t>
      </w:r>
      <w:r w:rsidR="003E6AE6">
        <w:rPr>
          <w:rStyle w:val="Bodytext2Sylfaen"/>
          <w:b w:val="0"/>
          <w:sz w:val="24"/>
          <w:szCs w:val="24"/>
        </w:rPr>
        <w:t>և</w:t>
      </w:r>
      <w:r w:rsidRPr="0055042C">
        <w:rPr>
          <w:rStyle w:val="Bodytext2Sylfaen"/>
          <w:b w:val="0"/>
          <w:sz w:val="24"/>
          <w:szCs w:val="24"/>
        </w:rPr>
        <w:t xml:space="preserve"> C լուծույթներից առնվազն մեկ</w:t>
      </w:r>
      <w:r w:rsidR="001F28DF" w:rsidRPr="0055042C">
        <w:rPr>
          <w:rStyle w:val="Bodytext2Sylfaen"/>
          <w:b w:val="0"/>
          <w:sz w:val="24"/>
          <w:szCs w:val="24"/>
        </w:rPr>
        <w:t>ն</w:t>
      </w:r>
      <w:r w:rsidRPr="0055042C">
        <w:rPr>
          <w:rStyle w:val="Bodytext2Sylfaen"/>
          <w:b w:val="0"/>
          <w:sz w:val="24"/>
          <w:szCs w:val="24"/>
        </w:rPr>
        <w:t xml:space="preserve"> առաջացրել են պատասխան ռեակցիա, որը գերազանցում է ընտրված մարկերի անջատման նվազագույն մակարդակը (R</w:t>
      </w:r>
      <w:r w:rsidRPr="0055042C">
        <w:rPr>
          <w:rStyle w:val="Bodytext2Sylfaen"/>
          <w:b w:val="0"/>
          <w:sz w:val="24"/>
          <w:szCs w:val="24"/>
          <w:vertAlign w:val="subscript"/>
        </w:rPr>
        <w:t>0</w:t>
      </w:r>
      <w:r w:rsidRPr="0055042C">
        <w:rPr>
          <w:rStyle w:val="Bodytext2Sylfaen"/>
          <w:b w:val="0"/>
          <w:sz w:val="24"/>
          <w:szCs w:val="24"/>
        </w:rPr>
        <w:t xml:space="preserve"> լուծույթ): Բջիջների յուրաքանչյուր կոնկրետ աղբյուրի համար, օրինակ՝ անհատական դոնորի, դոնորների պուլի կամ բջջային գծի համար, օգտագործում են մարկերի համար «դեղաչափ-պատասխան» կորը (ստուգաճշտման կորը բացասական հսկողությամբ երկու կրկնություններով </w:t>
      </w:r>
      <w:r w:rsidR="003E6AE6">
        <w:rPr>
          <w:rStyle w:val="Bodytext2Sylfaen"/>
          <w:b w:val="0"/>
          <w:sz w:val="24"/>
          <w:szCs w:val="24"/>
        </w:rPr>
        <w:t>և</w:t>
      </w:r>
      <w:r w:rsidRPr="0055042C">
        <w:rPr>
          <w:rStyle w:val="Bodytext2Sylfaen"/>
          <w:b w:val="0"/>
          <w:sz w:val="24"/>
          <w:szCs w:val="24"/>
        </w:rPr>
        <w:t xml:space="preserve"> մարկերի ստանդարտի առնվազն 4 նոսրացումով երկրաչափական պրոգրեսիայով) </w:t>
      </w:r>
      <w:r w:rsidR="003E6AE6">
        <w:rPr>
          <w:rStyle w:val="Bodytext2Sylfaen"/>
          <w:b w:val="0"/>
          <w:sz w:val="24"/>
          <w:szCs w:val="24"/>
        </w:rPr>
        <w:t>և</w:t>
      </w:r>
      <w:r w:rsidRPr="0055042C">
        <w:rPr>
          <w:rStyle w:val="Bodytext2Sylfaen"/>
          <w:b w:val="0"/>
          <w:sz w:val="24"/>
          <w:szCs w:val="24"/>
        </w:rPr>
        <w:t xml:space="preserve"> հաշվում են A-F լուծույթների նկատմամբ ռեակցիաների միջին մեծությունը:</w:t>
      </w:r>
    </w:p>
    <w:p w14:paraId="4B82740D" w14:textId="2B9B2F5F" w:rsidR="00200207" w:rsidRPr="0055042C" w:rsidRDefault="00200207"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 xml:space="preserve">Ամփոփում են A, B </w:t>
      </w:r>
      <w:r w:rsidR="003E6AE6">
        <w:rPr>
          <w:rStyle w:val="Bodytext2Sylfaen"/>
          <w:b w:val="0"/>
          <w:sz w:val="24"/>
          <w:szCs w:val="24"/>
        </w:rPr>
        <w:t>և</w:t>
      </w:r>
      <w:r w:rsidRPr="0055042C">
        <w:rPr>
          <w:rStyle w:val="Bodytext2Sylfaen"/>
          <w:b w:val="0"/>
          <w:sz w:val="24"/>
          <w:szCs w:val="24"/>
        </w:rPr>
        <w:t xml:space="preserve"> C լուծույթների նկատմամբ միջին պատասխան ռեակցիաներն ու D, E </w:t>
      </w:r>
      <w:r w:rsidR="003E6AE6">
        <w:rPr>
          <w:rStyle w:val="Bodytext2Sylfaen"/>
          <w:b w:val="0"/>
          <w:sz w:val="24"/>
          <w:szCs w:val="24"/>
        </w:rPr>
        <w:t>և</w:t>
      </w:r>
      <w:r w:rsidRPr="0055042C">
        <w:rPr>
          <w:rStyle w:val="Bodytext2Sylfaen"/>
          <w:b w:val="0"/>
          <w:sz w:val="24"/>
          <w:szCs w:val="24"/>
        </w:rPr>
        <w:t xml:space="preserve"> F լուծույթների նկատմամբ միջին պատասխան ռեակցիաները: D, E </w:t>
      </w:r>
      <w:r w:rsidR="003E6AE6">
        <w:rPr>
          <w:rStyle w:val="Bodytext2Sylfaen"/>
          <w:b w:val="0"/>
          <w:sz w:val="24"/>
          <w:szCs w:val="24"/>
        </w:rPr>
        <w:t>և</w:t>
      </w:r>
      <w:r w:rsidRPr="0055042C">
        <w:rPr>
          <w:rStyle w:val="Bodytext2Sylfaen"/>
          <w:b w:val="0"/>
          <w:sz w:val="24"/>
          <w:szCs w:val="24"/>
        </w:rPr>
        <w:t xml:space="preserve"> F լուծույթների նկատմամբ միջին պատասխանների գումարը </w:t>
      </w:r>
      <w:r w:rsidRPr="0055042C">
        <w:rPr>
          <w:rStyle w:val="Bodytext2Sylfaen"/>
          <w:b w:val="0"/>
          <w:sz w:val="24"/>
          <w:szCs w:val="24"/>
        </w:rPr>
        <w:lastRenderedPageBreak/>
        <w:t xml:space="preserve">բաժանում են A, B </w:t>
      </w:r>
      <w:r w:rsidR="003E6AE6">
        <w:rPr>
          <w:rStyle w:val="Bodytext2Sylfaen"/>
          <w:b w:val="0"/>
          <w:sz w:val="24"/>
          <w:szCs w:val="24"/>
        </w:rPr>
        <w:t>և</w:t>
      </w:r>
      <w:r w:rsidRPr="0055042C">
        <w:rPr>
          <w:rStyle w:val="Bodytext2Sylfaen"/>
          <w:b w:val="0"/>
          <w:sz w:val="24"/>
          <w:szCs w:val="24"/>
        </w:rPr>
        <w:t xml:space="preserve"> C լուծույթների նկատմամբ միջին պատասխանների գումարի վրա: Փորձարկվող դեղամիջոցը համապատասխանում է տվյալ բջիջների աղբյուրի համար փորձարկման պահանջներին, եթե ստացված արժեքը չի գերազանցում ընդունելիության չափորոշչի սահմանված արժեքը, օրինակ՝ 2,5:</w:t>
      </w:r>
    </w:p>
    <w:p w14:paraId="66AAFB59" w14:textId="77777777" w:rsidR="00200207" w:rsidRPr="0055042C" w:rsidRDefault="00200207" w:rsidP="00E77232">
      <w:pPr>
        <w:pStyle w:val="Bodytext20"/>
        <w:shd w:val="clear" w:color="auto" w:fill="auto"/>
        <w:tabs>
          <w:tab w:val="left" w:pos="1276"/>
        </w:tabs>
        <w:spacing w:before="0" w:after="160" w:line="360" w:lineRule="auto"/>
        <w:ind w:firstLine="567"/>
        <w:rPr>
          <w:rFonts w:ascii="Sylfaen" w:hAnsi="Sylfaen"/>
          <w:b/>
          <w:sz w:val="24"/>
          <w:szCs w:val="24"/>
        </w:rPr>
      </w:pPr>
      <w:r w:rsidRPr="0055042C">
        <w:rPr>
          <w:rFonts w:ascii="Sylfaen" w:hAnsi="Sylfaen"/>
          <w:b/>
          <w:sz w:val="24"/>
          <w:szCs w:val="24"/>
        </w:rPr>
        <w:t>7.3.3.</w:t>
      </w:r>
      <w:r w:rsidR="00E77232" w:rsidRPr="0055042C">
        <w:rPr>
          <w:rFonts w:ascii="Sylfaen" w:hAnsi="Sylfaen"/>
          <w:b/>
          <w:sz w:val="24"/>
          <w:szCs w:val="24"/>
        </w:rPr>
        <w:tab/>
      </w:r>
      <w:r w:rsidRPr="0055042C">
        <w:rPr>
          <w:rStyle w:val="Bodytext2Sylfaen"/>
          <w:sz w:val="24"/>
          <w:szCs w:val="24"/>
        </w:rPr>
        <w:t>Դեղամիջոցի համապատասխանության կամ անհամապատասխանության չափորոշիչները</w:t>
      </w:r>
    </w:p>
    <w:p w14:paraId="4879835C"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Չափորոշիչները նույն են, ինչ 1-ին մեթոդի համար (տես տվյալ ընդհանուր դեղագրքային հոդվածի 7.1.3. բաժինը)։</w:t>
      </w:r>
    </w:p>
    <w:p w14:paraId="78B14E30" w14:textId="544826D7" w:rsidR="00200207" w:rsidRPr="0055042C" w:rsidRDefault="00200207" w:rsidP="00E37373">
      <w:pPr>
        <w:spacing w:after="160" w:line="360" w:lineRule="auto"/>
        <w:ind w:firstLine="567"/>
        <w:jc w:val="both"/>
        <w:rPr>
          <w:rStyle w:val="Bodytext2Sylfaen"/>
          <w:b w:val="0"/>
          <w:sz w:val="24"/>
          <w:szCs w:val="24"/>
        </w:rPr>
      </w:pPr>
      <w:r w:rsidRPr="0055042C">
        <w:rPr>
          <w:rStyle w:val="Bodytext2Sylfaen"/>
          <w:b w:val="0"/>
          <w:sz w:val="24"/>
          <w:szCs w:val="24"/>
        </w:rPr>
        <w:t xml:space="preserve">Կոնտամինացման մակարդակի ավելի ճշգրիտ քանակական որոշման համար 1-ին, 2-րդ </w:t>
      </w:r>
      <w:r w:rsidR="003E6AE6">
        <w:rPr>
          <w:rStyle w:val="Bodytext2Sylfaen"/>
          <w:b w:val="0"/>
          <w:sz w:val="24"/>
          <w:szCs w:val="24"/>
        </w:rPr>
        <w:t>և</w:t>
      </w:r>
      <w:r w:rsidRPr="0055042C">
        <w:rPr>
          <w:rStyle w:val="Bodytext2Sylfaen"/>
          <w:b w:val="0"/>
          <w:sz w:val="24"/>
          <w:szCs w:val="24"/>
        </w:rPr>
        <w:t xml:space="preserve"> 3-րդ մեթոդները կարող են կատարվել՝ օգտագործելով փորձարկվող դեղամիջոցի լուծույթի այլ նոսրացումներ, որոնք չեն գերազանցում առավելագույն թույլատրելի նոսրացումը:</w:t>
      </w:r>
    </w:p>
    <w:p w14:paraId="45118B9C" w14:textId="77777777" w:rsidR="00200207" w:rsidRPr="0055042C" w:rsidRDefault="00200207" w:rsidP="00E37373">
      <w:pPr>
        <w:spacing w:after="160" w:line="360" w:lineRule="auto"/>
        <w:ind w:firstLine="567"/>
        <w:jc w:val="both"/>
        <w:rPr>
          <w:rStyle w:val="Bodytext2Sylfaen"/>
          <w:b w:val="0"/>
          <w:sz w:val="24"/>
          <w:szCs w:val="24"/>
        </w:rPr>
      </w:pPr>
    </w:p>
    <w:p w14:paraId="4D25C965" w14:textId="77777777" w:rsidR="00200207" w:rsidRPr="0055042C" w:rsidRDefault="00200207" w:rsidP="00E77232">
      <w:pPr>
        <w:pStyle w:val="Bodytext20"/>
        <w:shd w:val="clear" w:color="auto" w:fill="auto"/>
        <w:spacing w:before="0" w:after="160" w:line="360" w:lineRule="auto"/>
        <w:ind w:right="240" w:firstLine="567"/>
        <w:rPr>
          <w:rStyle w:val="Bodytext2Sylfaen"/>
          <w:b w:val="0"/>
          <w:i/>
          <w:sz w:val="24"/>
          <w:szCs w:val="24"/>
        </w:rPr>
      </w:pPr>
      <w:r w:rsidRPr="0055042C">
        <w:rPr>
          <w:rStyle w:val="Bodytext2Sylfaen"/>
          <w:b w:val="0"/>
          <w:i/>
          <w:sz w:val="24"/>
          <w:szCs w:val="24"/>
        </w:rPr>
        <w:t>Հաջորդ բաժինը բերվում է տեղեկատվական նպատակով</w:t>
      </w:r>
    </w:p>
    <w:p w14:paraId="3DAC0CD8" w14:textId="77777777" w:rsidR="00BA4CF1" w:rsidRPr="0055042C" w:rsidRDefault="00200207"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 xml:space="preserve">ԿԻՐԱՌՄԱՆ ՑՈՒՑՈՒՄՆԵՐ </w:t>
      </w:r>
    </w:p>
    <w:p w14:paraId="0C759C8E" w14:textId="77777777" w:rsidR="00200207" w:rsidRPr="0055042C" w:rsidRDefault="00200207" w:rsidP="00E77232">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b w:val="0"/>
          <w:sz w:val="24"/>
          <w:szCs w:val="24"/>
        </w:rPr>
        <w:t>1.</w:t>
      </w:r>
      <w:r w:rsidR="00E77232" w:rsidRPr="0055042C">
        <w:rPr>
          <w:rStyle w:val="Bodytext2Sylfaen"/>
          <w:b w:val="0"/>
          <w:sz w:val="24"/>
          <w:szCs w:val="24"/>
        </w:rPr>
        <w:tab/>
      </w:r>
      <w:r w:rsidRPr="0055042C">
        <w:rPr>
          <w:rStyle w:val="Bodytext2Sylfaen"/>
          <w:b w:val="0"/>
          <w:sz w:val="24"/>
          <w:szCs w:val="24"/>
        </w:rPr>
        <w:t>ՆԵՐԱԾՈՒԹՅՈՒՆ</w:t>
      </w:r>
    </w:p>
    <w:p w14:paraId="17039E26" w14:textId="40329832" w:rsidR="00200207" w:rsidRPr="0055042C" w:rsidRDefault="00200207" w:rsidP="00E37373">
      <w:pPr>
        <w:spacing w:after="160" w:line="360" w:lineRule="auto"/>
        <w:ind w:firstLine="567"/>
        <w:jc w:val="both"/>
        <w:rPr>
          <w:rStyle w:val="Bodytext2Sylfaen"/>
          <w:b w:val="0"/>
          <w:sz w:val="24"/>
          <w:szCs w:val="24"/>
        </w:rPr>
      </w:pPr>
      <w:r w:rsidRPr="0055042C">
        <w:rPr>
          <w:rStyle w:val="Bodytext2Sylfaen"/>
          <w:b w:val="0"/>
          <w:sz w:val="24"/>
          <w:szCs w:val="24"/>
        </w:rPr>
        <w:t xml:space="preserve">Մոնոցիտների ակտիվացման փորձարկումը առաջին հերթին նախատեսված է որպես </w:t>
      </w:r>
      <w:r w:rsidRPr="0055042C">
        <w:rPr>
          <w:rStyle w:val="Bodytext2Sylfaen"/>
          <w:b w:val="0"/>
          <w:i/>
          <w:sz w:val="24"/>
          <w:szCs w:val="24"/>
        </w:rPr>
        <w:t>Պիրոգենության</w:t>
      </w:r>
      <w:r w:rsidRPr="0055042C">
        <w:rPr>
          <w:rStyle w:val="Bodytext2Sylfaen"/>
          <w:b w:val="0"/>
          <w:sz w:val="24"/>
          <w:szCs w:val="24"/>
        </w:rPr>
        <w:t xml:space="preserve"> փորձարկման փոխարինում օգտագործելու համար: Մոնոցիտների ակտիվացման փորձարկումը թույլ է տալիս հայտնաբերել պիրոգեն </w:t>
      </w:r>
      <w:r w:rsidR="003E6AE6">
        <w:rPr>
          <w:rStyle w:val="Bodytext2Sylfaen"/>
          <w:b w:val="0"/>
          <w:sz w:val="24"/>
          <w:szCs w:val="24"/>
        </w:rPr>
        <w:t>և</w:t>
      </w:r>
      <w:r w:rsidRPr="0055042C">
        <w:rPr>
          <w:rStyle w:val="Bodytext2Sylfaen"/>
          <w:b w:val="0"/>
          <w:sz w:val="24"/>
          <w:szCs w:val="24"/>
        </w:rPr>
        <w:t xml:space="preserve"> պրոբորբոքային նյութեր</w:t>
      </w:r>
      <w:r w:rsidR="006258E5" w:rsidRPr="0055042C">
        <w:rPr>
          <w:rStyle w:val="Bodytext2Sylfaen"/>
          <w:b w:val="0"/>
          <w:sz w:val="24"/>
          <w:szCs w:val="24"/>
        </w:rPr>
        <w:t>ը</w:t>
      </w:r>
      <w:r w:rsidRPr="0055042C">
        <w:rPr>
          <w:rStyle w:val="Bodytext2Sylfaen"/>
          <w:b w:val="0"/>
          <w:sz w:val="24"/>
          <w:szCs w:val="24"/>
        </w:rPr>
        <w:t>՝ գրամբացասական բակտերիաների էնդոտոքսիններ</w:t>
      </w:r>
      <w:r w:rsidR="006258E5" w:rsidRPr="0055042C">
        <w:rPr>
          <w:rStyle w:val="Bodytext2Sylfaen"/>
          <w:b w:val="0"/>
          <w:sz w:val="24"/>
          <w:szCs w:val="24"/>
        </w:rPr>
        <w:t>ը</w:t>
      </w:r>
      <w:r w:rsidRPr="0055042C">
        <w:rPr>
          <w:rStyle w:val="Bodytext2Sylfaen"/>
          <w:b w:val="0"/>
          <w:sz w:val="24"/>
          <w:szCs w:val="24"/>
        </w:rPr>
        <w:t xml:space="preserve"> </w:t>
      </w:r>
      <w:r w:rsidR="003E6AE6">
        <w:rPr>
          <w:rStyle w:val="Bodytext2Sylfaen"/>
          <w:b w:val="0"/>
          <w:sz w:val="24"/>
          <w:szCs w:val="24"/>
        </w:rPr>
        <w:t>և</w:t>
      </w:r>
      <w:r w:rsidRPr="0055042C">
        <w:rPr>
          <w:rStyle w:val="Bodytext2Sylfaen"/>
          <w:b w:val="0"/>
          <w:sz w:val="24"/>
          <w:szCs w:val="24"/>
        </w:rPr>
        <w:t xml:space="preserve"> էնդոտոքսիններից բացի պիրոգեն նյութերը, ներառյալ գրամդրական </w:t>
      </w:r>
      <w:r w:rsidR="003E6AE6">
        <w:rPr>
          <w:rStyle w:val="Bodytext2Sylfaen"/>
          <w:b w:val="0"/>
          <w:sz w:val="24"/>
          <w:szCs w:val="24"/>
        </w:rPr>
        <w:t>և</w:t>
      </w:r>
      <w:r w:rsidRPr="0055042C">
        <w:rPr>
          <w:rStyle w:val="Bodytext2Sylfaen"/>
          <w:b w:val="0"/>
          <w:sz w:val="24"/>
          <w:szCs w:val="24"/>
        </w:rPr>
        <w:t xml:space="preserve"> գրամբացասական մանրէների, վիրուսների </w:t>
      </w:r>
      <w:r w:rsidR="003E6AE6">
        <w:rPr>
          <w:rStyle w:val="Bodytext2Sylfaen"/>
          <w:b w:val="0"/>
          <w:sz w:val="24"/>
          <w:szCs w:val="24"/>
        </w:rPr>
        <w:t>և</w:t>
      </w:r>
      <w:r w:rsidRPr="0055042C">
        <w:rPr>
          <w:rStyle w:val="Bodytext2Sylfaen"/>
          <w:b w:val="0"/>
          <w:sz w:val="24"/>
          <w:szCs w:val="24"/>
        </w:rPr>
        <w:t xml:space="preserve"> սնկերի պաթոգեն-ասոցիացված մոլեկուլային նմուշները. քիմիական նյութեր, որոնք բնորոշ են դեղամիջոցին </w:t>
      </w:r>
      <w:r w:rsidR="003E6AE6">
        <w:rPr>
          <w:rStyle w:val="Bodytext2Sylfaen"/>
          <w:b w:val="0"/>
          <w:sz w:val="24"/>
          <w:szCs w:val="24"/>
        </w:rPr>
        <w:t>և</w:t>
      </w:r>
      <w:r w:rsidRPr="0055042C">
        <w:rPr>
          <w:rStyle w:val="Bodytext2Sylfaen"/>
          <w:b w:val="0"/>
          <w:sz w:val="24"/>
          <w:szCs w:val="24"/>
        </w:rPr>
        <w:t xml:space="preserve"> (կամ) առաջանում են արտադրության ընթացքում: Էնդոտոքսիններից բացի</w:t>
      </w:r>
      <w:r w:rsidR="001F28DF" w:rsidRPr="0055042C">
        <w:rPr>
          <w:rStyle w:val="Bodytext2Sylfaen"/>
          <w:b w:val="0"/>
          <w:sz w:val="24"/>
          <w:szCs w:val="24"/>
        </w:rPr>
        <w:t>՝</w:t>
      </w:r>
      <w:r w:rsidRPr="0055042C">
        <w:rPr>
          <w:rStyle w:val="Bodytext2Sylfaen"/>
          <w:b w:val="0"/>
          <w:sz w:val="24"/>
          <w:szCs w:val="24"/>
        </w:rPr>
        <w:t xml:space="preserve"> պիրոգեն նյութերը տարբեր ֆիզիկաքիմիական բնութագրերով մոլեկուլներ են, </w:t>
      </w:r>
      <w:r w:rsidR="003E6AE6">
        <w:rPr>
          <w:rStyle w:val="Bodytext2Sylfaen"/>
          <w:b w:val="0"/>
          <w:sz w:val="24"/>
          <w:szCs w:val="24"/>
        </w:rPr>
        <w:t>և</w:t>
      </w:r>
      <w:r w:rsidRPr="0055042C">
        <w:rPr>
          <w:rStyle w:val="Bodytext2Sylfaen"/>
          <w:b w:val="0"/>
          <w:sz w:val="24"/>
          <w:szCs w:val="24"/>
        </w:rPr>
        <w:t xml:space="preserve"> փորձարկվող դեղամիջոցում առկա պիրոգենի բնույթը սովորաբար անհայտ է։ Ոչ էնդոտոքսինային պիրոգենների պարունակության մակարդակն արտահայտվում </w:t>
      </w:r>
      <w:r w:rsidRPr="0055042C">
        <w:rPr>
          <w:rStyle w:val="Bodytext2Sylfaen"/>
          <w:b w:val="0"/>
          <w:sz w:val="24"/>
          <w:szCs w:val="24"/>
        </w:rPr>
        <w:lastRenderedPageBreak/>
        <w:t>է՝ էնդոտոքսինի ստանդարտի կամ որպես ստուգիչ հաստատված փորձարկվող դեղամիջոցի սերիայի հետ համեմատության միջոցով ստացված էնդոտոքսինի միավորների համարժեքով։</w:t>
      </w:r>
    </w:p>
    <w:p w14:paraId="00D6D1E1" w14:textId="22245482" w:rsidR="00200207" w:rsidRPr="0055042C" w:rsidRDefault="00200207" w:rsidP="00E37373">
      <w:pPr>
        <w:spacing w:after="160" w:line="360" w:lineRule="auto"/>
        <w:ind w:firstLine="567"/>
        <w:jc w:val="both"/>
        <w:rPr>
          <w:rStyle w:val="Bodytext2Sylfaen"/>
          <w:b w:val="0"/>
          <w:sz w:val="24"/>
          <w:szCs w:val="24"/>
        </w:rPr>
      </w:pPr>
      <w:r w:rsidRPr="0055042C">
        <w:rPr>
          <w:rStyle w:val="Bodytext2Sylfaen"/>
          <w:b w:val="0"/>
          <w:sz w:val="24"/>
          <w:szCs w:val="24"/>
        </w:rPr>
        <w:t xml:space="preserve">Մոնոցիտների ակտիվացման փորձարկման ժամանակ էնդոտոքսինի ստանդարտին արձագանքելու արդյունքում առաջացած մարկերների կոնցենտրացիաները սովորաբար նոսրացվում են մոտ 10 անգամ (1 lg-ի համար) </w:t>
      </w:r>
      <w:r w:rsidR="003E6AE6">
        <w:rPr>
          <w:rStyle w:val="Bodytext2Sylfaen"/>
          <w:b w:val="0"/>
          <w:sz w:val="24"/>
          <w:szCs w:val="24"/>
        </w:rPr>
        <w:t>և</w:t>
      </w:r>
      <w:r w:rsidRPr="0055042C">
        <w:rPr>
          <w:rStyle w:val="Bodytext2Sylfaen"/>
          <w:b w:val="0"/>
          <w:sz w:val="24"/>
          <w:szCs w:val="24"/>
        </w:rPr>
        <w:t xml:space="preserve"> ոչ էնդոտոքսինային պիրոգեններ պարունակող դեղամիջոցների փորձարկման ժամանակ (միայն ոչ էնդոտոքսինային պիրոգեններ կամ էնդոտոքսինների հետ համատեղ), մոնոցիտները խթանելու նրանց կարողությունը որոշելիս հաճախ ստացվում են «դեղաչափ-պատասխան» շատ կտրուկ կորեր (սովորաբար միայն նոսրացման 1-ին կամ 2-րդ աստիճանի ընդգրկույթում)։ Հաճախ, նման դեղամիջոցների նկատմամբ ամենամեծ պատասխան ռեակցիաներ </w:t>
      </w:r>
      <w:r w:rsidR="00F65996" w:rsidRPr="0055042C">
        <w:rPr>
          <w:rStyle w:val="Bodytext2Sylfaen"/>
          <w:b w:val="0"/>
          <w:sz w:val="24"/>
          <w:szCs w:val="24"/>
        </w:rPr>
        <w:t xml:space="preserve">են </w:t>
      </w:r>
      <w:r w:rsidRPr="0055042C">
        <w:rPr>
          <w:rStyle w:val="Bodytext2Sylfaen"/>
          <w:b w:val="0"/>
          <w:sz w:val="24"/>
          <w:szCs w:val="24"/>
        </w:rPr>
        <w:t>ստացվում փորձարկվող դեղամիջոցների չնոսրացված լուծույթներ կամ փոքր նոսրացումներ օգտագործելիս։ Այդ իսկ պատճառով, դեղամիջոցների փորձարկվող լուծույթները, որոնք պարունակում են կամ կարող են պարունակել ոչ էնդոտոքսինային պիրոգեններ, պետք է փորձարկվեն նոսրացման ընդգրկույթում, որը ներառում է նվազագույն նոսրացում:</w:t>
      </w:r>
    </w:p>
    <w:p w14:paraId="4C3E4F72" w14:textId="77777777" w:rsidR="00200207" w:rsidRPr="0055042C" w:rsidRDefault="00200207" w:rsidP="00E37373">
      <w:pPr>
        <w:spacing w:after="160" w:line="360" w:lineRule="auto"/>
        <w:ind w:firstLine="567"/>
        <w:jc w:val="both"/>
        <w:rPr>
          <w:rStyle w:val="Bodytext2Sylfaen"/>
          <w:b w:val="0"/>
          <w:sz w:val="24"/>
          <w:szCs w:val="24"/>
        </w:rPr>
      </w:pPr>
    </w:p>
    <w:p w14:paraId="0D7AB6CA" w14:textId="77777777" w:rsidR="00200207" w:rsidRPr="0055042C" w:rsidRDefault="00200207" w:rsidP="00E37373">
      <w:pPr>
        <w:spacing w:after="160" w:line="360" w:lineRule="auto"/>
        <w:ind w:firstLine="567"/>
        <w:jc w:val="both"/>
        <w:rPr>
          <w:rStyle w:val="Tablecaption50"/>
          <w:i w:val="0"/>
          <w:iCs w:val="0"/>
          <w:sz w:val="24"/>
          <w:szCs w:val="24"/>
        </w:rPr>
      </w:pPr>
      <w:r w:rsidRPr="0055042C">
        <w:rPr>
          <w:rStyle w:val="Tablecaption5NotItalic"/>
          <w:sz w:val="24"/>
          <w:szCs w:val="24"/>
        </w:rPr>
        <w:t xml:space="preserve">Աղյուսակ 2.1.6.13.-3. </w:t>
      </w:r>
      <w:r w:rsidRPr="0055042C">
        <w:rPr>
          <w:rStyle w:val="Tablecaption50"/>
          <w:i w:val="0"/>
          <w:sz w:val="24"/>
          <w:szCs w:val="24"/>
        </w:rPr>
        <w:t>Փորձարկման լուծույթներ պատրաստելը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73"/>
        <w:gridCol w:w="5246"/>
        <w:gridCol w:w="2160"/>
      </w:tblGrid>
      <w:tr w:rsidR="00860124" w:rsidRPr="0055042C" w14:paraId="0A1D5EE5" w14:textId="77777777" w:rsidTr="00860124">
        <w:trPr>
          <w:trHeight w:val="403"/>
        </w:trPr>
        <w:tc>
          <w:tcPr>
            <w:tcW w:w="1973" w:type="dxa"/>
            <w:shd w:val="clear" w:color="auto" w:fill="FFFFFF"/>
            <w:vAlign w:val="bottom"/>
          </w:tcPr>
          <w:p w14:paraId="37C31151" w14:textId="77777777" w:rsidR="00860124" w:rsidRPr="0055042C" w:rsidRDefault="00860124" w:rsidP="00E77232">
            <w:pPr>
              <w:spacing w:after="120"/>
              <w:jc w:val="center"/>
              <w:rPr>
                <w:rFonts w:ascii="Sylfaen" w:eastAsia="Times New Roman" w:hAnsi="Sylfaen" w:cs="Times New Roman"/>
                <w:color w:val="auto"/>
                <w:sz w:val="20"/>
              </w:rPr>
            </w:pPr>
            <w:r w:rsidRPr="0055042C">
              <w:rPr>
                <w:rFonts w:ascii="Sylfaen" w:hAnsi="Sylfaen"/>
                <w:color w:val="231F20"/>
                <w:sz w:val="20"/>
              </w:rPr>
              <w:t>Լուծույթ</w:t>
            </w:r>
          </w:p>
        </w:tc>
        <w:tc>
          <w:tcPr>
            <w:tcW w:w="5246" w:type="dxa"/>
            <w:shd w:val="clear" w:color="auto" w:fill="FFFFFF"/>
            <w:vAlign w:val="bottom"/>
          </w:tcPr>
          <w:p w14:paraId="517C112A" w14:textId="77777777" w:rsidR="00860124" w:rsidRPr="0055042C" w:rsidRDefault="00860124" w:rsidP="00E77232">
            <w:pPr>
              <w:spacing w:after="120"/>
              <w:jc w:val="center"/>
              <w:rPr>
                <w:rFonts w:ascii="Sylfaen" w:eastAsia="Times New Roman" w:hAnsi="Sylfaen" w:cs="Times New Roman"/>
                <w:color w:val="auto"/>
                <w:sz w:val="20"/>
              </w:rPr>
            </w:pPr>
            <w:r w:rsidRPr="0055042C">
              <w:rPr>
                <w:rFonts w:ascii="Sylfaen" w:hAnsi="Sylfaen"/>
                <w:color w:val="231F20"/>
                <w:sz w:val="20"/>
              </w:rPr>
              <w:t>Լուծույթ/նոսրացման աստիճան</w:t>
            </w:r>
          </w:p>
        </w:tc>
        <w:tc>
          <w:tcPr>
            <w:tcW w:w="2160" w:type="dxa"/>
            <w:shd w:val="clear" w:color="auto" w:fill="FFFFFF"/>
            <w:vAlign w:val="bottom"/>
          </w:tcPr>
          <w:p w14:paraId="1FAB4FB4" w14:textId="77777777" w:rsidR="00860124" w:rsidRPr="0055042C" w:rsidRDefault="00860124" w:rsidP="00E77232">
            <w:pPr>
              <w:spacing w:after="120"/>
              <w:jc w:val="center"/>
              <w:rPr>
                <w:rFonts w:ascii="Sylfaen" w:eastAsia="Times New Roman" w:hAnsi="Sylfaen" w:cs="Times New Roman"/>
                <w:color w:val="auto"/>
                <w:sz w:val="20"/>
              </w:rPr>
            </w:pPr>
            <w:r w:rsidRPr="0055042C">
              <w:rPr>
                <w:rFonts w:ascii="Sylfaen" w:hAnsi="Sylfaen"/>
                <w:color w:val="231F20"/>
                <w:sz w:val="20"/>
              </w:rPr>
              <w:t>Կրկնությունների քանակը</w:t>
            </w:r>
          </w:p>
        </w:tc>
      </w:tr>
      <w:tr w:rsidR="00860124" w:rsidRPr="0055042C" w14:paraId="1876F525" w14:textId="77777777" w:rsidTr="00860124">
        <w:trPr>
          <w:trHeight w:val="360"/>
        </w:trPr>
        <w:tc>
          <w:tcPr>
            <w:tcW w:w="1973" w:type="dxa"/>
            <w:shd w:val="clear" w:color="auto" w:fill="FFFFFF"/>
          </w:tcPr>
          <w:p w14:paraId="23CE3B01" w14:textId="77777777" w:rsidR="00860124" w:rsidRPr="0055042C" w:rsidRDefault="005F7E9F" w:rsidP="00E77232">
            <w:pPr>
              <w:spacing w:after="120"/>
              <w:jc w:val="center"/>
              <w:rPr>
                <w:rFonts w:ascii="Sylfaen" w:eastAsia="Times New Roman" w:hAnsi="Sylfaen" w:cs="Times New Roman"/>
                <w:color w:val="auto"/>
                <w:sz w:val="20"/>
              </w:rPr>
            </w:pPr>
            <w:r w:rsidRPr="0055042C">
              <w:rPr>
                <w:rFonts w:ascii="Sylfaen" w:hAnsi="Sylfaen"/>
                <w:color w:val="231F20"/>
                <w:sz w:val="20"/>
                <w:lang w:val="en-US"/>
              </w:rPr>
              <w:t>A</w:t>
            </w:r>
          </w:p>
        </w:tc>
        <w:tc>
          <w:tcPr>
            <w:tcW w:w="5246" w:type="dxa"/>
            <w:shd w:val="clear" w:color="auto" w:fill="FFFFFF"/>
          </w:tcPr>
          <w:p w14:paraId="39BA579A" w14:textId="77777777" w:rsidR="00860124" w:rsidRPr="0055042C" w:rsidRDefault="00860124" w:rsidP="00E77232">
            <w:pPr>
              <w:spacing w:after="120"/>
              <w:jc w:val="center"/>
              <w:rPr>
                <w:rFonts w:ascii="Sylfaen" w:eastAsia="Times New Roman" w:hAnsi="Sylfaen" w:cs="Times New Roman"/>
                <w:color w:val="auto"/>
                <w:sz w:val="20"/>
              </w:rPr>
            </w:pPr>
            <w:r w:rsidRPr="0055042C">
              <w:rPr>
                <w:rFonts w:ascii="Sylfaen" w:hAnsi="Sylfaen"/>
                <w:color w:val="231F20"/>
                <w:sz w:val="20"/>
              </w:rPr>
              <w:t>ստուգիչ սերիայի լուծույթ/f</w:t>
            </w:r>
          </w:p>
        </w:tc>
        <w:tc>
          <w:tcPr>
            <w:tcW w:w="2160" w:type="dxa"/>
            <w:shd w:val="clear" w:color="auto" w:fill="FFFFFF"/>
          </w:tcPr>
          <w:p w14:paraId="3CBF784D" w14:textId="77777777" w:rsidR="00860124" w:rsidRPr="0055042C" w:rsidRDefault="00860124" w:rsidP="00E77232">
            <w:pPr>
              <w:spacing w:after="120"/>
              <w:jc w:val="center"/>
              <w:rPr>
                <w:rFonts w:ascii="Sylfaen" w:eastAsia="Times New Roman" w:hAnsi="Sylfaen" w:cs="Times New Roman"/>
                <w:color w:val="auto"/>
                <w:sz w:val="20"/>
              </w:rPr>
            </w:pPr>
            <w:r w:rsidRPr="0055042C">
              <w:rPr>
                <w:rFonts w:ascii="Sylfaen" w:hAnsi="Sylfaen"/>
                <w:color w:val="231F20"/>
                <w:sz w:val="20"/>
              </w:rPr>
              <w:t>4</w:t>
            </w:r>
          </w:p>
        </w:tc>
      </w:tr>
      <w:tr w:rsidR="00860124" w:rsidRPr="0055042C" w14:paraId="0CDDB3C0" w14:textId="77777777" w:rsidTr="00860124">
        <w:trPr>
          <w:trHeight w:val="398"/>
        </w:trPr>
        <w:tc>
          <w:tcPr>
            <w:tcW w:w="1973" w:type="dxa"/>
            <w:shd w:val="clear" w:color="auto" w:fill="FFFFFF"/>
          </w:tcPr>
          <w:p w14:paraId="26A757BF" w14:textId="77777777" w:rsidR="00860124" w:rsidRPr="0055042C" w:rsidRDefault="00860124" w:rsidP="00E77232">
            <w:pPr>
              <w:spacing w:after="120"/>
              <w:jc w:val="center"/>
              <w:rPr>
                <w:rFonts w:ascii="Sylfaen" w:eastAsia="Times New Roman" w:hAnsi="Sylfaen" w:cs="Times New Roman"/>
                <w:color w:val="auto"/>
                <w:sz w:val="20"/>
              </w:rPr>
            </w:pPr>
            <w:r w:rsidRPr="0055042C">
              <w:rPr>
                <w:rFonts w:ascii="Sylfaen" w:hAnsi="Sylfaen"/>
                <w:color w:val="231F20"/>
                <w:sz w:val="20"/>
              </w:rPr>
              <w:t>B</w:t>
            </w:r>
          </w:p>
        </w:tc>
        <w:tc>
          <w:tcPr>
            <w:tcW w:w="5246" w:type="dxa"/>
            <w:shd w:val="clear" w:color="auto" w:fill="FFFFFF"/>
          </w:tcPr>
          <w:p w14:paraId="7CDE02EA" w14:textId="77777777" w:rsidR="00860124" w:rsidRPr="0055042C" w:rsidRDefault="00860124" w:rsidP="00E77232">
            <w:pPr>
              <w:spacing w:after="120"/>
              <w:jc w:val="center"/>
              <w:rPr>
                <w:rFonts w:ascii="Sylfaen" w:eastAsia="Times New Roman" w:hAnsi="Sylfaen" w:cs="Times New Roman"/>
                <w:color w:val="auto"/>
                <w:sz w:val="20"/>
              </w:rPr>
            </w:pPr>
            <w:r w:rsidRPr="0055042C">
              <w:rPr>
                <w:rFonts w:ascii="Sylfaen" w:hAnsi="Sylfaen"/>
                <w:color w:val="231F20"/>
                <w:sz w:val="20"/>
              </w:rPr>
              <w:t>ստուգիչ սերիայի լուծույթ/f</w:t>
            </w:r>
            <w:r w:rsidRPr="0055042C">
              <w:rPr>
                <w:rFonts w:ascii="Sylfaen" w:hAnsi="Sylfaen"/>
                <w:color w:val="231F20"/>
                <w:sz w:val="20"/>
                <w:vertAlign w:val="subscript"/>
              </w:rPr>
              <w:t>2</w:t>
            </w:r>
          </w:p>
        </w:tc>
        <w:tc>
          <w:tcPr>
            <w:tcW w:w="2160" w:type="dxa"/>
            <w:shd w:val="clear" w:color="auto" w:fill="FFFFFF"/>
          </w:tcPr>
          <w:p w14:paraId="6C22C49D" w14:textId="77777777" w:rsidR="00860124" w:rsidRPr="0055042C" w:rsidRDefault="00860124" w:rsidP="00E77232">
            <w:pPr>
              <w:spacing w:after="120"/>
              <w:jc w:val="center"/>
              <w:rPr>
                <w:rFonts w:ascii="Sylfaen" w:eastAsia="Times New Roman" w:hAnsi="Sylfaen" w:cs="Times New Roman"/>
                <w:color w:val="auto"/>
                <w:sz w:val="20"/>
              </w:rPr>
            </w:pPr>
            <w:r w:rsidRPr="0055042C">
              <w:rPr>
                <w:rFonts w:ascii="Sylfaen" w:hAnsi="Sylfaen"/>
                <w:color w:val="231F20"/>
                <w:sz w:val="20"/>
              </w:rPr>
              <w:t>4</w:t>
            </w:r>
          </w:p>
        </w:tc>
      </w:tr>
      <w:tr w:rsidR="00860124" w:rsidRPr="0055042C" w14:paraId="0247E5E1" w14:textId="77777777" w:rsidTr="00860124">
        <w:trPr>
          <w:trHeight w:val="398"/>
        </w:trPr>
        <w:tc>
          <w:tcPr>
            <w:tcW w:w="1973" w:type="dxa"/>
            <w:shd w:val="clear" w:color="auto" w:fill="FFFFFF"/>
          </w:tcPr>
          <w:p w14:paraId="304571D7" w14:textId="77777777" w:rsidR="00860124" w:rsidRPr="0055042C" w:rsidRDefault="00860124" w:rsidP="00E77232">
            <w:pPr>
              <w:spacing w:after="120"/>
              <w:jc w:val="center"/>
              <w:rPr>
                <w:rFonts w:ascii="Sylfaen" w:eastAsia="Times New Roman" w:hAnsi="Sylfaen" w:cs="Times New Roman"/>
                <w:color w:val="auto"/>
                <w:sz w:val="20"/>
              </w:rPr>
            </w:pPr>
            <w:r w:rsidRPr="0055042C">
              <w:rPr>
                <w:rFonts w:ascii="Sylfaen" w:hAnsi="Sylfaen"/>
                <w:color w:val="231F20"/>
                <w:sz w:val="20"/>
              </w:rPr>
              <w:t>C</w:t>
            </w:r>
          </w:p>
        </w:tc>
        <w:tc>
          <w:tcPr>
            <w:tcW w:w="5246" w:type="dxa"/>
            <w:shd w:val="clear" w:color="auto" w:fill="FFFFFF"/>
          </w:tcPr>
          <w:p w14:paraId="732D1B92" w14:textId="77777777" w:rsidR="00860124" w:rsidRPr="0055042C" w:rsidRDefault="00860124" w:rsidP="00E77232">
            <w:pPr>
              <w:spacing w:after="120"/>
              <w:jc w:val="center"/>
              <w:rPr>
                <w:rFonts w:ascii="Sylfaen" w:eastAsia="Times New Roman" w:hAnsi="Sylfaen" w:cs="Times New Roman"/>
                <w:color w:val="auto"/>
                <w:sz w:val="20"/>
              </w:rPr>
            </w:pPr>
            <w:r w:rsidRPr="0055042C">
              <w:rPr>
                <w:rFonts w:ascii="Sylfaen" w:hAnsi="Sylfaen"/>
                <w:color w:val="231F20"/>
                <w:sz w:val="20"/>
              </w:rPr>
              <w:t>ստուգիչ սերիայի լուծույթ/f</w:t>
            </w:r>
            <w:r w:rsidRPr="0055042C">
              <w:rPr>
                <w:rFonts w:ascii="Sylfaen" w:hAnsi="Sylfaen"/>
                <w:color w:val="231F20"/>
                <w:sz w:val="20"/>
                <w:vertAlign w:val="subscript"/>
              </w:rPr>
              <w:t>3</w:t>
            </w:r>
          </w:p>
        </w:tc>
        <w:tc>
          <w:tcPr>
            <w:tcW w:w="2160" w:type="dxa"/>
            <w:shd w:val="clear" w:color="auto" w:fill="FFFFFF"/>
          </w:tcPr>
          <w:p w14:paraId="2487A168" w14:textId="77777777" w:rsidR="00860124" w:rsidRPr="0055042C" w:rsidRDefault="00860124" w:rsidP="00E77232">
            <w:pPr>
              <w:spacing w:after="120"/>
              <w:jc w:val="center"/>
              <w:rPr>
                <w:rFonts w:ascii="Sylfaen" w:eastAsia="Times New Roman" w:hAnsi="Sylfaen" w:cs="Times New Roman"/>
                <w:color w:val="auto"/>
                <w:sz w:val="20"/>
              </w:rPr>
            </w:pPr>
            <w:r w:rsidRPr="0055042C">
              <w:rPr>
                <w:rFonts w:ascii="Sylfaen" w:hAnsi="Sylfaen"/>
                <w:color w:val="231F20"/>
                <w:sz w:val="20"/>
              </w:rPr>
              <w:t>4</w:t>
            </w:r>
          </w:p>
        </w:tc>
      </w:tr>
      <w:tr w:rsidR="00860124" w:rsidRPr="0055042C" w14:paraId="67873697" w14:textId="77777777" w:rsidTr="00860124">
        <w:trPr>
          <w:trHeight w:val="394"/>
        </w:trPr>
        <w:tc>
          <w:tcPr>
            <w:tcW w:w="1973" w:type="dxa"/>
            <w:shd w:val="clear" w:color="auto" w:fill="FFFFFF"/>
          </w:tcPr>
          <w:p w14:paraId="1B4AAD13" w14:textId="77777777" w:rsidR="00860124" w:rsidRPr="0055042C" w:rsidRDefault="00860124" w:rsidP="00E77232">
            <w:pPr>
              <w:spacing w:after="120"/>
              <w:jc w:val="center"/>
              <w:rPr>
                <w:rFonts w:ascii="Sylfaen" w:eastAsia="Times New Roman" w:hAnsi="Sylfaen" w:cs="Times New Roman"/>
                <w:color w:val="auto"/>
                <w:sz w:val="20"/>
              </w:rPr>
            </w:pPr>
            <w:r w:rsidRPr="0055042C">
              <w:rPr>
                <w:rFonts w:ascii="Sylfaen" w:hAnsi="Sylfaen"/>
                <w:color w:val="231F20"/>
                <w:sz w:val="20"/>
              </w:rPr>
              <w:t>D</w:t>
            </w:r>
          </w:p>
        </w:tc>
        <w:tc>
          <w:tcPr>
            <w:tcW w:w="5246" w:type="dxa"/>
            <w:shd w:val="clear" w:color="auto" w:fill="FFFFFF"/>
          </w:tcPr>
          <w:p w14:paraId="1ADE7E8F" w14:textId="77777777" w:rsidR="00860124" w:rsidRPr="0055042C" w:rsidRDefault="00860124" w:rsidP="00E77232">
            <w:pPr>
              <w:spacing w:after="120"/>
              <w:jc w:val="center"/>
              <w:rPr>
                <w:rFonts w:ascii="Sylfaen" w:eastAsia="Times New Roman" w:hAnsi="Sylfaen" w:cs="Times New Roman"/>
                <w:color w:val="auto"/>
                <w:sz w:val="20"/>
              </w:rPr>
            </w:pPr>
            <w:r w:rsidRPr="0055042C">
              <w:rPr>
                <w:rFonts w:ascii="Sylfaen" w:hAnsi="Sylfaen"/>
                <w:color w:val="231F20"/>
                <w:sz w:val="20"/>
              </w:rPr>
              <w:t>ստուգիչ սերիայի լուծույթ/f</w:t>
            </w:r>
            <w:r w:rsidR="005378ED" w:rsidRPr="0055042C">
              <w:rPr>
                <w:rFonts w:ascii="Sylfaen" w:hAnsi="Sylfaen"/>
                <w:color w:val="231F20"/>
                <w:sz w:val="20"/>
                <w:vertAlign w:val="subscript"/>
              </w:rPr>
              <w:t>1</w:t>
            </w:r>
          </w:p>
        </w:tc>
        <w:tc>
          <w:tcPr>
            <w:tcW w:w="2160" w:type="dxa"/>
            <w:shd w:val="clear" w:color="auto" w:fill="FFFFFF"/>
          </w:tcPr>
          <w:p w14:paraId="64A9F775" w14:textId="77777777" w:rsidR="00860124" w:rsidRPr="0055042C" w:rsidRDefault="00860124" w:rsidP="00E77232">
            <w:pPr>
              <w:spacing w:after="120"/>
              <w:jc w:val="center"/>
              <w:rPr>
                <w:rFonts w:ascii="Sylfaen" w:eastAsia="Times New Roman" w:hAnsi="Sylfaen" w:cs="Times New Roman"/>
                <w:color w:val="auto"/>
                <w:sz w:val="20"/>
              </w:rPr>
            </w:pPr>
            <w:r w:rsidRPr="0055042C">
              <w:rPr>
                <w:rFonts w:ascii="Sylfaen" w:hAnsi="Sylfaen"/>
                <w:color w:val="231F20"/>
                <w:sz w:val="20"/>
              </w:rPr>
              <w:t>4</w:t>
            </w:r>
          </w:p>
        </w:tc>
      </w:tr>
      <w:tr w:rsidR="00860124" w:rsidRPr="0055042C" w14:paraId="532D2EE4" w14:textId="77777777" w:rsidTr="00860124">
        <w:trPr>
          <w:trHeight w:val="403"/>
        </w:trPr>
        <w:tc>
          <w:tcPr>
            <w:tcW w:w="1973" w:type="dxa"/>
            <w:shd w:val="clear" w:color="auto" w:fill="FFFFFF"/>
          </w:tcPr>
          <w:p w14:paraId="49463F0F" w14:textId="77777777" w:rsidR="00860124" w:rsidRPr="0055042C" w:rsidRDefault="00860124" w:rsidP="00E77232">
            <w:pPr>
              <w:spacing w:after="120"/>
              <w:jc w:val="center"/>
              <w:rPr>
                <w:rFonts w:ascii="Sylfaen" w:eastAsia="Times New Roman" w:hAnsi="Sylfaen" w:cs="Times New Roman"/>
                <w:color w:val="auto"/>
                <w:sz w:val="20"/>
              </w:rPr>
            </w:pPr>
            <w:r w:rsidRPr="0055042C">
              <w:rPr>
                <w:rFonts w:ascii="Sylfaen" w:hAnsi="Sylfaen"/>
                <w:color w:val="231F20"/>
                <w:sz w:val="20"/>
              </w:rPr>
              <w:t>E</w:t>
            </w:r>
          </w:p>
        </w:tc>
        <w:tc>
          <w:tcPr>
            <w:tcW w:w="5246" w:type="dxa"/>
            <w:shd w:val="clear" w:color="auto" w:fill="FFFFFF"/>
          </w:tcPr>
          <w:p w14:paraId="26EDF41F" w14:textId="77777777" w:rsidR="00860124" w:rsidRPr="0055042C" w:rsidRDefault="00860124" w:rsidP="00E77232">
            <w:pPr>
              <w:spacing w:after="120"/>
              <w:jc w:val="center"/>
              <w:rPr>
                <w:rFonts w:ascii="Sylfaen" w:eastAsia="Times New Roman" w:hAnsi="Sylfaen" w:cs="Times New Roman"/>
                <w:color w:val="auto"/>
                <w:sz w:val="20"/>
              </w:rPr>
            </w:pPr>
            <w:r w:rsidRPr="0055042C">
              <w:rPr>
                <w:rFonts w:ascii="Sylfaen" w:hAnsi="Sylfaen"/>
                <w:color w:val="231F20"/>
                <w:sz w:val="20"/>
              </w:rPr>
              <w:t>փորձարկվող դեղամիջոցի լուծույթ/</w:t>
            </w:r>
            <w:r w:rsidRPr="0055042C">
              <w:rPr>
                <w:rFonts w:ascii="Sylfaen" w:hAnsi="Sylfaen"/>
                <w:i/>
                <w:color w:val="231F20"/>
                <w:spacing w:val="-10"/>
                <w:sz w:val="20"/>
              </w:rPr>
              <w:t>f</w:t>
            </w:r>
            <w:r w:rsidRPr="0055042C">
              <w:rPr>
                <w:rFonts w:ascii="Sylfaen" w:hAnsi="Sylfaen"/>
                <w:i/>
                <w:color w:val="231F20"/>
                <w:spacing w:val="-10"/>
                <w:sz w:val="20"/>
                <w:vertAlign w:val="subscript"/>
              </w:rPr>
              <w:t>2</w:t>
            </w:r>
          </w:p>
        </w:tc>
        <w:tc>
          <w:tcPr>
            <w:tcW w:w="2160" w:type="dxa"/>
            <w:shd w:val="clear" w:color="auto" w:fill="FFFFFF"/>
          </w:tcPr>
          <w:p w14:paraId="11BB22A8" w14:textId="77777777" w:rsidR="00860124" w:rsidRPr="0055042C" w:rsidRDefault="00860124" w:rsidP="00E77232">
            <w:pPr>
              <w:spacing w:after="120"/>
              <w:jc w:val="center"/>
              <w:rPr>
                <w:rFonts w:ascii="Sylfaen" w:eastAsia="Times New Roman" w:hAnsi="Sylfaen" w:cs="Times New Roman"/>
                <w:color w:val="auto"/>
                <w:sz w:val="20"/>
              </w:rPr>
            </w:pPr>
            <w:r w:rsidRPr="0055042C">
              <w:rPr>
                <w:rFonts w:ascii="Sylfaen" w:hAnsi="Sylfaen"/>
                <w:color w:val="231F20"/>
                <w:sz w:val="20"/>
              </w:rPr>
              <w:t>4</w:t>
            </w:r>
          </w:p>
        </w:tc>
      </w:tr>
      <w:tr w:rsidR="00860124" w:rsidRPr="0055042C" w14:paraId="78A8FAB5" w14:textId="77777777" w:rsidTr="00860124">
        <w:trPr>
          <w:trHeight w:val="365"/>
        </w:trPr>
        <w:tc>
          <w:tcPr>
            <w:tcW w:w="1973" w:type="dxa"/>
            <w:shd w:val="clear" w:color="auto" w:fill="FFFFFF"/>
          </w:tcPr>
          <w:p w14:paraId="076CD2F3" w14:textId="77777777" w:rsidR="00860124" w:rsidRPr="0055042C" w:rsidRDefault="00860124" w:rsidP="00E77232">
            <w:pPr>
              <w:spacing w:after="120"/>
              <w:jc w:val="center"/>
              <w:rPr>
                <w:rFonts w:ascii="Sylfaen" w:eastAsia="Times New Roman" w:hAnsi="Sylfaen" w:cs="Times New Roman"/>
                <w:color w:val="auto"/>
                <w:sz w:val="20"/>
              </w:rPr>
            </w:pPr>
            <w:r w:rsidRPr="0055042C">
              <w:rPr>
                <w:rFonts w:ascii="Sylfaen" w:hAnsi="Sylfaen"/>
                <w:color w:val="231F20"/>
                <w:sz w:val="20"/>
              </w:rPr>
              <w:t>F</w:t>
            </w:r>
          </w:p>
        </w:tc>
        <w:tc>
          <w:tcPr>
            <w:tcW w:w="5246" w:type="dxa"/>
            <w:shd w:val="clear" w:color="auto" w:fill="FFFFFF"/>
          </w:tcPr>
          <w:p w14:paraId="74E559E3" w14:textId="77777777" w:rsidR="00860124" w:rsidRPr="0055042C" w:rsidRDefault="00860124" w:rsidP="00E77232">
            <w:pPr>
              <w:spacing w:after="120"/>
              <w:jc w:val="center"/>
              <w:rPr>
                <w:rFonts w:ascii="Sylfaen" w:eastAsia="Times New Roman" w:hAnsi="Sylfaen" w:cs="Times New Roman"/>
                <w:color w:val="auto"/>
                <w:sz w:val="20"/>
              </w:rPr>
            </w:pPr>
            <w:r w:rsidRPr="0055042C">
              <w:rPr>
                <w:rFonts w:ascii="Sylfaen" w:hAnsi="Sylfaen"/>
                <w:color w:val="231F20"/>
                <w:sz w:val="20"/>
              </w:rPr>
              <w:t>փորձարկվող դեղամիջոցի լուծույթ/</w:t>
            </w:r>
            <w:r w:rsidRPr="0055042C">
              <w:rPr>
                <w:rFonts w:ascii="Sylfaen" w:hAnsi="Sylfaen"/>
                <w:i/>
                <w:color w:val="231F20"/>
                <w:spacing w:val="-10"/>
                <w:sz w:val="20"/>
              </w:rPr>
              <w:t>f</w:t>
            </w:r>
            <w:r w:rsidRPr="0055042C">
              <w:rPr>
                <w:rFonts w:ascii="Sylfaen" w:hAnsi="Sylfaen"/>
                <w:i/>
                <w:color w:val="231F20"/>
                <w:spacing w:val="-10"/>
                <w:sz w:val="20"/>
                <w:vertAlign w:val="subscript"/>
              </w:rPr>
              <w:t>3</w:t>
            </w:r>
          </w:p>
        </w:tc>
        <w:tc>
          <w:tcPr>
            <w:tcW w:w="2160" w:type="dxa"/>
            <w:shd w:val="clear" w:color="auto" w:fill="FFFFFF"/>
          </w:tcPr>
          <w:p w14:paraId="1DB660B6" w14:textId="77777777" w:rsidR="00860124" w:rsidRPr="0055042C" w:rsidRDefault="00860124" w:rsidP="00E77232">
            <w:pPr>
              <w:spacing w:after="120"/>
              <w:jc w:val="center"/>
              <w:rPr>
                <w:rFonts w:ascii="Sylfaen" w:eastAsia="Times New Roman" w:hAnsi="Sylfaen" w:cs="Times New Roman"/>
                <w:color w:val="auto"/>
                <w:sz w:val="20"/>
              </w:rPr>
            </w:pPr>
            <w:r w:rsidRPr="0055042C">
              <w:rPr>
                <w:rFonts w:ascii="Sylfaen" w:hAnsi="Sylfaen"/>
                <w:color w:val="231F20"/>
                <w:sz w:val="20"/>
              </w:rPr>
              <w:t>4</w:t>
            </w:r>
          </w:p>
        </w:tc>
      </w:tr>
      <w:tr w:rsidR="00860124" w:rsidRPr="0055042C" w14:paraId="426DF50A" w14:textId="77777777" w:rsidTr="00860124">
        <w:trPr>
          <w:trHeight w:val="562"/>
        </w:trPr>
        <w:tc>
          <w:tcPr>
            <w:tcW w:w="1973" w:type="dxa"/>
            <w:shd w:val="clear" w:color="auto" w:fill="FFFFFF"/>
          </w:tcPr>
          <w:p w14:paraId="05A6F4BC" w14:textId="77777777" w:rsidR="00860124" w:rsidRPr="0055042C" w:rsidRDefault="00860124" w:rsidP="00E77232">
            <w:pPr>
              <w:spacing w:after="120"/>
              <w:jc w:val="center"/>
              <w:rPr>
                <w:rFonts w:ascii="Sylfaen" w:eastAsia="Times New Roman" w:hAnsi="Sylfaen" w:cs="Times New Roman"/>
                <w:color w:val="auto"/>
                <w:sz w:val="20"/>
              </w:rPr>
            </w:pPr>
            <w:r w:rsidRPr="0055042C">
              <w:rPr>
                <w:rFonts w:ascii="Sylfaen" w:hAnsi="Sylfaen"/>
                <w:color w:val="231F20"/>
                <w:sz w:val="20"/>
              </w:rPr>
              <w:t>G</w:t>
            </w:r>
          </w:p>
        </w:tc>
        <w:tc>
          <w:tcPr>
            <w:tcW w:w="5246" w:type="dxa"/>
            <w:shd w:val="clear" w:color="auto" w:fill="FFFFFF"/>
            <w:vAlign w:val="bottom"/>
          </w:tcPr>
          <w:p w14:paraId="710770E3" w14:textId="77777777" w:rsidR="00860124" w:rsidRPr="0055042C" w:rsidRDefault="00860124" w:rsidP="00E77232">
            <w:pPr>
              <w:spacing w:after="120"/>
              <w:jc w:val="center"/>
              <w:rPr>
                <w:rFonts w:ascii="Sylfaen" w:eastAsia="Times New Roman" w:hAnsi="Sylfaen" w:cs="Times New Roman"/>
                <w:color w:val="auto"/>
                <w:sz w:val="20"/>
              </w:rPr>
            </w:pPr>
            <w:r w:rsidRPr="0055042C">
              <w:rPr>
                <w:rFonts w:ascii="Sylfaen" w:hAnsi="Sylfaen"/>
                <w:color w:val="231F20"/>
                <w:sz w:val="20"/>
              </w:rPr>
              <w:t>դրական հսկողություն (էնդոտոքսինի ստանդարտ նմուշ)</w:t>
            </w:r>
          </w:p>
        </w:tc>
        <w:tc>
          <w:tcPr>
            <w:tcW w:w="2160" w:type="dxa"/>
            <w:shd w:val="clear" w:color="auto" w:fill="FFFFFF"/>
          </w:tcPr>
          <w:p w14:paraId="4582B531" w14:textId="77777777" w:rsidR="00860124" w:rsidRPr="0055042C" w:rsidRDefault="00860124" w:rsidP="00E77232">
            <w:pPr>
              <w:spacing w:after="120"/>
              <w:jc w:val="center"/>
              <w:rPr>
                <w:rFonts w:ascii="Sylfaen" w:eastAsia="Times New Roman" w:hAnsi="Sylfaen" w:cs="Times New Roman"/>
                <w:color w:val="auto"/>
                <w:sz w:val="20"/>
              </w:rPr>
            </w:pPr>
            <w:r w:rsidRPr="0055042C">
              <w:rPr>
                <w:rFonts w:ascii="Sylfaen" w:hAnsi="Sylfaen"/>
                <w:color w:val="231F20"/>
                <w:sz w:val="20"/>
              </w:rPr>
              <w:t>4</w:t>
            </w:r>
          </w:p>
        </w:tc>
      </w:tr>
      <w:tr w:rsidR="00860124" w:rsidRPr="0055042C" w14:paraId="73524E65" w14:textId="77777777" w:rsidTr="00860124">
        <w:trPr>
          <w:trHeight w:val="499"/>
        </w:trPr>
        <w:tc>
          <w:tcPr>
            <w:tcW w:w="1973" w:type="dxa"/>
            <w:shd w:val="clear" w:color="auto" w:fill="FFFFFF"/>
            <w:vAlign w:val="center"/>
          </w:tcPr>
          <w:p w14:paraId="0F5E4B1D" w14:textId="77777777" w:rsidR="00860124" w:rsidRPr="0055042C" w:rsidRDefault="00860124" w:rsidP="00E77232">
            <w:pPr>
              <w:spacing w:after="120"/>
              <w:jc w:val="center"/>
              <w:rPr>
                <w:rFonts w:ascii="Sylfaen" w:eastAsia="Times New Roman" w:hAnsi="Sylfaen" w:cs="Times New Roman"/>
                <w:color w:val="auto"/>
                <w:sz w:val="20"/>
              </w:rPr>
            </w:pPr>
            <w:r w:rsidRPr="0055042C">
              <w:rPr>
                <w:rFonts w:ascii="Sylfaen" w:hAnsi="Sylfaen"/>
                <w:color w:val="231F20"/>
                <w:sz w:val="20"/>
              </w:rPr>
              <w:t>R</w:t>
            </w:r>
            <w:r w:rsidRPr="0055042C">
              <w:rPr>
                <w:rFonts w:ascii="Sylfaen" w:hAnsi="Sylfaen"/>
                <w:color w:val="231F20"/>
                <w:sz w:val="20"/>
                <w:vertAlign w:val="subscript"/>
              </w:rPr>
              <w:t>0</w:t>
            </w:r>
          </w:p>
        </w:tc>
        <w:tc>
          <w:tcPr>
            <w:tcW w:w="5246" w:type="dxa"/>
            <w:shd w:val="clear" w:color="auto" w:fill="FFFFFF"/>
            <w:vAlign w:val="bottom"/>
          </w:tcPr>
          <w:p w14:paraId="2F746024" w14:textId="77777777" w:rsidR="00860124" w:rsidRPr="0055042C" w:rsidRDefault="00860124" w:rsidP="00E77232">
            <w:pPr>
              <w:spacing w:after="120"/>
              <w:jc w:val="center"/>
              <w:rPr>
                <w:rFonts w:ascii="Sylfaen" w:eastAsia="Times New Roman" w:hAnsi="Sylfaen" w:cs="Times New Roman"/>
                <w:color w:val="auto"/>
                <w:sz w:val="20"/>
              </w:rPr>
            </w:pPr>
            <w:r w:rsidRPr="0055042C">
              <w:rPr>
                <w:rFonts w:ascii="Sylfaen" w:hAnsi="Sylfaen"/>
                <w:color w:val="231F20"/>
                <w:sz w:val="20"/>
              </w:rPr>
              <w:t>լուծիչ (բացասական հսկողություն)</w:t>
            </w:r>
          </w:p>
        </w:tc>
        <w:tc>
          <w:tcPr>
            <w:tcW w:w="2160" w:type="dxa"/>
            <w:shd w:val="clear" w:color="auto" w:fill="FFFFFF"/>
          </w:tcPr>
          <w:p w14:paraId="1E991F4B" w14:textId="77777777" w:rsidR="00860124" w:rsidRPr="0055042C" w:rsidRDefault="00860124" w:rsidP="00E77232">
            <w:pPr>
              <w:spacing w:after="120"/>
              <w:jc w:val="center"/>
              <w:rPr>
                <w:rFonts w:ascii="Sylfaen" w:eastAsia="Times New Roman" w:hAnsi="Sylfaen" w:cs="Times New Roman"/>
                <w:color w:val="auto"/>
                <w:sz w:val="20"/>
              </w:rPr>
            </w:pPr>
            <w:r w:rsidRPr="0055042C">
              <w:rPr>
                <w:rFonts w:ascii="Sylfaen" w:hAnsi="Sylfaen"/>
                <w:color w:val="231F20"/>
                <w:sz w:val="20"/>
              </w:rPr>
              <w:t>4</w:t>
            </w:r>
          </w:p>
        </w:tc>
      </w:tr>
    </w:tbl>
    <w:p w14:paraId="379663D7" w14:textId="77777777" w:rsidR="00200207" w:rsidRPr="0055042C" w:rsidRDefault="00200207" w:rsidP="00E77232">
      <w:pPr>
        <w:spacing w:after="160" w:line="360" w:lineRule="auto"/>
        <w:ind w:firstLine="567"/>
        <w:jc w:val="both"/>
        <w:rPr>
          <w:rStyle w:val="Bodytext170"/>
          <w:sz w:val="20"/>
          <w:szCs w:val="24"/>
        </w:rPr>
      </w:pPr>
      <w:r w:rsidRPr="0055042C">
        <w:rPr>
          <w:rStyle w:val="Bodytext170"/>
          <w:sz w:val="20"/>
          <w:szCs w:val="24"/>
        </w:rPr>
        <w:lastRenderedPageBreak/>
        <w:t>Ծանոթագրություն.</w:t>
      </w:r>
    </w:p>
    <w:p w14:paraId="1F80FF5B" w14:textId="77777777" w:rsidR="00200207" w:rsidRPr="0055042C" w:rsidRDefault="00000000" w:rsidP="00E77232">
      <w:pPr>
        <w:spacing w:after="160" w:line="360" w:lineRule="auto"/>
        <w:ind w:firstLine="567"/>
        <w:jc w:val="both"/>
        <w:rPr>
          <w:rFonts w:ascii="Sylfaen" w:hAnsi="Sylfaen"/>
          <w:sz w:val="20"/>
        </w:rPr>
      </w:pPr>
      <m:oMath>
        <m:sSub>
          <m:sSubPr>
            <m:ctrlPr>
              <w:rPr>
                <w:rStyle w:val="Bodytext2Sylfaen"/>
                <w:rFonts w:ascii="Cambria Math"/>
                <w:b w:val="0"/>
                <w:bCs w:val="0"/>
                <w:i/>
                <w:sz w:val="20"/>
                <w:szCs w:val="24"/>
              </w:rPr>
            </m:ctrlPr>
          </m:sSubPr>
          <m:e>
            <m:r>
              <m:rPr>
                <m:sty m:val="bi"/>
              </m:rPr>
              <w:rPr>
                <w:rStyle w:val="Bodytext2Sylfaen"/>
                <w:rFonts w:ascii="Cambria Math" w:hAnsi="Cambria Math"/>
                <w:sz w:val="20"/>
                <w:szCs w:val="24"/>
              </w:rPr>
              <m:t>f</m:t>
            </m:r>
          </m:e>
          <m:sub>
            <m:r>
              <m:rPr>
                <m:sty m:val="bi"/>
              </m:rPr>
              <w:rPr>
                <w:rStyle w:val="Bodytext2Sylfaen"/>
                <w:rFonts w:ascii="Cambria Math"/>
                <w:sz w:val="20"/>
                <w:szCs w:val="24"/>
              </w:rPr>
              <m:t>'</m:t>
            </m:r>
          </m:sub>
        </m:sSub>
        <m:sSub>
          <m:sSubPr>
            <m:ctrlPr>
              <w:rPr>
                <w:rStyle w:val="Bodytext2Sylfaen"/>
                <w:rFonts w:ascii="Cambria Math"/>
                <w:b w:val="0"/>
                <w:bCs w:val="0"/>
                <w:i/>
                <w:sz w:val="20"/>
                <w:szCs w:val="24"/>
              </w:rPr>
            </m:ctrlPr>
          </m:sSubPr>
          <m:e>
            <m:r>
              <m:rPr>
                <m:sty m:val="bi"/>
              </m:rPr>
              <w:rPr>
                <w:rStyle w:val="Bodytext2Sylfaen"/>
                <w:rFonts w:ascii="Cambria Math" w:hAnsi="Cambria Math"/>
                <w:sz w:val="20"/>
                <w:szCs w:val="24"/>
              </w:rPr>
              <m:t>f</m:t>
            </m:r>
          </m:e>
          <m:sub>
            <m:r>
              <m:rPr>
                <m:sty m:val="bi"/>
              </m:rPr>
              <w:rPr>
                <w:rStyle w:val="Bodytext2Sylfaen"/>
                <w:rFonts w:ascii="Cambria Math" w:hAnsi="Cambria Math"/>
                <w:sz w:val="20"/>
                <w:szCs w:val="24"/>
              </w:rPr>
              <m:t>1</m:t>
            </m:r>
          </m:sub>
        </m:sSub>
        <m:r>
          <m:rPr>
            <m:sty m:val="bi"/>
          </m:rPr>
          <w:rPr>
            <w:rStyle w:val="Bodytext2Sylfaen"/>
            <w:rFonts w:ascii="Cambria Math"/>
            <w:sz w:val="20"/>
            <w:szCs w:val="24"/>
          </w:rPr>
          <m:t>,</m:t>
        </m:r>
        <m:sSub>
          <m:sSubPr>
            <m:ctrlPr>
              <w:rPr>
                <w:rStyle w:val="Bodytext2Sylfaen"/>
                <w:rFonts w:ascii="Cambria Math"/>
                <w:b w:val="0"/>
                <w:bCs w:val="0"/>
                <w:i/>
                <w:sz w:val="20"/>
                <w:szCs w:val="24"/>
              </w:rPr>
            </m:ctrlPr>
          </m:sSubPr>
          <m:e>
            <m:r>
              <m:rPr>
                <m:sty m:val="bi"/>
              </m:rPr>
              <w:rPr>
                <w:rStyle w:val="Bodytext2Sylfaen"/>
                <w:rFonts w:ascii="Cambria Math" w:hAnsi="Cambria Math"/>
                <w:sz w:val="20"/>
                <w:szCs w:val="24"/>
              </w:rPr>
              <m:t>f</m:t>
            </m:r>
          </m:e>
          <m:sub>
            <m:r>
              <m:rPr>
                <m:sty m:val="bi"/>
              </m:rPr>
              <w:rPr>
                <w:rStyle w:val="Bodytext2Sylfaen"/>
                <w:rFonts w:ascii="Cambria Math" w:hAnsi="Cambria Math"/>
                <w:sz w:val="20"/>
                <w:szCs w:val="24"/>
              </w:rPr>
              <m:t>2</m:t>
            </m:r>
          </m:sub>
        </m:sSub>
      </m:oMath>
      <w:r w:rsidR="00E23CE0" w:rsidRPr="0055042C">
        <w:rPr>
          <w:rStyle w:val="Bodytext170"/>
          <w:sz w:val="20"/>
          <w:szCs w:val="24"/>
        </w:rPr>
        <w:t>՝ լուծույթի նոսրացման աստիճանը։</w:t>
      </w:r>
    </w:p>
    <w:p w14:paraId="32D10E24" w14:textId="018EC903" w:rsidR="00200207" w:rsidRPr="0055042C" w:rsidRDefault="00200207" w:rsidP="00E77232">
      <w:pPr>
        <w:spacing w:after="160" w:line="360" w:lineRule="auto"/>
        <w:ind w:firstLine="567"/>
        <w:jc w:val="both"/>
        <w:rPr>
          <w:rFonts w:ascii="Sylfaen" w:hAnsi="Sylfaen"/>
          <w:sz w:val="20"/>
        </w:rPr>
      </w:pPr>
      <w:r w:rsidRPr="0055042C">
        <w:rPr>
          <w:rStyle w:val="Bodytext170"/>
          <w:sz w:val="20"/>
          <w:szCs w:val="24"/>
        </w:rPr>
        <w:t xml:space="preserve">А, В </w:t>
      </w:r>
      <w:r w:rsidR="003E6AE6">
        <w:rPr>
          <w:rStyle w:val="Bodytext170"/>
          <w:sz w:val="20"/>
          <w:szCs w:val="24"/>
        </w:rPr>
        <w:t>և</w:t>
      </w:r>
      <w:r w:rsidRPr="0055042C">
        <w:rPr>
          <w:rStyle w:val="Bodytext170"/>
          <w:sz w:val="20"/>
          <w:szCs w:val="24"/>
        </w:rPr>
        <w:t xml:space="preserve"> С լուծույթներ՝ խանգարող գործոնների փորձարկման մեջ սահմանված</w:t>
      </w:r>
      <m:oMath>
        <m:sSub>
          <m:sSubPr>
            <m:ctrlPr>
              <w:rPr>
                <w:rStyle w:val="Bodytext2Sylfaen"/>
                <w:rFonts w:ascii="Cambria Math"/>
                <w:b w:val="0"/>
                <w:bCs w:val="0"/>
                <w:i/>
                <w:sz w:val="20"/>
                <w:szCs w:val="24"/>
              </w:rPr>
            </m:ctrlPr>
          </m:sSubPr>
          <m:e>
            <m:r>
              <m:rPr>
                <m:sty m:val="bi"/>
              </m:rPr>
              <w:rPr>
                <w:rStyle w:val="Bodytext2Sylfaen"/>
                <w:rFonts w:ascii="Cambria Math" w:hAnsi="Cambria Math"/>
                <w:sz w:val="20"/>
                <w:szCs w:val="24"/>
              </w:rPr>
              <m:t>f</m:t>
            </m:r>
          </m:e>
          <m:sub>
            <m:r>
              <m:rPr>
                <m:sty m:val="bi"/>
              </m:rPr>
              <w:rPr>
                <w:rStyle w:val="Bodytext2Sylfaen"/>
                <w:rFonts w:ascii="Cambria Math" w:hAnsi="Cambria Math"/>
                <w:sz w:val="20"/>
                <w:szCs w:val="24"/>
              </w:rPr>
              <m:t>1</m:t>
            </m:r>
          </m:sub>
        </m:sSub>
        <m:r>
          <m:rPr>
            <m:sty m:val="bi"/>
          </m:rPr>
          <w:rPr>
            <w:rStyle w:val="Bodytext2Sylfaen"/>
            <w:rFonts w:ascii="Cambria Math"/>
            <w:sz w:val="20"/>
            <w:szCs w:val="24"/>
          </w:rPr>
          <m:t>,</m:t>
        </m:r>
        <m:sSub>
          <m:sSubPr>
            <m:ctrlPr>
              <w:rPr>
                <w:rStyle w:val="Bodytext2Sylfaen"/>
                <w:rFonts w:ascii="Cambria Math"/>
                <w:b w:val="0"/>
                <w:bCs w:val="0"/>
                <w:i/>
                <w:sz w:val="20"/>
                <w:szCs w:val="24"/>
              </w:rPr>
            </m:ctrlPr>
          </m:sSubPr>
          <m:e>
            <m:r>
              <m:rPr>
                <m:sty m:val="bi"/>
              </m:rPr>
              <w:rPr>
                <w:rStyle w:val="Bodytext2Sylfaen"/>
                <w:rFonts w:ascii="Cambria Math" w:hAnsi="Cambria Math"/>
                <w:sz w:val="20"/>
                <w:szCs w:val="24"/>
              </w:rPr>
              <m:t>f</m:t>
            </m:r>
          </m:e>
          <m:sub>
            <m:r>
              <m:rPr>
                <m:sty m:val="bi"/>
              </m:rPr>
              <w:rPr>
                <w:rStyle w:val="Bodytext2Sylfaen"/>
                <w:rFonts w:ascii="Cambria Math" w:hAnsi="Cambria Math"/>
                <w:sz w:val="20"/>
                <w:szCs w:val="24"/>
              </w:rPr>
              <m:t>2</m:t>
            </m:r>
          </m:sub>
        </m:sSub>
        <m:r>
          <m:rPr>
            <m:sty m:val="bi"/>
          </m:rPr>
          <w:rPr>
            <w:rStyle w:val="Bodytext2Sylfaen"/>
            <w:rFonts w:ascii="Cambria Math"/>
            <w:sz w:val="20"/>
            <w:szCs w:val="24"/>
          </w:rPr>
          <m:t xml:space="preserve"> </m:t>
        </m:r>
        <m:r>
          <w:rPr>
            <w:rStyle w:val="Bodytext2Sylfaen"/>
            <w:rFonts w:ascii="Cambria Math"/>
            <w:sz w:val="20"/>
            <w:szCs w:val="24"/>
          </w:rPr>
          <m:t>և</m:t>
        </m:r>
        <m:r>
          <m:rPr>
            <m:sty m:val="bi"/>
          </m:rPr>
          <w:rPr>
            <w:rStyle w:val="Bodytext2Sylfaen"/>
            <w:rFonts w:ascii="Cambria Math"/>
            <w:sz w:val="20"/>
            <w:szCs w:val="24"/>
          </w:rPr>
          <m:t xml:space="preserve"> </m:t>
        </m:r>
        <m:sSub>
          <m:sSubPr>
            <m:ctrlPr>
              <w:rPr>
                <w:rStyle w:val="Bodytext2Sylfaen"/>
                <w:rFonts w:ascii="Cambria Math"/>
                <w:b w:val="0"/>
                <w:bCs w:val="0"/>
                <w:i/>
                <w:sz w:val="20"/>
                <w:szCs w:val="24"/>
              </w:rPr>
            </m:ctrlPr>
          </m:sSubPr>
          <m:e>
            <m:r>
              <m:rPr>
                <m:sty m:val="bi"/>
              </m:rPr>
              <w:rPr>
                <w:rStyle w:val="Bodytext2Sylfaen"/>
                <w:rFonts w:ascii="Cambria Math" w:hAnsi="Cambria Math"/>
                <w:sz w:val="20"/>
                <w:szCs w:val="24"/>
              </w:rPr>
              <m:t>f</m:t>
            </m:r>
          </m:e>
          <m:sub>
            <m:r>
              <m:rPr>
                <m:sty m:val="bi"/>
              </m:rPr>
              <w:rPr>
                <w:rStyle w:val="Bodytext2Sylfaen"/>
                <w:rFonts w:ascii="Cambria Math" w:hAnsi="Cambria Math"/>
                <w:sz w:val="20"/>
                <w:szCs w:val="24"/>
              </w:rPr>
              <m:t>3</m:t>
            </m:r>
          </m:sub>
        </m:sSub>
      </m:oMath>
      <w:r w:rsidRPr="0055042C">
        <w:rPr>
          <w:rStyle w:val="Bodytext170"/>
          <w:sz w:val="20"/>
          <w:szCs w:val="24"/>
        </w:rPr>
        <w:t xml:space="preserve"> նոսրացման աստիճաններով ստուգիչ սերիայի նոսրացումները։</w:t>
      </w:r>
    </w:p>
    <w:p w14:paraId="19184AE1" w14:textId="0B8E5217" w:rsidR="00200207" w:rsidRPr="0055042C" w:rsidRDefault="00200207" w:rsidP="00E77232">
      <w:pPr>
        <w:spacing w:after="160" w:line="360" w:lineRule="auto"/>
        <w:ind w:firstLine="567"/>
        <w:jc w:val="both"/>
        <w:rPr>
          <w:rFonts w:ascii="Sylfaen" w:hAnsi="Sylfaen"/>
          <w:sz w:val="20"/>
        </w:rPr>
      </w:pPr>
      <w:r w:rsidRPr="0055042C">
        <w:rPr>
          <w:rStyle w:val="Bodytext170"/>
          <w:sz w:val="20"/>
          <w:szCs w:val="24"/>
        </w:rPr>
        <w:t xml:space="preserve">D, Е </w:t>
      </w:r>
      <w:r w:rsidR="003E6AE6">
        <w:rPr>
          <w:rStyle w:val="Bodytext170"/>
          <w:sz w:val="20"/>
          <w:szCs w:val="24"/>
        </w:rPr>
        <w:t>և</w:t>
      </w:r>
      <w:r w:rsidRPr="0055042C">
        <w:rPr>
          <w:rStyle w:val="Bodytext170"/>
          <w:sz w:val="20"/>
          <w:szCs w:val="24"/>
        </w:rPr>
        <w:t xml:space="preserve"> F լուծույթներ՝ խանգարող գործոնների փորձարկման մեջ ստուգիչ սերիայի համար սահմանված</w:t>
      </w:r>
      <m:oMath>
        <m:r>
          <w:rPr>
            <w:rStyle w:val="Bodytext170"/>
            <w:rFonts w:ascii="Cambria Math"/>
            <w:sz w:val="20"/>
            <w:szCs w:val="24"/>
          </w:rPr>
          <m:t xml:space="preserve"> </m:t>
        </m:r>
        <m:sSub>
          <m:sSubPr>
            <m:ctrlPr>
              <w:rPr>
                <w:rStyle w:val="Bodytext2Sylfaen"/>
                <w:rFonts w:ascii="Cambria Math"/>
                <w:b w:val="0"/>
                <w:bCs w:val="0"/>
                <w:i/>
                <w:sz w:val="20"/>
                <w:szCs w:val="24"/>
              </w:rPr>
            </m:ctrlPr>
          </m:sSubPr>
          <m:e>
            <m:r>
              <m:rPr>
                <m:sty m:val="bi"/>
              </m:rPr>
              <w:rPr>
                <w:rStyle w:val="Bodytext2Sylfaen"/>
                <w:rFonts w:ascii="Cambria Math" w:hAnsi="Cambria Math"/>
                <w:sz w:val="20"/>
                <w:szCs w:val="24"/>
              </w:rPr>
              <m:t>f</m:t>
            </m:r>
          </m:e>
          <m:sub>
            <m:r>
              <m:rPr>
                <m:sty m:val="bi"/>
              </m:rPr>
              <w:rPr>
                <w:rStyle w:val="Bodytext2Sylfaen"/>
                <w:rFonts w:ascii="Cambria Math" w:hAnsi="Cambria Math"/>
                <w:sz w:val="20"/>
                <w:szCs w:val="24"/>
              </w:rPr>
              <m:t>1</m:t>
            </m:r>
          </m:sub>
        </m:sSub>
        <m:r>
          <m:rPr>
            <m:sty m:val="bi"/>
          </m:rPr>
          <w:rPr>
            <w:rStyle w:val="Bodytext2Sylfaen"/>
            <w:rFonts w:ascii="Cambria Math"/>
            <w:sz w:val="20"/>
            <w:szCs w:val="24"/>
          </w:rPr>
          <m:t>,</m:t>
        </m:r>
        <m:sSub>
          <m:sSubPr>
            <m:ctrlPr>
              <w:rPr>
                <w:rStyle w:val="Bodytext2Sylfaen"/>
                <w:rFonts w:ascii="Cambria Math"/>
                <w:b w:val="0"/>
                <w:bCs w:val="0"/>
                <w:i/>
                <w:sz w:val="20"/>
                <w:szCs w:val="24"/>
              </w:rPr>
            </m:ctrlPr>
          </m:sSubPr>
          <m:e>
            <m:r>
              <m:rPr>
                <m:sty m:val="bi"/>
              </m:rPr>
              <w:rPr>
                <w:rStyle w:val="Bodytext2Sylfaen"/>
                <w:rFonts w:ascii="Cambria Math" w:hAnsi="Cambria Math"/>
                <w:sz w:val="20"/>
                <w:szCs w:val="24"/>
              </w:rPr>
              <m:t>f</m:t>
            </m:r>
          </m:e>
          <m:sub>
            <m:r>
              <m:rPr>
                <m:sty m:val="bi"/>
              </m:rPr>
              <w:rPr>
                <w:rStyle w:val="Bodytext2Sylfaen"/>
                <w:rFonts w:ascii="Cambria Math" w:hAnsi="Cambria Math"/>
                <w:sz w:val="20"/>
                <w:szCs w:val="24"/>
              </w:rPr>
              <m:t>2</m:t>
            </m:r>
          </m:sub>
        </m:sSub>
        <m:r>
          <m:rPr>
            <m:sty m:val="bi"/>
          </m:rPr>
          <w:rPr>
            <w:rStyle w:val="Bodytext2Sylfaen"/>
            <w:rFonts w:ascii="Cambria Math"/>
            <w:sz w:val="20"/>
            <w:szCs w:val="24"/>
          </w:rPr>
          <m:t xml:space="preserve"> </m:t>
        </m:r>
        <m:r>
          <w:rPr>
            <w:rStyle w:val="Bodytext2Sylfaen"/>
            <w:rFonts w:ascii="Cambria Math"/>
            <w:sz w:val="20"/>
            <w:szCs w:val="24"/>
          </w:rPr>
          <m:t>և</m:t>
        </m:r>
        <m:r>
          <m:rPr>
            <m:sty m:val="bi"/>
          </m:rPr>
          <w:rPr>
            <w:rStyle w:val="Bodytext2Sylfaen"/>
            <w:rFonts w:ascii="Cambria Math"/>
            <w:sz w:val="20"/>
            <w:szCs w:val="24"/>
          </w:rPr>
          <m:t xml:space="preserve"> </m:t>
        </m:r>
        <m:sSub>
          <m:sSubPr>
            <m:ctrlPr>
              <w:rPr>
                <w:rStyle w:val="Bodytext2Sylfaen"/>
                <w:rFonts w:ascii="Cambria Math"/>
                <w:b w:val="0"/>
                <w:bCs w:val="0"/>
                <w:i/>
                <w:sz w:val="20"/>
                <w:szCs w:val="24"/>
              </w:rPr>
            </m:ctrlPr>
          </m:sSubPr>
          <m:e>
            <m:r>
              <m:rPr>
                <m:sty m:val="bi"/>
              </m:rPr>
              <w:rPr>
                <w:rStyle w:val="Bodytext2Sylfaen"/>
                <w:rFonts w:ascii="Cambria Math" w:hAnsi="Cambria Math"/>
                <w:sz w:val="20"/>
                <w:szCs w:val="24"/>
              </w:rPr>
              <m:t>f</m:t>
            </m:r>
          </m:e>
          <m:sub>
            <m:r>
              <m:rPr>
                <m:sty m:val="bi"/>
              </m:rPr>
              <w:rPr>
                <w:rStyle w:val="Bodytext2Sylfaen"/>
                <w:rFonts w:ascii="Cambria Math" w:hAnsi="Cambria Math"/>
                <w:sz w:val="20"/>
                <w:szCs w:val="24"/>
              </w:rPr>
              <m:t>3</m:t>
            </m:r>
          </m:sub>
        </m:sSub>
        <m:r>
          <m:rPr>
            <m:sty m:val="bi"/>
          </m:rPr>
          <w:rPr>
            <w:rStyle w:val="Bodytext2Sylfaen"/>
            <w:rFonts w:ascii="Cambria Math"/>
            <w:sz w:val="20"/>
            <w:szCs w:val="24"/>
          </w:rPr>
          <m:t xml:space="preserve"> </m:t>
        </m:r>
      </m:oMath>
      <w:r w:rsidRPr="0055042C">
        <w:rPr>
          <w:rStyle w:val="Bodytext170"/>
          <w:sz w:val="20"/>
          <w:szCs w:val="24"/>
        </w:rPr>
        <w:t xml:space="preserve"> նոսրացման աստիճաններով՝ փորձարկվող դեղամիջոցի նոսրացումները։</w:t>
      </w:r>
    </w:p>
    <w:p w14:paraId="53FD5E5F" w14:textId="77777777" w:rsidR="00200207" w:rsidRPr="0055042C" w:rsidRDefault="00200207" w:rsidP="00E77232">
      <w:pPr>
        <w:spacing w:after="160" w:line="360" w:lineRule="auto"/>
        <w:ind w:firstLine="567"/>
        <w:jc w:val="both"/>
        <w:rPr>
          <w:rFonts w:ascii="Sylfaen" w:hAnsi="Sylfaen"/>
          <w:sz w:val="20"/>
        </w:rPr>
      </w:pPr>
      <w:r w:rsidRPr="0055042C">
        <w:rPr>
          <w:rStyle w:val="Bodytext170"/>
          <w:sz w:val="20"/>
          <w:szCs w:val="24"/>
        </w:rPr>
        <w:t>G լուծույթ՝ բջիջների կենսունակության դրական հսկողություն. էնդոտոքսինի ստանդարտ նմուշի լուծույթ է այն կոնցենտրացիայով, որի դեպքում նկատվում է միանշանակ դրական ռեակցիա։</w:t>
      </w:r>
    </w:p>
    <w:p w14:paraId="3A1A4B0A" w14:textId="77777777" w:rsidR="00200207" w:rsidRPr="0055042C" w:rsidRDefault="00200207" w:rsidP="00E77232">
      <w:pPr>
        <w:spacing w:after="160" w:line="360" w:lineRule="auto"/>
        <w:ind w:firstLine="567"/>
        <w:jc w:val="both"/>
        <w:rPr>
          <w:rStyle w:val="Bodytext170"/>
          <w:sz w:val="20"/>
          <w:szCs w:val="24"/>
        </w:rPr>
      </w:pPr>
      <w:r w:rsidRPr="0055042C">
        <w:rPr>
          <w:rStyle w:val="Bodytext170"/>
          <w:sz w:val="20"/>
          <w:szCs w:val="24"/>
        </w:rPr>
        <w:t>R</w:t>
      </w:r>
      <w:r w:rsidRPr="0055042C">
        <w:rPr>
          <w:rStyle w:val="Bodytext170"/>
          <w:sz w:val="20"/>
          <w:szCs w:val="24"/>
          <w:vertAlign w:val="subscript"/>
        </w:rPr>
        <w:t>0</w:t>
      </w:r>
      <w:r w:rsidRPr="0055042C">
        <w:rPr>
          <w:rStyle w:val="Bodytext170"/>
          <w:sz w:val="20"/>
          <w:szCs w:val="24"/>
        </w:rPr>
        <w:t xml:space="preserve"> լուծույթ՝ փորձարկվող դեղամիջոցի նոսրացման համար օգտագործվող լուծիչը. բացասական հսկողություն։</w:t>
      </w:r>
    </w:p>
    <w:p w14:paraId="1DBD8106" w14:textId="77777777" w:rsidR="00200207" w:rsidRPr="0055042C" w:rsidRDefault="00200207" w:rsidP="00E37373">
      <w:pPr>
        <w:spacing w:after="160" w:line="360" w:lineRule="auto"/>
        <w:ind w:firstLine="567"/>
        <w:jc w:val="both"/>
        <w:rPr>
          <w:rStyle w:val="Bodytext170"/>
          <w:sz w:val="24"/>
          <w:szCs w:val="24"/>
        </w:rPr>
      </w:pPr>
    </w:p>
    <w:p w14:paraId="0A0B741D" w14:textId="77777777" w:rsidR="00200207" w:rsidRPr="0055042C" w:rsidRDefault="00200207" w:rsidP="00E77232">
      <w:pPr>
        <w:pStyle w:val="Bodytext20"/>
        <w:shd w:val="clear" w:color="auto" w:fill="auto"/>
        <w:tabs>
          <w:tab w:val="left" w:pos="1134"/>
        </w:tabs>
        <w:spacing w:before="0" w:after="160" w:line="360" w:lineRule="auto"/>
        <w:ind w:firstLine="567"/>
        <w:rPr>
          <w:rFonts w:ascii="Sylfaen" w:hAnsi="Sylfaen"/>
          <w:i/>
          <w:sz w:val="24"/>
          <w:szCs w:val="24"/>
        </w:rPr>
      </w:pPr>
      <w:r w:rsidRPr="0055042C">
        <w:rPr>
          <w:rStyle w:val="Bodytext2Sylfaen"/>
          <w:b w:val="0"/>
          <w:sz w:val="24"/>
          <w:szCs w:val="24"/>
        </w:rPr>
        <w:t>2.</w:t>
      </w:r>
      <w:r w:rsidR="00E77232" w:rsidRPr="0055042C">
        <w:rPr>
          <w:rStyle w:val="Bodytext2Sylfaen"/>
          <w:b w:val="0"/>
          <w:sz w:val="24"/>
          <w:szCs w:val="24"/>
        </w:rPr>
        <w:tab/>
      </w:r>
      <w:r w:rsidRPr="0055042C">
        <w:rPr>
          <w:rStyle w:val="Bodytext2Sylfaen"/>
          <w:b w:val="0"/>
          <w:i/>
          <w:sz w:val="24"/>
          <w:szCs w:val="24"/>
        </w:rPr>
        <w:t>ՄԵԹՈԴՆԵՐ</w:t>
      </w:r>
    </w:p>
    <w:p w14:paraId="74722119" w14:textId="77777777" w:rsidR="00200207" w:rsidRPr="0055042C" w:rsidRDefault="00200207" w:rsidP="00E77232">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sz w:val="24"/>
          <w:szCs w:val="24"/>
        </w:rPr>
        <w:t>2.1.</w:t>
      </w:r>
      <w:r w:rsidR="00E77232" w:rsidRPr="0055042C">
        <w:rPr>
          <w:rStyle w:val="Bodytext2Sylfaen"/>
          <w:sz w:val="24"/>
          <w:szCs w:val="24"/>
        </w:rPr>
        <w:tab/>
      </w:r>
      <w:r w:rsidRPr="0055042C">
        <w:rPr>
          <w:rStyle w:val="Bodytext2Sylfaen"/>
          <w:sz w:val="24"/>
          <w:szCs w:val="24"/>
        </w:rPr>
        <w:t>Մեթոդների ընտրության վերաբերյալ տեղեկատվությունը</w:t>
      </w:r>
    </w:p>
    <w:p w14:paraId="596CAE7F" w14:textId="133081A8"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 xml:space="preserve">1-ին, 2-րդ </w:t>
      </w:r>
      <w:r w:rsidR="003E6AE6">
        <w:rPr>
          <w:rStyle w:val="Bodytext2Sylfaen"/>
          <w:b w:val="0"/>
          <w:sz w:val="24"/>
          <w:szCs w:val="24"/>
        </w:rPr>
        <w:t>և</w:t>
      </w:r>
      <w:r w:rsidRPr="0055042C">
        <w:rPr>
          <w:rStyle w:val="Bodytext2Sylfaen"/>
          <w:b w:val="0"/>
          <w:sz w:val="24"/>
          <w:szCs w:val="24"/>
        </w:rPr>
        <w:t xml:space="preserve"> 3-րդ մեթոդները սովորաբար չեն օգտագործվում այն դեպքերում, երբ փորձարկվող դեղամիջոցը կարող է ակտիվացնել ընտրված մարկերի անջատումը, կամ երբ փորձարկվող դեղամիջոցի խառնուկներից մեկը ընտրված մարկերն է։ Երկու դեպքում էլ այդ հանգամանքները պետք է հանգեցնեն ընտրված մեթոդի ձ</w:t>
      </w:r>
      <w:r w:rsidR="003E6AE6">
        <w:rPr>
          <w:rStyle w:val="Bodytext2Sylfaen"/>
          <w:b w:val="0"/>
          <w:sz w:val="24"/>
          <w:szCs w:val="24"/>
        </w:rPr>
        <w:t>և</w:t>
      </w:r>
      <w:r w:rsidRPr="0055042C">
        <w:rPr>
          <w:rStyle w:val="Bodytext2Sylfaen"/>
          <w:b w:val="0"/>
          <w:sz w:val="24"/>
          <w:szCs w:val="24"/>
        </w:rPr>
        <w:t xml:space="preserve">ափոխմանը </w:t>
      </w:r>
      <w:r w:rsidR="003E6AE6">
        <w:rPr>
          <w:rStyle w:val="Bodytext2Sylfaen"/>
          <w:b w:val="0"/>
          <w:sz w:val="24"/>
          <w:szCs w:val="24"/>
        </w:rPr>
        <w:t>և</w:t>
      </w:r>
      <w:r w:rsidRPr="0055042C">
        <w:rPr>
          <w:rStyle w:val="Bodytext2Sylfaen"/>
          <w:b w:val="0"/>
          <w:sz w:val="24"/>
          <w:szCs w:val="24"/>
        </w:rPr>
        <w:t xml:space="preserve"> վալիդացմանը:</w:t>
      </w:r>
    </w:p>
    <w:p w14:paraId="396F2610"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Ենթադրվում է, որ ընտրված մեթոդը վալիդացնելիս մարկերի նկատմամբ կսահմանվեն՝</w:t>
      </w:r>
    </w:p>
    <w:p w14:paraId="78140B2D" w14:textId="77777777" w:rsidR="00200207" w:rsidRPr="0055042C" w:rsidRDefault="00200207" w:rsidP="00E77232">
      <w:pPr>
        <w:pStyle w:val="Bodytext20"/>
        <w:numPr>
          <w:ilvl w:val="0"/>
          <w:numId w:val="1"/>
        </w:numPr>
        <w:shd w:val="clear" w:color="auto" w:fill="auto"/>
        <w:tabs>
          <w:tab w:val="left" w:pos="1134"/>
        </w:tabs>
        <w:spacing w:before="0" w:after="160" w:line="360" w:lineRule="auto"/>
        <w:ind w:left="0" w:firstLine="567"/>
        <w:rPr>
          <w:rFonts w:ascii="Sylfaen" w:hAnsi="Sylfaen"/>
          <w:sz w:val="24"/>
          <w:szCs w:val="24"/>
        </w:rPr>
      </w:pPr>
      <w:r w:rsidRPr="0055042C">
        <w:rPr>
          <w:rStyle w:val="Bodytext2Sylfaen"/>
          <w:b w:val="0"/>
          <w:sz w:val="24"/>
          <w:szCs w:val="24"/>
        </w:rPr>
        <w:t>պիրոգեն խառնուկների հետ դեղամիջոցի համապատասխան համադրության նկատմամբ ռեակցիայի բացակայության հաճախականությունը.</w:t>
      </w:r>
    </w:p>
    <w:p w14:paraId="33FDB59C" w14:textId="77777777" w:rsidR="00200207" w:rsidRPr="0055042C" w:rsidRDefault="00200207" w:rsidP="00E77232">
      <w:pPr>
        <w:pStyle w:val="Bodytext20"/>
        <w:numPr>
          <w:ilvl w:val="0"/>
          <w:numId w:val="1"/>
        </w:numPr>
        <w:shd w:val="clear" w:color="auto" w:fill="auto"/>
        <w:tabs>
          <w:tab w:val="left" w:pos="1134"/>
        </w:tabs>
        <w:spacing w:before="0" w:after="160" w:line="360" w:lineRule="auto"/>
        <w:ind w:left="0" w:firstLine="567"/>
        <w:rPr>
          <w:rFonts w:ascii="Sylfaen" w:hAnsi="Sylfaen"/>
          <w:sz w:val="24"/>
          <w:szCs w:val="24"/>
        </w:rPr>
      </w:pPr>
      <w:r w:rsidRPr="0055042C">
        <w:rPr>
          <w:rStyle w:val="Bodytext2Sylfaen"/>
          <w:b w:val="0"/>
          <w:sz w:val="24"/>
          <w:szCs w:val="24"/>
        </w:rPr>
        <w:t xml:space="preserve">փորձարկումների արդյունքների հուսալիությունն ապահովելու համար միջոցների ընտրությունը, օրինակ՝ դոնորների սկրինինգը, դոնորների թվի ավելացումը, որոնցից յուրաքանչյուր փորձարկման համար </w:t>
      </w:r>
      <w:r w:rsidR="00230270" w:rsidRPr="0055042C">
        <w:rPr>
          <w:rStyle w:val="Bodytext2Sylfaen"/>
          <w:b w:val="0"/>
          <w:sz w:val="24"/>
          <w:szCs w:val="24"/>
        </w:rPr>
        <w:t xml:space="preserve">ստանում են </w:t>
      </w:r>
      <w:r w:rsidR="00BC29AF" w:rsidRPr="0055042C">
        <w:rPr>
          <w:rStyle w:val="Bodytext2Sylfaen"/>
          <w:b w:val="0"/>
          <w:sz w:val="24"/>
          <w:szCs w:val="24"/>
        </w:rPr>
        <w:t xml:space="preserve">անհրաժեշտ </w:t>
      </w:r>
      <w:r w:rsidRPr="0055042C">
        <w:rPr>
          <w:rStyle w:val="Bodytext2Sylfaen"/>
          <w:b w:val="0"/>
          <w:sz w:val="24"/>
          <w:szCs w:val="24"/>
        </w:rPr>
        <w:t>բջիջները.</w:t>
      </w:r>
    </w:p>
    <w:p w14:paraId="272CE9AE" w14:textId="77777777" w:rsidR="00200207" w:rsidRPr="0055042C" w:rsidRDefault="00200207" w:rsidP="00E77232">
      <w:pPr>
        <w:pStyle w:val="Bodytext20"/>
        <w:numPr>
          <w:ilvl w:val="0"/>
          <w:numId w:val="1"/>
        </w:numPr>
        <w:shd w:val="clear" w:color="auto" w:fill="auto"/>
        <w:tabs>
          <w:tab w:val="left" w:pos="1134"/>
        </w:tabs>
        <w:spacing w:before="0" w:after="160" w:line="360" w:lineRule="auto"/>
        <w:ind w:left="0" w:firstLine="567"/>
        <w:rPr>
          <w:rFonts w:ascii="Sylfaen" w:hAnsi="Sylfaen"/>
          <w:sz w:val="24"/>
          <w:szCs w:val="24"/>
        </w:rPr>
      </w:pPr>
      <w:r w:rsidRPr="0055042C">
        <w:rPr>
          <w:rStyle w:val="Bodytext2Sylfaen"/>
          <w:b w:val="0"/>
          <w:sz w:val="24"/>
          <w:szCs w:val="24"/>
        </w:rPr>
        <w:lastRenderedPageBreak/>
        <w:t>համապատասխանության կամ անհամապատասխանության բավականաչափ խիստ չափորոշիչների սահմանումը՝ զգալի քանակությամբ պիրոգեններ պարունակող դեղամիջոցների սերիաների հայտնաբերման հավանականությունն առավելագույնի հասցնելու համար։</w:t>
      </w:r>
    </w:p>
    <w:p w14:paraId="010D810C"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1-ին մեթոդը հարմար է փորձարկման համար, եթե տարբեր նոսրացումների արդյունքները (մեկ միլիլիտրին էնդոտոքսինի համարժեք</w:t>
      </w:r>
      <w:r w:rsidR="00BC29AF" w:rsidRPr="0055042C">
        <w:rPr>
          <w:rStyle w:val="Bodytext2Sylfaen"/>
          <w:b w:val="0"/>
          <w:sz w:val="24"/>
          <w:szCs w:val="24"/>
        </w:rPr>
        <w:t>ը</w:t>
      </w:r>
      <w:r w:rsidRPr="0055042C">
        <w:rPr>
          <w:rStyle w:val="Bodytext2Sylfaen"/>
          <w:b w:val="0"/>
          <w:sz w:val="24"/>
          <w:szCs w:val="24"/>
        </w:rPr>
        <w:t>) ցույց են տալիս, որ «դեղաչափ-պատասխան» կորը զուգահեռ է էնդոտոքսինի ստանդարտ նմուշի ստուգաճշտման կորին։</w:t>
      </w:r>
    </w:p>
    <w:p w14:paraId="7E1C4BBF"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2-րդ մեթոդը կիսաքանակական փորձարկում է, որը կարող է կիրառվել, երբ փորձարկվող դեղամիջոցի նոսրացման նկատմամբ պատասխան ռեակցիաները զուգահեռ չեն էնդոտոքսինի ստանդարտ նմուշի նոսրացման նկատմամբ պատասխան ռեակցիաներին:</w:t>
      </w:r>
    </w:p>
    <w:p w14:paraId="1E92ECE7" w14:textId="65DA6466" w:rsidR="00200207" w:rsidRPr="0055042C" w:rsidRDefault="00200207" w:rsidP="00E37373">
      <w:pPr>
        <w:spacing w:after="160" w:line="360" w:lineRule="auto"/>
        <w:ind w:firstLine="567"/>
        <w:jc w:val="both"/>
        <w:rPr>
          <w:rStyle w:val="Bodytext2Sylfaen"/>
          <w:b w:val="0"/>
          <w:sz w:val="24"/>
          <w:szCs w:val="24"/>
        </w:rPr>
      </w:pPr>
      <w:r w:rsidRPr="0055042C">
        <w:rPr>
          <w:rStyle w:val="Bodytext2Sylfaen"/>
          <w:b w:val="0"/>
          <w:sz w:val="24"/>
          <w:szCs w:val="24"/>
        </w:rPr>
        <w:t xml:space="preserve">3-րդ մեթոդը՝ փորձարկվող դեղամիջոցի ստուգիչ սերիայի համեմատական փորձարկում է։ 3-րդ մեթոդը հարմար է պիրոգենների հետ դեղամիջոցների որոշակի համակցությունների նկատմամբ դոնորական բջիջների ռեակցիաների զգալի անհատական փոփոխության դեպքերի համար։ Պետք է նշել, որ դոնորների մեծ մասի մոնոցիտների ռեակցիան բակտերիալ էնդոտոքսինի նկատմամբ մոտավորապես նույնն է, մինչդեռ առանձին դոնորների մոնոցիտների ռեակցիաները ոչ էնդոտոքսինային պիրոգենների նկատմամբ կարող են էապես տարբեր լինել, ինչը թույլ է տալիս նույնականացնել «ոչ էնդոտոքսինային պիրոգենների հետ ռեակցիայի մեջ չմտնող» բջիջները </w:t>
      </w:r>
      <w:r w:rsidR="003E6AE6">
        <w:rPr>
          <w:rStyle w:val="Bodytext2Sylfaen"/>
          <w:b w:val="0"/>
          <w:sz w:val="24"/>
          <w:szCs w:val="24"/>
        </w:rPr>
        <w:t>և</w:t>
      </w:r>
      <w:r w:rsidRPr="0055042C">
        <w:rPr>
          <w:rStyle w:val="Bodytext2Sylfaen"/>
          <w:b w:val="0"/>
          <w:sz w:val="24"/>
          <w:szCs w:val="24"/>
        </w:rPr>
        <w:t xml:space="preserve"> դեղամիջոցների </w:t>
      </w:r>
      <w:r w:rsidR="003E6AE6">
        <w:rPr>
          <w:rStyle w:val="Bodytext2Sylfaen"/>
          <w:b w:val="0"/>
          <w:sz w:val="24"/>
          <w:szCs w:val="24"/>
        </w:rPr>
        <w:t>և</w:t>
      </w:r>
      <w:r w:rsidRPr="0055042C">
        <w:rPr>
          <w:rStyle w:val="Bodytext2Sylfaen"/>
          <w:b w:val="0"/>
          <w:sz w:val="24"/>
          <w:szCs w:val="24"/>
        </w:rPr>
        <w:t xml:space="preserve"> պիրոգեն նյութերի որոշակի համադրությունների նկատմամբ «թույլ» </w:t>
      </w:r>
      <w:r w:rsidR="003E6AE6">
        <w:rPr>
          <w:rStyle w:val="Bodytext2Sylfaen"/>
          <w:b w:val="0"/>
          <w:sz w:val="24"/>
          <w:szCs w:val="24"/>
        </w:rPr>
        <w:t>և</w:t>
      </w:r>
      <w:r w:rsidRPr="0055042C">
        <w:rPr>
          <w:rStyle w:val="Bodytext2Sylfaen"/>
          <w:b w:val="0"/>
          <w:sz w:val="24"/>
          <w:szCs w:val="24"/>
        </w:rPr>
        <w:t xml:space="preserve"> «ուժեղ» ռեակցիայով բջիջները։</w:t>
      </w:r>
    </w:p>
    <w:p w14:paraId="05972B5E" w14:textId="77777777" w:rsidR="00FE2559" w:rsidRPr="0055042C" w:rsidRDefault="00FE2559" w:rsidP="00E37373">
      <w:pPr>
        <w:spacing w:after="160" w:line="360" w:lineRule="auto"/>
        <w:ind w:firstLine="567"/>
        <w:jc w:val="both"/>
        <w:rPr>
          <w:rFonts w:ascii="Sylfaen" w:hAnsi="Sylfaen"/>
        </w:rPr>
      </w:pPr>
    </w:p>
    <w:p w14:paraId="136779A3" w14:textId="77777777" w:rsidR="00200207" w:rsidRPr="0055042C" w:rsidRDefault="00200207" w:rsidP="00E77232">
      <w:pPr>
        <w:pStyle w:val="Bodytext20"/>
        <w:shd w:val="clear" w:color="auto" w:fill="auto"/>
        <w:tabs>
          <w:tab w:val="left" w:pos="1134"/>
        </w:tabs>
        <w:spacing w:before="0" w:after="160" w:line="360" w:lineRule="auto"/>
        <w:ind w:firstLine="567"/>
        <w:rPr>
          <w:rFonts w:ascii="Sylfaen" w:hAnsi="Sylfaen"/>
          <w:b/>
          <w:sz w:val="24"/>
          <w:szCs w:val="24"/>
        </w:rPr>
      </w:pPr>
      <w:r w:rsidRPr="0055042C">
        <w:rPr>
          <w:rFonts w:ascii="Sylfaen" w:hAnsi="Sylfaen"/>
          <w:b/>
          <w:sz w:val="24"/>
          <w:szCs w:val="24"/>
        </w:rPr>
        <w:t>2.2.</w:t>
      </w:r>
      <w:r w:rsidR="00E77232" w:rsidRPr="0055042C">
        <w:rPr>
          <w:rFonts w:ascii="Sylfaen" w:hAnsi="Sylfaen"/>
          <w:b/>
          <w:sz w:val="24"/>
          <w:szCs w:val="24"/>
        </w:rPr>
        <w:tab/>
      </w:r>
      <w:r w:rsidRPr="0055042C">
        <w:rPr>
          <w:rStyle w:val="Bodytext2Sylfaen"/>
          <w:sz w:val="24"/>
          <w:szCs w:val="24"/>
        </w:rPr>
        <w:t>Պիրոգենի սահմանային կոնցենտրացիայի հաշվումը</w:t>
      </w:r>
    </w:p>
    <w:p w14:paraId="03B21672" w14:textId="4BDC55BF" w:rsidR="00200207" w:rsidRPr="0055042C" w:rsidRDefault="00200207"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 xml:space="preserve">Համապատասխանության կամ անհամապատասխանության մասին որոշում կայացնելու ընդունելիության չափորոշիչը պիրոգենի սահմանային </w:t>
      </w:r>
      <w:r w:rsidRPr="0055042C">
        <w:rPr>
          <w:rStyle w:val="Bodytext2Sylfaen"/>
          <w:b w:val="0"/>
          <w:sz w:val="24"/>
          <w:szCs w:val="24"/>
        </w:rPr>
        <w:lastRenderedPageBreak/>
        <w:t>պարունակությունն է, որն արտահայտվում է փորձարկվող դեղամիջոցի մեկ միլիգրամին կամ միլիլիտրին կամ կենսաբանական ակտիվության միավորներին էնդոտոքսինի համարժեքներով։ Եթե դեղամիջոցի համար էնդոտոքսինի սահմանային պարունակությունը սահմանված է, ապա պիրոգենի սահմանային պարունակությունը հավասար կլինի էնդոտոքսինի սահմանային պարունակությանը՝ մասնավոր դեղագրքային հոդվածում այլ ցուցումների բացակայության դեպքում։ Պիրոգենի սահմանային պարունակություն</w:t>
      </w:r>
      <w:r w:rsidR="00230270" w:rsidRPr="0055042C">
        <w:rPr>
          <w:rStyle w:val="Bodytext2Sylfaen"/>
          <w:b w:val="0"/>
          <w:sz w:val="24"/>
          <w:szCs w:val="24"/>
        </w:rPr>
        <w:t>ն</w:t>
      </w:r>
      <w:r w:rsidRPr="0055042C">
        <w:rPr>
          <w:rStyle w:val="Bodytext2Sylfaen"/>
          <w:b w:val="0"/>
          <w:sz w:val="24"/>
          <w:szCs w:val="24"/>
        </w:rPr>
        <w:t xml:space="preserve"> արտահայտվում է էնդոտոքսինի համարժեքներով </w:t>
      </w:r>
      <w:r w:rsidR="003E6AE6">
        <w:rPr>
          <w:rStyle w:val="Bodytext2Sylfaen"/>
          <w:b w:val="0"/>
          <w:sz w:val="24"/>
          <w:szCs w:val="24"/>
        </w:rPr>
        <w:t>և</w:t>
      </w:r>
      <w:r w:rsidRPr="0055042C">
        <w:rPr>
          <w:rStyle w:val="Bodytext2Sylfaen"/>
          <w:b w:val="0"/>
          <w:sz w:val="24"/>
          <w:szCs w:val="24"/>
        </w:rPr>
        <w:t xml:space="preserve"> հաշվարկվում է հետ</w:t>
      </w:r>
      <w:r w:rsidR="003E6AE6">
        <w:rPr>
          <w:rStyle w:val="Bodytext2Sylfaen"/>
          <w:b w:val="0"/>
          <w:sz w:val="24"/>
          <w:szCs w:val="24"/>
        </w:rPr>
        <w:t>և</w:t>
      </w:r>
      <w:r w:rsidRPr="0055042C">
        <w:rPr>
          <w:rStyle w:val="Bodytext2Sylfaen"/>
          <w:b w:val="0"/>
          <w:sz w:val="24"/>
          <w:szCs w:val="24"/>
        </w:rPr>
        <w:t>յալ բանաձ</w:t>
      </w:r>
      <w:r w:rsidR="003E6AE6">
        <w:rPr>
          <w:rStyle w:val="Bodytext2Sylfaen"/>
          <w:b w:val="0"/>
          <w:sz w:val="24"/>
          <w:szCs w:val="24"/>
        </w:rPr>
        <w:t>և</w:t>
      </w:r>
      <w:r w:rsidRPr="0055042C">
        <w:rPr>
          <w:rStyle w:val="Bodytext2Sylfaen"/>
          <w:b w:val="0"/>
          <w:sz w:val="24"/>
          <w:szCs w:val="24"/>
        </w:rPr>
        <w:t>ով՝</w:t>
      </w:r>
    </w:p>
    <w:p w14:paraId="6213B7AD" w14:textId="77777777" w:rsidR="00FE2559" w:rsidRPr="0055042C" w:rsidRDefault="00830B64" w:rsidP="00E37373">
      <w:pPr>
        <w:pStyle w:val="Bodytext20"/>
        <w:shd w:val="clear" w:color="auto" w:fill="auto"/>
        <w:spacing w:before="0" w:after="160" w:line="360" w:lineRule="auto"/>
        <w:ind w:firstLine="567"/>
        <w:rPr>
          <w:rFonts w:ascii="Sylfaen" w:hAnsi="Sylfaen"/>
          <w:i/>
          <w:sz w:val="24"/>
          <w:szCs w:val="24"/>
        </w:rPr>
      </w:pPr>
      <m:oMathPara>
        <m:oMath>
          <m:r>
            <w:rPr>
              <w:rFonts w:ascii="Sylfaen" w:hAnsi="Sylfaen"/>
              <w:sz w:val="24"/>
              <w:szCs w:val="24"/>
            </w:rPr>
            <m:t>ՊՍՊ</m:t>
          </m:r>
          <m:r>
            <w:rPr>
              <w:rFonts w:ascii="Cambria Math" w:hAnsi="Sylfaen"/>
              <w:sz w:val="24"/>
              <w:szCs w:val="24"/>
            </w:rPr>
            <m:t>=</m:t>
          </m:r>
          <m:f>
            <m:fPr>
              <m:ctrlPr>
                <w:rPr>
                  <w:rFonts w:ascii="Cambria Math" w:hAnsi="Sylfaen"/>
                  <w:i/>
                  <w:sz w:val="24"/>
                  <w:szCs w:val="24"/>
                </w:rPr>
              </m:ctrlPr>
            </m:fPr>
            <m:num>
              <m:r>
                <w:rPr>
                  <w:rFonts w:ascii="Cambria Math" w:hAnsi="Sylfaen"/>
                  <w:sz w:val="24"/>
                  <w:szCs w:val="24"/>
                </w:rPr>
                <m:t>К</m:t>
              </m:r>
            </m:num>
            <m:den>
              <m:r>
                <w:rPr>
                  <w:rFonts w:ascii="Cambria Math" w:hAnsi="Sylfaen"/>
                  <w:sz w:val="24"/>
                  <w:szCs w:val="24"/>
                </w:rPr>
                <m:t>М</m:t>
              </m:r>
            </m:den>
          </m:f>
        </m:oMath>
      </m:oMathPara>
    </w:p>
    <w:p w14:paraId="297A64C1" w14:textId="77777777" w:rsidR="00830B64" w:rsidRPr="0055042C" w:rsidRDefault="00200207"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որտեղ՝</w:t>
      </w:r>
    </w:p>
    <w:p w14:paraId="57781215"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К-ն՝ մարմնի զանգվածի մեկ կիլոգրամի հաշվով բակտերիալ էնդոտոքսինի սահմանային պիրոգեն դեղաչափն է.</w:t>
      </w:r>
    </w:p>
    <w:p w14:paraId="345AA4E5"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M-ն՝ մարմնի զանգվածի մեկ կիլոգրամի հաշվով փորձարկվող դեղապատրաստուկի առավելագույն մեկանգամյա դեղաչափն է։</w:t>
      </w:r>
    </w:p>
    <w:p w14:paraId="1474A2EF"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Եթե դեղապատրաստուկը ներմուծվում է հաճախակի ընդմիջումներով կամ ինֆուզիոն եղանակով, ապա որպես «M» օգտագործում են մեկ ժամվա ընթացքում ներմուծվող ընդհանուր առավելագույն դեղաչափը։</w:t>
      </w:r>
    </w:p>
    <w:p w14:paraId="599B7813" w14:textId="45B9E1CE"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 xml:space="preserve">Պիրոգենի սահմանային պարունակությունը պայմանավորված է դեղապատրաստուկով, դրա ներմուծման ուղուց </w:t>
      </w:r>
      <w:r w:rsidR="003E6AE6">
        <w:rPr>
          <w:rStyle w:val="Bodytext2Sylfaen"/>
          <w:b w:val="0"/>
          <w:sz w:val="24"/>
          <w:szCs w:val="24"/>
        </w:rPr>
        <w:t>և</w:t>
      </w:r>
      <w:r w:rsidRPr="0055042C">
        <w:rPr>
          <w:rStyle w:val="Bodytext2Sylfaen"/>
          <w:b w:val="0"/>
          <w:sz w:val="24"/>
          <w:szCs w:val="24"/>
        </w:rPr>
        <w:t xml:space="preserve"> ներկայացված է մի քանի մասնավոր դեղագրքային հոդվածներում։</w:t>
      </w:r>
    </w:p>
    <w:p w14:paraId="3C5A5528" w14:textId="77777777" w:rsidR="00200207" w:rsidRPr="0055042C" w:rsidRDefault="00200207"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Բակտերիալ էնդոտոքսինի սահմանային պիրոգեն դեղաչափի արժեքները մեկ կիլոգրամ մարմնի զանգվածի համար (K) ներկայացված են 2.1.6.13.</w:t>
      </w:r>
      <w:r w:rsidR="00965D46" w:rsidRPr="0055042C">
        <w:rPr>
          <w:rStyle w:val="Bodytext2Sylfaen"/>
          <w:b w:val="0"/>
          <w:sz w:val="24"/>
          <w:szCs w:val="24"/>
        </w:rPr>
        <w:t>-4</w:t>
      </w:r>
      <w:r w:rsidRPr="0055042C">
        <w:rPr>
          <w:rStyle w:val="Bodytext2Sylfaen"/>
          <w:b w:val="0"/>
          <w:sz w:val="24"/>
          <w:szCs w:val="24"/>
        </w:rPr>
        <w:t xml:space="preserve"> աղյուսակում:</w:t>
      </w:r>
    </w:p>
    <w:p w14:paraId="7081BAB7" w14:textId="77777777" w:rsidR="00E77232" w:rsidRPr="0055042C" w:rsidRDefault="00E77232">
      <w:pPr>
        <w:widowControl/>
        <w:spacing w:after="200" w:line="276" w:lineRule="auto"/>
        <w:rPr>
          <w:rFonts w:ascii="Sylfaen" w:eastAsia="Times New Roman" w:hAnsi="Sylfaen" w:cs="Times New Roman"/>
          <w:color w:val="auto"/>
        </w:rPr>
      </w:pPr>
      <w:r w:rsidRPr="0055042C">
        <w:rPr>
          <w:rFonts w:ascii="Sylfaen" w:hAnsi="Sylfaen"/>
        </w:rPr>
        <w:br w:type="page"/>
      </w:r>
    </w:p>
    <w:p w14:paraId="3BE500DB" w14:textId="77777777" w:rsidR="00200207" w:rsidRPr="0055042C" w:rsidRDefault="00200207" w:rsidP="00E77232">
      <w:pPr>
        <w:pStyle w:val="Bodytext20"/>
        <w:shd w:val="clear" w:color="auto" w:fill="auto"/>
        <w:tabs>
          <w:tab w:val="left" w:pos="1134"/>
        </w:tabs>
        <w:spacing w:before="0" w:after="160" w:line="360" w:lineRule="auto"/>
        <w:ind w:firstLine="567"/>
        <w:rPr>
          <w:rFonts w:ascii="Sylfaen" w:hAnsi="Sylfaen"/>
          <w:b/>
          <w:sz w:val="24"/>
          <w:szCs w:val="24"/>
        </w:rPr>
      </w:pPr>
      <w:r w:rsidRPr="0055042C">
        <w:rPr>
          <w:rFonts w:ascii="Sylfaen" w:hAnsi="Sylfaen"/>
          <w:b/>
          <w:sz w:val="24"/>
          <w:szCs w:val="24"/>
        </w:rPr>
        <w:lastRenderedPageBreak/>
        <w:t>2.3.</w:t>
      </w:r>
      <w:r w:rsidR="00E77232" w:rsidRPr="0055042C">
        <w:rPr>
          <w:rFonts w:ascii="Sylfaen" w:hAnsi="Sylfaen"/>
          <w:b/>
          <w:sz w:val="24"/>
          <w:szCs w:val="24"/>
        </w:rPr>
        <w:tab/>
      </w:r>
      <w:r w:rsidRPr="0055042C">
        <w:rPr>
          <w:rStyle w:val="Bodytext2Sylfaen"/>
          <w:sz w:val="24"/>
          <w:szCs w:val="24"/>
        </w:rPr>
        <w:t>Տեղեկատվություն կրիոկոնսերվանտների վերաբերյալ</w:t>
      </w:r>
    </w:p>
    <w:p w14:paraId="5B5EAD7F" w14:textId="1D6FAF27" w:rsidR="00200207" w:rsidRPr="0055042C" w:rsidRDefault="00200207"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 xml:space="preserve">Պետք է հաշվի առնել կրիոկոնսերվանտների, օրինակ՝ դիմեթիլսուլֆօքսիդի (ԴՄՍՕ) </w:t>
      </w:r>
      <w:r w:rsidR="003E6AE6">
        <w:rPr>
          <w:rStyle w:val="Bodytext2Sylfaen"/>
          <w:b w:val="0"/>
          <w:sz w:val="24"/>
          <w:szCs w:val="24"/>
        </w:rPr>
        <w:t>և</w:t>
      </w:r>
      <w:r w:rsidRPr="0055042C">
        <w:rPr>
          <w:rStyle w:val="Bodytext2Sylfaen"/>
          <w:b w:val="0"/>
          <w:sz w:val="24"/>
          <w:szCs w:val="24"/>
        </w:rPr>
        <w:t xml:space="preserve"> դրանց մնացորդային քանակությունների ազդեցությունը հալեցված բջիջների վրա</w:t>
      </w:r>
      <w:r w:rsidR="005378ED" w:rsidRPr="0055042C">
        <w:rPr>
          <w:rStyle w:val="Bodytext2Sylfaen"/>
          <w:b w:val="0"/>
          <w:sz w:val="24"/>
          <w:szCs w:val="24"/>
        </w:rPr>
        <w:t>.</w:t>
      </w:r>
      <w:r w:rsidRPr="0055042C">
        <w:rPr>
          <w:rStyle w:val="Bodytext2Sylfaen"/>
          <w:b w:val="0"/>
          <w:sz w:val="24"/>
          <w:szCs w:val="24"/>
        </w:rPr>
        <w:t xml:space="preserve"> ԴՄՍՕ-ն օժտված է թունավորությամբ </w:t>
      </w:r>
      <w:r w:rsidR="003E6AE6">
        <w:rPr>
          <w:rStyle w:val="Bodytext2Sylfaen"/>
          <w:b w:val="0"/>
          <w:sz w:val="24"/>
          <w:szCs w:val="24"/>
        </w:rPr>
        <w:t>և</w:t>
      </w:r>
      <w:r w:rsidRPr="0055042C">
        <w:rPr>
          <w:rStyle w:val="Bodytext2Sylfaen"/>
          <w:b w:val="0"/>
          <w:sz w:val="24"/>
          <w:szCs w:val="24"/>
        </w:rPr>
        <w:t xml:space="preserve"> կարող է փոխել բջիջների հատկությունները</w:t>
      </w:r>
      <w:r w:rsidR="00230270" w:rsidRPr="0055042C">
        <w:rPr>
          <w:rStyle w:val="Bodytext2Sylfaen"/>
          <w:b w:val="0"/>
          <w:sz w:val="24"/>
          <w:szCs w:val="24"/>
        </w:rPr>
        <w:t>,</w:t>
      </w:r>
      <w:r w:rsidRPr="0055042C">
        <w:rPr>
          <w:rStyle w:val="Bodytext2Sylfaen"/>
          <w:b w:val="0"/>
          <w:sz w:val="24"/>
          <w:szCs w:val="24"/>
        </w:rPr>
        <w:t xml:space="preserve"> մասնավորապես</w:t>
      </w:r>
      <w:r w:rsidR="00230270" w:rsidRPr="0055042C">
        <w:rPr>
          <w:rStyle w:val="Bodytext2Sylfaen"/>
          <w:b w:val="0"/>
          <w:sz w:val="24"/>
          <w:szCs w:val="24"/>
        </w:rPr>
        <w:t>՝</w:t>
      </w:r>
      <w:r w:rsidRPr="0055042C">
        <w:rPr>
          <w:rStyle w:val="Bodytext2Sylfaen"/>
          <w:b w:val="0"/>
          <w:sz w:val="24"/>
          <w:szCs w:val="24"/>
        </w:rPr>
        <w:t xml:space="preserve"> բջջաթաղանթների թափանցելիությունը, նույնիսկ հալեցված բջջային կախույթը մանրակրկիտ լվանալուց հետո։</w:t>
      </w:r>
    </w:p>
    <w:p w14:paraId="5A32B61B" w14:textId="77777777" w:rsidR="00FE2559" w:rsidRPr="0055042C" w:rsidRDefault="00FE2559" w:rsidP="00E37373">
      <w:pPr>
        <w:pStyle w:val="Bodytext20"/>
        <w:shd w:val="clear" w:color="auto" w:fill="auto"/>
        <w:spacing w:before="0" w:after="160" w:line="360" w:lineRule="auto"/>
        <w:ind w:firstLine="567"/>
        <w:rPr>
          <w:rFonts w:ascii="Sylfaen" w:hAnsi="Sylfaen"/>
          <w:sz w:val="24"/>
          <w:szCs w:val="24"/>
        </w:rPr>
      </w:pPr>
    </w:p>
    <w:p w14:paraId="668102E5" w14:textId="77777777" w:rsidR="00200207" w:rsidRPr="0055042C" w:rsidRDefault="00200207" w:rsidP="00E77232">
      <w:pPr>
        <w:pStyle w:val="Bodytext20"/>
        <w:shd w:val="clear" w:color="auto" w:fill="auto"/>
        <w:tabs>
          <w:tab w:val="left" w:pos="1134"/>
        </w:tabs>
        <w:spacing w:before="0" w:after="160" w:line="360" w:lineRule="auto"/>
        <w:ind w:firstLine="567"/>
        <w:rPr>
          <w:rFonts w:ascii="Sylfaen" w:hAnsi="Sylfaen"/>
          <w:b/>
          <w:sz w:val="24"/>
          <w:szCs w:val="24"/>
        </w:rPr>
      </w:pPr>
      <w:r w:rsidRPr="0055042C">
        <w:rPr>
          <w:rFonts w:ascii="Sylfaen" w:hAnsi="Sylfaen"/>
          <w:b/>
          <w:sz w:val="24"/>
          <w:szCs w:val="24"/>
        </w:rPr>
        <w:t>2.4.</w:t>
      </w:r>
      <w:r w:rsidR="00E77232" w:rsidRPr="0055042C">
        <w:rPr>
          <w:rFonts w:ascii="Sylfaen" w:hAnsi="Sylfaen"/>
          <w:b/>
          <w:sz w:val="24"/>
          <w:szCs w:val="24"/>
        </w:rPr>
        <w:tab/>
      </w:r>
      <w:r w:rsidRPr="0055042C">
        <w:rPr>
          <w:rStyle w:val="Bodytext2Sylfaen"/>
          <w:sz w:val="24"/>
          <w:szCs w:val="24"/>
        </w:rPr>
        <w:t>Խանգարող գործոնների փորձարկումը</w:t>
      </w:r>
    </w:p>
    <w:p w14:paraId="7E590A44" w14:textId="77777777" w:rsidR="00200207" w:rsidRPr="0055042C" w:rsidRDefault="00200207" w:rsidP="00E37373">
      <w:pPr>
        <w:spacing w:after="160" w:line="360" w:lineRule="auto"/>
        <w:ind w:firstLine="567"/>
        <w:jc w:val="both"/>
        <w:rPr>
          <w:rFonts w:ascii="Sylfaen" w:hAnsi="Sylfaen"/>
        </w:rPr>
      </w:pPr>
      <w:r w:rsidRPr="0055042C">
        <w:rPr>
          <w:rStyle w:val="Bodytext2Sylfaen"/>
          <w:b w:val="0"/>
          <w:sz w:val="24"/>
          <w:szCs w:val="24"/>
        </w:rPr>
        <w:t>Այն դեպքերում, երբ դա գործնականում իրագործելի է, կատարվում է փորձարկվող դեղամիջոցի առնվազն երեք տարբեր սերիաների խանգարող գործոնների փորձարկում։ Փորձարկվող դեղամիջոցները, որոնց մոտ նկատվում է սերիայից սերիա ռեակցիաների զգալի փոփոխություն, պետք է ենթարկվեն խանգարող գործոնների փորձարկման</w:t>
      </w:r>
      <w:r w:rsidR="008B41E8" w:rsidRPr="0055042C">
        <w:rPr>
          <w:rStyle w:val="Bodytext2Sylfaen"/>
          <w:b w:val="0"/>
          <w:sz w:val="24"/>
          <w:szCs w:val="24"/>
        </w:rPr>
        <w:t>՝</w:t>
      </w:r>
      <w:r w:rsidRPr="0055042C">
        <w:rPr>
          <w:rStyle w:val="Bodytext2Sylfaen"/>
          <w:b w:val="0"/>
          <w:sz w:val="24"/>
          <w:szCs w:val="24"/>
        </w:rPr>
        <w:t xml:space="preserve"> յուրաքանչյուր անհատական փորձարկման, այսինքն՝ զուգընթաց վալիդացման շրջանակներում:</w:t>
      </w:r>
    </w:p>
    <w:p w14:paraId="38EBD54E" w14:textId="54DA40EE" w:rsidR="00200207" w:rsidRPr="0055042C" w:rsidRDefault="00200207"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Շատ դեպքերում խանգարող գործոնների փորձարկում</w:t>
      </w:r>
      <w:r w:rsidR="008B41E8" w:rsidRPr="0055042C">
        <w:rPr>
          <w:rStyle w:val="Bodytext2Sylfaen"/>
          <w:b w:val="0"/>
          <w:sz w:val="24"/>
          <w:szCs w:val="24"/>
        </w:rPr>
        <w:t>ը</w:t>
      </w:r>
      <w:r w:rsidRPr="0055042C">
        <w:rPr>
          <w:rStyle w:val="Bodytext2Sylfaen"/>
          <w:b w:val="0"/>
          <w:sz w:val="24"/>
          <w:szCs w:val="24"/>
        </w:rPr>
        <w:t xml:space="preserve"> կատարվում է փորձարկվող դեղամիջոցի սերիաների վրա, որոնք չեն պարունակում էնդոտոքսիններ </w:t>
      </w:r>
      <w:r w:rsidR="003E6AE6">
        <w:rPr>
          <w:rStyle w:val="Bodytext2Sylfaen"/>
          <w:b w:val="0"/>
          <w:sz w:val="24"/>
          <w:szCs w:val="24"/>
        </w:rPr>
        <w:t>և</w:t>
      </w:r>
      <w:r w:rsidRPr="0055042C">
        <w:rPr>
          <w:rStyle w:val="Bodytext2Sylfaen"/>
          <w:b w:val="0"/>
          <w:sz w:val="24"/>
          <w:szCs w:val="24"/>
        </w:rPr>
        <w:t xml:space="preserve"> այլ պիրոգեններ, բայց, եթե դա հնարավոր չէ, </w:t>
      </w:r>
      <w:r w:rsidR="008B41E8" w:rsidRPr="0055042C">
        <w:rPr>
          <w:rStyle w:val="Bodytext2Sylfaen"/>
          <w:b w:val="0"/>
          <w:sz w:val="24"/>
          <w:szCs w:val="24"/>
        </w:rPr>
        <w:t xml:space="preserve">ապա՝ </w:t>
      </w:r>
      <w:r w:rsidRPr="0055042C">
        <w:rPr>
          <w:rStyle w:val="Bodytext2Sylfaen"/>
          <w:b w:val="0"/>
          <w:sz w:val="24"/>
          <w:szCs w:val="24"/>
        </w:rPr>
        <w:t>պիրոգենների նվազագույն պարունակությամբ սերիաների վրա: Եթե առկա է փորձարկվող դեղամիջոցի միայն մեկ սերիա, ապա վալիդացումը պետք է կատարվի այդ սերիայի վրա՝ երեք անկախ փորձարկումներում: Պետք է կատարվեն վերարտադրելիության համար ճշգրտության պարամետրերը, օրինակ՝ ± 50%:</w:t>
      </w:r>
    </w:p>
    <w:p w14:paraId="4A62DBE4" w14:textId="77777777" w:rsidR="00FE2559" w:rsidRPr="0055042C" w:rsidRDefault="00FE2559" w:rsidP="00E37373">
      <w:pPr>
        <w:pStyle w:val="Bodytext20"/>
        <w:shd w:val="clear" w:color="auto" w:fill="auto"/>
        <w:spacing w:before="0" w:after="160" w:line="360" w:lineRule="auto"/>
        <w:ind w:firstLine="567"/>
        <w:rPr>
          <w:rFonts w:ascii="Sylfaen" w:hAnsi="Sylfaen"/>
          <w:sz w:val="24"/>
          <w:szCs w:val="24"/>
        </w:rPr>
      </w:pPr>
    </w:p>
    <w:p w14:paraId="4D9A8967" w14:textId="30AD26FB" w:rsidR="00200207" w:rsidRPr="0055042C" w:rsidRDefault="00200207" w:rsidP="00E77232">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sz w:val="24"/>
          <w:szCs w:val="24"/>
        </w:rPr>
        <w:t>2.5.</w:t>
      </w:r>
      <w:r w:rsidR="00E77232" w:rsidRPr="0055042C">
        <w:rPr>
          <w:rStyle w:val="Bodytext2Sylfaen"/>
          <w:sz w:val="24"/>
          <w:szCs w:val="24"/>
        </w:rPr>
        <w:tab/>
      </w:r>
      <w:r w:rsidRPr="0055042C">
        <w:rPr>
          <w:rStyle w:val="Bodytext2Sylfaen"/>
          <w:sz w:val="24"/>
          <w:szCs w:val="24"/>
        </w:rPr>
        <w:t>Խաչաձ</w:t>
      </w:r>
      <w:r w:rsidR="003E6AE6">
        <w:rPr>
          <w:rStyle w:val="Bodytext2Sylfaen"/>
          <w:sz w:val="24"/>
          <w:szCs w:val="24"/>
        </w:rPr>
        <w:t>և</w:t>
      </w:r>
      <w:r w:rsidRPr="0055042C">
        <w:rPr>
          <w:rStyle w:val="Bodytext2Sylfaen"/>
          <w:sz w:val="24"/>
          <w:szCs w:val="24"/>
        </w:rPr>
        <w:t xml:space="preserve"> վալիդացում</w:t>
      </w:r>
    </w:p>
    <w:p w14:paraId="3C960A83" w14:textId="74E79CD8"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«2.1.6.21. Բակտերիալ էնդոտոքսինների մասով փորձարկմ</w:t>
      </w:r>
      <w:r w:rsidR="00817972" w:rsidRPr="0055042C">
        <w:rPr>
          <w:rStyle w:val="Bodytext2Sylfaen"/>
          <w:b w:val="0"/>
          <w:sz w:val="24"/>
          <w:szCs w:val="24"/>
        </w:rPr>
        <w:t>ա</w:t>
      </w:r>
      <w:r w:rsidRPr="0055042C">
        <w:rPr>
          <w:rStyle w:val="Bodytext2Sylfaen"/>
          <w:b w:val="0"/>
          <w:sz w:val="24"/>
          <w:szCs w:val="24"/>
        </w:rPr>
        <w:t xml:space="preserve">ն կիրառումը» ընդհանուր դեղագրքային հոդվածում նշված է, որ մոնոցիտների ակտիվացման փորձարկումը պետք է կատարել դեղամիջոցների համար, որտեղ չի կարելի </w:t>
      </w:r>
      <w:r w:rsidRPr="0055042C">
        <w:rPr>
          <w:rStyle w:val="Bodytext2Sylfaen"/>
          <w:b w:val="0"/>
          <w:sz w:val="24"/>
          <w:szCs w:val="24"/>
        </w:rPr>
        <w:lastRenderedPageBreak/>
        <w:t>բացառել ոչ էնդոտոքսինային պիրոգենների առկայությունը։ Դրանից ելնելով, խորհուրդ է տրվում մոնոցիտների ակտիվացման փորձարկումների խաչաձ</w:t>
      </w:r>
      <w:r w:rsidR="003E6AE6">
        <w:rPr>
          <w:rStyle w:val="Bodytext2Sylfaen"/>
          <w:b w:val="0"/>
          <w:sz w:val="24"/>
          <w:szCs w:val="24"/>
        </w:rPr>
        <w:t>և</w:t>
      </w:r>
      <w:r w:rsidRPr="0055042C">
        <w:rPr>
          <w:rStyle w:val="Bodytext2Sylfaen"/>
          <w:b w:val="0"/>
          <w:sz w:val="24"/>
          <w:szCs w:val="24"/>
        </w:rPr>
        <w:t xml:space="preserve"> վալիդացման փորձերը, ինչպես նա</w:t>
      </w:r>
      <w:r w:rsidR="003E6AE6">
        <w:rPr>
          <w:rStyle w:val="Bodytext2Sylfaen"/>
          <w:b w:val="0"/>
          <w:sz w:val="24"/>
          <w:szCs w:val="24"/>
        </w:rPr>
        <w:t>և</w:t>
      </w:r>
      <w:r w:rsidRPr="0055042C">
        <w:rPr>
          <w:rStyle w:val="Bodytext2Sylfaen"/>
          <w:b w:val="0"/>
          <w:sz w:val="24"/>
          <w:szCs w:val="24"/>
        </w:rPr>
        <w:t xml:space="preserve"> բակտերիալ էնդոտոքսինների փորձարկման փորձերը կատարել՝ օգտագործելով նույն երեք սերիաները: Գործընթացի կրիտիկական պարամետրերի փոփոխության դեպքում խաչաձ</w:t>
      </w:r>
      <w:r w:rsidR="003E6AE6">
        <w:rPr>
          <w:rStyle w:val="Bodytext2Sylfaen"/>
          <w:b w:val="0"/>
          <w:sz w:val="24"/>
          <w:szCs w:val="24"/>
        </w:rPr>
        <w:t>և</w:t>
      </w:r>
      <w:r w:rsidRPr="0055042C">
        <w:rPr>
          <w:rStyle w:val="Bodytext2Sylfaen"/>
          <w:b w:val="0"/>
          <w:sz w:val="24"/>
          <w:szCs w:val="24"/>
        </w:rPr>
        <w:t xml:space="preserve"> վալիդացումը պետք է կրկնվի երեք սերիաների վրա, քանի որ հնարավոր չէ բացառել ոչ էնդոտոքսինային պիրոգենների հնարավոր աղտոտումը:</w:t>
      </w:r>
    </w:p>
    <w:p w14:paraId="631E121D" w14:textId="62E316EC" w:rsidR="00200207" w:rsidRPr="0055042C" w:rsidRDefault="00200207" w:rsidP="00E77232">
      <w:pPr>
        <w:spacing w:after="160" w:line="346" w:lineRule="auto"/>
        <w:ind w:firstLine="567"/>
        <w:jc w:val="both"/>
        <w:rPr>
          <w:rStyle w:val="Bodytext2Sylfaen"/>
          <w:b w:val="0"/>
          <w:sz w:val="24"/>
          <w:szCs w:val="24"/>
        </w:rPr>
      </w:pPr>
      <w:r w:rsidRPr="0055042C">
        <w:rPr>
          <w:rStyle w:val="Bodytext2Sylfaen"/>
          <w:b w:val="0"/>
          <w:sz w:val="24"/>
          <w:szCs w:val="24"/>
        </w:rPr>
        <w:t>Ճագարների վրա անցկացվող՝ պիրոգենների առկայության փորձարկումը (2.1.6.2) պետք է կատարել միայն խաչաձ</w:t>
      </w:r>
      <w:r w:rsidR="003E6AE6">
        <w:rPr>
          <w:rStyle w:val="Bodytext2Sylfaen"/>
          <w:b w:val="0"/>
          <w:sz w:val="24"/>
          <w:szCs w:val="24"/>
        </w:rPr>
        <w:t>և</w:t>
      </w:r>
      <w:r w:rsidRPr="0055042C">
        <w:rPr>
          <w:rStyle w:val="Bodytext2Sylfaen"/>
          <w:b w:val="0"/>
          <w:sz w:val="24"/>
          <w:szCs w:val="24"/>
        </w:rPr>
        <w:t xml:space="preserve"> վալիդացման համար, եթե մոնոցիտների ակտիվացման փորձարկման մեթոդներից ոչ մեկը (1-ին մեթոդ, 2-րդ մեթոդ կամ 3-րդ մեթոդ) չի կարող հաստատվել որոշակի դեղամիջոցի համար։</w:t>
      </w:r>
    </w:p>
    <w:p w14:paraId="13A9CA2A" w14:textId="77777777" w:rsidR="00FE2559" w:rsidRPr="0055042C" w:rsidRDefault="00FE2559" w:rsidP="00E77232">
      <w:pPr>
        <w:spacing w:after="160" w:line="346" w:lineRule="auto"/>
        <w:ind w:firstLine="567"/>
        <w:jc w:val="both"/>
        <w:rPr>
          <w:rFonts w:ascii="Sylfaen" w:hAnsi="Sylfaen"/>
        </w:rPr>
      </w:pPr>
    </w:p>
    <w:p w14:paraId="73BD68C0" w14:textId="77777777" w:rsidR="00200207" w:rsidRPr="0055042C" w:rsidRDefault="00200207" w:rsidP="00E77232">
      <w:pPr>
        <w:pStyle w:val="Bodytext20"/>
        <w:shd w:val="clear" w:color="auto" w:fill="auto"/>
        <w:tabs>
          <w:tab w:val="left" w:pos="1134"/>
        </w:tabs>
        <w:spacing w:before="0" w:after="160" w:line="346" w:lineRule="auto"/>
        <w:ind w:firstLine="567"/>
        <w:rPr>
          <w:rFonts w:ascii="Sylfaen" w:hAnsi="Sylfaen"/>
          <w:i/>
          <w:sz w:val="24"/>
          <w:szCs w:val="24"/>
        </w:rPr>
      </w:pPr>
      <w:r w:rsidRPr="0055042C">
        <w:rPr>
          <w:rStyle w:val="Bodytext2Sylfaen"/>
          <w:b w:val="0"/>
          <w:i/>
          <w:sz w:val="24"/>
          <w:szCs w:val="24"/>
        </w:rPr>
        <w:t>3.</w:t>
      </w:r>
      <w:r w:rsidR="00E77232" w:rsidRPr="0055042C">
        <w:rPr>
          <w:rStyle w:val="Bodytext2Sylfaen"/>
          <w:b w:val="0"/>
          <w:i/>
          <w:sz w:val="24"/>
          <w:szCs w:val="24"/>
        </w:rPr>
        <w:tab/>
      </w:r>
      <w:r w:rsidR="00AD501D" w:rsidRPr="0055042C">
        <w:rPr>
          <w:rStyle w:val="Bodytext2Sylfaen"/>
          <w:i/>
          <w:sz w:val="24"/>
          <w:szCs w:val="24"/>
        </w:rPr>
        <w:t>«</w:t>
      </w:r>
      <w:r w:rsidRPr="0055042C">
        <w:rPr>
          <w:rStyle w:val="Bodytext2Sylfaen"/>
          <w:b w:val="0"/>
          <w:i/>
          <w:sz w:val="24"/>
          <w:szCs w:val="24"/>
        </w:rPr>
        <w:t>ՊԻՐՈԳԵՆՈՒԹՅՈՒՆ</w:t>
      </w:r>
      <w:r w:rsidR="00AD501D" w:rsidRPr="0055042C">
        <w:rPr>
          <w:rStyle w:val="Bodytext2Sylfaen"/>
          <w:i/>
          <w:sz w:val="24"/>
          <w:szCs w:val="24"/>
        </w:rPr>
        <w:t>»</w:t>
      </w:r>
      <w:r w:rsidRPr="0055042C">
        <w:rPr>
          <w:rStyle w:val="Bodytext2Sylfaen"/>
          <w:b w:val="0"/>
          <w:i/>
          <w:sz w:val="24"/>
          <w:szCs w:val="24"/>
        </w:rPr>
        <w:t xml:space="preserve"> ՓՈՐՁԱՐԿՄԱՆ ՓՈԽԱՐԻՆՈՒՄԸ ՄՈՆՈՑԻՏՆԵՐԻ ԱԿՏԻՎԱՑՄԱՆ ՓՈՐՁԱՐԿ</w:t>
      </w:r>
      <w:r w:rsidR="00AD501D" w:rsidRPr="0055042C">
        <w:rPr>
          <w:rStyle w:val="Bodytext2Sylfaen"/>
          <w:i/>
          <w:sz w:val="24"/>
          <w:szCs w:val="24"/>
        </w:rPr>
        <w:t>ՄԱՄԲ</w:t>
      </w:r>
      <w:r w:rsidR="00E77232" w:rsidRPr="0055042C">
        <w:rPr>
          <w:rStyle w:val="Bodytext2Sylfaen"/>
          <w:i/>
          <w:sz w:val="24"/>
          <w:szCs w:val="24"/>
        </w:rPr>
        <w:t xml:space="preserve"> </w:t>
      </w:r>
    </w:p>
    <w:p w14:paraId="44687022" w14:textId="77777777" w:rsidR="00200207" w:rsidRPr="0055042C" w:rsidRDefault="00FF699D" w:rsidP="00E77232">
      <w:pPr>
        <w:pStyle w:val="Bodytext20"/>
        <w:shd w:val="clear" w:color="auto" w:fill="auto"/>
        <w:spacing w:before="0" w:after="160" w:line="346" w:lineRule="auto"/>
        <w:ind w:firstLine="567"/>
        <w:rPr>
          <w:rFonts w:ascii="Sylfaen" w:hAnsi="Sylfaen"/>
          <w:sz w:val="24"/>
          <w:szCs w:val="24"/>
        </w:rPr>
      </w:pPr>
      <w:r w:rsidRPr="0055042C">
        <w:rPr>
          <w:rStyle w:val="Bodytext2Sylfaen"/>
          <w:b w:val="0"/>
          <w:sz w:val="24"/>
          <w:szCs w:val="24"/>
        </w:rPr>
        <w:t>Մոնոցիտների ակտիվացման փորձարկում</w:t>
      </w:r>
      <w:r w:rsidR="00244265" w:rsidRPr="0055042C">
        <w:rPr>
          <w:rStyle w:val="Bodytext2Sylfaen"/>
          <w:b w:val="0"/>
          <w:sz w:val="24"/>
          <w:szCs w:val="24"/>
        </w:rPr>
        <w:t>ն</w:t>
      </w:r>
      <w:r w:rsidRPr="0055042C">
        <w:rPr>
          <w:rStyle w:val="Bodytext2Sylfaen"/>
          <w:b w:val="0"/>
          <w:sz w:val="24"/>
          <w:szCs w:val="24"/>
        </w:rPr>
        <w:t xml:space="preserve"> առաջին հերթին նախատեսված է ճագարների վրա որպես «Պ</w:t>
      </w:r>
      <w:r w:rsidR="00200207" w:rsidRPr="0055042C">
        <w:rPr>
          <w:rStyle w:val="Bodytext2Sylfaen"/>
          <w:b w:val="0"/>
          <w:sz w:val="24"/>
          <w:szCs w:val="24"/>
        </w:rPr>
        <w:t>իրոգենություն» փորձարկման փոխարինում օգտագործելու համար: Մասնավոր դեղագրքային հոդվածները կարող են բակտերիալ էնդոտոքսինների, պիրոգենության կամ մոնոցիտների ակտիվացման փորձարկման անցկացման պահանջներ</w:t>
      </w:r>
      <w:r w:rsidR="00244265" w:rsidRPr="0055042C">
        <w:rPr>
          <w:rStyle w:val="Bodytext2Sylfaen"/>
          <w:b w:val="0"/>
          <w:sz w:val="24"/>
          <w:szCs w:val="24"/>
        </w:rPr>
        <w:t xml:space="preserve"> պարունակել</w:t>
      </w:r>
      <w:r w:rsidR="00200207" w:rsidRPr="0055042C">
        <w:rPr>
          <w:rStyle w:val="Bodytext2Sylfaen"/>
          <w:b w:val="0"/>
          <w:sz w:val="24"/>
          <w:szCs w:val="24"/>
        </w:rPr>
        <w:t>:</w:t>
      </w:r>
    </w:p>
    <w:p w14:paraId="75A28EDB" w14:textId="77777777" w:rsidR="00200207" w:rsidRPr="0055042C" w:rsidRDefault="00200207" w:rsidP="00E77232">
      <w:pPr>
        <w:pStyle w:val="Bodytext20"/>
        <w:shd w:val="clear" w:color="auto" w:fill="auto"/>
        <w:spacing w:before="0" w:after="160" w:line="346" w:lineRule="auto"/>
        <w:ind w:firstLine="567"/>
        <w:rPr>
          <w:rFonts w:ascii="Sylfaen" w:hAnsi="Sylfaen"/>
          <w:sz w:val="24"/>
          <w:szCs w:val="24"/>
        </w:rPr>
      </w:pPr>
      <w:r w:rsidRPr="0055042C">
        <w:rPr>
          <w:rStyle w:val="Bodytext2Sylfaen"/>
          <w:b w:val="0"/>
          <w:sz w:val="24"/>
          <w:szCs w:val="24"/>
        </w:rPr>
        <w:t>Ընդհանուր սկզբունքները՝</w:t>
      </w:r>
    </w:p>
    <w:p w14:paraId="784F64D6" w14:textId="77777777" w:rsidR="00200207" w:rsidRPr="0055042C" w:rsidRDefault="00200207" w:rsidP="00E77232">
      <w:pPr>
        <w:pStyle w:val="Bodytext20"/>
        <w:numPr>
          <w:ilvl w:val="0"/>
          <w:numId w:val="1"/>
        </w:numPr>
        <w:shd w:val="clear" w:color="auto" w:fill="auto"/>
        <w:tabs>
          <w:tab w:val="left" w:pos="1134"/>
        </w:tabs>
        <w:spacing w:before="0" w:after="160" w:line="360" w:lineRule="auto"/>
        <w:ind w:left="0" w:firstLine="567"/>
        <w:rPr>
          <w:rFonts w:ascii="Sylfaen" w:hAnsi="Sylfaen"/>
          <w:sz w:val="24"/>
          <w:szCs w:val="24"/>
        </w:rPr>
      </w:pPr>
      <w:r w:rsidRPr="0055042C">
        <w:rPr>
          <w:rStyle w:val="Bodytext2Sylfaen"/>
          <w:b w:val="0"/>
          <w:sz w:val="24"/>
          <w:szCs w:val="24"/>
        </w:rPr>
        <w:t>ցանկացած մասնավոր դեղագրքային հոդվածում, պիրոգեն նյութերի պարունակության պահանջների առկայության դեպքում, նշվում է միայն մեկ փորձարկում՝ բակտերիալ էնդոտոքսինների, պիրոգենության կամ մոնոցիտների ակտիվացման փորձարկում։ Նախքան մոնոցիտների ակտիվացման փորձարկումը մասնավոր դեղագրքային հոդվածում ներառելը</w:t>
      </w:r>
      <w:r w:rsidR="00244265" w:rsidRPr="0055042C">
        <w:rPr>
          <w:rStyle w:val="Bodytext2Sylfaen"/>
          <w:b w:val="0"/>
          <w:sz w:val="24"/>
          <w:szCs w:val="24"/>
        </w:rPr>
        <w:t>՝</w:t>
      </w:r>
      <w:r w:rsidRPr="0055042C">
        <w:rPr>
          <w:rStyle w:val="Bodytext2Sylfaen"/>
          <w:b w:val="0"/>
          <w:sz w:val="24"/>
          <w:szCs w:val="24"/>
        </w:rPr>
        <w:t xml:space="preserve"> պահանջվում է հաստատել «2.1.6.13. Մոնոցիտների ակտիվացման փորձարկում» ընդհանուր դեղագրքային հոդվածում նշված երեք մեթոդներից մեկի պիտանիությունը՝ տվյալ մասնավոր դեղագրքային հոդվածի առարկա հանդիսացող դեղամիջոցը գնահատելու համար։</w:t>
      </w:r>
    </w:p>
    <w:p w14:paraId="18DC5A8F" w14:textId="77777777" w:rsidR="00200207" w:rsidRPr="0055042C" w:rsidRDefault="00200207" w:rsidP="00E77232">
      <w:pPr>
        <w:pStyle w:val="Bodytext20"/>
        <w:numPr>
          <w:ilvl w:val="0"/>
          <w:numId w:val="1"/>
        </w:numPr>
        <w:shd w:val="clear" w:color="auto" w:fill="auto"/>
        <w:tabs>
          <w:tab w:val="left" w:pos="1134"/>
        </w:tabs>
        <w:spacing w:before="0" w:after="160" w:line="360" w:lineRule="auto"/>
        <w:ind w:left="0" w:firstLine="567"/>
        <w:rPr>
          <w:rFonts w:ascii="Sylfaen" w:hAnsi="Sylfaen"/>
          <w:sz w:val="24"/>
          <w:szCs w:val="24"/>
        </w:rPr>
      </w:pPr>
      <w:r w:rsidRPr="0055042C">
        <w:rPr>
          <w:rStyle w:val="Bodytext2Sylfaen"/>
          <w:b w:val="0"/>
          <w:sz w:val="24"/>
          <w:szCs w:val="24"/>
        </w:rPr>
        <w:lastRenderedPageBreak/>
        <w:t>անհրաժեշտ տեղեկատվությունը տրամադրում են արտադրողները։</w:t>
      </w:r>
    </w:p>
    <w:p w14:paraId="588ADA51" w14:textId="1771FF1B" w:rsidR="00200207" w:rsidRPr="0055042C" w:rsidRDefault="00200207" w:rsidP="00E37373">
      <w:pPr>
        <w:spacing w:after="160" w:line="360" w:lineRule="auto"/>
        <w:ind w:firstLine="567"/>
        <w:jc w:val="both"/>
        <w:rPr>
          <w:rStyle w:val="Bodytext2Sylfaen"/>
          <w:b w:val="0"/>
          <w:sz w:val="24"/>
          <w:szCs w:val="24"/>
        </w:rPr>
      </w:pPr>
      <w:r w:rsidRPr="0055042C">
        <w:rPr>
          <w:rStyle w:val="Bodytext2Sylfaen"/>
          <w:b w:val="0"/>
          <w:sz w:val="24"/>
          <w:szCs w:val="24"/>
        </w:rPr>
        <w:t>Արտադրողներին առաջարկվում է տրամադրել ցանկացած հաստատող տվյալ, որ</w:t>
      </w:r>
      <w:r w:rsidR="00244265" w:rsidRPr="0055042C">
        <w:rPr>
          <w:rStyle w:val="Bodytext2Sylfaen"/>
          <w:b w:val="0"/>
          <w:sz w:val="24"/>
          <w:szCs w:val="24"/>
        </w:rPr>
        <w:t>ը</w:t>
      </w:r>
      <w:r w:rsidRPr="0055042C">
        <w:rPr>
          <w:rStyle w:val="Bodytext2Sylfaen"/>
          <w:b w:val="0"/>
          <w:sz w:val="24"/>
          <w:szCs w:val="24"/>
        </w:rPr>
        <w:t xml:space="preserve"> վերաբերում </w:t>
      </w:r>
      <w:r w:rsidR="00244265" w:rsidRPr="0055042C">
        <w:rPr>
          <w:rStyle w:val="Bodytext2Sylfaen"/>
          <w:b w:val="0"/>
          <w:sz w:val="24"/>
          <w:szCs w:val="24"/>
        </w:rPr>
        <w:t xml:space="preserve">է </w:t>
      </w:r>
      <w:r w:rsidRPr="0055042C">
        <w:rPr>
          <w:rStyle w:val="Bodytext2Sylfaen"/>
          <w:b w:val="0"/>
          <w:sz w:val="24"/>
          <w:szCs w:val="24"/>
        </w:rPr>
        <w:t xml:space="preserve">ակտիվ դեղագործական բաղադրամասերի </w:t>
      </w:r>
      <w:r w:rsidR="003E6AE6">
        <w:rPr>
          <w:rStyle w:val="Bodytext2Sylfaen"/>
          <w:b w:val="0"/>
          <w:sz w:val="24"/>
          <w:szCs w:val="24"/>
        </w:rPr>
        <w:t>և</w:t>
      </w:r>
      <w:r w:rsidRPr="0055042C">
        <w:rPr>
          <w:rStyle w:val="Bodytext2Sylfaen"/>
          <w:b w:val="0"/>
          <w:sz w:val="24"/>
          <w:szCs w:val="24"/>
        </w:rPr>
        <w:t xml:space="preserve"> դեղապատրաստուկների վերահսկման համար մոնոցիտների ակտիվացման փորձարկման կիրառելիությանը: Նման տվյալները ներառում են նմուշների պատրաստման </w:t>
      </w:r>
      <w:r w:rsidR="003E6AE6">
        <w:rPr>
          <w:rStyle w:val="Bodytext2Sylfaen"/>
          <w:b w:val="0"/>
          <w:sz w:val="24"/>
          <w:szCs w:val="24"/>
        </w:rPr>
        <w:t>և</w:t>
      </w:r>
      <w:r w:rsidRPr="0055042C">
        <w:rPr>
          <w:rStyle w:val="Bodytext2Sylfaen"/>
          <w:b w:val="0"/>
          <w:sz w:val="24"/>
          <w:szCs w:val="24"/>
        </w:rPr>
        <w:t xml:space="preserve"> խանգարող գործոնների հեռացման ցանկացած ընթացակարգի մանրամասն նկարագրությունը։ Լրացուցիչ պահանջվում են </w:t>
      </w:r>
      <w:r w:rsidRPr="0055042C">
        <w:rPr>
          <w:rStyle w:val="Bodytext2Sylfaen"/>
          <w:b w:val="0"/>
          <w:i/>
          <w:sz w:val="24"/>
          <w:szCs w:val="24"/>
        </w:rPr>
        <w:t>Պիրոգենության</w:t>
      </w:r>
      <w:r w:rsidRPr="0055042C">
        <w:rPr>
          <w:rStyle w:val="Bodytext2Sylfaen"/>
          <w:b w:val="0"/>
          <w:sz w:val="24"/>
          <w:szCs w:val="24"/>
        </w:rPr>
        <w:t xml:space="preserve"> մասով արտադրանքի զուգահեռ փորձարկման վերաբերյալ հասանելի ցանկացած տվյալ, որ</w:t>
      </w:r>
      <w:r w:rsidR="00244265" w:rsidRPr="0055042C">
        <w:rPr>
          <w:rStyle w:val="Bodytext2Sylfaen"/>
          <w:b w:val="0"/>
          <w:sz w:val="24"/>
          <w:szCs w:val="24"/>
        </w:rPr>
        <w:t>ը</w:t>
      </w:r>
      <w:r w:rsidRPr="0055042C">
        <w:rPr>
          <w:rStyle w:val="Bodytext2Sylfaen"/>
          <w:b w:val="0"/>
          <w:sz w:val="24"/>
          <w:szCs w:val="24"/>
        </w:rPr>
        <w:t xml:space="preserve"> հիմնավորում </w:t>
      </w:r>
      <w:r w:rsidR="00244265" w:rsidRPr="0055042C">
        <w:rPr>
          <w:rStyle w:val="Bodytext2Sylfaen"/>
          <w:b w:val="0"/>
          <w:sz w:val="24"/>
          <w:szCs w:val="24"/>
        </w:rPr>
        <w:t xml:space="preserve">է </w:t>
      </w:r>
      <w:r w:rsidRPr="0055042C">
        <w:rPr>
          <w:rStyle w:val="Bodytext2Sylfaen"/>
          <w:b w:val="0"/>
          <w:sz w:val="24"/>
          <w:szCs w:val="24"/>
        </w:rPr>
        <w:t xml:space="preserve">պիրոգենության մասով փորձարկումը մոնոցիտների ակտիվացման </w:t>
      </w:r>
      <w:r w:rsidR="00EA10C9" w:rsidRPr="0055042C">
        <w:rPr>
          <w:rStyle w:val="Bodytext2Sylfaen"/>
          <w:b w:val="0"/>
          <w:sz w:val="24"/>
          <w:szCs w:val="24"/>
        </w:rPr>
        <w:t>առնչ</w:t>
      </w:r>
      <w:r w:rsidR="008C1CDA" w:rsidRPr="0055042C">
        <w:rPr>
          <w:rStyle w:val="Bodytext2Sylfaen"/>
          <w:b w:val="0"/>
          <w:sz w:val="24"/>
          <w:szCs w:val="24"/>
        </w:rPr>
        <w:t>ությամբ</w:t>
      </w:r>
      <w:r w:rsidRPr="0055042C">
        <w:rPr>
          <w:rStyle w:val="Bodytext2Sylfaen"/>
          <w:b w:val="0"/>
          <w:sz w:val="24"/>
          <w:szCs w:val="24"/>
        </w:rPr>
        <w:t xml:space="preserve"> փորձարկ</w:t>
      </w:r>
      <w:r w:rsidR="00244265" w:rsidRPr="0055042C">
        <w:rPr>
          <w:rStyle w:val="Bodytext2Sylfaen"/>
          <w:b w:val="0"/>
          <w:sz w:val="24"/>
          <w:szCs w:val="24"/>
        </w:rPr>
        <w:t>մամբ</w:t>
      </w:r>
      <w:r w:rsidR="00EA10C9" w:rsidRPr="0055042C">
        <w:rPr>
          <w:rStyle w:val="Bodytext2Sylfaen"/>
          <w:b w:val="0"/>
          <w:sz w:val="24"/>
          <w:szCs w:val="24"/>
        </w:rPr>
        <w:t xml:space="preserve"> </w:t>
      </w:r>
      <w:r w:rsidRPr="0055042C">
        <w:rPr>
          <w:rStyle w:val="Bodytext2Sylfaen"/>
          <w:b w:val="0"/>
          <w:sz w:val="24"/>
          <w:szCs w:val="24"/>
        </w:rPr>
        <w:t>փոխարինելու նպատակահարմարությունը:</w:t>
      </w:r>
    </w:p>
    <w:p w14:paraId="61E6425F" w14:textId="77777777" w:rsidR="00200207" w:rsidRPr="0055042C" w:rsidRDefault="00200207" w:rsidP="00E37373">
      <w:pPr>
        <w:spacing w:after="160" w:line="360" w:lineRule="auto"/>
        <w:ind w:firstLine="567"/>
        <w:jc w:val="both"/>
        <w:rPr>
          <w:rStyle w:val="Bodytext2Sylfaen"/>
          <w:b w:val="0"/>
          <w:sz w:val="24"/>
          <w:szCs w:val="24"/>
        </w:rPr>
      </w:pPr>
    </w:p>
    <w:p w14:paraId="598D1465" w14:textId="77777777" w:rsidR="00200207" w:rsidRPr="0055042C" w:rsidRDefault="00FE2559" w:rsidP="00E37373">
      <w:pPr>
        <w:spacing w:after="160" w:line="360" w:lineRule="auto"/>
        <w:ind w:firstLine="567"/>
        <w:jc w:val="both"/>
        <w:rPr>
          <w:rStyle w:val="Tablecaption50"/>
          <w:i w:val="0"/>
          <w:iCs w:val="0"/>
          <w:sz w:val="24"/>
          <w:szCs w:val="24"/>
        </w:rPr>
      </w:pPr>
      <w:r w:rsidRPr="0055042C">
        <w:rPr>
          <w:rStyle w:val="Tablecaption5NotItalic"/>
          <w:sz w:val="24"/>
          <w:szCs w:val="24"/>
        </w:rPr>
        <w:t xml:space="preserve">Աղյուսակ 2.1.6.13.4. </w:t>
      </w:r>
      <w:r w:rsidRPr="0055042C">
        <w:rPr>
          <w:rStyle w:val="Tablecaption50"/>
          <w:i w:val="0"/>
          <w:sz w:val="24"/>
          <w:szCs w:val="24"/>
        </w:rPr>
        <w:t xml:space="preserve">Բակտերիալ էնդոտոքսինի սահմանային </w:t>
      </w:r>
      <w:r w:rsidR="001F04DE" w:rsidRPr="0055042C">
        <w:rPr>
          <w:rStyle w:val="Tablecaption50"/>
          <w:i w:val="0"/>
          <w:sz w:val="24"/>
          <w:szCs w:val="24"/>
        </w:rPr>
        <w:t>պիրոգեն</w:t>
      </w:r>
      <w:r w:rsidRPr="0055042C">
        <w:rPr>
          <w:rStyle w:val="Tablecaption50"/>
          <w:i w:val="0"/>
          <w:sz w:val="24"/>
          <w:szCs w:val="24"/>
        </w:rPr>
        <w:t xml:space="preserve"> դեղաչափերը</w:t>
      </w:r>
    </w:p>
    <w:tbl>
      <w:tblPr>
        <w:tblW w:w="94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3"/>
        <w:gridCol w:w="5188"/>
      </w:tblGrid>
      <w:tr w:rsidR="00FE2559" w:rsidRPr="0055042C" w14:paraId="2EFBC84F" w14:textId="77777777" w:rsidTr="00E77232">
        <w:trPr>
          <w:trHeight w:val="317"/>
        </w:trPr>
        <w:tc>
          <w:tcPr>
            <w:tcW w:w="4253" w:type="dxa"/>
            <w:shd w:val="clear" w:color="auto" w:fill="FFFFFF"/>
            <w:vAlign w:val="bottom"/>
          </w:tcPr>
          <w:p w14:paraId="14545763" w14:textId="77777777" w:rsidR="00FE2559" w:rsidRPr="0055042C" w:rsidRDefault="00FE2559" w:rsidP="00E77232">
            <w:pPr>
              <w:spacing w:after="120"/>
              <w:jc w:val="center"/>
              <w:rPr>
                <w:rFonts w:ascii="Sylfaen" w:eastAsia="Times New Roman" w:hAnsi="Sylfaen" w:cs="Times New Roman"/>
                <w:color w:val="auto"/>
                <w:sz w:val="20"/>
              </w:rPr>
            </w:pPr>
            <w:r w:rsidRPr="0055042C">
              <w:rPr>
                <w:rFonts w:ascii="Sylfaen" w:hAnsi="Sylfaen"/>
                <w:color w:val="231F20"/>
                <w:sz w:val="20"/>
              </w:rPr>
              <w:t>Ներմուծման եղանակը</w:t>
            </w:r>
          </w:p>
        </w:tc>
        <w:tc>
          <w:tcPr>
            <w:tcW w:w="5188" w:type="dxa"/>
            <w:shd w:val="clear" w:color="auto" w:fill="FFFFFF"/>
            <w:vAlign w:val="bottom"/>
          </w:tcPr>
          <w:p w14:paraId="02A92BA3" w14:textId="77777777" w:rsidR="00FE2559" w:rsidRPr="0055042C" w:rsidRDefault="00FE2559" w:rsidP="00E77232">
            <w:pPr>
              <w:spacing w:after="120"/>
              <w:jc w:val="center"/>
              <w:rPr>
                <w:rFonts w:ascii="Sylfaen" w:eastAsia="Times New Roman" w:hAnsi="Sylfaen" w:cs="Times New Roman"/>
                <w:color w:val="auto"/>
                <w:sz w:val="20"/>
              </w:rPr>
            </w:pPr>
            <w:r w:rsidRPr="0055042C">
              <w:rPr>
                <w:rFonts w:ascii="Sylfaen" w:hAnsi="Sylfaen"/>
                <w:color w:val="231F20"/>
                <w:sz w:val="20"/>
              </w:rPr>
              <w:t>К</w:t>
            </w:r>
          </w:p>
        </w:tc>
      </w:tr>
      <w:tr w:rsidR="00FE2559" w:rsidRPr="0055042C" w14:paraId="3877C1AC" w14:textId="77777777" w:rsidTr="00E77232">
        <w:trPr>
          <w:trHeight w:val="360"/>
        </w:trPr>
        <w:tc>
          <w:tcPr>
            <w:tcW w:w="4253" w:type="dxa"/>
            <w:shd w:val="clear" w:color="auto" w:fill="FFFFFF"/>
            <w:vAlign w:val="bottom"/>
          </w:tcPr>
          <w:p w14:paraId="0C404C1B" w14:textId="77777777" w:rsidR="00FE2559" w:rsidRPr="0055042C" w:rsidRDefault="00FE2559" w:rsidP="00E77232">
            <w:pPr>
              <w:spacing w:after="120"/>
              <w:rPr>
                <w:rFonts w:ascii="Sylfaen" w:eastAsia="Times New Roman" w:hAnsi="Sylfaen" w:cs="Times New Roman"/>
                <w:color w:val="auto"/>
                <w:sz w:val="20"/>
              </w:rPr>
            </w:pPr>
            <w:r w:rsidRPr="0055042C">
              <w:rPr>
                <w:rFonts w:ascii="Sylfaen" w:hAnsi="Sylfaen"/>
                <w:color w:val="231F20"/>
                <w:sz w:val="20"/>
              </w:rPr>
              <w:t>ներերակային</w:t>
            </w:r>
          </w:p>
        </w:tc>
        <w:tc>
          <w:tcPr>
            <w:tcW w:w="5188" w:type="dxa"/>
            <w:shd w:val="clear" w:color="auto" w:fill="FFFFFF"/>
            <w:vAlign w:val="bottom"/>
          </w:tcPr>
          <w:p w14:paraId="19B46447" w14:textId="77777777" w:rsidR="00FE2559" w:rsidRPr="0055042C" w:rsidRDefault="00FE2559" w:rsidP="00E77232">
            <w:pPr>
              <w:spacing w:after="120"/>
              <w:jc w:val="center"/>
              <w:rPr>
                <w:rFonts w:ascii="Sylfaen" w:eastAsia="Times New Roman" w:hAnsi="Sylfaen" w:cs="Times New Roman"/>
                <w:color w:val="auto"/>
                <w:sz w:val="20"/>
              </w:rPr>
            </w:pPr>
            <w:r w:rsidRPr="0055042C">
              <w:rPr>
                <w:rFonts w:ascii="Sylfaen" w:hAnsi="Sylfaen"/>
                <w:color w:val="231F20"/>
                <w:sz w:val="20"/>
              </w:rPr>
              <w:t>մարմնի զանգվածի մեկ կիլոգրամին</w:t>
            </w:r>
            <w:r w:rsidR="005C33D2" w:rsidRPr="0055042C">
              <w:rPr>
                <w:rFonts w:ascii="Sylfaen" w:hAnsi="Sylfaen"/>
                <w:color w:val="231F20"/>
                <w:sz w:val="20"/>
              </w:rPr>
              <w:t>`</w:t>
            </w:r>
            <w:r w:rsidRPr="0055042C">
              <w:rPr>
                <w:rFonts w:ascii="Sylfaen" w:hAnsi="Sylfaen"/>
                <w:color w:val="231F20"/>
                <w:sz w:val="20"/>
              </w:rPr>
              <w:t xml:space="preserve"> 5,0 ՄՄ, ՄՄ/կգ</w:t>
            </w:r>
          </w:p>
        </w:tc>
      </w:tr>
      <w:tr w:rsidR="00FE2559" w:rsidRPr="0055042C" w14:paraId="2E522894" w14:textId="77777777" w:rsidTr="00E77232">
        <w:trPr>
          <w:trHeight w:val="629"/>
        </w:trPr>
        <w:tc>
          <w:tcPr>
            <w:tcW w:w="4253" w:type="dxa"/>
            <w:shd w:val="clear" w:color="auto" w:fill="FFFFFF"/>
          </w:tcPr>
          <w:p w14:paraId="654DC111" w14:textId="77777777" w:rsidR="00FE2559" w:rsidRPr="0055042C" w:rsidRDefault="00FE2559" w:rsidP="00E77232">
            <w:pPr>
              <w:spacing w:after="120"/>
              <w:rPr>
                <w:rFonts w:ascii="Sylfaen" w:eastAsia="Times New Roman" w:hAnsi="Sylfaen" w:cs="Times New Roman"/>
                <w:color w:val="auto"/>
                <w:sz w:val="20"/>
              </w:rPr>
            </w:pPr>
            <w:r w:rsidRPr="0055042C">
              <w:rPr>
                <w:rFonts w:ascii="Sylfaen" w:hAnsi="Sylfaen"/>
                <w:color w:val="231F20"/>
                <w:sz w:val="20"/>
              </w:rPr>
              <w:t>ներերակային, ռադիոդեղագործական դեղապատրաստուկների համար</w:t>
            </w:r>
          </w:p>
        </w:tc>
        <w:tc>
          <w:tcPr>
            <w:tcW w:w="5188" w:type="dxa"/>
            <w:shd w:val="clear" w:color="auto" w:fill="FFFFFF"/>
            <w:vAlign w:val="center"/>
          </w:tcPr>
          <w:p w14:paraId="72F4A45B" w14:textId="77777777" w:rsidR="00FE2559" w:rsidRPr="0055042C" w:rsidRDefault="00FE2559" w:rsidP="00E77232">
            <w:pPr>
              <w:spacing w:after="120"/>
              <w:jc w:val="center"/>
              <w:rPr>
                <w:rFonts w:ascii="Sylfaen" w:eastAsia="Times New Roman" w:hAnsi="Sylfaen" w:cs="Times New Roman"/>
                <w:color w:val="auto"/>
                <w:sz w:val="20"/>
              </w:rPr>
            </w:pPr>
            <w:r w:rsidRPr="0055042C">
              <w:rPr>
                <w:rFonts w:ascii="Sylfaen" w:hAnsi="Sylfaen"/>
                <w:color w:val="231F20"/>
                <w:sz w:val="20"/>
              </w:rPr>
              <w:t>մարմնի զանգվածի մեկ կիլոգրամին</w:t>
            </w:r>
            <w:r w:rsidR="004F6C0D" w:rsidRPr="0055042C">
              <w:rPr>
                <w:rFonts w:ascii="Sylfaen" w:hAnsi="Sylfaen"/>
                <w:color w:val="231F20"/>
                <w:sz w:val="20"/>
              </w:rPr>
              <w:t>՝</w:t>
            </w:r>
            <w:r w:rsidRPr="0055042C">
              <w:rPr>
                <w:rFonts w:ascii="Sylfaen" w:hAnsi="Sylfaen"/>
                <w:color w:val="231F20"/>
                <w:sz w:val="20"/>
              </w:rPr>
              <w:t xml:space="preserve"> 2,5 ՄՄ, ՄՄ/կգ</w:t>
            </w:r>
          </w:p>
        </w:tc>
      </w:tr>
      <w:tr w:rsidR="00FE2559" w:rsidRPr="0055042C" w14:paraId="1106AA0F" w14:textId="77777777" w:rsidTr="00E77232">
        <w:trPr>
          <w:trHeight w:val="331"/>
        </w:trPr>
        <w:tc>
          <w:tcPr>
            <w:tcW w:w="4253" w:type="dxa"/>
            <w:shd w:val="clear" w:color="auto" w:fill="FFFFFF"/>
          </w:tcPr>
          <w:p w14:paraId="20EB7070" w14:textId="77777777" w:rsidR="00FE2559" w:rsidRPr="0055042C" w:rsidRDefault="00FE2559" w:rsidP="00E77232">
            <w:pPr>
              <w:spacing w:after="120"/>
              <w:rPr>
                <w:rFonts w:ascii="Sylfaen" w:eastAsia="Times New Roman" w:hAnsi="Sylfaen" w:cs="Times New Roman"/>
                <w:color w:val="auto"/>
                <w:sz w:val="20"/>
              </w:rPr>
            </w:pPr>
            <w:r w:rsidRPr="0055042C">
              <w:rPr>
                <w:rFonts w:ascii="Sylfaen" w:hAnsi="Sylfaen"/>
                <w:color w:val="231F20"/>
                <w:sz w:val="20"/>
              </w:rPr>
              <w:t>ինտրատեկալ</w:t>
            </w:r>
          </w:p>
        </w:tc>
        <w:tc>
          <w:tcPr>
            <w:tcW w:w="5188" w:type="dxa"/>
            <w:shd w:val="clear" w:color="auto" w:fill="FFFFFF"/>
          </w:tcPr>
          <w:p w14:paraId="034534C9" w14:textId="77777777" w:rsidR="00FE2559" w:rsidRPr="0055042C" w:rsidRDefault="00FE2559" w:rsidP="00E77232">
            <w:pPr>
              <w:spacing w:after="120"/>
              <w:jc w:val="center"/>
              <w:rPr>
                <w:rFonts w:ascii="Sylfaen" w:eastAsia="Times New Roman" w:hAnsi="Sylfaen" w:cs="Times New Roman"/>
                <w:color w:val="auto"/>
                <w:sz w:val="20"/>
              </w:rPr>
            </w:pPr>
            <w:r w:rsidRPr="0055042C">
              <w:rPr>
                <w:rFonts w:ascii="Sylfaen" w:hAnsi="Sylfaen"/>
                <w:color w:val="231F20"/>
                <w:sz w:val="20"/>
              </w:rPr>
              <w:t>մարմնի զանգվածի մեկ կիլոգրամին</w:t>
            </w:r>
            <w:r w:rsidR="004F6C0D" w:rsidRPr="0055042C">
              <w:rPr>
                <w:rFonts w:ascii="Sylfaen" w:hAnsi="Sylfaen"/>
                <w:color w:val="231F20"/>
                <w:sz w:val="20"/>
              </w:rPr>
              <w:t>՝</w:t>
            </w:r>
            <w:r w:rsidRPr="0055042C">
              <w:rPr>
                <w:rFonts w:ascii="Sylfaen" w:hAnsi="Sylfaen"/>
                <w:color w:val="231F20"/>
                <w:sz w:val="20"/>
              </w:rPr>
              <w:t xml:space="preserve"> 0,2 ՄՄ, ՄՄ/կգ</w:t>
            </w:r>
          </w:p>
        </w:tc>
      </w:tr>
      <w:tr w:rsidR="00FE2559" w:rsidRPr="0055042C" w14:paraId="28857AB8" w14:textId="77777777" w:rsidTr="00E77232">
        <w:trPr>
          <w:trHeight w:val="854"/>
        </w:trPr>
        <w:tc>
          <w:tcPr>
            <w:tcW w:w="4253" w:type="dxa"/>
            <w:shd w:val="clear" w:color="auto" w:fill="FFFFFF"/>
          </w:tcPr>
          <w:p w14:paraId="47B6CD47" w14:textId="41174780" w:rsidR="00FE2559" w:rsidRPr="0055042C" w:rsidRDefault="00FE2559" w:rsidP="00E77232">
            <w:pPr>
              <w:spacing w:after="120"/>
              <w:rPr>
                <w:rFonts w:ascii="Sylfaen" w:eastAsia="Times New Roman" w:hAnsi="Sylfaen" w:cs="Times New Roman"/>
                <w:color w:val="auto"/>
                <w:sz w:val="20"/>
              </w:rPr>
            </w:pPr>
            <w:r w:rsidRPr="0055042C">
              <w:rPr>
                <w:rFonts w:ascii="Sylfaen" w:hAnsi="Sylfaen"/>
                <w:color w:val="231F20"/>
                <w:sz w:val="20"/>
              </w:rPr>
              <w:t>պարէնտերալ, այն դեղապատրաստուկների համար, որոնք ներմուծվում են մարմնի մակեր</w:t>
            </w:r>
            <w:r w:rsidR="003E6AE6">
              <w:rPr>
                <w:rFonts w:ascii="Sylfaen" w:hAnsi="Sylfaen"/>
                <w:color w:val="231F20"/>
                <w:sz w:val="20"/>
              </w:rPr>
              <w:t>և</w:t>
            </w:r>
            <w:r w:rsidRPr="0055042C">
              <w:rPr>
                <w:rFonts w:ascii="Sylfaen" w:hAnsi="Sylfaen"/>
                <w:color w:val="231F20"/>
                <w:sz w:val="20"/>
              </w:rPr>
              <w:t>ույթի մեկ քառակուսի մետրի համար հաշվարկվող դեղաչափով</w:t>
            </w:r>
          </w:p>
        </w:tc>
        <w:tc>
          <w:tcPr>
            <w:tcW w:w="5188" w:type="dxa"/>
            <w:shd w:val="clear" w:color="auto" w:fill="FFFFFF"/>
            <w:vAlign w:val="center"/>
          </w:tcPr>
          <w:p w14:paraId="4AEE06BE" w14:textId="79794F77" w:rsidR="00FE2559" w:rsidRPr="0055042C" w:rsidRDefault="00FE2559" w:rsidP="00E77232">
            <w:pPr>
              <w:spacing w:after="120"/>
              <w:jc w:val="center"/>
              <w:rPr>
                <w:rFonts w:ascii="Sylfaen" w:eastAsia="Times New Roman" w:hAnsi="Sylfaen" w:cs="Times New Roman"/>
                <w:color w:val="auto"/>
                <w:sz w:val="20"/>
              </w:rPr>
            </w:pPr>
            <w:r w:rsidRPr="0055042C">
              <w:rPr>
                <w:rFonts w:ascii="Sylfaen" w:hAnsi="Sylfaen"/>
                <w:color w:val="231F20"/>
                <w:sz w:val="20"/>
              </w:rPr>
              <w:t>մարմնի մակեր</w:t>
            </w:r>
            <w:r w:rsidR="003E6AE6">
              <w:rPr>
                <w:rFonts w:ascii="Sylfaen" w:hAnsi="Sylfaen"/>
                <w:color w:val="231F20"/>
                <w:sz w:val="20"/>
              </w:rPr>
              <w:t>և</w:t>
            </w:r>
            <w:r w:rsidRPr="0055042C">
              <w:rPr>
                <w:rFonts w:ascii="Sylfaen" w:hAnsi="Sylfaen"/>
                <w:color w:val="231F20"/>
                <w:sz w:val="20"/>
              </w:rPr>
              <w:t>ույթի քառակուսի մետրին</w:t>
            </w:r>
            <w:r w:rsidR="004F6C0D" w:rsidRPr="0055042C">
              <w:rPr>
                <w:rFonts w:ascii="Sylfaen" w:hAnsi="Sylfaen"/>
                <w:color w:val="231F20"/>
                <w:sz w:val="20"/>
              </w:rPr>
              <w:t>՝</w:t>
            </w:r>
            <w:r w:rsidRPr="0055042C">
              <w:rPr>
                <w:rFonts w:ascii="Sylfaen" w:hAnsi="Sylfaen"/>
                <w:color w:val="231F20"/>
                <w:sz w:val="20"/>
              </w:rPr>
              <w:t xml:space="preserve"> 100 ՄՄ էնդոտոքսին, ՄՄ/մ</w:t>
            </w:r>
            <w:r w:rsidRPr="0055042C">
              <w:rPr>
                <w:rFonts w:ascii="Sylfaen" w:hAnsi="Sylfaen"/>
                <w:color w:val="231F20"/>
                <w:sz w:val="20"/>
                <w:vertAlign w:val="superscript"/>
              </w:rPr>
              <w:t>2</w:t>
            </w:r>
          </w:p>
        </w:tc>
      </w:tr>
    </w:tbl>
    <w:p w14:paraId="23C1BA90"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p>
    <w:p w14:paraId="5A1EF85C" w14:textId="77777777" w:rsidR="00200207" w:rsidRPr="0055042C" w:rsidRDefault="00200207" w:rsidP="00E77232">
      <w:pPr>
        <w:pStyle w:val="Bodytext20"/>
        <w:shd w:val="clear" w:color="auto" w:fill="auto"/>
        <w:tabs>
          <w:tab w:val="left" w:pos="1134"/>
        </w:tabs>
        <w:spacing w:before="0" w:after="160" w:line="360" w:lineRule="auto"/>
        <w:ind w:firstLine="567"/>
        <w:rPr>
          <w:rFonts w:ascii="Sylfaen" w:hAnsi="Sylfaen"/>
          <w:i/>
          <w:sz w:val="24"/>
          <w:szCs w:val="24"/>
        </w:rPr>
      </w:pPr>
      <w:r w:rsidRPr="0055042C">
        <w:rPr>
          <w:rStyle w:val="Bodytext2Sylfaen"/>
          <w:b w:val="0"/>
          <w:i/>
          <w:sz w:val="24"/>
          <w:szCs w:val="24"/>
        </w:rPr>
        <w:t>4.</w:t>
      </w:r>
      <w:r w:rsidR="00E77232" w:rsidRPr="0055042C">
        <w:rPr>
          <w:rStyle w:val="Bodytext2Sylfaen"/>
          <w:b w:val="0"/>
          <w:i/>
          <w:sz w:val="24"/>
          <w:szCs w:val="24"/>
        </w:rPr>
        <w:tab/>
      </w:r>
      <w:r w:rsidRPr="0055042C">
        <w:rPr>
          <w:rStyle w:val="Bodytext2Sylfaen"/>
          <w:b w:val="0"/>
          <w:i/>
          <w:sz w:val="24"/>
          <w:szCs w:val="24"/>
        </w:rPr>
        <w:t xml:space="preserve">ԱՅԼԸՆՏՐԱՆՔԱՅԻՆ </w:t>
      </w:r>
      <w:r w:rsidR="003D5F1A" w:rsidRPr="0055042C">
        <w:rPr>
          <w:rStyle w:val="Bodytext2Sylfaen"/>
          <w:b w:val="0"/>
          <w:i/>
          <w:sz w:val="24"/>
          <w:szCs w:val="24"/>
        </w:rPr>
        <w:t>ՄԵԹՈԴԻԿԱ</w:t>
      </w:r>
      <w:r w:rsidR="008A7364" w:rsidRPr="0055042C">
        <w:rPr>
          <w:rStyle w:val="Bodytext2Sylfaen"/>
          <w:b w:val="0"/>
          <w:i/>
          <w:sz w:val="24"/>
          <w:szCs w:val="24"/>
        </w:rPr>
        <w:t>Ն</w:t>
      </w:r>
      <w:r w:rsidRPr="0055042C">
        <w:rPr>
          <w:rStyle w:val="Bodytext2Sylfaen"/>
          <w:b w:val="0"/>
          <w:i/>
          <w:sz w:val="24"/>
          <w:szCs w:val="24"/>
        </w:rPr>
        <w:t>ԵՐԻ ՎԱԼԻԴԱՑՈՒՄ</w:t>
      </w:r>
    </w:p>
    <w:p w14:paraId="712AB749"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«Պիրոգենություն» փորձարկումը կամ պրոբորբոքային կամ պիրոգեն նյութերի որոշման մեթոդը մեկ այլ մեթոդով փոխարինելը պետք է դիտարկվ</w:t>
      </w:r>
      <w:r w:rsidR="008A7364" w:rsidRPr="0055042C">
        <w:rPr>
          <w:rStyle w:val="Bodytext2Sylfaen"/>
          <w:b w:val="0"/>
          <w:sz w:val="24"/>
          <w:szCs w:val="24"/>
        </w:rPr>
        <w:t>ի</w:t>
      </w:r>
      <w:r w:rsidRPr="0055042C">
        <w:rPr>
          <w:rStyle w:val="Bodytext2Sylfaen"/>
          <w:b w:val="0"/>
          <w:sz w:val="24"/>
          <w:szCs w:val="24"/>
        </w:rPr>
        <w:t xml:space="preserve"> որպես այլընտրանքային </w:t>
      </w:r>
      <w:r w:rsidR="003D5F1A" w:rsidRPr="0055042C">
        <w:rPr>
          <w:rStyle w:val="Bodytext2Sylfaen"/>
          <w:b w:val="0"/>
          <w:sz w:val="24"/>
          <w:szCs w:val="24"/>
        </w:rPr>
        <w:t>մեթոդիկա</w:t>
      </w:r>
      <w:r w:rsidR="008A7364" w:rsidRPr="0055042C">
        <w:rPr>
          <w:rStyle w:val="Bodytext2Sylfaen"/>
          <w:b w:val="0"/>
          <w:sz w:val="24"/>
          <w:szCs w:val="24"/>
        </w:rPr>
        <w:t>յ</w:t>
      </w:r>
      <w:r w:rsidRPr="0055042C">
        <w:rPr>
          <w:rStyle w:val="Bodytext2Sylfaen"/>
          <w:b w:val="0"/>
          <w:sz w:val="24"/>
          <w:szCs w:val="24"/>
        </w:rPr>
        <w:t xml:space="preserve">ի օգտագործում՝ </w:t>
      </w:r>
      <w:r w:rsidR="008A7364" w:rsidRPr="0055042C">
        <w:rPr>
          <w:rStyle w:val="Bodytext2Sylfaen"/>
          <w:b w:val="0"/>
          <w:sz w:val="24"/>
          <w:szCs w:val="24"/>
        </w:rPr>
        <w:t xml:space="preserve">Միության դեղագրքի </w:t>
      </w:r>
      <w:r w:rsidR="00F40343" w:rsidRPr="0055042C">
        <w:rPr>
          <w:rStyle w:val="Bodytext2Sylfaen"/>
          <w:b w:val="0"/>
          <w:sz w:val="24"/>
          <w:szCs w:val="24"/>
        </w:rPr>
        <w:t>«1</w:t>
      </w:r>
      <w:r w:rsidR="005378ED" w:rsidRPr="0055042C">
        <w:rPr>
          <w:rStyle w:val="Bodytext2Sylfaen"/>
          <w:b w:val="0"/>
          <w:sz w:val="24"/>
          <w:szCs w:val="24"/>
        </w:rPr>
        <w:t xml:space="preserve">. </w:t>
      </w:r>
      <w:r w:rsidR="00F40343" w:rsidRPr="0055042C">
        <w:rPr>
          <w:rStyle w:val="Bodytext2Sylfaen"/>
          <w:b w:val="0"/>
          <w:sz w:val="24"/>
          <w:szCs w:val="24"/>
        </w:rPr>
        <w:t>Ը</w:t>
      </w:r>
      <w:r w:rsidR="008A7364" w:rsidRPr="0055042C">
        <w:rPr>
          <w:rStyle w:val="Bodytext2Sylfaen"/>
          <w:b w:val="0"/>
          <w:sz w:val="24"/>
          <w:szCs w:val="24"/>
        </w:rPr>
        <w:t xml:space="preserve">նդհանուր տեղեկություններ» </w:t>
      </w:r>
      <w:r w:rsidRPr="0055042C">
        <w:rPr>
          <w:rStyle w:val="Bodytext2Sylfaen"/>
          <w:b w:val="0"/>
          <w:sz w:val="24"/>
          <w:szCs w:val="24"/>
        </w:rPr>
        <w:t xml:space="preserve">բաժնում ներկայացված պահանջների </w:t>
      </w:r>
      <w:r w:rsidR="00F40343" w:rsidRPr="0055042C">
        <w:rPr>
          <w:rStyle w:val="Bodytext2Sylfaen"/>
          <w:b w:val="0"/>
          <w:sz w:val="24"/>
          <w:szCs w:val="24"/>
        </w:rPr>
        <w:t xml:space="preserve">համաձայն </w:t>
      </w:r>
      <w:r w:rsidRPr="0055042C">
        <w:rPr>
          <w:rStyle w:val="Bodytext2Sylfaen"/>
          <w:b w:val="0"/>
          <w:sz w:val="24"/>
          <w:szCs w:val="24"/>
        </w:rPr>
        <w:t>դեղագրքային մեթոդը փոխարինելիս։</w:t>
      </w:r>
    </w:p>
    <w:p w14:paraId="0EC671DF" w14:textId="69305FB1"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lastRenderedPageBreak/>
        <w:t xml:space="preserve">Մոնոցիտների ակտիվացման փորձարկման </w:t>
      </w:r>
      <w:r w:rsidR="003D5F1A" w:rsidRPr="0055042C">
        <w:rPr>
          <w:rStyle w:val="Bodytext2Sylfaen"/>
          <w:b w:val="0"/>
          <w:sz w:val="24"/>
          <w:szCs w:val="24"/>
        </w:rPr>
        <w:t>մեթոդիկա</w:t>
      </w:r>
      <w:r w:rsidR="00106265" w:rsidRPr="0055042C">
        <w:rPr>
          <w:rStyle w:val="Bodytext2Sylfaen"/>
          <w:b w:val="0"/>
          <w:sz w:val="24"/>
          <w:szCs w:val="24"/>
        </w:rPr>
        <w:t>ն</w:t>
      </w:r>
      <w:r w:rsidRPr="0055042C">
        <w:rPr>
          <w:rStyle w:val="Bodytext2Sylfaen"/>
          <w:b w:val="0"/>
          <w:sz w:val="24"/>
          <w:szCs w:val="24"/>
        </w:rPr>
        <w:t xml:space="preserve"> վալիդացնելու համար, որը տարբերվում է ընդհանուր դեղագրքային հոդվածում նկարագրվածից, ենթադրվում է, որ կկատարվեն հետ</w:t>
      </w:r>
      <w:r w:rsidR="003E6AE6">
        <w:rPr>
          <w:rStyle w:val="Bodytext2Sylfaen"/>
          <w:b w:val="0"/>
          <w:sz w:val="24"/>
          <w:szCs w:val="24"/>
        </w:rPr>
        <w:t>և</w:t>
      </w:r>
      <w:r w:rsidRPr="0055042C">
        <w:rPr>
          <w:rStyle w:val="Bodytext2Sylfaen"/>
          <w:b w:val="0"/>
          <w:sz w:val="24"/>
          <w:szCs w:val="24"/>
        </w:rPr>
        <w:t>յալ պահանջները՝</w:t>
      </w:r>
    </w:p>
    <w:p w14:paraId="6E0B1F59" w14:textId="7FC341FA" w:rsidR="00B3538B" w:rsidRPr="0055042C" w:rsidRDefault="00200207" w:rsidP="00E77232">
      <w:pPr>
        <w:pStyle w:val="Bodytext20"/>
        <w:numPr>
          <w:ilvl w:val="0"/>
          <w:numId w:val="4"/>
        </w:numPr>
        <w:shd w:val="clear" w:color="auto" w:fill="auto"/>
        <w:tabs>
          <w:tab w:val="left" w:pos="1134"/>
        </w:tabs>
        <w:spacing w:before="0" w:after="160" w:line="360" w:lineRule="auto"/>
        <w:ind w:left="0" w:firstLine="567"/>
        <w:rPr>
          <w:rFonts w:ascii="Sylfaen" w:hAnsi="Sylfaen"/>
          <w:sz w:val="24"/>
          <w:szCs w:val="24"/>
        </w:rPr>
      </w:pPr>
      <w:r w:rsidRPr="0055042C">
        <w:rPr>
          <w:rStyle w:val="Bodytext2Sylfaen"/>
          <w:b w:val="0"/>
          <w:sz w:val="24"/>
          <w:szCs w:val="24"/>
        </w:rPr>
        <w:t xml:space="preserve">փորձարկմանը օգտագործվող ընթացակարգը, նյութերը </w:t>
      </w:r>
      <w:r w:rsidR="003E6AE6">
        <w:rPr>
          <w:rStyle w:val="Bodytext2Sylfaen"/>
          <w:b w:val="0"/>
          <w:sz w:val="24"/>
          <w:szCs w:val="24"/>
        </w:rPr>
        <w:t>և</w:t>
      </w:r>
      <w:r w:rsidRPr="0055042C">
        <w:rPr>
          <w:rStyle w:val="Bodytext2Sylfaen"/>
          <w:b w:val="0"/>
          <w:sz w:val="24"/>
          <w:szCs w:val="24"/>
        </w:rPr>
        <w:t xml:space="preserve"> ռեակտիվները պետք է վալիդացվեն՝ տվյալ փորձարկման ցուցումներին համապատասխան.</w:t>
      </w:r>
    </w:p>
    <w:p w14:paraId="3BBE8109" w14:textId="71942DB3" w:rsidR="00B3538B" w:rsidRPr="0055042C" w:rsidRDefault="00200207" w:rsidP="00E77232">
      <w:pPr>
        <w:pStyle w:val="Bodytext20"/>
        <w:numPr>
          <w:ilvl w:val="0"/>
          <w:numId w:val="4"/>
        </w:numPr>
        <w:shd w:val="clear" w:color="auto" w:fill="auto"/>
        <w:tabs>
          <w:tab w:val="left" w:pos="1134"/>
        </w:tabs>
        <w:spacing w:before="0" w:after="160" w:line="360" w:lineRule="auto"/>
        <w:ind w:left="0" w:firstLine="567"/>
        <w:rPr>
          <w:rStyle w:val="Bodytext2Sylfaen"/>
          <w:b w:val="0"/>
          <w:sz w:val="24"/>
          <w:szCs w:val="24"/>
        </w:rPr>
      </w:pPr>
      <w:r w:rsidRPr="0055042C">
        <w:rPr>
          <w:rStyle w:val="Bodytext2Sylfaen"/>
          <w:b w:val="0"/>
          <w:sz w:val="24"/>
          <w:szCs w:val="24"/>
        </w:rPr>
        <w:t>խանգարող գործոնների առկայության փորձարկումը (</w:t>
      </w:r>
      <w:r w:rsidR="003E6AE6">
        <w:rPr>
          <w:rStyle w:val="Bodytext2Sylfaen"/>
          <w:b w:val="0"/>
          <w:sz w:val="24"/>
          <w:szCs w:val="24"/>
        </w:rPr>
        <w:t>և</w:t>
      </w:r>
      <w:r w:rsidRPr="0055042C">
        <w:rPr>
          <w:rStyle w:val="Bodytext2Sylfaen"/>
          <w:b w:val="0"/>
          <w:sz w:val="24"/>
          <w:szCs w:val="24"/>
        </w:rPr>
        <w:t>, անհրաժեշտության դեպքում, դրանց վերացման ընթացակարգը) կատարվում է առնվազն երեք արտադրական սերիայի նմուշների վրա:</w:t>
      </w:r>
    </w:p>
    <w:p w14:paraId="1668F8BC" w14:textId="77777777" w:rsidR="00FE2559" w:rsidRPr="0055042C" w:rsidRDefault="00FE2559" w:rsidP="00E37373">
      <w:pPr>
        <w:pStyle w:val="Bodytext20"/>
        <w:shd w:val="clear" w:color="auto" w:fill="auto"/>
        <w:spacing w:before="0" w:after="160" w:line="360" w:lineRule="auto"/>
        <w:ind w:firstLine="567"/>
        <w:rPr>
          <w:rFonts w:ascii="Sylfaen" w:hAnsi="Sylfaen"/>
          <w:sz w:val="24"/>
          <w:szCs w:val="24"/>
        </w:rPr>
      </w:pPr>
    </w:p>
    <w:p w14:paraId="541AFC31" w14:textId="77777777" w:rsidR="00200207" w:rsidRPr="0055042C" w:rsidRDefault="00200207" w:rsidP="00E37373">
      <w:pPr>
        <w:pStyle w:val="Bodytext20"/>
        <w:shd w:val="clear" w:color="auto" w:fill="auto"/>
        <w:spacing w:before="0" w:after="160" w:line="360" w:lineRule="auto"/>
        <w:ind w:right="200" w:firstLine="567"/>
        <w:jc w:val="right"/>
        <w:rPr>
          <w:rFonts w:ascii="Sylfaen" w:hAnsi="Sylfaen"/>
          <w:sz w:val="24"/>
          <w:szCs w:val="24"/>
        </w:rPr>
      </w:pPr>
      <w:r w:rsidRPr="0055042C">
        <w:rPr>
          <w:rStyle w:val="Bodytext2Sylfaen"/>
          <w:sz w:val="24"/>
          <w:szCs w:val="24"/>
        </w:rPr>
        <w:t>201060014-2023</w:t>
      </w:r>
    </w:p>
    <w:p w14:paraId="2A49D0F9" w14:textId="77777777" w:rsidR="00200207" w:rsidRPr="0055042C" w:rsidRDefault="00200207" w:rsidP="00E77232">
      <w:pPr>
        <w:pStyle w:val="Bodytext20"/>
        <w:shd w:val="clear" w:color="auto" w:fill="auto"/>
        <w:tabs>
          <w:tab w:val="left" w:pos="1701"/>
        </w:tabs>
        <w:spacing w:before="0" w:after="160" w:line="360" w:lineRule="auto"/>
        <w:ind w:firstLine="567"/>
        <w:rPr>
          <w:rFonts w:ascii="Sylfaen" w:hAnsi="Sylfaen"/>
          <w:sz w:val="24"/>
          <w:szCs w:val="24"/>
        </w:rPr>
      </w:pPr>
      <w:r w:rsidRPr="0055042C">
        <w:rPr>
          <w:rStyle w:val="Bodytext2Sylfaen"/>
          <w:sz w:val="24"/>
          <w:szCs w:val="24"/>
        </w:rPr>
        <w:t>2.1.6.14.</w:t>
      </w:r>
      <w:r w:rsidR="00E77232" w:rsidRPr="0055042C">
        <w:rPr>
          <w:rStyle w:val="Bodytext2Sylfaen"/>
          <w:sz w:val="24"/>
          <w:szCs w:val="24"/>
        </w:rPr>
        <w:tab/>
      </w:r>
      <w:r w:rsidRPr="0055042C">
        <w:rPr>
          <w:rStyle w:val="Bodytext2Sylfaen"/>
          <w:sz w:val="24"/>
          <w:szCs w:val="24"/>
        </w:rPr>
        <w:t>ՄԻԿՈԲԱԿՏԵՐԻԱՆԵՐ</w:t>
      </w:r>
    </w:p>
    <w:p w14:paraId="6CE2ACE2"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Ընդհանուր դեղագրքային հոդվածը տարածվում է միկոբակտերիաների որոշման մեթոդի վրա:</w:t>
      </w:r>
    </w:p>
    <w:p w14:paraId="4F0F3E6E" w14:textId="03B83B75"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 xml:space="preserve">Եթե </w:t>
      </w:r>
      <w:r w:rsidR="007E5AB1" w:rsidRPr="0055042C">
        <w:rPr>
          <w:rStyle w:val="Bodytext2Sylfaen"/>
          <w:b w:val="0"/>
          <w:sz w:val="24"/>
          <w:szCs w:val="24"/>
        </w:rPr>
        <w:t>փորձարկվող նմուշ</w:t>
      </w:r>
      <w:r w:rsidRPr="0055042C">
        <w:rPr>
          <w:rStyle w:val="Bodytext2Sylfaen"/>
          <w:b w:val="0"/>
          <w:sz w:val="24"/>
          <w:szCs w:val="24"/>
        </w:rPr>
        <w:t xml:space="preserve">ը կարող է պարունակել միկոբակտերիաներից բացի այլ միկրոօրգանիզմներ, ապա այն մշակում են համապատասխան դեկոնտամինացնող լուծույթով, օրինակ՝ ացետիլցիստեինի </w:t>
      </w:r>
      <w:r w:rsidR="003E6AE6">
        <w:rPr>
          <w:rStyle w:val="Bodytext2Sylfaen"/>
          <w:b w:val="0"/>
          <w:sz w:val="24"/>
          <w:szCs w:val="24"/>
        </w:rPr>
        <w:t>և</w:t>
      </w:r>
      <w:r w:rsidRPr="0055042C">
        <w:rPr>
          <w:rStyle w:val="Bodytext2Sylfaen"/>
          <w:b w:val="0"/>
          <w:sz w:val="24"/>
          <w:szCs w:val="24"/>
        </w:rPr>
        <w:t xml:space="preserve"> նատրիումի հիդրօքսիդի լուծույթով կամ նատրիումի լաուրիլ սուլֆատի լուծույթով:</w:t>
      </w:r>
    </w:p>
    <w:p w14:paraId="16DAE432" w14:textId="635F30CC" w:rsidR="00200207" w:rsidRPr="0055042C" w:rsidRDefault="00200207"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Երկու համապատասխան պինդ սննդարար միջավայրերից յուրաքանչյուրի համար (օրինակ՝ Լ</w:t>
      </w:r>
      <w:r w:rsidR="003E6AE6">
        <w:rPr>
          <w:rStyle w:val="Bodytext2Sylfaen"/>
          <w:b w:val="0"/>
          <w:sz w:val="24"/>
          <w:szCs w:val="24"/>
        </w:rPr>
        <w:t>և</w:t>
      </w:r>
      <w:r w:rsidRPr="0055042C">
        <w:rPr>
          <w:rStyle w:val="Bodytext2Sylfaen"/>
          <w:b w:val="0"/>
          <w:sz w:val="24"/>
          <w:szCs w:val="24"/>
        </w:rPr>
        <w:t xml:space="preserve">ենշտեյն-Յենսենի միջավայրը կամ Միդլբրուք 7Н10 միջավայրը) ինոկուլացվում է </w:t>
      </w:r>
      <w:r w:rsidR="007E5AB1" w:rsidRPr="0055042C">
        <w:rPr>
          <w:rStyle w:val="Bodytext2Sylfaen"/>
          <w:b w:val="0"/>
          <w:sz w:val="24"/>
          <w:szCs w:val="24"/>
        </w:rPr>
        <w:t>փորձարկվող նմուշ</w:t>
      </w:r>
      <w:r w:rsidRPr="0055042C">
        <w:rPr>
          <w:rStyle w:val="Bodytext2Sylfaen"/>
          <w:b w:val="0"/>
          <w:sz w:val="24"/>
          <w:szCs w:val="24"/>
        </w:rPr>
        <w:t xml:space="preserve">ի 0,2-ական մլ։ Փորձարկումը կատարվում է երեք կրկնություններով։ Համապատասխան հեղուկ սննդարար միջավայրում նույնպես երեք կրկնություններով ինոկուլացնում </w:t>
      </w:r>
      <w:r w:rsidR="007E5AB1" w:rsidRPr="0055042C">
        <w:rPr>
          <w:rStyle w:val="Bodytext2Sylfaen"/>
          <w:b w:val="0"/>
          <w:sz w:val="24"/>
          <w:szCs w:val="24"/>
        </w:rPr>
        <w:t>փորձարկվող նմուշ</w:t>
      </w:r>
      <w:r w:rsidRPr="0055042C">
        <w:rPr>
          <w:rStyle w:val="Bodytext2Sylfaen"/>
          <w:b w:val="0"/>
          <w:sz w:val="24"/>
          <w:szCs w:val="24"/>
        </w:rPr>
        <w:t>ի 0,5-ական մլ։ Բոլոր միջավայրեր</w:t>
      </w:r>
      <w:r w:rsidR="001F04DE" w:rsidRPr="0055042C">
        <w:rPr>
          <w:rStyle w:val="Bodytext2Sylfaen"/>
          <w:b w:val="0"/>
          <w:sz w:val="24"/>
          <w:szCs w:val="24"/>
        </w:rPr>
        <w:t>ն</w:t>
      </w:r>
      <w:r w:rsidRPr="0055042C">
        <w:rPr>
          <w:rStyle w:val="Bodytext2Sylfaen"/>
          <w:b w:val="0"/>
          <w:sz w:val="24"/>
          <w:szCs w:val="24"/>
        </w:rPr>
        <w:t xml:space="preserve"> ինկուբացվում են 37 °C </w:t>
      </w:r>
      <w:r w:rsidR="001F04DE" w:rsidRPr="0055042C">
        <w:rPr>
          <w:rStyle w:val="Bodytext2Sylfaen"/>
          <w:b w:val="0"/>
          <w:sz w:val="24"/>
          <w:szCs w:val="24"/>
        </w:rPr>
        <w:t>ջերմաստիճանի պայմաններում՝ 56 օրվա ընթացքում:</w:t>
      </w:r>
    </w:p>
    <w:p w14:paraId="66710AA8" w14:textId="77777777" w:rsidR="00E77232" w:rsidRPr="0055042C" w:rsidRDefault="00E77232" w:rsidP="00E37373">
      <w:pPr>
        <w:pStyle w:val="Bodytext20"/>
        <w:shd w:val="clear" w:color="auto" w:fill="auto"/>
        <w:spacing w:before="0" w:after="160" w:line="360" w:lineRule="auto"/>
        <w:ind w:firstLine="567"/>
        <w:rPr>
          <w:rFonts w:ascii="Sylfaen" w:hAnsi="Sylfaen"/>
          <w:sz w:val="24"/>
          <w:szCs w:val="24"/>
        </w:rPr>
      </w:pPr>
    </w:p>
    <w:p w14:paraId="19B2CD96" w14:textId="0B05486C" w:rsidR="00200207" w:rsidRPr="0055042C" w:rsidRDefault="00200207" w:rsidP="00E37373">
      <w:pPr>
        <w:spacing w:after="160" w:line="360" w:lineRule="auto"/>
        <w:ind w:firstLine="567"/>
        <w:jc w:val="both"/>
        <w:rPr>
          <w:rFonts w:ascii="Sylfaen" w:hAnsi="Sylfaen"/>
        </w:rPr>
      </w:pPr>
      <w:r w:rsidRPr="0055042C">
        <w:rPr>
          <w:rStyle w:val="Bodytext2Sylfaen"/>
          <w:b w:val="0"/>
          <w:sz w:val="24"/>
          <w:szCs w:val="24"/>
        </w:rPr>
        <w:lastRenderedPageBreak/>
        <w:t xml:space="preserve">Mycobacteriaceae ընտանիքի համապատասխան շտամը, օրինակ՝ ԲՑԺ-ն, ինոկուլացնելու եղանակով </w:t>
      </w:r>
      <w:r w:rsidR="003E6AE6">
        <w:rPr>
          <w:rStyle w:val="Bodytext2Sylfaen"/>
          <w:b w:val="0"/>
          <w:sz w:val="24"/>
          <w:szCs w:val="24"/>
        </w:rPr>
        <w:t>և</w:t>
      </w:r>
      <w:r w:rsidRPr="0055042C">
        <w:rPr>
          <w:rStyle w:val="Bodytext2Sylfaen"/>
          <w:b w:val="0"/>
          <w:sz w:val="24"/>
          <w:szCs w:val="24"/>
        </w:rPr>
        <w:t xml:space="preserve">, անհրաժեշտության դեպքում, օգտագործելով համապատասխան չեզոքացնող ագենտը, որոշում են </w:t>
      </w:r>
      <w:r w:rsidR="007E5AB1" w:rsidRPr="0055042C">
        <w:rPr>
          <w:rStyle w:val="Bodytext2Sylfaen"/>
          <w:b w:val="0"/>
          <w:sz w:val="24"/>
          <w:szCs w:val="24"/>
        </w:rPr>
        <w:t>փորձարկվող նմուշ</w:t>
      </w:r>
      <w:r w:rsidRPr="0055042C">
        <w:rPr>
          <w:rStyle w:val="Bodytext2Sylfaen"/>
          <w:b w:val="0"/>
          <w:sz w:val="24"/>
          <w:szCs w:val="24"/>
        </w:rPr>
        <w:t>ի առկայության պայմաններում միկոբակտերիաների աճ</w:t>
      </w:r>
      <w:r w:rsidR="008862C5" w:rsidRPr="0055042C">
        <w:rPr>
          <w:rStyle w:val="Bodytext2Sylfaen"/>
          <w:b w:val="0"/>
          <w:sz w:val="24"/>
          <w:szCs w:val="24"/>
        </w:rPr>
        <w:t>ն</w:t>
      </w:r>
      <w:r w:rsidRPr="0055042C">
        <w:rPr>
          <w:rStyle w:val="Bodytext2Sylfaen"/>
          <w:b w:val="0"/>
          <w:sz w:val="24"/>
          <w:szCs w:val="24"/>
        </w:rPr>
        <w:t xml:space="preserve"> ապահովելու միջավայրի կարողությունը։</w:t>
      </w:r>
    </w:p>
    <w:p w14:paraId="7B85C550"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Եթե ինկուբացման առաջին ութ օրվա ընթացքում նկատվում է կողմնակի միկրոօրգանիզմների աճ, ապա փորձարկումը կրկնվում է՝ միաժամանակ կատարելով մանրէաբանական մանրէազերծում։</w:t>
      </w:r>
    </w:p>
    <w:p w14:paraId="55EF7563" w14:textId="77777777" w:rsidR="00200207" w:rsidRPr="0055042C" w:rsidRDefault="007E5AB1"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Փորձարկվող նմուշ</w:t>
      </w:r>
      <w:r w:rsidR="008862C5" w:rsidRPr="0055042C">
        <w:rPr>
          <w:rStyle w:val="Bodytext2Sylfaen"/>
          <w:b w:val="0"/>
          <w:sz w:val="24"/>
          <w:szCs w:val="24"/>
        </w:rPr>
        <w:t>ն</w:t>
      </w:r>
      <w:r w:rsidR="00200207" w:rsidRPr="0055042C">
        <w:rPr>
          <w:rStyle w:val="Bodytext2Sylfaen"/>
          <w:b w:val="0"/>
          <w:sz w:val="24"/>
          <w:szCs w:val="24"/>
        </w:rPr>
        <w:t xml:space="preserve"> անցնում է փորձարկումը, եթե ինկուբացիոն ժամանակահատվածի ավարտին փորձանոթներից ոչ մեկում միկոբակտերիաների աճ չի նկատվում:</w:t>
      </w:r>
    </w:p>
    <w:p w14:paraId="5E774362" w14:textId="77777777" w:rsidR="00FE2559" w:rsidRPr="0055042C" w:rsidRDefault="00FE2559" w:rsidP="00E37373">
      <w:pPr>
        <w:pStyle w:val="Bodytext20"/>
        <w:shd w:val="clear" w:color="auto" w:fill="auto"/>
        <w:spacing w:before="0" w:after="160" w:line="360" w:lineRule="auto"/>
        <w:ind w:firstLine="567"/>
        <w:rPr>
          <w:rFonts w:ascii="Sylfaen" w:hAnsi="Sylfaen"/>
          <w:sz w:val="24"/>
          <w:szCs w:val="24"/>
        </w:rPr>
      </w:pPr>
    </w:p>
    <w:p w14:paraId="20610070" w14:textId="77777777" w:rsidR="00200207" w:rsidRPr="0055042C" w:rsidRDefault="00200207" w:rsidP="00E37373">
      <w:pPr>
        <w:pStyle w:val="Bodytext20"/>
        <w:shd w:val="clear" w:color="auto" w:fill="auto"/>
        <w:spacing w:before="0" w:after="160" w:line="360" w:lineRule="auto"/>
        <w:ind w:firstLine="567"/>
        <w:jc w:val="right"/>
        <w:rPr>
          <w:rFonts w:ascii="Sylfaen" w:hAnsi="Sylfaen"/>
          <w:sz w:val="24"/>
          <w:szCs w:val="24"/>
        </w:rPr>
      </w:pPr>
      <w:r w:rsidRPr="0055042C">
        <w:rPr>
          <w:rStyle w:val="Bodytext2Sylfaen"/>
          <w:sz w:val="24"/>
          <w:szCs w:val="24"/>
        </w:rPr>
        <w:t>201060015-2023</w:t>
      </w:r>
    </w:p>
    <w:p w14:paraId="445A8980" w14:textId="77777777" w:rsidR="00200207" w:rsidRPr="0055042C" w:rsidRDefault="00200207" w:rsidP="00E77232">
      <w:pPr>
        <w:pStyle w:val="Bodytext20"/>
        <w:shd w:val="clear" w:color="auto" w:fill="auto"/>
        <w:tabs>
          <w:tab w:val="left" w:pos="1701"/>
        </w:tabs>
        <w:spacing w:before="0" w:after="160" w:line="360" w:lineRule="auto"/>
        <w:ind w:firstLine="567"/>
        <w:rPr>
          <w:rFonts w:ascii="Sylfaen" w:hAnsi="Sylfaen"/>
          <w:sz w:val="24"/>
          <w:szCs w:val="24"/>
        </w:rPr>
      </w:pPr>
      <w:r w:rsidRPr="0055042C">
        <w:rPr>
          <w:rStyle w:val="Bodytext2Sylfaen"/>
          <w:sz w:val="24"/>
          <w:szCs w:val="24"/>
        </w:rPr>
        <w:t>2.1.6.15.</w:t>
      </w:r>
      <w:r w:rsidR="00E77232" w:rsidRPr="0055042C">
        <w:rPr>
          <w:rStyle w:val="Bodytext2Sylfaen"/>
          <w:sz w:val="24"/>
          <w:szCs w:val="24"/>
        </w:rPr>
        <w:tab/>
      </w:r>
      <w:r w:rsidRPr="0055042C">
        <w:rPr>
          <w:rStyle w:val="Bodytext2Sylfaen"/>
          <w:sz w:val="24"/>
          <w:szCs w:val="24"/>
        </w:rPr>
        <w:t>ԻՄՈՒՆԱՔԻՄԻԱԿԱՆ ՄԵԹՈԴՆԵՐ</w:t>
      </w:r>
      <w:r w:rsidR="00830B64" w:rsidRPr="0055042C">
        <w:rPr>
          <w:rStyle w:val="Bodytext2Sylfaen"/>
          <w:sz w:val="24"/>
          <w:szCs w:val="24"/>
        </w:rPr>
        <w:t>Ը</w:t>
      </w:r>
    </w:p>
    <w:p w14:paraId="6059D1E8" w14:textId="77F2D0FC"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 xml:space="preserve">Իմունաքիմիական մեթոդները հիմնված են հակամարմիններով՝ հակածինների սելեկտիվ, շրջելի </w:t>
      </w:r>
      <w:r w:rsidR="003E6AE6">
        <w:rPr>
          <w:rStyle w:val="Bodytext2Sylfaen"/>
          <w:b w:val="0"/>
          <w:sz w:val="24"/>
          <w:szCs w:val="24"/>
        </w:rPr>
        <w:t>և</w:t>
      </w:r>
      <w:r w:rsidRPr="0055042C">
        <w:rPr>
          <w:rStyle w:val="Bodytext2Sylfaen"/>
          <w:b w:val="0"/>
          <w:sz w:val="24"/>
          <w:szCs w:val="24"/>
        </w:rPr>
        <w:t xml:space="preserve"> ոչ կովալենտ կապի վրա: Տվյալ մեթոդներ</w:t>
      </w:r>
      <w:r w:rsidR="00B56768" w:rsidRPr="0055042C">
        <w:rPr>
          <w:rStyle w:val="Bodytext2Sylfaen"/>
          <w:b w:val="0"/>
          <w:sz w:val="24"/>
          <w:szCs w:val="24"/>
        </w:rPr>
        <w:t>ն</w:t>
      </w:r>
      <w:r w:rsidRPr="0055042C">
        <w:rPr>
          <w:rStyle w:val="Bodytext2Sylfaen"/>
          <w:b w:val="0"/>
          <w:sz w:val="24"/>
          <w:szCs w:val="24"/>
        </w:rPr>
        <w:t xml:space="preserve"> օգտագործվում են ինչպես հակածինների, այնպես էլ հակամարմինների հայտնաբերման կամ քանակական որոշման համար: Հակածին-հակամարմին համալիրը կարելի է նույնականացնել </w:t>
      </w:r>
      <w:r w:rsidR="003E6AE6">
        <w:rPr>
          <w:rStyle w:val="Bodytext2Sylfaen"/>
          <w:b w:val="0"/>
          <w:sz w:val="24"/>
          <w:szCs w:val="24"/>
        </w:rPr>
        <w:t>և</w:t>
      </w:r>
      <w:r w:rsidRPr="0055042C">
        <w:rPr>
          <w:rStyle w:val="Bodytext2Sylfaen"/>
          <w:b w:val="0"/>
          <w:sz w:val="24"/>
          <w:szCs w:val="24"/>
        </w:rPr>
        <w:t xml:space="preserve"> քանակա</w:t>
      </w:r>
      <w:r w:rsidR="00106265" w:rsidRPr="0055042C">
        <w:rPr>
          <w:rStyle w:val="Bodytext2Sylfaen"/>
          <w:b w:val="0"/>
          <w:sz w:val="24"/>
          <w:szCs w:val="24"/>
        </w:rPr>
        <w:t>պես</w:t>
      </w:r>
      <w:r w:rsidRPr="0055042C">
        <w:rPr>
          <w:rStyle w:val="Bodytext2Sylfaen"/>
          <w:b w:val="0"/>
          <w:sz w:val="24"/>
          <w:szCs w:val="24"/>
        </w:rPr>
        <w:t xml:space="preserve"> որոշել տարբեր մեթոդներով: Ընդհանուր դեղագրքային հոդվածի դրույթները վերաբերում են պիտակով կամ առանց պիտակի ռեակտիվների օգտագործմամբ իմունաքիմիական մեթոդներին։</w:t>
      </w:r>
    </w:p>
    <w:p w14:paraId="70D6AC63" w14:textId="737D2074"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 xml:space="preserve">Իմունաքիմիական մեթոդներով ստացվող արդյունքները պայմանավորված են փորձարարական պայմաններով, օգտագործվող ռեակտիվների բնույթով </w:t>
      </w:r>
      <w:r w:rsidR="003E6AE6">
        <w:rPr>
          <w:rStyle w:val="Bodytext2Sylfaen"/>
          <w:b w:val="0"/>
          <w:sz w:val="24"/>
          <w:szCs w:val="24"/>
        </w:rPr>
        <w:t>և</w:t>
      </w:r>
      <w:r w:rsidRPr="0055042C">
        <w:rPr>
          <w:rStyle w:val="Bodytext2Sylfaen"/>
          <w:b w:val="0"/>
          <w:sz w:val="24"/>
          <w:szCs w:val="24"/>
        </w:rPr>
        <w:t xml:space="preserve"> որակով: Կար</w:t>
      </w:r>
      <w:r w:rsidR="003E6AE6">
        <w:rPr>
          <w:rStyle w:val="Bodytext2Sylfaen"/>
          <w:b w:val="0"/>
          <w:sz w:val="24"/>
          <w:szCs w:val="24"/>
        </w:rPr>
        <w:t>և</w:t>
      </w:r>
      <w:r w:rsidRPr="0055042C">
        <w:rPr>
          <w:rStyle w:val="Bodytext2Sylfaen"/>
          <w:b w:val="0"/>
          <w:sz w:val="24"/>
          <w:szCs w:val="24"/>
        </w:rPr>
        <w:t xml:space="preserve">որ է ստանդարտացնել իմունաքիմիական վերլուծության բաղադրամասերը </w:t>
      </w:r>
      <w:r w:rsidR="003E6AE6">
        <w:rPr>
          <w:rStyle w:val="Bodytext2Sylfaen"/>
          <w:b w:val="0"/>
          <w:sz w:val="24"/>
          <w:szCs w:val="24"/>
        </w:rPr>
        <w:t>և</w:t>
      </w:r>
      <w:r w:rsidRPr="0055042C">
        <w:rPr>
          <w:rStyle w:val="Bodytext2Sylfaen"/>
          <w:b w:val="0"/>
          <w:sz w:val="24"/>
          <w:szCs w:val="24"/>
        </w:rPr>
        <w:t>, հնարավորության դեպքում, քանակական որոշումների համար օգտագործել միջազգային ստանդարտ նմուշներ:</w:t>
      </w:r>
    </w:p>
    <w:p w14:paraId="76A03C83" w14:textId="5D4B1D25"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 xml:space="preserve">Իմունաքիմիական հետազոտություններ անցկացնելու համար սովորաբար </w:t>
      </w:r>
      <w:r w:rsidRPr="0055042C">
        <w:rPr>
          <w:rStyle w:val="Bodytext2Sylfaen"/>
          <w:b w:val="0"/>
          <w:sz w:val="24"/>
          <w:szCs w:val="24"/>
        </w:rPr>
        <w:lastRenderedPageBreak/>
        <w:t>օգտագործվում են առ</w:t>
      </w:r>
      <w:r w:rsidR="003E6AE6">
        <w:rPr>
          <w:rStyle w:val="Bodytext2Sylfaen"/>
          <w:b w:val="0"/>
          <w:sz w:val="24"/>
          <w:szCs w:val="24"/>
        </w:rPr>
        <w:t>և</w:t>
      </w:r>
      <w:r w:rsidRPr="0055042C">
        <w:rPr>
          <w:rStyle w:val="Bodytext2Sylfaen"/>
          <w:b w:val="0"/>
          <w:sz w:val="24"/>
          <w:szCs w:val="24"/>
        </w:rPr>
        <w:t xml:space="preserve">տրային առումով մատչելի հավաքածուներ, որոնք ներառում են ռեակտիվներ (մասնավորապես՝ հակածին կամ հակամարմին) </w:t>
      </w:r>
      <w:r w:rsidR="003E6AE6">
        <w:rPr>
          <w:rStyle w:val="Bodytext2Sylfaen"/>
          <w:b w:val="0"/>
          <w:sz w:val="24"/>
          <w:szCs w:val="24"/>
        </w:rPr>
        <w:t>և</w:t>
      </w:r>
      <w:r w:rsidRPr="0055042C">
        <w:rPr>
          <w:rStyle w:val="Bodytext2Sylfaen"/>
          <w:b w:val="0"/>
          <w:sz w:val="24"/>
          <w:szCs w:val="24"/>
        </w:rPr>
        <w:t xml:space="preserve"> նյութեր, որոնք նախատեսված են կոնկրետ նյութի in vitro գնահատման համար, ինչպես նա</w:t>
      </w:r>
      <w:r w:rsidR="003E6AE6">
        <w:rPr>
          <w:rStyle w:val="Bodytext2Sylfaen"/>
          <w:b w:val="0"/>
          <w:sz w:val="24"/>
          <w:szCs w:val="24"/>
        </w:rPr>
        <w:t>և</w:t>
      </w:r>
      <w:r w:rsidRPr="0055042C">
        <w:rPr>
          <w:rStyle w:val="Bodytext2Sylfaen"/>
          <w:b w:val="0"/>
          <w:sz w:val="24"/>
          <w:szCs w:val="24"/>
        </w:rPr>
        <w:t xml:space="preserve"> դրանց օգտագործման հրահանգներ: Հավաքածուներն օգտագործում են արտադրողի հրահանգներին համապատասխան: Օգտագործելուց առաջ անհրաժեշտ է համոզվել, որ հավաքածուների ընտրողականությունն ու զգայունությունը հարմար են կոնկրետ սուբստանցիայի վերլուծության համար:</w:t>
      </w:r>
    </w:p>
    <w:p w14:paraId="7C3E52D1" w14:textId="3ACF0C5F"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Ընդհանուր դեղագրքային հոդվածը նա</w:t>
      </w:r>
      <w:r w:rsidR="003E6AE6">
        <w:rPr>
          <w:rStyle w:val="Bodytext2Sylfaen"/>
          <w:b w:val="0"/>
          <w:sz w:val="24"/>
          <w:szCs w:val="24"/>
        </w:rPr>
        <w:t>և</w:t>
      </w:r>
      <w:r w:rsidRPr="0055042C">
        <w:rPr>
          <w:rStyle w:val="Bodytext2Sylfaen"/>
          <w:b w:val="0"/>
          <w:sz w:val="24"/>
          <w:szCs w:val="24"/>
        </w:rPr>
        <w:t xml:space="preserve"> ներառում է հետ</w:t>
      </w:r>
      <w:r w:rsidR="003E6AE6">
        <w:rPr>
          <w:rStyle w:val="Bodytext2Sylfaen"/>
          <w:b w:val="0"/>
          <w:sz w:val="24"/>
          <w:szCs w:val="24"/>
        </w:rPr>
        <w:t>և</w:t>
      </w:r>
      <w:r w:rsidRPr="0055042C">
        <w:rPr>
          <w:rStyle w:val="Bodytext2Sylfaen"/>
          <w:b w:val="0"/>
          <w:sz w:val="24"/>
          <w:szCs w:val="24"/>
        </w:rPr>
        <w:t>յալ հասկացությունները՝</w:t>
      </w:r>
    </w:p>
    <w:p w14:paraId="7DFC050C" w14:textId="3DBCBE0D" w:rsidR="00200207" w:rsidRPr="0055042C" w:rsidRDefault="00200207" w:rsidP="00E37373">
      <w:pPr>
        <w:spacing w:after="160" w:line="360" w:lineRule="auto"/>
        <w:ind w:firstLine="567"/>
        <w:jc w:val="both"/>
        <w:rPr>
          <w:rStyle w:val="Bodytext2Sylfaen"/>
          <w:b w:val="0"/>
          <w:sz w:val="24"/>
          <w:szCs w:val="24"/>
        </w:rPr>
      </w:pPr>
      <w:r w:rsidRPr="0055042C">
        <w:rPr>
          <w:rStyle w:val="Bodytext2Sylfaen"/>
          <w:b w:val="0"/>
          <w:sz w:val="24"/>
          <w:szCs w:val="24"/>
        </w:rPr>
        <w:t xml:space="preserve">հավաքածու (ռեակտիվների)՝ հատուկ ընտրված ռեակտիվների, բաղադրամասերի </w:t>
      </w:r>
      <w:r w:rsidR="003E6AE6">
        <w:rPr>
          <w:rStyle w:val="Bodytext2Sylfaen"/>
          <w:b w:val="0"/>
          <w:sz w:val="24"/>
          <w:szCs w:val="24"/>
        </w:rPr>
        <w:t>և</w:t>
      </w:r>
      <w:r w:rsidRPr="0055042C">
        <w:rPr>
          <w:rStyle w:val="Bodytext2Sylfaen"/>
          <w:b w:val="0"/>
          <w:sz w:val="24"/>
          <w:szCs w:val="24"/>
        </w:rPr>
        <w:t xml:space="preserve"> վերլուծության հրահանգների լրակազմ, որը նախատեսված է մեկ կոնկրետ նյութի, հարուցիչի (կամ ֆերմենտի ակտիվության), մի քանի կոնկրետ նյութերի, հարուցիչների (կամ ֆերմենտների ընդհանուր ակտիվության) in vitro որոշման, ինչպես նա</w:t>
      </w:r>
      <w:r w:rsidR="003E6AE6">
        <w:rPr>
          <w:rStyle w:val="Bodytext2Sylfaen"/>
          <w:b w:val="0"/>
          <w:sz w:val="24"/>
          <w:szCs w:val="24"/>
        </w:rPr>
        <w:t>և</w:t>
      </w:r>
      <w:r w:rsidRPr="0055042C">
        <w:rPr>
          <w:rStyle w:val="Bodytext2Sylfaen"/>
          <w:b w:val="0"/>
          <w:sz w:val="24"/>
          <w:szCs w:val="24"/>
        </w:rPr>
        <w:t xml:space="preserve"> գենոմի մի հատվածի դետեկտման համար: Բաղադրամասերի ամբողջություն, որոնք փաթեթավորված են միասին </w:t>
      </w:r>
      <w:r w:rsidR="003E6AE6">
        <w:rPr>
          <w:rStyle w:val="Bodytext2Sylfaen"/>
          <w:b w:val="0"/>
          <w:sz w:val="24"/>
          <w:szCs w:val="24"/>
        </w:rPr>
        <w:t>և</w:t>
      </w:r>
      <w:r w:rsidRPr="0055042C">
        <w:rPr>
          <w:rStyle w:val="Bodytext2Sylfaen"/>
          <w:b w:val="0"/>
          <w:sz w:val="24"/>
          <w:szCs w:val="24"/>
        </w:rPr>
        <w:t xml:space="preserve"> նախատեսված են in vitro սպեցիֆիկ հետազոտություն կատարելու համար: Ռեակտիվների հավաքածուի բաղադրամասերը կարող են ներառել ռեակտիվներ (հակամարմիններ, ֆերմենտներ, բուֆերային </w:t>
      </w:r>
      <w:r w:rsidR="003E6AE6">
        <w:rPr>
          <w:rStyle w:val="Bodytext2Sylfaen"/>
          <w:b w:val="0"/>
          <w:sz w:val="24"/>
          <w:szCs w:val="24"/>
        </w:rPr>
        <w:t>և</w:t>
      </w:r>
      <w:r w:rsidRPr="0055042C">
        <w:rPr>
          <w:rStyle w:val="Bodytext2Sylfaen"/>
          <w:b w:val="0"/>
          <w:sz w:val="24"/>
          <w:szCs w:val="24"/>
        </w:rPr>
        <w:t xml:space="preserve"> սննդարար լուծույթներ, նոսրացուցիչներ), ստուգաճշտիչներ, ստուգիչ նյութեր </w:t>
      </w:r>
      <w:r w:rsidR="003E6AE6">
        <w:rPr>
          <w:rStyle w:val="Bodytext2Sylfaen"/>
          <w:b w:val="0"/>
          <w:sz w:val="24"/>
          <w:szCs w:val="24"/>
        </w:rPr>
        <w:t>և</w:t>
      </w:r>
      <w:r w:rsidRPr="0055042C">
        <w:rPr>
          <w:rStyle w:val="Bodytext2Sylfaen"/>
          <w:b w:val="0"/>
          <w:sz w:val="24"/>
          <w:szCs w:val="24"/>
        </w:rPr>
        <w:t xml:space="preserve"> այլ նյութեր:</w:t>
      </w:r>
    </w:p>
    <w:p w14:paraId="485A9791" w14:textId="77777777" w:rsidR="00FE2559" w:rsidRPr="0055042C" w:rsidRDefault="00FE2559" w:rsidP="00E37373">
      <w:pPr>
        <w:spacing w:after="160" w:line="360" w:lineRule="auto"/>
        <w:ind w:firstLine="567"/>
        <w:jc w:val="both"/>
        <w:rPr>
          <w:rFonts w:ascii="Sylfaen" w:hAnsi="Sylfaen"/>
        </w:rPr>
      </w:pPr>
    </w:p>
    <w:p w14:paraId="56757967"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ՊԻՏԱԿԱՎՈՐՎԱԾ ՀԱԿԱԾՆԻ ԿԱՄ ՀԱԿԱՄԱՐՄՆԻ ՕԳՏԱԳՈՐԾՄԱՄԲ ՄԵԹՈԴՆԵՐ</w:t>
      </w:r>
      <w:r w:rsidR="00830B64" w:rsidRPr="0055042C">
        <w:rPr>
          <w:rStyle w:val="Bodytext2Sylfaen"/>
          <w:b w:val="0"/>
          <w:sz w:val="24"/>
          <w:szCs w:val="24"/>
        </w:rPr>
        <w:t>Ը</w:t>
      </w:r>
    </w:p>
    <w:p w14:paraId="73BF5B8D" w14:textId="33112934" w:rsidR="00200207" w:rsidRPr="0055042C" w:rsidRDefault="00200207"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 xml:space="preserve">Պիտակավորված հակածինների կամ հակամարմինների օգտագործմամբ մեթոդներում կարող են կիրառվել տարբեր պիտակներ, օրինակ՝ ֆերմենտային, ֆլուորեսցենտային, լյումինեսցենտային </w:t>
      </w:r>
      <w:r w:rsidR="003E6AE6">
        <w:rPr>
          <w:rStyle w:val="Bodytext2Sylfaen"/>
          <w:b w:val="0"/>
          <w:sz w:val="24"/>
          <w:szCs w:val="24"/>
        </w:rPr>
        <w:t>և</w:t>
      </w:r>
      <w:r w:rsidRPr="0055042C">
        <w:rPr>
          <w:rStyle w:val="Bodytext2Sylfaen"/>
          <w:b w:val="0"/>
          <w:sz w:val="24"/>
          <w:szCs w:val="24"/>
        </w:rPr>
        <w:t xml:space="preserve"> ռադիոիզոտոպային:</w:t>
      </w:r>
    </w:p>
    <w:p w14:paraId="0F282916" w14:textId="77777777" w:rsidR="00BA37EB" w:rsidRPr="0055042C" w:rsidRDefault="00BA37EB" w:rsidP="00E37373">
      <w:pPr>
        <w:pStyle w:val="Bodytext20"/>
        <w:shd w:val="clear" w:color="auto" w:fill="auto"/>
        <w:spacing w:before="0" w:after="160" w:line="360" w:lineRule="auto"/>
        <w:ind w:firstLine="567"/>
        <w:rPr>
          <w:rFonts w:ascii="Sylfaen" w:hAnsi="Sylfaen"/>
          <w:sz w:val="24"/>
          <w:szCs w:val="24"/>
        </w:rPr>
      </w:pPr>
    </w:p>
    <w:p w14:paraId="12BCE405" w14:textId="5412AD8F" w:rsidR="00200207" w:rsidRPr="0055042C" w:rsidRDefault="00200207"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 xml:space="preserve">Որպես պիտակ ռադիոիզոտոպ օգտագործելիս մեթոդը կոչվում է </w:t>
      </w:r>
      <w:r w:rsidRPr="0055042C">
        <w:rPr>
          <w:rStyle w:val="Bodytext2Sylfaen"/>
          <w:b w:val="0"/>
          <w:sz w:val="24"/>
          <w:szCs w:val="24"/>
        </w:rPr>
        <w:lastRenderedPageBreak/>
        <w:t>ռադիոիմուն։ «2.3.20.2. Ռադիոդեղագործական դեղապատրաստուկներ» ընդհանուր դեղագրքային հոդվածում ներկայացված ռադիոակտիվության չափման վերաբերյալ ուղեցույցները հարմար են նա</w:t>
      </w:r>
      <w:r w:rsidR="003E6AE6">
        <w:rPr>
          <w:rStyle w:val="Bodytext2Sylfaen"/>
          <w:b w:val="0"/>
          <w:sz w:val="24"/>
          <w:szCs w:val="24"/>
        </w:rPr>
        <w:t>և</w:t>
      </w:r>
      <w:r w:rsidRPr="0055042C">
        <w:rPr>
          <w:rStyle w:val="Bodytext2Sylfaen"/>
          <w:b w:val="0"/>
          <w:sz w:val="24"/>
          <w:szCs w:val="24"/>
        </w:rPr>
        <w:t xml:space="preserve"> ռադիոիզոտոպների օգտագործմամբ իմունաբանական մեթոդների համար։ Ռադիոակտիվ նյութերի հետ բոլոր աշխատանքները պետք է կատարվեն Միության անդամ պետությունների օրենսդրությանը </w:t>
      </w:r>
      <w:r w:rsidR="003E6AE6">
        <w:rPr>
          <w:rStyle w:val="Bodytext2Sylfaen"/>
          <w:b w:val="0"/>
          <w:sz w:val="24"/>
          <w:szCs w:val="24"/>
        </w:rPr>
        <w:t>և</w:t>
      </w:r>
      <w:r w:rsidRPr="0055042C">
        <w:rPr>
          <w:rStyle w:val="Bodytext2Sylfaen"/>
          <w:b w:val="0"/>
          <w:sz w:val="24"/>
          <w:szCs w:val="24"/>
        </w:rPr>
        <w:t xml:space="preserve"> ճառագայթային վտանգից պաշտպանվելու վերաբերյալ միջազգային փաստաթղթերին համապատասխան:</w:t>
      </w:r>
    </w:p>
    <w:p w14:paraId="7384620A" w14:textId="77777777" w:rsidR="00FE2559" w:rsidRPr="0055042C" w:rsidRDefault="00FE2559" w:rsidP="00E37373">
      <w:pPr>
        <w:pStyle w:val="Bodytext20"/>
        <w:shd w:val="clear" w:color="auto" w:fill="auto"/>
        <w:spacing w:before="0" w:after="160" w:line="360" w:lineRule="auto"/>
        <w:ind w:firstLine="567"/>
        <w:rPr>
          <w:rFonts w:ascii="Sylfaen" w:hAnsi="Sylfaen"/>
          <w:sz w:val="24"/>
          <w:szCs w:val="24"/>
        </w:rPr>
      </w:pPr>
    </w:p>
    <w:p w14:paraId="38B20BC0" w14:textId="77777777" w:rsidR="00FE2559" w:rsidRPr="0055042C" w:rsidRDefault="00200207"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 xml:space="preserve">ՉՊԻՏԱԿԱՎՈՐՎԱԾ ՀԱԿԱԾՆԻ ԿԱՄ ՀԱԿԱՄԱՐՄՆԻ ՕԳՏԱԳՈՐԾՄԱՄԲ ՄԵԹՈԴՆԵՐ </w:t>
      </w:r>
    </w:p>
    <w:p w14:paraId="217990CE" w14:textId="77777777" w:rsidR="00200207" w:rsidRPr="0055042C" w:rsidRDefault="00200207" w:rsidP="00E37373">
      <w:pPr>
        <w:pStyle w:val="Bodytext20"/>
        <w:shd w:val="clear" w:color="auto" w:fill="auto"/>
        <w:spacing w:before="0" w:after="160" w:line="360" w:lineRule="auto"/>
        <w:ind w:firstLine="567"/>
        <w:rPr>
          <w:rFonts w:ascii="Sylfaen" w:hAnsi="Sylfaen"/>
          <w:i/>
          <w:sz w:val="24"/>
          <w:szCs w:val="24"/>
        </w:rPr>
      </w:pPr>
      <w:r w:rsidRPr="0055042C">
        <w:rPr>
          <w:rStyle w:val="Bodytext2Sylfaen"/>
          <w:b w:val="0"/>
          <w:i/>
          <w:sz w:val="24"/>
          <w:szCs w:val="24"/>
        </w:rPr>
        <w:t>ԻՄՈՒՆԱՊՐԵՑԻՊԻՏԱՑՄԱՆ ՄԵԹՈԴՆԵՐ</w:t>
      </w:r>
      <w:r w:rsidR="00830B64" w:rsidRPr="0055042C">
        <w:rPr>
          <w:rStyle w:val="Bodytext2Sylfaen"/>
          <w:b w:val="0"/>
          <w:i/>
          <w:sz w:val="24"/>
          <w:szCs w:val="24"/>
        </w:rPr>
        <w:t>Ը</w:t>
      </w:r>
    </w:p>
    <w:p w14:paraId="4FB4F053" w14:textId="6E57C43A" w:rsidR="00200207" w:rsidRPr="0055042C" w:rsidRDefault="00200207" w:rsidP="00E37373">
      <w:pPr>
        <w:spacing w:after="160" w:line="360" w:lineRule="auto"/>
        <w:ind w:firstLine="567"/>
        <w:jc w:val="both"/>
        <w:rPr>
          <w:rFonts w:ascii="Sylfaen" w:hAnsi="Sylfaen"/>
        </w:rPr>
      </w:pPr>
      <w:r w:rsidRPr="0055042C">
        <w:rPr>
          <w:rStyle w:val="Bodytext2Sylfaen"/>
          <w:b w:val="0"/>
          <w:sz w:val="24"/>
          <w:szCs w:val="24"/>
        </w:rPr>
        <w:t xml:space="preserve">Իմունապրեցիպիտացման մեթոդները ներառում են ֆլոկուլացումը </w:t>
      </w:r>
      <w:r w:rsidR="003E6AE6">
        <w:rPr>
          <w:rStyle w:val="Bodytext2Sylfaen"/>
          <w:b w:val="0"/>
          <w:sz w:val="24"/>
          <w:szCs w:val="24"/>
        </w:rPr>
        <w:t>և</w:t>
      </w:r>
      <w:r w:rsidRPr="0055042C">
        <w:rPr>
          <w:rStyle w:val="Bodytext2Sylfaen"/>
          <w:b w:val="0"/>
          <w:sz w:val="24"/>
          <w:szCs w:val="24"/>
        </w:rPr>
        <w:t xml:space="preserve"> պրեցիպիտացումը։ Հակածնի լուծույթը համապատասխան հակամարմնի հետ խառնելիս որոշակի պայմաններում առաջանում են ֆլոկուլացնող կամ պրեցիպիտացնող ագրեգատներ։ Ֆլոկուլացման նվազագույն ժամանակը կամ առավել արտահայտված պրեցիպիտացումն ապահովող ռեակտիվների կոնցենտրացիաների հարաբերակցությունը կոչվում է օպտիմալ հարաբերակցություն: Այդ հարաբերակցությունը սովորաբար ստանում են համարժեք քանակությամբ հակածինները </w:t>
      </w:r>
      <w:r w:rsidR="003E6AE6">
        <w:rPr>
          <w:rStyle w:val="Bodytext2Sylfaen"/>
          <w:b w:val="0"/>
          <w:sz w:val="24"/>
          <w:szCs w:val="24"/>
        </w:rPr>
        <w:t>և</w:t>
      </w:r>
      <w:r w:rsidRPr="0055042C">
        <w:rPr>
          <w:rStyle w:val="Bodytext2Sylfaen"/>
          <w:b w:val="0"/>
          <w:sz w:val="24"/>
          <w:szCs w:val="24"/>
        </w:rPr>
        <w:t xml:space="preserve"> հակամարմինները խառնելիս։ Իմունապրեցիպիտացիան գնահատում են տեսողականորեն կամ լուսացրման մեթոդների միջոցով (նեֆելոմետրիա կամ տուրբիդիմետրիա)։ Զգայունությունը բարձրացնելու համար՝ որպես ռեակտիվներ</w:t>
      </w:r>
      <w:r w:rsidR="00A46529" w:rsidRPr="0055042C">
        <w:rPr>
          <w:rStyle w:val="Bodytext2Sylfaen"/>
          <w:b w:val="0"/>
          <w:sz w:val="24"/>
          <w:szCs w:val="24"/>
        </w:rPr>
        <w:t>,</w:t>
      </w:r>
      <w:r w:rsidRPr="0055042C">
        <w:rPr>
          <w:rStyle w:val="Bodytext2Sylfaen"/>
          <w:b w:val="0"/>
          <w:sz w:val="24"/>
          <w:szCs w:val="24"/>
        </w:rPr>
        <w:t xml:space="preserve"> կարող են օգտագործվել հակածիններով կամ հակամարմիններով պատված մասնիկները (օրինակ՝ լատեքսից)։</w:t>
      </w:r>
    </w:p>
    <w:p w14:paraId="6B74708C" w14:textId="62674B2F"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Ֆլոկուլացման մեթոդներում սովորաբար օգտագործվում է ռեակտիվներից մեկի քայլ առ քայլ նոսրացում, իսկ իմունադիֆուզիայի մեթոդներում նոսրացումը տեղի է ունենում որպես գել</w:t>
      </w:r>
      <w:r w:rsidR="00A46529" w:rsidRPr="0055042C">
        <w:rPr>
          <w:rStyle w:val="Bodytext2Sylfaen"/>
          <w:b w:val="0"/>
          <w:sz w:val="24"/>
          <w:szCs w:val="24"/>
        </w:rPr>
        <w:t>՝</w:t>
      </w:r>
      <w:r w:rsidRPr="0055042C">
        <w:rPr>
          <w:rStyle w:val="Bodytext2Sylfaen"/>
          <w:b w:val="0"/>
          <w:sz w:val="24"/>
          <w:szCs w:val="24"/>
        </w:rPr>
        <w:t xml:space="preserve"> դիֆուզման ընթացքում </w:t>
      </w:r>
      <w:r w:rsidR="003E6AE6">
        <w:rPr>
          <w:rStyle w:val="Bodytext2Sylfaen"/>
          <w:b w:val="0"/>
          <w:sz w:val="24"/>
          <w:szCs w:val="24"/>
        </w:rPr>
        <w:t>և</w:t>
      </w:r>
      <w:r w:rsidRPr="0055042C">
        <w:rPr>
          <w:rStyle w:val="Bodytext2Sylfaen"/>
          <w:b w:val="0"/>
          <w:sz w:val="24"/>
          <w:szCs w:val="24"/>
        </w:rPr>
        <w:t xml:space="preserve"> այդպիսով հասնում են մեկ կամ երկու ռեակտանտների կոնցենտրացիաների գրադիենտին: Մի</w:t>
      </w:r>
      <w:r w:rsidR="003E6AE6">
        <w:rPr>
          <w:rStyle w:val="Bodytext2Sylfaen"/>
          <w:b w:val="0"/>
          <w:sz w:val="24"/>
          <w:szCs w:val="24"/>
        </w:rPr>
        <w:t>և</w:t>
      </w:r>
      <w:r w:rsidRPr="0055042C">
        <w:rPr>
          <w:rStyle w:val="Bodytext2Sylfaen"/>
          <w:b w:val="0"/>
          <w:sz w:val="24"/>
          <w:szCs w:val="24"/>
        </w:rPr>
        <w:t xml:space="preserve">նույն </w:t>
      </w:r>
      <w:r w:rsidRPr="0055042C">
        <w:rPr>
          <w:rStyle w:val="Bodytext2Sylfaen"/>
          <w:b w:val="0"/>
          <w:sz w:val="24"/>
          <w:szCs w:val="24"/>
        </w:rPr>
        <w:lastRenderedPageBreak/>
        <w:t>ժամանակ, գելում գոյանում են ռեակտանտների այն հարաբերակցությամբ գոտիներ</w:t>
      </w:r>
      <w:r w:rsidR="00A46529" w:rsidRPr="0055042C">
        <w:rPr>
          <w:rStyle w:val="Bodytext2Sylfaen"/>
          <w:b w:val="0"/>
          <w:sz w:val="24"/>
          <w:szCs w:val="24"/>
        </w:rPr>
        <w:t>ը</w:t>
      </w:r>
      <w:r w:rsidRPr="0055042C">
        <w:rPr>
          <w:rStyle w:val="Bodytext2Sylfaen"/>
          <w:b w:val="0"/>
          <w:sz w:val="24"/>
          <w:szCs w:val="24"/>
        </w:rPr>
        <w:t>, որոնք օպտիմալ են պրեցիպիտացման համար։ Ֆլոկուլացման ռեակցիան կատարվում է փորձանոթներում, մինչդեռ իմունադիֆուզիայի մեթոդներում օգտագործվում են տարբեր կրիչներ՝ փորձանոթներ, պլանշետներ, առարկայական ապակիներ, խորշեր կամ խցիկներ:</w:t>
      </w:r>
    </w:p>
    <w:p w14:paraId="6D0EA73D" w14:textId="5FBD798C"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 xml:space="preserve">Իմունապրեցիպիտացման համակարգերը կարող են լինել պարզ, համալիր </w:t>
      </w:r>
      <w:r w:rsidR="003E6AE6">
        <w:rPr>
          <w:rStyle w:val="Bodytext2Sylfaen"/>
          <w:b w:val="0"/>
          <w:sz w:val="24"/>
          <w:szCs w:val="24"/>
        </w:rPr>
        <w:t>և</w:t>
      </w:r>
      <w:r w:rsidRPr="0055042C">
        <w:rPr>
          <w:rStyle w:val="Bodytext2Sylfaen"/>
          <w:b w:val="0"/>
          <w:sz w:val="24"/>
          <w:szCs w:val="24"/>
        </w:rPr>
        <w:t xml:space="preserve"> բազմակի: Պարզ համակարգը բաղկացած է մեկ հակածնից, որը զուգորդվում է համապատասխան հակամարմնի հետ. կոմպլեքսայինը՝ հարակիցներից, բայց շիճուկաբանորեն ոչ նույնական ռեակտանտներից,</w:t>
      </w:r>
      <w:r w:rsidR="00415CD0" w:rsidRPr="0055042C">
        <w:rPr>
          <w:rStyle w:val="Bodytext2Sylfaen"/>
          <w:b w:val="0"/>
          <w:sz w:val="24"/>
          <w:szCs w:val="24"/>
        </w:rPr>
        <w:t xml:space="preserve"> </w:t>
      </w:r>
      <w:r w:rsidRPr="0055042C">
        <w:rPr>
          <w:rStyle w:val="Bodytext2Sylfaen"/>
          <w:b w:val="0"/>
          <w:sz w:val="24"/>
          <w:szCs w:val="24"/>
        </w:rPr>
        <w:t>բազմակին՝ մի քանի շիճուկաբանորեն ոչ հարակից ռեակտանտներից։</w:t>
      </w:r>
    </w:p>
    <w:p w14:paraId="6632BD14"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i/>
          <w:sz w:val="24"/>
          <w:szCs w:val="24"/>
        </w:rPr>
        <w:t xml:space="preserve">Պարզ դիֆուզիայի մեթոդներում </w:t>
      </w:r>
      <w:r w:rsidRPr="0055042C">
        <w:rPr>
          <w:rStyle w:val="Bodytext2Sylfaen"/>
          <w:b w:val="0"/>
          <w:sz w:val="24"/>
          <w:szCs w:val="24"/>
        </w:rPr>
        <w:t>կոնցենտրացիայի գրադիենտը սահմանվում է միայն մեկ ռեակտանտի համար, որը արտաքին աղբյուրից դիֆուզվում է գելի, որը համեմատաբար ցածր կոնցենտրացիայով համապատասխան ռեակտանտ է պարունակում։</w:t>
      </w:r>
    </w:p>
    <w:p w14:paraId="438C9416" w14:textId="5D9AE0B0"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i/>
          <w:sz w:val="24"/>
          <w:szCs w:val="24"/>
        </w:rPr>
        <w:t>Պարզ (եզակի, շառավղային) իմունադիֆուզիա՝</w:t>
      </w:r>
      <w:r w:rsidRPr="0055042C">
        <w:rPr>
          <w:rStyle w:val="Bodytext2Sylfaen"/>
          <w:b w:val="0"/>
          <w:sz w:val="24"/>
          <w:szCs w:val="24"/>
        </w:rPr>
        <w:t xml:space="preserve"> քանակական մեթոդ, որի դեպքում հակածինը (հակամարմինը) դիֆուզվում է գելի, կազմում է պրեցիպիտացման օղակ՝ իրեն համապատասխանող հակամարմնով (հակածինով)։ Հակածնի </w:t>
      </w:r>
      <w:r w:rsidR="003E6AE6">
        <w:rPr>
          <w:rStyle w:val="Bodytext2Sylfaen"/>
          <w:b w:val="0"/>
          <w:sz w:val="24"/>
          <w:szCs w:val="24"/>
        </w:rPr>
        <w:t>և</w:t>
      </w:r>
      <w:r w:rsidRPr="0055042C">
        <w:rPr>
          <w:rStyle w:val="Bodytext2Sylfaen"/>
          <w:b w:val="0"/>
          <w:sz w:val="24"/>
          <w:szCs w:val="24"/>
        </w:rPr>
        <w:t xml:space="preserve"> հակամարմնի միջ</w:t>
      </w:r>
      <w:r w:rsidR="003E6AE6">
        <w:rPr>
          <w:rStyle w:val="Bodytext2Sylfaen"/>
          <w:b w:val="0"/>
          <w:sz w:val="24"/>
          <w:szCs w:val="24"/>
        </w:rPr>
        <w:t>և</w:t>
      </w:r>
      <w:r w:rsidRPr="0055042C">
        <w:rPr>
          <w:rStyle w:val="Bodytext2Sylfaen"/>
          <w:b w:val="0"/>
          <w:sz w:val="24"/>
          <w:szCs w:val="24"/>
        </w:rPr>
        <w:t xml:space="preserve"> հավասարակշռություն ձեռք բերելու դեպքում, պրեցիպիտացման ձ</w:t>
      </w:r>
      <w:r w:rsidR="003E6AE6">
        <w:rPr>
          <w:rStyle w:val="Bodytext2Sylfaen"/>
          <w:b w:val="0"/>
          <w:sz w:val="24"/>
          <w:szCs w:val="24"/>
        </w:rPr>
        <w:t>և</w:t>
      </w:r>
      <w:r w:rsidRPr="0055042C">
        <w:rPr>
          <w:rStyle w:val="Bodytext2Sylfaen"/>
          <w:b w:val="0"/>
          <w:sz w:val="24"/>
          <w:szCs w:val="24"/>
        </w:rPr>
        <w:t>ավորված օղակի մակերեսը ուղիղ համեմատական է հակածնի (հակամարմն</w:t>
      </w:r>
      <w:r w:rsidR="00DD733A" w:rsidRPr="0055042C">
        <w:rPr>
          <w:rStyle w:val="Bodytext2Sylfaen"/>
          <w:b w:val="0"/>
          <w:sz w:val="24"/>
          <w:szCs w:val="24"/>
        </w:rPr>
        <w:t>ի</w:t>
      </w:r>
      <w:r w:rsidRPr="0055042C">
        <w:rPr>
          <w:rStyle w:val="Bodytext2Sylfaen"/>
          <w:b w:val="0"/>
          <w:sz w:val="24"/>
          <w:szCs w:val="24"/>
        </w:rPr>
        <w:t xml:space="preserve">) պարունակությանը </w:t>
      </w:r>
      <w:r w:rsidR="003E6AE6">
        <w:rPr>
          <w:rStyle w:val="Bodytext2Sylfaen"/>
          <w:b w:val="0"/>
          <w:sz w:val="24"/>
          <w:szCs w:val="24"/>
        </w:rPr>
        <w:t>և</w:t>
      </w:r>
      <w:r w:rsidRPr="0055042C">
        <w:rPr>
          <w:rStyle w:val="Bodytext2Sylfaen"/>
          <w:b w:val="0"/>
          <w:sz w:val="24"/>
          <w:szCs w:val="24"/>
        </w:rPr>
        <w:t xml:space="preserve"> հակադարձ համեմատական է գելի մեջ հակամարմնի (հակածնի) պարունակությանը:</w:t>
      </w:r>
    </w:p>
    <w:p w14:paraId="0319F872" w14:textId="458BC2E8"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i/>
          <w:sz w:val="24"/>
          <w:szCs w:val="24"/>
        </w:rPr>
        <w:t>Կրկնակի դիֆուզիայի մեթոդներում</w:t>
      </w:r>
      <w:r w:rsidRPr="0055042C">
        <w:rPr>
          <w:rStyle w:val="Bodytext2Sylfaen"/>
          <w:b w:val="0"/>
          <w:sz w:val="24"/>
          <w:szCs w:val="24"/>
        </w:rPr>
        <w:t xml:space="preserve"> կոնցենտրացիայի գրադիենտները սահմանվում են երկու ռեակտանտների համար։ Թե հակածինը, </w:t>
      </w:r>
      <w:r w:rsidR="003E6AE6">
        <w:rPr>
          <w:rStyle w:val="Bodytext2Sylfaen"/>
          <w:b w:val="0"/>
          <w:sz w:val="24"/>
          <w:szCs w:val="24"/>
        </w:rPr>
        <w:t>և</w:t>
      </w:r>
      <w:r w:rsidRPr="0055042C">
        <w:rPr>
          <w:rStyle w:val="Bodytext2Sylfaen"/>
          <w:b w:val="0"/>
          <w:sz w:val="24"/>
          <w:szCs w:val="24"/>
        </w:rPr>
        <w:t xml:space="preserve"> թե հակամարմինը տարբեր տեղամասերից դիֆուզվում են ի սկզբանե իմունաբանորեն չեզոք գելի։</w:t>
      </w:r>
    </w:p>
    <w:p w14:paraId="165CE8D6" w14:textId="2C75B521" w:rsidR="00200207" w:rsidRPr="0055042C" w:rsidRDefault="00200207" w:rsidP="00E37373">
      <w:pPr>
        <w:spacing w:after="160" w:line="360" w:lineRule="auto"/>
        <w:ind w:firstLine="567"/>
        <w:jc w:val="both"/>
        <w:rPr>
          <w:rStyle w:val="Bodytext2Sylfaen"/>
          <w:b w:val="0"/>
          <w:sz w:val="24"/>
          <w:szCs w:val="24"/>
        </w:rPr>
      </w:pPr>
      <w:r w:rsidRPr="0055042C">
        <w:rPr>
          <w:rStyle w:val="Bodytext2Sylfaen"/>
          <w:b w:val="0"/>
          <w:sz w:val="24"/>
          <w:szCs w:val="24"/>
        </w:rPr>
        <w:t xml:space="preserve">Համեմատական կրկնակի դիֆուզիայի մեթոդներն օգտագործվում են՝ համապատասխան հակամարմնի հետ տարբեր հակածինների որակական համեմատության համար կամ հակառակը: Համեմատությունը հիմնված է </w:t>
      </w:r>
      <w:r w:rsidRPr="0055042C">
        <w:rPr>
          <w:rStyle w:val="Bodytext2Sylfaen"/>
          <w:b w:val="0"/>
          <w:sz w:val="24"/>
          <w:szCs w:val="24"/>
        </w:rPr>
        <w:lastRenderedPageBreak/>
        <w:t>պրեցիպիտացման բաղադրամասերի միջ</w:t>
      </w:r>
      <w:r w:rsidR="003E6AE6">
        <w:rPr>
          <w:rStyle w:val="Bodytext2Sylfaen"/>
          <w:b w:val="0"/>
          <w:sz w:val="24"/>
          <w:szCs w:val="24"/>
        </w:rPr>
        <w:t>և</w:t>
      </w:r>
      <w:r w:rsidRPr="0055042C">
        <w:rPr>
          <w:rStyle w:val="Bodytext2Sylfaen"/>
          <w:b w:val="0"/>
          <w:sz w:val="24"/>
          <w:szCs w:val="24"/>
        </w:rPr>
        <w:t xml:space="preserve"> փոխազդեցության առկայության կամ բացակայության վրա: Հակածինների (հակամարմինների) նույնականության, ոչ նույնականության </w:t>
      </w:r>
      <w:r w:rsidR="003E6AE6">
        <w:rPr>
          <w:rStyle w:val="Bodytext2Sylfaen"/>
          <w:b w:val="0"/>
          <w:sz w:val="24"/>
          <w:szCs w:val="24"/>
        </w:rPr>
        <w:t>և</w:t>
      </w:r>
      <w:r w:rsidRPr="0055042C">
        <w:rPr>
          <w:rStyle w:val="Bodytext2Sylfaen"/>
          <w:b w:val="0"/>
          <w:sz w:val="24"/>
          <w:szCs w:val="24"/>
        </w:rPr>
        <w:t xml:space="preserve"> մասնակի նույնականության ռեակցիաները կարող են տարբեր լինել։</w:t>
      </w:r>
    </w:p>
    <w:p w14:paraId="055D0ECC" w14:textId="77777777" w:rsidR="00200207" w:rsidRPr="0055042C" w:rsidRDefault="00200207" w:rsidP="00E37373">
      <w:pPr>
        <w:spacing w:after="160" w:line="360" w:lineRule="auto"/>
        <w:ind w:firstLine="567"/>
        <w:jc w:val="both"/>
        <w:rPr>
          <w:rStyle w:val="Bodytext2Sylfaen"/>
          <w:b w:val="0"/>
          <w:sz w:val="24"/>
          <w:szCs w:val="24"/>
        </w:rPr>
      </w:pPr>
    </w:p>
    <w:p w14:paraId="5E0D634D" w14:textId="77777777" w:rsidR="00200207" w:rsidRPr="0055042C" w:rsidRDefault="00FE2559" w:rsidP="00E37373">
      <w:pPr>
        <w:pStyle w:val="Bodytext20"/>
        <w:shd w:val="clear" w:color="auto" w:fill="auto"/>
        <w:spacing w:before="0" w:after="160" w:line="360" w:lineRule="auto"/>
        <w:ind w:firstLine="567"/>
        <w:rPr>
          <w:rFonts w:ascii="Sylfaen" w:hAnsi="Sylfaen"/>
          <w:i/>
          <w:sz w:val="24"/>
          <w:szCs w:val="24"/>
        </w:rPr>
      </w:pPr>
      <w:r w:rsidRPr="0055042C">
        <w:rPr>
          <w:rStyle w:val="Bodytext2Sylfaen"/>
          <w:b w:val="0"/>
          <w:i/>
          <w:sz w:val="24"/>
          <w:szCs w:val="24"/>
        </w:rPr>
        <w:t>ԻՄՈՒՆԱԷԼԵԿՏՐԱՖՈՐԵՏԻԿ ՄԵԹՈԴՆԵՐ</w:t>
      </w:r>
      <w:r w:rsidR="00830B64" w:rsidRPr="0055042C">
        <w:rPr>
          <w:rStyle w:val="Bodytext2Sylfaen"/>
          <w:b w:val="0"/>
          <w:i/>
          <w:sz w:val="24"/>
          <w:szCs w:val="24"/>
        </w:rPr>
        <w:t>Ը</w:t>
      </w:r>
    </w:p>
    <w:p w14:paraId="42A76DD8"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Իմունաէլեկտրաֆորեզը (ԻԷ) որակական մեթոդ է, որը զուգակցում է գել-էլեկտրաֆորեզը՝ հետագա իմունադիֆուզիայով։</w:t>
      </w:r>
    </w:p>
    <w:p w14:paraId="2C2DCE63" w14:textId="6AEF98E2" w:rsidR="00200207" w:rsidRPr="0055042C" w:rsidRDefault="005378ED"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i/>
          <w:sz w:val="24"/>
          <w:szCs w:val="24"/>
        </w:rPr>
        <w:t>Խաչաձ</w:t>
      </w:r>
      <w:r w:rsidR="003E6AE6">
        <w:rPr>
          <w:rStyle w:val="Bodytext2Sylfaen"/>
          <w:b w:val="0"/>
          <w:i/>
          <w:sz w:val="24"/>
          <w:szCs w:val="24"/>
        </w:rPr>
        <w:t>և</w:t>
      </w:r>
      <w:r w:rsidRPr="0055042C">
        <w:rPr>
          <w:rStyle w:val="Bodytext2Sylfaen"/>
          <w:b w:val="0"/>
          <w:i/>
          <w:sz w:val="24"/>
          <w:szCs w:val="24"/>
        </w:rPr>
        <w:t xml:space="preserve"> իմունաէլեկտրաֆորեզը</w:t>
      </w:r>
      <w:r w:rsidR="00200207" w:rsidRPr="0055042C">
        <w:rPr>
          <w:rStyle w:val="Bodytext2Sylfaen"/>
          <w:b w:val="0"/>
          <w:sz w:val="24"/>
          <w:szCs w:val="24"/>
        </w:rPr>
        <w:t xml:space="preserve"> իմունաէլեկտրաֆորեզի մեթոդի ձ</w:t>
      </w:r>
      <w:r w:rsidR="003E6AE6">
        <w:rPr>
          <w:rStyle w:val="Bodytext2Sylfaen"/>
          <w:b w:val="0"/>
          <w:sz w:val="24"/>
          <w:szCs w:val="24"/>
        </w:rPr>
        <w:t>և</w:t>
      </w:r>
      <w:r w:rsidR="00200207" w:rsidRPr="0055042C">
        <w:rPr>
          <w:rStyle w:val="Bodytext2Sylfaen"/>
          <w:b w:val="0"/>
          <w:sz w:val="24"/>
          <w:szCs w:val="24"/>
        </w:rPr>
        <w:t xml:space="preserve">ափոխությունն է </w:t>
      </w:r>
      <w:r w:rsidR="003E6AE6">
        <w:rPr>
          <w:rStyle w:val="Bodytext2Sylfaen"/>
          <w:b w:val="0"/>
          <w:sz w:val="24"/>
          <w:szCs w:val="24"/>
        </w:rPr>
        <w:t>և</w:t>
      </w:r>
      <w:r w:rsidR="00200207" w:rsidRPr="0055042C">
        <w:rPr>
          <w:rStyle w:val="Bodytext2Sylfaen"/>
          <w:b w:val="0"/>
          <w:sz w:val="24"/>
          <w:szCs w:val="24"/>
        </w:rPr>
        <w:t xml:space="preserve"> հարմար է ինչպես քանակական, այնպես էլ որակական վերլուծության համար: Մեթոդի առաջին մասը գել-էլեկտրաֆորեզ է, որից հետո անջատված ֆրակցիաներ պարունակող գելի երկայնական շերտերը կտրվում </w:t>
      </w:r>
      <w:r w:rsidR="003E6AE6">
        <w:rPr>
          <w:rStyle w:val="Bodytext2Sylfaen"/>
          <w:b w:val="0"/>
          <w:sz w:val="24"/>
          <w:szCs w:val="24"/>
        </w:rPr>
        <w:t>և</w:t>
      </w:r>
      <w:r w:rsidR="00200207" w:rsidRPr="0055042C">
        <w:rPr>
          <w:rStyle w:val="Bodytext2Sylfaen"/>
          <w:b w:val="0"/>
          <w:sz w:val="24"/>
          <w:szCs w:val="24"/>
        </w:rPr>
        <w:t xml:space="preserve"> տեղափոխվում են մեկ այլ թիթեղի վրա։ Երկրորդ ուղղությամբ էլեկտրաֆորեզը կատարվում է՝ գելում նախորդ էլեկտրաֆորետիկ պրոցեսին ուղղահայաց, որը պարունակում է հակածնին համապատասխանող հակամարմինների համեմատաբար ցածր կոնցենտրացիաներ։ Պրեցիպիտացման պիկերի մակերեսի </w:t>
      </w:r>
      <w:r w:rsidR="003E6AE6">
        <w:rPr>
          <w:rStyle w:val="Bodytext2Sylfaen"/>
          <w:b w:val="0"/>
          <w:sz w:val="24"/>
          <w:szCs w:val="24"/>
        </w:rPr>
        <w:t>և</w:t>
      </w:r>
      <w:r w:rsidR="00200207" w:rsidRPr="0055042C">
        <w:rPr>
          <w:rStyle w:val="Bodytext2Sylfaen"/>
          <w:b w:val="0"/>
          <w:sz w:val="24"/>
          <w:szCs w:val="24"/>
        </w:rPr>
        <w:t xml:space="preserve"> համապատասխան հակածնի քանակի միջ</w:t>
      </w:r>
      <w:r w:rsidR="003E6AE6">
        <w:rPr>
          <w:rStyle w:val="Bodytext2Sylfaen"/>
          <w:b w:val="0"/>
          <w:sz w:val="24"/>
          <w:szCs w:val="24"/>
        </w:rPr>
        <w:t>և</w:t>
      </w:r>
      <w:r w:rsidR="00200207" w:rsidRPr="0055042C">
        <w:rPr>
          <w:rStyle w:val="Bodytext2Sylfaen"/>
          <w:b w:val="0"/>
          <w:sz w:val="24"/>
          <w:szCs w:val="24"/>
        </w:rPr>
        <w:t xml:space="preserve"> կախումը հակամարմինների տվյալ կոնցենտրացիայի </w:t>
      </w:r>
      <w:r w:rsidR="003E6AE6">
        <w:rPr>
          <w:rStyle w:val="Bodytext2Sylfaen"/>
          <w:b w:val="0"/>
          <w:sz w:val="24"/>
          <w:szCs w:val="24"/>
        </w:rPr>
        <w:t>և</w:t>
      </w:r>
      <w:r w:rsidR="00200207" w:rsidRPr="0055042C">
        <w:rPr>
          <w:rStyle w:val="Bodytext2Sylfaen"/>
          <w:b w:val="0"/>
          <w:sz w:val="24"/>
          <w:szCs w:val="24"/>
        </w:rPr>
        <w:t xml:space="preserve"> գելի հաստության համար գծային է։</w:t>
      </w:r>
    </w:p>
    <w:p w14:paraId="74537A69" w14:textId="32844821" w:rsidR="00200207" w:rsidRPr="0055042C" w:rsidRDefault="005378ED"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i/>
          <w:sz w:val="24"/>
          <w:szCs w:val="24"/>
        </w:rPr>
        <w:t>Էլեկտրաիմունային վերլուծությունը</w:t>
      </w:r>
      <w:r w:rsidR="00200207" w:rsidRPr="0055042C">
        <w:rPr>
          <w:rStyle w:val="Bodytext2Sylfaen"/>
          <w:b w:val="0"/>
          <w:sz w:val="24"/>
          <w:szCs w:val="24"/>
        </w:rPr>
        <w:t xml:space="preserve">, որը հաճախ անվանում են </w:t>
      </w:r>
      <w:r w:rsidRPr="0055042C">
        <w:rPr>
          <w:rStyle w:val="Bodytext2Sylfaen"/>
          <w:b w:val="0"/>
          <w:i/>
          <w:sz w:val="24"/>
          <w:szCs w:val="24"/>
        </w:rPr>
        <w:t>հրթիռային իմունաէլեկտրաֆորեզ</w:t>
      </w:r>
      <w:r w:rsidR="00200207" w:rsidRPr="0055042C">
        <w:rPr>
          <w:rStyle w:val="Bodytext2Sylfaen"/>
          <w:b w:val="0"/>
          <w:sz w:val="24"/>
          <w:szCs w:val="24"/>
        </w:rPr>
        <w:t xml:space="preserve">, հակամարմինների լիցքից տարբերվող լիցքով հակածինների քանակական որոշման արագ մեթոդ է, </w:t>
      </w:r>
      <w:r w:rsidR="003E6AE6">
        <w:rPr>
          <w:rStyle w:val="Bodytext2Sylfaen"/>
          <w:b w:val="0"/>
          <w:sz w:val="24"/>
          <w:szCs w:val="24"/>
        </w:rPr>
        <w:t>և</w:t>
      </w:r>
      <w:r w:rsidR="00200207" w:rsidRPr="0055042C">
        <w:rPr>
          <w:rStyle w:val="Bodytext2Sylfaen"/>
          <w:b w:val="0"/>
          <w:sz w:val="24"/>
          <w:szCs w:val="24"/>
        </w:rPr>
        <w:t xml:space="preserve"> հակառակը։ Որոշվող հակածնի էլեկտրաֆորեզը կատարվում է համապատասխան հակամարմինների համեմատաբար ցածր կոնցենտրացիաներ պարունակող գելում: </w:t>
      </w:r>
      <w:r w:rsidR="007E5AB1" w:rsidRPr="0055042C">
        <w:rPr>
          <w:rStyle w:val="Bodytext2Sylfaen"/>
          <w:b w:val="0"/>
          <w:sz w:val="24"/>
          <w:szCs w:val="24"/>
        </w:rPr>
        <w:t>Փորձարկվող նմուշ</w:t>
      </w:r>
      <w:r w:rsidR="00200207" w:rsidRPr="0055042C">
        <w:rPr>
          <w:rStyle w:val="Bodytext2Sylfaen"/>
          <w:b w:val="0"/>
          <w:sz w:val="24"/>
          <w:szCs w:val="24"/>
        </w:rPr>
        <w:t xml:space="preserve">ը </w:t>
      </w:r>
      <w:r w:rsidR="003E6AE6">
        <w:rPr>
          <w:rStyle w:val="Bodytext2Sylfaen"/>
          <w:b w:val="0"/>
          <w:sz w:val="24"/>
          <w:szCs w:val="24"/>
        </w:rPr>
        <w:t>և</w:t>
      </w:r>
      <w:r w:rsidR="00200207" w:rsidRPr="0055042C">
        <w:rPr>
          <w:rStyle w:val="Bodytext2Sylfaen"/>
          <w:b w:val="0"/>
          <w:sz w:val="24"/>
          <w:szCs w:val="24"/>
        </w:rPr>
        <w:t xml:space="preserve"> ստուգաճշտման համար օգտագործվող ստանդարտ հակածնի նոսրացումները ներմուծվում են գելի տարբեր փոսիկների մեջ: Էլեկտրաֆորեզի ընթացքում առաջանում են պրեցիպիտացման տարաշարժվող գոտիներ պիկերի տեսքով, որոնք մեծանում են այնքան, մինչ</w:t>
      </w:r>
      <w:r w:rsidR="003E6AE6">
        <w:rPr>
          <w:rStyle w:val="Bodytext2Sylfaen"/>
          <w:b w:val="0"/>
          <w:sz w:val="24"/>
          <w:szCs w:val="24"/>
        </w:rPr>
        <w:t>և</w:t>
      </w:r>
      <w:r w:rsidR="00200207" w:rsidRPr="0055042C">
        <w:rPr>
          <w:rStyle w:val="Bodytext2Sylfaen"/>
          <w:b w:val="0"/>
          <w:sz w:val="24"/>
          <w:szCs w:val="24"/>
        </w:rPr>
        <w:t xml:space="preserve"> պահպանվում է համապատասխան հակածնի ավելցուկը։ Հակամարմինների տվյալ կոնցենտրացիայի համար </w:t>
      </w:r>
      <w:r w:rsidR="00200207" w:rsidRPr="0055042C">
        <w:rPr>
          <w:rStyle w:val="Bodytext2Sylfaen"/>
          <w:b w:val="0"/>
          <w:sz w:val="24"/>
          <w:szCs w:val="24"/>
        </w:rPr>
        <w:lastRenderedPageBreak/>
        <w:t xml:space="preserve">պրեցիպիտացման պիկի բարձրության </w:t>
      </w:r>
      <w:r w:rsidR="003E6AE6">
        <w:rPr>
          <w:rStyle w:val="Bodytext2Sylfaen"/>
          <w:b w:val="0"/>
          <w:sz w:val="24"/>
          <w:szCs w:val="24"/>
        </w:rPr>
        <w:t>և</w:t>
      </w:r>
      <w:r w:rsidR="00200207" w:rsidRPr="0055042C">
        <w:rPr>
          <w:rStyle w:val="Bodytext2Sylfaen"/>
          <w:b w:val="0"/>
          <w:sz w:val="24"/>
          <w:szCs w:val="24"/>
        </w:rPr>
        <w:t xml:space="preserve"> հակածնի քանակի միջ</w:t>
      </w:r>
      <w:r w:rsidR="003E6AE6">
        <w:rPr>
          <w:rStyle w:val="Bodytext2Sylfaen"/>
          <w:b w:val="0"/>
          <w:sz w:val="24"/>
          <w:szCs w:val="24"/>
        </w:rPr>
        <w:t>և</w:t>
      </w:r>
      <w:r w:rsidR="00200207" w:rsidRPr="0055042C">
        <w:rPr>
          <w:rStyle w:val="Bodytext2Sylfaen"/>
          <w:b w:val="0"/>
          <w:sz w:val="24"/>
          <w:szCs w:val="24"/>
        </w:rPr>
        <w:t xml:space="preserve"> կախումը գծային է։</w:t>
      </w:r>
    </w:p>
    <w:p w14:paraId="418C152A" w14:textId="1477A643" w:rsidR="00200207" w:rsidRPr="0055042C" w:rsidRDefault="005378ED" w:rsidP="00E37373">
      <w:pPr>
        <w:spacing w:after="160" w:line="360" w:lineRule="auto"/>
        <w:ind w:firstLine="567"/>
        <w:jc w:val="both"/>
        <w:rPr>
          <w:rStyle w:val="Bodytext2Sylfaen"/>
          <w:b w:val="0"/>
          <w:sz w:val="24"/>
          <w:szCs w:val="24"/>
        </w:rPr>
      </w:pPr>
      <w:r w:rsidRPr="0055042C">
        <w:rPr>
          <w:rStyle w:val="Bodytext2Sylfaen"/>
          <w:b w:val="0"/>
          <w:i/>
          <w:sz w:val="24"/>
          <w:szCs w:val="24"/>
        </w:rPr>
        <w:t>Հանդիպակա</w:t>
      </w:r>
      <w:r w:rsidR="00B50F6B" w:rsidRPr="0055042C">
        <w:rPr>
          <w:rStyle w:val="Bodytext2Sylfaen"/>
          <w:b w:val="0"/>
          <w:i/>
          <w:sz w:val="24"/>
          <w:szCs w:val="24"/>
        </w:rPr>
        <w:t>ց</w:t>
      </w:r>
      <w:r w:rsidRPr="0055042C">
        <w:rPr>
          <w:rStyle w:val="Bodytext2Sylfaen"/>
          <w:b w:val="0"/>
          <w:i/>
          <w:sz w:val="24"/>
          <w:szCs w:val="24"/>
        </w:rPr>
        <w:t xml:space="preserve"> իմունաէլեկտրաֆորեզ</w:t>
      </w:r>
      <w:r w:rsidR="00200207" w:rsidRPr="0055042C">
        <w:rPr>
          <w:rStyle w:val="Bodytext2Sylfaen"/>
          <w:b w:val="0"/>
          <w:sz w:val="24"/>
          <w:szCs w:val="24"/>
        </w:rPr>
        <w:t xml:space="preserve">՝ քանակական որոշման արագ մեթոդ, որի դեպքում կոնցենտրացիայի գրադիենտը սահմանվում է ներմուծվող հակամարմնի </w:t>
      </w:r>
      <w:r w:rsidR="003E6AE6">
        <w:rPr>
          <w:rStyle w:val="Bodytext2Sylfaen"/>
          <w:b w:val="0"/>
          <w:sz w:val="24"/>
          <w:szCs w:val="24"/>
        </w:rPr>
        <w:t>և</w:t>
      </w:r>
      <w:r w:rsidR="00200207" w:rsidRPr="0055042C">
        <w:rPr>
          <w:rStyle w:val="Bodytext2Sylfaen"/>
          <w:b w:val="0"/>
          <w:sz w:val="24"/>
          <w:szCs w:val="24"/>
        </w:rPr>
        <w:t xml:space="preserve"> հակածնի միջ</w:t>
      </w:r>
      <w:r w:rsidR="003E6AE6">
        <w:rPr>
          <w:rStyle w:val="Bodytext2Sylfaen"/>
          <w:b w:val="0"/>
          <w:sz w:val="24"/>
          <w:szCs w:val="24"/>
        </w:rPr>
        <w:t>և</w:t>
      </w:r>
      <w:r w:rsidR="00200207" w:rsidRPr="0055042C">
        <w:rPr>
          <w:rStyle w:val="Bodytext2Sylfaen"/>
          <w:b w:val="0"/>
          <w:sz w:val="24"/>
          <w:szCs w:val="24"/>
        </w:rPr>
        <w:t xml:space="preserve">՝ պայմանավորված լիցքից՝ հաստատուն էլեկտրական դաշտի ազդեցությամբ։ </w:t>
      </w:r>
      <w:r w:rsidR="007E5AB1" w:rsidRPr="0055042C">
        <w:rPr>
          <w:rStyle w:val="Bodytext2Sylfaen"/>
          <w:b w:val="0"/>
          <w:sz w:val="24"/>
          <w:szCs w:val="24"/>
        </w:rPr>
        <w:t>Փորձարկվող նմուշ</w:t>
      </w:r>
      <w:r w:rsidR="00200207" w:rsidRPr="0055042C">
        <w:rPr>
          <w:rStyle w:val="Bodytext2Sylfaen"/>
          <w:b w:val="0"/>
          <w:sz w:val="24"/>
          <w:szCs w:val="24"/>
        </w:rPr>
        <w:t xml:space="preserve">ի ստուգաճշտման </w:t>
      </w:r>
      <w:r w:rsidR="003E6AE6">
        <w:rPr>
          <w:rStyle w:val="Bodytext2Sylfaen"/>
          <w:b w:val="0"/>
          <w:sz w:val="24"/>
          <w:szCs w:val="24"/>
        </w:rPr>
        <w:t>և</w:t>
      </w:r>
      <w:r w:rsidR="00200207" w:rsidRPr="0055042C">
        <w:rPr>
          <w:rStyle w:val="Bodytext2Sylfaen"/>
          <w:b w:val="0"/>
          <w:sz w:val="24"/>
          <w:szCs w:val="24"/>
        </w:rPr>
        <w:t xml:space="preserve"> նոսրացման ստանդարտ լուծույթները ներմուծվում են գելի մեկ շարքի փոսիկների մեջ, իսկ հակառակ շարքի փոսիկների մեջ ներմուծվում են հայտնի կոնցենտրացիայով համապատասխան ռեակտանտի նոսրացումները։ </w:t>
      </w:r>
      <w:r w:rsidR="007E5AB1" w:rsidRPr="0055042C">
        <w:rPr>
          <w:rStyle w:val="Bodytext2Sylfaen"/>
          <w:b w:val="0"/>
          <w:sz w:val="24"/>
          <w:szCs w:val="24"/>
        </w:rPr>
        <w:t>Փորձարկվող նմուշ</w:t>
      </w:r>
      <w:r w:rsidR="00200207" w:rsidRPr="0055042C">
        <w:rPr>
          <w:rStyle w:val="Bodytext2Sylfaen"/>
          <w:b w:val="0"/>
          <w:sz w:val="24"/>
          <w:szCs w:val="24"/>
        </w:rPr>
        <w:t>ի տիտրը համարվում է ամենամեծ նոսրացումը, որի ընթացքում գոյանում է պրեցիպիտացման գիծ:</w:t>
      </w:r>
    </w:p>
    <w:p w14:paraId="3614D263" w14:textId="2A6838B0" w:rsidR="00200207" w:rsidRPr="0055042C" w:rsidRDefault="00200207" w:rsidP="00BA37EB">
      <w:pPr>
        <w:pStyle w:val="Bodytext20"/>
        <w:shd w:val="clear" w:color="auto" w:fill="auto"/>
        <w:spacing w:before="0" w:after="160" w:line="346" w:lineRule="auto"/>
        <w:ind w:firstLine="567"/>
        <w:rPr>
          <w:rFonts w:ascii="Sylfaen" w:hAnsi="Sylfaen"/>
          <w:sz w:val="24"/>
          <w:szCs w:val="24"/>
        </w:rPr>
      </w:pPr>
      <w:r w:rsidRPr="0055042C">
        <w:rPr>
          <w:rStyle w:val="Bodytext2Sylfaen"/>
          <w:b w:val="0"/>
          <w:sz w:val="24"/>
          <w:szCs w:val="24"/>
        </w:rPr>
        <w:t>Առկա է խաչաձ</w:t>
      </w:r>
      <w:r w:rsidR="003E6AE6">
        <w:rPr>
          <w:rStyle w:val="Bodytext2Sylfaen"/>
          <w:b w:val="0"/>
          <w:sz w:val="24"/>
          <w:szCs w:val="24"/>
        </w:rPr>
        <w:t>և</w:t>
      </w:r>
      <w:r w:rsidRPr="0055042C">
        <w:rPr>
          <w:rStyle w:val="Bodytext2Sylfaen"/>
          <w:b w:val="0"/>
          <w:sz w:val="24"/>
          <w:szCs w:val="24"/>
        </w:rPr>
        <w:t xml:space="preserve"> իմունաէլեկտրաֆորեզի </w:t>
      </w:r>
      <w:r w:rsidR="003E6AE6">
        <w:rPr>
          <w:rStyle w:val="Bodytext2Sylfaen"/>
          <w:b w:val="0"/>
          <w:sz w:val="24"/>
          <w:szCs w:val="24"/>
        </w:rPr>
        <w:t>և</w:t>
      </w:r>
      <w:r w:rsidRPr="0055042C">
        <w:rPr>
          <w:rStyle w:val="Bodytext2Sylfaen"/>
          <w:b w:val="0"/>
          <w:sz w:val="24"/>
          <w:szCs w:val="24"/>
        </w:rPr>
        <w:t xml:space="preserve"> էլեկտրաիմունային վերլուծության մեթոդների մի շարք ձ</w:t>
      </w:r>
      <w:r w:rsidR="003E6AE6">
        <w:rPr>
          <w:rStyle w:val="Bodytext2Sylfaen"/>
          <w:b w:val="0"/>
          <w:sz w:val="24"/>
          <w:szCs w:val="24"/>
        </w:rPr>
        <w:t>և</w:t>
      </w:r>
      <w:r w:rsidRPr="0055042C">
        <w:rPr>
          <w:rStyle w:val="Bodytext2Sylfaen"/>
          <w:b w:val="0"/>
          <w:sz w:val="24"/>
          <w:szCs w:val="24"/>
        </w:rPr>
        <w:t>ափոխություն։</w:t>
      </w:r>
    </w:p>
    <w:p w14:paraId="57D7E98B" w14:textId="4E06E83E" w:rsidR="00200207" w:rsidRPr="0055042C" w:rsidRDefault="00200207" w:rsidP="00BA37EB">
      <w:pPr>
        <w:pStyle w:val="Bodytext20"/>
        <w:shd w:val="clear" w:color="auto" w:fill="auto"/>
        <w:spacing w:before="0" w:after="160" w:line="346" w:lineRule="auto"/>
        <w:ind w:firstLine="567"/>
        <w:rPr>
          <w:rStyle w:val="Bodytext2Sylfaen"/>
          <w:b w:val="0"/>
          <w:sz w:val="24"/>
          <w:szCs w:val="24"/>
        </w:rPr>
      </w:pPr>
      <w:r w:rsidRPr="0055042C">
        <w:rPr>
          <w:rStyle w:val="Bodytext2Sylfaen"/>
          <w:b w:val="0"/>
          <w:sz w:val="24"/>
          <w:szCs w:val="24"/>
        </w:rPr>
        <w:t xml:space="preserve">Մյուս մեթոդները զուգակցում են հակածինների տարանջատումն ըստ մոլեկուլների չափի </w:t>
      </w:r>
      <w:r w:rsidR="003E6AE6">
        <w:rPr>
          <w:rStyle w:val="Bodytext2Sylfaen"/>
          <w:b w:val="0"/>
          <w:sz w:val="24"/>
          <w:szCs w:val="24"/>
        </w:rPr>
        <w:t>և</w:t>
      </w:r>
      <w:r w:rsidRPr="0055042C">
        <w:rPr>
          <w:rStyle w:val="Bodytext2Sylfaen"/>
          <w:b w:val="0"/>
          <w:sz w:val="24"/>
          <w:szCs w:val="24"/>
        </w:rPr>
        <w:t xml:space="preserve"> շիճուկաբանական հատկությունների:</w:t>
      </w:r>
    </w:p>
    <w:p w14:paraId="11276193" w14:textId="77777777" w:rsidR="00FE2559" w:rsidRPr="0055042C" w:rsidRDefault="00FE2559" w:rsidP="00BA37EB">
      <w:pPr>
        <w:pStyle w:val="Bodytext20"/>
        <w:shd w:val="clear" w:color="auto" w:fill="auto"/>
        <w:spacing w:before="0" w:after="160" w:line="346" w:lineRule="auto"/>
        <w:ind w:firstLine="567"/>
        <w:rPr>
          <w:rFonts w:ascii="Sylfaen" w:hAnsi="Sylfaen"/>
          <w:sz w:val="24"/>
          <w:szCs w:val="24"/>
        </w:rPr>
      </w:pPr>
    </w:p>
    <w:p w14:paraId="2ED70358" w14:textId="77777777" w:rsidR="00200207" w:rsidRPr="0055042C" w:rsidRDefault="00200207" w:rsidP="00BA37EB">
      <w:pPr>
        <w:pStyle w:val="Bodytext20"/>
        <w:shd w:val="clear" w:color="auto" w:fill="auto"/>
        <w:spacing w:before="0" w:after="160" w:line="346" w:lineRule="auto"/>
        <w:ind w:firstLine="567"/>
        <w:rPr>
          <w:rFonts w:ascii="Sylfaen" w:hAnsi="Sylfaen"/>
          <w:i/>
          <w:sz w:val="24"/>
          <w:szCs w:val="24"/>
        </w:rPr>
      </w:pPr>
      <w:r w:rsidRPr="0055042C">
        <w:rPr>
          <w:rStyle w:val="Bodytext2Sylfaen"/>
          <w:b w:val="0"/>
          <w:i/>
          <w:sz w:val="24"/>
          <w:szCs w:val="24"/>
        </w:rPr>
        <w:t>ԻՄՈՒՆԱՊՐԵՑԻՊԻՏԱՑՄԱՆ ԳԾԵՐԻ ՀԱՅՏՆԱԲԵՐՈՒՄԸ ԵՎ ԲՆՈՒԹԱԳՐՈՒՄԸ</w:t>
      </w:r>
    </w:p>
    <w:p w14:paraId="09A810A0" w14:textId="3214E7BB" w:rsidR="00200207" w:rsidRPr="0055042C" w:rsidRDefault="00200207" w:rsidP="00BA37EB">
      <w:pPr>
        <w:pStyle w:val="Bodytext20"/>
        <w:shd w:val="clear" w:color="auto" w:fill="auto"/>
        <w:spacing w:before="0" w:after="160" w:line="346" w:lineRule="auto"/>
        <w:ind w:firstLine="567"/>
        <w:rPr>
          <w:rFonts w:ascii="Sylfaen" w:hAnsi="Sylfaen"/>
          <w:sz w:val="24"/>
          <w:szCs w:val="24"/>
        </w:rPr>
      </w:pPr>
      <w:r w:rsidRPr="0055042C">
        <w:rPr>
          <w:rStyle w:val="Bodytext2Sylfaen"/>
          <w:b w:val="0"/>
          <w:sz w:val="24"/>
          <w:szCs w:val="24"/>
        </w:rPr>
        <w:t xml:space="preserve">Իմունապրեցիպիտացման գծերի հայտնաբերումը </w:t>
      </w:r>
      <w:r w:rsidR="003E6AE6">
        <w:rPr>
          <w:rStyle w:val="Bodytext2Sylfaen"/>
          <w:b w:val="0"/>
          <w:sz w:val="24"/>
          <w:szCs w:val="24"/>
        </w:rPr>
        <w:t>և</w:t>
      </w:r>
      <w:r w:rsidRPr="0055042C">
        <w:rPr>
          <w:rStyle w:val="Bodytext2Sylfaen"/>
          <w:b w:val="0"/>
          <w:sz w:val="24"/>
          <w:szCs w:val="24"/>
        </w:rPr>
        <w:t xml:space="preserve"> բնութագրումը կատարվում են ընտրողական կամ ոչ ընտրողական ներկման միջոցով՝ օգտագործելով ֆլուորեսցենտայինն, ֆերմենտային կամ իզոտոպային պիտակներ կամ այլ համապատասխան մեթոդներ: Ընտրողական ներկման մեթոդները պրեցիպիտատներում սովորաբար օգտագործում են ոչ սպիտակուցային բնույթի նյութերի բնութագրերը որոշելու համար։</w:t>
      </w:r>
    </w:p>
    <w:p w14:paraId="0F9292CF" w14:textId="77777777" w:rsidR="00200207" w:rsidRPr="0055042C" w:rsidRDefault="00200207" w:rsidP="00BA37EB">
      <w:pPr>
        <w:pStyle w:val="Bodytext20"/>
        <w:shd w:val="clear" w:color="auto" w:fill="auto"/>
        <w:spacing w:before="0" w:after="160" w:line="346" w:lineRule="auto"/>
        <w:ind w:firstLine="567"/>
        <w:rPr>
          <w:rStyle w:val="Bodytext2Sylfaen"/>
          <w:b w:val="0"/>
          <w:sz w:val="24"/>
          <w:szCs w:val="24"/>
        </w:rPr>
      </w:pPr>
      <w:r w:rsidRPr="0055042C">
        <w:rPr>
          <w:rStyle w:val="Bodytext2Sylfaen"/>
          <w:b w:val="0"/>
          <w:sz w:val="24"/>
          <w:szCs w:val="24"/>
        </w:rPr>
        <w:t>Կիսաթափանցիկ գելերում, օրինակ՝ ագարի կամ ագարոզի մեջ, ռեակտանտներից յուրաքանչյուրի համապատասխան կոնցենտրացիայի դեպքում պրեցիպիտացման գծերը հստակ տարբերվում են անզեն աչքով։</w:t>
      </w:r>
    </w:p>
    <w:p w14:paraId="0516CA06" w14:textId="77777777" w:rsidR="00200207" w:rsidRPr="0055042C" w:rsidRDefault="004E0540"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lastRenderedPageBreak/>
        <w:t>ՄԵԹՈԴԻ ՎԱԼԻԴԱՑՈՒՄԸ</w:t>
      </w:r>
    </w:p>
    <w:p w14:paraId="5650EBD8" w14:textId="77777777" w:rsidR="00200207" w:rsidRPr="0055042C" w:rsidRDefault="004E0540" w:rsidP="00E37373">
      <w:pPr>
        <w:pStyle w:val="Bodytext20"/>
        <w:shd w:val="clear" w:color="auto" w:fill="auto"/>
        <w:spacing w:before="0" w:after="160" w:line="360" w:lineRule="auto"/>
        <w:ind w:firstLine="567"/>
        <w:rPr>
          <w:rFonts w:ascii="Sylfaen" w:hAnsi="Sylfaen"/>
          <w:i/>
          <w:sz w:val="24"/>
          <w:szCs w:val="24"/>
        </w:rPr>
      </w:pPr>
      <w:r w:rsidRPr="0055042C">
        <w:rPr>
          <w:rStyle w:val="Bodytext2Sylfaen"/>
          <w:b w:val="0"/>
          <w:i/>
          <w:sz w:val="24"/>
          <w:szCs w:val="24"/>
        </w:rPr>
        <w:t xml:space="preserve">ՎԱԼԻԴԱՑՄԱՆ </w:t>
      </w:r>
      <w:r w:rsidR="00FA665D" w:rsidRPr="0055042C">
        <w:rPr>
          <w:rStyle w:val="Bodytext2Sylfaen"/>
          <w:b w:val="0"/>
          <w:i/>
          <w:sz w:val="24"/>
          <w:szCs w:val="24"/>
        </w:rPr>
        <w:t>ՉԱՓՈՐՈՇԻՉՆԵՐԸ</w:t>
      </w:r>
    </w:p>
    <w:p w14:paraId="7974A8FD" w14:textId="77777777" w:rsidR="00200207" w:rsidRPr="0055042C" w:rsidRDefault="003D5F1A"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Մեթոդիկա</w:t>
      </w:r>
      <w:r w:rsidR="00394329" w:rsidRPr="0055042C">
        <w:rPr>
          <w:rStyle w:val="Bodytext2Sylfaen"/>
          <w:b w:val="0"/>
          <w:sz w:val="24"/>
          <w:szCs w:val="24"/>
        </w:rPr>
        <w:t>ն</w:t>
      </w:r>
      <w:r w:rsidR="00200207" w:rsidRPr="0055042C">
        <w:rPr>
          <w:rStyle w:val="Bodytext2Sylfaen"/>
          <w:b w:val="0"/>
          <w:sz w:val="24"/>
          <w:szCs w:val="24"/>
        </w:rPr>
        <w:t>երը համարվում են ընդունելի, եթե՝</w:t>
      </w:r>
    </w:p>
    <w:p w14:paraId="0B83E4DB" w14:textId="05AEFFCE" w:rsidR="00200207" w:rsidRPr="0055042C" w:rsidRDefault="00200207" w:rsidP="00BA37EB">
      <w:pPr>
        <w:pStyle w:val="Bodytext20"/>
        <w:numPr>
          <w:ilvl w:val="0"/>
          <w:numId w:val="1"/>
        </w:numPr>
        <w:shd w:val="clear" w:color="auto" w:fill="auto"/>
        <w:tabs>
          <w:tab w:val="left" w:pos="1134"/>
        </w:tabs>
        <w:spacing w:before="0" w:after="160" w:line="360" w:lineRule="auto"/>
        <w:ind w:left="0" w:firstLine="567"/>
        <w:rPr>
          <w:rFonts w:ascii="Sylfaen" w:hAnsi="Sylfaen"/>
          <w:sz w:val="24"/>
          <w:szCs w:val="24"/>
        </w:rPr>
      </w:pPr>
      <w:r w:rsidRPr="0055042C">
        <w:rPr>
          <w:rStyle w:val="Bodytext2Sylfaen"/>
          <w:b w:val="0"/>
          <w:sz w:val="24"/>
          <w:szCs w:val="24"/>
        </w:rPr>
        <w:t xml:space="preserve">ստանդարտ </w:t>
      </w:r>
      <w:r w:rsidR="003E6AE6">
        <w:rPr>
          <w:rStyle w:val="Bodytext2Sylfaen"/>
          <w:b w:val="0"/>
          <w:sz w:val="24"/>
          <w:szCs w:val="24"/>
        </w:rPr>
        <w:t>և</w:t>
      </w:r>
      <w:r w:rsidRPr="0055042C">
        <w:rPr>
          <w:rStyle w:val="Bodytext2Sylfaen"/>
          <w:b w:val="0"/>
          <w:sz w:val="24"/>
          <w:szCs w:val="24"/>
        </w:rPr>
        <w:t xml:space="preserve"> </w:t>
      </w:r>
      <w:r w:rsidR="007E5AB1" w:rsidRPr="0055042C">
        <w:rPr>
          <w:rStyle w:val="Bodytext2Sylfaen"/>
          <w:b w:val="0"/>
          <w:sz w:val="24"/>
          <w:szCs w:val="24"/>
        </w:rPr>
        <w:t>փորձարկվող նմուշ</w:t>
      </w:r>
      <w:r w:rsidRPr="0055042C">
        <w:rPr>
          <w:rStyle w:val="Bodytext2Sylfaen"/>
          <w:b w:val="0"/>
          <w:sz w:val="24"/>
          <w:szCs w:val="24"/>
        </w:rPr>
        <w:t xml:space="preserve">ներում հակամարմինը </w:t>
      </w:r>
      <w:r w:rsidR="003E6AE6">
        <w:rPr>
          <w:rStyle w:val="Bodytext2Sylfaen"/>
          <w:b w:val="0"/>
          <w:sz w:val="24"/>
          <w:szCs w:val="24"/>
        </w:rPr>
        <w:t>և</w:t>
      </w:r>
      <w:r w:rsidRPr="0055042C">
        <w:rPr>
          <w:rStyle w:val="Bodytext2Sylfaen"/>
          <w:b w:val="0"/>
          <w:sz w:val="24"/>
          <w:szCs w:val="24"/>
        </w:rPr>
        <w:t xml:space="preserve"> հակածինը էական տարբերություններ չունեն: Պիտակավորված ռեակտիվների դեպքում համապատասխան ռեակտիվի պիտակավորված </w:t>
      </w:r>
      <w:r w:rsidR="003E6AE6">
        <w:rPr>
          <w:rStyle w:val="Bodytext2Sylfaen"/>
          <w:b w:val="0"/>
          <w:sz w:val="24"/>
          <w:szCs w:val="24"/>
        </w:rPr>
        <w:t>և</w:t>
      </w:r>
      <w:r w:rsidRPr="0055042C">
        <w:rPr>
          <w:rStyle w:val="Bodytext2Sylfaen"/>
          <w:b w:val="0"/>
          <w:sz w:val="24"/>
          <w:szCs w:val="24"/>
        </w:rPr>
        <w:t xml:space="preserve"> չպիտակավորված բաղադրամասերի միջ</w:t>
      </w:r>
      <w:r w:rsidR="003E6AE6">
        <w:rPr>
          <w:rStyle w:val="Bodytext2Sylfaen"/>
          <w:b w:val="0"/>
          <w:sz w:val="24"/>
          <w:szCs w:val="24"/>
        </w:rPr>
        <w:t>և</w:t>
      </w:r>
      <w:r w:rsidRPr="0055042C">
        <w:rPr>
          <w:rStyle w:val="Bodytext2Sylfaen"/>
          <w:b w:val="0"/>
          <w:sz w:val="24"/>
          <w:szCs w:val="24"/>
        </w:rPr>
        <w:t xml:space="preserve"> տարբերություններն աննշան են.</w:t>
      </w:r>
    </w:p>
    <w:p w14:paraId="5DEF4B3F" w14:textId="77777777" w:rsidR="00200207" w:rsidRPr="0055042C" w:rsidRDefault="00200207" w:rsidP="00BA37EB">
      <w:pPr>
        <w:pStyle w:val="Bodytext20"/>
        <w:numPr>
          <w:ilvl w:val="0"/>
          <w:numId w:val="1"/>
        </w:numPr>
        <w:shd w:val="clear" w:color="auto" w:fill="auto"/>
        <w:tabs>
          <w:tab w:val="left" w:pos="1134"/>
        </w:tabs>
        <w:spacing w:before="0" w:after="160" w:line="360" w:lineRule="auto"/>
        <w:ind w:left="0" w:firstLine="567"/>
        <w:rPr>
          <w:rFonts w:ascii="Sylfaen" w:hAnsi="Sylfaen"/>
          <w:sz w:val="24"/>
          <w:szCs w:val="24"/>
        </w:rPr>
      </w:pPr>
      <w:r w:rsidRPr="0055042C">
        <w:rPr>
          <w:rStyle w:val="Bodytext2Sylfaen"/>
          <w:b w:val="0"/>
          <w:sz w:val="24"/>
          <w:szCs w:val="24"/>
        </w:rPr>
        <w:t>փորձարկման արդյունքի վրա մատրիցը (</w:t>
      </w:r>
      <w:r w:rsidR="007E5AB1" w:rsidRPr="0055042C">
        <w:rPr>
          <w:rStyle w:val="Bodytext2Sylfaen"/>
          <w:b w:val="0"/>
          <w:sz w:val="24"/>
          <w:szCs w:val="24"/>
        </w:rPr>
        <w:t>փորձարկվող նմուշ</w:t>
      </w:r>
      <w:r w:rsidRPr="0055042C">
        <w:rPr>
          <w:rStyle w:val="Bodytext2Sylfaen"/>
          <w:b w:val="0"/>
          <w:sz w:val="24"/>
          <w:szCs w:val="24"/>
        </w:rPr>
        <w:t>ի ցանկացած բաղադրամաս կամ օժանդակ նյութեր, որոնք տարբեր նմուշներում կարող են տարբեր լինել) չի ազդում.</w:t>
      </w:r>
    </w:p>
    <w:p w14:paraId="402697BD" w14:textId="77777777" w:rsidR="00200207" w:rsidRPr="0055042C" w:rsidRDefault="00200207" w:rsidP="00BA37EB">
      <w:pPr>
        <w:pStyle w:val="Bodytext20"/>
        <w:numPr>
          <w:ilvl w:val="0"/>
          <w:numId w:val="1"/>
        </w:numPr>
        <w:shd w:val="clear" w:color="auto" w:fill="auto"/>
        <w:tabs>
          <w:tab w:val="left" w:pos="1134"/>
        </w:tabs>
        <w:spacing w:before="0" w:after="160" w:line="360" w:lineRule="auto"/>
        <w:ind w:left="0" w:firstLine="567"/>
        <w:rPr>
          <w:rFonts w:ascii="Sylfaen" w:hAnsi="Sylfaen"/>
          <w:sz w:val="24"/>
          <w:szCs w:val="24"/>
        </w:rPr>
      </w:pPr>
      <w:r w:rsidRPr="0055042C">
        <w:rPr>
          <w:rStyle w:val="Bodytext2Sylfaen"/>
          <w:b w:val="0"/>
          <w:sz w:val="24"/>
          <w:szCs w:val="24"/>
        </w:rPr>
        <w:t>քանակական որոշման արդյունքը դուրս չի գալիս մասնավոր դեղագրքային հոդվածում նշված ընդունելիության չափորոշիչների սահմաններից.</w:t>
      </w:r>
    </w:p>
    <w:p w14:paraId="2397FE0F" w14:textId="77777777" w:rsidR="00200207" w:rsidRPr="0055042C" w:rsidRDefault="00200207" w:rsidP="00BA37EB">
      <w:pPr>
        <w:pStyle w:val="Bodytext20"/>
        <w:numPr>
          <w:ilvl w:val="0"/>
          <w:numId w:val="1"/>
        </w:numPr>
        <w:shd w:val="clear" w:color="auto" w:fill="auto"/>
        <w:tabs>
          <w:tab w:val="left" w:pos="1134"/>
        </w:tabs>
        <w:spacing w:before="0" w:after="160" w:line="360" w:lineRule="auto"/>
        <w:ind w:left="0" w:firstLine="567"/>
        <w:rPr>
          <w:rFonts w:ascii="Sylfaen" w:hAnsi="Sylfaen"/>
          <w:sz w:val="24"/>
          <w:szCs w:val="24"/>
        </w:rPr>
      </w:pPr>
      <w:r w:rsidRPr="0055042C">
        <w:rPr>
          <w:rStyle w:val="Bodytext2Sylfaen"/>
          <w:b w:val="0"/>
          <w:sz w:val="24"/>
          <w:szCs w:val="24"/>
        </w:rPr>
        <w:t>քանակական որոշման ճշգրտությունը բավարար է մասնավոր դեղագրքային հոդվածում նշված պահանջները կատարելու համար.</w:t>
      </w:r>
    </w:p>
    <w:p w14:paraId="18FA5B78" w14:textId="77777777" w:rsidR="00200207" w:rsidRPr="0055042C" w:rsidRDefault="00200207" w:rsidP="00BA37EB">
      <w:pPr>
        <w:pStyle w:val="Bodytext20"/>
        <w:numPr>
          <w:ilvl w:val="0"/>
          <w:numId w:val="1"/>
        </w:numPr>
        <w:shd w:val="clear" w:color="auto" w:fill="auto"/>
        <w:tabs>
          <w:tab w:val="left" w:pos="1134"/>
        </w:tabs>
        <w:spacing w:before="0" w:after="160" w:line="360" w:lineRule="auto"/>
        <w:ind w:left="0" w:firstLine="567"/>
        <w:rPr>
          <w:rStyle w:val="Bodytext2Sylfaen"/>
          <w:b w:val="0"/>
          <w:sz w:val="24"/>
          <w:szCs w:val="24"/>
        </w:rPr>
      </w:pPr>
      <w:r w:rsidRPr="0055042C">
        <w:rPr>
          <w:rStyle w:val="Bodytext2Sylfaen"/>
          <w:b w:val="0"/>
          <w:sz w:val="24"/>
          <w:szCs w:val="24"/>
        </w:rPr>
        <w:t>քանակական որոշման կատարման կարգը չի մեծացնում սիստեմատիկ սխալները։</w:t>
      </w:r>
    </w:p>
    <w:p w14:paraId="5793D226" w14:textId="77777777" w:rsidR="00FE2559" w:rsidRPr="0055042C" w:rsidRDefault="00FE2559" w:rsidP="00E37373">
      <w:pPr>
        <w:pStyle w:val="Bodytext20"/>
        <w:shd w:val="clear" w:color="auto" w:fill="auto"/>
        <w:spacing w:before="0" w:after="160" w:line="360" w:lineRule="auto"/>
        <w:ind w:firstLine="567"/>
        <w:rPr>
          <w:rFonts w:ascii="Sylfaen" w:hAnsi="Sylfaen"/>
          <w:sz w:val="24"/>
          <w:szCs w:val="24"/>
        </w:rPr>
      </w:pPr>
    </w:p>
    <w:p w14:paraId="5CF1E78D" w14:textId="77777777" w:rsidR="00200207" w:rsidRPr="0055042C" w:rsidRDefault="00FE2559" w:rsidP="00E37373">
      <w:pPr>
        <w:pStyle w:val="Bodytext20"/>
        <w:shd w:val="clear" w:color="auto" w:fill="auto"/>
        <w:spacing w:before="0" w:after="160" w:line="360" w:lineRule="auto"/>
        <w:ind w:firstLine="567"/>
        <w:rPr>
          <w:rFonts w:ascii="Sylfaen" w:hAnsi="Sylfaen"/>
          <w:i/>
          <w:sz w:val="24"/>
          <w:szCs w:val="24"/>
        </w:rPr>
      </w:pPr>
      <w:r w:rsidRPr="0055042C">
        <w:rPr>
          <w:rStyle w:val="Bodytext2Sylfaen"/>
          <w:b w:val="0"/>
          <w:i/>
          <w:sz w:val="24"/>
          <w:szCs w:val="24"/>
        </w:rPr>
        <w:t xml:space="preserve">ՎԱԼԻԴԱՑՄԱՆ </w:t>
      </w:r>
      <w:r w:rsidR="003D5F1A" w:rsidRPr="0055042C">
        <w:rPr>
          <w:rStyle w:val="Bodytext2Sylfaen"/>
          <w:b w:val="0"/>
          <w:i/>
          <w:sz w:val="24"/>
          <w:szCs w:val="24"/>
        </w:rPr>
        <w:t>ՄԵԹՈԴԻԿԱ</w:t>
      </w:r>
      <w:r w:rsidR="00394329" w:rsidRPr="0055042C">
        <w:rPr>
          <w:rStyle w:val="Bodytext2Sylfaen"/>
          <w:b w:val="0"/>
          <w:i/>
          <w:sz w:val="24"/>
          <w:szCs w:val="24"/>
        </w:rPr>
        <w:t>Ն</w:t>
      </w:r>
      <w:r w:rsidRPr="0055042C">
        <w:rPr>
          <w:rStyle w:val="Bodytext2Sylfaen"/>
          <w:b w:val="0"/>
          <w:i/>
          <w:sz w:val="24"/>
          <w:szCs w:val="24"/>
        </w:rPr>
        <w:t>ԵՐԸ</w:t>
      </w:r>
    </w:p>
    <w:p w14:paraId="474CEDB4"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Ընդունելիության չափորոշիչներին համապատասխանությունը հաստատելու համար վալիդացումը պետք է ներառի՝</w:t>
      </w:r>
    </w:p>
    <w:p w14:paraId="6D47F84A" w14:textId="77777777" w:rsidR="00200207" w:rsidRPr="0055042C" w:rsidRDefault="00200207" w:rsidP="00BA37EB">
      <w:pPr>
        <w:pStyle w:val="Bodytext20"/>
        <w:numPr>
          <w:ilvl w:val="0"/>
          <w:numId w:val="1"/>
        </w:numPr>
        <w:shd w:val="clear" w:color="auto" w:fill="auto"/>
        <w:tabs>
          <w:tab w:val="left" w:pos="1134"/>
        </w:tabs>
        <w:spacing w:before="0" w:after="160" w:line="360" w:lineRule="auto"/>
        <w:ind w:left="0" w:firstLine="567"/>
        <w:rPr>
          <w:rFonts w:ascii="Sylfaen" w:hAnsi="Sylfaen"/>
          <w:sz w:val="24"/>
          <w:szCs w:val="24"/>
        </w:rPr>
      </w:pPr>
      <w:r w:rsidRPr="0055042C">
        <w:rPr>
          <w:rStyle w:val="Bodytext2Sylfaen"/>
          <w:b w:val="0"/>
          <w:sz w:val="24"/>
          <w:szCs w:val="24"/>
        </w:rPr>
        <w:t>առնվազն երեք կրկնություններով փորձարկման անցկացում.</w:t>
      </w:r>
    </w:p>
    <w:p w14:paraId="7D0D3048" w14:textId="5BC08A0B" w:rsidR="00200207" w:rsidRPr="0055042C" w:rsidRDefault="00200207" w:rsidP="00BA37EB">
      <w:pPr>
        <w:pStyle w:val="ListParagraph"/>
        <w:numPr>
          <w:ilvl w:val="0"/>
          <w:numId w:val="1"/>
        </w:numPr>
        <w:tabs>
          <w:tab w:val="left" w:pos="1134"/>
        </w:tabs>
        <w:spacing w:after="160" w:line="360" w:lineRule="auto"/>
        <w:ind w:left="0" w:firstLine="567"/>
        <w:jc w:val="both"/>
        <w:rPr>
          <w:rFonts w:ascii="Sylfaen" w:hAnsi="Sylfaen"/>
        </w:rPr>
      </w:pPr>
      <w:r w:rsidRPr="0055042C">
        <w:rPr>
          <w:rStyle w:val="Bodytext2Sylfaen"/>
          <w:b w:val="0"/>
          <w:sz w:val="24"/>
          <w:szCs w:val="24"/>
        </w:rPr>
        <w:t xml:space="preserve">փորձարկման անցկացում ստանդարտ նմուշների առնվազն երեք տարբեր նոսրացումների վրա </w:t>
      </w:r>
      <w:r w:rsidR="003E6AE6">
        <w:rPr>
          <w:rStyle w:val="Bodytext2Sylfaen"/>
          <w:b w:val="0"/>
          <w:sz w:val="24"/>
          <w:szCs w:val="24"/>
        </w:rPr>
        <w:t>և</w:t>
      </w:r>
      <w:r w:rsidRPr="0055042C">
        <w:rPr>
          <w:rStyle w:val="Bodytext2Sylfaen"/>
          <w:b w:val="0"/>
          <w:sz w:val="24"/>
          <w:szCs w:val="24"/>
        </w:rPr>
        <w:t xml:space="preserve"> </w:t>
      </w:r>
      <w:r w:rsidR="007E5AB1" w:rsidRPr="0055042C">
        <w:rPr>
          <w:rStyle w:val="Bodytext2Sylfaen"/>
          <w:b w:val="0"/>
          <w:sz w:val="24"/>
          <w:szCs w:val="24"/>
        </w:rPr>
        <w:t>փորձարկվող նմուշ</w:t>
      </w:r>
      <w:r w:rsidRPr="0055042C">
        <w:rPr>
          <w:rStyle w:val="Bodytext2Sylfaen"/>
          <w:b w:val="0"/>
          <w:sz w:val="24"/>
          <w:szCs w:val="24"/>
        </w:rPr>
        <w:t>ների երեք նոսրացումների վրա, որոնց ենթադրյալ ակտիվությունը հավասար է ստանդարտ նմուշի ակտիվությանը.</w:t>
      </w:r>
    </w:p>
    <w:p w14:paraId="7E022EAB" w14:textId="77777777" w:rsidR="00200207" w:rsidRPr="0055042C" w:rsidRDefault="00200207" w:rsidP="00BA37EB">
      <w:pPr>
        <w:pStyle w:val="Bodytext20"/>
        <w:numPr>
          <w:ilvl w:val="0"/>
          <w:numId w:val="1"/>
        </w:numPr>
        <w:shd w:val="clear" w:color="auto" w:fill="auto"/>
        <w:tabs>
          <w:tab w:val="left" w:pos="1134"/>
        </w:tabs>
        <w:spacing w:before="0" w:after="160" w:line="360" w:lineRule="auto"/>
        <w:ind w:left="0" w:firstLine="567"/>
        <w:rPr>
          <w:rFonts w:ascii="Sylfaen" w:hAnsi="Sylfaen"/>
          <w:sz w:val="24"/>
          <w:szCs w:val="24"/>
        </w:rPr>
      </w:pPr>
      <w:r w:rsidRPr="0055042C">
        <w:rPr>
          <w:rStyle w:val="Bodytext2Sylfaen"/>
          <w:b w:val="0"/>
          <w:sz w:val="24"/>
          <w:szCs w:val="24"/>
        </w:rPr>
        <w:lastRenderedPageBreak/>
        <w:t>ռանդոմիզացման կիրառում.</w:t>
      </w:r>
    </w:p>
    <w:p w14:paraId="34C54158" w14:textId="3DDA8F16" w:rsidR="00200207" w:rsidRPr="0055042C" w:rsidRDefault="00200207" w:rsidP="00BA37EB">
      <w:pPr>
        <w:pStyle w:val="Bodytext20"/>
        <w:numPr>
          <w:ilvl w:val="0"/>
          <w:numId w:val="1"/>
        </w:numPr>
        <w:shd w:val="clear" w:color="auto" w:fill="auto"/>
        <w:tabs>
          <w:tab w:val="left" w:pos="1134"/>
        </w:tabs>
        <w:spacing w:before="0" w:after="160" w:line="360" w:lineRule="auto"/>
        <w:ind w:left="0" w:firstLine="567"/>
        <w:rPr>
          <w:rFonts w:ascii="Sylfaen" w:hAnsi="Sylfaen"/>
          <w:sz w:val="24"/>
          <w:szCs w:val="24"/>
        </w:rPr>
      </w:pPr>
      <w:r w:rsidRPr="0055042C">
        <w:rPr>
          <w:rStyle w:val="Bodytext2Sylfaen"/>
          <w:b w:val="0"/>
          <w:sz w:val="24"/>
          <w:szCs w:val="24"/>
        </w:rPr>
        <w:t>ստանդարտ նմուշի պատրաստում նույն ձ</w:t>
      </w:r>
      <w:r w:rsidR="003E6AE6">
        <w:rPr>
          <w:rStyle w:val="Bodytext2Sylfaen"/>
          <w:b w:val="0"/>
          <w:sz w:val="24"/>
          <w:szCs w:val="24"/>
        </w:rPr>
        <w:t>և</w:t>
      </w:r>
      <w:r w:rsidRPr="0055042C">
        <w:rPr>
          <w:rStyle w:val="Bodytext2Sylfaen"/>
          <w:b w:val="0"/>
          <w:sz w:val="24"/>
          <w:szCs w:val="24"/>
        </w:rPr>
        <w:t xml:space="preserve">ով, եթե </w:t>
      </w:r>
      <w:r w:rsidR="007E5AB1" w:rsidRPr="0055042C">
        <w:rPr>
          <w:rStyle w:val="Bodytext2Sylfaen"/>
          <w:b w:val="0"/>
          <w:sz w:val="24"/>
          <w:szCs w:val="24"/>
        </w:rPr>
        <w:t>փորձարկվող նմուշ</w:t>
      </w:r>
      <w:r w:rsidRPr="0055042C">
        <w:rPr>
          <w:rStyle w:val="Bodytext2Sylfaen"/>
          <w:b w:val="0"/>
          <w:sz w:val="24"/>
          <w:szCs w:val="24"/>
        </w:rPr>
        <w:t>ը գտնվում է շիճուկում կամ մյուս բաղադրամասերի հետ խառնուրդում.</w:t>
      </w:r>
    </w:p>
    <w:p w14:paraId="0E68A41D" w14:textId="77777777" w:rsidR="00200207" w:rsidRPr="0055042C" w:rsidRDefault="00200207" w:rsidP="00BA37EB">
      <w:pPr>
        <w:pStyle w:val="Bodytext20"/>
        <w:numPr>
          <w:ilvl w:val="0"/>
          <w:numId w:val="1"/>
        </w:numPr>
        <w:shd w:val="clear" w:color="auto" w:fill="auto"/>
        <w:tabs>
          <w:tab w:val="left" w:pos="1134"/>
        </w:tabs>
        <w:spacing w:before="0" w:after="160" w:line="360" w:lineRule="auto"/>
        <w:ind w:left="0" w:firstLine="567"/>
        <w:rPr>
          <w:rFonts w:ascii="Sylfaen" w:hAnsi="Sylfaen"/>
          <w:sz w:val="24"/>
          <w:szCs w:val="24"/>
        </w:rPr>
      </w:pPr>
      <w:r w:rsidRPr="0055042C">
        <w:rPr>
          <w:rStyle w:val="Bodytext2Sylfaen"/>
          <w:b w:val="0"/>
          <w:sz w:val="24"/>
          <w:szCs w:val="24"/>
        </w:rPr>
        <w:t>պիտակավորված ռեակտա</w:t>
      </w:r>
      <w:r w:rsidR="006121C5" w:rsidRPr="0055042C">
        <w:rPr>
          <w:rStyle w:val="Bodytext2Sylfaen"/>
          <w:b w:val="0"/>
          <w:sz w:val="24"/>
          <w:szCs w:val="24"/>
        </w:rPr>
        <w:t>ն</w:t>
      </w:r>
      <w:r w:rsidRPr="0055042C">
        <w:rPr>
          <w:rStyle w:val="Bodytext2Sylfaen"/>
          <w:b w:val="0"/>
          <w:sz w:val="24"/>
          <w:szCs w:val="24"/>
        </w:rPr>
        <w:t>տի ոչ սպեցիֆիկ կապի չափում.</w:t>
      </w:r>
    </w:p>
    <w:p w14:paraId="5F6CA986" w14:textId="77777777" w:rsidR="00200207" w:rsidRPr="0055042C" w:rsidRDefault="00200207" w:rsidP="00BA37EB">
      <w:pPr>
        <w:pStyle w:val="Bodytext20"/>
        <w:numPr>
          <w:ilvl w:val="0"/>
          <w:numId w:val="1"/>
        </w:numPr>
        <w:shd w:val="clear" w:color="auto" w:fill="auto"/>
        <w:tabs>
          <w:tab w:val="left" w:pos="1134"/>
        </w:tabs>
        <w:spacing w:before="0" w:after="160" w:line="360" w:lineRule="auto"/>
        <w:ind w:left="0" w:firstLine="567"/>
        <w:rPr>
          <w:rFonts w:ascii="Sylfaen" w:hAnsi="Sylfaen"/>
          <w:sz w:val="24"/>
          <w:szCs w:val="24"/>
        </w:rPr>
      </w:pPr>
      <w:r w:rsidRPr="0055042C">
        <w:rPr>
          <w:rStyle w:val="Bodytext2Sylfaen"/>
          <w:b w:val="0"/>
          <w:sz w:val="24"/>
          <w:szCs w:val="24"/>
        </w:rPr>
        <w:t>փոխարինող իմունային վերլուծության համար՝</w:t>
      </w:r>
    </w:p>
    <w:p w14:paraId="66B07456" w14:textId="77777777" w:rsidR="00200207" w:rsidRPr="0055042C" w:rsidRDefault="00200207" w:rsidP="00BA37EB">
      <w:pPr>
        <w:pStyle w:val="Bodytext20"/>
        <w:numPr>
          <w:ilvl w:val="0"/>
          <w:numId w:val="1"/>
        </w:numPr>
        <w:shd w:val="clear" w:color="auto" w:fill="auto"/>
        <w:tabs>
          <w:tab w:val="left" w:pos="1134"/>
        </w:tabs>
        <w:spacing w:before="0" w:after="160" w:line="360" w:lineRule="auto"/>
        <w:ind w:left="0" w:firstLine="567"/>
        <w:rPr>
          <w:rFonts w:ascii="Sylfaen" w:hAnsi="Sylfaen"/>
          <w:sz w:val="24"/>
          <w:szCs w:val="24"/>
        </w:rPr>
      </w:pPr>
      <w:r w:rsidRPr="0055042C">
        <w:rPr>
          <w:rStyle w:val="Bodytext2Sylfaen"/>
          <w:b w:val="0"/>
          <w:sz w:val="24"/>
          <w:szCs w:val="24"/>
        </w:rPr>
        <w:t>առավելագույն կապի որոշում (զրոյական փոխարինում).</w:t>
      </w:r>
    </w:p>
    <w:p w14:paraId="1A6BEE59" w14:textId="705F8FF3" w:rsidR="00200207" w:rsidRPr="0055042C" w:rsidRDefault="00200207" w:rsidP="00BA37EB">
      <w:pPr>
        <w:pStyle w:val="Bodytext20"/>
        <w:numPr>
          <w:ilvl w:val="0"/>
          <w:numId w:val="1"/>
        </w:numPr>
        <w:shd w:val="clear" w:color="auto" w:fill="auto"/>
        <w:tabs>
          <w:tab w:val="left" w:pos="1134"/>
        </w:tabs>
        <w:spacing w:before="0" w:after="160" w:line="360" w:lineRule="auto"/>
        <w:ind w:left="0" w:firstLine="567"/>
        <w:rPr>
          <w:rStyle w:val="Bodytext2Sylfaen"/>
          <w:b w:val="0"/>
          <w:sz w:val="24"/>
          <w:szCs w:val="24"/>
        </w:rPr>
      </w:pPr>
      <w:r w:rsidRPr="0055042C">
        <w:rPr>
          <w:rStyle w:val="Bodytext2Sylfaen"/>
          <w:b w:val="0"/>
          <w:sz w:val="24"/>
          <w:szCs w:val="24"/>
        </w:rPr>
        <w:t>նոսրացումների օգտագործումը, որոնք ընդգրկում են պատասխանների ամբողջ տիրույթը՝ ոչ սպեցիֆիկ կապին մոտ արժեքներից մինչ</w:t>
      </w:r>
      <w:r w:rsidR="003E6AE6">
        <w:rPr>
          <w:rStyle w:val="Bodytext2Sylfaen"/>
          <w:b w:val="0"/>
          <w:sz w:val="24"/>
          <w:szCs w:val="24"/>
        </w:rPr>
        <w:t>և</w:t>
      </w:r>
      <w:r w:rsidRPr="0055042C">
        <w:rPr>
          <w:rStyle w:val="Bodytext2Sylfaen"/>
          <w:b w:val="0"/>
          <w:sz w:val="24"/>
          <w:szCs w:val="24"/>
        </w:rPr>
        <w:t xml:space="preserve"> առավելագույն կապի արժեքներ, ինչպես ստանդարտ նմուշների, այնպես էլ </w:t>
      </w:r>
      <w:r w:rsidR="007E5AB1" w:rsidRPr="0055042C">
        <w:rPr>
          <w:rStyle w:val="Bodytext2Sylfaen"/>
          <w:b w:val="0"/>
          <w:sz w:val="24"/>
          <w:szCs w:val="24"/>
        </w:rPr>
        <w:t>փորձարկվող նմուշ</w:t>
      </w:r>
      <w:r w:rsidRPr="0055042C">
        <w:rPr>
          <w:rStyle w:val="Bodytext2Sylfaen"/>
          <w:b w:val="0"/>
          <w:sz w:val="24"/>
          <w:szCs w:val="24"/>
        </w:rPr>
        <w:t>ի համար։</w:t>
      </w:r>
    </w:p>
    <w:p w14:paraId="39A37D69" w14:textId="77777777" w:rsidR="00FE2559" w:rsidRPr="0055042C" w:rsidRDefault="00FE2559" w:rsidP="00E37373">
      <w:pPr>
        <w:pStyle w:val="Bodytext20"/>
        <w:shd w:val="clear" w:color="auto" w:fill="auto"/>
        <w:spacing w:before="0" w:after="160" w:line="360" w:lineRule="auto"/>
        <w:ind w:firstLine="567"/>
        <w:rPr>
          <w:rFonts w:ascii="Sylfaen" w:hAnsi="Sylfaen"/>
          <w:sz w:val="24"/>
          <w:szCs w:val="24"/>
        </w:rPr>
      </w:pPr>
    </w:p>
    <w:p w14:paraId="500EFE02"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ՎԻՃԱԿԱԳՐԱԿԱՆ ՄՇԱԿՈՒՄԸ</w:t>
      </w:r>
    </w:p>
    <w:p w14:paraId="6A337CE6"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 xml:space="preserve">Փորձարկման արդյունքների վերլուծության համար կարող են օգտագործվել </w:t>
      </w:r>
      <w:r w:rsidRPr="0055042C">
        <w:rPr>
          <w:rStyle w:val="Bodytext2Sylfaen"/>
          <w:b w:val="0"/>
          <w:i/>
          <w:sz w:val="24"/>
          <w:szCs w:val="24"/>
        </w:rPr>
        <w:t>«2.3.12.0. Դեղամիջոցների կենսաբանական փորձարկումների արդյունքների վիճակագրական մշակումը»</w:t>
      </w:r>
      <w:r w:rsidRPr="0055042C">
        <w:rPr>
          <w:rStyle w:val="Bodytext2Sylfaen"/>
          <w:b w:val="0"/>
          <w:sz w:val="24"/>
          <w:szCs w:val="24"/>
        </w:rPr>
        <w:t xml:space="preserve"> ընդհանուր դեղագրքային հոդվածում ներկայացված մեթոդները։</w:t>
      </w:r>
    </w:p>
    <w:p w14:paraId="544B6C27" w14:textId="7D3E89F2"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 xml:space="preserve">Զուգահեռականությունից էական շեղումը ցույց է տալիս, որ հակամարմնի </w:t>
      </w:r>
      <w:r w:rsidR="003E6AE6">
        <w:rPr>
          <w:rStyle w:val="Bodytext2Sylfaen"/>
          <w:b w:val="0"/>
          <w:sz w:val="24"/>
          <w:szCs w:val="24"/>
        </w:rPr>
        <w:t>և</w:t>
      </w:r>
      <w:r w:rsidRPr="0055042C">
        <w:rPr>
          <w:rStyle w:val="Bodytext2Sylfaen"/>
          <w:b w:val="0"/>
          <w:sz w:val="24"/>
          <w:szCs w:val="24"/>
        </w:rPr>
        <w:t xml:space="preserve"> հակածնի միջ</w:t>
      </w:r>
      <w:r w:rsidR="003E6AE6">
        <w:rPr>
          <w:rStyle w:val="Bodytext2Sylfaen"/>
          <w:b w:val="0"/>
          <w:sz w:val="24"/>
          <w:szCs w:val="24"/>
        </w:rPr>
        <w:t>և</w:t>
      </w:r>
      <w:r w:rsidRPr="0055042C">
        <w:rPr>
          <w:rStyle w:val="Bodytext2Sylfaen"/>
          <w:b w:val="0"/>
          <w:sz w:val="24"/>
          <w:szCs w:val="24"/>
        </w:rPr>
        <w:t xml:space="preserve"> տարբերություններ կան փորձարկվող </w:t>
      </w:r>
      <w:r w:rsidR="003E6AE6">
        <w:rPr>
          <w:rStyle w:val="Bodytext2Sylfaen"/>
          <w:b w:val="0"/>
          <w:sz w:val="24"/>
          <w:szCs w:val="24"/>
        </w:rPr>
        <w:t>և</w:t>
      </w:r>
      <w:r w:rsidRPr="0055042C">
        <w:rPr>
          <w:rStyle w:val="Bodytext2Sylfaen"/>
          <w:b w:val="0"/>
          <w:sz w:val="24"/>
          <w:szCs w:val="24"/>
        </w:rPr>
        <w:t xml:space="preserve"> ստանդարտ նմուշներում, </w:t>
      </w:r>
      <w:r w:rsidR="003E6AE6">
        <w:rPr>
          <w:rStyle w:val="Bodytext2Sylfaen"/>
          <w:b w:val="0"/>
          <w:sz w:val="24"/>
          <w:szCs w:val="24"/>
        </w:rPr>
        <w:t>և</w:t>
      </w:r>
      <w:r w:rsidRPr="0055042C">
        <w:rPr>
          <w:rStyle w:val="Bodytext2Sylfaen"/>
          <w:b w:val="0"/>
          <w:sz w:val="24"/>
          <w:szCs w:val="24"/>
        </w:rPr>
        <w:t xml:space="preserve"> փորձարկման արդյունքներ</w:t>
      </w:r>
      <w:r w:rsidR="006121C5" w:rsidRPr="0055042C">
        <w:rPr>
          <w:rStyle w:val="Bodytext2Sylfaen"/>
          <w:b w:val="0"/>
          <w:sz w:val="24"/>
          <w:szCs w:val="24"/>
        </w:rPr>
        <w:t>ն</w:t>
      </w:r>
      <w:r w:rsidRPr="0055042C">
        <w:rPr>
          <w:rStyle w:val="Bodytext2Sylfaen"/>
          <w:b w:val="0"/>
          <w:sz w:val="24"/>
          <w:szCs w:val="24"/>
        </w:rPr>
        <w:t xml:space="preserve"> աննշան են:</w:t>
      </w:r>
    </w:p>
    <w:p w14:paraId="6C8103E2" w14:textId="484A36D9" w:rsidR="00200207" w:rsidRPr="0055042C" w:rsidRDefault="00200207"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 xml:space="preserve">Փոխարինող իմունաբանական վերլուծության համար փորձարկման </w:t>
      </w:r>
      <w:r w:rsidR="003E6AE6">
        <w:rPr>
          <w:rStyle w:val="Bodytext2Sylfaen"/>
          <w:b w:val="0"/>
          <w:sz w:val="24"/>
          <w:szCs w:val="24"/>
        </w:rPr>
        <w:t>և</w:t>
      </w:r>
      <w:r w:rsidRPr="0055042C">
        <w:rPr>
          <w:rStyle w:val="Bodytext2Sylfaen"/>
          <w:b w:val="0"/>
          <w:sz w:val="24"/>
          <w:szCs w:val="24"/>
        </w:rPr>
        <w:t xml:space="preserve"> ստանդարտ նմուշների բարձր կոնցենտրացիայի դեպքում չպետք է էական տարբերություններ լինեն ոչ սպեցիֆիկ կապի </w:t>
      </w:r>
      <w:r w:rsidR="003E6AE6">
        <w:rPr>
          <w:rStyle w:val="Bodytext2Sylfaen"/>
          <w:b w:val="0"/>
          <w:sz w:val="24"/>
          <w:szCs w:val="24"/>
        </w:rPr>
        <w:t>և</w:t>
      </w:r>
      <w:r w:rsidRPr="0055042C">
        <w:rPr>
          <w:rStyle w:val="Bodytext2Sylfaen"/>
          <w:b w:val="0"/>
          <w:sz w:val="24"/>
          <w:szCs w:val="24"/>
        </w:rPr>
        <w:t xml:space="preserve"> առավելագույն փոխարինման արժեքների միջ</w:t>
      </w:r>
      <w:r w:rsidR="003E6AE6">
        <w:rPr>
          <w:rStyle w:val="Bodytext2Sylfaen"/>
          <w:b w:val="0"/>
          <w:sz w:val="24"/>
          <w:szCs w:val="24"/>
        </w:rPr>
        <w:t>և</w:t>
      </w:r>
      <w:r w:rsidRPr="0055042C">
        <w:rPr>
          <w:rStyle w:val="Bodytext2Sylfaen"/>
          <w:b w:val="0"/>
          <w:sz w:val="24"/>
          <w:szCs w:val="24"/>
        </w:rPr>
        <w:t>։ Տարբերությունները կարող են մատնանշել՝ մատրիցով, կապի արգելակմամբ կամ պիտակի տարրալուծմամբ պայմանավորված էֆեկտների առկայությունը։</w:t>
      </w:r>
    </w:p>
    <w:p w14:paraId="2C7EEEA3" w14:textId="77777777" w:rsidR="00FE2559" w:rsidRPr="0055042C" w:rsidRDefault="00FE2559" w:rsidP="00E37373">
      <w:pPr>
        <w:pStyle w:val="Bodytext20"/>
        <w:shd w:val="clear" w:color="auto" w:fill="auto"/>
        <w:spacing w:before="0" w:after="160" w:line="360" w:lineRule="auto"/>
        <w:ind w:firstLine="567"/>
        <w:rPr>
          <w:rFonts w:ascii="Sylfaen" w:hAnsi="Sylfaen"/>
          <w:sz w:val="24"/>
          <w:szCs w:val="24"/>
        </w:rPr>
      </w:pPr>
    </w:p>
    <w:p w14:paraId="1C95AEAC" w14:textId="77777777" w:rsidR="00200207" w:rsidRPr="0055042C" w:rsidRDefault="00200207" w:rsidP="00E37373">
      <w:pPr>
        <w:pStyle w:val="Bodytext20"/>
        <w:shd w:val="clear" w:color="auto" w:fill="auto"/>
        <w:spacing w:before="0" w:after="160" w:line="360" w:lineRule="auto"/>
        <w:ind w:firstLine="567"/>
        <w:jc w:val="right"/>
        <w:rPr>
          <w:rFonts w:ascii="Sylfaen" w:hAnsi="Sylfaen"/>
          <w:sz w:val="24"/>
          <w:szCs w:val="24"/>
        </w:rPr>
      </w:pPr>
      <w:r w:rsidRPr="0055042C">
        <w:rPr>
          <w:rStyle w:val="Bodytext2Sylfaen"/>
          <w:b w:val="0"/>
          <w:sz w:val="24"/>
          <w:szCs w:val="24"/>
        </w:rPr>
        <w:lastRenderedPageBreak/>
        <w:t>201060016-2023</w:t>
      </w:r>
    </w:p>
    <w:p w14:paraId="355AAC97" w14:textId="77777777" w:rsidR="00200207" w:rsidRPr="0055042C" w:rsidRDefault="00200207" w:rsidP="00BA37EB">
      <w:pPr>
        <w:pStyle w:val="Bodytext20"/>
        <w:shd w:val="clear" w:color="auto" w:fill="auto"/>
        <w:tabs>
          <w:tab w:val="left" w:pos="1701"/>
        </w:tabs>
        <w:spacing w:before="0" w:after="160" w:line="360" w:lineRule="auto"/>
        <w:ind w:firstLine="567"/>
        <w:rPr>
          <w:rFonts w:ascii="Sylfaen" w:hAnsi="Sylfaen"/>
          <w:sz w:val="24"/>
          <w:szCs w:val="24"/>
        </w:rPr>
      </w:pPr>
      <w:r w:rsidRPr="0055042C">
        <w:rPr>
          <w:rStyle w:val="Bodytext2Sylfaen"/>
          <w:sz w:val="24"/>
          <w:szCs w:val="24"/>
        </w:rPr>
        <w:t>2.1.6.16.</w:t>
      </w:r>
      <w:r w:rsidR="00BA37EB" w:rsidRPr="0055042C">
        <w:rPr>
          <w:rStyle w:val="Bodytext2Sylfaen"/>
          <w:sz w:val="24"/>
          <w:szCs w:val="24"/>
        </w:rPr>
        <w:tab/>
      </w:r>
      <w:r w:rsidRPr="0055042C">
        <w:rPr>
          <w:rStyle w:val="Bodytext2Sylfaen"/>
          <w:sz w:val="24"/>
          <w:szCs w:val="24"/>
        </w:rPr>
        <w:t>ՀՈՍՔԱՅԻՆ ՑԻՏՈՄԵՏՐԻԱ</w:t>
      </w:r>
    </w:p>
    <w:p w14:paraId="729BE7DB"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Հոսքային ցիտոմետրիայի (ցիտոֆլուորիմետրիայի) սկզբունքը հոսքային հեղուկ համակարգում առանձին մասնիկների օպտիկական հատկությունների բազմապարամետրիկ հետազոտություն է։</w:t>
      </w:r>
    </w:p>
    <w:p w14:paraId="621AB5F1" w14:textId="77777777" w:rsidR="00200207" w:rsidRPr="0055042C" w:rsidRDefault="00200207" w:rsidP="00E37373">
      <w:pPr>
        <w:spacing w:after="160" w:line="360" w:lineRule="auto"/>
        <w:ind w:firstLine="567"/>
        <w:jc w:val="both"/>
        <w:rPr>
          <w:rStyle w:val="Bodytext2Sylfaen"/>
          <w:b w:val="0"/>
          <w:sz w:val="24"/>
          <w:szCs w:val="24"/>
        </w:rPr>
      </w:pPr>
      <w:r w:rsidRPr="0055042C">
        <w:rPr>
          <w:rStyle w:val="Bodytext2Sylfaen"/>
          <w:b w:val="0"/>
          <w:sz w:val="24"/>
          <w:szCs w:val="24"/>
        </w:rPr>
        <w:t>Դեղակախույթի մեջ բջիջները կամ մասնիկներ</w:t>
      </w:r>
      <w:r w:rsidR="006121C5" w:rsidRPr="0055042C">
        <w:rPr>
          <w:rStyle w:val="Bodytext2Sylfaen"/>
          <w:b w:val="0"/>
          <w:sz w:val="24"/>
          <w:szCs w:val="24"/>
        </w:rPr>
        <w:t>ն</w:t>
      </w:r>
      <w:r w:rsidRPr="0055042C">
        <w:rPr>
          <w:rStyle w:val="Bodytext2Sylfaen"/>
          <w:b w:val="0"/>
          <w:sz w:val="24"/>
          <w:szCs w:val="24"/>
        </w:rPr>
        <w:t xml:space="preserve"> </w:t>
      </w:r>
      <w:r w:rsidR="00D91F85" w:rsidRPr="0055042C">
        <w:rPr>
          <w:rStyle w:val="Bodytext2Sylfaen"/>
          <w:b w:val="0"/>
          <w:sz w:val="24"/>
          <w:szCs w:val="24"/>
        </w:rPr>
        <w:t xml:space="preserve">առանձին </w:t>
      </w:r>
      <w:r w:rsidRPr="0055042C">
        <w:rPr>
          <w:rStyle w:val="Bodytext2Sylfaen"/>
          <w:b w:val="0"/>
          <w:sz w:val="24"/>
          <w:szCs w:val="24"/>
        </w:rPr>
        <w:t>բաշխվում են չափիչ սարքի միջով հոսող գծային հոսքի մեջ:</w:t>
      </w:r>
    </w:p>
    <w:p w14:paraId="35C2C248"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Վերլուծությ</w:t>
      </w:r>
      <w:r w:rsidR="00D91F85" w:rsidRPr="0055042C">
        <w:rPr>
          <w:rStyle w:val="Bodytext2Sylfaen"/>
          <w:b w:val="0"/>
          <w:sz w:val="24"/>
          <w:szCs w:val="24"/>
        </w:rPr>
        <w:t>ու</w:t>
      </w:r>
      <w:r w:rsidRPr="0055042C">
        <w:rPr>
          <w:rStyle w:val="Bodytext2Sylfaen"/>
          <w:b w:val="0"/>
          <w:sz w:val="24"/>
          <w:szCs w:val="24"/>
        </w:rPr>
        <w:t xml:space="preserve">ն </w:t>
      </w:r>
      <w:r w:rsidR="00D91F85" w:rsidRPr="0055042C">
        <w:rPr>
          <w:rStyle w:val="Bodytext2Sylfaen"/>
          <w:b w:val="0"/>
          <w:sz w:val="24"/>
          <w:szCs w:val="24"/>
        </w:rPr>
        <w:t xml:space="preserve">անցկացնելու </w:t>
      </w:r>
      <w:r w:rsidRPr="0055042C">
        <w:rPr>
          <w:rStyle w:val="Bodytext2Sylfaen"/>
          <w:b w:val="0"/>
          <w:sz w:val="24"/>
          <w:szCs w:val="24"/>
        </w:rPr>
        <w:t>համար անհրաժեշտ է խիտ հյուսվածքները վերածել առանձին բջիջների դեղակախույթի։</w:t>
      </w:r>
    </w:p>
    <w:p w14:paraId="0BA414EF" w14:textId="00A2B57D"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 xml:space="preserve">Հոսքային ցիտոմետրիայի օգնությամբ որոշվում է պարամետրերի լայն շրջանակ՝ բջիջների ծավալը </w:t>
      </w:r>
      <w:r w:rsidR="003E6AE6">
        <w:rPr>
          <w:rStyle w:val="Bodytext2Sylfaen"/>
          <w:b w:val="0"/>
          <w:sz w:val="24"/>
          <w:szCs w:val="24"/>
        </w:rPr>
        <w:t>և</w:t>
      </w:r>
      <w:r w:rsidRPr="0055042C">
        <w:rPr>
          <w:rStyle w:val="Bodytext2Sylfaen"/>
          <w:b w:val="0"/>
          <w:sz w:val="24"/>
          <w:szCs w:val="24"/>
        </w:rPr>
        <w:t xml:space="preserve"> կազմաբանական կառուցվածքը, բջջային գունանյութերը, ԴՆԹ-ի </w:t>
      </w:r>
      <w:r w:rsidR="003E6AE6">
        <w:rPr>
          <w:rStyle w:val="Bodytext2Sylfaen"/>
          <w:b w:val="0"/>
          <w:sz w:val="24"/>
          <w:szCs w:val="24"/>
        </w:rPr>
        <w:t>և</w:t>
      </w:r>
      <w:r w:rsidRPr="0055042C">
        <w:rPr>
          <w:rStyle w:val="Bodytext2Sylfaen"/>
          <w:b w:val="0"/>
          <w:sz w:val="24"/>
          <w:szCs w:val="24"/>
        </w:rPr>
        <w:t xml:space="preserve"> ՌՆԹ-ի պարունակությունը, սպիտակուցները, մակերեսային բջջային մարկերները, ներբջջային մարկերները, ֆերմենտային ակտիվությունը, pH-ի արժեքը, թաղանթի վիճակը, հոսունությունը </w:t>
      </w:r>
      <w:r w:rsidR="003E6AE6">
        <w:rPr>
          <w:rStyle w:val="Bodytext2Sylfaen"/>
          <w:b w:val="0"/>
          <w:sz w:val="24"/>
          <w:szCs w:val="24"/>
        </w:rPr>
        <w:t>և</w:t>
      </w:r>
      <w:r w:rsidRPr="0055042C">
        <w:rPr>
          <w:rStyle w:val="Bodytext2Sylfaen"/>
          <w:b w:val="0"/>
          <w:sz w:val="24"/>
          <w:szCs w:val="24"/>
        </w:rPr>
        <w:t xml:space="preserve"> այլն:</w:t>
      </w:r>
    </w:p>
    <w:p w14:paraId="30C3C0F5" w14:textId="4BA219E1" w:rsidR="00200207" w:rsidRPr="0055042C" w:rsidRDefault="00200207"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 xml:space="preserve">Հոսքային ցիտոմետրիան թույլ է տալիս յուրաքանչյուր առանձին </w:t>
      </w:r>
      <w:r w:rsidR="00B604D7" w:rsidRPr="0055042C">
        <w:rPr>
          <w:rStyle w:val="Bodytext2Sylfaen"/>
          <w:b w:val="0"/>
          <w:sz w:val="24"/>
          <w:szCs w:val="24"/>
        </w:rPr>
        <w:t>բջջի</w:t>
      </w:r>
      <w:r w:rsidRPr="0055042C">
        <w:rPr>
          <w:rStyle w:val="Bodytext2Sylfaen"/>
          <w:b w:val="0"/>
          <w:sz w:val="24"/>
          <w:szCs w:val="24"/>
        </w:rPr>
        <w:t xml:space="preserve"> համար որոշել երկու կազմաբանական պարամետր </w:t>
      </w:r>
      <w:r w:rsidR="003E6AE6">
        <w:rPr>
          <w:rStyle w:val="Bodytext2Sylfaen"/>
          <w:b w:val="0"/>
          <w:sz w:val="24"/>
          <w:szCs w:val="24"/>
        </w:rPr>
        <w:t>և</w:t>
      </w:r>
      <w:r w:rsidRPr="0055042C">
        <w:rPr>
          <w:rStyle w:val="Bodytext2Sylfaen"/>
          <w:b w:val="0"/>
          <w:sz w:val="24"/>
          <w:szCs w:val="24"/>
        </w:rPr>
        <w:t xml:space="preserve"> մեկ կամ ավելի ֆլուորեսցենտման ազդանշան։ Բազմապարամետրիկ վերլուծությունը թույլ է տալիս որոշել բջջային պոպուլյացիայի ֆենոտիպը:</w:t>
      </w:r>
    </w:p>
    <w:p w14:paraId="60CE5051" w14:textId="77777777" w:rsidR="00FE2559" w:rsidRPr="0055042C" w:rsidRDefault="00FE2559" w:rsidP="00E37373">
      <w:pPr>
        <w:pStyle w:val="Bodytext20"/>
        <w:shd w:val="clear" w:color="auto" w:fill="auto"/>
        <w:spacing w:before="0" w:after="160" w:line="360" w:lineRule="auto"/>
        <w:ind w:firstLine="567"/>
        <w:rPr>
          <w:rFonts w:ascii="Sylfaen" w:hAnsi="Sylfaen"/>
          <w:sz w:val="24"/>
          <w:szCs w:val="24"/>
        </w:rPr>
      </w:pPr>
    </w:p>
    <w:p w14:paraId="65EC210B" w14:textId="77777777" w:rsidR="00200207" w:rsidRPr="0055042C" w:rsidRDefault="00200207" w:rsidP="00E37373">
      <w:pPr>
        <w:pStyle w:val="Bodytext20"/>
        <w:shd w:val="clear" w:color="auto" w:fill="auto"/>
        <w:spacing w:before="0" w:after="160" w:line="360" w:lineRule="auto"/>
        <w:ind w:firstLine="567"/>
        <w:rPr>
          <w:rFonts w:ascii="Sylfaen" w:hAnsi="Sylfaen"/>
          <w:b/>
          <w:sz w:val="24"/>
          <w:szCs w:val="24"/>
        </w:rPr>
      </w:pPr>
      <w:r w:rsidRPr="0055042C">
        <w:rPr>
          <w:rStyle w:val="Bodytext2Sylfaen"/>
          <w:b w:val="0"/>
          <w:sz w:val="24"/>
          <w:szCs w:val="24"/>
        </w:rPr>
        <w:t>ՍԱՐՔԸ</w:t>
      </w:r>
    </w:p>
    <w:p w14:paraId="2EBC993C" w14:textId="560BDC49"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 xml:space="preserve">Կիզակետումը, ազդանշանի ուժեղացումը </w:t>
      </w:r>
      <w:r w:rsidR="003E6AE6">
        <w:rPr>
          <w:rStyle w:val="Bodytext2Sylfaen"/>
          <w:b w:val="0"/>
          <w:sz w:val="24"/>
          <w:szCs w:val="24"/>
        </w:rPr>
        <w:t>և</w:t>
      </w:r>
      <w:r w:rsidRPr="0055042C">
        <w:rPr>
          <w:rStyle w:val="Bodytext2Sylfaen"/>
          <w:b w:val="0"/>
          <w:sz w:val="24"/>
          <w:szCs w:val="24"/>
        </w:rPr>
        <w:t xml:space="preserve"> լույսի աղբյուրի ընտրությունը պետք է օպտիմալացվեն ներկման կազմաբանական տարբերությունների </w:t>
      </w:r>
      <w:r w:rsidR="003E6AE6">
        <w:rPr>
          <w:rStyle w:val="Bodytext2Sylfaen"/>
          <w:b w:val="0"/>
          <w:sz w:val="24"/>
          <w:szCs w:val="24"/>
        </w:rPr>
        <w:t>և</w:t>
      </w:r>
      <w:r w:rsidRPr="0055042C">
        <w:rPr>
          <w:rStyle w:val="Bodytext2Sylfaen"/>
          <w:b w:val="0"/>
          <w:sz w:val="24"/>
          <w:szCs w:val="24"/>
        </w:rPr>
        <w:t xml:space="preserve"> առանձնահատկությունների ինքնաբերաբար հայտնաբերման </w:t>
      </w:r>
      <w:r w:rsidR="003E6AE6">
        <w:rPr>
          <w:rStyle w:val="Bodytext2Sylfaen"/>
          <w:b w:val="0"/>
          <w:sz w:val="24"/>
          <w:szCs w:val="24"/>
        </w:rPr>
        <w:t>և</w:t>
      </w:r>
      <w:r w:rsidRPr="0055042C">
        <w:rPr>
          <w:rStyle w:val="Bodytext2Sylfaen"/>
          <w:b w:val="0"/>
          <w:sz w:val="24"/>
          <w:szCs w:val="24"/>
        </w:rPr>
        <w:t xml:space="preserve"> չափման համար: Հոսքային ցիտոմետրիայի մեթոդը կատարելիս իրականացվում է՝</w:t>
      </w:r>
    </w:p>
    <w:p w14:paraId="144F5E67" w14:textId="77777777" w:rsidR="00200207" w:rsidRPr="0055042C" w:rsidRDefault="00200207" w:rsidP="00BA37EB">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b w:val="0"/>
          <w:sz w:val="24"/>
          <w:szCs w:val="24"/>
        </w:rPr>
        <w:t>–</w:t>
      </w:r>
      <w:r w:rsidR="00BA37EB" w:rsidRPr="0055042C">
        <w:rPr>
          <w:rStyle w:val="Bodytext2Sylfaen"/>
          <w:b w:val="0"/>
          <w:sz w:val="24"/>
          <w:szCs w:val="24"/>
        </w:rPr>
        <w:tab/>
      </w:r>
      <w:r w:rsidRPr="0055042C">
        <w:rPr>
          <w:rStyle w:val="Bodytext2Sylfaen"/>
          <w:b w:val="0"/>
          <w:sz w:val="24"/>
          <w:szCs w:val="24"/>
        </w:rPr>
        <w:t>լույսի աղբյուրի ընտրություն՝ պայմանավորված այն պարամետրերով, որոնք վերլուծվելու են.</w:t>
      </w:r>
    </w:p>
    <w:p w14:paraId="43E55375" w14:textId="7131652D" w:rsidR="00200207" w:rsidRPr="0055042C" w:rsidRDefault="00200207" w:rsidP="00BA37EB">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b w:val="0"/>
          <w:sz w:val="24"/>
          <w:szCs w:val="24"/>
        </w:rPr>
        <w:lastRenderedPageBreak/>
        <w:t>–</w:t>
      </w:r>
      <w:r w:rsidR="00BA37EB" w:rsidRPr="0055042C">
        <w:rPr>
          <w:rStyle w:val="Bodytext2Sylfaen"/>
          <w:b w:val="0"/>
          <w:sz w:val="24"/>
          <w:szCs w:val="24"/>
        </w:rPr>
        <w:tab/>
      </w:r>
      <w:r w:rsidRPr="0055042C">
        <w:rPr>
          <w:rStyle w:val="Bodytext2Sylfaen"/>
          <w:b w:val="0"/>
          <w:sz w:val="24"/>
          <w:szCs w:val="24"/>
        </w:rPr>
        <w:t xml:space="preserve">ցիտոմետրի կարգաբերում՝ պայմանավորված վերլուծվող բջիջների տեսակով (օրինակ՝ բջջային կուլտուրաներ, լեյկոցիտներ, թրոմբոցիտներ, մանրէներ, սպերմատազոիդներ, խմորիչներ) </w:t>
      </w:r>
      <w:r w:rsidR="003E6AE6">
        <w:rPr>
          <w:rStyle w:val="Bodytext2Sylfaen"/>
          <w:b w:val="0"/>
          <w:sz w:val="24"/>
          <w:szCs w:val="24"/>
        </w:rPr>
        <w:t>և</w:t>
      </w:r>
      <w:r w:rsidRPr="0055042C">
        <w:rPr>
          <w:rStyle w:val="Bodytext2Sylfaen"/>
          <w:b w:val="0"/>
          <w:sz w:val="24"/>
          <w:szCs w:val="24"/>
        </w:rPr>
        <w:t xml:space="preserve"> վերլուծության նպատակներով (օրինակ՝ ֆենոտիպացում, բջջային ցիկլի, ապոպտոզի, ցիտոկինների, թաղանթի հոսունության, ֆլուորեսցենտային սպիտակուցի որոշում)։</w:t>
      </w:r>
    </w:p>
    <w:p w14:paraId="4FBF98A1" w14:textId="0EAAEAB4"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Հոսքի ցիտոմետրիայի համար բնորոշ է յուրաքանչյուր վերլուծության ընթացքում մեծ թվով եզակի բջիջների համար սահմանված մի շարք պարամետրերի ավտոմատացված քանակական որոշումը։ Օրինակ</w:t>
      </w:r>
      <w:r w:rsidR="00830B64" w:rsidRPr="0055042C">
        <w:rPr>
          <w:rStyle w:val="Bodytext2Sylfaen"/>
          <w:b w:val="0"/>
          <w:sz w:val="24"/>
          <w:szCs w:val="24"/>
        </w:rPr>
        <w:t>՝</w:t>
      </w:r>
      <w:r w:rsidRPr="0055042C">
        <w:rPr>
          <w:rStyle w:val="Bodytext2Sylfaen"/>
          <w:b w:val="0"/>
          <w:sz w:val="24"/>
          <w:szCs w:val="24"/>
        </w:rPr>
        <w:t xml:space="preserve"> 100</w:t>
      </w:r>
      <w:r w:rsidR="00A3319B" w:rsidRPr="0055042C">
        <w:rPr>
          <w:rStyle w:val="Bodytext2Sylfaen"/>
          <w:b w:val="0"/>
          <w:sz w:val="24"/>
          <w:szCs w:val="24"/>
        </w:rPr>
        <w:t xml:space="preserve"> </w:t>
      </w:r>
      <w:r w:rsidRPr="0055042C">
        <w:rPr>
          <w:rStyle w:val="Bodytext2Sylfaen"/>
          <w:b w:val="0"/>
          <w:sz w:val="24"/>
          <w:szCs w:val="24"/>
        </w:rPr>
        <w:t>000 կամ ավելի մասնիկներ (իրապես անսահմանափակ քանակ) վերլուծվում են մեկը մյուսի հետ</w:t>
      </w:r>
      <w:r w:rsidR="003E6AE6">
        <w:rPr>
          <w:rStyle w:val="Bodytext2Sylfaen"/>
          <w:b w:val="0"/>
          <w:sz w:val="24"/>
          <w:szCs w:val="24"/>
        </w:rPr>
        <w:t>և</w:t>
      </w:r>
      <w:r w:rsidRPr="0055042C">
        <w:rPr>
          <w:rStyle w:val="Bodytext2Sylfaen"/>
          <w:b w:val="0"/>
          <w:sz w:val="24"/>
          <w:szCs w:val="24"/>
        </w:rPr>
        <w:t xml:space="preserve">ից, սովորաբար մոտավորապես 1 րոպեի ընթացքում: Հայտնաբերման սահմանը 100 ֆլուորեսցենտային մոլեկուլ է մեկ </w:t>
      </w:r>
      <w:r w:rsidR="00B604D7" w:rsidRPr="0055042C">
        <w:rPr>
          <w:rStyle w:val="Bodytext2Sylfaen"/>
          <w:b w:val="0"/>
          <w:sz w:val="24"/>
          <w:szCs w:val="24"/>
        </w:rPr>
        <w:t>բջջի</w:t>
      </w:r>
      <w:r w:rsidRPr="0055042C">
        <w:rPr>
          <w:rStyle w:val="Bodytext2Sylfaen"/>
          <w:b w:val="0"/>
          <w:sz w:val="24"/>
          <w:szCs w:val="24"/>
        </w:rPr>
        <w:t xml:space="preserve"> համար:</w:t>
      </w:r>
    </w:p>
    <w:p w14:paraId="044F2C43"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Հոսքային ցիտոմետրիայի սարքը (հոսքային ցիտոմետր, հոսքային ցիտոֆլուորիմետր) ունի հինգ հիմնական բլոկ՝</w:t>
      </w:r>
    </w:p>
    <w:p w14:paraId="6C61BCA9" w14:textId="233901A9" w:rsidR="00200207" w:rsidRPr="0055042C" w:rsidRDefault="00200207" w:rsidP="00BA37EB">
      <w:pPr>
        <w:pStyle w:val="Bodytext20"/>
        <w:numPr>
          <w:ilvl w:val="0"/>
          <w:numId w:val="1"/>
        </w:numPr>
        <w:shd w:val="clear" w:color="auto" w:fill="auto"/>
        <w:tabs>
          <w:tab w:val="left" w:pos="1134"/>
        </w:tabs>
        <w:spacing w:before="0" w:after="160" w:line="360" w:lineRule="auto"/>
        <w:ind w:left="0" w:firstLine="567"/>
        <w:rPr>
          <w:rFonts w:ascii="Sylfaen" w:hAnsi="Sylfaen"/>
          <w:sz w:val="24"/>
          <w:szCs w:val="24"/>
        </w:rPr>
      </w:pPr>
      <w:r w:rsidRPr="0055042C">
        <w:rPr>
          <w:rStyle w:val="Bodytext2Sylfaen"/>
          <w:b w:val="0"/>
          <w:sz w:val="24"/>
          <w:szCs w:val="24"/>
        </w:rPr>
        <w:t xml:space="preserve">լուծույթների մատուցման համակարգ </w:t>
      </w:r>
      <w:r w:rsidR="003E6AE6">
        <w:rPr>
          <w:rStyle w:val="Bodytext2Sylfaen"/>
          <w:b w:val="0"/>
          <w:sz w:val="24"/>
          <w:szCs w:val="24"/>
        </w:rPr>
        <w:t>և</w:t>
      </w:r>
      <w:r w:rsidRPr="0055042C">
        <w:rPr>
          <w:rStyle w:val="Bodytext2Sylfaen"/>
          <w:b w:val="0"/>
          <w:sz w:val="24"/>
          <w:szCs w:val="24"/>
        </w:rPr>
        <w:t xml:space="preserve"> հոսքի բջիջ.</w:t>
      </w:r>
    </w:p>
    <w:p w14:paraId="7C8F93AE" w14:textId="77777777" w:rsidR="00200207" w:rsidRPr="0055042C" w:rsidRDefault="00200207" w:rsidP="00BA37EB">
      <w:pPr>
        <w:pStyle w:val="Bodytext20"/>
        <w:numPr>
          <w:ilvl w:val="0"/>
          <w:numId w:val="1"/>
        </w:numPr>
        <w:shd w:val="clear" w:color="auto" w:fill="auto"/>
        <w:tabs>
          <w:tab w:val="left" w:pos="1134"/>
        </w:tabs>
        <w:spacing w:before="0" w:after="160" w:line="360" w:lineRule="auto"/>
        <w:ind w:left="0" w:firstLine="567"/>
        <w:rPr>
          <w:rFonts w:ascii="Sylfaen" w:hAnsi="Sylfaen"/>
          <w:sz w:val="24"/>
          <w:szCs w:val="24"/>
        </w:rPr>
      </w:pPr>
      <w:r w:rsidRPr="0055042C">
        <w:rPr>
          <w:rStyle w:val="Bodytext2Sylfaen"/>
          <w:b w:val="0"/>
          <w:sz w:val="24"/>
          <w:szCs w:val="24"/>
        </w:rPr>
        <w:t>լույսի աղբյուր.</w:t>
      </w:r>
    </w:p>
    <w:p w14:paraId="2B2176D1" w14:textId="1D7A647B" w:rsidR="00200207" w:rsidRPr="0055042C" w:rsidRDefault="00200207" w:rsidP="00BA37EB">
      <w:pPr>
        <w:pStyle w:val="ListParagraph"/>
        <w:numPr>
          <w:ilvl w:val="0"/>
          <w:numId w:val="1"/>
        </w:numPr>
        <w:tabs>
          <w:tab w:val="left" w:pos="1134"/>
        </w:tabs>
        <w:spacing w:after="160" w:line="360" w:lineRule="auto"/>
        <w:ind w:left="0" w:firstLine="567"/>
        <w:jc w:val="both"/>
        <w:rPr>
          <w:rStyle w:val="Bodytext2Sylfaen"/>
          <w:b w:val="0"/>
          <w:sz w:val="24"/>
          <w:szCs w:val="24"/>
        </w:rPr>
      </w:pPr>
      <w:r w:rsidRPr="0055042C">
        <w:rPr>
          <w:rStyle w:val="Bodytext2Sylfaen"/>
          <w:b w:val="0"/>
          <w:sz w:val="24"/>
          <w:szCs w:val="24"/>
        </w:rPr>
        <w:t xml:space="preserve">հայտնաբերման համակարգ (ազդանշանի դետեկտում) </w:t>
      </w:r>
      <w:r w:rsidR="003E6AE6">
        <w:rPr>
          <w:rStyle w:val="Bodytext2Sylfaen"/>
          <w:b w:val="0"/>
          <w:sz w:val="24"/>
          <w:szCs w:val="24"/>
        </w:rPr>
        <w:t>և</w:t>
      </w:r>
      <w:r w:rsidRPr="0055042C">
        <w:rPr>
          <w:rStyle w:val="Bodytext2Sylfaen"/>
          <w:b w:val="0"/>
          <w:sz w:val="24"/>
          <w:szCs w:val="24"/>
        </w:rPr>
        <w:t xml:space="preserve"> անալոգային-թվային փոխակերպման համակարգ.</w:t>
      </w:r>
    </w:p>
    <w:p w14:paraId="3DD80C76" w14:textId="77777777" w:rsidR="00200207" w:rsidRPr="0055042C" w:rsidRDefault="00200207" w:rsidP="00BA37EB">
      <w:pPr>
        <w:pStyle w:val="Bodytext20"/>
        <w:numPr>
          <w:ilvl w:val="0"/>
          <w:numId w:val="1"/>
        </w:numPr>
        <w:shd w:val="clear" w:color="auto" w:fill="auto"/>
        <w:tabs>
          <w:tab w:val="left" w:pos="1134"/>
        </w:tabs>
        <w:spacing w:before="0" w:after="160" w:line="360" w:lineRule="auto"/>
        <w:ind w:left="0" w:firstLine="567"/>
        <w:rPr>
          <w:rFonts w:ascii="Sylfaen" w:hAnsi="Sylfaen"/>
          <w:sz w:val="24"/>
          <w:szCs w:val="24"/>
        </w:rPr>
      </w:pPr>
      <w:r w:rsidRPr="0055042C">
        <w:rPr>
          <w:rStyle w:val="Bodytext2Sylfaen"/>
          <w:b w:val="0"/>
          <w:sz w:val="24"/>
          <w:szCs w:val="24"/>
        </w:rPr>
        <w:t>ուժեղացման (ամպլիֆիկացման) համակարգ.</w:t>
      </w:r>
    </w:p>
    <w:p w14:paraId="2462F139" w14:textId="77777777" w:rsidR="00200207" w:rsidRPr="0055042C" w:rsidRDefault="00200207" w:rsidP="00BA37EB">
      <w:pPr>
        <w:pStyle w:val="Bodytext20"/>
        <w:numPr>
          <w:ilvl w:val="0"/>
          <w:numId w:val="1"/>
        </w:numPr>
        <w:shd w:val="clear" w:color="auto" w:fill="auto"/>
        <w:tabs>
          <w:tab w:val="left" w:pos="1134"/>
        </w:tabs>
        <w:spacing w:before="0" w:after="160" w:line="360" w:lineRule="auto"/>
        <w:ind w:left="0" w:firstLine="567"/>
        <w:rPr>
          <w:rStyle w:val="Bodytext2Sylfaen"/>
          <w:b w:val="0"/>
          <w:sz w:val="24"/>
          <w:szCs w:val="24"/>
        </w:rPr>
      </w:pPr>
      <w:r w:rsidRPr="0055042C">
        <w:rPr>
          <w:rStyle w:val="Bodytext2Sylfaen"/>
          <w:b w:val="0"/>
          <w:sz w:val="24"/>
          <w:szCs w:val="24"/>
        </w:rPr>
        <w:t>համակարգիչ՝ ազդանշանների վերլուծության ծրագրակազմով:</w:t>
      </w:r>
    </w:p>
    <w:p w14:paraId="02CCCFD5" w14:textId="77777777" w:rsidR="00FE2559" w:rsidRPr="0055042C" w:rsidRDefault="00FE2559" w:rsidP="00E37373">
      <w:pPr>
        <w:pStyle w:val="Bodytext20"/>
        <w:shd w:val="clear" w:color="auto" w:fill="auto"/>
        <w:spacing w:before="0" w:after="160" w:line="360" w:lineRule="auto"/>
        <w:ind w:firstLine="567"/>
        <w:rPr>
          <w:rFonts w:ascii="Sylfaen" w:hAnsi="Sylfaen"/>
          <w:sz w:val="24"/>
          <w:szCs w:val="24"/>
        </w:rPr>
      </w:pPr>
    </w:p>
    <w:p w14:paraId="064DD3BB" w14:textId="77777777" w:rsidR="00200207" w:rsidRPr="0055042C" w:rsidRDefault="00200207" w:rsidP="00E37373">
      <w:pPr>
        <w:pStyle w:val="Bodytext20"/>
        <w:shd w:val="clear" w:color="auto" w:fill="auto"/>
        <w:spacing w:before="0" w:after="160" w:line="360" w:lineRule="auto"/>
        <w:ind w:firstLine="567"/>
        <w:rPr>
          <w:rFonts w:ascii="Sylfaen" w:hAnsi="Sylfaen"/>
          <w:i/>
          <w:sz w:val="24"/>
          <w:szCs w:val="24"/>
        </w:rPr>
      </w:pPr>
      <w:r w:rsidRPr="0055042C">
        <w:rPr>
          <w:rStyle w:val="Bodytext2Sylfaen"/>
          <w:b w:val="0"/>
          <w:i/>
          <w:sz w:val="24"/>
          <w:szCs w:val="24"/>
        </w:rPr>
        <w:t>ԼՈՒԾՈՒՅԹՆԵՐԻ ՄԱՏՈՒՑՄԱՆ ՀԱՄԱԿԱՐԳԸ ԵՎ ՀՈՍՔԻ ԲՋԻՋԸ</w:t>
      </w:r>
    </w:p>
    <w:p w14:paraId="72C06CFF" w14:textId="18050CD6" w:rsidR="00200207" w:rsidRPr="0055042C" w:rsidRDefault="00200207"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 xml:space="preserve">Լուծույթների մատուցման համակարգի օգնությամբ բջիջները տեղափոխվում են հոսքի բջիջ, որտեղ նրանք, սեղմող հեղուկի ազդեցության տակ, մեկ առ մեկ բաշխվում են գծով՝ հիդրոդինամիկ կենտրոնացման հաշվին (հոսքը հոսքի մեջ) </w:t>
      </w:r>
      <w:r w:rsidR="003E6AE6">
        <w:rPr>
          <w:rStyle w:val="Bodytext2Sylfaen"/>
          <w:b w:val="0"/>
          <w:sz w:val="24"/>
          <w:szCs w:val="24"/>
        </w:rPr>
        <w:t>և</w:t>
      </w:r>
      <w:r w:rsidRPr="0055042C">
        <w:rPr>
          <w:rStyle w:val="Bodytext2Sylfaen"/>
          <w:b w:val="0"/>
          <w:sz w:val="24"/>
          <w:szCs w:val="24"/>
        </w:rPr>
        <w:t xml:space="preserve"> անցնում լուսային ճառագայթների փնջով։ Հոսքի </w:t>
      </w:r>
      <w:r w:rsidR="00B604D7" w:rsidRPr="0055042C">
        <w:rPr>
          <w:rStyle w:val="Bodytext2Sylfaen"/>
          <w:b w:val="0"/>
          <w:sz w:val="24"/>
          <w:szCs w:val="24"/>
        </w:rPr>
        <w:t>բջջի</w:t>
      </w:r>
      <w:r w:rsidRPr="0055042C">
        <w:rPr>
          <w:rStyle w:val="Bodytext2Sylfaen"/>
          <w:b w:val="0"/>
          <w:sz w:val="24"/>
          <w:szCs w:val="24"/>
        </w:rPr>
        <w:t xml:space="preserve"> անցքի մեջ բջիջների դետեկտումը, որի միջով անցնում են բջիջները, տեղի է ունենում լույսի </w:t>
      </w:r>
      <w:r w:rsidRPr="0055042C">
        <w:rPr>
          <w:rStyle w:val="Bodytext2Sylfaen"/>
          <w:b w:val="0"/>
          <w:sz w:val="24"/>
          <w:szCs w:val="24"/>
        </w:rPr>
        <w:lastRenderedPageBreak/>
        <w:t xml:space="preserve">ճառագայթի միջոցով, որը կենտրոնացած է երկու կոնֆոկալ ոսպնյակներով էլիպսոիդ տարածության մեջ։ Մակերեսային բջջային մարկերները հաշվելու համար վերլուծության ընթացքում հոսքի արագությունը պետք է լինի հաստատուն </w:t>
      </w:r>
      <w:r w:rsidR="003E6AE6">
        <w:rPr>
          <w:rStyle w:val="Bodytext2Sylfaen"/>
          <w:b w:val="0"/>
          <w:sz w:val="24"/>
          <w:szCs w:val="24"/>
        </w:rPr>
        <w:t>և</w:t>
      </w:r>
      <w:r w:rsidRPr="0055042C">
        <w:rPr>
          <w:rStyle w:val="Bodytext2Sylfaen"/>
          <w:b w:val="0"/>
          <w:sz w:val="24"/>
          <w:szCs w:val="24"/>
        </w:rPr>
        <w:t xml:space="preserve"> ապահովի բջիջների միջ</w:t>
      </w:r>
      <w:r w:rsidR="003E6AE6">
        <w:rPr>
          <w:rStyle w:val="Bodytext2Sylfaen"/>
          <w:b w:val="0"/>
          <w:sz w:val="24"/>
          <w:szCs w:val="24"/>
        </w:rPr>
        <w:t>և</w:t>
      </w:r>
      <w:r w:rsidRPr="0055042C">
        <w:rPr>
          <w:rStyle w:val="Bodytext2Sylfaen"/>
          <w:b w:val="0"/>
          <w:sz w:val="24"/>
          <w:szCs w:val="24"/>
        </w:rPr>
        <w:t xml:space="preserve"> համապատասխան հեռավորություն:</w:t>
      </w:r>
    </w:p>
    <w:p w14:paraId="5B226F15" w14:textId="77777777" w:rsidR="00FE2559" w:rsidRPr="0055042C" w:rsidRDefault="00FE2559" w:rsidP="00E37373">
      <w:pPr>
        <w:pStyle w:val="Bodytext20"/>
        <w:shd w:val="clear" w:color="auto" w:fill="auto"/>
        <w:spacing w:before="0" w:after="160" w:line="360" w:lineRule="auto"/>
        <w:ind w:firstLine="567"/>
        <w:rPr>
          <w:rFonts w:ascii="Sylfaen" w:hAnsi="Sylfaen"/>
          <w:sz w:val="24"/>
          <w:szCs w:val="24"/>
        </w:rPr>
      </w:pPr>
    </w:p>
    <w:p w14:paraId="530C5E4E" w14:textId="77777777" w:rsidR="00200207" w:rsidRPr="0055042C" w:rsidRDefault="00200207" w:rsidP="00E37373">
      <w:pPr>
        <w:pStyle w:val="Bodytext20"/>
        <w:shd w:val="clear" w:color="auto" w:fill="auto"/>
        <w:spacing w:before="0" w:after="160" w:line="360" w:lineRule="auto"/>
        <w:ind w:firstLine="567"/>
        <w:rPr>
          <w:rFonts w:ascii="Sylfaen" w:hAnsi="Sylfaen"/>
          <w:i/>
          <w:sz w:val="24"/>
          <w:szCs w:val="24"/>
        </w:rPr>
      </w:pPr>
      <w:r w:rsidRPr="0055042C">
        <w:rPr>
          <w:rStyle w:val="Bodytext2Sylfaen"/>
          <w:b w:val="0"/>
          <w:i/>
          <w:sz w:val="24"/>
          <w:szCs w:val="24"/>
        </w:rPr>
        <w:t>ԼՈՒՅՍԻ ԱՂԲՅՈՒՐՆԵՐԸ</w:t>
      </w:r>
    </w:p>
    <w:p w14:paraId="1C8AC2D6" w14:textId="2CB64CFF"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Առավել հաճախ օգտագործվում են հետ</w:t>
      </w:r>
      <w:r w:rsidR="003E6AE6">
        <w:rPr>
          <w:rStyle w:val="Bodytext2Sylfaen"/>
          <w:b w:val="0"/>
          <w:sz w:val="24"/>
          <w:szCs w:val="24"/>
        </w:rPr>
        <w:t>և</w:t>
      </w:r>
      <w:r w:rsidRPr="0055042C">
        <w:rPr>
          <w:rStyle w:val="Bodytext2Sylfaen"/>
          <w:b w:val="0"/>
          <w:sz w:val="24"/>
          <w:szCs w:val="24"/>
        </w:rPr>
        <w:t>յալ լույսի աղբյուրները՝</w:t>
      </w:r>
    </w:p>
    <w:p w14:paraId="12613FD2" w14:textId="77777777" w:rsidR="00200207" w:rsidRPr="0055042C" w:rsidRDefault="00200207" w:rsidP="00BA37EB">
      <w:pPr>
        <w:pStyle w:val="Bodytext20"/>
        <w:numPr>
          <w:ilvl w:val="0"/>
          <w:numId w:val="1"/>
        </w:numPr>
        <w:shd w:val="clear" w:color="auto" w:fill="auto"/>
        <w:tabs>
          <w:tab w:val="left" w:pos="1134"/>
        </w:tabs>
        <w:spacing w:before="0" w:after="160" w:line="360" w:lineRule="auto"/>
        <w:ind w:left="0" w:firstLine="567"/>
        <w:rPr>
          <w:rFonts w:ascii="Sylfaen" w:hAnsi="Sylfaen"/>
          <w:sz w:val="24"/>
          <w:szCs w:val="24"/>
        </w:rPr>
      </w:pPr>
      <w:r w:rsidRPr="0055042C">
        <w:rPr>
          <w:rStyle w:val="Bodytext2Sylfaen"/>
          <w:b w:val="0"/>
          <w:sz w:val="24"/>
          <w:szCs w:val="24"/>
        </w:rPr>
        <w:t>լամպեր (սնդիկային, քսենոնային).</w:t>
      </w:r>
    </w:p>
    <w:p w14:paraId="37DA17FB" w14:textId="77777777" w:rsidR="00200207" w:rsidRPr="0055042C" w:rsidRDefault="00200207" w:rsidP="00BA37EB">
      <w:pPr>
        <w:pStyle w:val="Bodytext20"/>
        <w:numPr>
          <w:ilvl w:val="0"/>
          <w:numId w:val="1"/>
        </w:numPr>
        <w:shd w:val="clear" w:color="auto" w:fill="auto"/>
        <w:tabs>
          <w:tab w:val="left" w:pos="1134"/>
        </w:tabs>
        <w:spacing w:before="0" w:after="160" w:line="360" w:lineRule="auto"/>
        <w:ind w:left="0" w:firstLine="567"/>
        <w:rPr>
          <w:rFonts w:ascii="Sylfaen" w:hAnsi="Sylfaen"/>
          <w:sz w:val="24"/>
          <w:szCs w:val="24"/>
        </w:rPr>
      </w:pPr>
      <w:r w:rsidRPr="0055042C">
        <w:rPr>
          <w:rStyle w:val="Bodytext2Sylfaen"/>
          <w:b w:val="0"/>
          <w:sz w:val="24"/>
          <w:szCs w:val="24"/>
        </w:rPr>
        <w:t>բարձր հզորության լազերներ, որոնք պաղեցվում են ջրով (արգոնային, կրիպտոնային, լազեր ներկիչների վրա).</w:t>
      </w:r>
    </w:p>
    <w:p w14:paraId="44D6D6F8" w14:textId="77777777" w:rsidR="00200207" w:rsidRPr="0055042C" w:rsidRDefault="00200207" w:rsidP="00BA37EB">
      <w:pPr>
        <w:pStyle w:val="Bodytext20"/>
        <w:numPr>
          <w:ilvl w:val="0"/>
          <w:numId w:val="1"/>
        </w:numPr>
        <w:shd w:val="clear" w:color="auto" w:fill="auto"/>
        <w:tabs>
          <w:tab w:val="left" w:pos="1134"/>
        </w:tabs>
        <w:spacing w:before="0" w:after="160" w:line="360" w:lineRule="auto"/>
        <w:ind w:left="0" w:firstLine="567"/>
        <w:rPr>
          <w:rFonts w:ascii="Sylfaen" w:hAnsi="Sylfaen"/>
          <w:sz w:val="24"/>
          <w:szCs w:val="24"/>
        </w:rPr>
      </w:pPr>
      <w:r w:rsidRPr="0055042C">
        <w:rPr>
          <w:rStyle w:val="Bodytext2Sylfaen"/>
          <w:b w:val="0"/>
          <w:sz w:val="24"/>
          <w:szCs w:val="24"/>
        </w:rPr>
        <w:t>ցածր հզորության լազերներ, որոնք պաղեցվում են օդով (արգոնային (488 նմ), կարմիր հելիում-նեոնային (633 նմ), կանաչ հելիում-նեոնային, հելիում-կադմիումային (ուլտրամանուշակագույն)).</w:t>
      </w:r>
    </w:p>
    <w:p w14:paraId="0101B952" w14:textId="77777777" w:rsidR="00200207" w:rsidRPr="0055042C" w:rsidRDefault="00200207" w:rsidP="00BA37EB">
      <w:pPr>
        <w:pStyle w:val="Bodytext20"/>
        <w:numPr>
          <w:ilvl w:val="0"/>
          <w:numId w:val="1"/>
        </w:numPr>
        <w:shd w:val="clear" w:color="auto" w:fill="auto"/>
        <w:tabs>
          <w:tab w:val="left" w:pos="1134"/>
        </w:tabs>
        <w:spacing w:before="0" w:after="160" w:line="360" w:lineRule="auto"/>
        <w:ind w:left="0" w:firstLine="567"/>
        <w:rPr>
          <w:rStyle w:val="Bodytext2Sylfaen"/>
          <w:b w:val="0"/>
          <w:sz w:val="24"/>
          <w:szCs w:val="24"/>
        </w:rPr>
      </w:pPr>
      <w:r w:rsidRPr="0055042C">
        <w:rPr>
          <w:rStyle w:val="Bodytext2Sylfaen"/>
          <w:b w:val="0"/>
          <w:sz w:val="24"/>
          <w:szCs w:val="24"/>
        </w:rPr>
        <w:t>կիսահաղորդչային (դիոդային) լազերներ (կապույտ, կանաչ, կարմիր, մանուշակագույն):</w:t>
      </w:r>
    </w:p>
    <w:p w14:paraId="3A2F2E5F" w14:textId="77777777" w:rsidR="00FE2559" w:rsidRPr="0055042C" w:rsidRDefault="00FE2559" w:rsidP="00E37373">
      <w:pPr>
        <w:pStyle w:val="Bodytext20"/>
        <w:shd w:val="clear" w:color="auto" w:fill="auto"/>
        <w:spacing w:before="0" w:after="160" w:line="360" w:lineRule="auto"/>
        <w:ind w:firstLine="567"/>
        <w:rPr>
          <w:rFonts w:ascii="Sylfaen" w:hAnsi="Sylfaen"/>
          <w:sz w:val="24"/>
          <w:szCs w:val="24"/>
        </w:rPr>
      </w:pPr>
    </w:p>
    <w:p w14:paraId="3F12B31A" w14:textId="77777777" w:rsidR="00FE2559" w:rsidRPr="0055042C" w:rsidRDefault="00200207"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i/>
          <w:sz w:val="24"/>
          <w:szCs w:val="24"/>
        </w:rPr>
        <w:t>ԱԶԴԱՆՇԱՆԻ ԴԵՏԵԿՏՈՒՄԸ</w:t>
      </w:r>
      <w:r w:rsidRPr="0055042C">
        <w:rPr>
          <w:rStyle w:val="Bodytext2Sylfaen"/>
          <w:b w:val="0"/>
          <w:sz w:val="24"/>
          <w:szCs w:val="24"/>
        </w:rPr>
        <w:t xml:space="preserve"> </w:t>
      </w:r>
    </w:p>
    <w:p w14:paraId="4B6DC16A" w14:textId="7E62AC6A"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Երբ մասնիկն անցնում է լույսի փնջի միջով, այն ցրում է լույսի մի մասը բոլոր ուղղություններով։ Մասնիկին ավելացված ֆլուորեսցենտային ներկանյութերն արձակում են իրենց սեփական լույսը (ֆլուորեսցենտում), որը նա</w:t>
      </w:r>
      <w:r w:rsidR="003E6AE6">
        <w:rPr>
          <w:rStyle w:val="Bodytext2Sylfaen"/>
          <w:b w:val="0"/>
          <w:sz w:val="24"/>
          <w:szCs w:val="24"/>
        </w:rPr>
        <w:t>և</w:t>
      </w:r>
      <w:r w:rsidRPr="0055042C">
        <w:rPr>
          <w:rStyle w:val="Bodytext2Sylfaen"/>
          <w:b w:val="0"/>
          <w:sz w:val="24"/>
          <w:szCs w:val="24"/>
        </w:rPr>
        <w:t xml:space="preserve"> ճառագայթվում է բոլոր ուղղություններով: Այսպիսով, գեներացվում է ազդանշանի երկու տեսակ՝ լույսի ցրումը </w:t>
      </w:r>
      <w:r w:rsidR="003E6AE6">
        <w:rPr>
          <w:rStyle w:val="Bodytext2Sylfaen"/>
          <w:b w:val="0"/>
          <w:sz w:val="24"/>
          <w:szCs w:val="24"/>
        </w:rPr>
        <w:t>և</w:t>
      </w:r>
      <w:r w:rsidRPr="0055042C">
        <w:rPr>
          <w:rStyle w:val="Bodytext2Sylfaen"/>
          <w:b w:val="0"/>
          <w:sz w:val="24"/>
          <w:szCs w:val="24"/>
        </w:rPr>
        <w:t xml:space="preserve"> ֆլուորեսցենտման էմիսիան։</w:t>
      </w:r>
    </w:p>
    <w:p w14:paraId="4CA1D899" w14:textId="250C3049" w:rsidR="00FE2559" w:rsidRPr="0055042C" w:rsidRDefault="00200207"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 xml:space="preserve">Սարքի լուսային տվիչները կենտրոնացնում են այդ ցրված լույսի ու </w:t>
      </w:r>
      <w:r w:rsidR="00E6105D" w:rsidRPr="0055042C">
        <w:rPr>
          <w:rStyle w:val="Bodytext2Sylfaen"/>
          <w:b w:val="0"/>
          <w:sz w:val="24"/>
          <w:szCs w:val="24"/>
        </w:rPr>
        <w:t xml:space="preserve">ֆլուորեսցենտման </w:t>
      </w:r>
      <w:r w:rsidRPr="0055042C">
        <w:rPr>
          <w:rStyle w:val="Bodytext2Sylfaen"/>
          <w:b w:val="0"/>
          <w:sz w:val="24"/>
          <w:szCs w:val="24"/>
        </w:rPr>
        <w:t xml:space="preserve">մի մասը </w:t>
      </w:r>
      <w:r w:rsidR="003E6AE6">
        <w:rPr>
          <w:rStyle w:val="Bodytext2Sylfaen"/>
          <w:b w:val="0"/>
          <w:sz w:val="24"/>
          <w:szCs w:val="24"/>
        </w:rPr>
        <w:t>և</w:t>
      </w:r>
      <w:r w:rsidRPr="0055042C">
        <w:rPr>
          <w:rStyle w:val="Bodytext2Sylfaen"/>
          <w:b w:val="0"/>
          <w:sz w:val="24"/>
          <w:szCs w:val="24"/>
        </w:rPr>
        <w:t xml:space="preserve"> կերպափոխում են էլեկտրական իմպուլսների՝ հավաքված լույսի քանակին համամասնորեն: </w:t>
      </w:r>
    </w:p>
    <w:p w14:paraId="77FF3E4B" w14:textId="77777777" w:rsidR="00FE2559" w:rsidRPr="0055042C" w:rsidRDefault="00200207"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sz w:val="24"/>
          <w:szCs w:val="24"/>
        </w:rPr>
        <w:lastRenderedPageBreak/>
        <w:t>Լուսացրում</w:t>
      </w:r>
      <w:r w:rsidRPr="0055042C">
        <w:rPr>
          <w:rStyle w:val="Bodytext2Sylfaen"/>
          <w:b w:val="0"/>
          <w:sz w:val="24"/>
          <w:szCs w:val="24"/>
        </w:rPr>
        <w:t xml:space="preserve"> </w:t>
      </w:r>
    </w:p>
    <w:p w14:paraId="1605C5D9"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Չափում են 2 պարամետր՝</w:t>
      </w:r>
    </w:p>
    <w:p w14:paraId="7683E062" w14:textId="77777777" w:rsidR="00200207" w:rsidRPr="0055042C" w:rsidRDefault="00200207" w:rsidP="00BA37EB">
      <w:pPr>
        <w:pStyle w:val="Bodytext20"/>
        <w:numPr>
          <w:ilvl w:val="0"/>
          <w:numId w:val="1"/>
        </w:numPr>
        <w:shd w:val="clear" w:color="auto" w:fill="auto"/>
        <w:tabs>
          <w:tab w:val="left" w:pos="1134"/>
        </w:tabs>
        <w:spacing w:before="0" w:after="160" w:line="360" w:lineRule="auto"/>
        <w:ind w:left="0" w:firstLine="567"/>
        <w:rPr>
          <w:rFonts w:ascii="Sylfaen" w:hAnsi="Sylfaen"/>
          <w:sz w:val="24"/>
          <w:szCs w:val="24"/>
        </w:rPr>
      </w:pPr>
      <w:r w:rsidRPr="0055042C">
        <w:rPr>
          <w:rStyle w:val="Bodytext2Sylfaen"/>
          <w:b w:val="0"/>
          <w:sz w:val="24"/>
          <w:szCs w:val="24"/>
        </w:rPr>
        <w:t>ուղիղ ցրումը.</w:t>
      </w:r>
    </w:p>
    <w:p w14:paraId="3C44058A" w14:textId="77777777" w:rsidR="00200207" w:rsidRPr="0055042C" w:rsidRDefault="00200207" w:rsidP="00BA37EB">
      <w:pPr>
        <w:pStyle w:val="ListParagraph"/>
        <w:numPr>
          <w:ilvl w:val="0"/>
          <w:numId w:val="1"/>
        </w:numPr>
        <w:tabs>
          <w:tab w:val="left" w:pos="1134"/>
        </w:tabs>
        <w:spacing w:after="160" w:line="360" w:lineRule="auto"/>
        <w:ind w:left="0" w:firstLine="567"/>
        <w:jc w:val="both"/>
        <w:rPr>
          <w:rStyle w:val="Bodytext2Sylfaen"/>
          <w:b w:val="0"/>
          <w:sz w:val="24"/>
          <w:szCs w:val="24"/>
        </w:rPr>
      </w:pPr>
      <w:r w:rsidRPr="0055042C">
        <w:rPr>
          <w:rStyle w:val="Bodytext2Sylfaen"/>
          <w:b w:val="0"/>
          <w:sz w:val="24"/>
          <w:szCs w:val="24"/>
        </w:rPr>
        <w:t>կողային ցրումը</w:t>
      </w:r>
      <w:r w:rsidR="00BB17EA" w:rsidRPr="0055042C">
        <w:rPr>
          <w:rStyle w:val="Bodytext2Sylfaen"/>
          <w:b w:val="0"/>
          <w:sz w:val="24"/>
          <w:szCs w:val="24"/>
        </w:rPr>
        <w:t>՝</w:t>
      </w:r>
      <w:r w:rsidRPr="0055042C">
        <w:rPr>
          <w:rStyle w:val="Bodytext2Sylfaen"/>
          <w:b w:val="0"/>
          <w:sz w:val="24"/>
          <w:szCs w:val="24"/>
        </w:rPr>
        <w:t xml:space="preserve"> լույսի փունջի ուղղությամբ 90° անկյան տակ:</w:t>
      </w:r>
    </w:p>
    <w:p w14:paraId="18955561" w14:textId="19B18456" w:rsidR="00200207" w:rsidRPr="0055042C" w:rsidRDefault="00200207" w:rsidP="00BA37EB">
      <w:pPr>
        <w:pStyle w:val="Bodytext20"/>
        <w:shd w:val="clear" w:color="auto" w:fill="auto"/>
        <w:spacing w:before="0" w:after="160" w:line="346" w:lineRule="auto"/>
        <w:ind w:firstLine="567"/>
        <w:rPr>
          <w:rFonts w:ascii="Sylfaen" w:hAnsi="Sylfaen"/>
          <w:sz w:val="24"/>
          <w:szCs w:val="24"/>
        </w:rPr>
      </w:pPr>
      <w:r w:rsidRPr="0055042C">
        <w:rPr>
          <w:rStyle w:val="Bodytext2Sylfaen"/>
          <w:b w:val="0"/>
          <w:sz w:val="24"/>
          <w:szCs w:val="24"/>
        </w:rPr>
        <w:t xml:space="preserve">Լույսի ուղիղ ցրումը կորելացված է </w:t>
      </w:r>
      <w:r w:rsidR="00B604D7" w:rsidRPr="0055042C">
        <w:rPr>
          <w:rStyle w:val="Bodytext2Sylfaen"/>
          <w:b w:val="0"/>
          <w:sz w:val="24"/>
          <w:szCs w:val="24"/>
        </w:rPr>
        <w:t>բջջի</w:t>
      </w:r>
      <w:r w:rsidRPr="0055042C">
        <w:rPr>
          <w:rStyle w:val="Bodytext2Sylfaen"/>
          <w:b w:val="0"/>
          <w:sz w:val="24"/>
          <w:szCs w:val="24"/>
        </w:rPr>
        <w:t xml:space="preserve"> ծավալի հետ, մինչդեռ կողային լուսացրումը, որը կապված է այնպիսի պարամետրերի հետ, ինչպիսիք են միջուկի ձ</w:t>
      </w:r>
      <w:r w:rsidR="003E6AE6">
        <w:rPr>
          <w:rStyle w:val="Bodytext2Sylfaen"/>
          <w:b w:val="0"/>
          <w:sz w:val="24"/>
          <w:szCs w:val="24"/>
        </w:rPr>
        <w:t>և</w:t>
      </w:r>
      <w:r w:rsidRPr="0055042C">
        <w:rPr>
          <w:rStyle w:val="Bodytext2Sylfaen"/>
          <w:b w:val="0"/>
          <w:sz w:val="24"/>
          <w:szCs w:val="24"/>
        </w:rPr>
        <w:t xml:space="preserve">ը, ցիտոպլազմատիկ հատիկների քանակը </w:t>
      </w:r>
      <w:r w:rsidR="003E6AE6">
        <w:rPr>
          <w:rStyle w:val="Bodytext2Sylfaen"/>
          <w:b w:val="0"/>
          <w:sz w:val="24"/>
          <w:szCs w:val="24"/>
        </w:rPr>
        <w:t>և</w:t>
      </w:r>
      <w:r w:rsidRPr="0055042C">
        <w:rPr>
          <w:rStyle w:val="Bodytext2Sylfaen"/>
          <w:b w:val="0"/>
          <w:sz w:val="24"/>
          <w:szCs w:val="24"/>
        </w:rPr>
        <w:t xml:space="preserve"> տեսակը կամ մեմբրանների խոր</w:t>
      </w:r>
      <w:r w:rsidR="00BB17EA" w:rsidRPr="0055042C">
        <w:rPr>
          <w:rStyle w:val="Bodytext2Sylfaen"/>
          <w:b w:val="0"/>
          <w:sz w:val="24"/>
          <w:szCs w:val="24"/>
        </w:rPr>
        <w:t>դ</w:t>
      </w:r>
      <w:r w:rsidRPr="0055042C">
        <w:rPr>
          <w:rStyle w:val="Bodytext2Sylfaen"/>
          <w:b w:val="0"/>
          <w:sz w:val="24"/>
          <w:szCs w:val="24"/>
        </w:rPr>
        <w:t xml:space="preserve">ուբորդությունը, կորելացված է </w:t>
      </w:r>
      <w:r w:rsidR="00B604D7" w:rsidRPr="0055042C">
        <w:rPr>
          <w:rStyle w:val="Bodytext2Sylfaen"/>
          <w:b w:val="0"/>
          <w:sz w:val="24"/>
          <w:szCs w:val="24"/>
        </w:rPr>
        <w:t>բջջի</w:t>
      </w:r>
      <w:r w:rsidRPr="0055042C">
        <w:rPr>
          <w:rStyle w:val="Bodytext2Sylfaen"/>
          <w:b w:val="0"/>
          <w:sz w:val="24"/>
          <w:szCs w:val="24"/>
        </w:rPr>
        <w:t xml:space="preserve"> կազմաբանական կառուցվածքի հետ: Բջջային կառուցվածքի բարդության աճով </w:t>
      </w:r>
      <w:r w:rsidR="009139C3" w:rsidRPr="0055042C">
        <w:rPr>
          <w:rStyle w:val="Bodytext2Sylfaen"/>
          <w:b w:val="0"/>
          <w:sz w:val="24"/>
          <w:szCs w:val="24"/>
        </w:rPr>
        <w:t xml:space="preserve">պայմանավորված՝ </w:t>
      </w:r>
      <w:r w:rsidRPr="0055042C">
        <w:rPr>
          <w:rStyle w:val="Bodytext2Sylfaen"/>
          <w:b w:val="0"/>
          <w:sz w:val="24"/>
          <w:szCs w:val="24"/>
        </w:rPr>
        <w:t>մեծանում է նա</w:t>
      </w:r>
      <w:r w:rsidR="003E6AE6">
        <w:rPr>
          <w:rStyle w:val="Bodytext2Sylfaen"/>
          <w:b w:val="0"/>
          <w:sz w:val="24"/>
          <w:szCs w:val="24"/>
        </w:rPr>
        <w:t>և</w:t>
      </w:r>
      <w:r w:rsidRPr="0055042C">
        <w:rPr>
          <w:rStyle w:val="Bodytext2Sylfaen"/>
          <w:b w:val="0"/>
          <w:sz w:val="24"/>
          <w:szCs w:val="24"/>
        </w:rPr>
        <w:t xml:space="preserve"> կողային լուսացրման ինտենսիվությունը։</w:t>
      </w:r>
    </w:p>
    <w:p w14:paraId="33F92056" w14:textId="761C6B8E" w:rsidR="00200207" w:rsidRPr="0055042C" w:rsidRDefault="00200207" w:rsidP="00BA37EB">
      <w:pPr>
        <w:pStyle w:val="Bodytext20"/>
        <w:shd w:val="clear" w:color="auto" w:fill="auto"/>
        <w:spacing w:before="0" w:after="160" w:line="346" w:lineRule="auto"/>
        <w:ind w:firstLine="567"/>
        <w:rPr>
          <w:rFonts w:ascii="Sylfaen" w:hAnsi="Sylfaen"/>
          <w:sz w:val="24"/>
          <w:szCs w:val="24"/>
        </w:rPr>
      </w:pPr>
      <w:r w:rsidRPr="0055042C">
        <w:rPr>
          <w:rStyle w:val="Bodytext2Sylfaen"/>
          <w:b w:val="0"/>
          <w:sz w:val="24"/>
          <w:szCs w:val="24"/>
        </w:rPr>
        <w:t xml:space="preserve">Լուսացրման ազդանշանները, որոնք բջիջների կազմաբանական բնութագրերի գործառույթ են </w:t>
      </w:r>
      <w:r w:rsidR="003E6AE6">
        <w:rPr>
          <w:rStyle w:val="Bodytext2Sylfaen"/>
          <w:b w:val="0"/>
          <w:sz w:val="24"/>
          <w:szCs w:val="24"/>
        </w:rPr>
        <w:t>և</w:t>
      </w:r>
      <w:r w:rsidRPr="0055042C">
        <w:rPr>
          <w:rStyle w:val="Bodytext2Sylfaen"/>
          <w:b w:val="0"/>
          <w:sz w:val="24"/>
          <w:szCs w:val="24"/>
        </w:rPr>
        <w:t xml:space="preserve"> սահմանվում են որպես հիմնական պարամետրեր, հոսքի ցիտոմետրիայի միջոցով վերլուծության ժամանակ միշտ կգեներացվեն:</w:t>
      </w:r>
    </w:p>
    <w:p w14:paraId="775A629F" w14:textId="77777777" w:rsidR="00200207" w:rsidRPr="0055042C" w:rsidRDefault="00200207" w:rsidP="00BA37EB">
      <w:pPr>
        <w:pStyle w:val="Bodytext20"/>
        <w:shd w:val="clear" w:color="auto" w:fill="auto"/>
        <w:spacing w:before="0" w:after="160" w:line="346" w:lineRule="auto"/>
        <w:ind w:firstLine="567"/>
        <w:rPr>
          <w:rFonts w:ascii="Sylfaen" w:hAnsi="Sylfaen"/>
          <w:sz w:val="24"/>
          <w:szCs w:val="24"/>
        </w:rPr>
      </w:pPr>
      <w:r w:rsidRPr="0055042C">
        <w:rPr>
          <w:rStyle w:val="Bodytext2Sylfaen"/>
          <w:sz w:val="24"/>
          <w:szCs w:val="24"/>
        </w:rPr>
        <w:t>Ֆլուորեսցենտում</w:t>
      </w:r>
    </w:p>
    <w:p w14:paraId="618676BB" w14:textId="12BDB02C" w:rsidR="00200207" w:rsidRPr="0055042C" w:rsidRDefault="00200207" w:rsidP="00BA37EB">
      <w:pPr>
        <w:pStyle w:val="Bodytext20"/>
        <w:shd w:val="clear" w:color="auto" w:fill="auto"/>
        <w:spacing w:before="0" w:after="160" w:line="346" w:lineRule="auto"/>
        <w:ind w:firstLine="567"/>
        <w:rPr>
          <w:rStyle w:val="Bodytext2Sylfaen"/>
          <w:b w:val="0"/>
          <w:sz w:val="24"/>
          <w:szCs w:val="24"/>
        </w:rPr>
      </w:pPr>
      <w:r w:rsidRPr="0055042C">
        <w:rPr>
          <w:rStyle w:val="Bodytext2Sylfaen"/>
          <w:b w:val="0"/>
          <w:sz w:val="24"/>
          <w:szCs w:val="24"/>
        </w:rPr>
        <w:t>Երբ մասնիկներն անցնում են լազերային ճառագայթի միջով, նրանք որոշակի ֆլուորեսցենտային լույս</w:t>
      </w:r>
      <w:r w:rsidR="009139C3" w:rsidRPr="0055042C">
        <w:rPr>
          <w:rStyle w:val="Bodytext2Sylfaen"/>
          <w:b w:val="0"/>
          <w:sz w:val="24"/>
          <w:szCs w:val="24"/>
        </w:rPr>
        <w:t xml:space="preserve"> կարձակեն</w:t>
      </w:r>
      <w:r w:rsidRPr="0055042C">
        <w:rPr>
          <w:rStyle w:val="Bodytext2Sylfaen"/>
          <w:b w:val="0"/>
          <w:sz w:val="24"/>
          <w:szCs w:val="24"/>
        </w:rPr>
        <w:t xml:space="preserve">՝ կախված լույսի աղբյուրների տեսակից </w:t>
      </w:r>
      <w:r w:rsidR="003E6AE6">
        <w:rPr>
          <w:rStyle w:val="Bodytext2Sylfaen"/>
          <w:b w:val="0"/>
          <w:sz w:val="24"/>
          <w:szCs w:val="24"/>
        </w:rPr>
        <w:t>և</w:t>
      </w:r>
      <w:r w:rsidRPr="0055042C">
        <w:rPr>
          <w:rStyle w:val="Bodytext2Sylfaen"/>
          <w:b w:val="0"/>
          <w:sz w:val="24"/>
          <w:szCs w:val="24"/>
        </w:rPr>
        <w:t xml:space="preserve"> քանակից։ Ֆլուորեսցենտային ազդանշանների ճառագայթումը տեղի է ունենում բջիջներում բնական կերպով գտնվող ֆլուորեսցենտային ներկանյութերի շնորհիվ (օրինակ՝ կոֆերմենտներ, քլորոֆիլ, ջրիմուռների գունանյութեր) </w:t>
      </w:r>
      <w:r w:rsidR="003E6AE6">
        <w:rPr>
          <w:rStyle w:val="Bodytext2Sylfaen"/>
          <w:b w:val="0"/>
          <w:sz w:val="24"/>
          <w:szCs w:val="24"/>
        </w:rPr>
        <w:t>և</w:t>
      </w:r>
      <w:r w:rsidRPr="0055042C">
        <w:rPr>
          <w:rStyle w:val="Bodytext2Sylfaen"/>
          <w:b w:val="0"/>
          <w:sz w:val="24"/>
          <w:szCs w:val="24"/>
        </w:rPr>
        <w:t xml:space="preserve"> (կամ) ֆլուորեսցենտային զոնդերի շնորհիվ, որոնք օգտագործվում են բջիջները պիտակավորելու համար՝ հատուկ բնութագրերը որոշելու համար (օրինակ՝ ֆլուորեսցենտող հակամարմիններ, նուկլեինաթթուների ներկանյութեր, pH պիտակներ </w:t>
      </w:r>
      <w:r w:rsidR="003E6AE6">
        <w:rPr>
          <w:rStyle w:val="Bodytext2Sylfaen"/>
          <w:b w:val="0"/>
          <w:sz w:val="24"/>
          <w:szCs w:val="24"/>
        </w:rPr>
        <w:t>և</w:t>
      </w:r>
      <w:r w:rsidRPr="0055042C">
        <w:rPr>
          <w:rStyle w:val="Bodytext2Sylfaen"/>
          <w:b w:val="0"/>
          <w:sz w:val="24"/>
          <w:szCs w:val="24"/>
        </w:rPr>
        <w:t xml:space="preserve"> կալցիումից կախված պիտակներ, ֆլուորեսցենտող սպիտակուցներ)։ Յուրաքանչյուր ֆլուորեսցենտային պիտակ բնութագրվում է գրգռման անհատական սպեկտրով </w:t>
      </w:r>
      <w:r w:rsidR="003E6AE6">
        <w:rPr>
          <w:rStyle w:val="Bodytext2Sylfaen"/>
          <w:b w:val="0"/>
          <w:sz w:val="24"/>
          <w:szCs w:val="24"/>
        </w:rPr>
        <w:t>և</w:t>
      </w:r>
      <w:r w:rsidRPr="0055042C">
        <w:rPr>
          <w:rStyle w:val="Bodytext2Sylfaen"/>
          <w:b w:val="0"/>
          <w:sz w:val="24"/>
          <w:szCs w:val="24"/>
        </w:rPr>
        <w:t xml:space="preserve"> էմիսիայի սպեկտրով, այն ընտրվում է՝ պայմանավորված գրգռման աղբյուրի բնույթով, հայտնաբերման համակարգով </w:t>
      </w:r>
      <w:r w:rsidR="003E6AE6">
        <w:rPr>
          <w:rStyle w:val="Bodytext2Sylfaen"/>
          <w:b w:val="0"/>
          <w:sz w:val="24"/>
          <w:szCs w:val="24"/>
        </w:rPr>
        <w:t>և</w:t>
      </w:r>
      <w:r w:rsidRPr="0055042C">
        <w:rPr>
          <w:rStyle w:val="Bodytext2Sylfaen"/>
          <w:b w:val="0"/>
          <w:sz w:val="24"/>
          <w:szCs w:val="24"/>
        </w:rPr>
        <w:t xml:space="preserve"> վերլուծության հատուկ նպատակով: Օպտիկական զտիչները պետք է համապատասխանեն օգտագործվող ֆլուորոֆորներին:</w:t>
      </w:r>
    </w:p>
    <w:p w14:paraId="7E85BF45" w14:textId="77777777" w:rsidR="00200207" w:rsidRPr="0055042C" w:rsidRDefault="00200207" w:rsidP="00E37373">
      <w:pPr>
        <w:pStyle w:val="Bodytext20"/>
        <w:shd w:val="clear" w:color="auto" w:fill="auto"/>
        <w:spacing w:before="0" w:after="160" w:line="360" w:lineRule="auto"/>
        <w:ind w:firstLine="567"/>
        <w:rPr>
          <w:rFonts w:ascii="Sylfaen" w:hAnsi="Sylfaen"/>
          <w:i/>
          <w:sz w:val="24"/>
          <w:szCs w:val="24"/>
        </w:rPr>
      </w:pPr>
      <w:r w:rsidRPr="0055042C">
        <w:rPr>
          <w:rStyle w:val="Bodytext2Sylfaen"/>
          <w:b w:val="0"/>
          <w:i/>
          <w:sz w:val="24"/>
          <w:szCs w:val="24"/>
        </w:rPr>
        <w:lastRenderedPageBreak/>
        <w:t>ԱԶԴԱՆՇԱՆԻ ԿԱՌԱՎԱՐՈՒՄԸ ԵՎ ԱՆԱԼՈԳԱ-ԹՎԱՅԻՆ ԿԵՐՊԱՓՈԽՈՒՄԸ</w:t>
      </w:r>
    </w:p>
    <w:p w14:paraId="6C07A403" w14:textId="00E1B073"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 xml:space="preserve">Լուսացրման </w:t>
      </w:r>
      <w:r w:rsidR="003E6AE6">
        <w:rPr>
          <w:rStyle w:val="Bodytext2Sylfaen"/>
          <w:b w:val="0"/>
          <w:sz w:val="24"/>
          <w:szCs w:val="24"/>
        </w:rPr>
        <w:t>և</w:t>
      </w:r>
      <w:r w:rsidRPr="0055042C">
        <w:rPr>
          <w:rStyle w:val="Bodytext2Sylfaen"/>
          <w:b w:val="0"/>
          <w:sz w:val="24"/>
          <w:szCs w:val="24"/>
        </w:rPr>
        <w:t xml:space="preserve"> ֆլուորեսցենտման ազդանշանները, որոնք արձակվում են բջիջների կողմից լազերային ճառագայթով անցնելիս, բաժանվում են </w:t>
      </w:r>
      <w:r w:rsidR="003E6AE6">
        <w:rPr>
          <w:rStyle w:val="Bodytext2Sylfaen"/>
          <w:b w:val="0"/>
          <w:sz w:val="24"/>
          <w:szCs w:val="24"/>
        </w:rPr>
        <w:t>և</w:t>
      </w:r>
      <w:r w:rsidRPr="0055042C">
        <w:rPr>
          <w:rStyle w:val="Bodytext2Sylfaen"/>
          <w:b w:val="0"/>
          <w:sz w:val="24"/>
          <w:szCs w:val="24"/>
        </w:rPr>
        <w:t xml:space="preserve"> օպտիկական զտիչների միջոցով ուղարկվում են դետեկտորներին: Դետեկտորները տրանսդուկտորներ են (ֆոտոէլեկտրոնային բազմապատկիչներ), որոնք բջիջների կողմից գեներացվող լուսային ճառագայթումը կերպափոխում են լարման իմպուլսների։</w:t>
      </w:r>
    </w:p>
    <w:p w14:paraId="7C2C014B" w14:textId="77777777" w:rsidR="00200207" w:rsidRPr="0055042C" w:rsidRDefault="00200207" w:rsidP="00E37373">
      <w:pPr>
        <w:spacing w:after="160" w:line="360" w:lineRule="auto"/>
        <w:ind w:firstLine="567"/>
        <w:jc w:val="both"/>
        <w:rPr>
          <w:rStyle w:val="Bodytext2Sylfaen"/>
          <w:b w:val="0"/>
          <w:sz w:val="24"/>
          <w:szCs w:val="24"/>
        </w:rPr>
      </w:pPr>
      <w:r w:rsidRPr="0055042C">
        <w:rPr>
          <w:rStyle w:val="Bodytext2Sylfaen"/>
          <w:b w:val="0"/>
          <w:sz w:val="24"/>
          <w:szCs w:val="24"/>
        </w:rPr>
        <w:t>Համապատասխան ալիքում յուրաքանչյուր իմպուլսի հաշվարկման գործընթացը անալոգա-թվային կերպափոխում է: Գործընթացը ներկայացվում է գրաֆիկորեն՝ հաճախական սյունապատկերի տեսքով։</w:t>
      </w:r>
    </w:p>
    <w:p w14:paraId="3F3AA457"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sz w:val="24"/>
          <w:szCs w:val="24"/>
        </w:rPr>
        <w:t>Ուժեղացում (ամպլիֆիկացում)</w:t>
      </w:r>
    </w:p>
    <w:p w14:paraId="47BF6E74" w14:textId="736C607A"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Օպտիմալ վիզուալացման համար լարման իմպուլսները պետք է ուժեղացվեն: Ուժեղացման գործընթացը ընդգծում է բջիջների ազդանշանների միջ</w:t>
      </w:r>
      <w:r w:rsidR="003E6AE6">
        <w:rPr>
          <w:rStyle w:val="Bodytext2Sylfaen"/>
          <w:b w:val="0"/>
          <w:sz w:val="24"/>
          <w:szCs w:val="24"/>
        </w:rPr>
        <w:t>և</w:t>
      </w:r>
      <w:r w:rsidRPr="0055042C">
        <w:rPr>
          <w:rStyle w:val="Bodytext2Sylfaen"/>
          <w:b w:val="0"/>
          <w:sz w:val="24"/>
          <w:szCs w:val="24"/>
        </w:rPr>
        <w:t xml:space="preserve"> տարբերությունները </w:t>
      </w:r>
      <w:r w:rsidR="003E6AE6">
        <w:rPr>
          <w:rStyle w:val="Bodytext2Sylfaen"/>
          <w:b w:val="0"/>
          <w:sz w:val="24"/>
          <w:szCs w:val="24"/>
        </w:rPr>
        <w:t>և</w:t>
      </w:r>
      <w:r w:rsidRPr="0055042C">
        <w:rPr>
          <w:rStyle w:val="Bodytext2Sylfaen"/>
          <w:b w:val="0"/>
          <w:sz w:val="24"/>
          <w:szCs w:val="24"/>
        </w:rPr>
        <w:t>, հետ</w:t>
      </w:r>
      <w:r w:rsidR="003E6AE6">
        <w:rPr>
          <w:rStyle w:val="Bodytext2Sylfaen"/>
          <w:b w:val="0"/>
          <w:sz w:val="24"/>
          <w:szCs w:val="24"/>
        </w:rPr>
        <w:t>և</w:t>
      </w:r>
      <w:r w:rsidRPr="0055042C">
        <w:rPr>
          <w:rStyle w:val="Bodytext2Sylfaen"/>
          <w:b w:val="0"/>
          <w:sz w:val="24"/>
          <w:szCs w:val="24"/>
        </w:rPr>
        <w:t>աբար, մեծացնում է տարբեր բնութագրերով բջիջների պոպուլյացիաների միջ</w:t>
      </w:r>
      <w:r w:rsidR="003E6AE6">
        <w:rPr>
          <w:rStyle w:val="Bodytext2Sylfaen"/>
          <w:b w:val="0"/>
          <w:sz w:val="24"/>
          <w:szCs w:val="24"/>
        </w:rPr>
        <w:t>և</w:t>
      </w:r>
      <w:r w:rsidRPr="0055042C">
        <w:rPr>
          <w:rStyle w:val="Bodytext2Sylfaen"/>
          <w:b w:val="0"/>
          <w:sz w:val="24"/>
          <w:szCs w:val="24"/>
        </w:rPr>
        <w:t xml:space="preserve"> տիրույթը (օրինակ՝ կենսունակ </w:t>
      </w:r>
      <w:r w:rsidR="003E6AE6">
        <w:rPr>
          <w:rStyle w:val="Bodytext2Sylfaen"/>
          <w:b w:val="0"/>
          <w:sz w:val="24"/>
          <w:szCs w:val="24"/>
        </w:rPr>
        <w:t>և</w:t>
      </w:r>
      <w:r w:rsidRPr="0055042C">
        <w:rPr>
          <w:rStyle w:val="Bodytext2Sylfaen"/>
          <w:b w:val="0"/>
          <w:sz w:val="24"/>
          <w:szCs w:val="24"/>
        </w:rPr>
        <w:t xml:space="preserve"> ոչ կենսունակ բջիջների, կամ ոչ սպեցիֆիկ ֆլուորեսցենտման </w:t>
      </w:r>
      <w:r w:rsidR="003E6AE6">
        <w:rPr>
          <w:rStyle w:val="Bodytext2Sylfaen"/>
          <w:b w:val="0"/>
          <w:sz w:val="24"/>
          <w:szCs w:val="24"/>
        </w:rPr>
        <w:t>և</w:t>
      </w:r>
      <w:r w:rsidRPr="0055042C">
        <w:rPr>
          <w:rStyle w:val="Bodytext2Sylfaen"/>
          <w:b w:val="0"/>
          <w:sz w:val="24"/>
          <w:szCs w:val="24"/>
        </w:rPr>
        <w:t xml:space="preserve"> հակածին-սպեցիֆիկ ֆլուորեսցենտման միջ</w:t>
      </w:r>
      <w:r w:rsidR="003E6AE6">
        <w:rPr>
          <w:rStyle w:val="Bodytext2Sylfaen"/>
          <w:b w:val="0"/>
          <w:sz w:val="24"/>
          <w:szCs w:val="24"/>
        </w:rPr>
        <w:t>և</w:t>
      </w:r>
      <w:r w:rsidRPr="0055042C">
        <w:rPr>
          <w:rStyle w:val="Bodytext2Sylfaen"/>
          <w:b w:val="0"/>
          <w:sz w:val="24"/>
          <w:szCs w:val="24"/>
        </w:rPr>
        <w:t xml:space="preserve"> տարբերությունը՝ պիտակավորված մոնոկլոնային հակամարմիններով գունավորումից հետո)։</w:t>
      </w:r>
    </w:p>
    <w:p w14:paraId="15FD319C" w14:textId="06A2ECC8"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 xml:space="preserve">Ազդանշանի ուժեղացման երկու մեթոդ կա՝ գծային </w:t>
      </w:r>
      <w:r w:rsidR="003E6AE6">
        <w:rPr>
          <w:rStyle w:val="Bodytext2Sylfaen"/>
          <w:b w:val="0"/>
          <w:sz w:val="24"/>
          <w:szCs w:val="24"/>
        </w:rPr>
        <w:t>և</w:t>
      </w:r>
      <w:r w:rsidRPr="0055042C">
        <w:rPr>
          <w:rStyle w:val="Bodytext2Sylfaen"/>
          <w:b w:val="0"/>
          <w:sz w:val="24"/>
          <w:szCs w:val="24"/>
        </w:rPr>
        <w:t xml:space="preserve"> լոգարիթմական: Երկու տեսակների միջ</w:t>
      </w:r>
      <w:r w:rsidR="003E6AE6">
        <w:rPr>
          <w:rStyle w:val="Bodytext2Sylfaen"/>
          <w:b w:val="0"/>
          <w:sz w:val="24"/>
          <w:szCs w:val="24"/>
        </w:rPr>
        <w:t>և</w:t>
      </w:r>
      <w:r w:rsidRPr="0055042C">
        <w:rPr>
          <w:rStyle w:val="Bodytext2Sylfaen"/>
          <w:b w:val="0"/>
          <w:sz w:val="24"/>
          <w:szCs w:val="24"/>
        </w:rPr>
        <w:t xml:space="preserve"> ընտրությունը կատարվում է յուրաքանչյուր առանձին ազդանշանի համար՝ բջիջների կազմաբանական բնութագրերին </w:t>
      </w:r>
      <w:r w:rsidR="003E6AE6">
        <w:rPr>
          <w:rStyle w:val="Bodytext2Sylfaen"/>
          <w:b w:val="0"/>
          <w:sz w:val="24"/>
          <w:szCs w:val="24"/>
        </w:rPr>
        <w:t>և</w:t>
      </w:r>
      <w:r w:rsidRPr="0055042C">
        <w:rPr>
          <w:rStyle w:val="Bodytext2Sylfaen"/>
          <w:b w:val="0"/>
          <w:sz w:val="24"/>
          <w:szCs w:val="24"/>
        </w:rPr>
        <w:t xml:space="preserve"> օգտագործվող ներկանյութերին (օրինակ՝ ֆլուորեսցենտային</w:t>
      </w:r>
      <w:r w:rsidR="00644C83" w:rsidRPr="0055042C">
        <w:rPr>
          <w:rStyle w:val="Bodytext2Sylfaen"/>
          <w:b w:val="0"/>
          <w:sz w:val="24"/>
          <w:szCs w:val="24"/>
        </w:rPr>
        <w:t>-</w:t>
      </w:r>
      <w:r w:rsidRPr="0055042C">
        <w:rPr>
          <w:rStyle w:val="Bodytext2Sylfaen"/>
          <w:b w:val="0"/>
          <w:sz w:val="24"/>
          <w:szCs w:val="24"/>
        </w:rPr>
        <w:t>պիտակավորված մոնոկլոնային հակամարմիններ, նուկլեինաթթվի ներկանյութեր) համապատասխան։</w:t>
      </w:r>
    </w:p>
    <w:p w14:paraId="2D64DC81" w14:textId="61784F91" w:rsidR="00200207" w:rsidRPr="0055042C" w:rsidRDefault="005378ED"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i/>
          <w:sz w:val="24"/>
          <w:szCs w:val="24"/>
        </w:rPr>
        <w:t>Գծային ուժեղացումը</w:t>
      </w:r>
      <w:r w:rsidR="00200207" w:rsidRPr="0055042C">
        <w:rPr>
          <w:rStyle w:val="Bodytext2Sylfaen"/>
          <w:b w:val="0"/>
          <w:sz w:val="24"/>
          <w:szCs w:val="24"/>
        </w:rPr>
        <w:t xml:space="preserve"> մեծացնում է տարբերությունները ինտենսիվ իմպուլսների միջ</w:t>
      </w:r>
      <w:r w:rsidR="003E6AE6">
        <w:rPr>
          <w:rStyle w:val="Bodytext2Sylfaen"/>
          <w:b w:val="0"/>
          <w:sz w:val="24"/>
          <w:szCs w:val="24"/>
        </w:rPr>
        <w:t>և</w:t>
      </w:r>
      <w:r w:rsidR="00200207" w:rsidRPr="0055042C">
        <w:rPr>
          <w:rStyle w:val="Bodytext2Sylfaen"/>
          <w:b w:val="0"/>
          <w:sz w:val="24"/>
          <w:szCs w:val="24"/>
        </w:rPr>
        <w:t>, այսինքն՝ օգտագործվում է այն պարամետրերի հետ, որոնք առաջացնում են բարձր ինտենսիվության ազդանշաններ, օրինակ՝</w:t>
      </w:r>
    </w:p>
    <w:p w14:paraId="116C087F" w14:textId="77777777" w:rsidR="00200207" w:rsidRPr="0055042C" w:rsidRDefault="00B604D7" w:rsidP="00BA37EB">
      <w:pPr>
        <w:pStyle w:val="Bodytext20"/>
        <w:numPr>
          <w:ilvl w:val="0"/>
          <w:numId w:val="1"/>
        </w:numPr>
        <w:shd w:val="clear" w:color="auto" w:fill="auto"/>
        <w:tabs>
          <w:tab w:val="left" w:pos="1134"/>
        </w:tabs>
        <w:spacing w:before="0" w:after="160" w:line="360" w:lineRule="auto"/>
        <w:ind w:left="0" w:firstLine="567"/>
        <w:rPr>
          <w:rFonts w:ascii="Sylfaen" w:hAnsi="Sylfaen"/>
          <w:sz w:val="24"/>
          <w:szCs w:val="24"/>
        </w:rPr>
      </w:pPr>
      <w:r w:rsidRPr="0055042C">
        <w:rPr>
          <w:rStyle w:val="Bodytext2Sylfaen"/>
          <w:b w:val="0"/>
          <w:sz w:val="24"/>
          <w:szCs w:val="24"/>
        </w:rPr>
        <w:lastRenderedPageBreak/>
        <w:t>բջջի</w:t>
      </w:r>
      <w:r w:rsidR="00200207" w:rsidRPr="0055042C">
        <w:rPr>
          <w:rStyle w:val="Bodytext2Sylfaen"/>
          <w:b w:val="0"/>
          <w:sz w:val="24"/>
          <w:szCs w:val="24"/>
        </w:rPr>
        <w:t xml:space="preserve"> լուսացրման պարամետրերը.</w:t>
      </w:r>
    </w:p>
    <w:p w14:paraId="788EBC7C" w14:textId="77777777" w:rsidR="00200207" w:rsidRPr="0055042C" w:rsidRDefault="00200207" w:rsidP="00BA37EB">
      <w:pPr>
        <w:pStyle w:val="Bodytext20"/>
        <w:numPr>
          <w:ilvl w:val="0"/>
          <w:numId w:val="1"/>
        </w:numPr>
        <w:shd w:val="clear" w:color="auto" w:fill="auto"/>
        <w:tabs>
          <w:tab w:val="left" w:pos="1134"/>
        </w:tabs>
        <w:spacing w:before="0" w:after="160" w:line="360" w:lineRule="auto"/>
        <w:ind w:left="0" w:firstLine="567"/>
        <w:rPr>
          <w:rFonts w:ascii="Sylfaen" w:hAnsi="Sylfaen"/>
          <w:sz w:val="24"/>
          <w:szCs w:val="24"/>
        </w:rPr>
      </w:pPr>
      <w:r w:rsidRPr="0055042C">
        <w:rPr>
          <w:rStyle w:val="Bodytext2Sylfaen"/>
          <w:b w:val="0"/>
          <w:sz w:val="24"/>
          <w:szCs w:val="24"/>
        </w:rPr>
        <w:t>նուկլեինաթթուների ներկանյութերի ֆլուորեսցենտումը՝ բջջային ցիկլի ուսումնասիրության ժամանակ։</w:t>
      </w:r>
    </w:p>
    <w:p w14:paraId="16E1E4C6" w14:textId="6323C81D"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Ընդհակառակը՝</w:t>
      </w:r>
      <w:r w:rsidRPr="0055042C">
        <w:rPr>
          <w:rFonts w:ascii="Sylfaen" w:hAnsi="Sylfaen"/>
          <w:sz w:val="24"/>
          <w:szCs w:val="24"/>
        </w:rPr>
        <w:t xml:space="preserve"> </w:t>
      </w:r>
      <w:r w:rsidRPr="0055042C">
        <w:rPr>
          <w:rStyle w:val="Bodytext2Sylfaen"/>
          <w:b w:val="0"/>
          <w:i/>
          <w:sz w:val="24"/>
          <w:szCs w:val="24"/>
        </w:rPr>
        <w:t xml:space="preserve">լոգարիթմական ուժեղացումը </w:t>
      </w:r>
      <w:r w:rsidRPr="0055042C">
        <w:rPr>
          <w:rStyle w:val="Bodytext2Sylfaen"/>
          <w:b w:val="0"/>
          <w:sz w:val="24"/>
          <w:szCs w:val="24"/>
        </w:rPr>
        <w:t xml:space="preserve">նախատեսված է թույլ իմպուլսների </w:t>
      </w:r>
      <w:r w:rsidR="003E6AE6">
        <w:rPr>
          <w:rStyle w:val="Bodytext2Sylfaen"/>
          <w:b w:val="0"/>
          <w:sz w:val="24"/>
          <w:szCs w:val="24"/>
        </w:rPr>
        <w:t>և</w:t>
      </w:r>
      <w:r w:rsidRPr="0055042C">
        <w:rPr>
          <w:rStyle w:val="Bodytext2Sylfaen"/>
          <w:b w:val="0"/>
          <w:sz w:val="24"/>
          <w:szCs w:val="24"/>
        </w:rPr>
        <w:t xml:space="preserve"> պարամետրերի կամ վերլուծական պայմանների համար, որոնք կարող են առաջացնել ինչպես թույլ, այնպես էլ ուժեղ իմպուլս, օրինակ՝</w:t>
      </w:r>
    </w:p>
    <w:p w14:paraId="73123FFE" w14:textId="77777777" w:rsidR="00200207" w:rsidRPr="0055042C" w:rsidRDefault="00B604D7" w:rsidP="00BA37EB">
      <w:pPr>
        <w:pStyle w:val="Bodytext20"/>
        <w:numPr>
          <w:ilvl w:val="0"/>
          <w:numId w:val="1"/>
        </w:numPr>
        <w:shd w:val="clear" w:color="auto" w:fill="auto"/>
        <w:tabs>
          <w:tab w:val="left" w:pos="1134"/>
        </w:tabs>
        <w:spacing w:before="0" w:after="160" w:line="360" w:lineRule="auto"/>
        <w:ind w:left="0" w:firstLine="567"/>
        <w:rPr>
          <w:rFonts w:ascii="Sylfaen" w:hAnsi="Sylfaen"/>
          <w:sz w:val="24"/>
          <w:szCs w:val="24"/>
        </w:rPr>
      </w:pPr>
      <w:r w:rsidRPr="0055042C">
        <w:rPr>
          <w:rStyle w:val="Bodytext2Sylfaen"/>
          <w:b w:val="0"/>
          <w:sz w:val="24"/>
          <w:szCs w:val="24"/>
        </w:rPr>
        <w:t>բջջի</w:t>
      </w:r>
      <w:r w:rsidR="00200207" w:rsidRPr="0055042C">
        <w:rPr>
          <w:rStyle w:val="Bodytext2Sylfaen"/>
          <w:b w:val="0"/>
          <w:sz w:val="24"/>
          <w:szCs w:val="24"/>
        </w:rPr>
        <w:t xml:space="preserve"> հակածիններ.</w:t>
      </w:r>
    </w:p>
    <w:p w14:paraId="1E2DD8BB" w14:textId="77777777" w:rsidR="00200207" w:rsidRPr="0055042C" w:rsidRDefault="00200207" w:rsidP="00BA37EB">
      <w:pPr>
        <w:pStyle w:val="Bodytext20"/>
        <w:numPr>
          <w:ilvl w:val="0"/>
          <w:numId w:val="1"/>
        </w:numPr>
        <w:shd w:val="clear" w:color="auto" w:fill="auto"/>
        <w:tabs>
          <w:tab w:val="left" w:pos="1134"/>
        </w:tabs>
        <w:spacing w:before="0" w:after="160" w:line="360" w:lineRule="auto"/>
        <w:ind w:left="0" w:firstLine="567"/>
        <w:rPr>
          <w:rFonts w:ascii="Sylfaen" w:hAnsi="Sylfaen"/>
          <w:sz w:val="24"/>
          <w:szCs w:val="24"/>
        </w:rPr>
      </w:pPr>
      <w:r w:rsidRPr="0055042C">
        <w:rPr>
          <w:rStyle w:val="Bodytext2Sylfaen"/>
          <w:b w:val="0"/>
          <w:sz w:val="24"/>
          <w:szCs w:val="24"/>
        </w:rPr>
        <w:t>լուսացրումը թրոմբոցիտներից, մանրէներից, խմորիչներից.</w:t>
      </w:r>
    </w:p>
    <w:p w14:paraId="5FE02F4F" w14:textId="77777777" w:rsidR="00200207" w:rsidRPr="0055042C" w:rsidRDefault="00200207" w:rsidP="00BA37EB">
      <w:pPr>
        <w:pStyle w:val="Bodytext20"/>
        <w:numPr>
          <w:ilvl w:val="0"/>
          <w:numId w:val="1"/>
        </w:numPr>
        <w:shd w:val="clear" w:color="auto" w:fill="auto"/>
        <w:tabs>
          <w:tab w:val="left" w:pos="1134"/>
        </w:tabs>
        <w:spacing w:before="0" w:after="160" w:line="360" w:lineRule="auto"/>
        <w:ind w:left="0" w:firstLine="567"/>
        <w:rPr>
          <w:rFonts w:ascii="Sylfaen" w:hAnsi="Sylfaen"/>
          <w:sz w:val="24"/>
          <w:szCs w:val="24"/>
        </w:rPr>
      </w:pPr>
      <w:r w:rsidRPr="0055042C">
        <w:rPr>
          <w:rStyle w:val="Bodytext2Sylfaen"/>
          <w:b w:val="0"/>
          <w:sz w:val="24"/>
          <w:szCs w:val="24"/>
        </w:rPr>
        <w:t>ապոպտոզի հետազոտման ընթացքում նուկլեինաթթուների ներկանյութերից ֆլուորեսցենտում։</w:t>
      </w:r>
    </w:p>
    <w:p w14:paraId="3683DE70"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sz w:val="24"/>
          <w:szCs w:val="24"/>
        </w:rPr>
        <w:t>Ֆլուորեսցենտման ազդանշանների փոխհատուցում</w:t>
      </w:r>
    </w:p>
    <w:p w14:paraId="7BF94860" w14:textId="0451EBAF"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 xml:space="preserve">Յուրաքանչյուր ֆլուորեսցենտող ներկանյութ ունի կլանման </w:t>
      </w:r>
      <w:r w:rsidR="003E6AE6">
        <w:rPr>
          <w:rStyle w:val="Bodytext2Sylfaen"/>
          <w:b w:val="0"/>
          <w:sz w:val="24"/>
          <w:szCs w:val="24"/>
        </w:rPr>
        <w:t>և</w:t>
      </w:r>
      <w:r w:rsidRPr="0055042C">
        <w:rPr>
          <w:rStyle w:val="Bodytext2Sylfaen"/>
          <w:b w:val="0"/>
          <w:sz w:val="24"/>
          <w:szCs w:val="24"/>
        </w:rPr>
        <w:t xml:space="preserve"> էմիսիայի որոշակի սպեկտր: Բջիջները ներկելու համար միաժամանակ երկու կամ ավելի ֆլուորեսցենտ պիտակներ (օրինակ՝ ըստ չորս հակածինների իմունային ֆենոտիպացում) օգտագործելու դեպքում ֆլուորոֆորների էմիսիայի սպեկտրները կարող են փոխածածկվել: Արդյունքում, ֆլուորեսցենտման յուրաքանչյուր դետեկտոր կգրանցի ինչպես որոշակի ֆլուորեսցենտ պիտակ, այնպես էլ այլ ֆլուորեսցենտ պիտակներից ճառագայթող լույսի որոշ քանակություն: Դա կարող է հանգեցնել ազդանշանի չափից ավելի բարձրացման </w:t>
      </w:r>
      <w:r w:rsidR="003E6AE6">
        <w:rPr>
          <w:rStyle w:val="Bodytext2Sylfaen"/>
          <w:b w:val="0"/>
          <w:sz w:val="24"/>
          <w:szCs w:val="24"/>
        </w:rPr>
        <w:t>և</w:t>
      </w:r>
      <w:r w:rsidRPr="0055042C">
        <w:rPr>
          <w:rStyle w:val="Bodytext2Sylfaen"/>
          <w:b w:val="0"/>
          <w:sz w:val="24"/>
          <w:szCs w:val="24"/>
        </w:rPr>
        <w:t xml:space="preserve"> բջիջների պոպուլյացիաների վատ անջատման:</w:t>
      </w:r>
    </w:p>
    <w:p w14:paraId="255A74FA" w14:textId="72DB2446" w:rsidR="00200207" w:rsidRPr="0055042C" w:rsidRDefault="00200207" w:rsidP="00E37373">
      <w:pPr>
        <w:spacing w:after="160" w:line="360" w:lineRule="auto"/>
        <w:ind w:firstLine="567"/>
        <w:jc w:val="both"/>
        <w:rPr>
          <w:rStyle w:val="Bodytext2Sylfaen"/>
          <w:b w:val="0"/>
          <w:sz w:val="24"/>
          <w:szCs w:val="24"/>
        </w:rPr>
      </w:pPr>
      <w:r w:rsidRPr="0055042C">
        <w:rPr>
          <w:rStyle w:val="Bodytext2Sylfaen"/>
          <w:b w:val="0"/>
          <w:sz w:val="24"/>
          <w:szCs w:val="24"/>
        </w:rPr>
        <w:t>Էլեկտրոնային մատրիցի օգտագործումը թույլ է տալիս ընտրողաբար առանձնացնել խաչաձ</w:t>
      </w:r>
      <w:r w:rsidR="003E6AE6">
        <w:rPr>
          <w:rStyle w:val="Bodytext2Sylfaen"/>
          <w:b w:val="0"/>
          <w:sz w:val="24"/>
          <w:szCs w:val="24"/>
        </w:rPr>
        <w:t>և</w:t>
      </w:r>
      <w:r w:rsidRPr="0055042C">
        <w:rPr>
          <w:rStyle w:val="Bodytext2Sylfaen"/>
          <w:b w:val="0"/>
          <w:sz w:val="24"/>
          <w:szCs w:val="24"/>
        </w:rPr>
        <w:t xml:space="preserve"> ազդանշանները՝ դետեկտորի կողմից դրանք որս</w:t>
      </w:r>
      <w:r w:rsidR="00DB28A6" w:rsidRPr="0055042C">
        <w:rPr>
          <w:rStyle w:val="Bodytext2Sylfaen"/>
          <w:b w:val="0"/>
          <w:sz w:val="24"/>
          <w:szCs w:val="24"/>
        </w:rPr>
        <w:t>ա</w:t>
      </w:r>
      <w:r w:rsidRPr="0055042C">
        <w:rPr>
          <w:rStyle w:val="Bodytext2Sylfaen"/>
          <w:b w:val="0"/>
          <w:sz w:val="24"/>
          <w:szCs w:val="24"/>
        </w:rPr>
        <w:t>լուց հետո (ֆլուորեսցենտման փոխհատուցում):</w:t>
      </w:r>
    </w:p>
    <w:p w14:paraId="1A465617" w14:textId="77777777" w:rsidR="00200207" w:rsidRPr="0055042C" w:rsidRDefault="00200207"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 xml:space="preserve">Ֆլուորեսցենտումը փոխհատուցելու համար պահանջում է օգտագործել ֆլուորեսցենտման ստուգաճշտիչներ, ընդ որում, նախընտրելի է օգտագործել բջիջների դրական նմուշներ, որոնք պիտակավորված են անհրաժեշտ </w:t>
      </w:r>
      <w:r w:rsidRPr="0055042C">
        <w:rPr>
          <w:rStyle w:val="Bodytext2Sylfaen"/>
          <w:b w:val="0"/>
          <w:sz w:val="24"/>
          <w:szCs w:val="24"/>
        </w:rPr>
        <w:lastRenderedPageBreak/>
        <w:t>ֆլուորոֆորներով, որոնք կցված են նույն եղանակով, ինչ վերլուծության համար օգտագործվող հակամարմիններին:</w:t>
      </w:r>
    </w:p>
    <w:p w14:paraId="17617DD6" w14:textId="77777777" w:rsidR="00CE4F40" w:rsidRPr="0055042C" w:rsidRDefault="00CE4F40" w:rsidP="00E37373">
      <w:pPr>
        <w:pStyle w:val="Bodytext20"/>
        <w:shd w:val="clear" w:color="auto" w:fill="auto"/>
        <w:spacing w:before="0" w:after="160" w:line="360" w:lineRule="auto"/>
        <w:ind w:firstLine="567"/>
        <w:rPr>
          <w:rFonts w:ascii="Sylfaen" w:hAnsi="Sylfaen"/>
          <w:sz w:val="24"/>
          <w:szCs w:val="24"/>
        </w:rPr>
      </w:pPr>
    </w:p>
    <w:p w14:paraId="1225272E" w14:textId="77777777" w:rsidR="00200207" w:rsidRPr="0055042C" w:rsidRDefault="00200207" w:rsidP="00E37373">
      <w:pPr>
        <w:pStyle w:val="Bodytext20"/>
        <w:shd w:val="clear" w:color="auto" w:fill="auto"/>
        <w:spacing w:before="0" w:after="160" w:line="360" w:lineRule="auto"/>
        <w:ind w:firstLine="567"/>
        <w:rPr>
          <w:rFonts w:ascii="Sylfaen" w:hAnsi="Sylfaen"/>
          <w:i/>
          <w:sz w:val="24"/>
          <w:szCs w:val="24"/>
        </w:rPr>
      </w:pPr>
      <w:r w:rsidRPr="0055042C">
        <w:rPr>
          <w:rStyle w:val="Bodytext2Sylfaen"/>
          <w:b w:val="0"/>
          <w:i/>
          <w:sz w:val="24"/>
          <w:szCs w:val="24"/>
        </w:rPr>
        <w:t>ԱԶԴԱՆՇԱՆՆԵՐԻ ԱՐՏԱՑՈԼՈՒՄԸ</w:t>
      </w:r>
    </w:p>
    <w:p w14:paraId="365CB82C" w14:textId="29BA4EE3" w:rsidR="00200207" w:rsidRPr="0055042C" w:rsidRDefault="00200207"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 xml:space="preserve">Ուժեղացումից </w:t>
      </w:r>
      <w:r w:rsidR="003E6AE6">
        <w:rPr>
          <w:rStyle w:val="Bodytext2Sylfaen"/>
          <w:b w:val="0"/>
          <w:sz w:val="24"/>
          <w:szCs w:val="24"/>
        </w:rPr>
        <w:t>և</w:t>
      </w:r>
      <w:r w:rsidRPr="0055042C">
        <w:rPr>
          <w:rStyle w:val="Bodytext2Sylfaen"/>
          <w:b w:val="0"/>
          <w:sz w:val="24"/>
          <w:szCs w:val="24"/>
        </w:rPr>
        <w:t xml:space="preserve"> փոխհատուցումից հետո ազդանշաններն արտացոլվում են երկչափ կամ եռաչափ սյունապատկերների տեսքով։ Սյունապատկերները ցույց են տալիս ազդանշանի ինտենսիվության կախվածությունը տվյալ պարամետրի համար իրադարձությունների քանակից: Սյունապատկերները, որոնցում յուրաքանչյուր կետ ներկայացնում է բջիջ, հիմնված են երկու ազդանշանների համադրության վրա (երկչափ կետային գծապատկերներ երկու պարամետրով)։ Ազդանշանների բաշխումների </w:t>
      </w:r>
      <w:r w:rsidR="003E6AE6">
        <w:rPr>
          <w:rStyle w:val="Bodytext2Sylfaen"/>
          <w:b w:val="0"/>
          <w:sz w:val="24"/>
          <w:szCs w:val="24"/>
        </w:rPr>
        <w:t>և</w:t>
      </w:r>
      <w:r w:rsidRPr="0055042C">
        <w:rPr>
          <w:rStyle w:val="Bodytext2Sylfaen"/>
          <w:b w:val="0"/>
          <w:sz w:val="24"/>
          <w:szCs w:val="24"/>
        </w:rPr>
        <w:t xml:space="preserve"> համակցությունների տեսակ</w:t>
      </w:r>
      <w:r w:rsidR="00BB17EA" w:rsidRPr="0055042C">
        <w:rPr>
          <w:rStyle w:val="Bodytext2Sylfaen"/>
          <w:b w:val="0"/>
          <w:sz w:val="24"/>
          <w:szCs w:val="24"/>
        </w:rPr>
        <w:t>ն ու</w:t>
      </w:r>
      <w:r w:rsidRPr="0055042C">
        <w:rPr>
          <w:rStyle w:val="Bodytext2Sylfaen"/>
          <w:b w:val="0"/>
          <w:sz w:val="24"/>
          <w:szCs w:val="24"/>
        </w:rPr>
        <w:t xml:space="preserve"> քանակ</w:t>
      </w:r>
      <w:r w:rsidR="00BB17EA" w:rsidRPr="0055042C">
        <w:rPr>
          <w:rStyle w:val="Bodytext2Sylfaen"/>
          <w:b w:val="0"/>
          <w:sz w:val="24"/>
          <w:szCs w:val="24"/>
        </w:rPr>
        <w:t>ն</w:t>
      </w:r>
      <w:r w:rsidRPr="0055042C">
        <w:rPr>
          <w:rStyle w:val="Bodytext2Sylfaen"/>
          <w:b w:val="0"/>
          <w:sz w:val="24"/>
          <w:szCs w:val="24"/>
        </w:rPr>
        <w:t xml:space="preserve"> ընտրվում են՝ պայմանավորված բջիջների նմուշներով </w:t>
      </w:r>
      <w:r w:rsidR="003E6AE6">
        <w:rPr>
          <w:rStyle w:val="Bodytext2Sylfaen"/>
          <w:b w:val="0"/>
          <w:sz w:val="24"/>
          <w:szCs w:val="24"/>
        </w:rPr>
        <w:t>և</w:t>
      </w:r>
      <w:r w:rsidRPr="0055042C">
        <w:rPr>
          <w:rStyle w:val="Bodytext2Sylfaen"/>
          <w:b w:val="0"/>
          <w:sz w:val="24"/>
          <w:szCs w:val="24"/>
        </w:rPr>
        <w:t xml:space="preserve"> օգտագործված պիտակներով: Ստացված տվյալները վերլուծելիս հոսքի ցիտոմետրիայի ծրագրակազմը կարող է գեներացնել նա</w:t>
      </w:r>
      <w:r w:rsidR="003E6AE6">
        <w:rPr>
          <w:rStyle w:val="Bodytext2Sylfaen"/>
          <w:b w:val="0"/>
          <w:sz w:val="24"/>
          <w:szCs w:val="24"/>
        </w:rPr>
        <w:t>և</w:t>
      </w:r>
      <w:r w:rsidRPr="0055042C">
        <w:rPr>
          <w:rStyle w:val="Bodytext2Sylfaen"/>
          <w:b w:val="0"/>
          <w:sz w:val="24"/>
          <w:szCs w:val="24"/>
        </w:rPr>
        <w:t xml:space="preserve"> գրաֆիկական պատկերների այլ տեսակներ (ինչպիսիք են վրադրումը, մակերեսային սյունապատկերները, տոմոգրամները (շերտային սյունապատկերներ), եզրագծային սյունապատկերները, խտության կամ ինտենսիվության սյունապատկերները, վերադրվող սյունապատկերները)։ Կարող են օգտագործվել նա</w:t>
      </w:r>
      <w:r w:rsidR="003E6AE6">
        <w:rPr>
          <w:rStyle w:val="Bodytext2Sylfaen"/>
          <w:b w:val="0"/>
          <w:sz w:val="24"/>
          <w:szCs w:val="24"/>
        </w:rPr>
        <w:t>և</w:t>
      </w:r>
      <w:r w:rsidRPr="0055042C">
        <w:rPr>
          <w:rStyle w:val="Bodytext2Sylfaen"/>
          <w:b w:val="0"/>
          <w:sz w:val="24"/>
          <w:szCs w:val="24"/>
        </w:rPr>
        <w:t xml:space="preserve"> վիճակագրական տվյալներ, ինչպիսիք են ֆլուորեսցենտման միջին ինտենսիվությունները (</w:t>
      </w:r>
      <w:r w:rsidR="003E6AE6">
        <w:rPr>
          <w:rStyle w:val="Bodytext2Sylfaen"/>
          <w:b w:val="0"/>
          <w:sz w:val="24"/>
          <w:szCs w:val="24"/>
        </w:rPr>
        <w:t>և</w:t>
      </w:r>
      <w:r w:rsidRPr="0055042C">
        <w:rPr>
          <w:rStyle w:val="Bodytext2Sylfaen"/>
          <w:b w:val="0"/>
          <w:sz w:val="24"/>
          <w:szCs w:val="24"/>
        </w:rPr>
        <w:t xml:space="preserve"> դրանց փոփոխությունները ժամանակի ընթացքում կամ կախված բջջի գործառույթից)։</w:t>
      </w:r>
    </w:p>
    <w:p w14:paraId="1E124D1F" w14:textId="77777777" w:rsidR="00CE4F40" w:rsidRPr="0055042C" w:rsidRDefault="00CE4F40" w:rsidP="00E37373">
      <w:pPr>
        <w:pStyle w:val="Bodytext20"/>
        <w:shd w:val="clear" w:color="auto" w:fill="auto"/>
        <w:spacing w:before="0" w:after="160" w:line="360" w:lineRule="auto"/>
        <w:ind w:firstLine="567"/>
        <w:rPr>
          <w:rFonts w:ascii="Sylfaen" w:hAnsi="Sylfaen"/>
          <w:sz w:val="24"/>
          <w:szCs w:val="24"/>
        </w:rPr>
      </w:pPr>
    </w:p>
    <w:p w14:paraId="3F256FA2" w14:textId="77777777" w:rsidR="00200207" w:rsidRPr="0055042C" w:rsidRDefault="00200207" w:rsidP="00E37373">
      <w:pPr>
        <w:pStyle w:val="Bodytext20"/>
        <w:shd w:val="clear" w:color="auto" w:fill="auto"/>
        <w:spacing w:before="0" w:after="160" w:line="360" w:lineRule="auto"/>
        <w:ind w:firstLine="567"/>
        <w:rPr>
          <w:rFonts w:ascii="Sylfaen" w:hAnsi="Sylfaen"/>
          <w:i/>
          <w:sz w:val="24"/>
          <w:szCs w:val="24"/>
        </w:rPr>
      </w:pPr>
      <w:r w:rsidRPr="0055042C">
        <w:rPr>
          <w:rStyle w:val="Bodytext2Sylfaen"/>
          <w:b w:val="0"/>
          <w:i/>
          <w:sz w:val="24"/>
          <w:szCs w:val="24"/>
        </w:rPr>
        <w:t>ՏՎՅԱԼՆԵՐԻ ՎԵՐԼՈՒԾՈՒԹՅՈՒՆԸ</w:t>
      </w:r>
    </w:p>
    <w:p w14:paraId="1A387DBC" w14:textId="70B408B9"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Փորձարկման համար բջջային դեղակախույթը կարող է պարունակել տարբեր տեսակի օբյեկտներ, որոնցից մի քանիս</w:t>
      </w:r>
      <w:r w:rsidR="00BB17EA" w:rsidRPr="0055042C">
        <w:rPr>
          <w:rStyle w:val="Bodytext2Sylfaen"/>
          <w:b w:val="0"/>
          <w:sz w:val="24"/>
          <w:szCs w:val="24"/>
        </w:rPr>
        <w:t>ն</w:t>
      </w:r>
      <w:r w:rsidRPr="0055042C">
        <w:rPr>
          <w:rStyle w:val="Bodytext2Sylfaen"/>
          <w:b w:val="0"/>
          <w:sz w:val="24"/>
          <w:szCs w:val="24"/>
        </w:rPr>
        <w:t xml:space="preserve"> անցանկալի են (ինչպիսիք են ոչ կենսունակ բջիջները, բջիջների </w:t>
      </w:r>
      <w:r w:rsidR="004B1BBE" w:rsidRPr="0055042C">
        <w:rPr>
          <w:rStyle w:val="Bodytext2Sylfaen"/>
          <w:b w:val="0"/>
          <w:sz w:val="24"/>
          <w:szCs w:val="24"/>
        </w:rPr>
        <w:t>հատվածներ</w:t>
      </w:r>
      <w:r w:rsidRPr="0055042C">
        <w:rPr>
          <w:rStyle w:val="Bodytext2Sylfaen"/>
          <w:b w:val="0"/>
          <w:sz w:val="24"/>
          <w:szCs w:val="24"/>
        </w:rPr>
        <w:t xml:space="preserve">ը կամ մակրոագրեգատները) կամ պարզապես վերլուծության նպատակը չեն (օրինակ՝ լիմֆոցիտների ուսումնասիրության ժամանակ գրանուլոցիտները)։ Դա պայմանավորված է նմուշի </w:t>
      </w:r>
      <w:r w:rsidRPr="0055042C">
        <w:rPr>
          <w:rStyle w:val="Bodytext2Sylfaen"/>
          <w:b w:val="0"/>
          <w:sz w:val="24"/>
          <w:szCs w:val="24"/>
        </w:rPr>
        <w:lastRenderedPageBreak/>
        <w:t xml:space="preserve">տեսակով (ամբողջական արյունը, ոսկրածուծը, բջջային կուլտուրաները, կենսաբանական հեղուկները, խիտ հյուսվածքներից բջջային դեղակախույթները) </w:t>
      </w:r>
      <w:r w:rsidR="003E6AE6">
        <w:rPr>
          <w:rStyle w:val="Bodytext2Sylfaen"/>
          <w:b w:val="0"/>
          <w:sz w:val="24"/>
          <w:szCs w:val="24"/>
        </w:rPr>
        <w:t>և</w:t>
      </w:r>
      <w:r w:rsidRPr="0055042C">
        <w:rPr>
          <w:rStyle w:val="Bodytext2Sylfaen"/>
          <w:b w:val="0"/>
          <w:sz w:val="24"/>
          <w:szCs w:val="24"/>
        </w:rPr>
        <w:t xml:space="preserve"> մշակման ընթացակարգով (օրինակ՝ ներկման, լիզիսի (էրիթրոցիտների), ֆիքսման, կրիոկոնսերվացման, հալեցման, դեպարաֆինացման մեթոդներ)։</w:t>
      </w:r>
    </w:p>
    <w:p w14:paraId="043C4DA6" w14:textId="53C5E646"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Որպես հետ</w:t>
      </w:r>
      <w:r w:rsidR="003E6AE6">
        <w:rPr>
          <w:rStyle w:val="Bodytext2Sylfaen"/>
          <w:b w:val="0"/>
          <w:sz w:val="24"/>
          <w:szCs w:val="24"/>
        </w:rPr>
        <w:t>և</w:t>
      </w:r>
      <w:r w:rsidRPr="0055042C">
        <w:rPr>
          <w:rStyle w:val="Bodytext2Sylfaen"/>
          <w:b w:val="0"/>
          <w:sz w:val="24"/>
          <w:szCs w:val="24"/>
        </w:rPr>
        <w:t xml:space="preserve">անք՝ վերլուծության ժամանակ գեներացվող ոչ բոլոր ազդանշաններն են պատկանում ուսումնասիրվող բջիջներին: Անցանկալի </w:t>
      </w:r>
      <w:r w:rsidR="003E6AE6">
        <w:rPr>
          <w:rStyle w:val="Bodytext2Sylfaen"/>
          <w:b w:val="0"/>
          <w:sz w:val="24"/>
          <w:szCs w:val="24"/>
        </w:rPr>
        <w:t>և</w:t>
      </w:r>
      <w:r w:rsidRPr="0055042C">
        <w:rPr>
          <w:rStyle w:val="Bodytext2Sylfaen"/>
          <w:b w:val="0"/>
          <w:sz w:val="24"/>
          <w:szCs w:val="24"/>
        </w:rPr>
        <w:t xml:space="preserve"> ոչ համապատասխան ազդանշանները բացառելու համար կիրառվում է երկու մոտեցում.</w:t>
      </w:r>
    </w:p>
    <w:p w14:paraId="187B7D33" w14:textId="77777777" w:rsidR="00200207" w:rsidRPr="0055042C" w:rsidRDefault="00200207" w:rsidP="00E37373">
      <w:pPr>
        <w:spacing w:after="160" w:line="360" w:lineRule="auto"/>
        <w:ind w:firstLine="567"/>
        <w:jc w:val="both"/>
        <w:rPr>
          <w:rFonts w:ascii="Sylfaen" w:hAnsi="Sylfaen"/>
        </w:rPr>
      </w:pPr>
      <w:r w:rsidRPr="0055042C">
        <w:rPr>
          <w:rStyle w:val="Bodytext2Sylfaen"/>
          <w:b w:val="0"/>
          <w:sz w:val="24"/>
          <w:szCs w:val="24"/>
        </w:rPr>
        <w:t>Առաջին մոտեցումը, որն օգտագործվում է տվյալների կուտակման ընթացքում, մեկ (կամ ավելի) էական պարամետրի (պարամետրերի) համար աղմուկի շեմի սահմանումն է: Տվյալ մոտեցումը կարգավորում է վերլուծության մեջ միայն այն բջիջների ընդգրկումը, որոնց ազդանշանի ինտենսիվությունն ավելի բարձր է, քան տվյալ պարամետրի համար կանխորոշված դիսկրիմինացնող (շեմային) արժեքը: Ուղիղ լուսացրման պարամետր</w:t>
      </w:r>
      <w:r w:rsidR="00D80876" w:rsidRPr="0055042C">
        <w:rPr>
          <w:rStyle w:val="Bodytext2Sylfaen"/>
          <w:b w:val="0"/>
          <w:sz w:val="24"/>
          <w:szCs w:val="24"/>
        </w:rPr>
        <w:t>ն</w:t>
      </w:r>
      <w:r w:rsidRPr="0055042C">
        <w:rPr>
          <w:rStyle w:val="Bodytext2Sylfaen"/>
          <w:b w:val="0"/>
          <w:sz w:val="24"/>
          <w:szCs w:val="24"/>
        </w:rPr>
        <w:t xml:space="preserve"> առավել հաճախ օգտագործվում է որպես դիսկրիմինատոր (տարանջատման գործոն)՝ ինտերֆերենցիայի ցածր մակարդակով իր բարձր ինտենսիվության ազդանշանի պատճառով։</w:t>
      </w:r>
    </w:p>
    <w:p w14:paraId="547EC13A" w14:textId="05319F12" w:rsidR="00200207" w:rsidRPr="0055042C" w:rsidRDefault="00200207"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Երկրորդ մոտեցումը, որն օգտագործվում է տվյալների վերլուծության ժամանակ, գեյտավորման ընթացակարգն է, որը</w:t>
      </w:r>
      <w:r w:rsidR="00D80876" w:rsidRPr="0055042C">
        <w:rPr>
          <w:rStyle w:val="Bodytext2Sylfaen"/>
          <w:b w:val="0"/>
          <w:sz w:val="24"/>
          <w:szCs w:val="24"/>
        </w:rPr>
        <w:t>,</w:t>
      </w:r>
      <w:r w:rsidRPr="0055042C">
        <w:rPr>
          <w:rStyle w:val="Bodytext2Sylfaen"/>
          <w:b w:val="0"/>
          <w:sz w:val="24"/>
          <w:szCs w:val="24"/>
        </w:rPr>
        <w:t xml:space="preserve"> վերլուծությունը սահմանափակելով միայն բջիջների այն պոպուլյացիաների ազդանշաններով, որոնք բավարարում են որոշակի կազմաբանական </w:t>
      </w:r>
      <w:r w:rsidR="003E6AE6">
        <w:rPr>
          <w:rStyle w:val="Bodytext2Sylfaen"/>
          <w:b w:val="0"/>
          <w:sz w:val="24"/>
          <w:szCs w:val="24"/>
        </w:rPr>
        <w:t>և</w:t>
      </w:r>
      <w:r w:rsidRPr="0055042C">
        <w:rPr>
          <w:rStyle w:val="Bodytext2Sylfaen"/>
          <w:b w:val="0"/>
          <w:sz w:val="24"/>
          <w:szCs w:val="24"/>
        </w:rPr>
        <w:t xml:space="preserve"> էքսպրեսիոն (ըստ ֆլուորեսցենտման) պրոֆիլներ</w:t>
      </w:r>
      <w:r w:rsidR="00D80876" w:rsidRPr="0055042C">
        <w:rPr>
          <w:rStyle w:val="Bodytext2Sylfaen"/>
          <w:b w:val="0"/>
          <w:sz w:val="24"/>
          <w:szCs w:val="24"/>
        </w:rPr>
        <w:t>ը</w:t>
      </w:r>
      <w:r w:rsidRPr="0055042C">
        <w:rPr>
          <w:rStyle w:val="Bodytext2Sylfaen"/>
          <w:b w:val="0"/>
          <w:sz w:val="24"/>
          <w:szCs w:val="24"/>
        </w:rPr>
        <w:t xml:space="preserve">: Սովորաբար օգտագործվում են գեյտավորման 2 տեսակ: Առաջին տեսակը հիմնված է բջիջների կազմաբանության վրա։ Բջջային պոպուլյացիաները նույնականացվում են իրենց կազմաբանական բնութագրերով (ուղիղ լուսացրման </w:t>
      </w:r>
      <w:r w:rsidR="003E6AE6">
        <w:rPr>
          <w:rStyle w:val="Bodytext2Sylfaen"/>
          <w:b w:val="0"/>
          <w:sz w:val="24"/>
          <w:szCs w:val="24"/>
        </w:rPr>
        <w:t>և</w:t>
      </w:r>
      <w:r w:rsidRPr="0055042C">
        <w:rPr>
          <w:rStyle w:val="Bodytext2Sylfaen"/>
          <w:b w:val="0"/>
          <w:sz w:val="24"/>
          <w:szCs w:val="24"/>
        </w:rPr>
        <w:t xml:space="preserve"> կողային լուսացրման միջոցով որոշվող)։ Գեյտավորման տիրույթը որոշում է հետաքրքրություն ներկայացնող պոպուլյացիայի սահմանները (օրինակ՝ լիմֆոցիտներ, կենսունակ բջիջներ), որից հետո ֆլուորեսցենտման գրաֆիկներ</w:t>
      </w:r>
      <w:r w:rsidR="00192662" w:rsidRPr="0055042C">
        <w:rPr>
          <w:rStyle w:val="Bodytext2Sylfaen"/>
          <w:b w:val="0"/>
          <w:sz w:val="24"/>
          <w:szCs w:val="24"/>
        </w:rPr>
        <w:t>ն</w:t>
      </w:r>
      <w:r w:rsidRPr="0055042C">
        <w:rPr>
          <w:rStyle w:val="Bodytext2Sylfaen"/>
          <w:b w:val="0"/>
          <w:sz w:val="24"/>
          <w:szCs w:val="24"/>
        </w:rPr>
        <w:t xml:space="preserve"> արտացոլվում են միայն ընտրված տիրույթի </w:t>
      </w:r>
      <w:r w:rsidRPr="0055042C">
        <w:rPr>
          <w:rStyle w:val="Bodytext2Sylfaen"/>
          <w:b w:val="0"/>
          <w:sz w:val="24"/>
          <w:szCs w:val="24"/>
        </w:rPr>
        <w:lastRenderedPageBreak/>
        <w:t>համար: Ազդանշանի ընտրության երկրորդ տեսակը հիմնված է ֆլուորեսցենտման վրա: Հետաքրքրող բջջային պոպուլյացիան նույնականացվում է հակածնի կամ ներկանյութի էքսպրեսիայի ինտենսիվության հիման վրա, այնուհետ</w:t>
      </w:r>
      <w:r w:rsidR="003E6AE6">
        <w:rPr>
          <w:rStyle w:val="Bodytext2Sylfaen"/>
          <w:b w:val="0"/>
          <w:sz w:val="24"/>
          <w:szCs w:val="24"/>
        </w:rPr>
        <w:t>և</w:t>
      </w:r>
      <w:r w:rsidRPr="0055042C">
        <w:rPr>
          <w:rStyle w:val="Bodytext2Sylfaen"/>
          <w:b w:val="0"/>
          <w:sz w:val="24"/>
          <w:szCs w:val="24"/>
        </w:rPr>
        <w:t xml:space="preserve"> որոշվում է գեյտավորման տիրույթը: Այնուհետ</w:t>
      </w:r>
      <w:r w:rsidR="003E6AE6">
        <w:rPr>
          <w:rStyle w:val="Bodytext2Sylfaen"/>
          <w:b w:val="0"/>
          <w:sz w:val="24"/>
          <w:szCs w:val="24"/>
        </w:rPr>
        <w:t>և</w:t>
      </w:r>
      <w:r w:rsidRPr="0055042C">
        <w:rPr>
          <w:rStyle w:val="Bodytext2Sylfaen"/>
          <w:b w:val="0"/>
          <w:sz w:val="24"/>
          <w:szCs w:val="24"/>
        </w:rPr>
        <w:t>, ընտրված տիրույթի շրջանակներում կազմվում են ֆլուորեսցենտման գրաֆիկները։ Համապատասխան ծրագրաշարը թույլ է տալիս ստեղծել բազմաթիվ գեյտավորման տիրույթներ՝ օգտագործելով հաջորդական տրամաբանական կարգը: Դա հատկապես ինֆորմատիվ է բջիջների հազվագյուտ պոպուլյացիաների ուսումնասիրության կամ բջիջների տեսակավորման ժամանակ:</w:t>
      </w:r>
    </w:p>
    <w:p w14:paraId="1DC7B4A6" w14:textId="77777777" w:rsidR="00CE4F40" w:rsidRPr="0055042C" w:rsidRDefault="00CE4F40" w:rsidP="00E37373">
      <w:pPr>
        <w:pStyle w:val="Bodytext20"/>
        <w:shd w:val="clear" w:color="auto" w:fill="auto"/>
        <w:spacing w:before="0" w:after="160" w:line="360" w:lineRule="auto"/>
        <w:ind w:firstLine="567"/>
        <w:rPr>
          <w:rFonts w:ascii="Sylfaen" w:hAnsi="Sylfaen"/>
          <w:sz w:val="24"/>
          <w:szCs w:val="24"/>
        </w:rPr>
      </w:pPr>
    </w:p>
    <w:p w14:paraId="116A1156"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ՀՍԿՈՂՈՒԹՅՈՒՆՆԵՐԸ</w:t>
      </w:r>
    </w:p>
    <w:p w14:paraId="2D27B93B"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sz w:val="24"/>
          <w:szCs w:val="24"/>
        </w:rPr>
        <w:t>Ներքին հսկողությունը</w:t>
      </w:r>
    </w:p>
    <w:p w14:paraId="67F9CD9E" w14:textId="59D78351" w:rsidR="00200207" w:rsidRPr="0055042C" w:rsidRDefault="00200207" w:rsidP="00E37373">
      <w:pPr>
        <w:spacing w:after="160" w:line="360" w:lineRule="auto"/>
        <w:ind w:firstLine="567"/>
        <w:jc w:val="both"/>
        <w:rPr>
          <w:rStyle w:val="Bodytext2Sylfaen"/>
          <w:b w:val="0"/>
          <w:sz w:val="24"/>
          <w:szCs w:val="24"/>
        </w:rPr>
      </w:pPr>
      <w:r w:rsidRPr="0055042C">
        <w:rPr>
          <w:rStyle w:val="Bodytext2Sylfaen"/>
          <w:b w:val="0"/>
          <w:sz w:val="24"/>
          <w:szCs w:val="24"/>
        </w:rPr>
        <w:t>Փորձարկումից առաջ օպտիկական համակարգը պետք է կարգաբերվի համապատասխան ֆլուորոսֆերաների օգտագործմամբ, ինչպես նա</w:t>
      </w:r>
      <w:r w:rsidR="003E6AE6">
        <w:rPr>
          <w:rStyle w:val="Bodytext2Sylfaen"/>
          <w:b w:val="0"/>
          <w:sz w:val="24"/>
          <w:szCs w:val="24"/>
        </w:rPr>
        <w:t>և</w:t>
      </w:r>
      <w:r w:rsidRPr="0055042C">
        <w:rPr>
          <w:rStyle w:val="Bodytext2Sylfaen"/>
          <w:b w:val="0"/>
          <w:sz w:val="24"/>
          <w:szCs w:val="24"/>
        </w:rPr>
        <w:t xml:space="preserve"> ստուգվի հոսքի համակարգի կայունությունը: Ստացված տվյալների հիման վրա կազմվում է հաշվետվություն </w:t>
      </w:r>
      <w:r w:rsidR="003E6AE6">
        <w:rPr>
          <w:rStyle w:val="Bodytext2Sylfaen"/>
          <w:b w:val="0"/>
          <w:sz w:val="24"/>
          <w:szCs w:val="24"/>
        </w:rPr>
        <w:t>և</w:t>
      </w:r>
      <w:r w:rsidRPr="0055042C">
        <w:rPr>
          <w:rStyle w:val="Bodytext2Sylfaen"/>
          <w:b w:val="0"/>
          <w:sz w:val="24"/>
          <w:szCs w:val="24"/>
        </w:rPr>
        <w:t xml:space="preserve"> օգտագործվում </w:t>
      </w:r>
      <w:r w:rsidR="00192662" w:rsidRPr="0055042C">
        <w:rPr>
          <w:rStyle w:val="Bodytext2Sylfaen"/>
          <w:b w:val="0"/>
          <w:sz w:val="24"/>
          <w:szCs w:val="24"/>
        </w:rPr>
        <w:t xml:space="preserve">է </w:t>
      </w:r>
      <w:r w:rsidRPr="0055042C">
        <w:rPr>
          <w:rStyle w:val="Bodytext2Sylfaen"/>
          <w:b w:val="0"/>
          <w:sz w:val="24"/>
          <w:szCs w:val="24"/>
        </w:rPr>
        <w:t>պարբերական հսկողություն իրականացնելիս: Ապացուցելու համար, որ փորձարկման</w:t>
      </w:r>
      <w:r w:rsidR="00192662" w:rsidRPr="0055042C">
        <w:rPr>
          <w:rStyle w:val="Bodytext2Sylfaen"/>
          <w:b w:val="0"/>
          <w:sz w:val="24"/>
          <w:szCs w:val="24"/>
        </w:rPr>
        <w:t>ն</w:t>
      </w:r>
      <w:r w:rsidRPr="0055042C">
        <w:rPr>
          <w:rStyle w:val="Bodytext2Sylfaen"/>
          <w:b w:val="0"/>
          <w:sz w:val="24"/>
          <w:szCs w:val="24"/>
        </w:rPr>
        <w:t xml:space="preserve"> օգտագործվող հակամարմինները ֆունկցիոնալ են </w:t>
      </w:r>
      <w:r w:rsidR="003E6AE6">
        <w:rPr>
          <w:rStyle w:val="Bodytext2Sylfaen"/>
          <w:b w:val="0"/>
          <w:sz w:val="24"/>
          <w:szCs w:val="24"/>
        </w:rPr>
        <w:t>և</w:t>
      </w:r>
      <w:r w:rsidRPr="0055042C">
        <w:rPr>
          <w:rStyle w:val="Bodytext2Sylfaen"/>
          <w:b w:val="0"/>
          <w:sz w:val="24"/>
          <w:szCs w:val="24"/>
        </w:rPr>
        <w:t xml:space="preserve"> թույլ են տալիս հոսքի ցիտոմետրը պատշաճ կերպով օգտագործել, կիրառվում է դրական հսկողություն, որի մեջ պետք է ներառվեն նմուշներ, որոնք հայտնի են որպես դրական՝ հետաքրքրող պիտակի համար:</w:t>
      </w:r>
    </w:p>
    <w:p w14:paraId="755227A6" w14:textId="77777777" w:rsidR="00CE4F40" w:rsidRPr="0055042C" w:rsidRDefault="00CE4F40" w:rsidP="00E37373">
      <w:pPr>
        <w:spacing w:after="160" w:line="360" w:lineRule="auto"/>
        <w:ind w:firstLine="567"/>
        <w:jc w:val="both"/>
        <w:rPr>
          <w:rFonts w:ascii="Sylfaen" w:hAnsi="Sylfaen"/>
        </w:rPr>
      </w:pPr>
    </w:p>
    <w:p w14:paraId="6BC7F1CE"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sz w:val="24"/>
          <w:szCs w:val="24"/>
        </w:rPr>
        <w:t>Արտաքին հսկողությունը</w:t>
      </w:r>
    </w:p>
    <w:p w14:paraId="70945841" w14:textId="77777777" w:rsidR="00200207" w:rsidRPr="0055042C" w:rsidRDefault="00200207"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Խորհուրդ է տրվում մասնակցել միջլաբորատոր փորձարկումներին՝ ստացված տվյալների հուսալիությունը հաստատելու կամ միջլաբորատոր վերարտադրելիությունը ստուգելու համար:</w:t>
      </w:r>
    </w:p>
    <w:p w14:paraId="060AAF87" w14:textId="77777777" w:rsidR="00CE4F40" w:rsidRPr="0055042C" w:rsidRDefault="00CE4F40" w:rsidP="00E37373">
      <w:pPr>
        <w:pStyle w:val="Bodytext20"/>
        <w:shd w:val="clear" w:color="auto" w:fill="auto"/>
        <w:spacing w:before="0" w:after="160" w:line="360" w:lineRule="auto"/>
        <w:ind w:firstLine="567"/>
        <w:rPr>
          <w:rFonts w:ascii="Sylfaen" w:hAnsi="Sylfaen"/>
          <w:sz w:val="24"/>
          <w:szCs w:val="24"/>
        </w:rPr>
      </w:pPr>
    </w:p>
    <w:p w14:paraId="62FC6F89" w14:textId="77777777" w:rsidR="00200207" w:rsidRPr="0055042C" w:rsidRDefault="00200207" w:rsidP="00E37373">
      <w:pPr>
        <w:pStyle w:val="Bodytext20"/>
        <w:shd w:val="clear" w:color="auto" w:fill="auto"/>
        <w:spacing w:before="0" w:after="160" w:line="360" w:lineRule="auto"/>
        <w:ind w:firstLine="567"/>
        <w:jc w:val="right"/>
        <w:rPr>
          <w:rFonts w:ascii="Sylfaen" w:hAnsi="Sylfaen"/>
          <w:sz w:val="24"/>
          <w:szCs w:val="24"/>
        </w:rPr>
      </w:pPr>
      <w:r w:rsidRPr="0055042C">
        <w:rPr>
          <w:rStyle w:val="Bodytext2Sylfaen"/>
          <w:sz w:val="24"/>
          <w:szCs w:val="24"/>
        </w:rPr>
        <w:lastRenderedPageBreak/>
        <w:t>201060017-2023</w:t>
      </w:r>
    </w:p>
    <w:p w14:paraId="094FBC08" w14:textId="77777777" w:rsidR="00200207" w:rsidRPr="0055042C" w:rsidRDefault="00200207" w:rsidP="00BA37EB">
      <w:pPr>
        <w:pStyle w:val="Bodytext20"/>
        <w:shd w:val="clear" w:color="auto" w:fill="auto"/>
        <w:tabs>
          <w:tab w:val="left" w:pos="1701"/>
        </w:tabs>
        <w:spacing w:before="0" w:after="160" w:line="360" w:lineRule="auto"/>
        <w:ind w:firstLine="567"/>
        <w:rPr>
          <w:rFonts w:ascii="Sylfaen" w:hAnsi="Sylfaen"/>
          <w:sz w:val="24"/>
          <w:szCs w:val="24"/>
        </w:rPr>
      </w:pPr>
      <w:r w:rsidRPr="0055042C">
        <w:rPr>
          <w:rStyle w:val="Bodytext2Sylfaen"/>
          <w:sz w:val="24"/>
          <w:szCs w:val="24"/>
        </w:rPr>
        <w:t>2.1.6.17.</w:t>
      </w:r>
      <w:r w:rsidR="00BA37EB" w:rsidRPr="0055042C">
        <w:rPr>
          <w:rStyle w:val="Bodytext2Sylfaen"/>
          <w:sz w:val="24"/>
          <w:szCs w:val="24"/>
        </w:rPr>
        <w:tab/>
      </w:r>
      <w:r w:rsidRPr="0055042C">
        <w:rPr>
          <w:rStyle w:val="Bodytext2Sylfaen"/>
          <w:sz w:val="24"/>
          <w:szCs w:val="24"/>
        </w:rPr>
        <w:t>ՆՈՒԿԼԵԻՆԱԹԹՈՒՆԵՐԻ ԱՄՊԼԻՖԻԿԱՑՄԱՆ ՄԵԹՈԴՆԵՐԸ</w:t>
      </w:r>
    </w:p>
    <w:p w14:paraId="52ED298A" w14:textId="0BE223AA"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Նուկլեինաթթուների ամպլիֆիկացման մեթոդները հիմնված են հետ</w:t>
      </w:r>
      <w:r w:rsidR="003E6AE6">
        <w:rPr>
          <w:rStyle w:val="Bodytext2Sylfaen"/>
          <w:b w:val="0"/>
          <w:sz w:val="24"/>
          <w:szCs w:val="24"/>
        </w:rPr>
        <w:t>և</w:t>
      </w:r>
      <w:r w:rsidRPr="0055042C">
        <w:rPr>
          <w:rStyle w:val="Bodytext2Sylfaen"/>
          <w:b w:val="0"/>
          <w:sz w:val="24"/>
          <w:szCs w:val="24"/>
        </w:rPr>
        <w:t>յալ մոտեցումների վրա՝</w:t>
      </w:r>
    </w:p>
    <w:p w14:paraId="6F5F7A88" w14:textId="77777777" w:rsidR="00200207" w:rsidRPr="0055042C" w:rsidRDefault="00200207" w:rsidP="00BA37EB">
      <w:pPr>
        <w:pStyle w:val="Bodytext20"/>
        <w:numPr>
          <w:ilvl w:val="0"/>
          <w:numId w:val="1"/>
        </w:numPr>
        <w:shd w:val="clear" w:color="auto" w:fill="auto"/>
        <w:tabs>
          <w:tab w:val="left" w:pos="1134"/>
        </w:tabs>
        <w:spacing w:before="0" w:after="160" w:line="360" w:lineRule="auto"/>
        <w:ind w:left="0" w:firstLine="567"/>
        <w:rPr>
          <w:rFonts w:ascii="Sylfaen" w:hAnsi="Sylfaen"/>
          <w:sz w:val="24"/>
          <w:szCs w:val="24"/>
        </w:rPr>
      </w:pPr>
      <w:r w:rsidRPr="0055042C">
        <w:rPr>
          <w:rStyle w:val="Bodytext2Sylfaen"/>
          <w:b w:val="0"/>
          <w:sz w:val="24"/>
          <w:szCs w:val="24"/>
        </w:rPr>
        <w:t xml:space="preserve">նուկլեինաթթվի թիրախային </w:t>
      </w:r>
      <w:r w:rsidR="004B1BBE" w:rsidRPr="0055042C">
        <w:rPr>
          <w:rStyle w:val="Bodytext2Sylfaen"/>
          <w:b w:val="0"/>
          <w:sz w:val="24"/>
          <w:szCs w:val="24"/>
        </w:rPr>
        <w:t>հատված</w:t>
      </w:r>
      <w:r w:rsidRPr="0055042C">
        <w:rPr>
          <w:rStyle w:val="Bodytext2Sylfaen"/>
          <w:b w:val="0"/>
          <w:sz w:val="24"/>
          <w:szCs w:val="24"/>
        </w:rPr>
        <w:t>ի ամպլիֆիկացում՝ օգտագործելով, օրինակ՝ պոլիմերազային շղթայական ռեակցիա (ՊՇՌ), լիգազային շղթայական ռեակցիա (ԼՇՌ) կամ ռիբոնուկլեինաթթվի (ՌՆԹ) իզոթերմիկ ամպլիֆիկացում.</w:t>
      </w:r>
    </w:p>
    <w:p w14:paraId="3CECA6B9" w14:textId="77777777" w:rsidR="00200207" w:rsidRPr="0055042C" w:rsidRDefault="00200207" w:rsidP="00BA37EB">
      <w:pPr>
        <w:pStyle w:val="Bodytext20"/>
        <w:numPr>
          <w:ilvl w:val="0"/>
          <w:numId w:val="1"/>
        </w:numPr>
        <w:shd w:val="clear" w:color="auto" w:fill="auto"/>
        <w:tabs>
          <w:tab w:val="left" w:pos="1134"/>
        </w:tabs>
        <w:spacing w:before="0" w:after="160" w:line="360" w:lineRule="auto"/>
        <w:ind w:left="0" w:firstLine="567"/>
        <w:rPr>
          <w:rFonts w:ascii="Sylfaen" w:hAnsi="Sylfaen"/>
          <w:sz w:val="24"/>
          <w:szCs w:val="24"/>
        </w:rPr>
      </w:pPr>
      <w:r w:rsidRPr="0055042C">
        <w:rPr>
          <w:rStyle w:val="Bodytext2Sylfaen"/>
          <w:b w:val="0"/>
          <w:sz w:val="24"/>
          <w:szCs w:val="24"/>
        </w:rPr>
        <w:t>հիբրիդացման ազդանշանի ամպլիֆիկացում՝ օգտագործելով, օրինակ՝ ճյուղավորված դեզօքսիռիբոնուկլեինաթթվի (ԴՆԹ) մեթոդը. այդ դեպքում ազդանշանի ամպլիֆիկացմանը հասնում են առանց նուկլեինաթթվի ապլիֆիկացման կրկնվող ցիկլերի:</w:t>
      </w:r>
    </w:p>
    <w:p w14:paraId="5DC4CFA9" w14:textId="067CD531"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 xml:space="preserve">Ընդհանուր դեղագրքային հոդվածում նկարագրված են նուկլեինաթթուների ամպլիֆիկացման մեթոդների պահանջները՝ տիպիկ ՊՇՌ մեթոդի օրինակի վրա՝ համապատասխան մեթոդով ԴՆԹ-ի ամպլիֆիկացված </w:t>
      </w:r>
      <w:r w:rsidR="004B1BBE" w:rsidRPr="0055042C">
        <w:rPr>
          <w:rStyle w:val="Bodytext2Sylfaen"/>
          <w:b w:val="0"/>
          <w:sz w:val="24"/>
          <w:szCs w:val="24"/>
        </w:rPr>
        <w:t>հատվածներ</w:t>
      </w:r>
      <w:r w:rsidRPr="0055042C">
        <w:rPr>
          <w:rStyle w:val="Bodytext2Sylfaen"/>
          <w:b w:val="0"/>
          <w:sz w:val="24"/>
          <w:szCs w:val="24"/>
        </w:rPr>
        <w:t xml:space="preserve">ի հետագա դետեկտման համար։ Կոմպլեմենտար ԴՆԹ-ի հակադարձ տրանսկրիպցիայից </w:t>
      </w:r>
      <w:r w:rsidR="003E6AE6">
        <w:rPr>
          <w:rStyle w:val="Bodytext2Sylfaen"/>
          <w:b w:val="0"/>
          <w:sz w:val="24"/>
          <w:szCs w:val="24"/>
        </w:rPr>
        <w:t>և</w:t>
      </w:r>
      <w:r w:rsidRPr="0055042C">
        <w:rPr>
          <w:rStyle w:val="Bodytext2Sylfaen"/>
          <w:b w:val="0"/>
          <w:sz w:val="24"/>
          <w:szCs w:val="24"/>
        </w:rPr>
        <w:t xml:space="preserve"> ստացված ԴՆԹ-ի </w:t>
      </w:r>
      <w:r w:rsidR="004B1BBE" w:rsidRPr="0055042C">
        <w:rPr>
          <w:rStyle w:val="Bodytext2Sylfaen"/>
          <w:b w:val="0"/>
          <w:sz w:val="24"/>
          <w:szCs w:val="24"/>
        </w:rPr>
        <w:t>հատված</w:t>
      </w:r>
      <w:r w:rsidRPr="0055042C">
        <w:rPr>
          <w:rStyle w:val="Bodytext2Sylfaen"/>
          <w:b w:val="0"/>
          <w:sz w:val="24"/>
          <w:szCs w:val="24"/>
        </w:rPr>
        <w:t xml:space="preserve">ի հետագա ամպլիֆիկացումից հետո ՌՆԹ-ի </w:t>
      </w:r>
      <w:r w:rsidR="004B1BBE" w:rsidRPr="0055042C">
        <w:rPr>
          <w:rStyle w:val="Bodytext2Sylfaen"/>
          <w:b w:val="0"/>
          <w:sz w:val="24"/>
          <w:szCs w:val="24"/>
        </w:rPr>
        <w:t>հատվածները</w:t>
      </w:r>
      <w:r w:rsidRPr="0055042C">
        <w:rPr>
          <w:rStyle w:val="Bodytext2Sylfaen"/>
          <w:b w:val="0"/>
          <w:sz w:val="24"/>
          <w:szCs w:val="24"/>
        </w:rPr>
        <w:t xml:space="preserve"> կարող են դետեկտվել համապատասխան մեթոդով:</w:t>
      </w:r>
    </w:p>
    <w:p w14:paraId="625F7908"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Նուկլեինաթթուների ամպլիֆիկացման այլընտրանքային մեթոդները կարող են կիրառվել, պայմանով, որ դրանք համապատասխանում են տվյալ ընդհանուր դեղագրքային հոդվածում ներկայացված փորձարկումների որակի պահանջներին:</w:t>
      </w:r>
    </w:p>
    <w:p w14:paraId="03B324AA" w14:textId="159684DE" w:rsidR="00200207" w:rsidRPr="0055042C" w:rsidRDefault="00200207"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 xml:space="preserve">Ընդհանուր դեղագրքային հոդվածը սահմանում է նմուշի պատրաստմանը, ԴՆԹ-ի </w:t>
      </w:r>
      <w:r w:rsidR="004B1BBE" w:rsidRPr="0055042C">
        <w:rPr>
          <w:rStyle w:val="Bodytext2Sylfaen"/>
          <w:b w:val="0"/>
          <w:sz w:val="24"/>
          <w:szCs w:val="24"/>
        </w:rPr>
        <w:t>հատվածներ</w:t>
      </w:r>
      <w:r w:rsidRPr="0055042C">
        <w:rPr>
          <w:rStyle w:val="Bodytext2Sylfaen"/>
          <w:b w:val="0"/>
          <w:sz w:val="24"/>
          <w:szCs w:val="24"/>
        </w:rPr>
        <w:t xml:space="preserve">ի </w:t>
      </w:r>
      <w:r w:rsidR="005378ED" w:rsidRPr="0055042C">
        <w:rPr>
          <w:rStyle w:val="Bodytext2Sylfaen"/>
          <w:b w:val="0"/>
          <w:i/>
          <w:sz w:val="24"/>
          <w:szCs w:val="24"/>
        </w:rPr>
        <w:t>in vitro</w:t>
      </w:r>
      <w:r w:rsidRPr="0055042C">
        <w:rPr>
          <w:rStyle w:val="Bodytext2Sylfaen"/>
          <w:b w:val="0"/>
          <w:sz w:val="24"/>
          <w:szCs w:val="24"/>
        </w:rPr>
        <w:t xml:space="preserve"> ամպլիֆիկացմանը </w:t>
      </w:r>
      <w:r w:rsidR="003E6AE6">
        <w:rPr>
          <w:rStyle w:val="Bodytext2Sylfaen"/>
          <w:b w:val="0"/>
          <w:sz w:val="24"/>
          <w:szCs w:val="24"/>
        </w:rPr>
        <w:t>և</w:t>
      </w:r>
      <w:r w:rsidRPr="0055042C">
        <w:rPr>
          <w:rStyle w:val="Bodytext2Sylfaen"/>
          <w:b w:val="0"/>
          <w:sz w:val="24"/>
          <w:szCs w:val="24"/>
        </w:rPr>
        <w:t xml:space="preserve"> ՊՇՌ սպեցիֆիկ արտադրանքի դետեկտմանը ներկայացվող պահանջները:</w:t>
      </w:r>
    </w:p>
    <w:p w14:paraId="0A9251CC" w14:textId="77777777" w:rsidR="00BA37EB" w:rsidRPr="0055042C" w:rsidRDefault="00BA37EB">
      <w:pPr>
        <w:widowControl/>
        <w:spacing w:after="200" w:line="276" w:lineRule="auto"/>
        <w:rPr>
          <w:rFonts w:ascii="Sylfaen" w:eastAsia="Times New Roman" w:hAnsi="Sylfaen" w:cs="Times New Roman"/>
          <w:color w:val="auto"/>
        </w:rPr>
      </w:pPr>
      <w:r w:rsidRPr="0055042C">
        <w:rPr>
          <w:rFonts w:ascii="Sylfaen" w:hAnsi="Sylfaen"/>
        </w:rPr>
        <w:br w:type="page"/>
      </w:r>
    </w:p>
    <w:p w14:paraId="2A58AFE4"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lastRenderedPageBreak/>
        <w:t>ՄԵԹՈԴԻ ՍԿԶԲՈՒՆՔԸ</w:t>
      </w:r>
    </w:p>
    <w:p w14:paraId="27607AD2" w14:textId="77777777" w:rsidR="00200207" w:rsidRPr="0055042C" w:rsidRDefault="00200207" w:rsidP="00E37373">
      <w:pPr>
        <w:spacing w:after="160" w:line="360" w:lineRule="auto"/>
        <w:ind w:firstLine="567"/>
        <w:jc w:val="both"/>
        <w:rPr>
          <w:rFonts w:ascii="Sylfaen" w:hAnsi="Sylfaen"/>
        </w:rPr>
      </w:pPr>
      <w:r w:rsidRPr="0055042C">
        <w:rPr>
          <w:rStyle w:val="Bodytext2Sylfaen"/>
          <w:b w:val="0"/>
          <w:sz w:val="24"/>
          <w:szCs w:val="24"/>
        </w:rPr>
        <w:t xml:space="preserve">Տիպիկ ՊՇՌ-ն ցիկլային եռափուլ գործընթաց է, որը թույլ է տալիս կատարել ԴՆԹ-ի կամ ՌՆԹ-ի որոշակի </w:t>
      </w:r>
      <w:r w:rsidR="004B1BBE" w:rsidRPr="0055042C">
        <w:rPr>
          <w:rStyle w:val="Bodytext2Sylfaen"/>
          <w:b w:val="0"/>
          <w:sz w:val="24"/>
          <w:szCs w:val="24"/>
        </w:rPr>
        <w:t>հատված</w:t>
      </w:r>
      <w:r w:rsidRPr="0055042C">
        <w:rPr>
          <w:rStyle w:val="Bodytext2Sylfaen"/>
          <w:b w:val="0"/>
          <w:sz w:val="24"/>
          <w:szCs w:val="24"/>
        </w:rPr>
        <w:t xml:space="preserve">ների </w:t>
      </w:r>
      <w:r w:rsidR="005378ED" w:rsidRPr="0055042C">
        <w:rPr>
          <w:rStyle w:val="Bodytext2Sylfaen"/>
          <w:b w:val="0"/>
          <w:i/>
          <w:sz w:val="24"/>
          <w:szCs w:val="24"/>
        </w:rPr>
        <w:t>in vitro</w:t>
      </w:r>
      <w:r w:rsidRPr="0055042C">
        <w:rPr>
          <w:rStyle w:val="Bodytext2Sylfaen"/>
          <w:b w:val="0"/>
          <w:sz w:val="24"/>
          <w:szCs w:val="24"/>
        </w:rPr>
        <w:t xml:space="preserve"> ամպլիֆիկացում (կոմպլեմենտար ԴՆԹ-ի հակադարձ տրանսկրիպցիայից հետո)։</w:t>
      </w:r>
    </w:p>
    <w:p w14:paraId="3B549E96"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ԴՆԹ-ի ամպլիֆիկացման հիմնական փուլերը ներառում են՝</w:t>
      </w:r>
    </w:p>
    <w:p w14:paraId="3854A13B" w14:textId="77777777" w:rsidR="00200207" w:rsidRPr="0055042C" w:rsidRDefault="00200207" w:rsidP="00BA37EB">
      <w:pPr>
        <w:pStyle w:val="Bodytext20"/>
        <w:numPr>
          <w:ilvl w:val="0"/>
          <w:numId w:val="1"/>
        </w:numPr>
        <w:shd w:val="clear" w:color="auto" w:fill="auto"/>
        <w:tabs>
          <w:tab w:val="left" w:pos="1134"/>
        </w:tabs>
        <w:spacing w:before="0" w:after="160" w:line="360" w:lineRule="auto"/>
        <w:ind w:left="0" w:firstLine="567"/>
        <w:rPr>
          <w:rFonts w:ascii="Sylfaen" w:hAnsi="Sylfaen"/>
          <w:sz w:val="24"/>
          <w:szCs w:val="24"/>
        </w:rPr>
      </w:pPr>
      <w:r w:rsidRPr="0055042C">
        <w:rPr>
          <w:rStyle w:val="Bodytext2Sylfaen"/>
          <w:b w:val="0"/>
          <w:spacing w:val="-4"/>
          <w:sz w:val="24"/>
          <w:szCs w:val="24"/>
        </w:rPr>
        <w:t xml:space="preserve">երկշղթա նուկլեինաթթվի դենատուրացիա (մատրիցային ԴՆԹ-ի, ԴՆԹ-ի </w:t>
      </w:r>
      <w:r w:rsidR="004B1BBE" w:rsidRPr="0055042C">
        <w:rPr>
          <w:rStyle w:val="Bodytext2Sylfaen"/>
          <w:b w:val="0"/>
          <w:spacing w:val="-4"/>
          <w:sz w:val="24"/>
          <w:szCs w:val="24"/>
        </w:rPr>
        <w:t>հատվածներ</w:t>
      </w:r>
      <w:r w:rsidRPr="0055042C">
        <w:rPr>
          <w:rStyle w:val="Bodytext2Sylfaen"/>
          <w:b w:val="0"/>
          <w:spacing w:val="-4"/>
          <w:sz w:val="24"/>
          <w:szCs w:val="24"/>
        </w:rPr>
        <w:t>ի), երբ երկշղթա ԴՆԹ-ն բարձր ջերմաստիճանի ազդեցության տակ անցնում է միաշղթա</w:t>
      </w:r>
      <w:r w:rsidRPr="0055042C">
        <w:rPr>
          <w:rStyle w:val="Bodytext2Sylfaen"/>
          <w:b w:val="0"/>
          <w:sz w:val="24"/>
          <w:szCs w:val="24"/>
        </w:rPr>
        <w:t xml:space="preserve"> վիճակի.</w:t>
      </w:r>
    </w:p>
    <w:p w14:paraId="21BA2BE1" w14:textId="77777777" w:rsidR="00B3538B" w:rsidRPr="0055042C" w:rsidRDefault="00200207" w:rsidP="00BA37EB">
      <w:pPr>
        <w:pStyle w:val="Bodytext20"/>
        <w:numPr>
          <w:ilvl w:val="0"/>
          <w:numId w:val="1"/>
        </w:numPr>
        <w:shd w:val="clear" w:color="auto" w:fill="auto"/>
        <w:tabs>
          <w:tab w:val="left" w:pos="1134"/>
        </w:tabs>
        <w:spacing w:before="0" w:after="160" w:line="360" w:lineRule="auto"/>
        <w:ind w:left="0" w:firstLine="567"/>
        <w:rPr>
          <w:rFonts w:ascii="Sylfaen" w:hAnsi="Sylfaen"/>
          <w:sz w:val="24"/>
          <w:szCs w:val="24"/>
        </w:rPr>
      </w:pPr>
      <w:r w:rsidRPr="0055042C">
        <w:rPr>
          <w:rStyle w:val="Bodytext2Sylfaen"/>
          <w:b w:val="0"/>
          <w:sz w:val="24"/>
          <w:szCs w:val="24"/>
        </w:rPr>
        <w:t xml:space="preserve">համապատասխան ռեակցիոն պայմաններում ԴՆԹ-ի մոլեկուլի կոմպլեմենտար տեղամասով փրայմերների </w:t>
      </w:r>
      <w:r w:rsidR="003762ED" w:rsidRPr="0055042C">
        <w:rPr>
          <w:rStyle w:val="Bodytext2Sylfaen"/>
          <w:b w:val="0"/>
          <w:sz w:val="24"/>
          <w:szCs w:val="24"/>
        </w:rPr>
        <w:t xml:space="preserve">սպեցիֆիկ թրծում </w:t>
      </w:r>
      <w:r w:rsidRPr="0055042C">
        <w:rPr>
          <w:rStyle w:val="Bodytext2Sylfaen"/>
          <w:b w:val="0"/>
          <w:sz w:val="24"/>
          <w:szCs w:val="24"/>
        </w:rPr>
        <w:t>(հակադիր ուղղվածության սինթետիկ օլիգոնուկլեոտիդներ, որոնք շրջապատում են ԴՆԹ-ի թիրախային հատվածը).</w:t>
      </w:r>
    </w:p>
    <w:p w14:paraId="7E32093D" w14:textId="77777777" w:rsidR="00200207" w:rsidRPr="0055042C" w:rsidRDefault="00200207" w:rsidP="00BA37EB">
      <w:pPr>
        <w:pStyle w:val="Bodytext20"/>
        <w:numPr>
          <w:ilvl w:val="0"/>
          <w:numId w:val="1"/>
        </w:numPr>
        <w:shd w:val="clear" w:color="auto" w:fill="auto"/>
        <w:tabs>
          <w:tab w:val="left" w:pos="1134"/>
        </w:tabs>
        <w:spacing w:before="0" w:after="160" w:line="360" w:lineRule="auto"/>
        <w:ind w:left="0" w:firstLine="567"/>
        <w:rPr>
          <w:rFonts w:ascii="Sylfaen" w:hAnsi="Sylfaen"/>
          <w:sz w:val="24"/>
          <w:szCs w:val="24"/>
        </w:rPr>
      </w:pPr>
      <w:r w:rsidRPr="0055042C">
        <w:rPr>
          <w:rStyle w:val="Bodytext2Sylfaen"/>
          <w:b w:val="0"/>
          <w:sz w:val="24"/>
          <w:szCs w:val="24"/>
        </w:rPr>
        <w:t>նուկլեոտիդային, կոմպլեմենտար մատրիցային շղթայի էլոնգացում</w:t>
      </w:r>
      <w:r w:rsidR="00383C29" w:rsidRPr="0055042C">
        <w:rPr>
          <w:rStyle w:val="Bodytext2Sylfaen"/>
          <w:b w:val="0"/>
          <w:sz w:val="24"/>
          <w:szCs w:val="24"/>
        </w:rPr>
        <w:t>՝</w:t>
      </w:r>
      <w:r w:rsidRPr="0055042C">
        <w:rPr>
          <w:rStyle w:val="Bodytext2Sylfaen"/>
          <w:b w:val="0"/>
          <w:sz w:val="24"/>
          <w:szCs w:val="24"/>
        </w:rPr>
        <w:t xml:space="preserve"> համապատասխան ջերմաստիճանի պայմաններում ԴՆԹ պոլիմերազի ներգործության տակ փրայմերի 3'-ծայրերով ԴՆԹ-ի երկրորդ շղթան ավարտելու եղանակով (ԴՆԹ-ի </w:t>
      </w:r>
      <w:r w:rsidR="0076404B" w:rsidRPr="0055042C">
        <w:rPr>
          <w:rFonts w:ascii="Sylfaen" w:hAnsi="Sylfaen" w:cs="Arial"/>
          <w:color w:val="474747"/>
          <w:sz w:val="24"/>
          <w:szCs w:val="24"/>
          <w:shd w:val="clear" w:color="auto" w:fill="FFFFFF"/>
        </w:rPr>
        <w:t>հատված</w:t>
      </w:r>
      <w:r w:rsidRPr="0055042C">
        <w:rPr>
          <w:rStyle w:val="Bodytext2Sylfaen"/>
          <w:b w:val="0"/>
          <w:sz w:val="24"/>
          <w:szCs w:val="24"/>
        </w:rPr>
        <w:t>ների սինթեզ):</w:t>
      </w:r>
    </w:p>
    <w:p w14:paraId="60995355" w14:textId="24CA22C5" w:rsidR="00780F73" w:rsidRPr="0055042C" w:rsidRDefault="00200207" w:rsidP="00BA37EB">
      <w:pPr>
        <w:pStyle w:val="CommentText"/>
        <w:spacing w:after="160" w:line="360" w:lineRule="auto"/>
        <w:ind w:firstLine="567"/>
        <w:jc w:val="both"/>
        <w:rPr>
          <w:rFonts w:ascii="Sylfaen" w:hAnsi="Sylfaen"/>
          <w:sz w:val="24"/>
          <w:szCs w:val="24"/>
        </w:rPr>
      </w:pPr>
      <w:r w:rsidRPr="0055042C">
        <w:rPr>
          <w:rStyle w:val="Bodytext2Sylfaen"/>
          <w:b w:val="0"/>
          <w:sz w:val="24"/>
          <w:szCs w:val="24"/>
        </w:rPr>
        <w:t xml:space="preserve">Հետագայում դենատուրացման, սպեցիֆիկ թրծման </w:t>
      </w:r>
      <w:r w:rsidR="003E6AE6">
        <w:rPr>
          <w:rStyle w:val="Bodytext2Sylfaen"/>
          <w:b w:val="0"/>
          <w:sz w:val="24"/>
          <w:szCs w:val="24"/>
        </w:rPr>
        <w:t>և</w:t>
      </w:r>
      <w:r w:rsidRPr="0055042C">
        <w:rPr>
          <w:rStyle w:val="Bodytext2Sylfaen"/>
          <w:b w:val="0"/>
          <w:sz w:val="24"/>
          <w:szCs w:val="24"/>
        </w:rPr>
        <w:t xml:space="preserve"> էլոնգացման կրկնվող փուլերը տանում են երկու ծայրերից փրայմերներով սահմանափակված ամպլիֆիկացվող </w:t>
      </w:r>
      <w:r w:rsidR="004B1BBE" w:rsidRPr="0055042C">
        <w:rPr>
          <w:rStyle w:val="Bodytext2Sylfaen"/>
          <w:b w:val="0"/>
          <w:sz w:val="24"/>
          <w:szCs w:val="24"/>
        </w:rPr>
        <w:t>հատվածներ</w:t>
      </w:r>
      <w:r w:rsidRPr="0055042C">
        <w:rPr>
          <w:rStyle w:val="Bodytext2Sylfaen"/>
          <w:b w:val="0"/>
          <w:sz w:val="24"/>
          <w:szCs w:val="24"/>
        </w:rPr>
        <w:t xml:space="preserve">ի ստացմանը </w:t>
      </w:r>
      <w:r w:rsidR="003E6AE6">
        <w:rPr>
          <w:rStyle w:val="Bodytext2Sylfaen"/>
          <w:b w:val="0"/>
          <w:sz w:val="24"/>
          <w:szCs w:val="24"/>
        </w:rPr>
        <w:t>և</w:t>
      </w:r>
      <w:r w:rsidRPr="0055042C">
        <w:rPr>
          <w:rStyle w:val="Bodytext2Sylfaen"/>
          <w:b w:val="0"/>
          <w:sz w:val="24"/>
          <w:szCs w:val="24"/>
        </w:rPr>
        <w:t xml:space="preserve"> կուտակմանը։</w:t>
      </w:r>
    </w:p>
    <w:p w14:paraId="751ECC8D" w14:textId="3E9AA5C4" w:rsidR="00200207" w:rsidRPr="0055042C" w:rsidRDefault="00200207" w:rsidP="00BA37EB">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 xml:space="preserve">ՊՇՌ սպեցիֆիկ արտադրանքը, որը կոչվում է ամպլիկոն, կարող է դետեկտվել համապատասխան առանձնահատկության </w:t>
      </w:r>
      <w:r w:rsidR="003E6AE6">
        <w:rPr>
          <w:rStyle w:val="Bodytext2Sylfaen"/>
          <w:b w:val="0"/>
          <w:sz w:val="24"/>
          <w:szCs w:val="24"/>
        </w:rPr>
        <w:t>և</w:t>
      </w:r>
      <w:r w:rsidRPr="0055042C">
        <w:rPr>
          <w:rStyle w:val="Bodytext2Sylfaen"/>
          <w:b w:val="0"/>
          <w:sz w:val="24"/>
          <w:szCs w:val="24"/>
        </w:rPr>
        <w:t xml:space="preserve"> զգայունության տարբեր մեթոդներով:</w:t>
      </w:r>
    </w:p>
    <w:p w14:paraId="399A33E9" w14:textId="77777777" w:rsidR="00200207" w:rsidRPr="0055042C" w:rsidRDefault="00200207" w:rsidP="00BA37EB">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Մուլտիպլեքսային ՊՇՌ-ն իրականացվում է</w:t>
      </w:r>
      <w:r w:rsidR="00D52EEB" w:rsidRPr="0055042C">
        <w:rPr>
          <w:rStyle w:val="Bodytext2Sylfaen"/>
          <w:b w:val="0"/>
          <w:sz w:val="24"/>
          <w:szCs w:val="24"/>
        </w:rPr>
        <w:t>՝</w:t>
      </w:r>
      <w:r w:rsidRPr="0055042C">
        <w:rPr>
          <w:rStyle w:val="Bodytext2Sylfaen"/>
          <w:b w:val="0"/>
          <w:sz w:val="24"/>
          <w:szCs w:val="24"/>
        </w:rPr>
        <w:t xml:space="preserve"> օգտագործելով մի քանի զույգ փրայմերներ, որոնք նախագծված են ԴՆԹ-ի տարբեր թիրախային </w:t>
      </w:r>
      <w:r w:rsidR="00DD7CB3" w:rsidRPr="0055042C">
        <w:rPr>
          <w:rStyle w:val="Bodytext2Sylfaen"/>
          <w:b w:val="0"/>
          <w:sz w:val="24"/>
          <w:szCs w:val="24"/>
        </w:rPr>
        <w:t xml:space="preserve">հատվածները </w:t>
      </w:r>
      <w:r w:rsidRPr="0055042C">
        <w:rPr>
          <w:rStyle w:val="Bodytext2Sylfaen"/>
          <w:b w:val="0"/>
          <w:sz w:val="24"/>
          <w:szCs w:val="24"/>
        </w:rPr>
        <w:t>մեկ ռեակցիայի մեջ միաժամանակ ուժեղացնելու համար։</w:t>
      </w:r>
    </w:p>
    <w:p w14:paraId="6BC640B1" w14:textId="77777777" w:rsidR="004E6908" w:rsidRPr="0055042C" w:rsidRDefault="004E6908" w:rsidP="00E37373">
      <w:pPr>
        <w:pStyle w:val="Bodytext20"/>
        <w:shd w:val="clear" w:color="auto" w:fill="auto"/>
        <w:spacing w:before="0" w:after="160" w:line="360" w:lineRule="auto"/>
        <w:ind w:firstLine="567"/>
        <w:rPr>
          <w:rFonts w:ascii="Sylfaen" w:hAnsi="Sylfaen"/>
          <w:sz w:val="24"/>
          <w:szCs w:val="24"/>
        </w:rPr>
      </w:pPr>
    </w:p>
    <w:p w14:paraId="2FACB858" w14:textId="77777777" w:rsidR="00200207" w:rsidRPr="0055042C" w:rsidRDefault="007E5AB1"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lastRenderedPageBreak/>
        <w:t>ՓՈՐՁԱՐԿՎՈՂ ՆՄՈՒՇ</w:t>
      </w:r>
      <w:r w:rsidR="00200207" w:rsidRPr="0055042C">
        <w:rPr>
          <w:rStyle w:val="Bodytext2Sylfaen"/>
          <w:b w:val="0"/>
          <w:sz w:val="24"/>
          <w:szCs w:val="24"/>
        </w:rPr>
        <w:t>Ը</w:t>
      </w:r>
    </w:p>
    <w:p w14:paraId="1028CD21" w14:textId="0989C96E" w:rsidR="00200207" w:rsidRPr="0055042C" w:rsidRDefault="00200207" w:rsidP="00E37373">
      <w:pPr>
        <w:spacing w:after="160" w:line="360" w:lineRule="auto"/>
        <w:ind w:firstLine="567"/>
        <w:jc w:val="both"/>
        <w:rPr>
          <w:rStyle w:val="Bodytext2Sylfaen"/>
          <w:b w:val="0"/>
          <w:sz w:val="24"/>
          <w:szCs w:val="24"/>
        </w:rPr>
      </w:pPr>
      <w:r w:rsidRPr="0055042C">
        <w:rPr>
          <w:rStyle w:val="Bodytext2Sylfaen"/>
          <w:b w:val="0"/>
          <w:sz w:val="24"/>
          <w:szCs w:val="24"/>
        </w:rPr>
        <w:t>Պայմանավորված ՊՇՌ-ի բարձր զգայունությամբ</w:t>
      </w:r>
      <w:r w:rsidR="00D52EEB" w:rsidRPr="0055042C">
        <w:rPr>
          <w:rStyle w:val="Bodytext2Sylfaen"/>
          <w:b w:val="0"/>
          <w:sz w:val="24"/>
          <w:szCs w:val="24"/>
        </w:rPr>
        <w:t>՝</w:t>
      </w:r>
      <w:r w:rsidRPr="0055042C">
        <w:rPr>
          <w:rStyle w:val="Bodytext2Sylfaen"/>
          <w:b w:val="0"/>
          <w:sz w:val="24"/>
          <w:szCs w:val="24"/>
        </w:rPr>
        <w:t xml:space="preserve"> </w:t>
      </w:r>
      <w:r w:rsidR="007E5AB1" w:rsidRPr="0055042C">
        <w:rPr>
          <w:rStyle w:val="Bodytext2Sylfaen"/>
          <w:b w:val="0"/>
          <w:sz w:val="24"/>
          <w:szCs w:val="24"/>
        </w:rPr>
        <w:t>փորձարկվող նմուշ</w:t>
      </w:r>
      <w:r w:rsidRPr="0055042C">
        <w:rPr>
          <w:rStyle w:val="Bodytext2Sylfaen"/>
          <w:b w:val="0"/>
          <w:sz w:val="24"/>
          <w:szCs w:val="24"/>
        </w:rPr>
        <w:t xml:space="preserve">ները պետք է օպտիմալ պաշտպանված լինեն նուկլեինաթթուների </w:t>
      </w:r>
      <w:r w:rsidR="003E6AE6">
        <w:rPr>
          <w:rStyle w:val="Bodytext2Sylfaen"/>
          <w:b w:val="0"/>
          <w:sz w:val="24"/>
          <w:szCs w:val="24"/>
        </w:rPr>
        <w:t>և</w:t>
      </w:r>
      <w:r w:rsidRPr="0055042C">
        <w:rPr>
          <w:rStyle w:val="Bodytext2Sylfaen"/>
          <w:b w:val="0"/>
          <w:sz w:val="24"/>
          <w:szCs w:val="24"/>
        </w:rPr>
        <w:t xml:space="preserve"> ամպլիկոնների արտաքին կոնտամինացումից: </w:t>
      </w:r>
      <w:r w:rsidR="007E5AB1" w:rsidRPr="0055042C">
        <w:rPr>
          <w:rStyle w:val="Bodytext2Sylfaen"/>
          <w:b w:val="0"/>
          <w:sz w:val="24"/>
          <w:szCs w:val="24"/>
        </w:rPr>
        <w:t>Փորձարկվող նմուշ</w:t>
      </w:r>
      <w:r w:rsidRPr="0055042C">
        <w:rPr>
          <w:rStyle w:val="Bodytext2Sylfaen"/>
          <w:b w:val="0"/>
          <w:sz w:val="24"/>
          <w:szCs w:val="24"/>
        </w:rPr>
        <w:t xml:space="preserve">ի նմուշառումը, պահպանումը </w:t>
      </w:r>
      <w:r w:rsidR="003E6AE6">
        <w:rPr>
          <w:rStyle w:val="Bodytext2Sylfaen"/>
          <w:b w:val="0"/>
          <w:sz w:val="24"/>
          <w:szCs w:val="24"/>
        </w:rPr>
        <w:t>և</w:t>
      </w:r>
      <w:r w:rsidRPr="0055042C">
        <w:rPr>
          <w:rStyle w:val="Bodytext2Sylfaen"/>
          <w:b w:val="0"/>
          <w:sz w:val="24"/>
          <w:szCs w:val="24"/>
        </w:rPr>
        <w:t xml:space="preserve"> փոխադրումն իրականացվում են այնպիսի պայմաններում, որոնք նվազագույնի են հասցնում մատրիցային ԴՆԹ-ի քայքայումը: Մատրիցային ՌՆԹ-ի որոշման փորձարկման դեպքում անհրաժեշտ է հատուկ նախազգուշական միջոցներ ձեռնարկել՝ ռիբոնուկլեազների դեստրուկտիվ ազդեցության նկատմամբ ՌՆԹ-ի բարձր զգայունության պատճառով: Պետք է հաշվի առնել, որ որոշ ավելացվող ռեակտիվներ, օրինակ՝ հակակոագուլանտները կամ կոնսերվանտները, կարող են ազդել որոշման ընթացքի վրա:</w:t>
      </w:r>
    </w:p>
    <w:p w14:paraId="08523792" w14:textId="77777777" w:rsidR="00200207" w:rsidRPr="0055042C" w:rsidRDefault="00200207" w:rsidP="00E37373">
      <w:pPr>
        <w:spacing w:after="160" w:line="360" w:lineRule="auto"/>
        <w:ind w:firstLine="567"/>
        <w:jc w:val="both"/>
        <w:rPr>
          <w:rStyle w:val="Bodytext2Sylfaen"/>
          <w:b w:val="0"/>
          <w:sz w:val="24"/>
          <w:szCs w:val="24"/>
        </w:rPr>
      </w:pPr>
    </w:p>
    <w:p w14:paraId="552A8194"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 xml:space="preserve">ՓՈՐՁԱՐԿՄԱՆ </w:t>
      </w:r>
      <w:r w:rsidR="003D5F1A" w:rsidRPr="0055042C">
        <w:rPr>
          <w:rStyle w:val="Bodytext2Sylfaen"/>
          <w:b w:val="0"/>
          <w:sz w:val="24"/>
          <w:szCs w:val="24"/>
        </w:rPr>
        <w:t>ՄԵԹՈԴԻԿԱ</w:t>
      </w:r>
      <w:r w:rsidR="00D84E65" w:rsidRPr="0055042C">
        <w:rPr>
          <w:rStyle w:val="Bodytext2Sylfaen"/>
          <w:b w:val="0"/>
          <w:sz w:val="24"/>
          <w:szCs w:val="24"/>
        </w:rPr>
        <w:t>Ն</w:t>
      </w:r>
    </w:p>
    <w:p w14:paraId="5AB9E4AE" w14:textId="77777777" w:rsidR="00200207" w:rsidRPr="0055042C" w:rsidRDefault="00200207" w:rsidP="00E37373">
      <w:pPr>
        <w:pStyle w:val="Bodytext20"/>
        <w:shd w:val="clear" w:color="auto" w:fill="auto"/>
        <w:spacing w:before="0" w:after="160" w:line="360" w:lineRule="auto"/>
        <w:ind w:firstLine="567"/>
        <w:rPr>
          <w:rFonts w:ascii="Sylfaen" w:hAnsi="Sylfaen"/>
          <w:i/>
          <w:sz w:val="24"/>
          <w:szCs w:val="24"/>
        </w:rPr>
      </w:pPr>
      <w:r w:rsidRPr="0055042C">
        <w:rPr>
          <w:rStyle w:val="Bodytext2Sylfaen"/>
          <w:b w:val="0"/>
          <w:i/>
          <w:sz w:val="24"/>
          <w:szCs w:val="24"/>
        </w:rPr>
        <w:t>ԿՈՆՏԱՄԻՆԱՑՄԱՆ ԿԱՆԽԱՐԳԵԼՈՒՄԸ</w:t>
      </w:r>
    </w:p>
    <w:p w14:paraId="2886BFDA" w14:textId="0F68742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 xml:space="preserve">Կոնտամինացման ռիսկի հետ կապված՝ պետք է աշխատանքային տարածքները խստորեն սահմանազատվեն՝ կախված օգտագործվող նյութերից </w:t>
      </w:r>
      <w:r w:rsidR="003E6AE6">
        <w:rPr>
          <w:rStyle w:val="Bodytext2Sylfaen"/>
          <w:b w:val="0"/>
          <w:sz w:val="24"/>
          <w:szCs w:val="24"/>
        </w:rPr>
        <w:t>և</w:t>
      </w:r>
      <w:r w:rsidRPr="0055042C">
        <w:rPr>
          <w:rStyle w:val="Bodytext2Sylfaen"/>
          <w:b w:val="0"/>
          <w:sz w:val="24"/>
          <w:szCs w:val="24"/>
        </w:rPr>
        <w:t xml:space="preserve"> օգտագործվող տեխնոլոգիայից, հաշվի առնվեն անձնակազմի տեղաշարժը, անհատական պաշտպանության միջոցների օգտագործումը, նյութերի տեղափոխումը, օդի մատակարարումը </w:t>
      </w:r>
      <w:r w:rsidR="003E6AE6">
        <w:rPr>
          <w:rStyle w:val="Bodytext2Sylfaen"/>
          <w:b w:val="0"/>
          <w:sz w:val="24"/>
          <w:szCs w:val="24"/>
        </w:rPr>
        <w:t>և</w:t>
      </w:r>
      <w:r w:rsidRPr="0055042C">
        <w:rPr>
          <w:rStyle w:val="Bodytext2Sylfaen"/>
          <w:b w:val="0"/>
          <w:sz w:val="24"/>
          <w:szCs w:val="24"/>
        </w:rPr>
        <w:t xml:space="preserve"> դեկոնտամինացման ընթացակարգերը:</w:t>
      </w:r>
    </w:p>
    <w:p w14:paraId="547AE376"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Փորձարկում անցկացնելիս պետք է առանձնացվեն այնպիսի գոտիներ, ինչպիսիք են՝</w:t>
      </w:r>
    </w:p>
    <w:p w14:paraId="09751AD5" w14:textId="7472FB61" w:rsidR="00200207" w:rsidRPr="0055042C" w:rsidRDefault="00200207" w:rsidP="00BA37EB">
      <w:pPr>
        <w:pStyle w:val="Bodytext20"/>
        <w:numPr>
          <w:ilvl w:val="0"/>
          <w:numId w:val="1"/>
        </w:numPr>
        <w:shd w:val="clear" w:color="auto" w:fill="auto"/>
        <w:tabs>
          <w:tab w:val="left" w:pos="1134"/>
        </w:tabs>
        <w:spacing w:before="0" w:after="160" w:line="360" w:lineRule="auto"/>
        <w:ind w:left="0" w:firstLine="567"/>
        <w:rPr>
          <w:rFonts w:ascii="Sylfaen" w:hAnsi="Sylfaen"/>
          <w:sz w:val="24"/>
          <w:szCs w:val="24"/>
        </w:rPr>
      </w:pPr>
      <w:r w:rsidRPr="0055042C">
        <w:rPr>
          <w:rStyle w:val="Bodytext2Sylfaen"/>
          <w:b w:val="0"/>
          <w:sz w:val="24"/>
          <w:szCs w:val="24"/>
        </w:rPr>
        <w:t xml:space="preserve">առաջնային նախապատրաստման գոտի (գոտի, որտեղ աշխատանքներն իրականացվում են միայն նուկլեինաթթուներ չպարունակող նյութերով, որոնք կարող են լինել մատրիցա, օրինակ՝ փրայմերներով, բուֆերային լուծույթներով </w:t>
      </w:r>
      <w:r w:rsidR="003E6AE6">
        <w:rPr>
          <w:rStyle w:val="Bodytext2Sylfaen"/>
          <w:b w:val="0"/>
          <w:sz w:val="24"/>
          <w:szCs w:val="24"/>
        </w:rPr>
        <w:t>և</w:t>
      </w:r>
      <w:r w:rsidRPr="0055042C">
        <w:rPr>
          <w:rStyle w:val="Bodytext2Sylfaen"/>
          <w:b w:val="0"/>
          <w:sz w:val="24"/>
          <w:szCs w:val="24"/>
        </w:rPr>
        <w:t xml:space="preserve"> այլն).</w:t>
      </w:r>
    </w:p>
    <w:p w14:paraId="6C93259B" w14:textId="1D08670B" w:rsidR="00200207" w:rsidRPr="0055042C" w:rsidRDefault="00200207" w:rsidP="00BA37EB">
      <w:pPr>
        <w:pStyle w:val="Bodytext20"/>
        <w:numPr>
          <w:ilvl w:val="0"/>
          <w:numId w:val="1"/>
        </w:numPr>
        <w:shd w:val="clear" w:color="auto" w:fill="auto"/>
        <w:tabs>
          <w:tab w:val="left" w:pos="1134"/>
        </w:tabs>
        <w:spacing w:before="0" w:after="160" w:line="360" w:lineRule="auto"/>
        <w:ind w:left="0" w:firstLine="567"/>
        <w:rPr>
          <w:rFonts w:ascii="Sylfaen" w:hAnsi="Sylfaen"/>
          <w:sz w:val="24"/>
          <w:szCs w:val="24"/>
        </w:rPr>
      </w:pPr>
      <w:r w:rsidRPr="0055042C">
        <w:rPr>
          <w:rStyle w:val="Bodytext2Sylfaen"/>
          <w:b w:val="0"/>
          <w:sz w:val="24"/>
          <w:szCs w:val="24"/>
        </w:rPr>
        <w:t xml:space="preserve">փորձանմուշի նախապատրաստման գոտի (գոտի, որտեղ աշխատում են ռեակտիվների, նմուշների </w:t>
      </w:r>
      <w:r w:rsidR="003E6AE6">
        <w:rPr>
          <w:rStyle w:val="Bodytext2Sylfaen"/>
          <w:b w:val="0"/>
          <w:sz w:val="24"/>
          <w:szCs w:val="24"/>
        </w:rPr>
        <w:t>և</w:t>
      </w:r>
      <w:r w:rsidRPr="0055042C">
        <w:rPr>
          <w:rStyle w:val="Bodytext2Sylfaen"/>
          <w:b w:val="0"/>
          <w:sz w:val="24"/>
          <w:szCs w:val="24"/>
        </w:rPr>
        <w:t xml:space="preserve"> այլնի հետ).</w:t>
      </w:r>
    </w:p>
    <w:p w14:paraId="6416AF68" w14:textId="77777777" w:rsidR="00200207" w:rsidRPr="0055042C" w:rsidRDefault="00200207" w:rsidP="00BA37EB">
      <w:pPr>
        <w:pStyle w:val="Bodytext20"/>
        <w:numPr>
          <w:ilvl w:val="0"/>
          <w:numId w:val="1"/>
        </w:numPr>
        <w:shd w:val="clear" w:color="auto" w:fill="auto"/>
        <w:tabs>
          <w:tab w:val="left" w:pos="1134"/>
        </w:tabs>
        <w:spacing w:before="0" w:after="160" w:line="360" w:lineRule="auto"/>
        <w:ind w:left="0" w:firstLine="567"/>
        <w:rPr>
          <w:rFonts w:ascii="Sylfaen" w:hAnsi="Sylfaen"/>
          <w:sz w:val="24"/>
          <w:szCs w:val="24"/>
        </w:rPr>
      </w:pPr>
      <w:r w:rsidRPr="0055042C">
        <w:rPr>
          <w:rStyle w:val="Bodytext2Sylfaen"/>
          <w:b w:val="0"/>
          <w:sz w:val="24"/>
          <w:szCs w:val="24"/>
        </w:rPr>
        <w:lastRenderedPageBreak/>
        <w:t>ՊՇՌ ամպլիֆիկացման գոտի (գոտի, որտեղ ամպլիֆիկացվող նյութը մշակվում է փակ համակարգում).</w:t>
      </w:r>
    </w:p>
    <w:p w14:paraId="55540B9C" w14:textId="77777777" w:rsidR="00200207" w:rsidRPr="0055042C" w:rsidRDefault="00200207" w:rsidP="00BA37EB">
      <w:pPr>
        <w:pStyle w:val="Bodytext20"/>
        <w:numPr>
          <w:ilvl w:val="0"/>
          <w:numId w:val="1"/>
        </w:numPr>
        <w:shd w:val="clear" w:color="auto" w:fill="auto"/>
        <w:tabs>
          <w:tab w:val="left" w:pos="1134"/>
        </w:tabs>
        <w:spacing w:before="0" w:after="160" w:line="360" w:lineRule="auto"/>
        <w:ind w:left="0" w:firstLine="567"/>
        <w:rPr>
          <w:rFonts w:ascii="Sylfaen" w:hAnsi="Sylfaen"/>
          <w:sz w:val="24"/>
          <w:szCs w:val="24"/>
        </w:rPr>
      </w:pPr>
      <w:r w:rsidRPr="0055042C">
        <w:rPr>
          <w:rStyle w:val="Bodytext2Sylfaen"/>
          <w:b w:val="0"/>
          <w:sz w:val="24"/>
          <w:szCs w:val="24"/>
        </w:rPr>
        <w:t>դետեկտման գոտի (միակ գոտին, որտեղ ամպլիֆիկացվող նյութի հետ գործողությունները կատարվում են բաց համակարգում)։</w:t>
      </w:r>
    </w:p>
    <w:p w14:paraId="144E4FEB" w14:textId="77777777" w:rsidR="00200207" w:rsidRPr="0055042C" w:rsidRDefault="00200207"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Փակ համակարգի օգտագործման դեպքում գոտիների խիստ տարանջատումը պարտադիր չէ։</w:t>
      </w:r>
    </w:p>
    <w:p w14:paraId="1B5CA199" w14:textId="77777777" w:rsidR="004E6908" w:rsidRPr="0055042C" w:rsidRDefault="004E6908" w:rsidP="00E37373">
      <w:pPr>
        <w:pStyle w:val="Bodytext20"/>
        <w:shd w:val="clear" w:color="auto" w:fill="auto"/>
        <w:spacing w:before="0" w:after="160" w:line="360" w:lineRule="auto"/>
        <w:ind w:firstLine="567"/>
        <w:rPr>
          <w:rFonts w:ascii="Sylfaen" w:hAnsi="Sylfaen"/>
          <w:sz w:val="24"/>
          <w:szCs w:val="24"/>
        </w:rPr>
      </w:pPr>
    </w:p>
    <w:p w14:paraId="4BB0190A" w14:textId="77777777" w:rsidR="00200207" w:rsidRPr="0055042C" w:rsidRDefault="00200207" w:rsidP="00E37373">
      <w:pPr>
        <w:pStyle w:val="Bodytext20"/>
        <w:shd w:val="clear" w:color="auto" w:fill="auto"/>
        <w:spacing w:before="0" w:after="160" w:line="360" w:lineRule="auto"/>
        <w:ind w:firstLine="567"/>
        <w:rPr>
          <w:rFonts w:ascii="Sylfaen" w:hAnsi="Sylfaen"/>
          <w:i/>
          <w:sz w:val="24"/>
          <w:szCs w:val="24"/>
        </w:rPr>
      </w:pPr>
      <w:r w:rsidRPr="0055042C">
        <w:rPr>
          <w:rStyle w:val="Bodytext2Sylfaen"/>
          <w:b w:val="0"/>
          <w:i/>
          <w:sz w:val="24"/>
          <w:szCs w:val="24"/>
        </w:rPr>
        <w:t>ՆՄՈՒՇՆԵՐԻ ՆԱԽԱՊԱՏՐԱՍՏՈՒՄԸ</w:t>
      </w:r>
    </w:p>
    <w:p w14:paraId="3DBD5FC9" w14:textId="16B46309"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 xml:space="preserve">ՊՇՌ կատարելու համար նմուշներ նախապատրաստելու համար օգտագործվում են լուծահանման </w:t>
      </w:r>
      <w:r w:rsidR="003E6AE6">
        <w:rPr>
          <w:rStyle w:val="Bodytext2Sylfaen"/>
          <w:b w:val="0"/>
          <w:sz w:val="24"/>
          <w:szCs w:val="24"/>
        </w:rPr>
        <w:t>և</w:t>
      </w:r>
      <w:r w:rsidRPr="0055042C">
        <w:rPr>
          <w:rStyle w:val="Bodytext2Sylfaen"/>
          <w:b w:val="0"/>
          <w:sz w:val="24"/>
          <w:szCs w:val="24"/>
        </w:rPr>
        <w:t xml:space="preserve"> (կամ) հարստացման տարբեր </w:t>
      </w:r>
      <w:r w:rsidRPr="0055042C">
        <w:rPr>
          <w:rStyle w:val="Bodytext2Sylfaen"/>
          <w:b w:val="0"/>
          <w:spacing w:val="-4"/>
          <w:sz w:val="24"/>
          <w:szCs w:val="24"/>
        </w:rPr>
        <w:t>ֆիզիկաքիմիական ընթացակարգեր: Ամպլիֆիկացման ենթակա թիրախային ԴՆԹ-ն պետք է փորձարկվող նյութից լուծազատվի կամ ձերբազատվի այնպես, որ</w:t>
      </w:r>
      <w:r w:rsidRPr="0055042C">
        <w:rPr>
          <w:rStyle w:val="Bodytext2Sylfaen"/>
          <w:b w:val="0"/>
          <w:sz w:val="24"/>
          <w:szCs w:val="24"/>
        </w:rPr>
        <w:t xml:space="preserve"> ընտրված ռեակցիոն պայմաններում ամպլիֆիկացումը հնարավոր լինի: Կիրառվող </w:t>
      </w:r>
      <w:r w:rsidR="003D5F1A" w:rsidRPr="0055042C">
        <w:rPr>
          <w:rStyle w:val="Bodytext2Sylfaen"/>
          <w:b w:val="0"/>
          <w:sz w:val="24"/>
          <w:szCs w:val="24"/>
        </w:rPr>
        <w:t>մեթոդիկա</w:t>
      </w:r>
      <w:r w:rsidR="003751C9" w:rsidRPr="0055042C">
        <w:rPr>
          <w:rStyle w:val="Bodytext2Sylfaen"/>
          <w:b w:val="0"/>
          <w:sz w:val="24"/>
          <w:szCs w:val="24"/>
        </w:rPr>
        <w:t>ն</w:t>
      </w:r>
      <w:r w:rsidRPr="0055042C">
        <w:rPr>
          <w:rStyle w:val="Bodytext2Sylfaen"/>
          <w:b w:val="0"/>
          <w:sz w:val="24"/>
          <w:szCs w:val="24"/>
        </w:rPr>
        <w:t xml:space="preserve"> պետք է լինի արդյունավետ </w:t>
      </w:r>
      <w:r w:rsidR="003E6AE6">
        <w:rPr>
          <w:rStyle w:val="Bodytext2Sylfaen"/>
          <w:b w:val="0"/>
          <w:sz w:val="24"/>
          <w:szCs w:val="24"/>
        </w:rPr>
        <w:t>և</w:t>
      </w:r>
      <w:r w:rsidRPr="0055042C">
        <w:rPr>
          <w:rStyle w:val="Bodytext2Sylfaen"/>
          <w:b w:val="0"/>
          <w:sz w:val="24"/>
          <w:szCs w:val="24"/>
        </w:rPr>
        <w:t xml:space="preserve"> վերարտադրելի:</w:t>
      </w:r>
    </w:p>
    <w:p w14:paraId="251082FB"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Փորձարկման նյութում առկա հավելանյութերը կարող են ազդեցություն ունենալ ՊՇՌ-ի ընթացքի վրա: Փորձարկվող նյութում արգելակիչների առկայությունը վերահսկելու համար պետք է օգտագործվեն տվյալ ընդհանուր դեղագրքային հոդվածի «Փորձարկման ճիշտ ընթացքը ստուգելու համար ստուգիչ նմուշներ» բաժնում նկարագրված ներքին հսկողության նմուշները։</w:t>
      </w:r>
    </w:p>
    <w:p w14:paraId="057D8C50" w14:textId="672E353B" w:rsidR="00200207" w:rsidRPr="0055042C" w:rsidRDefault="00200207" w:rsidP="00E37373">
      <w:pPr>
        <w:spacing w:after="160" w:line="360" w:lineRule="auto"/>
        <w:ind w:firstLine="567"/>
        <w:jc w:val="both"/>
        <w:rPr>
          <w:rStyle w:val="Bodytext2Sylfaen"/>
          <w:b w:val="0"/>
          <w:sz w:val="24"/>
          <w:szCs w:val="24"/>
        </w:rPr>
      </w:pPr>
      <w:r w:rsidRPr="0055042C">
        <w:rPr>
          <w:rStyle w:val="Bodytext2Sylfaen"/>
          <w:b w:val="0"/>
          <w:sz w:val="24"/>
          <w:szCs w:val="24"/>
        </w:rPr>
        <w:t>ՌՆԹ մատրիցների դեպքում պետք է ուշադրություն դարձնել ռիբոնուկլեազային ակտիվության դրս</w:t>
      </w:r>
      <w:r w:rsidR="003E6AE6">
        <w:rPr>
          <w:rStyle w:val="Bodytext2Sylfaen"/>
          <w:b w:val="0"/>
          <w:sz w:val="24"/>
          <w:szCs w:val="24"/>
        </w:rPr>
        <w:t>և</w:t>
      </w:r>
      <w:r w:rsidRPr="0055042C">
        <w:rPr>
          <w:rStyle w:val="Bodytext2Sylfaen"/>
          <w:b w:val="0"/>
          <w:sz w:val="24"/>
          <w:szCs w:val="24"/>
        </w:rPr>
        <w:t>որման կանխարգելմանը:</w:t>
      </w:r>
    </w:p>
    <w:p w14:paraId="3C7C8439" w14:textId="77777777" w:rsidR="00200207" w:rsidRPr="0055042C" w:rsidRDefault="00200207" w:rsidP="00E37373">
      <w:pPr>
        <w:spacing w:after="160" w:line="360" w:lineRule="auto"/>
        <w:ind w:firstLine="567"/>
        <w:jc w:val="both"/>
        <w:rPr>
          <w:rStyle w:val="Bodytext2Sylfaen"/>
          <w:b w:val="0"/>
          <w:sz w:val="24"/>
          <w:szCs w:val="24"/>
        </w:rPr>
      </w:pPr>
    </w:p>
    <w:p w14:paraId="0FE94A2A" w14:textId="77777777" w:rsidR="00200207" w:rsidRPr="0055042C" w:rsidRDefault="00200207" w:rsidP="00E37373">
      <w:pPr>
        <w:pStyle w:val="Bodytext20"/>
        <w:shd w:val="clear" w:color="auto" w:fill="auto"/>
        <w:spacing w:before="0" w:after="160" w:line="360" w:lineRule="auto"/>
        <w:ind w:firstLine="567"/>
        <w:rPr>
          <w:rFonts w:ascii="Sylfaen" w:hAnsi="Sylfaen"/>
          <w:i/>
          <w:sz w:val="24"/>
          <w:szCs w:val="24"/>
        </w:rPr>
      </w:pPr>
      <w:r w:rsidRPr="0055042C">
        <w:rPr>
          <w:rStyle w:val="Bodytext2Sylfaen"/>
          <w:b w:val="0"/>
          <w:i/>
          <w:sz w:val="24"/>
          <w:szCs w:val="24"/>
        </w:rPr>
        <w:t>ԱՄՊԼԻՖԻԿԱՑՈՒՄԸ</w:t>
      </w:r>
    </w:p>
    <w:p w14:paraId="03CEDD5E" w14:textId="5A16A604"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 xml:space="preserve">ՊՇՌ մեթոդով նուկլեինաթթվի թիրախային </w:t>
      </w:r>
      <w:r w:rsidR="00580697" w:rsidRPr="0055042C">
        <w:rPr>
          <w:rStyle w:val="Bodytext2Sylfaen"/>
          <w:b w:val="0"/>
          <w:sz w:val="24"/>
          <w:szCs w:val="24"/>
        </w:rPr>
        <w:t>հատված</w:t>
      </w:r>
      <w:r w:rsidRPr="0055042C">
        <w:rPr>
          <w:rStyle w:val="Bodytext2Sylfaen"/>
          <w:b w:val="0"/>
          <w:sz w:val="24"/>
          <w:szCs w:val="24"/>
        </w:rPr>
        <w:t xml:space="preserve">ի ամպլիֆիկացումն իրականացվում է յուրաքանչյուր ցիկլի համար՝ տրված օպտիմալ պայմաններում (երկշղթա ԴՆԹ-ի դենատուրացման, թրծման </w:t>
      </w:r>
      <w:r w:rsidR="003E6AE6">
        <w:rPr>
          <w:rStyle w:val="Bodytext2Sylfaen"/>
          <w:b w:val="0"/>
          <w:sz w:val="24"/>
          <w:szCs w:val="24"/>
        </w:rPr>
        <w:t>և</w:t>
      </w:r>
      <w:r w:rsidRPr="0055042C">
        <w:rPr>
          <w:rStyle w:val="Bodytext2Sylfaen"/>
          <w:b w:val="0"/>
          <w:sz w:val="24"/>
          <w:szCs w:val="24"/>
        </w:rPr>
        <w:t xml:space="preserve"> էլոնգացման ջերմաստիճանային </w:t>
      </w:r>
      <w:r w:rsidRPr="0055042C">
        <w:rPr>
          <w:rStyle w:val="Bodytext2Sylfaen"/>
          <w:b w:val="0"/>
          <w:sz w:val="24"/>
          <w:szCs w:val="24"/>
        </w:rPr>
        <w:lastRenderedPageBreak/>
        <w:t>պրոֆիլը, ընտրված ջերմաստիճաններում ինկուբացման ժամանակը, էլոնգացման արագությունը)։ Այդ պայմանները պայմանավորված են տարբեր պարամետրերով, օրինակ՝</w:t>
      </w:r>
    </w:p>
    <w:p w14:paraId="320F03CA" w14:textId="02DD340F" w:rsidR="00200207" w:rsidRPr="0055042C" w:rsidRDefault="00200207" w:rsidP="00BA37EB">
      <w:pPr>
        <w:pStyle w:val="Bodytext20"/>
        <w:numPr>
          <w:ilvl w:val="0"/>
          <w:numId w:val="1"/>
        </w:numPr>
        <w:shd w:val="clear" w:color="auto" w:fill="auto"/>
        <w:tabs>
          <w:tab w:val="left" w:pos="1134"/>
        </w:tabs>
        <w:spacing w:before="0" w:after="160" w:line="360" w:lineRule="auto"/>
        <w:ind w:left="0" w:firstLine="567"/>
        <w:rPr>
          <w:rFonts w:ascii="Sylfaen" w:hAnsi="Sylfaen"/>
          <w:sz w:val="24"/>
          <w:szCs w:val="24"/>
        </w:rPr>
      </w:pPr>
      <w:r w:rsidRPr="0055042C">
        <w:rPr>
          <w:rStyle w:val="Bodytext2Sylfaen"/>
          <w:b w:val="0"/>
          <w:sz w:val="24"/>
          <w:szCs w:val="24"/>
        </w:rPr>
        <w:t xml:space="preserve">փրայմերի </w:t>
      </w:r>
      <w:r w:rsidR="003E6AE6">
        <w:rPr>
          <w:rStyle w:val="Bodytext2Sylfaen"/>
          <w:b w:val="0"/>
          <w:sz w:val="24"/>
          <w:szCs w:val="24"/>
        </w:rPr>
        <w:t>և</w:t>
      </w:r>
      <w:r w:rsidRPr="0055042C">
        <w:rPr>
          <w:rStyle w:val="Bodytext2Sylfaen"/>
          <w:b w:val="0"/>
          <w:sz w:val="24"/>
          <w:szCs w:val="24"/>
        </w:rPr>
        <w:t xml:space="preserve"> թիրախային </w:t>
      </w:r>
      <w:r w:rsidR="00580697" w:rsidRPr="0055042C">
        <w:rPr>
          <w:rStyle w:val="Bodytext2Sylfaen"/>
          <w:b w:val="0"/>
          <w:sz w:val="24"/>
          <w:szCs w:val="24"/>
        </w:rPr>
        <w:t>հատված</w:t>
      </w:r>
      <w:r w:rsidRPr="0055042C">
        <w:rPr>
          <w:rStyle w:val="Bodytext2Sylfaen"/>
          <w:b w:val="0"/>
          <w:sz w:val="24"/>
          <w:szCs w:val="24"/>
        </w:rPr>
        <w:t>ի երկարություն</w:t>
      </w:r>
      <w:r w:rsidR="00580697" w:rsidRPr="0055042C">
        <w:rPr>
          <w:rStyle w:val="Bodytext2Sylfaen"/>
          <w:b w:val="0"/>
          <w:sz w:val="24"/>
          <w:szCs w:val="24"/>
        </w:rPr>
        <w:t>ը</w:t>
      </w:r>
      <w:r w:rsidRPr="0055042C">
        <w:rPr>
          <w:rStyle w:val="Bodytext2Sylfaen"/>
          <w:b w:val="0"/>
          <w:sz w:val="24"/>
          <w:szCs w:val="24"/>
        </w:rPr>
        <w:t xml:space="preserve"> </w:t>
      </w:r>
      <w:r w:rsidR="003E6AE6">
        <w:rPr>
          <w:rStyle w:val="Bodytext2Sylfaen"/>
          <w:b w:val="0"/>
          <w:sz w:val="24"/>
          <w:szCs w:val="24"/>
        </w:rPr>
        <w:t>և</w:t>
      </w:r>
      <w:r w:rsidRPr="0055042C">
        <w:rPr>
          <w:rStyle w:val="Bodytext2Sylfaen"/>
          <w:b w:val="0"/>
          <w:sz w:val="24"/>
          <w:szCs w:val="24"/>
        </w:rPr>
        <w:t xml:space="preserve"> կազմը.</w:t>
      </w:r>
    </w:p>
    <w:p w14:paraId="05112F68" w14:textId="04CF7A6E" w:rsidR="00200207" w:rsidRPr="0055042C" w:rsidRDefault="00200207" w:rsidP="00BA37EB">
      <w:pPr>
        <w:pStyle w:val="Bodytext20"/>
        <w:numPr>
          <w:ilvl w:val="0"/>
          <w:numId w:val="1"/>
        </w:numPr>
        <w:shd w:val="clear" w:color="auto" w:fill="auto"/>
        <w:tabs>
          <w:tab w:val="left" w:pos="1134"/>
        </w:tabs>
        <w:spacing w:before="0" w:after="160" w:line="360" w:lineRule="auto"/>
        <w:ind w:left="0" w:firstLine="567"/>
        <w:rPr>
          <w:rFonts w:ascii="Sylfaen" w:hAnsi="Sylfaen"/>
          <w:sz w:val="24"/>
          <w:szCs w:val="24"/>
        </w:rPr>
      </w:pPr>
      <w:r w:rsidRPr="0055042C">
        <w:rPr>
          <w:rStyle w:val="Bodytext2Sylfaen"/>
          <w:b w:val="0"/>
          <w:sz w:val="24"/>
          <w:szCs w:val="24"/>
        </w:rPr>
        <w:t xml:space="preserve">ԴՆԹ պոլիմերազի տեսակ, բուֆերային խառնուրդի </w:t>
      </w:r>
      <w:r w:rsidR="003E6AE6">
        <w:rPr>
          <w:rStyle w:val="Bodytext2Sylfaen"/>
          <w:b w:val="0"/>
          <w:sz w:val="24"/>
          <w:szCs w:val="24"/>
        </w:rPr>
        <w:t>և</w:t>
      </w:r>
      <w:r w:rsidRPr="0055042C">
        <w:rPr>
          <w:rStyle w:val="Bodytext2Sylfaen"/>
          <w:b w:val="0"/>
          <w:sz w:val="24"/>
          <w:szCs w:val="24"/>
        </w:rPr>
        <w:t xml:space="preserve"> ռեակցիոն ծավալի կազմ, որոնք օգտագործվում են ամպլիֆիկացման ժամանակ.</w:t>
      </w:r>
    </w:p>
    <w:p w14:paraId="7F546625" w14:textId="1AA4B288" w:rsidR="00200207" w:rsidRPr="0055042C" w:rsidRDefault="00200207" w:rsidP="00BA37EB">
      <w:pPr>
        <w:pStyle w:val="Bodytext20"/>
        <w:numPr>
          <w:ilvl w:val="0"/>
          <w:numId w:val="1"/>
        </w:numPr>
        <w:shd w:val="clear" w:color="auto" w:fill="auto"/>
        <w:tabs>
          <w:tab w:val="left" w:pos="1134"/>
        </w:tabs>
        <w:spacing w:before="0" w:after="160" w:line="360" w:lineRule="auto"/>
        <w:ind w:left="0" w:firstLine="567"/>
        <w:rPr>
          <w:rStyle w:val="Bodytext2Sylfaen"/>
          <w:b w:val="0"/>
          <w:sz w:val="24"/>
          <w:szCs w:val="24"/>
        </w:rPr>
      </w:pPr>
      <w:r w:rsidRPr="0055042C">
        <w:rPr>
          <w:rStyle w:val="Bodytext2Sylfaen"/>
          <w:b w:val="0"/>
          <w:sz w:val="24"/>
          <w:szCs w:val="24"/>
        </w:rPr>
        <w:t xml:space="preserve">ամպլիֆիկացման համար օգտագործվող սարքի տեսակ </w:t>
      </w:r>
      <w:r w:rsidR="003E6AE6">
        <w:rPr>
          <w:rStyle w:val="Bodytext2Sylfaen"/>
          <w:b w:val="0"/>
          <w:sz w:val="24"/>
          <w:szCs w:val="24"/>
        </w:rPr>
        <w:t>և</w:t>
      </w:r>
      <w:r w:rsidRPr="0055042C">
        <w:rPr>
          <w:rStyle w:val="Bodytext2Sylfaen"/>
          <w:b w:val="0"/>
          <w:sz w:val="24"/>
          <w:szCs w:val="24"/>
        </w:rPr>
        <w:t xml:space="preserve"> սարքի, ռեակցիոն ծավալի ու ռեակցիոն խառնուրդի միջ</w:t>
      </w:r>
      <w:r w:rsidR="003E6AE6">
        <w:rPr>
          <w:rStyle w:val="Bodytext2Sylfaen"/>
          <w:b w:val="0"/>
          <w:sz w:val="24"/>
          <w:szCs w:val="24"/>
        </w:rPr>
        <w:t>և</w:t>
      </w:r>
      <w:r w:rsidRPr="0055042C">
        <w:rPr>
          <w:rStyle w:val="Bodytext2Sylfaen"/>
          <w:b w:val="0"/>
          <w:sz w:val="24"/>
          <w:szCs w:val="24"/>
        </w:rPr>
        <w:t xml:space="preserve"> ջերմահաղորդականության ցուցանիշներ:</w:t>
      </w:r>
    </w:p>
    <w:p w14:paraId="63DF9093" w14:textId="77777777" w:rsidR="004E6908" w:rsidRPr="0055042C" w:rsidRDefault="004E6908" w:rsidP="00E37373">
      <w:pPr>
        <w:pStyle w:val="Bodytext20"/>
        <w:shd w:val="clear" w:color="auto" w:fill="auto"/>
        <w:spacing w:before="0" w:after="160" w:line="360" w:lineRule="auto"/>
        <w:ind w:firstLine="567"/>
        <w:rPr>
          <w:rFonts w:ascii="Sylfaen" w:hAnsi="Sylfaen"/>
          <w:sz w:val="24"/>
          <w:szCs w:val="24"/>
        </w:rPr>
      </w:pPr>
    </w:p>
    <w:p w14:paraId="12BA506A" w14:textId="77777777" w:rsidR="00200207" w:rsidRPr="0055042C" w:rsidRDefault="00200207" w:rsidP="00E37373">
      <w:pPr>
        <w:pStyle w:val="Bodytext20"/>
        <w:shd w:val="clear" w:color="auto" w:fill="auto"/>
        <w:spacing w:before="0" w:after="160" w:line="360" w:lineRule="auto"/>
        <w:ind w:firstLine="567"/>
        <w:rPr>
          <w:rFonts w:ascii="Sylfaen" w:hAnsi="Sylfaen"/>
          <w:i/>
          <w:sz w:val="24"/>
          <w:szCs w:val="24"/>
        </w:rPr>
      </w:pPr>
      <w:r w:rsidRPr="0055042C">
        <w:rPr>
          <w:rStyle w:val="Bodytext2Sylfaen"/>
          <w:b w:val="0"/>
          <w:i/>
          <w:sz w:val="24"/>
          <w:szCs w:val="24"/>
        </w:rPr>
        <w:t>ԴԵՏԵԿՏՈՒՄ</w:t>
      </w:r>
    </w:p>
    <w:p w14:paraId="10ABB366" w14:textId="28F3A64D" w:rsidR="00200207" w:rsidRPr="0055042C" w:rsidRDefault="00200207"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ՊՇՌ-ի արդյունքում առաջացած ամպլիկոնը կարելի է նույնականացնել նուկլեոտիդների չափերով, հաջորդականությամբ, այդ պարամետրերի քիմիական ձ</w:t>
      </w:r>
      <w:r w:rsidR="003E6AE6">
        <w:rPr>
          <w:rStyle w:val="Bodytext2Sylfaen"/>
          <w:b w:val="0"/>
          <w:sz w:val="24"/>
          <w:szCs w:val="24"/>
        </w:rPr>
        <w:t>և</w:t>
      </w:r>
      <w:r w:rsidRPr="0055042C">
        <w:rPr>
          <w:rStyle w:val="Bodytext2Sylfaen"/>
          <w:b w:val="0"/>
          <w:sz w:val="24"/>
          <w:szCs w:val="24"/>
        </w:rPr>
        <w:t xml:space="preserve">ափոխմամբ կամ համակցությամբ: </w:t>
      </w:r>
      <w:r w:rsidR="00580697" w:rsidRPr="0055042C">
        <w:rPr>
          <w:rStyle w:val="Bodytext2Sylfaen"/>
          <w:b w:val="0"/>
          <w:sz w:val="24"/>
          <w:szCs w:val="24"/>
        </w:rPr>
        <w:t>Հատված</w:t>
      </w:r>
      <w:r w:rsidRPr="0055042C">
        <w:rPr>
          <w:rStyle w:val="Bodytext2Sylfaen"/>
          <w:b w:val="0"/>
          <w:sz w:val="24"/>
          <w:szCs w:val="24"/>
        </w:rPr>
        <w:t xml:space="preserve">ի չափը հայտնաբերելու </w:t>
      </w:r>
      <w:r w:rsidR="003E6AE6">
        <w:rPr>
          <w:rStyle w:val="Bodytext2Sylfaen"/>
          <w:b w:val="0"/>
          <w:sz w:val="24"/>
          <w:szCs w:val="24"/>
        </w:rPr>
        <w:t>և</w:t>
      </w:r>
      <w:r w:rsidRPr="0055042C">
        <w:rPr>
          <w:rStyle w:val="Bodytext2Sylfaen"/>
          <w:b w:val="0"/>
          <w:sz w:val="24"/>
          <w:szCs w:val="24"/>
        </w:rPr>
        <w:t xml:space="preserve"> որոշելու համար կարող են օգտագործվել գել-էլեկտրոֆորեզի (օգտագործելով ագարոզ կամ պոլիակրիլամիդային գելեր կամ մազանոթային էլեկտրոֆորեզ) կամ գաղութային քրոմատագրության (օրինակ՝ հեղուկային քրոմատագրության) մեթոդները։ Նուկլեոտիդները հայտնաբերելու </w:t>
      </w:r>
      <w:r w:rsidR="003E6AE6">
        <w:rPr>
          <w:rStyle w:val="Bodytext2Sylfaen"/>
          <w:b w:val="0"/>
          <w:sz w:val="24"/>
          <w:szCs w:val="24"/>
        </w:rPr>
        <w:t>և</w:t>
      </w:r>
      <w:r w:rsidRPr="0055042C">
        <w:rPr>
          <w:rStyle w:val="Bodytext2Sylfaen"/>
          <w:b w:val="0"/>
          <w:sz w:val="24"/>
          <w:szCs w:val="24"/>
        </w:rPr>
        <w:t xml:space="preserve"> դրանց հաջորդականության բնութագրերը որոշելու համար կարող է օգտագործվել նուկլեոտիդների հաջորդականության կոմպլեմենտար թիրախներ պարունակող զոնդերի սպեցիֆիկ հիբրիդացում կամ ամպլիֆիկացված նյութի ճեղքում, որն արտացոլում է թիրախային հատուկ ֆերմենտային ռեստրիկցիայի թիրախային-սպեցիֆիկ տեղամասերի առկայությունը։ Քիմիական ձ</w:t>
      </w:r>
      <w:r w:rsidR="003E6AE6">
        <w:rPr>
          <w:rStyle w:val="Bodytext2Sylfaen"/>
          <w:b w:val="0"/>
          <w:sz w:val="24"/>
          <w:szCs w:val="24"/>
        </w:rPr>
        <w:t>և</w:t>
      </w:r>
      <w:r w:rsidRPr="0055042C">
        <w:rPr>
          <w:rStyle w:val="Bodytext2Sylfaen"/>
          <w:b w:val="0"/>
          <w:sz w:val="24"/>
          <w:szCs w:val="24"/>
        </w:rPr>
        <w:t xml:space="preserve">ափոխման բնութագրերը հայտնաբերելու </w:t>
      </w:r>
      <w:r w:rsidR="003E6AE6">
        <w:rPr>
          <w:rStyle w:val="Bodytext2Sylfaen"/>
          <w:b w:val="0"/>
          <w:sz w:val="24"/>
          <w:szCs w:val="24"/>
        </w:rPr>
        <w:t>և</w:t>
      </w:r>
      <w:r w:rsidRPr="0055042C">
        <w:rPr>
          <w:rStyle w:val="Bodytext2Sylfaen"/>
          <w:b w:val="0"/>
          <w:sz w:val="24"/>
          <w:szCs w:val="24"/>
        </w:rPr>
        <w:t xml:space="preserve"> որոշելու համար կարող է օգտագործվել, օրինակ՝ ամպլիկոնների մեջ ֆլուորոֆորի ներմուծումը՝ գրգռման արդյունքում առաջացող ֆլուորեսցենտման հետագա դետեկտմամբ:</w:t>
      </w:r>
    </w:p>
    <w:p w14:paraId="260E0F12" w14:textId="77777777" w:rsidR="00BA37EB" w:rsidRPr="0055042C" w:rsidRDefault="00BA37EB" w:rsidP="00E37373">
      <w:pPr>
        <w:pStyle w:val="Bodytext20"/>
        <w:shd w:val="clear" w:color="auto" w:fill="auto"/>
        <w:spacing w:before="0" w:after="160" w:line="360" w:lineRule="auto"/>
        <w:ind w:firstLine="567"/>
        <w:rPr>
          <w:rFonts w:ascii="Sylfaen" w:hAnsi="Sylfaen"/>
          <w:sz w:val="24"/>
          <w:szCs w:val="24"/>
        </w:rPr>
      </w:pPr>
    </w:p>
    <w:p w14:paraId="0464F62A" w14:textId="77777777" w:rsidR="00200207" w:rsidRPr="0055042C" w:rsidRDefault="00200207" w:rsidP="00E37373">
      <w:pPr>
        <w:spacing w:after="160" w:line="360" w:lineRule="auto"/>
        <w:ind w:firstLine="567"/>
        <w:jc w:val="both"/>
        <w:rPr>
          <w:rStyle w:val="Bodytext2Sylfaen"/>
          <w:b w:val="0"/>
          <w:sz w:val="24"/>
          <w:szCs w:val="24"/>
        </w:rPr>
      </w:pPr>
      <w:r w:rsidRPr="0055042C">
        <w:rPr>
          <w:rStyle w:val="Bodytext2Sylfaen"/>
          <w:b w:val="0"/>
          <w:sz w:val="24"/>
          <w:szCs w:val="24"/>
        </w:rPr>
        <w:lastRenderedPageBreak/>
        <w:t>Ամպլիկոնների դետեկտումը կարող է տեղի ունենալ հետագա խեմիլյումինեսցենտային, ռադիոիզոտոպային կամ իմունաֆերմենտային դետեկտման համար պիտակավորված զոնդերի օգնությամբ։</w:t>
      </w:r>
    </w:p>
    <w:p w14:paraId="30446DD2" w14:textId="77777777" w:rsidR="00200207" w:rsidRPr="0055042C" w:rsidRDefault="00200207" w:rsidP="00E37373">
      <w:pPr>
        <w:spacing w:after="160" w:line="360" w:lineRule="auto"/>
        <w:ind w:firstLine="567"/>
        <w:jc w:val="both"/>
        <w:rPr>
          <w:rStyle w:val="Bodytext2Sylfaen"/>
          <w:b w:val="0"/>
          <w:sz w:val="24"/>
          <w:szCs w:val="24"/>
        </w:rPr>
      </w:pPr>
    </w:p>
    <w:p w14:paraId="4C35CC7B"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ԱՐԴՅՈՒՆՔՆԵՐԻ ԳՆԱՀԱՏՈՒՄԸ ԵՎ ՄԵԿՆԱԲԱՆՈՒԹՅՈՒՆԸ</w:t>
      </w:r>
    </w:p>
    <w:p w14:paraId="46F2778E" w14:textId="34EE1EB6"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 xml:space="preserve">Փորձարկման արդյունքը հավաստի է միայն դրական հսկողության (հսկողությունների) նմուշների համար միանշանակ դրական արդյունքներ </w:t>
      </w:r>
      <w:r w:rsidR="003E6AE6">
        <w:rPr>
          <w:rStyle w:val="Bodytext2Sylfaen"/>
          <w:b w:val="0"/>
          <w:sz w:val="24"/>
          <w:szCs w:val="24"/>
        </w:rPr>
        <w:t>և</w:t>
      </w:r>
      <w:r w:rsidRPr="0055042C">
        <w:rPr>
          <w:rStyle w:val="Bodytext2Sylfaen"/>
          <w:b w:val="0"/>
          <w:sz w:val="24"/>
          <w:szCs w:val="24"/>
        </w:rPr>
        <w:t xml:space="preserve"> բացասական հսկողության (հսկողությունների) նմուշների համար միանշանակ բացասական արդյունքներ ստանալու դեպքում։ Պայմանավորված ՊՇՌ մեթոդի բացառիկ բարձր զգայունությամբ </w:t>
      </w:r>
      <w:r w:rsidR="003E6AE6">
        <w:rPr>
          <w:rStyle w:val="Bodytext2Sylfaen"/>
          <w:b w:val="0"/>
          <w:sz w:val="24"/>
          <w:szCs w:val="24"/>
        </w:rPr>
        <w:t>և</w:t>
      </w:r>
      <w:r w:rsidRPr="0055042C">
        <w:rPr>
          <w:rStyle w:val="Bodytext2Sylfaen"/>
          <w:b w:val="0"/>
          <w:sz w:val="24"/>
          <w:szCs w:val="24"/>
        </w:rPr>
        <w:t xml:space="preserve"> կոնտամինացիայի ռիսկով</w:t>
      </w:r>
      <w:r w:rsidR="009B563D" w:rsidRPr="0055042C">
        <w:rPr>
          <w:rStyle w:val="Bodytext2Sylfaen"/>
          <w:b w:val="0"/>
          <w:sz w:val="24"/>
          <w:szCs w:val="24"/>
        </w:rPr>
        <w:t>՝</w:t>
      </w:r>
      <w:r w:rsidRPr="0055042C">
        <w:rPr>
          <w:rStyle w:val="Bodytext2Sylfaen"/>
          <w:b w:val="0"/>
          <w:sz w:val="24"/>
          <w:szCs w:val="24"/>
        </w:rPr>
        <w:t xml:space="preserve"> դրական արդյունքները պետք է հաստատվեն՝ հնարավորության դեպքում նմուշի նոր ալիկվոտ</w:t>
      </w:r>
      <w:r w:rsidR="00D90555" w:rsidRPr="0055042C">
        <w:rPr>
          <w:rStyle w:val="Bodytext2Sylfaen"/>
          <w:b w:val="0"/>
          <w:sz w:val="24"/>
          <w:szCs w:val="24"/>
        </w:rPr>
        <w:t>այ</w:t>
      </w:r>
      <w:r w:rsidRPr="0055042C">
        <w:rPr>
          <w:rStyle w:val="Bodytext2Sylfaen"/>
          <w:b w:val="0"/>
          <w:sz w:val="24"/>
          <w:szCs w:val="24"/>
        </w:rPr>
        <w:t>ով փորձարկման ընթացակարգի կրկնակի ամբողջական կրկնությամբ։ Նմուշը համարվում է դրական, եթե երկու կրկնակի փորձարկումներից առնվազն մեկը դրական արդյունք է տալիս:</w:t>
      </w:r>
    </w:p>
    <w:p w14:paraId="5EE15980" w14:textId="77777777" w:rsidR="00200207" w:rsidRPr="0055042C" w:rsidRDefault="00200207" w:rsidP="00E37373">
      <w:pPr>
        <w:pStyle w:val="Bodytext20"/>
        <w:shd w:val="clear" w:color="auto" w:fill="auto"/>
        <w:spacing w:before="0" w:after="160" w:line="360" w:lineRule="auto"/>
        <w:ind w:firstLine="567"/>
        <w:rPr>
          <w:rStyle w:val="Bodytext2Sylfaen"/>
          <w:b w:val="0"/>
          <w:sz w:val="24"/>
          <w:szCs w:val="24"/>
        </w:rPr>
      </w:pPr>
      <w:r w:rsidRPr="0055042C">
        <w:rPr>
          <w:rStyle w:val="Bodytext2Sylfaen"/>
          <w:b w:val="0"/>
          <w:sz w:val="24"/>
          <w:szCs w:val="24"/>
        </w:rPr>
        <w:t xml:space="preserve">Նուկլեինաթթուն որոշելիս, որի համար սահմանված է քանակական որոշման չափելի սահման, անհրաժեշտ է օգտագործել քանակական որոշման </w:t>
      </w:r>
      <w:r w:rsidR="003D5F1A" w:rsidRPr="0055042C">
        <w:rPr>
          <w:rStyle w:val="Bodytext2Sylfaen"/>
          <w:b w:val="0"/>
          <w:sz w:val="24"/>
          <w:szCs w:val="24"/>
        </w:rPr>
        <w:t>մեթոդիկա</w:t>
      </w:r>
      <w:r w:rsidR="00514897" w:rsidRPr="0055042C">
        <w:rPr>
          <w:rStyle w:val="Bodytext2Sylfaen"/>
          <w:b w:val="0"/>
          <w:sz w:val="24"/>
          <w:szCs w:val="24"/>
        </w:rPr>
        <w:t>ն</w:t>
      </w:r>
      <w:r w:rsidRPr="0055042C">
        <w:rPr>
          <w:rStyle w:val="Bodytext2Sylfaen"/>
          <w:b w:val="0"/>
          <w:sz w:val="24"/>
          <w:szCs w:val="24"/>
        </w:rPr>
        <w:t>եր։</w:t>
      </w:r>
    </w:p>
    <w:p w14:paraId="06337851" w14:textId="77777777" w:rsidR="004E6908" w:rsidRPr="0055042C" w:rsidRDefault="004E6908" w:rsidP="00E37373">
      <w:pPr>
        <w:pStyle w:val="Bodytext20"/>
        <w:shd w:val="clear" w:color="auto" w:fill="auto"/>
        <w:spacing w:before="0" w:after="160" w:line="360" w:lineRule="auto"/>
        <w:ind w:firstLine="567"/>
        <w:rPr>
          <w:rFonts w:ascii="Sylfaen" w:hAnsi="Sylfaen"/>
          <w:sz w:val="24"/>
          <w:szCs w:val="24"/>
        </w:rPr>
      </w:pPr>
    </w:p>
    <w:p w14:paraId="7F9B75B7" w14:textId="77777777" w:rsidR="00200207" w:rsidRPr="0055042C" w:rsidRDefault="00200207" w:rsidP="00E37373">
      <w:pPr>
        <w:pStyle w:val="Bodytext20"/>
        <w:shd w:val="clear" w:color="auto" w:fill="auto"/>
        <w:spacing w:before="0" w:after="160" w:line="360" w:lineRule="auto"/>
        <w:ind w:firstLine="567"/>
        <w:rPr>
          <w:rFonts w:ascii="Sylfaen" w:hAnsi="Sylfaen"/>
          <w:sz w:val="24"/>
          <w:szCs w:val="24"/>
        </w:rPr>
      </w:pPr>
      <w:r w:rsidRPr="0055042C">
        <w:rPr>
          <w:rStyle w:val="Bodytext2Sylfaen"/>
          <w:b w:val="0"/>
          <w:sz w:val="24"/>
          <w:szCs w:val="24"/>
        </w:rPr>
        <w:t>ՓՈՐՁԱՐԿՄԱՆ ՈՐԱԿԻ ԱՊԱՀՈՎՈՒՄԸ</w:t>
      </w:r>
    </w:p>
    <w:p w14:paraId="09FFF9D3" w14:textId="77777777" w:rsidR="004E6908" w:rsidRPr="0055042C" w:rsidRDefault="00200207" w:rsidP="00E37373">
      <w:pPr>
        <w:pStyle w:val="Bodytext20"/>
        <w:shd w:val="clear" w:color="auto" w:fill="auto"/>
        <w:spacing w:before="0" w:after="160" w:line="360" w:lineRule="auto"/>
        <w:ind w:firstLine="567"/>
        <w:rPr>
          <w:rStyle w:val="Bodytext2Sylfaen"/>
          <w:b w:val="0"/>
          <w:i/>
          <w:sz w:val="24"/>
          <w:szCs w:val="24"/>
        </w:rPr>
      </w:pPr>
      <w:r w:rsidRPr="0055042C">
        <w:rPr>
          <w:rStyle w:val="Bodytext2Sylfaen"/>
          <w:b w:val="0"/>
          <w:i/>
          <w:sz w:val="24"/>
          <w:szCs w:val="24"/>
        </w:rPr>
        <w:t xml:space="preserve">ՊՇՌ ՄԵԹՈԴՈՎ ՔԱՆԱԿԱԿԱՆ ՈՐՈՇՄԱՆ ՀԱՄԱՐ </w:t>
      </w:r>
      <w:r w:rsidR="003D5F1A" w:rsidRPr="0055042C">
        <w:rPr>
          <w:rStyle w:val="Bodytext2Sylfaen"/>
          <w:b w:val="0"/>
          <w:i/>
          <w:sz w:val="24"/>
          <w:szCs w:val="24"/>
        </w:rPr>
        <w:t>ՄԵԹՈԴԻԿԱ</w:t>
      </w:r>
      <w:r w:rsidR="00514897" w:rsidRPr="0055042C">
        <w:rPr>
          <w:rStyle w:val="Bodytext2Sylfaen"/>
          <w:b w:val="0"/>
          <w:i/>
          <w:sz w:val="24"/>
          <w:szCs w:val="24"/>
        </w:rPr>
        <w:t>Ն</w:t>
      </w:r>
      <w:r w:rsidRPr="0055042C">
        <w:rPr>
          <w:rStyle w:val="Bodytext2Sylfaen"/>
          <w:b w:val="0"/>
          <w:i/>
          <w:sz w:val="24"/>
          <w:szCs w:val="24"/>
        </w:rPr>
        <w:t xml:space="preserve">ԵՐԻ ՎԱԼԻԴԱՑՈՒՄԸ </w:t>
      </w:r>
    </w:p>
    <w:p w14:paraId="3C1FCF5F" w14:textId="77777777" w:rsidR="00200207" w:rsidRPr="0055042C" w:rsidRDefault="00200207" w:rsidP="00E37373">
      <w:pPr>
        <w:pStyle w:val="Bodytext20"/>
        <w:shd w:val="clear" w:color="auto" w:fill="auto"/>
        <w:spacing w:before="0" w:after="160" w:line="360" w:lineRule="auto"/>
        <w:ind w:firstLine="567"/>
        <w:rPr>
          <w:rFonts w:ascii="Sylfaen" w:hAnsi="Sylfaen"/>
          <w:i/>
          <w:sz w:val="24"/>
          <w:szCs w:val="24"/>
        </w:rPr>
      </w:pPr>
      <w:r w:rsidRPr="0055042C">
        <w:rPr>
          <w:rStyle w:val="Bodytext2Sylfaen"/>
          <w:b w:val="0"/>
          <w:sz w:val="24"/>
          <w:szCs w:val="24"/>
        </w:rPr>
        <w:t xml:space="preserve">Վալիդացման ծրագիրը պետք է ներառի սարքավորումների որակավորում: Պետք է հաշվի առնել </w:t>
      </w:r>
      <w:r w:rsidRPr="0055042C">
        <w:rPr>
          <w:rStyle w:val="Bodytext2Sylfaen"/>
          <w:b w:val="0"/>
          <w:i/>
          <w:sz w:val="24"/>
          <w:szCs w:val="24"/>
        </w:rPr>
        <w:t xml:space="preserve">«2.3.14.0. Վերլուծական </w:t>
      </w:r>
      <w:r w:rsidR="003D5F1A" w:rsidRPr="0055042C">
        <w:rPr>
          <w:rStyle w:val="Bodytext2Sylfaen"/>
          <w:b w:val="0"/>
          <w:i/>
          <w:sz w:val="24"/>
          <w:szCs w:val="24"/>
        </w:rPr>
        <w:t>մեթոդիկա</w:t>
      </w:r>
      <w:r w:rsidR="00514897" w:rsidRPr="0055042C">
        <w:rPr>
          <w:rStyle w:val="Bodytext2Sylfaen"/>
          <w:b w:val="0"/>
          <w:i/>
          <w:sz w:val="24"/>
          <w:szCs w:val="24"/>
        </w:rPr>
        <w:t>ն</w:t>
      </w:r>
      <w:r w:rsidRPr="0055042C">
        <w:rPr>
          <w:rStyle w:val="Bodytext2Sylfaen"/>
          <w:b w:val="0"/>
          <w:i/>
          <w:sz w:val="24"/>
          <w:szCs w:val="24"/>
        </w:rPr>
        <w:t>երի վալիդացումը»</w:t>
      </w:r>
      <w:r w:rsidRPr="0055042C">
        <w:rPr>
          <w:rStyle w:val="Bodytext2Sylfaen"/>
          <w:b w:val="0"/>
          <w:sz w:val="24"/>
          <w:szCs w:val="24"/>
        </w:rPr>
        <w:t xml:space="preserve"> ընդհանուր դեղագրքային հոդվածում շարադրված դրույթները։</w:t>
      </w:r>
    </w:p>
    <w:p w14:paraId="2B634070" w14:textId="77777777" w:rsidR="004E6908" w:rsidRPr="0055042C" w:rsidRDefault="00200207" w:rsidP="00E37373">
      <w:pPr>
        <w:spacing w:after="160" w:line="360" w:lineRule="auto"/>
        <w:ind w:firstLine="567"/>
        <w:jc w:val="both"/>
        <w:rPr>
          <w:rStyle w:val="Bodytext2Sylfaen"/>
          <w:b w:val="0"/>
          <w:sz w:val="24"/>
          <w:szCs w:val="24"/>
        </w:rPr>
      </w:pPr>
      <w:r w:rsidRPr="0055042C">
        <w:rPr>
          <w:rStyle w:val="Bodytext2Sylfaen"/>
          <w:b w:val="0"/>
          <w:sz w:val="24"/>
          <w:szCs w:val="24"/>
        </w:rPr>
        <w:t xml:space="preserve">ՊՇՌ փորձարկման վալիդացման համար կիրառվում են որակի հսկողության համապատասխան նմուշներ, որոնք ստուգաճշտված են նուկլեոտիդների </w:t>
      </w:r>
      <w:r w:rsidRPr="0055042C">
        <w:rPr>
          <w:rStyle w:val="Bodytext2Sylfaen"/>
          <w:b w:val="0"/>
          <w:sz w:val="24"/>
          <w:szCs w:val="24"/>
        </w:rPr>
        <w:lastRenderedPageBreak/>
        <w:t xml:space="preserve">թիրախային հաջորդականության միջազգային հսկողության նմուշներին համապատասխան, եթե կիրառելի է։ </w:t>
      </w:r>
    </w:p>
    <w:p w14:paraId="19ABC2C2" w14:textId="77777777" w:rsidR="004E6908" w:rsidRPr="0055042C" w:rsidRDefault="00200207" w:rsidP="00E37373">
      <w:pPr>
        <w:spacing w:after="160" w:line="360" w:lineRule="auto"/>
        <w:ind w:firstLine="567"/>
        <w:jc w:val="both"/>
        <w:rPr>
          <w:rStyle w:val="Bodytext2Sylfaen"/>
          <w:sz w:val="24"/>
          <w:szCs w:val="24"/>
        </w:rPr>
      </w:pPr>
      <w:r w:rsidRPr="0055042C">
        <w:rPr>
          <w:rStyle w:val="Bodytext2Sylfaen"/>
          <w:sz w:val="24"/>
          <w:szCs w:val="24"/>
        </w:rPr>
        <w:t xml:space="preserve">Նվազագույն դրական արժեքի որոշումը </w:t>
      </w:r>
    </w:p>
    <w:p w14:paraId="6D5B5D8C" w14:textId="54216737" w:rsidR="00200207" w:rsidRPr="0055042C" w:rsidRDefault="00200207" w:rsidP="00E37373">
      <w:pPr>
        <w:spacing w:after="160" w:line="360" w:lineRule="auto"/>
        <w:ind w:firstLine="567"/>
        <w:jc w:val="both"/>
        <w:rPr>
          <w:rStyle w:val="Bodytext2Sylfaen"/>
          <w:b w:val="0"/>
          <w:sz w:val="24"/>
          <w:szCs w:val="24"/>
        </w:rPr>
      </w:pPr>
      <w:r w:rsidRPr="0055042C">
        <w:rPr>
          <w:rStyle w:val="Bodytext2Sylfaen"/>
          <w:b w:val="0"/>
          <w:sz w:val="24"/>
          <w:szCs w:val="24"/>
        </w:rPr>
        <w:t xml:space="preserve">Փորձարկումը վալիդացնելիս պետք է սահմանվի նվազագույն դրական արժեք, որը սահմանվում է նմուշի ծավալի մեջ որպես թիրախային մատրիցային նուկլեինաթթուների նվազագույն քանակ, որոնք կարող են հայտնաբերվել 95% փորձարկումներում։ Նվազագույն դրական արժեքը կախված է այնպիսի փոխկապակցված գործոններից, ինչպիսիք են լուծահանված նմուշի ծավալը </w:t>
      </w:r>
      <w:r w:rsidR="003E6AE6">
        <w:rPr>
          <w:rStyle w:val="Bodytext2Sylfaen"/>
          <w:b w:val="0"/>
          <w:sz w:val="24"/>
          <w:szCs w:val="24"/>
        </w:rPr>
        <w:t>և</w:t>
      </w:r>
      <w:r w:rsidRPr="0055042C">
        <w:rPr>
          <w:rStyle w:val="Bodytext2Sylfaen"/>
          <w:b w:val="0"/>
          <w:sz w:val="24"/>
          <w:szCs w:val="24"/>
        </w:rPr>
        <w:t xml:space="preserve"> լուծահանման </w:t>
      </w:r>
      <w:r w:rsidR="003D5F1A" w:rsidRPr="0055042C">
        <w:rPr>
          <w:rStyle w:val="Bodytext2Sylfaen"/>
          <w:b w:val="0"/>
          <w:sz w:val="24"/>
          <w:szCs w:val="24"/>
        </w:rPr>
        <w:t>մեթոդիկա</w:t>
      </w:r>
      <w:r w:rsidR="00514897" w:rsidRPr="0055042C">
        <w:rPr>
          <w:rStyle w:val="Bodytext2Sylfaen"/>
          <w:b w:val="0"/>
          <w:sz w:val="24"/>
          <w:szCs w:val="24"/>
        </w:rPr>
        <w:t>յ</w:t>
      </w:r>
      <w:r w:rsidRPr="0055042C">
        <w:rPr>
          <w:rStyle w:val="Bodytext2Sylfaen"/>
          <w:b w:val="0"/>
          <w:sz w:val="24"/>
          <w:szCs w:val="24"/>
        </w:rPr>
        <w:t xml:space="preserve">ի արդյունավետությունը, թիրախային ՌՆԹ-ի տրանսկրիպցիան կոմպլեմենտար ԴՆԹ-ի, ամպլիֆիկացման </w:t>
      </w:r>
      <w:r w:rsidR="003E6AE6">
        <w:rPr>
          <w:rStyle w:val="Bodytext2Sylfaen"/>
          <w:b w:val="0"/>
          <w:sz w:val="24"/>
          <w:szCs w:val="24"/>
        </w:rPr>
        <w:t>և</w:t>
      </w:r>
      <w:r w:rsidRPr="0055042C">
        <w:rPr>
          <w:rStyle w:val="Bodytext2Sylfaen"/>
          <w:b w:val="0"/>
          <w:sz w:val="24"/>
          <w:szCs w:val="24"/>
        </w:rPr>
        <w:t xml:space="preserve"> դետեկտման գործընթացը:</w:t>
      </w:r>
    </w:p>
    <w:p w14:paraId="6520B23A" w14:textId="33AFCFF8"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 xml:space="preserve">Համակարգի հայտնաբերման սահմանը որոշելիս պետք է հաշվի առնել յուրաքանչյուր թիրախային մատրիցային նուկլեինաթթվի նվազագույն դրական արժեքները </w:t>
      </w:r>
      <w:r w:rsidR="003E6AE6">
        <w:rPr>
          <w:rStyle w:val="Bodytext160"/>
          <w:sz w:val="24"/>
          <w:szCs w:val="24"/>
        </w:rPr>
        <w:t>և</w:t>
      </w:r>
      <w:r w:rsidRPr="0055042C">
        <w:rPr>
          <w:rStyle w:val="Bodytext160"/>
          <w:sz w:val="24"/>
          <w:szCs w:val="24"/>
        </w:rPr>
        <w:t xml:space="preserve"> այդ արժեքներից բարձր </w:t>
      </w:r>
      <w:r w:rsidR="003E6AE6">
        <w:rPr>
          <w:rStyle w:val="Bodytext160"/>
          <w:sz w:val="24"/>
          <w:szCs w:val="24"/>
        </w:rPr>
        <w:t>և</w:t>
      </w:r>
      <w:r w:rsidRPr="0055042C">
        <w:rPr>
          <w:rStyle w:val="Bodytext160"/>
          <w:sz w:val="24"/>
          <w:szCs w:val="24"/>
        </w:rPr>
        <w:t xml:space="preserve"> ցածր փորձարկման արդյունքները:</w:t>
      </w:r>
    </w:p>
    <w:p w14:paraId="32624A57" w14:textId="77777777" w:rsidR="00200207" w:rsidRPr="0055042C" w:rsidRDefault="00200207" w:rsidP="00E37373">
      <w:pPr>
        <w:spacing w:after="160" w:line="360" w:lineRule="auto"/>
        <w:ind w:firstLine="567"/>
        <w:jc w:val="both"/>
        <w:rPr>
          <w:rFonts w:ascii="Sylfaen" w:hAnsi="Sylfaen"/>
        </w:rPr>
      </w:pPr>
      <w:r w:rsidRPr="0055042C">
        <w:rPr>
          <w:rStyle w:val="Bodytext16Bold"/>
          <w:sz w:val="24"/>
          <w:szCs w:val="24"/>
        </w:rPr>
        <w:t>Համակարգերը քանակական որոշման համար</w:t>
      </w:r>
    </w:p>
    <w:p w14:paraId="7FCABB53" w14:textId="1338387B" w:rsidR="00200207" w:rsidRPr="0055042C" w:rsidRDefault="00200207" w:rsidP="00E37373">
      <w:pPr>
        <w:spacing w:after="160" w:line="360" w:lineRule="auto"/>
        <w:ind w:firstLine="567"/>
        <w:jc w:val="both"/>
        <w:rPr>
          <w:rStyle w:val="Bodytext160"/>
          <w:rFonts w:eastAsia="Arial Unicode MS"/>
          <w:sz w:val="24"/>
          <w:szCs w:val="24"/>
        </w:rPr>
      </w:pPr>
      <w:r w:rsidRPr="0055042C">
        <w:rPr>
          <w:rStyle w:val="Bodytext160"/>
          <w:sz w:val="24"/>
          <w:szCs w:val="24"/>
        </w:rPr>
        <w:t xml:space="preserve">Վալիդացման ընթացքում քանակական որոշման </w:t>
      </w:r>
      <w:r w:rsidR="003D5F1A" w:rsidRPr="0055042C">
        <w:rPr>
          <w:rStyle w:val="Bodytext160"/>
          <w:sz w:val="24"/>
          <w:szCs w:val="24"/>
        </w:rPr>
        <w:t>մեթոդիկա</w:t>
      </w:r>
      <w:r w:rsidR="00514897" w:rsidRPr="0055042C">
        <w:rPr>
          <w:rStyle w:val="Bodytext160"/>
          <w:sz w:val="24"/>
          <w:szCs w:val="24"/>
        </w:rPr>
        <w:t>յ</w:t>
      </w:r>
      <w:r w:rsidRPr="0055042C">
        <w:rPr>
          <w:rStyle w:val="Bodytext160"/>
          <w:sz w:val="24"/>
          <w:szCs w:val="24"/>
        </w:rPr>
        <w:t>ի գնահատումն իրականացվում է ըստ հետ</w:t>
      </w:r>
      <w:r w:rsidR="003E6AE6">
        <w:rPr>
          <w:rStyle w:val="Bodytext160"/>
          <w:sz w:val="24"/>
          <w:szCs w:val="24"/>
        </w:rPr>
        <w:t>և</w:t>
      </w:r>
      <w:r w:rsidRPr="0055042C">
        <w:rPr>
          <w:rStyle w:val="Bodytext160"/>
          <w:sz w:val="24"/>
          <w:szCs w:val="24"/>
        </w:rPr>
        <w:t xml:space="preserve">յալ բնութագրերի՝ վերլուծական </w:t>
      </w:r>
      <w:r w:rsidR="003D5F1A" w:rsidRPr="0055042C">
        <w:rPr>
          <w:rStyle w:val="Bodytext160"/>
          <w:sz w:val="24"/>
          <w:szCs w:val="24"/>
        </w:rPr>
        <w:t>մեթոդիկա</w:t>
      </w:r>
      <w:r w:rsidR="00514897" w:rsidRPr="0055042C">
        <w:rPr>
          <w:rStyle w:val="Bodytext160"/>
          <w:sz w:val="24"/>
          <w:szCs w:val="24"/>
        </w:rPr>
        <w:t>յ</w:t>
      </w:r>
      <w:r w:rsidRPr="0055042C">
        <w:rPr>
          <w:rStyle w:val="Bodytext160"/>
          <w:sz w:val="24"/>
          <w:szCs w:val="24"/>
        </w:rPr>
        <w:t xml:space="preserve">ի ճշտությունը, ճշգրտությունը, սպեցիֆիկությունը, քանակական որոշման սահմանը, գծայնությունը, կիրառման շրջանակը </w:t>
      </w:r>
      <w:r w:rsidR="003E6AE6">
        <w:rPr>
          <w:rStyle w:val="Bodytext160"/>
          <w:sz w:val="24"/>
          <w:szCs w:val="24"/>
        </w:rPr>
        <w:t>և</w:t>
      </w:r>
      <w:r w:rsidRPr="0055042C">
        <w:rPr>
          <w:rStyle w:val="Bodytext160"/>
          <w:sz w:val="24"/>
          <w:szCs w:val="24"/>
        </w:rPr>
        <w:t xml:space="preserve"> կայունությունը (ռոբաստությունը):</w:t>
      </w:r>
    </w:p>
    <w:p w14:paraId="1F81698C" w14:textId="77777777" w:rsidR="004E6908" w:rsidRPr="0055042C" w:rsidRDefault="004E6908" w:rsidP="00E37373">
      <w:pPr>
        <w:spacing w:after="160" w:line="360" w:lineRule="auto"/>
        <w:ind w:firstLine="567"/>
        <w:jc w:val="both"/>
        <w:rPr>
          <w:rFonts w:ascii="Sylfaen" w:hAnsi="Sylfaen"/>
        </w:rPr>
      </w:pPr>
    </w:p>
    <w:p w14:paraId="42BAE638" w14:textId="77777777" w:rsidR="00200207" w:rsidRPr="0055042C" w:rsidRDefault="00200207" w:rsidP="00E37373">
      <w:pPr>
        <w:spacing w:after="160" w:line="360" w:lineRule="auto"/>
        <w:ind w:firstLine="567"/>
        <w:jc w:val="both"/>
        <w:rPr>
          <w:rFonts w:ascii="Sylfaen" w:hAnsi="Sylfaen"/>
          <w:i/>
        </w:rPr>
      </w:pPr>
      <w:r w:rsidRPr="0055042C">
        <w:rPr>
          <w:rStyle w:val="Bodytext2Sylfaen"/>
          <w:b w:val="0"/>
          <w:i/>
          <w:sz w:val="24"/>
          <w:szCs w:val="24"/>
        </w:rPr>
        <w:t>ՌԵԱԿՏԻՎՆԵՐԻ ՈՐԱԿԻ ՀՍԿՈՂՈՒԹՅՈՒՆԸ</w:t>
      </w:r>
    </w:p>
    <w:p w14:paraId="171EBB54" w14:textId="77777777"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 xml:space="preserve">Օգտագործվող </w:t>
      </w:r>
      <w:r w:rsidR="003D5F1A" w:rsidRPr="0055042C">
        <w:rPr>
          <w:rStyle w:val="Bodytext160"/>
          <w:sz w:val="24"/>
          <w:szCs w:val="24"/>
        </w:rPr>
        <w:t>մեթոդիկա</w:t>
      </w:r>
      <w:r w:rsidR="00514897" w:rsidRPr="0055042C">
        <w:rPr>
          <w:rStyle w:val="Bodytext160"/>
          <w:sz w:val="24"/>
          <w:szCs w:val="24"/>
        </w:rPr>
        <w:t>յ</w:t>
      </w:r>
      <w:r w:rsidRPr="0055042C">
        <w:rPr>
          <w:rStyle w:val="Bodytext160"/>
          <w:sz w:val="24"/>
          <w:szCs w:val="24"/>
        </w:rPr>
        <w:t>ի համար կրիտիկական նշանակություն ունեցող բոլոր ռեակտիվները պետք է անցնեն վերահսկողություն</w:t>
      </w:r>
      <w:r w:rsidR="009B563D" w:rsidRPr="0055042C">
        <w:rPr>
          <w:rStyle w:val="Bodytext160"/>
          <w:sz w:val="24"/>
          <w:szCs w:val="24"/>
        </w:rPr>
        <w:t>՝</w:t>
      </w:r>
      <w:r w:rsidRPr="0055042C">
        <w:rPr>
          <w:rStyle w:val="Bodytext160"/>
          <w:sz w:val="24"/>
          <w:szCs w:val="24"/>
        </w:rPr>
        <w:t xml:space="preserve"> նախքան ռուտինային փորձարկումներում օգտագործելը: Դրանց պիտանիությունը կամ ոչ պիտանի լինելը պետք է հիմնված լինի նախապես սահմանված որակի չափորոշիչների վրա:</w:t>
      </w:r>
    </w:p>
    <w:p w14:paraId="110535D9" w14:textId="7B9940D8" w:rsidR="00200207" w:rsidRPr="0055042C" w:rsidRDefault="00200207" w:rsidP="00E37373">
      <w:pPr>
        <w:spacing w:after="160" w:line="360" w:lineRule="auto"/>
        <w:ind w:firstLine="567"/>
        <w:jc w:val="both"/>
        <w:rPr>
          <w:rStyle w:val="Bodytext160"/>
          <w:rFonts w:eastAsia="Arial Unicode MS"/>
          <w:sz w:val="24"/>
          <w:szCs w:val="24"/>
        </w:rPr>
      </w:pPr>
      <w:r w:rsidRPr="0055042C">
        <w:rPr>
          <w:rStyle w:val="Bodytext160"/>
          <w:sz w:val="24"/>
          <w:szCs w:val="24"/>
        </w:rPr>
        <w:lastRenderedPageBreak/>
        <w:t>Փրայմերները ՊՇՌ մեթոդով փորձարկումների կար</w:t>
      </w:r>
      <w:r w:rsidR="003E6AE6">
        <w:rPr>
          <w:rStyle w:val="Bodytext160"/>
          <w:sz w:val="24"/>
          <w:szCs w:val="24"/>
        </w:rPr>
        <w:t>և</w:t>
      </w:r>
      <w:r w:rsidRPr="0055042C">
        <w:rPr>
          <w:rStyle w:val="Bodytext160"/>
          <w:sz w:val="24"/>
          <w:szCs w:val="24"/>
        </w:rPr>
        <w:t xml:space="preserve">որագույն բաղադրամասերն են, ուստի պետք է հատուկ ուշադրություն դարձնել դրանց կառուցվածքին, մաքրությանը </w:t>
      </w:r>
      <w:r w:rsidR="003E6AE6">
        <w:rPr>
          <w:rStyle w:val="Bodytext160"/>
          <w:sz w:val="24"/>
          <w:szCs w:val="24"/>
        </w:rPr>
        <w:t>և</w:t>
      </w:r>
      <w:r w:rsidRPr="0055042C">
        <w:rPr>
          <w:rStyle w:val="Bodytext160"/>
          <w:sz w:val="24"/>
          <w:szCs w:val="24"/>
        </w:rPr>
        <w:t xml:space="preserve"> փորձարկման համար պիտանիությանը: Փրայմերները կարող են ձ</w:t>
      </w:r>
      <w:r w:rsidR="003E6AE6">
        <w:rPr>
          <w:rStyle w:val="Bodytext160"/>
          <w:sz w:val="24"/>
          <w:szCs w:val="24"/>
        </w:rPr>
        <w:t>և</w:t>
      </w:r>
      <w:r w:rsidRPr="0055042C">
        <w:rPr>
          <w:rStyle w:val="Bodytext160"/>
          <w:sz w:val="24"/>
          <w:szCs w:val="24"/>
        </w:rPr>
        <w:t>ափոխվել (օրինակ՝ ֆլուորոֆորի կամ հակածնի հետ զուգակցմամբ)՝ ամպլիկոնը սպեցիֆիկ մեթոդներով դետեկտման հնարավորության համար, պայմանով, որ այդպիսի ձ</w:t>
      </w:r>
      <w:r w:rsidR="003E6AE6">
        <w:rPr>
          <w:rStyle w:val="Bodytext160"/>
          <w:sz w:val="24"/>
          <w:szCs w:val="24"/>
        </w:rPr>
        <w:t>և</w:t>
      </w:r>
      <w:r w:rsidRPr="0055042C">
        <w:rPr>
          <w:rStyle w:val="Bodytext160"/>
          <w:sz w:val="24"/>
          <w:szCs w:val="24"/>
        </w:rPr>
        <w:t xml:space="preserve">ափոխությունները չեն հանգեցնի թիրախային </w:t>
      </w:r>
      <w:r w:rsidR="00580697" w:rsidRPr="0055042C">
        <w:rPr>
          <w:rStyle w:val="Bodytext2Sylfaen"/>
          <w:b w:val="0"/>
          <w:sz w:val="24"/>
          <w:szCs w:val="24"/>
        </w:rPr>
        <w:t>հատված</w:t>
      </w:r>
      <w:r w:rsidRPr="0055042C">
        <w:rPr>
          <w:rStyle w:val="Bodytext160"/>
          <w:sz w:val="24"/>
          <w:szCs w:val="24"/>
        </w:rPr>
        <w:t xml:space="preserve">ի ամպլիֆիկացման գործընթացի ճիշտ </w:t>
      </w:r>
      <w:r w:rsidR="003E6AE6">
        <w:rPr>
          <w:rStyle w:val="Bodytext160"/>
          <w:sz w:val="24"/>
          <w:szCs w:val="24"/>
        </w:rPr>
        <w:t>և</w:t>
      </w:r>
      <w:r w:rsidRPr="0055042C">
        <w:rPr>
          <w:rStyle w:val="Bodytext160"/>
          <w:sz w:val="24"/>
          <w:szCs w:val="24"/>
        </w:rPr>
        <w:t xml:space="preserve"> արդյունավետ ընթացքի արգելակմանը:</w:t>
      </w:r>
    </w:p>
    <w:p w14:paraId="0FEF7F61" w14:textId="77777777" w:rsidR="004E6908" w:rsidRPr="0055042C" w:rsidRDefault="004E6908" w:rsidP="00E37373">
      <w:pPr>
        <w:spacing w:after="160" w:line="360" w:lineRule="auto"/>
        <w:ind w:firstLine="567"/>
        <w:jc w:val="both"/>
        <w:rPr>
          <w:rFonts w:ascii="Sylfaen" w:hAnsi="Sylfaen"/>
        </w:rPr>
      </w:pPr>
    </w:p>
    <w:p w14:paraId="71F672E5" w14:textId="77777777" w:rsidR="00200207" w:rsidRPr="0055042C" w:rsidRDefault="00200207" w:rsidP="00E37373">
      <w:pPr>
        <w:spacing w:after="160" w:line="360" w:lineRule="auto"/>
        <w:ind w:firstLine="567"/>
        <w:jc w:val="both"/>
        <w:rPr>
          <w:rFonts w:ascii="Sylfaen" w:hAnsi="Sylfaen"/>
          <w:i/>
        </w:rPr>
      </w:pPr>
      <w:r w:rsidRPr="0055042C">
        <w:rPr>
          <w:rStyle w:val="Bodytext2Sylfaen"/>
          <w:b w:val="0"/>
          <w:i/>
          <w:sz w:val="24"/>
          <w:szCs w:val="24"/>
        </w:rPr>
        <w:t>ՓՈՐՁԱՐԿՄԱՆ ՃԻՇՏ ԸՆԹԱՑՔԸ ՍՏՈՒԳԵԼՈՒ ՀԱՄԱՐ ՍՏՈՒԳԻՉ ՆՄՈՒՇՆԵՐԸ</w:t>
      </w:r>
    </w:p>
    <w:p w14:paraId="16A2A00C" w14:textId="77777777" w:rsidR="00200207" w:rsidRPr="0055042C" w:rsidRDefault="00200207" w:rsidP="00E37373">
      <w:pPr>
        <w:spacing w:after="160" w:line="360" w:lineRule="auto"/>
        <w:ind w:firstLine="567"/>
        <w:jc w:val="both"/>
        <w:rPr>
          <w:rFonts w:ascii="Sylfaen" w:hAnsi="Sylfaen"/>
        </w:rPr>
      </w:pPr>
      <w:r w:rsidRPr="0055042C">
        <w:rPr>
          <w:rStyle w:val="Bodytext16Bold"/>
          <w:sz w:val="24"/>
          <w:szCs w:val="24"/>
        </w:rPr>
        <w:t>Նմուշները արտաքին հսկողության համար</w:t>
      </w:r>
    </w:p>
    <w:p w14:paraId="77E2B2B7" w14:textId="6EC72F12"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 xml:space="preserve">ՊՇՌ կատարելու ժամանակ կոնտամինացման ռիսկը նվազագույնի հասցնելու </w:t>
      </w:r>
      <w:r w:rsidR="003E6AE6">
        <w:rPr>
          <w:rStyle w:val="Bodytext160"/>
          <w:sz w:val="24"/>
          <w:szCs w:val="24"/>
        </w:rPr>
        <w:t>և</w:t>
      </w:r>
      <w:r w:rsidRPr="0055042C">
        <w:rPr>
          <w:rStyle w:val="Bodytext160"/>
          <w:sz w:val="24"/>
          <w:szCs w:val="24"/>
        </w:rPr>
        <w:t xml:space="preserve"> յուրաքանչյուր փորձարկման ժամանակ համապատասխան զգայունություն ապահովելու համար օգտագործվում են հետ</w:t>
      </w:r>
      <w:r w:rsidR="003E6AE6">
        <w:rPr>
          <w:rStyle w:val="Bodytext160"/>
          <w:sz w:val="24"/>
          <w:szCs w:val="24"/>
        </w:rPr>
        <w:t>և</w:t>
      </w:r>
      <w:r w:rsidRPr="0055042C">
        <w:rPr>
          <w:rStyle w:val="Bodytext160"/>
          <w:sz w:val="24"/>
          <w:szCs w:val="24"/>
        </w:rPr>
        <w:t>յալ արտաքին հսկողության նմուշները՝</w:t>
      </w:r>
    </w:p>
    <w:p w14:paraId="4EEF05D3" w14:textId="5957EA1F" w:rsidR="00200207" w:rsidRPr="0055042C" w:rsidRDefault="00200207" w:rsidP="00BA37EB">
      <w:pPr>
        <w:pStyle w:val="ListParagraph"/>
        <w:numPr>
          <w:ilvl w:val="0"/>
          <w:numId w:val="1"/>
        </w:numPr>
        <w:tabs>
          <w:tab w:val="left" w:pos="1134"/>
        </w:tabs>
        <w:spacing w:after="160" w:line="360" w:lineRule="auto"/>
        <w:ind w:left="0" w:firstLine="567"/>
        <w:jc w:val="both"/>
        <w:rPr>
          <w:rFonts w:ascii="Sylfaen" w:hAnsi="Sylfaen"/>
        </w:rPr>
      </w:pPr>
      <w:r w:rsidRPr="0055042C">
        <w:rPr>
          <w:rStyle w:val="Bodytext160"/>
          <w:sz w:val="24"/>
          <w:szCs w:val="24"/>
        </w:rPr>
        <w:t xml:space="preserve">դրական հսկողության նմուշ՝ նմուշը պարունակում է թիրախային </w:t>
      </w:r>
      <w:r w:rsidR="00580697" w:rsidRPr="0055042C">
        <w:rPr>
          <w:rStyle w:val="Bodytext2Sylfaen"/>
          <w:b w:val="0"/>
          <w:sz w:val="24"/>
          <w:szCs w:val="24"/>
        </w:rPr>
        <w:t>հատված</w:t>
      </w:r>
      <w:r w:rsidRPr="0055042C">
        <w:rPr>
          <w:rStyle w:val="Bodytext160"/>
          <w:sz w:val="24"/>
          <w:szCs w:val="24"/>
        </w:rPr>
        <w:t>ի որոշակի թվով պատճեններ, որոնք մոտ են շեմի նվազագույն դրական արժեքին, որ</w:t>
      </w:r>
      <w:r w:rsidR="009B563D" w:rsidRPr="0055042C">
        <w:rPr>
          <w:rStyle w:val="Bodytext160"/>
          <w:sz w:val="24"/>
          <w:szCs w:val="24"/>
        </w:rPr>
        <w:t>ը</w:t>
      </w:r>
      <w:r w:rsidRPr="0055042C">
        <w:rPr>
          <w:rStyle w:val="Bodytext160"/>
          <w:sz w:val="24"/>
          <w:szCs w:val="24"/>
        </w:rPr>
        <w:t xml:space="preserve"> սահմանված է յուրաքանչյուր համակարգի համար </w:t>
      </w:r>
      <w:r w:rsidR="00F609BB" w:rsidRPr="0055042C">
        <w:rPr>
          <w:rStyle w:val="Bodytext160"/>
          <w:sz w:val="24"/>
          <w:szCs w:val="24"/>
        </w:rPr>
        <w:t xml:space="preserve">առանձին </w:t>
      </w:r>
      <w:r w:rsidR="003E6AE6">
        <w:rPr>
          <w:rStyle w:val="Bodytext160"/>
          <w:sz w:val="24"/>
          <w:szCs w:val="24"/>
        </w:rPr>
        <w:t>և</w:t>
      </w:r>
      <w:r w:rsidRPr="0055042C">
        <w:rPr>
          <w:rStyle w:val="Bodytext160"/>
          <w:sz w:val="24"/>
          <w:szCs w:val="24"/>
        </w:rPr>
        <w:t xml:space="preserve"> արտահայտված է տվյալ համակարգի ամենափոքր դրական արժեքի նկատմամբ պատիկներ անգամ.</w:t>
      </w:r>
    </w:p>
    <w:p w14:paraId="42BF467F" w14:textId="77777777" w:rsidR="00200207" w:rsidRPr="0055042C" w:rsidRDefault="004870E1" w:rsidP="00BA37EB">
      <w:pPr>
        <w:pStyle w:val="ListParagraph"/>
        <w:numPr>
          <w:ilvl w:val="0"/>
          <w:numId w:val="1"/>
        </w:numPr>
        <w:tabs>
          <w:tab w:val="left" w:pos="1134"/>
        </w:tabs>
        <w:spacing w:after="160" w:line="360" w:lineRule="auto"/>
        <w:ind w:left="0" w:firstLine="567"/>
        <w:jc w:val="both"/>
        <w:rPr>
          <w:rFonts w:ascii="Sylfaen" w:hAnsi="Sylfaen"/>
        </w:rPr>
      </w:pPr>
      <w:r w:rsidRPr="0055042C">
        <w:rPr>
          <w:rStyle w:val="Bodytext160"/>
          <w:sz w:val="24"/>
          <w:szCs w:val="24"/>
        </w:rPr>
        <w:t>բացասական հսկողության</w:t>
      </w:r>
      <w:r w:rsidR="00200207" w:rsidRPr="0055042C">
        <w:rPr>
          <w:rStyle w:val="Bodytext160"/>
          <w:sz w:val="24"/>
          <w:szCs w:val="24"/>
        </w:rPr>
        <w:t xml:space="preserve"> նմուշ՝ նմուշ, որը նույնանման է հիմնական մատրիցին, որի համար ապացուցված է նուկլեոտիդների թիրախային հաջորդականության բացակայությունը: Օգտագործվում է կեղծ դրական ազդանշան հայտնաբերելու համար:</w:t>
      </w:r>
    </w:p>
    <w:p w14:paraId="3F003D9E" w14:textId="77777777" w:rsidR="00BA37EB" w:rsidRPr="0055042C" w:rsidRDefault="00BA37EB">
      <w:pPr>
        <w:widowControl/>
        <w:spacing w:after="200" w:line="276" w:lineRule="auto"/>
        <w:rPr>
          <w:rStyle w:val="Bodytext16Bold"/>
          <w:sz w:val="24"/>
          <w:szCs w:val="24"/>
        </w:rPr>
      </w:pPr>
      <w:r w:rsidRPr="0055042C">
        <w:rPr>
          <w:rStyle w:val="Bodytext16Bold"/>
          <w:sz w:val="24"/>
          <w:szCs w:val="24"/>
        </w:rPr>
        <w:br w:type="page"/>
      </w:r>
    </w:p>
    <w:p w14:paraId="0748BB2E" w14:textId="77777777" w:rsidR="004E6908" w:rsidRPr="0055042C" w:rsidRDefault="00200207" w:rsidP="00E37373">
      <w:pPr>
        <w:spacing w:after="160" w:line="360" w:lineRule="auto"/>
        <w:ind w:firstLine="567"/>
        <w:jc w:val="both"/>
        <w:rPr>
          <w:rStyle w:val="Bodytext16Bold"/>
          <w:sz w:val="24"/>
          <w:szCs w:val="24"/>
        </w:rPr>
      </w:pPr>
      <w:r w:rsidRPr="0055042C">
        <w:rPr>
          <w:rStyle w:val="Bodytext16Bold"/>
          <w:sz w:val="24"/>
          <w:szCs w:val="24"/>
        </w:rPr>
        <w:lastRenderedPageBreak/>
        <w:t xml:space="preserve">Նմուշներ ներքին հսկողության համար </w:t>
      </w:r>
    </w:p>
    <w:p w14:paraId="0C4192F4" w14:textId="77777777"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Մասնավոր դեղագործական հոդվածում այլ ցուցումների բացակայության դեպքում ներքին հսկողության նմուշները նուկլեինաթթուների որոշակի հաջորդականություններ են, որոնք պարունակում են փրայմերների հետ կապման տեղամասեր (նման հաջորդականությունների համար փրայմերները լրացուցիչ ավելացվում են ռեակցիոն խառնուրդին)։</w:t>
      </w:r>
    </w:p>
    <w:p w14:paraId="4AAF59CE" w14:textId="77777777"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 xml:space="preserve">Ներքին հսկողության նմուշները պետք է ամպլիֆիկացվեն </w:t>
      </w:r>
      <w:r w:rsidR="001F04DE" w:rsidRPr="0055042C">
        <w:rPr>
          <w:rStyle w:val="Bodytext160"/>
          <w:sz w:val="24"/>
          <w:szCs w:val="24"/>
        </w:rPr>
        <w:t xml:space="preserve">նույնքան արդյունավետ, որքան </w:t>
      </w:r>
      <w:r w:rsidR="001C5371" w:rsidRPr="0055042C">
        <w:rPr>
          <w:rStyle w:val="Bodytext160"/>
          <w:sz w:val="24"/>
          <w:szCs w:val="24"/>
        </w:rPr>
        <w:t>փորձարկվող նուկլեոտ</w:t>
      </w:r>
      <w:r w:rsidRPr="0055042C">
        <w:rPr>
          <w:rStyle w:val="Bodytext160"/>
          <w:sz w:val="24"/>
          <w:szCs w:val="24"/>
        </w:rPr>
        <w:t xml:space="preserve">իդների հաջորդականությունը, բայց ամպլիկոնները պետք է ունենան հստակ սահմանված տարբերություններ: Որպես ներքին հսկողություն օգտագործվող նուկլեինաթթվի (ԴՆԹ կամ ՌՆԹ) տեսակը պետք է լինի նույնը, ինչ </w:t>
      </w:r>
      <w:r w:rsidR="007E5AB1" w:rsidRPr="0055042C">
        <w:rPr>
          <w:rStyle w:val="Bodytext160"/>
          <w:sz w:val="24"/>
          <w:szCs w:val="24"/>
        </w:rPr>
        <w:t>փորձարկվող նմուշ</w:t>
      </w:r>
      <w:r w:rsidRPr="0055042C">
        <w:rPr>
          <w:rStyle w:val="Bodytext160"/>
          <w:sz w:val="24"/>
          <w:szCs w:val="24"/>
        </w:rPr>
        <w:t>ում:</w:t>
      </w:r>
      <w:r w:rsidR="0076404B" w:rsidRPr="0055042C">
        <w:rPr>
          <w:rStyle w:val="Bodytext160"/>
          <w:sz w:val="24"/>
          <w:szCs w:val="24"/>
        </w:rPr>
        <w:t xml:space="preserve"> </w:t>
      </w:r>
    </w:p>
    <w:p w14:paraId="44151265" w14:textId="77777777"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 xml:space="preserve">Ներքին հսկողության նմուշները նախընտրելի է ավելացնել </w:t>
      </w:r>
      <w:r w:rsidR="007E5AB1" w:rsidRPr="0055042C">
        <w:rPr>
          <w:rStyle w:val="Bodytext160"/>
          <w:sz w:val="24"/>
          <w:szCs w:val="24"/>
        </w:rPr>
        <w:t>փորձարկվող նմուշ</w:t>
      </w:r>
      <w:r w:rsidRPr="0055042C">
        <w:rPr>
          <w:rStyle w:val="Bodytext160"/>
          <w:sz w:val="24"/>
          <w:szCs w:val="24"/>
        </w:rPr>
        <w:t>ին նախքան նուկլեինաթթվի անջատումը. որպեսզի դրանք հնարավոր լինի օգտագործել գործընթացի ընդհանուր վերահսկողության համար (լուծահանում, հակադարձ տրանսկրիպցիա, ամպլիֆիկացում, դետեկտում):</w:t>
      </w:r>
    </w:p>
    <w:p w14:paraId="776F8F5E" w14:textId="77777777" w:rsidR="004E6908" w:rsidRPr="0055042C" w:rsidRDefault="00200207" w:rsidP="00E37373">
      <w:pPr>
        <w:spacing w:after="160" w:line="360" w:lineRule="auto"/>
        <w:ind w:firstLine="567"/>
        <w:jc w:val="both"/>
        <w:rPr>
          <w:rStyle w:val="Bodytext16Bold"/>
          <w:sz w:val="24"/>
          <w:szCs w:val="24"/>
        </w:rPr>
      </w:pPr>
      <w:r w:rsidRPr="0055042C">
        <w:rPr>
          <w:rStyle w:val="Bodytext16Bold"/>
          <w:sz w:val="24"/>
          <w:szCs w:val="24"/>
        </w:rPr>
        <w:t>Նմուշ</w:t>
      </w:r>
      <w:r w:rsidR="00830B64" w:rsidRPr="0055042C">
        <w:rPr>
          <w:rStyle w:val="Bodytext16Bold"/>
          <w:sz w:val="24"/>
          <w:szCs w:val="24"/>
        </w:rPr>
        <w:t>ը</w:t>
      </w:r>
      <w:r w:rsidRPr="0055042C">
        <w:rPr>
          <w:rStyle w:val="Bodytext16Bold"/>
          <w:sz w:val="24"/>
          <w:szCs w:val="24"/>
        </w:rPr>
        <w:t xml:space="preserve">՝ քանակական որոշման սահմանի հսկողության համար </w:t>
      </w:r>
    </w:p>
    <w:p w14:paraId="0DDC11D2" w14:textId="303C0F85" w:rsidR="00200207" w:rsidRPr="0055042C" w:rsidRDefault="00200207" w:rsidP="00E37373">
      <w:pPr>
        <w:spacing w:after="160" w:line="360" w:lineRule="auto"/>
        <w:ind w:firstLine="567"/>
        <w:jc w:val="both"/>
        <w:rPr>
          <w:rStyle w:val="Bodytext160"/>
          <w:rFonts w:eastAsia="Arial Unicode MS"/>
          <w:sz w:val="24"/>
          <w:szCs w:val="24"/>
        </w:rPr>
      </w:pPr>
      <w:r w:rsidRPr="0055042C">
        <w:rPr>
          <w:rStyle w:val="Bodytext160"/>
          <w:sz w:val="24"/>
          <w:szCs w:val="24"/>
        </w:rPr>
        <w:t xml:space="preserve">Քանակական որոշման սահմանի հսկողության համար պատրաստվում է նմուշ, որը պարունակում է </w:t>
      </w:r>
      <w:r w:rsidR="007E5AB1" w:rsidRPr="0055042C">
        <w:rPr>
          <w:rStyle w:val="Bodytext160"/>
          <w:sz w:val="24"/>
          <w:szCs w:val="24"/>
        </w:rPr>
        <w:t>փորձարկվող նմուշ</w:t>
      </w:r>
      <w:r w:rsidRPr="0055042C">
        <w:rPr>
          <w:rStyle w:val="Bodytext160"/>
          <w:sz w:val="24"/>
          <w:szCs w:val="24"/>
        </w:rPr>
        <w:t xml:space="preserve">ում որոշվող բաղադրամասի կոնցենտրացիան, որը հնարավորինս մոտ է, բայց չի գերազանցում շեմի գիծը: Քանակական որոշման սահմանի հսկողության համար նմուշը պարունակում է միջազգային միավորներում նախընտրելի ստուգաճշտված բաղադրամաս </w:t>
      </w:r>
      <w:r w:rsidR="003E6AE6">
        <w:rPr>
          <w:rStyle w:val="Bodytext160"/>
          <w:sz w:val="24"/>
          <w:szCs w:val="24"/>
        </w:rPr>
        <w:t>և</w:t>
      </w:r>
      <w:r w:rsidRPr="0055042C">
        <w:rPr>
          <w:rStyle w:val="Bodytext160"/>
          <w:sz w:val="24"/>
          <w:szCs w:val="24"/>
        </w:rPr>
        <w:t xml:space="preserve"> օգտագործվում է զուգահեռ յուրաքանչյուր քանակական որոշման ժամանակ։</w:t>
      </w:r>
    </w:p>
    <w:p w14:paraId="4EA464C1" w14:textId="77777777" w:rsidR="004E6908" w:rsidRPr="0055042C" w:rsidRDefault="004E6908" w:rsidP="00E37373">
      <w:pPr>
        <w:spacing w:after="160" w:line="360" w:lineRule="auto"/>
        <w:ind w:firstLine="567"/>
        <w:jc w:val="both"/>
        <w:rPr>
          <w:rFonts w:ascii="Sylfaen" w:hAnsi="Sylfaen"/>
        </w:rPr>
      </w:pPr>
    </w:p>
    <w:p w14:paraId="13BA1430" w14:textId="77777777" w:rsidR="004E6908" w:rsidRPr="0055042C" w:rsidRDefault="00200207" w:rsidP="00E37373">
      <w:pPr>
        <w:spacing w:after="160" w:line="360" w:lineRule="auto"/>
        <w:ind w:firstLine="567"/>
        <w:jc w:val="both"/>
        <w:rPr>
          <w:rStyle w:val="Bodytext2Sylfaen"/>
          <w:b w:val="0"/>
          <w:i/>
          <w:sz w:val="24"/>
          <w:szCs w:val="24"/>
        </w:rPr>
      </w:pPr>
      <w:r w:rsidRPr="0055042C">
        <w:rPr>
          <w:rStyle w:val="Bodytext2Sylfaen"/>
          <w:b w:val="0"/>
          <w:i/>
          <w:sz w:val="24"/>
          <w:szCs w:val="24"/>
        </w:rPr>
        <w:t>ՈՐԱԿԻ ԱՐՏԱՔԻՆ ԳՆԱՀԱՏ</w:t>
      </w:r>
      <w:r w:rsidR="00332CDD" w:rsidRPr="0055042C">
        <w:rPr>
          <w:rStyle w:val="Bodytext2Sylfaen"/>
          <w:b w:val="0"/>
          <w:i/>
          <w:sz w:val="24"/>
          <w:szCs w:val="24"/>
        </w:rPr>
        <w:t>ՈՒՄԸ</w:t>
      </w:r>
      <w:r w:rsidRPr="0055042C">
        <w:rPr>
          <w:rStyle w:val="Bodytext2Sylfaen"/>
          <w:b w:val="0"/>
          <w:i/>
          <w:sz w:val="24"/>
          <w:szCs w:val="24"/>
        </w:rPr>
        <w:t xml:space="preserve"> </w:t>
      </w:r>
    </w:p>
    <w:p w14:paraId="64A52145" w14:textId="0653889A" w:rsidR="00200207" w:rsidRPr="0055042C" w:rsidRDefault="00200207" w:rsidP="00E37373">
      <w:pPr>
        <w:spacing w:after="160" w:line="360" w:lineRule="auto"/>
        <w:ind w:firstLine="567"/>
        <w:jc w:val="both"/>
        <w:rPr>
          <w:rStyle w:val="Bodytext160"/>
          <w:sz w:val="24"/>
          <w:szCs w:val="24"/>
        </w:rPr>
      </w:pPr>
      <w:r w:rsidRPr="0055042C">
        <w:rPr>
          <w:rStyle w:val="Bodytext160"/>
          <w:sz w:val="24"/>
          <w:szCs w:val="24"/>
        </w:rPr>
        <w:t xml:space="preserve">Որակի գնահատման արտաքին ծրագրերին մասնակցությունը յուրաքանչյուր լաբորատորիայի </w:t>
      </w:r>
      <w:r w:rsidR="003E6AE6">
        <w:rPr>
          <w:rStyle w:val="Bodytext160"/>
          <w:sz w:val="24"/>
          <w:szCs w:val="24"/>
        </w:rPr>
        <w:t>և</w:t>
      </w:r>
      <w:r w:rsidRPr="0055042C">
        <w:rPr>
          <w:rStyle w:val="Bodytext160"/>
          <w:sz w:val="24"/>
          <w:szCs w:val="24"/>
        </w:rPr>
        <w:t xml:space="preserve"> յուրաքանչյուր անալիտիկի համար ՊՇՌ մեթոդով փորձարկման որակի ապահովման կար</w:t>
      </w:r>
      <w:r w:rsidR="003E6AE6">
        <w:rPr>
          <w:rStyle w:val="Bodytext160"/>
          <w:sz w:val="24"/>
          <w:szCs w:val="24"/>
        </w:rPr>
        <w:t>և</w:t>
      </w:r>
      <w:r w:rsidRPr="0055042C">
        <w:rPr>
          <w:rStyle w:val="Bodytext160"/>
          <w:sz w:val="24"/>
          <w:szCs w:val="24"/>
        </w:rPr>
        <w:t>որ ընթացակարգ է:</w:t>
      </w:r>
    </w:p>
    <w:p w14:paraId="2DFA37DF" w14:textId="77777777" w:rsidR="00200207" w:rsidRPr="0055042C" w:rsidRDefault="00200207" w:rsidP="00BA37EB">
      <w:pPr>
        <w:spacing w:after="160" w:line="360" w:lineRule="auto"/>
        <w:ind w:right="160" w:firstLine="567"/>
        <w:jc w:val="both"/>
        <w:rPr>
          <w:rStyle w:val="Bodytext2Sylfaen"/>
          <w:b w:val="0"/>
          <w:i/>
          <w:sz w:val="24"/>
          <w:szCs w:val="24"/>
        </w:rPr>
      </w:pPr>
      <w:r w:rsidRPr="0055042C">
        <w:rPr>
          <w:rStyle w:val="Bodytext2Sylfaen"/>
          <w:b w:val="0"/>
          <w:i/>
          <w:sz w:val="24"/>
          <w:szCs w:val="24"/>
        </w:rPr>
        <w:lastRenderedPageBreak/>
        <w:t>Հաջորդ բաժինները բերվում են տեղեկատվական նպատակով</w:t>
      </w:r>
    </w:p>
    <w:p w14:paraId="733E3DC0" w14:textId="77777777" w:rsidR="00200207" w:rsidRPr="0055042C" w:rsidRDefault="00200207" w:rsidP="00E37373">
      <w:pPr>
        <w:spacing w:after="160" w:line="360" w:lineRule="auto"/>
        <w:ind w:firstLine="567"/>
        <w:jc w:val="both"/>
        <w:rPr>
          <w:rStyle w:val="Bodytext160"/>
          <w:rFonts w:eastAsia="Arial Unicode MS"/>
          <w:sz w:val="24"/>
          <w:szCs w:val="24"/>
        </w:rPr>
      </w:pPr>
      <w:r w:rsidRPr="0055042C">
        <w:rPr>
          <w:rStyle w:val="Bodytext160"/>
          <w:sz w:val="24"/>
          <w:szCs w:val="24"/>
        </w:rPr>
        <w:t xml:space="preserve">ԱՐՅԱՆ ՊԼԱԶՄԱՅԻ ՊՈՒԼԵՐՈՒՄ ՀԵՊԱՏԻՏ C-Ի </w:t>
      </w:r>
      <w:r w:rsidR="00332CDD" w:rsidRPr="0055042C">
        <w:rPr>
          <w:rStyle w:val="Bodytext160"/>
          <w:sz w:val="24"/>
          <w:szCs w:val="24"/>
        </w:rPr>
        <w:t xml:space="preserve">ՎԻՐՈՒՍԻ </w:t>
      </w:r>
      <w:r w:rsidRPr="0055042C">
        <w:rPr>
          <w:rStyle w:val="Bodytext160"/>
          <w:sz w:val="24"/>
          <w:szCs w:val="24"/>
        </w:rPr>
        <w:t xml:space="preserve">ՌՆԹ-Ն ՈՐՈՇԵԼԻՍ ՆՈՒԿԼԵԻՆԱԹԹՈՒՆԵՐԻ ԱՄՊԼԻՖԻԿԱՑՄԱՆ </w:t>
      </w:r>
      <w:r w:rsidR="003D5F1A" w:rsidRPr="0055042C">
        <w:rPr>
          <w:rStyle w:val="Bodytext160"/>
          <w:sz w:val="24"/>
          <w:szCs w:val="24"/>
        </w:rPr>
        <w:t>ՄԵԹՈԴԻԿԱ</w:t>
      </w:r>
      <w:r w:rsidR="00332CDD" w:rsidRPr="0055042C">
        <w:rPr>
          <w:rStyle w:val="Bodytext160"/>
          <w:sz w:val="24"/>
          <w:szCs w:val="24"/>
        </w:rPr>
        <w:t>Յ</w:t>
      </w:r>
      <w:r w:rsidRPr="0055042C">
        <w:rPr>
          <w:rStyle w:val="Bodytext160"/>
          <w:sz w:val="24"/>
          <w:szCs w:val="24"/>
        </w:rPr>
        <w:t>Ի ՎԱԼԻԴԱՑՈՒՄԸ</w:t>
      </w:r>
    </w:p>
    <w:p w14:paraId="35D3E37D" w14:textId="77777777" w:rsidR="00200207" w:rsidRPr="0055042C" w:rsidRDefault="00200207" w:rsidP="00E37373">
      <w:pPr>
        <w:spacing w:after="160" w:line="360" w:lineRule="auto"/>
        <w:ind w:firstLine="567"/>
        <w:jc w:val="both"/>
        <w:rPr>
          <w:rFonts w:ascii="Sylfaen" w:hAnsi="Sylfaen"/>
          <w:i/>
        </w:rPr>
      </w:pPr>
      <w:r w:rsidRPr="0055042C">
        <w:rPr>
          <w:rStyle w:val="Bodytext2Sylfaen"/>
          <w:b w:val="0"/>
          <w:i/>
          <w:sz w:val="24"/>
          <w:szCs w:val="24"/>
        </w:rPr>
        <w:t>ԿԻՐԱՌՈՒԹՅԱՆ ՈԼՈՐՏԸ</w:t>
      </w:r>
    </w:p>
    <w:p w14:paraId="1CCB0C40" w14:textId="77777777"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 xml:space="preserve">Նուկլեինաթթուների ամպլիֆիկացման վրա հիմնված վերլուծական </w:t>
      </w:r>
      <w:r w:rsidR="003D5F1A" w:rsidRPr="0055042C">
        <w:rPr>
          <w:rStyle w:val="Bodytext160"/>
          <w:sz w:val="24"/>
          <w:szCs w:val="24"/>
        </w:rPr>
        <w:t>մեթոդիկա</w:t>
      </w:r>
      <w:r w:rsidR="00332CDD" w:rsidRPr="0055042C">
        <w:rPr>
          <w:rStyle w:val="Bodytext160"/>
          <w:sz w:val="24"/>
          <w:szCs w:val="24"/>
        </w:rPr>
        <w:t>ն</w:t>
      </w:r>
      <w:r w:rsidRPr="0055042C">
        <w:rPr>
          <w:rStyle w:val="Bodytext160"/>
          <w:sz w:val="24"/>
          <w:szCs w:val="24"/>
        </w:rPr>
        <w:t>երի մեծ մասը նուկլեինաթթուների առկայության փորձարկումներ են:</w:t>
      </w:r>
    </w:p>
    <w:p w14:paraId="34A1C4EC" w14:textId="61A6F3C6"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Կան նա</w:t>
      </w:r>
      <w:r w:rsidR="003E6AE6">
        <w:rPr>
          <w:rStyle w:val="Bodytext160"/>
          <w:sz w:val="24"/>
          <w:szCs w:val="24"/>
        </w:rPr>
        <w:t>և</w:t>
      </w:r>
      <w:r w:rsidRPr="0055042C">
        <w:rPr>
          <w:rStyle w:val="Bodytext160"/>
          <w:sz w:val="24"/>
          <w:szCs w:val="24"/>
        </w:rPr>
        <w:t xml:space="preserve"> քանակական որոշման մի շարք </w:t>
      </w:r>
      <w:r w:rsidR="003D5F1A" w:rsidRPr="0055042C">
        <w:rPr>
          <w:rStyle w:val="Bodytext160"/>
          <w:sz w:val="24"/>
          <w:szCs w:val="24"/>
        </w:rPr>
        <w:t>մեթոդիկա</w:t>
      </w:r>
      <w:r w:rsidR="00332CDD" w:rsidRPr="0055042C">
        <w:rPr>
          <w:rStyle w:val="Bodytext160"/>
          <w:sz w:val="24"/>
          <w:szCs w:val="24"/>
        </w:rPr>
        <w:t>ն</w:t>
      </w:r>
      <w:r w:rsidRPr="0055042C">
        <w:rPr>
          <w:rStyle w:val="Bodytext160"/>
          <w:sz w:val="24"/>
          <w:szCs w:val="24"/>
        </w:rPr>
        <w:t>եր։ Հեպատիտ C վիրուսով (hepatitis С virus, HCV) ՌՆԹ պլազմայի պուլերի կոնտամինաց</w:t>
      </w:r>
      <w:r w:rsidR="00361BC7" w:rsidRPr="0055042C">
        <w:rPr>
          <w:rStyle w:val="Bodytext160"/>
          <w:sz w:val="24"/>
          <w:szCs w:val="24"/>
        </w:rPr>
        <w:t>ումն</w:t>
      </w:r>
      <w:r w:rsidRPr="0055042C">
        <w:rPr>
          <w:rStyle w:val="Bodytext160"/>
          <w:sz w:val="24"/>
          <w:szCs w:val="24"/>
        </w:rPr>
        <w:t xml:space="preserve"> որոշելու համար համարժեք են այն փորձարկումները, որոնք կարող են առաջարկվել խառնուկների սահմանային պարունակության վերահսկողության համար:</w:t>
      </w:r>
    </w:p>
    <w:p w14:paraId="3D0C6B20" w14:textId="28656EE6"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 xml:space="preserve">Տվյալ բաժնում նկարագրված են վալիդացման մեթոդները միայն նուկլեինաթթուների ամպլիֆիկացման որակական վերլուծության վերլուծական </w:t>
      </w:r>
      <w:r w:rsidR="003D5F1A" w:rsidRPr="0055042C">
        <w:rPr>
          <w:rStyle w:val="Bodytext160"/>
          <w:sz w:val="24"/>
          <w:szCs w:val="24"/>
        </w:rPr>
        <w:t>մեթոդիկա</w:t>
      </w:r>
      <w:r w:rsidR="00361BC7" w:rsidRPr="0055042C">
        <w:rPr>
          <w:rStyle w:val="Bodytext160"/>
          <w:sz w:val="24"/>
          <w:szCs w:val="24"/>
        </w:rPr>
        <w:t>ն</w:t>
      </w:r>
      <w:r w:rsidRPr="0055042C">
        <w:rPr>
          <w:rStyle w:val="Bodytext160"/>
          <w:sz w:val="24"/>
          <w:szCs w:val="24"/>
        </w:rPr>
        <w:t>երի համար, որոնք նախատեսված են ՌՆԹ պլազմայի պուլերի</w:t>
      </w:r>
      <w:r w:rsidR="00C353B3" w:rsidRPr="0055042C">
        <w:rPr>
          <w:rStyle w:val="Bodytext160"/>
          <w:sz w:val="24"/>
          <w:szCs w:val="24"/>
        </w:rPr>
        <w:t>՝</w:t>
      </w:r>
      <w:r w:rsidRPr="0055042C">
        <w:rPr>
          <w:rStyle w:val="Bodytext160"/>
          <w:sz w:val="24"/>
          <w:szCs w:val="24"/>
        </w:rPr>
        <w:t xml:space="preserve"> </w:t>
      </w:r>
      <w:r w:rsidR="00C353B3" w:rsidRPr="0055042C">
        <w:rPr>
          <w:rStyle w:val="Bodytext160"/>
          <w:sz w:val="24"/>
          <w:szCs w:val="24"/>
        </w:rPr>
        <w:t xml:space="preserve">HCV-ով </w:t>
      </w:r>
      <w:r w:rsidRPr="0055042C">
        <w:rPr>
          <w:rStyle w:val="Bodytext160"/>
          <w:sz w:val="24"/>
          <w:szCs w:val="24"/>
        </w:rPr>
        <w:t>կոնտամինացումը գնահատելու համար:</w:t>
      </w:r>
      <w:r w:rsidRPr="0055042C">
        <w:rPr>
          <w:rStyle w:val="Bodytext2Sylfaen"/>
          <w:b w:val="0"/>
          <w:sz w:val="24"/>
          <w:szCs w:val="24"/>
        </w:rPr>
        <w:t xml:space="preserve"> </w:t>
      </w:r>
      <w:r w:rsidRPr="0055042C">
        <w:rPr>
          <w:rStyle w:val="Bodytext160"/>
          <w:sz w:val="24"/>
          <w:szCs w:val="24"/>
        </w:rPr>
        <w:t xml:space="preserve">Այդ նպատակով վերլուծական </w:t>
      </w:r>
      <w:r w:rsidR="003D5F1A" w:rsidRPr="0055042C">
        <w:rPr>
          <w:rStyle w:val="Bodytext160"/>
          <w:sz w:val="24"/>
          <w:szCs w:val="24"/>
        </w:rPr>
        <w:t>մեթոդիկա</w:t>
      </w:r>
      <w:r w:rsidR="00361BC7" w:rsidRPr="0055042C">
        <w:rPr>
          <w:rStyle w:val="Bodytext160"/>
          <w:sz w:val="24"/>
          <w:szCs w:val="24"/>
        </w:rPr>
        <w:t>յ</w:t>
      </w:r>
      <w:r w:rsidRPr="0055042C">
        <w:rPr>
          <w:rStyle w:val="Bodytext160"/>
          <w:sz w:val="24"/>
          <w:szCs w:val="24"/>
        </w:rPr>
        <w:t>ի վալիդացման երկու ամենակար</w:t>
      </w:r>
      <w:r w:rsidR="003E6AE6">
        <w:rPr>
          <w:rStyle w:val="Bodytext160"/>
          <w:sz w:val="24"/>
          <w:szCs w:val="24"/>
        </w:rPr>
        <w:t>և</w:t>
      </w:r>
      <w:r w:rsidRPr="0055042C">
        <w:rPr>
          <w:rStyle w:val="Bodytext160"/>
          <w:sz w:val="24"/>
          <w:szCs w:val="24"/>
        </w:rPr>
        <w:t xml:space="preserve">որ բնութագրերն են հայտնաբերման սպեցիֆիկությունը </w:t>
      </w:r>
      <w:r w:rsidR="003E6AE6">
        <w:rPr>
          <w:rStyle w:val="Bodytext160"/>
          <w:sz w:val="24"/>
          <w:szCs w:val="24"/>
        </w:rPr>
        <w:t>և</w:t>
      </w:r>
      <w:r w:rsidRPr="0055042C">
        <w:rPr>
          <w:rStyle w:val="Bodytext160"/>
          <w:sz w:val="24"/>
          <w:szCs w:val="24"/>
        </w:rPr>
        <w:t xml:space="preserve"> սահմանը: Բացի այդ</w:t>
      </w:r>
      <w:r w:rsidR="00CF01F5" w:rsidRPr="0055042C">
        <w:rPr>
          <w:rStyle w:val="Bodytext160"/>
          <w:sz w:val="24"/>
          <w:szCs w:val="24"/>
        </w:rPr>
        <w:t>`</w:t>
      </w:r>
      <w:r w:rsidRPr="0055042C">
        <w:rPr>
          <w:rStyle w:val="Bodytext160"/>
          <w:sz w:val="24"/>
          <w:szCs w:val="24"/>
        </w:rPr>
        <w:t xml:space="preserve"> պետք է գնահատվի վերլուծական </w:t>
      </w:r>
      <w:r w:rsidR="003D5F1A" w:rsidRPr="0055042C">
        <w:rPr>
          <w:rStyle w:val="Bodytext160"/>
          <w:sz w:val="24"/>
          <w:szCs w:val="24"/>
        </w:rPr>
        <w:t>մեթոդիկա</w:t>
      </w:r>
      <w:r w:rsidR="00361BC7" w:rsidRPr="0055042C">
        <w:rPr>
          <w:rStyle w:val="Bodytext160"/>
          <w:sz w:val="24"/>
          <w:szCs w:val="24"/>
        </w:rPr>
        <w:t>յ</w:t>
      </w:r>
      <w:r w:rsidRPr="0055042C">
        <w:rPr>
          <w:rStyle w:val="Bodytext160"/>
          <w:sz w:val="24"/>
          <w:szCs w:val="24"/>
        </w:rPr>
        <w:t>ի կայունությունը (ռոբաստությունը):</w:t>
      </w:r>
    </w:p>
    <w:p w14:paraId="207678DA" w14:textId="28C21231"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Սակայն, տվյալ բաժինը կարող է օգտագործվել նա</w:t>
      </w:r>
      <w:r w:rsidR="003E6AE6">
        <w:rPr>
          <w:rStyle w:val="Bodytext160"/>
          <w:sz w:val="24"/>
          <w:szCs w:val="24"/>
        </w:rPr>
        <w:t>և</w:t>
      </w:r>
      <w:r w:rsidRPr="0055042C">
        <w:rPr>
          <w:rStyle w:val="Bodytext160"/>
          <w:sz w:val="24"/>
          <w:szCs w:val="24"/>
        </w:rPr>
        <w:t xml:space="preserve"> որպես հիմք</w:t>
      </w:r>
      <w:r w:rsidR="00CF01F5" w:rsidRPr="0055042C">
        <w:rPr>
          <w:rStyle w:val="Bodytext160"/>
          <w:sz w:val="24"/>
          <w:szCs w:val="24"/>
        </w:rPr>
        <w:t>`</w:t>
      </w:r>
      <w:r w:rsidRPr="0055042C">
        <w:rPr>
          <w:rStyle w:val="Bodytext160"/>
          <w:sz w:val="24"/>
          <w:szCs w:val="24"/>
        </w:rPr>
        <w:t xml:space="preserve"> նուկլեինաթթուների ամպլիֆիկացման ամբողջ ընթացակարգի վալիդացման համար:</w:t>
      </w:r>
    </w:p>
    <w:p w14:paraId="7C070EF2" w14:textId="21D968E3"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 xml:space="preserve">Տվյալ բաժնին համապատասխան, ամբողջ ընթացակարգը վերցվում է որպես վերլուծական </w:t>
      </w:r>
      <w:r w:rsidR="003D5F1A" w:rsidRPr="0055042C">
        <w:rPr>
          <w:rStyle w:val="Bodytext160"/>
          <w:sz w:val="24"/>
          <w:szCs w:val="24"/>
        </w:rPr>
        <w:t>մեթոդիկա</w:t>
      </w:r>
      <w:r w:rsidRPr="0055042C">
        <w:rPr>
          <w:rStyle w:val="Bodytext160"/>
          <w:sz w:val="24"/>
          <w:szCs w:val="24"/>
        </w:rPr>
        <w:t>՝ նուկլեինաթթվի լուծահանումից մինչ</w:t>
      </w:r>
      <w:r w:rsidR="003E6AE6">
        <w:rPr>
          <w:rStyle w:val="Bodytext160"/>
          <w:sz w:val="24"/>
          <w:szCs w:val="24"/>
        </w:rPr>
        <w:t>և</w:t>
      </w:r>
      <w:r w:rsidRPr="0055042C">
        <w:rPr>
          <w:rStyle w:val="Bodytext160"/>
          <w:sz w:val="24"/>
          <w:szCs w:val="24"/>
        </w:rPr>
        <w:t xml:space="preserve"> ամպլիֆիկացված արտադրանքի դետեկտում:</w:t>
      </w:r>
    </w:p>
    <w:p w14:paraId="35D54C41" w14:textId="0DF9BCEA" w:rsidR="00200207" w:rsidRPr="0055042C" w:rsidRDefault="00200207" w:rsidP="00E37373">
      <w:pPr>
        <w:spacing w:after="160" w:line="360" w:lineRule="auto"/>
        <w:ind w:firstLine="567"/>
        <w:jc w:val="both"/>
        <w:rPr>
          <w:rStyle w:val="Bodytext160"/>
          <w:rFonts w:eastAsia="Arial Unicode MS"/>
          <w:sz w:val="24"/>
          <w:szCs w:val="24"/>
        </w:rPr>
      </w:pPr>
      <w:r w:rsidRPr="0055042C">
        <w:rPr>
          <w:rStyle w:val="Bodytext160"/>
          <w:sz w:val="24"/>
          <w:szCs w:val="24"/>
        </w:rPr>
        <w:t xml:space="preserve">Վերլուծական </w:t>
      </w:r>
      <w:r w:rsidR="003D5F1A" w:rsidRPr="0055042C">
        <w:rPr>
          <w:rStyle w:val="Bodytext160"/>
          <w:sz w:val="24"/>
          <w:szCs w:val="24"/>
        </w:rPr>
        <w:t>մեթոդիկա</w:t>
      </w:r>
      <w:r w:rsidR="002D3FFC" w:rsidRPr="0055042C">
        <w:rPr>
          <w:rStyle w:val="Bodytext160"/>
          <w:sz w:val="24"/>
          <w:szCs w:val="24"/>
        </w:rPr>
        <w:t>յ</w:t>
      </w:r>
      <w:r w:rsidRPr="0055042C">
        <w:rPr>
          <w:rStyle w:val="Bodytext160"/>
          <w:sz w:val="24"/>
          <w:szCs w:val="24"/>
        </w:rPr>
        <w:t>ում կամ դրա մի մասում առ</w:t>
      </w:r>
      <w:r w:rsidR="003E6AE6">
        <w:rPr>
          <w:rStyle w:val="Bodytext160"/>
          <w:sz w:val="24"/>
          <w:szCs w:val="24"/>
        </w:rPr>
        <w:t>և</w:t>
      </w:r>
      <w:r w:rsidRPr="0055042C">
        <w:rPr>
          <w:rStyle w:val="Bodytext160"/>
          <w:sz w:val="24"/>
          <w:szCs w:val="24"/>
        </w:rPr>
        <w:t xml:space="preserve">տրային հավաքածու օգտագործելու դեպքում օգտագործողի վալիդացումը կարող է փոխարինվել </w:t>
      </w:r>
      <w:r w:rsidRPr="0055042C">
        <w:rPr>
          <w:rStyle w:val="Bodytext160"/>
          <w:sz w:val="24"/>
          <w:szCs w:val="24"/>
        </w:rPr>
        <w:lastRenderedPageBreak/>
        <w:t>հավաքածուի արտադրողի կողմից կատարված՝ վեր</w:t>
      </w:r>
      <w:r w:rsidR="000C5D06" w:rsidRPr="0055042C">
        <w:rPr>
          <w:rStyle w:val="Bodytext160"/>
          <w:sz w:val="24"/>
          <w:szCs w:val="24"/>
        </w:rPr>
        <w:t>ո</w:t>
      </w:r>
      <w:r w:rsidRPr="0055042C">
        <w:rPr>
          <w:rStyle w:val="Bodytext160"/>
          <w:sz w:val="24"/>
          <w:szCs w:val="24"/>
        </w:rPr>
        <w:t>նշված դրույթների վալիդացման փաստաթղթավորված հաստատմամբ: Այնուամենայնիվ, օգտագործողը պետք է հաստատի հավաքածուի արդյունավետությունը՝ կապված դրա նախատեսվող օգտագործման հետ (այսինքն</w:t>
      </w:r>
      <w:r w:rsidR="000C5D06" w:rsidRPr="0055042C">
        <w:rPr>
          <w:rStyle w:val="Bodytext160"/>
          <w:sz w:val="24"/>
          <w:szCs w:val="24"/>
        </w:rPr>
        <w:t>՝</w:t>
      </w:r>
      <w:r w:rsidRPr="0055042C">
        <w:rPr>
          <w:rStyle w:val="Bodytext160"/>
          <w:sz w:val="24"/>
          <w:szCs w:val="24"/>
        </w:rPr>
        <w:t xml:space="preserve"> հայտնաբերման սահմանը, կայունությունը, խաչաձ</w:t>
      </w:r>
      <w:r w:rsidR="003E6AE6">
        <w:rPr>
          <w:rStyle w:val="Bodytext160"/>
          <w:sz w:val="24"/>
          <w:szCs w:val="24"/>
        </w:rPr>
        <w:t>և</w:t>
      </w:r>
      <w:r w:rsidRPr="0055042C">
        <w:rPr>
          <w:rStyle w:val="Bodytext160"/>
          <w:sz w:val="24"/>
          <w:szCs w:val="24"/>
        </w:rPr>
        <w:t xml:space="preserve"> կոնտամինացումը)։</w:t>
      </w:r>
    </w:p>
    <w:p w14:paraId="52DB3AA5" w14:textId="77777777" w:rsidR="004E6908" w:rsidRPr="0055042C" w:rsidRDefault="004E6908" w:rsidP="00E37373">
      <w:pPr>
        <w:spacing w:after="160" w:line="360" w:lineRule="auto"/>
        <w:ind w:firstLine="567"/>
        <w:jc w:val="both"/>
        <w:rPr>
          <w:rFonts w:ascii="Sylfaen" w:hAnsi="Sylfaen"/>
        </w:rPr>
      </w:pPr>
    </w:p>
    <w:p w14:paraId="3F65AE66" w14:textId="77777777" w:rsidR="00200207" w:rsidRPr="0055042C" w:rsidRDefault="00200207" w:rsidP="00E37373">
      <w:pPr>
        <w:spacing w:after="160" w:line="360" w:lineRule="auto"/>
        <w:ind w:firstLine="567"/>
        <w:jc w:val="both"/>
        <w:rPr>
          <w:rFonts w:ascii="Sylfaen" w:hAnsi="Sylfaen"/>
          <w:i/>
        </w:rPr>
      </w:pPr>
      <w:r w:rsidRPr="0055042C">
        <w:rPr>
          <w:rStyle w:val="Bodytext2Sylfaen"/>
          <w:b w:val="0"/>
          <w:i/>
          <w:sz w:val="24"/>
          <w:szCs w:val="24"/>
        </w:rPr>
        <w:t>ՍՊԵՑԻՖԻԿՈՒԹՅՈՒՆԸ</w:t>
      </w:r>
    </w:p>
    <w:p w14:paraId="3AE04C75" w14:textId="77777777"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Սպեցիֆիկությունն այն բաղադրամասերի հետ խառնուրդում նուկլեինաթթվի առկայությունը միանշանակ գնահատելու ունակությունն է, որոնց առկայությունը կարելի է ակնկալել:</w:t>
      </w:r>
    </w:p>
    <w:p w14:paraId="49E1F055" w14:textId="313B4228"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 xml:space="preserve">Նուկլեինաթթուների ամպլիֆիկացման վրա հիմնված վերլուծական </w:t>
      </w:r>
      <w:r w:rsidR="003D5F1A" w:rsidRPr="0055042C">
        <w:rPr>
          <w:rStyle w:val="Bodytext160"/>
          <w:sz w:val="24"/>
          <w:szCs w:val="24"/>
        </w:rPr>
        <w:t>մեթոդիկա</w:t>
      </w:r>
      <w:r w:rsidR="001B5DF0" w:rsidRPr="0055042C">
        <w:rPr>
          <w:rStyle w:val="Bodytext160"/>
          <w:sz w:val="24"/>
          <w:szCs w:val="24"/>
        </w:rPr>
        <w:t>ն</w:t>
      </w:r>
      <w:r w:rsidRPr="0055042C">
        <w:rPr>
          <w:rStyle w:val="Bodytext160"/>
          <w:sz w:val="24"/>
          <w:szCs w:val="24"/>
        </w:rPr>
        <w:t>երի սպեցիֆիկությունը պայմանավորված է փրայմերների ընտրությ</w:t>
      </w:r>
      <w:r w:rsidR="001B5DF0" w:rsidRPr="0055042C">
        <w:rPr>
          <w:rStyle w:val="Bodytext160"/>
          <w:sz w:val="24"/>
          <w:szCs w:val="24"/>
        </w:rPr>
        <w:t>ամբ</w:t>
      </w:r>
      <w:r w:rsidRPr="0055042C">
        <w:rPr>
          <w:rStyle w:val="Bodytext160"/>
          <w:sz w:val="24"/>
          <w:szCs w:val="24"/>
        </w:rPr>
        <w:t>, զոնդի ընտրությ</w:t>
      </w:r>
      <w:r w:rsidR="001B5DF0" w:rsidRPr="0055042C">
        <w:rPr>
          <w:rStyle w:val="Bodytext160"/>
          <w:sz w:val="24"/>
          <w:szCs w:val="24"/>
        </w:rPr>
        <w:t>ամբ</w:t>
      </w:r>
      <w:r w:rsidRPr="0055042C">
        <w:rPr>
          <w:rStyle w:val="Bodytext160"/>
          <w:sz w:val="24"/>
          <w:szCs w:val="24"/>
        </w:rPr>
        <w:t xml:space="preserve"> (վերջնական արտադրանքի վերլուծության համար) </w:t>
      </w:r>
      <w:r w:rsidR="003E6AE6">
        <w:rPr>
          <w:rStyle w:val="Bodytext160"/>
          <w:sz w:val="24"/>
          <w:szCs w:val="24"/>
        </w:rPr>
        <w:t>և</w:t>
      </w:r>
      <w:r w:rsidRPr="0055042C">
        <w:rPr>
          <w:rStyle w:val="Bodytext160"/>
          <w:sz w:val="24"/>
          <w:szCs w:val="24"/>
        </w:rPr>
        <w:t xml:space="preserve"> փորձարկ</w:t>
      </w:r>
      <w:r w:rsidR="001B5DF0" w:rsidRPr="0055042C">
        <w:rPr>
          <w:rStyle w:val="Bodytext160"/>
          <w:sz w:val="24"/>
          <w:szCs w:val="24"/>
        </w:rPr>
        <w:t xml:space="preserve">ումն անցկացնելու </w:t>
      </w:r>
      <w:r w:rsidRPr="0055042C">
        <w:rPr>
          <w:rStyle w:val="Bodytext160"/>
          <w:sz w:val="24"/>
          <w:szCs w:val="24"/>
        </w:rPr>
        <w:t xml:space="preserve">պայմանների </w:t>
      </w:r>
      <w:r w:rsidR="001B5DF0" w:rsidRPr="0055042C">
        <w:rPr>
          <w:rStyle w:val="Bodytext160"/>
          <w:sz w:val="24"/>
          <w:szCs w:val="24"/>
        </w:rPr>
        <w:t>հիմնավորվածությամբ</w:t>
      </w:r>
      <w:r w:rsidRPr="0055042C">
        <w:rPr>
          <w:rStyle w:val="Bodytext160"/>
          <w:sz w:val="24"/>
          <w:szCs w:val="24"/>
        </w:rPr>
        <w:t xml:space="preserve"> (ինչպես ամպլիֆիկացման փուլի, այնպես էլ դետեկտման փուլի համար)։</w:t>
      </w:r>
    </w:p>
    <w:p w14:paraId="7BCDBFD2" w14:textId="0ECED5EE"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Փրայմերներ</w:t>
      </w:r>
      <w:r w:rsidR="00FA665D" w:rsidRPr="0055042C">
        <w:rPr>
          <w:rStyle w:val="Bodytext160"/>
          <w:sz w:val="24"/>
          <w:szCs w:val="24"/>
        </w:rPr>
        <w:t xml:space="preserve"> </w:t>
      </w:r>
      <w:r w:rsidR="003E6AE6">
        <w:rPr>
          <w:rStyle w:val="Bodytext160"/>
          <w:sz w:val="24"/>
          <w:szCs w:val="24"/>
        </w:rPr>
        <w:t>և</w:t>
      </w:r>
      <w:r w:rsidR="00FA665D" w:rsidRPr="0055042C">
        <w:rPr>
          <w:rStyle w:val="Bodytext160"/>
          <w:sz w:val="24"/>
          <w:szCs w:val="24"/>
        </w:rPr>
        <w:t xml:space="preserve"> զոնդեր մշակելիս պետք է հետազոտվի դրանց սպեցիֆիկությունը միայն HCV ՌՆԹ-ի դետեկտման հետ կապված՝ համեմատելով ընտրված նուկլեոտիդային հաջորդականությունը տվյալների բանկերում</w:t>
      </w:r>
      <w:r w:rsidRPr="0055042C">
        <w:rPr>
          <w:rStyle w:val="Bodytext160"/>
          <w:sz w:val="24"/>
          <w:szCs w:val="24"/>
        </w:rPr>
        <w:t xml:space="preserve"> հրապարակված նուկլեոտիդային հաջորդականությունների հետ: HCV-ի դեպքում փրայմերները (</w:t>
      </w:r>
      <w:r w:rsidR="003E6AE6">
        <w:rPr>
          <w:rStyle w:val="Bodytext160"/>
          <w:sz w:val="24"/>
          <w:szCs w:val="24"/>
        </w:rPr>
        <w:t>և</w:t>
      </w:r>
      <w:r w:rsidRPr="0055042C">
        <w:rPr>
          <w:rStyle w:val="Bodytext160"/>
          <w:sz w:val="24"/>
          <w:szCs w:val="24"/>
        </w:rPr>
        <w:t xml:space="preserve"> զոնդերը) սովորաբար ընտրվում են HCV գենոմի 5'-չկոդավորող հատվածի շրջաններից, որոնք պահպանողական են բոլոր գենոտիպերի համար:</w:t>
      </w:r>
    </w:p>
    <w:p w14:paraId="1F44DE6A" w14:textId="77777777"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Ամպլիֆիկացված արտադրանքը պետք է միանշանակ նույնականացվի մեթոդներից մեկի միջոցով, օրինակ՝ ներդրված փրայմերներով (բնային ՊՇՌ) ամպլիֆիկացում, փորձարկում՝ օգտագործելով սահմանափակող ֆերմենտներ, սպեցիֆիկ զոնդով սեկվենավորում կամ հիբրիդացում։</w:t>
      </w:r>
    </w:p>
    <w:p w14:paraId="30155D8D" w14:textId="77777777"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 xml:space="preserve">Վերլուծական </w:t>
      </w:r>
      <w:r w:rsidR="003D5F1A" w:rsidRPr="0055042C">
        <w:rPr>
          <w:rStyle w:val="Bodytext160"/>
          <w:sz w:val="24"/>
          <w:szCs w:val="24"/>
        </w:rPr>
        <w:t>մեթոդիկա</w:t>
      </w:r>
      <w:r w:rsidR="008137C0" w:rsidRPr="0055042C">
        <w:rPr>
          <w:rStyle w:val="Bodytext160"/>
          <w:sz w:val="24"/>
          <w:szCs w:val="24"/>
        </w:rPr>
        <w:t>յ</w:t>
      </w:r>
      <w:r w:rsidRPr="0055042C">
        <w:rPr>
          <w:rStyle w:val="Bodytext160"/>
          <w:sz w:val="24"/>
          <w:szCs w:val="24"/>
        </w:rPr>
        <w:t xml:space="preserve">ի սպեցիֆիկությունը վալիդացնելու համար </w:t>
      </w:r>
      <w:r w:rsidRPr="0055042C">
        <w:rPr>
          <w:rStyle w:val="Bodytext160"/>
          <w:spacing w:val="-4"/>
          <w:sz w:val="24"/>
          <w:szCs w:val="24"/>
        </w:rPr>
        <w:t xml:space="preserve">փորձարկումը պետք է իրականացվի HCV-բացասական պլազմայի պուլերի ՌՆԹ-ի </w:t>
      </w:r>
      <w:r w:rsidRPr="0055042C">
        <w:rPr>
          <w:rStyle w:val="Bodytext160"/>
          <w:spacing w:val="-4"/>
          <w:sz w:val="24"/>
          <w:szCs w:val="24"/>
        </w:rPr>
        <w:lastRenderedPageBreak/>
        <w:t>առնվազն 100 նմուշների նկատմամբ, որոնց համար պետք է ապացուցվի ռեակցիայի բացակայությունը</w:t>
      </w:r>
      <w:r w:rsidRPr="0055042C">
        <w:rPr>
          <w:rStyle w:val="Bodytext160"/>
          <w:sz w:val="24"/>
          <w:szCs w:val="24"/>
        </w:rPr>
        <w:t>:</w:t>
      </w:r>
    </w:p>
    <w:p w14:paraId="3EB2CA48" w14:textId="5CBBCA96" w:rsidR="00200207" w:rsidRPr="0055042C" w:rsidRDefault="00200207" w:rsidP="00E37373">
      <w:pPr>
        <w:spacing w:after="160" w:line="360" w:lineRule="auto"/>
        <w:ind w:firstLine="567"/>
        <w:jc w:val="both"/>
        <w:rPr>
          <w:rStyle w:val="Bodytext160"/>
          <w:rFonts w:eastAsia="Arial Unicode MS"/>
          <w:sz w:val="24"/>
          <w:szCs w:val="24"/>
        </w:rPr>
      </w:pPr>
      <w:r w:rsidRPr="0055042C">
        <w:rPr>
          <w:rStyle w:val="Bodytext160"/>
          <w:sz w:val="24"/>
          <w:szCs w:val="24"/>
        </w:rPr>
        <w:t xml:space="preserve">HCV-ի բոլոր գենոտիպերը հայտնաբերելու վերլուծական </w:t>
      </w:r>
      <w:r w:rsidR="003D5F1A" w:rsidRPr="0055042C">
        <w:rPr>
          <w:rStyle w:val="Bodytext160"/>
          <w:sz w:val="24"/>
          <w:szCs w:val="24"/>
        </w:rPr>
        <w:t>մեթոդիկա</w:t>
      </w:r>
      <w:r w:rsidR="00367888" w:rsidRPr="0055042C">
        <w:rPr>
          <w:rStyle w:val="Bodytext160"/>
          <w:sz w:val="24"/>
          <w:szCs w:val="24"/>
        </w:rPr>
        <w:t>յ</w:t>
      </w:r>
      <w:r w:rsidRPr="0055042C">
        <w:rPr>
          <w:rStyle w:val="Bodytext160"/>
          <w:sz w:val="24"/>
          <w:szCs w:val="24"/>
        </w:rPr>
        <w:t>ի ունակությունը կախված է նա</w:t>
      </w:r>
      <w:r w:rsidR="003E6AE6">
        <w:rPr>
          <w:rStyle w:val="Bodytext160"/>
          <w:sz w:val="24"/>
          <w:szCs w:val="24"/>
        </w:rPr>
        <w:t>և</w:t>
      </w:r>
      <w:r w:rsidRPr="0055042C">
        <w:rPr>
          <w:rStyle w:val="Bodytext160"/>
          <w:sz w:val="24"/>
          <w:szCs w:val="24"/>
        </w:rPr>
        <w:t xml:space="preserve"> փրայմերների, զոնդերի </w:t>
      </w:r>
      <w:r w:rsidR="003E6AE6">
        <w:rPr>
          <w:rStyle w:val="Bodytext160"/>
          <w:sz w:val="24"/>
          <w:szCs w:val="24"/>
        </w:rPr>
        <w:t>և</w:t>
      </w:r>
      <w:r w:rsidRPr="0055042C">
        <w:rPr>
          <w:rStyle w:val="Bodytext160"/>
          <w:sz w:val="24"/>
          <w:szCs w:val="24"/>
        </w:rPr>
        <w:t xml:space="preserve"> </w:t>
      </w:r>
      <w:r w:rsidR="003D5F1A" w:rsidRPr="0055042C">
        <w:rPr>
          <w:rStyle w:val="Bodytext160"/>
          <w:sz w:val="24"/>
          <w:szCs w:val="24"/>
        </w:rPr>
        <w:t>մեթոդիկա</w:t>
      </w:r>
      <w:r w:rsidR="00367888" w:rsidRPr="0055042C">
        <w:rPr>
          <w:rStyle w:val="Bodytext160"/>
          <w:sz w:val="24"/>
          <w:szCs w:val="24"/>
        </w:rPr>
        <w:t>յ</w:t>
      </w:r>
      <w:r w:rsidRPr="0055042C">
        <w:rPr>
          <w:rStyle w:val="Bodytext160"/>
          <w:sz w:val="24"/>
          <w:szCs w:val="24"/>
        </w:rPr>
        <w:t xml:space="preserve">ի պարամետրերի ընտրությունից: Այդ ունակությունը պետք է հաստատվի՝ օգտագործելով բնութագրված համեմատության պանելներ: Սակայն, որոշ գենոտիպեր ձեռք բերելու դժվարության պատճառով (օրինակ՝ գենոտիպ 6), գերակշռող տեսակների գենոտիպերը պետք է դետեկտվեն համապատասխան մակարդակում (օրինակ՝ Եվրոպայում 1-ին </w:t>
      </w:r>
      <w:r w:rsidR="003E6AE6">
        <w:rPr>
          <w:rStyle w:val="Bodytext160"/>
          <w:sz w:val="24"/>
          <w:szCs w:val="24"/>
        </w:rPr>
        <w:t>և</w:t>
      </w:r>
      <w:r w:rsidRPr="0055042C">
        <w:rPr>
          <w:rStyle w:val="Bodytext160"/>
          <w:sz w:val="24"/>
          <w:szCs w:val="24"/>
        </w:rPr>
        <w:t xml:space="preserve"> 3-րդ գենոտիպերը):</w:t>
      </w:r>
    </w:p>
    <w:p w14:paraId="6C0700BF" w14:textId="77777777" w:rsidR="004E6908" w:rsidRPr="0055042C" w:rsidRDefault="004E6908" w:rsidP="00E37373">
      <w:pPr>
        <w:spacing w:after="160" w:line="360" w:lineRule="auto"/>
        <w:ind w:firstLine="567"/>
        <w:jc w:val="both"/>
        <w:rPr>
          <w:rFonts w:ascii="Sylfaen" w:hAnsi="Sylfaen"/>
        </w:rPr>
      </w:pPr>
    </w:p>
    <w:p w14:paraId="63B4A25C" w14:textId="77777777" w:rsidR="00200207" w:rsidRPr="0055042C" w:rsidRDefault="003D5F1A" w:rsidP="00E37373">
      <w:pPr>
        <w:spacing w:after="160" w:line="360" w:lineRule="auto"/>
        <w:ind w:firstLine="567"/>
        <w:jc w:val="both"/>
        <w:rPr>
          <w:rFonts w:ascii="Sylfaen" w:hAnsi="Sylfaen"/>
          <w:i/>
        </w:rPr>
      </w:pPr>
      <w:r w:rsidRPr="0055042C">
        <w:rPr>
          <w:rStyle w:val="Bodytext2Sylfaen"/>
          <w:b w:val="0"/>
          <w:i/>
          <w:sz w:val="24"/>
          <w:szCs w:val="24"/>
        </w:rPr>
        <w:t>ՄԵԹՈԴԻԿԱ</w:t>
      </w:r>
      <w:r w:rsidR="000C5D06" w:rsidRPr="0055042C">
        <w:rPr>
          <w:rStyle w:val="Bodytext2Sylfaen"/>
          <w:b w:val="0"/>
          <w:i/>
          <w:sz w:val="24"/>
          <w:szCs w:val="24"/>
        </w:rPr>
        <w:t>Յ</w:t>
      </w:r>
      <w:r w:rsidR="00200207" w:rsidRPr="0055042C">
        <w:rPr>
          <w:rStyle w:val="Bodytext2Sylfaen"/>
          <w:b w:val="0"/>
          <w:i/>
          <w:sz w:val="24"/>
          <w:szCs w:val="24"/>
        </w:rPr>
        <w:t>Ի ՀԱՅՏՆԱԲԵՐՄԱՆ ՍԱՀՄԱՆԸ</w:t>
      </w:r>
    </w:p>
    <w:p w14:paraId="23C590BF" w14:textId="77777777"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 xml:space="preserve">Որպես տվյալ վերլուծական </w:t>
      </w:r>
      <w:r w:rsidR="003D5F1A" w:rsidRPr="0055042C">
        <w:rPr>
          <w:rStyle w:val="Bodytext160"/>
          <w:sz w:val="24"/>
          <w:szCs w:val="24"/>
        </w:rPr>
        <w:t>մեթոդիկա</w:t>
      </w:r>
      <w:r w:rsidR="00367888" w:rsidRPr="0055042C">
        <w:rPr>
          <w:rStyle w:val="Bodytext160"/>
          <w:sz w:val="24"/>
          <w:szCs w:val="24"/>
        </w:rPr>
        <w:t>յ</w:t>
      </w:r>
      <w:r w:rsidRPr="0055042C">
        <w:rPr>
          <w:rStyle w:val="Bodytext160"/>
          <w:sz w:val="24"/>
          <w:szCs w:val="24"/>
        </w:rPr>
        <w:t>ի հայտնաբերման սահման</w:t>
      </w:r>
      <w:r w:rsidR="00CF01F5" w:rsidRPr="0055042C">
        <w:rPr>
          <w:rStyle w:val="Bodytext160"/>
          <w:sz w:val="24"/>
          <w:szCs w:val="24"/>
        </w:rPr>
        <w:t>`</w:t>
      </w:r>
      <w:r w:rsidRPr="0055042C">
        <w:rPr>
          <w:rStyle w:val="Bodytext160"/>
          <w:sz w:val="24"/>
          <w:szCs w:val="24"/>
        </w:rPr>
        <w:t xml:space="preserve"> վերցվում է նմուշում նուկլեինաթթվի նվազագույն քանակությունը, որը կարող է դետեկտվել, բայց պարտադիր չէ, որ սահմանվի որպես ճշգրիտ արժեք:</w:t>
      </w:r>
    </w:p>
    <w:p w14:paraId="6D4EA362" w14:textId="6355FA5F"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 xml:space="preserve">Պլազմայի պուլերում HCV ՌՆԹ-ի հայտնաբերման համար օգտագործվող նուկլեինաթթուների ամպլիֆիկացման վերլուծական </w:t>
      </w:r>
      <w:r w:rsidR="003D5F1A" w:rsidRPr="0055042C">
        <w:rPr>
          <w:rStyle w:val="Bodytext160"/>
          <w:sz w:val="24"/>
          <w:szCs w:val="24"/>
        </w:rPr>
        <w:t>մեթոդիկա</w:t>
      </w:r>
      <w:r w:rsidR="00367888" w:rsidRPr="0055042C">
        <w:rPr>
          <w:rStyle w:val="Bodytext160"/>
          <w:sz w:val="24"/>
          <w:szCs w:val="24"/>
        </w:rPr>
        <w:t>ն</w:t>
      </w:r>
      <w:r w:rsidRPr="0055042C">
        <w:rPr>
          <w:rStyle w:val="Bodytext160"/>
          <w:sz w:val="24"/>
          <w:szCs w:val="24"/>
        </w:rPr>
        <w:t xml:space="preserve">, որպես կանոն, տալիս է ոչ քանակական արդյունքներ (կամ դրական կամ բացասական): Առաջարկվում է հայտնաբերման սահմանի որոշում, բայց գործնական նպատակներով, նուկլեինաթթուների ամպլիֆիկացման վրա հիմնված վերլուծական </w:t>
      </w:r>
      <w:r w:rsidR="003D5F1A" w:rsidRPr="0055042C">
        <w:rPr>
          <w:rStyle w:val="Bodytext160"/>
          <w:sz w:val="24"/>
          <w:szCs w:val="24"/>
        </w:rPr>
        <w:t>մեթոդիկա</w:t>
      </w:r>
      <w:r w:rsidR="00367888" w:rsidRPr="0055042C">
        <w:rPr>
          <w:rStyle w:val="Bodytext160"/>
          <w:sz w:val="24"/>
          <w:szCs w:val="24"/>
        </w:rPr>
        <w:t>յ</w:t>
      </w:r>
      <w:r w:rsidRPr="0055042C">
        <w:rPr>
          <w:rStyle w:val="Bodytext160"/>
          <w:sz w:val="24"/>
          <w:szCs w:val="24"/>
        </w:rPr>
        <w:t xml:space="preserve">ի համար պետք է որոշվի նվազագույն դրական արժեքը: Նվազագույն դրական արժեքը (տվյալ ընդհանուր դեղագրքային հոդվածում ներկայացված սահմանմանը համապատասխան) նմուշի փորձարկվող ծավալի մեջ թիրախային մատրիցային նուկլեինաթթուների նվազագույն քանակն է, որոնք կարող են որոշվել 95% փորձարկումներում։ Նվազագույն դրական արժեքը պայմանավորված է անհատական </w:t>
      </w:r>
      <w:r w:rsidR="007E5AB1" w:rsidRPr="0055042C">
        <w:rPr>
          <w:rStyle w:val="Bodytext160"/>
          <w:sz w:val="24"/>
          <w:szCs w:val="24"/>
        </w:rPr>
        <w:t>փորձարկվող նմուշ</w:t>
      </w:r>
      <w:r w:rsidRPr="0055042C">
        <w:rPr>
          <w:rStyle w:val="Bodytext160"/>
          <w:sz w:val="24"/>
          <w:szCs w:val="24"/>
        </w:rPr>
        <w:t xml:space="preserve">ներում վիրուսային գենոմների բաշխումով </w:t>
      </w:r>
      <w:r w:rsidR="003E6AE6">
        <w:rPr>
          <w:rStyle w:val="Bodytext160"/>
          <w:sz w:val="24"/>
          <w:szCs w:val="24"/>
        </w:rPr>
        <w:t>և</w:t>
      </w:r>
      <w:r w:rsidRPr="0055042C">
        <w:rPr>
          <w:rStyle w:val="Bodytext160"/>
          <w:sz w:val="24"/>
          <w:szCs w:val="24"/>
        </w:rPr>
        <w:t xml:space="preserve"> այնպիսի գործոնով, ինչպիսին ֆերմենտի արդյունավետություն</w:t>
      </w:r>
      <w:r w:rsidR="000C5D06" w:rsidRPr="0055042C">
        <w:rPr>
          <w:rStyle w:val="Bodytext160"/>
          <w:sz w:val="24"/>
          <w:szCs w:val="24"/>
        </w:rPr>
        <w:t>ն է</w:t>
      </w:r>
      <w:r w:rsidRPr="0055042C">
        <w:rPr>
          <w:rStyle w:val="Bodytext160"/>
          <w:sz w:val="24"/>
          <w:szCs w:val="24"/>
        </w:rPr>
        <w:t>, ինչը կարող է հանգեցնել առանձին փորձարկումների համար տարբեր նվազագույն դրական արժեքների:</w:t>
      </w:r>
    </w:p>
    <w:p w14:paraId="7CDEE90C" w14:textId="77777777" w:rsidR="00200207" w:rsidRPr="0055042C" w:rsidRDefault="00200207" w:rsidP="00E37373">
      <w:pPr>
        <w:spacing w:after="160" w:line="360" w:lineRule="auto"/>
        <w:ind w:firstLine="567"/>
        <w:jc w:val="both"/>
        <w:rPr>
          <w:rFonts w:ascii="Sylfaen" w:hAnsi="Sylfaen"/>
        </w:rPr>
      </w:pPr>
      <w:r w:rsidRPr="0055042C">
        <w:rPr>
          <w:rStyle w:val="Bodytext160"/>
          <w:sz w:val="24"/>
          <w:szCs w:val="24"/>
        </w:rPr>
        <w:lastRenderedPageBreak/>
        <w:t>Նվազագույն դրական արժեքը որոշելու համար որակի հսկողության նմուշի կամ Առողջապահության համաշխարհային կազմակերպության HCV միջազգային ստանդարտ նմուշի համաձայն ստուգաճշտված հեպատիտ C վիրուսի ԵԱՏՄԴ ՍՆ մի շարք նոսրացումներ պետք է ենթարկվեն փորձարկումների տարբեր օրերին՝ վերլուծության արդյունքների փոփոխություն</w:t>
      </w:r>
      <w:r w:rsidR="000C5D06" w:rsidRPr="0055042C">
        <w:rPr>
          <w:rStyle w:val="Bodytext160"/>
          <w:sz w:val="24"/>
          <w:szCs w:val="24"/>
        </w:rPr>
        <w:t>ն</w:t>
      </w:r>
      <w:r w:rsidRPr="0055042C">
        <w:rPr>
          <w:rStyle w:val="Bodytext160"/>
          <w:sz w:val="24"/>
          <w:szCs w:val="24"/>
        </w:rPr>
        <w:t xml:space="preserve"> ստուգելու համար: Արդյունքների վիճակագրական վերլուծություն իրականացնելու համար պետք է փորձարկվի նոսրացումների առնվազն երեք անկախ շարք</w:t>
      </w:r>
      <w:r w:rsidR="00CD72CC" w:rsidRPr="0055042C">
        <w:rPr>
          <w:rStyle w:val="Bodytext160"/>
          <w:sz w:val="24"/>
          <w:szCs w:val="24"/>
        </w:rPr>
        <w:t>՝</w:t>
      </w:r>
      <w:r w:rsidRPr="0055042C">
        <w:rPr>
          <w:rStyle w:val="Bodytext160"/>
          <w:sz w:val="24"/>
          <w:szCs w:val="24"/>
        </w:rPr>
        <w:t xml:space="preserve"> բավարար քանակությամբ կրկնություններով՝ յուրաքանչյուր նոսրացման համար փորձարկման 24 արդյունք ստանալու համար:</w:t>
      </w:r>
    </w:p>
    <w:p w14:paraId="0E9F7AB5" w14:textId="790EC1EE"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 xml:space="preserve">Օրինակ՝ լաբորատորիայում, տարբեր օրերին, կարող են իրականացվել երեք շարք նոսրացման փորձարկումներ՝ յուրաքանչյուրի համար ութ կրկնություններով, չորս շարք նոսրացում՝ յուրաքանչյուրի համար վեց կրկնություններով, կամ վեց շարք նոսրացում՝ յուրաքանչյուրի համար չորս կրկնություններով։ Որպեսզի նոսրացումների քանակը չափազանց մեծ չլինի, պետք է իրականացվի նախնական փորձարկում (օրինակ՝ օգտագործելով պլազմայի պուլի նմուշի լոգարիթմական նոսրացումները)՝ ստանալով նախնական նվազագույն դրական արժեք (այսինքն՝ ամենամեծ նոսրացում, որը դրական արդյունք է տալիս): Դրանից հետո </w:t>
      </w:r>
      <w:r w:rsidR="00CD72CC" w:rsidRPr="0055042C">
        <w:rPr>
          <w:rStyle w:val="Bodytext160"/>
          <w:sz w:val="24"/>
          <w:szCs w:val="24"/>
        </w:rPr>
        <w:t xml:space="preserve">նոսրացման </w:t>
      </w:r>
      <w:r w:rsidRPr="0055042C">
        <w:rPr>
          <w:rStyle w:val="Bodytext160"/>
          <w:sz w:val="24"/>
          <w:szCs w:val="24"/>
        </w:rPr>
        <w:t xml:space="preserve">միջակայքը կարող է ընտրվել ստացված նախնական արժեքի տիրույթում (օգտագործելով, օրինակ՝ 0,5 կամ ավելի պակաս նոսրացման լոգարիթմական գործոնը, </w:t>
      </w:r>
      <w:r w:rsidR="003E6AE6">
        <w:rPr>
          <w:rStyle w:val="Bodytext160"/>
          <w:sz w:val="24"/>
          <w:szCs w:val="24"/>
        </w:rPr>
        <w:t>և</w:t>
      </w:r>
      <w:r w:rsidRPr="0055042C">
        <w:rPr>
          <w:rStyle w:val="Bodytext160"/>
          <w:sz w:val="24"/>
          <w:szCs w:val="24"/>
        </w:rPr>
        <w:t xml:space="preserve"> նոսրացման մատրիցի համար պլազմայի բացասական պուլը)։ HCV ՌՆԹ-ի կոնցենտրացիան, որը կարող է դետեկտվել 95% փորձարկումներում, հաշվարկվում է</w:t>
      </w:r>
      <w:r w:rsidR="00F32132" w:rsidRPr="0055042C">
        <w:rPr>
          <w:rStyle w:val="Bodytext160"/>
          <w:sz w:val="24"/>
          <w:szCs w:val="24"/>
        </w:rPr>
        <w:t>`</w:t>
      </w:r>
      <w:r w:rsidRPr="0055042C">
        <w:rPr>
          <w:rStyle w:val="Bodytext160"/>
          <w:sz w:val="24"/>
          <w:szCs w:val="24"/>
        </w:rPr>
        <w:t xml:space="preserve"> օգտագործելով վիճակագրական գնահատման համապատասխան մեթոդները։</w:t>
      </w:r>
    </w:p>
    <w:p w14:paraId="17332349" w14:textId="72EEDD6E" w:rsidR="00200207" w:rsidRPr="0055042C" w:rsidRDefault="00200207" w:rsidP="00E37373">
      <w:pPr>
        <w:spacing w:after="160" w:line="360" w:lineRule="auto"/>
        <w:ind w:firstLine="567"/>
        <w:jc w:val="both"/>
        <w:rPr>
          <w:rStyle w:val="Bodytext160"/>
          <w:rFonts w:eastAsia="Arial Unicode MS"/>
          <w:sz w:val="24"/>
          <w:szCs w:val="24"/>
        </w:rPr>
      </w:pPr>
      <w:r w:rsidRPr="0055042C">
        <w:rPr>
          <w:rStyle w:val="Bodytext160"/>
          <w:sz w:val="24"/>
          <w:szCs w:val="24"/>
        </w:rPr>
        <w:t>Այդ արդյունքները կարող են ծառայել նա</w:t>
      </w:r>
      <w:r w:rsidR="003E6AE6">
        <w:rPr>
          <w:rStyle w:val="Bodytext160"/>
          <w:sz w:val="24"/>
          <w:szCs w:val="24"/>
        </w:rPr>
        <w:t>և</w:t>
      </w:r>
      <w:r w:rsidRPr="0055042C">
        <w:rPr>
          <w:rStyle w:val="Bodytext160"/>
          <w:sz w:val="24"/>
          <w:szCs w:val="24"/>
        </w:rPr>
        <w:t xml:space="preserve"> փորձարկման ընթացքում </w:t>
      </w:r>
      <w:r w:rsidR="003E6AE6">
        <w:rPr>
          <w:rStyle w:val="Bodytext160"/>
          <w:sz w:val="24"/>
          <w:szCs w:val="24"/>
        </w:rPr>
        <w:t>և</w:t>
      </w:r>
      <w:r w:rsidRPr="0055042C">
        <w:rPr>
          <w:rStyle w:val="Bodytext160"/>
          <w:sz w:val="24"/>
          <w:szCs w:val="24"/>
        </w:rPr>
        <w:t xml:space="preserve"> տարբեր օրերին տվյալ վերլուծական </w:t>
      </w:r>
      <w:r w:rsidR="003D5F1A" w:rsidRPr="0055042C">
        <w:rPr>
          <w:rStyle w:val="Bodytext160"/>
          <w:sz w:val="24"/>
          <w:szCs w:val="24"/>
        </w:rPr>
        <w:t>մեթոդիկա</w:t>
      </w:r>
      <w:r w:rsidR="00CD72CC" w:rsidRPr="0055042C">
        <w:rPr>
          <w:rStyle w:val="Bodytext160"/>
          <w:sz w:val="24"/>
          <w:szCs w:val="24"/>
        </w:rPr>
        <w:t>յ</w:t>
      </w:r>
      <w:r w:rsidRPr="0055042C">
        <w:rPr>
          <w:rStyle w:val="Bodytext160"/>
          <w:sz w:val="24"/>
          <w:szCs w:val="24"/>
        </w:rPr>
        <w:t>ով ձեռք բերված արդյունքների փոփոխությունը գնահատելու համար:</w:t>
      </w:r>
    </w:p>
    <w:p w14:paraId="1FDD5D78" w14:textId="77777777" w:rsidR="00BA37EB" w:rsidRPr="0055042C" w:rsidRDefault="00BA37EB">
      <w:pPr>
        <w:widowControl/>
        <w:spacing w:after="200" w:line="276" w:lineRule="auto"/>
        <w:rPr>
          <w:rFonts w:ascii="Sylfaen" w:hAnsi="Sylfaen"/>
        </w:rPr>
      </w:pPr>
      <w:r w:rsidRPr="0055042C">
        <w:rPr>
          <w:rFonts w:ascii="Sylfaen" w:hAnsi="Sylfaen"/>
        </w:rPr>
        <w:br w:type="page"/>
      </w:r>
    </w:p>
    <w:p w14:paraId="0A57960B" w14:textId="77777777" w:rsidR="00200207" w:rsidRPr="0055042C" w:rsidRDefault="00200207" w:rsidP="00E37373">
      <w:pPr>
        <w:spacing w:after="160" w:line="360" w:lineRule="auto"/>
        <w:ind w:firstLine="567"/>
        <w:jc w:val="both"/>
        <w:rPr>
          <w:rFonts w:ascii="Sylfaen" w:hAnsi="Sylfaen"/>
          <w:i/>
        </w:rPr>
      </w:pPr>
      <w:r w:rsidRPr="0055042C">
        <w:rPr>
          <w:rStyle w:val="Bodytext2Sylfaen"/>
          <w:b w:val="0"/>
          <w:i/>
          <w:sz w:val="24"/>
          <w:szCs w:val="24"/>
        </w:rPr>
        <w:lastRenderedPageBreak/>
        <w:t>ԿԱՅՈՒՆՈՒԹՅՈՒՆԸ (ՌՈԲԱՍՏՈՒԹՅՈՒՆԸ)</w:t>
      </w:r>
    </w:p>
    <w:p w14:paraId="5D23E87B" w14:textId="77777777"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 xml:space="preserve">Վերլուծական </w:t>
      </w:r>
      <w:r w:rsidR="003D5F1A" w:rsidRPr="0055042C">
        <w:rPr>
          <w:rStyle w:val="Bodytext160"/>
          <w:sz w:val="24"/>
          <w:szCs w:val="24"/>
        </w:rPr>
        <w:t>մեթոդիկա</w:t>
      </w:r>
      <w:r w:rsidR="00CD72CC" w:rsidRPr="0055042C">
        <w:rPr>
          <w:rStyle w:val="Bodytext160"/>
          <w:sz w:val="24"/>
          <w:szCs w:val="24"/>
        </w:rPr>
        <w:t>յ</w:t>
      </w:r>
      <w:r w:rsidRPr="0055042C">
        <w:rPr>
          <w:rStyle w:val="Bodytext160"/>
          <w:sz w:val="24"/>
          <w:szCs w:val="24"/>
        </w:rPr>
        <w:t xml:space="preserve">ի կայունությունը (ռոբաստությունը) պարամետրերի աննշան փոփոխությունների ազդեցությանը դիմակայելու ունակությունն է, որը սովորական օգտագործման ժամանակ </w:t>
      </w:r>
      <w:r w:rsidR="003D5F1A" w:rsidRPr="0055042C">
        <w:rPr>
          <w:rStyle w:val="Bodytext160"/>
          <w:sz w:val="24"/>
          <w:szCs w:val="24"/>
        </w:rPr>
        <w:t>մեթոդիկա</w:t>
      </w:r>
      <w:r w:rsidR="00CD72CC" w:rsidRPr="0055042C">
        <w:rPr>
          <w:rStyle w:val="Bodytext160"/>
          <w:sz w:val="24"/>
          <w:szCs w:val="24"/>
        </w:rPr>
        <w:t>յ</w:t>
      </w:r>
      <w:r w:rsidRPr="0055042C">
        <w:rPr>
          <w:rStyle w:val="Bodytext160"/>
          <w:sz w:val="24"/>
          <w:szCs w:val="24"/>
        </w:rPr>
        <w:t>ի հուսալիության ցուցիչ է:</w:t>
      </w:r>
    </w:p>
    <w:p w14:paraId="459A9146" w14:textId="00800C4A"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 xml:space="preserve">Վերլուծական </w:t>
      </w:r>
      <w:r w:rsidR="003D5F1A" w:rsidRPr="0055042C">
        <w:rPr>
          <w:rStyle w:val="Bodytext160"/>
          <w:sz w:val="24"/>
          <w:szCs w:val="24"/>
        </w:rPr>
        <w:t>մեթոդիկա</w:t>
      </w:r>
      <w:r w:rsidR="00CD72CC" w:rsidRPr="0055042C">
        <w:rPr>
          <w:rStyle w:val="Bodytext160"/>
          <w:sz w:val="24"/>
          <w:szCs w:val="24"/>
        </w:rPr>
        <w:t>յ</w:t>
      </w:r>
      <w:r w:rsidRPr="0055042C">
        <w:rPr>
          <w:rStyle w:val="Bodytext160"/>
          <w:sz w:val="24"/>
          <w:szCs w:val="24"/>
        </w:rPr>
        <w:t xml:space="preserve">ի հուսալիության գնահատումը պետք է իրականացվի դրա մշակման փուլում: Կայունությունը պետք է ցույց տա վերլուծական </w:t>
      </w:r>
      <w:r w:rsidR="003D5F1A" w:rsidRPr="0055042C">
        <w:rPr>
          <w:rStyle w:val="Bodytext160"/>
          <w:sz w:val="24"/>
          <w:szCs w:val="24"/>
        </w:rPr>
        <w:t>մեթոդիկա</w:t>
      </w:r>
      <w:r w:rsidR="00CD72CC" w:rsidRPr="0055042C">
        <w:rPr>
          <w:rStyle w:val="Bodytext160"/>
          <w:sz w:val="24"/>
          <w:szCs w:val="24"/>
        </w:rPr>
        <w:t>յ</w:t>
      </w:r>
      <w:r w:rsidRPr="0055042C">
        <w:rPr>
          <w:rStyle w:val="Bodytext160"/>
          <w:sz w:val="24"/>
          <w:szCs w:val="24"/>
        </w:rPr>
        <w:t xml:space="preserve">ի հուսալիությունը՝ հաշվի առնելով պարամետրերի որոշակի փոփոխակումները։ Նուկլեինաթթուների ամպլիֆիկացման մեթոդների համար </w:t>
      </w:r>
      <w:r w:rsidR="003D5F1A" w:rsidRPr="0055042C">
        <w:rPr>
          <w:rStyle w:val="Bodytext160"/>
          <w:sz w:val="24"/>
          <w:szCs w:val="24"/>
        </w:rPr>
        <w:t>մեթոդիկա</w:t>
      </w:r>
      <w:r w:rsidR="001E5B18" w:rsidRPr="0055042C">
        <w:rPr>
          <w:rStyle w:val="Bodytext160"/>
          <w:sz w:val="24"/>
          <w:szCs w:val="24"/>
        </w:rPr>
        <w:t>յ</w:t>
      </w:r>
      <w:r w:rsidRPr="0055042C">
        <w:rPr>
          <w:rStyle w:val="Bodytext160"/>
          <w:sz w:val="24"/>
          <w:szCs w:val="24"/>
        </w:rPr>
        <w:t>ի պարամետրերի ոչ մեծ փոփոխությունները կարող են կար</w:t>
      </w:r>
      <w:r w:rsidR="003E6AE6">
        <w:rPr>
          <w:rStyle w:val="Bodytext160"/>
          <w:sz w:val="24"/>
          <w:szCs w:val="24"/>
        </w:rPr>
        <w:t>և</w:t>
      </w:r>
      <w:r w:rsidRPr="0055042C">
        <w:rPr>
          <w:rStyle w:val="Bodytext160"/>
          <w:sz w:val="24"/>
          <w:szCs w:val="24"/>
        </w:rPr>
        <w:t xml:space="preserve">որ նշանակություն ունենալ: Սակայն մշակման ընթացքում </w:t>
      </w:r>
      <w:r w:rsidR="003D5F1A" w:rsidRPr="0055042C">
        <w:rPr>
          <w:rStyle w:val="Bodytext160"/>
          <w:sz w:val="24"/>
          <w:szCs w:val="24"/>
        </w:rPr>
        <w:t>մեթոդիկա</w:t>
      </w:r>
      <w:r w:rsidR="001E5B18" w:rsidRPr="0055042C">
        <w:rPr>
          <w:rStyle w:val="Bodytext160"/>
          <w:sz w:val="24"/>
          <w:szCs w:val="24"/>
        </w:rPr>
        <w:t>յ</w:t>
      </w:r>
      <w:r w:rsidRPr="0055042C">
        <w:rPr>
          <w:rStyle w:val="Bodytext160"/>
          <w:sz w:val="24"/>
          <w:szCs w:val="24"/>
        </w:rPr>
        <w:t xml:space="preserve">ի կայունությունը կարող է հաստատվել ռեակտիվների կոնցենտրացիաների ոչ մեծ փոփոխությամբ (օրինակ՝ մագնեզիումի քլորիդ, փրայմերներ կամ նուկլեոտիդներ): HCV-բացասական պլազմայի պուլերի առնվազն 20 ՌՆԹ-ի կայունությունը հաստատելու համար, որոնք պատահականորեն ընտրված են </w:t>
      </w:r>
      <w:r w:rsidR="003E6AE6">
        <w:rPr>
          <w:rStyle w:val="Bodytext160"/>
          <w:sz w:val="24"/>
          <w:szCs w:val="24"/>
        </w:rPr>
        <w:t>և</w:t>
      </w:r>
      <w:r w:rsidRPr="0055042C">
        <w:rPr>
          <w:rStyle w:val="Bodytext160"/>
          <w:sz w:val="24"/>
          <w:szCs w:val="24"/>
        </w:rPr>
        <w:t xml:space="preserve"> վարակված են HCV ՌՆԹ-ով՝ ստանալով կանխորոշված նվազագույն դրական արժեքը 3 անգամ գերազանցող վերջնական կոնցենտրացիա, պետք է փորձարկվեն </w:t>
      </w:r>
      <w:r w:rsidR="003E6AE6">
        <w:rPr>
          <w:rStyle w:val="Bodytext160"/>
          <w:sz w:val="24"/>
          <w:szCs w:val="24"/>
        </w:rPr>
        <w:t>և</w:t>
      </w:r>
      <w:r w:rsidRPr="0055042C">
        <w:rPr>
          <w:rStyle w:val="Bodytext160"/>
          <w:sz w:val="24"/>
          <w:szCs w:val="24"/>
        </w:rPr>
        <w:t xml:space="preserve"> ճանաչվեն դրական։</w:t>
      </w:r>
    </w:p>
    <w:p w14:paraId="55C3F50F" w14:textId="46045470"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Կայունության հետ կապված խնդիրներ կարող են առաջանալ նա</w:t>
      </w:r>
      <w:r w:rsidR="003E6AE6">
        <w:rPr>
          <w:rStyle w:val="Bodytext160"/>
          <w:sz w:val="24"/>
          <w:szCs w:val="24"/>
        </w:rPr>
        <w:t>և</w:t>
      </w:r>
      <w:r w:rsidRPr="0055042C">
        <w:rPr>
          <w:rStyle w:val="Bodytext160"/>
          <w:sz w:val="24"/>
          <w:szCs w:val="24"/>
        </w:rPr>
        <w:t xml:space="preserve"> այն </w:t>
      </w:r>
      <w:r w:rsidR="003D5F1A" w:rsidRPr="0055042C">
        <w:rPr>
          <w:rStyle w:val="Bodytext160"/>
          <w:sz w:val="24"/>
          <w:szCs w:val="24"/>
        </w:rPr>
        <w:t>մեթոդիկա</w:t>
      </w:r>
      <w:r w:rsidR="001E5B18" w:rsidRPr="0055042C">
        <w:rPr>
          <w:rStyle w:val="Bodytext160"/>
          <w:sz w:val="24"/>
          <w:szCs w:val="24"/>
        </w:rPr>
        <w:t>ն</w:t>
      </w:r>
      <w:r w:rsidRPr="0055042C">
        <w:rPr>
          <w:rStyle w:val="Bodytext160"/>
          <w:sz w:val="24"/>
          <w:szCs w:val="24"/>
        </w:rPr>
        <w:t>երի հետ կապված, որոնցում ուլտրացենտրիֆուգման փուլը նախորդում է վիրուսային ՌՆԹ-ի լուծահանմանը: Հետ</w:t>
      </w:r>
      <w:r w:rsidR="003E6AE6">
        <w:rPr>
          <w:rStyle w:val="Bodytext160"/>
          <w:sz w:val="24"/>
          <w:szCs w:val="24"/>
        </w:rPr>
        <w:t>և</w:t>
      </w:r>
      <w:r w:rsidRPr="0055042C">
        <w:rPr>
          <w:rStyle w:val="Bodytext160"/>
          <w:sz w:val="24"/>
          <w:szCs w:val="24"/>
        </w:rPr>
        <w:t>աբար, նման մեթոդ</w:t>
      </w:r>
      <w:r w:rsidR="001E5B18" w:rsidRPr="0055042C">
        <w:rPr>
          <w:rStyle w:val="Bodytext160"/>
          <w:sz w:val="24"/>
          <w:szCs w:val="24"/>
        </w:rPr>
        <w:t>իկան</w:t>
      </w:r>
      <w:r w:rsidRPr="0055042C">
        <w:rPr>
          <w:rStyle w:val="Bodytext160"/>
          <w:sz w:val="24"/>
          <w:szCs w:val="24"/>
        </w:rPr>
        <w:t xml:space="preserve">երի կայունությունը փորձարկելու համար առնվազն 20 պլազմային պուլեր, որոնք պարունակում են HCV ՌՆԹ-ի տարբեր մակարդակներ, բայց չեն պարունակում HCV սպեցիֆիկ հակամարմիններ, պետք է փորձարկվեն </w:t>
      </w:r>
      <w:r w:rsidR="003E6AE6">
        <w:rPr>
          <w:rStyle w:val="Bodytext160"/>
          <w:sz w:val="24"/>
          <w:szCs w:val="24"/>
        </w:rPr>
        <w:t>և</w:t>
      </w:r>
      <w:r w:rsidRPr="0055042C">
        <w:rPr>
          <w:rStyle w:val="Bodytext160"/>
          <w:sz w:val="24"/>
          <w:szCs w:val="24"/>
        </w:rPr>
        <w:t xml:space="preserve"> ճանաչվեն դրական:</w:t>
      </w:r>
    </w:p>
    <w:p w14:paraId="599D16FD" w14:textId="60094E35" w:rsidR="00200207" w:rsidRPr="0055042C" w:rsidRDefault="00200207" w:rsidP="00E37373">
      <w:pPr>
        <w:spacing w:after="160" w:line="360" w:lineRule="auto"/>
        <w:ind w:firstLine="567"/>
        <w:jc w:val="both"/>
        <w:rPr>
          <w:rStyle w:val="Bodytext160"/>
          <w:sz w:val="24"/>
          <w:szCs w:val="24"/>
        </w:rPr>
      </w:pPr>
      <w:r w:rsidRPr="0055042C">
        <w:rPr>
          <w:rStyle w:val="Bodytext160"/>
          <w:sz w:val="24"/>
          <w:szCs w:val="24"/>
        </w:rPr>
        <w:t>Խաչաձ</w:t>
      </w:r>
      <w:r w:rsidR="003E6AE6">
        <w:rPr>
          <w:rStyle w:val="Bodytext160"/>
          <w:sz w:val="24"/>
          <w:szCs w:val="24"/>
        </w:rPr>
        <w:t>և</w:t>
      </w:r>
      <w:r w:rsidRPr="0055042C">
        <w:rPr>
          <w:rStyle w:val="Bodytext160"/>
          <w:sz w:val="24"/>
          <w:szCs w:val="24"/>
        </w:rPr>
        <w:t xml:space="preserve"> կոնտամինաց</w:t>
      </w:r>
      <w:r w:rsidR="001E5B18" w:rsidRPr="0055042C">
        <w:rPr>
          <w:rStyle w:val="Bodytext160"/>
          <w:sz w:val="24"/>
          <w:szCs w:val="24"/>
        </w:rPr>
        <w:t>ման</w:t>
      </w:r>
      <w:r w:rsidRPr="0055042C">
        <w:rPr>
          <w:rStyle w:val="Bodytext160"/>
          <w:sz w:val="24"/>
          <w:szCs w:val="24"/>
        </w:rPr>
        <w:t xml:space="preserve"> կանխարգելումը պետք է հաստատվի առնվազն 20 նմուշներից այն պանելների ճշգրիտ դետեկտման միջոցով, որը փոփոխակի կերպով լցված է պլազմայի բացասական պուլերի </w:t>
      </w:r>
      <w:r w:rsidR="003E6AE6">
        <w:rPr>
          <w:rStyle w:val="Bodytext160"/>
          <w:sz w:val="24"/>
          <w:szCs w:val="24"/>
        </w:rPr>
        <w:t>և</w:t>
      </w:r>
      <w:r w:rsidRPr="0055042C">
        <w:rPr>
          <w:rStyle w:val="Bodytext160"/>
          <w:sz w:val="24"/>
          <w:szCs w:val="24"/>
        </w:rPr>
        <w:t xml:space="preserve"> HCV-ի բարձր </w:t>
      </w:r>
      <w:r w:rsidRPr="0055042C">
        <w:rPr>
          <w:rStyle w:val="Bodytext160"/>
          <w:sz w:val="24"/>
          <w:szCs w:val="24"/>
        </w:rPr>
        <w:lastRenderedPageBreak/>
        <w:t>կոնցենտրացիաներով վարակված պլազմայի բացասական պուլերի նմուշներով (նվազագույն դրական արժեքի առնվազն 100-ապատիկի չափով կամ առնվազն 10</w:t>
      </w:r>
      <w:r w:rsidRPr="0055042C">
        <w:rPr>
          <w:rStyle w:val="Bodytext160"/>
          <w:sz w:val="24"/>
          <w:szCs w:val="24"/>
          <w:vertAlign w:val="superscript"/>
        </w:rPr>
        <w:t>4</w:t>
      </w:r>
      <w:r w:rsidRPr="0055042C">
        <w:rPr>
          <w:rStyle w:val="Bodytext160"/>
          <w:sz w:val="24"/>
          <w:szCs w:val="24"/>
        </w:rPr>
        <w:t xml:space="preserve"> ՄՄ/մլ)։</w:t>
      </w:r>
    </w:p>
    <w:p w14:paraId="7A87E03E" w14:textId="77777777" w:rsidR="00200207" w:rsidRPr="0055042C" w:rsidRDefault="00200207" w:rsidP="00E37373">
      <w:pPr>
        <w:spacing w:after="160" w:line="360" w:lineRule="auto"/>
        <w:ind w:firstLine="567"/>
        <w:jc w:val="both"/>
        <w:rPr>
          <w:rStyle w:val="Bodytext160"/>
          <w:sz w:val="24"/>
          <w:szCs w:val="24"/>
        </w:rPr>
      </w:pPr>
    </w:p>
    <w:p w14:paraId="49B29FC9" w14:textId="77777777" w:rsidR="00200207" w:rsidRPr="0055042C" w:rsidRDefault="00200207" w:rsidP="00E37373">
      <w:pPr>
        <w:spacing w:after="160" w:line="360" w:lineRule="auto"/>
        <w:ind w:firstLine="567"/>
        <w:jc w:val="both"/>
        <w:rPr>
          <w:rFonts w:ascii="Sylfaen" w:hAnsi="Sylfaen"/>
          <w:i/>
        </w:rPr>
      </w:pPr>
      <w:r w:rsidRPr="0055042C">
        <w:rPr>
          <w:rStyle w:val="Bodytext2Sylfaen"/>
          <w:b w:val="0"/>
          <w:i/>
          <w:sz w:val="24"/>
          <w:szCs w:val="24"/>
        </w:rPr>
        <w:t>ՓՈՐՁԱՐԿՄԱՆ ՈՐԱԿԻ ԱՊԱՀՈՎՈՒՄԸ</w:t>
      </w:r>
    </w:p>
    <w:p w14:paraId="64A8C632" w14:textId="77777777"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Այն կենսաբանական մեթոդների համար, ինչպիսին նուկլեինաթթուների ամպլիֆիկացում</w:t>
      </w:r>
      <w:r w:rsidR="000C5D06" w:rsidRPr="0055042C">
        <w:rPr>
          <w:rStyle w:val="Bodytext160"/>
          <w:sz w:val="24"/>
          <w:szCs w:val="24"/>
        </w:rPr>
        <w:t>ն է</w:t>
      </w:r>
      <w:r w:rsidRPr="0055042C">
        <w:rPr>
          <w:rStyle w:val="Bodytext160"/>
          <w:sz w:val="24"/>
          <w:szCs w:val="24"/>
        </w:rPr>
        <w:t xml:space="preserve">, կա հատուկ խնդիրների առաջացման հավանականություն, որոնք կարող են ազդել ինչպես արդյունքների վալիդացման, այնպես էլ մեկնաբանման վրա: Փորձարկման </w:t>
      </w:r>
      <w:r w:rsidR="003D5F1A" w:rsidRPr="0055042C">
        <w:rPr>
          <w:rStyle w:val="Bodytext160"/>
          <w:sz w:val="24"/>
          <w:szCs w:val="24"/>
        </w:rPr>
        <w:t>մեթոդիկա</w:t>
      </w:r>
      <w:r w:rsidR="001E5B18" w:rsidRPr="0055042C">
        <w:rPr>
          <w:rStyle w:val="Bodytext160"/>
          <w:sz w:val="24"/>
          <w:szCs w:val="24"/>
        </w:rPr>
        <w:t>ն</w:t>
      </w:r>
      <w:r w:rsidRPr="0055042C">
        <w:rPr>
          <w:rStyle w:val="Bodytext160"/>
          <w:sz w:val="24"/>
          <w:szCs w:val="24"/>
        </w:rPr>
        <w:t>երը պետք է հստակ նկարագրվեն ստանդարտ գործառնական ընթացակարգերի տեսքով, որոնցում պետք է նշվեն՝</w:t>
      </w:r>
    </w:p>
    <w:p w14:paraId="39C866BF" w14:textId="0344DD9F" w:rsidR="00200207" w:rsidRPr="0055042C" w:rsidRDefault="00200207" w:rsidP="00BA37EB">
      <w:pPr>
        <w:pStyle w:val="ListParagraph"/>
        <w:numPr>
          <w:ilvl w:val="0"/>
          <w:numId w:val="1"/>
        </w:numPr>
        <w:tabs>
          <w:tab w:val="left" w:pos="1134"/>
        </w:tabs>
        <w:spacing w:after="160" w:line="360" w:lineRule="auto"/>
        <w:ind w:left="0" w:firstLine="567"/>
        <w:jc w:val="both"/>
        <w:rPr>
          <w:rFonts w:ascii="Sylfaen" w:hAnsi="Sylfaen"/>
        </w:rPr>
      </w:pPr>
      <w:r w:rsidRPr="0055042C">
        <w:rPr>
          <w:rStyle w:val="Bodytext160"/>
          <w:sz w:val="24"/>
          <w:szCs w:val="24"/>
        </w:rPr>
        <w:t xml:space="preserve">նմուշառման եղանակը (փաթեթվածքի տեսակը </w:t>
      </w:r>
      <w:r w:rsidR="003E6AE6">
        <w:rPr>
          <w:rStyle w:val="Bodytext160"/>
          <w:sz w:val="24"/>
          <w:szCs w:val="24"/>
        </w:rPr>
        <w:t>և</w:t>
      </w:r>
      <w:r w:rsidRPr="0055042C">
        <w:rPr>
          <w:rStyle w:val="Bodytext160"/>
          <w:sz w:val="24"/>
          <w:szCs w:val="24"/>
        </w:rPr>
        <w:t xml:space="preserve"> այլն).</w:t>
      </w:r>
    </w:p>
    <w:p w14:paraId="581A8D85" w14:textId="77777777" w:rsidR="00200207" w:rsidRPr="0055042C" w:rsidRDefault="00200207" w:rsidP="00BA37EB">
      <w:pPr>
        <w:pStyle w:val="ListParagraph"/>
        <w:numPr>
          <w:ilvl w:val="0"/>
          <w:numId w:val="1"/>
        </w:numPr>
        <w:tabs>
          <w:tab w:val="left" w:pos="1134"/>
        </w:tabs>
        <w:spacing w:after="160" w:line="360" w:lineRule="auto"/>
        <w:ind w:left="0" w:firstLine="567"/>
        <w:jc w:val="both"/>
        <w:rPr>
          <w:rFonts w:ascii="Sylfaen" w:hAnsi="Sylfaen"/>
        </w:rPr>
      </w:pPr>
      <w:r w:rsidRPr="0055042C">
        <w:rPr>
          <w:rStyle w:val="Bodytext160"/>
          <w:sz w:val="24"/>
          <w:szCs w:val="24"/>
        </w:rPr>
        <w:t>մինի-պուլերի պատրաստումը (եթե կիրառելի է).</w:t>
      </w:r>
    </w:p>
    <w:p w14:paraId="0DB402E2" w14:textId="77777777" w:rsidR="00200207" w:rsidRPr="0055042C" w:rsidRDefault="00200207" w:rsidP="00BA37EB">
      <w:pPr>
        <w:pStyle w:val="ListParagraph"/>
        <w:numPr>
          <w:ilvl w:val="0"/>
          <w:numId w:val="1"/>
        </w:numPr>
        <w:tabs>
          <w:tab w:val="left" w:pos="1134"/>
        </w:tabs>
        <w:spacing w:after="160" w:line="360" w:lineRule="auto"/>
        <w:ind w:left="0" w:firstLine="567"/>
        <w:jc w:val="both"/>
        <w:rPr>
          <w:rFonts w:ascii="Sylfaen" w:hAnsi="Sylfaen"/>
        </w:rPr>
      </w:pPr>
      <w:r w:rsidRPr="0055042C">
        <w:rPr>
          <w:rStyle w:val="Bodytext160"/>
          <w:sz w:val="24"/>
          <w:szCs w:val="24"/>
        </w:rPr>
        <w:t>նախքան փորձարկումը պահպանման պայմանները.</w:t>
      </w:r>
    </w:p>
    <w:p w14:paraId="4DDF4A3A" w14:textId="25A75BEF" w:rsidR="00200207" w:rsidRPr="0055042C" w:rsidRDefault="00200207" w:rsidP="00BA37EB">
      <w:pPr>
        <w:pStyle w:val="ListParagraph"/>
        <w:numPr>
          <w:ilvl w:val="0"/>
          <w:numId w:val="1"/>
        </w:numPr>
        <w:tabs>
          <w:tab w:val="left" w:pos="1134"/>
        </w:tabs>
        <w:spacing w:after="160" w:line="360" w:lineRule="auto"/>
        <w:ind w:left="0" w:firstLine="567"/>
        <w:jc w:val="both"/>
        <w:rPr>
          <w:rFonts w:ascii="Sylfaen" w:hAnsi="Sylfaen"/>
        </w:rPr>
      </w:pPr>
      <w:r w:rsidRPr="0055042C">
        <w:rPr>
          <w:rStyle w:val="Bodytext160"/>
          <w:sz w:val="24"/>
          <w:szCs w:val="24"/>
        </w:rPr>
        <w:t xml:space="preserve">փորձարկման պայմանների հստակ նկարագրությունը՝ ներառյալ օգտագործվող ռեակտիվները </w:t>
      </w:r>
      <w:r w:rsidR="003E6AE6">
        <w:rPr>
          <w:rStyle w:val="Bodytext160"/>
          <w:sz w:val="24"/>
          <w:szCs w:val="24"/>
        </w:rPr>
        <w:t>և</w:t>
      </w:r>
      <w:r w:rsidRPr="0055042C">
        <w:rPr>
          <w:rStyle w:val="Bodytext160"/>
          <w:sz w:val="24"/>
          <w:szCs w:val="24"/>
        </w:rPr>
        <w:t xml:space="preserve"> ստանդարտ նմուշները վիրուսային ՌՆԹ-ով խաչաձ</w:t>
      </w:r>
      <w:r w:rsidR="003E6AE6">
        <w:rPr>
          <w:rStyle w:val="Bodytext160"/>
          <w:sz w:val="24"/>
          <w:szCs w:val="24"/>
        </w:rPr>
        <w:t>և</w:t>
      </w:r>
      <w:r w:rsidRPr="0055042C">
        <w:rPr>
          <w:rStyle w:val="Bodytext160"/>
          <w:sz w:val="24"/>
          <w:szCs w:val="24"/>
        </w:rPr>
        <w:t xml:space="preserve"> կոնտամինացման </w:t>
      </w:r>
      <w:r w:rsidR="003E6AE6">
        <w:rPr>
          <w:rStyle w:val="Bodytext160"/>
          <w:sz w:val="24"/>
          <w:szCs w:val="24"/>
        </w:rPr>
        <w:t>և</w:t>
      </w:r>
      <w:r w:rsidRPr="0055042C">
        <w:rPr>
          <w:rStyle w:val="Bodytext160"/>
          <w:sz w:val="24"/>
          <w:szCs w:val="24"/>
        </w:rPr>
        <w:t xml:space="preserve"> քայքայման դեմ նախազգուշական միջոցները.</w:t>
      </w:r>
    </w:p>
    <w:p w14:paraId="0A2F80C5" w14:textId="77777777" w:rsidR="00200207" w:rsidRPr="0055042C" w:rsidRDefault="00200207" w:rsidP="00BA37EB">
      <w:pPr>
        <w:pStyle w:val="ListParagraph"/>
        <w:numPr>
          <w:ilvl w:val="0"/>
          <w:numId w:val="1"/>
        </w:numPr>
        <w:tabs>
          <w:tab w:val="left" w:pos="1134"/>
        </w:tabs>
        <w:spacing w:after="160" w:line="360" w:lineRule="auto"/>
        <w:ind w:left="0" w:firstLine="567"/>
        <w:jc w:val="both"/>
        <w:rPr>
          <w:rFonts w:ascii="Sylfaen" w:hAnsi="Sylfaen"/>
        </w:rPr>
      </w:pPr>
      <w:r w:rsidRPr="0055042C">
        <w:rPr>
          <w:rStyle w:val="Bodytext160"/>
          <w:sz w:val="24"/>
          <w:szCs w:val="24"/>
        </w:rPr>
        <w:t>օգտագործվող սարքավորումների հստակ նկարագրությունը.</w:t>
      </w:r>
    </w:p>
    <w:p w14:paraId="5B6BB60B" w14:textId="372171E4" w:rsidR="00200207" w:rsidRPr="0055042C" w:rsidRDefault="00200207" w:rsidP="00BA37EB">
      <w:pPr>
        <w:pStyle w:val="ListParagraph"/>
        <w:numPr>
          <w:ilvl w:val="0"/>
          <w:numId w:val="1"/>
        </w:numPr>
        <w:tabs>
          <w:tab w:val="left" w:pos="1134"/>
        </w:tabs>
        <w:spacing w:after="160" w:line="360" w:lineRule="auto"/>
        <w:ind w:left="0" w:firstLine="567"/>
        <w:jc w:val="both"/>
        <w:rPr>
          <w:rFonts w:ascii="Sylfaen" w:hAnsi="Sylfaen"/>
        </w:rPr>
      </w:pPr>
      <w:r w:rsidRPr="0055042C">
        <w:rPr>
          <w:rStyle w:val="Bodytext160"/>
          <w:sz w:val="24"/>
          <w:szCs w:val="24"/>
        </w:rPr>
        <w:t>արդյունքների հաշվարկման մանրամասն բանաձ</w:t>
      </w:r>
      <w:r w:rsidR="003E6AE6">
        <w:rPr>
          <w:rStyle w:val="Bodytext160"/>
          <w:sz w:val="24"/>
          <w:szCs w:val="24"/>
        </w:rPr>
        <w:t>և</w:t>
      </w:r>
      <w:r w:rsidRPr="0055042C">
        <w:rPr>
          <w:rStyle w:val="Bodytext160"/>
          <w:sz w:val="24"/>
          <w:szCs w:val="24"/>
        </w:rPr>
        <w:t>երը՝ ներառյալ վիճակագրական մշակումը:</w:t>
      </w:r>
    </w:p>
    <w:p w14:paraId="4E33B1D7" w14:textId="3B93608C" w:rsidR="00200207" w:rsidRPr="0055042C" w:rsidRDefault="00200207" w:rsidP="00E37373">
      <w:pPr>
        <w:spacing w:after="160" w:line="360" w:lineRule="auto"/>
        <w:ind w:firstLine="567"/>
        <w:jc w:val="both"/>
        <w:rPr>
          <w:rStyle w:val="Bodytext160"/>
          <w:sz w:val="24"/>
          <w:szCs w:val="24"/>
        </w:rPr>
      </w:pPr>
      <w:r w:rsidRPr="0055042C">
        <w:rPr>
          <w:rStyle w:val="Bodytext160"/>
          <w:sz w:val="24"/>
          <w:szCs w:val="24"/>
        </w:rPr>
        <w:t xml:space="preserve">Որպես վերլուծական </w:t>
      </w:r>
      <w:r w:rsidR="003D5F1A" w:rsidRPr="0055042C">
        <w:rPr>
          <w:rStyle w:val="Bodytext160"/>
          <w:sz w:val="24"/>
          <w:szCs w:val="24"/>
        </w:rPr>
        <w:t>մեթոդիկա</w:t>
      </w:r>
      <w:r w:rsidR="000E7303" w:rsidRPr="0055042C">
        <w:rPr>
          <w:rStyle w:val="Bodytext160"/>
          <w:sz w:val="24"/>
          <w:szCs w:val="24"/>
        </w:rPr>
        <w:t>յ</w:t>
      </w:r>
      <w:r w:rsidRPr="0055042C">
        <w:rPr>
          <w:rStyle w:val="Bodytext160"/>
          <w:sz w:val="24"/>
          <w:szCs w:val="24"/>
        </w:rPr>
        <w:t xml:space="preserve">ի որակի </w:t>
      </w:r>
      <w:r w:rsidR="003E6AE6">
        <w:rPr>
          <w:rStyle w:val="Bodytext160"/>
          <w:sz w:val="24"/>
          <w:szCs w:val="24"/>
        </w:rPr>
        <w:t>և</w:t>
      </w:r>
      <w:r w:rsidRPr="0055042C">
        <w:rPr>
          <w:rStyle w:val="Bodytext160"/>
          <w:sz w:val="24"/>
          <w:szCs w:val="24"/>
        </w:rPr>
        <w:t xml:space="preserve"> հուսալիության համակարգի համապատասխանության բավարար ստուգում, անկախ նրանից, թե երբ է դա կիրառվում, փորձարկման ընթացքը վերահսկելու համար կարող է առաջարկվել համապատասխան նմուշ (օրինակ՝ հեպատիտ C վիրուսի ԵԱՏՄԴ ՍՆ համապատասխան նոսրացում կամ HCV-ով վարակված պլազմայի նմուշ, որը ստուգաճշտված է ըստ Առողջապահության համաշխարհային կազմակերպության HCV-ի միջազգային ստանդարտ նմուշի)։</w:t>
      </w:r>
    </w:p>
    <w:p w14:paraId="303A69E3" w14:textId="77777777" w:rsidR="00BA37EB" w:rsidRPr="0055042C" w:rsidRDefault="00BA37EB" w:rsidP="00E37373">
      <w:pPr>
        <w:spacing w:after="160" w:line="360" w:lineRule="auto"/>
        <w:ind w:firstLine="567"/>
        <w:jc w:val="both"/>
        <w:rPr>
          <w:rFonts w:ascii="Sylfaen" w:hAnsi="Sylfaen"/>
        </w:rPr>
      </w:pPr>
    </w:p>
    <w:p w14:paraId="4BFCE8B4" w14:textId="75211880" w:rsidR="00200207" w:rsidRPr="0055042C" w:rsidRDefault="00200207" w:rsidP="00E37373">
      <w:pPr>
        <w:spacing w:after="160" w:line="360" w:lineRule="auto"/>
        <w:ind w:firstLine="567"/>
        <w:jc w:val="both"/>
        <w:rPr>
          <w:rFonts w:ascii="Sylfaen" w:hAnsi="Sylfaen"/>
        </w:rPr>
      </w:pPr>
      <w:r w:rsidRPr="0055042C">
        <w:rPr>
          <w:rStyle w:val="Bodytext16Bold"/>
          <w:sz w:val="24"/>
          <w:szCs w:val="24"/>
        </w:rPr>
        <w:lastRenderedPageBreak/>
        <w:t>Սարքավորումների որակավորումը։</w:t>
      </w:r>
      <w:r w:rsidRPr="0055042C">
        <w:rPr>
          <w:rStyle w:val="Bodytext16Bold"/>
          <w:b w:val="0"/>
          <w:sz w:val="24"/>
          <w:szCs w:val="24"/>
        </w:rPr>
        <w:t xml:space="preserve"> </w:t>
      </w:r>
      <w:r w:rsidR="000E7303" w:rsidRPr="0055042C">
        <w:rPr>
          <w:rStyle w:val="Bodytext160"/>
          <w:sz w:val="24"/>
          <w:szCs w:val="24"/>
        </w:rPr>
        <w:t>Օգտագործվող սարքավորումների յուրաքանչյուր ծայրաստիճան կար</w:t>
      </w:r>
      <w:r w:rsidR="003E6AE6">
        <w:rPr>
          <w:rStyle w:val="Bodytext160"/>
          <w:sz w:val="24"/>
          <w:szCs w:val="24"/>
        </w:rPr>
        <w:t>և</w:t>
      </w:r>
      <w:r w:rsidR="000E7303" w:rsidRPr="0055042C">
        <w:rPr>
          <w:rStyle w:val="Bodytext160"/>
          <w:sz w:val="24"/>
          <w:szCs w:val="24"/>
        </w:rPr>
        <w:t>որ մասի համար պետք է մ</w:t>
      </w:r>
      <w:r w:rsidRPr="0055042C">
        <w:rPr>
          <w:rStyle w:val="Bodytext160"/>
          <w:sz w:val="24"/>
          <w:szCs w:val="24"/>
        </w:rPr>
        <w:t xml:space="preserve">ոնտաժման </w:t>
      </w:r>
      <w:r w:rsidR="003E6AE6">
        <w:rPr>
          <w:rStyle w:val="Bodytext160"/>
          <w:sz w:val="24"/>
          <w:szCs w:val="24"/>
        </w:rPr>
        <w:t>և</w:t>
      </w:r>
      <w:r w:rsidRPr="0055042C">
        <w:rPr>
          <w:rStyle w:val="Bodytext160"/>
          <w:sz w:val="24"/>
          <w:szCs w:val="24"/>
        </w:rPr>
        <w:t xml:space="preserve"> աշխատանքի որակավորման համապատասխան ծրագիր իրականացվի: Ծայրաստիճան կար</w:t>
      </w:r>
      <w:r w:rsidR="003E6AE6">
        <w:rPr>
          <w:rStyle w:val="Bodytext160"/>
          <w:sz w:val="24"/>
          <w:szCs w:val="24"/>
        </w:rPr>
        <w:t>և</w:t>
      </w:r>
      <w:r w:rsidRPr="0055042C">
        <w:rPr>
          <w:rStyle w:val="Bodytext160"/>
          <w:sz w:val="24"/>
          <w:szCs w:val="24"/>
        </w:rPr>
        <w:t xml:space="preserve">որ սարքավորումները (օրինակ՝ ջերմակարգավորիչները) փոխարինելուց հետո վերլուծական ընթացակարգի գործառությունը պետք է հաստատվի փաստաթղթերով՝ զուգահեռ փորձարկում անցկացնելով HCV ՌՆԹ-ով վարակված պլազմայի պուլի 8 կրկնվող նմուշների վրա՝ ստանալով վերջնական կոնցենտրացիա, որը համապատասխանում է նախկինում որոշված նվազագույն դրական արժեքին։ Բոլոր արդյունքները պետք է </w:t>
      </w:r>
      <w:r w:rsidR="006324F9" w:rsidRPr="0055042C">
        <w:rPr>
          <w:rStyle w:val="Bodytext160"/>
          <w:sz w:val="24"/>
          <w:szCs w:val="24"/>
        </w:rPr>
        <w:t xml:space="preserve">դրական </w:t>
      </w:r>
      <w:r w:rsidRPr="0055042C">
        <w:rPr>
          <w:rStyle w:val="Bodytext160"/>
          <w:sz w:val="24"/>
          <w:szCs w:val="24"/>
        </w:rPr>
        <w:t>լինեն:</w:t>
      </w:r>
    </w:p>
    <w:p w14:paraId="407826EB" w14:textId="77777777" w:rsidR="00200207" w:rsidRPr="0055042C" w:rsidRDefault="00200207" w:rsidP="00E37373">
      <w:pPr>
        <w:spacing w:after="160" w:line="360" w:lineRule="auto"/>
        <w:ind w:firstLine="567"/>
        <w:jc w:val="both"/>
        <w:rPr>
          <w:rStyle w:val="Bodytext160"/>
          <w:sz w:val="24"/>
          <w:szCs w:val="24"/>
        </w:rPr>
      </w:pPr>
      <w:r w:rsidRPr="0055042C">
        <w:rPr>
          <w:rStyle w:val="Bodytext16Bold"/>
          <w:sz w:val="24"/>
          <w:szCs w:val="24"/>
        </w:rPr>
        <w:t>Անալիտիկի որակավորումը։</w:t>
      </w:r>
      <w:r w:rsidRPr="0055042C">
        <w:rPr>
          <w:rStyle w:val="Bodytext16Bold"/>
          <w:b w:val="0"/>
          <w:sz w:val="24"/>
          <w:szCs w:val="24"/>
        </w:rPr>
        <w:t xml:space="preserve"> </w:t>
      </w:r>
      <w:r w:rsidRPr="0055042C">
        <w:rPr>
          <w:rStyle w:val="Bodytext160"/>
          <w:sz w:val="24"/>
          <w:szCs w:val="24"/>
        </w:rPr>
        <w:t>Փորձարկմանը մասնակցող յուրաքանչյուր անալիտիկի նկատմամբ պետք է գործի համապատասխան որակավորման ծրագիր:</w:t>
      </w:r>
    </w:p>
    <w:p w14:paraId="5C79E3EE" w14:textId="77777777" w:rsidR="00200207" w:rsidRPr="0055042C" w:rsidRDefault="00200207" w:rsidP="00E37373">
      <w:pPr>
        <w:spacing w:after="160" w:line="360" w:lineRule="auto"/>
        <w:ind w:firstLine="567"/>
        <w:jc w:val="both"/>
        <w:rPr>
          <w:rStyle w:val="Bodytext160"/>
          <w:sz w:val="24"/>
          <w:szCs w:val="24"/>
        </w:rPr>
      </w:pPr>
    </w:p>
    <w:p w14:paraId="4B2A0424" w14:textId="77777777" w:rsidR="00200207" w:rsidRPr="0055042C" w:rsidRDefault="00200207" w:rsidP="00E37373">
      <w:pPr>
        <w:spacing w:after="160" w:line="360" w:lineRule="auto"/>
        <w:ind w:firstLine="567"/>
        <w:jc w:val="both"/>
        <w:rPr>
          <w:rStyle w:val="Bodytext160"/>
          <w:rFonts w:eastAsia="Arial Unicode MS"/>
          <w:sz w:val="24"/>
          <w:szCs w:val="24"/>
        </w:rPr>
      </w:pPr>
      <w:r w:rsidRPr="0055042C">
        <w:rPr>
          <w:rStyle w:val="Bodytext160"/>
          <w:sz w:val="24"/>
          <w:szCs w:val="24"/>
        </w:rPr>
        <w:t xml:space="preserve">ԱՐՅԱՆ ՊԼԱԶՄԱՅԻ ՊՈՒԼԵՐՈՒՄ B-19 ՎԻՐՈՒՍԻ ԴՆԹ-Ի ՔԱՆԱԿԱԿԱՆ ՈՐՈՇՄԱՆ ԺԱՄԱՆԱԿ ՆՈՒԿԼԵԻՆԱԹԹՈՒՆԵՐԻ ԱՄՊԼԻՖԻԿԱՑՄԱՆ </w:t>
      </w:r>
      <w:r w:rsidR="003D5F1A" w:rsidRPr="0055042C">
        <w:rPr>
          <w:rStyle w:val="Bodytext160"/>
          <w:sz w:val="24"/>
          <w:szCs w:val="24"/>
        </w:rPr>
        <w:t>ՄԵԹՈԴԻԿԱ</w:t>
      </w:r>
      <w:r w:rsidR="00C344D1" w:rsidRPr="0055042C">
        <w:rPr>
          <w:rStyle w:val="Bodytext160"/>
          <w:sz w:val="24"/>
          <w:szCs w:val="24"/>
        </w:rPr>
        <w:t>Յ</w:t>
      </w:r>
      <w:r w:rsidRPr="0055042C">
        <w:rPr>
          <w:rStyle w:val="Bodytext160"/>
          <w:sz w:val="24"/>
          <w:szCs w:val="24"/>
        </w:rPr>
        <w:t>Ի ՎԱԼԻԴԱՑՈՒՄԸ</w:t>
      </w:r>
    </w:p>
    <w:p w14:paraId="25EDBB63" w14:textId="77777777" w:rsidR="00200207" w:rsidRPr="0055042C" w:rsidRDefault="00200207" w:rsidP="00E37373">
      <w:pPr>
        <w:spacing w:after="160" w:line="360" w:lineRule="auto"/>
        <w:ind w:firstLine="567"/>
        <w:jc w:val="both"/>
        <w:rPr>
          <w:rFonts w:ascii="Sylfaen" w:hAnsi="Sylfaen"/>
          <w:i/>
        </w:rPr>
      </w:pPr>
      <w:r w:rsidRPr="0055042C">
        <w:rPr>
          <w:rStyle w:val="Bodytext2Sylfaen"/>
          <w:b w:val="0"/>
          <w:i/>
          <w:sz w:val="24"/>
          <w:szCs w:val="24"/>
        </w:rPr>
        <w:t>ԿԻՐԱՌՈՒԹՅԱՆ ՈԼՈՐՏԸ</w:t>
      </w:r>
    </w:p>
    <w:p w14:paraId="2C3A846E" w14:textId="0B270E0B" w:rsidR="00200207" w:rsidRPr="0055042C" w:rsidRDefault="00200207" w:rsidP="00E37373">
      <w:pPr>
        <w:spacing w:after="160" w:line="360" w:lineRule="auto"/>
        <w:ind w:firstLine="567"/>
        <w:jc w:val="both"/>
        <w:rPr>
          <w:rStyle w:val="Bodytext160"/>
          <w:sz w:val="24"/>
          <w:szCs w:val="24"/>
        </w:rPr>
      </w:pPr>
      <w:r w:rsidRPr="0055042C">
        <w:rPr>
          <w:rStyle w:val="Bodytext160"/>
          <w:sz w:val="24"/>
          <w:szCs w:val="24"/>
        </w:rPr>
        <w:t>Միության դեղագրքի պահանջների համաձայն</w:t>
      </w:r>
      <w:r w:rsidR="000C5D06" w:rsidRPr="0055042C">
        <w:rPr>
          <w:rStyle w:val="Bodytext160"/>
          <w:sz w:val="24"/>
          <w:szCs w:val="24"/>
        </w:rPr>
        <w:t>՝</w:t>
      </w:r>
      <w:r w:rsidRPr="0055042C">
        <w:rPr>
          <w:rStyle w:val="Bodytext160"/>
          <w:sz w:val="24"/>
          <w:szCs w:val="24"/>
        </w:rPr>
        <w:t xml:space="preserve"> որոշակի ապրանքների արտադրության մեջ օգտագործվող պլազմայի պուլերը պետք է ստուգվ</w:t>
      </w:r>
      <w:r w:rsidR="007E2203" w:rsidRPr="0055042C">
        <w:rPr>
          <w:rStyle w:val="Bodytext160"/>
          <w:sz w:val="24"/>
          <w:szCs w:val="24"/>
        </w:rPr>
        <w:t>են</w:t>
      </w:r>
      <w:r w:rsidRPr="0055042C">
        <w:rPr>
          <w:rStyle w:val="Bodytext160"/>
          <w:sz w:val="24"/>
          <w:szCs w:val="24"/>
        </w:rPr>
        <w:t xml:space="preserve"> B19 (B19V) վիրուսի ԴՆԹ-ի պարունակությ</w:t>
      </w:r>
      <w:r w:rsidR="007E2203" w:rsidRPr="0055042C">
        <w:rPr>
          <w:rStyle w:val="Bodytext160"/>
          <w:sz w:val="24"/>
          <w:szCs w:val="24"/>
        </w:rPr>
        <w:t>ա</w:t>
      </w:r>
      <w:r w:rsidRPr="0055042C">
        <w:rPr>
          <w:rStyle w:val="Bodytext160"/>
          <w:sz w:val="24"/>
          <w:szCs w:val="24"/>
        </w:rPr>
        <w:t>ն</w:t>
      </w:r>
      <w:r w:rsidR="007E2203" w:rsidRPr="0055042C">
        <w:rPr>
          <w:rStyle w:val="Bodytext160"/>
          <w:sz w:val="24"/>
          <w:szCs w:val="24"/>
        </w:rPr>
        <w:t xml:space="preserve"> մասով</w:t>
      </w:r>
      <w:r w:rsidRPr="0055042C">
        <w:rPr>
          <w:rStyle w:val="Bodytext160"/>
          <w:sz w:val="24"/>
          <w:szCs w:val="24"/>
        </w:rPr>
        <w:t xml:space="preserve">՝ թույլատրելի կոնցենտրացիայից ոչ բարձր կոնցենտրացիայով: Դրա համար նախընտրելի է օգտագործել նուկլեինաթթուների քանակական որոշմամբ ամպլիֆիկացման </w:t>
      </w:r>
      <w:r w:rsidR="003D5F1A" w:rsidRPr="0055042C">
        <w:rPr>
          <w:rStyle w:val="Bodytext160"/>
          <w:sz w:val="24"/>
          <w:szCs w:val="24"/>
        </w:rPr>
        <w:t>մեթոդիկա</w:t>
      </w:r>
      <w:r w:rsidR="007E2203" w:rsidRPr="0055042C">
        <w:rPr>
          <w:rStyle w:val="Bodytext160"/>
          <w:sz w:val="24"/>
          <w:szCs w:val="24"/>
        </w:rPr>
        <w:t>ն</w:t>
      </w:r>
      <w:r w:rsidRPr="0055042C">
        <w:rPr>
          <w:rStyle w:val="Bodytext160"/>
          <w:sz w:val="24"/>
          <w:szCs w:val="24"/>
        </w:rPr>
        <w:t xml:space="preserve">եր։ Նման </w:t>
      </w:r>
      <w:r w:rsidR="003D5F1A" w:rsidRPr="0055042C">
        <w:rPr>
          <w:rStyle w:val="Bodytext160"/>
          <w:sz w:val="24"/>
          <w:szCs w:val="24"/>
        </w:rPr>
        <w:t>մեթոդիկա</w:t>
      </w:r>
      <w:r w:rsidR="007E2203" w:rsidRPr="0055042C">
        <w:rPr>
          <w:rStyle w:val="Bodytext160"/>
          <w:sz w:val="24"/>
          <w:szCs w:val="24"/>
        </w:rPr>
        <w:t>ն</w:t>
      </w:r>
      <w:r w:rsidRPr="0055042C">
        <w:rPr>
          <w:rStyle w:val="Bodytext160"/>
          <w:sz w:val="24"/>
          <w:szCs w:val="24"/>
        </w:rPr>
        <w:t>երի վալիդացման համար ամենակար</w:t>
      </w:r>
      <w:r w:rsidR="003E6AE6">
        <w:rPr>
          <w:rStyle w:val="Bodytext160"/>
          <w:sz w:val="24"/>
          <w:szCs w:val="24"/>
        </w:rPr>
        <w:t>և</w:t>
      </w:r>
      <w:r w:rsidRPr="0055042C">
        <w:rPr>
          <w:rStyle w:val="Bodytext160"/>
          <w:sz w:val="24"/>
          <w:szCs w:val="24"/>
        </w:rPr>
        <w:t>որ բնութագրերն են՝ ճշտություն</w:t>
      </w:r>
      <w:r w:rsidR="007E2203" w:rsidRPr="0055042C">
        <w:rPr>
          <w:rStyle w:val="Bodytext160"/>
          <w:sz w:val="24"/>
          <w:szCs w:val="24"/>
        </w:rPr>
        <w:t>ը</w:t>
      </w:r>
      <w:r w:rsidRPr="0055042C">
        <w:rPr>
          <w:rStyle w:val="Bodytext160"/>
          <w:sz w:val="24"/>
          <w:szCs w:val="24"/>
        </w:rPr>
        <w:t>, ճշգրտություն</w:t>
      </w:r>
      <w:r w:rsidR="007E2203" w:rsidRPr="0055042C">
        <w:rPr>
          <w:rStyle w:val="Bodytext160"/>
          <w:sz w:val="24"/>
          <w:szCs w:val="24"/>
        </w:rPr>
        <w:t>ը</w:t>
      </w:r>
      <w:r w:rsidRPr="0055042C">
        <w:rPr>
          <w:rStyle w:val="Bodytext160"/>
          <w:sz w:val="24"/>
          <w:szCs w:val="24"/>
        </w:rPr>
        <w:t>, սպեցիֆիկություն</w:t>
      </w:r>
      <w:r w:rsidR="007E2203" w:rsidRPr="0055042C">
        <w:rPr>
          <w:rStyle w:val="Bodytext160"/>
          <w:sz w:val="24"/>
          <w:szCs w:val="24"/>
        </w:rPr>
        <w:t>ը</w:t>
      </w:r>
      <w:r w:rsidRPr="0055042C">
        <w:rPr>
          <w:rStyle w:val="Bodytext160"/>
          <w:sz w:val="24"/>
          <w:szCs w:val="24"/>
        </w:rPr>
        <w:t>, քանակական որոշման սահման</w:t>
      </w:r>
      <w:r w:rsidR="007E2203" w:rsidRPr="0055042C">
        <w:rPr>
          <w:rStyle w:val="Bodytext160"/>
          <w:sz w:val="24"/>
          <w:szCs w:val="24"/>
        </w:rPr>
        <w:t>ը</w:t>
      </w:r>
      <w:r w:rsidRPr="0055042C">
        <w:rPr>
          <w:rStyle w:val="Bodytext160"/>
          <w:sz w:val="24"/>
          <w:szCs w:val="24"/>
        </w:rPr>
        <w:t>, կիրառման գծայնություն</w:t>
      </w:r>
      <w:r w:rsidR="007E2203" w:rsidRPr="0055042C">
        <w:rPr>
          <w:rStyle w:val="Bodytext160"/>
          <w:sz w:val="24"/>
          <w:szCs w:val="24"/>
        </w:rPr>
        <w:t>ը</w:t>
      </w:r>
      <w:r w:rsidRPr="0055042C">
        <w:rPr>
          <w:rStyle w:val="Bodytext160"/>
          <w:sz w:val="24"/>
          <w:szCs w:val="24"/>
        </w:rPr>
        <w:t xml:space="preserve"> </w:t>
      </w:r>
      <w:r w:rsidR="003E6AE6">
        <w:rPr>
          <w:rStyle w:val="Bodytext160"/>
          <w:sz w:val="24"/>
          <w:szCs w:val="24"/>
        </w:rPr>
        <w:t>և</w:t>
      </w:r>
      <w:r w:rsidRPr="0055042C">
        <w:rPr>
          <w:rStyle w:val="Bodytext160"/>
          <w:sz w:val="24"/>
          <w:szCs w:val="24"/>
        </w:rPr>
        <w:t xml:space="preserve"> ընդգրկույթը։ Բացի այդ</w:t>
      </w:r>
      <w:r w:rsidR="00204C91" w:rsidRPr="0055042C">
        <w:rPr>
          <w:rStyle w:val="Bodytext160"/>
          <w:sz w:val="24"/>
          <w:szCs w:val="24"/>
        </w:rPr>
        <w:t>՝</w:t>
      </w:r>
      <w:r w:rsidRPr="0055042C">
        <w:rPr>
          <w:rStyle w:val="Bodytext160"/>
          <w:sz w:val="24"/>
          <w:szCs w:val="24"/>
        </w:rPr>
        <w:t xml:space="preserve"> պետք է գնահատվի վերլուծական </w:t>
      </w:r>
      <w:r w:rsidR="003D5F1A" w:rsidRPr="0055042C">
        <w:rPr>
          <w:rStyle w:val="Bodytext160"/>
          <w:sz w:val="24"/>
          <w:szCs w:val="24"/>
        </w:rPr>
        <w:t>մեթոդիկա</w:t>
      </w:r>
      <w:r w:rsidR="007E2203" w:rsidRPr="0055042C">
        <w:rPr>
          <w:rStyle w:val="Bodytext160"/>
          <w:sz w:val="24"/>
          <w:szCs w:val="24"/>
        </w:rPr>
        <w:t>յ</w:t>
      </w:r>
      <w:r w:rsidRPr="0055042C">
        <w:rPr>
          <w:rStyle w:val="Bodytext160"/>
          <w:sz w:val="24"/>
          <w:szCs w:val="24"/>
        </w:rPr>
        <w:t>ի կայունությունը (ռոբաստությունը):</w:t>
      </w:r>
    </w:p>
    <w:p w14:paraId="5BF74407" w14:textId="77777777" w:rsidR="00BA37EB" w:rsidRPr="0055042C" w:rsidRDefault="00BA37EB" w:rsidP="00E37373">
      <w:pPr>
        <w:spacing w:after="160" w:line="360" w:lineRule="auto"/>
        <w:ind w:firstLine="567"/>
        <w:jc w:val="both"/>
        <w:rPr>
          <w:rFonts w:ascii="Sylfaen" w:hAnsi="Sylfaen"/>
        </w:rPr>
      </w:pPr>
    </w:p>
    <w:p w14:paraId="37F9B91A" w14:textId="1AA21A16" w:rsidR="00200207" w:rsidRPr="0055042C" w:rsidRDefault="00200207" w:rsidP="00E37373">
      <w:pPr>
        <w:spacing w:after="160" w:line="360" w:lineRule="auto"/>
        <w:ind w:firstLine="567"/>
        <w:jc w:val="both"/>
        <w:rPr>
          <w:rFonts w:ascii="Sylfaen" w:hAnsi="Sylfaen"/>
        </w:rPr>
      </w:pPr>
      <w:r w:rsidRPr="0055042C">
        <w:rPr>
          <w:rStyle w:val="Bodytext160"/>
          <w:sz w:val="24"/>
          <w:szCs w:val="24"/>
        </w:rPr>
        <w:lastRenderedPageBreak/>
        <w:t>Բաժն</w:t>
      </w:r>
      <w:r w:rsidR="00204C91" w:rsidRPr="0055042C">
        <w:rPr>
          <w:rStyle w:val="Bodytext160"/>
          <w:sz w:val="24"/>
          <w:szCs w:val="24"/>
        </w:rPr>
        <w:t>ում</w:t>
      </w:r>
      <w:r w:rsidRPr="0055042C">
        <w:rPr>
          <w:rStyle w:val="Bodytext160"/>
          <w:sz w:val="24"/>
          <w:szCs w:val="24"/>
        </w:rPr>
        <w:t xml:space="preserve"> նկարագր</w:t>
      </w:r>
      <w:r w:rsidR="00204C91" w:rsidRPr="0055042C">
        <w:rPr>
          <w:rStyle w:val="Bodytext160"/>
          <w:sz w:val="24"/>
          <w:szCs w:val="24"/>
        </w:rPr>
        <w:t>վ</w:t>
      </w:r>
      <w:r w:rsidRPr="0055042C">
        <w:rPr>
          <w:rStyle w:val="Bodytext160"/>
          <w:sz w:val="24"/>
          <w:szCs w:val="24"/>
        </w:rPr>
        <w:t xml:space="preserve">ում </w:t>
      </w:r>
      <w:r w:rsidR="00204C91" w:rsidRPr="0055042C">
        <w:rPr>
          <w:rStyle w:val="Bodytext160"/>
          <w:sz w:val="24"/>
          <w:szCs w:val="24"/>
        </w:rPr>
        <w:t xml:space="preserve">են </w:t>
      </w:r>
      <w:r w:rsidRPr="0055042C">
        <w:rPr>
          <w:rStyle w:val="Bodytext160"/>
          <w:sz w:val="24"/>
          <w:szCs w:val="24"/>
        </w:rPr>
        <w:t xml:space="preserve">նուկլեինաթթուների ամպլիֆիկացման </w:t>
      </w:r>
      <w:r w:rsidR="003D5F1A" w:rsidRPr="0055042C">
        <w:rPr>
          <w:rStyle w:val="Bodytext160"/>
          <w:sz w:val="24"/>
          <w:szCs w:val="24"/>
        </w:rPr>
        <w:t>մեթոդիկա</w:t>
      </w:r>
      <w:r w:rsidR="007E2203" w:rsidRPr="0055042C">
        <w:rPr>
          <w:rStyle w:val="Bodytext160"/>
          <w:sz w:val="24"/>
          <w:szCs w:val="24"/>
        </w:rPr>
        <w:t>ն</w:t>
      </w:r>
      <w:r w:rsidRPr="0055042C">
        <w:rPr>
          <w:rStyle w:val="Bodytext160"/>
          <w:sz w:val="24"/>
          <w:szCs w:val="24"/>
        </w:rPr>
        <w:t>երի վալիդացման եղանակները՝ B19V ԴՆԹ-ի պլազմայի պուլերի կոնտամինացումը որոշելու համար:</w:t>
      </w:r>
      <w:r w:rsidRPr="0055042C">
        <w:rPr>
          <w:rStyle w:val="Bodytext16Bold"/>
          <w:b w:val="0"/>
          <w:sz w:val="24"/>
          <w:szCs w:val="24"/>
        </w:rPr>
        <w:t xml:space="preserve"> </w:t>
      </w:r>
      <w:r w:rsidRPr="0055042C">
        <w:rPr>
          <w:rStyle w:val="Bodytext160"/>
          <w:sz w:val="24"/>
          <w:szCs w:val="24"/>
        </w:rPr>
        <w:t>Սակայն, տվյալ բաժինը կարող է օգտագործվել նա</w:t>
      </w:r>
      <w:r w:rsidR="003E6AE6">
        <w:rPr>
          <w:rStyle w:val="Bodytext160"/>
          <w:sz w:val="24"/>
          <w:szCs w:val="24"/>
        </w:rPr>
        <w:t>և</w:t>
      </w:r>
      <w:r w:rsidRPr="0055042C">
        <w:rPr>
          <w:rStyle w:val="Bodytext160"/>
          <w:sz w:val="24"/>
          <w:szCs w:val="24"/>
        </w:rPr>
        <w:t xml:space="preserve"> որպես հիմք</w:t>
      </w:r>
      <w:r w:rsidR="00204C91" w:rsidRPr="0055042C">
        <w:rPr>
          <w:rStyle w:val="Bodytext160"/>
          <w:sz w:val="24"/>
          <w:szCs w:val="24"/>
        </w:rPr>
        <w:t>՝</w:t>
      </w:r>
      <w:r w:rsidRPr="0055042C">
        <w:rPr>
          <w:rStyle w:val="Bodytext160"/>
          <w:sz w:val="24"/>
          <w:szCs w:val="24"/>
        </w:rPr>
        <w:t xml:space="preserve"> նուկլեինաթթուների ամպլիֆիկացման ամբողջ ընթացակարգի վալիդացման համար:</w:t>
      </w:r>
    </w:p>
    <w:p w14:paraId="023EFE41" w14:textId="4F883480"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Տվյալ բաժնին համապատասխան</w:t>
      </w:r>
      <w:r w:rsidR="00204C91" w:rsidRPr="0055042C">
        <w:rPr>
          <w:rStyle w:val="Bodytext160"/>
          <w:sz w:val="24"/>
          <w:szCs w:val="24"/>
        </w:rPr>
        <w:t xml:space="preserve">՝ </w:t>
      </w:r>
      <w:r w:rsidRPr="0055042C">
        <w:rPr>
          <w:rStyle w:val="Bodytext160"/>
          <w:sz w:val="24"/>
          <w:szCs w:val="24"/>
        </w:rPr>
        <w:t xml:space="preserve">ամբողջ ընթացակարգը վերցվում է որպես վերլուծական </w:t>
      </w:r>
      <w:r w:rsidR="003D5F1A" w:rsidRPr="0055042C">
        <w:rPr>
          <w:rStyle w:val="Bodytext160"/>
          <w:sz w:val="24"/>
          <w:szCs w:val="24"/>
        </w:rPr>
        <w:t>մեթոդիկա</w:t>
      </w:r>
      <w:r w:rsidRPr="0055042C">
        <w:rPr>
          <w:rStyle w:val="Bodytext160"/>
          <w:sz w:val="24"/>
          <w:szCs w:val="24"/>
        </w:rPr>
        <w:t>՝ նուկլեինաթթվի լուծահանումից մինչ</w:t>
      </w:r>
      <w:r w:rsidR="003E6AE6">
        <w:rPr>
          <w:rStyle w:val="Bodytext160"/>
          <w:sz w:val="24"/>
          <w:szCs w:val="24"/>
        </w:rPr>
        <w:t>և</w:t>
      </w:r>
      <w:r w:rsidRPr="0055042C">
        <w:rPr>
          <w:rStyle w:val="Bodytext160"/>
          <w:sz w:val="24"/>
          <w:szCs w:val="24"/>
        </w:rPr>
        <w:t xml:space="preserve"> ամպլիֆիկացված արտադրանքի դետեկտում:</w:t>
      </w:r>
    </w:p>
    <w:p w14:paraId="45ACB4FE" w14:textId="06D3AE28" w:rsidR="00200207" w:rsidRPr="0055042C" w:rsidRDefault="00200207" w:rsidP="00E37373">
      <w:pPr>
        <w:spacing w:after="160" w:line="360" w:lineRule="auto"/>
        <w:ind w:firstLine="567"/>
        <w:jc w:val="both"/>
        <w:rPr>
          <w:rStyle w:val="Bodytext160"/>
          <w:rFonts w:eastAsia="Arial Unicode MS"/>
          <w:sz w:val="24"/>
          <w:szCs w:val="24"/>
        </w:rPr>
      </w:pPr>
      <w:r w:rsidRPr="0055042C">
        <w:rPr>
          <w:rStyle w:val="Bodytext160"/>
          <w:sz w:val="24"/>
          <w:szCs w:val="24"/>
        </w:rPr>
        <w:t xml:space="preserve">Վերլուծական </w:t>
      </w:r>
      <w:r w:rsidR="003D5F1A" w:rsidRPr="0055042C">
        <w:rPr>
          <w:rStyle w:val="Bodytext160"/>
          <w:sz w:val="24"/>
          <w:szCs w:val="24"/>
        </w:rPr>
        <w:t>մեթոդիկա</w:t>
      </w:r>
      <w:r w:rsidR="007E2203" w:rsidRPr="0055042C">
        <w:rPr>
          <w:rStyle w:val="Bodytext160"/>
          <w:sz w:val="24"/>
          <w:szCs w:val="24"/>
        </w:rPr>
        <w:t>յ</w:t>
      </w:r>
      <w:r w:rsidRPr="0055042C">
        <w:rPr>
          <w:rStyle w:val="Bodytext160"/>
          <w:sz w:val="24"/>
          <w:szCs w:val="24"/>
        </w:rPr>
        <w:t>ում կամ դրա մի մասում առ</w:t>
      </w:r>
      <w:r w:rsidR="003E6AE6">
        <w:rPr>
          <w:rStyle w:val="Bodytext160"/>
          <w:sz w:val="24"/>
          <w:szCs w:val="24"/>
        </w:rPr>
        <w:t>և</w:t>
      </w:r>
      <w:r w:rsidRPr="0055042C">
        <w:rPr>
          <w:rStyle w:val="Bodytext160"/>
          <w:sz w:val="24"/>
          <w:szCs w:val="24"/>
        </w:rPr>
        <w:t>տրային հավաքածու օգտագործելու դեպքում վալիդացումը կարող է փոխարինվել հավաքածու</w:t>
      </w:r>
      <w:r w:rsidR="00470D96" w:rsidRPr="0055042C">
        <w:rPr>
          <w:rStyle w:val="Bodytext160"/>
          <w:sz w:val="24"/>
          <w:szCs w:val="24"/>
        </w:rPr>
        <w:t>ն</w:t>
      </w:r>
      <w:r w:rsidRPr="0055042C">
        <w:rPr>
          <w:rStyle w:val="Bodytext160"/>
          <w:sz w:val="24"/>
          <w:szCs w:val="24"/>
        </w:rPr>
        <w:t xml:space="preserve"> արտադրողի՝ </w:t>
      </w:r>
      <w:r w:rsidR="00204C91" w:rsidRPr="0055042C">
        <w:rPr>
          <w:rStyle w:val="Bodytext160"/>
          <w:sz w:val="24"/>
          <w:szCs w:val="24"/>
        </w:rPr>
        <w:t>վերոնշյալ</w:t>
      </w:r>
      <w:r w:rsidRPr="0055042C">
        <w:rPr>
          <w:rStyle w:val="Bodytext160"/>
          <w:sz w:val="24"/>
          <w:szCs w:val="24"/>
        </w:rPr>
        <w:t xml:space="preserve"> բնութագրեր</w:t>
      </w:r>
      <w:r w:rsidR="00470D96" w:rsidRPr="0055042C">
        <w:rPr>
          <w:rStyle w:val="Bodytext160"/>
          <w:sz w:val="24"/>
          <w:szCs w:val="24"/>
        </w:rPr>
        <w:t>ի</w:t>
      </w:r>
      <w:r w:rsidRPr="0055042C">
        <w:rPr>
          <w:rStyle w:val="Bodytext160"/>
          <w:sz w:val="24"/>
          <w:szCs w:val="24"/>
        </w:rPr>
        <w:t xml:space="preserve"> վալիդացման փաստաթղթավորված հաստատմամբ: </w:t>
      </w:r>
      <w:r w:rsidR="00470D96" w:rsidRPr="0055042C">
        <w:rPr>
          <w:rStyle w:val="Bodytext160"/>
          <w:sz w:val="24"/>
          <w:szCs w:val="24"/>
        </w:rPr>
        <w:t>Ընդ որում,</w:t>
      </w:r>
      <w:r w:rsidRPr="0055042C">
        <w:rPr>
          <w:rStyle w:val="Bodytext160"/>
          <w:sz w:val="24"/>
          <w:szCs w:val="24"/>
        </w:rPr>
        <w:t xml:space="preserve"> օգտագործողը պետք է հաստատի հավաքածուի արդյունավետությունը՝ կապված դրա նախատեսված օգտագործման հետ (այսինքն, ճշտությունը, ճշգրտությունը, կիրառման շրջանակը, կայունությունը)։</w:t>
      </w:r>
    </w:p>
    <w:p w14:paraId="0DA842A7" w14:textId="77777777" w:rsidR="00E973FB" w:rsidRPr="0055042C" w:rsidRDefault="00E973FB" w:rsidP="00E37373">
      <w:pPr>
        <w:spacing w:after="160" w:line="360" w:lineRule="auto"/>
        <w:ind w:firstLine="567"/>
        <w:jc w:val="both"/>
        <w:rPr>
          <w:rFonts w:ascii="Sylfaen" w:hAnsi="Sylfaen"/>
        </w:rPr>
      </w:pPr>
    </w:p>
    <w:p w14:paraId="0B11CB00" w14:textId="77777777" w:rsidR="00200207" w:rsidRPr="0055042C" w:rsidRDefault="00200207" w:rsidP="00E37373">
      <w:pPr>
        <w:spacing w:after="160" w:line="360" w:lineRule="auto"/>
        <w:ind w:firstLine="567"/>
        <w:jc w:val="both"/>
        <w:rPr>
          <w:rFonts w:ascii="Sylfaen" w:hAnsi="Sylfaen"/>
          <w:i/>
        </w:rPr>
      </w:pPr>
      <w:r w:rsidRPr="0055042C">
        <w:rPr>
          <w:rStyle w:val="Bodytext2Sylfaen"/>
          <w:b w:val="0"/>
          <w:i/>
          <w:sz w:val="24"/>
          <w:szCs w:val="24"/>
        </w:rPr>
        <w:t>ՃՇՏՈՒԹՅՈՒՆԸ</w:t>
      </w:r>
    </w:p>
    <w:p w14:paraId="44A579AB" w14:textId="6E23436F" w:rsidR="00200207" w:rsidRPr="0055042C" w:rsidRDefault="00200207" w:rsidP="00E37373">
      <w:pPr>
        <w:spacing w:after="160" w:line="360" w:lineRule="auto"/>
        <w:ind w:firstLine="567"/>
        <w:jc w:val="both"/>
        <w:rPr>
          <w:rStyle w:val="Bodytext160"/>
          <w:rFonts w:eastAsia="Arial Unicode MS"/>
          <w:sz w:val="24"/>
          <w:szCs w:val="24"/>
        </w:rPr>
      </w:pPr>
      <w:r w:rsidRPr="0055042C">
        <w:rPr>
          <w:rStyle w:val="Bodytext160"/>
          <w:sz w:val="24"/>
          <w:szCs w:val="24"/>
        </w:rPr>
        <w:t xml:space="preserve">Ճշտությունը գտնված արժեքի </w:t>
      </w:r>
      <w:r w:rsidR="003E6AE6">
        <w:rPr>
          <w:rStyle w:val="Bodytext160"/>
          <w:sz w:val="24"/>
          <w:szCs w:val="24"/>
        </w:rPr>
        <w:t>և</w:t>
      </w:r>
      <w:r w:rsidRPr="0055042C">
        <w:rPr>
          <w:rStyle w:val="Bodytext160"/>
          <w:sz w:val="24"/>
          <w:szCs w:val="24"/>
        </w:rPr>
        <w:t xml:space="preserve"> այն արժեքի միջ</w:t>
      </w:r>
      <w:r w:rsidR="003E6AE6">
        <w:rPr>
          <w:rStyle w:val="Bodytext160"/>
          <w:sz w:val="24"/>
          <w:szCs w:val="24"/>
        </w:rPr>
        <w:t>և</w:t>
      </w:r>
      <w:r w:rsidRPr="0055042C">
        <w:rPr>
          <w:rStyle w:val="Bodytext160"/>
          <w:sz w:val="24"/>
          <w:szCs w:val="24"/>
        </w:rPr>
        <w:t xml:space="preserve"> համընկնման նմանությունն է, որը սահմանված է որպես պայմանականորեն ճիշտ կամ ընդունված է որպես համեմատության արժեք: Քանակական որոշման ճշգրտությունը կախված է ստուգաչափման գրաֆիկից </w:t>
      </w:r>
      <w:r w:rsidR="003E6AE6">
        <w:rPr>
          <w:rStyle w:val="Bodytext160"/>
          <w:sz w:val="24"/>
          <w:szCs w:val="24"/>
        </w:rPr>
        <w:t>և</w:t>
      </w:r>
      <w:r w:rsidRPr="0055042C">
        <w:rPr>
          <w:rStyle w:val="Bodytext160"/>
          <w:sz w:val="24"/>
          <w:szCs w:val="24"/>
        </w:rPr>
        <w:t xml:space="preserve"> քանակական որոշման տարբեր փուլերում շեղումներից: Չնայած խորհուրդ է տրվում ճշտությունը սահմանել ամբողջ սպեցիֆիկացված ընդգրկույթում, ամենակար</w:t>
      </w:r>
      <w:r w:rsidR="003E6AE6">
        <w:rPr>
          <w:rStyle w:val="Bodytext160"/>
          <w:sz w:val="24"/>
          <w:szCs w:val="24"/>
        </w:rPr>
        <w:t>և</w:t>
      </w:r>
      <w:r w:rsidRPr="0055042C">
        <w:rPr>
          <w:rStyle w:val="Bodytext160"/>
          <w:sz w:val="24"/>
          <w:szCs w:val="24"/>
        </w:rPr>
        <w:t xml:space="preserve">որը՝ հաստատել ճշտությունը կոնցենտրացիայի սահմանային արժեքի (քանակի) սահմաններում: Պլազմայի պուլերում B19V ԴՆԹ-ի քանակական որոշման դեպքում խորհուրդ է տրվում գնահատել </w:t>
      </w:r>
      <w:r w:rsidR="003D5F1A" w:rsidRPr="0055042C">
        <w:rPr>
          <w:rStyle w:val="Bodytext160"/>
          <w:sz w:val="24"/>
          <w:szCs w:val="24"/>
        </w:rPr>
        <w:t>մեթոդիկա</w:t>
      </w:r>
      <w:r w:rsidR="0082056D" w:rsidRPr="0055042C">
        <w:rPr>
          <w:rStyle w:val="Bodytext160"/>
          <w:sz w:val="24"/>
          <w:szCs w:val="24"/>
        </w:rPr>
        <w:t>յ</w:t>
      </w:r>
      <w:r w:rsidRPr="0055042C">
        <w:rPr>
          <w:rStyle w:val="Bodytext160"/>
          <w:sz w:val="24"/>
          <w:szCs w:val="24"/>
        </w:rPr>
        <w:t xml:space="preserve">ի ճշտությունը՝ նուկլեինաթթուների ամպլիֆիկացման մեթոդի համար B19 վիրուսային ԴՆԹ-ի ԵԱՏՄԴ ՍՆ-ի կամ ըստ Առողջապահության համաշխարհային կազմակերպության B19V ԴՆԹ-ի միջազգային ստանդարտ նմուշի միջազգային միավորներով տվյալ պահին </w:t>
      </w:r>
      <w:r w:rsidRPr="0055042C">
        <w:rPr>
          <w:rStyle w:val="Bodytext160"/>
          <w:sz w:val="24"/>
          <w:szCs w:val="24"/>
        </w:rPr>
        <w:lastRenderedPageBreak/>
        <w:t>առաջարկված՝ B19V ԴՆԹ-ի սահմանային արժեքի 10,0 ՄՄ/մկլ (այսինքն՝ 10</w:t>
      </w:r>
      <w:r w:rsidR="005378ED" w:rsidRPr="0055042C">
        <w:rPr>
          <w:rStyle w:val="Bodytext160"/>
          <w:sz w:val="24"/>
          <w:szCs w:val="24"/>
          <w:vertAlign w:val="superscript"/>
        </w:rPr>
        <w:t>5</w:t>
      </w:r>
      <w:r w:rsidRPr="0055042C">
        <w:rPr>
          <w:rStyle w:val="Bodytext160"/>
          <w:sz w:val="24"/>
          <w:szCs w:val="24"/>
        </w:rPr>
        <w:t xml:space="preserve"> ՄՄ/մլ, 10</w:t>
      </w:r>
      <w:r w:rsidR="005378ED" w:rsidRPr="0055042C">
        <w:rPr>
          <w:rStyle w:val="Bodytext160"/>
          <w:sz w:val="24"/>
          <w:szCs w:val="24"/>
          <w:vertAlign w:val="superscript"/>
        </w:rPr>
        <w:t>4,5</w:t>
      </w:r>
      <w:r w:rsidRPr="0055042C">
        <w:rPr>
          <w:rStyle w:val="Bodytext160"/>
          <w:sz w:val="24"/>
          <w:szCs w:val="24"/>
        </w:rPr>
        <w:t xml:space="preserve"> ՄՄ/մլ, 10</w:t>
      </w:r>
      <w:r w:rsidR="005378ED" w:rsidRPr="0055042C">
        <w:rPr>
          <w:rStyle w:val="Bodytext160"/>
          <w:sz w:val="24"/>
          <w:szCs w:val="24"/>
          <w:vertAlign w:val="superscript"/>
        </w:rPr>
        <w:t>4</w:t>
      </w:r>
      <w:r w:rsidRPr="0055042C">
        <w:rPr>
          <w:rStyle w:val="Bodytext160"/>
          <w:sz w:val="24"/>
          <w:szCs w:val="24"/>
        </w:rPr>
        <w:t xml:space="preserve"> ՄՄ/մլ, 10</w:t>
      </w:r>
      <w:r w:rsidR="005378ED" w:rsidRPr="0055042C">
        <w:rPr>
          <w:rStyle w:val="Bodytext160"/>
          <w:sz w:val="24"/>
          <w:szCs w:val="24"/>
          <w:vertAlign w:val="superscript"/>
        </w:rPr>
        <w:t xml:space="preserve">3,5 </w:t>
      </w:r>
      <w:r w:rsidRPr="0055042C">
        <w:rPr>
          <w:rStyle w:val="Bodytext160"/>
          <w:sz w:val="24"/>
          <w:szCs w:val="24"/>
        </w:rPr>
        <w:t xml:space="preserve">ՄՄ/մլ </w:t>
      </w:r>
      <w:r w:rsidR="003E6AE6">
        <w:rPr>
          <w:rStyle w:val="Bodytext160"/>
          <w:sz w:val="24"/>
          <w:szCs w:val="24"/>
        </w:rPr>
        <w:t>և</w:t>
      </w:r>
      <w:r w:rsidRPr="0055042C">
        <w:rPr>
          <w:rStyle w:val="Bodytext160"/>
          <w:sz w:val="24"/>
          <w:szCs w:val="24"/>
        </w:rPr>
        <w:t xml:space="preserve"> 10</w:t>
      </w:r>
      <w:r w:rsidR="005378ED" w:rsidRPr="0055042C">
        <w:rPr>
          <w:rStyle w:val="Bodytext160"/>
          <w:sz w:val="24"/>
          <w:szCs w:val="24"/>
          <w:vertAlign w:val="superscript"/>
        </w:rPr>
        <w:t>3</w:t>
      </w:r>
      <w:r w:rsidRPr="0055042C">
        <w:rPr>
          <w:rStyle w:val="Bodytext160"/>
          <w:sz w:val="24"/>
          <w:szCs w:val="24"/>
        </w:rPr>
        <w:t xml:space="preserve"> ՄՄ/մլ) ընդգրկույթում ստուգաճշտված այլ ստանդարտ նմուշի՝ յուրաքանչյուր նոսրացման համար </w:t>
      </w:r>
      <w:r w:rsidR="001B46A6" w:rsidRPr="0055042C">
        <w:rPr>
          <w:rStyle w:val="Bodytext160"/>
          <w:sz w:val="24"/>
          <w:szCs w:val="24"/>
        </w:rPr>
        <w:t>առնվազն երեք կրկնություններով՝ առնվազն 5 կոնցենտրացիաների (0,5 նոսրացման լոգարիթմական գործակիցով) քանակական որոշման եղանակով։ Ճշտությունը պետք է փաստաթղթավորվի տարբեր կոնցենտրացիաների համար՝</w:t>
      </w:r>
      <w:r w:rsidRPr="0055042C">
        <w:rPr>
          <w:rStyle w:val="Bodytext160"/>
          <w:sz w:val="24"/>
          <w:szCs w:val="24"/>
        </w:rPr>
        <w:t xml:space="preserve"> B19V ԴՆԹ-ի հայտնի քանակի համեմատ որոշված տոկոսներով։</w:t>
      </w:r>
      <w:r w:rsidRPr="0055042C">
        <w:rPr>
          <w:rStyle w:val="Bodytext16Bold"/>
          <w:b w:val="0"/>
          <w:sz w:val="24"/>
          <w:szCs w:val="24"/>
        </w:rPr>
        <w:t xml:space="preserve"> </w:t>
      </w:r>
      <w:r w:rsidRPr="0055042C">
        <w:rPr>
          <w:rStyle w:val="Bodytext160"/>
          <w:sz w:val="24"/>
          <w:szCs w:val="24"/>
        </w:rPr>
        <w:t>Անհրաժեշտ է համեմատել քանակական որոշման համապատասխան մեթոդի տեխնոլոգիական մակարդակը, օրինակ՝ համատեղ փորձարկումների միջոցով:</w:t>
      </w:r>
    </w:p>
    <w:p w14:paraId="1B397794" w14:textId="77777777" w:rsidR="00E973FB" w:rsidRPr="0055042C" w:rsidRDefault="00E973FB" w:rsidP="00E37373">
      <w:pPr>
        <w:spacing w:after="160" w:line="360" w:lineRule="auto"/>
        <w:ind w:firstLine="567"/>
        <w:jc w:val="both"/>
        <w:rPr>
          <w:rFonts w:ascii="Sylfaen" w:hAnsi="Sylfaen"/>
        </w:rPr>
      </w:pPr>
    </w:p>
    <w:p w14:paraId="06AD362C" w14:textId="77777777" w:rsidR="00200207" w:rsidRPr="0055042C" w:rsidRDefault="00200207" w:rsidP="00E37373">
      <w:pPr>
        <w:spacing w:after="160" w:line="360" w:lineRule="auto"/>
        <w:ind w:firstLine="567"/>
        <w:jc w:val="both"/>
        <w:rPr>
          <w:rFonts w:ascii="Sylfaen" w:hAnsi="Sylfaen"/>
          <w:i/>
        </w:rPr>
      </w:pPr>
      <w:r w:rsidRPr="0055042C">
        <w:rPr>
          <w:rStyle w:val="Bodytext2Sylfaen"/>
          <w:b w:val="0"/>
          <w:i/>
          <w:sz w:val="24"/>
          <w:szCs w:val="24"/>
        </w:rPr>
        <w:t>ՃՇԳՐՏՈՒԹՅՈՒՆԸ</w:t>
      </w:r>
    </w:p>
    <w:p w14:paraId="3E03DB73" w14:textId="6E7618AA"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Ճշգրտությունը մի</w:t>
      </w:r>
      <w:r w:rsidR="003E6AE6">
        <w:rPr>
          <w:rStyle w:val="Bodytext160"/>
          <w:sz w:val="24"/>
          <w:szCs w:val="24"/>
        </w:rPr>
        <w:t>և</w:t>
      </w:r>
      <w:r w:rsidRPr="0055042C">
        <w:rPr>
          <w:rStyle w:val="Bodytext160"/>
          <w:sz w:val="24"/>
          <w:szCs w:val="24"/>
        </w:rPr>
        <w:t>նույն համասեռ նմուշի տարբեր փորձանմուշների բազմաթիվ փորձարկումներում ստացված չափումների սերիաների միջ</w:t>
      </w:r>
      <w:r w:rsidR="003E6AE6">
        <w:rPr>
          <w:rStyle w:val="Bodytext160"/>
          <w:sz w:val="24"/>
          <w:szCs w:val="24"/>
        </w:rPr>
        <w:t>և</w:t>
      </w:r>
      <w:r w:rsidRPr="0055042C">
        <w:rPr>
          <w:rStyle w:val="Bodytext160"/>
          <w:sz w:val="24"/>
          <w:szCs w:val="24"/>
        </w:rPr>
        <w:t xml:space="preserve"> համընկնման նմանությունն է։ Ճշգրտությունը որոշվում է երեք մակարդակով՝</w:t>
      </w:r>
    </w:p>
    <w:p w14:paraId="35069DB9" w14:textId="4F040642" w:rsidR="00200207" w:rsidRPr="0055042C" w:rsidRDefault="00200207" w:rsidP="00BA37EB">
      <w:pPr>
        <w:pStyle w:val="ListParagraph"/>
        <w:numPr>
          <w:ilvl w:val="0"/>
          <w:numId w:val="1"/>
        </w:numPr>
        <w:tabs>
          <w:tab w:val="left" w:pos="1134"/>
        </w:tabs>
        <w:spacing w:after="160" w:line="360" w:lineRule="auto"/>
        <w:ind w:left="0" w:firstLine="567"/>
        <w:jc w:val="both"/>
        <w:rPr>
          <w:rFonts w:ascii="Sylfaen" w:hAnsi="Sylfaen"/>
        </w:rPr>
      </w:pPr>
      <w:r w:rsidRPr="0055042C">
        <w:rPr>
          <w:rStyle w:val="Bodytext160"/>
          <w:sz w:val="24"/>
          <w:szCs w:val="24"/>
        </w:rPr>
        <w:t>կրկնելիությունը՝ արտահայտում է ճշգրտությունը մի</w:t>
      </w:r>
      <w:r w:rsidR="003E6AE6">
        <w:rPr>
          <w:rStyle w:val="Bodytext160"/>
          <w:sz w:val="24"/>
          <w:szCs w:val="24"/>
        </w:rPr>
        <w:t>և</w:t>
      </w:r>
      <w:r w:rsidRPr="0055042C">
        <w:rPr>
          <w:rStyle w:val="Bodytext160"/>
          <w:sz w:val="24"/>
          <w:szCs w:val="24"/>
        </w:rPr>
        <w:t xml:space="preserve">նույն փորձարկման պայմաններում կարճ ժամանակահատվածում, գնահատվում է քանակական որոշման մեկ </w:t>
      </w:r>
      <w:r w:rsidR="003D5F1A" w:rsidRPr="0055042C">
        <w:rPr>
          <w:rStyle w:val="Bodytext160"/>
          <w:sz w:val="24"/>
          <w:szCs w:val="24"/>
        </w:rPr>
        <w:t>մեթոդիկա</w:t>
      </w:r>
      <w:r w:rsidR="006F6897" w:rsidRPr="0055042C">
        <w:rPr>
          <w:rStyle w:val="Bodytext160"/>
          <w:sz w:val="24"/>
          <w:szCs w:val="24"/>
        </w:rPr>
        <w:t>յ</w:t>
      </w:r>
      <w:r w:rsidRPr="0055042C">
        <w:rPr>
          <w:rStyle w:val="Bodytext160"/>
          <w:sz w:val="24"/>
          <w:szCs w:val="24"/>
        </w:rPr>
        <w:t>ի օգնությամբ, որի միջոցով երեք անգամ փորձարկվում են B19V ԴՆԹ-ով դրական նմուշների համապատասխան նոսրացումներ</w:t>
      </w:r>
      <w:r w:rsidR="006F6897" w:rsidRPr="0055042C">
        <w:rPr>
          <w:rStyle w:val="Bodytext160"/>
          <w:sz w:val="24"/>
          <w:szCs w:val="24"/>
        </w:rPr>
        <w:t>ը</w:t>
      </w:r>
      <w:r w:rsidRPr="0055042C">
        <w:rPr>
          <w:rStyle w:val="Bodytext160"/>
          <w:sz w:val="24"/>
          <w:szCs w:val="24"/>
        </w:rPr>
        <w:t xml:space="preserve">, որոնք ստուգաճշտված են միջազգային միավորներով </w:t>
      </w:r>
      <w:r w:rsidR="003E6AE6">
        <w:rPr>
          <w:rStyle w:val="Bodytext160"/>
          <w:sz w:val="24"/>
          <w:szCs w:val="24"/>
        </w:rPr>
        <w:t>և</w:t>
      </w:r>
      <w:r w:rsidRPr="0055042C">
        <w:rPr>
          <w:rStyle w:val="Bodytext160"/>
          <w:sz w:val="24"/>
          <w:szCs w:val="24"/>
        </w:rPr>
        <w:t xml:space="preserve"> ընդգրկում են քանակական որոշման </w:t>
      </w:r>
      <w:r w:rsidR="003D5F1A" w:rsidRPr="0055042C">
        <w:rPr>
          <w:rStyle w:val="Bodytext160"/>
          <w:sz w:val="24"/>
          <w:szCs w:val="24"/>
        </w:rPr>
        <w:t>մեթոդիկա</w:t>
      </w:r>
      <w:r w:rsidR="006F6897" w:rsidRPr="0055042C">
        <w:rPr>
          <w:rStyle w:val="Bodytext160"/>
          <w:sz w:val="24"/>
          <w:szCs w:val="24"/>
        </w:rPr>
        <w:t>յ</w:t>
      </w:r>
      <w:r w:rsidRPr="0055042C">
        <w:rPr>
          <w:rStyle w:val="Bodytext160"/>
          <w:sz w:val="24"/>
          <w:szCs w:val="24"/>
        </w:rPr>
        <w:t xml:space="preserve">ի կիրառման </w:t>
      </w:r>
      <w:r w:rsidR="00B34EF7" w:rsidRPr="0055042C">
        <w:rPr>
          <w:rStyle w:val="Bodytext160"/>
          <w:sz w:val="24"/>
          <w:szCs w:val="24"/>
        </w:rPr>
        <w:t>ամբ</w:t>
      </w:r>
      <w:r w:rsidRPr="0055042C">
        <w:rPr>
          <w:rStyle w:val="Bodytext160"/>
          <w:sz w:val="24"/>
          <w:szCs w:val="24"/>
        </w:rPr>
        <w:t xml:space="preserve">ողջ ընդգրկույթը. տատանման գործակիցը հաշվարկվում է </w:t>
      </w:r>
      <w:r w:rsidR="006F6897" w:rsidRPr="0055042C">
        <w:rPr>
          <w:rStyle w:val="Bodytext160"/>
          <w:sz w:val="24"/>
          <w:szCs w:val="24"/>
        </w:rPr>
        <w:t xml:space="preserve">առանձին </w:t>
      </w:r>
      <w:r w:rsidRPr="0055042C">
        <w:rPr>
          <w:rStyle w:val="Bodytext160"/>
          <w:sz w:val="24"/>
          <w:szCs w:val="24"/>
        </w:rPr>
        <w:t>նմուշների համար.</w:t>
      </w:r>
    </w:p>
    <w:p w14:paraId="59DD9EF8" w14:textId="4E7B2974" w:rsidR="00200207" w:rsidRPr="0055042C" w:rsidRDefault="00200207" w:rsidP="00BA37EB">
      <w:pPr>
        <w:pStyle w:val="ListParagraph"/>
        <w:numPr>
          <w:ilvl w:val="0"/>
          <w:numId w:val="1"/>
        </w:numPr>
        <w:tabs>
          <w:tab w:val="left" w:pos="1134"/>
        </w:tabs>
        <w:spacing w:after="160" w:line="360" w:lineRule="auto"/>
        <w:ind w:left="0" w:firstLine="567"/>
        <w:jc w:val="both"/>
        <w:rPr>
          <w:rFonts w:ascii="Sylfaen" w:hAnsi="Sylfaen"/>
        </w:rPr>
      </w:pPr>
      <w:r w:rsidRPr="0055042C">
        <w:rPr>
          <w:rStyle w:val="Bodytext160"/>
          <w:sz w:val="24"/>
          <w:szCs w:val="24"/>
        </w:rPr>
        <w:t xml:space="preserve">միջանկյալ (ներլաբորատոր) ճշգրտությունը՝ արտահայտում է ներլաբորատոր փոփոխականությունը, հաստատվում է միջազգային միավորներով ստուգաճշտված </w:t>
      </w:r>
      <w:r w:rsidR="003E6AE6">
        <w:rPr>
          <w:rStyle w:val="Bodytext160"/>
          <w:sz w:val="24"/>
          <w:szCs w:val="24"/>
        </w:rPr>
        <w:t>և</w:t>
      </w:r>
      <w:r w:rsidRPr="0055042C">
        <w:rPr>
          <w:rStyle w:val="Bodytext160"/>
          <w:sz w:val="24"/>
          <w:szCs w:val="24"/>
        </w:rPr>
        <w:t xml:space="preserve"> քանակական որոշման </w:t>
      </w:r>
      <w:r w:rsidR="003D5F1A" w:rsidRPr="0055042C">
        <w:rPr>
          <w:rStyle w:val="Bodytext160"/>
          <w:sz w:val="24"/>
          <w:szCs w:val="24"/>
        </w:rPr>
        <w:t>մեթոդիկա</w:t>
      </w:r>
      <w:r w:rsidR="006F6897" w:rsidRPr="0055042C">
        <w:rPr>
          <w:rStyle w:val="Bodytext160"/>
          <w:sz w:val="24"/>
          <w:szCs w:val="24"/>
        </w:rPr>
        <w:t>յ</w:t>
      </w:r>
      <w:r w:rsidRPr="0055042C">
        <w:rPr>
          <w:rStyle w:val="Bodytext160"/>
          <w:sz w:val="24"/>
          <w:szCs w:val="24"/>
        </w:rPr>
        <w:t xml:space="preserve">ի կիրառման </w:t>
      </w:r>
      <w:r w:rsidR="00B34EF7" w:rsidRPr="0055042C">
        <w:rPr>
          <w:rStyle w:val="Bodytext160"/>
          <w:sz w:val="24"/>
          <w:szCs w:val="24"/>
        </w:rPr>
        <w:t>ամբ</w:t>
      </w:r>
      <w:r w:rsidRPr="0055042C">
        <w:rPr>
          <w:rStyle w:val="Bodytext160"/>
          <w:sz w:val="24"/>
          <w:szCs w:val="24"/>
        </w:rPr>
        <w:t xml:space="preserve">ողջ ընդգրկույթն ընդգրկող B19V ԴՆԹ-ով դրական նմուշների համապատասխան նոսրացումների կրկնակի փորձարկումների գնահատմամբ (որպես ռուտինային քանակական վերլուծություն) տարբեր պայմաններում </w:t>
      </w:r>
      <w:r w:rsidRPr="0055042C">
        <w:rPr>
          <w:rStyle w:val="Bodytext160"/>
          <w:sz w:val="24"/>
          <w:szCs w:val="24"/>
        </w:rPr>
        <w:lastRenderedPageBreak/>
        <w:t>(այսինքն՝ տարբեր օրեր, տարբեր անալիտիկներ, տարբեր սարքավորումներ, տարբեր ռեակտիվներ). տատանման գործակիցը հաշվարկվում է անհատական նմուշների համար.</w:t>
      </w:r>
    </w:p>
    <w:p w14:paraId="262864FD" w14:textId="131383F0" w:rsidR="00200207" w:rsidRPr="0055042C" w:rsidRDefault="00200207" w:rsidP="00BA37EB">
      <w:pPr>
        <w:tabs>
          <w:tab w:val="left" w:pos="1134"/>
        </w:tabs>
        <w:spacing w:after="160" w:line="360" w:lineRule="auto"/>
        <w:ind w:firstLine="567"/>
        <w:jc w:val="both"/>
        <w:rPr>
          <w:rStyle w:val="Bodytext2Sylfaen"/>
          <w:b w:val="0"/>
          <w:sz w:val="24"/>
          <w:szCs w:val="24"/>
        </w:rPr>
      </w:pPr>
      <w:r w:rsidRPr="0055042C">
        <w:rPr>
          <w:rStyle w:val="Bodytext160"/>
          <w:sz w:val="24"/>
          <w:szCs w:val="24"/>
        </w:rPr>
        <w:t>–</w:t>
      </w:r>
      <w:r w:rsidR="00BA37EB" w:rsidRPr="0055042C">
        <w:rPr>
          <w:rStyle w:val="Bodytext160"/>
          <w:sz w:val="24"/>
          <w:szCs w:val="24"/>
        </w:rPr>
        <w:tab/>
      </w:r>
      <w:r w:rsidRPr="0055042C">
        <w:rPr>
          <w:rStyle w:val="Bodytext160"/>
          <w:sz w:val="24"/>
          <w:szCs w:val="24"/>
        </w:rPr>
        <w:t>վերարտադրելիությունը՝ արտահայտում է ճշգրտությունը տարբեր լաբորատորիաների միջ</w:t>
      </w:r>
      <w:r w:rsidR="003E6AE6">
        <w:rPr>
          <w:rStyle w:val="Bodytext160"/>
          <w:sz w:val="24"/>
          <w:szCs w:val="24"/>
        </w:rPr>
        <w:t>և</w:t>
      </w:r>
      <w:r w:rsidRPr="0055042C">
        <w:rPr>
          <w:rStyle w:val="Bodytext160"/>
          <w:sz w:val="24"/>
          <w:szCs w:val="24"/>
        </w:rPr>
        <w:t xml:space="preserve"> (միջլաբորատոր ճշգրտություն), գնահատվում է B19V ԴՆԹ-ի պարունակության համատեղ քանակական փորձարկումներին մասնակցելու միջոցով։</w:t>
      </w:r>
    </w:p>
    <w:p w14:paraId="76B71007" w14:textId="77777777" w:rsidR="00E973FB" w:rsidRPr="0055042C" w:rsidRDefault="00E973FB" w:rsidP="00E37373">
      <w:pPr>
        <w:spacing w:after="160" w:line="360" w:lineRule="auto"/>
        <w:ind w:firstLine="567"/>
        <w:jc w:val="both"/>
        <w:rPr>
          <w:rFonts w:ascii="Sylfaen" w:hAnsi="Sylfaen"/>
        </w:rPr>
      </w:pPr>
    </w:p>
    <w:p w14:paraId="67EEDFBE" w14:textId="77777777" w:rsidR="00200207" w:rsidRPr="0055042C" w:rsidRDefault="00200207" w:rsidP="00E37373">
      <w:pPr>
        <w:spacing w:after="160" w:line="360" w:lineRule="auto"/>
        <w:ind w:firstLine="567"/>
        <w:jc w:val="both"/>
        <w:rPr>
          <w:rFonts w:ascii="Sylfaen" w:hAnsi="Sylfaen"/>
          <w:i/>
        </w:rPr>
      </w:pPr>
      <w:r w:rsidRPr="0055042C">
        <w:rPr>
          <w:rStyle w:val="Bodytext2Sylfaen"/>
          <w:b w:val="0"/>
          <w:i/>
          <w:sz w:val="24"/>
          <w:szCs w:val="24"/>
        </w:rPr>
        <w:t>ՍՊԵՑԻՖԻԿՈՒԹՅՈՒՆԸ</w:t>
      </w:r>
    </w:p>
    <w:p w14:paraId="520A57F6" w14:textId="56F5E773"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 xml:space="preserve">Սպեցիֆիկությունն այն բաղադրամասերի հետ խառնուրդում նուկլեինաթթվի առկայությունը միանշանակ գնահատելու ունակությունն է, որոնց առկայությունը կարելի է ակնկալել: Նուկլեինաթթուների ամպլիֆիկացման վրա հիմնված վերլուծական </w:t>
      </w:r>
      <w:r w:rsidR="003D5F1A" w:rsidRPr="0055042C">
        <w:rPr>
          <w:rStyle w:val="Bodytext160"/>
          <w:sz w:val="24"/>
          <w:szCs w:val="24"/>
        </w:rPr>
        <w:t>մեթոդիկա</w:t>
      </w:r>
      <w:r w:rsidR="006F6897" w:rsidRPr="0055042C">
        <w:rPr>
          <w:rStyle w:val="Bodytext160"/>
          <w:sz w:val="24"/>
          <w:szCs w:val="24"/>
        </w:rPr>
        <w:t>ն</w:t>
      </w:r>
      <w:r w:rsidRPr="0055042C">
        <w:rPr>
          <w:rStyle w:val="Bodytext160"/>
          <w:sz w:val="24"/>
          <w:szCs w:val="24"/>
        </w:rPr>
        <w:t>երի սպեցիֆիկությունը պայմանավորված է փրայմերների ընտրությ</w:t>
      </w:r>
      <w:r w:rsidR="006F6897" w:rsidRPr="0055042C">
        <w:rPr>
          <w:rStyle w:val="Bodytext160"/>
          <w:sz w:val="24"/>
          <w:szCs w:val="24"/>
        </w:rPr>
        <w:t>ամբ</w:t>
      </w:r>
      <w:r w:rsidRPr="0055042C">
        <w:rPr>
          <w:rStyle w:val="Bodytext160"/>
          <w:sz w:val="24"/>
          <w:szCs w:val="24"/>
        </w:rPr>
        <w:t>, զոնդի ընտրությ</w:t>
      </w:r>
      <w:r w:rsidR="006F6897" w:rsidRPr="0055042C">
        <w:rPr>
          <w:rStyle w:val="Bodytext160"/>
          <w:sz w:val="24"/>
          <w:szCs w:val="24"/>
        </w:rPr>
        <w:t>ամբ</w:t>
      </w:r>
      <w:r w:rsidRPr="0055042C">
        <w:rPr>
          <w:rStyle w:val="Bodytext160"/>
          <w:sz w:val="24"/>
          <w:szCs w:val="24"/>
        </w:rPr>
        <w:t xml:space="preserve"> (վերջնական արտադրանքի փորձարկման համար) </w:t>
      </w:r>
      <w:r w:rsidR="003E6AE6">
        <w:rPr>
          <w:rStyle w:val="Bodytext160"/>
          <w:sz w:val="24"/>
          <w:szCs w:val="24"/>
        </w:rPr>
        <w:t>և</w:t>
      </w:r>
      <w:r w:rsidRPr="0055042C">
        <w:rPr>
          <w:rStyle w:val="Bodytext160"/>
          <w:sz w:val="24"/>
          <w:szCs w:val="24"/>
        </w:rPr>
        <w:t xml:space="preserve"> փորձար</w:t>
      </w:r>
      <w:r w:rsidR="006F6897" w:rsidRPr="0055042C">
        <w:rPr>
          <w:rStyle w:val="Bodytext160"/>
          <w:sz w:val="24"/>
          <w:szCs w:val="24"/>
        </w:rPr>
        <w:t>կում անցկացնելու</w:t>
      </w:r>
      <w:r w:rsidRPr="0055042C">
        <w:rPr>
          <w:rStyle w:val="Bodytext160"/>
          <w:sz w:val="24"/>
          <w:szCs w:val="24"/>
        </w:rPr>
        <w:t xml:space="preserve"> պայմանների </w:t>
      </w:r>
      <w:r w:rsidR="006F6897" w:rsidRPr="0055042C">
        <w:rPr>
          <w:rStyle w:val="Bodytext160"/>
          <w:sz w:val="24"/>
          <w:szCs w:val="24"/>
        </w:rPr>
        <w:t xml:space="preserve">հիմնավորվածությամբ </w:t>
      </w:r>
      <w:r w:rsidRPr="0055042C">
        <w:rPr>
          <w:rStyle w:val="Bodytext160"/>
          <w:sz w:val="24"/>
          <w:szCs w:val="24"/>
        </w:rPr>
        <w:t>(ինչպես ամպլիֆիկացման փուլի, այնպես էլ դետեկտման փուլի համար)։</w:t>
      </w:r>
    </w:p>
    <w:p w14:paraId="71DD4D55" w14:textId="1B3D1780"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 xml:space="preserve">Փրայմերներ </w:t>
      </w:r>
      <w:r w:rsidR="003E6AE6">
        <w:rPr>
          <w:rStyle w:val="Bodytext160"/>
          <w:sz w:val="24"/>
          <w:szCs w:val="24"/>
        </w:rPr>
        <w:t>և</w:t>
      </w:r>
      <w:r w:rsidRPr="0055042C">
        <w:rPr>
          <w:rStyle w:val="Bodytext160"/>
          <w:sz w:val="24"/>
          <w:szCs w:val="24"/>
        </w:rPr>
        <w:t xml:space="preserve"> զոնդեր մշակելիս պետք է հետազոտվի դրանց սպեցիֆիկությունը միայն B19V ԴՆԹ-ի դետեկտման հետ կապված՝ համեմատելով ընտրված նուկլեոտիդային հաջորդականությունը տվյալների բանկերում հրապարակված նուկլեոտիդային հաջորդականությունների հետ: Էական նմանություն չպետք է հայտնաբերվի B19V-ին չվերաբերող նուկլեոտիդների հաջորդականությունների հետ:</w:t>
      </w:r>
    </w:p>
    <w:p w14:paraId="51ECB555" w14:textId="77777777"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Ամպլիֆիկացված արտադրանքը պետք է միանշանակ նույնականացվի մեթոդներից մեկի միջոցով, օրինակ՝ ներդրված փրայմերներով (բնային ՊՇՌ) ամպլիֆիկացում, վերլուծություն՝ օգտագործելով սահմանափակող ֆերմենտներ, սպեցիֆիկ զոնդով սեկվենավորում կամ հիբրիդացում։</w:t>
      </w:r>
    </w:p>
    <w:p w14:paraId="00F556AC" w14:textId="57CB8CBB" w:rsidR="00200207" w:rsidRPr="0055042C" w:rsidRDefault="00200207" w:rsidP="00E37373">
      <w:pPr>
        <w:spacing w:after="160" w:line="360" w:lineRule="auto"/>
        <w:ind w:firstLine="567"/>
        <w:jc w:val="both"/>
        <w:rPr>
          <w:rFonts w:ascii="Sylfaen" w:hAnsi="Sylfaen"/>
        </w:rPr>
      </w:pPr>
      <w:r w:rsidRPr="0055042C">
        <w:rPr>
          <w:rStyle w:val="Bodytext160"/>
          <w:spacing w:val="-4"/>
          <w:sz w:val="24"/>
          <w:szCs w:val="24"/>
        </w:rPr>
        <w:lastRenderedPageBreak/>
        <w:t xml:space="preserve">Վերլուծական </w:t>
      </w:r>
      <w:r w:rsidR="003D5F1A" w:rsidRPr="0055042C">
        <w:rPr>
          <w:rStyle w:val="Bodytext160"/>
          <w:spacing w:val="-4"/>
          <w:sz w:val="24"/>
          <w:szCs w:val="24"/>
        </w:rPr>
        <w:t>մեթոդիկա</w:t>
      </w:r>
      <w:r w:rsidR="002C2B58" w:rsidRPr="0055042C">
        <w:rPr>
          <w:rStyle w:val="Bodytext160"/>
          <w:spacing w:val="-4"/>
          <w:sz w:val="24"/>
          <w:szCs w:val="24"/>
        </w:rPr>
        <w:t>յ</w:t>
      </w:r>
      <w:r w:rsidRPr="0055042C">
        <w:rPr>
          <w:rStyle w:val="Bodytext160"/>
          <w:spacing w:val="-4"/>
          <w:sz w:val="24"/>
          <w:szCs w:val="24"/>
        </w:rPr>
        <w:t>ի սպեցիֆիկությունն ստուգելու համար փորձարկումը պետք է իրականացվի B19V-բացասական պլազմայի պուլերի ԴՆԹ-ի առնվազն 20 նմուշների նկատմամբ, որոնց համար պետք է եր</w:t>
      </w:r>
      <w:r w:rsidR="003E6AE6">
        <w:rPr>
          <w:rStyle w:val="Bodytext160"/>
          <w:spacing w:val="-4"/>
          <w:sz w:val="24"/>
          <w:szCs w:val="24"/>
        </w:rPr>
        <w:t>և</w:t>
      </w:r>
      <w:r w:rsidRPr="0055042C">
        <w:rPr>
          <w:rStyle w:val="Bodytext160"/>
          <w:spacing w:val="-4"/>
          <w:sz w:val="24"/>
          <w:szCs w:val="24"/>
        </w:rPr>
        <w:t>ա ռեակցիայի բացակայությունը</w:t>
      </w:r>
      <w:r w:rsidRPr="0055042C">
        <w:rPr>
          <w:rStyle w:val="Bodytext160"/>
          <w:sz w:val="24"/>
          <w:szCs w:val="24"/>
        </w:rPr>
        <w:t>:</w:t>
      </w:r>
    </w:p>
    <w:p w14:paraId="5F0AC153" w14:textId="2C5EAED7" w:rsidR="00200207" w:rsidRPr="0055042C" w:rsidRDefault="00200207" w:rsidP="00E37373">
      <w:pPr>
        <w:spacing w:after="160" w:line="360" w:lineRule="auto"/>
        <w:ind w:firstLine="567"/>
        <w:jc w:val="both"/>
        <w:rPr>
          <w:rStyle w:val="Bodytext160"/>
          <w:rFonts w:eastAsia="Arial Unicode MS"/>
          <w:sz w:val="24"/>
          <w:szCs w:val="24"/>
        </w:rPr>
      </w:pPr>
      <w:r w:rsidRPr="0055042C">
        <w:rPr>
          <w:rStyle w:val="Bodytext2Sylfaen"/>
          <w:b w:val="0"/>
          <w:i/>
          <w:sz w:val="24"/>
          <w:szCs w:val="24"/>
        </w:rPr>
        <w:t>B19 պարվովիրուսի գենոտիպերը։</w:t>
      </w:r>
      <w:r w:rsidRPr="0055042C">
        <w:rPr>
          <w:rStyle w:val="Bodytext16Bold"/>
          <w:b w:val="0"/>
          <w:sz w:val="24"/>
          <w:szCs w:val="24"/>
        </w:rPr>
        <w:t xml:space="preserve"> </w:t>
      </w:r>
      <w:r w:rsidRPr="0055042C">
        <w:rPr>
          <w:rStyle w:val="Bodytext160"/>
          <w:sz w:val="24"/>
          <w:szCs w:val="24"/>
        </w:rPr>
        <w:t>Վիրուսների տաքսոնոմիայի միջազգային կոմիտեն երեք գենոտիպերի ներկայացուցիչներին դասակարգում է որպես մարդու B19 պարվովիրուսի շտամներ։</w:t>
      </w:r>
      <w:r w:rsidRPr="0055042C">
        <w:rPr>
          <w:rStyle w:val="Bodytext2Sylfaen"/>
          <w:b w:val="0"/>
          <w:sz w:val="24"/>
          <w:szCs w:val="24"/>
        </w:rPr>
        <w:t xml:space="preserve"> </w:t>
      </w:r>
      <w:r w:rsidRPr="0055042C">
        <w:rPr>
          <w:rStyle w:val="Bodytext160"/>
          <w:sz w:val="24"/>
          <w:szCs w:val="24"/>
        </w:rPr>
        <w:t xml:space="preserve">Գենոտիպ 1-ը B19V-ի նախատիպն է, գենոտիպ 2-ը՝ A6 տիպի նուկլեոտիդների վիրուսային հաջորդականությունները, </w:t>
      </w:r>
      <w:r w:rsidR="003E6AE6">
        <w:rPr>
          <w:rStyle w:val="Bodytext160"/>
          <w:sz w:val="24"/>
          <w:szCs w:val="24"/>
        </w:rPr>
        <w:t>և</w:t>
      </w:r>
      <w:r w:rsidRPr="0055042C">
        <w:rPr>
          <w:rStyle w:val="Bodytext160"/>
          <w:sz w:val="24"/>
          <w:szCs w:val="24"/>
        </w:rPr>
        <w:t xml:space="preserve"> գենոտիպ 3-ը՝ նուկլեոտիդների V9-անման հաջորդականությունները: Նուկլեինաթթուների հաջորդականությունների տվյալների բազաներից հասանելի՝ B19V գենոտիպի նուկլեոտիդների համապատասխան հաջորդականության օգտագործմամբ հավասարեցում կատարելիս փրայմերներն ու զոնդերը պետք է ընտրվեն այնպիսի հաշվարկով, որ հնարավոր լինի հավասարապես հայտնաբերել </w:t>
      </w:r>
      <w:r w:rsidR="003E6AE6">
        <w:rPr>
          <w:rStyle w:val="Bodytext160"/>
          <w:sz w:val="24"/>
          <w:szCs w:val="24"/>
        </w:rPr>
        <w:t>և</w:t>
      </w:r>
      <w:r w:rsidRPr="0055042C">
        <w:rPr>
          <w:rStyle w:val="Bodytext160"/>
          <w:sz w:val="24"/>
          <w:szCs w:val="24"/>
        </w:rPr>
        <w:t xml:space="preserve"> քանակապես որոշել B19 պարվովիրուսի գենոտիպերը:</w:t>
      </w:r>
      <w:r w:rsidRPr="0055042C">
        <w:rPr>
          <w:rStyle w:val="Bodytext16Bold"/>
          <w:b w:val="0"/>
          <w:sz w:val="24"/>
          <w:szCs w:val="24"/>
        </w:rPr>
        <w:t xml:space="preserve"> </w:t>
      </w:r>
      <w:r w:rsidRPr="0055042C">
        <w:rPr>
          <w:rStyle w:val="Bodytext160"/>
          <w:sz w:val="24"/>
          <w:szCs w:val="24"/>
        </w:rPr>
        <w:t xml:space="preserve">Ընտրված մոտեցումը ստուգելու համար պետք է օգտագործվեն ստանդարտ նմուշներ: Քանի որ կենսաբանական համեմատական պատրաստուկներ </w:t>
      </w:r>
      <w:r w:rsidR="002C2B58" w:rsidRPr="0055042C">
        <w:rPr>
          <w:rStyle w:val="Bodytext160"/>
          <w:sz w:val="24"/>
          <w:szCs w:val="24"/>
        </w:rPr>
        <w:t xml:space="preserve">ստանալը </w:t>
      </w:r>
      <w:r w:rsidRPr="0055042C">
        <w:rPr>
          <w:rStyle w:val="Bodytext160"/>
          <w:sz w:val="24"/>
          <w:szCs w:val="24"/>
        </w:rPr>
        <w:t xml:space="preserve">կարող է դժվար լինել, </w:t>
      </w:r>
      <w:r w:rsidR="00B34EF7" w:rsidRPr="0055042C">
        <w:rPr>
          <w:rStyle w:val="Bodytext160"/>
          <w:sz w:val="24"/>
          <w:szCs w:val="24"/>
        </w:rPr>
        <w:t xml:space="preserve">ապա </w:t>
      </w:r>
      <w:r w:rsidRPr="0055042C">
        <w:rPr>
          <w:rStyle w:val="Bodytext160"/>
          <w:sz w:val="24"/>
          <w:szCs w:val="24"/>
        </w:rPr>
        <w:t xml:space="preserve">պլազմիդների կամ սինթետիկ նուկլեինաթթուների համապատասխան պատրաստուկները նույնպես կարող են ծառայել որպես բնութագրված թիրախային </w:t>
      </w:r>
      <w:r w:rsidR="006431E1" w:rsidRPr="0055042C">
        <w:rPr>
          <w:rStyle w:val="Bodytext2Sylfaen"/>
          <w:b w:val="0"/>
          <w:sz w:val="24"/>
          <w:szCs w:val="24"/>
        </w:rPr>
        <w:t>հատվածներ</w:t>
      </w:r>
      <w:r w:rsidRPr="0055042C">
        <w:rPr>
          <w:rStyle w:val="Bodytext160"/>
          <w:sz w:val="24"/>
          <w:szCs w:val="24"/>
        </w:rPr>
        <w:t>ի աղբյուր: Սակայն, դրանք չեն կարող օգտագործվել լուծահանման ընթացակարգը վալիդացնելու համար:</w:t>
      </w:r>
    </w:p>
    <w:p w14:paraId="3AA779E0" w14:textId="77777777" w:rsidR="00D221D2" w:rsidRPr="0055042C" w:rsidRDefault="00D221D2" w:rsidP="00E37373">
      <w:pPr>
        <w:spacing w:after="160" w:line="360" w:lineRule="auto"/>
        <w:ind w:firstLine="567"/>
        <w:jc w:val="both"/>
        <w:rPr>
          <w:rFonts w:ascii="Sylfaen" w:hAnsi="Sylfaen"/>
        </w:rPr>
      </w:pPr>
    </w:p>
    <w:p w14:paraId="45FB5AD2" w14:textId="77777777" w:rsidR="00200207" w:rsidRPr="0055042C" w:rsidRDefault="00200207" w:rsidP="00E37373">
      <w:pPr>
        <w:spacing w:after="160" w:line="360" w:lineRule="auto"/>
        <w:ind w:firstLine="567"/>
        <w:jc w:val="both"/>
        <w:rPr>
          <w:rFonts w:ascii="Sylfaen" w:hAnsi="Sylfaen"/>
          <w:i/>
        </w:rPr>
      </w:pPr>
      <w:r w:rsidRPr="0055042C">
        <w:rPr>
          <w:rStyle w:val="Bodytext2Sylfaen"/>
          <w:b w:val="0"/>
          <w:i/>
          <w:sz w:val="24"/>
          <w:szCs w:val="24"/>
        </w:rPr>
        <w:t>ՔԱՆԱԿԱԿԱՆ ՈՐՈՇՄԱՆ ՍԱՀՄԱՆԸ</w:t>
      </w:r>
    </w:p>
    <w:p w14:paraId="56D7F8F6" w14:textId="6E817745" w:rsidR="00200207" w:rsidRPr="0055042C" w:rsidRDefault="00200207" w:rsidP="00E37373">
      <w:pPr>
        <w:spacing w:after="160" w:line="360" w:lineRule="auto"/>
        <w:ind w:firstLine="567"/>
        <w:jc w:val="both"/>
        <w:rPr>
          <w:rStyle w:val="Bodytext160"/>
          <w:rFonts w:eastAsia="Arial Unicode MS"/>
          <w:sz w:val="24"/>
          <w:szCs w:val="24"/>
        </w:rPr>
      </w:pPr>
      <w:r w:rsidRPr="0055042C">
        <w:rPr>
          <w:rStyle w:val="Bodytext160"/>
          <w:sz w:val="24"/>
          <w:szCs w:val="24"/>
        </w:rPr>
        <w:t xml:space="preserve">Քանակական որոշման սահմանը նմուշում նուկլեինաթթվի նվազագույն քանակն է, որը կարող է որոշվել պահանջվող ճշտությամբ </w:t>
      </w:r>
      <w:r w:rsidR="003E6AE6">
        <w:rPr>
          <w:rStyle w:val="Bodytext160"/>
          <w:sz w:val="24"/>
          <w:szCs w:val="24"/>
        </w:rPr>
        <w:t>և</w:t>
      </w:r>
      <w:r w:rsidRPr="0055042C">
        <w:rPr>
          <w:rStyle w:val="Bodytext160"/>
          <w:sz w:val="24"/>
          <w:szCs w:val="24"/>
        </w:rPr>
        <w:t xml:space="preserve"> ճշգրտությամբ: B19V նուկլեինաթթուների ամպլիֆիկացման վրա հիմնված </w:t>
      </w:r>
      <w:r w:rsidR="003D5F1A" w:rsidRPr="0055042C">
        <w:rPr>
          <w:rStyle w:val="Bodytext160"/>
          <w:sz w:val="24"/>
          <w:szCs w:val="24"/>
        </w:rPr>
        <w:t>մեթոդիկա</w:t>
      </w:r>
      <w:r w:rsidR="0096630D" w:rsidRPr="0055042C">
        <w:rPr>
          <w:rStyle w:val="Bodytext160"/>
          <w:sz w:val="24"/>
          <w:szCs w:val="24"/>
        </w:rPr>
        <w:t>յ</w:t>
      </w:r>
      <w:r w:rsidRPr="0055042C">
        <w:rPr>
          <w:rStyle w:val="Bodytext160"/>
          <w:sz w:val="24"/>
          <w:szCs w:val="24"/>
        </w:rPr>
        <w:t xml:space="preserve">ի քանակական որոշման սահմանը գնահատվում է ճշտությունն ու միջլաբորատոր ճշգրտությունը ուսումնասիրելիս՝ նոսրացումները սահմանափակելու եղանակով։ Որոշվում է թիրախային մատրիցային նուկլեինաթթվի նվազագույն կոնցենտրացիան, որը կարող է քանակապես որոշվել բավարար ճշտությամբ </w:t>
      </w:r>
      <w:r w:rsidR="003E6AE6">
        <w:rPr>
          <w:rStyle w:val="Bodytext160"/>
          <w:sz w:val="24"/>
          <w:szCs w:val="24"/>
        </w:rPr>
        <w:t>և</w:t>
      </w:r>
      <w:r w:rsidRPr="0055042C">
        <w:rPr>
          <w:rStyle w:val="Bodytext160"/>
          <w:sz w:val="24"/>
          <w:szCs w:val="24"/>
        </w:rPr>
        <w:t xml:space="preserve"> ճշգրտությամբ:</w:t>
      </w:r>
    </w:p>
    <w:p w14:paraId="3676EAEE" w14:textId="77777777" w:rsidR="00200207" w:rsidRPr="0055042C" w:rsidRDefault="00200207" w:rsidP="00E37373">
      <w:pPr>
        <w:spacing w:after="160" w:line="360" w:lineRule="auto"/>
        <w:ind w:firstLine="567"/>
        <w:jc w:val="both"/>
        <w:rPr>
          <w:rFonts w:ascii="Sylfaen" w:hAnsi="Sylfaen"/>
          <w:i/>
        </w:rPr>
      </w:pPr>
      <w:r w:rsidRPr="0055042C">
        <w:rPr>
          <w:rStyle w:val="Bodytext2Sylfaen"/>
          <w:b w:val="0"/>
          <w:i/>
          <w:sz w:val="24"/>
          <w:szCs w:val="24"/>
        </w:rPr>
        <w:lastRenderedPageBreak/>
        <w:t>ԳԾԱՅՆՈՒԹՅՈՒՆԸ</w:t>
      </w:r>
    </w:p>
    <w:p w14:paraId="0B1F8614" w14:textId="26CDAD94" w:rsidR="00200207" w:rsidRPr="0055042C" w:rsidRDefault="00200207" w:rsidP="00E37373">
      <w:pPr>
        <w:spacing w:after="160" w:line="360" w:lineRule="auto"/>
        <w:ind w:firstLine="567"/>
        <w:jc w:val="both"/>
        <w:rPr>
          <w:rStyle w:val="Bodytext160"/>
          <w:sz w:val="24"/>
          <w:szCs w:val="24"/>
        </w:rPr>
      </w:pPr>
      <w:r w:rsidRPr="0055042C">
        <w:rPr>
          <w:rStyle w:val="Bodytext160"/>
          <w:sz w:val="24"/>
          <w:szCs w:val="24"/>
        </w:rPr>
        <w:t xml:space="preserve">Քանակական որոշման </w:t>
      </w:r>
      <w:r w:rsidR="003D5F1A" w:rsidRPr="0055042C">
        <w:rPr>
          <w:rStyle w:val="Bodytext160"/>
          <w:sz w:val="24"/>
          <w:szCs w:val="24"/>
        </w:rPr>
        <w:t>մեթոդիկա</w:t>
      </w:r>
      <w:r w:rsidR="0096630D" w:rsidRPr="0055042C">
        <w:rPr>
          <w:rStyle w:val="Bodytext160"/>
          <w:sz w:val="24"/>
          <w:szCs w:val="24"/>
        </w:rPr>
        <w:t>յ</w:t>
      </w:r>
      <w:r w:rsidRPr="0055042C">
        <w:rPr>
          <w:rStyle w:val="Bodytext160"/>
          <w:sz w:val="24"/>
          <w:szCs w:val="24"/>
        </w:rPr>
        <w:t>ի գծայնությունը նուկլեինաթթվի կոնցենտրացիային ուղիղ համեմատական արդյունքներ ստանալու հնարավորության վալիդացումային բնութագիրն է։ B19V նուկլեինաթթուների ամպլիֆիկացման վրա հիմնված մեթոդ</w:t>
      </w:r>
      <w:r w:rsidR="0096630D" w:rsidRPr="0055042C">
        <w:rPr>
          <w:rStyle w:val="Bodytext160"/>
          <w:sz w:val="24"/>
          <w:szCs w:val="24"/>
        </w:rPr>
        <w:t>իկ</w:t>
      </w:r>
      <w:r w:rsidRPr="0055042C">
        <w:rPr>
          <w:rStyle w:val="Bodytext160"/>
          <w:sz w:val="24"/>
          <w:szCs w:val="24"/>
        </w:rPr>
        <w:t>ա</w:t>
      </w:r>
      <w:r w:rsidR="0096630D" w:rsidRPr="0055042C">
        <w:rPr>
          <w:rStyle w:val="Bodytext160"/>
          <w:sz w:val="24"/>
          <w:szCs w:val="24"/>
        </w:rPr>
        <w:t>յ</w:t>
      </w:r>
      <w:r w:rsidRPr="0055042C">
        <w:rPr>
          <w:rStyle w:val="Bodytext160"/>
          <w:sz w:val="24"/>
          <w:szCs w:val="24"/>
        </w:rPr>
        <w:t xml:space="preserve">ի գծայնությունը գնահատվում է կրկնելիության </w:t>
      </w:r>
      <w:r w:rsidR="003E6AE6">
        <w:rPr>
          <w:rStyle w:val="Bodytext160"/>
          <w:sz w:val="24"/>
          <w:szCs w:val="24"/>
        </w:rPr>
        <w:t>և</w:t>
      </w:r>
      <w:r w:rsidRPr="0055042C">
        <w:rPr>
          <w:rStyle w:val="Bodytext160"/>
          <w:sz w:val="24"/>
          <w:szCs w:val="24"/>
        </w:rPr>
        <w:t xml:space="preserve"> միջանկյալ (ներլաբորատոր) ճշգրտության բնութագրերով՝ </w:t>
      </w:r>
      <w:r w:rsidR="003D5F1A" w:rsidRPr="0055042C">
        <w:rPr>
          <w:rStyle w:val="Bodytext160"/>
          <w:sz w:val="24"/>
          <w:szCs w:val="24"/>
        </w:rPr>
        <w:t>մեթոդիկա</w:t>
      </w:r>
      <w:r w:rsidR="0096630D" w:rsidRPr="0055042C">
        <w:rPr>
          <w:rStyle w:val="Bodytext160"/>
          <w:sz w:val="24"/>
          <w:szCs w:val="24"/>
        </w:rPr>
        <w:t>յ</w:t>
      </w:r>
      <w:r w:rsidRPr="0055042C">
        <w:rPr>
          <w:rStyle w:val="Bodytext160"/>
          <w:sz w:val="24"/>
          <w:szCs w:val="24"/>
        </w:rPr>
        <w:t xml:space="preserve">ի կիրառման ամբողջ ընդգրկույթն ընդգրկող կոնցենտրացիաներով նոսրացված նմուշները մի քանի կրկնություններում փորձարկելու եղանակով։ Որոշվում է թիրախային մատրիցային նուկլեինաթթվի վերին </w:t>
      </w:r>
      <w:r w:rsidR="003E6AE6">
        <w:rPr>
          <w:rStyle w:val="Bodytext160"/>
          <w:sz w:val="24"/>
          <w:szCs w:val="24"/>
        </w:rPr>
        <w:t>և</w:t>
      </w:r>
      <w:r w:rsidRPr="0055042C">
        <w:rPr>
          <w:rStyle w:val="Bodytext160"/>
          <w:sz w:val="24"/>
          <w:szCs w:val="24"/>
        </w:rPr>
        <w:t xml:space="preserve"> ստորին կոնցենտրացիաների միջ</w:t>
      </w:r>
      <w:r w:rsidR="003E6AE6">
        <w:rPr>
          <w:rStyle w:val="Bodytext160"/>
          <w:sz w:val="24"/>
          <w:szCs w:val="24"/>
        </w:rPr>
        <w:t>և</w:t>
      </w:r>
      <w:r w:rsidRPr="0055042C">
        <w:rPr>
          <w:rStyle w:val="Bodytext160"/>
          <w:sz w:val="24"/>
          <w:szCs w:val="24"/>
        </w:rPr>
        <w:t xml:space="preserve"> ընկած միջակայքը, որոնց դեպքում ստացվող արդյունքներ</w:t>
      </w:r>
      <w:r w:rsidR="00F11B13" w:rsidRPr="0055042C">
        <w:rPr>
          <w:rStyle w:val="Bodytext160"/>
          <w:sz w:val="24"/>
          <w:szCs w:val="24"/>
        </w:rPr>
        <w:t>ն</w:t>
      </w:r>
      <w:r w:rsidRPr="0055042C">
        <w:rPr>
          <w:rStyle w:val="Bodytext160"/>
          <w:sz w:val="24"/>
          <w:szCs w:val="24"/>
        </w:rPr>
        <w:t xml:space="preserve"> ուղիղ համեմատական են դրա բովանդակությանը:</w:t>
      </w:r>
    </w:p>
    <w:p w14:paraId="53676A08" w14:textId="77777777" w:rsidR="00200207" w:rsidRPr="0055042C" w:rsidRDefault="00200207" w:rsidP="00E37373">
      <w:pPr>
        <w:spacing w:after="160" w:line="360" w:lineRule="auto"/>
        <w:ind w:firstLine="567"/>
        <w:jc w:val="both"/>
        <w:rPr>
          <w:rStyle w:val="Bodytext160"/>
          <w:sz w:val="24"/>
          <w:szCs w:val="24"/>
        </w:rPr>
      </w:pPr>
    </w:p>
    <w:p w14:paraId="415B9AA9" w14:textId="77777777" w:rsidR="00200207" w:rsidRPr="0055042C" w:rsidRDefault="00200207" w:rsidP="00E37373">
      <w:pPr>
        <w:spacing w:after="160" w:line="360" w:lineRule="auto"/>
        <w:ind w:firstLine="567"/>
        <w:jc w:val="both"/>
        <w:rPr>
          <w:rFonts w:ascii="Sylfaen" w:hAnsi="Sylfaen"/>
          <w:i/>
        </w:rPr>
      </w:pPr>
      <w:r w:rsidRPr="0055042C">
        <w:rPr>
          <w:rStyle w:val="Bodytext2Sylfaen"/>
          <w:b w:val="0"/>
          <w:i/>
          <w:sz w:val="24"/>
          <w:szCs w:val="24"/>
        </w:rPr>
        <w:t>ԿԻՐԱՌՄԱՆ ՇՐՋԱՆԱԿԸ</w:t>
      </w:r>
    </w:p>
    <w:p w14:paraId="7249127E" w14:textId="33DBFF81" w:rsidR="00200207" w:rsidRPr="0055042C" w:rsidRDefault="00200207" w:rsidP="00E37373">
      <w:pPr>
        <w:spacing w:after="160" w:line="360" w:lineRule="auto"/>
        <w:ind w:firstLine="567"/>
        <w:jc w:val="both"/>
        <w:rPr>
          <w:rStyle w:val="Bodytext160"/>
          <w:rFonts w:eastAsia="Arial Unicode MS"/>
          <w:sz w:val="24"/>
          <w:szCs w:val="24"/>
        </w:rPr>
      </w:pPr>
      <w:r w:rsidRPr="0055042C">
        <w:rPr>
          <w:rStyle w:val="Bodytext160"/>
          <w:sz w:val="24"/>
          <w:szCs w:val="24"/>
        </w:rPr>
        <w:t xml:space="preserve">Կիրառման շրջանակը նմուշում նուկլեինաթթվի ամենամեծ </w:t>
      </w:r>
      <w:r w:rsidR="003E6AE6">
        <w:rPr>
          <w:rStyle w:val="Bodytext160"/>
          <w:sz w:val="24"/>
          <w:szCs w:val="24"/>
        </w:rPr>
        <w:t>և</w:t>
      </w:r>
      <w:r w:rsidRPr="0055042C">
        <w:rPr>
          <w:rStyle w:val="Bodytext160"/>
          <w:sz w:val="24"/>
          <w:szCs w:val="24"/>
        </w:rPr>
        <w:t xml:space="preserve"> ամենափոքր կոնցենտրացիաների (քանակի) միջ</w:t>
      </w:r>
      <w:r w:rsidR="003E6AE6">
        <w:rPr>
          <w:rStyle w:val="Bodytext160"/>
          <w:sz w:val="24"/>
          <w:szCs w:val="24"/>
        </w:rPr>
        <w:t>և</w:t>
      </w:r>
      <w:r w:rsidRPr="0055042C">
        <w:rPr>
          <w:rStyle w:val="Bodytext160"/>
          <w:sz w:val="24"/>
          <w:szCs w:val="24"/>
        </w:rPr>
        <w:t xml:space="preserve"> ընկած միջակայքն է, որի համար ցույց է տրվել, որ </w:t>
      </w:r>
      <w:r w:rsidR="003D5F1A" w:rsidRPr="0055042C">
        <w:rPr>
          <w:rStyle w:val="Bodytext160"/>
          <w:sz w:val="24"/>
          <w:szCs w:val="24"/>
        </w:rPr>
        <w:t>մեթոդիկա</w:t>
      </w:r>
      <w:r w:rsidRPr="0055042C">
        <w:rPr>
          <w:rStyle w:val="Bodytext160"/>
          <w:sz w:val="24"/>
          <w:szCs w:val="24"/>
        </w:rPr>
        <w:t xml:space="preserve">ն ունի ճշտության, գծայնության </w:t>
      </w:r>
      <w:r w:rsidR="003E6AE6">
        <w:rPr>
          <w:rStyle w:val="Bodytext160"/>
          <w:sz w:val="24"/>
          <w:szCs w:val="24"/>
        </w:rPr>
        <w:t>և</w:t>
      </w:r>
      <w:r w:rsidRPr="0055042C">
        <w:rPr>
          <w:rStyle w:val="Bodytext160"/>
          <w:sz w:val="24"/>
          <w:szCs w:val="24"/>
        </w:rPr>
        <w:t xml:space="preserve"> ճշգրտության ընդունելի մակարդակ: </w:t>
      </w:r>
      <w:r w:rsidRPr="0055042C">
        <w:rPr>
          <w:rStyle w:val="Bodytext2Sylfaen"/>
          <w:b w:val="0"/>
          <w:sz w:val="24"/>
          <w:szCs w:val="24"/>
        </w:rPr>
        <w:t xml:space="preserve">B19V նուկլեինաթթուների ամպլիֆիկացման </w:t>
      </w:r>
      <w:r w:rsidR="003D5F1A" w:rsidRPr="0055042C">
        <w:rPr>
          <w:rStyle w:val="Bodytext2Sylfaen"/>
          <w:b w:val="0"/>
          <w:sz w:val="24"/>
          <w:szCs w:val="24"/>
        </w:rPr>
        <w:t>մեթոդիկա</w:t>
      </w:r>
      <w:r w:rsidR="00F615CF" w:rsidRPr="0055042C">
        <w:rPr>
          <w:rStyle w:val="Bodytext2Sylfaen"/>
          <w:b w:val="0"/>
          <w:sz w:val="24"/>
          <w:szCs w:val="24"/>
        </w:rPr>
        <w:t>յ</w:t>
      </w:r>
      <w:r w:rsidRPr="0055042C">
        <w:rPr>
          <w:rStyle w:val="Bodytext2Sylfaen"/>
          <w:b w:val="0"/>
          <w:sz w:val="24"/>
          <w:szCs w:val="24"/>
        </w:rPr>
        <w:t xml:space="preserve">ի կիրառման շրջանակը գնահատվում է կրկնելիության </w:t>
      </w:r>
      <w:r w:rsidR="003E6AE6">
        <w:rPr>
          <w:rStyle w:val="Bodytext2Sylfaen"/>
          <w:b w:val="0"/>
          <w:sz w:val="24"/>
          <w:szCs w:val="24"/>
        </w:rPr>
        <w:t>և</w:t>
      </w:r>
      <w:r w:rsidRPr="0055042C">
        <w:rPr>
          <w:rStyle w:val="Bodytext2Sylfaen"/>
          <w:b w:val="0"/>
          <w:sz w:val="24"/>
          <w:szCs w:val="24"/>
        </w:rPr>
        <w:t xml:space="preserve"> միջանկյալ (ներլաբորատոր) ճշգրտության բնութագրերով՝ մի քանի կրկնություններում նոսրացված նմուշների փորձարկումների միջոցով։</w:t>
      </w:r>
      <w:r w:rsidRPr="0055042C">
        <w:rPr>
          <w:rStyle w:val="Bodytext160"/>
          <w:sz w:val="24"/>
          <w:szCs w:val="24"/>
        </w:rPr>
        <w:t xml:space="preserve"> Որոշվում է թիրախային մատրիցային նուկլեինաթթվի ամենամեծ </w:t>
      </w:r>
      <w:r w:rsidR="003E6AE6">
        <w:rPr>
          <w:rStyle w:val="Bodytext160"/>
          <w:sz w:val="24"/>
          <w:szCs w:val="24"/>
        </w:rPr>
        <w:t>և</w:t>
      </w:r>
      <w:r w:rsidRPr="0055042C">
        <w:rPr>
          <w:rStyle w:val="Bodytext160"/>
          <w:sz w:val="24"/>
          <w:szCs w:val="24"/>
        </w:rPr>
        <w:t xml:space="preserve"> ամենափոքր կոնցենտրացիայի միջ</w:t>
      </w:r>
      <w:r w:rsidR="003E6AE6">
        <w:rPr>
          <w:rStyle w:val="Bodytext160"/>
          <w:sz w:val="24"/>
          <w:szCs w:val="24"/>
        </w:rPr>
        <w:t>և</w:t>
      </w:r>
      <w:r w:rsidRPr="0055042C">
        <w:rPr>
          <w:rStyle w:val="Bodytext160"/>
          <w:sz w:val="24"/>
          <w:szCs w:val="24"/>
        </w:rPr>
        <w:t xml:space="preserve"> ընկած միջակայքը, որը կարող է արտահայտվել ճշտության </w:t>
      </w:r>
      <w:r w:rsidR="003E6AE6">
        <w:rPr>
          <w:rStyle w:val="Bodytext160"/>
          <w:sz w:val="24"/>
          <w:szCs w:val="24"/>
        </w:rPr>
        <w:t>և</w:t>
      </w:r>
      <w:r w:rsidRPr="0055042C">
        <w:rPr>
          <w:rStyle w:val="Bodytext160"/>
          <w:sz w:val="24"/>
          <w:szCs w:val="24"/>
        </w:rPr>
        <w:t xml:space="preserve"> ճշգրտության ընդունելի աստիճանով:</w:t>
      </w:r>
    </w:p>
    <w:p w14:paraId="78576873" w14:textId="77777777" w:rsidR="00D221D2" w:rsidRPr="0055042C" w:rsidRDefault="00D221D2" w:rsidP="00E37373">
      <w:pPr>
        <w:spacing w:after="160" w:line="360" w:lineRule="auto"/>
        <w:ind w:firstLine="567"/>
        <w:jc w:val="both"/>
        <w:rPr>
          <w:rFonts w:ascii="Sylfaen" w:hAnsi="Sylfaen"/>
        </w:rPr>
      </w:pPr>
    </w:p>
    <w:p w14:paraId="4C4F0D92" w14:textId="77777777" w:rsidR="00200207" w:rsidRPr="0055042C" w:rsidRDefault="00200207" w:rsidP="00E37373">
      <w:pPr>
        <w:spacing w:after="160" w:line="360" w:lineRule="auto"/>
        <w:ind w:firstLine="567"/>
        <w:jc w:val="both"/>
        <w:rPr>
          <w:rFonts w:ascii="Sylfaen" w:hAnsi="Sylfaen"/>
          <w:i/>
        </w:rPr>
      </w:pPr>
      <w:r w:rsidRPr="0055042C">
        <w:rPr>
          <w:rStyle w:val="Bodytext2Sylfaen"/>
          <w:b w:val="0"/>
          <w:i/>
          <w:sz w:val="24"/>
          <w:szCs w:val="24"/>
        </w:rPr>
        <w:t>ԿԱՅՈՒՆՈՒԹՅՈՒՆԸ (ՌՈԲԱՍՏՈՒԹՅՈՒՆԸ)</w:t>
      </w:r>
    </w:p>
    <w:p w14:paraId="0FC87561" w14:textId="1F99A45A"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 xml:space="preserve">Վերլուծական </w:t>
      </w:r>
      <w:r w:rsidR="003D5F1A" w:rsidRPr="0055042C">
        <w:rPr>
          <w:rStyle w:val="Bodytext160"/>
          <w:sz w:val="24"/>
          <w:szCs w:val="24"/>
        </w:rPr>
        <w:t>մեթոդիկա</w:t>
      </w:r>
      <w:r w:rsidR="00F615CF" w:rsidRPr="0055042C">
        <w:rPr>
          <w:rStyle w:val="Bodytext160"/>
          <w:sz w:val="24"/>
          <w:szCs w:val="24"/>
        </w:rPr>
        <w:t>յ</w:t>
      </w:r>
      <w:r w:rsidRPr="0055042C">
        <w:rPr>
          <w:rStyle w:val="Bodytext160"/>
          <w:sz w:val="24"/>
          <w:szCs w:val="24"/>
        </w:rPr>
        <w:t xml:space="preserve">ի կայունությունը (ռոբաստությունը) պարամետրերի աննշան փոփոխությունների ազդեցությանը դիմակայելու ունակությունն է, որը սովորական օգտագործման ժամանակ այդ </w:t>
      </w:r>
      <w:r w:rsidR="003D5F1A" w:rsidRPr="0055042C">
        <w:rPr>
          <w:rStyle w:val="Bodytext160"/>
          <w:sz w:val="24"/>
          <w:szCs w:val="24"/>
        </w:rPr>
        <w:t>մեթոդիկա</w:t>
      </w:r>
      <w:r w:rsidR="00F615CF" w:rsidRPr="0055042C">
        <w:rPr>
          <w:rStyle w:val="Bodytext160"/>
          <w:sz w:val="24"/>
          <w:szCs w:val="24"/>
        </w:rPr>
        <w:t>յ</w:t>
      </w:r>
      <w:r w:rsidRPr="0055042C">
        <w:rPr>
          <w:rStyle w:val="Bodytext160"/>
          <w:sz w:val="24"/>
          <w:szCs w:val="24"/>
        </w:rPr>
        <w:t xml:space="preserve">ի </w:t>
      </w:r>
      <w:r w:rsidRPr="0055042C">
        <w:rPr>
          <w:rStyle w:val="Bodytext160"/>
          <w:sz w:val="24"/>
          <w:szCs w:val="24"/>
        </w:rPr>
        <w:lastRenderedPageBreak/>
        <w:t xml:space="preserve">հուսալիության ցուցիչ է: Վերլուծական </w:t>
      </w:r>
      <w:r w:rsidR="003D5F1A" w:rsidRPr="0055042C">
        <w:rPr>
          <w:rStyle w:val="Bodytext160"/>
          <w:sz w:val="24"/>
          <w:szCs w:val="24"/>
        </w:rPr>
        <w:t>մեթոդիկա</w:t>
      </w:r>
      <w:r w:rsidR="00F615CF" w:rsidRPr="0055042C">
        <w:rPr>
          <w:rStyle w:val="Bodytext160"/>
          <w:sz w:val="24"/>
          <w:szCs w:val="24"/>
        </w:rPr>
        <w:t>յ</w:t>
      </w:r>
      <w:r w:rsidRPr="0055042C">
        <w:rPr>
          <w:rStyle w:val="Bodytext160"/>
          <w:sz w:val="24"/>
          <w:szCs w:val="24"/>
        </w:rPr>
        <w:t xml:space="preserve">ի հուսալիության գնահատումը պետք է իրականացվի դրա մշակման փուլում: Կայունությունը պետք է ցույց տա վերլուծական </w:t>
      </w:r>
      <w:r w:rsidR="003D5F1A" w:rsidRPr="0055042C">
        <w:rPr>
          <w:rStyle w:val="Bodytext160"/>
          <w:sz w:val="24"/>
          <w:szCs w:val="24"/>
        </w:rPr>
        <w:t>մեթոդիկա</w:t>
      </w:r>
      <w:r w:rsidR="00F615CF" w:rsidRPr="0055042C">
        <w:rPr>
          <w:rStyle w:val="Bodytext160"/>
          <w:sz w:val="24"/>
          <w:szCs w:val="24"/>
        </w:rPr>
        <w:t>յ</w:t>
      </w:r>
      <w:r w:rsidRPr="0055042C">
        <w:rPr>
          <w:rStyle w:val="Bodytext160"/>
          <w:sz w:val="24"/>
          <w:szCs w:val="24"/>
        </w:rPr>
        <w:t xml:space="preserve">ի հուսալիությունը՝ հաշվի առնելով պարամետրերի որոշակի փոփոխակումները։ Նուկլեինաթթուների ամպլիֆիկացման մեթոդների համար </w:t>
      </w:r>
      <w:r w:rsidR="003D5F1A" w:rsidRPr="0055042C">
        <w:rPr>
          <w:rStyle w:val="Bodytext160"/>
          <w:sz w:val="24"/>
          <w:szCs w:val="24"/>
        </w:rPr>
        <w:t>մեթոդիկա</w:t>
      </w:r>
      <w:r w:rsidR="00F615CF" w:rsidRPr="0055042C">
        <w:rPr>
          <w:rStyle w:val="Bodytext160"/>
          <w:sz w:val="24"/>
          <w:szCs w:val="24"/>
        </w:rPr>
        <w:t>յ</w:t>
      </w:r>
      <w:r w:rsidRPr="0055042C">
        <w:rPr>
          <w:rStyle w:val="Bodytext160"/>
          <w:sz w:val="24"/>
          <w:szCs w:val="24"/>
        </w:rPr>
        <w:t>ի պարամետրերի ոչ մեծ փոփոխությունները կարող են կար</w:t>
      </w:r>
      <w:r w:rsidR="003E6AE6">
        <w:rPr>
          <w:rStyle w:val="Bodytext160"/>
          <w:sz w:val="24"/>
          <w:szCs w:val="24"/>
        </w:rPr>
        <w:t>և</w:t>
      </w:r>
      <w:r w:rsidRPr="0055042C">
        <w:rPr>
          <w:rStyle w:val="Bodytext160"/>
          <w:sz w:val="24"/>
          <w:szCs w:val="24"/>
        </w:rPr>
        <w:t xml:space="preserve">որ նշանակություն ունենալ: Սակայն, </w:t>
      </w:r>
      <w:r w:rsidR="003D5F1A" w:rsidRPr="0055042C">
        <w:rPr>
          <w:rStyle w:val="Bodytext160"/>
          <w:sz w:val="24"/>
          <w:szCs w:val="24"/>
        </w:rPr>
        <w:t>մեթոդիկա</w:t>
      </w:r>
      <w:r w:rsidR="00F615CF" w:rsidRPr="0055042C">
        <w:rPr>
          <w:rStyle w:val="Bodytext160"/>
          <w:sz w:val="24"/>
          <w:szCs w:val="24"/>
        </w:rPr>
        <w:t>յ</w:t>
      </w:r>
      <w:r w:rsidRPr="0055042C">
        <w:rPr>
          <w:rStyle w:val="Bodytext160"/>
          <w:sz w:val="24"/>
          <w:szCs w:val="24"/>
        </w:rPr>
        <w:t xml:space="preserve">ի մշակման ընթացքում դրա կայունությունը կարող է հաստատվել ռեակտիվների կոնցենտրացիաների ոչ մեծ փոփոխությամբ, օրինակ՝ մագնեզիումի քլորիդ, փրայմերներ կամ նուկլեոտիդներ։ Վերլուծական </w:t>
      </w:r>
      <w:r w:rsidR="003D5F1A" w:rsidRPr="0055042C">
        <w:rPr>
          <w:rStyle w:val="Bodytext160"/>
          <w:sz w:val="24"/>
          <w:szCs w:val="24"/>
        </w:rPr>
        <w:t>մեթոդիկա</w:t>
      </w:r>
      <w:r w:rsidR="00F615CF" w:rsidRPr="0055042C">
        <w:rPr>
          <w:rStyle w:val="Bodytext160"/>
          <w:sz w:val="24"/>
          <w:szCs w:val="24"/>
        </w:rPr>
        <w:t>յ</w:t>
      </w:r>
      <w:r w:rsidRPr="0055042C">
        <w:rPr>
          <w:rStyle w:val="Bodytext160"/>
          <w:sz w:val="24"/>
          <w:szCs w:val="24"/>
        </w:rPr>
        <w:t>ի կայունությունը հաստատելու համար B19V ԴՆԹ-ով վարակված B19V բացասական պլազմայի պուլերի առնվազն 20 ԴՆԹ-ն, նախքան նվազագույն արժեքին մոտ վերջնական կոնցենտրացիա ստանալը, պետք է փորձարկվի՝ ստանալով ընդունելի քանակական արժեքներ:</w:t>
      </w:r>
    </w:p>
    <w:p w14:paraId="184BCDD4" w14:textId="7B847488" w:rsidR="00200207" w:rsidRPr="0055042C" w:rsidRDefault="00200207" w:rsidP="00E37373">
      <w:pPr>
        <w:spacing w:after="160" w:line="360" w:lineRule="auto"/>
        <w:ind w:firstLine="567"/>
        <w:jc w:val="both"/>
        <w:rPr>
          <w:rStyle w:val="Bodytext160"/>
          <w:sz w:val="24"/>
          <w:szCs w:val="24"/>
        </w:rPr>
      </w:pPr>
      <w:r w:rsidRPr="0055042C">
        <w:rPr>
          <w:rStyle w:val="Bodytext160"/>
          <w:sz w:val="24"/>
          <w:szCs w:val="24"/>
        </w:rPr>
        <w:t>Խաչաձ</w:t>
      </w:r>
      <w:r w:rsidR="003E6AE6">
        <w:rPr>
          <w:rStyle w:val="Bodytext160"/>
          <w:sz w:val="24"/>
          <w:szCs w:val="24"/>
        </w:rPr>
        <w:t>և</w:t>
      </w:r>
      <w:r w:rsidRPr="0055042C">
        <w:rPr>
          <w:rStyle w:val="Bodytext160"/>
          <w:sz w:val="24"/>
          <w:szCs w:val="24"/>
        </w:rPr>
        <w:t xml:space="preserve"> կոնտամինացիայի կանխարգելումը պետք է հաստատվի առնվազն 20 նմուշներից այն պանելների ճշգրիտ դետեկտման միջոցով, որը փոփոխակի կերպով լցված է առանց B19V ԴՆԹ-ի պլազմայի պուլերի կամ շեմային արժեքից ցածր կոնցենտրացիայով (10 նմուշ) </w:t>
      </w:r>
      <w:r w:rsidR="003E6AE6">
        <w:rPr>
          <w:rStyle w:val="Bodytext160"/>
          <w:sz w:val="24"/>
          <w:szCs w:val="24"/>
        </w:rPr>
        <w:t>և</w:t>
      </w:r>
      <w:r w:rsidRPr="0055042C">
        <w:rPr>
          <w:rStyle w:val="Bodytext160"/>
          <w:sz w:val="24"/>
          <w:szCs w:val="24"/>
        </w:rPr>
        <w:t xml:space="preserve"> B19V ԴՆԹ-ի բարձր կոնցենտրացիաներով վարակված պլազմայի պուլերի նմուշներով (նվազագույն արժեքի առնվազն 100-ապատիկի չափով, 10 նմուշ)։</w:t>
      </w:r>
    </w:p>
    <w:p w14:paraId="2F23EB59" w14:textId="77777777" w:rsidR="00200207" w:rsidRPr="0055042C" w:rsidRDefault="00200207" w:rsidP="00E37373">
      <w:pPr>
        <w:spacing w:after="160" w:line="360" w:lineRule="auto"/>
        <w:ind w:firstLine="567"/>
        <w:jc w:val="both"/>
        <w:rPr>
          <w:rStyle w:val="Bodytext160"/>
          <w:sz w:val="24"/>
          <w:szCs w:val="24"/>
        </w:rPr>
      </w:pPr>
    </w:p>
    <w:p w14:paraId="10088B0E" w14:textId="77777777" w:rsidR="00200207" w:rsidRPr="0055042C" w:rsidRDefault="00200207" w:rsidP="00E37373">
      <w:pPr>
        <w:spacing w:after="160" w:line="360" w:lineRule="auto"/>
        <w:ind w:firstLine="567"/>
        <w:jc w:val="both"/>
        <w:rPr>
          <w:rFonts w:ascii="Sylfaen" w:hAnsi="Sylfaen"/>
          <w:i/>
        </w:rPr>
      </w:pPr>
      <w:r w:rsidRPr="0055042C">
        <w:rPr>
          <w:rStyle w:val="Bodytext2Sylfaen"/>
          <w:b w:val="0"/>
          <w:i/>
          <w:sz w:val="24"/>
          <w:szCs w:val="24"/>
        </w:rPr>
        <w:t>ՓՈՐՁԱՐԿՄԱՆ ՈՐԱԿԻ ԱՊԱՀՈՎՈՒՄԸ</w:t>
      </w:r>
    </w:p>
    <w:p w14:paraId="32CB43C5" w14:textId="77777777"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 xml:space="preserve">Այն կենսաբանական մեթոդների համար, ինչպիսիք են նուկլեինաթթուների ամպլիֆիկացումը, կա հատուկ խնդիրների առաջացման հավանականություն, որոնք կարող են ազդել ինչպես արդյունքների վալիդացման, այնպես էլ մեկնաբանման վրա: Փորձարկման </w:t>
      </w:r>
      <w:r w:rsidR="003D5F1A" w:rsidRPr="0055042C">
        <w:rPr>
          <w:rStyle w:val="Bodytext160"/>
          <w:sz w:val="24"/>
          <w:szCs w:val="24"/>
        </w:rPr>
        <w:t>մեթոդիկա</w:t>
      </w:r>
      <w:r w:rsidR="00F615CF" w:rsidRPr="0055042C">
        <w:rPr>
          <w:rStyle w:val="Bodytext160"/>
          <w:sz w:val="24"/>
          <w:szCs w:val="24"/>
        </w:rPr>
        <w:t>ն</w:t>
      </w:r>
      <w:r w:rsidRPr="0055042C">
        <w:rPr>
          <w:rStyle w:val="Bodytext160"/>
          <w:sz w:val="24"/>
          <w:szCs w:val="24"/>
        </w:rPr>
        <w:t>երը պետք է հստակ նկարագրվեն ստանդարտ գործառնական ընթացակարգերի տեսքով, որոնցում պետք է նշվեն՝</w:t>
      </w:r>
    </w:p>
    <w:p w14:paraId="3AF3B26F" w14:textId="38AFC1A1" w:rsidR="00200207" w:rsidRPr="0055042C" w:rsidRDefault="00200207" w:rsidP="00C44EDC">
      <w:pPr>
        <w:pStyle w:val="ListParagraph"/>
        <w:numPr>
          <w:ilvl w:val="0"/>
          <w:numId w:val="1"/>
        </w:numPr>
        <w:tabs>
          <w:tab w:val="left" w:pos="1134"/>
        </w:tabs>
        <w:spacing w:after="160" w:line="360" w:lineRule="auto"/>
        <w:ind w:left="0" w:firstLine="567"/>
        <w:jc w:val="both"/>
        <w:rPr>
          <w:rFonts w:ascii="Sylfaen" w:hAnsi="Sylfaen"/>
        </w:rPr>
      </w:pPr>
      <w:r w:rsidRPr="0055042C">
        <w:rPr>
          <w:rStyle w:val="Bodytext160"/>
          <w:sz w:val="24"/>
          <w:szCs w:val="24"/>
        </w:rPr>
        <w:t xml:space="preserve">նմուշառման եղանակը (փաթեթվածքի տեսակը </w:t>
      </w:r>
      <w:r w:rsidR="003E6AE6">
        <w:rPr>
          <w:rStyle w:val="Bodytext160"/>
          <w:sz w:val="24"/>
          <w:szCs w:val="24"/>
        </w:rPr>
        <w:t>և</w:t>
      </w:r>
      <w:r w:rsidRPr="0055042C">
        <w:rPr>
          <w:rStyle w:val="Bodytext160"/>
          <w:sz w:val="24"/>
          <w:szCs w:val="24"/>
        </w:rPr>
        <w:t xml:space="preserve"> այլն).</w:t>
      </w:r>
    </w:p>
    <w:p w14:paraId="32112C4F" w14:textId="77777777" w:rsidR="00200207" w:rsidRPr="0055042C" w:rsidRDefault="00200207" w:rsidP="00C44EDC">
      <w:pPr>
        <w:pStyle w:val="ListParagraph"/>
        <w:numPr>
          <w:ilvl w:val="0"/>
          <w:numId w:val="1"/>
        </w:numPr>
        <w:tabs>
          <w:tab w:val="left" w:pos="1134"/>
        </w:tabs>
        <w:spacing w:after="160" w:line="360" w:lineRule="auto"/>
        <w:ind w:left="0" w:firstLine="567"/>
        <w:contextualSpacing w:val="0"/>
        <w:jc w:val="both"/>
        <w:rPr>
          <w:rFonts w:ascii="Sylfaen" w:hAnsi="Sylfaen"/>
        </w:rPr>
      </w:pPr>
      <w:r w:rsidRPr="0055042C">
        <w:rPr>
          <w:rStyle w:val="Bodytext160"/>
          <w:sz w:val="24"/>
          <w:szCs w:val="24"/>
        </w:rPr>
        <w:t>արտադրողի կողմից մինի-պուլերի պատրաստումը (եթե կիրառելի է).</w:t>
      </w:r>
    </w:p>
    <w:p w14:paraId="57DDA053" w14:textId="77777777" w:rsidR="00200207" w:rsidRPr="0055042C" w:rsidRDefault="00200207" w:rsidP="00C44EDC">
      <w:pPr>
        <w:pStyle w:val="ListParagraph"/>
        <w:numPr>
          <w:ilvl w:val="0"/>
          <w:numId w:val="1"/>
        </w:numPr>
        <w:tabs>
          <w:tab w:val="left" w:pos="1134"/>
        </w:tabs>
        <w:spacing w:after="160" w:line="360" w:lineRule="auto"/>
        <w:ind w:left="0" w:firstLine="567"/>
        <w:contextualSpacing w:val="0"/>
        <w:jc w:val="both"/>
        <w:rPr>
          <w:rFonts w:ascii="Sylfaen" w:hAnsi="Sylfaen"/>
        </w:rPr>
      </w:pPr>
      <w:r w:rsidRPr="0055042C">
        <w:rPr>
          <w:rStyle w:val="Bodytext160"/>
          <w:sz w:val="24"/>
          <w:szCs w:val="24"/>
        </w:rPr>
        <w:lastRenderedPageBreak/>
        <w:t>նախքան փորձարկումը պահպանման պայմանները.</w:t>
      </w:r>
    </w:p>
    <w:p w14:paraId="6C5C70E2" w14:textId="13DE646E" w:rsidR="00200207" w:rsidRPr="0055042C" w:rsidRDefault="00200207" w:rsidP="00BA37EB">
      <w:pPr>
        <w:pStyle w:val="ListParagraph"/>
        <w:numPr>
          <w:ilvl w:val="0"/>
          <w:numId w:val="1"/>
        </w:numPr>
        <w:tabs>
          <w:tab w:val="left" w:pos="1134"/>
        </w:tabs>
        <w:spacing w:after="160" w:line="360" w:lineRule="auto"/>
        <w:ind w:left="0" w:firstLine="567"/>
        <w:contextualSpacing w:val="0"/>
        <w:jc w:val="both"/>
        <w:rPr>
          <w:rFonts w:ascii="Sylfaen" w:hAnsi="Sylfaen"/>
        </w:rPr>
      </w:pPr>
      <w:r w:rsidRPr="0055042C">
        <w:rPr>
          <w:rStyle w:val="Bodytext160"/>
          <w:sz w:val="24"/>
          <w:szCs w:val="24"/>
        </w:rPr>
        <w:t>փորձարկման պայմանների հստակ նկարագրությունը՝ ներառյալ օգտագործվող ռեակտիվներ</w:t>
      </w:r>
      <w:r w:rsidR="00BE4632" w:rsidRPr="0055042C">
        <w:rPr>
          <w:rStyle w:val="Bodytext160"/>
          <w:sz w:val="24"/>
          <w:szCs w:val="24"/>
        </w:rPr>
        <w:t>ի</w:t>
      </w:r>
      <w:r w:rsidRPr="0055042C">
        <w:rPr>
          <w:rStyle w:val="Bodytext160"/>
          <w:sz w:val="24"/>
          <w:szCs w:val="24"/>
        </w:rPr>
        <w:t xml:space="preserve"> </w:t>
      </w:r>
      <w:r w:rsidR="003E6AE6">
        <w:rPr>
          <w:rStyle w:val="Bodytext160"/>
          <w:sz w:val="24"/>
          <w:szCs w:val="24"/>
        </w:rPr>
        <w:t>և</w:t>
      </w:r>
      <w:r w:rsidRPr="0055042C">
        <w:rPr>
          <w:rStyle w:val="Bodytext160"/>
          <w:sz w:val="24"/>
          <w:szCs w:val="24"/>
        </w:rPr>
        <w:t xml:space="preserve"> ստանդարտ նմուշներ</w:t>
      </w:r>
      <w:r w:rsidR="00BE4632" w:rsidRPr="0055042C">
        <w:rPr>
          <w:rStyle w:val="Bodytext160"/>
          <w:sz w:val="24"/>
          <w:szCs w:val="24"/>
        </w:rPr>
        <w:t>ի</w:t>
      </w:r>
      <w:r w:rsidRPr="0055042C">
        <w:rPr>
          <w:rStyle w:val="Bodytext160"/>
          <w:sz w:val="24"/>
          <w:szCs w:val="24"/>
        </w:rPr>
        <w:t xml:space="preserve"> վիրուսային նուկլեինաթթուների խաչաձ</w:t>
      </w:r>
      <w:r w:rsidR="003E6AE6">
        <w:rPr>
          <w:rStyle w:val="Bodytext160"/>
          <w:sz w:val="24"/>
          <w:szCs w:val="24"/>
        </w:rPr>
        <w:t>և</w:t>
      </w:r>
      <w:r w:rsidRPr="0055042C">
        <w:rPr>
          <w:rStyle w:val="Bodytext160"/>
          <w:sz w:val="24"/>
          <w:szCs w:val="24"/>
        </w:rPr>
        <w:t xml:space="preserve"> կոնտամինացման </w:t>
      </w:r>
      <w:r w:rsidR="003E6AE6">
        <w:rPr>
          <w:rStyle w:val="Bodytext160"/>
          <w:sz w:val="24"/>
          <w:szCs w:val="24"/>
        </w:rPr>
        <w:t>և</w:t>
      </w:r>
      <w:r w:rsidRPr="0055042C">
        <w:rPr>
          <w:rStyle w:val="Bodytext160"/>
          <w:sz w:val="24"/>
          <w:szCs w:val="24"/>
        </w:rPr>
        <w:t xml:space="preserve"> քայքայման դեմ նախազգուշական միջոցները.</w:t>
      </w:r>
    </w:p>
    <w:p w14:paraId="31637B0C" w14:textId="77777777" w:rsidR="00200207" w:rsidRPr="0055042C" w:rsidRDefault="00200207" w:rsidP="00BA37EB">
      <w:pPr>
        <w:pStyle w:val="ListParagraph"/>
        <w:numPr>
          <w:ilvl w:val="0"/>
          <w:numId w:val="1"/>
        </w:numPr>
        <w:tabs>
          <w:tab w:val="left" w:pos="1134"/>
        </w:tabs>
        <w:spacing w:after="160" w:line="360" w:lineRule="auto"/>
        <w:ind w:left="0" w:firstLine="567"/>
        <w:contextualSpacing w:val="0"/>
        <w:jc w:val="both"/>
        <w:rPr>
          <w:rFonts w:ascii="Sylfaen" w:hAnsi="Sylfaen"/>
        </w:rPr>
      </w:pPr>
      <w:r w:rsidRPr="0055042C">
        <w:rPr>
          <w:rStyle w:val="Bodytext160"/>
          <w:sz w:val="24"/>
          <w:szCs w:val="24"/>
        </w:rPr>
        <w:t>օգտագործվող սարքավորումների հստակ նկարագրությունը.</w:t>
      </w:r>
    </w:p>
    <w:p w14:paraId="50745965" w14:textId="332FE2AC" w:rsidR="00200207" w:rsidRPr="0055042C" w:rsidRDefault="00200207" w:rsidP="00BA37EB">
      <w:pPr>
        <w:pStyle w:val="ListParagraph"/>
        <w:numPr>
          <w:ilvl w:val="0"/>
          <w:numId w:val="1"/>
        </w:numPr>
        <w:tabs>
          <w:tab w:val="left" w:pos="1134"/>
        </w:tabs>
        <w:spacing w:after="160" w:line="360" w:lineRule="auto"/>
        <w:ind w:left="0" w:firstLine="567"/>
        <w:contextualSpacing w:val="0"/>
        <w:jc w:val="both"/>
        <w:rPr>
          <w:rFonts w:ascii="Sylfaen" w:hAnsi="Sylfaen"/>
        </w:rPr>
      </w:pPr>
      <w:r w:rsidRPr="0055042C">
        <w:rPr>
          <w:rStyle w:val="Bodytext160"/>
          <w:sz w:val="24"/>
          <w:szCs w:val="24"/>
        </w:rPr>
        <w:t>արդյունքների հաշվարկման մանրամասն բանաձ</w:t>
      </w:r>
      <w:r w:rsidR="003E6AE6">
        <w:rPr>
          <w:rStyle w:val="Bodytext160"/>
          <w:sz w:val="24"/>
          <w:szCs w:val="24"/>
        </w:rPr>
        <w:t>և</w:t>
      </w:r>
      <w:r w:rsidRPr="0055042C">
        <w:rPr>
          <w:rStyle w:val="Bodytext160"/>
          <w:sz w:val="24"/>
          <w:szCs w:val="24"/>
        </w:rPr>
        <w:t>երը՝ ներառյալ վիճակագրական մշակումը:</w:t>
      </w:r>
    </w:p>
    <w:p w14:paraId="1A964FF6" w14:textId="5D8765FC"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 xml:space="preserve">Վերլուծական </w:t>
      </w:r>
      <w:r w:rsidR="003D5F1A" w:rsidRPr="0055042C">
        <w:rPr>
          <w:rStyle w:val="Bodytext160"/>
          <w:sz w:val="24"/>
          <w:szCs w:val="24"/>
        </w:rPr>
        <w:t>մեթոդիկա</w:t>
      </w:r>
      <w:r w:rsidR="00F615CF" w:rsidRPr="0055042C">
        <w:rPr>
          <w:rStyle w:val="Bodytext160"/>
          <w:sz w:val="24"/>
          <w:szCs w:val="24"/>
        </w:rPr>
        <w:t>յ</w:t>
      </w:r>
      <w:r w:rsidRPr="0055042C">
        <w:rPr>
          <w:rStyle w:val="Bodytext160"/>
          <w:sz w:val="24"/>
          <w:szCs w:val="24"/>
        </w:rPr>
        <w:t xml:space="preserve">ի որակի </w:t>
      </w:r>
      <w:r w:rsidR="003E6AE6">
        <w:rPr>
          <w:rStyle w:val="Bodytext160"/>
          <w:sz w:val="24"/>
          <w:szCs w:val="24"/>
        </w:rPr>
        <w:t>և</w:t>
      </w:r>
      <w:r w:rsidRPr="0055042C">
        <w:rPr>
          <w:rStyle w:val="Bodytext160"/>
          <w:sz w:val="24"/>
          <w:szCs w:val="24"/>
        </w:rPr>
        <w:t xml:space="preserve"> հուսալիության համակարգի համապատասխանությունը ստուգելու համար կարող է օգտագործվել համապատասխան նմուշ՝ փորձարկման ընթացքը վերահսկելու համար (օրինակ՝ պլազմա, որը վարակված է B19V վիրուսի ԴՆԹ նմուշով, որը ստուգաճշտված է միջազգային միավորներով՝ նուկլեինաթթուների ամպլիֆիկացման մեթոդի համար B19 վիրուսային ԴՆԹ-ի ԵԱՏՄԴ ՍՆ-ին համապատասխան)։</w:t>
      </w:r>
    </w:p>
    <w:p w14:paraId="138642CC" w14:textId="1B050E39" w:rsidR="00200207" w:rsidRPr="0055042C" w:rsidRDefault="00200207" w:rsidP="00E37373">
      <w:pPr>
        <w:spacing w:after="160" w:line="360" w:lineRule="auto"/>
        <w:ind w:firstLine="567"/>
        <w:jc w:val="both"/>
        <w:rPr>
          <w:rFonts w:ascii="Sylfaen" w:hAnsi="Sylfaen"/>
        </w:rPr>
      </w:pPr>
      <w:r w:rsidRPr="0055042C">
        <w:rPr>
          <w:rStyle w:val="Bodytext16Bold"/>
          <w:sz w:val="24"/>
          <w:szCs w:val="24"/>
        </w:rPr>
        <w:t>Սարքավորումների որակավորումը։</w:t>
      </w:r>
      <w:r w:rsidRPr="0055042C">
        <w:rPr>
          <w:rStyle w:val="Bodytext16Bold"/>
          <w:b w:val="0"/>
          <w:sz w:val="24"/>
          <w:szCs w:val="24"/>
        </w:rPr>
        <w:t xml:space="preserve"> </w:t>
      </w:r>
      <w:r w:rsidRPr="0055042C">
        <w:rPr>
          <w:rStyle w:val="Bodytext160"/>
          <w:sz w:val="24"/>
          <w:szCs w:val="24"/>
        </w:rPr>
        <w:t xml:space="preserve">Մոնտաժման </w:t>
      </w:r>
      <w:r w:rsidR="003E6AE6">
        <w:rPr>
          <w:rStyle w:val="Bodytext160"/>
          <w:sz w:val="24"/>
          <w:szCs w:val="24"/>
        </w:rPr>
        <w:t>և</w:t>
      </w:r>
      <w:r w:rsidRPr="0055042C">
        <w:rPr>
          <w:rStyle w:val="Bodytext160"/>
          <w:sz w:val="24"/>
          <w:szCs w:val="24"/>
        </w:rPr>
        <w:t xml:space="preserve"> աշխատանքի որակավորման համապատասխան ծրագիր պետք է իրականացվի օգտագործվող սարքավորումների յուրաքանչյուր ծայրաստիճան կար</w:t>
      </w:r>
      <w:r w:rsidR="003E6AE6">
        <w:rPr>
          <w:rStyle w:val="Bodytext160"/>
          <w:sz w:val="24"/>
          <w:szCs w:val="24"/>
        </w:rPr>
        <w:t>և</w:t>
      </w:r>
      <w:r w:rsidRPr="0055042C">
        <w:rPr>
          <w:rStyle w:val="Bodytext160"/>
          <w:sz w:val="24"/>
          <w:szCs w:val="24"/>
        </w:rPr>
        <w:t>որ մասի համար: Ծայրաստիճան կար</w:t>
      </w:r>
      <w:r w:rsidR="003E6AE6">
        <w:rPr>
          <w:rStyle w:val="Bodytext160"/>
          <w:sz w:val="24"/>
          <w:szCs w:val="24"/>
        </w:rPr>
        <w:t>և</w:t>
      </w:r>
      <w:r w:rsidRPr="0055042C">
        <w:rPr>
          <w:rStyle w:val="Bodytext160"/>
          <w:sz w:val="24"/>
          <w:szCs w:val="24"/>
        </w:rPr>
        <w:t xml:space="preserve">որ սարքավորումները (օրինակ՝ ջերմակարգավորիչները) փոխարինելուց հետո գործառությունը պետք է հաստատվի փաստաթղթերով՝ զուգահեռ փորձարկում անցկացնելով՝ օգտագործելով B19V ԴՆԹ-ով վարակված պլազմայի պուլի 8 նմուշ՝ ստանալով նվազագույն արժեքին մոտ վերջնական կոնցենտրացիա։ Բոլոր արդյունքները պետք է լինեն ընդունելի </w:t>
      </w:r>
      <w:r w:rsidR="003E6AE6">
        <w:rPr>
          <w:rStyle w:val="Bodytext160"/>
          <w:sz w:val="24"/>
          <w:szCs w:val="24"/>
        </w:rPr>
        <w:t>և</w:t>
      </w:r>
      <w:r w:rsidRPr="0055042C">
        <w:rPr>
          <w:rStyle w:val="Bodytext160"/>
          <w:sz w:val="24"/>
          <w:szCs w:val="24"/>
        </w:rPr>
        <w:t xml:space="preserve"> արտացոլեն քանակական որոշման </w:t>
      </w:r>
      <w:r w:rsidR="003D5F1A" w:rsidRPr="0055042C">
        <w:rPr>
          <w:rStyle w:val="Bodytext160"/>
          <w:sz w:val="24"/>
          <w:szCs w:val="24"/>
        </w:rPr>
        <w:t>մեթոդիկա</w:t>
      </w:r>
      <w:r w:rsidR="00C01B04" w:rsidRPr="0055042C">
        <w:rPr>
          <w:rStyle w:val="Bodytext160"/>
          <w:sz w:val="24"/>
          <w:szCs w:val="24"/>
        </w:rPr>
        <w:t>յ</w:t>
      </w:r>
      <w:r w:rsidRPr="0055042C">
        <w:rPr>
          <w:rStyle w:val="Bodytext160"/>
          <w:sz w:val="24"/>
          <w:szCs w:val="24"/>
        </w:rPr>
        <w:t>ի հնարավորությունները, ինչպես սահմանվել է վալիդացման ժամանակ։</w:t>
      </w:r>
    </w:p>
    <w:p w14:paraId="20BD48F4" w14:textId="77777777" w:rsidR="00BA37EB" w:rsidRPr="0055042C" w:rsidRDefault="00200207" w:rsidP="00C44EDC">
      <w:pPr>
        <w:spacing w:after="160" w:line="360" w:lineRule="auto"/>
        <w:ind w:firstLine="567"/>
        <w:jc w:val="both"/>
        <w:rPr>
          <w:rStyle w:val="Bodytext1685pt"/>
          <w:sz w:val="24"/>
          <w:szCs w:val="24"/>
        </w:rPr>
      </w:pPr>
      <w:r w:rsidRPr="0055042C">
        <w:rPr>
          <w:rStyle w:val="Bodytext16Bold"/>
          <w:sz w:val="24"/>
          <w:szCs w:val="24"/>
        </w:rPr>
        <w:t>Անալիտիկի որակավորումը</w:t>
      </w:r>
      <w:r w:rsidRPr="0055042C">
        <w:rPr>
          <w:rStyle w:val="Bodytext16Bold"/>
          <w:b w:val="0"/>
          <w:sz w:val="24"/>
          <w:szCs w:val="24"/>
        </w:rPr>
        <w:t xml:space="preserve">։ </w:t>
      </w:r>
      <w:r w:rsidRPr="0055042C">
        <w:rPr>
          <w:rStyle w:val="Bodytext160"/>
          <w:sz w:val="24"/>
          <w:szCs w:val="24"/>
        </w:rPr>
        <w:t>Փորձարկմանը մասնակցող յուրաքանչյուր անալիտիկի նկատմամբ պետք է գործի համապատասխան որակավորման ծրագիր:</w:t>
      </w:r>
      <w:r w:rsidR="00BA37EB" w:rsidRPr="0055042C">
        <w:rPr>
          <w:rStyle w:val="Bodytext1685pt"/>
          <w:sz w:val="24"/>
          <w:szCs w:val="24"/>
        </w:rPr>
        <w:br w:type="page"/>
      </w:r>
    </w:p>
    <w:p w14:paraId="18A47F00" w14:textId="77777777" w:rsidR="00200207" w:rsidRPr="0055042C" w:rsidRDefault="00200207" w:rsidP="00E37373">
      <w:pPr>
        <w:spacing w:after="160" w:line="360" w:lineRule="auto"/>
        <w:ind w:firstLine="567"/>
        <w:jc w:val="right"/>
        <w:rPr>
          <w:rFonts w:ascii="Sylfaen" w:hAnsi="Sylfaen"/>
        </w:rPr>
      </w:pPr>
      <w:r w:rsidRPr="0055042C">
        <w:rPr>
          <w:rStyle w:val="Bodytext1685pt"/>
          <w:sz w:val="24"/>
          <w:szCs w:val="24"/>
        </w:rPr>
        <w:lastRenderedPageBreak/>
        <w:t>201060018-2023</w:t>
      </w:r>
    </w:p>
    <w:p w14:paraId="79A8EBFA" w14:textId="77777777" w:rsidR="00200207" w:rsidRPr="0055042C" w:rsidRDefault="00200207" w:rsidP="00BA37EB">
      <w:pPr>
        <w:tabs>
          <w:tab w:val="left" w:pos="1701"/>
        </w:tabs>
        <w:spacing w:after="160" w:line="360" w:lineRule="auto"/>
        <w:ind w:firstLine="567"/>
        <w:jc w:val="both"/>
        <w:rPr>
          <w:rFonts w:ascii="Sylfaen" w:hAnsi="Sylfaen"/>
        </w:rPr>
      </w:pPr>
      <w:r w:rsidRPr="0055042C">
        <w:rPr>
          <w:rStyle w:val="Bodytext1613pt"/>
          <w:sz w:val="24"/>
          <w:szCs w:val="24"/>
        </w:rPr>
        <w:t>2.1.6.18.</w:t>
      </w:r>
      <w:r w:rsidR="00BA37EB" w:rsidRPr="0055042C">
        <w:rPr>
          <w:rStyle w:val="Bodytext1613pt"/>
          <w:sz w:val="24"/>
          <w:szCs w:val="24"/>
        </w:rPr>
        <w:tab/>
      </w:r>
      <w:r w:rsidRPr="0055042C">
        <w:rPr>
          <w:rStyle w:val="Bodytext1613pt"/>
          <w:sz w:val="24"/>
          <w:szCs w:val="24"/>
        </w:rPr>
        <w:t>ԻՄՈՒՆԱՆԵՖԵԼՈՄԵՏՐԻԱՅԻ ՄԵԹՈԴԸ՝ ՊԱՏՎԱՍՏԱՆՅՈՒԹԵՐԻ ԲԱՂԱԴՐԱՄԱՍԵՐԸ ՈՐՈՇԵԼՈՒ ՀԱՄԱՐ</w:t>
      </w:r>
    </w:p>
    <w:p w14:paraId="6071D2E0" w14:textId="1B619CAC" w:rsidR="00200207" w:rsidRPr="0055042C" w:rsidRDefault="00200207" w:rsidP="00E37373">
      <w:pPr>
        <w:spacing w:after="160" w:line="360" w:lineRule="auto"/>
        <w:ind w:firstLine="567"/>
        <w:jc w:val="both"/>
        <w:rPr>
          <w:rStyle w:val="Bodytext160"/>
          <w:rFonts w:eastAsia="Arial Unicode MS"/>
          <w:sz w:val="24"/>
          <w:szCs w:val="24"/>
        </w:rPr>
      </w:pPr>
      <w:r w:rsidRPr="0055042C">
        <w:rPr>
          <w:rStyle w:val="Bodytext160"/>
          <w:sz w:val="24"/>
          <w:szCs w:val="24"/>
        </w:rPr>
        <w:t xml:space="preserve">Նեֆելոմետրիայի մեթոդը նկարագրված է </w:t>
      </w:r>
      <w:r w:rsidRPr="0055042C">
        <w:rPr>
          <w:rStyle w:val="Bodytext2Sylfaen"/>
          <w:b w:val="0"/>
          <w:i/>
          <w:sz w:val="24"/>
          <w:szCs w:val="24"/>
        </w:rPr>
        <w:t xml:space="preserve">«2.1.2.1. Հեղուկների թափանցիկությունը </w:t>
      </w:r>
      <w:r w:rsidR="003E6AE6">
        <w:rPr>
          <w:rStyle w:val="Bodytext2Sylfaen"/>
          <w:b w:val="0"/>
          <w:i/>
          <w:sz w:val="24"/>
          <w:szCs w:val="24"/>
        </w:rPr>
        <w:t>և</w:t>
      </w:r>
      <w:r w:rsidRPr="0055042C">
        <w:rPr>
          <w:rStyle w:val="Bodytext2Sylfaen"/>
          <w:b w:val="0"/>
          <w:i/>
          <w:sz w:val="24"/>
          <w:szCs w:val="24"/>
        </w:rPr>
        <w:t xml:space="preserve"> օպալեսցենտման աստիճանը»</w:t>
      </w:r>
      <w:r w:rsidRPr="0055042C">
        <w:rPr>
          <w:rStyle w:val="Bodytext160"/>
          <w:sz w:val="24"/>
          <w:szCs w:val="24"/>
        </w:rPr>
        <w:t xml:space="preserve"> ընդհանուր դեղագրքային հոդվածում։</w:t>
      </w:r>
      <w:r w:rsidRPr="0055042C">
        <w:rPr>
          <w:rStyle w:val="Bodytext16Bold"/>
          <w:b w:val="0"/>
          <w:sz w:val="24"/>
          <w:szCs w:val="24"/>
        </w:rPr>
        <w:t xml:space="preserve"> </w:t>
      </w:r>
      <w:r w:rsidRPr="0055042C">
        <w:rPr>
          <w:rStyle w:val="Bodytext160"/>
          <w:sz w:val="24"/>
          <w:szCs w:val="24"/>
        </w:rPr>
        <w:t>Իմունանեֆելոմետրիայի մեթոդով չափում են «հակածին-հակամարմին» ռեակցիայի ժամանակ իմունային կոմպլեքսի ձ</w:t>
      </w:r>
      <w:r w:rsidR="003E6AE6">
        <w:rPr>
          <w:rStyle w:val="Bodytext160"/>
          <w:sz w:val="24"/>
          <w:szCs w:val="24"/>
        </w:rPr>
        <w:t>և</w:t>
      </w:r>
      <w:r w:rsidRPr="0055042C">
        <w:rPr>
          <w:rStyle w:val="Bodytext160"/>
          <w:sz w:val="24"/>
          <w:szCs w:val="24"/>
        </w:rPr>
        <w:t>ավորմամբ պայմանավորված պղտորությունը: Տվյալ մեթոդը կիրառում են ինչպես հակամարմինների քանակը որոշելու, այնպես էլ հակածինների քանակը որոշելու համար: Ընդհանուր դեղագրքային հոդվածում նկարագրված է՝ որպես պատվաստանյութերի բաղադրամասեր հակածինների քանակական որոշումը։</w:t>
      </w:r>
    </w:p>
    <w:p w14:paraId="09B3BB5D" w14:textId="77777777" w:rsidR="00D221D2" w:rsidRPr="0055042C" w:rsidRDefault="00D221D2" w:rsidP="00E37373">
      <w:pPr>
        <w:spacing w:after="160" w:line="360" w:lineRule="auto"/>
        <w:ind w:firstLine="567"/>
        <w:jc w:val="both"/>
        <w:rPr>
          <w:rFonts w:ascii="Sylfaen" w:hAnsi="Sylfaen"/>
        </w:rPr>
      </w:pPr>
    </w:p>
    <w:p w14:paraId="4F27860C" w14:textId="77777777"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ՍԱՐՔԱՎՈՐՈՒՄՆԵՐԸ</w:t>
      </w:r>
    </w:p>
    <w:p w14:paraId="3A4E5B18" w14:textId="22BA56FD" w:rsidR="00200207" w:rsidRPr="0055042C" w:rsidRDefault="00200207" w:rsidP="00E37373">
      <w:pPr>
        <w:spacing w:after="160" w:line="360" w:lineRule="auto"/>
        <w:ind w:firstLine="567"/>
        <w:jc w:val="both"/>
        <w:rPr>
          <w:rStyle w:val="Bodytext160"/>
          <w:rFonts w:eastAsia="Arial Unicode MS"/>
          <w:sz w:val="24"/>
          <w:szCs w:val="24"/>
        </w:rPr>
      </w:pPr>
      <w:r w:rsidRPr="0055042C">
        <w:rPr>
          <w:rStyle w:val="Bodytext160"/>
          <w:sz w:val="24"/>
          <w:szCs w:val="24"/>
        </w:rPr>
        <w:t xml:space="preserve">Փորձարկումների համար օգտագործում են նեֆելոմետր, որը նկարագրված է </w:t>
      </w:r>
      <w:r w:rsidRPr="0055042C">
        <w:rPr>
          <w:rStyle w:val="Bodytext2Sylfaen"/>
          <w:b w:val="0"/>
          <w:i/>
          <w:sz w:val="24"/>
          <w:szCs w:val="24"/>
        </w:rPr>
        <w:t xml:space="preserve">«2.1.2.1. Հեղուկների թափանցիկությունը </w:t>
      </w:r>
      <w:r w:rsidR="003E6AE6">
        <w:rPr>
          <w:rStyle w:val="Bodytext2Sylfaen"/>
          <w:b w:val="0"/>
          <w:i/>
          <w:sz w:val="24"/>
          <w:szCs w:val="24"/>
        </w:rPr>
        <w:t>և</w:t>
      </w:r>
      <w:r w:rsidRPr="0055042C">
        <w:rPr>
          <w:rStyle w:val="Bodytext2Sylfaen"/>
          <w:b w:val="0"/>
          <w:i/>
          <w:sz w:val="24"/>
          <w:szCs w:val="24"/>
        </w:rPr>
        <w:t xml:space="preserve"> օպալեսցենտման աստիճանը»</w:t>
      </w:r>
      <w:r w:rsidRPr="0055042C">
        <w:rPr>
          <w:rStyle w:val="Bodytext160"/>
          <w:sz w:val="24"/>
          <w:szCs w:val="24"/>
        </w:rPr>
        <w:t xml:space="preserve"> ընդհանուր դեղագրքային հոդվածում։</w:t>
      </w:r>
      <w:r w:rsidRPr="0055042C">
        <w:rPr>
          <w:rStyle w:val="Bodytext16Bold"/>
          <w:b w:val="0"/>
          <w:sz w:val="24"/>
          <w:szCs w:val="24"/>
        </w:rPr>
        <w:t xml:space="preserve"> </w:t>
      </w:r>
      <w:r w:rsidRPr="0055042C">
        <w:rPr>
          <w:rStyle w:val="Bodytext160"/>
          <w:sz w:val="24"/>
          <w:szCs w:val="24"/>
        </w:rPr>
        <w:t>Թույլատրվում է չափումը կատարել ոչ զրոյական անկյան տակ, բացի 90°-ից:</w:t>
      </w:r>
    </w:p>
    <w:p w14:paraId="6B096E4D" w14:textId="77777777" w:rsidR="00D221D2" w:rsidRPr="0055042C" w:rsidRDefault="00D221D2" w:rsidP="00E37373">
      <w:pPr>
        <w:spacing w:after="160" w:line="360" w:lineRule="auto"/>
        <w:ind w:firstLine="567"/>
        <w:jc w:val="both"/>
        <w:rPr>
          <w:rFonts w:ascii="Sylfaen" w:hAnsi="Sylfaen"/>
        </w:rPr>
      </w:pPr>
    </w:p>
    <w:p w14:paraId="63D95DDB" w14:textId="77777777"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ՄԵԹՈԴՆԵՐԸ</w:t>
      </w:r>
    </w:p>
    <w:p w14:paraId="24F28B54" w14:textId="77777777"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Ռեակցիայի ընթացքում լուսացրման չափումը կարող է իրականացվել երեք փուլով:</w:t>
      </w:r>
    </w:p>
    <w:p w14:paraId="07D7D728" w14:textId="6FFE0D33"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 xml:space="preserve">Նախ, որոշում են ռեակցիոն միջավայրի կողմից լուսացրման բազային մակարդակը։ Առաջին ռեակտիվի (հակածնի) ավելացումից հետո տեղի է ունենում ազդանշանի ավելացում, որին հաջորդում է պլատոն։ Երբ ավելացվում է երկրորդ ռեակտիվը (հակամարմինը), տեղի է ունենում ազդանշանի երկրորդ ուժեղացում երկրորդ պլատոյով, որին հաջորդում է ազդանշանի ինտենսիվության վերջնական </w:t>
      </w:r>
      <w:r w:rsidRPr="0055042C">
        <w:rPr>
          <w:rStyle w:val="Bodytext160"/>
          <w:sz w:val="24"/>
          <w:szCs w:val="24"/>
        </w:rPr>
        <w:lastRenderedPageBreak/>
        <w:t>ավելացում, որը շարունակվում է մինչ</w:t>
      </w:r>
      <w:r w:rsidR="003E6AE6">
        <w:rPr>
          <w:rStyle w:val="Bodytext160"/>
          <w:sz w:val="24"/>
          <w:szCs w:val="24"/>
        </w:rPr>
        <w:t>և</w:t>
      </w:r>
      <w:r w:rsidRPr="0055042C">
        <w:rPr>
          <w:rStyle w:val="Bodytext160"/>
          <w:sz w:val="24"/>
          <w:szCs w:val="24"/>
        </w:rPr>
        <w:t xml:space="preserve"> երրորդ պլատոյին հասնելը: Չափման գոտին գրանցվում է երկրորդ ռեակտիվի ավելացման պահից մինչ</w:t>
      </w:r>
      <w:r w:rsidR="003E6AE6">
        <w:rPr>
          <w:rStyle w:val="Bodytext160"/>
          <w:sz w:val="24"/>
          <w:szCs w:val="24"/>
        </w:rPr>
        <w:t>և</w:t>
      </w:r>
      <w:r w:rsidRPr="0055042C">
        <w:rPr>
          <w:rStyle w:val="Bodytext160"/>
          <w:sz w:val="24"/>
          <w:szCs w:val="24"/>
        </w:rPr>
        <w:t xml:space="preserve"> լուսացրման ամենաբարձր ինտենսիվության հասնելը (երրորդ պլատո)՝ պայմանավորված որոշակի բաղադրամասի կոնցենտրացիայով:</w:t>
      </w:r>
    </w:p>
    <w:p w14:paraId="7E65D180" w14:textId="2E7CD572" w:rsidR="00200207" w:rsidRPr="0055042C" w:rsidRDefault="00200207" w:rsidP="00E37373">
      <w:pPr>
        <w:spacing w:after="160" w:line="360" w:lineRule="auto"/>
        <w:ind w:firstLine="567"/>
        <w:jc w:val="both"/>
        <w:rPr>
          <w:rStyle w:val="Bodytext160"/>
          <w:sz w:val="24"/>
          <w:szCs w:val="24"/>
        </w:rPr>
      </w:pPr>
      <w:r w:rsidRPr="0055042C">
        <w:rPr>
          <w:rStyle w:val="Bodytext160"/>
          <w:sz w:val="24"/>
          <w:szCs w:val="24"/>
        </w:rPr>
        <w:t>«Հակածին-հակամարմին» ռեակցիայի ընթացքում առաջացող իմունային կոմպլեքսների քանակական գնահատման համար օգտագործվում են հետ</w:t>
      </w:r>
      <w:r w:rsidR="003E6AE6">
        <w:rPr>
          <w:rStyle w:val="Bodytext160"/>
          <w:sz w:val="24"/>
          <w:szCs w:val="24"/>
        </w:rPr>
        <w:t>և</w:t>
      </w:r>
      <w:r w:rsidRPr="0055042C">
        <w:rPr>
          <w:rStyle w:val="Bodytext160"/>
          <w:sz w:val="24"/>
          <w:szCs w:val="24"/>
        </w:rPr>
        <w:t>յալ մեթոդները։</w:t>
      </w:r>
    </w:p>
    <w:p w14:paraId="23230FA4" w14:textId="77777777" w:rsidR="00200207" w:rsidRPr="0055042C" w:rsidRDefault="00200207" w:rsidP="00E37373">
      <w:pPr>
        <w:spacing w:after="160" w:line="360" w:lineRule="auto"/>
        <w:ind w:firstLine="567"/>
        <w:jc w:val="both"/>
        <w:rPr>
          <w:rStyle w:val="Bodytext160"/>
          <w:sz w:val="24"/>
          <w:szCs w:val="24"/>
        </w:rPr>
      </w:pPr>
    </w:p>
    <w:p w14:paraId="131BCF09" w14:textId="77777777" w:rsidR="00200207" w:rsidRPr="0055042C" w:rsidRDefault="00200207" w:rsidP="00E37373">
      <w:pPr>
        <w:spacing w:after="160" w:line="360" w:lineRule="auto"/>
        <w:ind w:firstLine="567"/>
        <w:jc w:val="both"/>
        <w:rPr>
          <w:rFonts w:ascii="Sylfaen" w:hAnsi="Sylfaen"/>
          <w:i/>
        </w:rPr>
      </w:pPr>
      <w:r w:rsidRPr="0055042C">
        <w:rPr>
          <w:rStyle w:val="Bodytext2Sylfaen"/>
          <w:b w:val="0"/>
          <w:i/>
          <w:sz w:val="24"/>
          <w:szCs w:val="24"/>
        </w:rPr>
        <w:t>ԻՄՈՒՆԱՆԵՖԵԼՈՄԵՏՐԻԱՆ ՎԵՐՋՆԱԿԵՏՈՒՄ</w:t>
      </w:r>
    </w:p>
    <w:p w14:paraId="2CE2588C" w14:textId="7E60AFAC" w:rsidR="00200207" w:rsidRPr="0055042C" w:rsidRDefault="00200207" w:rsidP="00E37373">
      <w:pPr>
        <w:spacing w:after="160" w:line="360" w:lineRule="auto"/>
        <w:ind w:firstLine="567"/>
        <w:jc w:val="both"/>
        <w:rPr>
          <w:rStyle w:val="Bodytext160"/>
          <w:rFonts w:eastAsia="Arial Unicode MS"/>
          <w:sz w:val="24"/>
          <w:szCs w:val="24"/>
        </w:rPr>
      </w:pPr>
      <w:r w:rsidRPr="0055042C">
        <w:rPr>
          <w:rStyle w:val="Bodytext160"/>
          <w:sz w:val="24"/>
          <w:szCs w:val="24"/>
        </w:rPr>
        <w:t>Իմունանեֆելոմետրիայի մեթոդով վերջնակետում լուսացրումը չափում են իմունային կոմպլեքսի ձ</w:t>
      </w:r>
      <w:r w:rsidR="003E6AE6">
        <w:rPr>
          <w:rStyle w:val="Bodytext160"/>
          <w:sz w:val="24"/>
          <w:szCs w:val="24"/>
        </w:rPr>
        <w:t>և</w:t>
      </w:r>
      <w:r w:rsidRPr="0055042C">
        <w:rPr>
          <w:rStyle w:val="Bodytext160"/>
          <w:sz w:val="24"/>
          <w:szCs w:val="24"/>
        </w:rPr>
        <w:t>ավորումից հետո՝ մոտ 60 ր</w:t>
      </w:r>
      <w:r w:rsidR="00426238" w:rsidRPr="0055042C">
        <w:rPr>
          <w:rStyle w:val="Bodytext160"/>
          <w:sz w:val="24"/>
          <w:szCs w:val="24"/>
        </w:rPr>
        <w:t>ոպե</w:t>
      </w:r>
      <w:r w:rsidRPr="0055042C">
        <w:rPr>
          <w:rStyle w:val="Bodytext160"/>
          <w:sz w:val="24"/>
          <w:szCs w:val="24"/>
        </w:rPr>
        <w:t xml:space="preserve"> անց: Այդ դեպքում վերջնական կետում չափված արժեքը ուղիղ համեմատական է որոշվող բաղադրամասի պարունակությանը՝ հակամարմինների ավելցուկի առկայության դեպքում: Իրականացվում է ստուգողական փորձ՝ հաշվի առնելու համար ոչ սպեցիֆիկ լուսացրման արժեքը, ինչը պայմանավորված է ռեակցիոն միջավայրով </w:t>
      </w:r>
      <w:r w:rsidR="003E6AE6">
        <w:rPr>
          <w:rStyle w:val="Bodytext160"/>
          <w:sz w:val="24"/>
          <w:szCs w:val="24"/>
        </w:rPr>
        <w:t>և</w:t>
      </w:r>
      <w:r w:rsidRPr="0055042C">
        <w:rPr>
          <w:rStyle w:val="Bodytext160"/>
          <w:sz w:val="24"/>
          <w:szCs w:val="24"/>
        </w:rPr>
        <w:t xml:space="preserve"> ռեակցիոն չափիչ կյուվետով։</w:t>
      </w:r>
    </w:p>
    <w:p w14:paraId="026BC941" w14:textId="77777777" w:rsidR="00D221D2" w:rsidRPr="0055042C" w:rsidRDefault="00D221D2" w:rsidP="00E37373">
      <w:pPr>
        <w:spacing w:after="160" w:line="360" w:lineRule="auto"/>
        <w:ind w:firstLine="567"/>
        <w:jc w:val="both"/>
        <w:rPr>
          <w:rFonts w:ascii="Sylfaen" w:hAnsi="Sylfaen"/>
        </w:rPr>
      </w:pPr>
    </w:p>
    <w:p w14:paraId="7C1486A5" w14:textId="77777777" w:rsidR="00200207" w:rsidRPr="0055042C" w:rsidRDefault="00200207" w:rsidP="00E37373">
      <w:pPr>
        <w:spacing w:after="160" w:line="360" w:lineRule="auto"/>
        <w:ind w:firstLine="567"/>
        <w:jc w:val="both"/>
        <w:rPr>
          <w:rFonts w:ascii="Sylfaen" w:hAnsi="Sylfaen"/>
          <w:i/>
        </w:rPr>
      </w:pPr>
      <w:r w:rsidRPr="0055042C">
        <w:rPr>
          <w:rStyle w:val="Bodytext2Sylfaen"/>
          <w:b w:val="0"/>
          <w:i/>
          <w:sz w:val="24"/>
          <w:szCs w:val="24"/>
        </w:rPr>
        <w:t>ԿԻՆԵՏԻԿ ԻՄՈՒՆԱՆԵՖԵԼՈՄԵՏՐԻԱՆ</w:t>
      </w:r>
    </w:p>
    <w:p w14:paraId="3A7E6573" w14:textId="63704145"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Կինետիկ իմունանեֆելոմետրիայի մեթոդը հիմնված է իմունային կոմպլեքսների ձ</w:t>
      </w:r>
      <w:r w:rsidR="003E6AE6">
        <w:rPr>
          <w:rStyle w:val="Bodytext160"/>
          <w:sz w:val="24"/>
          <w:szCs w:val="24"/>
        </w:rPr>
        <w:t>և</w:t>
      </w:r>
      <w:r w:rsidRPr="0055042C">
        <w:rPr>
          <w:rStyle w:val="Bodytext160"/>
          <w:sz w:val="24"/>
          <w:szCs w:val="24"/>
        </w:rPr>
        <w:t>ավորման արագության որոշման վրա (լուսացրման ավելացման արագություն), որը համամասնական է որոշվող բաղադրամասի կոնցենտրացիային։</w:t>
      </w:r>
    </w:p>
    <w:p w14:paraId="1E06C0C6" w14:textId="77777777"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Գոյություն ունեն կինետիկ իմունանեֆելոմետրիայի 2 տեսակ։</w:t>
      </w:r>
    </w:p>
    <w:p w14:paraId="041E3729" w14:textId="77777777" w:rsidR="00200207" w:rsidRPr="0055042C" w:rsidRDefault="00200207" w:rsidP="00E37373">
      <w:pPr>
        <w:spacing w:after="160" w:line="360" w:lineRule="auto"/>
        <w:ind w:firstLine="567"/>
        <w:jc w:val="both"/>
        <w:rPr>
          <w:rFonts w:ascii="Sylfaen" w:hAnsi="Sylfaen"/>
        </w:rPr>
      </w:pPr>
      <w:r w:rsidRPr="0055042C">
        <w:rPr>
          <w:rStyle w:val="Bodytext16Bold"/>
          <w:sz w:val="24"/>
          <w:szCs w:val="24"/>
        </w:rPr>
        <w:t>Ֆիքսված ժամանակով իմունանեֆելոմետրիան</w:t>
      </w:r>
    </w:p>
    <w:p w14:paraId="1636E176" w14:textId="58011640"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 xml:space="preserve">Լուսացրման առաջին չափումը կատարվում է վերջին ռեակտիվն ավելացնելուց մի քանի վայրկյան անց: Երկրորդ չափումը կատարվում է </w:t>
      </w:r>
      <w:r w:rsidR="003D5F1A" w:rsidRPr="0055042C">
        <w:rPr>
          <w:rStyle w:val="Bodytext160"/>
          <w:sz w:val="24"/>
          <w:szCs w:val="24"/>
        </w:rPr>
        <w:lastRenderedPageBreak/>
        <w:t>մեթոդիկա</w:t>
      </w:r>
      <w:r w:rsidR="00603810" w:rsidRPr="0055042C">
        <w:rPr>
          <w:rStyle w:val="Bodytext160"/>
          <w:sz w:val="24"/>
          <w:szCs w:val="24"/>
        </w:rPr>
        <w:t>ն</w:t>
      </w:r>
      <w:r w:rsidRPr="0055042C">
        <w:rPr>
          <w:rStyle w:val="Bodytext160"/>
          <w:sz w:val="24"/>
          <w:szCs w:val="24"/>
        </w:rPr>
        <w:t xml:space="preserve"> մշակ</w:t>
      </w:r>
      <w:r w:rsidR="00603810" w:rsidRPr="0055042C">
        <w:rPr>
          <w:rStyle w:val="Bodytext160"/>
          <w:sz w:val="24"/>
          <w:szCs w:val="24"/>
        </w:rPr>
        <w:t>ելիս</w:t>
      </w:r>
      <w:r w:rsidRPr="0055042C">
        <w:rPr>
          <w:rStyle w:val="Bodytext160"/>
          <w:sz w:val="24"/>
          <w:szCs w:val="24"/>
        </w:rPr>
        <w:t xml:space="preserve"> </w:t>
      </w:r>
      <w:r w:rsidR="00603810" w:rsidRPr="0055042C">
        <w:rPr>
          <w:rStyle w:val="Bodytext160"/>
          <w:sz w:val="24"/>
          <w:szCs w:val="24"/>
        </w:rPr>
        <w:t>սահմանված</w:t>
      </w:r>
      <w:r w:rsidRPr="0055042C">
        <w:rPr>
          <w:rStyle w:val="Bodytext160"/>
          <w:sz w:val="24"/>
          <w:szCs w:val="24"/>
        </w:rPr>
        <w:t xml:space="preserve"> ֆիքսված ժամանակ անց: Երկու արժեքների միջ</w:t>
      </w:r>
      <w:r w:rsidR="003E6AE6">
        <w:rPr>
          <w:rStyle w:val="Bodytext160"/>
          <w:sz w:val="24"/>
          <w:szCs w:val="24"/>
        </w:rPr>
        <w:t>և</w:t>
      </w:r>
      <w:r w:rsidRPr="0055042C">
        <w:rPr>
          <w:rStyle w:val="Bodytext160"/>
          <w:sz w:val="24"/>
          <w:szCs w:val="24"/>
        </w:rPr>
        <w:t xml:space="preserve"> տարբերությունը համամասնական է որոշվող բաղադրամասի քանակին:</w:t>
      </w:r>
    </w:p>
    <w:p w14:paraId="52741CDF" w14:textId="77777777" w:rsidR="00200207" w:rsidRPr="0055042C" w:rsidRDefault="00200207" w:rsidP="00E37373">
      <w:pPr>
        <w:spacing w:after="160" w:line="360" w:lineRule="auto"/>
        <w:ind w:firstLine="567"/>
        <w:jc w:val="both"/>
        <w:rPr>
          <w:rFonts w:ascii="Sylfaen" w:hAnsi="Sylfaen"/>
        </w:rPr>
      </w:pPr>
      <w:r w:rsidRPr="0055042C">
        <w:rPr>
          <w:rStyle w:val="Bodytext16Bold"/>
          <w:sz w:val="24"/>
          <w:szCs w:val="24"/>
        </w:rPr>
        <w:t>Կինետիկ իմունանեֆելոմետրիան առաջին ածանցյալի պիկի օգտագործմամբ</w:t>
      </w:r>
    </w:p>
    <w:p w14:paraId="4B8468E8" w14:textId="19CA57DD"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Իմունային կոմպլեքսի ձ</w:t>
      </w:r>
      <w:r w:rsidR="003E6AE6">
        <w:rPr>
          <w:rStyle w:val="Bodytext160"/>
          <w:sz w:val="24"/>
          <w:szCs w:val="24"/>
        </w:rPr>
        <w:t>և</w:t>
      </w:r>
      <w:r w:rsidRPr="0055042C">
        <w:rPr>
          <w:rStyle w:val="Bodytext160"/>
          <w:sz w:val="24"/>
          <w:szCs w:val="24"/>
        </w:rPr>
        <w:t>ավորումը նկարագրում է ժամանակի ընթացքում լուսացրման փոփոխության առաջին ածանցյալի հիման վրա կառուցված կորը (dΘ</w:t>
      </w:r>
      <w:r w:rsidRPr="0055042C">
        <w:rPr>
          <w:rStyle w:val="Bodytext160"/>
          <w:sz w:val="24"/>
          <w:szCs w:val="24"/>
          <w:vertAlign w:val="subscript"/>
        </w:rPr>
        <w:t>D</w:t>
      </w:r>
      <w:r w:rsidRPr="0055042C">
        <w:rPr>
          <w:rStyle w:val="Bodytext160"/>
          <w:sz w:val="24"/>
          <w:szCs w:val="24"/>
        </w:rPr>
        <w:t>/dt)։</w:t>
      </w:r>
      <w:r w:rsidRPr="0055042C">
        <w:rPr>
          <w:rStyle w:val="Bodytext16Bold"/>
          <w:b w:val="0"/>
          <w:sz w:val="24"/>
          <w:szCs w:val="24"/>
        </w:rPr>
        <w:t xml:space="preserve"> </w:t>
      </w:r>
      <w:r w:rsidRPr="0055042C">
        <w:rPr>
          <w:rStyle w:val="Bodytext160"/>
          <w:sz w:val="24"/>
          <w:szCs w:val="24"/>
        </w:rPr>
        <w:t>Երկու հաջորդական պիկերի առաջացումը պայմանավորված է առաջին, ապա երկրորդ ռեակտիվի ավելացմամբ։</w:t>
      </w:r>
    </w:p>
    <w:p w14:paraId="31B97A94" w14:textId="77777777"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Ըստ առաջին ածանցյալի կառուցված կորի</w:t>
      </w:r>
      <w:r w:rsidR="00FB59CB" w:rsidRPr="0055042C">
        <w:rPr>
          <w:rStyle w:val="Bodytext160"/>
          <w:sz w:val="24"/>
          <w:szCs w:val="24"/>
        </w:rPr>
        <w:t>՝</w:t>
      </w:r>
      <w:r w:rsidRPr="0055042C">
        <w:rPr>
          <w:rStyle w:val="Bodytext160"/>
          <w:sz w:val="24"/>
          <w:szCs w:val="24"/>
        </w:rPr>
        <w:t xml:space="preserve"> երրորդ պիկի բարձրությունը համամասնական է ռեակցիոն միջավայրում որոշվող բաղադրամասի քանակին: Հաջորդական չափումները կատարվում են երկրորդ ռեակտիվ</w:t>
      </w:r>
      <w:r w:rsidR="00FB59CB" w:rsidRPr="0055042C">
        <w:rPr>
          <w:rStyle w:val="Bodytext160"/>
          <w:sz w:val="24"/>
          <w:szCs w:val="24"/>
        </w:rPr>
        <w:t>ն</w:t>
      </w:r>
      <w:r w:rsidRPr="0055042C">
        <w:rPr>
          <w:rStyle w:val="Bodytext160"/>
          <w:sz w:val="24"/>
          <w:szCs w:val="24"/>
        </w:rPr>
        <w:t xml:space="preserve"> ավելացնելուց մի քանի վայրկյան անց:</w:t>
      </w:r>
    </w:p>
    <w:p w14:paraId="33A041A1" w14:textId="5380DFEA" w:rsidR="00200207" w:rsidRPr="0055042C" w:rsidRDefault="00200207" w:rsidP="00E37373">
      <w:pPr>
        <w:spacing w:after="160" w:line="360" w:lineRule="auto"/>
        <w:ind w:firstLine="567"/>
        <w:jc w:val="both"/>
        <w:rPr>
          <w:rStyle w:val="Bodytext160"/>
          <w:sz w:val="24"/>
          <w:szCs w:val="24"/>
        </w:rPr>
      </w:pPr>
      <w:r w:rsidRPr="0055042C">
        <w:rPr>
          <w:rStyle w:val="Bodytext160"/>
          <w:sz w:val="24"/>
          <w:szCs w:val="24"/>
        </w:rPr>
        <w:t xml:space="preserve">Այս դեպքում ռեակցիոն միջավայրի, բաղադրամասի </w:t>
      </w:r>
      <w:r w:rsidR="003E6AE6">
        <w:rPr>
          <w:rStyle w:val="Bodytext160"/>
          <w:sz w:val="24"/>
          <w:szCs w:val="24"/>
        </w:rPr>
        <w:t>և</w:t>
      </w:r>
      <w:r w:rsidRPr="0055042C">
        <w:rPr>
          <w:rStyle w:val="Bodytext160"/>
          <w:sz w:val="24"/>
          <w:szCs w:val="24"/>
        </w:rPr>
        <w:t xml:space="preserve"> ռեակտիվի ցրված լույսը չի ազդում ստացված ազդանշանի սկզբնական արժեքի վրա։</w:t>
      </w:r>
    </w:p>
    <w:p w14:paraId="26028A5E" w14:textId="77777777" w:rsidR="00200207" w:rsidRPr="0055042C" w:rsidRDefault="00200207" w:rsidP="00E37373">
      <w:pPr>
        <w:spacing w:after="160" w:line="360" w:lineRule="auto"/>
        <w:ind w:firstLine="567"/>
        <w:jc w:val="both"/>
        <w:rPr>
          <w:rStyle w:val="Bodytext160"/>
          <w:sz w:val="24"/>
          <w:szCs w:val="24"/>
        </w:rPr>
      </w:pPr>
    </w:p>
    <w:p w14:paraId="4A82F98F" w14:textId="77777777"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ՌԵԱԿՏԻՎՆԵՐԸ ԵՎ ՍՏԱՆԴԱՐՏ ՆՄՈՒՇՆԵՐԸ</w:t>
      </w:r>
    </w:p>
    <w:p w14:paraId="1DACD2BF" w14:textId="0B9F2A33"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 xml:space="preserve">Ռեակտիվները, ներառյալ նոսրացուցիչները, </w:t>
      </w:r>
      <w:r w:rsidR="003E6AE6">
        <w:rPr>
          <w:rStyle w:val="Bodytext160"/>
          <w:sz w:val="24"/>
          <w:szCs w:val="24"/>
        </w:rPr>
        <w:t>և</w:t>
      </w:r>
      <w:r w:rsidRPr="0055042C">
        <w:rPr>
          <w:rStyle w:val="Bodytext160"/>
          <w:sz w:val="24"/>
          <w:szCs w:val="24"/>
        </w:rPr>
        <w:t xml:space="preserve"> ստանդարտ նմուշները պետք է լինեն թափանցիկ </w:t>
      </w:r>
      <w:r w:rsidR="003E6AE6">
        <w:rPr>
          <w:rStyle w:val="Bodytext160"/>
          <w:sz w:val="24"/>
          <w:szCs w:val="24"/>
        </w:rPr>
        <w:t>և</w:t>
      </w:r>
      <w:r w:rsidRPr="0055042C">
        <w:rPr>
          <w:rStyle w:val="Bodytext160"/>
          <w:sz w:val="24"/>
          <w:szCs w:val="24"/>
        </w:rPr>
        <w:t xml:space="preserve"> չպարունակեն կախյալ մասնիկներ: Անհրաժեշտության դեպքում դրանք նախապես զտվում կամ ցենտրիֆուգվում են:</w:t>
      </w:r>
    </w:p>
    <w:p w14:paraId="0A1D9D2A" w14:textId="6C97FFC2"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 xml:space="preserve">Հակաշիճուկները կամ հակամարմինները ընտրվում են՝ հիմնվելով դրանց սպեցիֆիկության, նստեցման ունակության </w:t>
      </w:r>
      <w:r w:rsidR="003E6AE6">
        <w:rPr>
          <w:rStyle w:val="Bodytext160"/>
          <w:sz w:val="24"/>
          <w:szCs w:val="24"/>
        </w:rPr>
        <w:t>և</w:t>
      </w:r>
      <w:r w:rsidRPr="0055042C">
        <w:rPr>
          <w:rStyle w:val="Bodytext160"/>
          <w:sz w:val="24"/>
          <w:szCs w:val="24"/>
        </w:rPr>
        <w:t xml:space="preserve"> հակածնի նկատմամբ դրանց ավիդության վրա, որի բարձր արժեք</w:t>
      </w:r>
      <w:r w:rsidR="00FB59CB" w:rsidRPr="0055042C">
        <w:rPr>
          <w:rStyle w:val="Bodytext160"/>
          <w:sz w:val="24"/>
          <w:szCs w:val="24"/>
        </w:rPr>
        <w:t>ն</w:t>
      </w:r>
      <w:r w:rsidRPr="0055042C">
        <w:rPr>
          <w:rStyle w:val="Bodytext160"/>
          <w:sz w:val="24"/>
          <w:szCs w:val="24"/>
        </w:rPr>
        <w:t xml:space="preserve"> ապահովում է հստակ ազդանշանների արագ առաջացումը, ինչը բարելավում է արդյունքների որակը։</w:t>
      </w:r>
    </w:p>
    <w:p w14:paraId="2D231B71" w14:textId="77777777" w:rsidR="00200207" w:rsidRPr="0055042C" w:rsidRDefault="00200207" w:rsidP="00E37373">
      <w:pPr>
        <w:spacing w:after="160" w:line="360" w:lineRule="auto"/>
        <w:ind w:firstLine="567"/>
        <w:jc w:val="both"/>
        <w:rPr>
          <w:rStyle w:val="Bodytext160"/>
          <w:sz w:val="24"/>
          <w:szCs w:val="24"/>
        </w:rPr>
      </w:pPr>
      <w:r w:rsidRPr="0055042C">
        <w:rPr>
          <w:rStyle w:val="Bodytext160"/>
          <w:sz w:val="24"/>
          <w:szCs w:val="24"/>
        </w:rPr>
        <w:t>Սահմանում են հակամարմինների ավելցուկի առկայության պայմաններում որոշվող հակածնի կոնցենտրացիաների համապատասխան ընդգրկույթ (աշխատանքային ընդգրկույթ), որում բացակայում է գոտիական ազդեցությունը:</w:t>
      </w:r>
    </w:p>
    <w:p w14:paraId="36E086F5" w14:textId="77777777" w:rsidR="00BA37EB" w:rsidRPr="0055042C" w:rsidRDefault="00BA37EB" w:rsidP="00E37373">
      <w:pPr>
        <w:spacing w:after="160" w:line="360" w:lineRule="auto"/>
        <w:ind w:firstLine="567"/>
        <w:jc w:val="both"/>
        <w:rPr>
          <w:rFonts w:ascii="Sylfaen" w:hAnsi="Sylfaen"/>
        </w:rPr>
      </w:pPr>
    </w:p>
    <w:p w14:paraId="5EA634BA" w14:textId="73EF235E" w:rsidR="00200207" w:rsidRPr="0055042C" w:rsidRDefault="00200207" w:rsidP="00E37373">
      <w:pPr>
        <w:spacing w:after="160" w:line="360" w:lineRule="auto"/>
        <w:ind w:firstLine="567"/>
        <w:jc w:val="both"/>
        <w:rPr>
          <w:rStyle w:val="Bodytext160"/>
          <w:rFonts w:eastAsia="Arial Unicode MS"/>
          <w:sz w:val="24"/>
          <w:szCs w:val="24"/>
        </w:rPr>
      </w:pPr>
      <w:r w:rsidRPr="0055042C">
        <w:rPr>
          <w:rStyle w:val="Bodytext160"/>
          <w:sz w:val="24"/>
          <w:szCs w:val="24"/>
        </w:rPr>
        <w:lastRenderedPageBreak/>
        <w:t xml:space="preserve">Խորհուրդ է տրվում համոզվել, որ </w:t>
      </w:r>
      <w:r w:rsidR="007E5AB1" w:rsidRPr="0055042C">
        <w:rPr>
          <w:rStyle w:val="Bodytext160"/>
          <w:sz w:val="24"/>
          <w:szCs w:val="24"/>
        </w:rPr>
        <w:t>փորձարկվող նմուշ</w:t>
      </w:r>
      <w:r w:rsidRPr="0055042C">
        <w:rPr>
          <w:rStyle w:val="Bodytext160"/>
          <w:sz w:val="24"/>
          <w:szCs w:val="24"/>
        </w:rPr>
        <w:t xml:space="preserve">ի </w:t>
      </w:r>
      <w:r w:rsidR="003E6AE6">
        <w:rPr>
          <w:rStyle w:val="Bodytext160"/>
          <w:sz w:val="24"/>
          <w:szCs w:val="24"/>
        </w:rPr>
        <w:t>և</w:t>
      </w:r>
      <w:r w:rsidRPr="0055042C">
        <w:rPr>
          <w:rStyle w:val="Bodytext160"/>
          <w:sz w:val="24"/>
          <w:szCs w:val="24"/>
        </w:rPr>
        <w:t xml:space="preserve"> համապատասխան ստանդարտ նմուշի արձագանքման պրոֆիլները նույնանման են:</w:t>
      </w:r>
    </w:p>
    <w:p w14:paraId="2941A79A" w14:textId="77777777" w:rsidR="00BA37EB" w:rsidRPr="0055042C" w:rsidRDefault="00BA37EB" w:rsidP="00E37373">
      <w:pPr>
        <w:spacing w:after="160" w:line="360" w:lineRule="auto"/>
        <w:ind w:firstLine="567"/>
        <w:jc w:val="both"/>
        <w:rPr>
          <w:rStyle w:val="Bodytext160"/>
          <w:sz w:val="24"/>
          <w:szCs w:val="24"/>
        </w:rPr>
      </w:pPr>
    </w:p>
    <w:p w14:paraId="56C7853A" w14:textId="77777777" w:rsidR="00200207" w:rsidRPr="0055042C" w:rsidRDefault="007E5AB1" w:rsidP="00E37373">
      <w:pPr>
        <w:spacing w:after="160" w:line="360" w:lineRule="auto"/>
        <w:ind w:firstLine="567"/>
        <w:jc w:val="both"/>
        <w:rPr>
          <w:rFonts w:ascii="Sylfaen" w:hAnsi="Sylfaen"/>
        </w:rPr>
      </w:pPr>
      <w:r w:rsidRPr="0055042C">
        <w:rPr>
          <w:rStyle w:val="Bodytext160"/>
          <w:sz w:val="24"/>
          <w:szCs w:val="24"/>
        </w:rPr>
        <w:t>ՓՈՐՁԱՐԿՎՈՂ ՆՄՈՒՇ</w:t>
      </w:r>
      <w:r w:rsidR="00200207" w:rsidRPr="0055042C">
        <w:rPr>
          <w:rStyle w:val="Bodytext160"/>
          <w:sz w:val="24"/>
          <w:szCs w:val="24"/>
        </w:rPr>
        <w:t>ՆԵՐԻ ՆԱԽՆԱԿԱՆ ՄՇԱԿՈՒՄԸ</w:t>
      </w:r>
    </w:p>
    <w:p w14:paraId="3F4EEA72" w14:textId="77777777" w:rsidR="00200207" w:rsidRPr="0055042C" w:rsidRDefault="00200207" w:rsidP="00E37373">
      <w:pPr>
        <w:spacing w:after="160" w:line="360" w:lineRule="auto"/>
        <w:ind w:firstLine="567"/>
        <w:jc w:val="both"/>
        <w:rPr>
          <w:rStyle w:val="Bodytext160"/>
          <w:rFonts w:eastAsia="Arial Unicode MS"/>
          <w:sz w:val="24"/>
          <w:szCs w:val="24"/>
        </w:rPr>
      </w:pPr>
      <w:r w:rsidRPr="0055042C">
        <w:rPr>
          <w:rStyle w:val="Bodytext160"/>
          <w:sz w:val="24"/>
          <w:szCs w:val="24"/>
        </w:rPr>
        <w:t xml:space="preserve">Անհրաժեշտության դեպքում ադյուվանտը կամ այլ խանգարող նյութ հեռացնելու համար իրականացվում է </w:t>
      </w:r>
      <w:r w:rsidR="007E5AB1" w:rsidRPr="0055042C">
        <w:rPr>
          <w:rStyle w:val="Bodytext160"/>
          <w:sz w:val="24"/>
          <w:szCs w:val="24"/>
        </w:rPr>
        <w:t>փորձարկվող նմուշ</w:t>
      </w:r>
      <w:r w:rsidRPr="0055042C">
        <w:rPr>
          <w:rStyle w:val="Bodytext160"/>
          <w:sz w:val="24"/>
          <w:szCs w:val="24"/>
        </w:rPr>
        <w:t>ի համապատասխան նախնական մշակում։</w:t>
      </w:r>
    </w:p>
    <w:p w14:paraId="5184F23A" w14:textId="77777777" w:rsidR="00BA37EB" w:rsidRPr="0055042C" w:rsidRDefault="00BA37EB" w:rsidP="00E37373">
      <w:pPr>
        <w:spacing w:after="160" w:line="360" w:lineRule="auto"/>
        <w:ind w:firstLine="567"/>
        <w:jc w:val="both"/>
        <w:rPr>
          <w:rStyle w:val="Bodytext160"/>
          <w:sz w:val="24"/>
          <w:szCs w:val="24"/>
        </w:rPr>
      </w:pPr>
    </w:p>
    <w:p w14:paraId="744D7A9A" w14:textId="77777777"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ՔԱՆԱԿԱԿԱՆ ՈՐՈՇՈՒՄԸ</w:t>
      </w:r>
    </w:p>
    <w:p w14:paraId="5B65567C" w14:textId="29EE6619"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Անհրաժեշտ է համոզվել, որ բոլոր ռեակտիվներ</w:t>
      </w:r>
      <w:r w:rsidR="00D865D7" w:rsidRPr="0055042C">
        <w:rPr>
          <w:rStyle w:val="Bodytext160"/>
          <w:sz w:val="24"/>
          <w:szCs w:val="24"/>
        </w:rPr>
        <w:t>ը</w:t>
      </w:r>
      <w:r w:rsidRPr="0055042C">
        <w:rPr>
          <w:rStyle w:val="Bodytext160"/>
          <w:sz w:val="24"/>
          <w:szCs w:val="24"/>
        </w:rPr>
        <w:t xml:space="preserve"> </w:t>
      </w:r>
      <w:r w:rsidR="00D865D7" w:rsidRPr="0055042C">
        <w:rPr>
          <w:rStyle w:val="Bodytext160"/>
          <w:sz w:val="24"/>
          <w:szCs w:val="24"/>
        </w:rPr>
        <w:t xml:space="preserve">ռեակցիայի օպտիմալ ընթացքի համար </w:t>
      </w:r>
      <w:r w:rsidRPr="0055042C">
        <w:rPr>
          <w:rStyle w:val="Bodytext160"/>
          <w:sz w:val="24"/>
          <w:szCs w:val="24"/>
        </w:rPr>
        <w:t>ունեն համապատասխան ջերմաստիճան: Նմուշները նոսրացվում են համապատասխան միջավայրով ռեակցիոն չափիչ կյուվետում, այնուհետ</w:t>
      </w:r>
      <w:r w:rsidR="003E6AE6">
        <w:rPr>
          <w:rStyle w:val="Bodytext160"/>
          <w:sz w:val="24"/>
          <w:szCs w:val="24"/>
        </w:rPr>
        <w:t>և</w:t>
      </w:r>
      <w:r w:rsidRPr="0055042C">
        <w:rPr>
          <w:rStyle w:val="Bodytext160"/>
          <w:sz w:val="24"/>
          <w:szCs w:val="24"/>
        </w:rPr>
        <w:t xml:space="preserve"> ավելացվում են ֆիքսված քանակությամբ հակամարմիններ: Կատարում են </w:t>
      </w:r>
      <w:r w:rsidR="007E5AB1" w:rsidRPr="0055042C">
        <w:rPr>
          <w:rStyle w:val="Bodytext160"/>
          <w:sz w:val="24"/>
          <w:szCs w:val="24"/>
        </w:rPr>
        <w:t>փորձարկվող նմուշ</w:t>
      </w:r>
      <w:r w:rsidRPr="0055042C">
        <w:rPr>
          <w:rStyle w:val="Bodytext160"/>
          <w:sz w:val="24"/>
          <w:szCs w:val="24"/>
        </w:rPr>
        <w:t>ի յուրաքանչյուր նոսրացման մի քանի չափում։</w:t>
      </w:r>
    </w:p>
    <w:p w14:paraId="59B3CCA7" w14:textId="77777777"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Որոշ դեպքերում ռեակցիայի ընթացքը կարող է բարելավվել</w:t>
      </w:r>
      <w:r w:rsidR="00FB59CB" w:rsidRPr="0055042C">
        <w:rPr>
          <w:rStyle w:val="Bodytext160"/>
          <w:sz w:val="24"/>
          <w:szCs w:val="24"/>
        </w:rPr>
        <w:t>՝</w:t>
      </w:r>
      <w:r w:rsidRPr="0055042C">
        <w:rPr>
          <w:rStyle w:val="Bodytext160"/>
          <w:sz w:val="24"/>
          <w:szCs w:val="24"/>
        </w:rPr>
        <w:t xml:space="preserve"> ռեակցիոն միջավայր ներմուծելով լրացուցիչ նյութեր (օրինակ՝ պոլիէթիլենգլիկոլ):</w:t>
      </w:r>
    </w:p>
    <w:p w14:paraId="61BF1B4D" w14:textId="5C76B808" w:rsidR="00200207" w:rsidRPr="0055042C" w:rsidRDefault="00200207" w:rsidP="00E37373">
      <w:pPr>
        <w:spacing w:after="160" w:line="360" w:lineRule="auto"/>
        <w:ind w:firstLine="567"/>
        <w:jc w:val="both"/>
        <w:rPr>
          <w:rStyle w:val="Bodytext160"/>
          <w:rFonts w:eastAsia="Arial Unicode MS"/>
          <w:sz w:val="24"/>
          <w:szCs w:val="24"/>
        </w:rPr>
      </w:pPr>
      <w:r w:rsidRPr="0055042C">
        <w:rPr>
          <w:rStyle w:val="Bodytext160"/>
          <w:sz w:val="24"/>
          <w:szCs w:val="24"/>
        </w:rPr>
        <w:t xml:space="preserve">Ստանդարտ </w:t>
      </w:r>
      <w:r w:rsidR="003E6AE6">
        <w:rPr>
          <w:rStyle w:val="Bodytext160"/>
          <w:sz w:val="24"/>
          <w:szCs w:val="24"/>
        </w:rPr>
        <w:t>և</w:t>
      </w:r>
      <w:r w:rsidRPr="0055042C">
        <w:rPr>
          <w:rStyle w:val="Bodytext160"/>
          <w:sz w:val="24"/>
          <w:szCs w:val="24"/>
        </w:rPr>
        <w:t xml:space="preserve"> </w:t>
      </w:r>
      <w:r w:rsidR="007E5AB1" w:rsidRPr="0055042C">
        <w:rPr>
          <w:rStyle w:val="Bodytext160"/>
          <w:sz w:val="24"/>
          <w:szCs w:val="24"/>
        </w:rPr>
        <w:t>փորձարկվող նմուշ</w:t>
      </w:r>
      <w:r w:rsidRPr="0055042C">
        <w:rPr>
          <w:rStyle w:val="Bodytext160"/>
          <w:sz w:val="24"/>
          <w:szCs w:val="24"/>
        </w:rPr>
        <w:t>ները մշակվում են նույն ձ</w:t>
      </w:r>
      <w:r w:rsidR="003E6AE6">
        <w:rPr>
          <w:rStyle w:val="Bodytext160"/>
          <w:sz w:val="24"/>
          <w:szCs w:val="24"/>
        </w:rPr>
        <w:t>և</w:t>
      </w:r>
      <w:r w:rsidRPr="0055042C">
        <w:rPr>
          <w:rStyle w:val="Bodytext160"/>
          <w:sz w:val="24"/>
          <w:szCs w:val="24"/>
        </w:rPr>
        <w:t>ով:</w:t>
      </w:r>
    </w:p>
    <w:p w14:paraId="7B8743BE" w14:textId="77777777" w:rsidR="00D221D2" w:rsidRPr="0055042C" w:rsidRDefault="00D221D2" w:rsidP="00E37373">
      <w:pPr>
        <w:spacing w:after="160" w:line="360" w:lineRule="auto"/>
        <w:ind w:firstLine="567"/>
        <w:jc w:val="both"/>
        <w:rPr>
          <w:rFonts w:ascii="Sylfaen" w:hAnsi="Sylfaen"/>
        </w:rPr>
      </w:pPr>
    </w:p>
    <w:p w14:paraId="0F3ECA03" w14:textId="77777777"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ՍՏՈՒԳՈՂԱԿԱՆ ՓՈՐՁԻ ԿԱՏԱՐՈՒՄԸ</w:t>
      </w:r>
    </w:p>
    <w:p w14:paraId="76D87D79" w14:textId="0FD1BA41" w:rsidR="00200207" w:rsidRPr="0055042C" w:rsidRDefault="00200207" w:rsidP="00E37373">
      <w:pPr>
        <w:spacing w:after="160" w:line="360" w:lineRule="auto"/>
        <w:ind w:firstLine="567"/>
        <w:jc w:val="both"/>
        <w:rPr>
          <w:rStyle w:val="Bodytext160"/>
          <w:rFonts w:eastAsia="Arial Unicode MS"/>
          <w:sz w:val="24"/>
          <w:szCs w:val="24"/>
        </w:rPr>
      </w:pPr>
      <w:r w:rsidRPr="0055042C">
        <w:rPr>
          <w:rStyle w:val="Bodytext160"/>
          <w:sz w:val="24"/>
          <w:szCs w:val="24"/>
        </w:rPr>
        <w:t xml:space="preserve">Փորձարկման սպեցիֆիկությունն ապահովելու համար չափվում է միայն իմունային կոմպլեքսներով պայմանավորված լուսացրումը: Եթե այլ մասնիկներ, նմուշի մատրիցը, ռեակտիվներ կամ ռեակցիոն չափիչ կյուվետը կարող են խանգարել փորձարկմանը, ապա նման դեպքերում </w:t>
      </w:r>
      <w:r w:rsidR="003E6AE6">
        <w:rPr>
          <w:rStyle w:val="Bodytext160"/>
          <w:sz w:val="24"/>
          <w:szCs w:val="24"/>
        </w:rPr>
        <w:t>և</w:t>
      </w:r>
      <w:r w:rsidRPr="0055042C">
        <w:rPr>
          <w:rStyle w:val="Bodytext160"/>
          <w:sz w:val="24"/>
          <w:szCs w:val="24"/>
        </w:rPr>
        <w:t xml:space="preserve"> իմունանեֆելոմետրիայի մեթոդ</w:t>
      </w:r>
      <w:r w:rsidR="007678B2" w:rsidRPr="0055042C">
        <w:rPr>
          <w:rStyle w:val="Bodytext160"/>
          <w:sz w:val="24"/>
          <w:szCs w:val="24"/>
        </w:rPr>
        <w:t>ն</w:t>
      </w:r>
      <w:r w:rsidRPr="0055042C">
        <w:rPr>
          <w:rStyle w:val="Bodytext160"/>
          <w:sz w:val="24"/>
          <w:szCs w:val="24"/>
        </w:rPr>
        <w:t xml:space="preserve"> օգտագործ</w:t>
      </w:r>
      <w:r w:rsidR="007678B2" w:rsidRPr="0055042C">
        <w:rPr>
          <w:rStyle w:val="Bodytext160"/>
          <w:sz w:val="24"/>
          <w:szCs w:val="24"/>
        </w:rPr>
        <w:t>ելու</w:t>
      </w:r>
      <w:r w:rsidRPr="0055042C">
        <w:rPr>
          <w:rStyle w:val="Bodytext160"/>
          <w:sz w:val="24"/>
          <w:szCs w:val="24"/>
        </w:rPr>
        <w:t xml:space="preserve"> դեպքում վերջնական կետում իրականացվում է ստուգողական փորձ՝ բացառելու համար ոչ սպեցիֆիկ լուսացրումը:</w:t>
      </w:r>
    </w:p>
    <w:p w14:paraId="6A52877C" w14:textId="77777777" w:rsidR="00200207" w:rsidRPr="0055042C" w:rsidRDefault="00200207" w:rsidP="00E37373">
      <w:pPr>
        <w:spacing w:after="160" w:line="360" w:lineRule="auto"/>
        <w:ind w:firstLine="567"/>
        <w:jc w:val="both"/>
        <w:rPr>
          <w:rFonts w:ascii="Sylfaen" w:hAnsi="Sylfaen"/>
        </w:rPr>
      </w:pPr>
      <w:r w:rsidRPr="0055042C">
        <w:rPr>
          <w:rStyle w:val="Bodytext160"/>
          <w:sz w:val="24"/>
          <w:szCs w:val="24"/>
        </w:rPr>
        <w:lastRenderedPageBreak/>
        <w:t>ՍՏՈՒԳԱՃՇՏՈՒՄԸ</w:t>
      </w:r>
    </w:p>
    <w:p w14:paraId="7B249C0D" w14:textId="77777777" w:rsidR="00200207" w:rsidRPr="0055042C" w:rsidRDefault="00200207" w:rsidP="00E37373">
      <w:pPr>
        <w:spacing w:after="160" w:line="360" w:lineRule="auto"/>
        <w:ind w:firstLine="567"/>
        <w:jc w:val="both"/>
        <w:rPr>
          <w:rStyle w:val="Bodytext160"/>
          <w:rFonts w:eastAsia="Arial Unicode MS"/>
          <w:sz w:val="24"/>
          <w:szCs w:val="24"/>
        </w:rPr>
      </w:pPr>
      <w:r w:rsidRPr="0055042C">
        <w:rPr>
          <w:rStyle w:val="Bodytext160"/>
          <w:sz w:val="24"/>
          <w:szCs w:val="24"/>
        </w:rPr>
        <w:t>Ըստ ստանդարտ նմուշի նոսրացման</w:t>
      </w:r>
      <w:r w:rsidR="00FB59CB" w:rsidRPr="0055042C">
        <w:rPr>
          <w:rStyle w:val="Bodytext160"/>
          <w:sz w:val="24"/>
          <w:szCs w:val="24"/>
        </w:rPr>
        <w:t>՝</w:t>
      </w:r>
      <w:r w:rsidRPr="0055042C">
        <w:rPr>
          <w:rStyle w:val="Bodytext160"/>
          <w:sz w:val="24"/>
          <w:szCs w:val="24"/>
        </w:rPr>
        <w:t xml:space="preserve"> կառուցվում է ստուգաճշտման կորը՝ ընտրելով կոնցենտրացիաներն այնպես, որ ծածկի աշխատանքային ընդգրկույթը։</w:t>
      </w:r>
    </w:p>
    <w:p w14:paraId="4683902A" w14:textId="77777777" w:rsidR="00D221D2" w:rsidRPr="0055042C" w:rsidRDefault="00D221D2" w:rsidP="00E37373">
      <w:pPr>
        <w:spacing w:after="160" w:line="360" w:lineRule="auto"/>
        <w:ind w:firstLine="567"/>
        <w:jc w:val="both"/>
        <w:rPr>
          <w:rFonts w:ascii="Sylfaen" w:hAnsi="Sylfaen"/>
        </w:rPr>
      </w:pPr>
    </w:p>
    <w:p w14:paraId="403E7566" w14:textId="77777777"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ՀԱՇՎԱՐԿՄԱՆ ՄԵԹՈԴՆԵՐԸ</w:t>
      </w:r>
    </w:p>
    <w:p w14:paraId="372A913D" w14:textId="77777777" w:rsidR="00200207" w:rsidRPr="0055042C" w:rsidRDefault="00200207" w:rsidP="00E37373">
      <w:pPr>
        <w:spacing w:after="160" w:line="360" w:lineRule="auto"/>
        <w:ind w:firstLine="567"/>
        <w:jc w:val="both"/>
        <w:rPr>
          <w:rStyle w:val="Bodytext2Sylfaen"/>
          <w:b w:val="0"/>
          <w:sz w:val="24"/>
          <w:szCs w:val="24"/>
        </w:rPr>
      </w:pPr>
      <w:r w:rsidRPr="0055042C">
        <w:rPr>
          <w:rStyle w:val="Bodytext160"/>
          <w:sz w:val="24"/>
          <w:szCs w:val="24"/>
        </w:rPr>
        <w:t>Հաշվարկների համար օգտագործվում է զուգահեռ գծերի մեթոդը կամ ստուգաճշտման կորի մեթոդը (2.3.12.0)։</w:t>
      </w:r>
    </w:p>
    <w:p w14:paraId="77129A10" w14:textId="77777777" w:rsidR="00D221D2" w:rsidRPr="0055042C" w:rsidRDefault="00D221D2" w:rsidP="00E37373">
      <w:pPr>
        <w:spacing w:after="160" w:line="360" w:lineRule="auto"/>
        <w:ind w:firstLine="567"/>
        <w:jc w:val="both"/>
        <w:rPr>
          <w:rFonts w:ascii="Sylfaen" w:hAnsi="Sylfaen"/>
        </w:rPr>
      </w:pPr>
    </w:p>
    <w:p w14:paraId="1FAD4DE7" w14:textId="77777777" w:rsidR="00D221D2" w:rsidRPr="0055042C" w:rsidRDefault="00200207" w:rsidP="00E37373">
      <w:pPr>
        <w:spacing w:after="160" w:line="360" w:lineRule="auto"/>
        <w:ind w:firstLine="567"/>
        <w:jc w:val="both"/>
        <w:rPr>
          <w:rStyle w:val="Bodytext160"/>
          <w:rFonts w:eastAsia="Arial Unicode MS"/>
          <w:sz w:val="24"/>
          <w:szCs w:val="24"/>
        </w:rPr>
      </w:pPr>
      <w:r w:rsidRPr="0055042C">
        <w:rPr>
          <w:rStyle w:val="Bodytext160"/>
          <w:sz w:val="24"/>
          <w:szCs w:val="24"/>
        </w:rPr>
        <w:t xml:space="preserve">ԸՆԴՈՒՆԵԼԻՈՒԹՅԱՆ ՉԱՓՈՐՈՇԻՉՆԵՐԸ </w:t>
      </w:r>
    </w:p>
    <w:p w14:paraId="56925495" w14:textId="77777777" w:rsidR="00200207" w:rsidRPr="0055042C" w:rsidRDefault="00200207" w:rsidP="00E37373">
      <w:pPr>
        <w:spacing w:after="160" w:line="360" w:lineRule="auto"/>
        <w:ind w:firstLine="567"/>
        <w:jc w:val="both"/>
        <w:rPr>
          <w:rFonts w:ascii="Sylfaen" w:hAnsi="Sylfaen"/>
          <w:i/>
        </w:rPr>
      </w:pPr>
      <w:r w:rsidRPr="0055042C">
        <w:rPr>
          <w:rStyle w:val="Bodytext2Sylfaen"/>
          <w:b w:val="0"/>
          <w:i/>
          <w:sz w:val="24"/>
          <w:szCs w:val="24"/>
        </w:rPr>
        <w:t>ՍՏՈՒԳԱՃՇՏՄԱՆ ԿՈՐԵՐԸ</w:t>
      </w:r>
    </w:p>
    <w:p w14:paraId="46C3C4C6" w14:textId="77777777"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Ստուգաճշտման կորերը պետք է համապատասխանեն սահմանված ընդունելիության չափորոշիչներին:</w:t>
      </w:r>
    </w:p>
    <w:p w14:paraId="5F60C84E" w14:textId="51759E72"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Ընդունելիության չափորոշիչները սահմանելու համար կարող են օգտագործվել հետ</w:t>
      </w:r>
      <w:r w:rsidR="003E6AE6">
        <w:rPr>
          <w:rStyle w:val="Bodytext160"/>
          <w:sz w:val="24"/>
          <w:szCs w:val="24"/>
        </w:rPr>
        <w:t>և</w:t>
      </w:r>
      <w:r w:rsidRPr="0055042C">
        <w:rPr>
          <w:rStyle w:val="Bodytext160"/>
          <w:sz w:val="24"/>
          <w:szCs w:val="24"/>
        </w:rPr>
        <w:t>յալ պարամետրերը՝</w:t>
      </w:r>
    </w:p>
    <w:p w14:paraId="1EF13327" w14:textId="77777777" w:rsidR="00200207" w:rsidRPr="0055042C" w:rsidRDefault="00200207" w:rsidP="00BA37EB">
      <w:pPr>
        <w:pStyle w:val="ListParagraph"/>
        <w:numPr>
          <w:ilvl w:val="0"/>
          <w:numId w:val="1"/>
        </w:numPr>
        <w:tabs>
          <w:tab w:val="left" w:pos="1134"/>
        </w:tabs>
        <w:spacing w:after="160" w:line="360" w:lineRule="auto"/>
        <w:ind w:left="0" w:firstLine="567"/>
        <w:jc w:val="both"/>
        <w:rPr>
          <w:rFonts w:ascii="Sylfaen" w:hAnsi="Sylfaen"/>
        </w:rPr>
      </w:pPr>
      <w:r w:rsidRPr="0055042C">
        <w:rPr>
          <w:rStyle w:val="Bodytext160"/>
          <w:sz w:val="24"/>
          <w:szCs w:val="24"/>
        </w:rPr>
        <w:t>նվազագույն լուսացրումը, որն արտահայտվում է լուսացրման միավորներով (</w:t>
      </w:r>
      <w:r w:rsidR="005378ED" w:rsidRPr="0055042C">
        <w:rPr>
          <w:rStyle w:val="Bodytext160"/>
          <w:i/>
          <w:sz w:val="24"/>
          <w:szCs w:val="24"/>
        </w:rPr>
        <w:t>light scattering units, LSU</w:t>
      </w:r>
      <w:r w:rsidRPr="0055042C">
        <w:rPr>
          <w:rStyle w:val="Bodytext160"/>
          <w:sz w:val="24"/>
          <w:szCs w:val="24"/>
        </w:rPr>
        <w:t>). ստուգաճշտման կորի ամենացածր կոնցենտրացիայով կետի համար.</w:t>
      </w:r>
    </w:p>
    <w:p w14:paraId="26441857" w14:textId="77777777" w:rsidR="00200207" w:rsidRPr="0055042C" w:rsidRDefault="005378ED" w:rsidP="00BA37EB">
      <w:pPr>
        <w:pStyle w:val="ListParagraph"/>
        <w:numPr>
          <w:ilvl w:val="0"/>
          <w:numId w:val="1"/>
        </w:numPr>
        <w:tabs>
          <w:tab w:val="left" w:pos="1134"/>
        </w:tabs>
        <w:spacing w:after="160" w:line="360" w:lineRule="auto"/>
        <w:ind w:left="0" w:firstLine="567"/>
        <w:jc w:val="both"/>
        <w:rPr>
          <w:rFonts w:ascii="Sylfaen" w:hAnsi="Sylfaen"/>
        </w:rPr>
      </w:pPr>
      <w:r w:rsidRPr="0055042C">
        <w:rPr>
          <w:rStyle w:val="Bodytext160"/>
          <w:i/>
          <w:sz w:val="24"/>
          <w:szCs w:val="24"/>
        </w:rPr>
        <w:t>LSU</w:t>
      </w:r>
      <w:r w:rsidR="00200207" w:rsidRPr="0055042C">
        <w:rPr>
          <w:rStyle w:val="Bodytext160"/>
          <w:sz w:val="24"/>
          <w:szCs w:val="24"/>
        </w:rPr>
        <w:t>-ի վարիացիայի գործակիցը, որը չափվում է կորի յուրաքանչյուր կետի համար.</w:t>
      </w:r>
    </w:p>
    <w:p w14:paraId="1D668BC9" w14:textId="77777777" w:rsidR="00200207" w:rsidRPr="0055042C" w:rsidRDefault="00200207" w:rsidP="00BA37EB">
      <w:pPr>
        <w:pStyle w:val="ListParagraph"/>
        <w:numPr>
          <w:ilvl w:val="0"/>
          <w:numId w:val="1"/>
        </w:numPr>
        <w:tabs>
          <w:tab w:val="left" w:pos="1134"/>
        </w:tabs>
        <w:spacing w:after="160" w:line="360" w:lineRule="auto"/>
        <w:ind w:left="0" w:firstLine="567"/>
        <w:jc w:val="both"/>
        <w:rPr>
          <w:rFonts w:ascii="Sylfaen" w:hAnsi="Sylfaen"/>
        </w:rPr>
      </w:pPr>
      <w:r w:rsidRPr="0055042C">
        <w:rPr>
          <w:rStyle w:val="Bodytext160"/>
          <w:sz w:val="24"/>
          <w:szCs w:val="24"/>
        </w:rPr>
        <w:t>ստուգաճշտման կորի ռեգրեսիայի կամ հարաբերակցության գործակիցները.</w:t>
      </w:r>
    </w:p>
    <w:p w14:paraId="020D711E" w14:textId="14DF5FBC" w:rsidR="00200207" w:rsidRPr="0055042C" w:rsidRDefault="00200207" w:rsidP="00BA37EB">
      <w:pPr>
        <w:pStyle w:val="ListParagraph"/>
        <w:numPr>
          <w:ilvl w:val="0"/>
          <w:numId w:val="1"/>
        </w:numPr>
        <w:tabs>
          <w:tab w:val="left" w:pos="1134"/>
        </w:tabs>
        <w:spacing w:after="160" w:line="360" w:lineRule="auto"/>
        <w:ind w:left="0" w:firstLine="567"/>
        <w:jc w:val="both"/>
        <w:rPr>
          <w:rStyle w:val="Bodytext160"/>
          <w:rFonts w:eastAsia="Arial Unicode MS"/>
          <w:sz w:val="24"/>
          <w:szCs w:val="24"/>
        </w:rPr>
      </w:pPr>
      <w:r w:rsidRPr="0055042C">
        <w:rPr>
          <w:rStyle w:val="Bodytext160"/>
          <w:sz w:val="24"/>
          <w:szCs w:val="24"/>
        </w:rPr>
        <w:t xml:space="preserve">ստուգաճշտման կորի թեքությունը </w:t>
      </w:r>
      <w:r w:rsidR="003E6AE6">
        <w:rPr>
          <w:rStyle w:val="Bodytext160"/>
          <w:sz w:val="24"/>
          <w:szCs w:val="24"/>
        </w:rPr>
        <w:t>և</w:t>
      </w:r>
      <w:r w:rsidRPr="0055042C">
        <w:rPr>
          <w:rStyle w:val="Bodytext160"/>
          <w:sz w:val="24"/>
          <w:szCs w:val="24"/>
        </w:rPr>
        <w:t xml:space="preserve"> կոորդինատային առանցքի վրա ստուգաճշտման կորի հատվող հատվածը։</w:t>
      </w:r>
    </w:p>
    <w:p w14:paraId="58B9503B" w14:textId="77777777" w:rsidR="00BA37EB" w:rsidRPr="0055042C" w:rsidRDefault="00BA37EB">
      <w:pPr>
        <w:widowControl/>
        <w:spacing w:after="200" w:line="276" w:lineRule="auto"/>
        <w:rPr>
          <w:rFonts w:ascii="Sylfaen" w:hAnsi="Sylfaen"/>
        </w:rPr>
      </w:pPr>
      <w:r w:rsidRPr="0055042C">
        <w:rPr>
          <w:rFonts w:ascii="Sylfaen" w:hAnsi="Sylfaen"/>
        </w:rPr>
        <w:br w:type="page"/>
      </w:r>
    </w:p>
    <w:p w14:paraId="5847DA73" w14:textId="77777777" w:rsidR="00200207" w:rsidRPr="0055042C" w:rsidRDefault="00200207" w:rsidP="00E37373">
      <w:pPr>
        <w:spacing w:after="160" w:line="360" w:lineRule="auto"/>
        <w:ind w:firstLine="567"/>
        <w:jc w:val="both"/>
        <w:rPr>
          <w:rFonts w:ascii="Sylfaen" w:hAnsi="Sylfaen"/>
          <w:i/>
        </w:rPr>
      </w:pPr>
      <w:r w:rsidRPr="0055042C">
        <w:rPr>
          <w:rStyle w:val="Bodytext2Sylfaen"/>
          <w:b w:val="0"/>
          <w:i/>
          <w:sz w:val="24"/>
          <w:szCs w:val="24"/>
        </w:rPr>
        <w:lastRenderedPageBreak/>
        <w:t>ԱՐԴՅՈՒՆՔՆԵՐԸ</w:t>
      </w:r>
    </w:p>
    <w:p w14:paraId="579457A6" w14:textId="77777777"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Ընդունելիության չափորոշիչների օրինակները, որոնք պետք է գնահատվեն՝</w:t>
      </w:r>
    </w:p>
    <w:p w14:paraId="70F36E64" w14:textId="77777777" w:rsidR="00200207" w:rsidRPr="0055042C" w:rsidRDefault="007E5AB1" w:rsidP="00BA37EB">
      <w:pPr>
        <w:pStyle w:val="ListParagraph"/>
        <w:numPr>
          <w:ilvl w:val="0"/>
          <w:numId w:val="1"/>
        </w:numPr>
        <w:tabs>
          <w:tab w:val="left" w:pos="1134"/>
        </w:tabs>
        <w:spacing w:after="160" w:line="360" w:lineRule="auto"/>
        <w:ind w:left="0" w:firstLine="567"/>
        <w:jc w:val="both"/>
        <w:rPr>
          <w:rFonts w:ascii="Sylfaen" w:hAnsi="Sylfaen"/>
        </w:rPr>
      </w:pPr>
      <w:r w:rsidRPr="0055042C">
        <w:rPr>
          <w:rStyle w:val="Bodytext160"/>
          <w:sz w:val="24"/>
          <w:szCs w:val="24"/>
        </w:rPr>
        <w:t>փորձարկվող նմուշ</w:t>
      </w:r>
      <w:r w:rsidR="00200207" w:rsidRPr="0055042C">
        <w:rPr>
          <w:rStyle w:val="Bodytext160"/>
          <w:sz w:val="24"/>
          <w:szCs w:val="24"/>
        </w:rPr>
        <w:t>ի չափման արդյունքների վարիացիայի գործակիցը կամ արժեքների ընդգրկույթը.</w:t>
      </w:r>
    </w:p>
    <w:p w14:paraId="45DEF288" w14:textId="77777777" w:rsidR="00200207" w:rsidRPr="0055042C" w:rsidRDefault="00200207" w:rsidP="00BA37EB">
      <w:pPr>
        <w:pStyle w:val="ListParagraph"/>
        <w:numPr>
          <w:ilvl w:val="0"/>
          <w:numId w:val="1"/>
        </w:numPr>
        <w:tabs>
          <w:tab w:val="left" w:pos="1134"/>
        </w:tabs>
        <w:spacing w:after="160" w:line="360" w:lineRule="auto"/>
        <w:ind w:left="0" w:firstLine="567"/>
        <w:jc w:val="both"/>
        <w:rPr>
          <w:rStyle w:val="Bodytext160"/>
          <w:sz w:val="24"/>
          <w:szCs w:val="24"/>
        </w:rPr>
      </w:pPr>
      <w:r w:rsidRPr="0055042C">
        <w:rPr>
          <w:rStyle w:val="Bodytext160"/>
          <w:sz w:val="24"/>
          <w:szCs w:val="24"/>
        </w:rPr>
        <w:t>ստանդարտ նմուշի փորձարկման արդյունքները՝ հաշվի առնելով միտումները կամ ստուգիչ քարտը։</w:t>
      </w:r>
    </w:p>
    <w:p w14:paraId="150B1D28" w14:textId="77777777" w:rsidR="00200207" w:rsidRPr="0055042C" w:rsidRDefault="00200207" w:rsidP="00E37373">
      <w:pPr>
        <w:spacing w:after="160" w:line="360" w:lineRule="auto"/>
        <w:ind w:firstLine="567"/>
        <w:jc w:val="both"/>
        <w:rPr>
          <w:rStyle w:val="Bodytext160"/>
          <w:sz w:val="24"/>
          <w:szCs w:val="24"/>
        </w:rPr>
      </w:pPr>
    </w:p>
    <w:p w14:paraId="666A4186" w14:textId="77777777" w:rsidR="00200207" w:rsidRPr="0055042C" w:rsidRDefault="00200207" w:rsidP="00E37373">
      <w:pPr>
        <w:spacing w:after="160" w:line="360" w:lineRule="auto"/>
        <w:ind w:firstLine="567"/>
        <w:jc w:val="right"/>
        <w:rPr>
          <w:rFonts w:ascii="Sylfaen" w:hAnsi="Sylfaen"/>
        </w:rPr>
      </w:pPr>
      <w:r w:rsidRPr="0055042C">
        <w:rPr>
          <w:rStyle w:val="Bodytext1685pt"/>
          <w:b w:val="0"/>
          <w:sz w:val="24"/>
          <w:szCs w:val="24"/>
        </w:rPr>
        <w:t>201060019-2023</w:t>
      </w:r>
    </w:p>
    <w:p w14:paraId="1560A226" w14:textId="77777777" w:rsidR="00200207" w:rsidRPr="0055042C" w:rsidRDefault="00200207" w:rsidP="00BA37EB">
      <w:pPr>
        <w:tabs>
          <w:tab w:val="left" w:pos="1701"/>
        </w:tabs>
        <w:spacing w:after="160" w:line="360" w:lineRule="auto"/>
        <w:ind w:firstLine="567"/>
        <w:jc w:val="both"/>
        <w:rPr>
          <w:rFonts w:ascii="Sylfaen" w:hAnsi="Sylfaen"/>
        </w:rPr>
      </w:pPr>
      <w:r w:rsidRPr="0055042C">
        <w:rPr>
          <w:rStyle w:val="Bodytext1613pt"/>
          <w:sz w:val="24"/>
          <w:szCs w:val="24"/>
        </w:rPr>
        <w:t>2.1.6.19.</w:t>
      </w:r>
      <w:r w:rsidR="00BA37EB" w:rsidRPr="0055042C">
        <w:rPr>
          <w:rStyle w:val="Bodytext1613pt"/>
          <w:sz w:val="24"/>
          <w:szCs w:val="24"/>
        </w:rPr>
        <w:tab/>
      </w:r>
      <w:r w:rsidRPr="0055042C">
        <w:rPr>
          <w:rStyle w:val="Bodytext1613pt"/>
          <w:sz w:val="24"/>
          <w:szCs w:val="24"/>
        </w:rPr>
        <w:t>ՏԵՐ ԲՋՋԻ ՄՆԱՑՈՐԴԱՅԻՆ ԴՆԹ-Ի ՈՐՈՇՈՒՄԸ ԵՎ ԲՆՈՒԹԱԳԻՐԸ</w:t>
      </w:r>
    </w:p>
    <w:p w14:paraId="373957EF" w14:textId="3900C7D3" w:rsidR="00200207" w:rsidRPr="0055042C" w:rsidRDefault="00200207" w:rsidP="00E37373">
      <w:pPr>
        <w:spacing w:after="160" w:line="360" w:lineRule="auto"/>
        <w:ind w:firstLine="567"/>
        <w:jc w:val="both"/>
        <w:rPr>
          <w:rStyle w:val="Bodytext160"/>
          <w:rFonts w:eastAsia="Arial Unicode MS"/>
          <w:sz w:val="24"/>
          <w:szCs w:val="24"/>
        </w:rPr>
      </w:pPr>
      <w:r w:rsidRPr="0055042C">
        <w:rPr>
          <w:rStyle w:val="Bodytext160"/>
          <w:sz w:val="24"/>
          <w:szCs w:val="24"/>
        </w:rPr>
        <w:t xml:space="preserve">Ընդհանուր դեղագրքային հոդվածը նկարագրում է վերլուծական մեթոդները, որոնք կարող են օգտագործվել այն կենսատեխնոլոգիական դեղամիջոցներում տեր </w:t>
      </w:r>
      <w:r w:rsidR="00B604D7" w:rsidRPr="0055042C">
        <w:rPr>
          <w:rStyle w:val="Bodytext160"/>
          <w:sz w:val="24"/>
          <w:szCs w:val="24"/>
        </w:rPr>
        <w:t>բջջի</w:t>
      </w:r>
      <w:r w:rsidRPr="0055042C">
        <w:rPr>
          <w:rStyle w:val="Bodytext160"/>
          <w:sz w:val="24"/>
          <w:szCs w:val="24"/>
        </w:rPr>
        <w:t xml:space="preserve"> մնացորդային ԴՆԹ-ի պարունակությունը որոշելու </w:t>
      </w:r>
      <w:r w:rsidR="003E6AE6">
        <w:rPr>
          <w:rStyle w:val="Bodytext160"/>
          <w:sz w:val="24"/>
          <w:szCs w:val="24"/>
        </w:rPr>
        <w:t>և</w:t>
      </w:r>
      <w:r w:rsidRPr="0055042C">
        <w:rPr>
          <w:rStyle w:val="Bodytext160"/>
          <w:sz w:val="24"/>
          <w:szCs w:val="24"/>
        </w:rPr>
        <w:t xml:space="preserve"> չափը գնահատելու համար, որոնք արտադրվում են պրոդուցենտ բջիջների օգտագործմամբ, ինչը </w:t>
      </w:r>
      <w:r w:rsidR="00FB59CB" w:rsidRPr="0055042C">
        <w:rPr>
          <w:rStyle w:val="Bodytext160"/>
          <w:sz w:val="24"/>
          <w:szCs w:val="24"/>
        </w:rPr>
        <w:t xml:space="preserve">լիազորված մարմնի հետ համաձայնեցման դեպքում </w:t>
      </w:r>
      <w:r w:rsidRPr="0055042C">
        <w:rPr>
          <w:rStyle w:val="Bodytext160"/>
          <w:sz w:val="24"/>
          <w:szCs w:val="24"/>
        </w:rPr>
        <w:t>չի բացառում այլընտրանքային մոտեցումների կիրառումը:</w:t>
      </w:r>
    </w:p>
    <w:p w14:paraId="2DEF3448" w14:textId="77777777" w:rsidR="00D221D2" w:rsidRPr="0055042C" w:rsidRDefault="00D221D2" w:rsidP="00E37373">
      <w:pPr>
        <w:spacing w:after="160" w:line="360" w:lineRule="auto"/>
        <w:ind w:firstLine="567"/>
        <w:jc w:val="both"/>
        <w:rPr>
          <w:rFonts w:ascii="Sylfaen" w:hAnsi="Sylfaen"/>
        </w:rPr>
      </w:pPr>
    </w:p>
    <w:p w14:paraId="4CB57A6F" w14:textId="77777777"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ՆԵՐԱԾՈՒԹՅՈՒՆ</w:t>
      </w:r>
    </w:p>
    <w:p w14:paraId="6926CAB7" w14:textId="60F21234"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Տեր բջջի մնացորդային ԴՆԹ-ն որոշելու համար օգտագործվում են տարբեր զգայուն վերլուծական մեթոդներ</w:t>
      </w:r>
      <w:r w:rsidR="00FB59CB" w:rsidRPr="0055042C">
        <w:rPr>
          <w:rStyle w:val="Bodytext160"/>
          <w:sz w:val="24"/>
          <w:szCs w:val="24"/>
        </w:rPr>
        <w:t>՝</w:t>
      </w:r>
      <w:r w:rsidRPr="0055042C">
        <w:rPr>
          <w:rStyle w:val="Bodytext160"/>
          <w:sz w:val="24"/>
          <w:szCs w:val="24"/>
        </w:rPr>
        <w:t xml:space="preserve"> ներառյալ իրական ժամանակում քանակական պոլիմերազային շղթայական ռեակցիայի մեթոդը (ԻԺ-քՊՇՌ) (մեթոդ 1) </w:t>
      </w:r>
      <w:r w:rsidR="003E6AE6">
        <w:rPr>
          <w:rStyle w:val="Bodytext160"/>
          <w:sz w:val="24"/>
          <w:szCs w:val="24"/>
        </w:rPr>
        <w:t>և</w:t>
      </w:r>
      <w:r w:rsidRPr="0055042C">
        <w:rPr>
          <w:rStyle w:val="Bodytext160"/>
          <w:sz w:val="24"/>
          <w:szCs w:val="24"/>
        </w:rPr>
        <w:t xml:space="preserve"> իմունաֆերմենտային </w:t>
      </w:r>
      <w:r w:rsidR="000121AB" w:rsidRPr="0055042C">
        <w:rPr>
          <w:rStyle w:val="Bodytext160"/>
          <w:sz w:val="24"/>
          <w:szCs w:val="24"/>
        </w:rPr>
        <w:t xml:space="preserve">վերլուծության </w:t>
      </w:r>
      <w:r w:rsidRPr="0055042C">
        <w:rPr>
          <w:rStyle w:val="Bodytext160"/>
          <w:sz w:val="24"/>
          <w:szCs w:val="24"/>
        </w:rPr>
        <w:t>մեթոդը (մեթոդ 2):</w:t>
      </w:r>
    </w:p>
    <w:p w14:paraId="103BB8E2" w14:textId="360C6AAC" w:rsidR="00200207" w:rsidRPr="0055042C" w:rsidRDefault="00F8643C" w:rsidP="00E37373">
      <w:pPr>
        <w:spacing w:after="160" w:line="360" w:lineRule="auto"/>
        <w:ind w:firstLine="567"/>
        <w:jc w:val="both"/>
        <w:rPr>
          <w:rFonts w:ascii="Sylfaen" w:hAnsi="Sylfaen"/>
        </w:rPr>
      </w:pPr>
      <w:r w:rsidRPr="0055042C">
        <w:rPr>
          <w:rStyle w:val="Bodytext160"/>
          <w:sz w:val="24"/>
          <w:szCs w:val="24"/>
        </w:rPr>
        <w:t>ԻԺ-քՊՇՌ մեթոդը կարող է օգտագործվել նա</w:t>
      </w:r>
      <w:r w:rsidR="003E6AE6">
        <w:rPr>
          <w:rStyle w:val="Bodytext160"/>
          <w:sz w:val="24"/>
          <w:szCs w:val="24"/>
        </w:rPr>
        <w:t>և</w:t>
      </w:r>
      <w:r w:rsidRPr="0055042C">
        <w:rPr>
          <w:rStyle w:val="Bodytext160"/>
          <w:sz w:val="24"/>
          <w:szCs w:val="24"/>
        </w:rPr>
        <w:t xml:space="preserve"> ըստ տեր բջջի մնացորդային ԴՆԹ-ի չափի</w:t>
      </w:r>
      <w:r w:rsidR="00D91096" w:rsidRPr="0055042C">
        <w:rPr>
          <w:rStyle w:val="Bodytext160"/>
          <w:sz w:val="24"/>
          <w:szCs w:val="24"/>
        </w:rPr>
        <w:t>՝</w:t>
      </w:r>
      <w:r w:rsidRPr="0055042C">
        <w:rPr>
          <w:rStyle w:val="Bodytext160"/>
          <w:sz w:val="24"/>
          <w:szCs w:val="24"/>
        </w:rPr>
        <w:t xml:space="preserve"> բաշխումը գնահատելու համար, որպես բնութագրերից մեկը, որը պայմանավորված է բջջային սուբստրատի բնույթով (օրինակ՝ վերահյուսվող բջջային գծեր) </w:t>
      </w:r>
      <w:r w:rsidR="003E6AE6">
        <w:rPr>
          <w:rStyle w:val="Bodytext160"/>
          <w:sz w:val="24"/>
          <w:szCs w:val="24"/>
        </w:rPr>
        <w:t>և</w:t>
      </w:r>
      <w:r w:rsidRPr="0055042C">
        <w:rPr>
          <w:rStyle w:val="Bodytext160"/>
          <w:sz w:val="24"/>
          <w:szCs w:val="24"/>
        </w:rPr>
        <w:t xml:space="preserve"> տեր բջջի մնացորդային ԴՆԹ-ի քանակով։</w:t>
      </w:r>
    </w:p>
    <w:p w14:paraId="5E3066E1" w14:textId="644A172B" w:rsidR="00200207" w:rsidRPr="0055042C" w:rsidRDefault="00200207" w:rsidP="00E37373">
      <w:pPr>
        <w:spacing w:after="160" w:line="360" w:lineRule="auto"/>
        <w:ind w:firstLine="567"/>
        <w:jc w:val="both"/>
        <w:rPr>
          <w:rStyle w:val="Bodytext160"/>
          <w:rFonts w:eastAsia="Arial Unicode MS"/>
          <w:sz w:val="24"/>
          <w:szCs w:val="24"/>
        </w:rPr>
      </w:pPr>
      <w:r w:rsidRPr="0055042C">
        <w:rPr>
          <w:rStyle w:val="Bodytext160"/>
          <w:sz w:val="24"/>
          <w:szCs w:val="24"/>
        </w:rPr>
        <w:lastRenderedPageBreak/>
        <w:t>Համապատասխան մեթոդ</w:t>
      </w:r>
      <w:r w:rsidR="00F91AE9" w:rsidRPr="0055042C">
        <w:rPr>
          <w:rStyle w:val="Bodytext160"/>
          <w:sz w:val="24"/>
          <w:szCs w:val="24"/>
        </w:rPr>
        <w:t>ն</w:t>
      </w:r>
      <w:r w:rsidRPr="0055042C">
        <w:rPr>
          <w:rStyle w:val="Bodytext160"/>
          <w:sz w:val="24"/>
          <w:szCs w:val="24"/>
        </w:rPr>
        <w:t xml:space="preserve"> ընտրվում է</w:t>
      </w:r>
      <w:r w:rsidR="00F91AE9" w:rsidRPr="0055042C">
        <w:rPr>
          <w:rStyle w:val="Bodytext160"/>
          <w:sz w:val="24"/>
          <w:szCs w:val="24"/>
        </w:rPr>
        <w:t>՝</w:t>
      </w:r>
      <w:r w:rsidRPr="0055042C">
        <w:rPr>
          <w:rStyle w:val="Bodytext160"/>
          <w:sz w:val="24"/>
          <w:szCs w:val="24"/>
        </w:rPr>
        <w:t xml:space="preserve"> </w:t>
      </w:r>
      <w:r w:rsidR="00F91AE9" w:rsidRPr="0055042C">
        <w:rPr>
          <w:rStyle w:val="Bodytext160"/>
          <w:sz w:val="24"/>
          <w:szCs w:val="24"/>
        </w:rPr>
        <w:t xml:space="preserve">ելնելով </w:t>
      </w:r>
      <w:r w:rsidR="007E5AB1" w:rsidRPr="0055042C">
        <w:rPr>
          <w:rStyle w:val="Bodytext160"/>
          <w:sz w:val="24"/>
          <w:szCs w:val="24"/>
        </w:rPr>
        <w:t>փորձարկվող նմուշ</w:t>
      </w:r>
      <w:r w:rsidRPr="0055042C">
        <w:rPr>
          <w:rStyle w:val="Bodytext160"/>
          <w:sz w:val="24"/>
          <w:szCs w:val="24"/>
        </w:rPr>
        <w:t xml:space="preserve">ի բնույթից </w:t>
      </w:r>
      <w:r w:rsidR="003E6AE6">
        <w:rPr>
          <w:rStyle w:val="Bodytext160"/>
          <w:sz w:val="24"/>
          <w:szCs w:val="24"/>
        </w:rPr>
        <w:t>և</w:t>
      </w:r>
      <w:r w:rsidRPr="0055042C">
        <w:rPr>
          <w:rStyle w:val="Bodytext160"/>
          <w:sz w:val="24"/>
          <w:szCs w:val="24"/>
        </w:rPr>
        <w:t xml:space="preserve"> հաշվի առնելով յուրաքանչյուր մեթոդի առանձնահատկություններն ու սահմանափակումները, որոնք նշված են 2.1.6.19.-1 աղյուսակում։</w:t>
      </w:r>
    </w:p>
    <w:p w14:paraId="01E7A919" w14:textId="77777777" w:rsidR="00D221D2" w:rsidRPr="0055042C" w:rsidRDefault="00D221D2" w:rsidP="00E37373">
      <w:pPr>
        <w:spacing w:after="160" w:line="360" w:lineRule="auto"/>
        <w:ind w:firstLine="567"/>
        <w:jc w:val="both"/>
        <w:rPr>
          <w:rFonts w:ascii="Sylfaen" w:hAnsi="Sylfaen"/>
        </w:rPr>
      </w:pPr>
    </w:p>
    <w:p w14:paraId="2F4ED204" w14:textId="77777777"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ՓՈՐՁԱՆՄՈՒՇԻ ՆԱԽԱՊԱՏՐԱՍՏՈՒՄԸ</w:t>
      </w:r>
    </w:p>
    <w:p w14:paraId="7DDBA431" w14:textId="691C0685"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 xml:space="preserve">Տեր </w:t>
      </w:r>
      <w:r w:rsidR="00B604D7" w:rsidRPr="0055042C">
        <w:rPr>
          <w:rStyle w:val="Bodytext160"/>
          <w:sz w:val="24"/>
          <w:szCs w:val="24"/>
        </w:rPr>
        <w:t>բջջի</w:t>
      </w:r>
      <w:r w:rsidRPr="0055042C">
        <w:rPr>
          <w:rStyle w:val="Bodytext160"/>
          <w:sz w:val="24"/>
          <w:szCs w:val="24"/>
        </w:rPr>
        <w:t xml:space="preserve"> մնացորդային ԴՆԹ-ի կոնցենտրացիան զգալիորեն պայմանավորված է կենսատեխնոլոգիական դեղամիջոցի տեսակով, դրա ստեղծման ժամանակ տեխնոլոգիայով </w:t>
      </w:r>
      <w:r w:rsidR="003E6AE6">
        <w:rPr>
          <w:rStyle w:val="Bodytext160"/>
          <w:sz w:val="24"/>
          <w:szCs w:val="24"/>
        </w:rPr>
        <w:t>և</w:t>
      </w:r>
      <w:r w:rsidRPr="0055042C">
        <w:rPr>
          <w:rStyle w:val="Bodytext160"/>
          <w:sz w:val="24"/>
          <w:szCs w:val="24"/>
        </w:rPr>
        <w:t xml:space="preserve"> արտադրական գործընթացում ԴՆԹ-ից մաքրման աստիճանով։</w:t>
      </w:r>
    </w:p>
    <w:p w14:paraId="6E36DA3E" w14:textId="77777777"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Պայմանավորված մատրիցով, տեր բջջի մնացորդային ԴՆԹ-ի պատշաճ բացմանը հասնելու համար կարող է անհրաժեշտ լինել նմուշի նախնական մշակում:</w:t>
      </w:r>
    </w:p>
    <w:p w14:paraId="495F72D6" w14:textId="77777777"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Զտման բարձր աստիճանի սպիտակուցների վերլուծության համար, ինչպիսիք են ռեկոմբինանտ սպիտակուցները կամ մոնոկլոնային հակամարմինները, տեր բջջի մնացորդային ԴՆԹ-ի բացելիության անհրաժեշտ մեծությանը կարելի է հասնել սովորական պրոտեոլիտիկ ճեղքման կամ աֆինայի քրոմատագրության միջոցով: Ավելի բարդ մատրիցի (օրինակ՝ վիրուսային պատվաստանյութի կամ վիրուսային վեկտորի) համար՝ վիրուսային մասնիկներից մնացորդային ԴՆԹ-ն ազատելու համար կարող է պահանջվել վիրուսի լիզինգի լրացուցիչ փուլ:</w:t>
      </w:r>
    </w:p>
    <w:p w14:paraId="6DC54E63" w14:textId="538DAC30"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 xml:space="preserve">Իմունաֆերմենտային </w:t>
      </w:r>
      <w:r w:rsidR="000121AB" w:rsidRPr="0055042C">
        <w:rPr>
          <w:rStyle w:val="Bodytext160"/>
          <w:sz w:val="24"/>
          <w:szCs w:val="24"/>
        </w:rPr>
        <w:t xml:space="preserve">վերլուծության </w:t>
      </w:r>
      <w:r w:rsidRPr="0055042C">
        <w:rPr>
          <w:rStyle w:val="Bodytext160"/>
          <w:sz w:val="24"/>
          <w:szCs w:val="24"/>
        </w:rPr>
        <w:t xml:space="preserve">մեթոդը հատկապես զգայուն է սպիտակուցների ինտերֆերացնող ազդեցության նկատմամբ, որից կարելի է խուսափել՝ օգտագործելով պրոտեինազ K-ով </w:t>
      </w:r>
      <w:r w:rsidR="003E6AE6">
        <w:rPr>
          <w:rStyle w:val="Bodytext160"/>
          <w:sz w:val="24"/>
          <w:szCs w:val="24"/>
        </w:rPr>
        <w:t>և</w:t>
      </w:r>
      <w:r w:rsidRPr="0055042C">
        <w:rPr>
          <w:rStyle w:val="Bodytext160"/>
          <w:sz w:val="24"/>
          <w:szCs w:val="24"/>
        </w:rPr>
        <w:t xml:space="preserve"> նատրիումի դոդեցիլսուլֆատով քայքայումը՝ որպես նմուշի նախնական մշակման սկզբնական փուլ: Դա կարող է բավարար լինել տեր բջջի մնացորդային ԴՆԹ-ի անհրաժեշտ բացելիությանը հասնելու համար։ Որոշ դեպքերում տեր բջջի մնացորդային ԴՆԹ-ն կարող է կապված լինել </w:t>
      </w:r>
      <w:r w:rsidR="007E5AB1" w:rsidRPr="0055042C">
        <w:rPr>
          <w:rStyle w:val="Bodytext160"/>
          <w:sz w:val="24"/>
          <w:szCs w:val="24"/>
        </w:rPr>
        <w:t>փորձարկվող նմուշ</w:t>
      </w:r>
      <w:r w:rsidRPr="0055042C">
        <w:rPr>
          <w:rStyle w:val="Bodytext160"/>
          <w:sz w:val="24"/>
          <w:szCs w:val="24"/>
        </w:rPr>
        <w:t xml:space="preserve">ի բաղադրամասերի հետ, որում կարող են լինել </w:t>
      </w:r>
      <w:r w:rsidRPr="0055042C">
        <w:rPr>
          <w:rStyle w:val="Bodytext160"/>
          <w:sz w:val="24"/>
          <w:szCs w:val="24"/>
        </w:rPr>
        <w:lastRenderedPageBreak/>
        <w:t>նա</w:t>
      </w:r>
      <w:r w:rsidR="003E6AE6">
        <w:rPr>
          <w:rStyle w:val="Bodytext160"/>
          <w:sz w:val="24"/>
          <w:szCs w:val="24"/>
        </w:rPr>
        <w:t>և</w:t>
      </w:r>
      <w:r w:rsidRPr="0055042C">
        <w:rPr>
          <w:rStyle w:val="Bodytext160"/>
          <w:sz w:val="24"/>
          <w:szCs w:val="24"/>
        </w:rPr>
        <w:t xml:space="preserve"> լուծվող խանգարող նյութեր, այդ դեպքում կարող է անհրաժեշտ լինել տեր բջջի մնացորդային ԴՆԹ-ի անջատումը </w:t>
      </w:r>
      <w:r w:rsidR="007E5AB1" w:rsidRPr="0055042C">
        <w:rPr>
          <w:rStyle w:val="Bodytext160"/>
          <w:sz w:val="24"/>
          <w:szCs w:val="24"/>
        </w:rPr>
        <w:t>փորձարկվող նմուշ</w:t>
      </w:r>
      <w:r w:rsidRPr="0055042C">
        <w:rPr>
          <w:rStyle w:val="Bodytext160"/>
          <w:sz w:val="24"/>
          <w:szCs w:val="24"/>
        </w:rPr>
        <w:t>ից:</w:t>
      </w:r>
    </w:p>
    <w:p w14:paraId="455D1337" w14:textId="05E2F8C8" w:rsidR="00200207" w:rsidRPr="0055042C" w:rsidRDefault="00200207" w:rsidP="00E37373">
      <w:pPr>
        <w:spacing w:after="160" w:line="360" w:lineRule="auto"/>
        <w:ind w:firstLine="567"/>
        <w:jc w:val="both"/>
        <w:rPr>
          <w:rStyle w:val="Bodytext160"/>
          <w:sz w:val="24"/>
          <w:szCs w:val="24"/>
        </w:rPr>
      </w:pPr>
      <w:r w:rsidRPr="0055042C">
        <w:rPr>
          <w:rStyle w:val="Bodytext160"/>
          <w:sz w:val="24"/>
          <w:szCs w:val="24"/>
        </w:rPr>
        <w:t>ԴՆԹ-ն անջատելու համար օգտագործվում են ընթացակարգեր, որոնց դեպքում հավելանյութերի հետ փորձերի ժամանակ կարող է ստացվել բացելիության բավարար մեծություն։ Գոյություն ունեն անջատման մի քանի համապատասխան մեթոդներ</w:t>
      </w:r>
      <w:r w:rsidR="00F91AE9" w:rsidRPr="0055042C">
        <w:rPr>
          <w:rStyle w:val="Bodytext160"/>
          <w:sz w:val="24"/>
          <w:szCs w:val="24"/>
        </w:rPr>
        <w:t>՝</w:t>
      </w:r>
      <w:r w:rsidRPr="0055042C">
        <w:rPr>
          <w:rStyle w:val="Bodytext160"/>
          <w:sz w:val="24"/>
          <w:szCs w:val="24"/>
        </w:rPr>
        <w:t xml:space="preserve"> ներառյալ ԴՆԹ-ի պրեցիպիտացումը կամ ԴՆԹ-սպեցիֆիկ կապումը մատրիցի (օրինակ՝ մագնիսական գնդիկների կամ սիլիցիումի երկօքսիդով սյունակների) հետ։ Տեր բջջի մնացորդային ԴՆԹ-ն անջատելու համար կարող են օգտագործվել առ</w:t>
      </w:r>
      <w:r w:rsidR="003E6AE6">
        <w:rPr>
          <w:rStyle w:val="Bodytext160"/>
          <w:sz w:val="24"/>
          <w:szCs w:val="24"/>
        </w:rPr>
        <w:t>և</w:t>
      </w:r>
      <w:r w:rsidRPr="0055042C">
        <w:rPr>
          <w:rStyle w:val="Bodytext160"/>
          <w:sz w:val="24"/>
          <w:szCs w:val="24"/>
        </w:rPr>
        <w:t xml:space="preserve">տրային առումով մատչելի հավաքածուներ։ Որոշ հավաքածուներում տեր բջջի մնացորդային ԴՆԹ-ի </w:t>
      </w:r>
      <w:r w:rsidR="003E6AE6">
        <w:rPr>
          <w:rStyle w:val="Bodytext160"/>
          <w:sz w:val="24"/>
          <w:szCs w:val="24"/>
        </w:rPr>
        <w:t>և</w:t>
      </w:r>
      <w:r w:rsidRPr="0055042C">
        <w:rPr>
          <w:rStyle w:val="Bodytext160"/>
          <w:sz w:val="24"/>
          <w:szCs w:val="24"/>
        </w:rPr>
        <w:t xml:space="preserve"> </w:t>
      </w:r>
      <w:r w:rsidR="007E5AB1" w:rsidRPr="0055042C">
        <w:rPr>
          <w:rStyle w:val="Bodytext160"/>
          <w:sz w:val="24"/>
          <w:szCs w:val="24"/>
        </w:rPr>
        <w:t>փորձարկվող նմուշ</w:t>
      </w:r>
      <w:r w:rsidRPr="0055042C">
        <w:rPr>
          <w:rStyle w:val="Bodytext160"/>
          <w:sz w:val="24"/>
          <w:szCs w:val="24"/>
        </w:rPr>
        <w:t>ի բաղադրամասերի միջ</w:t>
      </w:r>
      <w:r w:rsidR="003E6AE6">
        <w:rPr>
          <w:rStyle w:val="Bodytext160"/>
          <w:sz w:val="24"/>
          <w:szCs w:val="24"/>
        </w:rPr>
        <w:t>և</w:t>
      </w:r>
      <w:r w:rsidRPr="0055042C">
        <w:rPr>
          <w:rStyle w:val="Bodytext160"/>
          <w:sz w:val="24"/>
          <w:szCs w:val="24"/>
        </w:rPr>
        <w:t xml:space="preserve"> կապը քանդելու համար օգտագործվում են քաոտրոպային ագենտներ (նատրիումի յոդիդ </w:t>
      </w:r>
      <w:r w:rsidR="003E6AE6">
        <w:rPr>
          <w:rStyle w:val="Bodytext160"/>
          <w:sz w:val="24"/>
          <w:szCs w:val="24"/>
        </w:rPr>
        <w:t>և</w:t>
      </w:r>
      <w:r w:rsidRPr="0055042C">
        <w:rPr>
          <w:rStyle w:val="Bodytext160"/>
          <w:sz w:val="24"/>
          <w:szCs w:val="24"/>
        </w:rPr>
        <w:t xml:space="preserve"> այլն) </w:t>
      </w:r>
      <w:r w:rsidR="003E6AE6">
        <w:rPr>
          <w:rStyle w:val="Bodytext160"/>
          <w:sz w:val="24"/>
          <w:szCs w:val="24"/>
        </w:rPr>
        <w:t>և</w:t>
      </w:r>
      <w:r w:rsidRPr="0055042C">
        <w:rPr>
          <w:rStyle w:val="Bodytext160"/>
          <w:sz w:val="24"/>
          <w:szCs w:val="24"/>
        </w:rPr>
        <w:t xml:space="preserve"> դետերգենտ (նատրիումի լաուրիլսարկոզինատ)։ Տեր </w:t>
      </w:r>
      <w:r w:rsidR="00B604D7" w:rsidRPr="0055042C">
        <w:rPr>
          <w:rStyle w:val="Bodytext160"/>
          <w:sz w:val="24"/>
          <w:szCs w:val="24"/>
        </w:rPr>
        <w:t>բջջի</w:t>
      </w:r>
      <w:r w:rsidRPr="0055042C">
        <w:rPr>
          <w:rStyle w:val="Bodytext160"/>
          <w:sz w:val="24"/>
          <w:szCs w:val="24"/>
        </w:rPr>
        <w:t xml:space="preserve"> մնացորդային ԴՆԹ-ն արտազատում </w:t>
      </w:r>
      <w:r w:rsidR="00F91AE9" w:rsidRPr="0055042C">
        <w:rPr>
          <w:rStyle w:val="Bodytext160"/>
          <w:sz w:val="24"/>
          <w:szCs w:val="24"/>
        </w:rPr>
        <w:t xml:space="preserve">են </w:t>
      </w:r>
      <w:r w:rsidR="007E5AB1" w:rsidRPr="0055042C">
        <w:rPr>
          <w:rStyle w:val="Bodytext160"/>
          <w:sz w:val="24"/>
          <w:szCs w:val="24"/>
        </w:rPr>
        <w:t>փորձարկվող նմուշ</w:t>
      </w:r>
      <w:r w:rsidRPr="0055042C">
        <w:rPr>
          <w:rStyle w:val="Bodytext160"/>
          <w:sz w:val="24"/>
          <w:szCs w:val="24"/>
        </w:rPr>
        <w:t xml:space="preserve">ից՝ էթանոլի կամ 2-պրոպանոլի առկայության դեպքում կրող մոլեկուլի, օրինակ՝ գլիկոգենի, հետ համանստեցմամբ։ </w:t>
      </w:r>
      <w:r w:rsidR="00F91AE9" w:rsidRPr="0055042C">
        <w:rPr>
          <w:rStyle w:val="Bodytext160"/>
          <w:sz w:val="24"/>
          <w:szCs w:val="24"/>
        </w:rPr>
        <w:t xml:space="preserve">Ելնելով </w:t>
      </w:r>
      <w:r w:rsidRPr="0055042C">
        <w:rPr>
          <w:rStyle w:val="Bodytext160"/>
          <w:sz w:val="24"/>
          <w:szCs w:val="24"/>
        </w:rPr>
        <w:t>հավելանյութի բացելիության ստուգման արդյունքների վերարտադրելիությունից</w:t>
      </w:r>
      <w:r w:rsidR="00F91AE9" w:rsidRPr="0055042C">
        <w:rPr>
          <w:rStyle w:val="Bodytext160"/>
          <w:sz w:val="24"/>
          <w:szCs w:val="24"/>
        </w:rPr>
        <w:t>՝</w:t>
      </w:r>
      <w:r w:rsidRPr="0055042C">
        <w:rPr>
          <w:rStyle w:val="Bodytext160"/>
          <w:sz w:val="24"/>
          <w:szCs w:val="24"/>
        </w:rPr>
        <w:t xml:space="preserve"> կարող են պահանջվել արտանետման մի քանի անկախ ընթացակարգ: Յուրաքանչյուր արտազատման ընթացակարգ պետք է ներառի բացասական հսկողություններ։ Որոշ դեպքերում խորհուրդ է տրվում ստացված նմուշների նոսրացում (արտազատված փորձանմուշներ)՝ մատրիցի էֆեկտը նվազեցնելու համար: Կարող է կիրառվել նա</w:t>
      </w:r>
      <w:r w:rsidR="003E6AE6">
        <w:rPr>
          <w:rStyle w:val="Bodytext160"/>
          <w:sz w:val="24"/>
          <w:szCs w:val="24"/>
        </w:rPr>
        <w:t>և</w:t>
      </w:r>
      <w:r w:rsidRPr="0055042C">
        <w:rPr>
          <w:rStyle w:val="Bodytext160"/>
          <w:sz w:val="24"/>
          <w:szCs w:val="24"/>
        </w:rPr>
        <w:t xml:space="preserve"> ճշգրտման գործակից, որը հաշվի է առնում հավելանյութի բացելիությունը:</w:t>
      </w:r>
    </w:p>
    <w:p w14:paraId="1EB70A83" w14:textId="77777777" w:rsidR="00200207" w:rsidRPr="0055042C" w:rsidRDefault="00200207" w:rsidP="00E37373">
      <w:pPr>
        <w:spacing w:after="160" w:line="360" w:lineRule="auto"/>
        <w:ind w:firstLine="567"/>
        <w:jc w:val="both"/>
        <w:rPr>
          <w:rStyle w:val="Bodytext160"/>
          <w:sz w:val="24"/>
          <w:szCs w:val="24"/>
        </w:rPr>
      </w:pPr>
    </w:p>
    <w:p w14:paraId="6F1AFBC9" w14:textId="04F75A17" w:rsidR="00200207" w:rsidRPr="0055042C" w:rsidRDefault="00200207" w:rsidP="00E37373">
      <w:pPr>
        <w:spacing w:after="160" w:line="360" w:lineRule="auto"/>
        <w:ind w:firstLine="567"/>
        <w:jc w:val="both"/>
        <w:rPr>
          <w:rStyle w:val="Tablecaption50"/>
          <w:i w:val="0"/>
          <w:iCs w:val="0"/>
          <w:sz w:val="24"/>
          <w:szCs w:val="24"/>
        </w:rPr>
      </w:pPr>
      <w:r w:rsidRPr="0055042C">
        <w:rPr>
          <w:rStyle w:val="Tablecaption5NotItalic"/>
          <w:sz w:val="24"/>
          <w:szCs w:val="24"/>
        </w:rPr>
        <w:t xml:space="preserve">Աղյուսակ 2.1.6.19.-1. </w:t>
      </w:r>
      <w:r w:rsidRPr="0055042C">
        <w:rPr>
          <w:rStyle w:val="Tablecaption50"/>
          <w:i w:val="0"/>
          <w:sz w:val="24"/>
          <w:szCs w:val="24"/>
        </w:rPr>
        <w:t xml:space="preserve">– ԻԺ-քՊՇՌ (մեթոդ 1) </w:t>
      </w:r>
      <w:r w:rsidR="003E6AE6">
        <w:rPr>
          <w:rStyle w:val="Tablecaption50"/>
          <w:i w:val="0"/>
          <w:sz w:val="24"/>
          <w:szCs w:val="24"/>
        </w:rPr>
        <w:t>և</w:t>
      </w:r>
      <w:r w:rsidRPr="0055042C">
        <w:rPr>
          <w:rStyle w:val="Tablecaption50"/>
          <w:i w:val="0"/>
          <w:sz w:val="24"/>
          <w:szCs w:val="24"/>
        </w:rPr>
        <w:t xml:space="preserve"> իմունաֆերմենտային </w:t>
      </w:r>
      <w:r w:rsidR="000121AB" w:rsidRPr="0055042C">
        <w:rPr>
          <w:rStyle w:val="Tablecaption50"/>
          <w:i w:val="0"/>
          <w:sz w:val="24"/>
          <w:szCs w:val="24"/>
        </w:rPr>
        <w:t xml:space="preserve">վերլուծության </w:t>
      </w:r>
      <w:r w:rsidRPr="0055042C">
        <w:rPr>
          <w:rStyle w:val="Tablecaption50"/>
          <w:i w:val="0"/>
          <w:sz w:val="24"/>
          <w:szCs w:val="24"/>
        </w:rPr>
        <w:t>(մեթոդ 2) մեթոդների համեմատությունը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86"/>
        <w:gridCol w:w="2611"/>
        <w:gridCol w:w="3787"/>
      </w:tblGrid>
      <w:tr w:rsidR="00D221D2" w:rsidRPr="0055042C" w14:paraId="413E2496" w14:textId="77777777" w:rsidTr="00BA37EB">
        <w:trPr>
          <w:trHeight w:val="581"/>
          <w:tblHeader/>
        </w:trPr>
        <w:tc>
          <w:tcPr>
            <w:tcW w:w="2986" w:type="dxa"/>
            <w:shd w:val="clear" w:color="auto" w:fill="FFFFFF"/>
          </w:tcPr>
          <w:p w14:paraId="793A30B2" w14:textId="77777777" w:rsidR="00D221D2" w:rsidRPr="0055042C" w:rsidRDefault="00D221D2" w:rsidP="00BA37EB">
            <w:pPr>
              <w:spacing w:after="120"/>
              <w:jc w:val="center"/>
              <w:rPr>
                <w:rFonts w:ascii="Sylfaen" w:eastAsia="Times New Roman" w:hAnsi="Sylfaen" w:cs="Times New Roman"/>
                <w:color w:val="auto"/>
                <w:sz w:val="20"/>
              </w:rPr>
            </w:pPr>
            <w:r w:rsidRPr="0055042C">
              <w:rPr>
                <w:rFonts w:ascii="Sylfaen" w:hAnsi="Sylfaen"/>
                <w:color w:val="231F20"/>
                <w:sz w:val="20"/>
              </w:rPr>
              <w:t>Բնութագրերը</w:t>
            </w:r>
          </w:p>
        </w:tc>
        <w:tc>
          <w:tcPr>
            <w:tcW w:w="2611" w:type="dxa"/>
            <w:shd w:val="clear" w:color="auto" w:fill="FFFFFF"/>
          </w:tcPr>
          <w:p w14:paraId="486B2568" w14:textId="77777777" w:rsidR="00D221D2" w:rsidRPr="0055042C" w:rsidRDefault="00D221D2" w:rsidP="00BA37EB">
            <w:pPr>
              <w:spacing w:after="120"/>
              <w:jc w:val="center"/>
              <w:rPr>
                <w:rFonts w:ascii="Sylfaen" w:eastAsia="Times New Roman" w:hAnsi="Sylfaen" w:cs="Times New Roman"/>
                <w:color w:val="auto"/>
                <w:sz w:val="20"/>
              </w:rPr>
            </w:pPr>
            <w:r w:rsidRPr="0055042C">
              <w:rPr>
                <w:rFonts w:ascii="Sylfaen" w:hAnsi="Sylfaen"/>
                <w:color w:val="231F20"/>
                <w:sz w:val="20"/>
              </w:rPr>
              <w:t>Մեթոդ 1</w:t>
            </w:r>
          </w:p>
        </w:tc>
        <w:tc>
          <w:tcPr>
            <w:tcW w:w="3787" w:type="dxa"/>
            <w:shd w:val="clear" w:color="auto" w:fill="FFFFFF"/>
          </w:tcPr>
          <w:p w14:paraId="5186F3A7" w14:textId="77777777" w:rsidR="00D221D2" w:rsidRPr="0055042C" w:rsidRDefault="00D221D2" w:rsidP="00BA37EB">
            <w:pPr>
              <w:spacing w:after="120"/>
              <w:jc w:val="center"/>
              <w:rPr>
                <w:rFonts w:ascii="Sylfaen" w:eastAsia="Times New Roman" w:hAnsi="Sylfaen" w:cs="Times New Roman"/>
                <w:color w:val="auto"/>
                <w:sz w:val="20"/>
              </w:rPr>
            </w:pPr>
            <w:r w:rsidRPr="0055042C">
              <w:rPr>
                <w:rFonts w:ascii="Sylfaen" w:hAnsi="Sylfaen"/>
                <w:color w:val="231F20"/>
                <w:sz w:val="20"/>
              </w:rPr>
              <w:t>Մեթոդ 2</w:t>
            </w:r>
          </w:p>
        </w:tc>
      </w:tr>
      <w:tr w:rsidR="00D221D2" w:rsidRPr="0055042C" w14:paraId="44B70E71" w14:textId="77777777" w:rsidTr="00D221D2">
        <w:trPr>
          <w:trHeight w:val="662"/>
        </w:trPr>
        <w:tc>
          <w:tcPr>
            <w:tcW w:w="2986" w:type="dxa"/>
            <w:shd w:val="clear" w:color="auto" w:fill="FFFFFF"/>
            <w:vAlign w:val="center"/>
          </w:tcPr>
          <w:p w14:paraId="080E5CF2" w14:textId="77777777" w:rsidR="00D221D2" w:rsidRPr="0055042C" w:rsidRDefault="00D221D2" w:rsidP="00BA37EB">
            <w:pPr>
              <w:spacing w:after="120"/>
              <w:rPr>
                <w:rFonts w:ascii="Sylfaen" w:eastAsia="Times New Roman" w:hAnsi="Sylfaen" w:cs="Times New Roman"/>
                <w:color w:val="auto"/>
                <w:sz w:val="20"/>
              </w:rPr>
            </w:pPr>
            <w:r w:rsidRPr="0055042C">
              <w:rPr>
                <w:rFonts w:ascii="Sylfaen" w:hAnsi="Sylfaen"/>
                <w:color w:val="231F20"/>
                <w:sz w:val="20"/>
              </w:rPr>
              <w:t>կիրառում՝ ըստ ԴՆԹ-ի չափի բաշխումը գնահատելու համար</w:t>
            </w:r>
          </w:p>
        </w:tc>
        <w:tc>
          <w:tcPr>
            <w:tcW w:w="2611" w:type="dxa"/>
            <w:shd w:val="clear" w:color="auto" w:fill="FFFFFF"/>
          </w:tcPr>
          <w:p w14:paraId="2A106A36" w14:textId="77777777" w:rsidR="00653EF9" w:rsidRPr="0055042C" w:rsidRDefault="00D221D2">
            <w:pPr>
              <w:spacing w:after="120"/>
              <w:jc w:val="center"/>
              <w:rPr>
                <w:rFonts w:ascii="Sylfaen" w:eastAsia="Times New Roman" w:hAnsi="Sylfaen" w:cs="Times New Roman"/>
                <w:color w:val="auto"/>
                <w:sz w:val="20"/>
              </w:rPr>
            </w:pPr>
            <w:r w:rsidRPr="0055042C">
              <w:rPr>
                <w:rFonts w:ascii="Sylfaen" w:hAnsi="Sylfaen"/>
                <w:color w:val="231F20"/>
                <w:sz w:val="20"/>
              </w:rPr>
              <w:t>այո</w:t>
            </w:r>
          </w:p>
        </w:tc>
        <w:tc>
          <w:tcPr>
            <w:tcW w:w="3787" w:type="dxa"/>
            <w:shd w:val="clear" w:color="auto" w:fill="FFFFFF"/>
          </w:tcPr>
          <w:p w14:paraId="52C7593B" w14:textId="77777777" w:rsidR="00653EF9" w:rsidRPr="0055042C" w:rsidRDefault="00D221D2">
            <w:pPr>
              <w:spacing w:after="120"/>
              <w:jc w:val="center"/>
              <w:rPr>
                <w:rFonts w:ascii="Sylfaen" w:eastAsia="Times New Roman" w:hAnsi="Sylfaen" w:cs="Times New Roman"/>
                <w:color w:val="auto"/>
                <w:sz w:val="20"/>
              </w:rPr>
            </w:pPr>
            <w:r w:rsidRPr="0055042C">
              <w:rPr>
                <w:rFonts w:ascii="Sylfaen" w:hAnsi="Sylfaen"/>
                <w:color w:val="231F20"/>
                <w:sz w:val="20"/>
              </w:rPr>
              <w:t>ոչ</w:t>
            </w:r>
          </w:p>
        </w:tc>
      </w:tr>
      <w:tr w:rsidR="00D221D2" w:rsidRPr="0055042C" w14:paraId="2B824B11" w14:textId="77777777" w:rsidTr="00D221D2">
        <w:trPr>
          <w:trHeight w:val="1234"/>
        </w:trPr>
        <w:tc>
          <w:tcPr>
            <w:tcW w:w="2986" w:type="dxa"/>
            <w:shd w:val="clear" w:color="auto" w:fill="FFFFFF"/>
            <w:vAlign w:val="center"/>
          </w:tcPr>
          <w:p w14:paraId="3DB1CF01" w14:textId="00EA8424" w:rsidR="00D221D2" w:rsidRPr="0055042C" w:rsidRDefault="00D221D2" w:rsidP="00BA37EB">
            <w:pPr>
              <w:spacing w:after="120"/>
              <w:rPr>
                <w:rFonts w:ascii="Sylfaen" w:eastAsia="Times New Roman" w:hAnsi="Sylfaen" w:cs="Times New Roman"/>
                <w:color w:val="auto"/>
                <w:sz w:val="20"/>
              </w:rPr>
            </w:pPr>
            <w:r w:rsidRPr="0055042C">
              <w:rPr>
                <w:rFonts w:ascii="Sylfaen" w:hAnsi="Sylfaen"/>
                <w:color w:val="231F20"/>
                <w:sz w:val="20"/>
              </w:rPr>
              <w:lastRenderedPageBreak/>
              <w:t xml:space="preserve">քանակական որոշման սահմանը (պայմանավորված է մատրիցով, օգտագործվող մեթոդով </w:t>
            </w:r>
            <w:r w:rsidR="003E6AE6">
              <w:rPr>
                <w:rFonts w:ascii="Sylfaen" w:hAnsi="Sylfaen"/>
                <w:color w:val="231F20"/>
                <w:sz w:val="20"/>
              </w:rPr>
              <w:t>և</w:t>
            </w:r>
            <w:r w:rsidRPr="0055042C">
              <w:rPr>
                <w:rFonts w:ascii="Sylfaen" w:hAnsi="Sylfaen"/>
                <w:color w:val="231F20"/>
                <w:sz w:val="20"/>
              </w:rPr>
              <w:t xml:space="preserve"> խանգարող նյութերով) (պգ/մլ)</w:t>
            </w:r>
          </w:p>
        </w:tc>
        <w:tc>
          <w:tcPr>
            <w:tcW w:w="2611" w:type="dxa"/>
            <w:shd w:val="clear" w:color="auto" w:fill="FFFFFF"/>
          </w:tcPr>
          <w:p w14:paraId="695F3DEA" w14:textId="77777777" w:rsidR="00653EF9" w:rsidRPr="0055042C" w:rsidRDefault="00D221D2">
            <w:pPr>
              <w:spacing w:after="120"/>
              <w:jc w:val="center"/>
              <w:rPr>
                <w:rFonts w:ascii="Sylfaen" w:eastAsia="Times New Roman" w:hAnsi="Sylfaen" w:cs="Times New Roman"/>
                <w:color w:val="auto"/>
                <w:sz w:val="20"/>
              </w:rPr>
            </w:pPr>
            <w:r w:rsidRPr="0055042C">
              <w:rPr>
                <w:rFonts w:ascii="Sylfaen" w:hAnsi="Sylfaen"/>
                <w:color w:val="231F20"/>
                <w:sz w:val="20"/>
              </w:rPr>
              <w:t>0,01–10</w:t>
            </w:r>
          </w:p>
        </w:tc>
        <w:tc>
          <w:tcPr>
            <w:tcW w:w="3787" w:type="dxa"/>
            <w:shd w:val="clear" w:color="auto" w:fill="FFFFFF"/>
          </w:tcPr>
          <w:p w14:paraId="05D73113" w14:textId="77777777" w:rsidR="00653EF9" w:rsidRPr="0055042C" w:rsidRDefault="00D221D2">
            <w:pPr>
              <w:spacing w:after="120"/>
              <w:jc w:val="center"/>
              <w:rPr>
                <w:rFonts w:ascii="Sylfaen" w:eastAsia="Times New Roman" w:hAnsi="Sylfaen" w:cs="Times New Roman"/>
                <w:color w:val="auto"/>
                <w:sz w:val="20"/>
              </w:rPr>
            </w:pPr>
            <w:r w:rsidRPr="0055042C">
              <w:rPr>
                <w:rFonts w:ascii="Sylfaen" w:hAnsi="Sylfaen"/>
                <w:color w:val="231F20"/>
                <w:sz w:val="20"/>
              </w:rPr>
              <w:t>2–10</w:t>
            </w:r>
          </w:p>
        </w:tc>
      </w:tr>
      <w:tr w:rsidR="00D221D2" w:rsidRPr="0055042C" w14:paraId="1A549E6A" w14:textId="77777777" w:rsidTr="00D221D2">
        <w:trPr>
          <w:trHeight w:val="989"/>
        </w:trPr>
        <w:tc>
          <w:tcPr>
            <w:tcW w:w="2986" w:type="dxa"/>
            <w:shd w:val="clear" w:color="auto" w:fill="FFFFFF"/>
            <w:vAlign w:val="center"/>
          </w:tcPr>
          <w:p w14:paraId="4086A89D" w14:textId="77777777" w:rsidR="00D221D2" w:rsidRPr="0055042C" w:rsidRDefault="00D221D2" w:rsidP="00BA37EB">
            <w:pPr>
              <w:spacing w:after="120"/>
              <w:rPr>
                <w:rFonts w:ascii="Sylfaen" w:eastAsia="Times New Roman" w:hAnsi="Sylfaen" w:cs="Times New Roman"/>
                <w:color w:val="auto"/>
                <w:sz w:val="20"/>
              </w:rPr>
            </w:pPr>
            <w:r w:rsidRPr="0055042C">
              <w:rPr>
                <w:rFonts w:ascii="Sylfaen" w:hAnsi="Sylfaen"/>
                <w:color w:val="231F20"/>
                <w:sz w:val="20"/>
              </w:rPr>
              <w:t>սպեցիֆիկությունը (ԴՆԹ-ի ընդհանուր պարունակության կամ որոշակի ԴՆԹ-ի պարունակության որոշում)</w:t>
            </w:r>
          </w:p>
        </w:tc>
        <w:tc>
          <w:tcPr>
            <w:tcW w:w="2611" w:type="dxa"/>
            <w:shd w:val="clear" w:color="auto" w:fill="FFFFFF"/>
          </w:tcPr>
          <w:p w14:paraId="08FF55EC" w14:textId="77777777" w:rsidR="00653EF9" w:rsidRPr="0055042C" w:rsidRDefault="00D221D2">
            <w:pPr>
              <w:spacing w:after="120"/>
              <w:jc w:val="center"/>
              <w:rPr>
                <w:rFonts w:ascii="Sylfaen" w:eastAsia="Times New Roman" w:hAnsi="Sylfaen" w:cs="Times New Roman"/>
                <w:color w:val="auto"/>
                <w:sz w:val="20"/>
              </w:rPr>
            </w:pPr>
            <w:r w:rsidRPr="0055042C">
              <w:rPr>
                <w:rFonts w:ascii="Sylfaen" w:hAnsi="Sylfaen"/>
                <w:color w:val="231F20"/>
                <w:sz w:val="20"/>
              </w:rPr>
              <w:t>կոնկրետ ԴՆԹ-ի պարունակության որոշում</w:t>
            </w:r>
          </w:p>
        </w:tc>
        <w:tc>
          <w:tcPr>
            <w:tcW w:w="3787" w:type="dxa"/>
            <w:shd w:val="clear" w:color="auto" w:fill="FFFFFF"/>
          </w:tcPr>
          <w:p w14:paraId="468FEBC4" w14:textId="77777777" w:rsidR="00653EF9" w:rsidRPr="0055042C" w:rsidRDefault="00D221D2">
            <w:pPr>
              <w:spacing w:after="120"/>
              <w:jc w:val="center"/>
              <w:rPr>
                <w:rFonts w:ascii="Sylfaen" w:eastAsia="Times New Roman" w:hAnsi="Sylfaen" w:cs="Times New Roman"/>
                <w:color w:val="auto"/>
                <w:sz w:val="20"/>
              </w:rPr>
            </w:pPr>
            <w:r w:rsidRPr="0055042C">
              <w:rPr>
                <w:rFonts w:ascii="Sylfaen" w:hAnsi="Sylfaen"/>
                <w:color w:val="231F20"/>
                <w:sz w:val="20"/>
              </w:rPr>
              <w:t>ԴՆԹ-ի ընդհանուր պարունակության որոշում</w:t>
            </w:r>
          </w:p>
        </w:tc>
      </w:tr>
      <w:tr w:rsidR="00D221D2" w:rsidRPr="0055042C" w14:paraId="6AD85F0A" w14:textId="77777777" w:rsidTr="00D221D2">
        <w:trPr>
          <w:trHeight w:val="451"/>
        </w:trPr>
        <w:tc>
          <w:tcPr>
            <w:tcW w:w="2986" w:type="dxa"/>
            <w:shd w:val="clear" w:color="auto" w:fill="FFFFFF"/>
            <w:vAlign w:val="center"/>
          </w:tcPr>
          <w:p w14:paraId="3B4E04AD" w14:textId="77777777" w:rsidR="00D221D2" w:rsidRPr="0055042C" w:rsidRDefault="00D221D2" w:rsidP="00BA37EB">
            <w:pPr>
              <w:spacing w:after="120"/>
              <w:rPr>
                <w:rFonts w:ascii="Sylfaen" w:eastAsia="Times New Roman" w:hAnsi="Sylfaen" w:cs="Times New Roman"/>
                <w:color w:val="auto"/>
                <w:sz w:val="20"/>
              </w:rPr>
            </w:pPr>
            <w:r w:rsidRPr="0055042C">
              <w:rPr>
                <w:rFonts w:ascii="Sylfaen" w:hAnsi="Sylfaen"/>
                <w:color w:val="231F20"/>
                <w:sz w:val="20"/>
              </w:rPr>
              <w:t>խանգարող նյութեր</w:t>
            </w:r>
          </w:p>
        </w:tc>
        <w:tc>
          <w:tcPr>
            <w:tcW w:w="2611" w:type="dxa"/>
            <w:shd w:val="clear" w:color="auto" w:fill="FFFFFF"/>
            <w:vAlign w:val="center"/>
          </w:tcPr>
          <w:p w14:paraId="3B163538" w14:textId="77777777" w:rsidR="00653EF9" w:rsidRPr="0055042C" w:rsidRDefault="00D221D2">
            <w:pPr>
              <w:spacing w:after="120"/>
              <w:jc w:val="center"/>
              <w:rPr>
                <w:rFonts w:ascii="Sylfaen" w:eastAsia="Times New Roman" w:hAnsi="Sylfaen" w:cs="Times New Roman"/>
                <w:color w:val="auto"/>
                <w:sz w:val="20"/>
              </w:rPr>
            </w:pPr>
            <w:r w:rsidRPr="0055042C">
              <w:rPr>
                <w:rFonts w:ascii="Sylfaen" w:hAnsi="Sylfaen"/>
                <w:color w:val="231F20"/>
                <w:sz w:val="20"/>
              </w:rPr>
              <w:t>սպիտակուցներ</w:t>
            </w:r>
          </w:p>
        </w:tc>
        <w:tc>
          <w:tcPr>
            <w:tcW w:w="3787" w:type="dxa"/>
            <w:shd w:val="clear" w:color="auto" w:fill="FFFFFF"/>
            <w:vAlign w:val="center"/>
          </w:tcPr>
          <w:p w14:paraId="5E046D0C" w14:textId="77777777" w:rsidR="00653EF9" w:rsidRPr="0055042C" w:rsidRDefault="00D221D2">
            <w:pPr>
              <w:spacing w:after="120"/>
              <w:jc w:val="center"/>
              <w:rPr>
                <w:rFonts w:ascii="Sylfaen" w:eastAsia="Times New Roman" w:hAnsi="Sylfaen" w:cs="Times New Roman"/>
                <w:color w:val="auto"/>
                <w:sz w:val="20"/>
              </w:rPr>
            </w:pPr>
            <w:r w:rsidRPr="0055042C">
              <w:rPr>
                <w:rFonts w:ascii="Sylfaen" w:hAnsi="Sylfaen"/>
                <w:color w:val="231F20"/>
                <w:sz w:val="20"/>
              </w:rPr>
              <w:t>դետերգենտներ, սպիտակուցներ, լուծիչներ, ՌՆԹ</w:t>
            </w:r>
          </w:p>
        </w:tc>
      </w:tr>
      <w:tr w:rsidR="00D221D2" w:rsidRPr="0055042C" w14:paraId="2866CBBB" w14:textId="77777777" w:rsidTr="00D221D2">
        <w:trPr>
          <w:trHeight w:val="699"/>
        </w:trPr>
        <w:tc>
          <w:tcPr>
            <w:tcW w:w="2986" w:type="dxa"/>
            <w:shd w:val="clear" w:color="auto" w:fill="FFFFFF"/>
          </w:tcPr>
          <w:p w14:paraId="09C3023D" w14:textId="77777777" w:rsidR="00D221D2" w:rsidRPr="0055042C" w:rsidRDefault="00D221D2" w:rsidP="00BA37EB">
            <w:pPr>
              <w:spacing w:after="120"/>
              <w:rPr>
                <w:rFonts w:ascii="Sylfaen" w:eastAsia="Times New Roman" w:hAnsi="Sylfaen" w:cs="Times New Roman"/>
                <w:color w:val="auto"/>
                <w:sz w:val="20"/>
              </w:rPr>
            </w:pPr>
            <w:r w:rsidRPr="0055042C">
              <w:rPr>
                <w:rFonts w:ascii="Sylfaen" w:hAnsi="Sylfaen"/>
                <w:color w:val="231F20"/>
                <w:sz w:val="20"/>
              </w:rPr>
              <w:t>սահմանափակումները</w:t>
            </w:r>
          </w:p>
        </w:tc>
        <w:tc>
          <w:tcPr>
            <w:tcW w:w="2611" w:type="dxa"/>
            <w:shd w:val="clear" w:color="auto" w:fill="FFFFFF"/>
          </w:tcPr>
          <w:p w14:paraId="19399E87" w14:textId="74AA19FC" w:rsidR="00653EF9" w:rsidRPr="0055042C" w:rsidRDefault="00D221D2">
            <w:pPr>
              <w:spacing w:after="120"/>
              <w:jc w:val="center"/>
              <w:rPr>
                <w:rFonts w:ascii="Sylfaen" w:eastAsia="Times New Roman" w:hAnsi="Sylfaen" w:cs="Times New Roman"/>
                <w:color w:val="auto"/>
                <w:sz w:val="20"/>
              </w:rPr>
            </w:pPr>
            <w:r w:rsidRPr="0055042C">
              <w:rPr>
                <w:rFonts w:ascii="Sylfaen" w:hAnsi="Sylfaen"/>
                <w:color w:val="231F20"/>
                <w:sz w:val="20"/>
              </w:rPr>
              <w:t xml:space="preserve">ՊՇՌ արտադրանքից փոքր </w:t>
            </w:r>
            <w:r w:rsidR="006431E1" w:rsidRPr="0055042C">
              <w:rPr>
                <w:rStyle w:val="Bodytext2Sylfaen"/>
                <w:b w:val="0"/>
                <w:sz w:val="20"/>
                <w:szCs w:val="24"/>
              </w:rPr>
              <w:t>հատվածները</w:t>
            </w:r>
            <w:r w:rsidRPr="0055042C">
              <w:rPr>
                <w:rFonts w:ascii="Sylfaen" w:hAnsi="Sylfaen"/>
                <w:color w:val="231F20"/>
                <w:sz w:val="20"/>
              </w:rPr>
              <w:t xml:space="preserve"> չեն կարող հայտնաբերվել </w:t>
            </w:r>
            <w:r w:rsidR="003E6AE6">
              <w:rPr>
                <w:rFonts w:ascii="Sylfaen" w:hAnsi="Sylfaen"/>
                <w:color w:val="231F20"/>
                <w:sz w:val="20"/>
              </w:rPr>
              <w:t>և</w:t>
            </w:r>
            <w:r w:rsidRPr="0055042C">
              <w:rPr>
                <w:rFonts w:ascii="Sylfaen" w:hAnsi="Sylfaen"/>
                <w:color w:val="231F20"/>
                <w:sz w:val="20"/>
              </w:rPr>
              <w:t xml:space="preserve"> քանակապես որոշվել</w:t>
            </w:r>
          </w:p>
        </w:tc>
        <w:tc>
          <w:tcPr>
            <w:tcW w:w="3787" w:type="dxa"/>
            <w:shd w:val="clear" w:color="auto" w:fill="FFFFFF"/>
            <w:vAlign w:val="bottom"/>
          </w:tcPr>
          <w:p w14:paraId="528355A4" w14:textId="77777777" w:rsidR="00653EF9" w:rsidRPr="0055042C" w:rsidRDefault="00D221D2">
            <w:pPr>
              <w:spacing w:after="120"/>
              <w:jc w:val="center"/>
              <w:rPr>
                <w:rFonts w:ascii="Sylfaen" w:eastAsia="Times New Roman" w:hAnsi="Sylfaen" w:cs="Times New Roman"/>
                <w:color w:val="auto"/>
                <w:sz w:val="20"/>
              </w:rPr>
            </w:pPr>
            <w:r w:rsidRPr="0055042C">
              <w:rPr>
                <w:rFonts w:ascii="Sylfaen" w:hAnsi="Sylfaen"/>
                <w:color w:val="231F20"/>
                <w:sz w:val="20"/>
              </w:rPr>
              <w:t>կիրառելի չէ ԴՆԹ-ի հիմքով դեղամիջոցների համար:</w:t>
            </w:r>
          </w:p>
          <w:p w14:paraId="1379620D" w14:textId="77777777" w:rsidR="00653EF9" w:rsidRPr="0055042C" w:rsidRDefault="00D221D2">
            <w:pPr>
              <w:spacing w:after="120"/>
              <w:jc w:val="center"/>
              <w:rPr>
                <w:rFonts w:ascii="Sylfaen" w:eastAsia="Times New Roman" w:hAnsi="Sylfaen" w:cs="Times New Roman"/>
                <w:color w:val="auto"/>
                <w:sz w:val="20"/>
              </w:rPr>
            </w:pPr>
            <w:r w:rsidRPr="0055042C">
              <w:rPr>
                <w:rFonts w:ascii="Sylfaen" w:hAnsi="Sylfaen"/>
                <w:color w:val="231F20"/>
                <w:sz w:val="20"/>
              </w:rPr>
              <w:t xml:space="preserve">1000 զույգից պակաս հիմքեր պարունակող </w:t>
            </w:r>
            <w:r w:rsidR="006431E1" w:rsidRPr="0055042C">
              <w:rPr>
                <w:rStyle w:val="Bodytext2Sylfaen"/>
                <w:b w:val="0"/>
                <w:sz w:val="20"/>
                <w:szCs w:val="24"/>
              </w:rPr>
              <w:t>հատվածներ</w:t>
            </w:r>
            <w:r w:rsidRPr="0055042C">
              <w:rPr>
                <w:rFonts w:ascii="Sylfaen" w:hAnsi="Sylfaen"/>
                <w:color w:val="231F20"/>
                <w:sz w:val="20"/>
              </w:rPr>
              <w:t>ի համար ԴՆԹ-ի որոշելի պարունակությունը նվազեցվում է։</w:t>
            </w:r>
          </w:p>
          <w:p w14:paraId="32B34EA9" w14:textId="77777777" w:rsidR="00653EF9" w:rsidRPr="0055042C" w:rsidRDefault="00D221D2">
            <w:pPr>
              <w:spacing w:after="120"/>
              <w:jc w:val="center"/>
              <w:rPr>
                <w:rFonts w:ascii="Sylfaen" w:eastAsia="Times New Roman" w:hAnsi="Sylfaen" w:cs="Times New Roman"/>
                <w:color w:val="auto"/>
                <w:sz w:val="20"/>
              </w:rPr>
            </w:pPr>
            <w:r w:rsidRPr="0055042C">
              <w:rPr>
                <w:rFonts w:ascii="Sylfaen" w:hAnsi="Sylfaen"/>
                <w:color w:val="231F20"/>
                <w:sz w:val="20"/>
              </w:rPr>
              <w:t>Դետեկտումը պայմանավորված է ԴՆԹ-ի չափով։ ԴՆԹ-ի կարճ հաջորդականությունները (80 նուկլեոտիդից պակաս) չեն որոշվում, բայց ռեակտիվ կապման պատճառով կարող են խանգարել քանակական որոշմանը։</w:t>
            </w:r>
          </w:p>
          <w:p w14:paraId="23DD7D3E" w14:textId="77777777" w:rsidR="00653EF9" w:rsidRPr="0055042C" w:rsidRDefault="00D221D2">
            <w:pPr>
              <w:spacing w:after="120"/>
              <w:jc w:val="center"/>
              <w:rPr>
                <w:rFonts w:ascii="Sylfaen" w:eastAsia="Times New Roman" w:hAnsi="Sylfaen" w:cs="Times New Roman"/>
                <w:color w:val="auto"/>
                <w:sz w:val="20"/>
              </w:rPr>
            </w:pPr>
            <w:r w:rsidRPr="0055042C">
              <w:rPr>
                <w:rFonts w:ascii="Sylfaen" w:hAnsi="Sylfaen"/>
                <w:color w:val="231F20"/>
                <w:sz w:val="20"/>
              </w:rPr>
              <w:t>Դեղամիջոցը չպետք է պարունակի բակտերիալ ԴՆԹ:</w:t>
            </w:r>
          </w:p>
          <w:p w14:paraId="031A70D2" w14:textId="77777777" w:rsidR="00653EF9" w:rsidRPr="0055042C" w:rsidRDefault="00D221D2">
            <w:pPr>
              <w:spacing w:after="120"/>
              <w:jc w:val="center"/>
              <w:rPr>
                <w:rFonts w:ascii="Sylfaen" w:eastAsia="Times New Roman" w:hAnsi="Sylfaen" w:cs="Times New Roman"/>
                <w:color w:val="auto"/>
                <w:sz w:val="20"/>
              </w:rPr>
            </w:pPr>
            <w:r w:rsidRPr="0055042C">
              <w:rPr>
                <w:rFonts w:ascii="Sylfaen" w:hAnsi="Sylfaen"/>
                <w:color w:val="231F20"/>
                <w:sz w:val="20"/>
              </w:rPr>
              <w:t>Աշխատանքային նեղ ընդգրկույթ՝ 5–150 պգ/փոսիկ։</w:t>
            </w:r>
          </w:p>
        </w:tc>
      </w:tr>
    </w:tbl>
    <w:p w14:paraId="0AA29B8E" w14:textId="77777777" w:rsidR="00200207" w:rsidRPr="0055042C" w:rsidRDefault="00200207" w:rsidP="00E37373">
      <w:pPr>
        <w:spacing w:after="160" w:line="360" w:lineRule="auto"/>
        <w:ind w:firstLine="567"/>
        <w:jc w:val="both"/>
        <w:rPr>
          <w:rStyle w:val="Tablecaption50"/>
          <w:i w:val="0"/>
          <w:iCs w:val="0"/>
          <w:sz w:val="24"/>
          <w:szCs w:val="24"/>
        </w:rPr>
      </w:pPr>
    </w:p>
    <w:p w14:paraId="1B36602B" w14:textId="77777777"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ՄԵԹՈԴ 1. ՔԱՆԱԿԱԿԱՆ ՈՐՈՇՈՒՄ ԻԺ-քՊՇՌ-ի ՄԻՋՈՑՈՎ</w:t>
      </w:r>
    </w:p>
    <w:p w14:paraId="10141356" w14:textId="59613D26" w:rsidR="00200207" w:rsidRPr="0055042C" w:rsidRDefault="00200207" w:rsidP="00BA37EB">
      <w:pPr>
        <w:spacing w:after="160" w:line="346" w:lineRule="auto"/>
        <w:ind w:firstLine="567"/>
        <w:jc w:val="both"/>
        <w:rPr>
          <w:rFonts w:ascii="Sylfaen" w:hAnsi="Sylfaen"/>
        </w:rPr>
      </w:pPr>
      <w:r w:rsidRPr="0055042C">
        <w:rPr>
          <w:rStyle w:val="Bodytext160"/>
          <w:sz w:val="24"/>
          <w:szCs w:val="24"/>
        </w:rPr>
        <w:t xml:space="preserve">Մեթոդը կարող է օգտագործվել տարբեր </w:t>
      </w:r>
      <w:r w:rsidR="007E5AB1" w:rsidRPr="0055042C">
        <w:rPr>
          <w:rStyle w:val="Bodytext160"/>
          <w:sz w:val="24"/>
          <w:szCs w:val="24"/>
        </w:rPr>
        <w:t>փորձարկվող նմուշ</w:t>
      </w:r>
      <w:r w:rsidRPr="0055042C">
        <w:rPr>
          <w:rStyle w:val="Bodytext160"/>
          <w:sz w:val="24"/>
          <w:szCs w:val="24"/>
        </w:rPr>
        <w:t xml:space="preserve">ներից անջատված բջջային ԴՆԹ-ի թիրախային հաջորդականությունը որոշելու համար: Տեր </w:t>
      </w:r>
      <w:r w:rsidR="00B604D7" w:rsidRPr="0055042C">
        <w:rPr>
          <w:rStyle w:val="Bodytext160"/>
          <w:sz w:val="24"/>
          <w:szCs w:val="24"/>
        </w:rPr>
        <w:t>բջջի</w:t>
      </w:r>
      <w:r w:rsidRPr="0055042C">
        <w:rPr>
          <w:rStyle w:val="Bodytext160"/>
          <w:sz w:val="24"/>
          <w:szCs w:val="24"/>
        </w:rPr>
        <w:t xml:space="preserve"> մնացորդային ԴՆԹ-ն որոշելու համար կարող է օգտագործվել ԻԺ-քՊՇՌ մեթոդը, որն ուղղված է կամ տեր </w:t>
      </w:r>
      <w:r w:rsidR="00B604D7" w:rsidRPr="0055042C">
        <w:rPr>
          <w:rStyle w:val="Bodytext160"/>
          <w:sz w:val="24"/>
          <w:szCs w:val="24"/>
        </w:rPr>
        <w:t>բջջի</w:t>
      </w:r>
      <w:r w:rsidRPr="0055042C">
        <w:rPr>
          <w:rStyle w:val="Bodytext160"/>
          <w:sz w:val="24"/>
          <w:szCs w:val="24"/>
        </w:rPr>
        <w:t xml:space="preserve"> գենոմի խիստ կոնսերվատիվ շրջանում նուկլեոտիդների կայուն հաջորդականությանը, կամ կրկնվող տարրերին՝ փորձարկման զգայունությունը բարձրացնելու համար: Կրկնվող տարրերը որոշելիս շրջակա միջավայրից ԴՆԹ-ի հնարավոր ֆոնային «աղմուկը» կարող է դժվար լինել վերացնել (օրինակ՝ մարդու գենոմի Alu հաջորդականություններն </w:t>
      </w:r>
      <w:r w:rsidRPr="0055042C">
        <w:rPr>
          <w:rStyle w:val="Bodytext160"/>
          <w:sz w:val="24"/>
          <w:szCs w:val="24"/>
        </w:rPr>
        <w:lastRenderedPageBreak/>
        <w:t xml:space="preserve">օգտագործելիս)։ ԻԺ-քՊՇՌ մեթոդի օգտագործմամբ </w:t>
      </w:r>
      <w:r w:rsidR="003D5F1A" w:rsidRPr="0055042C">
        <w:rPr>
          <w:rStyle w:val="Bodytext160"/>
          <w:sz w:val="24"/>
          <w:szCs w:val="24"/>
        </w:rPr>
        <w:t>մեթոդիկա</w:t>
      </w:r>
      <w:r w:rsidR="004A05A4" w:rsidRPr="0055042C">
        <w:rPr>
          <w:rStyle w:val="Bodytext160"/>
          <w:sz w:val="24"/>
          <w:szCs w:val="24"/>
        </w:rPr>
        <w:t>յ</w:t>
      </w:r>
      <w:r w:rsidRPr="0055042C">
        <w:rPr>
          <w:rStyle w:val="Bodytext160"/>
          <w:sz w:val="24"/>
          <w:szCs w:val="24"/>
        </w:rPr>
        <w:t>ի սպեցիֆիկությունը պետք է պարզվի վալիդացման հետազոտությունների ընթացքում՝ հաստատելով ոչ մոտիկ նուկլեոտիդային հաջորդականությունների հետ խաչաձ</w:t>
      </w:r>
      <w:r w:rsidR="003E6AE6">
        <w:rPr>
          <w:rStyle w:val="Bodytext160"/>
          <w:sz w:val="24"/>
          <w:szCs w:val="24"/>
        </w:rPr>
        <w:t>և</w:t>
      </w:r>
      <w:r w:rsidRPr="0055042C">
        <w:rPr>
          <w:rStyle w:val="Bodytext160"/>
          <w:sz w:val="24"/>
          <w:szCs w:val="24"/>
        </w:rPr>
        <w:t xml:space="preserve"> ակտիվության բացակայությունը:</w:t>
      </w:r>
    </w:p>
    <w:p w14:paraId="6D36892E" w14:textId="77777777" w:rsidR="00200207" w:rsidRPr="0055042C" w:rsidRDefault="00200207" w:rsidP="00BA37EB">
      <w:pPr>
        <w:spacing w:after="160" w:line="346" w:lineRule="auto"/>
        <w:ind w:firstLine="567"/>
        <w:jc w:val="both"/>
        <w:rPr>
          <w:rStyle w:val="Bodytext160"/>
          <w:rFonts w:eastAsia="Arial Unicode MS"/>
          <w:sz w:val="24"/>
          <w:szCs w:val="24"/>
        </w:rPr>
      </w:pPr>
      <w:r w:rsidRPr="0055042C">
        <w:rPr>
          <w:rStyle w:val="Bodytext160"/>
          <w:sz w:val="24"/>
          <w:szCs w:val="24"/>
        </w:rPr>
        <w:t>Որպես այլընտրանք</w:t>
      </w:r>
      <w:r w:rsidR="00F91AE9" w:rsidRPr="0055042C">
        <w:rPr>
          <w:rStyle w:val="Bodytext160"/>
          <w:sz w:val="24"/>
          <w:szCs w:val="24"/>
        </w:rPr>
        <w:t>՝</w:t>
      </w:r>
      <w:r w:rsidRPr="0055042C">
        <w:rPr>
          <w:rStyle w:val="Bodytext160"/>
          <w:sz w:val="24"/>
          <w:szCs w:val="24"/>
        </w:rPr>
        <w:t xml:space="preserve"> թույլատրելի է օգտագործել ՊՇՌ-ի թվային մեթոդները։</w:t>
      </w:r>
    </w:p>
    <w:p w14:paraId="603999BA" w14:textId="77777777" w:rsidR="00D221D2" w:rsidRPr="0055042C" w:rsidRDefault="00D221D2" w:rsidP="00BA37EB">
      <w:pPr>
        <w:spacing w:after="160" w:line="346" w:lineRule="auto"/>
        <w:ind w:firstLine="567"/>
        <w:jc w:val="both"/>
        <w:rPr>
          <w:rFonts w:ascii="Sylfaen" w:hAnsi="Sylfaen"/>
        </w:rPr>
      </w:pPr>
    </w:p>
    <w:p w14:paraId="1CCB63B1" w14:textId="77777777" w:rsidR="00200207" w:rsidRPr="0055042C" w:rsidRDefault="00200207" w:rsidP="00BA37EB">
      <w:pPr>
        <w:spacing w:after="160" w:line="346" w:lineRule="auto"/>
        <w:ind w:firstLine="567"/>
        <w:jc w:val="both"/>
        <w:rPr>
          <w:rFonts w:ascii="Sylfaen" w:hAnsi="Sylfaen"/>
          <w:i/>
        </w:rPr>
      </w:pPr>
      <w:r w:rsidRPr="0055042C">
        <w:rPr>
          <w:rStyle w:val="Bodytext2Sylfaen"/>
          <w:b w:val="0"/>
          <w:i/>
          <w:sz w:val="24"/>
          <w:szCs w:val="24"/>
        </w:rPr>
        <w:t>ԱՄՊԼԻՖԻԿԱՑՈՒՄԸ</w:t>
      </w:r>
    </w:p>
    <w:p w14:paraId="41BC3F17" w14:textId="2F8665D8" w:rsidR="00200207" w:rsidRPr="0055042C" w:rsidRDefault="00200207" w:rsidP="00BA37EB">
      <w:pPr>
        <w:spacing w:after="160" w:line="346" w:lineRule="auto"/>
        <w:ind w:firstLine="567"/>
        <w:jc w:val="both"/>
        <w:rPr>
          <w:rFonts w:ascii="Sylfaen" w:hAnsi="Sylfaen"/>
        </w:rPr>
      </w:pPr>
      <w:r w:rsidRPr="0055042C">
        <w:rPr>
          <w:rStyle w:val="Bodytext160"/>
          <w:sz w:val="24"/>
          <w:szCs w:val="24"/>
        </w:rPr>
        <w:t xml:space="preserve">ԻԺ-քՊՇՌ մեթոդով տեր բջջի մնացորդային ԴՆԹ-ի հայտնաբերումը </w:t>
      </w:r>
      <w:r w:rsidR="003E6AE6">
        <w:rPr>
          <w:rStyle w:val="Bodytext160"/>
          <w:sz w:val="24"/>
          <w:szCs w:val="24"/>
        </w:rPr>
        <w:t>և</w:t>
      </w:r>
      <w:r w:rsidRPr="0055042C">
        <w:rPr>
          <w:rStyle w:val="Bodytext160"/>
          <w:sz w:val="24"/>
          <w:szCs w:val="24"/>
        </w:rPr>
        <w:t xml:space="preserve"> որոշումը կարող է ներառել նուկլեոտիդների հաջորդականությանը հատուկ ԴՆԹ զոնդերի կամ ցանկացած երկշղթա ԴՆԹ-ի հետ ինտերկալացվող ոչ սպեցիֆիկ ֆլուորեսցենտային ներկանյութի օգտագործումը։ ԻԺ-քՊՇՌ մեթոդի սկզբունքները նկարագրված են «2.1.6.17. Նուկլեինաթթուների ամպլիֆիկացման մեթոդները» ընդհանուր դեղագրքային հոդվածում։</w:t>
      </w:r>
    </w:p>
    <w:p w14:paraId="6DCD1B43" w14:textId="77777777" w:rsidR="00200207" w:rsidRPr="0055042C" w:rsidRDefault="00200207" w:rsidP="00BA37EB">
      <w:pPr>
        <w:spacing w:after="160" w:line="346" w:lineRule="auto"/>
        <w:ind w:firstLine="567"/>
        <w:jc w:val="both"/>
        <w:rPr>
          <w:rFonts w:ascii="Sylfaen" w:hAnsi="Sylfaen"/>
        </w:rPr>
      </w:pPr>
      <w:r w:rsidRPr="0055042C">
        <w:rPr>
          <w:rStyle w:val="Bodytext160"/>
          <w:sz w:val="24"/>
          <w:szCs w:val="24"/>
        </w:rPr>
        <w:t>Ֆլուորեսցենտային չափման ժամանակ շեմային արժեքը (Ct կամ Cp) գերազանցելու համար անհրաժեշտ ցիկլերի քանակը պայմանավորված է նմուշում տեր բջջի մնացորդային ԴՆԹ-ի սկզբնական քանակով:</w:t>
      </w:r>
    </w:p>
    <w:p w14:paraId="709BC53C" w14:textId="77777777" w:rsidR="00200207" w:rsidRPr="0055042C" w:rsidRDefault="00200207" w:rsidP="00BA37EB">
      <w:pPr>
        <w:spacing w:after="160" w:line="341" w:lineRule="auto"/>
        <w:ind w:firstLine="567"/>
        <w:jc w:val="both"/>
        <w:rPr>
          <w:rFonts w:ascii="Sylfaen" w:hAnsi="Sylfaen"/>
        </w:rPr>
      </w:pPr>
      <w:r w:rsidRPr="0055042C">
        <w:rPr>
          <w:rStyle w:val="Bodytext160"/>
          <w:sz w:val="24"/>
          <w:szCs w:val="24"/>
        </w:rPr>
        <w:t>Եթե մի քանի անջատում է կատարվում, ապա արտազատված նմուշները, անհրաժեշտության դեպքում, համապատասխան նոսրացումից հետո, պետք է ունենան տեր բջջի ԴՆԹ-ի համադրելի կոնցենտրացիա:</w:t>
      </w:r>
    </w:p>
    <w:p w14:paraId="22EA7E38" w14:textId="77777777" w:rsidR="00200207" w:rsidRPr="0055042C" w:rsidRDefault="00200207" w:rsidP="00BA37EB">
      <w:pPr>
        <w:spacing w:after="160" w:line="341" w:lineRule="auto"/>
        <w:ind w:firstLine="567"/>
        <w:jc w:val="both"/>
        <w:rPr>
          <w:rFonts w:ascii="Sylfaen" w:hAnsi="Sylfaen"/>
        </w:rPr>
      </w:pPr>
      <w:r w:rsidRPr="0055042C">
        <w:rPr>
          <w:rStyle w:val="Bodytext160"/>
          <w:sz w:val="24"/>
          <w:szCs w:val="24"/>
        </w:rPr>
        <w:t>Օգտագործում են նմուշներ ՊՇՌ-ի բացասական վերահսկման համար:</w:t>
      </w:r>
    </w:p>
    <w:p w14:paraId="18F8E1B8" w14:textId="77777777" w:rsidR="00200207" w:rsidRPr="0055042C" w:rsidRDefault="00200207" w:rsidP="00BA37EB">
      <w:pPr>
        <w:spacing w:after="160" w:line="341" w:lineRule="auto"/>
        <w:ind w:firstLine="567"/>
        <w:jc w:val="both"/>
        <w:rPr>
          <w:rFonts w:ascii="Sylfaen" w:hAnsi="Sylfaen"/>
        </w:rPr>
      </w:pPr>
      <w:r w:rsidRPr="0055042C">
        <w:rPr>
          <w:rStyle w:val="Bodytext160"/>
          <w:sz w:val="24"/>
          <w:szCs w:val="24"/>
        </w:rPr>
        <w:t>Գենոմային ԴՆԹ-ի պարունակության ստանդարտ կորը կառուցվում է տեր բջջի գենոմային ԴՆԹ-ի ստանդարտ լուծույթի մի շարք նոսրացումների միջոցով, որպեսզի կենսատեխնոլոգիական դեղամիջոցներում հնարավոր լինի որոշել տեր բջջի ԴՆԹ-ի մնացորդային մակարդակները դրանց Ct կամ Cp արժեքների հիման վրա։ Ստանդարտ լուծույթի պատրաստման համար խորհուրդ է տրվում օգտագործել կենսատեխնոլոգիական դեղամիջոցի արտադրության համար օգտագործվող՝ բջիջներից անջատված մանրակրկիտ բնութագրվող ռեպրեզենտատիվ գենոմային ԴՆԹ։</w:t>
      </w:r>
    </w:p>
    <w:p w14:paraId="1EF80C3D" w14:textId="77777777" w:rsidR="00200207" w:rsidRPr="0055042C" w:rsidRDefault="00200207" w:rsidP="00E37373">
      <w:pPr>
        <w:spacing w:after="160" w:line="360" w:lineRule="auto"/>
        <w:ind w:firstLine="567"/>
        <w:jc w:val="both"/>
        <w:rPr>
          <w:rStyle w:val="Bodytext160"/>
          <w:rFonts w:eastAsia="Arial Unicode MS"/>
          <w:sz w:val="24"/>
          <w:szCs w:val="24"/>
        </w:rPr>
      </w:pPr>
      <w:r w:rsidRPr="0055042C">
        <w:rPr>
          <w:rStyle w:val="Bodytext160"/>
          <w:sz w:val="24"/>
          <w:szCs w:val="24"/>
        </w:rPr>
        <w:lastRenderedPageBreak/>
        <w:t xml:space="preserve">Նմանատիպ մոտեցում է կիրառվում տեր բջջի մնացորդային ԴՆԹ-ի՝ ըստ չափի բաշխումը գնահատելու համար: Նուկլեոտիդների թիրախային հաջորդականության մեջ տարբեր չափերի ծածկվող </w:t>
      </w:r>
      <w:r w:rsidR="00DD47DB" w:rsidRPr="0055042C">
        <w:rPr>
          <w:rStyle w:val="Bodytext2Sylfaen"/>
          <w:b w:val="0"/>
          <w:sz w:val="24"/>
          <w:szCs w:val="24"/>
        </w:rPr>
        <w:t>հատվածներ</w:t>
      </w:r>
      <w:r w:rsidRPr="0055042C">
        <w:rPr>
          <w:rStyle w:val="Bodytext160"/>
          <w:sz w:val="24"/>
          <w:szCs w:val="24"/>
        </w:rPr>
        <w:t>ի ամպլիֆիկացման համար կարող է օգտագործվել փրայմերների առնվազն երկու հավաքածու:</w:t>
      </w:r>
    </w:p>
    <w:p w14:paraId="2CFA4313" w14:textId="77777777" w:rsidR="00F8643C" w:rsidRPr="0055042C" w:rsidRDefault="00F8643C" w:rsidP="00E37373">
      <w:pPr>
        <w:spacing w:after="160" w:line="360" w:lineRule="auto"/>
        <w:ind w:firstLine="567"/>
        <w:jc w:val="both"/>
        <w:rPr>
          <w:rFonts w:ascii="Sylfaen" w:hAnsi="Sylfaen"/>
        </w:rPr>
      </w:pPr>
    </w:p>
    <w:p w14:paraId="17EBEB40" w14:textId="77777777" w:rsidR="00200207" w:rsidRPr="0055042C" w:rsidRDefault="00200207" w:rsidP="00E37373">
      <w:pPr>
        <w:spacing w:after="160" w:line="360" w:lineRule="auto"/>
        <w:ind w:firstLine="567"/>
        <w:jc w:val="both"/>
        <w:rPr>
          <w:rFonts w:ascii="Sylfaen" w:hAnsi="Sylfaen"/>
          <w:i/>
        </w:rPr>
      </w:pPr>
      <w:r w:rsidRPr="0055042C">
        <w:rPr>
          <w:rStyle w:val="Bodytext2Sylfaen"/>
          <w:b w:val="0"/>
          <w:i/>
          <w:sz w:val="24"/>
          <w:szCs w:val="24"/>
        </w:rPr>
        <w:t>ՀԱՄԱԿԱՐԳԻ ՊԻՏԱՆԻՈՒԹՅԱՆ ՉԱՓՈՐՈՇԻՉՆԵՐԸ</w:t>
      </w:r>
    </w:p>
    <w:p w14:paraId="50ACA455" w14:textId="77777777" w:rsidR="00200207" w:rsidRPr="0055042C" w:rsidRDefault="00200207" w:rsidP="00E37373">
      <w:pPr>
        <w:spacing w:after="160" w:line="360" w:lineRule="auto"/>
        <w:ind w:firstLine="567"/>
        <w:jc w:val="both"/>
        <w:rPr>
          <w:rFonts w:ascii="Sylfaen" w:hAnsi="Sylfaen"/>
        </w:rPr>
      </w:pPr>
      <w:r w:rsidRPr="0055042C">
        <w:rPr>
          <w:rStyle w:val="Bodytext16Bold"/>
          <w:sz w:val="24"/>
          <w:szCs w:val="24"/>
        </w:rPr>
        <w:t>Փորձարկման ճիշտ ընթացքը ստուգելու համար ստուգիչ նմուշները</w:t>
      </w:r>
    </w:p>
    <w:p w14:paraId="0A291F8F" w14:textId="5FC0C4F9"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 xml:space="preserve">Պատշաճ զգայունությունը վերահսկելու </w:t>
      </w:r>
      <w:r w:rsidR="003E6AE6">
        <w:rPr>
          <w:rStyle w:val="Bodytext160"/>
          <w:sz w:val="24"/>
          <w:szCs w:val="24"/>
        </w:rPr>
        <w:t>և</w:t>
      </w:r>
      <w:r w:rsidRPr="0055042C">
        <w:rPr>
          <w:rStyle w:val="Bodytext160"/>
          <w:sz w:val="24"/>
          <w:szCs w:val="24"/>
        </w:rPr>
        <w:t xml:space="preserve"> կոնտամինացման ռիսկը վերահսկելու համար յուրաքանչյուր փորձարկման ժամանակ օգտագործվում են հետ</w:t>
      </w:r>
      <w:r w:rsidR="003E6AE6">
        <w:rPr>
          <w:rStyle w:val="Bodytext160"/>
          <w:sz w:val="24"/>
          <w:szCs w:val="24"/>
        </w:rPr>
        <w:t>և</w:t>
      </w:r>
      <w:r w:rsidRPr="0055042C">
        <w:rPr>
          <w:rStyle w:val="Bodytext160"/>
          <w:sz w:val="24"/>
          <w:szCs w:val="24"/>
        </w:rPr>
        <w:t>յալ նմուշները՝</w:t>
      </w:r>
    </w:p>
    <w:p w14:paraId="66AC59C8" w14:textId="29565E63" w:rsidR="00200207" w:rsidRPr="0055042C" w:rsidRDefault="005378ED" w:rsidP="00BA37EB">
      <w:pPr>
        <w:pStyle w:val="ListParagraph"/>
        <w:numPr>
          <w:ilvl w:val="0"/>
          <w:numId w:val="1"/>
        </w:numPr>
        <w:tabs>
          <w:tab w:val="left" w:pos="1134"/>
        </w:tabs>
        <w:spacing w:after="160" w:line="360" w:lineRule="auto"/>
        <w:ind w:left="0" w:firstLine="567"/>
        <w:jc w:val="both"/>
        <w:rPr>
          <w:rFonts w:ascii="Sylfaen" w:hAnsi="Sylfaen"/>
        </w:rPr>
      </w:pPr>
      <w:r w:rsidRPr="0055042C">
        <w:rPr>
          <w:rStyle w:val="Bodytext2Sylfaen"/>
          <w:b w:val="0"/>
          <w:i/>
          <w:sz w:val="24"/>
          <w:szCs w:val="24"/>
        </w:rPr>
        <w:t>բացասական հսկողության նմուշ</w:t>
      </w:r>
      <w:r w:rsidR="003D0470" w:rsidRPr="0055042C">
        <w:rPr>
          <w:rStyle w:val="Bodytext2Sylfaen"/>
          <w:b w:val="0"/>
          <w:i/>
          <w:sz w:val="24"/>
          <w:szCs w:val="24"/>
        </w:rPr>
        <w:t>՝</w:t>
      </w:r>
      <w:r w:rsidRPr="0055042C">
        <w:rPr>
          <w:rStyle w:val="Bodytext2Sylfaen"/>
          <w:b w:val="0"/>
          <w:i/>
          <w:sz w:val="24"/>
          <w:szCs w:val="24"/>
        </w:rPr>
        <w:t xml:space="preserve"> ԻԺ-քՊՇՌ մեթոդի համար</w:t>
      </w:r>
      <w:r w:rsidR="00200207" w:rsidRPr="0055042C">
        <w:rPr>
          <w:rStyle w:val="Bodytext2Sylfaen"/>
          <w:b w:val="0"/>
          <w:sz w:val="24"/>
          <w:szCs w:val="24"/>
        </w:rPr>
        <w:t xml:space="preserve"> </w:t>
      </w:r>
      <w:r w:rsidR="003E6AE6">
        <w:rPr>
          <w:rStyle w:val="Bodytext2Sylfaen"/>
          <w:b w:val="0"/>
          <w:sz w:val="24"/>
          <w:szCs w:val="24"/>
        </w:rPr>
        <w:t>և</w:t>
      </w:r>
      <w:r w:rsidR="00200207" w:rsidRPr="0055042C">
        <w:rPr>
          <w:rStyle w:val="Bodytext2Sylfaen"/>
          <w:b w:val="0"/>
          <w:sz w:val="24"/>
          <w:szCs w:val="24"/>
        </w:rPr>
        <w:t xml:space="preserve"> </w:t>
      </w:r>
      <w:r w:rsidRPr="0055042C">
        <w:rPr>
          <w:rStyle w:val="Bodytext2Sylfaen"/>
          <w:b w:val="0"/>
          <w:i/>
          <w:sz w:val="24"/>
          <w:szCs w:val="24"/>
        </w:rPr>
        <w:t>բացասական հսկողության նմուշ</w:t>
      </w:r>
      <w:r w:rsidR="003D0470" w:rsidRPr="0055042C">
        <w:rPr>
          <w:rStyle w:val="Bodytext2Sylfaen"/>
          <w:b w:val="0"/>
          <w:i/>
          <w:sz w:val="24"/>
          <w:szCs w:val="24"/>
        </w:rPr>
        <w:t>՝</w:t>
      </w:r>
      <w:r w:rsidRPr="0055042C">
        <w:rPr>
          <w:rStyle w:val="Bodytext2Sylfaen"/>
          <w:b w:val="0"/>
          <w:i/>
          <w:sz w:val="24"/>
          <w:szCs w:val="24"/>
        </w:rPr>
        <w:t xml:space="preserve"> անջատման համար</w:t>
      </w:r>
      <w:r w:rsidR="00200207" w:rsidRPr="0055042C">
        <w:rPr>
          <w:rStyle w:val="Bodytext2Sylfaen"/>
          <w:b w:val="0"/>
          <w:sz w:val="24"/>
          <w:szCs w:val="24"/>
        </w:rPr>
        <w:t>, որոնք բաղկացած են նուկլեոտիդների թիրախային հաջորդականության ապացուցված բացակայությամբ համապատասխան մատրիցներից.</w:t>
      </w:r>
    </w:p>
    <w:p w14:paraId="7CFD4DA1" w14:textId="77777777" w:rsidR="00200207" w:rsidRPr="0055042C" w:rsidRDefault="005378ED" w:rsidP="00BA37EB">
      <w:pPr>
        <w:pStyle w:val="ListParagraph"/>
        <w:numPr>
          <w:ilvl w:val="0"/>
          <w:numId w:val="1"/>
        </w:numPr>
        <w:tabs>
          <w:tab w:val="left" w:pos="1134"/>
        </w:tabs>
        <w:spacing w:after="160" w:line="360" w:lineRule="auto"/>
        <w:ind w:left="0" w:firstLine="567"/>
        <w:jc w:val="both"/>
        <w:rPr>
          <w:rFonts w:ascii="Sylfaen" w:hAnsi="Sylfaen"/>
        </w:rPr>
      </w:pPr>
      <w:r w:rsidRPr="0055042C">
        <w:rPr>
          <w:rStyle w:val="Bodytext2Sylfaen"/>
          <w:b w:val="0"/>
          <w:i/>
          <w:sz w:val="24"/>
          <w:szCs w:val="24"/>
        </w:rPr>
        <w:t>ԻԺ-քՊՇՌ մեթոդի համար դրական հսկողության նմուշը</w:t>
      </w:r>
      <w:r w:rsidR="00200207" w:rsidRPr="0055042C">
        <w:rPr>
          <w:rStyle w:val="Bodytext2Sylfaen"/>
          <w:b w:val="0"/>
          <w:sz w:val="24"/>
          <w:szCs w:val="24"/>
        </w:rPr>
        <w:t xml:space="preserve"> պարունակում է թիրախային հաջորդականության որոշակի քանակի պատճեններ կամ ԴՆԹ-ի որոշակի կոնցենտրացիա, որը որոշվում է անհատապես վերլուծության յուրաքանչյուր համակարգի համար.</w:t>
      </w:r>
    </w:p>
    <w:p w14:paraId="1C9822FC" w14:textId="67EBF9B8" w:rsidR="00200207" w:rsidRPr="0055042C" w:rsidRDefault="005378ED" w:rsidP="00BA37EB">
      <w:pPr>
        <w:pStyle w:val="ListParagraph"/>
        <w:numPr>
          <w:ilvl w:val="0"/>
          <w:numId w:val="1"/>
        </w:numPr>
        <w:tabs>
          <w:tab w:val="left" w:pos="1134"/>
        </w:tabs>
        <w:spacing w:after="160" w:line="360" w:lineRule="auto"/>
        <w:ind w:left="0" w:firstLine="567"/>
        <w:jc w:val="both"/>
        <w:rPr>
          <w:rFonts w:ascii="Sylfaen" w:hAnsi="Sylfaen"/>
        </w:rPr>
      </w:pPr>
      <w:r w:rsidRPr="0055042C">
        <w:rPr>
          <w:rStyle w:val="Bodytext2Sylfaen"/>
          <w:b w:val="0"/>
          <w:i/>
          <w:sz w:val="24"/>
          <w:szCs w:val="24"/>
        </w:rPr>
        <w:t>ներքին հսկողության նմուշ</w:t>
      </w:r>
      <w:r w:rsidR="00200207" w:rsidRPr="0055042C">
        <w:rPr>
          <w:rStyle w:val="Bodytext2Sylfaen"/>
          <w:b w:val="0"/>
          <w:sz w:val="24"/>
          <w:szCs w:val="24"/>
        </w:rPr>
        <w:t xml:space="preserve"> (օգտագործվում է անջատումը վերահսկելու համար), որը </w:t>
      </w:r>
      <w:r w:rsidR="007E5AB1" w:rsidRPr="0055042C">
        <w:rPr>
          <w:rStyle w:val="Bodytext2Sylfaen"/>
          <w:b w:val="0"/>
          <w:sz w:val="24"/>
          <w:szCs w:val="24"/>
        </w:rPr>
        <w:t>փորձարկվող նմուշ</w:t>
      </w:r>
      <w:r w:rsidR="00200207" w:rsidRPr="0055042C">
        <w:rPr>
          <w:rStyle w:val="Bodytext2Sylfaen"/>
          <w:b w:val="0"/>
          <w:sz w:val="24"/>
          <w:szCs w:val="24"/>
        </w:rPr>
        <w:t xml:space="preserve"> է, որին ավելացվում են որոշակի կոնցենտրացիայի կամ քանակի թիրախային հաջորդականության պատճենները:</w:t>
      </w:r>
      <w:r w:rsidR="00200207" w:rsidRPr="0055042C">
        <w:rPr>
          <w:rStyle w:val="Bodytext160"/>
          <w:sz w:val="24"/>
          <w:szCs w:val="24"/>
        </w:rPr>
        <w:t xml:space="preserve"> Այս դեպքում ամպլիկոնները պետք է ունենան հստակ սահմանված տարբերություններ </w:t>
      </w:r>
      <w:r w:rsidR="003E6AE6">
        <w:rPr>
          <w:rStyle w:val="Bodytext160"/>
          <w:sz w:val="24"/>
          <w:szCs w:val="24"/>
        </w:rPr>
        <w:t>և</w:t>
      </w:r>
      <w:r w:rsidR="00200207" w:rsidRPr="0055042C">
        <w:rPr>
          <w:rStyle w:val="Bodytext160"/>
          <w:sz w:val="24"/>
          <w:szCs w:val="24"/>
        </w:rPr>
        <w:t xml:space="preserve"> ԻԺ-քՊՇՌ մեթոդով առանձին փորձարկման ժամանակ հայտնաբերվելու հնարավորություն: Որպես այլընտրանք</w:t>
      </w:r>
      <w:r w:rsidR="003D0470" w:rsidRPr="0055042C">
        <w:rPr>
          <w:rStyle w:val="Bodytext160"/>
          <w:sz w:val="24"/>
          <w:szCs w:val="24"/>
        </w:rPr>
        <w:t>՝</w:t>
      </w:r>
      <w:r w:rsidR="00200207" w:rsidRPr="0055042C">
        <w:rPr>
          <w:rStyle w:val="Bodytext160"/>
          <w:sz w:val="24"/>
          <w:szCs w:val="24"/>
        </w:rPr>
        <w:t xml:space="preserve"> ընդունելի է արտաքին հսկողության համար նմուշի օգտագործումը, որը բաղկացած է </w:t>
      </w:r>
      <w:r w:rsidR="007E5AB1" w:rsidRPr="0055042C">
        <w:rPr>
          <w:rStyle w:val="Bodytext160"/>
          <w:sz w:val="24"/>
          <w:szCs w:val="24"/>
        </w:rPr>
        <w:t>փորձարկվող նմուշ</w:t>
      </w:r>
      <w:r w:rsidR="00200207" w:rsidRPr="0055042C">
        <w:rPr>
          <w:rStyle w:val="Bodytext160"/>
          <w:sz w:val="24"/>
          <w:szCs w:val="24"/>
        </w:rPr>
        <w:t>ից՝ գենոմային ԴՆԹ-ի լավ բնութագրված մակարդակով:</w:t>
      </w:r>
    </w:p>
    <w:p w14:paraId="1382DD04" w14:textId="77777777" w:rsidR="00200207" w:rsidRPr="0055042C" w:rsidRDefault="003D5F1A" w:rsidP="00E37373">
      <w:pPr>
        <w:spacing w:after="160" w:line="360" w:lineRule="auto"/>
        <w:ind w:firstLine="567"/>
        <w:jc w:val="both"/>
        <w:rPr>
          <w:rStyle w:val="Bodytext160"/>
          <w:rFonts w:eastAsia="Arial Unicode MS"/>
          <w:sz w:val="24"/>
          <w:szCs w:val="24"/>
        </w:rPr>
      </w:pPr>
      <w:r w:rsidRPr="0055042C">
        <w:rPr>
          <w:rStyle w:val="Bodytext160"/>
          <w:sz w:val="24"/>
          <w:szCs w:val="24"/>
        </w:rPr>
        <w:lastRenderedPageBreak/>
        <w:t>Մեթոդիկա</w:t>
      </w:r>
      <w:r w:rsidR="003D0470" w:rsidRPr="0055042C">
        <w:rPr>
          <w:rStyle w:val="Bodytext160"/>
          <w:sz w:val="24"/>
          <w:szCs w:val="24"/>
        </w:rPr>
        <w:t>յ</w:t>
      </w:r>
      <w:r w:rsidR="00200207" w:rsidRPr="0055042C">
        <w:rPr>
          <w:rStyle w:val="Bodytext160"/>
          <w:sz w:val="24"/>
          <w:szCs w:val="24"/>
        </w:rPr>
        <w:t xml:space="preserve">ի բացելիությունը պետք է գտնվի տրված արժեքների սահմաններում, որոնք հիմնված են վալիդացման ընթացքում պարզված՝ </w:t>
      </w:r>
      <w:r w:rsidRPr="0055042C">
        <w:rPr>
          <w:rStyle w:val="Bodytext160"/>
          <w:sz w:val="24"/>
          <w:szCs w:val="24"/>
        </w:rPr>
        <w:t>մեթոդիկա</w:t>
      </w:r>
      <w:r w:rsidR="005F4CDB" w:rsidRPr="0055042C">
        <w:rPr>
          <w:rStyle w:val="Bodytext160"/>
          <w:sz w:val="24"/>
          <w:szCs w:val="24"/>
        </w:rPr>
        <w:t>յ</w:t>
      </w:r>
      <w:r w:rsidR="00200207" w:rsidRPr="0055042C">
        <w:rPr>
          <w:rStyle w:val="Bodytext160"/>
          <w:sz w:val="24"/>
          <w:szCs w:val="24"/>
        </w:rPr>
        <w:t>ի բնութագրերի վրա:</w:t>
      </w:r>
    </w:p>
    <w:p w14:paraId="1E659029" w14:textId="77777777" w:rsidR="003764AC" w:rsidRPr="0055042C" w:rsidRDefault="003764AC" w:rsidP="00E37373">
      <w:pPr>
        <w:spacing w:after="160" w:line="360" w:lineRule="auto"/>
        <w:ind w:firstLine="567"/>
        <w:jc w:val="both"/>
        <w:rPr>
          <w:rFonts w:ascii="Sylfaen" w:hAnsi="Sylfaen"/>
        </w:rPr>
      </w:pPr>
    </w:p>
    <w:p w14:paraId="39584717" w14:textId="77777777" w:rsidR="00200207" w:rsidRPr="0055042C" w:rsidRDefault="00200207" w:rsidP="00E37373">
      <w:pPr>
        <w:spacing w:after="160" w:line="360" w:lineRule="auto"/>
        <w:ind w:firstLine="567"/>
        <w:jc w:val="both"/>
        <w:rPr>
          <w:rFonts w:ascii="Sylfaen" w:hAnsi="Sylfaen"/>
        </w:rPr>
      </w:pPr>
      <w:r w:rsidRPr="0055042C">
        <w:rPr>
          <w:rStyle w:val="Bodytext16Bold"/>
          <w:sz w:val="24"/>
          <w:szCs w:val="24"/>
        </w:rPr>
        <w:t>Գենոմային ԴՆԹ-ի պարունակության ստանդարտ կորը</w:t>
      </w:r>
    </w:p>
    <w:p w14:paraId="0AAC212A" w14:textId="77777777"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Գենոմային ԴՆԹ-ի պարունակության ստանդարտ կորը ընտրված ընդգրկույթում պետք է լինի գծային: Գենոմային ԴՆԹ-ի պարունակության ստանդարտ կորի R</w:t>
      </w:r>
      <w:r w:rsidRPr="0055042C">
        <w:rPr>
          <w:rStyle w:val="Bodytext160"/>
          <w:sz w:val="24"/>
          <w:szCs w:val="24"/>
          <w:vertAlign w:val="superscript"/>
        </w:rPr>
        <w:t>2</w:t>
      </w:r>
      <w:r w:rsidRPr="0055042C">
        <w:rPr>
          <w:rStyle w:val="Bodytext160"/>
          <w:sz w:val="24"/>
          <w:szCs w:val="24"/>
        </w:rPr>
        <w:t xml:space="preserve"> դետերմինացման գործակիցը պետք է լինի 0,98-ից մեծ կամ հավասար: Ct կամ Ср արժեքների հիման վրա ՊՇՌ-ի արդյունավետությունը պետք է լինի նախապես սահմանված սահմաններում:</w:t>
      </w:r>
    </w:p>
    <w:p w14:paraId="0880F9A4" w14:textId="77777777" w:rsidR="00200207" w:rsidRPr="0055042C" w:rsidRDefault="00200207" w:rsidP="00E37373">
      <w:pPr>
        <w:spacing w:after="160" w:line="360" w:lineRule="auto"/>
        <w:ind w:firstLine="567"/>
        <w:jc w:val="both"/>
        <w:rPr>
          <w:rStyle w:val="Bodytext160"/>
          <w:rFonts w:eastAsia="Arial Unicode MS"/>
          <w:sz w:val="24"/>
          <w:szCs w:val="24"/>
        </w:rPr>
      </w:pPr>
      <w:r w:rsidRPr="0055042C">
        <w:rPr>
          <w:rStyle w:val="Bodytext160"/>
          <w:sz w:val="24"/>
          <w:szCs w:val="24"/>
        </w:rPr>
        <w:t>Տարբեր արտազատումների կամ կրկնությունների վարիացիայի գործակիցը չպետք է գերազանցի նախապես սահմանված արժեքը:</w:t>
      </w:r>
    </w:p>
    <w:p w14:paraId="56F5B097" w14:textId="77777777" w:rsidR="003764AC" w:rsidRPr="0055042C" w:rsidRDefault="003764AC" w:rsidP="00E37373">
      <w:pPr>
        <w:spacing w:after="160" w:line="360" w:lineRule="auto"/>
        <w:ind w:firstLine="567"/>
        <w:jc w:val="both"/>
        <w:rPr>
          <w:rFonts w:ascii="Sylfaen" w:hAnsi="Sylfaen"/>
        </w:rPr>
      </w:pPr>
    </w:p>
    <w:p w14:paraId="2A846A8C" w14:textId="77777777" w:rsidR="00200207" w:rsidRPr="0055042C" w:rsidRDefault="00200207" w:rsidP="00E37373">
      <w:pPr>
        <w:spacing w:after="160" w:line="360" w:lineRule="auto"/>
        <w:ind w:firstLine="567"/>
        <w:jc w:val="both"/>
        <w:rPr>
          <w:rFonts w:ascii="Sylfaen" w:hAnsi="Sylfaen"/>
          <w:i/>
        </w:rPr>
      </w:pPr>
      <w:r w:rsidRPr="0055042C">
        <w:rPr>
          <w:rStyle w:val="Bodytext2Sylfaen"/>
          <w:b w:val="0"/>
          <w:i/>
          <w:sz w:val="24"/>
          <w:szCs w:val="24"/>
        </w:rPr>
        <w:t>ԱՆՋԱՏՈՒՄԸ ԵՎ ԱՐԴՅՈՒՆՔՆԵՐԻ ՄՇԱԿՈՒՄԸ</w:t>
      </w:r>
    </w:p>
    <w:p w14:paraId="34F84098" w14:textId="77777777"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Եթե կատարվում է մի քանի անջատում, ապա արտազատված յուրաքանչյուր նմուշ վերլուծվում է անհատապես: Տեր բջջի ԴՆԹ-ի մնացորդային պարունակությունը հաշվարկվում է ըստ գենոմային ԴՆԹ-ի պարունակության ստանդարտ կորի՝ միջինացնելով տարբեր արտազատումների կամ կրկնությունների համար ստացված արժեքները: Անհրաժեշտության դեպքում տվյալ արդյունքը կարող է ճշգրտվել՝ հաշվի առնելով անջատման ժամանակ բացելիությունը:</w:t>
      </w:r>
    </w:p>
    <w:p w14:paraId="32D2E8DA" w14:textId="77777777" w:rsidR="00200207" w:rsidRPr="0055042C" w:rsidRDefault="00200207" w:rsidP="00E37373">
      <w:pPr>
        <w:spacing w:after="160" w:line="360" w:lineRule="auto"/>
        <w:ind w:firstLine="567"/>
        <w:jc w:val="both"/>
        <w:rPr>
          <w:rStyle w:val="Bodytext160"/>
          <w:rFonts w:eastAsia="Arial Unicode MS"/>
          <w:sz w:val="24"/>
          <w:szCs w:val="24"/>
        </w:rPr>
      </w:pPr>
      <w:r w:rsidRPr="0055042C">
        <w:rPr>
          <w:rStyle w:val="Bodytext160"/>
          <w:sz w:val="24"/>
          <w:szCs w:val="24"/>
        </w:rPr>
        <w:t xml:space="preserve">Տեր բջջի մնացորդային ԴՆԹ-ի տարբեր չափերի </w:t>
      </w:r>
      <w:r w:rsidR="0052306A" w:rsidRPr="0055042C">
        <w:rPr>
          <w:rStyle w:val="Bodytext160"/>
          <w:sz w:val="24"/>
          <w:szCs w:val="24"/>
        </w:rPr>
        <w:t>փոխա</w:t>
      </w:r>
      <w:r w:rsidRPr="0055042C">
        <w:rPr>
          <w:rStyle w:val="Bodytext160"/>
          <w:sz w:val="24"/>
          <w:szCs w:val="24"/>
        </w:rPr>
        <w:t xml:space="preserve">ծածկվող </w:t>
      </w:r>
      <w:r w:rsidR="00DD47DB" w:rsidRPr="0055042C">
        <w:rPr>
          <w:rStyle w:val="Bodytext2Sylfaen"/>
          <w:b w:val="0"/>
          <w:sz w:val="24"/>
          <w:szCs w:val="24"/>
        </w:rPr>
        <w:t>հատվածներ</w:t>
      </w:r>
      <w:r w:rsidRPr="0055042C">
        <w:rPr>
          <w:rStyle w:val="Bodytext160"/>
          <w:sz w:val="24"/>
          <w:szCs w:val="24"/>
        </w:rPr>
        <w:t>ի բաշխումը գնահատելու համար հաշվարկվում է ամպլիկոնի յուրաքանչյուր չափի համար պատճենների քանակի հարաբերակցությունը ամենափոքր չափի ամպլիկոնի պատճենների քանակի նկատմամբ:</w:t>
      </w:r>
    </w:p>
    <w:p w14:paraId="603BC0AB" w14:textId="77777777" w:rsidR="003764AC" w:rsidRPr="0055042C" w:rsidRDefault="003764AC" w:rsidP="00E37373">
      <w:pPr>
        <w:spacing w:after="160" w:line="360" w:lineRule="auto"/>
        <w:ind w:firstLine="567"/>
        <w:jc w:val="both"/>
        <w:rPr>
          <w:rFonts w:ascii="Sylfaen" w:hAnsi="Sylfaen"/>
        </w:rPr>
      </w:pPr>
    </w:p>
    <w:p w14:paraId="6F5B5947" w14:textId="77777777" w:rsidR="00200207" w:rsidRPr="0055042C" w:rsidRDefault="00200207" w:rsidP="00E37373">
      <w:pPr>
        <w:spacing w:after="160" w:line="360" w:lineRule="auto"/>
        <w:ind w:firstLine="567"/>
        <w:jc w:val="both"/>
        <w:rPr>
          <w:rFonts w:ascii="Sylfaen" w:hAnsi="Sylfaen"/>
        </w:rPr>
      </w:pPr>
      <w:r w:rsidRPr="0055042C">
        <w:rPr>
          <w:rStyle w:val="Bodytext160"/>
          <w:sz w:val="24"/>
          <w:szCs w:val="24"/>
        </w:rPr>
        <w:lastRenderedPageBreak/>
        <w:t xml:space="preserve">ՄԵԹՈԴ 2. ԻՄՈՒՆԱՖԵՐՄԵՆՏԱՅԻՆ </w:t>
      </w:r>
      <w:r w:rsidR="00BE2720" w:rsidRPr="0055042C">
        <w:rPr>
          <w:rStyle w:val="Bodytext160"/>
          <w:sz w:val="24"/>
          <w:szCs w:val="24"/>
        </w:rPr>
        <w:t xml:space="preserve">ՎԵՐԼՈՒԾՈՒԹՅԱՆ </w:t>
      </w:r>
      <w:r w:rsidRPr="0055042C">
        <w:rPr>
          <w:rStyle w:val="Bodytext160"/>
          <w:sz w:val="24"/>
          <w:szCs w:val="24"/>
        </w:rPr>
        <w:t>ՄԵԹՈԴԸ</w:t>
      </w:r>
    </w:p>
    <w:p w14:paraId="1E7CEDFC" w14:textId="77777777"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 xml:space="preserve">Իմունաֆերմենտային </w:t>
      </w:r>
      <w:r w:rsidR="000121AB" w:rsidRPr="0055042C">
        <w:rPr>
          <w:rStyle w:val="Bodytext160"/>
          <w:sz w:val="24"/>
          <w:szCs w:val="24"/>
        </w:rPr>
        <w:t xml:space="preserve">վերլուծության </w:t>
      </w:r>
      <w:r w:rsidRPr="0055042C">
        <w:rPr>
          <w:rStyle w:val="Bodytext160"/>
          <w:sz w:val="24"/>
          <w:szCs w:val="24"/>
        </w:rPr>
        <w:t>մեթոդը տեր բջջի մնացորդային ԴՆԹ-ի (անկախ դրա ծագումից) քանակական որոշման ոչ սպեցիֆիկ մեթոդ է, որը թույլ է տալիս հայտնաբերել միաշղթա ԴՆԹ-ն:</w:t>
      </w:r>
    </w:p>
    <w:p w14:paraId="39C29352" w14:textId="3C75E45F" w:rsidR="00200207" w:rsidRPr="0055042C" w:rsidRDefault="00200207" w:rsidP="00BA37EB">
      <w:pPr>
        <w:spacing w:after="160" w:line="346" w:lineRule="auto"/>
        <w:ind w:firstLine="567"/>
        <w:jc w:val="both"/>
        <w:rPr>
          <w:rStyle w:val="Bodytext160"/>
          <w:rFonts w:eastAsia="Arial Unicode MS"/>
          <w:sz w:val="24"/>
          <w:szCs w:val="24"/>
        </w:rPr>
      </w:pPr>
      <w:r w:rsidRPr="0055042C">
        <w:rPr>
          <w:rStyle w:val="Bodytext160"/>
          <w:sz w:val="24"/>
          <w:szCs w:val="24"/>
        </w:rPr>
        <w:t xml:space="preserve">Տվյալ մեթոդը թույլ է տալիս որոշել ԴՆԹ-ի ընդհանուր պարունակությունը, </w:t>
      </w:r>
      <w:r w:rsidR="003E6AE6">
        <w:rPr>
          <w:rStyle w:val="Bodytext160"/>
          <w:sz w:val="24"/>
          <w:szCs w:val="24"/>
        </w:rPr>
        <w:t>և</w:t>
      </w:r>
      <w:r w:rsidRPr="0055042C">
        <w:rPr>
          <w:rStyle w:val="Bodytext160"/>
          <w:sz w:val="24"/>
          <w:szCs w:val="24"/>
        </w:rPr>
        <w:t>, հետ</w:t>
      </w:r>
      <w:r w:rsidR="003E6AE6">
        <w:rPr>
          <w:rStyle w:val="Bodytext160"/>
          <w:sz w:val="24"/>
          <w:szCs w:val="24"/>
        </w:rPr>
        <w:t>և</w:t>
      </w:r>
      <w:r w:rsidRPr="0055042C">
        <w:rPr>
          <w:rStyle w:val="Bodytext160"/>
          <w:sz w:val="24"/>
          <w:szCs w:val="24"/>
        </w:rPr>
        <w:t>աբար, կար</w:t>
      </w:r>
      <w:r w:rsidR="003E6AE6">
        <w:rPr>
          <w:rStyle w:val="Bodytext160"/>
          <w:sz w:val="24"/>
          <w:szCs w:val="24"/>
        </w:rPr>
        <w:t>և</w:t>
      </w:r>
      <w:r w:rsidRPr="0055042C">
        <w:rPr>
          <w:rStyle w:val="Bodytext160"/>
          <w:sz w:val="24"/>
          <w:szCs w:val="24"/>
        </w:rPr>
        <w:t>որ է ոչ միայն խուսափել շրջակա միջավայրից ԴՆԹ-ի աղտոտումից, այլ</w:t>
      </w:r>
      <w:r w:rsidR="003E6AE6">
        <w:rPr>
          <w:rStyle w:val="Bodytext160"/>
          <w:sz w:val="24"/>
          <w:szCs w:val="24"/>
        </w:rPr>
        <w:t>և</w:t>
      </w:r>
      <w:r w:rsidRPr="0055042C">
        <w:rPr>
          <w:rStyle w:val="Bodytext160"/>
          <w:sz w:val="24"/>
          <w:szCs w:val="24"/>
        </w:rPr>
        <w:t xml:space="preserve"> օգտագործվող բոլոր նյութերն ու ռեակտիվները չպետք է պարունակեն ԴՆԹ: </w:t>
      </w:r>
      <w:r w:rsidR="007E5AB1" w:rsidRPr="0055042C">
        <w:rPr>
          <w:rStyle w:val="Bodytext160"/>
          <w:sz w:val="24"/>
          <w:szCs w:val="24"/>
        </w:rPr>
        <w:t>Փորձարկվող նմուշ</w:t>
      </w:r>
      <w:r w:rsidRPr="0055042C">
        <w:rPr>
          <w:rStyle w:val="Bodytext160"/>
          <w:sz w:val="24"/>
          <w:szCs w:val="24"/>
        </w:rPr>
        <w:t xml:space="preserve">ները չպետք է կոնտամինացվեն միկրոօրգանիզմներով, </w:t>
      </w:r>
      <w:r w:rsidR="003E6AE6">
        <w:rPr>
          <w:rStyle w:val="Bodytext160"/>
          <w:sz w:val="24"/>
          <w:szCs w:val="24"/>
        </w:rPr>
        <w:t>և</w:t>
      </w:r>
      <w:r w:rsidRPr="0055042C">
        <w:rPr>
          <w:rStyle w:val="Bodytext160"/>
          <w:sz w:val="24"/>
          <w:szCs w:val="24"/>
        </w:rPr>
        <w:t xml:space="preserve"> բոլոր նմուշները, այդ թվում՝ ստանդարտ նմուշները, պետք է մշակվեն վերահսկվող պայմաններում՝ նախքան դենատուրացման փուլը:</w:t>
      </w:r>
    </w:p>
    <w:p w14:paraId="789A8228" w14:textId="77777777" w:rsidR="003764AC" w:rsidRPr="0055042C" w:rsidRDefault="003764AC" w:rsidP="00BA37EB">
      <w:pPr>
        <w:spacing w:after="160" w:line="346" w:lineRule="auto"/>
        <w:ind w:firstLine="567"/>
        <w:jc w:val="both"/>
        <w:rPr>
          <w:rFonts w:ascii="Sylfaen" w:hAnsi="Sylfaen"/>
        </w:rPr>
      </w:pPr>
    </w:p>
    <w:p w14:paraId="5A8042C6" w14:textId="77777777" w:rsidR="00200207" w:rsidRPr="0055042C" w:rsidRDefault="00200207" w:rsidP="00BA37EB">
      <w:pPr>
        <w:spacing w:after="160" w:line="346" w:lineRule="auto"/>
        <w:ind w:firstLine="567"/>
        <w:jc w:val="both"/>
        <w:rPr>
          <w:rFonts w:ascii="Sylfaen" w:hAnsi="Sylfaen"/>
          <w:i/>
        </w:rPr>
      </w:pPr>
      <w:r w:rsidRPr="0055042C">
        <w:rPr>
          <w:rStyle w:val="Bodytext2Sylfaen"/>
          <w:b w:val="0"/>
          <w:i/>
          <w:sz w:val="24"/>
          <w:szCs w:val="24"/>
        </w:rPr>
        <w:t>ՍԿԶԲՈՒՆՔԸ</w:t>
      </w:r>
    </w:p>
    <w:p w14:paraId="058E84B8" w14:textId="77777777" w:rsidR="00200207" w:rsidRPr="0055042C" w:rsidRDefault="00200207" w:rsidP="00BA37EB">
      <w:pPr>
        <w:spacing w:after="160" w:line="346" w:lineRule="auto"/>
        <w:ind w:firstLine="567"/>
        <w:jc w:val="both"/>
        <w:rPr>
          <w:rFonts w:ascii="Sylfaen" w:hAnsi="Sylfaen"/>
        </w:rPr>
      </w:pPr>
      <w:r w:rsidRPr="0055042C">
        <w:rPr>
          <w:rStyle w:val="Bodytext160"/>
          <w:sz w:val="24"/>
          <w:szCs w:val="24"/>
        </w:rPr>
        <w:t>Ընդհանուր ԴՆԹ-ի որոշումը բաղկացած է չորս փուլից՝</w:t>
      </w:r>
    </w:p>
    <w:p w14:paraId="478631B4" w14:textId="60BD03F7" w:rsidR="00200207" w:rsidRPr="0055042C" w:rsidRDefault="005378ED" w:rsidP="00BA37EB">
      <w:pPr>
        <w:pStyle w:val="ListParagraph"/>
        <w:numPr>
          <w:ilvl w:val="0"/>
          <w:numId w:val="1"/>
        </w:numPr>
        <w:tabs>
          <w:tab w:val="left" w:pos="1134"/>
        </w:tabs>
        <w:spacing w:after="160" w:line="346" w:lineRule="auto"/>
        <w:ind w:left="0" w:firstLine="567"/>
        <w:jc w:val="both"/>
        <w:rPr>
          <w:rFonts w:ascii="Sylfaen" w:hAnsi="Sylfaen"/>
        </w:rPr>
      </w:pPr>
      <w:r w:rsidRPr="0055042C">
        <w:rPr>
          <w:rStyle w:val="Bodytext2Sylfaen"/>
          <w:b w:val="0"/>
          <w:i/>
          <w:sz w:val="24"/>
          <w:szCs w:val="24"/>
        </w:rPr>
        <w:t xml:space="preserve">դենատուրացում (բնազրկում) </w:t>
      </w:r>
      <w:r w:rsidR="003E6AE6">
        <w:rPr>
          <w:rStyle w:val="Bodytext2Sylfaen"/>
          <w:b w:val="0"/>
          <w:i/>
          <w:sz w:val="24"/>
          <w:szCs w:val="24"/>
        </w:rPr>
        <w:t>և</w:t>
      </w:r>
      <w:r w:rsidRPr="0055042C">
        <w:rPr>
          <w:rStyle w:val="Bodytext2Sylfaen"/>
          <w:b w:val="0"/>
          <w:i/>
          <w:sz w:val="24"/>
          <w:szCs w:val="24"/>
        </w:rPr>
        <w:t xml:space="preserve"> կոմպլեքսների ձ</w:t>
      </w:r>
      <w:r w:rsidR="003E6AE6">
        <w:rPr>
          <w:rStyle w:val="Bodytext2Sylfaen"/>
          <w:b w:val="0"/>
          <w:i/>
          <w:sz w:val="24"/>
          <w:szCs w:val="24"/>
        </w:rPr>
        <w:t>և</w:t>
      </w:r>
      <w:r w:rsidRPr="0055042C">
        <w:rPr>
          <w:rStyle w:val="Bodytext2Sylfaen"/>
          <w:b w:val="0"/>
          <w:i/>
          <w:sz w:val="24"/>
          <w:szCs w:val="24"/>
        </w:rPr>
        <w:t>ավորում</w:t>
      </w:r>
      <w:r w:rsidR="00200207" w:rsidRPr="0055042C">
        <w:rPr>
          <w:rStyle w:val="Bodytext2Sylfaen"/>
          <w:b w:val="0"/>
          <w:sz w:val="24"/>
          <w:szCs w:val="24"/>
        </w:rPr>
        <w:t>՝</w:t>
      </w:r>
      <w:r w:rsidR="00200207" w:rsidRPr="0055042C">
        <w:rPr>
          <w:rStyle w:val="Bodytext16Bold"/>
          <w:b w:val="0"/>
          <w:sz w:val="24"/>
          <w:szCs w:val="24"/>
        </w:rPr>
        <w:t xml:space="preserve"> </w:t>
      </w:r>
      <w:r w:rsidR="00200207" w:rsidRPr="0055042C">
        <w:rPr>
          <w:rStyle w:val="Bodytext160"/>
          <w:sz w:val="24"/>
          <w:szCs w:val="24"/>
        </w:rPr>
        <w:t xml:space="preserve">երբ նմուշը </w:t>
      </w:r>
      <w:r w:rsidR="00A36400" w:rsidRPr="0055042C">
        <w:rPr>
          <w:rStyle w:val="Bodytext160"/>
          <w:sz w:val="24"/>
          <w:szCs w:val="24"/>
        </w:rPr>
        <w:t xml:space="preserve">տաքացվում </w:t>
      </w:r>
      <w:r w:rsidR="00200207" w:rsidRPr="0055042C">
        <w:rPr>
          <w:rStyle w:val="Bodytext160"/>
          <w:sz w:val="24"/>
          <w:szCs w:val="24"/>
        </w:rPr>
        <w:t>է</w:t>
      </w:r>
      <w:r w:rsidR="003D0470" w:rsidRPr="0055042C">
        <w:rPr>
          <w:rStyle w:val="Bodytext160"/>
          <w:sz w:val="24"/>
          <w:szCs w:val="24"/>
        </w:rPr>
        <w:t>,</w:t>
      </w:r>
      <w:r w:rsidR="00200207" w:rsidRPr="0055042C">
        <w:rPr>
          <w:rStyle w:val="Bodytext160"/>
          <w:sz w:val="24"/>
          <w:szCs w:val="24"/>
        </w:rPr>
        <w:t xml:space="preserve"> ԴՆԹ-ն դենատուրացվում է միաշղթա ԴՆԹ-ի. դենատուրացված ԴՆԹ-ն խառնում են ռեակտիվի հետ, որը պարունակում է ստրեպտավիդինի հետ (միաշղթա ԴՆԹ-ն կապող) կոնյուգացված սպիտակուց </w:t>
      </w:r>
      <w:r w:rsidR="003E6AE6">
        <w:rPr>
          <w:rStyle w:val="Bodytext160"/>
          <w:sz w:val="24"/>
          <w:szCs w:val="24"/>
        </w:rPr>
        <w:t>և</w:t>
      </w:r>
      <w:r w:rsidR="00200207" w:rsidRPr="0055042C">
        <w:rPr>
          <w:rStyle w:val="Bodytext160"/>
          <w:sz w:val="24"/>
          <w:szCs w:val="24"/>
        </w:rPr>
        <w:t xml:space="preserve"> մոնոկլոնա</w:t>
      </w:r>
      <w:r w:rsidR="00A36400" w:rsidRPr="0055042C">
        <w:rPr>
          <w:rStyle w:val="Bodytext160"/>
          <w:sz w:val="24"/>
          <w:szCs w:val="24"/>
        </w:rPr>
        <w:t>լ</w:t>
      </w:r>
      <w:r w:rsidR="00200207" w:rsidRPr="0055042C">
        <w:rPr>
          <w:rStyle w:val="Bodytext160"/>
          <w:sz w:val="24"/>
          <w:szCs w:val="24"/>
        </w:rPr>
        <w:t xml:space="preserve"> հակամարմինը ԴՆԹ-ին, որը կոնյուգացված է ուրեազի հետ: ԴՆԹ-կապող սպիտակուցը </w:t>
      </w:r>
      <w:r w:rsidR="003E6AE6">
        <w:rPr>
          <w:rStyle w:val="Bodytext160"/>
          <w:sz w:val="24"/>
          <w:szCs w:val="24"/>
        </w:rPr>
        <w:t>և</w:t>
      </w:r>
      <w:r w:rsidR="00200207" w:rsidRPr="0055042C">
        <w:rPr>
          <w:rStyle w:val="Bodytext160"/>
          <w:sz w:val="24"/>
          <w:szCs w:val="24"/>
        </w:rPr>
        <w:t xml:space="preserve"> մոնոկլոնա</w:t>
      </w:r>
      <w:r w:rsidR="00B60627" w:rsidRPr="0055042C">
        <w:rPr>
          <w:rStyle w:val="Bodytext160"/>
          <w:sz w:val="24"/>
          <w:szCs w:val="24"/>
        </w:rPr>
        <w:t>լ</w:t>
      </w:r>
      <w:r w:rsidR="00200207" w:rsidRPr="0055042C">
        <w:rPr>
          <w:rStyle w:val="Bodytext160"/>
          <w:sz w:val="24"/>
          <w:szCs w:val="24"/>
        </w:rPr>
        <w:t xml:space="preserve"> հակամարմինը սպեցիֆիկ են միաշղթա ԴՆԹ-ի համար, բայց սպեցիֆիկ չեն երկշղթայի համար: Հեղուկ ֆազում ստրեպտավիդինի առկայությունը նպաստում է նմուշից միաշղթա ԴՆԹ-ի կոմպլեքսի ձ</w:t>
      </w:r>
      <w:r w:rsidR="003E6AE6">
        <w:rPr>
          <w:rStyle w:val="Bodytext160"/>
          <w:sz w:val="24"/>
          <w:szCs w:val="24"/>
        </w:rPr>
        <w:t>և</w:t>
      </w:r>
      <w:r w:rsidR="00200207" w:rsidRPr="0055042C">
        <w:rPr>
          <w:rStyle w:val="Bodytext160"/>
          <w:sz w:val="24"/>
          <w:szCs w:val="24"/>
        </w:rPr>
        <w:t>ավորմանը.</w:t>
      </w:r>
    </w:p>
    <w:p w14:paraId="022D9C56" w14:textId="77777777" w:rsidR="00200207" w:rsidRPr="0055042C" w:rsidRDefault="005378ED" w:rsidP="00BA37EB">
      <w:pPr>
        <w:pStyle w:val="ListParagraph"/>
        <w:numPr>
          <w:ilvl w:val="0"/>
          <w:numId w:val="1"/>
        </w:numPr>
        <w:tabs>
          <w:tab w:val="left" w:pos="1134"/>
        </w:tabs>
        <w:spacing w:after="160" w:line="346" w:lineRule="auto"/>
        <w:ind w:left="0" w:firstLine="567"/>
        <w:jc w:val="both"/>
        <w:rPr>
          <w:rFonts w:ascii="Sylfaen" w:hAnsi="Sylfaen"/>
        </w:rPr>
      </w:pPr>
      <w:r w:rsidRPr="0055042C">
        <w:rPr>
          <w:rStyle w:val="Bodytext2Sylfaen"/>
          <w:b w:val="0"/>
          <w:i/>
          <w:sz w:val="24"/>
          <w:szCs w:val="24"/>
        </w:rPr>
        <w:t>զտում</w:t>
      </w:r>
      <w:r w:rsidR="00200207" w:rsidRPr="0055042C">
        <w:rPr>
          <w:rStyle w:val="Bodytext2Sylfaen"/>
          <w:b w:val="0"/>
          <w:sz w:val="24"/>
          <w:szCs w:val="24"/>
        </w:rPr>
        <w:t>՝</w:t>
      </w:r>
      <w:r w:rsidR="00200207" w:rsidRPr="0055042C">
        <w:rPr>
          <w:rStyle w:val="Bodytext160"/>
          <w:sz w:val="24"/>
          <w:szCs w:val="24"/>
        </w:rPr>
        <w:t xml:space="preserve"> կոմպլեքսը զտում են բիոտինիլացված նիտրոցել</w:t>
      </w:r>
      <w:r w:rsidR="00B60627" w:rsidRPr="0055042C">
        <w:rPr>
          <w:rStyle w:val="Bodytext160"/>
          <w:sz w:val="24"/>
          <w:szCs w:val="24"/>
        </w:rPr>
        <w:t>յ</w:t>
      </w:r>
      <w:r w:rsidR="00200207" w:rsidRPr="0055042C">
        <w:rPr>
          <w:rStyle w:val="Bodytext160"/>
          <w:sz w:val="24"/>
          <w:szCs w:val="24"/>
        </w:rPr>
        <w:t xml:space="preserve">ուլոզային թաղանթի միջոցով։ Բիոտինը թաղանթում </w:t>
      </w:r>
      <w:r w:rsidR="007F6BE6" w:rsidRPr="0055042C">
        <w:rPr>
          <w:rStyle w:val="Bodytext160"/>
          <w:sz w:val="24"/>
          <w:szCs w:val="24"/>
        </w:rPr>
        <w:t>զավթում</w:t>
      </w:r>
      <w:r w:rsidR="00200207" w:rsidRPr="0055042C">
        <w:rPr>
          <w:rStyle w:val="Bodytext160"/>
          <w:sz w:val="24"/>
          <w:szCs w:val="24"/>
        </w:rPr>
        <w:t xml:space="preserve"> է կոմպլեքսները՝ կապվելով ստրեպտավիդինի հետ: Թաղանթը լվանում են՝ ցանկացած չկապված ռեակտիվ հեռացնելու համար: Ոչ սպեցիֆիկ կապումը բացառելու համար օգտագործվում է ալբումինով պատված նիտրոցելուլոզային թաղանթ.</w:t>
      </w:r>
    </w:p>
    <w:p w14:paraId="2AD34FD5" w14:textId="77777777" w:rsidR="00200207" w:rsidRPr="0055042C" w:rsidRDefault="005378ED" w:rsidP="00BA37EB">
      <w:pPr>
        <w:pStyle w:val="ListParagraph"/>
        <w:numPr>
          <w:ilvl w:val="0"/>
          <w:numId w:val="1"/>
        </w:numPr>
        <w:tabs>
          <w:tab w:val="left" w:pos="1134"/>
        </w:tabs>
        <w:spacing w:after="160" w:line="360" w:lineRule="auto"/>
        <w:ind w:left="0" w:firstLine="567"/>
        <w:jc w:val="both"/>
        <w:rPr>
          <w:rFonts w:ascii="Sylfaen" w:hAnsi="Sylfaen"/>
        </w:rPr>
      </w:pPr>
      <w:r w:rsidRPr="0055042C">
        <w:rPr>
          <w:rStyle w:val="Bodytext2Sylfaen"/>
          <w:b w:val="0"/>
          <w:i/>
          <w:sz w:val="24"/>
          <w:szCs w:val="24"/>
        </w:rPr>
        <w:t>դետեկտում</w:t>
      </w:r>
      <w:r w:rsidR="00200207" w:rsidRPr="0055042C">
        <w:rPr>
          <w:rStyle w:val="Bodytext2Sylfaen"/>
          <w:b w:val="0"/>
          <w:sz w:val="24"/>
          <w:szCs w:val="24"/>
        </w:rPr>
        <w:t>՝</w:t>
      </w:r>
      <w:r w:rsidR="00200207" w:rsidRPr="0055042C">
        <w:rPr>
          <w:rStyle w:val="Bodytext160"/>
          <w:sz w:val="24"/>
          <w:szCs w:val="24"/>
        </w:rPr>
        <w:t xml:space="preserve"> թաղանթը տեղադրվում է պլանշետային սպեկտրոֆոտոմետրի մեջ, որը պարունակում է միզանյութի լուծույթ, որը </w:t>
      </w:r>
      <w:r w:rsidR="00200207" w:rsidRPr="0055042C">
        <w:rPr>
          <w:rStyle w:val="Bodytext160"/>
          <w:sz w:val="24"/>
          <w:szCs w:val="24"/>
        </w:rPr>
        <w:lastRenderedPageBreak/>
        <w:t xml:space="preserve">ռեակցիայի մեջ է մտնում </w:t>
      </w:r>
      <w:r w:rsidR="00B60627" w:rsidRPr="0055042C">
        <w:rPr>
          <w:rStyle w:val="Bodytext160"/>
          <w:sz w:val="24"/>
          <w:szCs w:val="24"/>
        </w:rPr>
        <w:t xml:space="preserve">ուրեազի հետ </w:t>
      </w:r>
      <w:r w:rsidR="00200207" w:rsidRPr="0055042C">
        <w:rPr>
          <w:rStyle w:val="Bodytext160"/>
          <w:sz w:val="24"/>
          <w:szCs w:val="24"/>
        </w:rPr>
        <w:t>ԴՆԹ կոմպլեքսի հետ միասին՝ ամոնիակ</w:t>
      </w:r>
      <w:r w:rsidR="00B60627" w:rsidRPr="0055042C">
        <w:rPr>
          <w:rStyle w:val="Bodytext160"/>
          <w:sz w:val="24"/>
          <w:szCs w:val="24"/>
        </w:rPr>
        <w:t>ի առաջացմամբ</w:t>
      </w:r>
      <w:r w:rsidR="00200207" w:rsidRPr="0055042C">
        <w:rPr>
          <w:rStyle w:val="Bodytext160"/>
          <w:sz w:val="24"/>
          <w:szCs w:val="24"/>
        </w:rPr>
        <w:t>: pH-ի համապատասխան փոփոխությունը, որը չափվում է պոտենցաչափական տվիչով (միկրովոլտ վայրկյաններով), ուղիղ համեմատական է նմուշում ԴՆԹ-ի քանակին.</w:t>
      </w:r>
    </w:p>
    <w:p w14:paraId="07AA67E4" w14:textId="206FCDEB" w:rsidR="00200207" w:rsidRPr="0055042C" w:rsidRDefault="00200207" w:rsidP="00BA37EB">
      <w:pPr>
        <w:tabs>
          <w:tab w:val="left" w:pos="1134"/>
        </w:tabs>
        <w:spacing w:after="160" w:line="360" w:lineRule="auto"/>
        <w:ind w:firstLine="567"/>
        <w:jc w:val="both"/>
        <w:rPr>
          <w:rFonts w:ascii="Sylfaen" w:hAnsi="Sylfaen"/>
        </w:rPr>
      </w:pPr>
      <w:r w:rsidRPr="0055042C">
        <w:rPr>
          <w:rStyle w:val="Bodytext2Sylfaen"/>
          <w:b w:val="0"/>
          <w:sz w:val="24"/>
          <w:szCs w:val="24"/>
        </w:rPr>
        <w:t>–</w:t>
      </w:r>
      <w:r w:rsidR="00BA37EB" w:rsidRPr="0055042C">
        <w:rPr>
          <w:rStyle w:val="Bodytext2Sylfaen"/>
          <w:b w:val="0"/>
          <w:sz w:val="24"/>
          <w:szCs w:val="24"/>
        </w:rPr>
        <w:tab/>
      </w:r>
      <w:r w:rsidR="005378ED" w:rsidRPr="0055042C">
        <w:rPr>
          <w:rStyle w:val="Bodytext2Sylfaen"/>
          <w:b w:val="0"/>
          <w:i/>
          <w:sz w:val="24"/>
          <w:szCs w:val="24"/>
        </w:rPr>
        <w:t>վերլուծություն</w:t>
      </w:r>
      <w:r w:rsidRPr="0055042C">
        <w:rPr>
          <w:rStyle w:val="Bodytext2Sylfaen"/>
          <w:b w:val="0"/>
          <w:sz w:val="24"/>
          <w:szCs w:val="24"/>
        </w:rPr>
        <w:t>՝</w:t>
      </w:r>
      <w:r w:rsidRPr="0055042C">
        <w:rPr>
          <w:rStyle w:val="Bodytext160"/>
          <w:sz w:val="24"/>
          <w:szCs w:val="24"/>
        </w:rPr>
        <w:t xml:space="preserve"> նմուշի </w:t>
      </w:r>
      <w:r w:rsidR="003E6AE6">
        <w:rPr>
          <w:rStyle w:val="Bodytext160"/>
          <w:sz w:val="24"/>
          <w:szCs w:val="24"/>
        </w:rPr>
        <w:t>և</w:t>
      </w:r>
      <w:r w:rsidRPr="0055042C">
        <w:rPr>
          <w:rStyle w:val="Bodytext160"/>
          <w:sz w:val="24"/>
          <w:szCs w:val="24"/>
        </w:rPr>
        <w:t xml:space="preserve"> ստանդարտ կորի համար ելակետային տվյալները մշակվում են</w:t>
      </w:r>
      <w:r w:rsidR="003D0470" w:rsidRPr="0055042C">
        <w:rPr>
          <w:rStyle w:val="Bodytext160"/>
          <w:sz w:val="24"/>
          <w:szCs w:val="24"/>
        </w:rPr>
        <w:t>՝</w:t>
      </w:r>
      <w:r w:rsidRPr="0055042C">
        <w:rPr>
          <w:rStyle w:val="Bodytext160"/>
          <w:sz w:val="24"/>
          <w:szCs w:val="24"/>
        </w:rPr>
        <w:t xml:space="preserve"> օգտագործելով համապատասխան ծրագրակազմ՝ նմուշում տեր բջջի մնացորդային ԴՆԹ-ի պարունակությունը որոշելու համար:</w:t>
      </w:r>
    </w:p>
    <w:p w14:paraId="2F604137" w14:textId="23885DCF" w:rsidR="00200207" w:rsidRPr="0055042C" w:rsidRDefault="00200207" w:rsidP="00E37373">
      <w:pPr>
        <w:spacing w:after="160" w:line="360" w:lineRule="auto"/>
        <w:ind w:firstLine="567"/>
        <w:jc w:val="both"/>
        <w:rPr>
          <w:rStyle w:val="Bodytext160"/>
          <w:rFonts w:eastAsia="Arial Unicode MS"/>
          <w:sz w:val="24"/>
          <w:szCs w:val="24"/>
        </w:rPr>
      </w:pPr>
      <w:r w:rsidRPr="0055042C">
        <w:rPr>
          <w:rStyle w:val="Bodytext160"/>
          <w:sz w:val="24"/>
          <w:szCs w:val="24"/>
        </w:rPr>
        <w:t xml:space="preserve">Բոլոր նմուշները </w:t>
      </w:r>
      <w:r w:rsidR="003E6AE6">
        <w:rPr>
          <w:rStyle w:val="Bodytext160"/>
          <w:sz w:val="24"/>
          <w:szCs w:val="24"/>
        </w:rPr>
        <w:t>և</w:t>
      </w:r>
      <w:r w:rsidRPr="0055042C">
        <w:rPr>
          <w:rStyle w:val="Bodytext160"/>
          <w:sz w:val="24"/>
          <w:szCs w:val="24"/>
        </w:rPr>
        <w:t xml:space="preserve"> բացասական վերահսկումները փորձարկվում են հավելումներով </w:t>
      </w:r>
      <w:r w:rsidR="003E6AE6">
        <w:rPr>
          <w:rStyle w:val="Bodytext160"/>
          <w:sz w:val="24"/>
          <w:szCs w:val="24"/>
        </w:rPr>
        <w:t>և</w:t>
      </w:r>
      <w:r w:rsidRPr="0055042C">
        <w:rPr>
          <w:rStyle w:val="Bodytext160"/>
          <w:sz w:val="24"/>
          <w:szCs w:val="24"/>
        </w:rPr>
        <w:t xml:space="preserve"> առանց հավելումների: Հավելանյութի լուծույթը (1000 պգ/մլ) պատրաստվում է 5000 պգ/մլ կոնցենտրացիայով խտացրած ստանդարտ լուծույթի (հորթի թիմուսի ԴՆԹ) նոսրացման եղանակով։</w:t>
      </w:r>
    </w:p>
    <w:p w14:paraId="1AB294FA" w14:textId="77777777" w:rsidR="00C8772B" w:rsidRPr="0055042C" w:rsidRDefault="00C8772B" w:rsidP="00E37373">
      <w:pPr>
        <w:spacing w:after="160" w:line="360" w:lineRule="auto"/>
        <w:ind w:firstLine="567"/>
        <w:jc w:val="both"/>
        <w:rPr>
          <w:rFonts w:ascii="Sylfaen" w:hAnsi="Sylfaen"/>
        </w:rPr>
      </w:pPr>
    </w:p>
    <w:p w14:paraId="500A04EC" w14:textId="77777777" w:rsidR="00200207" w:rsidRPr="0055042C" w:rsidRDefault="00200207" w:rsidP="00BA37EB">
      <w:pPr>
        <w:tabs>
          <w:tab w:val="left" w:pos="1134"/>
        </w:tabs>
        <w:spacing w:after="160" w:line="360" w:lineRule="auto"/>
        <w:ind w:firstLine="567"/>
        <w:jc w:val="both"/>
        <w:rPr>
          <w:rFonts w:ascii="Sylfaen" w:hAnsi="Sylfaen"/>
          <w:i/>
        </w:rPr>
      </w:pPr>
      <w:r w:rsidRPr="0055042C">
        <w:rPr>
          <w:rStyle w:val="Bodytext2Sylfaen"/>
          <w:b w:val="0"/>
          <w:i/>
          <w:sz w:val="24"/>
          <w:szCs w:val="24"/>
        </w:rPr>
        <w:t>ՀԱՄԱԿԱՐԳԻ ՊԻՏԱՆԻՈՒԹՅԱՆ ՉԱՓՈՐՈՇԻՉՆԵՐԸ</w:t>
      </w:r>
    </w:p>
    <w:p w14:paraId="2B6BC43A" w14:textId="77777777" w:rsidR="00200207" w:rsidRPr="0055042C" w:rsidRDefault="00200207" w:rsidP="00BA37EB">
      <w:pPr>
        <w:tabs>
          <w:tab w:val="left" w:pos="1134"/>
        </w:tabs>
        <w:spacing w:after="160" w:line="360" w:lineRule="auto"/>
        <w:ind w:firstLine="567"/>
        <w:jc w:val="both"/>
        <w:rPr>
          <w:rFonts w:ascii="Sylfaen" w:hAnsi="Sylfaen"/>
        </w:rPr>
      </w:pPr>
      <w:r w:rsidRPr="0055042C">
        <w:rPr>
          <w:rStyle w:val="Bodytext16Bold"/>
          <w:sz w:val="24"/>
          <w:szCs w:val="24"/>
        </w:rPr>
        <w:t>Ստուգիչ նմուշները</w:t>
      </w:r>
    </w:p>
    <w:p w14:paraId="6053AD86" w14:textId="77777777" w:rsidR="00200207" w:rsidRPr="0055042C" w:rsidRDefault="00200207" w:rsidP="00BA37EB">
      <w:pPr>
        <w:pStyle w:val="ListParagraph"/>
        <w:numPr>
          <w:ilvl w:val="0"/>
          <w:numId w:val="1"/>
        </w:numPr>
        <w:tabs>
          <w:tab w:val="left" w:pos="1134"/>
        </w:tabs>
        <w:spacing w:after="160" w:line="360" w:lineRule="auto"/>
        <w:ind w:left="0" w:firstLine="567"/>
        <w:jc w:val="both"/>
        <w:rPr>
          <w:rFonts w:ascii="Sylfaen" w:hAnsi="Sylfaen"/>
        </w:rPr>
      </w:pPr>
      <w:r w:rsidRPr="0055042C">
        <w:rPr>
          <w:rStyle w:val="Bodytext160"/>
          <w:sz w:val="24"/>
          <w:szCs w:val="24"/>
        </w:rPr>
        <w:t>դրական հսկողության մեջ ԴՆԹ-ի քանակը պետք է լինի արտադրողի կողմից նշված ընդգրկույթում.</w:t>
      </w:r>
    </w:p>
    <w:p w14:paraId="0534E053" w14:textId="6FF83A27" w:rsidR="00200207" w:rsidRPr="0055042C" w:rsidRDefault="00200207" w:rsidP="00BA37EB">
      <w:pPr>
        <w:pStyle w:val="ListParagraph"/>
        <w:numPr>
          <w:ilvl w:val="0"/>
          <w:numId w:val="1"/>
        </w:numPr>
        <w:tabs>
          <w:tab w:val="left" w:pos="1134"/>
        </w:tabs>
        <w:spacing w:after="160" w:line="360" w:lineRule="auto"/>
        <w:ind w:left="0" w:firstLine="567"/>
        <w:jc w:val="both"/>
        <w:rPr>
          <w:rFonts w:ascii="Sylfaen" w:hAnsi="Sylfaen"/>
        </w:rPr>
      </w:pPr>
      <w:r w:rsidRPr="0055042C">
        <w:rPr>
          <w:rStyle w:val="Bodytext160"/>
          <w:sz w:val="24"/>
          <w:szCs w:val="24"/>
        </w:rPr>
        <w:t>բացասական հսկողության մեջ հավելանյութի բացելիությունը պետք է լինի 80%-ից մինչ</w:t>
      </w:r>
      <w:r w:rsidR="003E6AE6">
        <w:rPr>
          <w:rStyle w:val="Bodytext160"/>
          <w:sz w:val="24"/>
          <w:szCs w:val="24"/>
        </w:rPr>
        <w:t>և</w:t>
      </w:r>
      <w:r w:rsidRPr="0055042C">
        <w:rPr>
          <w:rStyle w:val="Bodytext160"/>
          <w:sz w:val="24"/>
          <w:szCs w:val="24"/>
        </w:rPr>
        <w:t xml:space="preserve"> 120%:</w:t>
      </w:r>
    </w:p>
    <w:p w14:paraId="588E802E" w14:textId="77777777" w:rsidR="00200207" w:rsidRPr="0055042C" w:rsidRDefault="00200207" w:rsidP="00BA37EB">
      <w:pPr>
        <w:tabs>
          <w:tab w:val="left" w:pos="1134"/>
        </w:tabs>
        <w:spacing w:after="160" w:line="360" w:lineRule="auto"/>
        <w:ind w:firstLine="567"/>
        <w:jc w:val="both"/>
        <w:rPr>
          <w:rFonts w:ascii="Sylfaen" w:hAnsi="Sylfaen"/>
        </w:rPr>
      </w:pPr>
      <w:r w:rsidRPr="0055042C">
        <w:rPr>
          <w:rStyle w:val="Bodytext16Bold"/>
          <w:sz w:val="24"/>
          <w:szCs w:val="24"/>
        </w:rPr>
        <w:t>Նմուշները</w:t>
      </w:r>
    </w:p>
    <w:p w14:paraId="6DD84F1B" w14:textId="77777777" w:rsidR="00200207" w:rsidRPr="0055042C" w:rsidRDefault="00200207" w:rsidP="00BA37EB">
      <w:pPr>
        <w:pStyle w:val="ListParagraph"/>
        <w:numPr>
          <w:ilvl w:val="0"/>
          <w:numId w:val="1"/>
        </w:numPr>
        <w:tabs>
          <w:tab w:val="left" w:pos="1134"/>
        </w:tabs>
        <w:spacing w:after="160" w:line="360" w:lineRule="auto"/>
        <w:ind w:left="0" w:firstLine="567"/>
        <w:jc w:val="both"/>
        <w:rPr>
          <w:rFonts w:ascii="Sylfaen" w:hAnsi="Sylfaen"/>
        </w:rPr>
      </w:pPr>
      <w:r w:rsidRPr="0055042C">
        <w:rPr>
          <w:rStyle w:val="Bodytext160"/>
          <w:sz w:val="24"/>
          <w:szCs w:val="24"/>
        </w:rPr>
        <w:t>մի քանի կրկնությունների վերլուծության ժամանակ տարբեր կրկնությունների վարիացիայի գործակիցը չպետք է գերազանցի սահմանված արժեքը.</w:t>
      </w:r>
    </w:p>
    <w:p w14:paraId="1E5FBC51" w14:textId="2B8DC05F" w:rsidR="00200207" w:rsidRPr="0055042C" w:rsidRDefault="00200207" w:rsidP="00BA37EB">
      <w:pPr>
        <w:pStyle w:val="ListParagraph"/>
        <w:numPr>
          <w:ilvl w:val="0"/>
          <w:numId w:val="1"/>
        </w:numPr>
        <w:tabs>
          <w:tab w:val="left" w:pos="1134"/>
        </w:tabs>
        <w:spacing w:after="160" w:line="360" w:lineRule="auto"/>
        <w:ind w:left="0" w:firstLine="567"/>
        <w:jc w:val="both"/>
        <w:rPr>
          <w:rStyle w:val="Bodytext160"/>
          <w:rFonts w:eastAsia="Arial Unicode MS"/>
          <w:sz w:val="24"/>
          <w:szCs w:val="24"/>
        </w:rPr>
      </w:pPr>
      <w:r w:rsidRPr="0055042C">
        <w:rPr>
          <w:rStyle w:val="Bodytext160"/>
          <w:sz w:val="24"/>
          <w:szCs w:val="24"/>
        </w:rPr>
        <w:t>հավելանյութի բացելիությունը պետք է լինի 80%-ից մինչ</w:t>
      </w:r>
      <w:r w:rsidR="003E6AE6">
        <w:rPr>
          <w:rStyle w:val="Bodytext160"/>
          <w:sz w:val="24"/>
          <w:szCs w:val="24"/>
        </w:rPr>
        <w:t>և</w:t>
      </w:r>
      <w:r w:rsidRPr="0055042C">
        <w:rPr>
          <w:rStyle w:val="Bodytext160"/>
          <w:sz w:val="24"/>
          <w:szCs w:val="24"/>
        </w:rPr>
        <w:t xml:space="preserve"> 120%:</w:t>
      </w:r>
    </w:p>
    <w:p w14:paraId="59C82C7E" w14:textId="77777777" w:rsidR="00BA37EB" w:rsidRPr="0055042C" w:rsidRDefault="00BA37EB">
      <w:pPr>
        <w:widowControl/>
        <w:spacing w:after="200" w:line="276" w:lineRule="auto"/>
        <w:rPr>
          <w:rFonts w:ascii="Sylfaen" w:hAnsi="Sylfaen"/>
        </w:rPr>
      </w:pPr>
      <w:r w:rsidRPr="0055042C">
        <w:rPr>
          <w:rFonts w:ascii="Sylfaen" w:hAnsi="Sylfaen"/>
        </w:rPr>
        <w:br w:type="page"/>
      </w:r>
    </w:p>
    <w:p w14:paraId="6F5FB909" w14:textId="77777777" w:rsidR="00200207" w:rsidRPr="0055042C" w:rsidRDefault="00200207" w:rsidP="00E37373">
      <w:pPr>
        <w:spacing w:after="160" w:line="360" w:lineRule="auto"/>
        <w:ind w:firstLine="567"/>
        <w:jc w:val="both"/>
        <w:rPr>
          <w:rFonts w:ascii="Sylfaen" w:hAnsi="Sylfaen"/>
          <w:i/>
        </w:rPr>
      </w:pPr>
      <w:r w:rsidRPr="0055042C">
        <w:rPr>
          <w:rStyle w:val="Bodytext2Sylfaen"/>
          <w:b w:val="0"/>
          <w:i/>
          <w:sz w:val="24"/>
          <w:szCs w:val="24"/>
        </w:rPr>
        <w:lastRenderedPageBreak/>
        <w:t>ՀԱՇՎՈՒՄ ԵՎ ԱՐԴՅՈՒՆՔՆԵՐԻ ՄՇԱԿՈՒՄ</w:t>
      </w:r>
    </w:p>
    <w:p w14:paraId="464A7140" w14:textId="06AE3100" w:rsidR="00200207" w:rsidRPr="0055042C" w:rsidRDefault="00200207" w:rsidP="00E37373">
      <w:pPr>
        <w:spacing w:after="160" w:line="360" w:lineRule="auto"/>
        <w:ind w:firstLine="567"/>
        <w:jc w:val="both"/>
        <w:rPr>
          <w:rStyle w:val="Bodytext160"/>
          <w:rFonts w:eastAsia="Arial Unicode MS"/>
          <w:sz w:val="24"/>
          <w:szCs w:val="24"/>
        </w:rPr>
      </w:pPr>
      <w:r w:rsidRPr="0055042C">
        <w:rPr>
          <w:rStyle w:val="Bodytext160"/>
          <w:sz w:val="24"/>
          <w:szCs w:val="24"/>
        </w:rPr>
        <w:t>Տեր բջջի մնացորդային ԴՆԹ-ի պարունակությունը հաշվարկվում է պիկոգրամներով մեկ միլիլիտրում՝ ըստ հետ</w:t>
      </w:r>
      <w:r w:rsidR="003E6AE6">
        <w:rPr>
          <w:rStyle w:val="Bodytext160"/>
          <w:sz w:val="24"/>
          <w:szCs w:val="24"/>
        </w:rPr>
        <w:t>և</w:t>
      </w:r>
      <w:r w:rsidRPr="0055042C">
        <w:rPr>
          <w:rStyle w:val="Bodytext160"/>
          <w:sz w:val="24"/>
          <w:szCs w:val="24"/>
        </w:rPr>
        <w:t>յալ բանաձ</w:t>
      </w:r>
      <w:r w:rsidR="003E6AE6">
        <w:rPr>
          <w:rStyle w:val="Bodytext160"/>
          <w:sz w:val="24"/>
          <w:szCs w:val="24"/>
        </w:rPr>
        <w:t>և</w:t>
      </w:r>
      <w:r w:rsidRPr="0055042C">
        <w:rPr>
          <w:rStyle w:val="Bodytext160"/>
          <w:sz w:val="24"/>
          <w:szCs w:val="24"/>
        </w:rPr>
        <w:t>ի՝</w:t>
      </w:r>
    </w:p>
    <w:p w14:paraId="30E77C24" w14:textId="77777777" w:rsidR="00C8772B" w:rsidRPr="0055042C" w:rsidRDefault="00000000" w:rsidP="00E37373">
      <w:pPr>
        <w:spacing w:after="160" w:line="360" w:lineRule="auto"/>
        <w:ind w:firstLine="567"/>
        <w:jc w:val="both"/>
        <w:rPr>
          <w:rStyle w:val="Bodytext160"/>
          <w:rFonts w:eastAsia="Arial Unicode MS"/>
          <w:sz w:val="24"/>
          <w:szCs w:val="24"/>
        </w:rPr>
      </w:pPr>
      <m:oMathPara>
        <m:oMath>
          <m:f>
            <m:fPr>
              <m:ctrlPr>
                <w:rPr>
                  <w:rStyle w:val="Bodytext160"/>
                  <w:rFonts w:ascii="Cambria Math" w:eastAsia="Arial Unicode MS"/>
                  <w:i/>
                  <w:sz w:val="24"/>
                  <w:szCs w:val="24"/>
                </w:rPr>
              </m:ctrlPr>
            </m:fPr>
            <m:num>
              <m:r>
                <w:rPr>
                  <w:rStyle w:val="Bodytext160"/>
                  <w:rFonts w:ascii="Cambria Math" w:eastAsia="Arial Unicode MS" w:hAnsi="Cambria Math"/>
                  <w:sz w:val="24"/>
                  <w:szCs w:val="24"/>
                </w:rPr>
                <m:t>ID</m:t>
              </m:r>
              <m:r>
                <w:rPr>
                  <w:rStyle w:val="Bodytext160"/>
                  <w:rFonts w:eastAsia="Arial Unicode MS" w:hAnsi="Cambria Math"/>
                  <w:sz w:val="24"/>
                  <w:szCs w:val="24"/>
                </w:rPr>
                <m:t>*</m:t>
              </m:r>
              <m:r>
                <w:rPr>
                  <w:rStyle w:val="Bodytext160"/>
                  <w:rFonts w:ascii="Cambria Math" w:eastAsia="Arial Unicode MS"/>
                  <w:sz w:val="24"/>
                  <w:szCs w:val="24"/>
                </w:rPr>
                <m:t>(</m:t>
              </m:r>
              <m:r>
                <w:rPr>
                  <w:rStyle w:val="Bodytext160"/>
                  <w:rFonts w:ascii="Cambria Math" w:eastAsia="Arial Unicode MS" w:hAnsi="Cambria Math"/>
                  <w:sz w:val="24"/>
                  <w:szCs w:val="24"/>
                </w:rPr>
                <m:t>C</m:t>
              </m:r>
              <m:r>
                <w:rPr>
                  <w:rStyle w:val="Bodytext160"/>
                  <w:rFonts w:eastAsia="Arial Unicode MS"/>
                  <w:sz w:val="24"/>
                  <w:szCs w:val="24"/>
                </w:rPr>
                <m:t>-</m:t>
              </m:r>
              <m:r>
                <w:rPr>
                  <w:rStyle w:val="Bodytext160"/>
                  <w:rFonts w:ascii="Cambria Math" w:eastAsia="Arial Unicode MS" w:hAnsi="Cambria Math"/>
                  <w:sz w:val="24"/>
                  <w:szCs w:val="24"/>
                </w:rPr>
                <m:t>A</m:t>
              </m:r>
              <m:r>
                <w:rPr>
                  <w:rStyle w:val="Bodytext160"/>
                  <w:rFonts w:ascii="Cambria Math" w:eastAsia="Arial Unicode MS"/>
                  <w:sz w:val="24"/>
                  <w:szCs w:val="24"/>
                </w:rPr>
                <m:t>)</m:t>
              </m:r>
            </m:num>
            <m:den>
              <m:r>
                <w:rPr>
                  <w:rStyle w:val="Bodytext160"/>
                  <w:rFonts w:ascii="Cambria Math" w:eastAsia="Arial Unicode MS" w:hAnsi="Cambria Math"/>
                  <w:sz w:val="24"/>
                  <w:szCs w:val="24"/>
                </w:rPr>
                <m:t>V</m:t>
              </m:r>
            </m:den>
          </m:f>
        </m:oMath>
      </m:oMathPara>
    </w:p>
    <w:p w14:paraId="3B924D64" w14:textId="77777777" w:rsidR="00633880" w:rsidRPr="0055042C" w:rsidRDefault="00200207" w:rsidP="00E37373">
      <w:pPr>
        <w:spacing w:after="160" w:line="360" w:lineRule="auto"/>
        <w:ind w:firstLine="567"/>
        <w:jc w:val="both"/>
        <w:rPr>
          <w:rStyle w:val="Bodytext160"/>
          <w:sz w:val="24"/>
          <w:szCs w:val="24"/>
        </w:rPr>
      </w:pPr>
      <w:r w:rsidRPr="0055042C">
        <w:rPr>
          <w:rStyle w:val="Bodytext160"/>
          <w:sz w:val="24"/>
          <w:szCs w:val="24"/>
        </w:rPr>
        <w:t xml:space="preserve">որտեղ՝ </w:t>
      </w:r>
    </w:p>
    <w:p w14:paraId="76AFC6C6" w14:textId="77777777"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ID-Ն՝ նոսրացման գործակիցն է.</w:t>
      </w:r>
    </w:p>
    <w:p w14:paraId="506984C7" w14:textId="77777777"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С-ն՝ նմուշ պարունակող փորձանոթների համար ելակետային (չմշակված) միջին արժեքն է (պիկոգրամներով մեկ փորձանոթում).</w:t>
      </w:r>
    </w:p>
    <w:p w14:paraId="7B17A107" w14:textId="77777777"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А-ն՝ բացասական հսկողություն պարունակող փորձանոթների համար ելակետային (չմշակված) միջին արժեքն է (պիկոգրամներով մեկ փորձանոթում).</w:t>
      </w:r>
    </w:p>
    <w:p w14:paraId="54898878" w14:textId="77777777" w:rsidR="00200207" w:rsidRPr="0055042C" w:rsidRDefault="00200207" w:rsidP="00E37373">
      <w:pPr>
        <w:spacing w:after="160" w:line="360" w:lineRule="auto"/>
        <w:ind w:firstLine="567"/>
        <w:jc w:val="both"/>
        <w:rPr>
          <w:rStyle w:val="Bodytext160"/>
          <w:rFonts w:eastAsia="Arial Unicode MS"/>
          <w:sz w:val="24"/>
          <w:szCs w:val="24"/>
        </w:rPr>
      </w:pPr>
      <w:r w:rsidRPr="0055042C">
        <w:rPr>
          <w:rStyle w:val="Bodytext160"/>
          <w:sz w:val="24"/>
          <w:szCs w:val="24"/>
        </w:rPr>
        <w:t>V-ն՝ ծավալն է փորձանոթում, միլիլիտրերով (սովորաբար 0,5 մլ մեկ փորձանոթում):</w:t>
      </w:r>
    </w:p>
    <w:p w14:paraId="3B455868" w14:textId="77777777" w:rsidR="00200207" w:rsidRPr="0055042C" w:rsidRDefault="00200207" w:rsidP="00E37373">
      <w:pPr>
        <w:spacing w:after="160" w:line="360" w:lineRule="auto"/>
        <w:ind w:firstLine="567"/>
        <w:jc w:val="both"/>
        <w:rPr>
          <w:rStyle w:val="Bodytext160"/>
          <w:rFonts w:eastAsia="Arial Unicode MS"/>
          <w:sz w:val="24"/>
          <w:szCs w:val="24"/>
        </w:rPr>
      </w:pPr>
      <w:r w:rsidRPr="0055042C">
        <w:rPr>
          <w:rStyle w:val="Bodytext160"/>
          <w:sz w:val="24"/>
          <w:szCs w:val="24"/>
        </w:rPr>
        <w:t>Անհրաժեշտության դեպքում ստացված արդյունքը կարող է ճշգրտվել՝ հաշվի առնելով բացելիությունն անջատման ժամանակ (օրինակ՝ կոնկրետ արտադրանքի համար միջին բացելիությունը)։</w:t>
      </w:r>
    </w:p>
    <w:p w14:paraId="6E5D6E70" w14:textId="77777777" w:rsidR="00C8772B" w:rsidRPr="0055042C" w:rsidRDefault="00C8772B" w:rsidP="00E37373">
      <w:pPr>
        <w:spacing w:after="160" w:line="360" w:lineRule="auto"/>
        <w:ind w:firstLine="567"/>
        <w:jc w:val="both"/>
        <w:rPr>
          <w:rFonts w:ascii="Sylfaen" w:hAnsi="Sylfaen"/>
        </w:rPr>
      </w:pPr>
    </w:p>
    <w:p w14:paraId="1162A4AB" w14:textId="77777777" w:rsidR="00200207" w:rsidRPr="0055042C" w:rsidRDefault="00200207" w:rsidP="00E37373">
      <w:pPr>
        <w:spacing w:after="160" w:line="360" w:lineRule="auto"/>
        <w:ind w:right="220" w:firstLine="567"/>
        <w:jc w:val="right"/>
        <w:rPr>
          <w:rFonts w:ascii="Sylfaen" w:hAnsi="Sylfaen"/>
        </w:rPr>
      </w:pPr>
      <w:r w:rsidRPr="0055042C">
        <w:rPr>
          <w:rStyle w:val="Bodytext1685pt"/>
          <w:sz w:val="24"/>
          <w:szCs w:val="24"/>
        </w:rPr>
        <w:t>201060020-2023</w:t>
      </w:r>
    </w:p>
    <w:p w14:paraId="1053EFD8" w14:textId="77777777" w:rsidR="00200207" w:rsidRPr="0055042C" w:rsidRDefault="00200207" w:rsidP="00BA37EB">
      <w:pPr>
        <w:tabs>
          <w:tab w:val="left" w:pos="1701"/>
        </w:tabs>
        <w:spacing w:after="160" w:line="360" w:lineRule="auto"/>
        <w:ind w:firstLine="567"/>
        <w:jc w:val="both"/>
        <w:rPr>
          <w:rFonts w:ascii="Sylfaen" w:hAnsi="Sylfaen"/>
        </w:rPr>
      </w:pPr>
      <w:r w:rsidRPr="0055042C">
        <w:rPr>
          <w:rStyle w:val="Bodytext1613pt"/>
          <w:sz w:val="24"/>
          <w:szCs w:val="24"/>
        </w:rPr>
        <w:t>2.1.6.20.</w:t>
      </w:r>
      <w:r w:rsidR="00BA37EB" w:rsidRPr="0055042C">
        <w:rPr>
          <w:rStyle w:val="Bodytext1613pt"/>
          <w:sz w:val="24"/>
          <w:szCs w:val="24"/>
        </w:rPr>
        <w:tab/>
      </w:r>
      <w:r w:rsidRPr="0055042C">
        <w:rPr>
          <w:rStyle w:val="Bodytext1613pt"/>
          <w:sz w:val="24"/>
          <w:szCs w:val="24"/>
        </w:rPr>
        <w:t>ՏԵՐ ԲՋՋԻ ՄՆԱՑՈՐԴԱՅԻՆ ՍՊԻՏԱԿՈՒՑՆԵՐԻ ՈՐՈՇՈՒՄԸ</w:t>
      </w:r>
    </w:p>
    <w:p w14:paraId="7F24DC06" w14:textId="3B67812A" w:rsidR="00200207" w:rsidRPr="0055042C" w:rsidRDefault="00200207" w:rsidP="00E37373">
      <w:pPr>
        <w:spacing w:after="160" w:line="360" w:lineRule="auto"/>
        <w:ind w:firstLine="567"/>
        <w:jc w:val="both"/>
        <w:rPr>
          <w:rStyle w:val="Bodytext160"/>
          <w:rFonts w:eastAsia="Arial Unicode MS"/>
          <w:sz w:val="24"/>
          <w:szCs w:val="24"/>
        </w:rPr>
      </w:pPr>
      <w:r w:rsidRPr="0055042C">
        <w:rPr>
          <w:rStyle w:val="Bodytext160"/>
          <w:sz w:val="24"/>
          <w:szCs w:val="24"/>
        </w:rPr>
        <w:t xml:space="preserve">Ընդհանուր դեղագրքային հոդվածում ներկայացված են տեր բջջի մնացորդային սպիտակուցների որոշման մեթոդների մշակման </w:t>
      </w:r>
      <w:r w:rsidR="003E6AE6">
        <w:rPr>
          <w:rStyle w:val="Bodytext160"/>
          <w:sz w:val="24"/>
          <w:szCs w:val="24"/>
        </w:rPr>
        <w:t>և</w:t>
      </w:r>
      <w:r w:rsidRPr="0055042C">
        <w:rPr>
          <w:rStyle w:val="Bodytext160"/>
          <w:sz w:val="24"/>
          <w:szCs w:val="24"/>
        </w:rPr>
        <w:t xml:space="preserve"> վալիդացման վերաբերյալ ուղեցույցներ, որոնք կիրառվում են ռեկոմբինանտ ԴՆԹ տեխնոլոգիայի օգտագործմամբ ստացված դեղամիջոցների փորձարկման համար, ինչը չի բացառում լիազորված մարմնի կողմից ընդունելի ճանաչված այլընտրանքային մեթոդների օգտագործման հնարավորությունը:</w:t>
      </w:r>
    </w:p>
    <w:p w14:paraId="4419D8FA" w14:textId="77777777" w:rsidR="00C8772B" w:rsidRPr="0055042C" w:rsidRDefault="00C8772B" w:rsidP="00E37373">
      <w:pPr>
        <w:spacing w:after="160" w:line="360" w:lineRule="auto"/>
        <w:ind w:firstLine="567"/>
        <w:jc w:val="both"/>
        <w:rPr>
          <w:rFonts w:ascii="Sylfaen" w:hAnsi="Sylfaen"/>
        </w:rPr>
      </w:pPr>
    </w:p>
    <w:p w14:paraId="2EA5BFF8" w14:textId="77777777" w:rsidR="00200207" w:rsidRPr="0055042C" w:rsidRDefault="00200207" w:rsidP="00E37373">
      <w:pPr>
        <w:spacing w:after="160" w:line="360" w:lineRule="auto"/>
        <w:ind w:firstLine="567"/>
        <w:jc w:val="both"/>
        <w:rPr>
          <w:rFonts w:ascii="Sylfaen" w:hAnsi="Sylfaen"/>
        </w:rPr>
      </w:pPr>
      <w:r w:rsidRPr="0055042C">
        <w:rPr>
          <w:rStyle w:val="Bodytext160"/>
          <w:sz w:val="24"/>
          <w:szCs w:val="24"/>
        </w:rPr>
        <w:lastRenderedPageBreak/>
        <w:t>ՆԵՐԱԾՈՒԹՅՈՒՆ</w:t>
      </w:r>
    </w:p>
    <w:p w14:paraId="27C25C12" w14:textId="77777777"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Տեր բջջի սպիտակուցները արտադրական խառնուկներ են, որոնց աղբյուրն օրգանիզմն է, որից ստացվել են ռեկոմբինանտ ԴՆԹ տեխնոլոգիայի օգտագործմամբ դեղամիջոցների արտադրության մեջ օգտագործվող բջիջները։ Ենթադրվում է, որ տեր բջջի սպիտակուցների պարունակությունը հնարավորինս ցածր մակարդակի իջեցնելը կնվազեցնի դեղապատրաստուկի կողմնակի ազդեցությունները (օրինակ՝ իմունածնությունը):</w:t>
      </w:r>
    </w:p>
    <w:p w14:paraId="6652E33F" w14:textId="125B34EB"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 xml:space="preserve">Մաքրման գործընթացում անհրաժեշտ է գնահատել տեր բջջի սպիտակուցների հեռացման արդյունավետությունը: Տեր բջջի սպիտակուցների պարունակությունը պետք է քանակապես որոշվի՝ օգտագործելով կոնկրետ դեղամիջոցի համար մշակված </w:t>
      </w:r>
      <w:r w:rsidR="003E6AE6">
        <w:rPr>
          <w:rStyle w:val="Bodytext160"/>
          <w:sz w:val="24"/>
          <w:szCs w:val="24"/>
        </w:rPr>
        <w:t>և</w:t>
      </w:r>
      <w:r w:rsidRPr="0055042C">
        <w:rPr>
          <w:rStyle w:val="Bodytext160"/>
          <w:sz w:val="24"/>
          <w:szCs w:val="24"/>
        </w:rPr>
        <w:t xml:space="preserve"> վալիդացված </w:t>
      </w:r>
      <w:r w:rsidR="003D5F1A" w:rsidRPr="0055042C">
        <w:rPr>
          <w:rStyle w:val="Bodytext160"/>
          <w:sz w:val="24"/>
          <w:szCs w:val="24"/>
        </w:rPr>
        <w:t>մեթոդիկա</w:t>
      </w:r>
      <w:r w:rsidR="00885029" w:rsidRPr="0055042C">
        <w:rPr>
          <w:rStyle w:val="Bodytext160"/>
          <w:sz w:val="24"/>
          <w:szCs w:val="24"/>
        </w:rPr>
        <w:t>ն</w:t>
      </w:r>
      <w:r w:rsidRPr="0055042C">
        <w:rPr>
          <w:rStyle w:val="Bodytext160"/>
          <w:sz w:val="24"/>
          <w:szCs w:val="24"/>
        </w:rPr>
        <w:t>։</w:t>
      </w:r>
    </w:p>
    <w:p w14:paraId="14E4D762" w14:textId="235CABFD"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 xml:space="preserve">Տեր բջջի մնացորդային սպիտակուցների պարունակության սահմանը, որը, որպես կանոն, արտահայտվում է նանոգրամներով՝ միլիգրամ ազդող (ակտիվ) նյութում (ppm), պետք է հիմնավորված լինի՝ հաշվի առնելով մաքրման գործընթացի արդյունավետությունը տեր բջջի սպիտակուցների նկատմամբ </w:t>
      </w:r>
      <w:r w:rsidR="003E6AE6">
        <w:rPr>
          <w:rStyle w:val="Bodytext160"/>
          <w:sz w:val="24"/>
          <w:szCs w:val="24"/>
        </w:rPr>
        <w:t>և</w:t>
      </w:r>
      <w:r w:rsidRPr="0055042C">
        <w:rPr>
          <w:rStyle w:val="Bodytext160"/>
          <w:sz w:val="24"/>
          <w:szCs w:val="24"/>
        </w:rPr>
        <w:t xml:space="preserve"> դրանց հնարավոր ազդեցությունը պացիենտի օրգանիզմի վրա՝ հաշվի առնելով դեղապատրաստուկի դեղաչափի հետ տեր բջջի մնացորդային սպիտակուցների առավելագույն քանակի ներմուծումը։</w:t>
      </w:r>
    </w:p>
    <w:p w14:paraId="2A2788DE" w14:textId="7C6EDB86"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 xml:space="preserve">Պարունակության թույլատրելի սահմանները որոշելիս անհրաժեշտ է հաշվի առնել, որ անհնար է սահմանել տեր բջջի մնացորդային սպիտակուցների պարունակության ընդհանուր սահմանը բոլոր կոնկրետ դեղապատրաստուկների համար, պայմանավորված նրանով, որ տեր բջջի մնացորդային սպիտակուցների որակական </w:t>
      </w:r>
      <w:r w:rsidR="003E6AE6">
        <w:rPr>
          <w:rStyle w:val="Bodytext160"/>
          <w:sz w:val="24"/>
          <w:szCs w:val="24"/>
        </w:rPr>
        <w:t>և</w:t>
      </w:r>
      <w:r w:rsidRPr="0055042C">
        <w:rPr>
          <w:rStyle w:val="Bodytext160"/>
          <w:sz w:val="24"/>
          <w:szCs w:val="24"/>
        </w:rPr>
        <w:t xml:space="preserve"> քանակական բնութագրերը փոխվում են մեկ արտադրանքից մյուսը </w:t>
      </w:r>
      <w:r w:rsidR="003E6AE6">
        <w:rPr>
          <w:rStyle w:val="Bodytext160"/>
          <w:sz w:val="24"/>
          <w:szCs w:val="24"/>
        </w:rPr>
        <w:t>և</w:t>
      </w:r>
      <w:r w:rsidRPr="0055042C">
        <w:rPr>
          <w:rStyle w:val="Bodytext160"/>
          <w:sz w:val="24"/>
          <w:szCs w:val="24"/>
        </w:rPr>
        <w:t xml:space="preserve"> նույնիսկ արտադրության մեկ ընթացակարգից (մաքրում) մյուսը:</w:t>
      </w:r>
    </w:p>
    <w:p w14:paraId="49BA8450" w14:textId="4B51CFF9"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 xml:space="preserve">Տեր բջջի մնացորդային սպիտակուցների որոշումը, որպես կանոն, իրականացվում է իմունաֆերմենտային </w:t>
      </w:r>
      <w:r w:rsidR="000121AB" w:rsidRPr="0055042C">
        <w:rPr>
          <w:rStyle w:val="Bodytext160"/>
          <w:sz w:val="24"/>
          <w:szCs w:val="24"/>
        </w:rPr>
        <w:t xml:space="preserve">վերլուծությոն </w:t>
      </w:r>
      <w:r w:rsidRPr="0055042C">
        <w:rPr>
          <w:rStyle w:val="Bodytext160"/>
          <w:sz w:val="24"/>
          <w:szCs w:val="24"/>
        </w:rPr>
        <w:t>(ԻՖ</w:t>
      </w:r>
      <w:r w:rsidR="000121AB" w:rsidRPr="0055042C">
        <w:rPr>
          <w:rStyle w:val="Bodytext160"/>
          <w:sz w:val="24"/>
          <w:szCs w:val="24"/>
        </w:rPr>
        <w:t>Վ</w:t>
      </w:r>
      <w:r w:rsidRPr="0055042C">
        <w:rPr>
          <w:rStyle w:val="Bodytext160"/>
          <w:sz w:val="24"/>
          <w:szCs w:val="24"/>
        </w:rPr>
        <w:t xml:space="preserve">) մեթոդներով՝ որպես ռեակտիվներ օգտագործելով տեր </w:t>
      </w:r>
      <w:r w:rsidR="00B604D7" w:rsidRPr="0055042C">
        <w:rPr>
          <w:rStyle w:val="Bodytext160"/>
          <w:sz w:val="24"/>
          <w:szCs w:val="24"/>
        </w:rPr>
        <w:t>բջջի</w:t>
      </w:r>
      <w:r w:rsidRPr="0055042C">
        <w:rPr>
          <w:rStyle w:val="Bodytext160"/>
          <w:sz w:val="24"/>
          <w:szCs w:val="24"/>
        </w:rPr>
        <w:t xml:space="preserve"> հատուկ պատրաստված սպիտակուցի հակածին (հակածիններ) կամ տեր բջջի սպիտակուցների ստանդարտ նմուշ </w:t>
      </w:r>
      <w:r w:rsidR="003E6AE6">
        <w:rPr>
          <w:rStyle w:val="Bodytext160"/>
          <w:sz w:val="24"/>
          <w:szCs w:val="24"/>
        </w:rPr>
        <w:t>և</w:t>
      </w:r>
      <w:r w:rsidRPr="0055042C">
        <w:rPr>
          <w:rStyle w:val="Bodytext160"/>
          <w:sz w:val="24"/>
          <w:szCs w:val="24"/>
        </w:rPr>
        <w:t xml:space="preserve"> </w:t>
      </w:r>
      <w:r w:rsidRPr="0055042C">
        <w:rPr>
          <w:rStyle w:val="Bodytext160"/>
          <w:sz w:val="24"/>
          <w:szCs w:val="24"/>
        </w:rPr>
        <w:lastRenderedPageBreak/>
        <w:t>համապատասխան պոլիկլոնալ հակամարմիններ: Հակաշիճուկը պետք է պարունակի հակամարմիններ տեր բջջի սպիտակուցների լայն շրջանակի նկատմամբ, որոնք բնորոշ են կոնկրետ դեղամիջոցին:</w:t>
      </w:r>
    </w:p>
    <w:p w14:paraId="1372DED6" w14:textId="6A81C86C" w:rsidR="00200207" w:rsidRPr="0055042C" w:rsidRDefault="00200207" w:rsidP="00E37373">
      <w:pPr>
        <w:spacing w:after="160" w:line="360" w:lineRule="auto"/>
        <w:ind w:firstLine="567"/>
        <w:jc w:val="both"/>
        <w:rPr>
          <w:rStyle w:val="Bodytext160"/>
          <w:rFonts w:eastAsia="Arial Unicode MS"/>
          <w:sz w:val="24"/>
          <w:szCs w:val="24"/>
        </w:rPr>
      </w:pPr>
      <w:r w:rsidRPr="0055042C">
        <w:rPr>
          <w:rStyle w:val="Bodytext160"/>
          <w:sz w:val="24"/>
          <w:szCs w:val="24"/>
        </w:rPr>
        <w:t>Տեր բջջի մնացորդային սպիտակուցները որոշելու համար առավել հաճախ օգտագործվում է ԻՖ</w:t>
      </w:r>
      <w:r w:rsidR="000121AB" w:rsidRPr="0055042C">
        <w:rPr>
          <w:rStyle w:val="Bodytext160"/>
          <w:sz w:val="24"/>
          <w:szCs w:val="24"/>
        </w:rPr>
        <w:t>Վ</w:t>
      </w:r>
      <w:r w:rsidRPr="0055042C">
        <w:rPr>
          <w:rStyle w:val="Bodytext160"/>
          <w:sz w:val="24"/>
          <w:szCs w:val="24"/>
        </w:rPr>
        <w:t xml:space="preserve">-ի «սենդվիչ» մեթոդը: Պետք է հաշվի առնել, որ տեր </w:t>
      </w:r>
      <w:r w:rsidR="00B604D7" w:rsidRPr="0055042C">
        <w:rPr>
          <w:rStyle w:val="Bodytext160"/>
          <w:sz w:val="24"/>
          <w:szCs w:val="24"/>
        </w:rPr>
        <w:t>բջջի</w:t>
      </w:r>
      <w:r w:rsidRPr="0055042C">
        <w:rPr>
          <w:rStyle w:val="Bodytext160"/>
          <w:sz w:val="24"/>
          <w:szCs w:val="24"/>
        </w:rPr>
        <w:t xml:space="preserve"> մնացորդային սպիտակուցների պարունակությունը, որը որոշվում է ԻՖ</w:t>
      </w:r>
      <w:r w:rsidR="000121AB" w:rsidRPr="0055042C">
        <w:rPr>
          <w:rStyle w:val="Bodytext160"/>
          <w:sz w:val="24"/>
          <w:szCs w:val="24"/>
        </w:rPr>
        <w:t>Վ</w:t>
      </w:r>
      <w:r w:rsidRPr="0055042C">
        <w:rPr>
          <w:rStyle w:val="Bodytext160"/>
          <w:sz w:val="24"/>
          <w:szCs w:val="24"/>
        </w:rPr>
        <w:t>-ի միջոցով, չի արտացոլում սպիտակուցային խառնուկների բացարձակ զանգվածային պարունակությունը: Ռեակցիայի զգայունությունը պայմանավորված է տեր բջջի բազմաթիվ առանձին սպիտակուցների նկատմամբ ընդհանուր պատասխան արձագանքման ժամանակ նկատվող արդյունքով՝ համեմատած տեր բջջի սպիտակուցի ստանդարտ նմուշի նկատմամբ պատասխան արձագանքի հետ: Դեղամիջոցի մեջ պարունակվող տեր բջջի տարբեր սպիտակուցների բնութագրեր</w:t>
      </w:r>
      <w:r w:rsidR="003D0470" w:rsidRPr="0055042C">
        <w:rPr>
          <w:rStyle w:val="Bodytext160"/>
          <w:sz w:val="24"/>
          <w:szCs w:val="24"/>
        </w:rPr>
        <w:t>ն</w:t>
      </w:r>
      <w:r w:rsidRPr="0055042C">
        <w:rPr>
          <w:rStyle w:val="Bodytext160"/>
          <w:sz w:val="24"/>
          <w:szCs w:val="24"/>
        </w:rPr>
        <w:t xml:space="preserve"> ստանալու համար տեր </w:t>
      </w:r>
      <w:r w:rsidR="00B604D7" w:rsidRPr="0055042C">
        <w:rPr>
          <w:rStyle w:val="Bodytext160"/>
          <w:sz w:val="24"/>
          <w:szCs w:val="24"/>
        </w:rPr>
        <w:t>բջջի</w:t>
      </w:r>
      <w:r w:rsidRPr="0055042C">
        <w:rPr>
          <w:rStyle w:val="Bodytext160"/>
          <w:sz w:val="24"/>
          <w:szCs w:val="24"/>
        </w:rPr>
        <w:t xml:space="preserve"> մնացորդային սպիտակուցների որոշման մեթոդը մշակելիս </w:t>
      </w:r>
      <w:r w:rsidR="003E6AE6">
        <w:rPr>
          <w:rStyle w:val="Bodytext160"/>
          <w:sz w:val="24"/>
          <w:szCs w:val="24"/>
        </w:rPr>
        <w:t>և</w:t>
      </w:r>
      <w:r w:rsidRPr="0055042C">
        <w:rPr>
          <w:rStyle w:val="Bodytext160"/>
          <w:sz w:val="24"/>
          <w:szCs w:val="24"/>
        </w:rPr>
        <w:t xml:space="preserve"> ընտրելիս խորհուրդ է տրվում օգտագործել օրթոգոնալ վերլուծական մեթոդներ (օրինակ՝ էլեկտրոֆորեզ, ԲԱՀՔ, վեսթերն բլոթինգ, զանգվածասպեկտրաչափություն)։</w:t>
      </w:r>
    </w:p>
    <w:p w14:paraId="38DB6F31" w14:textId="77777777" w:rsidR="00C8772B" w:rsidRPr="0055042C" w:rsidRDefault="00C8772B" w:rsidP="00E37373">
      <w:pPr>
        <w:spacing w:after="160" w:line="360" w:lineRule="auto"/>
        <w:ind w:firstLine="567"/>
        <w:jc w:val="both"/>
        <w:rPr>
          <w:rFonts w:ascii="Sylfaen" w:hAnsi="Sylfaen"/>
        </w:rPr>
      </w:pPr>
    </w:p>
    <w:p w14:paraId="55456E29" w14:textId="77777777"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ՔԱՆԱԿԱԿԱՆ ՈՐՈՇՄԱՆ ՄԵԹՈԴԻ ԸՆՏՐՈՒԹՅՈՒՆԸ</w:t>
      </w:r>
    </w:p>
    <w:p w14:paraId="63A0000C" w14:textId="17344F8E"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 xml:space="preserve">Գոյություն ունեն տեր բջջի մնացորդային սպիտակուցների քանակական որոշման տարբեր տեսակի մեթոդներ: Մեթոդը ընտրվում է՝ հաշվի առնելով տարբեր գործոններ, ներառյալ դեղապատրաստուկի մշակման փուլը, տեր բջջի բնույթը </w:t>
      </w:r>
      <w:r w:rsidR="003E6AE6">
        <w:rPr>
          <w:rStyle w:val="Bodytext160"/>
          <w:sz w:val="24"/>
          <w:szCs w:val="24"/>
        </w:rPr>
        <w:t>և</w:t>
      </w:r>
      <w:r w:rsidRPr="0055042C">
        <w:rPr>
          <w:rStyle w:val="Bodytext160"/>
          <w:sz w:val="24"/>
          <w:szCs w:val="24"/>
        </w:rPr>
        <w:t xml:space="preserve"> սպիտակուցների իմունածնությունը, էքսպրեսիայի տեսակը, արտադրական գործընթացը </w:t>
      </w:r>
      <w:r w:rsidR="003E6AE6">
        <w:rPr>
          <w:rStyle w:val="Bodytext160"/>
          <w:sz w:val="24"/>
          <w:szCs w:val="24"/>
        </w:rPr>
        <w:t>և</w:t>
      </w:r>
      <w:r w:rsidRPr="0055042C">
        <w:rPr>
          <w:rStyle w:val="Bodytext160"/>
          <w:sz w:val="24"/>
          <w:szCs w:val="24"/>
        </w:rPr>
        <w:t xml:space="preserve"> նախորդ փորձը:</w:t>
      </w:r>
    </w:p>
    <w:p w14:paraId="0C2EAE72" w14:textId="4B925084" w:rsidR="00200207" w:rsidRPr="0055042C" w:rsidRDefault="00200207" w:rsidP="00E37373">
      <w:pPr>
        <w:spacing w:after="160" w:line="360" w:lineRule="auto"/>
        <w:ind w:firstLine="567"/>
        <w:jc w:val="both"/>
        <w:rPr>
          <w:rStyle w:val="Bodytext160"/>
          <w:rFonts w:eastAsia="Arial Unicode MS"/>
          <w:sz w:val="24"/>
          <w:szCs w:val="24"/>
        </w:rPr>
      </w:pPr>
      <w:r w:rsidRPr="0055042C">
        <w:rPr>
          <w:rStyle w:val="Bodytext160"/>
          <w:sz w:val="24"/>
          <w:szCs w:val="24"/>
        </w:rPr>
        <w:t xml:space="preserve">Տեր բջջի մնացորդային սպիտակուցների քանակական որոշման </w:t>
      </w:r>
      <w:r w:rsidR="003D5F1A" w:rsidRPr="0055042C">
        <w:rPr>
          <w:rStyle w:val="Bodytext160"/>
          <w:sz w:val="24"/>
          <w:szCs w:val="24"/>
        </w:rPr>
        <w:t>մեթոդիկա</w:t>
      </w:r>
      <w:r w:rsidRPr="0055042C">
        <w:rPr>
          <w:rStyle w:val="Bodytext160"/>
          <w:sz w:val="24"/>
          <w:szCs w:val="24"/>
        </w:rPr>
        <w:t xml:space="preserve">ն ընտրելիս </w:t>
      </w:r>
      <w:r w:rsidR="003E6AE6">
        <w:rPr>
          <w:rStyle w:val="Bodytext160"/>
          <w:sz w:val="24"/>
          <w:szCs w:val="24"/>
        </w:rPr>
        <w:t>և</w:t>
      </w:r>
      <w:r w:rsidRPr="0055042C">
        <w:rPr>
          <w:rStyle w:val="Bodytext160"/>
          <w:sz w:val="24"/>
          <w:szCs w:val="24"/>
        </w:rPr>
        <w:t xml:space="preserve"> մշակելիս անհրաժեշտ է հաշվի առնել փորձարկման կենսապարբերաշրջանը (ռեակտիվներով ապահովելը, դրանց որակի կայունությունը, քանակական որոշման </w:t>
      </w:r>
      <w:r w:rsidR="003D5F1A" w:rsidRPr="0055042C">
        <w:rPr>
          <w:rStyle w:val="Bodytext160"/>
          <w:sz w:val="24"/>
          <w:szCs w:val="24"/>
        </w:rPr>
        <w:t>մեթոդիկա</w:t>
      </w:r>
      <w:r w:rsidR="000E2A04" w:rsidRPr="0055042C">
        <w:rPr>
          <w:rStyle w:val="Bodytext160"/>
          <w:sz w:val="24"/>
          <w:szCs w:val="24"/>
        </w:rPr>
        <w:t>յ</w:t>
      </w:r>
      <w:r w:rsidRPr="0055042C">
        <w:rPr>
          <w:rStyle w:val="Bodytext160"/>
          <w:sz w:val="24"/>
          <w:szCs w:val="24"/>
        </w:rPr>
        <w:t>ի վալիդացումը, արտադրական գործընթացում փոփոխություններ կատարելը)։</w:t>
      </w:r>
    </w:p>
    <w:p w14:paraId="75E6F5F8" w14:textId="77777777" w:rsidR="00200207" w:rsidRPr="0055042C" w:rsidRDefault="00200207" w:rsidP="00E37373">
      <w:pPr>
        <w:spacing w:after="160" w:line="360" w:lineRule="auto"/>
        <w:ind w:firstLine="567"/>
        <w:jc w:val="both"/>
        <w:rPr>
          <w:rFonts w:ascii="Sylfaen" w:hAnsi="Sylfaen"/>
          <w:i/>
        </w:rPr>
      </w:pPr>
      <w:r w:rsidRPr="0055042C">
        <w:rPr>
          <w:rStyle w:val="Bodytext2Sylfaen"/>
          <w:b w:val="0"/>
          <w:i/>
          <w:sz w:val="24"/>
          <w:szCs w:val="24"/>
        </w:rPr>
        <w:lastRenderedPageBreak/>
        <w:t>ՄՆԱՑՈՐԴԱՅԻՆ ՍՊԻՏԱԿՈՒՑՆԵՐԻ ՔԱՆԱԿԱԿԱՆ ՈՐՈՇՄԱՆ ՄԵԹՈԴՆԵՐԻ ՏԵՍԱԿՆԵՐԸ</w:t>
      </w:r>
    </w:p>
    <w:p w14:paraId="387731E4" w14:textId="77777777" w:rsidR="00200207" w:rsidRPr="0055042C" w:rsidRDefault="00200207" w:rsidP="00E37373">
      <w:pPr>
        <w:spacing w:after="160" w:line="360" w:lineRule="auto"/>
        <w:ind w:firstLine="567"/>
        <w:jc w:val="both"/>
        <w:rPr>
          <w:rFonts w:ascii="Sylfaen" w:hAnsi="Sylfaen"/>
        </w:rPr>
      </w:pPr>
      <w:r w:rsidRPr="0055042C">
        <w:rPr>
          <w:rStyle w:val="Bodytext16Bold"/>
          <w:sz w:val="24"/>
          <w:szCs w:val="24"/>
        </w:rPr>
        <w:t>Քանակական որոշման պրոցես-սպեցիֆիկ մեթոդները</w:t>
      </w:r>
    </w:p>
    <w:p w14:paraId="4FC1C8FA" w14:textId="4DD764DC"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 xml:space="preserve">Գործընթացին բնորոշ տեր բջջի մնացորդային սպիտակուցների (տեր բջջի պրոցես-սպեցիֆիկ կամ պրոդուկտ-սպեցիֆիկ մնացորդային սպիտակուցների) քանակական որոշման </w:t>
      </w:r>
      <w:r w:rsidR="003D5F1A" w:rsidRPr="0055042C">
        <w:rPr>
          <w:rStyle w:val="Bodytext160"/>
          <w:sz w:val="24"/>
          <w:szCs w:val="24"/>
        </w:rPr>
        <w:t>մեթոդիկա</w:t>
      </w:r>
      <w:r w:rsidR="00B154AC" w:rsidRPr="0055042C">
        <w:rPr>
          <w:rStyle w:val="Bodytext160"/>
          <w:sz w:val="24"/>
          <w:szCs w:val="24"/>
        </w:rPr>
        <w:t>ն</w:t>
      </w:r>
      <w:r w:rsidRPr="0055042C">
        <w:rPr>
          <w:rStyle w:val="Bodytext160"/>
          <w:sz w:val="24"/>
          <w:szCs w:val="24"/>
        </w:rPr>
        <w:t xml:space="preserve"> մշակվում </w:t>
      </w:r>
      <w:r w:rsidR="003E6AE6">
        <w:rPr>
          <w:rStyle w:val="Bodytext160"/>
          <w:sz w:val="24"/>
          <w:szCs w:val="24"/>
        </w:rPr>
        <w:t>և</w:t>
      </w:r>
      <w:r w:rsidRPr="0055042C">
        <w:rPr>
          <w:rStyle w:val="Bodytext160"/>
          <w:sz w:val="24"/>
          <w:szCs w:val="24"/>
        </w:rPr>
        <w:t xml:space="preserve"> վալիդացվում է՝ հաշվի առնելով արտադրական գործընթացի առանձնահատկությունները </w:t>
      </w:r>
      <w:r w:rsidR="003E6AE6">
        <w:rPr>
          <w:rStyle w:val="Bodytext160"/>
          <w:sz w:val="24"/>
          <w:szCs w:val="24"/>
        </w:rPr>
        <w:t>և</w:t>
      </w:r>
      <w:r w:rsidRPr="0055042C">
        <w:rPr>
          <w:rStyle w:val="Bodytext160"/>
          <w:sz w:val="24"/>
          <w:szCs w:val="24"/>
        </w:rPr>
        <w:t xml:space="preserve"> օգտագործելով նույն էքսպրեսող համակարգը, ինչ ռեկոմբինանտ արտադրանքի ստացման ժամանակ:</w:t>
      </w:r>
    </w:p>
    <w:p w14:paraId="5847EDCB" w14:textId="0778B37F"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Տեր բջջի սպիտակուցների հակածիններ</w:t>
      </w:r>
      <w:r w:rsidR="00F33442" w:rsidRPr="0055042C">
        <w:rPr>
          <w:rStyle w:val="Bodytext160"/>
          <w:sz w:val="24"/>
          <w:szCs w:val="24"/>
        </w:rPr>
        <w:t>ն</w:t>
      </w:r>
      <w:r w:rsidRPr="0055042C">
        <w:rPr>
          <w:rStyle w:val="Bodytext160"/>
          <w:sz w:val="24"/>
          <w:szCs w:val="24"/>
        </w:rPr>
        <w:t xml:space="preserve"> ստանում են ակտիվ դեղագործական բաղադրամասի արտադրության գործընթացը (կամ նմանատիպ գործընթացի) նմանակելով մինչ</w:t>
      </w:r>
      <w:r w:rsidR="003E6AE6">
        <w:rPr>
          <w:rStyle w:val="Bodytext160"/>
          <w:sz w:val="24"/>
          <w:szCs w:val="24"/>
        </w:rPr>
        <w:t>և</w:t>
      </w:r>
      <w:r w:rsidRPr="0055042C">
        <w:rPr>
          <w:rStyle w:val="Bodytext160"/>
          <w:sz w:val="24"/>
          <w:szCs w:val="24"/>
        </w:rPr>
        <w:t xml:space="preserve"> այն փուլի, որն ունակ է արտադրել բավարար քանակությամբ տեր բջջի սպիտակուցների լայն տեսականի։</w:t>
      </w:r>
    </w:p>
    <w:p w14:paraId="5A7A6FD1" w14:textId="343BBCFB" w:rsidR="00200207" w:rsidRPr="0055042C" w:rsidRDefault="00200207" w:rsidP="00E37373">
      <w:pPr>
        <w:spacing w:after="160" w:line="360" w:lineRule="auto"/>
        <w:ind w:firstLine="567"/>
        <w:jc w:val="both"/>
        <w:rPr>
          <w:rStyle w:val="Bodytext160"/>
          <w:sz w:val="24"/>
          <w:szCs w:val="24"/>
        </w:rPr>
      </w:pPr>
      <w:r w:rsidRPr="0055042C">
        <w:rPr>
          <w:rStyle w:val="Bodytext160"/>
          <w:sz w:val="24"/>
          <w:szCs w:val="24"/>
        </w:rPr>
        <w:t>Ստացված հակաշիճու</w:t>
      </w:r>
      <w:r w:rsidR="00F33442" w:rsidRPr="0055042C">
        <w:rPr>
          <w:rStyle w:val="Bodytext160"/>
          <w:sz w:val="24"/>
          <w:szCs w:val="24"/>
        </w:rPr>
        <w:t>կ</w:t>
      </w:r>
      <w:r w:rsidRPr="0055042C">
        <w:rPr>
          <w:rStyle w:val="Bodytext160"/>
          <w:sz w:val="24"/>
          <w:szCs w:val="24"/>
        </w:rPr>
        <w:t xml:space="preserve">ները պետք է ընդգրկեն տեր բջջի սպիտակուցների լայն շրջանակ՝ հնարավորինս շատ տեր բջջի տարբեր սպիտակուցներ հայտնաբերելու </w:t>
      </w:r>
      <w:r w:rsidR="003E6AE6">
        <w:rPr>
          <w:rStyle w:val="Bodytext160"/>
          <w:sz w:val="24"/>
          <w:szCs w:val="24"/>
        </w:rPr>
        <w:t>և</w:t>
      </w:r>
      <w:r w:rsidRPr="0055042C">
        <w:rPr>
          <w:rStyle w:val="Bodytext160"/>
          <w:sz w:val="24"/>
          <w:szCs w:val="24"/>
        </w:rPr>
        <w:t xml:space="preserve"> արտադրական գործընթացի փոփոխությունը հաշվի առնելու համար:</w:t>
      </w:r>
    </w:p>
    <w:p w14:paraId="2620946C" w14:textId="77777777" w:rsidR="00200207" w:rsidRPr="0055042C" w:rsidRDefault="00200207" w:rsidP="00E37373">
      <w:pPr>
        <w:spacing w:after="160" w:line="360" w:lineRule="auto"/>
        <w:ind w:firstLine="567"/>
        <w:jc w:val="both"/>
        <w:rPr>
          <w:rStyle w:val="Bodytext160"/>
          <w:sz w:val="24"/>
          <w:szCs w:val="24"/>
        </w:rPr>
      </w:pPr>
    </w:p>
    <w:p w14:paraId="4AEAB180" w14:textId="77777777" w:rsidR="00200207" w:rsidRPr="0055042C" w:rsidRDefault="00200207" w:rsidP="00E37373">
      <w:pPr>
        <w:spacing w:after="160" w:line="360" w:lineRule="auto"/>
        <w:ind w:firstLine="567"/>
        <w:jc w:val="both"/>
        <w:rPr>
          <w:rFonts w:ascii="Sylfaen" w:hAnsi="Sylfaen"/>
        </w:rPr>
      </w:pPr>
      <w:r w:rsidRPr="0055042C">
        <w:rPr>
          <w:rStyle w:val="Bodytext16Bold"/>
          <w:sz w:val="24"/>
          <w:szCs w:val="24"/>
        </w:rPr>
        <w:t>Քանակական որոշման պլատֆորմային մեթոդները</w:t>
      </w:r>
    </w:p>
    <w:p w14:paraId="28A8532B" w14:textId="77777777"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Տեր բջջի մնացորդային սպիտակուցների քանակական որոշման պլատֆորմային մեթոդները մշակում են արտադրողները՝ արտադրության մեջ օգտագործվող կոնկրետ կենսատեխնոլոգիական գործընթացների համար:</w:t>
      </w:r>
    </w:p>
    <w:p w14:paraId="5C8B6007" w14:textId="778F54A2" w:rsidR="00200207" w:rsidRPr="0055042C" w:rsidRDefault="00200207" w:rsidP="00E37373">
      <w:pPr>
        <w:spacing w:after="160" w:line="360" w:lineRule="auto"/>
        <w:ind w:firstLine="567"/>
        <w:jc w:val="both"/>
        <w:rPr>
          <w:rStyle w:val="Bodytext160"/>
          <w:rFonts w:eastAsia="Arial Unicode MS"/>
          <w:sz w:val="24"/>
          <w:szCs w:val="24"/>
        </w:rPr>
      </w:pPr>
      <w:r w:rsidRPr="0055042C">
        <w:rPr>
          <w:rStyle w:val="Bodytext160"/>
          <w:sz w:val="24"/>
          <w:szCs w:val="24"/>
        </w:rPr>
        <w:t>Ռեակտիվների նույն հավաքածուներ</w:t>
      </w:r>
      <w:r w:rsidR="00F33442" w:rsidRPr="0055042C">
        <w:rPr>
          <w:rStyle w:val="Bodytext160"/>
          <w:sz w:val="24"/>
          <w:szCs w:val="24"/>
        </w:rPr>
        <w:t>ն</w:t>
      </w:r>
      <w:r w:rsidRPr="0055042C">
        <w:rPr>
          <w:rStyle w:val="Bodytext160"/>
          <w:sz w:val="24"/>
          <w:szCs w:val="24"/>
        </w:rPr>
        <w:t xml:space="preserve"> օգտագործվում են էքսպրեսող համակարգի մեկ տեսակից ստացված մի քանի դեղամիջոցներում (օրինակ՝ չինական համստերի (СНО) ձվարանների բջիջների գիծը) տեր բջջի մնացորդային սպիտակուցները որոշելու համար, պայմանով, որ կենսաբանական նյութի մշակման գործընթացները թիրախային արտադրանքի հետ (</w:t>
      </w:r>
      <w:r w:rsidR="003E6AE6">
        <w:rPr>
          <w:rStyle w:val="Bodytext160"/>
          <w:sz w:val="24"/>
          <w:szCs w:val="24"/>
        </w:rPr>
        <w:t>և</w:t>
      </w:r>
      <w:r w:rsidRPr="0055042C">
        <w:rPr>
          <w:rStyle w:val="Bodytext160"/>
          <w:sz w:val="24"/>
          <w:szCs w:val="24"/>
        </w:rPr>
        <w:t xml:space="preserve"> դրան հաջորդող թիրախային արտադրանքի անջատումը </w:t>
      </w:r>
      <w:r w:rsidR="003E6AE6">
        <w:rPr>
          <w:rStyle w:val="Bodytext160"/>
          <w:sz w:val="24"/>
          <w:szCs w:val="24"/>
        </w:rPr>
        <w:t>և</w:t>
      </w:r>
      <w:r w:rsidRPr="0055042C">
        <w:rPr>
          <w:rStyle w:val="Bodytext160"/>
          <w:sz w:val="24"/>
          <w:szCs w:val="24"/>
        </w:rPr>
        <w:t xml:space="preserve"> մաքրումը, եթե կիրառելի է) </w:t>
      </w:r>
      <w:r w:rsidRPr="0055042C">
        <w:rPr>
          <w:rStyle w:val="Bodytext160"/>
          <w:sz w:val="24"/>
          <w:szCs w:val="24"/>
        </w:rPr>
        <w:lastRenderedPageBreak/>
        <w:t>բավականին նման են այդ դեղամիջոցների համար: Հակաշիճուկի կիրառման հնարավորությունը պետք է գնահատվի</w:t>
      </w:r>
      <w:r w:rsidR="00F33442" w:rsidRPr="0055042C">
        <w:rPr>
          <w:rStyle w:val="Bodytext160"/>
          <w:sz w:val="24"/>
          <w:szCs w:val="24"/>
        </w:rPr>
        <w:t xml:space="preserve"> այնպես</w:t>
      </w:r>
      <w:r w:rsidRPr="0055042C">
        <w:rPr>
          <w:rStyle w:val="Bodytext160"/>
          <w:sz w:val="24"/>
          <w:szCs w:val="24"/>
        </w:rPr>
        <w:t>, ինչպես նկարագրված է քանակական որոշման պրոցես-սպեցիֆիկ մեթոդների համար:</w:t>
      </w:r>
    </w:p>
    <w:p w14:paraId="69EFCA5A" w14:textId="77777777" w:rsidR="00C8772B" w:rsidRPr="0055042C" w:rsidRDefault="00C8772B" w:rsidP="00E37373">
      <w:pPr>
        <w:spacing w:after="160" w:line="360" w:lineRule="auto"/>
        <w:ind w:firstLine="567"/>
        <w:jc w:val="both"/>
        <w:rPr>
          <w:rFonts w:ascii="Sylfaen" w:hAnsi="Sylfaen"/>
        </w:rPr>
      </w:pPr>
    </w:p>
    <w:p w14:paraId="2F32C86C" w14:textId="77777777" w:rsidR="00200207" w:rsidRPr="0055042C" w:rsidRDefault="00FA665D" w:rsidP="00E37373">
      <w:pPr>
        <w:spacing w:after="160" w:line="360" w:lineRule="auto"/>
        <w:ind w:firstLine="567"/>
        <w:jc w:val="both"/>
        <w:rPr>
          <w:rFonts w:ascii="Sylfaen" w:hAnsi="Sylfaen"/>
        </w:rPr>
      </w:pPr>
      <w:r w:rsidRPr="0055042C">
        <w:rPr>
          <w:rStyle w:val="Bodytext16Bold"/>
          <w:sz w:val="24"/>
          <w:szCs w:val="24"/>
        </w:rPr>
        <w:t>Քանակական որոշման ընդհանուր մեթոդները</w:t>
      </w:r>
    </w:p>
    <w:p w14:paraId="4A3F9606" w14:textId="5F702D18" w:rsidR="00200207" w:rsidRPr="0055042C" w:rsidRDefault="006E29A4" w:rsidP="00E37373">
      <w:pPr>
        <w:spacing w:after="160" w:line="360" w:lineRule="auto"/>
        <w:ind w:firstLine="567"/>
        <w:jc w:val="both"/>
        <w:rPr>
          <w:rStyle w:val="Bodytext160"/>
          <w:rFonts w:eastAsia="Arial Unicode MS"/>
          <w:sz w:val="24"/>
          <w:szCs w:val="24"/>
        </w:rPr>
      </w:pPr>
      <w:r w:rsidRPr="0055042C">
        <w:rPr>
          <w:rStyle w:val="Bodytext160"/>
          <w:sz w:val="24"/>
          <w:szCs w:val="24"/>
        </w:rPr>
        <w:t>Տ</w:t>
      </w:r>
      <w:r w:rsidR="00200207" w:rsidRPr="0055042C">
        <w:rPr>
          <w:rStyle w:val="Bodytext160"/>
          <w:sz w:val="24"/>
          <w:szCs w:val="24"/>
        </w:rPr>
        <w:t>եր բջջի մնացորդային սպիտակուցների հայտնաբերման համար ռեակտիվների</w:t>
      </w:r>
      <w:r w:rsidR="00006F03" w:rsidRPr="0055042C">
        <w:rPr>
          <w:rStyle w:val="Bodytext160"/>
          <w:sz w:val="24"/>
          <w:szCs w:val="24"/>
        </w:rPr>
        <w:t>՝</w:t>
      </w:r>
      <w:r w:rsidR="00200207" w:rsidRPr="0055042C">
        <w:rPr>
          <w:rStyle w:val="Bodytext160"/>
          <w:sz w:val="24"/>
          <w:szCs w:val="24"/>
        </w:rPr>
        <w:t xml:space="preserve"> </w:t>
      </w:r>
      <w:r w:rsidR="00006F03" w:rsidRPr="0055042C">
        <w:rPr>
          <w:rStyle w:val="Bodytext160"/>
          <w:sz w:val="24"/>
          <w:szCs w:val="24"/>
        </w:rPr>
        <w:t>ա</w:t>
      </w:r>
      <w:r w:rsidRPr="0055042C">
        <w:rPr>
          <w:rStyle w:val="Bodytext160"/>
          <w:sz w:val="24"/>
          <w:szCs w:val="24"/>
        </w:rPr>
        <w:t>ռ</w:t>
      </w:r>
      <w:r w:rsidR="003E6AE6">
        <w:rPr>
          <w:rStyle w:val="Bodytext160"/>
          <w:sz w:val="24"/>
          <w:szCs w:val="24"/>
        </w:rPr>
        <w:t>և</w:t>
      </w:r>
      <w:r w:rsidRPr="0055042C">
        <w:rPr>
          <w:rStyle w:val="Bodytext160"/>
          <w:sz w:val="24"/>
          <w:szCs w:val="24"/>
        </w:rPr>
        <w:t xml:space="preserve">տրային առումով մատչելի </w:t>
      </w:r>
      <w:r w:rsidR="00200207" w:rsidRPr="0055042C">
        <w:rPr>
          <w:rStyle w:val="Bodytext160"/>
          <w:sz w:val="24"/>
          <w:szCs w:val="24"/>
        </w:rPr>
        <w:t xml:space="preserve">հավաքածուները նախատեսված են նմանատիպ տեսակի էքսպրեսող համակարգերից սպիտակուցների լայն շրջանակի հետ աշխատելու համար: Ռեակտիվների արտադրության վերաբերյալ մանրամասն տեղեկատվությունը կարող է հասանելի չլինել: Օրինակ՝ հակածինները կարող են անջատվել տեր բջջի շտամների խառնուրդից, </w:t>
      </w:r>
      <w:r w:rsidR="003E6AE6">
        <w:rPr>
          <w:rStyle w:val="Bodytext160"/>
          <w:sz w:val="24"/>
          <w:szCs w:val="24"/>
        </w:rPr>
        <w:t>և</w:t>
      </w:r>
      <w:r w:rsidR="00200207" w:rsidRPr="0055042C">
        <w:rPr>
          <w:rStyle w:val="Bodytext160"/>
          <w:sz w:val="24"/>
          <w:szCs w:val="24"/>
        </w:rPr>
        <w:t xml:space="preserve"> օգտագործվող գործընթացը (գործընթացները) կարող է չհամընկնել կոնկրետ դեղամիջոցի համար կիրառվող գործընթացի հետ: Հակաշիճուկի կիրառման հնարավորությունը պետք է գնահատվի</w:t>
      </w:r>
      <w:r w:rsidR="00F33442" w:rsidRPr="0055042C">
        <w:rPr>
          <w:rStyle w:val="Bodytext160"/>
          <w:sz w:val="24"/>
          <w:szCs w:val="24"/>
        </w:rPr>
        <w:t xml:space="preserve"> այնպես</w:t>
      </w:r>
      <w:r w:rsidR="00200207" w:rsidRPr="0055042C">
        <w:rPr>
          <w:rStyle w:val="Bodytext160"/>
          <w:sz w:val="24"/>
          <w:szCs w:val="24"/>
        </w:rPr>
        <w:t>, ինչպես նկարագրված է քանակական որոշման պրոցես-սպեցիֆիկ մեթոդի համար:</w:t>
      </w:r>
    </w:p>
    <w:p w14:paraId="046B4644" w14:textId="77777777" w:rsidR="00C8772B" w:rsidRPr="0055042C" w:rsidRDefault="00C8772B" w:rsidP="00E37373">
      <w:pPr>
        <w:spacing w:after="160" w:line="360" w:lineRule="auto"/>
        <w:ind w:firstLine="567"/>
        <w:jc w:val="both"/>
        <w:rPr>
          <w:rFonts w:ascii="Sylfaen" w:hAnsi="Sylfaen"/>
        </w:rPr>
      </w:pPr>
    </w:p>
    <w:p w14:paraId="22734944" w14:textId="77777777" w:rsidR="00200207" w:rsidRPr="0055042C" w:rsidRDefault="00200207" w:rsidP="00E37373">
      <w:pPr>
        <w:spacing w:after="160" w:line="360" w:lineRule="auto"/>
        <w:ind w:firstLine="567"/>
        <w:jc w:val="both"/>
        <w:rPr>
          <w:rFonts w:ascii="Sylfaen" w:hAnsi="Sylfaen"/>
          <w:i/>
        </w:rPr>
      </w:pPr>
      <w:r w:rsidRPr="0055042C">
        <w:rPr>
          <w:rStyle w:val="Bodytext2Sylfaen"/>
          <w:b w:val="0"/>
          <w:i/>
          <w:sz w:val="24"/>
          <w:szCs w:val="24"/>
        </w:rPr>
        <w:t>ՄՆԱՑՈՐԴԱՅԻՆ ՍՊԻՏԱԿՈՒՑՆԵՐԻ ՔԱՆԱԿԱԿԱՆ ՈՐՈՇՄԱՆ ՄԵԹՈԴԻ ԸՆՏՐՈՒԹՅԱՆ ՉԱՓՈՐՈՇԻՉՆԵՐԸ</w:t>
      </w:r>
    </w:p>
    <w:p w14:paraId="3BCE6FC6" w14:textId="3702FFB7"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Հաշվի առնելով անվտանգության հնարավոր խնդիրները, որոնք կապված են ակտիվ դեղագործական բաղադրամասում տեր բջջի սպիտակուցների մնացորդային քանակի հետ, քանակական որոշման ընդհանուր, պլատֆորմային կամ պրոցես-սպեցիֆիկ մեթոդների միջ</w:t>
      </w:r>
      <w:r w:rsidR="003E6AE6">
        <w:rPr>
          <w:rStyle w:val="Bodytext160"/>
          <w:sz w:val="24"/>
          <w:szCs w:val="24"/>
        </w:rPr>
        <w:t>և</w:t>
      </w:r>
      <w:r w:rsidRPr="0055042C">
        <w:rPr>
          <w:rStyle w:val="Bodytext160"/>
          <w:sz w:val="24"/>
          <w:szCs w:val="24"/>
        </w:rPr>
        <w:t xml:space="preserve"> ընտրության համար կատարվում է ռիսկի գնահատում՝ հաշվի առնելով դեղամիջոցի մշակման փուլը:</w:t>
      </w:r>
    </w:p>
    <w:p w14:paraId="79A2D000" w14:textId="77777777" w:rsidR="00200207" w:rsidRPr="0055042C" w:rsidRDefault="00200207" w:rsidP="00E37373">
      <w:pPr>
        <w:spacing w:after="160" w:line="360" w:lineRule="auto"/>
        <w:ind w:firstLine="567"/>
        <w:jc w:val="both"/>
        <w:rPr>
          <w:rStyle w:val="Bodytext160"/>
          <w:sz w:val="24"/>
          <w:szCs w:val="24"/>
        </w:rPr>
      </w:pPr>
      <w:r w:rsidRPr="0055042C">
        <w:rPr>
          <w:rStyle w:val="Bodytext160"/>
          <w:sz w:val="24"/>
          <w:szCs w:val="24"/>
        </w:rPr>
        <w:t>Մշակման սկզբնական փուլում կարող են օգտագործվել քանակական որոշման ընդհանուր կամ պլատֆորմային մեթոդները։</w:t>
      </w:r>
    </w:p>
    <w:p w14:paraId="76127E5E" w14:textId="17CDADBA" w:rsidR="00200207" w:rsidRPr="0055042C" w:rsidRDefault="00200207" w:rsidP="00E37373">
      <w:pPr>
        <w:spacing w:after="160" w:line="360" w:lineRule="auto"/>
        <w:ind w:firstLine="567"/>
        <w:jc w:val="both"/>
        <w:rPr>
          <w:rStyle w:val="Bodytext160"/>
          <w:rFonts w:eastAsia="Arial Unicode MS"/>
          <w:sz w:val="24"/>
          <w:szCs w:val="24"/>
        </w:rPr>
      </w:pPr>
      <w:r w:rsidRPr="0055042C">
        <w:rPr>
          <w:rStyle w:val="Bodytext160"/>
          <w:sz w:val="24"/>
          <w:szCs w:val="24"/>
        </w:rPr>
        <w:t xml:space="preserve">Մշակման ավելի ուշ փուլերում պետք է օգտագործվեն քանակական որոշման պրոցես-սպեցիֆիկ մեթոդները, որոնք ավելի ճշգրիտ են, հատկապես, </w:t>
      </w:r>
      <w:r w:rsidRPr="0055042C">
        <w:rPr>
          <w:rStyle w:val="Bodytext160"/>
          <w:sz w:val="24"/>
          <w:szCs w:val="24"/>
        </w:rPr>
        <w:lastRenderedPageBreak/>
        <w:t xml:space="preserve">քանակական որոշման ընդհանուր մեթոդների հետ համեմատ, քանի որ պրոցես-սպեցիֆիկ մեթոդներն ավելի հավանական է, որ կհայտնաբերեն իմունառեակտիվությունը տեր բջջի առանձնահատուկ սպիտակուցների դեմ: Քանակական որոշման պլատֆորմային կամ ընդհանուր մեթոդները կարող են </w:t>
      </w:r>
      <w:r w:rsidRPr="0055042C">
        <w:rPr>
          <w:rStyle w:val="Bodytext160"/>
          <w:spacing w:val="-4"/>
          <w:sz w:val="24"/>
          <w:szCs w:val="24"/>
        </w:rPr>
        <w:t>օգտագործվել</w:t>
      </w:r>
      <w:r w:rsidR="00F33442" w:rsidRPr="0055042C">
        <w:rPr>
          <w:rStyle w:val="Bodytext160"/>
          <w:spacing w:val="-4"/>
          <w:sz w:val="24"/>
          <w:szCs w:val="24"/>
        </w:rPr>
        <w:t>՝</w:t>
      </w:r>
      <w:r w:rsidRPr="0055042C">
        <w:rPr>
          <w:rStyle w:val="Bodytext160"/>
          <w:spacing w:val="-4"/>
          <w:sz w:val="24"/>
          <w:szCs w:val="24"/>
        </w:rPr>
        <w:t xml:space="preserve"> պայմանով, որ քանակական որոշման </w:t>
      </w:r>
      <w:r w:rsidR="003D5F1A" w:rsidRPr="0055042C">
        <w:rPr>
          <w:rStyle w:val="Bodytext160"/>
          <w:spacing w:val="-4"/>
          <w:sz w:val="24"/>
          <w:szCs w:val="24"/>
        </w:rPr>
        <w:t>մեթոդիկա</w:t>
      </w:r>
      <w:r w:rsidR="00A02F2B" w:rsidRPr="0055042C">
        <w:rPr>
          <w:rStyle w:val="Bodytext160"/>
          <w:spacing w:val="-4"/>
          <w:sz w:val="24"/>
          <w:szCs w:val="24"/>
        </w:rPr>
        <w:t>ն</w:t>
      </w:r>
      <w:r w:rsidRPr="0055042C">
        <w:rPr>
          <w:rStyle w:val="Bodytext160"/>
          <w:spacing w:val="-4"/>
          <w:sz w:val="24"/>
          <w:szCs w:val="24"/>
        </w:rPr>
        <w:t xml:space="preserve"> համապատասխան կերպով վալիդացված է </w:t>
      </w:r>
      <w:r w:rsidR="003E6AE6">
        <w:rPr>
          <w:rStyle w:val="Bodytext160"/>
          <w:spacing w:val="-4"/>
          <w:sz w:val="24"/>
          <w:szCs w:val="24"/>
        </w:rPr>
        <w:t>և</w:t>
      </w:r>
      <w:r w:rsidRPr="0055042C">
        <w:rPr>
          <w:rStyle w:val="Bodytext160"/>
          <w:spacing w:val="-4"/>
          <w:sz w:val="24"/>
          <w:szCs w:val="24"/>
        </w:rPr>
        <w:t xml:space="preserve"> դրա պիտանիությունը գնահատված է գործընթացին յուրահատուկ տեր բջջի մնացորդային սպիտակուցների առնչությամբ</w:t>
      </w:r>
      <w:r w:rsidRPr="0055042C">
        <w:rPr>
          <w:rStyle w:val="Bodytext160"/>
          <w:sz w:val="24"/>
          <w:szCs w:val="24"/>
        </w:rPr>
        <w:t>։</w:t>
      </w:r>
    </w:p>
    <w:p w14:paraId="3E86CB6B" w14:textId="77777777" w:rsidR="00C8772B" w:rsidRPr="0055042C" w:rsidRDefault="00C8772B" w:rsidP="00E37373">
      <w:pPr>
        <w:spacing w:after="160" w:line="360" w:lineRule="auto"/>
        <w:ind w:firstLine="567"/>
        <w:jc w:val="both"/>
        <w:rPr>
          <w:rFonts w:ascii="Sylfaen" w:hAnsi="Sylfaen"/>
        </w:rPr>
      </w:pPr>
    </w:p>
    <w:p w14:paraId="543697AB" w14:textId="77777777" w:rsidR="00200207" w:rsidRPr="0055042C" w:rsidRDefault="00200207" w:rsidP="00E37373">
      <w:pPr>
        <w:spacing w:after="160" w:line="360" w:lineRule="auto"/>
        <w:ind w:firstLine="567"/>
        <w:jc w:val="both"/>
        <w:rPr>
          <w:rFonts w:ascii="Sylfaen" w:hAnsi="Sylfaen"/>
          <w:i/>
        </w:rPr>
      </w:pPr>
      <w:r w:rsidRPr="0055042C">
        <w:rPr>
          <w:rStyle w:val="Bodytext2Sylfaen"/>
          <w:b w:val="0"/>
          <w:i/>
          <w:sz w:val="24"/>
          <w:szCs w:val="24"/>
        </w:rPr>
        <w:t>ՈՐՊԵՍ ՌԵԱԿՏԻՎՆԵՐ ՕԳՏԱԳՈՐԾՎՈՂ ՀԱԿԱԾԻՆՆԵՐԻ ԲՆՈՒԹԱԳՐԵՐԻ ՍՏԱՑՈՒՄԸ ԵՎ ՈՐՈՇՈՒՄԸ</w:t>
      </w:r>
    </w:p>
    <w:p w14:paraId="4D65661E" w14:textId="1E32333C"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 xml:space="preserve">Տեր բջջի </w:t>
      </w:r>
      <w:r w:rsidR="00EC45AF" w:rsidRPr="0055042C">
        <w:rPr>
          <w:rStyle w:val="Bodytext160"/>
          <w:sz w:val="24"/>
          <w:szCs w:val="24"/>
        </w:rPr>
        <w:t>մնացորդային սպիտակուցների</w:t>
      </w:r>
      <w:r w:rsidRPr="0055042C">
        <w:rPr>
          <w:rStyle w:val="Bodytext160"/>
          <w:sz w:val="24"/>
          <w:szCs w:val="24"/>
        </w:rPr>
        <w:t xml:space="preserve"> իմունաբանական քանակական որոշման համար ռեակտիվները (հակածինները </w:t>
      </w:r>
      <w:r w:rsidR="003E6AE6">
        <w:rPr>
          <w:rStyle w:val="Bodytext160"/>
          <w:sz w:val="24"/>
          <w:szCs w:val="24"/>
        </w:rPr>
        <w:t>և</w:t>
      </w:r>
      <w:r w:rsidRPr="0055042C">
        <w:rPr>
          <w:rStyle w:val="Bodytext160"/>
          <w:sz w:val="24"/>
          <w:szCs w:val="24"/>
        </w:rPr>
        <w:t xml:space="preserve"> հակաշիճուկները) ստանում են այնպիսի եղանակներով, որոնք</w:t>
      </w:r>
      <w:r w:rsidR="00A8087A" w:rsidRPr="0055042C">
        <w:rPr>
          <w:rStyle w:val="Bodytext160"/>
          <w:sz w:val="24"/>
          <w:szCs w:val="24"/>
        </w:rPr>
        <w:t>,</w:t>
      </w:r>
      <w:r w:rsidRPr="0055042C">
        <w:rPr>
          <w:rStyle w:val="Bodytext160"/>
          <w:sz w:val="24"/>
          <w:szCs w:val="24"/>
        </w:rPr>
        <w:t xml:space="preserve"> անհրաժեշտության դեպքում</w:t>
      </w:r>
      <w:r w:rsidR="00A8087A" w:rsidRPr="0055042C">
        <w:rPr>
          <w:rStyle w:val="Bodytext160"/>
          <w:sz w:val="24"/>
          <w:szCs w:val="24"/>
        </w:rPr>
        <w:t>,</w:t>
      </w:r>
      <w:r w:rsidRPr="0055042C">
        <w:rPr>
          <w:rStyle w:val="Bodytext160"/>
          <w:sz w:val="24"/>
          <w:szCs w:val="24"/>
        </w:rPr>
        <w:t xml:space="preserve"> կարող են կրկին վերարտադրվել։</w:t>
      </w:r>
    </w:p>
    <w:p w14:paraId="460B756C" w14:textId="77777777"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Հակածիններն օգտագործվում են մեկ կամ մի քանի համապատասխան կենդանիների տեսակների</w:t>
      </w:r>
      <w:r w:rsidR="00B92361" w:rsidRPr="0055042C">
        <w:rPr>
          <w:rStyle w:val="Bodytext160"/>
          <w:sz w:val="24"/>
          <w:szCs w:val="24"/>
        </w:rPr>
        <w:t xml:space="preserve"> </w:t>
      </w:r>
      <w:r w:rsidRPr="0055042C">
        <w:rPr>
          <w:rStyle w:val="Bodytext160"/>
          <w:sz w:val="24"/>
          <w:szCs w:val="24"/>
        </w:rPr>
        <w:t>իմունիզացման միջոցով պոլիկլոնալ հակամարմիններ ստանալու համար։ Բացի այդ</w:t>
      </w:r>
      <w:r w:rsidR="00A8087A" w:rsidRPr="0055042C">
        <w:rPr>
          <w:rStyle w:val="Bodytext160"/>
          <w:sz w:val="24"/>
          <w:szCs w:val="24"/>
        </w:rPr>
        <w:t xml:space="preserve">՝ </w:t>
      </w:r>
      <w:r w:rsidRPr="0055042C">
        <w:rPr>
          <w:rStyle w:val="Bodytext160"/>
          <w:sz w:val="24"/>
          <w:szCs w:val="24"/>
        </w:rPr>
        <w:t>տեր բջջի սպիտակուցների հակածիններն օգտագործվում են որպես ստանդարտ նմուշ՝ տեր բջջի մնացորդային սպիտակուցները քանակապես որոշելու համար:</w:t>
      </w:r>
    </w:p>
    <w:p w14:paraId="40A498FC" w14:textId="748D340B" w:rsidR="00200207" w:rsidRPr="0055042C" w:rsidRDefault="00200207" w:rsidP="00E37373">
      <w:pPr>
        <w:spacing w:after="160" w:line="360" w:lineRule="auto"/>
        <w:ind w:firstLine="567"/>
        <w:jc w:val="both"/>
        <w:rPr>
          <w:rStyle w:val="Bodytext160"/>
          <w:sz w:val="24"/>
          <w:szCs w:val="24"/>
        </w:rPr>
      </w:pPr>
      <w:r w:rsidRPr="0055042C">
        <w:rPr>
          <w:rStyle w:val="Bodytext160"/>
          <w:sz w:val="24"/>
          <w:szCs w:val="24"/>
        </w:rPr>
        <w:t xml:space="preserve">Հակածինները պետք է ընդգրկեն տեր բջջի սպիտակուցների տեսակների հնարավորինս լայն ամբողջություն, որոնք կարող են ստացվել թիրախային սպիտակուցի արտադրական գործընթացում </w:t>
      </w:r>
      <w:r w:rsidR="003E6AE6">
        <w:rPr>
          <w:rStyle w:val="Bodytext160"/>
          <w:sz w:val="24"/>
          <w:szCs w:val="24"/>
        </w:rPr>
        <w:t>և</w:t>
      </w:r>
      <w:r w:rsidRPr="0055042C">
        <w:rPr>
          <w:rStyle w:val="Bodytext160"/>
          <w:sz w:val="24"/>
          <w:szCs w:val="24"/>
        </w:rPr>
        <w:t>, հնարավորության դեպքում, ներառել մաքրման գործընթացի ամենավատ դեպքի պայմաններում ստացվող սպիտակուցների տեսակները բոլորը միասին, ինչպես նա</w:t>
      </w:r>
      <w:r w:rsidR="003E6AE6">
        <w:rPr>
          <w:rStyle w:val="Bodytext160"/>
          <w:sz w:val="24"/>
          <w:szCs w:val="24"/>
        </w:rPr>
        <w:t>և</w:t>
      </w:r>
      <w:r w:rsidRPr="0055042C">
        <w:rPr>
          <w:rStyle w:val="Bodytext160"/>
          <w:sz w:val="24"/>
          <w:szCs w:val="24"/>
        </w:rPr>
        <w:t xml:space="preserve"> ապահովեն դեղապատրաստուկի կենսապարբերաշրջանի ընթացքում արտադրական գործընթացի հնարավոր փոփոխությունների դեմ ռոբաստությունը։</w:t>
      </w:r>
    </w:p>
    <w:p w14:paraId="058DD2D8" w14:textId="77777777" w:rsidR="00C44EDC" w:rsidRPr="0055042C" w:rsidRDefault="00C44EDC" w:rsidP="00E37373">
      <w:pPr>
        <w:spacing w:after="160" w:line="360" w:lineRule="auto"/>
        <w:ind w:firstLine="567"/>
        <w:jc w:val="both"/>
        <w:rPr>
          <w:rStyle w:val="Bodytext160"/>
          <w:rFonts w:eastAsia="Arial Unicode MS"/>
          <w:sz w:val="24"/>
          <w:szCs w:val="24"/>
        </w:rPr>
      </w:pPr>
    </w:p>
    <w:p w14:paraId="2CDE4D09" w14:textId="77777777" w:rsidR="00200207" w:rsidRPr="0055042C" w:rsidRDefault="00200207" w:rsidP="00E37373">
      <w:pPr>
        <w:spacing w:after="160" w:line="360" w:lineRule="auto"/>
        <w:ind w:firstLine="567"/>
        <w:jc w:val="both"/>
        <w:rPr>
          <w:rFonts w:ascii="Sylfaen" w:hAnsi="Sylfaen"/>
        </w:rPr>
      </w:pPr>
      <w:r w:rsidRPr="0055042C">
        <w:rPr>
          <w:rStyle w:val="Bodytext160"/>
          <w:sz w:val="24"/>
          <w:szCs w:val="24"/>
        </w:rPr>
        <w:lastRenderedPageBreak/>
        <w:t>ՄՆԱՑՈՐԴԱՅԻՆ ՍՊԻՏԱԿՈՒՑՆԵՐԻ ՔԱՆԱԿԱԿԱՆ ՈՐՈՇՄԱՆ ՊՐՈՑԵՍ-ՍՊԵՑԻՖԻԿ ՄԵԹՈԴՆԵՐԸ</w:t>
      </w:r>
    </w:p>
    <w:p w14:paraId="673E1E52" w14:textId="77777777" w:rsidR="00200207" w:rsidRPr="0055042C" w:rsidRDefault="00200207" w:rsidP="00E37373">
      <w:pPr>
        <w:spacing w:after="160" w:line="360" w:lineRule="auto"/>
        <w:ind w:firstLine="567"/>
        <w:jc w:val="both"/>
        <w:rPr>
          <w:rFonts w:ascii="Sylfaen" w:hAnsi="Sylfaen"/>
          <w:i/>
        </w:rPr>
      </w:pPr>
      <w:r w:rsidRPr="0055042C">
        <w:rPr>
          <w:rStyle w:val="Bodytext2Sylfaen"/>
          <w:b w:val="0"/>
          <w:i/>
          <w:sz w:val="24"/>
          <w:szCs w:val="24"/>
        </w:rPr>
        <w:t>ԶՐՈՅԱԿԱՆ ԲՋՋԱՅԻՆ ԳԻԾԸ</w:t>
      </w:r>
    </w:p>
    <w:p w14:paraId="551E17A4" w14:textId="2B0E9F95" w:rsidR="0080760F" w:rsidRPr="0055042C" w:rsidRDefault="00200207" w:rsidP="00E37373">
      <w:pPr>
        <w:spacing w:after="160" w:line="360" w:lineRule="auto"/>
        <w:ind w:firstLine="567"/>
        <w:jc w:val="both"/>
        <w:rPr>
          <w:rFonts w:ascii="Sylfaen" w:hAnsi="Sylfaen"/>
        </w:rPr>
      </w:pPr>
      <w:r w:rsidRPr="0055042C">
        <w:rPr>
          <w:rStyle w:val="Bodytext160"/>
          <w:sz w:val="24"/>
          <w:szCs w:val="24"/>
        </w:rPr>
        <w:t xml:space="preserve">Տեր բջջի մնացորդային սպիտակուցների քանակական որոշման պրոցես-սպեցիֆիկ մեթոդի մշակումը ներառում է զրոյական բջջային գծի ընտրություն, որը չի պարունակում թիրախային արտադրանքի էքսպրեսիայի գեն </w:t>
      </w:r>
      <w:r w:rsidR="003E6AE6">
        <w:rPr>
          <w:rStyle w:val="Bodytext160"/>
          <w:sz w:val="24"/>
          <w:szCs w:val="24"/>
        </w:rPr>
        <w:t>և</w:t>
      </w:r>
      <w:r w:rsidRPr="0055042C">
        <w:rPr>
          <w:rStyle w:val="Bodytext160"/>
          <w:sz w:val="24"/>
          <w:szCs w:val="24"/>
        </w:rPr>
        <w:t xml:space="preserve"> ստացված է թիրախային սպիտակուց արտադրող արտադրական բջջային գծի ստեղծման ժամանակ օգտագործված բջջային գծից։ Զրոյական բջջային գիծը կարող է չտրանսֆ</w:t>
      </w:r>
      <w:r w:rsidR="00FA5965" w:rsidRPr="0055042C">
        <w:rPr>
          <w:rStyle w:val="Bodytext160"/>
          <w:sz w:val="24"/>
          <w:szCs w:val="24"/>
        </w:rPr>
        <w:t>ի</w:t>
      </w:r>
      <w:r w:rsidRPr="0055042C">
        <w:rPr>
          <w:rStyle w:val="Bodytext160"/>
          <w:sz w:val="24"/>
          <w:szCs w:val="24"/>
        </w:rPr>
        <w:t>կ</w:t>
      </w:r>
      <w:r w:rsidR="00FA5965" w:rsidRPr="0055042C">
        <w:rPr>
          <w:rStyle w:val="Bodytext160"/>
          <w:sz w:val="24"/>
          <w:szCs w:val="24"/>
        </w:rPr>
        <w:t>ա</w:t>
      </w:r>
      <w:r w:rsidRPr="0055042C">
        <w:rPr>
          <w:rStyle w:val="Bodytext160"/>
          <w:sz w:val="24"/>
          <w:szCs w:val="24"/>
        </w:rPr>
        <w:t>ցված կամ կեղծ տրանսֆ</w:t>
      </w:r>
      <w:r w:rsidR="00FA5965" w:rsidRPr="0055042C">
        <w:rPr>
          <w:rStyle w:val="Bodytext160"/>
          <w:sz w:val="24"/>
          <w:szCs w:val="24"/>
        </w:rPr>
        <w:t>ի</w:t>
      </w:r>
      <w:r w:rsidRPr="0055042C">
        <w:rPr>
          <w:rStyle w:val="Bodytext160"/>
          <w:sz w:val="24"/>
          <w:szCs w:val="24"/>
        </w:rPr>
        <w:t>կ</w:t>
      </w:r>
      <w:r w:rsidR="00FA5965" w:rsidRPr="0055042C">
        <w:rPr>
          <w:rStyle w:val="Bodytext160"/>
          <w:sz w:val="24"/>
          <w:szCs w:val="24"/>
        </w:rPr>
        <w:t>ա</w:t>
      </w:r>
      <w:r w:rsidRPr="0055042C">
        <w:rPr>
          <w:rStyle w:val="Bodytext160"/>
          <w:sz w:val="24"/>
          <w:szCs w:val="24"/>
        </w:rPr>
        <w:t>ցված: Կեղծ տրանսֆ</w:t>
      </w:r>
      <w:r w:rsidR="00FA5965" w:rsidRPr="0055042C">
        <w:rPr>
          <w:rStyle w:val="Bodytext160"/>
          <w:sz w:val="24"/>
          <w:szCs w:val="24"/>
        </w:rPr>
        <w:t>ի</w:t>
      </w:r>
      <w:r w:rsidRPr="0055042C">
        <w:rPr>
          <w:rStyle w:val="Bodytext160"/>
          <w:sz w:val="24"/>
          <w:szCs w:val="24"/>
        </w:rPr>
        <w:t>կ</w:t>
      </w:r>
      <w:r w:rsidR="00FA5965" w:rsidRPr="0055042C">
        <w:rPr>
          <w:rStyle w:val="Bodytext160"/>
          <w:sz w:val="24"/>
          <w:szCs w:val="24"/>
        </w:rPr>
        <w:t>ա</w:t>
      </w:r>
      <w:r w:rsidRPr="0055042C">
        <w:rPr>
          <w:rStyle w:val="Bodytext160"/>
          <w:sz w:val="24"/>
          <w:szCs w:val="24"/>
        </w:rPr>
        <w:t>ցված բջջային գիծ</w:t>
      </w:r>
      <w:r w:rsidR="00A8087A" w:rsidRPr="0055042C">
        <w:rPr>
          <w:rStyle w:val="Bodytext160"/>
          <w:sz w:val="24"/>
          <w:szCs w:val="24"/>
        </w:rPr>
        <w:t>ն</w:t>
      </w:r>
      <w:r w:rsidRPr="0055042C">
        <w:rPr>
          <w:rStyle w:val="Bodytext160"/>
          <w:sz w:val="24"/>
          <w:szCs w:val="24"/>
        </w:rPr>
        <w:t xml:space="preserve"> ստանում են ծնողական բջջային գիծը պլազմիդով տրանսֆ</w:t>
      </w:r>
      <w:r w:rsidR="00FA5965" w:rsidRPr="0055042C">
        <w:rPr>
          <w:rStyle w:val="Bodytext160"/>
          <w:sz w:val="24"/>
          <w:szCs w:val="24"/>
        </w:rPr>
        <w:t>ի</w:t>
      </w:r>
      <w:r w:rsidRPr="0055042C">
        <w:rPr>
          <w:rStyle w:val="Bodytext160"/>
          <w:sz w:val="24"/>
          <w:szCs w:val="24"/>
        </w:rPr>
        <w:t>կ</w:t>
      </w:r>
      <w:r w:rsidR="00FA5965" w:rsidRPr="0055042C">
        <w:rPr>
          <w:rStyle w:val="Bodytext160"/>
          <w:sz w:val="24"/>
          <w:szCs w:val="24"/>
        </w:rPr>
        <w:t>ա</w:t>
      </w:r>
      <w:r w:rsidRPr="0055042C">
        <w:rPr>
          <w:rStyle w:val="Bodytext160"/>
          <w:sz w:val="24"/>
          <w:szCs w:val="24"/>
        </w:rPr>
        <w:t>ցման միջոցով, որն օգտագործվում է արտադրական բջջային գիծ ստեղծելու համար</w:t>
      </w:r>
      <w:r w:rsidR="00A8087A" w:rsidRPr="0055042C">
        <w:rPr>
          <w:rStyle w:val="Bodytext160"/>
          <w:sz w:val="24"/>
          <w:szCs w:val="24"/>
        </w:rPr>
        <w:t xml:space="preserve">՝ </w:t>
      </w:r>
      <w:r w:rsidRPr="0055042C">
        <w:rPr>
          <w:rStyle w:val="Bodytext160"/>
          <w:sz w:val="24"/>
          <w:szCs w:val="24"/>
        </w:rPr>
        <w:t>բայց առանց թիրախային սպիտակուցը կոդավորող գենի:</w:t>
      </w:r>
      <w:r w:rsidR="0080760F" w:rsidRPr="0055042C">
        <w:rPr>
          <w:rStyle w:val="Bodytext160"/>
          <w:rFonts w:eastAsia="Arial Unicode MS"/>
          <w:sz w:val="24"/>
          <w:szCs w:val="24"/>
        </w:rPr>
        <w:t xml:space="preserve"> </w:t>
      </w:r>
    </w:p>
    <w:p w14:paraId="7E7DBEF9" w14:textId="77777777" w:rsidR="00200207" w:rsidRPr="0055042C" w:rsidRDefault="00200207" w:rsidP="00E37373">
      <w:pPr>
        <w:spacing w:after="160" w:line="360" w:lineRule="auto"/>
        <w:ind w:firstLine="567"/>
        <w:jc w:val="both"/>
        <w:rPr>
          <w:rStyle w:val="Bodytext160"/>
          <w:rFonts w:eastAsia="Arial Unicode MS"/>
          <w:sz w:val="24"/>
          <w:szCs w:val="24"/>
        </w:rPr>
      </w:pPr>
    </w:p>
    <w:p w14:paraId="391452D7" w14:textId="77777777" w:rsidR="00200207" w:rsidRPr="0055042C" w:rsidRDefault="00200207" w:rsidP="00E37373">
      <w:pPr>
        <w:spacing w:after="160" w:line="360" w:lineRule="auto"/>
        <w:ind w:firstLine="567"/>
        <w:jc w:val="both"/>
        <w:rPr>
          <w:rFonts w:ascii="Sylfaen" w:hAnsi="Sylfaen"/>
          <w:i/>
        </w:rPr>
      </w:pPr>
      <w:r w:rsidRPr="0055042C">
        <w:rPr>
          <w:rStyle w:val="Bodytext2Sylfaen"/>
          <w:b w:val="0"/>
          <w:i/>
          <w:sz w:val="24"/>
          <w:szCs w:val="24"/>
        </w:rPr>
        <w:t>ԱՐՏԱԴՐԱԿԱՆ ԳՈՐԾԸՆԹԱՑԻ ՆՄԱՆԱԿՈՒՄ</w:t>
      </w:r>
      <w:r w:rsidR="00633880" w:rsidRPr="0055042C">
        <w:rPr>
          <w:rStyle w:val="Bodytext2Sylfaen"/>
          <w:b w:val="0"/>
          <w:i/>
          <w:sz w:val="24"/>
          <w:szCs w:val="24"/>
        </w:rPr>
        <w:t>Ը</w:t>
      </w:r>
    </w:p>
    <w:p w14:paraId="5BBAC9A9" w14:textId="77777777" w:rsidR="00200207" w:rsidRPr="0055042C" w:rsidRDefault="00200207" w:rsidP="00E37373">
      <w:pPr>
        <w:spacing w:after="160" w:line="360" w:lineRule="auto"/>
        <w:ind w:firstLine="567"/>
        <w:jc w:val="both"/>
        <w:rPr>
          <w:rFonts w:ascii="Sylfaen" w:hAnsi="Sylfaen"/>
        </w:rPr>
      </w:pPr>
      <w:r w:rsidRPr="0055042C">
        <w:rPr>
          <w:rStyle w:val="Bodytext16Bold"/>
          <w:sz w:val="24"/>
          <w:szCs w:val="24"/>
        </w:rPr>
        <w:t>Թիրախային սպիտակուց պարունակող արտադրանքի մշակման գործընթացները</w:t>
      </w:r>
    </w:p>
    <w:p w14:paraId="27D74425" w14:textId="6A938B1E"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Տեր բջջի մնացորդային սպիտակուցների քանակական որոշման պրոցես-սպեցիֆիկ մեթոդի համար հակածիններ</w:t>
      </w:r>
      <w:r w:rsidR="00A15121" w:rsidRPr="0055042C">
        <w:rPr>
          <w:rStyle w:val="Bodytext160"/>
          <w:sz w:val="24"/>
          <w:szCs w:val="24"/>
        </w:rPr>
        <w:t>ն</w:t>
      </w:r>
      <w:r w:rsidRPr="0055042C">
        <w:rPr>
          <w:rStyle w:val="Bodytext160"/>
          <w:sz w:val="24"/>
          <w:szCs w:val="24"/>
        </w:rPr>
        <w:t xml:space="preserve"> ստանում են</w:t>
      </w:r>
      <w:r w:rsidR="00A15121" w:rsidRPr="0055042C">
        <w:rPr>
          <w:rStyle w:val="Bodytext160"/>
          <w:sz w:val="24"/>
          <w:szCs w:val="24"/>
        </w:rPr>
        <w:t>՝</w:t>
      </w:r>
      <w:r w:rsidRPr="0055042C">
        <w:rPr>
          <w:rStyle w:val="Bodytext160"/>
          <w:sz w:val="24"/>
          <w:szCs w:val="24"/>
        </w:rPr>
        <w:t xml:space="preserve"> նմանակելով պլանավորված արտադրական գործընթացը՝ օգտագործելով զրոյական բջջային գիծ </w:t>
      </w:r>
      <w:r w:rsidR="003E6AE6">
        <w:rPr>
          <w:rStyle w:val="Bodytext160"/>
          <w:sz w:val="24"/>
          <w:szCs w:val="24"/>
        </w:rPr>
        <w:t>և</w:t>
      </w:r>
      <w:r w:rsidRPr="0055042C">
        <w:rPr>
          <w:rStyle w:val="Bodytext160"/>
          <w:sz w:val="24"/>
          <w:szCs w:val="24"/>
        </w:rPr>
        <w:t>, հնարավորության դեպքում, արտադրության նույն պայմաններում:</w:t>
      </w:r>
    </w:p>
    <w:p w14:paraId="085DFA90" w14:textId="77777777" w:rsidR="00200207" w:rsidRPr="0055042C" w:rsidRDefault="00200207" w:rsidP="00E37373">
      <w:pPr>
        <w:spacing w:after="160" w:line="360" w:lineRule="auto"/>
        <w:ind w:firstLine="567"/>
        <w:jc w:val="both"/>
        <w:rPr>
          <w:rStyle w:val="Bodytext160"/>
          <w:sz w:val="24"/>
          <w:szCs w:val="24"/>
        </w:rPr>
      </w:pPr>
      <w:r w:rsidRPr="0055042C">
        <w:rPr>
          <w:rStyle w:val="Bodytext160"/>
          <w:sz w:val="24"/>
          <w:szCs w:val="24"/>
        </w:rPr>
        <w:t>Արտադրական գործընթացի ցանկացած նմանակում նախատեսվող արտադրական գործընթացին մոտե</w:t>
      </w:r>
      <w:r w:rsidR="00FA5965" w:rsidRPr="0055042C">
        <w:rPr>
          <w:rStyle w:val="Bodytext160"/>
          <w:sz w:val="24"/>
          <w:szCs w:val="24"/>
        </w:rPr>
        <w:t>նալն</w:t>
      </w:r>
      <w:r w:rsidRPr="0055042C">
        <w:rPr>
          <w:rStyle w:val="Bodytext160"/>
          <w:sz w:val="24"/>
          <w:szCs w:val="24"/>
        </w:rPr>
        <w:t xml:space="preserve"> է, ուստի դրանք կարող են ունենալ տարբերություններ, օրինակ՝ տարբեր մասշտաբներ, աշխատանքային պարամետրեր, </w:t>
      </w:r>
      <w:r w:rsidR="006F19B8" w:rsidRPr="0055042C">
        <w:rPr>
          <w:rStyle w:val="Bodytext2Sylfaen"/>
          <w:b w:val="0"/>
          <w:sz w:val="24"/>
          <w:szCs w:val="24"/>
        </w:rPr>
        <w:t>արտադրանքի</w:t>
      </w:r>
      <w:r w:rsidRPr="0055042C">
        <w:rPr>
          <w:rStyle w:val="Bodytext160"/>
          <w:sz w:val="24"/>
          <w:szCs w:val="24"/>
        </w:rPr>
        <w:t xml:space="preserve"> փոխազդեցություն: Նման տարբերությունները պետք է մանրակրկիտ գնահատվեն, քանի որ դրանք կարող են ազդել տեր բջջի սպիտակուցների տեսակների ամբողջության վրա:</w:t>
      </w:r>
    </w:p>
    <w:p w14:paraId="186225DB" w14:textId="77777777" w:rsidR="00BA37EB" w:rsidRPr="0055042C" w:rsidRDefault="00BA37EB" w:rsidP="00E37373">
      <w:pPr>
        <w:spacing w:after="160" w:line="360" w:lineRule="auto"/>
        <w:ind w:firstLine="567"/>
        <w:jc w:val="both"/>
        <w:rPr>
          <w:rFonts w:ascii="Sylfaen" w:hAnsi="Sylfaen"/>
        </w:rPr>
      </w:pPr>
    </w:p>
    <w:p w14:paraId="0852F73D" w14:textId="77777777" w:rsidR="00200207" w:rsidRPr="0055042C" w:rsidRDefault="00200207" w:rsidP="00E37373">
      <w:pPr>
        <w:spacing w:after="160" w:line="360" w:lineRule="auto"/>
        <w:ind w:firstLine="567"/>
        <w:jc w:val="both"/>
        <w:rPr>
          <w:rFonts w:ascii="Sylfaen" w:hAnsi="Sylfaen"/>
        </w:rPr>
      </w:pPr>
      <w:r w:rsidRPr="0055042C">
        <w:rPr>
          <w:rStyle w:val="Bodytext160"/>
          <w:sz w:val="24"/>
          <w:szCs w:val="24"/>
        </w:rPr>
        <w:lastRenderedPageBreak/>
        <w:t>Օրինակ՝ ներառման մարմնիկների արտադրման գործընթացի ֆերմենտացման փուլը նմանակելու դեպքում ցանկալի ներառման մարմնիկներ հնարավոր չի լինի ստանալ։ Այս առումով, պայմանավորված օգտագործվող զրոյական բջջային գծով (օրինակ՝ կեղծ տրանսֆ</w:t>
      </w:r>
      <w:r w:rsidR="00FA5965" w:rsidRPr="0055042C">
        <w:rPr>
          <w:rStyle w:val="Bodytext160"/>
          <w:sz w:val="24"/>
          <w:szCs w:val="24"/>
        </w:rPr>
        <w:t>ի</w:t>
      </w:r>
      <w:r w:rsidRPr="0055042C">
        <w:rPr>
          <w:rStyle w:val="Bodytext160"/>
          <w:sz w:val="24"/>
          <w:szCs w:val="24"/>
        </w:rPr>
        <w:t>կ</w:t>
      </w:r>
      <w:r w:rsidR="00FA5965" w:rsidRPr="0055042C">
        <w:rPr>
          <w:rStyle w:val="Bodytext160"/>
          <w:sz w:val="24"/>
          <w:szCs w:val="24"/>
        </w:rPr>
        <w:t>ա</w:t>
      </w:r>
      <w:r w:rsidRPr="0055042C">
        <w:rPr>
          <w:rStyle w:val="Bodytext160"/>
          <w:sz w:val="24"/>
          <w:szCs w:val="24"/>
        </w:rPr>
        <w:t>ցված կամ չտրանսֆ</w:t>
      </w:r>
      <w:r w:rsidR="00FA5965" w:rsidRPr="0055042C">
        <w:rPr>
          <w:rStyle w:val="Bodytext160"/>
          <w:sz w:val="24"/>
          <w:szCs w:val="24"/>
        </w:rPr>
        <w:t>ի</w:t>
      </w:r>
      <w:r w:rsidRPr="0055042C">
        <w:rPr>
          <w:rStyle w:val="Bodytext160"/>
          <w:sz w:val="24"/>
          <w:szCs w:val="24"/>
        </w:rPr>
        <w:t>կ</w:t>
      </w:r>
      <w:r w:rsidR="00FA5965" w:rsidRPr="0055042C">
        <w:rPr>
          <w:rStyle w:val="Bodytext160"/>
          <w:sz w:val="24"/>
          <w:szCs w:val="24"/>
        </w:rPr>
        <w:t>ա</w:t>
      </w:r>
      <w:r w:rsidRPr="0055042C">
        <w:rPr>
          <w:rStyle w:val="Bodytext160"/>
          <w:sz w:val="24"/>
          <w:szCs w:val="24"/>
        </w:rPr>
        <w:t>ցված), հակածիններն ստանում են այլ կերպ, քան նախատեսվող արտադրական գործընթացում:</w:t>
      </w:r>
    </w:p>
    <w:p w14:paraId="71E386DF" w14:textId="77777777" w:rsidR="00200207" w:rsidRPr="0055042C" w:rsidRDefault="00200207" w:rsidP="00E37373">
      <w:pPr>
        <w:spacing w:after="160" w:line="360" w:lineRule="auto"/>
        <w:ind w:firstLine="567"/>
        <w:jc w:val="both"/>
        <w:rPr>
          <w:rStyle w:val="Bodytext160"/>
          <w:sz w:val="24"/>
          <w:szCs w:val="24"/>
        </w:rPr>
      </w:pPr>
      <w:r w:rsidRPr="0055042C">
        <w:rPr>
          <w:rStyle w:val="Bodytext160"/>
          <w:sz w:val="24"/>
          <w:szCs w:val="24"/>
        </w:rPr>
        <w:t>Առանձին դեպքերում, արտադրական գործընթացի որոշ պարամետրերի համար արտադրության նմանակման ընթացքում կարող է անհրաժեշտ լինել ճշգրտում՝ հաշվի առնելով ամենավատ դեպքը (օրինակ՝ տեր բջջի տարբեր տեսակի սպիտակուցների լայն շրջանակ ընդգրկող հակածիններ ստանալու համար)։ Օրինակ՝ հակածին պարունակող բջջային կուլտուրայի սուպերնատանտը կարող է հավաքվել արդեն իսկ բջիջների կենսունակության նվազագույն մակարդակին հասնելուց հետո՝ ավելի շատ ցիտոզոլային սպիտակուցներ ներառելու համար, որոնք ազատվում են բջիջների լրացուցիչ լիզիսի ժամանակ։</w:t>
      </w:r>
    </w:p>
    <w:p w14:paraId="40B9FD31" w14:textId="56982154" w:rsidR="00200207" w:rsidRPr="0055042C" w:rsidRDefault="00200207" w:rsidP="00E37373">
      <w:pPr>
        <w:spacing w:after="160" w:line="360" w:lineRule="auto"/>
        <w:ind w:firstLine="567"/>
        <w:jc w:val="both"/>
        <w:rPr>
          <w:rFonts w:ascii="Sylfaen" w:hAnsi="Sylfaen"/>
        </w:rPr>
      </w:pPr>
      <w:r w:rsidRPr="0055042C">
        <w:rPr>
          <w:rStyle w:val="Bodytext16Bold"/>
          <w:sz w:val="24"/>
          <w:szCs w:val="24"/>
        </w:rPr>
        <w:t xml:space="preserve">Թիրախային սպիտակուցի անջատման </w:t>
      </w:r>
      <w:r w:rsidR="003E6AE6">
        <w:rPr>
          <w:rStyle w:val="Bodytext16Bold"/>
          <w:sz w:val="24"/>
          <w:szCs w:val="24"/>
        </w:rPr>
        <w:t>և</w:t>
      </w:r>
      <w:r w:rsidRPr="0055042C">
        <w:rPr>
          <w:rStyle w:val="Bodytext16Bold"/>
          <w:sz w:val="24"/>
          <w:szCs w:val="24"/>
        </w:rPr>
        <w:t xml:space="preserve"> մաքրման գործընթացները</w:t>
      </w:r>
    </w:p>
    <w:p w14:paraId="3A331519" w14:textId="2728C956"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 xml:space="preserve">Ստացված հակածինները ենթարկվում են նուրբ ազդեցության (զտում, խտացում)՝ տեր </w:t>
      </w:r>
      <w:r w:rsidR="00B604D7" w:rsidRPr="0055042C">
        <w:rPr>
          <w:rStyle w:val="Bodytext160"/>
          <w:sz w:val="24"/>
          <w:szCs w:val="24"/>
        </w:rPr>
        <w:t>բջջի</w:t>
      </w:r>
      <w:r w:rsidRPr="0055042C">
        <w:rPr>
          <w:rStyle w:val="Bodytext160"/>
          <w:sz w:val="24"/>
          <w:szCs w:val="24"/>
        </w:rPr>
        <w:t xml:space="preserve"> սպիտակուցների ռեպրեզենտատիվ շրջանակ ստանալու նպատակով: Սովորաբար խորհուրդ չի տրվում հետագա մաքրում, քանի որ մնացորդային սպիտակուցների տեսակների բազմազանության կորստի վտանգ կա: Այն դեպքերում, երբ հակածինների ռեպրեզենտատիվությանը չեն հասնում (օրինակ՝ նեղ ծածկույթի արդյունքում), կարելի է դիտարկել տարբեր փուլերից նմանակման նյութերը խառնելու հնարավորությունը: Հնարավոր է բարձրացնել հակածինների բազմազանությունը՝ միավորելով ֆերմենտացման </w:t>
      </w:r>
      <w:r w:rsidR="003E6AE6">
        <w:rPr>
          <w:rStyle w:val="Bodytext160"/>
          <w:sz w:val="24"/>
          <w:szCs w:val="24"/>
        </w:rPr>
        <w:t>և</w:t>
      </w:r>
      <w:r w:rsidRPr="0055042C">
        <w:rPr>
          <w:rStyle w:val="Bodytext160"/>
          <w:sz w:val="24"/>
          <w:szCs w:val="24"/>
        </w:rPr>
        <w:t xml:space="preserve"> (կամ) տարբեր արտադրական պայմանների օգտագործմամբ մաքրման, կամ ընտրողական մաքրման փուլերի նմանակման արդյունքում ստացված նյութերը (օրինակ՝ տեր բջջի որոշ իմունադոմինանտ մնացորդային սպիտակուցների ընդհանուր քանակը նվազեցնելու համար):</w:t>
      </w:r>
    </w:p>
    <w:p w14:paraId="54BD20D2" w14:textId="14111D46" w:rsidR="00200207" w:rsidRPr="0055042C" w:rsidRDefault="00200207" w:rsidP="00E37373">
      <w:pPr>
        <w:spacing w:after="160" w:line="360" w:lineRule="auto"/>
        <w:ind w:firstLine="567"/>
        <w:jc w:val="both"/>
        <w:rPr>
          <w:rFonts w:ascii="Sylfaen" w:hAnsi="Sylfaen"/>
        </w:rPr>
      </w:pPr>
      <w:r w:rsidRPr="0055042C">
        <w:rPr>
          <w:rStyle w:val="Bodytext16Bold"/>
          <w:sz w:val="24"/>
          <w:szCs w:val="24"/>
        </w:rPr>
        <w:lastRenderedPageBreak/>
        <w:t>Խաչաձ</w:t>
      </w:r>
      <w:r w:rsidR="003E6AE6">
        <w:rPr>
          <w:rStyle w:val="Bodytext16Bold"/>
          <w:sz w:val="24"/>
          <w:szCs w:val="24"/>
        </w:rPr>
        <w:t>և</w:t>
      </w:r>
      <w:r w:rsidRPr="0055042C">
        <w:rPr>
          <w:rStyle w:val="Bodytext16Bold"/>
          <w:sz w:val="24"/>
          <w:szCs w:val="24"/>
        </w:rPr>
        <w:t xml:space="preserve"> կոնտամինացիան թիրախային սպիտակուցով</w:t>
      </w:r>
    </w:p>
    <w:p w14:paraId="76A0EFBA" w14:textId="6FCC3254"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Որպես ռեակտիվներ օգտագործվող հակածիններ ստանալիս էական ռիսկի գործոն է կոնտամինացումը թիրախային սպիտակուցով, որին հաջորդում է խաչաձ</w:t>
      </w:r>
      <w:r w:rsidR="003E6AE6">
        <w:rPr>
          <w:rStyle w:val="Bodytext160"/>
          <w:sz w:val="24"/>
          <w:szCs w:val="24"/>
        </w:rPr>
        <w:t>և</w:t>
      </w:r>
      <w:r w:rsidRPr="0055042C">
        <w:rPr>
          <w:rStyle w:val="Bodytext160"/>
          <w:sz w:val="24"/>
          <w:szCs w:val="24"/>
        </w:rPr>
        <w:t xml:space="preserve"> ռեակցիան պոլիկլոնային հակամարմինների հետ, ինչն անհրաժեշտ է հաշվի առնել արտադրական </w:t>
      </w:r>
      <w:r w:rsidR="003E6AE6">
        <w:rPr>
          <w:rStyle w:val="Bodytext160"/>
          <w:sz w:val="24"/>
          <w:szCs w:val="24"/>
        </w:rPr>
        <w:t>և</w:t>
      </w:r>
      <w:r w:rsidRPr="0055042C">
        <w:rPr>
          <w:rStyle w:val="Bodytext160"/>
          <w:sz w:val="24"/>
          <w:szCs w:val="24"/>
        </w:rPr>
        <w:t xml:space="preserve"> լաբորատոր գործընթացները կազմակերպելիս։ Այդ իսկ պատճառով հակածիններ ստանալիս առավելագույնս օգտագործվում են հատուկ կամ մեկանգամյա օգտագործման սարքավորումներ։ Երբ դա հնարավոր չէ, սարքավորումները պետք է պատշաճ մաքրվեն:</w:t>
      </w:r>
    </w:p>
    <w:p w14:paraId="1719B1CD" w14:textId="14995451" w:rsidR="006A19BD" w:rsidRPr="0055042C" w:rsidRDefault="00200207" w:rsidP="00E37373">
      <w:pPr>
        <w:spacing w:after="160" w:line="360" w:lineRule="auto"/>
        <w:ind w:right="200" w:firstLine="567"/>
        <w:jc w:val="both"/>
        <w:rPr>
          <w:rStyle w:val="Bodytext16Bold"/>
          <w:sz w:val="24"/>
          <w:szCs w:val="24"/>
        </w:rPr>
      </w:pPr>
      <w:r w:rsidRPr="0055042C">
        <w:rPr>
          <w:rStyle w:val="Bodytext16Bold"/>
          <w:sz w:val="24"/>
          <w:szCs w:val="24"/>
        </w:rPr>
        <w:t xml:space="preserve">Բնութագրերի որոշումը </w:t>
      </w:r>
      <w:r w:rsidR="003E6AE6">
        <w:rPr>
          <w:rStyle w:val="Bodytext16Bold"/>
          <w:sz w:val="24"/>
          <w:szCs w:val="24"/>
        </w:rPr>
        <w:t>և</w:t>
      </w:r>
      <w:r w:rsidRPr="0055042C">
        <w:rPr>
          <w:rStyle w:val="Bodytext16Bold"/>
          <w:sz w:val="24"/>
          <w:szCs w:val="24"/>
        </w:rPr>
        <w:t xml:space="preserve"> փորձարկուները</w:t>
      </w:r>
    </w:p>
    <w:p w14:paraId="4FC6C96F" w14:textId="3062AA71" w:rsidR="00200207" w:rsidRPr="0055042C" w:rsidRDefault="00200207" w:rsidP="00E37373">
      <w:pPr>
        <w:spacing w:after="160" w:line="360" w:lineRule="auto"/>
        <w:ind w:right="200" w:firstLine="567"/>
        <w:jc w:val="both"/>
        <w:rPr>
          <w:rFonts w:ascii="Sylfaen" w:hAnsi="Sylfaen"/>
        </w:rPr>
      </w:pPr>
      <w:r w:rsidRPr="0055042C">
        <w:rPr>
          <w:rStyle w:val="Bodytext160"/>
          <w:sz w:val="24"/>
          <w:szCs w:val="24"/>
        </w:rPr>
        <w:t xml:space="preserve">Իմունիզացման համար հակածինների օգտագործումից առաջ դրանցում որոշում են սպիտակուցի ընդհանուր պարունակությունը </w:t>
      </w:r>
      <w:r w:rsidR="003E6AE6">
        <w:rPr>
          <w:rStyle w:val="Bodytext160"/>
          <w:sz w:val="24"/>
          <w:szCs w:val="24"/>
        </w:rPr>
        <w:t>և</w:t>
      </w:r>
      <w:r w:rsidRPr="0055042C">
        <w:rPr>
          <w:rStyle w:val="Bodytext160"/>
          <w:sz w:val="24"/>
          <w:szCs w:val="24"/>
        </w:rPr>
        <w:t xml:space="preserve"> հաստատում են թիրախային սպիտակուցի բացակայությունը:</w:t>
      </w:r>
    </w:p>
    <w:p w14:paraId="182A7780" w14:textId="43E8891D" w:rsidR="00200207" w:rsidRPr="0055042C" w:rsidRDefault="00200207" w:rsidP="00E37373">
      <w:pPr>
        <w:spacing w:after="160" w:line="360" w:lineRule="auto"/>
        <w:ind w:firstLine="567"/>
        <w:jc w:val="both"/>
        <w:rPr>
          <w:rStyle w:val="Bodytext160"/>
          <w:sz w:val="24"/>
          <w:szCs w:val="24"/>
        </w:rPr>
      </w:pPr>
      <w:r w:rsidRPr="0055042C">
        <w:rPr>
          <w:rStyle w:val="Bodytext160"/>
          <w:sz w:val="24"/>
          <w:szCs w:val="24"/>
        </w:rPr>
        <w:t xml:space="preserve">Նմանակված </w:t>
      </w:r>
      <w:r w:rsidR="003E6AE6">
        <w:rPr>
          <w:rStyle w:val="Bodytext160"/>
          <w:sz w:val="24"/>
          <w:szCs w:val="24"/>
        </w:rPr>
        <w:t>և</w:t>
      </w:r>
      <w:r w:rsidRPr="0055042C">
        <w:rPr>
          <w:rStyle w:val="Bodytext160"/>
          <w:sz w:val="24"/>
          <w:szCs w:val="24"/>
        </w:rPr>
        <w:t xml:space="preserve"> ենթադրյալ արտադրական գործընթացների արդյունքում ստացված տեր բջջի սպիտակուցների ամբողջության համեմատությունը կատարվում է, որպես կանոն, պոլիակրիլամիդային գելում նատրիումի դոդեցիլսուլֆատով էլեկտրաֆորեզի միջոցով </w:t>
      </w:r>
      <w:r w:rsidR="003E6AE6">
        <w:rPr>
          <w:rStyle w:val="Bodytext160"/>
          <w:sz w:val="24"/>
          <w:szCs w:val="24"/>
        </w:rPr>
        <w:t>և</w:t>
      </w:r>
      <w:r w:rsidRPr="0055042C">
        <w:rPr>
          <w:rStyle w:val="Bodytext160"/>
          <w:sz w:val="24"/>
          <w:szCs w:val="24"/>
        </w:rPr>
        <w:t xml:space="preserve"> (կամ) բարձրազգայուն ներկանյութով երկչափ էլեկտրոֆորեզի միջոցով։ Համեմատությունը պետք է ցույց տա, որ գործընթացի նմանակման արդյունքում ստացված հակածինները պարունակում են ենթադրյալ արտադրական գործընթացի տեր բջջի սպիտակուցների տեսակների մեծ մասը: Անհրաժեշտության դեպքում լրացուցիչ տեղեկություններ կարելի է ստանալ օրթոգոնալ մեթոդների (օրինակ՝ զանգվածասպեկտրաչափության) միջոցով։</w:t>
      </w:r>
    </w:p>
    <w:p w14:paraId="30372A9D" w14:textId="77777777" w:rsidR="00BA37EB" w:rsidRPr="0055042C" w:rsidRDefault="00BA37EB">
      <w:pPr>
        <w:widowControl/>
        <w:spacing w:after="200" w:line="276" w:lineRule="auto"/>
        <w:rPr>
          <w:rStyle w:val="Bodytext160"/>
          <w:sz w:val="24"/>
          <w:szCs w:val="24"/>
        </w:rPr>
      </w:pPr>
      <w:r w:rsidRPr="0055042C">
        <w:rPr>
          <w:rStyle w:val="Bodytext160"/>
          <w:sz w:val="24"/>
          <w:szCs w:val="24"/>
        </w:rPr>
        <w:br w:type="page"/>
      </w:r>
    </w:p>
    <w:p w14:paraId="4F6A9CF4" w14:textId="77777777" w:rsidR="00200207" w:rsidRPr="0055042C" w:rsidRDefault="00200207" w:rsidP="00E37373">
      <w:pPr>
        <w:spacing w:after="160" w:line="360" w:lineRule="auto"/>
        <w:ind w:firstLine="567"/>
        <w:jc w:val="both"/>
        <w:rPr>
          <w:rFonts w:ascii="Sylfaen" w:hAnsi="Sylfaen"/>
        </w:rPr>
      </w:pPr>
      <w:r w:rsidRPr="0055042C">
        <w:rPr>
          <w:rStyle w:val="Bodytext160"/>
          <w:sz w:val="24"/>
          <w:szCs w:val="24"/>
        </w:rPr>
        <w:lastRenderedPageBreak/>
        <w:t>ՄՆԱՑՈՐԴԱՅԻՆ ՍՊԻՏԱԿՈՒՑՆԵՐԻ ՔԱՆԱԿԱԿԱՆ ՈՐՈՇՄԱՆ ՊԼԱՏՖՈՐՄԱՅԻՆ ՄԵԹՈԴՆԵՐԸ</w:t>
      </w:r>
    </w:p>
    <w:p w14:paraId="48142743" w14:textId="77777777" w:rsidR="00200207" w:rsidRPr="0055042C" w:rsidRDefault="00C8772B" w:rsidP="00E37373">
      <w:pPr>
        <w:spacing w:after="160" w:line="360" w:lineRule="auto"/>
        <w:ind w:firstLine="567"/>
        <w:jc w:val="both"/>
        <w:rPr>
          <w:rFonts w:ascii="Sylfaen" w:hAnsi="Sylfaen"/>
          <w:i/>
        </w:rPr>
      </w:pPr>
      <w:r w:rsidRPr="0055042C">
        <w:rPr>
          <w:rStyle w:val="Bodytext2Sylfaen"/>
          <w:b w:val="0"/>
          <w:i/>
          <w:sz w:val="24"/>
          <w:szCs w:val="24"/>
        </w:rPr>
        <w:t>ԶՐՈՅԱԿԱՆ ԲՋՋԱՅԻՆ ԳԻԾԸ</w:t>
      </w:r>
    </w:p>
    <w:p w14:paraId="48332163" w14:textId="7154D891" w:rsidR="00200207" w:rsidRPr="0055042C" w:rsidRDefault="00200207" w:rsidP="00E37373">
      <w:pPr>
        <w:spacing w:after="160" w:line="360" w:lineRule="auto"/>
        <w:ind w:firstLine="567"/>
        <w:jc w:val="both"/>
        <w:rPr>
          <w:rStyle w:val="Bodytext160"/>
          <w:sz w:val="24"/>
          <w:szCs w:val="24"/>
        </w:rPr>
      </w:pPr>
      <w:r w:rsidRPr="0055042C">
        <w:rPr>
          <w:rStyle w:val="Bodytext160"/>
          <w:sz w:val="24"/>
          <w:szCs w:val="24"/>
        </w:rPr>
        <w:t xml:space="preserve">Տեր բջջի մնացորդային սպիտակուցների քանակական որոշման պլատֆորմային մեթոդի մշակումը ներառում է զրոյական բջջային գծի ընտրություն, որը չի պարունակում թիրախային արտադրանքի էքսպրեսիայի գեն, </w:t>
      </w:r>
      <w:r w:rsidR="003E6AE6">
        <w:rPr>
          <w:rStyle w:val="Bodytext160"/>
          <w:sz w:val="24"/>
          <w:szCs w:val="24"/>
        </w:rPr>
        <w:t>և</w:t>
      </w:r>
      <w:r w:rsidRPr="0055042C">
        <w:rPr>
          <w:rStyle w:val="Bodytext160"/>
          <w:sz w:val="24"/>
          <w:szCs w:val="24"/>
        </w:rPr>
        <w:t xml:space="preserve"> նույն տեսակի տեր </w:t>
      </w:r>
      <w:r w:rsidR="00B604D7" w:rsidRPr="0055042C">
        <w:rPr>
          <w:rStyle w:val="Bodytext160"/>
          <w:sz w:val="24"/>
          <w:szCs w:val="24"/>
        </w:rPr>
        <w:t>բջջի</w:t>
      </w:r>
      <w:r w:rsidRPr="0055042C">
        <w:rPr>
          <w:rStyle w:val="Bodytext160"/>
          <w:sz w:val="24"/>
          <w:szCs w:val="24"/>
        </w:rPr>
        <w:t xml:space="preserve"> օգտագործում: Զրոյական բջջային գիծը կարող է լինել չտրանսֆեկցված կամ կեղծ տրանսֆեկցված </w:t>
      </w:r>
      <w:r w:rsidR="003E6AE6">
        <w:rPr>
          <w:rStyle w:val="Bodytext160"/>
          <w:sz w:val="24"/>
          <w:szCs w:val="24"/>
        </w:rPr>
        <w:t>և</w:t>
      </w:r>
      <w:r w:rsidRPr="0055042C">
        <w:rPr>
          <w:rStyle w:val="Bodytext160"/>
          <w:sz w:val="24"/>
          <w:szCs w:val="24"/>
        </w:rPr>
        <w:t xml:space="preserve"> կարող է օգտագործվել արտադրողի տվյալ արտադրական հարթակի արտադրանքի համար հակածիններ արտադրելու համար:</w:t>
      </w:r>
    </w:p>
    <w:p w14:paraId="6C94A9F4" w14:textId="77777777" w:rsidR="00C8772B" w:rsidRPr="0055042C" w:rsidRDefault="00C8772B" w:rsidP="00E37373">
      <w:pPr>
        <w:spacing w:after="160" w:line="360" w:lineRule="auto"/>
        <w:ind w:firstLine="567"/>
        <w:jc w:val="both"/>
        <w:rPr>
          <w:rFonts w:ascii="Sylfaen" w:hAnsi="Sylfaen"/>
        </w:rPr>
      </w:pPr>
    </w:p>
    <w:p w14:paraId="1E48F16D" w14:textId="77777777" w:rsidR="00200207" w:rsidRPr="0055042C" w:rsidRDefault="00200207" w:rsidP="00E37373">
      <w:pPr>
        <w:spacing w:after="160" w:line="360" w:lineRule="auto"/>
        <w:ind w:firstLine="567"/>
        <w:jc w:val="both"/>
        <w:rPr>
          <w:rFonts w:ascii="Sylfaen" w:hAnsi="Sylfaen"/>
          <w:i/>
        </w:rPr>
      </w:pPr>
      <w:r w:rsidRPr="0055042C">
        <w:rPr>
          <w:rStyle w:val="Bodytext2Sylfaen"/>
          <w:b w:val="0"/>
          <w:i/>
          <w:sz w:val="24"/>
          <w:szCs w:val="24"/>
        </w:rPr>
        <w:t>ԱՐՏԱԴՐԱԿԱՆ ԳՈՐԾԸՆԹԱՑԻ ՆՄԱՆԱԿՈՒՄ</w:t>
      </w:r>
    </w:p>
    <w:p w14:paraId="6F6298C5" w14:textId="77777777" w:rsidR="00200207" w:rsidRPr="0055042C" w:rsidRDefault="00200207" w:rsidP="00E37373">
      <w:pPr>
        <w:spacing w:after="160" w:line="360" w:lineRule="auto"/>
        <w:ind w:firstLine="567"/>
        <w:jc w:val="both"/>
        <w:rPr>
          <w:rFonts w:ascii="Sylfaen" w:hAnsi="Sylfaen"/>
        </w:rPr>
      </w:pPr>
      <w:r w:rsidRPr="0055042C">
        <w:rPr>
          <w:rStyle w:val="Bodytext16Bold"/>
          <w:sz w:val="24"/>
          <w:szCs w:val="24"/>
        </w:rPr>
        <w:t>Թիրախային սպիտակուց պարունակող կենսանյութի մշակումը</w:t>
      </w:r>
    </w:p>
    <w:p w14:paraId="348BA3EB" w14:textId="77777777" w:rsidR="00C8772B" w:rsidRPr="0055042C" w:rsidRDefault="00200207" w:rsidP="00E37373">
      <w:pPr>
        <w:spacing w:after="160" w:line="360" w:lineRule="auto"/>
        <w:ind w:firstLine="567"/>
        <w:jc w:val="both"/>
        <w:rPr>
          <w:rStyle w:val="Bodytext160"/>
          <w:rFonts w:eastAsia="Arial Unicode MS"/>
          <w:sz w:val="24"/>
          <w:szCs w:val="24"/>
        </w:rPr>
      </w:pPr>
      <w:r w:rsidRPr="0055042C">
        <w:rPr>
          <w:rStyle w:val="Bodytext160"/>
          <w:sz w:val="24"/>
          <w:szCs w:val="24"/>
        </w:rPr>
        <w:t>Պլատֆորմային մեթոդով փորձարկման համար հակածիններ</w:t>
      </w:r>
      <w:r w:rsidR="00A15121" w:rsidRPr="0055042C">
        <w:rPr>
          <w:rStyle w:val="Bodytext160"/>
          <w:sz w:val="24"/>
          <w:szCs w:val="24"/>
        </w:rPr>
        <w:t>ն</w:t>
      </w:r>
      <w:r w:rsidRPr="0055042C">
        <w:rPr>
          <w:rStyle w:val="Bodytext160"/>
          <w:sz w:val="24"/>
          <w:szCs w:val="24"/>
        </w:rPr>
        <w:t xml:space="preserve"> ստանում են մի քանի ապրանքի համար օգտագործվող արտադրական գործընթացի նմանակման միջոցով, սովորաբար օգտագործելով նույն միջավայրի բաղադրամասերը: Արտադրության ցանկացած նմանակման դեպքում օգտագործվող գործընթացը պետք է հնարավորինս մոտ լինի նախատեսվող արտադրական գործընթացին, քանի որ դա կարող է ազդել տեր բջջի սպիտակուցների տեսակների ամբողջության վրա (տես՝ տվյալ ընդհանուր դեղագրքային հոդվածի «Մնացորդային սպիտակուցների քանակական որոշման պրոցես-սպեցիֆիկ մեթոդները» բաժինը)։ </w:t>
      </w:r>
    </w:p>
    <w:p w14:paraId="6C1C4D01" w14:textId="60F74787" w:rsidR="00200207" w:rsidRPr="0055042C" w:rsidRDefault="00200207" w:rsidP="00E37373">
      <w:pPr>
        <w:spacing w:after="160" w:line="360" w:lineRule="auto"/>
        <w:ind w:firstLine="567"/>
        <w:jc w:val="both"/>
        <w:rPr>
          <w:rFonts w:ascii="Sylfaen" w:hAnsi="Sylfaen"/>
        </w:rPr>
      </w:pPr>
      <w:r w:rsidRPr="0055042C">
        <w:rPr>
          <w:rStyle w:val="Bodytext16Bold"/>
          <w:sz w:val="24"/>
          <w:szCs w:val="24"/>
        </w:rPr>
        <w:t xml:space="preserve">Թիրախային սպիտակուցի անջատման </w:t>
      </w:r>
      <w:r w:rsidR="003E6AE6">
        <w:rPr>
          <w:rStyle w:val="Bodytext16Bold"/>
          <w:sz w:val="24"/>
          <w:szCs w:val="24"/>
        </w:rPr>
        <w:t>և</w:t>
      </w:r>
      <w:r w:rsidRPr="0055042C">
        <w:rPr>
          <w:rStyle w:val="Bodytext16Bold"/>
          <w:sz w:val="24"/>
          <w:szCs w:val="24"/>
        </w:rPr>
        <w:t xml:space="preserve"> մաքրման գործընթացը</w:t>
      </w:r>
    </w:p>
    <w:p w14:paraId="14C30904" w14:textId="2845E0F3"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 xml:space="preserve">Ինչպես </w:t>
      </w:r>
      <w:r w:rsidR="003E6AE6">
        <w:rPr>
          <w:rStyle w:val="Bodytext160"/>
          <w:sz w:val="24"/>
          <w:szCs w:val="24"/>
        </w:rPr>
        <w:t>և</w:t>
      </w:r>
      <w:r w:rsidRPr="0055042C">
        <w:rPr>
          <w:rStyle w:val="Bodytext160"/>
          <w:sz w:val="24"/>
          <w:szCs w:val="24"/>
        </w:rPr>
        <w:t xml:space="preserve"> քանակական որոշման այլ մեթոդների դեպքում, կենսանյութի մշակման տեխնոլոգիական փուլում ստացված տեր բջջի սպիտակուցային հակածինները, որպես կանոն, մշակվում են միայն նվազագույն չափով (օրինակ՝ առանց մաքրման փուլերի կամ սահմանափակ քանակությամբ փուլեր</w:t>
      </w:r>
      <w:r w:rsidR="00A70198" w:rsidRPr="0055042C">
        <w:rPr>
          <w:rStyle w:val="Bodytext160"/>
          <w:sz w:val="24"/>
          <w:szCs w:val="24"/>
        </w:rPr>
        <w:t>ով</w:t>
      </w:r>
      <w:r w:rsidRPr="0055042C">
        <w:rPr>
          <w:rStyle w:val="Bodytext160"/>
          <w:sz w:val="24"/>
          <w:szCs w:val="24"/>
        </w:rPr>
        <w:t xml:space="preserve">)՝ տեր </w:t>
      </w:r>
      <w:r w:rsidRPr="0055042C">
        <w:rPr>
          <w:rStyle w:val="Bodytext160"/>
          <w:sz w:val="24"/>
          <w:szCs w:val="24"/>
        </w:rPr>
        <w:lastRenderedPageBreak/>
        <w:t>բջջի սպիտակուցների լայն շրջանակ ստանա</w:t>
      </w:r>
      <w:r w:rsidR="00A70198" w:rsidRPr="0055042C">
        <w:rPr>
          <w:rStyle w:val="Bodytext160"/>
          <w:sz w:val="24"/>
          <w:szCs w:val="24"/>
        </w:rPr>
        <w:t>լ</w:t>
      </w:r>
      <w:r w:rsidRPr="0055042C">
        <w:rPr>
          <w:rStyle w:val="Bodytext160"/>
          <w:sz w:val="24"/>
          <w:szCs w:val="24"/>
        </w:rPr>
        <w:t>ու համար, մի</w:t>
      </w:r>
      <w:r w:rsidR="003E6AE6">
        <w:rPr>
          <w:rStyle w:val="Bodytext160"/>
          <w:sz w:val="24"/>
          <w:szCs w:val="24"/>
        </w:rPr>
        <w:t>և</w:t>
      </w:r>
      <w:r w:rsidRPr="0055042C">
        <w:rPr>
          <w:rStyle w:val="Bodytext160"/>
          <w:sz w:val="24"/>
          <w:szCs w:val="24"/>
        </w:rPr>
        <w:t xml:space="preserve">նույն ժամանակ, խառնելու </w:t>
      </w:r>
      <w:r w:rsidR="003E6AE6">
        <w:rPr>
          <w:rStyle w:val="Bodytext160"/>
          <w:sz w:val="24"/>
          <w:szCs w:val="24"/>
        </w:rPr>
        <w:t>և</w:t>
      </w:r>
      <w:r w:rsidRPr="0055042C">
        <w:rPr>
          <w:rStyle w:val="Bodytext160"/>
          <w:sz w:val="24"/>
          <w:szCs w:val="24"/>
        </w:rPr>
        <w:t xml:space="preserve"> միավորելու ռազմավարությունները կարող են օգտագործվել նա</w:t>
      </w:r>
      <w:r w:rsidR="003E6AE6">
        <w:rPr>
          <w:rStyle w:val="Bodytext160"/>
          <w:sz w:val="24"/>
          <w:szCs w:val="24"/>
        </w:rPr>
        <w:t>և</w:t>
      </w:r>
      <w:r w:rsidRPr="0055042C">
        <w:rPr>
          <w:rStyle w:val="Bodytext160"/>
          <w:sz w:val="24"/>
          <w:szCs w:val="24"/>
        </w:rPr>
        <w:t xml:space="preserve"> տեր բջջի սպիտակուցների տեսակների շրջանակն ընդլայնելու համար:</w:t>
      </w:r>
    </w:p>
    <w:p w14:paraId="193D966D" w14:textId="207A0E03" w:rsidR="00200207" w:rsidRPr="0055042C" w:rsidRDefault="00200207" w:rsidP="00E37373">
      <w:pPr>
        <w:spacing w:after="160" w:line="360" w:lineRule="auto"/>
        <w:ind w:firstLine="567"/>
        <w:jc w:val="both"/>
        <w:rPr>
          <w:rFonts w:ascii="Sylfaen" w:hAnsi="Sylfaen"/>
        </w:rPr>
      </w:pPr>
      <w:r w:rsidRPr="0055042C">
        <w:rPr>
          <w:rStyle w:val="Bodytext16Bold"/>
          <w:sz w:val="24"/>
          <w:szCs w:val="24"/>
        </w:rPr>
        <w:t xml:space="preserve">Բնութագրերի որոշումը </w:t>
      </w:r>
      <w:r w:rsidR="003E6AE6">
        <w:rPr>
          <w:rStyle w:val="Bodytext16Bold"/>
          <w:sz w:val="24"/>
          <w:szCs w:val="24"/>
        </w:rPr>
        <w:t>և</w:t>
      </w:r>
      <w:r w:rsidRPr="0055042C">
        <w:rPr>
          <w:rStyle w:val="Bodytext16Bold"/>
          <w:sz w:val="24"/>
          <w:szCs w:val="24"/>
        </w:rPr>
        <w:t xml:space="preserve"> փորձարկումները</w:t>
      </w:r>
    </w:p>
    <w:p w14:paraId="6AC0A15F" w14:textId="120BD8C3" w:rsidR="00200207" w:rsidRPr="0055042C" w:rsidRDefault="00200207" w:rsidP="00BA37EB">
      <w:pPr>
        <w:spacing w:after="160" w:line="346" w:lineRule="auto"/>
        <w:ind w:firstLine="567"/>
        <w:jc w:val="both"/>
        <w:rPr>
          <w:rStyle w:val="Bodytext160"/>
          <w:sz w:val="24"/>
          <w:szCs w:val="24"/>
        </w:rPr>
      </w:pPr>
      <w:r w:rsidRPr="0055042C">
        <w:rPr>
          <w:rStyle w:val="Bodytext160"/>
          <w:sz w:val="24"/>
          <w:szCs w:val="24"/>
        </w:rPr>
        <w:t xml:space="preserve">Որոշում են սպիտակուցի ընդհանուր պարունակությունը </w:t>
      </w:r>
      <w:r w:rsidR="003E6AE6">
        <w:rPr>
          <w:rStyle w:val="Bodytext160"/>
          <w:sz w:val="24"/>
          <w:szCs w:val="24"/>
        </w:rPr>
        <w:t>և</w:t>
      </w:r>
      <w:r w:rsidRPr="0055042C">
        <w:rPr>
          <w:rStyle w:val="Bodytext160"/>
          <w:sz w:val="24"/>
          <w:szCs w:val="24"/>
        </w:rPr>
        <w:t xml:space="preserve"> հաստատում են թիրախային սպիտակուցի բացակայությունը: Համեմատում են տեր բջջի սպիտակուցները, որոնք ստացվել են գործընթացի նմանակման ժամանակ </w:t>
      </w:r>
      <w:r w:rsidR="003E6AE6">
        <w:rPr>
          <w:rStyle w:val="Bodytext160"/>
          <w:sz w:val="24"/>
          <w:szCs w:val="24"/>
        </w:rPr>
        <w:t>և</w:t>
      </w:r>
      <w:r w:rsidRPr="0055042C">
        <w:rPr>
          <w:rStyle w:val="Bodytext160"/>
          <w:sz w:val="24"/>
          <w:szCs w:val="24"/>
        </w:rPr>
        <w:t xml:space="preserve"> նախատեսվող արտադրական գործընթացում:</w:t>
      </w:r>
    </w:p>
    <w:p w14:paraId="7AFBA82D" w14:textId="77777777" w:rsidR="00200207" w:rsidRPr="0055042C" w:rsidRDefault="00200207" w:rsidP="00BA37EB">
      <w:pPr>
        <w:spacing w:after="160" w:line="346" w:lineRule="auto"/>
        <w:ind w:firstLine="567"/>
        <w:jc w:val="both"/>
        <w:rPr>
          <w:rStyle w:val="Bodytext160"/>
          <w:sz w:val="24"/>
          <w:szCs w:val="24"/>
        </w:rPr>
      </w:pPr>
    </w:p>
    <w:p w14:paraId="236FD16B" w14:textId="77777777" w:rsidR="00200207" w:rsidRPr="0055042C" w:rsidRDefault="00200207" w:rsidP="00BA37EB">
      <w:pPr>
        <w:spacing w:after="160" w:line="346" w:lineRule="auto"/>
        <w:ind w:firstLine="567"/>
        <w:jc w:val="both"/>
        <w:rPr>
          <w:rFonts w:ascii="Sylfaen" w:hAnsi="Sylfaen"/>
        </w:rPr>
      </w:pPr>
      <w:r w:rsidRPr="0055042C">
        <w:rPr>
          <w:rStyle w:val="Bodytext160"/>
          <w:sz w:val="24"/>
          <w:szCs w:val="24"/>
        </w:rPr>
        <w:t>ՄՆԱՑՈՐԴԱՅԻՆ ՍՊԻՏԱԿՈՒՑՆԵՐԻ ՔԱՆԱԿԱԿԱՆ ՈՐՈՇՄԱՆ ԸՆԴՀԱՆՈՒՐ ՄԵԹՈԴՆԵՐԸ</w:t>
      </w:r>
    </w:p>
    <w:p w14:paraId="13C1AE25" w14:textId="5AD3D925" w:rsidR="00200207" w:rsidRPr="0055042C" w:rsidRDefault="00200207" w:rsidP="00BA37EB">
      <w:pPr>
        <w:spacing w:after="160" w:line="346" w:lineRule="auto"/>
        <w:ind w:firstLine="567"/>
        <w:jc w:val="both"/>
        <w:rPr>
          <w:rFonts w:ascii="Sylfaen" w:hAnsi="Sylfaen"/>
        </w:rPr>
      </w:pPr>
      <w:r w:rsidRPr="0055042C">
        <w:rPr>
          <w:rStyle w:val="Bodytext160"/>
          <w:sz w:val="24"/>
          <w:szCs w:val="24"/>
        </w:rPr>
        <w:t>Քանակական որոշման ընդհանուր մեթոդը մշակում է ռեակտիվների առ</w:t>
      </w:r>
      <w:r w:rsidR="003E6AE6">
        <w:rPr>
          <w:rStyle w:val="Bodytext160"/>
          <w:sz w:val="24"/>
          <w:szCs w:val="24"/>
        </w:rPr>
        <w:t>և</w:t>
      </w:r>
      <w:r w:rsidRPr="0055042C">
        <w:rPr>
          <w:rStyle w:val="Bodytext160"/>
          <w:sz w:val="24"/>
          <w:szCs w:val="24"/>
        </w:rPr>
        <w:t>տրային հավաքածու</w:t>
      </w:r>
      <w:r w:rsidR="00F333FB" w:rsidRPr="0055042C">
        <w:rPr>
          <w:rStyle w:val="Bodytext160"/>
          <w:sz w:val="24"/>
          <w:szCs w:val="24"/>
        </w:rPr>
        <w:t>ն</w:t>
      </w:r>
      <w:r w:rsidRPr="0055042C">
        <w:rPr>
          <w:rStyle w:val="Bodytext160"/>
          <w:sz w:val="24"/>
          <w:szCs w:val="24"/>
        </w:rPr>
        <w:t xml:space="preserve"> արտադրողը։ Ռեակտիվների արտադրության վերաբերյալ մանրամասն տեղեկատվությունը կարող է հասանելի չլինել: Օրինակ</w:t>
      </w:r>
      <w:r w:rsidR="00633880" w:rsidRPr="0055042C">
        <w:rPr>
          <w:rStyle w:val="Bodytext160"/>
          <w:sz w:val="24"/>
          <w:szCs w:val="24"/>
        </w:rPr>
        <w:t>՝</w:t>
      </w:r>
      <w:r w:rsidRPr="0055042C">
        <w:rPr>
          <w:rStyle w:val="Bodytext160"/>
          <w:sz w:val="24"/>
          <w:szCs w:val="24"/>
        </w:rPr>
        <w:t xml:space="preserve"> բջջային կուլտուրան կարող է ստացվել մեկ տիպի (տեսակների) էքսպրեսող բջիջների շտամների խառնուրդից, իսկ օգտագործվող գործընթացը (գործընթացները) կարող է չհամընկնել կոնկրետ դեղամիջոցի համար կիրառվող գործընթացի հետ: Քանակական որոշման ընդհանուր մեթոդը պետք է ընտրվի՝ հաշվի առնելով նախատեսված կոնկրետ արտադրական գործընթացը (օրինակ՝ տեր բջջի համապատասխան գիծը), </w:t>
      </w:r>
      <w:r w:rsidR="003E6AE6">
        <w:rPr>
          <w:rStyle w:val="Bodytext160"/>
          <w:sz w:val="24"/>
          <w:szCs w:val="24"/>
        </w:rPr>
        <w:t>և</w:t>
      </w:r>
      <w:r w:rsidRPr="0055042C">
        <w:rPr>
          <w:rStyle w:val="Bodytext160"/>
          <w:sz w:val="24"/>
          <w:szCs w:val="24"/>
        </w:rPr>
        <w:t xml:space="preserve"> պատշաճ</w:t>
      </w:r>
      <w:r w:rsidR="00F333FB" w:rsidRPr="0055042C">
        <w:rPr>
          <w:rStyle w:val="Bodytext160"/>
          <w:sz w:val="24"/>
          <w:szCs w:val="24"/>
        </w:rPr>
        <w:t xml:space="preserve">որեն </w:t>
      </w:r>
      <w:r w:rsidRPr="0055042C">
        <w:rPr>
          <w:rStyle w:val="Bodytext160"/>
          <w:sz w:val="24"/>
          <w:szCs w:val="24"/>
        </w:rPr>
        <w:t xml:space="preserve">վալիդացվի թիրախային արտադրանքի </w:t>
      </w:r>
      <w:r w:rsidR="003E6AE6">
        <w:rPr>
          <w:rStyle w:val="Bodytext160"/>
          <w:sz w:val="24"/>
          <w:szCs w:val="24"/>
        </w:rPr>
        <w:t>և</w:t>
      </w:r>
      <w:r w:rsidRPr="0055042C">
        <w:rPr>
          <w:rStyle w:val="Bodytext160"/>
          <w:sz w:val="24"/>
          <w:szCs w:val="24"/>
        </w:rPr>
        <w:t xml:space="preserve"> մշակման փուլի համար:</w:t>
      </w:r>
    </w:p>
    <w:p w14:paraId="084284BB" w14:textId="4DCF857A" w:rsidR="00200207" w:rsidRPr="0055042C" w:rsidRDefault="00200207" w:rsidP="00BA37EB">
      <w:pPr>
        <w:spacing w:after="160" w:line="346" w:lineRule="auto"/>
        <w:ind w:firstLine="567"/>
        <w:jc w:val="both"/>
        <w:rPr>
          <w:rStyle w:val="Bodytext160"/>
          <w:rFonts w:eastAsia="Arial Unicode MS"/>
          <w:sz w:val="24"/>
          <w:szCs w:val="24"/>
        </w:rPr>
      </w:pPr>
      <w:r w:rsidRPr="0055042C">
        <w:rPr>
          <w:rStyle w:val="Bodytext160"/>
          <w:sz w:val="24"/>
          <w:szCs w:val="24"/>
        </w:rPr>
        <w:t xml:space="preserve">Եթե քանակական որոշման ընդհանուր մեթոդը կիրառվում է մշակման առավել ուշ փուլերում կամ արդյունաբերական արտադրության ընթացքում, ապա նպատակահարմար է վալիդացնել քանակական որոշման </w:t>
      </w:r>
      <w:r w:rsidR="003D5F1A" w:rsidRPr="0055042C">
        <w:rPr>
          <w:rStyle w:val="Bodytext160"/>
          <w:sz w:val="24"/>
          <w:szCs w:val="24"/>
        </w:rPr>
        <w:t>մեթոդիկա</w:t>
      </w:r>
      <w:r w:rsidR="00A70198" w:rsidRPr="0055042C">
        <w:rPr>
          <w:rStyle w:val="Bodytext160"/>
          <w:sz w:val="24"/>
          <w:szCs w:val="24"/>
        </w:rPr>
        <w:t>ն</w:t>
      </w:r>
      <w:r w:rsidRPr="0055042C">
        <w:rPr>
          <w:rStyle w:val="Bodytext160"/>
          <w:sz w:val="24"/>
          <w:szCs w:val="24"/>
        </w:rPr>
        <w:t xml:space="preserve"> </w:t>
      </w:r>
      <w:r w:rsidR="003E6AE6">
        <w:rPr>
          <w:rStyle w:val="Bodytext160"/>
          <w:sz w:val="24"/>
          <w:szCs w:val="24"/>
        </w:rPr>
        <w:t>և</w:t>
      </w:r>
      <w:r w:rsidRPr="0055042C">
        <w:rPr>
          <w:rStyle w:val="Bodytext160"/>
          <w:sz w:val="24"/>
          <w:szCs w:val="24"/>
        </w:rPr>
        <w:t xml:space="preserve"> վերահսկել ռեակտիվների կազմի անփոփոխությունը սերիայից սերիա՝ օգտագործելով կամ արտադրական գործընթացից համապատասխան նախորդ ֆրակցիաները կամ</w:t>
      </w:r>
      <w:r w:rsidR="00F333FB" w:rsidRPr="0055042C">
        <w:rPr>
          <w:rStyle w:val="Bodytext160"/>
          <w:sz w:val="24"/>
          <w:szCs w:val="24"/>
        </w:rPr>
        <w:t>,</w:t>
      </w:r>
      <w:r w:rsidRPr="0055042C">
        <w:rPr>
          <w:rStyle w:val="Bodytext160"/>
          <w:sz w:val="24"/>
          <w:szCs w:val="24"/>
        </w:rPr>
        <w:t xml:space="preserve"> զրոյական բջջային գծի օգտագործմամբ</w:t>
      </w:r>
      <w:r w:rsidR="00F333FB" w:rsidRPr="0055042C">
        <w:rPr>
          <w:rStyle w:val="Bodytext160"/>
          <w:sz w:val="24"/>
          <w:szCs w:val="24"/>
        </w:rPr>
        <w:t>՝</w:t>
      </w:r>
      <w:r w:rsidRPr="0055042C">
        <w:rPr>
          <w:rStyle w:val="Bodytext160"/>
          <w:sz w:val="24"/>
          <w:szCs w:val="24"/>
        </w:rPr>
        <w:t xml:space="preserve"> գործընթացի նմանակման ժամանակ ստացված արտադրանքի նմուշը։</w:t>
      </w:r>
    </w:p>
    <w:p w14:paraId="7AEAB1C0" w14:textId="77777777" w:rsidR="00C8772B" w:rsidRPr="0055042C" w:rsidRDefault="00200207" w:rsidP="00E37373">
      <w:pPr>
        <w:spacing w:after="160" w:line="360" w:lineRule="auto"/>
        <w:ind w:firstLine="567"/>
        <w:jc w:val="both"/>
        <w:rPr>
          <w:rStyle w:val="Bodytext160"/>
          <w:rFonts w:eastAsia="Arial Unicode MS"/>
          <w:sz w:val="24"/>
          <w:szCs w:val="24"/>
        </w:rPr>
      </w:pPr>
      <w:r w:rsidRPr="0055042C">
        <w:rPr>
          <w:rStyle w:val="Bodytext160"/>
          <w:sz w:val="24"/>
          <w:szCs w:val="24"/>
        </w:rPr>
        <w:lastRenderedPageBreak/>
        <w:t xml:space="preserve">ՈՐՊԵՍ ՌԵԱԿՏԻՎՆԵՐ ՕԳՏԱԳՈՐԾՎՈՂ ՀԱԿԱՄԱՐՄԻՆՆԵՐԻ ԲՆՈՒԹԱԳՐԵՐԻ ՍՏԱՑՈՒՄ </w:t>
      </w:r>
      <w:r w:rsidR="00F333FB" w:rsidRPr="0055042C">
        <w:rPr>
          <w:rStyle w:val="Bodytext160"/>
          <w:sz w:val="24"/>
          <w:szCs w:val="24"/>
        </w:rPr>
        <w:t xml:space="preserve">ԵՎ </w:t>
      </w:r>
      <w:r w:rsidRPr="0055042C">
        <w:rPr>
          <w:rStyle w:val="Bodytext160"/>
          <w:sz w:val="24"/>
          <w:szCs w:val="24"/>
        </w:rPr>
        <w:t xml:space="preserve">ՈՐՈՇՈՒՄ </w:t>
      </w:r>
    </w:p>
    <w:p w14:paraId="18B21F51" w14:textId="77777777" w:rsidR="00200207" w:rsidRPr="0055042C" w:rsidRDefault="00200207" w:rsidP="00E37373">
      <w:pPr>
        <w:spacing w:after="160" w:line="360" w:lineRule="auto"/>
        <w:ind w:firstLine="567"/>
        <w:jc w:val="both"/>
        <w:rPr>
          <w:rFonts w:ascii="Sylfaen" w:hAnsi="Sylfaen"/>
          <w:i/>
        </w:rPr>
      </w:pPr>
      <w:r w:rsidRPr="0055042C">
        <w:rPr>
          <w:rStyle w:val="Bodytext2Sylfaen"/>
          <w:b w:val="0"/>
          <w:i/>
          <w:sz w:val="24"/>
          <w:szCs w:val="24"/>
        </w:rPr>
        <w:t>ՄՆԱՑՈՐԴԱՅԻՆ ՍՊԻՏԱԿՈՒՑՆԵՐԻ ՔԱՆԱԿԱԿԱՆ ՈՐՈՇՄԱՆ ՊՐՈՑԵՍ-ՍՊԵՑԻՖԻԿ ԵՎ ՊԼԱՏՖՈՐՄԱՅԻՆ ՄԵԹՈԴՆԵՐԸ</w:t>
      </w:r>
    </w:p>
    <w:p w14:paraId="046836FA" w14:textId="77777777" w:rsidR="00200207" w:rsidRPr="0055042C" w:rsidRDefault="00200207" w:rsidP="00E37373">
      <w:pPr>
        <w:spacing w:after="160" w:line="360" w:lineRule="auto"/>
        <w:ind w:firstLine="567"/>
        <w:jc w:val="both"/>
        <w:rPr>
          <w:rFonts w:ascii="Sylfaen" w:hAnsi="Sylfaen"/>
        </w:rPr>
      </w:pPr>
      <w:r w:rsidRPr="0055042C">
        <w:rPr>
          <w:rStyle w:val="Bodytext16Bold"/>
          <w:sz w:val="24"/>
          <w:szCs w:val="24"/>
        </w:rPr>
        <w:t>Իմունիզացումը</w:t>
      </w:r>
    </w:p>
    <w:p w14:paraId="2D11D26A" w14:textId="77777777"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 xml:space="preserve">Պոլիկլոնային հակամարմիններ ստանալու համար իմունիզացվում են կենդանիների մեկ կամ մի քանի համապատասխան տեսակներ: Իմունիզացման հիմնական նպատակն է ձեռք բերել բարձր սպեցիֆիկություն ունեցող պոլիկլոնային հակամարմիններ, որոնք զգայուն են որպես իմունածին օգտագործվող տեր </w:t>
      </w:r>
      <w:r w:rsidR="00B604D7" w:rsidRPr="0055042C">
        <w:rPr>
          <w:rStyle w:val="Bodytext160"/>
          <w:sz w:val="24"/>
          <w:szCs w:val="24"/>
        </w:rPr>
        <w:t>բջջի</w:t>
      </w:r>
      <w:r w:rsidRPr="0055042C">
        <w:rPr>
          <w:rStyle w:val="Bodytext160"/>
          <w:sz w:val="24"/>
          <w:szCs w:val="24"/>
        </w:rPr>
        <w:t xml:space="preserve"> սպիտակուցների խառնուրդում հակածինային սպիտակուցներից յուրաքանչյուրի նկատմամբ։ Կենդանու իմունային պատասխանը պետք է ինդուցվի ինչպես բարձր իմունային, այնպես էլ ցածր իմունային հակածիններով:</w:t>
      </w:r>
    </w:p>
    <w:p w14:paraId="1FC1EBD3" w14:textId="1F465E46"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 xml:space="preserve">Ընտրում են կենդանու մի տեսակ, </w:t>
      </w:r>
      <w:r w:rsidR="001F783E" w:rsidRPr="0055042C">
        <w:rPr>
          <w:rStyle w:val="Bodytext160"/>
          <w:sz w:val="24"/>
          <w:szCs w:val="24"/>
        </w:rPr>
        <w:t xml:space="preserve">որը </w:t>
      </w:r>
      <w:r w:rsidRPr="0055042C">
        <w:rPr>
          <w:rStyle w:val="Bodytext160"/>
          <w:sz w:val="24"/>
          <w:szCs w:val="24"/>
        </w:rPr>
        <w:t xml:space="preserve">թույլ է տալիս ստանալ բավարար քանակությամբ </w:t>
      </w:r>
      <w:r w:rsidR="003E6AE6">
        <w:rPr>
          <w:rStyle w:val="Bodytext160"/>
          <w:sz w:val="24"/>
          <w:szCs w:val="24"/>
        </w:rPr>
        <w:t>և</w:t>
      </w:r>
      <w:r w:rsidRPr="0055042C">
        <w:rPr>
          <w:rStyle w:val="Bodytext160"/>
          <w:sz w:val="24"/>
          <w:szCs w:val="24"/>
        </w:rPr>
        <w:t xml:space="preserve"> բազմազանության՝ տեր բջջի սպիտակուցների նկատմամբ սպեցիֆիկ G իմունագլոբուլին։</w:t>
      </w:r>
    </w:p>
    <w:p w14:paraId="6D80C3C8" w14:textId="7D1A520D"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Եթե հակածին-հակամարմին (առաջնային հակամարմիններ) իմունային կոմպլեքսի ձ</w:t>
      </w:r>
      <w:r w:rsidR="003E6AE6">
        <w:rPr>
          <w:rStyle w:val="Bodytext160"/>
          <w:sz w:val="24"/>
          <w:szCs w:val="24"/>
        </w:rPr>
        <w:t>և</w:t>
      </w:r>
      <w:r w:rsidRPr="0055042C">
        <w:rPr>
          <w:rStyle w:val="Bodytext160"/>
          <w:sz w:val="24"/>
          <w:szCs w:val="24"/>
        </w:rPr>
        <w:t xml:space="preserve">ավորման համար </w:t>
      </w:r>
      <w:r w:rsidR="003E6AE6">
        <w:rPr>
          <w:rStyle w:val="Bodytext160"/>
          <w:sz w:val="24"/>
          <w:szCs w:val="24"/>
        </w:rPr>
        <w:t>և</w:t>
      </w:r>
      <w:r w:rsidRPr="0055042C">
        <w:rPr>
          <w:rStyle w:val="Bodytext160"/>
          <w:sz w:val="24"/>
          <w:szCs w:val="24"/>
        </w:rPr>
        <w:t xml:space="preserve"> ռեակցիայի արդյունքների դետեկտման համար (երկրորդային հակամարմիններ) պոլիկլոնային հակամարմիններն ստացվել են մի</w:t>
      </w:r>
      <w:r w:rsidR="003E6AE6">
        <w:rPr>
          <w:rStyle w:val="Bodytext160"/>
          <w:sz w:val="24"/>
          <w:szCs w:val="24"/>
        </w:rPr>
        <w:t>և</w:t>
      </w:r>
      <w:r w:rsidRPr="0055042C">
        <w:rPr>
          <w:rStyle w:val="Bodytext160"/>
          <w:sz w:val="24"/>
          <w:szCs w:val="24"/>
        </w:rPr>
        <w:t xml:space="preserve">նույն աղբյուրից, ապա կարելի է ենթադրել, որ քանակական որոշում կատարելու համար դրանք ճանաչում են տարբեր էպիտոպներ տեր բջջի </w:t>
      </w:r>
      <w:r w:rsidR="001F783E" w:rsidRPr="0055042C">
        <w:rPr>
          <w:rStyle w:val="Bodytext160"/>
          <w:sz w:val="24"/>
          <w:szCs w:val="24"/>
        </w:rPr>
        <w:t>մի</w:t>
      </w:r>
      <w:r w:rsidR="003E6AE6">
        <w:rPr>
          <w:rStyle w:val="Bodytext160"/>
          <w:sz w:val="24"/>
          <w:szCs w:val="24"/>
        </w:rPr>
        <w:t>և</w:t>
      </w:r>
      <w:r w:rsidR="001F783E" w:rsidRPr="0055042C">
        <w:rPr>
          <w:rStyle w:val="Bodytext160"/>
          <w:sz w:val="24"/>
          <w:szCs w:val="24"/>
        </w:rPr>
        <w:t xml:space="preserve">նույն </w:t>
      </w:r>
      <w:r w:rsidRPr="0055042C">
        <w:rPr>
          <w:rStyle w:val="Bodytext160"/>
          <w:sz w:val="24"/>
          <w:szCs w:val="24"/>
        </w:rPr>
        <w:t>սպիտակուցի վրա: Որպես այլընտրանք</w:t>
      </w:r>
      <w:r w:rsidR="00067E4A" w:rsidRPr="0055042C">
        <w:rPr>
          <w:rStyle w:val="Bodytext160"/>
          <w:sz w:val="24"/>
          <w:szCs w:val="24"/>
        </w:rPr>
        <w:t>՝</w:t>
      </w:r>
      <w:r w:rsidRPr="0055042C">
        <w:rPr>
          <w:rStyle w:val="Bodytext160"/>
          <w:sz w:val="24"/>
          <w:szCs w:val="24"/>
        </w:rPr>
        <w:t xml:space="preserve"> կարող են օգտագործվել տարբեր տեսակի կենդանիների տեր բջջի սպիտակուցների նկատմամբ պոլիկլոնային հակամարմիններ: Տվյալ տեսակներից յուրաքանչյուրի համար մի քանի կենդանիների օգտագործումը թույլ է տալիս նվազեցնել իմունային համակարգի անհատական փոփոխականության ազդեցությունը </w:t>
      </w:r>
      <w:r w:rsidR="003E6AE6">
        <w:rPr>
          <w:rStyle w:val="Bodytext160"/>
          <w:sz w:val="24"/>
          <w:szCs w:val="24"/>
        </w:rPr>
        <w:t>և</w:t>
      </w:r>
      <w:r w:rsidRPr="0055042C">
        <w:rPr>
          <w:rStyle w:val="Bodytext160"/>
          <w:sz w:val="24"/>
          <w:szCs w:val="24"/>
        </w:rPr>
        <w:t xml:space="preserve"> ապահովել պատասխանների լրացուցիչ բազմազանություն, ինչը կնպաստի տեր բջջի սպիտակուցների հակածինների դեմ հակամարմինների առավելագույն ընդգրկում:</w:t>
      </w:r>
    </w:p>
    <w:p w14:paraId="7FE3D074" w14:textId="7ECCD5AF" w:rsidR="00200207" w:rsidRPr="0055042C" w:rsidRDefault="00200207" w:rsidP="00E37373">
      <w:pPr>
        <w:spacing w:after="160" w:line="360" w:lineRule="auto"/>
        <w:ind w:firstLine="567"/>
        <w:jc w:val="both"/>
        <w:rPr>
          <w:rFonts w:ascii="Sylfaen" w:hAnsi="Sylfaen"/>
        </w:rPr>
      </w:pPr>
      <w:r w:rsidRPr="0055042C">
        <w:rPr>
          <w:rStyle w:val="Bodytext160"/>
          <w:sz w:val="24"/>
          <w:szCs w:val="24"/>
        </w:rPr>
        <w:lastRenderedPageBreak/>
        <w:t>Հակածինների սահմանափակ քանակի դեպքում ադյուվանտների օգտագործումը նվազեցնում է իմունային պատասխանի ձ</w:t>
      </w:r>
      <w:r w:rsidR="003E6AE6">
        <w:rPr>
          <w:rStyle w:val="Bodytext160"/>
          <w:sz w:val="24"/>
          <w:szCs w:val="24"/>
        </w:rPr>
        <w:t>և</w:t>
      </w:r>
      <w:r w:rsidRPr="0055042C">
        <w:rPr>
          <w:rStyle w:val="Bodytext160"/>
          <w:sz w:val="24"/>
          <w:szCs w:val="24"/>
        </w:rPr>
        <w:t>ավորման ժամանակը։ Հակածինների խառնուրդի բարդ բաղադրության դեպքում կարող է պահանջվել իմունային պատասխանի դիֆերենցիալ ուժեղացում</w:t>
      </w:r>
      <w:r w:rsidR="0076404B" w:rsidRPr="0055042C">
        <w:rPr>
          <w:rStyle w:val="Bodytext160"/>
          <w:sz w:val="24"/>
          <w:szCs w:val="24"/>
        </w:rPr>
        <w:t>`</w:t>
      </w:r>
      <w:r w:rsidRPr="0055042C">
        <w:rPr>
          <w:rStyle w:val="Bodytext160"/>
          <w:sz w:val="24"/>
          <w:szCs w:val="24"/>
        </w:rPr>
        <w:t xml:space="preserve"> ցածր իմունածին հակածինների կամ ավելի ցածր կոնցենտրացիաներով հակածինների նկատմամբ:</w:t>
      </w:r>
    </w:p>
    <w:p w14:paraId="61C0FBA2" w14:textId="7E61D11F"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 xml:space="preserve">Առավելագույն իմունային պատասխանի հասնելու համար կարող է պահանջվել իմունիզացման մի քանի ցիկլ </w:t>
      </w:r>
      <w:r w:rsidR="003E6AE6">
        <w:rPr>
          <w:rStyle w:val="Bodytext160"/>
          <w:sz w:val="24"/>
          <w:szCs w:val="24"/>
        </w:rPr>
        <w:t>և</w:t>
      </w:r>
      <w:r w:rsidR="00067E4A" w:rsidRPr="0055042C">
        <w:rPr>
          <w:rStyle w:val="Bodytext160"/>
          <w:sz w:val="24"/>
          <w:szCs w:val="24"/>
        </w:rPr>
        <w:t>,</w:t>
      </w:r>
      <w:r w:rsidRPr="0055042C">
        <w:rPr>
          <w:rStyle w:val="Bodytext160"/>
          <w:sz w:val="24"/>
          <w:szCs w:val="24"/>
        </w:rPr>
        <w:t xml:space="preserve"> պայմանավորված իմունիզացման հաճախականությ</w:t>
      </w:r>
      <w:r w:rsidR="001F783E" w:rsidRPr="0055042C">
        <w:rPr>
          <w:rStyle w:val="Bodytext160"/>
          <w:sz w:val="24"/>
          <w:szCs w:val="24"/>
        </w:rPr>
        <w:t>ամբ</w:t>
      </w:r>
      <w:r w:rsidRPr="0055042C">
        <w:rPr>
          <w:rStyle w:val="Bodytext160"/>
          <w:sz w:val="24"/>
          <w:szCs w:val="24"/>
        </w:rPr>
        <w:t>, գործընթացը կարող է զբաղեցնել 3-ից 6 ամիս:</w:t>
      </w:r>
    </w:p>
    <w:p w14:paraId="43825BAE" w14:textId="3E240E64"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Իմունիզացման կոնկրետ սխեմայի համար տեր բջջի սպիտակուցների նկատմամբ իմունային պատասխանը վերահսկվում է հակամարմինների տիտրի որոշման միջոցով՝ օգտագործելով օրինակ՝ ԻՖ</w:t>
      </w:r>
      <w:r w:rsidR="000121AB" w:rsidRPr="0055042C">
        <w:rPr>
          <w:rStyle w:val="Bodytext160"/>
          <w:sz w:val="24"/>
          <w:szCs w:val="24"/>
        </w:rPr>
        <w:t>Վ</w:t>
      </w:r>
      <w:r w:rsidRPr="0055042C">
        <w:rPr>
          <w:rStyle w:val="Bodytext160"/>
          <w:sz w:val="24"/>
          <w:szCs w:val="24"/>
        </w:rPr>
        <w:t xml:space="preserve">-ն, </w:t>
      </w:r>
      <w:r w:rsidR="003E6AE6">
        <w:rPr>
          <w:rStyle w:val="Bodytext160"/>
          <w:sz w:val="24"/>
          <w:szCs w:val="24"/>
        </w:rPr>
        <w:t>և</w:t>
      </w:r>
      <w:r w:rsidRPr="0055042C">
        <w:rPr>
          <w:rStyle w:val="Bodytext160"/>
          <w:sz w:val="24"/>
          <w:szCs w:val="24"/>
        </w:rPr>
        <w:t xml:space="preserve"> սպիտակուցների ներկումից ու վեսթերն բլոթինգից հետո միա- կամ երկչափ էլեկտրաֆորեզի արդյունքները համեմատելու միջոցով, որտեղ</w:t>
      </w:r>
      <w:r w:rsidR="00067E4A" w:rsidRPr="0055042C">
        <w:rPr>
          <w:rStyle w:val="Bodytext160"/>
          <w:sz w:val="24"/>
          <w:szCs w:val="24"/>
        </w:rPr>
        <w:t>,</w:t>
      </w:r>
      <w:r w:rsidRPr="0055042C">
        <w:rPr>
          <w:rStyle w:val="Bodytext160"/>
          <w:sz w:val="24"/>
          <w:szCs w:val="24"/>
        </w:rPr>
        <w:t xml:space="preserve"> որպես առաջնային հակամարմիններ</w:t>
      </w:r>
      <w:r w:rsidR="00067E4A" w:rsidRPr="0055042C">
        <w:rPr>
          <w:rStyle w:val="Bodytext160"/>
          <w:sz w:val="24"/>
          <w:szCs w:val="24"/>
        </w:rPr>
        <w:t>,</w:t>
      </w:r>
      <w:r w:rsidRPr="0055042C">
        <w:rPr>
          <w:rStyle w:val="Bodytext160"/>
          <w:sz w:val="24"/>
          <w:szCs w:val="24"/>
        </w:rPr>
        <w:t xml:space="preserve"> օգտագործվում են տեր բջջի սպիտակուցների նկատմամբ պոլիկլոնային հակամարմինները։ Գործնականում, որոշ սպիտակուցներ, որոնք առաջացնում են ուժեղ իմունային պատասխան, կարող են գունավորման ժամանակ տեսանելի չլինել գելում, իսկ սպիտակուցների գունավորման ժամանակ հայտնաբերվող թույլ հակածինային հատկություններով որոշ սպիտակուցներ կարող են դետեկտվող իմունային պատասխան</w:t>
      </w:r>
      <w:r w:rsidR="00B953AD" w:rsidRPr="0055042C">
        <w:rPr>
          <w:rStyle w:val="Bodytext160"/>
          <w:sz w:val="24"/>
          <w:szCs w:val="24"/>
        </w:rPr>
        <w:t xml:space="preserve"> չառաջացնել</w:t>
      </w:r>
      <w:r w:rsidRPr="0055042C">
        <w:rPr>
          <w:rStyle w:val="Bodytext160"/>
          <w:sz w:val="24"/>
          <w:szCs w:val="24"/>
        </w:rPr>
        <w:t>: Մուլտիպլեքսային իմունաբանական փորձարկումներում նմուշը նոսրացնելիս գծայնության հասնելու համար կար</w:t>
      </w:r>
      <w:r w:rsidR="003E6AE6">
        <w:rPr>
          <w:rStyle w:val="Bodytext160"/>
          <w:sz w:val="24"/>
          <w:szCs w:val="24"/>
        </w:rPr>
        <w:t>և</w:t>
      </w:r>
      <w:r w:rsidRPr="0055042C">
        <w:rPr>
          <w:rStyle w:val="Bodytext160"/>
          <w:sz w:val="24"/>
          <w:szCs w:val="24"/>
        </w:rPr>
        <w:t xml:space="preserve">որ է, որ հակամարմիններ պարունակող ռեակտիվը </w:t>
      </w:r>
      <w:r w:rsidR="007F125E" w:rsidRPr="0055042C">
        <w:rPr>
          <w:rStyle w:val="Bodytext160"/>
          <w:sz w:val="24"/>
          <w:szCs w:val="24"/>
        </w:rPr>
        <w:t xml:space="preserve">նմուշում </w:t>
      </w:r>
      <w:r w:rsidRPr="0055042C">
        <w:rPr>
          <w:rStyle w:val="Bodytext160"/>
          <w:sz w:val="24"/>
          <w:szCs w:val="24"/>
        </w:rPr>
        <w:t xml:space="preserve">միաժամանակ </w:t>
      </w:r>
      <w:r w:rsidR="003E6AE6">
        <w:rPr>
          <w:rStyle w:val="Bodytext160"/>
          <w:sz w:val="24"/>
          <w:szCs w:val="24"/>
        </w:rPr>
        <w:t>և</w:t>
      </w:r>
      <w:r w:rsidR="00B953AD" w:rsidRPr="0055042C">
        <w:rPr>
          <w:rStyle w:val="Bodytext160"/>
          <w:sz w:val="24"/>
          <w:szCs w:val="24"/>
        </w:rPr>
        <w:t xml:space="preserve"> </w:t>
      </w:r>
      <w:r w:rsidRPr="0055042C">
        <w:rPr>
          <w:rStyle w:val="Bodytext160"/>
          <w:sz w:val="24"/>
          <w:szCs w:val="24"/>
        </w:rPr>
        <w:t xml:space="preserve">սպեցիֆիկ </w:t>
      </w:r>
      <w:r w:rsidR="007F125E" w:rsidRPr="0055042C">
        <w:rPr>
          <w:rStyle w:val="Bodytext160"/>
          <w:sz w:val="24"/>
          <w:szCs w:val="24"/>
        </w:rPr>
        <w:t xml:space="preserve">կերպով </w:t>
      </w:r>
      <w:r w:rsidRPr="0055042C">
        <w:rPr>
          <w:rStyle w:val="Bodytext160"/>
          <w:sz w:val="24"/>
          <w:szCs w:val="24"/>
        </w:rPr>
        <w:t xml:space="preserve">ճանաչի որքան հնարավոր է շատ առանձին մոլեկուլներ </w:t>
      </w:r>
      <w:r w:rsidR="003E6AE6">
        <w:rPr>
          <w:rStyle w:val="Bodytext160"/>
          <w:sz w:val="24"/>
          <w:szCs w:val="24"/>
        </w:rPr>
        <w:t>և</w:t>
      </w:r>
      <w:r w:rsidRPr="0055042C">
        <w:rPr>
          <w:rStyle w:val="Bodytext160"/>
          <w:sz w:val="24"/>
          <w:szCs w:val="24"/>
        </w:rPr>
        <w:t xml:space="preserve"> առկա լինի ստեքիոմետրիկ ավելցուկում: Այդ նպատակով արտադրական գործընթացի տարբեր փուլերում ստացված </w:t>
      </w:r>
      <w:r w:rsidR="007E5AB1" w:rsidRPr="0055042C">
        <w:rPr>
          <w:rStyle w:val="Bodytext160"/>
          <w:sz w:val="24"/>
          <w:szCs w:val="24"/>
        </w:rPr>
        <w:t>փորձարկվող նմուշ</w:t>
      </w:r>
      <w:r w:rsidRPr="0055042C">
        <w:rPr>
          <w:rStyle w:val="Bodytext160"/>
          <w:sz w:val="24"/>
          <w:szCs w:val="24"/>
        </w:rPr>
        <w:t>ների նոսրացումների սերիաները նախապես գնահատվում են պինդ ֆազային ԻՖ</w:t>
      </w:r>
      <w:r w:rsidR="000121AB" w:rsidRPr="0055042C">
        <w:rPr>
          <w:rStyle w:val="Bodytext160"/>
          <w:sz w:val="24"/>
          <w:szCs w:val="24"/>
        </w:rPr>
        <w:t>Վ</w:t>
      </w:r>
      <w:r w:rsidRPr="0055042C">
        <w:rPr>
          <w:rStyle w:val="Bodytext160"/>
          <w:sz w:val="24"/>
          <w:szCs w:val="24"/>
        </w:rPr>
        <w:t>-ի միջոցով՝ դրա համար օգտագործելով տեր բջջի սպիտակուցների մաքրված հակամարմիններ</w:t>
      </w:r>
      <w:r w:rsidR="007F125E" w:rsidRPr="0055042C">
        <w:rPr>
          <w:rStyle w:val="Bodytext160"/>
          <w:sz w:val="24"/>
          <w:szCs w:val="24"/>
        </w:rPr>
        <w:t>ը</w:t>
      </w:r>
      <w:r w:rsidRPr="0055042C">
        <w:rPr>
          <w:rStyle w:val="Bodytext160"/>
          <w:sz w:val="24"/>
          <w:szCs w:val="24"/>
        </w:rPr>
        <w:t xml:space="preserve">, որոնք վեսթերն բլոթինգում </w:t>
      </w:r>
      <w:r w:rsidR="007F125E" w:rsidRPr="0055042C">
        <w:rPr>
          <w:rStyle w:val="Bodytext160"/>
          <w:sz w:val="24"/>
          <w:szCs w:val="24"/>
        </w:rPr>
        <w:t xml:space="preserve">բարձր արդյունավետություն </w:t>
      </w:r>
      <w:r w:rsidR="00067E4A" w:rsidRPr="0055042C">
        <w:rPr>
          <w:rStyle w:val="Bodytext160"/>
          <w:sz w:val="24"/>
          <w:szCs w:val="24"/>
        </w:rPr>
        <w:t xml:space="preserve">են </w:t>
      </w:r>
      <w:r w:rsidRPr="0055042C">
        <w:rPr>
          <w:rStyle w:val="Bodytext160"/>
          <w:sz w:val="24"/>
          <w:szCs w:val="24"/>
        </w:rPr>
        <w:t>ցուց</w:t>
      </w:r>
      <w:r w:rsidR="007F125E" w:rsidRPr="0055042C">
        <w:rPr>
          <w:rStyle w:val="Bodytext160"/>
          <w:sz w:val="24"/>
          <w:szCs w:val="24"/>
        </w:rPr>
        <w:t>աբերել</w:t>
      </w:r>
      <w:r w:rsidRPr="0055042C">
        <w:rPr>
          <w:rStyle w:val="Bodytext160"/>
          <w:sz w:val="24"/>
          <w:szCs w:val="24"/>
        </w:rPr>
        <w:t>։</w:t>
      </w:r>
    </w:p>
    <w:p w14:paraId="7B03F647" w14:textId="6EA4D5CB" w:rsidR="00200207" w:rsidRPr="0055042C" w:rsidRDefault="00200207" w:rsidP="00E37373">
      <w:pPr>
        <w:spacing w:after="160" w:line="360" w:lineRule="auto"/>
        <w:ind w:firstLine="567"/>
        <w:jc w:val="both"/>
        <w:rPr>
          <w:rFonts w:ascii="Sylfaen" w:hAnsi="Sylfaen"/>
        </w:rPr>
      </w:pPr>
      <w:r w:rsidRPr="0055042C">
        <w:rPr>
          <w:rStyle w:val="Bodytext160"/>
          <w:sz w:val="24"/>
          <w:szCs w:val="24"/>
        </w:rPr>
        <w:lastRenderedPageBreak/>
        <w:t xml:space="preserve">Վերոնշյալ փորձարկումների արդյունքների հիման վրա տարբեր կենդանիներից հակաշիճուկները միավորում, նորից փորձարկում </w:t>
      </w:r>
      <w:r w:rsidR="003E6AE6">
        <w:rPr>
          <w:rStyle w:val="Bodytext160"/>
          <w:sz w:val="24"/>
          <w:szCs w:val="24"/>
        </w:rPr>
        <w:t>և</w:t>
      </w:r>
      <w:r w:rsidRPr="0055042C">
        <w:rPr>
          <w:rStyle w:val="Bodytext160"/>
          <w:sz w:val="24"/>
          <w:szCs w:val="24"/>
        </w:rPr>
        <w:t xml:space="preserve"> մաքրում են:</w:t>
      </w:r>
    </w:p>
    <w:p w14:paraId="620BFA5A" w14:textId="65ADED3B" w:rsidR="00200207" w:rsidRPr="0055042C" w:rsidRDefault="00200207" w:rsidP="00E37373">
      <w:pPr>
        <w:spacing w:after="160" w:line="360" w:lineRule="auto"/>
        <w:ind w:firstLine="567"/>
        <w:jc w:val="both"/>
        <w:rPr>
          <w:rFonts w:ascii="Sylfaen" w:hAnsi="Sylfaen"/>
        </w:rPr>
      </w:pPr>
      <w:r w:rsidRPr="0055042C">
        <w:rPr>
          <w:rStyle w:val="Bodytext16Bold"/>
          <w:sz w:val="24"/>
          <w:szCs w:val="24"/>
        </w:rPr>
        <w:t xml:space="preserve">Մաքրումը </w:t>
      </w:r>
      <w:r w:rsidR="003E6AE6">
        <w:rPr>
          <w:rStyle w:val="Bodytext16Bold"/>
          <w:sz w:val="24"/>
          <w:szCs w:val="24"/>
        </w:rPr>
        <w:t>և</w:t>
      </w:r>
      <w:r w:rsidRPr="0055042C">
        <w:rPr>
          <w:rStyle w:val="Bodytext16Bold"/>
          <w:sz w:val="24"/>
          <w:szCs w:val="24"/>
        </w:rPr>
        <w:t xml:space="preserve"> նախապատրաստումը</w:t>
      </w:r>
    </w:p>
    <w:p w14:paraId="00903294" w14:textId="3F4D1CFC" w:rsidR="00200207" w:rsidRPr="0055042C" w:rsidRDefault="00200207" w:rsidP="00BA37EB">
      <w:pPr>
        <w:spacing w:after="160" w:line="346" w:lineRule="auto"/>
        <w:ind w:firstLine="567"/>
        <w:jc w:val="both"/>
        <w:rPr>
          <w:rFonts w:ascii="Sylfaen" w:hAnsi="Sylfaen"/>
        </w:rPr>
      </w:pPr>
      <w:r w:rsidRPr="0055042C">
        <w:rPr>
          <w:rStyle w:val="Bodytext160"/>
          <w:sz w:val="24"/>
          <w:szCs w:val="24"/>
        </w:rPr>
        <w:t>Տեր բջջի սպիտակուցների հակամարմինները պետք է մաքրվեն: Որպես կանոն</w:t>
      </w:r>
      <w:r w:rsidR="00067E4A" w:rsidRPr="0055042C">
        <w:rPr>
          <w:rStyle w:val="Bodytext160"/>
          <w:sz w:val="24"/>
          <w:szCs w:val="24"/>
        </w:rPr>
        <w:t xml:space="preserve">՝ </w:t>
      </w:r>
      <w:r w:rsidRPr="0055042C">
        <w:rPr>
          <w:rStyle w:val="Bodytext160"/>
          <w:sz w:val="24"/>
          <w:szCs w:val="24"/>
        </w:rPr>
        <w:t xml:space="preserve">օգտագործվում է A սպիտակուցի կամ G սպիտակուցի հետ կապման վրա հիմնված աֆինային քրոմատագրությունը </w:t>
      </w:r>
      <w:r w:rsidR="003E6AE6">
        <w:rPr>
          <w:rStyle w:val="Bodytext160"/>
          <w:sz w:val="24"/>
          <w:szCs w:val="24"/>
        </w:rPr>
        <w:t>և</w:t>
      </w:r>
      <w:r w:rsidRPr="0055042C">
        <w:rPr>
          <w:rStyle w:val="Bodytext160"/>
          <w:sz w:val="24"/>
          <w:szCs w:val="24"/>
        </w:rPr>
        <w:t xml:space="preserve"> (կամ) տեր բջջի սպիտակուցի հակածնի վրա հիմնված աֆինային քրոմատագրությունը։</w:t>
      </w:r>
    </w:p>
    <w:p w14:paraId="36F1101D" w14:textId="77777777" w:rsidR="00200207" w:rsidRPr="0055042C" w:rsidRDefault="00200207" w:rsidP="00BA37EB">
      <w:pPr>
        <w:spacing w:after="160" w:line="346" w:lineRule="auto"/>
        <w:ind w:firstLine="567"/>
        <w:jc w:val="both"/>
        <w:rPr>
          <w:rFonts w:ascii="Sylfaen" w:hAnsi="Sylfaen"/>
        </w:rPr>
      </w:pPr>
      <w:r w:rsidRPr="0055042C">
        <w:rPr>
          <w:rStyle w:val="Bodytext160"/>
          <w:sz w:val="24"/>
          <w:szCs w:val="24"/>
        </w:rPr>
        <w:t>Հնարավոր է, որ անհրաժեշտ լինի լրացուցիչ մաքրում՝ էքսկլուզիոն քրոմատագրության միջոցով հնարավոր ագրեգատները հեռացնելու համար:</w:t>
      </w:r>
    </w:p>
    <w:p w14:paraId="5903F2CA" w14:textId="77777777" w:rsidR="00200207" w:rsidRPr="0055042C" w:rsidRDefault="00200207" w:rsidP="00BA37EB">
      <w:pPr>
        <w:spacing w:after="160" w:line="346" w:lineRule="auto"/>
        <w:ind w:firstLine="567"/>
        <w:jc w:val="both"/>
        <w:rPr>
          <w:rFonts w:ascii="Sylfaen" w:hAnsi="Sylfaen"/>
        </w:rPr>
      </w:pPr>
      <w:r w:rsidRPr="0055042C">
        <w:rPr>
          <w:rStyle w:val="Bodytext160"/>
          <w:sz w:val="24"/>
          <w:szCs w:val="24"/>
        </w:rPr>
        <w:t>ԻՖ</w:t>
      </w:r>
      <w:r w:rsidR="000121AB" w:rsidRPr="0055042C">
        <w:rPr>
          <w:rStyle w:val="Bodytext160"/>
          <w:sz w:val="24"/>
          <w:szCs w:val="24"/>
        </w:rPr>
        <w:t>Վ</w:t>
      </w:r>
      <w:r w:rsidRPr="0055042C">
        <w:rPr>
          <w:rStyle w:val="Bodytext160"/>
          <w:sz w:val="24"/>
          <w:szCs w:val="24"/>
        </w:rPr>
        <w:t xml:space="preserve">-ի համար տեր բջջի սպիտակուցների մաքրված հակամարմինների մի մասը կոնյուգացվում </w:t>
      </w:r>
      <w:r w:rsidR="003758F4" w:rsidRPr="0055042C">
        <w:rPr>
          <w:rStyle w:val="Bodytext160"/>
          <w:sz w:val="24"/>
          <w:szCs w:val="24"/>
        </w:rPr>
        <w:t xml:space="preserve">է </w:t>
      </w:r>
      <w:r w:rsidRPr="0055042C">
        <w:rPr>
          <w:rStyle w:val="Bodytext160"/>
          <w:sz w:val="24"/>
          <w:szCs w:val="24"/>
        </w:rPr>
        <w:t>ռեակցիայի արդյունքների դետեկտման համար անհրաժեշտ պիտակի (օրինակ՝ բիոտինի կամ ծովաբողկի պերօքսիդազի) հետ։</w:t>
      </w:r>
    </w:p>
    <w:p w14:paraId="078614EA" w14:textId="034620B0" w:rsidR="00200207" w:rsidRPr="0055042C" w:rsidRDefault="00200207" w:rsidP="00BA37EB">
      <w:pPr>
        <w:spacing w:after="160" w:line="346" w:lineRule="auto"/>
        <w:ind w:firstLine="567"/>
        <w:jc w:val="both"/>
        <w:rPr>
          <w:rFonts w:ascii="Sylfaen" w:hAnsi="Sylfaen"/>
        </w:rPr>
      </w:pPr>
      <w:r w:rsidRPr="0055042C">
        <w:rPr>
          <w:rStyle w:val="Bodytext160"/>
          <w:sz w:val="24"/>
          <w:szCs w:val="24"/>
        </w:rPr>
        <w:t xml:space="preserve">Տեր բջջի սպիտակուցների մաքրված հակամարմինները </w:t>
      </w:r>
      <w:r w:rsidR="003E6AE6">
        <w:rPr>
          <w:rStyle w:val="Bodytext160"/>
          <w:sz w:val="24"/>
          <w:szCs w:val="24"/>
        </w:rPr>
        <w:t>և</w:t>
      </w:r>
      <w:r w:rsidRPr="0055042C">
        <w:rPr>
          <w:rStyle w:val="Bodytext160"/>
          <w:sz w:val="24"/>
          <w:szCs w:val="24"/>
        </w:rPr>
        <w:t xml:space="preserve"> հակաշիճու</w:t>
      </w:r>
      <w:r w:rsidR="001C306F" w:rsidRPr="0055042C">
        <w:rPr>
          <w:rStyle w:val="Bodytext160"/>
          <w:sz w:val="24"/>
          <w:szCs w:val="24"/>
        </w:rPr>
        <w:t>կ</w:t>
      </w:r>
      <w:r w:rsidRPr="0055042C">
        <w:rPr>
          <w:rStyle w:val="Bodytext160"/>
          <w:sz w:val="24"/>
          <w:szCs w:val="24"/>
        </w:rPr>
        <w:t>ները պահում են այնպիսի ջերմաստիճանում, որն ապահովում է դրանց կայունությունը:</w:t>
      </w:r>
    </w:p>
    <w:p w14:paraId="3DDD0D34" w14:textId="7ABBF31B" w:rsidR="00200207" w:rsidRPr="0055042C" w:rsidRDefault="00200207" w:rsidP="00BA37EB">
      <w:pPr>
        <w:spacing w:after="160" w:line="346" w:lineRule="auto"/>
        <w:ind w:firstLine="567"/>
        <w:jc w:val="both"/>
        <w:rPr>
          <w:rFonts w:ascii="Sylfaen" w:hAnsi="Sylfaen"/>
        </w:rPr>
      </w:pPr>
      <w:r w:rsidRPr="0055042C">
        <w:rPr>
          <w:rStyle w:val="Bodytext16Bold"/>
          <w:sz w:val="24"/>
          <w:szCs w:val="24"/>
        </w:rPr>
        <w:t xml:space="preserve">Բնութագրերի որոշումը </w:t>
      </w:r>
      <w:r w:rsidR="003E6AE6">
        <w:rPr>
          <w:rStyle w:val="Bodytext16Bold"/>
          <w:sz w:val="24"/>
          <w:szCs w:val="24"/>
        </w:rPr>
        <w:t>և</w:t>
      </w:r>
      <w:r w:rsidRPr="0055042C">
        <w:rPr>
          <w:rStyle w:val="Bodytext16Bold"/>
          <w:sz w:val="24"/>
          <w:szCs w:val="24"/>
        </w:rPr>
        <w:t xml:space="preserve"> փորձարկումները</w:t>
      </w:r>
    </w:p>
    <w:p w14:paraId="64506692" w14:textId="472BB7F9" w:rsidR="00200207" w:rsidRPr="0055042C" w:rsidRDefault="00200207" w:rsidP="00BA37EB">
      <w:pPr>
        <w:spacing w:after="160" w:line="346" w:lineRule="auto"/>
        <w:ind w:firstLine="567"/>
        <w:jc w:val="both"/>
        <w:rPr>
          <w:rFonts w:ascii="Sylfaen" w:hAnsi="Sylfaen"/>
        </w:rPr>
      </w:pPr>
      <w:r w:rsidRPr="0055042C">
        <w:rPr>
          <w:rStyle w:val="Bodytext160"/>
          <w:sz w:val="24"/>
          <w:szCs w:val="24"/>
        </w:rPr>
        <w:t xml:space="preserve">Ստացված </w:t>
      </w:r>
      <w:r w:rsidR="003E6AE6">
        <w:rPr>
          <w:rStyle w:val="Bodytext160"/>
          <w:sz w:val="24"/>
          <w:szCs w:val="24"/>
        </w:rPr>
        <w:t>և</w:t>
      </w:r>
      <w:r w:rsidRPr="0055042C">
        <w:rPr>
          <w:rStyle w:val="Bodytext160"/>
          <w:sz w:val="24"/>
          <w:szCs w:val="24"/>
        </w:rPr>
        <w:t xml:space="preserve"> որպես ռեակտիվներ օգտագործվող պոլիկլոնային հակամարմինները պետք է ապահովեն, որ հակածնի սպիտակուցների առավելագույն սպեկտրը կապվի </w:t>
      </w:r>
      <w:r w:rsidR="003E6AE6">
        <w:rPr>
          <w:rStyle w:val="Bodytext160"/>
          <w:sz w:val="24"/>
          <w:szCs w:val="24"/>
        </w:rPr>
        <w:t>և</w:t>
      </w:r>
      <w:r w:rsidRPr="0055042C">
        <w:rPr>
          <w:rStyle w:val="Bodytext160"/>
          <w:sz w:val="24"/>
          <w:szCs w:val="24"/>
        </w:rPr>
        <w:t xml:space="preserve"> թույլ չտա խաչաձ</w:t>
      </w:r>
      <w:r w:rsidR="003E6AE6">
        <w:rPr>
          <w:rStyle w:val="Bodytext160"/>
          <w:sz w:val="24"/>
          <w:szCs w:val="24"/>
        </w:rPr>
        <w:t>և</w:t>
      </w:r>
      <w:r w:rsidRPr="0055042C">
        <w:rPr>
          <w:rStyle w:val="Bodytext160"/>
          <w:sz w:val="24"/>
          <w:szCs w:val="24"/>
        </w:rPr>
        <w:t xml:space="preserve"> ռեակցիա թիրախային սպիտակուցի հետ: Դրանց պիտանիությունը գնահատվում է արտադրական գործընթացին բնորոշ տեր բջջի սպիտակուցների ընդգրկույթը հաստատելու միջոցով:</w:t>
      </w:r>
    </w:p>
    <w:p w14:paraId="7B7BD157" w14:textId="1FF53B08" w:rsidR="00200207" w:rsidRPr="0055042C" w:rsidRDefault="00200207" w:rsidP="00BA37EB">
      <w:pPr>
        <w:spacing w:after="160" w:line="341" w:lineRule="auto"/>
        <w:ind w:firstLine="567"/>
        <w:jc w:val="both"/>
        <w:rPr>
          <w:rStyle w:val="Bodytext160"/>
          <w:rFonts w:eastAsia="Arial Unicode MS"/>
          <w:sz w:val="24"/>
          <w:szCs w:val="24"/>
        </w:rPr>
      </w:pPr>
      <w:r w:rsidRPr="0055042C">
        <w:rPr>
          <w:rStyle w:val="Bodytext160"/>
          <w:sz w:val="24"/>
          <w:szCs w:val="24"/>
        </w:rPr>
        <w:t xml:space="preserve">Դրա համար իրականացվում է տեր բջջի սպիտակուցների հակածինների երկչափ էլեկտրաֆորեզ: Իմունային գունավորումից հետո ստացված սպիտակուցային պրոֆիլը համեմատվում է ոչ սելեկտիվ ներկանյութով ներկման արդյունքում ստացված սպիտակուցային պրոֆիլի հետ: Տեր բջջի սպիտակուցների հակամարմինները պետք է ճանաչեն տեր բջջի սպիտակուցների լայն շրջանակը ցանկացած լիցքի </w:t>
      </w:r>
      <w:r w:rsidR="003E6AE6">
        <w:rPr>
          <w:rStyle w:val="Bodytext160"/>
          <w:sz w:val="24"/>
          <w:szCs w:val="24"/>
        </w:rPr>
        <w:t>և</w:t>
      </w:r>
      <w:r w:rsidRPr="0055042C">
        <w:rPr>
          <w:rStyle w:val="Bodytext160"/>
          <w:sz w:val="24"/>
          <w:szCs w:val="24"/>
        </w:rPr>
        <w:t xml:space="preserve"> մոլեկուլային չափի դեպքում: </w:t>
      </w:r>
      <w:r w:rsidR="008A5A75" w:rsidRPr="0055042C">
        <w:rPr>
          <w:rStyle w:val="Bodytext160"/>
          <w:sz w:val="24"/>
          <w:szCs w:val="24"/>
        </w:rPr>
        <w:t>Կարող են դիտարկվել ա</w:t>
      </w:r>
      <w:r w:rsidRPr="0055042C">
        <w:rPr>
          <w:rStyle w:val="Bodytext160"/>
          <w:sz w:val="24"/>
          <w:szCs w:val="24"/>
        </w:rPr>
        <w:t>յլ համապատասխան մեթոդներ:</w:t>
      </w:r>
    </w:p>
    <w:p w14:paraId="581B02CC" w14:textId="77777777" w:rsidR="00200207" w:rsidRPr="0055042C" w:rsidRDefault="00200207" w:rsidP="00E37373">
      <w:pPr>
        <w:spacing w:after="160" w:line="360" w:lineRule="auto"/>
        <w:ind w:firstLine="567"/>
        <w:jc w:val="both"/>
        <w:rPr>
          <w:rFonts w:ascii="Sylfaen" w:hAnsi="Sylfaen"/>
        </w:rPr>
      </w:pPr>
      <w:r w:rsidRPr="0055042C">
        <w:rPr>
          <w:rStyle w:val="Bodytext2Sylfaen"/>
          <w:b w:val="0"/>
          <w:sz w:val="24"/>
          <w:szCs w:val="24"/>
        </w:rPr>
        <w:lastRenderedPageBreak/>
        <w:t>ՄՆԱՑՈՐԴԱՅԻՆ ՍՊԻՏԱԿՈՒՑՆԵՐԻ ՔԱՆԱԿԱԿԱՆ ՈՐՈՇՄԱՆ ԸՆԴՀԱՆՈՒՐ ՄԵԹՈԴՆԵՐԸ</w:t>
      </w:r>
    </w:p>
    <w:p w14:paraId="1F472042" w14:textId="70BB37DB" w:rsidR="00200207" w:rsidRPr="0055042C" w:rsidRDefault="00200207" w:rsidP="00E37373">
      <w:pPr>
        <w:spacing w:after="160" w:line="360" w:lineRule="auto"/>
        <w:ind w:firstLine="567"/>
        <w:jc w:val="both"/>
        <w:rPr>
          <w:rStyle w:val="Bodytext160"/>
          <w:rFonts w:eastAsia="Arial Unicode MS"/>
          <w:sz w:val="24"/>
          <w:szCs w:val="24"/>
        </w:rPr>
      </w:pPr>
      <w:r w:rsidRPr="0055042C">
        <w:rPr>
          <w:rStyle w:val="Bodytext160"/>
          <w:sz w:val="24"/>
          <w:szCs w:val="24"/>
        </w:rPr>
        <w:t xml:space="preserve">Իմունիզացումը, մաքրումը </w:t>
      </w:r>
      <w:r w:rsidR="003E6AE6">
        <w:rPr>
          <w:rStyle w:val="Bodytext160"/>
          <w:sz w:val="24"/>
          <w:szCs w:val="24"/>
        </w:rPr>
        <w:t>և</w:t>
      </w:r>
      <w:r w:rsidRPr="0055042C">
        <w:rPr>
          <w:rStyle w:val="Bodytext160"/>
          <w:sz w:val="24"/>
          <w:szCs w:val="24"/>
        </w:rPr>
        <w:t xml:space="preserve"> տեր բջջի սպիտակուցների հակամարմինների արտադրությունը կատարում է ռեակտիվների առ</w:t>
      </w:r>
      <w:r w:rsidR="003E6AE6">
        <w:rPr>
          <w:rStyle w:val="Bodytext160"/>
          <w:sz w:val="24"/>
          <w:szCs w:val="24"/>
        </w:rPr>
        <w:t>և</w:t>
      </w:r>
      <w:r w:rsidRPr="0055042C">
        <w:rPr>
          <w:rStyle w:val="Bodytext160"/>
          <w:sz w:val="24"/>
          <w:szCs w:val="24"/>
        </w:rPr>
        <w:t>տրային հավաքածու</w:t>
      </w:r>
      <w:r w:rsidR="008A5A75" w:rsidRPr="0055042C">
        <w:rPr>
          <w:rStyle w:val="Bodytext160"/>
          <w:sz w:val="24"/>
          <w:szCs w:val="24"/>
        </w:rPr>
        <w:t>ն</w:t>
      </w:r>
      <w:r w:rsidRPr="0055042C">
        <w:rPr>
          <w:rStyle w:val="Bodytext160"/>
          <w:sz w:val="24"/>
          <w:szCs w:val="24"/>
        </w:rPr>
        <w:t xml:space="preserve"> արտադրողը, </w:t>
      </w:r>
      <w:r w:rsidR="003E6AE6">
        <w:rPr>
          <w:rStyle w:val="Bodytext160"/>
          <w:sz w:val="24"/>
          <w:szCs w:val="24"/>
        </w:rPr>
        <w:t>և</w:t>
      </w:r>
      <w:r w:rsidRPr="0055042C">
        <w:rPr>
          <w:rStyle w:val="Bodytext160"/>
          <w:sz w:val="24"/>
          <w:szCs w:val="24"/>
        </w:rPr>
        <w:t xml:space="preserve"> արտադրության վերաբերյալ մանրամասն տեղեկություններ կարող են չներկայացվել: Շատ դեպքերում հնարավոր է միայն սահմանափակ վերահսկողություն սերիայից սերիա ռեակտիվների որակի անփոփոխության նկատմամբ, ուստի անհրաժեշտ է իրականացնել սերիաների համապատասխան համեմատական փորձարկումներ:</w:t>
      </w:r>
    </w:p>
    <w:p w14:paraId="06AD36C8" w14:textId="77777777" w:rsidR="00C8772B" w:rsidRPr="0055042C" w:rsidRDefault="00C8772B" w:rsidP="00E37373">
      <w:pPr>
        <w:spacing w:after="160" w:line="360" w:lineRule="auto"/>
        <w:ind w:firstLine="567"/>
        <w:jc w:val="both"/>
        <w:rPr>
          <w:rFonts w:ascii="Sylfaen" w:hAnsi="Sylfaen"/>
        </w:rPr>
      </w:pPr>
    </w:p>
    <w:p w14:paraId="3E1B4FFA" w14:textId="77777777"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 xml:space="preserve">ՏԵՐ ԲՋՋԻ ՄՆԱՑՈՐԴԱՅԻՆ ՍՊԻՏԱԿՈՒՑՆԵՐԻ ՔԱՆԱԿԱԿԱՆ ՈՐՈՇՄԱՆ </w:t>
      </w:r>
      <w:r w:rsidR="003D5F1A" w:rsidRPr="0055042C">
        <w:rPr>
          <w:rStyle w:val="Bodytext160"/>
          <w:sz w:val="24"/>
          <w:szCs w:val="24"/>
        </w:rPr>
        <w:t>ՄԵԹՈԴԻԿԱ</w:t>
      </w:r>
      <w:r w:rsidR="008A5A75" w:rsidRPr="0055042C">
        <w:rPr>
          <w:rStyle w:val="Bodytext160"/>
          <w:sz w:val="24"/>
          <w:szCs w:val="24"/>
        </w:rPr>
        <w:t>Ն</w:t>
      </w:r>
      <w:r w:rsidRPr="0055042C">
        <w:rPr>
          <w:rStyle w:val="Bodytext160"/>
          <w:sz w:val="24"/>
          <w:szCs w:val="24"/>
        </w:rPr>
        <w:t>ԵՐԻ ՎԱԼԻԴԱՑՈՒՄ</w:t>
      </w:r>
    </w:p>
    <w:p w14:paraId="38D801F0" w14:textId="2B277A95"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Տեր բջջի մնացորդային սպիտակուցները որոշելու համար պինդ ֆազային ԻՖ</w:t>
      </w:r>
      <w:r w:rsidR="000121AB" w:rsidRPr="0055042C">
        <w:rPr>
          <w:rStyle w:val="Bodytext160"/>
          <w:sz w:val="24"/>
          <w:szCs w:val="24"/>
        </w:rPr>
        <w:t>Վ</w:t>
      </w:r>
      <w:r w:rsidRPr="0055042C">
        <w:rPr>
          <w:rStyle w:val="Bodytext160"/>
          <w:sz w:val="24"/>
          <w:szCs w:val="24"/>
        </w:rPr>
        <w:t xml:space="preserve"> մեթոդը մշակվել է ոչ մեկը մեկին հարաբերակցությամբ ավելացվող հակամարմինների միջոցով տարբեր կոնցենտրացիաներում պարունակվող հակածինների տարասեռ խառնուրդը հայտնաբերելու </w:t>
      </w:r>
      <w:r w:rsidR="003E6AE6">
        <w:rPr>
          <w:rStyle w:val="Bodytext160"/>
          <w:sz w:val="24"/>
          <w:szCs w:val="24"/>
        </w:rPr>
        <w:t>և</w:t>
      </w:r>
      <w:r w:rsidRPr="0055042C">
        <w:rPr>
          <w:rStyle w:val="Bodytext160"/>
          <w:sz w:val="24"/>
          <w:szCs w:val="24"/>
        </w:rPr>
        <w:t xml:space="preserve"> քանակապես որոշելու նպատակով։ Ստոր</w:t>
      </w:r>
      <w:r w:rsidR="003E6AE6">
        <w:rPr>
          <w:rStyle w:val="Bodytext160"/>
          <w:sz w:val="24"/>
          <w:szCs w:val="24"/>
        </w:rPr>
        <w:t>և</w:t>
      </w:r>
      <w:r w:rsidRPr="0055042C">
        <w:rPr>
          <w:rStyle w:val="Bodytext160"/>
          <w:sz w:val="24"/>
          <w:szCs w:val="24"/>
        </w:rPr>
        <w:t xml:space="preserve"> նկարագրված են ԻՖ</w:t>
      </w:r>
      <w:r w:rsidR="000121AB" w:rsidRPr="0055042C">
        <w:rPr>
          <w:rStyle w:val="Bodytext160"/>
          <w:sz w:val="24"/>
          <w:szCs w:val="24"/>
        </w:rPr>
        <w:t>Վ</w:t>
      </w:r>
      <w:r w:rsidRPr="0055042C">
        <w:rPr>
          <w:rStyle w:val="Bodytext160"/>
          <w:sz w:val="24"/>
          <w:szCs w:val="24"/>
        </w:rPr>
        <w:t xml:space="preserve">-ի տվյալ տեսակի մշակման </w:t>
      </w:r>
      <w:r w:rsidR="003E6AE6">
        <w:rPr>
          <w:rStyle w:val="Bodytext160"/>
          <w:sz w:val="24"/>
          <w:szCs w:val="24"/>
        </w:rPr>
        <w:t>և</w:t>
      </w:r>
      <w:r w:rsidRPr="0055042C">
        <w:rPr>
          <w:rStyle w:val="Bodytext160"/>
          <w:sz w:val="24"/>
          <w:szCs w:val="24"/>
        </w:rPr>
        <w:t xml:space="preserve"> վալիդացման պահանջները:</w:t>
      </w:r>
    </w:p>
    <w:p w14:paraId="51CF1F0A" w14:textId="2DEE728B" w:rsidR="00200207" w:rsidRPr="0055042C" w:rsidRDefault="00200207" w:rsidP="00E37373">
      <w:pPr>
        <w:spacing w:after="160" w:line="360" w:lineRule="auto"/>
        <w:ind w:firstLine="567"/>
        <w:jc w:val="both"/>
        <w:rPr>
          <w:rStyle w:val="Bodytext160"/>
          <w:rFonts w:eastAsia="Arial Unicode MS"/>
          <w:sz w:val="24"/>
          <w:szCs w:val="24"/>
        </w:rPr>
      </w:pPr>
      <w:r w:rsidRPr="0055042C">
        <w:rPr>
          <w:rStyle w:val="Bodytext160"/>
          <w:sz w:val="24"/>
          <w:szCs w:val="24"/>
        </w:rPr>
        <w:t>ԻՖ</w:t>
      </w:r>
      <w:r w:rsidR="000121AB" w:rsidRPr="0055042C">
        <w:rPr>
          <w:rStyle w:val="Bodytext160"/>
          <w:sz w:val="24"/>
          <w:szCs w:val="24"/>
        </w:rPr>
        <w:t>Վ</w:t>
      </w:r>
      <w:r w:rsidRPr="0055042C">
        <w:rPr>
          <w:rStyle w:val="Bodytext160"/>
          <w:sz w:val="24"/>
          <w:szCs w:val="24"/>
        </w:rPr>
        <w:t xml:space="preserve"> մեթոդով տեր բջջի մնացորդային սպիտակուցների փորձարկման </w:t>
      </w:r>
      <w:r w:rsidR="003D5F1A" w:rsidRPr="0055042C">
        <w:rPr>
          <w:rStyle w:val="Bodytext160"/>
          <w:sz w:val="24"/>
          <w:szCs w:val="24"/>
        </w:rPr>
        <w:t>մեթոդիկա</w:t>
      </w:r>
      <w:r w:rsidR="008A5A75" w:rsidRPr="0055042C">
        <w:rPr>
          <w:rStyle w:val="Bodytext160"/>
          <w:sz w:val="24"/>
          <w:szCs w:val="24"/>
        </w:rPr>
        <w:t>ն</w:t>
      </w:r>
      <w:r w:rsidRPr="0055042C">
        <w:rPr>
          <w:rStyle w:val="Bodytext160"/>
          <w:sz w:val="24"/>
          <w:szCs w:val="24"/>
        </w:rPr>
        <w:t xml:space="preserve"> վալիդացվում է ըստ հետ</w:t>
      </w:r>
      <w:r w:rsidR="003E6AE6">
        <w:rPr>
          <w:rStyle w:val="Bodytext160"/>
          <w:sz w:val="24"/>
          <w:szCs w:val="24"/>
        </w:rPr>
        <w:t>և</w:t>
      </w:r>
      <w:r w:rsidRPr="0055042C">
        <w:rPr>
          <w:rStyle w:val="Bodytext160"/>
          <w:sz w:val="24"/>
          <w:szCs w:val="24"/>
        </w:rPr>
        <w:t xml:space="preserve">յալ բնութագրերի՝ ճշտություն, սպեցիֆիկություն, ճշգրտություն, քանակական որոշման սահման, հայտնաբերման սահման, գծայնություն, կիրառման շրջանակ </w:t>
      </w:r>
      <w:r w:rsidR="003E6AE6">
        <w:rPr>
          <w:rStyle w:val="Bodytext160"/>
          <w:sz w:val="24"/>
          <w:szCs w:val="24"/>
        </w:rPr>
        <w:t>և</w:t>
      </w:r>
      <w:r w:rsidRPr="0055042C">
        <w:rPr>
          <w:rStyle w:val="Bodytext160"/>
          <w:sz w:val="24"/>
          <w:szCs w:val="24"/>
        </w:rPr>
        <w:t xml:space="preserve"> ռոբաստություն: Դեղապատրաստուկի կենսապարբերաշրջանի ընթացքում կարող է պահանջվել </w:t>
      </w:r>
      <w:r w:rsidR="003D5F1A" w:rsidRPr="0055042C">
        <w:rPr>
          <w:rStyle w:val="Bodytext160"/>
          <w:sz w:val="24"/>
          <w:szCs w:val="24"/>
        </w:rPr>
        <w:t>մեթոդիկա</w:t>
      </w:r>
      <w:r w:rsidR="008A5A75" w:rsidRPr="0055042C">
        <w:rPr>
          <w:rStyle w:val="Bodytext160"/>
          <w:sz w:val="24"/>
          <w:szCs w:val="24"/>
        </w:rPr>
        <w:t>յ</w:t>
      </w:r>
      <w:r w:rsidRPr="0055042C">
        <w:rPr>
          <w:rStyle w:val="Bodytext160"/>
          <w:sz w:val="24"/>
          <w:szCs w:val="24"/>
        </w:rPr>
        <w:t>ի ամբողջական կամ մասնակի կրկնակի վալիդացում, օրինակ՝ արտադրական գործընթացում փոփոխություններ կատարելիս, որոնք կարող են ազդել հակածինների պիտանիության վրա:</w:t>
      </w:r>
    </w:p>
    <w:p w14:paraId="11E6AE15" w14:textId="77777777" w:rsidR="00C8772B" w:rsidRPr="0055042C" w:rsidRDefault="00C8772B" w:rsidP="00E37373">
      <w:pPr>
        <w:spacing w:after="160" w:line="360" w:lineRule="auto"/>
        <w:ind w:firstLine="567"/>
        <w:jc w:val="both"/>
        <w:rPr>
          <w:rFonts w:ascii="Sylfaen" w:hAnsi="Sylfaen"/>
        </w:rPr>
      </w:pPr>
    </w:p>
    <w:p w14:paraId="59B1213C" w14:textId="77777777" w:rsidR="00200207" w:rsidRPr="0055042C" w:rsidRDefault="00200207" w:rsidP="00E37373">
      <w:pPr>
        <w:spacing w:after="160" w:line="360" w:lineRule="auto"/>
        <w:ind w:firstLine="567"/>
        <w:jc w:val="both"/>
        <w:rPr>
          <w:rFonts w:ascii="Sylfaen" w:hAnsi="Sylfaen"/>
          <w:i/>
        </w:rPr>
      </w:pPr>
      <w:r w:rsidRPr="0055042C">
        <w:rPr>
          <w:rStyle w:val="Bodytext2Sylfaen"/>
          <w:b w:val="0"/>
          <w:i/>
          <w:sz w:val="24"/>
          <w:szCs w:val="24"/>
        </w:rPr>
        <w:lastRenderedPageBreak/>
        <w:t>ՃՇՏՈՒԹՅՈՒՆԸ</w:t>
      </w:r>
    </w:p>
    <w:p w14:paraId="7B54F12E" w14:textId="1B35B354"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 xml:space="preserve">Ճշտությունը հաստատվում է համապատասխան «ֆոնային» մատրիցում (օրինակ՝ ակտիվ դեղագործական բաղադրամաս կամ նմուշ՝ համապատասխան մաքրման փուլից) տեր բջջի սպիտակուցի ստանդարտ նմուշի հավելումների </w:t>
      </w:r>
      <w:r w:rsidR="003E6AE6">
        <w:rPr>
          <w:rStyle w:val="Bodytext160"/>
          <w:sz w:val="24"/>
          <w:szCs w:val="24"/>
        </w:rPr>
        <w:t>և</w:t>
      </w:r>
      <w:r w:rsidRPr="0055042C">
        <w:rPr>
          <w:rStyle w:val="Bodytext160"/>
          <w:sz w:val="24"/>
          <w:szCs w:val="24"/>
        </w:rPr>
        <w:t xml:space="preserve"> բացելիության մեթոդով։</w:t>
      </w:r>
    </w:p>
    <w:p w14:paraId="04B5719E" w14:textId="77777777" w:rsidR="00BA37EB" w:rsidRPr="0055042C" w:rsidRDefault="00BA37EB" w:rsidP="00E37373">
      <w:pPr>
        <w:spacing w:after="160" w:line="360" w:lineRule="auto"/>
        <w:ind w:firstLine="567"/>
        <w:jc w:val="both"/>
        <w:rPr>
          <w:rStyle w:val="Bodytext2Sylfaen"/>
          <w:b w:val="0"/>
          <w:i/>
          <w:sz w:val="24"/>
          <w:szCs w:val="24"/>
        </w:rPr>
      </w:pPr>
    </w:p>
    <w:p w14:paraId="3FD47046" w14:textId="77777777" w:rsidR="00200207" w:rsidRPr="0055042C" w:rsidRDefault="00200207" w:rsidP="00E37373">
      <w:pPr>
        <w:spacing w:after="160" w:line="360" w:lineRule="auto"/>
        <w:ind w:firstLine="567"/>
        <w:jc w:val="both"/>
        <w:rPr>
          <w:rFonts w:ascii="Sylfaen" w:hAnsi="Sylfaen"/>
          <w:i/>
        </w:rPr>
      </w:pPr>
      <w:r w:rsidRPr="0055042C">
        <w:rPr>
          <w:rStyle w:val="Bodytext2Sylfaen"/>
          <w:b w:val="0"/>
          <w:i/>
          <w:sz w:val="24"/>
          <w:szCs w:val="24"/>
        </w:rPr>
        <w:t>ՍՊԵՑԻՖԻԿՈՒԹՅՈՒՆԸ</w:t>
      </w:r>
    </w:p>
    <w:p w14:paraId="53E3F7E8" w14:textId="77777777"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Սպեցիֆիկությունը հաստատվում է մատրիցի կողմից ինտերֆերենցիայի բացակայությամբ (օրինակ՝ որը պարունակում է ակտիվ դեղագործական բաղադրամաս): Սպեցիֆիկությունը գնահատելու համար կարող են օգտագործվել ճշտության ստուգման արդյունքները:</w:t>
      </w:r>
    </w:p>
    <w:p w14:paraId="6BAA6E3F" w14:textId="77777777" w:rsidR="00BA37EB" w:rsidRPr="0055042C" w:rsidRDefault="00BA37EB" w:rsidP="00E37373">
      <w:pPr>
        <w:spacing w:after="160" w:line="360" w:lineRule="auto"/>
        <w:ind w:firstLine="567"/>
        <w:jc w:val="both"/>
        <w:rPr>
          <w:rStyle w:val="Bodytext2Sylfaen"/>
          <w:b w:val="0"/>
          <w:i/>
          <w:sz w:val="24"/>
          <w:szCs w:val="24"/>
        </w:rPr>
      </w:pPr>
    </w:p>
    <w:p w14:paraId="04546778" w14:textId="77777777" w:rsidR="00200207" w:rsidRPr="0055042C" w:rsidRDefault="00200207" w:rsidP="00E37373">
      <w:pPr>
        <w:spacing w:after="160" w:line="360" w:lineRule="auto"/>
        <w:ind w:firstLine="567"/>
        <w:jc w:val="both"/>
        <w:rPr>
          <w:rFonts w:ascii="Sylfaen" w:hAnsi="Sylfaen"/>
          <w:i/>
        </w:rPr>
      </w:pPr>
      <w:r w:rsidRPr="0055042C">
        <w:rPr>
          <w:rStyle w:val="Bodytext2Sylfaen"/>
          <w:b w:val="0"/>
          <w:i/>
          <w:sz w:val="24"/>
          <w:szCs w:val="24"/>
        </w:rPr>
        <w:t>ՃՇԳՐՏՈՒԹՅՈՒՆԸ</w:t>
      </w:r>
    </w:p>
    <w:p w14:paraId="35120E62" w14:textId="42EAD90F" w:rsidR="00200207" w:rsidRPr="0055042C" w:rsidRDefault="00200207" w:rsidP="00E37373">
      <w:pPr>
        <w:spacing w:after="160" w:line="360" w:lineRule="auto"/>
        <w:ind w:firstLine="567"/>
        <w:jc w:val="both"/>
        <w:rPr>
          <w:rStyle w:val="Bodytext160"/>
          <w:sz w:val="24"/>
          <w:szCs w:val="24"/>
        </w:rPr>
      </w:pPr>
      <w:r w:rsidRPr="0055042C">
        <w:rPr>
          <w:rStyle w:val="Bodytext160"/>
          <w:sz w:val="24"/>
          <w:szCs w:val="24"/>
        </w:rPr>
        <w:t xml:space="preserve">Կրկնելիությունը, միջանկյալ ճշգրտությունը </w:t>
      </w:r>
      <w:r w:rsidR="003E6AE6">
        <w:rPr>
          <w:rStyle w:val="Bodytext160"/>
          <w:sz w:val="24"/>
          <w:szCs w:val="24"/>
        </w:rPr>
        <w:t>և</w:t>
      </w:r>
      <w:r w:rsidRPr="0055042C">
        <w:rPr>
          <w:rStyle w:val="Bodytext160"/>
          <w:sz w:val="24"/>
          <w:szCs w:val="24"/>
        </w:rPr>
        <w:t xml:space="preserve"> վերարտադրելիությունը պետք է համապատասխան կերպով հաստատ</w:t>
      </w:r>
      <w:r w:rsidR="000C1CB8" w:rsidRPr="0055042C">
        <w:rPr>
          <w:rStyle w:val="Bodytext160"/>
          <w:sz w:val="24"/>
          <w:szCs w:val="24"/>
        </w:rPr>
        <w:t>վեն</w:t>
      </w:r>
      <w:r w:rsidRPr="0055042C">
        <w:rPr>
          <w:rStyle w:val="Bodytext160"/>
          <w:sz w:val="24"/>
          <w:szCs w:val="24"/>
        </w:rPr>
        <w:t>։</w:t>
      </w:r>
    </w:p>
    <w:p w14:paraId="10BE8A64" w14:textId="77777777" w:rsidR="00200207" w:rsidRPr="0055042C" w:rsidRDefault="00200207" w:rsidP="00E37373">
      <w:pPr>
        <w:spacing w:after="160" w:line="360" w:lineRule="auto"/>
        <w:ind w:firstLine="567"/>
        <w:jc w:val="both"/>
        <w:rPr>
          <w:rStyle w:val="Bodytext160"/>
          <w:sz w:val="24"/>
          <w:szCs w:val="24"/>
        </w:rPr>
      </w:pPr>
    </w:p>
    <w:p w14:paraId="78CFC80F" w14:textId="77777777" w:rsidR="00200207" w:rsidRPr="0055042C" w:rsidRDefault="00200207" w:rsidP="00E37373">
      <w:pPr>
        <w:spacing w:after="160" w:line="360" w:lineRule="auto"/>
        <w:ind w:firstLine="567"/>
        <w:jc w:val="both"/>
        <w:rPr>
          <w:rFonts w:ascii="Sylfaen" w:hAnsi="Sylfaen"/>
          <w:i/>
        </w:rPr>
      </w:pPr>
      <w:r w:rsidRPr="0055042C">
        <w:rPr>
          <w:rStyle w:val="Bodytext2Sylfaen"/>
          <w:b w:val="0"/>
          <w:i/>
          <w:sz w:val="24"/>
          <w:szCs w:val="24"/>
        </w:rPr>
        <w:t>ՔԱՆԱԿԱԿԱՆ ՈՐՈՇՄԱՆ ՍԱՀՄԱՆԸ ԵՎ ՀԱՅՏՆԱԲԵՐՄԱՆ ՍԱՀՄԱՆԸ</w:t>
      </w:r>
    </w:p>
    <w:p w14:paraId="563AEE52" w14:textId="5ED6378C"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 xml:space="preserve">Զգայունությունը սովորաբար գտնվում է մեկ միլիոնում մասերի (ppm) տիրույթում </w:t>
      </w:r>
      <w:r w:rsidR="003E6AE6">
        <w:rPr>
          <w:rStyle w:val="Bodytext160"/>
          <w:sz w:val="24"/>
          <w:szCs w:val="24"/>
        </w:rPr>
        <w:t>և</w:t>
      </w:r>
      <w:r w:rsidRPr="0055042C">
        <w:rPr>
          <w:rStyle w:val="Bodytext160"/>
          <w:sz w:val="24"/>
          <w:szCs w:val="24"/>
        </w:rPr>
        <w:t xml:space="preserve"> արտահայտվում է քանակական որոշման սահմանի միջոցով: Քանակական որոշման սահմանը, որպես կանոն, որոշվում է տեր բջջի սպիտակուցները ակտիվ դեղագործական բաղադրամասի մեջ կամ մատրիցի համապատասխան նմուշի մեջ հավելումների մեթոդով </w:t>
      </w:r>
      <w:r w:rsidR="003E6AE6">
        <w:rPr>
          <w:rStyle w:val="Bodytext160"/>
          <w:sz w:val="24"/>
          <w:szCs w:val="24"/>
        </w:rPr>
        <w:t>և</w:t>
      </w:r>
      <w:r w:rsidRPr="0055042C">
        <w:rPr>
          <w:rStyle w:val="Bodytext160"/>
          <w:sz w:val="24"/>
          <w:szCs w:val="24"/>
        </w:rPr>
        <w:t xml:space="preserve"> հաշվարկվում է նվազագույն հավելանյութի հիման վրա, որն ապահովում է պատասխանը</w:t>
      </w:r>
      <w:r w:rsidR="000C1CB8" w:rsidRPr="0055042C">
        <w:rPr>
          <w:rStyle w:val="Bodytext160"/>
          <w:sz w:val="24"/>
          <w:szCs w:val="24"/>
        </w:rPr>
        <w:t>՝</w:t>
      </w:r>
      <w:r w:rsidRPr="0055042C">
        <w:rPr>
          <w:rStyle w:val="Bodytext160"/>
          <w:sz w:val="24"/>
          <w:szCs w:val="24"/>
        </w:rPr>
        <w:t xml:space="preserve"> տրված ճշտությամբ </w:t>
      </w:r>
      <w:r w:rsidR="003E6AE6">
        <w:rPr>
          <w:rStyle w:val="Bodytext160"/>
          <w:sz w:val="24"/>
          <w:szCs w:val="24"/>
        </w:rPr>
        <w:t>և</w:t>
      </w:r>
      <w:r w:rsidRPr="0055042C">
        <w:rPr>
          <w:rStyle w:val="Bodytext160"/>
          <w:sz w:val="24"/>
          <w:szCs w:val="24"/>
        </w:rPr>
        <w:t xml:space="preserve"> ճշգրտությամբ:</w:t>
      </w:r>
    </w:p>
    <w:p w14:paraId="2DD597D5" w14:textId="77777777" w:rsidR="00200207" w:rsidRPr="0055042C" w:rsidRDefault="00200207" w:rsidP="00E37373">
      <w:pPr>
        <w:spacing w:after="160" w:line="360" w:lineRule="auto"/>
        <w:ind w:firstLine="567"/>
        <w:jc w:val="both"/>
        <w:rPr>
          <w:rStyle w:val="Bodytext160"/>
          <w:rFonts w:eastAsia="Arial Unicode MS"/>
          <w:sz w:val="24"/>
          <w:szCs w:val="24"/>
        </w:rPr>
      </w:pPr>
      <w:r w:rsidRPr="0055042C">
        <w:rPr>
          <w:rStyle w:val="Bodytext160"/>
          <w:sz w:val="24"/>
          <w:szCs w:val="24"/>
        </w:rPr>
        <w:t>Հայտնաբերման սահման</w:t>
      </w:r>
      <w:r w:rsidR="00C55681" w:rsidRPr="0055042C">
        <w:rPr>
          <w:rStyle w:val="Bodytext160"/>
          <w:sz w:val="24"/>
          <w:szCs w:val="24"/>
        </w:rPr>
        <w:t>ն</w:t>
      </w:r>
      <w:r w:rsidRPr="0055042C">
        <w:rPr>
          <w:rStyle w:val="Bodytext160"/>
          <w:sz w:val="24"/>
          <w:szCs w:val="24"/>
        </w:rPr>
        <w:t xml:space="preserve"> առավել հաճախ չի որոշվում, քանի որ այն վալիդացման պարտադիր պարամետր չէ:</w:t>
      </w:r>
    </w:p>
    <w:p w14:paraId="762E8A43" w14:textId="77777777" w:rsidR="00200207" w:rsidRPr="0055042C" w:rsidRDefault="00200207" w:rsidP="00E37373">
      <w:pPr>
        <w:spacing w:after="160" w:line="360" w:lineRule="auto"/>
        <w:ind w:firstLine="567"/>
        <w:jc w:val="both"/>
        <w:rPr>
          <w:rFonts w:ascii="Sylfaen" w:hAnsi="Sylfaen"/>
          <w:i/>
        </w:rPr>
      </w:pPr>
      <w:r w:rsidRPr="0055042C">
        <w:rPr>
          <w:rStyle w:val="Bodytext2Sylfaen"/>
          <w:b w:val="0"/>
          <w:i/>
          <w:sz w:val="24"/>
          <w:szCs w:val="24"/>
        </w:rPr>
        <w:lastRenderedPageBreak/>
        <w:t>ԳԾԱՅՆՈՒԹՅՈՒՆԸ</w:t>
      </w:r>
    </w:p>
    <w:p w14:paraId="727B1BE8" w14:textId="21D29668"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 xml:space="preserve">Տեր բջջի մնացորդային սպիտակուցների քանակական որոշման </w:t>
      </w:r>
      <w:r w:rsidR="003D5F1A" w:rsidRPr="0055042C">
        <w:rPr>
          <w:rStyle w:val="Bodytext160"/>
          <w:sz w:val="24"/>
          <w:szCs w:val="24"/>
        </w:rPr>
        <w:t>մեթոդիկա</w:t>
      </w:r>
      <w:r w:rsidR="000C1CB8" w:rsidRPr="0055042C">
        <w:rPr>
          <w:rStyle w:val="Bodytext160"/>
          <w:sz w:val="24"/>
          <w:szCs w:val="24"/>
        </w:rPr>
        <w:t>յ</w:t>
      </w:r>
      <w:r w:rsidRPr="0055042C">
        <w:rPr>
          <w:rStyle w:val="Bodytext160"/>
          <w:sz w:val="24"/>
          <w:szCs w:val="24"/>
        </w:rPr>
        <w:t xml:space="preserve">ի գծայնությունը հաստատվում է տեր բջջի սպիտակուցի ստանդարտ նմուշի մի շարք նոսրացումների </w:t>
      </w:r>
      <w:r w:rsidR="003E6AE6">
        <w:rPr>
          <w:rStyle w:val="Bodytext160"/>
          <w:sz w:val="24"/>
          <w:szCs w:val="24"/>
        </w:rPr>
        <w:t>և</w:t>
      </w:r>
      <w:r w:rsidRPr="0055042C">
        <w:rPr>
          <w:rStyle w:val="Bodytext160"/>
          <w:sz w:val="24"/>
          <w:szCs w:val="24"/>
        </w:rPr>
        <w:t xml:space="preserve"> ճշտության ուսումնասիրության միջոցով:</w:t>
      </w:r>
    </w:p>
    <w:p w14:paraId="77EA7EF3" w14:textId="79973551"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Հաշվի առնելով տեր բջջի մնացորդային սպիտակուցների քանակական որոշման առանձնահատկությունները</w:t>
      </w:r>
      <w:r w:rsidR="00C55681" w:rsidRPr="0055042C">
        <w:rPr>
          <w:rStyle w:val="Bodytext160"/>
          <w:sz w:val="24"/>
          <w:szCs w:val="24"/>
        </w:rPr>
        <w:t>՝</w:t>
      </w:r>
      <w:r w:rsidRPr="0055042C">
        <w:rPr>
          <w:rStyle w:val="Bodytext160"/>
          <w:sz w:val="24"/>
          <w:szCs w:val="24"/>
        </w:rPr>
        <w:t xml:space="preserve"> տեր բջջի սպիտակուցների </w:t>
      </w:r>
      <w:r w:rsidR="003E6AE6">
        <w:rPr>
          <w:rStyle w:val="Bodytext160"/>
          <w:sz w:val="24"/>
          <w:szCs w:val="24"/>
        </w:rPr>
        <w:t>և</w:t>
      </w:r>
      <w:r w:rsidRPr="0055042C">
        <w:rPr>
          <w:rStyle w:val="Bodytext160"/>
          <w:sz w:val="24"/>
          <w:szCs w:val="24"/>
        </w:rPr>
        <w:t xml:space="preserve"> սպիտակուցների պոլիկլոնային հակամարմինների մեծ թվով տեսակները, նմուշների նոսրացման ժամանակ կարող է նկատվել ոչ գծայնություն: Օրինակ՝ հետադարձ հաշվարկներով ստացված արդյունքները մեծանում են նմուշների նոսրացումների քանակի աճին զուգընթաց։ Շատ դեպքերում դա պայմանավորված է նմուշում տեր բջջի մեկ կամ մի քանի առանձին սպիտակուցների ավելցուկով՝ ԻՖ</w:t>
      </w:r>
      <w:r w:rsidR="000121AB" w:rsidRPr="0055042C">
        <w:rPr>
          <w:rStyle w:val="Bodytext160"/>
          <w:sz w:val="24"/>
          <w:szCs w:val="24"/>
        </w:rPr>
        <w:t>Վ</w:t>
      </w:r>
      <w:r w:rsidRPr="0055042C">
        <w:rPr>
          <w:rStyle w:val="Bodytext160"/>
          <w:sz w:val="24"/>
          <w:szCs w:val="24"/>
        </w:rPr>
        <w:t>-ում տեր բջջի սպիտակուցների հասանելի հակամարմինների քանակի հետ համեմատած։ Որպես հետ</w:t>
      </w:r>
      <w:r w:rsidR="003E6AE6">
        <w:rPr>
          <w:rStyle w:val="Bodytext160"/>
          <w:sz w:val="24"/>
          <w:szCs w:val="24"/>
        </w:rPr>
        <w:t>և</w:t>
      </w:r>
      <w:r w:rsidRPr="0055042C">
        <w:rPr>
          <w:rStyle w:val="Bodytext160"/>
          <w:sz w:val="24"/>
          <w:szCs w:val="24"/>
        </w:rPr>
        <w:t>անք</w:t>
      </w:r>
      <w:r w:rsidR="00C55681" w:rsidRPr="0055042C">
        <w:rPr>
          <w:rStyle w:val="Bodytext160"/>
          <w:sz w:val="24"/>
          <w:szCs w:val="24"/>
        </w:rPr>
        <w:t>՝</w:t>
      </w:r>
      <w:r w:rsidRPr="0055042C">
        <w:rPr>
          <w:rStyle w:val="Bodytext160"/>
          <w:sz w:val="24"/>
          <w:szCs w:val="24"/>
        </w:rPr>
        <w:t xml:space="preserve"> անհրաժեշտ է գնահատել նոսրացումների ժամանակ գծայնությունը գործընթացի համապատասխան փուլերի համար՝ համեմատելով փորձանմուշի տարբեր աստիճան</w:t>
      </w:r>
      <w:r w:rsidR="00C55681" w:rsidRPr="0055042C">
        <w:rPr>
          <w:rStyle w:val="Bodytext160"/>
          <w:sz w:val="24"/>
          <w:szCs w:val="24"/>
        </w:rPr>
        <w:t>ներ</w:t>
      </w:r>
      <w:r w:rsidRPr="0055042C">
        <w:rPr>
          <w:rStyle w:val="Bodytext160"/>
          <w:sz w:val="24"/>
          <w:szCs w:val="24"/>
        </w:rPr>
        <w:t xml:space="preserve">ի նոսրացման ժամանակ տեր բջջի մնացորդային սպիտակուցների թիրախային </w:t>
      </w:r>
      <w:r w:rsidR="003E6AE6">
        <w:rPr>
          <w:rStyle w:val="Bodytext160"/>
          <w:sz w:val="24"/>
          <w:szCs w:val="24"/>
        </w:rPr>
        <w:t>և</w:t>
      </w:r>
      <w:r w:rsidRPr="0055042C">
        <w:rPr>
          <w:rStyle w:val="Bodytext160"/>
          <w:sz w:val="24"/>
          <w:szCs w:val="24"/>
        </w:rPr>
        <w:t xml:space="preserve"> չափված կոնցենտրացիան։ </w:t>
      </w:r>
      <w:r w:rsidR="003D5F1A" w:rsidRPr="0055042C">
        <w:rPr>
          <w:rStyle w:val="Bodytext160"/>
          <w:sz w:val="24"/>
          <w:szCs w:val="24"/>
        </w:rPr>
        <w:t>Մեթոդիկա</w:t>
      </w:r>
      <w:r w:rsidR="008B6A40" w:rsidRPr="0055042C">
        <w:rPr>
          <w:rStyle w:val="Bodytext160"/>
          <w:sz w:val="24"/>
          <w:szCs w:val="24"/>
        </w:rPr>
        <w:t>յ</w:t>
      </w:r>
      <w:r w:rsidRPr="0055042C">
        <w:rPr>
          <w:rStyle w:val="Bodytext160"/>
          <w:sz w:val="24"/>
          <w:szCs w:val="24"/>
        </w:rPr>
        <w:t>ի գծայնությունը համարվում է հաստատված, եթե նմուշի տարբեր նոսրացումների համար պահպանվում են ընդունելիության չափորոշիչները։ Նմուշի նոսրացման ընթացքում գծայնությունը հաստատող հետազոտությունները կարող են անցկացվել մեթոդի մշակման ժամանակ կամ վալիդացման փուլում:</w:t>
      </w:r>
    </w:p>
    <w:p w14:paraId="7A15313A" w14:textId="77777777" w:rsidR="00200207" w:rsidRPr="0055042C" w:rsidRDefault="00200207" w:rsidP="00E37373">
      <w:pPr>
        <w:spacing w:after="160" w:line="360" w:lineRule="auto"/>
        <w:ind w:firstLine="567"/>
        <w:jc w:val="both"/>
        <w:rPr>
          <w:rStyle w:val="Bodytext160"/>
          <w:sz w:val="24"/>
          <w:szCs w:val="24"/>
        </w:rPr>
      </w:pPr>
      <w:r w:rsidRPr="0055042C">
        <w:rPr>
          <w:rStyle w:val="Bodytext160"/>
          <w:sz w:val="24"/>
          <w:szCs w:val="24"/>
        </w:rPr>
        <w:t>Եթե նմուշը նոսրացնելիս նկատվում է գծայնության բացակայություն, ապա բազմակի նոսրացումներ են կատարվում այն ընդգրկույթի սահմաններից դուրս, որում հայտնաբերվում է ոչ գծայնությունը:</w:t>
      </w:r>
    </w:p>
    <w:p w14:paraId="1A0E6F24" w14:textId="77777777" w:rsidR="00200207" w:rsidRPr="0055042C" w:rsidRDefault="00200207" w:rsidP="00E37373">
      <w:pPr>
        <w:spacing w:after="160" w:line="360" w:lineRule="auto"/>
        <w:ind w:firstLine="567"/>
        <w:jc w:val="both"/>
        <w:rPr>
          <w:rStyle w:val="Bodytext160"/>
          <w:rFonts w:eastAsia="Arial Unicode MS"/>
          <w:sz w:val="24"/>
          <w:szCs w:val="24"/>
        </w:rPr>
      </w:pPr>
      <w:r w:rsidRPr="0055042C">
        <w:rPr>
          <w:rStyle w:val="Bodytext160"/>
          <w:sz w:val="24"/>
          <w:szCs w:val="24"/>
        </w:rPr>
        <w:t>Տեր բջջի մնացորդային սպիտակուցների վերջնական պարունակությունը սովորաբար արտահայտվում է որպես տեր բջջի սպիտակուցների միջին կոնցենտրացիա, որ</w:t>
      </w:r>
      <w:r w:rsidR="00C55681" w:rsidRPr="0055042C">
        <w:rPr>
          <w:rStyle w:val="Bodytext160"/>
          <w:sz w:val="24"/>
          <w:szCs w:val="24"/>
        </w:rPr>
        <w:t>ն</w:t>
      </w:r>
      <w:r w:rsidRPr="0055042C">
        <w:rPr>
          <w:rStyle w:val="Bodytext160"/>
          <w:sz w:val="24"/>
          <w:szCs w:val="24"/>
        </w:rPr>
        <w:t xml:space="preserve"> ստացվում է գծային ընդգրկույթում առնվազն երկու նոսրացման համար: Համապատասխան հիմնավորմամբ մեկ նոսրացումը կարող է բավարար լինել:</w:t>
      </w:r>
    </w:p>
    <w:p w14:paraId="36CA6F4D" w14:textId="77777777" w:rsidR="00200207" w:rsidRPr="0055042C" w:rsidRDefault="00200207" w:rsidP="00E37373">
      <w:pPr>
        <w:spacing w:after="160" w:line="360" w:lineRule="auto"/>
        <w:ind w:firstLine="567"/>
        <w:jc w:val="both"/>
        <w:rPr>
          <w:rFonts w:ascii="Sylfaen" w:hAnsi="Sylfaen"/>
          <w:i/>
        </w:rPr>
      </w:pPr>
      <w:r w:rsidRPr="0055042C">
        <w:rPr>
          <w:rStyle w:val="Bodytext2Sylfaen"/>
          <w:b w:val="0"/>
          <w:i/>
          <w:sz w:val="24"/>
          <w:szCs w:val="24"/>
        </w:rPr>
        <w:lastRenderedPageBreak/>
        <w:t>ԿԻՐԱՌՄԱՆ ՇՐՋԱՆԱԿԸ</w:t>
      </w:r>
    </w:p>
    <w:p w14:paraId="0F1CB1CB" w14:textId="538603E8" w:rsidR="00200207" w:rsidRPr="0055042C" w:rsidRDefault="003D5F1A" w:rsidP="00E37373">
      <w:pPr>
        <w:spacing w:after="160" w:line="360" w:lineRule="auto"/>
        <w:ind w:firstLine="567"/>
        <w:jc w:val="both"/>
        <w:rPr>
          <w:rStyle w:val="Bodytext160"/>
          <w:rFonts w:eastAsia="Arial Unicode MS"/>
          <w:sz w:val="24"/>
          <w:szCs w:val="24"/>
        </w:rPr>
      </w:pPr>
      <w:r w:rsidRPr="0055042C">
        <w:rPr>
          <w:rStyle w:val="Bodytext160"/>
          <w:sz w:val="24"/>
          <w:szCs w:val="24"/>
        </w:rPr>
        <w:t>Մեթոդիկա</w:t>
      </w:r>
      <w:r w:rsidR="008B6A40" w:rsidRPr="0055042C">
        <w:rPr>
          <w:rStyle w:val="Bodytext160"/>
          <w:sz w:val="24"/>
          <w:szCs w:val="24"/>
        </w:rPr>
        <w:t>յ</w:t>
      </w:r>
      <w:r w:rsidR="00200207" w:rsidRPr="0055042C">
        <w:rPr>
          <w:rStyle w:val="Bodytext160"/>
          <w:sz w:val="24"/>
          <w:szCs w:val="24"/>
        </w:rPr>
        <w:t xml:space="preserve">ի կիրառման շրջանակը սովորաբար որոշվում է տեր բջջի մնացորդային սպիտակուցների կոնցենտրացիաներով, որոնց համար ցուցադրվել է ճշգրտության, ճշտության </w:t>
      </w:r>
      <w:r w:rsidR="003E6AE6">
        <w:rPr>
          <w:rStyle w:val="Bodytext160"/>
          <w:sz w:val="24"/>
          <w:szCs w:val="24"/>
        </w:rPr>
        <w:t>և</w:t>
      </w:r>
      <w:r w:rsidR="00200207" w:rsidRPr="0055042C">
        <w:rPr>
          <w:rStyle w:val="Bodytext160"/>
          <w:sz w:val="24"/>
          <w:szCs w:val="24"/>
        </w:rPr>
        <w:t xml:space="preserve"> գծայնության համապատասխան մակարդակ:</w:t>
      </w:r>
    </w:p>
    <w:p w14:paraId="5ADD83E6" w14:textId="77777777" w:rsidR="00C8772B" w:rsidRPr="0055042C" w:rsidRDefault="00C8772B" w:rsidP="00E37373">
      <w:pPr>
        <w:spacing w:after="160" w:line="360" w:lineRule="auto"/>
        <w:ind w:firstLine="567"/>
        <w:jc w:val="both"/>
        <w:rPr>
          <w:rFonts w:ascii="Sylfaen" w:hAnsi="Sylfaen"/>
        </w:rPr>
      </w:pPr>
    </w:p>
    <w:p w14:paraId="7F19EF82" w14:textId="77777777" w:rsidR="00200207" w:rsidRPr="0055042C" w:rsidRDefault="00200207" w:rsidP="00E37373">
      <w:pPr>
        <w:spacing w:after="160" w:line="360" w:lineRule="auto"/>
        <w:ind w:firstLine="567"/>
        <w:jc w:val="both"/>
        <w:rPr>
          <w:rFonts w:ascii="Sylfaen" w:hAnsi="Sylfaen"/>
          <w:i/>
        </w:rPr>
      </w:pPr>
      <w:r w:rsidRPr="0055042C">
        <w:rPr>
          <w:rStyle w:val="Bodytext2Sylfaen"/>
          <w:b w:val="0"/>
          <w:i/>
          <w:sz w:val="24"/>
          <w:szCs w:val="24"/>
        </w:rPr>
        <w:t>ՌՈԲԱՍՏՈՒԹՅՈՒՆԸ</w:t>
      </w:r>
    </w:p>
    <w:p w14:paraId="21065014" w14:textId="77777777" w:rsidR="00200207" w:rsidRPr="0055042C" w:rsidRDefault="00200207" w:rsidP="00E37373">
      <w:pPr>
        <w:spacing w:after="160" w:line="360" w:lineRule="auto"/>
        <w:ind w:firstLine="567"/>
        <w:jc w:val="both"/>
        <w:rPr>
          <w:rStyle w:val="Bodytext160"/>
          <w:rFonts w:eastAsia="Arial Unicode MS"/>
          <w:sz w:val="24"/>
          <w:szCs w:val="24"/>
        </w:rPr>
      </w:pPr>
      <w:r w:rsidRPr="0055042C">
        <w:rPr>
          <w:rStyle w:val="Bodytext160"/>
          <w:sz w:val="24"/>
          <w:szCs w:val="24"/>
        </w:rPr>
        <w:t xml:space="preserve">Ռոբաստության գնահատումն իրականացվում է </w:t>
      </w:r>
      <w:r w:rsidR="003D5F1A" w:rsidRPr="0055042C">
        <w:rPr>
          <w:rStyle w:val="Bodytext160"/>
          <w:sz w:val="24"/>
          <w:szCs w:val="24"/>
        </w:rPr>
        <w:t>մեթոդիկա</w:t>
      </w:r>
      <w:r w:rsidR="008B6A40" w:rsidRPr="0055042C">
        <w:rPr>
          <w:rStyle w:val="Bodytext160"/>
          <w:sz w:val="24"/>
          <w:szCs w:val="24"/>
        </w:rPr>
        <w:t>յ</w:t>
      </w:r>
      <w:r w:rsidRPr="0055042C">
        <w:rPr>
          <w:rStyle w:val="Bodytext160"/>
          <w:sz w:val="24"/>
          <w:szCs w:val="24"/>
        </w:rPr>
        <w:t>ի մշակման փուլում:</w:t>
      </w:r>
    </w:p>
    <w:p w14:paraId="0A3AE0DE" w14:textId="77777777" w:rsidR="00C8772B" w:rsidRPr="0055042C" w:rsidRDefault="00C8772B" w:rsidP="00E37373">
      <w:pPr>
        <w:spacing w:after="160" w:line="360" w:lineRule="auto"/>
        <w:ind w:firstLine="567"/>
        <w:jc w:val="both"/>
        <w:rPr>
          <w:rFonts w:ascii="Sylfaen" w:hAnsi="Sylfaen"/>
        </w:rPr>
      </w:pPr>
    </w:p>
    <w:p w14:paraId="0FD150B6" w14:textId="77777777"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 xml:space="preserve">ՔԱՆԱԿԱԿԱՆ ՈՐՈՇՄԱՆ ՄԵԹՈԴԻ </w:t>
      </w:r>
      <w:r w:rsidR="00C55681" w:rsidRPr="0055042C">
        <w:rPr>
          <w:rStyle w:val="Bodytext160"/>
          <w:sz w:val="24"/>
          <w:szCs w:val="24"/>
        </w:rPr>
        <w:t>ԵՎ</w:t>
      </w:r>
      <w:r w:rsidRPr="0055042C">
        <w:rPr>
          <w:rStyle w:val="Bodytext160"/>
          <w:sz w:val="24"/>
          <w:szCs w:val="24"/>
        </w:rPr>
        <w:t xml:space="preserve"> (ԿԱՄ) ՕԳՏԱԳՈՐԾՎՈՂ ՌԵԱԿՏԻՎՆԵՐԻ ՓՈԽԱՐԻՆՈՒՄԸ</w:t>
      </w:r>
    </w:p>
    <w:p w14:paraId="6C120219" w14:textId="63DFE5BD"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 xml:space="preserve">Հակածինների </w:t>
      </w:r>
      <w:r w:rsidR="003E6AE6">
        <w:rPr>
          <w:rStyle w:val="Bodytext160"/>
          <w:sz w:val="24"/>
          <w:szCs w:val="24"/>
        </w:rPr>
        <w:t>և</w:t>
      </w:r>
      <w:r w:rsidRPr="0055042C">
        <w:rPr>
          <w:rStyle w:val="Bodytext160"/>
          <w:sz w:val="24"/>
          <w:szCs w:val="24"/>
        </w:rPr>
        <w:t xml:space="preserve"> հակամարմինների քանակը պետք է բավարար լինի</w:t>
      </w:r>
      <w:r w:rsidR="00325506" w:rsidRPr="0055042C">
        <w:rPr>
          <w:rStyle w:val="Bodytext160"/>
          <w:sz w:val="24"/>
          <w:szCs w:val="24"/>
        </w:rPr>
        <w:t>՝</w:t>
      </w:r>
      <w:r w:rsidRPr="0055042C">
        <w:rPr>
          <w:rStyle w:val="Bodytext160"/>
          <w:sz w:val="24"/>
          <w:szCs w:val="24"/>
        </w:rPr>
        <w:t xml:space="preserve"> մի քանի տարվա ընթացքում տեր բջջի մնացորդային սպիտակուցների փորձարկում կատարելու հնարավորությունն ապահովելու համար։ Հետ</w:t>
      </w:r>
      <w:r w:rsidR="003E6AE6">
        <w:rPr>
          <w:rStyle w:val="Bodytext160"/>
          <w:sz w:val="24"/>
          <w:szCs w:val="24"/>
        </w:rPr>
        <w:t>և</w:t>
      </w:r>
      <w:r w:rsidRPr="0055042C">
        <w:rPr>
          <w:rStyle w:val="Bodytext160"/>
          <w:sz w:val="24"/>
          <w:szCs w:val="24"/>
        </w:rPr>
        <w:t xml:space="preserve">աբար, ռեակտիվների որակի ապահովվածությունն ու կայունությունը պետք է պատշաճ կառավարվեն փորձարկման </w:t>
      </w:r>
      <w:r w:rsidR="00325506" w:rsidRPr="0055042C">
        <w:rPr>
          <w:rStyle w:val="Bodytext160"/>
          <w:sz w:val="24"/>
          <w:szCs w:val="24"/>
        </w:rPr>
        <w:t>ամբ</w:t>
      </w:r>
      <w:r w:rsidRPr="0055042C">
        <w:rPr>
          <w:rStyle w:val="Bodytext160"/>
          <w:sz w:val="24"/>
          <w:szCs w:val="24"/>
        </w:rPr>
        <w:t>ողջ կենսապարբերաշրջանի ընթացքում:</w:t>
      </w:r>
    </w:p>
    <w:p w14:paraId="09E76AD4" w14:textId="77777777" w:rsidR="00200207" w:rsidRPr="0055042C" w:rsidRDefault="00200207" w:rsidP="00E37373">
      <w:pPr>
        <w:spacing w:after="160" w:line="360" w:lineRule="auto"/>
        <w:ind w:firstLine="567"/>
        <w:jc w:val="both"/>
        <w:rPr>
          <w:rFonts w:ascii="Sylfaen" w:hAnsi="Sylfaen"/>
        </w:rPr>
      </w:pPr>
      <w:r w:rsidRPr="0055042C">
        <w:rPr>
          <w:rStyle w:val="Bodytext160"/>
          <w:sz w:val="24"/>
          <w:szCs w:val="24"/>
        </w:rPr>
        <w:t>Ռեակտիվների որակի կայունություն</w:t>
      </w:r>
      <w:r w:rsidR="00325506" w:rsidRPr="0055042C">
        <w:rPr>
          <w:rStyle w:val="Bodytext160"/>
          <w:sz w:val="24"/>
          <w:szCs w:val="24"/>
        </w:rPr>
        <w:t>ն</w:t>
      </w:r>
      <w:r w:rsidRPr="0055042C">
        <w:rPr>
          <w:rStyle w:val="Bodytext160"/>
          <w:sz w:val="24"/>
          <w:szCs w:val="24"/>
        </w:rPr>
        <w:t xml:space="preserve"> ապահովելու համար տեր բջջի մնացորդային սպիտակուցների քանակական որոշման ընդհանուր մեթոդի համար կարող է անհրաժեշտ լինել պիտանիության կրկնակի ստուգում կամ </w:t>
      </w:r>
      <w:r w:rsidR="003D5F1A" w:rsidRPr="0055042C">
        <w:rPr>
          <w:rStyle w:val="Bodytext160"/>
          <w:sz w:val="24"/>
          <w:szCs w:val="24"/>
        </w:rPr>
        <w:t>մեթոդիկա</w:t>
      </w:r>
      <w:r w:rsidR="008B6A40" w:rsidRPr="0055042C">
        <w:rPr>
          <w:rStyle w:val="Bodytext160"/>
          <w:sz w:val="24"/>
          <w:szCs w:val="24"/>
        </w:rPr>
        <w:t>յ</w:t>
      </w:r>
      <w:r w:rsidRPr="0055042C">
        <w:rPr>
          <w:rStyle w:val="Bodytext160"/>
          <w:sz w:val="24"/>
          <w:szCs w:val="24"/>
        </w:rPr>
        <w:t>ի կրկնակի վալիդացում յուրաքանչյուր նոր ռեակտիվների սերիայի համար, քանի որ դրանց որակը կարող է սերիայից սերիա փոխվել։</w:t>
      </w:r>
    </w:p>
    <w:p w14:paraId="0DF9F04E" w14:textId="2A7E0663" w:rsidR="00200207" w:rsidRPr="0055042C" w:rsidRDefault="00200207" w:rsidP="00BA37EB">
      <w:pPr>
        <w:tabs>
          <w:tab w:val="left" w:pos="1134"/>
        </w:tabs>
        <w:spacing w:after="160" w:line="360" w:lineRule="auto"/>
        <w:ind w:firstLine="567"/>
        <w:jc w:val="both"/>
        <w:rPr>
          <w:rStyle w:val="Bodytext160"/>
          <w:sz w:val="24"/>
          <w:szCs w:val="24"/>
        </w:rPr>
      </w:pPr>
      <w:r w:rsidRPr="0055042C">
        <w:rPr>
          <w:rStyle w:val="Bodytext160"/>
          <w:sz w:val="24"/>
          <w:szCs w:val="24"/>
        </w:rPr>
        <w:t xml:space="preserve">Քանակական որոշման պրոցես-սպեցիֆիկ </w:t>
      </w:r>
      <w:r w:rsidR="003E6AE6">
        <w:rPr>
          <w:rStyle w:val="Bodytext160"/>
          <w:sz w:val="24"/>
          <w:szCs w:val="24"/>
        </w:rPr>
        <w:t>և</w:t>
      </w:r>
      <w:r w:rsidRPr="0055042C">
        <w:rPr>
          <w:rStyle w:val="Bodytext160"/>
          <w:sz w:val="24"/>
          <w:szCs w:val="24"/>
        </w:rPr>
        <w:t xml:space="preserve"> պլատֆորմային մեթոդների համար տեր բջջի սպիտակուցների փորձարկման համար ռեակտիվների նոր սերիաների անհրաժեշտությունը կարող է առաջանալ երկու հիմնական դեպքերում՝</w:t>
      </w:r>
    </w:p>
    <w:p w14:paraId="48849709" w14:textId="77777777" w:rsidR="00BA37EB" w:rsidRPr="0055042C" w:rsidRDefault="00BA37EB" w:rsidP="00BA37EB">
      <w:pPr>
        <w:tabs>
          <w:tab w:val="left" w:pos="1134"/>
        </w:tabs>
        <w:spacing w:after="160" w:line="360" w:lineRule="auto"/>
        <w:ind w:firstLine="567"/>
        <w:jc w:val="both"/>
        <w:rPr>
          <w:rFonts w:ascii="Sylfaen" w:hAnsi="Sylfaen"/>
        </w:rPr>
      </w:pPr>
    </w:p>
    <w:p w14:paraId="21A2FEAD" w14:textId="6C5C55A4" w:rsidR="00200207" w:rsidRPr="0055042C" w:rsidRDefault="00200207" w:rsidP="00BA37EB">
      <w:pPr>
        <w:pStyle w:val="ListParagraph"/>
        <w:numPr>
          <w:ilvl w:val="0"/>
          <w:numId w:val="1"/>
        </w:numPr>
        <w:tabs>
          <w:tab w:val="left" w:pos="1134"/>
        </w:tabs>
        <w:spacing w:after="160" w:line="360" w:lineRule="auto"/>
        <w:ind w:left="0" w:firstLine="567"/>
        <w:jc w:val="both"/>
        <w:rPr>
          <w:rFonts w:ascii="Sylfaen" w:hAnsi="Sylfaen"/>
        </w:rPr>
      </w:pPr>
      <w:r w:rsidRPr="0055042C">
        <w:rPr>
          <w:rStyle w:val="Bodytext160"/>
          <w:sz w:val="24"/>
          <w:szCs w:val="24"/>
        </w:rPr>
        <w:lastRenderedPageBreak/>
        <w:t xml:space="preserve">սպառվել են տեր բջջի սպիտակուցների ստանդարտ նմուշի </w:t>
      </w:r>
      <w:r w:rsidR="003E6AE6">
        <w:rPr>
          <w:rStyle w:val="Bodytext160"/>
          <w:sz w:val="24"/>
          <w:szCs w:val="24"/>
        </w:rPr>
        <w:t>և</w:t>
      </w:r>
      <w:r w:rsidRPr="0055042C">
        <w:rPr>
          <w:rStyle w:val="Bodytext160"/>
          <w:sz w:val="24"/>
          <w:szCs w:val="24"/>
        </w:rPr>
        <w:t xml:space="preserve"> (կամ) հակամարմինների պաշարները. նման դեպքում հակամարմինները կարող են անջատվել սառեցված շիճուկի պաշարից կամ պահանջվում է նոր իմունիզացում.</w:t>
      </w:r>
    </w:p>
    <w:p w14:paraId="0510F47D" w14:textId="504ED810" w:rsidR="00200207" w:rsidRPr="0055042C" w:rsidRDefault="00200207" w:rsidP="00BA37EB">
      <w:pPr>
        <w:pStyle w:val="ListParagraph"/>
        <w:numPr>
          <w:ilvl w:val="0"/>
          <w:numId w:val="1"/>
        </w:numPr>
        <w:tabs>
          <w:tab w:val="left" w:pos="1134"/>
        </w:tabs>
        <w:spacing w:after="160" w:line="360" w:lineRule="auto"/>
        <w:ind w:left="0" w:firstLine="567"/>
        <w:jc w:val="both"/>
        <w:rPr>
          <w:rFonts w:ascii="Sylfaen" w:hAnsi="Sylfaen"/>
        </w:rPr>
      </w:pPr>
      <w:r w:rsidRPr="0055042C">
        <w:rPr>
          <w:rStyle w:val="Bodytext160"/>
          <w:sz w:val="24"/>
          <w:szCs w:val="24"/>
        </w:rPr>
        <w:t>արտադրական գործընթացի փոփոխությունը կարող է ազդել մաքրված միջանկյալ արտադրանքում կամ ակտիվ դեղագործական բաղադրամասում առկա տեր բջջի սպիտակուցների տեսակների ամբողջության վրա. փորձարկման ռեակտիվը կարող է հարմար չլինել տեր բջջի ձ</w:t>
      </w:r>
      <w:r w:rsidR="003E6AE6">
        <w:rPr>
          <w:rStyle w:val="Bodytext160"/>
          <w:sz w:val="24"/>
          <w:szCs w:val="24"/>
        </w:rPr>
        <w:t>և</w:t>
      </w:r>
      <w:r w:rsidRPr="0055042C">
        <w:rPr>
          <w:rStyle w:val="Bodytext160"/>
          <w:sz w:val="24"/>
          <w:szCs w:val="24"/>
        </w:rPr>
        <w:t xml:space="preserve">ափոխված սպիտակուցների հայտնաբերման </w:t>
      </w:r>
      <w:r w:rsidR="003E6AE6">
        <w:rPr>
          <w:rStyle w:val="Bodytext160"/>
          <w:sz w:val="24"/>
          <w:szCs w:val="24"/>
        </w:rPr>
        <w:t>և</w:t>
      </w:r>
      <w:r w:rsidRPr="0055042C">
        <w:rPr>
          <w:rStyle w:val="Bodytext160"/>
          <w:sz w:val="24"/>
          <w:szCs w:val="24"/>
        </w:rPr>
        <w:t xml:space="preserve"> քանակական որոշման համար. հետ</w:t>
      </w:r>
      <w:r w:rsidR="003E6AE6">
        <w:rPr>
          <w:rStyle w:val="Bodytext160"/>
          <w:sz w:val="24"/>
          <w:szCs w:val="24"/>
        </w:rPr>
        <w:t>և</w:t>
      </w:r>
      <w:r w:rsidRPr="0055042C">
        <w:rPr>
          <w:rStyle w:val="Bodytext160"/>
          <w:sz w:val="24"/>
          <w:szCs w:val="24"/>
        </w:rPr>
        <w:t>աբար, արտադրական գործընթացի փոփոխությունը կարող է հանգեցնել փորձարկման մեջ օգտագործման համար ռեակտիվների ոչ պիտանի լինելուն:</w:t>
      </w:r>
    </w:p>
    <w:p w14:paraId="76801761" w14:textId="2DC13777" w:rsidR="00200207" w:rsidRPr="0055042C" w:rsidRDefault="00200207" w:rsidP="00E37373">
      <w:pPr>
        <w:spacing w:after="160" w:line="360" w:lineRule="auto"/>
        <w:ind w:firstLine="567"/>
        <w:jc w:val="both"/>
        <w:rPr>
          <w:rStyle w:val="Bodytext160"/>
          <w:rFonts w:eastAsia="Arial Unicode MS"/>
          <w:sz w:val="24"/>
          <w:szCs w:val="24"/>
        </w:rPr>
      </w:pPr>
      <w:r w:rsidRPr="0055042C">
        <w:rPr>
          <w:rStyle w:val="Bodytext160"/>
          <w:sz w:val="24"/>
          <w:szCs w:val="24"/>
        </w:rPr>
        <w:t xml:space="preserve">Նոր պատրաստված ռեակտիվները պետք է մանրակրկիտ բնութագրվեն (օրինակ՝ զուգակցելով պոլիակրիլամիդային գելում նատրիումի դոդեցիլսուլֆատով երկչափ էլեկտրաֆորեզի </w:t>
      </w:r>
      <w:r w:rsidR="003E6AE6">
        <w:rPr>
          <w:rStyle w:val="Bodytext160"/>
          <w:sz w:val="24"/>
          <w:szCs w:val="24"/>
        </w:rPr>
        <w:t>և</w:t>
      </w:r>
      <w:r w:rsidRPr="0055042C">
        <w:rPr>
          <w:rStyle w:val="Bodytext160"/>
          <w:sz w:val="24"/>
          <w:szCs w:val="24"/>
        </w:rPr>
        <w:t xml:space="preserve"> վեսթերն բլոթինգի մեթոդները կամ զուգակցելով պոլիակրիլամիդային գելում նատրիումի դոդեցիլսուլֆատով երկչափ էլեկտրաֆորեզը դիֆերենցիալ գել Էլեկտրոֆորեզի հետ </w:t>
      </w:r>
      <w:r w:rsidR="003E6AE6">
        <w:rPr>
          <w:rStyle w:val="Bodytext160"/>
          <w:sz w:val="24"/>
          <w:szCs w:val="24"/>
        </w:rPr>
        <w:t>և</w:t>
      </w:r>
      <w:r w:rsidRPr="0055042C">
        <w:rPr>
          <w:rStyle w:val="Bodytext160"/>
          <w:sz w:val="24"/>
          <w:szCs w:val="24"/>
        </w:rPr>
        <w:t xml:space="preserve"> զանգվածասպեկտրաչափության օգնությամբ նույնականացմամբ)։ Անհրաժեշտ է գնահատել </w:t>
      </w:r>
      <w:r w:rsidR="003D5F1A" w:rsidRPr="0055042C">
        <w:rPr>
          <w:rStyle w:val="Bodytext160"/>
          <w:sz w:val="24"/>
          <w:szCs w:val="24"/>
        </w:rPr>
        <w:t>մեթոդիկա</w:t>
      </w:r>
      <w:r w:rsidR="00716F70" w:rsidRPr="0055042C">
        <w:rPr>
          <w:rStyle w:val="Bodytext160"/>
          <w:sz w:val="24"/>
          <w:szCs w:val="24"/>
        </w:rPr>
        <w:t>յ</w:t>
      </w:r>
      <w:r w:rsidRPr="0055042C">
        <w:rPr>
          <w:rStyle w:val="Bodytext160"/>
          <w:sz w:val="24"/>
          <w:szCs w:val="24"/>
        </w:rPr>
        <w:t>ի վալիդացման բնութագրերը՝ օգտագործելով նոր ռեակտիվներ: Նոր ռեակտիվների ստուգումը խորհուրդ է տրվում իրականացնել նախկինում հաստատված առկա ռեակտիվներին զուգահեռ:</w:t>
      </w:r>
    </w:p>
    <w:p w14:paraId="2B0DD861" w14:textId="77777777" w:rsidR="000A007D" w:rsidRPr="0055042C" w:rsidRDefault="000A007D" w:rsidP="00E37373">
      <w:pPr>
        <w:spacing w:after="160" w:line="360" w:lineRule="auto"/>
        <w:ind w:firstLine="567"/>
        <w:jc w:val="both"/>
        <w:rPr>
          <w:rFonts w:ascii="Sylfaen" w:hAnsi="Sylfaen"/>
        </w:rPr>
      </w:pPr>
    </w:p>
    <w:p w14:paraId="4D32C9B2" w14:textId="77777777" w:rsidR="000A007D" w:rsidRPr="0055042C" w:rsidRDefault="000A007D" w:rsidP="00E37373">
      <w:pPr>
        <w:spacing w:after="160" w:line="360" w:lineRule="auto"/>
        <w:ind w:firstLine="567"/>
        <w:jc w:val="both"/>
        <w:rPr>
          <w:rFonts w:ascii="Sylfaen" w:hAnsi="Sylfaen"/>
        </w:rPr>
      </w:pPr>
    </w:p>
    <w:p w14:paraId="30707DF1" w14:textId="77777777" w:rsidR="000A007D" w:rsidRPr="0055042C" w:rsidRDefault="000A007D" w:rsidP="00E37373">
      <w:pPr>
        <w:spacing w:after="160" w:line="360" w:lineRule="auto"/>
        <w:ind w:firstLine="567"/>
        <w:jc w:val="both"/>
        <w:rPr>
          <w:rFonts w:ascii="Sylfaen" w:hAnsi="Sylfaen"/>
        </w:rPr>
      </w:pPr>
    </w:p>
    <w:p w14:paraId="669C5CF1" w14:textId="77777777" w:rsidR="000A007D" w:rsidRPr="0055042C" w:rsidRDefault="000A007D" w:rsidP="00E37373">
      <w:pPr>
        <w:spacing w:after="160" w:line="360" w:lineRule="auto"/>
        <w:ind w:firstLine="567"/>
        <w:jc w:val="both"/>
        <w:rPr>
          <w:rFonts w:ascii="Sylfaen" w:hAnsi="Sylfaen"/>
        </w:rPr>
        <w:sectPr w:rsidR="000A007D" w:rsidRPr="0055042C" w:rsidSect="00E37373">
          <w:type w:val="nextColumn"/>
          <w:pgSz w:w="11900" w:h="16840" w:code="9"/>
          <w:pgMar w:top="1418" w:right="1418" w:bottom="1418" w:left="1418" w:header="720" w:footer="720" w:gutter="0"/>
          <w:cols w:space="720"/>
          <w:docGrid w:linePitch="360"/>
        </w:sectPr>
      </w:pPr>
    </w:p>
    <w:p w14:paraId="17A673F4" w14:textId="1EB7C3A0" w:rsidR="000A007D" w:rsidRPr="0055042C" w:rsidRDefault="000A007D" w:rsidP="00BA37EB">
      <w:pPr>
        <w:tabs>
          <w:tab w:val="left" w:pos="1134"/>
        </w:tabs>
        <w:spacing w:after="160" w:line="360" w:lineRule="auto"/>
        <w:ind w:right="-30" w:firstLine="567"/>
        <w:jc w:val="both"/>
        <w:rPr>
          <w:rStyle w:val="Bodytext160"/>
          <w:iCs/>
          <w:sz w:val="24"/>
          <w:szCs w:val="24"/>
        </w:rPr>
      </w:pPr>
      <w:r w:rsidRPr="0055042C">
        <w:rPr>
          <w:rStyle w:val="Bodytext160"/>
          <w:i/>
          <w:sz w:val="24"/>
          <w:szCs w:val="24"/>
        </w:rPr>
        <w:lastRenderedPageBreak/>
        <w:t xml:space="preserve">Աղյուսակ 2.1.6.20.-1. </w:t>
      </w:r>
      <w:r w:rsidRPr="0055042C">
        <w:rPr>
          <w:rStyle w:val="Bodytext160"/>
          <w:iCs/>
          <w:sz w:val="24"/>
          <w:szCs w:val="24"/>
        </w:rPr>
        <w:t xml:space="preserve">Ռեակտիվների պիտանիության գնահատման </w:t>
      </w:r>
      <w:r w:rsidR="003E6AE6">
        <w:rPr>
          <w:rStyle w:val="Bodytext160"/>
          <w:iCs/>
          <w:sz w:val="24"/>
          <w:szCs w:val="24"/>
        </w:rPr>
        <w:t>և</w:t>
      </w:r>
      <w:r w:rsidRPr="0055042C">
        <w:rPr>
          <w:rStyle w:val="Bodytext160"/>
          <w:iCs/>
          <w:sz w:val="24"/>
          <w:szCs w:val="24"/>
        </w:rPr>
        <w:t xml:space="preserve"> փորձարկման </w:t>
      </w:r>
      <w:r w:rsidR="003D5F1A" w:rsidRPr="0055042C">
        <w:rPr>
          <w:rStyle w:val="Bodytext160"/>
          <w:iCs/>
          <w:sz w:val="24"/>
          <w:szCs w:val="24"/>
        </w:rPr>
        <w:t>մեթոդիկա</w:t>
      </w:r>
      <w:r w:rsidR="009E0874" w:rsidRPr="0055042C">
        <w:rPr>
          <w:rStyle w:val="Bodytext160"/>
          <w:iCs/>
          <w:sz w:val="24"/>
          <w:szCs w:val="24"/>
        </w:rPr>
        <w:t>յ</w:t>
      </w:r>
      <w:r w:rsidRPr="0055042C">
        <w:rPr>
          <w:rStyle w:val="Bodytext160"/>
          <w:iCs/>
          <w:sz w:val="24"/>
          <w:szCs w:val="24"/>
        </w:rPr>
        <w:t>ի վալիդացման բնութագրերի գնահատման վերաբերյալ ուղեցույցները՝ օգտագործվող ռեակտիվների պաշարների սպառման կամ արտադրական գործընթացում փոփոխություն կատարելու դեպքում</w:t>
      </w:r>
    </w:p>
    <w:tbl>
      <w:tblPr>
        <w:tblOverlap w:val="never"/>
        <w:tblW w:w="14064" w:type="dxa"/>
        <w:jc w:val="center"/>
        <w:tblLayout w:type="fixed"/>
        <w:tblCellMar>
          <w:left w:w="10" w:type="dxa"/>
          <w:right w:w="10" w:type="dxa"/>
        </w:tblCellMar>
        <w:tblLook w:val="0000" w:firstRow="0" w:lastRow="0" w:firstColumn="0" w:lastColumn="0" w:noHBand="0" w:noVBand="0"/>
      </w:tblPr>
      <w:tblGrid>
        <w:gridCol w:w="1939"/>
        <w:gridCol w:w="3336"/>
        <w:gridCol w:w="3643"/>
        <w:gridCol w:w="5146"/>
      </w:tblGrid>
      <w:tr w:rsidR="000A007D" w:rsidRPr="0055042C" w14:paraId="18829BE4" w14:textId="77777777" w:rsidTr="005F7E9F">
        <w:trPr>
          <w:tblHeader/>
          <w:jc w:val="center"/>
        </w:trPr>
        <w:tc>
          <w:tcPr>
            <w:tcW w:w="1939" w:type="dxa"/>
            <w:vMerge w:val="restart"/>
            <w:tcBorders>
              <w:top w:val="single" w:sz="4" w:space="0" w:color="auto"/>
              <w:left w:val="single" w:sz="4" w:space="0" w:color="auto"/>
            </w:tcBorders>
            <w:shd w:val="clear" w:color="auto" w:fill="FFFFFF"/>
          </w:tcPr>
          <w:p w14:paraId="67BB086B" w14:textId="77777777" w:rsidR="000A007D" w:rsidRPr="0055042C" w:rsidRDefault="000A007D" w:rsidP="00BA37EB">
            <w:pPr>
              <w:spacing w:after="120"/>
              <w:rPr>
                <w:rStyle w:val="Bodytext160"/>
                <w:szCs w:val="24"/>
              </w:rPr>
            </w:pPr>
          </w:p>
        </w:tc>
        <w:tc>
          <w:tcPr>
            <w:tcW w:w="6979" w:type="dxa"/>
            <w:gridSpan w:val="2"/>
            <w:tcBorders>
              <w:top w:val="single" w:sz="4" w:space="0" w:color="auto"/>
              <w:left w:val="single" w:sz="4" w:space="0" w:color="auto"/>
            </w:tcBorders>
            <w:shd w:val="clear" w:color="auto" w:fill="FFFFFF"/>
            <w:vAlign w:val="center"/>
          </w:tcPr>
          <w:p w14:paraId="0D3ED43B" w14:textId="77777777" w:rsidR="000A007D" w:rsidRPr="0055042C" w:rsidRDefault="000A007D" w:rsidP="00BA37EB">
            <w:pPr>
              <w:pStyle w:val="Bodytext20"/>
              <w:shd w:val="clear" w:color="auto" w:fill="auto"/>
              <w:spacing w:before="0" w:after="120" w:line="240" w:lineRule="auto"/>
              <w:ind w:firstLine="0"/>
              <w:jc w:val="center"/>
              <w:rPr>
                <w:rStyle w:val="Bodytext160"/>
                <w:szCs w:val="24"/>
              </w:rPr>
            </w:pPr>
            <w:r w:rsidRPr="0055042C">
              <w:rPr>
                <w:rStyle w:val="Bodytext160"/>
                <w:szCs w:val="24"/>
              </w:rPr>
              <w:t>Ռեակտիվ</w:t>
            </w:r>
          </w:p>
        </w:tc>
        <w:tc>
          <w:tcPr>
            <w:tcW w:w="5146" w:type="dxa"/>
            <w:vMerge w:val="restart"/>
            <w:tcBorders>
              <w:top w:val="single" w:sz="4" w:space="0" w:color="auto"/>
              <w:left w:val="single" w:sz="4" w:space="0" w:color="auto"/>
              <w:right w:val="single" w:sz="4" w:space="0" w:color="auto"/>
            </w:tcBorders>
            <w:shd w:val="clear" w:color="auto" w:fill="FFFFFF"/>
            <w:vAlign w:val="center"/>
          </w:tcPr>
          <w:p w14:paraId="3E60895D" w14:textId="77777777" w:rsidR="000A007D" w:rsidRPr="0055042C" w:rsidRDefault="000A007D" w:rsidP="00BA37EB">
            <w:pPr>
              <w:pStyle w:val="Bodytext20"/>
              <w:shd w:val="clear" w:color="auto" w:fill="auto"/>
              <w:spacing w:before="0" w:after="120" w:line="240" w:lineRule="auto"/>
              <w:ind w:left="85" w:right="89" w:firstLine="0"/>
              <w:jc w:val="center"/>
              <w:rPr>
                <w:rStyle w:val="Bodytext160"/>
                <w:szCs w:val="24"/>
              </w:rPr>
            </w:pPr>
            <w:r w:rsidRPr="0055042C">
              <w:rPr>
                <w:rStyle w:val="Bodytext160"/>
                <w:szCs w:val="24"/>
              </w:rPr>
              <w:t>Փոփոխություններն արտադրական գործընթացում</w:t>
            </w:r>
          </w:p>
        </w:tc>
      </w:tr>
      <w:tr w:rsidR="000A007D" w:rsidRPr="0055042C" w14:paraId="0E6BC193" w14:textId="77777777" w:rsidTr="00BA37EB">
        <w:trPr>
          <w:tblHeader/>
          <w:jc w:val="center"/>
        </w:trPr>
        <w:tc>
          <w:tcPr>
            <w:tcW w:w="1939" w:type="dxa"/>
            <w:vMerge/>
            <w:tcBorders>
              <w:left w:val="single" w:sz="4" w:space="0" w:color="auto"/>
            </w:tcBorders>
            <w:shd w:val="clear" w:color="auto" w:fill="FFFFFF"/>
          </w:tcPr>
          <w:p w14:paraId="65A32AE7" w14:textId="77777777" w:rsidR="000A007D" w:rsidRPr="0055042C" w:rsidRDefault="000A007D" w:rsidP="00BA37EB">
            <w:pPr>
              <w:spacing w:after="120"/>
              <w:rPr>
                <w:rStyle w:val="Bodytext160"/>
                <w:szCs w:val="24"/>
              </w:rPr>
            </w:pPr>
          </w:p>
        </w:tc>
        <w:tc>
          <w:tcPr>
            <w:tcW w:w="3336" w:type="dxa"/>
            <w:tcBorders>
              <w:top w:val="single" w:sz="4" w:space="0" w:color="auto"/>
              <w:left w:val="single" w:sz="4" w:space="0" w:color="auto"/>
            </w:tcBorders>
            <w:shd w:val="clear" w:color="auto" w:fill="FFFFFF"/>
            <w:vAlign w:val="center"/>
          </w:tcPr>
          <w:p w14:paraId="3FB1DF26" w14:textId="77777777" w:rsidR="000A007D" w:rsidRPr="0055042C" w:rsidRDefault="000A007D" w:rsidP="00BA37EB">
            <w:pPr>
              <w:pStyle w:val="Bodytext20"/>
              <w:shd w:val="clear" w:color="auto" w:fill="auto"/>
              <w:spacing w:before="0" w:after="120" w:line="240" w:lineRule="auto"/>
              <w:ind w:firstLine="0"/>
              <w:jc w:val="center"/>
              <w:rPr>
                <w:rStyle w:val="Bodytext160"/>
                <w:szCs w:val="24"/>
              </w:rPr>
            </w:pPr>
            <w:r w:rsidRPr="0055042C">
              <w:rPr>
                <w:rStyle w:val="Bodytext160"/>
                <w:szCs w:val="24"/>
              </w:rPr>
              <w:t>տեր բջջի սպիտակուցի (սպիտակուցների) հակածինները կամ ստանդարտ նմուշը</w:t>
            </w:r>
          </w:p>
        </w:tc>
        <w:tc>
          <w:tcPr>
            <w:tcW w:w="3643" w:type="dxa"/>
            <w:tcBorders>
              <w:top w:val="single" w:sz="4" w:space="0" w:color="auto"/>
              <w:left w:val="single" w:sz="4" w:space="0" w:color="auto"/>
            </w:tcBorders>
            <w:shd w:val="clear" w:color="auto" w:fill="FFFFFF"/>
            <w:vAlign w:val="center"/>
          </w:tcPr>
          <w:p w14:paraId="25CA789E" w14:textId="77777777" w:rsidR="000A007D" w:rsidRPr="0055042C" w:rsidRDefault="000A007D" w:rsidP="00BA37EB">
            <w:pPr>
              <w:pStyle w:val="Bodytext20"/>
              <w:shd w:val="clear" w:color="auto" w:fill="auto"/>
              <w:spacing w:before="0" w:after="120" w:line="240" w:lineRule="auto"/>
              <w:ind w:firstLine="0"/>
              <w:jc w:val="center"/>
              <w:rPr>
                <w:rStyle w:val="Bodytext160"/>
                <w:szCs w:val="24"/>
              </w:rPr>
            </w:pPr>
            <w:r w:rsidRPr="0055042C">
              <w:rPr>
                <w:rStyle w:val="Bodytext160"/>
                <w:szCs w:val="24"/>
              </w:rPr>
              <w:t>տեր բջջի սպիտակուցների հակամարմիններ</w:t>
            </w:r>
            <w:r w:rsidR="009E0874" w:rsidRPr="0055042C">
              <w:rPr>
                <w:rStyle w:val="Bodytext160"/>
                <w:szCs w:val="24"/>
              </w:rPr>
              <w:t>ը</w:t>
            </w:r>
          </w:p>
        </w:tc>
        <w:tc>
          <w:tcPr>
            <w:tcW w:w="5146" w:type="dxa"/>
            <w:vMerge/>
            <w:tcBorders>
              <w:left w:val="single" w:sz="4" w:space="0" w:color="auto"/>
              <w:right w:val="single" w:sz="4" w:space="0" w:color="auto"/>
            </w:tcBorders>
            <w:shd w:val="clear" w:color="auto" w:fill="FFFFFF"/>
            <w:vAlign w:val="center"/>
          </w:tcPr>
          <w:p w14:paraId="638207A2" w14:textId="77777777" w:rsidR="000A007D" w:rsidRPr="0055042C" w:rsidRDefault="000A007D" w:rsidP="00BA37EB">
            <w:pPr>
              <w:spacing w:after="120"/>
              <w:ind w:left="85" w:right="89"/>
              <w:rPr>
                <w:rStyle w:val="Bodytext160"/>
                <w:szCs w:val="24"/>
              </w:rPr>
            </w:pPr>
          </w:p>
        </w:tc>
      </w:tr>
      <w:tr w:rsidR="000A007D" w:rsidRPr="0055042C" w14:paraId="48A7BD68" w14:textId="77777777" w:rsidTr="00BA37EB">
        <w:trPr>
          <w:jc w:val="center"/>
        </w:trPr>
        <w:tc>
          <w:tcPr>
            <w:tcW w:w="1939" w:type="dxa"/>
            <w:tcBorders>
              <w:top w:val="single" w:sz="4" w:space="0" w:color="auto"/>
            </w:tcBorders>
            <w:shd w:val="clear" w:color="auto" w:fill="FFFFFF"/>
          </w:tcPr>
          <w:p w14:paraId="56EDD135" w14:textId="77777777" w:rsidR="000A007D" w:rsidRPr="0055042C" w:rsidRDefault="000A007D" w:rsidP="00BA37EB">
            <w:pPr>
              <w:pStyle w:val="Bodytext20"/>
              <w:shd w:val="clear" w:color="auto" w:fill="auto"/>
              <w:spacing w:before="0" w:after="120" w:line="240" w:lineRule="auto"/>
              <w:ind w:firstLine="0"/>
              <w:jc w:val="left"/>
              <w:rPr>
                <w:rStyle w:val="Bodytext160"/>
                <w:szCs w:val="24"/>
              </w:rPr>
            </w:pPr>
            <w:r w:rsidRPr="0055042C">
              <w:rPr>
                <w:rStyle w:val="Bodytext160"/>
                <w:szCs w:val="24"/>
              </w:rPr>
              <w:t>Պիտանիության գնահատում</w:t>
            </w:r>
          </w:p>
        </w:tc>
        <w:tc>
          <w:tcPr>
            <w:tcW w:w="3336" w:type="dxa"/>
            <w:tcBorders>
              <w:top w:val="single" w:sz="4" w:space="0" w:color="auto"/>
            </w:tcBorders>
            <w:shd w:val="clear" w:color="auto" w:fill="FFFFFF"/>
          </w:tcPr>
          <w:p w14:paraId="7C7FCFEB" w14:textId="411CD9CC" w:rsidR="000A007D" w:rsidRPr="0055042C" w:rsidRDefault="000A007D" w:rsidP="00BA37EB">
            <w:pPr>
              <w:pStyle w:val="Bodytext20"/>
              <w:shd w:val="clear" w:color="auto" w:fill="auto"/>
              <w:spacing w:before="0" w:after="120" w:line="240" w:lineRule="auto"/>
              <w:ind w:left="134" w:right="182" w:firstLine="0"/>
              <w:rPr>
                <w:rStyle w:val="Bodytext160"/>
                <w:szCs w:val="24"/>
              </w:rPr>
            </w:pPr>
            <w:r w:rsidRPr="0055042C">
              <w:rPr>
                <w:rStyle w:val="Bodytext160"/>
                <w:szCs w:val="24"/>
              </w:rPr>
              <w:t>Նոր ռեակտիվի սերիայում սպիտակուցի կոնցենտրացիան ցանկալի է որոշել՝ օգտագործելով նույն մեթոդները, ինչ ռեակտիվի ընթացիկ (հաստատված) սերիայի համար՝ սպիտակուցի կոնցենտրացիաների համադրելիություն</w:t>
            </w:r>
            <w:r w:rsidR="00325506" w:rsidRPr="0055042C">
              <w:rPr>
                <w:rStyle w:val="Bodytext160"/>
                <w:szCs w:val="24"/>
              </w:rPr>
              <w:t>ն</w:t>
            </w:r>
            <w:r w:rsidRPr="0055042C">
              <w:rPr>
                <w:rStyle w:val="Bodytext160"/>
                <w:szCs w:val="24"/>
              </w:rPr>
              <w:t xml:space="preserve"> ապահովելու համար: Օգտագործելով համապատասխան մեթոդներ (օրինակ՝ միա- կամ երկչափ էլեկտրաֆորեզ, երկչափ դիֆերենցիալ գել էլեկտրաֆորեզ) գնահատում են ռեակտիվների նոր սերիայի </w:t>
            </w:r>
            <w:r w:rsidR="003E6AE6">
              <w:rPr>
                <w:rStyle w:val="Bodytext160"/>
                <w:szCs w:val="24"/>
              </w:rPr>
              <w:t>և</w:t>
            </w:r>
            <w:r w:rsidRPr="0055042C">
              <w:rPr>
                <w:rStyle w:val="Bodytext160"/>
                <w:szCs w:val="24"/>
              </w:rPr>
              <w:t xml:space="preserve"> ընթացիկ (հաստատված) սերիայի միջ</w:t>
            </w:r>
            <w:r w:rsidR="003E6AE6">
              <w:rPr>
                <w:rStyle w:val="Bodytext160"/>
                <w:szCs w:val="24"/>
              </w:rPr>
              <w:t>և</w:t>
            </w:r>
            <w:r w:rsidRPr="0055042C">
              <w:rPr>
                <w:rStyle w:val="Bodytext160"/>
                <w:szCs w:val="24"/>
              </w:rPr>
              <w:t xml:space="preserve"> սպիտակուցների տեսակների ամբողջությունների նմանությունը։</w:t>
            </w:r>
          </w:p>
        </w:tc>
        <w:tc>
          <w:tcPr>
            <w:tcW w:w="3643" w:type="dxa"/>
            <w:tcBorders>
              <w:top w:val="single" w:sz="4" w:space="0" w:color="auto"/>
            </w:tcBorders>
            <w:shd w:val="clear" w:color="auto" w:fill="FFFFFF"/>
          </w:tcPr>
          <w:p w14:paraId="4E585944" w14:textId="77777777" w:rsidR="000A007D" w:rsidRPr="0055042C" w:rsidRDefault="000A007D" w:rsidP="00BA37EB">
            <w:pPr>
              <w:pStyle w:val="Bodytext20"/>
              <w:shd w:val="clear" w:color="auto" w:fill="auto"/>
              <w:spacing w:before="0" w:after="120" w:line="240" w:lineRule="auto"/>
              <w:ind w:left="82" w:right="157" w:firstLine="0"/>
              <w:rPr>
                <w:rStyle w:val="Bodytext160"/>
                <w:szCs w:val="24"/>
              </w:rPr>
            </w:pPr>
            <w:r w:rsidRPr="0055042C">
              <w:rPr>
                <w:rStyle w:val="Bodytext160"/>
                <w:szCs w:val="24"/>
              </w:rPr>
              <w:t>Որոշում են հակամարմինների նոր սերիայի սպիտակուցի ընդհանուր կոնցենտրացիան: Քանակական որոշման համար վերջնական կոնցենտրացիան անհրաժեշտ է սահմանել նոր սերիայի համար՝ նույն ստուգաճշտման կոր ստանալու համար, ինչ ռեակտիվի ընթացիկ (հաստատված) սերիայի համար։</w:t>
            </w:r>
          </w:p>
          <w:p w14:paraId="2E6558F3" w14:textId="77777777" w:rsidR="00780F73" w:rsidRPr="0055042C" w:rsidRDefault="000A007D" w:rsidP="00BA37EB">
            <w:pPr>
              <w:pStyle w:val="CommentText"/>
              <w:spacing w:after="120"/>
              <w:rPr>
                <w:rStyle w:val="Bodytext160"/>
                <w:szCs w:val="24"/>
              </w:rPr>
            </w:pPr>
            <w:r w:rsidRPr="0055042C">
              <w:rPr>
                <w:rStyle w:val="Bodytext160"/>
                <w:szCs w:val="24"/>
              </w:rPr>
              <w:t>Պիտակով դետեկտող հակամարմինների համար (երկրորդային հակամարմիններ) վերահսկում են սպիտակուցների ստեքիոմետրիան՝ հակամարմինների ընթացիկ (հաստատված) սերիայի նույնանմանությունը հաստատելու համար:</w:t>
            </w:r>
          </w:p>
          <w:p w14:paraId="0112348E" w14:textId="77777777" w:rsidR="000A007D" w:rsidRPr="0055042C" w:rsidRDefault="000A007D" w:rsidP="00BA37EB">
            <w:pPr>
              <w:pStyle w:val="Bodytext20"/>
              <w:shd w:val="clear" w:color="auto" w:fill="auto"/>
              <w:spacing w:before="0" w:after="120" w:line="240" w:lineRule="auto"/>
              <w:ind w:left="82" w:right="157" w:firstLine="0"/>
              <w:rPr>
                <w:rStyle w:val="Bodytext160"/>
                <w:szCs w:val="24"/>
              </w:rPr>
            </w:pPr>
            <w:r w:rsidRPr="0055042C">
              <w:rPr>
                <w:rStyle w:val="Bodytext160"/>
                <w:szCs w:val="24"/>
              </w:rPr>
              <w:t xml:space="preserve">Հակամարմինների նոր սերիայի իմունառեակտիվությունը համեմատվում է որակապես (տեսողական համեմատություն) </w:t>
            </w:r>
            <w:r w:rsidRPr="0055042C">
              <w:rPr>
                <w:rStyle w:val="Bodytext160"/>
                <w:szCs w:val="24"/>
              </w:rPr>
              <w:lastRenderedPageBreak/>
              <w:t xml:space="preserve">կամ կիսաքանակապես (ընդգրկման տիրույթի որոշում) ընթացիկ (հաստատված) սերիայի հետ համապատասխան մեթոդներով (օրինակ՝ միա- կամ երկչափ վեսթերն բլոթինգ): </w:t>
            </w:r>
            <w:r w:rsidR="003D5F1A" w:rsidRPr="0055042C">
              <w:rPr>
                <w:rStyle w:val="Bodytext160"/>
                <w:szCs w:val="24"/>
              </w:rPr>
              <w:t>Մեթոդիկա</w:t>
            </w:r>
            <w:r w:rsidR="00633749" w:rsidRPr="0055042C">
              <w:rPr>
                <w:rStyle w:val="Bodytext160"/>
                <w:szCs w:val="24"/>
              </w:rPr>
              <w:t>յ</w:t>
            </w:r>
            <w:r w:rsidRPr="0055042C">
              <w:rPr>
                <w:rStyle w:val="Bodytext160"/>
                <w:szCs w:val="24"/>
              </w:rPr>
              <w:t>ի փոփոխականության պատճառով խստորեն խորհուրդ է տրվում կատարել պիտանիության այդ ստուգումը հակամարմինների ընթացիկ (հաստատված) սերիային զուգահեռ:</w:t>
            </w:r>
          </w:p>
        </w:tc>
        <w:tc>
          <w:tcPr>
            <w:tcW w:w="5146" w:type="dxa"/>
            <w:tcBorders>
              <w:top w:val="single" w:sz="4" w:space="0" w:color="auto"/>
            </w:tcBorders>
            <w:shd w:val="clear" w:color="auto" w:fill="FFFFFF"/>
            <w:vAlign w:val="center"/>
          </w:tcPr>
          <w:p w14:paraId="3276C9A2" w14:textId="3FA03158" w:rsidR="000A007D" w:rsidRPr="0055042C" w:rsidRDefault="000A007D" w:rsidP="00BA37EB">
            <w:pPr>
              <w:pStyle w:val="Bodytext20"/>
              <w:shd w:val="clear" w:color="auto" w:fill="auto"/>
              <w:spacing w:before="0" w:after="120" w:line="240" w:lineRule="auto"/>
              <w:ind w:left="85" w:right="89" w:firstLine="0"/>
              <w:rPr>
                <w:rStyle w:val="Bodytext160"/>
                <w:szCs w:val="24"/>
              </w:rPr>
            </w:pPr>
            <w:r w:rsidRPr="0055042C">
              <w:rPr>
                <w:rStyle w:val="Bodytext160"/>
                <w:szCs w:val="24"/>
              </w:rPr>
              <w:lastRenderedPageBreak/>
              <w:t>Արտադրական գործընթացի փոփոխությունների հետ</w:t>
            </w:r>
            <w:r w:rsidR="003E6AE6">
              <w:rPr>
                <w:rStyle w:val="Bodytext160"/>
                <w:szCs w:val="24"/>
              </w:rPr>
              <w:t>և</w:t>
            </w:r>
            <w:r w:rsidRPr="0055042C">
              <w:rPr>
                <w:rStyle w:val="Bodytext160"/>
                <w:szCs w:val="24"/>
              </w:rPr>
              <w:t>անքները, որոնք կարող են ազդել տեր բջջի սպիտակուցների տեսակների ամբողջության վրա, ստուգվում են համապատասխան մեթոդներով (օրինակ՝ միա- կամ երկչափ էլեկտրաֆորեզ, վեսթերն բլոթինգ, տեր բջջի սպիտակուցների քանակական որոշում):</w:t>
            </w:r>
          </w:p>
          <w:p w14:paraId="12221F7A" w14:textId="77777777" w:rsidR="000A007D" w:rsidRPr="0055042C" w:rsidRDefault="000A007D" w:rsidP="00BA37EB">
            <w:pPr>
              <w:pStyle w:val="Bodytext20"/>
              <w:shd w:val="clear" w:color="auto" w:fill="auto"/>
              <w:spacing w:before="0" w:after="120" w:line="240" w:lineRule="auto"/>
              <w:ind w:left="85" w:right="89" w:firstLine="0"/>
              <w:rPr>
                <w:rStyle w:val="Bodytext160"/>
                <w:szCs w:val="24"/>
              </w:rPr>
            </w:pPr>
            <w:r w:rsidRPr="0055042C">
              <w:rPr>
                <w:rStyle w:val="Bodytext160"/>
                <w:szCs w:val="24"/>
              </w:rPr>
              <w:t>Եթե արտադրական գործընթացի փոփոխությունը չի հանգեցնում տեր բջջի սպիտակուցների տեսակների ամբողջության համապատասխան փոփոխության, ապա ընթացիկ (հաստատված) ռեակտիվները հարմար են նոր արտադրական գործընթացի համար:</w:t>
            </w:r>
          </w:p>
          <w:p w14:paraId="421E3F35" w14:textId="77777777" w:rsidR="000A007D" w:rsidRPr="0055042C" w:rsidRDefault="000A007D" w:rsidP="00BA37EB">
            <w:pPr>
              <w:pStyle w:val="Bodytext20"/>
              <w:shd w:val="clear" w:color="auto" w:fill="auto"/>
              <w:spacing w:before="0" w:after="120" w:line="240" w:lineRule="auto"/>
              <w:ind w:left="85" w:right="89" w:firstLine="0"/>
              <w:rPr>
                <w:rStyle w:val="Bodytext160"/>
                <w:szCs w:val="24"/>
              </w:rPr>
            </w:pPr>
            <w:r w:rsidRPr="0055042C">
              <w:rPr>
                <w:rStyle w:val="Bodytext160"/>
                <w:szCs w:val="24"/>
              </w:rPr>
              <w:t xml:space="preserve">Եթե արտադրական գործընթացի փոփոխությունը հանգեցնում է տեր </w:t>
            </w:r>
            <w:r w:rsidR="00B604D7" w:rsidRPr="0055042C">
              <w:rPr>
                <w:rStyle w:val="Bodytext160"/>
                <w:szCs w:val="24"/>
              </w:rPr>
              <w:t>բջջի</w:t>
            </w:r>
            <w:r w:rsidRPr="0055042C">
              <w:rPr>
                <w:rStyle w:val="Bodytext160"/>
                <w:szCs w:val="24"/>
              </w:rPr>
              <w:t xml:space="preserve"> սպիտակուցների տեսակների ամբողջության համապատասխան փոփոխության, բայց հաստատվել է ընթացիկ (հաստատված) ռեակտիվների պիտանիությունը, ապա ընթացիկ (հաստատված) ռեակտիվները հարմար են նոր արտադրական գործընթացի համար:</w:t>
            </w:r>
          </w:p>
          <w:p w14:paraId="1D6BB913" w14:textId="33E7B80A" w:rsidR="000A007D" w:rsidRPr="0055042C" w:rsidRDefault="000A007D" w:rsidP="00BA37EB">
            <w:pPr>
              <w:pStyle w:val="Bodytext20"/>
              <w:shd w:val="clear" w:color="auto" w:fill="auto"/>
              <w:spacing w:before="0" w:after="120" w:line="240" w:lineRule="auto"/>
              <w:ind w:left="85" w:right="89" w:firstLine="0"/>
              <w:rPr>
                <w:rStyle w:val="Bodytext160"/>
                <w:szCs w:val="24"/>
              </w:rPr>
            </w:pPr>
            <w:r w:rsidRPr="0055042C">
              <w:rPr>
                <w:rStyle w:val="Bodytext160"/>
                <w:szCs w:val="24"/>
              </w:rPr>
              <w:t xml:space="preserve">Եթե արտադրական գործընթացի փոփոխությունը հանգեցնում է տեր բջջի սպիտակուցների տեսակների ամբողջության համապատասխան փոփոխության, </w:t>
            </w:r>
            <w:r w:rsidR="003E6AE6">
              <w:rPr>
                <w:rStyle w:val="Bodytext160"/>
                <w:szCs w:val="24"/>
              </w:rPr>
              <w:t>և</w:t>
            </w:r>
            <w:r w:rsidRPr="0055042C">
              <w:rPr>
                <w:rStyle w:val="Bodytext160"/>
                <w:szCs w:val="24"/>
              </w:rPr>
              <w:t xml:space="preserve"> </w:t>
            </w:r>
            <w:r w:rsidRPr="0055042C">
              <w:rPr>
                <w:rStyle w:val="Bodytext160"/>
                <w:szCs w:val="24"/>
              </w:rPr>
              <w:lastRenderedPageBreak/>
              <w:t xml:space="preserve">ապացուցվել է, որ ընթացիկ (հաստատված) ռեակտիվները հարմար չեն նոր արտադրական գործընթացի համար, ապա անհրաժեշտ է մշակել փորձարկման նոր </w:t>
            </w:r>
            <w:r w:rsidR="003D5F1A" w:rsidRPr="0055042C">
              <w:rPr>
                <w:rStyle w:val="Bodytext160"/>
                <w:szCs w:val="24"/>
              </w:rPr>
              <w:t>մեթոդիկա</w:t>
            </w:r>
            <w:r w:rsidR="00325506" w:rsidRPr="0055042C">
              <w:rPr>
                <w:rStyle w:val="Bodytext160"/>
                <w:szCs w:val="24"/>
              </w:rPr>
              <w:t>՝</w:t>
            </w:r>
            <w:r w:rsidRPr="0055042C">
              <w:rPr>
                <w:rStyle w:val="Bodytext160"/>
                <w:szCs w:val="24"/>
              </w:rPr>
              <w:t xml:space="preserve"> ներառյալ փորձնական ֆերմենտացում</w:t>
            </w:r>
            <w:r w:rsidR="00325506" w:rsidRPr="0055042C">
              <w:rPr>
                <w:rStyle w:val="Bodytext160"/>
                <w:szCs w:val="24"/>
              </w:rPr>
              <w:t>՝</w:t>
            </w:r>
            <w:r w:rsidRPr="0055042C">
              <w:rPr>
                <w:rStyle w:val="Bodytext160"/>
                <w:szCs w:val="24"/>
              </w:rPr>
              <w:t xml:space="preserve"> նոր արտադրական գործընթացին համապատասխան, </w:t>
            </w:r>
            <w:r w:rsidR="003E6AE6">
              <w:rPr>
                <w:rStyle w:val="Bodytext160"/>
                <w:szCs w:val="24"/>
              </w:rPr>
              <w:t>և</w:t>
            </w:r>
            <w:r w:rsidRPr="0055042C">
              <w:rPr>
                <w:rStyle w:val="Bodytext160"/>
                <w:szCs w:val="24"/>
              </w:rPr>
              <w:t xml:space="preserve"> նոր իմունիզացում։</w:t>
            </w:r>
          </w:p>
        </w:tc>
      </w:tr>
      <w:tr w:rsidR="000A007D" w:rsidRPr="0055042C" w14:paraId="596CF288" w14:textId="77777777" w:rsidTr="00BA37EB">
        <w:trPr>
          <w:jc w:val="center"/>
        </w:trPr>
        <w:tc>
          <w:tcPr>
            <w:tcW w:w="1939" w:type="dxa"/>
            <w:shd w:val="clear" w:color="auto" w:fill="FFFFFF"/>
          </w:tcPr>
          <w:p w14:paraId="661A1EC3" w14:textId="77777777" w:rsidR="000A007D" w:rsidRPr="0055042C" w:rsidRDefault="000A007D" w:rsidP="00BA37EB">
            <w:pPr>
              <w:pStyle w:val="Bodytext20"/>
              <w:shd w:val="clear" w:color="auto" w:fill="auto"/>
              <w:spacing w:before="0" w:after="120" w:line="240" w:lineRule="auto"/>
              <w:ind w:firstLine="0"/>
              <w:jc w:val="left"/>
              <w:rPr>
                <w:rStyle w:val="Bodytext160"/>
                <w:szCs w:val="24"/>
              </w:rPr>
            </w:pPr>
            <w:r w:rsidRPr="0055042C">
              <w:rPr>
                <w:rStyle w:val="Bodytext160"/>
                <w:szCs w:val="24"/>
              </w:rPr>
              <w:lastRenderedPageBreak/>
              <w:t>Ռեակտիվների փորձարկում՝ տեր բջջի մնացորդային սպիտակուցների քանակական որոշման համար</w:t>
            </w:r>
          </w:p>
        </w:tc>
        <w:tc>
          <w:tcPr>
            <w:tcW w:w="3336" w:type="dxa"/>
            <w:shd w:val="clear" w:color="auto" w:fill="FFFFFF"/>
          </w:tcPr>
          <w:p w14:paraId="131B12D5" w14:textId="2C2A8271" w:rsidR="000A007D" w:rsidRPr="0055042C" w:rsidRDefault="000A007D" w:rsidP="00BA37EB">
            <w:pPr>
              <w:pStyle w:val="Bodytext20"/>
              <w:shd w:val="clear" w:color="auto" w:fill="auto"/>
              <w:spacing w:before="0" w:after="120" w:line="240" w:lineRule="auto"/>
              <w:ind w:left="133" w:right="163" w:firstLine="0"/>
              <w:rPr>
                <w:rStyle w:val="Bodytext160"/>
                <w:szCs w:val="24"/>
              </w:rPr>
            </w:pPr>
            <w:r w:rsidRPr="0055042C">
              <w:rPr>
                <w:rStyle w:val="Bodytext160"/>
                <w:szCs w:val="24"/>
              </w:rPr>
              <w:t xml:space="preserve">Ռեակտիվի նոր սերիան փորձարկվում է՝ համեմատելով ռեակտիվի ընթացիկ (հաստատված) սերիայի հետ՝ օգտագործելով հավելումների մեթոդը </w:t>
            </w:r>
            <w:r w:rsidR="003D5F1A" w:rsidRPr="0055042C">
              <w:rPr>
                <w:rStyle w:val="Bodytext160"/>
                <w:szCs w:val="24"/>
              </w:rPr>
              <w:t>մեթոդիկա</w:t>
            </w:r>
            <w:r w:rsidR="00633749" w:rsidRPr="0055042C">
              <w:rPr>
                <w:rStyle w:val="Bodytext160"/>
                <w:szCs w:val="24"/>
              </w:rPr>
              <w:t>յ</w:t>
            </w:r>
            <w:r w:rsidRPr="0055042C">
              <w:rPr>
                <w:rStyle w:val="Bodytext160"/>
                <w:szCs w:val="24"/>
              </w:rPr>
              <w:t xml:space="preserve">ի կիրառման սահմաններում տարբեր կոնցենտրացիաներում։ Համեմատվում է ռեակտիվի նոր սերիայի </w:t>
            </w:r>
            <w:r w:rsidR="003E6AE6">
              <w:rPr>
                <w:rStyle w:val="Bodytext160"/>
                <w:szCs w:val="24"/>
              </w:rPr>
              <w:t>և</w:t>
            </w:r>
            <w:r w:rsidRPr="0055042C">
              <w:rPr>
                <w:rStyle w:val="Bodytext160"/>
                <w:szCs w:val="24"/>
              </w:rPr>
              <w:t xml:space="preserve"> ռեակտիվի ընթացիկ (հաստատված) սերիայի օգտագործմամբ ստացված ստուգաճշտման կորերի զուգամիտությունը։</w:t>
            </w:r>
          </w:p>
        </w:tc>
        <w:tc>
          <w:tcPr>
            <w:tcW w:w="3643" w:type="dxa"/>
            <w:shd w:val="clear" w:color="auto" w:fill="FFFFFF"/>
            <w:vAlign w:val="center"/>
          </w:tcPr>
          <w:p w14:paraId="10AE2FC0" w14:textId="7626B526" w:rsidR="000A007D" w:rsidRPr="0055042C" w:rsidRDefault="000A007D" w:rsidP="00BA37EB">
            <w:pPr>
              <w:pStyle w:val="Bodytext20"/>
              <w:shd w:val="clear" w:color="auto" w:fill="auto"/>
              <w:spacing w:before="0" w:after="120" w:line="240" w:lineRule="auto"/>
              <w:ind w:left="101" w:right="157" w:firstLine="0"/>
              <w:rPr>
                <w:rStyle w:val="Bodytext160"/>
                <w:szCs w:val="24"/>
              </w:rPr>
            </w:pPr>
            <w:r w:rsidRPr="0055042C">
              <w:rPr>
                <w:rStyle w:val="Bodytext160"/>
                <w:szCs w:val="24"/>
              </w:rPr>
              <w:t xml:space="preserve">Համեմատվում է հակամարմինների նոր </w:t>
            </w:r>
            <w:r w:rsidR="003E6AE6">
              <w:rPr>
                <w:rStyle w:val="Bodytext160"/>
                <w:szCs w:val="24"/>
              </w:rPr>
              <w:t>և</w:t>
            </w:r>
            <w:r w:rsidRPr="0055042C">
              <w:rPr>
                <w:rStyle w:val="Bodytext160"/>
                <w:szCs w:val="24"/>
              </w:rPr>
              <w:t xml:space="preserve"> ընթացիկ (հաստատված) սերիաների օգտագործման ժամանակ ստացված ստուգաճշտման կորերը: Կրճատ հետազոտությունն իրականացվում է համապատասխան տեխնոլոգիական նմուշների փորձարկմամբ (օրինակ՝ կիսաարտադրանքի մաքրման փուլից սկսած մինչ</w:t>
            </w:r>
            <w:r w:rsidR="003E6AE6">
              <w:rPr>
                <w:rStyle w:val="Bodytext160"/>
                <w:szCs w:val="24"/>
              </w:rPr>
              <w:t>և</w:t>
            </w:r>
            <w:r w:rsidRPr="0055042C">
              <w:rPr>
                <w:rStyle w:val="Bodytext160"/>
                <w:szCs w:val="24"/>
              </w:rPr>
              <w:t xml:space="preserve"> ակտիվ դեղագործական բաղադրամաս ստանալը)։ Զուգահեռ փորձարկման ժամանակ հակամարմինների նոր սերիան պետք է հայտնաբերի տեր բջջի սպիտակուցները գործընթացի </w:t>
            </w:r>
            <w:r w:rsidRPr="0055042C">
              <w:rPr>
                <w:rStyle w:val="Bodytext160"/>
                <w:szCs w:val="24"/>
              </w:rPr>
              <w:lastRenderedPageBreak/>
              <w:t>տարբեր փուլերում նույն կամ ավելի ցածր կոնցենտրացիայով, ինչ հայտնաբերում է հակամարմինների ընթացիկ (հաստատված) սերիան։</w:t>
            </w:r>
          </w:p>
        </w:tc>
        <w:tc>
          <w:tcPr>
            <w:tcW w:w="5146" w:type="dxa"/>
            <w:shd w:val="clear" w:color="auto" w:fill="FFFFFF"/>
          </w:tcPr>
          <w:p w14:paraId="056A9F56" w14:textId="77777777" w:rsidR="000A007D" w:rsidRPr="0055042C" w:rsidRDefault="000A007D" w:rsidP="00BA37EB">
            <w:pPr>
              <w:pStyle w:val="Bodytext20"/>
              <w:shd w:val="clear" w:color="auto" w:fill="auto"/>
              <w:spacing w:before="0" w:after="120" w:line="240" w:lineRule="auto"/>
              <w:ind w:left="85" w:right="89" w:firstLine="0"/>
              <w:rPr>
                <w:rStyle w:val="Bodytext160"/>
                <w:szCs w:val="24"/>
              </w:rPr>
            </w:pPr>
            <w:r w:rsidRPr="0055042C">
              <w:rPr>
                <w:rStyle w:val="Bodytext160"/>
                <w:szCs w:val="24"/>
              </w:rPr>
              <w:lastRenderedPageBreak/>
              <w:t xml:space="preserve">Նոր գործընթացի փորձնական փուլում ստացված հավաքածուն ստուգվում է հավելանյութի բացման մասով՝ օգտագործելով տեր բջջի մնացորդային սպիտակուցների քանակական որոշման ընթացիկ </w:t>
            </w:r>
            <w:r w:rsidR="003D5F1A" w:rsidRPr="0055042C">
              <w:rPr>
                <w:rStyle w:val="Bodytext160"/>
                <w:szCs w:val="24"/>
              </w:rPr>
              <w:t>մեթոդիկա</w:t>
            </w:r>
            <w:r w:rsidR="00664B5B" w:rsidRPr="0055042C">
              <w:rPr>
                <w:rStyle w:val="Bodytext160"/>
                <w:szCs w:val="24"/>
              </w:rPr>
              <w:t>ն</w:t>
            </w:r>
            <w:r w:rsidRPr="0055042C">
              <w:rPr>
                <w:rStyle w:val="Bodytext160"/>
                <w:szCs w:val="24"/>
              </w:rPr>
              <w:t>։</w:t>
            </w:r>
          </w:p>
          <w:p w14:paraId="666F5DC3" w14:textId="48DA5711" w:rsidR="000A007D" w:rsidRPr="0055042C" w:rsidRDefault="000A007D" w:rsidP="00BA37EB">
            <w:pPr>
              <w:pStyle w:val="Bodytext20"/>
              <w:shd w:val="clear" w:color="auto" w:fill="auto"/>
              <w:spacing w:before="0" w:after="120" w:line="240" w:lineRule="auto"/>
              <w:ind w:left="85" w:right="89" w:firstLine="0"/>
              <w:rPr>
                <w:rStyle w:val="Bodytext160"/>
                <w:szCs w:val="24"/>
              </w:rPr>
            </w:pPr>
            <w:r w:rsidRPr="0055042C">
              <w:rPr>
                <w:rStyle w:val="Bodytext160"/>
                <w:szCs w:val="24"/>
              </w:rPr>
              <w:t>Արտադրական գործընթացի փուլին համապատասխանող նմուշները (օրինակ՝ հավաքածուի մաքրման փուլից սկսած մինչ</w:t>
            </w:r>
            <w:r w:rsidR="003E6AE6">
              <w:rPr>
                <w:rStyle w:val="Bodytext160"/>
                <w:szCs w:val="24"/>
              </w:rPr>
              <w:t>և</w:t>
            </w:r>
            <w:r w:rsidRPr="0055042C">
              <w:rPr>
                <w:rStyle w:val="Bodytext160"/>
                <w:szCs w:val="24"/>
              </w:rPr>
              <w:t xml:space="preserve"> ակտիվ դեղագործական բաղադրամաս ստանալը) նոր </w:t>
            </w:r>
            <w:r w:rsidR="003E6AE6">
              <w:rPr>
                <w:rStyle w:val="Bodytext160"/>
                <w:szCs w:val="24"/>
              </w:rPr>
              <w:t>և</w:t>
            </w:r>
            <w:r w:rsidRPr="0055042C">
              <w:rPr>
                <w:rStyle w:val="Bodytext160"/>
                <w:szCs w:val="24"/>
              </w:rPr>
              <w:t xml:space="preserve"> ընթացիկ գործընթացներից ստուգվում են զուգահեռաբար։</w:t>
            </w:r>
          </w:p>
        </w:tc>
      </w:tr>
      <w:tr w:rsidR="000A007D" w:rsidRPr="0055042C" w14:paraId="27D9D5D7" w14:textId="77777777" w:rsidTr="00BA37EB">
        <w:trPr>
          <w:jc w:val="center"/>
        </w:trPr>
        <w:tc>
          <w:tcPr>
            <w:tcW w:w="1939" w:type="dxa"/>
            <w:shd w:val="clear" w:color="auto" w:fill="FFFFFF"/>
          </w:tcPr>
          <w:p w14:paraId="43A12C70" w14:textId="77777777" w:rsidR="000A007D" w:rsidRPr="0055042C" w:rsidRDefault="000A007D" w:rsidP="00BA37EB">
            <w:pPr>
              <w:pStyle w:val="Bodytext20"/>
              <w:shd w:val="clear" w:color="auto" w:fill="auto"/>
              <w:spacing w:before="0" w:after="120" w:line="240" w:lineRule="auto"/>
              <w:ind w:firstLine="0"/>
              <w:jc w:val="left"/>
              <w:rPr>
                <w:rStyle w:val="Bodytext160"/>
                <w:szCs w:val="24"/>
              </w:rPr>
            </w:pPr>
            <w:r w:rsidRPr="0055042C">
              <w:rPr>
                <w:rStyle w:val="Bodytext160"/>
                <w:szCs w:val="24"/>
              </w:rPr>
              <w:t>Վալիդացման կարգավիճակի գնահատում</w:t>
            </w:r>
          </w:p>
        </w:tc>
        <w:tc>
          <w:tcPr>
            <w:tcW w:w="3336" w:type="dxa"/>
            <w:shd w:val="clear" w:color="auto" w:fill="FFFFFF"/>
          </w:tcPr>
          <w:p w14:paraId="1932A725" w14:textId="05CC3B24" w:rsidR="000A007D" w:rsidRPr="0055042C" w:rsidRDefault="000A007D" w:rsidP="00BA37EB">
            <w:pPr>
              <w:pStyle w:val="Bodytext20"/>
              <w:shd w:val="clear" w:color="auto" w:fill="auto"/>
              <w:spacing w:before="0" w:after="120" w:line="240" w:lineRule="auto"/>
              <w:ind w:left="46" w:right="129" w:firstLine="0"/>
              <w:rPr>
                <w:rStyle w:val="Bodytext160"/>
                <w:szCs w:val="24"/>
              </w:rPr>
            </w:pPr>
            <w:r w:rsidRPr="0055042C">
              <w:rPr>
                <w:rStyle w:val="Bodytext160"/>
                <w:szCs w:val="24"/>
              </w:rPr>
              <w:t xml:space="preserve">Եթե ռեակտիվների պիտանիության ստուգումը </w:t>
            </w:r>
            <w:r w:rsidR="003E6AE6">
              <w:rPr>
                <w:rStyle w:val="Bodytext160"/>
                <w:szCs w:val="24"/>
              </w:rPr>
              <w:t>և</w:t>
            </w:r>
            <w:r w:rsidRPr="0055042C">
              <w:rPr>
                <w:rStyle w:val="Bodytext160"/>
                <w:szCs w:val="24"/>
              </w:rPr>
              <w:t xml:space="preserve"> ԻՖ</w:t>
            </w:r>
            <w:r w:rsidR="000121AB" w:rsidRPr="0055042C">
              <w:rPr>
                <w:rStyle w:val="Bodytext160"/>
                <w:szCs w:val="24"/>
              </w:rPr>
              <w:t>Վ</w:t>
            </w:r>
            <w:r w:rsidRPr="0055042C">
              <w:rPr>
                <w:rStyle w:val="Bodytext160"/>
                <w:szCs w:val="24"/>
              </w:rPr>
              <w:t xml:space="preserve">-ի փորձարկումները ցույց են տվել, որ տեր բջջի սպիտակուցի (սպիտակուցների) նոր ստանդարտ նմուշը համապատասխանում է, ապա ընթացիկ (հաստատված) ստանդարտ նմուշը կարող է փոխարինվել։ Փորձարկման </w:t>
            </w:r>
            <w:r w:rsidR="003D5F1A" w:rsidRPr="0055042C">
              <w:rPr>
                <w:rStyle w:val="Bodytext160"/>
                <w:szCs w:val="24"/>
              </w:rPr>
              <w:t>մեթոդիկա</w:t>
            </w:r>
            <w:r w:rsidR="000E26C3" w:rsidRPr="0055042C">
              <w:rPr>
                <w:rStyle w:val="Bodytext160"/>
                <w:szCs w:val="24"/>
              </w:rPr>
              <w:t>յ</w:t>
            </w:r>
            <w:r w:rsidRPr="0055042C">
              <w:rPr>
                <w:rStyle w:val="Bodytext160"/>
                <w:szCs w:val="24"/>
              </w:rPr>
              <w:t>ի կրկնակի վալիդացում չի պահանջվում:</w:t>
            </w:r>
          </w:p>
          <w:p w14:paraId="474303D8" w14:textId="78EC32BD" w:rsidR="000A007D" w:rsidRPr="0055042C" w:rsidRDefault="000A007D" w:rsidP="00BA37EB">
            <w:pPr>
              <w:pStyle w:val="Bodytext20"/>
              <w:shd w:val="clear" w:color="auto" w:fill="auto"/>
              <w:spacing w:before="0" w:after="120" w:line="240" w:lineRule="auto"/>
              <w:ind w:left="46" w:right="129" w:firstLine="0"/>
              <w:rPr>
                <w:rStyle w:val="Bodytext160"/>
                <w:szCs w:val="24"/>
              </w:rPr>
            </w:pPr>
            <w:r w:rsidRPr="0055042C">
              <w:rPr>
                <w:rStyle w:val="Bodytext160"/>
                <w:szCs w:val="24"/>
              </w:rPr>
              <w:t>Եթե տեր բջջի սպիտակուցի (սպիտակուցների) նոր ստանդարտ նմուշը սպիտակուցների տեսակների ամբողջությ</w:t>
            </w:r>
            <w:r w:rsidR="00BB3186" w:rsidRPr="0055042C">
              <w:rPr>
                <w:rStyle w:val="Bodytext160"/>
                <w:szCs w:val="24"/>
              </w:rPr>
              <w:t>ամբ</w:t>
            </w:r>
            <w:r w:rsidRPr="0055042C">
              <w:rPr>
                <w:rStyle w:val="Bodytext160"/>
                <w:szCs w:val="24"/>
              </w:rPr>
              <w:t xml:space="preserve"> </w:t>
            </w:r>
            <w:r w:rsidR="003E6AE6">
              <w:rPr>
                <w:rStyle w:val="Bodytext160"/>
                <w:szCs w:val="24"/>
              </w:rPr>
              <w:t>և</w:t>
            </w:r>
            <w:r w:rsidRPr="0055042C">
              <w:rPr>
                <w:rStyle w:val="Bodytext160"/>
                <w:szCs w:val="24"/>
              </w:rPr>
              <w:t xml:space="preserve">(կամ) աշխատանքային բնութագրերով զգալիորեն տարբերվում է ընթացիկ (հաստատված) ստանդարտ նմուշից քանակական որոշմամբ, ապա պահանջվում է </w:t>
            </w:r>
            <w:r w:rsidR="003D5F1A" w:rsidRPr="0055042C">
              <w:rPr>
                <w:rStyle w:val="Bodytext160"/>
                <w:szCs w:val="24"/>
              </w:rPr>
              <w:t>մեթոդիկա</w:t>
            </w:r>
            <w:r w:rsidR="00BB3186" w:rsidRPr="0055042C">
              <w:rPr>
                <w:rStyle w:val="Bodytext160"/>
                <w:szCs w:val="24"/>
              </w:rPr>
              <w:t>յ</w:t>
            </w:r>
            <w:r w:rsidRPr="0055042C">
              <w:rPr>
                <w:rStyle w:val="Bodytext160"/>
                <w:szCs w:val="24"/>
              </w:rPr>
              <w:t>ի կրկնակի վալիդացում։</w:t>
            </w:r>
          </w:p>
        </w:tc>
        <w:tc>
          <w:tcPr>
            <w:tcW w:w="3643" w:type="dxa"/>
            <w:shd w:val="clear" w:color="auto" w:fill="FFFFFF"/>
          </w:tcPr>
          <w:p w14:paraId="70F7414B" w14:textId="3BD6BABD" w:rsidR="000A007D" w:rsidRPr="0055042C" w:rsidRDefault="000A007D" w:rsidP="00BA37EB">
            <w:pPr>
              <w:pStyle w:val="Bodytext20"/>
              <w:shd w:val="clear" w:color="auto" w:fill="auto"/>
              <w:spacing w:before="0" w:after="120" w:line="240" w:lineRule="auto"/>
              <w:ind w:right="141" w:firstLine="0"/>
              <w:rPr>
                <w:rStyle w:val="Bodytext160"/>
                <w:szCs w:val="24"/>
              </w:rPr>
            </w:pPr>
            <w:r w:rsidRPr="0055042C">
              <w:rPr>
                <w:rStyle w:val="Bodytext160"/>
                <w:szCs w:val="24"/>
              </w:rPr>
              <w:t xml:space="preserve">Եթե ռեակտիվների պիտանիության ստուգումը </w:t>
            </w:r>
            <w:r w:rsidR="003E6AE6">
              <w:rPr>
                <w:rStyle w:val="Bodytext160"/>
                <w:szCs w:val="24"/>
              </w:rPr>
              <w:t>և</w:t>
            </w:r>
            <w:r w:rsidRPr="0055042C">
              <w:rPr>
                <w:rStyle w:val="Bodytext160"/>
                <w:szCs w:val="24"/>
              </w:rPr>
              <w:t xml:space="preserve"> ԻՖ</w:t>
            </w:r>
            <w:r w:rsidR="000121AB" w:rsidRPr="0055042C">
              <w:rPr>
                <w:rStyle w:val="Bodytext160"/>
                <w:szCs w:val="24"/>
              </w:rPr>
              <w:t>Վ</w:t>
            </w:r>
            <w:r w:rsidRPr="0055042C">
              <w:rPr>
                <w:rStyle w:val="Bodytext160"/>
                <w:szCs w:val="24"/>
              </w:rPr>
              <w:t xml:space="preserve">-ի փորձարկումները ցույց են տալիս, որ հակամարմինների նոր սերիան համապատասխանում է, ապա հակամարմինների ընթացիկ (հաստատված) սերիան կարող է փոխարինվել։ Փորձարկման </w:t>
            </w:r>
            <w:r w:rsidR="003D5F1A" w:rsidRPr="0055042C">
              <w:rPr>
                <w:rStyle w:val="Bodytext160"/>
                <w:szCs w:val="24"/>
              </w:rPr>
              <w:t>մեթոդիկա</w:t>
            </w:r>
            <w:r w:rsidR="000E26C3" w:rsidRPr="0055042C">
              <w:rPr>
                <w:rStyle w:val="Bodytext160"/>
                <w:szCs w:val="24"/>
              </w:rPr>
              <w:t>յ</w:t>
            </w:r>
            <w:r w:rsidRPr="0055042C">
              <w:rPr>
                <w:rStyle w:val="Bodytext160"/>
                <w:szCs w:val="24"/>
              </w:rPr>
              <w:t>ի կրկնակի վալիդացում չի պահանջվում:</w:t>
            </w:r>
          </w:p>
          <w:p w14:paraId="5890D38E" w14:textId="5F13DFD5" w:rsidR="000A007D" w:rsidRPr="0055042C" w:rsidRDefault="000A007D" w:rsidP="00BA37EB">
            <w:pPr>
              <w:pStyle w:val="Bodytext20"/>
              <w:shd w:val="clear" w:color="auto" w:fill="auto"/>
              <w:spacing w:before="0" w:after="120" w:line="240" w:lineRule="auto"/>
              <w:ind w:right="141" w:firstLine="0"/>
              <w:rPr>
                <w:rStyle w:val="Bodytext160"/>
                <w:szCs w:val="24"/>
              </w:rPr>
            </w:pPr>
            <w:r w:rsidRPr="0055042C">
              <w:rPr>
                <w:rStyle w:val="Bodytext160"/>
                <w:szCs w:val="24"/>
              </w:rPr>
              <w:t xml:space="preserve">Եթե հակամարմինների նոր սերիան քանակական որոշման մեջ վեսթերն բլոթինգի իմունառեակտիվության կամ իմունաանալիզի զգայունության </w:t>
            </w:r>
            <w:r w:rsidR="003E6AE6">
              <w:rPr>
                <w:rStyle w:val="Bodytext160"/>
                <w:szCs w:val="24"/>
              </w:rPr>
              <w:t>և</w:t>
            </w:r>
            <w:r w:rsidRPr="0055042C">
              <w:rPr>
                <w:rStyle w:val="Bodytext160"/>
                <w:szCs w:val="24"/>
              </w:rPr>
              <w:t xml:space="preserve"> (կամ) աշխատանքային բնութագրերի առումով զգալիորեն տարբերվում է հակամարմինների ընթացիկ (հաստատված) սերիայից , ապա պահանջվում է </w:t>
            </w:r>
            <w:r w:rsidR="003D5F1A" w:rsidRPr="0055042C">
              <w:rPr>
                <w:rStyle w:val="Bodytext160"/>
                <w:szCs w:val="24"/>
              </w:rPr>
              <w:t>մեթոդիկա</w:t>
            </w:r>
            <w:r w:rsidR="000E26C3" w:rsidRPr="0055042C">
              <w:rPr>
                <w:rStyle w:val="Bodytext160"/>
                <w:szCs w:val="24"/>
              </w:rPr>
              <w:t>յ</w:t>
            </w:r>
            <w:r w:rsidRPr="0055042C">
              <w:rPr>
                <w:rStyle w:val="Bodytext160"/>
                <w:szCs w:val="24"/>
              </w:rPr>
              <w:t>ի կրկնակի վալիդացում:</w:t>
            </w:r>
          </w:p>
        </w:tc>
        <w:tc>
          <w:tcPr>
            <w:tcW w:w="5146" w:type="dxa"/>
            <w:shd w:val="clear" w:color="auto" w:fill="FFFFFF"/>
            <w:vAlign w:val="center"/>
          </w:tcPr>
          <w:p w14:paraId="4710CB6C" w14:textId="600A4702" w:rsidR="000A007D" w:rsidRPr="0055042C" w:rsidRDefault="000A007D" w:rsidP="00BA37EB">
            <w:pPr>
              <w:pStyle w:val="Bodytext20"/>
              <w:shd w:val="clear" w:color="auto" w:fill="auto"/>
              <w:spacing w:before="0" w:after="120" w:line="240" w:lineRule="auto"/>
              <w:ind w:left="85" w:right="89" w:firstLine="0"/>
              <w:rPr>
                <w:rStyle w:val="Bodytext160"/>
                <w:szCs w:val="24"/>
              </w:rPr>
            </w:pPr>
            <w:r w:rsidRPr="0055042C">
              <w:rPr>
                <w:rStyle w:val="Bodytext160"/>
                <w:szCs w:val="24"/>
              </w:rPr>
              <w:t xml:space="preserve">Եթե նոր արտադրական գործընթացի համար հակամարմինների ընթացիկ (հաստատված) սերիան նախորդ գործընթացի համեմատ ցույց է տալիս նմանատիպ կամ ավելի բարձր իմունառեակտիվություն, </w:t>
            </w:r>
            <w:r w:rsidR="003E6AE6">
              <w:rPr>
                <w:rStyle w:val="Bodytext160"/>
                <w:szCs w:val="24"/>
              </w:rPr>
              <w:t>և</w:t>
            </w:r>
            <w:r w:rsidRPr="0055042C">
              <w:rPr>
                <w:rStyle w:val="Bodytext160"/>
                <w:szCs w:val="24"/>
              </w:rPr>
              <w:t xml:space="preserve"> տեր բջջի մնացորդային սպիտակուցների քանակական որոշման արդյունքը հաստատում է նոր գործընթացի փորձնական հավաքածուից տեր բջջի սպիտակուցների ընդունելի բացելիություն, ինչպես նա</w:t>
            </w:r>
            <w:r w:rsidR="003E6AE6">
              <w:rPr>
                <w:rStyle w:val="Bodytext160"/>
                <w:szCs w:val="24"/>
              </w:rPr>
              <w:t>և</w:t>
            </w:r>
            <w:r w:rsidRPr="0055042C">
              <w:rPr>
                <w:rStyle w:val="Bodytext160"/>
                <w:szCs w:val="24"/>
              </w:rPr>
              <w:t xml:space="preserve"> արտադրական գործընթացի համապատասխան փուլերից նմուշների համար նմանատիպ կամ ավելի բարձր զգայունություն, ապա քանակական որոշման ընթացիկ </w:t>
            </w:r>
            <w:r w:rsidR="003D5F1A" w:rsidRPr="0055042C">
              <w:rPr>
                <w:rStyle w:val="Bodytext160"/>
                <w:szCs w:val="24"/>
              </w:rPr>
              <w:t>մեթոդիկա</w:t>
            </w:r>
            <w:r w:rsidR="000E26C3" w:rsidRPr="0055042C">
              <w:rPr>
                <w:rStyle w:val="Bodytext160"/>
                <w:szCs w:val="24"/>
              </w:rPr>
              <w:t>ն</w:t>
            </w:r>
            <w:r w:rsidRPr="0055042C">
              <w:rPr>
                <w:rStyle w:val="Bodytext160"/>
                <w:szCs w:val="24"/>
              </w:rPr>
              <w:t xml:space="preserve"> </w:t>
            </w:r>
            <w:r w:rsidR="003E6AE6">
              <w:rPr>
                <w:rStyle w:val="Bodytext160"/>
                <w:szCs w:val="24"/>
              </w:rPr>
              <w:t>և</w:t>
            </w:r>
            <w:r w:rsidRPr="0055042C">
              <w:rPr>
                <w:rStyle w:val="Bodytext160"/>
                <w:szCs w:val="24"/>
              </w:rPr>
              <w:t xml:space="preserve"> ռեակտիվները նոր գործընթացին համապատասխանում են։ Փորձարկումների </w:t>
            </w:r>
            <w:r w:rsidR="003D5F1A" w:rsidRPr="0055042C">
              <w:rPr>
                <w:rStyle w:val="Bodytext160"/>
                <w:szCs w:val="24"/>
              </w:rPr>
              <w:t>մեթոդիկա</w:t>
            </w:r>
            <w:r w:rsidR="000E26C3" w:rsidRPr="0055042C">
              <w:rPr>
                <w:rStyle w:val="Bodytext160"/>
                <w:szCs w:val="24"/>
              </w:rPr>
              <w:t>յ</w:t>
            </w:r>
            <w:r w:rsidRPr="0055042C">
              <w:rPr>
                <w:rStyle w:val="Bodytext160"/>
                <w:szCs w:val="24"/>
              </w:rPr>
              <w:t>ի կրկնակի վալիդացում չի պահանջվում:</w:t>
            </w:r>
          </w:p>
          <w:p w14:paraId="6A58CA18" w14:textId="673EEF4D" w:rsidR="000A007D" w:rsidRPr="0055042C" w:rsidRDefault="000A007D" w:rsidP="00BA37EB">
            <w:pPr>
              <w:pStyle w:val="Bodytext20"/>
              <w:shd w:val="clear" w:color="auto" w:fill="auto"/>
              <w:spacing w:before="0" w:after="120" w:line="240" w:lineRule="auto"/>
              <w:ind w:left="85" w:right="89" w:firstLine="0"/>
              <w:rPr>
                <w:rStyle w:val="Bodytext160"/>
                <w:szCs w:val="24"/>
              </w:rPr>
            </w:pPr>
            <w:r w:rsidRPr="0055042C">
              <w:rPr>
                <w:rStyle w:val="Bodytext160"/>
                <w:szCs w:val="24"/>
              </w:rPr>
              <w:t>Եթե ԻՖ</w:t>
            </w:r>
            <w:r w:rsidR="000121AB" w:rsidRPr="0055042C">
              <w:rPr>
                <w:rStyle w:val="Bodytext160"/>
                <w:szCs w:val="24"/>
              </w:rPr>
              <w:t>Վ</w:t>
            </w:r>
            <w:r w:rsidRPr="0055042C">
              <w:rPr>
                <w:rStyle w:val="Bodytext160"/>
                <w:szCs w:val="24"/>
              </w:rPr>
              <w:t xml:space="preserve">-ն ընթացիկ </w:t>
            </w:r>
            <w:r w:rsidR="003E6AE6">
              <w:rPr>
                <w:rStyle w:val="Bodytext160"/>
                <w:szCs w:val="24"/>
              </w:rPr>
              <w:t>և</w:t>
            </w:r>
            <w:r w:rsidRPr="0055042C">
              <w:rPr>
                <w:rStyle w:val="Bodytext160"/>
                <w:szCs w:val="24"/>
              </w:rPr>
              <w:t xml:space="preserve"> նոր գործընթացների առանձին փուլերում տեր բջջի սպիտակուցների հավելման բացելիության կամ տեր բջջի սպիտակուցների որոշվող կոնցենտրացիաների էական տարբերություններ է հայտնաբերում, այն դեպքում, երբ ռեակտիվները ճանաչվում են համապատասխանող, ապա պահանջվում է </w:t>
            </w:r>
            <w:r w:rsidR="003D5F1A" w:rsidRPr="0055042C">
              <w:rPr>
                <w:rStyle w:val="Bodytext160"/>
                <w:szCs w:val="24"/>
              </w:rPr>
              <w:t>մեթոդիկա</w:t>
            </w:r>
            <w:r w:rsidR="000E26C3" w:rsidRPr="0055042C">
              <w:rPr>
                <w:rStyle w:val="Bodytext160"/>
                <w:szCs w:val="24"/>
              </w:rPr>
              <w:t>յ</w:t>
            </w:r>
            <w:r w:rsidRPr="0055042C">
              <w:rPr>
                <w:rStyle w:val="Bodytext160"/>
                <w:szCs w:val="24"/>
              </w:rPr>
              <w:t xml:space="preserve">ի կրկնակի վալիդացում։ Արտադրական </w:t>
            </w:r>
            <w:r w:rsidRPr="0055042C">
              <w:rPr>
                <w:rStyle w:val="Bodytext160"/>
                <w:szCs w:val="24"/>
              </w:rPr>
              <w:lastRenderedPageBreak/>
              <w:t>գործընթացի փոփոխությունը կարող է նա</w:t>
            </w:r>
            <w:r w:rsidR="003E6AE6">
              <w:rPr>
                <w:rStyle w:val="Bodytext160"/>
                <w:szCs w:val="24"/>
              </w:rPr>
              <w:t>և</w:t>
            </w:r>
            <w:r w:rsidRPr="0055042C">
              <w:rPr>
                <w:rStyle w:val="Bodytext160"/>
                <w:szCs w:val="24"/>
              </w:rPr>
              <w:t xml:space="preserve"> ազդել արտադրական գործընթացի առանձին փուլերից </w:t>
            </w:r>
            <w:r w:rsidR="007E5AB1" w:rsidRPr="0055042C">
              <w:rPr>
                <w:rStyle w:val="Bodytext160"/>
                <w:szCs w:val="24"/>
              </w:rPr>
              <w:t>փորձարկվող նմուշ</w:t>
            </w:r>
            <w:r w:rsidRPr="0055042C">
              <w:rPr>
                <w:rStyle w:val="Bodytext160"/>
                <w:szCs w:val="24"/>
              </w:rPr>
              <w:t>ների նոսրացման գծայնության վրա. եթե տեր բջջի մնացորդային սպիտակուցների պարունակության վերահսկման ռազմավարության տեսանկյունից այդ փուլերը կրիտիկական են, ապա կարող է պահանջվել կրկնակի վալիդացում կամ նույնիսկ հակամարմինների նոր ռեակտիվների ստեղծում:</w:t>
            </w:r>
          </w:p>
          <w:p w14:paraId="6B4DEF14" w14:textId="6D3FB112" w:rsidR="000A007D" w:rsidRPr="0055042C" w:rsidRDefault="000A007D" w:rsidP="00BA37EB">
            <w:pPr>
              <w:pStyle w:val="Bodytext20"/>
              <w:shd w:val="clear" w:color="auto" w:fill="auto"/>
              <w:spacing w:before="0" w:after="120" w:line="240" w:lineRule="auto"/>
              <w:ind w:left="85" w:right="89" w:firstLine="0"/>
              <w:rPr>
                <w:rStyle w:val="Bodytext160"/>
                <w:szCs w:val="24"/>
              </w:rPr>
            </w:pPr>
            <w:r w:rsidRPr="0055042C">
              <w:rPr>
                <w:rStyle w:val="Bodytext160"/>
                <w:szCs w:val="24"/>
              </w:rPr>
              <w:t xml:space="preserve">Նոր արտադրական գործընթացում տեր բջջի սպիտակուցների տեսակների ամբողջության էական փոփոխության դեպքում, ինչը հանգեցնում է կամ ընթացիկ (հաստատված) ստանդարտ նմուշին (հակածիններին) սպիտակուցների տեսակների ամբողջության անհամապատասխանությանը, կամ հակամարմինների իմունառեակտիվության նվազմանը, կամ իմունաբանական վերլուծության զգայունության զգալի նվազմանը, ապա վերլուծության համար պատրաստվում են նոր ռեակտիվներ </w:t>
            </w:r>
            <w:r w:rsidR="003E6AE6">
              <w:rPr>
                <w:rStyle w:val="Bodytext160"/>
                <w:szCs w:val="24"/>
              </w:rPr>
              <w:t>և</w:t>
            </w:r>
            <w:r w:rsidR="00325506" w:rsidRPr="0055042C">
              <w:rPr>
                <w:rStyle w:val="Bodytext160"/>
                <w:szCs w:val="24"/>
              </w:rPr>
              <w:t>,</w:t>
            </w:r>
            <w:r w:rsidRPr="0055042C">
              <w:rPr>
                <w:rStyle w:val="Bodytext160"/>
                <w:szCs w:val="24"/>
              </w:rPr>
              <w:t xml:space="preserve"> օգտագործելով նոր ռեակտիվներ</w:t>
            </w:r>
            <w:r w:rsidR="00325506" w:rsidRPr="0055042C">
              <w:rPr>
                <w:rStyle w:val="Bodytext160"/>
                <w:szCs w:val="24"/>
              </w:rPr>
              <w:t>,</w:t>
            </w:r>
            <w:r w:rsidRPr="0055042C">
              <w:rPr>
                <w:rStyle w:val="Bodytext160"/>
                <w:szCs w:val="24"/>
              </w:rPr>
              <w:t xml:space="preserve"> կատարվում է վերլուծության </w:t>
            </w:r>
            <w:r w:rsidR="003D5F1A" w:rsidRPr="0055042C">
              <w:rPr>
                <w:rStyle w:val="Bodytext160"/>
                <w:szCs w:val="24"/>
              </w:rPr>
              <w:t>մեթոդիկա</w:t>
            </w:r>
            <w:r w:rsidR="00B604D7" w:rsidRPr="0055042C">
              <w:rPr>
                <w:rStyle w:val="Bodytext160"/>
                <w:szCs w:val="24"/>
              </w:rPr>
              <w:t>յ</w:t>
            </w:r>
            <w:r w:rsidRPr="0055042C">
              <w:rPr>
                <w:rStyle w:val="Bodytext160"/>
                <w:szCs w:val="24"/>
              </w:rPr>
              <w:t>ի վալիդացում։</w:t>
            </w:r>
          </w:p>
        </w:tc>
      </w:tr>
    </w:tbl>
    <w:p w14:paraId="6AED7172" w14:textId="77777777" w:rsidR="000A007D" w:rsidRPr="0055042C" w:rsidRDefault="000A007D" w:rsidP="00E37373">
      <w:pPr>
        <w:spacing w:after="160" w:line="360" w:lineRule="auto"/>
        <w:ind w:firstLine="567"/>
        <w:jc w:val="both"/>
        <w:rPr>
          <w:rStyle w:val="Bodytext160"/>
          <w:sz w:val="24"/>
          <w:szCs w:val="24"/>
        </w:rPr>
      </w:pPr>
    </w:p>
    <w:p w14:paraId="3226022C" w14:textId="77777777" w:rsidR="00E37373" w:rsidRPr="0055042C" w:rsidRDefault="00E37373" w:rsidP="00E37373">
      <w:pPr>
        <w:spacing w:after="160" w:line="360" w:lineRule="auto"/>
        <w:ind w:firstLine="567"/>
        <w:jc w:val="both"/>
        <w:rPr>
          <w:rStyle w:val="Bodytext160"/>
          <w:sz w:val="24"/>
          <w:szCs w:val="24"/>
        </w:rPr>
        <w:sectPr w:rsidR="00E37373" w:rsidRPr="0055042C" w:rsidSect="00E37373">
          <w:type w:val="nextColumn"/>
          <w:pgSz w:w="16840" w:h="11900" w:orient="landscape" w:code="9"/>
          <w:pgMar w:top="1418" w:right="1418" w:bottom="1418" w:left="1418" w:header="720" w:footer="720" w:gutter="0"/>
          <w:cols w:space="720"/>
          <w:docGrid w:linePitch="360"/>
        </w:sectPr>
      </w:pPr>
    </w:p>
    <w:p w14:paraId="772E3137" w14:textId="77777777" w:rsidR="00E37373" w:rsidRPr="0055042C" w:rsidRDefault="00E37373" w:rsidP="00E37373">
      <w:pPr>
        <w:spacing w:after="160" w:line="360" w:lineRule="auto"/>
        <w:ind w:right="180"/>
        <w:jc w:val="right"/>
        <w:rPr>
          <w:rFonts w:ascii="Sylfaen" w:hAnsi="Sylfaen"/>
        </w:rPr>
      </w:pPr>
      <w:r w:rsidRPr="0055042C">
        <w:rPr>
          <w:rStyle w:val="Bodytext295pt"/>
          <w:rFonts w:ascii="Sylfaen" w:eastAsia="Sylfaen" w:hAnsi="Sylfaen"/>
          <w:sz w:val="24"/>
          <w:szCs w:val="24"/>
        </w:rPr>
        <w:lastRenderedPageBreak/>
        <w:t>201060021-2023</w:t>
      </w:r>
    </w:p>
    <w:p w14:paraId="42230603" w14:textId="77777777" w:rsidR="00653EF9" w:rsidRPr="0055042C" w:rsidRDefault="00E37373">
      <w:pPr>
        <w:tabs>
          <w:tab w:val="left" w:pos="1701"/>
        </w:tabs>
        <w:spacing w:after="160" w:line="360" w:lineRule="auto"/>
        <w:ind w:firstLine="567"/>
        <w:jc w:val="both"/>
        <w:rPr>
          <w:rFonts w:ascii="Sylfaen" w:hAnsi="Sylfaen"/>
        </w:rPr>
      </w:pPr>
      <w:r w:rsidRPr="0055042C">
        <w:rPr>
          <w:rStyle w:val="Bodytext2Sylfaen"/>
          <w:sz w:val="24"/>
          <w:szCs w:val="24"/>
        </w:rPr>
        <w:t>2.1.6.21.</w:t>
      </w:r>
      <w:r w:rsidR="00126042" w:rsidRPr="0055042C">
        <w:rPr>
          <w:rStyle w:val="Bodytext2Sylfaen"/>
          <w:sz w:val="24"/>
          <w:szCs w:val="24"/>
        </w:rPr>
        <w:tab/>
      </w:r>
      <w:r w:rsidRPr="0055042C">
        <w:rPr>
          <w:rStyle w:val="Bodytext2Sylfaen"/>
          <w:sz w:val="24"/>
          <w:szCs w:val="24"/>
        </w:rPr>
        <w:t>ԲԱԿՏԵՐԻԱԼ ԷՆԴՈՏՈՔՍԻՆՆԵՐԻ ՄԱՍՈՎ ՓՈՐՁԱՐԿՈՒՄՆԵՐԻ ԿԻՐԱՌՈՒՄԸ</w:t>
      </w:r>
    </w:p>
    <w:p w14:paraId="54AA84D2" w14:textId="77777777" w:rsidR="00E37373" w:rsidRPr="0055042C" w:rsidRDefault="00E37373" w:rsidP="00E37373">
      <w:pPr>
        <w:spacing w:after="160" w:line="360" w:lineRule="auto"/>
        <w:ind w:right="180"/>
        <w:jc w:val="right"/>
        <w:rPr>
          <w:rStyle w:val="Bodytext2Sylfaen"/>
          <w:rFonts w:eastAsia="Arial Unicode MS"/>
          <w:sz w:val="24"/>
          <w:szCs w:val="24"/>
        </w:rPr>
      </w:pPr>
    </w:p>
    <w:p w14:paraId="2CB63D10" w14:textId="77777777" w:rsidR="00E37373" w:rsidRPr="0055042C" w:rsidRDefault="00E37373" w:rsidP="00C44EDC">
      <w:pPr>
        <w:spacing w:after="160" w:line="360" w:lineRule="auto"/>
        <w:ind w:right="-1" w:firstLine="567"/>
        <w:jc w:val="both"/>
        <w:rPr>
          <w:rFonts w:ascii="Sylfaen" w:hAnsi="Sylfaen"/>
          <w:b/>
          <w:i/>
        </w:rPr>
      </w:pPr>
      <w:r w:rsidRPr="0055042C">
        <w:rPr>
          <w:rStyle w:val="Bodytext2Sylfaen"/>
          <w:rFonts w:eastAsia="Arial Unicode MS"/>
          <w:b w:val="0"/>
          <w:i/>
          <w:sz w:val="24"/>
          <w:szCs w:val="24"/>
        </w:rPr>
        <w:t>Սույն ընդհանուր դեղագրքային հոդվածը ներկայացվում է տեղեկատվության համար:</w:t>
      </w:r>
    </w:p>
    <w:p w14:paraId="6651614E" w14:textId="77777777" w:rsidR="00E37373" w:rsidRPr="0055042C" w:rsidRDefault="00E37373" w:rsidP="00E37373">
      <w:pPr>
        <w:tabs>
          <w:tab w:val="left" w:pos="1134"/>
        </w:tabs>
        <w:spacing w:after="160" w:line="360" w:lineRule="auto"/>
        <w:ind w:firstLine="567"/>
        <w:rPr>
          <w:rFonts w:ascii="Sylfaen" w:hAnsi="Sylfaen"/>
        </w:rPr>
      </w:pPr>
      <w:r w:rsidRPr="0055042C">
        <w:rPr>
          <w:rFonts w:ascii="Sylfaen" w:hAnsi="Sylfaen"/>
        </w:rPr>
        <w:t>1.</w:t>
      </w:r>
      <w:r w:rsidR="00C44EDC" w:rsidRPr="0055042C">
        <w:rPr>
          <w:rFonts w:ascii="Sylfaen" w:hAnsi="Sylfaen"/>
        </w:rPr>
        <w:tab/>
      </w:r>
      <w:r w:rsidRPr="0055042C">
        <w:rPr>
          <w:rFonts w:ascii="Sylfaen" w:hAnsi="Sylfaen"/>
        </w:rPr>
        <w:t>ՆԵՐԱԾՈՒԹՅՈՒՆ</w:t>
      </w:r>
    </w:p>
    <w:p w14:paraId="5B0EED03" w14:textId="0D90E8C6" w:rsidR="00E37373" w:rsidRPr="0055042C" w:rsidRDefault="00E37373" w:rsidP="00C44EDC">
      <w:pPr>
        <w:tabs>
          <w:tab w:val="left" w:pos="1134"/>
        </w:tabs>
        <w:spacing w:after="160" w:line="360" w:lineRule="auto"/>
        <w:ind w:firstLine="567"/>
        <w:jc w:val="both"/>
        <w:rPr>
          <w:rFonts w:ascii="Sylfaen" w:hAnsi="Sylfaen"/>
        </w:rPr>
      </w:pPr>
      <w:r w:rsidRPr="0055042C">
        <w:rPr>
          <w:rFonts w:ascii="Sylfaen" w:hAnsi="Sylfaen"/>
        </w:rPr>
        <w:t xml:space="preserve">Գրամ-բացասական բակտերիաների էնդոտոքսինները տոքսիկ ռեակցիաների ամենատարածված պատճառներից մեկն են, որոնք առաջանում են դեղագործական արտադրանքի՝ պիրոգեններով աղտոտվածության արդյունքում. դրանց ընդհանուր պիրոգեն ակտիվությունը բավականին բարձր է այլ հայտնի պիրոգեն նյութերի համեմատ։ Բակտերիալ էնդոտոքսինները լիպոպոլիսախարիդներ են, որոնք էլ բոլոր գրամ-բացասական միկրոօրգանիզմների բջջային պատի արտաքին հատվածի թերմոկայուն բաղադրիչն են։ Այլ կառուցվածք ունեցող պիրոգենների միայն ոչ մեծ քանակ է առկա։ Ընդհանուր առմամբ, դեղագործական կիրառման համար նախատեսված սուբստանցիայում </w:t>
      </w:r>
      <w:r w:rsidR="003E6AE6">
        <w:rPr>
          <w:rFonts w:ascii="Sylfaen" w:hAnsi="Sylfaen"/>
        </w:rPr>
        <w:t>և</w:t>
      </w:r>
      <w:r w:rsidRPr="0055042C">
        <w:rPr>
          <w:rFonts w:ascii="Sylfaen" w:hAnsi="Sylfaen"/>
        </w:rPr>
        <w:t xml:space="preserve"> (կամ) դեղապատրաստուկում, ըստ բակտերիալ էնդոտոքսինների բացակայության, կարելի է հանգել պիրոգեն նյութերի բացակայության մասին եզրակացության, պայմանով, որ ոչ էնդոտոքսին բնույթի պիրոգենների առկայությունը բացառված է։ Պիրոգենության մասով </w:t>
      </w:r>
      <w:r w:rsidRPr="0055042C">
        <w:rPr>
          <w:rStyle w:val="Bodytext2Sylfaen"/>
          <w:rFonts w:eastAsia="Arial Unicode MS"/>
          <w:sz w:val="24"/>
          <w:szCs w:val="24"/>
        </w:rPr>
        <w:t>(2.1.6.2)</w:t>
      </w:r>
      <w:r w:rsidRPr="0055042C">
        <w:rPr>
          <w:rFonts w:ascii="Sylfaen" w:hAnsi="Sylfaen"/>
        </w:rPr>
        <w:t xml:space="preserve"> </w:t>
      </w:r>
      <w:r w:rsidR="003E6AE6">
        <w:rPr>
          <w:rFonts w:ascii="Sylfaen" w:hAnsi="Sylfaen"/>
        </w:rPr>
        <w:t>և</w:t>
      </w:r>
      <w:r w:rsidRPr="0055042C">
        <w:rPr>
          <w:rFonts w:ascii="Sylfaen" w:hAnsi="Sylfaen"/>
        </w:rPr>
        <w:t xml:space="preserve"> մոնոցիտների ակտիվացման (2.1.6.13) մասով փորձարկումները համապատասխան մեթոդներ են՝ դեղագործական կիրառման համար նախատեսված սուբստանցիայում </w:t>
      </w:r>
      <w:r w:rsidR="003E6AE6">
        <w:rPr>
          <w:rFonts w:ascii="Sylfaen" w:hAnsi="Sylfaen"/>
        </w:rPr>
        <w:t>և</w:t>
      </w:r>
      <w:r w:rsidRPr="0055042C">
        <w:rPr>
          <w:rFonts w:ascii="Sylfaen" w:hAnsi="Sylfaen"/>
        </w:rPr>
        <w:t xml:space="preserve"> (կամ) դեղապատրաստուկում ոչ էնդոտոքսին բնույթի պիրոգենների բացակայությունը որոշելու համար։ </w:t>
      </w:r>
    </w:p>
    <w:p w14:paraId="66A779B5" w14:textId="0ADA8228" w:rsidR="00E37373" w:rsidRPr="0055042C" w:rsidRDefault="00E37373" w:rsidP="00C44EDC">
      <w:pPr>
        <w:tabs>
          <w:tab w:val="left" w:pos="1134"/>
        </w:tabs>
        <w:spacing w:after="160" w:line="346" w:lineRule="auto"/>
        <w:ind w:firstLine="567"/>
        <w:jc w:val="both"/>
        <w:rPr>
          <w:rFonts w:ascii="Sylfaen" w:hAnsi="Sylfaen"/>
        </w:rPr>
      </w:pPr>
      <w:r w:rsidRPr="0055042C">
        <w:rPr>
          <w:rFonts w:ascii="Sylfaen" w:hAnsi="Sylfaen"/>
        </w:rPr>
        <w:t xml:space="preserve">Բակտերիալ էնդոտոքսինների առկայությունը կարող է քողարկված լինել էնդոտոքսինների </w:t>
      </w:r>
      <w:r w:rsidR="003E6AE6">
        <w:rPr>
          <w:rFonts w:ascii="Sylfaen" w:hAnsi="Sylfaen"/>
        </w:rPr>
        <w:t>և</w:t>
      </w:r>
      <w:r w:rsidRPr="0055042C">
        <w:rPr>
          <w:rFonts w:ascii="Sylfaen" w:hAnsi="Sylfaen"/>
        </w:rPr>
        <w:t xml:space="preserve"> թրապոչի ամեբոցիտների լիզատի միջ</w:t>
      </w:r>
      <w:r w:rsidR="003E6AE6">
        <w:rPr>
          <w:rFonts w:ascii="Sylfaen" w:hAnsi="Sylfaen"/>
        </w:rPr>
        <w:t>և</w:t>
      </w:r>
      <w:r w:rsidRPr="0055042C">
        <w:rPr>
          <w:rFonts w:ascii="Sylfaen" w:hAnsi="Sylfaen"/>
        </w:rPr>
        <w:t xml:space="preserve"> ռեակցիայի վրա ազդող գործոններով։ Էնդոտոքսինների հայտնաբերման վրա կարող են ազդել </w:t>
      </w:r>
      <w:r w:rsidRPr="0055042C">
        <w:rPr>
          <w:rFonts w:ascii="Sylfaen" w:hAnsi="Sylfaen"/>
        </w:rPr>
        <w:lastRenderedPageBreak/>
        <w:t xml:space="preserve">նմուշների </w:t>
      </w:r>
      <w:r w:rsidR="003E6AE6">
        <w:rPr>
          <w:rFonts w:ascii="Sylfaen" w:hAnsi="Sylfaen"/>
        </w:rPr>
        <w:t>և</w:t>
      </w:r>
      <w:r w:rsidRPr="0055042C">
        <w:rPr>
          <w:rFonts w:ascii="Sylfaen" w:hAnsi="Sylfaen"/>
        </w:rPr>
        <w:t xml:space="preserve"> ռեակտիվների պահպանման պայմանները </w:t>
      </w:r>
      <w:r w:rsidR="003E6AE6">
        <w:rPr>
          <w:rFonts w:ascii="Sylfaen" w:hAnsi="Sylfaen"/>
        </w:rPr>
        <w:t>և</w:t>
      </w:r>
      <w:r w:rsidRPr="0055042C">
        <w:rPr>
          <w:rFonts w:ascii="Sylfaen" w:hAnsi="Sylfaen"/>
        </w:rPr>
        <w:t xml:space="preserve"> (կամ) ժամանակը։ Հետ</w:t>
      </w:r>
      <w:r w:rsidR="003E6AE6">
        <w:rPr>
          <w:rFonts w:ascii="Sylfaen" w:hAnsi="Sylfaen"/>
        </w:rPr>
        <w:t>և</w:t>
      </w:r>
      <w:r w:rsidRPr="0055042C">
        <w:rPr>
          <w:rFonts w:ascii="Sylfaen" w:hAnsi="Sylfaen"/>
        </w:rPr>
        <w:t>աբար, մինչ</w:t>
      </w:r>
      <w:r w:rsidR="003E6AE6">
        <w:rPr>
          <w:rFonts w:ascii="Sylfaen" w:hAnsi="Sylfaen"/>
        </w:rPr>
        <w:t>և</w:t>
      </w:r>
      <w:r w:rsidRPr="0055042C">
        <w:rPr>
          <w:rFonts w:ascii="Sylfaen" w:hAnsi="Sylfaen"/>
        </w:rPr>
        <w:t xml:space="preserve"> բակտերիալ էնդոտոքսինների մասով փորձարկումներ անցկացնելը կամ բակտերիալ էնդոտոքսինների </w:t>
      </w:r>
      <w:r w:rsidR="003E6AE6">
        <w:rPr>
          <w:rFonts w:ascii="Sylfaen" w:hAnsi="Sylfaen"/>
        </w:rPr>
        <w:t>և</w:t>
      </w:r>
      <w:r w:rsidRPr="0055042C">
        <w:rPr>
          <w:rFonts w:ascii="Sylfaen" w:hAnsi="Sylfaen"/>
        </w:rPr>
        <w:t xml:space="preserve"> պիրոգենության մասով, կամ մոնոցիտների ակտիվացման մասով փորձարկումների միջ</w:t>
      </w:r>
      <w:r w:rsidR="003E6AE6">
        <w:rPr>
          <w:rFonts w:ascii="Sylfaen" w:hAnsi="Sylfaen"/>
        </w:rPr>
        <w:t>և</w:t>
      </w:r>
      <w:r w:rsidRPr="0055042C">
        <w:rPr>
          <w:rFonts w:ascii="Sylfaen" w:hAnsi="Sylfaen"/>
        </w:rPr>
        <w:t xml:space="preserve"> ընտրություն կատարելը, անհրաժեշտ է հաստատել դրա անցկացման հնարավորությունը՝ դեղագործական կիրառման համար նախատեսված որոշակի սուբստանցիայի </w:t>
      </w:r>
      <w:r w:rsidR="003E6AE6">
        <w:rPr>
          <w:rFonts w:ascii="Sylfaen" w:hAnsi="Sylfaen"/>
        </w:rPr>
        <w:t>և</w:t>
      </w:r>
      <w:r w:rsidRPr="0055042C">
        <w:rPr>
          <w:rFonts w:ascii="Sylfaen" w:hAnsi="Sylfaen"/>
        </w:rPr>
        <w:t xml:space="preserve"> (կամ) դեղապատրաստուկի համար. ընդ որում, կարող է առաջանալ խանգարող գործոնների վերացման պրոցեդուրայի կատարման անհրաժեշտություն։</w:t>
      </w:r>
    </w:p>
    <w:p w14:paraId="41F50AFE" w14:textId="0C49A05A" w:rsidR="00E37373" w:rsidRPr="0055042C" w:rsidRDefault="00E37373" w:rsidP="00C44EDC">
      <w:pPr>
        <w:tabs>
          <w:tab w:val="left" w:pos="1134"/>
        </w:tabs>
        <w:spacing w:after="160" w:line="346" w:lineRule="auto"/>
        <w:ind w:firstLine="567"/>
        <w:jc w:val="both"/>
        <w:rPr>
          <w:rFonts w:ascii="Sylfaen" w:hAnsi="Sylfaen"/>
        </w:rPr>
      </w:pPr>
      <w:r w:rsidRPr="0055042C">
        <w:rPr>
          <w:rStyle w:val="Bodytext2Sylfaen"/>
          <w:rFonts w:eastAsia="Arial Unicode MS"/>
          <w:sz w:val="24"/>
          <w:szCs w:val="24"/>
        </w:rPr>
        <w:t>«2.1.6.8. Բակտերիալ էնդոտոքսինները»</w:t>
      </w:r>
      <w:r w:rsidRPr="0055042C">
        <w:rPr>
          <w:rFonts w:ascii="Sylfaen" w:hAnsi="Sylfaen"/>
        </w:rPr>
        <w:t xml:space="preserve"> ընդհանուր դեղագրքային հոդվածի ցուցումների համաձայն՝</w:t>
      </w:r>
      <w:r w:rsidRPr="0055042C">
        <w:rPr>
          <w:rStyle w:val="Bodytext2Sylfaen"/>
          <w:rFonts w:eastAsia="Arial Unicode MS"/>
          <w:sz w:val="24"/>
          <w:szCs w:val="24"/>
        </w:rPr>
        <w:t xml:space="preserve"> </w:t>
      </w:r>
      <w:r w:rsidRPr="0055042C">
        <w:rPr>
          <w:rFonts w:ascii="Sylfaen" w:hAnsi="Sylfaen"/>
        </w:rPr>
        <w:t>փորձարկումներ անցկացնելիս պետք է կատարվեն հետ</w:t>
      </w:r>
      <w:r w:rsidR="003E6AE6">
        <w:rPr>
          <w:rFonts w:ascii="Sylfaen" w:hAnsi="Sylfaen"/>
        </w:rPr>
        <w:t>և</w:t>
      </w:r>
      <w:r w:rsidRPr="0055042C">
        <w:rPr>
          <w:rFonts w:ascii="Sylfaen" w:hAnsi="Sylfaen"/>
        </w:rPr>
        <w:t>յալ պայմանները՝</w:t>
      </w:r>
    </w:p>
    <w:p w14:paraId="70B37DE0" w14:textId="485CA4E7" w:rsidR="00E37373" w:rsidRPr="0055042C" w:rsidRDefault="00E37373" w:rsidP="00C44EDC">
      <w:pPr>
        <w:tabs>
          <w:tab w:val="left" w:pos="1134"/>
        </w:tabs>
        <w:spacing w:after="160" w:line="346" w:lineRule="auto"/>
        <w:ind w:firstLine="567"/>
        <w:jc w:val="both"/>
        <w:rPr>
          <w:rFonts w:ascii="Sylfaen" w:hAnsi="Sylfaen"/>
        </w:rPr>
      </w:pPr>
      <w:r w:rsidRPr="0055042C">
        <w:rPr>
          <w:rFonts w:ascii="Sylfaen" w:hAnsi="Sylfaen"/>
        </w:rPr>
        <w:t>-</w:t>
      </w:r>
      <w:r w:rsidR="00C44EDC" w:rsidRPr="0055042C">
        <w:rPr>
          <w:rFonts w:ascii="Sylfaen" w:hAnsi="Sylfaen"/>
        </w:rPr>
        <w:tab/>
      </w:r>
      <w:r w:rsidRPr="0055042C">
        <w:rPr>
          <w:rFonts w:ascii="Sylfaen" w:hAnsi="Sylfaen"/>
        </w:rPr>
        <w:t xml:space="preserve">փորձարկման ժամանակ օգտագործվող նյութերի ազդեցության հաստատված բացակայությունը։ Պետք է ցուցադրվի էնդոտոքսինների բացակայությունը բակտերիալ էնդոտոքսինների մասով փորձարկումների համար օգտագործվող ջրում, այլ ռեակտիվներում </w:t>
      </w:r>
      <w:r w:rsidR="003E6AE6">
        <w:rPr>
          <w:rFonts w:ascii="Sylfaen" w:hAnsi="Sylfaen"/>
        </w:rPr>
        <w:t>և</w:t>
      </w:r>
      <w:r w:rsidRPr="0055042C">
        <w:rPr>
          <w:rFonts w:ascii="Sylfaen" w:hAnsi="Sylfaen"/>
        </w:rPr>
        <w:t xml:space="preserve"> ծախսանյութերում։ Նա</w:t>
      </w:r>
      <w:r w:rsidR="003E6AE6">
        <w:rPr>
          <w:rFonts w:ascii="Sylfaen" w:hAnsi="Sylfaen"/>
        </w:rPr>
        <w:t>և</w:t>
      </w:r>
      <w:r w:rsidRPr="0055042C">
        <w:rPr>
          <w:rFonts w:ascii="Sylfaen" w:hAnsi="Sylfaen"/>
        </w:rPr>
        <w:t xml:space="preserve"> պետք է հաստատվի ամեբոցիտների լիզատի՝ արտադրողի կողմից հայտարարված զգայունությունը.</w:t>
      </w:r>
    </w:p>
    <w:p w14:paraId="30F0DEC8" w14:textId="6DAF32E4" w:rsidR="00E37373" w:rsidRPr="0055042C" w:rsidRDefault="00E37373" w:rsidP="00C44EDC">
      <w:pPr>
        <w:tabs>
          <w:tab w:val="left" w:pos="1134"/>
        </w:tabs>
        <w:spacing w:after="160" w:line="346" w:lineRule="auto"/>
        <w:ind w:firstLine="567"/>
        <w:jc w:val="both"/>
        <w:rPr>
          <w:rFonts w:ascii="Sylfaen" w:hAnsi="Sylfaen"/>
        </w:rPr>
      </w:pPr>
      <w:r w:rsidRPr="0055042C">
        <w:rPr>
          <w:rFonts w:ascii="Sylfaen" w:hAnsi="Sylfaen"/>
        </w:rPr>
        <w:t>-</w:t>
      </w:r>
      <w:r w:rsidR="00C44EDC" w:rsidRPr="0055042C">
        <w:rPr>
          <w:rFonts w:ascii="Sylfaen" w:hAnsi="Sylfaen"/>
        </w:rPr>
        <w:tab/>
      </w:r>
      <w:r w:rsidRPr="0055042C">
        <w:rPr>
          <w:rFonts w:ascii="Sylfaen" w:hAnsi="Sylfaen"/>
        </w:rPr>
        <w:t xml:space="preserve">ամեբոցիտիների լիզատի զգայունությունը՝ որոշված փորձարկվող նմուշի </w:t>
      </w:r>
      <w:r w:rsidR="003E6AE6">
        <w:rPr>
          <w:rFonts w:ascii="Sylfaen" w:hAnsi="Sylfaen"/>
        </w:rPr>
        <w:t>և</w:t>
      </w:r>
      <w:r w:rsidRPr="0055042C">
        <w:rPr>
          <w:rFonts w:ascii="Sylfaen" w:hAnsi="Sylfaen"/>
        </w:rPr>
        <w:t xml:space="preserve">՛ առկայության </w:t>
      </w:r>
      <w:r w:rsidR="003E6AE6">
        <w:rPr>
          <w:rFonts w:ascii="Sylfaen" w:hAnsi="Sylfaen"/>
        </w:rPr>
        <w:t>և</w:t>
      </w:r>
      <w:r w:rsidRPr="0055042C">
        <w:rPr>
          <w:rFonts w:ascii="Sylfaen" w:hAnsi="Sylfaen"/>
        </w:rPr>
        <w:t xml:space="preserve"> բացակայության պայմանում՝ կապված փորձարկման վրա հնարավոր ազդեցության հետ։ Զգայունության երկու ստացված արժեքների միջ</w:t>
      </w:r>
      <w:r w:rsidR="003E6AE6">
        <w:rPr>
          <w:rFonts w:ascii="Sylfaen" w:hAnsi="Sylfaen"/>
        </w:rPr>
        <w:t>և</w:t>
      </w:r>
      <w:r w:rsidRPr="0055042C">
        <w:rPr>
          <w:rFonts w:ascii="Sylfaen" w:hAnsi="Sylfaen"/>
        </w:rPr>
        <w:t xml:space="preserve"> էական տարբերություն չպետք է լինի։</w:t>
      </w:r>
    </w:p>
    <w:p w14:paraId="239F616B" w14:textId="77777777" w:rsidR="00E37373" w:rsidRPr="0055042C" w:rsidRDefault="00126042" w:rsidP="00C44EDC">
      <w:pPr>
        <w:tabs>
          <w:tab w:val="left" w:pos="1134"/>
        </w:tabs>
        <w:spacing w:after="160" w:line="346" w:lineRule="auto"/>
        <w:ind w:firstLine="567"/>
        <w:jc w:val="both"/>
        <w:rPr>
          <w:rFonts w:ascii="Sylfaen" w:hAnsi="Sylfaen"/>
        </w:rPr>
      </w:pPr>
      <w:r w:rsidRPr="0055042C">
        <w:rPr>
          <w:rStyle w:val="Bodytext2Sylfaen"/>
          <w:rFonts w:eastAsia="Arial Unicode MS"/>
          <w:b w:val="0"/>
          <w:sz w:val="24"/>
          <w:szCs w:val="24"/>
        </w:rPr>
        <w:t>«2.1.6.8. Բակտերիալ էնդոտոքսինները»</w:t>
      </w:r>
      <w:r w:rsidR="00E37373" w:rsidRPr="0055042C">
        <w:rPr>
          <w:rFonts w:ascii="Sylfaen" w:hAnsi="Sylfaen"/>
        </w:rPr>
        <w:t xml:space="preserve"> ընդհանուր դեղագրքային հոդվածում</w:t>
      </w:r>
      <w:r w:rsidR="00E37373" w:rsidRPr="0055042C">
        <w:rPr>
          <w:rStyle w:val="Bodytext2Sylfaen"/>
          <w:rFonts w:eastAsia="Arial Unicode MS"/>
          <w:sz w:val="24"/>
          <w:szCs w:val="24"/>
        </w:rPr>
        <w:t xml:space="preserve"> </w:t>
      </w:r>
      <w:r w:rsidR="00E37373" w:rsidRPr="0055042C">
        <w:rPr>
          <w:rFonts w:ascii="Sylfaen" w:hAnsi="Sylfaen"/>
        </w:rPr>
        <w:t>ներկայացված են խանգարող գործոնների հեռացման մեթոդները. այլ մեթոդներ օգտագործելու դեպքում պետք է իրականացվի լրացուցիչ հետազոտություն՝ խանգարող գործոնների չեզոքացումը կամ հեռացումը հաստատելու համար։</w:t>
      </w:r>
    </w:p>
    <w:p w14:paraId="346919A4" w14:textId="544620A8" w:rsidR="00E37373" w:rsidRPr="0055042C" w:rsidRDefault="00E37373" w:rsidP="00C44EDC">
      <w:pPr>
        <w:tabs>
          <w:tab w:val="left" w:pos="1134"/>
        </w:tabs>
        <w:spacing w:after="160" w:line="346" w:lineRule="auto"/>
        <w:ind w:firstLine="567"/>
        <w:jc w:val="both"/>
        <w:rPr>
          <w:rFonts w:ascii="Sylfaen" w:hAnsi="Sylfaen"/>
        </w:rPr>
      </w:pPr>
      <w:r w:rsidRPr="0055042C">
        <w:rPr>
          <w:rFonts w:ascii="Sylfaen" w:hAnsi="Sylfaen"/>
        </w:rPr>
        <w:t>Տվյալ ընդհանուր դեղագրքային հոդվածում ներկայացված են բակտերիալ էնդոտոքսինների մասով փորձարկումներին ներկայացվող պահանջների սահմանման պատճառները, ինչպես նա</w:t>
      </w:r>
      <w:r w:rsidR="003E6AE6">
        <w:rPr>
          <w:rFonts w:ascii="Sylfaen" w:hAnsi="Sylfaen"/>
        </w:rPr>
        <w:t>և</w:t>
      </w:r>
      <w:r w:rsidRPr="0055042C">
        <w:rPr>
          <w:rFonts w:ascii="Sylfaen" w:hAnsi="Sylfaen"/>
        </w:rPr>
        <w:t xml:space="preserve"> արդյունքների հաշվարկման </w:t>
      </w:r>
      <w:r w:rsidR="003E6AE6">
        <w:rPr>
          <w:rFonts w:ascii="Sylfaen" w:hAnsi="Sylfaen"/>
        </w:rPr>
        <w:t>և</w:t>
      </w:r>
      <w:r w:rsidRPr="0055042C">
        <w:rPr>
          <w:rFonts w:ascii="Sylfaen" w:hAnsi="Sylfaen"/>
        </w:rPr>
        <w:t xml:space="preserve"> մեկնաբանման մասով պարզաբանումները։</w:t>
      </w:r>
    </w:p>
    <w:p w14:paraId="3F098544" w14:textId="5E5CDFA2" w:rsidR="00E37373" w:rsidRPr="0055042C" w:rsidRDefault="00E37373" w:rsidP="00C44EDC">
      <w:pPr>
        <w:tabs>
          <w:tab w:val="left" w:pos="1134"/>
        </w:tabs>
        <w:spacing w:after="160" w:line="346" w:lineRule="auto"/>
        <w:ind w:firstLine="567"/>
        <w:jc w:val="both"/>
        <w:rPr>
          <w:rFonts w:ascii="Sylfaen" w:hAnsi="Sylfaen"/>
        </w:rPr>
      </w:pPr>
      <w:r w:rsidRPr="0055042C">
        <w:rPr>
          <w:rFonts w:ascii="Sylfaen" w:hAnsi="Sylfaen"/>
        </w:rPr>
        <w:lastRenderedPageBreak/>
        <w:t>Մասնավոր դեղագրքային հոդվածում նշված</w:t>
      </w:r>
      <w:r w:rsidR="00126042" w:rsidRPr="0055042C">
        <w:rPr>
          <w:rFonts w:ascii="Sylfaen" w:hAnsi="Sylfaen"/>
        </w:rPr>
        <w:t xml:space="preserve"> </w:t>
      </w:r>
      <w:r w:rsidR="00126042" w:rsidRPr="0055042C">
        <w:rPr>
          <w:rStyle w:val="Bodytext2Sylfaen"/>
          <w:rFonts w:eastAsia="Arial Unicode MS"/>
          <w:b w:val="0"/>
          <w:sz w:val="24"/>
          <w:szCs w:val="24"/>
        </w:rPr>
        <w:t>Պիրոգենություն</w:t>
      </w:r>
      <w:r w:rsidR="00126042" w:rsidRPr="0055042C">
        <w:rPr>
          <w:rFonts w:ascii="Sylfaen" w:hAnsi="Sylfaen"/>
        </w:rPr>
        <w:t xml:space="preserve"> </w:t>
      </w:r>
      <w:r w:rsidRPr="0055042C">
        <w:rPr>
          <w:rFonts w:ascii="Sylfaen" w:hAnsi="Sylfaen"/>
        </w:rPr>
        <w:t xml:space="preserve">փորձարկման փոխարինումը </w:t>
      </w:r>
      <w:r w:rsidR="00126042" w:rsidRPr="0055042C">
        <w:rPr>
          <w:rStyle w:val="Bodytext2Sylfaen"/>
          <w:rFonts w:eastAsia="Arial Unicode MS"/>
          <w:b w:val="0"/>
          <w:sz w:val="24"/>
          <w:szCs w:val="24"/>
        </w:rPr>
        <w:t>Բակտերիալ էնդոտոքսիններ</w:t>
      </w:r>
      <w:r w:rsidRPr="0055042C">
        <w:rPr>
          <w:rFonts w:ascii="Sylfaen" w:hAnsi="Sylfaen"/>
        </w:rPr>
        <w:t xml:space="preserve"> փորձարկմամբ կամ այլ մեթոդներով, օրինակ՝ մոնոցիտների ակտիվացման մասով փորձարկմամբ կամ ռեկոմբինանտ գործոն С-ի օգտագործման փորձարկմամբ պահանջում է դեղագործական կիրառման համար նախատեսված սուբստանցիայի </w:t>
      </w:r>
      <w:r w:rsidR="003E6AE6">
        <w:rPr>
          <w:rFonts w:ascii="Sylfaen" w:hAnsi="Sylfaen"/>
        </w:rPr>
        <w:t>և</w:t>
      </w:r>
      <w:r w:rsidRPr="0055042C">
        <w:rPr>
          <w:rFonts w:ascii="Sylfaen" w:hAnsi="Sylfaen"/>
        </w:rPr>
        <w:t xml:space="preserve"> (կամ) դեղապատրաստուկի համար մեթոդի անցկացման հնարավորության հաստատում </w:t>
      </w:r>
      <w:r w:rsidR="003E6AE6">
        <w:rPr>
          <w:rFonts w:ascii="Sylfaen" w:hAnsi="Sylfaen"/>
        </w:rPr>
        <w:t>և</w:t>
      </w:r>
      <w:r w:rsidRPr="0055042C">
        <w:rPr>
          <w:rFonts w:ascii="Sylfaen" w:hAnsi="Sylfaen"/>
        </w:rPr>
        <w:t xml:space="preserve"> այլընտրանքային մեթոդով համապատասխան արդյունքի ստացում՝ Միության դեղագրքի «1. Ընդհանուր տեղեկություններ» բաժնի ցուցումներին համապատասխան (տե՛ս նա</w:t>
      </w:r>
      <w:r w:rsidR="003E6AE6">
        <w:rPr>
          <w:rFonts w:ascii="Sylfaen" w:hAnsi="Sylfaen"/>
        </w:rPr>
        <w:t>և</w:t>
      </w:r>
      <w:r w:rsidRPr="0055042C">
        <w:rPr>
          <w:rFonts w:ascii="Sylfaen" w:hAnsi="Sylfaen"/>
        </w:rPr>
        <w:t>՝ տվյալ ընդհանուր դեղագրքային հոդվածի 13-րդ բաժինը)։</w:t>
      </w:r>
    </w:p>
    <w:p w14:paraId="6B4A4FA0" w14:textId="07AC3888" w:rsidR="00E37373" w:rsidRPr="0055042C" w:rsidRDefault="00E37373" w:rsidP="00C44EDC">
      <w:pPr>
        <w:tabs>
          <w:tab w:val="left" w:pos="1134"/>
        </w:tabs>
        <w:spacing w:after="160" w:line="346" w:lineRule="auto"/>
        <w:ind w:firstLine="567"/>
        <w:jc w:val="both"/>
        <w:rPr>
          <w:rFonts w:ascii="Sylfaen" w:hAnsi="Sylfaen"/>
        </w:rPr>
      </w:pPr>
      <w:r w:rsidRPr="0055042C">
        <w:rPr>
          <w:rFonts w:ascii="Sylfaen" w:hAnsi="Sylfaen"/>
        </w:rPr>
        <w:t>Բակտերիալ էնդոտոքսինների որոշման մեթոդը կարող է նշած լինել մասնավոր դեղագրքային հոդվածում։ Եթե մեթոդը նշված չէ, ապա օգտագործում են</w:t>
      </w:r>
      <w:r w:rsidR="00126042" w:rsidRPr="0055042C">
        <w:rPr>
          <w:rFonts w:ascii="Sylfaen" w:hAnsi="Sylfaen"/>
        </w:rPr>
        <w:t xml:space="preserve"> «</w:t>
      </w:r>
      <w:r w:rsidR="00126042" w:rsidRPr="0055042C">
        <w:rPr>
          <w:rStyle w:val="Bodytext2Sylfaen"/>
          <w:rFonts w:eastAsia="Arial Unicode MS"/>
          <w:b w:val="0"/>
          <w:sz w:val="24"/>
          <w:szCs w:val="24"/>
        </w:rPr>
        <w:t>2.1.6.8 Բակտերիալ էնդոտոքսինները»</w:t>
      </w:r>
      <w:r w:rsidR="00126042" w:rsidRPr="0055042C">
        <w:rPr>
          <w:rFonts w:ascii="Sylfaen" w:hAnsi="Sylfaen"/>
          <w:b/>
        </w:rPr>
        <w:t xml:space="preserve"> </w:t>
      </w:r>
      <w:r w:rsidRPr="0055042C">
        <w:rPr>
          <w:rFonts w:ascii="Sylfaen" w:hAnsi="Sylfaen"/>
        </w:rPr>
        <w:t>ընդհանուր դեղագրքային հոդվածի A-ից մինչ</w:t>
      </w:r>
      <w:r w:rsidR="003E6AE6">
        <w:rPr>
          <w:rFonts w:ascii="Sylfaen" w:hAnsi="Sylfaen"/>
        </w:rPr>
        <w:t>և</w:t>
      </w:r>
      <w:r w:rsidRPr="0055042C">
        <w:rPr>
          <w:rFonts w:ascii="Sylfaen" w:hAnsi="Sylfaen"/>
        </w:rPr>
        <w:t xml:space="preserve"> F մեթոդներից ցանկացածը։</w:t>
      </w:r>
      <w:r w:rsidRPr="0055042C">
        <w:rPr>
          <w:rStyle w:val="Bodytext2Sylfaen"/>
          <w:rFonts w:eastAsia="Arial Unicode MS"/>
          <w:sz w:val="24"/>
          <w:szCs w:val="24"/>
        </w:rPr>
        <w:t xml:space="preserve"> </w:t>
      </w:r>
    </w:p>
    <w:p w14:paraId="1CDDA9BC" w14:textId="77777777" w:rsidR="00E37373" w:rsidRPr="0055042C" w:rsidRDefault="00E37373" w:rsidP="00C44EDC">
      <w:pPr>
        <w:tabs>
          <w:tab w:val="left" w:pos="1134"/>
        </w:tabs>
        <w:spacing w:after="160" w:line="346" w:lineRule="auto"/>
        <w:ind w:firstLine="567"/>
        <w:jc w:val="both"/>
        <w:rPr>
          <w:rFonts w:ascii="Sylfaen" w:hAnsi="Sylfaen"/>
        </w:rPr>
      </w:pPr>
    </w:p>
    <w:p w14:paraId="7EC54777" w14:textId="77777777" w:rsidR="00E37373" w:rsidRPr="0055042C" w:rsidRDefault="00E37373" w:rsidP="00C44EDC">
      <w:pPr>
        <w:tabs>
          <w:tab w:val="left" w:pos="1134"/>
        </w:tabs>
        <w:spacing w:after="160" w:line="346" w:lineRule="auto"/>
        <w:ind w:right="108" w:firstLine="567"/>
        <w:jc w:val="both"/>
        <w:rPr>
          <w:rFonts w:ascii="Sylfaen" w:hAnsi="Sylfaen"/>
        </w:rPr>
      </w:pPr>
      <w:r w:rsidRPr="0055042C">
        <w:rPr>
          <w:rFonts w:ascii="Sylfaen" w:hAnsi="Sylfaen"/>
        </w:rPr>
        <w:t>2.</w:t>
      </w:r>
      <w:r w:rsidR="00C44EDC" w:rsidRPr="0055042C">
        <w:rPr>
          <w:rFonts w:ascii="Sylfaen" w:hAnsi="Sylfaen"/>
        </w:rPr>
        <w:tab/>
      </w:r>
      <w:r w:rsidRPr="0055042C">
        <w:rPr>
          <w:rFonts w:ascii="Sylfaen" w:hAnsi="Sylfaen"/>
        </w:rPr>
        <w:t>ԸՆԴՈՒՆԵԼԻՈՒԹՅԱՆ ՄԵԹՈԴՆԵՐԸ ԵՎ ՉԱՓԱՆԻՇՆԵՐԸ</w:t>
      </w:r>
    </w:p>
    <w:p w14:paraId="7153ACF1" w14:textId="77777777" w:rsidR="00E37373" w:rsidRPr="0055042C" w:rsidRDefault="00E37373" w:rsidP="00C44EDC">
      <w:pPr>
        <w:tabs>
          <w:tab w:val="left" w:pos="1134"/>
        </w:tabs>
        <w:spacing w:after="160" w:line="346" w:lineRule="auto"/>
        <w:ind w:right="108" w:firstLine="567"/>
        <w:jc w:val="both"/>
        <w:rPr>
          <w:rStyle w:val="Bodytext2Sylfaen"/>
          <w:rFonts w:eastAsia="Arial Unicode MS"/>
          <w:i/>
          <w:sz w:val="24"/>
          <w:szCs w:val="24"/>
        </w:rPr>
      </w:pPr>
      <w:r w:rsidRPr="0055042C">
        <w:rPr>
          <w:rFonts w:ascii="Sylfaen" w:hAnsi="Sylfaen"/>
          <w:i/>
        </w:rPr>
        <w:t>2.1.</w:t>
      </w:r>
      <w:r w:rsidR="00126042" w:rsidRPr="0055042C">
        <w:rPr>
          <w:rFonts w:ascii="Sylfaen" w:hAnsi="Sylfaen"/>
          <w:i/>
        </w:rPr>
        <w:tab/>
      </w:r>
      <w:r w:rsidRPr="0055042C">
        <w:rPr>
          <w:rFonts w:ascii="Sylfaen" w:hAnsi="Sylfaen"/>
          <w:i/>
        </w:rPr>
        <w:t>ՆԱԽԱԶԳՈՒՇԱԿԱՆ ՄԵԹՈԴՆԵՐԸ ԵՎ ՄԻՋՈՑՆԵՐԸ</w:t>
      </w:r>
    </w:p>
    <w:p w14:paraId="321E9E8D" w14:textId="54A56128" w:rsidR="00E37373" w:rsidRPr="0055042C" w:rsidRDefault="00E37373" w:rsidP="00C44EDC">
      <w:pPr>
        <w:tabs>
          <w:tab w:val="left" w:pos="1134"/>
        </w:tabs>
        <w:spacing w:after="160" w:line="346" w:lineRule="auto"/>
        <w:ind w:right="-8" w:firstLine="567"/>
        <w:jc w:val="both"/>
        <w:rPr>
          <w:rFonts w:ascii="Sylfaen" w:hAnsi="Sylfaen"/>
        </w:rPr>
      </w:pPr>
      <w:r w:rsidRPr="0055042C">
        <w:rPr>
          <w:rFonts w:ascii="Sylfaen" w:hAnsi="Sylfaen"/>
        </w:rPr>
        <w:t xml:space="preserve">Բակտերիալ էնդոտոքսինների ավելացումը ամեբոցիտների լիզատին կարող է հանգեցնել պղտորման, նստեցման կամ գելի առաջացման (գել-թրոմբ)։ Սկզբում, բակտերիալ էնդոտոքսինների մասով փորձարկումներ անցկացնելիս դեղագործական կիրառման համար նախատեսված սուբստանցիայի </w:t>
      </w:r>
      <w:r w:rsidR="003E6AE6">
        <w:rPr>
          <w:rFonts w:ascii="Sylfaen" w:hAnsi="Sylfaen"/>
        </w:rPr>
        <w:t>և</w:t>
      </w:r>
      <w:r w:rsidRPr="0055042C">
        <w:rPr>
          <w:rFonts w:ascii="Sylfaen" w:hAnsi="Sylfaen"/>
        </w:rPr>
        <w:t xml:space="preserve"> (կամ) դեղապատրաստուկի որակի գնահատման համար օգտագործել են միայն գել-թրոմբ մեթոդը։ Մեթոդի առավելությունն էր փորձարկման արդյունքներով փորձարկվող նմուշի որակի մասին որոշում կայացնելու պարզությունը՝ անզեն աչքով տեսանելի գելի բացակայության կամ առկայության հիման վրա։ C, D, E </w:t>
      </w:r>
      <w:r w:rsidR="003E6AE6">
        <w:rPr>
          <w:rFonts w:ascii="Sylfaen" w:hAnsi="Sylfaen"/>
        </w:rPr>
        <w:t>և</w:t>
      </w:r>
      <w:r w:rsidRPr="0055042C">
        <w:rPr>
          <w:rFonts w:ascii="Sylfaen" w:hAnsi="Sylfaen"/>
        </w:rPr>
        <w:t xml:space="preserve"> F քանակական լուսաչափական մեթոդները մշակվել են ավելի ուշ՝ տվյալ մեթոդները պահանջում են համապատասխան սարքավորումներով հագեցում, սակայն դեղագործական կիրառման համար նախատեսված մի</w:t>
      </w:r>
      <w:r w:rsidR="003E6AE6">
        <w:rPr>
          <w:rFonts w:ascii="Sylfaen" w:hAnsi="Sylfaen"/>
        </w:rPr>
        <w:t>և</w:t>
      </w:r>
      <w:r w:rsidRPr="0055042C">
        <w:rPr>
          <w:rFonts w:ascii="Sylfaen" w:hAnsi="Sylfaen"/>
        </w:rPr>
        <w:t xml:space="preserve">նույն սուբստանցիայի </w:t>
      </w:r>
      <w:r w:rsidR="003E6AE6">
        <w:rPr>
          <w:rFonts w:ascii="Sylfaen" w:hAnsi="Sylfaen"/>
        </w:rPr>
        <w:t>և</w:t>
      </w:r>
      <w:r w:rsidRPr="0055042C">
        <w:rPr>
          <w:rFonts w:ascii="Sylfaen" w:hAnsi="Sylfaen"/>
        </w:rPr>
        <w:t xml:space="preserve"> (կամ) դեղապատրաստուկի մեծ քանակությամբ նմուշների ռուտինային փորձարկումների համար կարող են ավտոմատացվել։</w:t>
      </w:r>
    </w:p>
    <w:p w14:paraId="5BB54A95" w14:textId="25DDDF45" w:rsidR="00E37373" w:rsidRPr="0055042C" w:rsidRDefault="00E37373" w:rsidP="00C44EDC">
      <w:pPr>
        <w:tabs>
          <w:tab w:val="left" w:pos="1134"/>
        </w:tabs>
        <w:spacing w:after="160" w:line="346" w:lineRule="auto"/>
        <w:ind w:right="-8" w:firstLine="567"/>
        <w:jc w:val="both"/>
        <w:rPr>
          <w:rFonts w:ascii="Sylfaen" w:hAnsi="Sylfaen"/>
        </w:rPr>
      </w:pPr>
      <w:r w:rsidRPr="0055042C">
        <w:rPr>
          <w:rFonts w:ascii="Sylfaen" w:hAnsi="Sylfaen"/>
        </w:rPr>
        <w:lastRenderedPageBreak/>
        <w:t>Բակտերիալ էնդոտոքսինները կարող են ադսորբցվել որոշակի պոլիմերային նյութերից կամ ապակու տեսակներից պատրաստված փորձանոթների կամ կաթոցիկների մակեր</w:t>
      </w:r>
      <w:r w:rsidR="003E6AE6">
        <w:rPr>
          <w:rFonts w:ascii="Sylfaen" w:hAnsi="Sylfaen"/>
        </w:rPr>
        <w:t>և</w:t>
      </w:r>
      <w:r w:rsidRPr="0055042C">
        <w:rPr>
          <w:rFonts w:ascii="Sylfaen" w:hAnsi="Sylfaen"/>
        </w:rPr>
        <w:t>ույթին։ Պոլիմերային նյութերից նյութերի ազատման հետ</w:t>
      </w:r>
      <w:r w:rsidR="003E6AE6">
        <w:rPr>
          <w:rFonts w:ascii="Sylfaen" w:hAnsi="Sylfaen"/>
        </w:rPr>
        <w:t>և</w:t>
      </w:r>
      <w:r w:rsidRPr="0055042C">
        <w:rPr>
          <w:rFonts w:ascii="Sylfaen" w:hAnsi="Sylfaen"/>
        </w:rPr>
        <w:t>անքով կարող են առաջանալ խանգարող գործոններ։ Հետ</w:t>
      </w:r>
      <w:r w:rsidR="003E6AE6">
        <w:rPr>
          <w:rFonts w:ascii="Sylfaen" w:hAnsi="Sylfaen"/>
        </w:rPr>
        <w:t>և</w:t>
      </w:r>
      <w:r w:rsidRPr="0055042C">
        <w:rPr>
          <w:rFonts w:ascii="Sylfaen" w:hAnsi="Sylfaen"/>
        </w:rPr>
        <w:t>աբար, օգտագործվող սարքավորումը պետք է ստուգված լինի։</w:t>
      </w:r>
    </w:p>
    <w:p w14:paraId="54FB1B48" w14:textId="77777777" w:rsidR="00E37373" w:rsidRPr="0055042C" w:rsidRDefault="00E37373" w:rsidP="00C44EDC">
      <w:pPr>
        <w:tabs>
          <w:tab w:val="left" w:pos="1134"/>
        </w:tabs>
        <w:spacing w:after="160" w:line="346" w:lineRule="auto"/>
        <w:ind w:right="-8" w:firstLine="567"/>
        <w:rPr>
          <w:rFonts w:ascii="Sylfaen" w:hAnsi="Sylfaen"/>
        </w:rPr>
      </w:pPr>
    </w:p>
    <w:p w14:paraId="40527B3D" w14:textId="77777777" w:rsidR="00E37373" w:rsidRPr="0055042C" w:rsidRDefault="00E37373" w:rsidP="00C44EDC">
      <w:pPr>
        <w:tabs>
          <w:tab w:val="left" w:pos="1134"/>
        </w:tabs>
        <w:spacing w:after="160" w:line="346" w:lineRule="auto"/>
        <w:ind w:right="108" w:firstLine="567"/>
        <w:jc w:val="both"/>
        <w:rPr>
          <w:rStyle w:val="Bodytext2Sylfaen"/>
          <w:rFonts w:eastAsia="Arial Unicode MS"/>
          <w:i/>
          <w:sz w:val="24"/>
          <w:szCs w:val="24"/>
        </w:rPr>
      </w:pPr>
      <w:r w:rsidRPr="0055042C">
        <w:rPr>
          <w:rFonts w:ascii="Sylfaen" w:hAnsi="Sylfaen"/>
          <w:i/>
        </w:rPr>
        <w:t>2.2.</w:t>
      </w:r>
      <w:r w:rsidR="00126042" w:rsidRPr="0055042C">
        <w:rPr>
          <w:rFonts w:ascii="Sylfaen" w:hAnsi="Sylfaen"/>
          <w:i/>
        </w:rPr>
        <w:tab/>
      </w:r>
      <w:r w:rsidRPr="0055042C">
        <w:rPr>
          <w:rFonts w:ascii="Sylfaen" w:hAnsi="Sylfaen"/>
          <w:i/>
        </w:rPr>
        <w:t>ԲԱԿՏԵՐԻԱԼ ԷՆԴՈՏՈՔՍԻՆՆԵՐԻ ՍԱՀՄԱՆԱՅԻՆ ՊԱՐՈՒՆԱԿՈՒԹՅՈՒՆԸ</w:t>
      </w:r>
    </w:p>
    <w:p w14:paraId="374EA415" w14:textId="4A9348CF" w:rsidR="00E37373" w:rsidRPr="0055042C" w:rsidRDefault="00E37373" w:rsidP="00C44EDC">
      <w:pPr>
        <w:tabs>
          <w:tab w:val="left" w:pos="1134"/>
        </w:tabs>
        <w:spacing w:after="160" w:line="346" w:lineRule="auto"/>
        <w:ind w:right="-8" w:firstLine="567"/>
        <w:jc w:val="both"/>
        <w:rPr>
          <w:rFonts w:ascii="Sylfaen" w:hAnsi="Sylfaen"/>
        </w:rPr>
      </w:pPr>
      <w:r w:rsidRPr="0055042C">
        <w:rPr>
          <w:rFonts w:ascii="Sylfaen" w:hAnsi="Sylfaen"/>
        </w:rPr>
        <w:t xml:space="preserve">Բակտերիալ էնդոտոքսինների մասով փորձարկման ժամանակ որակական վերլուծության մեթոդների օգտագործման մասին որոշումը ենթադրում է առաջինը՝ հետազոտման ենթակա դեղագործական կիրառման համար նախատեսված սուբստանցիայի </w:t>
      </w:r>
      <w:r w:rsidR="003E6AE6">
        <w:rPr>
          <w:rFonts w:ascii="Sylfaen" w:hAnsi="Sylfaen"/>
        </w:rPr>
        <w:t>և</w:t>
      </w:r>
      <w:r w:rsidRPr="0055042C">
        <w:rPr>
          <w:rFonts w:ascii="Sylfaen" w:hAnsi="Sylfaen"/>
        </w:rPr>
        <w:t xml:space="preserve"> (կամ) դեղապատրաստուկի համար էնդոտոքսինների սահմանային պարունակության սահմանումը, </w:t>
      </w:r>
      <w:r w:rsidR="003E6AE6">
        <w:rPr>
          <w:rFonts w:ascii="Sylfaen" w:hAnsi="Sylfaen"/>
        </w:rPr>
        <w:t>և</w:t>
      </w:r>
      <w:r w:rsidRPr="0055042C">
        <w:rPr>
          <w:rFonts w:ascii="Sylfaen" w:hAnsi="Sylfaen"/>
        </w:rPr>
        <w:t xml:space="preserve"> երկրորդը՝ փորձարկման անցկացումը տեղեկատվություն ստանալու նպատակով՝ այն մասին, թե փորձարկվող նմուշում էնդոտոքսինների կոնցենտարացիան էնդոտոքսինների՝ սահմանված սահմանային պարունակությունից ցածր թե բարձր կլինի։ </w:t>
      </w:r>
    </w:p>
    <w:p w14:paraId="5EF99A0F" w14:textId="780D5CF8" w:rsidR="00E37373" w:rsidRPr="0055042C" w:rsidRDefault="00E37373" w:rsidP="00C44EDC">
      <w:pPr>
        <w:tabs>
          <w:tab w:val="left" w:pos="1134"/>
        </w:tabs>
        <w:spacing w:after="160" w:line="346" w:lineRule="auto"/>
        <w:ind w:right="-8" w:firstLine="567"/>
        <w:jc w:val="both"/>
        <w:rPr>
          <w:rFonts w:ascii="Sylfaen" w:hAnsi="Sylfaen"/>
        </w:rPr>
      </w:pPr>
      <w:r w:rsidRPr="0055042C">
        <w:rPr>
          <w:rFonts w:ascii="Sylfaen" w:hAnsi="Sylfaen"/>
        </w:rPr>
        <w:t xml:space="preserve">C, D, E </w:t>
      </w:r>
      <w:r w:rsidR="003E6AE6">
        <w:rPr>
          <w:rFonts w:ascii="Sylfaen" w:hAnsi="Sylfaen"/>
        </w:rPr>
        <w:t>և</w:t>
      </w:r>
      <w:r w:rsidRPr="0055042C">
        <w:rPr>
          <w:rFonts w:ascii="Sylfaen" w:hAnsi="Sylfaen"/>
        </w:rPr>
        <w:t xml:space="preserve"> F քանակական լուսաչափական մեթոդները թույլ են տալիս որոշել փորձարկվող նմուշում բակտերիալ էնդոտոքսինների պարունակությունը, սակայն դեղագրքային պահանջներին համապատասխանելու համար </w:t>
      </w:r>
      <w:r w:rsidR="003E6AE6">
        <w:rPr>
          <w:rFonts w:ascii="Sylfaen" w:hAnsi="Sylfaen"/>
        </w:rPr>
        <w:t>և</w:t>
      </w:r>
      <w:r w:rsidRPr="0055042C">
        <w:rPr>
          <w:rFonts w:ascii="Sylfaen" w:hAnsi="Sylfaen"/>
        </w:rPr>
        <w:t xml:space="preserve"> որակի ռուտինային հսկողության ժամանակ հիմնական հարցն այն է, թե գերազանցո՞ւմ է արդյոք այդ արժեքը էնդոտոքսինների սահմանելի թույլատրելի պարունակությունը։</w:t>
      </w:r>
    </w:p>
    <w:p w14:paraId="289828E3" w14:textId="042E3306" w:rsidR="00E37373" w:rsidRPr="0055042C" w:rsidRDefault="00E37373" w:rsidP="00C44EDC">
      <w:pPr>
        <w:tabs>
          <w:tab w:val="left" w:pos="1134"/>
        </w:tabs>
        <w:spacing w:after="160" w:line="346" w:lineRule="auto"/>
        <w:ind w:right="-8" w:firstLine="567"/>
        <w:jc w:val="both"/>
        <w:rPr>
          <w:rFonts w:ascii="Sylfaen" w:hAnsi="Sylfaen"/>
        </w:rPr>
      </w:pPr>
      <w:r w:rsidRPr="0055042C">
        <w:rPr>
          <w:rFonts w:ascii="Sylfaen" w:hAnsi="Sylfaen"/>
        </w:rPr>
        <w:t>Դեղապատրաստուկում բակտերիալ էնդոտոքսինների սահմանային պարունակությունը սահմանելիս անհրաժեշտ է հաշվի առնել դրա թերապ</w:t>
      </w:r>
      <w:r w:rsidR="003E6AE6">
        <w:rPr>
          <w:rFonts w:ascii="Sylfaen" w:hAnsi="Sylfaen"/>
        </w:rPr>
        <w:t>և</w:t>
      </w:r>
      <w:r w:rsidRPr="0055042C">
        <w:rPr>
          <w:rFonts w:ascii="Sylfaen" w:hAnsi="Sylfaen"/>
        </w:rPr>
        <w:t xml:space="preserve">տիկ դեղաչափը </w:t>
      </w:r>
      <w:r w:rsidR="003E6AE6">
        <w:rPr>
          <w:rFonts w:ascii="Sylfaen" w:hAnsi="Sylfaen"/>
        </w:rPr>
        <w:t>և</w:t>
      </w:r>
      <w:r w:rsidRPr="0055042C">
        <w:rPr>
          <w:rFonts w:ascii="Sylfaen" w:hAnsi="Sylfaen"/>
        </w:rPr>
        <w:t xml:space="preserve"> ներմուծման ուղիները։ Դեղագործական կիրառման համար նախատեսված սուբստանցիայում էնդոտոքսինների սահմանային պարունակությունը սահմանելիս անհրաժեշտ է օգտագործել այն դեղապատրաստուկի կիրառման </w:t>
      </w:r>
      <w:r w:rsidR="003E6AE6">
        <w:rPr>
          <w:rFonts w:ascii="Sylfaen" w:hAnsi="Sylfaen"/>
        </w:rPr>
        <w:t>և</w:t>
      </w:r>
      <w:r w:rsidRPr="0055042C">
        <w:rPr>
          <w:rFonts w:ascii="Sylfaen" w:hAnsi="Sylfaen"/>
        </w:rPr>
        <w:t xml:space="preserve"> դոզավորման ցուցումները, որի բաղադրության մեջ մտնում է սուբստանցիան։</w:t>
      </w:r>
    </w:p>
    <w:p w14:paraId="70655478" w14:textId="77777777" w:rsidR="00E37373" w:rsidRPr="0055042C" w:rsidRDefault="00E37373" w:rsidP="00C44EDC">
      <w:pPr>
        <w:tabs>
          <w:tab w:val="left" w:pos="1134"/>
        </w:tabs>
        <w:spacing w:after="160" w:line="346" w:lineRule="auto"/>
        <w:ind w:right="-8" w:firstLine="567"/>
        <w:jc w:val="both"/>
        <w:rPr>
          <w:rFonts w:ascii="Sylfaen" w:hAnsi="Sylfaen"/>
        </w:rPr>
      </w:pPr>
      <w:r w:rsidRPr="0055042C">
        <w:rPr>
          <w:rFonts w:ascii="Sylfaen" w:hAnsi="Sylfaen"/>
        </w:rPr>
        <w:lastRenderedPageBreak/>
        <w:t>Բակտերիալ էնդոտոքսինների սահմանային պարունակությունը որոշում է դեղապատրաստուկում էնդոտոքսինների թույլատրելի կոնցենտրացիան։ Եթե էնդոտոքսինների պարունակությունը չի գերազանցում այդ ցուցանիշը, ապա պացիենտին մեկ ժամվա ընթացքում ենթադրվող ուղիով դեղապատրաստուկի նույնիսկ առավելագույն դեղաչափ ներմուծելիս էնդոտոքսիններով պայմանավորված տոքսիկ ռեակցիա չի առաջանում։</w:t>
      </w:r>
    </w:p>
    <w:p w14:paraId="7A666EC9" w14:textId="24B54391" w:rsidR="00E37373" w:rsidRPr="0055042C" w:rsidRDefault="00E37373" w:rsidP="00C44EDC">
      <w:pPr>
        <w:tabs>
          <w:tab w:val="left" w:pos="1134"/>
        </w:tabs>
        <w:spacing w:after="160" w:line="346" w:lineRule="auto"/>
        <w:ind w:right="-8" w:firstLine="567"/>
        <w:jc w:val="both"/>
        <w:rPr>
          <w:rFonts w:ascii="Sylfaen" w:hAnsi="Sylfaen"/>
        </w:rPr>
      </w:pPr>
      <w:r w:rsidRPr="0055042C">
        <w:rPr>
          <w:rFonts w:ascii="Sylfaen" w:hAnsi="Sylfaen"/>
        </w:rPr>
        <w:t>Բակտերիալ էնդոտոքսինների մասով փորձարկումներում որակական վերլուծության մեթոդները թույլ չեն տալիս պարզել էնդոտոքսինների՝ սահմանային պարունակությանը հավասար պարունակության կամ դրանից բարձրի միջ</w:t>
      </w:r>
      <w:r w:rsidR="003E6AE6">
        <w:rPr>
          <w:rFonts w:ascii="Sylfaen" w:hAnsi="Sylfaen"/>
        </w:rPr>
        <w:t>և</w:t>
      </w:r>
      <w:r w:rsidRPr="0055042C">
        <w:rPr>
          <w:rFonts w:ascii="Sylfaen" w:hAnsi="Sylfaen"/>
        </w:rPr>
        <w:t xml:space="preserve"> տարբերությունները։ Խիտ գելի առաջացումը տեղի է ունենում, եթե փորձարկվող նմուշում էնդոտոքսինների պարունակությունը հասնում է էնդոտոքսինների սահմանային պարունակության </w:t>
      </w:r>
      <w:r w:rsidR="003E6AE6">
        <w:rPr>
          <w:rFonts w:ascii="Sylfaen" w:hAnsi="Sylfaen"/>
        </w:rPr>
        <w:t>և</w:t>
      </w:r>
      <w:r w:rsidRPr="0055042C">
        <w:rPr>
          <w:rFonts w:ascii="Sylfaen" w:hAnsi="Sylfaen"/>
        </w:rPr>
        <w:t xml:space="preserve"> երբ գերազանցում է այն։ Երկու դեպքում էլ փորձարկվող նմուշը փորձարկումը չի անցնում։ Միայն խիտ գելի առաջացման բացակայության դեպքում կարելի է եզրահանգել, որ էնդոտոքսինների պարունակությունը ցածր է էնդոտոքսինների սահմանային պարունակությունից։</w:t>
      </w:r>
    </w:p>
    <w:p w14:paraId="46B50423" w14:textId="352435AB" w:rsidR="00E37373" w:rsidRPr="0055042C" w:rsidRDefault="00E37373" w:rsidP="00C44EDC">
      <w:pPr>
        <w:tabs>
          <w:tab w:val="left" w:pos="1134"/>
        </w:tabs>
        <w:spacing w:after="160" w:line="346" w:lineRule="auto"/>
        <w:ind w:right="-8" w:firstLine="567"/>
        <w:jc w:val="both"/>
        <w:rPr>
          <w:rFonts w:ascii="Sylfaen" w:hAnsi="Sylfaen"/>
        </w:rPr>
      </w:pPr>
      <w:r w:rsidRPr="0055042C">
        <w:rPr>
          <w:rFonts w:ascii="Sylfaen" w:hAnsi="Sylfaen"/>
        </w:rPr>
        <w:t>Պինդ վիճակում փորձարկվող նմուշների համար էնդոտոքսինների սահմանային պարունակությունը զանգվածի միավորի համար կամ դեղամիջոցի ակտիվության միջազգային միավորի համար պետք է վերափոխվի բակտերիալ էնդոտոքսինների՝ փորձարկվող լուծույթի միլիլիտրում պարունակության, քանի որ տվյալ փորձարկումը կարող է անցկացվել միայն լուծույթում։ Հեղուկ վիճակում դեղապատրաստուկները (օրինակ՝ ինֆուզիաների համար լուծույթները) քննարկվում են ստոր</w:t>
      </w:r>
      <w:r w:rsidR="003E6AE6">
        <w:rPr>
          <w:rFonts w:ascii="Sylfaen" w:hAnsi="Sylfaen"/>
        </w:rPr>
        <w:t>և</w:t>
      </w:r>
      <w:r w:rsidRPr="0055042C">
        <w:rPr>
          <w:rFonts w:ascii="Sylfaen" w:hAnsi="Sylfaen"/>
        </w:rPr>
        <w:t>՝ սույն ընդհանուր դեղագրքային հոդվածի 2.5-րդ բաժնում։</w:t>
      </w:r>
    </w:p>
    <w:p w14:paraId="296C9AF1" w14:textId="77777777" w:rsidR="00E37373" w:rsidRPr="0055042C" w:rsidRDefault="00E37373" w:rsidP="00C44EDC">
      <w:pPr>
        <w:tabs>
          <w:tab w:val="left" w:pos="1134"/>
        </w:tabs>
        <w:spacing w:after="160" w:line="346" w:lineRule="auto"/>
        <w:ind w:right="-8" w:firstLine="567"/>
        <w:rPr>
          <w:rFonts w:ascii="Sylfaen" w:hAnsi="Sylfaen"/>
        </w:rPr>
      </w:pPr>
    </w:p>
    <w:p w14:paraId="4680DC6D" w14:textId="77777777" w:rsidR="00E37373" w:rsidRPr="0055042C" w:rsidRDefault="00E37373" w:rsidP="00C44EDC">
      <w:pPr>
        <w:tabs>
          <w:tab w:val="left" w:pos="1134"/>
        </w:tabs>
        <w:spacing w:after="160" w:line="346" w:lineRule="auto"/>
        <w:ind w:firstLine="567"/>
        <w:jc w:val="both"/>
        <w:rPr>
          <w:rFonts w:ascii="Sylfaen" w:hAnsi="Sylfaen"/>
        </w:rPr>
      </w:pPr>
      <w:r w:rsidRPr="0055042C">
        <w:rPr>
          <w:rStyle w:val="Bodytext2Sylfaen"/>
          <w:rFonts w:eastAsia="Arial Unicode MS"/>
          <w:sz w:val="24"/>
          <w:szCs w:val="24"/>
        </w:rPr>
        <w:t>2.3.</w:t>
      </w:r>
      <w:r w:rsidR="00126042" w:rsidRPr="0055042C">
        <w:rPr>
          <w:rStyle w:val="Bodytext2Sylfaen"/>
          <w:rFonts w:eastAsia="Arial Unicode MS"/>
          <w:sz w:val="24"/>
          <w:szCs w:val="24"/>
        </w:rPr>
        <w:tab/>
      </w:r>
      <w:r w:rsidRPr="0055042C">
        <w:rPr>
          <w:rFonts w:ascii="Sylfaen" w:hAnsi="Sylfaen"/>
          <w:i/>
        </w:rPr>
        <w:t>ԷՆԴՈՏՈՔՍԻՆՆԵՐԻ ՍԱՀՄԱՆԱՅԻՆ ՊԱՐՈՒՆԱԿՈՒԹՅԱՆ ՀԱՇՎԱՐԿԸ</w:t>
      </w:r>
    </w:p>
    <w:p w14:paraId="5895295F" w14:textId="05C0925F" w:rsidR="00E37373" w:rsidRPr="0055042C" w:rsidRDefault="00E37373" w:rsidP="00C44EDC">
      <w:pPr>
        <w:spacing w:after="160" w:line="346" w:lineRule="auto"/>
        <w:ind w:firstLine="567"/>
        <w:jc w:val="both"/>
        <w:rPr>
          <w:rFonts w:ascii="Sylfaen" w:hAnsi="Sylfaen"/>
        </w:rPr>
      </w:pPr>
      <w:r w:rsidRPr="0055042C">
        <w:rPr>
          <w:rFonts w:ascii="Sylfaen" w:hAnsi="Sylfaen"/>
        </w:rPr>
        <w:t>Պարէնտերալ ներմուծվող դեղապատրաստուկների համար դեղաչափի հիման վրա որոշված էնդոտոքսինների սահմանային պարունակությունը հաշվարկում են ըստ հետ</w:t>
      </w:r>
      <w:r w:rsidR="003E6AE6">
        <w:rPr>
          <w:rFonts w:ascii="Sylfaen" w:hAnsi="Sylfaen"/>
        </w:rPr>
        <w:t>և</w:t>
      </w:r>
      <w:r w:rsidRPr="0055042C">
        <w:rPr>
          <w:rFonts w:ascii="Sylfaen" w:hAnsi="Sylfaen"/>
        </w:rPr>
        <w:t>յալ բանաձ</w:t>
      </w:r>
      <w:r w:rsidR="003E6AE6">
        <w:rPr>
          <w:rFonts w:ascii="Sylfaen" w:hAnsi="Sylfaen"/>
        </w:rPr>
        <w:t>և</w:t>
      </w:r>
      <w:r w:rsidRPr="0055042C">
        <w:rPr>
          <w:rFonts w:ascii="Sylfaen" w:hAnsi="Sylfaen"/>
        </w:rPr>
        <w:t>ի՝</w:t>
      </w:r>
    </w:p>
    <w:p w14:paraId="6D61114D" w14:textId="77777777" w:rsidR="00E37373" w:rsidRPr="0055042C" w:rsidRDefault="00E37373" w:rsidP="00E37373">
      <w:pPr>
        <w:spacing w:after="160" w:line="360" w:lineRule="auto"/>
        <w:ind w:right="-8"/>
        <w:jc w:val="center"/>
        <w:rPr>
          <w:rFonts w:ascii="Sylfaen" w:hAnsi="Sylfaen"/>
        </w:rPr>
      </w:pPr>
      <w:r w:rsidRPr="0055042C">
        <w:rPr>
          <w:rFonts w:ascii="Sylfaen" w:hAnsi="Sylfaen"/>
        </w:rPr>
        <w:lastRenderedPageBreak/>
        <w:t>ԷՍՊ=</w:t>
      </w:r>
      <m:oMath>
        <m:f>
          <m:fPr>
            <m:ctrlPr>
              <w:rPr>
                <w:rFonts w:ascii="Cambria Math" w:hAnsi="Cambria Math"/>
                <w:i/>
              </w:rPr>
            </m:ctrlPr>
          </m:fPr>
          <m:num>
            <m:r>
              <m:rPr>
                <m:sty m:val="p"/>
              </m:rPr>
              <w:rPr>
                <w:rFonts w:ascii="Cambria Math" w:hAnsi="Cambria Math"/>
              </w:rPr>
              <m:t>К</m:t>
            </m:r>
          </m:num>
          <m:den>
            <m:r>
              <m:rPr>
                <m:sty m:val="p"/>
              </m:rPr>
              <w:rPr>
                <w:rFonts w:ascii="Cambria Math" w:hAnsi="Cambria Math"/>
              </w:rPr>
              <m:t>М</m:t>
            </m:r>
          </m:den>
        </m:f>
      </m:oMath>
    </w:p>
    <w:p w14:paraId="3FE1B77A" w14:textId="77777777" w:rsidR="00E37373" w:rsidRPr="0055042C" w:rsidRDefault="00E37373" w:rsidP="00C44EDC">
      <w:pPr>
        <w:spacing w:after="160" w:line="360" w:lineRule="auto"/>
        <w:ind w:right="-8" w:firstLine="567"/>
        <w:jc w:val="both"/>
        <w:rPr>
          <w:rFonts w:ascii="Sylfaen" w:hAnsi="Sylfaen"/>
        </w:rPr>
      </w:pPr>
      <w:r w:rsidRPr="0055042C">
        <w:rPr>
          <w:rFonts w:ascii="Sylfaen" w:hAnsi="Sylfaen"/>
        </w:rPr>
        <w:t>որտեղ՝</w:t>
      </w:r>
    </w:p>
    <w:p w14:paraId="51488A94" w14:textId="77777777" w:rsidR="00E37373" w:rsidRPr="0055042C" w:rsidRDefault="00E37373" w:rsidP="00C44EDC">
      <w:pPr>
        <w:spacing w:after="160" w:line="360" w:lineRule="auto"/>
        <w:ind w:right="-8" w:firstLine="567"/>
        <w:jc w:val="both"/>
        <w:rPr>
          <w:rFonts w:ascii="Sylfaen" w:hAnsi="Sylfaen"/>
        </w:rPr>
      </w:pPr>
      <w:r w:rsidRPr="0055042C">
        <w:rPr>
          <w:rFonts w:ascii="Sylfaen" w:hAnsi="Sylfaen"/>
        </w:rPr>
        <w:t>К-ն՝ էնդոտոքսինի սահմանային պիրոգեն դեղաչափն է՝ մարմնի զանգվածի մեկ կիլոգրամի համար.</w:t>
      </w:r>
    </w:p>
    <w:p w14:paraId="66F91FA3" w14:textId="77777777" w:rsidR="00E37373" w:rsidRPr="0055042C" w:rsidRDefault="00E37373" w:rsidP="00C44EDC">
      <w:pPr>
        <w:spacing w:after="160" w:line="360" w:lineRule="auto"/>
        <w:ind w:right="-8" w:firstLine="567"/>
        <w:jc w:val="both"/>
        <w:rPr>
          <w:rFonts w:ascii="Sylfaen" w:hAnsi="Sylfaen"/>
        </w:rPr>
      </w:pPr>
      <w:r w:rsidRPr="0055042C">
        <w:rPr>
          <w:rFonts w:ascii="Sylfaen" w:hAnsi="Sylfaen"/>
        </w:rPr>
        <w:t>M-ը՝ դեղապատրաստուկի առավելագույն մեկանգամյա դեղաչափն է՝ մարմնի զանգվածի մեկ կիլոգրամի համար։</w:t>
      </w:r>
    </w:p>
    <w:p w14:paraId="7E3FA22D" w14:textId="77777777" w:rsidR="00E37373" w:rsidRPr="0055042C" w:rsidRDefault="00E37373" w:rsidP="00C44EDC">
      <w:pPr>
        <w:tabs>
          <w:tab w:val="left" w:pos="1134"/>
        </w:tabs>
        <w:spacing w:after="160" w:line="360" w:lineRule="auto"/>
        <w:ind w:firstLine="567"/>
        <w:jc w:val="both"/>
        <w:rPr>
          <w:rFonts w:ascii="Sylfaen" w:hAnsi="Sylfaen"/>
        </w:rPr>
      </w:pPr>
      <w:r w:rsidRPr="0055042C">
        <w:rPr>
          <w:rFonts w:ascii="Sylfaen" w:hAnsi="Sylfaen"/>
        </w:rPr>
        <w:t>Եթե դեղապատրաստուկը ներմուծվում է հաճախակի ընդմիջումներով կամ ինֆուզիոն, M-ի մեծությունը համապատասխանում է 1 ժամվա ընթացքում ներմուծվող ընդհանուր առավելագույն դեղաչափին։</w:t>
      </w:r>
    </w:p>
    <w:p w14:paraId="6A3DA31D" w14:textId="123B6788" w:rsidR="00E37373" w:rsidRPr="0055042C" w:rsidRDefault="00E37373" w:rsidP="00C44EDC">
      <w:pPr>
        <w:tabs>
          <w:tab w:val="left" w:pos="1134"/>
        </w:tabs>
        <w:spacing w:after="160" w:line="360" w:lineRule="auto"/>
        <w:ind w:firstLine="567"/>
        <w:jc w:val="both"/>
        <w:rPr>
          <w:rFonts w:ascii="Sylfaen" w:hAnsi="Sylfaen"/>
        </w:rPr>
      </w:pPr>
      <w:r w:rsidRPr="0055042C">
        <w:rPr>
          <w:rFonts w:ascii="Sylfaen" w:hAnsi="Sylfaen"/>
        </w:rPr>
        <w:t xml:space="preserve">Էնդոտոքսինների սահմանային պարունակությունը կախված է դեղապատրաստուկից, դրա ներմուծման ուղուց </w:t>
      </w:r>
      <w:r w:rsidR="003E6AE6">
        <w:rPr>
          <w:rFonts w:ascii="Sylfaen" w:hAnsi="Sylfaen"/>
        </w:rPr>
        <w:t>և</w:t>
      </w:r>
      <w:r w:rsidRPr="0055042C">
        <w:rPr>
          <w:rFonts w:ascii="Sylfaen" w:hAnsi="Sylfaen"/>
        </w:rPr>
        <w:t xml:space="preserve"> կարող է նշվել մի քանի մասնավոր դեղագրքային հոդվածներում։</w:t>
      </w:r>
    </w:p>
    <w:p w14:paraId="59A778A9" w14:textId="77777777" w:rsidR="00E37373" w:rsidRPr="0055042C" w:rsidRDefault="00E37373" w:rsidP="00C44EDC">
      <w:pPr>
        <w:tabs>
          <w:tab w:val="left" w:pos="1134"/>
        </w:tabs>
        <w:spacing w:after="160" w:line="360" w:lineRule="auto"/>
        <w:ind w:firstLine="567"/>
        <w:jc w:val="both"/>
        <w:rPr>
          <w:rFonts w:ascii="Sylfaen" w:hAnsi="Sylfaen"/>
        </w:rPr>
      </w:pPr>
      <w:r w:rsidRPr="0055042C">
        <w:rPr>
          <w:rFonts w:ascii="Sylfaen" w:hAnsi="Sylfaen"/>
        </w:rPr>
        <w:t>Բակտերիալ էնդոտոքսինների սահմանային պիրոգեն դեղաչափի արժեքները (К) բերված են 2.1.6.21.-1 աղյուսակում։</w:t>
      </w:r>
    </w:p>
    <w:p w14:paraId="08CCBF2B" w14:textId="77777777" w:rsidR="00E37373" w:rsidRPr="0055042C" w:rsidRDefault="00E37373" w:rsidP="00E37373">
      <w:pPr>
        <w:tabs>
          <w:tab w:val="left" w:pos="1134"/>
        </w:tabs>
        <w:spacing w:after="160" w:line="360" w:lineRule="auto"/>
        <w:ind w:firstLine="567"/>
        <w:rPr>
          <w:rFonts w:ascii="Sylfaen" w:hAnsi="Sylfaen"/>
        </w:rPr>
      </w:pPr>
    </w:p>
    <w:p w14:paraId="31CE8AF2" w14:textId="77777777" w:rsidR="00E37373" w:rsidRPr="0055042C" w:rsidRDefault="00E37373" w:rsidP="00E37373">
      <w:pPr>
        <w:tabs>
          <w:tab w:val="left" w:pos="1134"/>
        </w:tabs>
        <w:spacing w:after="160" w:line="360" w:lineRule="auto"/>
        <w:ind w:firstLine="567"/>
        <w:jc w:val="both"/>
        <w:rPr>
          <w:rFonts w:ascii="Sylfaen" w:hAnsi="Sylfaen"/>
        </w:rPr>
      </w:pPr>
      <w:r w:rsidRPr="0055042C">
        <w:rPr>
          <w:rStyle w:val="TablecaptionNotItalic"/>
          <w:rFonts w:ascii="Sylfaen" w:eastAsia="Sylfaen" w:hAnsi="Sylfaen"/>
          <w:sz w:val="24"/>
          <w:szCs w:val="24"/>
        </w:rPr>
        <w:t xml:space="preserve">Աղյուսակ 2.1.6.21.-1 </w:t>
      </w:r>
      <w:r w:rsidRPr="0055042C">
        <w:rPr>
          <w:rStyle w:val="Tablecaption"/>
          <w:rFonts w:ascii="Sylfaen" w:eastAsia="Sylfaen" w:hAnsi="Sylfaen"/>
          <w:i w:val="0"/>
          <w:sz w:val="24"/>
          <w:szCs w:val="24"/>
        </w:rPr>
        <w:t>Բակտերիալ էնդոտոքսինների սահմանային պիրոգեն դեղաչափի արժեքները</w:t>
      </w:r>
    </w:p>
    <w:tbl>
      <w:tblPr>
        <w:tblW w:w="9427" w:type="dxa"/>
        <w:jc w:val="center"/>
        <w:tblLayout w:type="fixed"/>
        <w:tblCellMar>
          <w:left w:w="0" w:type="dxa"/>
          <w:right w:w="0" w:type="dxa"/>
        </w:tblCellMar>
        <w:tblLook w:val="0000" w:firstRow="0" w:lastRow="0" w:firstColumn="0" w:lastColumn="0" w:noHBand="0" w:noVBand="0"/>
      </w:tblPr>
      <w:tblGrid>
        <w:gridCol w:w="4006"/>
        <w:gridCol w:w="5421"/>
      </w:tblGrid>
      <w:tr w:rsidR="00E37373" w:rsidRPr="0055042C" w14:paraId="7F7853CA" w14:textId="77777777" w:rsidTr="00EB26FD">
        <w:trPr>
          <w:tblHeader/>
          <w:jc w:val="center"/>
        </w:trPr>
        <w:tc>
          <w:tcPr>
            <w:tcW w:w="4006" w:type="dxa"/>
            <w:tcBorders>
              <w:top w:val="single" w:sz="4" w:space="0" w:color="auto"/>
              <w:left w:val="single" w:sz="4" w:space="0" w:color="auto"/>
              <w:bottom w:val="nil"/>
              <w:right w:val="nil"/>
            </w:tcBorders>
            <w:shd w:val="clear" w:color="auto" w:fill="FFFFFF"/>
            <w:vAlign w:val="bottom"/>
          </w:tcPr>
          <w:p w14:paraId="5BB533D7" w14:textId="77777777" w:rsidR="00653EF9" w:rsidRPr="0055042C" w:rsidRDefault="00E37373">
            <w:pPr>
              <w:spacing w:after="120"/>
              <w:jc w:val="center"/>
              <w:rPr>
                <w:rFonts w:ascii="Sylfaen" w:eastAsia="Times New Roman" w:hAnsi="Sylfaen" w:cs="Times New Roman"/>
                <w:color w:val="auto"/>
                <w:sz w:val="20"/>
              </w:rPr>
            </w:pPr>
            <w:r w:rsidRPr="0055042C">
              <w:rPr>
                <w:rFonts w:ascii="Sylfaen" w:hAnsi="Sylfaen"/>
                <w:color w:val="231F20"/>
                <w:sz w:val="20"/>
              </w:rPr>
              <w:t>Ներմուծման եղանակը</w:t>
            </w:r>
          </w:p>
        </w:tc>
        <w:tc>
          <w:tcPr>
            <w:tcW w:w="5421" w:type="dxa"/>
            <w:tcBorders>
              <w:top w:val="single" w:sz="4" w:space="0" w:color="auto"/>
              <w:left w:val="single" w:sz="4" w:space="0" w:color="auto"/>
              <w:bottom w:val="nil"/>
              <w:right w:val="single" w:sz="4" w:space="0" w:color="auto"/>
            </w:tcBorders>
            <w:shd w:val="clear" w:color="auto" w:fill="FFFFFF"/>
            <w:vAlign w:val="bottom"/>
          </w:tcPr>
          <w:p w14:paraId="51929559" w14:textId="77777777" w:rsidR="00653EF9" w:rsidRPr="0055042C" w:rsidRDefault="00E37373">
            <w:pPr>
              <w:spacing w:after="120"/>
              <w:jc w:val="center"/>
              <w:rPr>
                <w:rFonts w:ascii="Sylfaen" w:eastAsia="Times New Roman" w:hAnsi="Sylfaen" w:cs="Times New Roman"/>
                <w:color w:val="auto"/>
                <w:sz w:val="20"/>
              </w:rPr>
            </w:pPr>
            <w:r w:rsidRPr="0055042C">
              <w:rPr>
                <w:rFonts w:ascii="Sylfaen" w:hAnsi="Sylfaen"/>
                <w:i/>
                <w:color w:val="231F20"/>
                <w:sz w:val="20"/>
              </w:rPr>
              <w:t>К</w:t>
            </w:r>
          </w:p>
        </w:tc>
      </w:tr>
      <w:tr w:rsidR="00E37373" w:rsidRPr="0055042C" w14:paraId="4BFB236D" w14:textId="77777777" w:rsidTr="00EB26FD">
        <w:trPr>
          <w:jc w:val="center"/>
        </w:trPr>
        <w:tc>
          <w:tcPr>
            <w:tcW w:w="4006" w:type="dxa"/>
            <w:tcBorders>
              <w:top w:val="single" w:sz="4" w:space="0" w:color="auto"/>
              <w:left w:val="nil"/>
              <w:bottom w:val="nil"/>
              <w:right w:val="nil"/>
            </w:tcBorders>
            <w:shd w:val="clear" w:color="auto" w:fill="FFFFFF"/>
            <w:vAlign w:val="center"/>
          </w:tcPr>
          <w:p w14:paraId="46337221" w14:textId="77777777" w:rsidR="00653EF9" w:rsidRPr="0055042C" w:rsidRDefault="00E37373">
            <w:pPr>
              <w:spacing w:after="120"/>
              <w:jc w:val="center"/>
              <w:rPr>
                <w:rFonts w:ascii="Sylfaen" w:eastAsia="Times New Roman" w:hAnsi="Sylfaen" w:cs="Times New Roman"/>
                <w:color w:val="auto"/>
                <w:sz w:val="20"/>
              </w:rPr>
            </w:pPr>
            <w:r w:rsidRPr="0055042C">
              <w:rPr>
                <w:rFonts w:ascii="Sylfaen" w:hAnsi="Sylfaen"/>
                <w:color w:val="231F20"/>
                <w:sz w:val="20"/>
              </w:rPr>
              <w:t>ներերակային</w:t>
            </w:r>
          </w:p>
        </w:tc>
        <w:tc>
          <w:tcPr>
            <w:tcW w:w="5421" w:type="dxa"/>
            <w:tcBorders>
              <w:top w:val="single" w:sz="4" w:space="0" w:color="auto"/>
              <w:left w:val="nil"/>
              <w:bottom w:val="nil"/>
              <w:right w:val="nil"/>
            </w:tcBorders>
            <w:shd w:val="clear" w:color="auto" w:fill="FFFFFF"/>
            <w:vAlign w:val="bottom"/>
          </w:tcPr>
          <w:p w14:paraId="3EAE3EAB" w14:textId="77777777" w:rsidR="00653EF9" w:rsidRPr="0055042C" w:rsidRDefault="00E37373">
            <w:pPr>
              <w:spacing w:after="120"/>
              <w:jc w:val="center"/>
              <w:rPr>
                <w:rFonts w:ascii="Sylfaen" w:eastAsia="Times New Roman" w:hAnsi="Sylfaen" w:cs="Times New Roman"/>
                <w:color w:val="auto"/>
                <w:sz w:val="20"/>
              </w:rPr>
            </w:pPr>
            <w:r w:rsidRPr="0055042C">
              <w:rPr>
                <w:rFonts w:ascii="Sylfaen" w:hAnsi="Sylfaen"/>
                <w:color w:val="231F20"/>
                <w:sz w:val="20"/>
              </w:rPr>
              <w:t>5,0 ՄՄ/կգ</w:t>
            </w:r>
          </w:p>
          <w:p w14:paraId="3DA7086D" w14:textId="77777777" w:rsidR="00653EF9" w:rsidRPr="0055042C" w:rsidRDefault="00E37373">
            <w:pPr>
              <w:spacing w:after="120"/>
              <w:jc w:val="center"/>
              <w:rPr>
                <w:rFonts w:ascii="Sylfaen" w:eastAsia="Times New Roman" w:hAnsi="Sylfaen" w:cs="Times New Roman"/>
                <w:color w:val="auto"/>
                <w:sz w:val="20"/>
              </w:rPr>
            </w:pPr>
            <w:r w:rsidRPr="0055042C">
              <w:rPr>
                <w:rFonts w:ascii="Sylfaen" w:hAnsi="Sylfaen"/>
                <w:color w:val="231F20"/>
                <w:sz w:val="20"/>
              </w:rPr>
              <w:t>(էնդոտոքսինի միջազգային միավոր՝ մարմնի զանգվածի մեկ կիլոգրամի համար)</w:t>
            </w:r>
          </w:p>
        </w:tc>
      </w:tr>
      <w:tr w:rsidR="00E37373" w:rsidRPr="0055042C" w14:paraId="7949FC1E" w14:textId="77777777" w:rsidTr="00EB26FD">
        <w:trPr>
          <w:jc w:val="center"/>
        </w:trPr>
        <w:tc>
          <w:tcPr>
            <w:tcW w:w="4006" w:type="dxa"/>
            <w:tcBorders>
              <w:top w:val="nil"/>
              <w:left w:val="nil"/>
              <w:bottom w:val="nil"/>
              <w:right w:val="nil"/>
            </w:tcBorders>
            <w:shd w:val="clear" w:color="auto" w:fill="FFFFFF"/>
            <w:vAlign w:val="bottom"/>
          </w:tcPr>
          <w:p w14:paraId="7C8AE0AA" w14:textId="77777777" w:rsidR="00653EF9" w:rsidRPr="0055042C" w:rsidRDefault="00E37373">
            <w:pPr>
              <w:spacing w:after="120"/>
              <w:jc w:val="center"/>
              <w:rPr>
                <w:rFonts w:ascii="Sylfaen" w:eastAsia="Times New Roman" w:hAnsi="Sylfaen" w:cs="Times New Roman"/>
                <w:color w:val="auto"/>
                <w:sz w:val="20"/>
              </w:rPr>
            </w:pPr>
            <w:r w:rsidRPr="0055042C">
              <w:rPr>
                <w:rFonts w:ascii="Sylfaen" w:hAnsi="Sylfaen"/>
                <w:color w:val="231F20"/>
                <w:sz w:val="20"/>
              </w:rPr>
              <w:t>ներերակային, ռադիոդեղագործական դեղապատրաստուկների համար</w:t>
            </w:r>
          </w:p>
        </w:tc>
        <w:tc>
          <w:tcPr>
            <w:tcW w:w="5421" w:type="dxa"/>
            <w:tcBorders>
              <w:top w:val="nil"/>
              <w:left w:val="nil"/>
              <w:bottom w:val="nil"/>
              <w:right w:val="nil"/>
            </w:tcBorders>
            <w:shd w:val="clear" w:color="auto" w:fill="FFFFFF"/>
            <w:vAlign w:val="bottom"/>
          </w:tcPr>
          <w:p w14:paraId="76D9D250" w14:textId="77777777" w:rsidR="00653EF9" w:rsidRPr="0055042C" w:rsidRDefault="00E37373">
            <w:pPr>
              <w:spacing w:after="120"/>
              <w:jc w:val="center"/>
              <w:rPr>
                <w:rFonts w:ascii="Sylfaen" w:eastAsia="Times New Roman" w:hAnsi="Sylfaen" w:cs="Times New Roman"/>
                <w:color w:val="auto"/>
                <w:sz w:val="20"/>
              </w:rPr>
            </w:pPr>
            <w:r w:rsidRPr="0055042C">
              <w:rPr>
                <w:rFonts w:ascii="Sylfaen" w:hAnsi="Sylfaen"/>
                <w:color w:val="231F20"/>
                <w:sz w:val="20"/>
              </w:rPr>
              <w:t>2,5 ՄՄ/կգ</w:t>
            </w:r>
          </w:p>
          <w:p w14:paraId="1D66514F" w14:textId="77777777" w:rsidR="00653EF9" w:rsidRPr="0055042C" w:rsidRDefault="00E37373">
            <w:pPr>
              <w:spacing w:after="120"/>
              <w:jc w:val="center"/>
              <w:rPr>
                <w:rFonts w:ascii="Sylfaen" w:eastAsia="Times New Roman" w:hAnsi="Sylfaen" w:cs="Times New Roman"/>
                <w:color w:val="auto"/>
                <w:sz w:val="20"/>
              </w:rPr>
            </w:pPr>
            <w:r w:rsidRPr="0055042C">
              <w:rPr>
                <w:rFonts w:ascii="Sylfaen" w:hAnsi="Sylfaen"/>
                <w:color w:val="231F20"/>
                <w:sz w:val="20"/>
              </w:rPr>
              <w:t>(էնդոտոքսինի միջազգային միավոր՝ մարմնի զանգվածի մեկ կիլոգրամի համար)</w:t>
            </w:r>
          </w:p>
        </w:tc>
      </w:tr>
      <w:tr w:rsidR="00E37373" w:rsidRPr="0055042C" w14:paraId="51C1BBCA" w14:textId="77777777" w:rsidTr="00EB26FD">
        <w:trPr>
          <w:jc w:val="center"/>
        </w:trPr>
        <w:tc>
          <w:tcPr>
            <w:tcW w:w="4006" w:type="dxa"/>
            <w:tcBorders>
              <w:top w:val="nil"/>
              <w:left w:val="nil"/>
              <w:bottom w:val="nil"/>
              <w:right w:val="nil"/>
            </w:tcBorders>
            <w:shd w:val="clear" w:color="auto" w:fill="FFFFFF"/>
            <w:vAlign w:val="center"/>
          </w:tcPr>
          <w:p w14:paraId="265A027C" w14:textId="77777777" w:rsidR="00653EF9" w:rsidRPr="0055042C" w:rsidRDefault="00E37373">
            <w:pPr>
              <w:spacing w:after="120"/>
              <w:jc w:val="center"/>
              <w:rPr>
                <w:rFonts w:ascii="Sylfaen" w:eastAsia="Times New Roman" w:hAnsi="Sylfaen" w:cs="Times New Roman"/>
                <w:color w:val="auto"/>
                <w:sz w:val="20"/>
              </w:rPr>
            </w:pPr>
            <w:r w:rsidRPr="0055042C">
              <w:rPr>
                <w:rFonts w:ascii="Sylfaen" w:hAnsi="Sylfaen"/>
                <w:color w:val="231F20"/>
                <w:sz w:val="20"/>
              </w:rPr>
              <w:t>ինտրատեկալ</w:t>
            </w:r>
          </w:p>
        </w:tc>
        <w:tc>
          <w:tcPr>
            <w:tcW w:w="5421" w:type="dxa"/>
            <w:tcBorders>
              <w:top w:val="nil"/>
              <w:left w:val="nil"/>
              <w:bottom w:val="nil"/>
              <w:right w:val="nil"/>
            </w:tcBorders>
            <w:shd w:val="clear" w:color="auto" w:fill="FFFFFF"/>
            <w:vAlign w:val="bottom"/>
          </w:tcPr>
          <w:p w14:paraId="661E24FD" w14:textId="77777777" w:rsidR="00653EF9" w:rsidRPr="0055042C" w:rsidRDefault="00E37373">
            <w:pPr>
              <w:spacing w:after="120"/>
              <w:jc w:val="center"/>
              <w:rPr>
                <w:rFonts w:ascii="Sylfaen" w:eastAsia="Times New Roman" w:hAnsi="Sylfaen" w:cs="Times New Roman"/>
                <w:color w:val="auto"/>
                <w:sz w:val="20"/>
              </w:rPr>
            </w:pPr>
            <w:r w:rsidRPr="0055042C">
              <w:rPr>
                <w:rFonts w:ascii="Sylfaen" w:hAnsi="Sylfaen"/>
                <w:color w:val="231F20"/>
                <w:sz w:val="20"/>
              </w:rPr>
              <w:t>0,2 ՄՄ/կգ</w:t>
            </w:r>
          </w:p>
          <w:p w14:paraId="2D7DE4DD" w14:textId="77777777" w:rsidR="00653EF9" w:rsidRPr="0055042C" w:rsidRDefault="00E37373">
            <w:pPr>
              <w:spacing w:after="120"/>
              <w:jc w:val="center"/>
              <w:rPr>
                <w:rFonts w:ascii="Sylfaen" w:eastAsia="Times New Roman" w:hAnsi="Sylfaen" w:cs="Times New Roman"/>
                <w:color w:val="auto"/>
                <w:sz w:val="20"/>
              </w:rPr>
            </w:pPr>
            <w:r w:rsidRPr="0055042C">
              <w:rPr>
                <w:rFonts w:ascii="Sylfaen" w:hAnsi="Sylfaen"/>
                <w:color w:val="231F20"/>
                <w:sz w:val="20"/>
              </w:rPr>
              <w:t>(էնդոտոքսինի միջազգային միավոր՝ մարմնի զանգվածի մեկ կիլոգրամի համար)</w:t>
            </w:r>
          </w:p>
        </w:tc>
      </w:tr>
      <w:tr w:rsidR="00E37373" w:rsidRPr="0055042C" w14:paraId="47B56E62" w14:textId="77777777" w:rsidTr="00EB26FD">
        <w:trPr>
          <w:jc w:val="center"/>
        </w:trPr>
        <w:tc>
          <w:tcPr>
            <w:tcW w:w="4006" w:type="dxa"/>
            <w:tcBorders>
              <w:top w:val="nil"/>
              <w:left w:val="nil"/>
              <w:bottom w:val="nil"/>
              <w:right w:val="nil"/>
            </w:tcBorders>
            <w:shd w:val="clear" w:color="auto" w:fill="FFFFFF"/>
            <w:vAlign w:val="center"/>
          </w:tcPr>
          <w:p w14:paraId="104E157E" w14:textId="77777777" w:rsidR="00653EF9" w:rsidRPr="0055042C" w:rsidRDefault="00E37373">
            <w:pPr>
              <w:spacing w:after="120"/>
              <w:jc w:val="center"/>
              <w:rPr>
                <w:rFonts w:ascii="Sylfaen" w:eastAsia="Times New Roman" w:hAnsi="Sylfaen" w:cs="Times New Roman"/>
                <w:color w:val="auto"/>
                <w:sz w:val="20"/>
              </w:rPr>
            </w:pPr>
            <w:r w:rsidRPr="0055042C">
              <w:rPr>
                <w:rFonts w:ascii="Sylfaen" w:hAnsi="Sylfaen"/>
                <w:color w:val="231F20"/>
                <w:sz w:val="20"/>
              </w:rPr>
              <w:t>ինտրատեկալ, ռադիոդեղագործական դեղապատրաստուկների համար</w:t>
            </w:r>
          </w:p>
        </w:tc>
        <w:tc>
          <w:tcPr>
            <w:tcW w:w="5421" w:type="dxa"/>
            <w:tcBorders>
              <w:top w:val="nil"/>
              <w:left w:val="nil"/>
              <w:bottom w:val="nil"/>
              <w:right w:val="nil"/>
            </w:tcBorders>
            <w:shd w:val="clear" w:color="auto" w:fill="FFFFFF"/>
          </w:tcPr>
          <w:p w14:paraId="1E9B45D6" w14:textId="77777777" w:rsidR="00653EF9" w:rsidRPr="0055042C" w:rsidRDefault="00E37373">
            <w:pPr>
              <w:spacing w:after="120"/>
              <w:jc w:val="center"/>
              <w:rPr>
                <w:rFonts w:ascii="Sylfaen" w:eastAsia="Times New Roman" w:hAnsi="Sylfaen" w:cs="Times New Roman"/>
                <w:color w:val="auto"/>
                <w:sz w:val="20"/>
              </w:rPr>
            </w:pPr>
            <w:r w:rsidRPr="0055042C">
              <w:rPr>
                <w:rFonts w:ascii="Sylfaen" w:hAnsi="Sylfaen"/>
                <w:color w:val="231F20"/>
                <w:sz w:val="20"/>
              </w:rPr>
              <w:t>14 ՄՄ/V ՄՄ/մլ</w:t>
            </w:r>
          </w:p>
          <w:p w14:paraId="45D2EC06" w14:textId="77777777" w:rsidR="00653EF9" w:rsidRPr="0055042C" w:rsidRDefault="00E37373">
            <w:pPr>
              <w:spacing w:after="120"/>
              <w:jc w:val="center"/>
              <w:rPr>
                <w:rFonts w:ascii="Sylfaen" w:eastAsia="Times New Roman" w:hAnsi="Sylfaen" w:cs="Times New Roman"/>
                <w:color w:val="auto"/>
                <w:sz w:val="20"/>
              </w:rPr>
            </w:pPr>
            <w:r w:rsidRPr="0055042C">
              <w:rPr>
                <w:rFonts w:ascii="Sylfaen" w:hAnsi="Sylfaen"/>
                <w:color w:val="231F20"/>
                <w:sz w:val="20"/>
              </w:rPr>
              <w:t xml:space="preserve">(էնդոտոքսինի միջազգային միավոր՝ առավելագույն առաջարկվող դեղաչափի (ծավալի) համար), որտեղ V-ն՝ </w:t>
            </w:r>
            <w:r w:rsidRPr="0055042C">
              <w:rPr>
                <w:rFonts w:ascii="Sylfaen" w:hAnsi="Sylfaen"/>
                <w:color w:val="231F20"/>
                <w:sz w:val="20"/>
              </w:rPr>
              <w:lastRenderedPageBreak/>
              <w:t>առավելագույն առաջարկվող դեղաչափն (ծավալն) է</w:t>
            </w:r>
          </w:p>
        </w:tc>
      </w:tr>
      <w:tr w:rsidR="00E37373" w:rsidRPr="0055042C" w14:paraId="752B749F" w14:textId="77777777" w:rsidTr="00EB26FD">
        <w:trPr>
          <w:jc w:val="center"/>
        </w:trPr>
        <w:tc>
          <w:tcPr>
            <w:tcW w:w="4006" w:type="dxa"/>
            <w:tcBorders>
              <w:top w:val="nil"/>
              <w:left w:val="nil"/>
              <w:bottom w:val="single" w:sz="4" w:space="0" w:color="auto"/>
              <w:right w:val="nil"/>
            </w:tcBorders>
            <w:shd w:val="clear" w:color="auto" w:fill="FFFFFF"/>
          </w:tcPr>
          <w:p w14:paraId="16587507" w14:textId="668BB3BC" w:rsidR="00653EF9" w:rsidRPr="0055042C" w:rsidRDefault="00E37373">
            <w:pPr>
              <w:spacing w:after="120"/>
              <w:jc w:val="center"/>
              <w:rPr>
                <w:rFonts w:ascii="Sylfaen" w:eastAsia="Times New Roman" w:hAnsi="Sylfaen" w:cs="Times New Roman"/>
                <w:color w:val="auto"/>
                <w:sz w:val="20"/>
              </w:rPr>
            </w:pPr>
            <w:r w:rsidRPr="0055042C">
              <w:rPr>
                <w:rFonts w:ascii="Sylfaen" w:hAnsi="Sylfaen"/>
                <w:color w:val="231F20"/>
                <w:sz w:val="20"/>
              </w:rPr>
              <w:lastRenderedPageBreak/>
              <w:t>պարէնտերալ, այն դեղապատրաստուկների համար, որոնք ներմուծվում են մարմնի մակեր</w:t>
            </w:r>
            <w:r w:rsidR="003E6AE6">
              <w:rPr>
                <w:rFonts w:ascii="Sylfaen" w:hAnsi="Sylfaen"/>
                <w:color w:val="231F20"/>
                <w:sz w:val="20"/>
              </w:rPr>
              <w:t>և</w:t>
            </w:r>
            <w:r w:rsidRPr="0055042C">
              <w:rPr>
                <w:rFonts w:ascii="Sylfaen" w:hAnsi="Sylfaen"/>
                <w:color w:val="231F20"/>
                <w:sz w:val="20"/>
              </w:rPr>
              <w:t>ույթի մեկ քառակուսի մետրի համար հաշվարկվող դեղաչափով</w:t>
            </w:r>
          </w:p>
        </w:tc>
        <w:tc>
          <w:tcPr>
            <w:tcW w:w="5421" w:type="dxa"/>
            <w:tcBorders>
              <w:top w:val="nil"/>
              <w:left w:val="nil"/>
              <w:bottom w:val="single" w:sz="4" w:space="0" w:color="auto"/>
              <w:right w:val="nil"/>
            </w:tcBorders>
            <w:shd w:val="clear" w:color="auto" w:fill="FFFFFF"/>
          </w:tcPr>
          <w:p w14:paraId="5A8E55B3" w14:textId="77777777" w:rsidR="00653EF9" w:rsidRPr="0055042C" w:rsidRDefault="00E37373">
            <w:pPr>
              <w:spacing w:after="120"/>
              <w:jc w:val="center"/>
              <w:rPr>
                <w:rFonts w:ascii="Sylfaen" w:eastAsia="Times New Roman" w:hAnsi="Sylfaen" w:cs="Times New Roman"/>
                <w:color w:val="auto"/>
                <w:sz w:val="20"/>
              </w:rPr>
            </w:pPr>
            <w:r w:rsidRPr="0055042C">
              <w:rPr>
                <w:rFonts w:ascii="Sylfaen" w:hAnsi="Sylfaen"/>
                <w:color w:val="231F20"/>
                <w:sz w:val="20"/>
              </w:rPr>
              <w:t>100 ՄՄ/մ</w:t>
            </w:r>
            <w:r w:rsidRPr="0055042C">
              <w:rPr>
                <w:rFonts w:ascii="Sylfaen" w:hAnsi="Sylfaen"/>
                <w:color w:val="231F20"/>
                <w:sz w:val="20"/>
                <w:vertAlign w:val="superscript"/>
              </w:rPr>
              <w:t>2</w:t>
            </w:r>
          </w:p>
          <w:p w14:paraId="217A8ACC" w14:textId="44E47BAE" w:rsidR="00653EF9" w:rsidRPr="0055042C" w:rsidRDefault="00E37373">
            <w:pPr>
              <w:spacing w:after="120"/>
              <w:jc w:val="center"/>
              <w:rPr>
                <w:rFonts w:ascii="Sylfaen" w:eastAsia="Times New Roman" w:hAnsi="Sylfaen" w:cs="Times New Roman"/>
                <w:color w:val="auto"/>
                <w:sz w:val="20"/>
              </w:rPr>
            </w:pPr>
            <w:r w:rsidRPr="0055042C">
              <w:rPr>
                <w:rFonts w:ascii="Sylfaen" w:hAnsi="Sylfaen"/>
                <w:color w:val="231F20"/>
                <w:sz w:val="20"/>
              </w:rPr>
              <w:t>(էնդոտոքսինի միջազգային միավոր՝ մարմնի մակեր</w:t>
            </w:r>
            <w:r w:rsidR="003E6AE6">
              <w:rPr>
                <w:rFonts w:ascii="Sylfaen" w:hAnsi="Sylfaen"/>
                <w:color w:val="231F20"/>
                <w:sz w:val="20"/>
              </w:rPr>
              <w:t>և</w:t>
            </w:r>
            <w:r w:rsidRPr="0055042C">
              <w:rPr>
                <w:rFonts w:ascii="Sylfaen" w:hAnsi="Sylfaen"/>
                <w:color w:val="231F20"/>
                <w:sz w:val="20"/>
              </w:rPr>
              <w:t>ույթի մեկ քառակուսի մետրի համար)</w:t>
            </w:r>
          </w:p>
        </w:tc>
      </w:tr>
    </w:tbl>
    <w:p w14:paraId="1F25E0AA" w14:textId="77777777" w:rsidR="00E37373" w:rsidRPr="0055042C" w:rsidRDefault="00E37373" w:rsidP="00C44EDC">
      <w:pPr>
        <w:spacing w:after="160" w:line="346" w:lineRule="auto"/>
        <w:ind w:firstLine="567"/>
        <w:jc w:val="both"/>
        <w:rPr>
          <w:rStyle w:val="Bodytext4"/>
          <w:rFonts w:ascii="Sylfaen" w:eastAsia="Sylfaen" w:hAnsi="Sylfaen"/>
          <w:sz w:val="24"/>
          <w:szCs w:val="24"/>
        </w:rPr>
      </w:pPr>
    </w:p>
    <w:p w14:paraId="0B2898A0" w14:textId="77777777" w:rsidR="00E37373" w:rsidRPr="0055042C" w:rsidRDefault="00E37373" w:rsidP="00C44EDC">
      <w:pPr>
        <w:spacing w:after="160" w:line="346" w:lineRule="auto"/>
        <w:ind w:firstLine="567"/>
        <w:jc w:val="both"/>
        <w:rPr>
          <w:rFonts w:ascii="Sylfaen" w:hAnsi="Sylfaen"/>
          <w:sz w:val="20"/>
        </w:rPr>
      </w:pPr>
      <w:r w:rsidRPr="0055042C">
        <w:rPr>
          <w:rStyle w:val="Bodytext4"/>
          <w:rFonts w:ascii="Sylfaen" w:eastAsia="Sylfaen" w:hAnsi="Sylfaen"/>
          <w:sz w:val="20"/>
          <w:szCs w:val="24"/>
        </w:rPr>
        <w:t>Ծանոթագրություն.</w:t>
      </w:r>
    </w:p>
    <w:p w14:paraId="2F73F4D0" w14:textId="77777777" w:rsidR="00E37373" w:rsidRPr="0055042C" w:rsidRDefault="00E37373" w:rsidP="00C44EDC">
      <w:pPr>
        <w:spacing w:after="160" w:line="346" w:lineRule="auto"/>
        <w:ind w:firstLine="567"/>
        <w:jc w:val="both"/>
        <w:rPr>
          <w:rFonts w:ascii="Sylfaen" w:hAnsi="Sylfaen"/>
          <w:sz w:val="20"/>
        </w:rPr>
      </w:pPr>
      <w:r w:rsidRPr="0055042C">
        <w:rPr>
          <w:rStyle w:val="Bodytext4"/>
          <w:rFonts w:ascii="Sylfaen" w:eastAsia="Sylfaen" w:hAnsi="Sylfaen"/>
          <w:sz w:val="20"/>
          <w:szCs w:val="24"/>
        </w:rPr>
        <w:t>Էնդոտոքսինի մեկ միջազգային միավորը (ՄՄ) համապատասխանում է էնդոտոքսինի մեկ միավորին (ԷՄ)։</w:t>
      </w:r>
    </w:p>
    <w:p w14:paraId="0E839C5E" w14:textId="77777777" w:rsidR="00E37373" w:rsidRPr="0055042C" w:rsidRDefault="00E37373" w:rsidP="00C44EDC">
      <w:pPr>
        <w:tabs>
          <w:tab w:val="left" w:pos="1134"/>
        </w:tabs>
        <w:spacing w:after="160" w:line="346" w:lineRule="auto"/>
        <w:ind w:firstLine="567"/>
        <w:rPr>
          <w:rStyle w:val="Bodytext2Sylfaen"/>
          <w:rFonts w:eastAsia="Arial Unicode MS"/>
          <w:sz w:val="24"/>
          <w:szCs w:val="24"/>
        </w:rPr>
      </w:pPr>
    </w:p>
    <w:p w14:paraId="6A127C97" w14:textId="77777777" w:rsidR="00E37373" w:rsidRPr="0055042C" w:rsidRDefault="00E37373" w:rsidP="00C44EDC">
      <w:pPr>
        <w:tabs>
          <w:tab w:val="left" w:pos="1134"/>
        </w:tabs>
        <w:spacing w:after="160" w:line="346" w:lineRule="auto"/>
        <w:ind w:firstLine="567"/>
        <w:jc w:val="both"/>
        <w:rPr>
          <w:rStyle w:val="Bodytext2Sylfaen"/>
          <w:rFonts w:eastAsia="Arial Unicode MS"/>
          <w:sz w:val="24"/>
          <w:szCs w:val="24"/>
        </w:rPr>
      </w:pPr>
      <w:r w:rsidRPr="0055042C">
        <w:rPr>
          <w:rStyle w:val="Bodytext2Sylfaen"/>
          <w:rFonts w:eastAsia="Arial Unicode MS"/>
          <w:sz w:val="24"/>
          <w:szCs w:val="24"/>
        </w:rPr>
        <w:t>2.4.</w:t>
      </w:r>
      <w:r w:rsidR="00C44EDC" w:rsidRPr="0055042C">
        <w:rPr>
          <w:rStyle w:val="Bodytext2Sylfaen"/>
          <w:rFonts w:eastAsia="Arial Unicode MS"/>
          <w:sz w:val="24"/>
          <w:szCs w:val="24"/>
        </w:rPr>
        <w:tab/>
      </w:r>
      <w:r w:rsidRPr="0055042C">
        <w:rPr>
          <w:rFonts w:ascii="Sylfaen" w:hAnsi="Sylfaen"/>
        </w:rPr>
        <w:t xml:space="preserve">ԱՌԱՋԱՐԿՈՒԹՅՈՒՆՆԵՐ՝ ԴԵՂԱԳՈՐԾԱԿԱՆ ԿԻՐԱՌՄԱՆ ՀԱՄԱՐ ՆԱԽԱՏԵՍՎԱԾ ՈՐՈՇԱԿԻ ՍՈՒԲՍՏԱՆՑԻԱՅՈՒՄ ԿԱՄ ԴԵՂԱՊԱՏՐԱՍՏՈՒԿՈՒՄ ԷՆԴՈՏՈՔՍԻՆՆԵՐԻ ՍԱՀՄԱՆԱՅԻՆ ՊԱՐՈՒՆԱԿՈՒԹՅՈՒՆԸ ՍԱՀՄԱՆԵԼՈՒ ՀԱՄԱՐ </w:t>
      </w:r>
    </w:p>
    <w:p w14:paraId="6242A0C5" w14:textId="484A0AC7" w:rsidR="00E37373" w:rsidRPr="0055042C" w:rsidRDefault="00E37373" w:rsidP="00C44EDC">
      <w:pPr>
        <w:tabs>
          <w:tab w:val="left" w:pos="1134"/>
        </w:tabs>
        <w:spacing w:after="160" w:line="346" w:lineRule="auto"/>
        <w:ind w:firstLine="567"/>
        <w:jc w:val="both"/>
        <w:rPr>
          <w:rFonts w:ascii="Sylfaen" w:hAnsi="Sylfaen"/>
        </w:rPr>
      </w:pPr>
      <w:r w:rsidRPr="0055042C">
        <w:rPr>
          <w:rFonts w:ascii="Sylfaen" w:hAnsi="Sylfaen"/>
        </w:rPr>
        <w:t>Դեղագործական կիրառման համար նախատեսված սուբստանցիայում կամ դեղապատրաստուկում էնդոտոքսինների թույլատրելի սահմանային պարունակությունը սահմանվում է՝ հաշվի առնելով հետ</w:t>
      </w:r>
      <w:r w:rsidR="003E6AE6">
        <w:rPr>
          <w:rFonts w:ascii="Sylfaen" w:hAnsi="Sylfaen"/>
        </w:rPr>
        <w:t>և</w:t>
      </w:r>
      <w:r w:rsidRPr="0055042C">
        <w:rPr>
          <w:rFonts w:ascii="Sylfaen" w:hAnsi="Sylfaen"/>
        </w:rPr>
        <w:t>յալ ասպեկտները՝</w:t>
      </w:r>
    </w:p>
    <w:p w14:paraId="311E7F55" w14:textId="77777777" w:rsidR="00C44EDC" w:rsidRPr="0055042C" w:rsidRDefault="00E37373" w:rsidP="00C44EDC">
      <w:pPr>
        <w:tabs>
          <w:tab w:val="left" w:pos="1134"/>
        </w:tabs>
        <w:spacing w:after="160" w:line="346" w:lineRule="auto"/>
        <w:ind w:firstLine="567"/>
        <w:jc w:val="both"/>
        <w:rPr>
          <w:rFonts w:ascii="Sylfaen" w:hAnsi="Sylfaen"/>
        </w:rPr>
      </w:pPr>
      <w:r w:rsidRPr="0055042C">
        <w:rPr>
          <w:rFonts w:ascii="Sylfaen" w:hAnsi="Sylfaen"/>
          <w:b/>
        </w:rPr>
        <w:t>Էնդոտոքսինների սահմանային պարունակության հաշվարկը</w:t>
      </w:r>
      <w:r w:rsidRPr="0055042C">
        <w:rPr>
          <w:rFonts w:ascii="Sylfaen" w:hAnsi="Sylfaen"/>
        </w:rPr>
        <w:br/>
        <w:t xml:space="preserve">Էնդոտոքսինների սահմանային պարունակությունը հաշվարկում են այնպես, ինչպես նկարագրված է սույն ընդհանուր դեղագրքային հոդվածի 2.3-րդ բաժնում։ Ցուցանիշը սահմանում է անվտանգության սահմանը, որը չի կարելի գերազանցել, եթե դեղապատրաստուկը նախատեսված է բժշկական կիրառության համար։ </w:t>
      </w:r>
    </w:p>
    <w:p w14:paraId="7A07AA94" w14:textId="77777777" w:rsidR="00C44EDC" w:rsidRPr="0055042C" w:rsidRDefault="00E37373" w:rsidP="00C44EDC">
      <w:pPr>
        <w:tabs>
          <w:tab w:val="left" w:pos="1134"/>
        </w:tabs>
        <w:spacing w:after="160" w:line="360" w:lineRule="auto"/>
        <w:ind w:firstLine="567"/>
        <w:jc w:val="both"/>
        <w:rPr>
          <w:rStyle w:val="Bodytext2Bold"/>
          <w:rFonts w:ascii="Sylfaen" w:eastAsia="Sylfaen" w:hAnsi="Sylfaen"/>
          <w:sz w:val="24"/>
          <w:szCs w:val="24"/>
        </w:rPr>
      </w:pPr>
      <w:r w:rsidRPr="0055042C">
        <w:rPr>
          <w:rStyle w:val="Bodytext2Bold"/>
          <w:rFonts w:ascii="Sylfaen" w:eastAsia="Sylfaen" w:hAnsi="Sylfaen"/>
          <w:sz w:val="24"/>
          <w:szCs w:val="24"/>
        </w:rPr>
        <w:t>Մասնավոր դեղագրքային հոդվածում նշված էնդոտոքսինների սահմանային պարունակության արժեքը</w:t>
      </w:r>
      <w:r w:rsidR="00C44EDC" w:rsidRPr="0055042C">
        <w:rPr>
          <w:rStyle w:val="Bodytext2Bold"/>
          <w:rFonts w:ascii="Sylfaen" w:eastAsia="Sylfaen" w:hAnsi="Sylfaen"/>
          <w:sz w:val="24"/>
          <w:szCs w:val="24"/>
        </w:rPr>
        <w:t xml:space="preserve"> </w:t>
      </w:r>
    </w:p>
    <w:p w14:paraId="1327F3A4" w14:textId="300E867E" w:rsidR="00E37373" w:rsidRPr="0055042C" w:rsidRDefault="00E37373" w:rsidP="00C44EDC">
      <w:pPr>
        <w:tabs>
          <w:tab w:val="left" w:pos="1134"/>
        </w:tabs>
        <w:spacing w:after="160" w:line="360" w:lineRule="auto"/>
        <w:ind w:firstLine="567"/>
        <w:jc w:val="both"/>
        <w:rPr>
          <w:rFonts w:ascii="Sylfaen" w:hAnsi="Sylfaen"/>
        </w:rPr>
      </w:pPr>
      <w:r w:rsidRPr="0055042C">
        <w:rPr>
          <w:rFonts w:ascii="Sylfaen" w:hAnsi="Sylfaen"/>
        </w:rPr>
        <w:t>Սովորաբար արտացոլում է վերահսկվող արտադրական պրոցեսում ստացվող էնդոտոքսինների պարունակությունը դեղագործական կիրառման համար նախատեսված սուբստանցիայում կամ դեղապատրաստուկում։ Հետ</w:t>
      </w:r>
      <w:r w:rsidR="003E6AE6">
        <w:rPr>
          <w:rFonts w:ascii="Sylfaen" w:hAnsi="Sylfaen"/>
        </w:rPr>
        <w:t>և</w:t>
      </w:r>
      <w:r w:rsidRPr="0055042C">
        <w:rPr>
          <w:rFonts w:ascii="Sylfaen" w:hAnsi="Sylfaen"/>
        </w:rPr>
        <w:t xml:space="preserve">աբար, մասնավոր դեղագրքային հոդվածում նշված էնդոտոքսինների </w:t>
      </w:r>
      <w:r w:rsidRPr="0055042C">
        <w:rPr>
          <w:rFonts w:ascii="Sylfaen" w:hAnsi="Sylfaen"/>
        </w:rPr>
        <w:lastRenderedPageBreak/>
        <w:t xml:space="preserve">պարունակությունը կարող է փոքր լինել էնդոտոքսինների հաշվարկված սահմանային պարունակությունից։ Էնդոտոքսինների սահմանային պարունակության նկատմամբ արտադրողը կարող է սահմանել ավելի կոշտ պահանջներ, քան նշված է մասնավոր դեղագրքային հոդվածում։ </w:t>
      </w:r>
    </w:p>
    <w:p w14:paraId="7EBAA86D" w14:textId="77777777" w:rsidR="00C44EDC" w:rsidRPr="0055042C" w:rsidRDefault="00E37373" w:rsidP="00C44EDC">
      <w:pPr>
        <w:tabs>
          <w:tab w:val="left" w:pos="1134"/>
        </w:tabs>
        <w:spacing w:after="160" w:line="360" w:lineRule="auto"/>
        <w:ind w:firstLine="567"/>
        <w:jc w:val="both"/>
        <w:rPr>
          <w:rFonts w:ascii="Sylfaen" w:hAnsi="Sylfaen"/>
        </w:rPr>
      </w:pPr>
      <w:r w:rsidRPr="0055042C">
        <w:rPr>
          <w:rStyle w:val="Bodytext2Bold"/>
          <w:rFonts w:ascii="Sylfaen" w:eastAsia="Sylfaen" w:hAnsi="Sylfaen"/>
          <w:sz w:val="24"/>
          <w:szCs w:val="24"/>
        </w:rPr>
        <w:t>Արտադրական պրոցեսի հնարավորությունները</w:t>
      </w:r>
    </w:p>
    <w:p w14:paraId="59DC533C" w14:textId="1613A821" w:rsidR="00E37373" w:rsidRPr="0055042C" w:rsidRDefault="00E37373" w:rsidP="00C44EDC">
      <w:pPr>
        <w:tabs>
          <w:tab w:val="left" w:pos="1134"/>
        </w:tabs>
        <w:spacing w:after="160" w:line="360" w:lineRule="auto"/>
        <w:ind w:firstLine="567"/>
        <w:jc w:val="both"/>
        <w:rPr>
          <w:rFonts w:ascii="Sylfaen" w:hAnsi="Sylfaen"/>
        </w:rPr>
      </w:pPr>
      <w:r w:rsidRPr="0055042C">
        <w:rPr>
          <w:rFonts w:ascii="Sylfaen" w:hAnsi="Sylfaen"/>
        </w:rPr>
        <w:t xml:space="preserve">Արտադրական պրոցեսը կարող է ապահովել բակտերիալ էնդոտոքսինների կոնցենտրացիայի նվազեցում կամ հեռացում </w:t>
      </w:r>
      <w:r w:rsidR="003E6AE6">
        <w:rPr>
          <w:rFonts w:ascii="Sylfaen" w:hAnsi="Sylfaen"/>
        </w:rPr>
        <w:t>և</w:t>
      </w:r>
      <w:r w:rsidRPr="0055042C">
        <w:rPr>
          <w:rFonts w:ascii="Sylfaen" w:hAnsi="Sylfaen"/>
        </w:rPr>
        <w:t xml:space="preserve"> համապատասխանաբար հանգեցնել էնդոտոքսինների սահմանային պարունակության ավելի ցածր արժեքների։</w:t>
      </w:r>
    </w:p>
    <w:p w14:paraId="74720587" w14:textId="77777777" w:rsidR="00C44EDC" w:rsidRPr="0055042C" w:rsidRDefault="00E37373" w:rsidP="00C44EDC">
      <w:pPr>
        <w:tabs>
          <w:tab w:val="left" w:pos="1134"/>
        </w:tabs>
        <w:spacing w:after="160" w:line="360" w:lineRule="auto"/>
        <w:ind w:firstLine="567"/>
        <w:jc w:val="both"/>
        <w:rPr>
          <w:rFonts w:ascii="Sylfaen" w:hAnsi="Sylfaen"/>
        </w:rPr>
      </w:pPr>
      <w:r w:rsidRPr="0055042C">
        <w:rPr>
          <w:rStyle w:val="Bodytext2Bold"/>
          <w:rFonts w:ascii="Sylfaen" w:eastAsia="Sylfaen" w:hAnsi="Sylfaen"/>
          <w:sz w:val="24"/>
          <w:szCs w:val="24"/>
        </w:rPr>
        <w:t>Անվտանգության լրացուցիչ պահանջները</w:t>
      </w:r>
    </w:p>
    <w:p w14:paraId="554AF8FD" w14:textId="40C43129" w:rsidR="00E37373" w:rsidRPr="0055042C" w:rsidRDefault="00E37373" w:rsidP="00C44EDC">
      <w:pPr>
        <w:tabs>
          <w:tab w:val="left" w:pos="1134"/>
        </w:tabs>
        <w:spacing w:after="160" w:line="360" w:lineRule="auto"/>
        <w:ind w:firstLine="567"/>
        <w:jc w:val="both"/>
        <w:rPr>
          <w:rFonts w:ascii="Sylfaen" w:hAnsi="Sylfaen"/>
        </w:rPr>
      </w:pPr>
      <w:r w:rsidRPr="0055042C">
        <w:rPr>
          <w:rFonts w:ascii="Sylfaen" w:hAnsi="Sylfaen"/>
        </w:rPr>
        <w:t xml:space="preserve">Նախազգուշական միջոցները կիրառվում են՝ հաշվի առնելով պացիենտների պոպուլյացիան (օրինակ՝ օգտագործումը մանկաբուժության մեջ, հյուծվածություն կամ կախեքսիա ունեցող պացիենտների համար </w:t>
      </w:r>
      <w:r w:rsidR="003E6AE6">
        <w:rPr>
          <w:rFonts w:ascii="Sylfaen" w:hAnsi="Sylfaen"/>
        </w:rPr>
        <w:t>և</w:t>
      </w:r>
      <w:r w:rsidRPr="0055042C">
        <w:rPr>
          <w:rFonts w:ascii="Sylfaen" w:hAnsi="Sylfaen"/>
        </w:rPr>
        <w:t xml:space="preserve"> այլն), կոնկրետ տարածաշրջանային պահանջները (օրինակ՝ օգտագործումը մարմնի ավելի ցածր միջին զանգվածի համար՝ 60 կգ 70 կգ-ի փոխարեն, էնդոտոքսինների սահմանային պարունակությունը հաշվարկելիս) կամ անվտանգության ցանկացած լրացուցիչ միջոց, որը պահանջվել է լիազորված մարմնի կողմից։</w:t>
      </w:r>
    </w:p>
    <w:p w14:paraId="383EDFF2" w14:textId="77777777" w:rsidR="00E37373" w:rsidRPr="0055042C" w:rsidRDefault="00E37373" w:rsidP="00C44EDC">
      <w:pPr>
        <w:tabs>
          <w:tab w:val="left" w:pos="1134"/>
        </w:tabs>
        <w:spacing w:after="160" w:line="360" w:lineRule="auto"/>
        <w:ind w:firstLine="567"/>
        <w:jc w:val="both"/>
        <w:rPr>
          <w:rFonts w:ascii="Sylfaen" w:hAnsi="Sylfaen"/>
        </w:rPr>
      </w:pPr>
      <w:r w:rsidRPr="0055042C">
        <w:rPr>
          <w:rStyle w:val="Bodytext2Bold"/>
          <w:rFonts w:ascii="Sylfaen" w:eastAsia="Sylfaen" w:hAnsi="Sylfaen"/>
          <w:sz w:val="24"/>
          <w:szCs w:val="24"/>
        </w:rPr>
        <w:t>Բաղադրությունը</w:t>
      </w:r>
    </w:p>
    <w:p w14:paraId="5F221F2E" w14:textId="360CBB83" w:rsidR="00E37373" w:rsidRPr="0055042C" w:rsidRDefault="00E37373" w:rsidP="00C44EDC">
      <w:pPr>
        <w:tabs>
          <w:tab w:val="left" w:pos="1134"/>
        </w:tabs>
        <w:spacing w:after="160" w:line="341" w:lineRule="auto"/>
        <w:ind w:firstLine="567"/>
        <w:jc w:val="both"/>
        <w:rPr>
          <w:rFonts w:ascii="Sylfaen" w:hAnsi="Sylfaen"/>
        </w:rPr>
      </w:pPr>
      <w:r w:rsidRPr="0055042C">
        <w:rPr>
          <w:rFonts w:ascii="Sylfaen" w:hAnsi="Sylfaen"/>
        </w:rPr>
        <w:t xml:space="preserve">Էնդոտոքսինների սահմանային պարունակության արժեքը սահմանելիս անհրաժեշտ է հաշվի առնել ցանկացած տեսական էնդոտոքսինային ծանրաբեռնվածություն, որն առաջանում է դեղագործական կիրառման համար նախատեսված սուբստանցիայի կամ դեղապատրաստուկի՝ լուծման </w:t>
      </w:r>
      <w:r w:rsidR="003E6AE6">
        <w:rPr>
          <w:rFonts w:ascii="Sylfaen" w:hAnsi="Sylfaen"/>
        </w:rPr>
        <w:t>և</w:t>
      </w:r>
      <w:r w:rsidRPr="0055042C">
        <w:rPr>
          <w:rFonts w:ascii="Sylfaen" w:hAnsi="Sylfaen"/>
        </w:rPr>
        <w:t xml:space="preserve"> (կամ) նոսրացման համար օգտագործվող ցանկացած բաղադրիչից (օրինակ՝ջուրը ներարկումների համար), կամ որն ստացվում է ելանյութերից </w:t>
      </w:r>
      <w:r w:rsidR="003E6AE6">
        <w:rPr>
          <w:rFonts w:ascii="Sylfaen" w:hAnsi="Sylfaen"/>
        </w:rPr>
        <w:t>և</w:t>
      </w:r>
      <w:r w:rsidRPr="0055042C">
        <w:rPr>
          <w:rFonts w:ascii="Sylfaen" w:hAnsi="Sylfaen"/>
        </w:rPr>
        <w:t xml:space="preserve"> (կամ) սկզբնական հումքից։</w:t>
      </w:r>
    </w:p>
    <w:p w14:paraId="3B130080" w14:textId="77777777" w:rsidR="00EB26FD" w:rsidRPr="0055042C" w:rsidRDefault="00EB26FD">
      <w:pPr>
        <w:widowControl/>
        <w:spacing w:after="200" w:line="276" w:lineRule="auto"/>
        <w:rPr>
          <w:rStyle w:val="Bodytext2Sylfaen"/>
          <w:rFonts w:eastAsia="Arial Unicode MS"/>
          <w:sz w:val="24"/>
          <w:szCs w:val="24"/>
        </w:rPr>
      </w:pPr>
      <w:r w:rsidRPr="0055042C">
        <w:rPr>
          <w:rStyle w:val="Bodytext2Sylfaen"/>
          <w:rFonts w:eastAsia="Arial Unicode MS"/>
          <w:sz w:val="24"/>
          <w:szCs w:val="24"/>
        </w:rPr>
        <w:br w:type="page"/>
      </w:r>
    </w:p>
    <w:p w14:paraId="630711B4" w14:textId="77777777" w:rsidR="00E37373" w:rsidRPr="0055042C" w:rsidRDefault="00E37373" w:rsidP="00C44EDC">
      <w:pPr>
        <w:tabs>
          <w:tab w:val="left" w:pos="1134"/>
        </w:tabs>
        <w:spacing w:after="160" w:line="341" w:lineRule="auto"/>
        <w:ind w:firstLine="567"/>
        <w:jc w:val="both"/>
        <w:rPr>
          <w:rFonts w:ascii="Sylfaen" w:eastAsia="Sylfaen" w:hAnsi="Sylfaen" w:cs="Sylfaen"/>
          <w:i/>
          <w:iCs/>
        </w:rPr>
      </w:pPr>
      <w:r w:rsidRPr="0055042C">
        <w:rPr>
          <w:rStyle w:val="Bodytext2Sylfaen"/>
          <w:rFonts w:eastAsia="Arial Unicode MS"/>
          <w:sz w:val="24"/>
          <w:szCs w:val="24"/>
        </w:rPr>
        <w:lastRenderedPageBreak/>
        <w:t>2.5.</w:t>
      </w:r>
      <w:r w:rsidR="00126042" w:rsidRPr="0055042C">
        <w:rPr>
          <w:rStyle w:val="Bodytext2Sylfaen"/>
          <w:rFonts w:eastAsia="Arial Unicode MS"/>
          <w:sz w:val="24"/>
          <w:szCs w:val="24"/>
        </w:rPr>
        <w:tab/>
      </w:r>
      <w:r w:rsidRPr="0055042C">
        <w:rPr>
          <w:rFonts w:ascii="Sylfaen" w:hAnsi="Sylfaen"/>
          <w:i/>
        </w:rPr>
        <w:t>ԱՌԱՎԵԼԱԳՈՒՅՆ ԹՈՒՅԼԱՏՐԵԼԻ ՆՈՍՐԱՑՈՒՄԸ</w:t>
      </w:r>
    </w:p>
    <w:p w14:paraId="213F131D" w14:textId="1F7C9AB3" w:rsidR="00E37373" w:rsidRPr="0055042C" w:rsidRDefault="00E37373" w:rsidP="00C44EDC">
      <w:pPr>
        <w:tabs>
          <w:tab w:val="left" w:pos="1134"/>
        </w:tabs>
        <w:spacing w:after="160" w:line="341" w:lineRule="auto"/>
        <w:ind w:firstLine="567"/>
        <w:jc w:val="both"/>
        <w:rPr>
          <w:rFonts w:ascii="Sylfaen" w:hAnsi="Sylfaen"/>
        </w:rPr>
      </w:pPr>
      <w:r w:rsidRPr="0055042C">
        <w:rPr>
          <w:rFonts w:ascii="Sylfaen" w:hAnsi="Sylfaen"/>
        </w:rPr>
        <w:t>Սույն բաժնում ուսումնասիրվում են հետ</w:t>
      </w:r>
      <w:r w:rsidR="003E6AE6">
        <w:rPr>
          <w:rFonts w:ascii="Sylfaen" w:hAnsi="Sylfaen"/>
        </w:rPr>
        <w:t>և</w:t>
      </w:r>
      <w:r w:rsidRPr="0055042C">
        <w:rPr>
          <w:rFonts w:ascii="Sylfaen" w:hAnsi="Sylfaen"/>
        </w:rPr>
        <w:t>յալ հարցերը՝ դեղագործական կիրառման համար նախատեսված սուբստանցիայի կամ դեղապատրաստուկի ի՞նչ նոսրացում է պետք օգտագործել անցկացվող փորձարկման ժամանակ, որպեսզի ստացվի հաստատում, որ բացասական արդյունքի դեպքում փորձարկվող նմուշում էնդոտոքսինների պարունակությունն ավելի քիչ է էնդոտոքսինների սահմանային պարունակությունից, իսկ դրական արդյունքի դեպքում՝ հավասար կամ գերազանցում է թույլատրելի սահմանային պարունակությունը։</w:t>
      </w:r>
    </w:p>
    <w:p w14:paraId="0BCD0885" w14:textId="66A3BED1" w:rsidR="00E37373" w:rsidRPr="0055042C" w:rsidRDefault="00E37373" w:rsidP="00C44EDC">
      <w:pPr>
        <w:tabs>
          <w:tab w:val="left" w:pos="1134"/>
        </w:tabs>
        <w:spacing w:after="160" w:line="341" w:lineRule="auto"/>
        <w:ind w:firstLine="567"/>
        <w:jc w:val="both"/>
        <w:rPr>
          <w:rFonts w:ascii="Sylfaen" w:hAnsi="Sylfaen"/>
        </w:rPr>
      </w:pPr>
      <w:r w:rsidRPr="0055042C">
        <w:rPr>
          <w:rFonts w:ascii="Sylfaen" w:hAnsi="Sylfaen"/>
        </w:rPr>
        <w:t xml:space="preserve">Առավելագույն թույլատրելի նոսրացումը (ԱԹՆ) փորձարկվող նմուշի այնպիսի առավելագույն նոսրացում է, որի դեպքում կարող է որոշվել էնդոտոքսինների սահմանային թույլատրելի պարունակությունը։ Այն կախված է էնդոտոքսինների սահմանային պարունակությունից </w:t>
      </w:r>
      <w:r w:rsidR="003E6AE6">
        <w:rPr>
          <w:rFonts w:ascii="Sylfaen" w:hAnsi="Sylfaen"/>
        </w:rPr>
        <w:t>և</w:t>
      </w:r>
      <w:r w:rsidRPr="0055042C">
        <w:rPr>
          <w:rFonts w:ascii="Sylfaen" w:hAnsi="Sylfaen"/>
        </w:rPr>
        <w:t xml:space="preserve"> ամեբոցիտների լիզատի զգայունությունից (հայտնաբերման սահմանից)։ ԱԹՆ-ն հաշվարկվում է հետ</w:t>
      </w:r>
      <w:r w:rsidR="003E6AE6">
        <w:rPr>
          <w:rFonts w:ascii="Sylfaen" w:hAnsi="Sylfaen"/>
        </w:rPr>
        <w:t>և</w:t>
      </w:r>
      <w:r w:rsidRPr="0055042C">
        <w:rPr>
          <w:rFonts w:ascii="Sylfaen" w:hAnsi="Sylfaen"/>
        </w:rPr>
        <w:t>յալ բանաձ</w:t>
      </w:r>
      <w:r w:rsidR="003E6AE6">
        <w:rPr>
          <w:rFonts w:ascii="Sylfaen" w:hAnsi="Sylfaen"/>
        </w:rPr>
        <w:t>և</w:t>
      </w:r>
      <w:r w:rsidRPr="0055042C">
        <w:rPr>
          <w:rFonts w:ascii="Sylfaen" w:hAnsi="Sylfaen"/>
        </w:rPr>
        <w:t>ով՝</w:t>
      </w:r>
    </w:p>
    <w:p w14:paraId="53CC86A5" w14:textId="77777777" w:rsidR="00E37373" w:rsidRPr="0055042C" w:rsidRDefault="00E37373" w:rsidP="00E37373">
      <w:pPr>
        <w:spacing w:after="160" w:line="360" w:lineRule="auto"/>
        <w:jc w:val="center"/>
        <w:rPr>
          <w:rFonts w:ascii="Sylfaen" w:hAnsi="Sylfaen"/>
        </w:rPr>
      </w:pPr>
      <w:r w:rsidRPr="0055042C">
        <w:rPr>
          <w:rFonts w:ascii="Sylfaen" w:hAnsi="Sylfaen"/>
        </w:rPr>
        <w:t xml:space="preserve">ԱԹՆ= </w:t>
      </w:r>
      <m:oMath>
        <m:f>
          <m:fPr>
            <m:ctrlPr>
              <w:rPr>
                <w:rFonts w:ascii="Cambria Math" w:hAnsi="Cambria Math"/>
                <w:i/>
              </w:rPr>
            </m:ctrlPr>
          </m:fPr>
          <m:num>
            <m:r>
              <m:rPr>
                <m:sty m:val="p"/>
              </m:rPr>
              <w:rPr>
                <w:rFonts w:ascii="Sylfaen" w:hAnsi="Sylfaen" w:cs="Sylfaen"/>
              </w:rPr>
              <m:t>ԷՍՊ</m:t>
            </m:r>
            <m:r>
              <m:rPr>
                <m:sty m:val="p"/>
              </m:rPr>
              <w:rPr>
                <w:rFonts w:ascii="Cambria Math" w:hAnsi="Cambria Math"/>
              </w:rPr>
              <m:t>С</m:t>
            </m:r>
          </m:num>
          <m:den>
            <m:r>
              <w:rPr>
                <w:rFonts w:ascii="Cambria Math" w:hAnsi="Cambria Math"/>
              </w:rPr>
              <m:t>λ</m:t>
            </m:r>
          </m:den>
        </m:f>
      </m:oMath>
    </w:p>
    <w:p w14:paraId="685647D9" w14:textId="77777777" w:rsidR="00E37373" w:rsidRPr="0055042C" w:rsidRDefault="00E37373" w:rsidP="00C44EDC">
      <w:pPr>
        <w:tabs>
          <w:tab w:val="left" w:pos="1134"/>
        </w:tabs>
        <w:spacing w:after="160" w:line="360" w:lineRule="auto"/>
        <w:ind w:firstLine="567"/>
        <w:jc w:val="both"/>
        <w:rPr>
          <w:rFonts w:ascii="Sylfaen" w:hAnsi="Sylfaen"/>
        </w:rPr>
      </w:pPr>
      <w:r w:rsidRPr="0055042C">
        <w:rPr>
          <w:rFonts w:ascii="Sylfaen" w:hAnsi="Sylfaen"/>
        </w:rPr>
        <w:t xml:space="preserve">որտեղ՝ </w:t>
      </w:r>
    </w:p>
    <w:p w14:paraId="510F3CDA" w14:textId="77777777" w:rsidR="00E37373" w:rsidRPr="0055042C" w:rsidRDefault="00E37373" w:rsidP="00C44EDC">
      <w:pPr>
        <w:tabs>
          <w:tab w:val="left" w:pos="1134"/>
        </w:tabs>
        <w:spacing w:after="160" w:line="360" w:lineRule="auto"/>
        <w:ind w:firstLine="567"/>
        <w:jc w:val="both"/>
        <w:rPr>
          <w:rFonts w:ascii="Sylfaen" w:hAnsi="Sylfaen"/>
        </w:rPr>
      </w:pPr>
      <w:r w:rsidRPr="0055042C">
        <w:rPr>
          <w:rFonts w:ascii="Sylfaen" w:hAnsi="Sylfaen"/>
        </w:rPr>
        <w:t xml:space="preserve">ԷՍՊ՝ էնդոտոքսինների սահմանային պարունակությունն է, </w:t>
      </w:r>
    </w:p>
    <w:p w14:paraId="509E5C0C" w14:textId="77777777" w:rsidR="00E37373" w:rsidRPr="0055042C" w:rsidRDefault="00E37373" w:rsidP="00C44EDC">
      <w:pPr>
        <w:tabs>
          <w:tab w:val="left" w:pos="1134"/>
        </w:tabs>
        <w:spacing w:after="160" w:line="360" w:lineRule="auto"/>
        <w:ind w:firstLine="567"/>
        <w:jc w:val="both"/>
        <w:rPr>
          <w:rFonts w:ascii="Sylfaen" w:hAnsi="Sylfaen"/>
        </w:rPr>
      </w:pPr>
      <w:r w:rsidRPr="0055042C">
        <w:rPr>
          <w:rFonts w:ascii="Sylfaen" w:hAnsi="Sylfaen"/>
        </w:rPr>
        <w:t>С` փորձարկվող լուծույթի կոնցենտրացիան,</w:t>
      </w:r>
    </w:p>
    <w:p w14:paraId="663E24EE" w14:textId="77777777" w:rsidR="00E37373" w:rsidRPr="0055042C" w:rsidRDefault="00E37373" w:rsidP="00C44EDC">
      <w:pPr>
        <w:tabs>
          <w:tab w:val="left" w:pos="1134"/>
        </w:tabs>
        <w:spacing w:after="160" w:line="360" w:lineRule="auto"/>
        <w:ind w:firstLine="567"/>
        <w:jc w:val="both"/>
        <w:rPr>
          <w:rFonts w:ascii="Sylfaen" w:hAnsi="Sylfaen"/>
        </w:rPr>
      </w:pPr>
      <m:oMath>
        <m:r>
          <w:rPr>
            <w:rFonts w:ascii="Cambria Math" w:hAnsi="Cambria Math"/>
          </w:rPr>
          <m:t>λ</m:t>
        </m:r>
        <m:r>
          <m:rPr>
            <m:sty m:val="p"/>
          </m:rPr>
          <w:rPr>
            <w:rFonts w:ascii="Sylfaen" w:hAnsi="Sylfaen" w:cs="Sylfaen"/>
          </w:rPr>
          <m:t>՝</m:t>
        </m:r>
      </m:oMath>
      <w:r w:rsidRPr="0055042C">
        <w:rPr>
          <w:rFonts w:ascii="Sylfaen" w:hAnsi="Sylfaen"/>
        </w:rPr>
        <w:t xml:space="preserve"> ամեբոցիտների լիզատի զգայունությունը՝ միջազգային միավորներով մեկ միլիլիտրում։</w:t>
      </w:r>
    </w:p>
    <w:p w14:paraId="791B9FDD" w14:textId="459050D0" w:rsidR="00E37373" w:rsidRPr="0055042C" w:rsidRDefault="00E37373" w:rsidP="00C44EDC">
      <w:pPr>
        <w:tabs>
          <w:tab w:val="left" w:pos="1134"/>
        </w:tabs>
        <w:spacing w:after="160" w:line="360" w:lineRule="auto"/>
        <w:ind w:firstLine="567"/>
        <w:jc w:val="both"/>
        <w:rPr>
          <w:rFonts w:ascii="Sylfaen" w:hAnsi="Sylfaen"/>
        </w:rPr>
      </w:pPr>
      <w:r w:rsidRPr="0055042C">
        <w:rPr>
          <w:rFonts w:ascii="Sylfaen" w:hAnsi="Sylfaen"/>
        </w:rPr>
        <w:t>Փորձարկվող լուծույթի կոնցենտրացիան արտահայտում են հետ</w:t>
      </w:r>
      <w:r w:rsidR="003E6AE6">
        <w:rPr>
          <w:rFonts w:ascii="Sylfaen" w:hAnsi="Sylfaen"/>
        </w:rPr>
        <w:t>և</w:t>
      </w:r>
      <w:r w:rsidRPr="0055042C">
        <w:rPr>
          <w:rFonts w:ascii="Sylfaen" w:hAnsi="Sylfaen"/>
        </w:rPr>
        <w:t>յալ միավորներով՝</w:t>
      </w:r>
    </w:p>
    <w:p w14:paraId="33D0E695" w14:textId="77777777" w:rsidR="00E37373" w:rsidRPr="0055042C" w:rsidRDefault="00E37373" w:rsidP="00C44EDC">
      <w:pPr>
        <w:numPr>
          <w:ilvl w:val="0"/>
          <w:numId w:val="5"/>
        </w:numPr>
        <w:tabs>
          <w:tab w:val="left" w:pos="1134"/>
        </w:tabs>
        <w:spacing w:after="160" w:line="346" w:lineRule="auto"/>
        <w:ind w:left="0" w:firstLine="567"/>
        <w:jc w:val="both"/>
        <w:rPr>
          <w:rFonts w:ascii="Sylfaen" w:hAnsi="Sylfaen"/>
        </w:rPr>
      </w:pPr>
      <w:r w:rsidRPr="0055042C">
        <w:rPr>
          <w:rFonts w:ascii="Sylfaen" w:hAnsi="Sylfaen"/>
        </w:rPr>
        <w:t>մգ/մլ՝ եթե էնդոտոքսինների սահմանային պարունակությունը նշված է զանգվածային միավորներով (ՄՄ/մգ).</w:t>
      </w:r>
    </w:p>
    <w:p w14:paraId="702AC15C" w14:textId="77777777" w:rsidR="00E37373" w:rsidRPr="0055042C" w:rsidRDefault="00E37373" w:rsidP="00C44EDC">
      <w:pPr>
        <w:numPr>
          <w:ilvl w:val="0"/>
          <w:numId w:val="5"/>
        </w:numPr>
        <w:tabs>
          <w:tab w:val="left" w:pos="1134"/>
        </w:tabs>
        <w:spacing w:after="160" w:line="346" w:lineRule="auto"/>
        <w:ind w:left="0" w:firstLine="567"/>
        <w:jc w:val="both"/>
        <w:rPr>
          <w:rFonts w:ascii="Sylfaen" w:hAnsi="Sylfaen"/>
        </w:rPr>
      </w:pPr>
      <w:r w:rsidRPr="0055042C">
        <w:rPr>
          <w:rFonts w:ascii="Sylfaen" w:hAnsi="Sylfaen"/>
        </w:rPr>
        <w:t>ԳՄ/մլ՝ եթե էնդոտոքսինների սահմանային պարունակությունը նշված է կենսաբանական ակտիվության միավորի (ՄՄ/ԳՄ) վերահաշվարկով.</w:t>
      </w:r>
    </w:p>
    <w:p w14:paraId="3348E175" w14:textId="77777777" w:rsidR="00E37373" w:rsidRPr="0055042C" w:rsidRDefault="00E37373" w:rsidP="00C44EDC">
      <w:pPr>
        <w:tabs>
          <w:tab w:val="left" w:pos="1134"/>
        </w:tabs>
        <w:spacing w:after="160" w:line="346" w:lineRule="auto"/>
        <w:ind w:firstLine="567"/>
        <w:jc w:val="both"/>
        <w:rPr>
          <w:rFonts w:ascii="Sylfaen" w:hAnsi="Sylfaen"/>
        </w:rPr>
      </w:pPr>
      <w:r w:rsidRPr="0055042C">
        <w:rPr>
          <w:rFonts w:ascii="Sylfaen" w:hAnsi="Sylfaen"/>
        </w:rPr>
        <w:lastRenderedPageBreak/>
        <w:t>մլ/մլ՝ եթե էնդոտոքսինների սահմանային պարունակությունը նշված է ծավալային միավորներով (ՄՄ/մլ)։</w:t>
      </w:r>
    </w:p>
    <w:p w14:paraId="0DFE02E0" w14:textId="0152AD66" w:rsidR="00E37373" w:rsidRPr="0055042C" w:rsidRDefault="00E37373" w:rsidP="00C44EDC">
      <w:pPr>
        <w:tabs>
          <w:tab w:val="left" w:pos="1134"/>
        </w:tabs>
        <w:spacing w:after="160" w:line="346" w:lineRule="auto"/>
        <w:ind w:firstLine="567"/>
        <w:jc w:val="both"/>
        <w:rPr>
          <w:rFonts w:ascii="Sylfaen" w:hAnsi="Sylfaen"/>
        </w:rPr>
      </w:pPr>
      <w:r w:rsidRPr="0055042C">
        <w:rPr>
          <w:rFonts w:ascii="Sylfaen" w:hAnsi="Sylfaen"/>
        </w:rPr>
        <w:t>Հայտնաբերման սահմանը (</w:t>
      </w:r>
      <m:oMath>
        <m:r>
          <w:rPr>
            <w:rFonts w:ascii="Cambria Math" w:hAnsi="Cambria Math"/>
          </w:rPr>
          <m:t>λ</m:t>
        </m:r>
      </m:oMath>
      <w:r w:rsidRPr="0055042C">
        <w:rPr>
          <w:rFonts w:ascii="Sylfaen" w:hAnsi="Sylfaen"/>
        </w:rPr>
        <w:t>) լիզատի այն զգայունությունն է գել-թրոմբ մեթոդում (</w:t>
      </w:r>
      <w:r w:rsidRPr="0055042C">
        <w:rPr>
          <w:rFonts w:ascii="Sylfaen" w:hAnsi="Sylfaen"/>
          <w:spacing w:val="-4"/>
        </w:rPr>
        <w:t>ՄՄ/մլ), որը հայտարարվում է ամեբոցիտների լիզատի արտադրողի կողմից, կամ էնդոտոքսինների ամենացածր կոնցենտրացիան՝ որոշված ըստ ստանդարտ չափաբերման կորի՝ տուրբիդիմետրիկ կամ քրոմոգեն մեթոդներում։ Եթե ԱԹՆ-ի արժեքն ամբողջական թիվ չէ, ապա ռուտինային փորձարկումների համար կարելի է օգտագործել համապատասխան ամբողջական թիվ, որն ավելի փոքր է, քան ԱԹՆ-ն (փորձարկվող նմուշի լուծույթի պատրաստումն ավելի քիչ նոսրացումով, քան ԱԹՆ-ն)։ Այդ դեպքում, բացասական արդյունքը նշանակում է, որ բակտերիալ էնդոտոքսինների պարունակությունը ցածր է թույլատրելի սահմանային պարունակությունից։ Եթե փորձարկվող նմուշում բակտերիալ էնդոտոքսինների պարունակությունը ցածր է էնդոտոքսինների թույլատրելի սահմանային պարունակությունից, սակայն բավականին մեծ է, որպեսզի առաջացնի ամեբոցիտների լիզատի դոնդողագոյացում, ապա փորձարկումը նման պայմաններում կարող է դրական լինել։ Հետ</w:t>
      </w:r>
      <w:r w:rsidR="003E6AE6">
        <w:rPr>
          <w:rFonts w:ascii="Sylfaen" w:hAnsi="Sylfaen"/>
          <w:spacing w:val="-4"/>
        </w:rPr>
        <w:t>և</w:t>
      </w:r>
      <w:r w:rsidRPr="0055042C">
        <w:rPr>
          <w:rFonts w:ascii="Sylfaen" w:hAnsi="Sylfaen"/>
          <w:spacing w:val="-4"/>
        </w:rPr>
        <w:t>աբար, երբ «աշխատանքային» նոսրացման օգտագործմամբ փորձարկման մեջ, որի բազմապատիկությունը փոքր է ԱԹՆ-ից, ստացվել է դրական արդյունք, փորձարկվող նմուշը նոսրացնում են մինչ</w:t>
      </w:r>
      <w:r w:rsidR="003E6AE6">
        <w:rPr>
          <w:rFonts w:ascii="Sylfaen" w:hAnsi="Sylfaen"/>
          <w:spacing w:val="-4"/>
        </w:rPr>
        <w:t>և</w:t>
      </w:r>
      <w:r w:rsidRPr="0055042C">
        <w:rPr>
          <w:rFonts w:ascii="Sylfaen" w:hAnsi="Sylfaen"/>
          <w:spacing w:val="-4"/>
        </w:rPr>
        <w:t xml:space="preserve"> ԱԹՆ </w:t>
      </w:r>
      <w:r w:rsidR="003E6AE6">
        <w:rPr>
          <w:rFonts w:ascii="Sylfaen" w:hAnsi="Sylfaen"/>
          <w:spacing w:val="-4"/>
        </w:rPr>
        <w:t>և</w:t>
      </w:r>
      <w:r w:rsidRPr="0055042C">
        <w:rPr>
          <w:rFonts w:ascii="Sylfaen" w:hAnsi="Sylfaen"/>
          <w:spacing w:val="-4"/>
        </w:rPr>
        <w:t xml:space="preserve"> կրկնում փորձարկումը։ Ցանկացած կասկածելի կամ վիճելի դեպքում անհրաժեշտ է օգտագործել</w:t>
      </w:r>
      <w:r w:rsidRPr="0055042C">
        <w:rPr>
          <w:rFonts w:ascii="Sylfaen" w:hAnsi="Sylfaen"/>
        </w:rPr>
        <w:t xml:space="preserve"> ԱԹՆ։ Տվյալ փաստն ընդգծում է ամեբոցիտների լիզատի զգայունության հաստատման կար</w:t>
      </w:r>
      <w:r w:rsidR="003E6AE6">
        <w:rPr>
          <w:rFonts w:ascii="Sylfaen" w:hAnsi="Sylfaen"/>
        </w:rPr>
        <w:t>և</w:t>
      </w:r>
      <w:r w:rsidRPr="0055042C">
        <w:rPr>
          <w:rFonts w:ascii="Sylfaen" w:hAnsi="Sylfaen"/>
        </w:rPr>
        <w:t>որությունը։</w:t>
      </w:r>
    </w:p>
    <w:p w14:paraId="64C0F5C8" w14:textId="77777777" w:rsidR="00E37373" w:rsidRPr="0055042C" w:rsidRDefault="00E37373" w:rsidP="00C44EDC">
      <w:pPr>
        <w:tabs>
          <w:tab w:val="left" w:pos="1134"/>
        </w:tabs>
        <w:spacing w:after="160" w:line="346" w:lineRule="auto"/>
        <w:ind w:firstLine="567"/>
        <w:jc w:val="both"/>
        <w:rPr>
          <w:rFonts w:ascii="Sylfaen" w:hAnsi="Sylfaen"/>
        </w:rPr>
      </w:pPr>
      <w:r w:rsidRPr="0055042C">
        <w:rPr>
          <w:rStyle w:val="Bodytext2Bold"/>
          <w:rFonts w:ascii="Sylfaen" w:eastAsia="Sylfaen" w:hAnsi="Sylfaen"/>
          <w:sz w:val="24"/>
          <w:szCs w:val="24"/>
        </w:rPr>
        <w:t>Օրինակ</w:t>
      </w:r>
    </w:p>
    <w:p w14:paraId="59A1F284" w14:textId="4395A5B9" w:rsidR="00E37373" w:rsidRPr="0055042C" w:rsidRDefault="00E37373" w:rsidP="00C44EDC">
      <w:pPr>
        <w:tabs>
          <w:tab w:val="left" w:pos="1134"/>
        </w:tabs>
        <w:spacing w:after="160" w:line="360" w:lineRule="auto"/>
        <w:ind w:firstLine="567"/>
        <w:jc w:val="both"/>
        <w:rPr>
          <w:rFonts w:ascii="Sylfaen" w:hAnsi="Sylfaen"/>
        </w:rPr>
      </w:pPr>
      <w:r w:rsidRPr="0055042C">
        <w:rPr>
          <w:rFonts w:ascii="Sylfaen" w:hAnsi="Sylfaen"/>
        </w:rPr>
        <w:t>Անհրաժեշտ է անցկացնել 50 մգ/մլ նատրիումի ֆենիտոինի լուծույթի (ներերակային ներարկման համար) փորձարկում։ Որոշում են ԱԹՆ-ն, օգտագործելով հետ</w:t>
      </w:r>
      <w:r w:rsidR="003E6AE6">
        <w:rPr>
          <w:rFonts w:ascii="Sylfaen" w:hAnsi="Sylfaen"/>
        </w:rPr>
        <w:t>և</w:t>
      </w:r>
      <w:r w:rsidRPr="0055042C">
        <w:rPr>
          <w:rFonts w:ascii="Sylfaen" w:hAnsi="Sylfaen"/>
        </w:rPr>
        <w:t>յալ տվյալները՝</w:t>
      </w:r>
    </w:p>
    <w:p w14:paraId="34E18B45" w14:textId="77777777" w:rsidR="00E37373" w:rsidRPr="0055042C" w:rsidRDefault="00E37373" w:rsidP="00C44EDC">
      <w:pPr>
        <w:tabs>
          <w:tab w:val="left" w:pos="1134"/>
        </w:tabs>
        <w:spacing w:after="160" w:line="360" w:lineRule="auto"/>
        <w:ind w:firstLine="567"/>
        <w:jc w:val="both"/>
        <w:rPr>
          <w:rFonts w:ascii="Sylfaen" w:hAnsi="Sylfaen"/>
        </w:rPr>
      </w:pPr>
      <w:r w:rsidRPr="0055042C">
        <w:rPr>
          <w:rStyle w:val="Bodytext2Sylfaen"/>
          <w:rFonts w:eastAsia="Arial Unicode MS"/>
          <w:sz w:val="24"/>
          <w:szCs w:val="24"/>
        </w:rPr>
        <w:t>М</w:t>
      </w:r>
      <w:r w:rsidR="00C44EDC" w:rsidRPr="0055042C">
        <w:rPr>
          <w:rFonts w:ascii="Sylfaen" w:hAnsi="Sylfaen"/>
        </w:rPr>
        <w:t xml:space="preserve">` </w:t>
      </w:r>
      <w:r w:rsidRPr="0055042C">
        <w:rPr>
          <w:rFonts w:ascii="Sylfaen" w:hAnsi="Sylfaen"/>
        </w:rPr>
        <w:t>մարդու համար առավելագույն դեղաչափը՝ 15 մգ/կգ.</w:t>
      </w:r>
    </w:p>
    <w:p w14:paraId="4BA89D53" w14:textId="77777777" w:rsidR="00E37373" w:rsidRPr="0055042C" w:rsidRDefault="00E37373" w:rsidP="00C44EDC">
      <w:pPr>
        <w:tabs>
          <w:tab w:val="left" w:pos="1134"/>
        </w:tabs>
        <w:spacing w:after="160" w:line="360" w:lineRule="auto"/>
        <w:ind w:firstLine="567"/>
        <w:jc w:val="both"/>
        <w:rPr>
          <w:rFonts w:ascii="Sylfaen" w:hAnsi="Sylfaen"/>
        </w:rPr>
      </w:pPr>
      <w:r w:rsidRPr="0055042C">
        <w:rPr>
          <w:rFonts w:ascii="Sylfaen" w:hAnsi="Sylfaen"/>
        </w:rPr>
        <w:t>С՝ փորձարկվող լուծույթի կոնցենտրացիան՝ 50մգ/մլ.</w:t>
      </w:r>
    </w:p>
    <w:p w14:paraId="1EA84907" w14:textId="77777777" w:rsidR="00E37373" w:rsidRPr="0055042C" w:rsidRDefault="00E37373" w:rsidP="00C44EDC">
      <w:pPr>
        <w:tabs>
          <w:tab w:val="left" w:pos="1134"/>
        </w:tabs>
        <w:spacing w:after="160" w:line="360" w:lineRule="auto"/>
        <w:ind w:firstLine="567"/>
        <w:jc w:val="both"/>
        <w:rPr>
          <w:rFonts w:ascii="Sylfaen" w:hAnsi="Sylfaen"/>
        </w:rPr>
      </w:pPr>
      <w:r w:rsidRPr="0055042C">
        <w:rPr>
          <w:rStyle w:val="Bodytext2Sylfaen"/>
          <w:rFonts w:eastAsia="Arial Unicode MS"/>
          <w:sz w:val="24"/>
          <w:szCs w:val="24"/>
        </w:rPr>
        <w:t>К</w:t>
      </w:r>
      <w:r w:rsidRPr="0055042C">
        <w:rPr>
          <w:rFonts w:ascii="Sylfaen" w:hAnsi="Sylfaen"/>
        </w:rPr>
        <w:t>՝ էնդոտոքսինների սահմանային պիրոգեն դեղաչափը՝ 5ՄՄ/կգ.</w:t>
      </w:r>
    </w:p>
    <w:p w14:paraId="39065D25" w14:textId="77777777" w:rsidR="00E37373" w:rsidRPr="0055042C" w:rsidRDefault="00E37373" w:rsidP="00C44EDC">
      <w:pPr>
        <w:tabs>
          <w:tab w:val="left" w:pos="1134"/>
        </w:tabs>
        <w:spacing w:after="160" w:line="360" w:lineRule="auto"/>
        <w:ind w:firstLine="567"/>
        <w:jc w:val="both"/>
        <w:rPr>
          <w:rFonts w:ascii="Sylfaen" w:hAnsi="Sylfaen"/>
        </w:rPr>
      </w:pPr>
      <m:oMath>
        <m:r>
          <m:rPr>
            <m:sty m:val="bi"/>
          </m:rPr>
          <w:rPr>
            <w:rStyle w:val="Bodytext2Sylfaen"/>
            <w:rFonts w:ascii="Cambria Math" w:eastAsia="Arial Unicode MS" w:hAnsi="Cambria Math"/>
            <w:sz w:val="24"/>
            <w:szCs w:val="24"/>
          </w:rPr>
          <w:lastRenderedPageBreak/>
          <m:t>λ</m:t>
        </m:r>
      </m:oMath>
      <w:r w:rsidRPr="0055042C">
        <w:rPr>
          <w:rFonts w:ascii="Sylfaen" w:hAnsi="Sylfaen"/>
        </w:rPr>
        <w:t>— հայտնաբերման սահմանը՝ 0,4 ՄՄ/մլ։</w:t>
      </w:r>
    </w:p>
    <w:p w14:paraId="443038D8" w14:textId="77777777" w:rsidR="00E37373" w:rsidRPr="0055042C" w:rsidRDefault="00E37373" w:rsidP="00E37373">
      <w:pPr>
        <w:tabs>
          <w:tab w:val="left" w:pos="1134"/>
        </w:tabs>
        <w:spacing w:after="160" w:line="360" w:lineRule="auto"/>
        <w:jc w:val="center"/>
        <w:rPr>
          <w:rFonts w:ascii="Sylfaen" w:hAnsi="Sylfaen"/>
        </w:rPr>
      </w:pPr>
      <w:r w:rsidRPr="0055042C">
        <w:rPr>
          <w:rFonts w:ascii="Sylfaen" w:hAnsi="Sylfaen"/>
        </w:rPr>
        <w:t xml:space="preserve">ԱԹՆ= </w:t>
      </w:r>
      <m:oMath>
        <m:f>
          <m:fPr>
            <m:ctrlPr>
              <w:rPr>
                <w:rFonts w:ascii="Cambria Math" w:hAnsi="Cambria Math"/>
                <w:i/>
              </w:rPr>
            </m:ctrlPr>
          </m:fPr>
          <m:num>
            <m:r>
              <m:rPr>
                <m:sty m:val="p"/>
              </m:rPr>
              <w:rPr>
                <w:rFonts w:ascii="Cambria Math" w:hAnsi="Cambria Math"/>
              </w:rPr>
              <m:t>5•50</m:t>
            </m:r>
          </m:num>
          <m:den>
            <m:r>
              <m:rPr>
                <m:sty m:val="p"/>
              </m:rPr>
              <w:rPr>
                <w:rFonts w:ascii="Cambria Math" w:hAnsi="Cambria Math"/>
              </w:rPr>
              <m:t>15</m:t>
            </m:r>
          </m:den>
        </m:f>
      </m:oMath>
      <w:r w:rsidRPr="0055042C">
        <w:rPr>
          <w:rFonts w:ascii="Sylfaen" w:hAnsi="Sylfaen"/>
        </w:rPr>
        <w:t xml:space="preserve"> • </w:t>
      </w:r>
      <m:oMath>
        <m:f>
          <m:fPr>
            <m:ctrlPr>
              <w:rPr>
                <w:rFonts w:ascii="Cambria Math" w:hAnsi="Cambria Math"/>
                <w:i/>
              </w:rPr>
            </m:ctrlPr>
          </m:fPr>
          <m:num>
            <m:r>
              <m:rPr>
                <m:sty m:val="p"/>
              </m:rPr>
              <w:rPr>
                <w:rFonts w:ascii="Cambria Math" w:hAnsi="Cambria Math"/>
              </w:rPr>
              <m:t>1</m:t>
            </m:r>
          </m:num>
          <m:den>
            <m:r>
              <m:rPr>
                <m:sty m:val="p"/>
              </m:rPr>
              <w:rPr>
                <w:rFonts w:ascii="Cambria Math" w:hAnsi="Cambria Math"/>
              </w:rPr>
              <m:t>0,4</m:t>
            </m:r>
          </m:den>
        </m:f>
      </m:oMath>
      <w:r w:rsidRPr="0055042C">
        <w:rPr>
          <w:rFonts w:ascii="Sylfaen" w:hAnsi="Sylfaen"/>
        </w:rPr>
        <w:t xml:space="preserve"> </w:t>
      </w:r>
      <w:r w:rsidRPr="0055042C">
        <w:rPr>
          <w:rStyle w:val="Bodytext2Spacing2pt"/>
          <w:rFonts w:ascii="Sylfaen" w:eastAsia="Sylfaen" w:hAnsi="Sylfaen"/>
          <w:sz w:val="24"/>
          <w:szCs w:val="24"/>
        </w:rPr>
        <w:t>=</w:t>
      </w:r>
      <w:r w:rsidRPr="0055042C">
        <w:rPr>
          <w:rFonts w:ascii="Sylfaen" w:hAnsi="Sylfaen"/>
        </w:rPr>
        <w:t xml:space="preserve"> 41,67</w:t>
      </w:r>
    </w:p>
    <w:p w14:paraId="09019F99" w14:textId="56DCA219" w:rsidR="00E37373" w:rsidRPr="0055042C" w:rsidRDefault="00E37373" w:rsidP="00C44EDC">
      <w:pPr>
        <w:spacing w:after="160" w:line="360" w:lineRule="auto"/>
        <w:ind w:firstLine="567"/>
        <w:jc w:val="both"/>
        <w:rPr>
          <w:rFonts w:ascii="Sylfaen" w:hAnsi="Sylfaen"/>
        </w:rPr>
      </w:pPr>
      <w:r w:rsidRPr="0055042C">
        <w:rPr>
          <w:rFonts w:ascii="Sylfaen" w:hAnsi="Sylfaen"/>
        </w:rPr>
        <w:t>Տվյալ դեղապատրաստուկի ռուտինային փորձարկումների համար փորձարկվող լուծույթի 1 մլ-ը նոսրացնում են մինչ</w:t>
      </w:r>
      <w:r w:rsidR="003E6AE6">
        <w:rPr>
          <w:rFonts w:ascii="Sylfaen" w:hAnsi="Sylfaen"/>
        </w:rPr>
        <w:t>և</w:t>
      </w:r>
      <w:r w:rsidRPr="0055042C">
        <w:rPr>
          <w:rFonts w:ascii="Sylfaen" w:hAnsi="Sylfaen"/>
        </w:rPr>
        <w:t xml:space="preserve"> 20 մլ (ԱԹՆ/2-ը կլորացվում է մինչ</w:t>
      </w:r>
      <w:r w:rsidR="003E6AE6">
        <w:rPr>
          <w:rFonts w:ascii="Sylfaen" w:hAnsi="Sylfaen"/>
        </w:rPr>
        <w:t>և</w:t>
      </w:r>
      <w:r w:rsidRPr="0055042C">
        <w:rPr>
          <w:rFonts w:ascii="Sylfaen" w:hAnsi="Sylfaen"/>
        </w:rPr>
        <w:t xml:space="preserve"> ամենամոտ փոքր ամբողջական թիվը)։ Եթե փորձարկման արդյունքը դրական է, ապա փորձարկվող նմուշի 1մլ-ն անհրաժեշտ է նոսրացնել մինչ</w:t>
      </w:r>
      <w:r w:rsidR="003E6AE6">
        <w:rPr>
          <w:rFonts w:ascii="Sylfaen" w:hAnsi="Sylfaen"/>
        </w:rPr>
        <w:t>և</w:t>
      </w:r>
      <w:r w:rsidRPr="0055042C">
        <w:rPr>
          <w:rFonts w:ascii="Sylfaen" w:hAnsi="Sylfaen"/>
        </w:rPr>
        <w:t xml:space="preserve"> 41,67 մլ </w:t>
      </w:r>
      <w:r w:rsidR="003E6AE6">
        <w:rPr>
          <w:rFonts w:ascii="Sylfaen" w:hAnsi="Sylfaen"/>
        </w:rPr>
        <w:t>և</w:t>
      </w:r>
      <w:r w:rsidRPr="0055042C">
        <w:rPr>
          <w:rFonts w:ascii="Sylfaen" w:hAnsi="Sylfaen"/>
        </w:rPr>
        <w:t xml:space="preserve"> կրկնել փորձարկումը։ Նոսրացումը մինչ</w:t>
      </w:r>
      <w:r w:rsidR="003E6AE6">
        <w:rPr>
          <w:rFonts w:ascii="Sylfaen" w:hAnsi="Sylfaen"/>
        </w:rPr>
        <w:t>և</w:t>
      </w:r>
      <w:r w:rsidRPr="0055042C">
        <w:rPr>
          <w:rFonts w:ascii="Sylfaen" w:hAnsi="Sylfaen"/>
        </w:rPr>
        <w:t xml:space="preserve"> 41,67 մլ ահրաժեշտ է նա</w:t>
      </w:r>
      <w:r w:rsidR="003E6AE6">
        <w:rPr>
          <w:rFonts w:ascii="Sylfaen" w:hAnsi="Sylfaen"/>
        </w:rPr>
        <w:t>և</w:t>
      </w:r>
      <w:r w:rsidRPr="0055042C">
        <w:rPr>
          <w:rFonts w:ascii="Sylfaen" w:hAnsi="Sylfaen"/>
        </w:rPr>
        <w:t>, երբ փորձարկումն անցկացնում են վիճելի դեպքերում։</w:t>
      </w:r>
    </w:p>
    <w:p w14:paraId="1E545DFE" w14:textId="77777777" w:rsidR="00E37373" w:rsidRPr="0055042C" w:rsidRDefault="00E37373" w:rsidP="00E37373">
      <w:pPr>
        <w:spacing w:after="160" w:line="360" w:lineRule="auto"/>
        <w:rPr>
          <w:rFonts w:ascii="Sylfaen" w:hAnsi="Sylfaen"/>
        </w:rPr>
      </w:pPr>
    </w:p>
    <w:p w14:paraId="25A68F99" w14:textId="77777777" w:rsidR="00E37373" w:rsidRPr="0055042C" w:rsidRDefault="00E37373" w:rsidP="00C44EDC">
      <w:pPr>
        <w:tabs>
          <w:tab w:val="left" w:pos="1134"/>
        </w:tabs>
        <w:spacing w:after="160" w:line="360" w:lineRule="auto"/>
        <w:ind w:firstLine="567"/>
        <w:jc w:val="both"/>
        <w:rPr>
          <w:rFonts w:ascii="Sylfaen" w:hAnsi="Sylfaen"/>
        </w:rPr>
      </w:pPr>
      <w:r w:rsidRPr="0055042C">
        <w:rPr>
          <w:rFonts w:ascii="Sylfaen" w:hAnsi="Sylfaen"/>
        </w:rPr>
        <w:t>3.</w:t>
      </w:r>
      <w:r w:rsidR="00126042" w:rsidRPr="0055042C">
        <w:rPr>
          <w:rFonts w:ascii="Sylfaen" w:hAnsi="Sylfaen"/>
        </w:rPr>
        <w:tab/>
      </w:r>
      <w:r w:rsidRPr="0055042C">
        <w:rPr>
          <w:rFonts w:ascii="Sylfaen" w:hAnsi="Sylfaen"/>
        </w:rPr>
        <w:t>ՌԻՍԿԻ ԳՆԱՀԱՏՈՒՄԸ</w:t>
      </w:r>
    </w:p>
    <w:p w14:paraId="01DFAE83" w14:textId="5A99E50B" w:rsidR="00E37373" w:rsidRPr="0055042C" w:rsidRDefault="00E37373" w:rsidP="00C44EDC">
      <w:pPr>
        <w:tabs>
          <w:tab w:val="left" w:pos="1134"/>
        </w:tabs>
        <w:spacing w:after="160" w:line="360" w:lineRule="auto"/>
        <w:ind w:firstLine="567"/>
        <w:jc w:val="both"/>
        <w:rPr>
          <w:rFonts w:ascii="Sylfaen" w:hAnsi="Sylfaen"/>
        </w:rPr>
      </w:pPr>
      <w:r w:rsidRPr="0055042C">
        <w:rPr>
          <w:rFonts w:ascii="Sylfaen" w:hAnsi="Sylfaen"/>
        </w:rPr>
        <w:t xml:space="preserve">Դեղագործական կիրառման համար նախատեսված սուբստանցիայում </w:t>
      </w:r>
      <w:r w:rsidR="003E6AE6">
        <w:rPr>
          <w:rFonts w:ascii="Sylfaen" w:hAnsi="Sylfaen"/>
        </w:rPr>
        <w:t>և</w:t>
      </w:r>
      <w:r w:rsidRPr="0055042C">
        <w:rPr>
          <w:rFonts w:ascii="Sylfaen" w:hAnsi="Sylfaen"/>
        </w:rPr>
        <w:t xml:space="preserve"> (կամ) դեղապատրաստուկում բակտերիալ էնդոտոքսինների բացակայությունը, ինչպես նշված է սույն ընդհանուր դեղագրքային հոդվածի 1-ին բաժնում, թույլ է տալիս եզրակացնել պիրոգենների բացակայության մասին՝ ոչ էնդոտոքսին բնույթի պիրոգենների առկայությունը բացառելու պայմանով։ </w:t>
      </w:r>
    </w:p>
    <w:p w14:paraId="7D368777" w14:textId="206E1904" w:rsidR="00E37373" w:rsidRPr="0055042C" w:rsidRDefault="00E37373" w:rsidP="00C44EDC">
      <w:pPr>
        <w:tabs>
          <w:tab w:val="left" w:pos="1134"/>
        </w:tabs>
        <w:spacing w:after="160" w:line="360" w:lineRule="auto"/>
        <w:ind w:firstLine="567"/>
        <w:jc w:val="both"/>
        <w:rPr>
          <w:rFonts w:ascii="Sylfaen" w:hAnsi="Sylfaen"/>
        </w:rPr>
      </w:pPr>
      <w:r w:rsidRPr="0055042C">
        <w:rPr>
          <w:rFonts w:ascii="Sylfaen" w:hAnsi="Sylfaen"/>
        </w:rPr>
        <w:t xml:space="preserve">Դեղագործական կիրառման համար նախատեսված սուբստանցիաներում </w:t>
      </w:r>
      <w:r w:rsidR="003E6AE6">
        <w:rPr>
          <w:rFonts w:ascii="Sylfaen" w:hAnsi="Sylfaen"/>
        </w:rPr>
        <w:t>և</w:t>
      </w:r>
      <w:r w:rsidRPr="0055042C">
        <w:rPr>
          <w:rFonts w:ascii="Sylfaen" w:hAnsi="Sylfaen"/>
        </w:rPr>
        <w:t xml:space="preserve"> (կամ) դեղապատրաստուկներում ոչ էնդոտոքսին պիրոգենների բացակայությունը հաստատելու համար առաջարկվում է բացթողնման ժամանակ կամ արտադրական պրոցեսի մշակման ընթացքում օգտագործել պիրոգենության մասով </w:t>
      </w:r>
      <w:r w:rsidRPr="0055042C">
        <w:rPr>
          <w:rStyle w:val="Bodytext2Sylfaen"/>
          <w:rFonts w:eastAsia="Arial Unicode MS"/>
          <w:sz w:val="24"/>
          <w:szCs w:val="24"/>
        </w:rPr>
        <w:t xml:space="preserve">(2.1.6.2) </w:t>
      </w:r>
      <w:r w:rsidRPr="0055042C">
        <w:rPr>
          <w:rFonts w:ascii="Sylfaen" w:hAnsi="Sylfaen"/>
        </w:rPr>
        <w:t xml:space="preserve">կամ մոնոցիտների ակտիվացման մասով փորձարկումներ </w:t>
      </w:r>
      <w:r w:rsidRPr="0055042C">
        <w:rPr>
          <w:rStyle w:val="Bodytext2Sylfaen"/>
          <w:rFonts w:eastAsia="Arial Unicode MS"/>
          <w:sz w:val="24"/>
          <w:szCs w:val="24"/>
        </w:rPr>
        <w:t>(2.1.6.13)</w:t>
      </w:r>
      <w:r w:rsidRPr="0055042C">
        <w:rPr>
          <w:rFonts w:ascii="Sylfaen" w:hAnsi="Sylfaen"/>
        </w:rPr>
        <w:t>։ Եթե արտադրական պրոցեսում կատարվում են որ</w:t>
      </w:r>
      <w:r w:rsidR="003E6AE6">
        <w:rPr>
          <w:rFonts w:ascii="Sylfaen" w:hAnsi="Sylfaen"/>
        </w:rPr>
        <w:t>և</w:t>
      </w:r>
      <w:r w:rsidRPr="0055042C">
        <w:rPr>
          <w:rFonts w:ascii="Sylfaen" w:hAnsi="Sylfaen"/>
        </w:rPr>
        <w:t xml:space="preserve">իցե փոփոխություններ, որոնք կարող են ազդել պիրոգենության մասով դեղագործական կիրառման համար նախատեսված սուբստանցիայի </w:t>
      </w:r>
      <w:r w:rsidR="003E6AE6">
        <w:rPr>
          <w:rFonts w:ascii="Sylfaen" w:hAnsi="Sylfaen"/>
        </w:rPr>
        <w:t>և</w:t>
      </w:r>
      <w:r w:rsidRPr="0055042C">
        <w:rPr>
          <w:rFonts w:ascii="Sylfaen" w:hAnsi="Sylfaen"/>
        </w:rPr>
        <w:t xml:space="preserve"> (կամ) դեղապատրաստուկի որակի վրա, ապա ընտրված մեթոդով փորձարկումները կրկնում են։ Օրինակ՝ նման փոփոխությունների շարքին են դասվում այլ սկզբնական հումքի, այլ արտադրական հարթակի </w:t>
      </w:r>
      <w:r w:rsidR="003E6AE6">
        <w:rPr>
          <w:rFonts w:ascii="Sylfaen" w:hAnsi="Sylfaen"/>
        </w:rPr>
        <w:t>և</w:t>
      </w:r>
      <w:r w:rsidRPr="0055042C">
        <w:rPr>
          <w:rFonts w:ascii="Sylfaen" w:hAnsi="Sylfaen"/>
        </w:rPr>
        <w:t xml:space="preserve"> պրոցեսի այլ պարամետրերի օգտագործումը:</w:t>
      </w:r>
    </w:p>
    <w:p w14:paraId="2FF7E30F" w14:textId="51670B47" w:rsidR="00E37373" w:rsidRPr="0055042C" w:rsidRDefault="00E37373" w:rsidP="00C44EDC">
      <w:pPr>
        <w:tabs>
          <w:tab w:val="left" w:pos="1134"/>
        </w:tabs>
        <w:spacing w:after="160" w:line="360" w:lineRule="auto"/>
        <w:ind w:firstLine="567"/>
        <w:jc w:val="both"/>
        <w:rPr>
          <w:rFonts w:ascii="Sylfaen" w:hAnsi="Sylfaen"/>
        </w:rPr>
      </w:pPr>
      <w:r w:rsidRPr="0055042C">
        <w:rPr>
          <w:rFonts w:ascii="Sylfaen" w:hAnsi="Sylfaen"/>
        </w:rPr>
        <w:lastRenderedPageBreak/>
        <w:t xml:space="preserve">Բակտերիալ էնդոտոքսինների մասով փորձարկումը՝ որպես պիրոգենության մասով միակ փորձարկում օգտագործելու մասին որոշումն անհրաժեշտ է կայացնել ոչ էնդոտոքսին բնույթի պիրոգեններ պարունակող դեղագործական կիրառման համար նախատեսված սուբստանցիայի </w:t>
      </w:r>
      <w:r w:rsidR="003E6AE6">
        <w:rPr>
          <w:rFonts w:ascii="Sylfaen" w:hAnsi="Sylfaen"/>
        </w:rPr>
        <w:t>և</w:t>
      </w:r>
      <w:r w:rsidRPr="0055042C">
        <w:rPr>
          <w:rFonts w:ascii="Sylfaen" w:hAnsi="Sylfaen"/>
        </w:rPr>
        <w:t xml:space="preserve"> (կամ) դեղապատրաստուկի համար ռիսկը հանգամանորեն գնահատելուց հետո։ Ռիսկի գնահատումն անցկացնում են՝ հաշվի առնելով ցանկացած գործոն, որն ունակ է հանգեցնելու այնպիսի պիրոգենների ներառման, որոնք չեն հայտնաբերվում բակտերիալ էնդոտոքսինների մասով փորձարկում իրականացնելիս։</w:t>
      </w:r>
    </w:p>
    <w:p w14:paraId="53CE868C" w14:textId="220B5B79" w:rsidR="00E37373" w:rsidRPr="0055042C" w:rsidRDefault="00E37373" w:rsidP="00C44EDC">
      <w:pPr>
        <w:tabs>
          <w:tab w:val="left" w:pos="1134"/>
        </w:tabs>
        <w:spacing w:after="160" w:line="346" w:lineRule="auto"/>
        <w:ind w:firstLine="567"/>
        <w:jc w:val="both"/>
        <w:rPr>
          <w:rFonts w:ascii="Sylfaen" w:hAnsi="Sylfaen"/>
        </w:rPr>
      </w:pPr>
      <w:r w:rsidRPr="0055042C">
        <w:rPr>
          <w:rFonts w:ascii="Sylfaen" w:hAnsi="Sylfaen"/>
        </w:rPr>
        <w:t>Ստոր</w:t>
      </w:r>
      <w:r w:rsidR="003E6AE6">
        <w:rPr>
          <w:rFonts w:ascii="Sylfaen" w:hAnsi="Sylfaen"/>
        </w:rPr>
        <w:t>և</w:t>
      </w:r>
      <w:r w:rsidRPr="0055042C">
        <w:rPr>
          <w:rFonts w:ascii="Sylfaen" w:hAnsi="Sylfaen"/>
        </w:rPr>
        <w:t xml:space="preserve"> ներկայացվում է այն գործոնների ցանկը, որոնք անհրաժեշտ է հաշվի առնել ռիսկի գնահատման ժամանակ։ Ցուցակը սպառիչ չէ, անհրաժեշտության դեպքում կարող է լրացվել։</w:t>
      </w:r>
    </w:p>
    <w:p w14:paraId="350C895E" w14:textId="0DBA28F6" w:rsidR="00E37373" w:rsidRPr="0055042C" w:rsidRDefault="00E37373" w:rsidP="00C44EDC">
      <w:pPr>
        <w:tabs>
          <w:tab w:val="left" w:pos="1134"/>
        </w:tabs>
        <w:spacing w:after="160" w:line="346" w:lineRule="auto"/>
        <w:ind w:firstLine="567"/>
        <w:jc w:val="both"/>
        <w:rPr>
          <w:rFonts w:ascii="Sylfaen" w:hAnsi="Sylfaen"/>
        </w:rPr>
      </w:pPr>
      <w:r w:rsidRPr="0055042C">
        <w:rPr>
          <w:rStyle w:val="Bodytext2Sylfaen"/>
          <w:rFonts w:eastAsia="Arial Unicode MS"/>
          <w:sz w:val="24"/>
          <w:szCs w:val="24"/>
        </w:rPr>
        <w:t xml:space="preserve">Արտադրությունը </w:t>
      </w:r>
      <w:r w:rsidRPr="0055042C">
        <w:rPr>
          <w:rFonts w:ascii="Sylfaen" w:hAnsi="Sylfaen"/>
        </w:rPr>
        <w:t xml:space="preserve">(քիմիական սինթեզ, ֆերմենտացում, կենսատեխնոլոգիական մեթոդ)։ Ֆերմենտացման արգասիքների համար հաշվի են առնում էքսպրեսիոն համակարգը` պրոկարիոտ թե էուկարիոտ </w:t>
      </w:r>
      <w:r w:rsidR="003E6AE6">
        <w:rPr>
          <w:rFonts w:ascii="Sylfaen" w:hAnsi="Sylfaen"/>
        </w:rPr>
        <w:t>և</w:t>
      </w:r>
      <w:r w:rsidRPr="0055042C">
        <w:rPr>
          <w:rFonts w:ascii="Sylfaen" w:hAnsi="Sylfaen"/>
        </w:rPr>
        <w:t>, պրոկարիոտ համակարգի օգտագործման դեպքում՝ գրամ-դրական թե գրամ-բացասական բակտերիաներ։ Բացի այդ՝ ուսումնասիրվում են սննդային միջավայրերի բաղադրիչները՝ հաշվի առնելով դրանց ծագումը (սինթետիկ, կենդանական կամ բուսական ծագման)։</w:t>
      </w:r>
    </w:p>
    <w:p w14:paraId="3CFEB331" w14:textId="150478FA" w:rsidR="00E37373" w:rsidRPr="0055042C" w:rsidRDefault="00E37373" w:rsidP="00C44EDC">
      <w:pPr>
        <w:tabs>
          <w:tab w:val="left" w:pos="1134"/>
        </w:tabs>
        <w:spacing w:after="160" w:line="346" w:lineRule="auto"/>
        <w:ind w:firstLine="567"/>
        <w:jc w:val="both"/>
        <w:rPr>
          <w:rFonts w:ascii="Sylfaen" w:hAnsi="Sylfaen"/>
        </w:rPr>
      </w:pPr>
      <w:r w:rsidRPr="0055042C">
        <w:rPr>
          <w:rStyle w:val="Bodytext2Sylfaen"/>
          <w:rFonts w:eastAsia="Arial Unicode MS"/>
          <w:sz w:val="24"/>
          <w:szCs w:val="24"/>
        </w:rPr>
        <w:t>Կենսածանրաբեռնվածությունը:</w:t>
      </w:r>
      <w:r w:rsidRPr="0055042C">
        <w:rPr>
          <w:rFonts w:ascii="Sylfaen" w:hAnsi="Sylfaen"/>
        </w:rPr>
        <w:t xml:space="preserve"> Անհրաժեշտ է հաշվի առնել խմորասնկերի </w:t>
      </w:r>
      <w:r w:rsidR="003E6AE6">
        <w:rPr>
          <w:rFonts w:ascii="Sylfaen" w:hAnsi="Sylfaen"/>
        </w:rPr>
        <w:t>և</w:t>
      </w:r>
      <w:r w:rsidRPr="0055042C">
        <w:rPr>
          <w:rFonts w:ascii="Sylfaen" w:hAnsi="Sylfaen"/>
        </w:rPr>
        <w:t xml:space="preserve"> գրամ-դրական բակտերիաների պոտենցիալ ներկայությունը՝ որպես դեղապատրաստուկի արտադրության ժամանակ օգտագործվող ակտիվ դեղագործական բաղադրամասի, օժանդակ նյութերի կամ ելանյութերի </w:t>
      </w:r>
      <w:r w:rsidR="003E6AE6">
        <w:rPr>
          <w:rFonts w:ascii="Sylfaen" w:hAnsi="Sylfaen"/>
        </w:rPr>
        <w:t>և</w:t>
      </w:r>
      <w:r w:rsidRPr="0055042C">
        <w:rPr>
          <w:rFonts w:ascii="Sylfaen" w:hAnsi="Sylfaen"/>
        </w:rPr>
        <w:t xml:space="preserve"> սկզբնական հումքի կոնտամինանտ, ինչպես նա</w:t>
      </w:r>
      <w:r w:rsidR="003E6AE6">
        <w:rPr>
          <w:rFonts w:ascii="Sylfaen" w:hAnsi="Sylfaen"/>
        </w:rPr>
        <w:t>և</w:t>
      </w:r>
      <w:r w:rsidRPr="0055042C">
        <w:rPr>
          <w:rFonts w:ascii="Sylfaen" w:hAnsi="Sylfaen"/>
        </w:rPr>
        <w:t xml:space="preserve"> հումքի ծագումը (սինթետիկ, կենդանական կամ բուսական ծագման)։ Ռիսկի ընդհանուր գնահատման մեջ ջրի որակը նույնպես կար</w:t>
      </w:r>
      <w:r w:rsidR="003E6AE6">
        <w:rPr>
          <w:rFonts w:ascii="Sylfaen" w:hAnsi="Sylfaen"/>
        </w:rPr>
        <w:t>և</w:t>
      </w:r>
      <w:r w:rsidRPr="0055042C">
        <w:rPr>
          <w:rFonts w:ascii="Sylfaen" w:hAnsi="Sylfaen"/>
        </w:rPr>
        <w:t>որ դեր է խաղում։</w:t>
      </w:r>
    </w:p>
    <w:p w14:paraId="122D22B0" w14:textId="77777777" w:rsidR="00E37373" w:rsidRPr="0055042C" w:rsidRDefault="00E37373" w:rsidP="00C44EDC">
      <w:pPr>
        <w:tabs>
          <w:tab w:val="left" w:pos="1134"/>
        </w:tabs>
        <w:spacing w:after="160" w:line="360" w:lineRule="auto"/>
        <w:ind w:firstLine="567"/>
        <w:jc w:val="both"/>
        <w:rPr>
          <w:rFonts w:ascii="Sylfaen" w:hAnsi="Sylfaen"/>
        </w:rPr>
      </w:pPr>
      <w:r w:rsidRPr="0055042C">
        <w:rPr>
          <w:rStyle w:val="Bodytext2Sylfaen"/>
          <w:rFonts w:eastAsia="Arial Unicode MS"/>
          <w:sz w:val="24"/>
          <w:szCs w:val="24"/>
        </w:rPr>
        <w:t>Արտադրական պրոցեսի հետագա փուլի հնարավորությունները։</w:t>
      </w:r>
      <w:r w:rsidRPr="0055042C">
        <w:rPr>
          <w:rFonts w:ascii="Sylfaen" w:hAnsi="Sylfaen"/>
        </w:rPr>
        <w:t xml:space="preserve"> Անհրաժեշտ է հաստատել՝ հեռանում են արդյո՞ք բակտերիալ էնդոտոքսինները արտադրական պրոցեսի հաջորդ փուլերում։</w:t>
      </w:r>
    </w:p>
    <w:p w14:paraId="68988324" w14:textId="27321AA3" w:rsidR="00E37373" w:rsidRPr="0055042C" w:rsidRDefault="00E37373" w:rsidP="00C44EDC">
      <w:pPr>
        <w:tabs>
          <w:tab w:val="left" w:pos="1134"/>
        </w:tabs>
        <w:spacing w:after="160" w:line="360" w:lineRule="auto"/>
        <w:ind w:firstLine="567"/>
        <w:jc w:val="both"/>
        <w:rPr>
          <w:rFonts w:ascii="Sylfaen" w:hAnsi="Sylfaen"/>
        </w:rPr>
      </w:pPr>
      <w:r w:rsidRPr="0055042C">
        <w:rPr>
          <w:rStyle w:val="Bodytext2Sylfaen"/>
          <w:rFonts w:eastAsia="Arial Unicode MS"/>
          <w:sz w:val="24"/>
          <w:szCs w:val="24"/>
        </w:rPr>
        <w:lastRenderedPageBreak/>
        <w:t>Անվտանգությունը։</w:t>
      </w:r>
      <w:r w:rsidRPr="0055042C">
        <w:rPr>
          <w:rFonts w:ascii="Sylfaen" w:hAnsi="Sylfaen"/>
        </w:rPr>
        <w:t xml:space="preserve"> Ռիսկը գնահատելիս անհրաժեշտ է հաշվի առնել նպատակային պոպուլյացիան </w:t>
      </w:r>
      <w:r w:rsidR="003E6AE6">
        <w:rPr>
          <w:rFonts w:ascii="Sylfaen" w:hAnsi="Sylfaen"/>
        </w:rPr>
        <w:t>և</w:t>
      </w:r>
      <w:r w:rsidRPr="0055042C">
        <w:rPr>
          <w:rFonts w:ascii="Sylfaen" w:hAnsi="Sylfaen"/>
        </w:rPr>
        <w:t xml:space="preserve"> ներմուծման եղանակը (օրինակ՝ ներերակային, ինտրատեկալ </w:t>
      </w:r>
      <w:r w:rsidR="003E6AE6">
        <w:rPr>
          <w:rFonts w:ascii="Sylfaen" w:hAnsi="Sylfaen"/>
        </w:rPr>
        <w:t>և</w:t>
      </w:r>
      <w:r w:rsidRPr="0055042C">
        <w:rPr>
          <w:rFonts w:ascii="Sylfaen" w:hAnsi="Sylfaen"/>
        </w:rPr>
        <w:t xml:space="preserve"> այլն)։</w:t>
      </w:r>
    </w:p>
    <w:p w14:paraId="3DEBE7AD" w14:textId="24E0B6FB" w:rsidR="00E37373" w:rsidRPr="0055042C" w:rsidRDefault="00E37373" w:rsidP="00C44EDC">
      <w:pPr>
        <w:tabs>
          <w:tab w:val="left" w:pos="1134"/>
        </w:tabs>
        <w:spacing w:after="160" w:line="360" w:lineRule="auto"/>
        <w:ind w:firstLine="567"/>
        <w:jc w:val="both"/>
        <w:rPr>
          <w:rFonts w:ascii="Sylfaen" w:hAnsi="Sylfaen"/>
        </w:rPr>
      </w:pPr>
      <w:r w:rsidRPr="0055042C">
        <w:rPr>
          <w:rStyle w:val="Bodytext2Sylfaen"/>
          <w:rFonts w:eastAsia="Arial Unicode MS"/>
          <w:sz w:val="24"/>
          <w:szCs w:val="24"/>
        </w:rPr>
        <w:t>Էնդոտոքսինների հայտնաբերման կայունությունը։</w:t>
      </w:r>
      <w:r w:rsidRPr="0055042C">
        <w:rPr>
          <w:rFonts w:ascii="Sylfaen" w:hAnsi="Sylfaen"/>
        </w:rPr>
        <w:t xml:space="preserve"> Անհրաժեշտ է հաշվի առնել, որ էնդոտոքսինների հայտնաբերման հնարավորության վրա ազդեցություն են թողնում փորձանմուշի փոխազդեցությունը որոշակի բաղադրիչների հետ, պահպանման պայմանները կամ ժամանակը, ջերմաստիճանը, փորձանմուշի նախապատրաստումը։ Պետք է սահմանվեն պահպանման, փորձանմուշի նախապատրաստման </w:t>
      </w:r>
      <w:r w:rsidR="003E6AE6">
        <w:rPr>
          <w:rFonts w:ascii="Sylfaen" w:hAnsi="Sylfaen"/>
        </w:rPr>
        <w:t>և</w:t>
      </w:r>
      <w:r w:rsidRPr="0055042C">
        <w:rPr>
          <w:rFonts w:ascii="Sylfaen" w:hAnsi="Sylfaen"/>
        </w:rPr>
        <w:t xml:space="preserve"> նմուշների խառնման ընթացակարգերը, որոնցով հաստատվում է բակտերիալ էնդոտոքսինների հայտնաբերման կայունության վրա ազդեցության բացակայությունը։</w:t>
      </w:r>
    </w:p>
    <w:p w14:paraId="1E23AB65" w14:textId="77777777" w:rsidR="00E37373" w:rsidRPr="0055042C" w:rsidRDefault="00E37373" w:rsidP="00C44EDC">
      <w:pPr>
        <w:tabs>
          <w:tab w:val="left" w:pos="1134"/>
        </w:tabs>
        <w:spacing w:after="160" w:line="360" w:lineRule="auto"/>
        <w:ind w:firstLine="567"/>
        <w:jc w:val="both"/>
        <w:rPr>
          <w:rFonts w:ascii="Sylfaen" w:hAnsi="Sylfaen"/>
        </w:rPr>
      </w:pPr>
    </w:p>
    <w:p w14:paraId="59730979" w14:textId="77777777" w:rsidR="00E37373" w:rsidRPr="0055042C" w:rsidRDefault="00E37373" w:rsidP="00C44EDC">
      <w:pPr>
        <w:tabs>
          <w:tab w:val="left" w:pos="1134"/>
        </w:tabs>
        <w:spacing w:after="160" w:line="360" w:lineRule="auto"/>
        <w:ind w:firstLine="567"/>
        <w:jc w:val="both"/>
        <w:rPr>
          <w:rFonts w:ascii="Sylfaen" w:hAnsi="Sylfaen"/>
        </w:rPr>
      </w:pPr>
      <w:r w:rsidRPr="0055042C">
        <w:rPr>
          <w:rFonts w:ascii="Sylfaen" w:hAnsi="Sylfaen"/>
        </w:rPr>
        <w:t>4.</w:t>
      </w:r>
      <w:r w:rsidR="00126042" w:rsidRPr="0055042C">
        <w:rPr>
          <w:rFonts w:ascii="Sylfaen" w:hAnsi="Sylfaen"/>
        </w:rPr>
        <w:tab/>
      </w:r>
      <w:r w:rsidRPr="0055042C">
        <w:rPr>
          <w:rFonts w:ascii="Sylfaen" w:hAnsi="Sylfaen"/>
        </w:rPr>
        <w:t>ԷՆԴՈՏՈՔՍԻՆԻ ՍՏԱՆԴԱՐՏՆԵՐԸ</w:t>
      </w:r>
    </w:p>
    <w:p w14:paraId="2D3F413F" w14:textId="77777777" w:rsidR="00E37373" w:rsidRPr="0055042C" w:rsidRDefault="00E37373" w:rsidP="00C44EDC">
      <w:pPr>
        <w:tabs>
          <w:tab w:val="left" w:pos="1134"/>
        </w:tabs>
        <w:spacing w:after="160" w:line="360" w:lineRule="auto"/>
        <w:ind w:firstLine="567"/>
        <w:jc w:val="both"/>
        <w:rPr>
          <w:rFonts w:ascii="Sylfaen" w:hAnsi="Sylfaen"/>
        </w:rPr>
      </w:pPr>
      <w:r w:rsidRPr="0055042C">
        <w:rPr>
          <w:rFonts w:ascii="Sylfaen" w:hAnsi="Sylfaen"/>
        </w:rPr>
        <w:t>Որպես ստանդարտ նմուշ՝ կարող է օգտագործվել փաթեթվածքի նկատմամբ էնդոտոքսինի միջազգային միավորներով արտահայտված բակտերիալ էնդոտոքսինների պարունակությամբ ստանդարտ նմուշը՝ ստուգաճշտված միջազգային ստանդարտ նմուշի նկատմամբ, օրինակ՝ էնդոտոքսինի ԵԱՏՄԴ ՍՆ։</w:t>
      </w:r>
    </w:p>
    <w:p w14:paraId="6EB6E301" w14:textId="77777777" w:rsidR="00E37373" w:rsidRPr="0055042C" w:rsidRDefault="00E37373" w:rsidP="00C44EDC">
      <w:pPr>
        <w:tabs>
          <w:tab w:val="left" w:pos="1134"/>
        </w:tabs>
        <w:spacing w:after="160" w:line="360" w:lineRule="auto"/>
        <w:ind w:firstLine="567"/>
        <w:jc w:val="both"/>
        <w:rPr>
          <w:rFonts w:ascii="Sylfaen" w:hAnsi="Sylfaen"/>
        </w:rPr>
      </w:pPr>
      <w:r w:rsidRPr="0055042C">
        <w:rPr>
          <w:rFonts w:ascii="Sylfaen" w:hAnsi="Sylfaen"/>
        </w:rPr>
        <w:t>Որպես միջազգային միավոր ընդունում են Առողջապահության համաշխարհային կազմակերպության կողմից սահմանվող՝ էնդոտոքսինի միջազգային ստանդարտ նմուշի որոշակի քանակության ակտիվությունը: Էնդոտոքսինի մեկ միջազգային միավորը (ՄՄ) համապատասխանում է էնդոտոքսինի մեկ միավորին (ԷՄ)։</w:t>
      </w:r>
    </w:p>
    <w:p w14:paraId="792F8463" w14:textId="77777777" w:rsidR="00E37373" w:rsidRPr="0055042C" w:rsidRDefault="00E37373" w:rsidP="00E37373">
      <w:pPr>
        <w:spacing w:after="160" w:line="360" w:lineRule="auto"/>
        <w:jc w:val="center"/>
        <w:rPr>
          <w:rFonts w:ascii="Sylfaen" w:hAnsi="Sylfaen"/>
        </w:rPr>
      </w:pPr>
    </w:p>
    <w:p w14:paraId="2EF6C0E1" w14:textId="77777777" w:rsidR="00EB26FD" w:rsidRPr="0055042C" w:rsidRDefault="00EB26FD">
      <w:pPr>
        <w:widowControl/>
        <w:spacing w:after="200" w:line="276" w:lineRule="auto"/>
        <w:rPr>
          <w:rFonts w:ascii="Sylfaen" w:hAnsi="Sylfaen"/>
        </w:rPr>
      </w:pPr>
      <w:r w:rsidRPr="0055042C">
        <w:rPr>
          <w:rFonts w:ascii="Sylfaen" w:hAnsi="Sylfaen"/>
        </w:rPr>
        <w:br w:type="page"/>
      </w:r>
    </w:p>
    <w:p w14:paraId="4B523567" w14:textId="77777777" w:rsidR="00E37373" w:rsidRPr="0055042C" w:rsidRDefault="00E37373" w:rsidP="00C44EDC">
      <w:pPr>
        <w:tabs>
          <w:tab w:val="left" w:pos="1134"/>
        </w:tabs>
        <w:spacing w:after="160" w:line="360" w:lineRule="auto"/>
        <w:ind w:firstLine="567"/>
        <w:jc w:val="both"/>
        <w:rPr>
          <w:rFonts w:ascii="Sylfaen" w:hAnsi="Sylfaen"/>
        </w:rPr>
      </w:pPr>
      <w:r w:rsidRPr="0055042C">
        <w:rPr>
          <w:rFonts w:ascii="Sylfaen" w:hAnsi="Sylfaen"/>
        </w:rPr>
        <w:lastRenderedPageBreak/>
        <w:t>5.</w:t>
      </w:r>
      <w:r w:rsidR="00126042" w:rsidRPr="0055042C">
        <w:rPr>
          <w:rFonts w:ascii="Sylfaen" w:hAnsi="Sylfaen"/>
        </w:rPr>
        <w:tab/>
      </w:r>
      <w:r w:rsidRPr="0055042C">
        <w:rPr>
          <w:rFonts w:ascii="Sylfaen" w:hAnsi="Sylfaen"/>
        </w:rPr>
        <w:t>ՋՈՒՐԸ՝ ԲԱԿՏԵՐԻԱԼ ԷՆԴՈՏՈՔՍԻՆՆԵՐԻ ՄԱՍՈՎ ՓՈՐՁԱՐԿՄԱՆ ՀԱՄԱՐ</w:t>
      </w:r>
    </w:p>
    <w:p w14:paraId="2BD79D11" w14:textId="1E08024B" w:rsidR="00E37373" w:rsidRPr="0055042C" w:rsidRDefault="00E37373" w:rsidP="00C44EDC">
      <w:pPr>
        <w:tabs>
          <w:tab w:val="left" w:pos="1134"/>
        </w:tabs>
        <w:spacing w:after="160" w:line="360" w:lineRule="auto"/>
        <w:ind w:firstLine="567"/>
        <w:jc w:val="both"/>
        <w:rPr>
          <w:rFonts w:ascii="Sylfaen" w:hAnsi="Sylfaen"/>
        </w:rPr>
      </w:pPr>
      <w:r w:rsidRPr="0055042C">
        <w:rPr>
          <w:rFonts w:ascii="Sylfaen" w:hAnsi="Sylfaen"/>
        </w:rPr>
        <w:t xml:space="preserve">Ջուրը՝ բակտերիալ էնդոտոքսինների մասով փորձարկման համար մանրէազերծված ջուր ՝ է, որում չեն պարունակվում էնդոտոքսիններ՝ փորձարկման ժամանակ որոշվող քանակությամբ։ Սովորաբար այն կոմերցիոն տեսանկյունից հասանելի է </w:t>
      </w:r>
      <w:r w:rsidR="003E6AE6">
        <w:rPr>
          <w:rFonts w:ascii="Sylfaen" w:hAnsi="Sylfaen"/>
        </w:rPr>
        <w:t>և</w:t>
      </w:r>
      <w:r w:rsidRPr="0055042C">
        <w:rPr>
          <w:rFonts w:ascii="Sylfaen" w:hAnsi="Sylfaen"/>
        </w:rPr>
        <w:t xml:space="preserve"> սերտիֆիկացված։</w:t>
      </w:r>
    </w:p>
    <w:p w14:paraId="09B15731" w14:textId="0103F5EB" w:rsidR="00E37373" w:rsidRPr="0055042C" w:rsidRDefault="00E37373" w:rsidP="00C44EDC">
      <w:pPr>
        <w:tabs>
          <w:tab w:val="left" w:pos="1134"/>
        </w:tabs>
        <w:spacing w:after="160" w:line="360" w:lineRule="auto"/>
        <w:ind w:firstLine="567"/>
        <w:jc w:val="both"/>
        <w:rPr>
          <w:rFonts w:ascii="Sylfaen" w:hAnsi="Sylfaen"/>
        </w:rPr>
      </w:pPr>
      <w:r w:rsidRPr="0055042C">
        <w:rPr>
          <w:rFonts w:ascii="Sylfaen" w:hAnsi="Sylfaen"/>
        </w:rPr>
        <w:t>Բակտերիալ էնդոտոքսինների մասով փորձարկումների համար ջրի նախապատրաստման նպատակով եռակի թորումից բացի կարող են օգտագործվել նա</w:t>
      </w:r>
      <w:r w:rsidR="003E6AE6">
        <w:rPr>
          <w:rFonts w:ascii="Sylfaen" w:hAnsi="Sylfaen"/>
        </w:rPr>
        <w:t>և</w:t>
      </w:r>
      <w:r w:rsidRPr="0055042C">
        <w:rPr>
          <w:rFonts w:ascii="Sylfaen" w:hAnsi="Sylfaen"/>
        </w:rPr>
        <w:t xml:space="preserve"> այլ մեթոդներ։ Ընդունելի արդյունքներ է տալիս հակադարձ օսմոսի մեթոդը, որոշ դեպքերում նախընտրելի է երեք անգամից ավելի թորման պրոցեսի անցկացում։ Անկախ օգտագործվող մեթոդից՝ ստացված ջուրը չպետք է պարունակի հայտնաբերվող բակտերիալ էնդոտոքսիններ։</w:t>
      </w:r>
    </w:p>
    <w:p w14:paraId="736AA73F" w14:textId="77777777" w:rsidR="00E37373" w:rsidRPr="0055042C" w:rsidRDefault="00E37373" w:rsidP="00E37373">
      <w:pPr>
        <w:spacing w:after="160" w:line="360" w:lineRule="auto"/>
        <w:ind w:firstLine="567"/>
        <w:rPr>
          <w:rFonts w:ascii="Sylfaen" w:hAnsi="Sylfaen"/>
        </w:rPr>
      </w:pPr>
    </w:p>
    <w:p w14:paraId="5D9F21C8" w14:textId="77777777" w:rsidR="00E37373" w:rsidRPr="0055042C" w:rsidRDefault="00E37373" w:rsidP="00C44EDC">
      <w:pPr>
        <w:tabs>
          <w:tab w:val="left" w:pos="1134"/>
        </w:tabs>
        <w:spacing w:after="160" w:line="360" w:lineRule="auto"/>
        <w:ind w:firstLine="567"/>
        <w:jc w:val="both"/>
        <w:rPr>
          <w:rFonts w:ascii="Sylfaen" w:hAnsi="Sylfaen"/>
        </w:rPr>
      </w:pPr>
      <w:r w:rsidRPr="0055042C">
        <w:rPr>
          <w:rFonts w:ascii="Sylfaen" w:hAnsi="Sylfaen"/>
        </w:rPr>
        <w:t>6.</w:t>
      </w:r>
      <w:r w:rsidR="00C44EDC" w:rsidRPr="0055042C">
        <w:rPr>
          <w:rFonts w:ascii="Sylfaen" w:hAnsi="Sylfaen"/>
        </w:rPr>
        <w:tab/>
      </w:r>
      <w:r w:rsidRPr="0055042C">
        <w:rPr>
          <w:rFonts w:ascii="Sylfaen" w:hAnsi="Sylfaen"/>
        </w:rPr>
        <w:t>ԽԱՌՆՈՒՐԴԻ pH-ը</w:t>
      </w:r>
    </w:p>
    <w:p w14:paraId="3CDFE646" w14:textId="77777777" w:rsidR="00E37373" w:rsidRPr="0055042C" w:rsidRDefault="00E37373" w:rsidP="00C44EDC">
      <w:pPr>
        <w:tabs>
          <w:tab w:val="left" w:pos="1134"/>
        </w:tabs>
        <w:spacing w:after="160" w:line="360" w:lineRule="auto"/>
        <w:ind w:firstLine="567"/>
        <w:jc w:val="both"/>
        <w:rPr>
          <w:rFonts w:ascii="Sylfaen" w:hAnsi="Sylfaen"/>
        </w:rPr>
      </w:pPr>
      <w:r w:rsidRPr="0055042C">
        <w:rPr>
          <w:rFonts w:ascii="Sylfaen" w:hAnsi="Sylfaen"/>
        </w:rPr>
        <w:t>Բակտերիալ էնդոտոքսինների մասով փորձարկման ժամանակ խիտ գելի առաջացումը տեղի է ունենում</w:t>
      </w:r>
      <w:r w:rsidR="00C44EDC" w:rsidRPr="0055042C">
        <w:rPr>
          <w:rFonts w:ascii="Sylfaen" w:hAnsi="Sylfaen"/>
        </w:rPr>
        <w:t xml:space="preserve"> рН (6,00</w:t>
      </w:r>
      <w:r w:rsidRPr="0055042C">
        <w:rPr>
          <w:rFonts w:ascii="Sylfaen" w:hAnsi="Sylfaen"/>
        </w:rPr>
        <w:t>8,0)-ի դեպքում։ Անհրաժեշտ է հաշվի առնել, որ ամեբոցիտների լիզատի ավելացումը փորձարկվող նմուշի մեջ կարող է հանգեցնել рН-ի արժեքի նվազեցման։</w:t>
      </w:r>
    </w:p>
    <w:p w14:paraId="7491E57E" w14:textId="77777777" w:rsidR="00E37373" w:rsidRPr="0055042C" w:rsidRDefault="00E37373" w:rsidP="00C44EDC">
      <w:pPr>
        <w:tabs>
          <w:tab w:val="left" w:pos="1134"/>
        </w:tabs>
        <w:spacing w:after="160" w:line="360" w:lineRule="auto"/>
        <w:ind w:firstLine="567"/>
        <w:jc w:val="both"/>
        <w:rPr>
          <w:rFonts w:ascii="Sylfaen" w:hAnsi="Sylfaen"/>
        </w:rPr>
      </w:pPr>
    </w:p>
    <w:p w14:paraId="1C1DF95A" w14:textId="77777777" w:rsidR="00E37373" w:rsidRPr="0055042C" w:rsidRDefault="00E37373" w:rsidP="00C44EDC">
      <w:pPr>
        <w:tabs>
          <w:tab w:val="left" w:pos="1134"/>
        </w:tabs>
        <w:spacing w:after="160" w:line="360" w:lineRule="auto"/>
        <w:ind w:firstLine="567"/>
        <w:jc w:val="both"/>
        <w:rPr>
          <w:rFonts w:ascii="Sylfaen" w:hAnsi="Sylfaen"/>
        </w:rPr>
      </w:pPr>
      <w:r w:rsidRPr="0055042C">
        <w:rPr>
          <w:rFonts w:ascii="Sylfaen" w:hAnsi="Sylfaen"/>
        </w:rPr>
        <w:t>7.</w:t>
      </w:r>
      <w:r w:rsidR="00C44EDC" w:rsidRPr="0055042C">
        <w:rPr>
          <w:rFonts w:ascii="Sylfaen" w:hAnsi="Sylfaen"/>
        </w:rPr>
        <w:tab/>
      </w:r>
      <w:r w:rsidRPr="0055042C">
        <w:rPr>
          <w:rFonts w:ascii="Sylfaen" w:hAnsi="Sylfaen"/>
        </w:rPr>
        <w:t>ԱՄԵԲՈՑԻՏՆԵՐԻ ԼԻԶԱՏԻ ՀԱՅՏԱՐԱՐՎԱԾ ԶԳԱՅՈՒՆՈՒԹՅԱՆ ՀԱՍՏԱՏՈՒՄԸ</w:t>
      </w:r>
    </w:p>
    <w:p w14:paraId="44F3BECC" w14:textId="21B2E0F6" w:rsidR="00E37373" w:rsidRPr="0055042C" w:rsidRDefault="00E37373" w:rsidP="00C44EDC">
      <w:pPr>
        <w:tabs>
          <w:tab w:val="left" w:pos="1134"/>
        </w:tabs>
        <w:spacing w:after="160" w:line="360" w:lineRule="auto"/>
        <w:ind w:firstLine="567"/>
        <w:jc w:val="both"/>
        <w:rPr>
          <w:rFonts w:ascii="Sylfaen" w:hAnsi="Sylfaen"/>
        </w:rPr>
      </w:pPr>
      <w:r w:rsidRPr="0055042C">
        <w:rPr>
          <w:rFonts w:ascii="Sylfaen" w:hAnsi="Sylfaen"/>
        </w:rPr>
        <w:t>Ամեբոցիտների լիզատի լուծույթներ պատրաստելիս հետ</w:t>
      </w:r>
      <w:r w:rsidR="003E6AE6">
        <w:rPr>
          <w:rFonts w:ascii="Sylfaen" w:hAnsi="Sylfaen"/>
        </w:rPr>
        <w:t>և</w:t>
      </w:r>
      <w:r w:rsidRPr="0055042C">
        <w:rPr>
          <w:rFonts w:ascii="Sylfaen" w:hAnsi="Sylfaen"/>
        </w:rPr>
        <w:t xml:space="preserve">ում են արտադրողի հրահանգին։ А </w:t>
      </w:r>
      <w:r w:rsidR="003E6AE6">
        <w:rPr>
          <w:rFonts w:ascii="Sylfaen" w:hAnsi="Sylfaen"/>
        </w:rPr>
        <w:t>և</w:t>
      </w:r>
      <w:r w:rsidRPr="0055042C">
        <w:rPr>
          <w:rFonts w:ascii="Sylfaen" w:hAnsi="Sylfaen"/>
        </w:rPr>
        <w:t xml:space="preserve"> В գել-թրոմբ մեթոդներում յուրաքանչյուր նոսրացման համար ռեակցիայի վերջնակետում Էնդոտոքսինների կոնցենտրացիաները վերափոխում են լոգարիթմների։ Վերափոխման անհրաժեշտությունն այն է, որ լոգարիթմիկ արժեքների հաճախական բաշխման կառուցված գծապատկերը սովորաբար ավելի մոտ է նորմալ բաշխման կորին, քան </w:t>
      </w:r>
      <w:r w:rsidRPr="0055042C">
        <w:rPr>
          <w:rFonts w:ascii="Sylfaen" w:hAnsi="Sylfaen"/>
        </w:rPr>
        <w:lastRenderedPageBreak/>
        <w:t xml:space="preserve">ինքնին նոսրացման գործակիցների հաճախական բաշխումը. փաստացի դրանք այնքան մոտ են, որ թույլատրելի է նորմալ բաշխման՝ որպես մաթեմատիկական մոդելի </w:t>
      </w:r>
      <w:r w:rsidR="003E6AE6">
        <w:rPr>
          <w:rFonts w:ascii="Sylfaen" w:hAnsi="Sylfaen"/>
        </w:rPr>
        <w:t>և</w:t>
      </w:r>
      <w:r w:rsidRPr="0055042C">
        <w:rPr>
          <w:rFonts w:ascii="Sylfaen" w:hAnsi="Sylfaen"/>
        </w:rPr>
        <w:t xml:space="preserve"> Ստյուդենտի t-չափորոշչի օգնությամբ վստահելի միջակայքի հաշվարկի օգտագործումը։</w:t>
      </w:r>
    </w:p>
    <w:p w14:paraId="55EB6E6D" w14:textId="77777777" w:rsidR="00E37373" w:rsidRPr="0055042C" w:rsidRDefault="00E37373" w:rsidP="00E37373">
      <w:pPr>
        <w:spacing w:after="160" w:line="360" w:lineRule="auto"/>
        <w:ind w:left="580"/>
        <w:rPr>
          <w:rFonts w:ascii="Sylfaen" w:hAnsi="Sylfaen"/>
        </w:rPr>
      </w:pPr>
    </w:p>
    <w:p w14:paraId="43F82F07" w14:textId="77777777" w:rsidR="00E37373" w:rsidRPr="0055042C" w:rsidRDefault="00E37373" w:rsidP="00C44EDC">
      <w:pPr>
        <w:tabs>
          <w:tab w:val="left" w:pos="1134"/>
        </w:tabs>
        <w:spacing w:after="160" w:line="360" w:lineRule="auto"/>
        <w:ind w:firstLine="580"/>
        <w:jc w:val="both"/>
        <w:rPr>
          <w:rFonts w:ascii="Sylfaen" w:hAnsi="Sylfaen"/>
        </w:rPr>
      </w:pPr>
      <w:r w:rsidRPr="0055042C">
        <w:rPr>
          <w:rFonts w:ascii="Sylfaen" w:hAnsi="Sylfaen"/>
        </w:rPr>
        <w:t>8.</w:t>
      </w:r>
      <w:r w:rsidR="00C44EDC" w:rsidRPr="0055042C">
        <w:rPr>
          <w:rFonts w:ascii="Sylfaen" w:hAnsi="Sylfaen"/>
        </w:rPr>
        <w:tab/>
      </w:r>
      <w:r w:rsidRPr="0055042C">
        <w:rPr>
          <w:rFonts w:ascii="Sylfaen" w:hAnsi="Sylfaen"/>
        </w:rPr>
        <w:t>ԽԱՆԳԱՐՈՂ ԳՈՐԾՈՆՆԵՐԻ ՄԱՍՈՎ ՆԱԽՆԱԿԱՆ ՓՈՐՁԱՐԿՈՒՄԸ</w:t>
      </w:r>
    </w:p>
    <w:p w14:paraId="2330FACF" w14:textId="77777777" w:rsidR="00E37373" w:rsidRPr="0055042C" w:rsidRDefault="00E37373" w:rsidP="00C44EDC">
      <w:pPr>
        <w:tabs>
          <w:tab w:val="left" w:pos="1134"/>
        </w:tabs>
        <w:spacing w:after="160" w:line="360" w:lineRule="auto"/>
        <w:ind w:firstLine="580"/>
        <w:jc w:val="both"/>
        <w:rPr>
          <w:rFonts w:ascii="Sylfaen" w:hAnsi="Sylfaen"/>
        </w:rPr>
      </w:pPr>
      <w:r w:rsidRPr="0055042C">
        <w:rPr>
          <w:rFonts w:ascii="Sylfaen" w:hAnsi="Sylfaen"/>
        </w:rPr>
        <w:t>Բակտերիալ էնդոտոքսինների առկայության մասով փորձարկումները չեն կարող անցկացվել առանց լրացուցիչ նախապատրաստման, եթե՝</w:t>
      </w:r>
    </w:p>
    <w:p w14:paraId="291293D1" w14:textId="77777777" w:rsidR="00E37373" w:rsidRPr="0055042C" w:rsidRDefault="00E37373" w:rsidP="00C44EDC">
      <w:pPr>
        <w:numPr>
          <w:ilvl w:val="0"/>
          <w:numId w:val="5"/>
        </w:numPr>
        <w:tabs>
          <w:tab w:val="left" w:pos="1134"/>
        </w:tabs>
        <w:spacing w:after="160" w:line="360" w:lineRule="auto"/>
        <w:ind w:left="0" w:firstLine="580"/>
        <w:jc w:val="both"/>
        <w:rPr>
          <w:rFonts w:ascii="Sylfaen" w:hAnsi="Sylfaen"/>
        </w:rPr>
      </w:pPr>
      <w:r w:rsidRPr="0055042C">
        <w:rPr>
          <w:rFonts w:ascii="Sylfaen" w:hAnsi="Sylfaen"/>
        </w:rPr>
        <w:t>փորձարկվող նմուշը չի խառնվում ռեակտիվների հետ</w:t>
      </w:r>
      <w:r w:rsidRPr="0055042C">
        <w:rPr>
          <w:rFonts w:ascii="MS Mincho" w:eastAsia="MS Mincho" w:hAnsi="MS Mincho" w:cs="MS Mincho" w:hint="eastAsia"/>
        </w:rPr>
        <w:t>․</w:t>
      </w:r>
    </w:p>
    <w:p w14:paraId="48BD90BE" w14:textId="017C454D" w:rsidR="00E37373" w:rsidRPr="0055042C" w:rsidRDefault="00E37373" w:rsidP="00C44EDC">
      <w:pPr>
        <w:numPr>
          <w:ilvl w:val="0"/>
          <w:numId w:val="5"/>
        </w:numPr>
        <w:tabs>
          <w:tab w:val="left" w:pos="1134"/>
        </w:tabs>
        <w:spacing w:after="160" w:line="360" w:lineRule="auto"/>
        <w:ind w:left="0" w:firstLine="580"/>
        <w:jc w:val="both"/>
        <w:rPr>
          <w:rFonts w:ascii="Sylfaen" w:hAnsi="Sylfaen"/>
        </w:rPr>
      </w:pPr>
      <w:r w:rsidRPr="0055042C">
        <w:rPr>
          <w:rFonts w:ascii="Sylfaen" w:hAnsi="Sylfaen"/>
        </w:rPr>
        <w:t>փորձարկվող նմուշի լուծույթի рН-ը չի կարելի հասցնել մինչ</w:t>
      </w:r>
      <w:r w:rsidR="003E6AE6">
        <w:rPr>
          <w:rFonts w:ascii="Sylfaen" w:hAnsi="Sylfaen"/>
        </w:rPr>
        <w:t>և</w:t>
      </w:r>
      <w:r w:rsidR="00C44EDC" w:rsidRPr="0055042C">
        <w:rPr>
          <w:rFonts w:ascii="Sylfaen" w:hAnsi="Sylfaen"/>
        </w:rPr>
        <w:t xml:space="preserve"> 6,0-</w:t>
      </w:r>
      <w:r w:rsidRPr="0055042C">
        <w:rPr>
          <w:rFonts w:ascii="Sylfaen" w:hAnsi="Sylfaen"/>
        </w:rPr>
        <w:t>8,0 արժեքի.</w:t>
      </w:r>
    </w:p>
    <w:p w14:paraId="2B669E5E" w14:textId="77777777" w:rsidR="00E37373" w:rsidRPr="0055042C" w:rsidRDefault="00E37373" w:rsidP="00C44EDC">
      <w:pPr>
        <w:numPr>
          <w:ilvl w:val="0"/>
          <w:numId w:val="5"/>
        </w:numPr>
        <w:tabs>
          <w:tab w:val="left" w:pos="1134"/>
        </w:tabs>
        <w:spacing w:after="160" w:line="360" w:lineRule="auto"/>
        <w:ind w:left="0" w:firstLine="580"/>
        <w:jc w:val="both"/>
        <w:rPr>
          <w:rFonts w:ascii="Sylfaen" w:hAnsi="Sylfaen"/>
        </w:rPr>
      </w:pPr>
      <w:r w:rsidRPr="0055042C">
        <w:rPr>
          <w:rFonts w:ascii="Sylfaen" w:hAnsi="Sylfaen"/>
        </w:rPr>
        <w:t>փորձարկվող նմուշը արգելակում  կամ ակտիվացնում է ֆերմենտատիվ ռեակցիան (օրինակ՝ փորձարկվող նմուշում պարունակվում են β</w:t>
      </w:r>
      <w:r w:rsidRPr="0055042C" w:rsidDel="003D2CFC">
        <w:rPr>
          <w:rFonts w:ascii="Sylfaen" w:hAnsi="Sylfaen"/>
        </w:rPr>
        <w:t xml:space="preserve"> </w:t>
      </w:r>
      <w:r w:rsidRPr="0055042C">
        <w:rPr>
          <w:rFonts w:ascii="Sylfaen" w:hAnsi="Sylfaen"/>
        </w:rPr>
        <w:t>-D-գլյուկաններ)։</w:t>
      </w:r>
    </w:p>
    <w:p w14:paraId="1AD651B8" w14:textId="71213C13" w:rsidR="00E37373" w:rsidRPr="0055042C" w:rsidRDefault="00E37373" w:rsidP="00C44EDC">
      <w:pPr>
        <w:tabs>
          <w:tab w:val="left" w:pos="1134"/>
        </w:tabs>
        <w:spacing w:after="160" w:line="360" w:lineRule="auto"/>
        <w:ind w:firstLine="580"/>
        <w:jc w:val="both"/>
        <w:rPr>
          <w:rFonts w:ascii="Sylfaen" w:hAnsi="Sylfaen"/>
        </w:rPr>
      </w:pPr>
      <w:r w:rsidRPr="0055042C">
        <w:rPr>
          <w:rFonts w:ascii="Sylfaen" w:hAnsi="Sylfaen"/>
        </w:rPr>
        <w:t xml:space="preserve">Անհրաժեշտ է անցկացնել նախնական փորձարկում՝ խանգարող գործոնների առկայության մասով։ Խանգարող գործոնների հայտնաբերման դեպքում անրաժեշտ է ապացուցել դրանց հեռացման պրոցեդուրայի արդյունավետությունը </w:t>
      </w:r>
      <w:r w:rsidR="003E6AE6">
        <w:rPr>
          <w:rFonts w:ascii="Sylfaen" w:hAnsi="Sylfaen"/>
        </w:rPr>
        <w:t>և</w:t>
      </w:r>
      <w:r w:rsidRPr="0055042C">
        <w:rPr>
          <w:rFonts w:ascii="Sylfaen" w:hAnsi="Sylfaen"/>
        </w:rPr>
        <w:t xml:space="preserve"> առկա ցանկացած բակտերիալ էնդոտոքսինի վրա պրոցեդուրայի ազդեցության բացակայությունը։</w:t>
      </w:r>
    </w:p>
    <w:p w14:paraId="2B09C3F5" w14:textId="3D743B35" w:rsidR="00E37373" w:rsidRPr="0055042C" w:rsidRDefault="00E37373" w:rsidP="00C44EDC">
      <w:pPr>
        <w:tabs>
          <w:tab w:val="left" w:pos="1134"/>
        </w:tabs>
        <w:spacing w:after="160" w:line="360" w:lineRule="auto"/>
        <w:ind w:firstLine="580"/>
        <w:jc w:val="both"/>
        <w:rPr>
          <w:rFonts w:ascii="Sylfaen" w:hAnsi="Sylfaen"/>
        </w:rPr>
      </w:pPr>
      <w:r w:rsidRPr="0055042C">
        <w:rPr>
          <w:rFonts w:ascii="Sylfaen" w:hAnsi="Sylfaen"/>
        </w:rPr>
        <w:t xml:space="preserve">Նախնական փորձարկման նպատակը զրոյական հիպոթեզի ստուգումն է, որ փորձարկվող նմուշի ներկայության դեպքում ամեբոցիտների լիզատի զգայունությունը չի տարբերվում փորձարկվող նմուշի բացակայության դեպքում ամեբոցիտների լիզատի զգայունությունից։ А </w:t>
      </w:r>
      <w:r w:rsidR="003E6AE6">
        <w:rPr>
          <w:rFonts w:ascii="Sylfaen" w:hAnsi="Sylfaen"/>
        </w:rPr>
        <w:t>և</w:t>
      </w:r>
      <w:r w:rsidRPr="0055042C">
        <w:rPr>
          <w:rFonts w:ascii="Sylfaen" w:hAnsi="Sylfaen"/>
        </w:rPr>
        <w:t xml:space="preserve"> В մեթոդներում զրոյական հիպոթեզն ընդունում են, եթե փորձարկվող նմուշի ներկայության դեպքում ամեբոցիտների լիզատի զգայունությունը կազմում է 0,5-ից ոչ պակաս </w:t>
      </w:r>
      <w:r w:rsidR="003E6AE6">
        <w:rPr>
          <w:rFonts w:ascii="Sylfaen" w:hAnsi="Sylfaen"/>
        </w:rPr>
        <w:t>և</w:t>
      </w:r>
      <w:r w:rsidRPr="0055042C">
        <w:rPr>
          <w:rFonts w:ascii="Sylfaen" w:hAnsi="Sylfaen"/>
        </w:rPr>
        <w:t xml:space="preserve"> 2-ից ոչ ավելի՝ փորձարկվող նմուշի բացակայության դեպքում ամեբոցիտների լիզատի զգայունությունից։</w:t>
      </w:r>
    </w:p>
    <w:p w14:paraId="30AF45C0" w14:textId="277A01B4" w:rsidR="00E37373" w:rsidRPr="0055042C" w:rsidRDefault="00E37373" w:rsidP="00C44EDC">
      <w:pPr>
        <w:tabs>
          <w:tab w:val="left" w:pos="1134"/>
        </w:tabs>
        <w:spacing w:after="160" w:line="346" w:lineRule="auto"/>
        <w:ind w:firstLine="567"/>
        <w:jc w:val="both"/>
        <w:rPr>
          <w:rFonts w:ascii="Sylfaen" w:hAnsi="Sylfaen"/>
        </w:rPr>
      </w:pPr>
      <w:r w:rsidRPr="0055042C">
        <w:rPr>
          <w:rFonts w:ascii="Sylfaen" w:hAnsi="Sylfaen"/>
        </w:rPr>
        <w:lastRenderedPageBreak/>
        <w:t xml:space="preserve">Խանգարող գործոնների առկայության մասով А </w:t>
      </w:r>
      <w:r w:rsidR="003E6AE6">
        <w:rPr>
          <w:rFonts w:ascii="Sylfaen" w:hAnsi="Sylfaen"/>
        </w:rPr>
        <w:t>և</w:t>
      </w:r>
      <w:r w:rsidRPr="0055042C">
        <w:rPr>
          <w:rFonts w:ascii="Sylfaen" w:hAnsi="Sylfaen"/>
        </w:rPr>
        <w:t xml:space="preserve"> В մեթոդներով փորձարկումներում անհրաժեշտ է օգտագործել այն փորձարկվող նմուշը, որում էնդոտոքսիններ չեն հայտնաբերվում։ Նոր դեղամիջոցների փորձարկումների ժամանակ այն տեսական խնդիր է։ Դրա հետ կապված՝ C, D, E </w:t>
      </w:r>
      <w:r w:rsidR="003E6AE6">
        <w:rPr>
          <w:rFonts w:ascii="Sylfaen" w:hAnsi="Sylfaen"/>
        </w:rPr>
        <w:t>և</w:t>
      </w:r>
      <w:r w:rsidRPr="0055042C">
        <w:rPr>
          <w:rFonts w:ascii="Sylfaen" w:hAnsi="Sylfaen"/>
        </w:rPr>
        <w:t xml:space="preserve"> F քանակական լուսաչափական մեթոդների համար օգտագործում են այլ մոտեցում։</w:t>
      </w:r>
    </w:p>
    <w:p w14:paraId="4F13B5FC" w14:textId="29341944" w:rsidR="00E37373" w:rsidRPr="0055042C" w:rsidRDefault="00E37373" w:rsidP="00C44EDC">
      <w:pPr>
        <w:tabs>
          <w:tab w:val="left" w:pos="1134"/>
        </w:tabs>
        <w:spacing w:after="160" w:line="346" w:lineRule="auto"/>
        <w:ind w:firstLine="567"/>
        <w:jc w:val="both"/>
        <w:rPr>
          <w:rFonts w:ascii="Sylfaen" w:hAnsi="Sylfaen"/>
        </w:rPr>
      </w:pPr>
      <w:r w:rsidRPr="0055042C">
        <w:rPr>
          <w:rFonts w:ascii="Sylfaen" w:hAnsi="Sylfaen"/>
        </w:rPr>
        <w:t xml:space="preserve">Պետք է ուշադրություն դարձնել, որ D </w:t>
      </w:r>
      <w:r w:rsidR="003E6AE6">
        <w:rPr>
          <w:rFonts w:ascii="Sylfaen" w:hAnsi="Sylfaen"/>
        </w:rPr>
        <w:t>և</w:t>
      </w:r>
      <w:r w:rsidRPr="0055042C">
        <w:rPr>
          <w:rFonts w:ascii="Sylfaen" w:hAnsi="Sylfaen"/>
        </w:rPr>
        <w:t xml:space="preserve"> E մեթոդներով, որոնցում օգտագործվում է քրոմոգեն պեպտիդ, փորձարկում անցկացնելու համար անհրաժեշտ են այնպիսի ռեակտիվներ, որոնք չեն օգտագործվում A, B, C </w:t>
      </w:r>
      <w:r w:rsidR="003E6AE6">
        <w:rPr>
          <w:rFonts w:ascii="Sylfaen" w:hAnsi="Sylfaen"/>
        </w:rPr>
        <w:t>և</w:t>
      </w:r>
      <w:r w:rsidRPr="0055042C">
        <w:rPr>
          <w:rFonts w:ascii="Sylfaen" w:hAnsi="Sylfaen"/>
        </w:rPr>
        <w:t xml:space="preserve"> F մեթոդներում։ Հետ</w:t>
      </w:r>
      <w:r w:rsidR="003E6AE6">
        <w:rPr>
          <w:rFonts w:ascii="Sylfaen" w:hAnsi="Sylfaen"/>
        </w:rPr>
        <w:t>և</w:t>
      </w:r>
      <w:r w:rsidRPr="0055042C">
        <w:rPr>
          <w:rFonts w:ascii="Sylfaen" w:hAnsi="Sylfaen"/>
        </w:rPr>
        <w:t xml:space="preserve">աբար, չի կարելի առանց փորձարկման հաստատման A, B, C կամ F մեթոդների՝ խանգարող գործոններին ներկայացվող պահանջներին համապատասխանությունն արտարկել D մեթոդի կամ E մեթոդի վրա։ </w:t>
      </w:r>
    </w:p>
    <w:p w14:paraId="42395937" w14:textId="77777777" w:rsidR="00E37373" w:rsidRPr="0055042C" w:rsidRDefault="00E37373" w:rsidP="00C44EDC">
      <w:pPr>
        <w:tabs>
          <w:tab w:val="left" w:pos="1134"/>
        </w:tabs>
        <w:spacing w:after="160" w:line="346" w:lineRule="auto"/>
        <w:ind w:firstLine="567"/>
        <w:jc w:val="both"/>
        <w:rPr>
          <w:rFonts w:ascii="Sylfaen" w:hAnsi="Sylfaen"/>
        </w:rPr>
      </w:pPr>
    </w:p>
    <w:p w14:paraId="2D207690" w14:textId="77777777" w:rsidR="00E37373" w:rsidRPr="0055042C" w:rsidRDefault="00E37373" w:rsidP="00C44EDC">
      <w:pPr>
        <w:tabs>
          <w:tab w:val="left" w:pos="1134"/>
        </w:tabs>
        <w:spacing w:after="160" w:line="346" w:lineRule="auto"/>
        <w:ind w:firstLine="567"/>
        <w:jc w:val="both"/>
        <w:rPr>
          <w:rFonts w:ascii="Sylfaen" w:hAnsi="Sylfaen"/>
        </w:rPr>
      </w:pPr>
      <w:r w:rsidRPr="0055042C">
        <w:rPr>
          <w:rFonts w:ascii="Sylfaen" w:hAnsi="Sylfaen"/>
        </w:rPr>
        <w:t>9.</w:t>
      </w:r>
      <w:r w:rsidR="00126042" w:rsidRPr="0055042C">
        <w:rPr>
          <w:rFonts w:ascii="Sylfaen" w:hAnsi="Sylfaen"/>
        </w:rPr>
        <w:tab/>
      </w:r>
      <w:r w:rsidRPr="0055042C">
        <w:rPr>
          <w:rFonts w:ascii="Sylfaen" w:hAnsi="Sylfaen"/>
        </w:rPr>
        <w:t>ԽԱՆԳԱՐՈՂ ԳՈՐԾՈՆՆԵՐԻ ՎԵՐԱՑՈՒՄԸ</w:t>
      </w:r>
    </w:p>
    <w:p w14:paraId="51713526" w14:textId="54B230AB" w:rsidR="00E37373" w:rsidRPr="0055042C" w:rsidRDefault="00E37373" w:rsidP="00C44EDC">
      <w:pPr>
        <w:tabs>
          <w:tab w:val="left" w:pos="1134"/>
        </w:tabs>
        <w:spacing w:after="160" w:line="346" w:lineRule="auto"/>
        <w:ind w:firstLine="567"/>
        <w:jc w:val="both"/>
        <w:rPr>
          <w:rFonts w:ascii="Sylfaen" w:hAnsi="Sylfaen"/>
        </w:rPr>
      </w:pPr>
      <w:r w:rsidRPr="0055042C">
        <w:rPr>
          <w:rFonts w:ascii="Sylfaen" w:hAnsi="Sylfaen"/>
        </w:rPr>
        <w:t>Խանգարող գործոնների վերացման մեթոդիկաները չպետք է հանգեցնեն փորձարկվող նմուշում բակտերիալ էնդոտոքսինների քանակի ավելացմանը կամ նվազեցմանը (օրինակ՝ ադսորբցիայի հետ</w:t>
      </w:r>
      <w:r w:rsidR="003E6AE6">
        <w:rPr>
          <w:rFonts w:ascii="Sylfaen" w:hAnsi="Sylfaen"/>
        </w:rPr>
        <w:t>և</w:t>
      </w:r>
      <w:r w:rsidRPr="0055042C">
        <w:rPr>
          <w:rFonts w:ascii="Sylfaen" w:hAnsi="Sylfaen"/>
        </w:rPr>
        <w:t xml:space="preserve">անքով)։ Խանգարող գործոնների չեզոքացման արդյունավետության ստուգման ճշգրիտ միջոցը հավելումների մեթոդի կիրառումն է, որը փորձարկվող նմուշին հայտնի քանակությամբ բակտերիալ էնդոտոքսինների ավելացումն է ՝ դրանց բացելիության հետագա չափումով։ </w:t>
      </w:r>
    </w:p>
    <w:p w14:paraId="7F10CD8A" w14:textId="45E37B45" w:rsidR="00E37373" w:rsidRPr="0055042C" w:rsidRDefault="00E37373" w:rsidP="00C44EDC">
      <w:pPr>
        <w:tabs>
          <w:tab w:val="left" w:pos="1134"/>
        </w:tabs>
        <w:spacing w:after="160" w:line="346" w:lineRule="auto"/>
        <w:ind w:firstLine="567"/>
        <w:jc w:val="both"/>
        <w:rPr>
          <w:rFonts w:ascii="Sylfaen" w:hAnsi="Sylfaen"/>
        </w:rPr>
      </w:pPr>
      <w:r w:rsidRPr="0055042C">
        <w:rPr>
          <w:rStyle w:val="Bodytext2Sylfaen"/>
          <w:rFonts w:eastAsia="Arial Unicode MS"/>
          <w:sz w:val="24"/>
          <w:szCs w:val="24"/>
        </w:rPr>
        <w:t xml:space="preserve">С </w:t>
      </w:r>
      <w:r w:rsidR="003E6AE6">
        <w:rPr>
          <w:rStyle w:val="Bodytext2Sylfaen"/>
          <w:rFonts w:eastAsia="Arial Unicode MS"/>
          <w:sz w:val="24"/>
          <w:szCs w:val="24"/>
        </w:rPr>
        <w:t>և</w:t>
      </w:r>
      <w:r w:rsidRPr="0055042C">
        <w:rPr>
          <w:rStyle w:val="Bodytext2Sylfaen"/>
          <w:rFonts w:eastAsia="Arial Unicode MS"/>
          <w:sz w:val="24"/>
          <w:szCs w:val="24"/>
        </w:rPr>
        <w:t xml:space="preserve"> D մեթոդները։</w:t>
      </w:r>
      <w:r w:rsidRPr="0055042C">
        <w:rPr>
          <w:rFonts w:ascii="Sylfaen" w:hAnsi="Sylfaen"/>
        </w:rPr>
        <w:t xml:space="preserve"> Եթե խանգարող հանգամանքները պայմանավորված են դեղագործական կիրառման համար նախատեսված սուբստանցիայի կամ դեղապատրաստուկի բնույթով </w:t>
      </w:r>
      <w:r w:rsidR="003E6AE6">
        <w:rPr>
          <w:rFonts w:ascii="Sylfaen" w:hAnsi="Sylfaen"/>
        </w:rPr>
        <w:t>և</w:t>
      </w:r>
      <w:r w:rsidRPr="0055042C">
        <w:rPr>
          <w:rFonts w:ascii="Sylfaen" w:hAnsi="Sylfaen"/>
        </w:rPr>
        <w:t xml:space="preserve"> չեն կարող վերացվել ընդունված մեթոդներով (օրինակ՝ նոսրացման կամ ցենտրիֆուգման միջոցով), չափաբերման կորի կառուցումը հնարավոր է՝ օգտագործելով դեղագործական կիրառման համար նախատեսված մի</w:t>
      </w:r>
      <w:r w:rsidR="003E6AE6">
        <w:rPr>
          <w:rFonts w:ascii="Sylfaen" w:hAnsi="Sylfaen"/>
        </w:rPr>
        <w:t>և</w:t>
      </w:r>
      <w:r w:rsidRPr="0055042C">
        <w:rPr>
          <w:rFonts w:ascii="Sylfaen" w:hAnsi="Sylfaen"/>
        </w:rPr>
        <w:t>նույն սուբստանցիայի կամ դեղապատրաստուկի փորձարկվող նմուշը, որը համապատասխան մշակման կամ նոսրացման միջոցով մաքրված է էնդոտոքսիններից։ Բակտերիալ էնդոտոքսինների փորձարկումն իրականացնում են նշված չափաբերման կորի հետ համեմատման միջոցով։</w:t>
      </w:r>
    </w:p>
    <w:p w14:paraId="42AA2610" w14:textId="77777777" w:rsidR="00E37373" w:rsidRPr="0055042C" w:rsidRDefault="00E37373" w:rsidP="00C44EDC">
      <w:pPr>
        <w:tabs>
          <w:tab w:val="left" w:pos="1134"/>
        </w:tabs>
        <w:spacing w:after="160" w:line="360" w:lineRule="auto"/>
        <w:ind w:firstLine="567"/>
        <w:jc w:val="both"/>
        <w:rPr>
          <w:rFonts w:ascii="Sylfaen" w:hAnsi="Sylfaen"/>
        </w:rPr>
      </w:pPr>
      <w:r w:rsidRPr="0055042C">
        <w:rPr>
          <w:rFonts w:ascii="Sylfaen" w:hAnsi="Sylfaen"/>
        </w:rPr>
        <w:lastRenderedPageBreak/>
        <w:t>Հաստատված է, որ մեծամասնությամբ համապատասխանում է գերզտումը՝ ցելյուլոզի եռացետատից ասիմետրիկ մեմբրանային զտիչների օգտագործմամբ։ Զտիչները պետք է պատշաճորեն ստուգված լինեն, քանի որ որոշ դեպքերում ցելյուլոզի ածանցյալները (</w:t>
      </w:r>
      <m:oMath>
        <m:r>
          <w:rPr>
            <w:rFonts w:ascii="Cambria Math" w:hAnsi="Cambria Math"/>
          </w:rPr>
          <m:t>β</m:t>
        </m:r>
      </m:oMath>
      <w:r w:rsidRPr="0055042C">
        <w:rPr>
          <w:rFonts w:ascii="Sylfaen" w:hAnsi="Sylfaen"/>
        </w:rPr>
        <w:t>-D-գլյուկանները) կարող են կեղծ դրական արդյունքների պատճառ հանդիսանալ։</w:t>
      </w:r>
    </w:p>
    <w:p w14:paraId="14830244" w14:textId="7826EFF8" w:rsidR="00E37373" w:rsidRPr="0055042C" w:rsidRDefault="00E37373" w:rsidP="00E37373">
      <w:pPr>
        <w:tabs>
          <w:tab w:val="left" w:pos="1134"/>
        </w:tabs>
        <w:spacing w:after="160" w:line="360" w:lineRule="auto"/>
        <w:ind w:firstLine="567"/>
        <w:jc w:val="both"/>
        <w:rPr>
          <w:rFonts w:ascii="Sylfaen" w:hAnsi="Sylfaen"/>
        </w:rPr>
      </w:pPr>
      <w:r w:rsidRPr="0055042C">
        <w:rPr>
          <w:rFonts w:ascii="Sylfaen" w:hAnsi="Sylfaen"/>
        </w:rPr>
        <w:t>Խանգարող գործոնների հեռացման այլ տարբերակ է երկփուլ պրոցեդուրան, որի դեպքում, առաջին փուլում՝ խանգարող գործոններով փորձարկվող նմուշում բակտերիալ էնդոտոքսինները ֆիքսում են պինդ ֆազում (օրինակ՝ պինդ ֆազային լուծամզման օգտագործմամբ նախնական կոնցենտրացման մեթոդ), իսկ երկրորդում՝ խանգարող հանգամանքների հեռացումից հետո (օրինակ՝ լվացման միջոցով) բակտերիալ էնդոտոքսինները հայտնաբերում են անփոփոխ ձ</w:t>
      </w:r>
      <w:r w:rsidR="003E6AE6">
        <w:rPr>
          <w:rFonts w:ascii="Sylfaen" w:hAnsi="Sylfaen"/>
        </w:rPr>
        <w:t>և</w:t>
      </w:r>
      <w:r w:rsidRPr="0055042C">
        <w:rPr>
          <w:rFonts w:ascii="Sylfaen" w:hAnsi="Sylfaen"/>
        </w:rPr>
        <w:t>ով՝ փորձարկման համապատասխան պայմաններում։</w:t>
      </w:r>
    </w:p>
    <w:p w14:paraId="00FAA500" w14:textId="77777777" w:rsidR="00E37373" w:rsidRPr="0055042C" w:rsidRDefault="00E37373" w:rsidP="00E37373">
      <w:pPr>
        <w:tabs>
          <w:tab w:val="left" w:pos="1134"/>
        </w:tabs>
        <w:spacing w:after="160" w:line="360" w:lineRule="auto"/>
        <w:ind w:firstLine="567"/>
        <w:jc w:val="both"/>
        <w:rPr>
          <w:rFonts w:ascii="Sylfaen" w:hAnsi="Sylfaen"/>
        </w:rPr>
      </w:pPr>
    </w:p>
    <w:p w14:paraId="2A98B09E" w14:textId="77777777" w:rsidR="00E37373" w:rsidRPr="0055042C" w:rsidRDefault="00E37373" w:rsidP="00C44EDC">
      <w:pPr>
        <w:tabs>
          <w:tab w:val="left" w:pos="1134"/>
        </w:tabs>
        <w:spacing w:after="160" w:line="360" w:lineRule="auto"/>
        <w:ind w:firstLine="567"/>
        <w:jc w:val="both"/>
        <w:rPr>
          <w:rFonts w:ascii="Sylfaen" w:hAnsi="Sylfaen"/>
        </w:rPr>
      </w:pPr>
      <w:r w:rsidRPr="0055042C">
        <w:rPr>
          <w:rFonts w:ascii="Sylfaen" w:hAnsi="Sylfaen"/>
        </w:rPr>
        <w:t>10.</w:t>
      </w:r>
      <w:r w:rsidR="00126042" w:rsidRPr="0055042C">
        <w:rPr>
          <w:rFonts w:ascii="Sylfaen" w:hAnsi="Sylfaen"/>
        </w:rPr>
        <w:tab/>
      </w:r>
      <w:r w:rsidRPr="0055042C">
        <w:rPr>
          <w:rFonts w:ascii="Sylfaen" w:hAnsi="Sylfaen"/>
        </w:rPr>
        <w:t>ՀՍԿԻՉ ՓՈՐՁԱՐԿՈՒՄՆԵՐԻ ԱՆՑԿԱՑՄԱՆ ՆՊԱՏԱԿԸ</w:t>
      </w:r>
    </w:p>
    <w:p w14:paraId="3EBC590B" w14:textId="5533171D" w:rsidR="00E37373" w:rsidRPr="0055042C" w:rsidRDefault="00E37373" w:rsidP="00C44EDC">
      <w:pPr>
        <w:tabs>
          <w:tab w:val="left" w:pos="1134"/>
        </w:tabs>
        <w:spacing w:after="160" w:line="360" w:lineRule="auto"/>
        <w:ind w:firstLine="567"/>
        <w:jc w:val="both"/>
        <w:rPr>
          <w:rFonts w:ascii="Sylfaen" w:hAnsi="Sylfaen"/>
        </w:rPr>
      </w:pPr>
      <w:r w:rsidRPr="0055042C">
        <w:rPr>
          <w:rFonts w:ascii="Sylfaen" w:hAnsi="Sylfaen"/>
        </w:rPr>
        <w:t xml:space="preserve">Հսկիչ փորձարկումների անցկացման նպատակն A </w:t>
      </w:r>
      <w:r w:rsidR="003E6AE6">
        <w:rPr>
          <w:rFonts w:ascii="Sylfaen" w:hAnsi="Sylfaen"/>
        </w:rPr>
        <w:t>և</w:t>
      </w:r>
      <w:r w:rsidRPr="0055042C">
        <w:rPr>
          <w:rFonts w:ascii="Sylfaen" w:hAnsi="Sylfaen"/>
        </w:rPr>
        <w:t xml:space="preserve"> B մեթոդներով փորձարկումների պայմաններում ամեբոցիտների լիզատի ակտիվության ստուգումն է։</w:t>
      </w:r>
    </w:p>
    <w:p w14:paraId="5AB0D073" w14:textId="77777777" w:rsidR="00E37373" w:rsidRPr="0055042C" w:rsidRDefault="00E37373" w:rsidP="00C44EDC">
      <w:pPr>
        <w:tabs>
          <w:tab w:val="left" w:pos="1134"/>
        </w:tabs>
        <w:spacing w:after="160" w:line="360" w:lineRule="auto"/>
        <w:ind w:firstLine="567"/>
        <w:jc w:val="both"/>
        <w:rPr>
          <w:rFonts w:ascii="Sylfaen" w:hAnsi="Sylfaen"/>
        </w:rPr>
      </w:pPr>
      <w:r w:rsidRPr="0055042C">
        <w:rPr>
          <w:rFonts w:ascii="Sylfaen" w:hAnsi="Sylfaen"/>
        </w:rPr>
        <w:t>Կատարում են ջրում բակտերիալ էնդոտոքսինի ստանդարտ նմուշի լուծույթով հսկիչ փորձարկում՝ էնդոտոքսինների մասով փորձարկման համար այն կոնցենտրացիայով, որը երկու անգամ գերազանցում է արտադրողի կողմից նշված՝ ամեբոցիտների լիզատի զգայունությունը։</w:t>
      </w:r>
    </w:p>
    <w:p w14:paraId="4C39BF04" w14:textId="77777777" w:rsidR="00E37373" w:rsidRPr="0055042C" w:rsidRDefault="00E37373" w:rsidP="00C44EDC">
      <w:pPr>
        <w:tabs>
          <w:tab w:val="left" w:pos="1134"/>
        </w:tabs>
        <w:spacing w:after="160" w:line="360" w:lineRule="auto"/>
        <w:ind w:firstLine="567"/>
        <w:jc w:val="both"/>
        <w:rPr>
          <w:rFonts w:ascii="Sylfaen" w:hAnsi="Sylfaen"/>
        </w:rPr>
      </w:pPr>
      <w:r w:rsidRPr="0055042C">
        <w:rPr>
          <w:rFonts w:ascii="Sylfaen" w:hAnsi="Sylfaen"/>
        </w:rPr>
        <w:t>Որպես բացասական հսկողություն՝ բակտերիալ էնդոտոքսինների մասով փորձարկման համար օգտագործում են ջուրը՝ հայտնաբերվող կոնցենտրացիայում բակտերիալ էնդոտոքսինների բացակայությունը հաստատելու համար։</w:t>
      </w:r>
    </w:p>
    <w:p w14:paraId="5E61E43A" w14:textId="77777777" w:rsidR="00E37373" w:rsidRPr="0055042C" w:rsidRDefault="00E37373" w:rsidP="00C44EDC">
      <w:pPr>
        <w:tabs>
          <w:tab w:val="left" w:pos="1134"/>
        </w:tabs>
        <w:spacing w:after="160" w:line="360" w:lineRule="auto"/>
        <w:ind w:firstLine="567"/>
        <w:jc w:val="both"/>
        <w:rPr>
          <w:rFonts w:ascii="Sylfaen" w:hAnsi="Sylfaen"/>
        </w:rPr>
      </w:pPr>
      <w:r w:rsidRPr="0055042C">
        <w:rPr>
          <w:rFonts w:ascii="Sylfaen" w:hAnsi="Sylfaen"/>
        </w:rPr>
        <w:t>Դրական հսկողությունը, որը պարունակում է փորձարկման ժամանակ կիրառվող կոնցենտրացիայով փորձարկվող նմուշը, նախատեսված է խանգարող գործոնների բացակայությունը հաստատելու համար։</w:t>
      </w:r>
    </w:p>
    <w:p w14:paraId="6C7D74DC" w14:textId="77777777" w:rsidR="00E37373" w:rsidRPr="0055042C" w:rsidRDefault="00E37373" w:rsidP="00C44EDC">
      <w:pPr>
        <w:tabs>
          <w:tab w:val="left" w:pos="1134"/>
        </w:tabs>
        <w:spacing w:after="160" w:line="360" w:lineRule="auto"/>
        <w:ind w:firstLine="567"/>
        <w:jc w:val="both"/>
        <w:rPr>
          <w:rFonts w:ascii="Sylfaen" w:hAnsi="Sylfaen"/>
        </w:rPr>
      </w:pPr>
      <w:r w:rsidRPr="0055042C">
        <w:rPr>
          <w:rFonts w:ascii="Sylfaen" w:hAnsi="Sylfaen"/>
        </w:rPr>
        <w:lastRenderedPageBreak/>
        <w:t>11.</w:t>
      </w:r>
      <w:r w:rsidR="00C44EDC" w:rsidRPr="0055042C">
        <w:rPr>
          <w:rFonts w:ascii="Sylfaen" w:hAnsi="Sylfaen"/>
        </w:rPr>
        <w:tab/>
      </w:r>
      <w:r w:rsidRPr="0055042C">
        <w:rPr>
          <w:rFonts w:ascii="Sylfaen" w:hAnsi="Sylfaen"/>
        </w:rPr>
        <w:t>ԱՐԴՅՈՒՆՔՆԵՐԻ ՄԵԿՆԱԲԱՆՈՒՄԸ</w:t>
      </w:r>
    </w:p>
    <w:p w14:paraId="23F91C6D" w14:textId="49C1FC7D" w:rsidR="00E37373" w:rsidRPr="0055042C" w:rsidRDefault="00E37373" w:rsidP="00C44EDC">
      <w:pPr>
        <w:tabs>
          <w:tab w:val="left" w:pos="1134"/>
        </w:tabs>
        <w:spacing w:after="160" w:line="360" w:lineRule="auto"/>
        <w:ind w:firstLine="567"/>
        <w:jc w:val="both"/>
        <w:rPr>
          <w:rFonts w:ascii="Sylfaen" w:hAnsi="Sylfaen"/>
        </w:rPr>
      </w:pPr>
      <w:r w:rsidRPr="0055042C">
        <w:rPr>
          <w:rFonts w:ascii="Sylfaen" w:hAnsi="Sylfaen"/>
        </w:rPr>
        <w:t>Ջրում կամ ցանկացած այլ ռեակտիվում, կամ նյութում պարունակվող բակտերիալ էնդոտոքսինների աննշան քանակությունները, որոնց հետ փորձարկման ժամանակ շփման մեջ է մտնում ամեբոցիտների լիզատը, կարող են չհայտնաբերվել այնքան ժամանակ, մինչ</w:t>
      </w:r>
      <w:r w:rsidR="003E6AE6">
        <w:rPr>
          <w:rFonts w:ascii="Sylfaen" w:hAnsi="Sylfaen"/>
        </w:rPr>
        <w:t>և</w:t>
      </w:r>
      <w:r w:rsidRPr="0055042C">
        <w:rPr>
          <w:rFonts w:ascii="Sylfaen" w:hAnsi="Sylfaen"/>
        </w:rPr>
        <w:t xml:space="preserve"> այդ քանակը չհասնի ամեբոցիտների լիզատի հայտնաբերման սահմանին։ Նույնիսկ էնդոտոքսինների աննշան քանակները կարող են ավելացնել փորձարկվող նմուշով լուծույթում դրանց պարունակությունը՝ մինչ</w:t>
      </w:r>
      <w:r w:rsidR="003E6AE6">
        <w:rPr>
          <w:rFonts w:ascii="Sylfaen" w:hAnsi="Sylfaen"/>
        </w:rPr>
        <w:t>և</w:t>
      </w:r>
      <w:r w:rsidRPr="0055042C">
        <w:rPr>
          <w:rFonts w:ascii="Sylfaen" w:hAnsi="Sylfaen"/>
        </w:rPr>
        <w:t xml:space="preserve"> ամեբոցիտների լիզատի հայտնաբերման սահմանը որոշ չափով գերազանցող արժեքը, </w:t>
      </w:r>
      <w:r w:rsidR="003E6AE6">
        <w:rPr>
          <w:rFonts w:ascii="Sylfaen" w:hAnsi="Sylfaen"/>
        </w:rPr>
        <w:t>և</w:t>
      </w:r>
      <w:r w:rsidRPr="0055042C">
        <w:rPr>
          <w:rFonts w:ascii="Sylfaen" w:hAnsi="Sylfaen"/>
        </w:rPr>
        <w:t xml:space="preserve"> առաջացնել դրական ռեակցիա։</w:t>
      </w:r>
    </w:p>
    <w:p w14:paraId="26C448DB" w14:textId="4A44C335" w:rsidR="00E37373" w:rsidRPr="0055042C" w:rsidRDefault="00E37373" w:rsidP="00C44EDC">
      <w:pPr>
        <w:tabs>
          <w:tab w:val="left" w:pos="1134"/>
        </w:tabs>
        <w:spacing w:after="160" w:line="360" w:lineRule="auto"/>
        <w:ind w:firstLine="567"/>
        <w:jc w:val="both"/>
        <w:rPr>
          <w:rFonts w:ascii="Sylfaen" w:hAnsi="Sylfaen"/>
        </w:rPr>
      </w:pPr>
      <w:r w:rsidRPr="0055042C">
        <w:rPr>
          <w:rFonts w:ascii="Sylfaen" w:hAnsi="Sylfaen"/>
        </w:rPr>
        <w:t xml:space="preserve">Նման անցանկալի ռեակցիայի առաջացման ռիսկը կարելի է նվազեցնել բակտերիալ էնդոտոքսինների մասով փորձարկման համար ջրի, այլ ռեակտիվների </w:t>
      </w:r>
      <w:r w:rsidR="003E6AE6">
        <w:rPr>
          <w:rFonts w:ascii="Sylfaen" w:hAnsi="Sylfaen"/>
        </w:rPr>
        <w:t>և</w:t>
      </w:r>
      <w:r w:rsidRPr="0055042C">
        <w:rPr>
          <w:rFonts w:ascii="Sylfaen" w:hAnsi="Sylfaen"/>
        </w:rPr>
        <w:t xml:space="preserve"> նյութերի ստուգման միջոցով՝ օգտագործելով առավել զգայուն ամեբոցիտների լիզատ կամ, առնվազն, ավելի զգայուն ամեբոցիտների լիզատ, քան դեղամիջոցի փորձարկման ժամանակ կիրառվող ամեբոցիտների լիզատը։ Նույնիսկ այս դեպքում այդպիսի կեղծ դրական արդյունքի ռիսկը չի կարող ամբողջությամբ բացառվել։</w:t>
      </w:r>
    </w:p>
    <w:p w14:paraId="532BC96E" w14:textId="77777777" w:rsidR="00E37373" w:rsidRPr="0055042C" w:rsidRDefault="00E37373" w:rsidP="00C44EDC">
      <w:pPr>
        <w:tabs>
          <w:tab w:val="left" w:pos="1134"/>
        </w:tabs>
        <w:spacing w:after="160" w:line="360" w:lineRule="auto"/>
        <w:ind w:firstLine="567"/>
        <w:jc w:val="both"/>
        <w:rPr>
          <w:rFonts w:ascii="Sylfaen" w:hAnsi="Sylfaen"/>
        </w:rPr>
      </w:pPr>
    </w:p>
    <w:p w14:paraId="51DB72ED" w14:textId="77777777" w:rsidR="00E37373" w:rsidRPr="0055042C" w:rsidRDefault="00E37373" w:rsidP="00C44EDC">
      <w:pPr>
        <w:tabs>
          <w:tab w:val="left" w:pos="1134"/>
        </w:tabs>
        <w:spacing w:after="160" w:line="360" w:lineRule="auto"/>
        <w:ind w:firstLine="567"/>
        <w:jc w:val="both"/>
        <w:rPr>
          <w:rFonts w:ascii="Sylfaen" w:hAnsi="Sylfaen"/>
        </w:rPr>
      </w:pPr>
      <w:r w:rsidRPr="0055042C">
        <w:rPr>
          <w:rFonts w:ascii="Sylfaen" w:hAnsi="Sylfaen"/>
        </w:rPr>
        <w:t>12.</w:t>
      </w:r>
      <w:r w:rsidR="00C44EDC" w:rsidRPr="0055042C">
        <w:rPr>
          <w:rFonts w:ascii="Sylfaen" w:hAnsi="Sylfaen"/>
        </w:rPr>
        <w:tab/>
      </w:r>
      <w:r w:rsidRPr="0055042C">
        <w:rPr>
          <w:rFonts w:ascii="Sylfaen" w:hAnsi="Sylfaen"/>
        </w:rPr>
        <w:t>ՄԻՈՒԹՅԱՆ ԴԵՂԱԳՐՔՈՒՄ ՆԵՐԿԱՅԱՑՎԱԾ ՄԵԹՈԴՆԵՐԻ ԻՐԱԳՈՐԾՈՒՄԸ</w:t>
      </w:r>
    </w:p>
    <w:p w14:paraId="6AD4D280" w14:textId="5213F3D1" w:rsidR="00E37373" w:rsidRPr="0055042C" w:rsidRDefault="00E37373" w:rsidP="00C44EDC">
      <w:pPr>
        <w:tabs>
          <w:tab w:val="left" w:pos="1134"/>
        </w:tabs>
        <w:spacing w:after="160" w:line="360" w:lineRule="auto"/>
        <w:ind w:firstLine="567"/>
        <w:jc w:val="both"/>
        <w:rPr>
          <w:rFonts w:ascii="Sylfaen" w:hAnsi="Sylfaen"/>
        </w:rPr>
      </w:pPr>
      <w:r w:rsidRPr="0055042C">
        <w:rPr>
          <w:rFonts w:ascii="Sylfaen" w:hAnsi="Sylfaen"/>
        </w:rPr>
        <w:t xml:space="preserve">Ընդհանուր դեղագրքային հոդվածներում </w:t>
      </w:r>
      <w:r w:rsidR="003E6AE6">
        <w:rPr>
          <w:rFonts w:ascii="Sylfaen" w:hAnsi="Sylfaen"/>
        </w:rPr>
        <w:t>և</w:t>
      </w:r>
      <w:r w:rsidRPr="0055042C">
        <w:rPr>
          <w:rFonts w:ascii="Sylfaen" w:hAnsi="Sylfaen"/>
        </w:rPr>
        <w:t xml:space="preserve"> մասնավոր դեղագրքային հոդվածներում ներկայացված փորձարկումների մեթոդները վալիդացված են՝ ընդունված գիտական գործելակերպին </w:t>
      </w:r>
      <w:r w:rsidR="003E6AE6">
        <w:rPr>
          <w:rFonts w:ascii="Sylfaen" w:hAnsi="Sylfaen"/>
        </w:rPr>
        <w:t>և</w:t>
      </w:r>
      <w:r w:rsidRPr="0055042C">
        <w:rPr>
          <w:rFonts w:ascii="Sylfaen" w:hAnsi="Sylfaen"/>
        </w:rPr>
        <w:t xml:space="preserve"> անալիտիկ մեթոդիկաների վալիդացման վերաբերյալ գործող հանձնարարականներին համապատասխան </w:t>
      </w:r>
      <w:r w:rsidR="003E6AE6">
        <w:rPr>
          <w:rFonts w:ascii="Sylfaen" w:hAnsi="Sylfaen"/>
        </w:rPr>
        <w:t>և</w:t>
      </w:r>
      <w:r w:rsidRPr="0055042C">
        <w:rPr>
          <w:rFonts w:ascii="Sylfaen" w:hAnsi="Sylfaen"/>
        </w:rPr>
        <w:t xml:space="preserve"> պաշտոնական են (տե՛ս Միության դեղագրքի «</w:t>
      </w:r>
      <w:r w:rsidRPr="0055042C">
        <w:rPr>
          <w:rFonts w:ascii="Sylfaen" w:hAnsi="Sylfaen"/>
          <w:i/>
        </w:rPr>
        <w:t>1. Ընդհանուր տեղեկություններ»</w:t>
      </w:r>
      <w:r w:rsidRPr="0055042C">
        <w:rPr>
          <w:rFonts w:ascii="Sylfaen" w:hAnsi="Sylfaen"/>
        </w:rPr>
        <w:t xml:space="preserve"> բաժինը)։</w:t>
      </w:r>
      <w:r w:rsidRPr="0055042C">
        <w:rPr>
          <w:rStyle w:val="Bodytext2Sylfaen"/>
          <w:rFonts w:eastAsia="Arial Unicode MS"/>
          <w:sz w:val="24"/>
          <w:szCs w:val="24"/>
        </w:rPr>
        <w:t xml:space="preserve"> </w:t>
      </w:r>
      <w:r w:rsidRPr="0055042C">
        <w:rPr>
          <w:rFonts w:ascii="Sylfaen" w:hAnsi="Sylfaen"/>
        </w:rPr>
        <w:t xml:space="preserve"> Հետ</w:t>
      </w:r>
      <w:r w:rsidR="003E6AE6">
        <w:rPr>
          <w:rFonts w:ascii="Sylfaen" w:hAnsi="Sylfaen"/>
        </w:rPr>
        <w:t>և</w:t>
      </w:r>
      <w:r w:rsidRPr="0055042C">
        <w:rPr>
          <w:rFonts w:ascii="Sylfaen" w:hAnsi="Sylfaen"/>
        </w:rPr>
        <w:t>աբար, ընդհանուր դեղագրքային «</w:t>
      </w:r>
      <w:r w:rsidRPr="0055042C">
        <w:rPr>
          <w:rStyle w:val="Bodytext2Sylfaen"/>
          <w:rFonts w:eastAsia="Arial Unicode MS"/>
          <w:b w:val="0"/>
          <w:i/>
          <w:sz w:val="24"/>
          <w:szCs w:val="24"/>
        </w:rPr>
        <w:t>2.1.6.8 Բակտերիալ էնդոտոքսինները», «2.1.6.13. Մոնոցիտների ակտիվացման մասով փորձարկումները»</w:t>
      </w:r>
      <w:r w:rsidRPr="0055042C">
        <w:rPr>
          <w:rFonts w:ascii="Sylfaen" w:hAnsi="Sylfaen"/>
          <w:b/>
          <w:i/>
        </w:rPr>
        <w:t xml:space="preserve"> </w:t>
      </w:r>
      <w:r w:rsidR="003E6AE6">
        <w:rPr>
          <w:rFonts w:ascii="Sylfaen" w:hAnsi="Sylfaen"/>
          <w:b/>
          <w:i/>
        </w:rPr>
        <w:t>և</w:t>
      </w:r>
      <w:r w:rsidRPr="0055042C">
        <w:rPr>
          <w:rFonts w:ascii="Sylfaen" w:hAnsi="Sylfaen"/>
          <w:b/>
          <w:i/>
        </w:rPr>
        <w:t xml:space="preserve"> «</w:t>
      </w:r>
      <w:r w:rsidRPr="0055042C">
        <w:rPr>
          <w:rStyle w:val="Bodytext2Sylfaen"/>
          <w:rFonts w:eastAsia="Arial Unicode MS"/>
          <w:b w:val="0"/>
          <w:i/>
          <w:sz w:val="24"/>
          <w:szCs w:val="24"/>
        </w:rPr>
        <w:t>2.1.6.12. Ռեկոմբինանտ գործոն C-ի օգտագործմամբ բակտերիալ էնդոտոքսինների մասով</w:t>
      </w:r>
      <w:r w:rsidRPr="0055042C">
        <w:rPr>
          <w:rStyle w:val="Bodytext2Sylfaen"/>
          <w:rFonts w:eastAsia="Arial Unicode MS"/>
          <w:sz w:val="24"/>
          <w:szCs w:val="24"/>
        </w:rPr>
        <w:t xml:space="preserve"> </w:t>
      </w:r>
      <w:r w:rsidRPr="0055042C">
        <w:rPr>
          <w:rStyle w:val="Bodytext2Sylfaen"/>
          <w:rFonts w:eastAsia="Arial Unicode MS"/>
          <w:b w:val="0"/>
          <w:i/>
          <w:sz w:val="24"/>
          <w:szCs w:val="24"/>
        </w:rPr>
        <w:t>փորձարկումը»</w:t>
      </w:r>
      <w:r w:rsidRPr="0055042C">
        <w:rPr>
          <w:rFonts w:ascii="Sylfaen" w:hAnsi="Sylfaen"/>
        </w:rPr>
        <w:t xml:space="preserve"> հոդվածներում ներկայացված մեթոդները կրկնակի վալիդացման </w:t>
      </w:r>
      <w:r w:rsidRPr="0055042C">
        <w:rPr>
          <w:rFonts w:ascii="Sylfaen" w:hAnsi="Sylfaen"/>
        </w:rPr>
        <w:lastRenderedPageBreak/>
        <w:t xml:space="preserve">(ռեվալիդացման) կարիք չունեն, սակայն պահանջում են փորձարկման կոնկրետ պայմաններում դեղագործական կիրառման համար նախատեսված կոնկրետ սուբստանցիայի </w:t>
      </w:r>
      <w:r w:rsidR="003E6AE6">
        <w:rPr>
          <w:rFonts w:ascii="Sylfaen" w:hAnsi="Sylfaen"/>
        </w:rPr>
        <w:t>և</w:t>
      </w:r>
      <w:r w:rsidRPr="0055042C">
        <w:rPr>
          <w:rFonts w:ascii="Sylfaen" w:hAnsi="Sylfaen"/>
        </w:rPr>
        <w:t xml:space="preserve"> (կամ) դեղապատրաստուկի համար դրանց հնարավոր օգտագործման հաստատումը։ Մեթոդիկայում օգտագործվող պրոցեդուրան, ինչպես նա</w:t>
      </w:r>
      <w:r w:rsidR="003E6AE6">
        <w:rPr>
          <w:rFonts w:ascii="Sylfaen" w:hAnsi="Sylfaen"/>
        </w:rPr>
        <w:t>և</w:t>
      </w:r>
      <w:r w:rsidRPr="0055042C">
        <w:rPr>
          <w:rFonts w:ascii="Sylfaen" w:hAnsi="Sylfaen"/>
        </w:rPr>
        <w:t xml:space="preserve"> նյութերը </w:t>
      </w:r>
      <w:r w:rsidR="003E6AE6">
        <w:rPr>
          <w:rFonts w:ascii="Sylfaen" w:hAnsi="Sylfaen"/>
        </w:rPr>
        <w:t>և</w:t>
      </w:r>
      <w:r w:rsidRPr="0055042C">
        <w:rPr>
          <w:rFonts w:ascii="Sylfaen" w:hAnsi="Sylfaen"/>
        </w:rPr>
        <w:t xml:space="preserve"> ռեակտիվները պետք է ստուգված լինեն՝ համապատասխան փորձարկման համար ցուցումների համաձայն։ Խանգարող գործոնների բացակայությունը (անհրաժեշտության դեպքում՝ դրանց վերացման պրոցեդուրաները) ստուգում են ոչ պակաս, քան երեք արտադրական սերիաների նմուշների վրա։</w:t>
      </w:r>
    </w:p>
    <w:p w14:paraId="019C61A1" w14:textId="0C7BC3E8" w:rsidR="00E37373" w:rsidRPr="0055042C" w:rsidRDefault="00E37373" w:rsidP="00C44EDC">
      <w:pPr>
        <w:tabs>
          <w:tab w:val="left" w:pos="1134"/>
        </w:tabs>
        <w:spacing w:after="160" w:line="360" w:lineRule="auto"/>
        <w:ind w:firstLine="567"/>
        <w:jc w:val="both"/>
        <w:rPr>
          <w:rFonts w:ascii="Sylfaen" w:hAnsi="Sylfaen"/>
        </w:rPr>
      </w:pPr>
      <w:r w:rsidRPr="0055042C">
        <w:rPr>
          <w:rFonts w:ascii="Sylfaen" w:hAnsi="Sylfaen"/>
        </w:rPr>
        <w:t>Մոնոցիտների ակտիվացման մասով փորձարկումը՝ ընդհանուր դեղագրքային «2.1.6.13 Մոնոցիտների ակտիվացման մասով փորձարկումները» հոդվածի ցուցումների համաձայն, առաջին հերթին նախատեսված է պիրոգենության փորձարկումը փոխարինելու համար։ Մի</w:t>
      </w:r>
      <w:r w:rsidR="003E6AE6">
        <w:rPr>
          <w:rFonts w:ascii="Sylfaen" w:hAnsi="Sylfaen"/>
        </w:rPr>
        <w:t>և</w:t>
      </w:r>
      <w:r w:rsidRPr="0055042C">
        <w:rPr>
          <w:rFonts w:ascii="Sylfaen" w:hAnsi="Sylfaen"/>
        </w:rPr>
        <w:t xml:space="preserve">նույն ընդհանուր դեղագրքային հոդվածում ներկայացված են առաջարկություններ՝ մեթոդների (1, 2 կամ 3) ընտրության </w:t>
      </w:r>
      <w:r w:rsidR="003E6AE6">
        <w:rPr>
          <w:rFonts w:ascii="Sylfaen" w:hAnsi="Sylfaen"/>
        </w:rPr>
        <w:t>և</w:t>
      </w:r>
      <w:r w:rsidRPr="0055042C">
        <w:rPr>
          <w:rFonts w:ascii="Sylfaen" w:hAnsi="Sylfaen"/>
        </w:rPr>
        <w:t xml:space="preserve"> օգտագործման </w:t>
      </w:r>
      <w:r w:rsidR="003E6AE6">
        <w:rPr>
          <w:rFonts w:ascii="Sylfaen" w:hAnsi="Sylfaen"/>
        </w:rPr>
        <w:t>և</w:t>
      </w:r>
      <w:r w:rsidRPr="0055042C">
        <w:rPr>
          <w:rFonts w:ascii="Sylfaen" w:hAnsi="Sylfaen"/>
        </w:rPr>
        <w:t xml:space="preserve"> փորձարկման վալիդացման վերաբերյալ։ </w:t>
      </w:r>
    </w:p>
    <w:p w14:paraId="675A0AF8" w14:textId="77777777" w:rsidR="00E37373" w:rsidRPr="0055042C" w:rsidRDefault="00E37373" w:rsidP="00E37373">
      <w:pPr>
        <w:tabs>
          <w:tab w:val="left" w:pos="1134"/>
        </w:tabs>
        <w:spacing w:after="160" w:line="360" w:lineRule="auto"/>
        <w:ind w:firstLine="567"/>
        <w:rPr>
          <w:rFonts w:ascii="Sylfaen" w:hAnsi="Sylfaen"/>
        </w:rPr>
      </w:pPr>
    </w:p>
    <w:p w14:paraId="0463AFC1" w14:textId="77777777" w:rsidR="00E37373" w:rsidRPr="0055042C" w:rsidRDefault="00E37373" w:rsidP="00C44EDC">
      <w:pPr>
        <w:tabs>
          <w:tab w:val="left" w:pos="1134"/>
        </w:tabs>
        <w:spacing w:after="160" w:line="360" w:lineRule="auto"/>
        <w:ind w:firstLine="567"/>
        <w:jc w:val="both"/>
        <w:rPr>
          <w:rFonts w:ascii="Sylfaen" w:hAnsi="Sylfaen"/>
        </w:rPr>
      </w:pPr>
      <w:r w:rsidRPr="0055042C">
        <w:rPr>
          <w:rFonts w:ascii="Sylfaen" w:hAnsi="Sylfaen"/>
        </w:rPr>
        <w:t>13.</w:t>
      </w:r>
      <w:r w:rsidR="00C44EDC" w:rsidRPr="0055042C">
        <w:rPr>
          <w:rFonts w:ascii="Sylfaen" w:hAnsi="Sylfaen"/>
        </w:rPr>
        <w:tab/>
      </w:r>
      <w:r w:rsidRPr="0055042C">
        <w:rPr>
          <w:rFonts w:ascii="Sylfaen" w:hAnsi="Sylfaen"/>
        </w:rPr>
        <w:t>ՄԱՍՆԱՎՈՐ ԴԵՂԱԳՐՔԱՅԻՆ ՀՈԴՎԱԾՈՒՄ ՆԵՐԿԱՅԱՑՎԱԾ ՄԵԹՈԴԻ ՓՈԽԱՐԻՆՈՒՄԸ</w:t>
      </w:r>
    </w:p>
    <w:p w14:paraId="7F5A2E04" w14:textId="77777777" w:rsidR="00E37373" w:rsidRPr="0055042C" w:rsidRDefault="00E37373" w:rsidP="00C44EDC">
      <w:pPr>
        <w:tabs>
          <w:tab w:val="left" w:pos="1134"/>
        </w:tabs>
        <w:spacing w:after="160" w:line="360" w:lineRule="auto"/>
        <w:ind w:firstLine="567"/>
        <w:jc w:val="both"/>
        <w:rPr>
          <w:rFonts w:ascii="Sylfaen" w:hAnsi="Sylfaen"/>
        </w:rPr>
      </w:pPr>
      <w:r w:rsidRPr="0055042C">
        <w:rPr>
          <w:rFonts w:ascii="Sylfaen" w:hAnsi="Sylfaen"/>
          <w:i/>
        </w:rPr>
        <w:t>13.1.</w:t>
      </w:r>
      <w:r w:rsidR="00126042" w:rsidRPr="0055042C">
        <w:rPr>
          <w:rFonts w:ascii="Sylfaen" w:hAnsi="Sylfaen"/>
          <w:i/>
        </w:rPr>
        <w:tab/>
      </w:r>
      <w:r w:rsidRPr="0055042C">
        <w:rPr>
          <w:rFonts w:ascii="Sylfaen" w:hAnsi="Sylfaen"/>
        </w:rPr>
        <w:t>ՓՈԽԱՐԻՆՈՒՄԸ ՄԻՈՒԹՅԱՆ ԴԵՂԱԳՐՔՈՒՄ ՆԵՐԿԱՅԱՑՎԱԾ ՄԵԹՈԴՈՎ</w:t>
      </w:r>
    </w:p>
    <w:p w14:paraId="41A4446B" w14:textId="3271406A" w:rsidR="00E37373" w:rsidRPr="0055042C" w:rsidRDefault="00E37373" w:rsidP="00C44EDC">
      <w:pPr>
        <w:tabs>
          <w:tab w:val="left" w:pos="1134"/>
        </w:tabs>
        <w:spacing w:after="160" w:line="360" w:lineRule="auto"/>
        <w:ind w:firstLine="567"/>
        <w:jc w:val="both"/>
        <w:rPr>
          <w:rFonts w:ascii="Sylfaen" w:hAnsi="Sylfaen"/>
        </w:rPr>
      </w:pPr>
      <w:r w:rsidRPr="0055042C">
        <w:rPr>
          <w:rFonts w:ascii="Sylfaen" w:hAnsi="Sylfaen"/>
        </w:rPr>
        <w:t xml:space="preserve">Մասնավոր դեղագրքային հոդվածում ներկայացված մեթոդի փոխարինումը Միության դեղագրքում ներկայացված այլ մեթոդով, անհրաժեշտ է դիտարկել որպես դեղագրքային մեթոդի փոխարեն այլընտրանքային մեթոդի օգտագործում (տե՛ս Միության դեղագրքի «1. Ընդհանուր տեղեկություններ» բաժինը)։ Դեղագրքում ներկայացված այլընտրանքային մեթոդը կրկնակի վալիդացման կարիք չունի, սակայն անհրաժեշտ է դրա օգտագործման հնարավորության հաստատում՝ դեղագործական կիրառման համար նախատեսված կոնկրետ սուբստանցիայի կամ դեղապատրաստուկի համար փորձարկման կոնկրետ </w:t>
      </w:r>
      <w:r w:rsidRPr="0055042C">
        <w:rPr>
          <w:rFonts w:ascii="Sylfaen" w:hAnsi="Sylfaen"/>
        </w:rPr>
        <w:lastRenderedPageBreak/>
        <w:t>պայմաններում, ինչպես նա</w:t>
      </w:r>
      <w:r w:rsidR="003E6AE6">
        <w:rPr>
          <w:rFonts w:ascii="Sylfaen" w:hAnsi="Sylfaen"/>
        </w:rPr>
        <w:t>և</w:t>
      </w:r>
      <w:r w:rsidRPr="0055042C">
        <w:rPr>
          <w:rFonts w:ascii="Sylfaen" w:hAnsi="Sylfaen"/>
        </w:rPr>
        <w:t xml:space="preserve"> նախատեսված մեթոդին դրա համարժեքությունը հաստատելու համար։</w:t>
      </w:r>
    </w:p>
    <w:p w14:paraId="55E1852D" w14:textId="77777777" w:rsidR="00E37373" w:rsidRPr="0055042C" w:rsidRDefault="00E37373" w:rsidP="00E37373">
      <w:pPr>
        <w:tabs>
          <w:tab w:val="left" w:pos="1134"/>
        </w:tabs>
        <w:spacing w:after="160" w:line="360" w:lineRule="auto"/>
        <w:ind w:firstLine="567"/>
        <w:rPr>
          <w:rFonts w:ascii="Sylfaen" w:eastAsia="Sylfaen" w:hAnsi="Sylfaen" w:cs="Sylfaen"/>
          <w:i/>
          <w:iCs/>
        </w:rPr>
      </w:pPr>
    </w:p>
    <w:p w14:paraId="47BEF40D" w14:textId="77777777" w:rsidR="00E37373" w:rsidRPr="0055042C" w:rsidRDefault="00E37373" w:rsidP="00C44EDC">
      <w:pPr>
        <w:tabs>
          <w:tab w:val="left" w:pos="1134"/>
        </w:tabs>
        <w:spacing w:after="160" w:line="360" w:lineRule="auto"/>
        <w:ind w:firstLine="567"/>
        <w:jc w:val="both"/>
        <w:rPr>
          <w:rFonts w:ascii="Sylfaen" w:hAnsi="Sylfaen"/>
        </w:rPr>
      </w:pPr>
      <w:r w:rsidRPr="0055042C">
        <w:rPr>
          <w:rFonts w:ascii="Sylfaen" w:hAnsi="Sylfaen"/>
          <w:i/>
        </w:rPr>
        <w:t>13.2.</w:t>
      </w:r>
      <w:r w:rsidR="00126042" w:rsidRPr="0055042C">
        <w:rPr>
          <w:rFonts w:ascii="Sylfaen" w:hAnsi="Sylfaen"/>
          <w:i/>
        </w:rPr>
        <w:tab/>
      </w:r>
      <w:r w:rsidRPr="0055042C">
        <w:rPr>
          <w:rFonts w:ascii="Sylfaen" w:hAnsi="Sylfaen"/>
        </w:rPr>
        <w:t>ՓՈԽԱՐԻՆՈՒՄԸ ՄԻՈՒԹՅԱՆ ԴԵՂԱԳՐՔՈՒՄ ՉՆԵՐԿԱՅԱՑՎԱԾ ՄԵԹՈԴՈՎ</w:t>
      </w:r>
    </w:p>
    <w:p w14:paraId="03A5755C" w14:textId="77777777" w:rsidR="00E37373" w:rsidRPr="0055042C" w:rsidRDefault="00E37373" w:rsidP="00E37373">
      <w:pPr>
        <w:tabs>
          <w:tab w:val="left" w:pos="1134"/>
        </w:tabs>
        <w:spacing w:after="160" w:line="360" w:lineRule="auto"/>
        <w:ind w:firstLine="567"/>
        <w:jc w:val="both"/>
        <w:rPr>
          <w:rFonts w:ascii="Sylfaen" w:hAnsi="Sylfaen"/>
        </w:rPr>
      </w:pPr>
      <w:r w:rsidRPr="0055042C">
        <w:rPr>
          <w:rFonts w:ascii="Sylfaen" w:hAnsi="Sylfaen"/>
        </w:rPr>
        <w:t>Մասնավոր դեղագրքային հոդվածում ներկայացված մեթոդի փոխարինումը Միության դեղագրքում չներկայացված այլ մեթոդով, անհրաժեշտ է դիտարկել որպես դեղագրքային մեթոդի փոխարեն այլընտրանքային մեթոդի օգտագործում (տե՛ս Միության դեղագրքի «</w:t>
      </w:r>
      <w:r w:rsidRPr="0055042C">
        <w:rPr>
          <w:rFonts w:ascii="Sylfaen" w:hAnsi="Sylfaen"/>
          <w:i/>
        </w:rPr>
        <w:t>1</w:t>
      </w:r>
      <w:r w:rsidRPr="0055042C">
        <w:rPr>
          <w:rFonts w:ascii="MS Mincho" w:eastAsia="MS Mincho" w:hAnsi="MS Mincho" w:cs="MS Mincho" w:hint="eastAsia"/>
          <w:i/>
        </w:rPr>
        <w:t>․</w:t>
      </w:r>
      <w:r w:rsidRPr="0055042C">
        <w:rPr>
          <w:rFonts w:ascii="Sylfaen" w:hAnsi="Sylfaen"/>
          <w:i/>
        </w:rPr>
        <w:t xml:space="preserve"> Ընդհանուր տեղեկություններ</w:t>
      </w:r>
      <w:r w:rsidRPr="0055042C">
        <w:rPr>
          <w:rFonts w:ascii="Sylfaen" w:hAnsi="Sylfaen"/>
        </w:rPr>
        <w:t xml:space="preserve">» բաժինը)։ </w:t>
      </w:r>
      <w:r w:rsidRPr="0055042C">
        <w:rPr>
          <w:rStyle w:val="Bodytext2Sylfaen"/>
          <w:rFonts w:eastAsia="Arial Unicode MS"/>
          <w:sz w:val="24"/>
          <w:szCs w:val="24"/>
        </w:rPr>
        <w:t xml:space="preserve">  </w:t>
      </w:r>
    </w:p>
    <w:p w14:paraId="7D940DB4" w14:textId="77777777" w:rsidR="00C44EDC" w:rsidRPr="0055042C" w:rsidRDefault="00C44EDC" w:rsidP="00C44EDC">
      <w:pPr>
        <w:spacing w:after="160" w:line="360" w:lineRule="auto"/>
        <w:jc w:val="center"/>
        <w:rPr>
          <w:rStyle w:val="Heading1"/>
          <w:rFonts w:ascii="Sylfaen" w:eastAsia="Sylfaen" w:hAnsi="Sylfaen"/>
          <w:sz w:val="24"/>
          <w:szCs w:val="24"/>
        </w:rPr>
      </w:pPr>
    </w:p>
    <w:p w14:paraId="33DEB6F1" w14:textId="77777777" w:rsidR="00E37373" w:rsidRPr="0055042C" w:rsidRDefault="00E37373" w:rsidP="00C44EDC">
      <w:pPr>
        <w:spacing w:after="160" w:line="360" w:lineRule="auto"/>
        <w:jc w:val="center"/>
        <w:rPr>
          <w:rFonts w:ascii="Sylfaen" w:hAnsi="Sylfaen"/>
          <w:b/>
        </w:rPr>
      </w:pPr>
      <w:r w:rsidRPr="0055042C">
        <w:rPr>
          <w:rStyle w:val="Heading1"/>
          <w:rFonts w:ascii="Sylfaen" w:eastAsia="Sylfaen" w:hAnsi="Sylfaen"/>
          <w:sz w:val="24"/>
          <w:szCs w:val="24"/>
        </w:rPr>
        <w:t xml:space="preserve">2.1.8. </w:t>
      </w:r>
      <w:r w:rsidRPr="0055042C">
        <w:rPr>
          <w:rFonts w:ascii="Sylfaen" w:hAnsi="Sylfaen"/>
          <w:b/>
        </w:rPr>
        <w:t>ՖԱՐՄԱԿՈԳՆՈՍՏԻԿ ՓՈՐՁԱՐԿՈՒՄՆԵՐԻ ՄԵԹՈԴՆԵՐԸ</w:t>
      </w:r>
    </w:p>
    <w:p w14:paraId="021CFB78" w14:textId="77777777" w:rsidR="00E37373" w:rsidRPr="0055042C" w:rsidRDefault="00E37373" w:rsidP="00E37373">
      <w:pPr>
        <w:spacing w:after="160" w:line="360" w:lineRule="auto"/>
        <w:rPr>
          <w:rStyle w:val="Heading1"/>
          <w:rFonts w:ascii="Sylfaen" w:eastAsia="Sylfaen" w:hAnsi="Sylfaen"/>
          <w:b w:val="0"/>
          <w:bCs w:val="0"/>
          <w:sz w:val="24"/>
          <w:szCs w:val="24"/>
        </w:rPr>
      </w:pPr>
    </w:p>
    <w:p w14:paraId="2CE7DBC0" w14:textId="77777777" w:rsidR="00E37373" w:rsidRPr="0055042C" w:rsidRDefault="00E37373" w:rsidP="00E37373">
      <w:pPr>
        <w:spacing w:after="160" w:line="360" w:lineRule="auto"/>
        <w:ind w:right="240"/>
        <w:jc w:val="right"/>
        <w:rPr>
          <w:rFonts w:ascii="Sylfaen" w:hAnsi="Sylfaen"/>
        </w:rPr>
      </w:pPr>
      <w:r w:rsidRPr="0055042C">
        <w:rPr>
          <w:rStyle w:val="Bodytext295pt"/>
          <w:rFonts w:ascii="Sylfaen" w:eastAsia="Sylfaen" w:hAnsi="Sylfaen"/>
          <w:sz w:val="24"/>
          <w:szCs w:val="24"/>
        </w:rPr>
        <w:t>201080027-2023</w:t>
      </w:r>
    </w:p>
    <w:p w14:paraId="55E60E39" w14:textId="77777777" w:rsidR="00E37373" w:rsidRPr="0055042C" w:rsidRDefault="00E37373" w:rsidP="00C44EDC">
      <w:pPr>
        <w:tabs>
          <w:tab w:val="left" w:pos="1701"/>
        </w:tabs>
        <w:spacing w:after="160" w:line="360" w:lineRule="auto"/>
        <w:ind w:firstLine="567"/>
        <w:jc w:val="both"/>
        <w:rPr>
          <w:rFonts w:ascii="Sylfaen" w:hAnsi="Sylfaen"/>
        </w:rPr>
      </w:pPr>
      <w:r w:rsidRPr="0055042C">
        <w:rPr>
          <w:rStyle w:val="Bodytext2Sylfaen"/>
          <w:sz w:val="24"/>
          <w:szCs w:val="24"/>
        </w:rPr>
        <w:t>2.1.8.27.</w:t>
      </w:r>
      <w:r w:rsidR="00126042" w:rsidRPr="0055042C">
        <w:rPr>
          <w:rStyle w:val="Bodytext2Sylfaen"/>
          <w:sz w:val="24"/>
          <w:szCs w:val="24"/>
        </w:rPr>
        <w:tab/>
      </w:r>
      <w:r w:rsidRPr="0055042C">
        <w:rPr>
          <w:rStyle w:val="Bodytext2Sylfaen"/>
          <w:sz w:val="24"/>
          <w:szCs w:val="24"/>
        </w:rPr>
        <w:t>ՓՐՓՐԱԳՈՅԱՑՄԱՆ ԳՈՐԾԱԿԻՑԸ (ՓՐՓՐԵՑՄԱՆ ՑՈՒՑԻՉ)</w:t>
      </w:r>
    </w:p>
    <w:p w14:paraId="75BC7765" w14:textId="2D61C4BF" w:rsidR="00E37373" w:rsidRPr="0055042C" w:rsidRDefault="00E37373" w:rsidP="00C44EDC">
      <w:pPr>
        <w:tabs>
          <w:tab w:val="left" w:pos="1134"/>
        </w:tabs>
        <w:spacing w:after="160" w:line="360" w:lineRule="auto"/>
        <w:ind w:firstLine="567"/>
        <w:jc w:val="both"/>
        <w:rPr>
          <w:rFonts w:ascii="Sylfaen" w:hAnsi="Sylfaen"/>
        </w:rPr>
      </w:pPr>
      <w:r w:rsidRPr="0055042C">
        <w:rPr>
          <w:rFonts w:ascii="Sylfaen" w:hAnsi="Sylfaen"/>
        </w:rPr>
        <w:t xml:space="preserve">Ընդհանուր դեղագրքային հոդվածը նախատեսված է սապոնիններ պարունակող դեղաբուսական հումքի </w:t>
      </w:r>
      <w:r w:rsidR="003E6AE6">
        <w:rPr>
          <w:rFonts w:ascii="Sylfaen" w:hAnsi="Sylfaen"/>
        </w:rPr>
        <w:t>և</w:t>
      </w:r>
      <w:r w:rsidRPr="0055042C">
        <w:rPr>
          <w:rFonts w:ascii="Sylfaen" w:hAnsi="Sylfaen"/>
        </w:rPr>
        <w:t xml:space="preserve"> այլնի փրփրագոյացման ունակությունը որոշելու համար։</w:t>
      </w:r>
    </w:p>
    <w:p w14:paraId="5A3D63F6" w14:textId="77777777" w:rsidR="00E37373" w:rsidRPr="0055042C" w:rsidRDefault="00E37373" w:rsidP="00C44EDC">
      <w:pPr>
        <w:tabs>
          <w:tab w:val="left" w:pos="1134"/>
        </w:tabs>
        <w:spacing w:after="160" w:line="360" w:lineRule="auto"/>
        <w:ind w:firstLine="567"/>
        <w:jc w:val="both"/>
        <w:rPr>
          <w:rFonts w:ascii="Sylfaen" w:hAnsi="Sylfaen"/>
        </w:rPr>
      </w:pPr>
      <w:r w:rsidRPr="0055042C">
        <w:rPr>
          <w:rFonts w:ascii="Sylfaen" w:hAnsi="Sylfaen"/>
        </w:rPr>
        <w:t>Փորձարկումը կատարելու համար օգտագործում են 1.0 գ փորձարկվող նմուշ՝ մասնավոր դեղագրքային հոդվածում այլ ցուցումների բացակայության դեպքում։</w:t>
      </w:r>
    </w:p>
    <w:p w14:paraId="0030C164" w14:textId="77777777" w:rsidR="00E37373" w:rsidRPr="0055042C" w:rsidRDefault="00E37373" w:rsidP="00E37373">
      <w:pPr>
        <w:tabs>
          <w:tab w:val="left" w:pos="142"/>
          <w:tab w:val="left" w:pos="1134"/>
        </w:tabs>
        <w:spacing w:after="160" w:line="360" w:lineRule="auto"/>
        <w:ind w:firstLine="567"/>
        <w:rPr>
          <w:rFonts w:ascii="Sylfaen" w:hAnsi="Sylfaen"/>
        </w:rPr>
      </w:pPr>
    </w:p>
    <w:p w14:paraId="6977D7D1" w14:textId="77777777" w:rsidR="00E37373" w:rsidRPr="0055042C" w:rsidRDefault="00E37373" w:rsidP="00C44EDC">
      <w:pPr>
        <w:tabs>
          <w:tab w:val="left" w:pos="1134"/>
        </w:tabs>
        <w:spacing w:after="160" w:line="360" w:lineRule="auto"/>
        <w:ind w:firstLine="567"/>
        <w:jc w:val="both"/>
        <w:rPr>
          <w:rFonts w:ascii="Sylfaen" w:hAnsi="Sylfaen"/>
        </w:rPr>
      </w:pPr>
      <w:r w:rsidRPr="0055042C">
        <w:rPr>
          <w:rFonts w:ascii="Sylfaen" w:hAnsi="Sylfaen"/>
        </w:rPr>
        <w:t>ՍԱՐՔԱՎՈՐՈՒՄՆԵՐԸ</w:t>
      </w:r>
    </w:p>
    <w:p w14:paraId="359F5980" w14:textId="2791556C" w:rsidR="00E37373" w:rsidRPr="0055042C" w:rsidRDefault="00E37373" w:rsidP="00C44EDC">
      <w:pPr>
        <w:tabs>
          <w:tab w:val="left" w:pos="1134"/>
        </w:tabs>
        <w:spacing w:after="160" w:line="360" w:lineRule="auto"/>
        <w:ind w:firstLine="567"/>
        <w:jc w:val="both"/>
        <w:rPr>
          <w:rFonts w:ascii="Sylfaen" w:hAnsi="Sylfaen"/>
        </w:rPr>
      </w:pPr>
      <w:r w:rsidRPr="0055042C">
        <w:rPr>
          <w:rFonts w:ascii="Sylfaen" w:hAnsi="Sylfaen"/>
        </w:rPr>
        <w:t>Փրփրագոյացման գործակցի որոշման համար սարքը (տե՛ս 2.1.8.27.-1 նկարը) սովորաբար բաղկացած է հետ</w:t>
      </w:r>
      <w:r w:rsidR="003E6AE6">
        <w:rPr>
          <w:rFonts w:ascii="Sylfaen" w:hAnsi="Sylfaen"/>
        </w:rPr>
        <w:t>և</w:t>
      </w:r>
      <w:r w:rsidRPr="0055042C">
        <w:rPr>
          <w:rFonts w:ascii="Sylfaen" w:hAnsi="Sylfaen"/>
        </w:rPr>
        <w:t>յալից՝</w:t>
      </w:r>
    </w:p>
    <w:p w14:paraId="3D394CEE" w14:textId="77777777" w:rsidR="00E37373" w:rsidRPr="0055042C" w:rsidRDefault="00E37373" w:rsidP="00C44EDC">
      <w:pPr>
        <w:tabs>
          <w:tab w:val="left" w:pos="1134"/>
        </w:tabs>
        <w:spacing w:after="160" w:line="360" w:lineRule="auto"/>
        <w:ind w:firstLine="567"/>
        <w:jc w:val="both"/>
        <w:rPr>
          <w:rFonts w:ascii="Sylfaen" w:hAnsi="Sylfaen"/>
        </w:rPr>
      </w:pPr>
      <w:r w:rsidRPr="0055042C">
        <w:rPr>
          <w:rFonts w:ascii="Sylfaen" w:hAnsi="Sylfaen"/>
        </w:rPr>
        <w:t>-</w:t>
      </w:r>
      <w:r w:rsidR="00C44EDC" w:rsidRPr="0055042C">
        <w:rPr>
          <w:rFonts w:ascii="Sylfaen" w:hAnsi="Sylfaen"/>
        </w:rPr>
        <w:tab/>
      </w:r>
      <w:r w:rsidRPr="0055042C">
        <w:rPr>
          <w:rFonts w:ascii="Sylfaen" w:hAnsi="Sylfaen"/>
        </w:rPr>
        <w:t>կալան՝ կաթոցիկների համար բռնիչով</w:t>
      </w:r>
      <w:r w:rsidRPr="0055042C">
        <w:rPr>
          <w:rFonts w:ascii="MS Mincho" w:eastAsia="MS Mincho" w:hAnsi="MS Mincho" w:cs="MS Mincho" w:hint="eastAsia"/>
        </w:rPr>
        <w:t>․</w:t>
      </w:r>
      <w:r w:rsidRPr="0055042C">
        <w:rPr>
          <w:rFonts w:ascii="Sylfaen" w:hAnsi="Sylfaen"/>
        </w:rPr>
        <w:t xml:space="preserve"> </w:t>
      </w:r>
    </w:p>
    <w:p w14:paraId="5A492099" w14:textId="77777777" w:rsidR="00653EF9" w:rsidRPr="0055042C" w:rsidRDefault="00E37373">
      <w:pPr>
        <w:tabs>
          <w:tab w:val="left" w:pos="1134"/>
        </w:tabs>
        <w:spacing w:after="160" w:line="336" w:lineRule="auto"/>
        <w:ind w:firstLine="567"/>
        <w:jc w:val="both"/>
        <w:rPr>
          <w:rFonts w:ascii="Sylfaen" w:hAnsi="Sylfaen"/>
        </w:rPr>
      </w:pPr>
      <w:r w:rsidRPr="0055042C">
        <w:rPr>
          <w:rFonts w:ascii="Sylfaen" w:hAnsi="Sylfaen"/>
        </w:rPr>
        <w:lastRenderedPageBreak/>
        <w:t>-</w:t>
      </w:r>
      <w:r w:rsidR="00C44EDC" w:rsidRPr="0055042C">
        <w:rPr>
          <w:rFonts w:ascii="Sylfaen" w:hAnsi="Sylfaen"/>
        </w:rPr>
        <w:tab/>
      </w:r>
      <w:r w:rsidRPr="0055042C">
        <w:rPr>
          <w:rFonts w:ascii="Sylfaen" w:hAnsi="Sylfaen"/>
        </w:rPr>
        <w:t>50մլ տարողությամբ А դասի կաթոցիկներ</w:t>
      </w:r>
      <w:r w:rsidRPr="0055042C">
        <w:rPr>
          <w:rFonts w:ascii="MS Mincho" w:eastAsia="MS Mincho" w:hAnsi="MS Mincho" w:cs="MS Mincho" w:hint="eastAsia"/>
        </w:rPr>
        <w:t>․</w:t>
      </w:r>
    </w:p>
    <w:p w14:paraId="42747B21" w14:textId="0B39334D" w:rsidR="00653EF9" w:rsidRPr="0055042C" w:rsidRDefault="00E37373">
      <w:pPr>
        <w:tabs>
          <w:tab w:val="left" w:pos="1134"/>
        </w:tabs>
        <w:spacing w:after="160" w:line="336" w:lineRule="auto"/>
        <w:ind w:firstLine="567"/>
        <w:jc w:val="both"/>
        <w:rPr>
          <w:rFonts w:ascii="Sylfaen" w:hAnsi="Sylfaen"/>
        </w:rPr>
      </w:pPr>
      <w:r w:rsidRPr="0055042C">
        <w:rPr>
          <w:rFonts w:ascii="Sylfaen" w:hAnsi="Sylfaen"/>
        </w:rPr>
        <w:t>-</w:t>
      </w:r>
      <w:r w:rsidR="00C44EDC" w:rsidRPr="0055042C">
        <w:rPr>
          <w:rFonts w:ascii="Sylfaen" w:hAnsi="Sylfaen"/>
        </w:rPr>
        <w:tab/>
      </w:r>
      <w:r w:rsidRPr="0055042C">
        <w:rPr>
          <w:rFonts w:ascii="Sylfaen" w:hAnsi="Sylfaen"/>
        </w:rPr>
        <w:t xml:space="preserve">250մլ տարողությամբ ապակե չափիչ գլան՝ 2մլ աստիճանավորմամբ </w:t>
      </w:r>
      <w:r w:rsidR="003E6AE6">
        <w:rPr>
          <w:rFonts w:ascii="Sylfaen" w:hAnsi="Sylfaen"/>
        </w:rPr>
        <w:t>և</w:t>
      </w:r>
      <w:r w:rsidRPr="0055042C">
        <w:rPr>
          <w:rFonts w:ascii="Sylfaen" w:hAnsi="Sylfaen"/>
        </w:rPr>
        <w:t xml:space="preserve"> (38 ± 3)մմ ներքին տրամագծով</w:t>
      </w:r>
      <w:r w:rsidRPr="0055042C">
        <w:rPr>
          <w:rFonts w:ascii="MS Mincho" w:eastAsia="MS Mincho" w:hAnsi="MS Mincho" w:cs="MS Mincho" w:hint="eastAsia"/>
        </w:rPr>
        <w:t>․</w:t>
      </w:r>
    </w:p>
    <w:p w14:paraId="09A469E6" w14:textId="77777777" w:rsidR="00653EF9" w:rsidRPr="0055042C" w:rsidRDefault="00E37373">
      <w:pPr>
        <w:tabs>
          <w:tab w:val="left" w:pos="1134"/>
        </w:tabs>
        <w:spacing w:after="160" w:line="336" w:lineRule="auto"/>
        <w:ind w:firstLine="567"/>
        <w:jc w:val="both"/>
        <w:rPr>
          <w:rFonts w:ascii="Sylfaen" w:hAnsi="Sylfaen"/>
        </w:rPr>
      </w:pPr>
      <w:r w:rsidRPr="0055042C">
        <w:rPr>
          <w:rFonts w:ascii="Sylfaen" w:hAnsi="Sylfaen"/>
        </w:rPr>
        <w:t>-</w:t>
      </w:r>
      <w:r w:rsidR="00C44EDC" w:rsidRPr="0055042C">
        <w:rPr>
          <w:rFonts w:ascii="Sylfaen" w:hAnsi="Sylfaen"/>
        </w:rPr>
        <w:tab/>
      </w:r>
      <w:r w:rsidRPr="0055042C">
        <w:rPr>
          <w:rFonts w:ascii="Sylfaen" w:hAnsi="Sylfaen"/>
        </w:rPr>
        <w:t xml:space="preserve">կաթոցիկը լցնելու համար նախատեսված ռետինե տանձիկ։ </w:t>
      </w:r>
    </w:p>
    <w:p w14:paraId="037F45EB" w14:textId="26D75B6E" w:rsidR="00653EF9" w:rsidRPr="0055042C" w:rsidRDefault="00E37373">
      <w:pPr>
        <w:tabs>
          <w:tab w:val="left" w:pos="1134"/>
        </w:tabs>
        <w:spacing w:after="160" w:line="336" w:lineRule="auto"/>
        <w:ind w:firstLine="567"/>
        <w:jc w:val="both"/>
        <w:rPr>
          <w:rFonts w:ascii="Sylfaen" w:hAnsi="Sylfaen"/>
        </w:rPr>
      </w:pPr>
      <w:r w:rsidRPr="0055042C">
        <w:rPr>
          <w:rFonts w:ascii="Sylfaen" w:hAnsi="Sylfaen"/>
        </w:rPr>
        <w:t xml:space="preserve">Կաթոցիկը բռնիչով կալանին ամրացնում են այնպես, որ ծայրակալը գտնվի կաթոցիկի տակը տեղադրված չափիչ գլանի հիմքից 45սմ հեռավորության վրա։ Կաթոցիկի ծայրակալն ուղղում են ըստ չափիչ գլանի կենտրոնի։ Փորձարկումից առաջ ստուգում են չափիչ գլանի ճիշտ տեղադրումը՝ լցնելով այն </w:t>
      </w:r>
      <w:r w:rsidR="003E6AE6">
        <w:rPr>
          <w:rFonts w:ascii="Sylfaen" w:hAnsi="Sylfaen"/>
        </w:rPr>
        <w:t>և</w:t>
      </w:r>
      <w:r w:rsidRPr="0055042C">
        <w:rPr>
          <w:rFonts w:ascii="Sylfaen" w:hAnsi="Sylfaen"/>
        </w:rPr>
        <w:t xml:space="preserve"> կաթոցիկը </w:t>
      </w:r>
      <w:r w:rsidRPr="0055042C">
        <w:rPr>
          <w:rStyle w:val="Bodytext295pt"/>
          <w:rFonts w:ascii="Sylfaen" w:eastAsia="Sylfaen" w:hAnsi="Sylfaen"/>
          <w:sz w:val="24"/>
          <w:szCs w:val="24"/>
        </w:rPr>
        <w:t>Р թորած ջրով</w:t>
      </w:r>
      <w:r w:rsidRPr="0055042C">
        <w:rPr>
          <w:rFonts w:ascii="Sylfaen" w:hAnsi="Sylfaen"/>
        </w:rPr>
        <w:t>, այնպես, որ կաթոցիկից թափվող ջուրն ընկնի չափիչ գլանի կենտրոն։ Նշում են չափիչ գլանի տեղադրման տեղը։</w:t>
      </w:r>
    </w:p>
    <w:p w14:paraId="44AA060A" w14:textId="77777777" w:rsidR="00653EF9" w:rsidRPr="0055042C" w:rsidRDefault="00653EF9">
      <w:pPr>
        <w:tabs>
          <w:tab w:val="left" w:pos="1134"/>
        </w:tabs>
        <w:spacing w:after="160" w:line="336" w:lineRule="auto"/>
        <w:ind w:firstLine="567"/>
        <w:jc w:val="both"/>
        <w:rPr>
          <w:rFonts w:ascii="Sylfaen" w:hAnsi="Sylfaen"/>
        </w:rPr>
      </w:pPr>
    </w:p>
    <w:p w14:paraId="49B673EA" w14:textId="77777777" w:rsidR="00653EF9" w:rsidRPr="0055042C" w:rsidRDefault="00E37373">
      <w:pPr>
        <w:tabs>
          <w:tab w:val="left" w:pos="1134"/>
        </w:tabs>
        <w:spacing w:after="160" w:line="336" w:lineRule="auto"/>
        <w:ind w:firstLine="567"/>
        <w:jc w:val="both"/>
        <w:rPr>
          <w:rFonts w:ascii="Sylfaen" w:hAnsi="Sylfaen"/>
        </w:rPr>
      </w:pPr>
      <w:r w:rsidRPr="0055042C">
        <w:rPr>
          <w:rFonts w:ascii="Sylfaen" w:hAnsi="Sylfaen"/>
        </w:rPr>
        <w:t>ՄԵԹՈԴԻԿԱ</w:t>
      </w:r>
    </w:p>
    <w:p w14:paraId="7789C061" w14:textId="77777777" w:rsidR="00653EF9" w:rsidRPr="0055042C" w:rsidRDefault="00E37373">
      <w:pPr>
        <w:tabs>
          <w:tab w:val="left" w:pos="1134"/>
        </w:tabs>
        <w:spacing w:after="160" w:line="336" w:lineRule="auto"/>
        <w:ind w:firstLine="567"/>
        <w:jc w:val="both"/>
        <w:rPr>
          <w:rFonts w:ascii="Sylfaen" w:hAnsi="Sylfaen"/>
          <w:b/>
        </w:rPr>
      </w:pPr>
      <w:r w:rsidRPr="0055042C">
        <w:rPr>
          <w:rFonts w:ascii="Sylfaen" w:hAnsi="Sylfaen"/>
          <w:b/>
        </w:rPr>
        <w:t>Փորձարկվող լուծույթի պատրաստումը</w:t>
      </w:r>
    </w:p>
    <w:p w14:paraId="7AA64A69" w14:textId="73655F4E" w:rsidR="00653EF9" w:rsidRPr="0055042C" w:rsidRDefault="00E37373">
      <w:pPr>
        <w:tabs>
          <w:tab w:val="left" w:pos="1134"/>
        </w:tabs>
        <w:spacing w:after="160" w:line="336" w:lineRule="auto"/>
        <w:ind w:firstLine="567"/>
        <w:jc w:val="both"/>
        <w:rPr>
          <w:rFonts w:ascii="Sylfaen" w:hAnsi="Sylfaen"/>
        </w:rPr>
      </w:pPr>
      <w:r w:rsidRPr="0055042C">
        <w:rPr>
          <w:rFonts w:ascii="Sylfaen" w:hAnsi="Sylfaen"/>
        </w:rPr>
        <w:t xml:space="preserve">250մլ տարողությամբ քիմիական բաժակի մեջ տեղադրում են 1,00գ մանրացված փորձարկվող նմուշ (355) </w:t>
      </w:r>
      <w:r w:rsidRPr="0055042C">
        <w:rPr>
          <w:rStyle w:val="Bodytext2Sylfaen"/>
          <w:rFonts w:eastAsia="Arial Unicode MS"/>
          <w:sz w:val="24"/>
          <w:szCs w:val="24"/>
        </w:rPr>
        <w:t>(</w:t>
      </w:r>
      <w:r w:rsidRPr="0055042C">
        <w:rPr>
          <w:rStyle w:val="Bodytext295pt"/>
          <w:rFonts w:ascii="Sylfaen" w:eastAsia="Sylfaen" w:hAnsi="Sylfaen"/>
          <w:sz w:val="24"/>
          <w:szCs w:val="24"/>
        </w:rPr>
        <w:t>2.1</w:t>
      </w:r>
      <w:r w:rsidRPr="0055042C">
        <w:rPr>
          <w:rStyle w:val="Bodytext2Sylfaen"/>
          <w:rFonts w:eastAsia="Arial Unicode MS"/>
          <w:sz w:val="24"/>
          <w:szCs w:val="24"/>
        </w:rPr>
        <w:t>.</w:t>
      </w:r>
      <w:r w:rsidRPr="0055042C">
        <w:rPr>
          <w:rStyle w:val="Bodytext295pt"/>
          <w:rFonts w:ascii="Sylfaen" w:eastAsia="Sylfaen" w:hAnsi="Sylfaen"/>
          <w:sz w:val="24"/>
          <w:szCs w:val="24"/>
        </w:rPr>
        <w:t>1.4</w:t>
      </w:r>
      <w:r w:rsidRPr="0055042C">
        <w:rPr>
          <w:rStyle w:val="Bodytext2Sylfaen"/>
          <w:rFonts w:eastAsia="Arial Unicode MS"/>
          <w:sz w:val="24"/>
          <w:szCs w:val="24"/>
        </w:rPr>
        <w:t>)։</w:t>
      </w:r>
      <w:r w:rsidRPr="0055042C">
        <w:rPr>
          <w:rFonts w:ascii="Sylfaen" w:hAnsi="Sylfaen"/>
        </w:rPr>
        <w:t xml:space="preserve"> Ավելացնում են 50մլ </w:t>
      </w:r>
      <w:r w:rsidRPr="0055042C">
        <w:rPr>
          <w:rStyle w:val="Bodytext295pt"/>
          <w:rFonts w:ascii="Sylfaen" w:eastAsia="Sylfaen" w:hAnsi="Sylfaen"/>
          <w:sz w:val="24"/>
          <w:szCs w:val="24"/>
        </w:rPr>
        <w:t xml:space="preserve">Р թորած ջուր </w:t>
      </w:r>
      <w:r w:rsidR="003E6AE6">
        <w:rPr>
          <w:rFonts w:ascii="Sylfaen" w:hAnsi="Sylfaen"/>
        </w:rPr>
        <w:t>և</w:t>
      </w:r>
      <w:r w:rsidRPr="0055042C">
        <w:rPr>
          <w:rFonts w:ascii="Sylfaen" w:hAnsi="Sylfaen"/>
        </w:rPr>
        <w:t xml:space="preserve"> թրմում 30 րոպեի ընթացքում, 3-5 անգամ խառնելով մածկաթիակով՝ փորձարկվող նմուշի դիսպերսման համար՝ խուսափելով փրփուրի առաջացումից։ Մածկաթիակը </w:t>
      </w:r>
      <w:r w:rsidR="003E6AE6">
        <w:rPr>
          <w:rFonts w:ascii="Sylfaen" w:hAnsi="Sylfaen"/>
        </w:rPr>
        <w:t>և</w:t>
      </w:r>
      <w:r w:rsidRPr="0055042C">
        <w:rPr>
          <w:rFonts w:ascii="Sylfaen" w:hAnsi="Sylfaen"/>
        </w:rPr>
        <w:t xml:space="preserve"> քիմիական բաժակի ներքին պատերը ողողում են լրացուցիչ 50մլ Р թորած ջրով այնպես, որ ջրի մեջ անցնի փորձարկվող նմուշի որքան հնարավոր է մեծ քանակություն։ Շարունակում են թորումը 30 րոպեի ընթացքում առանց խառնելու </w:t>
      </w:r>
      <w:r w:rsidR="003E6AE6">
        <w:rPr>
          <w:rFonts w:ascii="Sylfaen" w:hAnsi="Sylfaen"/>
        </w:rPr>
        <w:t>և</w:t>
      </w:r>
      <w:r w:rsidRPr="0055042C">
        <w:rPr>
          <w:rFonts w:ascii="Sylfaen" w:hAnsi="Sylfaen"/>
        </w:rPr>
        <w:t xml:space="preserve"> զտում են 125 մմ տրամագծով ֆիլտրման թղթով։ Որպես փորձարկվող լուծույթ՝ օգտագործում են ֆիլտրատը։</w:t>
      </w:r>
    </w:p>
    <w:p w14:paraId="5881A40A" w14:textId="2F3BAD2B" w:rsidR="00653EF9" w:rsidRPr="0055042C" w:rsidRDefault="00E37373">
      <w:pPr>
        <w:tabs>
          <w:tab w:val="left" w:pos="1134"/>
        </w:tabs>
        <w:spacing w:after="160" w:line="336" w:lineRule="auto"/>
        <w:ind w:firstLine="567"/>
        <w:jc w:val="both"/>
        <w:rPr>
          <w:rFonts w:ascii="Sylfaen" w:hAnsi="Sylfaen"/>
        </w:rPr>
      </w:pPr>
      <w:r w:rsidRPr="0055042C">
        <w:rPr>
          <w:rStyle w:val="Bodytext295pt"/>
          <w:rFonts w:ascii="Sylfaen" w:eastAsia="Sylfaen" w:hAnsi="Sylfaen"/>
          <w:sz w:val="24"/>
          <w:szCs w:val="24"/>
        </w:rPr>
        <w:t>Փորձարկման կատարումը:</w:t>
      </w:r>
      <w:r w:rsidRPr="0055042C">
        <w:rPr>
          <w:rFonts w:ascii="Sylfaen" w:hAnsi="Sylfaen"/>
        </w:rPr>
        <w:t xml:space="preserve"> Կաթոցիկն ամրացնում են բռնիչով կալանին, կաթոցիկի օգնությամբ վերցնում են 50,0մլ փորձարկվող լուծույթ։ Փորձարկվող լուծույթի մնացած ծավալը՝ փրփրագոյացումից խուսափելով տեղափոխում են այն չափիչ գլանի մեջ, որի պատերը նախապես թրջված են </w:t>
      </w:r>
      <w:r w:rsidRPr="0055042C">
        <w:rPr>
          <w:rStyle w:val="Bodytext295pt"/>
          <w:rFonts w:ascii="Sylfaen" w:eastAsia="Sylfaen" w:hAnsi="Sylfaen"/>
          <w:sz w:val="24"/>
          <w:szCs w:val="24"/>
        </w:rPr>
        <w:t>Р</w:t>
      </w:r>
      <w:r w:rsidRPr="0055042C">
        <w:rPr>
          <w:rFonts w:ascii="Sylfaen" w:hAnsi="Sylfaen"/>
          <w:i/>
        </w:rPr>
        <w:t xml:space="preserve"> թորած ջրով</w:t>
      </w:r>
      <w:r w:rsidRPr="0055042C">
        <w:rPr>
          <w:rFonts w:ascii="Sylfaen" w:hAnsi="Sylfaen"/>
        </w:rPr>
        <w:t>։</w:t>
      </w:r>
      <w:r w:rsidRPr="0055042C">
        <w:rPr>
          <w:rStyle w:val="Bodytext295pt"/>
          <w:rFonts w:ascii="Sylfaen" w:eastAsia="Sylfaen" w:hAnsi="Sylfaen"/>
          <w:sz w:val="24"/>
          <w:szCs w:val="24"/>
        </w:rPr>
        <w:t xml:space="preserve"> </w:t>
      </w:r>
      <w:r w:rsidRPr="0055042C">
        <w:rPr>
          <w:rFonts w:ascii="Sylfaen" w:hAnsi="Sylfaen"/>
        </w:rPr>
        <w:t xml:space="preserve">Չափիչ գլանը տեղադրում են կաթոցիկի տակ՝ նշված տեղում։ Բացում են Е կափույրը </w:t>
      </w:r>
      <w:r w:rsidR="003E6AE6">
        <w:rPr>
          <w:rFonts w:ascii="Sylfaen" w:hAnsi="Sylfaen"/>
        </w:rPr>
        <w:t>և</w:t>
      </w:r>
      <w:r w:rsidRPr="0055042C">
        <w:rPr>
          <w:rFonts w:ascii="Sylfaen" w:hAnsi="Sylfaen"/>
        </w:rPr>
        <w:t xml:space="preserve"> լուծույթը կաթոցիկից թափում չափիչ գլանի մեջ։ Գրանցում են փրփուրի </w:t>
      </w:r>
      <w:r w:rsidRPr="0055042C">
        <w:rPr>
          <w:rFonts w:ascii="Sylfaen" w:hAnsi="Sylfaen"/>
        </w:rPr>
        <w:lastRenderedPageBreak/>
        <w:t>առավելագույն բարձրությունը՝ մինչ</w:t>
      </w:r>
      <w:r w:rsidR="003E6AE6">
        <w:rPr>
          <w:rFonts w:ascii="Sylfaen" w:hAnsi="Sylfaen"/>
        </w:rPr>
        <w:t>և</w:t>
      </w:r>
      <w:r w:rsidRPr="0055042C">
        <w:rPr>
          <w:rFonts w:ascii="Sylfaen" w:hAnsi="Sylfaen"/>
        </w:rPr>
        <w:t xml:space="preserve"> այն կսկսի նստել։ Փորձարկումը կրկնում են լրացուցիչ երկու անգամ՝ փորձարկումների միջ</w:t>
      </w:r>
      <w:r w:rsidR="003E6AE6">
        <w:rPr>
          <w:rFonts w:ascii="Sylfaen" w:hAnsi="Sylfaen"/>
        </w:rPr>
        <w:t>և</w:t>
      </w:r>
      <w:r w:rsidRPr="0055042C">
        <w:rPr>
          <w:rFonts w:ascii="Sylfaen" w:hAnsi="Sylfaen"/>
        </w:rPr>
        <w:t xml:space="preserve"> ընկած ժամանակահատվածում մանրակրկիտ լվանալով կաթոցիկը </w:t>
      </w:r>
      <w:r w:rsidR="003E6AE6">
        <w:rPr>
          <w:rFonts w:ascii="Sylfaen" w:hAnsi="Sylfaen"/>
        </w:rPr>
        <w:t>և</w:t>
      </w:r>
      <w:r w:rsidRPr="0055042C">
        <w:rPr>
          <w:rFonts w:ascii="Sylfaen" w:hAnsi="Sylfaen"/>
        </w:rPr>
        <w:t xml:space="preserve"> չափիչ գլանը </w:t>
      </w:r>
      <w:r w:rsidRPr="0055042C">
        <w:rPr>
          <w:rFonts w:ascii="Sylfaen" w:hAnsi="Sylfaen"/>
          <w:i/>
        </w:rPr>
        <w:t>Р թորած ջրով</w:t>
      </w:r>
      <w:r w:rsidRPr="0055042C">
        <w:rPr>
          <w:rFonts w:ascii="Sylfaen" w:hAnsi="Sylfaen"/>
        </w:rPr>
        <w:t>։</w:t>
      </w:r>
    </w:p>
    <w:p w14:paraId="007F0441" w14:textId="0641C57D" w:rsidR="00653EF9" w:rsidRPr="0055042C" w:rsidRDefault="00E37373">
      <w:pPr>
        <w:spacing w:after="160" w:line="336" w:lineRule="auto"/>
        <w:ind w:right="180" w:firstLine="567"/>
        <w:jc w:val="both"/>
        <w:rPr>
          <w:rStyle w:val="Heading1"/>
          <w:rFonts w:ascii="Sylfaen" w:eastAsia="Sylfaen" w:hAnsi="Sylfaen"/>
          <w:b w:val="0"/>
          <w:bCs w:val="0"/>
          <w:sz w:val="24"/>
          <w:szCs w:val="24"/>
        </w:rPr>
      </w:pPr>
      <w:r w:rsidRPr="0055042C">
        <w:rPr>
          <w:rFonts w:ascii="Sylfaen" w:hAnsi="Sylfaen"/>
          <w:b/>
        </w:rPr>
        <w:t>Փորձարկումների արդյունքները:</w:t>
      </w:r>
      <w:r w:rsidRPr="0055042C">
        <w:rPr>
          <w:rFonts w:ascii="Sylfaen" w:hAnsi="Sylfaen"/>
        </w:rPr>
        <w:t xml:space="preserve"> Փրփրագոյացման գործակիցը (I</w:t>
      </w:r>
      <w:r w:rsidRPr="0055042C">
        <w:rPr>
          <w:rFonts w:ascii="Sylfaen" w:hAnsi="Sylfaen"/>
          <w:vertAlign w:val="subscript"/>
        </w:rPr>
        <w:t>F</w:t>
      </w:r>
      <w:r w:rsidRPr="0055042C">
        <w:rPr>
          <w:rFonts w:ascii="Sylfaen" w:hAnsi="Sylfaen"/>
        </w:rPr>
        <w:t>) հաշվարկում են հետ</w:t>
      </w:r>
      <w:r w:rsidR="003E6AE6">
        <w:rPr>
          <w:rFonts w:ascii="Sylfaen" w:hAnsi="Sylfaen"/>
        </w:rPr>
        <w:t>և</w:t>
      </w:r>
      <w:r w:rsidRPr="0055042C">
        <w:rPr>
          <w:rFonts w:ascii="Sylfaen" w:hAnsi="Sylfaen"/>
        </w:rPr>
        <w:t>յալ բանաձ</w:t>
      </w:r>
      <w:r w:rsidR="003E6AE6">
        <w:rPr>
          <w:rFonts w:ascii="Sylfaen" w:hAnsi="Sylfaen"/>
        </w:rPr>
        <w:t>և</w:t>
      </w:r>
      <w:r w:rsidRPr="0055042C">
        <w:rPr>
          <w:rFonts w:ascii="Sylfaen" w:hAnsi="Sylfaen"/>
        </w:rPr>
        <w:t>ով՝</w:t>
      </w:r>
    </w:p>
    <w:p w14:paraId="23D2E551" w14:textId="77777777" w:rsidR="00653EF9" w:rsidRPr="0055042C" w:rsidRDefault="00E37373">
      <w:pPr>
        <w:tabs>
          <w:tab w:val="left" w:pos="142"/>
          <w:tab w:val="left" w:pos="1134"/>
        </w:tabs>
        <w:spacing w:after="160" w:line="336" w:lineRule="auto"/>
        <w:ind w:firstLine="567"/>
        <w:jc w:val="center"/>
        <w:rPr>
          <w:rFonts w:ascii="Sylfaen" w:hAnsi="Sylfaen"/>
        </w:rPr>
      </w:pPr>
      <w:r w:rsidRPr="0055042C">
        <w:rPr>
          <w:rStyle w:val="Bodytext2Sylfaen"/>
          <w:rFonts w:eastAsia="Arial Unicode MS"/>
          <w:sz w:val="24"/>
          <w:szCs w:val="24"/>
        </w:rPr>
        <w:t>I</w:t>
      </w:r>
      <w:r w:rsidRPr="0055042C">
        <w:rPr>
          <w:rStyle w:val="Bodytext2Sylfaen"/>
          <w:rFonts w:eastAsia="Arial Unicode MS"/>
          <w:sz w:val="24"/>
          <w:szCs w:val="24"/>
          <w:vertAlign w:val="subscript"/>
        </w:rPr>
        <w:t>F =</w:t>
      </w:r>
      <m:oMath>
        <m:f>
          <m:fPr>
            <m:ctrlPr>
              <w:rPr>
                <w:rStyle w:val="Bodytext2Sylfaen"/>
                <w:rFonts w:ascii="Cambria Math" w:eastAsia="Arial Unicode MS" w:hAnsi="Cambria Math"/>
                <w:b w:val="0"/>
                <w:bCs w:val="0"/>
                <w:sz w:val="24"/>
                <w:szCs w:val="24"/>
                <w:vertAlign w:val="subscript"/>
              </w:rPr>
            </m:ctrlPr>
          </m:fPr>
          <m:num>
            <m:r>
              <m:rPr>
                <m:sty m:val="bi"/>
              </m:rPr>
              <w:rPr>
                <w:rStyle w:val="Bodytext2Sylfaen"/>
                <w:rFonts w:ascii="Cambria Math" w:eastAsia="Arial Unicode MS" w:hAnsi="Cambria Math"/>
                <w:sz w:val="24"/>
                <w:szCs w:val="24"/>
                <w:vertAlign w:val="subscript"/>
              </w:rPr>
              <m:t>H</m:t>
            </m:r>
          </m:num>
          <m:den>
            <m:r>
              <m:rPr>
                <m:sty m:val="bi"/>
              </m:rPr>
              <w:rPr>
                <w:rStyle w:val="Bodytext2Sylfaen"/>
                <w:rFonts w:ascii="Cambria Math" w:eastAsia="Arial Unicode MS" w:hAnsi="Cambria Math"/>
                <w:sz w:val="24"/>
                <w:szCs w:val="24"/>
                <w:vertAlign w:val="subscript"/>
              </w:rPr>
              <m:t>m</m:t>
            </m:r>
          </m:den>
        </m:f>
      </m:oMath>
    </w:p>
    <w:p w14:paraId="6CB414A3" w14:textId="77777777" w:rsidR="00653EF9" w:rsidRPr="0055042C" w:rsidRDefault="00E37373">
      <w:pPr>
        <w:tabs>
          <w:tab w:val="left" w:pos="1134"/>
        </w:tabs>
        <w:spacing w:after="160" w:line="336" w:lineRule="auto"/>
        <w:ind w:firstLine="567"/>
        <w:jc w:val="both"/>
        <w:rPr>
          <w:rFonts w:ascii="Sylfaen" w:hAnsi="Sylfaen"/>
        </w:rPr>
      </w:pPr>
      <w:r w:rsidRPr="0055042C">
        <w:rPr>
          <w:rFonts w:ascii="Sylfaen" w:hAnsi="Sylfaen"/>
        </w:rPr>
        <w:t xml:space="preserve">որտեղ </w:t>
      </w:r>
      <w:r w:rsidRPr="0055042C">
        <w:rPr>
          <w:rStyle w:val="Bodytext2Sylfaen"/>
          <w:rFonts w:eastAsia="Arial Unicode MS"/>
          <w:sz w:val="24"/>
          <w:szCs w:val="24"/>
        </w:rPr>
        <w:t>H</w:t>
      </w:r>
      <w:r w:rsidRPr="0055042C">
        <w:rPr>
          <w:rFonts w:ascii="Sylfaen" w:hAnsi="Sylfaen"/>
        </w:rPr>
        <w:t>-ը՝ առաջացած փրփուրի բարձրությունն է՝ արտահայտված սանտիմետրերով</w:t>
      </w:r>
      <w:r w:rsidRPr="0055042C">
        <w:rPr>
          <w:rFonts w:ascii="MS Mincho" w:eastAsia="MS Mincho" w:hAnsi="MS Mincho" w:cs="MS Mincho" w:hint="eastAsia"/>
        </w:rPr>
        <w:t>․</w:t>
      </w:r>
    </w:p>
    <w:p w14:paraId="5388B01B" w14:textId="77777777" w:rsidR="00653EF9" w:rsidRPr="0055042C" w:rsidRDefault="00E37373">
      <w:pPr>
        <w:tabs>
          <w:tab w:val="left" w:pos="1134"/>
        </w:tabs>
        <w:spacing w:after="160" w:line="336" w:lineRule="auto"/>
        <w:ind w:firstLine="567"/>
        <w:jc w:val="both"/>
        <w:rPr>
          <w:rFonts w:ascii="Sylfaen" w:hAnsi="Sylfaen"/>
        </w:rPr>
      </w:pPr>
      <w:r w:rsidRPr="0055042C">
        <w:rPr>
          <w:rStyle w:val="Bodytext2Sylfaen"/>
          <w:rFonts w:eastAsia="Arial Unicode MS"/>
          <w:sz w:val="24"/>
          <w:szCs w:val="24"/>
        </w:rPr>
        <w:t>m</w:t>
      </w:r>
      <w:r w:rsidRPr="0055042C">
        <w:rPr>
          <w:rFonts w:ascii="Sylfaen" w:hAnsi="Sylfaen"/>
        </w:rPr>
        <w:t>-ը՝  փորձարկվող լուծույթի պատրաստման համար օգտագործվող նմուշի զանգվածն է՝ գրամներով։</w:t>
      </w:r>
    </w:p>
    <w:p w14:paraId="3DD8D9D8" w14:textId="77777777" w:rsidR="00653EF9" w:rsidRPr="0055042C" w:rsidRDefault="00E37373">
      <w:pPr>
        <w:tabs>
          <w:tab w:val="left" w:pos="1134"/>
        </w:tabs>
        <w:spacing w:after="160" w:line="336" w:lineRule="auto"/>
        <w:ind w:firstLine="567"/>
        <w:jc w:val="both"/>
        <w:rPr>
          <w:rFonts w:ascii="Sylfaen" w:hAnsi="Sylfaen"/>
        </w:rPr>
      </w:pPr>
      <w:r w:rsidRPr="0055042C">
        <w:rPr>
          <w:rFonts w:ascii="Sylfaen" w:hAnsi="Sylfaen"/>
        </w:rPr>
        <w:t>Արդյունք է համարվում երեք անգամ կատարված որոշումների միջինը։</w:t>
      </w:r>
    </w:p>
    <w:p w14:paraId="432A0BBC" w14:textId="77777777" w:rsidR="00E37373" w:rsidRPr="0055042C" w:rsidRDefault="00000000" w:rsidP="00E37373">
      <w:pPr>
        <w:spacing w:after="160" w:line="360" w:lineRule="auto"/>
        <w:rPr>
          <w:rStyle w:val="Heading1"/>
          <w:rFonts w:ascii="Sylfaen" w:eastAsia="Sylfaen" w:hAnsi="Sylfaen"/>
          <w:b w:val="0"/>
          <w:bCs w:val="0"/>
          <w:sz w:val="24"/>
          <w:szCs w:val="24"/>
        </w:rPr>
      </w:pPr>
      <w:r>
        <w:rPr>
          <w:rFonts w:ascii="Sylfaen" w:hAnsi="Sylfaen"/>
          <w:noProof/>
        </w:rPr>
        <w:pict w14:anchorId="4CFAAC0E">
          <v:rect id="_x0000_s1026" style="position:absolute;margin-left:127.7pt;margin-top:198.75pt;width:31.2pt;height:37.2pt;z-index:251660288">
            <v:textbox>
              <w:txbxContent>
                <w:p w14:paraId="76163F7A" w14:textId="77777777" w:rsidR="00DD2085" w:rsidRPr="00EF44D7" w:rsidRDefault="00DD2085" w:rsidP="00E37373">
                  <w:pPr>
                    <w:rPr>
                      <w:sz w:val="28"/>
                      <w:szCs w:val="28"/>
                    </w:rPr>
                  </w:pPr>
                  <w:r>
                    <w:rPr>
                      <w:sz w:val="28"/>
                      <w:szCs w:val="28"/>
                    </w:rPr>
                    <w:t>սմ</w:t>
                  </w:r>
                </w:p>
              </w:txbxContent>
            </v:textbox>
          </v:rect>
        </w:pict>
      </w:r>
      <w:r w:rsidR="00E37373" w:rsidRPr="0055042C">
        <w:rPr>
          <w:rFonts w:ascii="Sylfaen" w:hAnsi="Sylfaen"/>
          <w:noProof/>
          <w:lang w:val="en-US" w:eastAsia="en-US" w:bidi="ar-SA"/>
        </w:rPr>
        <w:drawing>
          <wp:inline distT="0" distB="0" distL="0" distR="0" wp14:anchorId="47A76483" wp14:editId="7BC7BDBE">
            <wp:extent cx="3532225" cy="325725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3533976" cy="3258871"/>
                    </a:xfrm>
                    <a:prstGeom prst="rect">
                      <a:avLst/>
                    </a:prstGeom>
                    <a:noFill/>
                    <a:ln w="9525">
                      <a:noFill/>
                      <a:miter lim="800000"/>
                      <a:headEnd/>
                      <a:tailEnd/>
                    </a:ln>
                  </pic:spPr>
                </pic:pic>
              </a:graphicData>
            </a:graphic>
          </wp:inline>
        </w:drawing>
      </w:r>
    </w:p>
    <w:p w14:paraId="3F110416" w14:textId="77777777" w:rsidR="00E37373" w:rsidRPr="0055042C" w:rsidRDefault="00E37373" w:rsidP="00E37373">
      <w:pPr>
        <w:tabs>
          <w:tab w:val="left" w:pos="1134"/>
        </w:tabs>
        <w:spacing w:after="160" w:line="360" w:lineRule="auto"/>
        <w:ind w:firstLine="567"/>
        <w:rPr>
          <w:rFonts w:ascii="Sylfaen" w:hAnsi="Sylfaen"/>
          <w:i/>
          <w:sz w:val="20"/>
        </w:rPr>
      </w:pPr>
      <w:r w:rsidRPr="0055042C">
        <w:rPr>
          <w:rFonts w:ascii="Sylfaen" w:hAnsi="Sylfaen"/>
          <w:sz w:val="20"/>
        </w:rPr>
        <w:t xml:space="preserve">Նկար 2.1.8.27.-1։ </w:t>
      </w:r>
      <w:r w:rsidRPr="0055042C">
        <w:rPr>
          <w:rFonts w:ascii="Sylfaen" w:hAnsi="Sylfaen"/>
          <w:i/>
          <w:sz w:val="20"/>
        </w:rPr>
        <w:t xml:space="preserve">Սարք՝ փրփրագոյացման գործակցի որոշման համար  </w:t>
      </w:r>
    </w:p>
    <w:p w14:paraId="0AD6A333" w14:textId="77777777" w:rsidR="00E37373" w:rsidRPr="0055042C" w:rsidRDefault="00E37373" w:rsidP="00E37373">
      <w:pPr>
        <w:tabs>
          <w:tab w:val="left" w:pos="1134"/>
        </w:tabs>
        <w:spacing w:after="160" w:line="360" w:lineRule="auto"/>
        <w:ind w:firstLine="567"/>
        <w:rPr>
          <w:rFonts w:ascii="Sylfaen" w:hAnsi="Sylfaen"/>
          <w:sz w:val="20"/>
        </w:rPr>
      </w:pPr>
      <w:r w:rsidRPr="0055042C">
        <w:rPr>
          <w:rFonts w:ascii="Sylfaen" w:hAnsi="Sylfaen"/>
          <w:i/>
          <w:sz w:val="20"/>
        </w:rPr>
        <w:t>Ա՝ ռետինե տանձիկ՝ նախատեսված կաթոցիկը լցնելու համար.</w:t>
      </w:r>
    </w:p>
    <w:p w14:paraId="673FA1E2" w14:textId="77777777" w:rsidR="00E37373" w:rsidRPr="0055042C" w:rsidRDefault="00E37373" w:rsidP="00E37373">
      <w:pPr>
        <w:tabs>
          <w:tab w:val="left" w:pos="1134"/>
        </w:tabs>
        <w:spacing w:after="160" w:line="360" w:lineRule="auto"/>
        <w:ind w:firstLine="567"/>
        <w:rPr>
          <w:rFonts w:ascii="Sylfaen" w:hAnsi="Sylfaen"/>
          <w:sz w:val="20"/>
        </w:rPr>
      </w:pPr>
      <w:r w:rsidRPr="0055042C">
        <w:rPr>
          <w:rStyle w:val="Bodytext295pt"/>
          <w:rFonts w:ascii="Sylfaen" w:eastAsia="Sylfaen" w:hAnsi="Sylfaen"/>
          <w:sz w:val="20"/>
          <w:szCs w:val="24"/>
        </w:rPr>
        <w:t>Բ՝ 50մլ տարողությամբ А դասի կաթոցիկներ</w:t>
      </w:r>
      <w:r w:rsidRPr="0055042C">
        <w:rPr>
          <w:rStyle w:val="Bodytext295pt"/>
          <w:rFonts w:ascii="MS Mincho" w:eastAsia="MS Mincho" w:hAnsi="MS Mincho" w:cs="MS Mincho" w:hint="eastAsia"/>
          <w:sz w:val="20"/>
          <w:szCs w:val="24"/>
        </w:rPr>
        <w:t>․</w:t>
      </w:r>
    </w:p>
    <w:p w14:paraId="0F324A73" w14:textId="7CE4C62C" w:rsidR="00E37373" w:rsidRPr="0055042C" w:rsidRDefault="00E37373" w:rsidP="00E37373">
      <w:pPr>
        <w:tabs>
          <w:tab w:val="left" w:pos="1134"/>
        </w:tabs>
        <w:spacing w:after="160" w:line="360" w:lineRule="auto"/>
        <w:ind w:firstLine="567"/>
        <w:jc w:val="both"/>
        <w:rPr>
          <w:rStyle w:val="Bodytext295pt"/>
          <w:rFonts w:ascii="Sylfaen" w:eastAsia="Sylfaen" w:hAnsi="Sylfaen"/>
          <w:b/>
          <w:sz w:val="20"/>
          <w:szCs w:val="24"/>
        </w:rPr>
      </w:pPr>
      <w:r w:rsidRPr="0055042C">
        <w:rPr>
          <w:rFonts w:ascii="Sylfaen" w:hAnsi="Sylfaen"/>
          <w:sz w:val="20"/>
        </w:rPr>
        <w:t xml:space="preserve">Գ՝ 250մլ տարողությամբ ապակե չափիչ գլան՝ 2մլ աստիճանավորմամբ </w:t>
      </w:r>
      <w:r w:rsidR="003E6AE6">
        <w:rPr>
          <w:rFonts w:ascii="Sylfaen" w:hAnsi="Sylfaen"/>
          <w:sz w:val="20"/>
        </w:rPr>
        <w:t>և</w:t>
      </w:r>
      <w:r w:rsidRPr="0055042C">
        <w:rPr>
          <w:rFonts w:ascii="Sylfaen" w:hAnsi="Sylfaen"/>
          <w:sz w:val="20"/>
        </w:rPr>
        <w:t xml:space="preserve"> (38 ± 3) մմ ներքին տրամագծով.</w:t>
      </w:r>
    </w:p>
    <w:p w14:paraId="175ECE1C" w14:textId="77777777" w:rsidR="00C44EDC" w:rsidRPr="0055042C" w:rsidRDefault="00E37373" w:rsidP="00E37373">
      <w:pPr>
        <w:tabs>
          <w:tab w:val="left" w:pos="1134"/>
        </w:tabs>
        <w:spacing w:after="160" w:line="360" w:lineRule="auto"/>
        <w:ind w:firstLine="567"/>
        <w:jc w:val="both"/>
        <w:rPr>
          <w:rStyle w:val="Bodytext295pt"/>
          <w:rFonts w:ascii="Sylfaen" w:eastAsia="Sylfaen" w:hAnsi="Sylfaen"/>
          <w:sz w:val="20"/>
          <w:szCs w:val="24"/>
        </w:rPr>
      </w:pPr>
      <w:r w:rsidRPr="0055042C">
        <w:rPr>
          <w:rStyle w:val="Bodytext295pt"/>
          <w:rFonts w:ascii="Sylfaen" w:eastAsia="Sylfaen" w:hAnsi="Sylfaen"/>
          <w:sz w:val="20"/>
          <w:szCs w:val="24"/>
        </w:rPr>
        <w:lastRenderedPageBreak/>
        <w:t>Դ, Ե, Զ՝ տանձիկի կափույրներ։</w:t>
      </w:r>
    </w:p>
    <w:p w14:paraId="2B15C1B8" w14:textId="77777777" w:rsidR="00E37373" w:rsidRPr="0055042C" w:rsidRDefault="00E37373" w:rsidP="00C44EDC">
      <w:pPr>
        <w:spacing w:after="160" w:line="360" w:lineRule="auto"/>
        <w:ind w:right="20"/>
        <w:jc w:val="center"/>
        <w:rPr>
          <w:rFonts w:ascii="Sylfaen" w:hAnsi="Sylfaen"/>
          <w:b/>
        </w:rPr>
      </w:pPr>
      <w:r w:rsidRPr="0055042C">
        <w:rPr>
          <w:rStyle w:val="Heading1"/>
          <w:rFonts w:ascii="Sylfaen" w:eastAsia="Sylfaen" w:hAnsi="Sylfaen"/>
          <w:sz w:val="24"/>
          <w:szCs w:val="24"/>
        </w:rPr>
        <w:t>2.1.9.</w:t>
      </w:r>
      <w:r w:rsidRPr="0055042C">
        <w:rPr>
          <w:rStyle w:val="Heading1"/>
          <w:rFonts w:ascii="Sylfaen" w:eastAsia="Sylfaen" w:hAnsi="Sylfaen"/>
          <w:b w:val="0"/>
          <w:sz w:val="24"/>
          <w:szCs w:val="24"/>
        </w:rPr>
        <w:t xml:space="preserve"> </w:t>
      </w:r>
      <w:r w:rsidRPr="0055042C">
        <w:rPr>
          <w:rFonts w:ascii="Sylfaen" w:hAnsi="Sylfaen"/>
          <w:b/>
        </w:rPr>
        <w:t>ԴԵՂԱԳՈՐԾԱԿԱՆ-ՏԵԽՆՈԼՈԳԻԱԿԱՆ ՓՈՐՁԱՐԿՈՒՄՆԵՐԸ</w:t>
      </w:r>
    </w:p>
    <w:p w14:paraId="7CB5767F" w14:textId="77777777" w:rsidR="00E37373" w:rsidRPr="0055042C" w:rsidRDefault="00E37373" w:rsidP="00E37373">
      <w:pPr>
        <w:spacing w:after="160" w:line="360" w:lineRule="auto"/>
        <w:jc w:val="center"/>
        <w:rPr>
          <w:rStyle w:val="Heading1"/>
          <w:rFonts w:ascii="Sylfaen" w:eastAsia="Arial Unicode MS" w:hAnsi="Sylfaen"/>
          <w:b w:val="0"/>
          <w:bCs w:val="0"/>
          <w:sz w:val="24"/>
          <w:szCs w:val="24"/>
        </w:rPr>
      </w:pPr>
    </w:p>
    <w:p w14:paraId="588FF15A" w14:textId="77777777" w:rsidR="00E37373" w:rsidRPr="0055042C" w:rsidRDefault="00E37373" w:rsidP="00E37373">
      <w:pPr>
        <w:spacing w:after="160" w:line="360" w:lineRule="auto"/>
        <w:jc w:val="right"/>
        <w:rPr>
          <w:rFonts w:ascii="Sylfaen" w:hAnsi="Sylfaen"/>
        </w:rPr>
      </w:pPr>
      <w:r w:rsidRPr="0055042C">
        <w:rPr>
          <w:rStyle w:val="Bodytext295pt"/>
          <w:rFonts w:ascii="Sylfaen" w:eastAsia="Sylfaen" w:hAnsi="Sylfaen"/>
          <w:sz w:val="24"/>
          <w:szCs w:val="24"/>
        </w:rPr>
        <w:t>201090030-2023</w:t>
      </w:r>
    </w:p>
    <w:p w14:paraId="252AF66B" w14:textId="77777777" w:rsidR="00E37373" w:rsidRPr="0055042C" w:rsidRDefault="00E37373" w:rsidP="00C44EDC">
      <w:pPr>
        <w:tabs>
          <w:tab w:val="left" w:pos="1701"/>
        </w:tabs>
        <w:spacing w:after="160" w:line="360" w:lineRule="auto"/>
        <w:ind w:firstLine="567"/>
        <w:jc w:val="both"/>
        <w:rPr>
          <w:rFonts w:ascii="Sylfaen" w:hAnsi="Sylfaen"/>
        </w:rPr>
      </w:pPr>
      <w:r w:rsidRPr="0055042C">
        <w:rPr>
          <w:rStyle w:val="Bodytext2Sylfaen"/>
          <w:sz w:val="24"/>
          <w:szCs w:val="24"/>
        </w:rPr>
        <w:t>2.1.9.30.</w:t>
      </w:r>
      <w:r w:rsidR="00126042" w:rsidRPr="0055042C">
        <w:rPr>
          <w:rStyle w:val="Bodytext2Sylfaen"/>
          <w:sz w:val="24"/>
          <w:szCs w:val="24"/>
        </w:rPr>
        <w:tab/>
      </w:r>
      <w:r w:rsidRPr="0055042C">
        <w:rPr>
          <w:rStyle w:val="Bodytext2Sylfaen"/>
          <w:sz w:val="24"/>
          <w:szCs w:val="24"/>
        </w:rPr>
        <w:t>ՄԱՂԱՅԻՆ ՎԵՐԼՈՒԾՈՒԹՅՈՒՆԸ</w:t>
      </w:r>
    </w:p>
    <w:p w14:paraId="7C3C2FD9" w14:textId="77777777" w:rsidR="00E37373" w:rsidRPr="0055042C" w:rsidRDefault="00E37373" w:rsidP="00C44EDC">
      <w:pPr>
        <w:tabs>
          <w:tab w:val="left" w:pos="1134"/>
        </w:tabs>
        <w:spacing w:after="160" w:line="360" w:lineRule="auto"/>
        <w:ind w:firstLine="567"/>
        <w:jc w:val="both"/>
        <w:rPr>
          <w:rFonts w:ascii="Sylfaen" w:hAnsi="Sylfaen"/>
        </w:rPr>
      </w:pPr>
      <w:r w:rsidRPr="0055042C">
        <w:rPr>
          <w:rFonts w:ascii="Sylfaen" w:hAnsi="Sylfaen"/>
        </w:rPr>
        <w:t xml:space="preserve">Ընդհանուր դեղագրքային հոդվածը տարածվում է մաղային վերլուծության միջոցով փոշիների մանրացման աստիճանը որոշելու մեթոդի վրա։ </w:t>
      </w:r>
    </w:p>
    <w:p w14:paraId="2C0494E4" w14:textId="0779093E" w:rsidR="00E37373" w:rsidRPr="0055042C" w:rsidRDefault="00E37373" w:rsidP="00C44EDC">
      <w:pPr>
        <w:tabs>
          <w:tab w:val="left" w:pos="1134"/>
        </w:tabs>
        <w:spacing w:after="160" w:line="360" w:lineRule="auto"/>
        <w:ind w:firstLine="567"/>
        <w:jc w:val="both"/>
        <w:rPr>
          <w:rFonts w:ascii="Sylfaen" w:hAnsi="Sylfaen"/>
        </w:rPr>
      </w:pPr>
      <w:r w:rsidRPr="0055042C">
        <w:rPr>
          <w:rFonts w:ascii="Sylfaen" w:hAnsi="Sylfaen"/>
        </w:rPr>
        <w:t>Փոշու մանրացման աստիճանն արտահայտում են՝ հաշվի առնելով ոչ անալիտիկ պրոցեդուրաների համար կիրառվող մաղերի անցքերի անվանական չափերը (</w:t>
      </w:r>
      <w:r w:rsidR="00126042" w:rsidRPr="0055042C">
        <w:rPr>
          <w:rStyle w:val="Bodytext2Sylfaen"/>
          <w:rFonts w:eastAsia="Arial Unicode MS"/>
          <w:b w:val="0"/>
          <w:sz w:val="24"/>
          <w:szCs w:val="24"/>
        </w:rPr>
        <w:t>2.1.1.4,</w:t>
      </w:r>
      <w:r w:rsidRPr="0055042C">
        <w:rPr>
          <w:rFonts w:ascii="Sylfaen" w:hAnsi="Sylfaen"/>
        </w:rPr>
        <w:t xml:space="preserve"> աղյուսակ 2.1.1.4.-1), կամ կիրառելով հատուկ եզրույթներ՝ խոշոր, միջին խոշորության, մանր </w:t>
      </w:r>
      <w:r w:rsidR="003E6AE6">
        <w:rPr>
          <w:rFonts w:ascii="Sylfaen" w:hAnsi="Sylfaen"/>
        </w:rPr>
        <w:t>և</w:t>
      </w:r>
      <w:r w:rsidRPr="0055042C">
        <w:rPr>
          <w:rFonts w:ascii="Sylfaen" w:hAnsi="Sylfaen"/>
        </w:rPr>
        <w:t xml:space="preserve"> շատ մանր փոշի (2.1.10.9)։ </w:t>
      </w:r>
    </w:p>
    <w:p w14:paraId="46D0A873" w14:textId="77777777" w:rsidR="00E37373" w:rsidRPr="0055042C" w:rsidRDefault="00E37373" w:rsidP="00C44EDC">
      <w:pPr>
        <w:tabs>
          <w:tab w:val="left" w:pos="1134"/>
        </w:tabs>
        <w:spacing w:after="160" w:line="360" w:lineRule="auto"/>
        <w:ind w:firstLine="567"/>
        <w:jc w:val="both"/>
        <w:rPr>
          <w:rFonts w:ascii="Sylfaen" w:hAnsi="Sylfaen"/>
        </w:rPr>
      </w:pPr>
      <w:r w:rsidRPr="0055042C">
        <w:rPr>
          <w:rFonts w:ascii="Sylfaen" w:hAnsi="Sylfaen"/>
        </w:rPr>
        <w:t>Եթե նման եզրույթներ հնարավոր չէ օգտագործել, մանրացման աստիճանը արտահայտում են տոկոսներով՝ որոշակի անվանական չափերով անցքեր ունեցող մաղի միջով անցած փոշու զանգվածը փոշու ընդհանուր զանգվածին հարաբերությամբ։</w:t>
      </w:r>
    </w:p>
    <w:p w14:paraId="4DDB1167" w14:textId="77777777" w:rsidR="00E37373" w:rsidRPr="0055042C" w:rsidRDefault="00E37373" w:rsidP="00C44EDC">
      <w:pPr>
        <w:tabs>
          <w:tab w:val="left" w:pos="1134"/>
        </w:tabs>
        <w:spacing w:after="160" w:line="360" w:lineRule="auto"/>
        <w:ind w:firstLine="567"/>
        <w:jc w:val="both"/>
        <w:rPr>
          <w:rFonts w:ascii="Sylfaen" w:hAnsi="Sylfaen"/>
        </w:rPr>
      </w:pPr>
    </w:p>
    <w:p w14:paraId="68377D26" w14:textId="77777777" w:rsidR="00E37373" w:rsidRPr="0055042C" w:rsidRDefault="00E37373" w:rsidP="00C44EDC">
      <w:pPr>
        <w:tabs>
          <w:tab w:val="left" w:pos="1134"/>
        </w:tabs>
        <w:spacing w:after="160" w:line="360" w:lineRule="auto"/>
        <w:ind w:firstLine="567"/>
        <w:jc w:val="both"/>
        <w:rPr>
          <w:rFonts w:ascii="Sylfaen" w:hAnsi="Sylfaen"/>
        </w:rPr>
      </w:pPr>
      <w:r w:rsidRPr="0055042C">
        <w:rPr>
          <w:rFonts w:ascii="Sylfaen" w:hAnsi="Sylfaen"/>
        </w:rPr>
        <w:t>ՄԵԹՈԴԻԿԱ</w:t>
      </w:r>
    </w:p>
    <w:p w14:paraId="33C907C0" w14:textId="2943C919" w:rsidR="00E37373" w:rsidRPr="0055042C" w:rsidRDefault="00E37373" w:rsidP="00C44EDC">
      <w:pPr>
        <w:tabs>
          <w:tab w:val="left" w:pos="1134"/>
        </w:tabs>
        <w:spacing w:after="160" w:line="360" w:lineRule="auto"/>
        <w:ind w:firstLine="567"/>
        <w:jc w:val="both"/>
        <w:rPr>
          <w:rFonts w:ascii="Sylfaen" w:hAnsi="Sylfaen"/>
        </w:rPr>
      </w:pPr>
      <w:r w:rsidRPr="0055042C">
        <w:rPr>
          <w:rFonts w:ascii="Sylfaen" w:hAnsi="Sylfaen"/>
        </w:rPr>
        <w:t>Մաղման մեթոդով փոշիների մանրացման աստիճանը որոշելու համար մաղերը հավաքում են այնպես, որ ավելի խոշոր չափերի անցքերով մաղը լինի վեր</w:t>
      </w:r>
      <w:r w:rsidR="003E6AE6">
        <w:rPr>
          <w:rFonts w:ascii="Sylfaen" w:hAnsi="Sylfaen"/>
        </w:rPr>
        <w:t>և</w:t>
      </w:r>
      <w:r w:rsidRPr="0055042C">
        <w:rPr>
          <w:rFonts w:ascii="Sylfaen" w:hAnsi="Sylfaen"/>
        </w:rPr>
        <w:t>ում, իսկ ավելի փոքր չափերի անցքերով մաղը՝ ներք</w:t>
      </w:r>
      <w:r w:rsidR="003E6AE6">
        <w:rPr>
          <w:rFonts w:ascii="Sylfaen" w:hAnsi="Sylfaen"/>
        </w:rPr>
        <w:t>և</w:t>
      </w:r>
      <w:r w:rsidRPr="0055042C">
        <w:rPr>
          <w:rFonts w:ascii="Sylfaen" w:hAnsi="Sylfaen"/>
        </w:rPr>
        <w:t xml:space="preserve">ում, </w:t>
      </w:r>
      <w:r w:rsidR="003E6AE6">
        <w:rPr>
          <w:rFonts w:ascii="Sylfaen" w:hAnsi="Sylfaen"/>
        </w:rPr>
        <w:t>և</w:t>
      </w:r>
      <w:r w:rsidRPr="0055042C">
        <w:rPr>
          <w:rFonts w:ascii="Sylfaen" w:hAnsi="Sylfaen"/>
        </w:rPr>
        <w:t xml:space="preserve"> դրանց միացնում են հավաքիչ բաժակ։ Փոշին մաղում են (2.1.10.8), այնուհետ</w:t>
      </w:r>
      <w:r w:rsidR="003E6AE6">
        <w:rPr>
          <w:rFonts w:ascii="Sylfaen" w:hAnsi="Sylfaen"/>
        </w:rPr>
        <w:t>և</w:t>
      </w:r>
      <w:r w:rsidRPr="0055042C">
        <w:rPr>
          <w:rFonts w:ascii="Sylfaen" w:hAnsi="Sylfaen"/>
        </w:rPr>
        <w:t xml:space="preserve"> յուրաքանչյուր մաղը կշռում են </w:t>
      </w:r>
      <w:r w:rsidR="003E6AE6">
        <w:rPr>
          <w:rFonts w:ascii="Sylfaen" w:hAnsi="Sylfaen"/>
        </w:rPr>
        <w:t>և</w:t>
      </w:r>
      <w:r w:rsidRPr="0055042C">
        <w:rPr>
          <w:rFonts w:ascii="Sylfaen" w:hAnsi="Sylfaen"/>
        </w:rPr>
        <w:t xml:space="preserve"> որոշում դրանցում, ինչպես նա</w:t>
      </w:r>
      <w:r w:rsidR="003E6AE6">
        <w:rPr>
          <w:rFonts w:ascii="Sylfaen" w:hAnsi="Sylfaen"/>
        </w:rPr>
        <w:t>և</w:t>
      </w:r>
      <w:r w:rsidRPr="0055042C">
        <w:rPr>
          <w:rFonts w:ascii="Sylfaen" w:hAnsi="Sylfaen"/>
        </w:rPr>
        <w:t xml:space="preserve"> հավաքիչ բաժակում մնացորդի զանգվածը։</w:t>
      </w:r>
    </w:p>
    <w:p w14:paraId="423B2EA3" w14:textId="77777777" w:rsidR="00E37373" w:rsidRPr="0055042C" w:rsidRDefault="00E37373" w:rsidP="00C44EDC">
      <w:pPr>
        <w:spacing w:after="160" w:line="360" w:lineRule="auto"/>
        <w:ind w:firstLine="567"/>
        <w:jc w:val="both"/>
        <w:rPr>
          <w:rStyle w:val="Bodytext2Sylfaen"/>
          <w:rFonts w:eastAsia="Arial Unicode MS"/>
          <w:b w:val="0"/>
          <w:sz w:val="24"/>
          <w:szCs w:val="24"/>
        </w:rPr>
      </w:pPr>
      <w:r w:rsidRPr="0055042C">
        <w:rPr>
          <w:rFonts w:ascii="Sylfaen" w:hAnsi="Sylfaen"/>
        </w:rPr>
        <w:t>х-ից ոչ ավելի չափերով մասնիկների՝ ըստ զանգվածի կամ ըստ ծավալի գումարային բաշխումը որոշելու համար սովորաբար օգտագործում են Q</w:t>
      </w:r>
      <w:r w:rsidRPr="0055042C">
        <w:rPr>
          <w:rFonts w:ascii="Sylfaen" w:hAnsi="Sylfaen"/>
          <w:vertAlign w:val="subscript"/>
        </w:rPr>
        <w:t>3</w:t>
      </w:r>
      <w:r w:rsidRPr="0055042C">
        <w:rPr>
          <w:rFonts w:ascii="Sylfaen" w:hAnsi="Sylfaen"/>
        </w:rPr>
        <w:t xml:space="preserve">(x) մեծությունը </w:t>
      </w:r>
      <w:r w:rsidR="00126042" w:rsidRPr="0055042C">
        <w:rPr>
          <w:rStyle w:val="Bodytext2Sylfaen"/>
          <w:rFonts w:eastAsia="Arial Unicode MS"/>
          <w:b w:val="0"/>
          <w:sz w:val="24"/>
          <w:szCs w:val="24"/>
        </w:rPr>
        <w:t>(2.1.10.9):</w:t>
      </w:r>
    </w:p>
    <w:p w14:paraId="7378ED8A" w14:textId="77777777" w:rsidR="00EB26FD" w:rsidRPr="0055042C" w:rsidRDefault="00EB26FD" w:rsidP="00C44EDC">
      <w:pPr>
        <w:spacing w:after="160" w:line="360" w:lineRule="auto"/>
        <w:ind w:firstLine="567"/>
        <w:jc w:val="both"/>
        <w:rPr>
          <w:rFonts w:ascii="Sylfaen" w:hAnsi="Sylfaen"/>
        </w:rPr>
      </w:pPr>
    </w:p>
    <w:p w14:paraId="013DCE88" w14:textId="77777777" w:rsidR="00E37373" w:rsidRPr="0055042C" w:rsidRDefault="00E37373" w:rsidP="00C44EDC">
      <w:pPr>
        <w:spacing w:after="160" w:line="360" w:lineRule="auto"/>
        <w:ind w:firstLine="567"/>
        <w:jc w:val="both"/>
        <w:rPr>
          <w:rFonts w:ascii="Sylfaen" w:hAnsi="Sylfaen"/>
        </w:rPr>
      </w:pPr>
      <w:r w:rsidRPr="0055042C">
        <w:rPr>
          <w:rFonts w:ascii="Sylfaen" w:hAnsi="Sylfaen"/>
        </w:rPr>
        <w:t>Մաղի անցքերի անվանական չափին համապատասխանող փոշու մանրացման աստիճանը նշում են մասնավոր դեղագրքային հոդվածում՝ փակագծերում։</w:t>
      </w:r>
    </w:p>
    <w:p w14:paraId="3B28F393" w14:textId="77777777" w:rsidR="00E37373" w:rsidRPr="0055042C" w:rsidRDefault="00E37373" w:rsidP="00C44EDC">
      <w:pPr>
        <w:spacing w:after="160" w:line="360" w:lineRule="auto"/>
        <w:ind w:firstLine="567"/>
        <w:jc w:val="both"/>
        <w:rPr>
          <w:rFonts w:ascii="Sylfaen" w:hAnsi="Sylfaen"/>
        </w:rPr>
      </w:pPr>
      <w:r w:rsidRPr="0055042C">
        <w:rPr>
          <w:rFonts w:ascii="Sylfaen" w:hAnsi="Sylfaen"/>
        </w:rPr>
        <w:t>Մեկ անվանական չափի անցքերով մաղի օգտագործման դեպքում դրա միջով պետք է անցնի փոշու զանգվածի 97 տոկոսից ոչ պակաս՝ մասնավոր դեղագրքային հոդվածում այլ ցուցումների բացակայության պարագայում։</w:t>
      </w:r>
    </w:p>
    <w:p w14:paraId="2D1522C6" w14:textId="77777777" w:rsidR="00E37373" w:rsidRPr="0055042C" w:rsidRDefault="00E37373" w:rsidP="00E37373">
      <w:pPr>
        <w:spacing w:after="160" w:line="360" w:lineRule="auto"/>
        <w:ind w:firstLine="567"/>
        <w:jc w:val="both"/>
        <w:rPr>
          <w:rFonts w:ascii="Sylfaen" w:hAnsi="Sylfaen"/>
        </w:rPr>
      </w:pPr>
    </w:p>
    <w:p w14:paraId="1EE3D91A" w14:textId="77777777" w:rsidR="00E37373" w:rsidRPr="0055042C" w:rsidRDefault="00E37373" w:rsidP="00E37373">
      <w:pPr>
        <w:spacing w:after="160" w:line="360" w:lineRule="auto"/>
        <w:jc w:val="right"/>
        <w:rPr>
          <w:rFonts w:ascii="Sylfaen" w:hAnsi="Sylfaen"/>
        </w:rPr>
      </w:pPr>
      <w:r w:rsidRPr="0055042C">
        <w:rPr>
          <w:rStyle w:val="Bodytext295pt"/>
          <w:rFonts w:ascii="Sylfaen" w:eastAsia="Sylfaen" w:hAnsi="Sylfaen"/>
          <w:sz w:val="24"/>
          <w:szCs w:val="24"/>
        </w:rPr>
        <w:t>201090031-2023</w:t>
      </w:r>
    </w:p>
    <w:p w14:paraId="260C85C0" w14:textId="77777777" w:rsidR="00653EF9" w:rsidRPr="0055042C" w:rsidRDefault="00E37373">
      <w:pPr>
        <w:tabs>
          <w:tab w:val="left" w:pos="1701"/>
        </w:tabs>
        <w:spacing w:after="160" w:line="360" w:lineRule="auto"/>
        <w:ind w:firstLine="567"/>
        <w:jc w:val="both"/>
        <w:rPr>
          <w:rStyle w:val="Bodytext2Sylfaen"/>
          <w:sz w:val="24"/>
          <w:szCs w:val="24"/>
        </w:rPr>
      </w:pPr>
      <w:r w:rsidRPr="0055042C">
        <w:rPr>
          <w:rStyle w:val="Bodytext2Sylfaen"/>
          <w:sz w:val="24"/>
          <w:szCs w:val="24"/>
        </w:rPr>
        <w:t>2.1.9.31</w:t>
      </w:r>
      <w:r w:rsidR="00EB26FD" w:rsidRPr="0055042C">
        <w:rPr>
          <w:rStyle w:val="Bodytext2Sylfaen"/>
          <w:sz w:val="24"/>
          <w:szCs w:val="24"/>
        </w:rPr>
        <w:t>.</w:t>
      </w:r>
      <w:r w:rsidR="00126042" w:rsidRPr="0055042C">
        <w:rPr>
          <w:rStyle w:val="Bodytext2Sylfaen"/>
          <w:sz w:val="24"/>
          <w:szCs w:val="24"/>
        </w:rPr>
        <w:tab/>
      </w:r>
      <w:r w:rsidRPr="0055042C">
        <w:rPr>
          <w:rStyle w:val="Bodytext2Sylfaen"/>
          <w:sz w:val="24"/>
          <w:szCs w:val="24"/>
        </w:rPr>
        <w:t>ՓՈՇԵՑՐՄԱՆ ՀԱՄԱՐ ՆԱԽԱՏԵՍՎԱԾ ԴԵՂԱՊԱՏՐԱՍՏՈՒԿՆԵՐԻ ԲՆՈՒԹԱԳՐԵՐԻ ՈՐՈՇՈՒՄԸ</w:t>
      </w:r>
    </w:p>
    <w:p w14:paraId="4973DF48" w14:textId="77777777" w:rsidR="00875BB2" w:rsidRPr="0055042C" w:rsidRDefault="00875BB2" w:rsidP="00E37373">
      <w:pPr>
        <w:spacing w:after="160" w:line="360" w:lineRule="auto"/>
        <w:jc w:val="center"/>
        <w:rPr>
          <w:rFonts w:ascii="Sylfaen" w:hAnsi="Sylfaen"/>
        </w:rPr>
      </w:pPr>
    </w:p>
    <w:p w14:paraId="7D49A066" w14:textId="4F53F92E" w:rsidR="00E37373" w:rsidRPr="0055042C" w:rsidRDefault="00E37373" w:rsidP="00C44EDC">
      <w:pPr>
        <w:tabs>
          <w:tab w:val="left" w:pos="1134"/>
        </w:tabs>
        <w:spacing w:after="160" w:line="360" w:lineRule="auto"/>
        <w:ind w:firstLine="567"/>
        <w:jc w:val="both"/>
        <w:rPr>
          <w:rFonts w:ascii="Sylfaen" w:hAnsi="Sylfaen"/>
        </w:rPr>
      </w:pPr>
      <w:r w:rsidRPr="0055042C">
        <w:rPr>
          <w:rFonts w:ascii="Sylfaen" w:hAnsi="Sylfaen"/>
        </w:rPr>
        <w:t>Ընդհանուր դեղագրքային հոդվածով սահմանվում են փոշեցրման համար նախատեսված այն դեղապատրաստուկների բնութագրերը, որոնք նախատեսված են ազդող նյութերը թոքերին նեբուլայզերների միջոցով հասցնելու համար։ Բնութագրերը որոշելու համար օգտագործում են հետ</w:t>
      </w:r>
      <w:r w:rsidR="003E6AE6">
        <w:rPr>
          <w:rFonts w:ascii="Sylfaen" w:hAnsi="Sylfaen"/>
        </w:rPr>
        <w:t>և</w:t>
      </w:r>
      <w:r w:rsidRPr="0055042C">
        <w:rPr>
          <w:rFonts w:ascii="Sylfaen" w:hAnsi="Sylfaen"/>
        </w:rPr>
        <w:t>յալ փորձարկումները՝</w:t>
      </w:r>
    </w:p>
    <w:p w14:paraId="0C9B61B1" w14:textId="71E8CFFD" w:rsidR="00E37373" w:rsidRPr="0055042C" w:rsidRDefault="00E37373" w:rsidP="00C44EDC">
      <w:pPr>
        <w:tabs>
          <w:tab w:val="left" w:pos="1134"/>
        </w:tabs>
        <w:spacing w:after="160" w:line="360" w:lineRule="auto"/>
        <w:ind w:firstLine="567"/>
        <w:jc w:val="both"/>
        <w:rPr>
          <w:rFonts w:ascii="Sylfaen" w:hAnsi="Sylfaen"/>
        </w:rPr>
      </w:pPr>
      <w:r w:rsidRPr="0055042C">
        <w:rPr>
          <w:rFonts w:ascii="Sylfaen" w:hAnsi="Sylfaen"/>
        </w:rPr>
        <w:t>-</w:t>
      </w:r>
      <w:r w:rsidR="00C44EDC" w:rsidRPr="0055042C">
        <w:rPr>
          <w:rFonts w:ascii="Sylfaen" w:hAnsi="Sylfaen"/>
        </w:rPr>
        <w:tab/>
      </w:r>
      <w:r w:rsidRPr="0055042C">
        <w:rPr>
          <w:rFonts w:ascii="Sylfaen" w:hAnsi="Sylfaen"/>
        </w:rPr>
        <w:t xml:space="preserve">ազդող նյութի ազատման արագությունը </w:t>
      </w:r>
      <w:r w:rsidR="003E6AE6">
        <w:rPr>
          <w:rFonts w:ascii="Sylfaen" w:hAnsi="Sylfaen"/>
        </w:rPr>
        <w:t>և</w:t>
      </w:r>
      <w:r w:rsidRPr="0055042C">
        <w:rPr>
          <w:rFonts w:ascii="Sylfaen" w:hAnsi="Sylfaen"/>
        </w:rPr>
        <w:t xml:space="preserve"> ազատվող նյութի ընդհանուր պարունակությունը</w:t>
      </w:r>
      <w:r w:rsidRPr="0055042C">
        <w:rPr>
          <w:rFonts w:ascii="MS Mincho" w:eastAsia="MS Mincho" w:hAnsi="MS Mincho" w:cs="MS Mincho" w:hint="eastAsia"/>
        </w:rPr>
        <w:t>․</w:t>
      </w:r>
    </w:p>
    <w:p w14:paraId="3FFF87DC" w14:textId="77777777" w:rsidR="00E37373" w:rsidRPr="0055042C" w:rsidRDefault="00E37373" w:rsidP="00C44EDC">
      <w:pPr>
        <w:tabs>
          <w:tab w:val="left" w:pos="1134"/>
        </w:tabs>
        <w:spacing w:after="160" w:line="360" w:lineRule="auto"/>
        <w:ind w:firstLine="567"/>
        <w:jc w:val="both"/>
        <w:rPr>
          <w:rFonts w:ascii="Sylfaen" w:hAnsi="Sylfaen"/>
        </w:rPr>
      </w:pPr>
      <w:r w:rsidRPr="0055042C">
        <w:rPr>
          <w:rFonts w:ascii="Sylfaen" w:hAnsi="Sylfaen"/>
        </w:rPr>
        <w:t>-</w:t>
      </w:r>
      <w:r w:rsidR="00126042" w:rsidRPr="0055042C">
        <w:rPr>
          <w:rFonts w:ascii="Sylfaen" w:hAnsi="Sylfaen"/>
        </w:rPr>
        <w:tab/>
      </w:r>
      <w:r w:rsidRPr="0055042C">
        <w:rPr>
          <w:rFonts w:ascii="Sylfaen" w:hAnsi="Sylfaen"/>
        </w:rPr>
        <w:t>փոշեցրվող աերոզոլների աերոդինամիկական գնահատումը։</w:t>
      </w:r>
    </w:p>
    <w:p w14:paraId="490BE47A" w14:textId="4DF7E720" w:rsidR="00E37373" w:rsidRPr="0055042C" w:rsidRDefault="00E37373" w:rsidP="00C44EDC">
      <w:pPr>
        <w:tabs>
          <w:tab w:val="left" w:pos="1134"/>
        </w:tabs>
        <w:spacing w:after="160" w:line="360" w:lineRule="auto"/>
        <w:ind w:firstLine="567"/>
        <w:jc w:val="both"/>
        <w:rPr>
          <w:rFonts w:ascii="Sylfaen" w:hAnsi="Sylfaen"/>
        </w:rPr>
      </w:pPr>
      <w:r w:rsidRPr="0055042C">
        <w:rPr>
          <w:rFonts w:ascii="Sylfaen" w:hAnsi="Sylfaen"/>
        </w:rPr>
        <w:t>Սույն փորձարկումները ներկայացնում են պացիենտի կողմից ստացվող դեղաչափի որոշման մեթոդները, սակայն նախատեսված չեն նեբուլայզերի որակի գնահատման համար։ Դեղապատրաստուկի արդյունավետության որոշման համար ավելի ընդունելի է մասնիկների միջին կշռված բաշխումն ըստ զանգվածի, ոչ թե ըստ քանակի։ Բացի այդ՝ ազդող նյութի զանգվածը որպես աերոդինամիկ տրամագծի ֆունկցիա ավելի մեծ չափով է արտացոլում դրանց թերապ</w:t>
      </w:r>
      <w:r w:rsidR="003E6AE6">
        <w:rPr>
          <w:rFonts w:ascii="Sylfaen" w:hAnsi="Sylfaen"/>
        </w:rPr>
        <w:t>և</w:t>
      </w:r>
      <w:r w:rsidRPr="0055042C">
        <w:rPr>
          <w:rFonts w:ascii="Sylfaen" w:hAnsi="Sylfaen"/>
        </w:rPr>
        <w:t>տիկ ազդեցությունը շնչուղիների վրա։</w:t>
      </w:r>
    </w:p>
    <w:p w14:paraId="68490930" w14:textId="77777777" w:rsidR="00E37373" w:rsidRPr="0055042C" w:rsidRDefault="00E37373" w:rsidP="00E37373">
      <w:pPr>
        <w:tabs>
          <w:tab w:val="left" w:pos="1134"/>
        </w:tabs>
        <w:spacing w:after="160" w:line="360" w:lineRule="auto"/>
        <w:ind w:firstLine="567"/>
        <w:rPr>
          <w:rFonts w:ascii="Sylfaen" w:hAnsi="Sylfaen"/>
        </w:rPr>
      </w:pPr>
    </w:p>
    <w:p w14:paraId="54F273B7" w14:textId="77777777" w:rsidR="00E37373" w:rsidRPr="0055042C" w:rsidRDefault="00E37373" w:rsidP="00875BB2">
      <w:pPr>
        <w:spacing w:after="160" w:line="360" w:lineRule="auto"/>
        <w:ind w:firstLine="567"/>
        <w:jc w:val="both"/>
        <w:rPr>
          <w:rFonts w:ascii="Sylfaen" w:hAnsi="Sylfaen"/>
        </w:rPr>
      </w:pPr>
      <w:r w:rsidRPr="0055042C">
        <w:rPr>
          <w:rFonts w:ascii="Sylfaen" w:hAnsi="Sylfaen"/>
        </w:rPr>
        <w:t>ԱԶԴՈՂ ՆՅՈՒԹԻ ԱԶԱՏՄԱՆ ԱՐԱԳՈՒԹՅՈՒՆԸ ԵՎ ԱԶԱՏՎՈՂ ՆՅՈՒԹԻ ԸՆԴՀԱՆՈՒՐ ՊԱՐՈՒՆԱԿՈՒԹՅՈՒՆԸ</w:t>
      </w:r>
    </w:p>
    <w:p w14:paraId="744E284A" w14:textId="0BDC1F21" w:rsidR="00E37373" w:rsidRPr="0055042C" w:rsidRDefault="00E37373" w:rsidP="00875BB2">
      <w:pPr>
        <w:tabs>
          <w:tab w:val="left" w:pos="1134"/>
        </w:tabs>
        <w:spacing w:after="160" w:line="360" w:lineRule="auto"/>
        <w:ind w:firstLine="567"/>
        <w:jc w:val="both"/>
        <w:rPr>
          <w:rFonts w:ascii="Sylfaen" w:hAnsi="Sylfaen" w:cs="Times New Roman"/>
        </w:rPr>
      </w:pPr>
      <w:r w:rsidRPr="0055042C">
        <w:rPr>
          <w:rFonts w:ascii="Sylfaen" w:hAnsi="Sylfaen"/>
        </w:rPr>
        <w:t xml:space="preserve">Փորձարկումներն անցկացնում են ազդող նյութի ազատման արագությունը </w:t>
      </w:r>
      <w:r w:rsidR="003E6AE6">
        <w:rPr>
          <w:rFonts w:ascii="Sylfaen" w:hAnsi="Sylfaen"/>
        </w:rPr>
        <w:t>և</w:t>
      </w:r>
      <w:r w:rsidRPr="0055042C">
        <w:rPr>
          <w:rFonts w:ascii="Sylfaen" w:hAnsi="Sylfaen"/>
        </w:rPr>
        <w:t xml:space="preserve"> ազատվող նյութի ընդհանուր պարունակությունը որոշելու համար՝ օգտագործելով հոսքի արագության ծավալաչափական չափման ստանդարտ պայմանները։ Անհրաժեշտ է նշել, որ շնչառության լավացմամբ կամ շնչառությամբ ակտիվացվող նեբուլայզերները գնահատվում են շնչառության սիմուլյատորի օգնությամբ, քանի որ սարքավորումից դեղապատրաստուկի ելքն էականորեն կախված է ներշնչվող հոսքի արագությունից։ Ստոր</w:t>
      </w:r>
      <w:r w:rsidR="003E6AE6">
        <w:rPr>
          <w:rFonts w:ascii="Sylfaen" w:hAnsi="Sylfaen"/>
        </w:rPr>
        <w:t>և</w:t>
      </w:r>
      <w:r w:rsidRPr="0055042C">
        <w:rPr>
          <w:rFonts w:ascii="Sylfaen" w:hAnsi="Sylfaen"/>
        </w:rPr>
        <w:t xml:space="preserve"> ներկայացված մեթոդիկան հիմնված է մեծահասակների համար շնչառության ստանդարտ մոդելի կիրառման վրա։ Եթե փոշեցրման համար նախատեսված դեղապատրաստուկը ցուցված է միայն մանկաբուժության մեջ (նորածիններ, մանուկներ </w:t>
      </w:r>
      <w:r w:rsidR="003E6AE6">
        <w:rPr>
          <w:rFonts w:ascii="Sylfaen" w:hAnsi="Sylfaen"/>
        </w:rPr>
        <w:t>և</w:t>
      </w:r>
      <w:r w:rsidRPr="0055042C">
        <w:rPr>
          <w:rFonts w:ascii="Sylfaen" w:hAnsi="Sylfaen"/>
        </w:rPr>
        <w:t xml:space="preserve"> երեխաներ) օգտագործման համար, ապա երեխայի համար պետք է օգտագործվի շնչառության մոդելը։ Ազատվող նյութի զանգվածի համապատասխան չափումն անցկացնելու համար ավելի նախընտրելի է շնչառության մոդելների օգտագործումը, քան անընդհատ հոսքի արագության դեպքում անցկացվող փորձարկումները։ Ազդող նյութի ազատման արագությունը </w:t>
      </w:r>
      <w:r w:rsidR="003E6AE6">
        <w:rPr>
          <w:rFonts w:ascii="Sylfaen" w:hAnsi="Sylfaen"/>
        </w:rPr>
        <w:t>և</w:t>
      </w:r>
      <w:r w:rsidRPr="0055042C">
        <w:rPr>
          <w:rFonts w:ascii="Sylfaen" w:hAnsi="Sylfaen"/>
        </w:rPr>
        <w:t xml:space="preserve"> ազատվող նյութի ընդհանուր պարունակությունն առավել համապատասխան բնութագրեր են՝ ազատվող զանգվածը՝ անկախ նեբուլայզերի տիպից, ստանդարտ ձ</w:t>
      </w:r>
      <w:r w:rsidR="003E6AE6">
        <w:rPr>
          <w:rFonts w:ascii="Sylfaen" w:hAnsi="Sylfaen"/>
        </w:rPr>
        <w:t>և</w:t>
      </w:r>
      <w:r w:rsidRPr="0055042C">
        <w:rPr>
          <w:rFonts w:ascii="Sylfaen" w:hAnsi="Sylfaen"/>
        </w:rPr>
        <w:t>ով գնահատելու համար։ Համապատասխանաբար, ստոր</w:t>
      </w:r>
      <w:r w:rsidR="003E6AE6">
        <w:rPr>
          <w:rFonts w:ascii="Sylfaen" w:hAnsi="Sylfaen"/>
        </w:rPr>
        <w:t>և</w:t>
      </w:r>
      <w:r w:rsidRPr="0055042C">
        <w:rPr>
          <w:rFonts w:ascii="Sylfaen" w:hAnsi="Sylfaen"/>
        </w:rPr>
        <w:t xml:space="preserve"> ներկայացված փորձարկման մեթոդիկան թույլ կտա չափել ժամանակի առաջին հատվածում, որը սովորաբար կազմում է 1 րոպե, ազատված ազդող նյութի զանգվածը (ազդող նյութի ազատման արագության գնահատում), ինչպես նա</w:t>
      </w:r>
      <w:r w:rsidR="003E6AE6">
        <w:rPr>
          <w:rFonts w:ascii="Sylfaen" w:hAnsi="Sylfaen"/>
        </w:rPr>
        <w:t>և</w:t>
      </w:r>
      <w:r w:rsidRPr="0055042C">
        <w:rPr>
          <w:rFonts w:ascii="Sylfaen" w:hAnsi="Sylfaen"/>
        </w:rPr>
        <w:t xml:space="preserve"> ազատվող նյութի ընդհանուր զանգվածը։ </w:t>
      </w:r>
    </w:p>
    <w:p w14:paraId="756CA5E7" w14:textId="77777777" w:rsidR="00E37373" w:rsidRPr="0055042C" w:rsidRDefault="00E37373" w:rsidP="00E37373">
      <w:pPr>
        <w:tabs>
          <w:tab w:val="left" w:pos="1134"/>
        </w:tabs>
        <w:spacing w:after="160" w:line="360" w:lineRule="auto"/>
        <w:ind w:firstLine="567"/>
        <w:rPr>
          <w:rFonts w:ascii="Sylfaen" w:hAnsi="Sylfaen"/>
        </w:rPr>
      </w:pPr>
    </w:p>
    <w:p w14:paraId="6425750B" w14:textId="77777777" w:rsidR="00E37373" w:rsidRPr="0055042C" w:rsidRDefault="00E37373" w:rsidP="00875BB2">
      <w:pPr>
        <w:spacing w:after="160" w:line="360" w:lineRule="auto"/>
        <w:ind w:firstLine="567"/>
        <w:jc w:val="both"/>
        <w:rPr>
          <w:rFonts w:ascii="Sylfaen" w:hAnsi="Sylfaen"/>
        </w:rPr>
      </w:pPr>
      <w:r w:rsidRPr="0055042C">
        <w:rPr>
          <w:rFonts w:ascii="Sylfaen" w:hAnsi="Sylfaen"/>
        </w:rPr>
        <w:t>ՍԱՐՔԱՎՈՐՈՒՄՆԵՐԸ</w:t>
      </w:r>
    </w:p>
    <w:p w14:paraId="0C081704" w14:textId="77777777" w:rsidR="00E37373" w:rsidRPr="0055042C" w:rsidRDefault="00E37373" w:rsidP="00875BB2">
      <w:pPr>
        <w:tabs>
          <w:tab w:val="left" w:pos="1134"/>
        </w:tabs>
        <w:spacing w:after="160" w:line="360" w:lineRule="auto"/>
        <w:ind w:firstLine="567"/>
        <w:jc w:val="both"/>
        <w:rPr>
          <w:rFonts w:ascii="Sylfaen" w:hAnsi="Sylfaen"/>
        </w:rPr>
      </w:pPr>
      <w:r w:rsidRPr="0055042C">
        <w:rPr>
          <w:rFonts w:ascii="Sylfaen" w:hAnsi="Sylfaen"/>
          <w:b/>
        </w:rPr>
        <w:t>Շնչառության սիմուլյատորը</w:t>
      </w:r>
      <w:r w:rsidRPr="0055042C">
        <w:rPr>
          <w:rFonts w:ascii="Sylfaen" w:hAnsi="Sylfaen"/>
        </w:rPr>
        <w:t xml:space="preserve">: Փորձարկման համար օգտագործում են կոմերցիոն տեսանկյունից հասանելի՝ շնչառության որոշակի մոդելը </w:t>
      </w:r>
      <w:r w:rsidRPr="0055042C">
        <w:rPr>
          <w:rFonts w:ascii="Sylfaen" w:hAnsi="Sylfaen"/>
        </w:rPr>
        <w:lastRenderedPageBreak/>
        <w:t>վերարտադրելու ունակ շնչառության սիմուլյատոր, որի տեխնիկական բնութագրերը ներկայացված են 2.1.9.31.-1 աղյուսակում։ Կիրառում են մեծահասակի շնչառության մոդելը, բացառությամբ այն դեպքերի, երբ դեղապատրաստուկը նախատեսված է միայն մանկաբուժության համար։ Այդ դեպքում օգտագործում են շնչառության այլընտրանքային մոդելը, ինչպես նշված է 2.1.9.31.-1 աղյուսակում։</w:t>
      </w:r>
    </w:p>
    <w:p w14:paraId="2D67BD23" w14:textId="77777777" w:rsidR="00EB26FD" w:rsidRPr="0055042C" w:rsidRDefault="00EB26FD" w:rsidP="00875BB2">
      <w:pPr>
        <w:tabs>
          <w:tab w:val="left" w:pos="1134"/>
        </w:tabs>
        <w:spacing w:after="160" w:line="360" w:lineRule="auto"/>
        <w:ind w:firstLine="567"/>
        <w:jc w:val="both"/>
        <w:rPr>
          <w:rFonts w:ascii="Sylfaen" w:hAnsi="Sylfaen"/>
        </w:rPr>
      </w:pPr>
    </w:p>
    <w:p w14:paraId="7FCFA288" w14:textId="024FB3D2" w:rsidR="00E37373" w:rsidRPr="0055042C" w:rsidRDefault="00E37373" w:rsidP="00E37373">
      <w:pPr>
        <w:spacing w:after="160" w:line="360" w:lineRule="auto"/>
        <w:ind w:firstLine="567"/>
        <w:jc w:val="both"/>
        <w:rPr>
          <w:rFonts w:ascii="Sylfaen" w:hAnsi="Sylfaen"/>
        </w:rPr>
      </w:pPr>
      <w:r w:rsidRPr="0055042C">
        <w:rPr>
          <w:rStyle w:val="TablecaptionNotItalic"/>
          <w:rFonts w:ascii="Sylfaen" w:eastAsia="Sylfaen" w:hAnsi="Sylfaen"/>
          <w:sz w:val="24"/>
          <w:szCs w:val="24"/>
        </w:rPr>
        <w:t xml:space="preserve">Աղյուսակ 2.1.9.31.-1։ </w:t>
      </w:r>
      <w:r w:rsidRPr="0055042C">
        <w:rPr>
          <w:rStyle w:val="Tablecaption"/>
          <w:rFonts w:ascii="Sylfaen" w:eastAsia="Sylfaen" w:hAnsi="Sylfaen"/>
          <w:i w:val="0"/>
          <w:sz w:val="24"/>
          <w:szCs w:val="24"/>
        </w:rPr>
        <w:t>Շնչառության սիմուլյատորի տեխնիկական բնութագրերը (ալիքի ձ</w:t>
      </w:r>
      <w:r w:rsidR="003E6AE6">
        <w:rPr>
          <w:rStyle w:val="Tablecaption"/>
          <w:rFonts w:ascii="Sylfaen" w:eastAsia="Sylfaen" w:hAnsi="Sylfaen"/>
          <w:i w:val="0"/>
          <w:sz w:val="24"/>
          <w:szCs w:val="24"/>
        </w:rPr>
        <w:t>և</w:t>
      </w:r>
      <w:r w:rsidRPr="0055042C">
        <w:rPr>
          <w:rStyle w:val="Tablecaption"/>
          <w:rFonts w:ascii="Sylfaen" w:eastAsia="Sylfaen" w:hAnsi="Sylfaen"/>
          <w:i w:val="0"/>
          <w:sz w:val="24"/>
          <w:szCs w:val="24"/>
        </w:rPr>
        <w:t>ը՝ սինուսոիդալ)</w:t>
      </w:r>
    </w:p>
    <w:tbl>
      <w:tblPr>
        <w:tblOverlap w:val="never"/>
        <w:tblW w:w="9417" w:type="dxa"/>
        <w:jc w:val="center"/>
        <w:tblLayout w:type="fixed"/>
        <w:tblCellMar>
          <w:left w:w="10" w:type="dxa"/>
          <w:right w:w="10" w:type="dxa"/>
        </w:tblCellMar>
        <w:tblLook w:val="0000" w:firstRow="0" w:lastRow="0" w:firstColumn="0" w:lastColumn="0" w:noHBand="0" w:noVBand="0"/>
      </w:tblPr>
      <w:tblGrid>
        <w:gridCol w:w="2725"/>
        <w:gridCol w:w="1843"/>
        <w:gridCol w:w="1701"/>
        <w:gridCol w:w="1382"/>
        <w:gridCol w:w="1766"/>
      </w:tblGrid>
      <w:tr w:rsidR="00E37373" w:rsidRPr="0055042C" w14:paraId="7F133F6D" w14:textId="77777777" w:rsidTr="00875BB2">
        <w:trPr>
          <w:jc w:val="center"/>
        </w:trPr>
        <w:tc>
          <w:tcPr>
            <w:tcW w:w="2725" w:type="dxa"/>
            <w:vMerge w:val="restart"/>
            <w:tcBorders>
              <w:top w:val="single" w:sz="4" w:space="0" w:color="auto"/>
              <w:left w:val="single" w:sz="4" w:space="0" w:color="auto"/>
            </w:tcBorders>
            <w:shd w:val="clear" w:color="auto" w:fill="FFFFFF"/>
            <w:vAlign w:val="center"/>
          </w:tcPr>
          <w:p w14:paraId="5B9B2BCC" w14:textId="77777777" w:rsidR="00E37373" w:rsidRPr="0055042C" w:rsidRDefault="00E37373" w:rsidP="00875BB2">
            <w:pPr>
              <w:spacing w:after="120"/>
              <w:rPr>
                <w:rFonts w:ascii="Sylfaen" w:hAnsi="Sylfaen"/>
                <w:sz w:val="20"/>
              </w:rPr>
            </w:pPr>
            <w:r w:rsidRPr="0055042C">
              <w:rPr>
                <w:rStyle w:val="Bodytext295pt"/>
                <w:rFonts w:ascii="Sylfaen" w:eastAsia="Sylfaen" w:hAnsi="Sylfaen"/>
                <w:sz w:val="20"/>
                <w:szCs w:val="24"/>
              </w:rPr>
              <w:t>Ցուցանիշ</w:t>
            </w:r>
          </w:p>
        </w:tc>
        <w:tc>
          <w:tcPr>
            <w:tcW w:w="6692" w:type="dxa"/>
            <w:gridSpan w:val="4"/>
            <w:tcBorders>
              <w:top w:val="single" w:sz="4" w:space="0" w:color="auto"/>
              <w:left w:val="single" w:sz="4" w:space="0" w:color="auto"/>
              <w:right w:val="single" w:sz="4" w:space="0" w:color="auto"/>
            </w:tcBorders>
            <w:shd w:val="clear" w:color="auto" w:fill="FFFFFF"/>
            <w:vAlign w:val="bottom"/>
          </w:tcPr>
          <w:p w14:paraId="6AEC1CA1" w14:textId="77777777" w:rsidR="00E37373" w:rsidRPr="0055042C" w:rsidRDefault="00E37373" w:rsidP="00875BB2">
            <w:pPr>
              <w:spacing w:after="120"/>
              <w:jc w:val="center"/>
              <w:rPr>
                <w:rFonts w:ascii="Sylfaen" w:hAnsi="Sylfaen"/>
                <w:sz w:val="20"/>
              </w:rPr>
            </w:pPr>
            <w:r w:rsidRPr="0055042C">
              <w:rPr>
                <w:rStyle w:val="Bodytext295pt"/>
                <w:rFonts w:ascii="Sylfaen" w:eastAsia="Sylfaen" w:hAnsi="Sylfaen"/>
                <w:sz w:val="20"/>
                <w:szCs w:val="24"/>
              </w:rPr>
              <w:t>Տեխնիկական բնութագրեր</w:t>
            </w:r>
          </w:p>
        </w:tc>
      </w:tr>
      <w:tr w:rsidR="00E37373" w:rsidRPr="0055042C" w14:paraId="2511B73F" w14:textId="77777777" w:rsidTr="00875BB2">
        <w:trPr>
          <w:jc w:val="center"/>
        </w:trPr>
        <w:tc>
          <w:tcPr>
            <w:tcW w:w="2725" w:type="dxa"/>
            <w:vMerge/>
            <w:tcBorders>
              <w:left w:val="single" w:sz="4" w:space="0" w:color="auto"/>
            </w:tcBorders>
            <w:shd w:val="clear" w:color="auto" w:fill="FFFFFF"/>
            <w:vAlign w:val="center"/>
          </w:tcPr>
          <w:p w14:paraId="20752B04" w14:textId="77777777" w:rsidR="00E37373" w:rsidRPr="0055042C" w:rsidRDefault="00E37373" w:rsidP="00875BB2">
            <w:pPr>
              <w:spacing w:after="120"/>
              <w:rPr>
                <w:rFonts w:ascii="Sylfaen" w:hAnsi="Sylfaen"/>
                <w:sz w:val="20"/>
              </w:rPr>
            </w:pPr>
          </w:p>
        </w:tc>
        <w:tc>
          <w:tcPr>
            <w:tcW w:w="1843" w:type="dxa"/>
            <w:tcBorders>
              <w:top w:val="single" w:sz="4" w:space="0" w:color="auto"/>
              <w:left w:val="single" w:sz="4" w:space="0" w:color="auto"/>
            </w:tcBorders>
            <w:shd w:val="clear" w:color="auto" w:fill="FFFFFF"/>
            <w:vAlign w:val="bottom"/>
          </w:tcPr>
          <w:p w14:paraId="49FFFA04" w14:textId="77777777" w:rsidR="00E37373" w:rsidRPr="0055042C" w:rsidRDefault="00E37373" w:rsidP="00875BB2">
            <w:pPr>
              <w:spacing w:after="120"/>
              <w:jc w:val="center"/>
              <w:rPr>
                <w:rFonts w:ascii="Sylfaen" w:hAnsi="Sylfaen"/>
                <w:sz w:val="20"/>
              </w:rPr>
            </w:pPr>
            <w:r w:rsidRPr="0055042C">
              <w:rPr>
                <w:rStyle w:val="Bodytext295pt"/>
                <w:rFonts w:ascii="Sylfaen" w:eastAsia="Sylfaen" w:hAnsi="Sylfaen"/>
                <w:sz w:val="20"/>
                <w:szCs w:val="24"/>
              </w:rPr>
              <w:t>մեծահասակ</w:t>
            </w:r>
          </w:p>
        </w:tc>
        <w:tc>
          <w:tcPr>
            <w:tcW w:w="1701" w:type="dxa"/>
            <w:tcBorders>
              <w:top w:val="single" w:sz="4" w:space="0" w:color="auto"/>
              <w:left w:val="single" w:sz="4" w:space="0" w:color="auto"/>
            </w:tcBorders>
            <w:shd w:val="clear" w:color="auto" w:fill="FFFFFF"/>
            <w:vAlign w:val="bottom"/>
          </w:tcPr>
          <w:p w14:paraId="7C2742D1" w14:textId="77777777" w:rsidR="00E37373" w:rsidRPr="0055042C" w:rsidRDefault="00E37373" w:rsidP="00875BB2">
            <w:pPr>
              <w:spacing w:after="120"/>
              <w:jc w:val="center"/>
              <w:rPr>
                <w:rFonts w:ascii="Sylfaen" w:hAnsi="Sylfaen"/>
                <w:sz w:val="20"/>
              </w:rPr>
            </w:pPr>
            <w:r w:rsidRPr="0055042C">
              <w:rPr>
                <w:rStyle w:val="Bodytext295pt"/>
                <w:rFonts w:ascii="Sylfaen" w:eastAsia="Sylfaen" w:hAnsi="Sylfaen"/>
                <w:sz w:val="20"/>
                <w:szCs w:val="24"/>
              </w:rPr>
              <w:t>նորածին</w:t>
            </w:r>
          </w:p>
        </w:tc>
        <w:tc>
          <w:tcPr>
            <w:tcW w:w="1382" w:type="dxa"/>
            <w:tcBorders>
              <w:top w:val="single" w:sz="4" w:space="0" w:color="auto"/>
              <w:left w:val="single" w:sz="4" w:space="0" w:color="auto"/>
            </w:tcBorders>
            <w:shd w:val="clear" w:color="auto" w:fill="FFFFFF"/>
            <w:vAlign w:val="bottom"/>
          </w:tcPr>
          <w:p w14:paraId="093B4430" w14:textId="77777777" w:rsidR="00E37373" w:rsidRPr="0055042C" w:rsidRDefault="00E37373" w:rsidP="00875BB2">
            <w:pPr>
              <w:spacing w:after="120"/>
              <w:jc w:val="center"/>
              <w:rPr>
                <w:rFonts w:ascii="Sylfaen" w:hAnsi="Sylfaen"/>
                <w:sz w:val="20"/>
              </w:rPr>
            </w:pPr>
            <w:r w:rsidRPr="0055042C">
              <w:rPr>
                <w:rStyle w:val="Bodytext295pt"/>
                <w:rFonts w:ascii="Sylfaen" w:eastAsia="Sylfaen" w:hAnsi="Sylfaen"/>
                <w:sz w:val="20"/>
                <w:szCs w:val="24"/>
              </w:rPr>
              <w:t>մանուկ</w:t>
            </w:r>
          </w:p>
        </w:tc>
        <w:tc>
          <w:tcPr>
            <w:tcW w:w="1766" w:type="dxa"/>
            <w:tcBorders>
              <w:top w:val="single" w:sz="4" w:space="0" w:color="auto"/>
              <w:left w:val="single" w:sz="4" w:space="0" w:color="auto"/>
              <w:right w:val="single" w:sz="4" w:space="0" w:color="auto"/>
            </w:tcBorders>
            <w:shd w:val="clear" w:color="auto" w:fill="FFFFFF"/>
            <w:vAlign w:val="bottom"/>
          </w:tcPr>
          <w:p w14:paraId="41B3AD72" w14:textId="77777777" w:rsidR="00E37373" w:rsidRPr="0055042C" w:rsidRDefault="00E37373" w:rsidP="00875BB2">
            <w:pPr>
              <w:spacing w:after="120"/>
              <w:jc w:val="center"/>
              <w:rPr>
                <w:rFonts w:ascii="Sylfaen" w:hAnsi="Sylfaen"/>
                <w:sz w:val="20"/>
              </w:rPr>
            </w:pPr>
            <w:r w:rsidRPr="0055042C">
              <w:rPr>
                <w:rStyle w:val="Bodytext295pt"/>
                <w:rFonts w:ascii="Sylfaen" w:eastAsia="Sylfaen" w:hAnsi="Sylfaen"/>
                <w:sz w:val="20"/>
                <w:szCs w:val="24"/>
              </w:rPr>
              <w:t>երեխա</w:t>
            </w:r>
          </w:p>
        </w:tc>
      </w:tr>
      <w:tr w:rsidR="00E37373" w:rsidRPr="0055042C" w14:paraId="5DE96D6C" w14:textId="77777777" w:rsidTr="00875BB2">
        <w:trPr>
          <w:jc w:val="center"/>
        </w:trPr>
        <w:tc>
          <w:tcPr>
            <w:tcW w:w="2725" w:type="dxa"/>
            <w:tcBorders>
              <w:top w:val="single" w:sz="4" w:space="0" w:color="auto"/>
            </w:tcBorders>
            <w:shd w:val="clear" w:color="auto" w:fill="FFFFFF"/>
            <w:vAlign w:val="bottom"/>
          </w:tcPr>
          <w:p w14:paraId="33AFB4A5" w14:textId="77777777" w:rsidR="00E37373" w:rsidRPr="0055042C" w:rsidRDefault="00E37373" w:rsidP="00875BB2">
            <w:pPr>
              <w:spacing w:after="120"/>
              <w:rPr>
                <w:rFonts w:ascii="Sylfaen" w:hAnsi="Sylfaen"/>
                <w:sz w:val="20"/>
              </w:rPr>
            </w:pPr>
            <w:r w:rsidRPr="0055042C">
              <w:rPr>
                <w:rStyle w:val="Bodytext295pt"/>
                <w:rFonts w:ascii="Sylfaen" w:eastAsia="Sylfaen" w:hAnsi="Sylfaen"/>
                <w:sz w:val="20"/>
                <w:szCs w:val="24"/>
              </w:rPr>
              <w:t>շնչառական ծավալը (մլ)</w:t>
            </w:r>
          </w:p>
        </w:tc>
        <w:tc>
          <w:tcPr>
            <w:tcW w:w="1843" w:type="dxa"/>
            <w:tcBorders>
              <w:top w:val="single" w:sz="4" w:space="0" w:color="auto"/>
            </w:tcBorders>
            <w:shd w:val="clear" w:color="auto" w:fill="FFFFFF"/>
            <w:vAlign w:val="center"/>
          </w:tcPr>
          <w:p w14:paraId="76B1DFBA" w14:textId="77777777" w:rsidR="00E37373" w:rsidRPr="0055042C" w:rsidRDefault="00E37373" w:rsidP="00875BB2">
            <w:pPr>
              <w:spacing w:after="120"/>
              <w:jc w:val="center"/>
              <w:rPr>
                <w:rFonts w:ascii="Sylfaen" w:hAnsi="Sylfaen"/>
                <w:sz w:val="20"/>
              </w:rPr>
            </w:pPr>
            <w:r w:rsidRPr="0055042C">
              <w:rPr>
                <w:rStyle w:val="Bodytext295pt"/>
                <w:rFonts w:ascii="Sylfaen" w:eastAsia="Sylfaen" w:hAnsi="Sylfaen"/>
                <w:sz w:val="20"/>
                <w:szCs w:val="24"/>
              </w:rPr>
              <w:t>500</w:t>
            </w:r>
          </w:p>
        </w:tc>
        <w:tc>
          <w:tcPr>
            <w:tcW w:w="1701" w:type="dxa"/>
            <w:tcBorders>
              <w:top w:val="single" w:sz="4" w:space="0" w:color="auto"/>
            </w:tcBorders>
            <w:shd w:val="clear" w:color="auto" w:fill="FFFFFF"/>
            <w:vAlign w:val="center"/>
          </w:tcPr>
          <w:p w14:paraId="20E0CED8" w14:textId="77777777" w:rsidR="00E37373" w:rsidRPr="0055042C" w:rsidRDefault="00E37373" w:rsidP="00875BB2">
            <w:pPr>
              <w:spacing w:after="120"/>
              <w:jc w:val="center"/>
              <w:rPr>
                <w:rFonts w:ascii="Sylfaen" w:hAnsi="Sylfaen"/>
                <w:sz w:val="20"/>
              </w:rPr>
            </w:pPr>
            <w:r w:rsidRPr="0055042C">
              <w:rPr>
                <w:rStyle w:val="Bodytext295pt"/>
                <w:rFonts w:ascii="Sylfaen" w:eastAsia="Sylfaen" w:hAnsi="Sylfaen"/>
                <w:sz w:val="20"/>
                <w:szCs w:val="24"/>
              </w:rPr>
              <w:t>25</w:t>
            </w:r>
          </w:p>
        </w:tc>
        <w:tc>
          <w:tcPr>
            <w:tcW w:w="1382" w:type="dxa"/>
            <w:tcBorders>
              <w:top w:val="single" w:sz="4" w:space="0" w:color="auto"/>
            </w:tcBorders>
            <w:shd w:val="clear" w:color="auto" w:fill="FFFFFF"/>
            <w:vAlign w:val="center"/>
          </w:tcPr>
          <w:p w14:paraId="6B6BFA13" w14:textId="77777777" w:rsidR="00E37373" w:rsidRPr="0055042C" w:rsidRDefault="00E37373" w:rsidP="00875BB2">
            <w:pPr>
              <w:spacing w:after="120"/>
              <w:jc w:val="center"/>
              <w:rPr>
                <w:rFonts w:ascii="Sylfaen" w:hAnsi="Sylfaen"/>
                <w:sz w:val="20"/>
              </w:rPr>
            </w:pPr>
            <w:r w:rsidRPr="0055042C">
              <w:rPr>
                <w:rStyle w:val="Bodytext295pt"/>
                <w:rFonts w:ascii="Sylfaen" w:eastAsia="Sylfaen" w:hAnsi="Sylfaen"/>
                <w:sz w:val="20"/>
                <w:szCs w:val="24"/>
              </w:rPr>
              <w:t>50</w:t>
            </w:r>
          </w:p>
        </w:tc>
        <w:tc>
          <w:tcPr>
            <w:tcW w:w="1766" w:type="dxa"/>
            <w:tcBorders>
              <w:top w:val="single" w:sz="4" w:space="0" w:color="auto"/>
            </w:tcBorders>
            <w:shd w:val="clear" w:color="auto" w:fill="FFFFFF"/>
            <w:vAlign w:val="center"/>
          </w:tcPr>
          <w:p w14:paraId="2865A14A" w14:textId="77777777" w:rsidR="00E37373" w:rsidRPr="0055042C" w:rsidRDefault="00E37373" w:rsidP="00875BB2">
            <w:pPr>
              <w:spacing w:after="120"/>
              <w:jc w:val="center"/>
              <w:rPr>
                <w:rFonts w:ascii="Sylfaen" w:hAnsi="Sylfaen"/>
                <w:sz w:val="20"/>
              </w:rPr>
            </w:pPr>
            <w:r w:rsidRPr="0055042C">
              <w:rPr>
                <w:rStyle w:val="Bodytext295pt"/>
                <w:rFonts w:ascii="Sylfaen" w:eastAsia="Sylfaen" w:hAnsi="Sylfaen"/>
                <w:sz w:val="20"/>
                <w:szCs w:val="24"/>
              </w:rPr>
              <w:t>155</w:t>
            </w:r>
          </w:p>
        </w:tc>
      </w:tr>
      <w:tr w:rsidR="00E37373" w:rsidRPr="0055042C" w14:paraId="018F0EB3" w14:textId="77777777" w:rsidTr="00875BB2">
        <w:trPr>
          <w:jc w:val="center"/>
        </w:trPr>
        <w:tc>
          <w:tcPr>
            <w:tcW w:w="2725" w:type="dxa"/>
            <w:shd w:val="clear" w:color="auto" w:fill="FFFFFF"/>
          </w:tcPr>
          <w:p w14:paraId="5F17A465" w14:textId="77777777" w:rsidR="00E37373" w:rsidRPr="0055042C" w:rsidRDefault="00E37373" w:rsidP="00875BB2">
            <w:pPr>
              <w:spacing w:after="120"/>
              <w:rPr>
                <w:rFonts w:ascii="Sylfaen" w:hAnsi="Sylfaen"/>
                <w:sz w:val="20"/>
              </w:rPr>
            </w:pPr>
            <w:r w:rsidRPr="0055042C">
              <w:rPr>
                <w:rStyle w:val="Bodytext295pt"/>
                <w:rFonts w:ascii="Sylfaen" w:eastAsia="Sylfaen" w:hAnsi="Sylfaen"/>
                <w:sz w:val="20"/>
                <w:szCs w:val="24"/>
              </w:rPr>
              <w:t>հաճախականությունը (ցիկլ/րոպե)</w:t>
            </w:r>
          </w:p>
        </w:tc>
        <w:tc>
          <w:tcPr>
            <w:tcW w:w="1843" w:type="dxa"/>
            <w:shd w:val="clear" w:color="auto" w:fill="FFFFFF"/>
          </w:tcPr>
          <w:p w14:paraId="290AA091" w14:textId="77777777" w:rsidR="00E37373" w:rsidRPr="0055042C" w:rsidRDefault="00E37373" w:rsidP="00875BB2">
            <w:pPr>
              <w:spacing w:after="120"/>
              <w:jc w:val="center"/>
              <w:rPr>
                <w:rFonts w:ascii="Sylfaen" w:hAnsi="Sylfaen"/>
                <w:sz w:val="20"/>
              </w:rPr>
            </w:pPr>
            <w:r w:rsidRPr="0055042C">
              <w:rPr>
                <w:rStyle w:val="Bodytext295pt"/>
                <w:rFonts w:ascii="Sylfaen" w:eastAsia="Sylfaen" w:hAnsi="Sylfaen"/>
                <w:sz w:val="20"/>
                <w:szCs w:val="24"/>
              </w:rPr>
              <w:t>15</w:t>
            </w:r>
          </w:p>
        </w:tc>
        <w:tc>
          <w:tcPr>
            <w:tcW w:w="1701" w:type="dxa"/>
            <w:shd w:val="clear" w:color="auto" w:fill="FFFFFF"/>
          </w:tcPr>
          <w:p w14:paraId="17BEA768" w14:textId="77777777" w:rsidR="00E37373" w:rsidRPr="0055042C" w:rsidRDefault="00E37373" w:rsidP="00875BB2">
            <w:pPr>
              <w:spacing w:after="120"/>
              <w:jc w:val="center"/>
              <w:rPr>
                <w:rFonts w:ascii="Sylfaen" w:hAnsi="Sylfaen"/>
                <w:sz w:val="20"/>
              </w:rPr>
            </w:pPr>
            <w:r w:rsidRPr="0055042C">
              <w:rPr>
                <w:rStyle w:val="Bodytext295pt"/>
                <w:rFonts w:ascii="Sylfaen" w:eastAsia="Sylfaen" w:hAnsi="Sylfaen"/>
                <w:sz w:val="20"/>
                <w:szCs w:val="24"/>
              </w:rPr>
              <w:t>40</w:t>
            </w:r>
          </w:p>
        </w:tc>
        <w:tc>
          <w:tcPr>
            <w:tcW w:w="1382" w:type="dxa"/>
            <w:shd w:val="clear" w:color="auto" w:fill="FFFFFF"/>
          </w:tcPr>
          <w:p w14:paraId="0828F443" w14:textId="77777777" w:rsidR="00E37373" w:rsidRPr="0055042C" w:rsidRDefault="00E37373" w:rsidP="00875BB2">
            <w:pPr>
              <w:spacing w:after="120"/>
              <w:jc w:val="center"/>
              <w:rPr>
                <w:rFonts w:ascii="Sylfaen" w:hAnsi="Sylfaen"/>
                <w:sz w:val="20"/>
              </w:rPr>
            </w:pPr>
            <w:r w:rsidRPr="0055042C">
              <w:rPr>
                <w:rStyle w:val="Bodytext295pt"/>
                <w:rFonts w:ascii="Sylfaen" w:eastAsia="Sylfaen" w:hAnsi="Sylfaen"/>
                <w:sz w:val="20"/>
                <w:szCs w:val="24"/>
              </w:rPr>
              <w:t>30</w:t>
            </w:r>
          </w:p>
        </w:tc>
        <w:tc>
          <w:tcPr>
            <w:tcW w:w="1766" w:type="dxa"/>
            <w:shd w:val="clear" w:color="auto" w:fill="FFFFFF"/>
          </w:tcPr>
          <w:p w14:paraId="262F59A6" w14:textId="77777777" w:rsidR="00E37373" w:rsidRPr="0055042C" w:rsidRDefault="00E37373" w:rsidP="00875BB2">
            <w:pPr>
              <w:spacing w:after="120"/>
              <w:jc w:val="center"/>
              <w:rPr>
                <w:rFonts w:ascii="Sylfaen" w:hAnsi="Sylfaen"/>
                <w:sz w:val="20"/>
              </w:rPr>
            </w:pPr>
            <w:r w:rsidRPr="0055042C">
              <w:rPr>
                <w:rStyle w:val="Bodytext295pt"/>
                <w:rFonts w:ascii="Sylfaen" w:eastAsia="Sylfaen" w:hAnsi="Sylfaen"/>
                <w:sz w:val="20"/>
                <w:szCs w:val="24"/>
              </w:rPr>
              <w:t>25</w:t>
            </w:r>
          </w:p>
        </w:tc>
      </w:tr>
      <w:tr w:rsidR="00E37373" w:rsidRPr="0055042C" w14:paraId="7F7200F4" w14:textId="77777777" w:rsidTr="00875BB2">
        <w:trPr>
          <w:jc w:val="center"/>
        </w:trPr>
        <w:tc>
          <w:tcPr>
            <w:tcW w:w="2725" w:type="dxa"/>
            <w:tcBorders>
              <w:bottom w:val="single" w:sz="4" w:space="0" w:color="auto"/>
            </w:tcBorders>
            <w:shd w:val="clear" w:color="auto" w:fill="FFFFFF"/>
            <w:vAlign w:val="bottom"/>
          </w:tcPr>
          <w:p w14:paraId="683390E3" w14:textId="77777777" w:rsidR="00E37373" w:rsidRPr="0055042C" w:rsidRDefault="00E37373" w:rsidP="00875BB2">
            <w:pPr>
              <w:spacing w:after="120"/>
              <w:rPr>
                <w:rFonts w:ascii="Sylfaen" w:hAnsi="Sylfaen"/>
                <w:sz w:val="20"/>
              </w:rPr>
            </w:pPr>
            <w:r w:rsidRPr="0055042C">
              <w:rPr>
                <w:rFonts w:ascii="Sylfaen" w:hAnsi="Sylfaen"/>
                <w:sz w:val="20"/>
              </w:rPr>
              <w:t>Ներշունչ/արտաշունչ հարաբերությունը</w:t>
            </w:r>
          </w:p>
        </w:tc>
        <w:tc>
          <w:tcPr>
            <w:tcW w:w="1843" w:type="dxa"/>
            <w:tcBorders>
              <w:bottom w:val="single" w:sz="4" w:space="0" w:color="auto"/>
            </w:tcBorders>
            <w:shd w:val="clear" w:color="auto" w:fill="FFFFFF"/>
            <w:vAlign w:val="center"/>
          </w:tcPr>
          <w:p w14:paraId="1D4A4696" w14:textId="77777777" w:rsidR="00E37373" w:rsidRPr="0055042C" w:rsidRDefault="00E37373" w:rsidP="00875BB2">
            <w:pPr>
              <w:spacing w:after="120"/>
              <w:jc w:val="center"/>
              <w:rPr>
                <w:rFonts w:ascii="Sylfaen" w:hAnsi="Sylfaen"/>
                <w:sz w:val="20"/>
              </w:rPr>
            </w:pPr>
            <w:r w:rsidRPr="0055042C">
              <w:rPr>
                <w:rStyle w:val="Bodytext295pt"/>
                <w:rFonts w:ascii="Sylfaen" w:eastAsia="Sylfaen" w:hAnsi="Sylfaen"/>
                <w:sz w:val="20"/>
                <w:szCs w:val="24"/>
              </w:rPr>
              <w:t>1:1</w:t>
            </w:r>
          </w:p>
        </w:tc>
        <w:tc>
          <w:tcPr>
            <w:tcW w:w="1701" w:type="dxa"/>
            <w:tcBorders>
              <w:bottom w:val="single" w:sz="4" w:space="0" w:color="auto"/>
            </w:tcBorders>
            <w:shd w:val="clear" w:color="auto" w:fill="FFFFFF"/>
            <w:vAlign w:val="center"/>
          </w:tcPr>
          <w:p w14:paraId="45829992" w14:textId="77777777" w:rsidR="00E37373" w:rsidRPr="0055042C" w:rsidRDefault="00E37373" w:rsidP="00875BB2">
            <w:pPr>
              <w:spacing w:after="120"/>
              <w:jc w:val="center"/>
              <w:rPr>
                <w:rFonts w:ascii="Sylfaen" w:hAnsi="Sylfaen"/>
                <w:sz w:val="20"/>
              </w:rPr>
            </w:pPr>
            <w:r w:rsidRPr="0055042C">
              <w:rPr>
                <w:rStyle w:val="Bodytext295pt"/>
                <w:rFonts w:ascii="Sylfaen" w:eastAsia="Sylfaen" w:hAnsi="Sylfaen"/>
                <w:sz w:val="20"/>
                <w:szCs w:val="24"/>
              </w:rPr>
              <w:t>1:3</w:t>
            </w:r>
          </w:p>
        </w:tc>
        <w:tc>
          <w:tcPr>
            <w:tcW w:w="1382" w:type="dxa"/>
            <w:tcBorders>
              <w:bottom w:val="single" w:sz="4" w:space="0" w:color="auto"/>
            </w:tcBorders>
            <w:shd w:val="clear" w:color="auto" w:fill="FFFFFF"/>
            <w:vAlign w:val="center"/>
          </w:tcPr>
          <w:p w14:paraId="3E4A4EE8" w14:textId="77777777" w:rsidR="00E37373" w:rsidRPr="0055042C" w:rsidRDefault="00E37373" w:rsidP="00875BB2">
            <w:pPr>
              <w:spacing w:after="120"/>
              <w:jc w:val="center"/>
              <w:rPr>
                <w:rFonts w:ascii="Sylfaen" w:hAnsi="Sylfaen"/>
                <w:sz w:val="20"/>
              </w:rPr>
            </w:pPr>
            <w:r w:rsidRPr="0055042C">
              <w:rPr>
                <w:rStyle w:val="Bodytext295pt"/>
                <w:rFonts w:ascii="Sylfaen" w:eastAsia="Sylfaen" w:hAnsi="Sylfaen"/>
                <w:sz w:val="20"/>
                <w:szCs w:val="24"/>
              </w:rPr>
              <w:t>1:3</w:t>
            </w:r>
          </w:p>
        </w:tc>
        <w:tc>
          <w:tcPr>
            <w:tcW w:w="1766" w:type="dxa"/>
            <w:tcBorders>
              <w:bottom w:val="single" w:sz="4" w:space="0" w:color="auto"/>
            </w:tcBorders>
            <w:shd w:val="clear" w:color="auto" w:fill="FFFFFF"/>
            <w:vAlign w:val="center"/>
          </w:tcPr>
          <w:p w14:paraId="43C1DE17" w14:textId="77777777" w:rsidR="00E37373" w:rsidRPr="0055042C" w:rsidRDefault="00E37373" w:rsidP="00875BB2">
            <w:pPr>
              <w:spacing w:after="120"/>
              <w:jc w:val="center"/>
              <w:rPr>
                <w:rFonts w:ascii="Sylfaen" w:hAnsi="Sylfaen"/>
                <w:sz w:val="20"/>
              </w:rPr>
            </w:pPr>
            <w:r w:rsidRPr="0055042C">
              <w:rPr>
                <w:rStyle w:val="Bodytext295pt"/>
                <w:rFonts w:ascii="Sylfaen" w:eastAsia="Sylfaen" w:hAnsi="Sylfaen"/>
                <w:sz w:val="20"/>
                <w:szCs w:val="24"/>
              </w:rPr>
              <w:t>1:2</w:t>
            </w:r>
          </w:p>
        </w:tc>
      </w:tr>
    </w:tbl>
    <w:p w14:paraId="539B805C" w14:textId="77777777" w:rsidR="00E37373" w:rsidRPr="0055042C" w:rsidRDefault="00E37373" w:rsidP="00E37373">
      <w:pPr>
        <w:tabs>
          <w:tab w:val="left" w:pos="1134"/>
        </w:tabs>
        <w:spacing w:after="160" w:line="360" w:lineRule="auto"/>
        <w:ind w:firstLine="567"/>
        <w:jc w:val="both"/>
        <w:rPr>
          <w:rFonts w:ascii="Sylfaen" w:hAnsi="Sylfaen"/>
        </w:rPr>
      </w:pPr>
    </w:p>
    <w:p w14:paraId="0F981CAC" w14:textId="3DB9D639" w:rsidR="00E37373" w:rsidRPr="0055042C" w:rsidRDefault="00E37373" w:rsidP="00875BB2">
      <w:pPr>
        <w:tabs>
          <w:tab w:val="left" w:pos="1134"/>
        </w:tabs>
        <w:spacing w:after="160" w:line="360" w:lineRule="auto"/>
        <w:ind w:firstLine="567"/>
        <w:jc w:val="both"/>
        <w:rPr>
          <w:rFonts w:ascii="Sylfaen" w:hAnsi="Sylfaen"/>
        </w:rPr>
      </w:pPr>
      <w:r w:rsidRPr="0055042C">
        <w:rPr>
          <w:rFonts w:ascii="Sylfaen" w:hAnsi="Sylfaen"/>
          <w:b/>
        </w:rPr>
        <w:t>Զտիչների համակարգը</w:t>
      </w:r>
      <w:r w:rsidRPr="0055042C">
        <w:rPr>
          <w:rFonts w:ascii="Sylfaen" w:hAnsi="Sylfaen"/>
        </w:rPr>
        <w:t xml:space="preserve">: Փորձարկման համար օգտագործում են ցածր դիմադրությամբ համապատասխան վալիդացված զտիչը, որն ապահովում է աերոզոլի հավաքումը </w:t>
      </w:r>
      <w:r w:rsidR="003E6AE6">
        <w:rPr>
          <w:rFonts w:ascii="Sylfaen" w:hAnsi="Sylfaen"/>
        </w:rPr>
        <w:t>և</w:t>
      </w:r>
      <w:r w:rsidRPr="0055042C">
        <w:rPr>
          <w:rFonts w:ascii="Sylfaen" w:hAnsi="Sylfaen"/>
        </w:rPr>
        <w:t xml:space="preserve"> ազդող նյութի ամբողջությամբ կորզումը համապատասխան լուծիչով։ Զտիչի կորպուսի դատարկ (չօգտագործվող) ծավալը չպետք է գերազանցի շնչառության սիմուլյատորի շնչառական ծավալի 10 %-ը։</w:t>
      </w:r>
    </w:p>
    <w:p w14:paraId="59909E64" w14:textId="77777777" w:rsidR="00E37373" w:rsidRPr="0055042C" w:rsidRDefault="00E37373" w:rsidP="00E37373">
      <w:pPr>
        <w:tabs>
          <w:tab w:val="left" w:pos="1134"/>
        </w:tabs>
        <w:spacing w:after="160" w:line="360" w:lineRule="auto"/>
        <w:ind w:firstLine="567"/>
        <w:rPr>
          <w:rFonts w:ascii="Sylfaen" w:hAnsi="Sylfaen"/>
          <w:b/>
        </w:rPr>
      </w:pPr>
    </w:p>
    <w:p w14:paraId="1C194D1A" w14:textId="77777777" w:rsidR="00E37373" w:rsidRPr="0055042C" w:rsidRDefault="00E37373" w:rsidP="00875BB2">
      <w:pPr>
        <w:tabs>
          <w:tab w:val="left" w:pos="1134"/>
        </w:tabs>
        <w:spacing w:after="160" w:line="360" w:lineRule="auto"/>
        <w:ind w:firstLine="567"/>
        <w:jc w:val="both"/>
        <w:rPr>
          <w:rFonts w:ascii="Sylfaen" w:hAnsi="Sylfaen"/>
          <w:b/>
        </w:rPr>
      </w:pPr>
      <w:r w:rsidRPr="0055042C">
        <w:rPr>
          <w:rFonts w:ascii="Sylfaen" w:hAnsi="Sylfaen"/>
          <w:b/>
        </w:rPr>
        <w:t>ՄԵԹՈԴԻԿԱ</w:t>
      </w:r>
    </w:p>
    <w:p w14:paraId="11AFB212" w14:textId="710B1906" w:rsidR="00E37373" w:rsidRPr="0055042C" w:rsidRDefault="00E37373" w:rsidP="00875BB2">
      <w:pPr>
        <w:tabs>
          <w:tab w:val="left" w:pos="1134"/>
        </w:tabs>
        <w:spacing w:after="160" w:line="360" w:lineRule="auto"/>
        <w:ind w:firstLine="567"/>
        <w:jc w:val="both"/>
        <w:rPr>
          <w:rFonts w:ascii="Sylfaen" w:hAnsi="Sylfaen"/>
        </w:rPr>
      </w:pPr>
      <w:r w:rsidRPr="0055042C">
        <w:rPr>
          <w:rFonts w:ascii="Sylfaen" w:hAnsi="Sylfaen"/>
        </w:rPr>
        <w:t xml:space="preserve">Զտիչի բռնիչի կազմի մեջ մտնող ներշունչի զտիչը (Ա) միացնում են շնչառության սիմուլյատորին (Բ)՝ 2.1.9.31.-1 նկարին համապատասխան։ Նեբուլայզերի փոշեցիրը (Գ) լցնում են անհրաժեշտ ծավալի դեղապատրաստուկով՝ կիրառման հրահանգին համապատասխան։ Անհրաժեշտության դեպքում, փոշեցրի փողածայրոցը փողածայրոցի ադապտերի </w:t>
      </w:r>
      <w:r w:rsidRPr="0055042C">
        <w:rPr>
          <w:rFonts w:ascii="Sylfaen" w:hAnsi="Sylfaen"/>
        </w:rPr>
        <w:lastRenderedPageBreak/>
        <w:t xml:space="preserve">օգնությամբ միացնում են ներշունչի զտիչին՝ ապահովելով միացման հերմետիկությունը։ Անհրաժեշտ է համոզվել, որ փոշեցիրն ուղղված է օգտագործման համար պատշաճ կերպով, ինչի համար կարող է պահանջվել շնչառության սիմուլյատորի </w:t>
      </w:r>
      <w:r w:rsidR="003E6AE6">
        <w:rPr>
          <w:rFonts w:ascii="Sylfaen" w:hAnsi="Sylfaen"/>
        </w:rPr>
        <w:t>և</w:t>
      </w:r>
      <w:r w:rsidRPr="0055042C">
        <w:rPr>
          <w:rFonts w:ascii="Sylfaen" w:hAnsi="Sylfaen"/>
        </w:rPr>
        <w:t xml:space="preserve"> զտիչի բռնիչի թեքության փոփոխություն։ Շնչառության սիմուլյատորը կարգաբերում են շնչառության որոշակի մոդել ստանալու համար։</w:t>
      </w:r>
    </w:p>
    <w:p w14:paraId="1C4F04EE" w14:textId="77777777" w:rsidR="00E37373" w:rsidRPr="0055042C" w:rsidRDefault="00E37373" w:rsidP="00E37373">
      <w:pPr>
        <w:spacing w:after="160" w:line="360" w:lineRule="auto"/>
        <w:jc w:val="center"/>
        <w:rPr>
          <w:rStyle w:val="Bodytext2Bold"/>
          <w:rFonts w:ascii="Sylfaen" w:eastAsia="Arial Unicode MS" w:hAnsi="Sylfaen"/>
          <w:sz w:val="24"/>
          <w:szCs w:val="24"/>
        </w:rPr>
      </w:pPr>
      <w:r w:rsidRPr="0055042C">
        <w:rPr>
          <w:rFonts w:ascii="Sylfaen" w:hAnsi="Sylfaen" w:cs="Times New Roman"/>
          <w:noProof/>
          <w:lang w:val="en-US" w:eastAsia="en-US" w:bidi="ar-SA"/>
        </w:rPr>
        <w:drawing>
          <wp:inline distT="0" distB="0" distL="0" distR="0" wp14:anchorId="38C71F28" wp14:editId="4A030232">
            <wp:extent cx="4893192" cy="2123981"/>
            <wp:effectExtent l="19050" t="0" r="2658"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4894221" cy="2124428"/>
                    </a:xfrm>
                    <a:prstGeom prst="rect">
                      <a:avLst/>
                    </a:prstGeom>
                    <a:noFill/>
                    <a:ln w="9525">
                      <a:noFill/>
                      <a:miter lim="800000"/>
                      <a:headEnd/>
                      <a:tailEnd/>
                    </a:ln>
                  </pic:spPr>
                </pic:pic>
              </a:graphicData>
            </a:graphic>
          </wp:inline>
        </w:drawing>
      </w:r>
    </w:p>
    <w:p w14:paraId="1E7CCE44" w14:textId="77777777" w:rsidR="00E37373" w:rsidRPr="0055042C" w:rsidRDefault="00E37373" w:rsidP="00875BB2">
      <w:pPr>
        <w:tabs>
          <w:tab w:val="left" w:pos="1134"/>
        </w:tabs>
        <w:spacing w:after="160" w:line="360" w:lineRule="auto"/>
        <w:ind w:firstLine="567"/>
        <w:jc w:val="both"/>
        <w:rPr>
          <w:rFonts w:ascii="Sylfaen" w:hAnsi="Sylfaen"/>
          <w:sz w:val="20"/>
        </w:rPr>
      </w:pPr>
      <w:r w:rsidRPr="0055042C">
        <w:rPr>
          <w:rFonts w:ascii="Sylfaen" w:hAnsi="Sylfaen"/>
          <w:sz w:val="20"/>
        </w:rPr>
        <w:t xml:space="preserve">Նկար 2.1.9.31.-1. </w:t>
      </w:r>
      <w:r w:rsidRPr="0055042C">
        <w:rPr>
          <w:rFonts w:ascii="Sylfaen" w:hAnsi="Sylfaen"/>
          <w:i/>
          <w:sz w:val="20"/>
        </w:rPr>
        <w:t>Սարքվածք՝ շնչառության սիմուլյատորով փորձարկման համար</w:t>
      </w:r>
    </w:p>
    <w:p w14:paraId="3501DC33" w14:textId="15BA7B7E" w:rsidR="00E37373" w:rsidRPr="0055042C" w:rsidRDefault="00E37373" w:rsidP="00875BB2">
      <w:pPr>
        <w:tabs>
          <w:tab w:val="left" w:pos="1134"/>
        </w:tabs>
        <w:spacing w:after="160" w:line="360" w:lineRule="auto"/>
        <w:ind w:firstLine="567"/>
        <w:jc w:val="both"/>
        <w:rPr>
          <w:rFonts w:ascii="Sylfaen" w:hAnsi="Sylfaen"/>
          <w:sz w:val="20"/>
        </w:rPr>
      </w:pPr>
      <w:r w:rsidRPr="0055042C">
        <w:rPr>
          <w:rStyle w:val="Bodytext295pt"/>
          <w:rFonts w:ascii="Sylfaen" w:eastAsia="Sylfaen" w:hAnsi="Sylfaen"/>
          <w:sz w:val="20"/>
          <w:szCs w:val="24"/>
        </w:rPr>
        <w:t xml:space="preserve">Ա՝ ներշունչի զտիչ </w:t>
      </w:r>
      <w:r w:rsidR="003E6AE6">
        <w:rPr>
          <w:rStyle w:val="Bodytext295pt"/>
          <w:rFonts w:ascii="Sylfaen" w:eastAsia="Sylfaen" w:hAnsi="Sylfaen"/>
          <w:sz w:val="20"/>
          <w:szCs w:val="24"/>
        </w:rPr>
        <w:t>և</w:t>
      </w:r>
      <w:r w:rsidRPr="0055042C">
        <w:rPr>
          <w:rStyle w:val="Bodytext295pt"/>
          <w:rFonts w:ascii="Sylfaen" w:eastAsia="Sylfaen" w:hAnsi="Sylfaen"/>
          <w:sz w:val="20"/>
          <w:szCs w:val="24"/>
        </w:rPr>
        <w:t xml:space="preserve"> զտիչի բռնիչ</w:t>
      </w:r>
      <w:r w:rsidRPr="0055042C">
        <w:rPr>
          <w:rStyle w:val="Bodytext295pt"/>
          <w:rFonts w:ascii="MS Mincho" w:eastAsia="MS Mincho" w:hAnsi="MS Mincho" w:cs="MS Mincho" w:hint="eastAsia"/>
          <w:sz w:val="20"/>
          <w:szCs w:val="24"/>
        </w:rPr>
        <w:t>․</w:t>
      </w:r>
    </w:p>
    <w:p w14:paraId="23694DAC" w14:textId="77777777" w:rsidR="00E37373" w:rsidRPr="0055042C" w:rsidRDefault="00E37373" w:rsidP="00875BB2">
      <w:pPr>
        <w:tabs>
          <w:tab w:val="left" w:pos="1134"/>
        </w:tabs>
        <w:spacing w:after="160" w:line="360" w:lineRule="auto"/>
        <w:ind w:firstLine="567"/>
        <w:jc w:val="both"/>
        <w:rPr>
          <w:rFonts w:ascii="Sylfaen" w:hAnsi="Sylfaen"/>
          <w:sz w:val="20"/>
        </w:rPr>
      </w:pPr>
      <w:r w:rsidRPr="0055042C">
        <w:rPr>
          <w:rStyle w:val="Bodytext295pt"/>
          <w:rFonts w:ascii="Sylfaen" w:eastAsia="Sylfaen" w:hAnsi="Sylfaen"/>
          <w:sz w:val="20"/>
          <w:szCs w:val="24"/>
        </w:rPr>
        <w:t>Բ՝ շնչառության սիմուլյատոր</w:t>
      </w:r>
      <w:r w:rsidRPr="0055042C">
        <w:rPr>
          <w:rStyle w:val="Bodytext295pt"/>
          <w:rFonts w:ascii="MS Mincho" w:eastAsia="MS Mincho" w:hAnsi="MS Mincho" w:cs="MS Mincho" w:hint="eastAsia"/>
          <w:sz w:val="20"/>
          <w:szCs w:val="24"/>
        </w:rPr>
        <w:t>․</w:t>
      </w:r>
    </w:p>
    <w:p w14:paraId="19D57B5B" w14:textId="77777777" w:rsidR="00E37373" w:rsidRPr="0055042C" w:rsidRDefault="00E37373" w:rsidP="00875BB2">
      <w:pPr>
        <w:tabs>
          <w:tab w:val="left" w:pos="1134"/>
        </w:tabs>
        <w:spacing w:after="160" w:line="360" w:lineRule="auto"/>
        <w:ind w:firstLine="567"/>
        <w:jc w:val="both"/>
        <w:rPr>
          <w:rStyle w:val="Bodytext295pt"/>
          <w:rFonts w:ascii="Sylfaen" w:eastAsia="Sylfaen" w:hAnsi="Sylfaen"/>
          <w:sz w:val="20"/>
          <w:szCs w:val="24"/>
        </w:rPr>
      </w:pPr>
      <w:r w:rsidRPr="0055042C">
        <w:rPr>
          <w:rStyle w:val="Bodytext295pt"/>
          <w:rFonts w:ascii="Sylfaen" w:eastAsia="Sylfaen" w:hAnsi="Sylfaen"/>
          <w:sz w:val="20"/>
          <w:szCs w:val="24"/>
        </w:rPr>
        <w:t>Գ՝ փոշեցիր</w:t>
      </w:r>
    </w:p>
    <w:p w14:paraId="2DEA0A8E" w14:textId="77777777" w:rsidR="00EB26FD" w:rsidRPr="0055042C" w:rsidRDefault="00EB26FD" w:rsidP="00875BB2">
      <w:pPr>
        <w:tabs>
          <w:tab w:val="left" w:pos="1134"/>
        </w:tabs>
        <w:spacing w:after="160" w:line="360" w:lineRule="auto"/>
        <w:ind w:firstLine="567"/>
        <w:jc w:val="both"/>
        <w:rPr>
          <w:rFonts w:ascii="Sylfaen" w:hAnsi="Sylfaen"/>
        </w:rPr>
      </w:pPr>
    </w:p>
    <w:p w14:paraId="06A3C1C8" w14:textId="1AE0D9C3" w:rsidR="00E37373" w:rsidRPr="0055042C" w:rsidRDefault="00E37373" w:rsidP="00875BB2">
      <w:pPr>
        <w:tabs>
          <w:tab w:val="left" w:pos="1134"/>
        </w:tabs>
        <w:spacing w:after="160" w:line="360" w:lineRule="auto"/>
        <w:ind w:firstLine="567"/>
        <w:jc w:val="both"/>
        <w:rPr>
          <w:rStyle w:val="Bodytext2Bold"/>
          <w:rFonts w:ascii="Sylfaen" w:eastAsia="Sylfaen" w:hAnsi="Sylfaen"/>
          <w:b w:val="0"/>
          <w:bCs w:val="0"/>
          <w:sz w:val="24"/>
          <w:szCs w:val="24"/>
        </w:rPr>
      </w:pPr>
      <w:r w:rsidRPr="0055042C">
        <w:rPr>
          <w:rFonts w:ascii="Sylfaen" w:hAnsi="Sylfaen"/>
        </w:rPr>
        <w:t>Նախ գործարկում են շնչառության սիմուլյատորը, այնուհետ</w:t>
      </w:r>
      <w:r w:rsidR="003E6AE6">
        <w:rPr>
          <w:rFonts w:ascii="Sylfaen" w:hAnsi="Sylfaen"/>
        </w:rPr>
        <w:t>և</w:t>
      </w:r>
      <w:r w:rsidRPr="0055042C">
        <w:rPr>
          <w:rFonts w:ascii="Sylfaen" w:hAnsi="Sylfaen"/>
        </w:rPr>
        <w:t>՝ ինհալացիոն ցիկլի սկզբում, նեբուլայզերը, որը գործում է որոշակի ժամանակահատվածի ընթացքում։ Ընտրված ժամանակը՝ սովորաբար (60 ± 1) վ, պետք է ապահովի ազդող նյութի կուտակումը ներշունչի զտիչի վրա, որը բավարար է՝ դրա պարունակությունը որոշելու համար։ Եթե 60 վ ընթացքում ներշունչի զտիչի վրա կուտակված ազդող նյութի քանակը բավարար չէ փորձարկում անցկացնելու համար, աերոզոլի հավաքման համար ժամանակահատվածի տ</w:t>
      </w:r>
      <w:r w:rsidR="003E6AE6">
        <w:rPr>
          <w:rFonts w:ascii="Sylfaen" w:hAnsi="Sylfaen"/>
        </w:rPr>
        <w:t>և</w:t>
      </w:r>
      <w:r w:rsidRPr="0055042C">
        <w:rPr>
          <w:rFonts w:ascii="Sylfaen" w:hAnsi="Sylfaen"/>
        </w:rPr>
        <w:t xml:space="preserve">ողությունը կարելի է մեծացնել։ Եթե զտիչը տոգորվում է դեղապատրաստուկով, նշված ժամանակը կարելի է կրճատել։ Զտիչի տոգորումից խուսափելու համար, </w:t>
      </w:r>
      <w:r w:rsidRPr="0055042C">
        <w:rPr>
          <w:rFonts w:ascii="Sylfaen" w:hAnsi="Sylfaen"/>
        </w:rPr>
        <w:lastRenderedPageBreak/>
        <w:t xml:space="preserve">անհրաժեշտության դեպքում, փոշեցրումն ընդհատում են </w:t>
      </w:r>
      <w:r w:rsidR="003E6AE6">
        <w:rPr>
          <w:rFonts w:ascii="Sylfaen" w:hAnsi="Sylfaen"/>
        </w:rPr>
        <w:t>և</w:t>
      </w:r>
      <w:r w:rsidRPr="0055042C">
        <w:rPr>
          <w:rFonts w:ascii="Sylfaen" w:hAnsi="Sylfaen"/>
        </w:rPr>
        <w:t xml:space="preserve"> զտիչը փոխում։ Նոր զտիչը </w:t>
      </w:r>
      <w:r w:rsidR="003E6AE6">
        <w:rPr>
          <w:rFonts w:ascii="Sylfaen" w:hAnsi="Sylfaen"/>
        </w:rPr>
        <w:t>և</w:t>
      </w:r>
      <w:r w:rsidRPr="0055042C">
        <w:rPr>
          <w:rFonts w:ascii="Sylfaen" w:hAnsi="Sylfaen"/>
        </w:rPr>
        <w:t xml:space="preserve"> զտիչի բռնիչը տեղադրում են աշխատանքային դիրքում </w:t>
      </w:r>
      <w:r w:rsidR="003E6AE6">
        <w:rPr>
          <w:rFonts w:ascii="Sylfaen" w:hAnsi="Sylfaen"/>
        </w:rPr>
        <w:t>և</w:t>
      </w:r>
      <w:r w:rsidRPr="0055042C">
        <w:rPr>
          <w:rFonts w:ascii="Sylfaen" w:hAnsi="Sylfaen"/>
        </w:rPr>
        <w:t xml:space="preserve"> շարունակում են պրոցեսը՝ մինչ</w:t>
      </w:r>
      <w:r w:rsidR="003E6AE6">
        <w:rPr>
          <w:rFonts w:ascii="Sylfaen" w:hAnsi="Sylfaen"/>
        </w:rPr>
        <w:t>և</w:t>
      </w:r>
      <w:r w:rsidRPr="0055042C">
        <w:rPr>
          <w:rFonts w:ascii="Sylfaen" w:hAnsi="Sylfaen"/>
        </w:rPr>
        <w:t xml:space="preserve"> փոշեցրման դադարումը։ Ընտրված ժամանակահատվածը ավարտվելուն պես նեբուլայզերը կանգնեցնում են։</w:t>
      </w:r>
    </w:p>
    <w:p w14:paraId="534DC11D" w14:textId="77777777" w:rsidR="00E37373" w:rsidRPr="0055042C" w:rsidRDefault="00E37373" w:rsidP="00E37373">
      <w:pPr>
        <w:tabs>
          <w:tab w:val="left" w:pos="1134"/>
        </w:tabs>
        <w:spacing w:after="160" w:line="360" w:lineRule="auto"/>
        <w:ind w:firstLine="567"/>
        <w:jc w:val="both"/>
        <w:rPr>
          <w:rFonts w:ascii="Sylfaen" w:hAnsi="Sylfaen"/>
        </w:rPr>
      </w:pPr>
    </w:p>
    <w:p w14:paraId="68F65CDC" w14:textId="77777777" w:rsidR="00E37373" w:rsidRPr="0055042C" w:rsidRDefault="00E37373" w:rsidP="00875BB2">
      <w:pPr>
        <w:tabs>
          <w:tab w:val="left" w:pos="1134"/>
        </w:tabs>
        <w:spacing w:after="160" w:line="360" w:lineRule="auto"/>
        <w:ind w:firstLine="567"/>
        <w:jc w:val="both"/>
        <w:rPr>
          <w:rFonts w:ascii="Sylfaen" w:hAnsi="Sylfaen"/>
        </w:rPr>
      </w:pPr>
      <w:r w:rsidRPr="0055042C">
        <w:rPr>
          <w:rFonts w:ascii="Sylfaen" w:hAnsi="Sylfaen"/>
        </w:rPr>
        <w:t>ԱՐԴՅՈՒՆՔՆԵՐԸ</w:t>
      </w:r>
    </w:p>
    <w:p w14:paraId="4E555045" w14:textId="0E95C6FA" w:rsidR="00E37373" w:rsidRPr="0055042C" w:rsidRDefault="00E37373" w:rsidP="00875BB2">
      <w:pPr>
        <w:tabs>
          <w:tab w:val="left" w:pos="1134"/>
        </w:tabs>
        <w:spacing w:after="160" w:line="360" w:lineRule="auto"/>
        <w:ind w:firstLine="567"/>
        <w:jc w:val="both"/>
        <w:rPr>
          <w:rFonts w:ascii="Sylfaen" w:hAnsi="Sylfaen"/>
        </w:rPr>
      </w:pPr>
      <w:r w:rsidRPr="0055042C">
        <w:rPr>
          <w:rFonts w:ascii="Sylfaen" w:hAnsi="Sylfaen"/>
        </w:rPr>
        <w:t xml:space="preserve">Փորձարկման համապատասխան մեթոդի միջոցով որոշում են ներշունչի զտիչի </w:t>
      </w:r>
      <w:r w:rsidR="003E6AE6">
        <w:rPr>
          <w:rFonts w:ascii="Sylfaen" w:hAnsi="Sylfaen"/>
        </w:rPr>
        <w:t>և</w:t>
      </w:r>
      <w:r w:rsidRPr="0055042C">
        <w:rPr>
          <w:rFonts w:ascii="Sylfaen" w:hAnsi="Sylfaen"/>
        </w:rPr>
        <w:t xml:space="preserve"> զտիչի բռնիչի վրա յուրաքանչյուր ժամանակահատվածի ընթացքում կուտակված ազդող նյութի զանգվածը։ Որոշում են ազդող նյութի ազատման արագությունը՝ ներշունչի առաջին զտիչի վրա կուտակված ազդող նյութի զանգվածը բաժանելով հավաքման ժամանակի վրա։ Ազատվող ազդող նյութի ընդհանուր զանգվածը որոշում են՝ գումարելով բոլոր զտիչների </w:t>
      </w:r>
      <w:r w:rsidR="003E6AE6">
        <w:rPr>
          <w:rFonts w:ascii="Sylfaen" w:hAnsi="Sylfaen"/>
        </w:rPr>
        <w:t>և</w:t>
      </w:r>
      <w:r w:rsidRPr="0055042C">
        <w:rPr>
          <w:rFonts w:ascii="Sylfaen" w:hAnsi="Sylfaen"/>
        </w:rPr>
        <w:t xml:space="preserve"> զտիչների բռնիչների վրա կուտակված ազդող նյութի զանգվածը։</w:t>
      </w:r>
    </w:p>
    <w:p w14:paraId="39F53392" w14:textId="77777777" w:rsidR="00E37373" w:rsidRPr="0055042C" w:rsidRDefault="00E37373" w:rsidP="00875BB2">
      <w:pPr>
        <w:tabs>
          <w:tab w:val="left" w:pos="1134"/>
        </w:tabs>
        <w:spacing w:after="160" w:line="360" w:lineRule="auto"/>
        <w:ind w:firstLine="567"/>
        <w:jc w:val="both"/>
        <w:rPr>
          <w:rFonts w:ascii="Sylfaen" w:hAnsi="Sylfaen"/>
        </w:rPr>
      </w:pPr>
    </w:p>
    <w:p w14:paraId="0EC82CFA" w14:textId="77777777" w:rsidR="00E37373" w:rsidRPr="0055042C" w:rsidRDefault="00E37373" w:rsidP="00875BB2">
      <w:pPr>
        <w:tabs>
          <w:tab w:val="left" w:pos="1134"/>
        </w:tabs>
        <w:spacing w:after="160" w:line="360" w:lineRule="auto"/>
        <w:ind w:firstLine="567"/>
        <w:jc w:val="both"/>
        <w:rPr>
          <w:rFonts w:ascii="Sylfaen" w:hAnsi="Sylfaen"/>
        </w:rPr>
      </w:pPr>
      <w:r w:rsidRPr="0055042C">
        <w:rPr>
          <w:rFonts w:ascii="Sylfaen" w:hAnsi="Sylfaen"/>
        </w:rPr>
        <w:t>ՓՈՇԵՑՐՎՈՂ ԱԵՐՈԶՈԼՆԵՐԻ ԱԵՐՈԴԻՆԱՄԻԿԱԿԱՆ ԳՆԱՀԱՏՈՒՄԸ</w:t>
      </w:r>
    </w:p>
    <w:p w14:paraId="30722A7E" w14:textId="365F254D" w:rsidR="00E37373" w:rsidRPr="0055042C" w:rsidRDefault="00E37373" w:rsidP="00875BB2">
      <w:pPr>
        <w:tabs>
          <w:tab w:val="left" w:pos="1134"/>
        </w:tabs>
        <w:spacing w:after="160" w:line="360" w:lineRule="auto"/>
        <w:ind w:firstLine="567"/>
        <w:jc w:val="both"/>
        <w:rPr>
          <w:rFonts w:ascii="Sylfaen" w:hAnsi="Sylfaen"/>
        </w:rPr>
      </w:pPr>
      <w:r w:rsidRPr="0055042C">
        <w:rPr>
          <w:rFonts w:ascii="Sylfaen" w:hAnsi="Sylfaen"/>
        </w:rPr>
        <w:t xml:space="preserve">Փոշեցրման համար նախատեսված դեղապատրաստուկների մասնիկների (կաթիլների) չափերը որոշում են հոսքի ավելի ցածր արագությունների դեպքում, քան սովորաբար օգտագործվում են փոշու ինհալատորների </w:t>
      </w:r>
      <w:r w:rsidR="003E6AE6">
        <w:rPr>
          <w:rFonts w:ascii="Sylfaen" w:hAnsi="Sylfaen"/>
        </w:rPr>
        <w:t>և</w:t>
      </w:r>
      <w:r w:rsidRPr="0055042C">
        <w:rPr>
          <w:rFonts w:ascii="Sylfaen" w:hAnsi="Sylfaen"/>
        </w:rPr>
        <w:t xml:space="preserve"> դոզավորող ինհալատորների համար։ Որպես կանոն՝ խորհուրդ են տալիս օգտագործել հոսքի՝ 15լ/րոպե արագությունը, քանի որ նշված արժեքը մոտարկված է առողջ մեծահասակի շնչառության միջին արագությանը (շնչառական ծավալը 500մլ)։ Չնայած այն հանգամանքին, որ փոքր անկյան տակ լույսի ցրման լազերային սարքերը (լազերային դիֆրակտաչափություն) կարող են ապահովել բաշխման արագ չափումը՝ ըստ նեբուլայզերի կողմից առաջացող աերոզոլների մասնիկների չափերի, նշված միջոցներով ազդող նյութը չի հայտնաբերվում</w:t>
      </w:r>
      <w:r w:rsidRPr="0055042C">
        <w:rPr>
          <w:rFonts w:ascii="MS Mincho" w:eastAsia="MS Mincho" w:hAnsi="MS Mincho" w:cs="MS Mincho" w:hint="eastAsia"/>
        </w:rPr>
        <w:t>․</w:t>
      </w:r>
      <w:r w:rsidRPr="0055042C">
        <w:rPr>
          <w:rFonts w:ascii="Sylfaen" w:hAnsi="Sylfaen"/>
        </w:rPr>
        <w:t xml:space="preserve"> հիմնականում դրանք չափում են մասնիկները (կաթիլները) ըստ չափերի՝ անկախ դրանց բաղադրությունից։ Վերոշարադրյալը կիրառելի է համասեռ լուծույթների համար, </w:t>
      </w:r>
      <w:r w:rsidRPr="0055042C">
        <w:rPr>
          <w:rFonts w:ascii="Sylfaen" w:hAnsi="Sylfaen"/>
        </w:rPr>
        <w:lastRenderedPageBreak/>
        <w:t>սակայն կարող է հանգեցնել էական սխալների, եթե փոշեցրման համար նախատեսված դեղապատրաստուկը դեղակախույթ է կամ եթե տեղի է ունենում կաթիլների էական գոլորշիացում, ինչպես նեբուլայզերների որոշակի տեսակներում։ Կասկադային իմպակտորները թույլ են տալիս միանշանակ բնութագրել աերոզոլներն ըստ ազդող նյութի զանգվածի՝ որպես աերոդինամիկ տրամագծի ֆունկցիա։ Կասկադային իմպակցիայի մեթոդից բացի՝ կարող է կիրառվել լազերային ճառագայթման դիֆրակցիան՝ մեթոդիկայի վալիդացման պայմանով։ Փորձարկում անցկացնելու համար օգտագործում են կասկադային իմպակտորը (տե՛ս սույն ընդհանուր դեղագրքային հոդվածի «</w:t>
      </w:r>
      <w:r w:rsidR="00126042" w:rsidRPr="0055042C">
        <w:rPr>
          <w:rStyle w:val="Bodytext2Sylfaen"/>
          <w:rFonts w:eastAsia="Arial Unicode MS"/>
          <w:b w:val="0"/>
          <w:sz w:val="24"/>
          <w:szCs w:val="24"/>
        </w:rPr>
        <w:t>Սարքը»</w:t>
      </w:r>
      <w:r w:rsidRPr="0055042C">
        <w:rPr>
          <w:rFonts w:ascii="Sylfaen" w:hAnsi="Sylfaen"/>
        </w:rPr>
        <w:t xml:space="preserve"> բաժինը),որը տրամաչափարկված է 15 լ/րոպե հոսքի արագությանը համապատասխան։ Նեբուլայզերների համար հաշվեկշռի որոշումը զանգվածային ձ</w:t>
      </w:r>
      <w:r w:rsidR="003E6AE6">
        <w:rPr>
          <w:rFonts w:ascii="Sylfaen" w:hAnsi="Sylfaen"/>
        </w:rPr>
        <w:t>և</w:t>
      </w:r>
      <w:r w:rsidRPr="0055042C">
        <w:rPr>
          <w:rFonts w:ascii="Sylfaen" w:hAnsi="Sylfaen"/>
        </w:rPr>
        <w:t xml:space="preserve">ով, որը համանման է փոշու ինհալատորների </w:t>
      </w:r>
      <w:r w:rsidR="003E6AE6">
        <w:rPr>
          <w:rFonts w:ascii="Sylfaen" w:hAnsi="Sylfaen"/>
        </w:rPr>
        <w:t>և</w:t>
      </w:r>
      <w:r w:rsidRPr="0055042C">
        <w:rPr>
          <w:rFonts w:ascii="Sylfaen" w:hAnsi="Sylfaen"/>
        </w:rPr>
        <w:t xml:space="preserve"> դոզավորող ինհալատորների համար ձ</w:t>
      </w:r>
      <w:r w:rsidR="003E6AE6">
        <w:rPr>
          <w:rFonts w:ascii="Sylfaen" w:hAnsi="Sylfaen"/>
        </w:rPr>
        <w:t>և</w:t>
      </w:r>
      <w:r w:rsidRPr="0055042C">
        <w:rPr>
          <w:rFonts w:ascii="Sylfaen" w:hAnsi="Sylfaen"/>
        </w:rPr>
        <w:t>ին, ընդունելի չէ, քանի որ դեղաչափը ֆիքսվում է դեղապատրաստուկի չընդհատվող ելքի ժամանակ։ Գործող նյութի քանակական կորզման մասով փորձերը պետք է կատարվեն որպես մեթոդիկայի մշակման մի մաս՝ այն վալիդացնելու նպատակով։ Մասնիկների (կաթիլների) չափերի չափման ընթացքում կար</w:t>
      </w:r>
      <w:r w:rsidR="003E6AE6">
        <w:rPr>
          <w:rFonts w:ascii="Sylfaen" w:hAnsi="Sylfaen"/>
        </w:rPr>
        <w:t>և</w:t>
      </w:r>
      <w:r w:rsidRPr="0055042C">
        <w:rPr>
          <w:rFonts w:ascii="Sylfaen" w:hAnsi="Sylfaen"/>
        </w:rPr>
        <w:t>որ է վերահսկել նեբուլայզերներում առաջացող կաթիլների գոլորշիացումը՝ սխալները կանխելու նպատակով։</w:t>
      </w:r>
    </w:p>
    <w:p w14:paraId="26D4FC0A" w14:textId="1BECF132" w:rsidR="00E37373" w:rsidRPr="0055042C" w:rsidRDefault="00E37373" w:rsidP="00875BB2">
      <w:pPr>
        <w:tabs>
          <w:tab w:val="left" w:pos="1134"/>
        </w:tabs>
        <w:spacing w:after="160" w:line="360" w:lineRule="auto"/>
        <w:ind w:firstLine="567"/>
        <w:jc w:val="both"/>
        <w:rPr>
          <w:rFonts w:ascii="Sylfaen" w:hAnsi="Sylfaen"/>
        </w:rPr>
      </w:pPr>
      <w:r w:rsidRPr="0055042C">
        <w:rPr>
          <w:rFonts w:ascii="Sylfaen" w:hAnsi="Sylfaen"/>
        </w:rPr>
        <w:t>Գոլորշիացումը կարելի է հասցնել նվազագույնի՝ սառեցնելով իմպակտորը մինչ</w:t>
      </w:r>
      <w:r w:rsidR="003E6AE6">
        <w:rPr>
          <w:rFonts w:ascii="Sylfaen" w:hAnsi="Sylfaen"/>
        </w:rPr>
        <w:t>և</w:t>
      </w:r>
      <w:r w:rsidRPr="0055042C">
        <w:rPr>
          <w:rFonts w:ascii="Sylfaen" w:hAnsi="Sylfaen"/>
        </w:rPr>
        <w:t xml:space="preserve"> մոտ 5°С ջերմաստիճան՝ տեղադրելով այն սառնարանում մոտ 90 րոպեով։ Կոռոզիայի բարձր ռիսկի հետ</w:t>
      </w:r>
      <w:r w:rsidR="003E6AE6">
        <w:rPr>
          <w:rFonts w:ascii="Sylfaen" w:hAnsi="Sylfaen"/>
        </w:rPr>
        <w:t>և</w:t>
      </w:r>
      <w:r w:rsidRPr="0055042C">
        <w:rPr>
          <w:rFonts w:ascii="Sylfaen" w:hAnsi="Sylfaen"/>
        </w:rPr>
        <w:t>անքով, որն առաջանում է իմպակտորի սառեցման ժամանակ աղ պարունակող կաթիլների կոնդեսացմամբ, օգտագործման յուրաքանչյուր օրվանից հետո սարքը պետք է ամբողջությամբ, ներառյալ միջկասկադային ուղիները, մաքրվի։ Յուրաքանչյուր փորձարկումից հետո խորհուրդ է տրվում չորացնել սարքի բոլոր մակերեսները, օրինակ՝ սեղմված օդով։ Սեղմված օդով պետք չէ չորացնել միկրոանցքերով կոլեկտորը։</w:t>
      </w:r>
    </w:p>
    <w:p w14:paraId="53D5E46C" w14:textId="77777777" w:rsidR="00875BB2" w:rsidRPr="0055042C" w:rsidRDefault="00875BB2">
      <w:pPr>
        <w:widowControl/>
        <w:spacing w:after="200" w:line="276" w:lineRule="auto"/>
        <w:rPr>
          <w:rFonts w:ascii="Sylfaen" w:hAnsi="Sylfaen"/>
        </w:rPr>
      </w:pPr>
      <w:r w:rsidRPr="0055042C">
        <w:rPr>
          <w:rFonts w:ascii="Sylfaen" w:hAnsi="Sylfaen"/>
        </w:rPr>
        <w:br w:type="page"/>
      </w:r>
    </w:p>
    <w:p w14:paraId="4FA8E670" w14:textId="77777777" w:rsidR="00E37373" w:rsidRPr="0055042C" w:rsidRDefault="00E37373" w:rsidP="00E37373">
      <w:pPr>
        <w:tabs>
          <w:tab w:val="left" w:pos="1134"/>
        </w:tabs>
        <w:spacing w:after="160" w:line="360" w:lineRule="auto"/>
        <w:ind w:firstLine="567"/>
        <w:rPr>
          <w:rFonts w:ascii="Sylfaen" w:hAnsi="Sylfaen"/>
        </w:rPr>
      </w:pPr>
      <w:r w:rsidRPr="0055042C">
        <w:rPr>
          <w:rFonts w:ascii="Sylfaen" w:hAnsi="Sylfaen"/>
        </w:rPr>
        <w:lastRenderedPageBreak/>
        <w:t>ՍԱՐՔԸ</w:t>
      </w:r>
    </w:p>
    <w:p w14:paraId="1D9D4369" w14:textId="0BC837F1" w:rsidR="00E37373" w:rsidRPr="0055042C" w:rsidRDefault="00E37373" w:rsidP="00875BB2">
      <w:pPr>
        <w:tabs>
          <w:tab w:val="left" w:pos="1134"/>
        </w:tabs>
        <w:spacing w:after="160" w:line="360" w:lineRule="auto"/>
        <w:ind w:firstLine="567"/>
        <w:jc w:val="both"/>
        <w:rPr>
          <w:rFonts w:ascii="Sylfaen" w:hAnsi="Sylfaen"/>
        </w:rPr>
      </w:pPr>
      <w:r w:rsidRPr="0055042C">
        <w:rPr>
          <w:rFonts w:ascii="Sylfaen" w:hAnsi="Sylfaen"/>
        </w:rPr>
        <w:t xml:space="preserve">Սարքի, որը միկրոանցքեր ունեցող կոլեկտորով հագեցած կասկադային աստիճանավոր իմպակտոր (նոր սերնդի իմպակտոր) է, </w:t>
      </w:r>
      <w:r w:rsidR="003E6AE6">
        <w:rPr>
          <w:rFonts w:ascii="Sylfaen" w:hAnsi="Sylfaen"/>
        </w:rPr>
        <w:t>և</w:t>
      </w:r>
      <w:r w:rsidRPr="0055042C">
        <w:rPr>
          <w:rFonts w:ascii="Sylfaen" w:hAnsi="Sylfaen"/>
        </w:rPr>
        <w:t xml:space="preserve"> ինդուկցիոն պորտի մանրակրկիտ նկարագրությունը ներկայացված է համապատասխան ընդհանուր դեղագրքային հոդվածում </w:t>
      </w:r>
      <w:r w:rsidR="003E6AE6">
        <w:rPr>
          <w:rFonts w:ascii="Sylfaen" w:hAnsi="Sylfaen"/>
        </w:rPr>
        <w:t>և</w:t>
      </w:r>
      <w:r w:rsidRPr="0055042C">
        <w:rPr>
          <w:rFonts w:ascii="Sylfaen" w:hAnsi="Sylfaen"/>
        </w:rPr>
        <w:t xml:space="preserve"> ներառում է տեղեկատվություն իմպակտորի կրիտիկական չափերի </w:t>
      </w:r>
      <w:r w:rsidR="003E6AE6">
        <w:rPr>
          <w:rFonts w:ascii="Sylfaen" w:hAnsi="Sylfaen"/>
        </w:rPr>
        <w:t>և</w:t>
      </w:r>
      <w:r w:rsidRPr="0055042C">
        <w:rPr>
          <w:rFonts w:ascii="Sylfaen" w:hAnsi="Sylfaen"/>
        </w:rPr>
        <w:t xml:space="preserve"> որակավորման առանձնահատկությունների մասին (մակարդակի չափում)։ Հոսքի 15լ/րոպե տրված արագության դեպքում փոշեցրված աերոզոլից ազդող նյութի ամբողջական քանակական կորզումն ապահովելու նպատակով՝ որպես միկրոանցքերով կոլեկտորի հավելում, օգտագործում են պահուստային զտիչ։ Զտիչը տեղադրում են միկրոանցքերից ներք</w:t>
      </w:r>
      <w:r w:rsidR="003E6AE6">
        <w:rPr>
          <w:rFonts w:ascii="Sylfaen" w:hAnsi="Sylfaen"/>
        </w:rPr>
        <w:t>և</w:t>
      </w:r>
      <w:r w:rsidRPr="0055042C">
        <w:rPr>
          <w:rFonts w:ascii="Sylfaen" w:hAnsi="Sylfaen"/>
        </w:rPr>
        <w:t xml:space="preserve"> (ներքին զտիչի օպցիա) կամ օգտագործում են իմպակտորից դուրս բռնիչում՝ այն ցանկացած մանր կաթիլները բռնելու համար, որոնք անցել են ըստ չափի չափազատման վերջին մակարդակը։ Նեբուլայզերի կողմից առաջացրած աերոզոլների փորձարկման համար պրեսեպարատոր չեն օգտագործում։</w:t>
      </w:r>
    </w:p>
    <w:p w14:paraId="352FDC20" w14:textId="77777777" w:rsidR="00E37373" w:rsidRPr="0055042C" w:rsidRDefault="00E37373" w:rsidP="00E37373">
      <w:pPr>
        <w:tabs>
          <w:tab w:val="left" w:pos="1134"/>
        </w:tabs>
        <w:spacing w:after="160" w:line="360" w:lineRule="auto"/>
        <w:ind w:firstLine="567"/>
        <w:jc w:val="both"/>
        <w:rPr>
          <w:rFonts w:ascii="Sylfaen" w:hAnsi="Sylfaen"/>
        </w:rPr>
      </w:pPr>
    </w:p>
    <w:p w14:paraId="081C8E52" w14:textId="77777777" w:rsidR="00E37373" w:rsidRPr="0055042C" w:rsidRDefault="00E37373" w:rsidP="00875BB2">
      <w:pPr>
        <w:tabs>
          <w:tab w:val="left" w:pos="1134"/>
        </w:tabs>
        <w:spacing w:after="160" w:line="360" w:lineRule="auto"/>
        <w:ind w:firstLine="567"/>
        <w:jc w:val="both"/>
        <w:rPr>
          <w:rFonts w:ascii="Sylfaen" w:hAnsi="Sylfaen"/>
          <w:b/>
        </w:rPr>
      </w:pPr>
      <w:r w:rsidRPr="0055042C">
        <w:rPr>
          <w:rFonts w:ascii="Sylfaen" w:hAnsi="Sylfaen"/>
          <w:b/>
        </w:rPr>
        <w:t>ՄԵԹՈԴԻԿԱՆԵՐԻ ՎԱԼԻԴԱՑՈՒՄԸ</w:t>
      </w:r>
    </w:p>
    <w:p w14:paraId="4A8C9955" w14:textId="7BBC7605" w:rsidR="00E37373" w:rsidRPr="0055042C" w:rsidRDefault="00E37373" w:rsidP="00875BB2">
      <w:pPr>
        <w:tabs>
          <w:tab w:val="left" w:pos="1134"/>
        </w:tabs>
        <w:spacing w:after="160" w:line="360" w:lineRule="auto"/>
        <w:ind w:firstLine="567"/>
        <w:jc w:val="both"/>
        <w:rPr>
          <w:rFonts w:ascii="Sylfaen" w:hAnsi="Sylfaen"/>
        </w:rPr>
      </w:pPr>
      <w:r w:rsidRPr="0055042C">
        <w:rPr>
          <w:rFonts w:ascii="Sylfaen" w:hAnsi="Sylfaen"/>
          <w:b/>
        </w:rPr>
        <w:t>Իմպակտորի գերբեռնումը:</w:t>
      </w:r>
      <w:r w:rsidRPr="0055042C">
        <w:rPr>
          <w:rFonts w:ascii="Sylfaen" w:hAnsi="Sylfaen"/>
        </w:rPr>
        <w:t xml:space="preserve"> Մեթոդիկայի մշակման </w:t>
      </w:r>
      <w:r w:rsidR="003E6AE6">
        <w:rPr>
          <w:rFonts w:ascii="Sylfaen" w:hAnsi="Sylfaen"/>
        </w:rPr>
        <w:t>և</w:t>
      </w:r>
      <w:r w:rsidRPr="0055042C">
        <w:rPr>
          <w:rFonts w:ascii="Sylfaen" w:hAnsi="Sylfaen"/>
        </w:rPr>
        <w:t xml:space="preserve"> վալիդացման ժամանակ կար</w:t>
      </w:r>
      <w:r w:rsidR="003E6AE6">
        <w:rPr>
          <w:rFonts w:ascii="Sylfaen" w:hAnsi="Sylfaen"/>
        </w:rPr>
        <w:t>և</w:t>
      </w:r>
      <w:r w:rsidRPr="0055042C">
        <w:rPr>
          <w:rFonts w:ascii="Sylfaen" w:hAnsi="Sylfaen"/>
        </w:rPr>
        <w:t>որ է հաստատել, որ նեբուլայզերից վերցված փոշեցրվող հեղուկի ծավալը չի գերբեռնում իմպակտորը։ Հավաքման մակերեսների այն մակարդակների, որոնք հավաքում են ամենամեծ քանակությամբ կաթիլներ, տեսազննման արդյունքում կարող են հայտնաբերվել շերտեր, եթե տեղի է ունեցել գերբեռնում։ Տվյալ եր</w:t>
      </w:r>
      <w:r w:rsidR="003E6AE6">
        <w:rPr>
          <w:rFonts w:ascii="Sylfaen" w:hAnsi="Sylfaen"/>
        </w:rPr>
        <w:t>և</w:t>
      </w:r>
      <w:r w:rsidRPr="0055042C">
        <w:rPr>
          <w:rFonts w:ascii="Sylfaen" w:hAnsi="Sylfaen"/>
        </w:rPr>
        <w:t>ույթը կարող է կապված լինել նա</w:t>
      </w:r>
      <w:r w:rsidR="003E6AE6">
        <w:rPr>
          <w:rFonts w:ascii="Sylfaen" w:hAnsi="Sylfaen"/>
        </w:rPr>
        <w:t>և</w:t>
      </w:r>
      <w:r w:rsidRPr="0055042C">
        <w:rPr>
          <w:rFonts w:ascii="Sylfaen" w:hAnsi="Sylfaen"/>
        </w:rPr>
        <w:t xml:space="preserve"> վերջին մակարդակում </w:t>
      </w:r>
      <w:r w:rsidR="003E6AE6">
        <w:rPr>
          <w:rFonts w:ascii="Sylfaen" w:hAnsi="Sylfaen"/>
        </w:rPr>
        <w:t>և</w:t>
      </w:r>
      <w:r w:rsidRPr="0055042C">
        <w:rPr>
          <w:rFonts w:ascii="Sylfaen" w:hAnsi="Sylfaen"/>
        </w:rPr>
        <w:t xml:space="preserve"> պահուստային զտիչի վրա հավաքված ազդող նյութի զանգվածի մեծացման հետ։ Ցանկացած համակարգի համար գերբեռնումից խուսափելու առավել արդյունավետ միջոցը փորձարկվող նմուշի փոշեցրման ժամանակի կրճատումն է (Т</w:t>
      </w:r>
      <w:r w:rsidRPr="0055042C">
        <w:rPr>
          <w:rFonts w:ascii="Sylfaen" w:hAnsi="Sylfaen"/>
          <w:vertAlign w:val="subscript"/>
        </w:rPr>
        <w:t>0</w:t>
      </w:r>
      <w:r w:rsidRPr="0055042C">
        <w:rPr>
          <w:rFonts w:ascii="Sylfaen" w:hAnsi="Sylfaen"/>
        </w:rPr>
        <w:t xml:space="preserve">)՝ գերբեռնումը </w:t>
      </w:r>
      <w:r w:rsidR="003E6AE6">
        <w:rPr>
          <w:rFonts w:ascii="Sylfaen" w:hAnsi="Sylfaen"/>
        </w:rPr>
        <w:t>և</w:t>
      </w:r>
      <w:r w:rsidRPr="0055042C">
        <w:rPr>
          <w:rFonts w:ascii="Sylfaen" w:hAnsi="Sylfaen"/>
        </w:rPr>
        <w:t xml:space="preserve"> անալիտիկ զգայունությունը հավասարակշռելու միջոցով։</w:t>
      </w:r>
    </w:p>
    <w:p w14:paraId="0EE33EE7" w14:textId="1FB52EAE" w:rsidR="00E37373" w:rsidRPr="0055042C" w:rsidRDefault="00E37373" w:rsidP="00875BB2">
      <w:pPr>
        <w:tabs>
          <w:tab w:val="left" w:pos="1134"/>
        </w:tabs>
        <w:spacing w:after="160" w:line="360" w:lineRule="auto"/>
        <w:ind w:firstLine="567"/>
        <w:jc w:val="both"/>
        <w:rPr>
          <w:rFonts w:ascii="Sylfaen" w:hAnsi="Sylfaen"/>
        </w:rPr>
      </w:pPr>
      <w:r w:rsidRPr="0055042C">
        <w:rPr>
          <w:rFonts w:ascii="Sylfaen" w:hAnsi="Sylfaen"/>
          <w:b/>
        </w:rPr>
        <w:t>Հետադարձ զավթումը:</w:t>
      </w:r>
      <w:r w:rsidRPr="0055042C">
        <w:rPr>
          <w:rFonts w:ascii="Sylfaen" w:hAnsi="Sylfaen"/>
        </w:rPr>
        <w:t xml:space="preserve"> Ի տարբերություն ինհալատորում պինդ մասնիկների՝ կաթիլների հետ ցատկը </w:t>
      </w:r>
      <w:r w:rsidR="003E6AE6">
        <w:rPr>
          <w:rFonts w:ascii="Sylfaen" w:hAnsi="Sylfaen"/>
        </w:rPr>
        <w:t>և</w:t>
      </w:r>
      <w:r w:rsidRPr="0055042C">
        <w:rPr>
          <w:rFonts w:ascii="Sylfaen" w:hAnsi="Sylfaen"/>
        </w:rPr>
        <w:t xml:space="preserve"> հետադարձ զավթումը համակարգի մեջ քիչ </w:t>
      </w:r>
      <w:r w:rsidRPr="0055042C">
        <w:rPr>
          <w:rFonts w:ascii="Sylfaen" w:hAnsi="Sylfaen"/>
        </w:rPr>
        <w:lastRenderedPageBreak/>
        <w:t>հավանական է նեբուլայզերում առաջացող կաթիլների համար։ Դրա հետ</w:t>
      </w:r>
      <w:r w:rsidR="003E6AE6">
        <w:rPr>
          <w:rFonts w:ascii="Sylfaen" w:hAnsi="Sylfaen"/>
        </w:rPr>
        <w:t>և</w:t>
      </w:r>
      <w:r w:rsidRPr="0055042C">
        <w:rPr>
          <w:rFonts w:ascii="Sylfaen" w:hAnsi="Sylfaen"/>
        </w:rPr>
        <w:t>անքով իմպակտորը թույլատրվում է չփակել։</w:t>
      </w:r>
    </w:p>
    <w:p w14:paraId="3EF0E269" w14:textId="77777777" w:rsidR="00E37373" w:rsidRPr="0055042C" w:rsidRDefault="00E37373" w:rsidP="00E37373">
      <w:pPr>
        <w:spacing w:after="160" w:line="360" w:lineRule="auto"/>
        <w:jc w:val="center"/>
        <w:rPr>
          <w:rFonts w:ascii="Sylfaen" w:hAnsi="Sylfaen"/>
        </w:rPr>
      </w:pPr>
      <w:r w:rsidRPr="0055042C">
        <w:rPr>
          <w:rFonts w:ascii="Sylfaen" w:hAnsi="Sylfaen"/>
          <w:noProof/>
          <w:lang w:val="en-US" w:eastAsia="en-US" w:bidi="ar-SA"/>
        </w:rPr>
        <w:drawing>
          <wp:inline distT="0" distB="0" distL="0" distR="0" wp14:anchorId="707808A2" wp14:editId="47F03233">
            <wp:extent cx="5755640" cy="220410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5755640" cy="2204105"/>
                    </a:xfrm>
                    <a:prstGeom prst="rect">
                      <a:avLst/>
                    </a:prstGeom>
                    <a:noFill/>
                    <a:ln w="9525">
                      <a:noFill/>
                      <a:miter lim="800000"/>
                      <a:headEnd/>
                      <a:tailEnd/>
                    </a:ln>
                  </pic:spPr>
                </pic:pic>
              </a:graphicData>
            </a:graphic>
          </wp:inline>
        </w:drawing>
      </w:r>
    </w:p>
    <w:p w14:paraId="3A2A9C5A" w14:textId="77777777" w:rsidR="00E37373" w:rsidRPr="0055042C" w:rsidRDefault="00E37373" w:rsidP="00E37373">
      <w:pPr>
        <w:tabs>
          <w:tab w:val="left" w:pos="1134"/>
        </w:tabs>
        <w:spacing w:after="160" w:line="360" w:lineRule="auto"/>
        <w:ind w:firstLine="567"/>
        <w:jc w:val="both"/>
        <w:rPr>
          <w:rFonts w:ascii="Sylfaen" w:hAnsi="Sylfaen"/>
          <w:i/>
          <w:iCs/>
          <w:color w:val="231F20"/>
          <w:sz w:val="20"/>
        </w:rPr>
      </w:pPr>
      <w:r w:rsidRPr="0055042C">
        <w:rPr>
          <w:rFonts w:ascii="Sylfaen" w:hAnsi="Sylfaen"/>
          <w:color w:val="231F20"/>
          <w:sz w:val="20"/>
        </w:rPr>
        <w:t xml:space="preserve">Նկար 2.1.9.31.-2. </w:t>
      </w:r>
      <w:r w:rsidRPr="0055042C">
        <w:rPr>
          <w:rFonts w:ascii="Sylfaen" w:hAnsi="Sylfaen"/>
          <w:i/>
          <w:color w:val="231F20"/>
          <w:sz w:val="20"/>
        </w:rPr>
        <w:t>Նոր սերնդի իմպակտորի օգտագործման սխեման՝ փոշեցրման համար նախատեսված դեղապատրաստուկների մասնիկների չափերը որոշելու համար</w:t>
      </w:r>
    </w:p>
    <w:p w14:paraId="0FBD0A1B" w14:textId="77777777" w:rsidR="00E37373" w:rsidRPr="0055042C" w:rsidRDefault="00E37373" w:rsidP="00E37373">
      <w:pPr>
        <w:tabs>
          <w:tab w:val="left" w:pos="1134"/>
        </w:tabs>
        <w:spacing w:after="160" w:line="360" w:lineRule="auto"/>
        <w:ind w:firstLine="567"/>
        <w:rPr>
          <w:rStyle w:val="Bodytext295pt"/>
          <w:rFonts w:ascii="Sylfaen" w:eastAsia="Sylfaen" w:hAnsi="Sylfaen"/>
          <w:sz w:val="20"/>
          <w:szCs w:val="24"/>
        </w:rPr>
      </w:pPr>
      <w:r w:rsidRPr="0055042C">
        <w:rPr>
          <w:rFonts w:ascii="Sylfaen" w:hAnsi="Sylfaen"/>
          <w:i/>
          <w:color w:val="231F20"/>
          <w:sz w:val="20"/>
        </w:rPr>
        <w:t>Ա՝ նեբուլայզեր (փոշեցիր)</w:t>
      </w:r>
      <w:r w:rsidRPr="0055042C">
        <w:rPr>
          <w:rFonts w:ascii="MS Mincho" w:eastAsia="MS Mincho" w:hAnsi="MS Mincho" w:cs="MS Mincho" w:hint="eastAsia"/>
          <w:i/>
          <w:color w:val="231F20"/>
          <w:sz w:val="20"/>
        </w:rPr>
        <w:t>․</w:t>
      </w:r>
    </w:p>
    <w:p w14:paraId="62396661" w14:textId="77777777" w:rsidR="00E37373" w:rsidRPr="0055042C" w:rsidRDefault="00E37373" w:rsidP="00E37373">
      <w:pPr>
        <w:tabs>
          <w:tab w:val="left" w:pos="1134"/>
        </w:tabs>
        <w:spacing w:after="160" w:line="360" w:lineRule="auto"/>
        <w:ind w:firstLine="567"/>
        <w:rPr>
          <w:rFonts w:ascii="Sylfaen" w:hAnsi="Sylfaen"/>
          <w:sz w:val="20"/>
        </w:rPr>
      </w:pPr>
      <w:r w:rsidRPr="0055042C">
        <w:rPr>
          <w:rStyle w:val="Bodytext295pt"/>
          <w:rFonts w:ascii="Sylfaen" w:eastAsia="Sylfaen" w:hAnsi="Sylfaen"/>
          <w:sz w:val="20"/>
          <w:szCs w:val="24"/>
        </w:rPr>
        <w:t>Բ՝ ինդուկցման պորտ</w:t>
      </w:r>
      <w:r w:rsidRPr="0055042C">
        <w:rPr>
          <w:rStyle w:val="Bodytext295pt"/>
          <w:rFonts w:ascii="MS Mincho" w:eastAsia="MS Mincho" w:hAnsi="MS Mincho" w:cs="MS Mincho" w:hint="eastAsia"/>
          <w:sz w:val="20"/>
          <w:szCs w:val="24"/>
        </w:rPr>
        <w:t>․</w:t>
      </w:r>
    </w:p>
    <w:p w14:paraId="4F197666" w14:textId="77777777" w:rsidR="00E37373" w:rsidRPr="0055042C" w:rsidRDefault="00E37373" w:rsidP="00E37373">
      <w:pPr>
        <w:tabs>
          <w:tab w:val="left" w:pos="1134"/>
        </w:tabs>
        <w:spacing w:after="160" w:line="360" w:lineRule="auto"/>
        <w:ind w:firstLine="567"/>
        <w:rPr>
          <w:rFonts w:ascii="Sylfaen" w:hAnsi="Sylfaen"/>
          <w:sz w:val="20"/>
        </w:rPr>
      </w:pPr>
      <w:r w:rsidRPr="0055042C">
        <w:rPr>
          <w:rStyle w:val="Bodytext295pt"/>
          <w:rFonts w:ascii="Sylfaen" w:eastAsia="Sylfaen" w:hAnsi="Sylfaen"/>
          <w:sz w:val="20"/>
          <w:szCs w:val="24"/>
        </w:rPr>
        <w:t>Գ՝ նոր սերնդի իմպակտոր</w:t>
      </w:r>
      <w:r w:rsidRPr="0055042C">
        <w:rPr>
          <w:rStyle w:val="Bodytext295pt"/>
          <w:rFonts w:ascii="MS Mincho" w:eastAsia="MS Mincho" w:hAnsi="MS Mincho" w:cs="MS Mincho" w:hint="eastAsia"/>
          <w:sz w:val="20"/>
          <w:szCs w:val="24"/>
        </w:rPr>
        <w:t>․</w:t>
      </w:r>
    </w:p>
    <w:p w14:paraId="1EDFF4C2" w14:textId="77777777" w:rsidR="00E37373" w:rsidRPr="0055042C" w:rsidRDefault="00E37373" w:rsidP="00E37373">
      <w:pPr>
        <w:tabs>
          <w:tab w:val="left" w:pos="1134"/>
        </w:tabs>
        <w:spacing w:after="160" w:line="360" w:lineRule="auto"/>
        <w:ind w:firstLine="567"/>
        <w:rPr>
          <w:rFonts w:ascii="Sylfaen" w:hAnsi="Sylfaen"/>
          <w:sz w:val="20"/>
        </w:rPr>
      </w:pPr>
      <w:r w:rsidRPr="0055042C">
        <w:rPr>
          <w:rStyle w:val="Bodytext295pt"/>
          <w:rFonts w:ascii="Sylfaen" w:eastAsia="Sylfaen" w:hAnsi="Sylfaen"/>
          <w:sz w:val="20"/>
          <w:szCs w:val="24"/>
        </w:rPr>
        <w:t>Դ՝ հսկիչ կափույր</w:t>
      </w:r>
      <w:r w:rsidRPr="0055042C">
        <w:rPr>
          <w:rStyle w:val="Bodytext295pt"/>
          <w:rFonts w:ascii="MS Mincho" w:eastAsia="MS Mincho" w:hAnsi="MS Mincho" w:cs="MS Mincho" w:hint="eastAsia"/>
          <w:sz w:val="20"/>
          <w:szCs w:val="24"/>
        </w:rPr>
        <w:t>․</w:t>
      </w:r>
    </w:p>
    <w:p w14:paraId="10BD77D1" w14:textId="77777777" w:rsidR="00E37373" w:rsidRPr="0055042C" w:rsidRDefault="00E37373" w:rsidP="00E37373">
      <w:pPr>
        <w:tabs>
          <w:tab w:val="left" w:pos="1134"/>
        </w:tabs>
        <w:spacing w:after="160" w:line="360" w:lineRule="auto"/>
        <w:ind w:firstLine="567"/>
        <w:jc w:val="both"/>
        <w:rPr>
          <w:rStyle w:val="Bodytext295pt"/>
          <w:rFonts w:ascii="Sylfaen" w:eastAsia="Arial Unicode MS" w:hAnsi="Sylfaen"/>
          <w:sz w:val="20"/>
          <w:szCs w:val="24"/>
        </w:rPr>
      </w:pPr>
      <w:r w:rsidRPr="0055042C">
        <w:rPr>
          <w:rStyle w:val="Bodytext295pt"/>
          <w:rFonts w:ascii="Sylfaen" w:eastAsia="Arial Unicode MS" w:hAnsi="Sylfaen"/>
          <w:sz w:val="20"/>
          <w:szCs w:val="24"/>
        </w:rPr>
        <w:t>Ե՝ վակուումի աղբյուր</w:t>
      </w:r>
    </w:p>
    <w:p w14:paraId="4FAA4F63" w14:textId="77777777" w:rsidR="00E37373" w:rsidRPr="0055042C" w:rsidRDefault="00E37373" w:rsidP="00E37373">
      <w:pPr>
        <w:tabs>
          <w:tab w:val="left" w:pos="1134"/>
        </w:tabs>
        <w:spacing w:after="160" w:line="360" w:lineRule="auto"/>
        <w:ind w:firstLine="567"/>
        <w:jc w:val="both"/>
        <w:rPr>
          <w:rFonts w:ascii="Sylfaen" w:hAnsi="Sylfaen"/>
        </w:rPr>
      </w:pPr>
    </w:p>
    <w:p w14:paraId="53B46739" w14:textId="77777777" w:rsidR="00E37373" w:rsidRPr="0055042C" w:rsidRDefault="00E37373" w:rsidP="00875BB2">
      <w:pPr>
        <w:tabs>
          <w:tab w:val="left" w:pos="1134"/>
        </w:tabs>
        <w:spacing w:after="160" w:line="360" w:lineRule="auto"/>
        <w:ind w:firstLine="567"/>
        <w:jc w:val="both"/>
        <w:rPr>
          <w:rFonts w:ascii="Sylfaen" w:hAnsi="Sylfaen"/>
        </w:rPr>
      </w:pPr>
      <w:r w:rsidRPr="0055042C">
        <w:rPr>
          <w:rFonts w:ascii="Sylfaen" w:hAnsi="Sylfaen"/>
        </w:rPr>
        <w:t>ՄԵԹՈԴԻԿԱ</w:t>
      </w:r>
    </w:p>
    <w:p w14:paraId="4AE8E2E1" w14:textId="54793E02" w:rsidR="00E37373" w:rsidRPr="0055042C" w:rsidRDefault="00E37373" w:rsidP="00875BB2">
      <w:pPr>
        <w:tabs>
          <w:tab w:val="left" w:pos="1134"/>
        </w:tabs>
        <w:spacing w:after="160" w:line="360" w:lineRule="auto"/>
        <w:ind w:firstLine="567"/>
        <w:jc w:val="both"/>
        <w:rPr>
          <w:rFonts w:ascii="Sylfaen" w:hAnsi="Sylfaen"/>
        </w:rPr>
      </w:pPr>
      <w:r w:rsidRPr="0055042C">
        <w:rPr>
          <w:rFonts w:ascii="Sylfaen" w:hAnsi="Sylfaen"/>
        </w:rPr>
        <w:t xml:space="preserve">Հավաքված իմպակտորը </w:t>
      </w:r>
      <w:r w:rsidR="003E6AE6">
        <w:rPr>
          <w:rFonts w:ascii="Sylfaen" w:hAnsi="Sylfaen"/>
        </w:rPr>
        <w:t>և</w:t>
      </w:r>
      <w:r w:rsidRPr="0055042C">
        <w:rPr>
          <w:rFonts w:ascii="Sylfaen" w:hAnsi="Sylfaen"/>
        </w:rPr>
        <w:t xml:space="preserve"> ինդուկցման պորտը նախապես սառեցնում են սառնարանում (մոտ 5 °C ջերմաստիճանում) 90 րոպեի ընթացքում </w:t>
      </w:r>
      <w:r w:rsidR="003E6AE6">
        <w:rPr>
          <w:rFonts w:ascii="Sylfaen" w:hAnsi="Sylfaen"/>
        </w:rPr>
        <w:t>և</w:t>
      </w:r>
      <w:r w:rsidRPr="0055042C">
        <w:rPr>
          <w:rFonts w:ascii="Sylfaen" w:hAnsi="Sylfaen"/>
        </w:rPr>
        <w:t xml:space="preserve"> սկսում են փորձարկումը՝ իմպակտորը սառնարանից հանելուց հետո 5 րոպեի ընթացքում։ Իմպակտորի հաստատուն ջերմաստիճանը պահպանելու համար թույլատրվում է այլ մեթոդիկաների կիրառումը (օրինակ՝ սառնարանային պահարան կամ սառնարանային սենյակ)՝ դրանց վալիդացումից հետո։ Նեբուլայզերը միացնում են գազի մատուցման կարգավորիչին (սովորաբար՝ օդ կամ թթվածին) կամ </w:t>
      </w:r>
      <w:r w:rsidRPr="0055042C">
        <w:rPr>
          <w:rFonts w:ascii="Sylfaen" w:hAnsi="Sylfaen"/>
        </w:rPr>
        <w:lastRenderedPageBreak/>
        <w:t xml:space="preserve">օգտագործում են ճնշակ՝ սարքվածքն արտադրողի կողմից նշված ճնշման </w:t>
      </w:r>
      <w:r w:rsidR="003E6AE6">
        <w:rPr>
          <w:rFonts w:ascii="Sylfaen" w:hAnsi="Sylfaen"/>
        </w:rPr>
        <w:t>և</w:t>
      </w:r>
      <w:r w:rsidRPr="0055042C">
        <w:rPr>
          <w:rFonts w:ascii="Sylfaen" w:hAnsi="Sylfaen"/>
        </w:rPr>
        <w:t xml:space="preserve"> հոսքի արագության պարագայում։ Ձեռնարկում են նախազգուշական միջոցներ, որպեսզի ապահովեն, որ գազի մատուցման գիծը ճնշման տակ չանջատվի նեբուլայզերից։ Նեբուլայզերի մեջ տեղադրում են անհրաժեշտ քանակի դեղապատրաստուկ՝ կիրառման հրահանգին համապատասխան։ Իմպակտորը հանում են սառնարանից, դրան միացնում ինդուկցման պորտը, իմպակտորի կամ արտաքին զտիչի ելքի անցքին միացնում են վակուումի աղբյուրը, որն ունակ է համակարգից պոմպահանելու օդը 15լ/րոպե արագությամբ՝ ինչպես նշված է 2.1.9.31.2 նկարում։ Հոսքը բաց են թողնում իմպակտորի միջով։ Ինդուկցման պորտին միացնում են հոսքի տրամաչափարկված չափիչ՝ դուրս եկող հոսքի չափման համար։ Կարգավորում են իմպակտորի </w:t>
      </w:r>
      <w:r w:rsidR="003E6AE6">
        <w:rPr>
          <w:rFonts w:ascii="Sylfaen" w:hAnsi="Sylfaen"/>
        </w:rPr>
        <w:t>և</w:t>
      </w:r>
      <w:r w:rsidRPr="0055042C">
        <w:rPr>
          <w:rFonts w:ascii="Sylfaen" w:hAnsi="Sylfaen"/>
        </w:rPr>
        <w:t xml:space="preserve"> վակուումի աղբյուրի միջ</w:t>
      </w:r>
      <w:r w:rsidR="003E6AE6">
        <w:rPr>
          <w:rFonts w:ascii="Sylfaen" w:hAnsi="Sylfaen"/>
        </w:rPr>
        <w:t>և</w:t>
      </w:r>
      <w:r w:rsidRPr="0055042C">
        <w:rPr>
          <w:rFonts w:ascii="Sylfaen" w:hAnsi="Sylfaen"/>
        </w:rPr>
        <w:t xml:space="preserve"> տեղադրված հսկիչ կափույրը՝ համակարգի միջով 15լ/րոպե (± 5%) արագությամբ մշտական հոսքն ապահովելու նպատակով։ Հոսքի չափիչն անջատում են։ Համոզվում են, որ նեբուլայզերը գտնվում է այն դիրքում, որ դիրքում օգտագործվում է պացիենտի կողմից։ Այնուհետ</w:t>
      </w:r>
      <w:r w:rsidR="003E6AE6">
        <w:rPr>
          <w:rFonts w:ascii="Sylfaen" w:hAnsi="Sylfaen"/>
        </w:rPr>
        <w:t>և</w:t>
      </w:r>
      <w:r w:rsidRPr="0055042C">
        <w:rPr>
          <w:rFonts w:ascii="Sylfaen" w:hAnsi="Sylfaen"/>
        </w:rPr>
        <w:t xml:space="preserve"> միացնում են նեբուլայզերի փողածայրոցը ինդուկցիոն պորտին, անհրաժեշտության դեպքում օգտագործելով փողածայրոցի ադապտեր՝ միացման հերմետիկությունն ապահովելու նպատակով։ Միացնում են գազի մատուցումը կամ նեբուլայզերի ճնշակը </w:t>
      </w:r>
      <w:r w:rsidR="003E6AE6">
        <w:rPr>
          <w:rFonts w:ascii="Sylfaen" w:hAnsi="Sylfaen"/>
        </w:rPr>
        <w:t>և</w:t>
      </w:r>
      <w:r w:rsidRPr="0055042C">
        <w:rPr>
          <w:rFonts w:ascii="Sylfaen" w:hAnsi="Sylfaen"/>
        </w:rPr>
        <w:t xml:space="preserve"> նախապես սահմանված ժամանակի ընթացքում կատարում են նմուշառում (T</w:t>
      </w:r>
      <w:r w:rsidRPr="0055042C">
        <w:rPr>
          <w:rFonts w:ascii="Sylfaen" w:hAnsi="Sylfaen"/>
          <w:vertAlign w:val="subscript"/>
        </w:rPr>
        <w:t>0</w:t>
      </w:r>
      <w:r w:rsidRPr="0055042C">
        <w:rPr>
          <w:rFonts w:ascii="Sylfaen" w:hAnsi="Sylfaen"/>
        </w:rPr>
        <w:t>)։ T</w:t>
      </w:r>
      <w:r w:rsidRPr="0055042C">
        <w:rPr>
          <w:rFonts w:ascii="Sylfaen" w:hAnsi="Sylfaen"/>
          <w:vertAlign w:val="subscript"/>
        </w:rPr>
        <w:t>0</w:t>
      </w:r>
      <w:r w:rsidRPr="0055042C">
        <w:rPr>
          <w:rFonts w:ascii="Sylfaen" w:hAnsi="Sylfaen"/>
        </w:rPr>
        <w:t xml:space="preserve">-ի արժեքը պետք է օգտագործվի տվյալ դեղապատրաստուկի անալիտիկ մեթոդիկայում՝ թորամասերի զանգվածի ցուցանիշները համադրելու համար։ Նմուշառումից հետո անջատում են գազի մատուցումը կամ ճնշակը, նեբուլայզերը՝ ինդուկցիոն պորտից </w:t>
      </w:r>
      <w:r w:rsidR="003E6AE6">
        <w:rPr>
          <w:rFonts w:ascii="Sylfaen" w:hAnsi="Sylfaen"/>
        </w:rPr>
        <w:t>և</w:t>
      </w:r>
      <w:r w:rsidRPr="0055042C">
        <w:rPr>
          <w:rFonts w:ascii="Sylfaen" w:hAnsi="Sylfaen"/>
        </w:rPr>
        <w:t xml:space="preserve"> անջատում են վակուումի աղբյուրը։</w:t>
      </w:r>
    </w:p>
    <w:p w14:paraId="63549E2A" w14:textId="3ACEAA72" w:rsidR="00E37373" w:rsidRPr="0055042C" w:rsidRDefault="00E37373" w:rsidP="00875BB2">
      <w:pPr>
        <w:tabs>
          <w:tab w:val="left" w:pos="1134"/>
        </w:tabs>
        <w:spacing w:after="160" w:line="360" w:lineRule="auto"/>
        <w:ind w:firstLine="567"/>
        <w:jc w:val="both"/>
        <w:rPr>
          <w:rFonts w:ascii="Sylfaen" w:hAnsi="Sylfaen"/>
        </w:rPr>
      </w:pPr>
      <w:r w:rsidRPr="0055042C">
        <w:rPr>
          <w:rFonts w:ascii="Sylfaen" w:hAnsi="Sylfaen"/>
        </w:rPr>
        <w:t xml:space="preserve">Անջատում են իմպակտորը, </w:t>
      </w:r>
      <w:r w:rsidR="003E6AE6">
        <w:rPr>
          <w:rFonts w:ascii="Sylfaen" w:hAnsi="Sylfaen"/>
        </w:rPr>
        <w:t>և</w:t>
      </w:r>
      <w:r w:rsidRPr="0055042C">
        <w:rPr>
          <w:rFonts w:ascii="Sylfaen" w:hAnsi="Sylfaen"/>
        </w:rPr>
        <w:t xml:space="preserve"> վերլուծության համապատասխան մեթոդի միջոցով որոշում են ազդող նյութի զանգվածը՝ հավաքված ինդուկցիոն պորտում, մակարդակներից յուրաքանչյուրում </w:t>
      </w:r>
      <w:r w:rsidR="003E6AE6">
        <w:rPr>
          <w:rFonts w:ascii="Sylfaen" w:hAnsi="Sylfaen"/>
        </w:rPr>
        <w:t>և</w:t>
      </w:r>
      <w:r w:rsidRPr="0055042C">
        <w:rPr>
          <w:rFonts w:ascii="Sylfaen" w:hAnsi="Sylfaen"/>
        </w:rPr>
        <w:t xml:space="preserve"> պահուստային/արտաքին զտիչի վրա՝ նոր սերնդի իմպակտորի նկարագրությանը համապատասխան։ Միկրոանցքերով կոլեկտորում հավաքված ազդող նյութի զանգվածը գումարում են պահուստային/արտաքին զտիչի վրա հավաքված զանգվածին, </w:t>
      </w:r>
      <w:r w:rsidR="003E6AE6">
        <w:rPr>
          <w:rFonts w:ascii="Sylfaen" w:hAnsi="Sylfaen"/>
        </w:rPr>
        <w:t>և</w:t>
      </w:r>
      <w:r w:rsidRPr="0055042C">
        <w:rPr>
          <w:rFonts w:ascii="Sylfaen" w:hAnsi="Sylfaen"/>
        </w:rPr>
        <w:t>, այնուհետ</w:t>
      </w:r>
      <w:r w:rsidR="003E6AE6">
        <w:rPr>
          <w:rFonts w:ascii="Sylfaen" w:hAnsi="Sylfaen"/>
        </w:rPr>
        <w:t>և</w:t>
      </w:r>
      <w:r w:rsidRPr="0055042C">
        <w:rPr>
          <w:rFonts w:ascii="Sylfaen" w:hAnsi="Sylfaen"/>
        </w:rPr>
        <w:t xml:space="preserve">, </w:t>
      </w:r>
      <w:r w:rsidRPr="0055042C">
        <w:rPr>
          <w:rFonts w:ascii="Sylfaen" w:hAnsi="Sylfaen"/>
        </w:rPr>
        <w:lastRenderedPageBreak/>
        <w:t xml:space="preserve">մշակում որպես մեկ նմուշ՝ հետագա հաշվարկների համար։ Իմպակտորի յուրաքանչյուր բաղադրիչի՝ սկսած ինդուկցիոն պորտից </w:t>
      </w:r>
      <w:r w:rsidR="003E6AE6">
        <w:rPr>
          <w:rFonts w:ascii="Sylfaen" w:hAnsi="Sylfaen"/>
        </w:rPr>
        <w:t>և</w:t>
      </w:r>
      <w:r w:rsidRPr="0055042C">
        <w:rPr>
          <w:rFonts w:ascii="Sylfaen" w:hAnsi="Sylfaen"/>
        </w:rPr>
        <w:t xml:space="preserve"> դրանում հերթականությամբ տեղադրված այլ տարրերից, վրա հավաքված ազդող նյութի չափամասի զանգվածային բաժինը (F</w:t>
      </w:r>
      <w:r w:rsidRPr="0055042C">
        <w:rPr>
          <w:rFonts w:ascii="Sylfaen" w:hAnsi="Sylfaen"/>
          <w:vertAlign w:val="subscript"/>
        </w:rPr>
        <w:t>m</w:t>
      </w:r>
      <w:r w:rsidRPr="0055042C">
        <w:rPr>
          <w:rFonts w:ascii="Sylfaen" w:hAnsi="Sylfaen"/>
        </w:rPr>
        <w:t>) հաշվարկում են հետ</w:t>
      </w:r>
      <w:r w:rsidR="003E6AE6">
        <w:rPr>
          <w:rFonts w:ascii="Sylfaen" w:hAnsi="Sylfaen"/>
        </w:rPr>
        <w:t>և</w:t>
      </w:r>
      <w:r w:rsidRPr="0055042C">
        <w:rPr>
          <w:rFonts w:ascii="Sylfaen" w:hAnsi="Sylfaen"/>
        </w:rPr>
        <w:t>յալ բանաձ</w:t>
      </w:r>
      <w:r w:rsidR="003E6AE6">
        <w:rPr>
          <w:rFonts w:ascii="Sylfaen" w:hAnsi="Sylfaen"/>
        </w:rPr>
        <w:t>և</w:t>
      </w:r>
      <w:r w:rsidRPr="0055042C">
        <w:rPr>
          <w:rFonts w:ascii="Sylfaen" w:hAnsi="Sylfaen"/>
        </w:rPr>
        <w:t xml:space="preserve">ով՝  </w:t>
      </w:r>
    </w:p>
    <w:p w14:paraId="40449596" w14:textId="77777777" w:rsidR="00E37373" w:rsidRPr="0055042C" w:rsidRDefault="00E37373" w:rsidP="00E37373">
      <w:pPr>
        <w:spacing w:after="160" w:line="360" w:lineRule="auto"/>
        <w:jc w:val="center"/>
        <w:rPr>
          <w:rFonts w:ascii="Sylfaen" w:hAnsi="Sylfaen"/>
        </w:rPr>
      </w:pPr>
    </w:p>
    <w:p w14:paraId="222B7DA7" w14:textId="77777777" w:rsidR="00E37373" w:rsidRPr="0055042C" w:rsidRDefault="00E37373" w:rsidP="00E37373">
      <w:pPr>
        <w:spacing w:after="160" w:line="360" w:lineRule="auto"/>
        <w:jc w:val="center"/>
        <w:rPr>
          <w:rFonts w:ascii="Sylfaen" w:hAnsi="Sylfaen"/>
        </w:rPr>
      </w:pPr>
      <w:r w:rsidRPr="0055042C">
        <w:rPr>
          <w:rStyle w:val="Bodytext2Sylfaen"/>
          <w:sz w:val="24"/>
          <w:szCs w:val="24"/>
        </w:rPr>
        <w:t>F</w:t>
      </w:r>
      <w:r w:rsidRPr="0055042C">
        <w:rPr>
          <w:rStyle w:val="Bodytext2Sylfaen"/>
          <w:rFonts w:eastAsia="Arial Unicode MS"/>
          <w:sz w:val="24"/>
          <w:szCs w:val="24"/>
          <w:vertAlign w:val="subscript"/>
        </w:rPr>
        <w:t xml:space="preserve">m = </w:t>
      </w:r>
      <m:oMath>
        <m:f>
          <m:fPr>
            <m:ctrlPr>
              <w:rPr>
                <w:rStyle w:val="Bodytext2Sylfaen"/>
                <w:rFonts w:ascii="Cambria Math" w:eastAsia="Arial Unicode MS" w:hAnsi="Cambria Math"/>
                <w:b w:val="0"/>
                <w:bCs w:val="0"/>
                <w:sz w:val="24"/>
                <w:szCs w:val="24"/>
                <w:vertAlign w:val="subscript"/>
              </w:rPr>
            </m:ctrlPr>
          </m:fPr>
          <m:num>
            <m:r>
              <m:rPr>
                <m:sty m:val="bi"/>
              </m:rPr>
              <w:rPr>
                <w:rStyle w:val="Bodytext2Sylfaen"/>
                <w:rFonts w:ascii="Cambria Math" w:eastAsia="Arial Unicode MS" w:hAnsi="Cambria Math"/>
                <w:sz w:val="24"/>
                <w:szCs w:val="24"/>
                <w:vertAlign w:val="subscript"/>
              </w:rPr>
              <m:t>m</m:t>
            </m:r>
          </m:num>
          <m:den>
            <m:r>
              <m:rPr>
                <m:sty m:val="bi"/>
              </m:rPr>
              <w:rPr>
                <w:rStyle w:val="Bodytext2Sylfaen"/>
                <w:rFonts w:ascii="Cambria Math" w:eastAsia="Arial Unicode MS" w:hAnsi="Cambria Math"/>
                <w:sz w:val="24"/>
                <w:szCs w:val="24"/>
                <w:vertAlign w:val="subscript"/>
              </w:rPr>
              <m:t>M</m:t>
            </m:r>
          </m:den>
        </m:f>
      </m:oMath>
    </w:p>
    <w:p w14:paraId="79802131" w14:textId="77777777" w:rsidR="00E37373" w:rsidRPr="0055042C" w:rsidRDefault="00E37373" w:rsidP="00875BB2">
      <w:pPr>
        <w:tabs>
          <w:tab w:val="left" w:pos="1134"/>
        </w:tabs>
        <w:spacing w:after="160" w:line="360" w:lineRule="auto"/>
        <w:ind w:firstLine="567"/>
        <w:jc w:val="both"/>
        <w:rPr>
          <w:rFonts w:ascii="Sylfaen" w:hAnsi="Sylfaen"/>
        </w:rPr>
      </w:pPr>
      <w:r w:rsidRPr="0055042C">
        <w:rPr>
          <w:rFonts w:ascii="Sylfaen" w:hAnsi="Sylfaen"/>
        </w:rPr>
        <w:t>որտեղ՝</w:t>
      </w:r>
    </w:p>
    <w:p w14:paraId="4386577A" w14:textId="77777777" w:rsidR="00E37373" w:rsidRPr="0055042C" w:rsidRDefault="00E37373" w:rsidP="00875BB2">
      <w:pPr>
        <w:tabs>
          <w:tab w:val="left" w:pos="1134"/>
        </w:tabs>
        <w:spacing w:after="160" w:line="360" w:lineRule="auto"/>
        <w:ind w:firstLine="567"/>
        <w:jc w:val="both"/>
        <w:rPr>
          <w:rFonts w:ascii="Sylfaen" w:hAnsi="Sylfaen"/>
        </w:rPr>
      </w:pPr>
      <w:r w:rsidRPr="0055042C">
        <w:rPr>
          <w:rFonts w:ascii="Sylfaen" w:hAnsi="Sylfaen"/>
        </w:rPr>
        <w:t>m-ը՝ ազդող նյութի զանգվածն է՝ հավաքված իմպակտորի յուրաքանչյուր բաղադրիչի վրա.</w:t>
      </w:r>
    </w:p>
    <w:p w14:paraId="13D6B4C5" w14:textId="77777777" w:rsidR="00E37373" w:rsidRPr="0055042C" w:rsidRDefault="00E37373" w:rsidP="00875BB2">
      <w:pPr>
        <w:tabs>
          <w:tab w:val="left" w:pos="1134"/>
        </w:tabs>
        <w:spacing w:after="160" w:line="360" w:lineRule="auto"/>
        <w:ind w:firstLine="567"/>
        <w:jc w:val="both"/>
        <w:rPr>
          <w:rFonts w:ascii="Sylfaen" w:hAnsi="Sylfaen"/>
        </w:rPr>
      </w:pPr>
      <w:r w:rsidRPr="0055042C">
        <w:rPr>
          <w:rStyle w:val="Bodytext2Sylfaen"/>
          <w:rFonts w:eastAsia="Arial Unicode MS"/>
          <w:sz w:val="24"/>
          <w:szCs w:val="24"/>
        </w:rPr>
        <w:t>М-ը</w:t>
      </w:r>
      <w:r w:rsidRPr="0055042C">
        <w:rPr>
          <w:rFonts w:ascii="Sylfaen" w:hAnsi="Sylfaen"/>
        </w:rPr>
        <w:t>՝ ազդող նյութի ընդհանուր զանգվածն է՝ հավաքված համակարգում։</w:t>
      </w:r>
    </w:p>
    <w:p w14:paraId="2EE1AE0D" w14:textId="7B446725" w:rsidR="00E37373" w:rsidRPr="0055042C" w:rsidRDefault="00E37373" w:rsidP="00875BB2">
      <w:pPr>
        <w:tabs>
          <w:tab w:val="left" w:pos="1134"/>
        </w:tabs>
        <w:spacing w:after="160" w:line="360" w:lineRule="auto"/>
        <w:ind w:firstLine="567"/>
        <w:jc w:val="both"/>
        <w:rPr>
          <w:rFonts w:ascii="Sylfaen" w:hAnsi="Sylfaen"/>
        </w:rPr>
      </w:pPr>
      <w:r w:rsidRPr="0055042C">
        <w:rPr>
          <w:rStyle w:val="Bodytext2Sylfaen"/>
          <w:rFonts w:eastAsia="Arial Unicode MS"/>
          <w:sz w:val="24"/>
          <w:szCs w:val="24"/>
        </w:rPr>
        <w:t>F</w:t>
      </w:r>
      <w:r w:rsidRPr="0055042C">
        <w:rPr>
          <w:rFonts w:ascii="Sylfaen" w:hAnsi="Sylfaen"/>
          <w:vertAlign w:val="subscript"/>
        </w:rPr>
        <w:t xml:space="preserve">m-  -ը՝ </w:t>
      </w:r>
      <w:r w:rsidRPr="0055042C">
        <w:rPr>
          <w:rFonts w:ascii="Sylfaen" w:hAnsi="Sylfaen"/>
        </w:rPr>
        <w:t xml:space="preserve">մեծությունը ներկայացնում են չափիչ սարքավորման բաղադրիչներին՝ սկսած ինդուկցիոն պորտից </w:t>
      </w:r>
      <w:r w:rsidR="003E6AE6">
        <w:rPr>
          <w:rFonts w:ascii="Sylfaen" w:hAnsi="Sylfaen"/>
        </w:rPr>
        <w:t>և</w:t>
      </w:r>
      <w:r w:rsidRPr="0055042C">
        <w:rPr>
          <w:rFonts w:ascii="Sylfaen" w:hAnsi="Sylfaen"/>
        </w:rPr>
        <w:t xml:space="preserve"> վերջացրած իմպակտորի պահուստային զտիչից, համապատասխանող՝ դրա արժեքների գծապատկերի տեսքով (նկար 2.1.9.31.-3)։</w:t>
      </w:r>
    </w:p>
    <w:p w14:paraId="22DF0350" w14:textId="77777777" w:rsidR="00E37373" w:rsidRPr="0055042C" w:rsidRDefault="00000000" w:rsidP="00E37373">
      <w:pPr>
        <w:spacing w:after="160" w:line="360" w:lineRule="auto"/>
        <w:jc w:val="center"/>
        <w:rPr>
          <w:rStyle w:val="Bodytext2Sylfaen"/>
          <w:rFonts w:eastAsia="Arial Unicode MS"/>
          <w:sz w:val="24"/>
          <w:szCs w:val="24"/>
        </w:rPr>
      </w:pPr>
      <w:r>
        <w:rPr>
          <w:rFonts w:ascii="Sylfaen" w:eastAsia="Sylfaen" w:hAnsi="Sylfaen" w:cs="Sylfaen"/>
          <w:noProof/>
          <w:lang w:val="en-US" w:eastAsia="en-US" w:bidi="ar-SA"/>
        </w:rPr>
        <w:pict w14:anchorId="64C2B866">
          <v:group id="_x0000_s1038" style="position:absolute;left:0;text-align:left;margin-left:20.5pt;margin-top:217.15pt;width:411.3pt;height:62.05pt;z-index:251671552" coordorigin="1828,12160" coordsize="8286,1241">
            <v:rect id="_x0000_s1028" style="position:absolute;left:2071;top:12229;width:2042;height:619" stroked="f">
              <v:textbox>
                <w:txbxContent>
                  <w:p w14:paraId="3E0BF228" w14:textId="77777777" w:rsidR="00DD2085" w:rsidRPr="007A4427" w:rsidRDefault="00DD2085" w:rsidP="00E37373">
                    <w:pPr>
                      <w:rPr>
                        <w:rFonts w:ascii="Sylfaen" w:hAnsi="Sylfaen"/>
                        <w:sz w:val="16"/>
                      </w:rPr>
                    </w:pPr>
                    <w:r>
                      <w:rPr>
                        <w:rFonts w:ascii="Sylfaen" w:hAnsi="Sylfaen"/>
                        <w:sz w:val="16"/>
                      </w:rPr>
                      <w:t>Ինդուկցիոն պորտ</w:t>
                    </w:r>
                  </w:p>
                </w:txbxContent>
              </v:textbox>
            </v:rect>
            <v:rect id="_x0000_s1029" style="position:absolute;left:1828;top:12848;width:2205;height:553" stroked="f">
              <v:textbox>
                <w:txbxContent>
                  <w:p w14:paraId="51E3C125" w14:textId="77777777" w:rsidR="00DD2085" w:rsidRPr="007A4427" w:rsidRDefault="00DD2085" w:rsidP="00E37373">
                    <w:pPr>
                      <w:rPr>
                        <w:rFonts w:ascii="Sylfaen" w:hAnsi="Sylfaen"/>
                        <w:sz w:val="16"/>
                      </w:rPr>
                    </w:pPr>
                    <w:r>
                      <w:rPr>
                        <w:rFonts w:ascii="Sylfaen" w:hAnsi="Sylfaen"/>
                        <w:sz w:val="16"/>
                      </w:rPr>
                      <w:t>1-ին մակարդակ</w:t>
                    </w:r>
                  </w:p>
                </w:txbxContent>
              </v:textbox>
            </v:rect>
            <v:rect id="_x0000_s1030" style="position:absolute;left:3819;top:12295;width:1472;height:553" stroked="f">
              <v:textbox>
                <w:txbxContent>
                  <w:p w14:paraId="1A7BA832" w14:textId="77777777" w:rsidR="00DD2085" w:rsidRPr="007A4427" w:rsidRDefault="00DD2085" w:rsidP="00E37373">
                    <w:pPr>
                      <w:rPr>
                        <w:rFonts w:ascii="Sylfaen" w:hAnsi="Sylfaen"/>
                        <w:sz w:val="16"/>
                      </w:rPr>
                    </w:pPr>
                    <w:r>
                      <w:rPr>
                        <w:rFonts w:ascii="Sylfaen" w:hAnsi="Sylfaen"/>
                        <w:sz w:val="16"/>
                      </w:rPr>
                      <w:t>2-րդ մակարդակ</w:t>
                    </w:r>
                  </w:p>
                </w:txbxContent>
              </v:textbox>
            </v:rect>
            <v:rect id="_x0000_s1031" style="position:absolute;left:3819;top:12848;width:2081;height:553" stroked="f">
              <v:textbox>
                <w:txbxContent>
                  <w:p w14:paraId="60448A36" w14:textId="77777777" w:rsidR="00DD2085" w:rsidRPr="007A4427" w:rsidRDefault="00DD2085" w:rsidP="00E37373">
                    <w:pPr>
                      <w:rPr>
                        <w:rFonts w:ascii="Sylfaen" w:hAnsi="Sylfaen"/>
                        <w:sz w:val="16"/>
                      </w:rPr>
                    </w:pPr>
                    <w:r>
                      <w:rPr>
                        <w:rFonts w:ascii="Sylfaen" w:hAnsi="Sylfaen"/>
                        <w:sz w:val="16"/>
                      </w:rPr>
                      <w:t>3-րդ մակարդակ</w:t>
                    </w:r>
                  </w:p>
                </w:txbxContent>
              </v:textbox>
            </v:rect>
            <v:rect id="_x0000_s1032" style="position:absolute;left:5291;top:12295;width:1407;height:553" stroked="f">
              <v:textbox>
                <w:txbxContent>
                  <w:p w14:paraId="370954F2" w14:textId="77777777" w:rsidR="00DD2085" w:rsidRPr="007A4427" w:rsidRDefault="00DD2085" w:rsidP="00E37373">
                    <w:pPr>
                      <w:rPr>
                        <w:rFonts w:ascii="Sylfaen" w:hAnsi="Sylfaen"/>
                        <w:sz w:val="16"/>
                      </w:rPr>
                    </w:pPr>
                    <w:r>
                      <w:rPr>
                        <w:rFonts w:ascii="Sylfaen" w:hAnsi="Sylfaen"/>
                        <w:sz w:val="16"/>
                      </w:rPr>
                      <w:t>4-րդ մակարդակ</w:t>
                    </w:r>
                  </w:p>
                </w:txbxContent>
              </v:textbox>
            </v:rect>
            <v:rect id="_x0000_s1033" style="position:absolute;left:5697;top:12848;width:1771;height:418" stroked="f">
              <v:textbox>
                <w:txbxContent>
                  <w:p w14:paraId="0D162A3C" w14:textId="77777777" w:rsidR="00DD2085" w:rsidRPr="007A4427" w:rsidRDefault="00DD2085" w:rsidP="00E37373">
                    <w:pPr>
                      <w:rPr>
                        <w:rFonts w:ascii="Sylfaen" w:hAnsi="Sylfaen"/>
                        <w:sz w:val="16"/>
                      </w:rPr>
                    </w:pPr>
                    <w:r>
                      <w:rPr>
                        <w:rFonts w:ascii="Sylfaen" w:hAnsi="Sylfaen"/>
                        <w:sz w:val="16"/>
                      </w:rPr>
                      <w:t>5-րդ մակարդակ</w:t>
                    </w:r>
                  </w:p>
                </w:txbxContent>
              </v:textbox>
            </v:rect>
            <v:rect id="_x0000_s1034" style="position:absolute;left:6698;top:12160;width:1867;height:688" stroked="f">
              <v:textbox>
                <w:txbxContent>
                  <w:p w14:paraId="250C0611" w14:textId="77777777" w:rsidR="00DD2085" w:rsidRPr="007A4427" w:rsidRDefault="00DD2085" w:rsidP="00E37373">
                    <w:pPr>
                      <w:rPr>
                        <w:rFonts w:ascii="Sylfaen" w:hAnsi="Sylfaen"/>
                        <w:sz w:val="16"/>
                      </w:rPr>
                    </w:pPr>
                    <w:r>
                      <w:rPr>
                        <w:rFonts w:ascii="Sylfaen" w:hAnsi="Sylfaen"/>
                        <w:sz w:val="16"/>
                      </w:rPr>
                      <w:t>6-րդ մակարդակ</w:t>
                    </w:r>
                  </w:p>
                </w:txbxContent>
              </v:textbox>
            </v:rect>
            <v:rect id="_x0000_s1035" style="position:absolute;left:7388;top:12785;width:1629;height:553" stroked="f">
              <v:textbox>
                <w:txbxContent>
                  <w:p w14:paraId="27BF851D" w14:textId="77777777" w:rsidR="00DD2085" w:rsidRPr="007A4427" w:rsidRDefault="00DD2085" w:rsidP="00E37373">
                    <w:pPr>
                      <w:rPr>
                        <w:rFonts w:ascii="Sylfaen" w:hAnsi="Sylfaen"/>
                        <w:sz w:val="16"/>
                      </w:rPr>
                    </w:pPr>
                    <w:r>
                      <w:rPr>
                        <w:rFonts w:ascii="Sylfaen" w:hAnsi="Sylfaen"/>
                        <w:sz w:val="16"/>
                      </w:rPr>
                      <w:t>7-րդ մակարդակ</w:t>
                    </w:r>
                  </w:p>
                </w:txbxContent>
              </v:textbox>
            </v:rect>
            <v:rect id="_x0000_s1036" style="position:absolute;left:8565;top:12295;width:1549;height:553" stroked="f">
              <v:textbox>
                <w:txbxContent>
                  <w:p w14:paraId="4F06FD35" w14:textId="77777777" w:rsidR="00DD2085" w:rsidRPr="0055042C" w:rsidRDefault="00DD2085" w:rsidP="00E37373">
                    <w:pPr>
                      <w:rPr>
                        <w:rFonts w:ascii="Sylfaen" w:hAnsi="Sylfaen"/>
                        <w:sz w:val="16"/>
                        <w:lang w:val="en-US"/>
                      </w:rPr>
                    </w:pPr>
                    <w:r>
                      <w:rPr>
                        <w:rFonts w:ascii="Sylfaen" w:hAnsi="Sylfaen"/>
                        <w:sz w:val="16"/>
                      </w:rPr>
                      <w:t>Զտիչ/</w:t>
                    </w:r>
                    <w:r w:rsidR="0055042C">
                      <w:rPr>
                        <w:rFonts w:ascii="Sylfaen" w:hAnsi="Sylfaen"/>
                        <w:sz w:val="16"/>
                      </w:rPr>
                      <w:t>ՍՄՕ</w:t>
                    </w:r>
                    <w:r w:rsidR="0055042C" w:rsidRPr="0055042C">
                      <w:rPr>
                        <w:rFonts w:ascii="Sylfaen" w:hAnsi="Sylfaen"/>
                        <w:i/>
                        <w:sz w:val="16"/>
                        <w:lang w:val="en-US"/>
                      </w:rPr>
                      <w:t>[</w:t>
                    </w:r>
                    <w:r w:rsidRPr="0055042C">
                      <w:rPr>
                        <w:rFonts w:ascii="Sylfaen" w:hAnsi="Sylfaen"/>
                        <w:i/>
                        <w:sz w:val="16"/>
                      </w:rPr>
                      <w:t>СМО</w:t>
                    </w:r>
                    <w:r w:rsidR="0055042C" w:rsidRPr="0055042C">
                      <w:rPr>
                        <w:rFonts w:ascii="Sylfaen" w:hAnsi="Sylfaen"/>
                        <w:i/>
                        <w:sz w:val="16"/>
                        <w:lang w:val="en-US"/>
                      </w:rPr>
                      <w:t>]</w:t>
                    </w:r>
                  </w:p>
                </w:txbxContent>
              </v:textbox>
            </v:rect>
          </v:group>
        </w:pict>
      </w:r>
      <w:r w:rsidR="00E37373" w:rsidRPr="0055042C">
        <w:rPr>
          <w:rFonts w:ascii="Sylfaen" w:eastAsia="Sylfaen" w:hAnsi="Sylfaen" w:cs="Sylfaen"/>
          <w:noProof/>
          <w:lang w:val="en-US" w:eastAsia="en-US" w:bidi="ar-SA"/>
        </w:rPr>
        <w:drawing>
          <wp:inline distT="0" distB="0" distL="0" distR="0" wp14:anchorId="1D291426" wp14:editId="4BF6A948">
            <wp:extent cx="5755640" cy="356776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srcRect/>
                    <a:stretch>
                      <a:fillRect/>
                    </a:stretch>
                  </pic:blipFill>
                  <pic:spPr bwMode="auto">
                    <a:xfrm>
                      <a:off x="0" y="0"/>
                      <a:ext cx="5755640" cy="3567760"/>
                    </a:xfrm>
                    <a:prstGeom prst="rect">
                      <a:avLst/>
                    </a:prstGeom>
                    <a:noFill/>
                    <a:ln w="9525">
                      <a:noFill/>
                      <a:miter lim="800000"/>
                      <a:headEnd/>
                      <a:tailEnd/>
                    </a:ln>
                  </pic:spPr>
                </pic:pic>
              </a:graphicData>
            </a:graphic>
          </wp:inline>
        </w:drawing>
      </w:r>
    </w:p>
    <w:p w14:paraId="608EDEB0" w14:textId="77777777" w:rsidR="00E37373" w:rsidRPr="0055042C" w:rsidRDefault="00E37373" w:rsidP="00E37373">
      <w:pPr>
        <w:spacing w:after="160" w:line="360" w:lineRule="auto"/>
        <w:jc w:val="center"/>
        <w:rPr>
          <w:rFonts w:ascii="Sylfaen" w:hAnsi="Sylfaen"/>
        </w:rPr>
      </w:pPr>
    </w:p>
    <w:p w14:paraId="640202D7" w14:textId="77777777" w:rsidR="00E37373" w:rsidRPr="0055042C" w:rsidRDefault="00E37373" w:rsidP="00875BB2">
      <w:pPr>
        <w:tabs>
          <w:tab w:val="left" w:pos="1134"/>
        </w:tabs>
        <w:spacing w:after="160" w:line="360" w:lineRule="auto"/>
        <w:ind w:firstLine="567"/>
        <w:jc w:val="both"/>
        <w:rPr>
          <w:rFonts w:ascii="Sylfaen" w:hAnsi="Sylfaen"/>
          <w:sz w:val="20"/>
        </w:rPr>
      </w:pPr>
      <w:r w:rsidRPr="0055042C">
        <w:rPr>
          <w:rFonts w:ascii="Sylfaen" w:hAnsi="Sylfaen"/>
          <w:color w:val="231F20"/>
          <w:sz w:val="20"/>
        </w:rPr>
        <w:lastRenderedPageBreak/>
        <w:t xml:space="preserve">Նկար 2.1.9.31.-3. </w:t>
      </w:r>
      <w:r w:rsidRPr="0055042C">
        <w:rPr>
          <w:rFonts w:ascii="Sylfaen" w:hAnsi="Sylfaen"/>
          <w:i/>
          <w:color w:val="231F20"/>
          <w:sz w:val="20"/>
        </w:rPr>
        <w:t>Կաթիլների՝ իմպակտորի բաղադրիչներին համապատասխանող զանգվածային բաժինների արժեքների բաշխման գծապատկերը</w:t>
      </w:r>
    </w:p>
    <w:p w14:paraId="3C33EA71" w14:textId="535528E9" w:rsidR="00E37373" w:rsidRPr="0055042C" w:rsidRDefault="00E37373" w:rsidP="00875BB2">
      <w:pPr>
        <w:tabs>
          <w:tab w:val="left" w:pos="1134"/>
        </w:tabs>
        <w:spacing w:after="160" w:line="360" w:lineRule="auto"/>
        <w:ind w:firstLine="567"/>
        <w:jc w:val="both"/>
        <w:rPr>
          <w:rFonts w:ascii="Sylfaen" w:hAnsi="Sylfaen"/>
        </w:rPr>
      </w:pPr>
      <w:r w:rsidRPr="0055042C">
        <w:rPr>
          <w:rFonts w:ascii="Sylfaen" w:hAnsi="Sylfaen"/>
        </w:rPr>
        <w:t>Անհրաժեշտության դեպքում թույլատրվում է հար</w:t>
      </w:r>
      <w:r w:rsidR="003E6AE6">
        <w:rPr>
          <w:rFonts w:ascii="Sylfaen" w:hAnsi="Sylfaen"/>
        </w:rPr>
        <w:t>և</w:t>
      </w:r>
      <w:r w:rsidRPr="0055042C">
        <w:rPr>
          <w:rFonts w:ascii="Sylfaen" w:hAnsi="Sylfaen"/>
        </w:rPr>
        <w:t>ան մակարդակների F</w:t>
      </w:r>
      <w:r w:rsidRPr="0055042C">
        <w:rPr>
          <w:rStyle w:val="Bodytext2Sylfaen"/>
          <w:rFonts w:eastAsia="Arial Unicode MS"/>
          <w:sz w:val="24"/>
          <w:szCs w:val="24"/>
          <w:vertAlign w:val="subscript"/>
        </w:rPr>
        <w:t>m</w:t>
      </w:r>
      <w:r w:rsidRPr="0055042C">
        <w:rPr>
          <w:rFonts w:ascii="Sylfaen" w:hAnsi="Sylfaen"/>
        </w:rPr>
        <w:t xml:space="preserve"> արժեքների միացումը՝ մի քանի մակարդակներում հավաքված ազդող նյութի թորամասի զանգվածային բաժինը մեկ արժեքի տեսքով ներկայացնելու համար։</w:t>
      </w:r>
    </w:p>
    <w:p w14:paraId="2EB5BFF4" w14:textId="7990BC18" w:rsidR="00E37373" w:rsidRPr="0055042C" w:rsidRDefault="00E37373" w:rsidP="00875BB2">
      <w:pPr>
        <w:tabs>
          <w:tab w:val="left" w:pos="1134"/>
        </w:tabs>
        <w:spacing w:after="160" w:line="360" w:lineRule="auto"/>
        <w:ind w:firstLine="567"/>
        <w:jc w:val="both"/>
        <w:rPr>
          <w:rFonts w:ascii="Sylfaen" w:hAnsi="Sylfaen"/>
        </w:rPr>
      </w:pPr>
      <w:r w:rsidRPr="0055042C">
        <w:rPr>
          <w:rFonts w:ascii="Sylfaen" w:hAnsi="Sylfaen"/>
        </w:rPr>
        <w:t xml:space="preserve">Որոշում են աերոզոլի այն մասնիկների կումուլյատիվ միջին բաշխումն ըստ </w:t>
      </w:r>
      <w:r w:rsidRPr="0055042C">
        <w:rPr>
          <w:rFonts w:ascii="Sylfaen" w:hAnsi="Sylfaen"/>
          <w:spacing w:val="-4"/>
        </w:rPr>
        <w:t>զանգվածի, որոնք նոր սերնդի իմպակտորի օգնությամբ չափազատված են չափին համապատասխան։ Զտիչից սկսած՝ ազդող նյութի թորամասի կումուլյատիվ զանգվածը բաշխում են՝ համապատասխան մակարդակի թորամասի մասնիկների էֆեկտիվ սահմանային տրամագծից ելնելով (աղյուսակ 2.1.9.31.-2 թորամասի մասնիկների համապատասխան տրամագծերը՝ 15լ/րոպե հոսքի արագության դեպքում)։ Կառուցում են ազդող նյութի կումուլյատիվ թորամասի՝ թորամասի մասնիկների էֆեկտիվ սահմանային տրամագծից կախվածության գծապատկերը՝ համապատասխան ձ</w:t>
      </w:r>
      <w:r w:rsidR="003E6AE6">
        <w:rPr>
          <w:rFonts w:ascii="Sylfaen" w:hAnsi="Sylfaen"/>
          <w:spacing w:val="-4"/>
        </w:rPr>
        <w:t>և</w:t>
      </w:r>
      <w:r w:rsidRPr="0055042C">
        <w:rPr>
          <w:rFonts w:ascii="Sylfaen" w:hAnsi="Sylfaen"/>
          <w:spacing w:val="-4"/>
        </w:rPr>
        <w:t xml:space="preserve">աչափով, օրինակ՝ լոգարիթմական կամ պրոբիտ-վերլուծության։ Անհրաժեշտության դեպքում, արտարկման միջոցով որոշում են 2.1.9.31.-2 աղյուսակում նշված մասնիկների տրամագծից փոքր տրամագիծ ունեցող մասնիկներով թորամասի զանգվածային բաժնի արժեքները կամ այն թորամասը, որի մասնիկների չափերը վերին </w:t>
      </w:r>
      <w:r w:rsidR="003E6AE6">
        <w:rPr>
          <w:rFonts w:ascii="Sylfaen" w:hAnsi="Sylfaen"/>
          <w:spacing w:val="-4"/>
        </w:rPr>
        <w:t>և</w:t>
      </w:r>
      <w:r w:rsidRPr="0055042C">
        <w:rPr>
          <w:rFonts w:ascii="Sylfaen" w:hAnsi="Sylfaen"/>
          <w:spacing w:val="-4"/>
        </w:rPr>
        <w:t xml:space="preserve"> ստորին սահմանների միջ</w:t>
      </w:r>
      <w:r w:rsidR="003E6AE6">
        <w:rPr>
          <w:rFonts w:ascii="Sylfaen" w:hAnsi="Sylfaen"/>
          <w:spacing w:val="-4"/>
        </w:rPr>
        <w:t>և</w:t>
      </w:r>
      <w:r w:rsidRPr="0055042C">
        <w:rPr>
          <w:rFonts w:ascii="Sylfaen" w:hAnsi="Sylfaen"/>
          <w:spacing w:val="-4"/>
        </w:rPr>
        <w:t xml:space="preserve"> են։ Անհրաժեշտության դեպքում</w:t>
      </w:r>
      <w:r w:rsidRPr="0055042C">
        <w:rPr>
          <w:rFonts w:ascii="Sylfaen" w:hAnsi="Sylfaen"/>
        </w:rPr>
        <w:t xml:space="preserve">, որոշում են աերոդինամիկ տրամագծի </w:t>
      </w:r>
      <w:r w:rsidR="003E6AE6">
        <w:rPr>
          <w:rFonts w:ascii="Sylfaen" w:hAnsi="Sylfaen"/>
        </w:rPr>
        <w:t>և</w:t>
      </w:r>
      <w:r w:rsidRPr="0055042C">
        <w:rPr>
          <w:rFonts w:ascii="Sylfaen" w:hAnsi="Sylfaen"/>
        </w:rPr>
        <w:t xml:space="preserve"> երկրաչափական ստանդարտ շեղման մեդիանային զանգվածի արժեքները, եթե դա ընդունելի է։</w:t>
      </w:r>
    </w:p>
    <w:p w14:paraId="0D91B163" w14:textId="77777777" w:rsidR="00E37373" w:rsidRPr="0055042C" w:rsidRDefault="00E37373" w:rsidP="00E37373">
      <w:pPr>
        <w:tabs>
          <w:tab w:val="left" w:pos="1134"/>
        </w:tabs>
        <w:spacing w:after="160" w:line="360" w:lineRule="auto"/>
        <w:ind w:firstLine="567"/>
        <w:jc w:val="both"/>
        <w:rPr>
          <w:rFonts w:ascii="Sylfaen" w:hAnsi="Sylfaen"/>
        </w:rPr>
      </w:pPr>
      <w:r w:rsidRPr="0055042C">
        <w:rPr>
          <w:rStyle w:val="TablecaptionNotItalic"/>
          <w:rFonts w:ascii="Sylfaen" w:eastAsia="Sylfaen" w:hAnsi="Sylfaen"/>
          <w:sz w:val="24"/>
          <w:szCs w:val="24"/>
        </w:rPr>
        <w:t xml:space="preserve">Աղյուսակ 2.1.9.31.-2։ </w:t>
      </w:r>
      <w:r w:rsidRPr="0055042C">
        <w:rPr>
          <w:rStyle w:val="Tablecaption"/>
          <w:rFonts w:ascii="Sylfaen" w:eastAsia="Sylfaen" w:hAnsi="Sylfaen"/>
          <w:i w:val="0"/>
          <w:sz w:val="24"/>
          <w:szCs w:val="24"/>
        </w:rPr>
        <w:t>Նոր սերնդի իմպակտորի թորամասի մասնիկների տրամագիծը՝ 15լ/րոպե հոսքի արագության դեպքում</w:t>
      </w:r>
    </w:p>
    <w:tbl>
      <w:tblPr>
        <w:tblOverlap w:val="never"/>
        <w:tblW w:w="0" w:type="auto"/>
        <w:jc w:val="center"/>
        <w:tblLayout w:type="fixed"/>
        <w:tblCellMar>
          <w:left w:w="10" w:type="dxa"/>
          <w:right w:w="10" w:type="dxa"/>
        </w:tblCellMar>
        <w:tblLook w:val="0000" w:firstRow="0" w:lastRow="0" w:firstColumn="0" w:lastColumn="0" w:noHBand="0" w:noVBand="0"/>
      </w:tblPr>
      <w:tblGrid>
        <w:gridCol w:w="4930"/>
        <w:gridCol w:w="4483"/>
      </w:tblGrid>
      <w:tr w:rsidR="00E37373" w:rsidRPr="0055042C" w14:paraId="4E25DAF7" w14:textId="77777777" w:rsidTr="00E37373">
        <w:trPr>
          <w:jc w:val="center"/>
        </w:trPr>
        <w:tc>
          <w:tcPr>
            <w:tcW w:w="4930" w:type="dxa"/>
            <w:tcBorders>
              <w:top w:val="single" w:sz="4" w:space="0" w:color="auto"/>
              <w:left w:val="single" w:sz="4" w:space="0" w:color="auto"/>
            </w:tcBorders>
            <w:shd w:val="clear" w:color="auto" w:fill="FFFFFF"/>
            <w:vAlign w:val="bottom"/>
          </w:tcPr>
          <w:p w14:paraId="294EC9DB" w14:textId="77777777" w:rsidR="00E37373" w:rsidRPr="0055042C" w:rsidRDefault="00E37373" w:rsidP="00875BB2">
            <w:pPr>
              <w:spacing w:after="120"/>
              <w:jc w:val="center"/>
              <w:rPr>
                <w:rFonts w:ascii="Sylfaen" w:hAnsi="Sylfaen"/>
              </w:rPr>
            </w:pPr>
            <w:r w:rsidRPr="0055042C">
              <w:rPr>
                <w:rStyle w:val="Bodytext295pt"/>
                <w:rFonts w:ascii="Sylfaen" w:eastAsia="Sylfaen" w:hAnsi="Sylfaen"/>
                <w:sz w:val="24"/>
                <w:szCs w:val="24"/>
              </w:rPr>
              <w:t>Մակարդակը</w:t>
            </w:r>
          </w:p>
        </w:tc>
        <w:tc>
          <w:tcPr>
            <w:tcW w:w="4483" w:type="dxa"/>
            <w:tcBorders>
              <w:top w:val="single" w:sz="4" w:space="0" w:color="auto"/>
              <w:left w:val="single" w:sz="4" w:space="0" w:color="auto"/>
              <w:right w:val="single" w:sz="4" w:space="0" w:color="auto"/>
            </w:tcBorders>
            <w:shd w:val="clear" w:color="auto" w:fill="FFFFFF"/>
          </w:tcPr>
          <w:p w14:paraId="4EA29473" w14:textId="77777777" w:rsidR="00E37373" w:rsidRPr="0055042C" w:rsidRDefault="00E37373" w:rsidP="00875BB2">
            <w:pPr>
              <w:spacing w:after="120"/>
              <w:jc w:val="center"/>
              <w:rPr>
                <w:rFonts w:ascii="Sylfaen" w:hAnsi="Sylfaen"/>
              </w:rPr>
            </w:pPr>
            <w:r w:rsidRPr="0055042C">
              <w:rPr>
                <w:rStyle w:val="Bodytext295pt"/>
                <w:rFonts w:ascii="Sylfaen" w:eastAsia="Sylfaen" w:hAnsi="Sylfaen"/>
                <w:sz w:val="24"/>
                <w:szCs w:val="24"/>
              </w:rPr>
              <w:t xml:space="preserve">Թորամասի մասնիկների տրամագիծը (մկմ) </w:t>
            </w:r>
          </w:p>
        </w:tc>
      </w:tr>
      <w:tr w:rsidR="00E37373" w:rsidRPr="0055042C" w14:paraId="6F858F55" w14:textId="77777777" w:rsidTr="00E37373">
        <w:trPr>
          <w:jc w:val="center"/>
        </w:trPr>
        <w:tc>
          <w:tcPr>
            <w:tcW w:w="4930" w:type="dxa"/>
            <w:shd w:val="clear" w:color="auto" w:fill="FFFFFF"/>
            <w:vAlign w:val="bottom"/>
          </w:tcPr>
          <w:p w14:paraId="1D4E11BF" w14:textId="77777777" w:rsidR="00E37373" w:rsidRPr="0055042C" w:rsidRDefault="00E37373" w:rsidP="00875BB2">
            <w:pPr>
              <w:spacing w:after="120"/>
              <w:jc w:val="center"/>
              <w:rPr>
                <w:rFonts w:ascii="Sylfaen" w:hAnsi="Sylfaen"/>
              </w:rPr>
            </w:pPr>
            <w:r w:rsidRPr="0055042C">
              <w:rPr>
                <w:rStyle w:val="Bodytext295pt"/>
                <w:rFonts w:ascii="Sylfaen" w:eastAsia="Sylfaen" w:hAnsi="Sylfaen"/>
                <w:sz w:val="24"/>
                <w:szCs w:val="24"/>
              </w:rPr>
              <w:t>1</w:t>
            </w:r>
          </w:p>
        </w:tc>
        <w:tc>
          <w:tcPr>
            <w:tcW w:w="4483" w:type="dxa"/>
            <w:shd w:val="clear" w:color="auto" w:fill="FFFFFF"/>
            <w:vAlign w:val="bottom"/>
          </w:tcPr>
          <w:p w14:paraId="570B81F6" w14:textId="77777777" w:rsidR="00E37373" w:rsidRPr="0055042C" w:rsidRDefault="00E37373" w:rsidP="00875BB2">
            <w:pPr>
              <w:spacing w:after="120"/>
              <w:jc w:val="center"/>
              <w:rPr>
                <w:rFonts w:ascii="Sylfaen" w:hAnsi="Sylfaen"/>
              </w:rPr>
            </w:pPr>
            <w:r w:rsidRPr="0055042C">
              <w:rPr>
                <w:rStyle w:val="Bodytext295pt"/>
                <w:rFonts w:ascii="Sylfaen" w:eastAsia="Sylfaen" w:hAnsi="Sylfaen"/>
                <w:sz w:val="24"/>
                <w:szCs w:val="24"/>
              </w:rPr>
              <w:t>14,1</w:t>
            </w:r>
          </w:p>
        </w:tc>
      </w:tr>
      <w:tr w:rsidR="00E37373" w:rsidRPr="0055042C" w14:paraId="2CE40B67" w14:textId="77777777" w:rsidTr="00E37373">
        <w:trPr>
          <w:jc w:val="center"/>
        </w:trPr>
        <w:tc>
          <w:tcPr>
            <w:tcW w:w="4930" w:type="dxa"/>
            <w:shd w:val="clear" w:color="auto" w:fill="FFFFFF"/>
            <w:vAlign w:val="bottom"/>
          </w:tcPr>
          <w:p w14:paraId="71D8AF54" w14:textId="77777777" w:rsidR="00E37373" w:rsidRPr="0055042C" w:rsidRDefault="00E37373" w:rsidP="00875BB2">
            <w:pPr>
              <w:spacing w:after="120"/>
              <w:jc w:val="center"/>
              <w:rPr>
                <w:rStyle w:val="Bodytext295pt"/>
                <w:rFonts w:ascii="Sylfaen" w:eastAsia="Sylfaen" w:hAnsi="Sylfaen"/>
                <w:sz w:val="24"/>
                <w:szCs w:val="24"/>
              </w:rPr>
            </w:pPr>
            <w:r w:rsidRPr="0055042C">
              <w:rPr>
                <w:rStyle w:val="Bodytext295pt"/>
                <w:rFonts w:ascii="Sylfaen" w:eastAsia="Sylfaen" w:hAnsi="Sylfaen"/>
                <w:sz w:val="24"/>
                <w:szCs w:val="24"/>
              </w:rPr>
              <w:t>2</w:t>
            </w:r>
          </w:p>
        </w:tc>
        <w:tc>
          <w:tcPr>
            <w:tcW w:w="4483" w:type="dxa"/>
            <w:shd w:val="clear" w:color="auto" w:fill="FFFFFF"/>
            <w:vAlign w:val="bottom"/>
          </w:tcPr>
          <w:p w14:paraId="20CB28AC" w14:textId="77777777" w:rsidR="00E37373" w:rsidRPr="0055042C" w:rsidRDefault="00E37373" w:rsidP="00875BB2">
            <w:pPr>
              <w:spacing w:after="120"/>
              <w:jc w:val="center"/>
              <w:rPr>
                <w:rStyle w:val="Bodytext295pt"/>
                <w:rFonts w:ascii="Sylfaen" w:eastAsia="Sylfaen" w:hAnsi="Sylfaen"/>
                <w:sz w:val="24"/>
                <w:szCs w:val="24"/>
              </w:rPr>
            </w:pPr>
            <w:r w:rsidRPr="0055042C">
              <w:rPr>
                <w:rStyle w:val="Bodytext295pt"/>
                <w:rFonts w:ascii="Sylfaen" w:eastAsia="Sylfaen" w:hAnsi="Sylfaen"/>
                <w:sz w:val="24"/>
                <w:szCs w:val="24"/>
              </w:rPr>
              <w:t>8,61</w:t>
            </w:r>
          </w:p>
        </w:tc>
      </w:tr>
      <w:tr w:rsidR="00E37373" w:rsidRPr="0055042C" w14:paraId="1D7AEEF5" w14:textId="77777777" w:rsidTr="00E37373">
        <w:trPr>
          <w:jc w:val="center"/>
        </w:trPr>
        <w:tc>
          <w:tcPr>
            <w:tcW w:w="4930" w:type="dxa"/>
            <w:shd w:val="clear" w:color="auto" w:fill="FFFFFF"/>
            <w:vAlign w:val="bottom"/>
          </w:tcPr>
          <w:p w14:paraId="43963BBE" w14:textId="77777777" w:rsidR="00E37373" w:rsidRPr="0055042C" w:rsidRDefault="00E37373" w:rsidP="00875BB2">
            <w:pPr>
              <w:spacing w:after="120"/>
              <w:jc w:val="center"/>
              <w:rPr>
                <w:rFonts w:ascii="Sylfaen" w:hAnsi="Sylfaen"/>
              </w:rPr>
            </w:pPr>
            <w:r w:rsidRPr="0055042C">
              <w:rPr>
                <w:rStyle w:val="Bodytext295pt"/>
                <w:rFonts w:ascii="Sylfaen" w:eastAsia="Sylfaen" w:hAnsi="Sylfaen"/>
                <w:sz w:val="24"/>
                <w:szCs w:val="24"/>
              </w:rPr>
              <w:t>3</w:t>
            </w:r>
          </w:p>
        </w:tc>
        <w:tc>
          <w:tcPr>
            <w:tcW w:w="4483" w:type="dxa"/>
            <w:shd w:val="clear" w:color="auto" w:fill="FFFFFF"/>
            <w:vAlign w:val="bottom"/>
          </w:tcPr>
          <w:p w14:paraId="757ED33E" w14:textId="77777777" w:rsidR="00E37373" w:rsidRPr="0055042C" w:rsidRDefault="00E37373" w:rsidP="00875BB2">
            <w:pPr>
              <w:spacing w:after="120"/>
              <w:jc w:val="center"/>
              <w:rPr>
                <w:rFonts w:ascii="Sylfaen" w:hAnsi="Sylfaen"/>
              </w:rPr>
            </w:pPr>
            <w:r w:rsidRPr="0055042C">
              <w:rPr>
                <w:rStyle w:val="Bodytext295pt"/>
                <w:rFonts w:ascii="Sylfaen" w:eastAsia="Sylfaen" w:hAnsi="Sylfaen"/>
                <w:sz w:val="24"/>
                <w:szCs w:val="24"/>
              </w:rPr>
              <w:t>5,39</w:t>
            </w:r>
          </w:p>
        </w:tc>
      </w:tr>
      <w:tr w:rsidR="00E37373" w:rsidRPr="0055042C" w14:paraId="4D408083" w14:textId="77777777" w:rsidTr="00E37373">
        <w:trPr>
          <w:jc w:val="center"/>
        </w:trPr>
        <w:tc>
          <w:tcPr>
            <w:tcW w:w="4930" w:type="dxa"/>
            <w:shd w:val="clear" w:color="auto" w:fill="FFFFFF"/>
            <w:vAlign w:val="center"/>
          </w:tcPr>
          <w:p w14:paraId="102DE32E" w14:textId="77777777" w:rsidR="00E37373" w:rsidRPr="0055042C" w:rsidRDefault="00E37373" w:rsidP="00875BB2">
            <w:pPr>
              <w:spacing w:after="120"/>
              <w:jc w:val="center"/>
              <w:rPr>
                <w:rFonts w:ascii="Sylfaen" w:hAnsi="Sylfaen"/>
              </w:rPr>
            </w:pPr>
            <w:r w:rsidRPr="0055042C">
              <w:rPr>
                <w:rStyle w:val="Bodytext295pt"/>
                <w:rFonts w:ascii="Sylfaen" w:eastAsia="Sylfaen" w:hAnsi="Sylfaen"/>
                <w:sz w:val="24"/>
                <w:szCs w:val="24"/>
              </w:rPr>
              <w:t>4</w:t>
            </w:r>
          </w:p>
        </w:tc>
        <w:tc>
          <w:tcPr>
            <w:tcW w:w="4483" w:type="dxa"/>
            <w:shd w:val="clear" w:color="auto" w:fill="FFFFFF"/>
            <w:vAlign w:val="center"/>
          </w:tcPr>
          <w:p w14:paraId="4B711BB3" w14:textId="77777777" w:rsidR="00E37373" w:rsidRPr="0055042C" w:rsidRDefault="00E37373" w:rsidP="00875BB2">
            <w:pPr>
              <w:spacing w:after="120"/>
              <w:jc w:val="center"/>
              <w:rPr>
                <w:rFonts w:ascii="Sylfaen" w:hAnsi="Sylfaen"/>
              </w:rPr>
            </w:pPr>
            <w:r w:rsidRPr="0055042C">
              <w:rPr>
                <w:rStyle w:val="Bodytext295pt"/>
                <w:rFonts w:ascii="Sylfaen" w:eastAsia="Sylfaen" w:hAnsi="Sylfaen"/>
                <w:sz w:val="24"/>
                <w:szCs w:val="24"/>
              </w:rPr>
              <w:t>3,30</w:t>
            </w:r>
          </w:p>
        </w:tc>
      </w:tr>
      <w:tr w:rsidR="00E37373" w:rsidRPr="0055042C" w14:paraId="05AA8383" w14:textId="77777777" w:rsidTr="00E37373">
        <w:trPr>
          <w:jc w:val="center"/>
        </w:trPr>
        <w:tc>
          <w:tcPr>
            <w:tcW w:w="4930" w:type="dxa"/>
            <w:shd w:val="clear" w:color="auto" w:fill="FFFFFF"/>
            <w:vAlign w:val="center"/>
          </w:tcPr>
          <w:p w14:paraId="3E8EFD4D" w14:textId="77777777" w:rsidR="00E37373" w:rsidRPr="0055042C" w:rsidRDefault="00E37373" w:rsidP="00875BB2">
            <w:pPr>
              <w:spacing w:after="120"/>
              <w:jc w:val="center"/>
              <w:rPr>
                <w:rFonts w:ascii="Sylfaen" w:hAnsi="Sylfaen"/>
              </w:rPr>
            </w:pPr>
            <w:r w:rsidRPr="0055042C">
              <w:rPr>
                <w:rStyle w:val="Bodytext295pt"/>
                <w:rFonts w:ascii="Sylfaen" w:eastAsia="Sylfaen" w:hAnsi="Sylfaen"/>
                <w:sz w:val="24"/>
                <w:szCs w:val="24"/>
              </w:rPr>
              <w:t>5</w:t>
            </w:r>
          </w:p>
        </w:tc>
        <w:tc>
          <w:tcPr>
            <w:tcW w:w="4483" w:type="dxa"/>
            <w:shd w:val="clear" w:color="auto" w:fill="FFFFFF"/>
            <w:vAlign w:val="bottom"/>
          </w:tcPr>
          <w:p w14:paraId="0E985967" w14:textId="77777777" w:rsidR="00E37373" w:rsidRPr="0055042C" w:rsidRDefault="00E37373" w:rsidP="00875BB2">
            <w:pPr>
              <w:spacing w:after="120"/>
              <w:jc w:val="center"/>
              <w:rPr>
                <w:rFonts w:ascii="Sylfaen" w:hAnsi="Sylfaen"/>
              </w:rPr>
            </w:pPr>
            <w:r w:rsidRPr="0055042C">
              <w:rPr>
                <w:rStyle w:val="Bodytext295pt"/>
                <w:rFonts w:ascii="Sylfaen" w:eastAsia="Sylfaen" w:hAnsi="Sylfaen"/>
                <w:sz w:val="24"/>
                <w:szCs w:val="24"/>
              </w:rPr>
              <w:t>2,08</w:t>
            </w:r>
          </w:p>
        </w:tc>
      </w:tr>
      <w:tr w:rsidR="00E37373" w:rsidRPr="0055042C" w14:paraId="2D200A81" w14:textId="77777777" w:rsidTr="00E37373">
        <w:trPr>
          <w:jc w:val="center"/>
        </w:trPr>
        <w:tc>
          <w:tcPr>
            <w:tcW w:w="4930" w:type="dxa"/>
            <w:shd w:val="clear" w:color="auto" w:fill="FFFFFF"/>
            <w:vAlign w:val="bottom"/>
          </w:tcPr>
          <w:p w14:paraId="7983E9D1" w14:textId="77777777" w:rsidR="00E37373" w:rsidRPr="0055042C" w:rsidRDefault="00E37373" w:rsidP="00875BB2">
            <w:pPr>
              <w:spacing w:after="120"/>
              <w:jc w:val="center"/>
              <w:rPr>
                <w:rFonts w:ascii="Sylfaen" w:hAnsi="Sylfaen"/>
              </w:rPr>
            </w:pPr>
            <w:r w:rsidRPr="0055042C">
              <w:rPr>
                <w:rStyle w:val="Bodytext295pt"/>
                <w:rFonts w:ascii="Sylfaen" w:eastAsia="Sylfaen" w:hAnsi="Sylfaen"/>
                <w:sz w:val="24"/>
                <w:szCs w:val="24"/>
              </w:rPr>
              <w:lastRenderedPageBreak/>
              <w:t>6</w:t>
            </w:r>
          </w:p>
        </w:tc>
        <w:tc>
          <w:tcPr>
            <w:tcW w:w="4483" w:type="dxa"/>
            <w:shd w:val="clear" w:color="auto" w:fill="FFFFFF"/>
            <w:vAlign w:val="center"/>
          </w:tcPr>
          <w:p w14:paraId="54ADDDBA" w14:textId="77777777" w:rsidR="00E37373" w:rsidRPr="0055042C" w:rsidRDefault="00E37373" w:rsidP="00875BB2">
            <w:pPr>
              <w:spacing w:after="120"/>
              <w:jc w:val="center"/>
              <w:rPr>
                <w:rFonts w:ascii="Sylfaen" w:hAnsi="Sylfaen"/>
              </w:rPr>
            </w:pPr>
            <w:r w:rsidRPr="0055042C">
              <w:rPr>
                <w:rStyle w:val="Bodytext295pt"/>
                <w:rFonts w:ascii="Sylfaen" w:eastAsia="Sylfaen" w:hAnsi="Sylfaen"/>
                <w:sz w:val="24"/>
                <w:szCs w:val="24"/>
              </w:rPr>
              <w:t>1,36</w:t>
            </w:r>
          </w:p>
        </w:tc>
      </w:tr>
      <w:tr w:rsidR="00E37373" w:rsidRPr="0055042C" w14:paraId="066C258E" w14:textId="77777777" w:rsidTr="00E37373">
        <w:trPr>
          <w:jc w:val="center"/>
        </w:trPr>
        <w:tc>
          <w:tcPr>
            <w:tcW w:w="4930" w:type="dxa"/>
            <w:tcBorders>
              <w:bottom w:val="single" w:sz="4" w:space="0" w:color="auto"/>
            </w:tcBorders>
            <w:shd w:val="clear" w:color="auto" w:fill="FFFFFF"/>
            <w:vAlign w:val="center"/>
          </w:tcPr>
          <w:p w14:paraId="413FB9D9" w14:textId="77777777" w:rsidR="00E37373" w:rsidRPr="0055042C" w:rsidRDefault="00E37373" w:rsidP="00875BB2">
            <w:pPr>
              <w:spacing w:after="120"/>
              <w:jc w:val="center"/>
              <w:rPr>
                <w:rFonts w:ascii="Sylfaen" w:hAnsi="Sylfaen"/>
              </w:rPr>
            </w:pPr>
            <w:r w:rsidRPr="0055042C">
              <w:rPr>
                <w:rStyle w:val="Bodytext295pt"/>
                <w:rFonts w:ascii="Sylfaen" w:eastAsia="Sylfaen" w:hAnsi="Sylfaen"/>
                <w:sz w:val="24"/>
                <w:szCs w:val="24"/>
              </w:rPr>
              <w:t>7</w:t>
            </w:r>
          </w:p>
        </w:tc>
        <w:tc>
          <w:tcPr>
            <w:tcW w:w="4483" w:type="dxa"/>
            <w:tcBorders>
              <w:bottom w:val="single" w:sz="4" w:space="0" w:color="auto"/>
            </w:tcBorders>
            <w:shd w:val="clear" w:color="auto" w:fill="FFFFFF"/>
            <w:vAlign w:val="center"/>
          </w:tcPr>
          <w:p w14:paraId="44C9A282" w14:textId="77777777" w:rsidR="00E37373" w:rsidRPr="0055042C" w:rsidRDefault="00E37373" w:rsidP="00875BB2">
            <w:pPr>
              <w:spacing w:after="120"/>
              <w:jc w:val="center"/>
              <w:rPr>
                <w:rFonts w:ascii="Sylfaen" w:hAnsi="Sylfaen"/>
              </w:rPr>
            </w:pPr>
            <w:r w:rsidRPr="0055042C">
              <w:rPr>
                <w:rStyle w:val="Bodytext295pt"/>
                <w:rFonts w:ascii="Sylfaen" w:eastAsia="Sylfaen" w:hAnsi="Sylfaen"/>
                <w:sz w:val="24"/>
                <w:szCs w:val="24"/>
              </w:rPr>
              <w:t>0,98</w:t>
            </w:r>
          </w:p>
        </w:tc>
      </w:tr>
    </w:tbl>
    <w:p w14:paraId="7DE96145" w14:textId="77777777" w:rsidR="00653EF9" w:rsidRPr="0055042C" w:rsidRDefault="00E37373">
      <w:pPr>
        <w:tabs>
          <w:tab w:val="left" w:pos="1701"/>
        </w:tabs>
        <w:spacing w:after="160" w:line="360" w:lineRule="auto"/>
        <w:jc w:val="center"/>
        <w:rPr>
          <w:rStyle w:val="Heading1"/>
          <w:rFonts w:ascii="Sylfaen" w:eastAsia="Sylfaen" w:hAnsi="Sylfaen"/>
          <w:sz w:val="24"/>
          <w:szCs w:val="24"/>
        </w:rPr>
      </w:pPr>
      <w:r w:rsidRPr="0055042C">
        <w:rPr>
          <w:rStyle w:val="Heading1"/>
          <w:rFonts w:ascii="Sylfaen" w:eastAsia="Sylfaen" w:hAnsi="Sylfaen"/>
          <w:sz w:val="24"/>
          <w:szCs w:val="24"/>
        </w:rPr>
        <w:t>2.1.11</w:t>
      </w:r>
      <w:r w:rsidR="00EB26FD" w:rsidRPr="0055042C">
        <w:rPr>
          <w:rStyle w:val="Heading1"/>
          <w:rFonts w:ascii="Sylfaen" w:eastAsia="Sylfaen" w:hAnsi="Sylfaen"/>
          <w:sz w:val="24"/>
          <w:szCs w:val="24"/>
        </w:rPr>
        <w:t>.</w:t>
      </w:r>
      <w:r w:rsidR="00126042" w:rsidRPr="0055042C">
        <w:rPr>
          <w:rStyle w:val="Heading1"/>
          <w:rFonts w:ascii="Sylfaen" w:eastAsia="Sylfaen" w:hAnsi="Sylfaen"/>
          <w:sz w:val="24"/>
          <w:szCs w:val="24"/>
        </w:rPr>
        <w:t xml:space="preserve"> </w:t>
      </w:r>
      <w:r w:rsidRPr="0055042C">
        <w:rPr>
          <w:rStyle w:val="Heading1"/>
          <w:rFonts w:ascii="Sylfaen" w:eastAsia="Sylfaen" w:hAnsi="Sylfaen"/>
          <w:sz w:val="24"/>
          <w:szCs w:val="24"/>
        </w:rPr>
        <w:t>ԿԵՆՍԱԲԱՆԱԿԱՆ ԴԵՂԱՄԻՋՈՑՆԵՐԻ ՎԵՐԼՈՒԾՈՒԹՅՈՒՆ</w:t>
      </w:r>
    </w:p>
    <w:p w14:paraId="7D45861B" w14:textId="77777777" w:rsidR="00E37373" w:rsidRPr="0055042C" w:rsidRDefault="00E37373" w:rsidP="00E37373">
      <w:pPr>
        <w:pStyle w:val="Bodytext20"/>
        <w:shd w:val="clear" w:color="auto" w:fill="auto"/>
        <w:spacing w:before="0" w:after="160" w:line="360" w:lineRule="auto"/>
        <w:ind w:right="240" w:firstLine="0"/>
        <w:jc w:val="right"/>
        <w:rPr>
          <w:rStyle w:val="Bodytext2Sylfaen"/>
          <w:sz w:val="24"/>
          <w:szCs w:val="24"/>
        </w:rPr>
      </w:pPr>
    </w:p>
    <w:p w14:paraId="6F36A554" w14:textId="77777777" w:rsidR="00E37373" w:rsidRPr="0055042C" w:rsidRDefault="00E37373" w:rsidP="00E37373">
      <w:pPr>
        <w:pStyle w:val="Bodytext20"/>
        <w:shd w:val="clear" w:color="auto" w:fill="auto"/>
        <w:spacing w:before="0" w:after="160" w:line="360" w:lineRule="auto"/>
        <w:ind w:right="240" w:firstLine="0"/>
        <w:jc w:val="right"/>
        <w:rPr>
          <w:rFonts w:ascii="Sylfaen" w:hAnsi="Sylfaen"/>
          <w:sz w:val="24"/>
          <w:szCs w:val="24"/>
        </w:rPr>
      </w:pPr>
      <w:r w:rsidRPr="0055042C">
        <w:rPr>
          <w:rStyle w:val="Bodytext2Sylfaen"/>
          <w:sz w:val="24"/>
          <w:szCs w:val="24"/>
        </w:rPr>
        <w:t>201110001-2023</w:t>
      </w:r>
    </w:p>
    <w:p w14:paraId="1E717A88" w14:textId="77777777" w:rsidR="00E37373" w:rsidRPr="0055042C" w:rsidRDefault="00E37373" w:rsidP="00875BB2">
      <w:pPr>
        <w:pStyle w:val="Bodytext20"/>
        <w:shd w:val="clear" w:color="auto" w:fill="auto"/>
        <w:tabs>
          <w:tab w:val="left" w:pos="1701"/>
        </w:tabs>
        <w:spacing w:before="0" w:after="160" w:line="360" w:lineRule="auto"/>
        <w:ind w:firstLine="567"/>
        <w:rPr>
          <w:rFonts w:ascii="Sylfaen" w:hAnsi="Sylfaen"/>
          <w:sz w:val="24"/>
          <w:szCs w:val="24"/>
        </w:rPr>
      </w:pPr>
      <w:r w:rsidRPr="0055042C">
        <w:rPr>
          <w:rStyle w:val="Bodytext2Sylfaen"/>
          <w:sz w:val="24"/>
          <w:szCs w:val="24"/>
        </w:rPr>
        <w:t>2.1.11.1.</w:t>
      </w:r>
      <w:r w:rsidR="00126042" w:rsidRPr="0055042C">
        <w:rPr>
          <w:rStyle w:val="Bodytext2Sylfaen"/>
          <w:sz w:val="24"/>
          <w:szCs w:val="24"/>
        </w:rPr>
        <w:tab/>
      </w:r>
      <w:r w:rsidRPr="0055042C">
        <w:rPr>
          <w:rStyle w:val="Bodytext2Sylfaen"/>
          <w:sz w:val="24"/>
          <w:szCs w:val="24"/>
        </w:rPr>
        <w:t>ՄԱՐԴՈՒ ՊՐՈՏԵԻՆ С-Ի ՔԱՆԱԿԱԿԱՆ ՈՐՈՇՈՒՄԸ</w:t>
      </w:r>
    </w:p>
    <w:p w14:paraId="0276865B" w14:textId="74B06C16" w:rsidR="00653EF9" w:rsidRPr="0055042C" w:rsidRDefault="00E37373">
      <w:pPr>
        <w:pStyle w:val="Bodytext20"/>
        <w:shd w:val="clear" w:color="auto" w:fill="auto"/>
        <w:spacing w:before="0" w:after="160" w:line="360" w:lineRule="auto"/>
        <w:ind w:firstLine="567"/>
        <w:rPr>
          <w:rFonts w:ascii="Sylfaen" w:hAnsi="Sylfaen"/>
          <w:b/>
          <w:sz w:val="24"/>
          <w:szCs w:val="24"/>
        </w:rPr>
      </w:pPr>
      <w:r w:rsidRPr="0055042C">
        <w:rPr>
          <w:rStyle w:val="Bodytext2Sylfaen"/>
          <w:b w:val="0"/>
          <w:sz w:val="24"/>
          <w:szCs w:val="24"/>
        </w:rPr>
        <w:t xml:space="preserve">Ընդհանուր դեղագրքային հոդվածում բերված են վերջնակետում քրոմոգեն մեթոդով (1-ին մեթոդ) </w:t>
      </w:r>
      <w:r w:rsidR="003E6AE6">
        <w:rPr>
          <w:rStyle w:val="Bodytext2Sylfaen"/>
          <w:b w:val="0"/>
          <w:sz w:val="24"/>
          <w:szCs w:val="24"/>
        </w:rPr>
        <w:t>և</w:t>
      </w:r>
      <w:r w:rsidRPr="0055042C">
        <w:rPr>
          <w:rStyle w:val="Bodytext2Sylfaen"/>
          <w:b w:val="0"/>
          <w:sz w:val="24"/>
          <w:szCs w:val="24"/>
        </w:rPr>
        <w:t xml:space="preserve"> կլոտինգային մեթոդով (2-րդ մեթոդ) մարդու պրոտեին С-ի քանակական որոշման մեթոդիկաների օրինակները: </w:t>
      </w:r>
    </w:p>
    <w:p w14:paraId="180D0776" w14:textId="77777777" w:rsidR="00E37373" w:rsidRPr="0055042C" w:rsidRDefault="00E37373" w:rsidP="00E37373">
      <w:pPr>
        <w:pStyle w:val="Bodytext20"/>
        <w:shd w:val="clear" w:color="auto" w:fill="auto"/>
        <w:tabs>
          <w:tab w:val="left" w:pos="1134"/>
        </w:tabs>
        <w:spacing w:before="0" w:after="160" w:line="360" w:lineRule="auto"/>
        <w:ind w:firstLine="567"/>
        <w:rPr>
          <w:rStyle w:val="Bodytext2Sylfaen"/>
          <w:b w:val="0"/>
          <w:sz w:val="24"/>
          <w:szCs w:val="24"/>
        </w:rPr>
      </w:pPr>
    </w:p>
    <w:p w14:paraId="46E3E866"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ՄԵԹՈԴ 1.</w:t>
      </w:r>
    </w:p>
    <w:p w14:paraId="30577A2E"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ՔՐՈՄՈԳԵՆ ՄԵԹՈԴ</w:t>
      </w:r>
    </w:p>
    <w:p w14:paraId="26F70A7C" w14:textId="4CF61E6E"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Fonts w:ascii="Sylfaen" w:hAnsi="Sylfaen"/>
          <w:sz w:val="24"/>
          <w:szCs w:val="24"/>
        </w:rPr>
        <w:t xml:space="preserve">Պրոտեին С-ն վիտամին K-կախյալ պլազմային սպիտակուց է, որն ակտիվացումից հետո (ակտիվացված պրոտեին С (activated protein C, </w:t>
      </w:r>
      <w:smartTag w:uri="urn:schemas-microsoft-com:office:smarttags" w:element="stockticker">
        <w:r w:rsidRPr="0055042C">
          <w:rPr>
            <w:rFonts w:ascii="Sylfaen" w:hAnsi="Sylfaen"/>
            <w:sz w:val="24"/>
            <w:szCs w:val="24"/>
          </w:rPr>
          <w:t>APC</w:t>
        </w:r>
      </w:smartTag>
      <w:r w:rsidRPr="0055042C">
        <w:rPr>
          <w:rFonts w:ascii="Sylfaen" w:hAnsi="Sylfaen"/>
          <w:sz w:val="24"/>
          <w:szCs w:val="24"/>
        </w:rPr>
        <w:t xml:space="preserve">)) Va </w:t>
      </w:r>
      <w:r w:rsidR="003E6AE6">
        <w:rPr>
          <w:rFonts w:ascii="Sylfaen" w:hAnsi="Sylfaen"/>
          <w:sz w:val="24"/>
          <w:szCs w:val="24"/>
        </w:rPr>
        <w:t>և</w:t>
      </w:r>
      <w:r w:rsidRPr="0055042C">
        <w:rPr>
          <w:rFonts w:ascii="Sylfaen" w:hAnsi="Sylfaen"/>
          <w:sz w:val="24"/>
          <w:szCs w:val="24"/>
        </w:rPr>
        <w:t xml:space="preserve"> VIIIa գործոնների պրոտեոլիտիկ ճեղքման միջոցով ճնշում է արյան մակարդումը: </w:t>
      </w:r>
      <w:r w:rsidRPr="0055042C">
        <w:rPr>
          <w:rStyle w:val="Bodytext2Sylfaen"/>
          <w:b w:val="0"/>
          <w:sz w:val="24"/>
          <w:szCs w:val="24"/>
        </w:rPr>
        <w:t>Պրոտեին С-ի ակտիվությունը որոշում են երկփուլ մեթոդի օգնությամբ.</w:t>
      </w:r>
    </w:p>
    <w:p w14:paraId="6E59ED5E"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w:t>
      </w:r>
      <w:r w:rsidR="00875BB2" w:rsidRPr="0055042C">
        <w:rPr>
          <w:rStyle w:val="Bodytext2Sylfaen"/>
          <w:b w:val="0"/>
          <w:sz w:val="24"/>
          <w:szCs w:val="24"/>
        </w:rPr>
        <w:tab/>
      </w:r>
      <w:r w:rsidRPr="0055042C">
        <w:rPr>
          <w:rStyle w:val="Bodytext2Sylfaen"/>
          <w:b w:val="0"/>
          <w:sz w:val="24"/>
          <w:szCs w:val="24"/>
        </w:rPr>
        <w:t xml:space="preserve">առաջին փուլում պրոտեին С-ն նմուշում ակտիվացնում են օձի թույնից անջատված սպեցիֆիկ ակտիվարարի օգնությամբ.  </w:t>
      </w:r>
    </w:p>
    <w:p w14:paraId="0AF42371"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w:t>
      </w:r>
      <w:r w:rsidR="00875BB2" w:rsidRPr="0055042C">
        <w:rPr>
          <w:rStyle w:val="Bodytext2Sylfaen"/>
          <w:b w:val="0"/>
          <w:sz w:val="24"/>
          <w:szCs w:val="24"/>
        </w:rPr>
        <w:tab/>
      </w:r>
      <w:r w:rsidRPr="0055042C">
        <w:rPr>
          <w:rStyle w:val="Bodytext2Sylfaen"/>
          <w:b w:val="0"/>
          <w:sz w:val="24"/>
          <w:szCs w:val="24"/>
        </w:rPr>
        <w:t xml:space="preserve">երկրորդ փուլում ակտիվացված պրոտեին С-ն ճեղքում է սպեցիֆիկ քրոմոգեն սուբստրատը՝ ներկած արգասիքի (գունակրի) գոյացմամբ, որը կարող է քանակապես որոշվել սպեկտրալուսաչափական մեթոդով:   </w:t>
      </w:r>
    </w:p>
    <w:p w14:paraId="530055EE" w14:textId="77777777" w:rsidR="00E37373" w:rsidRPr="0055042C" w:rsidRDefault="00E37373" w:rsidP="00E37373">
      <w:pPr>
        <w:pStyle w:val="Bodytext20"/>
        <w:shd w:val="clear" w:color="auto" w:fill="auto"/>
        <w:spacing w:before="0" w:after="160" w:line="360" w:lineRule="auto"/>
        <w:ind w:firstLine="0"/>
        <w:jc w:val="center"/>
        <w:rPr>
          <w:rStyle w:val="Bodytext2Sylfaen"/>
          <w:sz w:val="24"/>
          <w:szCs w:val="24"/>
        </w:rPr>
      </w:pPr>
    </w:p>
    <w:p w14:paraId="4EED67EC" w14:textId="77777777" w:rsidR="00E37373" w:rsidRPr="0055042C" w:rsidRDefault="00E37373" w:rsidP="00875BB2">
      <w:pPr>
        <w:pStyle w:val="Bodytext20"/>
        <w:shd w:val="clear" w:color="auto" w:fill="auto"/>
        <w:spacing w:before="0" w:after="160" w:line="360" w:lineRule="auto"/>
        <w:ind w:firstLine="567"/>
        <w:rPr>
          <w:rFonts w:ascii="Sylfaen" w:hAnsi="Sylfaen"/>
          <w:b/>
          <w:sz w:val="24"/>
          <w:szCs w:val="24"/>
        </w:rPr>
      </w:pPr>
      <w:r w:rsidRPr="0055042C">
        <w:rPr>
          <w:rStyle w:val="Bodytext2Sylfaen"/>
          <w:b w:val="0"/>
          <w:sz w:val="24"/>
          <w:szCs w:val="24"/>
        </w:rPr>
        <w:t>Փուլ 1</w:t>
      </w:r>
    </w:p>
    <w:p w14:paraId="04B8A81F" w14:textId="77777777" w:rsidR="00E37373" w:rsidRPr="0055042C" w:rsidRDefault="00E37373" w:rsidP="00E37373">
      <w:pPr>
        <w:pStyle w:val="Bodytext20"/>
        <w:shd w:val="clear" w:color="auto" w:fill="auto"/>
        <w:spacing w:before="0" w:after="160" w:line="360" w:lineRule="auto"/>
        <w:ind w:firstLine="0"/>
        <w:jc w:val="center"/>
        <w:rPr>
          <w:rFonts w:ascii="Sylfaen" w:hAnsi="Sylfaen"/>
          <w:sz w:val="24"/>
          <w:szCs w:val="24"/>
        </w:rPr>
      </w:pPr>
      <w:r w:rsidRPr="0055042C">
        <w:rPr>
          <w:rStyle w:val="Bodytext2Sylfaen"/>
          <w:b w:val="0"/>
          <w:sz w:val="24"/>
          <w:szCs w:val="24"/>
        </w:rPr>
        <w:t>պրոտեին С</w:t>
      </w:r>
      <m:oMath>
        <m:box>
          <m:boxPr>
            <m:opEmu m:val="1"/>
            <m:ctrlPr>
              <w:rPr>
                <w:rStyle w:val="Bodytext2Sylfaen"/>
                <w:rFonts w:ascii="Cambria Math" w:hAnsi="Cambria Math"/>
                <w:b w:val="0"/>
                <w:bCs w:val="0"/>
                <w:sz w:val="24"/>
                <w:szCs w:val="24"/>
              </w:rPr>
            </m:ctrlPr>
          </m:boxPr>
          <m:e>
            <m:groupChr>
              <m:groupChrPr>
                <m:chr m:val="→"/>
                <m:vertJc m:val="bot"/>
                <m:ctrlPr>
                  <w:rPr>
                    <w:rStyle w:val="Bodytext2Sylfaen"/>
                    <w:rFonts w:ascii="Cambria Math" w:hAnsi="Cambria Math"/>
                    <w:b w:val="0"/>
                    <w:bCs w:val="0"/>
                    <w:sz w:val="24"/>
                    <w:szCs w:val="24"/>
                  </w:rPr>
                </m:ctrlPr>
              </m:groupChrPr>
              <m:e>
                <m:r>
                  <m:rPr>
                    <m:sty m:val="bi"/>
                  </m:rPr>
                  <w:rPr>
                    <w:rStyle w:val="Bodytext2Sylfaen"/>
                    <w:rFonts w:ascii="Cambria Math" w:hAnsi="Cambria Math"/>
                    <w:sz w:val="24"/>
                    <w:szCs w:val="24"/>
                  </w:rPr>
                  <m:t>պրոտեին</m:t>
                </m:r>
                <m:r>
                  <m:rPr>
                    <m:sty m:val="b"/>
                  </m:rPr>
                  <w:rPr>
                    <w:rStyle w:val="Bodytext2Sylfaen"/>
                    <w:rFonts w:ascii="Cambria Math" w:hAnsi="Cambria Math"/>
                    <w:sz w:val="24"/>
                    <w:szCs w:val="24"/>
                  </w:rPr>
                  <m:t xml:space="preserve">  С-ի ակտիվարար</m:t>
                </m:r>
              </m:e>
            </m:groupChr>
          </m:e>
        </m:box>
      </m:oMath>
      <w:r w:rsidRPr="0055042C">
        <w:rPr>
          <w:rStyle w:val="Bodytext2Sylfaen"/>
          <w:b w:val="0"/>
          <w:sz w:val="24"/>
          <w:szCs w:val="24"/>
        </w:rPr>
        <w:t xml:space="preserve"> АРС </w:t>
      </w:r>
    </w:p>
    <w:p w14:paraId="3B166981" w14:textId="77777777" w:rsidR="00E37373" w:rsidRPr="0055042C" w:rsidRDefault="00E37373" w:rsidP="00E37373">
      <w:pPr>
        <w:pStyle w:val="Bodytext20"/>
        <w:shd w:val="clear" w:color="auto" w:fill="auto"/>
        <w:spacing w:before="0" w:after="160" w:line="360" w:lineRule="auto"/>
        <w:ind w:firstLine="0"/>
        <w:jc w:val="center"/>
        <w:rPr>
          <w:rStyle w:val="Bodytext2Sylfaen"/>
          <w:b w:val="0"/>
          <w:sz w:val="24"/>
          <w:szCs w:val="24"/>
        </w:rPr>
      </w:pPr>
      <w:r w:rsidRPr="0055042C">
        <w:rPr>
          <w:rStyle w:val="Bodytext2Sylfaen"/>
          <w:b w:val="0"/>
          <w:sz w:val="24"/>
          <w:szCs w:val="24"/>
        </w:rPr>
        <w:lastRenderedPageBreak/>
        <w:t xml:space="preserve">քրոմոգեն սուբստրատ </w:t>
      </w:r>
      <m:oMath>
        <m:box>
          <m:boxPr>
            <m:opEmu m:val="1"/>
            <m:ctrlPr>
              <w:rPr>
                <w:rStyle w:val="Bodytext2Sylfaen"/>
                <w:rFonts w:ascii="Cambria Math" w:hAnsi="Cambria Math"/>
                <w:b w:val="0"/>
                <w:bCs w:val="0"/>
                <w:i/>
                <w:sz w:val="24"/>
                <w:szCs w:val="24"/>
              </w:rPr>
            </m:ctrlPr>
          </m:boxPr>
          <m:e>
            <m:groupChr>
              <m:groupChrPr>
                <m:chr m:val="→"/>
                <m:vertJc m:val="bot"/>
                <m:ctrlPr>
                  <w:rPr>
                    <w:rStyle w:val="Bodytext2Sylfaen"/>
                    <w:rFonts w:ascii="Cambria Math" w:hAnsi="Cambria Math"/>
                    <w:b w:val="0"/>
                    <w:bCs w:val="0"/>
                    <w:i/>
                    <w:sz w:val="24"/>
                    <w:szCs w:val="24"/>
                  </w:rPr>
                </m:ctrlPr>
              </m:groupChrPr>
              <m:e>
                <m:r>
                  <m:rPr>
                    <m:sty m:val="bi"/>
                  </m:rPr>
                  <w:rPr>
                    <w:rStyle w:val="Bodytext2Sylfaen"/>
                    <w:rFonts w:ascii="Cambria Math" w:hAnsi="Cambria Math"/>
                    <w:sz w:val="24"/>
                    <w:szCs w:val="24"/>
                  </w:rPr>
                  <m:t>АРС</m:t>
                </m:r>
              </m:e>
            </m:groupChr>
          </m:e>
        </m:box>
      </m:oMath>
      <w:r w:rsidRPr="0055042C">
        <w:rPr>
          <w:rStyle w:val="Bodytext2Sylfaen"/>
          <w:b w:val="0"/>
          <w:sz w:val="24"/>
          <w:szCs w:val="24"/>
        </w:rPr>
        <w:t xml:space="preserve"> </w:t>
      </w:r>
      <m:oMath>
        <m:m>
          <m:mPr>
            <m:mcs>
              <m:mc>
                <m:mcPr>
                  <m:count m:val="1"/>
                  <m:mcJc m:val="center"/>
                </m:mcPr>
              </m:mc>
            </m:mcs>
            <m:ctrlPr>
              <w:rPr>
                <w:rStyle w:val="Bodytext2Sylfaen"/>
                <w:rFonts w:ascii="Cambria Math" w:hAnsi="Cambria Math"/>
                <w:b w:val="0"/>
                <w:bCs w:val="0"/>
                <w:i/>
                <w:sz w:val="20"/>
                <w:szCs w:val="24"/>
              </w:rPr>
            </m:ctrlPr>
          </m:mPr>
          <m:mr>
            <m:e>
              <m:r>
                <m:rPr>
                  <m:sty m:val="b"/>
                </m:rPr>
                <w:rPr>
                  <w:rStyle w:val="Bodytext2Sylfaen"/>
                  <w:rFonts w:ascii="Cambria Math" w:hAnsi="Cambria Math"/>
                  <w:sz w:val="20"/>
                  <w:szCs w:val="24"/>
                </w:rPr>
                <m:t>պեպտիդ</m:t>
              </m:r>
            </m:e>
          </m:mr>
          <m:mr>
            <m:e>
              <m:r>
                <m:rPr>
                  <m:sty m:val="bi"/>
                </m:rPr>
                <w:rPr>
                  <w:rStyle w:val="Bodytext2Sylfaen"/>
                  <w:rFonts w:ascii="Cambria Math" w:hAnsi="Cambria Math"/>
                  <w:sz w:val="20"/>
                  <w:szCs w:val="24"/>
                </w:rPr>
                <m:t>+</m:t>
              </m:r>
            </m:e>
          </m:mr>
          <m:mr>
            <m:e>
              <m:r>
                <m:rPr>
                  <m:sty m:val="b"/>
                </m:rPr>
                <w:rPr>
                  <w:rStyle w:val="Bodytext2Sylfaen"/>
                  <w:rFonts w:ascii="Cambria Math" w:hAnsi="Cambria Math"/>
                  <w:sz w:val="20"/>
                  <w:szCs w:val="24"/>
                </w:rPr>
                <m:t>քրոմոֆոր</m:t>
              </m:r>
              <m:r>
                <m:rPr>
                  <m:sty m:val="bi"/>
                </m:rPr>
                <w:rPr>
                  <w:rStyle w:val="Bodytext2Sylfaen"/>
                  <w:rFonts w:ascii="Cambria Math" w:hAnsi="Cambria Math"/>
                  <w:sz w:val="20"/>
                  <w:szCs w:val="24"/>
                </w:rPr>
                <m:t xml:space="preserve"> </m:t>
              </m:r>
            </m:e>
          </m:mr>
        </m:m>
      </m:oMath>
    </w:p>
    <w:p w14:paraId="65DA5533" w14:textId="5583FA3C" w:rsidR="00E37373" w:rsidRPr="0055042C" w:rsidRDefault="00E37373" w:rsidP="00E37373">
      <w:pPr>
        <w:tabs>
          <w:tab w:val="left" w:pos="1134"/>
        </w:tabs>
        <w:spacing w:after="160" w:line="360" w:lineRule="auto"/>
        <w:ind w:firstLine="567"/>
        <w:jc w:val="both"/>
        <w:rPr>
          <w:rFonts w:ascii="Sylfaen" w:hAnsi="Sylfaen"/>
          <w:b/>
        </w:rPr>
      </w:pPr>
      <w:r w:rsidRPr="0055042C">
        <w:rPr>
          <w:rStyle w:val="Bodytext2Sylfaen"/>
          <w:b w:val="0"/>
          <w:sz w:val="24"/>
          <w:szCs w:val="24"/>
        </w:rPr>
        <w:t xml:space="preserve">Պրոտեին С-ի քանակական որոշումը հիմնված է դրա՝ ներկած արգասիքի գոյացմամբ քրոմոգեն սուբստրատ ճեղքելու ունակության վրա </w:t>
      </w:r>
      <w:r w:rsidR="003E6AE6">
        <w:rPr>
          <w:rStyle w:val="Bodytext2Sylfaen"/>
          <w:b w:val="0"/>
          <w:sz w:val="24"/>
          <w:szCs w:val="24"/>
        </w:rPr>
        <w:t>և</w:t>
      </w:r>
      <w:r w:rsidRPr="0055042C">
        <w:rPr>
          <w:rStyle w:val="Bodytext2Sylfaen"/>
          <w:b w:val="0"/>
          <w:sz w:val="24"/>
          <w:szCs w:val="24"/>
        </w:rPr>
        <w:t xml:space="preserve"> գնահատվում է փորձարկվող նմուշի ակտիվության՝ միջազգային միավորներով արտահայտված՝ պրոտեին С-ի ստանդարտ նմուշի ակտիվության հետ համեմատման միջոցով: </w:t>
      </w:r>
    </w:p>
    <w:p w14:paraId="04036F7B"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Որպես միջազգային միավոր՝ ընդունում են Առողջապահության համաշխարհային կազմակերպության կողմից սահմանվող՝ մարդու պրոտեին С-ի միջազգային ստանդարտ նմուշի որոշակի քանակի ակտիվությունը:</w:t>
      </w:r>
    </w:p>
    <w:p w14:paraId="12D86F05"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Փորձարկման համար նախատեսվող ռեակտիվները կարող են ձեռք բերվել առանձին կամ կոմերցիոն հավաքածուների տեսքով: Պրոտեին С-ի քանակական որոշման համար կիրառվում են ինչպես վերջնակետում որոշման մեթոդը, այնպես էլ կինետիկ մեթոդը:</w:t>
      </w:r>
    </w:p>
    <w:p w14:paraId="1427C22D" w14:textId="0ABE546F"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 xml:space="preserve">Մեթոդիկաները </w:t>
      </w:r>
      <w:r w:rsidR="003E6AE6">
        <w:rPr>
          <w:rStyle w:val="Bodytext2Sylfaen"/>
          <w:b w:val="0"/>
          <w:sz w:val="24"/>
          <w:szCs w:val="24"/>
        </w:rPr>
        <w:t>և</w:t>
      </w:r>
      <w:r w:rsidRPr="0055042C">
        <w:rPr>
          <w:rStyle w:val="Bodytext2Sylfaen"/>
          <w:b w:val="0"/>
          <w:sz w:val="24"/>
          <w:szCs w:val="24"/>
        </w:rPr>
        <w:t xml:space="preserve"> ռեակտիվները կարող են տարբերվել տարբեր հավաքածուներում, այդ իսկ պատճառով անհրաժեշտ է հետ</w:t>
      </w:r>
      <w:r w:rsidR="003E6AE6">
        <w:rPr>
          <w:rStyle w:val="Bodytext2Sylfaen"/>
          <w:b w:val="0"/>
          <w:sz w:val="24"/>
          <w:szCs w:val="24"/>
        </w:rPr>
        <w:t>և</w:t>
      </w:r>
      <w:r w:rsidRPr="0055042C">
        <w:rPr>
          <w:rStyle w:val="Bodytext2Sylfaen"/>
          <w:b w:val="0"/>
          <w:sz w:val="24"/>
          <w:szCs w:val="24"/>
        </w:rPr>
        <w:t>ել հավաքածուն արտադրողի հրահանգին:</w:t>
      </w:r>
    </w:p>
    <w:p w14:paraId="5450E408" w14:textId="77777777" w:rsidR="00E37373" w:rsidRPr="0055042C" w:rsidRDefault="00E37373" w:rsidP="00E37373">
      <w:pPr>
        <w:pStyle w:val="Bodytext20"/>
        <w:shd w:val="clear" w:color="auto" w:fill="auto"/>
        <w:tabs>
          <w:tab w:val="left" w:pos="1134"/>
        </w:tabs>
        <w:spacing w:before="0" w:after="160" w:line="360" w:lineRule="auto"/>
        <w:ind w:firstLine="567"/>
        <w:rPr>
          <w:rStyle w:val="Bodytext2Sylfaen"/>
          <w:sz w:val="24"/>
          <w:szCs w:val="24"/>
        </w:rPr>
      </w:pPr>
    </w:p>
    <w:p w14:paraId="3E48DCC6"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sz w:val="24"/>
          <w:szCs w:val="24"/>
        </w:rPr>
        <w:t>ՌԵԱԿՏԻՎՆԵՐ</w:t>
      </w:r>
    </w:p>
    <w:p w14:paraId="0C4A77EB" w14:textId="366A369B"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sz w:val="24"/>
          <w:szCs w:val="24"/>
        </w:rPr>
        <w:t xml:space="preserve">8,4 pH-ով՝ նոսրացման համար նախատեսված բուֆերային լուծույթ: </w:t>
      </w:r>
      <w:r w:rsidRPr="0055042C">
        <w:rPr>
          <w:rFonts w:ascii="Sylfaen" w:hAnsi="Sylfaen"/>
          <w:sz w:val="24"/>
          <w:szCs w:val="24"/>
        </w:rPr>
        <w:t xml:space="preserve">Լուծում են 6,055 գ </w:t>
      </w:r>
      <w:r w:rsidRPr="0055042C">
        <w:rPr>
          <w:rFonts w:ascii="Sylfaen" w:hAnsi="Sylfaen"/>
          <w:i/>
          <w:sz w:val="24"/>
          <w:szCs w:val="24"/>
        </w:rPr>
        <w:t>Р տրիս(հիդրօքսիմեթիլ)ամինոմեթանը</w:t>
      </w:r>
      <w:r w:rsidRPr="0055042C">
        <w:rPr>
          <w:rFonts w:ascii="Sylfaen" w:hAnsi="Sylfaen"/>
          <w:sz w:val="24"/>
          <w:szCs w:val="24"/>
        </w:rPr>
        <w:t xml:space="preserve"> </w:t>
      </w:r>
      <w:r w:rsidR="003E6AE6">
        <w:rPr>
          <w:rFonts w:ascii="Sylfaen" w:hAnsi="Sylfaen"/>
          <w:sz w:val="24"/>
          <w:szCs w:val="24"/>
        </w:rPr>
        <w:t>և</w:t>
      </w:r>
      <w:r w:rsidRPr="0055042C">
        <w:rPr>
          <w:rFonts w:ascii="Sylfaen" w:hAnsi="Sylfaen"/>
          <w:sz w:val="24"/>
          <w:szCs w:val="24"/>
        </w:rPr>
        <w:t xml:space="preserve"> 16,84 գ </w:t>
      </w:r>
      <w:r w:rsidRPr="0055042C">
        <w:rPr>
          <w:rFonts w:ascii="Sylfaen" w:hAnsi="Sylfaen"/>
          <w:i/>
          <w:sz w:val="24"/>
          <w:szCs w:val="24"/>
        </w:rPr>
        <w:t>Р ցեզիումի քլորիդը Р ջրում</w:t>
      </w:r>
      <w:r w:rsidRPr="0055042C">
        <w:rPr>
          <w:rFonts w:ascii="Sylfaen" w:hAnsi="Sylfaen"/>
          <w:sz w:val="24"/>
          <w:szCs w:val="24"/>
        </w:rPr>
        <w:t xml:space="preserve">, հարկ եղած դեպքում ճշգրտում են լուծույթի pH-ը (2.1.2.3) </w:t>
      </w:r>
      <w:r w:rsidR="003E6AE6">
        <w:rPr>
          <w:rFonts w:ascii="Sylfaen" w:hAnsi="Sylfaen"/>
          <w:sz w:val="24"/>
          <w:szCs w:val="24"/>
        </w:rPr>
        <w:t>և</w:t>
      </w:r>
      <w:r w:rsidRPr="0055042C">
        <w:rPr>
          <w:rFonts w:ascii="Sylfaen" w:hAnsi="Sylfaen"/>
          <w:sz w:val="24"/>
          <w:szCs w:val="24"/>
        </w:rPr>
        <w:t xml:space="preserve"> </w:t>
      </w:r>
      <w:r w:rsidRPr="0055042C">
        <w:rPr>
          <w:rFonts w:ascii="Sylfaen" w:hAnsi="Sylfaen"/>
          <w:i/>
          <w:sz w:val="24"/>
          <w:szCs w:val="24"/>
        </w:rPr>
        <w:t>Р ջրով</w:t>
      </w:r>
      <w:r w:rsidRPr="0055042C">
        <w:rPr>
          <w:rFonts w:ascii="Sylfaen" w:hAnsi="Sylfaen"/>
          <w:sz w:val="24"/>
          <w:szCs w:val="24"/>
        </w:rPr>
        <w:t xml:space="preserve"> հասցնում են մինչ</w:t>
      </w:r>
      <w:r w:rsidR="003E6AE6">
        <w:rPr>
          <w:rFonts w:ascii="Sylfaen" w:hAnsi="Sylfaen"/>
          <w:sz w:val="24"/>
          <w:szCs w:val="24"/>
        </w:rPr>
        <w:t>և</w:t>
      </w:r>
      <w:r w:rsidRPr="0055042C">
        <w:rPr>
          <w:rFonts w:ascii="Sylfaen" w:hAnsi="Sylfaen"/>
          <w:sz w:val="24"/>
          <w:szCs w:val="24"/>
        </w:rPr>
        <w:t xml:space="preserve"> 1000,0 մլ ծավալը:</w:t>
      </w:r>
    </w:p>
    <w:p w14:paraId="1FE719A3" w14:textId="08CE3900"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Fonts w:ascii="Sylfaen" w:hAnsi="Sylfaen"/>
          <w:i/>
          <w:sz w:val="24"/>
          <w:szCs w:val="24"/>
        </w:rPr>
        <w:t>Պրոտեին С-ի ակտիվարար</w:t>
      </w:r>
      <w:r w:rsidRPr="0055042C">
        <w:rPr>
          <w:rFonts w:ascii="Sylfaen" w:hAnsi="Sylfaen"/>
          <w:sz w:val="24"/>
          <w:szCs w:val="24"/>
        </w:rPr>
        <w:t xml:space="preserve">: Պրոտեին С-ն սպեցիֆիկ կերպով ակտիվացնող սպիտակուցն անջատում են </w:t>
      </w:r>
      <w:r w:rsidRPr="0055042C">
        <w:rPr>
          <w:rFonts w:ascii="Sylfaen" w:hAnsi="Sylfaen"/>
          <w:i/>
          <w:sz w:val="24"/>
          <w:szCs w:val="24"/>
        </w:rPr>
        <w:t>Agkistrodon contortrix contortrix</w:t>
      </w:r>
      <w:r w:rsidRPr="0055042C">
        <w:rPr>
          <w:rFonts w:ascii="Sylfaen" w:hAnsi="Sylfaen"/>
          <w:sz w:val="24"/>
          <w:szCs w:val="24"/>
        </w:rPr>
        <w:t xml:space="preserve"> իժի թույնից: </w:t>
      </w:r>
      <w:r w:rsidRPr="0055042C">
        <w:rPr>
          <w:rStyle w:val="Bodytext2Sylfaen"/>
          <w:sz w:val="24"/>
          <w:szCs w:val="24"/>
        </w:rPr>
        <w:t xml:space="preserve">Վերականգնում </w:t>
      </w:r>
      <w:r w:rsidR="003E6AE6">
        <w:rPr>
          <w:rStyle w:val="Bodytext2Sylfaen"/>
          <w:sz w:val="24"/>
          <w:szCs w:val="24"/>
        </w:rPr>
        <w:t>և</w:t>
      </w:r>
      <w:r w:rsidRPr="0055042C">
        <w:rPr>
          <w:rStyle w:val="Bodytext2Sylfaen"/>
          <w:sz w:val="24"/>
          <w:szCs w:val="24"/>
        </w:rPr>
        <w:t xml:space="preserve"> պահում են արտադրողի հրահանգին համապատասխան: </w:t>
      </w:r>
      <w:r w:rsidRPr="0055042C">
        <w:rPr>
          <w:rFonts w:ascii="Sylfaen" w:hAnsi="Sylfaen"/>
          <w:sz w:val="24"/>
          <w:szCs w:val="24"/>
        </w:rPr>
        <w:t xml:space="preserve">Փորձարկման մեջ օգտագործելուց առաջ նոսրացնում են </w:t>
      </w:r>
      <w:r w:rsidRPr="0055042C">
        <w:rPr>
          <w:rFonts w:ascii="Sylfaen" w:hAnsi="Sylfaen"/>
          <w:i/>
          <w:sz w:val="24"/>
          <w:szCs w:val="24"/>
        </w:rPr>
        <w:t>Р ջրով</w:t>
      </w:r>
      <w:r w:rsidRPr="0055042C">
        <w:rPr>
          <w:rFonts w:ascii="Sylfaen" w:hAnsi="Sylfaen"/>
          <w:sz w:val="24"/>
          <w:szCs w:val="24"/>
        </w:rPr>
        <w:t>՝ հասցնելով մինչ</w:t>
      </w:r>
      <w:r w:rsidR="003E6AE6">
        <w:rPr>
          <w:rFonts w:ascii="Sylfaen" w:hAnsi="Sylfaen"/>
          <w:sz w:val="24"/>
          <w:szCs w:val="24"/>
        </w:rPr>
        <w:t>և</w:t>
      </w:r>
      <w:r w:rsidRPr="0055042C">
        <w:rPr>
          <w:rFonts w:ascii="Sylfaen" w:hAnsi="Sylfaen"/>
          <w:sz w:val="24"/>
          <w:szCs w:val="24"/>
        </w:rPr>
        <w:t xml:space="preserve"> 0,25 ՄՄ/մլ կոնցենտրացիան:  </w:t>
      </w:r>
    </w:p>
    <w:p w14:paraId="7FCF3C95" w14:textId="60A45D0B" w:rsidR="00653EF9" w:rsidRPr="0055042C" w:rsidRDefault="00E37373">
      <w:pPr>
        <w:pStyle w:val="Bodytext20"/>
        <w:shd w:val="clear" w:color="auto" w:fill="auto"/>
        <w:tabs>
          <w:tab w:val="left" w:pos="1134"/>
        </w:tabs>
        <w:spacing w:before="0" w:after="160" w:line="346" w:lineRule="auto"/>
        <w:ind w:firstLine="567"/>
        <w:rPr>
          <w:rFonts w:ascii="Sylfaen" w:hAnsi="Sylfaen"/>
          <w:b/>
          <w:sz w:val="24"/>
          <w:szCs w:val="24"/>
        </w:rPr>
      </w:pPr>
      <w:r w:rsidRPr="0055042C">
        <w:rPr>
          <w:rFonts w:ascii="Sylfaen" w:hAnsi="Sylfaen"/>
          <w:i/>
          <w:sz w:val="24"/>
          <w:szCs w:val="24"/>
        </w:rPr>
        <w:lastRenderedPageBreak/>
        <w:t>Քրոմոգեն սուբստրատ ակտիվացված պրոտեին С-ի համար</w:t>
      </w:r>
      <w:r w:rsidRPr="0055042C">
        <w:rPr>
          <w:rFonts w:ascii="Sylfaen" w:hAnsi="Sylfaen"/>
          <w:sz w:val="24"/>
          <w:szCs w:val="24"/>
        </w:rPr>
        <w:t xml:space="preserve">: Սպեցիֆիկ քրոմոգեն սուբստրատը </w:t>
      </w:r>
      <w:smartTag w:uri="urn:schemas-microsoft-com:office:smarttags" w:element="stockticker">
        <w:r w:rsidRPr="0055042C">
          <w:rPr>
            <w:rFonts w:ascii="Sylfaen" w:hAnsi="Sylfaen"/>
            <w:sz w:val="24"/>
            <w:szCs w:val="24"/>
          </w:rPr>
          <w:t>APC</w:t>
        </w:r>
      </w:smartTag>
      <w:r w:rsidRPr="0055042C">
        <w:rPr>
          <w:rFonts w:ascii="Sylfaen" w:hAnsi="Sylfaen"/>
          <w:sz w:val="24"/>
          <w:szCs w:val="24"/>
        </w:rPr>
        <w:t xml:space="preserve">-ի համար, օրինակ՝ L-պիրոգլուտամիլ-L-պրոլիլ-L-արգինին-պարանիտրոանիլինի հիդրոքլորիդ (պիրոGlu-Pro-Arg-pNA•HCl), լուծում են </w:t>
      </w:r>
      <w:r w:rsidRPr="0055042C">
        <w:rPr>
          <w:rFonts w:ascii="Sylfaen" w:hAnsi="Sylfaen"/>
          <w:i/>
          <w:sz w:val="24"/>
          <w:szCs w:val="24"/>
        </w:rPr>
        <w:t>Р ջրում</w:t>
      </w:r>
      <w:r w:rsidRPr="0055042C">
        <w:rPr>
          <w:rFonts w:ascii="Sylfaen" w:hAnsi="Sylfaen"/>
          <w:sz w:val="24"/>
          <w:szCs w:val="24"/>
        </w:rPr>
        <w:t xml:space="preserve"> </w:t>
      </w:r>
      <w:r w:rsidR="003E6AE6">
        <w:rPr>
          <w:rFonts w:ascii="Sylfaen" w:hAnsi="Sylfaen"/>
          <w:sz w:val="24"/>
          <w:szCs w:val="24"/>
        </w:rPr>
        <w:t>և</w:t>
      </w:r>
      <w:r w:rsidRPr="0055042C">
        <w:rPr>
          <w:rFonts w:ascii="Sylfaen" w:hAnsi="Sylfaen"/>
          <w:sz w:val="24"/>
          <w:szCs w:val="24"/>
        </w:rPr>
        <w:t xml:space="preserve"> հասցնում </w:t>
      </w:r>
      <w:r w:rsidRPr="0055042C">
        <w:rPr>
          <w:rFonts w:ascii="Sylfaen" w:hAnsi="Sylfaen"/>
          <w:i/>
          <w:sz w:val="24"/>
          <w:szCs w:val="24"/>
        </w:rPr>
        <w:t>Р ջրով</w:t>
      </w:r>
      <w:r w:rsidRPr="0055042C">
        <w:rPr>
          <w:rFonts w:ascii="Sylfaen" w:hAnsi="Sylfaen"/>
          <w:sz w:val="24"/>
          <w:szCs w:val="24"/>
        </w:rPr>
        <w:t xml:space="preserve"> մինչ</w:t>
      </w:r>
      <w:r w:rsidR="003E6AE6">
        <w:rPr>
          <w:rFonts w:ascii="Sylfaen" w:hAnsi="Sylfaen"/>
          <w:sz w:val="24"/>
          <w:szCs w:val="24"/>
        </w:rPr>
        <w:t>և</w:t>
      </w:r>
      <w:r w:rsidRPr="0055042C">
        <w:rPr>
          <w:rFonts w:ascii="Sylfaen" w:hAnsi="Sylfaen"/>
          <w:sz w:val="24"/>
          <w:szCs w:val="24"/>
        </w:rPr>
        <w:t xml:space="preserve"> 4,5 մմոլ/լ կոնցենտրացիա ստանալը: </w:t>
      </w:r>
      <w:r w:rsidRPr="0055042C">
        <w:rPr>
          <w:rStyle w:val="Bodytext2Sylfaen"/>
          <w:b w:val="0"/>
          <w:sz w:val="24"/>
          <w:szCs w:val="24"/>
        </w:rPr>
        <w:t>Օգտագործելուց առաջ նոսրացնում են նոսրացման համար 8,4 pH-ով բուֆերային լուծույթով՝ հասցնելով կոնցենտրացիան մինչ</w:t>
      </w:r>
      <w:r w:rsidR="003E6AE6">
        <w:rPr>
          <w:rStyle w:val="Bodytext2Sylfaen"/>
          <w:b w:val="0"/>
          <w:sz w:val="24"/>
          <w:szCs w:val="24"/>
        </w:rPr>
        <w:t>և</w:t>
      </w:r>
      <w:r w:rsidRPr="0055042C">
        <w:rPr>
          <w:rStyle w:val="Bodytext2Sylfaen"/>
          <w:b w:val="0"/>
          <w:sz w:val="24"/>
          <w:szCs w:val="24"/>
        </w:rPr>
        <w:t xml:space="preserve"> 1,1 մմոլ/լ:</w:t>
      </w:r>
    </w:p>
    <w:p w14:paraId="4C540D13" w14:textId="77777777" w:rsidR="00653EF9" w:rsidRPr="0055042C" w:rsidRDefault="00653EF9">
      <w:pPr>
        <w:pStyle w:val="Bodytext20"/>
        <w:shd w:val="clear" w:color="auto" w:fill="auto"/>
        <w:tabs>
          <w:tab w:val="left" w:pos="1134"/>
        </w:tabs>
        <w:spacing w:before="0" w:after="160" w:line="346" w:lineRule="auto"/>
        <w:ind w:firstLine="567"/>
        <w:rPr>
          <w:rStyle w:val="Bodytext2Sylfaen"/>
          <w:b w:val="0"/>
          <w:sz w:val="24"/>
          <w:szCs w:val="24"/>
        </w:rPr>
      </w:pPr>
    </w:p>
    <w:p w14:paraId="4F866FF0" w14:textId="77777777" w:rsidR="00653EF9" w:rsidRPr="0055042C" w:rsidRDefault="00E37373">
      <w:pPr>
        <w:pStyle w:val="Bodytext20"/>
        <w:shd w:val="clear" w:color="auto" w:fill="auto"/>
        <w:tabs>
          <w:tab w:val="left" w:pos="1134"/>
        </w:tabs>
        <w:spacing w:before="0" w:after="160" w:line="346" w:lineRule="auto"/>
        <w:ind w:firstLine="567"/>
        <w:rPr>
          <w:rFonts w:ascii="Sylfaen" w:hAnsi="Sylfaen"/>
          <w:sz w:val="24"/>
          <w:szCs w:val="24"/>
        </w:rPr>
      </w:pPr>
      <w:r w:rsidRPr="0055042C">
        <w:rPr>
          <w:rStyle w:val="Bodytext2Sylfaen"/>
          <w:sz w:val="24"/>
          <w:szCs w:val="24"/>
        </w:rPr>
        <w:t>ՄԵԹՈԴԻԿԱ</w:t>
      </w:r>
    </w:p>
    <w:p w14:paraId="73812273" w14:textId="334EA7EC" w:rsidR="00653EF9" w:rsidRPr="0055042C" w:rsidRDefault="00E37373">
      <w:pPr>
        <w:tabs>
          <w:tab w:val="left" w:pos="1134"/>
        </w:tabs>
        <w:spacing w:after="160" w:line="346" w:lineRule="auto"/>
        <w:ind w:firstLine="567"/>
        <w:jc w:val="both"/>
        <w:rPr>
          <w:rFonts w:ascii="Sylfaen" w:hAnsi="Sylfaen"/>
          <w:b/>
        </w:rPr>
      </w:pPr>
      <w:r w:rsidRPr="0055042C">
        <w:rPr>
          <w:rStyle w:val="Bodytext2Sylfaen"/>
          <w:b w:val="0"/>
          <w:sz w:val="24"/>
          <w:szCs w:val="24"/>
        </w:rPr>
        <w:t>Փորձարկվող նմուշը վերականգնում կամ ապասառեցնում են բժշկական կիրառության հրահանգի համաձայն:</w:t>
      </w:r>
      <w:r w:rsidRPr="0055042C">
        <w:rPr>
          <w:rStyle w:val="Bodytext2Sylfaen"/>
          <w:sz w:val="24"/>
          <w:szCs w:val="24"/>
        </w:rPr>
        <w:t xml:space="preserve"> </w:t>
      </w:r>
      <w:r w:rsidRPr="0055042C">
        <w:rPr>
          <w:rFonts w:ascii="Sylfaen" w:hAnsi="Sylfaen"/>
        </w:rPr>
        <w:t xml:space="preserve">Պատրաստում են </w:t>
      </w:r>
      <w:r w:rsidRPr="0055042C">
        <w:rPr>
          <w:rFonts w:ascii="Sylfaen" w:hAnsi="Sylfaen"/>
          <w:i/>
        </w:rPr>
        <w:t>Р ջրի</w:t>
      </w:r>
      <w:r w:rsidRPr="0055042C">
        <w:rPr>
          <w:rFonts w:ascii="Sylfaen" w:hAnsi="Sylfaen"/>
        </w:rPr>
        <w:t xml:space="preserve"> օգտագործմամբ՝ երկու կրկնությամբ մինչ</w:t>
      </w:r>
      <w:r w:rsidR="003E6AE6">
        <w:rPr>
          <w:rFonts w:ascii="Sylfaen" w:hAnsi="Sylfaen"/>
        </w:rPr>
        <w:t>և</w:t>
      </w:r>
      <w:r w:rsidRPr="0055042C">
        <w:rPr>
          <w:rFonts w:ascii="Sylfaen" w:hAnsi="Sylfaen"/>
        </w:rPr>
        <w:t xml:space="preserve"> 0,050 – 0,200 ՄՄ/մլ միջակայքում կոնցենտրացիաներով առնվազն երեք առանձին նոսրացում: </w:t>
      </w:r>
      <w:r w:rsidRPr="0055042C">
        <w:rPr>
          <w:rStyle w:val="Bodytext2Sylfaen"/>
          <w:b w:val="0"/>
          <w:sz w:val="24"/>
          <w:szCs w:val="24"/>
        </w:rPr>
        <w:t>Նմանատիպ եղանակով պատրաստում են վերականգնված ստանդարտ նմուշի նոսրացումները:</w:t>
      </w:r>
    </w:p>
    <w:p w14:paraId="3C1394EE" w14:textId="38867978" w:rsidR="00653EF9" w:rsidRPr="0055042C" w:rsidRDefault="00E37373">
      <w:pPr>
        <w:pStyle w:val="Bodytext20"/>
        <w:shd w:val="clear" w:color="auto" w:fill="auto"/>
        <w:tabs>
          <w:tab w:val="left" w:pos="1134"/>
        </w:tabs>
        <w:spacing w:before="0" w:after="160" w:line="346" w:lineRule="auto"/>
        <w:ind w:firstLine="567"/>
        <w:rPr>
          <w:rFonts w:ascii="Sylfaen" w:hAnsi="Sylfaen"/>
          <w:sz w:val="24"/>
          <w:szCs w:val="24"/>
        </w:rPr>
      </w:pPr>
      <w:r w:rsidRPr="0055042C">
        <w:rPr>
          <w:rFonts w:ascii="Sylfaen" w:hAnsi="Sylfaen"/>
          <w:b/>
          <w:sz w:val="24"/>
          <w:szCs w:val="24"/>
        </w:rPr>
        <w:t>Փուլ 1</w:t>
      </w:r>
      <w:r w:rsidRPr="0055042C">
        <w:rPr>
          <w:rStyle w:val="Bodytext2Sylfaen"/>
          <w:sz w:val="24"/>
          <w:szCs w:val="24"/>
        </w:rPr>
        <w:t xml:space="preserve">. </w:t>
      </w:r>
      <w:r w:rsidRPr="0055042C">
        <w:rPr>
          <w:rFonts w:ascii="Sylfaen" w:hAnsi="Sylfaen"/>
          <w:sz w:val="24"/>
          <w:szCs w:val="24"/>
        </w:rPr>
        <w:t>Խառնում են 0,025 -ական մլ յուրաքանչյուր նոսրացում մինչ</w:t>
      </w:r>
      <w:r w:rsidR="003E6AE6">
        <w:rPr>
          <w:rFonts w:ascii="Sylfaen" w:hAnsi="Sylfaen"/>
          <w:sz w:val="24"/>
          <w:szCs w:val="24"/>
        </w:rPr>
        <w:t>և</w:t>
      </w:r>
      <w:r w:rsidRPr="0055042C">
        <w:rPr>
          <w:rFonts w:ascii="Sylfaen" w:hAnsi="Sylfaen"/>
          <w:sz w:val="24"/>
          <w:szCs w:val="24"/>
        </w:rPr>
        <w:t xml:space="preserve"> </w:t>
      </w:r>
      <w:smartTag w:uri="urn:schemas-microsoft-com:office:smarttags" w:element="metricconverter">
        <w:smartTagPr>
          <w:attr w:name="ProductID" w:val="37 °C"/>
        </w:smartTagPr>
        <w:r w:rsidRPr="0055042C">
          <w:rPr>
            <w:rFonts w:ascii="Sylfaen" w:hAnsi="Sylfaen"/>
            <w:sz w:val="24"/>
            <w:szCs w:val="24"/>
          </w:rPr>
          <w:t>37 °C</w:t>
        </w:r>
      </w:smartTag>
      <w:r w:rsidRPr="0055042C">
        <w:rPr>
          <w:rFonts w:ascii="Sylfaen" w:hAnsi="Sylfaen"/>
          <w:sz w:val="24"/>
          <w:szCs w:val="24"/>
        </w:rPr>
        <w:t xml:space="preserve"> նախօրոք տաքացրած 0,050 մլ պրոտեին С-ի ակտիվարարով </w:t>
      </w:r>
      <w:r w:rsidR="003E6AE6">
        <w:rPr>
          <w:rFonts w:ascii="Sylfaen" w:hAnsi="Sylfaen"/>
          <w:sz w:val="24"/>
          <w:szCs w:val="24"/>
        </w:rPr>
        <w:t>և</w:t>
      </w:r>
      <w:r w:rsidRPr="0055042C">
        <w:rPr>
          <w:rFonts w:ascii="Sylfaen" w:hAnsi="Sylfaen"/>
          <w:sz w:val="24"/>
          <w:szCs w:val="24"/>
        </w:rPr>
        <w:t xml:space="preserve"> ճիշտ 10 րոպե ինկուբացնում նույն ջերմաստիճանում: Յուրաքանչյուր նոսրացման համար անցկացնում են ստուգիչ փորձ՝ պրոտեին С-ի ակտիվարարի փոխարեն օգտագործելով </w:t>
      </w:r>
      <w:r w:rsidRPr="0055042C">
        <w:rPr>
          <w:rFonts w:ascii="Sylfaen" w:hAnsi="Sylfaen"/>
          <w:i/>
          <w:sz w:val="24"/>
          <w:szCs w:val="24"/>
        </w:rPr>
        <w:t>Р ջուր</w:t>
      </w:r>
      <w:r w:rsidRPr="0055042C">
        <w:rPr>
          <w:rFonts w:ascii="Sylfaen" w:hAnsi="Sylfaen"/>
          <w:sz w:val="24"/>
          <w:szCs w:val="24"/>
        </w:rPr>
        <w:t xml:space="preserve">: </w:t>
      </w:r>
    </w:p>
    <w:p w14:paraId="564551BD" w14:textId="7511C8FC" w:rsidR="00653EF9" w:rsidRPr="0055042C" w:rsidRDefault="00E37373">
      <w:pPr>
        <w:pStyle w:val="Bodytext20"/>
        <w:shd w:val="clear" w:color="auto" w:fill="auto"/>
        <w:tabs>
          <w:tab w:val="left" w:pos="1134"/>
        </w:tabs>
        <w:spacing w:before="0" w:after="160" w:line="346" w:lineRule="auto"/>
        <w:ind w:firstLine="567"/>
        <w:rPr>
          <w:rFonts w:ascii="Sylfaen" w:hAnsi="Sylfaen"/>
          <w:sz w:val="24"/>
          <w:szCs w:val="24"/>
        </w:rPr>
      </w:pPr>
      <w:r w:rsidRPr="0055042C">
        <w:rPr>
          <w:rFonts w:ascii="Sylfaen" w:hAnsi="Sylfaen"/>
          <w:sz w:val="24"/>
          <w:szCs w:val="24"/>
        </w:rPr>
        <w:t>Փուլ 2</w:t>
      </w:r>
      <w:r w:rsidRPr="0055042C">
        <w:rPr>
          <w:rStyle w:val="Bodytext2Sylfaen"/>
          <w:b w:val="0"/>
          <w:sz w:val="24"/>
          <w:szCs w:val="24"/>
        </w:rPr>
        <w:t>. Յուրաքանչյուր խառնուրդին ավելացնում են նախօրոք մինչ</w:t>
      </w:r>
      <w:r w:rsidR="003E6AE6">
        <w:rPr>
          <w:rStyle w:val="Bodytext2Sylfaen"/>
          <w:b w:val="0"/>
          <w:sz w:val="24"/>
          <w:szCs w:val="24"/>
        </w:rPr>
        <w:t>և</w:t>
      </w:r>
      <w:r w:rsidRPr="0055042C">
        <w:rPr>
          <w:rStyle w:val="Bodytext2Sylfaen"/>
          <w:b w:val="0"/>
          <w:sz w:val="24"/>
          <w:szCs w:val="24"/>
        </w:rPr>
        <w:t xml:space="preserve"> </w:t>
      </w:r>
      <w:smartTag w:uri="urn:schemas-microsoft-com:office:smarttags" w:element="metricconverter">
        <w:smartTagPr>
          <w:attr w:name="ProductID" w:val="37 °C"/>
        </w:smartTagPr>
        <w:r w:rsidRPr="0055042C">
          <w:rPr>
            <w:rStyle w:val="Bodytext2Sylfaen"/>
            <w:b w:val="0"/>
            <w:sz w:val="24"/>
            <w:szCs w:val="24"/>
          </w:rPr>
          <w:t>37 °C</w:t>
        </w:r>
      </w:smartTag>
      <w:r w:rsidRPr="0055042C">
        <w:rPr>
          <w:rStyle w:val="Bodytext2Sylfaen"/>
          <w:b w:val="0"/>
          <w:sz w:val="24"/>
          <w:szCs w:val="24"/>
        </w:rPr>
        <w:t xml:space="preserve"> ջերմաստիճանը տաքացված 0,150 -ական մլ նոսրացված քրոմոգեն սուբստրատ </w:t>
      </w:r>
      <w:r w:rsidR="003E6AE6">
        <w:rPr>
          <w:rStyle w:val="Bodytext2Sylfaen"/>
          <w:b w:val="0"/>
          <w:sz w:val="24"/>
          <w:szCs w:val="24"/>
        </w:rPr>
        <w:t>և</w:t>
      </w:r>
      <w:r w:rsidRPr="0055042C">
        <w:rPr>
          <w:rStyle w:val="Bodytext2Sylfaen"/>
          <w:b w:val="0"/>
          <w:sz w:val="24"/>
          <w:szCs w:val="24"/>
        </w:rPr>
        <w:t xml:space="preserve"> ճիշտ 10 րոպե ինկուբացնում նույն ջերմաստիճանում: Հարկ եղած դեպքում ինկուբացման ժամանակը պետք է ճշգրտվի այնպես, որ ստացվի ժամանակից գունակրի առաջացման գծային կախվածություն:</w:t>
      </w:r>
      <w:r w:rsidRPr="0055042C">
        <w:rPr>
          <w:rStyle w:val="Bodytext2Sylfaen"/>
          <w:sz w:val="24"/>
          <w:szCs w:val="24"/>
        </w:rPr>
        <w:t xml:space="preserve"> </w:t>
      </w:r>
      <w:r w:rsidRPr="0055042C">
        <w:rPr>
          <w:rFonts w:ascii="Sylfaen" w:hAnsi="Sylfaen"/>
          <w:sz w:val="24"/>
          <w:szCs w:val="24"/>
        </w:rPr>
        <w:t xml:space="preserve"> Ռեակցիան կանգնեցնում են 0,050 մլ </w:t>
      </w:r>
      <w:r w:rsidRPr="0055042C">
        <w:rPr>
          <w:rFonts w:ascii="Sylfaen" w:hAnsi="Sylfaen"/>
          <w:i/>
          <w:sz w:val="24"/>
          <w:szCs w:val="24"/>
        </w:rPr>
        <w:t>Р սառցային քացախաթթվի</w:t>
      </w:r>
      <w:r w:rsidRPr="0055042C">
        <w:rPr>
          <w:rFonts w:ascii="Sylfaen" w:hAnsi="Sylfaen"/>
          <w:sz w:val="24"/>
          <w:szCs w:val="24"/>
        </w:rPr>
        <w:t xml:space="preserve"> 50 % (</w:t>
      </w:r>
      <w:r w:rsidRPr="0055042C">
        <w:rPr>
          <w:rFonts w:ascii="Sylfaen" w:hAnsi="Sylfaen"/>
          <w:i/>
          <w:sz w:val="24"/>
          <w:szCs w:val="24"/>
        </w:rPr>
        <w:t>ծավ/ծավ</w:t>
      </w:r>
      <w:r w:rsidRPr="0055042C">
        <w:rPr>
          <w:rFonts w:ascii="Sylfaen" w:hAnsi="Sylfaen"/>
          <w:sz w:val="24"/>
          <w:szCs w:val="24"/>
        </w:rPr>
        <w:t xml:space="preserve">) լուծույթի ավելացմամբ: </w:t>
      </w:r>
    </w:p>
    <w:p w14:paraId="3C5DB35A" w14:textId="77777777" w:rsidR="00653EF9" w:rsidRPr="0055042C" w:rsidRDefault="00E37373">
      <w:pPr>
        <w:pStyle w:val="Bodytext20"/>
        <w:shd w:val="clear" w:color="auto" w:fill="auto"/>
        <w:tabs>
          <w:tab w:val="left" w:pos="1134"/>
        </w:tabs>
        <w:spacing w:before="0" w:after="160" w:line="346" w:lineRule="auto"/>
        <w:ind w:firstLine="567"/>
        <w:rPr>
          <w:rFonts w:ascii="Sylfaen" w:hAnsi="Sylfaen"/>
          <w:b/>
          <w:sz w:val="24"/>
          <w:szCs w:val="24"/>
        </w:rPr>
      </w:pPr>
      <w:smartTag w:uri="urn:schemas-microsoft-com:office:smarttags" w:element="stockticker">
        <w:r w:rsidRPr="0055042C">
          <w:rPr>
            <w:rFonts w:ascii="Sylfaen" w:hAnsi="Sylfaen"/>
            <w:sz w:val="24"/>
            <w:szCs w:val="24"/>
          </w:rPr>
          <w:t>APC</w:t>
        </w:r>
      </w:smartTag>
      <w:r w:rsidRPr="0055042C">
        <w:rPr>
          <w:rFonts w:ascii="Sylfaen" w:hAnsi="Sylfaen"/>
          <w:sz w:val="24"/>
          <w:szCs w:val="24"/>
        </w:rPr>
        <w:t>-ի ազդեցության տակ քրոմոգեն սուբստրատը ճեղքելու դեպքում առաջանում է նմուշում պրոտեին քրոմոֆոր С-ի կոնցենտրացիային համամասնական քանակությամբ ներկված արգասիք:</w:t>
      </w:r>
      <w:r w:rsidRPr="0055042C">
        <w:rPr>
          <w:rStyle w:val="Bodytext2Sylfaen"/>
          <w:sz w:val="24"/>
          <w:szCs w:val="24"/>
        </w:rPr>
        <w:t xml:space="preserve"> </w:t>
      </w:r>
      <w:r w:rsidRPr="0055042C">
        <w:rPr>
          <w:rFonts w:ascii="Sylfaen" w:hAnsi="Sylfaen"/>
          <w:sz w:val="24"/>
          <w:szCs w:val="24"/>
        </w:rPr>
        <w:t>Չափում են օպտիկական խտությունը ալիքի 405 նմ երկարության դեպքում (2.1.2.24):</w:t>
      </w:r>
      <w:r w:rsidRPr="0055042C">
        <w:rPr>
          <w:rStyle w:val="Bodytext2Sylfaen"/>
          <w:sz w:val="24"/>
          <w:szCs w:val="24"/>
        </w:rPr>
        <w:t xml:space="preserve"> </w:t>
      </w:r>
      <w:r w:rsidRPr="0055042C">
        <w:rPr>
          <w:rStyle w:val="Bodytext2Sylfaen"/>
          <w:b w:val="0"/>
          <w:sz w:val="24"/>
          <w:szCs w:val="24"/>
        </w:rPr>
        <w:t xml:space="preserve">Ստուգիչ փորձի </w:t>
      </w:r>
      <w:r w:rsidRPr="0055042C">
        <w:rPr>
          <w:rStyle w:val="Bodytext2Sylfaen"/>
          <w:b w:val="0"/>
          <w:sz w:val="24"/>
          <w:szCs w:val="24"/>
        </w:rPr>
        <w:lastRenderedPageBreak/>
        <w:t>արդյունքում օպտիկական խտության արժեքը հանում են փորձարկվող նմուշի օպտիկական խտության արժեքից:</w:t>
      </w:r>
    </w:p>
    <w:p w14:paraId="71B6488D" w14:textId="44FA46CF"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Fonts w:ascii="Sylfaen" w:hAnsi="Sylfaen"/>
          <w:sz w:val="24"/>
          <w:szCs w:val="24"/>
        </w:rPr>
        <w:t xml:space="preserve">Ստուգում են փորձարկման արդյունքների հավաստիությունը </w:t>
      </w:r>
      <w:r w:rsidR="003E6AE6">
        <w:rPr>
          <w:rFonts w:ascii="Sylfaen" w:hAnsi="Sylfaen"/>
          <w:sz w:val="24"/>
          <w:szCs w:val="24"/>
        </w:rPr>
        <w:t>և</w:t>
      </w:r>
      <w:r w:rsidRPr="0055042C">
        <w:rPr>
          <w:rFonts w:ascii="Sylfaen" w:hAnsi="Sylfaen"/>
          <w:sz w:val="24"/>
          <w:szCs w:val="24"/>
        </w:rPr>
        <w:t xml:space="preserve"> ընդունված վիճակագրական մեթոդների կիրառմամբ հաշվարկում փորձարկվող նմուշում պրոտեին С-ի ակտիվությունը (2.3.12.0):</w:t>
      </w:r>
    </w:p>
    <w:p w14:paraId="790A46A6" w14:textId="77777777" w:rsidR="00E37373" w:rsidRPr="0055042C" w:rsidRDefault="00E37373" w:rsidP="00E37373">
      <w:pPr>
        <w:pStyle w:val="Bodytext20"/>
        <w:shd w:val="clear" w:color="auto" w:fill="auto"/>
        <w:tabs>
          <w:tab w:val="left" w:pos="1134"/>
        </w:tabs>
        <w:spacing w:before="0" w:after="160" w:line="360" w:lineRule="auto"/>
        <w:ind w:firstLine="567"/>
        <w:rPr>
          <w:rStyle w:val="Bodytext2Sylfaen"/>
          <w:sz w:val="24"/>
          <w:szCs w:val="24"/>
        </w:rPr>
      </w:pPr>
    </w:p>
    <w:p w14:paraId="1A455135"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sz w:val="24"/>
          <w:szCs w:val="24"/>
        </w:rPr>
        <w:t>ՄԵԹՈԴ 2.</w:t>
      </w:r>
    </w:p>
    <w:p w14:paraId="70491E51"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sz w:val="24"/>
          <w:szCs w:val="24"/>
        </w:rPr>
        <w:t>ԿԼՈՏԻՆԳԱՅԻՆ ՄԵԹՈԴ</w:t>
      </w:r>
    </w:p>
    <w:p w14:paraId="401CEEE1" w14:textId="791AE863"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Fonts w:ascii="Sylfaen" w:hAnsi="Sylfaen"/>
          <w:sz w:val="24"/>
          <w:szCs w:val="24"/>
        </w:rPr>
        <w:t xml:space="preserve">Պրոտեին С-ի ակտիվությունը որոշում են </w:t>
      </w:r>
      <w:r w:rsidRPr="0055042C">
        <w:rPr>
          <w:rFonts w:ascii="Sylfaen" w:hAnsi="Sylfaen"/>
          <w:i/>
          <w:sz w:val="24"/>
          <w:szCs w:val="24"/>
        </w:rPr>
        <w:t>Agkistrodon contortrix contortrix</w:t>
      </w:r>
      <w:r w:rsidRPr="0055042C">
        <w:rPr>
          <w:rFonts w:ascii="Sylfaen" w:hAnsi="Sylfaen"/>
          <w:sz w:val="24"/>
          <w:szCs w:val="24"/>
        </w:rPr>
        <w:t xml:space="preserve"> իժի թույնից անջատված սպեցիֆիկ ակտիվարարով՝ մինչ</w:t>
      </w:r>
      <w:r w:rsidR="003E6AE6">
        <w:rPr>
          <w:rFonts w:ascii="Sylfaen" w:hAnsi="Sylfaen"/>
          <w:sz w:val="24"/>
          <w:szCs w:val="24"/>
        </w:rPr>
        <w:t>և</w:t>
      </w:r>
      <w:r w:rsidRPr="0055042C">
        <w:rPr>
          <w:rFonts w:ascii="Sylfaen" w:hAnsi="Sylfaen"/>
          <w:sz w:val="24"/>
          <w:szCs w:val="24"/>
        </w:rPr>
        <w:t xml:space="preserve"> </w:t>
      </w:r>
      <w:smartTag w:uri="urn:schemas-microsoft-com:office:smarttags" w:element="stockticker">
        <w:r w:rsidRPr="0055042C">
          <w:rPr>
            <w:rFonts w:ascii="Sylfaen" w:hAnsi="Sylfaen"/>
            <w:sz w:val="24"/>
            <w:szCs w:val="24"/>
          </w:rPr>
          <w:t>APC</w:t>
        </w:r>
      </w:smartTag>
      <w:r w:rsidRPr="0055042C">
        <w:rPr>
          <w:rFonts w:ascii="Sylfaen" w:hAnsi="Sylfaen"/>
          <w:sz w:val="24"/>
          <w:szCs w:val="24"/>
        </w:rPr>
        <w:t xml:space="preserve"> դրա ճեղքումից հետո: Ստացված </w:t>
      </w:r>
      <w:smartTag w:uri="urn:schemas-microsoft-com:office:smarttags" w:element="stockticker">
        <w:r w:rsidRPr="0055042C">
          <w:rPr>
            <w:rFonts w:ascii="Sylfaen" w:hAnsi="Sylfaen"/>
            <w:sz w:val="24"/>
            <w:szCs w:val="24"/>
          </w:rPr>
          <w:t>APC</w:t>
        </w:r>
      </w:smartTag>
      <w:r w:rsidRPr="0055042C">
        <w:rPr>
          <w:rFonts w:ascii="Sylfaen" w:hAnsi="Sylfaen"/>
          <w:sz w:val="24"/>
          <w:szCs w:val="24"/>
        </w:rPr>
        <w:t xml:space="preserve">-ն ինակտիվացնում է Va </w:t>
      </w:r>
      <w:r w:rsidR="003E6AE6">
        <w:rPr>
          <w:rFonts w:ascii="Sylfaen" w:hAnsi="Sylfaen"/>
          <w:sz w:val="24"/>
          <w:szCs w:val="24"/>
        </w:rPr>
        <w:t>և</w:t>
      </w:r>
      <w:r w:rsidRPr="0055042C">
        <w:rPr>
          <w:rFonts w:ascii="Sylfaen" w:hAnsi="Sylfaen"/>
          <w:sz w:val="24"/>
          <w:szCs w:val="24"/>
        </w:rPr>
        <w:t xml:space="preserve"> VIIIa գործոններն ու այդպիսով, երկարացնում է համակարգի ակտիվացված մասնակի թրոմբոպլաստինային ժամանակը (ԱՄԹԺ), որում մասնակցում են մակարդման բոլոր գործոնները մշտական ավելցուկային մակարդակում՝ բացառությամբ ավելացվող նմուշի հետ համակարգ ներթափանցող պրոտեին С-ի:</w:t>
      </w:r>
      <w:r w:rsidRPr="0055042C">
        <w:rPr>
          <w:rStyle w:val="Bodytext2Sylfaen"/>
          <w:sz w:val="24"/>
          <w:szCs w:val="24"/>
        </w:rPr>
        <w:t xml:space="preserve"> </w:t>
      </w:r>
      <w:r w:rsidRPr="0055042C">
        <w:rPr>
          <w:rStyle w:val="Bodytext2Sylfaen"/>
          <w:b w:val="0"/>
          <w:sz w:val="24"/>
          <w:szCs w:val="24"/>
        </w:rPr>
        <w:t xml:space="preserve">Մակարդման ժամանակի ավելացումը համամասնական է նմուշում պրոտեին С-ի կոնցենտրացիային: </w:t>
      </w:r>
    </w:p>
    <w:p w14:paraId="3105057B" w14:textId="20C3D04D" w:rsidR="00E37373" w:rsidRPr="0055042C" w:rsidRDefault="00E37373" w:rsidP="00E37373">
      <w:pPr>
        <w:tabs>
          <w:tab w:val="left" w:pos="1134"/>
        </w:tabs>
        <w:spacing w:after="160" w:line="360" w:lineRule="auto"/>
        <w:ind w:firstLine="567"/>
        <w:jc w:val="both"/>
        <w:rPr>
          <w:rStyle w:val="Bodytext2Sylfaen"/>
          <w:b w:val="0"/>
          <w:sz w:val="24"/>
          <w:szCs w:val="24"/>
        </w:rPr>
      </w:pPr>
      <w:r w:rsidRPr="0055042C">
        <w:rPr>
          <w:rStyle w:val="Bodytext2Sylfaen"/>
          <w:b w:val="0"/>
          <w:sz w:val="24"/>
          <w:szCs w:val="24"/>
        </w:rPr>
        <w:t xml:space="preserve">Պրոտեին С-ի քանակական որոշումը հիմնված է դրա՝ մակարդման ժամանակն ավելացնելու ունակության վրա </w:t>
      </w:r>
      <w:r w:rsidR="003E6AE6">
        <w:rPr>
          <w:rStyle w:val="Bodytext2Sylfaen"/>
          <w:b w:val="0"/>
          <w:sz w:val="24"/>
          <w:szCs w:val="24"/>
        </w:rPr>
        <w:t>և</w:t>
      </w:r>
      <w:r w:rsidRPr="0055042C">
        <w:rPr>
          <w:rStyle w:val="Bodytext2Sylfaen"/>
          <w:b w:val="0"/>
          <w:sz w:val="24"/>
          <w:szCs w:val="24"/>
        </w:rPr>
        <w:t xml:space="preserve"> գնահատվում է փորձարկվող նմուշի ակտիվության՝ պրոտեին С-ի ստանդարտ նմուշի ակտիվության հետ համեմատման միջոցով՝ արտահայտված միջազգային միավորներով:</w:t>
      </w:r>
    </w:p>
    <w:p w14:paraId="28B00E0F"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Որպես միջազգային միավոր՝ ընդունում են Առողջապահության համաշխարհային կազմակերպության կողմից սահմանվող՝ մարդու պրոտեին С-ի միջազգային ստանդարտ նմուշի որոշակի քանակության ակտիվությունը:</w:t>
      </w:r>
    </w:p>
    <w:p w14:paraId="05182F24"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Փորձարկման համար ռեակտիվները կարող են ձեռք բերվել առանձին կամ կոմերցիոն հավաքածուների տեսքով:</w:t>
      </w:r>
    </w:p>
    <w:p w14:paraId="0BD53BD1" w14:textId="2BD94B83"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 xml:space="preserve">Մեթոդիկաները </w:t>
      </w:r>
      <w:r w:rsidR="003E6AE6">
        <w:rPr>
          <w:rStyle w:val="Bodytext2Sylfaen"/>
          <w:b w:val="0"/>
          <w:sz w:val="24"/>
          <w:szCs w:val="24"/>
        </w:rPr>
        <w:t>և</w:t>
      </w:r>
      <w:r w:rsidRPr="0055042C">
        <w:rPr>
          <w:rStyle w:val="Bodytext2Sylfaen"/>
          <w:b w:val="0"/>
          <w:sz w:val="24"/>
          <w:szCs w:val="24"/>
        </w:rPr>
        <w:t xml:space="preserve"> ռեակտիվները կարող են տարբերվել տարբեր </w:t>
      </w:r>
      <w:r w:rsidRPr="0055042C">
        <w:rPr>
          <w:rStyle w:val="Bodytext2Sylfaen"/>
          <w:b w:val="0"/>
          <w:sz w:val="24"/>
          <w:szCs w:val="24"/>
        </w:rPr>
        <w:lastRenderedPageBreak/>
        <w:t>հավաքածուներում, այդ իսկ պատճառով հարկավոր է հետ</w:t>
      </w:r>
      <w:r w:rsidR="003E6AE6">
        <w:rPr>
          <w:rStyle w:val="Bodytext2Sylfaen"/>
          <w:b w:val="0"/>
          <w:sz w:val="24"/>
          <w:szCs w:val="24"/>
        </w:rPr>
        <w:t>և</w:t>
      </w:r>
      <w:r w:rsidRPr="0055042C">
        <w:rPr>
          <w:rStyle w:val="Bodytext2Sylfaen"/>
          <w:b w:val="0"/>
          <w:sz w:val="24"/>
          <w:szCs w:val="24"/>
        </w:rPr>
        <w:t>ել հավաքածուն</w:t>
      </w:r>
      <w:r w:rsidRPr="0055042C">
        <w:rPr>
          <w:rStyle w:val="Bodytext2Sylfaen"/>
          <w:sz w:val="24"/>
          <w:szCs w:val="24"/>
        </w:rPr>
        <w:t xml:space="preserve"> </w:t>
      </w:r>
      <w:r w:rsidRPr="0055042C">
        <w:rPr>
          <w:rStyle w:val="Bodytext2Sylfaen"/>
          <w:b w:val="0"/>
          <w:sz w:val="24"/>
          <w:szCs w:val="24"/>
        </w:rPr>
        <w:t>արտադրողի հրահանգին:</w:t>
      </w:r>
    </w:p>
    <w:p w14:paraId="0E647C33" w14:textId="77777777" w:rsidR="00653EF9" w:rsidRPr="0055042C" w:rsidRDefault="00E37373">
      <w:pPr>
        <w:pStyle w:val="Bodytext20"/>
        <w:shd w:val="clear" w:color="auto" w:fill="auto"/>
        <w:tabs>
          <w:tab w:val="left" w:pos="1134"/>
        </w:tabs>
        <w:spacing w:before="0" w:after="160" w:line="346" w:lineRule="auto"/>
        <w:ind w:firstLine="567"/>
        <w:rPr>
          <w:rFonts w:ascii="Sylfaen" w:hAnsi="Sylfaen"/>
          <w:sz w:val="24"/>
          <w:szCs w:val="24"/>
        </w:rPr>
      </w:pPr>
      <w:r w:rsidRPr="0055042C">
        <w:rPr>
          <w:rStyle w:val="Bodytext2Sylfaen"/>
          <w:sz w:val="24"/>
          <w:szCs w:val="24"/>
        </w:rPr>
        <w:t>ՌԵԱԿՏԻՎՆԵՐ</w:t>
      </w:r>
    </w:p>
    <w:p w14:paraId="3FFD57A4" w14:textId="77777777" w:rsidR="00653EF9" w:rsidRPr="0055042C" w:rsidRDefault="00E37373">
      <w:pPr>
        <w:pStyle w:val="Bodytext20"/>
        <w:shd w:val="clear" w:color="auto" w:fill="auto"/>
        <w:tabs>
          <w:tab w:val="left" w:pos="1134"/>
        </w:tabs>
        <w:spacing w:before="0" w:after="160" w:line="346" w:lineRule="auto"/>
        <w:ind w:firstLine="567"/>
        <w:rPr>
          <w:rFonts w:ascii="Sylfaen" w:hAnsi="Sylfaen"/>
          <w:b/>
          <w:sz w:val="24"/>
          <w:szCs w:val="24"/>
        </w:rPr>
      </w:pPr>
      <w:r w:rsidRPr="0055042C">
        <w:rPr>
          <w:rStyle w:val="Bodytext2Sylfaen"/>
          <w:b w:val="0"/>
          <w:sz w:val="24"/>
          <w:szCs w:val="24"/>
        </w:rPr>
        <w:t>7,4 pH-ով՝ նոսրացման համար նախատեսված բուֆերային լուծույթ: Խելատացնող միացություններ չպարունակող իզոտոնիկ բուֆերային լուծույթ:</w:t>
      </w:r>
    </w:p>
    <w:p w14:paraId="7518015F" w14:textId="14669F52" w:rsidR="00653EF9" w:rsidRPr="0055042C" w:rsidRDefault="00E37373">
      <w:pPr>
        <w:pStyle w:val="Bodytext20"/>
        <w:shd w:val="clear" w:color="auto" w:fill="auto"/>
        <w:tabs>
          <w:tab w:val="left" w:pos="1134"/>
        </w:tabs>
        <w:spacing w:before="0" w:after="160" w:line="346" w:lineRule="auto"/>
        <w:ind w:firstLine="567"/>
        <w:rPr>
          <w:rFonts w:ascii="Sylfaen" w:hAnsi="Sylfaen"/>
          <w:b/>
          <w:sz w:val="24"/>
          <w:szCs w:val="24"/>
        </w:rPr>
      </w:pPr>
      <w:r w:rsidRPr="0055042C">
        <w:rPr>
          <w:rFonts w:ascii="Sylfaen" w:hAnsi="Sylfaen"/>
          <w:i/>
          <w:sz w:val="24"/>
          <w:szCs w:val="24"/>
        </w:rPr>
        <w:t>Պրոտեին С-ի անբավարարությամբ մարդու արյան պլազմա</w:t>
      </w:r>
      <w:r w:rsidRPr="0055042C">
        <w:rPr>
          <w:rFonts w:ascii="Sylfaen" w:hAnsi="Sylfaen"/>
          <w:sz w:val="24"/>
          <w:szCs w:val="24"/>
        </w:rPr>
        <w:t>: Որոշվող մակարդակից ցածր պրոտեին С պարունակող՝ մարդու արյան ցիտրատային պլազմա:</w:t>
      </w:r>
      <w:r w:rsidRPr="0055042C">
        <w:rPr>
          <w:rStyle w:val="Bodytext2Sylfaen"/>
          <w:sz w:val="24"/>
          <w:szCs w:val="24"/>
        </w:rPr>
        <w:t xml:space="preserve"> </w:t>
      </w:r>
      <w:r w:rsidRPr="0055042C">
        <w:rPr>
          <w:rStyle w:val="Bodytext2Sylfaen"/>
          <w:b w:val="0"/>
          <w:sz w:val="24"/>
          <w:szCs w:val="24"/>
        </w:rPr>
        <w:t xml:space="preserve">Վերականգնում </w:t>
      </w:r>
      <w:r w:rsidR="003E6AE6">
        <w:rPr>
          <w:rStyle w:val="Bodytext2Sylfaen"/>
          <w:b w:val="0"/>
          <w:sz w:val="24"/>
          <w:szCs w:val="24"/>
        </w:rPr>
        <w:t>և</w:t>
      </w:r>
      <w:r w:rsidRPr="0055042C">
        <w:rPr>
          <w:rStyle w:val="Bodytext2Sylfaen"/>
          <w:b w:val="0"/>
          <w:sz w:val="24"/>
          <w:szCs w:val="24"/>
        </w:rPr>
        <w:t xml:space="preserve"> պահում են արտադրողի հրահանգին համապատասխան:</w:t>
      </w:r>
    </w:p>
    <w:p w14:paraId="34F98EB3" w14:textId="13720E13" w:rsidR="00653EF9" w:rsidRPr="0055042C" w:rsidRDefault="00E37373">
      <w:pPr>
        <w:pStyle w:val="Bodytext20"/>
        <w:shd w:val="clear" w:color="auto" w:fill="auto"/>
        <w:tabs>
          <w:tab w:val="left" w:pos="1134"/>
        </w:tabs>
        <w:spacing w:before="0" w:after="160" w:line="346" w:lineRule="auto"/>
        <w:ind w:firstLine="567"/>
        <w:rPr>
          <w:rFonts w:ascii="Sylfaen" w:hAnsi="Sylfaen"/>
          <w:b/>
          <w:sz w:val="24"/>
          <w:szCs w:val="24"/>
        </w:rPr>
      </w:pPr>
      <w:r w:rsidRPr="0055042C">
        <w:rPr>
          <w:rFonts w:ascii="Sylfaen" w:hAnsi="Sylfaen"/>
          <w:i/>
          <w:sz w:val="24"/>
          <w:szCs w:val="24"/>
        </w:rPr>
        <w:t>Պրոտեին С-ի ակտիվարար</w:t>
      </w:r>
      <w:r w:rsidRPr="0055042C">
        <w:rPr>
          <w:rFonts w:ascii="Sylfaen" w:hAnsi="Sylfaen"/>
          <w:sz w:val="24"/>
          <w:szCs w:val="24"/>
        </w:rPr>
        <w:t>: Պրոտեին С-ն սպեցիֆիկ կերպով ակտիվացնող սպիտակուցն անջատում են Agkistrodon contortrix contortrix իժի թույնից:</w:t>
      </w:r>
      <w:r w:rsidRPr="0055042C">
        <w:rPr>
          <w:rStyle w:val="Bodytext2Sylfaen"/>
          <w:sz w:val="24"/>
          <w:szCs w:val="24"/>
        </w:rPr>
        <w:t xml:space="preserve"> </w:t>
      </w:r>
      <w:r w:rsidRPr="0055042C">
        <w:rPr>
          <w:rStyle w:val="Bodytext2Sylfaen"/>
          <w:b w:val="0"/>
          <w:sz w:val="24"/>
          <w:szCs w:val="24"/>
        </w:rPr>
        <w:t xml:space="preserve">Վերականգնում </w:t>
      </w:r>
      <w:r w:rsidR="003E6AE6">
        <w:rPr>
          <w:rStyle w:val="Bodytext2Sylfaen"/>
          <w:b w:val="0"/>
          <w:sz w:val="24"/>
          <w:szCs w:val="24"/>
        </w:rPr>
        <w:t>և</w:t>
      </w:r>
      <w:r w:rsidRPr="0055042C">
        <w:rPr>
          <w:rStyle w:val="Bodytext2Sylfaen"/>
          <w:b w:val="0"/>
          <w:sz w:val="24"/>
          <w:szCs w:val="24"/>
        </w:rPr>
        <w:t xml:space="preserve"> պահում են արտադրողի հրահանգին համապատասխան:</w:t>
      </w:r>
    </w:p>
    <w:p w14:paraId="64E44629" w14:textId="2A214CC4" w:rsidR="00653EF9" w:rsidRPr="0055042C" w:rsidRDefault="00E37373">
      <w:pPr>
        <w:pStyle w:val="Bodytext20"/>
        <w:shd w:val="clear" w:color="auto" w:fill="auto"/>
        <w:tabs>
          <w:tab w:val="left" w:pos="1134"/>
        </w:tabs>
        <w:spacing w:before="0" w:after="160" w:line="346" w:lineRule="auto"/>
        <w:ind w:firstLine="567"/>
        <w:rPr>
          <w:rFonts w:ascii="Sylfaen" w:hAnsi="Sylfaen"/>
          <w:b/>
          <w:sz w:val="24"/>
          <w:szCs w:val="24"/>
        </w:rPr>
      </w:pPr>
      <w:r w:rsidRPr="0055042C">
        <w:rPr>
          <w:rStyle w:val="Bodytext2Sylfaen"/>
          <w:b w:val="0"/>
          <w:sz w:val="24"/>
          <w:szCs w:val="24"/>
        </w:rPr>
        <w:t xml:space="preserve">Մակարդման ակտիվարար: Օգտագործում են ֆոսֆոլիպիդներ </w:t>
      </w:r>
      <w:r w:rsidR="003E6AE6">
        <w:rPr>
          <w:rStyle w:val="Bodytext2Sylfaen"/>
          <w:b w:val="0"/>
          <w:sz w:val="24"/>
          <w:szCs w:val="24"/>
        </w:rPr>
        <w:t>և</w:t>
      </w:r>
      <w:r w:rsidRPr="0055042C">
        <w:rPr>
          <w:rStyle w:val="Bodytext2Sylfaen"/>
          <w:b w:val="0"/>
          <w:sz w:val="24"/>
          <w:szCs w:val="24"/>
        </w:rPr>
        <w:t xml:space="preserve"> կոնտակտային ակտիվարար պարունակող՝ ԱՄԹԺ-ի համար համապատասխան ռեակտիվ: Մակարդման ակտիվարարը կարող է համակցվել պրոտեին С-ի ակտիվարարի հետ:</w:t>
      </w:r>
    </w:p>
    <w:p w14:paraId="24648AA2" w14:textId="77777777" w:rsidR="00653EF9" w:rsidRPr="0055042C" w:rsidRDefault="00653EF9">
      <w:pPr>
        <w:pStyle w:val="Bodytext20"/>
        <w:shd w:val="clear" w:color="auto" w:fill="auto"/>
        <w:tabs>
          <w:tab w:val="left" w:pos="1134"/>
        </w:tabs>
        <w:spacing w:before="0" w:after="160" w:line="346" w:lineRule="auto"/>
        <w:ind w:firstLine="567"/>
        <w:rPr>
          <w:rStyle w:val="Bodytext2Sylfaen"/>
          <w:b w:val="0"/>
          <w:sz w:val="24"/>
          <w:szCs w:val="24"/>
        </w:rPr>
      </w:pPr>
    </w:p>
    <w:p w14:paraId="4027265E" w14:textId="77777777" w:rsidR="00653EF9" w:rsidRPr="0055042C" w:rsidRDefault="00E37373">
      <w:pPr>
        <w:pStyle w:val="Bodytext20"/>
        <w:shd w:val="clear" w:color="auto" w:fill="auto"/>
        <w:tabs>
          <w:tab w:val="left" w:pos="1134"/>
        </w:tabs>
        <w:spacing w:before="0" w:after="160" w:line="346" w:lineRule="auto"/>
        <w:ind w:firstLine="567"/>
        <w:rPr>
          <w:rFonts w:ascii="Sylfaen" w:hAnsi="Sylfaen"/>
          <w:sz w:val="24"/>
          <w:szCs w:val="24"/>
        </w:rPr>
      </w:pPr>
      <w:r w:rsidRPr="0055042C">
        <w:rPr>
          <w:rStyle w:val="Bodytext2Sylfaen"/>
          <w:sz w:val="24"/>
          <w:szCs w:val="24"/>
        </w:rPr>
        <w:t>ՄԵԹՈԴԻԿԱ</w:t>
      </w:r>
    </w:p>
    <w:p w14:paraId="38F7C2DC" w14:textId="16A0EC46" w:rsidR="00653EF9" w:rsidRPr="0055042C" w:rsidRDefault="00E37373">
      <w:pPr>
        <w:tabs>
          <w:tab w:val="left" w:pos="1134"/>
        </w:tabs>
        <w:spacing w:after="160" w:line="346" w:lineRule="auto"/>
        <w:ind w:firstLine="567"/>
        <w:jc w:val="both"/>
        <w:rPr>
          <w:rFonts w:ascii="Sylfaen" w:eastAsia="Sylfaen" w:hAnsi="Sylfaen" w:cs="Sylfaen"/>
          <w:b/>
        </w:rPr>
      </w:pPr>
      <w:r w:rsidRPr="0055042C">
        <w:rPr>
          <w:rStyle w:val="Bodytext2Sylfaen"/>
          <w:b w:val="0"/>
          <w:sz w:val="24"/>
          <w:szCs w:val="24"/>
        </w:rPr>
        <w:t>Փորձարկվող նմուշը վերականգնում կամ ապասառեցնում են բժշկական կիրառության հրահանգի համաձայն</w:t>
      </w:r>
      <w:r w:rsidRPr="0055042C">
        <w:rPr>
          <w:rStyle w:val="Bodytext2Sylfaen"/>
          <w:sz w:val="24"/>
          <w:szCs w:val="24"/>
        </w:rPr>
        <w:t xml:space="preserve">: </w:t>
      </w:r>
      <w:r w:rsidRPr="0055042C">
        <w:rPr>
          <w:rFonts w:ascii="Sylfaen" w:hAnsi="Sylfaen"/>
        </w:rPr>
        <w:t xml:space="preserve">Պատրաստում են </w:t>
      </w:r>
      <w:r w:rsidRPr="0055042C">
        <w:rPr>
          <w:rFonts w:ascii="Sylfaen" w:hAnsi="Sylfaen"/>
          <w:i/>
        </w:rPr>
        <w:t>Р ջրի</w:t>
      </w:r>
      <w:r w:rsidRPr="0055042C">
        <w:rPr>
          <w:rFonts w:ascii="Sylfaen" w:hAnsi="Sylfaen"/>
        </w:rPr>
        <w:t xml:space="preserve"> օգտագործմամբ 7,4 pH-ով՝ նոսրացման համար բուֆերային լուծույթի օգտագործմամբ երկու կրկնողությամբ մինչ</w:t>
      </w:r>
      <w:r w:rsidR="003E6AE6">
        <w:rPr>
          <w:rFonts w:ascii="Sylfaen" w:hAnsi="Sylfaen"/>
        </w:rPr>
        <w:t>և</w:t>
      </w:r>
      <w:r w:rsidRPr="0055042C">
        <w:rPr>
          <w:rFonts w:ascii="Sylfaen" w:hAnsi="Sylfaen"/>
        </w:rPr>
        <w:t xml:space="preserve"> 0,010 - 0,150 ՄՄ/մլ միջակայքում կոնցենտրացիաներն առնվազն երեք առանձին նոսրացումներ: </w:t>
      </w:r>
      <w:r w:rsidRPr="0055042C">
        <w:rPr>
          <w:rStyle w:val="Bodytext2Sylfaen"/>
          <w:b w:val="0"/>
          <w:sz w:val="24"/>
          <w:szCs w:val="24"/>
        </w:rPr>
        <w:t>Նմանատիպ եղանակով պատրաստում են վերականգնված ստանդարտ նմուշի նոսրացումներ:</w:t>
      </w:r>
    </w:p>
    <w:p w14:paraId="13FB3C2E" w14:textId="518F113A" w:rsidR="00E37373" w:rsidRPr="0055042C" w:rsidRDefault="00E37373" w:rsidP="00E37373">
      <w:pPr>
        <w:tabs>
          <w:tab w:val="left" w:pos="1134"/>
        </w:tabs>
        <w:spacing w:after="160" w:line="360" w:lineRule="auto"/>
        <w:ind w:firstLine="567"/>
        <w:jc w:val="both"/>
        <w:rPr>
          <w:rStyle w:val="Bodytext2Sylfaen"/>
          <w:sz w:val="24"/>
          <w:szCs w:val="24"/>
        </w:rPr>
      </w:pPr>
      <w:r w:rsidRPr="0055042C">
        <w:rPr>
          <w:rStyle w:val="Bodytext2Sylfaen"/>
          <w:b w:val="0"/>
          <w:sz w:val="24"/>
          <w:szCs w:val="24"/>
        </w:rPr>
        <w:t xml:space="preserve">Խառնում են յուրաքանչյուր նոսրացման մեկ ծավալ պրոտեին С-ի անբավարարությամբությամբ մարդու արյան պլազմայի մեկ ծավալի </w:t>
      </w:r>
      <w:r w:rsidR="003E6AE6">
        <w:rPr>
          <w:rStyle w:val="Bodytext2Sylfaen"/>
          <w:b w:val="0"/>
          <w:sz w:val="24"/>
          <w:szCs w:val="24"/>
        </w:rPr>
        <w:t>և</w:t>
      </w:r>
      <w:r w:rsidRPr="0055042C">
        <w:rPr>
          <w:rStyle w:val="Bodytext2Sylfaen"/>
          <w:b w:val="0"/>
          <w:sz w:val="24"/>
          <w:szCs w:val="24"/>
        </w:rPr>
        <w:t xml:space="preserve"> պրոտեին</w:t>
      </w:r>
      <w:r w:rsidRPr="0055042C">
        <w:rPr>
          <w:rStyle w:val="Bodytext2Sylfaen"/>
          <w:sz w:val="24"/>
          <w:szCs w:val="24"/>
        </w:rPr>
        <w:t xml:space="preserve"> </w:t>
      </w:r>
      <w:r w:rsidRPr="0055042C">
        <w:rPr>
          <w:rStyle w:val="Bodytext2Sylfaen"/>
          <w:b w:val="0"/>
          <w:sz w:val="24"/>
          <w:szCs w:val="24"/>
        </w:rPr>
        <w:t xml:space="preserve">С ակտիվարարի մեկ ծավալի հետ (ԱՄԹԺ-ի համար ռեագենտի հետ միացված): </w:t>
      </w:r>
      <w:r w:rsidRPr="0055042C">
        <w:rPr>
          <w:rFonts w:ascii="Sylfaen" w:hAnsi="Sylfaen"/>
        </w:rPr>
        <w:lastRenderedPageBreak/>
        <w:t>Բոլոր լուծույթները պետք է մինչ</w:t>
      </w:r>
      <w:r w:rsidR="003E6AE6">
        <w:rPr>
          <w:rFonts w:ascii="Sylfaen" w:hAnsi="Sylfaen"/>
        </w:rPr>
        <w:t>և</w:t>
      </w:r>
      <w:r w:rsidRPr="0055042C">
        <w:rPr>
          <w:rFonts w:ascii="Sylfaen" w:hAnsi="Sylfaen"/>
        </w:rPr>
        <w:t xml:space="preserve"> </w:t>
      </w:r>
      <w:smartTag w:uri="urn:schemas-microsoft-com:office:smarttags" w:element="metricconverter">
        <w:smartTagPr>
          <w:attr w:name="ProductID" w:val="37 °C"/>
        </w:smartTagPr>
        <w:r w:rsidRPr="0055042C">
          <w:rPr>
            <w:rFonts w:ascii="Sylfaen" w:hAnsi="Sylfaen"/>
          </w:rPr>
          <w:t>37 °C</w:t>
        </w:r>
      </w:smartTag>
      <w:r w:rsidRPr="0055042C">
        <w:rPr>
          <w:rFonts w:ascii="Sylfaen" w:hAnsi="Sylfaen"/>
        </w:rPr>
        <w:t xml:space="preserve"> ջերմաստիճանը նախապես տաքացվեն: Ավելացնում են մինչ</w:t>
      </w:r>
      <w:r w:rsidR="003E6AE6">
        <w:rPr>
          <w:rFonts w:ascii="Sylfaen" w:hAnsi="Sylfaen"/>
        </w:rPr>
        <w:t>և</w:t>
      </w:r>
      <w:r w:rsidRPr="0055042C">
        <w:rPr>
          <w:rFonts w:ascii="Sylfaen" w:hAnsi="Sylfaen"/>
        </w:rPr>
        <w:t xml:space="preserve"> </w:t>
      </w:r>
      <w:smartTag w:uri="urn:schemas-microsoft-com:office:smarttags" w:element="metricconverter">
        <w:smartTagPr>
          <w:attr w:name="ProductID" w:val="37 °C"/>
        </w:smartTagPr>
        <w:r w:rsidRPr="0055042C">
          <w:rPr>
            <w:rFonts w:ascii="Sylfaen" w:hAnsi="Sylfaen"/>
          </w:rPr>
          <w:t>37 °C</w:t>
        </w:r>
      </w:smartTag>
      <w:r w:rsidRPr="0055042C">
        <w:rPr>
          <w:rFonts w:ascii="Sylfaen" w:hAnsi="Sylfaen"/>
        </w:rPr>
        <w:t xml:space="preserve"> ջերմաստիճանը նախօրոք տաքացված 3,7 գ/լ Р կալցիումի քլորիդի լուծույթի մեկ ծավալ </w:t>
      </w:r>
      <w:r w:rsidR="003E6AE6">
        <w:rPr>
          <w:rFonts w:ascii="Sylfaen" w:hAnsi="Sylfaen"/>
        </w:rPr>
        <w:t>և</w:t>
      </w:r>
      <w:r w:rsidRPr="0055042C">
        <w:rPr>
          <w:rFonts w:ascii="Sylfaen" w:hAnsi="Sylfaen"/>
        </w:rPr>
        <w:t xml:space="preserve"> գրանցում մակարդման ժամանակը: </w:t>
      </w:r>
    </w:p>
    <w:p w14:paraId="2840646A"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 xml:space="preserve">Մակարդման ժամանակը յուրաքանչյուր նոսրացման մեջ համամասնական է պրոտեին С-ի կոնցենտրացիային: </w:t>
      </w:r>
    </w:p>
    <w:p w14:paraId="4958F6B9" w14:textId="7FA7918D" w:rsidR="00E37373" w:rsidRPr="0055042C" w:rsidRDefault="00E37373" w:rsidP="00E37373">
      <w:pPr>
        <w:pStyle w:val="Bodytext20"/>
        <w:shd w:val="clear" w:color="auto" w:fill="auto"/>
        <w:tabs>
          <w:tab w:val="left" w:pos="1134"/>
        </w:tabs>
        <w:spacing w:before="0" w:after="160" w:line="360" w:lineRule="auto"/>
        <w:ind w:firstLine="567"/>
        <w:rPr>
          <w:rStyle w:val="Bodytext2Sylfaen"/>
          <w:sz w:val="24"/>
          <w:szCs w:val="24"/>
        </w:rPr>
      </w:pPr>
      <w:r w:rsidRPr="0055042C">
        <w:rPr>
          <w:rFonts w:ascii="Sylfaen" w:hAnsi="Sylfaen"/>
          <w:sz w:val="24"/>
          <w:szCs w:val="24"/>
        </w:rPr>
        <w:t xml:space="preserve">Ստուգում են փորձարկման արդյունքների հավաստիությունը </w:t>
      </w:r>
      <w:r w:rsidR="003E6AE6">
        <w:rPr>
          <w:rFonts w:ascii="Sylfaen" w:hAnsi="Sylfaen"/>
          <w:sz w:val="24"/>
          <w:szCs w:val="24"/>
        </w:rPr>
        <w:t>և</w:t>
      </w:r>
      <w:r w:rsidRPr="0055042C">
        <w:rPr>
          <w:rFonts w:ascii="Sylfaen" w:hAnsi="Sylfaen"/>
          <w:sz w:val="24"/>
          <w:szCs w:val="24"/>
        </w:rPr>
        <w:t xml:space="preserve"> հաշվարկում պրոտեին С-ի ակտիվությունը փորձարկվող նմուշում՝ ընդունված վիճակագրական մեթոդների կիրառմամբ (2.3.12.0):</w:t>
      </w:r>
    </w:p>
    <w:p w14:paraId="74FDE43B" w14:textId="77777777" w:rsidR="00E37373" w:rsidRPr="0055042C" w:rsidRDefault="00E37373" w:rsidP="00E37373">
      <w:pPr>
        <w:pStyle w:val="Bodytext20"/>
        <w:shd w:val="clear" w:color="auto" w:fill="auto"/>
        <w:spacing w:before="0" w:after="160" w:line="360" w:lineRule="auto"/>
        <w:ind w:firstLine="340"/>
        <w:rPr>
          <w:rFonts w:ascii="Sylfaen" w:hAnsi="Sylfaen"/>
          <w:sz w:val="24"/>
          <w:szCs w:val="24"/>
        </w:rPr>
      </w:pPr>
    </w:p>
    <w:p w14:paraId="4B29A125" w14:textId="77777777" w:rsidR="00E37373" w:rsidRPr="0055042C" w:rsidRDefault="00E37373" w:rsidP="00E37373">
      <w:pPr>
        <w:pStyle w:val="Bodytext20"/>
        <w:shd w:val="clear" w:color="auto" w:fill="auto"/>
        <w:spacing w:before="0" w:after="160" w:line="360" w:lineRule="auto"/>
        <w:ind w:right="-8" w:firstLine="0"/>
        <w:jc w:val="right"/>
        <w:rPr>
          <w:rFonts w:ascii="Sylfaen" w:hAnsi="Sylfaen"/>
          <w:sz w:val="24"/>
          <w:szCs w:val="24"/>
        </w:rPr>
      </w:pPr>
      <w:r w:rsidRPr="0055042C">
        <w:rPr>
          <w:rStyle w:val="Bodytext2Sylfaen"/>
          <w:sz w:val="24"/>
          <w:szCs w:val="24"/>
        </w:rPr>
        <w:t>201110002-2023</w:t>
      </w:r>
    </w:p>
    <w:p w14:paraId="1717F012" w14:textId="77777777" w:rsidR="00E37373" w:rsidRPr="0055042C" w:rsidRDefault="00E37373" w:rsidP="00E37373">
      <w:pPr>
        <w:pStyle w:val="Bodytext20"/>
        <w:shd w:val="clear" w:color="auto" w:fill="auto"/>
        <w:spacing w:before="0" w:after="160" w:line="360" w:lineRule="auto"/>
        <w:ind w:firstLine="0"/>
        <w:jc w:val="center"/>
        <w:rPr>
          <w:rStyle w:val="Bodytext2Sylfaen"/>
          <w:sz w:val="24"/>
          <w:szCs w:val="24"/>
        </w:rPr>
      </w:pPr>
      <w:r w:rsidRPr="0055042C">
        <w:rPr>
          <w:rStyle w:val="Bodytext2Sylfaen"/>
          <w:sz w:val="24"/>
          <w:szCs w:val="24"/>
        </w:rPr>
        <w:t>2.1.11.2. ՄԱՐԴՈՒ ՊՐՈՏԵԻՆ S-Ի ՔԱՆԱԿԱԿԱՆ ՈՐՈՇՈՒՄԸ</w:t>
      </w:r>
    </w:p>
    <w:p w14:paraId="0C619E09" w14:textId="77777777" w:rsidR="00E37373" w:rsidRPr="0055042C" w:rsidRDefault="00E37373" w:rsidP="00E37373">
      <w:pPr>
        <w:pStyle w:val="Bodytext20"/>
        <w:shd w:val="clear" w:color="auto" w:fill="auto"/>
        <w:spacing w:before="0" w:after="160" w:line="360" w:lineRule="auto"/>
        <w:ind w:firstLine="0"/>
        <w:jc w:val="center"/>
        <w:rPr>
          <w:rFonts w:ascii="Sylfaen" w:hAnsi="Sylfaen"/>
          <w:sz w:val="24"/>
          <w:szCs w:val="24"/>
        </w:rPr>
      </w:pPr>
    </w:p>
    <w:p w14:paraId="17F87B4A"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Ընդհանուր դեղագրքային հոդվածում բերված է կլոտինգային մեթոդով մարդու պրոտեին S-ի (պրոտեին S) քանակական որոշման մեթոդիկայի օրինակը:</w:t>
      </w:r>
    </w:p>
    <w:p w14:paraId="329E8C51" w14:textId="68FAAEB0"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Fonts w:ascii="Sylfaen" w:hAnsi="Sylfaen"/>
          <w:sz w:val="24"/>
          <w:szCs w:val="24"/>
        </w:rPr>
        <w:t xml:space="preserve">Պրոտեին S-ն պլազմայի վիտամին K-կախյալ սպիտակուց է, որը գործում է որպես մարդու ակտիվացված պրոտեին С-ի համագործոն (կոֆակտոր) (ակտիվացված պրոտեին С (activated protein C, </w:t>
      </w:r>
      <w:smartTag w:uri="urn:schemas-microsoft-com:office:smarttags" w:element="stockticker">
        <w:r w:rsidRPr="0055042C">
          <w:rPr>
            <w:rFonts w:ascii="Sylfaen" w:hAnsi="Sylfaen"/>
            <w:sz w:val="24"/>
            <w:szCs w:val="24"/>
          </w:rPr>
          <w:t>APC</w:t>
        </w:r>
      </w:smartTag>
      <w:r w:rsidRPr="0055042C">
        <w:rPr>
          <w:rFonts w:ascii="Sylfaen" w:hAnsi="Sylfaen"/>
          <w:sz w:val="24"/>
          <w:szCs w:val="24"/>
        </w:rPr>
        <w:t>)):</w:t>
      </w:r>
      <w:r w:rsidRPr="0055042C">
        <w:rPr>
          <w:rStyle w:val="Bodytext2Sylfaen"/>
          <w:sz w:val="24"/>
          <w:szCs w:val="24"/>
        </w:rPr>
        <w:t xml:space="preserve"> </w:t>
      </w:r>
      <w:r w:rsidRPr="0055042C">
        <w:rPr>
          <w:rFonts w:ascii="Sylfaen" w:hAnsi="Sylfaen"/>
          <w:sz w:val="24"/>
          <w:szCs w:val="24"/>
        </w:rPr>
        <w:t xml:space="preserve">Պրոտեին S-ի ակտիվությունը կարող է որոշվել ըստ արյան մակարդման ռեակցիայի, որը զգայուն է պրոտեին S-ի՝ </w:t>
      </w:r>
      <w:smartTag w:uri="urn:schemas-microsoft-com:office:smarttags" w:element="stockticker">
        <w:r w:rsidRPr="0055042C">
          <w:rPr>
            <w:rFonts w:ascii="Sylfaen" w:hAnsi="Sylfaen"/>
            <w:sz w:val="24"/>
            <w:szCs w:val="24"/>
          </w:rPr>
          <w:t>APC</w:t>
        </w:r>
      </w:smartTag>
      <w:r w:rsidRPr="0055042C">
        <w:rPr>
          <w:rFonts w:ascii="Sylfaen" w:hAnsi="Sylfaen"/>
          <w:sz w:val="24"/>
          <w:szCs w:val="24"/>
        </w:rPr>
        <w:t>-ի ազդեցության տակ մարդու արյան մակարդման Va գործոնի (գործոն Va) ինակտիվացումն արագացնելու ունակության նկատմամբ:</w:t>
      </w:r>
      <w:r w:rsidRPr="0055042C">
        <w:rPr>
          <w:rStyle w:val="Bodytext2Sylfaen"/>
          <w:sz w:val="24"/>
          <w:szCs w:val="24"/>
        </w:rPr>
        <w:t xml:space="preserve"> </w:t>
      </w:r>
      <w:r w:rsidRPr="0055042C">
        <w:rPr>
          <w:rFonts w:ascii="Sylfaen" w:hAnsi="Sylfaen"/>
          <w:sz w:val="24"/>
          <w:szCs w:val="24"/>
        </w:rPr>
        <w:t xml:space="preserve">Փորձարկումը պրոտեին S-ը </w:t>
      </w:r>
      <w:smartTag w:uri="urn:schemas-microsoft-com:office:smarttags" w:element="stockticker">
        <w:r w:rsidRPr="0055042C">
          <w:rPr>
            <w:rFonts w:ascii="Sylfaen" w:hAnsi="Sylfaen"/>
            <w:sz w:val="24"/>
            <w:szCs w:val="24"/>
          </w:rPr>
          <w:t>APC</w:t>
        </w:r>
      </w:smartTag>
      <w:r w:rsidRPr="0055042C">
        <w:rPr>
          <w:rFonts w:ascii="Sylfaen" w:hAnsi="Sylfaen"/>
          <w:sz w:val="24"/>
          <w:szCs w:val="24"/>
        </w:rPr>
        <w:t xml:space="preserve">, Va գործոն </w:t>
      </w:r>
      <w:r w:rsidR="003E6AE6">
        <w:rPr>
          <w:rFonts w:ascii="Sylfaen" w:hAnsi="Sylfaen"/>
          <w:sz w:val="24"/>
          <w:szCs w:val="24"/>
        </w:rPr>
        <w:t>և</w:t>
      </w:r>
      <w:r w:rsidRPr="0055042C">
        <w:rPr>
          <w:rFonts w:ascii="Sylfaen" w:hAnsi="Sylfaen"/>
          <w:sz w:val="24"/>
          <w:szCs w:val="24"/>
        </w:rPr>
        <w:t xml:space="preserve"> պրոտեին S-ի անբավարարությամբ մարդու արյան պլազմա պարունակող ռեակտիվների խառնուրդին ավելացնելու մեջ է:</w:t>
      </w:r>
      <w:r w:rsidRPr="0055042C">
        <w:rPr>
          <w:rStyle w:val="Bodytext2Sylfaen"/>
          <w:sz w:val="24"/>
          <w:szCs w:val="24"/>
        </w:rPr>
        <w:t xml:space="preserve"> </w:t>
      </w:r>
      <w:r w:rsidRPr="0055042C">
        <w:rPr>
          <w:rStyle w:val="Bodytext2Sylfaen"/>
          <w:b w:val="0"/>
          <w:sz w:val="24"/>
          <w:szCs w:val="24"/>
        </w:rPr>
        <w:t>Մակարդման ժամանակի ավելացումը համամասնական է նմուշում պրոտեին S-ի կոնցենտրացիային:</w:t>
      </w:r>
      <w:r w:rsidRPr="0055042C">
        <w:rPr>
          <w:rStyle w:val="Bodytext2Sylfaen"/>
          <w:sz w:val="24"/>
          <w:szCs w:val="24"/>
        </w:rPr>
        <w:t xml:space="preserve"> </w:t>
      </w:r>
      <w:r w:rsidRPr="0055042C">
        <w:rPr>
          <w:rFonts w:ascii="Sylfaen" w:hAnsi="Sylfaen"/>
          <w:sz w:val="24"/>
          <w:szCs w:val="24"/>
        </w:rPr>
        <w:t xml:space="preserve">Այն մեթոդիկաները, որոնցում </w:t>
      </w:r>
      <w:smartTag w:uri="urn:schemas-microsoft-com:office:smarttags" w:element="stockticker">
        <w:r w:rsidRPr="0055042C">
          <w:rPr>
            <w:rFonts w:ascii="Sylfaen" w:hAnsi="Sylfaen"/>
            <w:sz w:val="24"/>
            <w:szCs w:val="24"/>
          </w:rPr>
          <w:t>APC</w:t>
        </w:r>
      </w:smartTag>
      <w:r w:rsidRPr="0055042C">
        <w:rPr>
          <w:rFonts w:ascii="Sylfaen" w:hAnsi="Sylfaen"/>
          <w:sz w:val="24"/>
          <w:szCs w:val="24"/>
        </w:rPr>
        <w:t xml:space="preserve">-ն ավելացվում է անմիջականորեն որպես ռեակտիվ, առավել նախընտրելի են նրանց համեմատ, որոնցում </w:t>
      </w:r>
      <w:smartTag w:uri="urn:schemas-microsoft-com:office:smarttags" w:element="stockticker">
        <w:r w:rsidRPr="0055042C">
          <w:rPr>
            <w:rFonts w:ascii="Sylfaen" w:hAnsi="Sylfaen"/>
            <w:sz w:val="24"/>
            <w:szCs w:val="24"/>
          </w:rPr>
          <w:t>APC</w:t>
        </w:r>
      </w:smartTag>
      <w:r w:rsidRPr="0055042C">
        <w:rPr>
          <w:rFonts w:ascii="Sylfaen" w:hAnsi="Sylfaen"/>
          <w:sz w:val="24"/>
          <w:szCs w:val="24"/>
        </w:rPr>
        <w:t xml:space="preserve">-ն արտադրվում է օձի թույնից անջատված պրոտեին С-ի սպեցիֆիկ ակտիվարարի ավելացման միջոցով փորձարկում անցկացնելու </w:t>
      </w:r>
      <w:r w:rsidRPr="0055042C">
        <w:rPr>
          <w:rFonts w:ascii="Sylfaen" w:hAnsi="Sylfaen"/>
          <w:sz w:val="24"/>
          <w:szCs w:val="24"/>
        </w:rPr>
        <w:lastRenderedPageBreak/>
        <w:t xml:space="preserve">ժամանակ: </w:t>
      </w:r>
      <w:r w:rsidRPr="0055042C">
        <w:rPr>
          <w:rStyle w:val="Bodytext2Sylfaen"/>
          <w:b w:val="0"/>
          <w:sz w:val="24"/>
          <w:szCs w:val="24"/>
        </w:rPr>
        <w:t xml:space="preserve">Մակարդման ակտիվացումն սկզբնավորվում է այնպիսի ակտիվացնող ռեակտիվի ավելացմամբ, ինչպիսին թրոմբոպլաստինը կամ մարդու արյան մակարդման ակտիվացված X գործոնն է (գործոն Ха)՝ ֆոսֆոլիպիդների </w:t>
      </w:r>
      <w:r w:rsidR="003E6AE6">
        <w:rPr>
          <w:rStyle w:val="Bodytext2Sylfaen"/>
          <w:b w:val="0"/>
          <w:sz w:val="24"/>
          <w:szCs w:val="24"/>
        </w:rPr>
        <w:t>և</w:t>
      </w:r>
      <w:r w:rsidRPr="0055042C">
        <w:rPr>
          <w:rStyle w:val="Bodytext2Sylfaen"/>
          <w:b w:val="0"/>
          <w:sz w:val="24"/>
          <w:szCs w:val="24"/>
        </w:rPr>
        <w:t xml:space="preserve"> կալցիումի քլորիդի հետ միասին: Փորձարկման ժամանակ Va գործոնն առաջանում է պրոտեին S-ի անբավարարությամբ՝ մարդու արյան պլազմայում V գործոնից՝ մակարդման հետագա ակտիվացմամբ: Փորձարկման ընթացակարգով պետք է ապահովվի, որ մակարդման ռեակցիան սահմանափակող միակ գործոնը լինի պրոտեին S-ը:</w:t>
      </w:r>
    </w:p>
    <w:p w14:paraId="0779CF61" w14:textId="1DB2C540"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 xml:space="preserve">Պրոտեին S-ի քանակական որոշումը հիմնված է դրա՝ մակարդման ժամանակն ավելացնելու ունակության վրա </w:t>
      </w:r>
      <w:r w:rsidR="003E6AE6">
        <w:rPr>
          <w:rStyle w:val="Bodytext2Sylfaen"/>
          <w:b w:val="0"/>
          <w:sz w:val="24"/>
          <w:szCs w:val="24"/>
        </w:rPr>
        <w:t>և</w:t>
      </w:r>
      <w:r w:rsidRPr="0055042C">
        <w:rPr>
          <w:rStyle w:val="Bodytext2Sylfaen"/>
          <w:b w:val="0"/>
          <w:sz w:val="24"/>
          <w:szCs w:val="24"/>
        </w:rPr>
        <w:t xml:space="preserve"> գնահատվում է փորձարկվող նմուշի ակտիվության՝ պրոտեին S-ի ստանդարտ նմուշի ակտիվության հետ համեմատման միջոցով՝ արտահայտված միջազգային միավորներով:</w:t>
      </w:r>
    </w:p>
    <w:p w14:paraId="67156872"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Որպես միջազգային միավոր՝ ընդունում են Առողջապահության համաշխարհային կազմակերպության կողմից սահմանվող՝ մարդու պրոտեին S-ի միջազգային ստանդարտ նմուշի որոշակի քանակության ակտիվությունը:</w:t>
      </w:r>
    </w:p>
    <w:p w14:paraId="3B54BDB3" w14:textId="3143725D"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 xml:space="preserve">Փորձարկման համար ռեակտիվները կարող են ձեռք բերվել առանձին կամ կոմերցիոն հավաքածուների տեսքով: Մեթոդիկաները </w:t>
      </w:r>
      <w:r w:rsidR="003E6AE6">
        <w:rPr>
          <w:rStyle w:val="Bodytext2Sylfaen"/>
          <w:b w:val="0"/>
          <w:sz w:val="24"/>
          <w:szCs w:val="24"/>
        </w:rPr>
        <w:t>և</w:t>
      </w:r>
      <w:r w:rsidRPr="0055042C">
        <w:rPr>
          <w:rStyle w:val="Bodytext2Sylfaen"/>
          <w:b w:val="0"/>
          <w:sz w:val="24"/>
          <w:szCs w:val="24"/>
        </w:rPr>
        <w:t xml:space="preserve"> ռեակտիվները կարող են տարբերվել տարբեր հավաքածուներում, այդ իսկ պատճառով հարկավոր է հետ</w:t>
      </w:r>
      <w:r w:rsidR="003E6AE6">
        <w:rPr>
          <w:rStyle w:val="Bodytext2Sylfaen"/>
          <w:b w:val="0"/>
          <w:sz w:val="24"/>
          <w:szCs w:val="24"/>
        </w:rPr>
        <w:t>և</w:t>
      </w:r>
      <w:r w:rsidRPr="0055042C">
        <w:rPr>
          <w:rStyle w:val="Bodytext2Sylfaen"/>
          <w:b w:val="0"/>
          <w:sz w:val="24"/>
          <w:szCs w:val="24"/>
        </w:rPr>
        <w:t>ել հավաքածուն արտադրողի հրահանգին:</w:t>
      </w:r>
    </w:p>
    <w:p w14:paraId="3CFE3F2A" w14:textId="77777777" w:rsidR="00E37373" w:rsidRPr="0055042C" w:rsidRDefault="00E37373" w:rsidP="00E37373">
      <w:pPr>
        <w:pStyle w:val="Bodytext20"/>
        <w:shd w:val="clear" w:color="auto" w:fill="auto"/>
        <w:tabs>
          <w:tab w:val="left" w:pos="1134"/>
        </w:tabs>
        <w:spacing w:before="0" w:after="160" w:line="360" w:lineRule="auto"/>
        <w:ind w:firstLine="567"/>
        <w:rPr>
          <w:rStyle w:val="Bodytext2Sylfaen"/>
          <w:sz w:val="24"/>
          <w:szCs w:val="24"/>
        </w:rPr>
      </w:pPr>
    </w:p>
    <w:p w14:paraId="00C9FE83"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ԿԼՈՏԻՆԳԱՅԻՆ ՄԵԹՈԴ</w:t>
      </w:r>
    </w:p>
    <w:p w14:paraId="6035894E"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i/>
          <w:iCs/>
          <w:sz w:val="24"/>
          <w:szCs w:val="24"/>
        </w:rPr>
      </w:pPr>
      <w:r w:rsidRPr="0055042C">
        <w:rPr>
          <w:rStyle w:val="Bodytext2Sylfaen"/>
          <w:b w:val="0"/>
          <w:i/>
          <w:sz w:val="24"/>
          <w:szCs w:val="24"/>
        </w:rPr>
        <w:t>ՌԵԱԿՏԻՎՆԵՐ</w:t>
      </w:r>
    </w:p>
    <w:p w14:paraId="00E16B81" w14:textId="28F53DA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b w:val="0"/>
          <w:sz w:val="24"/>
          <w:szCs w:val="24"/>
        </w:rPr>
        <w:t>7,4 pH-ով՝ նոսրացման համար նախատեսված բուֆերային լուծույթ: Խելատացնող միացություններ չպարունակող իզոտոնիկ բուֆերային լուծույթ, որը պատրաստվում է հետ</w:t>
      </w:r>
      <w:r w:rsidR="003E6AE6">
        <w:rPr>
          <w:rStyle w:val="Bodytext2Sylfaen"/>
          <w:b w:val="0"/>
          <w:sz w:val="24"/>
          <w:szCs w:val="24"/>
        </w:rPr>
        <w:t>և</w:t>
      </w:r>
      <w:r w:rsidRPr="0055042C">
        <w:rPr>
          <w:rStyle w:val="Bodytext2Sylfaen"/>
          <w:b w:val="0"/>
          <w:sz w:val="24"/>
          <w:szCs w:val="24"/>
        </w:rPr>
        <w:t xml:space="preserve">յալ կերպ՝ </w:t>
      </w:r>
      <w:r w:rsidRPr="0055042C">
        <w:rPr>
          <w:rFonts w:ascii="Sylfaen" w:hAnsi="Sylfaen"/>
          <w:sz w:val="24"/>
          <w:szCs w:val="24"/>
        </w:rPr>
        <w:t xml:space="preserve">լուծում են 6,08 գ Р տրիս(հիդրօքսիմեթիլ)ամինոմեթանը </w:t>
      </w:r>
      <w:r w:rsidR="003E6AE6">
        <w:rPr>
          <w:rFonts w:ascii="Sylfaen" w:hAnsi="Sylfaen"/>
          <w:sz w:val="24"/>
          <w:szCs w:val="24"/>
        </w:rPr>
        <w:t>և</w:t>
      </w:r>
      <w:r w:rsidRPr="0055042C">
        <w:rPr>
          <w:rFonts w:ascii="Sylfaen" w:hAnsi="Sylfaen"/>
          <w:sz w:val="24"/>
          <w:szCs w:val="24"/>
        </w:rPr>
        <w:t xml:space="preserve"> 8,77 գ Р նատրիումի քլորիդը Р ջրում </w:t>
      </w:r>
      <w:r w:rsidR="003E6AE6">
        <w:rPr>
          <w:rFonts w:ascii="Sylfaen" w:hAnsi="Sylfaen"/>
          <w:sz w:val="24"/>
          <w:szCs w:val="24"/>
        </w:rPr>
        <w:t>և</w:t>
      </w:r>
      <w:r w:rsidRPr="0055042C">
        <w:rPr>
          <w:rFonts w:ascii="Sylfaen" w:hAnsi="Sylfaen"/>
          <w:sz w:val="24"/>
          <w:szCs w:val="24"/>
        </w:rPr>
        <w:t xml:space="preserve"> հարկ եղած դեպքում ճշգրտում են լուծույթի pH-ը (2.1.2.3),</w:t>
      </w:r>
      <w:r w:rsidRPr="0055042C">
        <w:rPr>
          <w:rStyle w:val="Bodytext2Sylfaen"/>
          <w:sz w:val="24"/>
          <w:szCs w:val="24"/>
        </w:rPr>
        <w:t xml:space="preserve"> </w:t>
      </w:r>
      <w:r w:rsidRPr="0055042C">
        <w:rPr>
          <w:rFonts w:ascii="Sylfaen" w:hAnsi="Sylfaen"/>
          <w:sz w:val="24"/>
          <w:szCs w:val="24"/>
        </w:rPr>
        <w:t>այնուհետ</w:t>
      </w:r>
      <w:r w:rsidR="003E6AE6">
        <w:rPr>
          <w:rFonts w:ascii="Sylfaen" w:hAnsi="Sylfaen"/>
          <w:sz w:val="24"/>
          <w:szCs w:val="24"/>
        </w:rPr>
        <w:t>և</w:t>
      </w:r>
      <w:r w:rsidRPr="0055042C">
        <w:rPr>
          <w:rFonts w:ascii="Sylfaen" w:hAnsi="Sylfaen"/>
          <w:sz w:val="24"/>
          <w:szCs w:val="24"/>
        </w:rPr>
        <w:t xml:space="preserve"> ավելացնում </w:t>
      </w:r>
      <w:r w:rsidRPr="0055042C">
        <w:rPr>
          <w:rFonts w:ascii="Sylfaen" w:hAnsi="Sylfaen"/>
          <w:sz w:val="24"/>
          <w:szCs w:val="24"/>
        </w:rPr>
        <w:lastRenderedPageBreak/>
        <w:t xml:space="preserve">են 10 գ Р ցլի ալբումին կամ Р մարդու ալբումին </w:t>
      </w:r>
      <w:r w:rsidR="003E6AE6">
        <w:rPr>
          <w:rFonts w:ascii="Sylfaen" w:hAnsi="Sylfaen"/>
          <w:sz w:val="24"/>
          <w:szCs w:val="24"/>
        </w:rPr>
        <w:t>և</w:t>
      </w:r>
      <w:r w:rsidRPr="0055042C">
        <w:rPr>
          <w:rFonts w:ascii="Sylfaen" w:hAnsi="Sylfaen"/>
          <w:sz w:val="24"/>
          <w:szCs w:val="24"/>
        </w:rPr>
        <w:t xml:space="preserve"> հասցնում Р ջրով մինչ</w:t>
      </w:r>
      <w:r w:rsidR="003E6AE6">
        <w:rPr>
          <w:rFonts w:ascii="Sylfaen" w:hAnsi="Sylfaen"/>
          <w:sz w:val="24"/>
          <w:szCs w:val="24"/>
        </w:rPr>
        <w:t>և</w:t>
      </w:r>
      <w:r w:rsidRPr="0055042C">
        <w:rPr>
          <w:rFonts w:ascii="Sylfaen" w:hAnsi="Sylfaen"/>
          <w:sz w:val="24"/>
          <w:szCs w:val="24"/>
        </w:rPr>
        <w:t xml:space="preserve"> 1000,0 մլ ծավալը:</w:t>
      </w:r>
    </w:p>
    <w:p w14:paraId="62E5DD99" w14:textId="77777777" w:rsidR="008471AD" w:rsidRPr="0055042C" w:rsidRDefault="008471AD" w:rsidP="00E37373">
      <w:pPr>
        <w:pStyle w:val="Bodytext20"/>
        <w:shd w:val="clear" w:color="auto" w:fill="auto"/>
        <w:tabs>
          <w:tab w:val="left" w:pos="1134"/>
        </w:tabs>
        <w:spacing w:before="0" w:after="160" w:line="360" w:lineRule="auto"/>
        <w:ind w:firstLine="567"/>
        <w:rPr>
          <w:rFonts w:ascii="Sylfaen" w:hAnsi="Sylfaen"/>
          <w:sz w:val="24"/>
          <w:szCs w:val="24"/>
        </w:rPr>
      </w:pPr>
    </w:p>
    <w:p w14:paraId="27731718" w14:textId="4E8256E0"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 xml:space="preserve">Պրոտեին S-ի անբավարարությամբ՝ մարդու արյան պլազմա: Որոշվող մակարդակից ցածր պրոտեին S -ի պարունակությամբ </w:t>
      </w:r>
      <w:r w:rsidR="003E6AE6">
        <w:rPr>
          <w:rStyle w:val="Bodytext2Sylfaen"/>
          <w:b w:val="0"/>
          <w:sz w:val="24"/>
          <w:szCs w:val="24"/>
        </w:rPr>
        <w:t>և</w:t>
      </w:r>
      <w:r w:rsidRPr="0055042C">
        <w:rPr>
          <w:rStyle w:val="Bodytext2Sylfaen"/>
          <w:b w:val="0"/>
          <w:sz w:val="24"/>
          <w:szCs w:val="24"/>
        </w:rPr>
        <w:t xml:space="preserve"> C4b-կապող սպիտակուց նախընտրելի կերպով չպարունակող՝ մարդու արյան ցիտրատային պլազմա: </w:t>
      </w:r>
    </w:p>
    <w:p w14:paraId="0549B0DD" w14:textId="6193E8E6"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b w:val="0"/>
          <w:sz w:val="24"/>
          <w:szCs w:val="24"/>
        </w:rPr>
        <w:t>Մակարդման ակտիվարար: Ռեակտիվը կիրառում են պրոտեին S-ի անբավարարությամբ՝ մարդու արյան պլազմայի մակարդման սկզբնավորման, ինչպես նա</w:t>
      </w:r>
      <w:r w:rsidR="003E6AE6">
        <w:rPr>
          <w:rStyle w:val="Bodytext2Sylfaen"/>
          <w:b w:val="0"/>
          <w:sz w:val="24"/>
          <w:szCs w:val="24"/>
        </w:rPr>
        <w:t>և</w:t>
      </w:r>
      <w:r w:rsidRPr="0055042C">
        <w:rPr>
          <w:rStyle w:val="Bodytext2Sylfaen"/>
          <w:b w:val="0"/>
          <w:sz w:val="24"/>
          <w:szCs w:val="24"/>
        </w:rPr>
        <w:t xml:space="preserve"> Vа գործոնի առաջացման ապահովման համար:</w:t>
      </w:r>
      <w:r w:rsidRPr="0055042C">
        <w:rPr>
          <w:rStyle w:val="Bodytext2Sylfaen"/>
          <w:sz w:val="24"/>
          <w:szCs w:val="24"/>
        </w:rPr>
        <w:t xml:space="preserve"> </w:t>
      </w:r>
      <w:r w:rsidRPr="0055042C">
        <w:rPr>
          <w:rFonts w:ascii="Sylfaen" w:hAnsi="Sylfaen"/>
          <w:sz w:val="24"/>
          <w:szCs w:val="24"/>
        </w:rPr>
        <w:t xml:space="preserve">Ակտիվարարը կարող է կազմված լինել հյուսվածքային գործոնից, Xа գործոնից կամ X գործոնն ուղղակի ակտիվացնելու ունակ ագենտից: Այդ ագենտը կարող է անջատվել Ռասսելա իժի (Vipera russelli) թույնից:  </w:t>
      </w:r>
      <w:r w:rsidRPr="0055042C">
        <w:rPr>
          <w:rStyle w:val="Bodytext2Sylfaen"/>
          <w:sz w:val="24"/>
          <w:szCs w:val="24"/>
        </w:rPr>
        <w:t xml:space="preserve"> </w:t>
      </w:r>
      <w:r w:rsidRPr="0055042C">
        <w:rPr>
          <w:rFonts w:ascii="Sylfaen" w:hAnsi="Sylfaen"/>
          <w:sz w:val="24"/>
          <w:szCs w:val="24"/>
        </w:rPr>
        <w:t xml:space="preserve">Ռեակտիվը նույնպես պարունակում է </w:t>
      </w:r>
      <w:smartTag w:uri="urn:schemas-microsoft-com:office:smarttags" w:element="stockticker">
        <w:r w:rsidRPr="0055042C">
          <w:rPr>
            <w:rFonts w:ascii="Sylfaen" w:hAnsi="Sylfaen"/>
            <w:sz w:val="24"/>
            <w:szCs w:val="24"/>
          </w:rPr>
          <w:t>APC</w:t>
        </w:r>
      </w:smartTag>
      <w:r w:rsidRPr="0055042C">
        <w:rPr>
          <w:rFonts w:ascii="Sylfaen" w:hAnsi="Sylfaen"/>
          <w:sz w:val="24"/>
          <w:szCs w:val="24"/>
        </w:rPr>
        <w:t xml:space="preserve">, ֆոսֆոլիպիդներ </w:t>
      </w:r>
      <w:r w:rsidR="003E6AE6">
        <w:rPr>
          <w:rFonts w:ascii="Sylfaen" w:hAnsi="Sylfaen"/>
          <w:sz w:val="24"/>
          <w:szCs w:val="24"/>
        </w:rPr>
        <w:t>և</w:t>
      </w:r>
      <w:r w:rsidRPr="0055042C">
        <w:rPr>
          <w:rFonts w:ascii="Sylfaen" w:hAnsi="Sylfaen"/>
          <w:sz w:val="24"/>
          <w:szCs w:val="24"/>
        </w:rPr>
        <w:t xml:space="preserve"> Р կալցիումի քլորիդ կամ կալցիումի քլորիդը կարող է ավելացվել առանձին ակտիվացման որոշակի ժամանակահատվածից հետո: </w:t>
      </w:r>
    </w:p>
    <w:p w14:paraId="7712CA26" w14:textId="77777777" w:rsidR="00E37373" w:rsidRPr="0055042C" w:rsidRDefault="00E37373" w:rsidP="00E37373">
      <w:pPr>
        <w:pStyle w:val="Bodytext20"/>
        <w:shd w:val="clear" w:color="auto" w:fill="auto"/>
        <w:tabs>
          <w:tab w:val="left" w:pos="1134"/>
        </w:tabs>
        <w:spacing w:before="0" w:after="160" w:line="360" w:lineRule="auto"/>
        <w:ind w:firstLine="567"/>
        <w:rPr>
          <w:rStyle w:val="Bodytext2Sylfaen"/>
          <w:sz w:val="24"/>
          <w:szCs w:val="24"/>
        </w:rPr>
      </w:pPr>
    </w:p>
    <w:p w14:paraId="26E21907" w14:textId="77777777" w:rsidR="00E37373" w:rsidRPr="0055042C" w:rsidRDefault="00E37373" w:rsidP="00875BB2">
      <w:pPr>
        <w:pStyle w:val="Bodytext20"/>
        <w:shd w:val="clear" w:color="auto" w:fill="auto"/>
        <w:spacing w:before="0" w:after="160" w:line="360" w:lineRule="auto"/>
        <w:ind w:firstLine="567"/>
        <w:rPr>
          <w:rFonts w:ascii="Sylfaen" w:hAnsi="Sylfaen"/>
          <w:b/>
          <w:i/>
          <w:sz w:val="24"/>
          <w:szCs w:val="24"/>
        </w:rPr>
      </w:pPr>
      <w:r w:rsidRPr="0055042C">
        <w:rPr>
          <w:rStyle w:val="Bodytext2Sylfaen"/>
          <w:b w:val="0"/>
          <w:i/>
          <w:sz w:val="24"/>
          <w:szCs w:val="24"/>
        </w:rPr>
        <w:t>ՄԵԹՈԴԻԿԱ</w:t>
      </w:r>
    </w:p>
    <w:p w14:paraId="4AE6F9E2" w14:textId="6B67AA95" w:rsidR="00E37373" w:rsidRPr="0055042C" w:rsidRDefault="00E37373" w:rsidP="00E37373">
      <w:pPr>
        <w:tabs>
          <w:tab w:val="left" w:pos="1134"/>
        </w:tabs>
        <w:spacing w:after="160" w:line="360" w:lineRule="auto"/>
        <w:ind w:firstLine="567"/>
        <w:jc w:val="both"/>
        <w:rPr>
          <w:rFonts w:ascii="Sylfaen" w:eastAsia="Sylfaen" w:hAnsi="Sylfaen" w:cs="Sylfaen"/>
          <w:b/>
        </w:rPr>
      </w:pPr>
      <w:r w:rsidRPr="0055042C">
        <w:rPr>
          <w:rStyle w:val="Bodytext2Sylfaen"/>
          <w:b w:val="0"/>
          <w:sz w:val="24"/>
          <w:szCs w:val="24"/>
        </w:rPr>
        <w:t>Փորձարկվող նմուշը վերականգնում կամ ապասառեցնում են բժշկական կիրառության հրահանգի համաձայն: Պատրաստում են 7,4 рН-ով՝ նոսրացման համար բուֆերային լուծույթի օգտագործմամբ երկու կրկնողությամբ՝ մինչ</w:t>
      </w:r>
      <w:r w:rsidR="003E6AE6">
        <w:rPr>
          <w:rStyle w:val="Bodytext2Sylfaen"/>
          <w:b w:val="0"/>
          <w:sz w:val="24"/>
          <w:szCs w:val="24"/>
        </w:rPr>
        <w:t>և</w:t>
      </w:r>
      <w:r w:rsidRPr="0055042C">
        <w:rPr>
          <w:rStyle w:val="Bodytext2Sylfaen"/>
          <w:b w:val="0"/>
          <w:sz w:val="24"/>
          <w:szCs w:val="24"/>
        </w:rPr>
        <w:t xml:space="preserve"> 0,020 – 0,100 ՄՄ/մլ միջակայքում կոնցենտրացիաներ ստանալը՝ առնվազն երեք առանձին նոսրացումներ: Նմանատիպ եղանակով պատրաստում են վերականգնված ստանդարտ նմուշի նոսրացումները:</w:t>
      </w:r>
    </w:p>
    <w:p w14:paraId="1A0D32DD" w14:textId="5A1AF41B"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Խառնում են յուրաքանչյուր նոսրացման մեկական ծավալ պրոտեին S-ի անբավարարությամբ՝ մարդու արյան պլազմայի մեկ ծավալի հետ: Բոլոր լուծույթները պետք է նախապես տաքացվեն՝ մինչ</w:t>
      </w:r>
      <w:r w:rsidR="003E6AE6">
        <w:rPr>
          <w:rStyle w:val="Bodytext2Sylfaen"/>
          <w:b w:val="0"/>
          <w:sz w:val="24"/>
          <w:szCs w:val="24"/>
        </w:rPr>
        <w:t>և</w:t>
      </w:r>
      <w:r w:rsidRPr="0055042C">
        <w:rPr>
          <w:rStyle w:val="Bodytext2Sylfaen"/>
          <w:b w:val="0"/>
          <w:sz w:val="24"/>
          <w:szCs w:val="24"/>
        </w:rPr>
        <w:t xml:space="preserve"> </w:t>
      </w:r>
      <w:smartTag w:uri="urn:schemas-microsoft-com:office:smarttags" w:element="metricconverter">
        <w:smartTagPr>
          <w:attr w:name="ProductID" w:val="37 °C"/>
        </w:smartTagPr>
        <w:r w:rsidRPr="0055042C">
          <w:rPr>
            <w:rStyle w:val="Bodytext2Sylfaen"/>
            <w:b w:val="0"/>
            <w:sz w:val="24"/>
            <w:szCs w:val="24"/>
          </w:rPr>
          <w:t>37 °C</w:t>
        </w:r>
      </w:smartTag>
      <w:r w:rsidRPr="0055042C">
        <w:rPr>
          <w:rStyle w:val="Bodytext2Sylfaen"/>
          <w:b w:val="0"/>
          <w:sz w:val="24"/>
          <w:szCs w:val="24"/>
        </w:rPr>
        <w:t xml:space="preserve"> ջերմաստիճանը: Ավելացնում են մինչ</w:t>
      </w:r>
      <w:r w:rsidR="003E6AE6">
        <w:rPr>
          <w:rStyle w:val="Bodytext2Sylfaen"/>
          <w:b w:val="0"/>
          <w:sz w:val="24"/>
          <w:szCs w:val="24"/>
        </w:rPr>
        <w:t>և</w:t>
      </w:r>
      <w:r w:rsidRPr="0055042C">
        <w:rPr>
          <w:rStyle w:val="Bodytext2Sylfaen"/>
          <w:b w:val="0"/>
          <w:sz w:val="24"/>
          <w:szCs w:val="24"/>
        </w:rPr>
        <w:t xml:space="preserve"> </w:t>
      </w:r>
      <w:smartTag w:uri="urn:schemas-microsoft-com:office:smarttags" w:element="metricconverter">
        <w:smartTagPr>
          <w:attr w:name="ProductID" w:val="37 °C"/>
        </w:smartTagPr>
        <w:r w:rsidRPr="0055042C">
          <w:rPr>
            <w:rStyle w:val="Bodytext2Sylfaen"/>
            <w:b w:val="0"/>
            <w:sz w:val="24"/>
            <w:szCs w:val="24"/>
          </w:rPr>
          <w:t>37 °C</w:t>
        </w:r>
      </w:smartTag>
      <w:r w:rsidRPr="0055042C">
        <w:rPr>
          <w:rStyle w:val="Bodytext2Sylfaen"/>
          <w:b w:val="0"/>
          <w:sz w:val="24"/>
          <w:szCs w:val="24"/>
        </w:rPr>
        <w:t xml:space="preserve"> ջերմաստիճանը նախօրոք տաքացված՝ կոագուլացման ակտիվարարի երկու ծավալ </w:t>
      </w:r>
      <w:r w:rsidR="003E6AE6">
        <w:rPr>
          <w:rStyle w:val="Bodytext2Sylfaen"/>
          <w:b w:val="0"/>
          <w:sz w:val="24"/>
          <w:szCs w:val="24"/>
        </w:rPr>
        <w:t>և</w:t>
      </w:r>
      <w:r w:rsidRPr="0055042C">
        <w:rPr>
          <w:rStyle w:val="Bodytext2Sylfaen"/>
          <w:b w:val="0"/>
          <w:sz w:val="24"/>
          <w:szCs w:val="24"/>
        </w:rPr>
        <w:t xml:space="preserve"> գրանցում են մակարդման</w:t>
      </w:r>
      <w:r w:rsidRPr="0055042C">
        <w:rPr>
          <w:rStyle w:val="Bodytext2Sylfaen"/>
          <w:sz w:val="24"/>
          <w:szCs w:val="24"/>
        </w:rPr>
        <w:t xml:space="preserve"> </w:t>
      </w:r>
      <w:r w:rsidRPr="0055042C">
        <w:rPr>
          <w:rStyle w:val="Bodytext2Sylfaen"/>
          <w:b w:val="0"/>
          <w:sz w:val="24"/>
          <w:szCs w:val="24"/>
        </w:rPr>
        <w:t>ժամանակը:</w:t>
      </w:r>
    </w:p>
    <w:p w14:paraId="07650102" w14:textId="73E04ACF" w:rsidR="00E37373" w:rsidRPr="0055042C" w:rsidRDefault="00E37373" w:rsidP="00E37373">
      <w:pPr>
        <w:pStyle w:val="Bodytext20"/>
        <w:shd w:val="clear" w:color="auto" w:fill="auto"/>
        <w:spacing w:before="0" w:after="160" w:line="360" w:lineRule="auto"/>
        <w:ind w:right="-1" w:firstLine="567"/>
        <w:rPr>
          <w:rStyle w:val="Bodytext2Sylfaen"/>
          <w:b w:val="0"/>
          <w:sz w:val="24"/>
          <w:szCs w:val="24"/>
        </w:rPr>
      </w:pPr>
      <w:r w:rsidRPr="0055042C">
        <w:rPr>
          <w:rStyle w:val="Bodytext2Sylfaen"/>
          <w:b w:val="0"/>
          <w:sz w:val="24"/>
          <w:szCs w:val="24"/>
        </w:rPr>
        <w:lastRenderedPageBreak/>
        <w:t xml:space="preserve">Այլընտրանքային ընթացակարգով կարող է նախատեսվել առանց կալցիումի քլորիդի կոագուլացման ակտիվարարի օգտագործում </w:t>
      </w:r>
      <w:r w:rsidR="003E6AE6">
        <w:rPr>
          <w:rStyle w:val="Bodytext2Sylfaen"/>
          <w:b w:val="0"/>
          <w:sz w:val="24"/>
          <w:szCs w:val="24"/>
        </w:rPr>
        <w:t>և</w:t>
      </w:r>
      <w:r w:rsidRPr="0055042C">
        <w:rPr>
          <w:rStyle w:val="Bodytext2Sylfaen"/>
          <w:b w:val="0"/>
          <w:sz w:val="24"/>
          <w:szCs w:val="24"/>
        </w:rPr>
        <w:t xml:space="preserve"> պահանջվել կալցիումի քլորիդը ավելացնելուց </w:t>
      </w:r>
      <w:r w:rsidR="003E6AE6">
        <w:rPr>
          <w:rStyle w:val="Bodytext2Sylfaen"/>
          <w:b w:val="0"/>
          <w:sz w:val="24"/>
          <w:szCs w:val="24"/>
        </w:rPr>
        <w:t>և</w:t>
      </w:r>
      <w:r w:rsidRPr="0055042C">
        <w:rPr>
          <w:rStyle w:val="Bodytext2Sylfaen"/>
          <w:b w:val="0"/>
          <w:sz w:val="24"/>
          <w:szCs w:val="24"/>
        </w:rPr>
        <w:t xml:space="preserve"> մակարդման ժամանակը գրանցելուց առաջ՝ ակտիվացման ժամանակահատվածի ճշգրիտ չափում:</w:t>
      </w:r>
    </w:p>
    <w:p w14:paraId="48E47075" w14:textId="77777777" w:rsidR="00E37373" w:rsidRPr="0055042C" w:rsidRDefault="00E37373" w:rsidP="00E37373">
      <w:pPr>
        <w:pStyle w:val="Bodytext20"/>
        <w:shd w:val="clear" w:color="auto" w:fill="auto"/>
        <w:spacing w:before="0" w:after="160" w:line="360" w:lineRule="auto"/>
        <w:ind w:right="-1" w:firstLine="567"/>
        <w:rPr>
          <w:rFonts w:ascii="Sylfaen" w:hAnsi="Sylfaen"/>
          <w:b/>
          <w:sz w:val="24"/>
          <w:szCs w:val="24"/>
        </w:rPr>
      </w:pPr>
      <w:r w:rsidRPr="0055042C">
        <w:rPr>
          <w:rStyle w:val="Bodytext2Sylfaen"/>
          <w:b w:val="0"/>
          <w:sz w:val="24"/>
          <w:szCs w:val="24"/>
        </w:rPr>
        <w:t>Մակարդման ժամանակը համամասնական է յուրաքանչյուր նոսրացման մեջ պրոտեին S-ի կոնցենտրացիային:</w:t>
      </w:r>
    </w:p>
    <w:p w14:paraId="7EBB2452" w14:textId="46CE579E" w:rsidR="00E37373" w:rsidRPr="0055042C" w:rsidRDefault="00E37373" w:rsidP="00E37373">
      <w:pPr>
        <w:pStyle w:val="Bodytext20"/>
        <w:shd w:val="clear" w:color="auto" w:fill="auto"/>
        <w:tabs>
          <w:tab w:val="left" w:pos="1134"/>
        </w:tabs>
        <w:spacing w:before="0" w:after="160" w:line="360" w:lineRule="auto"/>
        <w:ind w:right="-1" w:firstLine="567"/>
        <w:rPr>
          <w:rFonts w:ascii="Sylfaen" w:hAnsi="Sylfaen"/>
          <w:sz w:val="24"/>
          <w:szCs w:val="24"/>
        </w:rPr>
      </w:pPr>
      <w:r w:rsidRPr="0055042C">
        <w:rPr>
          <w:rFonts w:ascii="Sylfaen" w:hAnsi="Sylfaen"/>
          <w:sz w:val="24"/>
          <w:szCs w:val="24"/>
        </w:rPr>
        <w:t xml:space="preserve">Ստուգում են փորձարկման արդյունքների հավաստիությունը </w:t>
      </w:r>
      <w:r w:rsidR="003E6AE6">
        <w:rPr>
          <w:rFonts w:ascii="Sylfaen" w:hAnsi="Sylfaen"/>
          <w:sz w:val="24"/>
          <w:szCs w:val="24"/>
        </w:rPr>
        <w:t>և</w:t>
      </w:r>
      <w:r w:rsidRPr="0055042C">
        <w:rPr>
          <w:rFonts w:ascii="Sylfaen" w:hAnsi="Sylfaen"/>
          <w:sz w:val="24"/>
          <w:szCs w:val="24"/>
        </w:rPr>
        <w:t xml:space="preserve"> հաշվարկում պրոտեին S-ի ակտիվությունը փորձարկվող նմուշում՝ ընդունված վիճակագրական մեթոդների կիրառմամբ (2.3.12.0):</w:t>
      </w:r>
    </w:p>
    <w:p w14:paraId="6C6D6C9A" w14:textId="77777777" w:rsidR="00E37373" w:rsidRPr="0055042C" w:rsidRDefault="00E37373" w:rsidP="00E37373">
      <w:pPr>
        <w:pStyle w:val="Bodytext20"/>
        <w:shd w:val="clear" w:color="auto" w:fill="auto"/>
        <w:tabs>
          <w:tab w:val="left" w:pos="1134"/>
        </w:tabs>
        <w:spacing w:before="0" w:after="160" w:line="360" w:lineRule="auto"/>
        <w:ind w:right="184" w:firstLine="567"/>
        <w:rPr>
          <w:rStyle w:val="Bodytext2Sylfaen"/>
          <w:sz w:val="24"/>
          <w:szCs w:val="24"/>
        </w:rPr>
      </w:pPr>
    </w:p>
    <w:p w14:paraId="3CEC31E1" w14:textId="77777777" w:rsidR="00E37373" w:rsidRPr="0055042C" w:rsidRDefault="00E37373" w:rsidP="00E37373">
      <w:pPr>
        <w:pStyle w:val="Bodytext20"/>
        <w:shd w:val="clear" w:color="auto" w:fill="auto"/>
        <w:spacing w:before="0" w:after="160" w:line="360" w:lineRule="auto"/>
        <w:ind w:left="99" w:right="184" w:firstLine="0"/>
        <w:jc w:val="right"/>
        <w:rPr>
          <w:rFonts w:ascii="Sylfaen" w:hAnsi="Sylfaen"/>
          <w:sz w:val="24"/>
          <w:szCs w:val="24"/>
        </w:rPr>
      </w:pPr>
      <w:r w:rsidRPr="0055042C">
        <w:rPr>
          <w:rStyle w:val="Bodytext2Sylfaen"/>
          <w:sz w:val="24"/>
          <w:szCs w:val="24"/>
        </w:rPr>
        <w:t>201110003-2023</w:t>
      </w:r>
    </w:p>
    <w:p w14:paraId="4C4247CC" w14:textId="77777777" w:rsidR="00653EF9" w:rsidRPr="0055042C" w:rsidRDefault="00E37373">
      <w:pPr>
        <w:pStyle w:val="Bodytext20"/>
        <w:shd w:val="clear" w:color="auto" w:fill="auto"/>
        <w:tabs>
          <w:tab w:val="left" w:pos="1701"/>
        </w:tabs>
        <w:spacing w:before="0" w:after="160" w:line="360" w:lineRule="auto"/>
        <w:ind w:right="-1" w:firstLine="567"/>
        <w:rPr>
          <w:rFonts w:ascii="Sylfaen" w:hAnsi="Sylfaen"/>
          <w:sz w:val="24"/>
          <w:szCs w:val="24"/>
        </w:rPr>
      </w:pPr>
      <w:r w:rsidRPr="0055042C">
        <w:rPr>
          <w:rStyle w:val="Bodytext2Sylfaen"/>
          <w:sz w:val="24"/>
          <w:szCs w:val="24"/>
        </w:rPr>
        <w:t>2.1.11.3</w:t>
      </w:r>
      <w:r w:rsidR="008471AD" w:rsidRPr="0055042C">
        <w:rPr>
          <w:rStyle w:val="Bodytext2Sylfaen"/>
          <w:sz w:val="24"/>
          <w:szCs w:val="24"/>
        </w:rPr>
        <w:t>.</w:t>
      </w:r>
      <w:r w:rsidR="00126042" w:rsidRPr="0055042C">
        <w:rPr>
          <w:rStyle w:val="Bodytext2Sylfaen"/>
          <w:sz w:val="24"/>
          <w:szCs w:val="24"/>
        </w:rPr>
        <w:tab/>
      </w:r>
      <w:r w:rsidRPr="0055042C">
        <w:rPr>
          <w:rStyle w:val="Bodytext2Sylfaen"/>
          <w:sz w:val="24"/>
          <w:szCs w:val="24"/>
        </w:rPr>
        <w:t xml:space="preserve">ՄԱՐԴՈՒ </w:t>
      </w:r>
      <m:oMath>
        <m:r>
          <w:rPr>
            <w:rStyle w:val="Emphasis"/>
            <w:rFonts w:ascii="Cambria Math" w:hAnsi="Cambria Math"/>
            <w:sz w:val="24"/>
            <w:szCs w:val="24"/>
          </w:rPr>
          <m:t>α</m:t>
        </m:r>
      </m:oMath>
      <w:r w:rsidRPr="0055042C">
        <w:rPr>
          <w:rStyle w:val="Bodytext2Sylfaen"/>
          <w:sz w:val="24"/>
          <w:szCs w:val="24"/>
        </w:rPr>
        <w:t>-1-ՊՐՈՏԵԻՆԱԶ ԻՆՀԻԲԻՏՈՐԻ ՔԱՆԱԿԱԿԱՆ ՈՐՈՇՈՒՄԸ</w:t>
      </w:r>
    </w:p>
    <w:p w14:paraId="25C94CC1" w14:textId="3C293E3F" w:rsidR="00E37373" w:rsidRPr="0055042C" w:rsidRDefault="00E37373" w:rsidP="00E37373">
      <w:pPr>
        <w:pStyle w:val="Bodytext20"/>
        <w:shd w:val="clear" w:color="auto" w:fill="auto"/>
        <w:tabs>
          <w:tab w:val="left" w:pos="1134"/>
        </w:tabs>
        <w:spacing w:before="0" w:after="160" w:line="360" w:lineRule="auto"/>
        <w:ind w:right="-1" w:firstLine="567"/>
        <w:rPr>
          <w:rFonts w:ascii="Sylfaen" w:hAnsi="Sylfaen"/>
          <w:b/>
          <w:sz w:val="24"/>
          <w:szCs w:val="24"/>
        </w:rPr>
      </w:pPr>
      <w:r w:rsidRPr="0055042C">
        <w:rPr>
          <w:rStyle w:val="Bodytext2Sylfaen"/>
          <w:b w:val="0"/>
          <w:sz w:val="24"/>
          <w:szCs w:val="24"/>
        </w:rPr>
        <w:t xml:space="preserve">Ընդհանուր դեղագրքային հոդվածում բերված է մարդու </w:t>
      </w:r>
      <w:r w:rsidRPr="0055042C">
        <w:rPr>
          <w:rStyle w:val="Emphasis"/>
          <w:rFonts w:ascii="Sylfaen" w:hAnsi="Sylfaen"/>
          <w:b/>
          <w:sz w:val="24"/>
          <w:szCs w:val="24"/>
        </w:rPr>
        <w:t xml:space="preserve">α </w:t>
      </w:r>
      <w:r w:rsidRPr="0055042C">
        <w:rPr>
          <w:rStyle w:val="Bodytext2Sylfaen"/>
          <w:b w:val="0"/>
          <w:sz w:val="24"/>
          <w:szCs w:val="24"/>
        </w:rPr>
        <w:t>-1-պրոտեինազի (</w:t>
      </w:r>
      <w:r w:rsidR="008471AD" w:rsidRPr="0055042C">
        <w:rPr>
          <w:rStyle w:val="Emphasis"/>
          <w:rFonts w:ascii="Sylfaen" w:hAnsi="Sylfaen"/>
          <w:b/>
          <w:sz w:val="24"/>
          <w:szCs w:val="24"/>
        </w:rPr>
        <w:t>α</w:t>
      </w:r>
      <w:r w:rsidR="00126042" w:rsidRPr="0055042C">
        <w:rPr>
          <w:rStyle w:val="Bodytext2Sylfaen"/>
          <w:b w:val="0"/>
          <w:sz w:val="24"/>
          <w:szCs w:val="24"/>
        </w:rPr>
        <w:t> </w:t>
      </w:r>
      <w:r w:rsidRPr="0055042C">
        <w:rPr>
          <w:rStyle w:val="Bodytext2Sylfaen"/>
          <w:b w:val="0"/>
          <w:sz w:val="24"/>
          <w:szCs w:val="24"/>
        </w:rPr>
        <w:t>-1-պրոտեինազի ինհիբիտոր) ինհիբիտորի՝ հայտնի է նա</w:t>
      </w:r>
      <w:r w:rsidR="003E6AE6">
        <w:rPr>
          <w:rStyle w:val="Bodytext2Sylfaen"/>
          <w:b w:val="0"/>
          <w:sz w:val="24"/>
          <w:szCs w:val="24"/>
        </w:rPr>
        <w:t>և</w:t>
      </w:r>
      <w:r w:rsidRPr="0055042C">
        <w:rPr>
          <w:rStyle w:val="Bodytext2Sylfaen"/>
          <w:b w:val="0"/>
          <w:sz w:val="24"/>
          <w:szCs w:val="24"/>
        </w:rPr>
        <w:t xml:space="preserve"> որպես </w:t>
      </w:r>
      <w:r w:rsidRPr="0055042C">
        <w:rPr>
          <w:rStyle w:val="Emphasis"/>
          <w:rFonts w:ascii="Sylfaen" w:hAnsi="Sylfaen"/>
          <w:b/>
          <w:sz w:val="24"/>
          <w:szCs w:val="24"/>
        </w:rPr>
        <w:t>α</w:t>
      </w:r>
      <w:r w:rsidRPr="0055042C" w:rsidDel="00084969">
        <w:rPr>
          <w:rStyle w:val="Bodytext2Sylfaen"/>
          <w:b w:val="0"/>
          <w:sz w:val="24"/>
          <w:szCs w:val="24"/>
        </w:rPr>
        <w:t xml:space="preserve"> </w:t>
      </w:r>
      <w:r w:rsidRPr="0055042C">
        <w:rPr>
          <w:rStyle w:val="Bodytext2Sylfaen"/>
          <w:b w:val="0"/>
          <w:sz w:val="24"/>
          <w:szCs w:val="24"/>
        </w:rPr>
        <w:t xml:space="preserve">-1-անտիտրիպսին կամ </w:t>
      </w:r>
      <w:r w:rsidRPr="0055042C">
        <w:rPr>
          <w:rStyle w:val="Emphasis"/>
          <w:rFonts w:ascii="Sylfaen" w:hAnsi="Sylfaen"/>
          <w:b/>
          <w:sz w:val="24"/>
          <w:szCs w:val="24"/>
        </w:rPr>
        <w:t>α</w:t>
      </w:r>
      <w:r w:rsidRPr="0055042C" w:rsidDel="00084969">
        <w:rPr>
          <w:rStyle w:val="Bodytext2Sylfaen"/>
          <w:b w:val="0"/>
          <w:sz w:val="24"/>
          <w:szCs w:val="24"/>
        </w:rPr>
        <w:t xml:space="preserve"> </w:t>
      </w:r>
      <w:r w:rsidRPr="0055042C">
        <w:rPr>
          <w:rStyle w:val="Bodytext2Sylfaen"/>
          <w:b w:val="0"/>
          <w:sz w:val="24"/>
          <w:szCs w:val="24"/>
        </w:rPr>
        <w:t>-1-անտիպրոտեինազ, քրոմոգեն մեթոդով քանակական որոշման մեթոդիկան:</w:t>
      </w:r>
    </w:p>
    <w:p w14:paraId="36925451" w14:textId="77777777" w:rsidR="00E37373" w:rsidRPr="0055042C" w:rsidRDefault="00E37373" w:rsidP="00E37373">
      <w:pPr>
        <w:tabs>
          <w:tab w:val="left" w:pos="1134"/>
        </w:tabs>
        <w:spacing w:after="160" w:line="360" w:lineRule="auto"/>
        <w:ind w:right="-1" w:firstLine="567"/>
        <w:jc w:val="both"/>
        <w:rPr>
          <w:rStyle w:val="Bodytext2Sylfaen"/>
          <w:b w:val="0"/>
          <w:sz w:val="24"/>
          <w:szCs w:val="24"/>
        </w:rPr>
      </w:pPr>
      <w:r w:rsidRPr="0055042C">
        <w:rPr>
          <w:rStyle w:val="Bodytext2Sylfaen"/>
          <w:b w:val="0"/>
          <w:sz w:val="24"/>
          <w:szCs w:val="24"/>
        </w:rPr>
        <w:t>Մեթոդիկան հիմնված է ըստ սերինային պրոթեազ-էլաստազը (խոզի պանկրեատիկ էլաստազը կամ մարդու նեյտրոֆիլների էլաստազը) ինակտիվացնելու ունակության մասով՝ a-1-պրոթեինազի ակտիվ (ֆունկցիոնալ) ինհիբիտորի միլիգրամներով չափաբերված՝ մարդու a-1-պրոթեինազի ինհիբիտորի ստանդարտ նմուշների հետ փորձարկվող նմուշի համեմատության վրա: Նմուշի տարբեր քանակություններ խառնում են էլաստազի տրված քանակության հետ, էլաստազի մնացորդային ակտիվությունը չափում են համապատասխան քրոմոգեն սուբստրատի օգտագործմամբ:</w:t>
      </w:r>
    </w:p>
    <w:p w14:paraId="26B976DA" w14:textId="77777777" w:rsidR="008471AD" w:rsidRPr="0055042C" w:rsidRDefault="008471AD">
      <w:pPr>
        <w:widowControl/>
        <w:spacing w:after="200" w:line="276" w:lineRule="auto"/>
        <w:rPr>
          <w:rStyle w:val="Bodytext2Sylfaen"/>
          <w:b w:val="0"/>
          <w:sz w:val="24"/>
          <w:szCs w:val="24"/>
        </w:rPr>
      </w:pPr>
      <w:r w:rsidRPr="0055042C">
        <w:rPr>
          <w:rStyle w:val="Bodytext2Sylfaen"/>
          <w:b w:val="0"/>
          <w:sz w:val="24"/>
          <w:szCs w:val="24"/>
        </w:rPr>
        <w:br w:type="page"/>
      </w:r>
    </w:p>
    <w:p w14:paraId="3411515A" w14:textId="77777777" w:rsidR="00E37373" w:rsidRPr="0055042C" w:rsidRDefault="00E37373" w:rsidP="00297C44">
      <w:pPr>
        <w:pStyle w:val="Bodytext20"/>
        <w:shd w:val="clear" w:color="auto" w:fill="auto"/>
        <w:tabs>
          <w:tab w:val="left" w:pos="1134"/>
        </w:tabs>
        <w:spacing w:before="0" w:after="160" w:line="360" w:lineRule="auto"/>
        <w:ind w:right="-1" w:firstLine="567"/>
        <w:rPr>
          <w:rFonts w:ascii="Sylfaen" w:hAnsi="Sylfaen"/>
          <w:b/>
          <w:sz w:val="24"/>
          <w:szCs w:val="24"/>
        </w:rPr>
      </w:pPr>
      <w:r w:rsidRPr="0055042C">
        <w:rPr>
          <w:rStyle w:val="Bodytext2Sylfaen"/>
          <w:b w:val="0"/>
          <w:sz w:val="24"/>
          <w:szCs w:val="24"/>
        </w:rPr>
        <w:lastRenderedPageBreak/>
        <w:t>ՔՐՈՄՈԳԵՆ ՄԵԹՈԴ</w:t>
      </w:r>
    </w:p>
    <w:p w14:paraId="176AC077" w14:textId="77777777" w:rsidR="00E37373" w:rsidRPr="0055042C" w:rsidRDefault="00E37373" w:rsidP="00297C44">
      <w:pPr>
        <w:pStyle w:val="Bodytext20"/>
        <w:shd w:val="clear" w:color="auto" w:fill="auto"/>
        <w:tabs>
          <w:tab w:val="left" w:pos="1134"/>
        </w:tabs>
        <w:spacing w:before="0" w:after="160" w:line="360" w:lineRule="auto"/>
        <w:ind w:right="-1" w:firstLine="567"/>
        <w:rPr>
          <w:rFonts w:ascii="Sylfaen" w:hAnsi="Sylfaen"/>
          <w:b/>
          <w:i/>
          <w:sz w:val="24"/>
          <w:szCs w:val="24"/>
        </w:rPr>
      </w:pPr>
      <w:r w:rsidRPr="0055042C">
        <w:rPr>
          <w:rStyle w:val="Bodytext2Sylfaen"/>
          <w:b w:val="0"/>
          <w:i/>
          <w:sz w:val="24"/>
          <w:szCs w:val="24"/>
        </w:rPr>
        <w:t>ՌԵԱԿՏԻՎՆԵՐ</w:t>
      </w:r>
    </w:p>
    <w:p w14:paraId="756655BE" w14:textId="0E7832D8" w:rsidR="00E37373" w:rsidRPr="0055042C" w:rsidRDefault="00E37373" w:rsidP="00297C44">
      <w:pPr>
        <w:pStyle w:val="Bodytext20"/>
        <w:shd w:val="clear" w:color="auto" w:fill="auto"/>
        <w:tabs>
          <w:tab w:val="left" w:pos="1134"/>
        </w:tabs>
        <w:spacing w:before="0" w:after="160" w:line="360" w:lineRule="auto"/>
        <w:ind w:right="-1" w:firstLine="567"/>
        <w:rPr>
          <w:rFonts w:ascii="Sylfaen" w:hAnsi="Sylfaen"/>
          <w:sz w:val="24"/>
          <w:szCs w:val="24"/>
        </w:rPr>
      </w:pPr>
      <w:r w:rsidRPr="0055042C">
        <w:rPr>
          <w:rStyle w:val="Bodytext2Sylfaen"/>
          <w:b w:val="0"/>
          <w:i/>
          <w:sz w:val="24"/>
          <w:szCs w:val="24"/>
        </w:rPr>
        <w:t>Տրիս-ալբումինային բուֆերային լուծույթ:</w:t>
      </w:r>
      <w:r w:rsidRPr="0055042C">
        <w:rPr>
          <w:rStyle w:val="Bodytext2Sylfaen"/>
          <w:sz w:val="24"/>
          <w:szCs w:val="24"/>
        </w:rPr>
        <w:t xml:space="preserve"> </w:t>
      </w:r>
      <w:r w:rsidRPr="0055042C">
        <w:rPr>
          <w:rFonts w:ascii="Sylfaen" w:hAnsi="Sylfaen"/>
          <w:sz w:val="24"/>
          <w:szCs w:val="24"/>
        </w:rPr>
        <w:t>Լուծում են 24,23 գ Р տրիս(հիդրօքսիմեթիլ)ամինոմեթանը Р ջրում, հասցնում են լուծույթի рН-ը մինչ</w:t>
      </w:r>
      <w:r w:rsidR="003E6AE6">
        <w:rPr>
          <w:rFonts w:ascii="Sylfaen" w:hAnsi="Sylfaen"/>
          <w:sz w:val="24"/>
          <w:szCs w:val="24"/>
        </w:rPr>
        <w:t>և</w:t>
      </w:r>
      <w:r w:rsidRPr="0055042C">
        <w:rPr>
          <w:rFonts w:ascii="Sylfaen" w:hAnsi="Sylfaen"/>
          <w:sz w:val="24"/>
          <w:szCs w:val="24"/>
        </w:rPr>
        <w:t xml:space="preserve"> 8,0 ± 0,3 արժեքը (2.1.2.3)՝ օգտագործելով Р1 քլորաջրածնային թթու </w:t>
      </w:r>
      <w:r w:rsidR="003E6AE6">
        <w:rPr>
          <w:rFonts w:ascii="Sylfaen" w:hAnsi="Sylfaen"/>
          <w:sz w:val="24"/>
          <w:szCs w:val="24"/>
        </w:rPr>
        <w:t>և</w:t>
      </w:r>
      <w:r w:rsidRPr="0055042C">
        <w:rPr>
          <w:rFonts w:ascii="Sylfaen" w:hAnsi="Sylfaen"/>
          <w:sz w:val="24"/>
          <w:szCs w:val="24"/>
        </w:rPr>
        <w:t xml:space="preserve"> Р ջրով հասցնում մինչ</w:t>
      </w:r>
      <w:r w:rsidR="003E6AE6">
        <w:rPr>
          <w:rFonts w:ascii="Sylfaen" w:hAnsi="Sylfaen"/>
          <w:sz w:val="24"/>
          <w:szCs w:val="24"/>
        </w:rPr>
        <w:t>և</w:t>
      </w:r>
      <w:r w:rsidRPr="0055042C">
        <w:rPr>
          <w:rFonts w:ascii="Sylfaen" w:hAnsi="Sylfaen"/>
          <w:sz w:val="24"/>
          <w:szCs w:val="24"/>
        </w:rPr>
        <w:t xml:space="preserve"> 1000 մլ ծավալը: Ստացված 100 մլ լուծույթին ավելացնում են 0,5 մլ Р մարդու ալբումինի կամ Р ցլի ալբումինի 20 % լուծույթ:</w:t>
      </w:r>
    </w:p>
    <w:p w14:paraId="71F442EC" w14:textId="1200A8DB" w:rsidR="00E37373" w:rsidRPr="0055042C" w:rsidRDefault="00E37373" w:rsidP="00297C44">
      <w:pPr>
        <w:pStyle w:val="Bodytext20"/>
        <w:shd w:val="clear" w:color="auto" w:fill="auto"/>
        <w:tabs>
          <w:tab w:val="left" w:pos="1134"/>
        </w:tabs>
        <w:spacing w:before="0" w:after="160" w:line="360" w:lineRule="auto"/>
        <w:ind w:right="-1" w:firstLine="567"/>
        <w:rPr>
          <w:rFonts w:ascii="Sylfaen" w:hAnsi="Sylfaen"/>
          <w:b/>
          <w:sz w:val="24"/>
          <w:szCs w:val="24"/>
        </w:rPr>
      </w:pPr>
      <w:r w:rsidRPr="0055042C">
        <w:rPr>
          <w:rStyle w:val="Bodytext2Sylfaen"/>
          <w:b w:val="0"/>
          <w:sz w:val="24"/>
          <w:szCs w:val="24"/>
        </w:rPr>
        <w:t xml:space="preserve">Մարդու ալբումին կամ ցլի ալբումին պարունակող բուֆերային լուծույթը պետք է պատրաստվի դրա օգտագործման օրը. հակառակ դեպքում լուծույթը մանրէազերծում են զտմամբ (0,2 մկմ) </w:t>
      </w:r>
      <w:r w:rsidR="003E6AE6">
        <w:rPr>
          <w:rStyle w:val="Bodytext2Sylfaen"/>
          <w:b w:val="0"/>
          <w:sz w:val="24"/>
          <w:szCs w:val="24"/>
        </w:rPr>
        <w:t>և</w:t>
      </w:r>
      <w:r w:rsidRPr="0055042C">
        <w:rPr>
          <w:rStyle w:val="Bodytext2Sylfaen"/>
          <w:b w:val="0"/>
          <w:sz w:val="24"/>
          <w:szCs w:val="24"/>
        </w:rPr>
        <w:t xml:space="preserve"> երկու շաբաթվա ընթացքում պահում 2 °C-ից 8 °С ջերմաստիճանում:</w:t>
      </w:r>
    </w:p>
    <w:p w14:paraId="42B83CF6" w14:textId="77777777" w:rsidR="00E37373" w:rsidRPr="0055042C" w:rsidRDefault="00E37373" w:rsidP="00E37373">
      <w:pPr>
        <w:pStyle w:val="Bodytext20"/>
        <w:shd w:val="clear" w:color="auto" w:fill="auto"/>
        <w:tabs>
          <w:tab w:val="left" w:pos="1134"/>
        </w:tabs>
        <w:spacing w:before="0" w:after="160" w:line="360" w:lineRule="auto"/>
        <w:ind w:right="-1" w:firstLine="340"/>
        <w:rPr>
          <w:rStyle w:val="Bodytext2Sylfaen"/>
          <w:sz w:val="24"/>
          <w:szCs w:val="24"/>
        </w:rPr>
      </w:pPr>
    </w:p>
    <w:p w14:paraId="3107927E" w14:textId="77777777" w:rsidR="00E37373" w:rsidRPr="0055042C" w:rsidRDefault="00E37373" w:rsidP="00297C44">
      <w:pPr>
        <w:pStyle w:val="Bodytext20"/>
        <w:shd w:val="clear" w:color="auto" w:fill="auto"/>
        <w:tabs>
          <w:tab w:val="left" w:pos="1134"/>
        </w:tabs>
        <w:spacing w:before="0" w:after="160" w:line="360" w:lineRule="auto"/>
        <w:ind w:right="-1" w:firstLine="567"/>
        <w:rPr>
          <w:rFonts w:ascii="Sylfaen" w:hAnsi="Sylfaen"/>
          <w:b/>
          <w:i/>
          <w:sz w:val="24"/>
          <w:szCs w:val="24"/>
        </w:rPr>
      </w:pPr>
      <w:r w:rsidRPr="0055042C">
        <w:rPr>
          <w:rStyle w:val="Bodytext2Sylfaen"/>
          <w:b w:val="0"/>
          <w:i/>
          <w:sz w:val="24"/>
          <w:szCs w:val="24"/>
        </w:rPr>
        <w:t>ՄԵԹՈԴԻԿԱ</w:t>
      </w:r>
    </w:p>
    <w:p w14:paraId="0A8BBF8C" w14:textId="35F220A3" w:rsidR="00E37373" w:rsidRPr="0055042C" w:rsidRDefault="00E37373" w:rsidP="00297C44">
      <w:pPr>
        <w:pStyle w:val="Bodytext20"/>
        <w:shd w:val="clear" w:color="auto" w:fill="auto"/>
        <w:tabs>
          <w:tab w:val="left" w:pos="1134"/>
        </w:tabs>
        <w:spacing w:before="0" w:after="160" w:line="360" w:lineRule="auto"/>
        <w:ind w:right="-1" w:firstLine="567"/>
        <w:rPr>
          <w:rFonts w:ascii="Sylfaen" w:hAnsi="Sylfaen"/>
          <w:b/>
          <w:sz w:val="24"/>
          <w:szCs w:val="24"/>
        </w:rPr>
      </w:pPr>
      <w:r w:rsidRPr="0055042C">
        <w:rPr>
          <w:rStyle w:val="Bodytext2Sylfaen"/>
          <w:b w:val="0"/>
          <w:sz w:val="24"/>
          <w:szCs w:val="24"/>
        </w:rPr>
        <w:t xml:space="preserve">Պատրաստում են երկու կրկնողությամբ a-1-պրոթեինազի ինհիբիտորի կոնցենտրացիաների համապատասխան միջակայքում փորձարկվող նմուշի </w:t>
      </w:r>
      <w:r w:rsidR="003E6AE6">
        <w:rPr>
          <w:rStyle w:val="Bodytext2Sylfaen"/>
          <w:b w:val="0"/>
          <w:sz w:val="24"/>
          <w:szCs w:val="24"/>
        </w:rPr>
        <w:t>և</w:t>
      </w:r>
      <w:r w:rsidRPr="0055042C">
        <w:rPr>
          <w:rStyle w:val="Bodytext2Sylfaen"/>
          <w:b w:val="0"/>
          <w:sz w:val="24"/>
          <w:szCs w:val="24"/>
        </w:rPr>
        <w:t xml:space="preserve"> ստանդարտ նմուշի չորս կամ հինգ նոսրացումներ՝ օգտագործելով տրիս-ալբումինային բուֆերային լուծույթ:</w:t>
      </w:r>
    </w:p>
    <w:p w14:paraId="2E40142F" w14:textId="70EE7BCB" w:rsidR="00E37373" w:rsidRPr="0055042C" w:rsidRDefault="00E37373" w:rsidP="00297C44">
      <w:pPr>
        <w:pStyle w:val="Bodytext20"/>
        <w:shd w:val="clear" w:color="auto" w:fill="auto"/>
        <w:tabs>
          <w:tab w:val="left" w:pos="1134"/>
        </w:tabs>
        <w:spacing w:before="0" w:after="160" w:line="360" w:lineRule="auto"/>
        <w:ind w:right="-1" w:firstLine="567"/>
        <w:rPr>
          <w:rFonts w:ascii="Sylfaen" w:hAnsi="Sylfaen"/>
          <w:b/>
          <w:sz w:val="24"/>
          <w:szCs w:val="24"/>
        </w:rPr>
      </w:pPr>
      <w:r w:rsidRPr="0055042C">
        <w:rPr>
          <w:rStyle w:val="Bodytext2Sylfaen"/>
          <w:b w:val="0"/>
          <w:sz w:val="24"/>
          <w:szCs w:val="24"/>
        </w:rPr>
        <w:t>Միկրոպլանշետի փոսիկներում տեղադրում են ստանդարտ նմուշի կամ փորձարկվող նմուշի 50-ական մկլ նոսրացում, այնուհետ</w:t>
      </w:r>
      <w:r w:rsidR="003E6AE6">
        <w:rPr>
          <w:rStyle w:val="Bodytext2Sylfaen"/>
          <w:b w:val="0"/>
          <w:sz w:val="24"/>
          <w:szCs w:val="24"/>
        </w:rPr>
        <w:t>և</w:t>
      </w:r>
      <w:r w:rsidRPr="0055042C">
        <w:rPr>
          <w:rStyle w:val="Bodytext2Sylfaen"/>
          <w:b w:val="0"/>
          <w:sz w:val="24"/>
          <w:szCs w:val="24"/>
        </w:rPr>
        <w:t xml:space="preserve"> յուրաքանչյուր փոսիկում ավելացնում են մինչ</w:t>
      </w:r>
      <w:r w:rsidR="003E6AE6">
        <w:rPr>
          <w:rStyle w:val="Bodytext2Sylfaen"/>
          <w:b w:val="0"/>
          <w:sz w:val="24"/>
          <w:szCs w:val="24"/>
        </w:rPr>
        <w:t>և</w:t>
      </w:r>
      <w:r w:rsidRPr="0055042C">
        <w:rPr>
          <w:rStyle w:val="Bodytext2Sylfaen"/>
          <w:b w:val="0"/>
          <w:sz w:val="24"/>
          <w:szCs w:val="24"/>
        </w:rPr>
        <w:t xml:space="preserve"> տրիս-ալբումինային բուֆերային լուծույթի անհրաժեշտ կոնցենտրացիա նոսրացված՝ խոզի պանկրեատիկ էլաստազի (էլաստազի) 150-ական մկլ լուծույթ:  Ինկուբացնում են որոշակի ժամանակահատվածում (3-10 րոպե) 15 °C-ից </w:t>
      </w:r>
      <w:smartTag w:uri="urn:schemas-microsoft-com:office:smarttags" w:element="metricconverter">
        <w:smartTagPr>
          <w:attr w:name="ProductID" w:val="25 °C"/>
        </w:smartTagPr>
        <w:r w:rsidRPr="0055042C">
          <w:rPr>
            <w:rStyle w:val="Bodytext2Sylfaen"/>
            <w:b w:val="0"/>
            <w:sz w:val="24"/>
            <w:szCs w:val="24"/>
          </w:rPr>
          <w:t>25 °C</w:t>
        </w:r>
      </w:smartTag>
      <w:r w:rsidRPr="0055042C">
        <w:rPr>
          <w:rStyle w:val="Bodytext2Sylfaen"/>
          <w:b w:val="0"/>
          <w:sz w:val="24"/>
          <w:szCs w:val="24"/>
        </w:rPr>
        <w:t xml:space="preserve"> ջերմաստիճանում: Քանի որ տարբեր էլաստազների ակտիվությունը կարող է տատանվել, փորձարկման անցկացման տվյալ կոնկրետ պայմաններում ալիքի 405 նմ երկարության դեպքում օպտիկական խտության համապատասխան փոփոխությունների ստացման համար էլաստազի կոնցենտրացիան կարող է ճշգրտվել առանց a-1-պրոթեինազի</w:t>
      </w:r>
      <w:r w:rsidRPr="0055042C">
        <w:rPr>
          <w:rStyle w:val="Bodytext2Sylfaen"/>
          <w:sz w:val="24"/>
          <w:szCs w:val="24"/>
        </w:rPr>
        <w:t xml:space="preserve"> </w:t>
      </w:r>
      <w:r w:rsidR="00126042" w:rsidRPr="0055042C">
        <w:rPr>
          <w:rStyle w:val="Bodytext2Sylfaen"/>
          <w:b w:val="0"/>
          <w:sz w:val="24"/>
          <w:szCs w:val="24"/>
        </w:rPr>
        <w:lastRenderedPageBreak/>
        <w:t>ինհիբիտորի էլաստազ պարունակող ստուգիչ փոսիկներում ակտիվության գնահատման միջոցով:</w:t>
      </w:r>
    </w:p>
    <w:p w14:paraId="6B531CFF" w14:textId="4E03F701" w:rsidR="00E37373" w:rsidRPr="0055042C" w:rsidRDefault="00E37373" w:rsidP="00297C44">
      <w:pPr>
        <w:tabs>
          <w:tab w:val="left" w:pos="1134"/>
        </w:tabs>
        <w:spacing w:after="160" w:line="360" w:lineRule="auto"/>
        <w:ind w:right="-1" w:firstLine="567"/>
        <w:jc w:val="both"/>
        <w:rPr>
          <w:rFonts w:ascii="Sylfaen" w:hAnsi="Sylfaen"/>
          <w:b/>
        </w:rPr>
      </w:pPr>
      <w:r w:rsidRPr="0055042C">
        <w:rPr>
          <w:rFonts w:ascii="Sylfaen" w:hAnsi="Sylfaen"/>
        </w:rPr>
        <w:t>Յուրաքանչյուր փոսիկում ավելացնում են N-սուկցինիլ-տրի-L-ալանիլ-4-պ-նիտրոանիլիդ (Suc-AlaAla-Ala-pNA) քրոմոգեն սուբստրատի 100-ական մկլ աշխատանքային լուծույթ (մինչ</w:t>
      </w:r>
      <w:r w:rsidR="003E6AE6">
        <w:rPr>
          <w:rFonts w:ascii="Sylfaen" w:hAnsi="Sylfaen"/>
        </w:rPr>
        <w:t>և</w:t>
      </w:r>
      <w:r w:rsidRPr="0055042C">
        <w:rPr>
          <w:rFonts w:ascii="Sylfaen" w:hAnsi="Sylfaen"/>
        </w:rPr>
        <w:t xml:space="preserve"> 0,45 մգ/մլ աշխատանքային կոնցենտրացիան տրիս-ալբումինային բուֆերային լուծույթով նոսրացված դիմեթիլսուլֆօքսիդում քրոմոգեն սուբստրատի 4,5 մգ/մլ լուծույթ):</w:t>
      </w:r>
      <w:r w:rsidRPr="0055042C">
        <w:rPr>
          <w:rStyle w:val="Bodytext2Sylfaen"/>
          <w:sz w:val="24"/>
          <w:szCs w:val="24"/>
        </w:rPr>
        <w:t xml:space="preserve"> </w:t>
      </w:r>
      <w:r w:rsidRPr="0055042C">
        <w:rPr>
          <w:rFonts w:ascii="Sylfaen" w:hAnsi="Sylfaen"/>
        </w:rPr>
        <w:t xml:space="preserve">Օպտիկական խտության չափումը (2.1.2.24) սկսում են անմիջապես </w:t>
      </w:r>
      <w:r w:rsidR="003E6AE6">
        <w:rPr>
          <w:rFonts w:ascii="Sylfaen" w:hAnsi="Sylfaen"/>
        </w:rPr>
        <w:t>և</w:t>
      </w:r>
      <w:r w:rsidRPr="0055042C">
        <w:rPr>
          <w:rFonts w:ascii="Sylfaen" w:hAnsi="Sylfaen"/>
        </w:rPr>
        <w:t xml:space="preserve"> անցկացնում 5 րոպե </w:t>
      </w:r>
      <w:r w:rsidR="003E6AE6">
        <w:rPr>
          <w:rFonts w:ascii="Sylfaen" w:hAnsi="Sylfaen"/>
        </w:rPr>
        <w:t>և</w:t>
      </w:r>
      <w:r w:rsidRPr="0055042C">
        <w:rPr>
          <w:rFonts w:ascii="Sylfaen" w:hAnsi="Sylfaen"/>
        </w:rPr>
        <w:t xml:space="preserve"> ավելի ժամանակահատվածի ընթացքում ալիքի 405 նմ երկարության դեպքում՝ օգտագործելով միկրոպլանշետային սպեկտրալուսաչափ:</w:t>
      </w:r>
      <w:r w:rsidRPr="0055042C">
        <w:rPr>
          <w:rStyle w:val="Bodytext2Sylfaen"/>
          <w:sz w:val="24"/>
          <w:szCs w:val="24"/>
        </w:rPr>
        <w:t xml:space="preserve"> </w:t>
      </w:r>
      <w:r w:rsidRPr="0055042C">
        <w:rPr>
          <w:rStyle w:val="Bodytext2Sylfaen"/>
          <w:b w:val="0"/>
          <w:sz w:val="24"/>
          <w:szCs w:val="24"/>
        </w:rPr>
        <w:t>Հաշվարկում են օպտիկական խտության փոփոխման արագությունը (</w:t>
      </w:r>
      <w:r w:rsidRPr="0055042C">
        <w:rPr>
          <w:rStyle w:val="Bodytext2Sylfaen"/>
          <w:b w:val="0"/>
          <w:sz w:val="24"/>
          <w:szCs w:val="24"/>
        </w:rPr>
        <w:sym w:font="Wingdings 3" w:char="F072"/>
      </w:r>
      <w:r w:rsidRPr="0055042C">
        <w:rPr>
          <w:rStyle w:val="Bodytext2Sylfaen"/>
          <w:b w:val="0"/>
          <w:sz w:val="24"/>
          <w:szCs w:val="24"/>
        </w:rPr>
        <w:t>A/րոպե):</w:t>
      </w:r>
    </w:p>
    <w:p w14:paraId="6E8C5F3D" w14:textId="779CAE8B" w:rsidR="00E37373" w:rsidRPr="0055042C" w:rsidRDefault="00E37373" w:rsidP="00297C44">
      <w:pPr>
        <w:pStyle w:val="Bodytext20"/>
        <w:shd w:val="clear" w:color="auto" w:fill="auto"/>
        <w:tabs>
          <w:tab w:val="left" w:pos="1134"/>
        </w:tabs>
        <w:spacing w:before="0" w:after="160" w:line="360" w:lineRule="auto"/>
        <w:ind w:right="-1" w:firstLine="567"/>
        <w:rPr>
          <w:rFonts w:ascii="Sylfaen" w:hAnsi="Sylfaen"/>
          <w:b/>
          <w:sz w:val="24"/>
          <w:szCs w:val="24"/>
        </w:rPr>
      </w:pPr>
      <w:r w:rsidRPr="0055042C">
        <w:rPr>
          <w:rStyle w:val="Bodytext2Sylfaen"/>
          <w:b w:val="0"/>
          <w:sz w:val="24"/>
          <w:szCs w:val="24"/>
        </w:rPr>
        <w:t xml:space="preserve">Որպես այլընտրանք՝ կարելի է օգտագործել վերջնակետում որոշման մեթոդը՝ կանգնեցնելով ռեակցիան քացախաթթվով </w:t>
      </w:r>
      <w:r w:rsidR="003E6AE6">
        <w:rPr>
          <w:rStyle w:val="Bodytext2Sylfaen"/>
          <w:b w:val="0"/>
          <w:sz w:val="24"/>
          <w:szCs w:val="24"/>
        </w:rPr>
        <w:t>և</w:t>
      </w:r>
      <w:r w:rsidRPr="0055042C">
        <w:rPr>
          <w:rStyle w:val="Bodytext2Sylfaen"/>
          <w:b w:val="0"/>
          <w:sz w:val="24"/>
          <w:szCs w:val="24"/>
        </w:rPr>
        <w:t xml:space="preserve"> չափելով օպտիկական խտությունը ալիքի 405 նմ երկարության դեպքում: Եթե փորձարկումը կատարում են փորձանոթում </w:t>
      </w:r>
      <w:r w:rsidR="003E6AE6">
        <w:rPr>
          <w:rStyle w:val="Bodytext2Sylfaen"/>
          <w:b w:val="0"/>
          <w:sz w:val="24"/>
          <w:szCs w:val="24"/>
        </w:rPr>
        <w:t>և</w:t>
      </w:r>
      <w:r w:rsidRPr="0055042C">
        <w:rPr>
          <w:rStyle w:val="Bodytext2Sylfaen"/>
          <w:b w:val="0"/>
          <w:sz w:val="24"/>
          <w:szCs w:val="24"/>
        </w:rPr>
        <w:t xml:space="preserve"> օպտիկական խտության չափման համար օգտագործում են սպեկտրալուսաչափ, ապա համամասնորեն փոխում են ռեակտիվների լուծույթների ծավալները: </w:t>
      </w:r>
    </w:p>
    <w:p w14:paraId="1A2EAA10" w14:textId="77777777" w:rsidR="00E37373" w:rsidRPr="0055042C" w:rsidRDefault="00E37373" w:rsidP="00297C44">
      <w:pPr>
        <w:pStyle w:val="Bodytext20"/>
        <w:shd w:val="clear" w:color="auto" w:fill="auto"/>
        <w:tabs>
          <w:tab w:val="left" w:pos="1134"/>
        </w:tabs>
        <w:spacing w:before="0" w:after="160" w:line="360" w:lineRule="auto"/>
        <w:ind w:right="-1" w:firstLine="567"/>
        <w:rPr>
          <w:rFonts w:ascii="Sylfaen" w:hAnsi="Sylfaen"/>
          <w:sz w:val="24"/>
          <w:szCs w:val="24"/>
        </w:rPr>
      </w:pPr>
      <w:r w:rsidRPr="0055042C">
        <w:rPr>
          <w:rFonts w:ascii="Sylfaen" w:hAnsi="Sylfaen"/>
          <w:sz w:val="24"/>
          <w:szCs w:val="24"/>
        </w:rPr>
        <w:t>Օպտիկական խտության փոփոխության արագությունը (</w:t>
      </w:r>
      <w:r w:rsidRPr="0055042C">
        <w:rPr>
          <w:rFonts w:ascii="Sylfaen" w:hAnsi="Sylfaen"/>
          <w:sz w:val="24"/>
          <w:szCs w:val="24"/>
        </w:rPr>
        <w:sym w:font="Wingdings 3" w:char="F072"/>
      </w:r>
      <w:r w:rsidRPr="0055042C">
        <w:rPr>
          <w:rFonts w:ascii="Sylfaen" w:hAnsi="Sylfaen"/>
          <w:sz w:val="24"/>
          <w:szCs w:val="24"/>
        </w:rPr>
        <w:t xml:space="preserve">A/րոպե) հակադարձ համեմատական է </w:t>
      </w:r>
      <w:r w:rsidRPr="0055042C">
        <w:rPr>
          <w:rStyle w:val="Emphasis"/>
          <w:rFonts w:ascii="Sylfaen" w:hAnsi="Sylfaen"/>
          <w:sz w:val="24"/>
          <w:szCs w:val="24"/>
        </w:rPr>
        <w:t>α</w:t>
      </w:r>
      <w:r w:rsidRPr="0055042C">
        <w:rPr>
          <w:rFonts w:ascii="Sylfaen" w:hAnsi="Sylfaen"/>
          <w:sz w:val="24"/>
          <w:szCs w:val="24"/>
        </w:rPr>
        <w:t>-1-պրոթեինազի ինհիբիտորի ակտիվությանը:</w:t>
      </w:r>
    </w:p>
    <w:p w14:paraId="0B3EE7E1" w14:textId="63F9EBA2" w:rsidR="00E37373" w:rsidRPr="0055042C" w:rsidRDefault="00E37373" w:rsidP="00297C44">
      <w:pPr>
        <w:pStyle w:val="Bodytext20"/>
        <w:shd w:val="clear" w:color="auto" w:fill="auto"/>
        <w:tabs>
          <w:tab w:val="left" w:pos="1134"/>
        </w:tabs>
        <w:spacing w:before="0" w:after="160" w:line="360" w:lineRule="auto"/>
        <w:ind w:right="-1" w:firstLine="567"/>
        <w:rPr>
          <w:rStyle w:val="Bodytext2Sylfaen"/>
          <w:sz w:val="24"/>
          <w:szCs w:val="24"/>
        </w:rPr>
      </w:pPr>
      <w:r w:rsidRPr="0055042C">
        <w:rPr>
          <w:rFonts w:ascii="Sylfaen" w:hAnsi="Sylfaen"/>
          <w:sz w:val="24"/>
          <w:szCs w:val="24"/>
        </w:rPr>
        <w:t xml:space="preserve">Ստուգում են փորձարկման արդյունքների հուսալիությունը </w:t>
      </w:r>
      <w:r w:rsidR="003E6AE6">
        <w:rPr>
          <w:rFonts w:ascii="Sylfaen" w:hAnsi="Sylfaen"/>
          <w:sz w:val="24"/>
          <w:szCs w:val="24"/>
        </w:rPr>
        <w:t>և</w:t>
      </w:r>
      <w:r w:rsidRPr="0055042C">
        <w:rPr>
          <w:rFonts w:ascii="Sylfaen" w:hAnsi="Sylfaen"/>
          <w:sz w:val="24"/>
          <w:szCs w:val="24"/>
        </w:rPr>
        <w:t xml:space="preserve"> ընդունված վիճակագրական մեթոդներով հաշվարկում փորձարկվող նմուշում </w:t>
      </w:r>
      <w:r w:rsidRPr="0055042C">
        <w:rPr>
          <w:rStyle w:val="Emphasis"/>
          <w:rFonts w:ascii="Sylfaen" w:hAnsi="Sylfaen"/>
          <w:sz w:val="24"/>
          <w:szCs w:val="24"/>
        </w:rPr>
        <w:t>α</w:t>
      </w:r>
      <w:r w:rsidRPr="0055042C">
        <w:rPr>
          <w:rFonts w:ascii="Sylfaen" w:hAnsi="Sylfaen"/>
          <w:sz w:val="24"/>
          <w:szCs w:val="24"/>
        </w:rPr>
        <w:t xml:space="preserve">-1-պրոթեինազի </w:t>
      </w:r>
      <w:r w:rsidR="00297C44" w:rsidRPr="0055042C">
        <w:rPr>
          <w:rFonts w:ascii="Sylfaen" w:hAnsi="Sylfaen"/>
          <w:sz w:val="24"/>
          <w:szCs w:val="24"/>
        </w:rPr>
        <w:t xml:space="preserve">ինհիբիտորի ակտիվությունը </w:t>
      </w:r>
      <w:r w:rsidRPr="0055042C">
        <w:rPr>
          <w:rFonts w:ascii="Sylfaen" w:hAnsi="Sylfaen"/>
          <w:sz w:val="24"/>
          <w:szCs w:val="24"/>
        </w:rPr>
        <w:t>(2.3.12.0):</w:t>
      </w:r>
    </w:p>
    <w:p w14:paraId="075261D5" w14:textId="77777777" w:rsidR="00E37373" w:rsidRPr="0055042C" w:rsidRDefault="00E37373" w:rsidP="00E37373">
      <w:pPr>
        <w:tabs>
          <w:tab w:val="left" w:pos="1134"/>
        </w:tabs>
        <w:spacing w:after="160" w:line="360" w:lineRule="auto"/>
        <w:ind w:right="-1"/>
        <w:jc w:val="both"/>
        <w:rPr>
          <w:rStyle w:val="Bodytext2Sylfaen"/>
          <w:rFonts w:eastAsia="Arial Unicode MS"/>
          <w:sz w:val="24"/>
          <w:szCs w:val="24"/>
        </w:rPr>
      </w:pPr>
    </w:p>
    <w:p w14:paraId="7E7FD99A" w14:textId="77777777" w:rsidR="00297C44" w:rsidRPr="0055042C" w:rsidRDefault="00297C44">
      <w:pPr>
        <w:widowControl/>
        <w:spacing w:after="200" w:line="276" w:lineRule="auto"/>
        <w:rPr>
          <w:rStyle w:val="Bodytext2Sylfaen"/>
          <w:sz w:val="24"/>
          <w:szCs w:val="24"/>
        </w:rPr>
      </w:pPr>
      <w:r w:rsidRPr="0055042C">
        <w:rPr>
          <w:rStyle w:val="Bodytext2Sylfaen"/>
          <w:sz w:val="24"/>
          <w:szCs w:val="24"/>
        </w:rPr>
        <w:br w:type="page"/>
      </w:r>
    </w:p>
    <w:p w14:paraId="09CBF61D" w14:textId="77777777" w:rsidR="00E37373" w:rsidRPr="0055042C" w:rsidRDefault="00E37373" w:rsidP="00E37373">
      <w:pPr>
        <w:pStyle w:val="Bodytext20"/>
        <w:shd w:val="clear" w:color="auto" w:fill="auto"/>
        <w:spacing w:before="0" w:after="160" w:line="360" w:lineRule="auto"/>
        <w:ind w:right="-1" w:firstLine="0"/>
        <w:jc w:val="right"/>
        <w:rPr>
          <w:rStyle w:val="Bodytext2Sylfaen"/>
          <w:sz w:val="24"/>
          <w:szCs w:val="24"/>
        </w:rPr>
      </w:pPr>
      <w:r w:rsidRPr="0055042C">
        <w:rPr>
          <w:rStyle w:val="Bodytext2Sylfaen"/>
          <w:sz w:val="24"/>
          <w:szCs w:val="24"/>
        </w:rPr>
        <w:lastRenderedPageBreak/>
        <w:t>201110004-2023</w:t>
      </w:r>
    </w:p>
    <w:p w14:paraId="70AD721A" w14:textId="77777777" w:rsidR="00653EF9" w:rsidRPr="0055042C" w:rsidRDefault="00E37373">
      <w:pPr>
        <w:pStyle w:val="Bodytext20"/>
        <w:shd w:val="clear" w:color="auto" w:fill="auto"/>
        <w:tabs>
          <w:tab w:val="left" w:pos="1701"/>
        </w:tabs>
        <w:spacing w:before="0" w:after="160" w:line="360" w:lineRule="auto"/>
        <w:ind w:right="-1" w:firstLine="567"/>
        <w:rPr>
          <w:rFonts w:ascii="Sylfaen" w:hAnsi="Sylfaen"/>
          <w:sz w:val="24"/>
          <w:szCs w:val="24"/>
        </w:rPr>
      </w:pPr>
      <w:r w:rsidRPr="0055042C">
        <w:rPr>
          <w:rStyle w:val="Bodytext2Sylfaen"/>
          <w:sz w:val="24"/>
          <w:szCs w:val="24"/>
        </w:rPr>
        <w:t>2.1.11.4</w:t>
      </w:r>
      <w:r w:rsidR="008471AD" w:rsidRPr="0055042C">
        <w:rPr>
          <w:rStyle w:val="Bodytext2Sylfaen"/>
          <w:sz w:val="24"/>
          <w:szCs w:val="24"/>
        </w:rPr>
        <w:t>.</w:t>
      </w:r>
      <w:r w:rsidR="00126042" w:rsidRPr="0055042C">
        <w:rPr>
          <w:rStyle w:val="Bodytext2Sylfaen"/>
          <w:sz w:val="24"/>
          <w:szCs w:val="24"/>
        </w:rPr>
        <w:tab/>
      </w:r>
      <w:r w:rsidRPr="0055042C">
        <w:rPr>
          <w:rStyle w:val="Bodytext2Sylfaen"/>
          <w:sz w:val="24"/>
          <w:szCs w:val="24"/>
        </w:rPr>
        <w:t>ՄԱՐԴՈՒ ՀԱԿԱ-D ԻՄՈՒՆՈԳԼՈԲՈՒԼԻՆԻ ՔԱՆԱԿԱԿԱՆ ՈՐՈՇՈՒՄԸ</w:t>
      </w:r>
    </w:p>
    <w:p w14:paraId="48FF38CB"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Ընդհանուր դեղագրքային հոդվածը տարածվում է մարդու իմունոգլոբուլինների դեղապատրաստուկներում մարդու հակա-D իմունոգլոբուլինի (հակա-D իմունոգլոբուլինի) քանակական որոշման մեթոդների վրա:</w:t>
      </w:r>
    </w:p>
    <w:p w14:paraId="0232AC93" w14:textId="77777777" w:rsidR="00E37373" w:rsidRPr="0055042C" w:rsidRDefault="00E37373" w:rsidP="00E37373">
      <w:pPr>
        <w:pStyle w:val="Bodytext20"/>
        <w:shd w:val="clear" w:color="auto" w:fill="auto"/>
        <w:tabs>
          <w:tab w:val="left" w:pos="1134"/>
        </w:tabs>
        <w:spacing w:before="0" w:after="160" w:line="360" w:lineRule="auto"/>
        <w:ind w:firstLine="567"/>
        <w:rPr>
          <w:rStyle w:val="Bodytext2Sylfaen"/>
          <w:b w:val="0"/>
          <w:sz w:val="24"/>
          <w:szCs w:val="24"/>
        </w:rPr>
      </w:pPr>
    </w:p>
    <w:p w14:paraId="6D133B4C"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ՄԵԹՈԴ 1</w:t>
      </w:r>
    </w:p>
    <w:p w14:paraId="15D6BFC9"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Հակա-D իմունոգլոբուլինի ակտիվությունը որոշվում է D-դրական էրիթրոցիտների ագլյուտինացման համար անհրաժեշտ փորձարկվող նմուշի քանակության՝ այդ էֆեկտի ստացման համար անհրաժեշտ ստանդարտ նմուշի քանակության հետ համեմատման միջոցով, որի ակտիվությունն արտահայտված է միջազգային միավորներով:</w:t>
      </w:r>
    </w:p>
    <w:p w14:paraId="6A883F15" w14:textId="77777777" w:rsidR="00E37373" w:rsidRPr="0055042C" w:rsidRDefault="00E37373" w:rsidP="00E37373">
      <w:pPr>
        <w:tabs>
          <w:tab w:val="left" w:pos="1134"/>
        </w:tabs>
        <w:spacing w:after="160" w:line="360" w:lineRule="auto"/>
        <w:ind w:firstLine="567"/>
        <w:jc w:val="both"/>
        <w:rPr>
          <w:rFonts w:ascii="Sylfaen" w:hAnsi="Sylfaen"/>
          <w:b/>
        </w:rPr>
      </w:pPr>
      <w:r w:rsidRPr="0055042C">
        <w:rPr>
          <w:rStyle w:val="Bodytext2Sylfaen"/>
          <w:b w:val="0"/>
          <w:sz w:val="24"/>
          <w:szCs w:val="24"/>
        </w:rPr>
        <w:t>Որպես միջազգային միավոր՝ ընդունում են Առողջապահության համաշխարհային կազմակերպության կողմից սահմանվող՝ հակա-D իմունոգլոբուլինի միջազգային ստանդարտ նմուշի որոշակի քանակության ակտիվությունը:</w:t>
      </w:r>
    </w:p>
    <w:p w14:paraId="07E90A42" w14:textId="77777777" w:rsidR="00E37373" w:rsidRPr="0055042C" w:rsidRDefault="00E37373" w:rsidP="00E37373">
      <w:pPr>
        <w:pStyle w:val="Bodytext20"/>
        <w:shd w:val="clear" w:color="auto" w:fill="auto"/>
        <w:tabs>
          <w:tab w:val="left" w:pos="1134"/>
        </w:tabs>
        <w:spacing w:before="0" w:after="160" w:line="360" w:lineRule="auto"/>
        <w:ind w:firstLine="567"/>
        <w:rPr>
          <w:rStyle w:val="Bodytext2Sylfaen"/>
          <w:sz w:val="24"/>
          <w:szCs w:val="24"/>
        </w:rPr>
      </w:pPr>
    </w:p>
    <w:p w14:paraId="123B4299"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i/>
          <w:sz w:val="24"/>
          <w:szCs w:val="24"/>
        </w:rPr>
      </w:pPr>
      <w:r w:rsidRPr="0055042C">
        <w:rPr>
          <w:rStyle w:val="Bodytext2Sylfaen"/>
          <w:b w:val="0"/>
          <w:i/>
          <w:sz w:val="24"/>
          <w:szCs w:val="24"/>
        </w:rPr>
        <w:t>ՌԵԱԿՏԻՎՆԵՐ</w:t>
      </w:r>
    </w:p>
    <w:p w14:paraId="0676990A" w14:textId="23411416" w:rsidR="00653EF9" w:rsidRPr="0055042C" w:rsidRDefault="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Fonts w:ascii="Sylfaen" w:hAnsi="Sylfaen"/>
          <w:sz w:val="24"/>
          <w:szCs w:val="24"/>
        </w:rPr>
        <w:t xml:space="preserve">Օգտագործում են ոչ շուտ քան փորձարկումից յոթ օր առաջ հավաքված </w:t>
      </w:r>
      <w:r w:rsidR="003E6AE6">
        <w:rPr>
          <w:rFonts w:ascii="Sylfaen" w:hAnsi="Sylfaen"/>
          <w:sz w:val="24"/>
          <w:szCs w:val="24"/>
        </w:rPr>
        <w:t>և</w:t>
      </w:r>
      <w:r w:rsidRPr="0055042C">
        <w:rPr>
          <w:rFonts w:ascii="Sylfaen" w:hAnsi="Sylfaen"/>
          <w:sz w:val="24"/>
          <w:szCs w:val="24"/>
        </w:rPr>
        <w:t xml:space="preserve"> համապատասխան կերպով պահվող 0R</w:t>
      </w:r>
      <w:r w:rsidRPr="0055042C">
        <w:rPr>
          <w:rStyle w:val="Bodytext2Sylfaen"/>
          <w:sz w:val="24"/>
          <w:szCs w:val="24"/>
          <w:vertAlign w:val="subscript"/>
        </w:rPr>
        <w:t>1</w:t>
      </w:r>
      <w:r w:rsidRPr="0055042C">
        <w:rPr>
          <w:rFonts w:ascii="Sylfaen" w:hAnsi="Sylfaen"/>
          <w:sz w:val="24"/>
          <w:szCs w:val="24"/>
        </w:rPr>
        <w:t>R</w:t>
      </w:r>
      <w:r w:rsidRPr="0055042C">
        <w:rPr>
          <w:rStyle w:val="Bodytext2Sylfaen"/>
          <w:sz w:val="24"/>
          <w:szCs w:val="24"/>
          <w:vertAlign w:val="subscript"/>
        </w:rPr>
        <w:t>1</w:t>
      </w:r>
      <w:r w:rsidRPr="0055042C">
        <w:rPr>
          <w:rFonts w:ascii="Sylfaen" w:hAnsi="Sylfaen"/>
          <w:sz w:val="24"/>
          <w:szCs w:val="24"/>
        </w:rPr>
        <w:t xml:space="preserve"> արյան խմբի առնվազն չորս դոնորների D-դրական էրիթրոցիտների պուլեր:</w:t>
      </w:r>
      <w:r w:rsidRPr="0055042C">
        <w:rPr>
          <w:rStyle w:val="Bodytext2Sylfaen"/>
          <w:sz w:val="24"/>
          <w:szCs w:val="24"/>
        </w:rPr>
        <w:t xml:space="preserve"> </w:t>
      </w:r>
      <w:r w:rsidRPr="0055042C">
        <w:rPr>
          <w:rFonts w:ascii="Sylfaen" w:hAnsi="Sylfaen"/>
          <w:i/>
          <w:sz w:val="24"/>
          <w:szCs w:val="24"/>
        </w:rPr>
        <w:t>Р նատրիումի քլորիդի</w:t>
      </w:r>
      <w:r w:rsidRPr="0055042C">
        <w:rPr>
          <w:rFonts w:ascii="Sylfaen" w:hAnsi="Sylfaen"/>
          <w:sz w:val="24"/>
          <w:szCs w:val="24"/>
        </w:rPr>
        <w:t xml:space="preserve"> 9 գ/լ լուծույթով նախապես երեք անգամ լվացած բջիջների համապատասխան ծավալին ավելացվում է </w:t>
      </w:r>
      <w:r w:rsidRPr="0055042C">
        <w:rPr>
          <w:rFonts w:ascii="Sylfaen" w:hAnsi="Sylfaen"/>
          <w:i/>
          <w:sz w:val="24"/>
          <w:szCs w:val="24"/>
        </w:rPr>
        <w:t>Р բրոմելայնների լուծույթի</w:t>
      </w:r>
      <w:r w:rsidRPr="0055042C">
        <w:rPr>
          <w:rFonts w:ascii="Sylfaen" w:hAnsi="Sylfaen"/>
          <w:sz w:val="24"/>
          <w:szCs w:val="24"/>
        </w:rPr>
        <w:t xml:space="preserve"> հավասար ծավալ, 10 րոպե պահում են 37 °С ջերմաստիճանում: Այնուհետ</w:t>
      </w:r>
      <w:r w:rsidR="003E6AE6">
        <w:rPr>
          <w:rFonts w:ascii="Sylfaen" w:hAnsi="Sylfaen"/>
          <w:sz w:val="24"/>
          <w:szCs w:val="24"/>
        </w:rPr>
        <w:t>և</w:t>
      </w:r>
      <w:r w:rsidRPr="0055042C">
        <w:rPr>
          <w:rFonts w:ascii="Sylfaen" w:hAnsi="Sylfaen"/>
          <w:sz w:val="24"/>
          <w:szCs w:val="24"/>
        </w:rPr>
        <w:t xml:space="preserve">, կենտրոնախուսում </w:t>
      </w:r>
      <w:r w:rsidR="003E6AE6">
        <w:rPr>
          <w:rFonts w:ascii="Sylfaen" w:hAnsi="Sylfaen"/>
          <w:sz w:val="24"/>
          <w:szCs w:val="24"/>
        </w:rPr>
        <w:t>և</w:t>
      </w:r>
      <w:r w:rsidRPr="0055042C">
        <w:rPr>
          <w:rFonts w:ascii="Sylfaen" w:hAnsi="Sylfaen"/>
          <w:sz w:val="24"/>
          <w:szCs w:val="24"/>
        </w:rPr>
        <w:t xml:space="preserve"> հեռացնում են </w:t>
      </w:r>
      <w:r w:rsidRPr="0055042C">
        <w:rPr>
          <w:rFonts w:ascii="Sylfaen" w:hAnsi="Sylfaen"/>
          <w:sz w:val="24"/>
          <w:szCs w:val="24"/>
        </w:rPr>
        <w:lastRenderedPageBreak/>
        <w:t xml:space="preserve">վերնստվածքային հեղուկը, երեք անգամ լվանում Р </w:t>
      </w:r>
      <w:r w:rsidRPr="0055042C">
        <w:rPr>
          <w:rFonts w:ascii="Sylfaen" w:hAnsi="Sylfaen"/>
          <w:i/>
          <w:sz w:val="24"/>
          <w:szCs w:val="24"/>
        </w:rPr>
        <w:t>նատրիումի քլորիդի</w:t>
      </w:r>
      <w:r w:rsidRPr="0055042C">
        <w:rPr>
          <w:rFonts w:ascii="Sylfaen" w:hAnsi="Sylfaen"/>
          <w:sz w:val="24"/>
          <w:szCs w:val="24"/>
        </w:rPr>
        <w:t xml:space="preserve"> 9 գ/լ լուծույթով:</w:t>
      </w:r>
      <w:r w:rsidRPr="0055042C">
        <w:rPr>
          <w:rStyle w:val="Bodytext2Sylfaen"/>
          <w:sz w:val="24"/>
          <w:szCs w:val="24"/>
        </w:rPr>
        <w:t xml:space="preserve"> </w:t>
      </w:r>
      <w:r w:rsidRPr="0055042C">
        <w:rPr>
          <w:rFonts w:ascii="Sylfaen" w:hAnsi="Sylfaen"/>
          <w:sz w:val="24"/>
          <w:szCs w:val="24"/>
        </w:rPr>
        <w:t xml:space="preserve">Կախույթ են ստանում չեզոք շիճուկի 15 ծավալներից խառնուրդում էրիթրոցիտների 20 ծավալից, </w:t>
      </w:r>
      <w:r w:rsidRPr="0055042C">
        <w:rPr>
          <w:rFonts w:ascii="Sylfaen" w:hAnsi="Sylfaen"/>
          <w:i/>
          <w:sz w:val="24"/>
          <w:szCs w:val="24"/>
        </w:rPr>
        <w:t>Р ցլի ալբումինի</w:t>
      </w:r>
      <w:r w:rsidRPr="0055042C">
        <w:rPr>
          <w:rFonts w:ascii="Sylfaen" w:hAnsi="Sylfaen"/>
          <w:sz w:val="24"/>
          <w:szCs w:val="24"/>
        </w:rPr>
        <w:t xml:space="preserve"> 300 գ/լ լուծույթի 20 ծավալից </w:t>
      </w:r>
      <w:r w:rsidR="003E6AE6">
        <w:rPr>
          <w:rFonts w:ascii="Sylfaen" w:hAnsi="Sylfaen"/>
          <w:sz w:val="24"/>
          <w:szCs w:val="24"/>
        </w:rPr>
        <w:t>և</w:t>
      </w:r>
      <w:r w:rsidRPr="0055042C">
        <w:rPr>
          <w:rFonts w:ascii="Sylfaen" w:hAnsi="Sylfaen"/>
          <w:sz w:val="24"/>
          <w:szCs w:val="24"/>
        </w:rPr>
        <w:t xml:space="preserve"> </w:t>
      </w:r>
      <w:r w:rsidRPr="0055042C">
        <w:rPr>
          <w:rFonts w:ascii="Sylfaen" w:hAnsi="Sylfaen"/>
          <w:i/>
          <w:sz w:val="24"/>
          <w:szCs w:val="24"/>
        </w:rPr>
        <w:t>Р նատրիումի քլորիդի</w:t>
      </w:r>
      <w:r w:rsidRPr="0055042C">
        <w:rPr>
          <w:rFonts w:ascii="Sylfaen" w:hAnsi="Sylfaen"/>
          <w:sz w:val="24"/>
          <w:szCs w:val="24"/>
        </w:rPr>
        <w:t xml:space="preserve"> 9 գ/լ լուծույթի 45 ծավալներից: </w:t>
      </w:r>
      <w:r w:rsidRPr="0055042C">
        <w:rPr>
          <w:rStyle w:val="Bodytext2Sylfaen"/>
          <w:b w:val="0"/>
          <w:sz w:val="24"/>
          <w:szCs w:val="24"/>
        </w:rPr>
        <w:t xml:space="preserve">Ստացված կախույթը հովացնում են սառցե բաղնիքի վրա՝ մշտապես խառնելով: </w:t>
      </w:r>
    </w:p>
    <w:p w14:paraId="0ED9C39E" w14:textId="2EDD26EB" w:rsidR="00653EF9" w:rsidRPr="0055042C" w:rsidRDefault="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Fonts w:ascii="Sylfaen" w:hAnsi="Sylfaen"/>
          <w:sz w:val="24"/>
          <w:szCs w:val="24"/>
        </w:rPr>
        <w:t xml:space="preserve">Պատրաստում են փորձարկվող նմուշի </w:t>
      </w:r>
      <w:r w:rsidR="003E6AE6">
        <w:rPr>
          <w:rFonts w:ascii="Sylfaen" w:hAnsi="Sylfaen"/>
          <w:sz w:val="24"/>
          <w:szCs w:val="24"/>
        </w:rPr>
        <w:t>և</w:t>
      </w:r>
      <w:r w:rsidRPr="0055042C">
        <w:rPr>
          <w:rFonts w:ascii="Sylfaen" w:hAnsi="Sylfaen"/>
          <w:sz w:val="24"/>
          <w:szCs w:val="24"/>
        </w:rPr>
        <w:t xml:space="preserve"> ստանդարտ նմուշի համապատասխան նոսրացումներ (օրինակ՝ մարդու հակա-D իմունոգլոբուլինի ԵԱՏՄԴ ՍՆ)՝ օգտագործելով որպես նոսրացուցիչ 5 գ/լ </w:t>
      </w:r>
      <w:r w:rsidRPr="0055042C">
        <w:rPr>
          <w:rFonts w:ascii="Sylfaen" w:hAnsi="Sylfaen"/>
          <w:i/>
          <w:sz w:val="24"/>
          <w:szCs w:val="24"/>
        </w:rPr>
        <w:t>Р ցլի ալբումին</w:t>
      </w:r>
      <w:r w:rsidRPr="0055042C">
        <w:rPr>
          <w:rFonts w:ascii="Sylfaen" w:hAnsi="Sylfaen"/>
          <w:sz w:val="24"/>
          <w:szCs w:val="24"/>
        </w:rPr>
        <w:t xml:space="preserve"> պարունակող </w:t>
      </w:r>
      <w:r w:rsidR="003E6AE6">
        <w:rPr>
          <w:rFonts w:ascii="Sylfaen" w:hAnsi="Sylfaen"/>
          <w:sz w:val="24"/>
          <w:szCs w:val="24"/>
        </w:rPr>
        <w:t>և</w:t>
      </w:r>
      <w:r w:rsidRPr="0055042C">
        <w:rPr>
          <w:rFonts w:ascii="Sylfaen" w:hAnsi="Sylfaen"/>
          <w:sz w:val="24"/>
          <w:szCs w:val="24"/>
        </w:rPr>
        <w:t xml:space="preserve"> 9 գ/լ </w:t>
      </w:r>
      <w:r w:rsidRPr="0055042C">
        <w:rPr>
          <w:rFonts w:ascii="Sylfaen" w:hAnsi="Sylfaen"/>
          <w:i/>
          <w:sz w:val="24"/>
          <w:szCs w:val="24"/>
        </w:rPr>
        <w:t>Р նատրիումի քլորիդ</w:t>
      </w:r>
      <w:r w:rsidRPr="0055042C">
        <w:rPr>
          <w:rFonts w:ascii="Sylfaen" w:hAnsi="Sylfaen"/>
          <w:sz w:val="24"/>
          <w:szCs w:val="24"/>
        </w:rPr>
        <w:t xml:space="preserve"> պարունակող լուծույթ: </w:t>
      </w:r>
    </w:p>
    <w:p w14:paraId="5332339A" w14:textId="06A2A4BC" w:rsidR="00653EF9" w:rsidRPr="0055042C" w:rsidRDefault="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Որոշումը սովորաբար արվում է ըստ ստոր</w:t>
      </w:r>
      <w:r w:rsidR="003E6AE6">
        <w:rPr>
          <w:rStyle w:val="Bodytext2Sylfaen"/>
          <w:b w:val="0"/>
          <w:sz w:val="24"/>
          <w:szCs w:val="24"/>
        </w:rPr>
        <w:t>և</w:t>
      </w:r>
      <w:r w:rsidRPr="0055042C">
        <w:rPr>
          <w:rStyle w:val="Bodytext2Sylfaen"/>
          <w:b w:val="0"/>
          <w:sz w:val="24"/>
          <w:szCs w:val="24"/>
        </w:rPr>
        <w:t xml:space="preserve"> բերված մեթոդիկայի՝ օգտագործելով համապատասխան սարք անընդհատ ավտոմատ վերլուծության համար:</w:t>
      </w:r>
    </w:p>
    <w:p w14:paraId="47F2856B" w14:textId="77777777" w:rsidR="00653EF9" w:rsidRPr="0055042C" w:rsidRDefault="00653EF9">
      <w:pPr>
        <w:pStyle w:val="Bodytext20"/>
        <w:shd w:val="clear" w:color="auto" w:fill="auto"/>
        <w:tabs>
          <w:tab w:val="left" w:pos="1134"/>
        </w:tabs>
        <w:spacing w:before="0" w:after="160" w:line="360" w:lineRule="auto"/>
        <w:ind w:firstLine="567"/>
        <w:rPr>
          <w:rStyle w:val="Bodytext2Sylfaen"/>
          <w:sz w:val="24"/>
          <w:szCs w:val="24"/>
        </w:rPr>
      </w:pPr>
    </w:p>
    <w:p w14:paraId="3DF537FB" w14:textId="77777777" w:rsidR="00653EF9" w:rsidRPr="0055042C" w:rsidRDefault="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sz w:val="24"/>
          <w:szCs w:val="24"/>
        </w:rPr>
        <w:t>ՄԵԹՈԴԻԿԱ</w:t>
      </w:r>
    </w:p>
    <w:p w14:paraId="0371776C" w14:textId="4E792CE2" w:rsidR="00653EF9" w:rsidRPr="0055042C" w:rsidRDefault="00E37373">
      <w:pPr>
        <w:pStyle w:val="Bodytext20"/>
        <w:shd w:val="clear" w:color="auto" w:fill="auto"/>
        <w:tabs>
          <w:tab w:val="left" w:pos="1134"/>
        </w:tabs>
        <w:spacing w:before="0" w:after="160" w:line="346" w:lineRule="auto"/>
        <w:ind w:firstLine="567"/>
        <w:rPr>
          <w:rFonts w:ascii="Sylfaen" w:hAnsi="Sylfaen"/>
          <w:b/>
          <w:sz w:val="24"/>
          <w:szCs w:val="24"/>
        </w:rPr>
      </w:pPr>
      <w:r w:rsidRPr="0055042C">
        <w:rPr>
          <w:rFonts w:ascii="Sylfaen" w:hAnsi="Sylfaen"/>
          <w:sz w:val="24"/>
          <w:szCs w:val="24"/>
        </w:rPr>
        <w:t xml:space="preserve">Ջերմաստիճանը խողովակներում, բացառությամբ ինկուբացիոն օղակների, պահպանվում է 15,0 °С մակարդակի վրա: Ապարատի խողովակները՝ օգտագործելով պոմպը, մատուցում են էրիթրոցիտների կախույթը՝ 0,1 մլ/րոպե արագությամբ </w:t>
      </w:r>
      <w:r w:rsidR="003E6AE6">
        <w:rPr>
          <w:rFonts w:ascii="Sylfaen" w:hAnsi="Sylfaen"/>
          <w:sz w:val="24"/>
          <w:szCs w:val="24"/>
        </w:rPr>
        <w:t>և</w:t>
      </w:r>
      <w:r w:rsidRPr="0055042C">
        <w:rPr>
          <w:rFonts w:ascii="Sylfaen" w:hAnsi="Sylfaen"/>
          <w:sz w:val="24"/>
          <w:szCs w:val="24"/>
        </w:rPr>
        <w:t xml:space="preserve"> </w:t>
      </w:r>
      <w:r w:rsidRPr="0055042C">
        <w:rPr>
          <w:rFonts w:ascii="Sylfaen" w:hAnsi="Sylfaen"/>
          <w:i/>
          <w:sz w:val="24"/>
          <w:szCs w:val="24"/>
        </w:rPr>
        <w:t>450Р մեթիլցելյուլոզի</w:t>
      </w:r>
      <w:r w:rsidRPr="0055042C">
        <w:rPr>
          <w:rFonts w:ascii="Sylfaen" w:hAnsi="Sylfaen"/>
          <w:sz w:val="24"/>
          <w:szCs w:val="24"/>
        </w:rPr>
        <w:t xml:space="preserve"> 3 գ/լ լուծույթը՝ 0,05 մլ/րոպե արագությամբ:</w:t>
      </w:r>
      <w:r w:rsidRPr="0055042C">
        <w:rPr>
          <w:rStyle w:val="Bodytext2Sylfaen"/>
          <w:sz w:val="24"/>
          <w:szCs w:val="24"/>
        </w:rPr>
        <w:t xml:space="preserve"> </w:t>
      </w:r>
      <w:r w:rsidRPr="0055042C">
        <w:rPr>
          <w:rStyle w:val="Bodytext2Sylfaen"/>
          <w:b w:val="0"/>
          <w:sz w:val="24"/>
          <w:szCs w:val="24"/>
        </w:rPr>
        <w:t xml:space="preserve">2 րոպեի ընթացքում 0,1 մլ/րոպե արագությամբ ներմուծում են փորձարկվող </w:t>
      </w:r>
      <w:r w:rsidR="003E6AE6">
        <w:rPr>
          <w:rStyle w:val="Bodytext2Sylfaen"/>
          <w:b w:val="0"/>
          <w:sz w:val="24"/>
          <w:szCs w:val="24"/>
        </w:rPr>
        <w:t>և</w:t>
      </w:r>
      <w:r w:rsidRPr="0055042C">
        <w:rPr>
          <w:rStyle w:val="Bodytext2Sylfaen"/>
          <w:b w:val="0"/>
          <w:sz w:val="24"/>
          <w:szCs w:val="24"/>
        </w:rPr>
        <w:t xml:space="preserve"> ստանդարտ նմուշների լուծույթները համապատասխան նոսրացումներով: Մինչ յուրաքանչյուր հաջորդ լուծույթի ներմուծումը՝ 4 րոպեի ընթացքում ներմուծում են նոսրացուցիչը՝ 0,1 մլ/րոպե արագությամբ:</w:t>
      </w:r>
    </w:p>
    <w:p w14:paraId="32FF188B" w14:textId="5029BF46" w:rsidR="00653EF9" w:rsidRPr="0055042C" w:rsidRDefault="00E37373">
      <w:pPr>
        <w:tabs>
          <w:tab w:val="left" w:pos="1134"/>
        </w:tabs>
        <w:spacing w:after="160" w:line="346" w:lineRule="auto"/>
        <w:ind w:firstLine="567"/>
        <w:jc w:val="both"/>
        <w:rPr>
          <w:rFonts w:ascii="Sylfaen" w:eastAsia="Sylfaen" w:hAnsi="Sylfaen" w:cs="Sylfaen"/>
          <w:b/>
        </w:rPr>
      </w:pPr>
      <w:r w:rsidRPr="0055042C">
        <w:rPr>
          <w:rStyle w:val="Bodytext2Sylfaen"/>
          <w:b w:val="0"/>
          <w:sz w:val="24"/>
          <w:szCs w:val="24"/>
        </w:rPr>
        <w:t>Օդը ներմուծում են 0,6 մլ/րոպե արագությամբ:</w:t>
      </w:r>
      <w:r w:rsidRPr="0055042C">
        <w:rPr>
          <w:rStyle w:val="Bodytext2Sylfaen"/>
          <w:sz w:val="24"/>
          <w:szCs w:val="24"/>
        </w:rPr>
        <w:t xml:space="preserve"> </w:t>
      </w:r>
      <w:r w:rsidRPr="0055042C">
        <w:rPr>
          <w:rFonts w:ascii="Sylfaen" w:hAnsi="Sylfaen"/>
        </w:rPr>
        <w:t xml:space="preserve">18 րոպե ինկուբացնում են 37 °С ջերմաստիճանում, ինչից հետո բաշխում են էրիթրոցիտների կուտակումները՝ ագրեգացված էրիթրոցիտերի քայքայումը կանխարգելելու համար համապատասխան թրջող ագենտ պարունակող (օրինակ՝ </w:t>
      </w:r>
      <w:r w:rsidRPr="0055042C">
        <w:rPr>
          <w:rFonts w:ascii="Sylfaen" w:hAnsi="Sylfaen"/>
          <w:i/>
        </w:rPr>
        <w:t>20 Р պոլիսորբատ՝</w:t>
      </w:r>
      <w:r w:rsidRPr="0055042C">
        <w:rPr>
          <w:rFonts w:ascii="Sylfaen" w:hAnsi="Sylfaen"/>
        </w:rPr>
        <w:t xml:space="preserve"> մինչ</w:t>
      </w:r>
      <w:r w:rsidR="003E6AE6">
        <w:rPr>
          <w:rFonts w:ascii="Sylfaen" w:hAnsi="Sylfaen"/>
        </w:rPr>
        <w:t>և</w:t>
      </w:r>
      <w:r w:rsidRPr="0055042C">
        <w:rPr>
          <w:rFonts w:ascii="Sylfaen" w:hAnsi="Sylfaen"/>
        </w:rPr>
        <w:t xml:space="preserve"> 0,2 գ/լ կոնցենտրացիայի ստացումը) </w:t>
      </w:r>
      <w:r w:rsidRPr="0055042C">
        <w:rPr>
          <w:rFonts w:ascii="Sylfaen" w:hAnsi="Sylfaen"/>
          <w:i/>
        </w:rPr>
        <w:t xml:space="preserve">Р նատրիումի քլորիդի </w:t>
      </w:r>
      <w:r w:rsidRPr="0055042C">
        <w:rPr>
          <w:rFonts w:ascii="Sylfaen" w:hAnsi="Sylfaen"/>
        </w:rPr>
        <w:t xml:space="preserve">9 գ/լ լուծույթի 1,6 մլ/րոպե արագությամբ ներմուծման եղանակով: </w:t>
      </w:r>
    </w:p>
    <w:p w14:paraId="7F5D49B5" w14:textId="4D69E5F6" w:rsidR="00653EF9" w:rsidRPr="0055042C" w:rsidRDefault="00E37373">
      <w:pPr>
        <w:pStyle w:val="Bodytext20"/>
        <w:shd w:val="clear" w:color="auto" w:fill="auto"/>
        <w:tabs>
          <w:tab w:val="left" w:pos="1134"/>
        </w:tabs>
        <w:spacing w:before="0" w:after="160" w:line="346" w:lineRule="auto"/>
        <w:ind w:firstLine="567"/>
        <w:rPr>
          <w:rFonts w:ascii="Sylfaen" w:hAnsi="Sylfaen"/>
          <w:b/>
          <w:i/>
          <w:sz w:val="24"/>
          <w:szCs w:val="24"/>
        </w:rPr>
      </w:pPr>
      <w:r w:rsidRPr="0055042C">
        <w:rPr>
          <w:rStyle w:val="Bodytext2Sylfaen"/>
          <w:b w:val="0"/>
          <w:i/>
          <w:sz w:val="24"/>
          <w:szCs w:val="24"/>
        </w:rPr>
        <w:lastRenderedPageBreak/>
        <w:t>Ագլյուտինատների նստելուց հետո առաջացած կախույթը կրկնակի պարզվածքազատում են. սկզբում՝ 0,4 մլ/րոպե արագությամբ, այնուհետ</w:t>
      </w:r>
      <w:r w:rsidR="003E6AE6">
        <w:rPr>
          <w:rStyle w:val="Bodytext2Sylfaen"/>
          <w:b w:val="0"/>
          <w:i/>
          <w:sz w:val="24"/>
          <w:szCs w:val="24"/>
        </w:rPr>
        <w:t>և</w:t>
      </w:r>
      <w:r w:rsidRPr="0055042C">
        <w:rPr>
          <w:rStyle w:val="Bodytext2Sylfaen"/>
          <w:b w:val="0"/>
          <w:i/>
          <w:sz w:val="24"/>
          <w:szCs w:val="24"/>
        </w:rPr>
        <w:t xml:space="preserve">՝ 0,6 մլ/րոպե արագությամբ: </w:t>
      </w:r>
      <w:r w:rsidRPr="0055042C">
        <w:rPr>
          <w:rFonts w:ascii="Sylfaen" w:hAnsi="Sylfaen"/>
          <w:sz w:val="24"/>
          <w:szCs w:val="24"/>
        </w:rPr>
        <w:t xml:space="preserve">Ագլյուտինացման չենթարկված էրիթրոցիտները լիզավորում են 2,5 մլ/րոպե արագությամբ մատուցվող 5 գ/լ </w:t>
      </w:r>
      <w:r w:rsidRPr="0055042C">
        <w:rPr>
          <w:rFonts w:ascii="Sylfaen" w:hAnsi="Sylfaen"/>
          <w:i/>
          <w:sz w:val="24"/>
          <w:szCs w:val="24"/>
        </w:rPr>
        <w:t>10 Р օկտօքսինոլ</w:t>
      </w:r>
      <w:r w:rsidRPr="0055042C">
        <w:rPr>
          <w:rFonts w:ascii="Sylfaen" w:hAnsi="Sylfaen"/>
          <w:sz w:val="24"/>
          <w:szCs w:val="24"/>
        </w:rPr>
        <w:t xml:space="preserve">, 0,2 գ/լ </w:t>
      </w:r>
      <w:r w:rsidRPr="0055042C">
        <w:rPr>
          <w:rFonts w:ascii="Sylfaen" w:hAnsi="Sylfaen"/>
          <w:i/>
          <w:sz w:val="24"/>
          <w:szCs w:val="24"/>
        </w:rPr>
        <w:t>Р կալիում ֆերիցիանիդ</w:t>
      </w:r>
      <w:r w:rsidRPr="0055042C">
        <w:rPr>
          <w:rFonts w:ascii="Sylfaen" w:hAnsi="Sylfaen"/>
          <w:sz w:val="24"/>
          <w:szCs w:val="24"/>
        </w:rPr>
        <w:t xml:space="preserve">, 1 գ/լ </w:t>
      </w:r>
      <w:r w:rsidRPr="0055042C">
        <w:rPr>
          <w:rFonts w:ascii="Sylfaen" w:hAnsi="Sylfaen"/>
          <w:i/>
          <w:sz w:val="24"/>
          <w:szCs w:val="24"/>
        </w:rPr>
        <w:t>Р նատրիումի հիդրոկարբոնատ</w:t>
      </w:r>
      <w:r w:rsidRPr="0055042C">
        <w:rPr>
          <w:rFonts w:ascii="Sylfaen" w:hAnsi="Sylfaen"/>
          <w:sz w:val="24"/>
          <w:szCs w:val="24"/>
        </w:rPr>
        <w:t xml:space="preserve"> </w:t>
      </w:r>
      <w:r w:rsidR="003E6AE6">
        <w:rPr>
          <w:rFonts w:ascii="Sylfaen" w:hAnsi="Sylfaen"/>
          <w:sz w:val="24"/>
          <w:szCs w:val="24"/>
        </w:rPr>
        <w:t>և</w:t>
      </w:r>
      <w:r w:rsidRPr="0055042C">
        <w:rPr>
          <w:rFonts w:ascii="Sylfaen" w:hAnsi="Sylfaen"/>
          <w:sz w:val="24"/>
          <w:szCs w:val="24"/>
        </w:rPr>
        <w:t xml:space="preserve"> Р 0,05 գ/լ </w:t>
      </w:r>
      <w:r w:rsidRPr="0055042C">
        <w:rPr>
          <w:rFonts w:ascii="Sylfaen" w:hAnsi="Sylfaen"/>
          <w:i/>
          <w:sz w:val="24"/>
          <w:szCs w:val="24"/>
        </w:rPr>
        <w:t>կալիումի ցիանիդ</w:t>
      </w:r>
      <w:r w:rsidRPr="0055042C">
        <w:rPr>
          <w:rFonts w:ascii="Sylfaen" w:hAnsi="Sylfaen"/>
          <w:sz w:val="24"/>
          <w:szCs w:val="24"/>
        </w:rPr>
        <w:t xml:space="preserve"> պարունակող լուծույթով: </w:t>
      </w:r>
      <w:r w:rsidRPr="0055042C">
        <w:rPr>
          <w:rStyle w:val="Bodytext2Sylfaen"/>
          <w:b w:val="0"/>
          <w:i/>
          <w:sz w:val="24"/>
          <w:szCs w:val="24"/>
        </w:rPr>
        <w:t>Տասը րոպեի ընթացքում ապահովում են հեմոգլոբինի դուրս գալու համար անհրաժեշտ պայմանները:</w:t>
      </w:r>
      <w:r w:rsidRPr="0055042C">
        <w:rPr>
          <w:rStyle w:val="Bodytext2Sylfaen"/>
          <w:sz w:val="24"/>
          <w:szCs w:val="24"/>
        </w:rPr>
        <w:t xml:space="preserve"> </w:t>
      </w:r>
      <w:r w:rsidRPr="0055042C">
        <w:rPr>
          <w:rFonts w:ascii="Sylfaen" w:hAnsi="Sylfaen"/>
          <w:sz w:val="24"/>
          <w:szCs w:val="24"/>
        </w:rPr>
        <w:t>Հեմոլիզատի օպտիկական խտությունը (2.1.2.24) անընդհատ գրանցում են ալիքի 540 նմ-ից 550 նմ երկարության դեպքում:</w:t>
      </w:r>
      <w:r w:rsidRPr="0055042C">
        <w:rPr>
          <w:rStyle w:val="Bodytext2Sylfaen"/>
          <w:sz w:val="24"/>
          <w:szCs w:val="24"/>
        </w:rPr>
        <w:t xml:space="preserve"> </w:t>
      </w:r>
      <w:r w:rsidRPr="0055042C">
        <w:rPr>
          <w:rStyle w:val="Bodytext2Sylfaen"/>
          <w:b w:val="0"/>
          <w:i/>
          <w:sz w:val="24"/>
          <w:szCs w:val="24"/>
        </w:rPr>
        <w:t xml:space="preserve">Որոշում են հակամարմինների կոնցենտրացիաների ընդգրկույթը, որտեղ դիտվում է կախվածություն կոնցենտրացիայի </w:t>
      </w:r>
      <w:r w:rsidR="003E6AE6">
        <w:rPr>
          <w:rStyle w:val="Bodytext2Sylfaen"/>
          <w:b w:val="0"/>
          <w:i/>
          <w:sz w:val="24"/>
          <w:szCs w:val="24"/>
        </w:rPr>
        <w:t>և</w:t>
      </w:r>
      <w:r w:rsidRPr="0055042C">
        <w:rPr>
          <w:rStyle w:val="Bodytext2Sylfaen"/>
          <w:b w:val="0"/>
          <w:i/>
          <w:sz w:val="24"/>
          <w:szCs w:val="24"/>
        </w:rPr>
        <w:t xml:space="preserve"> օպտիկական խտության ստացված փոփոխության միջ</w:t>
      </w:r>
      <w:r w:rsidR="003E6AE6">
        <w:rPr>
          <w:rStyle w:val="Bodytext2Sylfaen"/>
          <w:b w:val="0"/>
          <w:i/>
          <w:sz w:val="24"/>
          <w:szCs w:val="24"/>
        </w:rPr>
        <w:t>և</w:t>
      </w:r>
      <w:r w:rsidRPr="0055042C">
        <w:rPr>
          <w:rStyle w:val="Bodytext2Sylfaen"/>
          <w:b w:val="0"/>
          <w:i/>
          <w:sz w:val="24"/>
          <w:szCs w:val="24"/>
        </w:rPr>
        <w:t xml:space="preserve"> (</w:t>
      </w:r>
      <m:oMath>
        <m:r>
          <m:rPr>
            <m:sty m:val="bi"/>
          </m:rPr>
          <w:rPr>
            <w:rStyle w:val="Bodytext2Sylfaen"/>
            <w:rFonts w:ascii="Cambria Math" w:hAnsi="Cambria Math"/>
            <w:sz w:val="24"/>
            <w:szCs w:val="24"/>
          </w:rPr>
          <m:t>∆</m:t>
        </m:r>
      </m:oMath>
      <w:r w:rsidRPr="0055042C">
        <w:rPr>
          <w:rStyle w:val="Bodytext2Sylfaen"/>
          <w:b w:val="0"/>
          <w:i/>
          <w:sz w:val="24"/>
          <w:szCs w:val="24"/>
        </w:rPr>
        <w:t>А): Ելնելով ստացված արդյունքներից՝ կառուցում են չափաբերման կոր, որի գծային հատվածն օգտագործում են փորձարկվող նմուշի ակտիվությունը հաշվարկելու համար:</w:t>
      </w:r>
    </w:p>
    <w:p w14:paraId="38E1B451" w14:textId="77777777" w:rsidR="00653EF9" w:rsidRPr="0055042C" w:rsidRDefault="00E37373">
      <w:pPr>
        <w:pStyle w:val="Bodytext20"/>
        <w:shd w:val="clear" w:color="auto" w:fill="auto"/>
        <w:tabs>
          <w:tab w:val="left" w:pos="1134"/>
        </w:tabs>
        <w:spacing w:before="0" w:after="160" w:line="346" w:lineRule="auto"/>
        <w:ind w:firstLine="567"/>
        <w:rPr>
          <w:rFonts w:ascii="Sylfaen" w:hAnsi="Sylfaen"/>
          <w:sz w:val="24"/>
          <w:szCs w:val="24"/>
        </w:rPr>
      </w:pPr>
      <w:r w:rsidRPr="0055042C">
        <w:rPr>
          <w:rFonts w:ascii="Sylfaen" w:hAnsi="Sylfaen"/>
          <w:sz w:val="24"/>
          <w:szCs w:val="24"/>
        </w:rPr>
        <w:t>Փորձարկվող նմուշի ակտիվությունը հաշվարկում են ընդունված վիճակագրական մեթոդների օգտագործմամբ (2.3.12.0):</w:t>
      </w:r>
    </w:p>
    <w:p w14:paraId="45CF622A" w14:textId="77777777" w:rsidR="00653EF9" w:rsidRPr="0055042C" w:rsidRDefault="00653EF9">
      <w:pPr>
        <w:pStyle w:val="Bodytext20"/>
        <w:shd w:val="clear" w:color="auto" w:fill="auto"/>
        <w:tabs>
          <w:tab w:val="left" w:pos="1134"/>
        </w:tabs>
        <w:spacing w:before="0" w:after="160" w:line="346" w:lineRule="auto"/>
        <w:ind w:firstLine="567"/>
        <w:rPr>
          <w:rStyle w:val="Bodytext2Sylfaen"/>
          <w:sz w:val="24"/>
          <w:szCs w:val="24"/>
        </w:rPr>
      </w:pPr>
    </w:p>
    <w:p w14:paraId="3FF5BDD3" w14:textId="77777777" w:rsidR="00653EF9" w:rsidRPr="0055042C" w:rsidRDefault="00E37373">
      <w:pPr>
        <w:pStyle w:val="Bodytext20"/>
        <w:shd w:val="clear" w:color="auto" w:fill="auto"/>
        <w:tabs>
          <w:tab w:val="left" w:pos="1134"/>
        </w:tabs>
        <w:spacing w:before="0" w:after="160" w:line="346" w:lineRule="auto"/>
        <w:ind w:firstLine="567"/>
        <w:rPr>
          <w:rFonts w:ascii="Sylfaen" w:hAnsi="Sylfaen"/>
          <w:b/>
          <w:sz w:val="24"/>
          <w:szCs w:val="24"/>
        </w:rPr>
      </w:pPr>
      <w:r w:rsidRPr="0055042C">
        <w:rPr>
          <w:rStyle w:val="Bodytext2Sylfaen"/>
          <w:b w:val="0"/>
          <w:sz w:val="24"/>
          <w:szCs w:val="24"/>
        </w:rPr>
        <w:t>ՄԵԹՈԴ 2</w:t>
      </w:r>
    </w:p>
    <w:p w14:paraId="518015F4" w14:textId="2E19AFB6" w:rsidR="00653EF9" w:rsidRPr="0055042C" w:rsidRDefault="00E37373">
      <w:pPr>
        <w:pStyle w:val="Bodytext20"/>
        <w:shd w:val="clear" w:color="auto" w:fill="auto"/>
        <w:tabs>
          <w:tab w:val="left" w:pos="1134"/>
        </w:tabs>
        <w:spacing w:before="0" w:after="160" w:line="346" w:lineRule="auto"/>
        <w:ind w:firstLine="567"/>
        <w:rPr>
          <w:rStyle w:val="Bodytext2Sylfaen"/>
          <w:b w:val="0"/>
          <w:sz w:val="24"/>
          <w:szCs w:val="24"/>
        </w:rPr>
      </w:pPr>
      <w:r w:rsidRPr="0055042C">
        <w:rPr>
          <w:rStyle w:val="Bodytext2Sylfaen"/>
          <w:b w:val="0"/>
          <w:sz w:val="24"/>
          <w:szCs w:val="24"/>
        </w:rPr>
        <w:t xml:space="preserve">Հակա-D իմունոգլոբուլինի ակտիվությունը որոշում են մարդու էրիթրոցիտներով պատված տիտրման միկրոպլանշետների վրա անցկացվող մրցակցային պինդ ֆազային իմունաֆերմենտային վերլուծության մեթոդով: Մեթոդը հիմնված է D հակագենի էպիտոպի մասով սպեցիֆիկ հակա-D բազմակլոնալ իմունոգլոբուլինով </w:t>
      </w:r>
      <w:r w:rsidR="003E6AE6">
        <w:rPr>
          <w:rStyle w:val="Bodytext2Sylfaen"/>
          <w:b w:val="0"/>
          <w:sz w:val="24"/>
          <w:szCs w:val="24"/>
        </w:rPr>
        <w:t>և</w:t>
      </w:r>
      <w:r w:rsidRPr="0055042C">
        <w:rPr>
          <w:rStyle w:val="Bodytext2Sylfaen"/>
          <w:b w:val="0"/>
          <w:sz w:val="24"/>
          <w:szCs w:val="24"/>
        </w:rPr>
        <w:t xml:space="preserve"> բիոթինիլացված մոնոկլոնալ հակա-D հակամարմիններով՝ մարդու էրիթրոցիտների հետ մրցակցային կապման վրա: Փորձարկվող նմուշի ակտիվությունը համեմատում են ստանդարտ նմուշի հետ, որի ակտիվությունն արտահայտված է միջազգային միավորներով:</w:t>
      </w:r>
    </w:p>
    <w:p w14:paraId="39D7045D"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Որպես միջազգային միավոր՝ ընդունում են Առողջապահության</w:t>
      </w:r>
      <w:r w:rsidRPr="0055042C">
        <w:rPr>
          <w:rStyle w:val="Bodytext2Sylfaen"/>
          <w:sz w:val="24"/>
          <w:szCs w:val="24"/>
        </w:rPr>
        <w:t xml:space="preserve"> </w:t>
      </w:r>
      <w:r w:rsidRPr="0055042C">
        <w:rPr>
          <w:rStyle w:val="Bodytext2Sylfaen"/>
          <w:b w:val="0"/>
          <w:sz w:val="24"/>
          <w:szCs w:val="24"/>
        </w:rPr>
        <w:t>համաշխարհային կազմակերպության կողմից սահմանվող՝ հակա-D իմունոգլոբուլինի միջազգային ստանդարտ նմուշի որոշակի քանակության ակտիվությունը:</w:t>
      </w:r>
    </w:p>
    <w:p w14:paraId="08CF2BA5"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i/>
          <w:sz w:val="24"/>
          <w:szCs w:val="24"/>
        </w:rPr>
      </w:pPr>
      <w:r w:rsidRPr="0055042C">
        <w:rPr>
          <w:rStyle w:val="Bodytext2Sylfaen"/>
          <w:b w:val="0"/>
          <w:i/>
          <w:sz w:val="24"/>
          <w:szCs w:val="24"/>
        </w:rPr>
        <w:lastRenderedPageBreak/>
        <w:t>ՌԵԱԿՏԻՎՆԵՐ</w:t>
      </w:r>
    </w:p>
    <w:p w14:paraId="0ECA13D7"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Հատուկ ցուցումների բացակայության դեպքում ռեակտիվները պետք է լինեն անալիտիկ աստիճանի մաքրության:</w:t>
      </w:r>
    </w:p>
    <w:p w14:paraId="7967C9BD" w14:textId="1900D982"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i/>
          <w:sz w:val="24"/>
          <w:szCs w:val="24"/>
        </w:rPr>
        <w:t>Ֆոսֆատ-աղային բուֆերային լուծույթ (ՖԱԲ):</w:t>
      </w:r>
      <w:r w:rsidRPr="0055042C">
        <w:rPr>
          <w:rStyle w:val="Bodytext2Sylfaen"/>
          <w:sz w:val="24"/>
          <w:szCs w:val="24"/>
        </w:rPr>
        <w:t xml:space="preserve"> </w:t>
      </w:r>
      <w:r w:rsidRPr="0055042C">
        <w:rPr>
          <w:rFonts w:ascii="Sylfaen" w:hAnsi="Sylfaen"/>
          <w:sz w:val="24"/>
          <w:szCs w:val="24"/>
        </w:rPr>
        <w:t xml:space="preserve">Լուծում են </w:t>
      </w:r>
      <w:r w:rsidRPr="0055042C">
        <w:rPr>
          <w:rFonts w:ascii="Sylfaen" w:hAnsi="Sylfaen"/>
          <w:i/>
          <w:sz w:val="24"/>
          <w:szCs w:val="24"/>
        </w:rPr>
        <w:t>Р ջրում</w:t>
      </w:r>
      <w:r w:rsidRPr="0055042C">
        <w:rPr>
          <w:rFonts w:ascii="Sylfaen" w:hAnsi="Sylfaen"/>
          <w:sz w:val="24"/>
          <w:szCs w:val="24"/>
        </w:rPr>
        <w:t xml:space="preserve"> 8,0 գ </w:t>
      </w:r>
      <w:r w:rsidRPr="0055042C">
        <w:rPr>
          <w:rFonts w:ascii="Sylfaen" w:hAnsi="Sylfaen"/>
          <w:i/>
          <w:sz w:val="24"/>
          <w:szCs w:val="24"/>
        </w:rPr>
        <w:t>Р նատրիումի քլորիդ</w:t>
      </w:r>
      <w:r w:rsidRPr="0055042C">
        <w:rPr>
          <w:rFonts w:ascii="Sylfaen" w:hAnsi="Sylfaen"/>
          <w:sz w:val="24"/>
          <w:szCs w:val="24"/>
        </w:rPr>
        <w:t xml:space="preserve">, 0,76 գ </w:t>
      </w:r>
      <w:r w:rsidRPr="0055042C">
        <w:rPr>
          <w:rFonts w:ascii="Sylfaen" w:hAnsi="Sylfaen"/>
          <w:i/>
          <w:sz w:val="24"/>
          <w:szCs w:val="24"/>
        </w:rPr>
        <w:t>Р անջուր դինատրիումի հիդրոֆոսֆատ</w:t>
      </w:r>
      <w:r w:rsidRPr="0055042C">
        <w:rPr>
          <w:rFonts w:ascii="Sylfaen" w:hAnsi="Sylfaen"/>
          <w:sz w:val="24"/>
          <w:szCs w:val="24"/>
        </w:rPr>
        <w:t xml:space="preserve">, 0,2 գ </w:t>
      </w:r>
      <w:r w:rsidRPr="0055042C">
        <w:rPr>
          <w:rFonts w:ascii="Sylfaen" w:hAnsi="Sylfaen"/>
          <w:i/>
          <w:sz w:val="24"/>
          <w:szCs w:val="24"/>
        </w:rPr>
        <w:t>Р կալիումի քլորիդ</w:t>
      </w:r>
      <w:r w:rsidRPr="0055042C">
        <w:rPr>
          <w:rFonts w:ascii="Sylfaen" w:hAnsi="Sylfaen"/>
          <w:sz w:val="24"/>
          <w:szCs w:val="24"/>
        </w:rPr>
        <w:t xml:space="preserve">, 0,2 գ </w:t>
      </w:r>
      <w:r w:rsidRPr="0055042C">
        <w:rPr>
          <w:rFonts w:ascii="Sylfaen" w:hAnsi="Sylfaen"/>
          <w:i/>
          <w:sz w:val="24"/>
          <w:szCs w:val="24"/>
        </w:rPr>
        <w:t>Р կալիումի դիհիդրոֆոսֆատ</w:t>
      </w:r>
      <w:r w:rsidRPr="0055042C">
        <w:rPr>
          <w:rFonts w:ascii="Sylfaen" w:hAnsi="Sylfaen"/>
          <w:sz w:val="24"/>
          <w:szCs w:val="24"/>
        </w:rPr>
        <w:t xml:space="preserve"> </w:t>
      </w:r>
      <w:r w:rsidR="003E6AE6">
        <w:rPr>
          <w:rFonts w:ascii="Sylfaen" w:hAnsi="Sylfaen"/>
          <w:sz w:val="24"/>
          <w:szCs w:val="24"/>
        </w:rPr>
        <w:t>և</w:t>
      </w:r>
      <w:r w:rsidRPr="0055042C">
        <w:rPr>
          <w:rFonts w:ascii="Sylfaen" w:hAnsi="Sylfaen"/>
          <w:sz w:val="24"/>
          <w:szCs w:val="24"/>
        </w:rPr>
        <w:t xml:space="preserve"> 0,2 գ </w:t>
      </w:r>
      <w:r w:rsidRPr="0055042C">
        <w:rPr>
          <w:rFonts w:ascii="Sylfaen" w:hAnsi="Sylfaen"/>
          <w:i/>
          <w:sz w:val="24"/>
          <w:szCs w:val="24"/>
        </w:rPr>
        <w:t>Р նատրիումի ազիդ</w:t>
      </w:r>
      <w:r w:rsidRPr="0055042C">
        <w:rPr>
          <w:rFonts w:ascii="Sylfaen" w:hAnsi="Sylfaen"/>
          <w:sz w:val="24"/>
          <w:szCs w:val="24"/>
        </w:rPr>
        <w:t xml:space="preserve"> </w:t>
      </w:r>
      <w:r w:rsidR="003E6AE6">
        <w:rPr>
          <w:rFonts w:ascii="Sylfaen" w:hAnsi="Sylfaen"/>
          <w:sz w:val="24"/>
          <w:szCs w:val="24"/>
        </w:rPr>
        <w:t>և</w:t>
      </w:r>
      <w:r w:rsidRPr="0055042C">
        <w:rPr>
          <w:rFonts w:ascii="Sylfaen" w:hAnsi="Sylfaen"/>
          <w:sz w:val="24"/>
          <w:szCs w:val="24"/>
        </w:rPr>
        <w:t xml:space="preserve"> հասցնում նույն լուծիչով մինչ</w:t>
      </w:r>
      <w:r w:rsidR="003E6AE6">
        <w:rPr>
          <w:rFonts w:ascii="Sylfaen" w:hAnsi="Sylfaen"/>
          <w:sz w:val="24"/>
          <w:szCs w:val="24"/>
        </w:rPr>
        <w:t>և</w:t>
      </w:r>
      <w:r w:rsidRPr="0055042C">
        <w:rPr>
          <w:rFonts w:ascii="Sylfaen" w:hAnsi="Sylfaen"/>
          <w:sz w:val="24"/>
          <w:szCs w:val="24"/>
        </w:rPr>
        <w:t xml:space="preserve"> 1000 մլ ծավալը:</w:t>
      </w:r>
    </w:p>
    <w:p w14:paraId="1DB33F10" w14:textId="4F2B672D"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i/>
          <w:sz w:val="24"/>
          <w:szCs w:val="24"/>
        </w:rPr>
        <w:t>Տրիս-աղային բուֆերային լուծույթ (ՏԱԲ):</w:t>
      </w:r>
      <w:r w:rsidRPr="0055042C">
        <w:rPr>
          <w:rStyle w:val="Bodytext2Sylfaen"/>
          <w:sz w:val="24"/>
          <w:szCs w:val="24"/>
        </w:rPr>
        <w:t xml:space="preserve"> </w:t>
      </w:r>
      <w:r w:rsidRPr="0055042C">
        <w:rPr>
          <w:rFonts w:ascii="Sylfaen" w:hAnsi="Sylfaen"/>
          <w:sz w:val="24"/>
          <w:szCs w:val="24"/>
        </w:rPr>
        <w:t xml:space="preserve">Լուծում են </w:t>
      </w:r>
      <w:r w:rsidRPr="0055042C">
        <w:rPr>
          <w:rFonts w:ascii="Sylfaen" w:hAnsi="Sylfaen"/>
          <w:i/>
          <w:sz w:val="24"/>
          <w:szCs w:val="24"/>
        </w:rPr>
        <w:t>Р ջրում</w:t>
      </w:r>
      <w:r w:rsidRPr="0055042C">
        <w:rPr>
          <w:rFonts w:ascii="Sylfaen" w:hAnsi="Sylfaen"/>
          <w:sz w:val="24"/>
          <w:szCs w:val="24"/>
        </w:rPr>
        <w:t xml:space="preserve"> 8,0 գ </w:t>
      </w:r>
      <w:r w:rsidRPr="0055042C">
        <w:rPr>
          <w:rFonts w:ascii="Sylfaen" w:hAnsi="Sylfaen"/>
          <w:i/>
          <w:sz w:val="24"/>
          <w:szCs w:val="24"/>
        </w:rPr>
        <w:t xml:space="preserve">Р նատրիումի քլորիդ </w:t>
      </w:r>
      <w:r w:rsidR="003E6AE6">
        <w:rPr>
          <w:rFonts w:ascii="Sylfaen" w:hAnsi="Sylfaen"/>
          <w:sz w:val="24"/>
          <w:szCs w:val="24"/>
        </w:rPr>
        <w:t>և</w:t>
      </w:r>
      <w:r w:rsidRPr="0055042C">
        <w:rPr>
          <w:rFonts w:ascii="Sylfaen" w:hAnsi="Sylfaen"/>
          <w:sz w:val="24"/>
          <w:szCs w:val="24"/>
        </w:rPr>
        <w:t xml:space="preserve"> 0,6 գ </w:t>
      </w:r>
      <w:r w:rsidRPr="0055042C">
        <w:rPr>
          <w:rFonts w:ascii="Sylfaen" w:hAnsi="Sylfaen"/>
          <w:i/>
          <w:sz w:val="24"/>
          <w:szCs w:val="24"/>
        </w:rPr>
        <w:t>Р տրիս (հիդրօքսիմեթիլ)ամինոմեթան</w:t>
      </w:r>
      <w:r w:rsidRPr="0055042C">
        <w:rPr>
          <w:rFonts w:ascii="Sylfaen" w:hAnsi="Sylfaen"/>
          <w:sz w:val="24"/>
          <w:szCs w:val="24"/>
        </w:rPr>
        <w:t xml:space="preserve">, ճշգրտում են рН-ը (2.1.2.3) </w:t>
      </w:r>
      <w:r w:rsidRPr="0055042C">
        <w:rPr>
          <w:rFonts w:ascii="Sylfaen" w:hAnsi="Sylfaen"/>
          <w:i/>
          <w:sz w:val="24"/>
          <w:szCs w:val="24"/>
        </w:rPr>
        <w:t>Р քլորջրածնային թթվի</w:t>
      </w:r>
      <w:r w:rsidRPr="0055042C">
        <w:rPr>
          <w:rFonts w:ascii="Sylfaen" w:hAnsi="Sylfaen"/>
          <w:sz w:val="24"/>
          <w:szCs w:val="24"/>
        </w:rPr>
        <w:t xml:space="preserve"> 103 գ/լ լուծույթով մինչ</w:t>
      </w:r>
      <w:r w:rsidR="003E6AE6">
        <w:rPr>
          <w:rFonts w:ascii="Sylfaen" w:hAnsi="Sylfaen"/>
          <w:sz w:val="24"/>
          <w:szCs w:val="24"/>
        </w:rPr>
        <w:t>և</w:t>
      </w:r>
      <w:r w:rsidRPr="0055042C">
        <w:rPr>
          <w:rFonts w:ascii="Sylfaen" w:hAnsi="Sylfaen"/>
          <w:sz w:val="24"/>
          <w:szCs w:val="24"/>
        </w:rPr>
        <w:t xml:space="preserve"> 7,2 արժեքը </w:t>
      </w:r>
      <w:r w:rsidR="003E6AE6">
        <w:rPr>
          <w:rFonts w:ascii="Sylfaen" w:hAnsi="Sylfaen"/>
          <w:sz w:val="24"/>
          <w:szCs w:val="24"/>
        </w:rPr>
        <w:t>և</w:t>
      </w:r>
      <w:r w:rsidRPr="0055042C">
        <w:rPr>
          <w:rFonts w:ascii="Sylfaen" w:hAnsi="Sylfaen"/>
          <w:sz w:val="24"/>
          <w:szCs w:val="24"/>
        </w:rPr>
        <w:t xml:space="preserve"> հասցնում </w:t>
      </w:r>
      <w:r w:rsidRPr="0055042C">
        <w:rPr>
          <w:rFonts w:ascii="Sylfaen" w:hAnsi="Sylfaen"/>
          <w:i/>
          <w:sz w:val="24"/>
          <w:szCs w:val="24"/>
        </w:rPr>
        <w:t>Р ջրով</w:t>
      </w:r>
      <w:r w:rsidRPr="0055042C">
        <w:rPr>
          <w:rFonts w:ascii="Sylfaen" w:hAnsi="Sylfaen"/>
          <w:sz w:val="24"/>
          <w:szCs w:val="24"/>
        </w:rPr>
        <w:t xml:space="preserve"> մինչ</w:t>
      </w:r>
      <w:r w:rsidR="003E6AE6">
        <w:rPr>
          <w:rFonts w:ascii="Sylfaen" w:hAnsi="Sylfaen"/>
          <w:sz w:val="24"/>
          <w:szCs w:val="24"/>
        </w:rPr>
        <w:t>և</w:t>
      </w:r>
      <w:r w:rsidRPr="0055042C">
        <w:rPr>
          <w:rFonts w:ascii="Sylfaen" w:hAnsi="Sylfaen"/>
          <w:sz w:val="24"/>
          <w:szCs w:val="24"/>
        </w:rPr>
        <w:t xml:space="preserve"> 1000 մլ ծավալը:  </w:t>
      </w:r>
    </w:p>
    <w:p w14:paraId="008715C5" w14:textId="5547BD0A"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i/>
          <w:sz w:val="24"/>
          <w:szCs w:val="24"/>
        </w:rPr>
      </w:pPr>
      <w:r w:rsidRPr="0055042C">
        <w:rPr>
          <w:rStyle w:val="Bodytext2Sylfaen"/>
          <w:i/>
          <w:sz w:val="24"/>
          <w:szCs w:val="24"/>
        </w:rPr>
        <w:t>Պապաինի լուծույթ:</w:t>
      </w:r>
      <w:r w:rsidRPr="0055042C">
        <w:rPr>
          <w:rStyle w:val="Bodytext2Sylfaen"/>
          <w:sz w:val="24"/>
          <w:szCs w:val="24"/>
        </w:rPr>
        <w:t xml:space="preserve"> </w:t>
      </w:r>
      <w:r w:rsidRPr="0055042C">
        <w:rPr>
          <w:rFonts w:ascii="Sylfaen" w:hAnsi="Sylfaen"/>
          <w:sz w:val="24"/>
          <w:szCs w:val="24"/>
        </w:rPr>
        <w:t xml:space="preserve">37 °С ջերմաստիճանում 30 րոպե խառնում են 1 գ </w:t>
      </w:r>
      <w:r w:rsidRPr="0055042C">
        <w:rPr>
          <w:rFonts w:ascii="Sylfaen" w:hAnsi="Sylfaen"/>
          <w:i/>
          <w:sz w:val="24"/>
          <w:szCs w:val="24"/>
        </w:rPr>
        <w:t>Р պապաին</w:t>
      </w:r>
      <w:r w:rsidRPr="0055042C">
        <w:rPr>
          <w:rFonts w:ascii="Sylfaen" w:hAnsi="Sylfaen"/>
          <w:sz w:val="24"/>
          <w:szCs w:val="24"/>
        </w:rPr>
        <w:t xml:space="preserve"> </w:t>
      </w:r>
      <w:r w:rsidRPr="0055042C">
        <w:rPr>
          <w:rFonts w:ascii="Sylfaen" w:hAnsi="Sylfaen"/>
          <w:i/>
          <w:sz w:val="24"/>
          <w:szCs w:val="24"/>
        </w:rPr>
        <w:t xml:space="preserve">5,4 рН-ով </w:t>
      </w:r>
      <w:r w:rsidRPr="0055042C">
        <w:rPr>
          <w:rFonts w:ascii="Sylfaen" w:hAnsi="Sylfaen"/>
          <w:sz w:val="24"/>
          <w:szCs w:val="24"/>
        </w:rPr>
        <w:t xml:space="preserve">10 մլ </w:t>
      </w:r>
      <w:r w:rsidRPr="0055042C">
        <w:rPr>
          <w:rFonts w:ascii="Sylfaen" w:hAnsi="Sylfaen"/>
          <w:i/>
          <w:sz w:val="24"/>
          <w:szCs w:val="24"/>
        </w:rPr>
        <w:t>0,067 М Р ֆոսֆատային բուֆերային լուծույթում</w:t>
      </w:r>
      <w:r w:rsidRPr="0055042C">
        <w:rPr>
          <w:rFonts w:ascii="Sylfaen" w:hAnsi="Sylfaen"/>
          <w:sz w:val="24"/>
          <w:szCs w:val="24"/>
        </w:rPr>
        <w:t xml:space="preserve">, 5 րոպե կենտրոնախուսում են 10 000 g-ի դեպքում </w:t>
      </w:r>
      <w:r w:rsidR="003E6AE6">
        <w:rPr>
          <w:rFonts w:ascii="Sylfaen" w:hAnsi="Sylfaen"/>
          <w:sz w:val="24"/>
          <w:szCs w:val="24"/>
        </w:rPr>
        <w:t>և</w:t>
      </w:r>
      <w:r w:rsidRPr="0055042C">
        <w:rPr>
          <w:rFonts w:ascii="Sylfaen" w:hAnsi="Sylfaen"/>
          <w:sz w:val="24"/>
          <w:szCs w:val="24"/>
        </w:rPr>
        <w:t xml:space="preserve"> ստացված լուծույթը զտում են 0,22 մկմ չափի ծակոտիներով թաղանթային զտիչի միջով:</w:t>
      </w:r>
      <w:r w:rsidRPr="0055042C">
        <w:rPr>
          <w:rStyle w:val="Bodytext2Sylfaen"/>
          <w:sz w:val="24"/>
          <w:szCs w:val="24"/>
        </w:rPr>
        <w:t xml:space="preserve"> </w:t>
      </w:r>
      <w:r w:rsidRPr="0055042C">
        <w:rPr>
          <w:rFonts w:ascii="Sylfaen" w:hAnsi="Sylfaen"/>
          <w:sz w:val="24"/>
          <w:szCs w:val="24"/>
        </w:rPr>
        <w:t xml:space="preserve">Ակտիվացման համար խառնում են 1 մլ զտվածքը, 48,44 գ/լ </w:t>
      </w:r>
      <w:r w:rsidRPr="0055042C">
        <w:rPr>
          <w:rFonts w:ascii="Sylfaen" w:hAnsi="Sylfaen"/>
          <w:i/>
          <w:sz w:val="24"/>
          <w:szCs w:val="24"/>
        </w:rPr>
        <w:t>Р L-ցիստեինի</w:t>
      </w:r>
      <w:r w:rsidRPr="0055042C">
        <w:rPr>
          <w:rFonts w:ascii="Sylfaen" w:hAnsi="Sylfaen"/>
          <w:sz w:val="24"/>
          <w:szCs w:val="24"/>
        </w:rPr>
        <w:t xml:space="preserve"> 1 մլ լուծույթ </w:t>
      </w:r>
      <w:r w:rsidR="003E6AE6">
        <w:rPr>
          <w:rFonts w:ascii="Sylfaen" w:hAnsi="Sylfaen"/>
          <w:sz w:val="24"/>
          <w:szCs w:val="24"/>
        </w:rPr>
        <w:t>և</w:t>
      </w:r>
      <w:r w:rsidRPr="0055042C">
        <w:rPr>
          <w:rFonts w:ascii="Sylfaen" w:hAnsi="Sylfaen"/>
          <w:sz w:val="24"/>
          <w:szCs w:val="24"/>
        </w:rPr>
        <w:t xml:space="preserve"> 3,72 գ/լ </w:t>
      </w:r>
      <w:r w:rsidRPr="0055042C">
        <w:rPr>
          <w:rFonts w:ascii="Sylfaen" w:hAnsi="Sylfaen"/>
          <w:i/>
          <w:sz w:val="24"/>
          <w:szCs w:val="24"/>
        </w:rPr>
        <w:t>Р նատրիումի էդետատի</w:t>
      </w:r>
      <w:r w:rsidRPr="0055042C">
        <w:rPr>
          <w:rFonts w:ascii="Sylfaen" w:hAnsi="Sylfaen"/>
          <w:sz w:val="24"/>
          <w:szCs w:val="24"/>
        </w:rPr>
        <w:t xml:space="preserve"> 1 մլ լուծույթ </w:t>
      </w:r>
      <w:r w:rsidR="003E6AE6">
        <w:rPr>
          <w:rFonts w:ascii="Sylfaen" w:hAnsi="Sylfaen"/>
          <w:sz w:val="24"/>
          <w:szCs w:val="24"/>
        </w:rPr>
        <w:t>և</w:t>
      </w:r>
      <w:r w:rsidRPr="0055042C">
        <w:rPr>
          <w:rFonts w:ascii="Sylfaen" w:hAnsi="Sylfaen"/>
          <w:sz w:val="24"/>
          <w:szCs w:val="24"/>
        </w:rPr>
        <w:t xml:space="preserve"> հասցնում </w:t>
      </w:r>
      <w:r w:rsidRPr="0055042C">
        <w:rPr>
          <w:rFonts w:ascii="Sylfaen" w:hAnsi="Sylfaen"/>
          <w:i/>
          <w:sz w:val="24"/>
          <w:szCs w:val="24"/>
        </w:rPr>
        <w:t xml:space="preserve">5,4 рН -ով 0,067 М Р ֆոսֆոտային բուֆերային լուծույթով </w:t>
      </w:r>
      <w:r w:rsidRPr="0055042C">
        <w:rPr>
          <w:rFonts w:ascii="Sylfaen" w:hAnsi="Sylfaen"/>
          <w:sz w:val="24"/>
          <w:szCs w:val="24"/>
        </w:rPr>
        <w:t>մինչ</w:t>
      </w:r>
      <w:r w:rsidR="003E6AE6">
        <w:rPr>
          <w:rFonts w:ascii="Sylfaen" w:hAnsi="Sylfaen"/>
          <w:sz w:val="24"/>
          <w:szCs w:val="24"/>
        </w:rPr>
        <w:t>և</w:t>
      </w:r>
      <w:r w:rsidRPr="0055042C">
        <w:rPr>
          <w:rFonts w:ascii="Sylfaen" w:hAnsi="Sylfaen"/>
          <w:sz w:val="24"/>
          <w:szCs w:val="24"/>
        </w:rPr>
        <w:t xml:space="preserve"> 10 մլ ծավալը:</w:t>
      </w:r>
      <w:r w:rsidRPr="0055042C">
        <w:rPr>
          <w:rStyle w:val="Bodytext2Sylfaen"/>
          <w:sz w:val="24"/>
          <w:szCs w:val="24"/>
        </w:rPr>
        <w:t xml:space="preserve"> </w:t>
      </w:r>
      <w:r w:rsidRPr="0055042C">
        <w:rPr>
          <w:rStyle w:val="Bodytext2Sylfaen"/>
          <w:b w:val="0"/>
          <w:i/>
          <w:sz w:val="24"/>
          <w:szCs w:val="24"/>
        </w:rPr>
        <w:t xml:space="preserve">Ալիկվոտները սառեցնում են -20 °С </w:t>
      </w:r>
      <w:r w:rsidR="003E6AE6">
        <w:rPr>
          <w:rStyle w:val="Bodytext2Sylfaen"/>
          <w:b w:val="0"/>
          <w:i/>
          <w:sz w:val="24"/>
          <w:szCs w:val="24"/>
        </w:rPr>
        <w:t>և</w:t>
      </w:r>
      <w:r w:rsidRPr="0055042C">
        <w:rPr>
          <w:rStyle w:val="Bodytext2Sylfaen"/>
          <w:b w:val="0"/>
          <w:i/>
          <w:sz w:val="24"/>
          <w:szCs w:val="24"/>
        </w:rPr>
        <w:t xml:space="preserve"> ցածր ջերմաստիճանում:</w:t>
      </w:r>
    </w:p>
    <w:p w14:paraId="595AC895" w14:textId="2CE5D00B"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i/>
          <w:sz w:val="24"/>
          <w:szCs w:val="24"/>
        </w:rPr>
      </w:pPr>
      <w:r w:rsidRPr="0055042C">
        <w:rPr>
          <w:rStyle w:val="Bodytext2Sylfaen"/>
          <w:b w:val="0"/>
          <w:i/>
          <w:sz w:val="24"/>
          <w:szCs w:val="24"/>
        </w:rPr>
        <w:t>Էրիթրոցիտներ: D-դրական էրիթրոցիտների պուլն ստանում են 0R</w:t>
      </w:r>
      <w:r w:rsidRPr="0055042C">
        <w:rPr>
          <w:rStyle w:val="Bodytext2Sylfaen"/>
          <w:b w:val="0"/>
          <w:i/>
          <w:sz w:val="24"/>
          <w:szCs w:val="24"/>
          <w:vertAlign w:val="subscript"/>
        </w:rPr>
        <w:t>2</w:t>
      </w:r>
      <w:r w:rsidRPr="0055042C">
        <w:rPr>
          <w:rStyle w:val="Bodytext2Sylfaen"/>
          <w:b w:val="0"/>
          <w:i/>
          <w:sz w:val="24"/>
          <w:szCs w:val="24"/>
        </w:rPr>
        <w:t>R</w:t>
      </w:r>
      <w:r w:rsidRPr="0055042C">
        <w:rPr>
          <w:rStyle w:val="Bodytext2Sylfaen"/>
          <w:b w:val="0"/>
          <w:i/>
          <w:sz w:val="24"/>
          <w:szCs w:val="24"/>
          <w:vertAlign w:val="subscript"/>
        </w:rPr>
        <w:t>2</w:t>
      </w:r>
      <w:r w:rsidRPr="0055042C">
        <w:rPr>
          <w:rStyle w:val="Bodytext2Sylfaen"/>
          <w:b w:val="0"/>
          <w:i/>
          <w:sz w:val="24"/>
          <w:szCs w:val="24"/>
        </w:rPr>
        <w:t xml:space="preserve"> արյան խումբ ունեցող առնվազն երեք  դոնորներից: Բջիջները չորս անգամ լվանում են ՖԱԲ-ով:</w:t>
      </w:r>
      <w:r w:rsidRPr="0055042C">
        <w:rPr>
          <w:rStyle w:val="Bodytext2Sylfaen"/>
          <w:sz w:val="24"/>
          <w:szCs w:val="24"/>
        </w:rPr>
        <w:t xml:space="preserve"> </w:t>
      </w:r>
      <w:r w:rsidRPr="0055042C">
        <w:rPr>
          <w:rFonts w:ascii="Sylfaen" w:hAnsi="Sylfaen"/>
          <w:sz w:val="24"/>
          <w:szCs w:val="24"/>
        </w:rPr>
        <w:t xml:space="preserve">5 րոպե կենտրոնախուսում են 1800 g-ի դեպքում, վերնստվածքային հեղուկը հեռացնում են, էրիթրոցիտների նստվածքի համապատասխան ծավալը տաքացնում </w:t>
      </w:r>
      <w:r w:rsidR="003E6AE6">
        <w:rPr>
          <w:rFonts w:ascii="Sylfaen" w:hAnsi="Sylfaen"/>
          <w:sz w:val="24"/>
          <w:szCs w:val="24"/>
        </w:rPr>
        <w:t>և</w:t>
      </w:r>
      <w:r w:rsidRPr="0055042C">
        <w:rPr>
          <w:rFonts w:ascii="Sylfaen" w:hAnsi="Sylfaen"/>
          <w:sz w:val="24"/>
          <w:szCs w:val="24"/>
        </w:rPr>
        <w:t xml:space="preserve"> խառնում են նախօրոք տաքացված պապաինի լուծույթի համապատասխան ծավալի հետ (օրինակ՝ 2:1 ծավալային հարաբերակցությամբ) </w:t>
      </w:r>
      <w:r w:rsidR="003E6AE6">
        <w:rPr>
          <w:rFonts w:ascii="Sylfaen" w:hAnsi="Sylfaen"/>
          <w:sz w:val="24"/>
          <w:szCs w:val="24"/>
        </w:rPr>
        <w:t>և</w:t>
      </w:r>
      <w:r w:rsidRPr="0055042C">
        <w:rPr>
          <w:rFonts w:ascii="Sylfaen" w:hAnsi="Sylfaen"/>
          <w:sz w:val="24"/>
          <w:szCs w:val="24"/>
        </w:rPr>
        <w:t xml:space="preserve"> 10 րոպե ինկուբացնում 37 °С ջերմաստիճանում: Բջիջները չորս անգամ լվանում են ՖԱԲ-ով</w:t>
      </w:r>
      <w:r w:rsidRPr="0055042C">
        <w:rPr>
          <w:rFonts w:ascii="Sylfaen" w:hAnsi="Sylfaen"/>
          <w:b/>
          <w:i/>
          <w:sz w:val="24"/>
          <w:szCs w:val="24"/>
        </w:rPr>
        <w:t xml:space="preserve">: </w:t>
      </w:r>
      <w:r w:rsidRPr="0055042C">
        <w:rPr>
          <w:rStyle w:val="Bodytext2Sylfaen"/>
          <w:b w:val="0"/>
          <w:i/>
          <w:sz w:val="24"/>
          <w:szCs w:val="24"/>
        </w:rPr>
        <w:t xml:space="preserve">Պահում են 4 °С ջերմաստիճանում համապատասխան կայունարարով մեկ շաբաթից ոչ ավելի: </w:t>
      </w:r>
    </w:p>
    <w:p w14:paraId="0ACDE7CE"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i/>
          <w:sz w:val="24"/>
          <w:szCs w:val="24"/>
        </w:rPr>
        <w:lastRenderedPageBreak/>
        <w:t>Բիոտինիլացված Brad-5:</w:t>
      </w:r>
      <w:r w:rsidRPr="0055042C">
        <w:rPr>
          <w:rStyle w:val="Bodytext2Sylfaen"/>
          <w:sz w:val="24"/>
          <w:szCs w:val="24"/>
        </w:rPr>
        <w:t xml:space="preserve"> </w:t>
      </w:r>
      <w:r w:rsidRPr="0055042C">
        <w:rPr>
          <w:rStyle w:val="Bodytext2Sylfaen"/>
          <w:b w:val="0"/>
          <w:sz w:val="24"/>
          <w:szCs w:val="24"/>
        </w:rPr>
        <w:t>Օգտագործում են արտադրողի հրահանգին համապատասախան:</w:t>
      </w:r>
    </w:p>
    <w:p w14:paraId="18428974"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Հիմնային ֆոսֆատազով զուգակցված ավիդին կամ հիմնային ֆոսֆատազով զուգակցված ստրեպտավիդին: Նախընտրելի է օգտագործել բարձր սպեցիֆիկ ակտիվությունը ցածր մակարդակի ոչ սպեցիֆիկ կապման հետ զուգորդող մոդիֆիկացված ռեակտիվ: Օգտագործում են արտադրողի հրահանգին համապատասախան:</w:t>
      </w:r>
    </w:p>
    <w:p w14:paraId="4B9FE2C8"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Fonts w:ascii="Sylfaen" w:hAnsi="Sylfaen"/>
          <w:i/>
          <w:sz w:val="24"/>
          <w:szCs w:val="24"/>
        </w:rPr>
        <w:t>Սուբստրատի լուծույթ</w:t>
      </w:r>
      <w:r w:rsidRPr="0055042C">
        <w:rPr>
          <w:rFonts w:ascii="Sylfaen" w:hAnsi="Sylfaen"/>
          <w:sz w:val="24"/>
          <w:szCs w:val="24"/>
        </w:rPr>
        <w:t>:</w:t>
      </w:r>
      <w:r w:rsidRPr="0055042C">
        <w:rPr>
          <w:rStyle w:val="Bodytext2Sylfaen"/>
          <w:sz w:val="24"/>
          <w:szCs w:val="24"/>
        </w:rPr>
        <w:t xml:space="preserve"> </w:t>
      </w:r>
      <w:r w:rsidRPr="0055042C">
        <w:rPr>
          <w:rFonts w:ascii="Sylfaen" w:hAnsi="Sylfaen"/>
          <w:sz w:val="24"/>
          <w:szCs w:val="24"/>
        </w:rPr>
        <w:t>Օգտագործում են պարա-նիտրոֆենիլֆոսֆատ՝ արտադրողի հրահանգին համապատասախան:</w:t>
      </w:r>
    </w:p>
    <w:p w14:paraId="4FCC02F9" w14:textId="7AEE57A1" w:rsidR="00E37373" w:rsidRPr="0055042C" w:rsidRDefault="00E37373" w:rsidP="00E37373">
      <w:pPr>
        <w:tabs>
          <w:tab w:val="left" w:pos="1134"/>
        </w:tabs>
        <w:spacing w:after="160" w:line="360" w:lineRule="auto"/>
        <w:ind w:firstLine="567"/>
        <w:jc w:val="both"/>
        <w:rPr>
          <w:rFonts w:ascii="Sylfaen" w:eastAsia="Sylfaen" w:hAnsi="Sylfaen" w:cs="Sylfaen"/>
          <w:b/>
          <w:i/>
          <w:iCs/>
        </w:rPr>
      </w:pPr>
      <w:r w:rsidRPr="0055042C">
        <w:rPr>
          <w:rStyle w:val="Bodytext2Sylfaen"/>
          <w:rFonts w:eastAsia="Arial Unicode MS"/>
          <w:sz w:val="24"/>
          <w:szCs w:val="24"/>
        </w:rPr>
        <w:t xml:space="preserve">Բջիջների ֆիքսման համար նախատեսված բուֆերային լուծույթ:  </w:t>
      </w:r>
      <w:r w:rsidRPr="0055042C">
        <w:rPr>
          <w:rFonts w:ascii="Sylfaen" w:hAnsi="Sylfaen"/>
        </w:rPr>
        <w:t xml:space="preserve">Լուծում են </w:t>
      </w:r>
      <w:r w:rsidRPr="0055042C">
        <w:rPr>
          <w:rFonts w:ascii="Sylfaen" w:hAnsi="Sylfaen"/>
          <w:i/>
        </w:rPr>
        <w:t xml:space="preserve">Р ջրում </w:t>
      </w:r>
      <w:r w:rsidRPr="0055042C">
        <w:rPr>
          <w:rFonts w:ascii="Sylfaen" w:hAnsi="Sylfaen"/>
        </w:rPr>
        <w:t xml:space="preserve"> 18,02 գ </w:t>
      </w:r>
      <w:r w:rsidRPr="0055042C">
        <w:rPr>
          <w:rFonts w:ascii="Sylfaen" w:hAnsi="Sylfaen"/>
          <w:i/>
        </w:rPr>
        <w:t>Р գլյուկոզ</w:t>
      </w:r>
      <w:r w:rsidRPr="0055042C">
        <w:rPr>
          <w:rFonts w:ascii="Sylfaen" w:hAnsi="Sylfaen"/>
        </w:rPr>
        <w:t xml:space="preserve">, 4,09 գ </w:t>
      </w:r>
      <w:r w:rsidRPr="0055042C">
        <w:rPr>
          <w:rFonts w:ascii="Sylfaen" w:hAnsi="Sylfaen"/>
          <w:i/>
        </w:rPr>
        <w:t>Р նատրիումի քլորիդ</w:t>
      </w:r>
      <w:r w:rsidRPr="0055042C">
        <w:rPr>
          <w:rFonts w:ascii="Sylfaen" w:hAnsi="Sylfaen"/>
        </w:rPr>
        <w:t xml:space="preserve">, 1,24 գ </w:t>
      </w:r>
      <w:r w:rsidRPr="0055042C">
        <w:rPr>
          <w:rFonts w:ascii="Sylfaen" w:hAnsi="Sylfaen"/>
          <w:i/>
        </w:rPr>
        <w:t>Р բորաթթու</w:t>
      </w:r>
      <w:r w:rsidRPr="0055042C">
        <w:rPr>
          <w:rFonts w:ascii="Sylfaen" w:hAnsi="Sylfaen"/>
        </w:rPr>
        <w:t xml:space="preserve">, 10,29 գ </w:t>
      </w:r>
      <w:r w:rsidRPr="0055042C">
        <w:rPr>
          <w:rFonts w:ascii="Sylfaen" w:hAnsi="Sylfaen"/>
          <w:i/>
        </w:rPr>
        <w:t>Р նատրիումի ցիտրատ</w:t>
      </w:r>
      <w:r w:rsidRPr="0055042C">
        <w:rPr>
          <w:rFonts w:ascii="Sylfaen" w:hAnsi="Sylfaen"/>
        </w:rPr>
        <w:t xml:space="preserve"> </w:t>
      </w:r>
      <w:r w:rsidR="003E6AE6">
        <w:rPr>
          <w:rFonts w:ascii="Sylfaen" w:hAnsi="Sylfaen"/>
        </w:rPr>
        <w:t>և</w:t>
      </w:r>
      <w:r w:rsidRPr="0055042C">
        <w:rPr>
          <w:rFonts w:ascii="Sylfaen" w:hAnsi="Sylfaen"/>
        </w:rPr>
        <w:t xml:space="preserve"> 0,74 գ </w:t>
      </w:r>
      <w:r w:rsidRPr="0055042C">
        <w:rPr>
          <w:rFonts w:ascii="Sylfaen" w:hAnsi="Sylfaen"/>
          <w:i/>
        </w:rPr>
        <w:t>Р նատրիումի էդետատ</w:t>
      </w:r>
      <w:r w:rsidRPr="0055042C">
        <w:rPr>
          <w:rFonts w:ascii="Sylfaen" w:hAnsi="Sylfaen"/>
        </w:rPr>
        <w:t>: Ճշգրտում են рН-ը (2.1.2.3) մինչ</w:t>
      </w:r>
      <w:r w:rsidR="003E6AE6">
        <w:rPr>
          <w:rFonts w:ascii="Sylfaen" w:hAnsi="Sylfaen"/>
        </w:rPr>
        <w:t>և</w:t>
      </w:r>
      <w:r w:rsidRPr="0055042C">
        <w:rPr>
          <w:rFonts w:ascii="Sylfaen" w:hAnsi="Sylfaen"/>
        </w:rPr>
        <w:t xml:space="preserve"> 7,2 - 7,3 արժեքը՝ օգտագործելով </w:t>
      </w:r>
      <w:r w:rsidRPr="0055042C">
        <w:rPr>
          <w:rFonts w:ascii="Sylfaen" w:hAnsi="Sylfaen"/>
          <w:i/>
        </w:rPr>
        <w:t>Р նատրիումի հիդրօքսիդի</w:t>
      </w:r>
      <w:r w:rsidRPr="0055042C">
        <w:rPr>
          <w:rFonts w:ascii="Sylfaen" w:hAnsi="Sylfaen"/>
        </w:rPr>
        <w:t xml:space="preserve"> 40 գ/լ լուծույթ կամ </w:t>
      </w:r>
      <w:r w:rsidRPr="0055042C">
        <w:rPr>
          <w:rFonts w:ascii="Sylfaen" w:hAnsi="Sylfaen"/>
          <w:i/>
        </w:rPr>
        <w:t>Р քլորջրածնային թթվի</w:t>
      </w:r>
      <w:r w:rsidRPr="0055042C">
        <w:rPr>
          <w:rFonts w:ascii="Sylfaen" w:hAnsi="Sylfaen"/>
        </w:rPr>
        <w:t xml:space="preserve"> 103 գ/լ լուծույթ </w:t>
      </w:r>
      <w:r w:rsidR="003E6AE6">
        <w:rPr>
          <w:rFonts w:ascii="Sylfaen" w:hAnsi="Sylfaen"/>
        </w:rPr>
        <w:t>և</w:t>
      </w:r>
      <w:r w:rsidRPr="0055042C">
        <w:rPr>
          <w:rFonts w:ascii="Sylfaen" w:hAnsi="Sylfaen"/>
        </w:rPr>
        <w:t xml:space="preserve"> հասցնում </w:t>
      </w:r>
      <w:r w:rsidRPr="0055042C">
        <w:rPr>
          <w:rFonts w:ascii="Sylfaen" w:hAnsi="Sylfaen"/>
          <w:i/>
        </w:rPr>
        <w:t>Р ջրով</w:t>
      </w:r>
      <w:r w:rsidRPr="0055042C">
        <w:rPr>
          <w:rFonts w:ascii="Sylfaen" w:hAnsi="Sylfaen"/>
        </w:rPr>
        <w:t xml:space="preserve"> մինչ</w:t>
      </w:r>
      <w:r w:rsidR="003E6AE6">
        <w:rPr>
          <w:rFonts w:ascii="Sylfaen" w:hAnsi="Sylfaen"/>
        </w:rPr>
        <w:t>և</w:t>
      </w:r>
      <w:r w:rsidRPr="0055042C">
        <w:rPr>
          <w:rFonts w:ascii="Sylfaen" w:hAnsi="Sylfaen"/>
        </w:rPr>
        <w:t xml:space="preserve"> 1000 մլ ծավալը: </w:t>
      </w:r>
      <w:r w:rsidRPr="0055042C">
        <w:rPr>
          <w:rStyle w:val="Bodytext2Sylfaen"/>
          <w:b w:val="0"/>
          <w:sz w:val="24"/>
          <w:szCs w:val="24"/>
        </w:rPr>
        <w:t xml:space="preserve">Պահում են 4 °С ջերմաստիճանում </w:t>
      </w:r>
      <w:r w:rsidR="003E6AE6">
        <w:rPr>
          <w:rStyle w:val="Bodytext2Sylfaen"/>
          <w:b w:val="0"/>
          <w:sz w:val="24"/>
          <w:szCs w:val="24"/>
        </w:rPr>
        <w:t>և</w:t>
      </w:r>
      <w:r w:rsidRPr="0055042C">
        <w:rPr>
          <w:rStyle w:val="Bodytext2Sylfaen"/>
          <w:b w:val="0"/>
          <w:sz w:val="24"/>
          <w:szCs w:val="24"/>
        </w:rPr>
        <w:t xml:space="preserve"> օգտագործում սառը վիճակում:</w:t>
      </w:r>
    </w:p>
    <w:p w14:paraId="609AEF02"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sz w:val="24"/>
          <w:szCs w:val="24"/>
        </w:rPr>
        <w:t xml:space="preserve">Գլուտարային ալդեհիդի լուծույթ: </w:t>
      </w:r>
      <w:r w:rsidRPr="0055042C">
        <w:rPr>
          <w:rFonts w:ascii="Sylfaen" w:hAnsi="Sylfaen"/>
          <w:sz w:val="24"/>
          <w:szCs w:val="24"/>
        </w:rPr>
        <w:t xml:space="preserve">Անմիջապես կիրառելուց առաջ 250 գ/լ </w:t>
      </w:r>
      <w:r w:rsidRPr="0055042C">
        <w:rPr>
          <w:rFonts w:ascii="Sylfaen" w:hAnsi="Sylfaen"/>
          <w:i/>
          <w:sz w:val="24"/>
          <w:szCs w:val="24"/>
        </w:rPr>
        <w:t>Р</w:t>
      </w:r>
      <w:r w:rsidRPr="0055042C">
        <w:rPr>
          <w:rFonts w:ascii="Sylfaen" w:hAnsi="Sylfaen"/>
          <w:sz w:val="24"/>
          <w:szCs w:val="24"/>
        </w:rPr>
        <w:t xml:space="preserve"> </w:t>
      </w:r>
      <w:r w:rsidRPr="0055042C">
        <w:rPr>
          <w:rFonts w:ascii="Sylfaen" w:hAnsi="Sylfaen"/>
          <w:i/>
          <w:sz w:val="24"/>
          <w:szCs w:val="24"/>
        </w:rPr>
        <w:t>գլուտարային ալդեհիդի</w:t>
      </w:r>
      <w:r w:rsidRPr="0055042C">
        <w:rPr>
          <w:rFonts w:ascii="Sylfaen" w:hAnsi="Sylfaen"/>
          <w:sz w:val="24"/>
          <w:szCs w:val="24"/>
        </w:rPr>
        <w:t xml:space="preserve"> 750 մկլ լուծույթը ավելացնում են 50 մլ սառը ՖԱԲ-ին:  </w:t>
      </w:r>
    </w:p>
    <w:p w14:paraId="32D016CA" w14:textId="2D3097F3"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Տիտրման միկրոպլանշետներ: Սպիտակուցների նկատմամբ կապման բարձր ունակությամբ՝ իմունաֆերմենտային վերլուծության համար օպտիմիզացված մակեր</w:t>
      </w:r>
      <w:r w:rsidR="003E6AE6">
        <w:rPr>
          <w:rStyle w:val="Bodytext2Sylfaen"/>
          <w:b w:val="0"/>
          <w:sz w:val="24"/>
          <w:szCs w:val="24"/>
        </w:rPr>
        <w:t>և</w:t>
      </w:r>
      <w:r w:rsidRPr="0055042C">
        <w:rPr>
          <w:rStyle w:val="Bodytext2Sylfaen"/>
          <w:b w:val="0"/>
          <w:sz w:val="24"/>
          <w:szCs w:val="24"/>
        </w:rPr>
        <w:t>ույթի հատկություններով պոլիստիրոլից հարթահատակ պլանշետներն օգտագործում են էրիթրոցիտներով պատման համար: Կլոր կամ կոնուսաձ</w:t>
      </w:r>
      <w:r w:rsidR="003E6AE6">
        <w:rPr>
          <w:rStyle w:val="Bodytext2Sylfaen"/>
          <w:b w:val="0"/>
          <w:sz w:val="24"/>
          <w:szCs w:val="24"/>
        </w:rPr>
        <w:t>և</w:t>
      </w:r>
      <w:r w:rsidRPr="0055042C">
        <w:rPr>
          <w:rStyle w:val="Bodytext2Sylfaen"/>
          <w:b w:val="0"/>
          <w:sz w:val="24"/>
          <w:szCs w:val="24"/>
        </w:rPr>
        <w:t xml:space="preserve"> փոսիկներով՝ պոլիստիրոլից կամ պոլիվինիլքլորիդից պլանշետներն օգտագործում են իմունոգլոբուլինի լուծույթների նոսրացումներ պատրաստելու համար:</w:t>
      </w:r>
    </w:p>
    <w:p w14:paraId="74070EE8" w14:textId="77777777" w:rsidR="008471AD" w:rsidRPr="0055042C" w:rsidRDefault="008471AD">
      <w:pPr>
        <w:widowControl/>
        <w:spacing w:after="200" w:line="276" w:lineRule="auto"/>
        <w:rPr>
          <w:rStyle w:val="Bodytext2Sylfaen"/>
          <w:b w:val="0"/>
          <w:sz w:val="24"/>
          <w:szCs w:val="24"/>
        </w:rPr>
      </w:pPr>
      <w:r w:rsidRPr="0055042C">
        <w:rPr>
          <w:rStyle w:val="Bodytext2Sylfaen"/>
          <w:b w:val="0"/>
          <w:sz w:val="24"/>
          <w:szCs w:val="24"/>
        </w:rPr>
        <w:br w:type="page"/>
      </w:r>
    </w:p>
    <w:p w14:paraId="4DD3DE14"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sz w:val="24"/>
          <w:szCs w:val="24"/>
        </w:rPr>
        <w:lastRenderedPageBreak/>
        <w:t>ՄԵԹՈԴԻԿԱ</w:t>
      </w:r>
    </w:p>
    <w:p w14:paraId="53FB9296" w14:textId="77777777" w:rsidR="00653EF9" w:rsidRPr="0055042C" w:rsidRDefault="00E37373">
      <w:pPr>
        <w:pStyle w:val="Bodytext20"/>
        <w:shd w:val="clear" w:color="auto" w:fill="auto"/>
        <w:tabs>
          <w:tab w:val="left" w:pos="1134"/>
        </w:tabs>
        <w:spacing w:before="0" w:after="160" w:line="346" w:lineRule="auto"/>
        <w:ind w:firstLine="567"/>
        <w:rPr>
          <w:rFonts w:ascii="Sylfaen" w:hAnsi="Sylfaen"/>
          <w:b/>
          <w:sz w:val="24"/>
          <w:szCs w:val="24"/>
        </w:rPr>
      </w:pPr>
      <w:r w:rsidRPr="0055042C">
        <w:rPr>
          <w:rStyle w:val="Bodytext2Sylfaen"/>
          <w:b w:val="0"/>
          <w:sz w:val="24"/>
          <w:szCs w:val="24"/>
        </w:rPr>
        <w:t xml:space="preserve">Պատրաստում են պապաինով մշակված էրիթրոցիտների 0,1 % (ծավ/ծավ) կախույթ սառը բուֆերային լուծույթում՝ բջիջների ֆիքսման համար: Հարթահատակ տիտրման միկրոպլանշետի յուրաքանչյուր փոսիկում տեղադրում են 50-ական մկլ կախույթ: </w:t>
      </w:r>
    </w:p>
    <w:p w14:paraId="75335EDA" w14:textId="38B9D7C5" w:rsidR="00653EF9" w:rsidRPr="0055042C" w:rsidRDefault="00E37373">
      <w:pPr>
        <w:pStyle w:val="Bodytext20"/>
        <w:shd w:val="clear" w:color="auto" w:fill="auto"/>
        <w:tabs>
          <w:tab w:val="left" w:pos="1134"/>
        </w:tabs>
        <w:spacing w:before="0" w:after="160" w:line="346" w:lineRule="auto"/>
        <w:ind w:firstLine="567"/>
        <w:rPr>
          <w:rStyle w:val="Bodytext2Sylfaen"/>
          <w:b w:val="0"/>
          <w:sz w:val="24"/>
          <w:szCs w:val="24"/>
        </w:rPr>
      </w:pPr>
      <w:r w:rsidRPr="0055042C">
        <w:rPr>
          <w:rFonts w:ascii="Sylfaen" w:hAnsi="Sylfaen"/>
          <w:sz w:val="24"/>
          <w:szCs w:val="24"/>
        </w:rPr>
        <w:t xml:space="preserve">Պլանշետը </w:t>
      </w:r>
      <w:smartTag w:uri="urn:schemas-microsoft-com:office:smarttags" w:element="metricconverter">
        <w:smartTagPr>
          <w:attr w:name="ProductID" w:val="350 g"/>
        </w:smartTagPr>
        <w:r w:rsidRPr="0055042C">
          <w:rPr>
            <w:rFonts w:ascii="Sylfaen" w:hAnsi="Sylfaen"/>
            <w:sz w:val="24"/>
            <w:szCs w:val="24"/>
          </w:rPr>
          <w:t>350 g</w:t>
        </w:r>
      </w:smartTag>
      <w:r w:rsidRPr="0055042C">
        <w:rPr>
          <w:rFonts w:ascii="Sylfaen" w:hAnsi="Sylfaen"/>
          <w:sz w:val="24"/>
          <w:szCs w:val="24"/>
        </w:rPr>
        <w:t xml:space="preserve"> -ի դեպքում կենտրոնախուսում են 3 րոպե, նախընտրելի է՝ 4 °С ջերմաստիճանում: Չհեռացնելով վերնստվածքային հեղուկը՝ յուրաքանչյուրի փոսիկների պարունակությանը զգուշորեն ավելացնում են գլուտարային ալդեհիդի 100-ական մկլ լուծույթ </w:t>
      </w:r>
      <w:r w:rsidR="003E6AE6">
        <w:rPr>
          <w:rFonts w:ascii="Sylfaen" w:hAnsi="Sylfaen"/>
          <w:sz w:val="24"/>
          <w:szCs w:val="24"/>
        </w:rPr>
        <w:t>և</w:t>
      </w:r>
      <w:r w:rsidRPr="0055042C">
        <w:rPr>
          <w:rFonts w:ascii="Sylfaen" w:hAnsi="Sylfaen"/>
          <w:sz w:val="24"/>
          <w:szCs w:val="24"/>
        </w:rPr>
        <w:t xml:space="preserve"> պահում 10 րոպե: Փոսիկների պարունակությունը դատարկում են պլանշետն արագ շուռ տալու միջոցով </w:t>
      </w:r>
      <w:r w:rsidR="003E6AE6">
        <w:rPr>
          <w:rFonts w:ascii="Sylfaen" w:hAnsi="Sylfaen"/>
          <w:sz w:val="24"/>
          <w:szCs w:val="24"/>
        </w:rPr>
        <w:t>և</w:t>
      </w:r>
      <w:r w:rsidRPr="0055042C">
        <w:rPr>
          <w:rFonts w:ascii="Sylfaen" w:hAnsi="Sylfaen"/>
          <w:sz w:val="24"/>
          <w:szCs w:val="24"/>
        </w:rPr>
        <w:t xml:space="preserve">  յուրաքանչյուր փոս</w:t>
      </w:r>
      <w:r w:rsidR="00297C44" w:rsidRPr="0055042C">
        <w:rPr>
          <w:rFonts w:ascii="Sylfaen" w:hAnsi="Sylfaen"/>
          <w:sz w:val="24"/>
          <w:szCs w:val="24"/>
        </w:rPr>
        <w:t>իկը երեք անգամ լվանում են 250-</w:t>
      </w:r>
      <w:r w:rsidRPr="0055042C">
        <w:rPr>
          <w:rFonts w:ascii="Sylfaen" w:hAnsi="Sylfaen"/>
          <w:sz w:val="24"/>
          <w:szCs w:val="24"/>
        </w:rPr>
        <w:t>300 մկլ ՖԱԲ-ով</w:t>
      </w:r>
      <w:r w:rsidRPr="0055042C">
        <w:rPr>
          <w:rFonts w:ascii="Sylfaen" w:hAnsi="Sylfaen"/>
          <w:b/>
          <w:sz w:val="24"/>
          <w:szCs w:val="24"/>
        </w:rPr>
        <w:t>:</w:t>
      </w:r>
      <w:r w:rsidRPr="0055042C">
        <w:rPr>
          <w:rStyle w:val="Bodytext2Sylfaen"/>
          <w:b w:val="0"/>
          <w:sz w:val="24"/>
          <w:szCs w:val="24"/>
        </w:rPr>
        <w:t xml:space="preserve"> Նշված պրոցեդուրան անցկացնում են ձեռքով կամ պլանշետների լվացման համար նախատեսված ավտոմատ հարմարանքների օգտագործմամբ: ՖԱԲ-ը հեռացնելուց հետո պլանշետն օգտագործում են փորձարկման մեջ կամ պահում են 4 °С ջերմաստիճանում 1 ամսից ոչ ավելի՝ բջիջների ֆիքսման </w:t>
      </w:r>
      <w:r w:rsidR="003E6AE6">
        <w:rPr>
          <w:rStyle w:val="Bodytext2Sylfaen"/>
          <w:b w:val="0"/>
          <w:sz w:val="24"/>
          <w:szCs w:val="24"/>
        </w:rPr>
        <w:t>և</w:t>
      </w:r>
      <w:r w:rsidRPr="0055042C">
        <w:rPr>
          <w:rStyle w:val="Bodytext2Sylfaen"/>
          <w:b w:val="0"/>
          <w:sz w:val="24"/>
          <w:szCs w:val="24"/>
        </w:rPr>
        <w:t xml:space="preserve"> պոլիմերային թաղանթի կնքման համար, 100-ական մկլ բուֆերային լուծույթ յուրաքանչյուր փոսիկում ավելացնելուց հետո: </w:t>
      </w:r>
    </w:p>
    <w:p w14:paraId="4ECAD3A5" w14:textId="77777777" w:rsidR="00653EF9" w:rsidRPr="0055042C" w:rsidRDefault="00E37373">
      <w:pPr>
        <w:pStyle w:val="Bodytext20"/>
        <w:shd w:val="clear" w:color="auto" w:fill="auto"/>
        <w:tabs>
          <w:tab w:val="left" w:pos="1134"/>
        </w:tabs>
        <w:spacing w:before="0" w:after="160" w:line="346" w:lineRule="auto"/>
        <w:ind w:firstLine="567"/>
        <w:rPr>
          <w:rFonts w:ascii="Sylfaen" w:hAnsi="Sylfaen"/>
          <w:b/>
          <w:i/>
          <w:sz w:val="24"/>
          <w:szCs w:val="24"/>
        </w:rPr>
      </w:pPr>
      <w:r w:rsidRPr="0055042C">
        <w:rPr>
          <w:rStyle w:val="Bodytext2Sylfaen"/>
          <w:b w:val="0"/>
          <w:i/>
          <w:sz w:val="24"/>
          <w:szCs w:val="24"/>
        </w:rPr>
        <w:t>Փորձարկվող լուծույթներ: Լուծամետ չորացված դեղապատրաստուկների դեպքում դրանք վերականգնում են բժշկական կիրառության հրահանգին համապատասխան:</w:t>
      </w:r>
      <w:r w:rsidRPr="0055042C">
        <w:rPr>
          <w:rStyle w:val="Bodytext2Sylfaen"/>
          <w:sz w:val="24"/>
          <w:szCs w:val="24"/>
        </w:rPr>
        <w:t xml:space="preserve"> </w:t>
      </w:r>
      <w:r w:rsidRPr="0055042C">
        <w:rPr>
          <w:rFonts w:ascii="Sylfaen" w:hAnsi="Sylfaen"/>
          <w:sz w:val="24"/>
          <w:szCs w:val="24"/>
        </w:rPr>
        <w:t xml:space="preserve">Պատրաստում են հինգ հաջորդական կրկնակի նոսրացումներ՝ սկսած 30 ՄՄ/մլ կոնցենտրացիայից՝ չորս կրկնողություններով 10 գ/լ Р ցլի ալբումին պարունակող ՖԱԲ-ի օգտագործմամբ: </w:t>
      </w:r>
      <w:r w:rsidRPr="0055042C">
        <w:rPr>
          <w:rStyle w:val="Bodytext2Sylfaen"/>
          <w:b w:val="0"/>
          <w:i/>
          <w:sz w:val="24"/>
          <w:szCs w:val="24"/>
        </w:rPr>
        <w:t>Անհրաժեշտության դեպքում, սկզբնական նոսրացումը ճշգրտում են</w:t>
      </w:r>
      <w:r w:rsidR="00297C44" w:rsidRPr="0055042C">
        <w:rPr>
          <w:rStyle w:val="Bodytext2Sylfaen"/>
          <w:b w:val="0"/>
          <w:i/>
          <w:sz w:val="24"/>
          <w:szCs w:val="24"/>
        </w:rPr>
        <w:t xml:space="preserve"> </w:t>
      </w:r>
      <w:r w:rsidRPr="0055042C">
        <w:rPr>
          <w:rStyle w:val="Bodytext2Sylfaen"/>
          <w:b w:val="0"/>
          <w:i/>
          <w:sz w:val="24"/>
          <w:szCs w:val="24"/>
        </w:rPr>
        <w:t xml:space="preserve">«դեղաչափ-պատասխան» կախվածության գրաֆիկի գծային տիրույթում ընկնող էֆեկտների ստացման նպատակով: </w:t>
      </w:r>
    </w:p>
    <w:p w14:paraId="562643EC" w14:textId="77777777" w:rsidR="00653EF9" w:rsidRPr="0055042C" w:rsidRDefault="00E37373">
      <w:pPr>
        <w:pStyle w:val="Bodytext20"/>
        <w:shd w:val="clear" w:color="auto" w:fill="auto"/>
        <w:tabs>
          <w:tab w:val="left" w:pos="1134"/>
        </w:tabs>
        <w:spacing w:before="0" w:after="160" w:line="346" w:lineRule="auto"/>
        <w:ind w:firstLine="567"/>
        <w:rPr>
          <w:rFonts w:ascii="Sylfaen" w:hAnsi="Sylfaen"/>
          <w:sz w:val="24"/>
          <w:szCs w:val="24"/>
        </w:rPr>
      </w:pPr>
      <w:r w:rsidRPr="0055042C">
        <w:rPr>
          <w:rStyle w:val="Bodytext2Sylfaen"/>
          <w:sz w:val="24"/>
          <w:szCs w:val="24"/>
        </w:rPr>
        <w:t xml:space="preserve">Համեմատման լուծույթները։ </w:t>
      </w:r>
      <w:r w:rsidRPr="0055042C">
        <w:rPr>
          <w:rFonts w:ascii="Sylfaen" w:hAnsi="Sylfaen"/>
          <w:sz w:val="24"/>
          <w:szCs w:val="24"/>
        </w:rPr>
        <w:t>Վերականգնում են ստանդարտ նմուշը (օրինակ՝ մարդու հակա-D իմունոգլոբուլինի ԵԱՏՄԴ ՍՆ)՝ արտադրողի ցուցումներին համապատասխան:</w:t>
      </w:r>
      <w:r w:rsidRPr="0055042C">
        <w:rPr>
          <w:rStyle w:val="Bodytext2Sylfaen"/>
          <w:sz w:val="24"/>
          <w:szCs w:val="24"/>
        </w:rPr>
        <w:t xml:space="preserve"> </w:t>
      </w:r>
      <w:r w:rsidRPr="0055042C">
        <w:rPr>
          <w:rFonts w:ascii="Sylfaen" w:hAnsi="Sylfaen"/>
          <w:sz w:val="24"/>
          <w:szCs w:val="24"/>
        </w:rPr>
        <w:t xml:space="preserve">Պատրաստում են հինգ հաջորդական կրկնակի նոսրացումներ՝ սկսած 30 ՄՄ/մլ կոնցենտրացիայից՝ չորս կրկնողությամբ 10 գ/լ </w:t>
      </w:r>
      <w:r w:rsidRPr="0055042C">
        <w:rPr>
          <w:rFonts w:ascii="Sylfaen" w:hAnsi="Sylfaen"/>
          <w:i/>
          <w:sz w:val="24"/>
          <w:szCs w:val="24"/>
        </w:rPr>
        <w:t>Р ցլի ալբումին</w:t>
      </w:r>
      <w:r w:rsidRPr="0055042C">
        <w:rPr>
          <w:rFonts w:ascii="Sylfaen" w:hAnsi="Sylfaen"/>
          <w:sz w:val="24"/>
          <w:szCs w:val="24"/>
        </w:rPr>
        <w:t xml:space="preserve"> պարունակող ՖԱԲ-ի օգտագործմամբ:</w:t>
      </w:r>
    </w:p>
    <w:p w14:paraId="15088C8E" w14:textId="6B0EB024"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b w:val="0"/>
          <w:i/>
          <w:sz w:val="24"/>
          <w:szCs w:val="24"/>
        </w:rPr>
        <w:lastRenderedPageBreak/>
        <w:t>Կլոր կամ կոնաձ</w:t>
      </w:r>
      <w:r w:rsidR="003E6AE6">
        <w:rPr>
          <w:rStyle w:val="Bodytext2Sylfaen"/>
          <w:b w:val="0"/>
          <w:i/>
          <w:sz w:val="24"/>
          <w:szCs w:val="24"/>
        </w:rPr>
        <w:t>և</w:t>
      </w:r>
      <w:r w:rsidRPr="0055042C">
        <w:rPr>
          <w:rStyle w:val="Bodytext2Sylfaen"/>
          <w:b w:val="0"/>
          <w:i/>
          <w:sz w:val="24"/>
          <w:szCs w:val="24"/>
        </w:rPr>
        <w:t xml:space="preserve"> փոսիկներով տիտրման միկրոպլանշետի յուրաքանչյուր սերիայում ներմուծում են փորձարկվող լուծույթի կամ համեմատման լուծույթի 35-ական մկլ համապատասխան նոսրացում:</w:t>
      </w:r>
      <w:r w:rsidRPr="0055042C">
        <w:rPr>
          <w:rStyle w:val="Bodytext2Sylfaen"/>
          <w:sz w:val="24"/>
          <w:szCs w:val="24"/>
        </w:rPr>
        <w:t xml:space="preserve"> </w:t>
      </w:r>
      <w:r w:rsidRPr="0055042C">
        <w:rPr>
          <w:rFonts w:ascii="Sylfaen" w:hAnsi="Sylfaen"/>
          <w:sz w:val="24"/>
          <w:szCs w:val="24"/>
        </w:rPr>
        <w:t xml:space="preserve">Յուրաքանչյուր փոսիկի պարունակությանը ավելացնում են 250 նգ/մլ կոնցենտրացիայով 35-ական մկլ բիոտինիլացված </w:t>
      </w:r>
      <w:r w:rsidRPr="0055042C">
        <w:rPr>
          <w:rFonts w:ascii="Sylfaen" w:hAnsi="Sylfaen"/>
          <w:i/>
          <w:sz w:val="24"/>
          <w:szCs w:val="24"/>
        </w:rPr>
        <w:t>Brad-5</w:t>
      </w:r>
      <w:r w:rsidRPr="0055042C">
        <w:rPr>
          <w:rFonts w:ascii="Sylfaen" w:hAnsi="Sylfaen"/>
          <w:sz w:val="24"/>
          <w:szCs w:val="24"/>
        </w:rPr>
        <w:t>:</w:t>
      </w:r>
    </w:p>
    <w:p w14:paraId="0404D292" w14:textId="6935E270"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b w:val="0"/>
          <w:i/>
          <w:sz w:val="24"/>
          <w:szCs w:val="24"/>
        </w:rPr>
        <w:t xml:space="preserve">Չորացնում են էրիթրոցիտներով պատված պլանշետի փոսիկները շուռ տալու </w:t>
      </w:r>
      <w:r w:rsidR="003E6AE6">
        <w:rPr>
          <w:rStyle w:val="Bodytext2Sylfaen"/>
          <w:b w:val="0"/>
          <w:i/>
          <w:sz w:val="24"/>
          <w:szCs w:val="24"/>
        </w:rPr>
        <w:t>և</w:t>
      </w:r>
      <w:r w:rsidRPr="0055042C">
        <w:rPr>
          <w:rStyle w:val="Bodytext2Sylfaen"/>
          <w:b w:val="0"/>
          <w:i/>
          <w:sz w:val="24"/>
          <w:szCs w:val="24"/>
        </w:rPr>
        <w:t xml:space="preserve"> թղթե սրբիչով չորացնելու միջոցով:</w:t>
      </w:r>
      <w:r w:rsidRPr="0055042C">
        <w:rPr>
          <w:rStyle w:val="Bodytext2Sylfaen"/>
          <w:sz w:val="24"/>
          <w:szCs w:val="24"/>
        </w:rPr>
        <w:t xml:space="preserve"> </w:t>
      </w:r>
      <w:r w:rsidRPr="0055042C">
        <w:rPr>
          <w:rFonts w:ascii="Sylfaen" w:hAnsi="Sylfaen"/>
          <w:sz w:val="24"/>
          <w:szCs w:val="24"/>
        </w:rPr>
        <w:t xml:space="preserve">Յուրաքանչյուր փոսիկում ավելացնում են 20 գ/լ </w:t>
      </w:r>
      <w:r w:rsidRPr="0055042C">
        <w:rPr>
          <w:rFonts w:ascii="Sylfaen" w:hAnsi="Sylfaen"/>
          <w:i/>
          <w:sz w:val="24"/>
          <w:szCs w:val="24"/>
        </w:rPr>
        <w:t>Р ցլի ալբումին</w:t>
      </w:r>
      <w:r w:rsidRPr="0055042C">
        <w:rPr>
          <w:rFonts w:ascii="Sylfaen" w:hAnsi="Sylfaen"/>
          <w:sz w:val="24"/>
          <w:szCs w:val="24"/>
        </w:rPr>
        <w:t xml:space="preserve"> պարունակող 250-ական մկլ ՖԱԲ </w:t>
      </w:r>
      <w:r w:rsidR="003E6AE6">
        <w:rPr>
          <w:rFonts w:ascii="Sylfaen" w:hAnsi="Sylfaen"/>
          <w:sz w:val="24"/>
          <w:szCs w:val="24"/>
        </w:rPr>
        <w:t>և</w:t>
      </w:r>
      <w:r w:rsidRPr="0055042C">
        <w:rPr>
          <w:rFonts w:ascii="Sylfaen" w:hAnsi="Sylfaen"/>
          <w:sz w:val="24"/>
          <w:szCs w:val="24"/>
        </w:rPr>
        <w:t xml:space="preserve"> 30 րոպե պահում 15 °С-ից 25 °С ջերմաստիճանում:  </w:t>
      </w:r>
    </w:p>
    <w:p w14:paraId="480EDA3E" w14:textId="4E211BD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Fonts w:ascii="Sylfaen" w:hAnsi="Sylfaen"/>
          <w:sz w:val="24"/>
          <w:szCs w:val="24"/>
        </w:rPr>
        <w:t xml:space="preserve">Չորացնում են էրիթրոցիտներով պատված պլանշետի փոսիկները շուռ տալու </w:t>
      </w:r>
      <w:r w:rsidR="003E6AE6">
        <w:rPr>
          <w:rFonts w:ascii="Sylfaen" w:hAnsi="Sylfaen"/>
          <w:sz w:val="24"/>
          <w:szCs w:val="24"/>
        </w:rPr>
        <w:t>և</w:t>
      </w:r>
      <w:r w:rsidRPr="0055042C">
        <w:rPr>
          <w:rFonts w:ascii="Sylfaen" w:hAnsi="Sylfaen"/>
          <w:sz w:val="24"/>
          <w:szCs w:val="24"/>
        </w:rPr>
        <w:t xml:space="preserve"> թղթե սրբիչով չորացնելու միջոցով </w:t>
      </w:r>
      <w:r w:rsidR="003E6AE6">
        <w:rPr>
          <w:rFonts w:ascii="Sylfaen" w:hAnsi="Sylfaen"/>
          <w:sz w:val="24"/>
          <w:szCs w:val="24"/>
        </w:rPr>
        <w:t>և</w:t>
      </w:r>
      <w:r w:rsidRPr="0055042C">
        <w:rPr>
          <w:rFonts w:ascii="Sylfaen" w:hAnsi="Sylfaen"/>
          <w:sz w:val="24"/>
          <w:szCs w:val="24"/>
        </w:rPr>
        <w:t xml:space="preserve"> տեղադրում յուրաքանչյուր փոսիկում 50-ական մկլ համապատասխան փորձարկվող լուծույթ կամ բիոտինիլացված Brad-5 պարունակող համեմատման լուծույթ:</w:t>
      </w:r>
    </w:p>
    <w:p w14:paraId="7CD766FE" w14:textId="1ACC8107"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Fonts w:ascii="Sylfaen" w:hAnsi="Sylfaen"/>
          <w:sz w:val="24"/>
          <w:szCs w:val="24"/>
        </w:rPr>
        <w:t xml:space="preserve">Որպես բացասական ստուգում՝ օգտագործում են 10 գ/լ </w:t>
      </w:r>
      <w:r w:rsidRPr="0055042C">
        <w:rPr>
          <w:rFonts w:ascii="Sylfaen" w:hAnsi="Sylfaen"/>
          <w:i/>
          <w:sz w:val="24"/>
          <w:szCs w:val="24"/>
        </w:rPr>
        <w:t xml:space="preserve">Р ցլի ալբումին </w:t>
      </w:r>
      <w:r w:rsidRPr="0055042C">
        <w:rPr>
          <w:rFonts w:ascii="Sylfaen" w:hAnsi="Sylfaen"/>
          <w:sz w:val="24"/>
          <w:szCs w:val="24"/>
        </w:rPr>
        <w:t xml:space="preserve">պարունակող 50 մկլ ՖԱԲ: </w:t>
      </w:r>
      <w:r w:rsidRPr="0055042C">
        <w:rPr>
          <w:rStyle w:val="Bodytext2Sylfaen"/>
          <w:b w:val="0"/>
          <w:sz w:val="24"/>
          <w:szCs w:val="24"/>
        </w:rPr>
        <w:t xml:space="preserve">Պլանշետը կնքում են պոլիմերային թաղանթով </w:t>
      </w:r>
      <w:r w:rsidR="003E6AE6">
        <w:rPr>
          <w:rStyle w:val="Bodytext2Sylfaen"/>
          <w:b w:val="0"/>
          <w:sz w:val="24"/>
          <w:szCs w:val="24"/>
        </w:rPr>
        <w:t>և</w:t>
      </w:r>
      <w:r w:rsidRPr="0055042C">
        <w:rPr>
          <w:rStyle w:val="Bodytext2Sylfaen"/>
          <w:b w:val="0"/>
          <w:sz w:val="24"/>
          <w:szCs w:val="24"/>
        </w:rPr>
        <w:t xml:space="preserve"> 1 ժամ ինկուբացնում են 15 °C-ից </w:t>
      </w:r>
      <w:smartTag w:uri="urn:schemas-microsoft-com:office:smarttags" w:element="metricconverter">
        <w:smartTagPr>
          <w:attr w:name="ProductID" w:val="25 °C"/>
        </w:smartTagPr>
        <w:r w:rsidRPr="0055042C">
          <w:rPr>
            <w:rStyle w:val="Bodytext2Sylfaen"/>
            <w:b w:val="0"/>
            <w:sz w:val="24"/>
            <w:szCs w:val="24"/>
          </w:rPr>
          <w:t>25 °C</w:t>
        </w:r>
      </w:smartTag>
      <w:r w:rsidRPr="0055042C">
        <w:rPr>
          <w:rStyle w:val="Bodytext2Sylfaen"/>
          <w:b w:val="0"/>
          <w:sz w:val="24"/>
          <w:szCs w:val="24"/>
        </w:rPr>
        <w:t xml:space="preserve"> ջերմաստիճանում: </w:t>
      </w:r>
    </w:p>
    <w:p w14:paraId="6E9722BE" w14:textId="3DD38091"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b w:val="0"/>
          <w:sz w:val="24"/>
          <w:szCs w:val="24"/>
        </w:rPr>
        <w:t xml:space="preserve">Հեռացնում են հեղուկը էրիթրոցիտներով պատված պլանշետի փոսիկներից </w:t>
      </w:r>
      <w:r w:rsidR="003E6AE6">
        <w:rPr>
          <w:rStyle w:val="Bodytext2Sylfaen"/>
          <w:b w:val="0"/>
          <w:sz w:val="24"/>
          <w:szCs w:val="24"/>
        </w:rPr>
        <w:t>և</w:t>
      </w:r>
      <w:r w:rsidRPr="0055042C">
        <w:rPr>
          <w:rStyle w:val="Bodytext2Sylfaen"/>
          <w:b w:val="0"/>
          <w:sz w:val="24"/>
          <w:szCs w:val="24"/>
        </w:rPr>
        <w:t xml:space="preserve"> երեք անգամ լվանում յուրաքանչյուր փոսիկը 250 – 300 մկլ ՏԱԲ-ով:</w:t>
      </w:r>
    </w:p>
    <w:p w14:paraId="371CD89F" w14:textId="77777777"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Fonts w:ascii="Sylfaen" w:hAnsi="Sylfaen"/>
          <w:sz w:val="24"/>
          <w:szCs w:val="24"/>
        </w:rPr>
        <w:t xml:space="preserve">Յուրաքանչյուր փոսիկում ավելացնում են հիմնային ֆոսֆատազով զուգակցված 50-ական մկլ ավիդին կամ 10 գ/լ </w:t>
      </w:r>
      <w:r w:rsidRPr="0055042C">
        <w:rPr>
          <w:rFonts w:ascii="Sylfaen" w:hAnsi="Sylfaen"/>
          <w:i/>
          <w:sz w:val="24"/>
          <w:szCs w:val="24"/>
        </w:rPr>
        <w:t>Р ցլի ալբումին</w:t>
      </w:r>
      <w:r w:rsidRPr="0055042C">
        <w:rPr>
          <w:rFonts w:ascii="Sylfaen" w:hAnsi="Sylfaen"/>
          <w:sz w:val="24"/>
          <w:szCs w:val="24"/>
        </w:rPr>
        <w:t xml:space="preserve"> պարունակող ՏԱԲ-ով նոսրացված հիմնային ֆոսֆատազով զուգակցված</w:t>
      </w:r>
      <w:r w:rsidR="00E37373" w:rsidRPr="0055042C">
        <w:rPr>
          <w:rFonts w:ascii="Sylfaen" w:hAnsi="Sylfaen"/>
          <w:sz w:val="24"/>
          <w:szCs w:val="24"/>
        </w:rPr>
        <w:t xml:space="preserve"> ստրեպտավիդին</w:t>
      </w:r>
      <w:r w:rsidRPr="0055042C">
        <w:rPr>
          <w:rFonts w:ascii="Sylfaen" w:hAnsi="Sylfaen"/>
          <w:sz w:val="24"/>
          <w:szCs w:val="24"/>
        </w:rPr>
        <w:t xml:space="preserve">: </w:t>
      </w:r>
      <w:r w:rsidRPr="0055042C">
        <w:rPr>
          <w:rStyle w:val="Bodytext2Sylfaen"/>
          <w:b w:val="0"/>
          <w:sz w:val="24"/>
          <w:szCs w:val="24"/>
        </w:rPr>
        <w:t>30 րոպե ինկուբացնում են 15 °С-ից 25 °С ջերմաստիճանում:</w:t>
      </w:r>
    </w:p>
    <w:p w14:paraId="68AF2081" w14:textId="496E7B2B"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b w:val="0"/>
          <w:sz w:val="24"/>
          <w:szCs w:val="24"/>
        </w:rPr>
        <w:t xml:space="preserve">Հեռացնում են հեղուկը էրիթրոցիտներով պատված պլանշետի փոսիկներից </w:t>
      </w:r>
      <w:r w:rsidR="003E6AE6">
        <w:rPr>
          <w:rStyle w:val="Bodytext2Sylfaen"/>
          <w:b w:val="0"/>
          <w:sz w:val="24"/>
          <w:szCs w:val="24"/>
        </w:rPr>
        <w:t>և</w:t>
      </w:r>
      <w:r w:rsidRPr="0055042C">
        <w:rPr>
          <w:rStyle w:val="Bodytext2Sylfaen"/>
          <w:b w:val="0"/>
          <w:sz w:val="24"/>
          <w:szCs w:val="24"/>
        </w:rPr>
        <w:t xml:space="preserve"> երեք անգամ լվանում յուրաքանչյուր փոսիկը 250-300 մկլ ՏԱԲ-ով:</w:t>
      </w:r>
    </w:p>
    <w:p w14:paraId="217EDF6A" w14:textId="1BB32AA3" w:rsidR="00E37373" w:rsidRPr="0055042C" w:rsidRDefault="00E37373" w:rsidP="00E37373">
      <w:pPr>
        <w:tabs>
          <w:tab w:val="left" w:pos="1134"/>
        </w:tabs>
        <w:spacing w:after="160" w:line="360" w:lineRule="auto"/>
        <w:ind w:firstLine="567"/>
        <w:jc w:val="both"/>
        <w:rPr>
          <w:rFonts w:ascii="Sylfaen" w:eastAsia="Sylfaen" w:hAnsi="Sylfaen" w:cs="Sylfaen"/>
        </w:rPr>
      </w:pPr>
      <w:r w:rsidRPr="0055042C">
        <w:rPr>
          <w:rFonts w:ascii="Sylfaen" w:hAnsi="Sylfaen"/>
        </w:rPr>
        <w:t xml:space="preserve">Յուրաքանչյուր փոսիկում ավելացնում են 100-ական մկլ սուբստրատի լուծույթ </w:t>
      </w:r>
      <w:r w:rsidR="003E6AE6">
        <w:rPr>
          <w:rFonts w:ascii="Sylfaen" w:hAnsi="Sylfaen"/>
        </w:rPr>
        <w:t>և</w:t>
      </w:r>
      <w:r w:rsidRPr="0055042C">
        <w:rPr>
          <w:rFonts w:ascii="Sylfaen" w:hAnsi="Sylfaen"/>
        </w:rPr>
        <w:t xml:space="preserve"> 10 րոպե ինկուբացնում են մթության մեջ 15 °С-ից 25 °С ջերմաստիճանում: Ռեակցիան կանգնեցնելու համար յուրաքանչյուր փոսիկում </w:t>
      </w:r>
      <w:r w:rsidRPr="0055042C">
        <w:rPr>
          <w:rFonts w:ascii="Sylfaen" w:hAnsi="Sylfaen"/>
        </w:rPr>
        <w:lastRenderedPageBreak/>
        <w:t xml:space="preserve">ավելացնում են </w:t>
      </w:r>
      <w:r w:rsidRPr="0055042C">
        <w:rPr>
          <w:rFonts w:ascii="Sylfaen" w:hAnsi="Sylfaen"/>
          <w:i/>
        </w:rPr>
        <w:t>Р նատրիումի հիդրօքսիդի</w:t>
      </w:r>
      <w:r w:rsidRPr="0055042C">
        <w:rPr>
          <w:rFonts w:ascii="Sylfaen" w:hAnsi="Sylfaen"/>
        </w:rPr>
        <w:t xml:space="preserve"> 50-ական մկլ 3 М լուծույթ:</w:t>
      </w:r>
      <w:r w:rsidRPr="0055042C">
        <w:rPr>
          <w:rStyle w:val="Bodytext2Sylfaen"/>
          <w:sz w:val="24"/>
          <w:szCs w:val="24"/>
        </w:rPr>
        <w:t xml:space="preserve"> </w:t>
      </w:r>
      <w:r w:rsidR="00126042" w:rsidRPr="0055042C">
        <w:rPr>
          <w:rStyle w:val="Bodytext2Sylfaen"/>
          <w:b w:val="0"/>
          <w:sz w:val="24"/>
          <w:szCs w:val="24"/>
        </w:rPr>
        <w:t xml:space="preserve">Չափում են օպտիկական խտությունը ալիքի 405 նմ երկարության դեպքում: Փորձարկվող </w:t>
      </w:r>
      <w:r w:rsidR="003E6AE6">
        <w:rPr>
          <w:rStyle w:val="Bodytext2Sylfaen"/>
          <w:b w:val="0"/>
          <w:sz w:val="24"/>
          <w:szCs w:val="24"/>
        </w:rPr>
        <w:t>և</w:t>
      </w:r>
      <w:r w:rsidR="00126042" w:rsidRPr="0055042C">
        <w:rPr>
          <w:rStyle w:val="Bodytext2Sylfaen"/>
          <w:b w:val="0"/>
          <w:sz w:val="24"/>
          <w:szCs w:val="24"/>
        </w:rPr>
        <w:t xml:space="preserve"> ստանդարտ լուծույթների համար ստացված արժեքներից կորի կառուցման համար</w:t>
      </w:r>
      <w:r w:rsidRPr="0055042C">
        <w:rPr>
          <w:rStyle w:val="Bodytext2Sylfaen"/>
          <w:sz w:val="24"/>
          <w:szCs w:val="24"/>
        </w:rPr>
        <w:t xml:space="preserve"> </w:t>
      </w:r>
      <w:r w:rsidR="00126042" w:rsidRPr="0055042C">
        <w:rPr>
          <w:rStyle w:val="Bodytext2Sylfaen"/>
          <w:b w:val="0"/>
          <w:sz w:val="24"/>
          <w:szCs w:val="24"/>
        </w:rPr>
        <w:t xml:space="preserve">հանում են բացասական ստուգման համար ստացված արժեքը: </w:t>
      </w:r>
      <w:r w:rsidR="00126042" w:rsidRPr="0055042C">
        <w:rPr>
          <w:rFonts w:ascii="Sylfaen" w:hAnsi="Sylfaen"/>
        </w:rPr>
        <w:t xml:space="preserve">Չափաբերման </w:t>
      </w:r>
      <w:r w:rsidRPr="0055042C">
        <w:rPr>
          <w:rFonts w:ascii="Sylfaen" w:hAnsi="Sylfaen"/>
        </w:rPr>
        <w:t xml:space="preserve">կորի գծային տիրույթում օպտիկական խտության արժեքն օգտագործում են փորձարկվող նմուշի՝ ընդունված վիճակագրական մեթոդների կիրառմամբ ակտիվությունը հաշվարկելու համար (2.3.12.0): </w:t>
      </w:r>
    </w:p>
    <w:p w14:paraId="1B4DA43A" w14:textId="77777777" w:rsidR="00E37373" w:rsidRPr="0055042C" w:rsidRDefault="00E37373" w:rsidP="00E37373">
      <w:pPr>
        <w:pStyle w:val="Bodytext20"/>
        <w:shd w:val="clear" w:color="auto" w:fill="auto"/>
        <w:tabs>
          <w:tab w:val="left" w:pos="1134"/>
        </w:tabs>
        <w:spacing w:before="0" w:after="160" w:line="360" w:lineRule="auto"/>
        <w:ind w:firstLine="567"/>
        <w:rPr>
          <w:rStyle w:val="Bodytext2Sylfaen"/>
          <w:sz w:val="24"/>
          <w:szCs w:val="24"/>
        </w:rPr>
      </w:pPr>
    </w:p>
    <w:p w14:paraId="0CA1F9D3"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sz w:val="24"/>
          <w:szCs w:val="24"/>
        </w:rPr>
        <w:t>ՄԵԹՈԴ 3</w:t>
      </w:r>
    </w:p>
    <w:p w14:paraId="3CF9C255" w14:textId="77777777"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Մարդու հակա-D իմունոգլոբուլինի ակտիվությունը որոշվում է հոսքային ցիտոմետրիայի մեթոդով: Մեթոդը հիմնված է հակա-D իմունոգլոբուլինի՝ D-դրական էրիթրոցիտների հետ սպեցիֆիկ կապման վրա: Փորձարկվող նմուշի ակտիվությունը համեմատում են ստանդարտ նմուշի հետ, որի ակտիվությունն արտահայտված է միջազգային միավորներով:</w:t>
      </w:r>
    </w:p>
    <w:p w14:paraId="54A116F0" w14:textId="77777777"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Որպես միջազգային միավոր՝ ընդունում են Առողջապահության համաշխարհային կազմակերպության կողմից սահմանվող՝ հակա-D իմունոգլոբուլինի միջազգային ստանդարտ նմուշի որոշակի քանակության ակտիվությունը:</w:t>
      </w:r>
    </w:p>
    <w:p w14:paraId="42F9C9C8" w14:textId="77777777" w:rsidR="00E37373" w:rsidRPr="0055042C" w:rsidRDefault="00E37373" w:rsidP="00E37373">
      <w:pPr>
        <w:pStyle w:val="Bodytext20"/>
        <w:shd w:val="clear" w:color="auto" w:fill="auto"/>
        <w:tabs>
          <w:tab w:val="left" w:pos="1134"/>
        </w:tabs>
        <w:spacing w:before="0" w:after="160" w:line="360" w:lineRule="auto"/>
        <w:ind w:firstLine="567"/>
        <w:rPr>
          <w:rStyle w:val="Bodytext2Sylfaen"/>
          <w:b w:val="0"/>
          <w:sz w:val="24"/>
          <w:szCs w:val="24"/>
        </w:rPr>
      </w:pPr>
    </w:p>
    <w:p w14:paraId="03BEDA46"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sz w:val="24"/>
          <w:szCs w:val="24"/>
        </w:rPr>
        <w:t>ՌԵԱԿՏԻՎՆԵՐ</w:t>
      </w:r>
    </w:p>
    <w:p w14:paraId="4BC85006"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sz w:val="24"/>
          <w:szCs w:val="24"/>
        </w:rPr>
        <w:t>Հատուկ ցուցումների բացակայության դեպքում ռեակտիվները պետք է լինեն անալիտիկ աստիճանի մաքրության:</w:t>
      </w:r>
    </w:p>
    <w:p w14:paraId="5EB2D08B" w14:textId="58A8EBEE"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sz w:val="24"/>
          <w:szCs w:val="24"/>
        </w:rPr>
        <w:t xml:space="preserve">Ֆոսֆատ-աղային բուֆերային լուծույթ (ՖԱԲ): </w:t>
      </w:r>
      <w:r w:rsidRPr="0055042C">
        <w:rPr>
          <w:rFonts w:ascii="Sylfaen" w:hAnsi="Sylfaen"/>
          <w:i/>
          <w:sz w:val="24"/>
          <w:szCs w:val="24"/>
        </w:rPr>
        <w:t xml:space="preserve">Լուծում են Р ջրում 8,0 գ Р նատրիումի քլորիդ, 0,76 գ Р անջուր դինատրիումի հիդրոֆոսֆատ, 0,2 գ Р կալիումի քլորիդ, 0,2 գ Р կալիումի դիհիդրոֆոսֆատ </w:t>
      </w:r>
      <w:r w:rsidR="003E6AE6">
        <w:rPr>
          <w:rFonts w:ascii="Sylfaen" w:hAnsi="Sylfaen"/>
          <w:i/>
          <w:sz w:val="24"/>
          <w:szCs w:val="24"/>
        </w:rPr>
        <w:t>և</w:t>
      </w:r>
      <w:r w:rsidRPr="0055042C">
        <w:rPr>
          <w:rFonts w:ascii="Sylfaen" w:hAnsi="Sylfaen"/>
          <w:i/>
          <w:sz w:val="24"/>
          <w:szCs w:val="24"/>
        </w:rPr>
        <w:t xml:space="preserve"> 0,2 գ Р նատրիումի ազիդ</w:t>
      </w:r>
      <w:r w:rsidRPr="0055042C">
        <w:rPr>
          <w:rFonts w:ascii="Sylfaen" w:hAnsi="Sylfaen"/>
          <w:sz w:val="24"/>
          <w:szCs w:val="24"/>
        </w:rPr>
        <w:t xml:space="preserve"> </w:t>
      </w:r>
      <w:r w:rsidR="003E6AE6">
        <w:rPr>
          <w:rFonts w:ascii="Sylfaen" w:hAnsi="Sylfaen"/>
          <w:sz w:val="24"/>
          <w:szCs w:val="24"/>
        </w:rPr>
        <w:t>և</w:t>
      </w:r>
      <w:r w:rsidRPr="0055042C">
        <w:rPr>
          <w:rFonts w:ascii="Sylfaen" w:hAnsi="Sylfaen"/>
          <w:sz w:val="24"/>
          <w:szCs w:val="24"/>
        </w:rPr>
        <w:t xml:space="preserve"> հասցնում նույն լուծիչով մինչ</w:t>
      </w:r>
      <w:r w:rsidR="003E6AE6">
        <w:rPr>
          <w:rFonts w:ascii="Sylfaen" w:hAnsi="Sylfaen"/>
          <w:sz w:val="24"/>
          <w:szCs w:val="24"/>
        </w:rPr>
        <w:t>և</w:t>
      </w:r>
      <w:r w:rsidRPr="0055042C">
        <w:rPr>
          <w:rFonts w:ascii="Sylfaen" w:hAnsi="Sylfaen"/>
          <w:sz w:val="24"/>
          <w:szCs w:val="24"/>
        </w:rPr>
        <w:t xml:space="preserve"> 1000 մլ ծավալը:</w:t>
      </w:r>
    </w:p>
    <w:p w14:paraId="0CF74096"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sz w:val="24"/>
          <w:szCs w:val="24"/>
        </w:rPr>
        <w:lastRenderedPageBreak/>
        <w:t xml:space="preserve">ՖԱԲ-ՑՇԱ լուծույթ (ՖԱԲ-ՑՇԱ): </w:t>
      </w:r>
      <w:r w:rsidRPr="0055042C">
        <w:rPr>
          <w:rFonts w:ascii="Sylfaen" w:hAnsi="Sylfaen"/>
          <w:sz w:val="24"/>
          <w:szCs w:val="24"/>
        </w:rPr>
        <w:t xml:space="preserve">10,0 գ/լ </w:t>
      </w:r>
      <w:r w:rsidRPr="0055042C">
        <w:rPr>
          <w:rFonts w:ascii="Sylfaen" w:hAnsi="Sylfaen"/>
          <w:i/>
          <w:sz w:val="24"/>
          <w:szCs w:val="24"/>
        </w:rPr>
        <w:t>Р ցլի ալբումին</w:t>
      </w:r>
      <w:r w:rsidRPr="0055042C">
        <w:rPr>
          <w:rFonts w:ascii="Sylfaen" w:hAnsi="Sylfaen"/>
          <w:sz w:val="24"/>
          <w:szCs w:val="24"/>
        </w:rPr>
        <w:t xml:space="preserve"> պարունակող ՖԱԲ: </w:t>
      </w:r>
    </w:p>
    <w:p w14:paraId="0475770A" w14:textId="13F399DC"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sz w:val="24"/>
          <w:szCs w:val="24"/>
        </w:rPr>
        <w:t xml:space="preserve">Էրիթրոցիտներ: </w:t>
      </w:r>
      <w:r w:rsidR="00126042" w:rsidRPr="0055042C">
        <w:rPr>
          <w:rStyle w:val="Bodytext2Sylfaen"/>
          <w:b w:val="0"/>
          <w:sz w:val="24"/>
          <w:szCs w:val="24"/>
        </w:rPr>
        <w:t>D-դրական էրիթրոցիտների պուլն ստանում են 0R</w:t>
      </w:r>
      <w:r w:rsidR="00126042" w:rsidRPr="0055042C">
        <w:rPr>
          <w:rStyle w:val="Bodytext2Sylfaen"/>
          <w:b w:val="0"/>
          <w:sz w:val="24"/>
          <w:szCs w:val="24"/>
          <w:vertAlign w:val="subscript"/>
        </w:rPr>
        <w:t>1</w:t>
      </w:r>
      <w:r w:rsidR="00126042" w:rsidRPr="0055042C">
        <w:rPr>
          <w:rStyle w:val="Bodytext2Sylfaen"/>
          <w:b w:val="0"/>
          <w:sz w:val="24"/>
          <w:szCs w:val="24"/>
        </w:rPr>
        <w:t>R</w:t>
      </w:r>
      <w:r w:rsidR="00126042" w:rsidRPr="0055042C">
        <w:rPr>
          <w:rStyle w:val="Bodytext2Sylfaen"/>
          <w:b w:val="0"/>
          <w:sz w:val="24"/>
          <w:szCs w:val="24"/>
          <w:vertAlign w:val="subscript"/>
        </w:rPr>
        <w:t>1</w:t>
      </w:r>
      <w:r w:rsidR="00126042" w:rsidRPr="0055042C">
        <w:rPr>
          <w:rStyle w:val="Bodytext2Sylfaen"/>
          <w:b w:val="0"/>
          <w:sz w:val="24"/>
          <w:szCs w:val="24"/>
        </w:rPr>
        <w:t xml:space="preserve"> արյան խմբի դոնորներից՝ ոչ շուտ, քան փորձարկումից երկու շաբաթ առաջ:</w:t>
      </w:r>
      <w:r w:rsidRPr="0055042C">
        <w:rPr>
          <w:rStyle w:val="Bodytext2Sylfaen"/>
          <w:sz w:val="24"/>
          <w:szCs w:val="24"/>
        </w:rPr>
        <w:t xml:space="preserve"> </w:t>
      </w:r>
      <w:r w:rsidRPr="0055042C">
        <w:rPr>
          <w:rFonts w:ascii="Sylfaen" w:hAnsi="Sylfaen"/>
          <w:sz w:val="24"/>
          <w:szCs w:val="24"/>
        </w:rPr>
        <w:t xml:space="preserve">Անհրաժեշտության դեպքում, պահում են համապատասխան կայունարարով 4 °С ջերմաստիճանում: Բջիջները լվանում են առնվազն երկու անգամ ՖԱԲ-ՑՇԱ-ով </w:t>
      </w:r>
      <w:r w:rsidR="003E6AE6">
        <w:rPr>
          <w:rFonts w:ascii="Sylfaen" w:hAnsi="Sylfaen"/>
          <w:sz w:val="24"/>
          <w:szCs w:val="24"/>
        </w:rPr>
        <w:t>և</w:t>
      </w:r>
      <w:r w:rsidRPr="0055042C">
        <w:rPr>
          <w:rFonts w:ascii="Sylfaen" w:hAnsi="Sylfaen"/>
          <w:sz w:val="24"/>
          <w:szCs w:val="24"/>
        </w:rPr>
        <w:t xml:space="preserve"> պատրաստում են միկրոլիտրում 1x10</w:t>
      </w:r>
      <w:r w:rsidRPr="0055042C">
        <w:rPr>
          <w:rStyle w:val="Bodytext2Sylfaen"/>
          <w:sz w:val="24"/>
          <w:szCs w:val="24"/>
          <w:vertAlign w:val="superscript"/>
        </w:rPr>
        <w:t>4</w:t>
      </w:r>
      <w:r w:rsidRPr="0055042C">
        <w:rPr>
          <w:rFonts w:ascii="Sylfaen" w:hAnsi="Sylfaen"/>
          <w:sz w:val="24"/>
          <w:szCs w:val="24"/>
        </w:rPr>
        <w:t xml:space="preserve"> բջիջներից մինչ</w:t>
      </w:r>
      <w:r w:rsidR="003E6AE6">
        <w:rPr>
          <w:rFonts w:ascii="Sylfaen" w:hAnsi="Sylfaen"/>
          <w:sz w:val="24"/>
          <w:szCs w:val="24"/>
        </w:rPr>
        <w:t>և</w:t>
      </w:r>
      <w:r w:rsidRPr="0055042C">
        <w:rPr>
          <w:rFonts w:ascii="Sylfaen" w:hAnsi="Sylfaen"/>
          <w:sz w:val="24"/>
          <w:szCs w:val="24"/>
        </w:rPr>
        <w:t xml:space="preserve"> միկրոլիտրում 5x10</w:t>
      </w:r>
      <w:r w:rsidRPr="0055042C">
        <w:rPr>
          <w:rStyle w:val="Bodytext2Sylfaen"/>
          <w:sz w:val="24"/>
          <w:szCs w:val="24"/>
          <w:vertAlign w:val="superscript"/>
        </w:rPr>
        <w:t>4</w:t>
      </w:r>
      <w:r w:rsidRPr="0055042C">
        <w:rPr>
          <w:rFonts w:ascii="Sylfaen" w:hAnsi="Sylfaen"/>
          <w:sz w:val="24"/>
          <w:szCs w:val="24"/>
        </w:rPr>
        <w:t xml:space="preserve"> բջիջ պարունակող կախույթ՝ ՖԱԲ-ՑՇԱ-ի օգտագործմամբ: </w:t>
      </w:r>
    </w:p>
    <w:p w14:paraId="2964651E" w14:textId="6B9DD71A"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 xml:space="preserve">D-բացասական էրիթրոցիտների պուլն ստանում են 0rr արյան խմբի դոնորներից </w:t>
      </w:r>
      <w:r w:rsidR="003E6AE6">
        <w:rPr>
          <w:rStyle w:val="Bodytext2Sylfaen"/>
          <w:b w:val="0"/>
          <w:sz w:val="24"/>
          <w:szCs w:val="24"/>
        </w:rPr>
        <w:t>և</w:t>
      </w:r>
      <w:r w:rsidRPr="0055042C">
        <w:rPr>
          <w:rStyle w:val="Bodytext2Sylfaen"/>
          <w:b w:val="0"/>
          <w:sz w:val="24"/>
          <w:szCs w:val="24"/>
        </w:rPr>
        <w:t xml:space="preserve"> պատրաստում են համանման եղանակով:</w:t>
      </w:r>
    </w:p>
    <w:p w14:paraId="0B88095E" w14:textId="61D2F358"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Fonts w:ascii="Sylfaen" w:hAnsi="Sylfaen"/>
          <w:sz w:val="24"/>
          <w:szCs w:val="24"/>
        </w:rPr>
        <w:t>Երկրորդային հակամարմիններ:</w:t>
      </w:r>
      <w:r w:rsidRPr="0055042C">
        <w:rPr>
          <w:rStyle w:val="Bodytext2Sylfaen"/>
          <w:sz w:val="24"/>
          <w:szCs w:val="24"/>
        </w:rPr>
        <w:t xml:space="preserve"> </w:t>
      </w:r>
      <w:r w:rsidR="00126042" w:rsidRPr="0055042C">
        <w:rPr>
          <w:rStyle w:val="Bodytext2Sylfaen"/>
          <w:b w:val="0"/>
          <w:sz w:val="24"/>
          <w:szCs w:val="24"/>
        </w:rPr>
        <w:t xml:space="preserve">Մարդու IgG-ի նկատմամբ սպեցիֆիկությամբ օժտված ֆլուորեսցենտային ներկանյութի հետ կապված հակա-IgG-հակամարմնի համապատասխան ֆրագմենտ կամ դրա ֆրագմենտները: Պահում </w:t>
      </w:r>
      <w:r w:rsidR="003E6AE6">
        <w:rPr>
          <w:rStyle w:val="Bodytext2Sylfaen"/>
          <w:b w:val="0"/>
          <w:sz w:val="24"/>
          <w:szCs w:val="24"/>
        </w:rPr>
        <w:t>և</w:t>
      </w:r>
      <w:r w:rsidR="00126042" w:rsidRPr="0055042C">
        <w:rPr>
          <w:rStyle w:val="Bodytext2Sylfaen"/>
          <w:b w:val="0"/>
          <w:sz w:val="24"/>
          <w:szCs w:val="24"/>
        </w:rPr>
        <w:t xml:space="preserve"> օգտագործում են արտադրողի հրահանգին համապատասխան:</w:t>
      </w:r>
    </w:p>
    <w:p w14:paraId="7CDC09FA" w14:textId="2B6636B5"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Տիտրման միկրոպլանշետներ: Առանց մակեր</w:t>
      </w:r>
      <w:r w:rsidR="003E6AE6">
        <w:rPr>
          <w:rStyle w:val="Bodytext2Sylfaen"/>
          <w:b w:val="0"/>
          <w:sz w:val="24"/>
          <w:szCs w:val="24"/>
        </w:rPr>
        <w:t>և</w:t>
      </w:r>
      <w:r w:rsidRPr="0055042C">
        <w:rPr>
          <w:rStyle w:val="Bodytext2Sylfaen"/>
          <w:b w:val="0"/>
          <w:sz w:val="24"/>
          <w:szCs w:val="24"/>
        </w:rPr>
        <w:t>ութային մշակման իմունաֆերմետնային վերլուծության համար նախատեսված հարթահատակ պլանշետներ:</w:t>
      </w:r>
    </w:p>
    <w:p w14:paraId="2077A9D1" w14:textId="77777777" w:rsidR="00E37373" w:rsidRPr="0055042C" w:rsidRDefault="00E37373" w:rsidP="00E37373">
      <w:pPr>
        <w:pStyle w:val="Bodytext20"/>
        <w:shd w:val="clear" w:color="auto" w:fill="auto"/>
        <w:tabs>
          <w:tab w:val="left" w:pos="1134"/>
        </w:tabs>
        <w:spacing w:before="0" w:after="160" w:line="360" w:lineRule="auto"/>
        <w:ind w:firstLine="567"/>
        <w:rPr>
          <w:rStyle w:val="Bodytext2Sylfaen"/>
          <w:sz w:val="24"/>
          <w:szCs w:val="24"/>
        </w:rPr>
      </w:pPr>
    </w:p>
    <w:p w14:paraId="29BA8348"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sz w:val="24"/>
          <w:szCs w:val="24"/>
        </w:rPr>
        <w:t>ՄԵԹՈԴԻԿԱ</w:t>
      </w:r>
    </w:p>
    <w:p w14:paraId="734B1827" w14:textId="77777777" w:rsidR="00E37373" w:rsidRPr="0055042C" w:rsidRDefault="00126042" w:rsidP="00E37373">
      <w:pPr>
        <w:pStyle w:val="Bodytext20"/>
        <w:shd w:val="clear" w:color="auto" w:fill="auto"/>
        <w:tabs>
          <w:tab w:val="left" w:pos="1134"/>
        </w:tabs>
        <w:spacing w:before="0" w:after="160" w:line="360" w:lineRule="auto"/>
        <w:ind w:firstLine="567"/>
        <w:rPr>
          <w:rStyle w:val="Bodytext2Sylfaen"/>
          <w:b w:val="0"/>
          <w:sz w:val="24"/>
          <w:szCs w:val="24"/>
        </w:rPr>
      </w:pPr>
      <w:r w:rsidRPr="0055042C">
        <w:rPr>
          <w:rStyle w:val="Bodytext2Sylfaen"/>
          <w:b w:val="0"/>
          <w:sz w:val="24"/>
          <w:szCs w:val="24"/>
        </w:rPr>
        <w:t>Փորձարկվող լուծույթներ: Լուծամետ կերպով չորացված դեղապատրաստուկները վերականգնում են բժշկական կիրառության հրահանգին համապատասխան: Պատրաստում են առնվազն երեք մեկուկես կամ կրկնակի նոսրացումներ՝ սկսած 1,2 - 0,15 ՄՄ/մլ ընդգրկույթում կոնցենտրացիայով՝ առնվազն երեք կրկնողությամբ ՖԱԲ-ՑՇԱ-ի օգտագործմամբ: Անհրաժեշտության դեպքում, սկզբնական նոսրացումը ճշգրտում են  «դեղաչափ-պատասխան» կախվածության գրաֆիկի գծային տիրույթում ընկնող էֆեկտների ստացման նպատակով:</w:t>
      </w:r>
    </w:p>
    <w:p w14:paraId="22EA7672" w14:textId="77777777" w:rsidR="008471AD" w:rsidRPr="0055042C" w:rsidRDefault="008471AD" w:rsidP="00E37373">
      <w:pPr>
        <w:pStyle w:val="Bodytext20"/>
        <w:shd w:val="clear" w:color="auto" w:fill="auto"/>
        <w:tabs>
          <w:tab w:val="left" w:pos="1134"/>
        </w:tabs>
        <w:spacing w:before="0" w:after="160" w:line="360" w:lineRule="auto"/>
        <w:ind w:firstLine="567"/>
        <w:rPr>
          <w:rFonts w:ascii="Sylfaen" w:hAnsi="Sylfaen"/>
          <w:b/>
          <w:sz w:val="24"/>
          <w:szCs w:val="24"/>
        </w:rPr>
      </w:pPr>
    </w:p>
    <w:p w14:paraId="17CECB02" w14:textId="77777777" w:rsidR="00653EF9" w:rsidRPr="0055042C" w:rsidRDefault="00E37373">
      <w:pPr>
        <w:pStyle w:val="Bodytext20"/>
        <w:shd w:val="clear" w:color="auto" w:fill="auto"/>
        <w:tabs>
          <w:tab w:val="left" w:pos="1134"/>
        </w:tabs>
        <w:spacing w:before="0" w:after="160" w:line="346" w:lineRule="auto"/>
        <w:ind w:firstLine="567"/>
        <w:rPr>
          <w:rFonts w:ascii="Sylfaen" w:hAnsi="Sylfaen"/>
          <w:b/>
          <w:sz w:val="24"/>
          <w:szCs w:val="24"/>
        </w:rPr>
      </w:pPr>
      <w:r w:rsidRPr="0055042C">
        <w:rPr>
          <w:rStyle w:val="Bodytext2Sylfaen"/>
          <w:sz w:val="24"/>
          <w:szCs w:val="24"/>
        </w:rPr>
        <w:lastRenderedPageBreak/>
        <w:t xml:space="preserve">Համեմատման լուծույթներ։ </w:t>
      </w:r>
      <w:r w:rsidRPr="0055042C">
        <w:rPr>
          <w:rFonts w:ascii="Sylfaen" w:hAnsi="Sylfaen"/>
          <w:sz w:val="24"/>
          <w:szCs w:val="24"/>
        </w:rPr>
        <w:t>Վերականգնում են ստանդարտ նմուշը (օրինակ՝ մարդու հակա-D իմունոգլոբուլինի ԵԱՏՄԴ ՍՆ) արտադրողի ցուցումներին համապատասխան:</w:t>
      </w:r>
      <w:r w:rsidRPr="0055042C">
        <w:rPr>
          <w:rStyle w:val="Bodytext2Sylfaen"/>
          <w:sz w:val="24"/>
          <w:szCs w:val="24"/>
        </w:rPr>
        <w:t xml:space="preserve"> </w:t>
      </w:r>
      <w:r w:rsidR="00126042" w:rsidRPr="0055042C">
        <w:rPr>
          <w:rStyle w:val="Bodytext2Sylfaen"/>
          <w:b w:val="0"/>
          <w:sz w:val="24"/>
          <w:szCs w:val="24"/>
        </w:rPr>
        <w:t>Պատրաստում են առնվազն երեք մեկուկես կամ կրկնակի նոսրացումներ՝ սկսած 1,2</w:t>
      </w:r>
      <w:r w:rsidR="008471AD" w:rsidRPr="0055042C">
        <w:rPr>
          <w:rStyle w:val="Bodytext2Sylfaen"/>
          <w:b w:val="0"/>
          <w:sz w:val="24"/>
          <w:szCs w:val="24"/>
        </w:rPr>
        <w:t>-</w:t>
      </w:r>
      <w:r w:rsidR="00126042" w:rsidRPr="0055042C">
        <w:rPr>
          <w:rStyle w:val="Bodytext2Sylfaen"/>
          <w:b w:val="0"/>
          <w:sz w:val="24"/>
          <w:szCs w:val="24"/>
        </w:rPr>
        <w:t>0,15 ՄՄ/մլ ընդգրկույթում կոնցենտրացիայով՝ առնվազն երեք կրկնողությամբ ՖԱԲ-ՑՇԱ-ի օգտագործմամբ: Անհրաժեշտության դեպքում, սկզբնական նոսրացումը ճշգրտում են «դեղաչափ-պատասխան» կախվածության գրաֆիկի գծային տիրույթում ընկնող էֆեկտների ստացման նպատակով:</w:t>
      </w:r>
    </w:p>
    <w:p w14:paraId="734ECC29" w14:textId="5CA1C426" w:rsidR="00653EF9" w:rsidRPr="0055042C" w:rsidRDefault="00126042">
      <w:pPr>
        <w:pStyle w:val="Bodytext20"/>
        <w:shd w:val="clear" w:color="auto" w:fill="auto"/>
        <w:tabs>
          <w:tab w:val="left" w:pos="1134"/>
        </w:tabs>
        <w:spacing w:before="0" w:after="160" w:line="346" w:lineRule="auto"/>
        <w:ind w:firstLine="567"/>
        <w:rPr>
          <w:rFonts w:ascii="Sylfaen" w:hAnsi="Sylfaen"/>
          <w:b/>
          <w:sz w:val="24"/>
          <w:szCs w:val="24"/>
        </w:rPr>
      </w:pPr>
      <w:r w:rsidRPr="0055042C">
        <w:rPr>
          <w:rStyle w:val="Bodytext2Sylfaen"/>
          <w:b w:val="0"/>
          <w:sz w:val="24"/>
          <w:szCs w:val="24"/>
        </w:rPr>
        <w:t xml:space="preserve">Տիտրման միկրոպլանշետի յուրաքանչյուր փոսիկում ներմուծում են 50-ական մկլ D-դրական էրիթրոցիտներ: Փոսիկների յուրաքանչյուր սերիայի պարունակությանը ավելացնում են փորձարկվող նմուշի կամ ստանդարտ նմուշի 50-ական մկլ համապատասխան նոսրացում: Որպես բացասական ստուգում՝ համապատասխան փոսիկների սերիայում ավելացնում են 50-ական մկլ ՖԱԲ-ՑՇԱ: Ոչ սպեցիֆիկ կապման ստուգման համար նույն միկրոպլանշետի ազատ փոսիկներում ներմուծում են 50-ական մկլ D-բացասական էրիթրոցիտներ </w:t>
      </w:r>
      <w:r w:rsidR="003E6AE6">
        <w:rPr>
          <w:rStyle w:val="Bodytext2Sylfaen"/>
          <w:b w:val="0"/>
          <w:sz w:val="24"/>
          <w:szCs w:val="24"/>
        </w:rPr>
        <w:t>և</w:t>
      </w:r>
      <w:r w:rsidRPr="0055042C">
        <w:rPr>
          <w:rStyle w:val="Bodytext2Sylfaen"/>
          <w:b w:val="0"/>
          <w:sz w:val="24"/>
          <w:szCs w:val="24"/>
        </w:rPr>
        <w:t xml:space="preserve"> փոսիկների յուրաքանչյուր սերիայի պարունակությանը ավելացնում են փորձարկվող նմուշի կամ ստանդարտ նմուշի 50-ական մկլ նվազագույն նոսրացում: Որպես բացասական ստուգում՝ 50-ական մկլ D-բացասական էրիթրոցիտներ պարունակող համապատասխան փոսիկների սերիայում ներմուծում են 50-ական մկլ ՖԱԲ-ՑՇԱ: Կնքում են պլաստիկե թաղանթով </w:t>
      </w:r>
      <w:r w:rsidR="003E6AE6">
        <w:rPr>
          <w:rStyle w:val="Bodytext2Sylfaen"/>
          <w:b w:val="0"/>
          <w:sz w:val="24"/>
          <w:szCs w:val="24"/>
        </w:rPr>
        <w:t>և</w:t>
      </w:r>
      <w:r w:rsidRPr="0055042C">
        <w:rPr>
          <w:rStyle w:val="Bodytext2Sylfaen"/>
          <w:b w:val="0"/>
          <w:sz w:val="24"/>
          <w:szCs w:val="24"/>
        </w:rPr>
        <w:t xml:space="preserve"> 40 րոպե ինկուբացնում 37 °С ջերմաստիճանում: </w:t>
      </w:r>
    </w:p>
    <w:p w14:paraId="30FB4931" w14:textId="5F806B88" w:rsidR="00653EF9" w:rsidRPr="0055042C" w:rsidRDefault="00E37373">
      <w:pPr>
        <w:tabs>
          <w:tab w:val="left" w:pos="1134"/>
        </w:tabs>
        <w:spacing w:after="160" w:line="346" w:lineRule="auto"/>
        <w:ind w:firstLine="567"/>
        <w:jc w:val="both"/>
        <w:rPr>
          <w:rFonts w:ascii="Sylfaen" w:eastAsia="Sylfaen" w:hAnsi="Sylfaen" w:cs="Sylfaen"/>
          <w:b/>
        </w:rPr>
      </w:pPr>
      <w:r w:rsidRPr="0055042C">
        <w:rPr>
          <w:rFonts w:ascii="Sylfaen" w:hAnsi="Sylfaen"/>
        </w:rPr>
        <w:t xml:space="preserve">Պլանշետը կենտրոնախուսում են երեք րոպե՝ 50 g-ի դեպքում, հեռացնում են վերնստվածքային հեղուկը </w:t>
      </w:r>
      <w:r w:rsidR="003E6AE6">
        <w:rPr>
          <w:rFonts w:ascii="Sylfaen" w:hAnsi="Sylfaen"/>
        </w:rPr>
        <w:t>և</w:t>
      </w:r>
      <w:r w:rsidRPr="0055042C">
        <w:rPr>
          <w:rFonts w:ascii="Sylfaen" w:hAnsi="Sylfaen"/>
        </w:rPr>
        <w:t xml:space="preserve"> լվանում փոսիկները 200</w:t>
      </w:r>
      <w:r w:rsidR="00126042" w:rsidRPr="0055042C">
        <w:rPr>
          <w:rFonts w:ascii="Sylfaen" w:hAnsi="Sylfaen"/>
        </w:rPr>
        <w:t>-</w:t>
      </w:r>
      <w:r w:rsidRPr="0055042C">
        <w:rPr>
          <w:rFonts w:ascii="Sylfaen" w:hAnsi="Sylfaen"/>
        </w:rPr>
        <w:t xml:space="preserve">250 մկլ ՖԱԲ-ՑՇԱ-ով: </w:t>
      </w:r>
      <w:r w:rsidRPr="0055042C">
        <w:rPr>
          <w:rStyle w:val="Bodytext2Sylfaen"/>
          <w:sz w:val="24"/>
          <w:szCs w:val="24"/>
        </w:rPr>
        <w:t xml:space="preserve"> </w:t>
      </w:r>
      <w:r w:rsidR="00126042" w:rsidRPr="0055042C">
        <w:rPr>
          <w:rStyle w:val="Bodytext2Sylfaen"/>
          <w:b w:val="0"/>
          <w:sz w:val="24"/>
          <w:szCs w:val="24"/>
        </w:rPr>
        <w:t>Պլանշետները լվանում են առնվազն երկու անգամ:</w:t>
      </w:r>
      <w:r w:rsidRPr="0055042C">
        <w:rPr>
          <w:rStyle w:val="Bodytext2Sylfaen"/>
          <w:sz w:val="24"/>
          <w:szCs w:val="24"/>
        </w:rPr>
        <w:t xml:space="preserve"> </w:t>
      </w:r>
      <w:r w:rsidRPr="0055042C">
        <w:rPr>
          <w:rFonts w:ascii="Sylfaen" w:hAnsi="Sylfaen"/>
        </w:rPr>
        <w:t xml:space="preserve">Պլանշետները կենտրոնախուսում են երեք րոպե՝ 50 g-ի դեպքում, հեռացնում են վերնստվածքային հեղուկը </w:t>
      </w:r>
      <w:r w:rsidR="003E6AE6">
        <w:rPr>
          <w:rFonts w:ascii="Sylfaen" w:hAnsi="Sylfaen"/>
        </w:rPr>
        <w:t>և</w:t>
      </w:r>
      <w:r w:rsidRPr="0055042C">
        <w:rPr>
          <w:rFonts w:ascii="Sylfaen" w:hAnsi="Sylfaen"/>
        </w:rPr>
        <w:t xml:space="preserve"> ավելացնում մինչ</w:t>
      </w:r>
      <w:r w:rsidR="003E6AE6">
        <w:rPr>
          <w:rFonts w:ascii="Sylfaen" w:hAnsi="Sylfaen"/>
        </w:rPr>
        <w:t>և</w:t>
      </w:r>
      <w:r w:rsidRPr="0055042C">
        <w:rPr>
          <w:rFonts w:ascii="Sylfaen" w:hAnsi="Sylfaen"/>
        </w:rPr>
        <w:t xml:space="preserve"> համապատասխան կոնցենտրացիան ՖԱԲ-ՑՇԱ-ի օգնությամբ նոսրացմամբ ստացված 50-ական մկլ երկրորդային հակամարմնի լուծույթ (երկրորդային հակամարմինների աշխատանքային տիտրը որոշում են փորձնական եղանակով):</w:t>
      </w:r>
      <w:r w:rsidRPr="0055042C">
        <w:rPr>
          <w:rStyle w:val="Bodytext2Sylfaen"/>
          <w:sz w:val="24"/>
          <w:szCs w:val="24"/>
        </w:rPr>
        <w:t xml:space="preserve"> </w:t>
      </w:r>
      <w:r w:rsidR="00126042" w:rsidRPr="0055042C">
        <w:rPr>
          <w:rStyle w:val="Bodytext2Sylfaen"/>
          <w:b w:val="0"/>
          <w:sz w:val="24"/>
          <w:szCs w:val="24"/>
        </w:rPr>
        <w:t xml:space="preserve">Կնքում են պոլիմերային թաղանթով </w:t>
      </w:r>
      <w:r w:rsidR="003E6AE6">
        <w:rPr>
          <w:rStyle w:val="Bodytext2Sylfaen"/>
          <w:b w:val="0"/>
          <w:sz w:val="24"/>
          <w:szCs w:val="24"/>
        </w:rPr>
        <w:t>և</w:t>
      </w:r>
      <w:r w:rsidR="00126042" w:rsidRPr="0055042C">
        <w:rPr>
          <w:rStyle w:val="Bodytext2Sylfaen"/>
          <w:b w:val="0"/>
          <w:sz w:val="24"/>
          <w:szCs w:val="24"/>
        </w:rPr>
        <w:t xml:space="preserve"> 15 °С-ից 25 °С ջերմաստիճանում 20 րոպե ինկուբացնում լույսից պաշտպանված տեղում:</w:t>
      </w:r>
    </w:p>
    <w:p w14:paraId="33339FDD" w14:textId="06F9BAD4"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Fonts w:ascii="Sylfaen" w:hAnsi="Sylfaen"/>
          <w:sz w:val="24"/>
          <w:szCs w:val="24"/>
        </w:rPr>
        <w:lastRenderedPageBreak/>
        <w:t>Երկրորդային հակամարմիններով ինկուբացումն ավարտելուց հետո պլանշետն առնվազն երկու անգամ երեք րոպե լվանում են 50 g-ի դեպքում կենտրոնախուսման եղանակով՝ 200</w:t>
      </w:r>
      <w:r w:rsidR="00126042" w:rsidRPr="0055042C">
        <w:rPr>
          <w:rFonts w:ascii="Sylfaen" w:hAnsi="Sylfaen"/>
          <w:sz w:val="24"/>
          <w:szCs w:val="24"/>
        </w:rPr>
        <w:t>-</w:t>
      </w:r>
      <w:r w:rsidRPr="0055042C">
        <w:rPr>
          <w:rFonts w:ascii="Sylfaen" w:hAnsi="Sylfaen"/>
          <w:sz w:val="24"/>
          <w:szCs w:val="24"/>
        </w:rPr>
        <w:t>250 մկլ ՖԱԲ-ով:</w:t>
      </w:r>
      <w:r w:rsidRPr="0055042C">
        <w:rPr>
          <w:rStyle w:val="Bodytext2Sylfaen"/>
          <w:sz w:val="24"/>
          <w:szCs w:val="24"/>
        </w:rPr>
        <w:t xml:space="preserve"> </w:t>
      </w:r>
      <w:r w:rsidR="00126042" w:rsidRPr="0055042C">
        <w:rPr>
          <w:rStyle w:val="Bodytext2Sylfaen"/>
          <w:b w:val="0"/>
          <w:sz w:val="24"/>
          <w:szCs w:val="24"/>
        </w:rPr>
        <w:t xml:space="preserve">Հեռացնում են վերնստվածքային հեղուկը </w:t>
      </w:r>
      <w:r w:rsidR="003E6AE6">
        <w:rPr>
          <w:rStyle w:val="Bodytext2Sylfaen"/>
          <w:b w:val="0"/>
          <w:sz w:val="24"/>
          <w:szCs w:val="24"/>
        </w:rPr>
        <w:t>և</w:t>
      </w:r>
      <w:r w:rsidR="00126042" w:rsidRPr="0055042C">
        <w:rPr>
          <w:rStyle w:val="Bodytext2Sylfaen"/>
          <w:b w:val="0"/>
          <w:sz w:val="24"/>
          <w:szCs w:val="24"/>
        </w:rPr>
        <w:t xml:space="preserve"> կրկին կախույթ են ստանում էրիթրոցիտներից 200-250 մկլ ՖԱԲ-ում:</w:t>
      </w:r>
    </w:p>
    <w:p w14:paraId="5E88AA90" w14:textId="30404F2F"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Բջիջների կախույթը տեղափոխում են հոսքային ցիտոֆլուորիմետրի մոդելի հետ համատեղելի համապատասխան փորձանոթներ: Անհրաժեշտության դեպքում, հոսքի համապատասխան արագության ապահովման համար ստացված նմուշների ծավալը ՖԱԲ-ով հասցնում են մինչ</w:t>
      </w:r>
      <w:r w:rsidR="003E6AE6">
        <w:rPr>
          <w:rStyle w:val="Bodytext2Sylfaen"/>
          <w:b w:val="0"/>
          <w:sz w:val="24"/>
          <w:szCs w:val="24"/>
        </w:rPr>
        <w:t>և</w:t>
      </w:r>
      <w:r w:rsidRPr="0055042C">
        <w:rPr>
          <w:rStyle w:val="Bodytext2Sylfaen"/>
          <w:b w:val="0"/>
          <w:sz w:val="24"/>
          <w:szCs w:val="24"/>
        </w:rPr>
        <w:t xml:space="preserve"> օպտիմալ արժեքը: </w:t>
      </w:r>
    </w:p>
    <w:p w14:paraId="3C0448E1" w14:textId="01AD3147" w:rsidR="00E37373" w:rsidRPr="0055042C" w:rsidRDefault="00126042" w:rsidP="00E37373">
      <w:pPr>
        <w:pStyle w:val="Bodytext20"/>
        <w:shd w:val="clear" w:color="auto" w:fill="auto"/>
        <w:tabs>
          <w:tab w:val="left" w:pos="1134"/>
        </w:tabs>
        <w:spacing w:before="0" w:after="160" w:line="360" w:lineRule="auto"/>
        <w:ind w:firstLine="567"/>
        <w:rPr>
          <w:rStyle w:val="Bodytext2Sylfaen"/>
          <w:sz w:val="24"/>
          <w:szCs w:val="24"/>
        </w:rPr>
      </w:pPr>
      <w:r w:rsidRPr="0055042C">
        <w:rPr>
          <w:rStyle w:val="Bodytext2Sylfaen"/>
          <w:b w:val="0"/>
          <w:sz w:val="24"/>
          <w:szCs w:val="24"/>
        </w:rPr>
        <w:t>Տվյալների կուտակումը կատարում են փորձանմուշների պատրաստման ավարտից ոչ ուշ, քան 20 րոպե անց: Վիճակագրական վերլուծության համար կուտակում են առնվազն 10 000դեպք առանց որ</w:t>
      </w:r>
      <w:r w:rsidR="003E6AE6">
        <w:rPr>
          <w:rStyle w:val="Bodytext2Sylfaen"/>
          <w:b w:val="0"/>
          <w:sz w:val="24"/>
          <w:szCs w:val="24"/>
        </w:rPr>
        <w:t>և</w:t>
      </w:r>
      <w:r w:rsidRPr="0055042C">
        <w:rPr>
          <w:rStyle w:val="Bodytext2Sylfaen"/>
          <w:b w:val="0"/>
          <w:sz w:val="24"/>
          <w:szCs w:val="24"/>
        </w:rPr>
        <w:t xml:space="preserve">է պարամետրի սահմանված շեմային արժեքի սահմաններից դուրս գալու՝ բացառությամբ ոչ նպատակային (բեկորային) ներառուկների (այդ թվում՝ մեռած բջիջների): Հաշվի են առնում ֆլուորեսցենտման միջնարժեքային ինտենսիվությունը </w:t>
      </w:r>
      <w:r w:rsidR="003E6AE6">
        <w:rPr>
          <w:rStyle w:val="Bodytext2Sylfaen"/>
          <w:b w:val="0"/>
          <w:sz w:val="24"/>
          <w:szCs w:val="24"/>
        </w:rPr>
        <w:t>և</w:t>
      </w:r>
      <w:r w:rsidRPr="0055042C">
        <w:rPr>
          <w:rStyle w:val="Bodytext2Sylfaen"/>
          <w:b w:val="0"/>
          <w:sz w:val="24"/>
          <w:szCs w:val="24"/>
        </w:rPr>
        <w:t xml:space="preserve"> դրական բջիջների տոկոսը:</w:t>
      </w:r>
      <w:r w:rsidR="00E37373" w:rsidRPr="0055042C">
        <w:rPr>
          <w:rStyle w:val="Bodytext2Sylfaen"/>
          <w:sz w:val="24"/>
          <w:szCs w:val="24"/>
        </w:rPr>
        <w:t xml:space="preserve"> </w:t>
      </w:r>
      <w:r w:rsidR="00E37373" w:rsidRPr="0055042C">
        <w:rPr>
          <w:rFonts w:ascii="Sylfaen" w:hAnsi="Sylfaen"/>
          <w:sz w:val="24"/>
          <w:szCs w:val="24"/>
        </w:rPr>
        <w:t>«Դեղաչափ-պատասխան» կախվածության կորի գծային տիրույթում ֆլուորեսցենտման միջնարժեքային ինտենսիվության արժեքի օգտագործմամբ ընդունված վիճակագրական մեթոդներով հաշվարկում են փորձարկվող նմուշի ակտիվությունը (2.3.12.0):</w:t>
      </w:r>
    </w:p>
    <w:p w14:paraId="0B6CAF2A"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p>
    <w:p w14:paraId="6388A669" w14:textId="77777777" w:rsidR="00E37373" w:rsidRPr="0055042C" w:rsidRDefault="00E37373" w:rsidP="00E37373">
      <w:pPr>
        <w:pStyle w:val="Bodytext20"/>
        <w:shd w:val="clear" w:color="auto" w:fill="auto"/>
        <w:spacing w:before="0" w:after="160" w:line="360" w:lineRule="auto"/>
        <w:ind w:right="-8" w:firstLine="0"/>
        <w:jc w:val="right"/>
        <w:rPr>
          <w:rStyle w:val="Bodytext2Sylfaen"/>
          <w:sz w:val="24"/>
          <w:szCs w:val="24"/>
        </w:rPr>
      </w:pPr>
      <w:r w:rsidRPr="0055042C">
        <w:rPr>
          <w:rStyle w:val="Bodytext2Sylfaen"/>
          <w:sz w:val="24"/>
          <w:szCs w:val="24"/>
        </w:rPr>
        <w:t>201110006-2023</w:t>
      </w:r>
    </w:p>
    <w:p w14:paraId="0C650747" w14:textId="77777777" w:rsidR="00E37373" w:rsidRPr="0055042C" w:rsidRDefault="00E37373" w:rsidP="00E37373">
      <w:pPr>
        <w:pStyle w:val="Bodytext20"/>
        <w:shd w:val="clear" w:color="auto" w:fill="auto"/>
        <w:spacing w:before="0" w:after="160" w:line="360" w:lineRule="auto"/>
        <w:ind w:right="-8" w:firstLine="0"/>
        <w:jc w:val="right"/>
        <w:rPr>
          <w:rStyle w:val="Bodytext2Sylfaen"/>
          <w:sz w:val="24"/>
          <w:szCs w:val="24"/>
        </w:rPr>
      </w:pPr>
    </w:p>
    <w:p w14:paraId="1AD4EF4F" w14:textId="77777777" w:rsidR="00653EF9" w:rsidRPr="0055042C" w:rsidRDefault="00E37373">
      <w:pPr>
        <w:pStyle w:val="Bodytext20"/>
        <w:shd w:val="clear" w:color="auto" w:fill="auto"/>
        <w:spacing w:before="0" w:after="160" w:line="360" w:lineRule="auto"/>
        <w:ind w:left="567" w:right="566" w:firstLine="0"/>
        <w:jc w:val="center"/>
        <w:rPr>
          <w:rFonts w:ascii="Sylfaen" w:hAnsi="Sylfaen"/>
          <w:b/>
          <w:bCs/>
          <w:sz w:val="24"/>
          <w:szCs w:val="24"/>
        </w:rPr>
      </w:pPr>
      <w:r w:rsidRPr="0055042C">
        <w:rPr>
          <w:rStyle w:val="Bodytext2Sylfaen"/>
          <w:sz w:val="24"/>
          <w:szCs w:val="24"/>
        </w:rPr>
        <w:t xml:space="preserve">2.1.11.6. ԻՄՈՒՆՈԳԼՈԲՈՒԼԻՆԻ Fc-ՖՐԱԳՄԵՆՏԻ ՖՈՒՆԿՑԻՈՆԱԼ ՎԻՃԱԿԻ ՈՐՈՇՈՒՄԸ </w:t>
      </w:r>
    </w:p>
    <w:p w14:paraId="75ED6C3C" w14:textId="77777777" w:rsidR="00E37373" w:rsidRPr="0055042C" w:rsidRDefault="00126042" w:rsidP="00E37373">
      <w:pPr>
        <w:tabs>
          <w:tab w:val="left" w:pos="1134"/>
        </w:tabs>
        <w:spacing w:after="160" w:line="360" w:lineRule="auto"/>
        <w:ind w:firstLine="567"/>
        <w:jc w:val="both"/>
        <w:rPr>
          <w:rStyle w:val="Bodytext2Sylfaen"/>
          <w:b w:val="0"/>
          <w:sz w:val="24"/>
          <w:szCs w:val="24"/>
        </w:rPr>
      </w:pPr>
      <w:r w:rsidRPr="0055042C">
        <w:rPr>
          <w:rStyle w:val="Bodytext2Sylfaen"/>
          <w:b w:val="0"/>
          <w:sz w:val="24"/>
          <w:szCs w:val="24"/>
        </w:rPr>
        <w:t xml:space="preserve">Ընդհանուր դեղագրքային հոդվածում նկարագրված են կոմպլեմենտ-կախյալ հեմոլիզի մեթոդով իմունոգլոբուլինի Fс-ֆրագմենտի ֆունկցիոնալ վիճակի որոշման մեթոդիկաները: </w:t>
      </w:r>
    </w:p>
    <w:p w14:paraId="305E1F07" w14:textId="23965FEB" w:rsidR="00E37373" w:rsidRPr="0055042C" w:rsidRDefault="00126042" w:rsidP="00E37373">
      <w:pPr>
        <w:pStyle w:val="Bodytext20"/>
        <w:shd w:val="clear" w:color="auto" w:fill="auto"/>
        <w:tabs>
          <w:tab w:val="left" w:pos="1134"/>
        </w:tabs>
        <w:spacing w:before="0" w:after="160" w:line="360" w:lineRule="auto"/>
        <w:ind w:firstLine="567"/>
        <w:rPr>
          <w:rStyle w:val="Bodytext2Sylfaen"/>
          <w:b w:val="0"/>
          <w:sz w:val="24"/>
          <w:szCs w:val="24"/>
        </w:rPr>
      </w:pPr>
      <w:r w:rsidRPr="0055042C">
        <w:rPr>
          <w:rStyle w:val="Bodytext2Sylfaen"/>
          <w:b w:val="0"/>
          <w:sz w:val="24"/>
          <w:szCs w:val="24"/>
        </w:rPr>
        <w:lastRenderedPageBreak/>
        <w:t xml:space="preserve">2-րդ մեթոդիկան 1-ին մեթոդիկայի հարմարեցված տարբերակն է կոմպլեմենտ-կախյալ հեմոլիզի չափման ժամանակ կիրառվող միկրոպլանշետների համար: Հոդվածում նշված են տարբերությունները 1-ին մեթոդիկայով </w:t>
      </w:r>
      <w:r w:rsidR="003E6AE6">
        <w:rPr>
          <w:rStyle w:val="Bodytext2Sylfaen"/>
          <w:b w:val="0"/>
          <w:sz w:val="24"/>
          <w:szCs w:val="24"/>
        </w:rPr>
        <w:t>և</w:t>
      </w:r>
      <w:r w:rsidRPr="0055042C">
        <w:rPr>
          <w:rStyle w:val="Bodytext2Sylfaen"/>
          <w:b w:val="0"/>
          <w:sz w:val="24"/>
          <w:szCs w:val="24"/>
        </w:rPr>
        <w:t xml:space="preserve"> 2-րդ մեթոդիկայով փորձարկումներ անցկացնելիս:</w:t>
      </w:r>
    </w:p>
    <w:p w14:paraId="25D9124E"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p>
    <w:p w14:paraId="13A00E1C"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Fonts w:ascii="Sylfaen" w:hAnsi="Sylfaen"/>
          <w:sz w:val="24"/>
          <w:szCs w:val="24"/>
        </w:rPr>
        <w:t>ԿՈՄՊԼԵՄԵՆՏ-ԿԱԽՅԱԼ ՀԵՄՈԼԻԶԻ ՄԵԹՈԴ</w:t>
      </w:r>
    </w:p>
    <w:p w14:paraId="7E49FE7E" w14:textId="77777777" w:rsidR="00E37373" w:rsidRPr="0055042C" w:rsidRDefault="00E37373" w:rsidP="00E37373">
      <w:pPr>
        <w:pStyle w:val="Bodytext20"/>
        <w:shd w:val="clear" w:color="auto" w:fill="auto"/>
        <w:tabs>
          <w:tab w:val="left" w:pos="1134"/>
        </w:tabs>
        <w:spacing w:before="0" w:after="160" w:line="360" w:lineRule="auto"/>
        <w:ind w:firstLine="567"/>
        <w:rPr>
          <w:rStyle w:val="Bodytext2Sylfaen"/>
          <w:sz w:val="24"/>
          <w:szCs w:val="24"/>
        </w:rPr>
      </w:pPr>
      <w:r w:rsidRPr="0055042C">
        <w:rPr>
          <w:rStyle w:val="Bodytext2Sylfaen"/>
          <w:sz w:val="24"/>
          <w:szCs w:val="24"/>
        </w:rPr>
        <w:t>ՌԵԱԿՏԻՎՆԵՐ</w:t>
      </w:r>
    </w:p>
    <w:p w14:paraId="77B51C0F" w14:textId="77777777"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b w:val="0"/>
          <w:sz w:val="24"/>
          <w:szCs w:val="24"/>
        </w:rPr>
        <w:t xml:space="preserve">Մարդու կայունացված արյուն: Արյան O(I) խմբի դոնորների արյունը հավաքում են կոնտեյներներում հակամակարդչի հետ միասին: Կայունացված արյունը պահում են 3 շաբաթից ոչ ավելի՝ </w:t>
      </w:r>
      <w:smartTag w:uri="urn:schemas-microsoft-com:office:smarttags" w:element="metricconverter">
        <w:smartTagPr>
          <w:attr w:name="ProductID" w:val="4 °C"/>
        </w:smartTagPr>
        <w:r w:rsidRPr="0055042C">
          <w:rPr>
            <w:rStyle w:val="Bodytext2Sylfaen"/>
            <w:b w:val="0"/>
            <w:sz w:val="24"/>
            <w:szCs w:val="24"/>
          </w:rPr>
          <w:t>4 °C</w:t>
        </w:r>
      </w:smartTag>
      <w:r w:rsidRPr="0055042C">
        <w:rPr>
          <w:rStyle w:val="Bodytext2Sylfaen"/>
          <w:b w:val="0"/>
          <w:sz w:val="24"/>
          <w:szCs w:val="24"/>
        </w:rPr>
        <w:t xml:space="preserve"> ջերմաստիճանում:</w:t>
      </w:r>
    </w:p>
    <w:p w14:paraId="7A02680D" w14:textId="7733A00E"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sz w:val="24"/>
          <w:szCs w:val="24"/>
        </w:rPr>
        <w:t xml:space="preserve">7,2 рН-ով Ֆոսֆատ-աղային բուֆերային լուծույթ: </w:t>
      </w:r>
      <w:r w:rsidRPr="0055042C">
        <w:rPr>
          <w:rFonts w:ascii="Sylfaen" w:hAnsi="Sylfaen"/>
          <w:sz w:val="24"/>
          <w:szCs w:val="24"/>
        </w:rPr>
        <w:t xml:space="preserve">Լուծում են 1,022 գ </w:t>
      </w:r>
      <w:r w:rsidRPr="0055042C">
        <w:rPr>
          <w:rFonts w:ascii="Sylfaen" w:hAnsi="Sylfaen"/>
          <w:i/>
          <w:sz w:val="24"/>
          <w:szCs w:val="24"/>
        </w:rPr>
        <w:t>Р անջուր դինատրիումի հիդրոֆոսֆատը</w:t>
      </w:r>
      <w:r w:rsidRPr="0055042C">
        <w:rPr>
          <w:rFonts w:ascii="Sylfaen" w:hAnsi="Sylfaen"/>
          <w:sz w:val="24"/>
          <w:szCs w:val="24"/>
        </w:rPr>
        <w:t xml:space="preserve">, 0,336 գ </w:t>
      </w:r>
      <w:r w:rsidRPr="0055042C">
        <w:rPr>
          <w:rFonts w:ascii="Sylfaen" w:hAnsi="Sylfaen"/>
          <w:i/>
          <w:sz w:val="24"/>
          <w:szCs w:val="24"/>
        </w:rPr>
        <w:t>Р անջուր նատրիումի դիհիդրոֆոսֆատը</w:t>
      </w:r>
      <w:r w:rsidRPr="0055042C">
        <w:rPr>
          <w:rFonts w:ascii="Sylfaen" w:hAnsi="Sylfaen"/>
          <w:sz w:val="24"/>
          <w:szCs w:val="24"/>
        </w:rPr>
        <w:t xml:space="preserve"> </w:t>
      </w:r>
      <w:r w:rsidR="003E6AE6">
        <w:rPr>
          <w:rFonts w:ascii="Sylfaen" w:hAnsi="Sylfaen"/>
          <w:sz w:val="24"/>
          <w:szCs w:val="24"/>
        </w:rPr>
        <w:t>և</w:t>
      </w:r>
      <w:r w:rsidRPr="0055042C">
        <w:rPr>
          <w:rFonts w:ascii="Sylfaen" w:hAnsi="Sylfaen"/>
          <w:sz w:val="24"/>
          <w:szCs w:val="24"/>
        </w:rPr>
        <w:t xml:space="preserve"> 8,766 գ </w:t>
      </w:r>
      <w:r w:rsidRPr="0055042C">
        <w:rPr>
          <w:rFonts w:ascii="Sylfaen" w:hAnsi="Sylfaen"/>
          <w:i/>
          <w:sz w:val="24"/>
          <w:szCs w:val="24"/>
        </w:rPr>
        <w:t>Р նատրիումի քլորիդը</w:t>
      </w:r>
      <w:r w:rsidRPr="0055042C">
        <w:rPr>
          <w:rFonts w:ascii="Sylfaen" w:hAnsi="Sylfaen"/>
          <w:sz w:val="24"/>
          <w:szCs w:val="24"/>
        </w:rPr>
        <w:t xml:space="preserve"> 800 մլ </w:t>
      </w:r>
      <w:r w:rsidRPr="0055042C">
        <w:rPr>
          <w:rFonts w:ascii="Sylfaen" w:hAnsi="Sylfaen"/>
          <w:i/>
          <w:sz w:val="24"/>
          <w:szCs w:val="24"/>
        </w:rPr>
        <w:t>Р ջրում</w:t>
      </w:r>
      <w:r w:rsidRPr="0055042C">
        <w:rPr>
          <w:rFonts w:ascii="Sylfaen" w:hAnsi="Sylfaen"/>
          <w:sz w:val="24"/>
          <w:szCs w:val="24"/>
        </w:rPr>
        <w:t xml:space="preserve"> </w:t>
      </w:r>
      <w:r w:rsidR="003E6AE6">
        <w:rPr>
          <w:rFonts w:ascii="Sylfaen" w:hAnsi="Sylfaen"/>
          <w:sz w:val="24"/>
          <w:szCs w:val="24"/>
        </w:rPr>
        <w:t>և</w:t>
      </w:r>
      <w:r w:rsidRPr="0055042C">
        <w:rPr>
          <w:rFonts w:ascii="Sylfaen" w:hAnsi="Sylfaen"/>
          <w:sz w:val="24"/>
          <w:szCs w:val="24"/>
        </w:rPr>
        <w:t xml:space="preserve"> հասցնում նույն լուծիչով մինչ</w:t>
      </w:r>
      <w:r w:rsidR="003E6AE6">
        <w:rPr>
          <w:rFonts w:ascii="Sylfaen" w:hAnsi="Sylfaen"/>
          <w:sz w:val="24"/>
          <w:szCs w:val="24"/>
        </w:rPr>
        <w:t>և</w:t>
      </w:r>
      <w:r w:rsidRPr="0055042C">
        <w:rPr>
          <w:rFonts w:ascii="Sylfaen" w:hAnsi="Sylfaen"/>
          <w:sz w:val="24"/>
          <w:szCs w:val="24"/>
        </w:rPr>
        <w:t xml:space="preserve"> 1000 մլ ծավալը:</w:t>
      </w:r>
    </w:p>
    <w:p w14:paraId="495EBD9F" w14:textId="08E50AC8"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sz w:val="24"/>
          <w:szCs w:val="24"/>
        </w:rPr>
        <w:t xml:space="preserve">Մագնիումի </w:t>
      </w:r>
      <w:r w:rsidR="003E6AE6">
        <w:rPr>
          <w:rStyle w:val="Bodytext2Sylfaen"/>
          <w:sz w:val="24"/>
          <w:szCs w:val="24"/>
        </w:rPr>
        <w:t>և</w:t>
      </w:r>
      <w:r w:rsidRPr="0055042C">
        <w:rPr>
          <w:rStyle w:val="Bodytext2Sylfaen"/>
          <w:sz w:val="24"/>
          <w:szCs w:val="24"/>
        </w:rPr>
        <w:t xml:space="preserve"> կալցիումի հիմնական լուծույթ: </w:t>
      </w:r>
      <w:r w:rsidRPr="0055042C">
        <w:rPr>
          <w:rFonts w:ascii="Sylfaen" w:hAnsi="Sylfaen"/>
          <w:sz w:val="24"/>
          <w:szCs w:val="24"/>
        </w:rPr>
        <w:t xml:space="preserve">Լուծում են 1,103 գ </w:t>
      </w:r>
      <w:r w:rsidRPr="0055042C">
        <w:rPr>
          <w:rFonts w:ascii="Sylfaen" w:hAnsi="Sylfaen"/>
          <w:i/>
          <w:sz w:val="24"/>
          <w:szCs w:val="24"/>
        </w:rPr>
        <w:t>Р կալցիում քլորիդը</w:t>
      </w:r>
      <w:r w:rsidRPr="0055042C">
        <w:rPr>
          <w:rFonts w:ascii="Sylfaen" w:hAnsi="Sylfaen"/>
          <w:sz w:val="24"/>
          <w:szCs w:val="24"/>
        </w:rPr>
        <w:t xml:space="preserve"> </w:t>
      </w:r>
      <w:r w:rsidR="003E6AE6">
        <w:rPr>
          <w:rFonts w:ascii="Sylfaen" w:hAnsi="Sylfaen"/>
          <w:sz w:val="24"/>
          <w:szCs w:val="24"/>
        </w:rPr>
        <w:t>և</w:t>
      </w:r>
      <w:r w:rsidRPr="0055042C">
        <w:rPr>
          <w:rFonts w:ascii="Sylfaen" w:hAnsi="Sylfaen"/>
          <w:sz w:val="24"/>
          <w:szCs w:val="24"/>
        </w:rPr>
        <w:t xml:space="preserve"> 5,083 գ </w:t>
      </w:r>
      <w:r w:rsidRPr="0055042C">
        <w:rPr>
          <w:rFonts w:ascii="Sylfaen" w:hAnsi="Sylfaen"/>
          <w:i/>
          <w:sz w:val="24"/>
          <w:szCs w:val="24"/>
        </w:rPr>
        <w:t>Р մագնիում քլորիդը</w:t>
      </w:r>
      <w:r w:rsidRPr="0055042C">
        <w:rPr>
          <w:rFonts w:ascii="Sylfaen" w:hAnsi="Sylfaen"/>
          <w:sz w:val="24"/>
          <w:szCs w:val="24"/>
        </w:rPr>
        <w:t xml:space="preserve"> </w:t>
      </w:r>
      <w:r w:rsidRPr="0055042C">
        <w:rPr>
          <w:rFonts w:ascii="Sylfaen" w:hAnsi="Sylfaen"/>
          <w:i/>
          <w:sz w:val="24"/>
          <w:szCs w:val="24"/>
        </w:rPr>
        <w:t>Р ջրում</w:t>
      </w:r>
      <w:r w:rsidRPr="0055042C">
        <w:rPr>
          <w:rFonts w:ascii="Sylfaen" w:hAnsi="Sylfaen"/>
          <w:sz w:val="24"/>
          <w:szCs w:val="24"/>
        </w:rPr>
        <w:t xml:space="preserve"> </w:t>
      </w:r>
      <w:r w:rsidR="003E6AE6">
        <w:rPr>
          <w:rFonts w:ascii="Sylfaen" w:hAnsi="Sylfaen"/>
          <w:sz w:val="24"/>
          <w:szCs w:val="24"/>
        </w:rPr>
        <w:t>և</w:t>
      </w:r>
      <w:r w:rsidRPr="0055042C">
        <w:rPr>
          <w:rFonts w:ascii="Sylfaen" w:hAnsi="Sylfaen"/>
          <w:sz w:val="24"/>
          <w:szCs w:val="24"/>
        </w:rPr>
        <w:t xml:space="preserve"> հասցնում նույն լուծիչով մինչ</w:t>
      </w:r>
      <w:r w:rsidR="003E6AE6">
        <w:rPr>
          <w:rFonts w:ascii="Sylfaen" w:hAnsi="Sylfaen"/>
          <w:sz w:val="24"/>
          <w:szCs w:val="24"/>
        </w:rPr>
        <w:t>և</w:t>
      </w:r>
      <w:r w:rsidRPr="0055042C">
        <w:rPr>
          <w:rFonts w:ascii="Sylfaen" w:hAnsi="Sylfaen"/>
          <w:sz w:val="24"/>
          <w:szCs w:val="24"/>
        </w:rPr>
        <w:t xml:space="preserve"> 25 մլ ծավալը:</w:t>
      </w:r>
    </w:p>
    <w:p w14:paraId="529D6330" w14:textId="4FAC8B0B"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sz w:val="24"/>
          <w:szCs w:val="24"/>
        </w:rPr>
        <w:t xml:space="preserve">Բարբիտալային բուֆերի հիմնական լուծույթ: </w:t>
      </w:r>
      <w:r w:rsidRPr="0055042C">
        <w:rPr>
          <w:rFonts w:ascii="Sylfaen" w:hAnsi="Sylfaen"/>
          <w:sz w:val="24"/>
          <w:szCs w:val="24"/>
        </w:rPr>
        <w:t xml:space="preserve">Լուծում են 207,5 գ </w:t>
      </w:r>
      <w:r w:rsidRPr="0055042C">
        <w:rPr>
          <w:rFonts w:ascii="Sylfaen" w:hAnsi="Sylfaen"/>
          <w:i/>
          <w:sz w:val="24"/>
          <w:szCs w:val="24"/>
        </w:rPr>
        <w:t>Р նատրիումի քլորիդը</w:t>
      </w:r>
      <w:r w:rsidRPr="0055042C">
        <w:rPr>
          <w:rFonts w:ascii="Sylfaen" w:hAnsi="Sylfaen"/>
          <w:sz w:val="24"/>
          <w:szCs w:val="24"/>
        </w:rPr>
        <w:t xml:space="preserve"> </w:t>
      </w:r>
      <w:r w:rsidR="003E6AE6">
        <w:rPr>
          <w:rFonts w:ascii="Sylfaen" w:hAnsi="Sylfaen"/>
          <w:sz w:val="24"/>
          <w:szCs w:val="24"/>
        </w:rPr>
        <w:t>և</w:t>
      </w:r>
      <w:r w:rsidRPr="0055042C">
        <w:rPr>
          <w:rFonts w:ascii="Sylfaen" w:hAnsi="Sylfaen"/>
          <w:sz w:val="24"/>
          <w:szCs w:val="24"/>
        </w:rPr>
        <w:t xml:space="preserve"> 25,48 գ </w:t>
      </w:r>
      <w:r w:rsidRPr="0055042C">
        <w:rPr>
          <w:rFonts w:ascii="Sylfaen" w:hAnsi="Sylfaen"/>
          <w:i/>
          <w:sz w:val="24"/>
          <w:szCs w:val="24"/>
        </w:rPr>
        <w:t>Р բարբիտալի նատրիումը</w:t>
      </w:r>
      <w:r w:rsidRPr="0055042C">
        <w:rPr>
          <w:rFonts w:ascii="Sylfaen" w:hAnsi="Sylfaen"/>
          <w:sz w:val="24"/>
          <w:szCs w:val="24"/>
        </w:rPr>
        <w:t xml:space="preserve"> 4000 մլ </w:t>
      </w:r>
      <w:r w:rsidRPr="0055042C">
        <w:rPr>
          <w:rFonts w:ascii="Sylfaen" w:hAnsi="Sylfaen"/>
          <w:i/>
          <w:sz w:val="24"/>
          <w:szCs w:val="24"/>
        </w:rPr>
        <w:t>Р ջրում</w:t>
      </w:r>
      <w:r w:rsidRPr="0055042C">
        <w:rPr>
          <w:rFonts w:ascii="Sylfaen" w:hAnsi="Sylfaen"/>
          <w:sz w:val="24"/>
          <w:szCs w:val="24"/>
        </w:rPr>
        <w:t xml:space="preserve"> </w:t>
      </w:r>
      <w:r w:rsidR="003E6AE6">
        <w:rPr>
          <w:rFonts w:ascii="Sylfaen" w:hAnsi="Sylfaen"/>
          <w:sz w:val="24"/>
          <w:szCs w:val="24"/>
        </w:rPr>
        <w:t>և</w:t>
      </w:r>
      <w:r w:rsidRPr="0055042C">
        <w:rPr>
          <w:rFonts w:ascii="Sylfaen" w:hAnsi="Sylfaen"/>
          <w:sz w:val="24"/>
          <w:szCs w:val="24"/>
        </w:rPr>
        <w:t xml:space="preserve"> հասցնում լուծույթի рН -ը մինչ</w:t>
      </w:r>
      <w:r w:rsidR="003E6AE6">
        <w:rPr>
          <w:rFonts w:ascii="Sylfaen" w:hAnsi="Sylfaen"/>
          <w:sz w:val="24"/>
          <w:szCs w:val="24"/>
        </w:rPr>
        <w:t>և</w:t>
      </w:r>
      <w:r w:rsidRPr="0055042C">
        <w:rPr>
          <w:rFonts w:ascii="Sylfaen" w:hAnsi="Sylfaen"/>
          <w:sz w:val="24"/>
          <w:szCs w:val="24"/>
        </w:rPr>
        <w:t xml:space="preserve"> 7,3 արժեքը՝ օգտագործելով 103 գ/լ </w:t>
      </w:r>
      <w:r w:rsidRPr="0055042C">
        <w:rPr>
          <w:rFonts w:ascii="Sylfaen" w:hAnsi="Sylfaen"/>
          <w:i/>
          <w:sz w:val="24"/>
          <w:szCs w:val="24"/>
        </w:rPr>
        <w:t>Р քլորջրածնային թթվի  լուծույթ</w:t>
      </w:r>
      <w:r w:rsidRPr="0055042C">
        <w:rPr>
          <w:rFonts w:ascii="Sylfaen" w:hAnsi="Sylfaen"/>
          <w:sz w:val="24"/>
          <w:szCs w:val="24"/>
        </w:rPr>
        <w:t xml:space="preserve">: Ավելացնում են մագնիումի </w:t>
      </w:r>
      <w:r w:rsidR="003E6AE6">
        <w:rPr>
          <w:rFonts w:ascii="Sylfaen" w:hAnsi="Sylfaen"/>
          <w:sz w:val="24"/>
          <w:szCs w:val="24"/>
        </w:rPr>
        <w:t>և</w:t>
      </w:r>
      <w:r w:rsidRPr="0055042C">
        <w:rPr>
          <w:rFonts w:ascii="Sylfaen" w:hAnsi="Sylfaen"/>
          <w:sz w:val="24"/>
          <w:szCs w:val="24"/>
        </w:rPr>
        <w:t xml:space="preserve"> կալցիումի 12,5 մլ հիմնական լուծույթ </w:t>
      </w:r>
      <w:r w:rsidR="003E6AE6">
        <w:rPr>
          <w:rFonts w:ascii="Sylfaen" w:hAnsi="Sylfaen"/>
          <w:sz w:val="24"/>
          <w:szCs w:val="24"/>
        </w:rPr>
        <w:t>և</w:t>
      </w:r>
      <w:r w:rsidRPr="0055042C">
        <w:rPr>
          <w:rFonts w:ascii="Sylfaen" w:hAnsi="Sylfaen"/>
          <w:sz w:val="24"/>
          <w:szCs w:val="24"/>
        </w:rPr>
        <w:t xml:space="preserve"> հասցնում Р ջրով մինչ</w:t>
      </w:r>
      <w:r w:rsidR="003E6AE6">
        <w:rPr>
          <w:rFonts w:ascii="Sylfaen" w:hAnsi="Sylfaen"/>
          <w:sz w:val="24"/>
          <w:szCs w:val="24"/>
        </w:rPr>
        <w:t>և</w:t>
      </w:r>
      <w:r w:rsidRPr="0055042C">
        <w:rPr>
          <w:rFonts w:ascii="Sylfaen" w:hAnsi="Sylfaen"/>
          <w:sz w:val="24"/>
          <w:szCs w:val="24"/>
        </w:rPr>
        <w:t xml:space="preserve"> 5000 մլ ծավալը:</w:t>
      </w:r>
      <w:r w:rsidRPr="0055042C">
        <w:rPr>
          <w:rStyle w:val="Bodytext2Sylfaen"/>
          <w:sz w:val="24"/>
          <w:szCs w:val="24"/>
        </w:rPr>
        <w:t xml:space="preserve"> </w:t>
      </w:r>
      <w:r w:rsidR="00126042" w:rsidRPr="0055042C">
        <w:rPr>
          <w:rStyle w:val="Bodytext2Sylfaen"/>
          <w:b w:val="0"/>
          <w:sz w:val="24"/>
          <w:szCs w:val="24"/>
        </w:rPr>
        <w:t xml:space="preserve">Զտում են թաղանթային զտիչի միջոցով (ծակոտիների չափը՝ 0,22 մկմ): Պահում են թափանցիկ տարողություններում՝ </w:t>
      </w:r>
      <w:smartTag w:uri="urn:schemas-microsoft-com:office:smarttags" w:element="metricconverter">
        <w:smartTagPr>
          <w:attr w:name="ProductID" w:val="4 °C"/>
        </w:smartTagPr>
        <w:r w:rsidR="00126042" w:rsidRPr="0055042C">
          <w:rPr>
            <w:rStyle w:val="Bodytext2Sylfaen"/>
            <w:b w:val="0"/>
            <w:sz w:val="24"/>
            <w:szCs w:val="24"/>
          </w:rPr>
          <w:t>4 °C</w:t>
        </w:r>
      </w:smartTag>
      <w:r w:rsidR="00126042" w:rsidRPr="0055042C">
        <w:rPr>
          <w:rStyle w:val="Bodytext2Sylfaen"/>
          <w:b w:val="0"/>
          <w:sz w:val="24"/>
          <w:szCs w:val="24"/>
        </w:rPr>
        <w:t xml:space="preserve"> ջերմաստիճանում:</w:t>
      </w:r>
    </w:p>
    <w:p w14:paraId="7AF30DE3" w14:textId="70620D80"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sz w:val="24"/>
          <w:szCs w:val="24"/>
        </w:rPr>
        <w:t xml:space="preserve">Ալբումին-բարբիտալաին բուֆերային լուծույթ: </w:t>
      </w:r>
      <w:r w:rsidRPr="0055042C">
        <w:rPr>
          <w:rFonts w:ascii="Sylfaen" w:hAnsi="Sylfaen"/>
          <w:sz w:val="24"/>
          <w:szCs w:val="24"/>
        </w:rPr>
        <w:t xml:space="preserve">Լուծում են 0,150 գ Р ցլի ալբումինը բարբիտալային բուֆերի 20 մլ հիմնական լուծույթում </w:t>
      </w:r>
      <w:r w:rsidR="003E6AE6">
        <w:rPr>
          <w:rFonts w:ascii="Sylfaen" w:hAnsi="Sylfaen"/>
          <w:sz w:val="24"/>
          <w:szCs w:val="24"/>
        </w:rPr>
        <w:t>և</w:t>
      </w:r>
      <w:r w:rsidRPr="0055042C">
        <w:rPr>
          <w:rFonts w:ascii="Sylfaen" w:hAnsi="Sylfaen"/>
          <w:sz w:val="24"/>
          <w:szCs w:val="24"/>
        </w:rPr>
        <w:t xml:space="preserve"> հասցնում Р ջրով մինչ</w:t>
      </w:r>
      <w:r w:rsidR="003E6AE6">
        <w:rPr>
          <w:rFonts w:ascii="Sylfaen" w:hAnsi="Sylfaen"/>
          <w:sz w:val="24"/>
          <w:szCs w:val="24"/>
        </w:rPr>
        <w:t>և</w:t>
      </w:r>
      <w:r w:rsidRPr="0055042C">
        <w:rPr>
          <w:rFonts w:ascii="Sylfaen" w:hAnsi="Sylfaen"/>
          <w:sz w:val="24"/>
          <w:szCs w:val="24"/>
        </w:rPr>
        <w:t xml:space="preserve"> 100 մլ ծավալը: </w:t>
      </w:r>
      <w:r w:rsidR="00126042" w:rsidRPr="0055042C">
        <w:rPr>
          <w:rStyle w:val="Bodytext2Sylfaen"/>
          <w:b w:val="0"/>
          <w:sz w:val="24"/>
          <w:szCs w:val="24"/>
        </w:rPr>
        <w:t>Պատրաստում են օգտագործելուց անմիջապես առաջ:</w:t>
      </w:r>
    </w:p>
    <w:p w14:paraId="5968BB6B"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sz w:val="24"/>
          <w:szCs w:val="24"/>
        </w:rPr>
        <w:lastRenderedPageBreak/>
        <w:t xml:space="preserve">Տանինային թթվի լուծույթ: </w:t>
      </w:r>
      <w:r w:rsidRPr="0055042C">
        <w:rPr>
          <w:rFonts w:ascii="Sylfaen" w:hAnsi="Sylfaen"/>
          <w:sz w:val="24"/>
          <w:szCs w:val="24"/>
        </w:rPr>
        <w:t xml:space="preserve">Լուծում են 10 մգ </w:t>
      </w:r>
      <w:r w:rsidRPr="0055042C">
        <w:rPr>
          <w:rFonts w:ascii="Sylfaen" w:hAnsi="Sylfaen"/>
          <w:i/>
          <w:sz w:val="24"/>
          <w:szCs w:val="24"/>
        </w:rPr>
        <w:t>Р տանինային թթուն</w:t>
      </w:r>
      <w:r w:rsidRPr="0055042C">
        <w:rPr>
          <w:rFonts w:ascii="Sylfaen" w:hAnsi="Sylfaen"/>
          <w:sz w:val="24"/>
          <w:szCs w:val="24"/>
        </w:rPr>
        <w:t xml:space="preserve"> 7,2 рН-ով 100 մլ ֆոսֆատ-աղային բուֆերային լուծույթում:</w:t>
      </w:r>
      <w:r w:rsidRPr="0055042C">
        <w:rPr>
          <w:rStyle w:val="Bodytext2Sylfaen"/>
          <w:sz w:val="24"/>
          <w:szCs w:val="24"/>
        </w:rPr>
        <w:t xml:space="preserve"> </w:t>
      </w:r>
      <w:r w:rsidR="00126042" w:rsidRPr="0055042C">
        <w:rPr>
          <w:rStyle w:val="Bodytext2Sylfaen"/>
          <w:b w:val="0"/>
          <w:sz w:val="24"/>
          <w:szCs w:val="24"/>
        </w:rPr>
        <w:t>Պատրաստում են օգտագործելուց անմիջապես առաջ:</w:t>
      </w:r>
    </w:p>
    <w:p w14:paraId="21EADEC0" w14:textId="694296FE" w:rsidR="00E37373" w:rsidRPr="0055042C" w:rsidRDefault="00E37373" w:rsidP="00E37373">
      <w:pPr>
        <w:tabs>
          <w:tab w:val="left" w:pos="1134"/>
        </w:tabs>
        <w:spacing w:after="160" w:line="360" w:lineRule="auto"/>
        <w:ind w:firstLine="567"/>
        <w:jc w:val="both"/>
        <w:rPr>
          <w:rFonts w:ascii="Sylfaen" w:eastAsia="Sylfaen" w:hAnsi="Sylfaen" w:cs="Sylfaen"/>
        </w:rPr>
      </w:pPr>
      <w:r w:rsidRPr="0055042C">
        <w:rPr>
          <w:rStyle w:val="Bodytext2Sylfaen"/>
          <w:rFonts w:eastAsia="Arial Unicode MS"/>
          <w:sz w:val="24"/>
          <w:szCs w:val="24"/>
        </w:rPr>
        <w:t>Ծովախոզուկի կոմպլեմենտ:</w:t>
      </w:r>
      <w:r w:rsidRPr="0055042C">
        <w:rPr>
          <w:rStyle w:val="Bodytext2Sylfaen"/>
          <w:sz w:val="24"/>
          <w:szCs w:val="24"/>
        </w:rPr>
        <w:t xml:space="preserve"> Պատրաստում են շիճուկի պուլը առնվազն 10 ծովախոզուկների արյունից: </w:t>
      </w:r>
      <w:r w:rsidRPr="0055042C">
        <w:rPr>
          <w:rFonts w:ascii="Sylfaen" w:hAnsi="Sylfaen"/>
        </w:rPr>
        <w:t xml:space="preserve">Շիճուկն առանձնացնում են կենտրոնախուսմամբ մոտավորապես </w:t>
      </w:r>
      <w:smartTag w:uri="urn:schemas-microsoft-com:office:smarttags" w:element="metricconverter">
        <w:smartTagPr>
          <w:attr w:name="ProductID" w:val="4°C"/>
        </w:smartTagPr>
        <w:r w:rsidRPr="0055042C">
          <w:rPr>
            <w:rFonts w:ascii="Sylfaen" w:hAnsi="Sylfaen"/>
          </w:rPr>
          <w:t>4°C</w:t>
        </w:r>
      </w:smartTag>
      <w:r w:rsidRPr="0055042C">
        <w:rPr>
          <w:rFonts w:ascii="Sylfaen" w:hAnsi="Sylfaen"/>
        </w:rPr>
        <w:t xml:space="preserve"> ջերմատիճանում </w:t>
      </w:r>
      <w:r w:rsidR="003E6AE6">
        <w:rPr>
          <w:rFonts w:ascii="Sylfaen" w:hAnsi="Sylfaen"/>
        </w:rPr>
        <w:t>և</w:t>
      </w:r>
      <w:r w:rsidRPr="0055042C">
        <w:rPr>
          <w:rFonts w:ascii="Sylfaen" w:hAnsi="Sylfaen"/>
        </w:rPr>
        <w:t xml:space="preserve"> պահում ոչ մեծ քանակություններով՝ -70 °C-ից ցածր ջերմաստիճանում: Անմիջապես կոմպլեմենտ-կախյալ հեմոլիզն սկսելուց առաջ նոսրացնում են ալբումին-բարբիտալային բուֆերային լուծույթով մինչ</w:t>
      </w:r>
      <w:r w:rsidR="003E6AE6">
        <w:rPr>
          <w:rFonts w:ascii="Sylfaen" w:hAnsi="Sylfaen"/>
        </w:rPr>
        <w:t>և</w:t>
      </w:r>
      <w:r w:rsidRPr="0055042C">
        <w:rPr>
          <w:rFonts w:ascii="Sylfaen" w:hAnsi="Sylfaen"/>
        </w:rPr>
        <w:t xml:space="preserve"> 125 - 200 СН</w:t>
      </w:r>
      <w:r w:rsidRPr="0055042C">
        <w:rPr>
          <w:rFonts w:ascii="Sylfaen" w:hAnsi="Sylfaen"/>
          <w:vertAlign w:val="subscript"/>
        </w:rPr>
        <w:t>50</w:t>
      </w:r>
      <w:r w:rsidRPr="0055042C">
        <w:rPr>
          <w:rFonts w:ascii="Sylfaen" w:hAnsi="Sylfaen"/>
        </w:rPr>
        <w:t xml:space="preserve">/մլ </w:t>
      </w:r>
      <w:r w:rsidR="003E6AE6">
        <w:rPr>
          <w:rFonts w:ascii="Sylfaen" w:hAnsi="Sylfaen"/>
        </w:rPr>
        <w:t>և</w:t>
      </w:r>
      <w:r w:rsidRPr="0055042C">
        <w:rPr>
          <w:rFonts w:ascii="Sylfaen" w:hAnsi="Sylfaen"/>
        </w:rPr>
        <w:t xml:space="preserve"> պահում սառցե բաղնիքում փորձարկման ժամանակ (CH</w:t>
      </w:r>
      <w:r w:rsidRPr="0055042C">
        <w:rPr>
          <w:rStyle w:val="Bodytext2Sylfaen"/>
          <w:rFonts w:eastAsia="Arial Unicode MS"/>
          <w:sz w:val="24"/>
          <w:szCs w:val="24"/>
          <w:vertAlign w:val="subscript"/>
        </w:rPr>
        <w:t>50</w:t>
      </w:r>
      <w:r w:rsidRPr="0055042C">
        <w:rPr>
          <w:rFonts w:ascii="Sylfaen" w:hAnsi="Sylfaen"/>
        </w:rPr>
        <w:t xml:space="preserve">(կոմպլեմենտի ակտիվության հեմոլիտիկ միավոր)՝ ստուգիչ շիճուկում կոմպլեմենտի կոնցենտրացիա, որը տվյալ պայմաններում առաջացնում է էրիթրոցիտների 50 %-ի լիզիս): </w:t>
      </w:r>
    </w:p>
    <w:p w14:paraId="4A702E49" w14:textId="77777777"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Կարմրախտի հակագեն: Հեմագլյուտինացման ինհիբիցման տիտրը որոշելու համար կարող է օգտագործվել կարմրախտի հակագեն, որի տիտրը պետք է լինի 1:256 հեմագլյուտինացնող միավորներից ոչ ավելի:</w:t>
      </w:r>
    </w:p>
    <w:p w14:paraId="4CAC8BBF" w14:textId="77777777" w:rsidR="00E37373" w:rsidRPr="0055042C" w:rsidRDefault="00E37373" w:rsidP="00E37373">
      <w:pPr>
        <w:pStyle w:val="Bodytext20"/>
        <w:shd w:val="clear" w:color="auto" w:fill="auto"/>
        <w:tabs>
          <w:tab w:val="left" w:pos="1134"/>
        </w:tabs>
        <w:spacing w:before="0" w:after="160" w:line="360" w:lineRule="auto"/>
        <w:ind w:firstLine="567"/>
        <w:rPr>
          <w:rStyle w:val="Bodytext2Sylfaen"/>
          <w:b w:val="0"/>
          <w:sz w:val="24"/>
          <w:szCs w:val="24"/>
        </w:rPr>
      </w:pPr>
    </w:p>
    <w:p w14:paraId="127A0770" w14:textId="77777777" w:rsidR="00E37373" w:rsidRPr="0055042C" w:rsidRDefault="00E37373" w:rsidP="00E37373">
      <w:pPr>
        <w:pStyle w:val="Bodytext20"/>
        <w:shd w:val="clear" w:color="auto" w:fill="auto"/>
        <w:spacing w:before="0" w:after="160" w:line="360" w:lineRule="auto"/>
        <w:ind w:firstLine="320"/>
        <w:rPr>
          <w:rStyle w:val="Bodytext2Sylfaen"/>
          <w:sz w:val="24"/>
          <w:szCs w:val="24"/>
        </w:rPr>
      </w:pPr>
      <w:r w:rsidRPr="0055042C">
        <w:rPr>
          <w:rStyle w:val="Bodytext2Sylfaen"/>
          <w:sz w:val="24"/>
          <w:szCs w:val="24"/>
        </w:rPr>
        <w:t>ՄԱՐԴՈՒ ԷՐԻԹՐՈՑԻՏՆԵՐԻ ՄՇԱԿՈՒՄԸ ՏԱՆԻՆԱՅԻՆ ԹԹՎՈՎ</w:t>
      </w:r>
    </w:p>
    <w:p w14:paraId="6E7C207D" w14:textId="03092ACB"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sz w:val="24"/>
          <w:szCs w:val="24"/>
        </w:rPr>
        <w:t xml:space="preserve">Էրիթրոցիտները որոշում են մարդու կայունացված արյան համապատասխան ծավալի կենտրոնախուսմամբ: </w:t>
      </w:r>
      <w:r w:rsidRPr="0055042C">
        <w:rPr>
          <w:rFonts w:ascii="Sylfaen" w:hAnsi="Sylfaen"/>
          <w:sz w:val="24"/>
          <w:szCs w:val="24"/>
        </w:rPr>
        <w:t xml:space="preserve">Լվանում են բջիջները առնվազն երեք անգամ՝ 7,2 рН-ով ֆոսֆատ-աղային բուֆերային լուծույթով </w:t>
      </w:r>
      <w:r w:rsidR="003E6AE6">
        <w:rPr>
          <w:rFonts w:ascii="Sylfaen" w:hAnsi="Sylfaen"/>
          <w:sz w:val="24"/>
          <w:szCs w:val="24"/>
        </w:rPr>
        <w:t>և</w:t>
      </w:r>
      <w:r w:rsidRPr="0055042C">
        <w:rPr>
          <w:rFonts w:ascii="Sylfaen" w:hAnsi="Sylfaen"/>
          <w:sz w:val="24"/>
          <w:szCs w:val="24"/>
        </w:rPr>
        <w:t xml:space="preserve"> կրկին կախույթ են ստանում նույն լուծույթում՝ մինչ</w:t>
      </w:r>
      <w:r w:rsidR="003E6AE6">
        <w:rPr>
          <w:rFonts w:ascii="Sylfaen" w:hAnsi="Sylfaen"/>
          <w:sz w:val="24"/>
          <w:szCs w:val="24"/>
        </w:rPr>
        <w:t>և</w:t>
      </w:r>
      <w:r w:rsidRPr="0055042C">
        <w:rPr>
          <w:rFonts w:ascii="Sylfaen" w:hAnsi="Sylfaen"/>
          <w:sz w:val="24"/>
          <w:szCs w:val="24"/>
        </w:rPr>
        <w:t xml:space="preserve"> 2 % (ծավ/ծավ) կոնցենտրացիա ստանալը:</w:t>
      </w:r>
      <w:r w:rsidRPr="0055042C">
        <w:rPr>
          <w:rStyle w:val="Bodytext2Sylfaen"/>
          <w:sz w:val="24"/>
          <w:szCs w:val="24"/>
        </w:rPr>
        <w:t xml:space="preserve"> </w:t>
      </w:r>
      <w:r w:rsidR="00126042" w:rsidRPr="0055042C">
        <w:rPr>
          <w:rStyle w:val="Bodytext2Sylfaen"/>
          <w:b w:val="0"/>
          <w:sz w:val="24"/>
          <w:szCs w:val="24"/>
        </w:rPr>
        <w:t xml:space="preserve">7,2 рН-ով 14,8 մլ ֆոսֆատ-աղային բուֆերային լուծույթին ավելացնում են տանինային թթվի 0,2 մլ լուծույթ </w:t>
      </w:r>
      <w:r w:rsidR="003E6AE6">
        <w:rPr>
          <w:rStyle w:val="Bodytext2Sylfaen"/>
          <w:b w:val="0"/>
          <w:sz w:val="24"/>
          <w:szCs w:val="24"/>
        </w:rPr>
        <w:t>և</w:t>
      </w:r>
      <w:r w:rsidR="00126042" w:rsidRPr="0055042C">
        <w:rPr>
          <w:rStyle w:val="Bodytext2Sylfaen"/>
          <w:b w:val="0"/>
          <w:sz w:val="24"/>
          <w:szCs w:val="24"/>
        </w:rPr>
        <w:t xml:space="preserve"> խառնում ստացված թարմ պատրաստված լուծույթի մեկ ծավալը մարդու էրիթրոցիտների կախույթի մեկ ծավալի հետ:</w:t>
      </w:r>
      <w:r w:rsidRPr="0055042C">
        <w:rPr>
          <w:rStyle w:val="Bodytext2Sylfaen"/>
          <w:sz w:val="24"/>
          <w:szCs w:val="24"/>
        </w:rPr>
        <w:t xml:space="preserve"> </w:t>
      </w:r>
      <w:r w:rsidRPr="0055042C">
        <w:rPr>
          <w:rFonts w:ascii="Sylfaen" w:hAnsi="Sylfaen"/>
          <w:sz w:val="24"/>
          <w:szCs w:val="24"/>
        </w:rPr>
        <w:t xml:space="preserve">Ինկուբացնում են 10 րոպե </w:t>
      </w:r>
      <w:smartTag w:uri="urn:schemas-microsoft-com:office:smarttags" w:element="metricconverter">
        <w:smartTagPr>
          <w:attr w:name="ProductID" w:val="37 °C"/>
        </w:smartTagPr>
        <w:r w:rsidRPr="0055042C">
          <w:rPr>
            <w:rFonts w:ascii="Sylfaen" w:hAnsi="Sylfaen"/>
            <w:sz w:val="24"/>
            <w:szCs w:val="24"/>
          </w:rPr>
          <w:t>37 °C</w:t>
        </w:r>
      </w:smartTag>
      <w:r w:rsidRPr="0055042C">
        <w:rPr>
          <w:rFonts w:ascii="Sylfaen" w:hAnsi="Sylfaen"/>
          <w:sz w:val="24"/>
          <w:szCs w:val="24"/>
        </w:rPr>
        <w:t xml:space="preserve"> ջերմատիճանում: Բջիջները որոշում են կենտրոնախուսմամբ (10 րոպե 800 g-ի դեպքում), վերնստվածքային հեղուկը հեռացնում են, իսկ բջիջները մեկ անգամ լվանում 7,2 рН-ով ֆոսֆատ-աղային բուֆերային լուծույթով:</w:t>
      </w:r>
      <w:r w:rsidRPr="0055042C">
        <w:rPr>
          <w:rStyle w:val="Bodytext2Sylfaen"/>
          <w:sz w:val="24"/>
          <w:szCs w:val="24"/>
        </w:rPr>
        <w:t xml:space="preserve"> </w:t>
      </w:r>
      <w:r w:rsidRPr="0055042C">
        <w:rPr>
          <w:rFonts w:ascii="Sylfaen" w:hAnsi="Sylfaen"/>
          <w:sz w:val="24"/>
          <w:szCs w:val="24"/>
        </w:rPr>
        <w:t xml:space="preserve">Տանինային թթվով մշակված էրիթրոցիտներից նորից կախույթ են ստանում 7,2 рН-ով </w:t>
      </w:r>
      <w:r w:rsidRPr="0055042C">
        <w:rPr>
          <w:rFonts w:ascii="Sylfaen" w:hAnsi="Sylfaen"/>
          <w:sz w:val="24"/>
          <w:szCs w:val="24"/>
        </w:rPr>
        <w:lastRenderedPageBreak/>
        <w:t>ֆոսֆատ-աղային բուֆերային լուծույթում մինչ</w:t>
      </w:r>
      <w:r w:rsidR="003E6AE6">
        <w:rPr>
          <w:rFonts w:ascii="Sylfaen" w:hAnsi="Sylfaen"/>
          <w:sz w:val="24"/>
          <w:szCs w:val="24"/>
        </w:rPr>
        <w:t>և</w:t>
      </w:r>
      <w:r w:rsidRPr="0055042C">
        <w:rPr>
          <w:rFonts w:ascii="Sylfaen" w:hAnsi="Sylfaen"/>
          <w:sz w:val="24"/>
          <w:szCs w:val="24"/>
        </w:rPr>
        <w:t xml:space="preserve"> 1 % (ծավ/ծավ) ստանալը:</w:t>
      </w:r>
    </w:p>
    <w:p w14:paraId="2AF73C38" w14:textId="77777777" w:rsidR="00E37373" w:rsidRPr="0055042C" w:rsidRDefault="00E37373" w:rsidP="00E37373">
      <w:pPr>
        <w:pStyle w:val="Bodytext20"/>
        <w:shd w:val="clear" w:color="auto" w:fill="auto"/>
        <w:tabs>
          <w:tab w:val="left" w:pos="1134"/>
        </w:tabs>
        <w:spacing w:before="0" w:after="160" w:line="360" w:lineRule="auto"/>
        <w:ind w:firstLine="567"/>
        <w:rPr>
          <w:rStyle w:val="Bodytext2Sylfaen"/>
          <w:b w:val="0"/>
          <w:sz w:val="24"/>
          <w:szCs w:val="24"/>
        </w:rPr>
      </w:pPr>
    </w:p>
    <w:p w14:paraId="69CDFDE4" w14:textId="77777777" w:rsidR="00653EF9" w:rsidRPr="0055042C" w:rsidRDefault="00E37373">
      <w:pPr>
        <w:pStyle w:val="Bodytext20"/>
        <w:shd w:val="clear" w:color="auto" w:fill="auto"/>
        <w:tabs>
          <w:tab w:val="left" w:pos="1134"/>
        </w:tabs>
        <w:spacing w:before="0" w:after="160" w:line="346" w:lineRule="auto"/>
        <w:ind w:firstLine="567"/>
        <w:rPr>
          <w:rStyle w:val="Bodytext2Sylfaen"/>
          <w:sz w:val="24"/>
          <w:szCs w:val="24"/>
        </w:rPr>
      </w:pPr>
      <w:r w:rsidRPr="0055042C">
        <w:rPr>
          <w:rStyle w:val="Bodytext2Sylfaen"/>
          <w:sz w:val="24"/>
          <w:szCs w:val="24"/>
        </w:rPr>
        <w:t>ՏԱՆԻՆԱՅԻՆ ԹԹՎՈՎ ՄՇԱԿՎԱԾ ԷՐԻԹՐՈՑԻՏՆԵՐԻ ՄԱԿԵՐԵՎՈՒՅԹԻՆ ՀԱԿԱԳԵՆԻ ՖԻՔՍՈՒՄԸ</w:t>
      </w:r>
    </w:p>
    <w:p w14:paraId="1E9213F5" w14:textId="42C0A6AC" w:rsidR="00653EF9" w:rsidRPr="0055042C" w:rsidRDefault="00E37373">
      <w:pPr>
        <w:tabs>
          <w:tab w:val="left" w:pos="1134"/>
        </w:tabs>
        <w:spacing w:after="160" w:line="346" w:lineRule="auto"/>
        <w:ind w:firstLine="567"/>
        <w:jc w:val="both"/>
        <w:rPr>
          <w:rStyle w:val="Bodytext2Sylfaen"/>
          <w:b w:val="0"/>
          <w:sz w:val="24"/>
          <w:szCs w:val="24"/>
        </w:rPr>
      </w:pPr>
      <w:r w:rsidRPr="0055042C">
        <w:rPr>
          <w:rFonts w:ascii="Sylfaen" w:hAnsi="Sylfaen"/>
        </w:rPr>
        <w:t>Տանինային թթվով մշակված էրիթրոցիտների կախույթի համապատասխան ծավալին (</w:t>
      </w:r>
      <w:r w:rsidRPr="0055042C">
        <w:rPr>
          <w:rStyle w:val="Bodytext2Sylfaen"/>
          <w:i/>
          <w:sz w:val="24"/>
          <w:szCs w:val="24"/>
        </w:rPr>
        <w:t>V</w:t>
      </w:r>
      <w:r w:rsidRPr="0055042C">
        <w:rPr>
          <w:rStyle w:val="Bodytext2Sylfaen"/>
          <w:sz w:val="24"/>
          <w:szCs w:val="24"/>
          <w:vertAlign w:val="subscript"/>
        </w:rPr>
        <w:t>S</w:t>
      </w:r>
      <w:r w:rsidRPr="0055042C">
        <w:rPr>
          <w:rFonts w:ascii="Sylfaen" w:hAnsi="Sylfaen"/>
        </w:rPr>
        <w:t xml:space="preserve">) ավելացնում են կարմրախտի հակագեն (0,2 մլ՝ 1,0 մլ բջիջների կախույթին) </w:t>
      </w:r>
      <w:r w:rsidR="003E6AE6">
        <w:rPr>
          <w:rFonts w:ascii="Sylfaen" w:hAnsi="Sylfaen"/>
        </w:rPr>
        <w:t>և</w:t>
      </w:r>
      <w:r w:rsidRPr="0055042C">
        <w:rPr>
          <w:rFonts w:ascii="Sylfaen" w:hAnsi="Sylfaen"/>
        </w:rPr>
        <w:t xml:space="preserve"> 30 րոպե ինկուբացնում </w:t>
      </w:r>
      <w:smartTag w:uri="urn:schemas-microsoft-com:office:smarttags" w:element="metricconverter">
        <w:smartTagPr>
          <w:attr w:name="ProductID" w:val="37 °C"/>
        </w:smartTagPr>
        <w:r w:rsidRPr="0055042C">
          <w:rPr>
            <w:rFonts w:ascii="Sylfaen" w:hAnsi="Sylfaen"/>
          </w:rPr>
          <w:t>37 °C</w:t>
        </w:r>
      </w:smartTag>
      <w:r w:rsidRPr="0055042C">
        <w:rPr>
          <w:rFonts w:ascii="Sylfaen" w:hAnsi="Sylfaen"/>
        </w:rPr>
        <w:t xml:space="preserve"> ջերմաստիճանում: Բջիջներն առանձնացնում են կենտրոնախուսմամբ (</w:t>
      </w:r>
      <w:smartTag w:uri="urn:schemas-microsoft-com:office:smarttags" w:element="metricconverter">
        <w:smartTagPr>
          <w:attr w:name="ProductID" w:val="800 g"/>
        </w:smartTagPr>
        <w:r w:rsidRPr="0055042C">
          <w:rPr>
            <w:rFonts w:ascii="Sylfaen" w:hAnsi="Sylfaen"/>
          </w:rPr>
          <w:t>800 g</w:t>
        </w:r>
      </w:smartTag>
      <w:r w:rsidRPr="0055042C">
        <w:rPr>
          <w:rFonts w:ascii="Sylfaen" w:hAnsi="Sylfaen"/>
        </w:rPr>
        <w:t xml:space="preserve"> 10 րոպեում) </w:t>
      </w:r>
      <w:r w:rsidR="003E6AE6">
        <w:rPr>
          <w:rFonts w:ascii="Sylfaen" w:hAnsi="Sylfaen"/>
        </w:rPr>
        <w:t>և</w:t>
      </w:r>
      <w:r w:rsidRPr="0055042C">
        <w:rPr>
          <w:rFonts w:ascii="Sylfaen" w:hAnsi="Sylfaen"/>
        </w:rPr>
        <w:t xml:space="preserve"> հեռացնում վերնստվածքային հեղուկը:</w:t>
      </w:r>
      <w:r w:rsidRPr="0055042C">
        <w:rPr>
          <w:rStyle w:val="Bodytext2Sylfaen"/>
          <w:sz w:val="24"/>
          <w:szCs w:val="24"/>
        </w:rPr>
        <w:t xml:space="preserve"> </w:t>
      </w:r>
      <w:r w:rsidR="00126042" w:rsidRPr="0055042C">
        <w:rPr>
          <w:rStyle w:val="Bodytext2Sylfaen"/>
          <w:b w:val="0"/>
          <w:sz w:val="24"/>
          <w:szCs w:val="24"/>
        </w:rPr>
        <w:t>Ավելացնում են ալբումին-բարբիտալային բուֆերային լուծույթ հեռացված վերնստվածքային հեղուկին հավասար ծավալով, բջիջներից կրկին կախույթ են ստանում, առանձնացնում, ինչպես նկարագրված է վեր</w:t>
      </w:r>
      <w:r w:rsidR="003E6AE6">
        <w:rPr>
          <w:rStyle w:val="Bodytext2Sylfaen"/>
          <w:b w:val="0"/>
          <w:sz w:val="24"/>
          <w:szCs w:val="24"/>
        </w:rPr>
        <w:t>և</w:t>
      </w:r>
      <w:r w:rsidR="00126042" w:rsidRPr="0055042C">
        <w:rPr>
          <w:rStyle w:val="Bodytext2Sylfaen"/>
          <w:b w:val="0"/>
          <w:sz w:val="24"/>
          <w:szCs w:val="24"/>
        </w:rPr>
        <w:t xml:space="preserve">ում, </w:t>
      </w:r>
      <w:r w:rsidR="003E6AE6">
        <w:rPr>
          <w:rStyle w:val="Bodytext2Sylfaen"/>
          <w:b w:val="0"/>
          <w:sz w:val="24"/>
          <w:szCs w:val="24"/>
        </w:rPr>
        <w:t>և</w:t>
      </w:r>
      <w:r w:rsidR="00126042" w:rsidRPr="0055042C">
        <w:rPr>
          <w:rStyle w:val="Bodytext2Sylfaen"/>
          <w:b w:val="0"/>
          <w:sz w:val="24"/>
          <w:szCs w:val="24"/>
        </w:rPr>
        <w:t xml:space="preserve"> կրկնում են լվանալու գործողությունը: </w:t>
      </w:r>
    </w:p>
    <w:p w14:paraId="651468B5" w14:textId="77777777" w:rsidR="00653EF9" w:rsidRPr="0055042C" w:rsidRDefault="00E37373">
      <w:pPr>
        <w:pStyle w:val="Bodytext20"/>
        <w:shd w:val="clear" w:color="auto" w:fill="auto"/>
        <w:tabs>
          <w:tab w:val="left" w:pos="1134"/>
        </w:tabs>
        <w:spacing w:before="0" w:after="160" w:line="346" w:lineRule="auto"/>
        <w:ind w:firstLine="567"/>
        <w:rPr>
          <w:rFonts w:ascii="Sylfaen" w:hAnsi="Sylfaen"/>
          <w:sz w:val="24"/>
          <w:szCs w:val="24"/>
        </w:rPr>
      </w:pPr>
      <w:r w:rsidRPr="0055042C">
        <w:rPr>
          <w:rFonts w:ascii="Sylfaen" w:hAnsi="Sylfaen"/>
          <w:sz w:val="24"/>
          <w:szCs w:val="24"/>
        </w:rPr>
        <w:t xml:space="preserve">Բջիջներից նորից կախույթ են ստանում ալբումին-բարբիտալային բուֆերային լուծույթի օգնությամբ՝ օգտագործելով </w:t>
      </w:r>
      <w:r w:rsidRPr="0055042C">
        <w:rPr>
          <w:rStyle w:val="Bodytext2Sylfaen"/>
          <w:sz w:val="24"/>
          <w:szCs w:val="24"/>
          <w:vertAlign w:val="superscript"/>
        </w:rPr>
        <w:t>3</w:t>
      </w:r>
      <w:r w:rsidRPr="0055042C">
        <w:rPr>
          <w:rFonts w:ascii="Sylfaen" w:hAnsi="Sylfaen"/>
          <w:sz w:val="24"/>
          <w:szCs w:val="24"/>
        </w:rPr>
        <w:t>/</w:t>
      </w:r>
      <w:r w:rsidRPr="0055042C">
        <w:rPr>
          <w:rStyle w:val="Bodytext2Sylfaen"/>
          <w:sz w:val="24"/>
          <w:szCs w:val="24"/>
          <w:vertAlign w:val="subscript"/>
        </w:rPr>
        <w:t>4</w:t>
      </w:r>
      <w:r w:rsidRPr="0055042C">
        <w:rPr>
          <w:rFonts w:ascii="Sylfaen" w:hAnsi="Sylfaen"/>
          <w:sz w:val="24"/>
          <w:szCs w:val="24"/>
        </w:rPr>
        <w:t xml:space="preserve"> V </w:t>
      </w:r>
      <w:r w:rsidRPr="0055042C">
        <w:rPr>
          <w:rStyle w:val="Bodytext2Sylfaen"/>
          <w:sz w:val="24"/>
          <w:szCs w:val="24"/>
          <w:vertAlign w:val="subscript"/>
        </w:rPr>
        <w:t xml:space="preserve">S </w:t>
      </w:r>
      <w:r w:rsidRPr="0055042C">
        <w:rPr>
          <w:rFonts w:ascii="Sylfaen" w:hAnsi="Sylfaen"/>
          <w:sz w:val="24"/>
          <w:szCs w:val="24"/>
        </w:rPr>
        <w:t>համարժեք ծավալ՝ այդպիսով ստանալով սկզբնական ծավալը (V</w:t>
      </w:r>
      <w:r w:rsidRPr="0055042C">
        <w:rPr>
          <w:rStyle w:val="Bodytext2Sylfaen"/>
          <w:sz w:val="24"/>
          <w:szCs w:val="24"/>
          <w:vertAlign w:val="subscript"/>
        </w:rPr>
        <w:t xml:space="preserve">i </w:t>
      </w:r>
      <w:r w:rsidRPr="0055042C">
        <w:rPr>
          <w:rFonts w:ascii="Sylfaen" w:hAnsi="Sylfaen"/>
          <w:sz w:val="24"/>
          <w:szCs w:val="24"/>
        </w:rPr>
        <w:t>լուծույթ):</w:t>
      </w:r>
    </w:p>
    <w:p w14:paraId="5B01C543" w14:textId="0C58BC7D" w:rsidR="00653EF9" w:rsidRPr="0055042C" w:rsidRDefault="00E37373">
      <w:pPr>
        <w:pStyle w:val="Bodytext20"/>
        <w:shd w:val="clear" w:color="auto" w:fill="auto"/>
        <w:tabs>
          <w:tab w:val="left" w:pos="1134"/>
        </w:tabs>
        <w:spacing w:before="0" w:after="160" w:line="346" w:lineRule="auto"/>
        <w:ind w:firstLine="567"/>
        <w:rPr>
          <w:rFonts w:ascii="Sylfaen" w:hAnsi="Sylfaen"/>
          <w:sz w:val="24"/>
          <w:szCs w:val="24"/>
        </w:rPr>
      </w:pPr>
      <w:r w:rsidRPr="0055042C">
        <w:rPr>
          <w:rFonts w:ascii="Sylfaen" w:hAnsi="Sylfaen"/>
          <w:sz w:val="24"/>
          <w:szCs w:val="24"/>
        </w:rPr>
        <w:t>Խառնում են 900 մկլ ալբումին-բարբիտալային բուֆերային լուծույթը 100 մկլ V</w:t>
      </w:r>
      <w:r w:rsidRPr="0055042C">
        <w:rPr>
          <w:rFonts w:ascii="Sylfaen" w:hAnsi="Sylfaen"/>
          <w:sz w:val="24"/>
          <w:szCs w:val="24"/>
          <w:vertAlign w:val="subscript"/>
        </w:rPr>
        <w:t>i</w:t>
      </w:r>
      <w:r w:rsidRPr="0055042C">
        <w:rPr>
          <w:rFonts w:ascii="Sylfaen" w:hAnsi="Sylfaen"/>
          <w:sz w:val="24"/>
          <w:szCs w:val="24"/>
        </w:rPr>
        <w:t xml:space="preserve"> լուծույթի հետ՝ այդպիսով ստանալով (V</w:t>
      </w:r>
      <w:r w:rsidRPr="0055042C">
        <w:rPr>
          <w:rFonts w:ascii="Sylfaen" w:hAnsi="Sylfaen"/>
          <w:sz w:val="24"/>
          <w:szCs w:val="24"/>
          <w:vertAlign w:val="subscript"/>
        </w:rPr>
        <w:t>r</w:t>
      </w:r>
      <w:r w:rsidRPr="0055042C">
        <w:rPr>
          <w:rFonts w:ascii="Sylfaen" w:hAnsi="Sylfaen"/>
          <w:sz w:val="24"/>
          <w:szCs w:val="24"/>
        </w:rPr>
        <w:t xml:space="preserve">) ծավալը </w:t>
      </w:r>
      <w:r w:rsidR="003E6AE6">
        <w:rPr>
          <w:rFonts w:ascii="Sylfaen" w:hAnsi="Sylfaen"/>
          <w:sz w:val="24"/>
          <w:szCs w:val="24"/>
        </w:rPr>
        <w:t>և</w:t>
      </w:r>
      <w:r w:rsidRPr="0055042C">
        <w:rPr>
          <w:rFonts w:ascii="Sylfaen" w:hAnsi="Sylfaen"/>
          <w:sz w:val="24"/>
          <w:szCs w:val="24"/>
        </w:rPr>
        <w:t xml:space="preserve"> որոշում են սկզբնական օպտիկական խտությունը ալիքի 541 նմ (А) երկարության դեպքում:</w:t>
      </w:r>
      <w:r w:rsidRPr="0055042C">
        <w:rPr>
          <w:rStyle w:val="Bodytext2Sylfaen"/>
          <w:sz w:val="24"/>
          <w:szCs w:val="24"/>
        </w:rPr>
        <w:t xml:space="preserve"> </w:t>
      </w:r>
      <w:r w:rsidRPr="0055042C">
        <w:rPr>
          <w:rFonts w:ascii="Sylfaen" w:hAnsi="Sylfaen"/>
          <w:sz w:val="24"/>
          <w:szCs w:val="24"/>
        </w:rPr>
        <w:t>Ալբումին-բարբիտալային բուֆերային լուծույթի օգնությամբ V</w:t>
      </w:r>
      <w:r w:rsidRPr="0055042C">
        <w:rPr>
          <w:rStyle w:val="Bodytext2Sylfaen"/>
          <w:sz w:val="24"/>
          <w:szCs w:val="24"/>
          <w:vertAlign w:val="subscript"/>
        </w:rPr>
        <w:t>r</w:t>
      </w:r>
      <w:r w:rsidRPr="0055042C">
        <w:rPr>
          <w:rFonts w:ascii="Sylfaen" w:hAnsi="Sylfaen"/>
          <w:sz w:val="24"/>
          <w:szCs w:val="24"/>
        </w:rPr>
        <w:t xml:space="preserve"> նոսրացնում են А-ին հավասար նոսրացման գործակցով՝ այդպիսով ստանալով մարդու սենսիբիլացված էրիթրոցիտների վերջնական ճշգրտված ծավալը (V</w:t>
      </w:r>
      <w:r w:rsidRPr="0055042C">
        <w:rPr>
          <w:rStyle w:val="Bodytext2Sylfaen"/>
          <w:sz w:val="24"/>
          <w:szCs w:val="24"/>
          <w:vertAlign w:val="subscript"/>
        </w:rPr>
        <w:t>f</w:t>
      </w:r>
      <w:r w:rsidRPr="0055042C">
        <w:rPr>
          <w:rFonts w:ascii="Sylfaen" w:hAnsi="Sylfaen"/>
          <w:sz w:val="24"/>
          <w:szCs w:val="24"/>
        </w:rPr>
        <w:t>= V</w:t>
      </w:r>
      <w:r w:rsidRPr="0055042C">
        <w:rPr>
          <w:rStyle w:val="Bodytext2Sylfaen"/>
          <w:sz w:val="24"/>
          <w:szCs w:val="24"/>
          <w:vertAlign w:val="subscript"/>
        </w:rPr>
        <w:t>r</w:t>
      </w:r>
      <w:r w:rsidRPr="0055042C">
        <w:rPr>
          <w:rFonts w:ascii="Sylfaen" w:hAnsi="Sylfaen"/>
          <w:sz w:val="24"/>
          <w:szCs w:val="24"/>
        </w:rPr>
        <w:t xml:space="preserve"> • A) </w:t>
      </w:r>
      <w:r w:rsidR="003E6AE6">
        <w:rPr>
          <w:rFonts w:ascii="Sylfaen" w:hAnsi="Sylfaen"/>
          <w:sz w:val="24"/>
          <w:szCs w:val="24"/>
        </w:rPr>
        <w:t>և</w:t>
      </w:r>
      <w:r w:rsidRPr="0055042C">
        <w:rPr>
          <w:rFonts w:ascii="Sylfaen" w:hAnsi="Sylfaen"/>
          <w:sz w:val="24"/>
          <w:szCs w:val="24"/>
        </w:rPr>
        <w:t xml:space="preserve"> հասցնելով А արժեքը մինչ</w:t>
      </w:r>
      <w:r w:rsidR="003E6AE6">
        <w:rPr>
          <w:rFonts w:ascii="Sylfaen" w:hAnsi="Sylfaen"/>
          <w:sz w:val="24"/>
          <w:szCs w:val="24"/>
        </w:rPr>
        <w:t>և</w:t>
      </w:r>
      <w:r w:rsidRPr="0055042C">
        <w:rPr>
          <w:rFonts w:ascii="Sylfaen" w:hAnsi="Sylfaen"/>
          <w:sz w:val="24"/>
          <w:szCs w:val="24"/>
        </w:rPr>
        <w:t xml:space="preserve"> 1,0 ± 0,1՝ տասնապատիկ նոսրացման համար:</w:t>
      </w:r>
    </w:p>
    <w:p w14:paraId="6DF98F8D" w14:textId="77777777" w:rsidR="00653EF9" w:rsidRPr="0055042C" w:rsidRDefault="00653EF9">
      <w:pPr>
        <w:pStyle w:val="Bodytext20"/>
        <w:shd w:val="clear" w:color="auto" w:fill="auto"/>
        <w:tabs>
          <w:tab w:val="left" w:pos="1134"/>
        </w:tabs>
        <w:spacing w:before="0" w:after="160" w:line="346" w:lineRule="auto"/>
        <w:ind w:firstLine="567"/>
        <w:rPr>
          <w:rStyle w:val="Bodytext2Sylfaen"/>
          <w:sz w:val="24"/>
          <w:szCs w:val="24"/>
        </w:rPr>
      </w:pPr>
    </w:p>
    <w:p w14:paraId="1A0509DD" w14:textId="77777777" w:rsidR="00653EF9" w:rsidRPr="0055042C" w:rsidRDefault="00E37373">
      <w:pPr>
        <w:pStyle w:val="Bodytext20"/>
        <w:shd w:val="clear" w:color="auto" w:fill="auto"/>
        <w:tabs>
          <w:tab w:val="left" w:pos="1134"/>
        </w:tabs>
        <w:spacing w:before="0" w:after="160" w:line="346" w:lineRule="auto"/>
        <w:ind w:firstLine="567"/>
        <w:rPr>
          <w:rFonts w:ascii="Sylfaen" w:hAnsi="Sylfaen"/>
          <w:b/>
          <w:sz w:val="24"/>
          <w:szCs w:val="24"/>
        </w:rPr>
      </w:pPr>
      <w:r w:rsidRPr="0055042C">
        <w:rPr>
          <w:rFonts w:ascii="Sylfaen" w:hAnsi="Sylfaen"/>
          <w:sz w:val="24"/>
          <w:szCs w:val="24"/>
        </w:rPr>
        <w:t>ՍԵՆՍԻԲԻԼԱՑՎԱԾ ԷՐԻԹՐՈՑԻՏՆԵՐԻ՝ ՀԱԿԱՄԱՐՄԻՆՆԵՐՈՎ ԿԱՊՈՒՄԸ</w:t>
      </w:r>
    </w:p>
    <w:p w14:paraId="4E581DA7" w14:textId="189925D0" w:rsidR="00653EF9" w:rsidRPr="0055042C" w:rsidRDefault="00126042">
      <w:pPr>
        <w:pStyle w:val="Bodytext20"/>
        <w:shd w:val="clear" w:color="auto" w:fill="auto"/>
        <w:tabs>
          <w:tab w:val="left" w:pos="1134"/>
        </w:tabs>
        <w:spacing w:before="0" w:after="160" w:line="346" w:lineRule="auto"/>
        <w:ind w:firstLine="567"/>
        <w:rPr>
          <w:rFonts w:ascii="Sylfaen" w:hAnsi="Sylfaen"/>
          <w:sz w:val="24"/>
          <w:szCs w:val="24"/>
        </w:rPr>
      </w:pPr>
      <w:r w:rsidRPr="0055042C">
        <w:rPr>
          <w:rStyle w:val="Bodytext2Sylfaen"/>
          <w:b w:val="0"/>
          <w:sz w:val="24"/>
          <w:szCs w:val="24"/>
        </w:rPr>
        <w:t>Ստոր</w:t>
      </w:r>
      <w:r w:rsidR="003E6AE6">
        <w:rPr>
          <w:rStyle w:val="Bodytext2Sylfaen"/>
          <w:b w:val="0"/>
          <w:sz w:val="24"/>
          <w:szCs w:val="24"/>
        </w:rPr>
        <w:t>և</w:t>
      </w:r>
      <w:r w:rsidRPr="0055042C">
        <w:rPr>
          <w:rStyle w:val="Bodytext2Sylfaen"/>
          <w:b w:val="0"/>
          <w:sz w:val="24"/>
          <w:szCs w:val="24"/>
        </w:rPr>
        <w:t xml:space="preserve"> թվարկված լուծույթները պատրաստում են հաջորդաբար երկու կրկնողությամբ՝ օգտագործելով դրանցից յուրաքանչյուրի համար առանձին մեկանգամյա օգտագործման տաշտակ կամ փորձանոթ:</w:t>
      </w:r>
    </w:p>
    <w:p w14:paraId="25767C9E" w14:textId="78F7DDAE"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sz w:val="24"/>
          <w:szCs w:val="24"/>
        </w:rPr>
        <w:lastRenderedPageBreak/>
        <w:t>Փորձարկվող լուծույթներ:</w:t>
      </w:r>
      <w:r w:rsidRPr="0055042C">
        <w:rPr>
          <w:rStyle w:val="Bodytext2Sylfaen"/>
          <w:b w:val="0"/>
          <w:sz w:val="24"/>
          <w:szCs w:val="24"/>
        </w:rPr>
        <w:t xml:space="preserve"> Անհրաժեշտության դեպքում իմունոգլոբուլինի փորձարկվող լուծույթի рН-ը հասցնում են մինչ</w:t>
      </w:r>
      <w:r w:rsidR="003E6AE6">
        <w:rPr>
          <w:rStyle w:val="Bodytext2Sylfaen"/>
          <w:b w:val="0"/>
          <w:sz w:val="24"/>
          <w:szCs w:val="24"/>
        </w:rPr>
        <w:t>և</w:t>
      </w:r>
      <w:r w:rsidRPr="0055042C">
        <w:rPr>
          <w:rStyle w:val="Bodytext2Sylfaen"/>
          <w:b w:val="0"/>
          <w:sz w:val="24"/>
          <w:szCs w:val="24"/>
        </w:rPr>
        <w:t xml:space="preserve"> 7,0:</w:t>
      </w:r>
    </w:p>
    <w:p w14:paraId="4D9770EB" w14:textId="77777777"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1-ին մեթոդիկան կատարելիս փորձարկվող նմուշի ծավալները նոսրացնում են ալբումին-բարբիտալային բուֆերային լուծույթով այնպես, որ 900 մկլ լուծույթում պարունակվի 30 մգ-ից 40 մգ իմունոգլոբուլին:</w:t>
      </w:r>
    </w:p>
    <w:p w14:paraId="45D3D810" w14:textId="77777777"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2-րդ մեթոդիկան կատարելիս փորձարկվող նմուշի ծավալները նոսրացնում են ալբումին-բարբիտալային բուֆերային լուծույթով այնպես, որ 1200 մկլ լուծույթում պարունակվի 15 մգ-ից 30 մգ իմունոգլոբուլին:</w:t>
      </w:r>
    </w:p>
    <w:p w14:paraId="6B14BED8"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sz w:val="24"/>
          <w:szCs w:val="24"/>
        </w:rPr>
        <w:t xml:space="preserve">Համեմատման լուծույթներ: </w:t>
      </w:r>
      <w:r w:rsidRPr="0055042C">
        <w:rPr>
          <w:rFonts w:ascii="Sylfaen" w:hAnsi="Sylfaen"/>
          <w:sz w:val="24"/>
          <w:szCs w:val="24"/>
        </w:rPr>
        <w:t xml:space="preserve">Պատրաստում են նույն կերպ, ինչ փորձարկվող լուծույթները մարդու </w:t>
      </w:r>
      <w:r w:rsidRPr="0055042C">
        <w:rPr>
          <w:rFonts w:ascii="Sylfaen" w:hAnsi="Sylfaen"/>
          <w:i/>
          <w:sz w:val="24"/>
          <w:szCs w:val="24"/>
        </w:rPr>
        <w:t>իմունոգլոբուլինի ԵԱՏՄԴ ՍՆ օգտագործմամբ՝ Fc-ֆրագմենտի ֆունկցիոնալ վիճակի գնահատման համար:</w:t>
      </w:r>
    </w:p>
    <w:p w14:paraId="15EA46ED" w14:textId="77777777"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Կոմպլեմենտի ստուգում: Ալբումին-բարբիտալային բուֆերային լուծույթն օգտագործում են նույն ծավալով, ինչ փորձարկվող լուծույթը:</w:t>
      </w:r>
    </w:p>
    <w:p w14:paraId="57AFBFA6" w14:textId="063D9572"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 xml:space="preserve">1-ին մեթոդիկան կատարելիս յուրաքանչյուր տաշտակի կամ փորձանոթի պարունակությանն ավելացնում են 100-ական մկլ մարդու սենսիբիլիզացված էրիթրոցիտներ </w:t>
      </w:r>
      <w:r w:rsidR="003E6AE6">
        <w:rPr>
          <w:rStyle w:val="Bodytext2Sylfaen"/>
          <w:b w:val="0"/>
          <w:sz w:val="24"/>
          <w:szCs w:val="24"/>
        </w:rPr>
        <w:t>և</w:t>
      </w:r>
      <w:r w:rsidRPr="0055042C">
        <w:rPr>
          <w:rStyle w:val="Bodytext2Sylfaen"/>
          <w:b w:val="0"/>
          <w:sz w:val="24"/>
          <w:szCs w:val="24"/>
        </w:rPr>
        <w:t xml:space="preserve"> լավ խառնում:</w:t>
      </w:r>
      <w:r w:rsidR="00E37373" w:rsidRPr="0055042C">
        <w:rPr>
          <w:rStyle w:val="Bodytext2Sylfaen"/>
          <w:sz w:val="24"/>
          <w:szCs w:val="24"/>
        </w:rPr>
        <w:t xml:space="preserve"> </w:t>
      </w:r>
      <w:r w:rsidR="00E37373" w:rsidRPr="0055042C">
        <w:rPr>
          <w:rFonts w:ascii="Sylfaen" w:hAnsi="Sylfaen"/>
          <w:sz w:val="24"/>
          <w:szCs w:val="24"/>
        </w:rPr>
        <w:t xml:space="preserve">15 րոպե ինկուբացնում են սենյակային ջերմաստիճանում, ավելացնում են 1000 մկլ ալբումին-բարբիտալային բուֆերային լուծույթ, կենտրոնախուսմամբ առանձնացնում են բջիջները (10 րոպե՝ 1000 g-ի դեպքում) </w:t>
      </w:r>
      <w:r w:rsidR="003E6AE6">
        <w:rPr>
          <w:rFonts w:ascii="Sylfaen" w:hAnsi="Sylfaen"/>
          <w:sz w:val="24"/>
          <w:szCs w:val="24"/>
        </w:rPr>
        <w:t>և</w:t>
      </w:r>
      <w:r w:rsidR="00E37373" w:rsidRPr="0055042C">
        <w:rPr>
          <w:rFonts w:ascii="Sylfaen" w:hAnsi="Sylfaen"/>
          <w:sz w:val="24"/>
          <w:szCs w:val="24"/>
        </w:rPr>
        <w:t xml:space="preserve"> հեռացնում 1900 մկլ վերնստվածքային հեղուկ:</w:t>
      </w:r>
      <w:r w:rsidR="00E37373" w:rsidRPr="0055042C">
        <w:rPr>
          <w:rStyle w:val="Bodytext2Sylfaen"/>
          <w:sz w:val="24"/>
          <w:szCs w:val="24"/>
        </w:rPr>
        <w:t xml:space="preserve"> </w:t>
      </w:r>
      <w:r w:rsidRPr="0055042C">
        <w:rPr>
          <w:rStyle w:val="Bodytext2Sylfaen"/>
          <w:b w:val="0"/>
          <w:sz w:val="24"/>
          <w:szCs w:val="24"/>
        </w:rPr>
        <w:t xml:space="preserve">Ավելացնում են 1900 մկլ ալբումին-բարբիտալային բուֆերային լուծույթ </w:t>
      </w:r>
      <w:r w:rsidR="003E6AE6">
        <w:rPr>
          <w:rStyle w:val="Bodytext2Sylfaen"/>
          <w:b w:val="0"/>
          <w:sz w:val="24"/>
          <w:szCs w:val="24"/>
        </w:rPr>
        <w:t>և</w:t>
      </w:r>
      <w:r w:rsidRPr="0055042C">
        <w:rPr>
          <w:rStyle w:val="Bodytext2Sylfaen"/>
          <w:b w:val="0"/>
          <w:sz w:val="24"/>
          <w:szCs w:val="24"/>
        </w:rPr>
        <w:t xml:space="preserve"> կրկնում լվանալու գործողությունը՝ թողնելով 200 մկլ ծավալ: Ստացված նմուշները կարող են պահվել 24 ժամից ոչ ավելի՝ հերմետիկ խցանափակված տաշտակներում (փորձանոթներում), </w:t>
      </w:r>
      <w:smartTag w:uri="urn:schemas-microsoft-com:office:smarttags" w:element="metricconverter">
        <w:smartTagPr>
          <w:attr w:name="ProductID" w:val="4 °C"/>
        </w:smartTagPr>
        <w:r w:rsidRPr="0055042C">
          <w:rPr>
            <w:rStyle w:val="Bodytext2Sylfaen"/>
            <w:b w:val="0"/>
            <w:sz w:val="24"/>
            <w:szCs w:val="24"/>
          </w:rPr>
          <w:t>4 °C</w:t>
        </w:r>
      </w:smartTag>
      <w:r w:rsidRPr="0055042C">
        <w:rPr>
          <w:rStyle w:val="Bodytext2Sylfaen"/>
          <w:b w:val="0"/>
          <w:sz w:val="24"/>
          <w:szCs w:val="24"/>
        </w:rPr>
        <w:t xml:space="preserve"> ջերմաստիճանում:</w:t>
      </w:r>
    </w:p>
    <w:p w14:paraId="0C581D12" w14:textId="3CDD1881"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 xml:space="preserve">2-րդ մեթոդիկան կատարելիս յուրաքանչյուր տաշտակի կամ փորձանոթի պարունակությանը ավելացնում են 300-ական մկլ մարդու սենսիբիլիզացված էրիթրոցիտներ </w:t>
      </w:r>
      <w:r w:rsidR="003E6AE6">
        <w:rPr>
          <w:rStyle w:val="Bodytext2Sylfaen"/>
          <w:b w:val="0"/>
          <w:sz w:val="24"/>
          <w:szCs w:val="24"/>
        </w:rPr>
        <w:t>և</w:t>
      </w:r>
      <w:r w:rsidRPr="0055042C">
        <w:rPr>
          <w:rStyle w:val="Bodytext2Sylfaen"/>
          <w:b w:val="0"/>
          <w:sz w:val="24"/>
          <w:szCs w:val="24"/>
        </w:rPr>
        <w:t xml:space="preserve"> լավ խառնում (իմունոգլոբուլինի վերջնական կոնցենտրացիան 10 մգ/մլ-ից 20 մգ/մլ-ի սահմաններում):</w:t>
      </w:r>
      <w:r w:rsidR="00E37373" w:rsidRPr="0055042C">
        <w:rPr>
          <w:rStyle w:val="Bodytext2Sylfaen"/>
          <w:sz w:val="24"/>
          <w:szCs w:val="24"/>
        </w:rPr>
        <w:t xml:space="preserve"> </w:t>
      </w:r>
      <w:r w:rsidR="00E37373" w:rsidRPr="0055042C">
        <w:rPr>
          <w:rFonts w:ascii="Sylfaen" w:hAnsi="Sylfaen"/>
          <w:sz w:val="24"/>
          <w:szCs w:val="24"/>
        </w:rPr>
        <w:t xml:space="preserve">15 րոպե ինկուբացնում են 15 °С-ից 25 °С </w:t>
      </w:r>
      <w:r w:rsidR="00E37373" w:rsidRPr="0055042C">
        <w:rPr>
          <w:rFonts w:ascii="Sylfaen" w:hAnsi="Sylfaen"/>
          <w:sz w:val="24"/>
          <w:szCs w:val="24"/>
        </w:rPr>
        <w:lastRenderedPageBreak/>
        <w:t xml:space="preserve">ջերմաստիճանում, ավելացնում են 1500 մկլ ալբումին-բարբիտալային բուֆերային լուծույթ, կենտրոնախուսմամբ առանձնացնում են բջիջները (10 րոպե 1000 g-ի դեպքում) </w:t>
      </w:r>
      <w:r w:rsidR="003E6AE6">
        <w:rPr>
          <w:rFonts w:ascii="Sylfaen" w:hAnsi="Sylfaen"/>
          <w:sz w:val="24"/>
          <w:szCs w:val="24"/>
        </w:rPr>
        <w:t>և</w:t>
      </w:r>
      <w:r w:rsidR="00E37373" w:rsidRPr="0055042C">
        <w:rPr>
          <w:rFonts w:ascii="Sylfaen" w:hAnsi="Sylfaen"/>
          <w:sz w:val="24"/>
          <w:szCs w:val="24"/>
        </w:rPr>
        <w:t xml:space="preserve"> հեռացնում վերնստվածքային հեղուկը:</w:t>
      </w:r>
      <w:r w:rsidR="00E37373" w:rsidRPr="0055042C">
        <w:rPr>
          <w:rStyle w:val="Bodytext2Sylfaen"/>
          <w:sz w:val="24"/>
          <w:szCs w:val="24"/>
        </w:rPr>
        <w:t xml:space="preserve"> </w:t>
      </w:r>
      <w:r w:rsidRPr="0055042C">
        <w:rPr>
          <w:rStyle w:val="Bodytext2Sylfaen"/>
          <w:b w:val="0"/>
          <w:sz w:val="24"/>
          <w:szCs w:val="24"/>
        </w:rPr>
        <w:t xml:space="preserve">Ավելացնում են 3000 մկլ ալբումին-բարբիտալային բուֆերային լուծույթ </w:t>
      </w:r>
      <w:r w:rsidR="003E6AE6">
        <w:rPr>
          <w:rStyle w:val="Bodytext2Sylfaen"/>
          <w:b w:val="0"/>
          <w:sz w:val="24"/>
          <w:szCs w:val="24"/>
        </w:rPr>
        <w:t>և</w:t>
      </w:r>
      <w:r w:rsidRPr="0055042C">
        <w:rPr>
          <w:rStyle w:val="Bodytext2Sylfaen"/>
          <w:b w:val="0"/>
          <w:sz w:val="24"/>
          <w:szCs w:val="24"/>
        </w:rPr>
        <w:t xml:space="preserve"> չորս անգամ կրկնում լվանալու գործողությունը՝ թողնելով 300 մկլ ծավալ: Ստացված նմուշները կարող են պահվել 24 ժամից ոչ ավելի՝ հերմետիկ խցանափակված տաշտակներում (փորձանոթներում), </w:t>
      </w:r>
      <w:smartTag w:uri="urn:schemas-microsoft-com:office:smarttags" w:element="metricconverter">
        <w:smartTagPr>
          <w:attr w:name="ProductID" w:val="4 °C"/>
        </w:smartTagPr>
        <w:r w:rsidRPr="0055042C">
          <w:rPr>
            <w:rStyle w:val="Bodytext2Sylfaen"/>
            <w:b w:val="0"/>
            <w:sz w:val="24"/>
            <w:szCs w:val="24"/>
          </w:rPr>
          <w:t>4 °C</w:t>
        </w:r>
      </w:smartTag>
      <w:r w:rsidRPr="0055042C">
        <w:rPr>
          <w:rStyle w:val="Bodytext2Sylfaen"/>
          <w:b w:val="0"/>
          <w:sz w:val="24"/>
          <w:szCs w:val="24"/>
        </w:rPr>
        <w:t xml:space="preserve"> ջերմաստիճանում:</w:t>
      </w:r>
    </w:p>
    <w:p w14:paraId="2B60063F" w14:textId="77777777" w:rsidR="00E37373" w:rsidRPr="0055042C" w:rsidRDefault="00E37373" w:rsidP="00E37373">
      <w:pPr>
        <w:pStyle w:val="Bodytext20"/>
        <w:shd w:val="clear" w:color="auto" w:fill="auto"/>
        <w:tabs>
          <w:tab w:val="left" w:pos="1134"/>
        </w:tabs>
        <w:spacing w:before="0" w:after="160" w:line="360" w:lineRule="auto"/>
        <w:ind w:firstLine="567"/>
        <w:rPr>
          <w:rStyle w:val="Bodytext2Sylfaen"/>
          <w:sz w:val="24"/>
          <w:szCs w:val="24"/>
        </w:rPr>
      </w:pPr>
    </w:p>
    <w:p w14:paraId="1DDC5609"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ԿՈՄՊԼԵՄԵՆՏ-ԿԱԽՅԱԼ ՀԵՄՈԼԻԶ</w:t>
      </w:r>
    </w:p>
    <w:p w14:paraId="28DD651F" w14:textId="303F4827"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1-ին մեթոդիկան կատարելիս հեմոլիզի չափման համար ստացված նմուշին ավելացնում են մինչ</w:t>
      </w:r>
      <w:r w:rsidR="003E6AE6">
        <w:rPr>
          <w:rStyle w:val="Bodytext2Sylfaen"/>
          <w:b w:val="0"/>
          <w:sz w:val="24"/>
          <w:szCs w:val="24"/>
        </w:rPr>
        <w:t>և</w:t>
      </w:r>
      <w:r w:rsidRPr="0055042C">
        <w:rPr>
          <w:rStyle w:val="Bodytext2Sylfaen"/>
          <w:b w:val="0"/>
          <w:sz w:val="24"/>
          <w:szCs w:val="24"/>
        </w:rPr>
        <w:t xml:space="preserve"> </w:t>
      </w:r>
      <w:smartTag w:uri="urn:schemas-microsoft-com:office:smarttags" w:element="metricconverter">
        <w:smartTagPr>
          <w:attr w:name="ProductID" w:val="37 °C"/>
        </w:smartTagPr>
        <w:r w:rsidRPr="0055042C">
          <w:rPr>
            <w:rStyle w:val="Bodytext2Sylfaen"/>
            <w:b w:val="0"/>
            <w:sz w:val="24"/>
            <w:szCs w:val="24"/>
          </w:rPr>
          <w:t>37 °C</w:t>
        </w:r>
      </w:smartTag>
      <w:r w:rsidRPr="0055042C">
        <w:rPr>
          <w:rStyle w:val="Bodytext2Sylfaen"/>
          <w:b w:val="0"/>
          <w:sz w:val="24"/>
          <w:szCs w:val="24"/>
        </w:rPr>
        <w:t xml:space="preserve"> ջերմաստիճանը նախապես տաքացված 600 մկլ ալբումին-բարբիտալային բուֆերային լուծույթ, մանրակրկիտ կախույթ են ստանում բջիջներից կաթոցիկավորման մեթոդով (առնվազն հինգ անգամ) </w:t>
      </w:r>
      <w:r w:rsidR="003E6AE6">
        <w:rPr>
          <w:rStyle w:val="Bodytext2Sylfaen"/>
          <w:b w:val="0"/>
          <w:sz w:val="24"/>
          <w:szCs w:val="24"/>
        </w:rPr>
        <w:t>և</w:t>
      </w:r>
      <w:r w:rsidRPr="0055042C">
        <w:rPr>
          <w:rStyle w:val="Bodytext2Sylfaen"/>
          <w:b w:val="0"/>
          <w:sz w:val="24"/>
          <w:szCs w:val="24"/>
        </w:rPr>
        <w:t xml:space="preserve"> տեղադրում տաշտակը սպեկտրալուսաչափի տաշտակների ջերմապահպանիչ կալիչում: </w:t>
      </w:r>
      <w:r w:rsidR="00E37373" w:rsidRPr="0055042C">
        <w:rPr>
          <w:rFonts w:ascii="Sylfaen" w:hAnsi="Sylfaen"/>
          <w:sz w:val="24"/>
          <w:szCs w:val="24"/>
        </w:rPr>
        <w:t>2 րոպե անց ավելացնում են 125 – 200 СН</w:t>
      </w:r>
      <w:r w:rsidR="00E37373" w:rsidRPr="0055042C">
        <w:rPr>
          <w:rStyle w:val="Bodytext2Sylfaen"/>
          <w:sz w:val="24"/>
          <w:szCs w:val="24"/>
          <w:vertAlign w:val="subscript"/>
        </w:rPr>
        <w:t>50</w:t>
      </w:r>
      <w:r w:rsidR="00E37373" w:rsidRPr="0055042C">
        <w:rPr>
          <w:rFonts w:ascii="Sylfaen" w:hAnsi="Sylfaen"/>
          <w:sz w:val="24"/>
          <w:szCs w:val="24"/>
        </w:rPr>
        <w:t xml:space="preserve">/մլ 200 մկլ ծովախոզուկների նոսրացված կոմպլեմենտ, կրկնակի կաթոցիկավորում են խառնելու համար </w:t>
      </w:r>
      <w:r w:rsidR="003E6AE6">
        <w:rPr>
          <w:rFonts w:ascii="Sylfaen" w:hAnsi="Sylfaen"/>
          <w:sz w:val="24"/>
          <w:szCs w:val="24"/>
        </w:rPr>
        <w:t>և</w:t>
      </w:r>
      <w:r w:rsidR="00E37373" w:rsidRPr="0055042C">
        <w:rPr>
          <w:rFonts w:ascii="Sylfaen" w:hAnsi="Sylfaen"/>
          <w:sz w:val="24"/>
          <w:szCs w:val="24"/>
        </w:rPr>
        <w:t xml:space="preserve"> անմիջապես սկսում են օպտիկական խտության գրանցումը սահմանված ժամանակահատվածը մեկ ալիքի 541 նմ երկարության դեպքում՝ որպես կոմպենսացիոն լուծույթ ալբումին-բարբիտալային բուֆերային լուծույթի օգտագործմամբ:</w:t>
      </w:r>
      <w:r w:rsidR="00E37373" w:rsidRPr="0055042C">
        <w:rPr>
          <w:rStyle w:val="Bodytext2Sylfaen"/>
          <w:sz w:val="24"/>
          <w:szCs w:val="24"/>
        </w:rPr>
        <w:t xml:space="preserve"> </w:t>
      </w:r>
      <w:r w:rsidRPr="0055042C">
        <w:rPr>
          <w:rStyle w:val="Bodytext2Sylfaen"/>
          <w:b w:val="0"/>
          <w:sz w:val="24"/>
          <w:szCs w:val="24"/>
        </w:rPr>
        <w:t>Չափումը դադարեցնում են օպտիկական խտության՝ ժամանակից կախվածության գրաֆիկի շրջման կետի ակնհայտ անցման դեպքում:</w:t>
      </w:r>
    </w:p>
    <w:p w14:paraId="507D2589" w14:textId="7FB377F9"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2-րդ մեթոդիկան կատարելիս հեմոլիզի աստիճանի չափման համար ստացված նմուշին ավելացնում են մինչ</w:t>
      </w:r>
      <w:r w:rsidR="003E6AE6">
        <w:rPr>
          <w:rStyle w:val="Bodytext2Sylfaen"/>
          <w:b w:val="0"/>
          <w:sz w:val="24"/>
          <w:szCs w:val="24"/>
        </w:rPr>
        <w:t>և</w:t>
      </w:r>
      <w:r w:rsidRPr="0055042C">
        <w:rPr>
          <w:rStyle w:val="Bodytext2Sylfaen"/>
          <w:b w:val="0"/>
          <w:sz w:val="24"/>
          <w:szCs w:val="24"/>
        </w:rPr>
        <w:t xml:space="preserve"> </w:t>
      </w:r>
      <w:smartTag w:uri="urn:schemas-microsoft-com:office:smarttags" w:element="metricconverter">
        <w:smartTagPr>
          <w:attr w:name="ProductID" w:val="37 °C"/>
        </w:smartTagPr>
        <w:r w:rsidRPr="0055042C">
          <w:rPr>
            <w:rStyle w:val="Bodytext2Sylfaen"/>
            <w:b w:val="0"/>
            <w:sz w:val="24"/>
            <w:szCs w:val="24"/>
          </w:rPr>
          <w:t>37 °C</w:t>
        </w:r>
      </w:smartTag>
      <w:r w:rsidRPr="0055042C">
        <w:rPr>
          <w:rStyle w:val="Bodytext2Sylfaen"/>
          <w:b w:val="0"/>
          <w:sz w:val="24"/>
          <w:szCs w:val="24"/>
        </w:rPr>
        <w:t xml:space="preserve"> ջերմաստիճանը նախապես տաքացված 900 մկլ ալբումին-բարբիտալային բուֆերային լուծույթ, զգուշորեն կախույթ են ստանում բջիջներից կաթոցիկավորման մեթոդով (առնվազն հինգ անգամ): Միկրոպլանշետներն անհրաժեշտ է նախապես տաքացնել մինչ</w:t>
      </w:r>
      <w:r w:rsidR="003E6AE6">
        <w:rPr>
          <w:rStyle w:val="Bodytext2Sylfaen"/>
          <w:b w:val="0"/>
          <w:sz w:val="24"/>
          <w:szCs w:val="24"/>
        </w:rPr>
        <w:t>և</w:t>
      </w:r>
      <w:r w:rsidRPr="0055042C">
        <w:rPr>
          <w:rStyle w:val="Bodytext2Sylfaen"/>
          <w:b w:val="0"/>
          <w:sz w:val="24"/>
          <w:szCs w:val="24"/>
        </w:rPr>
        <w:t xml:space="preserve"> </w:t>
      </w:r>
      <w:smartTag w:uri="urn:schemas-microsoft-com:office:smarttags" w:element="metricconverter">
        <w:smartTagPr>
          <w:attr w:name="ProductID" w:val="37 °C"/>
        </w:smartTagPr>
        <w:r w:rsidRPr="0055042C">
          <w:rPr>
            <w:rStyle w:val="Bodytext2Sylfaen"/>
            <w:b w:val="0"/>
            <w:sz w:val="24"/>
            <w:szCs w:val="24"/>
          </w:rPr>
          <w:t>37 °C</w:t>
        </w:r>
      </w:smartTag>
      <w:r w:rsidRPr="0055042C">
        <w:rPr>
          <w:rStyle w:val="Bodytext2Sylfaen"/>
          <w:b w:val="0"/>
          <w:sz w:val="24"/>
          <w:szCs w:val="24"/>
        </w:rPr>
        <w:t xml:space="preserve"> ջերմաստիճանը: Տեղափոխում են յուրաքանչյուր կախույթից 240-ական մկլ միկրոպլանշետի 4 փոսիկներ </w:t>
      </w:r>
      <w:r w:rsidR="003E6AE6">
        <w:rPr>
          <w:rStyle w:val="Bodytext2Sylfaen"/>
          <w:b w:val="0"/>
          <w:sz w:val="24"/>
          <w:szCs w:val="24"/>
        </w:rPr>
        <w:t>և</w:t>
      </w:r>
      <w:r w:rsidRPr="0055042C">
        <w:rPr>
          <w:rStyle w:val="Bodytext2Sylfaen"/>
          <w:b w:val="0"/>
          <w:sz w:val="24"/>
          <w:szCs w:val="24"/>
        </w:rPr>
        <w:t xml:space="preserve"> վեց րոպե ինկուբացնում </w:t>
      </w:r>
      <w:smartTag w:uri="urn:schemas-microsoft-com:office:smarttags" w:element="metricconverter">
        <w:smartTagPr>
          <w:attr w:name="ProductID" w:val="37 °C"/>
        </w:smartTagPr>
        <w:r w:rsidRPr="0055042C">
          <w:rPr>
            <w:rStyle w:val="Bodytext2Sylfaen"/>
            <w:b w:val="0"/>
            <w:sz w:val="24"/>
            <w:szCs w:val="24"/>
          </w:rPr>
          <w:t>37 °C</w:t>
        </w:r>
      </w:smartTag>
      <w:r w:rsidRPr="0055042C">
        <w:rPr>
          <w:rStyle w:val="Bodytext2Sylfaen"/>
          <w:b w:val="0"/>
          <w:sz w:val="24"/>
          <w:szCs w:val="24"/>
        </w:rPr>
        <w:t xml:space="preserve"> ջերմաստիճանում՝</w:t>
      </w:r>
      <w:r w:rsidR="00E37373" w:rsidRPr="0055042C">
        <w:rPr>
          <w:rStyle w:val="Bodytext2Sylfaen"/>
          <w:sz w:val="24"/>
          <w:szCs w:val="24"/>
        </w:rPr>
        <w:t xml:space="preserve"> </w:t>
      </w:r>
      <w:r w:rsidRPr="0055042C">
        <w:rPr>
          <w:rStyle w:val="Bodytext2Sylfaen"/>
          <w:b w:val="0"/>
          <w:sz w:val="24"/>
          <w:szCs w:val="24"/>
        </w:rPr>
        <w:lastRenderedPageBreak/>
        <w:t>զգուշորեն թափահարելով ամեն 10 վայրկյանը մեկ: Միկրոպլանշետի յուրաքանչյուր փոսիկում ավելացնում են 150 СН</w:t>
      </w:r>
      <w:r w:rsidRPr="0055042C">
        <w:rPr>
          <w:rStyle w:val="Bodytext2Sylfaen"/>
          <w:b w:val="0"/>
          <w:i/>
          <w:sz w:val="24"/>
          <w:szCs w:val="24"/>
          <w:vertAlign w:val="subscript"/>
        </w:rPr>
        <w:t>50</w:t>
      </w:r>
      <w:r w:rsidRPr="0055042C">
        <w:rPr>
          <w:rStyle w:val="Bodytext2Sylfaen"/>
          <w:b w:val="0"/>
          <w:sz w:val="24"/>
          <w:szCs w:val="24"/>
        </w:rPr>
        <w:t xml:space="preserve">/մլ ծովախոզուկների 60-ական մկլ նոսրացված կոմպլեմենտ, 10 վայրկյան մանրակրկիտ խառնում են </w:t>
      </w:r>
      <w:r w:rsidR="003E6AE6">
        <w:rPr>
          <w:rStyle w:val="Bodytext2Sylfaen"/>
          <w:b w:val="0"/>
          <w:sz w:val="24"/>
          <w:szCs w:val="24"/>
        </w:rPr>
        <w:t>և</w:t>
      </w:r>
      <w:r w:rsidRPr="0055042C">
        <w:rPr>
          <w:rStyle w:val="Bodytext2Sylfaen"/>
          <w:b w:val="0"/>
          <w:sz w:val="24"/>
          <w:szCs w:val="24"/>
        </w:rPr>
        <w:t xml:space="preserve"> սկսում օպտիկական խտության գրանցումը ալիքի 541 նմ եկարության դեպքում՝ </w:t>
      </w:r>
      <w:smartTag w:uri="urn:schemas-microsoft-com:office:smarttags" w:element="metricconverter">
        <w:smartTagPr>
          <w:attr w:name="ProductID" w:val="37 °C"/>
        </w:smartTagPr>
        <w:r w:rsidRPr="0055042C">
          <w:rPr>
            <w:rStyle w:val="Bodytext2Sylfaen"/>
            <w:b w:val="0"/>
            <w:sz w:val="24"/>
            <w:szCs w:val="24"/>
          </w:rPr>
          <w:t>37 °C</w:t>
        </w:r>
      </w:smartTag>
      <w:r w:rsidRPr="0055042C">
        <w:rPr>
          <w:rStyle w:val="Bodytext2Sylfaen"/>
          <w:b w:val="0"/>
          <w:sz w:val="24"/>
          <w:szCs w:val="24"/>
        </w:rPr>
        <w:t xml:space="preserve"> ջերմաստիճանում. չափումն անցկացնում են ամեն 20 վայրկյանը մեկը: Չափումը դադարեցնում են օպտիկական խտության՝ ժամանակից կախվածության գրաֆիկի շրջվելու կետի ակնհայտ անցման դեպքում:</w:t>
      </w:r>
    </w:p>
    <w:p w14:paraId="6C15D95A" w14:textId="77777777" w:rsidR="00E37373" w:rsidRPr="0055042C" w:rsidRDefault="00E37373" w:rsidP="00E37373">
      <w:pPr>
        <w:pStyle w:val="Bodytext20"/>
        <w:shd w:val="clear" w:color="auto" w:fill="auto"/>
        <w:tabs>
          <w:tab w:val="left" w:pos="1134"/>
        </w:tabs>
        <w:spacing w:before="0" w:after="160" w:line="360" w:lineRule="auto"/>
        <w:ind w:firstLine="567"/>
        <w:rPr>
          <w:rStyle w:val="Bodytext2Sylfaen"/>
          <w:sz w:val="24"/>
          <w:szCs w:val="24"/>
        </w:rPr>
      </w:pPr>
    </w:p>
    <w:p w14:paraId="1D4030B5"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sz w:val="24"/>
          <w:szCs w:val="24"/>
        </w:rPr>
        <w:t>ԳՆԱՀԱՏՈՒՄ</w:t>
      </w:r>
    </w:p>
    <w:p w14:paraId="42994F85" w14:textId="63E26631" w:rsidR="00E37373" w:rsidRPr="0055042C" w:rsidRDefault="00E37373" w:rsidP="00E37373">
      <w:pPr>
        <w:pStyle w:val="Bodytext20"/>
        <w:shd w:val="clear" w:color="auto" w:fill="auto"/>
        <w:tabs>
          <w:tab w:val="left" w:pos="1134"/>
        </w:tabs>
        <w:spacing w:before="0" w:after="160" w:line="360" w:lineRule="auto"/>
        <w:ind w:firstLine="567"/>
        <w:rPr>
          <w:rStyle w:val="Bodytext2Sylfaen"/>
          <w:sz w:val="24"/>
          <w:szCs w:val="24"/>
        </w:rPr>
      </w:pPr>
      <w:r w:rsidRPr="0055042C">
        <w:rPr>
          <w:rFonts w:ascii="Sylfaen" w:hAnsi="Sylfaen"/>
          <w:sz w:val="24"/>
          <w:szCs w:val="24"/>
        </w:rPr>
        <w:t xml:space="preserve">Յուրաքանչյուր տաշտակի (փորձանոթի, փոսիկի) համար որոշում են շրջման կետի տիրույթում հեմոլիզի կորի թեքության անկյունը (S) առավել մեծ թեքությամբ մասի՝ համապատասխան ժամանակային հատվածների սեգմենտացման եղանակով (օրինակ՝ </w:t>
      </w:r>
      <m:oMath>
        <m:r>
          <m:rPr>
            <m:sty m:val="b"/>
          </m:rPr>
          <w:rPr>
            <w:rStyle w:val="Bodytext2Sylfaen"/>
            <w:rFonts w:ascii="Cambria Math" w:hAnsi="Cambria Math"/>
            <w:sz w:val="24"/>
            <w:szCs w:val="24"/>
          </w:rPr>
          <m:t>∆</m:t>
        </m:r>
      </m:oMath>
      <w:r w:rsidRPr="0055042C">
        <w:rPr>
          <w:rFonts w:ascii="Sylfaen" w:hAnsi="Sylfaen"/>
          <w:sz w:val="24"/>
          <w:szCs w:val="24"/>
        </w:rPr>
        <w:t xml:space="preserve"> t = 1 րոպե) </w:t>
      </w:r>
      <w:r w:rsidR="003E6AE6">
        <w:rPr>
          <w:rFonts w:ascii="Sylfaen" w:hAnsi="Sylfaen"/>
          <w:sz w:val="24"/>
          <w:szCs w:val="24"/>
        </w:rPr>
        <w:t>և</w:t>
      </w:r>
      <w:r w:rsidRPr="0055042C">
        <w:rPr>
          <w:rFonts w:ascii="Sylfaen" w:hAnsi="Sylfaen"/>
          <w:sz w:val="24"/>
          <w:szCs w:val="24"/>
        </w:rPr>
        <w:t xml:space="preserve"> հաշվարկում են հատումների հար</w:t>
      </w:r>
      <w:r w:rsidR="003E6AE6">
        <w:rPr>
          <w:rFonts w:ascii="Sylfaen" w:hAnsi="Sylfaen"/>
          <w:sz w:val="24"/>
          <w:szCs w:val="24"/>
        </w:rPr>
        <w:t>և</w:t>
      </w:r>
      <w:r w:rsidRPr="0055042C">
        <w:rPr>
          <w:rFonts w:ascii="Sylfaen" w:hAnsi="Sylfaen"/>
          <w:sz w:val="24"/>
          <w:szCs w:val="24"/>
        </w:rPr>
        <w:t>ան կետերի միջ</w:t>
      </w:r>
      <w:r w:rsidR="003E6AE6">
        <w:rPr>
          <w:rFonts w:ascii="Sylfaen" w:hAnsi="Sylfaen"/>
          <w:sz w:val="24"/>
          <w:szCs w:val="24"/>
        </w:rPr>
        <w:t>և</w:t>
      </w:r>
      <w:r w:rsidRPr="0055042C">
        <w:rPr>
          <w:rFonts w:ascii="Sylfaen" w:hAnsi="Sylfaen"/>
          <w:sz w:val="24"/>
          <w:szCs w:val="24"/>
        </w:rPr>
        <w:t xml:space="preserve"> S արժեքները՝ արտահայտված որպես րոպեում օպտիկական խտության փոփոխություններ (</w:t>
      </w:r>
      <m:oMath>
        <m:r>
          <m:rPr>
            <m:sty m:val="bi"/>
          </m:rPr>
          <w:rPr>
            <w:rStyle w:val="Bodytext2Sylfaen"/>
            <w:rFonts w:ascii="Cambria Math" w:hAnsi="Cambria Math"/>
            <w:sz w:val="24"/>
            <w:szCs w:val="24"/>
          </w:rPr>
          <m:t>∆</m:t>
        </m:r>
      </m:oMath>
      <w:r w:rsidRPr="0055042C">
        <w:rPr>
          <w:rFonts w:ascii="Sylfaen" w:hAnsi="Sylfaen"/>
          <w:sz w:val="24"/>
          <w:szCs w:val="24"/>
        </w:rPr>
        <w:t>А/րոպե): S առավելագույն արժեքը հեմոլիզի կորի թեքության փորձարարական եղանակով որոշված անկյունն է (S</w:t>
      </w:r>
      <w:r w:rsidRPr="0055042C">
        <w:rPr>
          <w:rStyle w:val="Bodytext2Sylfaen"/>
          <w:sz w:val="24"/>
          <w:szCs w:val="24"/>
          <w:vertAlign w:val="subscript"/>
        </w:rPr>
        <w:t>exp</w:t>
      </w:r>
      <w:r w:rsidRPr="0055042C">
        <w:rPr>
          <w:rFonts w:ascii="Sylfaen" w:hAnsi="Sylfaen"/>
          <w:sz w:val="24"/>
          <w:szCs w:val="24"/>
        </w:rPr>
        <w:t>):</w:t>
      </w:r>
      <w:r w:rsidRPr="0055042C">
        <w:rPr>
          <w:rStyle w:val="Bodytext2Sylfaen"/>
          <w:sz w:val="24"/>
          <w:szCs w:val="24"/>
        </w:rPr>
        <w:t xml:space="preserve"> </w:t>
      </w:r>
      <w:r w:rsidR="00126042" w:rsidRPr="0055042C">
        <w:rPr>
          <w:rStyle w:val="Bodytext2Sylfaen"/>
          <w:b w:val="0"/>
          <w:sz w:val="24"/>
          <w:szCs w:val="24"/>
        </w:rPr>
        <w:t>Բացի այդ՝ օպտիկական խտությունը որոշում են չափման սկզբում (A</w:t>
      </w:r>
      <w:r w:rsidR="00126042" w:rsidRPr="0055042C">
        <w:rPr>
          <w:rStyle w:val="Bodytext2Sylfaen"/>
          <w:b w:val="0"/>
          <w:sz w:val="24"/>
          <w:szCs w:val="24"/>
          <w:vertAlign w:val="subscript"/>
        </w:rPr>
        <w:t>S</w:t>
      </w:r>
      <w:r w:rsidR="00126042" w:rsidRPr="0055042C">
        <w:rPr>
          <w:rStyle w:val="Bodytext2Sylfaen"/>
          <w:b w:val="0"/>
          <w:sz w:val="24"/>
          <w:szCs w:val="24"/>
        </w:rPr>
        <w:t xml:space="preserve">) գործնականորեն գծային </w:t>
      </w:r>
      <w:r w:rsidR="003E6AE6">
        <w:rPr>
          <w:rStyle w:val="Bodytext2Sylfaen"/>
          <w:b w:val="0"/>
          <w:sz w:val="24"/>
          <w:szCs w:val="24"/>
        </w:rPr>
        <w:t>և</w:t>
      </w:r>
      <w:r w:rsidR="00126042" w:rsidRPr="0055042C">
        <w:rPr>
          <w:rStyle w:val="Bodytext2Sylfaen"/>
          <w:b w:val="0"/>
          <w:sz w:val="24"/>
          <w:szCs w:val="24"/>
        </w:rPr>
        <w:t xml:space="preserve"> առաջին մի քանի րոպեի ընթացքում ժամանակի առանցքին զուգահեռ՝ կորի արտարկման եղանակով:</w:t>
      </w:r>
      <w:r w:rsidRPr="0055042C">
        <w:rPr>
          <w:rStyle w:val="Bodytext2Sylfaen"/>
          <w:sz w:val="24"/>
          <w:szCs w:val="24"/>
        </w:rPr>
        <w:t xml:space="preserve"> </w:t>
      </w:r>
      <w:r w:rsidR="00126042" w:rsidRPr="0055042C">
        <w:rPr>
          <w:rFonts w:ascii="Sylfaen" w:hAnsi="Sylfaen"/>
          <w:b/>
          <w:sz w:val="24"/>
          <w:szCs w:val="24"/>
        </w:rPr>
        <w:t>S</w:t>
      </w:r>
      <w:r w:rsidR="00126042" w:rsidRPr="0055042C">
        <w:rPr>
          <w:rStyle w:val="Bodytext2Sylfaen"/>
          <w:b w:val="0"/>
          <w:sz w:val="24"/>
          <w:szCs w:val="24"/>
          <w:vertAlign w:val="subscript"/>
        </w:rPr>
        <w:t>exp</w:t>
      </w:r>
      <w:r w:rsidR="00126042" w:rsidRPr="0055042C">
        <w:rPr>
          <w:rFonts w:ascii="Sylfaen" w:hAnsi="Sylfaen"/>
          <w:b/>
          <w:sz w:val="24"/>
          <w:szCs w:val="24"/>
        </w:rPr>
        <w:t xml:space="preserve"> </w:t>
      </w:r>
      <w:r w:rsidRPr="0055042C">
        <w:rPr>
          <w:rFonts w:ascii="Sylfaen" w:hAnsi="Sylfaen"/>
          <w:sz w:val="24"/>
          <w:szCs w:val="24"/>
        </w:rPr>
        <w:t>արժեքը ճշգրտում են հետ</w:t>
      </w:r>
      <w:r w:rsidR="003E6AE6">
        <w:rPr>
          <w:rFonts w:ascii="Sylfaen" w:hAnsi="Sylfaen"/>
          <w:sz w:val="24"/>
          <w:szCs w:val="24"/>
        </w:rPr>
        <w:t>և</w:t>
      </w:r>
      <w:r w:rsidRPr="0055042C">
        <w:rPr>
          <w:rFonts w:ascii="Sylfaen" w:hAnsi="Sylfaen"/>
          <w:sz w:val="24"/>
          <w:szCs w:val="24"/>
        </w:rPr>
        <w:t>յալ բանաձ</w:t>
      </w:r>
      <w:r w:rsidR="003E6AE6">
        <w:rPr>
          <w:rFonts w:ascii="Sylfaen" w:hAnsi="Sylfaen"/>
          <w:sz w:val="24"/>
          <w:szCs w:val="24"/>
        </w:rPr>
        <w:t>և</w:t>
      </w:r>
      <w:r w:rsidRPr="0055042C">
        <w:rPr>
          <w:rFonts w:ascii="Sylfaen" w:hAnsi="Sylfaen"/>
          <w:sz w:val="24"/>
          <w:szCs w:val="24"/>
        </w:rPr>
        <w:t>ով.</w:t>
      </w:r>
    </w:p>
    <w:p w14:paraId="0E8C6AE6" w14:textId="77777777" w:rsidR="00E37373" w:rsidRPr="0055042C" w:rsidRDefault="00E37373" w:rsidP="00E37373">
      <w:pPr>
        <w:spacing w:after="160" w:line="360" w:lineRule="auto"/>
        <w:jc w:val="center"/>
        <w:rPr>
          <w:rFonts w:ascii="Sylfaen" w:hAnsi="Sylfaen"/>
          <w:color w:val="000000" w:themeColor="text1"/>
        </w:rPr>
      </w:pPr>
      <w:r w:rsidRPr="0055042C">
        <w:rPr>
          <w:rFonts w:ascii="Sylfaen" w:hAnsi="Sylfaen"/>
          <w:i/>
          <w:color w:val="000000" w:themeColor="text1"/>
        </w:rPr>
        <w:t>S</w:t>
      </w:r>
      <w:r w:rsidRPr="0055042C">
        <w:rPr>
          <w:rFonts w:ascii="Sylfaen" w:hAnsi="Sylfaen"/>
          <w:i/>
          <w:color w:val="000000" w:themeColor="text1"/>
          <w:vertAlign w:val="superscript"/>
        </w:rPr>
        <w:t xml:space="preserve">’= </w:t>
      </w:r>
      <m:oMath>
        <m:f>
          <m:fPr>
            <m:ctrlPr>
              <w:rPr>
                <w:rFonts w:ascii="Cambria Math" w:hAnsi="Cambria Math"/>
                <w:i/>
                <w:color w:val="000000" w:themeColor="text1"/>
                <w:vertAlign w:val="superscript"/>
              </w:rPr>
            </m:ctrlPr>
          </m:fPr>
          <m:num>
            <m:sSub>
              <m:sSubPr>
                <m:ctrlPr>
                  <w:rPr>
                    <w:rFonts w:ascii="Cambria Math" w:hAnsi="Cambria Math"/>
                    <w:i/>
                    <w:color w:val="000000" w:themeColor="text1"/>
                    <w:vertAlign w:val="superscript"/>
                  </w:rPr>
                </m:ctrlPr>
              </m:sSubPr>
              <m:e>
                <m:r>
                  <w:rPr>
                    <w:rFonts w:ascii="Cambria Math" w:hAnsi="Cambria Math"/>
                    <w:color w:val="000000" w:themeColor="text1"/>
                    <w:vertAlign w:val="superscript"/>
                  </w:rPr>
                  <m:t>S</m:t>
                </m:r>
              </m:e>
              <m:sub>
                <m:r>
                  <w:rPr>
                    <w:rFonts w:ascii="Cambria Math" w:hAnsi="Cambria Math"/>
                    <w:color w:val="000000" w:themeColor="text1"/>
                    <w:vertAlign w:val="superscript"/>
                  </w:rPr>
                  <m:t>exp</m:t>
                </m:r>
              </m:sub>
            </m:sSub>
          </m:num>
          <m:den>
            <m:sSub>
              <m:sSubPr>
                <m:ctrlPr>
                  <w:rPr>
                    <w:rFonts w:ascii="Cambria Math" w:hAnsi="Cambria Math"/>
                    <w:i/>
                    <w:color w:val="000000" w:themeColor="text1"/>
                    <w:vertAlign w:val="superscript"/>
                  </w:rPr>
                </m:ctrlPr>
              </m:sSubPr>
              <m:e>
                <m:r>
                  <w:rPr>
                    <w:rFonts w:ascii="Cambria Math" w:hAnsi="Cambria Math"/>
                    <w:color w:val="000000" w:themeColor="text1"/>
                    <w:vertAlign w:val="superscript"/>
                  </w:rPr>
                  <m:t>A</m:t>
                </m:r>
              </m:e>
              <m:sub>
                <m:r>
                  <w:rPr>
                    <w:rFonts w:ascii="Cambria Math" w:hAnsi="Cambria Math"/>
                    <w:color w:val="000000" w:themeColor="text1"/>
                    <w:vertAlign w:val="superscript"/>
                  </w:rPr>
                  <m:t>s</m:t>
                </m:r>
              </m:sub>
            </m:sSub>
          </m:den>
        </m:f>
      </m:oMath>
    </w:p>
    <w:p w14:paraId="3BEDBB44" w14:textId="77777777" w:rsidR="00E37373" w:rsidRPr="0055042C" w:rsidRDefault="00E37373" w:rsidP="00E37373">
      <w:pPr>
        <w:spacing w:after="160" w:line="360" w:lineRule="auto"/>
        <w:rPr>
          <w:rFonts w:ascii="Sylfaen" w:eastAsia="Sylfaen" w:hAnsi="Sylfaen" w:cs="Sylfaen"/>
          <w:color w:val="000000" w:themeColor="text1"/>
        </w:rPr>
      </w:pPr>
    </w:p>
    <w:p w14:paraId="2A360502" w14:textId="1DAE9E4B"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Fonts w:ascii="Sylfaen" w:hAnsi="Sylfaen"/>
          <w:sz w:val="24"/>
          <w:szCs w:val="24"/>
        </w:rPr>
        <w:t xml:space="preserve">Հաշվարկում են յուրաքանչյուր նմուշի (փորձարկվող լուծույթի </w:t>
      </w:r>
      <w:r w:rsidR="003E6AE6">
        <w:rPr>
          <w:rFonts w:ascii="Sylfaen" w:hAnsi="Sylfaen"/>
          <w:sz w:val="24"/>
          <w:szCs w:val="24"/>
        </w:rPr>
        <w:t>և</w:t>
      </w:r>
      <w:r w:rsidRPr="0055042C">
        <w:rPr>
          <w:rFonts w:ascii="Sylfaen" w:hAnsi="Sylfaen"/>
          <w:sz w:val="24"/>
          <w:szCs w:val="24"/>
        </w:rPr>
        <w:t xml:space="preserve"> համեմատման լուծույթի) համար S՛ արժեքների միջին թվաբանականը: </w:t>
      </w:r>
    </w:p>
    <w:p w14:paraId="756AE761" w14:textId="2104BFD5"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Հաշվարկում են Fc-ֆրագմենտի ֆունկցիոնալ վիճակի ինդեքսը (I</w:t>
      </w:r>
      <w:r w:rsidRPr="0055042C">
        <w:rPr>
          <w:rStyle w:val="Bodytext2Sylfaen"/>
          <w:b w:val="0"/>
          <w:sz w:val="24"/>
          <w:szCs w:val="24"/>
          <w:vertAlign w:val="subscript"/>
        </w:rPr>
        <w:t>Fc</w:t>
      </w:r>
      <w:r w:rsidRPr="0055042C">
        <w:rPr>
          <w:rStyle w:val="Bodytext2Sylfaen"/>
          <w:b w:val="0"/>
          <w:sz w:val="24"/>
          <w:szCs w:val="24"/>
        </w:rPr>
        <w:t>) հետ</w:t>
      </w:r>
      <w:r w:rsidR="003E6AE6">
        <w:rPr>
          <w:rStyle w:val="Bodytext2Sylfaen"/>
          <w:b w:val="0"/>
          <w:sz w:val="24"/>
          <w:szCs w:val="24"/>
        </w:rPr>
        <w:t>և</w:t>
      </w:r>
      <w:r w:rsidRPr="0055042C">
        <w:rPr>
          <w:rStyle w:val="Bodytext2Sylfaen"/>
          <w:b w:val="0"/>
          <w:sz w:val="24"/>
          <w:szCs w:val="24"/>
        </w:rPr>
        <w:t>յալ բանաձ</w:t>
      </w:r>
      <w:r w:rsidR="003E6AE6">
        <w:rPr>
          <w:rStyle w:val="Bodytext2Sylfaen"/>
          <w:b w:val="0"/>
          <w:sz w:val="24"/>
          <w:szCs w:val="24"/>
        </w:rPr>
        <w:t>և</w:t>
      </w:r>
      <w:r w:rsidRPr="0055042C">
        <w:rPr>
          <w:rStyle w:val="Bodytext2Sylfaen"/>
          <w:b w:val="0"/>
          <w:sz w:val="24"/>
          <w:szCs w:val="24"/>
        </w:rPr>
        <w:t xml:space="preserve">ով. </w:t>
      </w:r>
    </w:p>
    <w:p w14:paraId="213B6349" w14:textId="77777777" w:rsidR="00E37373" w:rsidRPr="0055042C" w:rsidRDefault="00E37373" w:rsidP="00E37373">
      <w:pPr>
        <w:pStyle w:val="Bodytext20"/>
        <w:shd w:val="clear" w:color="auto" w:fill="auto"/>
        <w:spacing w:before="0" w:after="160" w:line="360" w:lineRule="auto"/>
        <w:ind w:firstLine="0"/>
        <w:jc w:val="center"/>
        <w:rPr>
          <w:rStyle w:val="Bodytext2Sylfaen"/>
          <w:color w:val="000000" w:themeColor="text1"/>
          <w:sz w:val="24"/>
          <w:szCs w:val="24"/>
        </w:rPr>
      </w:pPr>
      <w:r w:rsidRPr="0055042C">
        <w:rPr>
          <w:rStyle w:val="Bodytext2Sylfaen"/>
          <w:color w:val="000000" w:themeColor="text1"/>
          <w:sz w:val="24"/>
          <w:szCs w:val="24"/>
        </w:rPr>
        <w:t>I</w:t>
      </w:r>
      <w:r w:rsidRPr="0055042C">
        <w:rPr>
          <w:rStyle w:val="Bodytext2Sylfaen"/>
          <w:color w:val="000000" w:themeColor="text1"/>
          <w:sz w:val="24"/>
          <w:szCs w:val="24"/>
          <w:vertAlign w:val="subscript"/>
        </w:rPr>
        <w:t xml:space="preserve">Fc </w:t>
      </w:r>
      <w:r w:rsidRPr="0055042C">
        <w:rPr>
          <w:rStyle w:val="Bodytext2Sylfaen"/>
          <w:color w:val="000000" w:themeColor="text1"/>
          <w:sz w:val="24"/>
          <w:szCs w:val="24"/>
        </w:rPr>
        <w:t>=</w:t>
      </w:r>
      <m:oMath>
        <m:f>
          <m:fPr>
            <m:ctrlPr>
              <w:rPr>
                <w:rStyle w:val="Bodytext2Sylfaen"/>
                <w:rFonts w:ascii="Cambria Math" w:hAnsi="Cambria Math"/>
                <w:b w:val="0"/>
                <w:bCs w:val="0"/>
                <w:color w:val="000000" w:themeColor="text1"/>
                <w:sz w:val="24"/>
                <w:szCs w:val="24"/>
              </w:rPr>
            </m:ctrlPr>
          </m:fPr>
          <m:num>
            <m:r>
              <m:rPr>
                <m:sty m:val="b"/>
              </m:rPr>
              <w:rPr>
                <w:rStyle w:val="Bodytext2Sylfaen"/>
                <w:rFonts w:ascii="Cambria Math" w:hAnsi="Cambria Math"/>
                <w:color w:val="000000" w:themeColor="text1"/>
                <w:sz w:val="24"/>
                <w:szCs w:val="24"/>
              </w:rPr>
              <m:t>100 •</m:t>
            </m:r>
            <m:sSup>
              <m:sSupPr>
                <m:ctrlPr>
                  <w:rPr>
                    <w:rStyle w:val="Bodytext2Sylfaen"/>
                    <w:rFonts w:ascii="Cambria Math" w:hAnsi="Cambria Math"/>
                    <w:b w:val="0"/>
                    <w:bCs w:val="0"/>
                    <w:color w:val="000000" w:themeColor="text1"/>
                    <w:sz w:val="24"/>
                    <w:szCs w:val="24"/>
                  </w:rPr>
                </m:ctrlPr>
              </m:sSupPr>
              <m:e>
                <m:r>
                  <m:rPr>
                    <m:sty m:val="b"/>
                  </m:rPr>
                  <w:rPr>
                    <w:rStyle w:val="Bodytext2Sylfaen"/>
                    <w:rFonts w:ascii="Cambria Math" w:hAnsi="Cambria Math"/>
                    <w:color w:val="000000" w:themeColor="text1"/>
                    <w:sz w:val="24"/>
                    <w:szCs w:val="24"/>
                  </w:rPr>
                  <m:t>s</m:t>
                </m:r>
              </m:e>
              <m:sup>
                <m:r>
                  <m:rPr>
                    <m:sty m:val="b"/>
                  </m:rPr>
                  <w:rPr>
                    <w:rStyle w:val="Bodytext2Sylfaen"/>
                    <w:rFonts w:ascii="Cambria Math" w:hAnsi="Cambria Math"/>
                    <w:color w:val="000000" w:themeColor="text1"/>
                    <w:sz w:val="24"/>
                    <w:szCs w:val="24"/>
                  </w:rPr>
                  <m:t>-1</m:t>
                </m:r>
              </m:sup>
            </m:sSup>
            <m:r>
              <m:rPr>
                <m:sty m:val="b"/>
              </m:rPr>
              <w:rPr>
                <w:rStyle w:val="Bodytext2Sylfaen"/>
                <w:rFonts w:ascii="Cambria Math" w:hAnsi="Cambria Math"/>
                <w:color w:val="000000" w:themeColor="text1"/>
                <w:sz w:val="24"/>
                <w:szCs w:val="24"/>
              </w:rPr>
              <m:t>-</m:t>
            </m:r>
            <m:sSubSup>
              <m:sSubSupPr>
                <m:ctrlPr>
                  <w:rPr>
                    <w:rStyle w:val="Bodytext2Sylfaen"/>
                    <w:rFonts w:ascii="Cambria Math" w:hAnsi="Cambria Math"/>
                    <w:b w:val="0"/>
                    <w:bCs w:val="0"/>
                    <w:color w:val="000000" w:themeColor="text1"/>
                    <w:sz w:val="24"/>
                    <w:szCs w:val="24"/>
                  </w:rPr>
                </m:ctrlPr>
              </m:sSubSupPr>
              <m:e>
                <m:r>
                  <m:rPr>
                    <m:sty m:val="b"/>
                  </m:rPr>
                  <w:rPr>
                    <w:rStyle w:val="Bodytext2Sylfaen"/>
                    <w:rFonts w:ascii="Cambria Math" w:hAnsi="Cambria Math"/>
                    <w:color w:val="000000" w:themeColor="text1"/>
                    <w:sz w:val="24"/>
                    <w:szCs w:val="24"/>
                  </w:rPr>
                  <m:t>s</m:t>
                </m:r>
              </m:e>
              <m:sub>
                <m:r>
                  <m:rPr>
                    <m:sty m:val="b"/>
                  </m:rPr>
                  <w:rPr>
                    <w:rStyle w:val="Bodytext2Sylfaen"/>
                    <w:rFonts w:ascii="Cambria Math" w:hAnsi="Cambria Math"/>
                    <w:color w:val="000000" w:themeColor="text1"/>
                    <w:sz w:val="24"/>
                    <w:szCs w:val="24"/>
                  </w:rPr>
                  <m:t>c</m:t>
                </m:r>
              </m:sub>
              <m:sup>
                <m:r>
                  <m:rPr>
                    <m:sty m:val="b"/>
                  </m:rPr>
                  <w:rPr>
                    <w:rStyle w:val="Bodytext2Sylfaen"/>
                    <w:rFonts w:ascii="Cambria Math" w:hAnsi="Cambria Math"/>
                    <w:color w:val="000000" w:themeColor="text1"/>
                    <w:sz w:val="24"/>
                    <w:szCs w:val="24"/>
                  </w:rPr>
                  <m:t>-'</m:t>
                </m:r>
              </m:sup>
            </m:sSubSup>
          </m:num>
          <m:den>
            <m:sSubSup>
              <m:sSubSupPr>
                <m:ctrlPr>
                  <w:rPr>
                    <w:rStyle w:val="Bodytext2Sylfaen"/>
                    <w:rFonts w:ascii="Cambria Math" w:hAnsi="Cambria Math"/>
                    <w:b w:val="0"/>
                    <w:bCs w:val="0"/>
                    <w:color w:val="000000" w:themeColor="text1"/>
                    <w:sz w:val="24"/>
                    <w:szCs w:val="24"/>
                  </w:rPr>
                </m:ctrlPr>
              </m:sSubSupPr>
              <m:e>
                <m:r>
                  <m:rPr>
                    <m:sty m:val="bi"/>
                  </m:rPr>
                  <w:rPr>
                    <w:rStyle w:val="Bodytext2Sylfaen"/>
                    <w:rFonts w:ascii="Cambria Math" w:hAnsi="Cambria Math"/>
                    <w:color w:val="000000" w:themeColor="text1"/>
                    <w:sz w:val="24"/>
                    <w:szCs w:val="24"/>
                  </w:rPr>
                  <m:t>¯S</m:t>
                </m:r>
              </m:e>
              <m:sub>
                <m:r>
                  <m:rPr>
                    <m:sty m:val="bi"/>
                  </m:rPr>
                  <w:rPr>
                    <w:rStyle w:val="Bodytext2Sylfaen"/>
                    <w:rFonts w:ascii="Cambria Math" w:hAnsi="Cambria Math"/>
                    <w:color w:val="000000" w:themeColor="text1"/>
                    <w:sz w:val="24"/>
                    <w:szCs w:val="24"/>
                  </w:rPr>
                  <m:t>s</m:t>
                </m:r>
              </m:sub>
              <m:sup>
                <m:r>
                  <m:rPr>
                    <m:sty m:val="bi"/>
                  </m:rPr>
                  <w:rPr>
                    <w:rStyle w:val="Bodytext2Sylfaen"/>
                    <w:rFonts w:ascii="Cambria Math" w:hAnsi="Cambria Math"/>
                    <w:color w:val="000000" w:themeColor="text1"/>
                    <w:sz w:val="24"/>
                    <w:szCs w:val="24"/>
                  </w:rPr>
                  <m:t>'</m:t>
                </m:r>
              </m:sup>
            </m:sSubSup>
            <m:r>
              <m:rPr>
                <m:sty m:val="bi"/>
              </m:rPr>
              <w:rPr>
                <w:rStyle w:val="Bodytext2Sylfaen"/>
                <w:rFonts w:ascii="Cambria Math" w:hAnsi="Cambria Math"/>
                <w:color w:val="000000" w:themeColor="text1"/>
                <w:sz w:val="24"/>
                <w:szCs w:val="24"/>
              </w:rPr>
              <m:t>-</m:t>
            </m:r>
            <m:sSubSup>
              <m:sSubSupPr>
                <m:ctrlPr>
                  <w:rPr>
                    <w:rStyle w:val="Bodytext2Sylfaen"/>
                    <w:rFonts w:ascii="Cambria Math" w:hAnsi="Cambria Math"/>
                    <w:b w:val="0"/>
                    <w:bCs w:val="0"/>
                    <w:color w:val="000000" w:themeColor="text1"/>
                    <w:sz w:val="24"/>
                    <w:szCs w:val="24"/>
                  </w:rPr>
                </m:ctrlPr>
              </m:sSubSupPr>
              <m:e>
                <m:r>
                  <m:rPr>
                    <m:sty m:val="bi"/>
                  </m:rPr>
                  <w:rPr>
                    <w:rStyle w:val="Bodytext2Sylfaen"/>
                    <w:rFonts w:ascii="Cambria Math" w:hAnsi="Cambria Math"/>
                    <w:color w:val="000000" w:themeColor="text1"/>
                    <w:sz w:val="24"/>
                    <w:szCs w:val="24"/>
                  </w:rPr>
                  <m:t>¯S</m:t>
                </m:r>
              </m:e>
              <m:sub>
                <m:r>
                  <m:rPr>
                    <m:sty m:val="bi"/>
                  </m:rPr>
                  <w:rPr>
                    <w:rStyle w:val="Bodytext2Sylfaen"/>
                    <w:rFonts w:ascii="Cambria Math" w:hAnsi="Cambria Math"/>
                    <w:color w:val="000000" w:themeColor="text1"/>
                    <w:sz w:val="24"/>
                    <w:szCs w:val="24"/>
                  </w:rPr>
                  <m:t>c</m:t>
                </m:r>
              </m:sub>
              <m:sup>
                <m:r>
                  <m:rPr>
                    <m:sty m:val="bi"/>
                  </m:rPr>
                  <w:rPr>
                    <w:rStyle w:val="Bodytext2Sylfaen"/>
                    <w:rFonts w:ascii="Cambria Math" w:hAnsi="Cambria Math"/>
                    <w:color w:val="000000" w:themeColor="text1"/>
                    <w:sz w:val="24"/>
                    <w:szCs w:val="24"/>
                  </w:rPr>
                  <m:t>'</m:t>
                </m:r>
              </m:sup>
            </m:sSubSup>
          </m:den>
        </m:f>
      </m:oMath>
    </w:p>
    <w:p w14:paraId="7E5CA27C" w14:textId="77777777" w:rsidR="00653EF9" w:rsidRPr="0055042C" w:rsidRDefault="00126042">
      <w:pPr>
        <w:pStyle w:val="Bodytext20"/>
        <w:shd w:val="clear" w:color="auto" w:fill="auto"/>
        <w:spacing w:before="0" w:after="160" w:line="360" w:lineRule="auto"/>
        <w:ind w:firstLine="567"/>
        <w:rPr>
          <w:rFonts w:ascii="Sylfaen" w:hAnsi="Sylfaen"/>
          <w:b/>
          <w:sz w:val="24"/>
          <w:szCs w:val="24"/>
        </w:rPr>
      </w:pPr>
      <w:r w:rsidRPr="0055042C">
        <w:rPr>
          <w:rStyle w:val="Bodytext2Sylfaen"/>
          <w:b w:val="0"/>
          <w:sz w:val="24"/>
          <w:szCs w:val="24"/>
        </w:rPr>
        <w:lastRenderedPageBreak/>
        <w:t xml:space="preserve">որտեղ՝ </w:t>
      </w:r>
      <m:oMath>
        <m:sSup>
          <m:sSupPr>
            <m:ctrlPr>
              <w:rPr>
                <w:rStyle w:val="Bodytext2Sylfaen"/>
                <w:rFonts w:ascii="Cambria Math" w:hAnsi="Cambria Math"/>
                <w:b w:val="0"/>
                <w:bCs w:val="0"/>
                <w:sz w:val="24"/>
                <w:szCs w:val="24"/>
              </w:rPr>
            </m:ctrlPr>
          </m:sSupPr>
          <m:e>
            <m:r>
              <m:rPr>
                <m:sty m:val="bi"/>
              </m:rPr>
              <w:rPr>
                <w:rStyle w:val="Bodytext2Sylfaen"/>
                <w:rFonts w:ascii="Cambria Math" w:hAnsi="Cambria Math"/>
                <w:sz w:val="24"/>
                <w:szCs w:val="24"/>
              </w:rPr>
              <m:t>¯S</m:t>
            </m:r>
          </m:e>
          <m:sup>
            <m:r>
              <m:rPr>
                <m:sty m:val="bi"/>
              </m:rPr>
              <w:rPr>
                <w:rStyle w:val="Bodytext2Sylfaen"/>
                <w:rFonts w:ascii="Cambria Math" w:hAnsi="Cambria Math"/>
                <w:sz w:val="24"/>
                <w:szCs w:val="24"/>
              </w:rPr>
              <m:t>'</m:t>
            </m:r>
          </m:sup>
        </m:sSup>
      </m:oMath>
      <w:r w:rsidRPr="0055042C">
        <w:rPr>
          <w:rStyle w:val="Bodytext2Sylfaen"/>
          <w:b w:val="0"/>
          <w:sz w:val="24"/>
          <w:szCs w:val="24"/>
        </w:rPr>
        <w:t>-ը փորձարկվող լուծույթի համար ճշգրտված թեքության անկյան միջին թվաբանականն է.</w:t>
      </w:r>
    </w:p>
    <w:p w14:paraId="42D26D60" w14:textId="77777777" w:rsidR="00653EF9" w:rsidRPr="0055042C" w:rsidRDefault="00000000">
      <w:pPr>
        <w:pStyle w:val="Bodytext20"/>
        <w:shd w:val="clear" w:color="auto" w:fill="auto"/>
        <w:spacing w:before="0" w:after="160" w:line="360" w:lineRule="auto"/>
        <w:ind w:firstLine="567"/>
        <w:rPr>
          <w:rFonts w:ascii="Sylfaen" w:hAnsi="Sylfaen"/>
          <w:b/>
          <w:sz w:val="24"/>
          <w:szCs w:val="24"/>
        </w:rPr>
      </w:pPr>
      <m:oMath>
        <m:sSubSup>
          <m:sSubSupPr>
            <m:ctrlPr>
              <w:rPr>
                <w:rStyle w:val="Bodytext2Sylfaen"/>
                <w:rFonts w:ascii="Cambria Math" w:hAnsi="Cambria Math"/>
                <w:b w:val="0"/>
                <w:bCs w:val="0"/>
                <w:color w:val="000000" w:themeColor="text1"/>
                <w:sz w:val="24"/>
                <w:szCs w:val="24"/>
              </w:rPr>
            </m:ctrlPr>
          </m:sSubSupPr>
          <m:e>
            <m:r>
              <m:rPr>
                <m:sty m:val="bi"/>
              </m:rPr>
              <w:rPr>
                <w:rStyle w:val="Bodytext2Sylfaen"/>
                <w:rFonts w:ascii="Cambria Math" w:hAnsi="Cambria Math"/>
                <w:color w:val="000000" w:themeColor="text1"/>
                <w:sz w:val="24"/>
                <w:szCs w:val="24"/>
              </w:rPr>
              <m:t>¯S</m:t>
            </m:r>
          </m:e>
          <m:sub>
            <m:r>
              <m:rPr>
                <m:sty m:val="bi"/>
              </m:rPr>
              <w:rPr>
                <w:rStyle w:val="Bodytext2Sylfaen"/>
                <w:rFonts w:ascii="Cambria Math" w:hAnsi="Cambria Math"/>
                <w:color w:val="000000" w:themeColor="text1"/>
                <w:sz w:val="24"/>
                <w:szCs w:val="24"/>
              </w:rPr>
              <m:t>s</m:t>
            </m:r>
          </m:sub>
          <m:sup>
            <m:r>
              <m:rPr>
                <m:sty m:val="bi"/>
              </m:rPr>
              <w:rPr>
                <w:rStyle w:val="Bodytext2Sylfaen"/>
                <w:rFonts w:ascii="Cambria Math" w:hAnsi="Cambria Math"/>
                <w:color w:val="000000" w:themeColor="text1"/>
                <w:sz w:val="24"/>
                <w:szCs w:val="24"/>
              </w:rPr>
              <m:t>'</m:t>
            </m:r>
          </m:sup>
        </m:sSubSup>
      </m:oMath>
      <w:r w:rsidR="00126042" w:rsidRPr="0055042C">
        <w:rPr>
          <w:rStyle w:val="Bodytext2Sylfaen"/>
          <w:b w:val="0"/>
          <w:color w:val="000000" w:themeColor="text1"/>
          <w:sz w:val="24"/>
          <w:szCs w:val="24"/>
        </w:rPr>
        <w:t xml:space="preserve"> -ը </w:t>
      </w:r>
      <w:r w:rsidR="00126042" w:rsidRPr="0055042C">
        <w:rPr>
          <w:rStyle w:val="Bodytext2Sylfaen"/>
          <w:b w:val="0"/>
          <w:sz w:val="24"/>
          <w:szCs w:val="24"/>
        </w:rPr>
        <w:t>համեմատման լուծույթի համար ճշգրտված թեքության անկյան միջին թվաբանականն է.</w:t>
      </w:r>
    </w:p>
    <w:p w14:paraId="1DBADF4F" w14:textId="77777777" w:rsidR="00653EF9" w:rsidRPr="0055042C" w:rsidRDefault="00000000">
      <w:pPr>
        <w:spacing w:after="160" w:line="360" w:lineRule="auto"/>
        <w:ind w:firstLine="567"/>
        <w:jc w:val="both"/>
        <w:rPr>
          <w:rStyle w:val="Bodytext2Sylfaen"/>
          <w:b w:val="0"/>
          <w:sz w:val="24"/>
          <w:szCs w:val="24"/>
        </w:rPr>
      </w:pPr>
      <m:oMath>
        <m:sSubSup>
          <m:sSubSupPr>
            <m:ctrlPr>
              <w:rPr>
                <w:rStyle w:val="Bodytext2Sylfaen"/>
                <w:rFonts w:ascii="Cambria Math" w:eastAsia="Arial Unicode MS" w:hAnsi="Cambria Math"/>
                <w:b w:val="0"/>
                <w:bCs w:val="0"/>
                <w:color w:val="000000" w:themeColor="text1"/>
                <w:sz w:val="24"/>
                <w:szCs w:val="24"/>
              </w:rPr>
            </m:ctrlPr>
          </m:sSubSupPr>
          <m:e>
            <m:r>
              <m:rPr>
                <m:sty m:val="bi"/>
              </m:rPr>
              <w:rPr>
                <w:rStyle w:val="Bodytext2Sylfaen"/>
                <w:rFonts w:ascii="Cambria Math" w:eastAsia="Arial Unicode MS" w:hAnsi="Cambria Math"/>
                <w:color w:val="000000" w:themeColor="text1"/>
                <w:sz w:val="24"/>
                <w:szCs w:val="24"/>
              </w:rPr>
              <m:t>¯S</m:t>
            </m:r>
          </m:e>
          <m:sub>
            <m:r>
              <m:rPr>
                <m:sty m:val="bi"/>
              </m:rPr>
              <w:rPr>
                <w:rStyle w:val="Bodytext2Sylfaen"/>
                <w:rFonts w:ascii="Cambria Math" w:eastAsia="Arial Unicode MS" w:hAnsi="Cambria Math"/>
                <w:color w:val="000000" w:themeColor="text1"/>
                <w:sz w:val="24"/>
                <w:szCs w:val="24"/>
              </w:rPr>
              <m:t>c</m:t>
            </m:r>
          </m:sub>
          <m:sup>
            <m:r>
              <m:rPr>
                <m:sty m:val="bi"/>
              </m:rPr>
              <w:rPr>
                <w:rStyle w:val="Bodytext2Sylfaen"/>
                <w:rFonts w:ascii="Cambria Math" w:eastAsia="Arial Unicode MS" w:hAnsi="Cambria Math"/>
                <w:color w:val="000000" w:themeColor="text1"/>
                <w:sz w:val="24"/>
                <w:szCs w:val="24"/>
              </w:rPr>
              <m:t>'</m:t>
            </m:r>
          </m:sup>
        </m:sSubSup>
      </m:oMath>
      <w:r w:rsidR="00126042" w:rsidRPr="0055042C">
        <w:rPr>
          <w:rStyle w:val="Bodytext2Sylfaen"/>
          <w:rFonts w:eastAsia="Arial Unicode MS"/>
          <w:b w:val="0"/>
          <w:color w:val="000000" w:themeColor="text1"/>
          <w:sz w:val="24"/>
          <w:szCs w:val="24"/>
        </w:rPr>
        <w:t xml:space="preserve">-ը </w:t>
      </w:r>
      <w:r w:rsidR="00126042" w:rsidRPr="0055042C">
        <w:rPr>
          <w:rStyle w:val="Bodytext2Sylfaen"/>
          <w:b w:val="0"/>
          <w:sz w:val="24"/>
          <w:szCs w:val="24"/>
        </w:rPr>
        <w:t>կոմպլեմենտի վերահսկման համար ճշգրտված թեքության անկյան միջին թվաբանականն է:</w:t>
      </w:r>
    </w:p>
    <w:p w14:paraId="25158E9A" w14:textId="77777777"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Հաշվարկում են փորձարկվող նմուշի համար Fc-ֆրագմենտի ֆունկցիոնալ վիճակի ինդեքսը. արժեքը պետք է լինի ստանդարտ նմուշի համար նշվածից ոչ պակաս:</w:t>
      </w:r>
    </w:p>
    <w:p w14:paraId="470C6690" w14:textId="77777777" w:rsidR="00E37373" w:rsidRPr="0055042C" w:rsidRDefault="00E37373" w:rsidP="00E37373">
      <w:pPr>
        <w:pStyle w:val="Bodytext20"/>
        <w:shd w:val="clear" w:color="auto" w:fill="auto"/>
        <w:spacing w:before="0" w:after="160" w:line="360" w:lineRule="auto"/>
        <w:ind w:right="200" w:firstLine="0"/>
        <w:jc w:val="right"/>
        <w:rPr>
          <w:rStyle w:val="Bodytext2Sylfaen"/>
          <w:sz w:val="24"/>
          <w:szCs w:val="24"/>
        </w:rPr>
      </w:pPr>
    </w:p>
    <w:p w14:paraId="41C77A21" w14:textId="77777777" w:rsidR="00E37373" w:rsidRPr="0055042C" w:rsidRDefault="00E37373" w:rsidP="00E37373">
      <w:pPr>
        <w:pStyle w:val="Bodytext20"/>
        <w:shd w:val="clear" w:color="auto" w:fill="auto"/>
        <w:spacing w:before="0" w:after="160" w:line="360" w:lineRule="auto"/>
        <w:ind w:right="-1" w:firstLine="0"/>
        <w:jc w:val="right"/>
        <w:rPr>
          <w:rFonts w:ascii="Sylfaen" w:hAnsi="Sylfaen"/>
          <w:sz w:val="24"/>
          <w:szCs w:val="24"/>
        </w:rPr>
      </w:pPr>
      <w:r w:rsidRPr="0055042C">
        <w:rPr>
          <w:rStyle w:val="Bodytext2Sylfaen"/>
          <w:sz w:val="24"/>
          <w:szCs w:val="24"/>
        </w:rPr>
        <w:t>201110007-2023</w:t>
      </w:r>
    </w:p>
    <w:p w14:paraId="1CA51956" w14:textId="77777777" w:rsidR="00E37373" w:rsidRPr="0055042C" w:rsidRDefault="00E37373" w:rsidP="00E37373">
      <w:pPr>
        <w:pStyle w:val="Bodytext20"/>
        <w:shd w:val="clear" w:color="auto" w:fill="auto"/>
        <w:spacing w:before="0" w:after="160" w:line="360" w:lineRule="auto"/>
        <w:ind w:firstLine="0"/>
        <w:jc w:val="center"/>
        <w:rPr>
          <w:rFonts w:ascii="Sylfaen" w:hAnsi="Sylfaen"/>
          <w:sz w:val="24"/>
          <w:szCs w:val="24"/>
        </w:rPr>
      </w:pPr>
      <w:r w:rsidRPr="0055042C">
        <w:rPr>
          <w:rStyle w:val="Bodytext2Sylfaen"/>
          <w:sz w:val="24"/>
          <w:szCs w:val="24"/>
        </w:rPr>
        <w:t xml:space="preserve">2.1.11.7. </w:t>
      </w:r>
      <w:r w:rsidRPr="0055042C">
        <w:rPr>
          <w:rFonts w:ascii="Sylfaen" w:hAnsi="Sylfaen"/>
          <w:b/>
          <w:sz w:val="24"/>
          <w:szCs w:val="24"/>
        </w:rPr>
        <w:t>ԿԵՆՍԱԲԱՆԱԿԱՆ ՄԹԵՐՔՈՒՄ CD34+/CD45+ ՀԵՄՈՊՈԵՏԻԿ ԲՋԻՋՆԵՐԻ ՀԱՇՎԱՐԿԸ</w:t>
      </w:r>
    </w:p>
    <w:p w14:paraId="04C9A773" w14:textId="7BFE7F6B"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Fonts w:ascii="Sylfaen" w:hAnsi="Sylfaen"/>
          <w:sz w:val="24"/>
          <w:szCs w:val="24"/>
        </w:rPr>
        <w:t xml:space="preserve">Ընդհանուր դեղագրքային հոդվածով նկարագրվում է կենսաբանական արտադրանքում պարունակվող CD34+/CD45+ բջիջների՝ իմունային նշանադրման </w:t>
      </w:r>
      <w:r w:rsidR="003E6AE6">
        <w:rPr>
          <w:rFonts w:ascii="Sylfaen" w:hAnsi="Sylfaen"/>
          <w:sz w:val="24"/>
          <w:szCs w:val="24"/>
        </w:rPr>
        <w:t>և</w:t>
      </w:r>
      <w:r w:rsidRPr="0055042C">
        <w:rPr>
          <w:rFonts w:ascii="Sylfaen" w:hAnsi="Sylfaen"/>
          <w:sz w:val="24"/>
          <w:szCs w:val="24"/>
        </w:rPr>
        <w:t xml:space="preserve"> հոսքային ցիտոմետրիայի մեթոդով վերլուծության միջոցով քանակության որոշման մեթոդաբանությունը (2.1.6.16):</w:t>
      </w:r>
      <w:r w:rsidRPr="0055042C">
        <w:rPr>
          <w:rStyle w:val="Bodytext2Sylfaen"/>
          <w:sz w:val="24"/>
          <w:szCs w:val="24"/>
        </w:rPr>
        <w:t xml:space="preserve"> </w:t>
      </w:r>
      <w:r w:rsidR="00126042" w:rsidRPr="0055042C">
        <w:rPr>
          <w:rStyle w:val="Bodytext2Sylfaen"/>
          <w:b w:val="0"/>
          <w:sz w:val="24"/>
          <w:szCs w:val="24"/>
        </w:rPr>
        <w:t>Տվյալ ընդհանուր դեղագրքային հոդվածում կենսաբանական արտադրանք ասելով հասկանում ենք հեմոպոետիկ բջիջներ պարունակող կենսաբանական դեղամիջոցները, ինչպես նա</w:t>
      </w:r>
      <w:r w:rsidR="003E6AE6">
        <w:rPr>
          <w:rStyle w:val="Bodytext2Sylfaen"/>
          <w:b w:val="0"/>
          <w:sz w:val="24"/>
          <w:szCs w:val="24"/>
        </w:rPr>
        <w:t>և</w:t>
      </w:r>
      <w:r w:rsidR="00126042" w:rsidRPr="0055042C">
        <w:rPr>
          <w:rStyle w:val="Bodytext2Sylfaen"/>
          <w:b w:val="0"/>
          <w:sz w:val="24"/>
          <w:szCs w:val="24"/>
        </w:rPr>
        <w:t xml:space="preserve"> դրանց արտադրության համար նախատեսված սկզբնական նյութերը </w:t>
      </w:r>
      <w:r w:rsidR="003E6AE6">
        <w:rPr>
          <w:rStyle w:val="Bodytext2Sylfaen"/>
          <w:b w:val="0"/>
          <w:sz w:val="24"/>
          <w:szCs w:val="24"/>
        </w:rPr>
        <w:t>և</w:t>
      </w:r>
      <w:r w:rsidR="00126042" w:rsidRPr="0055042C">
        <w:rPr>
          <w:rStyle w:val="Bodytext2Sylfaen"/>
          <w:b w:val="0"/>
          <w:sz w:val="24"/>
          <w:szCs w:val="24"/>
        </w:rPr>
        <w:t xml:space="preserve"> միջանկյալ արտադրանքը: Որոշում են չափաբերված ֆլուորոգնդերի օգտագործմամբ միահարթակ մեթոդի հիման վրա: Անհրաժեշտության դեպքում, արյան նմուշներում անցկացնում են էրիթրոցիտների նախնական լիզիս:</w:t>
      </w:r>
    </w:p>
    <w:p w14:paraId="4729AAE3" w14:textId="77777777"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b w:val="0"/>
          <w:sz w:val="24"/>
          <w:szCs w:val="24"/>
        </w:rPr>
        <w:t xml:space="preserve">Մեթոդը կիրառվում է բոլոր տեսակների կենսաբանական արտադրանքի նկատմամբ: </w:t>
      </w:r>
      <w:r w:rsidR="00E37373" w:rsidRPr="0055042C">
        <w:rPr>
          <w:rFonts w:ascii="Sylfaen" w:hAnsi="Sylfaen"/>
          <w:sz w:val="24"/>
          <w:szCs w:val="24"/>
        </w:rPr>
        <w:t xml:space="preserve">Մեթոդի առանձնահատկություններն այն դարձնում են առավել հարմար՝ CD34+/CD45+ բջիջների շատ ցածր պարունակությամբ արտադրանքի համար: </w:t>
      </w:r>
    </w:p>
    <w:p w14:paraId="248DA494"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Fonts w:ascii="Sylfaen" w:hAnsi="Sylfaen"/>
          <w:sz w:val="24"/>
          <w:szCs w:val="24"/>
        </w:rPr>
        <w:lastRenderedPageBreak/>
        <w:t>CD34+/CD45+ ԲՋԻՋՆԵՐԻ ՀԱՇՎԱՐԿԻ ՀԻՄԱՆ ՎՐԱ ՈՐԱԿԻ ԳՆԱՀԱՏՈՒՄԸ</w:t>
      </w:r>
    </w:p>
    <w:p w14:paraId="68EF7AA2" w14:textId="6456FDE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Fonts w:ascii="Sylfaen" w:hAnsi="Sylfaen"/>
          <w:sz w:val="24"/>
          <w:szCs w:val="24"/>
        </w:rPr>
        <w:t>Պարզվել է, որ CD34 մակեր</w:t>
      </w:r>
      <w:r w:rsidR="003E6AE6">
        <w:rPr>
          <w:rFonts w:ascii="Sylfaen" w:hAnsi="Sylfaen"/>
          <w:sz w:val="24"/>
          <w:szCs w:val="24"/>
        </w:rPr>
        <w:t>և</w:t>
      </w:r>
      <w:r w:rsidRPr="0055042C">
        <w:rPr>
          <w:rFonts w:ascii="Sylfaen" w:hAnsi="Sylfaen"/>
          <w:sz w:val="24"/>
          <w:szCs w:val="24"/>
        </w:rPr>
        <w:t xml:space="preserve">ութային բջջային հակագեն արտազատող՝ ողնուղերի 1 – 3 % բջիջներն ունակ են երկարաժամկետ բազմափուլ հեմոպոեզի վերականգնման՝ միելոաբլատիվ բարձր դեղաչափի կիրառմամբ թերապիայից հետո: </w:t>
      </w:r>
      <w:r w:rsidRPr="0055042C">
        <w:rPr>
          <w:rStyle w:val="Bodytext2Sylfaen"/>
          <w:sz w:val="24"/>
          <w:szCs w:val="24"/>
        </w:rPr>
        <w:t xml:space="preserve"> </w:t>
      </w:r>
      <w:r w:rsidRPr="0055042C">
        <w:rPr>
          <w:rFonts w:ascii="Sylfaen" w:hAnsi="Sylfaen"/>
          <w:sz w:val="24"/>
          <w:szCs w:val="24"/>
        </w:rPr>
        <w:t>CD34+/CD45+ բջիջները նույնպես առկա են աննշան քանակությամբ (0,01 %-ից 0,1 %) առողջ մարդկանց ծայրամասային արյան մեջ:</w:t>
      </w:r>
      <w:r w:rsidRPr="0055042C">
        <w:rPr>
          <w:rStyle w:val="Bodytext2Sylfaen"/>
          <w:sz w:val="24"/>
          <w:szCs w:val="24"/>
        </w:rPr>
        <w:t xml:space="preserve"> </w:t>
      </w:r>
      <w:r w:rsidRPr="0055042C">
        <w:rPr>
          <w:rFonts w:ascii="Sylfaen" w:hAnsi="Sylfaen"/>
          <w:sz w:val="24"/>
          <w:szCs w:val="24"/>
        </w:rPr>
        <w:t xml:space="preserve">CD34+/CD45+ բջիջները զգալի քանակություններով կարող են մոբիլիզացվել ողնուղեղից դեպի ծայրամասային արյուն այնպիսի հեմոպոետիկ ցիտոկինների ազդեցության տակ, ինչպիսիք են գրանուլոցիտար գաղութախթանիչ գործոնը </w:t>
      </w:r>
      <w:r w:rsidR="003E6AE6">
        <w:rPr>
          <w:rFonts w:ascii="Sylfaen" w:hAnsi="Sylfaen"/>
          <w:sz w:val="24"/>
          <w:szCs w:val="24"/>
        </w:rPr>
        <w:t>և</w:t>
      </w:r>
      <w:r w:rsidRPr="0055042C">
        <w:rPr>
          <w:rFonts w:ascii="Sylfaen" w:hAnsi="Sylfaen"/>
          <w:sz w:val="24"/>
          <w:szCs w:val="24"/>
        </w:rPr>
        <w:t xml:space="preserve"> (կամ) քիմիաթերապիան:</w:t>
      </w:r>
      <w:r w:rsidRPr="0055042C">
        <w:rPr>
          <w:rStyle w:val="Bodytext2Sylfaen"/>
          <w:sz w:val="24"/>
          <w:szCs w:val="24"/>
        </w:rPr>
        <w:t xml:space="preserve"> </w:t>
      </w:r>
      <w:r w:rsidRPr="0055042C">
        <w:rPr>
          <w:rFonts w:ascii="Sylfaen" w:hAnsi="Sylfaen"/>
          <w:sz w:val="24"/>
          <w:szCs w:val="24"/>
        </w:rPr>
        <w:t>CD34+/CD45+ բջիջների հաշվարկման համար օգտագործվող մեթոդը պետք է համապատասխանի հետ</w:t>
      </w:r>
      <w:r w:rsidR="003E6AE6">
        <w:rPr>
          <w:rFonts w:ascii="Sylfaen" w:hAnsi="Sylfaen"/>
          <w:sz w:val="24"/>
          <w:szCs w:val="24"/>
        </w:rPr>
        <w:t>և</w:t>
      </w:r>
      <w:r w:rsidRPr="0055042C">
        <w:rPr>
          <w:rFonts w:ascii="Sylfaen" w:hAnsi="Sylfaen"/>
          <w:sz w:val="24"/>
          <w:szCs w:val="24"/>
        </w:rPr>
        <w:t>յալ պահանջներին՝</w:t>
      </w:r>
    </w:p>
    <w:p w14:paraId="464093E2" w14:textId="77777777"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բարձր զգայունություն (քիչ քանակությամբ հեմոպոետիկ ցողունային բջիջների հետ կապված).</w:t>
      </w:r>
    </w:p>
    <w:p w14:paraId="367628AF" w14:textId="4EA89BCC"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ճշտություն (կլինիկապես կար</w:t>
      </w:r>
      <w:r w:rsidR="003E6AE6">
        <w:rPr>
          <w:rStyle w:val="Bodytext2Sylfaen"/>
          <w:b w:val="0"/>
          <w:sz w:val="24"/>
          <w:szCs w:val="24"/>
        </w:rPr>
        <w:t>և</w:t>
      </w:r>
      <w:r w:rsidRPr="0055042C">
        <w:rPr>
          <w:rStyle w:val="Bodytext2Sylfaen"/>
          <w:b w:val="0"/>
          <w:sz w:val="24"/>
          <w:szCs w:val="24"/>
        </w:rPr>
        <w:t>որ արդյունքների ապահովման համար).</w:t>
      </w:r>
    </w:p>
    <w:p w14:paraId="6E038468" w14:textId="77777777"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վերարտադրողականություն (կլինիկապես հուսալի արդյունքների ապահովման համար).</w:t>
      </w:r>
    </w:p>
    <w:p w14:paraId="17FB8AE3" w14:textId="77777777"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արագություն (իրական ժամանակում վերլուծության անցկացման ապահովման համար):</w:t>
      </w:r>
    </w:p>
    <w:p w14:paraId="280BD8BE" w14:textId="77777777" w:rsidR="00E37373" w:rsidRPr="0055042C" w:rsidRDefault="00E37373" w:rsidP="00E37373">
      <w:pPr>
        <w:pStyle w:val="Bodytext20"/>
        <w:shd w:val="clear" w:color="auto" w:fill="auto"/>
        <w:tabs>
          <w:tab w:val="left" w:pos="1134"/>
        </w:tabs>
        <w:spacing w:before="0" w:after="160" w:line="360" w:lineRule="auto"/>
        <w:ind w:firstLine="567"/>
        <w:rPr>
          <w:rStyle w:val="Bodytext2Sylfaen"/>
          <w:sz w:val="24"/>
          <w:szCs w:val="24"/>
        </w:rPr>
      </w:pPr>
    </w:p>
    <w:p w14:paraId="6986C64A"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sz w:val="24"/>
          <w:szCs w:val="24"/>
        </w:rPr>
        <w:t>ՊԱՐԱՄԵՏՐԵՐԻ ԸՆՏՐՈՒԹՅՈՒՆ</w:t>
      </w:r>
    </w:p>
    <w:p w14:paraId="7271F9D8" w14:textId="2EDE4124" w:rsidR="00E37373" w:rsidRPr="0055042C" w:rsidRDefault="00126042" w:rsidP="00E37373">
      <w:pPr>
        <w:pStyle w:val="Bodytext20"/>
        <w:shd w:val="clear" w:color="auto" w:fill="auto"/>
        <w:tabs>
          <w:tab w:val="left" w:pos="1134"/>
        </w:tabs>
        <w:spacing w:before="0" w:after="160" w:line="360" w:lineRule="auto"/>
        <w:ind w:firstLine="567"/>
        <w:rPr>
          <w:rStyle w:val="Bodytext2Sylfaen"/>
          <w:b w:val="0"/>
          <w:sz w:val="24"/>
          <w:szCs w:val="24"/>
        </w:rPr>
      </w:pPr>
      <w:r w:rsidRPr="0055042C">
        <w:rPr>
          <w:rStyle w:val="Bodytext2Sylfaen"/>
          <w:b w:val="0"/>
          <w:sz w:val="24"/>
          <w:szCs w:val="24"/>
        </w:rPr>
        <w:t xml:space="preserve">Հոսքային ցիտոմետրիայում օգտագործում են կոմերցիոն առումով հասանելի՝ ֆլուորոֆորով զուգակցված մոնոկլոնալ հակամարմիններ, ամբողջական արյան ներկման </w:t>
      </w:r>
      <w:r w:rsidR="003E6AE6">
        <w:rPr>
          <w:rStyle w:val="Bodytext2Sylfaen"/>
          <w:b w:val="0"/>
          <w:sz w:val="24"/>
          <w:szCs w:val="24"/>
        </w:rPr>
        <w:t>և</w:t>
      </w:r>
      <w:r w:rsidRPr="0055042C">
        <w:rPr>
          <w:rStyle w:val="Bodytext2Sylfaen"/>
          <w:b w:val="0"/>
          <w:sz w:val="24"/>
          <w:szCs w:val="24"/>
        </w:rPr>
        <w:t xml:space="preserve"> լիզիսի ստանդարտ պրոցեդուրաներ, ինչպես նա</w:t>
      </w:r>
      <w:r w:rsidR="003E6AE6">
        <w:rPr>
          <w:rStyle w:val="Bodytext2Sylfaen"/>
          <w:b w:val="0"/>
          <w:sz w:val="24"/>
          <w:szCs w:val="24"/>
        </w:rPr>
        <w:t>և</w:t>
      </w:r>
      <w:r w:rsidRPr="0055042C">
        <w:rPr>
          <w:rStyle w:val="Bodytext2Sylfaen"/>
          <w:b w:val="0"/>
          <w:sz w:val="24"/>
          <w:szCs w:val="24"/>
        </w:rPr>
        <w:t xml:space="preserve"> կիրառում են պան-CD34/CD45 մոնոկլոնալ հակամարմինների համակցության կիրառմամբ լուսացրման </w:t>
      </w:r>
      <w:r w:rsidR="003E6AE6">
        <w:rPr>
          <w:rStyle w:val="Bodytext2Sylfaen"/>
          <w:b w:val="0"/>
          <w:sz w:val="24"/>
          <w:szCs w:val="24"/>
        </w:rPr>
        <w:t>և</w:t>
      </w:r>
      <w:r w:rsidRPr="0055042C">
        <w:rPr>
          <w:rStyle w:val="Bodytext2Sylfaen"/>
          <w:b w:val="0"/>
          <w:sz w:val="24"/>
          <w:szCs w:val="24"/>
        </w:rPr>
        <w:t xml:space="preserve"> իմունաֆլուորեսցենտային վերլուծության օգտագործմամբ գեյթավորման ռազմավարությունը: </w:t>
      </w:r>
    </w:p>
    <w:p w14:paraId="198AC211" w14:textId="77777777" w:rsidR="00653EF9" w:rsidRPr="0055042C" w:rsidRDefault="00E37373">
      <w:pPr>
        <w:pStyle w:val="Bodytext20"/>
        <w:shd w:val="clear" w:color="auto" w:fill="auto"/>
        <w:tabs>
          <w:tab w:val="left" w:pos="1134"/>
        </w:tabs>
        <w:spacing w:before="0" w:after="160" w:line="346" w:lineRule="auto"/>
        <w:ind w:firstLine="567"/>
        <w:rPr>
          <w:rFonts w:ascii="Sylfaen" w:hAnsi="Sylfaen"/>
          <w:sz w:val="24"/>
          <w:szCs w:val="24"/>
        </w:rPr>
      </w:pPr>
      <w:r w:rsidRPr="0055042C">
        <w:rPr>
          <w:rFonts w:ascii="Sylfaen" w:hAnsi="Sylfaen"/>
          <w:sz w:val="24"/>
          <w:szCs w:val="24"/>
        </w:rPr>
        <w:lastRenderedPageBreak/>
        <w:t>CD34+/CD45+ բջիջների կենսունակությունը կարելի է որոշել նուկլեինաթթուների՝ ինտակտ բջջային թաղանթի միջով չներթափանցող ներկանյութով համապատասխան ներկման միջոցով (օրինակ՝ 7-ամինոակցինոմիցին D):</w:t>
      </w:r>
    </w:p>
    <w:p w14:paraId="7B43BD8B" w14:textId="77777777" w:rsidR="00653EF9" w:rsidRPr="0055042C" w:rsidRDefault="00653EF9">
      <w:pPr>
        <w:pStyle w:val="Bodytext20"/>
        <w:shd w:val="clear" w:color="auto" w:fill="auto"/>
        <w:tabs>
          <w:tab w:val="left" w:pos="1134"/>
        </w:tabs>
        <w:spacing w:before="0" w:after="160" w:line="346" w:lineRule="auto"/>
        <w:ind w:firstLine="567"/>
        <w:rPr>
          <w:rStyle w:val="Bodytext2Sylfaen"/>
          <w:b w:val="0"/>
          <w:sz w:val="24"/>
          <w:szCs w:val="24"/>
        </w:rPr>
      </w:pPr>
    </w:p>
    <w:p w14:paraId="70CB869D" w14:textId="77777777" w:rsidR="00653EF9" w:rsidRPr="0055042C" w:rsidRDefault="00E37373">
      <w:pPr>
        <w:pStyle w:val="Bodytext20"/>
        <w:shd w:val="clear" w:color="auto" w:fill="auto"/>
        <w:tabs>
          <w:tab w:val="left" w:pos="1134"/>
        </w:tabs>
        <w:spacing w:before="0" w:after="160" w:line="346" w:lineRule="auto"/>
        <w:ind w:firstLine="567"/>
        <w:rPr>
          <w:rFonts w:ascii="Sylfaen" w:hAnsi="Sylfaen"/>
          <w:b/>
          <w:sz w:val="24"/>
          <w:szCs w:val="24"/>
        </w:rPr>
      </w:pPr>
      <w:r w:rsidRPr="0055042C">
        <w:rPr>
          <w:rStyle w:val="Bodytext2Sylfaen"/>
          <w:b w:val="0"/>
          <w:sz w:val="24"/>
          <w:szCs w:val="24"/>
        </w:rPr>
        <w:t>Մոնոկլոնալ հակամարմինների ընտրություն</w:t>
      </w:r>
    </w:p>
    <w:p w14:paraId="4AF81E75" w14:textId="77777777" w:rsidR="00653EF9" w:rsidRPr="0055042C" w:rsidRDefault="00126042">
      <w:pPr>
        <w:pStyle w:val="Bodytext20"/>
        <w:shd w:val="clear" w:color="auto" w:fill="auto"/>
        <w:tabs>
          <w:tab w:val="left" w:pos="1134"/>
        </w:tabs>
        <w:spacing w:before="0" w:after="160" w:line="346" w:lineRule="auto"/>
        <w:ind w:firstLine="567"/>
        <w:rPr>
          <w:rFonts w:ascii="Sylfaen" w:hAnsi="Sylfaen"/>
          <w:b/>
          <w:sz w:val="24"/>
          <w:szCs w:val="24"/>
        </w:rPr>
      </w:pPr>
      <w:r w:rsidRPr="0055042C">
        <w:rPr>
          <w:rStyle w:val="Bodytext2Sylfaen"/>
          <w:b w:val="0"/>
          <w:sz w:val="24"/>
          <w:szCs w:val="24"/>
        </w:rPr>
        <w:t>CD34-ի նկատմամբ հակամարմինները:</w:t>
      </w:r>
      <w:r w:rsidR="00E37373" w:rsidRPr="0055042C">
        <w:rPr>
          <w:rStyle w:val="Bodytext2Sylfaen"/>
          <w:sz w:val="24"/>
          <w:szCs w:val="24"/>
        </w:rPr>
        <w:t xml:space="preserve"> </w:t>
      </w:r>
      <w:r w:rsidR="00E37373" w:rsidRPr="0055042C">
        <w:rPr>
          <w:rFonts w:ascii="Sylfaen" w:hAnsi="Sylfaen"/>
          <w:sz w:val="24"/>
          <w:szCs w:val="24"/>
        </w:rPr>
        <w:t>Մոլեկուլի գլիկոլիզացման բոլոր տարբերակների հայտնաբերման համար (օրինակ՝ կլոն 8G12 կամ 581) օգտագործում են III դասի CD34-ի նկատմամբ հակամարմիններ:</w:t>
      </w:r>
      <w:r w:rsidR="00E37373" w:rsidRPr="0055042C">
        <w:rPr>
          <w:rStyle w:val="Bodytext2Sylfaen"/>
          <w:sz w:val="24"/>
          <w:szCs w:val="24"/>
        </w:rPr>
        <w:t xml:space="preserve"> </w:t>
      </w:r>
      <w:r w:rsidRPr="0055042C">
        <w:rPr>
          <w:rStyle w:val="Bodytext2Sylfaen"/>
          <w:b w:val="0"/>
          <w:sz w:val="24"/>
          <w:szCs w:val="24"/>
        </w:rPr>
        <w:t xml:space="preserve">Հազվագյուտ էֆեկտների հայտնաբերման համար օգտագործում են արգոնային լազերով հոսքային ցիտոմետրի օգտագործման դեպքում առավելագույն լուսարձակում ունեցող ֆլուորոֆորների (օրինակ՝ ֆիկոէրիտրինի) հետ զուգակցված հակամարմիններ: </w:t>
      </w:r>
    </w:p>
    <w:p w14:paraId="2BB55E39" w14:textId="08125195" w:rsidR="00653EF9" w:rsidRPr="0055042C" w:rsidRDefault="00E37373">
      <w:pPr>
        <w:pStyle w:val="Bodytext20"/>
        <w:shd w:val="clear" w:color="auto" w:fill="auto"/>
        <w:tabs>
          <w:tab w:val="left" w:pos="1134"/>
        </w:tabs>
        <w:spacing w:before="0" w:after="160" w:line="346" w:lineRule="auto"/>
        <w:ind w:firstLine="567"/>
        <w:rPr>
          <w:rFonts w:ascii="Sylfaen" w:hAnsi="Sylfaen"/>
          <w:sz w:val="24"/>
          <w:szCs w:val="24"/>
        </w:rPr>
      </w:pPr>
      <w:r w:rsidRPr="0055042C">
        <w:rPr>
          <w:rFonts w:ascii="Sylfaen" w:hAnsi="Sylfaen"/>
          <w:i/>
          <w:sz w:val="24"/>
          <w:szCs w:val="24"/>
        </w:rPr>
        <w:t>CD45-ի նկատմամբ հակամարմինները</w:t>
      </w:r>
      <w:r w:rsidRPr="0055042C">
        <w:rPr>
          <w:rFonts w:ascii="Sylfaen" w:hAnsi="Sylfaen"/>
          <w:sz w:val="24"/>
          <w:szCs w:val="24"/>
        </w:rPr>
        <w:t>:</w:t>
      </w:r>
      <w:r w:rsidRPr="0055042C">
        <w:rPr>
          <w:rStyle w:val="Bodytext2Sylfaen"/>
          <w:sz w:val="24"/>
          <w:szCs w:val="24"/>
        </w:rPr>
        <w:t xml:space="preserve"> </w:t>
      </w:r>
      <w:r w:rsidRPr="0055042C">
        <w:rPr>
          <w:rFonts w:ascii="Sylfaen" w:hAnsi="Sylfaen"/>
          <w:sz w:val="24"/>
          <w:szCs w:val="24"/>
        </w:rPr>
        <w:t xml:space="preserve">Անհրաժեշտ է օգտագործել այդ կառուցվածքի բոլոր իզոֆորմերը </w:t>
      </w:r>
      <w:r w:rsidR="003E6AE6">
        <w:rPr>
          <w:rFonts w:ascii="Sylfaen" w:hAnsi="Sylfaen"/>
          <w:sz w:val="24"/>
          <w:szCs w:val="24"/>
        </w:rPr>
        <w:t>և</w:t>
      </w:r>
      <w:r w:rsidRPr="0055042C">
        <w:rPr>
          <w:rFonts w:ascii="Sylfaen" w:hAnsi="Sylfaen"/>
          <w:sz w:val="24"/>
          <w:szCs w:val="24"/>
        </w:rPr>
        <w:t xml:space="preserve"> բոլոր գլիկոֆորմերը հայտնաբերող պան-CD45 հակամարմիններ:</w:t>
      </w:r>
      <w:r w:rsidRPr="0055042C">
        <w:rPr>
          <w:rStyle w:val="Bodytext2Sylfaen"/>
          <w:sz w:val="24"/>
          <w:szCs w:val="24"/>
        </w:rPr>
        <w:t xml:space="preserve"> </w:t>
      </w:r>
      <w:r w:rsidRPr="0055042C">
        <w:rPr>
          <w:rFonts w:ascii="Sylfaen" w:hAnsi="Sylfaen"/>
          <w:sz w:val="24"/>
          <w:szCs w:val="24"/>
        </w:rPr>
        <w:t>Սովորաբար օգտագործում են որպես ֆլուորոֆորմ (օրինակ՝ J33, HLe1, 2D1) ֆլուորեսցեին-5-իզոտիոցիանատի (ՖԻՏՑ) հետ զուգակցված CD45-ի նկատմամբ հակամարմիններ:</w:t>
      </w:r>
    </w:p>
    <w:p w14:paraId="67EC83E0" w14:textId="53AC32F6" w:rsidR="00653EF9" w:rsidRPr="0055042C" w:rsidRDefault="00126042">
      <w:pPr>
        <w:tabs>
          <w:tab w:val="left" w:pos="1134"/>
        </w:tabs>
        <w:spacing w:after="160" w:line="346" w:lineRule="auto"/>
        <w:ind w:firstLine="567"/>
        <w:jc w:val="both"/>
        <w:rPr>
          <w:rFonts w:ascii="Sylfaen" w:eastAsia="Sylfaen" w:hAnsi="Sylfaen" w:cs="Sylfaen"/>
        </w:rPr>
      </w:pPr>
      <w:r w:rsidRPr="0055042C">
        <w:rPr>
          <w:rStyle w:val="Bodytext2Sylfaen"/>
          <w:rFonts w:eastAsia="Arial Unicode MS"/>
          <w:b w:val="0"/>
          <w:sz w:val="24"/>
          <w:szCs w:val="24"/>
        </w:rPr>
        <w:t xml:space="preserve">Իզոտիպների </w:t>
      </w:r>
      <w:r w:rsidR="003E6AE6">
        <w:rPr>
          <w:rStyle w:val="Bodytext2Sylfaen"/>
          <w:rFonts w:eastAsia="Arial Unicode MS"/>
          <w:b w:val="0"/>
          <w:sz w:val="24"/>
          <w:szCs w:val="24"/>
        </w:rPr>
        <w:t>և</w:t>
      </w:r>
      <w:r w:rsidRPr="0055042C">
        <w:rPr>
          <w:rStyle w:val="Bodytext2Sylfaen"/>
          <w:rFonts w:eastAsia="Arial Unicode MS"/>
          <w:b w:val="0"/>
          <w:sz w:val="24"/>
          <w:szCs w:val="24"/>
        </w:rPr>
        <w:t xml:space="preserve"> իզոկլոնների ստուգումներ:</w:t>
      </w:r>
      <w:r w:rsidRPr="0055042C">
        <w:rPr>
          <w:rStyle w:val="Bodytext2Sylfaen"/>
          <w:b w:val="0"/>
          <w:sz w:val="24"/>
          <w:szCs w:val="24"/>
        </w:rPr>
        <w:t xml:space="preserve"> Ֆիկոէրիտրինի ֆլուորեսցենտման շրջանում ոչ սպեցիֆիկ ազդանշանների հայտնաբերման համար օգտագործում են բացասական ստուգումը:</w:t>
      </w:r>
      <w:r w:rsidR="00E37373" w:rsidRPr="0055042C">
        <w:rPr>
          <w:rStyle w:val="Bodytext2Sylfaen"/>
          <w:sz w:val="24"/>
          <w:szCs w:val="24"/>
        </w:rPr>
        <w:t xml:space="preserve"> </w:t>
      </w:r>
      <w:r w:rsidR="00E37373" w:rsidRPr="0055042C">
        <w:rPr>
          <w:rFonts w:ascii="Sylfaen" w:hAnsi="Sylfaen"/>
        </w:rPr>
        <w:t>Իզոտիպների ստուգումը կիրառելիս (նույն իզոտիպի ոչ ռելեվանտ հակագեների նկատմամբ մոնոկլոնալ հակամարմինները, ինչ CD34-ի նկատմամբ օգտագործվող հակամարմինները) ֆիկոէրիտրին-զուգակցված իզոտիպը միացնում են CD45-ՖԻՏՑ-ի (կամ PerCP-ի) հետ:</w:t>
      </w:r>
      <w:r w:rsidR="00E37373" w:rsidRPr="0055042C">
        <w:rPr>
          <w:rStyle w:val="Bodytext2Sylfaen"/>
          <w:sz w:val="24"/>
          <w:szCs w:val="24"/>
        </w:rPr>
        <w:t xml:space="preserve"> </w:t>
      </w:r>
      <w:r w:rsidR="00E37373" w:rsidRPr="0055042C">
        <w:rPr>
          <w:rFonts w:ascii="Sylfaen" w:hAnsi="Sylfaen"/>
        </w:rPr>
        <w:t xml:space="preserve">Իզոկլոնների ստուգումը կիրառելիս չզուգակցված (ավելցուկով) </w:t>
      </w:r>
      <w:r w:rsidR="003E6AE6">
        <w:rPr>
          <w:rFonts w:ascii="Sylfaen" w:hAnsi="Sylfaen"/>
        </w:rPr>
        <w:t>և</w:t>
      </w:r>
      <w:r w:rsidR="00E37373" w:rsidRPr="0055042C">
        <w:rPr>
          <w:rFonts w:ascii="Sylfaen" w:hAnsi="Sylfaen"/>
        </w:rPr>
        <w:t xml:space="preserve"> CD34-ի նկատմամբ հակամարմիններին նույնական ֆիկոէրիտրին-զուգակցված մոնոկլոնալ հակամարմինները միացնում են CD45-ի նկատմամբ զուգակցված հակամարմինների հետ:</w:t>
      </w:r>
      <w:r w:rsidR="00E37373" w:rsidRPr="0055042C">
        <w:rPr>
          <w:rStyle w:val="Bodytext2Sylfaen"/>
          <w:sz w:val="24"/>
          <w:szCs w:val="24"/>
        </w:rPr>
        <w:t xml:space="preserve"> </w:t>
      </w:r>
      <w:r w:rsidRPr="0055042C">
        <w:rPr>
          <w:rStyle w:val="Bodytext2Sylfaen"/>
          <w:b w:val="0"/>
          <w:sz w:val="24"/>
          <w:szCs w:val="24"/>
        </w:rPr>
        <w:t>Կարող են օգտագործվել այլընտրանքային համակցություններ:</w:t>
      </w:r>
    </w:p>
    <w:p w14:paraId="778C1A0A" w14:textId="77777777"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Fonts w:ascii="Sylfaen" w:hAnsi="Sylfaen"/>
          <w:sz w:val="24"/>
          <w:szCs w:val="24"/>
        </w:rPr>
        <w:lastRenderedPageBreak/>
        <w:t>CD34+/CD45+ բջիջների բացարձակ քանակության որոշումը</w:t>
      </w:r>
    </w:p>
    <w:p w14:paraId="54CFE087" w14:textId="77777777"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b w:val="0"/>
          <w:sz w:val="24"/>
          <w:szCs w:val="24"/>
        </w:rPr>
        <w:t xml:space="preserve">Չափաբերված ֆլուորոգնդեր: Պայմանավորված կիրառվող սարքավորումներով՝ ներքին ստանդարտը կարող է լինել կախույթում գտնվող չափաբերված գնդեր կամ կարող է տեղադրվել արտադրողի կողմից անմիջապես՝ կից տրամադրվող փորձանոթներում: </w:t>
      </w:r>
    </w:p>
    <w:p w14:paraId="45E56E4A" w14:textId="2B3B4EE9" w:rsidR="00E37373" w:rsidRPr="0055042C" w:rsidRDefault="00E37373" w:rsidP="00E37373">
      <w:pPr>
        <w:pStyle w:val="Bodytext20"/>
        <w:shd w:val="clear" w:color="auto" w:fill="auto"/>
        <w:tabs>
          <w:tab w:val="left" w:pos="1134"/>
        </w:tabs>
        <w:spacing w:before="0" w:after="160" w:line="360" w:lineRule="auto"/>
        <w:ind w:firstLine="567"/>
        <w:rPr>
          <w:rStyle w:val="Bodytext2Sylfaen"/>
          <w:sz w:val="24"/>
          <w:szCs w:val="24"/>
        </w:rPr>
      </w:pPr>
      <w:r w:rsidRPr="0055042C">
        <w:rPr>
          <w:rFonts w:ascii="Sylfaen" w:hAnsi="Sylfaen"/>
          <w:sz w:val="24"/>
          <w:szCs w:val="24"/>
        </w:rPr>
        <w:t>Միլիլիտրում CD34+/CD45+ բջիջների բացարձակ քանակությունը հաշվարկում են հետ</w:t>
      </w:r>
      <w:r w:rsidR="003E6AE6">
        <w:rPr>
          <w:rFonts w:ascii="Sylfaen" w:hAnsi="Sylfaen"/>
          <w:sz w:val="24"/>
          <w:szCs w:val="24"/>
        </w:rPr>
        <w:t>և</w:t>
      </w:r>
      <w:r w:rsidRPr="0055042C">
        <w:rPr>
          <w:rFonts w:ascii="Sylfaen" w:hAnsi="Sylfaen"/>
          <w:sz w:val="24"/>
          <w:szCs w:val="24"/>
        </w:rPr>
        <w:t>յալ բանաձ</w:t>
      </w:r>
      <w:r w:rsidR="003E6AE6">
        <w:rPr>
          <w:rFonts w:ascii="Sylfaen" w:hAnsi="Sylfaen"/>
          <w:sz w:val="24"/>
          <w:szCs w:val="24"/>
        </w:rPr>
        <w:t>և</w:t>
      </w:r>
      <w:r w:rsidRPr="0055042C">
        <w:rPr>
          <w:rFonts w:ascii="Sylfaen" w:hAnsi="Sylfaen"/>
          <w:sz w:val="24"/>
          <w:szCs w:val="24"/>
        </w:rPr>
        <w:t>ով.</w:t>
      </w:r>
    </w:p>
    <w:p w14:paraId="0DC4DF28" w14:textId="77777777" w:rsidR="00E37373" w:rsidRPr="0055042C" w:rsidRDefault="00000000" w:rsidP="00E37373">
      <w:pPr>
        <w:pStyle w:val="Bodytext20"/>
        <w:shd w:val="clear" w:color="auto" w:fill="auto"/>
        <w:spacing w:before="0" w:after="160" w:line="360" w:lineRule="auto"/>
        <w:ind w:firstLine="0"/>
        <w:jc w:val="center"/>
        <w:rPr>
          <w:rFonts w:ascii="Sylfaen" w:hAnsi="Sylfaen"/>
          <w:color w:val="000000" w:themeColor="text1"/>
          <w:sz w:val="24"/>
          <w:szCs w:val="24"/>
        </w:rPr>
      </w:pPr>
      <m:oMath>
        <m:f>
          <m:fPr>
            <m:ctrlPr>
              <w:rPr>
                <w:rFonts w:ascii="Cambria Math" w:hAnsi="Cambria Math"/>
                <w:i/>
                <w:color w:val="000000" w:themeColor="text1"/>
                <w:sz w:val="24"/>
                <w:szCs w:val="24"/>
              </w:rPr>
            </m:ctrlPr>
          </m:fPr>
          <m:num>
            <m:r>
              <m:rPr>
                <m:sty m:val="bi"/>
              </m:rPr>
              <w:rPr>
                <w:rStyle w:val="Bodytext2Sylfaen"/>
                <w:rFonts w:ascii="Cambria Math" w:hAnsi="Cambria Math"/>
                <w:color w:val="000000" w:themeColor="text1"/>
                <w:sz w:val="24"/>
                <w:szCs w:val="24"/>
              </w:rPr>
              <m:t>A</m:t>
            </m:r>
          </m:num>
          <m:den>
            <m:r>
              <m:rPr>
                <m:sty m:val="bi"/>
              </m:rPr>
              <w:rPr>
                <w:rStyle w:val="Bodytext2Sylfaen"/>
                <w:rFonts w:ascii="Cambria Math" w:hAnsi="Cambria Math"/>
                <w:color w:val="000000" w:themeColor="text1"/>
                <w:sz w:val="24"/>
                <w:szCs w:val="24"/>
              </w:rPr>
              <m:t>B</m:t>
            </m:r>
          </m:den>
        </m:f>
        <m:r>
          <m:rPr>
            <m:sty m:val="bi"/>
          </m:rPr>
          <w:rPr>
            <w:rStyle w:val="Bodytext2Sylfaen"/>
            <w:rFonts w:ascii="Cambria Math" w:hAnsi="Cambria Math"/>
            <w:color w:val="000000" w:themeColor="text1"/>
            <w:sz w:val="24"/>
            <w:szCs w:val="24"/>
          </w:rPr>
          <m:t xml:space="preserve"> ∙</m:t>
        </m:r>
      </m:oMath>
      <w:r w:rsidR="00E37373" w:rsidRPr="0055042C">
        <w:rPr>
          <w:rStyle w:val="Bodytext2Sylfaen"/>
          <w:color w:val="000000" w:themeColor="text1"/>
          <w:sz w:val="24"/>
          <w:szCs w:val="24"/>
        </w:rPr>
        <w:t>C</w:t>
      </w:r>
    </w:p>
    <w:p w14:paraId="54B1C5F1"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color w:val="000000" w:themeColor="text1"/>
          <w:sz w:val="24"/>
          <w:szCs w:val="24"/>
        </w:rPr>
      </w:pPr>
    </w:p>
    <w:p w14:paraId="4303822C"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sz w:val="24"/>
          <w:szCs w:val="24"/>
        </w:rPr>
        <w:t xml:space="preserve">որտեղ՝ </w:t>
      </w:r>
      <w:r w:rsidRPr="0055042C">
        <w:rPr>
          <w:rFonts w:ascii="Sylfaen" w:hAnsi="Sylfaen"/>
          <w:sz w:val="24"/>
          <w:szCs w:val="24"/>
        </w:rPr>
        <w:t>А՝ CD34+/CD45+ հաշվարկված բջիջների քանակությունն է.</w:t>
      </w:r>
    </w:p>
    <w:p w14:paraId="78A5A0BB"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Fonts w:ascii="Sylfaen" w:hAnsi="Sylfaen"/>
          <w:sz w:val="24"/>
          <w:szCs w:val="24"/>
        </w:rPr>
        <w:t>В՝ հաշվարկված ֆլուորոգնդերի քանակությունն է.</w:t>
      </w:r>
    </w:p>
    <w:p w14:paraId="05142278"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Fonts w:ascii="Sylfaen" w:hAnsi="Sylfaen"/>
          <w:sz w:val="24"/>
          <w:szCs w:val="24"/>
        </w:rPr>
        <w:t xml:space="preserve">С՝ ֆլուորոգնդերի հայտնի կոնցենտրացիան է: </w:t>
      </w:r>
    </w:p>
    <w:p w14:paraId="707B04DF" w14:textId="77777777"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sz w:val="24"/>
          <w:szCs w:val="24"/>
        </w:rPr>
        <w:t>Գեյտավորման ռազմավարություններ</w:t>
      </w:r>
    </w:p>
    <w:p w14:paraId="3A76D074" w14:textId="2AADE457"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b w:val="0"/>
          <w:sz w:val="24"/>
          <w:szCs w:val="24"/>
        </w:rPr>
        <w:t>Գեյտավորման ռազմավարության նպատակը հետաքրքրող պոպուլյացիայի հետ</w:t>
      </w:r>
      <w:r w:rsidR="003E6AE6">
        <w:rPr>
          <w:rStyle w:val="Bodytext2Sylfaen"/>
          <w:b w:val="0"/>
          <w:sz w:val="24"/>
          <w:szCs w:val="24"/>
        </w:rPr>
        <w:t>և</w:t>
      </w:r>
      <w:r w:rsidRPr="0055042C">
        <w:rPr>
          <w:rStyle w:val="Bodytext2Sylfaen"/>
          <w:b w:val="0"/>
          <w:sz w:val="24"/>
          <w:szCs w:val="24"/>
        </w:rPr>
        <w:t xml:space="preserve">ողական ընտրությունը </w:t>
      </w:r>
      <w:r w:rsidR="003E6AE6">
        <w:rPr>
          <w:rStyle w:val="Bodytext2Sylfaen"/>
          <w:b w:val="0"/>
          <w:sz w:val="24"/>
          <w:szCs w:val="24"/>
        </w:rPr>
        <w:t>և</w:t>
      </w:r>
      <w:r w:rsidRPr="0055042C">
        <w:rPr>
          <w:rStyle w:val="Bodytext2Sylfaen"/>
          <w:b w:val="0"/>
          <w:sz w:val="24"/>
          <w:szCs w:val="24"/>
        </w:rPr>
        <w:t xml:space="preserve"> բեկորներով (բջիջների ֆրագմենտով) ու հասուն բջիջներով առաջացող ինտերֆերենցիայի միաժամանակյա մինիմալացումն է, որոնց հետ հակամարմինները կարող են կապվել ոչ սպեցիֆիկ կերպով: Կոմերցիոն հավաքածուներ օգտագործելիս կիրառում են հավաքածուն արտադրողի կողմից առաջարկվող գեյտավորման ռազմավարություն: Սեփական մեթոդիկան օգտագործելիս կիրառում են առկա առաջարկվող ռազմավարությունները:</w:t>
      </w:r>
      <w:r w:rsidR="00E37373" w:rsidRPr="0055042C">
        <w:rPr>
          <w:rStyle w:val="Bodytext2Sylfaen"/>
          <w:sz w:val="24"/>
          <w:szCs w:val="24"/>
        </w:rPr>
        <w:t xml:space="preserve"> </w:t>
      </w:r>
      <w:r w:rsidR="00E37373" w:rsidRPr="0055042C">
        <w:rPr>
          <w:rFonts w:ascii="Sylfaen" w:hAnsi="Sylfaen"/>
          <w:sz w:val="24"/>
          <w:szCs w:val="24"/>
        </w:rPr>
        <w:t xml:space="preserve">Լուսացրման </w:t>
      </w:r>
      <w:r w:rsidR="003E6AE6">
        <w:rPr>
          <w:rFonts w:ascii="Sylfaen" w:hAnsi="Sylfaen"/>
          <w:sz w:val="24"/>
          <w:szCs w:val="24"/>
        </w:rPr>
        <w:t>և</w:t>
      </w:r>
      <w:r w:rsidR="00E37373" w:rsidRPr="0055042C">
        <w:rPr>
          <w:rFonts w:ascii="Sylfaen" w:hAnsi="Sylfaen"/>
          <w:sz w:val="24"/>
          <w:szCs w:val="24"/>
        </w:rPr>
        <w:t xml:space="preserve"> ֆլուորեսցենտման պարամետրերը հաշվի առնող գեյտավորման ռազմավարությունն ապահովելու է CD34+/CD45+ բջիջների ճիշտ նույնականացումը </w:t>
      </w:r>
      <w:r w:rsidR="003E6AE6">
        <w:rPr>
          <w:rFonts w:ascii="Sylfaen" w:hAnsi="Sylfaen"/>
          <w:sz w:val="24"/>
          <w:szCs w:val="24"/>
        </w:rPr>
        <w:t>և</w:t>
      </w:r>
      <w:r w:rsidR="00E37373" w:rsidRPr="0055042C">
        <w:rPr>
          <w:rFonts w:ascii="Sylfaen" w:hAnsi="Sylfaen"/>
          <w:sz w:val="24"/>
          <w:szCs w:val="24"/>
        </w:rPr>
        <w:t xml:space="preserve"> հաշվարկը:</w:t>
      </w:r>
    </w:p>
    <w:p w14:paraId="7B27CC47" w14:textId="77777777" w:rsidR="006D07DF" w:rsidRPr="0055042C" w:rsidRDefault="006D07DF">
      <w:pPr>
        <w:widowControl/>
        <w:spacing w:after="200" w:line="276" w:lineRule="auto"/>
        <w:rPr>
          <w:rStyle w:val="Bodytext2Sylfaen"/>
          <w:b w:val="0"/>
          <w:sz w:val="24"/>
          <w:szCs w:val="24"/>
        </w:rPr>
      </w:pPr>
      <w:r w:rsidRPr="0055042C">
        <w:rPr>
          <w:rStyle w:val="Bodytext2Sylfaen"/>
          <w:b w:val="0"/>
          <w:sz w:val="24"/>
          <w:szCs w:val="24"/>
        </w:rPr>
        <w:br w:type="page"/>
      </w:r>
    </w:p>
    <w:p w14:paraId="40D4AD57"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lastRenderedPageBreak/>
        <w:t>Մշակվող դեպքերի քանակությունը</w:t>
      </w:r>
    </w:p>
    <w:p w14:paraId="3A0AABA9" w14:textId="6403941B"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Fonts w:ascii="Sylfaen" w:hAnsi="Sylfaen"/>
          <w:sz w:val="24"/>
          <w:szCs w:val="24"/>
        </w:rPr>
        <w:t xml:space="preserve">Կիրառվող ճշտության </w:t>
      </w:r>
      <w:r w:rsidR="003E6AE6">
        <w:rPr>
          <w:rFonts w:ascii="Sylfaen" w:hAnsi="Sylfaen"/>
          <w:sz w:val="24"/>
          <w:szCs w:val="24"/>
        </w:rPr>
        <w:t>և</w:t>
      </w:r>
      <w:r w:rsidRPr="0055042C">
        <w:rPr>
          <w:rFonts w:ascii="Sylfaen" w:hAnsi="Sylfaen"/>
          <w:sz w:val="24"/>
          <w:szCs w:val="24"/>
        </w:rPr>
        <w:t xml:space="preserve"> ճշգրտության ապահովման համար վերլուծում են բավարար քանակության դեպքեր, օրինակ՝ CD34+ առնվազն 100 դեպք </w:t>
      </w:r>
      <w:r w:rsidR="003E6AE6">
        <w:rPr>
          <w:rFonts w:ascii="Sylfaen" w:hAnsi="Sylfaen"/>
          <w:sz w:val="24"/>
          <w:szCs w:val="24"/>
        </w:rPr>
        <w:t>և</w:t>
      </w:r>
      <w:r w:rsidRPr="0055042C">
        <w:rPr>
          <w:rFonts w:ascii="Sylfaen" w:hAnsi="Sylfaen"/>
          <w:sz w:val="24"/>
          <w:szCs w:val="24"/>
        </w:rPr>
        <w:t xml:space="preserve"> CD45+ առնվազն 60 000 դեպք.</w:t>
      </w:r>
      <w:r w:rsidRPr="0055042C">
        <w:rPr>
          <w:rStyle w:val="Bodytext2Sylfaen"/>
          <w:sz w:val="24"/>
          <w:szCs w:val="24"/>
        </w:rPr>
        <w:t xml:space="preserve"> </w:t>
      </w:r>
      <w:r w:rsidRPr="0055042C">
        <w:rPr>
          <w:rFonts w:ascii="Sylfaen" w:hAnsi="Sylfaen"/>
          <w:sz w:val="24"/>
          <w:szCs w:val="24"/>
        </w:rPr>
        <w:t>բջիջների ընդհանուր քանակությունը կարող է բարձր լինել՝ պայմանով, որ CD34 տոկոսային պարունակությունը կազմի 0,1 % կամ պակաս:</w:t>
      </w:r>
    </w:p>
    <w:p w14:paraId="4668500E" w14:textId="77777777" w:rsidR="00E37373" w:rsidRPr="0055042C" w:rsidRDefault="00E37373" w:rsidP="00E37373">
      <w:pPr>
        <w:pStyle w:val="Bodytext20"/>
        <w:shd w:val="clear" w:color="auto" w:fill="auto"/>
        <w:tabs>
          <w:tab w:val="left" w:pos="1134"/>
        </w:tabs>
        <w:spacing w:before="0" w:after="160" w:line="360" w:lineRule="auto"/>
        <w:ind w:firstLine="567"/>
        <w:rPr>
          <w:rStyle w:val="Bodytext2Sylfaen"/>
          <w:sz w:val="24"/>
          <w:szCs w:val="24"/>
        </w:rPr>
      </w:pPr>
    </w:p>
    <w:p w14:paraId="2AD404E0"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sz w:val="24"/>
          <w:szCs w:val="24"/>
        </w:rPr>
        <w:t>ՓՈՐՁԱՆՄՈՒՇՆԵՐ ՎԵՐՑՆԵԼԸ ԵՎ ՓՈԽԱԴՐՈՒՄԸ</w:t>
      </w:r>
    </w:p>
    <w:p w14:paraId="22CBCC69" w14:textId="77777777"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Աֆերեզի պրոցեդուրայի ժամանակ հակամակարդիչ է դեքստրոզի ցիտրատը (բաղադրություն А): Նշված հակամակարդիչը թույլ է տալիս անցկացնել նույն փորձանմուշի վրա բջիջների ինչպես ավտոմատացված հաշվարկ, այնպես էլ հոսքային ցիտոմետրիայի օգնությամբ փորձարկում: Ծայրամասային արյան փորձանմուշ վերցնելիս որպես հակամակարդիչ, որպես կանոն, օգտագործում են էթիլենդիամինտետրաքացախաթթու:</w:t>
      </w:r>
    </w:p>
    <w:p w14:paraId="7F6D931C" w14:textId="0C0BF7F1"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 xml:space="preserve">Փորձանմուշների փոխադրման պայմանները պետք է երաշխավորեն ջերմաստիճանի կայունություն </w:t>
      </w:r>
      <w:r w:rsidR="003E6AE6">
        <w:rPr>
          <w:rStyle w:val="Bodytext2Sylfaen"/>
          <w:b w:val="0"/>
          <w:sz w:val="24"/>
          <w:szCs w:val="24"/>
        </w:rPr>
        <w:t>և</w:t>
      </w:r>
      <w:r w:rsidRPr="0055042C">
        <w:rPr>
          <w:rStyle w:val="Bodytext2Sylfaen"/>
          <w:b w:val="0"/>
          <w:sz w:val="24"/>
          <w:szCs w:val="24"/>
        </w:rPr>
        <w:t xml:space="preserve"> փորձանմուշների ֆիզիկական պահպանվածություն:</w:t>
      </w:r>
    </w:p>
    <w:p w14:paraId="29B19781" w14:textId="77777777" w:rsidR="00E37373" w:rsidRPr="0055042C" w:rsidRDefault="00E37373" w:rsidP="00E37373">
      <w:pPr>
        <w:pStyle w:val="Bodytext20"/>
        <w:shd w:val="clear" w:color="auto" w:fill="auto"/>
        <w:tabs>
          <w:tab w:val="left" w:pos="1134"/>
        </w:tabs>
        <w:spacing w:before="0" w:after="160" w:line="360" w:lineRule="auto"/>
        <w:ind w:firstLine="567"/>
        <w:rPr>
          <w:rStyle w:val="Bodytext2Sylfaen"/>
          <w:sz w:val="24"/>
          <w:szCs w:val="24"/>
        </w:rPr>
      </w:pPr>
    </w:p>
    <w:p w14:paraId="1D0DECEF"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sz w:val="24"/>
          <w:szCs w:val="24"/>
        </w:rPr>
        <w:t>ՓՈՐՁԱՆՄՈՒՇՆԵՐԻ ՊԱՀՈՒՄԸ</w:t>
      </w:r>
    </w:p>
    <w:p w14:paraId="3A4741B9" w14:textId="4FC62C3F"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 xml:space="preserve">Փորձարկման կարող են ենթարկվել աֆերեզի, ամբողջական արյան, պորտալարային արյան կամ ոսկրածուծի արգասիքների թարմ (24 ժամից ոչ ավելի պահված) փորձանմուշները: 24 ժամից ավելի պահված փորձանմուշները </w:t>
      </w:r>
      <w:r w:rsidR="003E6AE6">
        <w:rPr>
          <w:rStyle w:val="Bodytext2Sylfaen"/>
          <w:b w:val="0"/>
          <w:sz w:val="24"/>
          <w:szCs w:val="24"/>
        </w:rPr>
        <w:t>և</w:t>
      </w:r>
      <w:r w:rsidRPr="0055042C">
        <w:rPr>
          <w:rStyle w:val="Bodytext2Sylfaen"/>
          <w:b w:val="0"/>
          <w:sz w:val="24"/>
          <w:szCs w:val="24"/>
        </w:rPr>
        <w:t xml:space="preserve"> սառեցման ու ապասառեցման ենթարկված փորձանմուշները ներկում են ներկանյութերով, որոնք թույլ են տալիս գնահատել կենսունակ բջիջների քանակը: Փորձանմուշներ ընդունելիս ստուգում են ջերմաստիճանը փաթեթվածքի ներսում:</w:t>
      </w:r>
    </w:p>
    <w:p w14:paraId="5AB13930" w14:textId="77777777" w:rsidR="006D07DF" w:rsidRPr="0055042C" w:rsidRDefault="006D07DF">
      <w:pPr>
        <w:widowControl/>
        <w:spacing w:after="200" w:line="276" w:lineRule="auto"/>
        <w:rPr>
          <w:rStyle w:val="Bodytext2Sylfaen"/>
          <w:b w:val="0"/>
          <w:sz w:val="24"/>
          <w:szCs w:val="24"/>
        </w:rPr>
      </w:pPr>
      <w:r w:rsidRPr="0055042C">
        <w:rPr>
          <w:rStyle w:val="Bodytext2Sylfaen"/>
          <w:b w:val="0"/>
          <w:sz w:val="24"/>
          <w:szCs w:val="24"/>
        </w:rPr>
        <w:br w:type="page"/>
      </w:r>
    </w:p>
    <w:p w14:paraId="5BEBBE41"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sz w:val="24"/>
          <w:szCs w:val="24"/>
        </w:rPr>
        <w:lastRenderedPageBreak/>
        <w:t>ՄԵԹՈԴԻԿԱ</w:t>
      </w:r>
    </w:p>
    <w:p w14:paraId="7DEE98F4"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sz w:val="24"/>
          <w:szCs w:val="24"/>
        </w:rPr>
        <w:t>ՓՈՐՁԱՐԿՎՈՂ ՆՄՈՒՇԻ ՆԱԽԱՊԱՏՐԱՍՏՈՒՄԸ</w:t>
      </w:r>
    </w:p>
    <w:p w14:paraId="456EC492" w14:textId="088B45A4"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 xml:space="preserve">Մոնոկլոնալ հակամարմինների օգնությամբ ներկելուց առաջ անհրաժեշտ է համոզվել, որ կա բջիջների համապատասխան կոնցենտրացիա: Հարկ եղած դեպքում, փորձակվող նմուշը նոսրացնում են փորձարկվող նմուշի </w:t>
      </w:r>
      <w:r w:rsidR="003E6AE6">
        <w:rPr>
          <w:rStyle w:val="Bodytext2Sylfaen"/>
          <w:b w:val="0"/>
          <w:sz w:val="24"/>
          <w:szCs w:val="24"/>
        </w:rPr>
        <w:t>և</w:t>
      </w:r>
      <w:r w:rsidRPr="0055042C">
        <w:rPr>
          <w:rStyle w:val="Bodytext2Sylfaen"/>
          <w:b w:val="0"/>
          <w:sz w:val="24"/>
          <w:szCs w:val="24"/>
        </w:rPr>
        <w:t xml:space="preserve"> լիզիսի համար համակարգի հետ համատեղելի միջավայրով:  Հաշվի են առնում նոսրացման գործակիցը: Առաջարկվում է անցկացնել փորձարկում՝ բացասական ստուգման կիրառմամբ:</w:t>
      </w:r>
    </w:p>
    <w:p w14:paraId="4577FFA9" w14:textId="77777777" w:rsidR="00E37373" w:rsidRPr="0055042C" w:rsidRDefault="00E37373" w:rsidP="00E37373">
      <w:pPr>
        <w:pStyle w:val="Bodytext20"/>
        <w:shd w:val="clear" w:color="auto" w:fill="auto"/>
        <w:tabs>
          <w:tab w:val="left" w:pos="1134"/>
        </w:tabs>
        <w:spacing w:before="0" w:after="160" w:line="360" w:lineRule="auto"/>
        <w:ind w:firstLine="567"/>
        <w:rPr>
          <w:rStyle w:val="Bodytext2Sylfaen"/>
          <w:sz w:val="24"/>
          <w:szCs w:val="24"/>
        </w:rPr>
      </w:pPr>
    </w:p>
    <w:p w14:paraId="2797E271"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Fonts w:ascii="Sylfaen" w:hAnsi="Sylfaen"/>
          <w:sz w:val="24"/>
          <w:szCs w:val="24"/>
        </w:rPr>
        <w:t>ՀՈՍՔԱՅԻՆ ՑԻՏՈՄԵՏՐԻԱՅԻ ՕԳՆՈՒԹՅԱՄԲ ՎԵՐԼՈՒԾՈՒԹՅՈՒՆ</w:t>
      </w:r>
    </w:p>
    <w:p w14:paraId="08D6E00C" w14:textId="77777777"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sz w:val="24"/>
          <w:szCs w:val="24"/>
        </w:rPr>
        <w:t>Ավտոմատ ստանդարտացում</w:t>
      </w:r>
    </w:p>
    <w:p w14:paraId="365DDB6A" w14:textId="1CB4D4F6"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Կոմերցիոն հասանելի հավաքածուների կիրառմամբ նշանադրված բջիջների վերլուծության համար արտադրողները մշակում են չափանիշներ՝ հոսքային ցիտոմետրի կարգաբերման համար: Կարգաբերման տվյալներն այնուհետ</w:t>
      </w:r>
      <w:r w:rsidR="003E6AE6">
        <w:rPr>
          <w:rStyle w:val="Bodytext2Sylfaen"/>
          <w:b w:val="0"/>
          <w:sz w:val="24"/>
          <w:szCs w:val="24"/>
        </w:rPr>
        <w:t>և</w:t>
      </w:r>
      <w:r w:rsidRPr="0055042C">
        <w:rPr>
          <w:rStyle w:val="Bodytext2Sylfaen"/>
          <w:b w:val="0"/>
          <w:sz w:val="24"/>
          <w:szCs w:val="24"/>
        </w:rPr>
        <w:t xml:space="preserve"> ավտոմատ անցկացվում են փորձարկվող նմուշների վերլուծության արձանագրության մեջ: Լուսաբազմապատկիչ խողովակի՝ տվյալ արժեքներով կարգաբերելու համար օգտագործում են հատուկ ֆլուորոգնդեր, սահմանում են ճշգրտումը </w:t>
      </w:r>
      <w:r w:rsidR="003E6AE6">
        <w:rPr>
          <w:rStyle w:val="Bodytext2Sylfaen"/>
          <w:b w:val="0"/>
          <w:sz w:val="24"/>
          <w:szCs w:val="24"/>
        </w:rPr>
        <w:t>և</w:t>
      </w:r>
      <w:r w:rsidRPr="0055042C">
        <w:rPr>
          <w:rStyle w:val="Bodytext2Sylfaen"/>
          <w:b w:val="0"/>
          <w:sz w:val="24"/>
          <w:szCs w:val="24"/>
        </w:rPr>
        <w:t xml:space="preserve"> ստուգում համակարգը ստուգիչ նմուշների օգնությամբ: </w:t>
      </w:r>
    </w:p>
    <w:p w14:paraId="49B74E0B"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Համակարգի կարգաբերումներ</w:t>
      </w:r>
    </w:p>
    <w:p w14:paraId="1839E25A" w14:textId="0F37E6B2" w:rsidR="00E37373" w:rsidRPr="0055042C" w:rsidRDefault="00126042" w:rsidP="00E37373">
      <w:pPr>
        <w:tabs>
          <w:tab w:val="left" w:pos="1134"/>
        </w:tabs>
        <w:spacing w:after="160" w:line="360" w:lineRule="auto"/>
        <w:ind w:firstLine="567"/>
        <w:jc w:val="both"/>
        <w:rPr>
          <w:rFonts w:ascii="Sylfaen" w:eastAsia="Sylfaen" w:hAnsi="Sylfaen" w:cs="Sylfaen"/>
          <w:b/>
        </w:rPr>
      </w:pPr>
      <w:r w:rsidRPr="0055042C">
        <w:rPr>
          <w:rStyle w:val="Bodytext2Sylfaen"/>
          <w:rFonts w:eastAsia="Arial Unicode MS"/>
          <w:b w:val="0"/>
          <w:sz w:val="24"/>
          <w:szCs w:val="24"/>
        </w:rPr>
        <w:t>Շեմային արժեք.</w:t>
      </w:r>
      <w:r w:rsidRPr="0055042C">
        <w:rPr>
          <w:rStyle w:val="Bodytext2Sylfaen"/>
          <w:b w:val="0"/>
          <w:sz w:val="24"/>
          <w:szCs w:val="24"/>
        </w:rPr>
        <w:t xml:space="preserve"> խուսափելու համար բեկորը հաշվի առնելուց (ուղիղ լուսացրման ցածր մակարդակ)՝ լիմֆոցիտների փոքր ձ</w:t>
      </w:r>
      <w:r w:rsidR="003E6AE6">
        <w:rPr>
          <w:rStyle w:val="Bodytext2Sylfaen"/>
          <w:b w:val="0"/>
          <w:sz w:val="24"/>
          <w:szCs w:val="24"/>
        </w:rPr>
        <w:t>և</w:t>
      </w:r>
      <w:r w:rsidRPr="0055042C">
        <w:rPr>
          <w:rStyle w:val="Bodytext2Sylfaen"/>
          <w:b w:val="0"/>
          <w:sz w:val="24"/>
          <w:szCs w:val="24"/>
        </w:rPr>
        <w:t>երի փոխարեն լուսացրման գրաֆիկի վրա սահմանում են ցրման ուղիղ անկյան շեմ:</w:t>
      </w:r>
    </w:p>
    <w:p w14:paraId="7FAD4ED0" w14:textId="37AB4B21"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Fonts w:ascii="Sylfaen" w:hAnsi="Sylfaen"/>
          <w:i/>
          <w:sz w:val="24"/>
          <w:szCs w:val="24"/>
        </w:rPr>
        <w:t>Լուսաբազմապատկիչ խողովակի բարձրավոլտ կարգաբերումներ</w:t>
      </w:r>
      <w:r w:rsidRPr="0055042C">
        <w:rPr>
          <w:rFonts w:ascii="Sylfaen" w:hAnsi="Sylfaen"/>
          <w:sz w:val="24"/>
          <w:szCs w:val="24"/>
        </w:rPr>
        <w:t>.</w:t>
      </w:r>
      <w:r w:rsidRPr="0055042C">
        <w:rPr>
          <w:rStyle w:val="Bodytext2Sylfaen"/>
          <w:sz w:val="24"/>
          <w:szCs w:val="24"/>
        </w:rPr>
        <w:t xml:space="preserve"> </w:t>
      </w:r>
      <w:r w:rsidR="00126042" w:rsidRPr="0055042C">
        <w:rPr>
          <w:rStyle w:val="Bodytext2Sylfaen"/>
          <w:b w:val="0"/>
          <w:sz w:val="24"/>
          <w:szCs w:val="24"/>
        </w:rPr>
        <w:t>պետք է լինեն համատեղելի մակեր</w:t>
      </w:r>
      <w:r w:rsidR="003E6AE6">
        <w:rPr>
          <w:rStyle w:val="Bodytext2Sylfaen"/>
          <w:b w:val="0"/>
          <w:sz w:val="24"/>
          <w:szCs w:val="24"/>
        </w:rPr>
        <w:t>և</w:t>
      </w:r>
      <w:r w:rsidR="00126042" w:rsidRPr="0055042C">
        <w:rPr>
          <w:rStyle w:val="Bodytext2Sylfaen"/>
          <w:b w:val="0"/>
          <w:sz w:val="24"/>
          <w:szCs w:val="24"/>
        </w:rPr>
        <w:t xml:space="preserve">ութային բջջային մարկերների վերլուծության հետ. սահմանում են յուրաքանչյուր լաբորատորիայում այնպես, որ լինի հակագեների չափավոր խտության հետ բջիջների բացասական </w:t>
      </w:r>
      <w:r w:rsidR="003E6AE6">
        <w:rPr>
          <w:rStyle w:val="Bodytext2Sylfaen"/>
          <w:b w:val="0"/>
          <w:sz w:val="24"/>
          <w:szCs w:val="24"/>
        </w:rPr>
        <w:t>և</w:t>
      </w:r>
      <w:r w:rsidR="00126042" w:rsidRPr="0055042C">
        <w:rPr>
          <w:rStyle w:val="Bodytext2Sylfaen"/>
          <w:b w:val="0"/>
          <w:sz w:val="24"/>
          <w:szCs w:val="24"/>
        </w:rPr>
        <w:t xml:space="preserve"> դրական պոպուլյացիաները</w:t>
      </w:r>
      <w:r w:rsidRPr="0055042C">
        <w:rPr>
          <w:rStyle w:val="Bodytext2Sylfaen"/>
          <w:sz w:val="24"/>
          <w:szCs w:val="24"/>
        </w:rPr>
        <w:t xml:space="preserve"> </w:t>
      </w:r>
      <w:r w:rsidR="00126042" w:rsidRPr="0055042C">
        <w:rPr>
          <w:rStyle w:val="Bodytext2Sylfaen"/>
          <w:b w:val="0"/>
          <w:sz w:val="24"/>
          <w:szCs w:val="24"/>
        </w:rPr>
        <w:lastRenderedPageBreak/>
        <w:t xml:space="preserve">տարբերակելու հնարավորություն. լուսաէլեկտրոնային բազմապատկիչների լարումն անհրաժեշտ է պարբերաբար ստուգել </w:t>
      </w:r>
      <w:r w:rsidR="003E6AE6">
        <w:rPr>
          <w:rStyle w:val="Bodytext2Sylfaen"/>
          <w:b w:val="0"/>
          <w:sz w:val="24"/>
          <w:szCs w:val="24"/>
        </w:rPr>
        <w:t>և</w:t>
      </w:r>
      <w:r w:rsidR="00126042" w:rsidRPr="0055042C">
        <w:rPr>
          <w:rStyle w:val="Bodytext2Sylfaen"/>
          <w:b w:val="0"/>
          <w:sz w:val="24"/>
          <w:szCs w:val="24"/>
        </w:rPr>
        <w:t xml:space="preserve"> կարգաբերել լաբորատորիայում ընդունված ստանդարտ պրոցեդուրաներին համապատասխան. </w:t>
      </w:r>
    </w:p>
    <w:p w14:paraId="36B583A4" w14:textId="390815D1"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Ուղղում. պետք է կիրառվի մակեր</w:t>
      </w:r>
      <w:r w:rsidR="003E6AE6">
        <w:rPr>
          <w:rStyle w:val="Bodytext2Sylfaen"/>
          <w:b w:val="0"/>
          <w:sz w:val="24"/>
          <w:szCs w:val="24"/>
        </w:rPr>
        <w:t>և</w:t>
      </w:r>
      <w:r w:rsidRPr="0055042C">
        <w:rPr>
          <w:rStyle w:val="Bodytext2Sylfaen"/>
          <w:b w:val="0"/>
          <w:sz w:val="24"/>
          <w:szCs w:val="24"/>
        </w:rPr>
        <w:t xml:space="preserve">ութային բջջային մարկերների վերլուծության ժամանակ հայտնաբերված սպեկտրի (օրինակ՝ ՖԻՏՑ/ֆիկոէրիտրին) տեսանելի ընդգրկույթում ինտերֆերենցիայի դեպքում. գույնով ուղղումը վերլուծում </w:t>
      </w:r>
      <w:r w:rsidR="003E6AE6">
        <w:rPr>
          <w:rStyle w:val="Bodytext2Sylfaen"/>
          <w:b w:val="0"/>
          <w:sz w:val="24"/>
          <w:szCs w:val="24"/>
        </w:rPr>
        <w:t>և</w:t>
      </w:r>
      <w:r w:rsidRPr="0055042C">
        <w:rPr>
          <w:rStyle w:val="Bodytext2Sylfaen"/>
          <w:b w:val="0"/>
          <w:sz w:val="24"/>
          <w:szCs w:val="24"/>
        </w:rPr>
        <w:t xml:space="preserve"> կարգաբերում են լաբորատորիայում՝ ընդունված ստանդարտ պրոցեդուրաներին համապատասխան:</w:t>
      </w:r>
    </w:p>
    <w:p w14:paraId="6C87EAA4" w14:textId="6FD38B01"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Հոսքի արագություն. պետք է հարմար լինի մակեր</w:t>
      </w:r>
      <w:r w:rsidR="003E6AE6">
        <w:rPr>
          <w:rStyle w:val="Bodytext2Sylfaen"/>
          <w:b w:val="0"/>
          <w:sz w:val="24"/>
          <w:szCs w:val="24"/>
        </w:rPr>
        <w:t>և</w:t>
      </w:r>
      <w:r w:rsidRPr="0055042C">
        <w:rPr>
          <w:rStyle w:val="Bodytext2Sylfaen"/>
          <w:b w:val="0"/>
          <w:sz w:val="24"/>
          <w:szCs w:val="24"/>
        </w:rPr>
        <w:t>ութային բջջային մարկերների ռուտինային վերլուծության համար:</w:t>
      </w:r>
    </w:p>
    <w:p w14:paraId="35417B08"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sz w:val="24"/>
          <w:szCs w:val="24"/>
        </w:rPr>
        <w:t xml:space="preserve">Գեյթավորման ընդգրկույթներ. </w:t>
      </w:r>
      <w:r w:rsidRPr="0055042C">
        <w:rPr>
          <w:rFonts w:ascii="Sylfaen" w:hAnsi="Sylfaen"/>
          <w:sz w:val="24"/>
          <w:szCs w:val="24"/>
        </w:rPr>
        <w:t xml:space="preserve">CD34/CD45 նմուշների համար սահմանված տիրույթներ, որոնք թողնում են անփոփոխ՝ բացասական տիրույթի վերլուծության համար: </w:t>
      </w:r>
    </w:p>
    <w:p w14:paraId="2C19B9A6"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Fonts w:ascii="Sylfaen" w:hAnsi="Sylfaen"/>
          <w:b/>
          <w:sz w:val="24"/>
          <w:szCs w:val="24"/>
        </w:rPr>
        <w:t>CD34+/CD45+ բջիջների բացարձակ քանակության հաշվարկ</w:t>
      </w:r>
    </w:p>
    <w:p w14:paraId="71F3E3AD" w14:textId="1F639142"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Fonts w:ascii="Sylfaen" w:hAnsi="Sylfaen"/>
          <w:sz w:val="24"/>
          <w:szCs w:val="24"/>
        </w:rPr>
        <w:t>CD34+/CD45+ բջիջների բացարձակ քանակությունը հաշվարկում են հետ</w:t>
      </w:r>
      <w:r w:rsidR="003E6AE6">
        <w:rPr>
          <w:rFonts w:ascii="Sylfaen" w:hAnsi="Sylfaen"/>
          <w:sz w:val="24"/>
          <w:szCs w:val="24"/>
        </w:rPr>
        <w:t>և</w:t>
      </w:r>
      <w:r w:rsidRPr="0055042C">
        <w:rPr>
          <w:rFonts w:ascii="Sylfaen" w:hAnsi="Sylfaen"/>
          <w:sz w:val="24"/>
          <w:szCs w:val="24"/>
        </w:rPr>
        <w:t>յալ բանաձ</w:t>
      </w:r>
      <w:r w:rsidR="003E6AE6">
        <w:rPr>
          <w:rFonts w:ascii="Sylfaen" w:hAnsi="Sylfaen"/>
          <w:sz w:val="24"/>
          <w:szCs w:val="24"/>
        </w:rPr>
        <w:t>և</w:t>
      </w:r>
      <w:r w:rsidRPr="0055042C">
        <w:rPr>
          <w:rFonts w:ascii="Sylfaen" w:hAnsi="Sylfaen"/>
          <w:sz w:val="24"/>
          <w:szCs w:val="24"/>
        </w:rPr>
        <w:t>ով.</w:t>
      </w:r>
    </w:p>
    <w:p w14:paraId="347263E7" w14:textId="77777777" w:rsidR="00E37373" w:rsidRPr="0055042C" w:rsidRDefault="00E37373" w:rsidP="00E37373">
      <w:pPr>
        <w:pStyle w:val="Bodytext20"/>
        <w:shd w:val="clear" w:color="auto" w:fill="auto"/>
        <w:spacing w:before="0" w:after="160" w:line="360" w:lineRule="auto"/>
        <w:ind w:firstLine="0"/>
        <w:jc w:val="center"/>
        <w:rPr>
          <w:rStyle w:val="Bodytext2Sylfaen"/>
          <w:sz w:val="24"/>
          <w:szCs w:val="24"/>
        </w:rPr>
      </w:pPr>
      <w:r w:rsidRPr="0055042C">
        <w:rPr>
          <w:rStyle w:val="Bodytext2Sylfaen"/>
          <w:sz w:val="24"/>
          <w:szCs w:val="24"/>
        </w:rPr>
        <w:t>n</w:t>
      </w:r>
      <m:oMath>
        <m:r>
          <m:rPr>
            <m:sty m:val="bi"/>
          </m:rPr>
          <w:rPr>
            <w:rStyle w:val="Bodytext2Sylfaen"/>
            <w:rFonts w:ascii="Cambria Math" w:hAnsi="Cambria Math"/>
            <w:sz w:val="24"/>
            <w:szCs w:val="24"/>
          </w:rPr>
          <m:t xml:space="preserve"> </m:t>
        </m:r>
        <m:r>
          <m:rPr>
            <m:sty m:val="bi"/>
          </m:rPr>
          <w:rPr>
            <w:rStyle w:val="Bodytext2Sylfaen"/>
            <w:rFonts w:ascii="Cambria Math" w:hAnsi="Cambria Math"/>
            <w:color w:val="000000" w:themeColor="text1"/>
            <w:sz w:val="24"/>
            <w:szCs w:val="24"/>
          </w:rPr>
          <m:t>∙</m:t>
        </m:r>
      </m:oMath>
      <w:r w:rsidRPr="0055042C">
        <w:rPr>
          <w:rStyle w:val="Bodytext2Sylfaen"/>
          <w:sz w:val="24"/>
          <w:szCs w:val="24"/>
        </w:rPr>
        <w:t>D</w:t>
      </w:r>
      <m:oMath>
        <m:r>
          <m:rPr>
            <m:sty m:val="bi"/>
          </m:rPr>
          <w:rPr>
            <w:rStyle w:val="Bodytext2Sylfaen"/>
            <w:rFonts w:ascii="Cambria Math" w:hAnsi="Cambria Math"/>
            <w:sz w:val="24"/>
            <w:szCs w:val="24"/>
          </w:rPr>
          <m:t xml:space="preserve"> </m:t>
        </m:r>
        <m:r>
          <m:rPr>
            <m:sty m:val="bi"/>
          </m:rPr>
          <w:rPr>
            <w:rStyle w:val="Bodytext2Sylfaen"/>
            <w:rFonts w:ascii="Cambria Math" w:hAnsi="Cambria Math"/>
            <w:color w:val="000000" w:themeColor="text1"/>
            <w:sz w:val="24"/>
            <w:szCs w:val="24"/>
          </w:rPr>
          <m:t>∙</m:t>
        </m:r>
      </m:oMath>
      <w:r w:rsidRPr="0055042C">
        <w:rPr>
          <w:rStyle w:val="Bodytext2Sylfaen"/>
          <w:sz w:val="24"/>
          <w:szCs w:val="24"/>
        </w:rPr>
        <w:t>V</w:t>
      </w:r>
    </w:p>
    <w:p w14:paraId="236F58BB" w14:textId="77777777" w:rsidR="006D07DF" w:rsidRPr="0055042C" w:rsidRDefault="006D07DF" w:rsidP="00E37373">
      <w:pPr>
        <w:pStyle w:val="Bodytext20"/>
        <w:shd w:val="clear" w:color="auto" w:fill="auto"/>
        <w:spacing w:before="0" w:after="160" w:line="360" w:lineRule="auto"/>
        <w:ind w:firstLine="0"/>
        <w:jc w:val="center"/>
        <w:rPr>
          <w:rFonts w:ascii="Sylfaen" w:hAnsi="Sylfaen"/>
          <w:sz w:val="24"/>
          <w:szCs w:val="24"/>
        </w:rPr>
      </w:pPr>
    </w:p>
    <w:p w14:paraId="01ABC02D" w14:textId="77777777" w:rsidR="00653EF9" w:rsidRPr="0055042C" w:rsidRDefault="00126042">
      <w:pPr>
        <w:pStyle w:val="Bodytext20"/>
        <w:shd w:val="clear" w:color="auto" w:fill="auto"/>
        <w:tabs>
          <w:tab w:val="left" w:pos="1134"/>
        </w:tabs>
        <w:spacing w:before="0" w:after="160" w:line="360" w:lineRule="auto"/>
        <w:ind w:firstLine="567"/>
        <w:rPr>
          <w:rFonts w:ascii="Sylfaen" w:hAnsi="Sylfaen"/>
          <w:spacing w:val="-4"/>
          <w:sz w:val="24"/>
          <w:szCs w:val="24"/>
        </w:rPr>
      </w:pPr>
      <w:r w:rsidRPr="0055042C">
        <w:rPr>
          <w:rStyle w:val="Bodytext2Sylfaen"/>
          <w:spacing w:val="-4"/>
          <w:sz w:val="24"/>
          <w:szCs w:val="24"/>
        </w:rPr>
        <w:t xml:space="preserve">որտեղ՝ </w:t>
      </w:r>
      <w:r w:rsidRPr="0055042C">
        <w:rPr>
          <w:rFonts w:ascii="Sylfaen" w:hAnsi="Sylfaen"/>
          <w:spacing w:val="-4"/>
          <w:sz w:val="24"/>
          <w:szCs w:val="24"/>
        </w:rPr>
        <w:t>n՝ միկրոլիտրում CD34+/CD45+ բջիջների ընդհանուր քանակությունն է.</w:t>
      </w:r>
    </w:p>
    <w:p w14:paraId="34F82157" w14:textId="77777777" w:rsidR="00653EF9" w:rsidRPr="0055042C" w:rsidRDefault="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Fonts w:ascii="Sylfaen" w:hAnsi="Sylfaen"/>
          <w:sz w:val="24"/>
          <w:szCs w:val="24"/>
        </w:rPr>
        <w:t>D՝ նոսրացման գործոնն է.</w:t>
      </w:r>
    </w:p>
    <w:p w14:paraId="2E23D9C8" w14:textId="77777777" w:rsidR="00653EF9" w:rsidRPr="0055042C" w:rsidRDefault="00E37373">
      <w:pPr>
        <w:pStyle w:val="Bodytext20"/>
        <w:shd w:val="clear" w:color="auto" w:fill="auto"/>
        <w:tabs>
          <w:tab w:val="left" w:pos="1134"/>
        </w:tabs>
        <w:spacing w:before="0" w:after="160" w:line="360" w:lineRule="auto"/>
        <w:ind w:firstLine="567"/>
        <w:rPr>
          <w:rStyle w:val="Bodytext2Sylfaen"/>
          <w:sz w:val="24"/>
          <w:szCs w:val="24"/>
        </w:rPr>
      </w:pPr>
      <w:r w:rsidRPr="0055042C">
        <w:rPr>
          <w:rFonts w:ascii="Sylfaen" w:hAnsi="Sylfaen"/>
          <w:sz w:val="24"/>
          <w:szCs w:val="24"/>
        </w:rPr>
        <w:t>V՝ փորձարկվող նմուշի ծավալն է՝ միկրոլիտրերով:</w:t>
      </w:r>
    </w:p>
    <w:p w14:paraId="3066899A" w14:textId="77777777" w:rsidR="00653EF9" w:rsidRPr="0055042C" w:rsidRDefault="00E37373">
      <w:pPr>
        <w:tabs>
          <w:tab w:val="left" w:pos="1134"/>
        </w:tabs>
        <w:spacing w:after="160" w:line="360" w:lineRule="auto"/>
        <w:ind w:firstLine="567"/>
        <w:jc w:val="both"/>
        <w:rPr>
          <w:rStyle w:val="Bodytext2Sylfaen"/>
          <w:b w:val="0"/>
          <w:sz w:val="24"/>
          <w:szCs w:val="24"/>
        </w:rPr>
      </w:pPr>
      <w:r w:rsidRPr="0055042C">
        <w:rPr>
          <w:rFonts w:ascii="Sylfaen" w:hAnsi="Sylfaen"/>
        </w:rPr>
        <w:t>Փորձարկման արդյունքներն արտահայտում են ինչպես տոկոսներով CD34+/CD45+ բջիջների պարունակությունը, այնպես էլ միկրոլիտրով բջիջների բացարձակ քանակությունը:</w:t>
      </w:r>
      <w:r w:rsidRPr="0055042C">
        <w:rPr>
          <w:rStyle w:val="Bodytext2Sylfaen"/>
          <w:sz w:val="24"/>
          <w:szCs w:val="24"/>
        </w:rPr>
        <w:t xml:space="preserve"> </w:t>
      </w:r>
      <w:r w:rsidR="00126042" w:rsidRPr="0055042C">
        <w:rPr>
          <w:rStyle w:val="Bodytext2Sylfaen"/>
          <w:b w:val="0"/>
          <w:sz w:val="24"/>
          <w:szCs w:val="24"/>
        </w:rPr>
        <w:t>Եթե կիրառելի է, արդյունքները կարող են արտահայտվել ռեցիպիենտի մարմնի զանգվածի մեկ կիլոգրամի հաշվով բջիջների բացարձակ քանակությամբ:</w:t>
      </w:r>
    </w:p>
    <w:p w14:paraId="68B99868" w14:textId="77777777" w:rsidR="00E37373" w:rsidRPr="0055042C" w:rsidRDefault="00E37373" w:rsidP="00E37373">
      <w:pPr>
        <w:pStyle w:val="Bodytext20"/>
        <w:shd w:val="clear" w:color="auto" w:fill="auto"/>
        <w:spacing w:before="0" w:after="160" w:line="360" w:lineRule="auto"/>
        <w:ind w:right="-1" w:firstLine="0"/>
        <w:jc w:val="right"/>
        <w:rPr>
          <w:rStyle w:val="Bodytext2Sylfaen"/>
          <w:sz w:val="24"/>
          <w:szCs w:val="24"/>
        </w:rPr>
      </w:pPr>
      <w:r w:rsidRPr="0055042C">
        <w:rPr>
          <w:rStyle w:val="Bodytext2Sylfaen"/>
          <w:sz w:val="24"/>
          <w:szCs w:val="24"/>
        </w:rPr>
        <w:lastRenderedPageBreak/>
        <w:t>201110008-2023</w:t>
      </w:r>
    </w:p>
    <w:p w14:paraId="3318C837" w14:textId="77777777" w:rsidR="00E37373" w:rsidRPr="0055042C" w:rsidRDefault="00E37373" w:rsidP="00E37373">
      <w:pPr>
        <w:pStyle w:val="Bodytext20"/>
        <w:shd w:val="clear" w:color="auto" w:fill="auto"/>
        <w:spacing w:before="0" w:after="160" w:line="360" w:lineRule="auto"/>
        <w:ind w:right="-1" w:firstLine="0"/>
        <w:jc w:val="center"/>
        <w:rPr>
          <w:rFonts w:ascii="Sylfaen" w:hAnsi="Sylfaen"/>
          <w:sz w:val="24"/>
          <w:szCs w:val="24"/>
        </w:rPr>
      </w:pPr>
    </w:p>
    <w:p w14:paraId="58C5B82D" w14:textId="77777777" w:rsidR="00E37373" w:rsidRPr="0055042C" w:rsidRDefault="00E37373" w:rsidP="00E37373">
      <w:pPr>
        <w:pStyle w:val="Bodytext20"/>
        <w:shd w:val="clear" w:color="auto" w:fill="auto"/>
        <w:spacing w:before="0" w:after="160" w:line="360" w:lineRule="auto"/>
        <w:ind w:right="-1" w:firstLine="0"/>
        <w:jc w:val="center"/>
        <w:rPr>
          <w:rFonts w:ascii="Sylfaen" w:hAnsi="Sylfaen"/>
          <w:b/>
          <w:sz w:val="24"/>
          <w:szCs w:val="24"/>
        </w:rPr>
      </w:pPr>
      <w:r w:rsidRPr="0055042C">
        <w:rPr>
          <w:rStyle w:val="Bodytext2Sylfaen"/>
          <w:sz w:val="24"/>
          <w:szCs w:val="24"/>
        </w:rPr>
        <w:t xml:space="preserve">2.1.11.8. </w:t>
      </w:r>
      <w:r w:rsidRPr="0055042C">
        <w:rPr>
          <w:rFonts w:ascii="Sylfaen" w:hAnsi="Sylfaen"/>
          <w:b/>
          <w:sz w:val="24"/>
          <w:szCs w:val="24"/>
        </w:rPr>
        <w:t xml:space="preserve">ՄԱՐԴՈՒ ՀԵՄՈՊՈԵՏԻԿ ՊՐՈԳԵՆԻՏՈՐԱՅԻՆ ԲՋԻՋՆԵՐԻ ՔԱՆԱԿՈՒԹՅԱՆ ՈՐՈՇՈՒՄԸ՝ ԸՍՏ ԳԱՂՈՒԹ ԱՌԱՋԱՑՆՈՂ ԲՋԻՋՆԵՐԻ </w:t>
      </w:r>
    </w:p>
    <w:p w14:paraId="34377A27" w14:textId="77777777" w:rsidR="006D07DF" w:rsidRPr="0055042C" w:rsidRDefault="006D07DF" w:rsidP="00E37373">
      <w:pPr>
        <w:pStyle w:val="Bodytext20"/>
        <w:shd w:val="clear" w:color="auto" w:fill="auto"/>
        <w:spacing w:before="0" w:after="160" w:line="360" w:lineRule="auto"/>
        <w:ind w:right="-1" w:firstLine="0"/>
        <w:jc w:val="center"/>
        <w:rPr>
          <w:rStyle w:val="Bodytext2Sylfaen"/>
          <w:sz w:val="24"/>
          <w:szCs w:val="24"/>
        </w:rPr>
      </w:pPr>
    </w:p>
    <w:p w14:paraId="4F5601E9" w14:textId="77777777"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Մարդու հեմոպոետիկ պրոգենիտորային բջիջների քանակությունը որոշում են դրանց՝ կիսահեղուկ կուլտուրալ միջավայրերում բջիջների գաղութներ կամ կլաստերներ առաջացնելու ունակության վրա հիմնված կլոնոգեն վերլուծության օգնությամբ:</w:t>
      </w:r>
    </w:p>
    <w:p w14:paraId="31941605" w14:textId="77777777"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Գաղութներ առաջացնելու ունակ բջիջների (գաղութ առաջացնող բջիջների, ԳԱԲ) քանակությունը բջջային արտադրանքի մեջ որոշելը պրոգենիտորային բջիջների ֆունկցիոնալ ունակության ցուցիչն է: ԳԱԲ-ի չափված քանակությունը կորելացվում է նմուշում առկա պրոգենիտորային բջիջների քանակության հետ:</w:t>
      </w:r>
    </w:p>
    <w:p w14:paraId="191D9782" w14:textId="77777777" w:rsidR="00E37373" w:rsidRPr="0055042C" w:rsidRDefault="00E37373" w:rsidP="00E37373">
      <w:pPr>
        <w:pStyle w:val="Bodytext20"/>
        <w:shd w:val="clear" w:color="auto" w:fill="auto"/>
        <w:tabs>
          <w:tab w:val="left" w:pos="1134"/>
        </w:tabs>
        <w:spacing w:before="0" w:after="160" w:line="360" w:lineRule="auto"/>
        <w:ind w:firstLine="567"/>
        <w:rPr>
          <w:rStyle w:val="Bodytext2Sylfaen"/>
          <w:sz w:val="24"/>
          <w:szCs w:val="24"/>
        </w:rPr>
      </w:pPr>
    </w:p>
    <w:p w14:paraId="1F4A19F7"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sz w:val="24"/>
          <w:szCs w:val="24"/>
        </w:rPr>
        <w:t>ՄԱԿԵՐԵՎՈՒԹԱՅԻՆ ԲՋՋԱՅԻՆ ՄԱՐԿԵՐՆԵՐ</w:t>
      </w:r>
    </w:p>
    <w:p w14:paraId="78D2D3FF" w14:textId="1AC7902A"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Fonts w:ascii="Sylfaen" w:hAnsi="Sylfaen"/>
          <w:sz w:val="24"/>
          <w:szCs w:val="24"/>
        </w:rPr>
        <w:t>ԳԱԲ-ի՝ in vitro հեմոպոետիկ գաղութներ ձ</w:t>
      </w:r>
      <w:r w:rsidR="003E6AE6">
        <w:rPr>
          <w:rFonts w:ascii="Sylfaen" w:hAnsi="Sylfaen"/>
          <w:sz w:val="24"/>
          <w:szCs w:val="24"/>
        </w:rPr>
        <w:t>և</w:t>
      </w:r>
      <w:r w:rsidRPr="0055042C">
        <w:rPr>
          <w:rFonts w:ascii="Sylfaen" w:hAnsi="Sylfaen"/>
          <w:sz w:val="24"/>
          <w:szCs w:val="24"/>
        </w:rPr>
        <w:t xml:space="preserve">ավորելու </w:t>
      </w:r>
      <w:r w:rsidR="003E6AE6">
        <w:rPr>
          <w:rFonts w:ascii="Sylfaen" w:hAnsi="Sylfaen"/>
          <w:sz w:val="24"/>
          <w:szCs w:val="24"/>
        </w:rPr>
        <w:t>և</w:t>
      </w:r>
      <w:r w:rsidRPr="0055042C">
        <w:rPr>
          <w:rFonts w:ascii="Sylfaen" w:hAnsi="Sylfaen"/>
          <w:sz w:val="24"/>
          <w:szCs w:val="24"/>
        </w:rPr>
        <w:t xml:space="preserve"> (կամ) հեմոպոեզի համակարգը վերականգնելու ունակությունը կորելացվում է որոշակի մակեր</w:t>
      </w:r>
      <w:r w:rsidR="003E6AE6">
        <w:rPr>
          <w:rFonts w:ascii="Sylfaen" w:hAnsi="Sylfaen"/>
          <w:sz w:val="24"/>
          <w:szCs w:val="24"/>
        </w:rPr>
        <w:t>և</w:t>
      </w:r>
      <w:r w:rsidRPr="0055042C">
        <w:rPr>
          <w:rFonts w:ascii="Sylfaen" w:hAnsi="Sylfaen"/>
          <w:sz w:val="24"/>
          <w:szCs w:val="24"/>
        </w:rPr>
        <w:t>ութային բջջային հակագենների էքսպրեսիայի հետ:</w:t>
      </w:r>
      <w:r w:rsidRPr="0055042C">
        <w:rPr>
          <w:rStyle w:val="Bodytext2Sylfaen"/>
          <w:sz w:val="24"/>
          <w:szCs w:val="24"/>
        </w:rPr>
        <w:t xml:space="preserve"> </w:t>
      </w:r>
      <w:r w:rsidRPr="0055042C">
        <w:rPr>
          <w:rFonts w:ascii="Sylfaen" w:hAnsi="Sylfaen"/>
          <w:sz w:val="24"/>
          <w:szCs w:val="24"/>
        </w:rPr>
        <w:t xml:space="preserve">CD34 թաղանթային հակագենի էքսպրեսիան մարկեր է հեմոպոետիկ ցողունային </w:t>
      </w:r>
      <w:r w:rsidR="003E6AE6">
        <w:rPr>
          <w:rFonts w:ascii="Sylfaen" w:hAnsi="Sylfaen"/>
          <w:sz w:val="24"/>
          <w:szCs w:val="24"/>
        </w:rPr>
        <w:t>և</w:t>
      </w:r>
      <w:r w:rsidRPr="0055042C">
        <w:rPr>
          <w:rFonts w:ascii="Sylfaen" w:hAnsi="Sylfaen"/>
          <w:sz w:val="24"/>
          <w:szCs w:val="24"/>
        </w:rPr>
        <w:t xml:space="preserve"> պրոգենիտորային բջիջների մեծ մասի համար: </w:t>
      </w:r>
    </w:p>
    <w:p w14:paraId="4B1BD17A" w14:textId="77777777" w:rsidR="006D07DF" w:rsidRPr="0055042C" w:rsidRDefault="006D07DF" w:rsidP="00E37373">
      <w:pPr>
        <w:pStyle w:val="Bodytext20"/>
        <w:shd w:val="clear" w:color="auto" w:fill="auto"/>
        <w:tabs>
          <w:tab w:val="left" w:pos="1134"/>
        </w:tabs>
        <w:spacing w:before="0" w:after="160" w:line="360" w:lineRule="auto"/>
        <w:ind w:firstLine="567"/>
        <w:rPr>
          <w:rStyle w:val="Bodytext2Sylfaen"/>
          <w:sz w:val="24"/>
          <w:szCs w:val="24"/>
        </w:rPr>
      </w:pPr>
    </w:p>
    <w:p w14:paraId="05400845"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sz w:val="24"/>
          <w:szCs w:val="24"/>
        </w:rPr>
        <w:t>ՓՈՐՁԱՐԿՄԱՆ ԱՌԱՆՁՆԱՀԱՏԿՈՒԹՅՈՒՆՆԵՐԸ</w:t>
      </w:r>
    </w:p>
    <w:p w14:paraId="0489F578" w14:textId="132181AA" w:rsidR="00E37373" w:rsidRPr="0055042C" w:rsidRDefault="00126042" w:rsidP="00E37373">
      <w:pPr>
        <w:tabs>
          <w:tab w:val="left" w:pos="1134"/>
        </w:tabs>
        <w:spacing w:after="160" w:line="360" w:lineRule="auto"/>
        <w:ind w:firstLine="567"/>
        <w:jc w:val="both"/>
        <w:rPr>
          <w:rStyle w:val="Bodytext2Sylfaen"/>
          <w:b w:val="0"/>
          <w:sz w:val="24"/>
          <w:szCs w:val="24"/>
        </w:rPr>
      </w:pPr>
      <w:r w:rsidRPr="0055042C">
        <w:rPr>
          <w:rStyle w:val="Bodytext2Sylfaen"/>
          <w:b w:val="0"/>
          <w:sz w:val="24"/>
          <w:szCs w:val="24"/>
        </w:rPr>
        <w:t xml:space="preserve">ԳԱԲ-ի գաղութները կարող են պարունակել հեմոպոետիկ բջիջների մեկ կամ մի քանի գծեր, որոնք նույնականացնում են կիսահեղուկ միջավայրում կուլտիվացման ավարտին գաղութում առկա հասուն բջիջների կլաստերների վրա հիմնված դասակարգմանը համապատասխան (օրինակ՝ խառը գաղութ </w:t>
      </w:r>
      <w:r w:rsidRPr="0055042C">
        <w:rPr>
          <w:rStyle w:val="Bodytext2Sylfaen"/>
          <w:b w:val="0"/>
          <w:sz w:val="24"/>
          <w:szCs w:val="24"/>
        </w:rPr>
        <w:lastRenderedPageBreak/>
        <w:t xml:space="preserve">առաջացնող միավորներ. գրանուլոցիտների, էրիթրոցիտների, մոնոցիտների, մակրոֆագերի գաղութ առաջացնող միավորներ (ԳԷՄՄ-ԳԱՄ). գրանուլոցիտների </w:t>
      </w:r>
      <w:r w:rsidR="003E6AE6">
        <w:rPr>
          <w:rStyle w:val="Bodytext2Sylfaen"/>
          <w:b w:val="0"/>
          <w:sz w:val="24"/>
          <w:szCs w:val="24"/>
        </w:rPr>
        <w:t>և</w:t>
      </w:r>
      <w:r w:rsidRPr="0055042C">
        <w:rPr>
          <w:rStyle w:val="Bodytext2Sylfaen"/>
          <w:b w:val="0"/>
          <w:sz w:val="24"/>
          <w:szCs w:val="24"/>
        </w:rPr>
        <w:t xml:space="preserve"> մակրոֆագերի գաղութ առաջացնող միավորներ (ԳՄ-ԳԱՄ). գրանուլոցիտների գաղութ առաջացնող միավորներ (Գ-ԳԱՄ). մակրոֆագերի գաղութ առաջացնող միավորներ (Մ - ԳԱՄ). էրիթրոցիտների բուրստ առաջացնող միավորներ (է-ԲԱՄ). էրիթրոցիտների գաղութ առաջացնող միավորներ (է-ԲԱՄ). մեգակարիոցիտների գաղութ առաջացնող միավորներ (Մեգ-ԳԱՄ)):</w:t>
      </w:r>
    </w:p>
    <w:p w14:paraId="3B9AAB20" w14:textId="0954ACD3"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 xml:space="preserve">Կուլտիվացման ժամանակ ներմուծված՝ աճի գործոնների քանակությունը </w:t>
      </w:r>
      <w:r w:rsidR="003E6AE6">
        <w:rPr>
          <w:rStyle w:val="Bodytext2Sylfaen"/>
          <w:b w:val="0"/>
          <w:sz w:val="24"/>
          <w:szCs w:val="24"/>
        </w:rPr>
        <w:t>և</w:t>
      </w:r>
      <w:r w:rsidRPr="0055042C">
        <w:rPr>
          <w:rStyle w:val="Bodytext2Sylfaen"/>
          <w:b w:val="0"/>
          <w:sz w:val="24"/>
          <w:szCs w:val="24"/>
        </w:rPr>
        <w:t xml:space="preserve"> տիպը որոշում են այն գաղութների տիպը </w:t>
      </w:r>
      <w:r w:rsidR="003E6AE6">
        <w:rPr>
          <w:rStyle w:val="Bodytext2Sylfaen"/>
          <w:b w:val="0"/>
          <w:sz w:val="24"/>
          <w:szCs w:val="24"/>
        </w:rPr>
        <w:t>և</w:t>
      </w:r>
      <w:r w:rsidRPr="0055042C">
        <w:rPr>
          <w:rStyle w:val="Bodytext2Sylfaen"/>
          <w:b w:val="0"/>
          <w:sz w:val="24"/>
          <w:szCs w:val="24"/>
        </w:rPr>
        <w:t xml:space="preserve"> չափսը, որոնք ձ</w:t>
      </w:r>
      <w:r w:rsidR="003E6AE6">
        <w:rPr>
          <w:rStyle w:val="Bodytext2Sylfaen"/>
          <w:b w:val="0"/>
          <w:sz w:val="24"/>
          <w:szCs w:val="24"/>
        </w:rPr>
        <w:t>և</w:t>
      </w:r>
      <w:r w:rsidRPr="0055042C">
        <w:rPr>
          <w:rStyle w:val="Bodytext2Sylfaen"/>
          <w:b w:val="0"/>
          <w:sz w:val="24"/>
          <w:szCs w:val="24"/>
        </w:rPr>
        <w:t>ավորվելու են:</w:t>
      </w:r>
    </w:p>
    <w:p w14:paraId="37A3BCBF" w14:textId="24AE056B"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Fonts w:ascii="Sylfaen" w:hAnsi="Sylfaen"/>
          <w:sz w:val="24"/>
          <w:szCs w:val="24"/>
        </w:rPr>
        <w:t xml:space="preserve">in vitro՝ հասուն բջիջների ածանցման համար պահանջվող ժամանակը տրամադրում է հեմոպոետիկ պրոգենիտորային բջիջների դասի </w:t>
      </w:r>
      <w:r w:rsidR="003E6AE6">
        <w:rPr>
          <w:rFonts w:ascii="Sylfaen" w:hAnsi="Sylfaen"/>
          <w:sz w:val="24"/>
          <w:szCs w:val="24"/>
        </w:rPr>
        <w:t>և</w:t>
      </w:r>
      <w:r w:rsidRPr="0055042C">
        <w:rPr>
          <w:rFonts w:ascii="Sylfaen" w:hAnsi="Sylfaen"/>
          <w:sz w:val="24"/>
          <w:szCs w:val="24"/>
        </w:rPr>
        <w:t xml:space="preserve"> դրանց հարաբերական պրոլիֆերատիվ ներուժի մասին լրացուցիչ տեղեկատվություն: Պոստնատալ ԳԱԲ-ից in vitro՝ հասուն բջիջների (մեծահասակ տիպի) գաղութների ձ</w:t>
      </w:r>
      <w:r w:rsidR="003E6AE6">
        <w:rPr>
          <w:rFonts w:ascii="Sylfaen" w:hAnsi="Sylfaen"/>
          <w:sz w:val="24"/>
          <w:szCs w:val="24"/>
        </w:rPr>
        <w:t>և</w:t>
      </w:r>
      <w:r w:rsidRPr="0055042C">
        <w:rPr>
          <w:rFonts w:ascii="Sylfaen" w:hAnsi="Sylfaen"/>
          <w:sz w:val="24"/>
          <w:szCs w:val="24"/>
        </w:rPr>
        <w:t xml:space="preserve">ավորման համար անհրաժեշտ ժամանակը կազմում է 10-ից 14 օր: </w:t>
      </w:r>
    </w:p>
    <w:p w14:paraId="1F8CC83A" w14:textId="77777777" w:rsidR="00E37373" w:rsidRPr="0055042C" w:rsidRDefault="00E37373" w:rsidP="00E37373">
      <w:pPr>
        <w:pStyle w:val="Bodytext20"/>
        <w:shd w:val="clear" w:color="auto" w:fill="auto"/>
        <w:tabs>
          <w:tab w:val="left" w:pos="1134"/>
        </w:tabs>
        <w:spacing w:before="0" w:after="160" w:line="360" w:lineRule="auto"/>
        <w:ind w:firstLine="567"/>
        <w:rPr>
          <w:rStyle w:val="Bodytext2Sylfaen"/>
          <w:sz w:val="24"/>
          <w:szCs w:val="24"/>
        </w:rPr>
      </w:pPr>
    </w:p>
    <w:p w14:paraId="76EA0E91" w14:textId="77777777"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Fonts w:ascii="Sylfaen" w:hAnsi="Sylfaen"/>
          <w:b/>
          <w:sz w:val="24"/>
          <w:szCs w:val="24"/>
        </w:rPr>
        <w:t>ՓՈՐՁԱՐԿՈՒՄ ԱՆՑԿԱՑՆԵԼԻՍ ՈՐԱԿԻ ԱՊԱՀՈՎՈՒՄԸ</w:t>
      </w:r>
    </w:p>
    <w:p w14:paraId="0C3DC50B" w14:textId="00FFC8D0"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Կլոնոգենության փորձակման որակի ապահովման համար կար</w:t>
      </w:r>
      <w:r w:rsidR="003E6AE6">
        <w:rPr>
          <w:rStyle w:val="Bodytext2Sylfaen"/>
          <w:b w:val="0"/>
          <w:sz w:val="24"/>
          <w:szCs w:val="24"/>
        </w:rPr>
        <w:t>և</w:t>
      </w:r>
      <w:r w:rsidRPr="0055042C">
        <w:rPr>
          <w:rStyle w:val="Bodytext2Sylfaen"/>
          <w:b w:val="0"/>
          <w:sz w:val="24"/>
          <w:szCs w:val="24"/>
        </w:rPr>
        <w:t xml:space="preserve">որագույն պայման է խիստ ստանդարտացված պրոցեդուրաների կիրառումը, որոնց վալիդացման մասով անհրաժեշտ է ներառել ներ- </w:t>
      </w:r>
      <w:r w:rsidR="003E6AE6">
        <w:rPr>
          <w:rStyle w:val="Bodytext2Sylfaen"/>
          <w:b w:val="0"/>
          <w:sz w:val="24"/>
          <w:szCs w:val="24"/>
        </w:rPr>
        <w:t>և</w:t>
      </w:r>
      <w:r w:rsidRPr="0055042C">
        <w:rPr>
          <w:rStyle w:val="Bodytext2Sylfaen"/>
          <w:b w:val="0"/>
          <w:sz w:val="24"/>
          <w:szCs w:val="24"/>
        </w:rPr>
        <w:t xml:space="preserve"> միջլաբորատոր փորձարկումների կատարումը: </w:t>
      </w:r>
    </w:p>
    <w:p w14:paraId="38BCEDEB" w14:textId="5BB7BDB7"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 xml:space="preserve">Նյութերի, այդ թվում ռեակտիվների, աճի գործոնների </w:t>
      </w:r>
      <w:r w:rsidR="003E6AE6">
        <w:rPr>
          <w:rStyle w:val="Bodytext2Sylfaen"/>
          <w:b w:val="0"/>
          <w:sz w:val="24"/>
          <w:szCs w:val="24"/>
        </w:rPr>
        <w:t>և</w:t>
      </w:r>
      <w:r w:rsidRPr="0055042C">
        <w:rPr>
          <w:rStyle w:val="Bodytext2Sylfaen"/>
          <w:b w:val="0"/>
          <w:sz w:val="24"/>
          <w:szCs w:val="24"/>
        </w:rPr>
        <w:t xml:space="preserve"> ծախսային մեկանգամյա օգտագործման նյութերի աղբյուրները պետք է նույնականացվեն </w:t>
      </w:r>
      <w:r w:rsidR="003E6AE6">
        <w:rPr>
          <w:rStyle w:val="Bodytext2Sylfaen"/>
          <w:b w:val="0"/>
          <w:sz w:val="24"/>
          <w:szCs w:val="24"/>
        </w:rPr>
        <w:t>և</w:t>
      </w:r>
      <w:r w:rsidRPr="0055042C">
        <w:rPr>
          <w:rStyle w:val="Bodytext2Sylfaen"/>
          <w:b w:val="0"/>
          <w:sz w:val="24"/>
          <w:szCs w:val="24"/>
        </w:rPr>
        <w:t xml:space="preserve"> փաստաթղթավորվեն:</w:t>
      </w:r>
    </w:p>
    <w:p w14:paraId="43002FAE" w14:textId="5F5A0BBD"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 xml:space="preserve">Կլոնոգենության փորձարկման փոփոխականության վրա ազդող հիմնական գործոններն են փոսիկներ ներմուծված բջիջների քանակը </w:t>
      </w:r>
      <w:r w:rsidR="003E6AE6">
        <w:rPr>
          <w:rStyle w:val="Bodytext2Sylfaen"/>
          <w:b w:val="0"/>
          <w:sz w:val="24"/>
          <w:szCs w:val="24"/>
        </w:rPr>
        <w:t>և</w:t>
      </w:r>
      <w:r w:rsidRPr="0055042C">
        <w:rPr>
          <w:rStyle w:val="Bodytext2Sylfaen"/>
          <w:b w:val="0"/>
          <w:sz w:val="24"/>
          <w:szCs w:val="24"/>
        </w:rPr>
        <w:t xml:space="preserve"> գաղութների նույնականացումը: Նույն փորձարկման համար կարող է դիտարկվել մինչ</w:t>
      </w:r>
      <w:r w:rsidR="003E6AE6">
        <w:rPr>
          <w:rStyle w:val="Bodytext2Sylfaen"/>
          <w:b w:val="0"/>
          <w:sz w:val="24"/>
          <w:szCs w:val="24"/>
        </w:rPr>
        <w:t>և</w:t>
      </w:r>
      <w:r w:rsidRPr="0055042C">
        <w:rPr>
          <w:rStyle w:val="Bodytext2Sylfaen"/>
          <w:b w:val="0"/>
          <w:sz w:val="24"/>
          <w:szCs w:val="24"/>
        </w:rPr>
        <w:t xml:space="preserve"> 15 % ներլաբորատոր փոփոխականություն: Եթե անհրաժեշտ է գնահատել ԳԱԲ-ի</w:t>
      </w:r>
      <w:r w:rsidR="00E37373" w:rsidRPr="0055042C">
        <w:rPr>
          <w:rStyle w:val="Bodytext2Sylfaen"/>
          <w:sz w:val="24"/>
          <w:szCs w:val="24"/>
        </w:rPr>
        <w:t xml:space="preserve"> </w:t>
      </w:r>
      <w:r w:rsidRPr="0055042C">
        <w:rPr>
          <w:rStyle w:val="Bodytext2Sylfaen"/>
          <w:b w:val="0"/>
          <w:sz w:val="24"/>
          <w:szCs w:val="24"/>
        </w:rPr>
        <w:lastRenderedPageBreak/>
        <w:t xml:space="preserve">քանակությունը մաքուր բջջային պոպուլյացիայում, ապա կարելի է կիրառել սահմանային նոսրացմամբ մոտեցումը, որի դեպքում դիտարկվող բջջային պրոլիֆերացմամբ փոսիկների քանակը չափում են ավտոմատացված համակարգի օգնությամբ: </w:t>
      </w:r>
    </w:p>
    <w:p w14:paraId="793201D8" w14:textId="05316974"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Փոփոխականության մեկ այլ կար</w:t>
      </w:r>
      <w:r w:rsidR="003E6AE6">
        <w:rPr>
          <w:rStyle w:val="Bodytext2Sylfaen"/>
          <w:b w:val="0"/>
          <w:sz w:val="24"/>
          <w:szCs w:val="24"/>
        </w:rPr>
        <w:t>և</w:t>
      </w:r>
      <w:r w:rsidRPr="0055042C">
        <w:rPr>
          <w:rStyle w:val="Bodytext2Sylfaen"/>
          <w:b w:val="0"/>
          <w:sz w:val="24"/>
          <w:szCs w:val="24"/>
        </w:rPr>
        <w:t xml:space="preserve">որ պատճառ է փորձարկման մեջ՝ ելանյութերի պուլերից ստացված </w:t>
      </w:r>
      <w:r w:rsidR="003E6AE6">
        <w:rPr>
          <w:rStyle w:val="Bodytext2Sylfaen"/>
          <w:b w:val="0"/>
          <w:sz w:val="24"/>
          <w:szCs w:val="24"/>
        </w:rPr>
        <w:t>և</w:t>
      </w:r>
      <w:r w:rsidRPr="0055042C">
        <w:rPr>
          <w:rStyle w:val="Bodytext2Sylfaen"/>
          <w:b w:val="0"/>
          <w:sz w:val="24"/>
          <w:szCs w:val="24"/>
        </w:rPr>
        <w:t xml:space="preserve"> բջջային պրոլիֆերացիայի ոչ սպեցիֆիկ խթանման ունակ բարդ անորոշ բաղադրության նյութերի օգտագործումը (օրինակ՝ խոշոր եղջերավոր անասունների սաղմնային շիճուկների կամ ցլի շիճուկային ալբումինի): Սակայն առավել հաճախ հանդիպում են հատուկ բնութագրերով նյութերի սերիաներ, որոնք ընտրողաբար խթանում են սպեցիֆիկ հեմոպոետիկ գծերի պրոլիֆերացիան:</w:t>
      </w:r>
    </w:p>
    <w:p w14:paraId="0E7DC14B" w14:textId="540FF395"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 xml:space="preserve">Կլոնոգենային վերլուծություն անցկացնելու համար նպատակահարմար է օգտագործել էնդոտոքսինների ցածր պարունակությամբ նյութեր (0,01 ՄՄ/մլ-ից քիչ կամ 0,01 ՄՄ/մգ-ից քիչ), քանի որ դրանց առավել բարձր պարունակությունը սկզբում հանգեցնում է կուլտուրաներում հեմոպոետիկ կլոնների էքսպրեսիայի հաջորդական փոփոխության, իսկ հետագայում՝ բջջային պրոլիֆերացման </w:t>
      </w:r>
      <w:r w:rsidR="003E6AE6">
        <w:rPr>
          <w:rStyle w:val="Bodytext2Sylfaen"/>
          <w:b w:val="0"/>
          <w:sz w:val="24"/>
          <w:szCs w:val="24"/>
        </w:rPr>
        <w:t>և</w:t>
      </w:r>
      <w:r w:rsidRPr="0055042C">
        <w:rPr>
          <w:rStyle w:val="Bodytext2Sylfaen"/>
          <w:b w:val="0"/>
          <w:sz w:val="24"/>
          <w:szCs w:val="24"/>
        </w:rPr>
        <w:t xml:space="preserve"> կլոնոգենեզի արգելակման:</w:t>
      </w:r>
    </w:p>
    <w:p w14:paraId="096D1D9C" w14:textId="77777777" w:rsidR="00E37373" w:rsidRPr="0055042C" w:rsidRDefault="00E37373" w:rsidP="00E37373">
      <w:pPr>
        <w:pStyle w:val="Bodytext20"/>
        <w:shd w:val="clear" w:color="auto" w:fill="auto"/>
        <w:tabs>
          <w:tab w:val="left" w:pos="1134"/>
        </w:tabs>
        <w:spacing w:before="0" w:after="160" w:line="360" w:lineRule="auto"/>
        <w:ind w:firstLine="567"/>
        <w:rPr>
          <w:rStyle w:val="Bodytext2Sylfaen"/>
          <w:sz w:val="24"/>
          <w:szCs w:val="24"/>
        </w:rPr>
      </w:pPr>
    </w:p>
    <w:p w14:paraId="3A15A876"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Fonts w:ascii="Sylfaen" w:hAnsi="Sylfaen"/>
          <w:sz w:val="24"/>
          <w:szCs w:val="24"/>
        </w:rPr>
        <w:t>ԳԱՂՈՒԹ ԱՌԱՋԱՑՆՈՂ ԲՋԻՋՆԵՐԻ ՔԱՆԱԿԱԿԱՆ ՈՐՈՇՈՒՄԸ</w:t>
      </w:r>
    </w:p>
    <w:p w14:paraId="6BEC98F2" w14:textId="0725BD46"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ԳԱԲ-ի քանակական որոշումը հիմնված է աճի որոշակի գործոնների առկայության դեպքում կիսահեղուկ կուլտուրալ միջավայր կամ գել ներմուծման դեպքում պրոգենիտորային բջիջների՝ գաղութներ ձ</w:t>
      </w:r>
      <w:r w:rsidR="003E6AE6">
        <w:rPr>
          <w:rStyle w:val="Bodytext2Sylfaen"/>
          <w:b w:val="0"/>
          <w:sz w:val="24"/>
          <w:szCs w:val="24"/>
        </w:rPr>
        <w:t>և</w:t>
      </w:r>
      <w:r w:rsidRPr="0055042C">
        <w:rPr>
          <w:rStyle w:val="Bodytext2Sylfaen"/>
          <w:b w:val="0"/>
          <w:sz w:val="24"/>
          <w:szCs w:val="24"/>
        </w:rPr>
        <w:t xml:space="preserve">ավորելու ունակության վրա: Փորձարկման նպատակից </w:t>
      </w:r>
      <w:r w:rsidR="003E6AE6">
        <w:rPr>
          <w:rStyle w:val="Bodytext2Sylfaen"/>
          <w:b w:val="0"/>
          <w:sz w:val="24"/>
          <w:szCs w:val="24"/>
        </w:rPr>
        <w:t>և</w:t>
      </w:r>
      <w:r w:rsidRPr="0055042C">
        <w:rPr>
          <w:rStyle w:val="Bodytext2Sylfaen"/>
          <w:b w:val="0"/>
          <w:sz w:val="24"/>
          <w:szCs w:val="24"/>
        </w:rPr>
        <w:t xml:space="preserve"> արդյունքների գրանցման եղանակից ելնելով՝ կարող են օգտագործվել տարբեր տիպերի կիսահեղուկ միջավայրեր (օրինակ՝ մեթիլցելյուլոզ, կոլագեն, ագար </w:t>
      </w:r>
      <w:r w:rsidR="003E6AE6">
        <w:rPr>
          <w:rStyle w:val="Bodytext2Sylfaen"/>
          <w:b w:val="0"/>
          <w:sz w:val="24"/>
          <w:szCs w:val="24"/>
        </w:rPr>
        <w:t>և</w:t>
      </w:r>
      <w:r w:rsidRPr="0055042C">
        <w:rPr>
          <w:rStyle w:val="Bodytext2Sylfaen"/>
          <w:b w:val="0"/>
          <w:sz w:val="24"/>
          <w:szCs w:val="24"/>
        </w:rPr>
        <w:t xml:space="preserve"> մակարդված պլազմա): Կոմերցիոն հասանելի միջավայրերը սովորաբար տալիս են առավել վերարտադրելի արդյունքներ:</w:t>
      </w:r>
    </w:p>
    <w:p w14:paraId="6EB47333" w14:textId="77777777" w:rsidR="00E37373" w:rsidRPr="0055042C" w:rsidRDefault="00E37373" w:rsidP="00E37373">
      <w:pPr>
        <w:pStyle w:val="Bodytext20"/>
        <w:shd w:val="clear" w:color="auto" w:fill="auto"/>
        <w:tabs>
          <w:tab w:val="left" w:pos="1134"/>
        </w:tabs>
        <w:spacing w:before="0" w:after="160" w:line="360" w:lineRule="auto"/>
        <w:ind w:firstLine="567"/>
        <w:rPr>
          <w:rStyle w:val="Bodytext2Sylfaen"/>
          <w:sz w:val="24"/>
          <w:szCs w:val="24"/>
        </w:rPr>
      </w:pPr>
    </w:p>
    <w:p w14:paraId="1BB44BF6"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sz w:val="24"/>
          <w:szCs w:val="24"/>
        </w:rPr>
        <w:lastRenderedPageBreak/>
        <w:t>ՆՅՈՒԹԵՐ</w:t>
      </w:r>
    </w:p>
    <w:p w14:paraId="6ED2ED83" w14:textId="5D82267F"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Փորձարկումներն անցկացնում են առնվազն հետ</w:t>
      </w:r>
      <w:r w:rsidR="003E6AE6">
        <w:rPr>
          <w:rStyle w:val="Bodytext2Sylfaen"/>
          <w:b w:val="0"/>
          <w:sz w:val="24"/>
          <w:szCs w:val="24"/>
        </w:rPr>
        <w:t>և</w:t>
      </w:r>
      <w:r w:rsidRPr="0055042C">
        <w:rPr>
          <w:rStyle w:val="Bodytext2Sylfaen"/>
          <w:b w:val="0"/>
          <w:sz w:val="24"/>
          <w:szCs w:val="24"/>
        </w:rPr>
        <w:t>յալ կրիտիկական նյութերի համար:</w:t>
      </w:r>
    </w:p>
    <w:p w14:paraId="2CEEAFEE"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Աճի գործոններ</w:t>
      </w:r>
    </w:p>
    <w:p w14:paraId="5BE00252"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Fonts w:ascii="Sylfaen" w:hAnsi="Sylfaen"/>
          <w:sz w:val="24"/>
          <w:szCs w:val="24"/>
        </w:rPr>
        <w:t xml:space="preserve">Հեմոպոետիկ պրոգենիտորային բջիջների խառը պոպուլյացիա պարունակող բջջային կախույթից առավելագույն քանակության գաղութներ ստանալու համար պահանջվում են ինչպես բազմաթիվ գծեր (օրինակ՝ Kit-լիգանդ կամ ցողունային բջիջների գործոն, ինտերլեյկին 3, գրանուլոցիտար-մակրոֆագ գաղութ խթանող գործոն), այնպես էլ որոշակի գծեր (էրիթրոպոետին, գրանուլոցիտար-գաղութ խթանող գործոն) խթանող աճի գործոններ: </w:t>
      </w:r>
    </w:p>
    <w:p w14:paraId="3BC5DADB"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Կուլտուրալ միջավայրի այլ բաղադրիչներ</w:t>
      </w:r>
    </w:p>
    <w:p w14:paraId="3069DFF2" w14:textId="116A01F2"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 xml:space="preserve">Միջավայրեր կարող են ավելացվել շիճուկներ (մասնավորապես՝ խոշոր եղջերավոր անասունների սաղմնային շիճուկ) </w:t>
      </w:r>
      <w:r w:rsidR="003E6AE6">
        <w:rPr>
          <w:rStyle w:val="Bodytext2Sylfaen"/>
          <w:b w:val="0"/>
          <w:sz w:val="24"/>
          <w:szCs w:val="24"/>
        </w:rPr>
        <w:t>և</w:t>
      </w:r>
      <w:r w:rsidRPr="0055042C">
        <w:rPr>
          <w:rStyle w:val="Bodytext2Sylfaen"/>
          <w:b w:val="0"/>
          <w:sz w:val="24"/>
          <w:szCs w:val="24"/>
        </w:rPr>
        <w:t xml:space="preserve"> (կամ) ալբումին:</w:t>
      </w:r>
    </w:p>
    <w:p w14:paraId="68C11F54" w14:textId="77777777" w:rsidR="00E37373" w:rsidRPr="0055042C" w:rsidRDefault="00E37373" w:rsidP="00E37373">
      <w:pPr>
        <w:pStyle w:val="Bodytext20"/>
        <w:shd w:val="clear" w:color="auto" w:fill="auto"/>
        <w:tabs>
          <w:tab w:val="left" w:pos="1134"/>
        </w:tabs>
        <w:spacing w:before="0" w:after="160" w:line="360" w:lineRule="auto"/>
        <w:ind w:firstLine="567"/>
        <w:rPr>
          <w:rStyle w:val="Bodytext2Sylfaen"/>
          <w:sz w:val="24"/>
          <w:szCs w:val="24"/>
        </w:rPr>
      </w:pPr>
    </w:p>
    <w:p w14:paraId="53DBC03E"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sz w:val="24"/>
          <w:szCs w:val="24"/>
        </w:rPr>
        <w:t>ԲՋԻՋՆԵՐԻ ԿՈՒԼՏՈՒՐԱ</w:t>
      </w:r>
    </w:p>
    <w:p w14:paraId="306AE57D"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Բջիջներ</w:t>
      </w:r>
    </w:p>
    <w:p w14:paraId="0FF2B385" w14:textId="77777777" w:rsidR="00E37373" w:rsidRPr="0055042C" w:rsidRDefault="00126042" w:rsidP="00E37373">
      <w:pPr>
        <w:tabs>
          <w:tab w:val="left" w:pos="1134"/>
        </w:tabs>
        <w:spacing w:after="160" w:line="360" w:lineRule="auto"/>
        <w:ind w:firstLine="567"/>
        <w:jc w:val="both"/>
        <w:rPr>
          <w:rFonts w:ascii="Sylfaen" w:eastAsia="Sylfaen" w:hAnsi="Sylfaen" w:cs="Sylfaen"/>
          <w:b/>
        </w:rPr>
      </w:pPr>
      <w:r w:rsidRPr="0055042C">
        <w:rPr>
          <w:rStyle w:val="Bodytext2Sylfaen"/>
          <w:b w:val="0"/>
          <w:sz w:val="24"/>
          <w:szCs w:val="24"/>
        </w:rPr>
        <w:t>Կուլտիվացման համար նախատեսված փորձարկվող նմուշը պետք է լինի բջջային արտադրանքի ներկայացուցչական փորձանմուշ: Տվյալ փորձարկման համար անհրաժեշտ է օգտագործել բջիջների կախույթներ: Ոսկրածուծի ասպիրացիայի կիրառման դեպքում այդ կախույթները կարող են ստացվել ցանցավոր զտիչների միջով ոսկրածուծի ճզմանցման միջոցով կամ ասեղի աստիճանաբար փոքրացող տրամագծի միջոցով: Բջջային կլաստերները բջջային կախույթի դիսպերսման համար, որպես կանոն, բավական են 21G չափի ասեղի միջով կրկնակի ճզմանցումները:</w:t>
      </w:r>
    </w:p>
    <w:p w14:paraId="6CDDB740" w14:textId="77777777" w:rsidR="006D07DF" w:rsidRPr="0055042C" w:rsidRDefault="006D07DF">
      <w:pPr>
        <w:widowControl/>
        <w:spacing w:after="200" w:line="276" w:lineRule="auto"/>
        <w:rPr>
          <w:rStyle w:val="Bodytext2Sylfaen"/>
          <w:sz w:val="24"/>
          <w:szCs w:val="24"/>
        </w:rPr>
      </w:pPr>
      <w:r w:rsidRPr="0055042C">
        <w:rPr>
          <w:rStyle w:val="Bodytext2Sylfaen"/>
          <w:sz w:val="24"/>
          <w:szCs w:val="24"/>
        </w:rPr>
        <w:br w:type="page"/>
      </w:r>
    </w:p>
    <w:p w14:paraId="10CC0C76"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sz w:val="24"/>
          <w:szCs w:val="24"/>
        </w:rPr>
        <w:lastRenderedPageBreak/>
        <w:t>ԹԱՍԻ ՄԵՋ ՑԱՆՔՍԸ ԵՎ ՀԱՇՎԱՐԿԸ</w:t>
      </w:r>
    </w:p>
    <w:p w14:paraId="7F06C83B" w14:textId="77777777"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Բջիջների կախույթը կուլտուրալ միջավայրում խառնում են կիսահեղուկ միջավայրի հետ: Սովորաբար 1 մլ խառնուրդը ներմուծում են չմշակված մանրէազերծ՝ Պետրիի թաս (35 մմ տրամագծով):</w:t>
      </w:r>
    </w:p>
    <w:p w14:paraId="423C7692" w14:textId="407359D8"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Միջավայրի մածուցիկության հետ</w:t>
      </w:r>
      <w:r w:rsidR="003E6AE6">
        <w:rPr>
          <w:rStyle w:val="Bodytext2Sylfaen"/>
          <w:b w:val="0"/>
          <w:sz w:val="24"/>
          <w:szCs w:val="24"/>
        </w:rPr>
        <w:t>և</w:t>
      </w:r>
      <w:r w:rsidRPr="0055042C">
        <w:rPr>
          <w:rStyle w:val="Bodytext2Sylfaen"/>
          <w:b w:val="0"/>
          <w:sz w:val="24"/>
          <w:szCs w:val="24"/>
        </w:rPr>
        <w:t xml:space="preserve">անքով խառնուրդը չի կարող ավտոմատ դոզատորի օգնությամբ քսվել թասի վրա, </w:t>
      </w:r>
      <w:r w:rsidR="003E6AE6">
        <w:rPr>
          <w:rStyle w:val="Bodytext2Sylfaen"/>
          <w:b w:val="0"/>
          <w:sz w:val="24"/>
          <w:szCs w:val="24"/>
        </w:rPr>
        <w:t>և</w:t>
      </w:r>
      <w:r w:rsidRPr="0055042C">
        <w:rPr>
          <w:rStyle w:val="Bodytext2Sylfaen"/>
          <w:b w:val="0"/>
          <w:sz w:val="24"/>
          <w:szCs w:val="24"/>
        </w:rPr>
        <w:t xml:space="preserve"> պահանջվում է մեծ տրամագծով ասեղներով ներարկիչների օգտագործում (18G </w:t>
      </w:r>
      <w:r w:rsidR="003E6AE6">
        <w:rPr>
          <w:rStyle w:val="Bodytext2Sylfaen"/>
          <w:b w:val="0"/>
          <w:sz w:val="24"/>
          <w:szCs w:val="24"/>
        </w:rPr>
        <w:t>և</w:t>
      </w:r>
      <w:r w:rsidRPr="0055042C">
        <w:rPr>
          <w:rStyle w:val="Bodytext2Sylfaen"/>
          <w:b w:val="0"/>
          <w:sz w:val="24"/>
          <w:szCs w:val="24"/>
        </w:rPr>
        <w:t xml:space="preserve"> պակաս չափի):  </w:t>
      </w:r>
    </w:p>
    <w:p w14:paraId="249D91B0" w14:textId="77777777"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Այն բջիջների քանակությունը, որոնց ցանքսը կատարվում է Պետրիի թասի վրա, կախված է փորձարկվող նմուշում հեմոպոետիկ պրոգենիտորային բջիջների կոնցենտրացիայից: Բջիջների քանակությունը պետք է հանգեցնի մեկ թասին ընկնող 40-ից 80 գաղութների առաջացմանը (35 մմ տրամագծով) երկու տարբեր հեմոպոետիկ պրոգենիտորային բջիջներից մեկ գաղութի առաջացումը կանխելու նպատակով:</w:t>
      </w:r>
    </w:p>
    <w:p w14:paraId="4BEACDD3"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Fonts w:ascii="Sylfaen" w:hAnsi="Sylfaen"/>
          <w:sz w:val="24"/>
          <w:szCs w:val="24"/>
        </w:rPr>
        <w:t>Մեկ թասի հաշվով գաղութների նպատակային քանակությունը կարող է հաշվարկվել հոսքային ցիտոմետրիայի մեթոդով (2.1.6.16) կամ բջջային կախույթների տարբեր նոսրացումների օգտագործման միջոցով (որպես կանոն՝ ստուգում են առնվազն երկու կոնցենտրացիա) որոշված՝ CD34+ բջիջների տոկոսային պարունակությունից (կամ միլիլիտրում CD34+  բջիջների կոնցենտրացիայից):</w:t>
      </w:r>
    </w:p>
    <w:p w14:paraId="09E6FD09" w14:textId="7EFD3173"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 xml:space="preserve">Թասերն ինկուբացնում են 10-14 օրվա ընթացքում խոնավ (հագեցած) մթնոլորտում 37 °С ջերմաստիճանում 5 % ածխաթթու գազի կոնցենտրացիայով աերոբ պայմաններում </w:t>
      </w:r>
      <w:r w:rsidR="003E6AE6">
        <w:rPr>
          <w:rStyle w:val="Bodytext2Sylfaen"/>
          <w:b w:val="0"/>
          <w:sz w:val="24"/>
          <w:szCs w:val="24"/>
        </w:rPr>
        <w:t>և</w:t>
      </w:r>
      <w:r w:rsidRPr="0055042C">
        <w:rPr>
          <w:rStyle w:val="Bodytext2Sylfaen"/>
          <w:b w:val="0"/>
          <w:sz w:val="24"/>
          <w:szCs w:val="24"/>
        </w:rPr>
        <w:t xml:space="preserve"> հաշվարկում ինվերտացված մանրադիտակի օգտագործմամբ գաղութների քանակությունը: Գաղութներ պարունակող թասերով մանիպուլյացիաների դեպքում պահպանում են նախազգուշական միջոցները, քանի որ մեթիլցելյուլոզով միջավայրը մածուցիկ է, սակայն՝ ոչ դոնդողանման: Թասի թեքությունը կարող է հանգեցնել միախառնվող </w:t>
      </w:r>
      <w:r w:rsidR="003E6AE6">
        <w:rPr>
          <w:rStyle w:val="Bodytext2Sylfaen"/>
          <w:b w:val="0"/>
          <w:sz w:val="24"/>
          <w:szCs w:val="24"/>
        </w:rPr>
        <w:t>և</w:t>
      </w:r>
      <w:r w:rsidRPr="0055042C">
        <w:rPr>
          <w:rStyle w:val="Bodytext2Sylfaen"/>
          <w:b w:val="0"/>
          <w:sz w:val="24"/>
          <w:szCs w:val="24"/>
        </w:rPr>
        <w:t xml:space="preserve"> գիսաստղաձ</w:t>
      </w:r>
      <w:r w:rsidR="003E6AE6">
        <w:rPr>
          <w:rStyle w:val="Bodytext2Sylfaen"/>
          <w:b w:val="0"/>
          <w:sz w:val="24"/>
          <w:szCs w:val="24"/>
        </w:rPr>
        <w:t>և</w:t>
      </w:r>
      <w:r w:rsidRPr="0055042C">
        <w:rPr>
          <w:rStyle w:val="Bodytext2Sylfaen"/>
          <w:b w:val="0"/>
          <w:sz w:val="24"/>
          <w:szCs w:val="24"/>
        </w:rPr>
        <w:t xml:space="preserve"> գաղութների ձ</w:t>
      </w:r>
      <w:r w:rsidR="003E6AE6">
        <w:rPr>
          <w:rStyle w:val="Bodytext2Sylfaen"/>
          <w:b w:val="0"/>
          <w:sz w:val="24"/>
          <w:szCs w:val="24"/>
        </w:rPr>
        <w:t>և</w:t>
      </w:r>
      <w:r w:rsidRPr="0055042C">
        <w:rPr>
          <w:rStyle w:val="Bodytext2Sylfaen"/>
          <w:b w:val="0"/>
          <w:sz w:val="24"/>
          <w:szCs w:val="24"/>
        </w:rPr>
        <w:t xml:space="preserve">ավորման, ինչը հաշվարկը դարձնում է ոչ ճիշտ: </w:t>
      </w:r>
    </w:p>
    <w:p w14:paraId="7D85EC87"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sz w:val="24"/>
          <w:szCs w:val="24"/>
        </w:rPr>
        <w:lastRenderedPageBreak/>
        <w:t>ԳԱՂՈՒԹՆԵՐԻ ՆՈՒՅՆԱԿԱՆԱՑՈՒՄ</w:t>
      </w:r>
    </w:p>
    <w:p w14:paraId="15CFE1F8" w14:textId="05BCC6B6"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 xml:space="preserve">Գաղութների չափը </w:t>
      </w:r>
      <w:r w:rsidR="003E6AE6">
        <w:rPr>
          <w:rStyle w:val="Bodytext2Sylfaen"/>
          <w:b w:val="0"/>
          <w:sz w:val="24"/>
          <w:szCs w:val="24"/>
        </w:rPr>
        <w:t>և</w:t>
      </w:r>
      <w:r w:rsidRPr="0055042C">
        <w:rPr>
          <w:rStyle w:val="Bodytext2Sylfaen"/>
          <w:b w:val="0"/>
          <w:sz w:val="24"/>
          <w:szCs w:val="24"/>
        </w:rPr>
        <w:t xml:space="preserve"> կառուցվածքը կախված են այն հասուն բջիջների տիպից, որոնցից դրանք առաջացել են: Սովորաբար մեկ գաղութի հաշվով բջիջների նվազագույն քանակը կազմում է 50: Հեմոգլոբինիզացված բջիջների առկայությունը վկայում է էրիթրոբլաստային շարքի պրոգենիտորային բջիջների առկայության մասին: Քանի որ տարբերակման յուրաքանչյուր գծի համար հասուն բջիջների քանակությունը էականորեն կախված է բջիջների կուլտուրաներին ավելացված աճի գործոններից, տարբերակված հաշվարկի կատարում չի առաջարկվում, եթե մասնավոր դեղագրքային հոդվածում </w:t>
      </w:r>
      <w:r w:rsidR="003E6AE6">
        <w:rPr>
          <w:rStyle w:val="Bodytext2Sylfaen"/>
          <w:b w:val="0"/>
          <w:sz w:val="24"/>
          <w:szCs w:val="24"/>
        </w:rPr>
        <w:t>և</w:t>
      </w:r>
      <w:r w:rsidRPr="0055042C">
        <w:rPr>
          <w:rStyle w:val="Bodytext2Sylfaen"/>
          <w:b w:val="0"/>
          <w:sz w:val="24"/>
          <w:szCs w:val="24"/>
        </w:rPr>
        <w:t xml:space="preserve"> (կամ) որակի մասով նորմատիվ փաստաթղթում այլ բան նշված չէ:</w:t>
      </w:r>
    </w:p>
    <w:p w14:paraId="631CA25C" w14:textId="77777777" w:rsidR="00E37373" w:rsidRPr="0055042C" w:rsidRDefault="00E37373" w:rsidP="00E37373">
      <w:pPr>
        <w:pStyle w:val="Bodytext20"/>
        <w:shd w:val="clear" w:color="auto" w:fill="auto"/>
        <w:tabs>
          <w:tab w:val="left" w:pos="1134"/>
        </w:tabs>
        <w:spacing w:before="0" w:after="160" w:line="360" w:lineRule="auto"/>
        <w:ind w:firstLine="567"/>
        <w:rPr>
          <w:rStyle w:val="Bodytext2Sylfaen"/>
          <w:sz w:val="24"/>
          <w:szCs w:val="24"/>
        </w:rPr>
      </w:pPr>
    </w:p>
    <w:p w14:paraId="5C8D9742" w14:textId="77777777" w:rsidR="00E37373" w:rsidRPr="0055042C" w:rsidRDefault="00E37373" w:rsidP="00E37373">
      <w:pPr>
        <w:pStyle w:val="Bodytext20"/>
        <w:shd w:val="clear" w:color="auto" w:fill="auto"/>
        <w:tabs>
          <w:tab w:val="left" w:pos="1134"/>
        </w:tabs>
        <w:spacing w:before="0" w:after="160" w:line="360" w:lineRule="auto"/>
        <w:ind w:firstLine="567"/>
        <w:rPr>
          <w:rStyle w:val="Bodytext2Sylfaen"/>
          <w:sz w:val="24"/>
          <w:szCs w:val="24"/>
        </w:rPr>
      </w:pPr>
      <w:r w:rsidRPr="0055042C">
        <w:rPr>
          <w:rStyle w:val="Bodytext2Sylfaen"/>
          <w:sz w:val="24"/>
          <w:szCs w:val="24"/>
        </w:rPr>
        <w:t xml:space="preserve">ԱՐԴՅՈՒՆՔՆԵՐԻ ՄԵԿՆԱԲԱՆՈՒՄԸ </w:t>
      </w:r>
    </w:p>
    <w:p w14:paraId="3EF0B823" w14:textId="77777777" w:rsidR="006D07DF" w:rsidRPr="0055042C" w:rsidRDefault="00126042" w:rsidP="00E37373">
      <w:pPr>
        <w:pStyle w:val="Bodytext20"/>
        <w:shd w:val="clear" w:color="auto" w:fill="auto"/>
        <w:tabs>
          <w:tab w:val="left" w:pos="1134"/>
        </w:tabs>
        <w:spacing w:before="0" w:after="160" w:line="360" w:lineRule="auto"/>
        <w:ind w:firstLine="567"/>
        <w:rPr>
          <w:rStyle w:val="Bodytext2Sylfaen"/>
          <w:b w:val="0"/>
          <w:sz w:val="24"/>
          <w:szCs w:val="24"/>
        </w:rPr>
      </w:pPr>
      <w:r w:rsidRPr="0055042C">
        <w:rPr>
          <w:rStyle w:val="Bodytext2Sylfaen"/>
          <w:b w:val="0"/>
          <w:sz w:val="24"/>
          <w:szCs w:val="24"/>
        </w:rPr>
        <w:t>Փորձարկման արդյունքները սովորաբար արտահայտում են որպես առնվազն 3 թասերում հաշվարկված գաղութների միջին թվաբանական քանակություն, որը հետագայում արտահայտում են կուլտուրան կազմող 10</w:t>
      </w:r>
      <w:r w:rsidRPr="0055042C">
        <w:rPr>
          <w:rStyle w:val="Bodytext2Sylfaen"/>
          <w:b w:val="0"/>
          <w:sz w:val="24"/>
          <w:szCs w:val="24"/>
          <w:vertAlign w:val="superscript"/>
        </w:rPr>
        <w:t>4</w:t>
      </w:r>
      <w:r w:rsidRPr="0055042C">
        <w:rPr>
          <w:rStyle w:val="Bodytext2Sylfaen"/>
          <w:b w:val="0"/>
          <w:sz w:val="24"/>
          <w:szCs w:val="24"/>
        </w:rPr>
        <w:t xml:space="preserve"> կամ 10</w:t>
      </w:r>
      <w:r w:rsidRPr="0055042C">
        <w:rPr>
          <w:rStyle w:val="Bodytext2Sylfaen"/>
          <w:b w:val="0"/>
          <w:sz w:val="24"/>
          <w:szCs w:val="24"/>
          <w:vertAlign w:val="superscript"/>
        </w:rPr>
        <w:t xml:space="preserve">5 </w:t>
      </w:r>
      <w:r w:rsidRPr="0055042C">
        <w:rPr>
          <w:rStyle w:val="Bodytext2Sylfaen"/>
          <w:b w:val="0"/>
          <w:sz w:val="24"/>
          <w:szCs w:val="24"/>
        </w:rPr>
        <w:t>էուկարիոտային կենսունակ բջիջների վերահաշվարկով:</w:t>
      </w:r>
    </w:p>
    <w:p w14:paraId="33D4E58A" w14:textId="77777777" w:rsidR="006D07DF" w:rsidRPr="0055042C" w:rsidRDefault="006D07DF" w:rsidP="00E37373">
      <w:pPr>
        <w:pStyle w:val="Bodytext20"/>
        <w:shd w:val="clear" w:color="auto" w:fill="auto"/>
        <w:spacing w:before="0" w:after="160" w:line="360" w:lineRule="auto"/>
        <w:ind w:right="-1" w:firstLine="0"/>
        <w:jc w:val="right"/>
        <w:rPr>
          <w:rFonts w:ascii="Sylfaen" w:hAnsi="Sylfaen"/>
          <w:b/>
          <w:sz w:val="24"/>
          <w:szCs w:val="24"/>
        </w:rPr>
      </w:pPr>
    </w:p>
    <w:p w14:paraId="0976BC46" w14:textId="77777777" w:rsidR="00E37373" w:rsidRPr="0055042C" w:rsidRDefault="00E37373" w:rsidP="00E37373">
      <w:pPr>
        <w:pStyle w:val="Bodytext20"/>
        <w:shd w:val="clear" w:color="auto" w:fill="auto"/>
        <w:spacing w:before="0" w:after="160" w:line="360" w:lineRule="auto"/>
        <w:ind w:right="-1" w:firstLine="0"/>
        <w:jc w:val="right"/>
        <w:rPr>
          <w:rStyle w:val="Bodytext2Sylfaen"/>
          <w:sz w:val="24"/>
          <w:szCs w:val="24"/>
        </w:rPr>
      </w:pPr>
      <w:r w:rsidRPr="0055042C">
        <w:rPr>
          <w:rStyle w:val="Bodytext2Sylfaen"/>
          <w:sz w:val="24"/>
          <w:szCs w:val="24"/>
        </w:rPr>
        <w:t>201110009-2023</w:t>
      </w:r>
    </w:p>
    <w:p w14:paraId="2B217471" w14:textId="77777777" w:rsidR="00E37373" w:rsidRPr="0055042C" w:rsidRDefault="00E37373" w:rsidP="00E37373">
      <w:pPr>
        <w:pStyle w:val="Bodytext20"/>
        <w:shd w:val="clear" w:color="auto" w:fill="auto"/>
        <w:spacing w:before="0" w:after="160" w:line="360" w:lineRule="auto"/>
        <w:ind w:right="-1" w:firstLine="0"/>
        <w:jc w:val="center"/>
        <w:rPr>
          <w:rStyle w:val="Bodytext2Sylfaen"/>
          <w:sz w:val="24"/>
          <w:szCs w:val="24"/>
        </w:rPr>
      </w:pPr>
      <w:r w:rsidRPr="0055042C">
        <w:rPr>
          <w:rStyle w:val="Bodytext2Sylfaen"/>
          <w:sz w:val="24"/>
          <w:szCs w:val="24"/>
        </w:rPr>
        <w:t xml:space="preserve">2.1.11.9. ԷՈՒԿԱՐԻՈՏԱՅԻՆ ԲՋԻՋՆԵՐԻ ՈՐԱԿԻ ԵՎ </w:t>
      </w:r>
      <w:r w:rsidR="00126042" w:rsidRPr="0055042C">
        <w:rPr>
          <w:rStyle w:val="Bodytext2Sylfaen"/>
          <w:sz w:val="24"/>
          <w:szCs w:val="24"/>
        </w:rPr>
        <w:br/>
      </w:r>
      <w:r w:rsidRPr="0055042C">
        <w:rPr>
          <w:rStyle w:val="Bodytext2Sylfaen"/>
          <w:sz w:val="24"/>
          <w:szCs w:val="24"/>
        </w:rPr>
        <w:t>ԿԵՆՍՈՒՆԱԿՈՒԹՅԱՆ ՈՐՈՇՈՒՄԸ</w:t>
      </w:r>
    </w:p>
    <w:p w14:paraId="3D7CD091" w14:textId="77777777" w:rsidR="00E37373" w:rsidRPr="0055042C" w:rsidRDefault="00E37373" w:rsidP="00E37373">
      <w:pPr>
        <w:pStyle w:val="Bodytext20"/>
        <w:shd w:val="clear" w:color="auto" w:fill="auto"/>
        <w:spacing w:before="0" w:after="160" w:line="360" w:lineRule="auto"/>
        <w:ind w:right="-1" w:firstLine="0"/>
        <w:jc w:val="center"/>
        <w:rPr>
          <w:rFonts w:ascii="Sylfaen" w:hAnsi="Sylfaen"/>
          <w:sz w:val="24"/>
          <w:szCs w:val="24"/>
        </w:rPr>
      </w:pPr>
    </w:p>
    <w:p w14:paraId="785A2962" w14:textId="7FDF5114" w:rsidR="00E37373" w:rsidRPr="0055042C" w:rsidRDefault="00126042" w:rsidP="00E37373">
      <w:pPr>
        <w:pStyle w:val="Bodytext20"/>
        <w:shd w:val="clear" w:color="auto" w:fill="auto"/>
        <w:tabs>
          <w:tab w:val="left" w:pos="1134"/>
        </w:tabs>
        <w:spacing w:before="0" w:after="160" w:line="360" w:lineRule="auto"/>
        <w:ind w:firstLine="567"/>
        <w:rPr>
          <w:rStyle w:val="Bodytext2Sylfaen"/>
          <w:b w:val="0"/>
          <w:sz w:val="24"/>
          <w:szCs w:val="24"/>
        </w:rPr>
      </w:pPr>
      <w:r w:rsidRPr="0055042C">
        <w:rPr>
          <w:rStyle w:val="Bodytext2Sylfaen"/>
          <w:b w:val="0"/>
          <w:sz w:val="24"/>
          <w:szCs w:val="24"/>
        </w:rPr>
        <w:t xml:space="preserve">Էուկարիոտային բջիջների կախույթների որակի որոշման համար պահանջվում է կենսունակ բջիջների ինչպես կոնցենտրացիայի, այնպես էլ պարունակության ճշգրիտ չափում՝ արտահայտված տոկոսներով: Նշված տվյալներն անհրաժեշտ են բջջային արտադրանքի արտադրության ժամանակ որոշումների կայացման </w:t>
      </w:r>
      <w:r w:rsidR="003E6AE6">
        <w:rPr>
          <w:rStyle w:val="Bodytext2Sylfaen"/>
          <w:b w:val="0"/>
          <w:sz w:val="24"/>
          <w:szCs w:val="24"/>
        </w:rPr>
        <w:t>և</w:t>
      </w:r>
      <w:r w:rsidRPr="0055042C">
        <w:rPr>
          <w:rStyle w:val="Bodytext2Sylfaen"/>
          <w:b w:val="0"/>
          <w:sz w:val="24"/>
          <w:szCs w:val="24"/>
        </w:rPr>
        <w:t xml:space="preserve"> կուլտիվացման օպտիմալ պայմանների պահպանման</w:t>
      </w:r>
      <w:r w:rsidR="00E37373" w:rsidRPr="0055042C">
        <w:rPr>
          <w:rStyle w:val="Bodytext2Sylfaen"/>
          <w:sz w:val="24"/>
          <w:szCs w:val="24"/>
        </w:rPr>
        <w:t xml:space="preserve"> </w:t>
      </w:r>
      <w:r w:rsidRPr="0055042C">
        <w:rPr>
          <w:rStyle w:val="Bodytext2Sylfaen"/>
          <w:b w:val="0"/>
          <w:sz w:val="24"/>
          <w:szCs w:val="24"/>
        </w:rPr>
        <w:lastRenderedPageBreak/>
        <w:t>գործընթացի համար: Բջիջների քանակությունը կարող է արտահայտվել որպես բջջային կախույթի ծավալի հաշվով բջիջների քանակություն, իսկ բջիջների կենսունակությունը՝ որպես բջջային կախույթի ծավալի հաշվով կենդանի բջիջների քանակություն: Բջիջների հաշվարկի պրոցեդուրան կարող է կատարվել ձեռքով (հեմոցիտոմետր) կամ ավտոմատ սարքերի օգտագործմամբ (օրինակ՝ մասնիկների հաշվիչ, հոսքային ցիտոմետր): Կարող են կիրառվել նույնպես այլ մեթոդներ:</w:t>
      </w:r>
    </w:p>
    <w:p w14:paraId="35F28538"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p>
    <w:p w14:paraId="33ED8F7C" w14:textId="77777777" w:rsidR="00E37373" w:rsidRPr="0055042C" w:rsidRDefault="00126042" w:rsidP="00E37373">
      <w:pPr>
        <w:pStyle w:val="Bodytext20"/>
        <w:shd w:val="clear" w:color="auto" w:fill="auto"/>
        <w:tabs>
          <w:tab w:val="left" w:pos="1134"/>
        </w:tabs>
        <w:spacing w:before="0" w:after="160" w:line="360" w:lineRule="auto"/>
        <w:ind w:firstLine="567"/>
        <w:rPr>
          <w:rStyle w:val="Bodytext2Sylfaen"/>
          <w:b w:val="0"/>
          <w:i/>
          <w:sz w:val="24"/>
          <w:szCs w:val="24"/>
        </w:rPr>
      </w:pPr>
      <w:r w:rsidRPr="0055042C">
        <w:rPr>
          <w:rStyle w:val="Bodytext2Sylfaen"/>
          <w:b w:val="0"/>
          <w:i/>
          <w:sz w:val="24"/>
          <w:szCs w:val="24"/>
        </w:rPr>
        <w:t>ԲՋԻՋՆԵՐԻ ՔԱՆԱԿՈՒԹՅԱՆ ՈՐՈՇՄԱՆ ՄԵԹՈԴՆԵՐ</w:t>
      </w:r>
    </w:p>
    <w:p w14:paraId="3BA64F3B" w14:textId="77777777" w:rsidR="00E37373" w:rsidRPr="0055042C" w:rsidRDefault="00E37373" w:rsidP="00E37373">
      <w:pPr>
        <w:pStyle w:val="Bodytext20"/>
        <w:shd w:val="clear" w:color="auto" w:fill="auto"/>
        <w:tabs>
          <w:tab w:val="left" w:pos="1134"/>
        </w:tabs>
        <w:spacing w:before="0" w:after="160" w:line="360" w:lineRule="auto"/>
        <w:ind w:firstLine="567"/>
        <w:rPr>
          <w:rStyle w:val="Bodytext2Sylfaen"/>
          <w:sz w:val="24"/>
          <w:szCs w:val="24"/>
        </w:rPr>
      </w:pPr>
      <w:r w:rsidRPr="0055042C">
        <w:rPr>
          <w:rStyle w:val="Bodytext2Sylfaen"/>
          <w:sz w:val="24"/>
          <w:szCs w:val="24"/>
        </w:rPr>
        <w:t xml:space="preserve">ՁԵՌՔՈՎ ՀԱՇՎԱՐԿՄԱՆ ՄԵԹՈԴ </w:t>
      </w:r>
    </w:p>
    <w:p w14:paraId="763A5356" w14:textId="039B8CF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 xml:space="preserve">Սարքի նկարագրությունը </w:t>
      </w:r>
      <w:r w:rsidR="003E6AE6">
        <w:rPr>
          <w:rStyle w:val="Bodytext2Sylfaen"/>
          <w:b w:val="0"/>
          <w:sz w:val="24"/>
          <w:szCs w:val="24"/>
        </w:rPr>
        <w:t>և</w:t>
      </w:r>
      <w:r w:rsidRPr="0055042C">
        <w:rPr>
          <w:rStyle w:val="Bodytext2Sylfaen"/>
          <w:b w:val="0"/>
          <w:sz w:val="24"/>
          <w:szCs w:val="24"/>
        </w:rPr>
        <w:t xml:space="preserve"> փորձարկման սկզբունքը</w:t>
      </w:r>
    </w:p>
    <w:p w14:paraId="369C0054" w14:textId="7DD0BE27"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Անհրաժեշտ են հետ</w:t>
      </w:r>
      <w:r w:rsidR="003E6AE6">
        <w:rPr>
          <w:rStyle w:val="Bodytext2Sylfaen"/>
          <w:b w:val="0"/>
          <w:sz w:val="24"/>
          <w:szCs w:val="24"/>
        </w:rPr>
        <w:t>և</w:t>
      </w:r>
      <w:r w:rsidRPr="0055042C">
        <w:rPr>
          <w:rStyle w:val="Bodytext2Sylfaen"/>
          <w:b w:val="0"/>
          <w:sz w:val="24"/>
          <w:szCs w:val="24"/>
        </w:rPr>
        <w:t>յալ սարքավորումները՝</w:t>
      </w:r>
    </w:p>
    <w:p w14:paraId="19C57A8C" w14:textId="1299A4B9" w:rsidR="00E37373" w:rsidRPr="0055042C" w:rsidRDefault="00126042" w:rsidP="00E37373">
      <w:pPr>
        <w:tabs>
          <w:tab w:val="left" w:pos="1134"/>
        </w:tabs>
        <w:spacing w:after="160" w:line="360" w:lineRule="auto"/>
        <w:ind w:firstLine="567"/>
        <w:jc w:val="both"/>
        <w:rPr>
          <w:rFonts w:ascii="Sylfaen" w:eastAsia="Sylfaen" w:hAnsi="Sylfaen" w:cs="Sylfaen"/>
          <w:b/>
        </w:rPr>
      </w:pPr>
      <w:r w:rsidRPr="0055042C">
        <w:rPr>
          <w:rStyle w:val="Bodytext2Sylfaen"/>
          <w:b w:val="0"/>
          <w:sz w:val="24"/>
          <w:szCs w:val="24"/>
        </w:rPr>
        <w:t xml:space="preserve">հեմոցիտոմետր. մանրադիտական հետազոտության համար տարբեր մոդիֆիկացիաներով հատուկ խցիկ: Խցիկը բաղկացած է հաստ առարկայական ապակուց </w:t>
      </w:r>
      <w:r w:rsidR="003E6AE6">
        <w:rPr>
          <w:rStyle w:val="Bodytext2Sylfaen"/>
          <w:b w:val="0"/>
          <w:sz w:val="24"/>
          <w:szCs w:val="24"/>
        </w:rPr>
        <w:t>և</w:t>
      </w:r>
      <w:r w:rsidRPr="0055042C">
        <w:rPr>
          <w:rStyle w:val="Bodytext2Sylfaen"/>
          <w:b w:val="0"/>
          <w:sz w:val="24"/>
          <w:szCs w:val="24"/>
        </w:rPr>
        <w:t xml:space="preserve"> յուրաքանչյուր մոդիֆիկացման համար որոշակի ծավալով խցիկի սահմանազատման համար նախատեսված ծածկութային հղկած ապակուց: Առարկայական ապակու վրա փորագրված են խաչահատվող լցման կանխման համար նախատեսված խորը ակոսներ, </w:t>
      </w:r>
      <w:r w:rsidR="003E6AE6">
        <w:rPr>
          <w:rStyle w:val="Bodytext2Sylfaen"/>
          <w:b w:val="0"/>
          <w:sz w:val="24"/>
          <w:szCs w:val="24"/>
        </w:rPr>
        <w:t>և</w:t>
      </w:r>
      <w:r w:rsidRPr="0055042C">
        <w:rPr>
          <w:rStyle w:val="Bodytext2Sylfaen"/>
          <w:b w:val="0"/>
          <w:sz w:val="24"/>
          <w:szCs w:val="24"/>
        </w:rPr>
        <w:t xml:space="preserve"> այն պատված է յուրաքանչյուր մոդելի համար առանձնահատուկ ցանցով.  </w:t>
      </w:r>
    </w:p>
    <w:p w14:paraId="47FB1324" w14:textId="77777777" w:rsidR="00E37373" w:rsidRPr="0055042C" w:rsidRDefault="00126042" w:rsidP="00E37373">
      <w:pPr>
        <w:pStyle w:val="Bodytext20"/>
        <w:numPr>
          <w:ilvl w:val="0"/>
          <w:numId w:val="25"/>
        </w:numPr>
        <w:shd w:val="clear" w:color="auto" w:fill="auto"/>
        <w:tabs>
          <w:tab w:val="left" w:pos="1134"/>
        </w:tabs>
        <w:spacing w:before="0" w:after="160" w:line="360" w:lineRule="auto"/>
        <w:rPr>
          <w:rFonts w:ascii="Sylfaen" w:hAnsi="Sylfaen"/>
          <w:b/>
          <w:sz w:val="24"/>
          <w:szCs w:val="24"/>
        </w:rPr>
      </w:pPr>
      <w:r w:rsidRPr="0055042C">
        <w:rPr>
          <w:rStyle w:val="Bodytext2Sylfaen"/>
          <w:b w:val="0"/>
          <w:sz w:val="24"/>
          <w:szCs w:val="24"/>
        </w:rPr>
        <w:t xml:space="preserve">10x-ից 40x-պատիկ խոշորացման լուսային մանրադիտակ. </w:t>
      </w:r>
    </w:p>
    <w:p w14:paraId="061A3475" w14:textId="77777777" w:rsidR="00E37373" w:rsidRPr="0055042C" w:rsidRDefault="00126042" w:rsidP="00E37373">
      <w:pPr>
        <w:pStyle w:val="Bodytext20"/>
        <w:numPr>
          <w:ilvl w:val="0"/>
          <w:numId w:val="25"/>
        </w:numPr>
        <w:shd w:val="clear" w:color="auto" w:fill="auto"/>
        <w:tabs>
          <w:tab w:val="left" w:pos="1134"/>
        </w:tabs>
        <w:spacing w:before="0" w:after="160" w:line="360" w:lineRule="auto"/>
        <w:rPr>
          <w:rFonts w:ascii="Sylfaen" w:hAnsi="Sylfaen"/>
          <w:b/>
          <w:sz w:val="24"/>
          <w:szCs w:val="24"/>
        </w:rPr>
      </w:pPr>
      <w:r w:rsidRPr="0055042C">
        <w:rPr>
          <w:rStyle w:val="Bodytext2Sylfaen"/>
          <w:b w:val="0"/>
          <w:sz w:val="24"/>
          <w:szCs w:val="24"/>
        </w:rPr>
        <w:t>համապատասխան ծավալի կաթոցիկներ:</w:t>
      </w:r>
    </w:p>
    <w:p w14:paraId="365B20F4" w14:textId="1880F49B"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Fonts w:ascii="Sylfaen" w:hAnsi="Sylfaen"/>
          <w:sz w:val="24"/>
          <w:szCs w:val="24"/>
        </w:rPr>
        <w:t>Հեմոցիտոմետրն օգտագործում են հետ</w:t>
      </w:r>
      <w:r w:rsidR="003E6AE6">
        <w:rPr>
          <w:rFonts w:ascii="Sylfaen" w:hAnsi="Sylfaen"/>
          <w:sz w:val="24"/>
          <w:szCs w:val="24"/>
        </w:rPr>
        <w:t>և</w:t>
      </w:r>
      <w:r w:rsidRPr="0055042C">
        <w:rPr>
          <w:rFonts w:ascii="Sylfaen" w:hAnsi="Sylfaen"/>
          <w:sz w:val="24"/>
          <w:szCs w:val="24"/>
        </w:rPr>
        <w:t>յալ բանաձ</w:t>
      </w:r>
      <w:r w:rsidR="003E6AE6">
        <w:rPr>
          <w:rFonts w:ascii="Sylfaen" w:hAnsi="Sylfaen"/>
          <w:sz w:val="24"/>
          <w:szCs w:val="24"/>
        </w:rPr>
        <w:t>և</w:t>
      </w:r>
      <w:r w:rsidRPr="0055042C">
        <w:rPr>
          <w:rFonts w:ascii="Sylfaen" w:hAnsi="Sylfaen"/>
          <w:sz w:val="24"/>
          <w:szCs w:val="24"/>
        </w:rPr>
        <w:t>ով (С) միլիլիտրում բջիջների կոնցենտրացիան հաշվարկելու միջոցով կախույթում բջիջների քանակությունը որոշելու համար՝</w:t>
      </w:r>
    </w:p>
    <w:p w14:paraId="610C102C" w14:textId="77777777" w:rsidR="00E37373" w:rsidRPr="0055042C" w:rsidRDefault="00E37373" w:rsidP="00E37373">
      <w:pPr>
        <w:pStyle w:val="Bodytext20"/>
        <w:shd w:val="clear" w:color="auto" w:fill="auto"/>
        <w:spacing w:before="0" w:after="160" w:line="360" w:lineRule="auto"/>
        <w:ind w:firstLine="0"/>
        <w:jc w:val="center"/>
        <w:rPr>
          <w:rFonts w:ascii="Sylfaen" w:hAnsi="Sylfaen"/>
          <w:sz w:val="24"/>
          <w:szCs w:val="24"/>
        </w:rPr>
      </w:pPr>
      <w:r w:rsidRPr="0055042C">
        <w:rPr>
          <w:rStyle w:val="Bodytext2Sylfaen"/>
          <w:sz w:val="24"/>
          <w:szCs w:val="24"/>
        </w:rPr>
        <w:t>С = a•10</w:t>
      </w:r>
      <w:r w:rsidRPr="0055042C">
        <w:rPr>
          <w:rStyle w:val="Bodytext2Sylfaen"/>
          <w:sz w:val="24"/>
          <w:szCs w:val="24"/>
          <w:vertAlign w:val="superscript"/>
        </w:rPr>
        <w:t>n</w:t>
      </w:r>
      <m:oMath>
        <m:r>
          <m:rPr>
            <m:sty m:val="bi"/>
          </m:rPr>
          <w:rPr>
            <w:rStyle w:val="Bodytext2Sylfaen"/>
            <w:rFonts w:ascii="Cambria Math" w:hAnsi="Cambria Math"/>
            <w:color w:val="000000" w:themeColor="text1"/>
            <w:sz w:val="24"/>
            <w:szCs w:val="24"/>
          </w:rPr>
          <m:t>∙</m:t>
        </m:r>
      </m:oMath>
      <w:r w:rsidRPr="0055042C">
        <w:rPr>
          <w:rStyle w:val="Bodytext2Sylfaen"/>
          <w:sz w:val="24"/>
          <w:szCs w:val="24"/>
        </w:rPr>
        <w:t>d</w:t>
      </w:r>
    </w:p>
    <w:p w14:paraId="26D55887" w14:textId="77777777" w:rsidR="00E37373" w:rsidRPr="0055042C" w:rsidRDefault="00E37373" w:rsidP="00E37373">
      <w:pPr>
        <w:pStyle w:val="Bodytext20"/>
        <w:shd w:val="clear" w:color="auto" w:fill="auto"/>
        <w:tabs>
          <w:tab w:val="left" w:pos="1134"/>
        </w:tabs>
        <w:spacing w:before="0" w:after="160" w:line="360" w:lineRule="auto"/>
        <w:ind w:firstLine="567"/>
        <w:rPr>
          <w:rStyle w:val="Bodytext2Sylfaen"/>
          <w:sz w:val="24"/>
          <w:szCs w:val="24"/>
        </w:rPr>
      </w:pPr>
      <w:r w:rsidRPr="0055042C">
        <w:rPr>
          <w:rStyle w:val="Bodytext2Sylfaen"/>
          <w:sz w:val="24"/>
          <w:szCs w:val="24"/>
        </w:rPr>
        <w:t xml:space="preserve">որտեղ՝ </w:t>
      </w:r>
      <w:r w:rsidRPr="0055042C">
        <w:rPr>
          <w:rFonts w:ascii="Sylfaen" w:hAnsi="Sylfaen"/>
          <w:sz w:val="24"/>
          <w:szCs w:val="24"/>
        </w:rPr>
        <w:t>a-ն՝ հաշվարկած բջիջների թիվն է.</w:t>
      </w:r>
      <w:r w:rsidRPr="0055042C">
        <w:rPr>
          <w:rStyle w:val="Bodytext2Sylfaen"/>
          <w:sz w:val="24"/>
          <w:szCs w:val="24"/>
        </w:rPr>
        <w:t xml:space="preserve"> </w:t>
      </w:r>
    </w:p>
    <w:p w14:paraId="61B20623" w14:textId="77777777" w:rsidR="00E37373" w:rsidRPr="0055042C" w:rsidRDefault="00E37373" w:rsidP="00E37373">
      <w:pPr>
        <w:pStyle w:val="Bodytext20"/>
        <w:shd w:val="clear" w:color="auto" w:fill="auto"/>
        <w:tabs>
          <w:tab w:val="left" w:pos="1134"/>
        </w:tabs>
        <w:spacing w:before="0" w:after="160" w:line="360" w:lineRule="auto"/>
        <w:ind w:firstLine="567"/>
        <w:rPr>
          <w:rStyle w:val="Bodytext2Sylfaen"/>
          <w:sz w:val="24"/>
          <w:szCs w:val="24"/>
        </w:rPr>
      </w:pPr>
      <w:r w:rsidRPr="0055042C">
        <w:rPr>
          <w:rFonts w:ascii="Sylfaen" w:hAnsi="Sylfaen"/>
          <w:sz w:val="24"/>
          <w:szCs w:val="24"/>
        </w:rPr>
        <w:lastRenderedPageBreak/>
        <w:t>d-ն՝ նոսրացման գործակիցը (անհրաժեշտության դեպքում).</w:t>
      </w:r>
      <w:r w:rsidRPr="0055042C">
        <w:rPr>
          <w:rStyle w:val="Bodytext2Sylfaen"/>
          <w:sz w:val="24"/>
          <w:szCs w:val="24"/>
        </w:rPr>
        <w:t xml:space="preserve"> </w:t>
      </w:r>
    </w:p>
    <w:p w14:paraId="05A2576B"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Fonts w:ascii="Sylfaen" w:hAnsi="Sylfaen"/>
          <w:sz w:val="24"/>
          <w:szCs w:val="24"/>
        </w:rPr>
        <w:t>n-ը՝ հեմոցիտոմետրի խցիկի ծավալից կախված՝ փոփոխվող գործակիցը.</w:t>
      </w:r>
    </w:p>
    <w:p w14:paraId="40004A29" w14:textId="4C927D9E"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 xml:space="preserve">Խառը պոպուլյացիայում բջիջների ճանաչումն անցկացնում են ըստ դրանց չափերի կամ գունավորման տարբերությունների (օրինակ՝ լեյկոցիտներ </w:t>
      </w:r>
      <w:r w:rsidR="003E6AE6">
        <w:rPr>
          <w:rStyle w:val="Bodytext2Sylfaen"/>
          <w:b w:val="0"/>
          <w:sz w:val="24"/>
          <w:szCs w:val="24"/>
        </w:rPr>
        <w:t>և</w:t>
      </w:r>
      <w:r w:rsidRPr="0055042C">
        <w:rPr>
          <w:rStyle w:val="Bodytext2Sylfaen"/>
          <w:b w:val="0"/>
          <w:sz w:val="24"/>
          <w:szCs w:val="24"/>
        </w:rPr>
        <w:t xml:space="preserve"> էրիթրոցիտներ): </w:t>
      </w:r>
    </w:p>
    <w:p w14:paraId="6629D9C3" w14:textId="6DB1CECF"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b w:val="0"/>
          <w:sz w:val="24"/>
          <w:szCs w:val="24"/>
        </w:rPr>
        <w:t xml:space="preserve">Հաշվարկի համար խցիկի նախապատրաստում </w:t>
      </w:r>
      <w:r w:rsidR="003E6AE6">
        <w:rPr>
          <w:rStyle w:val="Bodytext2Sylfaen"/>
          <w:b w:val="0"/>
          <w:sz w:val="24"/>
          <w:szCs w:val="24"/>
        </w:rPr>
        <w:t>և</w:t>
      </w:r>
      <w:r w:rsidRPr="0055042C">
        <w:rPr>
          <w:rStyle w:val="Bodytext2Sylfaen"/>
          <w:b w:val="0"/>
          <w:sz w:val="24"/>
          <w:szCs w:val="24"/>
        </w:rPr>
        <w:t xml:space="preserve"> վերլուծություն: Ծածկապակին տեղադրում են առարկայական ապակու վրա: Ծածկապակին կիպահղկում են՝ խուսափելով խցիկում օդի պղպջակների առկայությունից:</w:t>
      </w:r>
      <w:r w:rsidR="00E37373" w:rsidRPr="0055042C">
        <w:rPr>
          <w:rStyle w:val="Bodytext2Sylfaen"/>
          <w:sz w:val="24"/>
          <w:szCs w:val="24"/>
        </w:rPr>
        <w:t xml:space="preserve"> </w:t>
      </w:r>
      <w:r w:rsidR="00E37373" w:rsidRPr="0055042C">
        <w:rPr>
          <w:rFonts w:ascii="Sylfaen" w:hAnsi="Sylfaen"/>
          <w:sz w:val="24"/>
          <w:szCs w:val="24"/>
        </w:rPr>
        <w:t xml:space="preserve">Պատրաստում են </w:t>
      </w:r>
      <w:r w:rsidR="00E37373" w:rsidRPr="0055042C">
        <w:rPr>
          <w:rFonts w:ascii="Sylfaen" w:hAnsi="Sylfaen"/>
          <w:i/>
          <w:sz w:val="24"/>
          <w:szCs w:val="24"/>
        </w:rPr>
        <w:t xml:space="preserve">Р նատրիումի քլորիդի </w:t>
      </w:r>
      <w:r w:rsidR="00E37373" w:rsidRPr="0055042C">
        <w:rPr>
          <w:rFonts w:ascii="Sylfaen" w:hAnsi="Sylfaen"/>
          <w:sz w:val="24"/>
          <w:szCs w:val="24"/>
        </w:rPr>
        <w:t>9 գ/լ լուծույթում կամ հավելումներով բուֆերային լուծույթում բջջային կախույթի համապատասխան նոսրացում՝ կանխելու համար հեմոլիզը:</w:t>
      </w:r>
    </w:p>
    <w:p w14:paraId="6E9409FE" w14:textId="77434361" w:rsidR="00653EF9" w:rsidRPr="0055042C" w:rsidRDefault="00126042">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 xml:space="preserve">Նոսրացված բջջային կախույթի համապատասխան ծավալը տեղադրում են հաշվարկման խցիկ՝ ծածկապակու </w:t>
      </w:r>
      <w:r w:rsidR="003E6AE6">
        <w:rPr>
          <w:rStyle w:val="Bodytext2Sylfaen"/>
          <w:b w:val="0"/>
          <w:sz w:val="24"/>
          <w:szCs w:val="24"/>
        </w:rPr>
        <w:t>և</w:t>
      </w:r>
      <w:r w:rsidRPr="0055042C">
        <w:rPr>
          <w:rStyle w:val="Bodytext2Sylfaen"/>
          <w:b w:val="0"/>
          <w:sz w:val="24"/>
          <w:szCs w:val="24"/>
        </w:rPr>
        <w:t xml:space="preserve"> հաշվարկային խցիկի միջ</w:t>
      </w:r>
      <w:r w:rsidR="003E6AE6">
        <w:rPr>
          <w:rStyle w:val="Bodytext2Sylfaen"/>
          <w:b w:val="0"/>
          <w:sz w:val="24"/>
          <w:szCs w:val="24"/>
        </w:rPr>
        <w:t>և</w:t>
      </w:r>
      <w:r w:rsidRPr="0055042C">
        <w:rPr>
          <w:rStyle w:val="Bodytext2Sylfaen"/>
          <w:b w:val="0"/>
          <w:sz w:val="24"/>
          <w:szCs w:val="24"/>
        </w:rPr>
        <w:t xml:space="preserve"> գոյացող անցքի միջով: Բջջային կախույթը լցնում է հաշվարկման խցիկը մազականության շնորհիվ: Հեմոցիտոմետրում բջիջների հաշվարկը կատարում են այնպես կարգաբերվող մանրադիտակի տակ, որ հստակ տարբերակվեն ծածկված ցանցը </w:t>
      </w:r>
      <w:r w:rsidR="003E6AE6">
        <w:rPr>
          <w:rStyle w:val="Bodytext2Sylfaen"/>
          <w:b w:val="0"/>
          <w:sz w:val="24"/>
          <w:szCs w:val="24"/>
        </w:rPr>
        <w:t>և</w:t>
      </w:r>
      <w:r w:rsidRPr="0055042C">
        <w:rPr>
          <w:rStyle w:val="Bodytext2Sylfaen"/>
          <w:b w:val="0"/>
          <w:sz w:val="24"/>
          <w:szCs w:val="24"/>
        </w:rPr>
        <w:t xml:space="preserve"> դրա վրա բաշխված բջիջները: Հաշվում են ցանցի վրա եղած բջիջների քանակը </w:t>
      </w:r>
      <w:r w:rsidR="003E6AE6">
        <w:rPr>
          <w:rStyle w:val="Bodytext2Sylfaen"/>
          <w:b w:val="0"/>
          <w:sz w:val="24"/>
          <w:szCs w:val="24"/>
        </w:rPr>
        <w:t>և</w:t>
      </w:r>
      <w:r w:rsidRPr="0055042C">
        <w:rPr>
          <w:rStyle w:val="Bodytext2Sylfaen"/>
          <w:b w:val="0"/>
          <w:sz w:val="24"/>
          <w:szCs w:val="24"/>
        </w:rPr>
        <w:t xml:space="preserve"> հաշվարկում դրանց կոնցենտրացիան նոսրացված </w:t>
      </w:r>
      <w:r w:rsidR="003E6AE6">
        <w:rPr>
          <w:rStyle w:val="Bodytext2Sylfaen"/>
          <w:b w:val="0"/>
          <w:sz w:val="24"/>
          <w:szCs w:val="24"/>
        </w:rPr>
        <w:t>և</w:t>
      </w:r>
      <w:r w:rsidRPr="0055042C">
        <w:rPr>
          <w:rStyle w:val="Bodytext2Sylfaen"/>
          <w:b w:val="0"/>
          <w:sz w:val="24"/>
          <w:szCs w:val="24"/>
        </w:rPr>
        <w:t xml:space="preserve"> չնոսրացված նմուշներում:</w:t>
      </w:r>
    </w:p>
    <w:p w14:paraId="405054A7" w14:textId="53B5610E" w:rsidR="00653EF9" w:rsidRPr="0055042C" w:rsidRDefault="00126042">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Չափման ճշգրտության մեծացան համար անհրաժեշտ է պահպանել հետ</w:t>
      </w:r>
      <w:r w:rsidR="003E6AE6">
        <w:rPr>
          <w:rStyle w:val="Bodytext2Sylfaen"/>
          <w:b w:val="0"/>
          <w:sz w:val="24"/>
          <w:szCs w:val="24"/>
        </w:rPr>
        <w:t>և</w:t>
      </w:r>
      <w:r w:rsidRPr="0055042C">
        <w:rPr>
          <w:rStyle w:val="Bodytext2Sylfaen"/>
          <w:b w:val="0"/>
          <w:sz w:val="24"/>
          <w:szCs w:val="24"/>
        </w:rPr>
        <w:t>յալ նախազգուշական միջոցները.</w:t>
      </w:r>
    </w:p>
    <w:p w14:paraId="64CC5C6A" w14:textId="77777777" w:rsidR="00653EF9" w:rsidRPr="0055042C" w:rsidRDefault="00126042">
      <w:pPr>
        <w:pStyle w:val="Bodytext20"/>
        <w:numPr>
          <w:ilvl w:val="0"/>
          <w:numId w:val="25"/>
        </w:numPr>
        <w:shd w:val="clear" w:color="auto" w:fill="auto"/>
        <w:tabs>
          <w:tab w:val="left" w:pos="1134"/>
        </w:tabs>
        <w:spacing w:before="0" w:after="160" w:line="360" w:lineRule="auto"/>
        <w:ind w:left="0" w:firstLine="567"/>
        <w:rPr>
          <w:rFonts w:ascii="Sylfaen" w:hAnsi="Sylfaen"/>
          <w:b/>
          <w:sz w:val="24"/>
          <w:szCs w:val="24"/>
        </w:rPr>
      </w:pPr>
      <w:r w:rsidRPr="0055042C">
        <w:rPr>
          <w:rStyle w:val="Bodytext2Sylfaen"/>
          <w:b w:val="0"/>
          <w:sz w:val="24"/>
          <w:szCs w:val="24"/>
        </w:rPr>
        <w:t>օգտագործում են համապատասխան հաստության ծածկապակի.</w:t>
      </w:r>
    </w:p>
    <w:p w14:paraId="0F022EDE" w14:textId="77777777" w:rsidR="00653EF9" w:rsidRPr="0055042C" w:rsidRDefault="00126042">
      <w:pPr>
        <w:pStyle w:val="Bodytext20"/>
        <w:numPr>
          <w:ilvl w:val="0"/>
          <w:numId w:val="25"/>
        </w:numPr>
        <w:shd w:val="clear" w:color="auto" w:fill="auto"/>
        <w:tabs>
          <w:tab w:val="left" w:pos="1134"/>
        </w:tabs>
        <w:spacing w:before="0" w:after="160" w:line="360" w:lineRule="auto"/>
        <w:ind w:left="0" w:firstLine="567"/>
        <w:rPr>
          <w:rFonts w:ascii="Sylfaen" w:hAnsi="Sylfaen"/>
          <w:b/>
          <w:sz w:val="24"/>
          <w:szCs w:val="24"/>
        </w:rPr>
      </w:pPr>
      <w:r w:rsidRPr="0055042C">
        <w:rPr>
          <w:rStyle w:val="Bodytext2Sylfaen"/>
          <w:b w:val="0"/>
          <w:sz w:val="24"/>
          <w:szCs w:val="24"/>
        </w:rPr>
        <w:t>հնարավորության դեպքում հաշվարկում են 100-ից ավելի բջիջ (անհրաժեշտության դեպքում հաշվում են քառակուսիների առավել մեծ քանակությունը).</w:t>
      </w:r>
    </w:p>
    <w:p w14:paraId="61CCC4C0" w14:textId="5B6FEB0B" w:rsidR="00653EF9" w:rsidRPr="0055042C" w:rsidRDefault="00126042">
      <w:pPr>
        <w:pStyle w:val="Bodytext20"/>
        <w:numPr>
          <w:ilvl w:val="0"/>
          <w:numId w:val="25"/>
        </w:numPr>
        <w:shd w:val="clear" w:color="auto" w:fill="auto"/>
        <w:tabs>
          <w:tab w:val="left" w:pos="1134"/>
        </w:tabs>
        <w:spacing w:before="0" w:after="160" w:line="360" w:lineRule="auto"/>
        <w:ind w:left="0" w:firstLine="567"/>
        <w:rPr>
          <w:rFonts w:ascii="Sylfaen" w:hAnsi="Sylfaen"/>
          <w:sz w:val="24"/>
          <w:szCs w:val="24"/>
        </w:rPr>
      </w:pPr>
      <w:r w:rsidRPr="0055042C">
        <w:rPr>
          <w:rStyle w:val="Bodytext2Sylfaen"/>
          <w:b w:val="0"/>
          <w:sz w:val="24"/>
          <w:szCs w:val="24"/>
        </w:rPr>
        <w:t>բջիջների կլաստերների հայտնաբերման դեպքում (բջջային կախույթը պարունակում է ոչ միայն եզակի բջիջներ, այլ նա</w:t>
      </w:r>
      <w:r w:rsidR="003E6AE6">
        <w:rPr>
          <w:rStyle w:val="Bodytext2Sylfaen"/>
          <w:b w:val="0"/>
          <w:sz w:val="24"/>
          <w:szCs w:val="24"/>
        </w:rPr>
        <w:t>և</w:t>
      </w:r>
      <w:r w:rsidRPr="0055042C">
        <w:rPr>
          <w:rStyle w:val="Bodytext2Sylfaen"/>
          <w:b w:val="0"/>
          <w:sz w:val="24"/>
          <w:szCs w:val="24"/>
        </w:rPr>
        <w:t xml:space="preserve"> դրանց կուտակումները) կախույթից կրկին կախույթ են ստանում, նմուշ վերցնում</w:t>
      </w:r>
      <w:r w:rsidR="00E37373" w:rsidRPr="0055042C">
        <w:rPr>
          <w:rStyle w:val="Bodytext2Sylfaen"/>
          <w:sz w:val="24"/>
          <w:szCs w:val="24"/>
        </w:rPr>
        <w:t xml:space="preserve"> </w:t>
      </w:r>
      <w:r w:rsidR="003E6AE6">
        <w:rPr>
          <w:rStyle w:val="Bodytext2Sylfaen"/>
          <w:b w:val="0"/>
          <w:sz w:val="24"/>
          <w:szCs w:val="24"/>
        </w:rPr>
        <w:t>և</w:t>
      </w:r>
      <w:r w:rsidRPr="0055042C">
        <w:rPr>
          <w:rStyle w:val="Bodytext2Sylfaen"/>
          <w:b w:val="0"/>
          <w:sz w:val="24"/>
          <w:szCs w:val="24"/>
        </w:rPr>
        <w:t xml:space="preserve"> կրկին հաշվարկում.</w:t>
      </w:r>
      <w:r w:rsidR="00E37373" w:rsidRPr="0055042C">
        <w:rPr>
          <w:rStyle w:val="Bodytext2Sylfaen"/>
          <w:sz w:val="24"/>
          <w:szCs w:val="24"/>
        </w:rPr>
        <w:t xml:space="preserve"> </w:t>
      </w:r>
    </w:p>
    <w:p w14:paraId="07A4EC3F" w14:textId="77777777" w:rsidR="00653EF9" w:rsidRPr="0055042C" w:rsidRDefault="00126042">
      <w:pPr>
        <w:pStyle w:val="Bodytext20"/>
        <w:numPr>
          <w:ilvl w:val="0"/>
          <w:numId w:val="25"/>
        </w:numPr>
        <w:shd w:val="clear" w:color="auto" w:fill="auto"/>
        <w:tabs>
          <w:tab w:val="left" w:pos="1134"/>
        </w:tabs>
        <w:spacing w:before="0" w:after="160" w:line="360" w:lineRule="auto"/>
        <w:ind w:left="0" w:firstLine="567"/>
        <w:rPr>
          <w:rFonts w:ascii="Sylfaen" w:hAnsi="Sylfaen"/>
          <w:b/>
          <w:sz w:val="24"/>
          <w:szCs w:val="24"/>
        </w:rPr>
      </w:pPr>
      <w:r w:rsidRPr="0055042C">
        <w:rPr>
          <w:rStyle w:val="Bodytext2Sylfaen"/>
          <w:b w:val="0"/>
          <w:sz w:val="24"/>
          <w:szCs w:val="24"/>
        </w:rPr>
        <w:lastRenderedPageBreak/>
        <w:t>բջիջների պատշաճ հաշվարկի համար անհրաժեշտ է խուսափել հաշվարկային խցիկի ոչ լրիվ լցվելուց կամ գերլցվելուց:</w:t>
      </w:r>
    </w:p>
    <w:p w14:paraId="5D07CEFA" w14:textId="77777777" w:rsidR="00E37373" w:rsidRPr="0055042C" w:rsidRDefault="00E37373" w:rsidP="00E37373">
      <w:pPr>
        <w:pStyle w:val="Bodytext20"/>
        <w:shd w:val="clear" w:color="auto" w:fill="auto"/>
        <w:tabs>
          <w:tab w:val="left" w:pos="1134"/>
        </w:tabs>
        <w:spacing w:before="0" w:after="160" w:line="360" w:lineRule="auto"/>
        <w:ind w:firstLine="567"/>
        <w:rPr>
          <w:rStyle w:val="Bodytext2Sylfaen"/>
          <w:sz w:val="24"/>
          <w:szCs w:val="24"/>
        </w:rPr>
      </w:pPr>
    </w:p>
    <w:p w14:paraId="0F9C3F77"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sz w:val="24"/>
          <w:szCs w:val="24"/>
        </w:rPr>
        <w:t>ՀԱՇՎԱՐԿՄԱՆ ԱՎՏՈՄԱՏԱՑՎԱԾ ՄԵԹՈԴՆԵՐ</w:t>
      </w:r>
    </w:p>
    <w:p w14:paraId="783B6842"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Հաղորդականության փոփոխության վրա հիմնված մասնիկների հաշվիչներ</w:t>
      </w:r>
    </w:p>
    <w:p w14:paraId="1A1B9661" w14:textId="274279FB"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b w:val="0"/>
          <w:sz w:val="24"/>
          <w:szCs w:val="24"/>
        </w:rPr>
        <w:t xml:space="preserve">Էլեկտրոնային հաշվիչ սարքերով չափում են լուծույթում մասնիկների չափը </w:t>
      </w:r>
      <w:r w:rsidR="003E6AE6">
        <w:rPr>
          <w:rStyle w:val="Bodytext2Sylfaen"/>
          <w:b w:val="0"/>
          <w:sz w:val="24"/>
          <w:szCs w:val="24"/>
        </w:rPr>
        <w:t>և</w:t>
      </w:r>
      <w:r w:rsidRPr="0055042C">
        <w:rPr>
          <w:rStyle w:val="Bodytext2Sylfaen"/>
          <w:b w:val="0"/>
          <w:sz w:val="24"/>
          <w:szCs w:val="24"/>
        </w:rPr>
        <w:t xml:space="preserve"> թիվը: Օգտագործելուց առաջ մասնիկների հաշվիչները ստուգաճշտում են մասնիկների հայտնի կոնցենտրացիայով </w:t>
      </w:r>
      <w:r w:rsidR="003E6AE6">
        <w:rPr>
          <w:rStyle w:val="Bodytext2Sylfaen"/>
          <w:b w:val="0"/>
          <w:sz w:val="24"/>
          <w:szCs w:val="24"/>
        </w:rPr>
        <w:t>և</w:t>
      </w:r>
      <w:r w:rsidRPr="0055042C">
        <w:rPr>
          <w:rStyle w:val="Bodytext2Sylfaen"/>
          <w:b w:val="0"/>
          <w:sz w:val="24"/>
          <w:szCs w:val="24"/>
        </w:rPr>
        <w:t xml:space="preserve"> չափի լուծույթով: Ավելի մեծ չափի մասնիկների հաշվարկման համար կիրառում են այլ ստուգաճշտման գլխադիրներով հանդերձված փորձանոթներ: Նման սարքերը թույլ չեն տալիս տարբերել ոչ կենսունակ </w:t>
      </w:r>
      <w:r w:rsidR="003E6AE6">
        <w:rPr>
          <w:rStyle w:val="Bodytext2Sylfaen"/>
          <w:b w:val="0"/>
          <w:sz w:val="24"/>
          <w:szCs w:val="24"/>
        </w:rPr>
        <w:t>և</w:t>
      </w:r>
      <w:r w:rsidRPr="0055042C">
        <w:rPr>
          <w:rStyle w:val="Bodytext2Sylfaen"/>
          <w:b w:val="0"/>
          <w:sz w:val="24"/>
          <w:szCs w:val="24"/>
        </w:rPr>
        <w:t xml:space="preserve"> կենսունակ բջիջները: Քանի որ բջիջների ֆրագմենտները (բեկորները) կարող են առաջացնել իմպուլսներ, որոնք առաջացնում են սխալներ, հաշվիչ սարքերը նույնպես ապահովում են շեմային ստուգմամբ, որը թույլ է տալիս հաշվարկել միայն մեծ մասնիկները: </w:t>
      </w:r>
    </w:p>
    <w:p w14:paraId="2F64B805" w14:textId="23152795"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b w:val="0"/>
          <w:sz w:val="24"/>
          <w:szCs w:val="24"/>
        </w:rPr>
        <w:t xml:space="preserve">Սարքը պետք է լինի պիտանի՝ բջջային արտադրանքի հաշվարկման համար (գծայնության, ճշգրտության </w:t>
      </w:r>
      <w:r w:rsidR="003E6AE6">
        <w:rPr>
          <w:rStyle w:val="Bodytext2Sylfaen"/>
          <w:b w:val="0"/>
          <w:sz w:val="24"/>
          <w:szCs w:val="24"/>
        </w:rPr>
        <w:t>և</w:t>
      </w:r>
      <w:r w:rsidRPr="0055042C">
        <w:rPr>
          <w:rStyle w:val="Bodytext2Sylfaen"/>
          <w:b w:val="0"/>
          <w:sz w:val="24"/>
          <w:szCs w:val="24"/>
        </w:rPr>
        <w:t xml:space="preserve"> այլնի տեսանկյունից):</w:t>
      </w:r>
    </w:p>
    <w:p w14:paraId="45F454CF" w14:textId="77777777" w:rsidR="00E37373" w:rsidRPr="0055042C" w:rsidRDefault="00126042" w:rsidP="00E37373">
      <w:pPr>
        <w:pStyle w:val="Bodytext20"/>
        <w:shd w:val="clear" w:color="auto" w:fill="auto"/>
        <w:tabs>
          <w:tab w:val="left" w:pos="1134"/>
        </w:tabs>
        <w:spacing w:before="0" w:after="160" w:line="360" w:lineRule="auto"/>
        <w:ind w:firstLine="567"/>
        <w:rPr>
          <w:rStyle w:val="Bodytext2Sylfaen"/>
          <w:b w:val="0"/>
          <w:sz w:val="24"/>
          <w:szCs w:val="24"/>
        </w:rPr>
      </w:pPr>
      <w:r w:rsidRPr="0055042C">
        <w:rPr>
          <w:rFonts w:ascii="Sylfaen" w:hAnsi="Sylfaen"/>
          <w:sz w:val="24"/>
          <w:szCs w:val="24"/>
        </w:rPr>
        <w:t>Հոսքային ցիտոմետրիայի վրա հիմնված մասնիկների հաշվիչներ (2.1.6.16)</w:t>
      </w:r>
      <w:r w:rsidRPr="0055042C">
        <w:rPr>
          <w:rStyle w:val="Bodytext2Sylfaen"/>
          <w:b w:val="0"/>
          <w:sz w:val="24"/>
          <w:szCs w:val="24"/>
        </w:rPr>
        <w:t xml:space="preserve"> </w:t>
      </w:r>
    </w:p>
    <w:p w14:paraId="49665D7E" w14:textId="1B95D40F"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b w:val="0"/>
          <w:sz w:val="24"/>
          <w:szCs w:val="24"/>
        </w:rPr>
        <w:t xml:space="preserve">Հոսքային ցիտոմետրը ստուգաճշտում են ըստ հայտնի կոնցենտրացիայի </w:t>
      </w:r>
      <w:r w:rsidR="003E6AE6">
        <w:rPr>
          <w:rStyle w:val="Bodytext2Sylfaen"/>
          <w:b w:val="0"/>
          <w:sz w:val="24"/>
          <w:szCs w:val="24"/>
        </w:rPr>
        <w:t>և</w:t>
      </w:r>
      <w:r w:rsidRPr="0055042C">
        <w:rPr>
          <w:rStyle w:val="Bodytext2Sylfaen"/>
          <w:b w:val="0"/>
          <w:sz w:val="24"/>
          <w:szCs w:val="24"/>
        </w:rPr>
        <w:t xml:space="preserve"> չափի ստանդարտ մասնիկների՝ ծավալում բջիջների բացարձակ քանակությունը հաշվարկելու համար: Հաստատուն չափով </w:t>
      </w:r>
      <w:r w:rsidR="003E6AE6">
        <w:rPr>
          <w:rStyle w:val="Bodytext2Sylfaen"/>
          <w:b w:val="0"/>
          <w:sz w:val="24"/>
          <w:szCs w:val="24"/>
        </w:rPr>
        <w:t>և</w:t>
      </w:r>
      <w:r w:rsidRPr="0055042C">
        <w:rPr>
          <w:rStyle w:val="Bodytext2Sylfaen"/>
          <w:b w:val="0"/>
          <w:sz w:val="24"/>
          <w:szCs w:val="24"/>
        </w:rPr>
        <w:t xml:space="preserve"> ֆիքսված ծավալով չափումներ անցկացնելու հնարավորությամբ հաշվիչ խցիկ ընկղմված՝ երկու էլեկտրոդներով սարքերի համար կրկնակի ստուգաճշտումն անցկացնում են միայն անհրաժեշտության դեպքում:</w:t>
      </w:r>
    </w:p>
    <w:p w14:paraId="771D91DF" w14:textId="77777777" w:rsidR="006D07DF" w:rsidRPr="0055042C" w:rsidRDefault="006D07DF">
      <w:pPr>
        <w:widowControl/>
        <w:spacing w:after="200" w:line="276" w:lineRule="auto"/>
        <w:rPr>
          <w:rStyle w:val="Bodytext2Sylfaen"/>
          <w:sz w:val="24"/>
          <w:szCs w:val="24"/>
        </w:rPr>
      </w:pPr>
      <w:r w:rsidRPr="0055042C">
        <w:rPr>
          <w:rStyle w:val="Bodytext2Sylfaen"/>
          <w:sz w:val="24"/>
          <w:szCs w:val="24"/>
        </w:rPr>
        <w:br w:type="page"/>
      </w:r>
    </w:p>
    <w:p w14:paraId="447215D1"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sz w:val="24"/>
          <w:szCs w:val="24"/>
        </w:rPr>
        <w:lastRenderedPageBreak/>
        <w:t>ԲՋԻՋՆԵՐԻ ԿԵՆՍՈՒՆԱԿՈՒԹՅԱՆ ՈՐՈՇՄԱՆ ՄԵԹՈԴՆԵՐԸ</w:t>
      </w:r>
    </w:p>
    <w:p w14:paraId="67BBCBDD" w14:textId="1E7D1C8D"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 xml:space="preserve">Կենսունակ բջիջների տոկոսի որոշման բերված մեթոդները հիմնված են բջիջների՝ ներկանյութերով ներկման </w:t>
      </w:r>
      <w:r w:rsidR="003E6AE6">
        <w:rPr>
          <w:rStyle w:val="Bodytext2Sylfaen"/>
          <w:b w:val="0"/>
          <w:sz w:val="24"/>
          <w:szCs w:val="24"/>
        </w:rPr>
        <w:t>և</w:t>
      </w:r>
      <w:r w:rsidRPr="0055042C">
        <w:rPr>
          <w:rStyle w:val="Bodytext2Sylfaen"/>
          <w:b w:val="0"/>
          <w:sz w:val="24"/>
          <w:szCs w:val="24"/>
        </w:rPr>
        <w:t xml:space="preserve"> ձեռքով հաշվարկման կամ ավտոմատացված մեթոդների օգնությամբ բջիջների կախույթի վերլուծության հիման վրա:</w:t>
      </w:r>
    </w:p>
    <w:p w14:paraId="2A88CE6E" w14:textId="2E7FFCD0"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 xml:space="preserve">Ելնելով բջիջների տիպից </w:t>
      </w:r>
      <w:r w:rsidR="003E6AE6">
        <w:rPr>
          <w:rStyle w:val="Bodytext2Sylfaen"/>
          <w:b w:val="0"/>
          <w:sz w:val="24"/>
          <w:szCs w:val="24"/>
        </w:rPr>
        <w:t>և</w:t>
      </w:r>
      <w:r w:rsidRPr="0055042C">
        <w:rPr>
          <w:rStyle w:val="Bodytext2Sylfaen"/>
          <w:b w:val="0"/>
          <w:sz w:val="24"/>
          <w:szCs w:val="24"/>
        </w:rPr>
        <w:t xml:space="preserve"> հաշվարկման օգտագործվող մեթոդներից՝ արդյունքները կարող են տարբերվել:</w:t>
      </w:r>
    </w:p>
    <w:p w14:paraId="5D641013" w14:textId="77777777" w:rsidR="00E37373" w:rsidRPr="0055042C" w:rsidRDefault="00E37373" w:rsidP="00E37373">
      <w:pPr>
        <w:pStyle w:val="Bodytext20"/>
        <w:shd w:val="clear" w:color="auto" w:fill="auto"/>
        <w:tabs>
          <w:tab w:val="left" w:pos="1134"/>
        </w:tabs>
        <w:spacing w:before="0" w:after="160" w:line="360" w:lineRule="auto"/>
        <w:ind w:firstLine="567"/>
        <w:rPr>
          <w:rStyle w:val="Bodytext2Sylfaen"/>
          <w:sz w:val="24"/>
          <w:szCs w:val="24"/>
        </w:rPr>
      </w:pPr>
    </w:p>
    <w:p w14:paraId="62C998FE" w14:textId="77777777" w:rsidR="00E37373" w:rsidRPr="0055042C" w:rsidRDefault="00E37373" w:rsidP="00E37373">
      <w:pPr>
        <w:pStyle w:val="Bodytext20"/>
        <w:shd w:val="clear" w:color="auto" w:fill="auto"/>
        <w:tabs>
          <w:tab w:val="left" w:pos="1134"/>
        </w:tabs>
        <w:spacing w:before="0" w:after="160" w:line="360" w:lineRule="auto"/>
        <w:ind w:firstLine="567"/>
        <w:rPr>
          <w:rStyle w:val="Bodytext2Sylfaen"/>
          <w:sz w:val="24"/>
          <w:szCs w:val="24"/>
        </w:rPr>
      </w:pPr>
      <w:r w:rsidRPr="0055042C">
        <w:rPr>
          <w:rStyle w:val="Bodytext2Sylfaen"/>
          <w:sz w:val="24"/>
          <w:szCs w:val="24"/>
        </w:rPr>
        <w:t xml:space="preserve">ՁԵՌՔՈՎ ՄԵԹՈԴ </w:t>
      </w:r>
    </w:p>
    <w:p w14:paraId="6AFF3E48" w14:textId="77777777"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i/>
          <w:sz w:val="24"/>
          <w:szCs w:val="24"/>
        </w:rPr>
      </w:pPr>
      <w:r w:rsidRPr="0055042C">
        <w:rPr>
          <w:rStyle w:val="Bodytext2Sylfaen"/>
          <w:b w:val="0"/>
          <w:i/>
          <w:sz w:val="24"/>
          <w:szCs w:val="24"/>
        </w:rPr>
        <w:t>Փորձարկման սկզբունքը</w:t>
      </w:r>
    </w:p>
    <w:p w14:paraId="5D055394" w14:textId="03223378"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 xml:space="preserve">Փորձարկումը հիմնված է ցիտոպլազմատիկ թաղանթների թափանցելիության վրա. ոչ կենսունակները (մեռած կամ վնասված բջիջները) կլանում են ներկանյութը </w:t>
      </w:r>
      <w:r w:rsidR="003E6AE6">
        <w:rPr>
          <w:rStyle w:val="Bodytext2Sylfaen"/>
          <w:b w:val="0"/>
          <w:sz w:val="24"/>
          <w:szCs w:val="24"/>
        </w:rPr>
        <w:t>և</w:t>
      </w:r>
      <w:r w:rsidRPr="0055042C">
        <w:rPr>
          <w:rStyle w:val="Bodytext2Sylfaen"/>
          <w:b w:val="0"/>
          <w:sz w:val="24"/>
          <w:szCs w:val="24"/>
        </w:rPr>
        <w:t xml:space="preserve"> ներկվում, կենսունակ բջիջները չեն ներկվում: Փորձարկումը տեղեկատվություն է տալիս թաղանթի ամբողջականության մասին, սակայն դրա արդյունքները ոչ պարտադիր են արտացոլում բջջի ֆունկցիոնալ ակտիվությունը: Ոչ վաղ տրիպսինացված կամ ապասառեցված կենսունակ բջիջների թաղանթներն ունակ են կլանելու ներկանյութը:</w:t>
      </w:r>
    </w:p>
    <w:p w14:paraId="306445AF" w14:textId="77777777" w:rsidR="006D07DF" w:rsidRPr="0055042C" w:rsidRDefault="006D07DF" w:rsidP="00E37373">
      <w:pPr>
        <w:pStyle w:val="Bodytext20"/>
        <w:shd w:val="clear" w:color="auto" w:fill="auto"/>
        <w:tabs>
          <w:tab w:val="left" w:pos="1134"/>
        </w:tabs>
        <w:spacing w:before="0" w:after="160" w:line="360" w:lineRule="auto"/>
        <w:ind w:firstLine="567"/>
        <w:rPr>
          <w:rStyle w:val="Bodytext2Sylfaen"/>
          <w:b w:val="0"/>
          <w:sz w:val="24"/>
          <w:szCs w:val="24"/>
        </w:rPr>
      </w:pPr>
    </w:p>
    <w:p w14:paraId="11D21A27" w14:textId="77777777"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i/>
          <w:sz w:val="24"/>
          <w:szCs w:val="24"/>
        </w:rPr>
      </w:pPr>
      <w:r w:rsidRPr="0055042C">
        <w:rPr>
          <w:rStyle w:val="Bodytext2Sylfaen"/>
          <w:b w:val="0"/>
          <w:i/>
          <w:sz w:val="24"/>
          <w:szCs w:val="24"/>
        </w:rPr>
        <w:t>Ներկանյութ</w:t>
      </w:r>
    </w:p>
    <w:p w14:paraId="4441F9E6" w14:textId="45E3DFE3"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Բջիջների կենսունակության որոշման համար առավել հաճախ օգտագործվող ներկանյութ է տրիպանային կապույտը, սակայն կարող են օգտագործվել նա</w:t>
      </w:r>
      <w:r w:rsidR="003E6AE6">
        <w:rPr>
          <w:rStyle w:val="Bodytext2Sylfaen"/>
          <w:b w:val="0"/>
          <w:sz w:val="24"/>
          <w:szCs w:val="24"/>
        </w:rPr>
        <w:t>և</w:t>
      </w:r>
      <w:r w:rsidRPr="0055042C">
        <w:rPr>
          <w:rStyle w:val="Bodytext2Sylfaen"/>
          <w:b w:val="0"/>
          <w:sz w:val="24"/>
          <w:szCs w:val="24"/>
        </w:rPr>
        <w:t xml:space="preserve"> այլ հարմար ներկանյութեր, ինչպես օրինակ՝ էրիտրոզին Բ կամ նիգրոզին: </w:t>
      </w:r>
    </w:p>
    <w:p w14:paraId="321CBB15"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Fonts w:ascii="Sylfaen" w:hAnsi="Sylfaen"/>
          <w:sz w:val="24"/>
          <w:szCs w:val="24"/>
        </w:rPr>
        <w:t>Տրիպանային կապույտը թթվային ներկանյութ է (M</w:t>
      </w:r>
      <w:r w:rsidRPr="0055042C">
        <w:rPr>
          <w:rFonts w:ascii="Sylfaen" w:hAnsi="Sylfaen"/>
          <w:sz w:val="24"/>
          <w:szCs w:val="24"/>
          <w:vertAlign w:val="subscript"/>
        </w:rPr>
        <w:t>r</w:t>
      </w:r>
      <w:r w:rsidRPr="0055042C">
        <w:rPr>
          <w:rFonts w:ascii="Sylfaen" w:hAnsi="Sylfaen"/>
          <w:sz w:val="24"/>
          <w:szCs w:val="24"/>
        </w:rPr>
        <w:t xml:space="preserve"> 961), սպիտակուցների հետ հեշտությամբ կապվող չորս սուլֆոնատային խմբերով անիոն, այդ իսկ պատճառով փորձարկվող նմուշում սպիտակուցի կոնցենտրացիան պետք է լինի որքան հնարավոր է ցածր:</w:t>
      </w:r>
    </w:p>
    <w:p w14:paraId="1341D5E5" w14:textId="77777777"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i/>
          <w:sz w:val="24"/>
          <w:szCs w:val="24"/>
        </w:rPr>
      </w:pPr>
      <w:r w:rsidRPr="0055042C">
        <w:rPr>
          <w:rStyle w:val="Bodytext2Sylfaen"/>
          <w:b w:val="0"/>
          <w:i/>
          <w:sz w:val="24"/>
          <w:szCs w:val="24"/>
        </w:rPr>
        <w:lastRenderedPageBreak/>
        <w:t>Փորձարկում անցկացնելու պայմանները</w:t>
      </w:r>
    </w:p>
    <w:p w14:paraId="5FB76DAF" w14:textId="6AA375E5"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 xml:space="preserve">Բջիջների ներկման ֆիքսումը մեծապես կախված է рН-ի արժեքից, այդ իսկ պատճառով անհրաժեշտ է рН-ի՝ 6,6-ից 7,6-ի սահմաններում ներկումը: Օպտիմալ ֆիքսումն իրականացվում է рН-ի 7,5 արժեքի դեպքում: Այլ պայմաններ, ինչպես օրինակ՝ ներկանյութի կոնցենտրացիան </w:t>
      </w:r>
      <w:r w:rsidR="003E6AE6">
        <w:rPr>
          <w:rStyle w:val="Bodytext2Sylfaen"/>
          <w:b w:val="0"/>
          <w:sz w:val="24"/>
          <w:szCs w:val="24"/>
        </w:rPr>
        <w:t>և</w:t>
      </w:r>
      <w:r w:rsidRPr="0055042C">
        <w:rPr>
          <w:rStyle w:val="Bodytext2Sylfaen"/>
          <w:b w:val="0"/>
          <w:sz w:val="24"/>
          <w:szCs w:val="24"/>
        </w:rPr>
        <w:t xml:space="preserve"> ներկման ժամանակը, պետք է վալիդացվեն:</w:t>
      </w:r>
    </w:p>
    <w:p w14:paraId="1AF7B4F5" w14:textId="340D1E3C"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 xml:space="preserve">Ներկանյութի պահպանման պայմանները: Սովորաբար օգտագործում են մանրէազերծ համապատասխան ֆոսֆատ-աղային բուֆերային լուծույթում տրիպանային կապույտ 0,4 % կամ 0,5 % լուծույթ: Պահում են լույսի </w:t>
      </w:r>
      <w:r w:rsidR="003E6AE6">
        <w:rPr>
          <w:rStyle w:val="Bodytext2Sylfaen"/>
          <w:b w:val="0"/>
          <w:sz w:val="24"/>
          <w:szCs w:val="24"/>
        </w:rPr>
        <w:t>և</w:t>
      </w:r>
      <w:r w:rsidRPr="0055042C">
        <w:rPr>
          <w:rStyle w:val="Bodytext2Sylfaen"/>
          <w:b w:val="0"/>
          <w:sz w:val="24"/>
          <w:szCs w:val="24"/>
        </w:rPr>
        <w:t xml:space="preserve"> օդի ներգործությունից պաշտպանված տեղում:</w:t>
      </w:r>
    </w:p>
    <w:p w14:paraId="2BE5E170" w14:textId="0550AED0"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 xml:space="preserve">Նախապատրաստում փորձարկմանը </w:t>
      </w:r>
      <w:r w:rsidR="003E6AE6">
        <w:rPr>
          <w:rStyle w:val="Bodytext2Sylfaen"/>
          <w:b w:val="0"/>
          <w:sz w:val="24"/>
          <w:szCs w:val="24"/>
        </w:rPr>
        <w:t>և</w:t>
      </w:r>
      <w:r w:rsidRPr="0055042C">
        <w:rPr>
          <w:rStyle w:val="Bodytext2Sylfaen"/>
          <w:b w:val="0"/>
          <w:sz w:val="24"/>
          <w:szCs w:val="24"/>
        </w:rPr>
        <w:t xml:space="preserve"> վերլուծությունը: Համապատասխան ֆոսֆատ-աղային բուֆերային լուծույթում մինչ</w:t>
      </w:r>
      <w:r w:rsidR="003E6AE6">
        <w:rPr>
          <w:rStyle w:val="Bodytext2Sylfaen"/>
          <w:b w:val="0"/>
          <w:sz w:val="24"/>
          <w:szCs w:val="24"/>
        </w:rPr>
        <w:t>և</w:t>
      </w:r>
      <w:r w:rsidRPr="0055042C">
        <w:rPr>
          <w:rStyle w:val="Bodytext2Sylfaen"/>
          <w:b w:val="0"/>
          <w:sz w:val="24"/>
          <w:szCs w:val="24"/>
        </w:rPr>
        <w:t xml:space="preserve"> անհրաժեշտ կոնցենտրացիա նոսրացված բջիջների կախույթը ներկում են, օրինակ՝ 0,1 %-ից 0,2 % վերջնական կոնցենտրացիայով տրիպանային կապույտ լուծույթի օգտագործմամբ: Զգուշորեն խառնում են: Ինկուբացնում են 2 - 4 րոպեից ոչ ավելի սենյակային ջերմաստիճանում: Ապա կրկին զգուշորեն խառնում են, տեղադրում համապատասխան ծավալը հաշվիչ խցիկում </w:t>
      </w:r>
      <w:r w:rsidR="003E6AE6">
        <w:rPr>
          <w:rStyle w:val="Bodytext2Sylfaen"/>
          <w:b w:val="0"/>
          <w:sz w:val="24"/>
          <w:szCs w:val="24"/>
        </w:rPr>
        <w:t>և</w:t>
      </w:r>
      <w:r w:rsidRPr="0055042C">
        <w:rPr>
          <w:rStyle w:val="Bodytext2Sylfaen"/>
          <w:b w:val="0"/>
          <w:sz w:val="24"/>
          <w:szCs w:val="24"/>
        </w:rPr>
        <w:t xml:space="preserve"> կատարում բջիջների հաշվարկ:</w:t>
      </w:r>
    </w:p>
    <w:p w14:paraId="2D0655A3" w14:textId="77777777"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Որոշում են կենսունակ բջիջների տոկոսը որպես չներկված բջիջների թվի՝ օպտիկական մանրադիտակի օգտագործմամբ հաշվարկված բջիջների ընդհանուր քանակի հարաբերակցություն՝ համարելով բոլոր ներկված բջիջները որպես կենսունակ:</w:t>
      </w:r>
    </w:p>
    <w:p w14:paraId="671020C9" w14:textId="68157593" w:rsidR="00E37373" w:rsidRPr="0055042C" w:rsidRDefault="00E37373" w:rsidP="00E37373">
      <w:pPr>
        <w:tabs>
          <w:tab w:val="left" w:pos="1134"/>
        </w:tabs>
        <w:spacing w:after="160" w:line="360" w:lineRule="auto"/>
        <w:ind w:firstLine="567"/>
        <w:jc w:val="both"/>
        <w:rPr>
          <w:rStyle w:val="Bodytext2Sylfaen"/>
          <w:sz w:val="24"/>
          <w:szCs w:val="24"/>
        </w:rPr>
      </w:pPr>
      <w:r w:rsidRPr="0055042C">
        <w:rPr>
          <w:rFonts w:ascii="Sylfaen" w:hAnsi="Sylfaen"/>
        </w:rPr>
        <w:t>Բջիջների կենսունակությունը (V) տոկոսներով հաշվարկում են հետ</w:t>
      </w:r>
      <w:r w:rsidR="003E6AE6">
        <w:rPr>
          <w:rFonts w:ascii="Sylfaen" w:hAnsi="Sylfaen"/>
        </w:rPr>
        <w:t>և</w:t>
      </w:r>
      <w:r w:rsidRPr="0055042C">
        <w:rPr>
          <w:rFonts w:ascii="Sylfaen" w:hAnsi="Sylfaen"/>
        </w:rPr>
        <w:t>յալ բանաձ</w:t>
      </w:r>
      <w:r w:rsidR="003E6AE6">
        <w:rPr>
          <w:rFonts w:ascii="Sylfaen" w:hAnsi="Sylfaen"/>
        </w:rPr>
        <w:t>և</w:t>
      </w:r>
      <w:r w:rsidRPr="0055042C">
        <w:rPr>
          <w:rFonts w:ascii="Sylfaen" w:hAnsi="Sylfaen"/>
        </w:rPr>
        <w:t>ով.</w:t>
      </w:r>
    </w:p>
    <w:p w14:paraId="70C69F4D" w14:textId="77777777" w:rsidR="00E37373" w:rsidRPr="0055042C" w:rsidRDefault="00E37373" w:rsidP="00E37373">
      <w:pPr>
        <w:pStyle w:val="Bodytext20"/>
        <w:shd w:val="clear" w:color="auto" w:fill="auto"/>
        <w:spacing w:before="0" w:after="160" w:line="360" w:lineRule="auto"/>
        <w:ind w:firstLine="0"/>
        <w:jc w:val="center"/>
        <w:rPr>
          <w:rStyle w:val="Bodytext2Sylfaen"/>
          <w:sz w:val="24"/>
          <w:szCs w:val="24"/>
        </w:rPr>
      </w:pPr>
    </w:p>
    <w:p w14:paraId="0EDA367A" w14:textId="77777777" w:rsidR="00E37373" w:rsidRPr="0055042C" w:rsidRDefault="00E37373" w:rsidP="00E37373">
      <w:pPr>
        <w:pStyle w:val="Bodytext20"/>
        <w:shd w:val="clear" w:color="auto" w:fill="auto"/>
        <w:spacing w:before="0" w:after="160" w:line="360" w:lineRule="auto"/>
        <w:ind w:firstLine="0"/>
        <w:jc w:val="center"/>
        <w:rPr>
          <w:rStyle w:val="Bodytext2Sylfaen"/>
          <w:sz w:val="24"/>
          <w:szCs w:val="24"/>
        </w:rPr>
      </w:pPr>
      <w:r w:rsidRPr="0055042C">
        <w:rPr>
          <w:rStyle w:val="Bodytext2Sylfaen"/>
          <w:sz w:val="24"/>
          <w:szCs w:val="24"/>
        </w:rPr>
        <w:t xml:space="preserve">V= </w:t>
      </w:r>
      <m:oMath>
        <m:f>
          <m:fPr>
            <m:ctrlPr>
              <w:rPr>
                <w:rStyle w:val="Bodytext2Sylfaen"/>
                <w:rFonts w:ascii="Cambria Math" w:hAnsi="Cambria Math"/>
                <w:b w:val="0"/>
                <w:bCs w:val="0"/>
                <w:sz w:val="24"/>
                <w:szCs w:val="24"/>
              </w:rPr>
            </m:ctrlPr>
          </m:fPr>
          <m:num>
            <m:r>
              <m:rPr>
                <m:sty m:val="bi"/>
              </m:rPr>
              <w:rPr>
                <w:rStyle w:val="Bodytext2Sylfaen"/>
                <w:rFonts w:ascii="Cambria Math" w:hAnsi="Cambria Math"/>
                <w:sz w:val="24"/>
                <w:szCs w:val="24"/>
              </w:rPr>
              <m:t>n</m:t>
            </m:r>
          </m:num>
          <m:den>
            <m:r>
              <m:rPr>
                <m:sty m:val="bi"/>
              </m:rPr>
              <w:rPr>
                <w:rStyle w:val="Bodytext2Sylfaen"/>
                <w:rFonts w:ascii="Cambria Math" w:hAnsi="Cambria Math"/>
                <w:sz w:val="24"/>
                <w:szCs w:val="24"/>
              </w:rPr>
              <m:t>N</m:t>
            </m:r>
          </m:den>
        </m:f>
        <m:r>
          <m:rPr>
            <m:sty m:val="bi"/>
          </m:rPr>
          <w:rPr>
            <w:rStyle w:val="Bodytext2Sylfaen"/>
            <w:rFonts w:ascii="Cambria Math" w:hAnsi="Cambria Math"/>
            <w:color w:val="000000" w:themeColor="text1"/>
            <w:sz w:val="24"/>
            <w:szCs w:val="24"/>
          </w:rPr>
          <m:t>∙</m:t>
        </m:r>
        <m:r>
          <m:rPr>
            <m:sty m:val="b"/>
          </m:rPr>
          <w:rPr>
            <w:rStyle w:val="Bodytext2Sylfaen"/>
            <w:rFonts w:ascii="Cambria Math" w:hAnsi="Cambria Math"/>
            <w:sz w:val="24"/>
            <w:szCs w:val="24"/>
          </w:rPr>
          <m:t>100</m:t>
        </m:r>
      </m:oMath>
    </w:p>
    <w:p w14:paraId="64689034" w14:textId="77777777" w:rsidR="00E37373" w:rsidRPr="0055042C" w:rsidRDefault="00E37373" w:rsidP="00E37373">
      <w:pPr>
        <w:pStyle w:val="Bodytext20"/>
        <w:shd w:val="clear" w:color="auto" w:fill="auto"/>
        <w:spacing w:before="0" w:after="160" w:line="360" w:lineRule="auto"/>
        <w:ind w:right="-1" w:firstLine="567"/>
        <w:rPr>
          <w:rFonts w:ascii="Sylfaen" w:hAnsi="Sylfaen"/>
          <w:sz w:val="24"/>
          <w:szCs w:val="24"/>
        </w:rPr>
      </w:pPr>
      <w:r w:rsidRPr="0055042C">
        <w:rPr>
          <w:rStyle w:val="Bodytext2Sylfaen"/>
          <w:sz w:val="24"/>
          <w:szCs w:val="24"/>
        </w:rPr>
        <w:t xml:space="preserve">որտեղ՝ </w:t>
      </w:r>
      <w:r w:rsidRPr="0055042C">
        <w:rPr>
          <w:rFonts w:ascii="Sylfaen" w:hAnsi="Sylfaen"/>
          <w:sz w:val="24"/>
          <w:szCs w:val="24"/>
        </w:rPr>
        <w:t>n-ը՝ չներկված (կենսունակ) բջիջների թիվն է.</w:t>
      </w:r>
    </w:p>
    <w:p w14:paraId="1A710956" w14:textId="04583D0A" w:rsidR="00653EF9" w:rsidRPr="0055042C" w:rsidRDefault="00126042">
      <w:pPr>
        <w:pStyle w:val="Bodytext20"/>
        <w:shd w:val="clear" w:color="auto" w:fill="auto"/>
        <w:spacing w:before="0" w:after="160" w:line="360" w:lineRule="auto"/>
        <w:ind w:right="-1" w:firstLine="567"/>
        <w:rPr>
          <w:rFonts w:ascii="Sylfaen" w:hAnsi="Sylfaen"/>
          <w:sz w:val="24"/>
          <w:szCs w:val="24"/>
        </w:rPr>
      </w:pPr>
      <w:r w:rsidRPr="0055042C">
        <w:rPr>
          <w:rFonts w:ascii="Sylfaen" w:hAnsi="Sylfaen"/>
          <w:sz w:val="24"/>
          <w:szCs w:val="24"/>
        </w:rPr>
        <w:lastRenderedPageBreak/>
        <w:t xml:space="preserve">N-ը՝ (ներկված </w:t>
      </w:r>
      <w:r w:rsidR="003E6AE6">
        <w:rPr>
          <w:rFonts w:ascii="Sylfaen" w:hAnsi="Sylfaen"/>
          <w:sz w:val="24"/>
          <w:szCs w:val="24"/>
        </w:rPr>
        <w:t>և</w:t>
      </w:r>
      <w:r w:rsidRPr="0055042C">
        <w:rPr>
          <w:rFonts w:ascii="Sylfaen" w:hAnsi="Sylfaen"/>
          <w:sz w:val="24"/>
          <w:szCs w:val="24"/>
        </w:rPr>
        <w:t xml:space="preserve"> չներկված) բջիջների ընդհանուր քանակությունը:</w:t>
      </w:r>
    </w:p>
    <w:p w14:paraId="7D7FF80A" w14:textId="77777777" w:rsidR="00653EF9" w:rsidRPr="0055042C" w:rsidRDefault="00126042">
      <w:pPr>
        <w:pStyle w:val="Bodytext20"/>
        <w:shd w:val="clear" w:color="auto" w:fill="auto"/>
        <w:tabs>
          <w:tab w:val="left" w:pos="1134"/>
        </w:tabs>
        <w:spacing w:before="0" w:after="160" w:line="360" w:lineRule="auto"/>
        <w:ind w:right="-1" w:firstLine="567"/>
        <w:rPr>
          <w:rFonts w:ascii="Sylfaen" w:hAnsi="Sylfaen"/>
          <w:sz w:val="24"/>
          <w:szCs w:val="24"/>
        </w:rPr>
      </w:pPr>
      <w:r w:rsidRPr="0055042C">
        <w:rPr>
          <w:rStyle w:val="Bodytext2Sylfaen"/>
          <w:b w:val="0"/>
          <w:sz w:val="24"/>
          <w:szCs w:val="24"/>
        </w:rPr>
        <w:t>Ինկուբացման ժամանակը չպետք է գերազանցի 4 րոպեն, քանի որ հետագայում ներկված բջիջների քանակը կարող է էականորեն մեծանալ: Այդ կապակցությամբ կրկնակի որոշման համար անհրաժեշտ է պատրաստել նոր նմուշ:</w:t>
      </w:r>
    </w:p>
    <w:p w14:paraId="315B82A2" w14:textId="77777777" w:rsidR="00E37373" w:rsidRPr="0055042C" w:rsidRDefault="00E37373" w:rsidP="00E37373">
      <w:pPr>
        <w:pStyle w:val="Bodytext20"/>
        <w:shd w:val="clear" w:color="auto" w:fill="auto"/>
        <w:tabs>
          <w:tab w:val="left" w:pos="1134"/>
        </w:tabs>
        <w:spacing w:before="0" w:after="160" w:line="360" w:lineRule="auto"/>
        <w:ind w:right="-1" w:firstLine="567"/>
        <w:rPr>
          <w:rStyle w:val="Bodytext2Sylfaen"/>
          <w:sz w:val="24"/>
          <w:szCs w:val="24"/>
        </w:rPr>
      </w:pPr>
    </w:p>
    <w:p w14:paraId="1EAF4304" w14:textId="77777777" w:rsidR="00E37373" w:rsidRPr="0055042C" w:rsidRDefault="00126042" w:rsidP="00E37373">
      <w:pPr>
        <w:pStyle w:val="Bodytext20"/>
        <w:shd w:val="clear" w:color="auto" w:fill="auto"/>
        <w:tabs>
          <w:tab w:val="left" w:pos="1134"/>
        </w:tabs>
        <w:spacing w:before="0" w:after="160" w:line="360" w:lineRule="auto"/>
        <w:ind w:right="-1" w:firstLine="567"/>
        <w:rPr>
          <w:rFonts w:ascii="Sylfaen" w:hAnsi="Sylfaen"/>
          <w:i/>
          <w:sz w:val="24"/>
          <w:szCs w:val="24"/>
        </w:rPr>
      </w:pPr>
      <w:r w:rsidRPr="0055042C">
        <w:rPr>
          <w:rStyle w:val="Bodytext2Sylfaen"/>
          <w:b w:val="0"/>
          <w:i/>
          <w:sz w:val="24"/>
          <w:szCs w:val="24"/>
        </w:rPr>
        <w:t>ԱՎՏՈՄԱՏԱՑՎԱԾ ՄԵԹՈԴՆԵՐ</w:t>
      </w:r>
    </w:p>
    <w:p w14:paraId="44AAB2D7" w14:textId="77777777" w:rsidR="00E37373" w:rsidRPr="0055042C" w:rsidRDefault="00126042" w:rsidP="00E37373">
      <w:pPr>
        <w:pStyle w:val="Bodytext20"/>
        <w:shd w:val="clear" w:color="auto" w:fill="auto"/>
        <w:tabs>
          <w:tab w:val="left" w:pos="1134"/>
        </w:tabs>
        <w:spacing w:before="0" w:after="160" w:line="360" w:lineRule="auto"/>
        <w:ind w:right="-1" w:firstLine="567"/>
        <w:rPr>
          <w:rFonts w:ascii="Sylfaen" w:hAnsi="Sylfaen"/>
          <w:sz w:val="24"/>
          <w:szCs w:val="24"/>
        </w:rPr>
      </w:pPr>
      <w:r w:rsidRPr="0055042C">
        <w:rPr>
          <w:rStyle w:val="Bodytext2Sylfaen"/>
          <w:sz w:val="24"/>
          <w:szCs w:val="24"/>
        </w:rPr>
        <w:t>Հոսքային ցիտոմետրիա</w:t>
      </w:r>
    </w:p>
    <w:p w14:paraId="639BB965" w14:textId="52EBF50D" w:rsidR="00E37373" w:rsidRPr="0055042C" w:rsidRDefault="00126042" w:rsidP="00E37373">
      <w:pPr>
        <w:pStyle w:val="Bodytext20"/>
        <w:shd w:val="clear" w:color="auto" w:fill="auto"/>
        <w:tabs>
          <w:tab w:val="left" w:pos="1134"/>
        </w:tabs>
        <w:spacing w:before="0" w:after="160" w:line="360" w:lineRule="auto"/>
        <w:ind w:right="-1" w:firstLine="567"/>
        <w:rPr>
          <w:rFonts w:ascii="Sylfaen" w:hAnsi="Sylfaen"/>
          <w:sz w:val="24"/>
          <w:szCs w:val="24"/>
        </w:rPr>
      </w:pPr>
      <w:r w:rsidRPr="0055042C">
        <w:rPr>
          <w:rStyle w:val="Bodytext2Sylfaen"/>
          <w:b w:val="0"/>
          <w:i/>
          <w:sz w:val="24"/>
          <w:szCs w:val="24"/>
        </w:rPr>
        <w:t>Փորձարկման սկզբունքը:</w:t>
      </w:r>
      <w:r w:rsidR="00E37373" w:rsidRPr="0055042C">
        <w:rPr>
          <w:rStyle w:val="Bodytext2Sylfaen"/>
          <w:sz w:val="24"/>
          <w:szCs w:val="24"/>
        </w:rPr>
        <w:t xml:space="preserve"> </w:t>
      </w:r>
      <w:r w:rsidR="00E37373" w:rsidRPr="0055042C">
        <w:rPr>
          <w:rFonts w:ascii="Sylfaen" w:hAnsi="Sylfaen"/>
          <w:sz w:val="24"/>
          <w:szCs w:val="24"/>
        </w:rPr>
        <w:t xml:space="preserve">Փորձարկումը հիմնված է ներկանյութերի՝ վնասված թաղանթների միջով ներթափանցելու </w:t>
      </w:r>
      <w:r w:rsidR="003E6AE6">
        <w:rPr>
          <w:rFonts w:ascii="Sylfaen" w:hAnsi="Sylfaen"/>
          <w:sz w:val="24"/>
          <w:szCs w:val="24"/>
        </w:rPr>
        <w:t>և</w:t>
      </w:r>
      <w:r w:rsidR="00E37373" w:rsidRPr="0055042C">
        <w:rPr>
          <w:rFonts w:ascii="Sylfaen" w:hAnsi="Sylfaen"/>
          <w:sz w:val="24"/>
          <w:szCs w:val="24"/>
        </w:rPr>
        <w:t xml:space="preserve"> հիմքերի միջ</w:t>
      </w:r>
      <w:r w:rsidR="003E6AE6">
        <w:rPr>
          <w:rFonts w:ascii="Sylfaen" w:hAnsi="Sylfaen"/>
          <w:sz w:val="24"/>
          <w:szCs w:val="24"/>
        </w:rPr>
        <w:t>և</w:t>
      </w:r>
      <w:r w:rsidR="00E37373" w:rsidRPr="0055042C">
        <w:rPr>
          <w:rFonts w:ascii="Sylfaen" w:hAnsi="Sylfaen"/>
          <w:sz w:val="24"/>
          <w:szCs w:val="24"/>
        </w:rPr>
        <w:t xml:space="preserve"> ինտերկալացման միջոցով ԴՆԹ-ի հետ կապվելու ունակության վրա, ինչի արդյունքում ոչ կենսունակ բջիջների ֆլուորեսցենտումը կարելի է գրանցել հոսքային ցիտոմետրիայի օգնությամբ (2.1.6.16):</w:t>
      </w:r>
      <w:r w:rsidR="00E37373" w:rsidRPr="0055042C">
        <w:rPr>
          <w:rStyle w:val="Bodytext2Sylfaen"/>
          <w:sz w:val="24"/>
          <w:szCs w:val="24"/>
        </w:rPr>
        <w:t xml:space="preserve"> </w:t>
      </w:r>
      <w:r w:rsidRPr="0055042C">
        <w:rPr>
          <w:rStyle w:val="Bodytext2Sylfaen"/>
          <w:b w:val="0"/>
          <w:sz w:val="24"/>
          <w:szCs w:val="24"/>
        </w:rPr>
        <w:t>Ոչ կենսունակ բջիջները գնահատում են ըստ բջիջների ներկման ժամանակ բացահայտվող տարբերությունների, մինչդեռ կենսունակ բջիջները մնում են չներկված:</w:t>
      </w:r>
      <w:r w:rsidR="00E37373" w:rsidRPr="0055042C">
        <w:rPr>
          <w:rStyle w:val="Bodytext2Sylfaen"/>
          <w:sz w:val="24"/>
          <w:szCs w:val="24"/>
        </w:rPr>
        <w:t xml:space="preserve"> </w:t>
      </w:r>
      <w:r w:rsidR="00E37373" w:rsidRPr="0055042C">
        <w:rPr>
          <w:rFonts w:ascii="Sylfaen" w:hAnsi="Sylfaen"/>
          <w:sz w:val="24"/>
          <w:szCs w:val="24"/>
        </w:rPr>
        <w:t>Վերլուծությունը սովորաբար կատարում են 7-ամինոակտինոմիցինի D (7-AAD) կամ պրոպիդիում-յոդիդի օգտագործմամբ, թույլատրելի է այլ համապատասխան ներկանյութերի օգտագործումը:</w:t>
      </w:r>
    </w:p>
    <w:p w14:paraId="682448FB" w14:textId="3A95EE81"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 xml:space="preserve">Ներկանյութեր: Թաղանթ ներթափանցող նյութերը, օրինակ՝ 7-AAD </w:t>
      </w:r>
      <w:r w:rsidR="003E6AE6">
        <w:rPr>
          <w:rStyle w:val="Bodytext2Sylfaen"/>
          <w:b w:val="0"/>
          <w:sz w:val="24"/>
          <w:szCs w:val="24"/>
        </w:rPr>
        <w:t>և</w:t>
      </w:r>
      <w:r w:rsidRPr="0055042C">
        <w:rPr>
          <w:rStyle w:val="Bodytext2Sylfaen"/>
          <w:b w:val="0"/>
          <w:sz w:val="24"/>
          <w:szCs w:val="24"/>
        </w:rPr>
        <w:t xml:space="preserve"> պրոպիդիում-յոդիդը, կարող են բջիջների կենսունակությունը որոշելու համար օգտագործվել որպես ներկանյութեր:</w:t>
      </w:r>
    </w:p>
    <w:p w14:paraId="5310B799" w14:textId="3B68DE29" w:rsidR="00E37373" w:rsidRPr="0055042C" w:rsidRDefault="00E37373" w:rsidP="00E37373">
      <w:pPr>
        <w:tabs>
          <w:tab w:val="left" w:pos="1134"/>
        </w:tabs>
        <w:spacing w:after="160" w:line="360" w:lineRule="auto"/>
        <w:ind w:firstLine="567"/>
        <w:jc w:val="both"/>
        <w:rPr>
          <w:rFonts w:ascii="Sylfaen" w:eastAsia="Sylfaen" w:hAnsi="Sylfaen" w:cs="Sylfaen"/>
          <w:b/>
        </w:rPr>
      </w:pPr>
      <w:r w:rsidRPr="0055042C">
        <w:rPr>
          <w:rFonts w:ascii="Sylfaen" w:hAnsi="Sylfaen"/>
        </w:rPr>
        <w:t>7-AAD-ն ակտինոմիցին D-ի անալոգն է, որի մոտ քրոմոֆորի 7-րդ դիրքում փոխարինված է ամինաթթվային խումբը:</w:t>
      </w:r>
      <w:r w:rsidRPr="0055042C">
        <w:rPr>
          <w:rStyle w:val="Bodytext2Sylfaen"/>
          <w:sz w:val="24"/>
          <w:szCs w:val="24"/>
        </w:rPr>
        <w:t xml:space="preserve"> </w:t>
      </w:r>
      <w:r w:rsidR="00126042" w:rsidRPr="0055042C">
        <w:rPr>
          <w:rStyle w:val="Bodytext2Sylfaen"/>
          <w:b w:val="0"/>
          <w:sz w:val="24"/>
          <w:szCs w:val="24"/>
        </w:rPr>
        <w:t xml:space="preserve">7-AAD-ն ինտերկալում է ԴՆԹ-ի ցիտոզինային </w:t>
      </w:r>
      <w:r w:rsidR="003E6AE6">
        <w:rPr>
          <w:rStyle w:val="Bodytext2Sylfaen"/>
          <w:b w:val="0"/>
          <w:sz w:val="24"/>
          <w:szCs w:val="24"/>
        </w:rPr>
        <w:t>և</w:t>
      </w:r>
      <w:r w:rsidR="00126042" w:rsidRPr="0055042C">
        <w:rPr>
          <w:rStyle w:val="Bodytext2Sylfaen"/>
          <w:b w:val="0"/>
          <w:sz w:val="24"/>
          <w:szCs w:val="24"/>
        </w:rPr>
        <w:t xml:space="preserve"> գուանինային հիմքերի միջ</w:t>
      </w:r>
      <w:r w:rsidR="003E6AE6">
        <w:rPr>
          <w:rStyle w:val="Bodytext2Sylfaen"/>
          <w:b w:val="0"/>
          <w:sz w:val="24"/>
          <w:szCs w:val="24"/>
        </w:rPr>
        <w:t>և</w:t>
      </w:r>
      <w:r w:rsidR="00126042" w:rsidRPr="0055042C">
        <w:rPr>
          <w:rStyle w:val="Bodytext2Sylfaen"/>
          <w:b w:val="0"/>
          <w:sz w:val="24"/>
          <w:szCs w:val="24"/>
        </w:rPr>
        <w:t xml:space="preserve">: 7-AAD-ի սպեկտրալ հատկությունները թույլ են տալիս հոսքային ցիտոմետրիայի մեթոդով վերլուծության համար օգտագործել այն որպես ներկանյութ: 7-AAD/ԴՆԹ կոմպլեքսի առավելագույն կլանումը գտնվում է սպեկտրի դեղին ընդգրկույթում </w:t>
      </w:r>
      <w:r w:rsidR="003E6AE6">
        <w:rPr>
          <w:rStyle w:val="Bodytext2Sylfaen"/>
          <w:b w:val="0"/>
          <w:sz w:val="24"/>
          <w:szCs w:val="24"/>
        </w:rPr>
        <w:t>և</w:t>
      </w:r>
      <w:r w:rsidRPr="0055042C">
        <w:rPr>
          <w:rStyle w:val="Bodytext2Sylfaen"/>
          <w:sz w:val="24"/>
          <w:szCs w:val="24"/>
        </w:rPr>
        <w:t xml:space="preserve"> </w:t>
      </w:r>
      <w:r w:rsidR="00126042" w:rsidRPr="0055042C">
        <w:rPr>
          <w:rStyle w:val="Bodytext2Sylfaen"/>
          <w:b w:val="0"/>
          <w:sz w:val="24"/>
          <w:szCs w:val="24"/>
        </w:rPr>
        <w:t xml:space="preserve">հարմար է արգոնային լազերով (գրգռման ալիքի երկարությունը՝ 488 նմ) </w:t>
      </w:r>
      <w:r w:rsidR="00126042" w:rsidRPr="0055042C">
        <w:rPr>
          <w:rStyle w:val="Bodytext2Sylfaen"/>
          <w:b w:val="0"/>
          <w:sz w:val="24"/>
          <w:szCs w:val="24"/>
        </w:rPr>
        <w:lastRenderedPageBreak/>
        <w:t>հանդերձված ցիտոմետրի օգնությամբ բջիջների քանակության որոշման համար: 7-AAD հագեցած կարմիր ֆլուորեսցենտային էմիսիայով (635 նմ-ից մինչ</w:t>
      </w:r>
      <w:r w:rsidR="003E6AE6">
        <w:rPr>
          <w:rStyle w:val="Bodytext2Sylfaen"/>
          <w:b w:val="0"/>
          <w:sz w:val="24"/>
          <w:szCs w:val="24"/>
        </w:rPr>
        <w:t>և</w:t>
      </w:r>
      <w:r w:rsidR="00126042" w:rsidRPr="0055042C">
        <w:rPr>
          <w:rStyle w:val="Bodytext2Sylfaen"/>
          <w:b w:val="0"/>
          <w:sz w:val="24"/>
          <w:szCs w:val="24"/>
        </w:rPr>
        <w:t xml:space="preserve"> 675 նմ) պայմանավորված է ֆլուորեսցեին-5-իզոտիոցիանատով (ՖԻՏՑ) </w:t>
      </w:r>
      <w:r w:rsidR="003E6AE6">
        <w:rPr>
          <w:rStyle w:val="Bodytext2Sylfaen"/>
          <w:b w:val="0"/>
          <w:sz w:val="24"/>
          <w:szCs w:val="24"/>
        </w:rPr>
        <w:t>և</w:t>
      </w:r>
      <w:r w:rsidR="00126042" w:rsidRPr="0055042C">
        <w:rPr>
          <w:rStyle w:val="Bodytext2Sylfaen"/>
          <w:b w:val="0"/>
          <w:sz w:val="24"/>
          <w:szCs w:val="24"/>
        </w:rPr>
        <w:t xml:space="preserve"> ֆիկոէրիտրինով (ՖԷ) զուգակցված հակամարմինների հետ համակցությամբ դրա կիրառման հնարավորությունը, քանի որ՝ ի տարբերություն պրոպիդիում-յոդիդի, 7-AAD/ԴՆԹ կոմպլեքսն ունի ՖԻՏՑ-ի </w:t>
      </w:r>
      <w:r w:rsidR="003E6AE6">
        <w:rPr>
          <w:rStyle w:val="Bodytext2Sylfaen"/>
          <w:b w:val="0"/>
          <w:sz w:val="24"/>
          <w:szCs w:val="24"/>
        </w:rPr>
        <w:t>և</w:t>
      </w:r>
      <w:r w:rsidR="00126042" w:rsidRPr="0055042C">
        <w:rPr>
          <w:rStyle w:val="Bodytext2Sylfaen"/>
          <w:b w:val="0"/>
          <w:sz w:val="24"/>
          <w:szCs w:val="24"/>
        </w:rPr>
        <w:t xml:space="preserve"> ՖԷ-ի հետ նվազագույն սպեկտրալ վերադրում:  </w:t>
      </w:r>
    </w:p>
    <w:p w14:paraId="4360506F" w14:textId="65441BB5"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Պրոպիդիում-յոդիդը կապվում է երկթել ԴՆԹ-ի հետ ոչ մեծ նախապատվություններով կամ առանց դրանց հիմքերի զուգգերի միջ</w:t>
      </w:r>
      <w:r w:rsidR="003E6AE6">
        <w:rPr>
          <w:rStyle w:val="Bodytext2Sylfaen"/>
          <w:b w:val="0"/>
          <w:sz w:val="24"/>
          <w:szCs w:val="24"/>
        </w:rPr>
        <w:t>և</w:t>
      </w:r>
      <w:r w:rsidRPr="0055042C">
        <w:rPr>
          <w:rStyle w:val="Bodytext2Sylfaen"/>
          <w:b w:val="0"/>
          <w:sz w:val="24"/>
          <w:szCs w:val="24"/>
        </w:rPr>
        <w:t xml:space="preserve"> ինտերկալացման միջոցով </w:t>
      </w:r>
      <w:r w:rsidR="003E6AE6">
        <w:rPr>
          <w:rStyle w:val="Bodytext2Sylfaen"/>
          <w:b w:val="0"/>
          <w:sz w:val="24"/>
          <w:szCs w:val="24"/>
        </w:rPr>
        <w:t>և</w:t>
      </w:r>
      <w:r w:rsidRPr="0055042C">
        <w:rPr>
          <w:rStyle w:val="Bodytext2Sylfaen"/>
          <w:b w:val="0"/>
          <w:sz w:val="24"/>
          <w:szCs w:val="24"/>
        </w:rPr>
        <w:t xml:space="preserve"> ԴՆԹ-ի հիմքերի 4-5 զույգերի հաշվով ներկանյութի մեկ մոլեկուլին համապատասխանող ստեխիոմետրիայով: Ներկանյութի առաջացած կոմպլեքսի՝ նուկլեինաթթուների հետ ֆլուորեսցենտումը մեծանում է 20-30 անգամ, ընդ որում՝ ֆլուրորեսցենտման առավելագույն գրգռումը տեղաշարժվում է մոտավորապես 30-40 նմ-ով դեպի կարմիր գոտի, իսկ ֆլուորեսցենտման առավելագույն էմիսիան (615 նմ) մոտավորապես 15 նմ-ով դեպի կապույտ գոտի: Թեպետ պրոպիդիում-յոդիդի՝ օպտիկական կլանման նկատմամբ ունակությունը բավականին ցածր է, այն դրս</w:t>
      </w:r>
      <w:r w:rsidR="003E6AE6">
        <w:rPr>
          <w:rStyle w:val="Bodytext2Sylfaen"/>
          <w:b w:val="0"/>
          <w:sz w:val="24"/>
          <w:szCs w:val="24"/>
        </w:rPr>
        <w:t>և</w:t>
      </w:r>
      <w:r w:rsidRPr="0055042C">
        <w:rPr>
          <w:rStyle w:val="Bodytext2Sylfaen"/>
          <w:b w:val="0"/>
          <w:sz w:val="24"/>
          <w:szCs w:val="24"/>
        </w:rPr>
        <w:t xml:space="preserve">որում է բավականին մեծ Ստոքսյան շեղում (կլանման </w:t>
      </w:r>
      <w:r w:rsidR="003E6AE6">
        <w:rPr>
          <w:rStyle w:val="Bodytext2Sylfaen"/>
          <w:b w:val="0"/>
          <w:sz w:val="24"/>
          <w:szCs w:val="24"/>
        </w:rPr>
        <w:t>և</w:t>
      </w:r>
      <w:r w:rsidRPr="0055042C">
        <w:rPr>
          <w:rStyle w:val="Bodytext2Sylfaen"/>
          <w:b w:val="0"/>
          <w:sz w:val="24"/>
          <w:szCs w:val="24"/>
        </w:rPr>
        <w:t xml:space="preserve"> ֆլուորեսցենտման սպեկտրների առավելագույնների ալիքների երկարությունների տարբերությունը), ինչը թույլ է տալիս միաժամանակ հայտնաբերել ֆլուորեսցեինով նշանադրված նուկլեինաթթուներ </w:t>
      </w:r>
      <w:r w:rsidR="003E6AE6">
        <w:rPr>
          <w:rStyle w:val="Bodytext2Sylfaen"/>
          <w:b w:val="0"/>
          <w:sz w:val="24"/>
          <w:szCs w:val="24"/>
        </w:rPr>
        <w:t>և</w:t>
      </w:r>
      <w:r w:rsidRPr="0055042C">
        <w:rPr>
          <w:rStyle w:val="Bodytext2Sylfaen"/>
          <w:b w:val="0"/>
          <w:sz w:val="24"/>
          <w:szCs w:val="24"/>
        </w:rPr>
        <w:t xml:space="preserve"> հակամարմիններ՝ համապատասխան օպտիկական զտիչներ օգտագործելու պայմանով: </w:t>
      </w:r>
    </w:p>
    <w:p w14:paraId="60FA82B8" w14:textId="77777777"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Նուկլեինաթթուների ներկանյութերի լուծիչների պահման պայմանները: 2 °С-ից 8 °С ջերմաստիճանում:</w:t>
      </w:r>
    </w:p>
    <w:p w14:paraId="0575C93B" w14:textId="65B663CA"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sz w:val="24"/>
          <w:szCs w:val="24"/>
        </w:rPr>
        <w:t xml:space="preserve">Նախապատրաստում փորձարկմանը </w:t>
      </w:r>
      <w:r w:rsidR="003E6AE6">
        <w:rPr>
          <w:rStyle w:val="Bodytext2Sylfaen"/>
          <w:sz w:val="24"/>
          <w:szCs w:val="24"/>
        </w:rPr>
        <w:t>և</w:t>
      </w:r>
      <w:r w:rsidRPr="0055042C">
        <w:rPr>
          <w:rStyle w:val="Bodytext2Sylfaen"/>
          <w:sz w:val="24"/>
          <w:szCs w:val="24"/>
        </w:rPr>
        <w:t xml:space="preserve"> վերլուծությանը: </w:t>
      </w:r>
      <w:r w:rsidRPr="0055042C">
        <w:rPr>
          <w:rFonts w:ascii="Sylfaen" w:hAnsi="Sylfaen"/>
          <w:sz w:val="24"/>
          <w:szCs w:val="24"/>
        </w:rPr>
        <w:t xml:space="preserve">Հեմոպոետիկ բջիջների դեպքում ներկանյութը կարող է ավելացվել բջիջների վրա CD45+ մակնշումից հետո ըստ կողային լուսացրման (SS) օբյեկտների համապատասխանության տիրույթի որոշման հիման վրա բջջային ֆրագմենտներից (բեկորներից) </w:t>
      </w:r>
      <w:r w:rsidR="003E6AE6">
        <w:rPr>
          <w:rFonts w:ascii="Sylfaen" w:hAnsi="Sylfaen"/>
          <w:sz w:val="24"/>
          <w:szCs w:val="24"/>
        </w:rPr>
        <w:t>և</w:t>
      </w:r>
      <w:r w:rsidRPr="0055042C">
        <w:rPr>
          <w:rFonts w:ascii="Sylfaen" w:hAnsi="Sylfaen"/>
          <w:sz w:val="24"/>
          <w:szCs w:val="24"/>
        </w:rPr>
        <w:t xml:space="preserve"> թրոմբոցիտներից՝ բջիջների լավագույն </w:t>
      </w:r>
      <w:r w:rsidRPr="0055042C">
        <w:rPr>
          <w:rFonts w:ascii="Sylfaen" w:hAnsi="Sylfaen"/>
          <w:sz w:val="24"/>
          <w:szCs w:val="24"/>
        </w:rPr>
        <w:lastRenderedPageBreak/>
        <w:t xml:space="preserve">առանձնացման </w:t>
      </w:r>
      <w:r w:rsidR="003E6AE6">
        <w:rPr>
          <w:rFonts w:ascii="Sylfaen" w:hAnsi="Sylfaen"/>
          <w:sz w:val="24"/>
          <w:szCs w:val="24"/>
        </w:rPr>
        <w:t>և</w:t>
      </w:r>
      <w:r w:rsidRPr="0055042C">
        <w:rPr>
          <w:rFonts w:ascii="Sylfaen" w:hAnsi="Sylfaen"/>
          <w:sz w:val="24"/>
          <w:szCs w:val="24"/>
        </w:rPr>
        <w:t xml:space="preserve"> CD45+ նշանադրման համար: </w:t>
      </w:r>
      <w:r w:rsidR="00126042" w:rsidRPr="0055042C">
        <w:rPr>
          <w:rStyle w:val="Bodytext2Sylfaen"/>
          <w:b w:val="0"/>
          <w:sz w:val="24"/>
          <w:szCs w:val="24"/>
        </w:rPr>
        <w:t>Ներկանյութի հետ բջջային կախույթի ինկուբացման պայմանները պետք է վալիդացվեն:</w:t>
      </w:r>
    </w:p>
    <w:p w14:paraId="12B57DA1" w14:textId="77777777"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Ինկուբացումը կատարում են 15 °С-ից 25 °С ջերմաստիճանում՝ լույսից պաշտպանված պայմաններում: Անհրաժեշտության դեպքում կատարում են էրիթրոցիտների լիզիս՝ օգտագործելով, օրինակ՝ ամոնիումի քլորիդ: Եթե լիզիս անցկացնելու անհրաժեշտություն չկա, ապա ավելացնում են միայն բուֆերային լուծույթ:</w:t>
      </w:r>
    </w:p>
    <w:p w14:paraId="57A14EDF" w14:textId="452AC643"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 xml:space="preserve">Կենսունակ բջիջների տոկոսային պարունակությունը որոշում են անմիջականորեն հոսքային ցիտոմետրի </w:t>
      </w:r>
      <w:r w:rsidR="003E6AE6">
        <w:rPr>
          <w:rStyle w:val="Bodytext2Sylfaen"/>
          <w:b w:val="0"/>
          <w:sz w:val="24"/>
          <w:szCs w:val="24"/>
        </w:rPr>
        <w:t>և</w:t>
      </w:r>
      <w:r w:rsidRPr="0055042C">
        <w:rPr>
          <w:rStyle w:val="Bodytext2Sylfaen"/>
          <w:b w:val="0"/>
          <w:sz w:val="24"/>
          <w:szCs w:val="24"/>
        </w:rPr>
        <w:t xml:space="preserve"> SS/7-AAD կամ SS/պրոպիդիում-յոդիդ ցիտոգրամ գրաֆիկների վրա դրական բջիջների (ոչ կենսունակ բջիջներ) վերլուծության օգնությամբ:</w:t>
      </w:r>
    </w:p>
    <w:p w14:paraId="625BA27E" w14:textId="77777777" w:rsidR="00E37373" w:rsidRPr="0055042C" w:rsidRDefault="00126042" w:rsidP="00E37373">
      <w:pPr>
        <w:tabs>
          <w:tab w:val="left" w:pos="1134"/>
        </w:tabs>
        <w:spacing w:after="160" w:line="360" w:lineRule="auto"/>
        <w:ind w:firstLine="567"/>
        <w:jc w:val="both"/>
        <w:rPr>
          <w:rStyle w:val="Bodytext2Sylfaen"/>
          <w:b w:val="0"/>
          <w:sz w:val="24"/>
          <w:szCs w:val="24"/>
        </w:rPr>
      </w:pPr>
      <w:r w:rsidRPr="0055042C">
        <w:rPr>
          <w:rStyle w:val="Bodytext2Sylfaen"/>
          <w:b w:val="0"/>
          <w:sz w:val="24"/>
          <w:szCs w:val="24"/>
        </w:rPr>
        <w:t>Դրական ստուգումները կարող են կազմված լինել անհրաժեշտ հարաբերակցությամբ թարմ կենսունակ բջիջների հետ խառնված կայունացված բջիջներից (ոչ կենսունակ բջիջներ):</w:t>
      </w:r>
    </w:p>
    <w:p w14:paraId="7075A1AC"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Ներկված բջիջների թվային պատկերումը</w:t>
      </w:r>
    </w:p>
    <w:p w14:paraId="6BC844E2" w14:textId="1FF598D7"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 xml:space="preserve">Թվային պատկերումը թույլ է տալիս ավտոմատացնել մեթոդները՝ թվային մանրադիտման օգտագործմամբ: Բջիջների կախույթը </w:t>
      </w:r>
      <w:r w:rsidR="003E6AE6">
        <w:rPr>
          <w:rStyle w:val="Bodytext2Sylfaen"/>
          <w:b w:val="0"/>
          <w:sz w:val="24"/>
          <w:szCs w:val="24"/>
        </w:rPr>
        <w:t>և</w:t>
      </w:r>
      <w:r w:rsidRPr="0055042C">
        <w:rPr>
          <w:rStyle w:val="Bodytext2Sylfaen"/>
          <w:b w:val="0"/>
          <w:sz w:val="24"/>
          <w:szCs w:val="24"/>
        </w:rPr>
        <w:t xml:space="preserve"> ներկանյութի լուծույթը խառնում են անմիջապես սարքի մեջ: Այն համակարգը, որը թույլ է տալիս անցկացնել նմուշի ասպիրացիա, ռեակտիվների հետ աշխատանք </w:t>
      </w:r>
      <w:r w:rsidR="003E6AE6">
        <w:rPr>
          <w:rStyle w:val="Bodytext2Sylfaen"/>
          <w:b w:val="0"/>
          <w:sz w:val="24"/>
          <w:szCs w:val="24"/>
        </w:rPr>
        <w:t>և</w:t>
      </w:r>
      <w:r w:rsidRPr="0055042C">
        <w:rPr>
          <w:rStyle w:val="Bodytext2Sylfaen"/>
          <w:b w:val="0"/>
          <w:sz w:val="24"/>
          <w:szCs w:val="24"/>
        </w:rPr>
        <w:t xml:space="preserve"> սարքավորումների հետագա մաքրում, ամբողջությամբ ավտոմատացված է: Բջջային կախույթը անմիջապես վերցնելուց </w:t>
      </w:r>
      <w:r w:rsidR="003E6AE6">
        <w:rPr>
          <w:rStyle w:val="Bodytext2Sylfaen"/>
          <w:b w:val="0"/>
          <w:sz w:val="24"/>
          <w:szCs w:val="24"/>
        </w:rPr>
        <w:t>և</w:t>
      </w:r>
      <w:r w:rsidRPr="0055042C">
        <w:rPr>
          <w:rStyle w:val="Bodytext2Sylfaen"/>
          <w:b w:val="0"/>
          <w:sz w:val="24"/>
          <w:szCs w:val="24"/>
        </w:rPr>
        <w:t xml:space="preserve"> ներկանյութի լուծույթի հետ խառնելուց հետո այն վերլուծության համար մատուցվում է հոսքային բջիջ: Ներկված բջջային կախույթը հոսում է խցիկի միջով, որտեղ ստրոբոսկոպիկ լույսը թույլ է տալիս լուսախցիկին լուսանկարել հաշվիչ խցիկի միջով անցնող բջիջները: Պատկերը թվայնացվում է, </w:t>
      </w:r>
      <w:r w:rsidR="003E6AE6">
        <w:rPr>
          <w:rStyle w:val="Bodytext2Sylfaen"/>
          <w:b w:val="0"/>
          <w:sz w:val="24"/>
          <w:szCs w:val="24"/>
        </w:rPr>
        <w:t>և</w:t>
      </w:r>
      <w:r w:rsidRPr="0055042C">
        <w:rPr>
          <w:rStyle w:val="Bodytext2Sylfaen"/>
          <w:b w:val="0"/>
          <w:sz w:val="24"/>
          <w:szCs w:val="24"/>
        </w:rPr>
        <w:t xml:space="preserve"> ոչ կենսունակ կամ կենսունակ բջիջների քանակը հաշվում են ծրագրային ապահովման օգտագործմամբ:</w:t>
      </w:r>
    </w:p>
    <w:p w14:paraId="7D07869D" w14:textId="77777777" w:rsidR="00E37373" w:rsidRPr="0055042C" w:rsidRDefault="00E37373" w:rsidP="00E37373">
      <w:pPr>
        <w:pStyle w:val="Bodytext20"/>
        <w:shd w:val="clear" w:color="auto" w:fill="auto"/>
        <w:spacing w:before="0" w:after="160" w:line="360" w:lineRule="auto"/>
        <w:ind w:firstLine="567"/>
        <w:jc w:val="right"/>
        <w:rPr>
          <w:rFonts w:ascii="Sylfaen" w:hAnsi="Sylfaen"/>
          <w:sz w:val="24"/>
          <w:szCs w:val="24"/>
        </w:rPr>
      </w:pPr>
      <w:r w:rsidRPr="0055042C">
        <w:rPr>
          <w:rStyle w:val="Bodytext2Sylfaen"/>
          <w:sz w:val="24"/>
          <w:szCs w:val="24"/>
        </w:rPr>
        <w:t>201110010-2023</w:t>
      </w:r>
    </w:p>
    <w:p w14:paraId="24C42042" w14:textId="77777777" w:rsidR="00E37373" w:rsidRPr="0055042C" w:rsidRDefault="00E37373" w:rsidP="00E37373">
      <w:pPr>
        <w:pStyle w:val="Bodytext20"/>
        <w:shd w:val="clear" w:color="auto" w:fill="auto"/>
        <w:spacing w:before="0" w:after="160" w:line="360" w:lineRule="auto"/>
        <w:ind w:firstLine="0"/>
        <w:jc w:val="center"/>
        <w:rPr>
          <w:rFonts w:ascii="Sylfaen" w:hAnsi="Sylfaen"/>
          <w:sz w:val="24"/>
          <w:szCs w:val="24"/>
        </w:rPr>
      </w:pPr>
      <w:r w:rsidRPr="0055042C">
        <w:rPr>
          <w:rStyle w:val="Bodytext2Sylfaen"/>
          <w:sz w:val="24"/>
          <w:szCs w:val="24"/>
        </w:rPr>
        <w:lastRenderedPageBreak/>
        <w:t xml:space="preserve">2.1.11.10. ԱԼՅՈՒՄԻՆԸ  ԱԴՍՈՐԲՎԱԾ ՊԱՏՎԱՍՏԱՆՅՈՒԹԵՐՈՒՄ </w:t>
      </w:r>
      <w:r w:rsidR="00126042" w:rsidRPr="0055042C">
        <w:rPr>
          <w:rStyle w:val="Bodytext2Sylfaen"/>
          <w:sz w:val="24"/>
          <w:szCs w:val="24"/>
        </w:rPr>
        <w:br/>
      </w:r>
      <w:r w:rsidRPr="0055042C">
        <w:rPr>
          <w:rStyle w:val="Bodytext2Sylfaen"/>
          <w:sz w:val="24"/>
          <w:szCs w:val="24"/>
        </w:rPr>
        <w:t>ԵՎ ԱԼԵՐԳԵՆՆԵՐՈՒՄ</w:t>
      </w:r>
    </w:p>
    <w:p w14:paraId="13165B1F" w14:textId="77777777" w:rsidR="00E37373" w:rsidRPr="0055042C" w:rsidRDefault="00E37373" w:rsidP="00E37373">
      <w:pPr>
        <w:pStyle w:val="Bodytext20"/>
        <w:shd w:val="clear" w:color="auto" w:fill="auto"/>
        <w:tabs>
          <w:tab w:val="left" w:pos="1134"/>
        </w:tabs>
        <w:spacing w:before="0" w:after="160" w:line="360" w:lineRule="auto"/>
        <w:ind w:firstLine="567"/>
        <w:rPr>
          <w:rStyle w:val="Bodytext2Sylfaen"/>
          <w:sz w:val="24"/>
          <w:szCs w:val="24"/>
        </w:rPr>
      </w:pPr>
    </w:p>
    <w:p w14:paraId="5BB27141" w14:textId="77777777"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ՄԵԹՈԴԻԿԱ 1</w:t>
      </w:r>
    </w:p>
    <w:p w14:paraId="67AF9EE8" w14:textId="77777777"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i/>
          <w:sz w:val="24"/>
          <w:szCs w:val="24"/>
        </w:rPr>
        <w:t>Փորձարկվող նմուշը:</w:t>
      </w:r>
      <w:r w:rsidRPr="0055042C">
        <w:rPr>
          <w:rStyle w:val="Bodytext2Sylfaen"/>
          <w:b w:val="0"/>
          <w:sz w:val="24"/>
          <w:szCs w:val="24"/>
        </w:rPr>
        <w:t xml:space="preserve"> Հանքայնացման համար՝ 50 մլ տարողությամբ փորձանոթում տեղադրում են 5 մգ-ից 6 մգ ալյումին պարունակող հոմոգենիզացված նմուշի համապատասխան քանակություն: </w:t>
      </w:r>
    </w:p>
    <w:p w14:paraId="57701162" w14:textId="3CE29541" w:rsidR="00E37373" w:rsidRPr="0055042C" w:rsidRDefault="00E37373" w:rsidP="00E37373">
      <w:pPr>
        <w:tabs>
          <w:tab w:val="left" w:pos="1134"/>
        </w:tabs>
        <w:spacing w:after="160" w:line="360" w:lineRule="auto"/>
        <w:ind w:firstLine="567"/>
        <w:jc w:val="both"/>
        <w:rPr>
          <w:rFonts w:ascii="Sylfaen" w:eastAsia="Sylfaen" w:hAnsi="Sylfaen" w:cs="Sylfaen"/>
          <w:i/>
          <w:iCs/>
        </w:rPr>
      </w:pPr>
      <w:r w:rsidRPr="0055042C">
        <w:rPr>
          <w:rFonts w:ascii="Sylfaen" w:hAnsi="Sylfaen"/>
        </w:rPr>
        <w:t xml:space="preserve">Ավելացնում են 1 մլ </w:t>
      </w:r>
      <w:r w:rsidRPr="0055042C">
        <w:rPr>
          <w:rFonts w:ascii="Sylfaen" w:hAnsi="Sylfaen"/>
          <w:i/>
        </w:rPr>
        <w:t>Р</w:t>
      </w:r>
      <w:r w:rsidRPr="0055042C">
        <w:rPr>
          <w:rFonts w:ascii="Sylfaen" w:hAnsi="Sylfaen"/>
        </w:rPr>
        <w:t xml:space="preserve"> </w:t>
      </w:r>
      <w:r w:rsidRPr="0055042C">
        <w:rPr>
          <w:rFonts w:ascii="Sylfaen" w:hAnsi="Sylfaen"/>
          <w:i/>
        </w:rPr>
        <w:t>ծծմբային թթու</w:t>
      </w:r>
      <w:r w:rsidRPr="0055042C">
        <w:rPr>
          <w:rFonts w:ascii="Sylfaen" w:hAnsi="Sylfaen"/>
        </w:rPr>
        <w:t xml:space="preserve">, 0,1 մլ </w:t>
      </w:r>
      <w:r w:rsidRPr="0055042C">
        <w:rPr>
          <w:rFonts w:ascii="Sylfaen" w:hAnsi="Sylfaen"/>
          <w:i/>
        </w:rPr>
        <w:t>Р ազոտային թթու</w:t>
      </w:r>
      <w:r w:rsidRPr="0055042C">
        <w:rPr>
          <w:rFonts w:ascii="Sylfaen" w:hAnsi="Sylfaen"/>
        </w:rPr>
        <w:t xml:space="preserve"> </w:t>
      </w:r>
      <w:r w:rsidR="003E6AE6">
        <w:rPr>
          <w:rFonts w:ascii="Sylfaen" w:hAnsi="Sylfaen"/>
        </w:rPr>
        <w:t>և</w:t>
      </w:r>
      <w:r w:rsidRPr="0055042C">
        <w:rPr>
          <w:rFonts w:ascii="Sylfaen" w:hAnsi="Sylfaen"/>
        </w:rPr>
        <w:t xml:space="preserve"> մի քանի ապակե գնդիկ: </w:t>
      </w:r>
      <w:r w:rsidR="00126042" w:rsidRPr="0055042C">
        <w:rPr>
          <w:rStyle w:val="Bodytext2Sylfaen"/>
          <w:b w:val="0"/>
          <w:sz w:val="24"/>
          <w:szCs w:val="24"/>
        </w:rPr>
        <w:t>Ստացված լուծույթը տաքացնում են՝ մինչ</w:t>
      </w:r>
      <w:r w:rsidR="003E6AE6">
        <w:rPr>
          <w:rStyle w:val="Bodytext2Sylfaen"/>
          <w:b w:val="0"/>
          <w:sz w:val="24"/>
          <w:szCs w:val="24"/>
        </w:rPr>
        <w:t>և</w:t>
      </w:r>
      <w:r w:rsidR="00126042" w:rsidRPr="0055042C">
        <w:rPr>
          <w:rStyle w:val="Bodytext2Sylfaen"/>
          <w:b w:val="0"/>
          <w:sz w:val="24"/>
          <w:szCs w:val="24"/>
        </w:rPr>
        <w:t xml:space="preserve"> նոսր սպիտակ ծխի անջատումը:</w:t>
      </w:r>
      <w:r w:rsidRPr="0055042C">
        <w:rPr>
          <w:rStyle w:val="Bodytext2Sylfaen"/>
          <w:sz w:val="24"/>
          <w:szCs w:val="24"/>
        </w:rPr>
        <w:t xml:space="preserve"> </w:t>
      </w:r>
      <w:r w:rsidRPr="0055042C">
        <w:rPr>
          <w:rFonts w:ascii="Sylfaen" w:hAnsi="Sylfaen"/>
        </w:rPr>
        <w:t xml:space="preserve">Եթե տվյալ փուլում նկատվում է ածխացում, ապա ավելացնում են մի քանի </w:t>
      </w:r>
      <w:r w:rsidRPr="0055042C">
        <w:rPr>
          <w:rFonts w:ascii="Sylfaen" w:hAnsi="Sylfaen"/>
          <w:i/>
        </w:rPr>
        <w:t>կաթիլ Р ազոտային թթու</w:t>
      </w:r>
      <w:r w:rsidRPr="0055042C">
        <w:rPr>
          <w:rFonts w:ascii="Sylfaen" w:hAnsi="Sylfaen"/>
        </w:rPr>
        <w:t xml:space="preserve"> </w:t>
      </w:r>
      <w:r w:rsidR="003E6AE6">
        <w:rPr>
          <w:rFonts w:ascii="Sylfaen" w:hAnsi="Sylfaen"/>
        </w:rPr>
        <w:t>և</w:t>
      </w:r>
      <w:r w:rsidRPr="0055042C">
        <w:rPr>
          <w:rFonts w:ascii="Sylfaen" w:hAnsi="Sylfaen"/>
        </w:rPr>
        <w:t xml:space="preserve"> շարունակում եռացումը՝ մինչ</w:t>
      </w:r>
      <w:r w:rsidR="003E6AE6">
        <w:rPr>
          <w:rFonts w:ascii="Sylfaen" w:hAnsi="Sylfaen"/>
        </w:rPr>
        <w:t>և</w:t>
      </w:r>
      <w:r w:rsidRPr="0055042C">
        <w:rPr>
          <w:rFonts w:ascii="Sylfaen" w:hAnsi="Sylfaen"/>
        </w:rPr>
        <w:t xml:space="preserve"> ներկվածքի վերանալը: Խառնուրդը մի քանի րոպե հովացնում են, զգուշությամբ ավելացնում են 10 մլ </w:t>
      </w:r>
      <w:r w:rsidRPr="0055042C">
        <w:rPr>
          <w:rFonts w:ascii="Sylfaen" w:hAnsi="Sylfaen"/>
          <w:i/>
        </w:rPr>
        <w:t>Р ջուր</w:t>
      </w:r>
      <w:r w:rsidRPr="0055042C">
        <w:rPr>
          <w:rFonts w:ascii="Sylfaen" w:hAnsi="Sylfaen"/>
        </w:rPr>
        <w:t xml:space="preserve"> </w:t>
      </w:r>
      <w:r w:rsidR="003E6AE6">
        <w:rPr>
          <w:rFonts w:ascii="Sylfaen" w:hAnsi="Sylfaen"/>
        </w:rPr>
        <w:t>և</w:t>
      </w:r>
      <w:r w:rsidRPr="0055042C">
        <w:rPr>
          <w:rFonts w:ascii="Sylfaen" w:hAnsi="Sylfaen"/>
        </w:rPr>
        <w:t xml:space="preserve"> եռացնում՝ մինչ</w:t>
      </w:r>
      <w:r w:rsidR="003E6AE6">
        <w:rPr>
          <w:rFonts w:ascii="Sylfaen" w:hAnsi="Sylfaen"/>
        </w:rPr>
        <w:t>և</w:t>
      </w:r>
      <w:r w:rsidRPr="0055042C">
        <w:rPr>
          <w:rFonts w:ascii="Sylfaen" w:hAnsi="Sylfaen"/>
        </w:rPr>
        <w:t xml:space="preserve"> թափանցիկ լուծույթ ստանալը:</w:t>
      </w:r>
      <w:r w:rsidRPr="0055042C">
        <w:rPr>
          <w:rStyle w:val="Bodytext2Sylfaen"/>
          <w:sz w:val="24"/>
          <w:szCs w:val="24"/>
        </w:rPr>
        <w:t xml:space="preserve"> </w:t>
      </w:r>
      <w:r w:rsidRPr="0055042C">
        <w:rPr>
          <w:rFonts w:ascii="Sylfaen" w:hAnsi="Sylfaen"/>
        </w:rPr>
        <w:t xml:space="preserve">Հովացնում, ավելացնում են 0,05 մլ </w:t>
      </w:r>
      <w:r w:rsidRPr="0055042C">
        <w:rPr>
          <w:rFonts w:ascii="Sylfaen" w:hAnsi="Sylfaen"/>
          <w:i/>
        </w:rPr>
        <w:t>Р մեթիլնարնջագույն լուծույթ</w:t>
      </w:r>
      <w:r w:rsidRPr="0055042C">
        <w:rPr>
          <w:rFonts w:ascii="Sylfaen" w:hAnsi="Sylfaen"/>
        </w:rPr>
        <w:t xml:space="preserve"> </w:t>
      </w:r>
      <w:r w:rsidR="003E6AE6">
        <w:rPr>
          <w:rFonts w:ascii="Sylfaen" w:hAnsi="Sylfaen"/>
        </w:rPr>
        <w:t>և</w:t>
      </w:r>
      <w:r w:rsidRPr="0055042C">
        <w:rPr>
          <w:rFonts w:ascii="Sylfaen" w:hAnsi="Sylfaen"/>
        </w:rPr>
        <w:t xml:space="preserve"> չեզոքացնում </w:t>
      </w:r>
      <w:r w:rsidRPr="0055042C">
        <w:rPr>
          <w:rFonts w:ascii="Sylfaen" w:hAnsi="Sylfaen"/>
          <w:i/>
        </w:rPr>
        <w:t>Р նատրիումի հիդրօքսիդի կոնցենտրացված լուծույթով</w:t>
      </w:r>
      <w:r w:rsidRPr="0055042C">
        <w:rPr>
          <w:rFonts w:ascii="Sylfaen" w:hAnsi="Sylfaen"/>
        </w:rPr>
        <w:t xml:space="preserve"> (մոտավորապես 6,5 - 7 մլ): Եթե նստվածք է առաջանում, ապա այն լուծում են՝ ավելացնելով կաթիլ-կաթիլ </w:t>
      </w:r>
      <w:r w:rsidRPr="0055042C">
        <w:rPr>
          <w:rFonts w:ascii="Sylfaen" w:hAnsi="Sylfaen"/>
          <w:i/>
        </w:rPr>
        <w:t xml:space="preserve">Р նոսրացված ծծմբային թթվի </w:t>
      </w:r>
      <w:r w:rsidRPr="0055042C">
        <w:rPr>
          <w:rFonts w:ascii="Sylfaen" w:hAnsi="Sylfaen"/>
        </w:rPr>
        <w:t>բավարար ծավալ: Տեղափոխում են լուծույթը 250 մլ տարողությամբ կոնաձ</w:t>
      </w:r>
      <w:r w:rsidR="003E6AE6">
        <w:rPr>
          <w:rFonts w:ascii="Sylfaen" w:hAnsi="Sylfaen"/>
        </w:rPr>
        <w:t>և</w:t>
      </w:r>
      <w:r w:rsidRPr="0055042C">
        <w:rPr>
          <w:rFonts w:ascii="Sylfaen" w:hAnsi="Sylfaen"/>
        </w:rPr>
        <w:t xml:space="preserve"> փորձանոթ՝ լվանալով փորձանոթը 25 մլ </w:t>
      </w:r>
      <w:r w:rsidRPr="0055042C">
        <w:rPr>
          <w:rFonts w:ascii="Sylfaen" w:hAnsi="Sylfaen"/>
          <w:i/>
        </w:rPr>
        <w:t>Р ջուր</w:t>
      </w:r>
      <w:r w:rsidRPr="0055042C">
        <w:rPr>
          <w:rFonts w:ascii="Sylfaen" w:hAnsi="Sylfaen"/>
        </w:rPr>
        <w:t xml:space="preserve"> հանքայնացնելու համար:</w:t>
      </w:r>
      <w:r w:rsidRPr="0055042C">
        <w:rPr>
          <w:rStyle w:val="Bodytext2Sylfaen"/>
          <w:sz w:val="24"/>
          <w:szCs w:val="24"/>
        </w:rPr>
        <w:t xml:space="preserve"> </w:t>
      </w:r>
      <w:r w:rsidRPr="0055042C">
        <w:rPr>
          <w:rFonts w:ascii="Sylfaen" w:hAnsi="Sylfaen"/>
        </w:rPr>
        <w:t xml:space="preserve">Ավելացնում են 25,0 մլ 0,02 </w:t>
      </w:r>
      <w:r w:rsidRPr="0055042C">
        <w:rPr>
          <w:rFonts w:ascii="Sylfaen" w:hAnsi="Sylfaen"/>
          <w:i/>
        </w:rPr>
        <w:t>М նատրիումի էդետատի լուծույթ</w:t>
      </w:r>
      <w:r w:rsidRPr="0055042C">
        <w:rPr>
          <w:rFonts w:ascii="Sylfaen" w:hAnsi="Sylfaen"/>
        </w:rPr>
        <w:t xml:space="preserve">, </w:t>
      </w:r>
      <w:r w:rsidRPr="0055042C">
        <w:rPr>
          <w:rFonts w:ascii="Sylfaen" w:hAnsi="Sylfaen"/>
          <w:i/>
        </w:rPr>
        <w:t>4,4 рН-ով</w:t>
      </w:r>
      <w:r w:rsidRPr="0055042C">
        <w:rPr>
          <w:rFonts w:ascii="Sylfaen" w:hAnsi="Sylfaen"/>
        </w:rPr>
        <w:t xml:space="preserve"> 10 մլ </w:t>
      </w:r>
      <w:r w:rsidRPr="0055042C">
        <w:rPr>
          <w:rFonts w:ascii="Sylfaen" w:hAnsi="Sylfaen"/>
          <w:i/>
        </w:rPr>
        <w:t>Р ացետատային բուֆերային լուծույթ</w:t>
      </w:r>
      <w:r w:rsidRPr="0055042C">
        <w:rPr>
          <w:rFonts w:ascii="Sylfaen" w:hAnsi="Sylfaen"/>
        </w:rPr>
        <w:t xml:space="preserve">, մի քանի ապակե գնդիկ </w:t>
      </w:r>
      <w:r w:rsidR="003E6AE6">
        <w:rPr>
          <w:rFonts w:ascii="Sylfaen" w:hAnsi="Sylfaen"/>
        </w:rPr>
        <w:t>և</w:t>
      </w:r>
      <w:r w:rsidRPr="0055042C">
        <w:rPr>
          <w:rFonts w:ascii="Sylfaen" w:hAnsi="Sylfaen"/>
        </w:rPr>
        <w:t xml:space="preserve"> զգուշորեն եռացնում 3 րոպե, ավելացնում 0,1 մլ </w:t>
      </w:r>
      <w:r w:rsidRPr="0055042C">
        <w:rPr>
          <w:rFonts w:ascii="Sylfaen" w:hAnsi="Sylfaen"/>
          <w:i/>
        </w:rPr>
        <w:t>Р պիրիդիլազոնաֆտոլի լուծույթ</w:t>
      </w:r>
      <w:r w:rsidRPr="0055042C">
        <w:rPr>
          <w:rFonts w:ascii="Sylfaen" w:hAnsi="Sylfaen"/>
        </w:rPr>
        <w:t xml:space="preserve"> </w:t>
      </w:r>
      <w:r w:rsidR="003E6AE6">
        <w:rPr>
          <w:rFonts w:ascii="Sylfaen" w:hAnsi="Sylfaen"/>
        </w:rPr>
        <w:t>և</w:t>
      </w:r>
      <w:r w:rsidRPr="0055042C">
        <w:rPr>
          <w:rFonts w:ascii="Sylfaen" w:hAnsi="Sylfaen"/>
        </w:rPr>
        <w:t xml:space="preserve"> տիտրում տաք լուծույթը 0,02 </w:t>
      </w:r>
      <w:r w:rsidRPr="0055042C">
        <w:rPr>
          <w:rFonts w:ascii="Sylfaen" w:hAnsi="Sylfaen"/>
          <w:i/>
        </w:rPr>
        <w:t>М պղնձի սուլֆատի լուծույթով</w:t>
      </w:r>
      <w:r w:rsidRPr="0055042C">
        <w:rPr>
          <w:rFonts w:ascii="Sylfaen" w:hAnsi="Sylfaen"/>
        </w:rPr>
        <w:t xml:space="preserve"> մինչ</w:t>
      </w:r>
      <w:r w:rsidR="003E6AE6">
        <w:rPr>
          <w:rFonts w:ascii="Sylfaen" w:hAnsi="Sylfaen"/>
        </w:rPr>
        <w:t>և</w:t>
      </w:r>
      <w:r w:rsidRPr="0055042C">
        <w:rPr>
          <w:rFonts w:ascii="Sylfaen" w:hAnsi="Sylfaen"/>
        </w:rPr>
        <w:t xml:space="preserve"> լուծույթի ներկվածքի՝ ծիրանադարչնագույնի փոփոխվելը:  </w:t>
      </w:r>
    </w:p>
    <w:p w14:paraId="0157B40C" w14:textId="77777777"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i/>
          <w:sz w:val="24"/>
          <w:szCs w:val="24"/>
        </w:rPr>
      </w:pPr>
      <w:r w:rsidRPr="0055042C">
        <w:rPr>
          <w:rStyle w:val="Bodytext2Sylfaen"/>
          <w:b w:val="0"/>
          <w:i/>
          <w:sz w:val="24"/>
          <w:szCs w:val="24"/>
        </w:rPr>
        <w:t>Զուգահեռ անցկացնում են ստուգիչ փորձ:</w:t>
      </w:r>
    </w:p>
    <w:p w14:paraId="1CA2E2DD"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Fonts w:ascii="Sylfaen" w:hAnsi="Sylfaen"/>
          <w:sz w:val="24"/>
          <w:szCs w:val="24"/>
        </w:rPr>
        <w:t xml:space="preserve">1 մլ </w:t>
      </w:r>
      <w:r w:rsidRPr="0055042C">
        <w:rPr>
          <w:rFonts w:ascii="Sylfaen" w:hAnsi="Sylfaen"/>
          <w:i/>
          <w:sz w:val="24"/>
          <w:szCs w:val="24"/>
        </w:rPr>
        <w:t>0,02 Մ նատրիումի էդետատի</w:t>
      </w:r>
      <w:r w:rsidRPr="0055042C">
        <w:rPr>
          <w:rFonts w:ascii="Sylfaen" w:hAnsi="Sylfaen"/>
          <w:sz w:val="24"/>
          <w:szCs w:val="24"/>
        </w:rPr>
        <w:t xml:space="preserve"> լուծույթը համապատասխանում է 0,5396 մգ Al-ին։</w:t>
      </w:r>
    </w:p>
    <w:p w14:paraId="2FE5FC19" w14:textId="77777777" w:rsidR="00653EF9" w:rsidRPr="0055042C" w:rsidRDefault="00126042">
      <w:pPr>
        <w:pStyle w:val="Bodytext20"/>
        <w:shd w:val="clear" w:color="auto" w:fill="auto"/>
        <w:tabs>
          <w:tab w:val="left" w:pos="1134"/>
        </w:tabs>
        <w:spacing w:before="0" w:after="160" w:line="346" w:lineRule="auto"/>
        <w:ind w:firstLine="567"/>
        <w:rPr>
          <w:rFonts w:ascii="Sylfaen" w:hAnsi="Sylfaen"/>
          <w:b/>
          <w:sz w:val="24"/>
          <w:szCs w:val="24"/>
        </w:rPr>
      </w:pPr>
      <w:r w:rsidRPr="0055042C">
        <w:rPr>
          <w:rStyle w:val="Bodytext2Sylfaen"/>
          <w:b w:val="0"/>
          <w:sz w:val="24"/>
          <w:szCs w:val="24"/>
        </w:rPr>
        <w:t>ՄԵԹՈԴԻԿԱ 2</w:t>
      </w:r>
    </w:p>
    <w:p w14:paraId="250518D2" w14:textId="1B498178" w:rsidR="00653EF9" w:rsidRPr="0055042C" w:rsidRDefault="00126042">
      <w:pPr>
        <w:pStyle w:val="Bodytext20"/>
        <w:shd w:val="clear" w:color="auto" w:fill="auto"/>
        <w:tabs>
          <w:tab w:val="left" w:pos="1134"/>
        </w:tabs>
        <w:spacing w:before="0" w:after="160" w:line="336" w:lineRule="auto"/>
        <w:ind w:firstLine="567"/>
        <w:rPr>
          <w:rFonts w:ascii="Sylfaen" w:hAnsi="Sylfaen"/>
          <w:sz w:val="24"/>
          <w:szCs w:val="24"/>
        </w:rPr>
      </w:pPr>
      <w:r w:rsidRPr="0055042C">
        <w:rPr>
          <w:rStyle w:val="Bodytext2Sylfaen"/>
          <w:b w:val="0"/>
          <w:i/>
          <w:sz w:val="24"/>
          <w:szCs w:val="24"/>
        </w:rPr>
        <w:lastRenderedPageBreak/>
        <w:t>Փորձարկվող նմուշը:</w:t>
      </w:r>
      <w:r w:rsidR="00E37373" w:rsidRPr="0055042C">
        <w:rPr>
          <w:rStyle w:val="Bodytext2Sylfaen"/>
          <w:sz w:val="24"/>
          <w:szCs w:val="24"/>
        </w:rPr>
        <w:t xml:space="preserve"> </w:t>
      </w:r>
      <w:r w:rsidR="00E37373" w:rsidRPr="0055042C">
        <w:rPr>
          <w:rFonts w:ascii="Sylfaen" w:hAnsi="Sylfaen"/>
          <w:sz w:val="24"/>
          <w:szCs w:val="24"/>
        </w:rPr>
        <w:t xml:space="preserve">100 մլ կ կլորահատակ փորձանոթում տեղադրում են մոտ 1 մգ ալյումին պարունակող հոմոգենիզացված նմուշի համապատասխան քանակություն, ավելացնում են </w:t>
      </w:r>
      <w:r w:rsidR="00E37373" w:rsidRPr="0055042C">
        <w:rPr>
          <w:rFonts w:ascii="Sylfaen" w:hAnsi="Sylfaen"/>
          <w:i/>
          <w:sz w:val="24"/>
          <w:szCs w:val="24"/>
        </w:rPr>
        <w:t>Р նոսրացված ծծմբաթթվի</w:t>
      </w:r>
      <w:r w:rsidR="00E37373" w:rsidRPr="0055042C">
        <w:rPr>
          <w:rFonts w:ascii="Sylfaen" w:hAnsi="Sylfaen"/>
          <w:sz w:val="24"/>
          <w:szCs w:val="24"/>
        </w:rPr>
        <w:t xml:space="preserve"> 2 մլ լուծույթ, խառնում </w:t>
      </w:r>
      <w:r w:rsidR="003E6AE6">
        <w:rPr>
          <w:rFonts w:ascii="Sylfaen" w:hAnsi="Sylfaen"/>
          <w:sz w:val="24"/>
          <w:szCs w:val="24"/>
        </w:rPr>
        <w:t>և</w:t>
      </w:r>
      <w:r w:rsidR="00E37373" w:rsidRPr="0055042C">
        <w:rPr>
          <w:rFonts w:ascii="Sylfaen" w:hAnsi="Sylfaen"/>
          <w:sz w:val="24"/>
          <w:szCs w:val="24"/>
        </w:rPr>
        <w:t xml:space="preserve"> տաքացնու՝մ մինչ</w:t>
      </w:r>
      <w:r w:rsidR="003E6AE6">
        <w:rPr>
          <w:rFonts w:ascii="Sylfaen" w:hAnsi="Sylfaen"/>
          <w:sz w:val="24"/>
          <w:szCs w:val="24"/>
        </w:rPr>
        <w:t>և</w:t>
      </w:r>
      <w:r w:rsidR="00E37373" w:rsidRPr="0055042C">
        <w:rPr>
          <w:rFonts w:ascii="Sylfaen" w:hAnsi="Sylfaen"/>
          <w:sz w:val="24"/>
          <w:szCs w:val="24"/>
        </w:rPr>
        <w:t xml:space="preserve"> եռալը: Հեղուկի շոգիացումից խուսափելու համար փորձանոթ, լուծույթի եռալուց հետո, պարբերաբար ներմուծում են 2-ից 5 անգամ խառնելու դեպքում 5-ական մլ </w:t>
      </w:r>
      <w:r w:rsidR="00E37373" w:rsidRPr="0055042C">
        <w:rPr>
          <w:rFonts w:ascii="Sylfaen" w:hAnsi="Sylfaen"/>
          <w:i/>
          <w:sz w:val="24"/>
          <w:szCs w:val="24"/>
        </w:rPr>
        <w:t>Р ջուր</w:t>
      </w:r>
      <w:r w:rsidR="00E37373" w:rsidRPr="0055042C">
        <w:rPr>
          <w:rFonts w:ascii="Sylfaen" w:hAnsi="Sylfaen"/>
          <w:sz w:val="24"/>
          <w:szCs w:val="24"/>
        </w:rPr>
        <w:t xml:space="preserve"> </w:t>
      </w:r>
      <w:r w:rsidR="003E6AE6">
        <w:rPr>
          <w:rFonts w:ascii="Sylfaen" w:hAnsi="Sylfaen"/>
          <w:sz w:val="24"/>
          <w:szCs w:val="24"/>
        </w:rPr>
        <w:t>և</w:t>
      </w:r>
      <w:r w:rsidR="00E37373" w:rsidRPr="0055042C">
        <w:rPr>
          <w:rFonts w:ascii="Sylfaen" w:hAnsi="Sylfaen"/>
          <w:sz w:val="24"/>
          <w:szCs w:val="24"/>
        </w:rPr>
        <w:t xml:space="preserve"> շարունակում տաքացնել՝ մինչ</w:t>
      </w:r>
      <w:r w:rsidR="003E6AE6">
        <w:rPr>
          <w:rFonts w:ascii="Sylfaen" w:hAnsi="Sylfaen"/>
          <w:sz w:val="24"/>
          <w:szCs w:val="24"/>
        </w:rPr>
        <w:t>և</w:t>
      </w:r>
      <w:r w:rsidR="00E37373" w:rsidRPr="0055042C">
        <w:rPr>
          <w:rFonts w:ascii="Sylfaen" w:hAnsi="Sylfaen"/>
          <w:sz w:val="24"/>
          <w:szCs w:val="24"/>
        </w:rPr>
        <w:t xml:space="preserve"> նստվածքի լրիվ լուծվելը:</w:t>
      </w:r>
      <w:r w:rsidR="00E37373" w:rsidRPr="0055042C">
        <w:rPr>
          <w:rStyle w:val="Bodytext2Sylfaen"/>
          <w:sz w:val="24"/>
          <w:szCs w:val="24"/>
        </w:rPr>
        <w:t xml:space="preserve"> </w:t>
      </w:r>
      <w:r w:rsidR="00E37373" w:rsidRPr="0055042C">
        <w:rPr>
          <w:rFonts w:ascii="Sylfaen" w:hAnsi="Sylfaen"/>
          <w:sz w:val="24"/>
          <w:szCs w:val="24"/>
        </w:rPr>
        <w:t>Ստացված լուծույթը հովացնում են մինչ</w:t>
      </w:r>
      <w:r w:rsidR="003E6AE6">
        <w:rPr>
          <w:rFonts w:ascii="Sylfaen" w:hAnsi="Sylfaen"/>
          <w:sz w:val="24"/>
          <w:szCs w:val="24"/>
        </w:rPr>
        <w:t>և</w:t>
      </w:r>
      <w:r w:rsidR="00E37373" w:rsidRPr="0055042C">
        <w:rPr>
          <w:rFonts w:ascii="Sylfaen" w:hAnsi="Sylfaen"/>
          <w:sz w:val="24"/>
          <w:szCs w:val="24"/>
        </w:rPr>
        <w:t xml:space="preserve"> 15 °С-ից 25 °С ջերմաստիճանը, տեղափոխում 250 մլ տարողությամբ կոնաձ</w:t>
      </w:r>
      <w:r w:rsidR="003E6AE6">
        <w:rPr>
          <w:rFonts w:ascii="Sylfaen" w:hAnsi="Sylfaen"/>
          <w:sz w:val="24"/>
          <w:szCs w:val="24"/>
        </w:rPr>
        <w:t>և</w:t>
      </w:r>
      <w:r w:rsidR="00E37373" w:rsidRPr="0055042C">
        <w:rPr>
          <w:rFonts w:ascii="Sylfaen" w:hAnsi="Sylfaen"/>
          <w:sz w:val="24"/>
          <w:szCs w:val="24"/>
        </w:rPr>
        <w:t xml:space="preserve"> փորձանոթ՝ լվանալով 25 մլ </w:t>
      </w:r>
      <w:r w:rsidR="00E37373" w:rsidRPr="0055042C">
        <w:rPr>
          <w:rFonts w:ascii="Sylfaen" w:hAnsi="Sylfaen"/>
          <w:i/>
          <w:sz w:val="24"/>
          <w:szCs w:val="24"/>
        </w:rPr>
        <w:t>Р ջրի</w:t>
      </w:r>
      <w:r w:rsidR="00E37373" w:rsidRPr="0055042C">
        <w:rPr>
          <w:rFonts w:ascii="Sylfaen" w:hAnsi="Sylfaen"/>
          <w:sz w:val="24"/>
          <w:szCs w:val="24"/>
        </w:rPr>
        <w:t xml:space="preserve"> կլորահատակ փորձանոթը:</w:t>
      </w:r>
    </w:p>
    <w:p w14:paraId="4F96084B" w14:textId="4ABC0A00" w:rsidR="00653EF9" w:rsidRPr="0055042C" w:rsidRDefault="00E37373">
      <w:pPr>
        <w:pStyle w:val="Bodytext20"/>
        <w:shd w:val="clear" w:color="auto" w:fill="auto"/>
        <w:tabs>
          <w:tab w:val="left" w:pos="1134"/>
        </w:tabs>
        <w:spacing w:before="0" w:after="160" w:line="336" w:lineRule="auto"/>
        <w:ind w:firstLine="567"/>
        <w:rPr>
          <w:rFonts w:ascii="Sylfaen" w:hAnsi="Sylfaen"/>
          <w:sz w:val="24"/>
          <w:szCs w:val="24"/>
        </w:rPr>
      </w:pPr>
      <w:r w:rsidRPr="0055042C">
        <w:rPr>
          <w:rFonts w:ascii="Sylfaen" w:hAnsi="Sylfaen"/>
          <w:sz w:val="24"/>
          <w:szCs w:val="24"/>
        </w:rPr>
        <w:t xml:space="preserve">Ավելացնում են 10 մլ 4,5 </w:t>
      </w:r>
      <w:r w:rsidRPr="0055042C">
        <w:rPr>
          <w:rFonts w:ascii="Sylfaen" w:hAnsi="Sylfaen"/>
          <w:i/>
          <w:sz w:val="24"/>
          <w:szCs w:val="24"/>
        </w:rPr>
        <w:t>рН-ով Р ացետատային բուֆերային լուծույթ</w:t>
      </w:r>
      <w:r w:rsidRPr="0055042C">
        <w:rPr>
          <w:rFonts w:ascii="Sylfaen" w:hAnsi="Sylfaen"/>
          <w:sz w:val="24"/>
          <w:szCs w:val="24"/>
        </w:rPr>
        <w:t xml:space="preserve"> </w:t>
      </w:r>
      <w:r w:rsidR="003E6AE6">
        <w:rPr>
          <w:rFonts w:ascii="Sylfaen" w:hAnsi="Sylfaen"/>
          <w:sz w:val="24"/>
          <w:szCs w:val="24"/>
        </w:rPr>
        <w:t>և</w:t>
      </w:r>
      <w:r w:rsidRPr="0055042C">
        <w:rPr>
          <w:rFonts w:ascii="Sylfaen" w:hAnsi="Sylfaen"/>
          <w:sz w:val="24"/>
          <w:szCs w:val="24"/>
        </w:rPr>
        <w:t xml:space="preserve"> 10,0 մլ </w:t>
      </w:r>
      <w:r w:rsidRPr="0055042C">
        <w:rPr>
          <w:rFonts w:ascii="Sylfaen" w:hAnsi="Sylfaen"/>
          <w:i/>
          <w:sz w:val="24"/>
          <w:szCs w:val="24"/>
        </w:rPr>
        <w:t>0,01 М նատրիումի էդետատի լուծույթ</w:t>
      </w:r>
      <w:r w:rsidRPr="0055042C">
        <w:rPr>
          <w:rFonts w:ascii="Sylfaen" w:hAnsi="Sylfaen"/>
          <w:sz w:val="24"/>
          <w:szCs w:val="24"/>
        </w:rPr>
        <w:t xml:space="preserve">, խառնում </w:t>
      </w:r>
      <w:r w:rsidR="003E6AE6">
        <w:rPr>
          <w:rFonts w:ascii="Sylfaen" w:hAnsi="Sylfaen"/>
          <w:sz w:val="24"/>
          <w:szCs w:val="24"/>
        </w:rPr>
        <w:t>և</w:t>
      </w:r>
      <w:r w:rsidRPr="0055042C">
        <w:rPr>
          <w:rFonts w:ascii="Sylfaen" w:hAnsi="Sylfaen"/>
          <w:sz w:val="24"/>
          <w:szCs w:val="24"/>
        </w:rPr>
        <w:t xml:space="preserve"> տաքացնում՝ մինչ</w:t>
      </w:r>
      <w:r w:rsidR="003E6AE6">
        <w:rPr>
          <w:rFonts w:ascii="Sylfaen" w:hAnsi="Sylfaen"/>
          <w:sz w:val="24"/>
          <w:szCs w:val="24"/>
        </w:rPr>
        <w:t>և</w:t>
      </w:r>
      <w:r w:rsidRPr="0055042C">
        <w:rPr>
          <w:rFonts w:ascii="Sylfaen" w:hAnsi="Sylfaen"/>
          <w:sz w:val="24"/>
          <w:szCs w:val="24"/>
        </w:rPr>
        <w:t xml:space="preserve"> եռալը:</w:t>
      </w:r>
      <w:r w:rsidRPr="0055042C">
        <w:rPr>
          <w:rStyle w:val="Bodytext2Sylfaen"/>
          <w:sz w:val="24"/>
          <w:szCs w:val="24"/>
        </w:rPr>
        <w:t xml:space="preserve"> </w:t>
      </w:r>
      <w:r w:rsidRPr="0055042C">
        <w:rPr>
          <w:rFonts w:ascii="Sylfaen" w:hAnsi="Sylfaen"/>
          <w:sz w:val="24"/>
          <w:szCs w:val="24"/>
        </w:rPr>
        <w:t>Ստացված լուծույթը հովացնում են մինչ</w:t>
      </w:r>
      <w:r w:rsidR="003E6AE6">
        <w:rPr>
          <w:rFonts w:ascii="Sylfaen" w:hAnsi="Sylfaen"/>
          <w:sz w:val="24"/>
          <w:szCs w:val="24"/>
        </w:rPr>
        <w:t>և</w:t>
      </w:r>
      <w:r w:rsidRPr="0055042C">
        <w:rPr>
          <w:rFonts w:ascii="Sylfaen" w:hAnsi="Sylfaen"/>
          <w:sz w:val="24"/>
          <w:szCs w:val="24"/>
        </w:rPr>
        <w:t xml:space="preserve"> 15 °С-ից 25 °С ջերմաստիճանը, ավելացնում 25 մլ </w:t>
      </w:r>
      <w:r w:rsidRPr="0055042C">
        <w:rPr>
          <w:rFonts w:ascii="Sylfaen" w:hAnsi="Sylfaen"/>
          <w:i/>
          <w:sz w:val="24"/>
          <w:szCs w:val="24"/>
        </w:rPr>
        <w:t>Р էթանոլ (96 %)</w:t>
      </w:r>
      <w:r w:rsidRPr="0055042C">
        <w:rPr>
          <w:rFonts w:ascii="Sylfaen" w:hAnsi="Sylfaen"/>
          <w:sz w:val="24"/>
          <w:szCs w:val="24"/>
        </w:rPr>
        <w:t xml:space="preserve">, </w:t>
      </w:r>
      <w:r w:rsidRPr="0055042C">
        <w:rPr>
          <w:rFonts w:ascii="Sylfaen" w:hAnsi="Sylfaen"/>
          <w:i/>
          <w:sz w:val="24"/>
          <w:szCs w:val="24"/>
        </w:rPr>
        <w:t>Р ացետոնում</w:t>
      </w:r>
      <w:r w:rsidRPr="0055042C">
        <w:rPr>
          <w:rFonts w:ascii="Sylfaen" w:hAnsi="Sylfaen"/>
          <w:sz w:val="24"/>
          <w:szCs w:val="24"/>
        </w:rPr>
        <w:t xml:space="preserve"> 0,25 գ/լ </w:t>
      </w:r>
      <w:r w:rsidRPr="0055042C">
        <w:rPr>
          <w:rFonts w:ascii="Sylfaen" w:hAnsi="Sylfaen"/>
          <w:i/>
          <w:sz w:val="24"/>
          <w:szCs w:val="24"/>
        </w:rPr>
        <w:t>Р դիտիզոնի</w:t>
      </w:r>
      <w:r w:rsidRPr="0055042C">
        <w:rPr>
          <w:rFonts w:ascii="Sylfaen" w:hAnsi="Sylfaen"/>
          <w:sz w:val="24"/>
          <w:szCs w:val="24"/>
        </w:rPr>
        <w:t xml:space="preserve"> 1 մլ լուծույթ, խառնում </w:t>
      </w:r>
      <w:r w:rsidR="003E6AE6">
        <w:rPr>
          <w:rFonts w:ascii="Sylfaen" w:hAnsi="Sylfaen"/>
          <w:sz w:val="24"/>
          <w:szCs w:val="24"/>
        </w:rPr>
        <w:t>և</w:t>
      </w:r>
      <w:r w:rsidRPr="0055042C">
        <w:rPr>
          <w:rFonts w:ascii="Sylfaen" w:hAnsi="Sylfaen"/>
          <w:sz w:val="24"/>
          <w:szCs w:val="24"/>
        </w:rPr>
        <w:t xml:space="preserve"> տիտրում </w:t>
      </w:r>
      <w:r w:rsidRPr="0055042C">
        <w:rPr>
          <w:rFonts w:ascii="Sylfaen" w:hAnsi="Sylfaen"/>
          <w:i/>
          <w:sz w:val="24"/>
          <w:szCs w:val="24"/>
        </w:rPr>
        <w:t>0,01 М ցինկի սուլֆատի լուծույթով</w:t>
      </w:r>
      <w:r w:rsidRPr="0055042C">
        <w:rPr>
          <w:rFonts w:ascii="Sylfaen" w:hAnsi="Sylfaen"/>
          <w:sz w:val="24"/>
          <w:szCs w:val="24"/>
        </w:rPr>
        <w:t xml:space="preserve"> մինչ</w:t>
      </w:r>
      <w:r w:rsidR="003E6AE6">
        <w:rPr>
          <w:rFonts w:ascii="Sylfaen" w:hAnsi="Sylfaen"/>
          <w:sz w:val="24"/>
          <w:szCs w:val="24"/>
        </w:rPr>
        <w:t>և</w:t>
      </w:r>
      <w:r w:rsidRPr="0055042C">
        <w:rPr>
          <w:rFonts w:ascii="Sylfaen" w:hAnsi="Sylfaen"/>
          <w:sz w:val="24"/>
          <w:szCs w:val="24"/>
        </w:rPr>
        <w:t xml:space="preserve"> ներկվածքի՝ կարմրի փոփոխվելը:</w:t>
      </w:r>
    </w:p>
    <w:p w14:paraId="49C8F8D4" w14:textId="77777777" w:rsidR="00653EF9" w:rsidRPr="0055042C" w:rsidRDefault="00126042">
      <w:pPr>
        <w:pStyle w:val="Bodytext20"/>
        <w:shd w:val="clear" w:color="auto" w:fill="auto"/>
        <w:tabs>
          <w:tab w:val="left" w:pos="1134"/>
        </w:tabs>
        <w:spacing w:before="0" w:after="160" w:line="336" w:lineRule="auto"/>
        <w:ind w:firstLine="567"/>
        <w:rPr>
          <w:rFonts w:ascii="Sylfaen" w:hAnsi="Sylfaen"/>
          <w:i/>
          <w:sz w:val="24"/>
          <w:szCs w:val="24"/>
        </w:rPr>
      </w:pPr>
      <w:r w:rsidRPr="0055042C">
        <w:rPr>
          <w:rStyle w:val="Bodytext2Sylfaen"/>
          <w:b w:val="0"/>
          <w:i/>
          <w:sz w:val="24"/>
          <w:szCs w:val="24"/>
        </w:rPr>
        <w:t>Զուգահեռ անցկացնում են ստուգիչ փորձ:</w:t>
      </w:r>
    </w:p>
    <w:p w14:paraId="3DFEBB6D" w14:textId="77777777" w:rsidR="00653EF9" w:rsidRPr="0055042C" w:rsidRDefault="00E37373">
      <w:pPr>
        <w:pStyle w:val="Bodytext20"/>
        <w:shd w:val="clear" w:color="auto" w:fill="auto"/>
        <w:tabs>
          <w:tab w:val="left" w:pos="1134"/>
        </w:tabs>
        <w:spacing w:before="0" w:after="160" w:line="336" w:lineRule="auto"/>
        <w:ind w:firstLine="567"/>
        <w:rPr>
          <w:rStyle w:val="Bodytext2Sylfaen"/>
          <w:sz w:val="24"/>
          <w:szCs w:val="24"/>
        </w:rPr>
      </w:pPr>
      <w:r w:rsidRPr="0055042C">
        <w:rPr>
          <w:rFonts w:ascii="Sylfaen" w:hAnsi="Sylfaen"/>
          <w:sz w:val="24"/>
          <w:szCs w:val="24"/>
        </w:rPr>
        <w:t xml:space="preserve">1 մլ 0,01 </w:t>
      </w:r>
      <w:r w:rsidRPr="0055042C">
        <w:rPr>
          <w:rFonts w:ascii="Sylfaen" w:hAnsi="Sylfaen"/>
          <w:i/>
          <w:sz w:val="24"/>
          <w:szCs w:val="24"/>
        </w:rPr>
        <w:t>Մ նատրիումի էդետատի լուծույթը</w:t>
      </w:r>
      <w:r w:rsidRPr="0055042C">
        <w:rPr>
          <w:rFonts w:ascii="Sylfaen" w:hAnsi="Sylfaen"/>
          <w:sz w:val="24"/>
          <w:szCs w:val="24"/>
        </w:rPr>
        <w:t xml:space="preserve"> համապատասխանում է 0,2698 մգ Al-ին։</w:t>
      </w:r>
    </w:p>
    <w:p w14:paraId="70691957" w14:textId="77777777" w:rsidR="00653EF9" w:rsidRPr="0055042C" w:rsidRDefault="00653EF9">
      <w:pPr>
        <w:pStyle w:val="Bodytext20"/>
        <w:shd w:val="clear" w:color="auto" w:fill="auto"/>
        <w:tabs>
          <w:tab w:val="left" w:pos="1134"/>
        </w:tabs>
        <w:spacing w:before="0" w:after="160" w:line="336" w:lineRule="auto"/>
        <w:ind w:firstLine="567"/>
        <w:rPr>
          <w:rFonts w:ascii="Sylfaen" w:hAnsi="Sylfaen"/>
          <w:sz w:val="24"/>
          <w:szCs w:val="24"/>
        </w:rPr>
      </w:pPr>
    </w:p>
    <w:p w14:paraId="0AFE0928" w14:textId="77777777" w:rsidR="00653EF9" w:rsidRPr="0055042C" w:rsidRDefault="00E37373">
      <w:pPr>
        <w:pStyle w:val="Bodytext20"/>
        <w:shd w:val="clear" w:color="auto" w:fill="auto"/>
        <w:spacing w:before="0" w:after="160" w:line="336" w:lineRule="auto"/>
        <w:ind w:right="-1" w:firstLine="0"/>
        <w:jc w:val="right"/>
        <w:rPr>
          <w:rStyle w:val="Bodytext2Sylfaen"/>
          <w:sz w:val="24"/>
          <w:szCs w:val="24"/>
        </w:rPr>
      </w:pPr>
      <w:r w:rsidRPr="0055042C">
        <w:rPr>
          <w:rStyle w:val="Bodytext2Sylfaen"/>
          <w:sz w:val="24"/>
          <w:szCs w:val="24"/>
        </w:rPr>
        <w:t>201110011-2023</w:t>
      </w:r>
    </w:p>
    <w:p w14:paraId="4EB20265" w14:textId="77777777" w:rsidR="00653EF9" w:rsidRPr="0055042C" w:rsidRDefault="00653EF9">
      <w:pPr>
        <w:pStyle w:val="Bodytext20"/>
        <w:shd w:val="clear" w:color="auto" w:fill="auto"/>
        <w:spacing w:before="0" w:after="160" w:line="336" w:lineRule="auto"/>
        <w:ind w:right="-1" w:firstLine="0"/>
        <w:jc w:val="center"/>
        <w:rPr>
          <w:rFonts w:ascii="Sylfaen" w:hAnsi="Sylfaen"/>
          <w:sz w:val="24"/>
          <w:szCs w:val="24"/>
        </w:rPr>
      </w:pPr>
    </w:p>
    <w:p w14:paraId="1E12C5BE" w14:textId="77777777" w:rsidR="00653EF9" w:rsidRPr="0055042C" w:rsidRDefault="00E37373">
      <w:pPr>
        <w:pStyle w:val="Bodytext20"/>
        <w:shd w:val="clear" w:color="auto" w:fill="auto"/>
        <w:spacing w:before="0" w:after="160" w:line="336" w:lineRule="auto"/>
        <w:ind w:right="-1" w:firstLine="0"/>
        <w:jc w:val="center"/>
        <w:rPr>
          <w:rStyle w:val="Bodytext2Sylfaen"/>
          <w:sz w:val="24"/>
          <w:szCs w:val="24"/>
        </w:rPr>
      </w:pPr>
      <w:r w:rsidRPr="0055042C">
        <w:rPr>
          <w:rStyle w:val="Bodytext2Sylfaen"/>
          <w:sz w:val="24"/>
          <w:szCs w:val="24"/>
        </w:rPr>
        <w:t xml:space="preserve">2.1.11.11. ՖԵՆՈԼԸ ԻՄՈՒՆԱՇԻՃՈՒԿՆԵՐՈՒՄ, ՊԱՏՎԱՍՏԱՆՅՈՒԹԵՐՈՒՄ </w:t>
      </w:r>
      <w:r w:rsidR="006D07DF" w:rsidRPr="0055042C">
        <w:rPr>
          <w:rStyle w:val="Bodytext2Sylfaen"/>
          <w:sz w:val="24"/>
          <w:szCs w:val="24"/>
        </w:rPr>
        <w:br/>
      </w:r>
      <w:r w:rsidRPr="0055042C">
        <w:rPr>
          <w:rStyle w:val="Bodytext2Sylfaen"/>
          <w:sz w:val="24"/>
          <w:szCs w:val="24"/>
        </w:rPr>
        <w:t xml:space="preserve">ԵՎ ԱԼԵՐԳԵՆՆԵՐՈՒՄ </w:t>
      </w:r>
    </w:p>
    <w:p w14:paraId="5138D6D3" w14:textId="77777777" w:rsidR="00653EF9" w:rsidRPr="0055042C" w:rsidRDefault="00653EF9">
      <w:pPr>
        <w:pStyle w:val="Bodytext20"/>
        <w:shd w:val="clear" w:color="auto" w:fill="auto"/>
        <w:spacing w:before="0" w:after="160" w:line="336" w:lineRule="auto"/>
        <w:ind w:right="-1" w:firstLine="0"/>
        <w:jc w:val="center"/>
        <w:rPr>
          <w:rFonts w:ascii="Sylfaen" w:hAnsi="Sylfaen"/>
          <w:b/>
          <w:bCs/>
          <w:sz w:val="24"/>
          <w:szCs w:val="24"/>
        </w:rPr>
      </w:pPr>
    </w:p>
    <w:p w14:paraId="0C963D77" w14:textId="4ED4501D" w:rsidR="00653EF9" w:rsidRPr="0055042C" w:rsidRDefault="00126042">
      <w:pPr>
        <w:pStyle w:val="Bodytext20"/>
        <w:shd w:val="clear" w:color="auto" w:fill="auto"/>
        <w:tabs>
          <w:tab w:val="left" w:pos="1134"/>
        </w:tabs>
        <w:spacing w:before="0" w:after="160" w:line="336" w:lineRule="auto"/>
        <w:ind w:firstLine="567"/>
        <w:rPr>
          <w:rFonts w:ascii="Sylfaen" w:hAnsi="Sylfaen"/>
          <w:sz w:val="24"/>
          <w:szCs w:val="24"/>
        </w:rPr>
      </w:pPr>
      <w:r w:rsidRPr="0055042C">
        <w:rPr>
          <w:rStyle w:val="Bodytext2Sylfaen"/>
          <w:b w:val="0"/>
          <w:i/>
          <w:sz w:val="24"/>
          <w:szCs w:val="24"/>
        </w:rPr>
        <w:t>Փորձարկվող լուծույթը:</w:t>
      </w:r>
      <w:r w:rsidR="00E37373" w:rsidRPr="0055042C">
        <w:rPr>
          <w:rStyle w:val="Bodytext2Sylfaen"/>
          <w:sz w:val="24"/>
          <w:szCs w:val="24"/>
        </w:rPr>
        <w:t xml:space="preserve"> </w:t>
      </w:r>
      <w:r w:rsidR="00E37373" w:rsidRPr="0055042C">
        <w:rPr>
          <w:rFonts w:ascii="Sylfaen" w:hAnsi="Sylfaen"/>
          <w:sz w:val="24"/>
          <w:szCs w:val="24"/>
        </w:rPr>
        <w:t xml:space="preserve">Հոմոգենիզացված փորձարկվող նմուշը նոսրացնում են </w:t>
      </w:r>
      <w:r w:rsidR="00E37373" w:rsidRPr="0055042C">
        <w:rPr>
          <w:rFonts w:ascii="Sylfaen" w:hAnsi="Sylfaen"/>
          <w:i/>
          <w:sz w:val="24"/>
          <w:szCs w:val="24"/>
        </w:rPr>
        <w:t>Р ջրով՝</w:t>
      </w:r>
      <w:r w:rsidR="00E37373" w:rsidRPr="0055042C">
        <w:rPr>
          <w:rFonts w:ascii="Sylfaen" w:hAnsi="Sylfaen"/>
          <w:sz w:val="24"/>
          <w:szCs w:val="24"/>
        </w:rPr>
        <w:t xml:space="preserve"> մինչ</w:t>
      </w:r>
      <w:r w:rsidR="003E6AE6">
        <w:rPr>
          <w:rFonts w:ascii="Sylfaen" w:hAnsi="Sylfaen"/>
          <w:sz w:val="24"/>
          <w:szCs w:val="24"/>
        </w:rPr>
        <w:t>և</w:t>
      </w:r>
      <w:r w:rsidR="00E37373" w:rsidRPr="0055042C">
        <w:rPr>
          <w:rFonts w:ascii="Sylfaen" w:hAnsi="Sylfaen"/>
          <w:sz w:val="24"/>
          <w:szCs w:val="24"/>
        </w:rPr>
        <w:t xml:space="preserve"> մոտ 15 մկգ/մլ կոնցենտրացիայով ֆենոլի լուծույթի ստացման համար անհրաժեշտ ծավալը:</w:t>
      </w:r>
    </w:p>
    <w:p w14:paraId="7AC0A56A" w14:textId="50559C62" w:rsidR="00E37373" w:rsidRPr="0055042C" w:rsidRDefault="00126042" w:rsidP="00E37373">
      <w:pPr>
        <w:tabs>
          <w:tab w:val="left" w:pos="1134"/>
        </w:tabs>
        <w:spacing w:after="160" w:line="360" w:lineRule="auto"/>
        <w:ind w:firstLine="567"/>
        <w:jc w:val="both"/>
        <w:rPr>
          <w:rStyle w:val="Bodytext2Sylfaen"/>
          <w:sz w:val="24"/>
          <w:szCs w:val="24"/>
        </w:rPr>
      </w:pPr>
      <w:r w:rsidRPr="0055042C">
        <w:rPr>
          <w:rStyle w:val="Bodytext2Sylfaen"/>
          <w:rFonts w:eastAsia="Arial Unicode MS"/>
          <w:b w:val="0"/>
          <w:i/>
          <w:sz w:val="24"/>
          <w:szCs w:val="24"/>
        </w:rPr>
        <w:t>Համեմատման լուծույթներ</w:t>
      </w:r>
      <w:r w:rsidR="00E37373" w:rsidRPr="0055042C">
        <w:rPr>
          <w:rStyle w:val="Bodytext2Sylfaen"/>
          <w:rFonts w:eastAsia="Arial Unicode MS"/>
          <w:sz w:val="24"/>
          <w:szCs w:val="24"/>
        </w:rPr>
        <w:t>։</w:t>
      </w:r>
      <w:r w:rsidR="00E37373" w:rsidRPr="0055042C">
        <w:rPr>
          <w:rStyle w:val="Bodytext2Sylfaen"/>
          <w:sz w:val="24"/>
          <w:szCs w:val="24"/>
        </w:rPr>
        <w:t xml:space="preserve"> </w:t>
      </w:r>
      <w:r w:rsidR="00E37373" w:rsidRPr="0055042C">
        <w:rPr>
          <w:rFonts w:ascii="Sylfaen" w:hAnsi="Sylfaen"/>
        </w:rPr>
        <w:t xml:space="preserve">Պատրաստում են համապատասխանաբար 5 </w:t>
      </w:r>
      <w:r w:rsidR="00E37373" w:rsidRPr="0055042C">
        <w:rPr>
          <w:rFonts w:ascii="Sylfaen" w:hAnsi="Sylfaen"/>
        </w:rPr>
        <w:lastRenderedPageBreak/>
        <w:t xml:space="preserve">մկգ/մլ, 10 մկգ/մլ, 15 մկգ/մլ, 20 մկգ/մլ </w:t>
      </w:r>
      <w:r w:rsidR="003E6AE6">
        <w:rPr>
          <w:rFonts w:ascii="Sylfaen" w:hAnsi="Sylfaen"/>
        </w:rPr>
        <w:t>և</w:t>
      </w:r>
      <w:r w:rsidR="00E37373" w:rsidRPr="0055042C">
        <w:rPr>
          <w:rFonts w:ascii="Sylfaen" w:hAnsi="Sylfaen"/>
        </w:rPr>
        <w:t xml:space="preserve"> 30 մկգ/մլ ֆենոլ պարունակող </w:t>
      </w:r>
      <w:r w:rsidR="00E37373" w:rsidRPr="0055042C">
        <w:rPr>
          <w:rFonts w:ascii="Sylfaen" w:hAnsi="Sylfaen"/>
          <w:i/>
        </w:rPr>
        <w:t>Р ֆենոլով</w:t>
      </w:r>
      <w:r w:rsidR="00E37373" w:rsidRPr="0055042C">
        <w:rPr>
          <w:rFonts w:ascii="Sylfaen" w:hAnsi="Sylfaen"/>
        </w:rPr>
        <w:t xml:space="preserve"> մի շարք համեմատման լուծույթներ:</w:t>
      </w:r>
    </w:p>
    <w:p w14:paraId="4B96D3A3" w14:textId="1BAA48B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Fonts w:ascii="Sylfaen" w:hAnsi="Sylfaen"/>
          <w:sz w:val="24"/>
          <w:szCs w:val="24"/>
        </w:rPr>
        <w:t xml:space="preserve">5,0 մլ փորձարկվող լուծույթին </w:t>
      </w:r>
      <w:r w:rsidR="003E6AE6">
        <w:rPr>
          <w:rFonts w:ascii="Sylfaen" w:hAnsi="Sylfaen"/>
          <w:sz w:val="24"/>
          <w:szCs w:val="24"/>
        </w:rPr>
        <w:t>և</w:t>
      </w:r>
      <w:r w:rsidRPr="0055042C">
        <w:rPr>
          <w:rFonts w:ascii="Sylfaen" w:hAnsi="Sylfaen"/>
          <w:sz w:val="24"/>
          <w:szCs w:val="24"/>
        </w:rPr>
        <w:t xml:space="preserve"> 5,0 մլ համեմատման լուծույթներից յուրաքանչյուրին ավելացնում են 5,0-ական մլ </w:t>
      </w:r>
      <w:r w:rsidRPr="0055042C">
        <w:rPr>
          <w:rFonts w:ascii="Sylfaen" w:hAnsi="Sylfaen"/>
          <w:i/>
          <w:sz w:val="24"/>
          <w:szCs w:val="24"/>
        </w:rPr>
        <w:t>9,0 рН-ով Р բուֆերային լուծույթ</w:t>
      </w:r>
      <w:r w:rsidRPr="0055042C">
        <w:rPr>
          <w:rFonts w:ascii="Sylfaen" w:hAnsi="Sylfaen"/>
          <w:sz w:val="24"/>
          <w:szCs w:val="24"/>
        </w:rPr>
        <w:t xml:space="preserve">, 5,0 մլ </w:t>
      </w:r>
      <w:r w:rsidRPr="0055042C">
        <w:rPr>
          <w:rFonts w:ascii="Sylfaen" w:hAnsi="Sylfaen"/>
          <w:i/>
          <w:sz w:val="24"/>
          <w:szCs w:val="24"/>
        </w:rPr>
        <w:t>Р ամինապիրազոլոնի լուծույթ</w:t>
      </w:r>
      <w:r w:rsidRPr="0055042C">
        <w:rPr>
          <w:rFonts w:ascii="Sylfaen" w:hAnsi="Sylfaen"/>
          <w:sz w:val="24"/>
          <w:szCs w:val="24"/>
        </w:rPr>
        <w:t xml:space="preserve"> </w:t>
      </w:r>
      <w:r w:rsidR="003E6AE6">
        <w:rPr>
          <w:rFonts w:ascii="Sylfaen" w:hAnsi="Sylfaen"/>
          <w:sz w:val="24"/>
          <w:szCs w:val="24"/>
        </w:rPr>
        <w:t>և</w:t>
      </w:r>
      <w:r w:rsidRPr="0055042C">
        <w:rPr>
          <w:rFonts w:ascii="Sylfaen" w:hAnsi="Sylfaen"/>
          <w:sz w:val="24"/>
          <w:szCs w:val="24"/>
        </w:rPr>
        <w:t xml:space="preserve"> 5,0 մլ </w:t>
      </w:r>
      <w:r w:rsidRPr="0055042C">
        <w:rPr>
          <w:rFonts w:ascii="Sylfaen" w:hAnsi="Sylfaen"/>
          <w:i/>
          <w:sz w:val="24"/>
          <w:szCs w:val="24"/>
        </w:rPr>
        <w:t>Р կալիումի ֆերիցիանիդի լուծույթ</w:t>
      </w:r>
      <w:r w:rsidRPr="0055042C">
        <w:rPr>
          <w:rFonts w:ascii="Sylfaen" w:hAnsi="Sylfaen"/>
          <w:sz w:val="24"/>
          <w:szCs w:val="24"/>
        </w:rPr>
        <w:t>:</w:t>
      </w:r>
      <w:r w:rsidRPr="0055042C">
        <w:rPr>
          <w:rStyle w:val="Bodytext2Sylfaen"/>
          <w:sz w:val="24"/>
          <w:szCs w:val="24"/>
        </w:rPr>
        <w:t xml:space="preserve"> </w:t>
      </w:r>
      <w:r w:rsidRPr="0055042C">
        <w:rPr>
          <w:rFonts w:ascii="Sylfaen" w:hAnsi="Sylfaen"/>
          <w:sz w:val="24"/>
          <w:szCs w:val="24"/>
        </w:rPr>
        <w:t xml:space="preserve">Պահում են ստացված լուծույթները 10 րոպե </w:t>
      </w:r>
      <w:r w:rsidR="003E6AE6">
        <w:rPr>
          <w:rFonts w:ascii="Sylfaen" w:hAnsi="Sylfaen"/>
          <w:sz w:val="24"/>
          <w:szCs w:val="24"/>
        </w:rPr>
        <w:t>և</w:t>
      </w:r>
      <w:r w:rsidRPr="0055042C">
        <w:rPr>
          <w:rFonts w:ascii="Sylfaen" w:hAnsi="Sylfaen"/>
          <w:sz w:val="24"/>
          <w:szCs w:val="24"/>
        </w:rPr>
        <w:t xml:space="preserve"> չափում դրանց օպտիկական խտությունը (2.1.2.24) ալիքի 546 նմ երկարության դեպքում:</w:t>
      </w:r>
    </w:p>
    <w:p w14:paraId="7441DF11" w14:textId="161F4955" w:rsidR="00E37373" w:rsidRPr="0055042C" w:rsidRDefault="00126042" w:rsidP="00E37373">
      <w:pPr>
        <w:pStyle w:val="Bodytext20"/>
        <w:shd w:val="clear" w:color="auto" w:fill="auto"/>
        <w:tabs>
          <w:tab w:val="left" w:pos="1134"/>
        </w:tabs>
        <w:spacing w:before="0" w:after="160" w:line="360" w:lineRule="auto"/>
        <w:ind w:firstLine="567"/>
        <w:rPr>
          <w:rStyle w:val="Bodytext2Sylfaen"/>
          <w:b w:val="0"/>
          <w:sz w:val="24"/>
          <w:szCs w:val="24"/>
        </w:rPr>
      </w:pPr>
      <w:r w:rsidRPr="0055042C">
        <w:rPr>
          <w:rStyle w:val="Bodytext2Sylfaen"/>
          <w:b w:val="0"/>
          <w:sz w:val="24"/>
          <w:szCs w:val="24"/>
        </w:rPr>
        <w:t xml:space="preserve">Կառուցում են չափաբերման կոր </w:t>
      </w:r>
      <w:r w:rsidR="003E6AE6">
        <w:rPr>
          <w:rStyle w:val="Bodytext2Sylfaen"/>
          <w:b w:val="0"/>
          <w:sz w:val="24"/>
          <w:szCs w:val="24"/>
        </w:rPr>
        <w:t>և</w:t>
      </w:r>
      <w:r w:rsidRPr="0055042C">
        <w:rPr>
          <w:rStyle w:val="Bodytext2Sylfaen"/>
          <w:b w:val="0"/>
          <w:sz w:val="24"/>
          <w:szCs w:val="24"/>
        </w:rPr>
        <w:t xml:space="preserve"> հաշվարկում փորձարկվող նմուշում ֆենոլի պարունակությունը:</w:t>
      </w:r>
    </w:p>
    <w:p w14:paraId="1E177AA0"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p>
    <w:p w14:paraId="05C811E3" w14:textId="77777777" w:rsidR="00E37373" w:rsidRPr="0055042C" w:rsidRDefault="00E37373" w:rsidP="00E37373">
      <w:pPr>
        <w:pStyle w:val="Bodytext20"/>
        <w:shd w:val="clear" w:color="auto" w:fill="auto"/>
        <w:spacing w:before="0" w:after="160" w:line="360" w:lineRule="auto"/>
        <w:ind w:right="-1" w:firstLine="0"/>
        <w:jc w:val="right"/>
        <w:rPr>
          <w:rStyle w:val="Bodytext2Sylfaen"/>
          <w:sz w:val="24"/>
          <w:szCs w:val="24"/>
        </w:rPr>
      </w:pPr>
      <w:r w:rsidRPr="0055042C">
        <w:rPr>
          <w:rStyle w:val="Bodytext2Sylfaen"/>
          <w:sz w:val="24"/>
          <w:szCs w:val="24"/>
        </w:rPr>
        <w:t>201110012-2023</w:t>
      </w:r>
    </w:p>
    <w:p w14:paraId="6762E90F" w14:textId="77777777" w:rsidR="00E37373" w:rsidRPr="0055042C" w:rsidRDefault="00E37373" w:rsidP="00E37373">
      <w:pPr>
        <w:pStyle w:val="Bodytext20"/>
        <w:shd w:val="clear" w:color="auto" w:fill="auto"/>
        <w:spacing w:before="0" w:after="160" w:line="360" w:lineRule="auto"/>
        <w:ind w:right="-1" w:firstLine="0"/>
        <w:jc w:val="center"/>
        <w:rPr>
          <w:rStyle w:val="Bodytext2Sylfaen"/>
          <w:sz w:val="24"/>
          <w:szCs w:val="24"/>
        </w:rPr>
      </w:pPr>
      <w:r w:rsidRPr="0055042C">
        <w:rPr>
          <w:rStyle w:val="Bodytext2Sylfaen"/>
          <w:sz w:val="24"/>
          <w:szCs w:val="24"/>
        </w:rPr>
        <w:t xml:space="preserve">2.1.11.12. ՍՊԻՏԱԿՈՒՑԸ ՊՈԼԻՍԱԽԱՐԻԴԱՅԻՆ ՊԱՏՎԱՍՏԱՆՅՈՒԹԵՐՈՒՄ </w:t>
      </w:r>
    </w:p>
    <w:p w14:paraId="5893DC1C" w14:textId="77777777" w:rsidR="006D07DF" w:rsidRPr="0055042C" w:rsidRDefault="006D07DF" w:rsidP="00E37373">
      <w:pPr>
        <w:pStyle w:val="Bodytext20"/>
        <w:shd w:val="clear" w:color="auto" w:fill="auto"/>
        <w:spacing w:before="0" w:after="160" w:line="360" w:lineRule="auto"/>
        <w:ind w:right="-1" w:firstLine="0"/>
        <w:jc w:val="center"/>
        <w:rPr>
          <w:rFonts w:ascii="Sylfaen" w:hAnsi="Sylfaen"/>
          <w:sz w:val="24"/>
          <w:szCs w:val="24"/>
        </w:rPr>
      </w:pPr>
    </w:p>
    <w:p w14:paraId="3B6FFB15" w14:textId="032E07BF"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Fonts w:ascii="Sylfaen" w:hAnsi="Sylfaen"/>
          <w:i/>
          <w:sz w:val="24"/>
          <w:szCs w:val="24"/>
        </w:rPr>
        <w:t>Փորձարկվող լուծույթը:</w:t>
      </w:r>
      <w:r w:rsidRPr="0055042C">
        <w:rPr>
          <w:rStyle w:val="Bodytext2Sylfaen"/>
          <w:sz w:val="24"/>
          <w:szCs w:val="24"/>
        </w:rPr>
        <w:t xml:space="preserve"> </w:t>
      </w:r>
      <w:r w:rsidRPr="0055042C">
        <w:rPr>
          <w:rFonts w:ascii="Sylfaen" w:hAnsi="Sylfaen"/>
          <w:sz w:val="24"/>
          <w:szCs w:val="24"/>
        </w:rPr>
        <w:t xml:space="preserve">Փաթեթվածքի պարունակությունը փորձարկվող նմուշի հետ քանակապես տեղափոխում են համապատասխան ծավալի չափիչ փորձանոթ </w:t>
      </w:r>
      <w:r w:rsidR="003E6AE6">
        <w:rPr>
          <w:rFonts w:ascii="Sylfaen" w:hAnsi="Sylfaen"/>
          <w:sz w:val="24"/>
          <w:szCs w:val="24"/>
        </w:rPr>
        <w:t>և</w:t>
      </w:r>
      <w:r w:rsidRPr="0055042C">
        <w:rPr>
          <w:rFonts w:ascii="Sylfaen" w:hAnsi="Sylfaen"/>
          <w:sz w:val="24"/>
          <w:szCs w:val="24"/>
        </w:rPr>
        <w:t xml:space="preserve"> </w:t>
      </w:r>
      <w:r w:rsidRPr="0055042C">
        <w:rPr>
          <w:rFonts w:ascii="Sylfaen" w:hAnsi="Sylfaen"/>
          <w:i/>
          <w:sz w:val="24"/>
          <w:szCs w:val="24"/>
        </w:rPr>
        <w:t>Р ջրով</w:t>
      </w:r>
      <w:r w:rsidRPr="0055042C">
        <w:rPr>
          <w:rFonts w:ascii="Sylfaen" w:hAnsi="Sylfaen"/>
          <w:sz w:val="24"/>
          <w:szCs w:val="24"/>
        </w:rPr>
        <w:t xml:space="preserve"> հասցնում մոտ 5 մգ/մլ կոնցենտրացիայով պոլիսախարիդի լուծույթ ստանալու համար: Ստացված լուծույթից 1,0 մլ տեղադրում են ապակե փորձանոթում, ավելացնում 400 գ/լ </w:t>
      </w:r>
      <w:r w:rsidRPr="0055042C">
        <w:rPr>
          <w:rFonts w:ascii="Sylfaen" w:hAnsi="Sylfaen"/>
          <w:i/>
          <w:sz w:val="24"/>
          <w:szCs w:val="24"/>
        </w:rPr>
        <w:t>Р</w:t>
      </w:r>
      <w:r w:rsidRPr="0055042C">
        <w:rPr>
          <w:rFonts w:ascii="Sylfaen" w:hAnsi="Sylfaen"/>
          <w:sz w:val="24"/>
          <w:szCs w:val="24"/>
        </w:rPr>
        <w:t xml:space="preserve"> </w:t>
      </w:r>
      <w:r w:rsidRPr="0055042C">
        <w:rPr>
          <w:rFonts w:ascii="Sylfaen" w:hAnsi="Sylfaen"/>
          <w:i/>
          <w:sz w:val="24"/>
          <w:szCs w:val="24"/>
        </w:rPr>
        <w:t>տրիքլորքացախաթթվի</w:t>
      </w:r>
      <w:r w:rsidRPr="0055042C">
        <w:rPr>
          <w:rFonts w:ascii="Sylfaen" w:hAnsi="Sylfaen"/>
          <w:sz w:val="24"/>
          <w:szCs w:val="24"/>
        </w:rPr>
        <w:t xml:space="preserve"> 0,15 մլ լուծույթ, թափահարում են, պահում 15 րոպե, 10 րոպե կենտրոնախուսում 5000 ծավ/րոպե պտտման արագության դեպքում </w:t>
      </w:r>
      <w:r w:rsidR="003E6AE6">
        <w:rPr>
          <w:rFonts w:ascii="Sylfaen" w:hAnsi="Sylfaen"/>
          <w:sz w:val="24"/>
          <w:szCs w:val="24"/>
        </w:rPr>
        <w:t>և</w:t>
      </w:r>
      <w:r w:rsidRPr="0055042C">
        <w:rPr>
          <w:rFonts w:ascii="Sylfaen" w:hAnsi="Sylfaen"/>
          <w:sz w:val="24"/>
          <w:szCs w:val="24"/>
        </w:rPr>
        <w:t xml:space="preserve"> հեռացնում վերնստվածքային հեղուկը:</w:t>
      </w:r>
      <w:r w:rsidRPr="0055042C">
        <w:rPr>
          <w:rStyle w:val="Bodytext2Sylfaen"/>
          <w:sz w:val="24"/>
          <w:szCs w:val="24"/>
        </w:rPr>
        <w:t xml:space="preserve"> </w:t>
      </w:r>
      <w:r w:rsidRPr="0055042C">
        <w:rPr>
          <w:rFonts w:ascii="Sylfaen" w:hAnsi="Sylfaen"/>
          <w:sz w:val="24"/>
          <w:szCs w:val="24"/>
        </w:rPr>
        <w:t xml:space="preserve">Ստացված նստվածքին ավելացնում են 4,2 գ/լ </w:t>
      </w:r>
      <w:r w:rsidRPr="0055042C">
        <w:rPr>
          <w:rFonts w:ascii="Sylfaen" w:hAnsi="Sylfaen"/>
          <w:i/>
          <w:sz w:val="24"/>
          <w:szCs w:val="24"/>
        </w:rPr>
        <w:t>Р նատրիում հիդրօքսիդի</w:t>
      </w:r>
      <w:r w:rsidRPr="0055042C">
        <w:rPr>
          <w:rFonts w:ascii="Sylfaen" w:hAnsi="Sylfaen"/>
          <w:sz w:val="24"/>
          <w:szCs w:val="24"/>
        </w:rPr>
        <w:t xml:space="preserve"> 0,4 մլ լուծույթ:</w:t>
      </w:r>
    </w:p>
    <w:p w14:paraId="52003775" w14:textId="24D8CD79"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sz w:val="24"/>
          <w:szCs w:val="24"/>
        </w:rPr>
        <w:t xml:space="preserve">Համեմատման լուծույթները։ </w:t>
      </w:r>
      <w:r w:rsidRPr="0055042C">
        <w:rPr>
          <w:rFonts w:ascii="Sylfaen" w:hAnsi="Sylfaen"/>
          <w:sz w:val="24"/>
          <w:szCs w:val="24"/>
        </w:rPr>
        <w:t xml:space="preserve">0,100 գ Р ցլի ալբումինը լուծում են 4,2 գ/լ </w:t>
      </w:r>
      <w:r w:rsidRPr="0055042C">
        <w:rPr>
          <w:rFonts w:ascii="Sylfaen" w:hAnsi="Sylfaen"/>
          <w:i/>
          <w:sz w:val="24"/>
          <w:szCs w:val="24"/>
        </w:rPr>
        <w:t xml:space="preserve">Р նատրիումի հիդրօքսիդի </w:t>
      </w:r>
      <w:r w:rsidRPr="0055042C">
        <w:rPr>
          <w:rFonts w:ascii="Sylfaen" w:hAnsi="Sylfaen"/>
          <w:sz w:val="24"/>
          <w:szCs w:val="24"/>
        </w:rPr>
        <w:t>100,0 մլ լուծույթում (սպիտակուցի 1 գ/լ կոնցենտրացիայով հիմնական լուծույթ):</w:t>
      </w:r>
      <w:r w:rsidRPr="0055042C">
        <w:rPr>
          <w:rStyle w:val="Bodytext2Sylfaen"/>
          <w:sz w:val="24"/>
          <w:szCs w:val="24"/>
        </w:rPr>
        <w:t xml:space="preserve"> </w:t>
      </w:r>
      <w:r w:rsidRPr="0055042C">
        <w:rPr>
          <w:rFonts w:ascii="Sylfaen" w:hAnsi="Sylfaen"/>
          <w:sz w:val="24"/>
          <w:szCs w:val="24"/>
        </w:rPr>
        <w:t xml:space="preserve">1,0 մլ հիմնական լուծույթը հասցնում են 4,2 գ/լ </w:t>
      </w:r>
      <w:r w:rsidRPr="0055042C">
        <w:rPr>
          <w:rFonts w:ascii="Sylfaen" w:hAnsi="Sylfaen"/>
          <w:i/>
          <w:sz w:val="24"/>
          <w:szCs w:val="24"/>
        </w:rPr>
        <w:t>Р նատրիումի հիդրօքսիդի լուծույթով</w:t>
      </w:r>
      <w:r w:rsidRPr="0055042C">
        <w:rPr>
          <w:rFonts w:ascii="Sylfaen" w:hAnsi="Sylfaen"/>
          <w:sz w:val="24"/>
          <w:szCs w:val="24"/>
        </w:rPr>
        <w:t xml:space="preserve"> մինչ</w:t>
      </w:r>
      <w:r w:rsidR="003E6AE6">
        <w:rPr>
          <w:rFonts w:ascii="Sylfaen" w:hAnsi="Sylfaen"/>
          <w:sz w:val="24"/>
          <w:szCs w:val="24"/>
        </w:rPr>
        <w:t>և</w:t>
      </w:r>
      <w:r w:rsidRPr="0055042C">
        <w:rPr>
          <w:rFonts w:ascii="Sylfaen" w:hAnsi="Sylfaen"/>
          <w:sz w:val="24"/>
          <w:szCs w:val="24"/>
        </w:rPr>
        <w:t xml:space="preserve"> 20,0 մլ ծավալը (սպիտակուցի 50 մգ/լ կոնցենտրացիայով աշխատանքային նոսրացում 1): Հիմնական լուծույթի 1,0 </w:t>
      </w:r>
      <w:r w:rsidRPr="0055042C">
        <w:rPr>
          <w:rFonts w:ascii="Sylfaen" w:hAnsi="Sylfaen"/>
          <w:sz w:val="24"/>
          <w:szCs w:val="24"/>
        </w:rPr>
        <w:lastRenderedPageBreak/>
        <w:t xml:space="preserve">մլ-ը հասցնում են 4.2 գ/լ </w:t>
      </w:r>
      <w:r w:rsidRPr="0055042C">
        <w:rPr>
          <w:rFonts w:ascii="Sylfaen" w:hAnsi="Sylfaen"/>
          <w:i/>
          <w:sz w:val="24"/>
          <w:szCs w:val="24"/>
        </w:rPr>
        <w:t>Р նատրիումի հիդրօքսիդի</w:t>
      </w:r>
      <w:r w:rsidRPr="0055042C">
        <w:rPr>
          <w:rFonts w:ascii="Sylfaen" w:hAnsi="Sylfaen"/>
          <w:sz w:val="24"/>
          <w:szCs w:val="24"/>
        </w:rPr>
        <w:t xml:space="preserve"> լուծույթով միչ</w:t>
      </w:r>
      <w:r w:rsidR="003E6AE6">
        <w:rPr>
          <w:rFonts w:ascii="Sylfaen" w:hAnsi="Sylfaen"/>
          <w:sz w:val="24"/>
          <w:szCs w:val="24"/>
        </w:rPr>
        <w:t>և</w:t>
      </w:r>
      <w:r w:rsidRPr="0055042C">
        <w:rPr>
          <w:rFonts w:ascii="Sylfaen" w:hAnsi="Sylfaen"/>
          <w:sz w:val="24"/>
          <w:szCs w:val="24"/>
        </w:rPr>
        <w:t xml:space="preserve"> 4,0 մլ ծավալը (սպիտակուցի 250 մգ/լ կոնցենտրացիայով աշխատանքային նոսրացում 2):</w:t>
      </w:r>
      <w:r w:rsidRPr="0055042C">
        <w:rPr>
          <w:rStyle w:val="Bodytext2Sylfaen"/>
          <w:sz w:val="24"/>
          <w:szCs w:val="24"/>
        </w:rPr>
        <w:t xml:space="preserve"> </w:t>
      </w:r>
      <w:r w:rsidR="00126042" w:rsidRPr="0055042C">
        <w:rPr>
          <w:rStyle w:val="Bodytext2Sylfaen"/>
          <w:b w:val="0"/>
          <w:sz w:val="24"/>
          <w:szCs w:val="24"/>
        </w:rPr>
        <w:t xml:space="preserve">Երեք ապակե փորձանոթներում տեղադրում են 0,10 մլ, 0,20 մլ </w:t>
      </w:r>
      <w:r w:rsidR="003E6AE6">
        <w:rPr>
          <w:rStyle w:val="Bodytext2Sylfaen"/>
          <w:b w:val="0"/>
          <w:sz w:val="24"/>
          <w:szCs w:val="24"/>
        </w:rPr>
        <w:t>և</w:t>
      </w:r>
      <w:r w:rsidR="00126042" w:rsidRPr="0055042C">
        <w:rPr>
          <w:rStyle w:val="Bodytext2Sylfaen"/>
          <w:b w:val="0"/>
          <w:sz w:val="24"/>
          <w:szCs w:val="24"/>
        </w:rPr>
        <w:t xml:space="preserve"> 0,40 մլ-ական աշխատանքային նոսրացում 1, իսկ երեք մյուս ապակե փորձանոթներում՝ 0,15 մլ, 0,20 մլ </w:t>
      </w:r>
      <w:r w:rsidR="003E6AE6">
        <w:rPr>
          <w:rStyle w:val="Bodytext2Sylfaen"/>
          <w:b w:val="0"/>
          <w:sz w:val="24"/>
          <w:szCs w:val="24"/>
        </w:rPr>
        <w:t>և</w:t>
      </w:r>
      <w:r w:rsidR="00126042" w:rsidRPr="0055042C">
        <w:rPr>
          <w:rStyle w:val="Bodytext2Sylfaen"/>
          <w:b w:val="0"/>
          <w:sz w:val="24"/>
          <w:szCs w:val="24"/>
        </w:rPr>
        <w:t xml:space="preserve"> 0,25 մլ-ական աշխատանքային նոսրացում 2:</w:t>
      </w:r>
      <w:r w:rsidRPr="0055042C">
        <w:rPr>
          <w:rStyle w:val="Bodytext2Sylfaen"/>
          <w:sz w:val="24"/>
          <w:szCs w:val="24"/>
        </w:rPr>
        <w:t xml:space="preserve"> </w:t>
      </w:r>
      <w:r w:rsidRPr="0055042C">
        <w:rPr>
          <w:rFonts w:ascii="Sylfaen" w:hAnsi="Sylfaen"/>
          <w:sz w:val="24"/>
          <w:szCs w:val="24"/>
        </w:rPr>
        <w:t>Հասցնում են լուծույթի ծավալը յուրաքանչյուր փորձանոթում մինչ</w:t>
      </w:r>
      <w:r w:rsidR="003E6AE6">
        <w:rPr>
          <w:rFonts w:ascii="Sylfaen" w:hAnsi="Sylfaen"/>
          <w:sz w:val="24"/>
          <w:szCs w:val="24"/>
        </w:rPr>
        <w:t>և</w:t>
      </w:r>
      <w:r w:rsidRPr="0055042C">
        <w:rPr>
          <w:rFonts w:ascii="Sylfaen" w:hAnsi="Sylfaen"/>
          <w:sz w:val="24"/>
          <w:szCs w:val="24"/>
        </w:rPr>
        <w:t xml:space="preserve"> 0,40 մլ՝ օգտագործելով 4,2 գ/լ </w:t>
      </w:r>
      <w:r w:rsidRPr="0055042C">
        <w:rPr>
          <w:rFonts w:ascii="Sylfaen" w:hAnsi="Sylfaen"/>
          <w:i/>
          <w:sz w:val="24"/>
          <w:szCs w:val="24"/>
        </w:rPr>
        <w:t>Р նատրիումի հիդրօքսիդի</w:t>
      </w:r>
      <w:r w:rsidRPr="0055042C">
        <w:rPr>
          <w:rFonts w:ascii="Sylfaen" w:hAnsi="Sylfaen"/>
          <w:sz w:val="24"/>
          <w:szCs w:val="24"/>
        </w:rPr>
        <w:t xml:space="preserve"> լուծույթ:</w:t>
      </w:r>
    </w:p>
    <w:p w14:paraId="6D5C73BE"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sz w:val="24"/>
          <w:szCs w:val="24"/>
        </w:rPr>
        <w:t xml:space="preserve">Կոմպենսացիոն լուծույթ: </w:t>
      </w:r>
      <w:r w:rsidRPr="0055042C">
        <w:rPr>
          <w:rFonts w:ascii="Sylfaen" w:hAnsi="Sylfaen"/>
          <w:sz w:val="24"/>
          <w:szCs w:val="24"/>
        </w:rPr>
        <w:t xml:space="preserve">Պատրաստում են՝ օգտագործելով 4,2 գ/լ </w:t>
      </w:r>
      <w:r w:rsidRPr="0055042C">
        <w:rPr>
          <w:rFonts w:ascii="Sylfaen" w:hAnsi="Sylfaen"/>
          <w:i/>
          <w:sz w:val="24"/>
          <w:szCs w:val="24"/>
        </w:rPr>
        <w:t>Р նատրիումի հիդրօքսիդի</w:t>
      </w:r>
      <w:r w:rsidRPr="0055042C">
        <w:rPr>
          <w:rFonts w:ascii="Sylfaen" w:hAnsi="Sylfaen"/>
          <w:sz w:val="24"/>
          <w:szCs w:val="24"/>
        </w:rPr>
        <w:t xml:space="preserve"> 0,40 մլ լուծույթ:</w:t>
      </w:r>
    </w:p>
    <w:p w14:paraId="0ED143FA" w14:textId="6FB58EF0" w:rsidR="00E37373" w:rsidRPr="0055042C" w:rsidRDefault="00E37373" w:rsidP="00E37373">
      <w:pPr>
        <w:tabs>
          <w:tab w:val="left" w:pos="1134"/>
        </w:tabs>
        <w:spacing w:after="160" w:line="360" w:lineRule="auto"/>
        <w:ind w:firstLine="567"/>
        <w:jc w:val="both"/>
        <w:rPr>
          <w:rFonts w:ascii="Sylfaen" w:eastAsia="Sylfaen" w:hAnsi="Sylfaen" w:cs="Sylfaen"/>
          <w:b/>
        </w:rPr>
      </w:pPr>
      <w:r w:rsidRPr="0055042C">
        <w:rPr>
          <w:rFonts w:ascii="Sylfaen" w:hAnsi="Sylfaen"/>
        </w:rPr>
        <w:t>Յուրաքանչյուր փորձանոթում ավելացնում են 2,0-ական մլ</w:t>
      </w:r>
      <w:r w:rsidRPr="0055042C">
        <w:rPr>
          <w:rFonts w:ascii="Sylfaen" w:hAnsi="Sylfaen"/>
          <w:i/>
        </w:rPr>
        <w:t xml:space="preserve"> Р3 պղնձատարտրատային</w:t>
      </w:r>
      <w:r w:rsidRPr="0055042C">
        <w:rPr>
          <w:rFonts w:ascii="Sylfaen" w:hAnsi="Sylfaen"/>
        </w:rPr>
        <w:t xml:space="preserve"> </w:t>
      </w:r>
      <w:r w:rsidRPr="0055042C">
        <w:rPr>
          <w:rFonts w:ascii="Sylfaen" w:hAnsi="Sylfaen"/>
          <w:i/>
        </w:rPr>
        <w:t>լուծույթ</w:t>
      </w:r>
      <w:r w:rsidRPr="0055042C">
        <w:rPr>
          <w:rFonts w:ascii="Sylfaen" w:hAnsi="Sylfaen"/>
        </w:rPr>
        <w:t xml:space="preserve">, թափահարում </w:t>
      </w:r>
      <w:r w:rsidR="003E6AE6">
        <w:rPr>
          <w:rFonts w:ascii="Sylfaen" w:hAnsi="Sylfaen"/>
        </w:rPr>
        <w:t>և</w:t>
      </w:r>
      <w:r w:rsidRPr="0055042C">
        <w:rPr>
          <w:rFonts w:ascii="Sylfaen" w:hAnsi="Sylfaen"/>
        </w:rPr>
        <w:t xml:space="preserve"> պահում են 10 րոպե: Այնուհետ</w:t>
      </w:r>
      <w:r w:rsidR="003E6AE6">
        <w:rPr>
          <w:rFonts w:ascii="Sylfaen" w:hAnsi="Sylfaen"/>
        </w:rPr>
        <w:t>և</w:t>
      </w:r>
      <w:r w:rsidRPr="0055042C">
        <w:rPr>
          <w:rFonts w:ascii="Sylfaen" w:hAnsi="Sylfaen"/>
        </w:rPr>
        <w:t xml:space="preserve"> փորձանոթներում ավելացնում են </w:t>
      </w:r>
      <w:r w:rsidRPr="0055042C">
        <w:rPr>
          <w:rFonts w:ascii="Sylfaen" w:hAnsi="Sylfaen"/>
          <w:i/>
        </w:rPr>
        <w:t>Р ֆոսֆորամոլիբդենային-վոլֆրամային ռեակտիվի</w:t>
      </w:r>
      <w:r w:rsidRPr="0055042C">
        <w:rPr>
          <w:rFonts w:ascii="Sylfaen" w:hAnsi="Sylfaen"/>
        </w:rPr>
        <w:t xml:space="preserve"> </w:t>
      </w:r>
      <w:r w:rsidR="003E6AE6">
        <w:rPr>
          <w:rFonts w:ascii="Sylfaen" w:hAnsi="Sylfaen"/>
        </w:rPr>
        <w:t>և</w:t>
      </w:r>
      <w:r w:rsidRPr="0055042C">
        <w:rPr>
          <w:rFonts w:ascii="Sylfaen" w:hAnsi="Sylfaen"/>
        </w:rPr>
        <w:t xml:space="preserve"> անմիջապես օգտագործելուց առաջ պատրաստված </w:t>
      </w:r>
      <w:r w:rsidRPr="0055042C">
        <w:rPr>
          <w:rFonts w:ascii="Sylfaen" w:hAnsi="Sylfaen"/>
          <w:i/>
        </w:rPr>
        <w:t>Р ջրի</w:t>
      </w:r>
      <w:r w:rsidRPr="0055042C">
        <w:rPr>
          <w:rFonts w:ascii="Sylfaen" w:hAnsi="Sylfaen"/>
        </w:rPr>
        <w:t xml:space="preserve"> հավասար ծավալներից 0,2-ական մլ խառնուրդ</w:t>
      </w:r>
      <w:r w:rsidR="00126042" w:rsidRPr="0055042C">
        <w:rPr>
          <w:rFonts w:ascii="Sylfaen" w:hAnsi="Sylfaen"/>
          <w:b/>
        </w:rPr>
        <w:t>:</w:t>
      </w:r>
      <w:r w:rsidR="00126042" w:rsidRPr="0055042C">
        <w:rPr>
          <w:rStyle w:val="Bodytext2Sylfaen"/>
          <w:b w:val="0"/>
          <w:sz w:val="24"/>
          <w:szCs w:val="24"/>
        </w:rPr>
        <w:t xml:space="preserve"> Փակում են փորձանոթները, խառնում, դրանք շուռ տալիս </w:t>
      </w:r>
      <w:r w:rsidR="003E6AE6">
        <w:rPr>
          <w:rStyle w:val="Bodytext2Sylfaen"/>
          <w:b w:val="0"/>
          <w:sz w:val="24"/>
          <w:szCs w:val="24"/>
        </w:rPr>
        <w:t>և</w:t>
      </w:r>
      <w:r w:rsidR="00126042" w:rsidRPr="0055042C">
        <w:rPr>
          <w:rStyle w:val="Bodytext2Sylfaen"/>
          <w:b w:val="0"/>
          <w:sz w:val="24"/>
          <w:szCs w:val="24"/>
        </w:rPr>
        <w:t xml:space="preserve"> թողնում են 30 րոպե պարզվի մութ տեղում: Կապույտ ներկվածքը 60 րոպե մնում է կայուն: Անհրաժեշտության դեպքում կենտրոնախուսում են թափանցիկ լուծույթներ ստանալու համար: </w:t>
      </w:r>
    </w:p>
    <w:p w14:paraId="0D297C5B"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Fonts w:ascii="Sylfaen" w:hAnsi="Sylfaen"/>
          <w:sz w:val="24"/>
          <w:szCs w:val="24"/>
        </w:rPr>
        <w:t>Չափում են լուծույթների օպտիկական խտությունը (2.1.2.24) կոմպենսացիոն լուծույթի նկատմամբ ալիքի՝ 760 նմ երկարության դեպքում:</w:t>
      </w:r>
    </w:p>
    <w:p w14:paraId="0B945AD2" w14:textId="6D572016" w:rsidR="00E37373" w:rsidRPr="0055042C" w:rsidRDefault="00126042" w:rsidP="00E37373">
      <w:pPr>
        <w:pStyle w:val="Bodytext20"/>
        <w:shd w:val="clear" w:color="auto" w:fill="auto"/>
        <w:tabs>
          <w:tab w:val="left" w:pos="1134"/>
        </w:tabs>
        <w:spacing w:before="0" w:after="160" w:line="360" w:lineRule="auto"/>
        <w:ind w:firstLine="567"/>
        <w:rPr>
          <w:rStyle w:val="Bodytext2Sylfaen"/>
          <w:b w:val="0"/>
          <w:sz w:val="24"/>
          <w:szCs w:val="24"/>
        </w:rPr>
      </w:pPr>
      <w:r w:rsidRPr="0055042C">
        <w:rPr>
          <w:rStyle w:val="Bodytext2Sylfaen"/>
          <w:b w:val="0"/>
          <w:sz w:val="24"/>
          <w:szCs w:val="24"/>
        </w:rPr>
        <w:t xml:space="preserve">Կառուցում են համեմատման վեց լուծույթների օպտիկական խտության արժեքների՝ սպիտակուցի համապատասխան պարունակության արժեքներից կախվածության չափաբերման կորը </w:t>
      </w:r>
      <w:r w:rsidR="003E6AE6">
        <w:rPr>
          <w:rStyle w:val="Bodytext2Sylfaen"/>
          <w:b w:val="0"/>
          <w:sz w:val="24"/>
          <w:szCs w:val="24"/>
        </w:rPr>
        <w:t>և</w:t>
      </w:r>
      <w:r w:rsidRPr="0055042C">
        <w:rPr>
          <w:rStyle w:val="Bodytext2Sylfaen"/>
          <w:b w:val="0"/>
          <w:sz w:val="24"/>
          <w:szCs w:val="24"/>
        </w:rPr>
        <w:t xml:space="preserve"> դրա օգնությամբ որոշում են փորձարկվող լուծույթում սպիտակուցի կոնցենտրացիան:</w:t>
      </w:r>
    </w:p>
    <w:p w14:paraId="556CE0C3"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p>
    <w:p w14:paraId="4CF774B4" w14:textId="77777777" w:rsidR="006D07DF" w:rsidRPr="0055042C" w:rsidRDefault="006D07DF">
      <w:pPr>
        <w:widowControl/>
        <w:spacing w:after="200" w:line="276" w:lineRule="auto"/>
        <w:rPr>
          <w:rFonts w:ascii="Sylfaen" w:eastAsia="Times New Roman" w:hAnsi="Sylfaen" w:cs="Times New Roman"/>
          <w:b/>
          <w:color w:val="auto"/>
        </w:rPr>
      </w:pPr>
      <w:r w:rsidRPr="0055042C">
        <w:rPr>
          <w:rFonts w:ascii="Sylfaen" w:hAnsi="Sylfaen"/>
          <w:b/>
        </w:rPr>
        <w:br w:type="page"/>
      </w:r>
    </w:p>
    <w:p w14:paraId="4C44EB64" w14:textId="77777777" w:rsidR="00E37373" w:rsidRPr="0055042C" w:rsidRDefault="00E37373" w:rsidP="00E37373">
      <w:pPr>
        <w:pStyle w:val="Bodytext20"/>
        <w:shd w:val="clear" w:color="auto" w:fill="auto"/>
        <w:spacing w:before="0" w:after="160" w:line="360" w:lineRule="auto"/>
        <w:ind w:firstLine="0"/>
        <w:jc w:val="right"/>
        <w:rPr>
          <w:rFonts w:ascii="Sylfaen" w:hAnsi="Sylfaen"/>
          <w:sz w:val="24"/>
          <w:szCs w:val="24"/>
        </w:rPr>
      </w:pPr>
      <w:r w:rsidRPr="0055042C">
        <w:rPr>
          <w:rFonts w:ascii="Sylfaen" w:hAnsi="Sylfaen"/>
          <w:b/>
          <w:sz w:val="24"/>
          <w:szCs w:val="24"/>
        </w:rPr>
        <w:lastRenderedPageBreak/>
        <w:t>201110013-</w:t>
      </w:r>
      <w:r w:rsidRPr="0055042C">
        <w:rPr>
          <w:rStyle w:val="Bodytext2Sylfaen"/>
          <w:sz w:val="24"/>
          <w:szCs w:val="24"/>
        </w:rPr>
        <w:t>2023</w:t>
      </w:r>
    </w:p>
    <w:p w14:paraId="0B07388B" w14:textId="77777777" w:rsidR="00E37373" w:rsidRPr="0055042C" w:rsidRDefault="00E37373" w:rsidP="00E37373">
      <w:pPr>
        <w:pStyle w:val="Bodytext20"/>
        <w:shd w:val="clear" w:color="auto" w:fill="auto"/>
        <w:spacing w:before="0" w:after="160" w:line="360" w:lineRule="auto"/>
        <w:ind w:firstLine="0"/>
        <w:jc w:val="center"/>
        <w:rPr>
          <w:rFonts w:ascii="Sylfaen" w:hAnsi="Sylfaen"/>
          <w:sz w:val="24"/>
          <w:szCs w:val="24"/>
        </w:rPr>
      </w:pPr>
      <w:r w:rsidRPr="0055042C">
        <w:rPr>
          <w:rFonts w:ascii="Sylfaen" w:hAnsi="Sylfaen"/>
          <w:b/>
          <w:sz w:val="24"/>
          <w:szCs w:val="24"/>
        </w:rPr>
        <w:t>2.1.11.13. ՆՈՒԿԼԵԻՆԱԹԹՈՒՆԵՐԸ ՊՈԼԻՍԱԽԱՐԻԴԱՅԻՆ ՊԱՏՎԱՍՏԱՆՅՈՒԹԵՐՈՒՄ</w:t>
      </w:r>
      <w:r w:rsidRPr="0055042C">
        <w:rPr>
          <w:rFonts w:ascii="Sylfaen" w:hAnsi="Sylfaen"/>
          <w:sz w:val="24"/>
          <w:szCs w:val="24"/>
        </w:rPr>
        <w:t xml:space="preserve"> </w:t>
      </w:r>
    </w:p>
    <w:p w14:paraId="2F10DE7A" w14:textId="77777777" w:rsidR="006D07DF" w:rsidRPr="0055042C" w:rsidRDefault="006D07DF" w:rsidP="00E37373">
      <w:pPr>
        <w:pStyle w:val="Bodytext20"/>
        <w:shd w:val="clear" w:color="auto" w:fill="auto"/>
        <w:spacing w:before="0" w:after="160" w:line="360" w:lineRule="auto"/>
        <w:ind w:firstLine="0"/>
        <w:jc w:val="center"/>
        <w:rPr>
          <w:rFonts w:ascii="Sylfaen" w:hAnsi="Sylfaen"/>
          <w:sz w:val="24"/>
          <w:szCs w:val="24"/>
        </w:rPr>
      </w:pPr>
    </w:p>
    <w:p w14:paraId="3533A7B7" w14:textId="62792393"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b w:val="0"/>
          <w:i/>
          <w:sz w:val="24"/>
          <w:szCs w:val="24"/>
        </w:rPr>
        <w:t>Փորձարկվող լուծույթը:</w:t>
      </w:r>
      <w:r w:rsidR="00E37373" w:rsidRPr="0055042C">
        <w:rPr>
          <w:rStyle w:val="Bodytext2Sylfaen"/>
          <w:sz w:val="24"/>
          <w:szCs w:val="24"/>
        </w:rPr>
        <w:t xml:space="preserve"> </w:t>
      </w:r>
      <w:r w:rsidR="00E37373" w:rsidRPr="0055042C">
        <w:rPr>
          <w:rFonts w:ascii="Sylfaen" w:hAnsi="Sylfaen"/>
          <w:sz w:val="24"/>
          <w:szCs w:val="24"/>
        </w:rPr>
        <w:t xml:space="preserve">Փորձարկվող նմուշով փաթեթվածքի պարունակությունը քանակապես տեղափոխում են համապատասխան ծավալի չափիչ փորձանոթ </w:t>
      </w:r>
      <w:r w:rsidR="003E6AE6">
        <w:rPr>
          <w:rFonts w:ascii="Sylfaen" w:hAnsi="Sylfaen"/>
          <w:sz w:val="24"/>
          <w:szCs w:val="24"/>
        </w:rPr>
        <w:t>և</w:t>
      </w:r>
      <w:r w:rsidR="00E37373" w:rsidRPr="0055042C">
        <w:rPr>
          <w:rFonts w:ascii="Sylfaen" w:hAnsi="Sylfaen"/>
          <w:sz w:val="24"/>
          <w:szCs w:val="24"/>
        </w:rPr>
        <w:t xml:space="preserve"> հասցնում </w:t>
      </w:r>
      <w:r w:rsidR="00E37373" w:rsidRPr="0055042C">
        <w:rPr>
          <w:rFonts w:ascii="Sylfaen" w:hAnsi="Sylfaen"/>
          <w:i/>
          <w:sz w:val="24"/>
          <w:szCs w:val="24"/>
        </w:rPr>
        <w:t>Р ջրով</w:t>
      </w:r>
      <w:r w:rsidR="00E37373" w:rsidRPr="0055042C">
        <w:rPr>
          <w:rFonts w:ascii="Sylfaen" w:hAnsi="Sylfaen"/>
          <w:sz w:val="24"/>
          <w:szCs w:val="24"/>
        </w:rPr>
        <w:t xml:space="preserve"> պոլիսախարիդի՝ մոտ 5 մգ/մլ կոնցենտրացիայով լուծույթ ստանալու համար:</w:t>
      </w:r>
    </w:p>
    <w:p w14:paraId="19B5F691" w14:textId="02C1E130"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b w:val="0"/>
          <w:sz w:val="24"/>
          <w:szCs w:val="24"/>
        </w:rPr>
        <w:t>Հարկ եղած դեպքում նոսրացնում են փորձարկվող լուծույթը մինչ</w:t>
      </w:r>
      <w:r w:rsidR="003E6AE6">
        <w:rPr>
          <w:rStyle w:val="Bodytext2Sylfaen"/>
          <w:b w:val="0"/>
          <w:sz w:val="24"/>
          <w:szCs w:val="24"/>
        </w:rPr>
        <w:t>և</w:t>
      </w:r>
      <w:r w:rsidRPr="0055042C">
        <w:rPr>
          <w:rStyle w:val="Bodytext2Sylfaen"/>
          <w:b w:val="0"/>
          <w:sz w:val="24"/>
          <w:szCs w:val="24"/>
        </w:rPr>
        <w:t xml:space="preserve"> փորձարկվող սարքի համար հարմար օպտիկական խտության արժեքն ստանալը:</w:t>
      </w:r>
      <w:r w:rsidR="00E37373" w:rsidRPr="0055042C">
        <w:rPr>
          <w:rStyle w:val="Bodytext2Sylfaen"/>
          <w:sz w:val="24"/>
          <w:szCs w:val="24"/>
        </w:rPr>
        <w:t xml:space="preserve"> </w:t>
      </w:r>
      <w:r w:rsidR="00E37373" w:rsidRPr="0055042C">
        <w:rPr>
          <w:rFonts w:ascii="Sylfaen" w:hAnsi="Sylfaen"/>
          <w:sz w:val="24"/>
          <w:szCs w:val="24"/>
        </w:rPr>
        <w:t xml:space="preserve">Չափում են լուծույթի օպտիկական խտությունը (2.1.2.24) ալիքի՝ 260 նմ երկարության դեպքում: </w:t>
      </w:r>
    </w:p>
    <w:p w14:paraId="74C0DF68" w14:textId="77777777"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 xml:space="preserve">Ալիքի՝ 260 նմ երկարության դեպքում 1 գ/լ նուկլեինաթթվի լուծույթի օպտիկական խտությունը հավասար է 20-ի: </w:t>
      </w:r>
    </w:p>
    <w:p w14:paraId="2647849B" w14:textId="77777777" w:rsidR="00E37373" w:rsidRPr="0055042C" w:rsidRDefault="00E37373" w:rsidP="00E37373">
      <w:pPr>
        <w:spacing w:after="160" w:line="360" w:lineRule="auto"/>
        <w:rPr>
          <w:rFonts w:ascii="Sylfaen" w:eastAsia="Times New Roman" w:hAnsi="Sylfaen" w:cs="Times New Roman"/>
          <w:b/>
          <w:bCs/>
        </w:rPr>
      </w:pPr>
    </w:p>
    <w:p w14:paraId="20B6F079" w14:textId="77777777" w:rsidR="00E37373" w:rsidRPr="0055042C" w:rsidRDefault="00E37373" w:rsidP="00E37373">
      <w:pPr>
        <w:pStyle w:val="Bodytext20"/>
        <w:shd w:val="clear" w:color="auto" w:fill="auto"/>
        <w:spacing w:before="0" w:after="160" w:line="360" w:lineRule="auto"/>
        <w:ind w:firstLine="0"/>
        <w:jc w:val="right"/>
        <w:rPr>
          <w:rFonts w:ascii="Sylfaen" w:hAnsi="Sylfaen"/>
          <w:sz w:val="24"/>
          <w:szCs w:val="24"/>
        </w:rPr>
      </w:pPr>
      <w:r w:rsidRPr="0055042C">
        <w:rPr>
          <w:rFonts w:ascii="Sylfaen" w:hAnsi="Sylfaen"/>
          <w:b/>
          <w:sz w:val="24"/>
          <w:szCs w:val="24"/>
        </w:rPr>
        <w:t>201110014-</w:t>
      </w:r>
      <w:r w:rsidRPr="0055042C">
        <w:rPr>
          <w:rStyle w:val="Bodytext2Sylfaen"/>
          <w:sz w:val="24"/>
          <w:szCs w:val="24"/>
        </w:rPr>
        <w:t>2023</w:t>
      </w:r>
    </w:p>
    <w:p w14:paraId="25341458" w14:textId="77777777" w:rsidR="00E37373" w:rsidRPr="0055042C" w:rsidRDefault="00E37373" w:rsidP="00E37373">
      <w:pPr>
        <w:pStyle w:val="Bodytext20"/>
        <w:shd w:val="clear" w:color="auto" w:fill="auto"/>
        <w:spacing w:before="0" w:after="160" w:line="360" w:lineRule="auto"/>
        <w:ind w:firstLine="0"/>
        <w:jc w:val="center"/>
        <w:rPr>
          <w:rFonts w:ascii="Sylfaen" w:hAnsi="Sylfaen"/>
          <w:b/>
          <w:sz w:val="24"/>
          <w:szCs w:val="24"/>
        </w:rPr>
      </w:pPr>
      <w:r w:rsidRPr="0055042C">
        <w:rPr>
          <w:rFonts w:ascii="Sylfaen" w:hAnsi="Sylfaen"/>
          <w:b/>
          <w:sz w:val="24"/>
          <w:szCs w:val="24"/>
        </w:rPr>
        <w:t>2.1.11.14. ՖՈՍՖՈՐԸ ՊՈԼԻՍԱԽԱՐԻԴԱՅԻՆ ՊԱՏՎԱՍՏԱՆՅՈՒԹԵՐՈՒՄ</w:t>
      </w:r>
    </w:p>
    <w:p w14:paraId="59FD4B42" w14:textId="77777777" w:rsidR="006D07DF" w:rsidRPr="0055042C" w:rsidRDefault="006D07DF" w:rsidP="00E37373">
      <w:pPr>
        <w:pStyle w:val="Bodytext20"/>
        <w:shd w:val="clear" w:color="auto" w:fill="auto"/>
        <w:spacing w:before="0" w:after="160" w:line="360" w:lineRule="auto"/>
        <w:ind w:firstLine="0"/>
        <w:jc w:val="center"/>
        <w:rPr>
          <w:rStyle w:val="Bodytext2Sylfaen"/>
          <w:sz w:val="24"/>
          <w:szCs w:val="24"/>
        </w:rPr>
      </w:pPr>
    </w:p>
    <w:p w14:paraId="653D1444" w14:textId="3FA351F2" w:rsidR="00E37373" w:rsidRPr="0055042C" w:rsidRDefault="00E37373" w:rsidP="00E37373">
      <w:pPr>
        <w:tabs>
          <w:tab w:val="left" w:pos="1134"/>
        </w:tabs>
        <w:spacing w:after="160" w:line="360" w:lineRule="auto"/>
        <w:ind w:firstLine="567"/>
        <w:jc w:val="both"/>
        <w:rPr>
          <w:rStyle w:val="Bodytext2Sylfaen"/>
          <w:b w:val="0"/>
          <w:sz w:val="24"/>
          <w:szCs w:val="24"/>
        </w:rPr>
      </w:pPr>
      <w:r w:rsidRPr="0055042C">
        <w:rPr>
          <w:rFonts w:ascii="Sylfaen" w:hAnsi="Sylfaen"/>
          <w:i/>
        </w:rPr>
        <w:t>Փորձարկվող լուծույթը:</w:t>
      </w:r>
      <w:r w:rsidRPr="0055042C">
        <w:rPr>
          <w:rStyle w:val="Bodytext2Sylfaen"/>
          <w:sz w:val="24"/>
          <w:szCs w:val="24"/>
        </w:rPr>
        <w:t xml:space="preserve"> </w:t>
      </w:r>
      <w:r w:rsidRPr="0055042C">
        <w:rPr>
          <w:rFonts w:ascii="Sylfaen" w:hAnsi="Sylfaen"/>
        </w:rPr>
        <w:t xml:space="preserve">Փորձարկվող նմուշով փաթեթվածքի պարունակությունը քանակապես տեղափոխում են համապատասխան ծավալի չափիչ փորձանոթ </w:t>
      </w:r>
      <w:r w:rsidR="003E6AE6">
        <w:rPr>
          <w:rFonts w:ascii="Sylfaen" w:hAnsi="Sylfaen"/>
        </w:rPr>
        <w:t>և</w:t>
      </w:r>
      <w:r w:rsidRPr="0055042C">
        <w:rPr>
          <w:rFonts w:ascii="Sylfaen" w:hAnsi="Sylfaen"/>
        </w:rPr>
        <w:t xml:space="preserve"> հասցնում </w:t>
      </w:r>
      <w:r w:rsidRPr="0055042C">
        <w:rPr>
          <w:rFonts w:ascii="Sylfaen" w:hAnsi="Sylfaen"/>
          <w:i/>
        </w:rPr>
        <w:t>Р ջրով</w:t>
      </w:r>
      <w:r w:rsidRPr="0055042C">
        <w:rPr>
          <w:rFonts w:ascii="Sylfaen" w:hAnsi="Sylfaen"/>
        </w:rPr>
        <w:t xml:space="preserve"> պոլիսախարիդի՝ մոտ 5 մգ/մլ կոնցենտրացիայով լուծույթ ստանալու համար:</w:t>
      </w:r>
      <w:r w:rsidRPr="0055042C">
        <w:rPr>
          <w:rStyle w:val="Bodytext2Sylfaen"/>
          <w:sz w:val="24"/>
          <w:szCs w:val="24"/>
        </w:rPr>
        <w:t xml:space="preserve"> </w:t>
      </w:r>
      <w:r w:rsidR="00126042" w:rsidRPr="0055042C">
        <w:rPr>
          <w:rStyle w:val="Bodytext2Sylfaen"/>
          <w:b w:val="0"/>
          <w:sz w:val="24"/>
          <w:szCs w:val="24"/>
        </w:rPr>
        <w:t>Լուծույթը նոսրացնում են մինչ</w:t>
      </w:r>
      <w:r w:rsidR="003E6AE6">
        <w:rPr>
          <w:rStyle w:val="Bodytext2Sylfaen"/>
          <w:b w:val="0"/>
          <w:sz w:val="24"/>
          <w:szCs w:val="24"/>
        </w:rPr>
        <w:t>և</w:t>
      </w:r>
      <w:r w:rsidR="00126042" w:rsidRPr="0055042C">
        <w:rPr>
          <w:rStyle w:val="Bodytext2Sylfaen"/>
          <w:b w:val="0"/>
          <w:sz w:val="24"/>
          <w:szCs w:val="24"/>
        </w:rPr>
        <w:t xml:space="preserve"> մոտավորապես 6 մկգ/մլ ֆոսֆորի կոնցենտրացիան: 1,0 մլ ստացված լուծույթը տեղափոխում են 10 մլ տարողությամբ ջերմակայուն ապակուց փորձանոթ:</w:t>
      </w:r>
    </w:p>
    <w:p w14:paraId="733F671E" w14:textId="1119A963" w:rsidR="00653EF9" w:rsidRPr="0055042C" w:rsidRDefault="00126042">
      <w:pPr>
        <w:pStyle w:val="Bodytext20"/>
        <w:shd w:val="clear" w:color="auto" w:fill="auto"/>
        <w:tabs>
          <w:tab w:val="left" w:pos="1134"/>
        </w:tabs>
        <w:spacing w:before="0" w:after="160" w:line="336" w:lineRule="auto"/>
        <w:ind w:firstLine="567"/>
        <w:rPr>
          <w:rFonts w:ascii="Sylfaen" w:hAnsi="Sylfaen"/>
          <w:b/>
          <w:sz w:val="24"/>
          <w:szCs w:val="24"/>
        </w:rPr>
      </w:pPr>
      <w:r w:rsidRPr="0055042C">
        <w:rPr>
          <w:rStyle w:val="Bodytext2Sylfaen"/>
          <w:b w:val="0"/>
          <w:i/>
          <w:sz w:val="24"/>
          <w:szCs w:val="24"/>
        </w:rPr>
        <w:t xml:space="preserve">Համեմատման լուծույթները։ </w:t>
      </w:r>
      <w:r w:rsidRPr="0055042C">
        <w:rPr>
          <w:rFonts w:ascii="Sylfaen" w:hAnsi="Sylfaen"/>
          <w:i/>
          <w:sz w:val="24"/>
          <w:szCs w:val="24"/>
        </w:rPr>
        <w:t>0</w:t>
      </w:r>
      <w:r w:rsidR="00E37373" w:rsidRPr="0055042C">
        <w:rPr>
          <w:rFonts w:ascii="Sylfaen" w:hAnsi="Sylfaen"/>
          <w:sz w:val="24"/>
          <w:szCs w:val="24"/>
        </w:rPr>
        <w:t xml:space="preserve">,2194 գ Р կալիումի դիհիդրոֆոսֆատը լուծում են Р ջրում </w:t>
      </w:r>
      <w:r w:rsidR="003E6AE6">
        <w:rPr>
          <w:rFonts w:ascii="Sylfaen" w:hAnsi="Sylfaen"/>
          <w:sz w:val="24"/>
          <w:szCs w:val="24"/>
        </w:rPr>
        <w:t>և</w:t>
      </w:r>
      <w:r w:rsidR="00E37373" w:rsidRPr="0055042C">
        <w:rPr>
          <w:rFonts w:ascii="Sylfaen" w:hAnsi="Sylfaen"/>
          <w:sz w:val="24"/>
          <w:szCs w:val="24"/>
        </w:rPr>
        <w:t xml:space="preserve"> հասցնում նույն լուծիչով մինչ</w:t>
      </w:r>
      <w:r w:rsidR="003E6AE6">
        <w:rPr>
          <w:rFonts w:ascii="Sylfaen" w:hAnsi="Sylfaen"/>
          <w:sz w:val="24"/>
          <w:szCs w:val="24"/>
        </w:rPr>
        <w:t>և</w:t>
      </w:r>
      <w:r w:rsidR="00E37373" w:rsidRPr="0055042C">
        <w:rPr>
          <w:rFonts w:ascii="Sylfaen" w:hAnsi="Sylfaen"/>
          <w:sz w:val="24"/>
          <w:szCs w:val="24"/>
        </w:rPr>
        <w:t xml:space="preserve"> 500,0 մլ ծավալը (ֆոսֆորի՝ 0,1 մգ/մլ </w:t>
      </w:r>
      <w:r w:rsidR="00E37373" w:rsidRPr="0055042C">
        <w:rPr>
          <w:rFonts w:ascii="Sylfaen" w:hAnsi="Sylfaen"/>
          <w:sz w:val="24"/>
          <w:szCs w:val="24"/>
        </w:rPr>
        <w:lastRenderedPageBreak/>
        <w:t>կոնցենտրացիայով հիմնական լուծույթը):</w:t>
      </w:r>
      <w:r w:rsidR="00E37373" w:rsidRPr="0055042C">
        <w:rPr>
          <w:rStyle w:val="Bodytext2Sylfaen"/>
          <w:sz w:val="24"/>
          <w:szCs w:val="24"/>
        </w:rPr>
        <w:t xml:space="preserve"> </w:t>
      </w:r>
      <w:r w:rsidR="00E37373" w:rsidRPr="0055042C">
        <w:rPr>
          <w:rFonts w:ascii="Sylfaen" w:hAnsi="Sylfaen"/>
          <w:sz w:val="24"/>
          <w:szCs w:val="24"/>
        </w:rPr>
        <w:t xml:space="preserve">5,0 մլ ստացված լուծույթը հասցնում են </w:t>
      </w:r>
      <w:r w:rsidR="00E37373" w:rsidRPr="0055042C">
        <w:rPr>
          <w:rFonts w:ascii="Sylfaen" w:hAnsi="Sylfaen"/>
          <w:i/>
          <w:sz w:val="24"/>
          <w:szCs w:val="24"/>
        </w:rPr>
        <w:t>Р ջրով</w:t>
      </w:r>
      <w:r w:rsidR="00E37373" w:rsidRPr="0055042C">
        <w:rPr>
          <w:rFonts w:ascii="Sylfaen" w:hAnsi="Sylfaen"/>
          <w:sz w:val="24"/>
          <w:szCs w:val="24"/>
        </w:rPr>
        <w:t xml:space="preserve"> մինչ</w:t>
      </w:r>
      <w:r w:rsidR="003E6AE6">
        <w:rPr>
          <w:rFonts w:ascii="Sylfaen" w:hAnsi="Sylfaen"/>
          <w:sz w:val="24"/>
          <w:szCs w:val="24"/>
        </w:rPr>
        <w:t>և</w:t>
      </w:r>
      <w:r w:rsidR="00E37373" w:rsidRPr="0055042C">
        <w:rPr>
          <w:rFonts w:ascii="Sylfaen" w:hAnsi="Sylfaen"/>
          <w:sz w:val="24"/>
          <w:szCs w:val="24"/>
        </w:rPr>
        <w:t xml:space="preserve"> 100,0 մլ ծավալը (ֆոսֆորի՝ 0,005 մգ/մլ կոնցենտրացիայով նոսրացված լուծույթ):</w:t>
      </w:r>
      <w:r w:rsidR="00E37373" w:rsidRPr="0055042C">
        <w:rPr>
          <w:rStyle w:val="Bodytext2Sylfaen"/>
          <w:sz w:val="24"/>
          <w:szCs w:val="24"/>
        </w:rPr>
        <w:t xml:space="preserve"> </w:t>
      </w:r>
      <w:r w:rsidRPr="0055042C">
        <w:rPr>
          <w:rStyle w:val="Bodytext2Sylfaen"/>
          <w:b w:val="0"/>
          <w:sz w:val="24"/>
          <w:szCs w:val="24"/>
        </w:rPr>
        <w:t xml:space="preserve">0,5 մլ, 1,0 մլ </w:t>
      </w:r>
      <w:r w:rsidR="003E6AE6">
        <w:rPr>
          <w:rStyle w:val="Bodytext2Sylfaen"/>
          <w:b w:val="0"/>
          <w:sz w:val="24"/>
          <w:szCs w:val="24"/>
        </w:rPr>
        <w:t>և</w:t>
      </w:r>
      <w:r w:rsidRPr="0055042C">
        <w:rPr>
          <w:rStyle w:val="Bodytext2Sylfaen"/>
          <w:b w:val="0"/>
          <w:sz w:val="24"/>
          <w:szCs w:val="24"/>
        </w:rPr>
        <w:t xml:space="preserve"> 2,0 մլ նոսրացված լուծույթը տեղափոխում են ջերմակայուն ապակուց 3 փորձանոթներ:</w:t>
      </w:r>
    </w:p>
    <w:p w14:paraId="6263D1BF" w14:textId="77777777" w:rsidR="00653EF9" w:rsidRPr="0055042C" w:rsidRDefault="00E37373">
      <w:pPr>
        <w:pStyle w:val="Bodytext20"/>
        <w:shd w:val="clear" w:color="auto" w:fill="auto"/>
        <w:tabs>
          <w:tab w:val="left" w:pos="1134"/>
        </w:tabs>
        <w:spacing w:before="0" w:after="160" w:line="336" w:lineRule="auto"/>
        <w:ind w:firstLine="567"/>
        <w:rPr>
          <w:rFonts w:ascii="Sylfaen" w:hAnsi="Sylfaen"/>
          <w:sz w:val="24"/>
          <w:szCs w:val="24"/>
        </w:rPr>
      </w:pPr>
      <w:r w:rsidRPr="0055042C">
        <w:rPr>
          <w:rStyle w:val="Bodytext2Sylfaen"/>
          <w:sz w:val="24"/>
          <w:szCs w:val="24"/>
        </w:rPr>
        <w:t xml:space="preserve">Կոմպենսացիոն լուծույթ: </w:t>
      </w:r>
      <w:r w:rsidRPr="0055042C">
        <w:rPr>
          <w:rFonts w:ascii="Sylfaen" w:hAnsi="Sylfaen"/>
          <w:sz w:val="24"/>
          <w:szCs w:val="24"/>
        </w:rPr>
        <w:t xml:space="preserve">Պատրաստում են ջերմակայուն ապակուց փորձանոթում՝ օգտագործելով 2,0 մլ </w:t>
      </w:r>
      <w:r w:rsidRPr="0055042C">
        <w:rPr>
          <w:rFonts w:ascii="Sylfaen" w:hAnsi="Sylfaen"/>
          <w:i/>
          <w:sz w:val="24"/>
          <w:szCs w:val="24"/>
        </w:rPr>
        <w:t>Р ջուր</w:t>
      </w:r>
      <w:r w:rsidRPr="0055042C">
        <w:rPr>
          <w:rFonts w:ascii="Sylfaen" w:hAnsi="Sylfaen"/>
          <w:sz w:val="24"/>
          <w:szCs w:val="24"/>
        </w:rPr>
        <w:t>:</w:t>
      </w:r>
    </w:p>
    <w:p w14:paraId="2A72834D" w14:textId="5C667EB8" w:rsidR="00653EF9" w:rsidRPr="0055042C" w:rsidRDefault="00E37373">
      <w:pPr>
        <w:pStyle w:val="Bodytext20"/>
        <w:shd w:val="clear" w:color="auto" w:fill="auto"/>
        <w:tabs>
          <w:tab w:val="left" w:pos="1134"/>
        </w:tabs>
        <w:spacing w:before="0" w:after="160" w:line="336" w:lineRule="auto"/>
        <w:ind w:firstLine="567"/>
        <w:rPr>
          <w:rFonts w:ascii="Sylfaen" w:hAnsi="Sylfaen"/>
          <w:b/>
          <w:sz w:val="24"/>
          <w:szCs w:val="24"/>
        </w:rPr>
      </w:pPr>
      <w:r w:rsidRPr="0055042C">
        <w:rPr>
          <w:rFonts w:ascii="Sylfaen" w:hAnsi="Sylfaen"/>
          <w:sz w:val="24"/>
          <w:szCs w:val="24"/>
        </w:rPr>
        <w:t xml:space="preserve">Յուրաքանչյուր փորձանոթում ավելացնում են 0,2-ական </w:t>
      </w:r>
      <w:r w:rsidRPr="0055042C">
        <w:rPr>
          <w:rFonts w:ascii="Sylfaen" w:hAnsi="Sylfaen"/>
          <w:i/>
          <w:sz w:val="24"/>
          <w:szCs w:val="24"/>
        </w:rPr>
        <w:t>մլ Р ծծմբաթթու:</w:t>
      </w:r>
      <w:r w:rsidRPr="0055042C">
        <w:rPr>
          <w:rStyle w:val="Bodytext2Sylfaen"/>
          <w:sz w:val="24"/>
          <w:szCs w:val="24"/>
        </w:rPr>
        <w:t xml:space="preserve"> </w:t>
      </w:r>
      <w:r w:rsidR="00126042" w:rsidRPr="0055042C">
        <w:rPr>
          <w:rStyle w:val="Bodytext2Sylfaen"/>
          <w:b w:val="0"/>
          <w:sz w:val="24"/>
          <w:szCs w:val="24"/>
        </w:rPr>
        <w:t xml:space="preserve">Փորձանոթները 1 ժամվա ընթացքում տաքացնում են յուղային բաղնիքում </w:t>
      </w:r>
      <w:smartTag w:uri="urn:schemas-microsoft-com:office:smarttags" w:element="metricconverter">
        <w:smartTagPr>
          <w:attr w:name="ProductID" w:val="120 °C"/>
        </w:smartTagPr>
        <w:r w:rsidR="00126042" w:rsidRPr="0055042C">
          <w:rPr>
            <w:rStyle w:val="Bodytext2Sylfaen"/>
            <w:b w:val="0"/>
            <w:sz w:val="24"/>
            <w:szCs w:val="24"/>
          </w:rPr>
          <w:t>120 °C</w:t>
        </w:r>
      </w:smartTag>
      <w:r w:rsidR="00126042" w:rsidRPr="0055042C">
        <w:rPr>
          <w:rStyle w:val="Bodytext2Sylfaen"/>
          <w:b w:val="0"/>
          <w:sz w:val="24"/>
          <w:szCs w:val="24"/>
        </w:rPr>
        <w:t xml:space="preserve"> ջերմաստիճանում, այնուհետ</w:t>
      </w:r>
      <w:r w:rsidR="003E6AE6">
        <w:rPr>
          <w:rStyle w:val="Bodytext2Sylfaen"/>
          <w:b w:val="0"/>
          <w:sz w:val="24"/>
          <w:szCs w:val="24"/>
        </w:rPr>
        <w:t>և</w:t>
      </w:r>
      <w:r w:rsidR="00126042" w:rsidRPr="0055042C">
        <w:rPr>
          <w:rStyle w:val="Bodytext2Sylfaen"/>
          <w:b w:val="0"/>
          <w:sz w:val="24"/>
          <w:szCs w:val="24"/>
        </w:rPr>
        <w:t xml:space="preserve">՝ </w:t>
      </w:r>
      <w:smartTag w:uri="urn:schemas-microsoft-com:office:smarttags" w:element="metricconverter">
        <w:smartTagPr>
          <w:attr w:name="ProductID" w:val="160 °C"/>
        </w:smartTagPr>
        <w:r w:rsidR="00126042" w:rsidRPr="0055042C">
          <w:rPr>
            <w:rStyle w:val="Bodytext2Sylfaen"/>
            <w:b w:val="0"/>
            <w:sz w:val="24"/>
            <w:szCs w:val="24"/>
          </w:rPr>
          <w:t>160 °C</w:t>
        </w:r>
      </w:smartTag>
      <w:r w:rsidR="00126042" w:rsidRPr="0055042C">
        <w:rPr>
          <w:rStyle w:val="Bodytext2Sylfaen"/>
          <w:b w:val="0"/>
          <w:sz w:val="24"/>
          <w:szCs w:val="24"/>
        </w:rPr>
        <w:t xml:space="preserve"> ջերմաստիճանում՝ մինչ</w:t>
      </w:r>
      <w:r w:rsidR="003E6AE6">
        <w:rPr>
          <w:rStyle w:val="Bodytext2Sylfaen"/>
          <w:b w:val="0"/>
          <w:sz w:val="24"/>
          <w:szCs w:val="24"/>
        </w:rPr>
        <w:t>և</w:t>
      </w:r>
      <w:r w:rsidR="00126042" w:rsidRPr="0055042C">
        <w:rPr>
          <w:rStyle w:val="Bodytext2Sylfaen"/>
          <w:b w:val="0"/>
          <w:sz w:val="24"/>
          <w:szCs w:val="24"/>
        </w:rPr>
        <w:t xml:space="preserve"> սպիտակ ծխի առաջանալը (մոտավորապես 1 ժամ):</w:t>
      </w:r>
      <w:r w:rsidRPr="0055042C">
        <w:rPr>
          <w:rStyle w:val="Bodytext2Sylfaen"/>
          <w:sz w:val="24"/>
          <w:szCs w:val="24"/>
        </w:rPr>
        <w:t xml:space="preserve"> </w:t>
      </w:r>
      <w:r w:rsidRPr="0055042C">
        <w:rPr>
          <w:rFonts w:ascii="Sylfaen" w:hAnsi="Sylfaen"/>
          <w:sz w:val="24"/>
          <w:szCs w:val="24"/>
        </w:rPr>
        <w:t xml:space="preserve">Ավելացնում են 0,1-ական մլ </w:t>
      </w:r>
      <w:r w:rsidRPr="0055042C">
        <w:rPr>
          <w:rFonts w:ascii="Sylfaen" w:hAnsi="Sylfaen"/>
          <w:i/>
          <w:sz w:val="24"/>
          <w:szCs w:val="24"/>
        </w:rPr>
        <w:t>Р քլորաթթու</w:t>
      </w:r>
      <w:r w:rsidRPr="0055042C">
        <w:rPr>
          <w:rFonts w:ascii="Sylfaen" w:hAnsi="Sylfaen"/>
          <w:sz w:val="24"/>
          <w:szCs w:val="24"/>
        </w:rPr>
        <w:t xml:space="preserve"> </w:t>
      </w:r>
      <w:r w:rsidR="003E6AE6">
        <w:rPr>
          <w:rFonts w:ascii="Sylfaen" w:hAnsi="Sylfaen"/>
          <w:sz w:val="24"/>
          <w:szCs w:val="24"/>
        </w:rPr>
        <w:t>և</w:t>
      </w:r>
      <w:r w:rsidRPr="0055042C">
        <w:rPr>
          <w:rFonts w:ascii="Sylfaen" w:hAnsi="Sylfaen"/>
          <w:sz w:val="24"/>
          <w:szCs w:val="24"/>
        </w:rPr>
        <w:t xml:space="preserve"> տաքացնում </w:t>
      </w:r>
      <w:smartTag w:uri="urn:schemas-microsoft-com:office:smarttags" w:element="metricconverter">
        <w:smartTagPr>
          <w:attr w:name="ProductID" w:val="160 °C"/>
        </w:smartTagPr>
        <w:r w:rsidRPr="0055042C">
          <w:rPr>
            <w:rFonts w:ascii="Sylfaen" w:hAnsi="Sylfaen"/>
            <w:sz w:val="24"/>
            <w:szCs w:val="24"/>
          </w:rPr>
          <w:t>160 °C</w:t>
        </w:r>
      </w:smartTag>
      <w:r w:rsidRPr="0055042C">
        <w:rPr>
          <w:rFonts w:ascii="Sylfaen" w:hAnsi="Sylfaen"/>
          <w:sz w:val="24"/>
          <w:szCs w:val="24"/>
        </w:rPr>
        <w:t xml:space="preserve"> ջերմաստիճանում մինչ</w:t>
      </w:r>
      <w:r w:rsidR="003E6AE6">
        <w:rPr>
          <w:rFonts w:ascii="Sylfaen" w:hAnsi="Sylfaen"/>
          <w:sz w:val="24"/>
          <w:szCs w:val="24"/>
        </w:rPr>
        <w:t>և</w:t>
      </w:r>
      <w:r w:rsidRPr="0055042C">
        <w:rPr>
          <w:rFonts w:ascii="Sylfaen" w:hAnsi="Sylfaen"/>
          <w:sz w:val="24"/>
          <w:szCs w:val="24"/>
        </w:rPr>
        <w:t xml:space="preserve"> լուծույթի գունազրկումը (մոտ 90 րոպե):</w:t>
      </w:r>
      <w:r w:rsidRPr="0055042C">
        <w:rPr>
          <w:rStyle w:val="Bodytext2Sylfaen"/>
          <w:sz w:val="24"/>
          <w:szCs w:val="24"/>
        </w:rPr>
        <w:t xml:space="preserve"> </w:t>
      </w:r>
      <w:r w:rsidRPr="0055042C">
        <w:rPr>
          <w:rFonts w:ascii="Sylfaen" w:hAnsi="Sylfaen"/>
          <w:sz w:val="24"/>
          <w:szCs w:val="24"/>
        </w:rPr>
        <w:t xml:space="preserve">Հովացնում </w:t>
      </w:r>
      <w:r w:rsidR="003E6AE6">
        <w:rPr>
          <w:rFonts w:ascii="Sylfaen" w:hAnsi="Sylfaen"/>
          <w:sz w:val="24"/>
          <w:szCs w:val="24"/>
        </w:rPr>
        <w:t>և</w:t>
      </w:r>
      <w:r w:rsidRPr="0055042C">
        <w:rPr>
          <w:rFonts w:ascii="Sylfaen" w:hAnsi="Sylfaen"/>
          <w:sz w:val="24"/>
          <w:szCs w:val="24"/>
        </w:rPr>
        <w:t xml:space="preserve"> ավելացնում են փորձանոթներում 4,0-ակամ մլ </w:t>
      </w:r>
      <w:r w:rsidRPr="0055042C">
        <w:rPr>
          <w:rFonts w:ascii="Sylfaen" w:hAnsi="Sylfaen"/>
          <w:i/>
          <w:sz w:val="24"/>
          <w:szCs w:val="24"/>
        </w:rPr>
        <w:t xml:space="preserve">Р ջուր </w:t>
      </w:r>
      <w:r w:rsidR="003E6AE6">
        <w:rPr>
          <w:rFonts w:ascii="Sylfaen" w:hAnsi="Sylfaen"/>
          <w:sz w:val="24"/>
          <w:szCs w:val="24"/>
        </w:rPr>
        <w:t>և</w:t>
      </w:r>
      <w:r w:rsidRPr="0055042C">
        <w:rPr>
          <w:rFonts w:ascii="Sylfaen" w:hAnsi="Sylfaen"/>
          <w:sz w:val="24"/>
          <w:szCs w:val="24"/>
        </w:rPr>
        <w:t xml:space="preserve"> 4,0 մլ </w:t>
      </w:r>
      <w:r w:rsidRPr="0055042C">
        <w:rPr>
          <w:rFonts w:ascii="Sylfaen" w:hAnsi="Sylfaen"/>
          <w:i/>
          <w:sz w:val="24"/>
          <w:szCs w:val="24"/>
        </w:rPr>
        <w:t>Р ամոնիումի մոլիբդատի ռեակտիվ</w:t>
      </w:r>
      <w:r w:rsidRPr="0055042C">
        <w:rPr>
          <w:rFonts w:ascii="Sylfaen" w:hAnsi="Sylfaen"/>
          <w:sz w:val="24"/>
          <w:szCs w:val="24"/>
        </w:rPr>
        <w:t xml:space="preserve">: </w:t>
      </w:r>
      <w:r w:rsidRPr="0055042C">
        <w:rPr>
          <w:rStyle w:val="Bodytext2Sylfaen"/>
          <w:sz w:val="24"/>
          <w:szCs w:val="24"/>
        </w:rPr>
        <w:t xml:space="preserve"> </w:t>
      </w:r>
      <w:r w:rsidRPr="0055042C">
        <w:rPr>
          <w:rFonts w:ascii="Sylfaen" w:hAnsi="Sylfaen"/>
          <w:sz w:val="24"/>
          <w:szCs w:val="24"/>
        </w:rPr>
        <w:t xml:space="preserve">90 րոպե տաքացնում են ջրային բաղնիքում </w:t>
      </w:r>
      <w:smartTag w:uri="urn:schemas-microsoft-com:office:smarttags" w:element="metricconverter">
        <w:smartTagPr>
          <w:attr w:name="ProductID" w:val="37 °C"/>
        </w:smartTagPr>
        <w:r w:rsidRPr="0055042C">
          <w:rPr>
            <w:rFonts w:ascii="Sylfaen" w:hAnsi="Sylfaen"/>
            <w:sz w:val="24"/>
            <w:szCs w:val="24"/>
          </w:rPr>
          <w:t>37 °C</w:t>
        </w:r>
      </w:smartTag>
      <w:r w:rsidRPr="0055042C">
        <w:rPr>
          <w:rFonts w:ascii="Sylfaen" w:hAnsi="Sylfaen"/>
          <w:sz w:val="24"/>
          <w:szCs w:val="24"/>
        </w:rPr>
        <w:t xml:space="preserve"> ջերմաստիճանում, հովացնում </w:t>
      </w:r>
      <w:r w:rsidR="003E6AE6">
        <w:rPr>
          <w:rFonts w:ascii="Sylfaen" w:hAnsi="Sylfaen"/>
          <w:sz w:val="24"/>
          <w:szCs w:val="24"/>
        </w:rPr>
        <w:t>և</w:t>
      </w:r>
      <w:r w:rsidRPr="0055042C">
        <w:rPr>
          <w:rFonts w:ascii="Sylfaen" w:hAnsi="Sylfaen"/>
          <w:sz w:val="24"/>
          <w:szCs w:val="24"/>
        </w:rPr>
        <w:t xml:space="preserve"> հասցնում են </w:t>
      </w:r>
      <w:r w:rsidRPr="0055042C">
        <w:rPr>
          <w:rFonts w:ascii="Sylfaen" w:hAnsi="Sylfaen"/>
          <w:i/>
          <w:sz w:val="24"/>
          <w:szCs w:val="24"/>
        </w:rPr>
        <w:t>Р ջրով</w:t>
      </w:r>
      <w:r w:rsidRPr="0055042C">
        <w:rPr>
          <w:rFonts w:ascii="Sylfaen" w:hAnsi="Sylfaen"/>
          <w:sz w:val="24"/>
          <w:szCs w:val="24"/>
        </w:rPr>
        <w:t xml:space="preserve"> մինչ</w:t>
      </w:r>
      <w:r w:rsidR="003E6AE6">
        <w:rPr>
          <w:rFonts w:ascii="Sylfaen" w:hAnsi="Sylfaen"/>
          <w:sz w:val="24"/>
          <w:szCs w:val="24"/>
        </w:rPr>
        <w:t>և</w:t>
      </w:r>
      <w:r w:rsidRPr="0055042C">
        <w:rPr>
          <w:rFonts w:ascii="Sylfaen" w:hAnsi="Sylfaen"/>
          <w:sz w:val="24"/>
          <w:szCs w:val="24"/>
        </w:rPr>
        <w:t xml:space="preserve"> 10,0 մլ ծավալը:</w:t>
      </w:r>
      <w:r w:rsidRPr="0055042C">
        <w:rPr>
          <w:rStyle w:val="Bodytext2Sylfaen"/>
          <w:sz w:val="24"/>
          <w:szCs w:val="24"/>
        </w:rPr>
        <w:t xml:space="preserve"> </w:t>
      </w:r>
      <w:r w:rsidR="00126042" w:rsidRPr="0055042C">
        <w:rPr>
          <w:rStyle w:val="Bodytext2Sylfaen"/>
          <w:b w:val="0"/>
          <w:sz w:val="24"/>
          <w:szCs w:val="24"/>
        </w:rPr>
        <w:t>Լուծույթների կապույտ ներկվածքը մի քանի ժամվա ընթացքում կայուն է մնում:</w:t>
      </w:r>
    </w:p>
    <w:p w14:paraId="0623DE91" w14:textId="77777777" w:rsidR="00653EF9" w:rsidRPr="0055042C" w:rsidRDefault="00E37373">
      <w:pPr>
        <w:pStyle w:val="Bodytext20"/>
        <w:shd w:val="clear" w:color="auto" w:fill="auto"/>
        <w:tabs>
          <w:tab w:val="left" w:pos="1134"/>
        </w:tabs>
        <w:spacing w:before="0" w:after="160" w:line="336" w:lineRule="auto"/>
        <w:ind w:firstLine="567"/>
        <w:rPr>
          <w:rFonts w:ascii="Sylfaen" w:hAnsi="Sylfaen"/>
          <w:sz w:val="24"/>
          <w:szCs w:val="24"/>
        </w:rPr>
      </w:pPr>
      <w:r w:rsidRPr="0055042C">
        <w:rPr>
          <w:rFonts w:ascii="Sylfaen" w:hAnsi="Sylfaen"/>
          <w:sz w:val="24"/>
          <w:szCs w:val="24"/>
        </w:rPr>
        <w:t>Չափում են լուծույթների օպտիկական խտությունը (2.1.2.24) կոմպենսացիոն լուծույթի նկատմամբ ալիքի՝ 820 նմ երկարության դեպքում:</w:t>
      </w:r>
    </w:p>
    <w:p w14:paraId="291E1FFE" w14:textId="34799CEF" w:rsidR="00653EF9" w:rsidRPr="0055042C" w:rsidRDefault="00126042">
      <w:pPr>
        <w:pStyle w:val="Bodytext20"/>
        <w:shd w:val="clear" w:color="auto" w:fill="auto"/>
        <w:tabs>
          <w:tab w:val="left" w:pos="1134"/>
        </w:tabs>
        <w:spacing w:before="0" w:after="160" w:line="336" w:lineRule="auto"/>
        <w:ind w:firstLine="567"/>
        <w:rPr>
          <w:rStyle w:val="Bodytext2Sylfaen"/>
          <w:b w:val="0"/>
          <w:sz w:val="24"/>
          <w:szCs w:val="24"/>
        </w:rPr>
      </w:pPr>
      <w:r w:rsidRPr="0055042C">
        <w:rPr>
          <w:rStyle w:val="Bodytext2Sylfaen"/>
          <w:b w:val="0"/>
          <w:sz w:val="24"/>
          <w:szCs w:val="24"/>
        </w:rPr>
        <w:t xml:space="preserve">Կառուցում են համեմատման երեք լուծույթի օպտիկական խտության՝ ֆոսֆորի համապատասխան պարունակության կախվածության չափաբերման կոր </w:t>
      </w:r>
      <w:r w:rsidR="003E6AE6">
        <w:rPr>
          <w:rStyle w:val="Bodytext2Sylfaen"/>
          <w:b w:val="0"/>
          <w:sz w:val="24"/>
          <w:szCs w:val="24"/>
        </w:rPr>
        <w:t>և</w:t>
      </w:r>
      <w:r w:rsidRPr="0055042C">
        <w:rPr>
          <w:rStyle w:val="Bodytext2Sylfaen"/>
          <w:b w:val="0"/>
          <w:sz w:val="24"/>
          <w:szCs w:val="24"/>
        </w:rPr>
        <w:t xml:space="preserve"> դրա օգնությամբ որոշում են փորձարկվող լուծույթում ֆոսֆորի կոնցենտրացիան:</w:t>
      </w:r>
    </w:p>
    <w:p w14:paraId="03BE1969" w14:textId="77777777" w:rsidR="00653EF9" w:rsidRPr="0055042C" w:rsidRDefault="00653EF9">
      <w:pPr>
        <w:pStyle w:val="Bodytext20"/>
        <w:shd w:val="clear" w:color="auto" w:fill="auto"/>
        <w:tabs>
          <w:tab w:val="left" w:pos="1134"/>
        </w:tabs>
        <w:spacing w:before="0" w:after="160" w:line="336" w:lineRule="auto"/>
        <w:ind w:firstLine="567"/>
        <w:rPr>
          <w:rFonts w:ascii="Sylfaen" w:hAnsi="Sylfaen"/>
          <w:sz w:val="24"/>
          <w:szCs w:val="24"/>
        </w:rPr>
      </w:pPr>
    </w:p>
    <w:p w14:paraId="2EE18539" w14:textId="77777777" w:rsidR="00653EF9" w:rsidRPr="0055042C" w:rsidRDefault="00E37373">
      <w:pPr>
        <w:pStyle w:val="Bodytext20"/>
        <w:shd w:val="clear" w:color="auto" w:fill="auto"/>
        <w:spacing w:before="0" w:after="160" w:line="336" w:lineRule="auto"/>
        <w:ind w:left="3480" w:firstLine="0"/>
        <w:jc w:val="right"/>
        <w:rPr>
          <w:rFonts w:ascii="Sylfaen" w:hAnsi="Sylfaen"/>
          <w:sz w:val="24"/>
          <w:szCs w:val="24"/>
        </w:rPr>
      </w:pPr>
      <w:r w:rsidRPr="0055042C">
        <w:rPr>
          <w:rStyle w:val="Bodytext2Sylfaen"/>
          <w:sz w:val="24"/>
          <w:szCs w:val="24"/>
        </w:rPr>
        <w:t>201110015-2023</w:t>
      </w:r>
    </w:p>
    <w:p w14:paraId="1CC09867" w14:textId="77777777" w:rsidR="00653EF9" w:rsidRPr="0055042C" w:rsidRDefault="00E37373">
      <w:pPr>
        <w:pStyle w:val="Bodytext20"/>
        <w:shd w:val="clear" w:color="auto" w:fill="auto"/>
        <w:spacing w:before="0" w:after="160" w:line="336" w:lineRule="auto"/>
        <w:ind w:firstLine="0"/>
        <w:jc w:val="center"/>
        <w:rPr>
          <w:rStyle w:val="Bodytext2Sylfaen"/>
          <w:sz w:val="24"/>
          <w:szCs w:val="24"/>
        </w:rPr>
      </w:pPr>
      <w:r w:rsidRPr="0055042C">
        <w:rPr>
          <w:rStyle w:val="Bodytext2Sylfaen"/>
          <w:sz w:val="24"/>
          <w:szCs w:val="24"/>
        </w:rPr>
        <w:t>2.1.11.15. Օ-ԱՑԵՏԻԼԸ ՊՈԼԻՍԱԽԱՐԻԴԱՅԻՆ ՊԱՏՎԱՍՏԱՆՅՈՒԹԵՐՈՒՄ</w:t>
      </w:r>
    </w:p>
    <w:p w14:paraId="23A35FD7" w14:textId="77777777" w:rsidR="00653EF9" w:rsidRPr="0055042C" w:rsidRDefault="00653EF9">
      <w:pPr>
        <w:pStyle w:val="Bodytext20"/>
        <w:shd w:val="clear" w:color="auto" w:fill="auto"/>
        <w:spacing w:before="0" w:after="160" w:line="336" w:lineRule="auto"/>
        <w:ind w:firstLine="0"/>
        <w:jc w:val="center"/>
        <w:rPr>
          <w:rFonts w:ascii="Sylfaen" w:hAnsi="Sylfaen"/>
          <w:sz w:val="24"/>
          <w:szCs w:val="24"/>
        </w:rPr>
      </w:pPr>
    </w:p>
    <w:p w14:paraId="4DA08C54" w14:textId="70935461" w:rsidR="00653EF9" w:rsidRPr="0055042C" w:rsidRDefault="00E37373">
      <w:pPr>
        <w:tabs>
          <w:tab w:val="left" w:pos="1134"/>
        </w:tabs>
        <w:spacing w:after="160" w:line="336" w:lineRule="auto"/>
        <w:ind w:firstLine="567"/>
        <w:jc w:val="both"/>
        <w:rPr>
          <w:rFonts w:ascii="Sylfaen" w:eastAsia="Sylfaen" w:hAnsi="Sylfaen" w:cs="Sylfaen"/>
        </w:rPr>
      </w:pPr>
      <w:r w:rsidRPr="0055042C">
        <w:rPr>
          <w:rFonts w:ascii="Sylfaen" w:hAnsi="Sylfaen"/>
          <w:i/>
        </w:rPr>
        <w:t>Փորձարկվող լուծույթը:</w:t>
      </w:r>
      <w:r w:rsidRPr="0055042C">
        <w:rPr>
          <w:rStyle w:val="Bodytext2Sylfaen"/>
          <w:sz w:val="24"/>
          <w:szCs w:val="24"/>
        </w:rPr>
        <w:t xml:space="preserve"> </w:t>
      </w:r>
      <w:r w:rsidRPr="0055042C">
        <w:rPr>
          <w:rFonts w:ascii="Sylfaen" w:hAnsi="Sylfaen"/>
        </w:rPr>
        <w:t xml:space="preserve">Փորձարկվող նմուշով փաթեթվածքի պարունակությունը քանակապես տեղափոխում են համապատասխան ծավալի չափիչ փորձանոթ </w:t>
      </w:r>
      <w:r w:rsidR="003E6AE6">
        <w:rPr>
          <w:rFonts w:ascii="Sylfaen" w:hAnsi="Sylfaen"/>
        </w:rPr>
        <w:t>և</w:t>
      </w:r>
      <w:r w:rsidRPr="0055042C">
        <w:rPr>
          <w:rFonts w:ascii="Sylfaen" w:hAnsi="Sylfaen"/>
        </w:rPr>
        <w:t xml:space="preserve"> հասցնում </w:t>
      </w:r>
      <w:r w:rsidRPr="0055042C">
        <w:rPr>
          <w:rFonts w:ascii="Sylfaen" w:hAnsi="Sylfaen"/>
          <w:i/>
        </w:rPr>
        <w:t>Р ջրով</w:t>
      </w:r>
      <w:r w:rsidRPr="0055042C">
        <w:rPr>
          <w:rFonts w:ascii="Sylfaen" w:hAnsi="Sylfaen"/>
        </w:rPr>
        <w:t xml:space="preserve"> պոլիսախարիդի՝ մոտ 5 մգ/մլ </w:t>
      </w:r>
      <w:r w:rsidRPr="0055042C">
        <w:rPr>
          <w:rFonts w:ascii="Sylfaen" w:hAnsi="Sylfaen"/>
        </w:rPr>
        <w:lastRenderedPageBreak/>
        <w:t>կոնցենտրացիայով լուծույթ ստանալու համար:</w:t>
      </w:r>
      <w:r w:rsidRPr="0055042C">
        <w:rPr>
          <w:rStyle w:val="Bodytext2Sylfaen"/>
          <w:sz w:val="24"/>
          <w:szCs w:val="24"/>
        </w:rPr>
        <w:t xml:space="preserve"> </w:t>
      </w:r>
      <w:r w:rsidR="00126042" w:rsidRPr="0055042C">
        <w:rPr>
          <w:rStyle w:val="Bodytext2Sylfaen"/>
          <w:b w:val="0"/>
          <w:sz w:val="24"/>
          <w:szCs w:val="24"/>
        </w:rPr>
        <w:t xml:space="preserve">Նոսրացնում են լուծույթն այնպես, որ փորձարկման մեջ օգտագործվող ծավալները պարունակեն 30 մկգ-ից 600 մկգ ացետիլխոլինի քլորիդ (Օ-ացետիլ): Տեղադրում են 0,3 մլ, 0,5 մլ </w:t>
      </w:r>
      <w:r w:rsidR="003E6AE6">
        <w:rPr>
          <w:rStyle w:val="Bodytext2Sylfaen"/>
          <w:b w:val="0"/>
          <w:sz w:val="24"/>
          <w:szCs w:val="24"/>
        </w:rPr>
        <w:t>և</w:t>
      </w:r>
      <w:r w:rsidR="00126042" w:rsidRPr="0055042C">
        <w:rPr>
          <w:rStyle w:val="Bodytext2Sylfaen"/>
          <w:b w:val="0"/>
          <w:sz w:val="24"/>
          <w:szCs w:val="24"/>
        </w:rPr>
        <w:t xml:space="preserve">1,0 մլ ստացված լուծույթը երկու կրկնողությամբ 6 փորձանոթնում (3 փոխազդող լուծույթ </w:t>
      </w:r>
      <w:r w:rsidR="003E6AE6">
        <w:rPr>
          <w:rStyle w:val="Bodytext2Sylfaen"/>
          <w:b w:val="0"/>
          <w:sz w:val="24"/>
          <w:szCs w:val="24"/>
        </w:rPr>
        <w:t>և</w:t>
      </w:r>
      <w:r w:rsidR="00126042" w:rsidRPr="0055042C">
        <w:rPr>
          <w:rStyle w:val="Bodytext2Sylfaen"/>
          <w:b w:val="0"/>
          <w:sz w:val="24"/>
          <w:szCs w:val="24"/>
        </w:rPr>
        <w:t xml:space="preserve"> 3 ճշգրտող լուծույթ):</w:t>
      </w:r>
    </w:p>
    <w:p w14:paraId="23344876" w14:textId="5C33147A"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sz w:val="24"/>
          <w:szCs w:val="24"/>
        </w:rPr>
        <w:t xml:space="preserve">Համեմատման լուծույթները։ </w:t>
      </w:r>
      <w:r w:rsidRPr="0055042C">
        <w:rPr>
          <w:rFonts w:ascii="Sylfaen" w:hAnsi="Sylfaen"/>
          <w:sz w:val="24"/>
          <w:szCs w:val="24"/>
        </w:rPr>
        <w:t xml:space="preserve">0,150 գ </w:t>
      </w:r>
      <w:r w:rsidRPr="0055042C">
        <w:rPr>
          <w:rFonts w:ascii="Sylfaen" w:hAnsi="Sylfaen"/>
          <w:i/>
          <w:sz w:val="24"/>
          <w:szCs w:val="24"/>
        </w:rPr>
        <w:t>Р ացետիլխոլինի քլորիդը</w:t>
      </w:r>
      <w:r w:rsidRPr="0055042C">
        <w:rPr>
          <w:rFonts w:ascii="Sylfaen" w:hAnsi="Sylfaen"/>
          <w:sz w:val="24"/>
          <w:szCs w:val="24"/>
        </w:rPr>
        <w:t xml:space="preserve"> լուծում են </w:t>
      </w:r>
      <w:r w:rsidRPr="0055042C">
        <w:rPr>
          <w:rFonts w:ascii="Sylfaen" w:hAnsi="Sylfaen"/>
          <w:i/>
          <w:sz w:val="24"/>
          <w:szCs w:val="24"/>
        </w:rPr>
        <w:t>Р ջրում</w:t>
      </w:r>
      <w:r w:rsidRPr="0055042C">
        <w:rPr>
          <w:rFonts w:ascii="Sylfaen" w:hAnsi="Sylfaen"/>
          <w:sz w:val="24"/>
          <w:szCs w:val="24"/>
        </w:rPr>
        <w:t xml:space="preserve"> </w:t>
      </w:r>
      <w:r w:rsidR="003E6AE6">
        <w:rPr>
          <w:rFonts w:ascii="Sylfaen" w:hAnsi="Sylfaen"/>
          <w:sz w:val="24"/>
          <w:szCs w:val="24"/>
        </w:rPr>
        <w:t>և</w:t>
      </w:r>
      <w:r w:rsidRPr="0055042C">
        <w:rPr>
          <w:rFonts w:ascii="Sylfaen" w:hAnsi="Sylfaen"/>
          <w:sz w:val="24"/>
          <w:szCs w:val="24"/>
        </w:rPr>
        <w:t xml:space="preserve"> հասցնում նույն լուծիչով մինչ</w:t>
      </w:r>
      <w:r w:rsidR="003E6AE6">
        <w:rPr>
          <w:rFonts w:ascii="Sylfaen" w:hAnsi="Sylfaen"/>
          <w:sz w:val="24"/>
          <w:szCs w:val="24"/>
        </w:rPr>
        <w:t>և</w:t>
      </w:r>
      <w:r w:rsidRPr="0055042C">
        <w:rPr>
          <w:rFonts w:ascii="Sylfaen" w:hAnsi="Sylfaen"/>
          <w:sz w:val="24"/>
          <w:szCs w:val="24"/>
        </w:rPr>
        <w:t xml:space="preserve"> 10,0 մլ ծավալը (ացետիլխոլինի քլորիդի՝ 15 գ/լ կոնցենտրացիայով հիմնական լուծույթը):</w:t>
      </w:r>
      <w:r w:rsidRPr="0055042C">
        <w:rPr>
          <w:rStyle w:val="Bodytext2Sylfaen"/>
          <w:sz w:val="24"/>
          <w:szCs w:val="24"/>
        </w:rPr>
        <w:t xml:space="preserve"> </w:t>
      </w:r>
      <w:r w:rsidRPr="0055042C">
        <w:rPr>
          <w:rFonts w:ascii="Sylfaen" w:hAnsi="Sylfaen"/>
          <w:sz w:val="24"/>
          <w:szCs w:val="24"/>
        </w:rPr>
        <w:t xml:space="preserve">1,0 մլ հիմնական լուծույթն անմիջապես օգտագործելուց առաջ հասցնում են </w:t>
      </w:r>
      <w:r w:rsidRPr="0055042C">
        <w:rPr>
          <w:rFonts w:ascii="Sylfaen" w:hAnsi="Sylfaen"/>
          <w:i/>
          <w:sz w:val="24"/>
          <w:szCs w:val="24"/>
        </w:rPr>
        <w:t>Р ջրով</w:t>
      </w:r>
      <w:r w:rsidRPr="0055042C">
        <w:rPr>
          <w:rFonts w:ascii="Sylfaen" w:hAnsi="Sylfaen"/>
          <w:sz w:val="24"/>
          <w:szCs w:val="24"/>
        </w:rPr>
        <w:t xml:space="preserve"> մինչ</w:t>
      </w:r>
      <w:r w:rsidR="003E6AE6">
        <w:rPr>
          <w:rFonts w:ascii="Sylfaen" w:hAnsi="Sylfaen"/>
          <w:sz w:val="24"/>
          <w:szCs w:val="24"/>
        </w:rPr>
        <w:t>և</w:t>
      </w:r>
      <w:r w:rsidRPr="0055042C">
        <w:rPr>
          <w:rFonts w:ascii="Sylfaen" w:hAnsi="Sylfaen"/>
          <w:sz w:val="24"/>
          <w:szCs w:val="24"/>
        </w:rPr>
        <w:t xml:space="preserve"> 50,0 մլ ծավալը (ացետիլխոլինի քլորիդի՝ 300 մկգ/մլ կոնցենտրացիայով աշխատանքային նոսրացում): 1,0 մլ հիմնական լուծույթն անմիջապես օգտագործելուց առաջ հասցնում են </w:t>
      </w:r>
      <w:r w:rsidRPr="0055042C">
        <w:rPr>
          <w:rFonts w:ascii="Sylfaen" w:hAnsi="Sylfaen"/>
          <w:i/>
          <w:sz w:val="24"/>
          <w:szCs w:val="24"/>
        </w:rPr>
        <w:t>Р ջրով</w:t>
      </w:r>
      <w:r w:rsidRPr="0055042C">
        <w:rPr>
          <w:rFonts w:ascii="Sylfaen" w:hAnsi="Sylfaen"/>
          <w:sz w:val="24"/>
          <w:szCs w:val="24"/>
        </w:rPr>
        <w:t xml:space="preserve"> մինչ</w:t>
      </w:r>
      <w:r w:rsidR="003E6AE6">
        <w:rPr>
          <w:rFonts w:ascii="Sylfaen" w:hAnsi="Sylfaen"/>
          <w:sz w:val="24"/>
          <w:szCs w:val="24"/>
        </w:rPr>
        <w:t>և</w:t>
      </w:r>
      <w:r w:rsidRPr="0055042C">
        <w:rPr>
          <w:rFonts w:ascii="Sylfaen" w:hAnsi="Sylfaen"/>
          <w:sz w:val="24"/>
          <w:szCs w:val="24"/>
        </w:rPr>
        <w:t xml:space="preserve"> 25,0 մլ ծավալը (ացետիլխոլինի քլորիդի՝ 600 մկգ/մլ կոնցենտրացիայով աշխատանքային նոսրացում 2):</w:t>
      </w:r>
      <w:r w:rsidRPr="0055042C">
        <w:rPr>
          <w:rStyle w:val="Bodytext2Sylfaen"/>
          <w:sz w:val="24"/>
          <w:szCs w:val="24"/>
        </w:rPr>
        <w:t xml:space="preserve"> </w:t>
      </w:r>
      <w:r w:rsidR="00126042" w:rsidRPr="0055042C">
        <w:rPr>
          <w:rStyle w:val="Bodytext2Sylfaen"/>
          <w:b w:val="0"/>
          <w:sz w:val="24"/>
          <w:szCs w:val="24"/>
        </w:rPr>
        <w:t xml:space="preserve">Տեղավորում են 0,1 մլ </w:t>
      </w:r>
      <w:r w:rsidR="003E6AE6">
        <w:rPr>
          <w:rStyle w:val="Bodytext2Sylfaen"/>
          <w:b w:val="0"/>
          <w:sz w:val="24"/>
          <w:szCs w:val="24"/>
        </w:rPr>
        <w:t>և</w:t>
      </w:r>
      <w:r w:rsidR="00126042" w:rsidRPr="0055042C">
        <w:rPr>
          <w:rStyle w:val="Bodytext2Sylfaen"/>
          <w:b w:val="0"/>
          <w:sz w:val="24"/>
          <w:szCs w:val="24"/>
        </w:rPr>
        <w:t xml:space="preserve"> 0,4 մլ 1 աշխատանքային նոսրացումը երկու կրկնողությամբ (փոխազդող </w:t>
      </w:r>
      <w:r w:rsidR="003E6AE6">
        <w:rPr>
          <w:rStyle w:val="Bodytext2Sylfaen"/>
          <w:b w:val="0"/>
          <w:sz w:val="24"/>
          <w:szCs w:val="24"/>
        </w:rPr>
        <w:t>և</w:t>
      </w:r>
      <w:r w:rsidR="00126042" w:rsidRPr="0055042C">
        <w:rPr>
          <w:rStyle w:val="Bodytext2Sylfaen"/>
          <w:b w:val="0"/>
          <w:sz w:val="24"/>
          <w:szCs w:val="24"/>
        </w:rPr>
        <w:t xml:space="preserve"> ճշգրտող լուծույթներ) 4 փորձանոթներում, 0,6 մլ </w:t>
      </w:r>
      <w:r w:rsidR="003E6AE6">
        <w:rPr>
          <w:rStyle w:val="Bodytext2Sylfaen"/>
          <w:b w:val="0"/>
          <w:sz w:val="24"/>
          <w:szCs w:val="24"/>
        </w:rPr>
        <w:t>և</w:t>
      </w:r>
      <w:r w:rsidR="00126042" w:rsidRPr="0055042C">
        <w:rPr>
          <w:rStyle w:val="Bodytext2Sylfaen"/>
          <w:b w:val="0"/>
          <w:sz w:val="24"/>
          <w:szCs w:val="24"/>
        </w:rPr>
        <w:t xml:space="preserve"> 1,0 մլ 2 աշխատանքային նոսրացումները՝ երկու կրկնողությամբ (փոխազդող </w:t>
      </w:r>
      <w:r w:rsidR="003E6AE6">
        <w:rPr>
          <w:rStyle w:val="Bodytext2Sylfaen"/>
          <w:b w:val="0"/>
          <w:sz w:val="24"/>
          <w:szCs w:val="24"/>
        </w:rPr>
        <w:t>և</w:t>
      </w:r>
      <w:r w:rsidR="00126042" w:rsidRPr="0055042C">
        <w:rPr>
          <w:rStyle w:val="Bodytext2Sylfaen"/>
          <w:b w:val="0"/>
          <w:sz w:val="24"/>
          <w:szCs w:val="24"/>
        </w:rPr>
        <w:t xml:space="preserve"> ճշգրտող լուծույթներ) մյուս 4 փորձանոթներում:</w:t>
      </w:r>
    </w:p>
    <w:p w14:paraId="27CC9775"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sz w:val="24"/>
          <w:szCs w:val="24"/>
        </w:rPr>
        <w:t xml:space="preserve">Կոմպենսացիոն լուծույթ: </w:t>
      </w:r>
      <w:r w:rsidRPr="0055042C">
        <w:rPr>
          <w:rFonts w:ascii="Sylfaen" w:hAnsi="Sylfaen"/>
          <w:sz w:val="24"/>
          <w:szCs w:val="24"/>
        </w:rPr>
        <w:t xml:space="preserve">Պատրաստում են՝ օգտագործելով 1,0 մլ </w:t>
      </w:r>
      <w:r w:rsidRPr="0055042C">
        <w:rPr>
          <w:rFonts w:ascii="Sylfaen" w:hAnsi="Sylfaen"/>
          <w:i/>
          <w:sz w:val="24"/>
          <w:szCs w:val="24"/>
        </w:rPr>
        <w:t>Р ջուր</w:t>
      </w:r>
      <w:r w:rsidRPr="0055042C">
        <w:rPr>
          <w:rFonts w:ascii="Sylfaen" w:hAnsi="Sylfaen"/>
          <w:sz w:val="24"/>
          <w:szCs w:val="24"/>
        </w:rPr>
        <w:t>:</w:t>
      </w:r>
    </w:p>
    <w:p w14:paraId="6EDB2D02" w14:textId="55D2577E"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Fonts w:ascii="Sylfaen" w:hAnsi="Sylfaen"/>
          <w:sz w:val="24"/>
          <w:szCs w:val="24"/>
        </w:rPr>
        <w:t xml:space="preserve">Յուրաքանչյուր փորձանոթում լուծույթի ծավալը </w:t>
      </w:r>
      <w:r w:rsidRPr="0055042C">
        <w:rPr>
          <w:rFonts w:ascii="Sylfaen" w:hAnsi="Sylfaen"/>
          <w:i/>
          <w:sz w:val="24"/>
          <w:szCs w:val="24"/>
        </w:rPr>
        <w:t>Р ջրով</w:t>
      </w:r>
      <w:r w:rsidRPr="0055042C">
        <w:rPr>
          <w:rFonts w:ascii="Sylfaen" w:hAnsi="Sylfaen"/>
          <w:sz w:val="24"/>
          <w:szCs w:val="24"/>
        </w:rPr>
        <w:t xml:space="preserve"> հասցնում են մինչ</w:t>
      </w:r>
      <w:r w:rsidR="003E6AE6">
        <w:rPr>
          <w:rFonts w:ascii="Sylfaen" w:hAnsi="Sylfaen"/>
          <w:sz w:val="24"/>
          <w:szCs w:val="24"/>
        </w:rPr>
        <w:t>և</w:t>
      </w:r>
      <w:r w:rsidRPr="0055042C">
        <w:rPr>
          <w:rFonts w:ascii="Sylfaen" w:hAnsi="Sylfaen"/>
          <w:sz w:val="24"/>
          <w:szCs w:val="24"/>
        </w:rPr>
        <w:t xml:space="preserve"> 1,0 մլ։</w:t>
      </w:r>
      <w:r w:rsidRPr="0055042C">
        <w:rPr>
          <w:rStyle w:val="Bodytext2Sylfaen"/>
          <w:sz w:val="24"/>
          <w:szCs w:val="24"/>
        </w:rPr>
        <w:t xml:space="preserve"> </w:t>
      </w:r>
      <w:r w:rsidRPr="0055042C">
        <w:rPr>
          <w:rFonts w:ascii="Sylfaen" w:hAnsi="Sylfaen"/>
          <w:sz w:val="24"/>
          <w:szCs w:val="24"/>
        </w:rPr>
        <w:t xml:space="preserve">Ճշգրտող լուծույթով </w:t>
      </w:r>
      <w:r w:rsidR="003E6AE6">
        <w:rPr>
          <w:rFonts w:ascii="Sylfaen" w:hAnsi="Sylfaen"/>
          <w:sz w:val="24"/>
          <w:szCs w:val="24"/>
        </w:rPr>
        <w:t>և</w:t>
      </w:r>
      <w:r w:rsidRPr="0055042C">
        <w:rPr>
          <w:rFonts w:ascii="Sylfaen" w:hAnsi="Sylfaen"/>
          <w:sz w:val="24"/>
          <w:szCs w:val="24"/>
        </w:rPr>
        <w:t xml:space="preserve"> կոմպենսացիոն լուծույթով փորձանոթներում ավելացնում են 412 գ/լ </w:t>
      </w:r>
      <w:r w:rsidRPr="0055042C">
        <w:rPr>
          <w:rFonts w:ascii="Sylfaen" w:hAnsi="Sylfaen"/>
          <w:i/>
          <w:sz w:val="24"/>
          <w:szCs w:val="24"/>
        </w:rPr>
        <w:t>Р քլորջրածնային թթվի</w:t>
      </w:r>
      <w:r w:rsidRPr="0055042C">
        <w:rPr>
          <w:rFonts w:ascii="Sylfaen" w:hAnsi="Sylfaen"/>
          <w:sz w:val="24"/>
          <w:szCs w:val="24"/>
        </w:rPr>
        <w:t xml:space="preserve"> 1,0-ական մլ լուծույթ </w:t>
      </w:r>
      <w:r w:rsidR="003E6AE6">
        <w:rPr>
          <w:rFonts w:ascii="Sylfaen" w:hAnsi="Sylfaen"/>
          <w:sz w:val="24"/>
          <w:szCs w:val="24"/>
        </w:rPr>
        <w:t>և</w:t>
      </w:r>
      <w:r w:rsidRPr="0055042C">
        <w:rPr>
          <w:rFonts w:ascii="Sylfaen" w:hAnsi="Sylfaen"/>
          <w:sz w:val="24"/>
          <w:szCs w:val="24"/>
        </w:rPr>
        <w:t xml:space="preserve"> այնուհետ</w:t>
      </w:r>
      <w:r w:rsidR="003E6AE6">
        <w:rPr>
          <w:rFonts w:ascii="Sylfaen" w:hAnsi="Sylfaen"/>
          <w:sz w:val="24"/>
          <w:szCs w:val="24"/>
        </w:rPr>
        <w:t>և</w:t>
      </w:r>
      <w:r w:rsidRPr="0055042C">
        <w:rPr>
          <w:rFonts w:ascii="Sylfaen" w:hAnsi="Sylfaen"/>
          <w:sz w:val="24"/>
          <w:szCs w:val="24"/>
        </w:rPr>
        <w:t xml:space="preserve">՝ 2,0-ական մլ </w:t>
      </w:r>
      <w:r w:rsidRPr="0055042C">
        <w:rPr>
          <w:rFonts w:ascii="Sylfaen" w:hAnsi="Sylfaen"/>
          <w:i/>
          <w:sz w:val="24"/>
          <w:szCs w:val="24"/>
        </w:rPr>
        <w:t>Р հիմնային հիդրօքսիլամինի լուծույթ</w:t>
      </w:r>
      <w:r w:rsidRPr="0055042C">
        <w:rPr>
          <w:rFonts w:ascii="Sylfaen" w:hAnsi="Sylfaen"/>
          <w:sz w:val="24"/>
          <w:szCs w:val="24"/>
        </w:rPr>
        <w:t>:</w:t>
      </w:r>
      <w:r w:rsidRPr="0055042C">
        <w:rPr>
          <w:rStyle w:val="Bodytext2Sylfaen"/>
          <w:sz w:val="24"/>
          <w:szCs w:val="24"/>
        </w:rPr>
        <w:t xml:space="preserve"> </w:t>
      </w:r>
      <w:r w:rsidRPr="0055042C">
        <w:rPr>
          <w:rFonts w:ascii="Sylfaen" w:hAnsi="Sylfaen"/>
          <w:sz w:val="24"/>
          <w:szCs w:val="24"/>
        </w:rPr>
        <w:t xml:space="preserve">Պահում են ճիշտ 2 րոպե՝ ռեակցիան ընթանալու համար </w:t>
      </w:r>
      <w:r w:rsidR="003E6AE6">
        <w:rPr>
          <w:rFonts w:ascii="Sylfaen" w:hAnsi="Sylfaen"/>
          <w:sz w:val="24"/>
          <w:szCs w:val="24"/>
        </w:rPr>
        <w:t>և</w:t>
      </w:r>
      <w:r w:rsidRPr="0055042C">
        <w:rPr>
          <w:rFonts w:ascii="Sylfaen" w:hAnsi="Sylfaen"/>
          <w:sz w:val="24"/>
          <w:szCs w:val="24"/>
        </w:rPr>
        <w:t xml:space="preserve"> ավելացնում փոխազդող լուծույթով փորձանոթներում 412 գ/լ </w:t>
      </w:r>
      <w:r w:rsidRPr="0055042C">
        <w:rPr>
          <w:rFonts w:ascii="Sylfaen" w:hAnsi="Sylfaen"/>
          <w:i/>
          <w:sz w:val="24"/>
          <w:szCs w:val="24"/>
        </w:rPr>
        <w:t>Р քլորջրածնային թթվի</w:t>
      </w:r>
      <w:r w:rsidRPr="0055042C">
        <w:rPr>
          <w:rFonts w:ascii="Sylfaen" w:hAnsi="Sylfaen"/>
          <w:sz w:val="24"/>
          <w:szCs w:val="24"/>
        </w:rPr>
        <w:t xml:space="preserve"> 1,0 մլ լուծույթ:</w:t>
      </w:r>
      <w:r w:rsidRPr="0055042C">
        <w:rPr>
          <w:rStyle w:val="Bodytext2Sylfaen"/>
          <w:sz w:val="24"/>
          <w:szCs w:val="24"/>
        </w:rPr>
        <w:t xml:space="preserve"> </w:t>
      </w:r>
      <w:r w:rsidRPr="0055042C">
        <w:rPr>
          <w:rFonts w:ascii="Sylfaen" w:hAnsi="Sylfaen"/>
          <w:sz w:val="24"/>
          <w:szCs w:val="24"/>
        </w:rPr>
        <w:t xml:space="preserve">Յուրաքանչյուր փորձանոթում ավելացնում են </w:t>
      </w:r>
      <w:r w:rsidRPr="0055042C">
        <w:rPr>
          <w:rFonts w:ascii="Sylfaen" w:hAnsi="Sylfaen"/>
          <w:i/>
          <w:sz w:val="24"/>
          <w:szCs w:val="24"/>
        </w:rPr>
        <w:t>Р քլորջրածնային թթվի</w:t>
      </w:r>
      <w:r w:rsidRPr="0055042C">
        <w:rPr>
          <w:rFonts w:ascii="Sylfaen" w:hAnsi="Sylfaen"/>
          <w:sz w:val="24"/>
          <w:szCs w:val="24"/>
        </w:rPr>
        <w:t xml:space="preserve"> 10,3 գ/լ լուծույթում 100 գ/լ </w:t>
      </w:r>
      <w:r w:rsidRPr="0055042C">
        <w:rPr>
          <w:rFonts w:ascii="Sylfaen" w:hAnsi="Sylfaen"/>
          <w:i/>
          <w:sz w:val="24"/>
          <w:szCs w:val="24"/>
        </w:rPr>
        <w:t>Р քլորիդի երկաթի (III)</w:t>
      </w:r>
      <w:r w:rsidRPr="0055042C">
        <w:rPr>
          <w:rFonts w:ascii="Sylfaen" w:hAnsi="Sylfaen"/>
          <w:sz w:val="24"/>
          <w:szCs w:val="24"/>
        </w:rPr>
        <w:t xml:space="preserve"> 1,0-ական մլ լուծույթ, փակում փորձանոթները խցաններով </w:t>
      </w:r>
      <w:r w:rsidR="003E6AE6">
        <w:rPr>
          <w:rFonts w:ascii="Sylfaen" w:hAnsi="Sylfaen"/>
          <w:sz w:val="24"/>
          <w:szCs w:val="24"/>
        </w:rPr>
        <w:t>և</w:t>
      </w:r>
      <w:r w:rsidRPr="0055042C">
        <w:rPr>
          <w:rFonts w:ascii="Sylfaen" w:hAnsi="Sylfaen"/>
          <w:sz w:val="24"/>
          <w:szCs w:val="24"/>
        </w:rPr>
        <w:t xml:space="preserve"> ակտիվ թափահարում՝ պղպջակների վերացման համար: </w:t>
      </w:r>
    </w:p>
    <w:p w14:paraId="695A86D5" w14:textId="77777777" w:rsidR="006D07DF" w:rsidRPr="0055042C" w:rsidRDefault="006D07DF" w:rsidP="00E37373">
      <w:pPr>
        <w:pStyle w:val="Bodytext20"/>
        <w:shd w:val="clear" w:color="auto" w:fill="auto"/>
        <w:tabs>
          <w:tab w:val="left" w:pos="1134"/>
        </w:tabs>
        <w:spacing w:before="0" w:after="160" w:line="360" w:lineRule="auto"/>
        <w:ind w:firstLine="567"/>
        <w:rPr>
          <w:rFonts w:ascii="Sylfaen" w:hAnsi="Sylfaen"/>
          <w:sz w:val="24"/>
          <w:szCs w:val="24"/>
        </w:rPr>
      </w:pPr>
    </w:p>
    <w:p w14:paraId="50F382CD" w14:textId="77777777" w:rsidR="00653EF9" w:rsidRPr="0055042C" w:rsidRDefault="00E37373">
      <w:pPr>
        <w:pStyle w:val="Bodytext20"/>
        <w:shd w:val="clear" w:color="auto" w:fill="auto"/>
        <w:tabs>
          <w:tab w:val="left" w:pos="1134"/>
        </w:tabs>
        <w:spacing w:before="0" w:after="160" w:line="346" w:lineRule="auto"/>
        <w:ind w:firstLine="567"/>
        <w:rPr>
          <w:rFonts w:ascii="Sylfaen" w:hAnsi="Sylfaen"/>
          <w:b/>
          <w:sz w:val="24"/>
          <w:szCs w:val="24"/>
        </w:rPr>
      </w:pPr>
      <w:r w:rsidRPr="0055042C">
        <w:rPr>
          <w:rFonts w:ascii="Sylfaen" w:hAnsi="Sylfaen"/>
          <w:sz w:val="24"/>
          <w:szCs w:val="24"/>
        </w:rPr>
        <w:lastRenderedPageBreak/>
        <w:t>Չափում են լուծույթների օպտիկական խտությունը (2.1.2.24) կոմպենսացիոն լուծույթի նկատմամբ ալիքի՝ 540 նմ երկարության դեպքում:</w:t>
      </w:r>
      <w:r w:rsidRPr="0055042C">
        <w:rPr>
          <w:rStyle w:val="Bodytext2Sylfaen"/>
          <w:sz w:val="24"/>
          <w:szCs w:val="24"/>
        </w:rPr>
        <w:t xml:space="preserve"> </w:t>
      </w:r>
      <w:r w:rsidR="00126042" w:rsidRPr="0055042C">
        <w:rPr>
          <w:rStyle w:val="Bodytext2Sylfaen"/>
          <w:b w:val="0"/>
          <w:sz w:val="24"/>
          <w:szCs w:val="24"/>
        </w:rPr>
        <w:t xml:space="preserve">Յուրաքանչյուր փոխազդող լուծույթի օպտիկական խտության արժեքից հանում են համապատասխան ճշգրտող լուծույթի օպտիկական խտության արժեքը: </w:t>
      </w:r>
    </w:p>
    <w:p w14:paraId="28EDE21E" w14:textId="40197EDB" w:rsidR="00653EF9" w:rsidRPr="0055042C" w:rsidRDefault="00126042">
      <w:pPr>
        <w:pStyle w:val="Bodytext20"/>
        <w:shd w:val="clear" w:color="auto" w:fill="auto"/>
        <w:tabs>
          <w:tab w:val="left" w:pos="1134"/>
        </w:tabs>
        <w:spacing w:before="0" w:after="160" w:line="346" w:lineRule="auto"/>
        <w:ind w:firstLine="567"/>
        <w:rPr>
          <w:rStyle w:val="Bodytext2Sylfaen"/>
          <w:b w:val="0"/>
          <w:sz w:val="24"/>
          <w:szCs w:val="24"/>
        </w:rPr>
      </w:pPr>
      <w:r w:rsidRPr="0055042C">
        <w:rPr>
          <w:rStyle w:val="Bodytext2Sylfaen"/>
          <w:b w:val="0"/>
          <w:sz w:val="24"/>
          <w:szCs w:val="24"/>
        </w:rPr>
        <w:t xml:space="preserve">Կառուցում են համեմատման չորս լուծույթների օպտիկական խտության ճշգրտված արժեքների՝ ացետիլխոլինի քլորիդի համապատասխան պարունակությունից կախվածության չափաբերման կոր </w:t>
      </w:r>
      <w:r w:rsidR="003E6AE6">
        <w:rPr>
          <w:rStyle w:val="Bodytext2Sylfaen"/>
          <w:b w:val="0"/>
          <w:sz w:val="24"/>
          <w:szCs w:val="24"/>
        </w:rPr>
        <w:t>և</w:t>
      </w:r>
      <w:r w:rsidRPr="0055042C">
        <w:rPr>
          <w:rStyle w:val="Bodytext2Sylfaen"/>
          <w:b w:val="0"/>
          <w:sz w:val="24"/>
          <w:szCs w:val="24"/>
        </w:rPr>
        <w:t xml:space="preserve"> դրա օգնությամբ որոշում են յուրաքանչյուր հետազոտվող ծավալի համար փորձարկող լուծույթում ացետիլխոլինի քլորիդի կոնցենտրացիան: Հաշվարկում են ացետիլխոլինի քլորիդի կոնցենտրացիայի երեք արժեքներով միջինը: </w:t>
      </w:r>
    </w:p>
    <w:p w14:paraId="4908651A" w14:textId="77777777" w:rsidR="00653EF9" w:rsidRPr="0055042C" w:rsidRDefault="00126042">
      <w:pPr>
        <w:pStyle w:val="Bodytext20"/>
        <w:shd w:val="clear" w:color="auto" w:fill="auto"/>
        <w:tabs>
          <w:tab w:val="left" w:pos="1134"/>
        </w:tabs>
        <w:spacing w:before="0" w:after="160" w:line="346" w:lineRule="auto"/>
        <w:ind w:firstLine="567"/>
        <w:rPr>
          <w:rStyle w:val="Bodytext2Sylfaen"/>
          <w:b w:val="0"/>
          <w:sz w:val="24"/>
          <w:szCs w:val="24"/>
        </w:rPr>
      </w:pPr>
      <w:r w:rsidRPr="0055042C">
        <w:rPr>
          <w:rStyle w:val="Bodytext2Sylfaen"/>
          <w:b w:val="0"/>
          <w:sz w:val="24"/>
          <w:szCs w:val="24"/>
        </w:rPr>
        <w:t>Ացետիլխոլինի քլորիդի 1 մոլը (181,7 գ) համապատասխանում է1 մոլ O-ացետիլին (43,05 գ):</w:t>
      </w:r>
    </w:p>
    <w:p w14:paraId="621B65DE" w14:textId="77777777" w:rsidR="00653EF9" w:rsidRPr="0055042C" w:rsidRDefault="00653EF9">
      <w:pPr>
        <w:tabs>
          <w:tab w:val="left" w:pos="1134"/>
        </w:tabs>
        <w:spacing w:after="160" w:line="346" w:lineRule="auto"/>
        <w:jc w:val="both"/>
        <w:rPr>
          <w:rStyle w:val="Bodytext2Sylfaen"/>
          <w:sz w:val="24"/>
          <w:szCs w:val="24"/>
        </w:rPr>
      </w:pPr>
    </w:p>
    <w:p w14:paraId="501FE42B" w14:textId="77777777" w:rsidR="00653EF9" w:rsidRPr="0055042C" w:rsidRDefault="00E37373">
      <w:pPr>
        <w:pStyle w:val="Bodytext20"/>
        <w:shd w:val="clear" w:color="auto" w:fill="auto"/>
        <w:spacing w:before="0" w:after="160" w:line="346" w:lineRule="auto"/>
        <w:ind w:firstLine="0"/>
        <w:jc w:val="right"/>
        <w:rPr>
          <w:rStyle w:val="Bodytext2Sylfaen"/>
          <w:sz w:val="24"/>
          <w:szCs w:val="24"/>
        </w:rPr>
      </w:pPr>
      <w:r w:rsidRPr="0055042C">
        <w:rPr>
          <w:rStyle w:val="Bodytext2Sylfaen"/>
          <w:sz w:val="24"/>
          <w:szCs w:val="24"/>
        </w:rPr>
        <w:t>201110016-2023</w:t>
      </w:r>
    </w:p>
    <w:p w14:paraId="72811C63" w14:textId="77777777" w:rsidR="00653EF9" w:rsidRPr="0055042C" w:rsidRDefault="00E37373">
      <w:pPr>
        <w:pStyle w:val="Bodytext20"/>
        <w:shd w:val="clear" w:color="auto" w:fill="auto"/>
        <w:spacing w:before="0" w:after="160" w:line="346" w:lineRule="auto"/>
        <w:ind w:firstLine="0"/>
        <w:jc w:val="center"/>
        <w:rPr>
          <w:rStyle w:val="Bodytext2Sylfaen"/>
          <w:sz w:val="24"/>
          <w:szCs w:val="24"/>
        </w:rPr>
      </w:pPr>
      <w:r w:rsidRPr="0055042C">
        <w:rPr>
          <w:rStyle w:val="Bodytext2Sylfaen"/>
          <w:sz w:val="24"/>
          <w:szCs w:val="24"/>
        </w:rPr>
        <w:t>2.1.11.16. ՀԵՔՍՈԶԱՄԻՆՆԵՐԸ ՊՈԼԻՍԱԽԱՐԻԴԱՅԻՆ ՊԱՏՎԱՍՏԱՆՅՈՒԹԵՐՈՒՄ</w:t>
      </w:r>
    </w:p>
    <w:p w14:paraId="5E2AE8D7" w14:textId="77777777" w:rsidR="00653EF9" w:rsidRPr="0055042C" w:rsidRDefault="00653EF9">
      <w:pPr>
        <w:pStyle w:val="Bodytext20"/>
        <w:shd w:val="clear" w:color="auto" w:fill="auto"/>
        <w:spacing w:before="0" w:after="160" w:line="346" w:lineRule="auto"/>
        <w:ind w:firstLine="0"/>
        <w:jc w:val="center"/>
        <w:rPr>
          <w:rFonts w:ascii="Sylfaen" w:hAnsi="Sylfaen"/>
          <w:sz w:val="24"/>
          <w:szCs w:val="24"/>
        </w:rPr>
      </w:pPr>
    </w:p>
    <w:p w14:paraId="2F336915" w14:textId="3B5F4285" w:rsidR="00653EF9" w:rsidRPr="0055042C" w:rsidRDefault="00126042">
      <w:pPr>
        <w:pStyle w:val="Bodytext20"/>
        <w:shd w:val="clear" w:color="auto" w:fill="auto"/>
        <w:tabs>
          <w:tab w:val="left" w:pos="1134"/>
        </w:tabs>
        <w:spacing w:before="0" w:after="160" w:line="346" w:lineRule="auto"/>
        <w:ind w:firstLine="567"/>
        <w:rPr>
          <w:rFonts w:ascii="Sylfaen" w:hAnsi="Sylfaen"/>
          <w:b/>
          <w:sz w:val="24"/>
          <w:szCs w:val="24"/>
        </w:rPr>
      </w:pPr>
      <w:r w:rsidRPr="0055042C">
        <w:rPr>
          <w:rStyle w:val="Bodytext2Sylfaen"/>
          <w:b w:val="0"/>
          <w:i/>
          <w:sz w:val="24"/>
          <w:szCs w:val="24"/>
        </w:rPr>
        <w:t>Փորձարկվող լուծույթը</w:t>
      </w:r>
      <w:r w:rsidR="00E37373" w:rsidRPr="0055042C">
        <w:rPr>
          <w:rStyle w:val="Bodytext2Sylfaen"/>
          <w:sz w:val="24"/>
          <w:szCs w:val="24"/>
        </w:rPr>
        <w:t xml:space="preserve">: </w:t>
      </w:r>
      <w:r w:rsidR="00E37373" w:rsidRPr="0055042C">
        <w:rPr>
          <w:rFonts w:ascii="Sylfaen" w:hAnsi="Sylfaen"/>
          <w:sz w:val="24"/>
          <w:szCs w:val="24"/>
        </w:rPr>
        <w:t xml:space="preserve">Փորձարկվող նմուշով փաթեթվածքի պարունակությունը քանակապես տեղափոխում են համապատասխան ծավալի չափիչ փորձանոթ </w:t>
      </w:r>
      <w:r w:rsidR="003E6AE6">
        <w:rPr>
          <w:rFonts w:ascii="Sylfaen" w:hAnsi="Sylfaen"/>
          <w:sz w:val="24"/>
          <w:szCs w:val="24"/>
        </w:rPr>
        <w:t>և</w:t>
      </w:r>
      <w:r w:rsidR="00E37373" w:rsidRPr="0055042C">
        <w:rPr>
          <w:rFonts w:ascii="Sylfaen" w:hAnsi="Sylfaen"/>
          <w:sz w:val="24"/>
          <w:szCs w:val="24"/>
        </w:rPr>
        <w:t xml:space="preserve"> հասցնում </w:t>
      </w:r>
      <w:r w:rsidR="00E37373" w:rsidRPr="0055042C">
        <w:rPr>
          <w:rFonts w:ascii="Sylfaen" w:hAnsi="Sylfaen"/>
          <w:i/>
          <w:sz w:val="24"/>
          <w:szCs w:val="24"/>
        </w:rPr>
        <w:t>Р ջրով</w:t>
      </w:r>
      <w:r w:rsidR="00E37373" w:rsidRPr="0055042C">
        <w:rPr>
          <w:rFonts w:ascii="Sylfaen" w:hAnsi="Sylfaen"/>
          <w:sz w:val="24"/>
          <w:szCs w:val="24"/>
        </w:rPr>
        <w:t xml:space="preserve"> պոլիսախարիդի՝ մոտ 5 մգ/մլ կոնցենտրացիայով լուծույթ ստացնալու համար:</w:t>
      </w:r>
      <w:r w:rsidR="00E37373" w:rsidRPr="0055042C">
        <w:rPr>
          <w:rStyle w:val="Bodytext2Sylfaen"/>
          <w:sz w:val="24"/>
          <w:szCs w:val="24"/>
        </w:rPr>
        <w:t xml:space="preserve"> </w:t>
      </w:r>
      <w:r w:rsidRPr="0055042C">
        <w:rPr>
          <w:rStyle w:val="Bodytext2Sylfaen"/>
          <w:b w:val="0"/>
          <w:sz w:val="24"/>
          <w:szCs w:val="24"/>
        </w:rPr>
        <w:t>Նոսրացնում են լուծույթն այնպես, որ փորձարկման մեջ օգտագործվող ծավալները պարունակեն 125 մկգ-ից մինչ</w:t>
      </w:r>
      <w:r w:rsidR="003E6AE6">
        <w:rPr>
          <w:rStyle w:val="Bodytext2Sylfaen"/>
          <w:b w:val="0"/>
          <w:sz w:val="24"/>
          <w:szCs w:val="24"/>
        </w:rPr>
        <w:t>և</w:t>
      </w:r>
      <w:r w:rsidRPr="0055042C">
        <w:rPr>
          <w:rStyle w:val="Bodytext2Sylfaen"/>
          <w:b w:val="0"/>
          <w:sz w:val="24"/>
          <w:szCs w:val="24"/>
        </w:rPr>
        <w:t xml:space="preserve"> 500 մկգ գլյուկոզամին (հեքսոզամին): Տեղադրում են 1,0 մլ ստացված լուծույթը աստիճանավորված փորձանոթում:</w:t>
      </w:r>
    </w:p>
    <w:p w14:paraId="62531076" w14:textId="0D0BFF50" w:rsidR="00653EF9" w:rsidRPr="0055042C" w:rsidRDefault="00126042">
      <w:pPr>
        <w:pStyle w:val="Bodytext20"/>
        <w:shd w:val="clear" w:color="auto" w:fill="auto"/>
        <w:tabs>
          <w:tab w:val="left" w:pos="1134"/>
        </w:tabs>
        <w:spacing w:before="0" w:after="160" w:line="346" w:lineRule="auto"/>
        <w:ind w:firstLine="567"/>
        <w:rPr>
          <w:rFonts w:ascii="Sylfaen" w:hAnsi="Sylfaen"/>
          <w:b/>
          <w:sz w:val="24"/>
          <w:szCs w:val="24"/>
        </w:rPr>
      </w:pPr>
      <w:r w:rsidRPr="0055042C">
        <w:rPr>
          <w:rStyle w:val="Bodytext2Sylfaen"/>
          <w:b w:val="0"/>
          <w:sz w:val="24"/>
          <w:szCs w:val="24"/>
        </w:rPr>
        <w:t>Համեմատման լուծույթները։</w:t>
      </w:r>
      <w:r w:rsidR="00E37373" w:rsidRPr="0055042C">
        <w:rPr>
          <w:rStyle w:val="Bodytext2Sylfaen"/>
          <w:sz w:val="24"/>
          <w:szCs w:val="24"/>
        </w:rPr>
        <w:t xml:space="preserve"> </w:t>
      </w:r>
      <w:r w:rsidR="00E37373" w:rsidRPr="0055042C">
        <w:rPr>
          <w:rFonts w:ascii="Sylfaen" w:hAnsi="Sylfaen"/>
          <w:sz w:val="24"/>
          <w:szCs w:val="24"/>
        </w:rPr>
        <w:t xml:space="preserve">60 մգ </w:t>
      </w:r>
      <w:r w:rsidR="00E37373" w:rsidRPr="0055042C">
        <w:rPr>
          <w:rFonts w:ascii="Sylfaen" w:hAnsi="Sylfaen"/>
          <w:i/>
          <w:sz w:val="24"/>
          <w:szCs w:val="24"/>
        </w:rPr>
        <w:t>Р գլյուկոզամինի հիդրոքլորիդը</w:t>
      </w:r>
      <w:r w:rsidR="00E37373" w:rsidRPr="0055042C">
        <w:rPr>
          <w:rFonts w:ascii="Sylfaen" w:hAnsi="Sylfaen"/>
          <w:sz w:val="24"/>
          <w:szCs w:val="24"/>
        </w:rPr>
        <w:t xml:space="preserve"> լուծում են </w:t>
      </w:r>
      <w:r w:rsidR="00E37373" w:rsidRPr="0055042C">
        <w:rPr>
          <w:rFonts w:ascii="Sylfaen" w:hAnsi="Sylfaen"/>
          <w:i/>
          <w:sz w:val="24"/>
          <w:szCs w:val="24"/>
        </w:rPr>
        <w:t>Р ջրում</w:t>
      </w:r>
      <w:r w:rsidR="00E37373" w:rsidRPr="0055042C">
        <w:rPr>
          <w:rFonts w:ascii="Sylfaen" w:hAnsi="Sylfaen"/>
          <w:sz w:val="24"/>
          <w:szCs w:val="24"/>
        </w:rPr>
        <w:t xml:space="preserve"> </w:t>
      </w:r>
      <w:r w:rsidR="003E6AE6">
        <w:rPr>
          <w:rFonts w:ascii="Sylfaen" w:hAnsi="Sylfaen"/>
          <w:sz w:val="24"/>
          <w:szCs w:val="24"/>
        </w:rPr>
        <w:t>և</w:t>
      </w:r>
      <w:r w:rsidR="00E37373" w:rsidRPr="0055042C">
        <w:rPr>
          <w:rFonts w:ascii="Sylfaen" w:hAnsi="Sylfaen"/>
          <w:sz w:val="24"/>
          <w:szCs w:val="24"/>
        </w:rPr>
        <w:t xml:space="preserve"> հասցնում նույն լուծիչով մինչ</w:t>
      </w:r>
      <w:r w:rsidR="003E6AE6">
        <w:rPr>
          <w:rFonts w:ascii="Sylfaen" w:hAnsi="Sylfaen"/>
          <w:sz w:val="24"/>
          <w:szCs w:val="24"/>
        </w:rPr>
        <w:t>և</w:t>
      </w:r>
      <w:r w:rsidR="00E37373" w:rsidRPr="0055042C">
        <w:rPr>
          <w:rFonts w:ascii="Sylfaen" w:hAnsi="Sylfaen"/>
          <w:sz w:val="24"/>
          <w:szCs w:val="24"/>
        </w:rPr>
        <w:t xml:space="preserve"> 100,0 մլ ծավալը (գլյուկոզամինի՝ 0,500 գ/լ կոնցենտրացիայով հիմնական լուծույթ):</w:t>
      </w:r>
      <w:r w:rsidR="00E37373" w:rsidRPr="0055042C">
        <w:rPr>
          <w:rStyle w:val="Bodytext2Sylfaen"/>
          <w:sz w:val="24"/>
          <w:szCs w:val="24"/>
        </w:rPr>
        <w:t xml:space="preserve"> </w:t>
      </w:r>
      <w:r w:rsidRPr="0055042C">
        <w:rPr>
          <w:rStyle w:val="Bodytext2Sylfaen"/>
          <w:b w:val="0"/>
          <w:sz w:val="24"/>
          <w:szCs w:val="24"/>
        </w:rPr>
        <w:t xml:space="preserve">Տեղադրում են 0,25 մլ, 0,50 մլ, 0,75 մլ </w:t>
      </w:r>
      <w:r w:rsidR="003E6AE6">
        <w:rPr>
          <w:rStyle w:val="Bodytext2Sylfaen"/>
          <w:b w:val="0"/>
          <w:sz w:val="24"/>
          <w:szCs w:val="24"/>
        </w:rPr>
        <w:t>և</w:t>
      </w:r>
      <w:r w:rsidRPr="0055042C">
        <w:rPr>
          <w:rStyle w:val="Bodytext2Sylfaen"/>
          <w:b w:val="0"/>
          <w:sz w:val="24"/>
          <w:szCs w:val="24"/>
        </w:rPr>
        <w:t xml:space="preserve"> 1,0 մլ հիմնական լուծույթը 4 աստիճանավորված փորձանոթներում:</w:t>
      </w:r>
    </w:p>
    <w:p w14:paraId="27AB63CC" w14:textId="77777777"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b w:val="0"/>
          <w:i/>
          <w:sz w:val="24"/>
          <w:szCs w:val="24"/>
        </w:rPr>
        <w:lastRenderedPageBreak/>
        <w:t>Կոմպենսացիոն լուծույթ:</w:t>
      </w:r>
      <w:r w:rsidR="00E37373" w:rsidRPr="0055042C">
        <w:rPr>
          <w:rStyle w:val="Bodytext2Sylfaen"/>
          <w:sz w:val="24"/>
          <w:szCs w:val="24"/>
        </w:rPr>
        <w:t xml:space="preserve"> </w:t>
      </w:r>
      <w:r w:rsidR="00E37373" w:rsidRPr="0055042C">
        <w:rPr>
          <w:rFonts w:ascii="Sylfaen" w:hAnsi="Sylfaen"/>
          <w:sz w:val="24"/>
          <w:szCs w:val="24"/>
        </w:rPr>
        <w:t xml:space="preserve">Պատրաստում են՝ օգտագործելով 1,0 մլ </w:t>
      </w:r>
      <w:r w:rsidR="00E37373" w:rsidRPr="0055042C">
        <w:rPr>
          <w:rFonts w:ascii="Sylfaen" w:hAnsi="Sylfaen"/>
          <w:i/>
          <w:sz w:val="24"/>
          <w:szCs w:val="24"/>
        </w:rPr>
        <w:t>Р ջուր</w:t>
      </w:r>
      <w:r w:rsidR="00E37373" w:rsidRPr="0055042C">
        <w:rPr>
          <w:rFonts w:ascii="Sylfaen" w:hAnsi="Sylfaen"/>
          <w:sz w:val="24"/>
          <w:szCs w:val="24"/>
        </w:rPr>
        <w:t>:</w:t>
      </w:r>
    </w:p>
    <w:p w14:paraId="75205648" w14:textId="76E4F271"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b w:val="0"/>
          <w:i/>
          <w:sz w:val="24"/>
          <w:szCs w:val="24"/>
        </w:rPr>
        <w:t>Ացետիլացետոնային ռեակտիվ:</w:t>
      </w:r>
      <w:r w:rsidRPr="0055042C">
        <w:rPr>
          <w:rStyle w:val="Bodytext2Sylfaen"/>
          <w:b w:val="0"/>
          <w:sz w:val="24"/>
          <w:szCs w:val="24"/>
        </w:rPr>
        <w:t xml:space="preserve"> Պատրաստում են օգտագործելուց անմիջապես առաջ:</w:t>
      </w:r>
      <w:r w:rsidR="00E37373" w:rsidRPr="0055042C">
        <w:rPr>
          <w:rStyle w:val="Bodytext2Sylfaen"/>
          <w:sz w:val="24"/>
          <w:szCs w:val="24"/>
        </w:rPr>
        <w:t xml:space="preserve"> </w:t>
      </w:r>
      <w:r w:rsidR="00E37373" w:rsidRPr="0055042C">
        <w:rPr>
          <w:rFonts w:ascii="Sylfaen" w:hAnsi="Sylfaen"/>
          <w:sz w:val="24"/>
          <w:szCs w:val="24"/>
        </w:rPr>
        <w:t xml:space="preserve">Խառնում են </w:t>
      </w:r>
      <w:r w:rsidR="00E37373" w:rsidRPr="0055042C">
        <w:rPr>
          <w:rFonts w:ascii="Sylfaen" w:hAnsi="Sylfaen"/>
          <w:i/>
          <w:sz w:val="24"/>
          <w:szCs w:val="24"/>
        </w:rPr>
        <w:t>Р ացետիլացետոնի</w:t>
      </w:r>
      <w:r w:rsidR="00E37373" w:rsidRPr="0055042C">
        <w:rPr>
          <w:rFonts w:ascii="Sylfaen" w:hAnsi="Sylfaen"/>
          <w:sz w:val="24"/>
          <w:szCs w:val="24"/>
        </w:rPr>
        <w:t xml:space="preserve"> մեկ ծավալը </w:t>
      </w:r>
      <w:r w:rsidR="003E6AE6">
        <w:rPr>
          <w:rFonts w:ascii="Sylfaen" w:hAnsi="Sylfaen"/>
          <w:sz w:val="24"/>
          <w:szCs w:val="24"/>
        </w:rPr>
        <w:t>և</w:t>
      </w:r>
      <w:r w:rsidR="00E37373" w:rsidRPr="0055042C">
        <w:rPr>
          <w:rFonts w:ascii="Sylfaen" w:hAnsi="Sylfaen"/>
          <w:sz w:val="24"/>
          <w:szCs w:val="24"/>
        </w:rPr>
        <w:t xml:space="preserve"> Р 53 գ/լ </w:t>
      </w:r>
      <w:r w:rsidR="00E37373" w:rsidRPr="0055042C">
        <w:rPr>
          <w:rFonts w:ascii="Sylfaen" w:hAnsi="Sylfaen"/>
          <w:i/>
          <w:sz w:val="24"/>
          <w:szCs w:val="24"/>
        </w:rPr>
        <w:t>նատրիումի կարբոնատի լուծույթի</w:t>
      </w:r>
      <w:r w:rsidR="00E37373" w:rsidRPr="0055042C">
        <w:rPr>
          <w:rFonts w:ascii="Sylfaen" w:hAnsi="Sylfaen"/>
          <w:sz w:val="24"/>
          <w:szCs w:val="24"/>
        </w:rPr>
        <w:t xml:space="preserve"> 50 ծավալ: </w:t>
      </w:r>
    </w:p>
    <w:p w14:paraId="749B0BCD" w14:textId="52E27B1F"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b w:val="0"/>
          <w:i/>
          <w:sz w:val="24"/>
          <w:szCs w:val="24"/>
        </w:rPr>
        <w:t>Դիմեթիլամինոբենզալդեհիդի լուծույթ: Պատրաստում են օգտագործելուց անմիջապես առաջ:</w:t>
      </w:r>
      <w:r w:rsidR="00E37373" w:rsidRPr="0055042C">
        <w:rPr>
          <w:rStyle w:val="Bodytext2Sylfaen"/>
          <w:sz w:val="24"/>
          <w:szCs w:val="24"/>
        </w:rPr>
        <w:t xml:space="preserve"> </w:t>
      </w:r>
      <w:r w:rsidR="00E37373" w:rsidRPr="0055042C">
        <w:rPr>
          <w:rFonts w:ascii="Sylfaen" w:hAnsi="Sylfaen"/>
          <w:sz w:val="24"/>
          <w:szCs w:val="24"/>
        </w:rPr>
        <w:t xml:space="preserve">Լուծում են 0,8 գ </w:t>
      </w:r>
      <w:r w:rsidR="00E37373" w:rsidRPr="0055042C">
        <w:rPr>
          <w:rFonts w:ascii="Sylfaen" w:hAnsi="Sylfaen"/>
          <w:i/>
          <w:sz w:val="24"/>
          <w:szCs w:val="24"/>
        </w:rPr>
        <w:t>Р դիմեթիլամինոբենզալդեհիդը</w:t>
      </w:r>
      <w:r w:rsidR="00E37373" w:rsidRPr="0055042C">
        <w:rPr>
          <w:rFonts w:ascii="Sylfaen" w:hAnsi="Sylfaen"/>
          <w:sz w:val="24"/>
          <w:szCs w:val="24"/>
        </w:rPr>
        <w:t xml:space="preserve"> 15 մլ </w:t>
      </w:r>
      <w:r w:rsidR="00E37373" w:rsidRPr="0055042C">
        <w:rPr>
          <w:rFonts w:ascii="Sylfaen" w:hAnsi="Sylfaen"/>
          <w:i/>
          <w:sz w:val="24"/>
          <w:szCs w:val="24"/>
        </w:rPr>
        <w:t>Р էթանոլում</w:t>
      </w:r>
      <w:r w:rsidR="00E37373" w:rsidRPr="0055042C">
        <w:rPr>
          <w:rFonts w:ascii="Sylfaen" w:hAnsi="Sylfaen"/>
          <w:sz w:val="24"/>
          <w:szCs w:val="24"/>
        </w:rPr>
        <w:t xml:space="preserve"> (96 %) </w:t>
      </w:r>
      <w:r w:rsidR="003E6AE6">
        <w:rPr>
          <w:rFonts w:ascii="Sylfaen" w:hAnsi="Sylfaen"/>
          <w:sz w:val="24"/>
          <w:szCs w:val="24"/>
        </w:rPr>
        <w:t>և</w:t>
      </w:r>
      <w:r w:rsidR="00E37373" w:rsidRPr="0055042C">
        <w:rPr>
          <w:rFonts w:ascii="Sylfaen" w:hAnsi="Sylfaen"/>
          <w:sz w:val="24"/>
          <w:szCs w:val="24"/>
        </w:rPr>
        <w:t xml:space="preserve"> ավելացնում 15 մլ </w:t>
      </w:r>
      <w:r w:rsidR="00E37373" w:rsidRPr="0055042C">
        <w:rPr>
          <w:rFonts w:ascii="Sylfaen" w:hAnsi="Sylfaen"/>
          <w:i/>
          <w:sz w:val="24"/>
          <w:szCs w:val="24"/>
        </w:rPr>
        <w:t>Р քլորջրածնային թթու</w:t>
      </w:r>
      <w:r w:rsidR="00E37373" w:rsidRPr="0055042C">
        <w:rPr>
          <w:rFonts w:ascii="Sylfaen" w:hAnsi="Sylfaen"/>
          <w:sz w:val="24"/>
          <w:szCs w:val="24"/>
        </w:rPr>
        <w:t>:</w:t>
      </w:r>
    </w:p>
    <w:p w14:paraId="7B20BD37" w14:textId="174BCA25"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Fonts w:ascii="Sylfaen" w:hAnsi="Sylfaen"/>
          <w:sz w:val="24"/>
          <w:szCs w:val="24"/>
        </w:rPr>
        <w:t>Յուրաքանչյուր փորձանոթում լուծույթի ծավալը Р ջրով հասցնում են մինչ</w:t>
      </w:r>
      <w:r w:rsidR="003E6AE6">
        <w:rPr>
          <w:rFonts w:ascii="Sylfaen" w:hAnsi="Sylfaen"/>
          <w:sz w:val="24"/>
          <w:szCs w:val="24"/>
        </w:rPr>
        <w:t>և</w:t>
      </w:r>
      <w:r w:rsidRPr="0055042C">
        <w:rPr>
          <w:rFonts w:ascii="Sylfaen" w:hAnsi="Sylfaen"/>
          <w:sz w:val="24"/>
          <w:szCs w:val="24"/>
        </w:rPr>
        <w:t xml:space="preserve"> 1,0 մլ։</w:t>
      </w:r>
      <w:r w:rsidRPr="0055042C">
        <w:rPr>
          <w:rStyle w:val="Bodytext2Sylfaen"/>
          <w:sz w:val="24"/>
          <w:szCs w:val="24"/>
        </w:rPr>
        <w:t xml:space="preserve"> </w:t>
      </w:r>
      <w:r w:rsidRPr="0055042C">
        <w:rPr>
          <w:rFonts w:ascii="Sylfaen" w:hAnsi="Sylfaen"/>
          <w:sz w:val="24"/>
          <w:szCs w:val="24"/>
        </w:rPr>
        <w:t xml:space="preserve">Փորձանոթներում ավելացնում են 824 գ/լ </w:t>
      </w:r>
      <w:r w:rsidRPr="0055042C">
        <w:rPr>
          <w:rFonts w:ascii="Sylfaen" w:hAnsi="Sylfaen"/>
          <w:i/>
          <w:sz w:val="24"/>
          <w:szCs w:val="24"/>
        </w:rPr>
        <w:t>Р քլորջրածնային թթվի</w:t>
      </w:r>
      <w:r w:rsidRPr="0055042C">
        <w:rPr>
          <w:rFonts w:ascii="Sylfaen" w:hAnsi="Sylfaen"/>
          <w:sz w:val="24"/>
          <w:szCs w:val="24"/>
        </w:rPr>
        <w:t xml:space="preserve"> 1,0-ական մլ լուծույթ, փակում խցաններով, 1 ժամ պահում ջրային բաղնիքում </w:t>
      </w:r>
      <w:r w:rsidR="003E6AE6">
        <w:rPr>
          <w:rFonts w:ascii="Sylfaen" w:hAnsi="Sylfaen"/>
          <w:sz w:val="24"/>
          <w:szCs w:val="24"/>
        </w:rPr>
        <w:t>և</w:t>
      </w:r>
      <w:r w:rsidRPr="0055042C">
        <w:rPr>
          <w:rFonts w:ascii="Sylfaen" w:hAnsi="Sylfaen"/>
          <w:sz w:val="24"/>
          <w:szCs w:val="24"/>
        </w:rPr>
        <w:t xml:space="preserve"> հովացնում մինչ</w:t>
      </w:r>
      <w:r w:rsidR="003E6AE6">
        <w:rPr>
          <w:rFonts w:ascii="Sylfaen" w:hAnsi="Sylfaen"/>
          <w:sz w:val="24"/>
          <w:szCs w:val="24"/>
        </w:rPr>
        <w:t>և</w:t>
      </w:r>
      <w:r w:rsidRPr="0055042C">
        <w:rPr>
          <w:rFonts w:ascii="Sylfaen" w:hAnsi="Sylfaen"/>
          <w:sz w:val="24"/>
          <w:szCs w:val="24"/>
        </w:rPr>
        <w:t xml:space="preserve"> 15 °С-ից 25 °С ջերմաստիճանը: Այնուհետ</w:t>
      </w:r>
      <w:r w:rsidR="003E6AE6">
        <w:rPr>
          <w:rFonts w:ascii="Sylfaen" w:hAnsi="Sylfaen"/>
          <w:sz w:val="24"/>
          <w:szCs w:val="24"/>
        </w:rPr>
        <w:t>և</w:t>
      </w:r>
      <w:r w:rsidRPr="0055042C">
        <w:rPr>
          <w:rFonts w:ascii="Sylfaen" w:hAnsi="Sylfaen"/>
          <w:sz w:val="24"/>
          <w:szCs w:val="24"/>
        </w:rPr>
        <w:t xml:space="preserve"> փորձանոթներում ավելացնում են </w:t>
      </w:r>
      <w:r w:rsidRPr="0055042C">
        <w:rPr>
          <w:rFonts w:ascii="Sylfaen" w:hAnsi="Sylfaen"/>
          <w:i/>
          <w:sz w:val="24"/>
          <w:szCs w:val="24"/>
        </w:rPr>
        <w:t>Р էթալոնում</w:t>
      </w:r>
      <w:r w:rsidRPr="0055042C">
        <w:rPr>
          <w:rFonts w:ascii="Sylfaen" w:hAnsi="Sylfaen"/>
          <w:sz w:val="24"/>
          <w:szCs w:val="24"/>
        </w:rPr>
        <w:t xml:space="preserve"> (96 %) 5 գ/լ </w:t>
      </w:r>
      <w:r w:rsidRPr="0055042C">
        <w:rPr>
          <w:rFonts w:ascii="Sylfaen" w:hAnsi="Sylfaen"/>
          <w:i/>
          <w:sz w:val="24"/>
          <w:szCs w:val="24"/>
        </w:rPr>
        <w:t>Р տիմոլֆտալեինի</w:t>
      </w:r>
      <w:r w:rsidRPr="0055042C">
        <w:rPr>
          <w:rFonts w:ascii="Sylfaen" w:hAnsi="Sylfaen"/>
          <w:sz w:val="24"/>
          <w:szCs w:val="24"/>
        </w:rPr>
        <w:t xml:space="preserve"> 0,005-ական մլ լուծույթ:</w:t>
      </w:r>
      <w:r w:rsidRPr="0055042C">
        <w:rPr>
          <w:rStyle w:val="Bodytext2Sylfaen"/>
          <w:sz w:val="24"/>
          <w:szCs w:val="24"/>
        </w:rPr>
        <w:t xml:space="preserve"> </w:t>
      </w:r>
      <w:r w:rsidRPr="0055042C">
        <w:rPr>
          <w:rFonts w:ascii="Sylfaen" w:hAnsi="Sylfaen"/>
          <w:sz w:val="24"/>
          <w:szCs w:val="24"/>
        </w:rPr>
        <w:t xml:space="preserve">Ավելացնում են </w:t>
      </w:r>
      <w:r w:rsidRPr="0055042C">
        <w:rPr>
          <w:rFonts w:ascii="Sylfaen" w:hAnsi="Sylfaen"/>
          <w:i/>
          <w:sz w:val="24"/>
          <w:szCs w:val="24"/>
        </w:rPr>
        <w:t>Р նատրիումի հիդրօքսիդի</w:t>
      </w:r>
      <w:r w:rsidRPr="0055042C">
        <w:rPr>
          <w:rFonts w:ascii="Sylfaen" w:hAnsi="Sylfaen"/>
          <w:sz w:val="24"/>
          <w:szCs w:val="24"/>
        </w:rPr>
        <w:t xml:space="preserve"> 200 գ/լ լուծույթ՝ մինչ</w:t>
      </w:r>
      <w:r w:rsidR="003E6AE6">
        <w:rPr>
          <w:rFonts w:ascii="Sylfaen" w:hAnsi="Sylfaen"/>
          <w:sz w:val="24"/>
          <w:szCs w:val="24"/>
        </w:rPr>
        <w:t>և</w:t>
      </w:r>
      <w:r w:rsidRPr="0055042C">
        <w:rPr>
          <w:rFonts w:ascii="Sylfaen" w:hAnsi="Sylfaen"/>
          <w:sz w:val="24"/>
          <w:szCs w:val="24"/>
        </w:rPr>
        <w:t xml:space="preserve"> երկնագույն ներկվածքի հայտնվելը, այնուհետ</w:t>
      </w:r>
      <w:r w:rsidR="003E6AE6">
        <w:rPr>
          <w:rFonts w:ascii="Sylfaen" w:hAnsi="Sylfaen"/>
          <w:sz w:val="24"/>
          <w:szCs w:val="24"/>
        </w:rPr>
        <w:t>և</w:t>
      </w:r>
      <w:r w:rsidRPr="0055042C">
        <w:rPr>
          <w:rFonts w:ascii="Sylfaen" w:hAnsi="Sylfaen"/>
          <w:sz w:val="24"/>
          <w:szCs w:val="24"/>
        </w:rPr>
        <w:t xml:space="preserve"> 103 գ/լ </w:t>
      </w:r>
      <w:r w:rsidRPr="0055042C">
        <w:rPr>
          <w:rFonts w:ascii="Sylfaen" w:hAnsi="Sylfaen"/>
          <w:i/>
          <w:sz w:val="24"/>
          <w:szCs w:val="24"/>
        </w:rPr>
        <w:t>Р քլորջրածնային</w:t>
      </w:r>
      <w:r w:rsidRPr="0055042C">
        <w:rPr>
          <w:rFonts w:ascii="Sylfaen" w:hAnsi="Sylfaen"/>
          <w:sz w:val="24"/>
          <w:szCs w:val="24"/>
        </w:rPr>
        <w:t xml:space="preserve"> </w:t>
      </w:r>
      <w:r w:rsidRPr="0055042C">
        <w:rPr>
          <w:rFonts w:ascii="Sylfaen" w:hAnsi="Sylfaen"/>
          <w:i/>
          <w:sz w:val="24"/>
          <w:szCs w:val="24"/>
        </w:rPr>
        <w:t>թթվի</w:t>
      </w:r>
      <w:r w:rsidRPr="0055042C">
        <w:rPr>
          <w:rFonts w:ascii="Sylfaen" w:hAnsi="Sylfaen"/>
          <w:sz w:val="24"/>
          <w:szCs w:val="24"/>
        </w:rPr>
        <w:t xml:space="preserve"> լուծույթը՝ մինչ</w:t>
      </w:r>
      <w:r w:rsidR="003E6AE6">
        <w:rPr>
          <w:rFonts w:ascii="Sylfaen" w:hAnsi="Sylfaen"/>
          <w:sz w:val="24"/>
          <w:szCs w:val="24"/>
        </w:rPr>
        <w:t>և</w:t>
      </w:r>
      <w:r w:rsidRPr="0055042C">
        <w:rPr>
          <w:rFonts w:ascii="Sylfaen" w:hAnsi="Sylfaen"/>
          <w:sz w:val="24"/>
          <w:szCs w:val="24"/>
        </w:rPr>
        <w:t xml:space="preserve"> լուծույթի գունազրկումը:</w:t>
      </w:r>
      <w:r w:rsidRPr="0055042C">
        <w:rPr>
          <w:rStyle w:val="Bodytext2Sylfaen"/>
          <w:sz w:val="24"/>
          <w:szCs w:val="24"/>
        </w:rPr>
        <w:t xml:space="preserve"> </w:t>
      </w:r>
      <w:r w:rsidRPr="0055042C">
        <w:rPr>
          <w:rFonts w:ascii="Sylfaen" w:hAnsi="Sylfaen"/>
          <w:sz w:val="24"/>
          <w:szCs w:val="24"/>
        </w:rPr>
        <w:t xml:space="preserve">Յուրաքանչյուր փորձանոթում լուծույթի ծավալը </w:t>
      </w:r>
      <w:r w:rsidRPr="0055042C">
        <w:rPr>
          <w:rFonts w:ascii="Sylfaen" w:hAnsi="Sylfaen"/>
          <w:i/>
          <w:sz w:val="24"/>
          <w:szCs w:val="24"/>
        </w:rPr>
        <w:t>Р ջրով</w:t>
      </w:r>
      <w:r w:rsidRPr="0055042C">
        <w:rPr>
          <w:rFonts w:ascii="Sylfaen" w:hAnsi="Sylfaen"/>
          <w:sz w:val="24"/>
          <w:szCs w:val="24"/>
        </w:rPr>
        <w:t xml:space="preserve"> հասցնում են մինչ</w:t>
      </w:r>
      <w:r w:rsidR="003E6AE6">
        <w:rPr>
          <w:rFonts w:ascii="Sylfaen" w:hAnsi="Sylfaen"/>
          <w:sz w:val="24"/>
          <w:szCs w:val="24"/>
        </w:rPr>
        <w:t>և</w:t>
      </w:r>
      <w:r w:rsidRPr="0055042C">
        <w:rPr>
          <w:rFonts w:ascii="Sylfaen" w:hAnsi="Sylfaen"/>
          <w:sz w:val="24"/>
          <w:szCs w:val="24"/>
        </w:rPr>
        <w:t xml:space="preserve"> 10,0 մլ (չեզոքացված հիդրոլիզատներ)։</w:t>
      </w:r>
    </w:p>
    <w:p w14:paraId="3207F007" w14:textId="78539FC5" w:rsidR="00E37373" w:rsidRPr="0055042C" w:rsidRDefault="00126042" w:rsidP="00E37373">
      <w:pPr>
        <w:tabs>
          <w:tab w:val="left" w:pos="1134"/>
        </w:tabs>
        <w:spacing w:after="160" w:line="360" w:lineRule="auto"/>
        <w:ind w:firstLine="567"/>
        <w:jc w:val="both"/>
        <w:rPr>
          <w:rFonts w:ascii="Sylfaen" w:eastAsia="Sylfaen" w:hAnsi="Sylfaen" w:cs="Sylfaen"/>
          <w:b/>
        </w:rPr>
      </w:pPr>
      <w:r w:rsidRPr="0055042C">
        <w:rPr>
          <w:rStyle w:val="Bodytext2Sylfaen"/>
          <w:b w:val="0"/>
          <w:sz w:val="24"/>
          <w:szCs w:val="24"/>
        </w:rPr>
        <w:t>10 մլ ծավալով աստիճանավորված փորձանոթների երկրորդ սերիայում տեղադրում են յուրաքանչյուր չեզոքացված հիդրոլիզատի 1,0-ական մլ: Փորձանոթներում ավելացնում են 1,0-ական մլ ացետիլացետոնային ռեակտիվ:</w:t>
      </w:r>
      <w:r w:rsidR="00E37373" w:rsidRPr="0055042C">
        <w:rPr>
          <w:rStyle w:val="Bodytext2Sylfaen"/>
          <w:sz w:val="24"/>
          <w:szCs w:val="24"/>
        </w:rPr>
        <w:t xml:space="preserve"> </w:t>
      </w:r>
      <w:r w:rsidR="00E37373" w:rsidRPr="0055042C">
        <w:rPr>
          <w:rFonts w:ascii="Sylfaen" w:hAnsi="Sylfaen"/>
        </w:rPr>
        <w:t xml:space="preserve">Փորձանոթները փակում են խցաններով, 45 րոպե պահում ջրային բաղնիքում՝ </w:t>
      </w:r>
      <w:smartTag w:uri="urn:schemas-microsoft-com:office:smarttags" w:element="metricconverter">
        <w:smartTagPr>
          <w:attr w:name="ProductID" w:val="90 °C"/>
        </w:smartTagPr>
        <w:r w:rsidR="00E37373" w:rsidRPr="0055042C">
          <w:rPr>
            <w:rFonts w:ascii="Sylfaen" w:hAnsi="Sylfaen"/>
          </w:rPr>
          <w:t>90 °C</w:t>
        </w:r>
      </w:smartTag>
      <w:r w:rsidR="00E37373" w:rsidRPr="0055042C">
        <w:rPr>
          <w:rFonts w:ascii="Sylfaen" w:hAnsi="Sylfaen"/>
        </w:rPr>
        <w:t xml:space="preserve"> ջերմաստիճանում </w:t>
      </w:r>
      <w:r w:rsidR="003E6AE6">
        <w:rPr>
          <w:rFonts w:ascii="Sylfaen" w:hAnsi="Sylfaen"/>
        </w:rPr>
        <w:t>և</w:t>
      </w:r>
      <w:r w:rsidR="00E37373" w:rsidRPr="0055042C">
        <w:rPr>
          <w:rFonts w:ascii="Sylfaen" w:hAnsi="Sylfaen"/>
        </w:rPr>
        <w:t xml:space="preserve"> հովացնում մինչ</w:t>
      </w:r>
      <w:r w:rsidR="003E6AE6">
        <w:rPr>
          <w:rFonts w:ascii="Sylfaen" w:hAnsi="Sylfaen"/>
        </w:rPr>
        <w:t>և</w:t>
      </w:r>
      <w:r w:rsidR="00E37373" w:rsidRPr="0055042C">
        <w:rPr>
          <w:rFonts w:ascii="Sylfaen" w:hAnsi="Sylfaen"/>
        </w:rPr>
        <w:t xml:space="preserve"> 15 °С-ից 25 °С ջերմաստիճանը: Փորձանոթներում ավելացնում են 2,5 -ական մլ </w:t>
      </w:r>
      <w:r w:rsidR="00E37373" w:rsidRPr="0055042C">
        <w:rPr>
          <w:rFonts w:ascii="Sylfaen" w:hAnsi="Sylfaen"/>
          <w:i/>
        </w:rPr>
        <w:t>Р էթանոլ</w:t>
      </w:r>
      <w:r w:rsidR="00E37373" w:rsidRPr="0055042C">
        <w:rPr>
          <w:rFonts w:ascii="Sylfaen" w:hAnsi="Sylfaen"/>
        </w:rPr>
        <w:t xml:space="preserve"> (96 %) </w:t>
      </w:r>
      <w:r w:rsidR="003E6AE6">
        <w:rPr>
          <w:rFonts w:ascii="Sylfaen" w:hAnsi="Sylfaen"/>
        </w:rPr>
        <w:t>և</w:t>
      </w:r>
      <w:r w:rsidR="00E37373" w:rsidRPr="0055042C">
        <w:rPr>
          <w:rFonts w:ascii="Sylfaen" w:hAnsi="Sylfaen"/>
        </w:rPr>
        <w:t xml:space="preserve"> 1,0 մլ դիմեթիլամինոբենզալդեհիդի լուծույթ, հասցնում փորձանոթներում լուծույթների ծավալը </w:t>
      </w:r>
      <w:r w:rsidR="00E37373" w:rsidRPr="0055042C">
        <w:rPr>
          <w:rFonts w:ascii="Sylfaen" w:hAnsi="Sylfaen"/>
          <w:i/>
        </w:rPr>
        <w:t xml:space="preserve">Р էթանոլով </w:t>
      </w:r>
      <w:r w:rsidR="00E37373" w:rsidRPr="0055042C">
        <w:rPr>
          <w:rFonts w:ascii="Sylfaen" w:hAnsi="Sylfaen"/>
        </w:rPr>
        <w:t>(96 %) մինչ</w:t>
      </w:r>
      <w:r w:rsidR="003E6AE6">
        <w:rPr>
          <w:rFonts w:ascii="Sylfaen" w:hAnsi="Sylfaen"/>
        </w:rPr>
        <w:t>և</w:t>
      </w:r>
      <w:r w:rsidR="00E37373" w:rsidRPr="0055042C">
        <w:rPr>
          <w:rFonts w:ascii="Sylfaen" w:hAnsi="Sylfaen"/>
        </w:rPr>
        <w:t xml:space="preserve"> 10,0 մլ:</w:t>
      </w:r>
      <w:r w:rsidR="00E37373" w:rsidRPr="0055042C">
        <w:rPr>
          <w:rStyle w:val="Bodytext2Sylfaen"/>
          <w:sz w:val="24"/>
          <w:szCs w:val="24"/>
        </w:rPr>
        <w:t xml:space="preserve"> </w:t>
      </w:r>
      <w:r w:rsidRPr="0055042C">
        <w:rPr>
          <w:rStyle w:val="Bodytext2Sylfaen"/>
          <w:b w:val="0"/>
          <w:sz w:val="24"/>
          <w:szCs w:val="24"/>
        </w:rPr>
        <w:t xml:space="preserve">Փորձանոթները փակում են, պարունակությունը խառնում՝ շուռ տալով փորձանոթները </w:t>
      </w:r>
      <w:r w:rsidR="003E6AE6">
        <w:rPr>
          <w:rStyle w:val="Bodytext2Sylfaen"/>
          <w:b w:val="0"/>
          <w:sz w:val="24"/>
          <w:szCs w:val="24"/>
        </w:rPr>
        <w:t>և</w:t>
      </w:r>
      <w:r w:rsidRPr="0055042C">
        <w:rPr>
          <w:rStyle w:val="Bodytext2Sylfaen"/>
          <w:b w:val="0"/>
          <w:sz w:val="24"/>
          <w:szCs w:val="24"/>
        </w:rPr>
        <w:t xml:space="preserve"> 90 րոպե պահում մութ տեղում:</w:t>
      </w:r>
    </w:p>
    <w:p w14:paraId="758FF88F"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Fonts w:ascii="Sylfaen" w:hAnsi="Sylfaen"/>
          <w:sz w:val="24"/>
          <w:szCs w:val="24"/>
        </w:rPr>
        <w:t>Չափում են լուծույթների օպտիկական խտությունը (2.1.2.24) կոմպենսացիոն լուծույթի նկատմամբ ալիքի՝ 530 նմ երկարության դեպքում:</w:t>
      </w:r>
    </w:p>
    <w:p w14:paraId="2F3F72BF" w14:textId="219ED125"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lastRenderedPageBreak/>
        <w:t xml:space="preserve">Կառուցում են համեմատման չորս լուծույթների օպտիկական խտության արժեքների՝ հեքսոզամինի համապատասխան պարունակությունից կախվածության չափաբերման կոր </w:t>
      </w:r>
      <w:r w:rsidR="003E6AE6">
        <w:rPr>
          <w:rStyle w:val="Bodytext2Sylfaen"/>
          <w:b w:val="0"/>
          <w:sz w:val="24"/>
          <w:szCs w:val="24"/>
        </w:rPr>
        <w:t>և</w:t>
      </w:r>
      <w:r w:rsidRPr="0055042C">
        <w:rPr>
          <w:rStyle w:val="Bodytext2Sylfaen"/>
          <w:b w:val="0"/>
          <w:sz w:val="24"/>
          <w:szCs w:val="24"/>
        </w:rPr>
        <w:t xml:space="preserve"> դրա օգնությամբ որոշում են փորձարկվող լուծույթում հեքսոզամինի կոնցենտրացիան:</w:t>
      </w:r>
    </w:p>
    <w:p w14:paraId="3021D956" w14:textId="77777777" w:rsidR="00E37373" w:rsidRPr="0055042C" w:rsidRDefault="00E37373" w:rsidP="00E37373">
      <w:pPr>
        <w:pStyle w:val="Bodytext20"/>
        <w:shd w:val="clear" w:color="auto" w:fill="auto"/>
        <w:spacing w:before="0" w:after="160" w:line="360" w:lineRule="auto"/>
        <w:ind w:right="-1" w:firstLine="0"/>
        <w:jc w:val="right"/>
        <w:rPr>
          <w:rStyle w:val="Bodytext2Sylfaen"/>
          <w:sz w:val="24"/>
          <w:szCs w:val="24"/>
        </w:rPr>
      </w:pPr>
    </w:p>
    <w:p w14:paraId="1D9B8AD1" w14:textId="77777777" w:rsidR="00E37373" w:rsidRPr="0055042C" w:rsidRDefault="00E37373" w:rsidP="00E37373">
      <w:pPr>
        <w:pStyle w:val="Bodytext20"/>
        <w:shd w:val="clear" w:color="auto" w:fill="auto"/>
        <w:spacing w:before="0" w:after="160" w:line="360" w:lineRule="auto"/>
        <w:ind w:right="-1" w:firstLine="0"/>
        <w:jc w:val="right"/>
        <w:rPr>
          <w:rStyle w:val="Bodytext2Sylfaen"/>
          <w:sz w:val="24"/>
          <w:szCs w:val="24"/>
        </w:rPr>
      </w:pPr>
      <w:r w:rsidRPr="0055042C">
        <w:rPr>
          <w:rStyle w:val="Bodytext2Sylfaen"/>
          <w:sz w:val="24"/>
          <w:szCs w:val="24"/>
        </w:rPr>
        <w:t>201110017-2023</w:t>
      </w:r>
    </w:p>
    <w:p w14:paraId="73292DD8" w14:textId="77777777" w:rsidR="00E37373" w:rsidRPr="0055042C" w:rsidRDefault="00E37373" w:rsidP="00E37373">
      <w:pPr>
        <w:pStyle w:val="Bodytext20"/>
        <w:shd w:val="clear" w:color="auto" w:fill="auto"/>
        <w:spacing w:before="0" w:after="160" w:line="360" w:lineRule="auto"/>
        <w:ind w:right="-1" w:firstLine="0"/>
        <w:jc w:val="center"/>
        <w:rPr>
          <w:rStyle w:val="Bodytext2Sylfaen"/>
          <w:sz w:val="24"/>
          <w:szCs w:val="24"/>
        </w:rPr>
      </w:pPr>
      <w:r w:rsidRPr="0055042C">
        <w:rPr>
          <w:rStyle w:val="Bodytext2Sylfaen"/>
          <w:sz w:val="24"/>
          <w:szCs w:val="24"/>
        </w:rPr>
        <w:t>2.1.11.17. ՄԵԹԻԼՊԵՆՏՈԶՆԵՐԸ ՊՈԼԻՍԱԽԱՐԻԴԱՅԻՆ ՊԱՏՎԱՍՏԱՆՅՈՒԹԵՐՈՒՄ</w:t>
      </w:r>
    </w:p>
    <w:p w14:paraId="0DD0A0F9" w14:textId="77777777" w:rsidR="0023645E" w:rsidRPr="0055042C" w:rsidRDefault="0023645E" w:rsidP="00E37373">
      <w:pPr>
        <w:pStyle w:val="Bodytext20"/>
        <w:shd w:val="clear" w:color="auto" w:fill="auto"/>
        <w:spacing w:before="0" w:after="160" w:line="360" w:lineRule="auto"/>
        <w:ind w:right="-1" w:firstLine="0"/>
        <w:jc w:val="center"/>
        <w:rPr>
          <w:rFonts w:ascii="Sylfaen" w:hAnsi="Sylfaen"/>
          <w:sz w:val="24"/>
          <w:szCs w:val="24"/>
        </w:rPr>
      </w:pPr>
    </w:p>
    <w:p w14:paraId="17BC1A58" w14:textId="1AA09130"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i/>
          <w:sz w:val="24"/>
          <w:szCs w:val="24"/>
        </w:rPr>
        <w:t>Փորձարկվող լուծույթը:</w:t>
      </w:r>
      <w:r w:rsidR="00E37373" w:rsidRPr="0055042C">
        <w:rPr>
          <w:rStyle w:val="Bodytext2Sylfaen"/>
          <w:sz w:val="24"/>
          <w:szCs w:val="24"/>
        </w:rPr>
        <w:t xml:space="preserve"> </w:t>
      </w:r>
      <w:r w:rsidR="00E37373" w:rsidRPr="0055042C">
        <w:rPr>
          <w:rFonts w:ascii="Sylfaen" w:hAnsi="Sylfaen"/>
          <w:sz w:val="24"/>
          <w:szCs w:val="24"/>
        </w:rPr>
        <w:t xml:space="preserve">Փորձարկվող նմուշով փաթեթվածքի պարունակությունը քանակապես տեղափոխում են համապատասխան ծավալի չափիչ փորձանոթ </w:t>
      </w:r>
      <w:r w:rsidR="003E6AE6">
        <w:rPr>
          <w:rFonts w:ascii="Sylfaen" w:hAnsi="Sylfaen"/>
          <w:sz w:val="24"/>
          <w:szCs w:val="24"/>
        </w:rPr>
        <w:t>և</w:t>
      </w:r>
      <w:r w:rsidR="00E37373" w:rsidRPr="0055042C">
        <w:rPr>
          <w:rFonts w:ascii="Sylfaen" w:hAnsi="Sylfaen"/>
          <w:sz w:val="24"/>
          <w:szCs w:val="24"/>
        </w:rPr>
        <w:t xml:space="preserve"> հասցնում Р ջրով պոլիսախարիդի՝ մոտ 5 մգ/մլ կոնցենտրացիայով լուծույթ ստացնալու համար:</w:t>
      </w:r>
      <w:r w:rsidR="00E37373" w:rsidRPr="0055042C">
        <w:rPr>
          <w:rStyle w:val="Bodytext2Sylfaen"/>
          <w:sz w:val="24"/>
          <w:szCs w:val="24"/>
        </w:rPr>
        <w:t xml:space="preserve"> </w:t>
      </w:r>
      <w:r w:rsidRPr="0055042C">
        <w:rPr>
          <w:rStyle w:val="Bodytext2Sylfaen"/>
          <w:b w:val="0"/>
          <w:sz w:val="24"/>
          <w:szCs w:val="24"/>
        </w:rPr>
        <w:t>Նոսրացնում են լուծույթն այնպես, որ փորձարկման մեջ օգտագործվող ծավալները պարունակեն 2 մկգ-ից մինչ</w:t>
      </w:r>
      <w:r w:rsidR="003E6AE6">
        <w:rPr>
          <w:rStyle w:val="Bodytext2Sylfaen"/>
          <w:b w:val="0"/>
          <w:sz w:val="24"/>
          <w:szCs w:val="24"/>
        </w:rPr>
        <w:t>և</w:t>
      </w:r>
      <w:r w:rsidRPr="0055042C">
        <w:rPr>
          <w:rStyle w:val="Bodytext2Sylfaen"/>
          <w:b w:val="0"/>
          <w:sz w:val="24"/>
          <w:szCs w:val="24"/>
        </w:rPr>
        <w:t xml:space="preserve"> 20 մկգ ռամնոզներ (մեթիլպենտոզներ): Տեղադրում են 0,25 մլ, 0,50 մլ </w:t>
      </w:r>
      <w:r w:rsidR="003E6AE6">
        <w:rPr>
          <w:rStyle w:val="Bodytext2Sylfaen"/>
          <w:b w:val="0"/>
          <w:sz w:val="24"/>
          <w:szCs w:val="24"/>
        </w:rPr>
        <w:t>և</w:t>
      </w:r>
      <w:r w:rsidRPr="0055042C">
        <w:rPr>
          <w:rStyle w:val="Bodytext2Sylfaen"/>
          <w:b w:val="0"/>
          <w:sz w:val="24"/>
          <w:szCs w:val="24"/>
        </w:rPr>
        <w:t xml:space="preserve"> 1,0 մլ ստացված լուծույթը 3 փորձանոթներում:</w:t>
      </w:r>
    </w:p>
    <w:p w14:paraId="264B6A0D" w14:textId="7ECD72FC"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i/>
          <w:sz w:val="24"/>
          <w:szCs w:val="24"/>
        </w:rPr>
        <w:t>Համեմատման լուծույթները։</w:t>
      </w:r>
      <w:r w:rsidR="00E37373" w:rsidRPr="0055042C">
        <w:rPr>
          <w:rStyle w:val="Bodytext2Sylfaen"/>
          <w:sz w:val="24"/>
          <w:szCs w:val="24"/>
        </w:rPr>
        <w:t xml:space="preserve"> </w:t>
      </w:r>
      <w:r w:rsidR="00E37373" w:rsidRPr="0055042C">
        <w:rPr>
          <w:rFonts w:ascii="Sylfaen" w:hAnsi="Sylfaen"/>
          <w:sz w:val="24"/>
          <w:szCs w:val="24"/>
        </w:rPr>
        <w:t xml:space="preserve">0,100 մգ </w:t>
      </w:r>
      <w:r w:rsidR="00E37373" w:rsidRPr="0055042C">
        <w:rPr>
          <w:rFonts w:ascii="Sylfaen" w:hAnsi="Sylfaen"/>
          <w:i/>
          <w:sz w:val="24"/>
          <w:szCs w:val="24"/>
        </w:rPr>
        <w:t>Р ռամնոզը</w:t>
      </w:r>
      <w:r w:rsidR="00E37373" w:rsidRPr="0055042C">
        <w:rPr>
          <w:rFonts w:ascii="Sylfaen" w:hAnsi="Sylfaen"/>
          <w:sz w:val="24"/>
          <w:szCs w:val="24"/>
        </w:rPr>
        <w:t xml:space="preserve"> լուծում են </w:t>
      </w:r>
      <w:r w:rsidR="00E37373" w:rsidRPr="0055042C">
        <w:rPr>
          <w:rFonts w:ascii="Sylfaen" w:hAnsi="Sylfaen"/>
          <w:i/>
          <w:sz w:val="24"/>
          <w:szCs w:val="24"/>
        </w:rPr>
        <w:t>Р ջրում</w:t>
      </w:r>
      <w:r w:rsidR="00E37373" w:rsidRPr="0055042C">
        <w:rPr>
          <w:rFonts w:ascii="Sylfaen" w:hAnsi="Sylfaen"/>
          <w:sz w:val="24"/>
          <w:szCs w:val="24"/>
        </w:rPr>
        <w:t xml:space="preserve"> </w:t>
      </w:r>
      <w:r w:rsidR="003E6AE6">
        <w:rPr>
          <w:rFonts w:ascii="Sylfaen" w:hAnsi="Sylfaen"/>
          <w:sz w:val="24"/>
          <w:szCs w:val="24"/>
        </w:rPr>
        <w:t>և</w:t>
      </w:r>
      <w:r w:rsidR="00E37373" w:rsidRPr="0055042C">
        <w:rPr>
          <w:rFonts w:ascii="Sylfaen" w:hAnsi="Sylfaen"/>
          <w:sz w:val="24"/>
          <w:szCs w:val="24"/>
        </w:rPr>
        <w:t xml:space="preserve"> հասցնում նույն լուծիչով մինչ</w:t>
      </w:r>
      <w:r w:rsidR="003E6AE6">
        <w:rPr>
          <w:rFonts w:ascii="Sylfaen" w:hAnsi="Sylfaen"/>
          <w:sz w:val="24"/>
          <w:szCs w:val="24"/>
        </w:rPr>
        <w:t>և</w:t>
      </w:r>
      <w:r w:rsidR="00E37373" w:rsidRPr="0055042C">
        <w:rPr>
          <w:rFonts w:ascii="Sylfaen" w:hAnsi="Sylfaen"/>
          <w:sz w:val="24"/>
          <w:szCs w:val="24"/>
        </w:rPr>
        <w:t xml:space="preserve"> 100,0 մլ ծավալը (մեթիլպենտոզի՝ 100,0 գ/լ կոնցենտրացիայով հիմնական լուծույթ):</w:t>
      </w:r>
      <w:r w:rsidR="00E37373" w:rsidRPr="0055042C">
        <w:rPr>
          <w:rStyle w:val="Bodytext2Sylfaen"/>
          <w:sz w:val="24"/>
          <w:szCs w:val="24"/>
        </w:rPr>
        <w:t xml:space="preserve"> </w:t>
      </w:r>
      <w:r w:rsidR="00E37373" w:rsidRPr="0055042C">
        <w:rPr>
          <w:rFonts w:ascii="Sylfaen" w:hAnsi="Sylfaen"/>
          <w:sz w:val="24"/>
          <w:szCs w:val="24"/>
        </w:rPr>
        <w:t xml:space="preserve">Անմիջապես օգտագործելուց առաջ 1,0 մլ հիմնական լուծույթը հասցնում են </w:t>
      </w:r>
      <w:r w:rsidR="00E37373" w:rsidRPr="0055042C">
        <w:rPr>
          <w:rFonts w:ascii="Sylfaen" w:hAnsi="Sylfaen"/>
          <w:i/>
          <w:sz w:val="24"/>
          <w:szCs w:val="24"/>
        </w:rPr>
        <w:t xml:space="preserve">Р ջրով </w:t>
      </w:r>
      <w:r w:rsidR="00E37373" w:rsidRPr="0055042C">
        <w:rPr>
          <w:rFonts w:ascii="Sylfaen" w:hAnsi="Sylfaen"/>
          <w:sz w:val="24"/>
          <w:szCs w:val="24"/>
        </w:rPr>
        <w:t>մինչ</w:t>
      </w:r>
      <w:r w:rsidR="003E6AE6">
        <w:rPr>
          <w:rFonts w:ascii="Sylfaen" w:hAnsi="Sylfaen"/>
          <w:sz w:val="24"/>
          <w:szCs w:val="24"/>
        </w:rPr>
        <w:t>և</w:t>
      </w:r>
      <w:r w:rsidR="00E37373" w:rsidRPr="0055042C">
        <w:rPr>
          <w:rFonts w:ascii="Sylfaen" w:hAnsi="Sylfaen"/>
          <w:sz w:val="24"/>
          <w:szCs w:val="24"/>
        </w:rPr>
        <w:t xml:space="preserve"> 50,0 մլ ծավալը (մեթիլպենտոզի՝ 20 մգ/լ կոնցենտրացիայով աշխատանքային նոսրացում):</w:t>
      </w:r>
      <w:r w:rsidR="00E37373" w:rsidRPr="0055042C">
        <w:rPr>
          <w:rStyle w:val="Bodytext2Sylfaen"/>
          <w:sz w:val="24"/>
          <w:szCs w:val="24"/>
        </w:rPr>
        <w:t xml:space="preserve"> </w:t>
      </w:r>
      <w:r w:rsidRPr="0055042C">
        <w:rPr>
          <w:rStyle w:val="Bodytext2Sylfaen"/>
          <w:b w:val="0"/>
          <w:sz w:val="24"/>
          <w:szCs w:val="24"/>
        </w:rPr>
        <w:t xml:space="preserve">Հինգ փորձանոթներում տեղադրում են 0,10 մլ, 0,25 մլ, 0,50 մլ, 0,75 մլ </w:t>
      </w:r>
      <w:r w:rsidR="003E6AE6">
        <w:rPr>
          <w:rStyle w:val="Bodytext2Sylfaen"/>
          <w:b w:val="0"/>
          <w:sz w:val="24"/>
          <w:szCs w:val="24"/>
        </w:rPr>
        <w:t>և</w:t>
      </w:r>
      <w:r w:rsidRPr="0055042C">
        <w:rPr>
          <w:rStyle w:val="Bodytext2Sylfaen"/>
          <w:b w:val="0"/>
          <w:sz w:val="24"/>
          <w:szCs w:val="24"/>
        </w:rPr>
        <w:t xml:space="preserve"> 1,0 մլ աշխատանքային նոսրացում:</w:t>
      </w:r>
    </w:p>
    <w:p w14:paraId="36304486" w14:textId="77777777"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b w:val="0"/>
          <w:i/>
          <w:sz w:val="24"/>
          <w:szCs w:val="24"/>
        </w:rPr>
        <w:t>Կոմպենսացիոն լուծույթ:</w:t>
      </w:r>
      <w:r w:rsidR="00E37373" w:rsidRPr="0055042C">
        <w:rPr>
          <w:rStyle w:val="Bodytext2Sylfaen"/>
          <w:sz w:val="24"/>
          <w:szCs w:val="24"/>
        </w:rPr>
        <w:t xml:space="preserve"> </w:t>
      </w:r>
      <w:r w:rsidR="00E37373" w:rsidRPr="0055042C">
        <w:rPr>
          <w:rFonts w:ascii="Sylfaen" w:hAnsi="Sylfaen"/>
          <w:sz w:val="24"/>
          <w:szCs w:val="24"/>
        </w:rPr>
        <w:t xml:space="preserve">Պատրաստում են՝ օգտագործելով 1,0 մլ </w:t>
      </w:r>
      <w:r w:rsidR="00E37373" w:rsidRPr="0055042C">
        <w:rPr>
          <w:rFonts w:ascii="Sylfaen" w:hAnsi="Sylfaen"/>
          <w:i/>
          <w:sz w:val="24"/>
          <w:szCs w:val="24"/>
        </w:rPr>
        <w:t>Р ջուր</w:t>
      </w:r>
      <w:r w:rsidR="00E37373" w:rsidRPr="0055042C">
        <w:rPr>
          <w:rFonts w:ascii="Sylfaen" w:hAnsi="Sylfaen"/>
          <w:sz w:val="24"/>
          <w:szCs w:val="24"/>
        </w:rPr>
        <w:t>:</w:t>
      </w:r>
    </w:p>
    <w:p w14:paraId="74C18D50" w14:textId="31DA2083"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Fonts w:ascii="Sylfaen" w:hAnsi="Sylfaen"/>
          <w:sz w:val="24"/>
          <w:szCs w:val="24"/>
        </w:rPr>
        <w:t xml:space="preserve">Յուրաքանչյուր փորձանոթում լուծույթի ծավալը </w:t>
      </w:r>
      <w:r w:rsidRPr="0055042C">
        <w:rPr>
          <w:rFonts w:ascii="Sylfaen" w:hAnsi="Sylfaen"/>
          <w:i/>
          <w:sz w:val="24"/>
          <w:szCs w:val="24"/>
        </w:rPr>
        <w:t>Р ջրով</w:t>
      </w:r>
      <w:r w:rsidRPr="0055042C">
        <w:rPr>
          <w:rFonts w:ascii="Sylfaen" w:hAnsi="Sylfaen"/>
          <w:sz w:val="24"/>
          <w:szCs w:val="24"/>
        </w:rPr>
        <w:t xml:space="preserve"> հասցնում են մինչ</w:t>
      </w:r>
      <w:r w:rsidR="003E6AE6">
        <w:rPr>
          <w:rFonts w:ascii="Sylfaen" w:hAnsi="Sylfaen"/>
          <w:sz w:val="24"/>
          <w:szCs w:val="24"/>
        </w:rPr>
        <w:t>և</w:t>
      </w:r>
      <w:r w:rsidRPr="0055042C">
        <w:rPr>
          <w:rFonts w:ascii="Sylfaen" w:hAnsi="Sylfaen"/>
          <w:sz w:val="24"/>
          <w:szCs w:val="24"/>
        </w:rPr>
        <w:t xml:space="preserve"> 1,0 մլ։</w:t>
      </w:r>
      <w:r w:rsidRPr="0055042C">
        <w:rPr>
          <w:rStyle w:val="Bodytext2Sylfaen"/>
          <w:sz w:val="24"/>
          <w:szCs w:val="24"/>
        </w:rPr>
        <w:t xml:space="preserve"> </w:t>
      </w:r>
      <w:r w:rsidRPr="0055042C">
        <w:rPr>
          <w:rFonts w:ascii="Sylfaen" w:hAnsi="Sylfaen"/>
          <w:sz w:val="24"/>
          <w:szCs w:val="24"/>
        </w:rPr>
        <w:t xml:space="preserve">Փորձանոթները տեղադրում են սառցե բաղնիքում, կաթիլ-կաթիլ ավելացնում են՝ անընդհատ խառնելով Р ջրի մեկ ծավալից </w:t>
      </w:r>
      <w:r w:rsidR="003E6AE6">
        <w:rPr>
          <w:rFonts w:ascii="Sylfaen" w:hAnsi="Sylfaen"/>
          <w:sz w:val="24"/>
          <w:szCs w:val="24"/>
        </w:rPr>
        <w:t>և</w:t>
      </w:r>
      <w:r w:rsidRPr="0055042C">
        <w:rPr>
          <w:rFonts w:ascii="Sylfaen" w:hAnsi="Sylfaen"/>
          <w:sz w:val="24"/>
          <w:szCs w:val="24"/>
        </w:rPr>
        <w:t xml:space="preserve"> Р ծծմբային թթվի 6 ծավալներից բաղկացած 4,5 -ական մլ հովացրած խառնուրդ:</w:t>
      </w:r>
      <w:r w:rsidRPr="0055042C">
        <w:rPr>
          <w:rStyle w:val="Bodytext2Sylfaen"/>
          <w:sz w:val="24"/>
          <w:szCs w:val="24"/>
        </w:rPr>
        <w:t xml:space="preserve"> </w:t>
      </w:r>
      <w:r w:rsidR="00126042" w:rsidRPr="0055042C">
        <w:rPr>
          <w:rStyle w:val="Bodytext2Sylfaen"/>
          <w:b w:val="0"/>
          <w:sz w:val="24"/>
          <w:szCs w:val="24"/>
        </w:rPr>
        <w:t xml:space="preserve">Փորձանոթները </w:t>
      </w:r>
      <w:r w:rsidR="00126042" w:rsidRPr="0055042C">
        <w:rPr>
          <w:rStyle w:val="Bodytext2Sylfaen"/>
          <w:b w:val="0"/>
          <w:sz w:val="24"/>
          <w:szCs w:val="24"/>
        </w:rPr>
        <w:lastRenderedPageBreak/>
        <w:t>տաքացնում են մինչ</w:t>
      </w:r>
      <w:r w:rsidR="003E6AE6">
        <w:rPr>
          <w:rStyle w:val="Bodytext2Sylfaen"/>
          <w:b w:val="0"/>
          <w:sz w:val="24"/>
          <w:szCs w:val="24"/>
        </w:rPr>
        <w:t>և</w:t>
      </w:r>
      <w:r w:rsidR="00126042" w:rsidRPr="0055042C">
        <w:rPr>
          <w:rStyle w:val="Bodytext2Sylfaen"/>
          <w:b w:val="0"/>
          <w:sz w:val="24"/>
          <w:szCs w:val="24"/>
        </w:rPr>
        <w:t xml:space="preserve"> 15 °С -ից 25 °С ջերմաստիճանը </w:t>
      </w:r>
      <w:r w:rsidR="003E6AE6">
        <w:rPr>
          <w:rStyle w:val="Bodytext2Sylfaen"/>
          <w:b w:val="0"/>
          <w:sz w:val="24"/>
          <w:szCs w:val="24"/>
        </w:rPr>
        <w:t>և</w:t>
      </w:r>
      <w:r w:rsidR="00126042" w:rsidRPr="0055042C">
        <w:rPr>
          <w:rStyle w:val="Bodytext2Sylfaen"/>
          <w:b w:val="0"/>
          <w:sz w:val="24"/>
          <w:szCs w:val="24"/>
        </w:rPr>
        <w:t xml:space="preserve"> այնուհետ</w:t>
      </w:r>
      <w:r w:rsidR="003E6AE6">
        <w:rPr>
          <w:rStyle w:val="Bodytext2Sylfaen"/>
          <w:b w:val="0"/>
          <w:sz w:val="24"/>
          <w:szCs w:val="24"/>
        </w:rPr>
        <w:t>և</w:t>
      </w:r>
      <w:r w:rsidR="00126042" w:rsidRPr="0055042C">
        <w:rPr>
          <w:rStyle w:val="Bodytext2Sylfaen"/>
          <w:b w:val="0"/>
          <w:sz w:val="24"/>
          <w:szCs w:val="24"/>
        </w:rPr>
        <w:t xml:space="preserve"> մի քանի րոպե շարունակում տաքացումը ջրային բաղնիքի վրա: </w:t>
      </w:r>
      <w:r w:rsidRPr="0055042C">
        <w:rPr>
          <w:rFonts w:ascii="Sylfaen" w:hAnsi="Sylfaen"/>
          <w:sz w:val="24"/>
          <w:szCs w:val="24"/>
        </w:rPr>
        <w:t>Հովացնում են մինչ</w:t>
      </w:r>
      <w:r w:rsidR="003E6AE6">
        <w:rPr>
          <w:rFonts w:ascii="Sylfaen" w:hAnsi="Sylfaen"/>
          <w:sz w:val="24"/>
          <w:szCs w:val="24"/>
        </w:rPr>
        <w:t>և</w:t>
      </w:r>
      <w:r w:rsidRPr="0055042C">
        <w:rPr>
          <w:rFonts w:ascii="Sylfaen" w:hAnsi="Sylfaen"/>
          <w:sz w:val="24"/>
          <w:szCs w:val="24"/>
        </w:rPr>
        <w:t xml:space="preserve"> 15 °С-ից 25 °С ջերմաստիճանը: Յուրաքանչյուր փորձանոթում ավելացնում են անմիջապես օգտագործումից առաջ պատրաստված 30 գ/լ </w:t>
      </w:r>
      <w:r w:rsidRPr="0055042C">
        <w:rPr>
          <w:rFonts w:ascii="Sylfaen" w:hAnsi="Sylfaen"/>
          <w:i/>
          <w:sz w:val="24"/>
          <w:szCs w:val="24"/>
        </w:rPr>
        <w:t xml:space="preserve">Р ցիստեինի հիդրոքլորիդի </w:t>
      </w:r>
      <w:r w:rsidRPr="0055042C">
        <w:rPr>
          <w:rFonts w:ascii="Sylfaen" w:hAnsi="Sylfaen"/>
          <w:sz w:val="24"/>
          <w:szCs w:val="24"/>
        </w:rPr>
        <w:t>0,10-ական մլ լուծույթ:</w:t>
      </w:r>
      <w:r w:rsidRPr="0055042C">
        <w:rPr>
          <w:rStyle w:val="Bodytext2Sylfaen"/>
          <w:sz w:val="24"/>
          <w:szCs w:val="24"/>
        </w:rPr>
        <w:t xml:space="preserve"> </w:t>
      </w:r>
      <w:r w:rsidR="00126042" w:rsidRPr="0055042C">
        <w:rPr>
          <w:rStyle w:val="Bodytext2Sylfaen"/>
          <w:b w:val="0"/>
          <w:sz w:val="24"/>
          <w:szCs w:val="24"/>
        </w:rPr>
        <w:t xml:space="preserve">Փորձանոթները թափահարում են </w:t>
      </w:r>
      <w:r w:rsidR="003E6AE6">
        <w:rPr>
          <w:rStyle w:val="Bodytext2Sylfaen"/>
          <w:b w:val="0"/>
          <w:sz w:val="24"/>
          <w:szCs w:val="24"/>
        </w:rPr>
        <w:t>և</w:t>
      </w:r>
      <w:r w:rsidR="00126042" w:rsidRPr="0055042C">
        <w:rPr>
          <w:rStyle w:val="Bodytext2Sylfaen"/>
          <w:b w:val="0"/>
          <w:sz w:val="24"/>
          <w:szCs w:val="24"/>
        </w:rPr>
        <w:t xml:space="preserve"> պահում 2 ժամ:</w:t>
      </w:r>
    </w:p>
    <w:p w14:paraId="40571E96" w14:textId="51E3FFAA"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Fonts w:ascii="Sylfaen" w:hAnsi="Sylfaen"/>
          <w:sz w:val="24"/>
          <w:szCs w:val="24"/>
        </w:rPr>
        <w:t xml:space="preserve">Չափում են լուծույթների օպտիկական խտությունը (2.1.2.24) ալիքի՝ 396 նմ </w:t>
      </w:r>
      <w:r w:rsidR="003E6AE6">
        <w:rPr>
          <w:rFonts w:ascii="Sylfaen" w:hAnsi="Sylfaen"/>
          <w:sz w:val="24"/>
          <w:szCs w:val="24"/>
        </w:rPr>
        <w:t>և</w:t>
      </w:r>
      <w:r w:rsidRPr="0055042C">
        <w:rPr>
          <w:rFonts w:ascii="Sylfaen" w:hAnsi="Sylfaen"/>
          <w:sz w:val="24"/>
          <w:szCs w:val="24"/>
        </w:rPr>
        <w:t xml:space="preserve"> 430 նմ երկարության դեպքում:</w:t>
      </w:r>
      <w:r w:rsidRPr="0055042C">
        <w:rPr>
          <w:rStyle w:val="Bodytext2Sylfaen"/>
          <w:sz w:val="24"/>
          <w:szCs w:val="24"/>
        </w:rPr>
        <w:t xml:space="preserve"> </w:t>
      </w:r>
      <w:r w:rsidR="00126042" w:rsidRPr="0055042C">
        <w:rPr>
          <w:rStyle w:val="Bodytext2Sylfaen"/>
          <w:b w:val="0"/>
          <w:sz w:val="24"/>
          <w:szCs w:val="24"/>
        </w:rPr>
        <w:t xml:space="preserve">Յուրաքանչյուր լուծույթի համար հաշվարկում են ալիքի՝ 396 նմ երկարության դեպքում չափված օպտիկական խտության արժեքի </w:t>
      </w:r>
      <w:r w:rsidR="003E6AE6">
        <w:rPr>
          <w:rStyle w:val="Bodytext2Sylfaen"/>
          <w:b w:val="0"/>
          <w:sz w:val="24"/>
          <w:szCs w:val="24"/>
        </w:rPr>
        <w:t>և</w:t>
      </w:r>
      <w:r w:rsidR="00126042" w:rsidRPr="0055042C">
        <w:rPr>
          <w:rStyle w:val="Bodytext2Sylfaen"/>
          <w:b w:val="0"/>
          <w:sz w:val="24"/>
          <w:szCs w:val="24"/>
        </w:rPr>
        <w:t xml:space="preserve"> ալիքի՝ 430 նմ երկարության դեպքում չափված դրա արժեքի միջ</w:t>
      </w:r>
      <w:r w:rsidR="003E6AE6">
        <w:rPr>
          <w:rStyle w:val="Bodytext2Sylfaen"/>
          <w:b w:val="0"/>
          <w:sz w:val="24"/>
          <w:szCs w:val="24"/>
        </w:rPr>
        <w:t>և</w:t>
      </w:r>
      <w:r w:rsidR="00126042" w:rsidRPr="0055042C">
        <w:rPr>
          <w:rStyle w:val="Bodytext2Sylfaen"/>
          <w:b w:val="0"/>
          <w:sz w:val="24"/>
          <w:szCs w:val="24"/>
        </w:rPr>
        <w:t xml:space="preserve"> տարբերությունը:</w:t>
      </w:r>
    </w:p>
    <w:p w14:paraId="693D4951" w14:textId="06F8F0A8"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 xml:space="preserve">Կառուցում են համեմատման հինգ լուծույթների օպտիկական խտության արժեքների՝ մեթիլպենտոզի համապատասխան պարունակությունից կախվածության չափաբերման կորը </w:t>
      </w:r>
      <w:r w:rsidR="003E6AE6">
        <w:rPr>
          <w:rStyle w:val="Bodytext2Sylfaen"/>
          <w:b w:val="0"/>
          <w:sz w:val="24"/>
          <w:szCs w:val="24"/>
        </w:rPr>
        <w:t>և</w:t>
      </w:r>
      <w:r w:rsidRPr="0055042C">
        <w:rPr>
          <w:rStyle w:val="Bodytext2Sylfaen"/>
          <w:b w:val="0"/>
          <w:sz w:val="24"/>
          <w:szCs w:val="24"/>
        </w:rPr>
        <w:t xml:space="preserve"> դրա օգնությամբ որոշում յուրաքանչյուր հետազոտվող ծավալի համար փորձարկող լուծույթում մեթիլպենտոզի կոնցենտրացիան: Հաշվարկում են մեթիլպենտոզի կոնցենտրացիայի երեք արժեքներով միջինը:</w:t>
      </w:r>
    </w:p>
    <w:p w14:paraId="6F3286AF" w14:textId="77777777" w:rsidR="00E37373" w:rsidRPr="0055042C" w:rsidRDefault="00E37373" w:rsidP="00E37373">
      <w:pPr>
        <w:pStyle w:val="Bodytext20"/>
        <w:shd w:val="clear" w:color="auto" w:fill="auto"/>
        <w:spacing w:before="0" w:after="160" w:line="360" w:lineRule="auto"/>
        <w:ind w:right="-1" w:firstLine="0"/>
        <w:jc w:val="right"/>
        <w:rPr>
          <w:rFonts w:ascii="Sylfaen" w:hAnsi="Sylfaen"/>
          <w:sz w:val="24"/>
          <w:szCs w:val="24"/>
        </w:rPr>
      </w:pPr>
      <w:r w:rsidRPr="0055042C">
        <w:rPr>
          <w:rStyle w:val="Bodytext2Sylfaen"/>
          <w:sz w:val="24"/>
          <w:szCs w:val="24"/>
        </w:rPr>
        <w:t>201110018-2023</w:t>
      </w:r>
    </w:p>
    <w:p w14:paraId="0065D4C0" w14:textId="77777777" w:rsidR="00E37373" w:rsidRPr="0055042C" w:rsidRDefault="00E37373" w:rsidP="00E37373">
      <w:pPr>
        <w:pStyle w:val="Bodytext20"/>
        <w:shd w:val="clear" w:color="auto" w:fill="auto"/>
        <w:spacing w:before="0" w:after="160" w:line="360" w:lineRule="auto"/>
        <w:ind w:firstLine="0"/>
        <w:jc w:val="center"/>
        <w:rPr>
          <w:rStyle w:val="Bodytext2Sylfaen"/>
          <w:sz w:val="24"/>
          <w:szCs w:val="24"/>
        </w:rPr>
      </w:pPr>
      <w:r w:rsidRPr="0055042C">
        <w:rPr>
          <w:rStyle w:val="Bodytext2Sylfaen"/>
          <w:sz w:val="24"/>
          <w:szCs w:val="24"/>
        </w:rPr>
        <w:t xml:space="preserve">2.1.11.18. </w:t>
      </w:r>
      <w:r w:rsidRPr="0055042C">
        <w:rPr>
          <w:rFonts w:ascii="Sylfaen" w:hAnsi="Sylfaen"/>
          <w:b/>
          <w:sz w:val="24"/>
          <w:szCs w:val="24"/>
        </w:rPr>
        <w:t>ՈՒՐՈՆԱԹԹՈՒՆ ՊՈԼԻՍԱԽԱՐԻԴԱՅԻՆ ՊԱՏՎԱՍՏԱՆՅՈՒԹԵՐՈՒՄ</w:t>
      </w:r>
    </w:p>
    <w:p w14:paraId="5D9F6FE3" w14:textId="77777777" w:rsidR="00E37373" w:rsidRPr="0055042C" w:rsidRDefault="00E37373" w:rsidP="00E37373">
      <w:pPr>
        <w:pStyle w:val="Bodytext20"/>
        <w:shd w:val="clear" w:color="auto" w:fill="auto"/>
        <w:spacing w:before="0" w:after="160" w:line="360" w:lineRule="auto"/>
        <w:ind w:firstLine="0"/>
        <w:jc w:val="center"/>
        <w:rPr>
          <w:rFonts w:ascii="Sylfaen" w:hAnsi="Sylfaen"/>
          <w:sz w:val="24"/>
          <w:szCs w:val="24"/>
        </w:rPr>
      </w:pPr>
    </w:p>
    <w:p w14:paraId="489442C3" w14:textId="40BD4C7E"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Fonts w:ascii="Sylfaen" w:hAnsi="Sylfaen"/>
          <w:i/>
          <w:sz w:val="24"/>
          <w:szCs w:val="24"/>
        </w:rPr>
        <w:t>Փորձարկվող լուծույթը:</w:t>
      </w:r>
      <w:r w:rsidRPr="0055042C">
        <w:rPr>
          <w:rStyle w:val="Bodytext2Sylfaen"/>
          <w:sz w:val="24"/>
          <w:szCs w:val="24"/>
        </w:rPr>
        <w:t xml:space="preserve"> </w:t>
      </w:r>
      <w:r w:rsidRPr="0055042C">
        <w:rPr>
          <w:rFonts w:ascii="Sylfaen" w:hAnsi="Sylfaen"/>
          <w:sz w:val="24"/>
          <w:szCs w:val="24"/>
        </w:rPr>
        <w:t xml:space="preserve">Փորձարկվող նմուշով փաթեթվածքի պարունակությունը քանակապես տեղափոխում են համապատասխան ծավալի չափիչ փորձանոթ </w:t>
      </w:r>
      <w:r w:rsidR="003E6AE6">
        <w:rPr>
          <w:rFonts w:ascii="Sylfaen" w:hAnsi="Sylfaen"/>
          <w:sz w:val="24"/>
          <w:szCs w:val="24"/>
        </w:rPr>
        <w:t>և</w:t>
      </w:r>
      <w:r w:rsidRPr="0055042C">
        <w:rPr>
          <w:rFonts w:ascii="Sylfaen" w:hAnsi="Sylfaen"/>
          <w:sz w:val="24"/>
          <w:szCs w:val="24"/>
        </w:rPr>
        <w:t xml:space="preserve"> հասցնում </w:t>
      </w:r>
      <w:r w:rsidRPr="0055042C">
        <w:rPr>
          <w:rFonts w:ascii="Sylfaen" w:hAnsi="Sylfaen"/>
          <w:i/>
          <w:sz w:val="24"/>
          <w:szCs w:val="24"/>
        </w:rPr>
        <w:t>Р ջրով</w:t>
      </w:r>
      <w:r w:rsidRPr="0055042C">
        <w:rPr>
          <w:rFonts w:ascii="Sylfaen" w:hAnsi="Sylfaen"/>
          <w:sz w:val="24"/>
          <w:szCs w:val="24"/>
        </w:rPr>
        <w:t xml:space="preserve"> պոլիսախարիդի՝ մոտ 5 մգ/մլ կոնցենտրացիայով լուծույթ ստանալու համար:</w:t>
      </w:r>
      <w:r w:rsidRPr="0055042C">
        <w:rPr>
          <w:rStyle w:val="Bodytext2Sylfaen"/>
          <w:sz w:val="24"/>
          <w:szCs w:val="24"/>
        </w:rPr>
        <w:t xml:space="preserve"> </w:t>
      </w:r>
      <w:r w:rsidR="00126042" w:rsidRPr="0055042C">
        <w:rPr>
          <w:rStyle w:val="Bodytext2Sylfaen"/>
          <w:b w:val="0"/>
          <w:sz w:val="24"/>
          <w:szCs w:val="24"/>
        </w:rPr>
        <w:t>Նոսրացնում են լուծույթն այնպես, որ փորձարկման մեջ օգտագործվող ծավալները պարունակեն 4 մկգ-ից մինչ</w:t>
      </w:r>
      <w:r w:rsidR="003E6AE6">
        <w:rPr>
          <w:rStyle w:val="Bodytext2Sylfaen"/>
          <w:b w:val="0"/>
          <w:sz w:val="24"/>
          <w:szCs w:val="24"/>
        </w:rPr>
        <w:t>և</w:t>
      </w:r>
      <w:r w:rsidR="00126042" w:rsidRPr="0055042C">
        <w:rPr>
          <w:rStyle w:val="Bodytext2Sylfaen"/>
          <w:b w:val="0"/>
          <w:sz w:val="24"/>
          <w:szCs w:val="24"/>
        </w:rPr>
        <w:t xml:space="preserve"> 40 մկգ գլյուկուրոնաթթու (ուրոնաթթուներ): Տեղադրում են  0,25 մլ, 0,50 մլ </w:t>
      </w:r>
      <w:r w:rsidR="003E6AE6">
        <w:rPr>
          <w:rStyle w:val="Bodytext2Sylfaen"/>
          <w:b w:val="0"/>
          <w:sz w:val="24"/>
          <w:szCs w:val="24"/>
        </w:rPr>
        <w:t>և</w:t>
      </w:r>
      <w:r w:rsidR="00126042" w:rsidRPr="0055042C">
        <w:rPr>
          <w:rStyle w:val="Bodytext2Sylfaen"/>
          <w:b w:val="0"/>
          <w:sz w:val="24"/>
          <w:szCs w:val="24"/>
        </w:rPr>
        <w:t xml:space="preserve"> 1,0 մլ ստացված լուծույթը 3 փորձանոթում:</w:t>
      </w:r>
    </w:p>
    <w:p w14:paraId="7AD21F42" w14:textId="110E9C72" w:rsidR="00653EF9" w:rsidRPr="0055042C" w:rsidRDefault="00126042">
      <w:pPr>
        <w:tabs>
          <w:tab w:val="left" w:pos="1134"/>
        </w:tabs>
        <w:spacing w:after="160" w:line="346" w:lineRule="auto"/>
        <w:ind w:firstLine="567"/>
        <w:jc w:val="both"/>
        <w:rPr>
          <w:rFonts w:ascii="Sylfaen" w:eastAsia="Sylfaen" w:hAnsi="Sylfaen" w:cs="Sylfaen"/>
          <w:b/>
        </w:rPr>
      </w:pPr>
      <w:r w:rsidRPr="0055042C">
        <w:rPr>
          <w:rStyle w:val="Bodytext2Sylfaen"/>
          <w:rFonts w:eastAsia="Arial Unicode MS"/>
          <w:b w:val="0"/>
          <w:i/>
          <w:sz w:val="24"/>
          <w:szCs w:val="24"/>
        </w:rPr>
        <w:t>Համեմատման լուծույթները։</w:t>
      </w:r>
      <w:r w:rsidR="00E37373" w:rsidRPr="0055042C">
        <w:rPr>
          <w:rStyle w:val="Bodytext2Sylfaen"/>
          <w:sz w:val="24"/>
          <w:szCs w:val="24"/>
        </w:rPr>
        <w:t xml:space="preserve"> </w:t>
      </w:r>
      <w:r w:rsidR="00E37373" w:rsidRPr="0055042C">
        <w:rPr>
          <w:rFonts w:ascii="Sylfaen" w:hAnsi="Sylfaen"/>
        </w:rPr>
        <w:t xml:space="preserve">50 մգ </w:t>
      </w:r>
      <w:r w:rsidR="00E37373" w:rsidRPr="0055042C">
        <w:rPr>
          <w:rFonts w:ascii="Sylfaen" w:hAnsi="Sylfaen"/>
          <w:i/>
        </w:rPr>
        <w:t>Р նատրիումի գլյուկուրոնատը</w:t>
      </w:r>
      <w:r w:rsidR="00E37373" w:rsidRPr="0055042C">
        <w:rPr>
          <w:rFonts w:ascii="Sylfaen" w:hAnsi="Sylfaen"/>
        </w:rPr>
        <w:t xml:space="preserve"> լուծում են </w:t>
      </w:r>
      <w:r w:rsidR="00E37373" w:rsidRPr="0055042C">
        <w:rPr>
          <w:rFonts w:ascii="Sylfaen" w:hAnsi="Sylfaen"/>
          <w:i/>
        </w:rPr>
        <w:t>Р ջրում</w:t>
      </w:r>
      <w:r w:rsidR="00E37373" w:rsidRPr="0055042C">
        <w:rPr>
          <w:rFonts w:ascii="Sylfaen" w:hAnsi="Sylfaen"/>
        </w:rPr>
        <w:t xml:space="preserve"> </w:t>
      </w:r>
      <w:r w:rsidR="003E6AE6">
        <w:rPr>
          <w:rFonts w:ascii="Sylfaen" w:hAnsi="Sylfaen"/>
        </w:rPr>
        <w:t>և</w:t>
      </w:r>
      <w:r w:rsidR="00E37373" w:rsidRPr="0055042C">
        <w:rPr>
          <w:rFonts w:ascii="Sylfaen" w:hAnsi="Sylfaen"/>
        </w:rPr>
        <w:t xml:space="preserve"> հասցնում նույն լուծիչով մինչ</w:t>
      </w:r>
      <w:r w:rsidR="003E6AE6">
        <w:rPr>
          <w:rFonts w:ascii="Sylfaen" w:hAnsi="Sylfaen"/>
        </w:rPr>
        <w:t>և</w:t>
      </w:r>
      <w:r w:rsidR="00E37373" w:rsidRPr="0055042C">
        <w:rPr>
          <w:rFonts w:ascii="Sylfaen" w:hAnsi="Sylfaen"/>
        </w:rPr>
        <w:t xml:space="preserve"> 100,0 մլ ծավալը (գլյուկուրոնաթթվի՝ 0,4 գ/լ </w:t>
      </w:r>
      <w:r w:rsidR="00E37373" w:rsidRPr="0055042C">
        <w:rPr>
          <w:rFonts w:ascii="Sylfaen" w:hAnsi="Sylfaen"/>
        </w:rPr>
        <w:lastRenderedPageBreak/>
        <w:t>կոնցենտրացիայով հիմնական լուծույթ):</w:t>
      </w:r>
      <w:r w:rsidR="00E37373" w:rsidRPr="0055042C">
        <w:rPr>
          <w:rStyle w:val="Bodytext2Sylfaen"/>
          <w:sz w:val="24"/>
          <w:szCs w:val="24"/>
        </w:rPr>
        <w:t xml:space="preserve"> </w:t>
      </w:r>
      <w:r w:rsidR="00E37373" w:rsidRPr="0055042C">
        <w:rPr>
          <w:rFonts w:ascii="Sylfaen" w:hAnsi="Sylfaen"/>
        </w:rPr>
        <w:t xml:space="preserve">Անմիջապես օգտագործելուց առաջ 5,0 մլ հիմնական լուծույթը նոսրացնում են </w:t>
      </w:r>
      <w:r w:rsidR="00E37373" w:rsidRPr="0055042C">
        <w:rPr>
          <w:rFonts w:ascii="Sylfaen" w:hAnsi="Sylfaen"/>
          <w:i/>
        </w:rPr>
        <w:t>Р ջրով</w:t>
      </w:r>
      <w:r w:rsidR="00E37373" w:rsidRPr="0055042C">
        <w:rPr>
          <w:rFonts w:ascii="Sylfaen" w:hAnsi="Sylfaen"/>
        </w:rPr>
        <w:t xml:space="preserve"> մինչ</w:t>
      </w:r>
      <w:r w:rsidR="003E6AE6">
        <w:rPr>
          <w:rFonts w:ascii="Sylfaen" w:hAnsi="Sylfaen"/>
        </w:rPr>
        <w:t>և</w:t>
      </w:r>
      <w:r w:rsidR="00E37373" w:rsidRPr="0055042C">
        <w:rPr>
          <w:rFonts w:ascii="Sylfaen" w:hAnsi="Sylfaen"/>
        </w:rPr>
        <w:t xml:space="preserve"> 50,0 մլ ծավալը (գլյուկուրոնաթթվի՝ 40 մգ/լ կոնցենտրացիայով աշխատանքային նոսրացում):</w:t>
      </w:r>
      <w:r w:rsidR="00E37373" w:rsidRPr="0055042C">
        <w:rPr>
          <w:rStyle w:val="Bodytext2Sylfaen"/>
          <w:sz w:val="24"/>
          <w:szCs w:val="24"/>
        </w:rPr>
        <w:t xml:space="preserve"> </w:t>
      </w:r>
      <w:r w:rsidRPr="0055042C">
        <w:rPr>
          <w:rStyle w:val="Bodytext2Sylfaen"/>
          <w:b w:val="0"/>
          <w:sz w:val="24"/>
          <w:szCs w:val="24"/>
        </w:rPr>
        <w:t xml:space="preserve">Հինգ փորձանոթներում տեղադրում են 0,10 մլ, 0,25 մլ, 0,50 մլ, 0,75 մլ </w:t>
      </w:r>
      <w:r w:rsidR="003E6AE6">
        <w:rPr>
          <w:rStyle w:val="Bodytext2Sylfaen"/>
          <w:b w:val="0"/>
          <w:sz w:val="24"/>
          <w:szCs w:val="24"/>
        </w:rPr>
        <w:t>և</w:t>
      </w:r>
      <w:r w:rsidRPr="0055042C">
        <w:rPr>
          <w:rStyle w:val="Bodytext2Sylfaen"/>
          <w:b w:val="0"/>
          <w:sz w:val="24"/>
          <w:szCs w:val="24"/>
        </w:rPr>
        <w:t xml:space="preserve"> 1,0 մլ աշխատանքային նոսրացում:</w:t>
      </w:r>
    </w:p>
    <w:p w14:paraId="6A0620CF" w14:textId="77777777" w:rsidR="00653EF9" w:rsidRPr="0055042C" w:rsidRDefault="00E37373">
      <w:pPr>
        <w:pStyle w:val="Bodytext20"/>
        <w:shd w:val="clear" w:color="auto" w:fill="auto"/>
        <w:tabs>
          <w:tab w:val="left" w:pos="1134"/>
        </w:tabs>
        <w:spacing w:before="0" w:after="160" w:line="346" w:lineRule="auto"/>
        <w:ind w:firstLine="567"/>
        <w:rPr>
          <w:rFonts w:ascii="Sylfaen" w:hAnsi="Sylfaen"/>
          <w:sz w:val="24"/>
          <w:szCs w:val="24"/>
        </w:rPr>
      </w:pPr>
      <w:r w:rsidRPr="0055042C">
        <w:rPr>
          <w:rStyle w:val="Bodytext2Sylfaen"/>
          <w:sz w:val="24"/>
          <w:szCs w:val="24"/>
        </w:rPr>
        <w:t xml:space="preserve">Կոմպենսացիոն լուծույթ: </w:t>
      </w:r>
      <w:r w:rsidRPr="0055042C">
        <w:rPr>
          <w:rFonts w:ascii="Sylfaen" w:hAnsi="Sylfaen"/>
          <w:sz w:val="24"/>
          <w:szCs w:val="24"/>
        </w:rPr>
        <w:t xml:space="preserve">Պատրաստում են՝ օգտագործելով 1,0 մլ </w:t>
      </w:r>
      <w:r w:rsidRPr="0055042C">
        <w:rPr>
          <w:rFonts w:ascii="Sylfaen" w:hAnsi="Sylfaen"/>
          <w:i/>
          <w:sz w:val="24"/>
          <w:szCs w:val="24"/>
        </w:rPr>
        <w:t>Р ջուր</w:t>
      </w:r>
      <w:r w:rsidRPr="0055042C">
        <w:rPr>
          <w:rFonts w:ascii="Sylfaen" w:hAnsi="Sylfaen"/>
          <w:sz w:val="24"/>
          <w:szCs w:val="24"/>
        </w:rPr>
        <w:t>:</w:t>
      </w:r>
    </w:p>
    <w:p w14:paraId="08258C87" w14:textId="386DB669" w:rsidR="00653EF9" w:rsidRPr="0055042C" w:rsidRDefault="00E37373">
      <w:pPr>
        <w:pStyle w:val="Bodytext20"/>
        <w:shd w:val="clear" w:color="auto" w:fill="auto"/>
        <w:tabs>
          <w:tab w:val="left" w:pos="1134"/>
        </w:tabs>
        <w:spacing w:before="0" w:after="160" w:line="346" w:lineRule="auto"/>
        <w:ind w:firstLine="567"/>
        <w:rPr>
          <w:rFonts w:ascii="Sylfaen" w:hAnsi="Sylfaen"/>
          <w:sz w:val="24"/>
          <w:szCs w:val="24"/>
        </w:rPr>
      </w:pPr>
      <w:r w:rsidRPr="0055042C">
        <w:rPr>
          <w:rFonts w:ascii="Sylfaen" w:hAnsi="Sylfaen"/>
          <w:sz w:val="24"/>
          <w:szCs w:val="24"/>
        </w:rPr>
        <w:t xml:space="preserve">Յուրաքանչյուր փորձանոթում ծավալը </w:t>
      </w:r>
      <w:r w:rsidRPr="0055042C">
        <w:rPr>
          <w:rFonts w:ascii="Sylfaen" w:hAnsi="Sylfaen"/>
          <w:i/>
          <w:sz w:val="24"/>
          <w:szCs w:val="24"/>
        </w:rPr>
        <w:t>Р ջրով</w:t>
      </w:r>
      <w:r w:rsidRPr="0055042C">
        <w:rPr>
          <w:rFonts w:ascii="Sylfaen" w:hAnsi="Sylfaen"/>
          <w:sz w:val="24"/>
          <w:szCs w:val="24"/>
        </w:rPr>
        <w:t xml:space="preserve"> հասցնում են մինչ</w:t>
      </w:r>
      <w:r w:rsidR="003E6AE6">
        <w:rPr>
          <w:rFonts w:ascii="Sylfaen" w:hAnsi="Sylfaen"/>
          <w:sz w:val="24"/>
          <w:szCs w:val="24"/>
        </w:rPr>
        <w:t>և</w:t>
      </w:r>
      <w:r w:rsidRPr="0055042C">
        <w:rPr>
          <w:rFonts w:ascii="Sylfaen" w:hAnsi="Sylfaen"/>
          <w:sz w:val="24"/>
          <w:szCs w:val="24"/>
        </w:rPr>
        <w:t xml:space="preserve"> 1,0 մլ։</w:t>
      </w:r>
      <w:r w:rsidRPr="0055042C">
        <w:rPr>
          <w:rStyle w:val="Bodytext2Sylfaen"/>
          <w:sz w:val="24"/>
          <w:szCs w:val="24"/>
        </w:rPr>
        <w:t xml:space="preserve"> </w:t>
      </w:r>
      <w:r w:rsidRPr="0055042C">
        <w:rPr>
          <w:rFonts w:ascii="Sylfaen" w:hAnsi="Sylfaen"/>
          <w:sz w:val="24"/>
          <w:szCs w:val="24"/>
        </w:rPr>
        <w:t xml:space="preserve">Տեղադրում են փորձանոթները սառցե բաղնիքում </w:t>
      </w:r>
      <w:r w:rsidR="003E6AE6">
        <w:rPr>
          <w:rFonts w:ascii="Sylfaen" w:hAnsi="Sylfaen"/>
          <w:sz w:val="24"/>
          <w:szCs w:val="24"/>
        </w:rPr>
        <w:t>և</w:t>
      </w:r>
      <w:r w:rsidRPr="0055042C">
        <w:rPr>
          <w:rFonts w:ascii="Sylfaen" w:hAnsi="Sylfaen"/>
          <w:sz w:val="24"/>
          <w:szCs w:val="24"/>
        </w:rPr>
        <w:t xml:space="preserve">, անընդհատ խառնելով, յուրաքանչյուր փորձանոթում կաթիլ-կաթիլ ավելացնում 5,0-ական մլ </w:t>
      </w:r>
      <w:r w:rsidRPr="0055042C">
        <w:rPr>
          <w:rFonts w:ascii="Sylfaen" w:hAnsi="Sylfaen"/>
          <w:i/>
          <w:sz w:val="24"/>
          <w:szCs w:val="24"/>
        </w:rPr>
        <w:t>Р լուծույթի բորակ</w:t>
      </w:r>
      <w:r w:rsidRPr="0055042C">
        <w:rPr>
          <w:rFonts w:ascii="Sylfaen" w:hAnsi="Sylfaen"/>
          <w:sz w:val="24"/>
          <w:szCs w:val="24"/>
        </w:rPr>
        <w:t xml:space="preserve">: Փակում են փորձանոթները խցաններով </w:t>
      </w:r>
      <w:r w:rsidR="003E6AE6">
        <w:rPr>
          <w:rFonts w:ascii="Sylfaen" w:hAnsi="Sylfaen"/>
          <w:sz w:val="24"/>
          <w:szCs w:val="24"/>
        </w:rPr>
        <w:t>և</w:t>
      </w:r>
      <w:r w:rsidRPr="0055042C">
        <w:rPr>
          <w:rFonts w:ascii="Sylfaen" w:hAnsi="Sylfaen"/>
          <w:sz w:val="24"/>
          <w:szCs w:val="24"/>
        </w:rPr>
        <w:t xml:space="preserve"> 15 րոպե պահում ջրային բաղնիքում: Հովացնում են մինչ</w:t>
      </w:r>
      <w:r w:rsidR="003E6AE6">
        <w:rPr>
          <w:rFonts w:ascii="Sylfaen" w:hAnsi="Sylfaen"/>
          <w:sz w:val="24"/>
          <w:szCs w:val="24"/>
        </w:rPr>
        <w:t>և</w:t>
      </w:r>
      <w:r w:rsidRPr="0055042C">
        <w:rPr>
          <w:rFonts w:ascii="Sylfaen" w:hAnsi="Sylfaen"/>
          <w:sz w:val="24"/>
          <w:szCs w:val="24"/>
        </w:rPr>
        <w:t xml:space="preserve"> 15 °С-ից 25 °С ջերմաստիճանը: Փորձանոթներում ավելացնում են </w:t>
      </w:r>
      <w:r w:rsidRPr="0055042C">
        <w:rPr>
          <w:rFonts w:ascii="Sylfaen" w:hAnsi="Sylfaen"/>
          <w:i/>
          <w:sz w:val="24"/>
          <w:szCs w:val="24"/>
        </w:rPr>
        <w:t>Р էթանոլում</w:t>
      </w:r>
      <w:r w:rsidRPr="0055042C">
        <w:rPr>
          <w:rFonts w:ascii="Sylfaen" w:hAnsi="Sylfaen"/>
          <w:sz w:val="24"/>
          <w:szCs w:val="24"/>
        </w:rPr>
        <w:t xml:space="preserve"> 1,25 գ/լ </w:t>
      </w:r>
      <w:r w:rsidRPr="0055042C">
        <w:rPr>
          <w:rFonts w:ascii="Sylfaen" w:hAnsi="Sylfaen"/>
          <w:i/>
          <w:sz w:val="24"/>
          <w:szCs w:val="24"/>
        </w:rPr>
        <w:t>Р կարբազոլի</w:t>
      </w:r>
      <w:r w:rsidRPr="0055042C">
        <w:rPr>
          <w:rFonts w:ascii="Sylfaen" w:hAnsi="Sylfaen"/>
          <w:sz w:val="24"/>
          <w:szCs w:val="24"/>
        </w:rPr>
        <w:t xml:space="preserve"> 0,20-ական մլ լուծույթ:</w:t>
      </w:r>
      <w:r w:rsidRPr="0055042C">
        <w:rPr>
          <w:rStyle w:val="Bodytext2Sylfaen"/>
          <w:sz w:val="24"/>
          <w:szCs w:val="24"/>
        </w:rPr>
        <w:t xml:space="preserve"> </w:t>
      </w:r>
      <w:r w:rsidRPr="0055042C">
        <w:rPr>
          <w:rFonts w:ascii="Sylfaen" w:hAnsi="Sylfaen"/>
          <w:sz w:val="24"/>
          <w:szCs w:val="24"/>
        </w:rPr>
        <w:t xml:space="preserve">Փակում են փորձանոթները խցաններով </w:t>
      </w:r>
      <w:r w:rsidR="003E6AE6">
        <w:rPr>
          <w:rFonts w:ascii="Sylfaen" w:hAnsi="Sylfaen"/>
          <w:sz w:val="24"/>
          <w:szCs w:val="24"/>
        </w:rPr>
        <w:t>և</w:t>
      </w:r>
      <w:r w:rsidRPr="0055042C">
        <w:rPr>
          <w:rFonts w:ascii="Sylfaen" w:hAnsi="Sylfaen"/>
          <w:sz w:val="24"/>
          <w:szCs w:val="24"/>
        </w:rPr>
        <w:t xml:space="preserve"> 15 րոպե պահում ջրային բաղնիքում: Հովացնում են մինչ</w:t>
      </w:r>
      <w:r w:rsidR="003E6AE6">
        <w:rPr>
          <w:rFonts w:ascii="Sylfaen" w:hAnsi="Sylfaen"/>
          <w:sz w:val="24"/>
          <w:szCs w:val="24"/>
        </w:rPr>
        <w:t>և</w:t>
      </w:r>
      <w:r w:rsidRPr="0055042C">
        <w:rPr>
          <w:rFonts w:ascii="Sylfaen" w:hAnsi="Sylfaen"/>
          <w:sz w:val="24"/>
          <w:szCs w:val="24"/>
        </w:rPr>
        <w:t xml:space="preserve"> 15 °С-ից 25 °С ջերմաստիճանը: Չափում են լուծույթի օպտիկական խտությունը (2.1.2.24) ալիքի՝ 530 նմ երկարության դեպքում:</w:t>
      </w:r>
    </w:p>
    <w:p w14:paraId="238CDD07" w14:textId="47BC38AC" w:rsidR="00653EF9" w:rsidRPr="0055042C" w:rsidRDefault="00126042">
      <w:pPr>
        <w:pStyle w:val="Bodytext20"/>
        <w:shd w:val="clear" w:color="auto" w:fill="auto"/>
        <w:tabs>
          <w:tab w:val="left" w:pos="1134"/>
        </w:tabs>
        <w:spacing w:before="0" w:after="160" w:line="346" w:lineRule="auto"/>
        <w:ind w:firstLine="567"/>
        <w:rPr>
          <w:rStyle w:val="Bodytext2Sylfaen"/>
          <w:b w:val="0"/>
          <w:sz w:val="24"/>
          <w:szCs w:val="24"/>
        </w:rPr>
      </w:pPr>
      <w:r w:rsidRPr="0055042C">
        <w:rPr>
          <w:rStyle w:val="Bodytext2Sylfaen"/>
          <w:b w:val="0"/>
          <w:sz w:val="24"/>
          <w:szCs w:val="24"/>
        </w:rPr>
        <w:t xml:space="preserve">Կառուցում են համեմատման հինգ լուծույթների օպտիկական խտության արժեքների՝ գլյուկուրոնաթթվի պարունակությունից կախվածության չափաբերման կոր </w:t>
      </w:r>
      <w:r w:rsidR="003E6AE6">
        <w:rPr>
          <w:rStyle w:val="Bodytext2Sylfaen"/>
          <w:b w:val="0"/>
          <w:sz w:val="24"/>
          <w:szCs w:val="24"/>
        </w:rPr>
        <w:t>և</w:t>
      </w:r>
      <w:r w:rsidRPr="0055042C">
        <w:rPr>
          <w:rStyle w:val="Bodytext2Sylfaen"/>
          <w:b w:val="0"/>
          <w:sz w:val="24"/>
          <w:szCs w:val="24"/>
        </w:rPr>
        <w:t xml:space="preserve"> դրա օգնությամբ որոշում յուրաքանչյուր հետազոտվող ծավալի համար փորձարկող լուծույթում գլյուկուրոնաթթվի կոնցենտրացիան: Հաշվարկում են գլյուկուրոնաթթվի կոնցենտրացիայի երեք արժեքներով միջինը:</w:t>
      </w:r>
    </w:p>
    <w:p w14:paraId="6E08220B" w14:textId="77777777" w:rsidR="00653EF9" w:rsidRPr="0055042C" w:rsidRDefault="00653EF9">
      <w:pPr>
        <w:pStyle w:val="Bodytext20"/>
        <w:shd w:val="clear" w:color="auto" w:fill="auto"/>
        <w:tabs>
          <w:tab w:val="left" w:pos="1134"/>
        </w:tabs>
        <w:spacing w:before="0" w:after="160" w:line="346" w:lineRule="auto"/>
        <w:ind w:firstLine="567"/>
        <w:rPr>
          <w:rFonts w:ascii="Sylfaen" w:hAnsi="Sylfaen"/>
          <w:sz w:val="24"/>
          <w:szCs w:val="24"/>
        </w:rPr>
      </w:pPr>
    </w:p>
    <w:p w14:paraId="490EEB4B" w14:textId="77777777" w:rsidR="00653EF9" w:rsidRPr="0055042C" w:rsidRDefault="00E37373">
      <w:pPr>
        <w:pStyle w:val="Bodytext20"/>
        <w:shd w:val="clear" w:color="auto" w:fill="auto"/>
        <w:spacing w:before="0" w:after="160" w:line="346" w:lineRule="auto"/>
        <w:ind w:right="-1" w:firstLine="0"/>
        <w:jc w:val="right"/>
        <w:rPr>
          <w:rFonts w:ascii="Sylfaen" w:hAnsi="Sylfaen"/>
          <w:sz w:val="24"/>
          <w:szCs w:val="24"/>
        </w:rPr>
      </w:pPr>
      <w:r w:rsidRPr="0055042C">
        <w:rPr>
          <w:rStyle w:val="Bodytext2Sylfaen"/>
          <w:sz w:val="24"/>
          <w:szCs w:val="24"/>
        </w:rPr>
        <w:t>201110019-2023</w:t>
      </w:r>
    </w:p>
    <w:p w14:paraId="5C657A48" w14:textId="77777777" w:rsidR="00653EF9" w:rsidRPr="0055042C" w:rsidRDefault="00E37373">
      <w:pPr>
        <w:pStyle w:val="Bodytext20"/>
        <w:shd w:val="clear" w:color="auto" w:fill="auto"/>
        <w:spacing w:before="0" w:after="160" w:line="346" w:lineRule="auto"/>
        <w:ind w:firstLine="0"/>
        <w:jc w:val="center"/>
        <w:rPr>
          <w:rFonts w:ascii="Sylfaen" w:hAnsi="Sylfaen"/>
          <w:b/>
          <w:sz w:val="24"/>
          <w:szCs w:val="24"/>
        </w:rPr>
      </w:pPr>
      <w:r w:rsidRPr="0055042C">
        <w:rPr>
          <w:rStyle w:val="Bodytext2Sylfaen"/>
          <w:sz w:val="24"/>
          <w:szCs w:val="24"/>
        </w:rPr>
        <w:t xml:space="preserve">2.1.11.19. </w:t>
      </w:r>
      <w:r w:rsidRPr="0055042C">
        <w:rPr>
          <w:rFonts w:ascii="Sylfaen" w:hAnsi="Sylfaen"/>
          <w:b/>
          <w:sz w:val="24"/>
          <w:szCs w:val="24"/>
        </w:rPr>
        <w:t>ՍԻԱԼԱԹԹՈՒՆ ՊՈԼԻՍԱԽԱՐԻԴԱՅԻՆ ՊԱՏՎԱՍՏԱՆՅՈՒԹԵՐՈՒՄ</w:t>
      </w:r>
    </w:p>
    <w:p w14:paraId="3C10F46C" w14:textId="77777777" w:rsidR="00653EF9" w:rsidRPr="0055042C" w:rsidRDefault="00653EF9">
      <w:pPr>
        <w:pStyle w:val="Bodytext20"/>
        <w:shd w:val="clear" w:color="auto" w:fill="auto"/>
        <w:spacing w:before="0" w:after="160" w:line="346" w:lineRule="auto"/>
        <w:ind w:firstLine="0"/>
        <w:jc w:val="center"/>
        <w:rPr>
          <w:rFonts w:ascii="Sylfaen" w:hAnsi="Sylfaen"/>
          <w:sz w:val="24"/>
          <w:szCs w:val="24"/>
        </w:rPr>
      </w:pPr>
    </w:p>
    <w:p w14:paraId="717DAC06" w14:textId="3C2C0F44" w:rsidR="00653EF9" w:rsidRPr="0055042C" w:rsidRDefault="00126042">
      <w:pPr>
        <w:pStyle w:val="Bodytext20"/>
        <w:shd w:val="clear" w:color="auto" w:fill="auto"/>
        <w:tabs>
          <w:tab w:val="left" w:pos="1134"/>
        </w:tabs>
        <w:spacing w:before="0" w:after="160" w:line="346" w:lineRule="auto"/>
        <w:ind w:firstLine="567"/>
        <w:rPr>
          <w:rFonts w:ascii="Sylfaen" w:hAnsi="Sylfaen"/>
          <w:b/>
          <w:sz w:val="24"/>
          <w:szCs w:val="24"/>
        </w:rPr>
      </w:pPr>
      <w:r w:rsidRPr="0055042C">
        <w:rPr>
          <w:rStyle w:val="Bodytext2Sylfaen"/>
          <w:b w:val="0"/>
          <w:i/>
          <w:sz w:val="24"/>
          <w:szCs w:val="24"/>
        </w:rPr>
        <w:t>Փորձարկվող լուծույթը:</w:t>
      </w:r>
      <w:r w:rsidR="00E37373" w:rsidRPr="0055042C">
        <w:rPr>
          <w:rStyle w:val="Bodytext2Sylfaen"/>
          <w:sz w:val="24"/>
          <w:szCs w:val="24"/>
        </w:rPr>
        <w:t xml:space="preserve"> </w:t>
      </w:r>
      <w:r w:rsidR="00E37373" w:rsidRPr="0055042C">
        <w:rPr>
          <w:rFonts w:ascii="Sylfaen" w:hAnsi="Sylfaen"/>
          <w:sz w:val="24"/>
          <w:szCs w:val="24"/>
        </w:rPr>
        <w:t xml:space="preserve">Փորձարկվող նմուշով մեկ կամ մի քանի փաթեթվածքի պարունակությունը քանակապես տեղափոխում են համապատասխան ծավալի չափիչ փորձանոթ </w:t>
      </w:r>
      <w:r w:rsidR="003E6AE6">
        <w:rPr>
          <w:rFonts w:ascii="Sylfaen" w:hAnsi="Sylfaen"/>
          <w:sz w:val="24"/>
          <w:szCs w:val="24"/>
        </w:rPr>
        <w:t>և</w:t>
      </w:r>
      <w:r w:rsidR="00E37373" w:rsidRPr="0055042C">
        <w:rPr>
          <w:rFonts w:ascii="Sylfaen" w:hAnsi="Sylfaen"/>
          <w:sz w:val="24"/>
          <w:szCs w:val="24"/>
        </w:rPr>
        <w:t xml:space="preserve"> հասցնում </w:t>
      </w:r>
      <w:r w:rsidR="00E37373" w:rsidRPr="0055042C">
        <w:rPr>
          <w:rFonts w:ascii="Sylfaen" w:hAnsi="Sylfaen"/>
          <w:i/>
          <w:sz w:val="24"/>
          <w:szCs w:val="24"/>
        </w:rPr>
        <w:t>Р ջրով</w:t>
      </w:r>
      <w:r w:rsidR="00E37373" w:rsidRPr="0055042C">
        <w:rPr>
          <w:rFonts w:ascii="Sylfaen" w:hAnsi="Sylfaen"/>
          <w:sz w:val="24"/>
          <w:szCs w:val="24"/>
        </w:rPr>
        <w:t xml:space="preserve"> պոլիսախարիդի՝ մոտ 250 մկգ/մլ կոնցենտրացիայով լուծույթ ստանալու համար:</w:t>
      </w:r>
      <w:r w:rsidR="00E37373" w:rsidRPr="0055042C">
        <w:rPr>
          <w:rStyle w:val="Bodytext2Sylfaen"/>
          <w:sz w:val="24"/>
          <w:szCs w:val="24"/>
        </w:rPr>
        <w:t xml:space="preserve"> </w:t>
      </w:r>
      <w:r w:rsidR="00E37373" w:rsidRPr="0055042C">
        <w:rPr>
          <w:rStyle w:val="Bodytext2Sylfaen"/>
          <w:b w:val="0"/>
          <w:sz w:val="24"/>
          <w:szCs w:val="24"/>
        </w:rPr>
        <w:lastRenderedPageBreak/>
        <w:t xml:space="preserve">Ստացված լուծույթի 4,0 մլ ներարկիչի օգնությամբ  տեղափոխում են 50 000-ից պակաս մոլեկուլյար հարաբերական զանգվածով մոլեկուլներ բաց թողնող 10 մլ տարողությամբ ուլտրազտիչ բջիջ: </w:t>
      </w:r>
      <w:r w:rsidR="00E37373" w:rsidRPr="0055042C">
        <w:rPr>
          <w:rFonts w:ascii="Sylfaen" w:hAnsi="Sylfaen"/>
          <w:b/>
          <w:sz w:val="24"/>
          <w:szCs w:val="24"/>
        </w:rPr>
        <w:t>Ն</w:t>
      </w:r>
      <w:r w:rsidR="00E37373" w:rsidRPr="0055042C">
        <w:rPr>
          <w:rFonts w:ascii="Sylfaen" w:hAnsi="Sylfaen"/>
          <w:sz w:val="24"/>
          <w:szCs w:val="24"/>
        </w:rPr>
        <w:t xml:space="preserve">երարկիչը երկու անգամ լվանում են </w:t>
      </w:r>
      <w:r w:rsidR="00E37373" w:rsidRPr="0055042C">
        <w:rPr>
          <w:rFonts w:ascii="Sylfaen" w:hAnsi="Sylfaen"/>
          <w:i/>
          <w:sz w:val="24"/>
          <w:szCs w:val="24"/>
        </w:rPr>
        <w:t>Р ջրով</w:t>
      </w:r>
      <w:r w:rsidR="00E37373" w:rsidRPr="0055042C">
        <w:rPr>
          <w:rFonts w:ascii="Sylfaen" w:hAnsi="Sylfaen"/>
          <w:sz w:val="24"/>
          <w:szCs w:val="24"/>
        </w:rPr>
        <w:t>, լվացման հեղուկը տեղափոխում են նույն ուլտրազտիչ բջիջ:</w:t>
      </w:r>
      <w:r w:rsidR="00E37373" w:rsidRPr="0055042C">
        <w:rPr>
          <w:rStyle w:val="Bodytext2Sylfaen"/>
          <w:sz w:val="24"/>
          <w:szCs w:val="24"/>
        </w:rPr>
        <w:t xml:space="preserve"> </w:t>
      </w:r>
      <w:r w:rsidR="00E37373" w:rsidRPr="0055042C">
        <w:rPr>
          <w:rFonts w:ascii="Sylfaen" w:hAnsi="Sylfaen"/>
          <w:sz w:val="24"/>
          <w:szCs w:val="24"/>
        </w:rPr>
        <w:t xml:space="preserve">Անցկացնում են ուլտրազտում՝ մշտապես խառնելով մոտ 150 կՊա ճնշման տակ </w:t>
      </w:r>
      <w:r w:rsidR="00E37373" w:rsidRPr="0055042C">
        <w:rPr>
          <w:rFonts w:ascii="Sylfaen" w:hAnsi="Sylfaen"/>
          <w:i/>
          <w:sz w:val="24"/>
          <w:szCs w:val="24"/>
        </w:rPr>
        <w:t>Р ազոտի</w:t>
      </w:r>
      <w:r w:rsidR="00E37373" w:rsidRPr="0055042C">
        <w:rPr>
          <w:rFonts w:ascii="Sylfaen" w:hAnsi="Sylfaen"/>
          <w:sz w:val="24"/>
          <w:szCs w:val="24"/>
        </w:rPr>
        <w:t xml:space="preserve"> առկայության դեպքում:</w:t>
      </w:r>
      <w:r w:rsidR="00E37373" w:rsidRPr="0055042C">
        <w:rPr>
          <w:rStyle w:val="Bodytext2Sylfaen"/>
          <w:sz w:val="24"/>
          <w:szCs w:val="24"/>
        </w:rPr>
        <w:t xml:space="preserve"> </w:t>
      </w:r>
      <w:r w:rsidR="00E37373" w:rsidRPr="0055042C">
        <w:rPr>
          <w:rFonts w:ascii="Sylfaen" w:hAnsi="Sylfaen"/>
          <w:sz w:val="24"/>
          <w:szCs w:val="24"/>
        </w:rPr>
        <w:t xml:space="preserve">Լցնում են բջիջը </w:t>
      </w:r>
      <w:r w:rsidR="00E37373" w:rsidRPr="0055042C">
        <w:rPr>
          <w:rFonts w:ascii="Sylfaen" w:hAnsi="Sylfaen"/>
          <w:i/>
          <w:sz w:val="24"/>
          <w:szCs w:val="24"/>
        </w:rPr>
        <w:t>Р ջրով</w:t>
      </w:r>
      <w:r w:rsidR="00E37373" w:rsidRPr="0055042C">
        <w:rPr>
          <w:rFonts w:ascii="Sylfaen" w:hAnsi="Sylfaen"/>
          <w:sz w:val="24"/>
          <w:szCs w:val="24"/>
        </w:rPr>
        <w:t xml:space="preserve"> ամեն անգամ, երբ դրանում հեղուկի ծավալը նվազում է մինչ</w:t>
      </w:r>
      <w:r w:rsidR="003E6AE6">
        <w:rPr>
          <w:rFonts w:ascii="Sylfaen" w:hAnsi="Sylfaen"/>
          <w:sz w:val="24"/>
          <w:szCs w:val="24"/>
        </w:rPr>
        <w:t>և</w:t>
      </w:r>
      <w:r w:rsidR="00E37373" w:rsidRPr="0055042C">
        <w:rPr>
          <w:rFonts w:ascii="Sylfaen" w:hAnsi="Sylfaen"/>
          <w:sz w:val="24"/>
          <w:szCs w:val="24"/>
        </w:rPr>
        <w:t xml:space="preserve"> 1 մլ այնքան, մինչ</w:t>
      </w:r>
      <w:r w:rsidR="003E6AE6">
        <w:rPr>
          <w:rFonts w:ascii="Sylfaen" w:hAnsi="Sylfaen"/>
          <w:sz w:val="24"/>
          <w:szCs w:val="24"/>
        </w:rPr>
        <w:t>և</w:t>
      </w:r>
      <w:r w:rsidR="00E37373" w:rsidRPr="0055042C">
        <w:rPr>
          <w:rFonts w:ascii="Sylfaen" w:hAnsi="Sylfaen"/>
          <w:sz w:val="24"/>
          <w:szCs w:val="24"/>
        </w:rPr>
        <w:t xml:space="preserve"> չզտվի 200 մլ, իսկ բջջում մնացած ծավալը չի կազմի մոտ 2 մլ:</w:t>
      </w:r>
      <w:r w:rsidR="00E37373" w:rsidRPr="0055042C">
        <w:rPr>
          <w:rStyle w:val="Bodytext2Sylfaen"/>
          <w:sz w:val="24"/>
          <w:szCs w:val="24"/>
        </w:rPr>
        <w:t xml:space="preserve"> </w:t>
      </w:r>
      <w:r w:rsidRPr="0055042C">
        <w:rPr>
          <w:rStyle w:val="Bodytext2Sylfaen"/>
          <w:b w:val="0"/>
          <w:sz w:val="24"/>
          <w:szCs w:val="24"/>
        </w:rPr>
        <w:t>Մնացած հեղուկը ներարկիչի օգնությամբ տեղափոխում են 10 մլ տարողությամբ չափիչ փորձանոթ:</w:t>
      </w:r>
      <w:r w:rsidR="00E37373" w:rsidRPr="0055042C">
        <w:rPr>
          <w:rStyle w:val="Bodytext2Sylfaen"/>
          <w:sz w:val="24"/>
          <w:szCs w:val="24"/>
        </w:rPr>
        <w:t xml:space="preserve"> </w:t>
      </w:r>
      <w:r w:rsidR="00E37373" w:rsidRPr="0055042C">
        <w:rPr>
          <w:rFonts w:ascii="Sylfaen" w:hAnsi="Sylfaen"/>
          <w:sz w:val="24"/>
          <w:szCs w:val="24"/>
        </w:rPr>
        <w:t xml:space="preserve">Բջիջը երեք անգամ լվանում են </w:t>
      </w:r>
      <w:r w:rsidR="00E37373" w:rsidRPr="0055042C">
        <w:rPr>
          <w:rFonts w:ascii="Sylfaen" w:hAnsi="Sylfaen"/>
          <w:i/>
          <w:sz w:val="24"/>
          <w:szCs w:val="24"/>
        </w:rPr>
        <w:t>Р ջրով</w:t>
      </w:r>
      <w:r w:rsidR="00E37373" w:rsidRPr="0055042C">
        <w:rPr>
          <w:rFonts w:ascii="Sylfaen" w:hAnsi="Sylfaen"/>
          <w:sz w:val="24"/>
          <w:szCs w:val="24"/>
        </w:rPr>
        <w:t xml:space="preserve"> 2-ական մլ չափաբաժիններով:</w:t>
      </w:r>
      <w:r w:rsidR="00E37373" w:rsidRPr="0055042C">
        <w:rPr>
          <w:rStyle w:val="Bodytext2Sylfaen"/>
          <w:sz w:val="24"/>
          <w:szCs w:val="24"/>
        </w:rPr>
        <w:t xml:space="preserve"> </w:t>
      </w:r>
      <w:r w:rsidR="00E37373" w:rsidRPr="0055042C">
        <w:rPr>
          <w:rFonts w:ascii="Sylfaen" w:hAnsi="Sylfaen"/>
          <w:sz w:val="24"/>
          <w:szCs w:val="24"/>
        </w:rPr>
        <w:t xml:space="preserve">Լվացման հեղուկը տեղափոխում են նույն չափիչ փորձանոթը </w:t>
      </w:r>
      <w:r w:rsidR="003E6AE6">
        <w:rPr>
          <w:rFonts w:ascii="Sylfaen" w:hAnsi="Sylfaen"/>
          <w:sz w:val="24"/>
          <w:szCs w:val="24"/>
        </w:rPr>
        <w:t>և</w:t>
      </w:r>
      <w:r w:rsidR="00E37373" w:rsidRPr="0055042C">
        <w:rPr>
          <w:rFonts w:ascii="Sylfaen" w:hAnsi="Sylfaen"/>
          <w:sz w:val="24"/>
          <w:szCs w:val="24"/>
        </w:rPr>
        <w:t xml:space="preserve"> հասցնում </w:t>
      </w:r>
      <w:r w:rsidR="00E37373" w:rsidRPr="0055042C">
        <w:rPr>
          <w:rFonts w:ascii="Sylfaen" w:hAnsi="Sylfaen"/>
          <w:i/>
          <w:sz w:val="24"/>
          <w:szCs w:val="24"/>
        </w:rPr>
        <w:t>Р ջրով</w:t>
      </w:r>
      <w:r w:rsidR="00E37373" w:rsidRPr="0055042C">
        <w:rPr>
          <w:rFonts w:ascii="Sylfaen" w:hAnsi="Sylfaen"/>
          <w:sz w:val="24"/>
          <w:szCs w:val="24"/>
        </w:rPr>
        <w:t xml:space="preserve"> մինչ</w:t>
      </w:r>
      <w:r w:rsidR="003E6AE6">
        <w:rPr>
          <w:rFonts w:ascii="Sylfaen" w:hAnsi="Sylfaen"/>
          <w:sz w:val="24"/>
          <w:szCs w:val="24"/>
        </w:rPr>
        <w:t>և</w:t>
      </w:r>
      <w:r w:rsidR="00E37373" w:rsidRPr="0055042C">
        <w:rPr>
          <w:rFonts w:ascii="Sylfaen" w:hAnsi="Sylfaen"/>
          <w:sz w:val="24"/>
          <w:szCs w:val="24"/>
        </w:rPr>
        <w:t xml:space="preserve"> 10,0 մլ ծավալը (փորձարկվող լուծույթ):</w:t>
      </w:r>
      <w:r w:rsidR="00E37373" w:rsidRPr="0055042C">
        <w:rPr>
          <w:rStyle w:val="Bodytext2Sylfaen"/>
          <w:sz w:val="24"/>
          <w:szCs w:val="24"/>
        </w:rPr>
        <w:t xml:space="preserve"> </w:t>
      </w:r>
      <w:r w:rsidR="00E37373" w:rsidRPr="0055042C">
        <w:rPr>
          <w:rStyle w:val="Bodytext2Sylfaen"/>
          <w:b w:val="0"/>
          <w:sz w:val="24"/>
          <w:szCs w:val="24"/>
        </w:rPr>
        <w:t>Երկու փորձանոթում տեղադրում են 2,0-ական մլ փորձարկվող լուծույթ:</w:t>
      </w:r>
    </w:p>
    <w:p w14:paraId="7D3D4562" w14:textId="77777777" w:rsidR="00E37373" w:rsidRPr="0055042C" w:rsidRDefault="00126042" w:rsidP="00E37373">
      <w:pPr>
        <w:pStyle w:val="Bodytext20"/>
        <w:shd w:val="clear" w:color="auto" w:fill="auto"/>
        <w:tabs>
          <w:tab w:val="left" w:pos="1134"/>
        </w:tabs>
        <w:spacing w:before="0" w:after="160" w:line="360" w:lineRule="auto"/>
        <w:ind w:firstLine="340"/>
        <w:rPr>
          <w:rFonts w:ascii="Sylfaen" w:hAnsi="Sylfaen"/>
          <w:b/>
          <w:sz w:val="24"/>
          <w:szCs w:val="24"/>
        </w:rPr>
      </w:pPr>
      <w:r w:rsidRPr="0055042C">
        <w:rPr>
          <w:rStyle w:val="Bodytext2Sylfaen"/>
          <w:b w:val="0"/>
          <w:i/>
          <w:sz w:val="24"/>
          <w:szCs w:val="24"/>
        </w:rPr>
        <w:t>Համեմատման լուծույթները։</w:t>
      </w:r>
      <w:r w:rsidR="00E37373" w:rsidRPr="0055042C">
        <w:rPr>
          <w:rStyle w:val="Bodytext2Sylfaen"/>
          <w:b w:val="0"/>
          <w:sz w:val="24"/>
          <w:szCs w:val="24"/>
        </w:rPr>
        <w:t xml:space="preserve"> Օգտագործում են մասնավոր դեղագրքային հոդվածում նշված համեմատման լուծույթներ:</w:t>
      </w:r>
    </w:p>
    <w:p w14:paraId="329BAD53" w14:textId="3ACBB6E6" w:rsidR="00E37373" w:rsidRPr="0055042C" w:rsidRDefault="00126042" w:rsidP="00E37373">
      <w:pPr>
        <w:pStyle w:val="Bodytext20"/>
        <w:shd w:val="clear" w:color="auto" w:fill="auto"/>
        <w:tabs>
          <w:tab w:val="left" w:pos="1134"/>
        </w:tabs>
        <w:spacing w:before="0" w:after="160" w:line="360" w:lineRule="auto"/>
        <w:ind w:firstLine="340"/>
        <w:rPr>
          <w:rFonts w:ascii="Sylfaen" w:hAnsi="Sylfaen"/>
          <w:sz w:val="24"/>
          <w:szCs w:val="24"/>
        </w:rPr>
      </w:pPr>
      <w:r w:rsidRPr="0055042C">
        <w:rPr>
          <w:rStyle w:val="Bodytext2Sylfaen"/>
          <w:b w:val="0"/>
          <w:i/>
          <w:sz w:val="24"/>
          <w:szCs w:val="24"/>
        </w:rPr>
        <w:t>Պատրաստում են 2 սերիա երեք փորձանոթներից:</w:t>
      </w:r>
      <w:r w:rsidR="00E37373" w:rsidRPr="0055042C">
        <w:rPr>
          <w:rStyle w:val="Bodytext2Sylfaen"/>
          <w:sz w:val="24"/>
          <w:szCs w:val="24"/>
        </w:rPr>
        <w:t xml:space="preserve"> </w:t>
      </w:r>
      <w:r w:rsidR="00E37373" w:rsidRPr="0055042C">
        <w:rPr>
          <w:rFonts w:ascii="Sylfaen" w:hAnsi="Sylfaen"/>
          <w:sz w:val="24"/>
          <w:szCs w:val="24"/>
        </w:rPr>
        <w:t xml:space="preserve">Յուրաքանչյուր սերիայի փորձանոթներում տեղադրում են փորձարկման համար նախատեսված պատվաստանյութի տիպին համապատասխանող 0,5 մլ, 1,0 մլ </w:t>
      </w:r>
      <w:r w:rsidR="003E6AE6">
        <w:rPr>
          <w:rFonts w:ascii="Sylfaen" w:hAnsi="Sylfaen"/>
          <w:sz w:val="24"/>
          <w:szCs w:val="24"/>
        </w:rPr>
        <w:t>և</w:t>
      </w:r>
      <w:r w:rsidR="00E37373" w:rsidRPr="0055042C">
        <w:rPr>
          <w:rFonts w:ascii="Sylfaen" w:hAnsi="Sylfaen"/>
          <w:sz w:val="24"/>
          <w:szCs w:val="24"/>
        </w:rPr>
        <w:t xml:space="preserve"> 1,5 մլ համեմատման լուծույթ, </w:t>
      </w:r>
      <w:r w:rsidR="003E6AE6">
        <w:rPr>
          <w:rFonts w:ascii="Sylfaen" w:hAnsi="Sylfaen"/>
          <w:sz w:val="24"/>
          <w:szCs w:val="24"/>
        </w:rPr>
        <w:t>և</w:t>
      </w:r>
      <w:r w:rsidR="00E37373" w:rsidRPr="0055042C">
        <w:rPr>
          <w:rFonts w:ascii="Sylfaen" w:hAnsi="Sylfaen"/>
          <w:sz w:val="24"/>
          <w:szCs w:val="24"/>
        </w:rPr>
        <w:t xml:space="preserve"> յուրաքանչյուր փորձանոթում ծավալը </w:t>
      </w:r>
      <w:r w:rsidR="00E37373" w:rsidRPr="0055042C">
        <w:rPr>
          <w:rFonts w:ascii="Sylfaen" w:hAnsi="Sylfaen"/>
          <w:i/>
          <w:sz w:val="24"/>
          <w:szCs w:val="24"/>
        </w:rPr>
        <w:t>Р ջրով</w:t>
      </w:r>
      <w:r w:rsidR="00E37373" w:rsidRPr="0055042C">
        <w:rPr>
          <w:rFonts w:ascii="Sylfaen" w:hAnsi="Sylfaen"/>
          <w:sz w:val="24"/>
          <w:szCs w:val="24"/>
        </w:rPr>
        <w:t xml:space="preserve"> հասցնում են մինչ</w:t>
      </w:r>
      <w:r w:rsidR="003E6AE6">
        <w:rPr>
          <w:rFonts w:ascii="Sylfaen" w:hAnsi="Sylfaen"/>
          <w:sz w:val="24"/>
          <w:szCs w:val="24"/>
        </w:rPr>
        <w:t>և</w:t>
      </w:r>
      <w:r w:rsidR="00E37373" w:rsidRPr="0055042C">
        <w:rPr>
          <w:rFonts w:ascii="Sylfaen" w:hAnsi="Sylfaen"/>
          <w:sz w:val="24"/>
          <w:szCs w:val="24"/>
        </w:rPr>
        <w:t xml:space="preserve"> 2,0 մլ:</w:t>
      </w:r>
    </w:p>
    <w:p w14:paraId="19551236" w14:textId="77777777" w:rsidR="00E37373" w:rsidRPr="0055042C" w:rsidRDefault="00126042" w:rsidP="00E37373">
      <w:pPr>
        <w:pStyle w:val="Bodytext20"/>
        <w:shd w:val="clear" w:color="auto" w:fill="auto"/>
        <w:tabs>
          <w:tab w:val="left" w:pos="1134"/>
        </w:tabs>
        <w:spacing w:before="0" w:after="160" w:line="360" w:lineRule="auto"/>
        <w:ind w:firstLine="340"/>
        <w:rPr>
          <w:rFonts w:ascii="Sylfaen" w:hAnsi="Sylfaen"/>
          <w:sz w:val="24"/>
          <w:szCs w:val="24"/>
        </w:rPr>
      </w:pPr>
      <w:r w:rsidRPr="0055042C">
        <w:rPr>
          <w:rStyle w:val="Bodytext2Sylfaen"/>
          <w:b w:val="0"/>
          <w:i/>
          <w:sz w:val="24"/>
          <w:szCs w:val="24"/>
        </w:rPr>
        <w:t>Ստուգիչ լուծույթը։</w:t>
      </w:r>
      <w:r w:rsidR="00E37373" w:rsidRPr="0055042C">
        <w:rPr>
          <w:rStyle w:val="Bodytext2Sylfaen"/>
          <w:sz w:val="24"/>
          <w:szCs w:val="24"/>
        </w:rPr>
        <w:t xml:space="preserve"> </w:t>
      </w:r>
      <w:r w:rsidR="00E37373" w:rsidRPr="0055042C">
        <w:rPr>
          <w:rFonts w:ascii="Sylfaen" w:hAnsi="Sylfaen"/>
          <w:sz w:val="24"/>
          <w:szCs w:val="24"/>
        </w:rPr>
        <w:t xml:space="preserve">Պատրաստում են </w:t>
      </w:r>
      <w:r w:rsidR="00E37373" w:rsidRPr="0055042C">
        <w:rPr>
          <w:rFonts w:ascii="Sylfaen" w:hAnsi="Sylfaen"/>
          <w:i/>
          <w:sz w:val="24"/>
          <w:szCs w:val="24"/>
        </w:rPr>
        <w:t>Р ջրի</w:t>
      </w:r>
      <w:r w:rsidR="00E37373" w:rsidRPr="0055042C">
        <w:rPr>
          <w:rFonts w:ascii="Sylfaen" w:hAnsi="Sylfaen"/>
          <w:sz w:val="24"/>
          <w:szCs w:val="24"/>
        </w:rPr>
        <w:t xml:space="preserve"> օգտագործմամբ՝ երկու փորձանոթում 2,0-ական մլ:</w:t>
      </w:r>
    </w:p>
    <w:p w14:paraId="6FA858E9" w14:textId="229E0EA5"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Fonts w:ascii="Sylfaen" w:hAnsi="Sylfaen"/>
          <w:sz w:val="24"/>
          <w:szCs w:val="24"/>
        </w:rPr>
        <w:t xml:space="preserve">Յուրաքանչյուր փորձանոթում ավելացնում են 5,0-ական մլ </w:t>
      </w:r>
      <w:r w:rsidRPr="0055042C">
        <w:rPr>
          <w:rFonts w:ascii="Sylfaen" w:hAnsi="Sylfaen"/>
          <w:i/>
          <w:sz w:val="24"/>
          <w:szCs w:val="24"/>
        </w:rPr>
        <w:t>Р ռեզորցինի</w:t>
      </w:r>
      <w:r w:rsidRPr="0055042C">
        <w:rPr>
          <w:rFonts w:ascii="Sylfaen" w:hAnsi="Sylfaen"/>
          <w:sz w:val="24"/>
          <w:szCs w:val="24"/>
        </w:rPr>
        <w:t xml:space="preserve"> ռեակտիվ:</w:t>
      </w:r>
      <w:r w:rsidRPr="0055042C">
        <w:rPr>
          <w:rStyle w:val="Bodytext2Sylfaen"/>
          <w:sz w:val="24"/>
          <w:szCs w:val="24"/>
        </w:rPr>
        <w:t xml:space="preserve"> </w:t>
      </w:r>
      <w:r w:rsidRPr="0055042C">
        <w:rPr>
          <w:rStyle w:val="Bodytext2Sylfaen"/>
          <w:b w:val="0"/>
          <w:sz w:val="24"/>
          <w:szCs w:val="24"/>
        </w:rPr>
        <w:t xml:space="preserve">Փորձանոթները 15 րոպե տաքացնում են 105 °С ջերմաստիճանում, հովացնում սառը ջրում </w:t>
      </w:r>
      <w:r w:rsidR="003E6AE6">
        <w:rPr>
          <w:rStyle w:val="Bodytext2Sylfaen"/>
          <w:b w:val="0"/>
          <w:sz w:val="24"/>
          <w:szCs w:val="24"/>
        </w:rPr>
        <w:t>և</w:t>
      </w:r>
      <w:r w:rsidRPr="0055042C">
        <w:rPr>
          <w:rStyle w:val="Bodytext2Sylfaen"/>
          <w:b w:val="0"/>
          <w:sz w:val="24"/>
          <w:szCs w:val="24"/>
        </w:rPr>
        <w:t xml:space="preserve"> տեղադրում սառցե բաղնիքում</w:t>
      </w:r>
      <w:r w:rsidRPr="0055042C">
        <w:rPr>
          <w:rStyle w:val="Bodytext2Sylfaen"/>
          <w:sz w:val="24"/>
          <w:szCs w:val="24"/>
        </w:rPr>
        <w:t xml:space="preserve">: </w:t>
      </w:r>
      <w:r w:rsidRPr="0055042C">
        <w:rPr>
          <w:rFonts w:ascii="Sylfaen" w:hAnsi="Sylfaen"/>
          <w:sz w:val="24"/>
          <w:szCs w:val="24"/>
        </w:rPr>
        <w:t xml:space="preserve">Փորձանոթներում ավելացնում են 5,0-ական մլ Р իզոամիլային սպիրտ, պարունակությունը մանրակրկիտ խառնում են </w:t>
      </w:r>
      <w:r w:rsidR="003E6AE6">
        <w:rPr>
          <w:rFonts w:ascii="Sylfaen" w:hAnsi="Sylfaen"/>
          <w:sz w:val="24"/>
          <w:szCs w:val="24"/>
        </w:rPr>
        <w:t>և</w:t>
      </w:r>
      <w:r w:rsidRPr="0055042C">
        <w:rPr>
          <w:rFonts w:ascii="Sylfaen" w:hAnsi="Sylfaen"/>
          <w:sz w:val="24"/>
          <w:szCs w:val="24"/>
        </w:rPr>
        <w:t xml:space="preserve"> 15 րոպե պահում սառցե բաղնիքում: Փորձանոթները կենտրոնախուսում </w:t>
      </w:r>
      <w:r w:rsidR="003E6AE6">
        <w:rPr>
          <w:rFonts w:ascii="Sylfaen" w:hAnsi="Sylfaen"/>
          <w:sz w:val="24"/>
          <w:szCs w:val="24"/>
        </w:rPr>
        <w:t>և</w:t>
      </w:r>
      <w:r w:rsidRPr="0055042C">
        <w:rPr>
          <w:rFonts w:ascii="Sylfaen" w:hAnsi="Sylfaen"/>
          <w:sz w:val="24"/>
          <w:szCs w:val="24"/>
        </w:rPr>
        <w:t xml:space="preserve"> պահում են սառցե բաղնիքում՝ մինչ</w:t>
      </w:r>
      <w:r w:rsidR="003E6AE6">
        <w:rPr>
          <w:rFonts w:ascii="Sylfaen" w:hAnsi="Sylfaen"/>
          <w:sz w:val="24"/>
          <w:szCs w:val="24"/>
        </w:rPr>
        <w:t>և</w:t>
      </w:r>
      <w:r w:rsidRPr="0055042C">
        <w:rPr>
          <w:rFonts w:ascii="Sylfaen" w:hAnsi="Sylfaen"/>
          <w:sz w:val="24"/>
          <w:szCs w:val="24"/>
        </w:rPr>
        <w:t xml:space="preserve"> չափումների կատարումը:</w:t>
      </w:r>
    </w:p>
    <w:p w14:paraId="2867E4CC" w14:textId="5954CEE2"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spacing w:val="-4"/>
          <w:sz w:val="24"/>
          <w:szCs w:val="24"/>
        </w:rPr>
      </w:pPr>
      <w:r w:rsidRPr="0055042C">
        <w:rPr>
          <w:rFonts w:ascii="Sylfaen" w:hAnsi="Sylfaen"/>
          <w:spacing w:val="-4"/>
          <w:sz w:val="24"/>
          <w:szCs w:val="24"/>
        </w:rPr>
        <w:lastRenderedPageBreak/>
        <w:t xml:space="preserve">Չափում են վերին շերտի օպտիկական խտությունը (2.1.2.24) 580 նմ </w:t>
      </w:r>
      <w:r w:rsidR="003E6AE6">
        <w:rPr>
          <w:rFonts w:ascii="Sylfaen" w:hAnsi="Sylfaen"/>
          <w:spacing w:val="-4"/>
          <w:sz w:val="24"/>
          <w:szCs w:val="24"/>
        </w:rPr>
        <w:t>և</w:t>
      </w:r>
      <w:r w:rsidRPr="0055042C">
        <w:rPr>
          <w:rFonts w:ascii="Sylfaen" w:hAnsi="Sylfaen"/>
          <w:spacing w:val="-4"/>
          <w:sz w:val="24"/>
          <w:szCs w:val="24"/>
        </w:rPr>
        <w:t xml:space="preserve"> 450 նմ-ի դեպքում՝ որպես կոմպենսացիոն լուծույթ օգտագործելով Р իզոամիլային սպիրտը: </w:t>
      </w:r>
    </w:p>
    <w:p w14:paraId="34C12D38"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Ալիքի յուրաքանչյուր երկարության համար հաշվարկում են երկու նույնական լուծույթների համար ստացված օպտիկական խտության արժեքներից միջինը: Հանում են ստուգիչ լուծույթի օպտիկական խտության միջին արժեքը մյուս լուծույթների համար ստացված միջին արժեքներից:</w:t>
      </w:r>
    </w:p>
    <w:p w14:paraId="71F07F47" w14:textId="0CE60194" w:rsidR="00E37373" w:rsidRPr="0055042C" w:rsidRDefault="00E37373" w:rsidP="00E37373">
      <w:pPr>
        <w:tabs>
          <w:tab w:val="left" w:pos="1134"/>
        </w:tabs>
        <w:spacing w:after="160" w:line="360" w:lineRule="auto"/>
        <w:ind w:firstLine="567"/>
        <w:jc w:val="both"/>
        <w:rPr>
          <w:rStyle w:val="Bodytext2Sylfaen"/>
          <w:b w:val="0"/>
          <w:sz w:val="24"/>
          <w:szCs w:val="24"/>
        </w:rPr>
      </w:pPr>
      <w:r w:rsidRPr="0055042C">
        <w:rPr>
          <w:rStyle w:val="Bodytext2Sylfaen"/>
          <w:b w:val="0"/>
          <w:sz w:val="24"/>
          <w:szCs w:val="24"/>
        </w:rPr>
        <w:t xml:space="preserve">Կառուցում են համեմատման լուծույթների՝ 580 նմ </w:t>
      </w:r>
      <w:r w:rsidR="003E6AE6">
        <w:rPr>
          <w:rStyle w:val="Bodytext2Sylfaen"/>
          <w:b w:val="0"/>
          <w:sz w:val="24"/>
          <w:szCs w:val="24"/>
        </w:rPr>
        <w:t>և</w:t>
      </w:r>
      <w:r w:rsidRPr="0055042C">
        <w:rPr>
          <w:rStyle w:val="Bodytext2Sylfaen"/>
          <w:b w:val="0"/>
          <w:sz w:val="24"/>
          <w:szCs w:val="24"/>
        </w:rPr>
        <w:t xml:space="preserve"> 450 նմ-ի դեպքում օպտիկական խտության արժեքների միջ</w:t>
      </w:r>
      <w:r w:rsidR="003E6AE6">
        <w:rPr>
          <w:rStyle w:val="Bodytext2Sylfaen"/>
          <w:b w:val="0"/>
          <w:sz w:val="24"/>
          <w:szCs w:val="24"/>
        </w:rPr>
        <w:t>և</w:t>
      </w:r>
      <w:r w:rsidRPr="0055042C">
        <w:rPr>
          <w:rStyle w:val="Bodytext2Sylfaen"/>
          <w:b w:val="0"/>
          <w:sz w:val="24"/>
          <w:szCs w:val="24"/>
        </w:rPr>
        <w:t xml:space="preserve"> տարբերության՝ սիալաթթվի պարունակությունից (N-ացետիլնեյրամինաթթվի) կախվածության կոր </w:t>
      </w:r>
      <w:r w:rsidR="003E6AE6">
        <w:rPr>
          <w:rStyle w:val="Bodytext2Sylfaen"/>
          <w:b w:val="0"/>
          <w:sz w:val="24"/>
          <w:szCs w:val="24"/>
        </w:rPr>
        <w:t>և</w:t>
      </w:r>
      <w:r w:rsidRPr="0055042C">
        <w:rPr>
          <w:rStyle w:val="Bodytext2Sylfaen"/>
          <w:b w:val="0"/>
          <w:sz w:val="24"/>
          <w:szCs w:val="24"/>
        </w:rPr>
        <w:t xml:space="preserve"> դրա օգնությամբ որոշում փորձարկվող լուծույթում սիալաթթվի կոնցետրացիան:</w:t>
      </w:r>
    </w:p>
    <w:p w14:paraId="324FC101" w14:textId="77777777" w:rsidR="0023645E" w:rsidRPr="0055042C" w:rsidRDefault="0023645E">
      <w:pPr>
        <w:widowControl/>
        <w:spacing w:after="200" w:line="276" w:lineRule="auto"/>
        <w:rPr>
          <w:rFonts w:ascii="Sylfaen" w:hAnsi="Sylfaen"/>
        </w:rPr>
      </w:pPr>
      <w:r w:rsidRPr="0055042C">
        <w:rPr>
          <w:rFonts w:ascii="Sylfaen" w:hAnsi="Sylfaen"/>
        </w:rPr>
        <w:br w:type="page"/>
      </w:r>
    </w:p>
    <w:p w14:paraId="38AC00BB" w14:textId="77777777" w:rsidR="00E37373" w:rsidRPr="0055042C" w:rsidRDefault="00E37373" w:rsidP="00E37373">
      <w:pPr>
        <w:spacing w:after="160" w:line="360" w:lineRule="auto"/>
        <w:jc w:val="center"/>
        <w:rPr>
          <w:rStyle w:val="Bodytext90"/>
          <w:b/>
          <w:sz w:val="24"/>
          <w:szCs w:val="24"/>
        </w:rPr>
      </w:pPr>
    </w:p>
    <w:p w14:paraId="39A4D6B5" w14:textId="77777777" w:rsidR="00E37373" w:rsidRPr="0055042C" w:rsidRDefault="00E37373" w:rsidP="00E37373">
      <w:pPr>
        <w:spacing w:after="160" w:line="360" w:lineRule="auto"/>
        <w:jc w:val="center"/>
        <w:rPr>
          <w:rStyle w:val="Bodytext90"/>
          <w:b/>
          <w:sz w:val="24"/>
          <w:szCs w:val="24"/>
        </w:rPr>
      </w:pPr>
    </w:p>
    <w:p w14:paraId="03CDB041" w14:textId="77777777" w:rsidR="00E37373" w:rsidRPr="0055042C" w:rsidRDefault="00E37373" w:rsidP="00E37373">
      <w:pPr>
        <w:spacing w:after="160" w:line="360" w:lineRule="auto"/>
        <w:jc w:val="center"/>
        <w:rPr>
          <w:rStyle w:val="Bodytext90"/>
          <w:b/>
          <w:sz w:val="24"/>
          <w:szCs w:val="24"/>
        </w:rPr>
      </w:pPr>
    </w:p>
    <w:p w14:paraId="04EF6092" w14:textId="77777777" w:rsidR="00E37373" w:rsidRPr="0055042C" w:rsidRDefault="00E37373" w:rsidP="00E37373">
      <w:pPr>
        <w:spacing w:after="160" w:line="360" w:lineRule="auto"/>
        <w:jc w:val="center"/>
        <w:rPr>
          <w:rStyle w:val="Bodytext90"/>
          <w:b/>
          <w:sz w:val="24"/>
          <w:szCs w:val="24"/>
        </w:rPr>
      </w:pPr>
    </w:p>
    <w:p w14:paraId="6E5861EE" w14:textId="77777777" w:rsidR="00E37373" w:rsidRPr="0055042C" w:rsidRDefault="00E37373" w:rsidP="00E37373">
      <w:pPr>
        <w:spacing w:after="160" w:line="360" w:lineRule="auto"/>
        <w:jc w:val="center"/>
        <w:rPr>
          <w:rStyle w:val="Bodytext90"/>
          <w:b/>
          <w:sz w:val="24"/>
          <w:szCs w:val="24"/>
        </w:rPr>
      </w:pPr>
    </w:p>
    <w:p w14:paraId="4FB1DDB2" w14:textId="77777777" w:rsidR="00E37373" w:rsidRPr="0055042C" w:rsidRDefault="00E37373" w:rsidP="00E37373">
      <w:pPr>
        <w:spacing w:after="160" w:line="360" w:lineRule="auto"/>
        <w:jc w:val="center"/>
        <w:rPr>
          <w:rStyle w:val="Bodytext90"/>
          <w:b/>
          <w:sz w:val="24"/>
          <w:szCs w:val="24"/>
        </w:rPr>
      </w:pPr>
    </w:p>
    <w:p w14:paraId="7592E7C7" w14:textId="77777777" w:rsidR="00E37373" w:rsidRPr="0055042C" w:rsidRDefault="00E37373" w:rsidP="00E37373">
      <w:pPr>
        <w:spacing w:after="160" w:line="360" w:lineRule="auto"/>
        <w:jc w:val="center"/>
        <w:rPr>
          <w:rFonts w:ascii="Sylfaen" w:hAnsi="Sylfaen"/>
          <w:b/>
          <w:sz w:val="32"/>
        </w:rPr>
      </w:pPr>
      <w:r w:rsidRPr="0055042C">
        <w:rPr>
          <w:rStyle w:val="Bodytext90"/>
          <w:b/>
          <w:sz w:val="32"/>
          <w:szCs w:val="24"/>
        </w:rPr>
        <w:t>2.2. ՌԵԱԿՏԻՎՆԵՐ</w:t>
      </w:r>
    </w:p>
    <w:p w14:paraId="1FD2AFA3" w14:textId="77777777" w:rsidR="00E37373" w:rsidRPr="0055042C" w:rsidRDefault="00E37373" w:rsidP="00E37373">
      <w:pPr>
        <w:spacing w:after="160" w:line="360" w:lineRule="auto"/>
        <w:rPr>
          <w:rFonts w:ascii="Sylfaen" w:hAnsi="Sylfaen"/>
        </w:rPr>
      </w:pPr>
    </w:p>
    <w:p w14:paraId="70A8BAE2" w14:textId="77777777" w:rsidR="00E37373" w:rsidRPr="0055042C" w:rsidRDefault="00E37373" w:rsidP="00E37373">
      <w:pPr>
        <w:spacing w:after="160" w:line="360" w:lineRule="auto"/>
        <w:rPr>
          <w:rFonts w:ascii="Sylfaen" w:hAnsi="Sylfaen"/>
        </w:rPr>
        <w:sectPr w:rsidR="00E37373" w:rsidRPr="0055042C" w:rsidSect="00E37373">
          <w:type w:val="nextColumn"/>
          <w:pgSz w:w="11907" w:h="16839" w:code="9"/>
          <w:pgMar w:top="1418" w:right="1418" w:bottom="1418" w:left="1418" w:header="0" w:footer="6" w:gutter="0"/>
          <w:cols w:space="720"/>
          <w:noEndnote/>
          <w:docGrid w:linePitch="360"/>
        </w:sectPr>
      </w:pPr>
    </w:p>
    <w:p w14:paraId="1416528F" w14:textId="77777777" w:rsidR="00653EF9" w:rsidRPr="0055042C" w:rsidRDefault="00E37373">
      <w:pPr>
        <w:spacing w:after="160" w:line="360" w:lineRule="auto"/>
        <w:jc w:val="center"/>
        <w:rPr>
          <w:rFonts w:ascii="Sylfaen" w:hAnsi="Sylfaen"/>
          <w:b/>
        </w:rPr>
      </w:pPr>
      <w:r w:rsidRPr="0055042C">
        <w:rPr>
          <w:rFonts w:ascii="Sylfaen" w:hAnsi="Sylfaen"/>
          <w:b/>
        </w:rPr>
        <w:lastRenderedPageBreak/>
        <w:t>2.2.1.</w:t>
      </w:r>
      <w:r w:rsidRPr="0055042C">
        <w:rPr>
          <w:rFonts w:ascii="Sylfaen" w:hAnsi="Sylfaen"/>
        </w:rPr>
        <w:t xml:space="preserve"> </w:t>
      </w:r>
      <w:r w:rsidRPr="0055042C">
        <w:rPr>
          <w:rStyle w:val="Heading1"/>
          <w:rFonts w:ascii="Sylfaen" w:eastAsia="Sylfaen" w:hAnsi="Sylfaen"/>
          <w:sz w:val="24"/>
          <w:szCs w:val="24"/>
        </w:rPr>
        <w:t xml:space="preserve">ՌԵԱԿՏԻՎՆԵՐ, ՍՏԱՆԴԱՐՏ ԼՈՒԾՈՒՅԹՆԵՐ, </w:t>
      </w:r>
      <w:r w:rsidRPr="0055042C">
        <w:rPr>
          <w:rFonts w:ascii="Sylfaen" w:hAnsi="Sylfaen"/>
          <w:b/>
        </w:rPr>
        <w:t>ԲՈՒՖԵՐԱՅԻՆ ԼՈՒԾՈՒՅԹՆԵՐ</w:t>
      </w:r>
    </w:p>
    <w:p w14:paraId="376A0580" w14:textId="77777777" w:rsidR="00E37373" w:rsidRPr="0055042C" w:rsidRDefault="00E37373" w:rsidP="00E37373">
      <w:pPr>
        <w:spacing w:after="160" w:line="360" w:lineRule="auto"/>
        <w:ind w:firstLine="567"/>
        <w:jc w:val="both"/>
        <w:rPr>
          <w:rFonts w:ascii="Sylfaen" w:hAnsi="Sylfaen"/>
          <w:b/>
          <w:bCs/>
        </w:rPr>
      </w:pPr>
    </w:p>
    <w:p w14:paraId="7961D943" w14:textId="77777777" w:rsidR="00653EF9" w:rsidRPr="0055042C" w:rsidRDefault="00E37373">
      <w:pPr>
        <w:spacing w:after="160" w:line="360" w:lineRule="auto"/>
        <w:ind w:left="1134" w:firstLine="567"/>
        <w:jc w:val="right"/>
        <w:rPr>
          <w:rFonts w:ascii="Sylfaen" w:hAnsi="Sylfaen"/>
          <w:b/>
          <w:bCs/>
        </w:rPr>
      </w:pPr>
      <w:r w:rsidRPr="0055042C">
        <w:rPr>
          <w:rFonts w:ascii="Sylfaen" w:hAnsi="Sylfaen"/>
          <w:b/>
        </w:rPr>
        <w:t>202010001-2023</w:t>
      </w:r>
    </w:p>
    <w:p w14:paraId="39D8D068" w14:textId="77777777" w:rsidR="00E37373" w:rsidRPr="0055042C" w:rsidRDefault="00E37373" w:rsidP="00E37373">
      <w:pPr>
        <w:spacing w:after="160" w:line="360" w:lineRule="auto"/>
        <w:ind w:firstLine="567"/>
        <w:jc w:val="both"/>
        <w:rPr>
          <w:rFonts w:ascii="Sylfaen" w:hAnsi="Sylfaen"/>
        </w:rPr>
      </w:pPr>
    </w:p>
    <w:p w14:paraId="4DC0035E" w14:textId="77777777" w:rsidR="00653EF9" w:rsidRPr="0055042C" w:rsidRDefault="00E37373">
      <w:pPr>
        <w:tabs>
          <w:tab w:val="left" w:pos="1701"/>
        </w:tabs>
        <w:spacing w:after="160" w:line="360" w:lineRule="auto"/>
        <w:ind w:firstLine="567"/>
        <w:jc w:val="both"/>
        <w:rPr>
          <w:rFonts w:ascii="Sylfaen" w:hAnsi="Sylfaen"/>
          <w:b/>
        </w:rPr>
      </w:pPr>
      <w:r w:rsidRPr="0055042C">
        <w:rPr>
          <w:rFonts w:ascii="Sylfaen" w:hAnsi="Sylfaen"/>
          <w:b/>
        </w:rPr>
        <w:t>2.2.1.1</w:t>
      </w:r>
      <w:r w:rsidR="0023645E" w:rsidRPr="0055042C">
        <w:rPr>
          <w:rFonts w:ascii="Sylfaen" w:hAnsi="Sylfaen"/>
          <w:b/>
        </w:rPr>
        <w:t>.</w:t>
      </w:r>
      <w:r w:rsidR="00126042" w:rsidRPr="0055042C">
        <w:rPr>
          <w:rFonts w:ascii="Sylfaen" w:hAnsi="Sylfaen"/>
          <w:b/>
        </w:rPr>
        <w:tab/>
      </w:r>
      <w:r w:rsidRPr="0055042C">
        <w:rPr>
          <w:rStyle w:val="Bodytext100"/>
          <w:rFonts w:eastAsia="Arial Unicode MS"/>
          <w:sz w:val="24"/>
          <w:szCs w:val="24"/>
        </w:rPr>
        <w:t>ՌԵԱԿՏԻՎՆԵՐ</w:t>
      </w:r>
    </w:p>
    <w:p w14:paraId="5A4E01F7" w14:textId="77777777" w:rsidR="00653EF9" w:rsidRPr="0055042C" w:rsidRDefault="00E37373">
      <w:pPr>
        <w:spacing w:after="160" w:line="360" w:lineRule="auto"/>
        <w:ind w:firstLine="567"/>
        <w:jc w:val="both"/>
        <w:rPr>
          <w:rStyle w:val="Bodytext110"/>
          <w:sz w:val="24"/>
          <w:szCs w:val="24"/>
        </w:rPr>
      </w:pPr>
      <w:r w:rsidRPr="0055042C">
        <w:rPr>
          <w:rStyle w:val="Bodytext110"/>
          <w:sz w:val="24"/>
          <w:szCs w:val="24"/>
        </w:rPr>
        <w:t>ԼՐԱՑՈՒՄ</w:t>
      </w:r>
    </w:p>
    <w:p w14:paraId="7DAE523E" w14:textId="77777777" w:rsidR="00653EF9" w:rsidRPr="0055042C" w:rsidRDefault="00E37373">
      <w:pPr>
        <w:spacing w:after="160" w:line="360" w:lineRule="auto"/>
        <w:ind w:firstLine="567"/>
        <w:jc w:val="both"/>
        <w:rPr>
          <w:rFonts w:ascii="Sylfaen" w:hAnsi="Sylfaen"/>
          <w:b/>
        </w:rPr>
      </w:pPr>
      <w:r w:rsidRPr="0055042C">
        <w:rPr>
          <w:rStyle w:val="Bodytext110"/>
          <w:b/>
          <w:sz w:val="24"/>
          <w:szCs w:val="24"/>
        </w:rPr>
        <w:t>Նատրիումի կարբոնատի Р2 լուծույթ։</w:t>
      </w:r>
    </w:p>
    <w:p w14:paraId="23961BD9" w14:textId="77777777" w:rsidR="00653EF9" w:rsidRPr="0055042C" w:rsidRDefault="00E37373">
      <w:pPr>
        <w:spacing w:after="160" w:line="360" w:lineRule="auto"/>
        <w:ind w:firstLine="567"/>
        <w:jc w:val="both"/>
        <w:rPr>
          <w:rStyle w:val="Bodytext120"/>
          <w:i w:val="0"/>
          <w:iCs w:val="0"/>
          <w:sz w:val="24"/>
          <w:szCs w:val="24"/>
        </w:rPr>
      </w:pPr>
      <w:r w:rsidRPr="0055042C">
        <w:rPr>
          <w:rFonts w:ascii="Sylfaen" w:hAnsi="Sylfaen"/>
        </w:rPr>
        <w:t>40 գ/լ Р անջուր նատրիումի կարբոնատի լուծույթը 0,2 Մ նատրիումի հիդրօքսիդի լուծույթում։</w:t>
      </w:r>
    </w:p>
    <w:p w14:paraId="50B7091B" w14:textId="77777777" w:rsidR="00653EF9" w:rsidRPr="0055042C" w:rsidRDefault="00E37373">
      <w:pPr>
        <w:spacing w:after="160" w:line="360" w:lineRule="auto"/>
        <w:ind w:firstLine="567"/>
        <w:jc w:val="both"/>
        <w:rPr>
          <w:rFonts w:ascii="Sylfaen" w:hAnsi="Sylfaen"/>
        </w:rPr>
      </w:pPr>
      <w:r w:rsidRPr="0055042C">
        <w:rPr>
          <w:rFonts w:ascii="Sylfaen" w:hAnsi="Sylfaen"/>
          <w:b/>
        </w:rPr>
        <w:t>Պապաին</w:t>
      </w:r>
      <w:r w:rsidRPr="0055042C">
        <w:rPr>
          <w:rStyle w:val="Bodytext110"/>
          <w:sz w:val="24"/>
          <w:szCs w:val="24"/>
        </w:rPr>
        <w:t xml:space="preserve"> [9001-73-4].</w:t>
      </w:r>
    </w:p>
    <w:p w14:paraId="18E53045" w14:textId="732BF395" w:rsidR="00653EF9" w:rsidRPr="0055042C" w:rsidRDefault="00E37373">
      <w:pPr>
        <w:spacing w:after="160" w:line="360" w:lineRule="auto"/>
        <w:ind w:firstLine="567"/>
        <w:jc w:val="both"/>
        <w:rPr>
          <w:rFonts w:ascii="Sylfaen" w:hAnsi="Sylfaen"/>
        </w:rPr>
      </w:pPr>
      <w:r w:rsidRPr="0055042C">
        <w:rPr>
          <w:rFonts w:ascii="Sylfaen" w:hAnsi="Sylfaen"/>
        </w:rPr>
        <w:t xml:space="preserve">Carica papaya L կանաչ պտուղների </w:t>
      </w:r>
      <w:r w:rsidR="003E6AE6">
        <w:rPr>
          <w:rFonts w:ascii="Sylfaen" w:hAnsi="Sylfaen"/>
        </w:rPr>
        <w:t>և</w:t>
      </w:r>
      <w:r w:rsidRPr="0055042C">
        <w:rPr>
          <w:rFonts w:ascii="Sylfaen" w:hAnsi="Sylfaen"/>
        </w:rPr>
        <w:t xml:space="preserve"> տեր</w:t>
      </w:r>
      <w:r w:rsidR="003E6AE6">
        <w:rPr>
          <w:rFonts w:ascii="Sylfaen" w:hAnsi="Sylfaen"/>
        </w:rPr>
        <w:t>և</w:t>
      </w:r>
      <w:r w:rsidRPr="0055042C">
        <w:rPr>
          <w:rFonts w:ascii="Sylfaen" w:hAnsi="Sylfaen"/>
        </w:rPr>
        <w:t>ների կաթնային հյութից ստացվող պրոտեոլիտիկ ֆերմենտ: Ֆերմենտի ակտիվությունը պետք է հաստատվի:</w:t>
      </w:r>
    </w:p>
    <w:p w14:paraId="2B798A47" w14:textId="77777777" w:rsidR="00E37373" w:rsidRPr="0055042C" w:rsidRDefault="00E37373" w:rsidP="00E37373">
      <w:pPr>
        <w:spacing w:after="160" w:line="360" w:lineRule="auto"/>
        <w:ind w:firstLine="567"/>
        <w:jc w:val="both"/>
        <w:rPr>
          <w:rFonts w:ascii="Sylfaen" w:hAnsi="Sylfaen"/>
        </w:rPr>
      </w:pPr>
    </w:p>
    <w:p w14:paraId="70BA9D02" w14:textId="77777777" w:rsidR="00E37373" w:rsidRPr="0055042C" w:rsidRDefault="00E37373" w:rsidP="00E37373">
      <w:pPr>
        <w:spacing w:after="160" w:line="360" w:lineRule="auto"/>
        <w:ind w:firstLine="567"/>
        <w:jc w:val="both"/>
        <w:rPr>
          <w:rFonts w:ascii="Sylfaen" w:hAnsi="Sylfaen"/>
        </w:rPr>
        <w:sectPr w:rsidR="00E37373" w:rsidRPr="0055042C" w:rsidSect="00E37373">
          <w:type w:val="nextColumn"/>
          <w:pgSz w:w="11907" w:h="16839" w:code="9"/>
          <w:pgMar w:top="1418" w:right="1418" w:bottom="1418" w:left="1418" w:header="0" w:footer="6" w:gutter="0"/>
          <w:cols w:space="720"/>
          <w:noEndnote/>
          <w:docGrid w:linePitch="360"/>
        </w:sectPr>
      </w:pPr>
    </w:p>
    <w:p w14:paraId="4226400D" w14:textId="77777777" w:rsidR="00E37373" w:rsidRPr="0055042C" w:rsidRDefault="00E37373" w:rsidP="00E37373">
      <w:pPr>
        <w:spacing w:after="160" w:line="360" w:lineRule="auto"/>
        <w:ind w:right="100"/>
        <w:jc w:val="center"/>
        <w:rPr>
          <w:rStyle w:val="Bodytext90"/>
          <w:b/>
          <w:sz w:val="24"/>
          <w:szCs w:val="24"/>
        </w:rPr>
      </w:pPr>
    </w:p>
    <w:p w14:paraId="507402F8" w14:textId="77777777" w:rsidR="00E37373" w:rsidRPr="0055042C" w:rsidRDefault="00E37373" w:rsidP="00E37373">
      <w:pPr>
        <w:spacing w:after="160" w:line="360" w:lineRule="auto"/>
        <w:ind w:right="100"/>
        <w:jc w:val="center"/>
        <w:rPr>
          <w:rStyle w:val="Bodytext90"/>
          <w:b/>
          <w:sz w:val="24"/>
          <w:szCs w:val="24"/>
        </w:rPr>
      </w:pPr>
    </w:p>
    <w:p w14:paraId="0DA2D28B" w14:textId="77777777" w:rsidR="00E37373" w:rsidRPr="0055042C" w:rsidRDefault="00E37373" w:rsidP="00E37373">
      <w:pPr>
        <w:spacing w:after="160" w:line="360" w:lineRule="auto"/>
        <w:ind w:right="100"/>
        <w:jc w:val="center"/>
        <w:rPr>
          <w:rStyle w:val="Bodytext90"/>
          <w:b/>
          <w:sz w:val="24"/>
          <w:szCs w:val="24"/>
        </w:rPr>
      </w:pPr>
    </w:p>
    <w:p w14:paraId="3A73C7EF" w14:textId="77777777" w:rsidR="00E37373" w:rsidRPr="0055042C" w:rsidRDefault="00E37373" w:rsidP="00E37373">
      <w:pPr>
        <w:spacing w:after="160" w:line="360" w:lineRule="auto"/>
        <w:ind w:right="100"/>
        <w:jc w:val="center"/>
        <w:rPr>
          <w:rStyle w:val="Bodytext90"/>
          <w:b/>
          <w:sz w:val="24"/>
          <w:szCs w:val="24"/>
        </w:rPr>
      </w:pPr>
    </w:p>
    <w:p w14:paraId="06C9E076" w14:textId="77777777" w:rsidR="00E37373" w:rsidRPr="0055042C" w:rsidRDefault="00E37373" w:rsidP="00E37373">
      <w:pPr>
        <w:spacing w:after="160" w:line="360" w:lineRule="auto"/>
        <w:ind w:right="100"/>
        <w:jc w:val="center"/>
        <w:rPr>
          <w:rStyle w:val="Bodytext90"/>
          <w:b/>
          <w:sz w:val="24"/>
          <w:szCs w:val="24"/>
        </w:rPr>
      </w:pPr>
    </w:p>
    <w:p w14:paraId="09B4D108" w14:textId="77777777" w:rsidR="00F34A5A" w:rsidRPr="0055042C" w:rsidRDefault="00F34A5A" w:rsidP="00E37373">
      <w:pPr>
        <w:spacing w:after="160" w:line="360" w:lineRule="auto"/>
        <w:ind w:right="100"/>
        <w:jc w:val="center"/>
        <w:rPr>
          <w:rStyle w:val="Bodytext90"/>
          <w:b/>
          <w:sz w:val="24"/>
          <w:szCs w:val="24"/>
        </w:rPr>
      </w:pPr>
    </w:p>
    <w:p w14:paraId="78C3E24A" w14:textId="77777777" w:rsidR="00F34A5A" w:rsidRPr="0055042C" w:rsidRDefault="00F34A5A" w:rsidP="00E37373">
      <w:pPr>
        <w:spacing w:after="160" w:line="360" w:lineRule="auto"/>
        <w:ind w:right="100"/>
        <w:jc w:val="center"/>
        <w:rPr>
          <w:rStyle w:val="Bodytext90"/>
          <w:b/>
          <w:sz w:val="24"/>
          <w:szCs w:val="24"/>
        </w:rPr>
      </w:pPr>
    </w:p>
    <w:p w14:paraId="0DCD2E8A" w14:textId="77777777" w:rsidR="00E37373" w:rsidRPr="0055042C" w:rsidRDefault="00E37373" w:rsidP="00E37373">
      <w:pPr>
        <w:spacing w:after="160" w:line="360" w:lineRule="auto"/>
        <w:ind w:right="100"/>
        <w:jc w:val="center"/>
        <w:rPr>
          <w:rFonts w:ascii="Sylfaen" w:hAnsi="Sylfaen"/>
          <w:b/>
          <w:sz w:val="32"/>
        </w:rPr>
      </w:pPr>
      <w:r w:rsidRPr="0055042C">
        <w:rPr>
          <w:rStyle w:val="Bodytext90"/>
          <w:b/>
          <w:sz w:val="32"/>
          <w:szCs w:val="24"/>
        </w:rPr>
        <w:t>2.3. ԸՆԴՀԱՆՈՒՐ ՏԵՔՍՏԵՐ</w:t>
      </w:r>
    </w:p>
    <w:p w14:paraId="137F2F24" w14:textId="77777777" w:rsidR="00E37373" w:rsidRPr="0055042C" w:rsidRDefault="00E37373" w:rsidP="00E37373">
      <w:pPr>
        <w:spacing w:after="160" w:line="360" w:lineRule="auto"/>
        <w:rPr>
          <w:rFonts w:ascii="Sylfaen" w:hAnsi="Sylfaen"/>
        </w:rPr>
      </w:pPr>
      <w:r w:rsidRPr="0055042C">
        <w:rPr>
          <w:rFonts w:ascii="Sylfaen" w:hAnsi="Sylfaen"/>
        </w:rPr>
        <w:br w:type="page"/>
      </w:r>
    </w:p>
    <w:p w14:paraId="114024BD" w14:textId="77777777" w:rsidR="00E37373" w:rsidRPr="0055042C" w:rsidRDefault="00E37373" w:rsidP="00F34A5A">
      <w:pPr>
        <w:spacing w:after="160" w:line="360" w:lineRule="auto"/>
        <w:ind w:right="60"/>
        <w:jc w:val="center"/>
        <w:rPr>
          <w:rFonts w:ascii="Sylfaen" w:hAnsi="Sylfaen"/>
        </w:rPr>
      </w:pPr>
      <w:r w:rsidRPr="0055042C">
        <w:rPr>
          <w:rStyle w:val="Heading1"/>
          <w:rFonts w:ascii="Sylfaen" w:eastAsia="Sylfaen" w:hAnsi="Sylfaen"/>
          <w:sz w:val="24"/>
          <w:szCs w:val="24"/>
        </w:rPr>
        <w:lastRenderedPageBreak/>
        <w:t>2.3.1. ՄԱՆՐԷԱԲԱՆՈՒԹՅԱՆ ՄԱՍՈՎ ԸՆԴՀԱՆՈՒՐ ՏԵՔՍՏԵՐ</w:t>
      </w:r>
    </w:p>
    <w:p w14:paraId="64CE2406" w14:textId="77777777" w:rsidR="00E37373" w:rsidRPr="0055042C" w:rsidRDefault="00E37373" w:rsidP="00E37373">
      <w:pPr>
        <w:spacing w:after="160" w:line="360" w:lineRule="auto"/>
        <w:jc w:val="center"/>
        <w:rPr>
          <w:rFonts w:ascii="Sylfaen" w:hAnsi="Sylfaen"/>
        </w:rPr>
      </w:pPr>
    </w:p>
    <w:p w14:paraId="5348F151" w14:textId="77777777" w:rsidR="00E37373" w:rsidRPr="0055042C" w:rsidRDefault="00E37373" w:rsidP="00E37373">
      <w:pPr>
        <w:pStyle w:val="Bodytext20"/>
        <w:shd w:val="clear" w:color="auto" w:fill="auto"/>
        <w:spacing w:before="0" w:after="160" w:line="360" w:lineRule="auto"/>
        <w:ind w:right="180" w:firstLine="0"/>
        <w:jc w:val="right"/>
        <w:rPr>
          <w:rStyle w:val="Bodytext2Sylfaen"/>
          <w:sz w:val="24"/>
          <w:szCs w:val="24"/>
        </w:rPr>
      </w:pPr>
      <w:r w:rsidRPr="0055042C">
        <w:rPr>
          <w:rStyle w:val="Bodytext2Sylfaen"/>
          <w:sz w:val="24"/>
          <w:szCs w:val="24"/>
        </w:rPr>
        <w:t>203010005-2023</w:t>
      </w:r>
    </w:p>
    <w:p w14:paraId="305E82EC" w14:textId="77777777" w:rsidR="00E37373" w:rsidRPr="0055042C" w:rsidRDefault="00E37373" w:rsidP="00E37373">
      <w:pPr>
        <w:pStyle w:val="Bodytext20"/>
        <w:shd w:val="clear" w:color="auto" w:fill="auto"/>
        <w:tabs>
          <w:tab w:val="left" w:pos="1134"/>
        </w:tabs>
        <w:spacing w:before="0" w:after="160" w:line="360" w:lineRule="auto"/>
        <w:ind w:firstLine="567"/>
        <w:rPr>
          <w:rStyle w:val="Bodytext2Sylfaen"/>
          <w:sz w:val="24"/>
          <w:szCs w:val="24"/>
        </w:rPr>
      </w:pPr>
      <w:r w:rsidRPr="0055042C">
        <w:rPr>
          <w:rStyle w:val="Bodytext2Sylfaen"/>
          <w:sz w:val="24"/>
          <w:szCs w:val="24"/>
        </w:rPr>
        <w:t>2.З.1.5. ԱՐՏԱԴՐԱՆՔԻ ՄԱՆՐԷԱԶԵՐԾՈՒԹՅԱՆ ԱՊԱՀՈՎՄԱՆ ՄԵԹՈԴՆԵՐ</w:t>
      </w:r>
    </w:p>
    <w:p w14:paraId="34D1710D" w14:textId="77777777" w:rsidR="0023645E" w:rsidRPr="0055042C" w:rsidRDefault="0023645E" w:rsidP="00E37373">
      <w:pPr>
        <w:pStyle w:val="Bodytext20"/>
        <w:shd w:val="clear" w:color="auto" w:fill="auto"/>
        <w:tabs>
          <w:tab w:val="left" w:pos="1134"/>
        </w:tabs>
        <w:spacing w:before="0" w:after="160" w:line="360" w:lineRule="auto"/>
        <w:ind w:firstLine="567"/>
        <w:rPr>
          <w:rFonts w:ascii="Sylfaen" w:hAnsi="Sylfaen"/>
          <w:sz w:val="24"/>
          <w:szCs w:val="24"/>
        </w:rPr>
      </w:pPr>
    </w:p>
    <w:p w14:paraId="61EAC6FA"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10</w:t>
      </w:r>
      <w:r w:rsidRPr="0055042C">
        <w:rPr>
          <w:rStyle w:val="Bodytext2Sylfaen"/>
          <w:b w:val="0"/>
          <w:sz w:val="24"/>
          <w:szCs w:val="24"/>
          <w:vertAlign w:val="superscript"/>
        </w:rPr>
        <w:t>-6</w:t>
      </w:r>
      <w:r w:rsidRPr="0055042C">
        <w:rPr>
          <w:rStyle w:val="Bodytext2Sylfaen"/>
          <w:b w:val="0"/>
          <w:sz w:val="24"/>
          <w:szCs w:val="24"/>
        </w:rPr>
        <w:t>-ից ոչ ավելի քանակությամբ կենսունակ միկրոօրգանիզմների պարունակությամբ մանրէազերծության ապահովման մակարդակով որոշվող կենսունակ միկրոօրգանիզմների բացակայության մանրէազերծություն: Մանրէազերծությունը դեղամիջոցների լայն սպեկտրի համար որակի կրիտիկական ցուցանիշ է, օրինակ՝</w:t>
      </w:r>
    </w:p>
    <w:p w14:paraId="06E05B10" w14:textId="2782224E" w:rsidR="00E37373" w:rsidRPr="0055042C" w:rsidRDefault="00E37373" w:rsidP="00F34A5A">
      <w:pPr>
        <w:pStyle w:val="Bodytext20"/>
        <w:numPr>
          <w:ilvl w:val="0"/>
          <w:numId w:val="26"/>
        </w:numPr>
        <w:shd w:val="clear" w:color="auto" w:fill="auto"/>
        <w:tabs>
          <w:tab w:val="left" w:pos="1134"/>
        </w:tabs>
        <w:spacing w:before="0" w:after="160" w:line="360" w:lineRule="auto"/>
        <w:ind w:left="0" w:firstLine="567"/>
        <w:rPr>
          <w:rFonts w:ascii="Sylfaen" w:hAnsi="Sylfaen"/>
          <w:b/>
          <w:sz w:val="24"/>
          <w:szCs w:val="24"/>
        </w:rPr>
      </w:pPr>
      <w:r w:rsidRPr="0055042C">
        <w:rPr>
          <w:rStyle w:val="Bodytext2Sylfaen"/>
          <w:b w:val="0"/>
          <w:sz w:val="24"/>
          <w:szCs w:val="24"/>
        </w:rPr>
        <w:t xml:space="preserve">դեղապատրաստուկների, որոնք պետք է լինեն մանրէազերծ դրանց ներմուծման եղանակի պատճառով, ինչպես օրինակ՝ պարենտերալ </w:t>
      </w:r>
      <w:r w:rsidR="003E6AE6">
        <w:rPr>
          <w:rStyle w:val="Bodytext2Sylfaen"/>
          <w:b w:val="0"/>
          <w:sz w:val="24"/>
          <w:szCs w:val="24"/>
        </w:rPr>
        <w:t>և</w:t>
      </w:r>
      <w:r w:rsidRPr="0055042C">
        <w:rPr>
          <w:rStyle w:val="Bodytext2Sylfaen"/>
          <w:b w:val="0"/>
          <w:sz w:val="24"/>
          <w:szCs w:val="24"/>
        </w:rPr>
        <w:t xml:space="preserve"> օֆտալմոլոգիական կիրառման համար նախատեսված դեղապատրատուկները, ինչպես նա</w:t>
      </w:r>
      <w:r w:rsidR="003E6AE6">
        <w:rPr>
          <w:rStyle w:val="Bodytext2Sylfaen"/>
          <w:b w:val="0"/>
          <w:sz w:val="24"/>
          <w:szCs w:val="24"/>
        </w:rPr>
        <w:t>և</w:t>
      </w:r>
      <w:r w:rsidRPr="0055042C">
        <w:rPr>
          <w:rStyle w:val="Bodytext2Sylfaen"/>
          <w:b w:val="0"/>
          <w:sz w:val="24"/>
          <w:szCs w:val="24"/>
        </w:rPr>
        <w:t xml:space="preserve"> ինհալացիոն կիրառման համար նախատեսված որոշ դեղապատրաստուկներ, ցողման համար նախատեսված դեղապատրաստուկները </w:t>
      </w:r>
      <w:r w:rsidR="003E6AE6">
        <w:rPr>
          <w:rStyle w:val="Bodytext2Sylfaen"/>
          <w:b w:val="0"/>
          <w:sz w:val="24"/>
          <w:szCs w:val="24"/>
        </w:rPr>
        <w:t>և</w:t>
      </w:r>
      <w:r w:rsidRPr="0055042C">
        <w:rPr>
          <w:rStyle w:val="Bodytext2Sylfaen"/>
          <w:b w:val="0"/>
          <w:sz w:val="24"/>
          <w:szCs w:val="24"/>
        </w:rPr>
        <w:t xml:space="preserve"> ներարգանդային ներմուծման համար նախատեսված դեղապատրաստուկները.</w:t>
      </w:r>
    </w:p>
    <w:p w14:paraId="68121A0D" w14:textId="522A6897" w:rsidR="00E37373" w:rsidRPr="0055042C" w:rsidRDefault="00E37373" w:rsidP="00F34A5A">
      <w:pPr>
        <w:pStyle w:val="Bodytext20"/>
        <w:numPr>
          <w:ilvl w:val="0"/>
          <w:numId w:val="26"/>
        </w:numPr>
        <w:shd w:val="clear" w:color="auto" w:fill="auto"/>
        <w:tabs>
          <w:tab w:val="left" w:pos="1134"/>
        </w:tabs>
        <w:spacing w:before="0" w:after="160" w:line="360" w:lineRule="auto"/>
        <w:ind w:left="0" w:firstLine="567"/>
        <w:rPr>
          <w:rFonts w:ascii="Sylfaen" w:hAnsi="Sylfaen"/>
          <w:b/>
          <w:sz w:val="24"/>
          <w:szCs w:val="24"/>
        </w:rPr>
      </w:pPr>
      <w:r w:rsidRPr="0055042C">
        <w:rPr>
          <w:rStyle w:val="Bodytext2Sylfaen"/>
          <w:b w:val="0"/>
          <w:sz w:val="24"/>
          <w:szCs w:val="24"/>
        </w:rPr>
        <w:t>էականորեն վնասված մաշկի (վերքային մակեր</w:t>
      </w:r>
      <w:r w:rsidR="003E6AE6">
        <w:rPr>
          <w:rStyle w:val="Bodytext2Sylfaen"/>
          <w:b w:val="0"/>
          <w:sz w:val="24"/>
          <w:szCs w:val="24"/>
        </w:rPr>
        <w:t>և</w:t>
      </w:r>
      <w:r w:rsidRPr="0055042C">
        <w:rPr>
          <w:rStyle w:val="Bodytext2Sylfaen"/>
          <w:b w:val="0"/>
          <w:sz w:val="24"/>
          <w:szCs w:val="24"/>
        </w:rPr>
        <w:t>ույթի) վրա քսվող դեղապատրաստուկների, ինչպես օրինակ՝ փափուկ դեղաձ</w:t>
      </w:r>
      <w:r w:rsidR="003E6AE6">
        <w:rPr>
          <w:rStyle w:val="Bodytext2Sylfaen"/>
          <w:b w:val="0"/>
          <w:sz w:val="24"/>
          <w:szCs w:val="24"/>
        </w:rPr>
        <w:t>և</w:t>
      </w:r>
      <w:r w:rsidRPr="0055042C">
        <w:rPr>
          <w:rStyle w:val="Bodytext2Sylfaen"/>
          <w:b w:val="0"/>
          <w:sz w:val="24"/>
          <w:szCs w:val="24"/>
        </w:rPr>
        <w:t>երի տեսքով արտաքին կիրառման համար նախատեսված դեղապատրաստուկները.</w:t>
      </w:r>
    </w:p>
    <w:p w14:paraId="197E4921" w14:textId="77777777" w:rsidR="00E37373" w:rsidRPr="0055042C" w:rsidRDefault="00E37373" w:rsidP="00F34A5A">
      <w:pPr>
        <w:pStyle w:val="Bodytext20"/>
        <w:numPr>
          <w:ilvl w:val="0"/>
          <w:numId w:val="26"/>
        </w:numPr>
        <w:shd w:val="clear" w:color="auto" w:fill="auto"/>
        <w:tabs>
          <w:tab w:val="left" w:pos="1134"/>
        </w:tabs>
        <w:spacing w:before="0" w:after="160" w:line="360" w:lineRule="auto"/>
        <w:ind w:left="0" w:firstLine="567"/>
        <w:rPr>
          <w:rFonts w:ascii="Sylfaen" w:hAnsi="Sylfaen"/>
          <w:b/>
          <w:sz w:val="24"/>
          <w:szCs w:val="24"/>
        </w:rPr>
      </w:pPr>
      <w:r w:rsidRPr="0055042C">
        <w:rPr>
          <w:rStyle w:val="Bodytext2Sylfaen"/>
          <w:b w:val="0"/>
          <w:sz w:val="24"/>
          <w:szCs w:val="24"/>
        </w:rPr>
        <w:t xml:space="preserve">առանց հետագա մանրէազերծման (ասեպտիկ պայմաններում)՝ մանրէազերծ դեղապատրաստուկների արտադրության համար դեղագործական կիրառության սուբստանցիաներ: </w:t>
      </w:r>
    </w:p>
    <w:p w14:paraId="1CC839C0" w14:textId="691744CC"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 xml:space="preserve">Մանրէազերծ արտադրանքն ստանում են համապատասխան պայմաններում </w:t>
      </w:r>
      <w:r w:rsidR="003E6AE6">
        <w:rPr>
          <w:rStyle w:val="Bodytext2Sylfaen"/>
          <w:b w:val="0"/>
          <w:sz w:val="24"/>
          <w:szCs w:val="24"/>
        </w:rPr>
        <w:t>և</w:t>
      </w:r>
      <w:r w:rsidRPr="0055042C">
        <w:rPr>
          <w:rStyle w:val="Bodytext2Sylfaen"/>
          <w:b w:val="0"/>
          <w:sz w:val="24"/>
          <w:szCs w:val="24"/>
        </w:rPr>
        <w:t xml:space="preserve"> փաթեթավորում են համապատասխան փաթեթվածքի մեջ: Առաջարկվում է, որ փաթեթվածքի ընտրությունը թույլ տա կիրառել արտադրանքի մանրէազերծման օպտիմալ գործընթաց: Փաթեթվածքը </w:t>
      </w:r>
      <w:r w:rsidR="003E6AE6">
        <w:rPr>
          <w:rStyle w:val="Bodytext2Sylfaen"/>
          <w:b w:val="0"/>
          <w:sz w:val="24"/>
          <w:szCs w:val="24"/>
        </w:rPr>
        <w:t>և</w:t>
      </w:r>
      <w:r w:rsidRPr="0055042C">
        <w:rPr>
          <w:rStyle w:val="Bodytext2Sylfaen"/>
          <w:b w:val="0"/>
          <w:sz w:val="24"/>
          <w:szCs w:val="24"/>
        </w:rPr>
        <w:t xml:space="preserve"> խցանափակման համակարգը պետք է </w:t>
      </w:r>
      <w:r w:rsidRPr="0055042C">
        <w:rPr>
          <w:rStyle w:val="Bodytext2Sylfaen"/>
          <w:b w:val="0"/>
          <w:sz w:val="24"/>
          <w:szCs w:val="24"/>
        </w:rPr>
        <w:lastRenderedPageBreak/>
        <w:t xml:space="preserve">ապահովեն արտադրանքի մանրէազերծության պահպանումը պիտանիության ամբողջ ժամկետի (պահպանման ժամկետի) ընթացքում: </w:t>
      </w:r>
    </w:p>
    <w:p w14:paraId="485C4E85" w14:textId="2C0207B3"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 xml:space="preserve">Մանրէազերծման գործընթացի պայմաններն ընտրում են այնպես, որ ապահովվի դեղապատրաստուկի հետ համատեղելի մանրէազերծության առավելագույն աստիճանը </w:t>
      </w:r>
      <w:r w:rsidR="003E6AE6">
        <w:rPr>
          <w:rStyle w:val="Bodytext2Sylfaen"/>
          <w:b w:val="0"/>
          <w:sz w:val="24"/>
          <w:szCs w:val="24"/>
        </w:rPr>
        <w:t>և</w:t>
      </w:r>
      <w:r w:rsidRPr="0055042C">
        <w:rPr>
          <w:rStyle w:val="Bodytext2Sylfaen"/>
          <w:b w:val="0"/>
          <w:sz w:val="24"/>
          <w:szCs w:val="24"/>
        </w:rPr>
        <w:t xml:space="preserve">, եթե կիրառելի է, ընտրում են այն գործընթացը, որի ընթացքում արտադրանքը մանրէազերծվում է դրա վերջնական փաթեթվածքում (վերջնական մանրէազերծում): Հագեցած գոլորշիով, չոր տաք օդով կամ իոնացնող ճառագայթմամբ վերջնական մանրէազերծման վալիդացման մեթոդն ամբողջությամբ կիրառելիս լիազոր մարմնի թույլտվության առկայության դեպքում կարող է իրականացվել ըստ պարամետրերի արտադրանքի թողարկում (այսինքն՝ առանց մանրէազերծության մասով փորձարկման համար նմուշը փոխանցելու՝ գործընթացի տվյալների հիման վրա մանրէազերծ արտադրանքի խմբաքանակի թողարկում): Եթե վերջնական մանրէազերծումն անհնարին է, արտադրությունն իրականացվում է ասեպտիկ պայմաններում </w:t>
      </w:r>
      <w:r w:rsidR="003E6AE6">
        <w:rPr>
          <w:rStyle w:val="Bodytext2Sylfaen"/>
          <w:b w:val="0"/>
          <w:sz w:val="24"/>
          <w:szCs w:val="24"/>
        </w:rPr>
        <w:t>և</w:t>
      </w:r>
      <w:r w:rsidRPr="0055042C">
        <w:rPr>
          <w:rStyle w:val="Bodytext2Sylfaen"/>
          <w:b w:val="0"/>
          <w:sz w:val="24"/>
          <w:szCs w:val="24"/>
        </w:rPr>
        <w:t xml:space="preserve"> կիրառում են մանրէազերծող զտում: Մանրէազերծության ապահովման լրացուցիչ երաշխավորման համար, եթե կիրառելի է, անցկացնում են արտադրանքի համապատասխան լրացուցիչ մշակում (օրինակ՝ տաքացում) դրա վերջնական փաթեթվածքում: </w:t>
      </w:r>
    </w:p>
    <w:p w14:paraId="183D2101" w14:textId="5C546E74"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Քանի որ մանրէազերծման գործընթացին ենթարկված օբյեկտների խմբից յուրաքանչյուր միավորի մանրէազերծության ապահովումը չի կարող ոչ երաշխավորվել, ոչ էլ հաստատվել, կար</w:t>
      </w:r>
      <w:r w:rsidR="003E6AE6">
        <w:rPr>
          <w:rStyle w:val="Bodytext2Sylfaen"/>
          <w:b w:val="0"/>
          <w:sz w:val="24"/>
          <w:szCs w:val="24"/>
        </w:rPr>
        <w:t>և</w:t>
      </w:r>
      <w:r w:rsidRPr="0055042C">
        <w:rPr>
          <w:rStyle w:val="Bodytext2Sylfaen"/>
          <w:b w:val="0"/>
          <w:sz w:val="24"/>
          <w:szCs w:val="24"/>
        </w:rPr>
        <w:t xml:space="preserve">որ է ուսումնասիրել արտադրանքի վրա մանրէազերծման ընտրված պրոցեդուրայի ազդեցությունը (ներառյալ վերջնական փաթեթվածքը) վստահ լինելու համար գործընթացի արդյունավետության </w:t>
      </w:r>
      <w:r w:rsidR="003E6AE6">
        <w:rPr>
          <w:rStyle w:val="Bodytext2Sylfaen"/>
          <w:b w:val="0"/>
          <w:sz w:val="24"/>
          <w:szCs w:val="24"/>
        </w:rPr>
        <w:t>և</w:t>
      </w:r>
      <w:r w:rsidRPr="0055042C">
        <w:rPr>
          <w:rStyle w:val="Bodytext2Sylfaen"/>
          <w:b w:val="0"/>
          <w:sz w:val="24"/>
          <w:szCs w:val="24"/>
        </w:rPr>
        <w:t xml:space="preserve"> արտադրանքի պահպանվածության մասով, ինչպես նա</w:t>
      </w:r>
      <w:r w:rsidR="003E6AE6">
        <w:rPr>
          <w:rStyle w:val="Bodytext2Sylfaen"/>
          <w:b w:val="0"/>
          <w:sz w:val="24"/>
          <w:szCs w:val="24"/>
        </w:rPr>
        <w:t>և</w:t>
      </w:r>
      <w:r w:rsidRPr="0055042C">
        <w:rPr>
          <w:rStyle w:val="Bodytext2Sylfaen"/>
          <w:b w:val="0"/>
          <w:sz w:val="24"/>
          <w:szCs w:val="24"/>
        </w:rPr>
        <w:t xml:space="preserve"> վալիդացնել պրոցեդուրան՝ մինչ դրա գործնական կիրառումը: Վալիդացված գործընթացի ոչ բավարար պահպանումը հանգեցնում է ոչ մանրէազերծ </w:t>
      </w:r>
      <w:r w:rsidR="003E6AE6">
        <w:rPr>
          <w:rStyle w:val="Bodytext2Sylfaen"/>
          <w:b w:val="0"/>
          <w:sz w:val="24"/>
          <w:szCs w:val="24"/>
        </w:rPr>
        <w:t>և</w:t>
      </w:r>
      <w:r w:rsidRPr="0055042C">
        <w:rPr>
          <w:rStyle w:val="Bodytext2Sylfaen"/>
          <w:b w:val="0"/>
          <w:sz w:val="24"/>
          <w:szCs w:val="24"/>
        </w:rPr>
        <w:t xml:space="preserve"> (կամ) ոչ որակյալ արտադրանք ստանալու ռիսկի:</w:t>
      </w:r>
    </w:p>
    <w:p w14:paraId="7C27F149" w14:textId="4774F64F"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b w:val="0"/>
          <w:sz w:val="24"/>
          <w:szCs w:val="24"/>
        </w:rPr>
        <w:t xml:space="preserve">Ընդհանուր դեղագրքային հոդվածը ցուցումներ է պարունակում մանրէազերծման գործընթացների վալիդացման, պայմանների </w:t>
      </w:r>
      <w:r w:rsidR="003E6AE6">
        <w:rPr>
          <w:rStyle w:val="Bodytext2Sylfaen"/>
          <w:b w:val="0"/>
          <w:sz w:val="24"/>
          <w:szCs w:val="24"/>
        </w:rPr>
        <w:t>և</w:t>
      </w:r>
      <w:r w:rsidRPr="0055042C">
        <w:rPr>
          <w:rStyle w:val="Bodytext2Sylfaen"/>
          <w:b w:val="0"/>
          <w:sz w:val="24"/>
          <w:szCs w:val="24"/>
        </w:rPr>
        <w:t xml:space="preserve"> վերահսկման </w:t>
      </w:r>
      <w:r w:rsidRPr="0055042C">
        <w:rPr>
          <w:rStyle w:val="Bodytext2Sylfaen"/>
          <w:b w:val="0"/>
          <w:sz w:val="24"/>
          <w:szCs w:val="24"/>
        </w:rPr>
        <w:lastRenderedPageBreak/>
        <w:t xml:space="preserve">մասով: Նկարագրված մեթոդները կիրառում են հիմնականում մանրէների </w:t>
      </w:r>
      <w:r w:rsidR="003E6AE6">
        <w:rPr>
          <w:rStyle w:val="Bodytext2Sylfaen"/>
          <w:b w:val="0"/>
          <w:sz w:val="24"/>
          <w:szCs w:val="24"/>
        </w:rPr>
        <w:t>և</w:t>
      </w:r>
      <w:r w:rsidRPr="0055042C">
        <w:rPr>
          <w:rStyle w:val="Bodytext2Sylfaen"/>
          <w:b w:val="0"/>
          <w:sz w:val="24"/>
          <w:szCs w:val="24"/>
        </w:rPr>
        <w:t xml:space="preserve"> սնկերի (խմորասնկերի </w:t>
      </w:r>
      <w:r w:rsidR="003E6AE6">
        <w:rPr>
          <w:rStyle w:val="Bodytext2Sylfaen"/>
          <w:b w:val="0"/>
          <w:sz w:val="24"/>
          <w:szCs w:val="24"/>
        </w:rPr>
        <w:t>և</w:t>
      </w:r>
      <w:r w:rsidRPr="0055042C">
        <w:rPr>
          <w:rStyle w:val="Bodytext2Sylfaen"/>
          <w:b w:val="0"/>
          <w:sz w:val="24"/>
          <w:szCs w:val="24"/>
        </w:rPr>
        <w:t xml:space="preserve"> բորբոսասնկերի) ինակտիվացման կամ վերացման համար: Կենդանական կամ մարդկային ծագման կենսաբանական արտադրանքի համար կամ այն դեպքերում, երբ այդ նյութն օգտագործվում է արտադրության գործընթացում, վալիդացման ընթացքում անհրաժեշտ է հաստատել, որ գործընթացը պիտանի է վիրուսային ցանկացած վարակի վերացման կամ ինակտիվացման համար: </w:t>
      </w:r>
      <w:r w:rsidRPr="0055042C">
        <w:rPr>
          <w:rFonts w:ascii="Sylfaen" w:hAnsi="Sylfaen"/>
          <w:sz w:val="24"/>
          <w:szCs w:val="24"/>
        </w:rPr>
        <w:t>Լրացուցիչ ցուցումները բերված են «2.3.1.3.</w:t>
      </w:r>
      <w:r w:rsidRPr="0055042C">
        <w:rPr>
          <w:rStyle w:val="Bodytext2Sylfaen"/>
          <w:b w:val="0"/>
          <w:sz w:val="24"/>
          <w:szCs w:val="24"/>
        </w:rPr>
        <w:t xml:space="preserve"> Վիրուսային անվտանգությունը»</w:t>
      </w:r>
      <w:r w:rsidRPr="0055042C">
        <w:rPr>
          <w:rFonts w:ascii="Sylfaen" w:hAnsi="Sylfaen"/>
          <w:b/>
          <w:sz w:val="24"/>
          <w:szCs w:val="24"/>
        </w:rPr>
        <w:t xml:space="preserve">  </w:t>
      </w:r>
      <w:r w:rsidRPr="0055042C">
        <w:rPr>
          <w:rFonts w:ascii="Sylfaen" w:hAnsi="Sylfaen"/>
          <w:sz w:val="24"/>
          <w:szCs w:val="24"/>
        </w:rPr>
        <w:t>ընդհանուր դեղագրքային հոդվածում</w:t>
      </w:r>
      <w:r w:rsidRPr="0055042C">
        <w:rPr>
          <w:rStyle w:val="Bodytext2Sylfaen"/>
          <w:sz w:val="24"/>
          <w:szCs w:val="24"/>
        </w:rPr>
        <w:t>:</w:t>
      </w:r>
    </w:p>
    <w:p w14:paraId="23607A21" w14:textId="31C4C301" w:rsidR="00E37373" w:rsidRPr="0055042C" w:rsidRDefault="00E37373" w:rsidP="00E37373">
      <w:pPr>
        <w:tabs>
          <w:tab w:val="left" w:pos="1134"/>
        </w:tabs>
        <w:spacing w:after="160" w:line="360" w:lineRule="auto"/>
        <w:ind w:firstLine="567"/>
        <w:jc w:val="both"/>
        <w:rPr>
          <w:rStyle w:val="Bodytext2Sylfaen"/>
          <w:b w:val="0"/>
          <w:sz w:val="24"/>
          <w:szCs w:val="24"/>
        </w:rPr>
      </w:pPr>
      <w:r w:rsidRPr="0055042C">
        <w:rPr>
          <w:rStyle w:val="Bodytext2Sylfaen"/>
          <w:b w:val="0"/>
          <w:sz w:val="24"/>
          <w:szCs w:val="24"/>
        </w:rPr>
        <w:t>Մանրէազերծման գործընթացի արդյունավետությունը կախված է օգտագործվող մեթոդից, մշակման պայմաններից (օրինակ՝ ժամանակից, ջերմաստիճանից, խոնավությունից), մինչ</w:t>
      </w:r>
      <w:r w:rsidR="003E6AE6">
        <w:rPr>
          <w:rStyle w:val="Bodytext2Sylfaen"/>
          <w:b w:val="0"/>
          <w:sz w:val="24"/>
          <w:szCs w:val="24"/>
        </w:rPr>
        <w:t>և</w:t>
      </w:r>
      <w:r w:rsidRPr="0055042C">
        <w:rPr>
          <w:rStyle w:val="Bodytext2Sylfaen"/>
          <w:b w:val="0"/>
          <w:sz w:val="24"/>
          <w:szCs w:val="24"/>
        </w:rPr>
        <w:t xml:space="preserve"> մանրէազերծումը միկրոօրգանիզմներով աղտոտման մակարդակից </w:t>
      </w:r>
      <w:r w:rsidR="003E6AE6">
        <w:rPr>
          <w:rStyle w:val="Bodytext2Sylfaen"/>
          <w:b w:val="0"/>
          <w:sz w:val="24"/>
          <w:szCs w:val="24"/>
        </w:rPr>
        <w:t>և</w:t>
      </w:r>
      <w:r w:rsidRPr="0055042C">
        <w:rPr>
          <w:rStyle w:val="Bodytext2Sylfaen"/>
          <w:b w:val="0"/>
          <w:sz w:val="24"/>
          <w:szCs w:val="24"/>
        </w:rPr>
        <w:t xml:space="preserve"> արտադրանքի կազմից: Միկրոօրգանիզմների՝ ֆիզիկական կամ քիմիական միջոցներով ինակտիվացումը տեղի է ունենում էքսպոնենցիալ օրենքի համաձայն, այդ իսկ պատճառով միշտ կա ոչ զրոյական հավանականություն, որ միկրոօրգանիզմը կարող է դիմանալ մանրէազերծման գործընթացին: </w:t>
      </w:r>
    </w:p>
    <w:p w14:paraId="4739FA29"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Մանրէազերծության ապահովման մակարդակը</w:t>
      </w:r>
    </w:p>
    <w:p w14:paraId="163EDD40" w14:textId="7C934A4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Ստոր</w:t>
      </w:r>
      <w:r w:rsidR="003E6AE6">
        <w:rPr>
          <w:rStyle w:val="Bodytext2Sylfaen"/>
          <w:b w:val="0"/>
          <w:sz w:val="24"/>
          <w:szCs w:val="24"/>
        </w:rPr>
        <w:t>և</w:t>
      </w:r>
      <w:r w:rsidRPr="0055042C">
        <w:rPr>
          <w:rStyle w:val="Bodytext2Sylfaen"/>
          <w:b w:val="0"/>
          <w:sz w:val="24"/>
          <w:szCs w:val="24"/>
        </w:rPr>
        <w:t xml:space="preserve"> նկարագրված մեթոդների համար, անհրաժեշտության դեպքում, նշում են մանրէազերծման կոնկրետ գործընթացի համար գործընթացի ներգործությունից հետո արտադրանքում միկրոօրգանիզմների կենդանի մնալու հավանականությունը: Օրինակ՝ 10</w:t>
      </w:r>
      <w:r w:rsidRPr="0055042C">
        <w:rPr>
          <w:rStyle w:val="Bodytext2Sylfaen"/>
          <w:b w:val="0"/>
          <w:sz w:val="24"/>
          <w:szCs w:val="24"/>
          <w:vertAlign w:val="superscript"/>
        </w:rPr>
        <w:t>-6</w:t>
      </w:r>
      <w:r w:rsidRPr="0055042C">
        <w:rPr>
          <w:rStyle w:val="Bodytext2Sylfaen"/>
          <w:b w:val="0"/>
          <w:sz w:val="24"/>
          <w:szCs w:val="24"/>
        </w:rPr>
        <w:t xml:space="preserve"> մանրէազերծության ապահովման մակարդակը նշանակում է 1 • 10</w:t>
      </w:r>
      <w:r w:rsidRPr="0055042C">
        <w:rPr>
          <w:rStyle w:val="Bodytext2Sylfaen"/>
          <w:b w:val="0"/>
          <w:sz w:val="24"/>
          <w:szCs w:val="24"/>
          <w:vertAlign w:val="superscript"/>
        </w:rPr>
        <w:t>6</w:t>
      </w:r>
      <w:r w:rsidRPr="0055042C">
        <w:rPr>
          <w:rStyle w:val="Bodytext2Sylfaen"/>
          <w:b w:val="0"/>
          <w:sz w:val="24"/>
          <w:szCs w:val="24"/>
        </w:rPr>
        <w:t xml:space="preserve"> արտադրանքի մանրէազերծած միավորներից ոչ ավելի քան մեկ ոչ մանրէազերծ արտադրանքի առկայության հավանականությունը: Կոնկրետ արտադրանքի համար մանրէազերծության ապահովման մակարդակը որոշում են մանրէազերծման գործընթացի համապատասխան վալիդացման օգնությամբ: Միկրոօրգանիզմներով աղտոտումը բնութագրվում է ցանկացած առկա միկրոօրգանիզմի քանակությամբ, տիպով </w:t>
      </w:r>
      <w:r w:rsidR="003E6AE6">
        <w:rPr>
          <w:rStyle w:val="Bodytext2Sylfaen"/>
          <w:b w:val="0"/>
          <w:sz w:val="24"/>
          <w:szCs w:val="24"/>
        </w:rPr>
        <w:t>և</w:t>
      </w:r>
      <w:r w:rsidRPr="0055042C">
        <w:rPr>
          <w:rStyle w:val="Bodytext2Sylfaen"/>
          <w:b w:val="0"/>
          <w:sz w:val="24"/>
          <w:szCs w:val="24"/>
        </w:rPr>
        <w:t xml:space="preserve"> կայունությամբ, այդ իսկ պատճառով մանրէաբանական մոնիթորինգը </w:t>
      </w:r>
      <w:r w:rsidR="003E6AE6">
        <w:rPr>
          <w:rStyle w:val="Bodytext2Sylfaen"/>
          <w:b w:val="0"/>
          <w:sz w:val="24"/>
          <w:szCs w:val="24"/>
        </w:rPr>
        <w:t>և</w:t>
      </w:r>
      <w:r w:rsidRPr="0055042C">
        <w:rPr>
          <w:rStyle w:val="Bodytext2Sylfaen"/>
          <w:b w:val="0"/>
          <w:sz w:val="24"/>
          <w:szCs w:val="24"/>
        </w:rPr>
        <w:t xml:space="preserve"> </w:t>
      </w:r>
      <w:r w:rsidRPr="0055042C">
        <w:rPr>
          <w:rStyle w:val="Bodytext2Sylfaen"/>
          <w:b w:val="0"/>
          <w:sz w:val="24"/>
          <w:szCs w:val="24"/>
        </w:rPr>
        <w:lastRenderedPageBreak/>
        <w:t>համապատասխան սահմանների որոշումն անհրաժեշտ են մանրէազերծ դեղապատրաստուկի բաղադրության մեջ մտնող բոլոր բաղադրիչների համար: Միկրոօրգանիզմներով աղտոտումը նվազեցնելու համար նախատեսված</w:t>
      </w:r>
      <w:r w:rsidRPr="0055042C">
        <w:rPr>
          <w:rStyle w:val="Bodytext2Sylfaen"/>
          <w:sz w:val="24"/>
          <w:szCs w:val="24"/>
        </w:rPr>
        <w:t xml:space="preserve"> </w:t>
      </w:r>
      <w:r w:rsidRPr="0055042C">
        <w:rPr>
          <w:rStyle w:val="Bodytext2Sylfaen"/>
          <w:b w:val="0"/>
          <w:sz w:val="24"/>
          <w:szCs w:val="24"/>
        </w:rPr>
        <w:t xml:space="preserve">միջոցները, ինչպես օրինակ՝ մանրէազերծումից առաջ զտումը, էականորեն նպաստելու են մանրէազերծության ապահովմանը: Արտադրանքի կազմում բաղադրիչները կարող են ազդել արտադրանքում առկա միկրոօրգանիզմների վարքագծի վրա, ինչն իր հերթին կարող է ազդել մանրէազերծման գործընթացի արդյունավետության վրա: </w:t>
      </w:r>
      <w:r w:rsidRPr="0055042C">
        <w:rPr>
          <w:rFonts w:ascii="Sylfaen" w:hAnsi="Sylfaen"/>
          <w:sz w:val="24"/>
          <w:szCs w:val="24"/>
        </w:rPr>
        <w:t>Օրինակ՝ (A</w:t>
      </w:r>
      <w:r w:rsidRPr="0055042C">
        <w:rPr>
          <w:rStyle w:val="Bodytext2Sylfaen"/>
          <w:sz w:val="24"/>
          <w:szCs w:val="24"/>
          <w:vertAlign w:val="subscript"/>
        </w:rPr>
        <w:t>w</w:t>
      </w:r>
      <w:r w:rsidRPr="0055042C">
        <w:rPr>
          <w:rFonts w:ascii="Sylfaen" w:hAnsi="Sylfaen"/>
          <w:sz w:val="24"/>
          <w:szCs w:val="24"/>
        </w:rPr>
        <w:t xml:space="preserve">) ջրի ակտիվությունը, pH-ը </w:t>
      </w:r>
      <w:r w:rsidR="003E6AE6">
        <w:rPr>
          <w:rFonts w:ascii="Sylfaen" w:hAnsi="Sylfaen"/>
          <w:sz w:val="24"/>
          <w:szCs w:val="24"/>
        </w:rPr>
        <w:t>և</w:t>
      </w:r>
      <w:r w:rsidRPr="0055042C">
        <w:rPr>
          <w:rFonts w:ascii="Sylfaen" w:hAnsi="Sylfaen"/>
          <w:sz w:val="24"/>
          <w:szCs w:val="24"/>
        </w:rPr>
        <w:t xml:space="preserve"> հակամանրէային ակտիվությամբ նյութերի առկայությունը կարող են ազդել ցանկացած առկա միկրոօրգանիզմի կայունության վրա:</w:t>
      </w:r>
      <w:r w:rsidRPr="0055042C">
        <w:rPr>
          <w:rStyle w:val="Bodytext2Sylfaen"/>
          <w:sz w:val="24"/>
          <w:szCs w:val="24"/>
        </w:rPr>
        <w:t xml:space="preserve"> </w:t>
      </w:r>
      <w:r w:rsidRPr="0055042C">
        <w:rPr>
          <w:rStyle w:val="Bodytext2Sylfaen"/>
          <w:b w:val="0"/>
          <w:sz w:val="24"/>
          <w:szCs w:val="24"/>
        </w:rPr>
        <w:t xml:space="preserve">Ջրի ակտիվությունը կամ արտադրանքի բաղադրության մեջ մտնող բաղադրիչները (ներառյալ սնուցիչ միջավայրերի առանձին բաղադրիչների առկայությունը) կարող են ազդեցություն ունենալ միկրոօրգանիզմների քանակության վրա </w:t>
      </w:r>
      <w:r w:rsidR="003E6AE6">
        <w:rPr>
          <w:rStyle w:val="Bodytext2Sylfaen"/>
          <w:b w:val="0"/>
          <w:sz w:val="24"/>
          <w:szCs w:val="24"/>
        </w:rPr>
        <w:t>և</w:t>
      </w:r>
      <w:r w:rsidRPr="0055042C">
        <w:rPr>
          <w:rStyle w:val="Bodytext2Sylfaen"/>
          <w:b w:val="0"/>
          <w:sz w:val="24"/>
          <w:szCs w:val="24"/>
        </w:rPr>
        <w:t xml:space="preserve"> այդպիսով՝ թաղանթային զտման գործընթացի արդյունավետության վրա:</w:t>
      </w:r>
    </w:p>
    <w:p w14:paraId="04BA9860" w14:textId="77777777" w:rsidR="00E37373" w:rsidRPr="0055042C" w:rsidRDefault="00E37373" w:rsidP="00E37373">
      <w:pPr>
        <w:pStyle w:val="Bodytext20"/>
        <w:shd w:val="clear" w:color="auto" w:fill="auto"/>
        <w:tabs>
          <w:tab w:val="left" w:pos="1134"/>
        </w:tabs>
        <w:spacing w:before="0" w:after="160" w:line="360" w:lineRule="auto"/>
        <w:ind w:firstLine="567"/>
        <w:rPr>
          <w:rStyle w:val="Bodytext2Sylfaen"/>
          <w:sz w:val="24"/>
          <w:szCs w:val="24"/>
        </w:rPr>
      </w:pPr>
    </w:p>
    <w:p w14:paraId="0574503A"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Fonts w:ascii="Sylfaen" w:hAnsi="Sylfaen"/>
          <w:sz w:val="24"/>
          <w:szCs w:val="24"/>
        </w:rPr>
        <w:t>ՄԱՆՐԷԱԶԵՐԾՄԱՆ ՄԵԹՈԴՆԵՐԸ ԵՎ ՊԱՅՄԱՆՆԵՐԸ</w:t>
      </w:r>
    </w:p>
    <w:p w14:paraId="5A368122" w14:textId="6D68DE58" w:rsidR="00653EF9" w:rsidRPr="0055042C" w:rsidRDefault="00E37373">
      <w:pPr>
        <w:pStyle w:val="Bodytext20"/>
        <w:shd w:val="clear" w:color="auto" w:fill="auto"/>
        <w:tabs>
          <w:tab w:val="left" w:pos="1134"/>
        </w:tabs>
        <w:spacing w:before="0" w:after="160" w:line="346" w:lineRule="auto"/>
        <w:ind w:firstLine="567"/>
        <w:rPr>
          <w:rFonts w:ascii="Sylfaen" w:hAnsi="Sylfaen"/>
          <w:sz w:val="24"/>
          <w:szCs w:val="24"/>
        </w:rPr>
      </w:pPr>
      <w:r w:rsidRPr="0055042C">
        <w:rPr>
          <w:rStyle w:val="Bodytext2Sylfaen"/>
          <w:b w:val="0"/>
          <w:sz w:val="24"/>
          <w:szCs w:val="24"/>
        </w:rPr>
        <w:t>Մանրէազերծումը կարող է իրականացվել ստոր</w:t>
      </w:r>
      <w:r w:rsidR="003E6AE6">
        <w:rPr>
          <w:rStyle w:val="Bodytext2Sylfaen"/>
          <w:b w:val="0"/>
          <w:sz w:val="24"/>
          <w:szCs w:val="24"/>
        </w:rPr>
        <w:t>և</w:t>
      </w:r>
      <w:r w:rsidRPr="0055042C">
        <w:rPr>
          <w:rStyle w:val="Bodytext2Sylfaen"/>
          <w:b w:val="0"/>
          <w:sz w:val="24"/>
          <w:szCs w:val="24"/>
        </w:rPr>
        <w:t xml:space="preserve"> նկարագրված մեթոդներից մեկով: Այդ մեթոդների մոդիֆիկացիաները կամ համակցությունները կարող են օգտագործվել այն պայմանով, որ մանրէազերծման ընտրված գործընթացը վալիդացվի </w:t>
      </w:r>
      <w:r w:rsidR="003E6AE6">
        <w:rPr>
          <w:rStyle w:val="Bodytext2Sylfaen"/>
          <w:b w:val="0"/>
          <w:sz w:val="24"/>
          <w:szCs w:val="24"/>
        </w:rPr>
        <w:t>և</w:t>
      </w:r>
      <w:r w:rsidRPr="0055042C">
        <w:rPr>
          <w:rStyle w:val="Bodytext2Sylfaen"/>
          <w:b w:val="0"/>
          <w:sz w:val="24"/>
          <w:szCs w:val="24"/>
        </w:rPr>
        <w:t xml:space="preserve"> ապահովի ինչպես դրա արդյունավետությունը, այնպես էլ արտադրանքի պահպանվածությունը՝ ներառյալ փաթեթվածքի ամբողջականությունը: Գործընթացի կրիտիկական պարամետրերի մոնիթորինգն անցկացնում են մանրէազերծման բոլոր մեթոդների համար հաստատելու համար այն, որ նախկինում սահմանված ցանկացած պահանջ կամ պայման պահպանվում է արտադրանքի ամբողջ սերիայի (խմբաքանակի) մանրէազերծման ամբողջ գործընթացի ընթացքում: Դա կիրառելի է բոլոր դեպքերում՝ ներառյալ մանրէազերծման ստանդարտ պայմանները: </w:t>
      </w:r>
      <w:r w:rsidRPr="0055042C">
        <w:rPr>
          <w:rFonts w:ascii="Sylfaen" w:hAnsi="Sylfaen"/>
          <w:b/>
          <w:sz w:val="24"/>
          <w:szCs w:val="24"/>
        </w:rPr>
        <w:t>F</w:t>
      </w:r>
      <w:r w:rsidRPr="0055042C">
        <w:rPr>
          <w:rStyle w:val="Bodytext2Sylfaen"/>
          <w:sz w:val="24"/>
          <w:szCs w:val="24"/>
          <w:vertAlign w:val="subscript"/>
        </w:rPr>
        <w:t>0</w:t>
      </w:r>
      <w:r w:rsidRPr="0055042C">
        <w:rPr>
          <w:rFonts w:ascii="Sylfaen" w:hAnsi="Sylfaen"/>
          <w:sz w:val="24"/>
          <w:szCs w:val="24"/>
        </w:rPr>
        <w:t xml:space="preserve"> կոնցենպցիայի օգտագործմամբ գորորշիով մանրէազերծման գործընթացի վալիդացման մասով ուղեցույցը նկարագրված է «2.3.1.6.</w:t>
      </w:r>
      <w:r w:rsidRPr="0055042C">
        <w:rPr>
          <w:rStyle w:val="Bodytext2Sylfaen"/>
          <w:sz w:val="24"/>
          <w:szCs w:val="24"/>
        </w:rPr>
        <w:t xml:space="preserve"> </w:t>
      </w:r>
      <w:r w:rsidRPr="0055042C">
        <w:rPr>
          <w:rStyle w:val="Bodytext2Sylfaen"/>
          <w:b w:val="0"/>
          <w:sz w:val="24"/>
          <w:szCs w:val="24"/>
        </w:rPr>
        <w:t xml:space="preserve">Ջերմային մանրէազերծման ժամանակ F-կոնցեպցիաների </w:t>
      </w:r>
      <w:r w:rsidRPr="0055042C">
        <w:rPr>
          <w:rStyle w:val="Bodytext2Sylfaen"/>
          <w:b w:val="0"/>
          <w:sz w:val="24"/>
          <w:szCs w:val="24"/>
        </w:rPr>
        <w:lastRenderedPageBreak/>
        <w:t xml:space="preserve">կիրառումը» </w:t>
      </w:r>
      <w:r w:rsidRPr="0055042C">
        <w:rPr>
          <w:rFonts w:ascii="Sylfaen" w:hAnsi="Sylfaen"/>
          <w:sz w:val="24"/>
          <w:szCs w:val="24"/>
        </w:rPr>
        <w:t xml:space="preserve">ընդհանուր դեղագրքային հոդվածում: </w:t>
      </w:r>
      <w:r w:rsidRPr="0055042C">
        <w:rPr>
          <w:rStyle w:val="Bodytext2Sylfaen"/>
          <w:b w:val="0"/>
          <w:sz w:val="24"/>
          <w:szCs w:val="24"/>
        </w:rPr>
        <w:t xml:space="preserve">Մանրէազերծման գործընթացների մշակման </w:t>
      </w:r>
      <w:r w:rsidR="003E6AE6">
        <w:rPr>
          <w:rStyle w:val="Bodytext2Sylfaen"/>
          <w:b w:val="0"/>
          <w:sz w:val="24"/>
          <w:szCs w:val="24"/>
        </w:rPr>
        <w:t>և</w:t>
      </w:r>
      <w:r w:rsidRPr="0055042C">
        <w:rPr>
          <w:rStyle w:val="Bodytext2Sylfaen"/>
          <w:b w:val="0"/>
          <w:sz w:val="24"/>
          <w:szCs w:val="24"/>
        </w:rPr>
        <w:t xml:space="preserve"> վալիդացման համար, ինչպես նա</w:t>
      </w:r>
      <w:r w:rsidR="003E6AE6">
        <w:rPr>
          <w:rStyle w:val="Bodytext2Sylfaen"/>
          <w:b w:val="0"/>
          <w:sz w:val="24"/>
          <w:szCs w:val="24"/>
        </w:rPr>
        <w:t>և</w:t>
      </w:r>
      <w:r w:rsidRPr="0055042C">
        <w:rPr>
          <w:rStyle w:val="Bodytext2Sylfaen"/>
          <w:b w:val="0"/>
          <w:sz w:val="24"/>
          <w:szCs w:val="24"/>
        </w:rPr>
        <w:t xml:space="preserve"> գազային մանրէազերծման գործընթացների մոնիթորինգի համար օգտագործում են մանրէազերծման կենսաբանական ինդիկատորներ: </w:t>
      </w:r>
      <w:r w:rsidRPr="0055042C">
        <w:rPr>
          <w:rFonts w:ascii="Sylfaen" w:hAnsi="Sylfaen"/>
          <w:sz w:val="24"/>
          <w:szCs w:val="24"/>
        </w:rPr>
        <w:t>Կենսաբանական ինդիկատորների օգտագործման մասով ցուցումները բերված են «2.3.1.7.</w:t>
      </w:r>
      <w:r w:rsidRPr="0055042C">
        <w:rPr>
          <w:rStyle w:val="Bodytext2Sylfaen"/>
          <w:b w:val="0"/>
          <w:sz w:val="24"/>
          <w:szCs w:val="24"/>
        </w:rPr>
        <w:t xml:space="preserve"> Մանրէազերծման կենսաբանական ինդիկատորները»</w:t>
      </w:r>
      <w:r w:rsidRPr="0055042C">
        <w:rPr>
          <w:rFonts w:ascii="Sylfaen" w:hAnsi="Sylfaen"/>
          <w:sz w:val="24"/>
          <w:szCs w:val="24"/>
        </w:rPr>
        <w:t xml:space="preserve"> ընդհանուր դեղագրքային հոդվածում</w:t>
      </w:r>
      <w:r w:rsidRPr="0055042C">
        <w:rPr>
          <w:rStyle w:val="Bodytext2Sylfaen"/>
          <w:b w:val="0"/>
          <w:sz w:val="24"/>
          <w:szCs w:val="24"/>
        </w:rPr>
        <w:t>:</w:t>
      </w:r>
    </w:p>
    <w:p w14:paraId="7804DACD" w14:textId="77777777" w:rsidR="00653EF9" w:rsidRPr="0055042C" w:rsidRDefault="00E37373">
      <w:pPr>
        <w:pStyle w:val="Bodytext20"/>
        <w:shd w:val="clear" w:color="auto" w:fill="auto"/>
        <w:tabs>
          <w:tab w:val="left" w:pos="1134"/>
        </w:tabs>
        <w:spacing w:before="0" w:after="160" w:line="346" w:lineRule="auto"/>
        <w:ind w:firstLine="567"/>
        <w:rPr>
          <w:rFonts w:ascii="Sylfaen" w:hAnsi="Sylfaen"/>
          <w:sz w:val="24"/>
          <w:szCs w:val="24"/>
        </w:rPr>
      </w:pPr>
      <w:r w:rsidRPr="0055042C">
        <w:rPr>
          <w:rStyle w:val="Bodytext2Sylfaen"/>
          <w:b w:val="0"/>
          <w:sz w:val="24"/>
          <w:szCs w:val="24"/>
        </w:rPr>
        <w:t>Մանրէազերծման ցիկլի ավարտից հետո պետք է ձեռնարկվեն միջոցներ՝ մանրէազերծված արտադրանքի՝ միկրոօրգանիզմներով աղտոտումը կանխարգելելու համար:</w:t>
      </w:r>
    </w:p>
    <w:p w14:paraId="6D4AE86D" w14:textId="77777777" w:rsidR="00653EF9" w:rsidRPr="0055042C" w:rsidRDefault="00653EF9">
      <w:pPr>
        <w:pStyle w:val="Bodytext20"/>
        <w:shd w:val="clear" w:color="auto" w:fill="auto"/>
        <w:tabs>
          <w:tab w:val="left" w:pos="1134"/>
        </w:tabs>
        <w:spacing w:before="0" w:after="160" w:line="346" w:lineRule="auto"/>
        <w:ind w:firstLine="567"/>
        <w:rPr>
          <w:rStyle w:val="Bodytext2Sylfaen"/>
          <w:b w:val="0"/>
          <w:sz w:val="24"/>
          <w:szCs w:val="24"/>
        </w:rPr>
      </w:pPr>
    </w:p>
    <w:p w14:paraId="6DC38479" w14:textId="77777777" w:rsidR="00653EF9" w:rsidRPr="0055042C" w:rsidRDefault="00E37373">
      <w:pPr>
        <w:pStyle w:val="Bodytext20"/>
        <w:shd w:val="clear" w:color="auto" w:fill="auto"/>
        <w:tabs>
          <w:tab w:val="left" w:pos="1134"/>
        </w:tabs>
        <w:spacing w:before="0" w:after="160" w:line="346" w:lineRule="auto"/>
        <w:ind w:firstLine="567"/>
        <w:rPr>
          <w:rStyle w:val="Bodytext2Sylfaen"/>
          <w:b w:val="0"/>
          <w:sz w:val="24"/>
          <w:szCs w:val="24"/>
        </w:rPr>
      </w:pPr>
      <w:r w:rsidRPr="0055042C">
        <w:rPr>
          <w:rFonts w:ascii="Sylfaen" w:hAnsi="Sylfaen"/>
          <w:sz w:val="24"/>
          <w:szCs w:val="24"/>
        </w:rPr>
        <w:t>ՀԱԳԵՑԱԾ ԳՈԼՈՐՇԻՈՎ ՄԱՆՐԷԱԶԵՐԾՈՒՄ (ԱՎՏՈԿԼԱՎԱՑՈՒՄ)</w:t>
      </w:r>
      <w:r w:rsidRPr="0055042C">
        <w:rPr>
          <w:rFonts w:ascii="Sylfaen" w:hAnsi="Sylfaen" w:cs="Arial"/>
          <w:color w:val="474747"/>
          <w:sz w:val="24"/>
          <w:szCs w:val="24"/>
          <w:shd w:val="clear" w:color="auto" w:fill="FFFFFF"/>
        </w:rPr>
        <w:t xml:space="preserve"> </w:t>
      </w:r>
    </w:p>
    <w:p w14:paraId="00BDFEF0" w14:textId="77777777" w:rsidR="00653EF9" w:rsidRPr="0055042C" w:rsidRDefault="00126042">
      <w:pPr>
        <w:pStyle w:val="Bodytext20"/>
        <w:shd w:val="clear" w:color="auto" w:fill="auto"/>
        <w:tabs>
          <w:tab w:val="left" w:pos="1134"/>
        </w:tabs>
        <w:spacing w:before="0" w:after="160" w:line="346" w:lineRule="auto"/>
        <w:ind w:firstLine="567"/>
        <w:rPr>
          <w:rFonts w:ascii="Sylfaen" w:hAnsi="Sylfaen"/>
          <w:b/>
          <w:sz w:val="24"/>
          <w:szCs w:val="24"/>
        </w:rPr>
      </w:pPr>
      <w:r w:rsidRPr="0055042C">
        <w:rPr>
          <w:rStyle w:val="Bodytext2Sylfaen"/>
          <w:sz w:val="24"/>
          <w:szCs w:val="24"/>
        </w:rPr>
        <w:t>Սկզբունքը</w:t>
      </w:r>
    </w:p>
    <w:p w14:paraId="13E9DCBC" w14:textId="6A21B068" w:rsidR="00653EF9" w:rsidRPr="0055042C" w:rsidRDefault="00E37373">
      <w:pPr>
        <w:pStyle w:val="Bodytext20"/>
        <w:shd w:val="clear" w:color="auto" w:fill="auto"/>
        <w:tabs>
          <w:tab w:val="left" w:pos="1134"/>
        </w:tabs>
        <w:spacing w:before="0" w:after="160" w:line="346" w:lineRule="auto"/>
        <w:ind w:firstLine="567"/>
        <w:rPr>
          <w:rFonts w:ascii="Sylfaen" w:hAnsi="Sylfaen"/>
          <w:sz w:val="24"/>
          <w:szCs w:val="24"/>
        </w:rPr>
      </w:pPr>
      <w:r w:rsidRPr="0055042C">
        <w:rPr>
          <w:rStyle w:val="Bodytext2Sylfaen"/>
          <w:b w:val="0"/>
          <w:sz w:val="24"/>
          <w:szCs w:val="24"/>
        </w:rPr>
        <w:t>Հագեցած գոլորշիով մանրէազերծումն ապահովվում է մանրէազերծվող օբյեկտների մակեր</w:t>
      </w:r>
      <w:r w:rsidR="003E6AE6">
        <w:rPr>
          <w:rStyle w:val="Bodytext2Sylfaen"/>
          <w:b w:val="0"/>
          <w:sz w:val="24"/>
          <w:szCs w:val="24"/>
        </w:rPr>
        <w:t>և</w:t>
      </w:r>
      <w:r w:rsidRPr="0055042C">
        <w:rPr>
          <w:rStyle w:val="Bodytext2Sylfaen"/>
          <w:b w:val="0"/>
          <w:sz w:val="24"/>
          <w:szCs w:val="24"/>
        </w:rPr>
        <w:t xml:space="preserve">ույթին հագեցած գոլորշու ֆազից ջրի կոնդենսացման ժամանակ ջերմափոխանակման եղանակով: Եթե օբյեկտները (բաց կամ օդ </w:t>
      </w:r>
      <w:r w:rsidR="003E6AE6">
        <w:rPr>
          <w:rStyle w:val="Bodytext2Sylfaen"/>
          <w:b w:val="0"/>
          <w:sz w:val="24"/>
          <w:szCs w:val="24"/>
        </w:rPr>
        <w:t>և</w:t>
      </w:r>
      <w:r w:rsidRPr="0055042C">
        <w:rPr>
          <w:rStyle w:val="Bodytext2Sylfaen"/>
          <w:b w:val="0"/>
          <w:sz w:val="24"/>
          <w:szCs w:val="24"/>
        </w:rPr>
        <w:t xml:space="preserve"> գոլորշի բաց թողնող նյութի մեջ փաթեթավորված) մանրէազերծվում են գոլորշու հետ ուղիղ շփման մեջ, ապա կոնդենսատի խոնավացնող էֆեկտն ուժեղացնում է մանրէազերծող էֆեկտը: Գոլորշու ուղիղ ներգործության համար կար</w:t>
      </w:r>
      <w:r w:rsidR="003E6AE6">
        <w:rPr>
          <w:rStyle w:val="Bodytext2Sylfaen"/>
          <w:b w:val="0"/>
          <w:sz w:val="24"/>
          <w:szCs w:val="24"/>
        </w:rPr>
        <w:t>և</w:t>
      </w:r>
      <w:r w:rsidRPr="0055042C">
        <w:rPr>
          <w:rStyle w:val="Bodytext2Sylfaen"/>
          <w:b w:val="0"/>
          <w:sz w:val="24"/>
          <w:szCs w:val="24"/>
        </w:rPr>
        <w:t xml:space="preserve">որ է, որ օբյեկտներն ամբողջությամբ ներծծվեն հագեցած գոլորշիով, այսինքն՝ օդ </w:t>
      </w:r>
      <w:r w:rsidR="003E6AE6">
        <w:rPr>
          <w:rStyle w:val="Bodytext2Sylfaen"/>
          <w:b w:val="0"/>
          <w:sz w:val="24"/>
          <w:szCs w:val="24"/>
        </w:rPr>
        <w:t>և</w:t>
      </w:r>
      <w:r w:rsidRPr="0055042C">
        <w:rPr>
          <w:rStyle w:val="Bodytext2Sylfaen"/>
          <w:b w:val="0"/>
          <w:sz w:val="24"/>
          <w:szCs w:val="24"/>
        </w:rPr>
        <w:t xml:space="preserve"> այլ չկոնդենսացնող գազեր չպարունակող գոլորշիով: Փակ փաթեթվածքում մանրէազերծման դեպքում մանրէազերծիչի խցիկը ծառայում է որպես շոգեշապիկ: Փաթեթվածքի մակեր</w:t>
      </w:r>
      <w:r w:rsidR="003E6AE6">
        <w:rPr>
          <w:rStyle w:val="Bodytext2Sylfaen"/>
          <w:b w:val="0"/>
          <w:sz w:val="24"/>
          <w:szCs w:val="24"/>
        </w:rPr>
        <w:t>և</w:t>
      </w:r>
      <w:r w:rsidRPr="0055042C">
        <w:rPr>
          <w:rStyle w:val="Bodytext2Sylfaen"/>
          <w:b w:val="0"/>
          <w:sz w:val="24"/>
          <w:szCs w:val="24"/>
        </w:rPr>
        <w:t>ույթին կոնդենսացումը ծառայում է որպես բարձրադյունավետ մեխանիզմ՝ էներգիայի փոխանցման համար, սակայն չունի լրացուցիչ մանրէազերծող ներգործություն: Փակ փաթեթվածքում մանրէազերծման դեպքում մանրէազերծող էֆեկտը որոշվում է փակ փաթեթվածքում ապահովվող պայմաններով, որտեղ մանրէազերծ պետք է լինի ինչպես արտադրանքը, այնպես էլ փաթեթվածքում ազատ տարածությունը:</w:t>
      </w:r>
    </w:p>
    <w:p w14:paraId="0DC5DDD6" w14:textId="77777777"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sz w:val="24"/>
          <w:szCs w:val="24"/>
        </w:rPr>
        <w:lastRenderedPageBreak/>
        <w:t>Սարքավորումները</w:t>
      </w:r>
    </w:p>
    <w:p w14:paraId="7ADC08EF" w14:textId="363864AB" w:rsidR="00E37373" w:rsidRPr="0055042C" w:rsidRDefault="00E37373" w:rsidP="00E37373">
      <w:pPr>
        <w:tabs>
          <w:tab w:val="left" w:pos="1134"/>
        </w:tabs>
        <w:spacing w:after="160" w:line="360" w:lineRule="auto"/>
        <w:ind w:firstLine="567"/>
        <w:jc w:val="both"/>
        <w:rPr>
          <w:rFonts w:ascii="Sylfaen" w:hAnsi="Sylfaen"/>
          <w:b/>
        </w:rPr>
      </w:pPr>
      <w:r w:rsidRPr="0055042C">
        <w:rPr>
          <w:rStyle w:val="Bodytext2Sylfaen"/>
          <w:b w:val="0"/>
          <w:sz w:val="24"/>
          <w:szCs w:val="24"/>
        </w:rPr>
        <w:t xml:space="preserve">Գոլորշիով մանրէազերծումը կատարվում է ավտոկլավներում, այսինքն՝ գոլորշու անընդհատ մատուցման կամ գեներացման </w:t>
      </w:r>
      <w:r w:rsidR="003E6AE6">
        <w:rPr>
          <w:rStyle w:val="Bodytext2Sylfaen"/>
          <w:b w:val="0"/>
          <w:sz w:val="24"/>
          <w:szCs w:val="24"/>
        </w:rPr>
        <w:t>և</w:t>
      </w:r>
      <w:r w:rsidRPr="0055042C">
        <w:rPr>
          <w:rStyle w:val="Bodytext2Sylfaen"/>
          <w:b w:val="0"/>
          <w:sz w:val="24"/>
          <w:szCs w:val="24"/>
        </w:rPr>
        <w:t xml:space="preserve"> ճնշումն ու ջերմատիճանը վերահսկվող սահմաններում պահելու համար խցիկից կոնդենսատը հեռացնելու համար նախատեսված՝ ճնշման տակ գտնվող անոթներում:</w:t>
      </w:r>
    </w:p>
    <w:p w14:paraId="664FA522" w14:textId="0E437433"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 xml:space="preserve">Գոլորշու ուղիղ ներգրծությամբ մանրէազերծման ցիկլերում օգտագործվող սարքավորումների համար պետք է ապահովվի չկոնդենսացվող գազերից ազատ հագեցած գոլորշու մատուցումը: Փակ տարողություններում օբյեկտների մանրէազերծման համար նախատեսված ավտոկլավներում ջերմահաղորդում ապահովելու համար կարող են օգտագործվել օդագոլորշային խառնուրդներ կամ գերտաքացած ջրի փոշիացում: Խցիկի ներսում միասեռ պայմանների ապահովման </w:t>
      </w:r>
      <w:r w:rsidR="003E6AE6">
        <w:rPr>
          <w:rStyle w:val="Bodytext2Sylfaen"/>
          <w:b w:val="0"/>
          <w:sz w:val="24"/>
          <w:szCs w:val="24"/>
        </w:rPr>
        <w:t>և</w:t>
      </w:r>
      <w:r w:rsidRPr="0055042C">
        <w:rPr>
          <w:rStyle w:val="Bodytext2Sylfaen"/>
          <w:b w:val="0"/>
          <w:sz w:val="24"/>
          <w:szCs w:val="24"/>
        </w:rPr>
        <w:t xml:space="preserve"> բեռնման համար կիրառվում են որակավորում անցած համապատասխան ավտոկլավներ: Աշխատանքի պայմանները պետք է համապատասխանեն մանրէազերծման </w:t>
      </w:r>
      <w:r w:rsidR="003E6AE6">
        <w:rPr>
          <w:rStyle w:val="Bodytext2Sylfaen"/>
          <w:b w:val="0"/>
          <w:sz w:val="24"/>
          <w:szCs w:val="24"/>
        </w:rPr>
        <w:t>և</w:t>
      </w:r>
      <w:r w:rsidRPr="0055042C">
        <w:rPr>
          <w:rStyle w:val="Bodytext2Sylfaen"/>
          <w:b w:val="0"/>
          <w:sz w:val="24"/>
          <w:szCs w:val="24"/>
        </w:rPr>
        <w:t xml:space="preserve"> բեռնման կոնֆիգուրացիային ենթակա օբյեկտներին: Մանրէազերծվող օբյեկտների համար սարքավորումների պիտանիությունը </w:t>
      </w:r>
      <w:r w:rsidR="003E6AE6">
        <w:rPr>
          <w:rStyle w:val="Bodytext2Sylfaen"/>
          <w:b w:val="0"/>
          <w:sz w:val="24"/>
          <w:szCs w:val="24"/>
        </w:rPr>
        <w:t>և</w:t>
      </w:r>
      <w:r w:rsidRPr="0055042C">
        <w:rPr>
          <w:rStyle w:val="Bodytext2Sylfaen"/>
          <w:b w:val="0"/>
          <w:sz w:val="24"/>
          <w:szCs w:val="24"/>
        </w:rPr>
        <w:t xml:space="preserve"> ընտրված ցիկլում դրանց արտադրողականությունը պետք է հաստատվեն ավտոկլավի շահագործման որակավորումն անցկացնելիս: Ջերմաստիճանային պրոֆիլները գրանցում են առավել դանդաղ տաքացող կետերում:</w:t>
      </w:r>
    </w:p>
    <w:p w14:paraId="187EE597" w14:textId="5E8E6379"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 xml:space="preserve">Մանրէազերծման գործընթացի արդյունավետ կառավարում ապահովելու համար ավտոկլավները պետք է հանդերձված լինեն համապատասխան դիրքերում տեղակայված՝ պատշաճ զգայունության ջերմաստիճանի </w:t>
      </w:r>
      <w:r w:rsidR="003E6AE6">
        <w:rPr>
          <w:rStyle w:val="Bodytext2Sylfaen"/>
          <w:b w:val="0"/>
          <w:sz w:val="24"/>
          <w:szCs w:val="24"/>
        </w:rPr>
        <w:t>և</w:t>
      </w:r>
      <w:r w:rsidRPr="0055042C">
        <w:rPr>
          <w:rStyle w:val="Bodytext2Sylfaen"/>
          <w:b w:val="0"/>
          <w:sz w:val="24"/>
          <w:szCs w:val="24"/>
        </w:rPr>
        <w:t xml:space="preserve"> ճնշման տվիչներով: Մանրէազերծման պայմանների պահպանումը հաստատելու համար խցիկում ջերմաստիճանի </w:t>
      </w:r>
      <w:r w:rsidR="003E6AE6">
        <w:rPr>
          <w:rStyle w:val="Bodytext2Sylfaen"/>
          <w:b w:val="0"/>
          <w:sz w:val="24"/>
          <w:szCs w:val="24"/>
        </w:rPr>
        <w:t>և</w:t>
      </w:r>
      <w:r w:rsidRPr="0055042C">
        <w:rPr>
          <w:rStyle w:val="Bodytext2Sylfaen"/>
          <w:b w:val="0"/>
          <w:sz w:val="24"/>
          <w:szCs w:val="24"/>
        </w:rPr>
        <w:t xml:space="preserve"> ճնշման պրոֆիլները գրանցում են յուրաքանչյուր ցիկլի համար, ընդ որում՝ պետք է լինի առավել դանդաղ տաքացող կետում կամ առավել դանդաղ տաքացող կետում գտնվող փակ փաթեթվածքում բեռնման ջերմաստիճանը վերահսկող առնվազն մեկ անկախ ջերմաստիճանային տվիչ:</w:t>
      </w:r>
    </w:p>
    <w:p w14:paraId="573A9C55"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 xml:space="preserve">Փակ տարողությունների մանրէազերծման գործընթացի վերջում խցիկ մատուցվող հովացնող ջուրը պետք է լինի պատշաճ որակի՝ խուսափելու համար </w:t>
      </w:r>
      <w:r w:rsidRPr="0055042C">
        <w:rPr>
          <w:rStyle w:val="Bodytext2Sylfaen"/>
          <w:b w:val="0"/>
          <w:sz w:val="24"/>
          <w:szCs w:val="24"/>
        </w:rPr>
        <w:lastRenderedPageBreak/>
        <w:t>մանրէազերծման օբյետկների մանրէազերծության վրա բացասական ազդեցությունից:</w:t>
      </w:r>
    </w:p>
    <w:p w14:paraId="7E8C57D8" w14:textId="77777777"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sz w:val="24"/>
          <w:szCs w:val="24"/>
        </w:rPr>
        <w:t>Մանրէազերծման ցիկլը</w:t>
      </w:r>
    </w:p>
    <w:p w14:paraId="6912FA0B" w14:textId="39D1E27A"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 xml:space="preserve">Մանրէազերծման ցիկլերն ընտրում են այնպես, որ դրանք համատեղելի լինեն մանրէազերծվող օբյեկտների </w:t>
      </w:r>
      <w:r w:rsidR="003E6AE6">
        <w:rPr>
          <w:rStyle w:val="Bodytext2Sylfaen"/>
          <w:b w:val="0"/>
          <w:sz w:val="24"/>
          <w:szCs w:val="24"/>
        </w:rPr>
        <w:t>և</w:t>
      </w:r>
      <w:r w:rsidRPr="0055042C">
        <w:rPr>
          <w:rStyle w:val="Bodytext2Sylfaen"/>
          <w:b w:val="0"/>
          <w:sz w:val="24"/>
          <w:szCs w:val="24"/>
        </w:rPr>
        <w:t xml:space="preserve"> բեռնման կոնֆիգուրացիայի հետ: Այն դեպքերում, երբ ծանրության ուժի ազդեցության տակ օդը դուրս է մղվում խցիկից, ավտոկլավացման ենթակա օբյեկտները չպետք է խոչընդոտեն օդի հեռացումը </w:t>
      </w:r>
      <w:r w:rsidR="003E6AE6">
        <w:rPr>
          <w:rStyle w:val="Bodytext2Sylfaen"/>
          <w:b w:val="0"/>
          <w:sz w:val="24"/>
          <w:szCs w:val="24"/>
        </w:rPr>
        <w:t>և</w:t>
      </w:r>
      <w:r w:rsidRPr="0055042C">
        <w:rPr>
          <w:rStyle w:val="Bodytext2Sylfaen"/>
          <w:b w:val="0"/>
          <w:sz w:val="24"/>
          <w:szCs w:val="24"/>
        </w:rPr>
        <w:t xml:space="preserve"> պետք է տեղադրվեն ավտոկլավի ներսում այնպես, որ կանխվի անհասանելի օդային գրպանների առաջացումը: Գոլորշու իմպուլսներով ուղեկցվող վակուումացման ցիկլերի օգնությամբ օդի հեռացման դեպքում անհրաժեշտ է համոզվել, որ տվյալ գործընթացը չի ազդում մանրէազերծվող օբյեկտների վրա: Հագեցած գոլորշիով մանրէազերծումը կարող է ոչ կիրառելի լինել փակ փաթեթվածքներում ճնշման նկատմամբ զգայուն արտադրանքի համար: Խցիկում </w:t>
      </w:r>
      <w:r w:rsidR="003E6AE6">
        <w:rPr>
          <w:rStyle w:val="Bodytext2Sylfaen"/>
          <w:b w:val="0"/>
          <w:sz w:val="24"/>
          <w:szCs w:val="24"/>
        </w:rPr>
        <w:t>և</w:t>
      </w:r>
      <w:r w:rsidRPr="0055042C">
        <w:rPr>
          <w:rStyle w:val="Bodytext2Sylfaen"/>
          <w:b w:val="0"/>
          <w:sz w:val="24"/>
          <w:szCs w:val="24"/>
        </w:rPr>
        <w:t xml:space="preserve"> փակ փաթեթվածքում ճնշումը բալանսավորելու համար խցիկ կարող են մատուցվել օդագոլորշային խառնուրդներ: Գոլորշու ներթափանցումն ապահովվում է ծակոտկեն կամ սնամեջ մարմիններից օդի հեռացման համար համապատասխան ցիկլերի ընտրության միջոցով: </w:t>
      </w:r>
      <w:r w:rsidRPr="0055042C">
        <w:rPr>
          <w:rFonts w:ascii="Sylfaen" w:hAnsi="Sylfaen"/>
          <w:i/>
          <w:sz w:val="24"/>
          <w:szCs w:val="24"/>
        </w:rPr>
        <w:t>Մանրէազերծման ցիկլը մշակելիս գոլորշու ներթափանցումը վերիֆիկացնում են, օրինակ՝ ֆիզիկական կամ քիմիական ցուցանիշների օգտագործմամբ, իսկ ցիկլի կենսաբանական արդյունավետությունը՝ կենսաբանական ինդիկատորների օգտագործմամբ</w:t>
      </w:r>
      <w:r w:rsidRPr="0055042C">
        <w:rPr>
          <w:rFonts w:ascii="Sylfaen" w:hAnsi="Sylfaen"/>
          <w:b/>
          <w:sz w:val="24"/>
          <w:szCs w:val="24"/>
        </w:rPr>
        <w:t xml:space="preserve"> (2.3.1.7):</w:t>
      </w:r>
      <w:r w:rsidRPr="0055042C">
        <w:rPr>
          <w:rStyle w:val="Bodytext2Sylfaen"/>
          <w:b w:val="0"/>
          <w:sz w:val="24"/>
          <w:szCs w:val="24"/>
        </w:rPr>
        <w:t xml:space="preserve"> Պետք է որոշվեն բեռնման համապատասխան սխեմաները:</w:t>
      </w:r>
    </w:p>
    <w:p w14:paraId="180F6C83" w14:textId="77777777"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sz w:val="24"/>
          <w:szCs w:val="24"/>
        </w:rPr>
        <w:t>Ցիկլի արդյունավետությունը</w:t>
      </w:r>
    </w:p>
    <w:p w14:paraId="22C2A260" w14:textId="0B88A509"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b w:val="0"/>
          <w:sz w:val="24"/>
          <w:szCs w:val="24"/>
        </w:rPr>
        <w:t>Մանրէազերծման տվյալ մեթոդի համար ստանդարտ պայմաններն են 15 րոպե տ</w:t>
      </w:r>
      <w:r w:rsidR="003E6AE6">
        <w:rPr>
          <w:rStyle w:val="Bodytext2Sylfaen"/>
          <w:b w:val="0"/>
          <w:sz w:val="24"/>
          <w:szCs w:val="24"/>
        </w:rPr>
        <w:t>և</w:t>
      </w:r>
      <w:r w:rsidRPr="0055042C">
        <w:rPr>
          <w:rStyle w:val="Bodytext2Sylfaen"/>
          <w:b w:val="0"/>
          <w:sz w:val="24"/>
          <w:szCs w:val="24"/>
        </w:rPr>
        <w:t xml:space="preserve">ողությունը, խցիկի ամենասառը տեղում որոշված հագեցած գոլորշու (120 - 122) °C ջերմաստիճանը </w:t>
      </w:r>
      <w:r w:rsidR="003E6AE6">
        <w:rPr>
          <w:rStyle w:val="Bodytext2Sylfaen"/>
          <w:b w:val="0"/>
          <w:sz w:val="24"/>
          <w:szCs w:val="24"/>
        </w:rPr>
        <w:t>և</w:t>
      </w:r>
      <w:r w:rsidRPr="0055042C">
        <w:rPr>
          <w:rStyle w:val="Bodytext2Sylfaen"/>
          <w:b w:val="0"/>
          <w:sz w:val="24"/>
          <w:szCs w:val="24"/>
        </w:rPr>
        <w:t xml:space="preserve"> 120 կՊա ճնշումը: Մշակման </w:t>
      </w:r>
      <w:r w:rsidR="003E6AE6">
        <w:rPr>
          <w:rStyle w:val="Bodytext2Sylfaen"/>
          <w:b w:val="0"/>
          <w:sz w:val="24"/>
          <w:szCs w:val="24"/>
        </w:rPr>
        <w:t>և</w:t>
      </w:r>
      <w:r w:rsidRPr="0055042C">
        <w:rPr>
          <w:rStyle w:val="Bodytext2Sylfaen"/>
          <w:b w:val="0"/>
          <w:sz w:val="24"/>
          <w:szCs w:val="24"/>
        </w:rPr>
        <w:t xml:space="preserve"> վալիդացման հիման վրա արտադրանքով կամ բեռնման ծավալով պայմանավորված՝ կարող են կիրառվել ժամանակի </w:t>
      </w:r>
      <w:r w:rsidR="003E6AE6">
        <w:rPr>
          <w:rStyle w:val="Bodytext2Sylfaen"/>
          <w:b w:val="0"/>
          <w:sz w:val="24"/>
          <w:szCs w:val="24"/>
        </w:rPr>
        <w:t>և</w:t>
      </w:r>
      <w:r w:rsidRPr="0055042C">
        <w:rPr>
          <w:rStyle w:val="Bodytext2Sylfaen"/>
          <w:b w:val="0"/>
          <w:sz w:val="24"/>
          <w:szCs w:val="24"/>
        </w:rPr>
        <w:t xml:space="preserve"> ջերմաստիճանի այլ համակցություններ: </w:t>
      </w:r>
      <w:r w:rsidRPr="0055042C">
        <w:rPr>
          <w:rFonts w:ascii="Sylfaen" w:hAnsi="Sylfaen"/>
          <w:b/>
          <w:sz w:val="24"/>
          <w:szCs w:val="24"/>
        </w:rPr>
        <w:t>Գոլոշիով</w:t>
      </w:r>
      <w:r w:rsidRPr="0055042C">
        <w:rPr>
          <w:rFonts w:ascii="Sylfaen" w:hAnsi="Sylfaen"/>
          <w:sz w:val="24"/>
          <w:szCs w:val="24"/>
        </w:rPr>
        <w:t xml:space="preserve"> մանրէազերծման համար կիրառելի նվազագույն ջերմաստիճանը կազմում է 110 °С: </w:t>
      </w:r>
      <w:r w:rsidRPr="0055042C">
        <w:rPr>
          <w:rFonts w:ascii="Sylfaen" w:hAnsi="Sylfaen"/>
          <w:sz w:val="24"/>
          <w:szCs w:val="24"/>
        </w:rPr>
        <w:lastRenderedPageBreak/>
        <w:t>Բեռնման առավել դանդաղ տաքացող կետում հաշվարկված F</w:t>
      </w:r>
      <w:r w:rsidRPr="0055042C">
        <w:rPr>
          <w:rStyle w:val="Bodytext2Sylfaen"/>
          <w:sz w:val="24"/>
          <w:szCs w:val="24"/>
          <w:vertAlign w:val="subscript"/>
        </w:rPr>
        <w:t>0</w:t>
      </w:r>
      <w:r w:rsidRPr="0055042C">
        <w:rPr>
          <w:rFonts w:ascii="Sylfaen" w:hAnsi="Sylfaen"/>
          <w:sz w:val="24"/>
          <w:szCs w:val="24"/>
        </w:rPr>
        <w:t xml:space="preserve"> նվազագույն արժեքը կազմում է առնվազն 8 րոպե: </w:t>
      </w:r>
      <w:r w:rsidRPr="0055042C">
        <w:rPr>
          <w:rStyle w:val="Bodytext2Sylfaen"/>
          <w:b w:val="0"/>
          <w:i/>
          <w:sz w:val="24"/>
          <w:szCs w:val="24"/>
        </w:rPr>
        <w:t>F</w:t>
      </w:r>
      <w:r w:rsidRPr="0055042C">
        <w:rPr>
          <w:rStyle w:val="Bodytext2Sylfaen"/>
          <w:b w:val="0"/>
          <w:i/>
          <w:sz w:val="24"/>
          <w:szCs w:val="24"/>
          <w:vertAlign w:val="subscript"/>
        </w:rPr>
        <w:t>0</w:t>
      </w:r>
      <w:r w:rsidRPr="0055042C">
        <w:rPr>
          <w:rStyle w:val="Bodytext2Sylfaen"/>
          <w:b w:val="0"/>
          <w:i/>
          <w:sz w:val="24"/>
          <w:szCs w:val="24"/>
        </w:rPr>
        <w:t>-կոնցենտրացիայի համաձայն՝ մանրէազերծման արդյունավետության հաշվարկն անցկացնում են 2.З.1.6 ընդհանուր դեղագրքային հոդվածին համապատասխան:</w:t>
      </w:r>
      <w:r w:rsidRPr="0055042C">
        <w:rPr>
          <w:rStyle w:val="Bodytext2Sylfaen"/>
          <w:b w:val="0"/>
          <w:sz w:val="24"/>
          <w:szCs w:val="24"/>
        </w:rPr>
        <w:t xml:space="preserve"> Ջերմային մանրէազերծման ժամանակ F-կոնցեպցիաների կիրառումը: </w:t>
      </w:r>
      <w:r w:rsidRPr="0055042C">
        <w:rPr>
          <w:rFonts w:ascii="Sylfaen" w:hAnsi="Sylfaen"/>
          <w:b/>
          <w:sz w:val="24"/>
          <w:szCs w:val="24"/>
        </w:rPr>
        <w:t>(F</w:t>
      </w:r>
      <w:r w:rsidRPr="0055042C">
        <w:rPr>
          <w:rStyle w:val="Bodytext2Sylfaen"/>
          <w:b w:val="0"/>
          <w:sz w:val="24"/>
          <w:szCs w:val="24"/>
          <w:vertAlign w:val="subscript"/>
        </w:rPr>
        <w:t>phys</w:t>
      </w:r>
      <w:r w:rsidRPr="0055042C">
        <w:rPr>
          <w:rFonts w:ascii="Sylfaen" w:hAnsi="Sylfaen"/>
          <w:sz w:val="24"/>
          <w:szCs w:val="24"/>
        </w:rPr>
        <w:t>) ֆիզիկական պարամետրի համար արդյունավետության հաշվարկը կորելացվում է (F</w:t>
      </w:r>
      <w:r w:rsidRPr="0055042C">
        <w:rPr>
          <w:rStyle w:val="Bodytext2Sylfaen"/>
          <w:sz w:val="24"/>
          <w:szCs w:val="24"/>
          <w:vertAlign w:val="subscript"/>
        </w:rPr>
        <w:t>bio</w:t>
      </w:r>
      <w:r w:rsidRPr="0055042C">
        <w:rPr>
          <w:rFonts w:ascii="Sylfaen" w:hAnsi="Sylfaen"/>
          <w:sz w:val="24"/>
          <w:szCs w:val="24"/>
        </w:rPr>
        <w:t>) կենսաբանական արդյունավետության հետ:</w:t>
      </w:r>
      <w:r w:rsidRPr="0055042C">
        <w:rPr>
          <w:rStyle w:val="Bodytext2Sylfaen"/>
          <w:sz w:val="24"/>
          <w:szCs w:val="24"/>
        </w:rPr>
        <w:t xml:space="preserve"> </w:t>
      </w:r>
      <w:r w:rsidRPr="0055042C">
        <w:rPr>
          <w:rFonts w:ascii="Sylfaen" w:hAnsi="Sylfaen"/>
          <w:sz w:val="24"/>
          <w:szCs w:val="24"/>
        </w:rPr>
        <w:t>F</w:t>
      </w:r>
      <w:r w:rsidRPr="0055042C">
        <w:rPr>
          <w:rStyle w:val="Bodytext2Sylfaen"/>
          <w:sz w:val="24"/>
          <w:szCs w:val="24"/>
          <w:vertAlign w:val="subscript"/>
        </w:rPr>
        <w:t>bio</w:t>
      </w:r>
      <w:r w:rsidRPr="0055042C">
        <w:rPr>
          <w:rFonts w:ascii="Sylfaen" w:hAnsi="Sylfaen"/>
          <w:sz w:val="24"/>
          <w:szCs w:val="24"/>
        </w:rPr>
        <w:t xml:space="preserve"> մեծությունն արտահայտում է րոպեներում միկրոօրգանիզմների լետալությունը կենսաբանական ինդիկատորի քայքայմամբ՝ գործընթացի կիրառման պայմանով:</w:t>
      </w:r>
      <w:r w:rsidRPr="0055042C">
        <w:rPr>
          <w:rStyle w:val="Bodytext2Sylfaen"/>
          <w:sz w:val="24"/>
          <w:szCs w:val="24"/>
        </w:rPr>
        <w:t xml:space="preserve"> </w:t>
      </w:r>
      <w:r w:rsidRPr="0055042C">
        <w:rPr>
          <w:rFonts w:ascii="Sylfaen" w:hAnsi="Sylfaen"/>
          <w:sz w:val="24"/>
          <w:szCs w:val="24"/>
        </w:rPr>
        <w:t>F</w:t>
      </w:r>
      <w:r w:rsidRPr="0055042C">
        <w:rPr>
          <w:rStyle w:val="Bodytext2Sylfaen"/>
          <w:sz w:val="24"/>
          <w:szCs w:val="24"/>
          <w:vertAlign w:val="subscript"/>
        </w:rPr>
        <w:t>bio</w:t>
      </w:r>
      <w:r w:rsidRPr="0055042C">
        <w:rPr>
          <w:rFonts w:ascii="Sylfaen" w:hAnsi="Sylfaen"/>
          <w:sz w:val="24"/>
          <w:szCs w:val="24"/>
        </w:rPr>
        <w:t xml:space="preserve"> արժեքը հաշվարկում են հետ</w:t>
      </w:r>
      <w:r w:rsidR="003E6AE6">
        <w:rPr>
          <w:rFonts w:ascii="Sylfaen" w:hAnsi="Sylfaen"/>
          <w:sz w:val="24"/>
          <w:szCs w:val="24"/>
        </w:rPr>
        <w:t>և</w:t>
      </w:r>
      <w:r w:rsidRPr="0055042C">
        <w:rPr>
          <w:rFonts w:ascii="Sylfaen" w:hAnsi="Sylfaen"/>
          <w:sz w:val="24"/>
          <w:szCs w:val="24"/>
        </w:rPr>
        <w:t>յալ բանաձ</w:t>
      </w:r>
      <w:r w:rsidR="003E6AE6">
        <w:rPr>
          <w:rFonts w:ascii="Sylfaen" w:hAnsi="Sylfaen"/>
          <w:sz w:val="24"/>
          <w:szCs w:val="24"/>
        </w:rPr>
        <w:t>և</w:t>
      </w:r>
      <w:r w:rsidRPr="0055042C">
        <w:rPr>
          <w:rFonts w:ascii="Sylfaen" w:hAnsi="Sylfaen"/>
          <w:sz w:val="24"/>
          <w:szCs w:val="24"/>
        </w:rPr>
        <w:t>ով՝</w:t>
      </w:r>
    </w:p>
    <w:p w14:paraId="1FDC0CFA" w14:textId="77777777" w:rsidR="00E37373" w:rsidRPr="0055042C" w:rsidRDefault="00E37373" w:rsidP="00E37373">
      <w:pPr>
        <w:pStyle w:val="Bodytext20"/>
        <w:shd w:val="clear" w:color="auto" w:fill="auto"/>
        <w:tabs>
          <w:tab w:val="left" w:pos="1134"/>
        </w:tabs>
        <w:spacing w:before="0" w:after="160" w:line="360" w:lineRule="auto"/>
        <w:ind w:firstLine="567"/>
        <w:jc w:val="center"/>
        <w:rPr>
          <w:rFonts w:ascii="Sylfaen" w:hAnsi="Sylfaen"/>
          <w:sz w:val="24"/>
          <w:szCs w:val="24"/>
        </w:rPr>
      </w:pPr>
      <w:r w:rsidRPr="0055042C">
        <w:rPr>
          <w:rStyle w:val="Bodytext2Sylfaen"/>
          <w:sz w:val="24"/>
          <w:szCs w:val="24"/>
        </w:rPr>
        <w:t>F</w:t>
      </w:r>
      <w:r w:rsidRPr="0055042C">
        <w:rPr>
          <w:rStyle w:val="Bodytext2Sylfaen"/>
          <w:sz w:val="24"/>
          <w:szCs w:val="24"/>
          <w:vertAlign w:val="subscript"/>
        </w:rPr>
        <w:t>bio</w:t>
      </w:r>
      <w:r w:rsidRPr="0055042C">
        <w:rPr>
          <w:rStyle w:val="Bodytext2Sylfaen"/>
          <w:sz w:val="24"/>
          <w:szCs w:val="24"/>
        </w:rPr>
        <w:t>= D</w:t>
      </w:r>
      <w:r w:rsidRPr="0055042C">
        <w:rPr>
          <w:rStyle w:val="Bodytext2Sylfaen"/>
          <w:sz w:val="24"/>
          <w:szCs w:val="24"/>
          <w:vertAlign w:val="subscript"/>
        </w:rPr>
        <w:t>121</w:t>
      </w:r>
      <w:r w:rsidRPr="0055042C">
        <w:rPr>
          <w:rStyle w:val="Bodytext2Sylfaen"/>
          <w:sz w:val="24"/>
          <w:szCs w:val="24"/>
        </w:rPr>
        <w:t xml:space="preserve"> • (IgN</w:t>
      </w:r>
      <w:r w:rsidRPr="0055042C">
        <w:rPr>
          <w:rStyle w:val="Bodytext2Sylfaen"/>
          <w:sz w:val="24"/>
          <w:szCs w:val="24"/>
          <w:vertAlign w:val="subscript"/>
        </w:rPr>
        <w:t>0</w:t>
      </w:r>
      <w:r w:rsidRPr="0055042C">
        <w:rPr>
          <w:rStyle w:val="Bodytext2Sylfaen"/>
          <w:sz w:val="24"/>
          <w:szCs w:val="24"/>
        </w:rPr>
        <w:t xml:space="preserve"> IgN)</w:t>
      </w:r>
    </w:p>
    <w:p w14:paraId="57EA8CF7" w14:textId="356FE33D"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sz w:val="24"/>
          <w:szCs w:val="24"/>
        </w:rPr>
        <w:t xml:space="preserve">որտեղ՝ </w:t>
      </w:r>
      <w:r w:rsidRPr="0055042C">
        <w:rPr>
          <w:rFonts w:ascii="Sylfaen" w:hAnsi="Sylfaen"/>
          <w:sz w:val="24"/>
          <w:szCs w:val="24"/>
        </w:rPr>
        <w:t>D</w:t>
      </w:r>
      <w:r w:rsidRPr="0055042C">
        <w:rPr>
          <w:rStyle w:val="Bodytext2Sylfaen"/>
          <w:sz w:val="24"/>
          <w:szCs w:val="24"/>
          <w:vertAlign w:val="subscript"/>
        </w:rPr>
        <w:t xml:space="preserve">121- </w:t>
      </w:r>
      <w:r w:rsidRPr="0055042C">
        <w:rPr>
          <w:rFonts w:ascii="Sylfaen" w:hAnsi="Sylfaen"/>
          <w:sz w:val="24"/>
          <w:szCs w:val="24"/>
        </w:rPr>
        <w:t>-ը՝ 121 °С ջերմաստիճանում կենսաբանական ինդիկատորի համար D մեծության արժեքն է, կենսունակ միկրոօրգանիզմների՝ իրենց սկզբնական թվից (մինչ</w:t>
      </w:r>
      <w:r w:rsidR="003E6AE6">
        <w:rPr>
          <w:rFonts w:ascii="Sylfaen" w:hAnsi="Sylfaen"/>
          <w:sz w:val="24"/>
          <w:szCs w:val="24"/>
        </w:rPr>
        <w:t>և</w:t>
      </w:r>
      <w:r w:rsidRPr="0055042C">
        <w:rPr>
          <w:rFonts w:ascii="Sylfaen" w:hAnsi="Sylfaen"/>
          <w:sz w:val="24"/>
          <w:szCs w:val="24"/>
        </w:rPr>
        <w:t xml:space="preserve"> էքսպոզիցիան) մինչ</w:t>
      </w:r>
      <w:r w:rsidR="003E6AE6">
        <w:rPr>
          <w:rFonts w:ascii="Sylfaen" w:hAnsi="Sylfaen"/>
          <w:sz w:val="24"/>
          <w:szCs w:val="24"/>
        </w:rPr>
        <w:t>և</w:t>
      </w:r>
      <w:r w:rsidRPr="0055042C">
        <w:rPr>
          <w:rFonts w:ascii="Sylfaen" w:hAnsi="Sylfaen"/>
          <w:sz w:val="24"/>
          <w:szCs w:val="24"/>
        </w:rPr>
        <w:t xml:space="preserve"> 10 % նվազում ապահովող տ</w:t>
      </w:r>
      <w:r w:rsidR="003E6AE6">
        <w:rPr>
          <w:rFonts w:ascii="Sylfaen" w:hAnsi="Sylfaen"/>
          <w:sz w:val="24"/>
          <w:szCs w:val="24"/>
        </w:rPr>
        <w:t>և</w:t>
      </w:r>
      <w:r w:rsidRPr="0055042C">
        <w:rPr>
          <w:rFonts w:ascii="Sylfaen" w:hAnsi="Sylfaen"/>
          <w:sz w:val="24"/>
          <w:szCs w:val="24"/>
        </w:rPr>
        <w:t xml:space="preserve">ողությունն է՝ արտահայտված րոպեներով. </w:t>
      </w:r>
    </w:p>
    <w:p w14:paraId="5C2EB7C5" w14:textId="203FE8EB" w:rsidR="00E37373" w:rsidRPr="0055042C" w:rsidRDefault="00E37373" w:rsidP="00E37373">
      <w:pPr>
        <w:tabs>
          <w:tab w:val="left" w:pos="1134"/>
        </w:tabs>
        <w:spacing w:after="160" w:line="360" w:lineRule="auto"/>
        <w:ind w:firstLine="567"/>
        <w:jc w:val="both"/>
        <w:rPr>
          <w:rStyle w:val="Bodytext2Sylfaen"/>
          <w:sz w:val="24"/>
          <w:szCs w:val="24"/>
        </w:rPr>
      </w:pPr>
      <w:r w:rsidRPr="0055042C">
        <w:rPr>
          <w:rFonts w:ascii="Sylfaen" w:hAnsi="Sylfaen"/>
        </w:rPr>
        <w:t>N</w:t>
      </w:r>
      <w:r w:rsidRPr="0055042C">
        <w:rPr>
          <w:rStyle w:val="Bodytext2Sylfaen"/>
          <w:rFonts w:eastAsia="Arial Unicode MS"/>
          <w:sz w:val="24"/>
          <w:szCs w:val="24"/>
          <w:vertAlign w:val="subscript"/>
        </w:rPr>
        <w:t>0-</w:t>
      </w:r>
      <w:r w:rsidRPr="0055042C">
        <w:rPr>
          <w:rFonts w:ascii="Sylfaen" w:hAnsi="Sylfaen"/>
        </w:rPr>
        <w:t>-ը՝ մինչ</w:t>
      </w:r>
      <w:r w:rsidR="003E6AE6">
        <w:rPr>
          <w:rFonts w:ascii="Sylfaen" w:hAnsi="Sylfaen"/>
        </w:rPr>
        <w:t>և</w:t>
      </w:r>
      <w:r w:rsidRPr="0055042C">
        <w:rPr>
          <w:rFonts w:ascii="Sylfaen" w:hAnsi="Sylfaen"/>
        </w:rPr>
        <w:t xml:space="preserve"> էքսպոզիցիան կենսաբանական ինդիկատորում կենդանի միկրոօրգանիզմների քանակությունն է.</w:t>
      </w:r>
    </w:p>
    <w:p w14:paraId="074CEAD2" w14:textId="77777777" w:rsidR="00E37373" w:rsidRPr="0055042C" w:rsidRDefault="00126042" w:rsidP="00E37373">
      <w:pPr>
        <w:pStyle w:val="Bodytext20"/>
        <w:shd w:val="clear" w:color="auto" w:fill="auto"/>
        <w:tabs>
          <w:tab w:val="left" w:pos="1134"/>
        </w:tabs>
        <w:spacing w:before="0" w:after="160" w:line="360" w:lineRule="auto"/>
        <w:ind w:firstLine="567"/>
        <w:rPr>
          <w:rStyle w:val="Bodytext2Sylfaen"/>
          <w:b w:val="0"/>
          <w:sz w:val="24"/>
          <w:szCs w:val="24"/>
        </w:rPr>
      </w:pPr>
      <w:r w:rsidRPr="0055042C">
        <w:rPr>
          <w:rStyle w:val="Bodytext2Sylfaen"/>
          <w:b w:val="0"/>
          <w:sz w:val="24"/>
          <w:szCs w:val="24"/>
        </w:rPr>
        <w:t>N-ը՝ էքսպոզիցիայից հետո կենսաբանական ինդիկատորում կենդանի միկրոօրգանիզմների քանակությունն է:</w:t>
      </w:r>
    </w:p>
    <w:p w14:paraId="2CD91D22" w14:textId="25E85219"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b w:val="0"/>
          <w:sz w:val="24"/>
          <w:szCs w:val="24"/>
        </w:rPr>
        <w:t xml:space="preserve">Մանրէազերծման ցիկլի վալիդացման ժամանակ որոշում են մանրէազերծման համար առավել դժվար բեռնման դիրքերը </w:t>
      </w:r>
      <w:r w:rsidR="003E6AE6">
        <w:rPr>
          <w:rStyle w:val="Bodytext2Sylfaen"/>
          <w:b w:val="0"/>
          <w:sz w:val="24"/>
          <w:szCs w:val="24"/>
        </w:rPr>
        <w:t>և</w:t>
      </w:r>
      <w:r w:rsidRPr="0055042C">
        <w:rPr>
          <w:rStyle w:val="Bodytext2Sylfaen"/>
          <w:b w:val="0"/>
          <w:sz w:val="24"/>
          <w:szCs w:val="24"/>
        </w:rPr>
        <w:t xml:space="preserve"> ստուգում այդ դիրքերում կենսաբանական ինդիկատորների տեղադրման միջոցով կենսաբանական արդյունավետությունը: Գնահատում են մանրէազերծող էֆեկտից սպորների պաշտպանվածությունը </w:t>
      </w:r>
      <w:r w:rsidR="003E6AE6">
        <w:rPr>
          <w:rStyle w:val="Bodytext2Sylfaen"/>
          <w:b w:val="0"/>
          <w:sz w:val="24"/>
          <w:szCs w:val="24"/>
        </w:rPr>
        <w:t>և</w:t>
      </w:r>
      <w:r w:rsidRPr="0055042C">
        <w:rPr>
          <w:rStyle w:val="Bodytext2Sylfaen"/>
          <w:b w:val="0"/>
          <w:sz w:val="24"/>
          <w:szCs w:val="24"/>
        </w:rPr>
        <w:t xml:space="preserve"> ձեռնարկում համապատասխան միջոցներ: </w:t>
      </w:r>
      <w:r w:rsidRPr="0055042C">
        <w:rPr>
          <w:rFonts w:ascii="Sylfaen" w:hAnsi="Sylfaen"/>
          <w:sz w:val="24"/>
          <w:szCs w:val="24"/>
        </w:rPr>
        <w:t>Մանրէազերծման համար առավել դժվար դիրքի համար որոշված F</w:t>
      </w:r>
      <w:r w:rsidRPr="0055042C">
        <w:rPr>
          <w:rStyle w:val="Bodytext2Sylfaen"/>
          <w:sz w:val="24"/>
          <w:szCs w:val="24"/>
          <w:vertAlign w:val="subscript"/>
        </w:rPr>
        <w:t>bio</w:t>
      </w:r>
      <w:r w:rsidRPr="0055042C">
        <w:rPr>
          <w:rFonts w:ascii="Sylfaen" w:hAnsi="Sylfaen"/>
          <w:sz w:val="24"/>
          <w:szCs w:val="24"/>
        </w:rPr>
        <w:t xml:space="preserve"> արժեքն օգտագործում են 10</w:t>
      </w:r>
      <w:r w:rsidRPr="0055042C">
        <w:rPr>
          <w:rStyle w:val="Bodytext2Sylfaen"/>
          <w:sz w:val="24"/>
          <w:szCs w:val="24"/>
          <w:vertAlign w:val="superscript"/>
        </w:rPr>
        <w:t>-6</w:t>
      </w:r>
      <w:r w:rsidRPr="0055042C">
        <w:rPr>
          <w:rFonts w:ascii="Sylfaen" w:hAnsi="Sylfaen"/>
          <w:sz w:val="24"/>
          <w:szCs w:val="24"/>
        </w:rPr>
        <w:t>-ից ոչ ավելի քանակությամբ կենսունակ միկրոօրգանիզների պարունակությամբ մանրէազերծության ապահովման մակարդակի հուսալի ապահովման համար անհրաժեշտ ընտրված ցիկլի պարամետրերը որոշելիս:</w:t>
      </w:r>
    </w:p>
    <w:p w14:paraId="203F6696" w14:textId="77777777"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sz w:val="24"/>
          <w:szCs w:val="24"/>
        </w:rPr>
        <w:lastRenderedPageBreak/>
        <w:t>Ռուտինային վերահսկումը</w:t>
      </w:r>
    </w:p>
    <w:p w14:paraId="3B4F5C0A" w14:textId="6CD3D985"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b w:val="0"/>
          <w:sz w:val="24"/>
          <w:szCs w:val="24"/>
        </w:rPr>
        <w:t xml:space="preserve">Ավտոկլավացման ցիկլը վերահսկում են խցիկի առնվազն ամենասառը տեղում խցիկում ճնշման </w:t>
      </w:r>
      <w:r w:rsidR="003E6AE6">
        <w:rPr>
          <w:rStyle w:val="Bodytext2Sylfaen"/>
          <w:b w:val="0"/>
          <w:sz w:val="24"/>
          <w:szCs w:val="24"/>
        </w:rPr>
        <w:t>և</w:t>
      </w:r>
      <w:r w:rsidRPr="0055042C">
        <w:rPr>
          <w:rStyle w:val="Bodytext2Sylfaen"/>
          <w:b w:val="0"/>
          <w:sz w:val="24"/>
          <w:szCs w:val="24"/>
        </w:rPr>
        <w:t xml:space="preserve"> ջերմաստիճանի պրոֆիլների ֆիզիկական որոշմամբ:</w:t>
      </w:r>
      <w:r w:rsidRPr="0055042C">
        <w:rPr>
          <w:rStyle w:val="Bodytext2Sylfaen"/>
          <w:sz w:val="24"/>
          <w:szCs w:val="24"/>
        </w:rPr>
        <w:t xml:space="preserve">  </w:t>
      </w:r>
      <w:r w:rsidRPr="0055042C">
        <w:rPr>
          <w:rFonts w:ascii="Sylfaen" w:hAnsi="Sylfaen"/>
          <w:sz w:val="24"/>
          <w:szCs w:val="24"/>
        </w:rPr>
        <w:t xml:space="preserve">Մանրէազերծման յուրաքանչյուր ցիկլի համար գրանցում են ճնշումը, ժամը </w:t>
      </w:r>
      <w:r w:rsidR="003E6AE6">
        <w:rPr>
          <w:rFonts w:ascii="Sylfaen" w:hAnsi="Sylfaen"/>
          <w:sz w:val="24"/>
          <w:szCs w:val="24"/>
        </w:rPr>
        <w:t>և</w:t>
      </w:r>
      <w:r w:rsidRPr="0055042C">
        <w:rPr>
          <w:rFonts w:ascii="Sylfaen" w:hAnsi="Sylfaen"/>
          <w:sz w:val="24"/>
          <w:szCs w:val="24"/>
        </w:rPr>
        <w:t xml:space="preserve"> ջերմաստիճանը </w:t>
      </w:r>
      <w:r w:rsidR="003E6AE6">
        <w:rPr>
          <w:rFonts w:ascii="Sylfaen" w:hAnsi="Sylfaen"/>
          <w:sz w:val="24"/>
          <w:szCs w:val="24"/>
        </w:rPr>
        <w:t>և</w:t>
      </w:r>
      <w:r w:rsidRPr="0055042C">
        <w:rPr>
          <w:rFonts w:ascii="Sylfaen" w:hAnsi="Sylfaen"/>
          <w:sz w:val="24"/>
          <w:szCs w:val="24"/>
        </w:rPr>
        <w:t>, հնարավորության դեպքում, հաշվարկում են F</w:t>
      </w:r>
      <w:r w:rsidRPr="0055042C">
        <w:rPr>
          <w:rStyle w:val="Bodytext2Sylfaen"/>
          <w:sz w:val="24"/>
          <w:szCs w:val="24"/>
          <w:vertAlign w:val="subscript"/>
        </w:rPr>
        <w:t>0</w:t>
      </w:r>
      <w:r w:rsidRPr="0055042C">
        <w:rPr>
          <w:rFonts w:ascii="Sylfaen" w:hAnsi="Sylfaen"/>
          <w:sz w:val="24"/>
          <w:szCs w:val="24"/>
        </w:rPr>
        <w:t xml:space="preserve"> արժեքը:</w:t>
      </w:r>
    </w:p>
    <w:p w14:paraId="6E8AB369" w14:textId="77777777" w:rsidR="00E37373" w:rsidRPr="0055042C" w:rsidRDefault="00E37373" w:rsidP="00E37373">
      <w:pPr>
        <w:pStyle w:val="Bodytext20"/>
        <w:shd w:val="clear" w:color="auto" w:fill="auto"/>
        <w:tabs>
          <w:tab w:val="left" w:pos="1134"/>
        </w:tabs>
        <w:spacing w:before="0" w:after="160" w:line="360" w:lineRule="auto"/>
        <w:ind w:firstLine="567"/>
        <w:rPr>
          <w:rStyle w:val="Bodytext2Sylfaen"/>
          <w:sz w:val="24"/>
          <w:szCs w:val="24"/>
        </w:rPr>
      </w:pPr>
    </w:p>
    <w:p w14:paraId="5A11C3CC"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Fonts w:ascii="Sylfaen" w:hAnsi="Sylfaen"/>
          <w:sz w:val="24"/>
          <w:szCs w:val="24"/>
        </w:rPr>
        <w:t>ՉՈՐ ՏԱՔ ՕԴՈՎ ՄԱՆՐԷԱԶԵՐԾՈՒՄԸ</w:t>
      </w:r>
    </w:p>
    <w:p w14:paraId="76913E4D" w14:textId="77777777"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sz w:val="24"/>
          <w:szCs w:val="24"/>
        </w:rPr>
        <w:t>Սկզբունքը</w:t>
      </w:r>
    </w:p>
    <w:p w14:paraId="3D0FFDF8"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Չոր տաք օդով մանրէազերծումը մանրէազերծվող օբյեկտներին ջերմության փոխանցման վրա հիմնված ջերմային մանրէազերծման մեթոդ է: Ջերմությունը կարող է փոխանցվել կոնվեկցիայի, ճառագայթման կամ ուղիղ փոխանցման միջոցով:</w:t>
      </w:r>
    </w:p>
    <w:p w14:paraId="298EDF73" w14:textId="77777777"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sz w:val="24"/>
          <w:szCs w:val="24"/>
        </w:rPr>
        <w:t>Սարքավորումները</w:t>
      </w:r>
    </w:p>
    <w:p w14:paraId="691EF5C6"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Չոր տաք օդով մանրէազերծումն անցկացնում են օդի հարկադիր ցիրկուլյացիայով պահարանում կամ այդ նպատակի համար նախատեսված այլ սարքավորման, օրինակ՝ թունելի օգտագործմամբ:</w:t>
      </w:r>
    </w:p>
    <w:p w14:paraId="63C79334"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b/>
          <w:sz w:val="24"/>
          <w:szCs w:val="24"/>
        </w:rPr>
      </w:pPr>
      <w:r w:rsidRPr="0055042C">
        <w:rPr>
          <w:rStyle w:val="Bodytext2Sylfaen"/>
          <w:b w:val="0"/>
          <w:sz w:val="24"/>
          <w:szCs w:val="24"/>
        </w:rPr>
        <w:t>Մանրէազերծման ցիկլը</w:t>
      </w:r>
    </w:p>
    <w:p w14:paraId="7A672FC4" w14:textId="17A571B5" w:rsidR="00E37373" w:rsidRPr="0055042C" w:rsidRDefault="00E37373" w:rsidP="00E37373">
      <w:pPr>
        <w:tabs>
          <w:tab w:val="left" w:pos="1134"/>
        </w:tabs>
        <w:spacing w:after="160" w:line="360" w:lineRule="auto"/>
        <w:ind w:firstLine="567"/>
        <w:jc w:val="both"/>
        <w:rPr>
          <w:rStyle w:val="Bodytext2Sylfaen"/>
          <w:sz w:val="24"/>
          <w:szCs w:val="24"/>
        </w:rPr>
      </w:pPr>
      <w:r w:rsidRPr="0055042C">
        <w:rPr>
          <w:rStyle w:val="Bodytext2Sylfaen"/>
          <w:b w:val="0"/>
          <w:sz w:val="24"/>
          <w:szCs w:val="24"/>
        </w:rPr>
        <w:t>Մանրէազերծիչը բեռնում են այնպես, որ տրված կամ պահանջվող ջերմաստիճանն ապահովվի ամբողջ բեռնման համար: Մանրէազերծիչի ներսում ջերմաստիճանի մասին տեղեկատվությունը մանրէազերծման ցիկլի ժամանակ ստանում են ջերմաստիճանի նկատմամբ զգայուն տարրերի օգնությամբ, որոնք համապատասխան կերպով տեղադրված են բեռնված մանրէազերծիչի նախապես որոշված ամենասառը մասում տեղադրված համապատասխան օբյեկտների ներսում կամ դրանց վրա: Յուրաքանչյուր ցիկլի ընթացքում պատշաճորեն</w:t>
      </w:r>
      <w:r w:rsidRPr="0055042C">
        <w:rPr>
          <w:rStyle w:val="Bodytext2Sylfaen"/>
          <w:sz w:val="24"/>
          <w:szCs w:val="24"/>
        </w:rPr>
        <w:t xml:space="preserve"> </w:t>
      </w:r>
      <w:r w:rsidRPr="0055042C">
        <w:rPr>
          <w:rStyle w:val="Bodytext2Sylfaen"/>
          <w:b w:val="0"/>
          <w:sz w:val="24"/>
          <w:szCs w:val="24"/>
        </w:rPr>
        <w:t xml:space="preserve">գրանցում են ժամը </w:t>
      </w:r>
      <w:r w:rsidR="003E6AE6">
        <w:rPr>
          <w:rStyle w:val="Bodytext2Sylfaen"/>
          <w:b w:val="0"/>
          <w:sz w:val="24"/>
          <w:szCs w:val="24"/>
        </w:rPr>
        <w:t>և</w:t>
      </w:r>
      <w:r w:rsidRPr="0055042C">
        <w:rPr>
          <w:rStyle w:val="Bodytext2Sylfaen"/>
          <w:b w:val="0"/>
          <w:sz w:val="24"/>
          <w:szCs w:val="24"/>
        </w:rPr>
        <w:t xml:space="preserve"> ջերմաստիճանը</w:t>
      </w:r>
      <w:r w:rsidRPr="0055042C">
        <w:rPr>
          <w:rStyle w:val="Bodytext2Sylfaen"/>
          <w:sz w:val="24"/>
          <w:szCs w:val="24"/>
        </w:rPr>
        <w:t>:</w:t>
      </w:r>
    </w:p>
    <w:p w14:paraId="63A07866" w14:textId="77777777" w:rsidR="0023645E" w:rsidRPr="0055042C" w:rsidRDefault="0023645E" w:rsidP="00E37373">
      <w:pPr>
        <w:tabs>
          <w:tab w:val="left" w:pos="1134"/>
        </w:tabs>
        <w:spacing w:after="160" w:line="360" w:lineRule="auto"/>
        <w:ind w:firstLine="567"/>
        <w:jc w:val="both"/>
        <w:rPr>
          <w:rFonts w:ascii="Sylfaen" w:hAnsi="Sylfaen"/>
        </w:rPr>
      </w:pPr>
    </w:p>
    <w:p w14:paraId="1E37C72F" w14:textId="77777777"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sz w:val="24"/>
          <w:szCs w:val="24"/>
        </w:rPr>
        <w:lastRenderedPageBreak/>
        <w:t>Ցիկլի արդյունավետությունը</w:t>
      </w:r>
    </w:p>
    <w:p w14:paraId="5CE11FA7" w14:textId="7FB28684"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b w:val="0"/>
          <w:sz w:val="24"/>
          <w:szCs w:val="24"/>
        </w:rPr>
        <w:t>Մանրէազերծման տվյալ մեթոդի համար ստանդարտ պայմանները 2 ժամ տ</w:t>
      </w:r>
      <w:r w:rsidR="003E6AE6">
        <w:rPr>
          <w:rStyle w:val="Bodytext2Sylfaen"/>
          <w:b w:val="0"/>
          <w:sz w:val="24"/>
          <w:szCs w:val="24"/>
        </w:rPr>
        <w:t>և</w:t>
      </w:r>
      <w:r w:rsidRPr="0055042C">
        <w:rPr>
          <w:rStyle w:val="Bodytext2Sylfaen"/>
          <w:b w:val="0"/>
          <w:sz w:val="24"/>
          <w:szCs w:val="24"/>
        </w:rPr>
        <w:t xml:space="preserve">ողությունը, 160 °С նվազագույն ջերմաստիճանն են: Ժամի </w:t>
      </w:r>
      <w:r w:rsidR="003E6AE6">
        <w:rPr>
          <w:rStyle w:val="Bodytext2Sylfaen"/>
          <w:b w:val="0"/>
          <w:sz w:val="24"/>
          <w:szCs w:val="24"/>
        </w:rPr>
        <w:t>և</w:t>
      </w:r>
      <w:r w:rsidRPr="0055042C">
        <w:rPr>
          <w:rStyle w:val="Bodytext2Sylfaen"/>
          <w:b w:val="0"/>
          <w:sz w:val="24"/>
          <w:szCs w:val="24"/>
        </w:rPr>
        <w:t xml:space="preserve"> ջերմաստիճանի այլ համակցություններ կարող են օգտագործվել, եթե հաստատվի, որ ընտրված գործընթացով ապահովվում է սահմանված թույլտվություններով աշխատանքի ժամանակ միկրոօրգանիզմների լետալության ադեկվատ </w:t>
      </w:r>
      <w:r w:rsidR="003E6AE6">
        <w:rPr>
          <w:rStyle w:val="Bodytext2Sylfaen"/>
          <w:b w:val="0"/>
          <w:sz w:val="24"/>
          <w:szCs w:val="24"/>
        </w:rPr>
        <w:t>և</w:t>
      </w:r>
      <w:r w:rsidRPr="0055042C">
        <w:rPr>
          <w:rStyle w:val="Bodytext2Sylfaen"/>
          <w:b w:val="0"/>
          <w:sz w:val="24"/>
          <w:szCs w:val="24"/>
        </w:rPr>
        <w:t xml:space="preserve"> վերարտադրվող մակարդակը: Արտադրության կիրառվող պրոցեդուրաները </w:t>
      </w:r>
      <w:r w:rsidR="003E6AE6">
        <w:rPr>
          <w:rStyle w:val="Bodytext2Sylfaen"/>
          <w:b w:val="0"/>
          <w:sz w:val="24"/>
          <w:szCs w:val="24"/>
        </w:rPr>
        <w:t>և</w:t>
      </w:r>
      <w:r w:rsidRPr="0055042C">
        <w:rPr>
          <w:rStyle w:val="Bodytext2Sylfaen"/>
          <w:b w:val="0"/>
          <w:sz w:val="24"/>
          <w:szCs w:val="24"/>
        </w:rPr>
        <w:t xml:space="preserve"> պայմանները պետք է լինեն այնպիսին, որ մանրէազերծության ապահովման մակարդակը լինի կենսունակ միկրոօրգանիզմների պարունակության 10</w:t>
      </w:r>
      <w:r w:rsidRPr="0055042C">
        <w:rPr>
          <w:rStyle w:val="Bodytext2Sylfaen"/>
          <w:b w:val="0"/>
          <w:sz w:val="24"/>
          <w:szCs w:val="24"/>
          <w:vertAlign w:val="superscript"/>
        </w:rPr>
        <w:t>-6</w:t>
      </w:r>
      <w:r w:rsidRPr="0055042C">
        <w:rPr>
          <w:rStyle w:val="Bodytext2Sylfaen"/>
          <w:b w:val="0"/>
          <w:sz w:val="24"/>
          <w:szCs w:val="24"/>
        </w:rPr>
        <w:t xml:space="preserve">-ից ոչ ավելի: </w:t>
      </w:r>
      <w:r w:rsidRPr="0055042C">
        <w:rPr>
          <w:rFonts w:ascii="Sylfaen" w:hAnsi="Sylfaen"/>
          <w:sz w:val="24"/>
          <w:szCs w:val="24"/>
        </w:rPr>
        <w:t xml:space="preserve">Չոր տաք օդով մանրէազերծման պրոցեսները վալիդացվում են ջերմաստիճանային քարտեզագրման </w:t>
      </w:r>
      <w:r w:rsidR="003E6AE6">
        <w:rPr>
          <w:rFonts w:ascii="Sylfaen" w:hAnsi="Sylfaen"/>
          <w:sz w:val="24"/>
          <w:szCs w:val="24"/>
        </w:rPr>
        <w:t>և</w:t>
      </w:r>
      <w:r w:rsidRPr="0055042C">
        <w:rPr>
          <w:rFonts w:ascii="Sylfaen" w:hAnsi="Sylfaen"/>
          <w:sz w:val="24"/>
          <w:szCs w:val="24"/>
        </w:rPr>
        <w:t xml:space="preserve"> կենսաբանական ինդիկատորներով փորձարկումների համակցությունների կիրառմամբ (2.3.1.7):</w:t>
      </w:r>
    </w:p>
    <w:p w14:paraId="438831BE"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b w:val="0"/>
          <w:sz w:val="24"/>
          <w:szCs w:val="24"/>
        </w:rPr>
        <w:t>Վալիդացված ժամանակում 220 °C-ից բարձր ջերմաստիճանում չոր տաք օդը հաճախ օգտագործում են ապակե ամանեղենի դեպիրոգենացման համար: Այդ դեպքում վալիդացման ժամանակը՝ որպես արդյունավետության գնահատման չափանիշ, կարող է օգտագործվել տասնորդական լոգարիթմի սանդղակով 3 միավորով ջերմակայուն էնդոտոքսինի նվազման ցուցանիշը, իսկ կենսաբանական ինդիկատորներ չեն պահանջվում:</w:t>
      </w:r>
    </w:p>
    <w:p w14:paraId="5AE92B53" w14:textId="77777777"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sz w:val="24"/>
          <w:szCs w:val="24"/>
        </w:rPr>
        <w:t>Ռուտինային վերահսկումը</w:t>
      </w:r>
    </w:p>
    <w:p w14:paraId="3E2FFF2C" w14:textId="5D34F4BE"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b w:val="0"/>
          <w:sz w:val="24"/>
          <w:szCs w:val="24"/>
        </w:rPr>
        <w:t xml:space="preserve">Մանրէազերծման ցիկլերը չոր տաք օդով վերահսկվում են խցիկի առնվազն ամենասառը տեղում՝ ջերմաստիճանային պրոֆիլների որոշման միջոցով: Յուրաքանչյուր ցիկլի համար գրանցում են ժամը </w:t>
      </w:r>
      <w:r w:rsidR="003E6AE6">
        <w:rPr>
          <w:rStyle w:val="Bodytext2Sylfaen"/>
          <w:b w:val="0"/>
          <w:sz w:val="24"/>
          <w:szCs w:val="24"/>
        </w:rPr>
        <w:t>և</w:t>
      </w:r>
      <w:r w:rsidRPr="0055042C">
        <w:rPr>
          <w:rStyle w:val="Bodytext2Sylfaen"/>
          <w:b w:val="0"/>
          <w:sz w:val="24"/>
          <w:szCs w:val="24"/>
        </w:rPr>
        <w:t xml:space="preserve"> ջերմաստիճանը:</w:t>
      </w:r>
    </w:p>
    <w:p w14:paraId="525D03AA" w14:textId="77777777" w:rsidR="00F34A5A" w:rsidRPr="0055042C" w:rsidRDefault="00F34A5A" w:rsidP="00E37373">
      <w:pPr>
        <w:pStyle w:val="Bodytext20"/>
        <w:shd w:val="clear" w:color="auto" w:fill="auto"/>
        <w:tabs>
          <w:tab w:val="left" w:pos="1134"/>
        </w:tabs>
        <w:spacing w:before="0" w:after="160" w:line="360" w:lineRule="auto"/>
        <w:ind w:firstLine="567"/>
        <w:rPr>
          <w:rStyle w:val="Bodytext2Sylfaen"/>
          <w:b w:val="0"/>
          <w:sz w:val="24"/>
          <w:szCs w:val="24"/>
        </w:rPr>
      </w:pPr>
    </w:p>
    <w:p w14:paraId="556271F0"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b w:val="0"/>
          <w:sz w:val="24"/>
          <w:szCs w:val="24"/>
        </w:rPr>
        <w:t>ՃԱՌԱԳԱՅԹՈՒՄԱՅԻՆ ՄԱՆՐԷԱԶԵՐԾՈՒՄ</w:t>
      </w:r>
    </w:p>
    <w:p w14:paraId="3CB9F495" w14:textId="77777777"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sz w:val="24"/>
          <w:szCs w:val="24"/>
        </w:rPr>
        <w:t>Սկզբունքը</w:t>
      </w:r>
    </w:p>
    <w:p w14:paraId="44E8BD4A" w14:textId="4A25CE5C" w:rsidR="00E37373" w:rsidRPr="0055042C" w:rsidRDefault="00E37373" w:rsidP="00E37373">
      <w:pPr>
        <w:tabs>
          <w:tab w:val="left" w:pos="1134"/>
        </w:tabs>
        <w:spacing w:after="160" w:line="360" w:lineRule="auto"/>
        <w:ind w:firstLine="567"/>
        <w:jc w:val="both"/>
        <w:rPr>
          <w:rStyle w:val="Bodytext2Sylfaen"/>
          <w:b w:val="0"/>
          <w:sz w:val="24"/>
          <w:szCs w:val="24"/>
        </w:rPr>
      </w:pPr>
      <w:r w:rsidRPr="0055042C">
        <w:rPr>
          <w:rStyle w:val="Bodytext2Sylfaen"/>
          <w:b w:val="0"/>
          <w:sz w:val="24"/>
          <w:szCs w:val="24"/>
        </w:rPr>
        <w:t xml:space="preserve">Մանրէազերծման ճառագայթումային մեթոդն իրականացնում են համապատասխան իզոտոպ աղբյուրից (օրինակ՝ կոբալտ-60), էլեկտրոնների </w:t>
      </w:r>
      <w:r w:rsidRPr="0055042C">
        <w:rPr>
          <w:rStyle w:val="Bodytext2Sylfaen"/>
          <w:b w:val="0"/>
          <w:sz w:val="24"/>
          <w:szCs w:val="24"/>
        </w:rPr>
        <w:lastRenderedPageBreak/>
        <w:t xml:space="preserve">համապատասխան արագացուցիչով գեներացվող էլեկտրոնների փնջից կամ համապատասխան թիրախները գեներացվող էլեկտրոններով ռմբակոծելու արդյունքում առաջացող ռենտգեն ճառագայթներից՝ գամմա-ճառագայթման տեսքով իոնացնող ճառագայթման օբյեկտի վրա ներգործության միջոցով: Իոնացնող ճառագայթումը կարող է օգտագործվել դեղապատրաստուկների վերջնական մանրէազերծման, հյուսվածքների </w:t>
      </w:r>
      <w:r w:rsidR="003E6AE6">
        <w:rPr>
          <w:rStyle w:val="Bodytext2Sylfaen"/>
          <w:b w:val="0"/>
          <w:sz w:val="24"/>
          <w:szCs w:val="24"/>
        </w:rPr>
        <w:t>և</w:t>
      </w:r>
      <w:r w:rsidRPr="0055042C">
        <w:rPr>
          <w:rStyle w:val="Bodytext2Sylfaen"/>
          <w:b w:val="0"/>
          <w:sz w:val="24"/>
          <w:szCs w:val="24"/>
        </w:rPr>
        <w:t xml:space="preserve"> բջիջների մանրէաբանական ինակտիվացման կամ ասեպտիկ գործընթացներում օգտագործվող նյութերի կամ փաթեթվածքի մանրէազերծման համար: Ցածր էներգետիկ էլեկտրոնները կարող են օգտագործվել մանրէազերծ արտադրանքի արտադրության ժամանակ օգտագործվող մեկուսիչներ մտնելիս՝ նյութերի մակեր</w:t>
      </w:r>
      <w:r w:rsidR="003E6AE6">
        <w:rPr>
          <w:rStyle w:val="Bodytext2Sylfaen"/>
          <w:b w:val="0"/>
          <w:sz w:val="24"/>
          <w:szCs w:val="24"/>
        </w:rPr>
        <w:t>և</w:t>
      </w:r>
      <w:r w:rsidRPr="0055042C">
        <w:rPr>
          <w:rStyle w:val="Bodytext2Sylfaen"/>
          <w:b w:val="0"/>
          <w:sz w:val="24"/>
          <w:szCs w:val="24"/>
        </w:rPr>
        <w:t>ութային մանրէազերծման համար:</w:t>
      </w:r>
    </w:p>
    <w:p w14:paraId="2FB28C76" w14:textId="77777777"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sz w:val="24"/>
          <w:szCs w:val="24"/>
        </w:rPr>
        <w:t>Ցիկլի արդյունավետությունը</w:t>
      </w:r>
    </w:p>
    <w:p w14:paraId="6FC356C4" w14:textId="13D6CC4B"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b w:val="0"/>
          <w:sz w:val="24"/>
          <w:szCs w:val="24"/>
        </w:rPr>
        <w:t xml:space="preserve">Մանրէազերծման տվյալ մեթոդի համար ստանդարտ կլանված դոզան կազմում է 10 կԳռ-ից 50 կԳռ: Այլ դոզաներ կարող են օգտագործվել, եթե մանրէազերծող դոզայի վալիդացման ժամանակ հաստատված է, որ ընտրված դոզան ապահովում է սահմանված թույլատրելի սահմաններում ռուտինային գործընթացում լետալության ադեկվատ </w:t>
      </w:r>
      <w:r w:rsidR="003E6AE6">
        <w:rPr>
          <w:rStyle w:val="Bodytext2Sylfaen"/>
          <w:b w:val="0"/>
          <w:sz w:val="24"/>
          <w:szCs w:val="24"/>
        </w:rPr>
        <w:t>և</w:t>
      </w:r>
      <w:r w:rsidRPr="0055042C">
        <w:rPr>
          <w:rStyle w:val="Bodytext2Sylfaen"/>
          <w:b w:val="0"/>
          <w:sz w:val="24"/>
          <w:szCs w:val="24"/>
        </w:rPr>
        <w:t xml:space="preserve"> վերականգնվող մակարդակը: Արտադրության կիրառվող պրոցեդուրաները </w:t>
      </w:r>
      <w:r w:rsidR="003E6AE6">
        <w:rPr>
          <w:rStyle w:val="Bodytext2Sylfaen"/>
          <w:b w:val="0"/>
          <w:sz w:val="24"/>
          <w:szCs w:val="24"/>
        </w:rPr>
        <w:t>և</w:t>
      </w:r>
      <w:r w:rsidRPr="0055042C">
        <w:rPr>
          <w:rStyle w:val="Bodytext2Sylfaen"/>
          <w:b w:val="0"/>
          <w:sz w:val="24"/>
          <w:szCs w:val="24"/>
        </w:rPr>
        <w:t xml:space="preserve"> պայմանները պետք է լինեն այնպիսին, որ մանրէազերծության ապահովման մակարդակը լինի կենսունակ՝ միկրոօրգանիզմների պարունակության 10</w:t>
      </w:r>
      <w:r w:rsidRPr="0055042C">
        <w:rPr>
          <w:rStyle w:val="Bodytext2Sylfaen"/>
          <w:b w:val="0"/>
          <w:sz w:val="24"/>
          <w:szCs w:val="24"/>
          <w:vertAlign w:val="superscript"/>
        </w:rPr>
        <w:t>-6</w:t>
      </w:r>
      <w:r w:rsidRPr="0055042C">
        <w:rPr>
          <w:rStyle w:val="Bodytext2Sylfaen"/>
          <w:b w:val="0"/>
          <w:sz w:val="24"/>
          <w:szCs w:val="24"/>
        </w:rPr>
        <w:t xml:space="preserve">-ից ոչ ավելի: Հյուսվածքային </w:t>
      </w:r>
      <w:r w:rsidR="003E6AE6">
        <w:rPr>
          <w:rStyle w:val="Bodytext2Sylfaen"/>
          <w:b w:val="0"/>
          <w:sz w:val="24"/>
          <w:szCs w:val="24"/>
        </w:rPr>
        <w:t>և</w:t>
      </w:r>
      <w:r w:rsidRPr="0055042C">
        <w:rPr>
          <w:rStyle w:val="Bodytext2Sylfaen"/>
          <w:b w:val="0"/>
          <w:sz w:val="24"/>
          <w:szCs w:val="24"/>
        </w:rPr>
        <w:t xml:space="preserve"> բջջային արտադրանքի մանրէազերծման գործընթացի մշակման </w:t>
      </w:r>
      <w:r w:rsidR="003E6AE6">
        <w:rPr>
          <w:rStyle w:val="Bodytext2Sylfaen"/>
          <w:b w:val="0"/>
          <w:sz w:val="24"/>
          <w:szCs w:val="24"/>
        </w:rPr>
        <w:t>և</w:t>
      </w:r>
      <w:r w:rsidRPr="0055042C">
        <w:rPr>
          <w:rStyle w:val="Bodytext2Sylfaen"/>
          <w:b w:val="0"/>
          <w:sz w:val="24"/>
          <w:szCs w:val="24"/>
        </w:rPr>
        <w:t xml:space="preserve"> վալիդացման համար կարող են կիրառվել կենսաբանական ինդիկատորներ: Դրանք նույնպես կարող են պահանջվել միկրոօրգանիզմների սպորների ինակտիվացումը պոտենցիալ կերպով կանխարգելող արտադրանքի համար:</w:t>
      </w:r>
    </w:p>
    <w:p w14:paraId="33E49D7B" w14:textId="77777777"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sz w:val="24"/>
          <w:szCs w:val="24"/>
        </w:rPr>
        <w:t>Ռուտինային վերահսկումը</w:t>
      </w:r>
    </w:p>
    <w:p w14:paraId="647A5052" w14:textId="5EE1EE2D"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b w:val="0"/>
          <w:sz w:val="24"/>
          <w:szCs w:val="24"/>
        </w:rPr>
        <w:t>Մանրէազերծման գործընթացի ժամանակ առաքված մանրէազերծող դոզան վերահսկում են մինչ</w:t>
      </w:r>
      <w:r w:rsidR="003E6AE6">
        <w:rPr>
          <w:rStyle w:val="Bodytext2Sylfaen"/>
          <w:b w:val="0"/>
          <w:sz w:val="24"/>
          <w:szCs w:val="24"/>
        </w:rPr>
        <w:t>և</w:t>
      </w:r>
      <w:r w:rsidRPr="0055042C">
        <w:rPr>
          <w:rStyle w:val="Bodytext2Sylfaen"/>
          <w:b w:val="0"/>
          <w:sz w:val="24"/>
          <w:szCs w:val="24"/>
        </w:rPr>
        <w:t xml:space="preserve"> ազգային էտալոնը հետագծվող դոզաչափական համակարգի օգնությամբ:</w:t>
      </w:r>
    </w:p>
    <w:p w14:paraId="4368556C" w14:textId="77777777"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Fonts w:ascii="Sylfaen" w:hAnsi="Sylfaen"/>
          <w:sz w:val="24"/>
          <w:szCs w:val="24"/>
        </w:rPr>
        <w:lastRenderedPageBreak/>
        <w:t>ԳԱԶՈՎ ՄԱՆՐԷԱԶԵՐԾՈՒՄ (ԳՈԼՈՐՇԱՖԱԶԱՅԻՆ ՄԱՆՐԷԱԶԵՐԾՈՒՄ)</w:t>
      </w:r>
    </w:p>
    <w:p w14:paraId="14A1DED6" w14:textId="77777777"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sz w:val="24"/>
          <w:szCs w:val="24"/>
        </w:rPr>
        <w:t>Սկզբունքը</w:t>
      </w:r>
    </w:p>
    <w:p w14:paraId="20EE7FFA" w14:textId="3A90D9F1"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b w:val="0"/>
          <w:sz w:val="24"/>
          <w:szCs w:val="24"/>
        </w:rPr>
        <w:t>Գազով մանրէազերծումը կարող է կիրառվել առաջնային փաթեթավորման</w:t>
      </w:r>
      <w:r w:rsidRPr="0055042C">
        <w:rPr>
          <w:rStyle w:val="Bodytext2Sylfaen"/>
          <w:sz w:val="24"/>
          <w:szCs w:val="24"/>
        </w:rPr>
        <w:t xml:space="preserve"> </w:t>
      </w:r>
      <w:r w:rsidRPr="0055042C">
        <w:rPr>
          <w:rStyle w:val="Bodytext2Sylfaen"/>
          <w:b w:val="0"/>
          <w:sz w:val="24"/>
          <w:szCs w:val="24"/>
        </w:rPr>
        <w:t xml:space="preserve">նյութերի, սարքավորումների </w:t>
      </w:r>
      <w:r w:rsidR="003E6AE6">
        <w:rPr>
          <w:rStyle w:val="Bodytext2Sylfaen"/>
          <w:b w:val="0"/>
          <w:sz w:val="24"/>
          <w:szCs w:val="24"/>
        </w:rPr>
        <w:t>և</w:t>
      </w:r>
      <w:r w:rsidRPr="0055042C">
        <w:rPr>
          <w:rStyle w:val="Bodytext2Sylfaen"/>
          <w:b w:val="0"/>
          <w:sz w:val="24"/>
          <w:szCs w:val="24"/>
        </w:rPr>
        <w:t xml:space="preserve"> որոշ դեղապատրաստուկների մանրէազերծման համար:</w:t>
      </w:r>
    </w:p>
    <w:p w14:paraId="78B05130" w14:textId="5BEE50A1"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b w:val="0"/>
          <w:sz w:val="24"/>
          <w:szCs w:val="24"/>
        </w:rPr>
        <w:t>Կար</w:t>
      </w:r>
      <w:r w:rsidR="003E6AE6">
        <w:rPr>
          <w:rStyle w:val="Bodytext2Sylfaen"/>
          <w:b w:val="0"/>
          <w:sz w:val="24"/>
          <w:szCs w:val="24"/>
        </w:rPr>
        <w:t>և</w:t>
      </w:r>
      <w:r w:rsidRPr="0055042C">
        <w:rPr>
          <w:rStyle w:val="Bodytext2Sylfaen"/>
          <w:b w:val="0"/>
          <w:sz w:val="24"/>
          <w:szCs w:val="24"/>
        </w:rPr>
        <w:t xml:space="preserve">որ է ապահովել մանրէազերծվող նյութ՝ գազի </w:t>
      </w:r>
      <w:r w:rsidR="003E6AE6">
        <w:rPr>
          <w:rStyle w:val="Bodytext2Sylfaen"/>
          <w:b w:val="0"/>
          <w:sz w:val="24"/>
          <w:szCs w:val="24"/>
        </w:rPr>
        <w:t>և</w:t>
      </w:r>
      <w:r w:rsidRPr="0055042C">
        <w:rPr>
          <w:rStyle w:val="Bodytext2Sylfaen"/>
          <w:b w:val="0"/>
          <w:sz w:val="24"/>
          <w:szCs w:val="24"/>
        </w:rPr>
        <w:t xml:space="preserve"> խոնավության ներթափանցումը, </w:t>
      </w:r>
      <w:r w:rsidR="003E6AE6">
        <w:rPr>
          <w:rStyle w:val="Bodytext2Sylfaen"/>
          <w:b w:val="0"/>
          <w:sz w:val="24"/>
          <w:szCs w:val="24"/>
        </w:rPr>
        <w:t>և</w:t>
      </w:r>
      <w:r w:rsidRPr="0055042C">
        <w:rPr>
          <w:rStyle w:val="Bodytext2Sylfaen"/>
          <w:b w:val="0"/>
          <w:sz w:val="24"/>
          <w:szCs w:val="24"/>
        </w:rPr>
        <w:t xml:space="preserve"> գազի հեռացման հետագա գործընթացում՝ մինչ</w:t>
      </w:r>
      <w:r w:rsidR="003E6AE6">
        <w:rPr>
          <w:rStyle w:val="Bodytext2Sylfaen"/>
          <w:b w:val="0"/>
          <w:sz w:val="24"/>
          <w:szCs w:val="24"/>
        </w:rPr>
        <w:t>և</w:t>
      </w:r>
      <w:r w:rsidRPr="0055042C">
        <w:rPr>
          <w:rStyle w:val="Bodytext2Sylfaen"/>
          <w:b w:val="0"/>
          <w:sz w:val="24"/>
          <w:szCs w:val="24"/>
        </w:rPr>
        <w:t xml:space="preserve"> դեղապատրաստուկի կիրառման ժամանակ տոքսիկ էֆեկտ չառաջացնող մակարդակը, գազի հետ փոխազդեցության ռեակցիայի գազի ցանկացած մնացորդի կամ կողմնակի արգասիքների պարունակության նվազումը:</w:t>
      </w:r>
    </w:p>
    <w:p w14:paraId="1F27A78F" w14:textId="77777777"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sz w:val="24"/>
          <w:szCs w:val="24"/>
        </w:rPr>
        <w:t>Մանրէազերծող ագենտներ</w:t>
      </w:r>
    </w:p>
    <w:p w14:paraId="4F53DC02" w14:textId="47632110"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b w:val="0"/>
          <w:sz w:val="24"/>
          <w:szCs w:val="24"/>
        </w:rPr>
        <w:t xml:space="preserve">Գոյություն ունեն իրենց հակամանրէային ազդեցությամբ տարբերվող գազանման մանրէազերծող ագենտների հիմնական կատեգորիաներ՝ ալկիլացնող ագենտներ </w:t>
      </w:r>
      <w:r w:rsidR="003E6AE6">
        <w:rPr>
          <w:rStyle w:val="Bodytext2Sylfaen"/>
          <w:b w:val="0"/>
          <w:sz w:val="24"/>
          <w:szCs w:val="24"/>
        </w:rPr>
        <w:t>և</w:t>
      </w:r>
      <w:r w:rsidRPr="0055042C">
        <w:rPr>
          <w:rStyle w:val="Bodytext2Sylfaen"/>
          <w:b w:val="0"/>
          <w:sz w:val="24"/>
          <w:szCs w:val="24"/>
        </w:rPr>
        <w:t xml:space="preserve"> օքսիդիչներ:</w:t>
      </w:r>
    </w:p>
    <w:p w14:paraId="5F2C285E" w14:textId="0E213EE0"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b w:val="0"/>
          <w:sz w:val="24"/>
          <w:szCs w:val="24"/>
        </w:rPr>
        <w:t xml:space="preserve">Ալկիլացնող ագենտներն այնպիսի բազմաթիվ ֆունկցիոնալ խմբերի </w:t>
      </w:r>
      <w:r w:rsidR="003E6AE6">
        <w:rPr>
          <w:rStyle w:val="Bodytext2Sylfaen"/>
          <w:b w:val="0"/>
          <w:sz w:val="24"/>
          <w:szCs w:val="24"/>
        </w:rPr>
        <w:t>և</w:t>
      </w:r>
      <w:r w:rsidRPr="0055042C">
        <w:rPr>
          <w:rStyle w:val="Bodytext2Sylfaen"/>
          <w:b w:val="0"/>
          <w:sz w:val="24"/>
          <w:szCs w:val="24"/>
        </w:rPr>
        <w:t xml:space="preserve"> բաղադրիչների հետ փոխազդող բարձր ռեակտիվ միացություններ են, ինչպես օրինակ՝ ամինային, սուլֆհիդրիլային </w:t>
      </w:r>
      <w:r w:rsidR="003E6AE6">
        <w:rPr>
          <w:rStyle w:val="Bodytext2Sylfaen"/>
          <w:b w:val="0"/>
          <w:sz w:val="24"/>
          <w:szCs w:val="24"/>
        </w:rPr>
        <w:t>և</w:t>
      </w:r>
      <w:r w:rsidRPr="0055042C">
        <w:rPr>
          <w:rStyle w:val="Bodytext2Sylfaen"/>
          <w:b w:val="0"/>
          <w:sz w:val="24"/>
          <w:szCs w:val="24"/>
        </w:rPr>
        <w:t xml:space="preserve"> հիդրօքսիլային խմբերը սպիտակուցներում </w:t>
      </w:r>
      <w:r w:rsidR="003E6AE6">
        <w:rPr>
          <w:rStyle w:val="Bodytext2Sylfaen"/>
          <w:b w:val="0"/>
          <w:sz w:val="24"/>
          <w:szCs w:val="24"/>
        </w:rPr>
        <w:t>և</w:t>
      </w:r>
      <w:r w:rsidRPr="0055042C">
        <w:rPr>
          <w:rStyle w:val="Bodytext2Sylfaen"/>
          <w:b w:val="0"/>
          <w:sz w:val="24"/>
          <w:szCs w:val="24"/>
        </w:rPr>
        <w:t xml:space="preserve"> պուրինային հիմքերը նուկլեինաթթուներում: Դրանց է դասվում ցիտոտոքսիկ, քաղցկեղածին </w:t>
      </w:r>
      <w:r w:rsidR="003E6AE6">
        <w:rPr>
          <w:rStyle w:val="Bodytext2Sylfaen"/>
          <w:b w:val="0"/>
          <w:sz w:val="24"/>
          <w:szCs w:val="24"/>
        </w:rPr>
        <w:t>և</w:t>
      </w:r>
      <w:r w:rsidRPr="0055042C">
        <w:rPr>
          <w:rStyle w:val="Bodytext2Sylfaen"/>
          <w:b w:val="0"/>
          <w:sz w:val="24"/>
          <w:szCs w:val="24"/>
        </w:rPr>
        <w:t xml:space="preserve"> մուտագեն ազդեցություն գործող էթիլենի օքսիդը:</w:t>
      </w:r>
    </w:p>
    <w:p w14:paraId="3C1590B7" w14:textId="3F35D062"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b w:val="0"/>
          <w:sz w:val="24"/>
          <w:szCs w:val="24"/>
        </w:rPr>
        <w:t xml:space="preserve">Օքսիդիչները բարձր ռեակտիվ տոքսիկ միացություններ են: Դրանց են դասվում ջրածնի պերօքսիդը </w:t>
      </w:r>
      <w:r w:rsidR="003E6AE6">
        <w:rPr>
          <w:rStyle w:val="Bodytext2Sylfaen"/>
          <w:b w:val="0"/>
          <w:sz w:val="24"/>
          <w:szCs w:val="24"/>
        </w:rPr>
        <w:t>և</w:t>
      </w:r>
      <w:r w:rsidRPr="0055042C">
        <w:rPr>
          <w:rStyle w:val="Bodytext2Sylfaen"/>
          <w:b w:val="0"/>
          <w:sz w:val="24"/>
          <w:szCs w:val="24"/>
        </w:rPr>
        <w:t xml:space="preserve"> պերքացախաթթուն:</w:t>
      </w:r>
    </w:p>
    <w:p w14:paraId="225D8BE8" w14:textId="16059892"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Fonts w:ascii="Sylfaen" w:hAnsi="Sylfaen"/>
          <w:sz w:val="24"/>
          <w:szCs w:val="24"/>
        </w:rPr>
        <w:t xml:space="preserve">Մանրէազերծման գործընթացների մշակումը </w:t>
      </w:r>
      <w:r w:rsidR="003E6AE6">
        <w:rPr>
          <w:rFonts w:ascii="Sylfaen" w:hAnsi="Sylfaen"/>
          <w:sz w:val="24"/>
          <w:szCs w:val="24"/>
        </w:rPr>
        <w:t>և</w:t>
      </w:r>
      <w:r w:rsidRPr="0055042C">
        <w:rPr>
          <w:rFonts w:ascii="Sylfaen" w:hAnsi="Sylfaen"/>
          <w:sz w:val="24"/>
          <w:szCs w:val="24"/>
        </w:rPr>
        <w:t xml:space="preserve"> վալիդացումը</w:t>
      </w:r>
    </w:p>
    <w:p w14:paraId="79CD0B6F" w14:textId="77777777" w:rsidR="00E37373" w:rsidRPr="0055042C" w:rsidRDefault="00E37373" w:rsidP="00E37373">
      <w:pPr>
        <w:pStyle w:val="Bodytext20"/>
        <w:shd w:val="clear" w:color="auto" w:fill="auto"/>
        <w:tabs>
          <w:tab w:val="left" w:pos="1134"/>
        </w:tabs>
        <w:spacing w:before="0" w:after="160" w:line="360" w:lineRule="auto"/>
        <w:ind w:firstLine="567"/>
        <w:rPr>
          <w:rStyle w:val="Bodytext2Sylfaen"/>
          <w:b w:val="0"/>
          <w:sz w:val="24"/>
          <w:szCs w:val="24"/>
        </w:rPr>
      </w:pPr>
      <w:r w:rsidRPr="0055042C">
        <w:rPr>
          <w:rStyle w:val="Bodytext2Sylfaen"/>
          <w:b w:val="0"/>
          <w:sz w:val="24"/>
          <w:szCs w:val="24"/>
        </w:rPr>
        <w:t>Գազով մանրէազերծումը կատարվում է որոշակի պայմաններում հերմետիկ խցիկում մանրէազերծող ագենտի՝ արտադրանքի վրա ներգործության միջոցով:</w:t>
      </w:r>
    </w:p>
    <w:p w14:paraId="4A3C9E74" w14:textId="77777777" w:rsidR="0023645E" w:rsidRPr="0055042C" w:rsidRDefault="0023645E" w:rsidP="00E37373">
      <w:pPr>
        <w:pStyle w:val="Bodytext20"/>
        <w:shd w:val="clear" w:color="auto" w:fill="auto"/>
        <w:tabs>
          <w:tab w:val="left" w:pos="1134"/>
        </w:tabs>
        <w:spacing w:before="0" w:after="160" w:line="360" w:lineRule="auto"/>
        <w:ind w:firstLine="567"/>
        <w:rPr>
          <w:rFonts w:ascii="Sylfaen" w:hAnsi="Sylfaen"/>
          <w:sz w:val="24"/>
          <w:szCs w:val="24"/>
        </w:rPr>
      </w:pPr>
    </w:p>
    <w:p w14:paraId="1297AF2C" w14:textId="5DFA50A9"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b w:val="0"/>
          <w:sz w:val="24"/>
          <w:szCs w:val="24"/>
        </w:rPr>
        <w:t xml:space="preserve">Գազային մանրէազերծման տիպիկ գործընթացը բաղկացած է երեք փուլից՝. </w:t>
      </w:r>
      <w:r w:rsidRPr="0055042C">
        <w:rPr>
          <w:rStyle w:val="Bodytext2Sylfaen"/>
          <w:b w:val="0"/>
          <w:sz w:val="24"/>
          <w:szCs w:val="24"/>
        </w:rPr>
        <w:lastRenderedPageBreak/>
        <w:t xml:space="preserve">(նախնական) լավորակում, մանրէազերծում </w:t>
      </w:r>
      <w:r w:rsidR="003E6AE6">
        <w:rPr>
          <w:rStyle w:val="Bodytext2Sylfaen"/>
          <w:b w:val="0"/>
          <w:sz w:val="24"/>
          <w:szCs w:val="24"/>
        </w:rPr>
        <w:t>և</w:t>
      </w:r>
      <w:r w:rsidRPr="0055042C">
        <w:rPr>
          <w:rStyle w:val="Bodytext2Sylfaen"/>
          <w:b w:val="0"/>
          <w:sz w:val="24"/>
          <w:szCs w:val="24"/>
        </w:rPr>
        <w:t xml:space="preserve"> օդավորում: Մանրէազերծման ապահովման պահանջվող մակարդակին հասնելու նպատակով՝ այդ փուլերի համար անհրաժեշտ պարամետրերը սահմանում են մշակման ընթացքում: Մանրէազերծման օպտիմալ պայմաններ սահմանելու համար օգտագործում են ֆիզիկական </w:t>
      </w:r>
      <w:r w:rsidR="003E6AE6">
        <w:rPr>
          <w:rStyle w:val="Bodytext2Sylfaen"/>
          <w:b w:val="0"/>
          <w:sz w:val="24"/>
          <w:szCs w:val="24"/>
        </w:rPr>
        <w:t>և</w:t>
      </w:r>
      <w:r w:rsidRPr="0055042C">
        <w:rPr>
          <w:rStyle w:val="Bodytext2Sylfaen"/>
          <w:b w:val="0"/>
          <w:sz w:val="24"/>
          <w:szCs w:val="24"/>
        </w:rPr>
        <w:t xml:space="preserve"> կենսաբանական մեթոդների համակցությունը: Մանրէազերծման մեթոդը չպետք է խախտի արտադրանքի </w:t>
      </w:r>
      <w:r w:rsidR="003E6AE6">
        <w:rPr>
          <w:rStyle w:val="Bodytext2Sylfaen"/>
          <w:b w:val="0"/>
          <w:sz w:val="24"/>
          <w:szCs w:val="24"/>
        </w:rPr>
        <w:t>և</w:t>
      </w:r>
      <w:r w:rsidRPr="0055042C">
        <w:rPr>
          <w:rStyle w:val="Bodytext2Sylfaen"/>
          <w:b w:val="0"/>
          <w:sz w:val="24"/>
          <w:szCs w:val="24"/>
        </w:rPr>
        <w:t xml:space="preserve"> (կամ) փաթեթվածքի ֆունկցիոնալությունը:</w:t>
      </w:r>
    </w:p>
    <w:p w14:paraId="6027D518" w14:textId="77777777"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sz w:val="24"/>
          <w:szCs w:val="24"/>
        </w:rPr>
        <w:t>Մանրէազերծման ցիկլը</w:t>
      </w:r>
    </w:p>
    <w:p w14:paraId="7326D6B4" w14:textId="6DD2A392"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b w:val="0"/>
          <w:sz w:val="24"/>
          <w:szCs w:val="24"/>
        </w:rPr>
        <w:t xml:space="preserve">Գազի ջերմաստիճանի, խոնավության </w:t>
      </w:r>
      <w:r w:rsidR="003E6AE6">
        <w:rPr>
          <w:rStyle w:val="Bodytext2Sylfaen"/>
          <w:b w:val="0"/>
          <w:sz w:val="24"/>
          <w:szCs w:val="24"/>
        </w:rPr>
        <w:t>և</w:t>
      </w:r>
      <w:r w:rsidRPr="0055042C">
        <w:rPr>
          <w:rStyle w:val="Bodytext2Sylfaen"/>
          <w:b w:val="0"/>
          <w:sz w:val="24"/>
          <w:szCs w:val="24"/>
        </w:rPr>
        <w:t xml:space="preserve"> կոնցենտրացիայի վերահսկման համար կարող է պահանջվել հատուկ սարքավորում՝ ինչպես վալիդացման գործընթացում, այնպես էլ ռուտինային աշխատանքի ընթացքում:</w:t>
      </w:r>
    </w:p>
    <w:p w14:paraId="3407A131" w14:textId="77777777" w:rsidR="00E37373" w:rsidRPr="0055042C" w:rsidRDefault="00126042"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sz w:val="24"/>
          <w:szCs w:val="24"/>
        </w:rPr>
        <w:t>Ցիկլի արդյունավետությունը</w:t>
      </w:r>
    </w:p>
    <w:p w14:paraId="23BF9A90" w14:textId="7E2E70DA" w:rsidR="00E37373" w:rsidRPr="0055042C" w:rsidRDefault="00E37373" w:rsidP="00E37373">
      <w:pPr>
        <w:pStyle w:val="Bodytext20"/>
        <w:shd w:val="clear" w:color="auto" w:fill="auto"/>
        <w:tabs>
          <w:tab w:val="left" w:pos="1134"/>
        </w:tabs>
        <w:spacing w:before="0" w:after="160" w:line="360" w:lineRule="auto"/>
        <w:ind w:firstLine="567"/>
        <w:rPr>
          <w:rFonts w:ascii="Sylfaen" w:hAnsi="Sylfaen"/>
          <w:sz w:val="24"/>
          <w:szCs w:val="24"/>
        </w:rPr>
      </w:pPr>
      <w:r w:rsidRPr="0055042C">
        <w:rPr>
          <w:rStyle w:val="Bodytext2Sylfaen"/>
          <w:b w:val="0"/>
          <w:sz w:val="24"/>
          <w:szCs w:val="24"/>
        </w:rPr>
        <w:t xml:space="preserve">Վալիդացմամբ պետք է հաստատվի արտադրանքի համակցության </w:t>
      </w:r>
      <w:r w:rsidR="003E6AE6">
        <w:rPr>
          <w:rStyle w:val="Bodytext2Sylfaen"/>
          <w:b w:val="0"/>
          <w:sz w:val="24"/>
          <w:szCs w:val="24"/>
        </w:rPr>
        <w:t>և</w:t>
      </w:r>
      <w:r w:rsidRPr="0055042C">
        <w:rPr>
          <w:rStyle w:val="Bodytext2Sylfaen"/>
          <w:b w:val="0"/>
          <w:sz w:val="24"/>
          <w:szCs w:val="24"/>
        </w:rPr>
        <w:t xml:space="preserve"> մանրէազերծիչում բեռնման համար միկրոօրգանիզմների ինակտիվացման մասով որոշակի գործընթացի արդյունավետությունը: Գազով մանրէազերծման ժամանակ միկրոօրգանիզմների լետալությունը կարող է որոշվել համապատասխան մոտեցման կիրառմամբ. </w:t>
      </w:r>
      <w:r w:rsidRPr="0055042C">
        <w:rPr>
          <w:rFonts w:ascii="Sylfaen" w:hAnsi="Sylfaen"/>
          <w:sz w:val="24"/>
          <w:szCs w:val="24"/>
        </w:rPr>
        <w:t>ըստ ժամանակի աստիճանավորված էքսպոզիցիաներից հետո թեստ-միկրոօրգանիզմների ինակտիվացման արագությունը (D մեծության արժեքը) կարող է որոշվել կենսակայունության կորի կառուցման միջոցով կամ ֆրակցիոն-բացասական վերլուծության մեթոդի կիրառմամբ:</w:t>
      </w:r>
    </w:p>
    <w:p w14:paraId="08993DEA" w14:textId="77777777" w:rsidR="00E37373" w:rsidRPr="0055042C" w:rsidRDefault="00E37373" w:rsidP="00E37373">
      <w:pPr>
        <w:pStyle w:val="Bodytext20"/>
        <w:shd w:val="clear" w:color="auto" w:fill="auto"/>
        <w:tabs>
          <w:tab w:val="left" w:pos="1134"/>
        </w:tabs>
        <w:spacing w:before="0" w:after="160" w:line="360" w:lineRule="auto"/>
        <w:ind w:firstLine="567"/>
        <w:rPr>
          <w:rStyle w:val="Bodytext2Sylfaen"/>
          <w:b w:val="0"/>
          <w:sz w:val="24"/>
          <w:szCs w:val="24"/>
        </w:rPr>
      </w:pPr>
      <w:r w:rsidRPr="0055042C">
        <w:rPr>
          <w:rStyle w:val="Bodytext2Sylfaen"/>
          <w:b w:val="0"/>
          <w:sz w:val="24"/>
          <w:szCs w:val="24"/>
        </w:rPr>
        <w:t>Կենսաբանական ինդիկատորները պետք է օժտված լինեն մանրէազերծող ագենտի նկատմամբ առնվազն նույն կայունությամբ, ինչ մանրէազերծող արտադրանքի մանրէաբանական կոնտամինանտները: Դրանք պետք է տեղադրվեն արտադրանքի ներսում՝ այն տեղերում, որտեղ մանրէազերծման</w:t>
      </w:r>
      <w:r w:rsidRPr="0055042C">
        <w:rPr>
          <w:rStyle w:val="Bodytext2Sylfaen"/>
          <w:sz w:val="24"/>
          <w:szCs w:val="24"/>
        </w:rPr>
        <w:t xml:space="preserve"> </w:t>
      </w:r>
      <w:r w:rsidRPr="0055042C">
        <w:rPr>
          <w:rStyle w:val="Bodytext2Sylfaen"/>
          <w:b w:val="0"/>
          <w:sz w:val="24"/>
          <w:szCs w:val="24"/>
        </w:rPr>
        <w:t>պայմաններն առավել դժվար են ապահովվում:</w:t>
      </w:r>
    </w:p>
    <w:p w14:paraId="79E8E4F0" w14:textId="77777777" w:rsidR="0023645E" w:rsidRPr="0055042C" w:rsidRDefault="0023645E" w:rsidP="00E37373">
      <w:pPr>
        <w:pStyle w:val="Bodytext20"/>
        <w:shd w:val="clear" w:color="auto" w:fill="auto"/>
        <w:tabs>
          <w:tab w:val="left" w:pos="1134"/>
        </w:tabs>
        <w:spacing w:before="0" w:after="160" w:line="360" w:lineRule="auto"/>
        <w:ind w:firstLine="567"/>
        <w:rPr>
          <w:rFonts w:ascii="Sylfaen" w:hAnsi="Sylfaen"/>
          <w:b/>
          <w:sz w:val="24"/>
          <w:szCs w:val="24"/>
        </w:rPr>
      </w:pPr>
    </w:p>
    <w:p w14:paraId="76A3CE75" w14:textId="2A136E38" w:rsidR="00E37373" w:rsidRPr="0055042C" w:rsidRDefault="00E37373" w:rsidP="00F34A5A">
      <w:pPr>
        <w:tabs>
          <w:tab w:val="left" w:pos="1134"/>
        </w:tabs>
        <w:spacing w:after="160" w:line="360" w:lineRule="auto"/>
        <w:ind w:firstLine="567"/>
        <w:jc w:val="both"/>
        <w:rPr>
          <w:rFonts w:ascii="Sylfaen" w:eastAsia="Sylfaen" w:hAnsi="Sylfaen" w:cs="Sylfaen"/>
        </w:rPr>
      </w:pPr>
      <w:r w:rsidRPr="0055042C">
        <w:rPr>
          <w:rFonts w:ascii="Sylfaen" w:hAnsi="Sylfaen"/>
        </w:rPr>
        <w:t xml:space="preserve">Գործընթացի արդյունավետությունը կախված է մի շարք պարամետրերից՝ </w:t>
      </w:r>
      <w:r w:rsidRPr="0055042C">
        <w:rPr>
          <w:rFonts w:ascii="Sylfaen" w:hAnsi="Sylfaen"/>
        </w:rPr>
        <w:lastRenderedPageBreak/>
        <w:t xml:space="preserve">ներառյալ գազի կոնցենտրացիան, ջերմաստիճանը, խոնավությունը, էքսպոզիցիայի ժամանակը, բեռնման կոնֆիգուրացիան </w:t>
      </w:r>
      <w:r w:rsidR="003E6AE6">
        <w:rPr>
          <w:rFonts w:ascii="Sylfaen" w:hAnsi="Sylfaen"/>
        </w:rPr>
        <w:t>և</w:t>
      </w:r>
      <w:r w:rsidRPr="0055042C">
        <w:rPr>
          <w:rFonts w:ascii="Sylfaen" w:hAnsi="Sylfaen"/>
        </w:rPr>
        <w:t xml:space="preserve"> արտադրանքի ու դրա փաթեթավորման նյութերի բնութագրերը:</w:t>
      </w:r>
      <w:r w:rsidRPr="0055042C">
        <w:rPr>
          <w:rStyle w:val="Bodytext110"/>
          <w:sz w:val="24"/>
          <w:szCs w:val="24"/>
        </w:rPr>
        <w:t xml:space="preserve"> Գործընթացի արդյունավետության վրա տվյալ պարամետրերից մեկի կամ մի քանիսի ցանկացած փոփոխության ազդեցությունը պետք է հետազոտվի:</w:t>
      </w:r>
    </w:p>
    <w:p w14:paraId="053467B4" w14:textId="77777777" w:rsidR="00E37373" w:rsidRPr="0055042C" w:rsidRDefault="00E37373" w:rsidP="00F34A5A">
      <w:pPr>
        <w:tabs>
          <w:tab w:val="left" w:pos="1134"/>
        </w:tabs>
        <w:spacing w:after="160" w:line="360" w:lineRule="auto"/>
        <w:ind w:firstLine="567"/>
        <w:jc w:val="both"/>
        <w:rPr>
          <w:rFonts w:ascii="Sylfaen" w:hAnsi="Sylfaen"/>
          <w:b/>
        </w:rPr>
      </w:pPr>
      <w:r w:rsidRPr="0055042C">
        <w:rPr>
          <w:rStyle w:val="Bodytext110"/>
          <w:b/>
          <w:sz w:val="24"/>
          <w:szCs w:val="24"/>
        </w:rPr>
        <w:t>Ռուտինային վերահսկումը</w:t>
      </w:r>
    </w:p>
    <w:p w14:paraId="467B07FB" w14:textId="77777777"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Գրանցում են գործընթացի համապատասխան պարամետրերը՝ ներառյալ կենսաբանական ինդիկատորի օգտագործմամբ փորձարկման արդյունքները:</w:t>
      </w:r>
    </w:p>
    <w:p w14:paraId="78EE0CBC" w14:textId="77777777" w:rsidR="00E37373" w:rsidRPr="0055042C" w:rsidRDefault="00E37373" w:rsidP="00F34A5A">
      <w:pPr>
        <w:tabs>
          <w:tab w:val="left" w:pos="1134"/>
        </w:tabs>
        <w:spacing w:after="160" w:line="360" w:lineRule="auto"/>
        <w:ind w:firstLine="567"/>
        <w:jc w:val="both"/>
        <w:rPr>
          <w:rStyle w:val="Bodytext11Italic"/>
          <w:sz w:val="24"/>
          <w:szCs w:val="24"/>
        </w:rPr>
      </w:pPr>
    </w:p>
    <w:p w14:paraId="5F6B7F5B" w14:textId="77777777" w:rsidR="00E37373" w:rsidRPr="0055042C" w:rsidRDefault="00E37373" w:rsidP="00F34A5A">
      <w:pPr>
        <w:tabs>
          <w:tab w:val="left" w:pos="1134"/>
        </w:tabs>
        <w:spacing w:after="160" w:line="360" w:lineRule="auto"/>
        <w:ind w:firstLine="567"/>
        <w:jc w:val="both"/>
        <w:rPr>
          <w:rFonts w:ascii="Sylfaen" w:hAnsi="Sylfaen"/>
        </w:rPr>
      </w:pPr>
      <w:r w:rsidRPr="0055042C">
        <w:rPr>
          <w:rFonts w:ascii="Sylfaen" w:hAnsi="Sylfaen"/>
        </w:rPr>
        <w:t>ԼՈՒԾՈՒՅԹՆԵՐՈՎ ՔԻՄԻԱԿԱՆ ՄԱՆՐԷԱԶԵՐԾՈՒՄԸ</w:t>
      </w:r>
    </w:p>
    <w:p w14:paraId="3A01B806" w14:textId="77777777" w:rsidR="00E37373" w:rsidRPr="0055042C" w:rsidRDefault="00E37373" w:rsidP="00F34A5A">
      <w:pPr>
        <w:tabs>
          <w:tab w:val="left" w:pos="1134"/>
        </w:tabs>
        <w:spacing w:after="160" w:line="360" w:lineRule="auto"/>
        <w:ind w:firstLine="567"/>
        <w:jc w:val="both"/>
        <w:rPr>
          <w:rFonts w:ascii="Sylfaen" w:hAnsi="Sylfaen"/>
          <w:b/>
        </w:rPr>
      </w:pPr>
      <w:r w:rsidRPr="0055042C">
        <w:rPr>
          <w:rStyle w:val="Bodytext110"/>
          <w:b/>
          <w:sz w:val="24"/>
          <w:szCs w:val="24"/>
        </w:rPr>
        <w:t>Սկզբունքը</w:t>
      </w:r>
    </w:p>
    <w:p w14:paraId="6EFDA295" w14:textId="5AE3DF7C"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 xml:space="preserve">Լուծույթներով քիմիական մանրէազերծումը կիրառվում է այն արտադրատեսակների մանրէազերծման համար, որոնց կոնստրուկցիայում օգտագործվել են ջերմալաբիլ նյութեր (օրինակ՝ պոլիմերային </w:t>
      </w:r>
      <w:r w:rsidR="003E6AE6">
        <w:rPr>
          <w:rStyle w:val="Bodytext110"/>
          <w:sz w:val="24"/>
          <w:szCs w:val="24"/>
        </w:rPr>
        <w:t>և</w:t>
      </w:r>
      <w:r w:rsidRPr="0055042C">
        <w:rPr>
          <w:rStyle w:val="Bodytext110"/>
          <w:sz w:val="24"/>
          <w:szCs w:val="24"/>
        </w:rPr>
        <w:t xml:space="preserve"> կորոզիակայուն նյութեր) </w:t>
      </w:r>
      <w:r w:rsidR="003E6AE6">
        <w:rPr>
          <w:rStyle w:val="Bodytext110"/>
          <w:sz w:val="24"/>
          <w:szCs w:val="24"/>
        </w:rPr>
        <w:t>և</w:t>
      </w:r>
      <w:r w:rsidRPr="0055042C">
        <w:rPr>
          <w:rStyle w:val="Bodytext110"/>
          <w:sz w:val="24"/>
          <w:szCs w:val="24"/>
        </w:rPr>
        <w:t xml:space="preserve">, որոնց համար, դրանց առանձնահատկությունների հետ կապված, հնարավոր չէ օգտագործել մանրէազերծման այլ եղանակներ: Մանրէազերծման ենթակա առարկաներն ընկղմվում են մանրէազերծող ագենտի (քիմիական նյութի) լուծույթ, ինչից հետո այն պետք է հեռացվի այնպես, որ կանխարգելվի մանրէազերծվող առարկայի՝ միկրոօրգանիզմներով կրկնակի աղտոտումը: Կրկնակի աղտոտումը դուրս է մնում մանրէազերծման գործընթացի սովորական դիտարկման շրջանակներից, սակայն լուծույթներով քիմիական մանրէազերծման ժամանակ ընդունված է մանրէազերծող ագենտի հեռացման փուլը ներառել (անկախ դրանից՝ այն ապահովվում է ֆիզիկական թե քիմիական միջոցներով) մանրէազերծման ընդհանուր գործընթացում՝ միկրոօրգանիզմներով կրկնակի աղտոտումը կանխարգելելու համար ցանկացած անհրաժեշտ լրացուցիչ փուլի հետ մեկտեղ: Արտադրատեսակի կոնստրուկցիայով պետք է ապահովվի մանրէազերծող լուծույթի </w:t>
      </w:r>
      <w:r w:rsidR="003E6AE6">
        <w:rPr>
          <w:rStyle w:val="Bodytext110"/>
          <w:sz w:val="24"/>
          <w:szCs w:val="24"/>
        </w:rPr>
        <w:t>և</w:t>
      </w:r>
      <w:r w:rsidRPr="0055042C">
        <w:rPr>
          <w:rStyle w:val="Bodytext110"/>
          <w:sz w:val="24"/>
          <w:szCs w:val="24"/>
        </w:rPr>
        <w:t xml:space="preserve"> լվացման հեղուկի՝ արտադրատեսակի բոլոր </w:t>
      </w:r>
      <w:r w:rsidRPr="0055042C">
        <w:rPr>
          <w:rStyle w:val="Bodytext110"/>
          <w:sz w:val="24"/>
          <w:szCs w:val="24"/>
        </w:rPr>
        <w:lastRenderedPageBreak/>
        <w:t>մանրէազերծվող մակեր</w:t>
      </w:r>
      <w:r w:rsidR="003E6AE6">
        <w:rPr>
          <w:rStyle w:val="Bodytext110"/>
          <w:sz w:val="24"/>
          <w:szCs w:val="24"/>
        </w:rPr>
        <w:t>և</w:t>
      </w:r>
      <w:r w:rsidRPr="0055042C">
        <w:rPr>
          <w:rStyle w:val="Bodytext110"/>
          <w:sz w:val="24"/>
          <w:szCs w:val="24"/>
        </w:rPr>
        <w:t>ույթներին բավարար հասանելիությունը:</w:t>
      </w:r>
    </w:p>
    <w:p w14:paraId="13531742" w14:textId="77777777" w:rsidR="00E37373" w:rsidRPr="0055042C" w:rsidRDefault="00E37373" w:rsidP="00F34A5A">
      <w:pPr>
        <w:tabs>
          <w:tab w:val="left" w:pos="1134"/>
        </w:tabs>
        <w:spacing w:after="160" w:line="360" w:lineRule="auto"/>
        <w:ind w:firstLine="567"/>
        <w:jc w:val="both"/>
        <w:rPr>
          <w:rFonts w:ascii="Sylfaen" w:hAnsi="Sylfaen"/>
          <w:b/>
        </w:rPr>
      </w:pPr>
      <w:r w:rsidRPr="0055042C">
        <w:rPr>
          <w:rStyle w:val="Bodytext110"/>
          <w:b/>
          <w:sz w:val="24"/>
          <w:szCs w:val="24"/>
        </w:rPr>
        <w:t>Մանրէազերծող ագենտներ</w:t>
      </w:r>
    </w:p>
    <w:p w14:paraId="75AFEC75" w14:textId="248D258E"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 xml:space="preserve">Քիմիական մանրէազերծումն անցկացնում են թթուների, հիմքերի, ալդեհիդների </w:t>
      </w:r>
      <w:r w:rsidR="003E6AE6">
        <w:rPr>
          <w:rStyle w:val="Bodytext110"/>
          <w:sz w:val="24"/>
          <w:szCs w:val="24"/>
        </w:rPr>
        <w:t>և</w:t>
      </w:r>
      <w:r w:rsidRPr="0055042C">
        <w:rPr>
          <w:rStyle w:val="Bodytext110"/>
          <w:sz w:val="24"/>
          <w:szCs w:val="24"/>
        </w:rPr>
        <w:t xml:space="preserve"> ուժեղ օքսիդիչների օգտագործմամբ, որոնք համապատասխան պայմաններում ունակ են վերացնելու մանրէները </w:t>
      </w:r>
      <w:r w:rsidR="003E6AE6">
        <w:rPr>
          <w:rStyle w:val="Bodytext110"/>
          <w:sz w:val="24"/>
          <w:szCs w:val="24"/>
        </w:rPr>
        <w:t>և</w:t>
      </w:r>
      <w:r w:rsidRPr="0055042C">
        <w:rPr>
          <w:rStyle w:val="Bodytext110"/>
          <w:sz w:val="24"/>
          <w:szCs w:val="24"/>
        </w:rPr>
        <w:t xml:space="preserve"> սնկերը՝ ներառյալ ինչպես վեգետատիվ բջիջները, այնպես էլ սպորները (օրինակ՝ ջրածնի պերօքսիդի </w:t>
      </w:r>
      <w:r w:rsidR="003E6AE6">
        <w:rPr>
          <w:rStyle w:val="Bodytext110"/>
          <w:sz w:val="24"/>
          <w:szCs w:val="24"/>
        </w:rPr>
        <w:t>և</w:t>
      </w:r>
      <w:r w:rsidRPr="0055042C">
        <w:rPr>
          <w:rStyle w:val="Bodytext110"/>
          <w:sz w:val="24"/>
          <w:szCs w:val="24"/>
        </w:rPr>
        <w:t xml:space="preserve"> պերթթուների լուծույթները): Արտադրատեսակների մանրէազերծման արդյունավետությունը պայմանավորված է մանրէազերծող ագենտի կոնցենտրացիայով, մանրէազերծման ժամանակով </w:t>
      </w:r>
      <w:r w:rsidR="003E6AE6">
        <w:rPr>
          <w:rStyle w:val="Bodytext110"/>
          <w:sz w:val="24"/>
          <w:szCs w:val="24"/>
        </w:rPr>
        <w:t>և</w:t>
      </w:r>
      <w:r w:rsidRPr="0055042C">
        <w:rPr>
          <w:rStyle w:val="Bodytext110"/>
          <w:sz w:val="24"/>
          <w:szCs w:val="24"/>
        </w:rPr>
        <w:t xml:space="preserve"> մանրէազերծող լուծույթի ջերմաստիճանով:</w:t>
      </w:r>
    </w:p>
    <w:p w14:paraId="790F2828" w14:textId="15B51044" w:rsidR="00E37373" w:rsidRPr="0055042C" w:rsidRDefault="00E37373" w:rsidP="00F34A5A">
      <w:pPr>
        <w:tabs>
          <w:tab w:val="left" w:pos="1134"/>
        </w:tabs>
        <w:spacing w:after="160" w:line="360" w:lineRule="auto"/>
        <w:ind w:firstLine="567"/>
        <w:jc w:val="both"/>
        <w:rPr>
          <w:rStyle w:val="Bodytext110"/>
          <w:sz w:val="24"/>
          <w:szCs w:val="24"/>
        </w:rPr>
      </w:pPr>
      <w:r w:rsidRPr="0055042C">
        <w:rPr>
          <w:rFonts w:ascii="Sylfaen" w:hAnsi="Sylfaen"/>
        </w:rPr>
        <w:t>Քանի որ գոյություն չունեն լուծույթներով քիմիական մանրէազերծման համար ընդունված կենսաբանական ինդիկատորներ, այնպիսի սովորական մեզոֆիլ սպոր առաջացնող միկրոօրգանիզմների օգտագործումը, ինչպես օրինակ՝ Bacillus atrophaeus կամ Bacillus subtilis, ընդունված պրակտիկա է, քանի որ դրանք հավանաբար վատագույն դեպքի համար կենսաբեռնվածության իզոլյատներ են:</w:t>
      </w:r>
      <w:r w:rsidRPr="0055042C">
        <w:rPr>
          <w:rStyle w:val="Bodytext110"/>
          <w:sz w:val="24"/>
          <w:szCs w:val="24"/>
        </w:rPr>
        <w:t xml:space="preserve"> Օգտագործվող լուծույթները տարբերվում են մանրէազերծման ընթացքում կայունությամբ, pH էֆեկտիվ ընդգրկույթով, կոնցենտրացիայով, ջերմաստիճանով, շփման պահանջվող ժամանակով </w:t>
      </w:r>
      <w:r w:rsidR="003E6AE6">
        <w:rPr>
          <w:rStyle w:val="Bodytext110"/>
          <w:sz w:val="24"/>
          <w:szCs w:val="24"/>
        </w:rPr>
        <w:t>և</w:t>
      </w:r>
      <w:r w:rsidRPr="0055042C">
        <w:rPr>
          <w:rStyle w:val="Bodytext110"/>
          <w:sz w:val="24"/>
          <w:szCs w:val="24"/>
        </w:rPr>
        <w:t xml:space="preserve"> նյութերի հետ հնարավոր փոխազդեցությամբ: Առավել հարմար մանրէազերծող ագենտ ընտրելիս արտադրողները պետք է, ինչպես մանրէազերծման բոլոր այլ գործընթացներում, հաշվի առնեն նյութերի, փաթեթվածքի բաղադրիչների, սարքավորումների վրա դրա ազդեցությունը: Արտադրողները պետք է հաշվի առնեն, որ տվյալ ագենտները բարձր տոքսիկ (թունավոր) են, </w:t>
      </w:r>
      <w:r w:rsidR="003E6AE6">
        <w:rPr>
          <w:rStyle w:val="Bodytext110"/>
          <w:sz w:val="24"/>
          <w:szCs w:val="24"/>
        </w:rPr>
        <w:t>և</w:t>
      </w:r>
      <w:r w:rsidRPr="0055042C">
        <w:rPr>
          <w:rStyle w:val="Bodytext110"/>
          <w:sz w:val="24"/>
          <w:szCs w:val="24"/>
        </w:rPr>
        <w:t xml:space="preserve"> անվտանգության համապատասխան միջոցները պետք է պահպանվեն մանրէազերծման, վալիդացման </w:t>
      </w:r>
      <w:r w:rsidR="003E6AE6">
        <w:rPr>
          <w:rStyle w:val="Bodytext110"/>
          <w:sz w:val="24"/>
          <w:szCs w:val="24"/>
        </w:rPr>
        <w:t>և</w:t>
      </w:r>
      <w:r w:rsidRPr="0055042C">
        <w:rPr>
          <w:rStyle w:val="Bodytext110"/>
          <w:sz w:val="24"/>
          <w:szCs w:val="24"/>
        </w:rPr>
        <w:t xml:space="preserve"> ռուտինային օգտագործման ցիկլի մշակման բոլոր փուլերում:</w:t>
      </w:r>
    </w:p>
    <w:p w14:paraId="558476D9" w14:textId="77777777" w:rsidR="00E37373" w:rsidRPr="0055042C" w:rsidRDefault="00E37373" w:rsidP="00E37373">
      <w:pPr>
        <w:tabs>
          <w:tab w:val="left" w:pos="1134"/>
        </w:tabs>
        <w:spacing w:after="160" w:line="360" w:lineRule="auto"/>
        <w:ind w:firstLine="567"/>
        <w:rPr>
          <w:rFonts w:ascii="Sylfaen" w:hAnsi="Sylfaen"/>
        </w:rPr>
      </w:pPr>
    </w:p>
    <w:p w14:paraId="55D04776" w14:textId="77777777" w:rsidR="0023645E" w:rsidRPr="0055042C" w:rsidRDefault="0023645E" w:rsidP="00E37373">
      <w:pPr>
        <w:tabs>
          <w:tab w:val="left" w:pos="1134"/>
        </w:tabs>
        <w:spacing w:after="160" w:line="360" w:lineRule="auto"/>
        <w:ind w:firstLine="567"/>
        <w:rPr>
          <w:rFonts w:ascii="Sylfaen" w:hAnsi="Sylfaen"/>
        </w:rPr>
      </w:pPr>
    </w:p>
    <w:p w14:paraId="32525189" w14:textId="77777777" w:rsidR="00E37373" w:rsidRPr="0055042C" w:rsidRDefault="00E37373" w:rsidP="00F34A5A">
      <w:pPr>
        <w:tabs>
          <w:tab w:val="left" w:pos="1134"/>
        </w:tabs>
        <w:spacing w:after="160" w:line="360" w:lineRule="auto"/>
        <w:ind w:firstLine="567"/>
        <w:jc w:val="both"/>
        <w:rPr>
          <w:rFonts w:ascii="Sylfaen" w:hAnsi="Sylfaen"/>
          <w:b/>
        </w:rPr>
      </w:pPr>
      <w:r w:rsidRPr="0055042C">
        <w:rPr>
          <w:rStyle w:val="Bodytext110"/>
          <w:b/>
          <w:sz w:val="24"/>
          <w:szCs w:val="24"/>
        </w:rPr>
        <w:lastRenderedPageBreak/>
        <w:t>Մանրէազերծման ցիկլը</w:t>
      </w:r>
    </w:p>
    <w:p w14:paraId="1B0EBC2E" w14:textId="77777777"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Մանրէազերծման գործընթացն անցկացնում են ապակուց, պոլիմերային նյութերից փակ տարողություններում կամ չվնասված էմալով պատված տարողություններում՝ մանրէազերծման ժամանակ լուծույթում արտադրատեսակի լրիվ ընկղմման ժամանակ: Դրանից հետո արտադրատեսակը լվանում են մանրէազերծ ջրով` ասեպտիկ պայմաններում:</w:t>
      </w:r>
    </w:p>
    <w:p w14:paraId="1F55E829" w14:textId="77777777" w:rsidR="00E37373" w:rsidRPr="0055042C" w:rsidRDefault="00E37373" w:rsidP="00F34A5A">
      <w:pPr>
        <w:tabs>
          <w:tab w:val="left" w:pos="1134"/>
        </w:tabs>
        <w:spacing w:after="160" w:line="360" w:lineRule="auto"/>
        <w:ind w:firstLine="567"/>
        <w:jc w:val="both"/>
        <w:rPr>
          <w:rStyle w:val="Bodytext11Italic"/>
          <w:sz w:val="24"/>
          <w:szCs w:val="24"/>
        </w:rPr>
      </w:pPr>
    </w:p>
    <w:p w14:paraId="3DB83041" w14:textId="77777777"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Italic"/>
          <w:sz w:val="24"/>
          <w:szCs w:val="24"/>
        </w:rPr>
        <w:t>ՄԱՆՐԷԱԶԵՐԾՈՂ ԶՏՈՒՄ</w:t>
      </w:r>
    </w:p>
    <w:p w14:paraId="5E2012C4" w14:textId="77777777" w:rsidR="00E37373" w:rsidRPr="0055042C" w:rsidRDefault="00E37373" w:rsidP="00F34A5A">
      <w:pPr>
        <w:tabs>
          <w:tab w:val="left" w:pos="1134"/>
        </w:tabs>
        <w:spacing w:after="160" w:line="360" w:lineRule="auto"/>
        <w:ind w:firstLine="567"/>
        <w:jc w:val="both"/>
        <w:rPr>
          <w:rFonts w:ascii="Sylfaen" w:hAnsi="Sylfaen"/>
          <w:b/>
        </w:rPr>
      </w:pPr>
      <w:r w:rsidRPr="0055042C">
        <w:rPr>
          <w:rStyle w:val="Bodytext110"/>
          <w:b/>
          <w:sz w:val="24"/>
          <w:szCs w:val="24"/>
        </w:rPr>
        <w:t>Սկզբունքը</w:t>
      </w:r>
    </w:p>
    <w:p w14:paraId="0F7CCB4A" w14:textId="69BF7C2F"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 xml:space="preserve">Մանրէազերծող զտումն օգտագործվում է գազերում </w:t>
      </w:r>
      <w:r w:rsidR="003E6AE6">
        <w:rPr>
          <w:rStyle w:val="Bodytext110"/>
          <w:sz w:val="24"/>
          <w:szCs w:val="24"/>
        </w:rPr>
        <w:t>և</w:t>
      </w:r>
      <w:r w:rsidRPr="0055042C">
        <w:rPr>
          <w:rStyle w:val="Bodytext110"/>
          <w:sz w:val="24"/>
          <w:szCs w:val="24"/>
        </w:rPr>
        <w:t xml:space="preserve"> հեղուկ արտադրանքում կենսունակ </w:t>
      </w:r>
      <w:r w:rsidR="003E6AE6">
        <w:rPr>
          <w:rStyle w:val="Bodytext110"/>
          <w:sz w:val="24"/>
          <w:szCs w:val="24"/>
        </w:rPr>
        <w:t>և</w:t>
      </w:r>
      <w:r w:rsidRPr="0055042C">
        <w:rPr>
          <w:rStyle w:val="Bodytext110"/>
          <w:sz w:val="24"/>
          <w:szCs w:val="24"/>
        </w:rPr>
        <w:t xml:space="preserve"> ոչ կենսունակ միկրոօրգանիզմների </w:t>
      </w:r>
      <w:r w:rsidR="003E6AE6">
        <w:rPr>
          <w:rStyle w:val="Bodytext110"/>
          <w:sz w:val="24"/>
          <w:szCs w:val="24"/>
        </w:rPr>
        <w:t>և</w:t>
      </w:r>
      <w:r w:rsidRPr="0055042C">
        <w:rPr>
          <w:rStyle w:val="Bodytext110"/>
          <w:sz w:val="24"/>
          <w:szCs w:val="24"/>
        </w:rPr>
        <w:t xml:space="preserve"> այլ մասնիկների նվազեցման համար, որոնք չեն կարող ենթարկվել մանրէազերծման տաքացմամբ կամ ճառագայթմամբ: Որպես կանոն՝ այդ արտադրանքը պարունակում է դեղագործական կիրառության սուբստանցիաներ, որոնք չեն կարող ենթարկվել ջերմային մանրէազերծման՝ դրանց կառուցվածքի առանձնահատկություններից </w:t>
      </w:r>
      <w:r w:rsidR="003E6AE6">
        <w:rPr>
          <w:rStyle w:val="Bodytext110"/>
          <w:sz w:val="24"/>
          <w:szCs w:val="24"/>
        </w:rPr>
        <w:t>և</w:t>
      </w:r>
      <w:r w:rsidRPr="0055042C">
        <w:rPr>
          <w:rStyle w:val="Bodytext110"/>
          <w:sz w:val="24"/>
          <w:szCs w:val="24"/>
        </w:rPr>
        <w:t xml:space="preserve"> ֆիզիկաքիմիական հատկություններից ելնելով:</w:t>
      </w:r>
    </w:p>
    <w:p w14:paraId="418F8071" w14:textId="77777777"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 xml:space="preserve">Ի տարբերություն մանրէազերծման մյուս մեթոդների՝ մանրէազերծող զտման սկզբունքը զտիչներով միկրոօրգանիզմների ոչ թե ինակտիվացման, այլ հետ պահման մեջ է: </w:t>
      </w:r>
    </w:p>
    <w:p w14:paraId="393F4F7C" w14:textId="77777777" w:rsidR="00E37373" w:rsidRPr="0055042C" w:rsidRDefault="00E37373" w:rsidP="00F34A5A">
      <w:pPr>
        <w:tabs>
          <w:tab w:val="left" w:pos="1134"/>
        </w:tabs>
        <w:spacing w:after="160" w:line="360" w:lineRule="auto"/>
        <w:ind w:firstLine="567"/>
        <w:jc w:val="both"/>
        <w:rPr>
          <w:rFonts w:ascii="Sylfaen" w:hAnsi="Sylfaen"/>
          <w:b/>
        </w:rPr>
      </w:pPr>
      <w:r w:rsidRPr="0055042C">
        <w:rPr>
          <w:rStyle w:val="Bodytext110"/>
          <w:b/>
          <w:sz w:val="24"/>
          <w:szCs w:val="24"/>
        </w:rPr>
        <w:t>Սարքավորումները</w:t>
      </w:r>
    </w:p>
    <w:p w14:paraId="4CD9191E" w14:textId="2A05B413"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 xml:space="preserve">Մանրէազերծող զտումն իրականացնում են՝ համապատասխան կալիչներում հարթ զտող նյութի (սկավառակների) տեսքով կամ քարթրիջների տեսքով թաղանթային զտիչներ օգտագործելով: Ծակոտիների չափի գնահատումը հիմնված է զտիչի հետ պահող ունակության </w:t>
      </w:r>
      <w:r w:rsidR="003E6AE6">
        <w:rPr>
          <w:rStyle w:val="Bodytext110"/>
          <w:sz w:val="24"/>
          <w:szCs w:val="24"/>
        </w:rPr>
        <w:t>և</w:t>
      </w:r>
      <w:r w:rsidRPr="0055042C">
        <w:rPr>
          <w:rStyle w:val="Bodytext110"/>
          <w:sz w:val="24"/>
          <w:szCs w:val="24"/>
        </w:rPr>
        <w:t xml:space="preserve"> զտիչի ամբողջականության ստուգման արդյունքների միջ</w:t>
      </w:r>
      <w:r w:rsidR="003E6AE6">
        <w:rPr>
          <w:rStyle w:val="Bodytext110"/>
          <w:sz w:val="24"/>
          <w:szCs w:val="24"/>
        </w:rPr>
        <w:t>և</w:t>
      </w:r>
      <w:r w:rsidRPr="0055042C">
        <w:rPr>
          <w:rStyle w:val="Bodytext110"/>
          <w:sz w:val="24"/>
          <w:szCs w:val="24"/>
        </w:rPr>
        <w:t xml:space="preserve"> կորելացիայի վրա: Զտման գործընթացի արդյունավետությունը կախված է շատ գործոններից, օրինակ՝ ծակոտիների ձ</w:t>
      </w:r>
      <w:r w:rsidR="003E6AE6">
        <w:rPr>
          <w:rStyle w:val="Bodytext110"/>
          <w:sz w:val="24"/>
          <w:szCs w:val="24"/>
        </w:rPr>
        <w:t>և</w:t>
      </w:r>
      <w:r w:rsidRPr="0055042C">
        <w:rPr>
          <w:rStyle w:val="Bodytext110"/>
          <w:sz w:val="24"/>
          <w:szCs w:val="24"/>
        </w:rPr>
        <w:t>ից, չափից, մակեր</w:t>
      </w:r>
      <w:r w:rsidR="003E6AE6">
        <w:rPr>
          <w:rStyle w:val="Bodytext110"/>
          <w:sz w:val="24"/>
          <w:szCs w:val="24"/>
        </w:rPr>
        <w:t>և</w:t>
      </w:r>
      <w:r w:rsidRPr="0055042C">
        <w:rPr>
          <w:rStyle w:val="Bodytext110"/>
          <w:sz w:val="24"/>
          <w:szCs w:val="24"/>
        </w:rPr>
        <w:t xml:space="preserve">ութի կառուցվածքից, հատկություններից, զտող տարրի </w:t>
      </w:r>
      <w:r w:rsidRPr="0055042C">
        <w:rPr>
          <w:rStyle w:val="Bodytext110"/>
          <w:sz w:val="24"/>
          <w:szCs w:val="24"/>
        </w:rPr>
        <w:lastRenderedPageBreak/>
        <w:t xml:space="preserve">կառուցվածքից </w:t>
      </w:r>
      <w:r w:rsidR="003E6AE6">
        <w:rPr>
          <w:rStyle w:val="Bodytext110"/>
          <w:sz w:val="24"/>
          <w:szCs w:val="24"/>
        </w:rPr>
        <w:t>և</w:t>
      </w:r>
      <w:r w:rsidRPr="0055042C">
        <w:rPr>
          <w:rStyle w:val="Bodytext110"/>
          <w:sz w:val="24"/>
          <w:szCs w:val="24"/>
        </w:rPr>
        <w:t xml:space="preserve"> դիրքից, արտադրանքի հետ զտիչի մատրիցի փոխազդեցությունից, գործադրված ճնշումից, գործընթացի հոսքից </w:t>
      </w:r>
      <w:r w:rsidR="003E6AE6">
        <w:rPr>
          <w:rStyle w:val="Bodytext110"/>
          <w:sz w:val="24"/>
          <w:szCs w:val="24"/>
        </w:rPr>
        <w:t>և</w:t>
      </w:r>
      <w:r w:rsidRPr="0055042C">
        <w:rPr>
          <w:rStyle w:val="Bodytext110"/>
          <w:sz w:val="24"/>
          <w:szCs w:val="24"/>
        </w:rPr>
        <w:t xml:space="preserve"> տ</w:t>
      </w:r>
      <w:r w:rsidR="003E6AE6">
        <w:rPr>
          <w:rStyle w:val="Bodytext110"/>
          <w:sz w:val="24"/>
          <w:szCs w:val="24"/>
        </w:rPr>
        <w:t>և</w:t>
      </w:r>
      <w:r w:rsidRPr="0055042C">
        <w:rPr>
          <w:rStyle w:val="Bodytext110"/>
          <w:sz w:val="24"/>
          <w:szCs w:val="24"/>
        </w:rPr>
        <w:t xml:space="preserve">ողությունից: Զտիչի բնութագրերը պետք է որոշվեն վալիդացման ժամանակ յուրաքանչյուր կոնկրետ արտադրանքի համար: Զտիչի ամբողջականության ստուգման համապատասխան ընթացակարգերը (օրինակ՝ դիֆուզիոն հոսքի չափում, «պղպջակի կետի» որոշում կամ ճնշման տակ ջրի ներթափանցման մասով փորձարկում) օգտագործվում են զտիչներ արտադրողների հրահանգներին համապատասխան: Մշակելիս փորձարկումներում պետք է հաստատվեն զտման ենթակա արտադրանքի հետ թաղանթների քիմիական </w:t>
      </w:r>
      <w:r w:rsidR="003E6AE6">
        <w:rPr>
          <w:rStyle w:val="Bodytext110"/>
          <w:sz w:val="24"/>
          <w:szCs w:val="24"/>
        </w:rPr>
        <w:t>և</w:t>
      </w:r>
      <w:r w:rsidRPr="0055042C">
        <w:rPr>
          <w:rStyle w:val="Bodytext110"/>
          <w:sz w:val="24"/>
          <w:szCs w:val="24"/>
        </w:rPr>
        <w:t xml:space="preserve"> ֆիզիկական համատեղելիությունն ու զտման գործընթացի պայմանները: Զտիչի չափը պետք է համապատասխանի զտվող արտադրանքի ծավալին </w:t>
      </w:r>
      <w:r w:rsidR="003E6AE6">
        <w:rPr>
          <w:rStyle w:val="Bodytext110"/>
          <w:sz w:val="24"/>
          <w:szCs w:val="24"/>
        </w:rPr>
        <w:t>և</w:t>
      </w:r>
      <w:r w:rsidRPr="0055042C">
        <w:rPr>
          <w:rStyle w:val="Bodytext110"/>
          <w:sz w:val="24"/>
          <w:szCs w:val="24"/>
        </w:rPr>
        <w:t xml:space="preserve"> կենսաբանական բեռնվածքին:</w:t>
      </w:r>
    </w:p>
    <w:p w14:paraId="3FA58245" w14:textId="77777777"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Տեխնոլոգիական գազերի մանրէազերծման համար սահմանում են զտիչի ֆիզիկական ամբողջականության ստուգումների համապատասխան հաճախականություն:</w:t>
      </w:r>
    </w:p>
    <w:p w14:paraId="4B8359E5" w14:textId="77777777" w:rsidR="00E37373" w:rsidRPr="0055042C" w:rsidRDefault="00E37373" w:rsidP="00E37373">
      <w:pPr>
        <w:tabs>
          <w:tab w:val="left" w:pos="1134"/>
        </w:tabs>
        <w:spacing w:after="160" w:line="360" w:lineRule="auto"/>
        <w:ind w:firstLine="567"/>
        <w:rPr>
          <w:rStyle w:val="Bodytext110"/>
          <w:b/>
          <w:sz w:val="24"/>
          <w:szCs w:val="24"/>
        </w:rPr>
      </w:pPr>
    </w:p>
    <w:p w14:paraId="091C9550" w14:textId="77777777" w:rsidR="00E37373" w:rsidRPr="0055042C" w:rsidRDefault="00E37373" w:rsidP="00F34A5A">
      <w:pPr>
        <w:tabs>
          <w:tab w:val="left" w:pos="1134"/>
        </w:tabs>
        <w:spacing w:after="160" w:line="360" w:lineRule="auto"/>
        <w:ind w:firstLine="567"/>
        <w:jc w:val="both"/>
        <w:rPr>
          <w:rFonts w:ascii="Sylfaen" w:hAnsi="Sylfaen"/>
          <w:b/>
        </w:rPr>
      </w:pPr>
      <w:r w:rsidRPr="0055042C">
        <w:rPr>
          <w:rStyle w:val="Bodytext110"/>
          <w:b/>
          <w:sz w:val="24"/>
          <w:szCs w:val="24"/>
        </w:rPr>
        <w:t>Զտման արդյունավետությունը</w:t>
      </w:r>
    </w:p>
    <w:p w14:paraId="2898DFDA" w14:textId="33D905CA"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Մանրէազերծման գործընթացը վալիդացնելիս անհրաժեշտ է հաստատել, որ զտման գործընթացը (սովորաբար փոքրացված մոդելով) ունակ է ամբողջությամբ հետ պահելու զտիչի առնվազն 1.10</w:t>
      </w:r>
      <w:r w:rsidRPr="0055042C">
        <w:rPr>
          <w:rStyle w:val="Bodytext110"/>
          <w:sz w:val="24"/>
          <w:szCs w:val="24"/>
          <w:vertAlign w:val="superscript"/>
        </w:rPr>
        <w:t>7</w:t>
      </w:r>
      <w:r w:rsidRPr="0055042C">
        <w:rPr>
          <w:rStyle w:val="Bodytext110"/>
          <w:sz w:val="24"/>
          <w:szCs w:val="24"/>
        </w:rPr>
        <w:t xml:space="preserve"> ԳԱՄ/սմ</w:t>
      </w:r>
      <w:r w:rsidRPr="0055042C">
        <w:rPr>
          <w:rStyle w:val="Bodytext110"/>
          <w:sz w:val="24"/>
          <w:szCs w:val="24"/>
          <w:vertAlign w:val="superscript"/>
        </w:rPr>
        <w:t>2</w:t>
      </w:r>
      <w:r w:rsidRPr="0055042C">
        <w:rPr>
          <w:rStyle w:val="Bodytext110"/>
          <w:sz w:val="24"/>
          <w:szCs w:val="24"/>
        </w:rPr>
        <w:t xml:space="preserve"> էֆեկտիվ մակեր</w:t>
      </w:r>
      <w:r w:rsidR="003E6AE6">
        <w:rPr>
          <w:rStyle w:val="Bodytext110"/>
          <w:sz w:val="24"/>
          <w:szCs w:val="24"/>
        </w:rPr>
        <w:t>և</w:t>
      </w:r>
      <w:r w:rsidRPr="0055042C">
        <w:rPr>
          <w:rStyle w:val="Bodytext110"/>
          <w:sz w:val="24"/>
          <w:szCs w:val="24"/>
        </w:rPr>
        <w:t xml:space="preserve">ույթը կազմող թեստ-միկրոօրգանիզմի մանրէային բեռնվածությունը: Տվյալ փորձարկումը պետք է առավելապես ճշգրիտ իմիտացնի զտման իրական գործընթացը: Փորձարկումը հնարավորության դեպքում անցկացնում են՝ օգտագործելով արտադրանքը </w:t>
      </w:r>
      <w:r w:rsidR="003E6AE6">
        <w:rPr>
          <w:rStyle w:val="Bodytext110"/>
          <w:sz w:val="24"/>
          <w:szCs w:val="24"/>
        </w:rPr>
        <w:t>և</w:t>
      </w:r>
      <w:r w:rsidRPr="0055042C">
        <w:rPr>
          <w:rStyle w:val="Bodytext110"/>
          <w:sz w:val="24"/>
          <w:szCs w:val="24"/>
        </w:rPr>
        <w:t xml:space="preserve"> զտման նշված պայմանները: Եթե դա հնարավոր է, օրինակ՝ արտադրանքի հակամանրէային հատկությունների հետ</w:t>
      </w:r>
      <w:r w:rsidR="003E6AE6">
        <w:rPr>
          <w:rStyle w:val="Bodytext110"/>
          <w:sz w:val="24"/>
          <w:szCs w:val="24"/>
        </w:rPr>
        <w:t>և</w:t>
      </w:r>
      <w:r w:rsidRPr="0055042C">
        <w:rPr>
          <w:rStyle w:val="Bodytext110"/>
          <w:sz w:val="24"/>
          <w:szCs w:val="24"/>
        </w:rPr>
        <w:t>անքով հետազոտության մեջ պետք է օգտագործվի արտադրանքն առավելապես իմիտացնող միջավայր: Զտման մակարդակը որոշում են որպես միկրոօրգանիզմներով աղտոտման նվազման լոգարիթմի մեծություն:</w:t>
      </w:r>
    </w:p>
    <w:p w14:paraId="0BD0741B" w14:textId="77777777" w:rsidR="00E37373" w:rsidRPr="0055042C" w:rsidRDefault="00E37373" w:rsidP="00F34A5A">
      <w:pPr>
        <w:tabs>
          <w:tab w:val="left" w:pos="1134"/>
        </w:tabs>
        <w:spacing w:after="160" w:line="360" w:lineRule="auto"/>
        <w:ind w:firstLine="567"/>
        <w:jc w:val="both"/>
        <w:rPr>
          <w:rFonts w:ascii="Sylfaen" w:hAnsi="Sylfaen"/>
        </w:rPr>
      </w:pPr>
      <w:r w:rsidRPr="0055042C">
        <w:rPr>
          <w:rFonts w:ascii="Sylfaen" w:hAnsi="Sylfaen"/>
        </w:rPr>
        <w:lastRenderedPageBreak/>
        <w:t>0,22 մկմ-ից ոչ ավելի անվանական չափով զտման համակարգ օգտագործող գործընթացների համար առաջարկվում է Brevundimonas diminuta կախույթը (</w:t>
      </w:r>
      <w:smartTag w:uri="urn:schemas-microsoft-com:office:smarttags" w:element="stockticker">
        <w:r w:rsidRPr="0055042C">
          <w:rPr>
            <w:rFonts w:ascii="Sylfaen" w:hAnsi="Sylfaen"/>
          </w:rPr>
          <w:t>ATCC</w:t>
        </w:r>
      </w:smartTag>
      <w:r w:rsidRPr="0055042C">
        <w:rPr>
          <w:rFonts w:ascii="Sylfaen" w:hAnsi="Sylfaen"/>
        </w:rPr>
        <w:t xml:space="preserve"> 19146, NCIMB 11091 կամ CIP 103020):</w:t>
      </w:r>
      <w:r w:rsidRPr="0055042C">
        <w:rPr>
          <w:rStyle w:val="Bodytext110"/>
          <w:sz w:val="24"/>
          <w:szCs w:val="24"/>
        </w:rPr>
        <w:t xml:space="preserve"> </w:t>
      </w:r>
      <w:r w:rsidRPr="0055042C">
        <w:rPr>
          <w:rFonts w:ascii="Sylfaen" w:hAnsi="Sylfaen"/>
        </w:rPr>
        <w:t>Brevundimonas diminuta կախույթը պետք է պատրաստվի այնպես, որ պարունակի հիմնականում պակաս հնարավոր չափի եզակի բջիջներ:</w:t>
      </w:r>
      <w:r w:rsidRPr="0055042C">
        <w:rPr>
          <w:rStyle w:val="Bodytext110"/>
          <w:sz w:val="24"/>
          <w:szCs w:val="24"/>
        </w:rPr>
        <w:t xml:space="preserve"> </w:t>
      </w:r>
      <w:r w:rsidRPr="0055042C">
        <w:rPr>
          <w:rFonts w:ascii="Sylfaen" w:hAnsi="Sylfaen"/>
        </w:rPr>
        <w:t>Այլ միկրոօրգանիզմներ, օրինակ՝ դիտարկվող արտադրանքից կամ գործընթացից առանձնացված՝ կենսաբեռնվածությունից իզոլյատները, կարող են օգտագործվել, եթե դրանք առավել լուրջ վտանգ են ներկայացնում մանրէազերծող զտման համար, քան Brevundimonas diminuta-ը:</w:t>
      </w:r>
      <w:r w:rsidRPr="0055042C">
        <w:rPr>
          <w:rStyle w:val="Bodytext110"/>
          <w:sz w:val="24"/>
          <w:szCs w:val="24"/>
        </w:rPr>
        <w:t xml:space="preserve"> </w:t>
      </w:r>
      <w:r w:rsidRPr="0055042C">
        <w:rPr>
          <w:rFonts w:ascii="Sylfaen" w:hAnsi="Sylfaen"/>
        </w:rPr>
        <w:t>Ծակոտիների 0,1 մկմ կամ պակաս անվանական չափով զտման համակարգերի համար կարելի է օգտագործել Acholeplasma laylawii կախույթը (</w:t>
      </w:r>
      <w:smartTag w:uri="urn:schemas-microsoft-com:office:smarttags" w:element="stockticker">
        <w:r w:rsidRPr="0055042C">
          <w:rPr>
            <w:rFonts w:ascii="Sylfaen" w:hAnsi="Sylfaen"/>
          </w:rPr>
          <w:t>ATCC</w:t>
        </w:r>
      </w:smartTag>
      <w:r w:rsidRPr="0055042C">
        <w:rPr>
          <w:rFonts w:ascii="Sylfaen" w:hAnsi="Sylfaen"/>
        </w:rPr>
        <w:t xml:space="preserve"> 23206):</w:t>
      </w:r>
    </w:p>
    <w:p w14:paraId="5702F557" w14:textId="77777777"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Առաջարկվում է, որ զտման գործընթացն անցկացվի լցման կետին (կշռածրարման տեղին) հնարավորինս մոտ:</w:t>
      </w:r>
    </w:p>
    <w:p w14:paraId="278AFA07" w14:textId="77777777" w:rsidR="00E37373" w:rsidRPr="0055042C" w:rsidRDefault="00E37373" w:rsidP="00F34A5A">
      <w:pPr>
        <w:tabs>
          <w:tab w:val="left" w:pos="1134"/>
        </w:tabs>
        <w:spacing w:after="160" w:line="360" w:lineRule="auto"/>
        <w:ind w:firstLine="567"/>
        <w:jc w:val="both"/>
        <w:rPr>
          <w:rFonts w:ascii="Sylfaen" w:hAnsi="Sylfaen"/>
          <w:b/>
        </w:rPr>
      </w:pPr>
      <w:r w:rsidRPr="0055042C">
        <w:rPr>
          <w:rStyle w:val="Bodytext110"/>
          <w:b/>
          <w:sz w:val="24"/>
          <w:szCs w:val="24"/>
        </w:rPr>
        <w:t>Թաղանթային զտիչների մանրէազերծումը</w:t>
      </w:r>
    </w:p>
    <w:p w14:paraId="19A695D8" w14:textId="77777777"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Թաղանթային զտիչները կարող են մանրէազերծվել ավտոնոմ ռեժիմով կամ գծի կազմում:</w:t>
      </w:r>
    </w:p>
    <w:p w14:paraId="26CF34E5" w14:textId="0A8EFF73"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 xml:space="preserve">Ավտոնոմ ռեժիմով մանրէազերծման դեպքում ստուգում են գոլորշու ներթափանցումը </w:t>
      </w:r>
      <w:r w:rsidR="003E6AE6">
        <w:rPr>
          <w:rStyle w:val="Bodytext110"/>
          <w:sz w:val="24"/>
          <w:szCs w:val="24"/>
        </w:rPr>
        <w:t>և</w:t>
      </w:r>
      <w:r w:rsidRPr="0055042C">
        <w:rPr>
          <w:rStyle w:val="Bodytext110"/>
          <w:sz w:val="24"/>
          <w:szCs w:val="24"/>
        </w:rPr>
        <w:t xml:space="preserve"> կոնտամինացումից զտիչի պատշաճ պաշտպանությունը: Մանրէազերծումից հետո զտիչը տեղադրում են ասեպտիկ պայմաններում արտադրական գծի վրա՝ համաձայն վալիդացված ընթացակարգի:</w:t>
      </w:r>
    </w:p>
    <w:p w14:paraId="762CFC38" w14:textId="0563C8FE"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 xml:space="preserve">Զտիչների մանրէազերծման ժամանակ արտադրական գծի կազմում ապահովում են գոլորշու ներթափանցումը զտող սարքավորման միջով </w:t>
      </w:r>
      <w:r w:rsidR="003E6AE6">
        <w:rPr>
          <w:rStyle w:val="Bodytext110"/>
          <w:sz w:val="24"/>
          <w:szCs w:val="24"/>
        </w:rPr>
        <w:t>և</w:t>
      </w:r>
      <w:r w:rsidRPr="0055042C">
        <w:rPr>
          <w:rStyle w:val="Bodytext110"/>
          <w:sz w:val="24"/>
          <w:szCs w:val="24"/>
        </w:rPr>
        <w:t>, թաղանթի վնասումը կանխարգելելու համար, վերահսկում են զտիչի վրա ճնշման անկումը:</w:t>
      </w:r>
    </w:p>
    <w:p w14:paraId="36D4F80A" w14:textId="77777777" w:rsidR="00E37373" w:rsidRPr="0055042C" w:rsidRDefault="00E37373" w:rsidP="00E37373">
      <w:pPr>
        <w:tabs>
          <w:tab w:val="left" w:pos="1134"/>
        </w:tabs>
        <w:spacing w:after="160" w:line="360" w:lineRule="auto"/>
        <w:ind w:firstLine="567"/>
        <w:rPr>
          <w:rFonts w:ascii="Sylfaen" w:hAnsi="Sylfaen"/>
          <w:b/>
        </w:rPr>
      </w:pPr>
      <w:r w:rsidRPr="0055042C">
        <w:rPr>
          <w:rStyle w:val="Bodytext110"/>
          <w:b/>
          <w:sz w:val="24"/>
          <w:szCs w:val="24"/>
        </w:rPr>
        <w:t>Զտման գործընթացը</w:t>
      </w:r>
    </w:p>
    <w:p w14:paraId="233C6FAD" w14:textId="77777777" w:rsidR="00E37373" w:rsidRPr="0055042C" w:rsidRDefault="00E37373" w:rsidP="00F34A5A">
      <w:pPr>
        <w:tabs>
          <w:tab w:val="left" w:pos="1134"/>
        </w:tabs>
        <w:spacing w:after="160" w:line="360" w:lineRule="auto"/>
        <w:ind w:firstLine="567"/>
        <w:jc w:val="both"/>
        <w:rPr>
          <w:rStyle w:val="Bodytext110"/>
          <w:sz w:val="24"/>
          <w:szCs w:val="24"/>
        </w:rPr>
      </w:pPr>
      <w:r w:rsidRPr="0055042C">
        <w:rPr>
          <w:rStyle w:val="Bodytext110"/>
          <w:sz w:val="24"/>
          <w:szCs w:val="24"/>
        </w:rPr>
        <w:t>Թաղանթային զտմամբ մանրէազերծումն իրականացվում է ծակոտիների 0,22 նմ-ից ոչ ավելի անվանական չափով մանրածակոտկեն թաղանթի միջով:</w:t>
      </w:r>
    </w:p>
    <w:p w14:paraId="609503BB" w14:textId="77777777" w:rsidR="0023645E" w:rsidRPr="0055042C" w:rsidRDefault="0023645E" w:rsidP="00F34A5A">
      <w:pPr>
        <w:tabs>
          <w:tab w:val="left" w:pos="1134"/>
        </w:tabs>
        <w:spacing w:after="160" w:line="360" w:lineRule="auto"/>
        <w:ind w:firstLine="567"/>
        <w:jc w:val="both"/>
        <w:rPr>
          <w:rFonts w:ascii="Sylfaen" w:hAnsi="Sylfaen"/>
        </w:rPr>
      </w:pPr>
    </w:p>
    <w:p w14:paraId="4FBD0C80" w14:textId="3D87580D"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lastRenderedPageBreak/>
        <w:t xml:space="preserve">Մանրէազերծումից առաջ արտադրանքի յուրաքանչյուր սերիայի (խմբաքանակի) համար որոշվում է միկրոօրգանիզմներով աղտոտման մակարդակը </w:t>
      </w:r>
      <w:r w:rsidR="003E6AE6">
        <w:rPr>
          <w:rStyle w:val="Bodytext110"/>
          <w:sz w:val="24"/>
          <w:szCs w:val="24"/>
        </w:rPr>
        <w:t>և</w:t>
      </w:r>
      <w:r w:rsidRPr="0055042C">
        <w:rPr>
          <w:rStyle w:val="Bodytext110"/>
          <w:sz w:val="24"/>
          <w:szCs w:val="24"/>
        </w:rPr>
        <w:t xml:space="preserve"> կիրառվում են զտման գործընթացի մշակման </w:t>
      </w:r>
      <w:r w:rsidR="003E6AE6">
        <w:rPr>
          <w:rStyle w:val="Bodytext110"/>
          <w:sz w:val="24"/>
          <w:szCs w:val="24"/>
        </w:rPr>
        <w:t>և</w:t>
      </w:r>
      <w:r w:rsidRPr="0055042C">
        <w:rPr>
          <w:rStyle w:val="Bodytext110"/>
          <w:sz w:val="24"/>
          <w:szCs w:val="24"/>
        </w:rPr>
        <w:t xml:space="preserve"> վալիդացման ժամանակ սահմանված </w:t>
      </w:r>
      <w:r w:rsidR="003E6AE6">
        <w:rPr>
          <w:rStyle w:val="Bodytext110"/>
          <w:sz w:val="24"/>
          <w:szCs w:val="24"/>
        </w:rPr>
        <w:t>և</w:t>
      </w:r>
      <w:r w:rsidRPr="0055042C">
        <w:rPr>
          <w:rStyle w:val="Bodytext110"/>
          <w:sz w:val="24"/>
          <w:szCs w:val="24"/>
        </w:rPr>
        <w:t xml:space="preserve"> հաստատված գործընթացի պարամետրերը:</w:t>
      </w:r>
    </w:p>
    <w:p w14:paraId="22957619" w14:textId="77777777"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Եթե զտման գործընթացի արդյունավետության բարձրացման նպատակով կենսաբեռնվածության նվազեցման համար օգտագործում են մի քանի զտիչ, ապա առաջնային փաթեթվածքում լցման կետին մոտ զտիչը բնութագրվում է որպես մանրէազերծող զտիչ:</w:t>
      </w:r>
    </w:p>
    <w:p w14:paraId="5AE070A0" w14:textId="3F583FB9"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 xml:space="preserve">Արտադրանքի կրկնակի աղտոտումը կանխարգելելու համար պետք է ապահովվի զտումից հետո սարքավորումների մանրէազերծությունը </w:t>
      </w:r>
      <w:r w:rsidR="003E6AE6">
        <w:rPr>
          <w:rStyle w:val="Bodytext110"/>
          <w:sz w:val="24"/>
          <w:szCs w:val="24"/>
        </w:rPr>
        <w:t>և</w:t>
      </w:r>
      <w:r w:rsidRPr="0055042C">
        <w:rPr>
          <w:rStyle w:val="Bodytext110"/>
          <w:sz w:val="24"/>
          <w:szCs w:val="24"/>
        </w:rPr>
        <w:t xml:space="preserve"> ամբողջականությունը, պահպանվեն շրջակա միջավայրի որակավորման պայմանները </w:t>
      </w:r>
      <w:r w:rsidR="003E6AE6">
        <w:rPr>
          <w:rStyle w:val="Bodytext110"/>
          <w:sz w:val="24"/>
          <w:szCs w:val="24"/>
        </w:rPr>
        <w:t>և</w:t>
      </w:r>
      <w:r w:rsidRPr="0055042C">
        <w:rPr>
          <w:rStyle w:val="Bodytext110"/>
          <w:sz w:val="24"/>
          <w:szCs w:val="24"/>
        </w:rPr>
        <w:t xml:space="preserve"> ասեպտիկ արտադրության վալիդացված ընթացակարգերը:</w:t>
      </w:r>
    </w:p>
    <w:p w14:paraId="6F4D9844" w14:textId="77777777" w:rsidR="00E37373" w:rsidRPr="0055042C" w:rsidRDefault="00E37373" w:rsidP="00E37373">
      <w:pPr>
        <w:tabs>
          <w:tab w:val="left" w:pos="1134"/>
        </w:tabs>
        <w:spacing w:after="160" w:line="360" w:lineRule="auto"/>
        <w:ind w:firstLine="567"/>
        <w:rPr>
          <w:rFonts w:ascii="Sylfaen" w:hAnsi="Sylfaen"/>
          <w:b/>
        </w:rPr>
      </w:pPr>
      <w:r w:rsidRPr="0055042C">
        <w:rPr>
          <w:rStyle w:val="Bodytext110"/>
          <w:b/>
          <w:sz w:val="24"/>
          <w:szCs w:val="24"/>
        </w:rPr>
        <w:t>Ռուտինային վերահսկումը</w:t>
      </w:r>
    </w:p>
    <w:p w14:paraId="0ED7695C" w14:textId="02FE623E" w:rsidR="00E37373" w:rsidRPr="0055042C" w:rsidRDefault="00E37373" w:rsidP="00E37373">
      <w:pPr>
        <w:tabs>
          <w:tab w:val="left" w:pos="1134"/>
        </w:tabs>
        <w:spacing w:after="160" w:line="360" w:lineRule="auto"/>
        <w:ind w:firstLine="567"/>
        <w:jc w:val="both"/>
        <w:rPr>
          <w:rFonts w:ascii="Sylfaen" w:eastAsia="Sylfaen" w:hAnsi="Sylfaen" w:cs="Sylfaen"/>
        </w:rPr>
      </w:pPr>
      <w:r w:rsidRPr="0055042C">
        <w:rPr>
          <w:rStyle w:val="Bodytext110"/>
          <w:sz w:val="24"/>
          <w:szCs w:val="24"/>
        </w:rPr>
        <w:t xml:space="preserve">Զտման գործընթացները վերահսկում են վալիդացման գործընթացում սահմանված՝ որոշված ֆիզիկական </w:t>
      </w:r>
      <w:r w:rsidR="003E6AE6">
        <w:rPr>
          <w:rStyle w:val="Bodytext110"/>
          <w:sz w:val="24"/>
          <w:szCs w:val="24"/>
        </w:rPr>
        <w:t>և</w:t>
      </w:r>
      <w:r w:rsidRPr="0055042C">
        <w:rPr>
          <w:rStyle w:val="Bodytext110"/>
          <w:sz w:val="24"/>
          <w:szCs w:val="24"/>
        </w:rPr>
        <w:t xml:space="preserve"> մանրէաբանական պարամետրերի համաձայն. մինչ</w:t>
      </w:r>
      <w:r w:rsidR="003E6AE6">
        <w:rPr>
          <w:rStyle w:val="Bodytext110"/>
          <w:sz w:val="24"/>
          <w:szCs w:val="24"/>
        </w:rPr>
        <w:t>և</w:t>
      </w:r>
      <w:r w:rsidRPr="0055042C">
        <w:rPr>
          <w:rStyle w:val="Bodytext110"/>
          <w:sz w:val="24"/>
          <w:szCs w:val="24"/>
        </w:rPr>
        <w:t xml:space="preserve"> մանրէազերծումը միկրոօրգանիզմներով աղտոտումը՝ զտումից առաջ զտիչի ամբողջականության մասով փորձարկման արդյունքները, զտման տ</w:t>
      </w:r>
      <w:r w:rsidR="003E6AE6">
        <w:rPr>
          <w:rStyle w:val="Bodytext110"/>
          <w:sz w:val="24"/>
          <w:szCs w:val="24"/>
        </w:rPr>
        <w:t>և</w:t>
      </w:r>
      <w:r w:rsidRPr="0055042C">
        <w:rPr>
          <w:rStyle w:val="Bodytext110"/>
          <w:sz w:val="24"/>
          <w:szCs w:val="24"/>
        </w:rPr>
        <w:t xml:space="preserve">ողությունը, զտվող հեղուկի ծավալը, դիֆերենցիալ ճնշման մասով փորձարկումների արդյունքները </w:t>
      </w:r>
      <w:r w:rsidR="003E6AE6">
        <w:rPr>
          <w:rStyle w:val="Bodytext110"/>
          <w:sz w:val="24"/>
          <w:szCs w:val="24"/>
        </w:rPr>
        <w:t>և</w:t>
      </w:r>
      <w:r w:rsidRPr="0055042C">
        <w:rPr>
          <w:rStyle w:val="Bodytext110"/>
          <w:sz w:val="24"/>
          <w:szCs w:val="24"/>
        </w:rPr>
        <w:t xml:space="preserve"> զտումից հետո զտիչի ամբողջականությունը:</w:t>
      </w:r>
    </w:p>
    <w:p w14:paraId="78F19D40" w14:textId="77777777" w:rsidR="00E37373" w:rsidRPr="0055042C" w:rsidRDefault="00E37373" w:rsidP="00E37373">
      <w:pPr>
        <w:tabs>
          <w:tab w:val="left" w:pos="1134"/>
        </w:tabs>
        <w:spacing w:after="160" w:line="360" w:lineRule="auto"/>
        <w:ind w:firstLine="567"/>
        <w:rPr>
          <w:rStyle w:val="Bodytext11Italic"/>
          <w:sz w:val="24"/>
          <w:szCs w:val="24"/>
        </w:rPr>
      </w:pPr>
    </w:p>
    <w:p w14:paraId="682A8E3E" w14:textId="77777777" w:rsidR="00E37373" w:rsidRPr="0055042C" w:rsidRDefault="00E37373" w:rsidP="00E37373">
      <w:pPr>
        <w:tabs>
          <w:tab w:val="left" w:pos="1134"/>
        </w:tabs>
        <w:spacing w:after="160" w:line="360" w:lineRule="auto"/>
        <w:ind w:firstLine="567"/>
        <w:rPr>
          <w:rFonts w:ascii="Sylfaen" w:hAnsi="Sylfaen"/>
        </w:rPr>
      </w:pPr>
      <w:r w:rsidRPr="0055042C">
        <w:rPr>
          <w:rStyle w:val="Bodytext11Italic"/>
          <w:sz w:val="24"/>
          <w:szCs w:val="24"/>
        </w:rPr>
        <w:t>ԱՐՏԱԴՐՈՒԹՅՈՒՆԸ ԱՍԵՊՏԻԿ ՊԱՅՄԱՆՆԵՐՈՒՄ</w:t>
      </w:r>
    </w:p>
    <w:p w14:paraId="439FD33D" w14:textId="77777777" w:rsidR="00E37373" w:rsidRPr="0055042C" w:rsidRDefault="00E37373" w:rsidP="00E37373">
      <w:pPr>
        <w:tabs>
          <w:tab w:val="left" w:pos="1134"/>
        </w:tabs>
        <w:spacing w:after="160" w:line="360" w:lineRule="auto"/>
        <w:ind w:firstLine="567"/>
        <w:rPr>
          <w:rFonts w:ascii="Sylfaen" w:hAnsi="Sylfaen"/>
          <w:b/>
        </w:rPr>
      </w:pPr>
      <w:r w:rsidRPr="0055042C">
        <w:rPr>
          <w:rStyle w:val="Bodytext110"/>
          <w:b/>
          <w:sz w:val="24"/>
          <w:szCs w:val="24"/>
        </w:rPr>
        <w:t>Սկզբունքը</w:t>
      </w:r>
    </w:p>
    <w:p w14:paraId="6577A885" w14:textId="7C9960BF"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 xml:space="preserve">Ասեպտիկ արտադրության նպատակն է այն բաղադրիչներից կազմված արտադրանքի մանրէազերծության պահպանումը, որոնցից յուրաքանչյուրը ենթարկվել է մանրէազերծման վերոնշյալ մեթոդներից մեկով: Դա ապահովվում է միկրոօրգանիզմներով աղտոտումը կանխարգելող պայմանների </w:t>
      </w:r>
      <w:r w:rsidR="003E6AE6">
        <w:rPr>
          <w:rStyle w:val="Bodytext110"/>
          <w:sz w:val="24"/>
          <w:szCs w:val="24"/>
        </w:rPr>
        <w:t>և</w:t>
      </w:r>
      <w:r w:rsidRPr="0055042C">
        <w:rPr>
          <w:rStyle w:val="Bodytext110"/>
          <w:sz w:val="24"/>
          <w:szCs w:val="24"/>
        </w:rPr>
        <w:t xml:space="preserve"> ընթացակարգերի օգնությամբ:</w:t>
      </w:r>
    </w:p>
    <w:p w14:paraId="3A88DC98" w14:textId="582B49F6"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lastRenderedPageBreak/>
        <w:t xml:space="preserve">Ասեպտիկ արտադրությունը կարող է ներառել ասեպտիկ պայմաններում ասեպտիկ լցման (ասեպտիկ լիալցման), լիոֆիլացման, հաջորդ ասեպտիկ լցմամբ </w:t>
      </w:r>
      <w:r w:rsidR="003E6AE6">
        <w:rPr>
          <w:rStyle w:val="Bodytext110"/>
          <w:sz w:val="24"/>
          <w:szCs w:val="24"/>
        </w:rPr>
        <w:t>և</w:t>
      </w:r>
      <w:r w:rsidRPr="0055042C">
        <w:rPr>
          <w:rStyle w:val="Bodytext110"/>
          <w:sz w:val="24"/>
          <w:szCs w:val="24"/>
        </w:rPr>
        <w:t xml:space="preserve"> խցանափակմամբ՝ բաղադրիչների ասեպտիկ միախառնման փուլերը:</w:t>
      </w:r>
    </w:p>
    <w:p w14:paraId="2F838ABC" w14:textId="06124DB1" w:rsidR="00E37373" w:rsidRPr="0055042C" w:rsidRDefault="00E37373" w:rsidP="00F34A5A">
      <w:pPr>
        <w:tabs>
          <w:tab w:val="left" w:pos="1134"/>
        </w:tabs>
        <w:spacing w:after="160" w:line="360" w:lineRule="auto"/>
        <w:ind w:firstLine="567"/>
        <w:jc w:val="both"/>
        <w:rPr>
          <w:rFonts w:ascii="Sylfaen" w:hAnsi="Sylfaen"/>
          <w:b/>
        </w:rPr>
      </w:pPr>
      <w:r w:rsidRPr="0055042C">
        <w:rPr>
          <w:rStyle w:val="Bodytext110"/>
          <w:b/>
          <w:sz w:val="24"/>
          <w:szCs w:val="24"/>
        </w:rPr>
        <w:t xml:space="preserve">Ասեպտիկ արտադրության մշակումը </w:t>
      </w:r>
      <w:r w:rsidR="003E6AE6">
        <w:rPr>
          <w:rStyle w:val="Bodytext110"/>
          <w:b/>
          <w:sz w:val="24"/>
          <w:szCs w:val="24"/>
        </w:rPr>
        <w:t>և</w:t>
      </w:r>
      <w:r w:rsidRPr="0055042C">
        <w:rPr>
          <w:rStyle w:val="Bodytext110"/>
          <w:b/>
          <w:sz w:val="24"/>
          <w:szCs w:val="24"/>
        </w:rPr>
        <w:t xml:space="preserve"> վալիդացումը</w:t>
      </w:r>
    </w:p>
    <w:p w14:paraId="646E2E21" w14:textId="074854C0" w:rsidR="00E37373" w:rsidRPr="0055042C" w:rsidRDefault="00E37373" w:rsidP="00E37373">
      <w:pPr>
        <w:tabs>
          <w:tab w:val="left" w:pos="1134"/>
        </w:tabs>
        <w:spacing w:after="160" w:line="360" w:lineRule="auto"/>
        <w:ind w:firstLine="567"/>
        <w:rPr>
          <w:rStyle w:val="Bodytext110"/>
          <w:sz w:val="24"/>
          <w:szCs w:val="24"/>
        </w:rPr>
      </w:pPr>
      <w:r w:rsidRPr="0055042C">
        <w:rPr>
          <w:rStyle w:val="Bodytext110"/>
          <w:sz w:val="24"/>
          <w:szCs w:val="24"/>
        </w:rPr>
        <w:t xml:space="preserve">Բաղադրիչների </w:t>
      </w:r>
      <w:r w:rsidR="003E6AE6">
        <w:rPr>
          <w:rStyle w:val="Bodytext110"/>
          <w:sz w:val="24"/>
          <w:szCs w:val="24"/>
        </w:rPr>
        <w:t>և</w:t>
      </w:r>
      <w:r w:rsidRPr="0055042C">
        <w:rPr>
          <w:rStyle w:val="Bodytext110"/>
          <w:sz w:val="24"/>
          <w:szCs w:val="24"/>
        </w:rPr>
        <w:t xml:space="preserve"> արտադրանքի մանրէազերծության պահպանման համար անհրաժեշտ է առանձնակի ուշադրություն դարձնել. </w:t>
      </w:r>
    </w:p>
    <w:p w14:paraId="71EC8E0A" w14:textId="77777777"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w:t>
      </w:r>
      <w:r w:rsidR="00F34A5A" w:rsidRPr="0055042C">
        <w:rPr>
          <w:rStyle w:val="Bodytext110"/>
          <w:sz w:val="24"/>
          <w:szCs w:val="24"/>
        </w:rPr>
        <w:tab/>
      </w:r>
      <w:r w:rsidRPr="0055042C">
        <w:rPr>
          <w:rStyle w:val="Bodytext110"/>
          <w:sz w:val="24"/>
          <w:szCs w:val="24"/>
        </w:rPr>
        <w:t>արտադրական միջավայրի վիճակին.</w:t>
      </w:r>
    </w:p>
    <w:p w14:paraId="1B11FE9C" w14:textId="77777777"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w:t>
      </w:r>
      <w:r w:rsidR="00F34A5A" w:rsidRPr="0055042C">
        <w:rPr>
          <w:rStyle w:val="Bodytext110"/>
          <w:sz w:val="24"/>
          <w:szCs w:val="24"/>
        </w:rPr>
        <w:tab/>
      </w:r>
      <w:r w:rsidRPr="0055042C">
        <w:rPr>
          <w:rStyle w:val="Bodytext110"/>
          <w:sz w:val="24"/>
          <w:szCs w:val="24"/>
        </w:rPr>
        <w:t>անձնակազմին.</w:t>
      </w:r>
    </w:p>
    <w:p w14:paraId="1C616C95" w14:textId="6B26C906"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w:t>
      </w:r>
      <w:r w:rsidR="00F34A5A" w:rsidRPr="0055042C">
        <w:rPr>
          <w:rStyle w:val="Bodytext110"/>
          <w:sz w:val="24"/>
          <w:szCs w:val="24"/>
        </w:rPr>
        <w:tab/>
      </w:r>
      <w:r w:rsidRPr="0055042C">
        <w:rPr>
          <w:rStyle w:val="Bodytext110"/>
          <w:sz w:val="24"/>
          <w:szCs w:val="24"/>
        </w:rPr>
        <w:t>կրիտիկական մակեր</w:t>
      </w:r>
      <w:r w:rsidR="003E6AE6">
        <w:rPr>
          <w:rStyle w:val="Bodytext110"/>
          <w:sz w:val="24"/>
          <w:szCs w:val="24"/>
        </w:rPr>
        <w:t>և</w:t>
      </w:r>
      <w:r w:rsidRPr="0055042C">
        <w:rPr>
          <w:rStyle w:val="Bodytext110"/>
          <w:sz w:val="24"/>
          <w:szCs w:val="24"/>
        </w:rPr>
        <w:t>ույթներին.</w:t>
      </w:r>
    </w:p>
    <w:p w14:paraId="608F55A9" w14:textId="177A32D5"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w:t>
      </w:r>
      <w:r w:rsidR="00F34A5A" w:rsidRPr="0055042C">
        <w:rPr>
          <w:rStyle w:val="Bodytext110"/>
          <w:sz w:val="24"/>
          <w:szCs w:val="24"/>
        </w:rPr>
        <w:tab/>
      </w:r>
      <w:r w:rsidRPr="0055042C">
        <w:rPr>
          <w:rStyle w:val="Bodytext110"/>
          <w:sz w:val="24"/>
          <w:szCs w:val="24"/>
        </w:rPr>
        <w:t xml:space="preserve">փաթեթվածքի </w:t>
      </w:r>
      <w:r w:rsidR="003E6AE6">
        <w:rPr>
          <w:rStyle w:val="Bodytext110"/>
          <w:sz w:val="24"/>
          <w:szCs w:val="24"/>
        </w:rPr>
        <w:t>և</w:t>
      </w:r>
      <w:r w:rsidRPr="0055042C">
        <w:rPr>
          <w:rStyle w:val="Bodytext110"/>
          <w:sz w:val="24"/>
          <w:szCs w:val="24"/>
        </w:rPr>
        <w:t xml:space="preserve"> խցանափական մանրէազերծման ընթացակարգերին </w:t>
      </w:r>
      <w:r w:rsidR="003E6AE6">
        <w:rPr>
          <w:rStyle w:val="Bodytext110"/>
          <w:sz w:val="24"/>
          <w:szCs w:val="24"/>
        </w:rPr>
        <w:t>և</w:t>
      </w:r>
      <w:r w:rsidRPr="0055042C">
        <w:rPr>
          <w:rStyle w:val="Bodytext110"/>
          <w:sz w:val="24"/>
          <w:szCs w:val="24"/>
        </w:rPr>
        <w:t xml:space="preserve"> փոխանցումային ընթացակարգերին.</w:t>
      </w:r>
    </w:p>
    <w:p w14:paraId="75D623CF" w14:textId="0E6D22D4"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w:t>
      </w:r>
      <w:r w:rsidR="00F34A5A" w:rsidRPr="0055042C">
        <w:rPr>
          <w:rStyle w:val="Bodytext110"/>
          <w:sz w:val="24"/>
          <w:szCs w:val="24"/>
        </w:rPr>
        <w:tab/>
      </w:r>
      <w:r w:rsidRPr="0055042C">
        <w:rPr>
          <w:rStyle w:val="Bodytext110"/>
          <w:sz w:val="24"/>
          <w:szCs w:val="24"/>
        </w:rPr>
        <w:t>մինչ</w:t>
      </w:r>
      <w:r w:rsidR="003E6AE6">
        <w:rPr>
          <w:rStyle w:val="Bodytext110"/>
          <w:sz w:val="24"/>
          <w:szCs w:val="24"/>
        </w:rPr>
        <w:t>և</w:t>
      </w:r>
      <w:r w:rsidRPr="0055042C">
        <w:rPr>
          <w:rStyle w:val="Bodytext110"/>
          <w:sz w:val="24"/>
          <w:szCs w:val="24"/>
        </w:rPr>
        <w:t xml:space="preserve"> առաջնային փաթեթվածք լցնելը՝ արտադրանքի պահպանման առավելագույն ժամկետին:</w:t>
      </w:r>
    </w:p>
    <w:p w14:paraId="3328C039" w14:textId="29232460" w:rsidR="00E37373" w:rsidRPr="0055042C" w:rsidRDefault="00E37373" w:rsidP="00E37373">
      <w:pPr>
        <w:tabs>
          <w:tab w:val="left" w:pos="1134"/>
        </w:tabs>
        <w:spacing w:after="160" w:line="360" w:lineRule="auto"/>
        <w:ind w:firstLine="567"/>
        <w:jc w:val="both"/>
        <w:rPr>
          <w:rStyle w:val="Bodytext11Italic"/>
          <w:sz w:val="24"/>
          <w:szCs w:val="24"/>
        </w:rPr>
      </w:pPr>
      <w:r w:rsidRPr="0055042C">
        <w:rPr>
          <w:rStyle w:val="Bodytext110"/>
          <w:sz w:val="24"/>
          <w:szCs w:val="24"/>
        </w:rPr>
        <w:t>Գործընթացի վալիդացման ժամանակ իրականացնում են վերոնշյալ բոլոր ընթացակարգերի պատշաճ ստուգում, ինչպես նա</w:t>
      </w:r>
      <w:r w:rsidR="003E6AE6">
        <w:rPr>
          <w:rStyle w:val="Bodytext110"/>
          <w:sz w:val="24"/>
          <w:szCs w:val="24"/>
        </w:rPr>
        <w:t>և</w:t>
      </w:r>
      <w:r w:rsidRPr="0055042C">
        <w:rPr>
          <w:rStyle w:val="Bodytext110"/>
          <w:sz w:val="24"/>
          <w:szCs w:val="24"/>
        </w:rPr>
        <w:t xml:space="preserve"> այն սնուցիչ միջավայրի օգտագործմամբ ասեպտիկ պայմաններում արտադրության գործընթացի պարբերական մոդելավորում, որն այնուհետ</w:t>
      </w:r>
      <w:r w:rsidR="003E6AE6">
        <w:rPr>
          <w:rStyle w:val="Bodytext110"/>
          <w:sz w:val="24"/>
          <w:szCs w:val="24"/>
        </w:rPr>
        <w:t>և</w:t>
      </w:r>
      <w:r w:rsidRPr="0055042C">
        <w:rPr>
          <w:rStyle w:val="Bodytext110"/>
          <w:sz w:val="24"/>
          <w:szCs w:val="24"/>
        </w:rPr>
        <w:t xml:space="preserve"> ինկուբացնում </w:t>
      </w:r>
      <w:r w:rsidR="003E6AE6">
        <w:rPr>
          <w:rStyle w:val="Bodytext110"/>
          <w:sz w:val="24"/>
          <w:szCs w:val="24"/>
        </w:rPr>
        <w:t>և</w:t>
      </w:r>
      <w:r w:rsidRPr="0055042C">
        <w:rPr>
          <w:rStyle w:val="Bodytext110"/>
          <w:sz w:val="24"/>
          <w:szCs w:val="24"/>
        </w:rPr>
        <w:t xml:space="preserve"> ստուգում են միկրոօրգանիզմներով աղտոտման մասով:  </w:t>
      </w:r>
      <w:r w:rsidRPr="0055042C">
        <w:rPr>
          <w:rFonts w:ascii="Sylfaen" w:hAnsi="Sylfaen"/>
        </w:rPr>
        <w:t>Բացի այդ՝ ասեպտիկ գործընթացի արդյունքում ստացված ցանկացած արտադրանքի յուրաքանչյուր սերիայի (խմբաքանակի) համապատասխան նմուշը ստուգում են մանրէազերծության մասով (2.1.6.1):</w:t>
      </w:r>
    </w:p>
    <w:p w14:paraId="3D6326A5" w14:textId="77777777" w:rsidR="0023645E" w:rsidRPr="0055042C" w:rsidRDefault="0023645E">
      <w:pPr>
        <w:widowControl/>
        <w:spacing w:after="200" w:line="276" w:lineRule="auto"/>
        <w:rPr>
          <w:rStyle w:val="Bodytext2Sylfaen"/>
          <w:sz w:val="24"/>
          <w:szCs w:val="24"/>
        </w:rPr>
      </w:pPr>
      <w:r w:rsidRPr="0055042C">
        <w:rPr>
          <w:rStyle w:val="Bodytext2Sylfaen"/>
          <w:sz w:val="24"/>
          <w:szCs w:val="24"/>
        </w:rPr>
        <w:br w:type="page"/>
      </w:r>
    </w:p>
    <w:p w14:paraId="1FCE5CEA" w14:textId="77777777" w:rsidR="00E37373" w:rsidRPr="0055042C" w:rsidRDefault="00E37373" w:rsidP="00E37373">
      <w:pPr>
        <w:spacing w:after="160" w:line="360" w:lineRule="auto"/>
        <w:ind w:right="-1"/>
        <w:jc w:val="right"/>
        <w:rPr>
          <w:rFonts w:ascii="Sylfaen" w:hAnsi="Sylfaen"/>
        </w:rPr>
      </w:pPr>
      <w:r w:rsidRPr="0055042C">
        <w:rPr>
          <w:rStyle w:val="Bodytext2Sylfaen"/>
          <w:sz w:val="24"/>
          <w:szCs w:val="24"/>
        </w:rPr>
        <w:lastRenderedPageBreak/>
        <w:t>203010006-2023</w:t>
      </w:r>
    </w:p>
    <w:p w14:paraId="4ACF2FBC" w14:textId="77777777" w:rsidR="00E37373" w:rsidRPr="0055042C" w:rsidRDefault="00E37373" w:rsidP="00E37373">
      <w:pPr>
        <w:spacing w:after="160" w:line="360" w:lineRule="auto"/>
        <w:jc w:val="center"/>
        <w:rPr>
          <w:rStyle w:val="Bodytext2Sylfaen"/>
          <w:sz w:val="24"/>
          <w:szCs w:val="24"/>
        </w:rPr>
      </w:pPr>
      <w:r w:rsidRPr="0055042C">
        <w:rPr>
          <w:rStyle w:val="Bodytext2Sylfaen"/>
          <w:sz w:val="24"/>
          <w:szCs w:val="24"/>
        </w:rPr>
        <w:t xml:space="preserve">2.3.1.6. ՋԵՐՄԱՅԻՆ ՄԱՆՐԷԱԶԵՐԾՄԱՆ ԺԱՄԱՆԱԿ </w:t>
      </w:r>
      <w:r w:rsidRPr="0055042C">
        <w:rPr>
          <w:rStyle w:val="Bodytext2Sylfaen"/>
          <w:i/>
          <w:sz w:val="24"/>
          <w:szCs w:val="24"/>
        </w:rPr>
        <w:t>F</w:t>
      </w:r>
      <w:r w:rsidRPr="0055042C">
        <w:rPr>
          <w:rStyle w:val="Bodytext2Sylfaen"/>
          <w:sz w:val="24"/>
          <w:szCs w:val="24"/>
        </w:rPr>
        <w:t>-ԿՈՆՑԵՊՑԻԱՆԵՐԻ ԿԻՐԱՌՈՒՄԸ</w:t>
      </w:r>
    </w:p>
    <w:p w14:paraId="09671804" w14:textId="77777777" w:rsidR="0023645E" w:rsidRPr="0055042C" w:rsidRDefault="0023645E" w:rsidP="00E37373">
      <w:pPr>
        <w:spacing w:after="160" w:line="360" w:lineRule="auto"/>
        <w:jc w:val="center"/>
        <w:rPr>
          <w:rStyle w:val="Bodytext2Sylfaen"/>
          <w:sz w:val="24"/>
          <w:szCs w:val="24"/>
        </w:rPr>
      </w:pPr>
    </w:p>
    <w:p w14:paraId="53110753" w14:textId="77777777"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Italic"/>
          <w:sz w:val="24"/>
          <w:szCs w:val="24"/>
        </w:rPr>
        <w:t>Ընդհանուր դեղագրքային հոդվածը բերվում է տեղեկատվության համար:</w:t>
      </w:r>
    </w:p>
    <w:p w14:paraId="4F52EBFE" w14:textId="77777777"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Ջերմային մանրէազերծումը կարող է անցկացվել երկու մեթոդներով՝</w:t>
      </w:r>
    </w:p>
    <w:p w14:paraId="3B345E3E" w14:textId="15467184"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w:t>
      </w:r>
      <w:r w:rsidR="00F34A5A" w:rsidRPr="0055042C">
        <w:rPr>
          <w:rStyle w:val="Bodytext110"/>
          <w:sz w:val="24"/>
          <w:szCs w:val="24"/>
        </w:rPr>
        <w:tab/>
      </w:r>
      <w:r w:rsidRPr="0055042C">
        <w:rPr>
          <w:rStyle w:val="Bodytext110"/>
          <w:sz w:val="24"/>
          <w:szCs w:val="24"/>
        </w:rPr>
        <w:t>հագեցած գոլորշիով մանրէազերծում (մինչ</w:t>
      </w:r>
      <w:r w:rsidR="003E6AE6">
        <w:rPr>
          <w:rStyle w:val="Bodytext110"/>
          <w:sz w:val="24"/>
          <w:szCs w:val="24"/>
        </w:rPr>
        <w:t>և</w:t>
      </w:r>
      <w:r w:rsidRPr="0055042C">
        <w:rPr>
          <w:rStyle w:val="Bodytext110"/>
          <w:sz w:val="24"/>
          <w:szCs w:val="24"/>
        </w:rPr>
        <w:t xml:space="preserve"> մանրէազերծման ջերմաստիճան տաքացված հագեցած գոլորշու կամ ջրի օգտագործմամբ խոնավ ջերմային մանրէազերծում).</w:t>
      </w:r>
    </w:p>
    <w:p w14:paraId="63104ABC" w14:textId="77777777" w:rsidR="00E37373" w:rsidRPr="0055042C" w:rsidRDefault="00E37373" w:rsidP="00F34A5A">
      <w:pPr>
        <w:tabs>
          <w:tab w:val="left" w:pos="1134"/>
        </w:tabs>
        <w:spacing w:after="160" w:line="360" w:lineRule="auto"/>
        <w:ind w:firstLine="567"/>
        <w:jc w:val="both"/>
        <w:rPr>
          <w:rStyle w:val="Bodytext110"/>
          <w:sz w:val="24"/>
          <w:szCs w:val="24"/>
        </w:rPr>
      </w:pPr>
      <w:r w:rsidRPr="0055042C">
        <w:rPr>
          <w:rStyle w:val="Bodytext110"/>
          <w:sz w:val="24"/>
          <w:szCs w:val="24"/>
        </w:rPr>
        <w:t>-</w:t>
      </w:r>
      <w:r w:rsidR="00F34A5A" w:rsidRPr="0055042C">
        <w:rPr>
          <w:rStyle w:val="Bodytext110"/>
          <w:sz w:val="24"/>
          <w:szCs w:val="24"/>
        </w:rPr>
        <w:tab/>
      </w:r>
      <w:r w:rsidRPr="0055042C">
        <w:rPr>
          <w:rStyle w:val="Bodytext110"/>
          <w:sz w:val="24"/>
          <w:szCs w:val="24"/>
        </w:rPr>
        <w:t>խոնավության ցածր պարունակությամբ տաք օդի օգտագործմամբ չոր տաք օդով մանրէազերծում:</w:t>
      </w:r>
    </w:p>
    <w:p w14:paraId="031002D0" w14:textId="77777777" w:rsidR="00E37373" w:rsidRPr="0055042C" w:rsidRDefault="00E37373" w:rsidP="00E37373">
      <w:pPr>
        <w:tabs>
          <w:tab w:val="left" w:pos="1134"/>
        </w:tabs>
        <w:spacing w:after="160" w:line="360" w:lineRule="auto"/>
        <w:ind w:firstLine="567"/>
        <w:rPr>
          <w:rFonts w:ascii="Sylfaen" w:hAnsi="Sylfaen"/>
        </w:rPr>
      </w:pPr>
    </w:p>
    <w:p w14:paraId="1848AA59" w14:textId="77777777" w:rsidR="00E37373" w:rsidRPr="0055042C" w:rsidRDefault="00E37373" w:rsidP="00F34A5A">
      <w:pPr>
        <w:tabs>
          <w:tab w:val="left" w:pos="1134"/>
        </w:tabs>
        <w:spacing w:after="160" w:line="360" w:lineRule="auto"/>
        <w:ind w:firstLine="567"/>
        <w:jc w:val="both"/>
        <w:rPr>
          <w:rFonts w:ascii="Sylfaen" w:hAnsi="Sylfaen"/>
          <w:b/>
        </w:rPr>
      </w:pPr>
      <w:r w:rsidRPr="0055042C">
        <w:rPr>
          <w:rStyle w:val="Bodytext110"/>
          <w:b/>
          <w:sz w:val="24"/>
          <w:szCs w:val="24"/>
        </w:rPr>
        <w:t>ՍԱՀՄԱՆՈՒՄՆԵՐԸ</w:t>
      </w:r>
    </w:p>
    <w:p w14:paraId="36BBE86F" w14:textId="6918B3CB" w:rsidR="00E37373" w:rsidRPr="0055042C" w:rsidRDefault="00E37373" w:rsidP="00F34A5A">
      <w:pPr>
        <w:tabs>
          <w:tab w:val="left" w:pos="1134"/>
        </w:tabs>
        <w:spacing w:after="160" w:line="360" w:lineRule="auto"/>
        <w:ind w:firstLine="567"/>
        <w:jc w:val="both"/>
        <w:rPr>
          <w:rFonts w:ascii="Sylfaen" w:hAnsi="Sylfaen"/>
        </w:rPr>
      </w:pPr>
      <w:r w:rsidRPr="0055042C">
        <w:rPr>
          <w:rFonts w:ascii="Sylfaen" w:hAnsi="Sylfaen"/>
        </w:rPr>
        <w:t>D մեծություն (կամ տասնորդական նվազման մեծություն)՝ րոպեներով արտահայտված ժամանակ, որն անհրաժեշտ է տրված ջերմաստիճանում կենսունակ թեստ-միկրոօրգանիզմների՝ թեստ-միկրոօրգանիզմների սկզբնական թվաքանակի մինչ</w:t>
      </w:r>
      <w:r w:rsidR="003E6AE6">
        <w:rPr>
          <w:rFonts w:ascii="Sylfaen" w:hAnsi="Sylfaen"/>
        </w:rPr>
        <w:t>և</w:t>
      </w:r>
      <w:r w:rsidRPr="0055042C">
        <w:rPr>
          <w:rFonts w:ascii="Sylfaen" w:hAnsi="Sylfaen"/>
        </w:rPr>
        <w:t xml:space="preserve"> 10 % նվազեցում ապահովելու համար:</w:t>
      </w:r>
      <w:r w:rsidRPr="0055042C">
        <w:rPr>
          <w:rStyle w:val="Bodytext110"/>
          <w:sz w:val="24"/>
          <w:szCs w:val="24"/>
        </w:rPr>
        <w:t xml:space="preserve"> Տվյալ մեծությունը կար</w:t>
      </w:r>
      <w:r w:rsidR="003E6AE6">
        <w:rPr>
          <w:rStyle w:val="Bodytext110"/>
          <w:sz w:val="24"/>
          <w:szCs w:val="24"/>
        </w:rPr>
        <w:t>և</w:t>
      </w:r>
      <w:r w:rsidRPr="0055042C">
        <w:rPr>
          <w:rStyle w:val="Bodytext110"/>
          <w:sz w:val="24"/>
          <w:szCs w:val="24"/>
        </w:rPr>
        <w:t>որ է միայն ճշգրիտ սահմանված փորձարարական պայմանների համար:</w:t>
      </w:r>
    </w:p>
    <w:p w14:paraId="61D0BB78" w14:textId="77777777" w:rsidR="00E37373" w:rsidRPr="0055042C" w:rsidRDefault="00E37373" w:rsidP="00F34A5A">
      <w:pPr>
        <w:tabs>
          <w:tab w:val="left" w:pos="1134"/>
        </w:tabs>
        <w:spacing w:after="160" w:line="360" w:lineRule="auto"/>
        <w:ind w:firstLine="567"/>
        <w:jc w:val="both"/>
        <w:rPr>
          <w:rFonts w:ascii="Sylfaen" w:hAnsi="Sylfaen"/>
        </w:rPr>
      </w:pPr>
      <w:r w:rsidRPr="0055042C">
        <w:rPr>
          <w:rFonts w:ascii="Sylfaen" w:hAnsi="Sylfaen"/>
        </w:rPr>
        <w:t>z մեծություն՝ ըստ Ցելսիուսի ջերմաստիճանի փոփոխություն, որը հանգեցնում է 10 անգամ D մեծության արժեքի փոփոխությանը (z մեծությունը ցույց է տալիս ջերմաստիճանի փոփոխությունների նկատմամբ միկրոօրգանիզմների ջերմակայունությունը):</w:t>
      </w:r>
    </w:p>
    <w:p w14:paraId="1FB4DFEF" w14:textId="411302E6" w:rsidR="00E37373" w:rsidRPr="0055042C" w:rsidRDefault="00E37373" w:rsidP="00F34A5A">
      <w:pPr>
        <w:tabs>
          <w:tab w:val="left" w:pos="1134"/>
        </w:tabs>
        <w:spacing w:after="160" w:line="360" w:lineRule="auto"/>
        <w:ind w:firstLine="567"/>
        <w:jc w:val="both"/>
        <w:rPr>
          <w:rFonts w:ascii="Sylfaen" w:hAnsi="Sylfaen"/>
        </w:rPr>
      </w:pPr>
      <w:r w:rsidRPr="0055042C">
        <w:rPr>
          <w:rFonts w:ascii="Sylfaen" w:hAnsi="Sylfaen"/>
        </w:rPr>
        <w:t>z մեծության արժեքը հաշվարկում են հետ</w:t>
      </w:r>
      <w:r w:rsidR="003E6AE6">
        <w:rPr>
          <w:rFonts w:ascii="Sylfaen" w:hAnsi="Sylfaen"/>
        </w:rPr>
        <w:t>և</w:t>
      </w:r>
      <w:r w:rsidRPr="0055042C">
        <w:rPr>
          <w:rFonts w:ascii="Sylfaen" w:hAnsi="Sylfaen"/>
        </w:rPr>
        <w:t>յալ բանաձ</w:t>
      </w:r>
      <w:r w:rsidR="003E6AE6">
        <w:rPr>
          <w:rFonts w:ascii="Sylfaen" w:hAnsi="Sylfaen"/>
        </w:rPr>
        <w:t>և</w:t>
      </w:r>
      <w:r w:rsidRPr="0055042C">
        <w:rPr>
          <w:rFonts w:ascii="Sylfaen" w:hAnsi="Sylfaen"/>
        </w:rPr>
        <w:t>ով՝</w:t>
      </w:r>
    </w:p>
    <w:p w14:paraId="78FF9888" w14:textId="77777777" w:rsidR="00E37373" w:rsidRPr="0055042C" w:rsidRDefault="00E37373" w:rsidP="00E37373">
      <w:pPr>
        <w:spacing w:after="160" w:line="360" w:lineRule="auto"/>
        <w:jc w:val="center"/>
        <w:rPr>
          <w:rStyle w:val="Bodytext11Italic"/>
          <w:sz w:val="24"/>
          <w:szCs w:val="24"/>
        </w:rPr>
      </w:pPr>
      <w:r w:rsidRPr="0055042C">
        <w:rPr>
          <w:rStyle w:val="Bodytext11Italic"/>
          <w:sz w:val="24"/>
          <w:szCs w:val="24"/>
        </w:rPr>
        <w:t>z=</w:t>
      </w:r>
      <m:oMath>
        <m:f>
          <m:fPr>
            <m:ctrlPr>
              <w:rPr>
                <w:rStyle w:val="Bodytext11Italic"/>
                <w:rFonts w:ascii="Cambria Math" w:hAnsi="Cambria Math"/>
                <w:sz w:val="24"/>
                <w:szCs w:val="24"/>
              </w:rPr>
            </m:ctrlPr>
          </m:fPr>
          <m:num>
            <m:sSub>
              <m:sSubPr>
                <m:ctrlPr>
                  <w:rPr>
                    <w:rStyle w:val="Bodytext11Italic"/>
                    <w:rFonts w:ascii="Cambria Math" w:hAnsi="Cambria Math"/>
                    <w:sz w:val="24"/>
                    <w:szCs w:val="24"/>
                  </w:rPr>
                </m:ctrlPr>
              </m:sSubPr>
              <m:e>
                <m:r>
                  <w:rPr>
                    <w:rStyle w:val="Bodytext11Italic"/>
                    <w:rFonts w:ascii="Cambria Math" w:hAnsi="Cambria Math"/>
                    <w:sz w:val="24"/>
                    <w:szCs w:val="24"/>
                  </w:rPr>
                  <m:t>T</m:t>
                </m:r>
              </m:e>
              <m:sub>
                <m:r>
                  <w:rPr>
                    <w:rStyle w:val="Bodytext11Italic"/>
                    <w:rFonts w:ascii="Cambria Math" w:hAnsi="Cambria Math"/>
                    <w:sz w:val="24"/>
                    <w:szCs w:val="24"/>
                  </w:rPr>
                  <m:t>2</m:t>
                </m:r>
              </m:sub>
            </m:sSub>
            <m:r>
              <w:rPr>
                <w:rStyle w:val="Bodytext11Italic"/>
                <w:rFonts w:ascii="Cambria Math" w:hAnsi="Cambria Math"/>
                <w:sz w:val="24"/>
                <w:szCs w:val="24"/>
              </w:rPr>
              <m:t>-</m:t>
            </m:r>
            <m:sSub>
              <m:sSubPr>
                <m:ctrlPr>
                  <w:rPr>
                    <w:rStyle w:val="Bodytext11Italic"/>
                    <w:rFonts w:ascii="Cambria Math" w:hAnsi="Cambria Math"/>
                    <w:sz w:val="24"/>
                    <w:szCs w:val="24"/>
                  </w:rPr>
                </m:ctrlPr>
              </m:sSubPr>
              <m:e>
                <m:r>
                  <w:rPr>
                    <w:rStyle w:val="Bodytext11Italic"/>
                    <w:rFonts w:ascii="Cambria Math" w:hAnsi="Cambria Math"/>
                    <w:sz w:val="24"/>
                    <w:szCs w:val="24"/>
                  </w:rPr>
                  <m:t>T</m:t>
                </m:r>
              </m:e>
              <m:sub>
                <m:r>
                  <w:rPr>
                    <w:rStyle w:val="Bodytext11Italic"/>
                    <w:rFonts w:ascii="Cambria Math" w:hAnsi="Cambria Math"/>
                    <w:sz w:val="24"/>
                    <w:szCs w:val="24"/>
                  </w:rPr>
                  <m:t>1</m:t>
                </m:r>
              </m:sub>
            </m:sSub>
          </m:num>
          <m:den>
            <m:sSub>
              <m:sSubPr>
                <m:ctrlPr>
                  <w:rPr>
                    <w:rStyle w:val="Bodytext11Italic"/>
                    <w:rFonts w:ascii="Cambria Math" w:hAnsi="Cambria Math"/>
                    <w:sz w:val="24"/>
                    <w:szCs w:val="24"/>
                  </w:rPr>
                </m:ctrlPr>
              </m:sSubPr>
              <m:e>
                <m:r>
                  <w:rPr>
                    <w:rStyle w:val="Bodytext11Italic"/>
                    <w:rFonts w:ascii="Cambria Math" w:hAnsi="Cambria Math"/>
                    <w:sz w:val="24"/>
                    <w:szCs w:val="24"/>
                  </w:rPr>
                  <m:t>IgD</m:t>
                </m:r>
              </m:e>
              <m:sub>
                <m:r>
                  <w:rPr>
                    <w:rStyle w:val="Bodytext11Italic"/>
                    <w:rFonts w:ascii="Cambria Math" w:hAnsi="Cambria Math"/>
                    <w:sz w:val="24"/>
                    <w:szCs w:val="24"/>
                  </w:rPr>
                  <m:t>1</m:t>
                </m:r>
              </m:sub>
            </m:sSub>
            <m:r>
              <w:rPr>
                <w:rStyle w:val="Bodytext11Italic"/>
                <w:rFonts w:ascii="Cambria Math" w:hAnsi="Cambria Math"/>
                <w:sz w:val="24"/>
                <w:szCs w:val="24"/>
              </w:rPr>
              <m:t>-</m:t>
            </m:r>
            <m:sSub>
              <m:sSubPr>
                <m:ctrlPr>
                  <w:rPr>
                    <w:rStyle w:val="Bodytext11Italic"/>
                    <w:rFonts w:ascii="Cambria Math" w:hAnsi="Cambria Math"/>
                    <w:sz w:val="24"/>
                    <w:szCs w:val="24"/>
                  </w:rPr>
                </m:ctrlPr>
              </m:sSubPr>
              <m:e>
                <m:r>
                  <w:rPr>
                    <w:rStyle w:val="Bodytext11Italic"/>
                    <w:rFonts w:ascii="Cambria Math" w:hAnsi="Cambria Math"/>
                    <w:sz w:val="24"/>
                    <w:szCs w:val="24"/>
                  </w:rPr>
                  <m:t>IgD</m:t>
                </m:r>
              </m:e>
              <m:sub>
                <m:r>
                  <w:rPr>
                    <w:rStyle w:val="Bodytext11Italic"/>
                    <w:rFonts w:ascii="Cambria Math" w:hAnsi="Cambria Math"/>
                    <w:sz w:val="24"/>
                    <w:szCs w:val="24"/>
                  </w:rPr>
                  <m:t>2</m:t>
                </m:r>
              </m:sub>
            </m:sSub>
          </m:den>
        </m:f>
      </m:oMath>
    </w:p>
    <w:p w14:paraId="008B88E7" w14:textId="77777777"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 xml:space="preserve">որտեղ՝ </w:t>
      </w:r>
      <w:r w:rsidRPr="0055042C">
        <w:rPr>
          <w:rFonts w:ascii="Sylfaen" w:hAnsi="Sylfaen"/>
        </w:rPr>
        <w:t>D</w:t>
      </w:r>
      <w:r w:rsidRPr="0055042C">
        <w:rPr>
          <w:rStyle w:val="Bodytext11Italic"/>
          <w:sz w:val="24"/>
          <w:szCs w:val="24"/>
          <w:vertAlign w:val="subscript"/>
        </w:rPr>
        <w:t>1</w:t>
      </w:r>
      <w:r w:rsidRPr="0055042C">
        <w:rPr>
          <w:rFonts w:ascii="Sylfaen" w:hAnsi="Sylfaen"/>
        </w:rPr>
        <w:t>-ը՝ Т</w:t>
      </w:r>
      <w:r w:rsidRPr="0055042C">
        <w:rPr>
          <w:rStyle w:val="Bodytext11Italic"/>
          <w:sz w:val="24"/>
          <w:szCs w:val="24"/>
          <w:vertAlign w:val="subscript"/>
        </w:rPr>
        <w:t>1</w:t>
      </w:r>
      <w:r w:rsidRPr="0055042C">
        <w:rPr>
          <w:rFonts w:ascii="Sylfaen" w:hAnsi="Sylfaen"/>
        </w:rPr>
        <w:t xml:space="preserve"> ջերմաստիճանում D մեծության արժեքն է՝ րոպեներով.</w:t>
      </w:r>
    </w:p>
    <w:p w14:paraId="040FC430" w14:textId="77777777" w:rsidR="00E37373" w:rsidRPr="0055042C" w:rsidRDefault="00E37373" w:rsidP="00F34A5A">
      <w:pPr>
        <w:tabs>
          <w:tab w:val="left" w:pos="1134"/>
        </w:tabs>
        <w:spacing w:after="160" w:line="360" w:lineRule="auto"/>
        <w:ind w:firstLine="567"/>
        <w:jc w:val="both"/>
        <w:rPr>
          <w:rFonts w:ascii="Sylfaen" w:hAnsi="Sylfaen"/>
        </w:rPr>
      </w:pPr>
      <w:r w:rsidRPr="0055042C">
        <w:rPr>
          <w:rFonts w:ascii="Sylfaen" w:hAnsi="Sylfaen"/>
        </w:rPr>
        <w:lastRenderedPageBreak/>
        <w:t>D</w:t>
      </w:r>
      <w:r w:rsidRPr="0055042C">
        <w:rPr>
          <w:rStyle w:val="Bodytext11Italic"/>
          <w:sz w:val="24"/>
          <w:szCs w:val="24"/>
          <w:vertAlign w:val="subscript"/>
        </w:rPr>
        <w:t>2</w:t>
      </w:r>
      <w:r w:rsidRPr="0055042C">
        <w:rPr>
          <w:rFonts w:ascii="Sylfaen" w:hAnsi="Sylfaen"/>
        </w:rPr>
        <w:t>-ը՝ Т</w:t>
      </w:r>
      <w:r w:rsidRPr="0055042C">
        <w:rPr>
          <w:rStyle w:val="Bodytext11Italic"/>
          <w:sz w:val="24"/>
          <w:szCs w:val="24"/>
          <w:vertAlign w:val="subscript"/>
        </w:rPr>
        <w:t>2</w:t>
      </w:r>
      <w:r w:rsidRPr="0055042C">
        <w:rPr>
          <w:rFonts w:ascii="Sylfaen" w:hAnsi="Sylfaen"/>
        </w:rPr>
        <w:t xml:space="preserve"> ջերմաստիճանում D մեծության արժեքն է՝ րոպեներով.</w:t>
      </w:r>
    </w:p>
    <w:p w14:paraId="6BE616BD" w14:textId="77777777" w:rsidR="00E37373" w:rsidRPr="0055042C" w:rsidRDefault="00E37373" w:rsidP="00F34A5A">
      <w:pPr>
        <w:tabs>
          <w:tab w:val="left" w:pos="1134"/>
        </w:tabs>
        <w:spacing w:after="160" w:line="360" w:lineRule="auto"/>
        <w:ind w:firstLine="567"/>
        <w:jc w:val="both"/>
        <w:rPr>
          <w:rFonts w:ascii="Sylfaen" w:hAnsi="Sylfaen"/>
        </w:rPr>
      </w:pPr>
      <w:r w:rsidRPr="0055042C">
        <w:rPr>
          <w:rFonts w:ascii="Sylfaen" w:hAnsi="Sylfaen"/>
        </w:rPr>
        <w:t>T-ն՝ ջերմաստիճանն ըստ Ցելսիուսի:</w:t>
      </w:r>
    </w:p>
    <w:p w14:paraId="750349ED" w14:textId="205FABDD" w:rsidR="00E37373" w:rsidRPr="0055042C" w:rsidRDefault="00E37373" w:rsidP="00F34A5A">
      <w:pPr>
        <w:tabs>
          <w:tab w:val="left" w:pos="1134"/>
        </w:tabs>
        <w:spacing w:after="160" w:line="360" w:lineRule="auto"/>
        <w:ind w:firstLine="567"/>
        <w:jc w:val="both"/>
        <w:rPr>
          <w:rFonts w:ascii="Sylfaen" w:eastAsia="Sylfaen" w:hAnsi="Sylfaen" w:cs="Sylfaen"/>
          <w:i/>
          <w:iCs/>
        </w:rPr>
      </w:pPr>
      <w:r w:rsidRPr="0055042C">
        <w:rPr>
          <w:rFonts w:ascii="Sylfaen" w:hAnsi="Sylfaen"/>
        </w:rPr>
        <w:t>Ջերմային մանրէազերծման գործընթացի F մեծություն՝ (F</w:t>
      </w:r>
      <w:r w:rsidRPr="0055042C">
        <w:rPr>
          <w:rStyle w:val="Bodytext11Italic"/>
          <w:sz w:val="24"/>
          <w:szCs w:val="24"/>
          <w:vertAlign w:val="subscript"/>
        </w:rPr>
        <w:t>0</w:t>
      </w:r>
      <w:r w:rsidRPr="0055042C">
        <w:rPr>
          <w:rFonts w:ascii="Sylfaen" w:hAnsi="Sylfaen"/>
        </w:rPr>
        <w:t>՝ հագեցած գոլորշիով մանրէազերծման համար կամ F</w:t>
      </w:r>
      <w:r w:rsidRPr="0055042C">
        <w:rPr>
          <w:rStyle w:val="Bodytext11Italic"/>
          <w:sz w:val="24"/>
          <w:szCs w:val="24"/>
          <w:vertAlign w:val="subscript"/>
        </w:rPr>
        <w:t>H</w:t>
      </w:r>
      <w:r w:rsidRPr="0055042C">
        <w:rPr>
          <w:rFonts w:ascii="Sylfaen" w:hAnsi="Sylfaen"/>
        </w:rPr>
        <w:t xml:space="preserve">՝ չոր տաք օդով մանրէազերծման համար)՝ բնութագրում է 2.3.1.6.-1 աղյուսակում բերված z մեծության տեսական արժեքով միկրոօրգանիզմների լետալությունը </w:t>
      </w:r>
      <w:r w:rsidR="003E6AE6">
        <w:rPr>
          <w:rFonts w:ascii="Sylfaen" w:hAnsi="Sylfaen"/>
        </w:rPr>
        <w:t>և</w:t>
      </w:r>
      <w:r w:rsidRPr="0055042C">
        <w:rPr>
          <w:rFonts w:ascii="Sylfaen" w:hAnsi="Sylfaen"/>
        </w:rPr>
        <w:t xml:space="preserve"> արտահայտվում է մանրէազերծման բեռնման ժամանակ ապահովված ստանդարտ ջերմաստիճանի դեպքում րոպեներով արտահայտված ժամանակին համարժեք թվային մեծություններով:</w:t>
      </w:r>
    </w:p>
    <w:p w14:paraId="1A37EE07" w14:textId="6D8C8855" w:rsidR="00E37373" w:rsidRPr="0055042C" w:rsidRDefault="00E37373" w:rsidP="00F34A5A">
      <w:pPr>
        <w:tabs>
          <w:tab w:val="left" w:pos="1134"/>
        </w:tabs>
        <w:spacing w:after="160" w:line="360" w:lineRule="auto"/>
        <w:ind w:firstLine="567"/>
        <w:jc w:val="both"/>
        <w:rPr>
          <w:rFonts w:ascii="Sylfaen" w:hAnsi="Sylfaen"/>
        </w:rPr>
      </w:pPr>
      <w:r w:rsidRPr="0055042C">
        <w:rPr>
          <w:rFonts w:ascii="Sylfaen" w:hAnsi="Sylfaen"/>
        </w:rPr>
        <w:t xml:space="preserve">Տաքացման </w:t>
      </w:r>
      <w:r w:rsidR="003E6AE6">
        <w:rPr>
          <w:rFonts w:ascii="Sylfaen" w:hAnsi="Sylfaen"/>
        </w:rPr>
        <w:t>և</w:t>
      </w:r>
      <w:r w:rsidRPr="0055042C">
        <w:rPr>
          <w:rFonts w:ascii="Sylfaen" w:hAnsi="Sylfaen"/>
        </w:rPr>
        <w:t xml:space="preserve"> հովացման փուլը ներառող F գործընթացի մեծության ընդհանուր արժեքը կարելի է հաշվարկել 2.3.1.6.-1 աղյուսակում բերված նվազագույն ջերմաստիճանից բարձր ջերմաստիճանային դիսկրետ միջակայքերով ժամանակի նկատմամբ թեստ-միկրոօրգանիզմների լետալության սահմանված նորմերի ինտեգրման (միավորման) միջոցով:</w:t>
      </w:r>
    </w:p>
    <w:p w14:paraId="6EB34FCB" w14:textId="26E7DF20" w:rsidR="00E37373" w:rsidRPr="0055042C" w:rsidRDefault="00E37373" w:rsidP="00F34A5A">
      <w:pPr>
        <w:tabs>
          <w:tab w:val="left" w:pos="1134"/>
        </w:tabs>
        <w:spacing w:after="160" w:line="360" w:lineRule="auto"/>
        <w:ind w:firstLine="567"/>
        <w:jc w:val="both"/>
        <w:rPr>
          <w:rFonts w:ascii="Sylfaen" w:hAnsi="Sylfaen"/>
        </w:rPr>
      </w:pPr>
      <w:r w:rsidRPr="0055042C">
        <w:rPr>
          <w:rFonts w:ascii="Sylfaen" w:hAnsi="Sylfaen"/>
        </w:rPr>
        <w:t>Գործընթացի F մեծության արժեքը հաշվարկում են հետ</w:t>
      </w:r>
      <w:r w:rsidR="003E6AE6">
        <w:rPr>
          <w:rFonts w:ascii="Sylfaen" w:hAnsi="Sylfaen"/>
        </w:rPr>
        <w:t>և</w:t>
      </w:r>
      <w:r w:rsidRPr="0055042C">
        <w:rPr>
          <w:rFonts w:ascii="Sylfaen" w:hAnsi="Sylfaen"/>
        </w:rPr>
        <w:t>յալ բանաձ</w:t>
      </w:r>
      <w:r w:rsidR="003E6AE6">
        <w:rPr>
          <w:rFonts w:ascii="Sylfaen" w:hAnsi="Sylfaen"/>
        </w:rPr>
        <w:t>և</w:t>
      </w:r>
      <w:r w:rsidRPr="0055042C">
        <w:rPr>
          <w:rFonts w:ascii="Sylfaen" w:hAnsi="Sylfaen"/>
        </w:rPr>
        <w:t>ով՝</w:t>
      </w:r>
    </w:p>
    <w:p w14:paraId="700902FF" w14:textId="77777777" w:rsidR="00E37373" w:rsidRPr="0055042C" w:rsidRDefault="00E37373" w:rsidP="00E37373">
      <w:pPr>
        <w:spacing w:after="160" w:line="360" w:lineRule="auto"/>
        <w:jc w:val="center"/>
        <w:rPr>
          <w:rFonts w:ascii="Sylfaen" w:hAnsi="Sylfaen"/>
        </w:rPr>
      </w:pPr>
      <w:r w:rsidRPr="0055042C">
        <w:rPr>
          <w:rStyle w:val="Bodytext11Italic"/>
          <w:sz w:val="24"/>
          <w:szCs w:val="24"/>
        </w:rPr>
        <w:t>F</w:t>
      </w:r>
      <w:r w:rsidRPr="0055042C">
        <w:rPr>
          <w:rStyle w:val="Bodytext11Italic"/>
          <w:sz w:val="24"/>
          <w:szCs w:val="24"/>
          <w:vertAlign w:val="subscript"/>
        </w:rPr>
        <w:t>0</w:t>
      </w:r>
      <w:r w:rsidRPr="0055042C">
        <w:rPr>
          <w:rStyle w:val="Bodytext11Italic"/>
          <w:sz w:val="24"/>
          <w:szCs w:val="24"/>
        </w:rPr>
        <w:t xml:space="preserve"> = D</w:t>
      </w:r>
      <w:r w:rsidRPr="0055042C">
        <w:rPr>
          <w:rStyle w:val="Bodytext11Italic"/>
          <w:sz w:val="24"/>
          <w:szCs w:val="24"/>
          <w:vertAlign w:val="subscript"/>
        </w:rPr>
        <w:t>121</w:t>
      </w:r>
      <w:r w:rsidRPr="0055042C">
        <w:rPr>
          <w:rStyle w:val="Bodytext11Italic"/>
          <w:sz w:val="24"/>
          <w:szCs w:val="24"/>
        </w:rPr>
        <w:t xml:space="preserve"> .</w:t>
      </w:r>
      <w:r w:rsidRPr="0055042C">
        <w:rPr>
          <w:rStyle w:val="Bodytext110"/>
          <w:sz w:val="24"/>
          <w:szCs w:val="24"/>
        </w:rPr>
        <w:t xml:space="preserve"> ( </w:t>
      </w:r>
      <w:r w:rsidRPr="0055042C">
        <w:rPr>
          <w:rStyle w:val="Bodytext11Italic"/>
          <w:sz w:val="24"/>
          <w:szCs w:val="24"/>
        </w:rPr>
        <w:t>lgN</w:t>
      </w:r>
      <w:r w:rsidRPr="0055042C">
        <w:rPr>
          <w:rStyle w:val="Bodytext11Italic"/>
          <w:sz w:val="24"/>
          <w:szCs w:val="24"/>
          <w:vertAlign w:val="subscript"/>
        </w:rPr>
        <w:t>0 –</w:t>
      </w:r>
      <w:r w:rsidRPr="0055042C">
        <w:rPr>
          <w:rStyle w:val="Bodytext11Italic"/>
          <w:sz w:val="24"/>
          <w:szCs w:val="24"/>
        </w:rPr>
        <w:t xml:space="preserve"> lgN</w:t>
      </w:r>
      <w:r w:rsidRPr="0055042C">
        <w:rPr>
          <w:rStyle w:val="Bodytext110"/>
          <w:sz w:val="24"/>
          <w:szCs w:val="24"/>
        </w:rPr>
        <w:t xml:space="preserve"> )</w:t>
      </w:r>
    </w:p>
    <w:p w14:paraId="24C4F257" w14:textId="77777777" w:rsidR="00E37373" w:rsidRPr="0055042C" w:rsidRDefault="00E37373" w:rsidP="00E37373">
      <w:pPr>
        <w:spacing w:after="160" w:line="360" w:lineRule="auto"/>
        <w:jc w:val="center"/>
        <w:rPr>
          <w:rFonts w:ascii="Sylfaen" w:hAnsi="Sylfaen"/>
        </w:rPr>
      </w:pPr>
      <w:r w:rsidRPr="0055042C">
        <w:rPr>
          <w:rStyle w:val="Bodytext11Italic"/>
          <w:sz w:val="24"/>
          <w:szCs w:val="24"/>
        </w:rPr>
        <w:t>F</w:t>
      </w:r>
      <w:r w:rsidRPr="0055042C">
        <w:rPr>
          <w:rStyle w:val="Bodytext11Italic"/>
          <w:sz w:val="24"/>
          <w:szCs w:val="24"/>
          <w:vertAlign w:val="subscript"/>
        </w:rPr>
        <w:t>H</w:t>
      </w:r>
      <w:r w:rsidRPr="0055042C">
        <w:rPr>
          <w:rStyle w:val="Bodytext11Italic"/>
          <w:sz w:val="24"/>
          <w:szCs w:val="24"/>
        </w:rPr>
        <w:t xml:space="preserve"> = D</w:t>
      </w:r>
      <w:r w:rsidRPr="0055042C">
        <w:rPr>
          <w:rStyle w:val="Bodytext11Italic"/>
          <w:sz w:val="24"/>
          <w:szCs w:val="24"/>
          <w:vertAlign w:val="subscript"/>
        </w:rPr>
        <w:t>160</w:t>
      </w:r>
      <w:r w:rsidRPr="0055042C">
        <w:rPr>
          <w:rStyle w:val="Bodytext11Italic"/>
          <w:sz w:val="24"/>
          <w:szCs w:val="24"/>
        </w:rPr>
        <w:t xml:space="preserve"> .</w:t>
      </w:r>
      <w:r w:rsidRPr="0055042C">
        <w:rPr>
          <w:rStyle w:val="Bodytext110"/>
          <w:sz w:val="24"/>
          <w:szCs w:val="24"/>
        </w:rPr>
        <w:t xml:space="preserve"> ( </w:t>
      </w:r>
      <w:r w:rsidRPr="0055042C">
        <w:rPr>
          <w:rStyle w:val="Bodytext11Italic"/>
          <w:sz w:val="24"/>
          <w:szCs w:val="24"/>
        </w:rPr>
        <w:t>IgN</w:t>
      </w:r>
      <w:r w:rsidRPr="0055042C">
        <w:rPr>
          <w:rStyle w:val="Bodytext11Italic"/>
          <w:sz w:val="24"/>
          <w:szCs w:val="24"/>
          <w:vertAlign w:val="subscript"/>
        </w:rPr>
        <w:t>0</w:t>
      </w:r>
      <w:r w:rsidRPr="0055042C">
        <w:rPr>
          <w:rStyle w:val="Bodytext11Italic"/>
          <w:sz w:val="24"/>
          <w:szCs w:val="24"/>
        </w:rPr>
        <w:t xml:space="preserve"> – IgN</w:t>
      </w:r>
      <w:r w:rsidRPr="0055042C">
        <w:rPr>
          <w:rStyle w:val="Bodytext110"/>
          <w:sz w:val="24"/>
          <w:szCs w:val="24"/>
        </w:rPr>
        <w:t xml:space="preserve"> )</w:t>
      </w:r>
    </w:p>
    <w:p w14:paraId="3291B744" w14:textId="77777777"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 xml:space="preserve">որտեղ՝ </w:t>
      </w:r>
      <w:r w:rsidRPr="0055042C">
        <w:rPr>
          <w:rFonts w:ascii="Sylfaen" w:hAnsi="Sylfaen"/>
        </w:rPr>
        <w:t>D</w:t>
      </w:r>
      <w:r w:rsidRPr="0055042C">
        <w:rPr>
          <w:rStyle w:val="Bodytext11Italic"/>
          <w:sz w:val="24"/>
          <w:szCs w:val="24"/>
          <w:vertAlign w:val="subscript"/>
        </w:rPr>
        <w:t>121</w:t>
      </w:r>
      <w:r w:rsidRPr="0055042C">
        <w:rPr>
          <w:rFonts w:ascii="Sylfaen" w:hAnsi="Sylfaen"/>
        </w:rPr>
        <w:t>-ը՝ 121 °С ջերմաստիճանում թեստ-միկրոօրգանիզմների (2.3.1.7) ստուգիչ սպորների D մեծության արժեքն է.</w:t>
      </w:r>
    </w:p>
    <w:p w14:paraId="1B30865E" w14:textId="77777777" w:rsidR="00E37373" w:rsidRPr="0055042C" w:rsidRDefault="00E37373" w:rsidP="00F34A5A">
      <w:pPr>
        <w:tabs>
          <w:tab w:val="left" w:pos="1134"/>
        </w:tabs>
        <w:spacing w:after="160" w:line="360" w:lineRule="auto"/>
        <w:ind w:firstLine="567"/>
        <w:jc w:val="both"/>
        <w:rPr>
          <w:rFonts w:ascii="Sylfaen" w:hAnsi="Sylfaen"/>
        </w:rPr>
      </w:pPr>
      <w:r w:rsidRPr="0055042C">
        <w:rPr>
          <w:rFonts w:ascii="Sylfaen" w:hAnsi="Sylfaen"/>
        </w:rPr>
        <w:t>D</w:t>
      </w:r>
      <w:r w:rsidRPr="0055042C">
        <w:rPr>
          <w:rStyle w:val="Bodytext11Italic"/>
          <w:sz w:val="24"/>
          <w:szCs w:val="24"/>
          <w:vertAlign w:val="subscript"/>
        </w:rPr>
        <w:t>160</w:t>
      </w:r>
      <w:r w:rsidRPr="0055042C">
        <w:rPr>
          <w:rFonts w:ascii="Sylfaen" w:hAnsi="Sylfaen"/>
        </w:rPr>
        <w:t>-ը՝ 160 °С ջերմաստիճանում թեստ-միկրոօրգանիզմների (2.3.1.7) ստուգիչ սպորների D մեծության արժեքն է.</w:t>
      </w:r>
    </w:p>
    <w:p w14:paraId="2F9F95BF" w14:textId="77777777" w:rsidR="00E37373" w:rsidRPr="0055042C" w:rsidRDefault="00E37373" w:rsidP="00F34A5A">
      <w:pPr>
        <w:tabs>
          <w:tab w:val="left" w:pos="1134"/>
        </w:tabs>
        <w:spacing w:after="160" w:line="360" w:lineRule="auto"/>
        <w:ind w:firstLine="567"/>
        <w:jc w:val="both"/>
        <w:rPr>
          <w:rFonts w:ascii="Sylfaen" w:hAnsi="Sylfaen"/>
        </w:rPr>
      </w:pPr>
      <w:r w:rsidRPr="0055042C">
        <w:rPr>
          <w:rFonts w:ascii="Sylfaen" w:hAnsi="Sylfaen"/>
        </w:rPr>
        <w:t>N</w:t>
      </w:r>
      <w:r w:rsidRPr="0055042C">
        <w:rPr>
          <w:rStyle w:val="Bodytext11Italic"/>
          <w:sz w:val="24"/>
          <w:szCs w:val="24"/>
          <w:vertAlign w:val="subscript"/>
        </w:rPr>
        <w:t>0</w:t>
      </w:r>
      <w:r w:rsidRPr="0055042C">
        <w:rPr>
          <w:rFonts w:ascii="Sylfaen" w:hAnsi="Sylfaen"/>
        </w:rPr>
        <w:t>-ն՝ կենսունակ միկրոօրգանիզմների սկզբնական թիվը.</w:t>
      </w:r>
    </w:p>
    <w:p w14:paraId="184092D0" w14:textId="77777777" w:rsidR="00E37373" w:rsidRPr="0055042C" w:rsidRDefault="00E37373" w:rsidP="00F34A5A">
      <w:pPr>
        <w:tabs>
          <w:tab w:val="left" w:pos="1134"/>
        </w:tabs>
        <w:spacing w:after="160" w:line="360" w:lineRule="auto"/>
        <w:ind w:firstLine="567"/>
        <w:jc w:val="both"/>
        <w:rPr>
          <w:rFonts w:ascii="Sylfaen" w:hAnsi="Sylfaen"/>
        </w:rPr>
      </w:pPr>
      <w:r w:rsidRPr="0055042C">
        <w:rPr>
          <w:rFonts w:ascii="Sylfaen" w:hAnsi="Sylfaen"/>
        </w:rPr>
        <w:t>N-ը՝ կենսունակ միկրոօրգանիզմների վերջնական թիվը:</w:t>
      </w:r>
    </w:p>
    <w:p w14:paraId="004CE18D" w14:textId="26C307F0" w:rsidR="00E37373" w:rsidRPr="0055042C" w:rsidRDefault="00E37373" w:rsidP="00F34A5A">
      <w:pPr>
        <w:tabs>
          <w:tab w:val="left" w:pos="1134"/>
        </w:tabs>
        <w:spacing w:after="160" w:line="360" w:lineRule="auto"/>
        <w:ind w:firstLine="567"/>
        <w:jc w:val="both"/>
        <w:rPr>
          <w:rStyle w:val="Bodytext110"/>
          <w:sz w:val="24"/>
          <w:szCs w:val="24"/>
        </w:rPr>
      </w:pPr>
      <w:r w:rsidRPr="0055042C">
        <w:rPr>
          <w:rFonts w:ascii="Sylfaen" w:hAnsi="Sylfaen"/>
        </w:rPr>
        <w:t xml:space="preserve">Հագեցած գոլորշիով մանրէազերծման </w:t>
      </w:r>
      <w:r w:rsidR="003E6AE6">
        <w:rPr>
          <w:rFonts w:ascii="Sylfaen" w:hAnsi="Sylfaen"/>
        </w:rPr>
        <w:t>և</w:t>
      </w:r>
      <w:r w:rsidRPr="0055042C">
        <w:rPr>
          <w:rFonts w:ascii="Sylfaen" w:hAnsi="Sylfaen"/>
        </w:rPr>
        <w:t xml:space="preserve"> չոր տաք օդով մանրէազերծման ցիկլերի համար F մեծության համապատասխան արժեքն օգտագործում են՝ հաստատելու համար այն, որ կայուն կերպով ապահովվում է կենսունակ </w:t>
      </w:r>
      <w:r w:rsidRPr="0055042C">
        <w:rPr>
          <w:rFonts w:ascii="Sylfaen" w:hAnsi="Sylfaen"/>
        </w:rPr>
        <w:lastRenderedPageBreak/>
        <w:t>միկրոօրգանիզմների 10</w:t>
      </w:r>
      <w:r w:rsidRPr="0055042C">
        <w:rPr>
          <w:rFonts w:ascii="Sylfaen" w:hAnsi="Sylfaen"/>
          <w:vertAlign w:val="superscript"/>
        </w:rPr>
        <w:t>-6</w:t>
      </w:r>
      <w:r w:rsidRPr="0055042C">
        <w:rPr>
          <w:rStyle w:val="Bodytext2Sylfaen"/>
          <w:sz w:val="24"/>
          <w:szCs w:val="24"/>
        </w:rPr>
        <w:t>-ից ոչ ավելի</w:t>
      </w:r>
      <w:r w:rsidRPr="0055042C">
        <w:rPr>
          <w:rFonts w:ascii="Sylfaen" w:hAnsi="Sylfaen"/>
        </w:rPr>
        <w:t xml:space="preserve"> պարունակության մանրէազերծության ապահովման պահանջվող մակարդակը:</w:t>
      </w:r>
    </w:p>
    <w:p w14:paraId="2075833D" w14:textId="5B6F5481" w:rsidR="00E37373" w:rsidRPr="0055042C" w:rsidRDefault="00E37373" w:rsidP="00E37373">
      <w:pPr>
        <w:tabs>
          <w:tab w:val="left" w:pos="1134"/>
        </w:tabs>
        <w:spacing w:after="160" w:line="360" w:lineRule="auto"/>
        <w:ind w:firstLine="567"/>
        <w:jc w:val="both"/>
        <w:rPr>
          <w:rFonts w:ascii="Sylfaen" w:hAnsi="Sylfaen"/>
        </w:rPr>
      </w:pPr>
      <w:r w:rsidRPr="0055042C">
        <w:rPr>
          <w:rStyle w:val="Tablecaption20"/>
          <w:i w:val="0"/>
          <w:sz w:val="24"/>
          <w:szCs w:val="24"/>
        </w:rPr>
        <w:t xml:space="preserve">Աղյուսակ 2.3.1.6.-1. Հագեցած գոլորշիով </w:t>
      </w:r>
      <w:r w:rsidR="003E6AE6">
        <w:rPr>
          <w:rStyle w:val="Tablecaption20"/>
          <w:i w:val="0"/>
          <w:sz w:val="24"/>
          <w:szCs w:val="24"/>
        </w:rPr>
        <w:t>և</w:t>
      </w:r>
      <w:r w:rsidRPr="0055042C">
        <w:rPr>
          <w:rStyle w:val="Tablecaption20"/>
          <w:i w:val="0"/>
          <w:sz w:val="24"/>
          <w:szCs w:val="24"/>
        </w:rPr>
        <w:t xml:space="preserve"> չոր տաք օդով մանրէազերծման պարամետրերը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67"/>
        <w:gridCol w:w="557"/>
        <w:gridCol w:w="2222"/>
        <w:gridCol w:w="2026"/>
        <w:gridCol w:w="2102"/>
      </w:tblGrid>
      <w:tr w:rsidR="00E37373" w:rsidRPr="0055042C" w14:paraId="7B5C539F" w14:textId="77777777" w:rsidTr="00E37373">
        <w:trPr>
          <w:jc w:val="center"/>
        </w:trPr>
        <w:tc>
          <w:tcPr>
            <w:tcW w:w="2467" w:type="dxa"/>
            <w:vMerge w:val="restart"/>
            <w:tcBorders>
              <w:top w:val="single" w:sz="4" w:space="0" w:color="auto"/>
              <w:left w:val="single" w:sz="4" w:space="0" w:color="auto"/>
            </w:tcBorders>
            <w:shd w:val="clear" w:color="auto" w:fill="FFFFFF"/>
            <w:vAlign w:val="center"/>
          </w:tcPr>
          <w:p w14:paraId="57388AA9" w14:textId="77777777" w:rsidR="00E37373" w:rsidRPr="0055042C" w:rsidRDefault="00E37373" w:rsidP="00F34A5A">
            <w:pPr>
              <w:spacing w:after="120"/>
              <w:jc w:val="center"/>
              <w:rPr>
                <w:rFonts w:ascii="Sylfaen" w:hAnsi="Sylfaen"/>
                <w:sz w:val="20"/>
              </w:rPr>
            </w:pPr>
            <w:r w:rsidRPr="0055042C">
              <w:rPr>
                <w:rStyle w:val="Bodytext110"/>
                <w:sz w:val="20"/>
                <w:szCs w:val="24"/>
              </w:rPr>
              <w:t>Մանրէազերծումը</w:t>
            </w:r>
          </w:p>
        </w:tc>
        <w:tc>
          <w:tcPr>
            <w:tcW w:w="557" w:type="dxa"/>
            <w:vMerge w:val="restart"/>
            <w:tcBorders>
              <w:top w:val="single" w:sz="4" w:space="0" w:color="auto"/>
              <w:left w:val="single" w:sz="4" w:space="0" w:color="auto"/>
            </w:tcBorders>
            <w:shd w:val="clear" w:color="auto" w:fill="FFFFFF"/>
            <w:vAlign w:val="center"/>
          </w:tcPr>
          <w:p w14:paraId="2F2C52E8" w14:textId="77777777" w:rsidR="00E37373" w:rsidRPr="0055042C" w:rsidRDefault="00E37373" w:rsidP="00F34A5A">
            <w:pPr>
              <w:spacing w:after="120"/>
              <w:ind w:left="180"/>
              <w:rPr>
                <w:rFonts w:ascii="Sylfaen" w:hAnsi="Sylfaen"/>
                <w:sz w:val="20"/>
              </w:rPr>
            </w:pPr>
            <w:r w:rsidRPr="0055042C">
              <w:rPr>
                <w:rStyle w:val="Bodytext11Italic"/>
                <w:sz w:val="20"/>
                <w:szCs w:val="24"/>
              </w:rPr>
              <w:t>F</w:t>
            </w:r>
          </w:p>
        </w:tc>
        <w:tc>
          <w:tcPr>
            <w:tcW w:w="6350" w:type="dxa"/>
            <w:gridSpan w:val="3"/>
            <w:tcBorders>
              <w:top w:val="single" w:sz="4" w:space="0" w:color="auto"/>
              <w:left w:val="single" w:sz="4" w:space="0" w:color="auto"/>
              <w:right w:val="single" w:sz="4" w:space="0" w:color="auto"/>
            </w:tcBorders>
            <w:shd w:val="clear" w:color="auto" w:fill="FFFFFF"/>
            <w:vAlign w:val="bottom"/>
          </w:tcPr>
          <w:p w14:paraId="52755C22" w14:textId="77777777" w:rsidR="00E37373" w:rsidRPr="0055042C" w:rsidRDefault="00E37373" w:rsidP="00F34A5A">
            <w:pPr>
              <w:spacing w:after="120"/>
              <w:jc w:val="center"/>
              <w:rPr>
                <w:rFonts w:ascii="Sylfaen" w:hAnsi="Sylfaen"/>
                <w:sz w:val="20"/>
              </w:rPr>
            </w:pPr>
            <w:r w:rsidRPr="0055042C">
              <w:rPr>
                <w:rStyle w:val="Bodytext110"/>
                <w:sz w:val="20"/>
                <w:szCs w:val="24"/>
              </w:rPr>
              <w:t>Մանրէազերծման պարամետրերը</w:t>
            </w:r>
          </w:p>
        </w:tc>
      </w:tr>
      <w:tr w:rsidR="00E37373" w:rsidRPr="0055042C" w14:paraId="7C080C9E" w14:textId="77777777" w:rsidTr="00E37373">
        <w:trPr>
          <w:jc w:val="center"/>
        </w:trPr>
        <w:tc>
          <w:tcPr>
            <w:tcW w:w="2467" w:type="dxa"/>
            <w:vMerge/>
            <w:tcBorders>
              <w:left w:val="single" w:sz="4" w:space="0" w:color="auto"/>
            </w:tcBorders>
            <w:shd w:val="clear" w:color="auto" w:fill="FFFFFF"/>
            <w:vAlign w:val="center"/>
          </w:tcPr>
          <w:p w14:paraId="200101B6" w14:textId="77777777" w:rsidR="00E37373" w:rsidRPr="0055042C" w:rsidRDefault="00E37373" w:rsidP="00F34A5A">
            <w:pPr>
              <w:spacing w:after="120"/>
              <w:rPr>
                <w:rFonts w:ascii="Sylfaen" w:hAnsi="Sylfaen"/>
                <w:sz w:val="20"/>
              </w:rPr>
            </w:pPr>
          </w:p>
        </w:tc>
        <w:tc>
          <w:tcPr>
            <w:tcW w:w="557" w:type="dxa"/>
            <w:vMerge/>
            <w:tcBorders>
              <w:left w:val="single" w:sz="4" w:space="0" w:color="auto"/>
            </w:tcBorders>
            <w:shd w:val="clear" w:color="auto" w:fill="FFFFFF"/>
            <w:vAlign w:val="center"/>
          </w:tcPr>
          <w:p w14:paraId="61AB5BD6" w14:textId="77777777" w:rsidR="00E37373" w:rsidRPr="0055042C" w:rsidRDefault="00E37373" w:rsidP="00F34A5A">
            <w:pPr>
              <w:spacing w:after="120"/>
              <w:rPr>
                <w:rFonts w:ascii="Sylfaen" w:hAnsi="Sylfaen"/>
                <w:sz w:val="20"/>
              </w:rPr>
            </w:pPr>
          </w:p>
        </w:tc>
        <w:tc>
          <w:tcPr>
            <w:tcW w:w="2222" w:type="dxa"/>
            <w:tcBorders>
              <w:top w:val="single" w:sz="4" w:space="0" w:color="auto"/>
              <w:left w:val="single" w:sz="4" w:space="0" w:color="auto"/>
            </w:tcBorders>
            <w:shd w:val="clear" w:color="auto" w:fill="FFFFFF"/>
          </w:tcPr>
          <w:p w14:paraId="05EF0DD7" w14:textId="77777777" w:rsidR="00E37373" w:rsidRPr="0055042C" w:rsidRDefault="00E37373" w:rsidP="00F34A5A">
            <w:pPr>
              <w:spacing w:after="120"/>
              <w:jc w:val="center"/>
              <w:rPr>
                <w:rFonts w:ascii="Sylfaen" w:hAnsi="Sylfaen"/>
                <w:sz w:val="20"/>
              </w:rPr>
            </w:pPr>
            <w:r w:rsidRPr="0055042C">
              <w:rPr>
                <w:rFonts w:ascii="Sylfaen" w:hAnsi="Sylfaen"/>
                <w:sz w:val="20"/>
              </w:rPr>
              <w:t>(°C) z մեծության տեսական արժեքը</w:t>
            </w:r>
          </w:p>
        </w:tc>
        <w:tc>
          <w:tcPr>
            <w:tcW w:w="2026" w:type="dxa"/>
            <w:tcBorders>
              <w:top w:val="single" w:sz="4" w:space="0" w:color="auto"/>
              <w:left w:val="single" w:sz="4" w:space="0" w:color="auto"/>
            </w:tcBorders>
            <w:shd w:val="clear" w:color="auto" w:fill="FFFFFF"/>
          </w:tcPr>
          <w:p w14:paraId="3EF2B690" w14:textId="77777777" w:rsidR="00E37373" w:rsidRPr="0055042C" w:rsidRDefault="00E37373" w:rsidP="00F34A5A">
            <w:pPr>
              <w:spacing w:after="120"/>
              <w:jc w:val="center"/>
              <w:rPr>
                <w:rFonts w:ascii="Sylfaen" w:hAnsi="Sylfaen"/>
                <w:sz w:val="20"/>
              </w:rPr>
            </w:pPr>
            <w:r w:rsidRPr="0055042C">
              <w:rPr>
                <w:rStyle w:val="Bodytext110"/>
                <w:sz w:val="20"/>
                <w:szCs w:val="24"/>
              </w:rPr>
              <w:t>(°C) ստանդարտ ջերմաստիճանը</w:t>
            </w:r>
          </w:p>
        </w:tc>
        <w:tc>
          <w:tcPr>
            <w:tcW w:w="2102" w:type="dxa"/>
            <w:tcBorders>
              <w:top w:val="single" w:sz="4" w:space="0" w:color="auto"/>
              <w:left w:val="single" w:sz="4" w:space="0" w:color="auto"/>
              <w:right w:val="single" w:sz="4" w:space="0" w:color="auto"/>
            </w:tcBorders>
            <w:shd w:val="clear" w:color="auto" w:fill="FFFFFF"/>
          </w:tcPr>
          <w:p w14:paraId="00529AC4" w14:textId="77777777" w:rsidR="00E37373" w:rsidRPr="0055042C" w:rsidRDefault="00E37373" w:rsidP="00F34A5A">
            <w:pPr>
              <w:spacing w:after="120"/>
              <w:jc w:val="center"/>
              <w:rPr>
                <w:rFonts w:ascii="Sylfaen" w:hAnsi="Sylfaen"/>
                <w:sz w:val="20"/>
              </w:rPr>
            </w:pPr>
            <w:r w:rsidRPr="0055042C">
              <w:rPr>
                <w:rStyle w:val="Bodytext110"/>
                <w:sz w:val="20"/>
                <w:szCs w:val="24"/>
              </w:rPr>
              <w:t>(°C) նվազագույն ջերմաստիճանը</w:t>
            </w:r>
          </w:p>
        </w:tc>
      </w:tr>
      <w:tr w:rsidR="00E37373" w:rsidRPr="0055042C" w14:paraId="5207F475" w14:textId="77777777" w:rsidTr="00E37373">
        <w:trPr>
          <w:jc w:val="center"/>
        </w:trPr>
        <w:tc>
          <w:tcPr>
            <w:tcW w:w="2467" w:type="dxa"/>
            <w:tcBorders>
              <w:top w:val="single" w:sz="4" w:space="0" w:color="auto"/>
            </w:tcBorders>
            <w:shd w:val="clear" w:color="auto" w:fill="FFFFFF"/>
            <w:vAlign w:val="bottom"/>
          </w:tcPr>
          <w:p w14:paraId="5BD90B2D" w14:textId="77777777" w:rsidR="00E37373" w:rsidRPr="0055042C" w:rsidRDefault="00E37373" w:rsidP="00F34A5A">
            <w:pPr>
              <w:spacing w:after="120"/>
              <w:rPr>
                <w:rFonts w:ascii="Sylfaen" w:hAnsi="Sylfaen"/>
                <w:sz w:val="20"/>
              </w:rPr>
            </w:pPr>
            <w:r w:rsidRPr="0055042C">
              <w:rPr>
                <w:rStyle w:val="Bodytext110"/>
                <w:sz w:val="20"/>
                <w:szCs w:val="24"/>
              </w:rPr>
              <w:t>հագեցած գոլորշիով մանրէազերծումը</w:t>
            </w:r>
          </w:p>
        </w:tc>
        <w:tc>
          <w:tcPr>
            <w:tcW w:w="557" w:type="dxa"/>
            <w:tcBorders>
              <w:top w:val="single" w:sz="4" w:space="0" w:color="auto"/>
            </w:tcBorders>
            <w:shd w:val="clear" w:color="auto" w:fill="FFFFFF"/>
            <w:vAlign w:val="center"/>
          </w:tcPr>
          <w:p w14:paraId="308E964A" w14:textId="77777777" w:rsidR="00E37373" w:rsidRPr="0055042C" w:rsidRDefault="00E37373" w:rsidP="00F34A5A">
            <w:pPr>
              <w:spacing w:after="120"/>
              <w:ind w:left="180"/>
              <w:rPr>
                <w:rFonts w:ascii="Sylfaen" w:hAnsi="Sylfaen"/>
                <w:sz w:val="20"/>
              </w:rPr>
            </w:pPr>
            <w:r w:rsidRPr="0055042C">
              <w:rPr>
                <w:rStyle w:val="Bodytext11Italic"/>
                <w:sz w:val="20"/>
                <w:szCs w:val="24"/>
              </w:rPr>
              <w:t>F</w:t>
            </w:r>
            <w:r w:rsidRPr="0055042C">
              <w:rPr>
                <w:rStyle w:val="Bodytext11Italic"/>
                <w:sz w:val="20"/>
                <w:szCs w:val="24"/>
                <w:vertAlign w:val="subscript"/>
              </w:rPr>
              <w:t>0</w:t>
            </w:r>
          </w:p>
        </w:tc>
        <w:tc>
          <w:tcPr>
            <w:tcW w:w="2222" w:type="dxa"/>
            <w:tcBorders>
              <w:top w:val="single" w:sz="4" w:space="0" w:color="auto"/>
            </w:tcBorders>
            <w:shd w:val="clear" w:color="auto" w:fill="FFFFFF"/>
            <w:vAlign w:val="center"/>
          </w:tcPr>
          <w:p w14:paraId="69285FA9" w14:textId="77777777" w:rsidR="00E37373" w:rsidRPr="0055042C" w:rsidRDefault="00E37373" w:rsidP="00F34A5A">
            <w:pPr>
              <w:spacing w:after="120"/>
              <w:jc w:val="center"/>
              <w:rPr>
                <w:rFonts w:ascii="Sylfaen" w:hAnsi="Sylfaen"/>
                <w:sz w:val="20"/>
              </w:rPr>
            </w:pPr>
            <w:r w:rsidRPr="0055042C">
              <w:rPr>
                <w:rStyle w:val="Bodytext110"/>
                <w:sz w:val="20"/>
                <w:szCs w:val="24"/>
              </w:rPr>
              <w:t>10</w:t>
            </w:r>
          </w:p>
        </w:tc>
        <w:tc>
          <w:tcPr>
            <w:tcW w:w="2026" w:type="dxa"/>
            <w:tcBorders>
              <w:top w:val="single" w:sz="4" w:space="0" w:color="auto"/>
            </w:tcBorders>
            <w:shd w:val="clear" w:color="auto" w:fill="FFFFFF"/>
            <w:vAlign w:val="center"/>
          </w:tcPr>
          <w:p w14:paraId="4CEABADF" w14:textId="77777777" w:rsidR="00E37373" w:rsidRPr="0055042C" w:rsidRDefault="00E37373" w:rsidP="00F34A5A">
            <w:pPr>
              <w:spacing w:after="120"/>
              <w:jc w:val="center"/>
              <w:rPr>
                <w:rFonts w:ascii="Sylfaen" w:hAnsi="Sylfaen"/>
                <w:sz w:val="20"/>
              </w:rPr>
            </w:pPr>
            <w:r w:rsidRPr="0055042C">
              <w:rPr>
                <w:rStyle w:val="Bodytext110"/>
                <w:sz w:val="20"/>
                <w:szCs w:val="24"/>
              </w:rPr>
              <w:t>121</w:t>
            </w:r>
          </w:p>
        </w:tc>
        <w:tc>
          <w:tcPr>
            <w:tcW w:w="2102" w:type="dxa"/>
            <w:tcBorders>
              <w:top w:val="single" w:sz="4" w:space="0" w:color="auto"/>
            </w:tcBorders>
            <w:shd w:val="clear" w:color="auto" w:fill="FFFFFF"/>
            <w:vAlign w:val="center"/>
          </w:tcPr>
          <w:p w14:paraId="640FED1A" w14:textId="77777777" w:rsidR="00E37373" w:rsidRPr="0055042C" w:rsidRDefault="00E37373" w:rsidP="00F34A5A">
            <w:pPr>
              <w:spacing w:after="120"/>
              <w:jc w:val="center"/>
              <w:rPr>
                <w:rFonts w:ascii="Sylfaen" w:hAnsi="Sylfaen"/>
                <w:sz w:val="20"/>
              </w:rPr>
            </w:pPr>
            <w:r w:rsidRPr="0055042C">
              <w:rPr>
                <w:rStyle w:val="Bodytext110"/>
                <w:sz w:val="20"/>
                <w:szCs w:val="24"/>
              </w:rPr>
              <w:t>110</w:t>
            </w:r>
          </w:p>
        </w:tc>
      </w:tr>
      <w:tr w:rsidR="00E37373" w:rsidRPr="0055042C" w14:paraId="5EB9B173" w14:textId="77777777" w:rsidTr="00E37373">
        <w:trPr>
          <w:jc w:val="center"/>
        </w:trPr>
        <w:tc>
          <w:tcPr>
            <w:tcW w:w="2467" w:type="dxa"/>
            <w:tcBorders>
              <w:bottom w:val="single" w:sz="4" w:space="0" w:color="auto"/>
            </w:tcBorders>
            <w:shd w:val="clear" w:color="auto" w:fill="FFFFFF"/>
            <w:vAlign w:val="center"/>
          </w:tcPr>
          <w:p w14:paraId="163A0991" w14:textId="77777777" w:rsidR="00E37373" w:rsidRPr="0055042C" w:rsidRDefault="00E37373" w:rsidP="00F34A5A">
            <w:pPr>
              <w:spacing w:after="120"/>
              <w:rPr>
                <w:rFonts w:ascii="Sylfaen" w:hAnsi="Sylfaen"/>
                <w:sz w:val="20"/>
              </w:rPr>
            </w:pPr>
            <w:r w:rsidRPr="0055042C">
              <w:rPr>
                <w:rStyle w:val="Bodytext110"/>
                <w:sz w:val="20"/>
                <w:szCs w:val="24"/>
              </w:rPr>
              <w:t>չոր տաք օդով մանրէազերծումը</w:t>
            </w:r>
          </w:p>
        </w:tc>
        <w:tc>
          <w:tcPr>
            <w:tcW w:w="557" w:type="dxa"/>
            <w:tcBorders>
              <w:bottom w:val="single" w:sz="4" w:space="0" w:color="auto"/>
            </w:tcBorders>
            <w:shd w:val="clear" w:color="auto" w:fill="FFFFFF"/>
            <w:vAlign w:val="bottom"/>
          </w:tcPr>
          <w:p w14:paraId="4B8DCA14" w14:textId="77777777" w:rsidR="00E37373" w:rsidRPr="0055042C" w:rsidRDefault="00E37373" w:rsidP="00F34A5A">
            <w:pPr>
              <w:spacing w:after="120"/>
              <w:ind w:left="180"/>
              <w:rPr>
                <w:rFonts w:ascii="Sylfaen" w:hAnsi="Sylfaen"/>
                <w:sz w:val="20"/>
              </w:rPr>
            </w:pPr>
            <w:r w:rsidRPr="0055042C">
              <w:rPr>
                <w:rStyle w:val="Bodytext2Sylfaen"/>
                <w:i/>
                <w:sz w:val="20"/>
                <w:szCs w:val="24"/>
              </w:rPr>
              <w:t>F</w:t>
            </w:r>
            <w:r w:rsidRPr="0055042C">
              <w:rPr>
                <w:rStyle w:val="Bodytext2Sylfaen"/>
                <w:i/>
                <w:sz w:val="20"/>
                <w:szCs w:val="24"/>
                <w:vertAlign w:val="subscript"/>
              </w:rPr>
              <w:t>H</w:t>
            </w:r>
          </w:p>
        </w:tc>
        <w:tc>
          <w:tcPr>
            <w:tcW w:w="2222" w:type="dxa"/>
            <w:tcBorders>
              <w:bottom w:val="single" w:sz="4" w:space="0" w:color="auto"/>
            </w:tcBorders>
            <w:shd w:val="clear" w:color="auto" w:fill="FFFFFF"/>
            <w:vAlign w:val="center"/>
          </w:tcPr>
          <w:p w14:paraId="198E4945" w14:textId="77777777" w:rsidR="00E37373" w:rsidRPr="0055042C" w:rsidRDefault="00E37373" w:rsidP="00F34A5A">
            <w:pPr>
              <w:spacing w:after="120"/>
              <w:jc w:val="center"/>
              <w:rPr>
                <w:rFonts w:ascii="Sylfaen" w:hAnsi="Sylfaen"/>
                <w:sz w:val="20"/>
              </w:rPr>
            </w:pPr>
            <w:r w:rsidRPr="0055042C">
              <w:rPr>
                <w:rStyle w:val="Bodytext110"/>
                <w:sz w:val="20"/>
                <w:szCs w:val="24"/>
              </w:rPr>
              <w:t>20</w:t>
            </w:r>
          </w:p>
        </w:tc>
        <w:tc>
          <w:tcPr>
            <w:tcW w:w="2026" w:type="dxa"/>
            <w:tcBorders>
              <w:bottom w:val="single" w:sz="4" w:space="0" w:color="auto"/>
            </w:tcBorders>
            <w:shd w:val="clear" w:color="auto" w:fill="FFFFFF"/>
            <w:vAlign w:val="center"/>
          </w:tcPr>
          <w:p w14:paraId="029D940B" w14:textId="77777777" w:rsidR="00E37373" w:rsidRPr="0055042C" w:rsidRDefault="00E37373" w:rsidP="00F34A5A">
            <w:pPr>
              <w:spacing w:after="120"/>
              <w:jc w:val="center"/>
              <w:rPr>
                <w:rFonts w:ascii="Sylfaen" w:hAnsi="Sylfaen"/>
                <w:sz w:val="20"/>
              </w:rPr>
            </w:pPr>
            <w:r w:rsidRPr="0055042C">
              <w:rPr>
                <w:rStyle w:val="Bodytext110"/>
                <w:sz w:val="20"/>
                <w:szCs w:val="24"/>
              </w:rPr>
              <w:t>160</w:t>
            </w:r>
          </w:p>
        </w:tc>
        <w:tc>
          <w:tcPr>
            <w:tcW w:w="2102" w:type="dxa"/>
            <w:tcBorders>
              <w:bottom w:val="single" w:sz="4" w:space="0" w:color="auto"/>
            </w:tcBorders>
            <w:shd w:val="clear" w:color="auto" w:fill="FFFFFF"/>
            <w:vAlign w:val="center"/>
          </w:tcPr>
          <w:p w14:paraId="72451168" w14:textId="77777777" w:rsidR="00E37373" w:rsidRPr="0055042C" w:rsidRDefault="00E37373" w:rsidP="00F34A5A">
            <w:pPr>
              <w:spacing w:after="120"/>
              <w:jc w:val="center"/>
              <w:rPr>
                <w:rFonts w:ascii="Sylfaen" w:hAnsi="Sylfaen"/>
                <w:sz w:val="20"/>
              </w:rPr>
            </w:pPr>
            <w:r w:rsidRPr="0055042C">
              <w:rPr>
                <w:rStyle w:val="Bodytext110"/>
                <w:sz w:val="20"/>
                <w:szCs w:val="24"/>
              </w:rPr>
              <w:t>140</w:t>
            </w:r>
          </w:p>
        </w:tc>
      </w:tr>
    </w:tbl>
    <w:p w14:paraId="14D9847D" w14:textId="77777777" w:rsidR="00E37373" w:rsidRPr="0055042C" w:rsidRDefault="00E37373" w:rsidP="00E37373">
      <w:pPr>
        <w:spacing w:after="160" w:line="360" w:lineRule="auto"/>
        <w:rPr>
          <w:rFonts w:ascii="Sylfaen" w:hAnsi="Sylfaen"/>
        </w:rPr>
      </w:pPr>
    </w:p>
    <w:p w14:paraId="77BC5E9D" w14:textId="77777777" w:rsidR="00E37373" w:rsidRPr="0055042C" w:rsidRDefault="00E37373" w:rsidP="00E37373">
      <w:pPr>
        <w:spacing w:after="160" w:line="360" w:lineRule="auto"/>
        <w:jc w:val="right"/>
        <w:rPr>
          <w:rFonts w:ascii="Sylfaen" w:hAnsi="Sylfaen"/>
        </w:rPr>
      </w:pPr>
      <w:r w:rsidRPr="0055042C">
        <w:rPr>
          <w:rStyle w:val="Bodytext2Sylfaen"/>
          <w:sz w:val="24"/>
          <w:szCs w:val="24"/>
        </w:rPr>
        <w:t>203010007-2023</w:t>
      </w:r>
    </w:p>
    <w:p w14:paraId="10869783" w14:textId="77777777" w:rsidR="00E37373" w:rsidRPr="0055042C" w:rsidRDefault="00E37373" w:rsidP="00E37373">
      <w:pPr>
        <w:spacing w:after="160" w:line="360" w:lineRule="auto"/>
        <w:jc w:val="center"/>
        <w:rPr>
          <w:rStyle w:val="Bodytext2Sylfaen"/>
          <w:b w:val="0"/>
          <w:sz w:val="24"/>
          <w:szCs w:val="24"/>
        </w:rPr>
      </w:pPr>
      <w:r w:rsidRPr="0055042C">
        <w:rPr>
          <w:rStyle w:val="Bodytext2Sylfaen"/>
          <w:sz w:val="24"/>
          <w:szCs w:val="24"/>
        </w:rPr>
        <w:t>2.З.1.7.</w:t>
      </w:r>
      <w:r w:rsidRPr="0055042C">
        <w:rPr>
          <w:rStyle w:val="Bodytext2Sylfaen"/>
          <w:b w:val="0"/>
          <w:sz w:val="24"/>
          <w:szCs w:val="24"/>
        </w:rPr>
        <w:t xml:space="preserve"> </w:t>
      </w:r>
      <w:r w:rsidRPr="0055042C">
        <w:rPr>
          <w:rFonts w:ascii="Sylfaen" w:hAnsi="Sylfaen"/>
          <w:b/>
        </w:rPr>
        <w:t>ՄԱՆՐԷԱԶԵՐԾՄԱՆ ԿԵՆՍԱԲԱՆԱԿԱՆ ԻՆԴԻԿԱՏՈՐՆԵՐԸ</w:t>
      </w:r>
    </w:p>
    <w:p w14:paraId="166F346A" w14:textId="77777777" w:rsidR="00E37373" w:rsidRPr="0055042C" w:rsidRDefault="00E37373" w:rsidP="00E37373">
      <w:pPr>
        <w:spacing w:after="160" w:line="360" w:lineRule="auto"/>
        <w:jc w:val="center"/>
        <w:rPr>
          <w:rFonts w:ascii="Sylfaen" w:hAnsi="Sylfaen"/>
        </w:rPr>
      </w:pPr>
    </w:p>
    <w:p w14:paraId="433A8659" w14:textId="77777777"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1.</w:t>
      </w:r>
      <w:r w:rsidR="00F34A5A" w:rsidRPr="0055042C">
        <w:rPr>
          <w:rStyle w:val="Bodytext110"/>
          <w:sz w:val="24"/>
          <w:szCs w:val="24"/>
        </w:rPr>
        <w:tab/>
      </w:r>
      <w:r w:rsidRPr="0055042C">
        <w:rPr>
          <w:rStyle w:val="Bodytext110"/>
          <w:sz w:val="24"/>
          <w:szCs w:val="24"/>
        </w:rPr>
        <w:t>ՆԵՐԱԾՈՒԹՅՈՒՆ</w:t>
      </w:r>
    </w:p>
    <w:p w14:paraId="3740D4E1" w14:textId="23ECD515"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 xml:space="preserve">Ընդհանուր դեղագրքային հոդվածում բերված են վերջնական մանրէազերծման գործընթացի </w:t>
      </w:r>
      <w:r w:rsidR="003E6AE6">
        <w:rPr>
          <w:rStyle w:val="Bodytext110"/>
          <w:sz w:val="24"/>
          <w:szCs w:val="24"/>
        </w:rPr>
        <w:t>և</w:t>
      </w:r>
      <w:r w:rsidRPr="0055042C">
        <w:rPr>
          <w:rStyle w:val="Bodytext110"/>
          <w:sz w:val="24"/>
          <w:szCs w:val="24"/>
        </w:rPr>
        <w:t xml:space="preserve"> մանրէազերծ միջանկյալ արտադրանքի, ակտիվ դեղագործական բաղադրամասի, չբաժնեծրարված արտադրանքի (այսուհետ՝ արտադրանք) հետ անմիջական շփման մեջ մտնող փաթեթվածքի </w:t>
      </w:r>
      <w:r w:rsidR="003E6AE6">
        <w:rPr>
          <w:rStyle w:val="Bodytext110"/>
          <w:sz w:val="24"/>
          <w:szCs w:val="24"/>
        </w:rPr>
        <w:t>և</w:t>
      </w:r>
      <w:r w:rsidRPr="0055042C">
        <w:rPr>
          <w:rStyle w:val="Bodytext110"/>
          <w:sz w:val="24"/>
          <w:szCs w:val="24"/>
        </w:rPr>
        <w:t xml:space="preserve"> արտադրանքի մանրէազերծման գործընթացների արդյունավետության գնահատման համար նախատեսված կենսաբանական ինդիկատորների օգտագործման նկատմամբ մոտեցումները:</w:t>
      </w:r>
    </w:p>
    <w:p w14:paraId="4D339FB1" w14:textId="77777777" w:rsidR="00E37373" w:rsidRPr="0055042C" w:rsidRDefault="00E37373" w:rsidP="00F34A5A">
      <w:pPr>
        <w:tabs>
          <w:tab w:val="left" w:pos="1134"/>
        </w:tabs>
        <w:spacing w:after="160" w:line="360" w:lineRule="auto"/>
        <w:ind w:firstLine="567"/>
        <w:jc w:val="both"/>
        <w:rPr>
          <w:rStyle w:val="Bodytext110"/>
          <w:sz w:val="24"/>
          <w:szCs w:val="24"/>
        </w:rPr>
      </w:pPr>
      <w:r w:rsidRPr="0055042C">
        <w:rPr>
          <w:rStyle w:val="Bodytext110"/>
          <w:sz w:val="24"/>
          <w:szCs w:val="24"/>
        </w:rPr>
        <w:t>Ընդհանուր դեղագրքային հոդվածը չի տարածվում մանրէազերծ արտադրանքի հետ ոչ անմիջական շփման մեջ չմտնող այլ օբյեկտների մանրէազերծման գործընթացի վալիդացման համար կենսաբանական ինդիկատորների օգտագործման վրա:</w:t>
      </w:r>
    </w:p>
    <w:p w14:paraId="50822EFA" w14:textId="77777777" w:rsidR="0023645E" w:rsidRPr="0055042C" w:rsidRDefault="0023645E" w:rsidP="00F34A5A">
      <w:pPr>
        <w:tabs>
          <w:tab w:val="left" w:pos="1134"/>
        </w:tabs>
        <w:spacing w:after="160" w:line="360" w:lineRule="auto"/>
        <w:ind w:firstLine="567"/>
        <w:jc w:val="both"/>
        <w:rPr>
          <w:rFonts w:ascii="Sylfaen" w:hAnsi="Sylfaen"/>
        </w:rPr>
      </w:pPr>
    </w:p>
    <w:p w14:paraId="2D511951" w14:textId="447C0120"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lastRenderedPageBreak/>
        <w:t xml:space="preserve">Կենսաբանական ինդիկատորները կենսունակ թեստ-միկրոօրգանիզմներ (սովորաբար մանրէների սպորներ) պարունակող </w:t>
      </w:r>
      <w:r w:rsidR="003E6AE6">
        <w:rPr>
          <w:rStyle w:val="Bodytext110"/>
          <w:sz w:val="24"/>
          <w:szCs w:val="24"/>
        </w:rPr>
        <w:t>և</w:t>
      </w:r>
      <w:r w:rsidRPr="0055042C">
        <w:rPr>
          <w:rStyle w:val="Bodytext110"/>
          <w:sz w:val="24"/>
          <w:szCs w:val="24"/>
        </w:rPr>
        <w:t xml:space="preserve"> մանրէազերծման գործընթացի պահանջվող արդյունավետությունն ստուգելու համար նախատեսված համակարգեր են: </w:t>
      </w:r>
    </w:p>
    <w:p w14:paraId="1B4512DE" w14:textId="207E3CA3"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 xml:space="preserve">Կենսաբանական ինդիկատորները կիրառում են մանրէազերծման գործընթացների մշակման </w:t>
      </w:r>
      <w:r w:rsidR="003E6AE6">
        <w:rPr>
          <w:rStyle w:val="Bodytext110"/>
          <w:sz w:val="24"/>
          <w:szCs w:val="24"/>
        </w:rPr>
        <w:t>և</w:t>
      </w:r>
      <w:r w:rsidRPr="0055042C">
        <w:rPr>
          <w:rStyle w:val="Bodytext110"/>
          <w:sz w:val="24"/>
          <w:szCs w:val="24"/>
        </w:rPr>
        <w:t xml:space="preserve"> վալիդացման համար: Տվյալ ինդիկատորները նախատեսված չեն ռուտինային մոնիթորինգի համար, եթե այլ բան նշված չէ տվյալ ընդհանուր դեղագրքային հոդվածում:</w:t>
      </w:r>
    </w:p>
    <w:p w14:paraId="43F18B57" w14:textId="177C8C79"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 xml:space="preserve">Արդյունաբերական արտադրության կենսաբանական ինդիկատորները պարունակում են սպորառաջացնող մանրէների հստակ բնութագրված </w:t>
      </w:r>
      <w:r w:rsidR="003E6AE6">
        <w:rPr>
          <w:rStyle w:val="Bodytext110"/>
          <w:sz w:val="24"/>
          <w:szCs w:val="24"/>
        </w:rPr>
        <w:t>և</w:t>
      </w:r>
      <w:r w:rsidRPr="0055042C">
        <w:rPr>
          <w:rStyle w:val="Bodytext110"/>
          <w:sz w:val="24"/>
          <w:szCs w:val="24"/>
        </w:rPr>
        <w:t xml:space="preserve"> պատշաճ կերպով պահպանվող շտամից ստացված համապատասխան մանրէների սպորների ստանդարտացված կայուն պոպուլյացիա: Մանրէային սպորները կենսունակ միրոօրգանիզմների կայուն ձ</w:t>
      </w:r>
      <w:r w:rsidR="003E6AE6">
        <w:rPr>
          <w:rStyle w:val="Bodytext110"/>
          <w:sz w:val="24"/>
          <w:szCs w:val="24"/>
        </w:rPr>
        <w:t>և</w:t>
      </w:r>
      <w:r w:rsidRPr="0055042C">
        <w:rPr>
          <w:rStyle w:val="Bodytext110"/>
          <w:sz w:val="24"/>
          <w:szCs w:val="24"/>
        </w:rPr>
        <w:t xml:space="preserve">եր են, որոնք կարելի է արտադրել </w:t>
      </w:r>
      <w:r w:rsidR="003E6AE6">
        <w:rPr>
          <w:rStyle w:val="Bodytext110"/>
          <w:sz w:val="24"/>
          <w:szCs w:val="24"/>
        </w:rPr>
        <w:t>և</w:t>
      </w:r>
      <w:r w:rsidRPr="0055042C">
        <w:rPr>
          <w:rStyle w:val="Bodytext110"/>
          <w:sz w:val="24"/>
          <w:szCs w:val="24"/>
        </w:rPr>
        <w:t xml:space="preserve"> ստանդարտացնել, ինչպես նա</w:t>
      </w:r>
      <w:r w:rsidR="003E6AE6">
        <w:rPr>
          <w:rStyle w:val="Bodytext110"/>
          <w:sz w:val="24"/>
          <w:szCs w:val="24"/>
        </w:rPr>
        <w:t>և</w:t>
      </w:r>
      <w:r w:rsidRPr="0055042C">
        <w:rPr>
          <w:rStyle w:val="Bodytext110"/>
          <w:sz w:val="24"/>
          <w:szCs w:val="24"/>
        </w:rPr>
        <w:t xml:space="preserve"> պահել երկար ժամանակ՝ համապատասխան պայմանների պահպանման պայմանով:</w:t>
      </w:r>
    </w:p>
    <w:p w14:paraId="247B6764" w14:textId="62A44F05"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 xml:space="preserve">Մանրէազերծման արդյունավետությունը </w:t>
      </w:r>
      <w:r w:rsidR="003E6AE6">
        <w:rPr>
          <w:rStyle w:val="Bodytext110"/>
          <w:sz w:val="24"/>
          <w:szCs w:val="24"/>
        </w:rPr>
        <w:t>և</w:t>
      </w:r>
      <w:r w:rsidRPr="0055042C">
        <w:rPr>
          <w:rStyle w:val="Bodytext110"/>
          <w:sz w:val="24"/>
          <w:szCs w:val="24"/>
        </w:rPr>
        <w:t xml:space="preserve"> կենսաբանական ինդիկատորների պիտանիությունը կարելի է հաստատել մանրէազերծման կրճատված ցիկլի օգնությամբ, որի անցկացման դեպքում կենսաբանական ինդիկատորում թեստ-օրգանիզմների ոչ մեծ մասն ունակ է կենդանի մնալ: Ընդ որում, մանրէազերծման լրիվ վալիդացված ցիկլի օգտագործումը հանգեցնելու է կենսունակ միկրոօրգանիզմների ոչնչացման (տե՛ս սույն ընդհանուր դեղագրքային հոդվածի 4.1.2 բաժինը):</w:t>
      </w:r>
    </w:p>
    <w:p w14:paraId="2D3A388D" w14:textId="77777777" w:rsidR="00E37373" w:rsidRPr="0055042C" w:rsidRDefault="00E37373" w:rsidP="00E37373">
      <w:pPr>
        <w:tabs>
          <w:tab w:val="left" w:pos="1134"/>
        </w:tabs>
        <w:spacing w:after="160" w:line="360" w:lineRule="auto"/>
        <w:ind w:firstLine="567"/>
        <w:jc w:val="both"/>
        <w:rPr>
          <w:rFonts w:ascii="Sylfaen" w:hAnsi="Sylfaen"/>
        </w:rPr>
      </w:pPr>
    </w:p>
    <w:p w14:paraId="2D984F2B" w14:textId="77777777" w:rsidR="00E37373" w:rsidRPr="0055042C" w:rsidRDefault="00E37373" w:rsidP="00F34A5A">
      <w:pPr>
        <w:tabs>
          <w:tab w:val="left" w:pos="1134"/>
        </w:tabs>
        <w:spacing w:after="160" w:line="360" w:lineRule="auto"/>
        <w:ind w:firstLine="567"/>
        <w:jc w:val="both"/>
        <w:rPr>
          <w:rStyle w:val="Bodytext110"/>
          <w:sz w:val="24"/>
          <w:szCs w:val="24"/>
        </w:rPr>
      </w:pPr>
      <w:r w:rsidRPr="0055042C">
        <w:rPr>
          <w:rStyle w:val="Bodytext110"/>
          <w:sz w:val="24"/>
          <w:szCs w:val="24"/>
        </w:rPr>
        <w:t>2.</w:t>
      </w:r>
      <w:r w:rsidR="00F34A5A" w:rsidRPr="0055042C">
        <w:rPr>
          <w:rStyle w:val="Bodytext110"/>
          <w:sz w:val="24"/>
          <w:szCs w:val="24"/>
        </w:rPr>
        <w:tab/>
      </w:r>
      <w:r w:rsidRPr="0055042C">
        <w:rPr>
          <w:rFonts w:ascii="Sylfaen" w:hAnsi="Sylfaen"/>
        </w:rPr>
        <w:t>ՄԱՆՐԷԱԶԵՐԾՄԱՆ ԳՈՐԾԸՆԹԱՑՆԵՐԻ ՀԱՄԱՐ ԿԵՆՍԱԲԱՆԱԿԱՆ ԻՆԴԻԿԱՏՈՐՆԵՐԻ ՏԻՊԵՐԸ</w:t>
      </w:r>
    </w:p>
    <w:p w14:paraId="4721E536" w14:textId="77777777"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Պայմանավորված մանրէազերծման գործընթացի բնույթով՝ կարող են օգտագործվել տարբեր տիպի կենսաբանական ինդիկատորներ.</w:t>
      </w:r>
    </w:p>
    <w:p w14:paraId="7A63121E" w14:textId="77777777"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lastRenderedPageBreak/>
        <w:t>-</w:t>
      </w:r>
      <w:r w:rsidR="00F34A5A" w:rsidRPr="0055042C">
        <w:rPr>
          <w:rStyle w:val="Bodytext110"/>
          <w:sz w:val="24"/>
          <w:szCs w:val="24"/>
        </w:rPr>
        <w:tab/>
      </w:r>
      <w:r w:rsidRPr="0055042C">
        <w:rPr>
          <w:rStyle w:val="Bodytext110"/>
          <w:sz w:val="24"/>
          <w:szCs w:val="24"/>
        </w:rPr>
        <w:t>թեստ-միկրոօրգանիզմներով ինոկուլացված կրիչներ.</w:t>
      </w:r>
    </w:p>
    <w:p w14:paraId="45BB105E" w14:textId="77777777"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w:t>
      </w:r>
      <w:r w:rsidR="00F34A5A" w:rsidRPr="0055042C">
        <w:rPr>
          <w:rStyle w:val="Bodytext110"/>
          <w:sz w:val="24"/>
          <w:szCs w:val="24"/>
        </w:rPr>
        <w:tab/>
      </w:r>
      <w:r w:rsidRPr="0055042C">
        <w:rPr>
          <w:rStyle w:val="Bodytext110"/>
          <w:sz w:val="24"/>
          <w:szCs w:val="24"/>
        </w:rPr>
        <w:t>ավտոնոմ կենսաբանական ինդիկատորներ.</w:t>
      </w:r>
    </w:p>
    <w:p w14:paraId="346FCF93" w14:textId="77777777"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w:t>
      </w:r>
      <w:r w:rsidR="00F34A5A" w:rsidRPr="0055042C">
        <w:rPr>
          <w:rStyle w:val="Bodytext110"/>
          <w:sz w:val="24"/>
          <w:szCs w:val="24"/>
        </w:rPr>
        <w:tab/>
      </w:r>
      <w:r w:rsidRPr="0055042C">
        <w:rPr>
          <w:rStyle w:val="Bodytext110"/>
          <w:sz w:val="24"/>
          <w:szCs w:val="24"/>
        </w:rPr>
        <w:t xml:space="preserve">թեստ-միկրոօրգանիզմներով ինոկուլացված առարկաներ կամ արտադրանք: </w:t>
      </w:r>
    </w:p>
    <w:p w14:paraId="407B03AF" w14:textId="77777777"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Կենսաբանական ինդիկատորի օգտագործումից առաջ օգտագործողը պետք է համոզվի, որ կենսաբանական ինդիկատորի բնութագրերը համապատասխանում են սահմանված պահանջներին: Օ</w:t>
      </w:r>
      <w:r w:rsidRPr="0055042C">
        <w:rPr>
          <w:rFonts w:ascii="Sylfaen" w:hAnsi="Sylfaen"/>
        </w:rPr>
        <w:t xml:space="preserve">գտագործողն այդ նպատակով պետք է համոզվի, որ կենսաբանական ինդիկատորի արտադրությունն իրականացվում է որակի համապատասխան համակարգի շրջանակներում (օրինակ՝ աուդիտի միջոցով) կամ ստուգի կենսաբանական ինդիկատորի բնութագրերն ինքնուրույն կամ անկախ պայմանագրային լաբորատորիայում (տե՛ս </w:t>
      </w:r>
      <w:r w:rsidRPr="0055042C">
        <w:rPr>
          <w:rFonts w:ascii="Sylfaen" w:hAnsi="Sylfaen"/>
          <w:i/>
        </w:rPr>
        <w:t>Թեստ-միկրոօրգանիզմներով ինոկուլացված առարկաներ կամ արտադրանք</w:t>
      </w:r>
      <w:r w:rsidRPr="0055042C">
        <w:rPr>
          <w:rFonts w:ascii="Sylfaen" w:hAnsi="Sylfaen"/>
        </w:rPr>
        <w:t>):</w:t>
      </w:r>
    </w:p>
    <w:p w14:paraId="4A491CC7" w14:textId="2674F6F4" w:rsidR="00E37373" w:rsidRPr="0055042C" w:rsidRDefault="00E37373" w:rsidP="00F34A5A">
      <w:pPr>
        <w:tabs>
          <w:tab w:val="left" w:pos="1134"/>
        </w:tabs>
        <w:spacing w:after="160" w:line="360" w:lineRule="auto"/>
        <w:ind w:firstLine="567"/>
        <w:jc w:val="both"/>
        <w:rPr>
          <w:rFonts w:ascii="Sylfaen" w:hAnsi="Sylfaen"/>
        </w:rPr>
      </w:pPr>
      <w:r w:rsidRPr="0055042C">
        <w:rPr>
          <w:rFonts w:ascii="Sylfaen" w:hAnsi="Sylfaen"/>
        </w:rPr>
        <w:t>Թեստ-միկրոօրգանիզմներով ինոկուլացված կրիչը մանրէային սպորների որոշակի պոպուլյացիայով ինոկուլացված կրիչ է (հետ պահող նյութ, օրինակ՝ զտման թղթի ժապավեն, ապակե սկավառակ, պոլիմերային փորձանոթ):</w:t>
      </w:r>
      <w:r w:rsidRPr="0055042C">
        <w:rPr>
          <w:rStyle w:val="Bodytext110"/>
          <w:sz w:val="24"/>
          <w:szCs w:val="24"/>
        </w:rPr>
        <w:t xml:space="preserve"> Կենսաբանական ինդիկատորի տվյալ տեսակը մեծ մասամբ գտնվում է պաշտպանիչ թաղանթում: Մանրէազերծումից հետո կրիչն ասեպտիկ կերպով տեղափոխում են համապատասխան սնուցիչ միջավայր </w:t>
      </w:r>
      <w:r w:rsidR="003E6AE6">
        <w:rPr>
          <w:rStyle w:val="Bodytext110"/>
          <w:sz w:val="24"/>
          <w:szCs w:val="24"/>
        </w:rPr>
        <w:t>և</w:t>
      </w:r>
      <w:r w:rsidRPr="0055042C">
        <w:rPr>
          <w:rStyle w:val="Bodytext110"/>
          <w:sz w:val="24"/>
          <w:szCs w:val="24"/>
        </w:rPr>
        <w:t xml:space="preserve"> բավականաչափ ժամանակ ինկուբացնում համապատասխան ջերմաստիճանում:</w:t>
      </w:r>
    </w:p>
    <w:p w14:paraId="71E1CDB7" w14:textId="5ECEC0B1"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 xml:space="preserve">Կրիչի տիպը (թաղանթը, եթե օգտագործվում է) կարող է ազդել մանրէային սպորների կայունության վրա </w:t>
      </w:r>
      <w:r w:rsidR="003E6AE6">
        <w:rPr>
          <w:rStyle w:val="Bodytext110"/>
          <w:sz w:val="24"/>
          <w:szCs w:val="24"/>
        </w:rPr>
        <w:t>և</w:t>
      </w:r>
      <w:r w:rsidRPr="0055042C">
        <w:rPr>
          <w:rStyle w:val="Bodytext110"/>
          <w:sz w:val="24"/>
          <w:szCs w:val="24"/>
        </w:rPr>
        <w:t xml:space="preserve"> պետք է համատեղելի լինի մանրէազերծման՝ ընտրված գործընթացի հետ (օրինակ՝ համապատասխան թղթից թաղանթում զտման թղթի ժապավենները հաճախ օգտագործում են գոլորշիով </w:t>
      </w:r>
      <w:r w:rsidR="003E6AE6">
        <w:rPr>
          <w:rStyle w:val="Bodytext110"/>
          <w:sz w:val="24"/>
          <w:szCs w:val="24"/>
        </w:rPr>
        <w:t>և</w:t>
      </w:r>
      <w:r w:rsidRPr="0055042C">
        <w:rPr>
          <w:rStyle w:val="Bodytext110"/>
          <w:sz w:val="24"/>
          <w:szCs w:val="24"/>
        </w:rPr>
        <w:t xml:space="preserve"> էթիլենօքսիդով մարէազերծման համար, մինչդեռ չգործած նյութի մեջ փաթեթավորված մետաղական սկավառակները՝ ջրածնի պերօքսիդի գոլորշիներով մանրէազերծման համար):</w:t>
      </w:r>
    </w:p>
    <w:p w14:paraId="7E9DD3FF" w14:textId="77777777" w:rsidR="00E37373" w:rsidRPr="0055042C" w:rsidRDefault="00E37373" w:rsidP="00F34A5A">
      <w:pPr>
        <w:tabs>
          <w:tab w:val="left" w:pos="1134"/>
        </w:tabs>
        <w:spacing w:after="160" w:line="360" w:lineRule="auto"/>
        <w:ind w:firstLine="567"/>
        <w:jc w:val="both"/>
        <w:rPr>
          <w:rFonts w:ascii="Sylfaen" w:hAnsi="Sylfaen"/>
        </w:rPr>
      </w:pPr>
      <w:r w:rsidRPr="0055042C">
        <w:rPr>
          <w:rFonts w:ascii="Sylfaen" w:hAnsi="Sylfaen"/>
          <w:i/>
        </w:rPr>
        <w:t>Ավտոնոմ կենսաբանական ինդիկատորներ են</w:t>
      </w:r>
      <w:r w:rsidRPr="0055042C">
        <w:rPr>
          <w:rFonts w:ascii="Sylfaen" w:hAnsi="Sylfaen"/>
        </w:rPr>
        <w:t xml:space="preserve"> օրինակ՝</w:t>
      </w:r>
    </w:p>
    <w:p w14:paraId="07DADAD8" w14:textId="27893629"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lastRenderedPageBreak/>
        <w:t>-</w:t>
      </w:r>
      <w:r w:rsidR="00F34A5A" w:rsidRPr="0055042C">
        <w:rPr>
          <w:rStyle w:val="Bodytext110"/>
          <w:sz w:val="24"/>
          <w:szCs w:val="24"/>
        </w:rPr>
        <w:tab/>
      </w:r>
      <w:r w:rsidRPr="0055042C">
        <w:rPr>
          <w:rStyle w:val="Bodytext110"/>
          <w:sz w:val="24"/>
          <w:szCs w:val="24"/>
        </w:rPr>
        <w:t xml:space="preserve">օգտագործվող թեստ-միկրոօրգանիզմի համար հարմար սնուցիչ միջավայրով՝ թեստ-միկրոօրգանիզմով ինոկուլացված կրիչից </w:t>
      </w:r>
      <w:r w:rsidR="003E6AE6">
        <w:rPr>
          <w:rStyle w:val="Bodytext110"/>
          <w:sz w:val="24"/>
          <w:szCs w:val="24"/>
        </w:rPr>
        <w:t>և</w:t>
      </w:r>
      <w:r w:rsidRPr="0055042C">
        <w:rPr>
          <w:rStyle w:val="Bodytext110"/>
          <w:sz w:val="24"/>
          <w:szCs w:val="24"/>
        </w:rPr>
        <w:t xml:space="preserve"> կոնտեյներից (օրինակ՝ սրվակից) բաղկացած համակարգը: Համակարգը նախագծված է այնպես, որ մանրէազերծող ագենտը կոնտակտի մեջ մտնի ինոկուլացված թեստ-միկրոօրգանիզմներ պարունակող կրիչի հետ (օրինակ՝ զտիչի միջոցով), իսկ մանրէազերծման գործընթացն անբարենպաստ ազդեցություն չունի սնուցիչ միջավայրի աճման հատկությունների վրա:  Մանրէազերծումից հետո կրիչը կոնտակտի մեջ են դնում սնուցիչ միջավայրի հետ պարզ մանիպուլյացիաներով: Կենսաբանական ինդիկատորների տվյալ տիպը կարող է օգտագործվել խոնավ գոլորշիով մանրէազերծման գործընթացների գնահատման համար, ներառյալ գոլորշու՝ համակարգ ներթափանցման հաստատումը.</w:t>
      </w:r>
    </w:p>
    <w:p w14:paraId="720A5806" w14:textId="464B24FB"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w:t>
      </w:r>
      <w:r w:rsidR="00F34A5A" w:rsidRPr="0055042C">
        <w:rPr>
          <w:rStyle w:val="Bodytext110"/>
          <w:sz w:val="24"/>
          <w:szCs w:val="24"/>
        </w:rPr>
        <w:tab/>
      </w:r>
      <w:r w:rsidRPr="0055042C">
        <w:rPr>
          <w:rStyle w:val="Bodytext110"/>
          <w:sz w:val="24"/>
          <w:szCs w:val="24"/>
        </w:rPr>
        <w:t xml:space="preserve">համապատասխան սնուցիչ միջավայրում թեստ-միկրոօրգանիզմների պոպուլյացիա պարունակող կոնտեյները (օրինակ՝ սրվակ): Մանրէազերծումից հետո կոնտեյներն ինկուբացնում են առանց հետագա մանիպուլյացիաների: Կենսաբանական ինդիկատորի տվյալ տիպը զգայուն է միայն ներգործության ժամանակի </w:t>
      </w:r>
      <w:r w:rsidR="003E6AE6">
        <w:rPr>
          <w:rStyle w:val="Bodytext110"/>
          <w:sz w:val="24"/>
          <w:szCs w:val="24"/>
        </w:rPr>
        <w:t>և</w:t>
      </w:r>
      <w:r w:rsidRPr="0055042C">
        <w:rPr>
          <w:rStyle w:val="Bodytext110"/>
          <w:sz w:val="24"/>
          <w:szCs w:val="24"/>
        </w:rPr>
        <w:t xml:space="preserve"> ջերմաստիճանի նկատմամբ </w:t>
      </w:r>
      <w:r w:rsidR="003E6AE6">
        <w:rPr>
          <w:rStyle w:val="Bodytext110"/>
          <w:sz w:val="24"/>
          <w:szCs w:val="24"/>
        </w:rPr>
        <w:t>և</w:t>
      </w:r>
      <w:r w:rsidRPr="0055042C">
        <w:rPr>
          <w:rStyle w:val="Bodytext110"/>
          <w:sz w:val="24"/>
          <w:szCs w:val="24"/>
        </w:rPr>
        <w:t xml:space="preserve"> կարող է օգտագործվել հիմնական ջրային հեղուկների մանրէազերծումը վերահսկելու համար: Թեստ-միկրոօրգանիզմների աճի հայտնաբերման հարմարավետության </w:t>
      </w:r>
      <w:r w:rsidR="003E6AE6">
        <w:rPr>
          <w:rStyle w:val="Bodytext110"/>
          <w:sz w:val="24"/>
          <w:szCs w:val="24"/>
        </w:rPr>
        <w:t>և</w:t>
      </w:r>
      <w:r w:rsidRPr="0055042C">
        <w:rPr>
          <w:rStyle w:val="Bodytext110"/>
          <w:sz w:val="24"/>
          <w:szCs w:val="24"/>
        </w:rPr>
        <w:t xml:space="preserve"> պարզեցման համար միջավայրը կարող է պարունակել ինդիկատոր (օրինակ՝ pH-ինդիկատոր):</w:t>
      </w:r>
    </w:p>
    <w:p w14:paraId="11DFC9EE" w14:textId="77777777"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Ավտոնոմ կենսաբանական ինդիկատորները կարող են չհամապատասխանել մանրէազերծման որոշակի գործընթացների վալիդացման համար:</w:t>
      </w:r>
    </w:p>
    <w:p w14:paraId="51526ABA" w14:textId="77777777" w:rsidR="00E37373" w:rsidRPr="0055042C" w:rsidRDefault="00E37373" w:rsidP="00F34A5A">
      <w:pPr>
        <w:tabs>
          <w:tab w:val="left" w:pos="1134"/>
        </w:tabs>
        <w:spacing w:after="160" w:line="360" w:lineRule="auto"/>
        <w:ind w:firstLine="567"/>
        <w:jc w:val="both"/>
        <w:rPr>
          <w:rFonts w:ascii="Sylfaen" w:eastAsia="Sylfaen" w:hAnsi="Sylfaen" w:cs="Sylfaen"/>
        </w:rPr>
      </w:pPr>
      <w:r w:rsidRPr="0055042C">
        <w:rPr>
          <w:rFonts w:ascii="Sylfaen" w:hAnsi="Sylfaen"/>
          <w:i/>
        </w:rPr>
        <w:t>Թեստ-միկրոօրգանիզմներով ինոկուլացված առարկաները կամ արտադրանքը</w:t>
      </w:r>
      <w:r w:rsidRPr="0055042C">
        <w:rPr>
          <w:rFonts w:ascii="Sylfaen" w:hAnsi="Sylfaen"/>
        </w:rPr>
        <w:t xml:space="preserve"> (օրինակ՝ ռետինե խցանները) կամ այն արտադրանքը, որի վրա կամ որոնցում ինոկուլացվել են համապատասխան թեստ-միկրոօրգանիզմները (օրինակ՝ Bacillus կամ Clostridium ցեղերի) այն դեպքերում, երբ մանրէազերծման արդյունավետության գնահատման համար բացակայում են արդյունաբերական արտադրության կենսաբանական ինդիկատորները:</w:t>
      </w:r>
      <w:r w:rsidRPr="0055042C">
        <w:rPr>
          <w:rStyle w:val="Bodytext110"/>
          <w:sz w:val="24"/>
          <w:szCs w:val="24"/>
        </w:rPr>
        <w:t xml:space="preserve"> Օգտագործողն այդ դեպքում կարող է պատրաստել կենսաբանական ինդիկատոր, որը մանրէազերծման </w:t>
      </w:r>
      <w:r w:rsidRPr="0055042C">
        <w:rPr>
          <w:rStyle w:val="Bodytext110"/>
          <w:sz w:val="24"/>
          <w:szCs w:val="24"/>
        </w:rPr>
        <w:lastRenderedPageBreak/>
        <w:t>ենթակա առարկայի վրա կամ արտադրանքի մեջ ինոկուլացված՝ պատշաճ կերպով բնութագրված սպորների կախույթ է:</w:t>
      </w:r>
    </w:p>
    <w:p w14:paraId="61D55568" w14:textId="77777777"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Որպես կանոն՝ թեստ-միկրոօրգանիզմներն ինոկուլացնում են առարկայի (արտադրանքի) վրա կամ դրա մեջ արդյունաբերական արտադրության սպորների ստանդարտացված կախույթի տեսքով կամ բավարար սպորառաջացում ապահովող հստակ որոշված ընթացակարգով՝ շրջակա միջավայրի մոնիթորինգի կամ այլ մանրէաբանական փորձարկումների ընթացքում ստացված իզոլյատներից պատրաստված՝ սպորների բնութագրված կախույթի տեսքով:</w:t>
      </w:r>
    </w:p>
    <w:p w14:paraId="503A6FF1" w14:textId="2C31F082" w:rsidR="00E37373" w:rsidRPr="0055042C" w:rsidRDefault="00E37373" w:rsidP="00F34A5A">
      <w:pPr>
        <w:tabs>
          <w:tab w:val="left" w:pos="1134"/>
        </w:tabs>
        <w:spacing w:after="160" w:line="360" w:lineRule="auto"/>
        <w:ind w:firstLine="567"/>
        <w:jc w:val="both"/>
        <w:rPr>
          <w:rFonts w:ascii="Sylfaen" w:hAnsi="Sylfaen"/>
        </w:rPr>
      </w:pPr>
      <w:r w:rsidRPr="0055042C">
        <w:rPr>
          <w:rFonts w:ascii="Sylfaen" w:hAnsi="Sylfaen"/>
        </w:rPr>
        <w:t xml:space="preserve">Սպորների կախույթների համար պետք է որոշվեն D մեծության արժեքը (նշված պայմաններում՝ 10 անգամ (90 %-ով) թեստ-միկրոօրգանիզմների քանակության նվազեցման համար ժամանակը) </w:t>
      </w:r>
      <w:r w:rsidR="003E6AE6">
        <w:rPr>
          <w:rFonts w:ascii="Sylfaen" w:hAnsi="Sylfaen"/>
        </w:rPr>
        <w:t>և</w:t>
      </w:r>
      <w:r w:rsidRPr="0055042C">
        <w:rPr>
          <w:rFonts w:ascii="Sylfaen" w:hAnsi="Sylfaen"/>
        </w:rPr>
        <w:t>, հարկ եղած դեպքում՝ z մեծության արժեքը:</w:t>
      </w:r>
      <w:r w:rsidRPr="0055042C">
        <w:rPr>
          <w:rStyle w:val="Bodytext110"/>
          <w:sz w:val="24"/>
          <w:szCs w:val="24"/>
        </w:rPr>
        <w:t xml:space="preserve"> </w:t>
      </w:r>
      <w:r w:rsidRPr="0055042C">
        <w:rPr>
          <w:rFonts w:ascii="Sylfaen" w:hAnsi="Sylfaen"/>
        </w:rPr>
        <w:t xml:space="preserve">Սպորների D </w:t>
      </w:r>
      <w:r w:rsidR="003E6AE6">
        <w:rPr>
          <w:rFonts w:ascii="Sylfaen" w:hAnsi="Sylfaen"/>
        </w:rPr>
        <w:t>և</w:t>
      </w:r>
      <w:r w:rsidRPr="0055042C">
        <w:rPr>
          <w:rFonts w:ascii="Sylfaen" w:hAnsi="Sylfaen"/>
        </w:rPr>
        <w:t xml:space="preserve"> z (անհրաժեշտության դեպքում) մեծությունների արժեքները նույնպես պետք է որոշվեն թեստ-միկրոօրգանիզմներով ինոկուլացված թեստ-առարկաների կամ արտադրանքի համար, քանի որ դրանք կարող են տարբերվել կախույթում սպորների համար արժեքներից (տես տվյալ ընդհանուր դեղագրքային հոդվածի 4.1 բաժինը):</w:t>
      </w:r>
    </w:p>
    <w:p w14:paraId="6CE53F5F" w14:textId="77777777"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Մանրէազերծման ցիկլի ավարտին կենսաբանական ինդիկատորն ստուգում են կենդանի թեստ-միկրոօրգանիզմների առկայության կամ բացակայության մասով կամ կատարում են կենդանի թեստ-միկրոօրգանիզմների հաշվարկ՝ վալիդացված մանրէաբանական համապատասխան մեթոդի օգտագործմամբ:</w:t>
      </w:r>
    </w:p>
    <w:p w14:paraId="31BD2303" w14:textId="77777777" w:rsidR="00E37373" w:rsidRPr="0055042C" w:rsidRDefault="00E37373" w:rsidP="00E37373">
      <w:pPr>
        <w:tabs>
          <w:tab w:val="left" w:pos="1134"/>
        </w:tabs>
        <w:spacing w:after="160" w:line="360" w:lineRule="auto"/>
        <w:ind w:firstLine="567"/>
        <w:rPr>
          <w:rStyle w:val="Bodytext110"/>
          <w:sz w:val="24"/>
          <w:szCs w:val="24"/>
        </w:rPr>
      </w:pPr>
    </w:p>
    <w:p w14:paraId="3FF4FB8A" w14:textId="77777777" w:rsidR="00E37373" w:rsidRPr="0055042C" w:rsidRDefault="00E37373" w:rsidP="00F34A5A">
      <w:pPr>
        <w:tabs>
          <w:tab w:val="left" w:pos="1134"/>
        </w:tabs>
        <w:spacing w:after="160" w:line="360" w:lineRule="auto"/>
        <w:ind w:firstLine="567"/>
        <w:jc w:val="both"/>
        <w:rPr>
          <w:rFonts w:ascii="Sylfaen" w:hAnsi="Sylfaen"/>
          <w:b/>
        </w:rPr>
      </w:pPr>
      <w:r w:rsidRPr="0055042C">
        <w:rPr>
          <w:rStyle w:val="Bodytext110"/>
          <w:sz w:val="24"/>
          <w:szCs w:val="24"/>
        </w:rPr>
        <w:t>3</w:t>
      </w:r>
      <w:r w:rsidRPr="0055042C">
        <w:rPr>
          <w:rStyle w:val="Bodytext110"/>
          <w:b/>
          <w:sz w:val="24"/>
          <w:szCs w:val="24"/>
        </w:rPr>
        <w:t>.</w:t>
      </w:r>
      <w:r w:rsidR="00F34A5A" w:rsidRPr="0055042C">
        <w:rPr>
          <w:rStyle w:val="Bodytext110"/>
          <w:b/>
          <w:sz w:val="24"/>
          <w:szCs w:val="24"/>
        </w:rPr>
        <w:tab/>
      </w:r>
      <w:r w:rsidRPr="0055042C">
        <w:rPr>
          <w:rFonts w:ascii="Sylfaen" w:hAnsi="Sylfaen"/>
        </w:rPr>
        <w:t>ԿԵՆՍԱԲԱՆԱԿԱՆ ԻՆԴԻԿԱՏՈՐՆԵՐԻ ՈՐԱԿԻՆ ՆԵՐԿԱՅԱՑՎՈՂ ՊԱՀԱՆՋՆԵՐԸ</w:t>
      </w:r>
    </w:p>
    <w:p w14:paraId="3462A19E" w14:textId="6208A369"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Կենսաբանական ինդիկատորի յուրաքանչյուր սերիան մատակարարելիս պետք է ներկայացվի հետ</w:t>
      </w:r>
      <w:r w:rsidR="003E6AE6">
        <w:rPr>
          <w:rStyle w:val="Bodytext110"/>
          <w:sz w:val="24"/>
          <w:szCs w:val="24"/>
        </w:rPr>
        <w:t>և</w:t>
      </w:r>
      <w:r w:rsidRPr="0055042C">
        <w:rPr>
          <w:rStyle w:val="Bodytext110"/>
          <w:sz w:val="24"/>
          <w:szCs w:val="24"/>
        </w:rPr>
        <w:t xml:space="preserve">յալ տեղեկատվությունը՝ </w:t>
      </w:r>
    </w:p>
    <w:p w14:paraId="46DF04FD" w14:textId="29364CB2"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w:t>
      </w:r>
      <w:r w:rsidR="00F34A5A" w:rsidRPr="0055042C">
        <w:rPr>
          <w:rStyle w:val="Bodytext110"/>
          <w:sz w:val="24"/>
          <w:szCs w:val="24"/>
        </w:rPr>
        <w:tab/>
      </w:r>
      <w:r w:rsidRPr="0055042C">
        <w:rPr>
          <w:rStyle w:val="Bodytext110"/>
          <w:sz w:val="24"/>
          <w:szCs w:val="24"/>
        </w:rPr>
        <w:t xml:space="preserve">թեստ-միկրոօրգանիզների ցեղը </w:t>
      </w:r>
      <w:r w:rsidR="003E6AE6">
        <w:rPr>
          <w:rStyle w:val="Bodytext110"/>
          <w:sz w:val="24"/>
          <w:szCs w:val="24"/>
        </w:rPr>
        <w:t>և</w:t>
      </w:r>
      <w:r w:rsidRPr="0055042C">
        <w:rPr>
          <w:rStyle w:val="Bodytext110"/>
          <w:sz w:val="24"/>
          <w:szCs w:val="24"/>
        </w:rPr>
        <w:t xml:space="preserve"> տեսակները (ներառյալ տիպային կուլտուրաների հավաքածուների համարը, եթե կիրառելի է).</w:t>
      </w:r>
    </w:p>
    <w:p w14:paraId="74CF2889" w14:textId="77777777" w:rsidR="00E37373" w:rsidRPr="0055042C" w:rsidRDefault="00F34A5A" w:rsidP="00F34A5A">
      <w:pPr>
        <w:tabs>
          <w:tab w:val="left" w:pos="1134"/>
        </w:tabs>
        <w:spacing w:after="160" w:line="360" w:lineRule="auto"/>
        <w:ind w:firstLine="567"/>
        <w:jc w:val="both"/>
        <w:rPr>
          <w:rFonts w:ascii="Sylfaen" w:hAnsi="Sylfaen"/>
        </w:rPr>
      </w:pPr>
      <w:r w:rsidRPr="0055042C">
        <w:rPr>
          <w:rStyle w:val="Bodytext110"/>
          <w:sz w:val="24"/>
          <w:szCs w:val="24"/>
        </w:rPr>
        <w:lastRenderedPageBreak/>
        <w:t>-</w:t>
      </w:r>
      <w:r w:rsidRPr="0055042C">
        <w:rPr>
          <w:rStyle w:val="Bodytext110"/>
          <w:sz w:val="24"/>
          <w:szCs w:val="24"/>
        </w:rPr>
        <w:tab/>
      </w:r>
      <w:r w:rsidR="00E37373" w:rsidRPr="0055042C">
        <w:rPr>
          <w:rStyle w:val="Bodytext110"/>
          <w:sz w:val="24"/>
          <w:szCs w:val="24"/>
        </w:rPr>
        <w:t>եզակի համարը, որով կարող է վերականգնվել արտադրման պատմությունը (օրինակ՝ սերիայի համարը).</w:t>
      </w:r>
    </w:p>
    <w:p w14:paraId="4A530CAD" w14:textId="77AE1F1E" w:rsidR="00E37373" w:rsidRPr="0055042C" w:rsidRDefault="00E37373" w:rsidP="00F34A5A">
      <w:pPr>
        <w:tabs>
          <w:tab w:val="left" w:pos="1134"/>
        </w:tabs>
        <w:spacing w:after="160" w:line="360" w:lineRule="auto"/>
        <w:ind w:firstLine="567"/>
        <w:jc w:val="both"/>
        <w:rPr>
          <w:rStyle w:val="Bodytext110"/>
          <w:sz w:val="24"/>
          <w:szCs w:val="24"/>
        </w:rPr>
      </w:pPr>
      <w:r w:rsidRPr="0055042C">
        <w:rPr>
          <w:rStyle w:val="Bodytext110"/>
          <w:sz w:val="24"/>
          <w:szCs w:val="24"/>
        </w:rPr>
        <w:t>–</w:t>
      </w:r>
      <w:r w:rsidR="00F34A5A" w:rsidRPr="0055042C">
        <w:rPr>
          <w:rStyle w:val="Bodytext110"/>
          <w:sz w:val="24"/>
          <w:szCs w:val="24"/>
        </w:rPr>
        <w:tab/>
      </w:r>
      <w:r w:rsidRPr="0055042C">
        <w:rPr>
          <w:rStyle w:val="Bodytext110"/>
          <w:sz w:val="24"/>
          <w:szCs w:val="24"/>
        </w:rPr>
        <w:t>տասնորդական լոգարիթմի մինչ</w:t>
      </w:r>
      <w:r w:rsidR="003E6AE6">
        <w:rPr>
          <w:rStyle w:val="Bodytext110"/>
          <w:sz w:val="24"/>
          <w:szCs w:val="24"/>
        </w:rPr>
        <w:t>և</w:t>
      </w:r>
      <w:r w:rsidRPr="0055042C">
        <w:rPr>
          <w:rStyle w:val="Bodytext110"/>
          <w:sz w:val="24"/>
          <w:szCs w:val="24"/>
        </w:rPr>
        <w:t xml:space="preserve"> մեկ տասնորդական նշան ճշգրտությամբ արտահայտված կենսունակ սպորների քանակությունը. </w:t>
      </w:r>
    </w:p>
    <w:p w14:paraId="6F1A1AE4" w14:textId="77777777"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w:t>
      </w:r>
      <w:r w:rsidR="00F34A5A" w:rsidRPr="0055042C">
        <w:rPr>
          <w:rStyle w:val="Bodytext110"/>
          <w:sz w:val="24"/>
          <w:szCs w:val="24"/>
        </w:rPr>
        <w:tab/>
      </w:r>
      <w:r w:rsidRPr="0055042C">
        <w:rPr>
          <w:rStyle w:val="Bodytext110"/>
          <w:sz w:val="24"/>
          <w:szCs w:val="24"/>
        </w:rPr>
        <w:t>վերականգնման կիրառվող մեթոդը.</w:t>
      </w:r>
    </w:p>
    <w:p w14:paraId="5786990F" w14:textId="77777777"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w:t>
      </w:r>
      <w:r w:rsidR="00F34A5A" w:rsidRPr="0055042C">
        <w:rPr>
          <w:rStyle w:val="Bodytext110"/>
          <w:sz w:val="24"/>
          <w:szCs w:val="24"/>
        </w:rPr>
        <w:tab/>
      </w:r>
      <w:r w:rsidRPr="0055042C">
        <w:rPr>
          <w:rStyle w:val="Bodytext110"/>
          <w:sz w:val="24"/>
          <w:szCs w:val="24"/>
        </w:rPr>
        <w:t>կրիչի տիպը.</w:t>
      </w:r>
    </w:p>
    <w:p w14:paraId="61AAB495" w14:textId="77777777" w:rsidR="00E37373" w:rsidRPr="0055042C" w:rsidRDefault="00E37373" w:rsidP="00F34A5A">
      <w:pPr>
        <w:tabs>
          <w:tab w:val="left" w:pos="1134"/>
        </w:tabs>
        <w:spacing w:after="160" w:line="360" w:lineRule="auto"/>
        <w:ind w:firstLine="567"/>
        <w:jc w:val="both"/>
        <w:rPr>
          <w:rStyle w:val="Bodytext110"/>
          <w:sz w:val="24"/>
          <w:szCs w:val="24"/>
        </w:rPr>
      </w:pPr>
      <w:r w:rsidRPr="0055042C">
        <w:rPr>
          <w:rStyle w:val="Bodytext110"/>
          <w:sz w:val="24"/>
          <w:szCs w:val="24"/>
        </w:rPr>
        <w:t>-</w:t>
      </w:r>
      <w:r w:rsidR="00F34A5A" w:rsidRPr="0055042C">
        <w:rPr>
          <w:rStyle w:val="Bodytext110"/>
          <w:sz w:val="24"/>
          <w:szCs w:val="24"/>
        </w:rPr>
        <w:tab/>
      </w:r>
      <w:r w:rsidRPr="0055042C">
        <w:rPr>
          <w:rStyle w:val="Bodytext110"/>
          <w:sz w:val="24"/>
          <w:szCs w:val="24"/>
        </w:rPr>
        <w:t xml:space="preserve">սկզբնական փաթեթվածքի տիպը (օրինակ՝ թաղանթ). </w:t>
      </w:r>
    </w:p>
    <w:p w14:paraId="6CDE93B0" w14:textId="77777777"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w:t>
      </w:r>
      <w:r w:rsidR="00F34A5A" w:rsidRPr="0055042C">
        <w:rPr>
          <w:rStyle w:val="Bodytext110"/>
          <w:sz w:val="24"/>
          <w:szCs w:val="24"/>
        </w:rPr>
        <w:tab/>
      </w:r>
      <w:r w:rsidRPr="0055042C">
        <w:rPr>
          <w:rStyle w:val="Bodytext110"/>
          <w:sz w:val="24"/>
          <w:szCs w:val="24"/>
        </w:rPr>
        <w:t>վերականգնման համար միջավայրի կազմը՝ հարկ եղած դեպքում (օրինակ՝ ավտոնոմ կենսաբանական ինդիկատորների դեպքում).</w:t>
      </w:r>
    </w:p>
    <w:p w14:paraId="31D4C5CB" w14:textId="77777777"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w:t>
      </w:r>
      <w:r w:rsidR="00F34A5A" w:rsidRPr="0055042C">
        <w:rPr>
          <w:rStyle w:val="Bodytext110"/>
          <w:sz w:val="24"/>
          <w:szCs w:val="24"/>
        </w:rPr>
        <w:tab/>
      </w:r>
      <w:r w:rsidRPr="0055042C">
        <w:rPr>
          <w:rStyle w:val="Bodytext110"/>
          <w:sz w:val="24"/>
          <w:szCs w:val="24"/>
        </w:rPr>
        <w:t>աճի ինդիկատորի տիպը (օրինակ՝ pH ինդիկատոր)՝ հարկ եղած դեպքում.</w:t>
      </w:r>
    </w:p>
    <w:p w14:paraId="4AB4C427" w14:textId="2DBB6E48"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w:t>
      </w:r>
      <w:r w:rsidR="00F34A5A" w:rsidRPr="0055042C">
        <w:rPr>
          <w:rStyle w:val="Bodytext110"/>
          <w:sz w:val="24"/>
          <w:szCs w:val="24"/>
        </w:rPr>
        <w:tab/>
      </w:r>
      <w:r w:rsidRPr="0055042C">
        <w:rPr>
          <w:rStyle w:val="Bodytext110"/>
          <w:sz w:val="24"/>
          <w:szCs w:val="24"/>
        </w:rPr>
        <w:t xml:space="preserve">մանրէազերծման գործընթացի տեսակը </w:t>
      </w:r>
      <w:r w:rsidR="003E6AE6">
        <w:rPr>
          <w:rStyle w:val="Bodytext110"/>
          <w:sz w:val="24"/>
          <w:szCs w:val="24"/>
        </w:rPr>
        <w:t>և</w:t>
      </w:r>
      <w:r w:rsidRPr="0055042C">
        <w:rPr>
          <w:rStyle w:val="Bodytext110"/>
          <w:sz w:val="24"/>
          <w:szCs w:val="24"/>
        </w:rPr>
        <w:t xml:space="preserve"> պայմանները, որոնց համար բնութագրվել է կենսաբանական ինդիկատորը.</w:t>
      </w:r>
    </w:p>
    <w:p w14:paraId="13D5E9FB" w14:textId="287BB2D4"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w:t>
      </w:r>
      <w:r w:rsidR="00F34A5A" w:rsidRPr="0055042C">
        <w:rPr>
          <w:rStyle w:val="Bodytext110"/>
          <w:sz w:val="24"/>
          <w:szCs w:val="24"/>
        </w:rPr>
        <w:tab/>
      </w:r>
      <w:r w:rsidRPr="0055042C">
        <w:rPr>
          <w:rStyle w:val="Bodytext110"/>
          <w:sz w:val="24"/>
          <w:szCs w:val="24"/>
        </w:rPr>
        <w:t xml:space="preserve">պիտանիության ամբողջ նշված ժամանակահատվածի ընթացքում մանրէազերծման նշված գործընթացների նկատմամբ պատրաստի կենսաբանական ինդիկատորի սերիայի համար կայունությունը (D մեծություն). </w:t>
      </w:r>
      <w:r w:rsidRPr="0055042C">
        <w:rPr>
          <w:rFonts w:ascii="Sylfaen" w:hAnsi="Sylfaen"/>
        </w:rPr>
        <w:t xml:space="preserve">D մեծության արժեքը պետք է նշվի կիրառելի միավորներով (օրինակ՝ ժամ կամ դոզա) </w:t>
      </w:r>
      <w:r w:rsidR="003E6AE6">
        <w:rPr>
          <w:rFonts w:ascii="Sylfaen" w:hAnsi="Sylfaen"/>
        </w:rPr>
        <w:t>և</w:t>
      </w:r>
      <w:r w:rsidRPr="0055042C">
        <w:rPr>
          <w:rFonts w:ascii="Sylfaen" w:hAnsi="Sylfaen"/>
        </w:rPr>
        <w:t xml:space="preserve"> արտահայտվի մինչ</w:t>
      </w:r>
      <w:r w:rsidR="003E6AE6">
        <w:rPr>
          <w:rFonts w:ascii="Sylfaen" w:hAnsi="Sylfaen"/>
        </w:rPr>
        <w:t>և</w:t>
      </w:r>
      <w:r w:rsidRPr="0055042C">
        <w:rPr>
          <w:rFonts w:ascii="Sylfaen" w:hAnsi="Sylfaen"/>
        </w:rPr>
        <w:t xml:space="preserve"> մեկ տասնորդական նշանի ճշգրտությամբ </w:t>
      </w:r>
      <w:r w:rsidR="003E6AE6">
        <w:rPr>
          <w:rFonts w:ascii="Sylfaen" w:hAnsi="Sylfaen"/>
        </w:rPr>
        <w:t>և</w:t>
      </w:r>
      <w:r w:rsidRPr="0055042C">
        <w:rPr>
          <w:rFonts w:ascii="Sylfaen" w:hAnsi="Sylfaen"/>
        </w:rPr>
        <w:t xml:space="preserve"> 95 % վստահելի միջակայքում՝ հնարավորության դեպքում.</w:t>
      </w:r>
    </w:p>
    <w:p w14:paraId="107E058C" w14:textId="77777777" w:rsidR="00E37373" w:rsidRPr="0055042C" w:rsidRDefault="00E37373" w:rsidP="00F34A5A">
      <w:pPr>
        <w:tabs>
          <w:tab w:val="left" w:pos="1134"/>
        </w:tabs>
        <w:spacing w:after="160" w:line="360" w:lineRule="auto"/>
        <w:ind w:firstLine="567"/>
        <w:jc w:val="both"/>
        <w:rPr>
          <w:rFonts w:ascii="Sylfaen" w:hAnsi="Sylfaen"/>
        </w:rPr>
      </w:pPr>
      <w:r w:rsidRPr="0055042C">
        <w:rPr>
          <w:rFonts w:ascii="Sylfaen" w:hAnsi="Sylfaen"/>
        </w:rPr>
        <w:t>-</w:t>
      </w:r>
      <w:r w:rsidR="00F34A5A" w:rsidRPr="0055042C">
        <w:rPr>
          <w:rFonts w:ascii="Sylfaen" w:hAnsi="Sylfaen"/>
        </w:rPr>
        <w:tab/>
      </w:r>
      <w:r w:rsidRPr="0055042C">
        <w:rPr>
          <w:rFonts w:ascii="Sylfaen" w:hAnsi="Sylfaen"/>
        </w:rPr>
        <w:t>կայունությունը որոշելու համար օգտագործվող մեթոդ (լետալության կինետիկայի մեթոդ կամ ֆրակցիոն բացասական վերլուծության մեթոդ) (D մեծության արժեքը).</w:t>
      </w:r>
    </w:p>
    <w:p w14:paraId="4DA78AA6" w14:textId="20A98A64"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w:t>
      </w:r>
      <w:r w:rsidR="00F34A5A" w:rsidRPr="0055042C">
        <w:rPr>
          <w:rStyle w:val="Bodytext110"/>
          <w:sz w:val="24"/>
          <w:szCs w:val="24"/>
        </w:rPr>
        <w:tab/>
      </w:r>
      <w:r w:rsidRPr="0055042C">
        <w:rPr>
          <w:rStyle w:val="Bodytext110"/>
          <w:sz w:val="24"/>
          <w:szCs w:val="24"/>
        </w:rPr>
        <w:t xml:space="preserve">օրինակ՝ ներգործության պայմանի ստուգման համար պարամետրերը, կրկնակի փորձարկումների քանակը </w:t>
      </w:r>
      <w:r w:rsidR="003E6AE6">
        <w:rPr>
          <w:rStyle w:val="Bodytext110"/>
          <w:sz w:val="24"/>
          <w:szCs w:val="24"/>
        </w:rPr>
        <w:t>և</w:t>
      </w:r>
      <w:r w:rsidRPr="0055042C">
        <w:rPr>
          <w:rStyle w:val="Bodytext110"/>
          <w:sz w:val="24"/>
          <w:szCs w:val="24"/>
        </w:rPr>
        <w:t xml:space="preserve"> ներգործությունից հետո վերականգնման համար օգտագործվող ինկուբացման միջավայրն ու պայմանները </w:t>
      </w:r>
      <w:r w:rsidR="003E6AE6">
        <w:rPr>
          <w:rStyle w:val="Bodytext110"/>
          <w:sz w:val="24"/>
          <w:szCs w:val="24"/>
        </w:rPr>
        <w:t>և</w:t>
      </w:r>
      <w:r w:rsidRPr="0055042C">
        <w:rPr>
          <w:rStyle w:val="Bodytext110"/>
          <w:sz w:val="24"/>
          <w:szCs w:val="24"/>
        </w:rPr>
        <w:t xml:space="preserve"> այլն.</w:t>
      </w:r>
    </w:p>
    <w:p w14:paraId="2F7EE463" w14:textId="55FCFFF7" w:rsidR="00E37373" w:rsidRPr="0055042C" w:rsidRDefault="00E37373" w:rsidP="00F34A5A">
      <w:pPr>
        <w:tabs>
          <w:tab w:val="left" w:pos="1134"/>
        </w:tabs>
        <w:spacing w:after="160" w:line="360" w:lineRule="auto"/>
        <w:ind w:firstLine="567"/>
        <w:jc w:val="both"/>
        <w:rPr>
          <w:rFonts w:ascii="Sylfaen" w:hAnsi="Sylfaen"/>
        </w:rPr>
      </w:pPr>
      <w:r w:rsidRPr="0055042C">
        <w:rPr>
          <w:rFonts w:ascii="Sylfaen" w:hAnsi="Sylfaen"/>
        </w:rPr>
        <w:t>-</w:t>
      </w:r>
      <w:r w:rsidR="00F34A5A" w:rsidRPr="0055042C">
        <w:rPr>
          <w:rFonts w:ascii="Sylfaen" w:hAnsi="Sylfaen"/>
        </w:rPr>
        <w:tab/>
      </w:r>
      <w:r w:rsidRPr="0055042C">
        <w:rPr>
          <w:rFonts w:ascii="Sylfaen" w:hAnsi="Sylfaen"/>
        </w:rPr>
        <w:t>մինչ</w:t>
      </w:r>
      <w:r w:rsidR="003E6AE6">
        <w:rPr>
          <w:rFonts w:ascii="Sylfaen" w:hAnsi="Sylfaen"/>
        </w:rPr>
        <w:t>և</w:t>
      </w:r>
      <w:r w:rsidRPr="0055042C">
        <w:rPr>
          <w:rFonts w:ascii="Sylfaen" w:hAnsi="Sylfaen"/>
        </w:rPr>
        <w:t xml:space="preserve"> մեկ տասնորդական նշանը ճշգրտությամբ ջերմաստիճանի </w:t>
      </w:r>
      <w:r w:rsidRPr="0055042C">
        <w:rPr>
          <w:rFonts w:ascii="Sylfaen" w:hAnsi="Sylfaen"/>
        </w:rPr>
        <w:lastRenderedPageBreak/>
        <w:t>միավորներով արտահայտված կենսաբանական ինդիկատորի համար z մեծության արժեքը (եթե կիրառելի է)՝ ներառյալ z մեծության որոշման համար օգտագործվող ջերմաստիճանների ընդգրկույթը.</w:t>
      </w:r>
    </w:p>
    <w:p w14:paraId="320C7AE3" w14:textId="702050C5"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w:t>
      </w:r>
      <w:r w:rsidR="00F34A5A" w:rsidRPr="0055042C">
        <w:rPr>
          <w:rStyle w:val="Bodytext110"/>
          <w:sz w:val="24"/>
          <w:szCs w:val="24"/>
        </w:rPr>
        <w:tab/>
      </w:r>
      <w:r w:rsidRPr="0055042C">
        <w:rPr>
          <w:rStyle w:val="Bodytext110"/>
          <w:sz w:val="24"/>
          <w:szCs w:val="24"/>
        </w:rPr>
        <w:t xml:space="preserve">պահման պայմանները </w:t>
      </w:r>
      <w:r w:rsidR="003E6AE6">
        <w:rPr>
          <w:rStyle w:val="Bodytext110"/>
          <w:sz w:val="24"/>
          <w:szCs w:val="24"/>
        </w:rPr>
        <w:t>և</w:t>
      </w:r>
      <w:r w:rsidRPr="0055042C">
        <w:rPr>
          <w:rStyle w:val="Bodytext110"/>
          <w:sz w:val="24"/>
          <w:szCs w:val="24"/>
        </w:rPr>
        <w:t xml:space="preserve"> պիտանիության ժամկետը լրանալու ամսաթիվը:</w:t>
      </w:r>
    </w:p>
    <w:p w14:paraId="23D336E6" w14:textId="77777777" w:rsidR="00E37373" w:rsidRPr="0055042C" w:rsidRDefault="00E37373" w:rsidP="00E37373">
      <w:pPr>
        <w:tabs>
          <w:tab w:val="left" w:pos="1134"/>
        </w:tabs>
        <w:spacing w:after="160" w:line="360" w:lineRule="auto"/>
        <w:ind w:firstLine="567"/>
        <w:rPr>
          <w:rFonts w:ascii="Sylfaen" w:hAnsi="Sylfaen"/>
          <w:i/>
          <w:iCs/>
        </w:rPr>
      </w:pPr>
    </w:p>
    <w:p w14:paraId="78EDE6A0" w14:textId="77777777" w:rsidR="00E37373" w:rsidRPr="0055042C" w:rsidRDefault="00E37373" w:rsidP="00F34A5A">
      <w:pPr>
        <w:tabs>
          <w:tab w:val="left" w:pos="1134"/>
        </w:tabs>
        <w:spacing w:after="160" w:line="360" w:lineRule="auto"/>
        <w:ind w:firstLine="567"/>
        <w:jc w:val="both"/>
        <w:rPr>
          <w:rFonts w:ascii="Sylfaen" w:hAnsi="Sylfaen"/>
        </w:rPr>
      </w:pPr>
      <w:r w:rsidRPr="0055042C">
        <w:rPr>
          <w:rFonts w:ascii="Sylfaen" w:hAnsi="Sylfaen"/>
          <w:i/>
        </w:rPr>
        <w:t>3.1.</w:t>
      </w:r>
      <w:r w:rsidR="00F34A5A" w:rsidRPr="0055042C">
        <w:rPr>
          <w:rFonts w:ascii="Sylfaen" w:hAnsi="Sylfaen"/>
          <w:i/>
        </w:rPr>
        <w:tab/>
      </w:r>
      <w:r w:rsidRPr="0055042C">
        <w:rPr>
          <w:rStyle w:val="Bodytext11Italic"/>
          <w:sz w:val="24"/>
          <w:szCs w:val="24"/>
        </w:rPr>
        <w:t>ՕԳՏԱԳՈՐԾՈՂԻ ՄԱՍՆԱԳԻՐԸ</w:t>
      </w:r>
    </w:p>
    <w:p w14:paraId="59B5767E" w14:textId="5A34817E"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 xml:space="preserve">Կենսաբանական ինդիկատորի ընտրությունը կախված է մանրէազերծման գործընթացի առանձնահատկություններից (խոնավ գոլորշի, չոր տաք օդ, գազ կամ իոնացնող ճառագայթում): </w:t>
      </w:r>
      <w:r w:rsidRPr="0055042C">
        <w:rPr>
          <w:rFonts w:ascii="Sylfaen" w:hAnsi="Sylfaen"/>
        </w:rPr>
        <w:t xml:space="preserve">Ընտրությունը թեստ-միկրոօրգանիզմների շտամի, կենսաբանական ինդիկատորի տիպի, D մեծության արժեքի </w:t>
      </w:r>
      <w:r w:rsidR="003E6AE6">
        <w:rPr>
          <w:rFonts w:ascii="Sylfaen" w:hAnsi="Sylfaen"/>
        </w:rPr>
        <w:t>և</w:t>
      </w:r>
      <w:r w:rsidRPr="0055042C">
        <w:rPr>
          <w:rFonts w:ascii="Sylfaen" w:hAnsi="Sylfaen"/>
        </w:rPr>
        <w:t xml:space="preserve"> սպորների սկզբնական քանակության ընտրության մեջ է:</w:t>
      </w:r>
      <w:r w:rsidRPr="0055042C">
        <w:rPr>
          <w:rStyle w:val="Bodytext110"/>
          <w:sz w:val="24"/>
          <w:szCs w:val="24"/>
        </w:rPr>
        <w:t xml:space="preserve"> Բացի այդ՝փորձարկվող շտամը պետք է լինի առավել կայուն՝ մանրէազերծման կոնկրետ մեթոդի նկատմամբ, քան արտադրանքը պոտենցիալ կերպով աղտոտող միկրոօրգանիզմները:</w:t>
      </w:r>
    </w:p>
    <w:p w14:paraId="218FAF0B" w14:textId="77777777" w:rsidR="0023645E" w:rsidRPr="0055042C" w:rsidRDefault="0023645E" w:rsidP="00F34A5A">
      <w:pPr>
        <w:tabs>
          <w:tab w:val="left" w:pos="1134"/>
        </w:tabs>
        <w:spacing w:after="160" w:line="360" w:lineRule="auto"/>
        <w:ind w:firstLine="567"/>
        <w:jc w:val="both"/>
        <w:rPr>
          <w:rFonts w:ascii="Sylfaen" w:hAnsi="Sylfaen"/>
          <w:i/>
        </w:rPr>
      </w:pPr>
    </w:p>
    <w:p w14:paraId="203B08B9" w14:textId="77777777" w:rsidR="00E37373" w:rsidRPr="0055042C" w:rsidRDefault="00E37373" w:rsidP="00F34A5A">
      <w:pPr>
        <w:tabs>
          <w:tab w:val="left" w:pos="1134"/>
        </w:tabs>
        <w:spacing w:after="160" w:line="360" w:lineRule="auto"/>
        <w:ind w:firstLine="567"/>
        <w:jc w:val="both"/>
        <w:rPr>
          <w:rFonts w:ascii="Sylfaen" w:hAnsi="Sylfaen"/>
        </w:rPr>
      </w:pPr>
      <w:r w:rsidRPr="0055042C">
        <w:rPr>
          <w:rFonts w:ascii="Sylfaen" w:hAnsi="Sylfaen"/>
          <w:i/>
        </w:rPr>
        <w:t>3.2.</w:t>
      </w:r>
      <w:r w:rsidR="00F34A5A" w:rsidRPr="0055042C">
        <w:rPr>
          <w:rFonts w:ascii="Sylfaen" w:hAnsi="Sylfaen"/>
          <w:i/>
        </w:rPr>
        <w:tab/>
      </w:r>
      <w:r w:rsidRPr="0055042C">
        <w:rPr>
          <w:rStyle w:val="Bodytext11Italic"/>
          <w:sz w:val="24"/>
          <w:szCs w:val="24"/>
        </w:rPr>
        <w:t>ՈՐԱԿԻ ՀՍԿՈՂՈՒԹՅՈՒՆ</w:t>
      </w:r>
    </w:p>
    <w:p w14:paraId="13CA5EE0" w14:textId="3B96E93B"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 xml:space="preserve">Կենսաբանական ինդիկատորների որակի հսկողությունը մաքրության </w:t>
      </w:r>
      <w:r w:rsidR="003E6AE6">
        <w:rPr>
          <w:rStyle w:val="Bodytext110"/>
          <w:sz w:val="24"/>
          <w:szCs w:val="24"/>
        </w:rPr>
        <w:t>և</w:t>
      </w:r>
      <w:r w:rsidRPr="0055042C">
        <w:rPr>
          <w:rStyle w:val="Bodytext110"/>
          <w:sz w:val="24"/>
          <w:szCs w:val="24"/>
        </w:rPr>
        <w:t xml:space="preserve"> իսկության մասով ստուգման </w:t>
      </w:r>
      <w:r w:rsidR="003E6AE6">
        <w:rPr>
          <w:rStyle w:val="Bodytext110"/>
          <w:sz w:val="24"/>
          <w:szCs w:val="24"/>
        </w:rPr>
        <w:t>և</w:t>
      </w:r>
      <w:r w:rsidRPr="0055042C">
        <w:rPr>
          <w:rStyle w:val="Bodytext110"/>
          <w:sz w:val="24"/>
          <w:szCs w:val="24"/>
        </w:rPr>
        <w:t xml:space="preserve"> կենսունակ բջիջների քանակության գնահատման մեջ է: Կենսաբանական ինդիկատորը պետք է համապատասխանի օգտագործողի մասնագրերին: Արտադրողի առաջարկություններից դուրս կենսաբանական ինդիկատորներ կիրառող օգտագործողները պետք է մանրակրկիտ ընտրեն դրանք՝ ըստ մանրէազերծման կոնկրետ գործընթացի համար պարամետրերի: </w:t>
      </w:r>
    </w:p>
    <w:p w14:paraId="55A67DA8" w14:textId="77777777" w:rsidR="00E37373" w:rsidRPr="0055042C" w:rsidRDefault="00E37373" w:rsidP="00E37373">
      <w:pPr>
        <w:tabs>
          <w:tab w:val="left" w:pos="1134"/>
        </w:tabs>
        <w:spacing w:after="160" w:line="360" w:lineRule="auto"/>
        <w:ind w:firstLine="567"/>
        <w:rPr>
          <w:rFonts w:ascii="Sylfaen" w:hAnsi="Sylfaen"/>
          <w:b/>
        </w:rPr>
      </w:pPr>
      <w:r w:rsidRPr="0055042C">
        <w:rPr>
          <w:rStyle w:val="Bodytext110"/>
          <w:b/>
          <w:sz w:val="24"/>
          <w:szCs w:val="24"/>
        </w:rPr>
        <w:t>Մաքրությունը</w:t>
      </w:r>
    </w:p>
    <w:p w14:paraId="6F2F7E67" w14:textId="35F13F65"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Համապատասխան պայմաններում ինկուբացված համապատասխան սնուցիչ միջավայրի վրա թեստ-միկրոօրգանիզմների հետազոտությունը չպետք է բացահայտի կողմնակի միկրոօրգանիզմներով աղտոտման որ</w:t>
      </w:r>
      <w:r w:rsidR="003E6AE6">
        <w:rPr>
          <w:rStyle w:val="Bodytext110"/>
          <w:sz w:val="24"/>
          <w:szCs w:val="24"/>
        </w:rPr>
        <w:t>և</w:t>
      </w:r>
      <w:r w:rsidRPr="0055042C">
        <w:rPr>
          <w:rStyle w:val="Bodytext110"/>
          <w:sz w:val="24"/>
          <w:szCs w:val="24"/>
        </w:rPr>
        <w:t>է նշան:</w:t>
      </w:r>
    </w:p>
    <w:p w14:paraId="0C113699" w14:textId="77777777" w:rsidR="00E37373" w:rsidRPr="0055042C" w:rsidRDefault="00E37373" w:rsidP="00F34A5A">
      <w:pPr>
        <w:tabs>
          <w:tab w:val="left" w:pos="1134"/>
        </w:tabs>
        <w:spacing w:after="160" w:line="360" w:lineRule="auto"/>
        <w:ind w:firstLine="567"/>
        <w:jc w:val="both"/>
        <w:rPr>
          <w:rFonts w:ascii="Sylfaen" w:hAnsi="Sylfaen"/>
          <w:b/>
        </w:rPr>
      </w:pPr>
      <w:r w:rsidRPr="0055042C">
        <w:rPr>
          <w:rStyle w:val="Bodytext110"/>
          <w:b/>
          <w:sz w:val="24"/>
          <w:szCs w:val="24"/>
        </w:rPr>
        <w:lastRenderedPageBreak/>
        <w:t>Նույնականացումը</w:t>
      </w:r>
    </w:p>
    <w:p w14:paraId="0B6844C1" w14:textId="1056D077"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 xml:space="preserve">Հարկ եղած դեպքում ստուգում են գաղութների մորֆոլոգիան </w:t>
      </w:r>
      <w:r w:rsidR="003E6AE6">
        <w:rPr>
          <w:rStyle w:val="Bodytext110"/>
          <w:sz w:val="24"/>
          <w:szCs w:val="24"/>
        </w:rPr>
        <w:t>և</w:t>
      </w:r>
      <w:r w:rsidRPr="0055042C">
        <w:rPr>
          <w:rStyle w:val="Bodytext110"/>
          <w:sz w:val="24"/>
          <w:szCs w:val="24"/>
        </w:rPr>
        <w:t xml:space="preserve"> պոպուլյացիայի միատարրությունը:</w:t>
      </w:r>
    </w:p>
    <w:p w14:paraId="3A226A4B" w14:textId="77777777" w:rsidR="00E37373" w:rsidRPr="0055042C" w:rsidRDefault="00E37373" w:rsidP="00F34A5A">
      <w:pPr>
        <w:tabs>
          <w:tab w:val="left" w:pos="1134"/>
        </w:tabs>
        <w:spacing w:after="160" w:line="360" w:lineRule="auto"/>
        <w:ind w:firstLine="567"/>
        <w:jc w:val="both"/>
        <w:rPr>
          <w:rFonts w:ascii="Sylfaen" w:hAnsi="Sylfaen"/>
          <w:b/>
        </w:rPr>
      </w:pPr>
      <w:r w:rsidRPr="0055042C">
        <w:rPr>
          <w:rFonts w:ascii="Sylfaen" w:hAnsi="Sylfaen"/>
          <w:b/>
        </w:rPr>
        <w:t>Կենսունակ միկրոօրգանիզմների քանակը</w:t>
      </w:r>
    </w:p>
    <w:p w14:paraId="55549257" w14:textId="77777777"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Կենսունակ միկրոօրգանիզմների հաշվարկը կատարում են արտադրողի հրահանգներին կամ ցանկացած այլ վալիդացված մեթոդին համապատասխան:</w:t>
      </w:r>
    </w:p>
    <w:p w14:paraId="287EFE4E" w14:textId="77777777" w:rsidR="0023645E" w:rsidRPr="0055042C" w:rsidRDefault="0023645E" w:rsidP="00F34A5A">
      <w:pPr>
        <w:tabs>
          <w:tab w:val="left" w:pos="1134"/>
        </w:tabs>
        <w:spacing w:after="160" w:line="360" w:lineRule="auto"/>
        <w:ind w:firstLine="567"/>
        <w:jc w:val="both"/>
        <w:rPr>
          <w:rStyle w:val="Bodytext11Italic"/>
          <w:sz w:val="24"/>
          <w:szCs w:val="24"/>
        </w:rPr>
      </w:pPr>
    </w:p>
    <w:p w14:paraId="2AEEC2FD" w14:textId="77777777"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Italic"/>
          <w:sz w:val="24"/>
          <w:szCs w:val="24"/>
        </w:rPr>
        <w:t>3.3.</w:t>
      </w:r>
      <w:r w:rsidR="00F34A5A" w:rsidRPr="0055042C">
        <w:rPr>
          <w:rStyle w:val="Bodytext11Italic"/>
          <w:sz w:val="24"/>
          <w:szCs w:val="24"/>
        </w:rPr>
        <w:tab/>
      </w:r>
      <w:r w:rsidRPr="0055042C">
        <w:rPr>
          <w:rStyle w:val="Bodytext11Italic"/>
          <w:sz w:val="24"/>
          <w:szCs w:val="24"/>
        </w:rPr>
        <w:t>ՊԻՏԱՆԻՈՒԹՅՈՒՆԸ</w:t>
      </w:r>
    </w:p>
    <w:p w14:paraId="24BB36C8" w14:textId="189906E6"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Օգտագործողը պետք է համոզվի, որ կենսաբանական ինդիկատորն ինակտիվացված է՝ մինչ</w:t>
      </w:r>
      <w:r w:rsidR="003E6AE6">
        <w:rPr>
          <w:rStyle w:val="Bodytext110"/>
          <w:sz w:val="24"/>
          <w:szCs w:val="24"/>
        </w:rPr>
        <w:t>և</w:t>
      </w:r>
      <w:r w:rsidRPr="0055042C">
        <w:rPr>
          <w:rStyle w:val="Bodytext110"/>
          <w:sz w:val="24"/>
          <w:szCs w:val="24"/>
        </w:rPr>
        <w:t xml:space="preserve"> մանրէազերծման կոնկրետ ընդգրկույթում միկրոօրգանիզմների կենսակայունության սպասվող աստիճանը:</w:t>
      </w:r>
    </w:p>
    <w:p w14:paraId="3D316C73" w14:textId="77777777" w:rsidR="00F34A5A" w:rsidRPr="0055042C" w:rsidRDefault="00F34A5A" w:rsidP="00E37373">
      <w:pPr>
        <w:tabs>
          <w:tab w:val="left" w:pos="1134"/>
        </w:tabs>
        <w:spacing w:after="160" w:line="360" w:lineRule="auto"/>
        <w:ind w:firstLine="567"/>
        <w:rPr>
          <w:rStyle w:val="Bodytext110"/>
          <w:sz w:val="24"/>
          <w:szCs w:val="24"/>
        </w:rPr>
      </w:pPr>
    </w:p>
    <w:p w14:paraId="2C1A50CB" w14:textId="77777777" w:rsidR="00E37373" w:rsidRPr="0055042C" w:rsidRDefault="00E37373" w:rsidP="00F34A5A">
      <w:pPr>
        <w:tabs>
          <w:tab w:val="left" w:pos="1134"/>
        </w:tabs>
        <w:spacing w:after="160" w:line="360" w:lineRule="auto"/>
        <w:ind w:firstLine="567"/>
        <w:jc w:val="both"/>
        <w:rPr>
          <w:rStyle w:val="Bodytext110"/>
          <w:sz w:val="24"/>
          <w:szCs w:val="24"/>
        </w:rPr>
      </w:pPr>
      <w:r w:rsidRPr="0055042C">
        <w:rPr>
          <w:rStyle w:val="Bodytext110"/>
          <w:sz w:val="24"/>
          <w:szCs w:val="24"/>
        </w:rPr>
        <w:t>4.</w:t>
      </w:r>
      <w:r w:rsidR="00F34A5A" w:rsidRPr="0055042C">
        <w:rPr>
          <w:rStyle w:val="Bodytext110"/>
          <w:sz w:val="24"/>
          <w:szCs w:val="24"/>
        </w:rPr>
        <w:tab/>
      </w:r>
      <w:r w:rsidRPr="0055042C">
        <w:rPr>
          <w:rFonts w:ascii="Sylfaen" w:hAnsi="Sylfaen"/>
        </w:rPr>
        <w:t>ՋԵՐՄԱՅԻՆ ՄԱՆՐԷԱԶԵՐԾՄԱՆ ԳՈՐԾԸՆԹԱՑՆԵՐԻ ԳՆԱՀԱՏՄԱՆ ՀԱՄԱՐ ԿԵՆՍԱԲԱՆԱԿԱՆ ԻՆԴԻԿԱՏՈՐՆԵՐԸ</w:t>
      </w:r>
    </w:p>
    <w:p w14:paraId="089A4D7F" w14:textId="77777777" w:rsidR="00E37373" w:rsidRPr="0055042C" w:rsidRDefault="00E37373" w:rsidP="00F34A5A">
      <w:pPr>
        <w:tabs>
          <w:tab w:val="left" w:pos="1134"/>
        </w:tabs>
        <w:spacing w:after="160" w:line="360" w:lineRule="auto"/>
        <w:ind w:firstLine="567"/>
        <w:jc w:val="both"/>
        <w:rPr>
          <w:rFonts w:ascii="Sylfaen" w:hAnsi="Sylfaen"/>
        </w:rPr>
      </w:pPr>
      <w:r w:rsidRPr="0055042C">
        <w:rPr>
          <w:rFonts w:ascii="Sylfaen" w:hAnsi="Sylfaen"/>
          <w:i/>
        </w:rPr>
        <w:t>4.1.</w:t>
      </w:r>
      <w:r w:rsidR="00F34A5A" w:rsidRPr="0055042C">
        <w:rPr>
          <w:rFonts w:ascii="Sylfaen" w:hAnsi="Sylfaen"/>
          <w:i/>
        </w:rPr>
        <w:tab/>
      </w:r>
      <w:r w:rsidRPr="0055042C">
        <w:rPr>
          <w:rFonts w:ascii="Sylfaen" w:hAnsi="Sylfaen"/>
        </w:rPr>
        <w:t>ՋԵՐՄԱՅԻՆ ՄԱՆՐԷԱԶԵՐԾՄԱՆ ՀԱՄԱՐ ԿԵՆՍԱԲԱՆԱԿԱՆ ԻՆԴԻԿԱՏՈՐՆԵՐԻ ՊԱՐԱՄԵՏՐԵՐԸ</w:t>
      </w:r>
    </w:p>
    <w:p w14:paraId="229BBB22" w14:textId="77777777" w:rsidR="00E37373" w:rsidRPr="0055042C" w:rsidRDefault="00E37373" w:rsidP="00F34A5A">
      <w:pPr>
        <w:tabs>
          <w:tab w:val="left" w:pos="1276"/>
        </w:tabs>
        <w:spacing w:after="160" w:line="360" w:lineRule="auto"/>
        <w:ind w:firstLine="567"/>
        <w:rPr>
          <w:rFonts w:ascii="Sylfaen" w:hAnsi="Sylfaen"/>
          <w:b/>
        </w:rPr>
      </w:pPr>
      <w:r w:rsidRPr="0055042C">
        <w:rPr>
          <w:rFonts w:ascii="Sylfaen" w:hAnsi="Sylfaen"/>
          <w:b/>
        </w:rPr>
        <w:t>4.1.1.</w:t>
      </w:r>
      <w:r w:rsidR="00F34A5A" w:rsidRPr="0055042C">
        <w:rPr>
          <w:rFonts w:ascii="Sylfaen" w:hAnsi="Sylfaen"/>
          <w:b/>
        </w:rPr>
        <w:tab/>
      </w:r>
      <w:r w:rsidRPr="0055042C">
        <w:rPr>
          <w:rFonts w:ascii="Sylfaen" w:hAnsi="Sylfaen"/>
          <w:b/>
        </w:rPr>
        <w:t>z մեծությունը</w:t>
      </w:r>
    </w:p>
    <w:p w14:paraId="4B66D175" w14:textId="77777777"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 xml:space="preserve">Մանրէազերծման գործընթացները կարելի է անցկացնել ստանդարտ </w:t>
      </w:r>
      <w:smartTag w:uri="urn:schemas-microsoft-com:office:smarttags" w:element="metricconverter">
        <w:smartTagPr>
          <w:attr w:name="ProductID" w:val="121 °C"/>
        </w:smartTagPr>
        <w:r w:rsidRPr="0055042C">
          <w:rPr>
            <w:rStyle w:val="Bodytext110"/>
            <w:sz w:val="24"/>
            <w:szCs w:val="24"/>
          </w:rPr>
          <w:t>121 °C</w:t>
        </w:r>
      </w:smartTag>
      <w:r w:rsidRPr="0055042C">
        <w:rPr>
          <w:rStyle w:val="Bodytext110"/>
          <w:sz w:val="24"/>
          <w:szCs w:val="24"/>
        </w:rPr>
        <w:t xml:space="preserve"> -ից ցածր ջերմաստիճաններում (ներգործության առավել երկար ժամանակի դեպքում) կամ ավելի բարձր ջերմաստիճաններում (ներգործության առավել կարճ ժամանակի դեպքում): </w:t>
      </w:r>
      <w:r w:rsidRPr="0055042C">
        <w:rPr>
          <w:rFonts w:ascii="Sylfaen" w:hAnsi="Sylfaen"/>
        </w:rPr>
        <w:t>z մեծությունը (ջերմաստիճանների տարբերություն, որը հանգեցնում է D կենսաբանական ինդիկատորի մեծության արժեքի 10-ապատիկ փոփոխությանը) օգտագործվում է տարբեր ջերմաստիճաններում աշխատող երկու ցիկլերի արդյունավետության համեմատման դեպքում:</w:t>
      </w:r>
      <w:r w:rsidRPr="0055042C">
        <w:rPr>
          <w:rStyle w:val="Bodytext110"/>
          <w:sz w:val="24"/>
          <w:szCs w:val="24"/>
        </w:rPr>
        <w:t xml:space="preserve"> </w:t>
      </w:r>
      <w:r w:rsidRPr="0055042C">
        <w:rPr>
          <w:rFonts w:ascii="Sylfaen" w:hAnsi="Sylfaen"/>
        </w:rPr>
        <w:t xml:space="preserve">z մեծության արժեքը որոշելու համար D մեծության արժեքը պետք է որոշվի ջերմաստիճանի երեք կամ ավելի արժեքների դեպքում: </w:t>
      </w:r>
      <w:r w:rsidRPr="0055042C">
        <w:rPr>
          <w:rStyle w:val="Bodytext110"/>
          <w:sz w:val="24"/>
          <w:szCs w:val="24"/>
        </w:rPr>
        <w:t xml:space="preserve">Գործընթացի ենթադրվող ջերմաստիճանը պետք է </w:t>
      </w:r>
      <w:r w:rsidRPr="0055042C">
        <w:rPr>
          <w:rStyle w:val="Bodytext110"/>
          <w:sz w:val="24"/>
          <w:szCs w:val="24"/>
        </w:rPr>
        <w:lastRenderedPageBreak/>
        <w:t xml:space="preserve">լինի ջերմաստիճանների երեք արժեքների ընդգրկույթի սահմաններում: </w:t>
      </w:r>
      <w:r w:rsidRPr="0055042C">
        <w:rPr>
          <w:rFonts w:ascii="Sylfaen" w:hAnsi="Sylfaen"/>
        </w:rPr>
        <w:t>Կառուցում են D մեծության արժեքի տասնորդական լոգարիթմի՝ Ցելսիուսով արտահայտված ջերմաստիճանից կախվածության կոր:</w:t>
      </w:r>
      <w:r w:rsidRPr="0055042C">
        <w:rPr>
          <w:rStyle w:val="Bodytext110"/>
          <w:sz w:val="24"/>
          <w:szCs w:val="24"/>
        </w:rPr>
        <w:t xml:space="preserve"> </w:t>
      </w:r>
      <w:r w:rsidRPr="0055042C">
        <w:rPr>
          <w:rFonts w:ascii="Sylfaen" w:hAnsi="Sylfaen"/>
        </w:rPr>
        <w:t>z մեծությունը հավասար է ռեգրեսիվ վերլուծության օգնությամբ կառուցված կորի թեքության բացասական հակադարձ մեծությանը:</w:t>
      </w:r>
    </w:p>
    <w:p w14:paraId="427E41A2" w14:textId="77777777" w:rsidR="00E37373" w:rsidRPr="0055042C" w:rsidRDefault="00E37373" w:rsidP="00F34A5A">
      <w:pPr>
        <w:tabs>
          <w:tab w:val="left" w:pos="1276"/>
        </w:tabs>
        <w:spacing w:after="160" w:line="360" w:lineRule="auto"/>
        <w:ind w:firstLine="567"/>
        <w:jc w:val="both"/>
        <w:rPr>
          <w:rFonts w:ascii="Sylfaen" w:hAnsi="Sylfaen"/>
          <w:b/>
        </w:rPr>
      </w:pPr>
      <w:r w:rsidRPr="0055042C">
        <w:rPr>
          <w:rStyle w:val="Bodytext110"/>
          <w:b/>
          <w:sz w:val="24"/>
          <w:szCs w:val="24"/>
        </w:rPr>
        <w:t>4.1.2.</w:t>
      </w:r>
      <w:r w:rsidR="00F34A5A" w:rsidRPr="0055042C">
        <w:rPr>
          <w:rStyle w:val="Bodytext110"/>
          <w:b/>
          <w:sz w:val="24"/>
          <w:szCs w:val="24"/>
        </w:rPr>
        <w:tab/>
      </w:r>
      <w:r w:rsidRPr="0055042C">
        <w:rPr>
          <w:rFonts w:ascii="Sylfaen" w:hAnsi="Sylfaen"/>
          <w:b/>
        </w:rPr>
        <w:t>Վալիդացման ժամանակ մանրէազերծման ցիկլի պարամետրերի սահմանումը</w:t>
      </w:r>
    </w:p>
    <w:p w14:paraId="00A8AC50" w14:textId="48BB45BC"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 xml:space="preserve">Մանրէազերծման գործընթացի բնութագրերը (օրինակ՝ ժամանակի </w:t>
      </w:r>
      <w:r w:rsidR="003E6AE6">
        <w:rPr>
          <w:rStyle w:val="Bodytext110"/>
          <w:sz w:val="24"/>
          <w:szCs w:val="24"/>
        </w:rPr>
        <w:t>և</w:t>
      </w:r>
      <w:r w:rsidRPr="0055042C">
        <w:rPr>
          <w:rStyle w:val="Bodytext110"/>
          <w:sz w:val="24"/>
          <w:szCs w:val="24"/>
        </w:rPr>
        <w:t xml:space="preserve"> ջերմաստիճանի համակցությունը, մանրէազերծության ապահովման պահանջվող մակարդակը կամ </w:t>
      </w:r>
      <w:r w:rsidRPr="0055042C">
        <w:rPr>
          <w:rStyle w:val="Bodytext110"/>
          <w:i/>
          <w:sz w:val="24"/>
          <w:szCs w:val="24"/>
        </w:rPr>
        <w:t>F</w:t>
      </w:r>
      <w:r w:rsidRPr="0055042C">
        <w:rPr>
          <w:rStyle w:val="Bodytext110"/>
          <w:i/>
          <w:sz w:val="24"/>
          <w:szCs w:val="24"/>
          <w:vertAlign w:val="subscript"/>
        </w:rPr>
        <w:t>0</w:t>
      </w:r>
      <w:r w:rsidRPr="0055042C">
        <w:rPr>
          <w:rStyle w:val="Bodytext110"/>
          <w:sz w:val="24"/>
          <w:szCs w:val="24"/>
        </w:rPr>
        <w:t xml:space="preserve"> պահանջվող մեծությունը) կենսաբանական ինդիկատորի ընտրության համար հիմք են (կենսաբանական ինդիկատորի տիպը, թեստ-միկրոօրգանիզմը </w:t>
      </w:r>
      <w:r w:rsidR="003E6AE6">
        <w:rPr>
          <w:rStyle w:val="Bodytext110"/>
          <w:sz w:val="24"/>
          <w:szCs w:val="24"/>
        </w:rPr>
        <w:t>և</w:t>
      </w:r>
      <w:r w:rsidRPr="0055042C">
        <w:rPr>
          <w:rStyle w:val="Bodytext110"/>
          <w:sz w:val="24"/>
          <w:szCs w:val="24"/>
        </w:rPr>
        <w:t xml:space="preserve"> կենսունակ թեստ-միկրոօրգանիզմների սկզբնական քանակությունը):</w:t>
      </w:r>
    </w:p>
    <w:p w14:paraId="61E71EF9" w14:textId="3B73AC02"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 xml:space="preserve">Մանրէազերծման պայմաններում թեստ-միկրոօրգանիզմների ինակտիվացումը կարող է նկարագրվել լետալության կինետիկայով՝ հաշվի առնելով վիճակագրական հավանականությունները: </w:t>
      </w:r>
      <w:r w:rsidRPr="0055042C">
        <w:rPr>
          <w:rFonts w:ascii="Sylfaen" w:hAnsi="Sylfaen"/>
        </w:rPr>
        <w:t>N</w:t>
      </w:r>
      <w:r w:rsidRPr="0055042C">
        <w:rPr>
          <w:rStyle w:val="Bodytext11Italic"/>
          <w:sz w:val="24"/>
          <w:szCs w:val="24"/>
          <w:vertAlign w:val="subscript"/>
        </w:rPr>
        <w:t>0</w:t>
      </w:r>
      <w:r w:rsidRPr="0055042C">
        <w:rPr>
          <w:rFonts w:ascii="Sylfaen" w:hAnsi="Sylfaen"/>
        </w:rPr>
        <w:t xml:space="preserve"> միավորի հաշվով թեստ-միկրոօրգանիզմների սկզբնական պոպուլյացիայով </w:t>
      </w:r>
      <w:r w:rsidR="003E6AE6">
        <w:rPr>
          <w:rFonts w:ascii="Sylfaen" w:hAnsi="Sylfaen"/>
        </w:rPr>
        <w:t>և</w:t>
      </w:r>
      <w:r w:rsidRPr="0055042C">
        <w:rPr>
          <w:rFonts w:ascii="Sylfaen" w:hAnsi="Sylfaen"/>
        </w:rPr>
        <w:t xml:space="preserve"> D մեծության տրված արժեքով կենսաբանական ինդիկատորների միավորների շարքի համար հաշվարկում են կենդանի մնալու ժամանակը </w:t>
      </w:r>
      <w:r w:rsidR="003E6AE6">
        <w:rPr>
          <w:rFonts w:ascii="Sylfaen" w:hAnsi="Sylfaen"/>
        </w:rPr>
        <w:t>և</w:t>
      </w:r>
      <w:r w:rsidRPr="0055042C">
        <w:rPr>
          <w:rFonts w:ascii="Sylfaen" w:hAnsi="Sylfaen"/>
        </w:rPr>
        <w:t xml:space="preserve"> մահվան ժամանակը:</w:t>
      </w:r>
      <w:r w:rsidRPr="0055042C">
        <w:rPr>
          <w:rStyle w:val="Bodytext110"/>
          <w:sz w:val="24"/>
          <w:szCs w:val="24"/>
        </w:rPr>
        <w:t xml:space="preserve"> </w:t>
      </w:r>
      <w:r w:rsidRPr="0055042C">
        <w:rPr>
          <w:rFonts w:ascii="Sylfaen" w:hAnsi="Sylfaen"/>
        </w:rPr>
        <w:t>Կենդանի մնալու ժամանակը (ts) ՝ րոպեներով արտահայտված ներգործության ժամանակն է, որի լրանալուն պես կենսաբանական ինդիկատորի բոլոր միավորներում սպասելի է կենդանի մնացած թեստ-միկրոօրգանիզմների առկայությունը (մեկ կենսաբանական ինդիկատորի հաշվով միջինում 100 կենդանի մնացած սպոր), որը հաշվարկում են (1) բանաձ</w:t>
      </w:r>
      <w:r w:rsidR="003E6AE6">
        <w:rPr>
          <w:rFonts w:ascii="Sylfaen" w:hAnsi="Sylfaen"/>
        </w:rPr>
        <w:t>և</w:t>
      </w:r>
      <w:r w:rsidRPr="0055042C">
        <w:rPr>
          <w:rFonts w:ascii="Sylfaen" w:hAnsi="Sylfaen"/>
        </w:rPr>
        <w:t>ով.</w:t>
      </w:r>
    </w:p>
    <w:p w14:paraId="7A9C3336" w14:textId="77777777" w:rsidR="00E37373" w:rsidRPr="0055042C" w:rsidRDefault="00E37373" w:rsidP="00F34A5A">
      <w:pPr>
        <w:tabs>
          <w:tab w:val="left" w:pos="1134"/>
          <w:tab w:val="left" w:pos="7371"/>
        </w:tabs>
        <w:spacing w:after="160" w:line="360" w:lineRule="auto"/>
        <w:jc w:val="center"/>
        <w:rPr>
          <w:rFonts w:ascii="Sylfaen" w:hAnsi="Sylfaen"/>
        </w:rPr>
      </w:pPr>
      <w:r w:rsidRPr="0055042C">
        <w:rPr>
          <w:rStyle w:val="Bodytext11Italic"/>
          <w:sz w:val="24"/>
          <w:szCs w:val="24"/>
        </w:rPr>
        <w:t>t</w:t>
      </w:r>
      <w:r w:rsidRPr="0055042C">
        <w:rPr>
          <w:rStyle w:val="Bodytext11Italic"/>
          <w:sz w:val="24"/>
          <w:szCs w:val="24"/>
          <w:vertAlign w:val="subscript"/>
        </w:rPr>
        <w:t>s</w:t>
      </w:r>
      <w:r w:rsidRPr="0055042C">
        <w:rPr>
          <w:rStyle w:val="Bodytext11Italic"/>
          <w:sz w:val="24"/>
          <w:szCs w:val="24"/>
        </w:rPr>
        <w:t xml:space="preserve"> = D</w:t>
      </w:r>
      <m:oMath>
        <m:r>
          <w:rPr>
            <w:rStyle w:val="Bodytext11Italic"/>
            <w:rFonts w:ascii="Cambria Math" w:hAnsi="Cambria Math"/>
            <w:sz w:val="24"/>
            <w:szCs w:val="24"/>
          </w:rPr>
          <m:t xml:space="preserve"> </m:t>
        </m:r>
      </m:oMath>
      <w:r w:rsidRPr="0055042C">
        <w:rPr>
          <w:rStyle w:val="Bodytext110"/>
          <w:sz w:val="24"/>
          <w:szCs w:val="24"/>
        </w:rPr>
        <w:t xml:space="preserve"> (</w:t>
      </w:r>
      <w:r w:rsidRPr="0055042C">
        <w:rPr>
          <w:rStyle w:val="Bodytext11Italic"/>
          <w:sz w:val="24"/>
          <w:szCs w:val="24"/>
        </w:rPr>
        <w:t>IgN</w:t>
      </w:r>
      <w:r w:rsidRPr="0055042C">
        <w:rPr>
          <w:rStyle w:val="Bodytext11Italic"/>
          <w:sz w:val="24"/>
          <w:szCs w:val="24"/>
          <w:vertAlign w:val="subscript"/>
        </w:rPr>
        <w:t>0</w:t>
      </w:r>
      <w:r w:rsidRPr="0055042C">
        <w:rPr>
          <w:rStyle w:val="Bodytext11Italic"/>
          <w:sz w:val="24"/>
          <w:szCs w:val="24"/>
        </w:rPr>
        <w:t xml:space="preserve"> -</w:t>
      </w:r>
      <w:r w:rsidRPr="0055042C">
        <w:rPr>
          <w:rStyle w:val="Bodytext110"/>
          <w:sz w:val="24"/>
          <w:szCs w:val="24"/>
        </w:rPr>
        <w:t xml:space="preserve">2) </w:t>
      </w:r>
      <w:r w:rsidR="00F34A5A" w:rsidRPr="0055042C">
        <w:rPr>
          <w:rStyle w:val="Bodytext110"/>
          <w:sz w:val="24"/>
          <w:szCs w:val="24"/>
        </w:rPr>
        <w:tab/>
      </w:r>
      <w:r w:rsidRPr="0055042C">
        <w:rPr>
          <w:rStyle w:val="Bodytext110"/>
          <w:sz w:val="24"/>
          <w:szCs w:val="24"/>
        </w:rPr>
        <w:t>(1)</w:t>
      </w:r>
    </w:p>
    <w:p w14:paraId="5565947A" w14:textId="4B1EDD8E" w:rsidR="00653EF9" w:rsidRPr="0055042C" w:rsidRDefault="00E37373">
      <w:pPr>
        <w:tabs>
          <w:tab w:val="left" w:pos="1134"/>
        </w:tabs>
        <w:spacing w:after="160" w:line="360" w:lineRule="auto"/>
        <w:ind w:firstLine="567"/>
        <w:jc w:val="both"/>
        <w:rPr>
          <w:rFonts w:ascii="Sylfaen" w:hAnsi="Sylfaen"/>
        </w:rPr>
      </w:pPr>
      <w:r w:rsidRPr="0055042C">
        <w:rPr>
          <w:rFonts w:ascii="Sylfaen" w:hAnsi="Sylfaen"/>
        </w:rPr>
        <w:t xml:space="preserve">Մահվան ժամանակը (tk)՝ րոպեներով արտահայտված ներգործության ժամանակն է, որի ընթացքում կենսաբանական ինդիկատորի բոլոր միավորները սպասված կերպով պետք է ինակտիվացվեն (մեկ կենսաբանական ինդիկատորի </w:t>
      </w:r>
      <w:r w:rsidRPr="0055042C">
        <w:rPr>
          <w:rFonts w:ascii="Sylfaen" w:hAnsi="Sylfaen"/>
        </w:rPr>
        <w:lastRenderedPageBreak/>
        <w:t>հաշվով միջինում 10</w:t>
      </w:r>
      <w:r w:rsidRPr="0055042C">
        <w:rPr>
          <w:rFonts w:ascii="Sylfaen" w:hAnsi="Sylfaen"/>
          <w:vertAlign w:val="superscript"/>
        </w:rPr>
        <w:t>-4</w:t>
      </w:r>
      <w:r w:rsidRPr="0055042C">
        <w:rPr>
          <w:rFonts w:ascii="Sylfaen" w:hAnsi="Sylfaen"/>
        </w:rPr>
        <w:t xml:space="preserve"> կենդանի մնացած սպոր), որը հաշվարկում են (2) բանաձ</w:t>
      </w:r>
      <w:r w:rsidR="003E6AE6">
        <w:rPr>
          <w:rFonts w:ascii="Sylfaen" w:hAnsi="Sylfaen"/>
        </w:rPr>
        <w:t>և</w:t>
      </w:r>
      <w:r w:rsidRPr="0055042C">
        <w:rPr>
          <w:rFonts w:ascii="Sylfaen" w:hAnsi="Sylfaen"/>
        </w:rPr>
        <w:t>ով.</w:t>
      </w:r>
    </w:p>
    <w:p w14:paraId="34FE01E2" w14:textId="77777777" w:rsidR="00E37373" w:rsidRPr="0055042C" w:rsidRDefault="00E37373" w:rsidP="00F34A5A">
      <w:pPr>
        <w:tabs>
          <w:tab w:val="left" w:pos="1134"/>
          <w:tab w:val="left" w:pos="7371"/>
        </w:tabs>
        <w:spacing w:after="160" w:line="360" w:lineRule="auto"/>
        <w:jc w:val="center"/>
        <w:rPr>
          <w:rStyle w:val="Bodytext11Italic"/>
          <w:sz w:val="24"/>
          <w:szCs w:val="24"/>
        </w:rPr>
      </w:pPr>
      <w:r w:rsidRPr="0055042C">
        <w:rPr>
          <w:rStyle w:val="Bodytext11Italic"/>
          <w:sz w:val="24"/>
          <w:szCs w:val="24"/>
        </w:rPr>
        <w:t>t</w:t>
      </w:r>
      <w:r w:rsidRPr="0055042C">
        <w:rPr>
          <w:rStyle w:val="Bodytext11Italic"/>
          <w:sz w:val="24"/>
          <w:szCs w:val="24"/>
          <w:vertAlign w:val="subscript"/>
        </w:rPr>
        <w:t>k</w:t>
      </w:r>
      <w:r w:rsidRPr="0055042C">
        <w:rPr>
          <w:rStyle w:val="Bodytext11Italic"/>
          <w:sz w:val="24"/>
          <w:szCs w:val="24"/>
        </w:rPr>
        <w:t xml:space="preserve"> = D (lgN</w:t>
      </w:r>
      <w:r w:rsidRPr="0055042C">
        <w:rPr>
          <w:rStyle w:val="Bodytext11Italic"/>
          <w:sz w:val="24"/>
          <w:szCs w:val="24"/>
          <w:vertAlign w:val="subscript"/>
        </w:rPr>
        <w:t>0</w:t>
      </w:r>
      <w:r w:rsidRPr="0055042C">
        <w:rPr>
          <w:rStyle w:val="Bodytext11Italic"/>
          <w:sz w:val="24"/>
          <w:szCs w:val="24"/>
        </w:rPr>
        <w:t xml:space="preserve"> +4) </w:t>
      </w:r>
      <w:r w:rsidR="00F34A5A" w:rsidRPr="0055042C">
        <w:rPr>
          <w:rStyle w:val="Bodytext11Italic"/>
          <w:sz w:val="24"/>
          <w:szCs w:val="24"/>
        </w:rPr>
        <w:tab/>
      </w:r>
      <w:r w:rsidRPr="0055042C">
        <w:rPr>
          <w:rStyle w:val="Bodytext11Italic"/>
          <w:sz w:val="24"/>
          <w:szCs w:val="24"/>
        </w:rPr>
        <w:t>(2)</w:t>
      </w:r>
    </w:p>
    <w:p w14:paraId="0F9B14B8" w14:textId="21097641" w:rsidR="00E37373" w:rsidRPr="0055042C" w:rsidRDefault="00E37373" w:rsidP="00E37373">
      <w:pPr>
        <w:tabs>
          <w:tab w:val="left" w:pos="1134"/>
        </w:tabs>
        <w:spacing w:after="160" w:line="360" w:lineRule="auto"/>
        <w:ind w:firstLine="567"/>
        <w:jc w:val="both"/>
        <w:rPr>
          <w:rFonts w:ascii="Sylfaen" w:hAnsi="Sylfaen"/>
        </w:rPr>
      </w:pPr>
      <w:r w:rsidRPr="0055042C">
        <w:rPr>
          <w:rStyle w:val="Bodytext110"/>
          <w:sz w:val="24"/>
          <w:szCs w:val="24"/>
        </w:rPr>
        <w:t xml:space="preserve">Վալիդացման նպատակը մանրէազերծման կենսաբանական արդյունավետությանը համարժեք գործընթացի ֆիզիկական պարամետրերի հիման վրա ակնկալվող մանրէազերծման արդյունավետության հաստատումն է: </w:t>
      </w:r>
      <w:r w:rsidRPr="0055042C">
        <w:rPr>
          <w:rFonts w:ascii="Sylfaen" w:hAnsi="Sylfaen"/>
        </w:rPr>
        <w:t>Այս նպատակով վալիդացման ժամանակ էքսպոզիցիայի (t</w:t>
      </w:r>
      <w:r w:rsidRPr="0055042C">
        <w:rPr>
          <w:rStyle w:val="Bodytext11Italic"/>
          <w:sz w:val="24"/>
          <w:szCs w:val="24"/>
          <w:vertAlign w:val="subscript"/>
        </w:rPr>
        <w:t>vl)</w:t>
      </w:r>
      <w:r w:rsidRPr="0055042C">
        <w:rPr>
          <w:rFonts w:ascii="Sylfaen" w:hAnsi="Sylfaen"/>
        </w:rPr>
        <w:t>ժամանակը չպետք է գերազանցի t</w:t>
      </w:r>
      <w:r w:rsidRPr="0055042C">
        <w:rPr>
          <w:rStyle w:val="Bodytext11Italic"/>
          <w:sz w:val="24"/>
          <w:szCs w:val="24"/>
          <w:vertAlign w:val="subscript"/>
        </w:rPr>
        <w:t>k</w:t>
      </w:r>
      <w:r w:rsidRPr="0055042C">
        <w:rPr>
          <w:rFonts w:ascii="Sylfaen" w:hAnsi="Sylfaen"/>
        </w:rPr>
        <w:t xml:space="preserve"> արժեքը: Եթե ընտրված է t</w:t>
      </w:r>
      <w:r w:rsidRPr="0055042C">
        <w:rPr>
          <w:rStyle w:val="Bodytext11Italic"/>
          <w:sz w:val="24"/>
          <w:szCs w:val="24"/>
          <w:vertAlign w:val="subscript"/>
        </w:rPr>
        <w:t xml:space="preserve">vl </w:t>
      </w:r>
      <w:r w:rsidRPr="0055042C">
        <w:rPr>
          <w:rFonts w:ascii="Sylfaen" w:hAnsi="Sylfaen"/>
        </w:rPr>
        <w:t>չափազանց բարձր արժեք, նույնիսկ D մեծության արժեքի համեմատաբար շատ մեծացումը կհանգեցնի առանց կենդանի մնացած թեստ-միկրոօրգանիզմների կենսաբանական ինդիկատորի միավորների առաջացման:</w:t>
      </w:r>
      <w:r w:rsidRPr="0055042C">
        <w:rPr>
          <w:rStyle w:val="Bodytext110"/>
          <w:sz w:val="24"/>
          <w:szCs w:val="24"/>
        </w:rPr>
        <w:t xml:space="preserve"> Տվյալ դեպքում մանրէազերծման ոչ օպտիմալ պայմանները չեն հայտնաբերվի: </w:t>
      </w:r>
      <w:r w:rsidRPr="0055042C">
        <w:rPr>
          <w:rFonts w:ascii="Sylfaen" w:hAnsi="Sylfaen"/>
        </w:rPr>
        <w:t>Նպատակահարմար է ընտրել պահանջվածից ոչ բարձր t</w:t>
      </w:r>
      <w:r w:rsidRPr="0055042C">
        <w:rPr>
          <w:rStyle w:val="Bodytext11Italic"/>
          <w:sz w:val="24"/>
          <w:szCs w:val="24"/>
          <w:vertAlign w:val="subscript"/>
        </w:rPr>
        <w:t>vl</w:t>
      </w:r>
      <w:r w:rsidRPr="0055042C">
        <w:rPr>
          <w:rFonts w:ascii="Sylfaen" w:hAnsi="Sylfaen"/>
        </w:rPr>
        <w:t xml:space="preserve"> արժեքը՝ ակնկալելու համար կենդանի մնացած թեստ-միկրոօրգանիզներով կենսաբանական ինդիկատորների 1000 միավորներից մեկը:</w:t>
      </w:r>
      <w:r w:rsidRPr="0055042C">
        <w:rPr>
          <w:rStyle w:val="Bodytext110"/>
          <w:sz w:val="24"/>
          <w:szCs w:val="24"/>
        </w:rPr>
        <w:t xml:space="preserve"> </w:t>
      </w:r>
      <w:r w:rsidRPr="0055042C">
        <w:rPr>
          <w:rFonts w:ascii="Sylfaen" w:hAnsi="Sylfaen"/>
        </w:rPr>
        <w:t>Սակայն չպետք է ընտրվի t</w:t>
      </w:r>
      <w:r w:rsidRPr="0055042C">
        <w:rPr>
          <w:rStyle w:val="Bodytext11Italic"/>
          <w:sz w:val="24"/>
          <w:szCs w:val="24"/>
          <w:vertAlign w:val="subscript"/>
        </w:rPr>
        <w:t>vl</w:t>
      </w:r>
      <w:r w:rsidRPr="0055042C">
        <w:rPr>
          <w:rFonts w:ascii="Sylfaen" w:hAnsi="Sylfaen"/>
        </w:rPr>
        <w:t xml:space="preserve"> չափազանց փոքր արժեք:</w:t>
      </w:r>
      <w:r w:rsidRPr="0055042C">
        <w:rPr>
          <w:rStyle w:val="Bodytext110"/>
          <w:sz w:val="24"/>
          <w:szCs w:val="24"/>
        </w:rPr>
        <w:t xml:space="preserve"> </w:t>
      </w:r>
      <w:r w:rsidRPr="0055042C">
        <w:rPr>
          <w:rFonts w:ascii="Sylfaen" w:hAnsi="Sylfaen"/>
        </w:rPr>
        <w:t>Եթե t</w:t>
      </w:r>
      <w:r w:rsidRPr="0055042C">
        <w:rPr>
          <w:rStyle w:val="Bodytext11Italic"/>
          <w:sz w:val="24"/>
          <w:szCs w:val="24"/>
          <w:vertAlign w:val="subscript"/>
        </w:rPr>
        <w:t xml:space="preserve">vl </w:t>
      </w:r>
      <w:r w:rsidRPr="0055042C">
        <w:rPr>
          <w:rFonts w:ascii="Sylfaen" w:hAnsi="Sylfaen"/>
        </w:rPr>
        <w:t>-ն</w:t>
      </w:r>
      <w:r w:rsidRPr="0055042C">
        <w:rPr>
          <w:rStyle w:val="Bodytext11Italic"/>
          <w:sz w:val="24"/>
          <w:szCs w:val="24"/>
          <w:vertAlign w:val="subscript"/>
        </w:rPr>
        <w:t xml:space="preserve"> </w:t>
      </w:r>
      <w:r w:rsidRPr="0055042C">
        <w:rPr>
          <w:rFonts w:ascii="Sylfaen" w:hAnsi="Sylfaen"/>
        </w:rPr>
        <w:t xml:space="preserve">ընտրվի այնպես, որ կենսաբանական ինդիկատորի միավորների 50 %-ը պարունակի կենդանի մնացած թեստ-միկրոօրգանիզներ, ապա մանրէազերծման պայմաններում փոփոխությունները (օրինակ՝ ժամանակ, ջերմաստիճան) դեռ կարող են հանգեցնել նրան, որ կենսաբանական ինդիկատորի 100 % միավոր պարունակվի կենդանի մնացած թեստ-միկրոօրգանիզմներում, </w:t>
      </w:r>
      <w:r w:rsidR="003E6AE6">
        <w:rPr>
          <w:rFonts w:ascii="Sylfaen" w:hAnsi="Sylfaen"/>
        </w:rPr>
        <w:t>և</w:t>
      </w:r>
      <w:r w:rsidRPr="0055042C">
        <w:rPr>
          <w:rFonts w:ascii="Sylfaen" w:hAnsi="Sylfaen"/>
        </w:rPr>
        <w:t xml:space="preserve"> փորձարկումը կլինի անվավեր:</w:t>
      </w:r>
      <w:r w:rsidRPr="0055042C">
        <w:rPr>
          <w:rStyle w:val="Bodytext110"/>
          <w:sz w:val="24"/>
          <w:szCs w:val="24"/>
        </w:rPr>
        <w:t xml:space="preserve"> </w:t>
      </w:r>
      <w:r w:rsidRPr="0055042C">
        <w:rPr>
          <w:rFonts w:ascii="Sylfaen" w:hAnsi="Sylfaen"/>
        </w:rPr>
        <w:t>Նշված պատճառներով t</w:t>
      </w:r>
      <w:r w:rsidRPr="0055042C">
        <w:rPr>
          <w:rStyle w:val="Bodytext11Italic"/>
          <w:sz w:val="24"/>
          <w:szCs w:val="24"/>
          <w:vertAlign w:val="subscript"/>
        </w:rPr>
        <w:t>vl</w:t>
      </w:r>
      <w:r w:rsidRPr="0055042C">
        <w:rPr>
          <w:rFonts w:ascii="Sylfaen" w:hAnsi="Sylfaen"/>
        </w:rPr>
        <w:t xml:space="preserve"> արժեքը ընտրում են այնպես, որ թեստ-միկրոօրգանիզմների ակնկալվող տեսական կենսականությունը գտնվի 10</w:t>
      </w:r>
      <w:r w:rsidRPr="0055042C">
        <w:rPr>
          <w:rStyle w:val="Bodytext110"/>
          <w:sz w:val="24"/>
          <w:szCs w:val="24"/>
          <w:vertAlign w:val="superscript"/>
        </w:rPr>
        <w:t>-1</w:t>
      </w:r>
      <w:r w:rsidRPr="0055042C">
        <w:rPr>
          <w:rFonts w:ascii="Sylfaen" w:hAnsi="Sylfaen"/>
        </w:rPr>
        <w:t xml:space="preserve">-ի </w:t>
      </w:r>
      <w:r w:rsidR="003E6AE6">
        <w:rPr>
          <w:rFonts w:ascii="Sylfaen" w:hAnsi="Sylfaen"/>
        </w:rPr>
        <w:t>և</w:t>
      </w:r>
      <w:r w:rsidRPr="0055042C">
        <w:rPr>
          <w:rFonts w:ascii="Sylfaen" w:hAnsi="Sylfaen"/>
        </w:rPr>
        <w:t xml:space="preserve"> 10</w:t>
      </w:r>
      <w:r w:rsidRPr="0055042C">
        <w:rPr>
          <w:rStyle w:val="Bodytext110"/>
          <w:sz w:val="24"/>
          <w:szCs w:val="24"/>
          <w:vertAlign w:val="superscript"/>
        </w:rPr>
        <w:t>-3</w:t>
      </w:r>
      <w:r w:rsidRPr="0055042C">
        <w:rPr>
          <w:rFonts w:ascii="Sylfaen" w:hAnsi="Sylfaen"/>
        </w:rPr>
        <w:t xml:space="preserve"> -ի միջ</w:t>
      </w:r>
      <w:r w:rsidR="003E6AE6">
        <w:rPr>
          <w:rFonts w:ascii="Sylfaen" w:hAnsi="Sylfaen"/>
        </w:rPr>
        <w:t>և</w:t>
      </w:r>
      <w:r w:rsidRPr="0055042C">
        <w:rPr>
          <w:rFonts w:ascii="Sylfaen" w:hAnsi="Sylfaen"/>
        </w:rPr>
        <w:t xml:space="preserve"> </w:t>
      </w:r>
      <w:r w:rsidR="003E6AE6">
        <w:rPr>
          <w:rFonts w:ascii="Sylfaen" w:hAnsi="Sylfaen"/>
        </w:rPr>
        <w:t>և</w:t>
      </w:r>
      <w:r w:rsidRPr="0055042C">
        <w:rPr>
          <w:rFonts w:ascii="Sylfaen" w:hAnsi="Sylfaen"/>
        </w:rPr>
        <w:t xml:space="preserve"> այն հաշվարկում են (3) բանաձ</w:t>
      </w:r>
      <w:r w:rsidR="003E6AE6">
        <w:rPr>
          <w:rFonts w:ascii="Sylfaen" w:hAnsi="Sylfaen"/>
        </w:rPr>
        <w:t>և</w:t>
      </w:r>
      <w:r w:rsidRPr="0055042C">
        <w:rPr>
          <w:rFonts w:ascii="Sylfaen" w:hAnsi="Sylfaen"/>
        </w:rPr>
        <w:t>ով.</w:t>
      </w:r>
    </w:p>
    <w:p w14:paraId="4B76939C" w14:textId="77777777" w:rsidR="00E37373" w:rsidRPr="0055042C" w:rsidRDefault="00E37373" w:rsidP="00F34A5A">
      <w:pPr>
        <w:tabs>
          <w:tab w:val="left" w:pos="7371"/>
        </w:tabs>
        <w:spacing w:after="160" w:line="360" w:lineRule="auto"/>
        <w:jc w:val="center"/>
        <w:rPr>
          <w:rFonts w:ascii="Sylfaen" w:hAnsi="Sylfaen"/>
        </w:rPr>
      </w:pPr>
      <w:r w:rsidRPr="0055042C">
        <w:rPr>
          <w:rStyle w:val="Bodytext11Italic"/>
          <w:sz w:val="24"/>
          <w:szCs w:val="24"/>
        </w:rPr>
        <w:t>D</w:t>
      </w:r>
      <w:r w:rsidRPr="0055042C">
        <w:rPr>
          <w:rStyle w:val="Bodytext110"/>
          <w:sz w:val="24"/>
          <w:szCs w:val="24"/>
        </w:rPr>
        <w:t xml:space="preserve"> ( </w:t>
      </w:r>
      <w:r w:rsidRPr="0055042C">
        <w:rPr>
          <w:rStyle w:val="Bodytext11Italic"/>
          <w:sz w:val="24"/>
          <w:szCs w:val="24"/>
        </w:rPr>
        <w:t>lgN</w:t>
      </w:r>
      <w:r w:rsidRPr="0055042C">
        <w:rPr>
          <w:rStyle w:val="Bodytext11Italic"/>
          <w:sz w:val="24"/>
          <w:szCs w:val="24"/>
          <w:vertAlign w:val="subscript"/>
        </w:rPr>
        <w:t>0</w:t>
      </w:r>
      <w:r w:rsidRPr="0055042C">
        <w:rPr>
          <w:rStyle w:val="Bodytext11Italic"/>
          <w:sz w:val="24"/>
          <w:szCs w:val="24"/>
        </w:rPr>
        <w:t xml:space="preserve"> +</w:t>
      </w:r>
      <w:r w:rsidRPr="0055042C">
        <w:rPr>
          <w:rStyle w:val="Bodytext110"/>
          <w:sz w:val="24"/>
          <w:szCs w:val="24"/>
        </w:rPr>
        <w:t xml:space="preserve"> 1) </w:t>
      </w:r>
      <m:oMath>
        <m:r>
          <w:rPr>
            <w:rStyle w:val="Bodytext110"/>
            <w:rFonts w:ascii="Cambria Math" w:hAnsi="Cambria Math"/>
            <w:sz w:val="24"/>
            <w:szCs w:val="24"/>
          </w:rPr>
          <m:t>≤</m:t>
        </m:r>
      </m:oMath>
      <w:r w:rsidRPr="0055042C">
        <w:rPr>
          <w:rStyle w:val="Bodytext110"/>
          <w:sz w:val="24"/>
          <w:szCs w:val="24"/>
        </w:rPr>
        <w:t xml:space="preserve"> </w:t>
      </w:r>
      <w:r w:rsidRPr="0055042C">
        <w:rPr>
          <w:rStyle w:val="Bodytext11Italic"/>
          <w:sz w:val="24"/>
          <w:szCs w:val="24"/>
        </w:rPr>
        <w:t>t</w:t>
      </w:r>
      <w:r w:rsidRPr="0055042C">
        <w:rPr>
          <w:rStyle w:val="Bodytext11Italic"/>
          <w:sz w:val="24"/>
          <w:szCs w:val="24"/>
          <w:vertAlign w:val="subscript"/>
        </w:rPr>
        <w:t xml:space="preserve">vl </w:t>
      </w:r>
      <m:oMath>
        <m:r>
          <w:rPr>
            <w:rStyle w:val="Bodytext110"/>
            <w:rFonts w:ascii="Cambria Math" w:hAnsi="Cambria Math"/>
            <w:sz w:val="24"/>
            <w:szCs w:val="24"/>
          </w:rPr>
          <m:t>≤</m:t>
        </m:r>
      </m:oMath>
      <w:r w:rsidRPr="0055042C">
        <w:rPr>
          <w:rStyle w:val="Bodytext110"/>
          <w:sz w:val="24"/>
          <w:szCs w:val="24"/>
        </w:rPr>
        <w:t xml:space="preserve"> </w:t>
      </w:r>
      <w:r w:rsidRPr="0055042C">
        <w:rPr>
          <w:rStyle w:val="Bodytext11Italic"/>
          <w:sz w:val="24"/>
          <w:szCs w:val="24"/>
        </w:rPr>
        <w:t>D •</w:t>
      </w:r>
      <w:r w:rsidRPr="0055042C">
        <w:rPr>
          <w:rStyle w:val="Bodytext110"/>
          <w:sz w:val="24"/>
          <w:szCs w:val="24"/>
        </w:rPr>
        <w:t xml:space="preserve"> ( </w:t>
      </w:r>
      <w:r w:rsidRPr="0055042C">
        <w:rPr>
          <w:rStyle w:val="Bodytext11Italic"/>
          <w:sz w:val="24"/>
          <w:szCs w:val="24"/>
        </w:rPr>
        <w:t>lgN</w:t>
      </w:r>
      <w:r w:rsidRPr="0055042C">
        <w:rPr>
          <w:rStyle w:val="Bodytext11Italic"/>
          <w:sz w:val="24"/>
          <w:szCs w:val="24"/>
          <w:vertAlign w:val="subscript"/>
        </w:rPr>
        <w:t>0</w:t>
      </w:r>
      <w:r w:rsidRPr="0055042C">
        <w:rPr>
          <w:rStyle w:val="Bodytext11Italic"/>
          <w:sz w:val="24"/>
          <w:szCs w:val="24"/>
        </w:rPr>
        <w:t xml:space="preserve"> </w:t>
      </w:r>
      <m:oMath>
        <m:r>
          <w:rPr>
            <w:rStyle w:val="Bodytext11Italic"/>
            <w:rFonts w:ascii="Cambria Math" w:hAnsi="Cambria Math"/>
            <w:sz w:val="24"/>
            <w:szCs w:val="24"/>
          </w:rPr>
          <m:t>+</m:t>
        </m:r>
      </m:oMath>
      <w:r w:rsidRPr="0055042C">
        <w:rPr>
          <w:rStyle w:val="Bodytext110"/>
          <w:sz w:val="24"/>
          <w:szCs w:val="24"/>
        </w:rPr>
        <w:t xml:space="preserve"> 3) </w:t>
      </w:r>
      <w:r w:rsidR="00F34A5A" w:rsidRPr="0055042C">
        <w:rPr>
          <w:rStyle w:val="Bodytext110"/>
          <w:sz w:val="24"/>
          <w:szCs w:val="24"/>
        </w:rPr>
        <w:tab/>
      </w:r>
      <w:r w:rsidRPr="0055042C">
        <w:rPr>
          <w:rStyle w:val="Bodytext110"/>
          <w:sz w:val="24"/>
          <w:szCs w:val="24"/>
        </w:rPr>
        <w:t>(3)</w:t>
      </w:r>
    </w:p>
    <w:p w14:paraId="1F09AD6D" w14:textId="3963FBF2" w:rsidR="00E37373" w:rsidRPr="0055042C" w:rsidRDefault="00E37373" w:rsidP="00F34A5A">
      <w:pPr>
        <w:tabs>
          <w:tab w:val="left" w:pos="1134"/>
        </w:tabs>
        <w:spacing w:after="160" w:line="360" w:lineRule="auto"/>
        <w:ind w:firstLine="567"/>
        <w:jc w:val="both"/>
        <w:rPr>
          <w:rFonts w:ascii="Sylfaen" w:hAnsi="Sylfaen"/>
        </w:rPr>
      </w:pPr>
      <w:r w:rsidRPr="0055042C">
        <w:rPr>
          <w:rFonts w:ascii="Sylfaen" w:hAnsi="Sylfaen"/>
        </w:rPr>
        <w:t>Ընդհանուր առմամբ կենսաբանական ինդիկատորները ենթարկվում են մանրէազերծման ենթադրվող գործընթացի, սակայն ավելցուկային բարձր արդյունավետությամբ մանրէազերծման գործընթացների համար ցիկլի հաշվարկային արդյունավետությունը կարող է լինել այնպիսին, որ tk -ն մեծ պաշարով կգերազանցվի:</w:t>
      </w:r>
      <w:r w:rsidRPr="0055042C">
        <w:rPr>
          <w:rStyle w:val="Bodytext110"/>
          <w:sz w:val="24"/>
          <w:szCs w:val="24"/>
        </w:rPr>
        <w:t xml:space="preserve"> Նման դեպքերում վալիդացումն անցկացվում է </w:t>
      </w:r>
      <w:r w:rsidRPr="0055042C">
        <w:rPr>
          <w:rStyle w:val="Bodytext110"/>
          <w:sz w:val="24"/>
          <w:szCs w:val="24"/>
        </w:rPr>
        <w:lastRenderedPageBreak/>
        <w:t xml:space="preserve">մանրէազերծման կրճատված ցիկլերով: Կրճատված ցիկլերը կարող են ժամանակի առումով կարճ լինել (օրինակ՝ ժամանակահատվածի կեսը) կամ անցկացվել առավել ցածր ջերմաստիճանում: </w:t>
      </w:r>
      <w:r w:rsidRPr="0055042C">
        <w:rPr>
          <w:rFonts w:ascii="Sylfaen" w:hAnsi="Sylfaen"/>
        </w:rPr>
        <w:t>Վերջին դեպքում մանրէազերծման փաստացի պայմաններում թեստ-միկրոօրգանիզմների համար z մեծության արժեքները պետք է հայտնի լինեն:</w:t>
      </w:r>
      <w:r w:rsidRPr="0055042C">
        <w:rPr>
          <w:rStyle w:val="Bodytext110"/>
          <w:sz w:val="24"/>
          <w:szCs w:val="24"/>
        </w:rPr>
        <w:t xml:space="preserve"> </w:t>
      </w:r>
      <w:r w:rsidRPr="0055042C">
        <w:rPr>
          <w:rFonts w:ascii="Sylfaen" w:hAnsi="Sylfaen"/>
        </w:rPr>
        <w:t>Կրճատված ցիկլն ընտրում են այնպես, որ ջերմաստիճանը լինի մանրէազերծման գործընթացի ստուգիչ ջերմաստիճանից՝ z մեծությունից առավելագույնը մեկ արժեքով ցածր:</w:t>
      </w:r>
      <w:r w:rsidRPr="0055042C">
        <w:rPr>
          <w:rStyle w:val="Bodytext110"/>
          <w:sz w:val="24"/>
          <w:szCs w:val="24"/>
        </w:rPr>
        <w:t xml:space="preserve"> </w:t>
      </w:r>
      <w:r w:rsidRPr="0055042C">
        <w:rPr>
          <w:rFonts w:ascii="Sylfaen" w:hAnsi="Sylfaen"/>
        </w:rPr>
        <w:t>Այդ ցիկլի համար կայունությանը համապատասխանող կենսաբանական ինդիկատորները ցույց են տալիս t</w:t>
      </w:r>
      <w:r w:rsidRPr="0055042C">
        <w:rPr>
          <w:rFonts w:ascii="Sylfaen" w:hAnsi="Sylfaen"/>
          <w:vertAlign w:val="subscript"/>
        </w:rPr>
        <w:t>vl</w:t>
      </w:r>
      <w:r w:rsidRPr="0055042C">
        <w:rPr>
          <w:rFonts w:ascii="Sylfaen" w:hAnsi="Sylfaen"/>
        </w:rPr>
        <w:t xml:space="preserve"> ստորին արժեքի </w:t>
      </w:r>
      <w:r w:rsidR="003E6AE6">
        <w:rPr>
          <w:rFonts w:ascii="Sylfaen" w:hAnsi="Sylfaen"/>
        </w:rPr>
        <w:t>և</w:t>
      </w:r>
      <w:r w:rsidRPr="0055042C">
        <w:rPr>
          <w:rFonts w:ascii="Sylfaen" w:hAnsi="Sylfaen"/>
        </w:rPr>
        <w:t xml:space="preserve"> t</w:t>
      </w:r>
      <w:r w:rsidRPr="0055042C">
        <w:rPr>
          <w:rFonts w:ascii="Sylfaen" w:hAnsi="Sylfaen"/>
          <w:vertAlign w:val="subscript"/>
        </w:rPr>
        <w:t>k</w:t>
      </w:r>
      <w:r w:rsidRPr="0055042C">
        <w:rPr>
          <w:rFonts w:ascii="Sylfaen" w:hAnsi="Sylfaen"/>
        </w:rPr>
        <w:t xml:space="preserve"> արժեքի միջ</w:t>
      </w:r>
      <w:r w:rsidR="003E6AE6">
        <w:rPr>
          <w:rFonts w:ascii="Sylfaen" w:hAnsi="Sylfaen"/>
        </w:rPr>
        <w:t>և</w:t>
      </w:r>
      <w:r w:rsidRPr="0055042C">
        <w:rPr>
          <w:rFonts w:ascii="Sylfaen" w:hAnsi="Sylfaen"/>
        </w:rPr>
        <w:t xml:space="preserve"> ընդգրկույթում թեստ-միկրոօրգանիզմների կենսականությունը (տես՝ բանաձ</w:t>
      </w:r>
      <w:r w:rsidR="003E6AE6">
        <w:rPr>
          <w:rFonts w:ascii="Sylfaen" w:hAnsi="Sylfaen"/>
        </w:rPr>
        <w:t>և</w:t>
      </w:r>
      <w:r w:rsidRPr="0055042C">
        <w:rPr>
          <w:rFonts w:ascii="Sylfaen" w:hAnsi="Sylfaen"/>
        </w:rPr>
        <w:t xml:space="preserve"> (3)):</w:t>
      </w:r>
      <w:r w:rsidRPr="0055042C">
        <w:rPr>
          <w:rStyle w:val="Bodytext110"/>
          <w:sz w:val="24"/>
          <w:szCs w:val="24"/>
        </w:rPr>
        <w:t xml:space="preserve"> Տվյալ փորձարկումը չանցկացնելու որոշումը պետք է լինի հիմնավորված:</w:t>
      </w:r>
    </w:p>
    <w:p w14:paraId="514EFBB3" w14:textId="5F6AAE3A" w:rsidR="00E37373" w:rsidRPr="0055042C" w:rsidRDefault="00E37373" w:rsidP="00F34A5A">
      <w:pPr>
        <w:tabs>
          <w:tab w:val="left" w:pos="1134"/>
        </w:tabs>
        <w:spacing w:after="160" w:line="360" w:lineRule="auto"/>
        <w:ind w:firstLine="567"/>
        <w:jc w:val="both"/>
        <w:rPr>
          <w:rFonts w:ascii="Sylfaen" w:hAnsi="Sylfaen"/>
        </w:rPr>
      </w:pPr>
      <w:r w:rsidRPr="0055042C">
        <w:rPr>
          <w:rFonts w:ascii="Sylfaen" w:hAnsi="Sylfaen"/>
        </w:rPr>
        <w:t xml:space="preserve">D թեստ-միկրոօրգանիզմի արժեքով </w:t>
      </w:r>
      <w:r w:rsidR="003E6AE6">
        <w:rPr>
          <w:rFonts w:ascii="Sylfaen" w:hAnsi="Sylfaen"/>
        </w:rPr>
        <w:t>և</w:t>
      </w:r>
      <w:r w:rsidRPr="0055042C">
        <w:rPr>
          <w:rFonts w:ascii="Sylfaen" w:hAnsi="Sylfaen"/>
        </w:rPr>
        <w:t xml:space="preserve"> t</w:t>
      </w:r>
      <w:r w:rsidRPr="0055042C">
        <w:rPr>
          <w:rFonts w:ascii="Sylfaen" w:hAnsi="Sylfaen"/>
          <w:vertAlign w:val="subscript"/>
        </w:rPr>
        <w:t>vl</w:t>
      </w:r>
      <w:r w:rsidRPr="0055042C">
        <w:rPr>
          <w:rFonts w:ascii="Sylfaen" w:hAnsi="Sylfaen"/>
        </w:rPr>
        <w:t xml:space="preserve"> ընտրված արժեքի մեծությամբ պայմանավորված՝ կենսաբանական ինդիկատորներում կենդանի մնացած թեստ-միկրոօրգանիզմների պարունակությունը կարելի է ակնկալել ցածր հաճախականությամբ (ոչ ավելի, քան10-ից 1-ը):</w:t>
      </w:r>
      <w:r w:rsidRPr="0055042C">
        <w:rPr>
          <w:rStyle w:val="Bodytext110"/>
          <w:sz w:val="24"/>
          <w:szCs w:val="24"/>
        </w:rPr>
        <w:t xml:space="preserve"> Եթե հաստատվում է, որ կենդանի մնացած թեստ-միկրոօրգանիզմներ պարունակող կենսաբանական ինդիկատորների հաճախականությունը գտնվում է ակնկալվող ընդգրկույթի սահմաններում </w:t>
      </w:r>
      <w:r w:rsidR="003E6AE6">
        <w:rPr>
          <w:rStyle w:val="Bodytext110"/>
          <w:sz w:val="24"/>
          <w:szCs w:val="24"/>
        </w:rPr>
        <w:t>և</w:t>
      </w:r>
      <w:r w:rsidRPr="0055042C">
        <w:rPr>
          <w:rStyle w:val="Bodytext110"/>
          <w:sz w:val="24"/>
          <w:szCs w:val="24"/>
        </w:rPr>
        <w:t xml:space="preserve"> կապված չէ մանրէազերծման ոչ հարմար պայմանների հետ, ապա գործընթացը կարող է հավանության արժանանալ:</w:t>
      </w:r>
    </w:p>
    <w:p w14:paraId="5E1AD858" w14:textId="77777777"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Մանրէազերծման ամբողջական ցիկլի վալիդացման ժամանակ բոլոր կենդաբանական ինդիկատորները պետք է ինակտիվացվեն, ինչն ապացուցում է թեստ-միկրոօրգանիզմների՝ առնվազն 10</w:t>
      </w:r>
      <w:r w:rsidRPr="0055042C">
        <w:rPr>
          <w:rStyle w:val="Bodytext110"/>
          <w:sz w:val="24"/>
          <w:szCs w:val="24"/>
          <w:vertAlign w:val="superscript"/>
        </w:rPr>
        <w:t>6</w:t>
      </w:r>
      <w:r w:rsidRPr="0055042C">
        <w:rPr>
          <w:rStyle w:val="Bodytext110"/>
          <w:sz w:val="24"/>
          <w:szCs w:val="24"/>
        </w:rPr>
        <w:t xml:space="preserve"> անգամ նվազումը: Այդ դեպքում, ելնելով օգտագործվող սպորների կայունությունից, կարելի է հանգել այն եզրակացության, որ գործընթացն ապահովել է բավարար լետալություն՝ մանրէազերծության պահանջվող մակարդակին հասնելու համար:</w:t>
      </w:r>
    </w:p>
    <w:p w14:paraId="46EA8B66" w14:textId="77777777" w:rsidR="00E37373" w:rsidRPr="0055042C" w:rsidRDefault="00E37373" w:rsidP="00E37373">
      <w:pPr>
        <w:tabs>
          <w:tab w:val="left" w:pos="1134"/>
        </w:tabs>
        <w:spacing w:after="160" w:line="360" w:lineRule="auto"/>
        <w:ind w:firstLine="567"/>
        <w:rPr>
          <w:rFonts w:ascii="Sylfaen" w:hAnsi="Sylfaen"/>
          <w:i/>
          <w:iCs/>
        </w:rPr>
      </w:pPr>
    </w:p>
    <w:p w14:paraId="2EF2A352" w14:textId="77777777" w:rsidR="0023645E" w:rsidRPr="0055042C" w:rsidRDefault="0023645E" w:rsidP="00E37373">
      <w:pPr>
        <w:tabs>
          <w:tab w:val="left" w:pos="1134"/>
        </w:tabs>
        <w:spacing w:after="160" w:line="360" w:lineRule="auto"/>
        <w:ind w:firstLine="567"/>
        <w:rPr>
          <w:rFonts w:ascii="Sylfaen" w:hAnsi="Sylfaen"/>
          <w:i/>
          <w:iCs/>
        </w:rPr>
      </w:pPr>
    </w:p>
    <w:p w14:paraId="2D703D68" w14:textId="77777777" w:rsidR="00E37373" w:rsidRPr="0055042C" w:rsidRDefault="00E37373" w:rsidP="00F34A5A">
      <w:pPr>
        <w:tabs>
          <w:tab w:val="left" w:pos="1134"/>
        </w:tabs>
        <w:spacing w:after="160" w:line="360" w:lineRule="auto"/>
        <w:ind w:firstLine="567"/>
        <w:jc w:val="both"/>
        <w:rPr>
          <w:rFonts w:ascii="Sylfaen" w:hAnsi="Sylfaen"/>
        </w:rPr>
      </w:pPr>
      <w:r w:rsidRPr="0055042C">
        <w:rPr>
          <w:rFonts w:ascii="Sylfaen" w:hAnsi="Sylfaen"/>
          <w:i/>
        </w:rPr>
        <w:t>4.2.</w:t>
      </w:r>
      <w:r w:rsidR="00F34A5A" w:rsidRPr="0055042C">
        <w:rPr>
          <w:rFonts w:ascii="Sylfaen" w:hAnsi="Sylfaen"/>
          <w:i/>
        </w:rPr>
        <w:tab/>
      </w:r>
      <w:r w:rsidRPr="0055042C">
        <w:rPr>
          <w:rFonts w:ascii="Sylfaen" w:hAnsi="Sylfaen"/>
        </w:rPr>
        <w:t xml:space="preserve">ԳՈԼՈՐՇԻՈՎ ՄԱՆՐԷԱԶԵՐԾՄԱՆ (ԱՎՏՈԿԼԱՎԱՑՄԱՆ) </w:t>
      </w:r>
      <w:r w:rsidRPr="0055042C">
        <w:rPr>
          <w:rFonts w:ascii="Sylfaen" w:hAnsi="Sylfaen"/>
        </w:rPr>
        <w:lastRenderedPageBreak/>
        <w:t>ԳՈՐԾԸՆԹԱՑԻ ԳՆԱՀԱՏՄԱՆ ՀԱՄԱՐ ԿԵՆՍԱԲԱՆԱԿԱՆ ԻՆԴԻԿԱՏՈՐՆԵՐԸ</w:t>
      </w:r>
    </w:p>
    <w:p w14:paraId="45F09699" w14:textId="2358A096" w:rsidR="00E37373" w:rsidRPr="0055042C" w:rsidRDefault="00E37373" w:rsidP="00F34A5A">
      <w:pPr>
        <w:tabs>
          <w:tab w:val="left" w:pos="1134"/>
        </w:tabs>
        <w:spacing w:after="160" w:line="360" w:lineRule="auto"/>
        <w:ind w:firstLine="567"/>
        <w:jc w:val="both"/>
        <w:rPr>
          <w:rFonts w:ascii="Sylfaen" w:hAnsi="Sylfaen"/>
        </w:rPr>
      </w:pPr>
      <w:r w:rsidRPr="0055042C">
        <w:rPr>
          <w:rFonts w:ascii="Sylfaen" w:hAnsi="Sylfaen"/>
        </w:rPr>
        <w:t>Գոլորշիով մանրէազերծման գործընթացի գնահատման համար առավել լայնորեն օգտագործվող կենսաբանական ինդիկատորային թեստ-միկրոօրգանիզմներն են Geobacillus stearothermophilus-ները:</w:t>
      </w:r>
      <w:r w:rsidRPr="0055042C">
        <w:rPr>
          <w:rStyle w:val="Bodytext11Italic"/>
          <w:sz w:val="24"/>
          <w:szCs w:val="24"/>
        </w:rPr>
        <w:t xml:space="preserve"> </w:t>
      </w:r>
      <w:r w:rsidRPr="0055042C">
        <w:rPr>
          <w:rStyle w:val="Bodytext110"/>
          <w:sz w:val="24"/>
          <w:szCs w:val="24"/>
        </w:rPr>
        <w:t>Սպորների համար D</w:t>
      </w:r>
      <w:r w:rsidRPr="0055042C">
        <w:rPr>
          <w:rStyle w:val="Bodytext110"/>
          <w:sz w:val="24"/>
          <w:szCs w:val="24"/>
          <w:vertAlign w:val="subscript"/>
        </w:rPr>
        <w:t>121oC</w:t>
      </w:r>
      <w:r w:rsidRPr="0055042C">
        <w:rPr>
          <w:rStyle w:val="Bodytext110"/>
          <w:sz w:val="24"/>
          <w:szCs w:val="24"/>
        </w:rPr>
        <w:t xml:space="preserve"> մեծության նշված արժեքները պայմանավորված՝</w:t>
      </w:r>
      <w:r w:rsidRPr="0055042C" w:rsidDel="00F911E4">
        <w:rPr>
          <w:rStyle w:val="Bodytext110"/>
          <w:sz w:val="24"/>
          <w:szCs w:val="24"/>
        </w:rPr>
        <w:t xml:space="preserve"> </w:t>
      </w:r>
      <w:r w:rsidRPr="0055042C">
        <w:rPr>
          <w:rStyle w:val="Bodytext110"/>
          <w:sz w:val="24"/>
          <w:szCs w:val="24"/>
        </w:rPr>
        <w:t xml:space="preserve">սպորացման պայմաններով, կրիչի նյութով, որի վրա ինոկուլացված են սպորները, ինոկուլացված սպորներով կրիչը շրջապատող սկզբնական փաթեթվածքով </w:t>
      </w:r>
      <w:r w:rsidR="003E6AE6">
        <w:rPr>
          <w:rStyle w:val="Bodytext110"/>
          <w:sz w:val="24"/>
          <w:szCs w:val="24"/>
        </w:rPr>
        <w:t>և</w:t>
      </w:r>
      <w:r w:rsidRPr="0055042C">
        <w:rPr>
          <w:rStyle w:val="Bodytext110"/>
          <w:sz w:val="24"/>
          <w:szCs w:val="24"/>
        </w:rPr>
        <w:t xml:space="preserve"> մանրէազերծման ժամանակ շրջակա միջավայրով, գտնվում են, որպես կանոն, 1,5 րոպեից 4,5 րոպեի ընդգրկույթում:</w:t>
      </w:r>
    </w:p>
    <w:p w14:paraId="39CE40ED" w14:textId="53F49D0E"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 xml:space="preserve">Միկրոօրգանիզմների համապատասխան շտամներ են </w:t>
      </w:r>
      <w:smartTag w:uri="urn:schemas-microsoft-com:office:smarttags" w:element="stockticker">
        <w:r w:rsidRPr="0055042C">
          <w:rPr>
            <w:rStyle w:val="Bodytext110"/>
            <w:sz w:val="24"/>
            <w:szCs w:val="24"/>
          </w:rPr>
          <w:t>ATCC</w:t>
        </w:r>
      </w:smartTag>
      <w:r w:rsidRPr="0055042C">
        <w:rPr>
          <w:rStyle w:val="Bodytext110"/>
          <w:sz w:val="24"/>
          <w:szCs w:val="24"/>
        </w:rPr>
        <w:t xml:space="preserve"> 7953, NCTC 10007, CIP 52.81, NCIMB 8157 </w:t>
      </w:r>
      <w:r w:rsidR="003E6AE6">
        <w:rPr>
          <w:rStyle w:val="Bodytext110"/>
          <w:sz w:val="24"/>
          <w:szCs w:val="24"/>
        </w:rPr>
        <w:t>և</w:t>
      </w:r>
      <w:r w:rsidRPr="0055042C">
        <w:rPr>
          <w:rStyle w:val="Bodytext110"/>
          <w:sz w:val="24"/>
          <w:szCs w:val="24"/>
        </w:rPr>
        <w:t xml:space="preserve"> </w:t>
      </w:r>
      <w:smartTag w:uri="urn:schemas-microsoft-com:office:smarttags" w:element="stockticker">
        <w:r w:rsidRPr="0055042C">
          <w:rPr>
            <w:rStyle w:val="Bodytext110"/>
            <w:sz w:val="24"/>
            <w:szCs w:val="24"/>
          </w:rPr>
          <w:t>ATCC</w:t>
        </w:r>
      </w:smartTag>
      <w:r w:rsidRPr="0055042C">
        <w:rPr>
          <w:rStyle w:val="Bodytext110"/>
          <w:sz w:val="24"/>
          <w:szCs w:val="24"/>
        </w:rPr>
        <w:t xml:space="preserve"> 12980 (NRRL B-4419 համարժեքը): Կարող են օգտագործվել այլ շտամներ, եթե հաստատված է դրանց բնութագրերի համարժեքությունը: </w:t>
      </w:r>
      <w:r w:rsidRPr="0055042C">
        <w:rPr>
          <w:rFonts w:ascii="Sylfaen" w:hAnsi="Sylfaen"/>
        </w:rPr>
        <w:t>Ապացուցված է, որ 10</w:t>
      </w:r>
      <w:r w:rsidRPr="0055042C">
        <w:rPr>
          <w:rStyle w:val="Bodytext110"/>
          <w:sz w:val="24"/>
          <w:szCs w:val="24"/>
          <w:vertAlign w:val="superscript"/>
        </w:rPr>
        <w:t>5</w:t>
      </w:r>
      <w:r w:rsidRPr="0055042C">
        <w:rPr>
          <w:rFonts w:ascii="Sylfaen" w:hAnsi="Sylfaen"/>
        </w:rPr>
        <w:t xml:space="preserve"> կամ 10</w:t>
      </w:r>
      <w:r w:rsidRPr="0055042C">
        <w:rPr>
          <w:rStyle w:val="Bodytext110"/>
          <w:sz w:val="24"/>
          <w:szCs w:val="24"/>
          <w:vertAlign w:val="superscript"/>
        </w:rPr>
        <w:t>6</w:t>
      </w:r>
      <w:r w:rsidRPr="0055042C">
        <w:rPr>
          <w:rFonts w:ascii="Sylfaen" w:hAnsi="Sylfaen"/>
        </w:rPr>
        <w:t xml:space="preserve"> քանակությամբ Geobacillus stearothermophilus պոպուլյացիան կարող է չհամապատասխանել մանրէազերծման գործընթացների համար, եթե F</w:t>
      </w:r>
      <w:r w:rsidRPr="0055042C">
        <w:rPr>
          <w:rFonts w:ascii="Sylfaen" w:hAnsi="Sylfaen"/>
          <w:vertAlign w:val="subscript"/>
        </w:rPr>
        <w:t>0</w:t>
      </w:r>
      <w:r w:rsidRPr="0055042C">
        <w:rPr>
          <w:rFonts w:ascii="Sylfaen" w:hAnsi="Sylfaen"/>
        </w:rPr>
        <w:t xml:space="preserve"> արժեքը 8-ի </w:t>
      </w:r>
      <w:r w:rsidR="003E6AE6">
        <w:rPr>
          <w:rFonts w:ascii="Sylfaen" w:hAnsi="Sylfaen"/>
        </w:rPr>
        <w:t>և</w:t>
      </w:r>
      <w:r w:rsidRPr="0055042C">
        <w:rPr>
          <w:rFonts w:ascii="Sylfaen" w:hAnsi="Sylfaen"/>
        </w:rPr>
        <w:t xml:space="preserve"> 15-ի միջ</w:t>
      </w:r>
      <w:r w:rsidR="003E6AE6">
        <w:rPr>
          <w:rFonts w:ascii="Sylfaen" w:hAnsi="Sylfaen"/>
        </w:rPr>
        <w:t>և</w:t>
      </w:r>
      <w:r w:rsidRPr="0055042C">
        <w:rPr>
          <w:rFonts w:ascii="Sylfaen" w:hAnsi="Sylfaen"/>
        </w:rPr>
        <w:t xml:space="preserve"> է, այդ իսկ պատճառով կարող են օգտագործվել քիչ քանակությամբ սպորներ (10</w:t>
      </w:r>
      <w:r w:rsidRPr="0055042C">
        <w:rPr>
          <w:rStyle w:val="Bodytext110"/>
          <w:sz w:val="24"/>
          <w:szCs w:val="24"/>
          <w:vertAlign w:val="superscript"/>
        </w:rPr>
        <w:t>3</w:t>
      </w:r>
      <w:r w:rsidRPr="0055042C">
        <w:rPr>
          <w:rFonts w:ascii="Sylfaen" w:hAnsi="Sylfaen"/>
        </w:rPr>
        <w:t xml:space="preserve"> կամ 10</w:t>
      </w:r>
      <w:r w:rsidRPr="0055042C">
        <w:rPr>
          <w:rStyle w:val="Bodytext110"/>
          <w:sz w:val="24"/>
          <w:szCs w:val="24"/>
          <w:vertAlign w:val="superscript"/>
        </w:rPr>
        <w:t>4</w:t>
      </w:r>
      <w:r w:rsidRPr="0055042C">
        <w:rPr>
          <w:rFonts w:ascii="Sylfaen" w:hAnsi="Sylfaen"/>
        </w:rPr>
        <w:t>) կամ այլ թեստ-միկրոօրգանիզմներ:</w:t>
      </w:r>
      <w:r w:rsidRPr="0055042C">
        <w:rPr>
          <w:rStyle w:val="Bodytext110"/>
          <w:sz w:val="24"/>
          <w:szCs w:val="24"/>
        </w:rPr>
        <w:t xml:space="preserve"> </w:t>
      </w:r>
      <w:r w:rsidRPr="0055042C">
        <w:rPr>
          <w:rFonts w:ascii="Sylfaen" w:hAnsi="Sylfaen"/>
        </w:rPr>
        <w:t xml:space="preserve">Եթե օգտագործում են Geobacillus stearothermophilus -ից տարբեր թեստ-միկրոօրգանիզմներ (օրինակ՝ Bacillus subtilis </w:t>
      </w:r>
      <w:smartTag w:uri="urn:schemas-microsoft-com:office:smarttags" w:element="stockticker">
        <w:r w:rsidRPr="0055042C">
          <w:rPr>
            <w:rFonts w:ascii="Sylfaen" w:hAnsi="Sylfaen"/>
          </w:rPr>
          <w:t>ATCC</w:t>
        </w:r>
      </w:smartTag>
      <w:r w:rsidRPr="0055042C">
        <w:rPr>
          <w:rFonts w:ascii="Sylfaen" w:hAnsi="Sylfaen"/>
        </w:rPr>
        <w:t xml:space="preserve"> 35021), գործընթացի պիտանիության երաշխավորման համար գնահատում են դրանց կայունությունը:</w:t>
      </w:r>
    </w:p>
    <w:p w14:paraId="389D99AB" w14:textId="77777777" w:rsidR="00F34A5A" w:rsidRPr="0055042C" w:rsidRDefault="00F34A5A" w:rsidP="00F34A5A">
      <w:pPr>
        <w:tabs>
          <w:tab w:val="left" w:pos="1134"/>
        </w:tabs>
        <w:spacing w:after="160" w:line="360" w:lineRule="auto"/>
        <w:ind w:firstLine="567"/>
        <w:jc w:val="both"/>
        <w:rPr>
          <w:rFonts w:ascii="Sylfaen" w:hAnsi="Sylfaen"/>
          <w:i/>
        </w:rPr>
      </w:pPr>
    </w:p>
    <w:p w14:paraId="111CF93C" w14:textId="77777777" w:rsidR="00E37373" w:rsidRPr="0055042C" w:rsidRDefault="00E37373" w:rsidP="00F34A5A">
      <w:pPr>
        <w:tabs>
          <w:tab w:val="left" w:pos="1134"/>
        </w:tabs>
        <w:spacing w:after="160" w:line="360" w:lineRule="auto"/>
        <w:ind w:firstLine="567"/>
        <w:jc w:val="both"/>
        <w:rPr>
          <w:rFonts w:ascii="Sylfaen" w:hAnsi="Sylfaen"/>
        </w:rPr>
      </w:pPr>
      <w:r w:rsidRPr="0055042C">
        <w:rPr>
          <w:rFonts w:ascii="Sylfaen" w:hAnsi="Sylfaen"/>
          <w:i/>
        </w:rPr>
        <w:t>4.3.</w:t>
      </w:r>
      <w:r w:rsidR="00F34A5A" w:rsidRPr="0055042C">
        <w:rPr>
          <w:rFonts w:ascii="Sylfaen" w:hAnsi="Sylfaen"/>
          <w:i/>
        </w:rPr>
        <w:tab/>
      </w:r>
      <w:r w:rsidRPr="0055042C">
        <w:rPr>
          <w:rFonts w:ascii="Sylfaen" w:hAnsi="Sylfaen"/>
          <w:i/>
        </w:rPr>
        <w:t xml:space="preserve"> </w:t>
      </w:r>
      <w:r w:rsidRPr="0055042C">
        <w:rPr>
          <w:rFonts w:ascii="Sylfaen" w:hAnsi="Sylfaen"/>
        </w:rPr>
        <w:t>ՉՈՐ ՏԱՔ ՕԴՈՎ ՄԱՆՐԷԱԶԵՐԾՄԱՆ ԳՈՐԾԸՆԹԱՑԻ ԳՆԱՀԱՏՄԱՆ ՀԱՄԱՐ ԿԵՆՍԱԲԱՆԱԿԱՆ ԻՆԴԻԿԱՏՈՐՆԵՐԸ</w:t>
      </w:r>
    </w:p>
    <w:p w14:paraId="1F922A8C" w14:textId="77777777" w:rsidR="00E37373" w:rsidRPr="0055042C" w:rsidRDefault="00E37373" w:rsidP="00E37373">
      <w:pPr>
        <w:tabs>
          <w:tab w:val="left" w:pos="1134"/>
        </w:tabs>
        <w:spacing w:after="160" w:line="360" w:lineRule="auto"/>
        <w:ind w:firstLine="567"/>
        <w:jc w:val="both"/>
        <w:rPr>
          <w:rFonts w:ascii="Sylfaen" w:hAnsi="Sylfaen"/>
        </w:rPr>
      </w:pPr>
      <w:r w:rsidRPr="0055042C">
        <w:rPr>
          <w:rFonts w:ascii="Sylfaen" w:hAnsi="Sylfaen"/>
        </w:rPr>
        <w:t xml:space="preserve">160 °C-ից </w:t>
      </w:r>
      <w:smartTag w:uri="urn:schemas-microsoft-com:office:smarttags" w:element="metricconverter">
        <w:smartTagPr>
          <w:attr w:name="ProductID" w:val="180 °C"/>
        </w:smartTagPr>
        <w:r w:rsidRPr="0055042C">
          <w:rPr>
            <w:rFonts w:ascii="Sylfaen" w:hAnsi="Sylfaen"/>
          </w:rPr>
          <w:t>180 °C</w:t>
        </w:r>
      </w:smartTag>
      <w:r w:rsidRPr="0055042C">
        <w:rPr>
          <w:rFonts w:ascii="Sylfaen" w:hAnsi="Sylfaen"/>
        </w:rPr>
        <w:t xml:space="preserve"> ջերմաստիճաններում անցկացվող չոր տաք օդով մանրէազերծման գործընթացների գնահատման համար հարմար են Bacillus atrophaeus սպորները (օրինակ՝ </w:t>
      </w:r>
      <w:smartTag w:uri="urn:schemas-microsoft-com:office:smarttags" w:element="stockticker">
        <w:r w:rsidRPr="0055042C">
          <w:rPr>
            <w:rFonts w:ascii="Sylfaen" w:hAnsi="Sylfaen"/>
          </w:rPr>
          <w:t>ATCC</w:t>
        </w:r>
      </w:smartTag>
      <w:r w:rsidRPr="0055042C">
        <w:rPr>
          <w:rFonts w:ascii="Sylfaen" w:hAnsi="Sylfaen"/>
        </w:rPr>
        <w:t xml:space="preserve"> 9372, NCIMB 8058, NRRL B-4418 կամ CIP 77.18):</w:t>
      </w:r>
      <w:r w:rsidRPr="0055042C">
        <w:rPr>
          <w:rStyle w:val="Bodytext110"/>
          <w:sz w:val="24"/>
          <w:szCs w:val="24"/>
        </w:rPr>
        <w:t xml:space="preserve"> </w:t>
      </w:r>
      <w:r w:rsidRPr="0055042C">
        <w:rPr>
          <w:rFonts w:ascii="Sylfaen" w:hAnsi="Sylfaen"/>
        </w:rPr>
        <w:t xml:space="preserve">Եթե օգտագործում են Bacillus atrophaeus-ից տարբեր թեստ-միկրոօրգանիզմներ, ապա պիտանիության հաստատման համար գնահատում են </w:t>
      </w:r>
      <w:r w:rsidRPr="0055042C">
        <w:rPr>
          <w:rFonts w:ascii="Sylfaen" w:hAnsi="Sylfaen"/>
        </w:rPr>
        <w:lastRenderedPageBreak/>
        <w:t>մանրէազերծման գործընթացի նկատմամբ դրանց կայունությունը, ինչպես նկարագրված է տվյալ ընդհանուր դեղագրքային հոդվածի 4.1.2 բաժնում:</w:t>
      </w:r>
    </w:p>
    <w:p w14:paraId="4576F5BB" w14:textId="507682C2"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Որպես կանոն՝ չոր տաք օդով մանրէազերծման համար պիտանի կենսաբանական ինդիկատորներն ունեն D</w:t>
      </w:r>
      <w:r w:rsidRPr="0055042C">
        <w:rPr>
          <w:rStyle w:val="Bodytext110"/>
          <w:sz w:val="24"/>
          <w:szCs w:val="24"/>
          <w:vertAlign w:val="subscript"/>
        </w:rPr>
        <w:t>160</w:t>
      </w:r>
      <w:r w:rsidRPr="0055042C">
        <w:rPr>
          <w:rStyle w:val="Bodytext110"/>
          <w:sz w:val="24"/>
          <w:szCs w:val="24"/>
        </w:rPr>
        <w:t xml:space="preserve"> մեծության՝ 1-ից 5 րոպե ընդգրկույթում արժեք: </w:t>
      </w:r>
      <w:smartTag w:uri="urn:schemas-microsoft-com:office:smarttags" w:element="metricconverter">
        <w:smartTagPr>
          <w:attr w:name="ProductID" w:val="160 °C"/>
        </w:smartTagPr>
        <w:r w:rsidRPr="0055042C">
          <w:rPr>
            <w:rStyle w:val="Bodytext110"/>
            <w:sz w:val="24"/>
            <w:szCs w:val="24"/>
          </w:rPr>
          <w:t>160 °C</w:t>
        </w:r>
      </w:smartTag>
      <w:r w:rsidRPr="0055042C">
        <w:rPr>
          <w:rStyle w:val="Bodytext110"/>
          <w:sz w:val="24"/>
          <w:szCs w:val="24"/>
        </w:rPr>
        <w:t xml:space="preserve"> ջերմաստիճանում 2 ժամ տ</w:t>
      </w:r>
      <w:r w:rsidR="003E6AE6">
        <w:rPr>
          <w:rStyle w:val="Bodytext110"/>
          <w:sz w:val="24"/>
          <w:szCs w:val="24"/>
        </w:rPr>
        <w:t>և</w:t>
      </w:r>
      <w:r w:rsidRPr="0055042C">
        <w:rPr>
          <w:rStyle w:val="Bodytext110"/>
          <w:sz w:val="24"/>
          <w:szCs w:val="24"/>
        </w:rPr>
        <w:t>ողությամբ ստանդարտ ցիկլի ներգործության ժամանակ 2,5 րոպեին հավասար D</w:t>
      </w:r>
      <w:r w:rsidRPr="0055042C">
        <w:rPr>
          <w:rStyle w:val="Bodytext110"/>
          <w:sz w:val="24"/>
          <w:szCs w:val="24"/>
          <w:vertAlign w:val="subscript"/>
        </w:rPr>
        <w:t>160</w:t>
      </w:r>
      <w:r w:rsidRPr="0055042C">
        <w:rPr>
          <w:rStyle w:val="Bodytext110"/>
          <w:sz w:val="24"/>
          <w:szCs w:val="24"/>
        </w:rPr>
        <w:t xml:space="preserve"> մեծության արժեքով կենսաբանական ինդիկատորն ինակտիվացվելու է 48-ով տասնորդական լոգարիթմի սանդղակով: </w:t>
      </w:r>
      <w:r w:rsidRPr="0055042C">
        <w:rPr>
          <w:rFonts w:ascii="Sylfaen" w:hAnsi="Sylfaen"/>
        </w:rPr>
        <w:t>Չոր տաք օդով մանրէազերծման գործընթացների համար ցիկլի արդյունավետության համարժեքության հաշվարկներում (F</w:t>
      </w:r>
      <w:r w:rsidRPr="0055042C">
        <w:rPr>
          <w:rStyle w:val="Bodytext110"/>
          <w:sz w:val="24"/>
          <w:szCs w:val="24"/>
          <w:vertAlign w:val="subscript"/>
        </w:rPr>
        <w:t>H</w:t>
      </w:r>
      <w:r w:rsidRPr="0055042C">
        <w:rPr>
          <w:rFonts w:ascii="Sylfaen" w:hAnsi="Sylfaen"/>
        </w:rPr>
        <w:t>-հաշվարկներ) սովորաբար z մեծության արժեքն ընդունվում է մոտ 20 °C: F</w:t>
      </w:r>
      <w:r w:rsidRPr="0055042C">
        <w:rPr>
          <w:rStyle w:val="Bodytext11Italic"/>
          <w:sz w:val="24"/>
          <w:szCs w:val="24"/>
          <w:vertAlign w:val="subscript"/>
        </w:rPr>
        <w:t>H</w:t>
      </w:r>
      <w:r w:rsidRPr="0055042C">
        <w:rPr>
          <w:rFonts w:ascii="Sylfaen" w:hAnsi="Sylfaen"/>
        </w:rPr>
        <w:t xml:space="preserve">-ը առաջնային փաթեթվածքում դրա մանրէազերծման ժամանակ արտադրանքում ապահովվող </w:t>
      </w:r>
      <w:smartTag w:uri="urn:schemas-microsoft-com:office:smarttags" w:element="metricconverter">
        <w:smartTagPr>
          <w:attr w:name="ProductID" w:val="160 °C"/>
        </w:smartTagPr>
        <w:r w:rsidRPr="0055042C">
          <w:rPr>
            <w:rFonts w:ascii="Sylfaen" w:hAnsi="Sylfaen"/>
          </w:rPr>
          <w:t>160 °C</w:t>
        </w:r>
      </w:smartTag>
      <w:r w:rsidRPr="0055042C">
        <w:rPr>
          <w:rFonts w:ascii="Sylfaen" w:hAnsi="Sylfaen"/>
        </w:rPr>
        <w:t xml:space="preserve"> ջերմաստիճանում րոպեներով արտահայտված համարժեք ժամանակն է:</w:t>
      </w:r>
      <w:r w:rsidRPr="0055042C">
        <w:rPr>
          <w:rStyle w:val="Bodytext110"/>
          <w:sz w:val="24"/>
          <w:szCs w:val="24"/>
        </w:rPr>
        <w:t xml:space="preserve"> 5 րոպեին հավասար D</w:t>
      </w:r>
      <w:r w:rsidRPr="0055042C">
        <w:rPr>
          <w:rStyle w:val="Bodytext110"/>
          <w:sz w:val="24"/>
          <w:szCs w:val="24"/>
          <w:vertAlign w:val="subscript"/>
        </w:rPr>
        <w:t>160</w:t>
      </w:r>
      <w:r w:rsidRPr="0055042C">
        <w:rPr>
          <w:rStyle w:val="Bodytext110"/>
          <w:sz w:val="24"/>
          <w:szCs w:val="24"/>
        </w:rPr>
        <w:t xml:space="preserve"> մեծության արժեքով կենսաբանական ինդիկատորի համար D</w:t>
      </w:r>
      <w:r w:rsidRPr="0055042C">
        <w:rPr>
          <w:rStyle w:val="Bodytext110"/>
          <w:sz w:val="24"/>
          <w:szCs w:val="24"/>
          <w:vertAlign w:val="subscript"/>
        </w:rPr>
        <w:t>150</w:t>
      </w:r>
      <w:r w:rsidRPr="0055042C">
        <w:rPr>
          <w:rStyle w:val="Bodytext110"/>
          <w:sz w:val="24"/>
          <w:szCs w:val="24"/>
        </w:rPr>
        <w:t xml:space="preserve"> մեծության արժեքը կկազմի մոտավորապես 16 րոպե, ստուգիչ ցիկլում ինակտիվացումը՝ 7,5 միավոր՝ ըստ տասնորդական լոգարիթմի սանդղակի: Տրված ջերմաստիճանի հետ համեմատած՝ 10 °C-ով նվազեցված ջերմաստիճանի դեպքում մանրէազերծման գործընթացի օգտագործումը կարող է տալ կենդանի մնացած թեստ-միկրոօրգանիզմներ ունեցող կենսաբանական ինդիկատորների 30 միավորից 1-ը:</w:t>
      </w:r>
    </w:p>
    <w:p w14:paraId="7FBDDB99" w14:textId="77777777" w:rsidR="00E37373" w:rsidRPr="0055042C" w:rsidRDefault="00E37373" w:rsidP="00E37373">
      <w:pPr>
        <w:tabs>
          <w:tab w:val="left" w:pos="1134"/>
        </w:tabs>
        <w:spacing w:after="160" w:line="360" w:lineRule="auto"/>
        <w:ind w:firstLine="567"/>
        <w:rPr>
          <w:rStyle w:val="Bodytext110"/>
          <w:sz w:val="24"/>
          <w:szCs w:val="24"/>
        </w:rPr>
      </w:pPr>
    </w:p>
    <w:p w14:paraId="319E8687" w14:textId="77777777"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5.</w:t>
      </w:r>
      <w:r w:rsidR="00F34A5A" w:rsidRPr="0055042C">
        <w:rPr>
          <w:rStyle w:val="Bodytext110"/>
          <w:sz w:val="24"/>
          <w:szCs w:val="24"/>
        </w:rPr>
        <w:tab/>
      </w:r>
      <w:r w:rsidRPr="0055042C">
        <w:rPr>
          <w:rFonts w:ascii="Sylfaen" w:hAnsi="Sylfaen"/>
        </w:rPr>
        <w:t xml:space="preserve">ԳԱԶՈՎ ՄԱՆՐԷԱԶԵՐԾՄԱՆ (ԳՈԼՈՐՇԱՖԱԶԱՅԻՆ ՄԱՆՐԷԱԶԵՐԾՄԱՆ) ԳՈՐԾԸՆԹԱՑԻ ԳՆԱՀԱՏՄԱՆ ՀԱՄԱՐ ԿԵՆՍԱԲԱՆԱԿԱՆ ԻՆԴԻԿԱՏՈՐՆԵՐԸ </w:t>
      </w:r>
    </w:p>
    <w:p w14:paraId="299BABF5" w14:textId="23276357" w:rsidR="00653EF9" w:rsidRPr="0055042C" w:rsidRDefault="00E37373">
      <w:pPr>
        <w:tabs>
          <w:tab w:val="left" w:pos="1134"/>
        </w:tabs>
        <w:spacing w:after="160" w:line="346" w:lineRule="auto"/>
        <w:ind w:firstLine="567"/>
        <w:jc w:val="both"/>
        <w:rPr>
          <w:rFonts w:ascii="Sylfaen" w:hAnsi="Sylfaen"/>
        </w:rPr>
      </w:pPr>
      <w:r w:rsidRPr="0055042C">
        <w:rPr>
          <w:rStyle w:val="Bodytext110"/>
          <w:sz w:val="24"/>
          <w:szCs w:val="24"/>
        </w:rPr>
        <w:t xml:space="preserve">Կենսաբանական ինդիկատորների օգտագործումն անհրաժեշտ է գազով մանրէազերծման բոլոր գործընթացների մշակման, վալիդացման </w:t>
      </w:r>
      <w:r w:rsidR="003E6AE6">
        <w:rPr>
          <w:rStyle w:val="Bodytext110"/>
          <w:sz w:val="24"/>
          <w:szCs w:val="24"/>
        </w:rPr>
        <w:t>և</w:t>
      </w:r>
      <w:r w:rsidRPr="0055042C">
        <w:rPr>
          <w:rStyle w:val="Bodytext110"/>
          <w:sz w:val="24"/>
          <w:szCs w:val="24"/>
        </w:rPr>
        <w:t xml:space="preserve"> մոնիթորինգի համար: Գազով մանրէազերծումը բազմագործոն գործընթաց է, որտեղ գազի կոնցենտրացիան, խոնավությունը, ջերմաստիճանը, ժամանակը </w:t>
      </w:r>
      <w:r w:rsidR="003E6AE6">
        <w:rPr>
          <w:rStyle w:val="Bodytext110"/>
          <w:sz w:val="24"/>
          <w:szCs w:val="24"/>
        </w:rPr>
        <w:t>և</w:t>
      </w:r>
      <w:r w:rsidRPr="0055042C">
        <w:rPr>
          <w:rStyle w:val="Bodytext110"/>
          <w:sz w:val="24"/>
          <w:szCs w:val="24"/>
        </w:rPr>
        <w:t xml:space="preserve"> մակեր</w:t>
      </w:r>
      <w:r w:rsidR="003E6AE6">
        <w:rPr>
          <w:rStyle w:val="Bodytext110"/>
          <w:sz w:val="24"/>
          <w:szCs w:val="24"/>
        </w:rPr>
        <w:t>և</w:t>
      </w:r>
      <w:r w:rsidRPr="0055042C">
        <w:rPr>
          <w:rStyle w:val="Bodytext110"/>
          <w:sz w:val="24"/>
          <w:szCs w:val="24"/>
        </w:rPr>
        <w:t xml:space="preserve">ույթի բնութագրերը բարդ կերպով փոխազդում են: Ներկայումս գազով մանրէազերծման </w:t>
      </w:r>
      <w:r w:rsidRPr="0055042C">
        <w:rPr>
          <w:rStyle w:val="Bodytext110"/>
          <w:sz w:val="24"/>
          <w:szCs w:val="24"/>
        </w:rPr>
        <w:lastRenderedPageBreak/>
        <w:t xml:space="preserve">ընթացքում օգտագործում են էթիլենօքսիդ, ջրածնի պերօքսիդ </w:t>
      </w:r>
      <w:r w:rsidR="003E6AE6">
        <w:rPr>
          <w:rStyle w:val="Bodytext110"/>
          <w:sz w:val="24"/>
          <w:szCs w:val="24"/>
        </w:rPr>
        <w:t>և</w:t>
      </w:r>
      <w:r w:rsidRPr="0055042C">
        <w:rPr>
          <w:rStyle w:val="Bodytext110"/>
          <w:sz w:val="24"/>
          <w:szCs w:val="24"/>
        </w:rPr>
        <w:t xml:space="preserve"> պերքացախաթթու կամ դրանց համակցությունները:</w:t>
      </w:r>
    </w:p>
    <w:p w14:paraId="54209159" w14:textId="6E20B9ED" w:rsidR="00653EF9" w:rsidRPr="0055042C" w:rsidRDefault="00E37373">
      <w:pPr>
        <w:tabs>
          <w:tab w:val="left" w:pos="1134"/>
        </w:tabs>
        <w:spacing w:after="160" w:line="346" w:lineRule="auto"/>
        <w:ind w:firstLine="567"/>
        <w:jc w:val="both"/>
        <w:rPr>
          <w:rFonts w:ascii="Sylfaen" w:hAnsi="Sylfaen"/>
        </w:rPr>
      </w:pPr>
      <w:r w:rsidRPr="0055042C">
        <w:rPr>
          <w:rStyle w:val="Bodytext110"/>
          <w:sz w:val="24"/>
          <w:szCs w:val="24"/>
        </w:rPr>
        <w:t>Մակեր</w:t>
      </w:r>
      <w:r w:rsidR="003E6AE6">
        <w:rPr>
          <w:rStyle w:val="Bodytext110"/>
          <w:sz w:val="24"/>
          <w:szCs w:val="24"/>
        </w:rPr>
        <w:t>և</w:t>
      </w:r>
      <w:r w:rsidRPr="0055042C">
        <w:rPr>
          <w:rStyle w:val="Bodytext110"/>
          <w:sz w:val="24"/>
          <w:szCs w:val="24"/>
        </w:rPr>
        <w:t xml:space="preserve">ույթի՝ գազով վարակազերծումը լայնորեն օգտագործում են բժշկական սարքերի, մեկուսիչների, խցիկների </w:t>
      </w:r>
      <w:r w:rsidR="003E6AE6">
        <w:rPr>
          <w:rStyle w:val="Bodytext110"/>
          <w:sz w:val="24"/>
          <w:szCs w:val="24"/>
        </w:rPr>
        <w:t>և</w:t>
      </w:r>
      <w:r w:rsidRPr="0055042C">
        <w:rPr>
          <w:rStyle w:val="Bodytext110"/>
          <w:sz w:val="24"/>
          <w:szCs w:val="24"/>
        </w:rPr>
        <w:t xml:space="preserve"> այլնի համար: Տվյալ նպատակների համար կենսաբանական ինդիկատորների օգտագործումը չի դիտարկվում Միության դեղագրքի շրջանակներում, ընդ որում՝ ընդհանուր դեղագրքային հոդվածում բերված տեղեկատվությունը կարող է պետք գալ վարակազերծման գործընթացները վալիդացնելիս:</w:t>
      </w:r>
    </w:p>
    <w:p w14:paraId="0074D7C8" w14:textId="77777777" w:rsidR="00653EF9" w:rsidRPr="0055042C" w:rsidRDefault="00E37373">
      <w:pPr>
        <w:tabs>
          <w:tab w:val="left" w:pos="1134"/>
        </w:tabs>
        <w:spacing w:after="160" w:line="346" w:lineRule="auto"/>
        <w:ind w:firstLine="567"/>
        <w:jc w:val="both"/>
        <w:rPr>
          <w:rFonts w:ascii="Sylfaen" w:hAnsi="Sylfaen"/>
        </w:rPr>
      </w:pPr>
      <w:r w:rsidRPr="0055042C">
        <w:rPr>
          <w:rFonts w:ascii="Sylfaen" w:hAnsi="Sylfaen"/>
        </w:rPr>
        <w:t xml:space="preserve">Էթիլենօքսիդով մանրէազերծման համար առաջարկվում է Bacillus atrophaeus սպորների օգտագործումը (օրինակ՝ </w:t>
      </w:r>
      <w:smartTag w:uri="urn:schemas-microsoft-com:office:smarttags" w:element="stockticker">
        <w:r w:rsidRPr="0055042C">
          <w:rPr>
            <w:rFonts w:ascii="Sylfaen" w:hAnsi="Sylfaen"/>
          </w:rPr>
          <w:t>ATCC</w:t>
        </w:r>
      </w:smartTag>
      <w:r w:rsidRPr="0055042C">
        <w:rPr>
          <w:rFonts w:ascii="Sylfaen" w:hAnsi="Sylfaen"/>
        </w:rPr>
        <w:t xml:space="preserve"> 9372, NCIMB 8058, NRRL B-4418 կամ CIP 77.18):</w:t>
      </w:r>
      <w:r w:rsidRPr="0055042C">
        <w:rPr>
          <w:rStyle w:val="Bodytext110"/>
          <w:sz w:val="24"/>
          <w:szCs w:val="24"/>
        </w:rPr>
        <w:t xml:space="preserve"> Կարող են օգտագործվել այլ շտամներ, եթե հաստատված է դրանց բնութագրերի համարժեքությունը: Կենսունակ սպորների քանակը պետք է լինի մեկ կրիչի հաշվով առնվազն 10</w:t>
      </w:r>
      <w:r w:rsidRPr="0055042C">
        <w:rPr>
          <w:rStyle w:val="Bodytext110"/>
          <w:sz w:val="24"/>
          <w:szCs w:val="24"/>
          <w:vertAlign w:val="superscript"/>
        </w:rPr>
        <w:t>6</w:t>
      </w:r>
      <w:r w:rsidRPr="0055042C">
        <w:rPr>
          <w:rStyle w:val="Bodytext110"/>
          <w:sz w:val="24"/>
          <w:szCs w:val="24"/>
        </w:rPr>
        <w:t xml:space="preserve">: </w:t>
      </w:r>
      <w:r w:rsidRPr="0055042C">
        <w:rPr>
          <w:rFonts w:ascii="Sylfaen" w:hAnsi="Sylfaen"/>
        </w:rPr>
        <w:t>Թեստ-միկրոօրգանիզմները պետք է ունենան վալիդացման գործընթացին համապատասխանող D մեծությունը:</w:t>
      </w:r>
      <w:r w:rsidRPr="0055042C">
        <w:rPr>
          <w:rStyle w:val="Bodytext110"/>
          <w:sz w:val="24"/>
          <w:szCs w:val="24"/>
        </w:rPr>
        <w:t xml:space="preserve"> Տվյալ կենսաբանական ինդիկատորները սովորաբար օգտագործում են ռուտինային պրակտիկայում մանրէազերծման յուրաքանչյուր ցիկլում, ինչը թույլ է տալիս վերահսկել գործընթացի արդյունավետությունը:</w:t>
      </w:r>
    </w:p>
    <w:p w14:paraId="1D86BBF8" w14:textId="77777777" w:rsidR="00653EF9" w:rsidRPr="0055042C" w:rsidRDefault="00E37373">
      <w:pPr>
        <w:tabs>
          <w:tab w:val="left" w:pos="1134"/>
        </w:tabs>
        <w:spacing w:after="160" w:line="346" w:lineRule="auto"/>
        <w:ind w:firstLine="567"/>
        <w:jc w:val="both"/>
        <w:rPr>
          <w:rFonts w:ascii="Sylfaen" w:hAnsi="Sylfaen"/>
        </w:rPr>
      </w:pPr>
      <w:r w:rsidRPr="0055042C">
        <w:rPr>
          <w:rFonts w:ascii="Sylfaen" w:hAnsi="Sylfaen"/>
        </w:rPr>
        <w:t>Ջրածնի պերօքսիդի գոլորշացմամբ գործընթացների համար հարմար է Geobacillus stearothermophilus-ը:</w:t>
      </w:r>
    </w:p>
    <w:p w14:paraId="54E5E84B" w14:textId="53FBAEB9" w:rsidR="00653EF9" w:rsidRPr="0055042C" w:rsidRDefault="00E37373">
      <w:pPr>
        <w:tabs>
          <w:tab w:val="left" w:pos="1134"/>
        </w:tabs>
        <w:spacing w:after="160" w:line="346" w:lineRule="auto"/>
        <w:ind w:firstLine="567"/>
        <w:jc w:val="both"/>
        <w:rPr>
          <w:rFonts w:ascii="Sylfaen" w:hAnsi="Sylfaen"/>
        </w:rPr>
      </w:pPr>
      <w:r w:rsidRPr="0055042C">
        <w:rPr>
          <w:rStyle w:val="Bodytext110"/>
          <w:sz w:val="24"/>
          <w:szCs w:val="24"/>
        </w:rPr>
        <w:t xml:space="preserve">Օգտագործողը պատասխանատվություն է կրում մանրէազերծման ցիկլի սահմանված պայմանների </w:t>
      </w:r>
      <w:r w:rsidR="003E6AE6">
        <w:rPr>
          <w:rStyle w:val="Bodytext110"/>
          <w:sz w:val="24"/>
          <w:szCs w:val="24"/>
        </w:rPr>
        <w:t>և</w:t>
      </w:r>
      <w:r w:rsidRPr="0055042C">
        <w:rPr>
          <w:rStyle w:val="Bodytext110"/>
          <w:sz w:val="24"/>
          <w:szCs w:val="24"/>
        </w:rPr>
        <w:t xml:space="preserve"> ցանկացած օգտագործվող կենսաբանական ինդիկատորի պիտանիության համար:</w:t>
      </w:r>
    </w:p>
    <w:p w14:paraId="130D6A5D" w14:textId="77777777" w:rsidR="00653EF9" w:rsidRPr="0055042C" w:rsidRDefault="00653EF9">
      <w:pPr>
        <w:tabs>
          <w:tab w:val="left" w:pos="1134"/>
        </w:tabs>
        <w:spacing w:after="160" w:line="346" w:lineRule="auto"/>
        <w:ind w:firstLine="567"/>
        <w:rPr>
          <w:rFonts w:ascii="Sylfaen" w:hAnsi="Sylfaen"/>
        </w:rPr>
      </w:pPr>
    </w:p>
    <w:p w14:paraId="04B63D2B" w14:textId="77777777" w:rsidR="00653EF9" w:rsidRPr="0055042C" w:rsidRDefault="00E37373">
      <w:pPr>
        <w:tabs>
          <w:tab w:val="left" w:pos="1134"/>
        </w:tabs>
        <w:spacing w:after="160" w:line="346" w:lineRule="auto"/>
        <w:ind w:firstLine="567"/>
        <w:jc w:val="both"/>
        <w:rPr>
          <w:rFonts w:ascii="Sylfaen" w:hAnsi="Sylfaen"/>
        </w:rPr>
      </w:pPr>
      <w:r w:rsidRPr="0055042C">
        <w:rPr>
          <w:rFonts w:ascii="Sylfaen" w:hAnsi="Sylfaen"/>
        </w:rPr>
        <w:t>6.</w:t>
      </w:r>
      <w:r w:rsidR="00F34A5A" w:rsidRPr="0055042C">
        <w:rPr>
          <w:rFonts w:ascii="Sylfaen" w:hAnsi="Sylfaen"/>
        </w:rPr>
        <w:tab/>
      </w:r>
      <w:r w:rsidRPr="0055042C">
        <w:rPr>
          <w:rFonts w:ascii="Sylfaen" w:hAnsi="Sylfaen"/>
        </w:rPr>
        <w:t>ՃԱՌԱԳԱՅԹՈՒՄԱՅԻՆ ՄԱՆՐԷԱԶԵՐԾՄԱՆ ԳՈՐԾԸՆԹԱՑԻ ԳՆԱՀԱՏՄԱՆ ՀԱՄԱՐ ԿԵՆՍԱԲԱՆԱԿԱՆ ԻՆԴԻԿԱՏՈՐՆԵՐԸ</w:t>
      </w:r>
    </w:p>
    <w:p w14:paraId="5E5543C1" w14:textId="11399CD4" w:rsidR="00653EF9" w:rsidRPr="0055042C" w:rsidRDefault="00E37373">
      <w:pPr>
        <w:tabs>
          <w:tab w:val="left" w:pos="1134"/>
        </w:tabs>
        <w:spacing w:after="160" w:line="346" w:lineRule="auto"/>
        <w:ind w:firstLine="567"/>
        <w:jc w:val="both"/>
        <w:rPr>
          <w:rFonts w:ascii="Sylfaen" w:hAnsi="Sylfaen"/>
        </w:rPr>
      </w:pPr>
      <w:r w:rsidRPr="0055042C">
        <w:rPr>
          <w:rStyle w:val="Bodytext110"/>
          <w:sz w:val="24"/>
          <w:szCs w:val="24"/>
        </w:rPr>
        <w:t xml:space="preserve">Ճառագայթումային մանրէազերծման ժամանակ մանրէազերծող դոզայի ստուգման համար կենսաբանական ինդիկատորների օգտագործման անհրաժեշտություն չկա, եթե այլ բան նշված չէ: Սակայն կենսաբանական </w:t>
      </w:r>
      <w:r w:rsidRPr="0055042C">
        <w:rPr>
          <w:rStyle w:val="Bodytext110"/>
          <w:sz w:val="24"/>
          <w:szCs w:val="24"/>
        </w:rPr>
        <w:lastRenderedPageBreak/>
        <w:t xml:space="preserve">ինդիկատորների օգտագործումը կարող է պահանջվել ինոնացնող ճառագայթմամբ, օրինակ՝ բջիջներ կամ հյուսվածքներ պարունակող որոշ արտադրանքի կամ սպորների համար պոտենցիալ կերպով պաշտպանություն ապահովելու ունակ արտադրանքի մանրէազերծման գործընթացի մշակման </w:t>
      </w:r>
      <w:r w:rsidR="003E6AE6">
        <w:rPr>
          <w:rStyle w:val="Bodytext110"/>
          <w:sz w:val="24"/>
          <w:szCs w:val="24"/>
        </w:rPr>
        <w:t>և</w:t>
      </w:r>
      <w:r w:rsidRPr="0055042C">
        <w:rPr>
          <w:rStyle w:val="Bodytext110"/>
          <w:sz w:val="24"/>
          <w:szCs w:val="24"/>
        </w:rPr>
        <w:t xml:space="preserve"> վալիդացման համար: </w:t>
      </w:r>
      <w:r w:rsidRPr="0055042C">
        <w:rPr>
          <w:rFonts w:ascii="Sylfaen" w:hAnsi="Sylfaen"/>
        </w:rPr>
        <w:t xml:space="preserve">Օգտագործման համար առաջարկվում են Bacillus pumilus սպորներ (օրինակ՝ </w:t>
      </w:r>
      <w:smartTag w:uri="urn:schemas-microsoft-com:office:smarttags" w:element="stockticker">
        <w:r w:rsidRPr="0055042C">
          <w:rPr>
            <w:rFonts w:ascii="Sylfaen" w:hAnsi="Sylfaen"/>
          </w:rPr>
          <w:t>ATCC</w:t>
        </w:r>
      </w:smartTag>
      <w:r w:rsidRPr="0055042C">
        <w:rPr>
          <w:rFonts w:ascii="Sylfaen" w:hAnsi="Sylfaen"/>
        </w:rPr>
        <w:t xml:space="preserve"> 27142, NCTC 10327, NCIMB 10692 կամ CIP 77.25):</w:t>
      </w:r>
      <w:r w:rsidRPr="0055042C">
        <w:rPr>
          <w:rStyle w:val="Bodytext110"/>
          <w:sz w:val="24"/>
          <w:szCs w:val="24"/>
        </w:rPr>
        <w:t xml:space="preserve"> Թույլատրվում է այլ շտամների օգտագործումը, եթե հաստատված է դրանց բնութագրերի համարժեքությունը:</w:t>
      </w:r>
    </w:p>
    <w:p w14:paraId="0815389B" w14:textId="77777777" w:rsidR="00E37373" w:rsidRPr="0055042C" w:rsidRDefault="00E37373" w:rsidP="00E37373">
      <w:pPr>
        <w:tabs>
          <w:tab w:val="left" w:pos="1134"/>
        </w:tabs>
        <w:spacing w:after="160" w:line="360" w:lineRule="auto"/>
        <w:ind w:firstLine="567"/>
        <w:rPr>
          <w:rFonts w:ascii="Sylfaen" w:hAnsi="Sylfaen"/>
        </w:rPr>
      </w:pPr>
    </w:p>
    <w:p w14:paraId="31293E98" w14:textId="77777777" w:rsidR="00E37373" w:rsidRPr="0055042C" w:rsidRDefault="00E37373" w:rsidP="00F34A5A">
      <w:pPr>
        <w:tabs>
          <w:tab w:val="left" w:pos="1134"/>
        </w:tabs>
        <w:spacing w:after="160" w:line="360" w:lineRule="auto"/>
        <w:ind w:firstLine="567"/>
        <w:jc w:val="both"/>
        <w:rPr>
          <w:rFonts w:ascii="Sylfaen" w:hAnsi="Sylfaen"/>
        </w:rPr>
      </w:pPr>
      <w:r w:rsidRPr="0055042C">
        <w:rPr>
          <w:rFonts w:ascii="Sylfaen" w:hAnsi="Sylfaen"/>
        </w:rPr>
        <w:t>7.</w:t>
      </w:r>
      <w:r w:rsidR="00F34A5A" w:rsidRPr="0055042C">
        <w:rPr>
          <w:rFonts w:ascii="Sylfaen" w:hAnsi="Sylfaen"/>
        </w:rPr>
        <w:tab/>
      </w:r>
      <w:r w:rsidRPr="0055042C">
        <w:rPr>
          <w:rFonts w:ascii="Sylfaen" w:hAnsi="Sylfaen"/>
        </w:rPr>
        <w:t>ՄԱՆՐԷԱԶԵՐԾՄԱՆ ԳՈՐԾԸՆԹԱՑԻ ՀԱՄԱՐ ԿԵՆՍԱԲԱՆԱԿԱՆ ԻՆԴԻԿԱՏՈՐՆԵՐԻ ԸՆՏՐՈՒԹՅՈՒՆԸ</w:t>
      </w:r>
    </w:p>
    <w:p w14:paraId="16530E1C" w14:textId="7CCA1106" w:rsidR="00E37373" w:rsidRPr="0055042C" w:rsidRDefault="00E37373" w:rsidP="00E37373">
      <w:pPr>
        <w:tabs>
          <w:tab w:val="left" w:pos="1134"/>
        </w:tabs>
        <w:spacing w:after="160" w:line="360" w:lineRule="auto"/>
        <w:ind w:firstLine="567"/>
        <w:jc w:val="both"/>
        <w:rPr>
          <w:rFonts w:ascii="Sylfaen" w:eastAsia="Sylfaen" w:hAnsi="Sylfaen" w:cs="Sylfaen"/>
          <w:i/>
          <w:iCs/>
        </w:rPr>
      </w:pPr>
      <w:r w:rsidRPr="0055042C">
        <w:rPr>
          <w:rFonts w:ascii="Sylfaen" w:hAnsi="Sylfaen"/>
        </w:rPr>
        <w:t xml:space="preserve">Բացի </w:t>
      </w:r>
      <w:r w:rsidRPr="0055042C">
        <w:rPr>
          <w:rFonts w:ascii="Sylfaen" w:hAnsi="Sylfaen"/>
          <w:i/>
        </w:rPr>
        <w:t>«2.З.1.5 Ա</w:t>
      </w:r>
      <w:r w:rsidRPr="0055042C">
        <w:rPr>
          <w:rStyle w:val="Bodytext2Sylfaen"/>
          <w:b w:val="0"/>
          <w:i/>
          <w:sz w:val="24"/>
          <w:szCs w:val="24"/>
        </w:rPr>
        <w:t>րտադրանքի մանրէազերծության ապահովման մեթոդներ</w:t>
      </w:r>
      <w:r w:rsidRPr="0055042C">
        <w:rPr>
          <w:rFonts w:ascii="Sylfaen" w:hAnsi="Sylfaen"/>
        </w:rPr>
        <w:t>» ընդհանուր դեղագորքային հոդվածում նկարագրված մանրէազերծման ֆիզիկական պարամետրերից՝</w:t>
      </w:r>
      <w:r w:rsidRPr="0055042C">
        <w:rPr>
          <w:rStyle w:val="Bodytext11Italic"/>
          <w:sz w:val="24"/>
          <w:szCs w:val="24"/>
        </w:rPr>
        <w:t xml:space="preserve"> </w:t>
      </w:r>
      <w:r w:rsidRPr="0055042C">
        <w:rPr>
          <w:rFonts w:ascii="Sylfaen" w:hAnsi="Sylfaen"/>
        </w:rPr>
        <w:t xml:space="preserve">մանրէազերծման գործընթացի արդյունավետությունը կախված է մեծ թվով փոփոխականներից, օրինակ՝ աղտոտող միկրոօրգանիզմների քանակից </w:t>
      </w:r>
      <w:r w:rsidR="003E6AE6">
        <w:rPr>
          <w:rFonts w:ascii="Sylfaen" w:hAnsi="Sylfaen"/>
        </w:rPr>
        <w:t>և</w:t>
      </w:r>
      <w:r w:rsidRPr="0055042C">
        <w:rPr>
          <w:rFonts w:ascii="Sylfaen" w:hAnsi="Sylfaen"/>
        </w:rPr>
        <w:t xml:space="preserve"> կայունությունից, մանրէազերծող ագենտի ներթափանցումից, ժամանակից, ջերմաստիճանից, կոնցենտրացիայից, pH-ից, մանրէազերծող արտադրանքի խոնավության պարունակությունից </w:t>
      </w:r>
      <w:r w:rsidR="003E6AE6">
        <w:rPr>
          <w:rFonts w:ascii="Sylfaen" w:hAnsi="Sylfaen"/>
        </w:rPr>
        <w:t>և</w:t>
      </w:r>
      <w:r w:rsidRPr="0055042C">
        <w:rPr>
          <w:rFonts w:ascii="Sylfaen" w:hAnsi="Sylfaen"/>
        </w:rPr>
        <w:t xml:space="preserve"> քիմիական կազմից:</w:t>
      </w:r>
    </w:p>
    <w:p w14:paraId="0B510731" w14:textId="19CD05D7" w:rsidR="00E37373" w:rsidRPr="0055042C" w:rsidRDefault="00E37373" w:rsidP="00F34A5A">
      <w:pPr>
        <w:tabs>
          <w:tab w:val="left" w:pos="1134"/>
        </w:tabs>
        <w:spacing w:after="160" w:line="360" w:lineRule="auto"/>
        <w:ind w:firstLine="567"/>
        <w:jc w:val="both"/>
        <w:rPr>
          <w:rFonts w:ascii="Sylfaen" w:hAnsi="Sylfaen"/>
        </w:rPr>
      </w:pPr>
      <w:r w:rsidRPr="0055042C">
        <w:rPr>
          <w:rFonts w:ascii="Sylfaen" w:hAnsi="Sylfaen"/>
        </w:rPr>
        <w:t>Մանրէազերծման գործընթացի վալիդացման համար ընտրում են ֆիզիկական պայմաններ, որոնց դեպքում ակնկալում են կենսունակ միկրոօրգանիզմների պարունակության 10</w:t>
      </w:r>
      <w:r w:rsidRPr="0055042C">
        <w:rPr>
          <w:rStyle w:val="Bodytext110"/>
          <w:sz w:val="24"/>
          <w:szCs w:val="24"/>
          <w:vertAlign w:val="superscript"/>
        </w:rPr>
        <w:t>-6</w:t>
      </w:r>
      <w:r w:rsidRPr="0055042C">
        <w:rPr>
          <w:rStyle w:val="Bodytext2Sylfaen"/>
          <w:sz w:val="24"/>
          <w:szCs w:val="24"/>
        </w:rPr>
        <w:t>-ից ոչ ավելի</w:t>
      </w:r>
      <w:r w:rsidRPr="0055042C">
        <w:rPr>
          <w:rFonts w:ascii="Sylfaen" w:hAnsi="Sylfaen"/>
        </w:rPr>
        <w:t xml:space="preserve"> մանրէազերծության ապահովման մակարդակի ապահովում (2.3.1.5):</w:t>
      </w:r>
      <w:r w:rsidRPr="0055042C">
        <w:rPr>
          <w:rStyle w:val="Bodytext110"/>
          <w:sz w:val="24"/>
          <w:szCs w:val="24"/>
        </w:rPr>
        <w:t xml:space="preserve"> Ֆիզիկական պայմանների ստուգման գործընթացում հաստատում են դրանց միատարրությունը բեռնվածության բոլոր մասերի </w:t>
      </w:r>
      <w:r w:rsidR="003E6AE6">
        <w:rPr>
          <w:rStyle w:val="Bodytext110"/>
          <w:sz w:val="24"/>
          <w:szCs w:val="24"/>
        </w:rPr>
        <w:t>և</w:t>
      </w:r>
      <w:r w:rsidRPr="0055042C">
        <w:rPr>
          <w:rStyle w:val="Bodytext110"/>
          <w:sz w:val="24"/>
          <w:szCs w:val="24"/>
        </w:rPr>
        <w:t xml:space="preserve"> դիրքերի համար: Վալիդացման նպատակը գործընթացի ընթացքում կիրառվող ֆիզիկական պայմանների կանխատեսվող ազդեցության </w:t>
      </w:r>
      <w:r w:rsidR="003E6AE6">
        <w:rPr>
          <w:rStyle w:val="Bodytext110"/>
          <w:sz w:val="24"/>
          <w:szCs w:val="24"/>
        </w:rPr>
        <w:t>և</w:t>
      </w:r>
      <w:r w:rsidRPr="0055042C">
        <w:rPr>
          <w:rStyle w:val="Bodytext110"/>
          <w:sz w:val="24"/>
          <w:szCs w:val="24"/>
        </w:rPr>
        <w:t xml:space="preserve"> կենսաբանական ինդիկատորների վրա դիտարկվող կենսաբանական ներգործության (էֆեկտի) միջ</w:t>
      </w:r>
      <w:r w:rsidR="003E6AE6">
        <w:rPr>
          <w:rStyle w:val="Bodytext110"/>
          <w:sz w:val="24"/>
          <w:szCs w:val="24"/>
        </w:rPr>
        <w:t>և</w:t>
      </w:r>
      <w:r w:rsidRPr="0055042C">
        <w:rPr>
          <w:rStyle w:val="Bodytext110"/>
          <w:sz w:val="24"/>
          <w:szCs w:val="24"/>
        </w:rPr>
        <w:t xml:space="preserve"> կորելյացիայի վալիդացումն է: </w:t>
      </w:r>
      <w:r w:rsidRPr="0055042C">
        <w:rPr>
          <w:rStyle w:val="Bodytext110"/>
          <w:sz w:val="24"/>
          <w:szCs w:val="24"/>
        </w:rPr>
        <w:lastRenderedPageBreak/>
        <w:t>Պահանջվող կենսաբանական էֆեկտը հաստատած գործընթացի պարամետրերի օգտագործումը կապահովի ռուտինային գործընթացի ժամանակ ստացված արտադրանքի մանրէազերծությունը:</w:t>
      </w:r>
    </w:p>
    <w:p w14:paraId="3E8D8D10" w14:textId="77777777" w:rsidR="00E37373" w:rsidRPr="0055042C" w:rsidRDefault="00E37373" w:rsidP="00E37373">
      <w:pPr>
        <w:tabs>
          <w:tab w:val="left" w:pos="1134"/>
        </w:tabs>
        <w:spacing w:after="160" w:line="360" w:lineRule="auto"/>
        <w:ind w:firstLine="567"/>
        <w:rPr>
          <w:rFonts w:ascii="Sylfaen" w:hAnsi="Sylfaen"/>
        </w:rPr>
      </w:pPr>
      <w:r w:rsidRPr="0055042C">
        <w:rPr>
          <w:rStyle w:val="Bodytext110"/>
          <w:sz w:val="24"/>
          <w:szCs w:val="24"/>
        </w:rPr>
        <w:t>Օգտագործվող կենսաբանական ինդիկատորի ընտրությունը կախված է՝</w:t>
      </w:r>
    </w:p>
    <w:p w14:paraId="5769635F" w14:textId="77777777"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w:t>
      </w:r>
      <w:r w:rsidR="00F34A5A" w:rsidRPr="0055042C">
        <w:rPr>
          <w:rStyle w:val="Bodytext110"/>
          <w:sz w:val="24"/>
          <w:szCs w:val="24"/>
        </w:rPr>
        <w:tab/>
      </w:r>
      <w:r w:rsidRPr="0055042C">
        <w:rPr>
          <w:rStyle w:val="Bodytext110"/>
          <w:sz w:val="24"/>
          <w:szCs w:val="24"/>
        </w:rPr>
        <w:t>մանրէազերծող ագենտի (օրինակ՝ ջերմության, գազի կամ ճառագայթման) էությունից.</w:t>
      </w:r>
    </w:p>
    <w:p w14:paraId="01161513" w14:textId="77777777" w:rsidR="00E37373" w:rsidRPr="0055042C" w:rsidRDefault="00E37373" w:rsidP="00F34A5A">
      <w:pPr>
        <w:tabs>
          <w:tab w:val="left" w:pos="1134"/>
        </w:tabs>
        <w:spacing w:after="160" w:line="360" w:lineRule="auto"/>
        <w:ind w:firstLine="567"/>
        <w:jc w:val="both"/>
        <w:rPr>
          <w:rFonts w:ascii="Sylfaen" w:hAnsi="Sylfaen"/>
        </w:rPr>
      </w:pPr>
      <w:r w:rsidRPr="0055042C">
        <w:rPr>
          <w:rFonts w:ascii="Sylfaen" w:hAnsi="Sylfaen"/>
        </w:rPr>
        <w:t>-</w:t>
      </w:r>
      <w:r w:rsidR="00F34A5A" w:rsidRPr="0055042C">
        <w:rPr>
          <w:rFonts w:ascii="Sylfaen" w:hAnsi="Sylfaen"/>
        </w:rPr>
        <w:tab/>
      </w:r>
      <w:r w:rsidRPr="0055042C">
        <w:rPr>
          <w:rFonts w:ascii="Sylfaen" w:hAnsi="Sylfaen"/>
        </w:rPr>
        <w:t>մշակման ակնկալվող արդյունավետությունից (օրինակ՝ ըստ գործընթացի պարամետրերի հաշվարկված F</w:t>
      </w:r>
      <w:r w:rsidRPr="0055042C">
        <w:rPr>
          <w:rStyle w:val="Bodytext11Italic"/>
          <w:sz w:val="24"/>
          <w:szCs w:val="24"/>
          <w:vertAlign w:val="subscript"/>
        </w:rPr>
        <w:t>phys</w:t>
      </w:r>
      <w:r w:rsidRPr="0055042C">
        <w:rPr>
          <w:rFonts w:ascii="Sylfaen" w:hAnsi="Sylfaen"/>
        </w:rPr>
        <w:t xml:space="preserve"> մեծության արժեքից).</w:t>
      </w:r>
    </w:p>
    <w:p w14:paraId="47331A0C" w14:textId="77777777"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w:t>
      </w:r>
      <w:r w:rsidR="00F34A5A" w:rsidRPr="0055042C">
        <w:rPr>
          <w:rStyle w:val="Bodytext110"/>
          <w:sz w:val="24"/>
          <w:szCs w:val="24"/>
        </w:rPr>
        <w:tab/>
      </w:r>
      <w:r w:rsidRPr="0055042C">
        <w:rPr>
          <w:rStyle w:val="Bodytext110"/>
          <w:sz w:val="24"/>
          <w:szCs w:val="24"/>
        </w:rPr>
        <w:t>գործընթացի պայմաններից (օրինակ՝ ջերմաստիճանից, ժամանակից, հարաբերական խոնավությունից, գազի կոնցենտրացիայից, ճառագայթման դոզայից).</w:t>
      </w:r>
    </w:p>
    <w:p w14:paraId="0E7B1548" w14:textId="77777777"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w:t>
      </w:r>
      <w:r w:rsidR="00F34A5A" w:rsidRPr="0055042C">
        <w:rPr>
          <w:rStyle w:val="Bodytext110"/>
          <w:sz w:val="24"/>
          <w:szCs w:val="24"/>
        </w:rPr>
        <w:tab/>
      </w:r>
      <w:r w:rsidRPr="0055042C">
        <w:rPr>
          <w:rStyle w:val="Bodytext110"/>
          <w:sz w:val="24"/>
          <w:szCs w:val="24"/>
        </w:rPr>
        <w:t>մանրէազերծման ենթակա արտադրանքի կամ առարկաների բնութագրերից (օրինակ՝ արտադրանքը սկզբնական փաթեթվածքում, փաթեթավորման նյութը, այլ օբյեկտներ. ամանեղեն, խողովակներ կամ պոմպեր):</w:t>
      </w:r>
    </w:p>
    <w:p w14:paraId="22EC1EB6" w14:textId="45F521FF" w:rsidR="00E37373" w:rsidRPr="0055042C" w:rsidRDefault="00E37373" w:rsidP="00E37373">
      <w:pPr>
        <w:tabs>
          <w:tab w:val="left" w:pos="1134"/>
        </w:tabs>
        <w:spacing w:after="160" w:line="360" w:lineRule="auto"/>
        <w:ind w:firstLine="567"/>
        <w:jc w:val="both"/>
        <w:rPr>
          <w:rStyle w:val="Bodytext110"/>
          <w:sz w:val="24"/>
          <w:szCs w:val="24"/>
        </w:rPr>
      </w:pPr>
      <w:r w:rsidRPr="0055042C">
        <w:rPr>
          <w:rStyle w:val="Bodytext110"/>
          <w:sz w:val="24"/>
          <w:szCs w:val="24"/>
        </w:rPr>
        <w:t xml:space="preserve">Մանրէազերծման գործընթացը մշակելիս գնահատում են արտադրանքը </w:t>
      </w:r>
      <w:r w:rsidR="003E6AE6">
        <w:rPr>
          <w:rStyle w:val="Bodytext110"/>
          <w:sz w:val="24"/>
          <w:szCs w:val="24"/>
        </w:rPr>
        <w:t>և</w:t>
      </w:r>
      <w:r w:rsidRPr="0055042C">
        <w:rPr>
          <w:rStyle w:val="Bodytext110"/>
          <w:sz w:val="24"/>
          <w:szCs w:val="24"/>
        </w:rPr>
        <w:t xml:space="preserve"> դրա բեռնվածությունը՝ մանրէազերծող ագենտի համար առավել դժվար հասանելի տեղերը որոշելու համար (օրինակ՝ բեռնվածության սառը տեղամասեր, փաթեթավորում-խցանափակում համակարգ, դժվարանցանելի տեղամասեր): Մանրէազերծման գործընթացի համար կենսաբանական ստուգման օպտիմալ սխեման ընտրելիս մանրէազերծման պայմանները, բեռնվածության մեջ դիրքերը </w:t>
      </w:r>
      <w:r w:rsidR="003E6AE6">
        <w:rPr>
          <w:rStyle w:val="Bodytext110"/>
          <w:sz w:val="24"/>
          <w:szCs w:val="24"/>
        </w:rPr>
        <w:t>և</w:t>
      </w:r>
      <w:r w:rsidRPr="0055042C">
        <w:rPr>
          <w:rStyle w:val="Bodytext110"/>
          <w:sz w:val="24"/>
          <w:szCs w:val="24"/>
        </w:rPr>
        <w:t xml:space="preserve"> արտադրանքը պետք է ընտրվեն վատագույն դեպքին հնարավորինս մոտ:</w:t>
      </w:r>
    </w:p>
    <w:p w14:paraId="5762DE65" w14:textId="77777777" w:rsidR="00E37373" w:rsidRPr="0055042C" w:rsidRDefault="00E37373" w:rsidP="00E37373">
      <w:pPr>
        <w:spacing w:after="160" w:line="360" w:lineRule="auto"/>
        <w:jc w:val="right"/>
        <w:rPr>
          <w:rStyle w:val="Bodytext2Sylfaen"/>
          <w:sz w:val="24"/>
          <w:szCs w:val="24"/>
        </w:rPr>
      </w:pPr>
    </w:p>
    <w:p w14:paraId="06FA9DF7" w14:textId="77777777" w:rsidR="0023645E" w:rsidRPr="0055042C" w:rsidRDefault="0023645E">
      <w:pPr>
        <w:widowControl/>
        <w:spacing w:after="200" w:line="276" w:lineRule="auto"/>
        <w:rPr>
          <w:rStyle w:val="Bodytext2Sylfaen"/>
          <w:sz w:val="24"/>
          <w:szCs w:val="24"/>
        </w:rPr>
      </w:pPr>
      <w:r w:rsidRPr="0055042C">
        <w:rPr>
          <w:rStyle w:val="Bodytext2Sylfaen"/>
          <w:sz w:val="24"/>
          <w:szCs w:val="24"/>
        </w:rPr>
        <w:br w:type="page"/>
      </w:r>
    </w:p>
    <w:p w14:paraId="578AB4F7" w14:textId="77777777" w:rsidR="00E37373" w:rsidRPr="0055042C" w:rsidRDefault="00E37373" w:rsidP="00E37373">
      <w:pPr>
        <w:spacing w:after="160" w:line="360" w:lineRule="auto"/>
        <w:jc w:val="right"/>
        <w:rPr>
          <w:rFonts w:ascii="Sylfaen" w:hAnsi="Sylfaen"/>
        </w:rPr>
      </w:pPr>
      <w:r w:rsidRPr="0055042C">
        <w:rPr>
          <w:rStyle w:val="Bodytext2Sylfaen"/>
          <w:sz w:val="24"/>
          <w:szCs w:val="24"/>
        </w:rPr>
        <w:lastRenderedPageBreak/>
        <w:t>203010008-2023</w:t>
      </w:r>
    </w:p>
    <w:p w14:paraId="7F4D5652" w14:textId="77777777" w:rsidR="00E37373" w:rsidRPr="0055042C" w:rsidRDefault="00E37373" w:rsidP="00E37373">
      <w:pPr>
        <w:spacing w:after="160" w:line="360" w:lineRule="auto"/>
        <w:jc w:val="center"/>
        <w:rPr>
          <w:rFonts w:ascii="Sylfaen" w:hAnsi="Sylfaen"/>
        </w:rPr>
      </w:pPr>
      <w:r w:rsidRPr="0055042C">
        <w:rPr>
          <w:rStyle w:val="Bodytext2Sylfaen"/>
          <w:sz w:val="24"/>
          <w:szCs w:val="24"/>
        </w:rPr>
        <w:t xml:space="preserve">2.З.1.8. </w:t>
      </w:r>
      <w:r w:rsidRPr="0055042C">
        <w:rPr>
          <w:rFonts w:ascii="Sylfaen" w:hAnsi="Sylfaen"/>
          <w:b/>
        </w:rPr>
        <w:t xml:space="preserve">ՊԱՏՎԱՍՏԱՆՅՈՒԹԵՐԻ ՈՐԱԿԻ ՀՍԿՈՂՈՒԹՅԱՆ ՀԱՄԱՐ </w:t>
      </w:r>
      <w:r w:rsidRPr="0055042C">
        <w:rPr>
          <w:rFonts w:ascii="Sylfaen" w:hAnsi="Sylfaen"/>
          <w:b/>
          <w:i/>
        </w:rPr>
        <w:t xml:space="preserve">IN </w:t>
      </w:r>
      <w:smartTag w:uri="urn:schemas-microsoft-com:office:smarttags" w:element="stockticker">
        <w:r w:rsidRPr="0055042C">
          <w:rPr>
            <w:rFonts w:ascii="Sylfaen" w:hAnsi="Sylfaen"/>
            <w:b/>
            <w:i/>
          </w:rPr>
          <w:t>VIVO</w:t>
        </w:r>
      </w:smartTag>
      <w:r w:rsidRPr="0055042C">
        <w:rPr>
          <w:rFonts w:ascii="Sylfaen" w:hAnsi="Sylfaen"/>
          <w:b/>
        </w:rPr>
        <w:t xml:space="preserve"> ՄԵԹՈԴՆԵՐԻ ՓՈԽԱՐԻՆՈՒՄԸ </w:t>
      </w:r>
      <w:r w:rsidRPr="0055042C">
        <w:rPr>
          <w:rFonts w:ascii="Sylfaen" w:hAnsi="Sylfaen"/>
          <w:b/>
          <w:i/>
        </w:rPr>
        <w:t>IN VITRO</w:t>
      </w:r>
      <w:r w:rsidRPr="0055042C">
        <w:rPr>
          <w:rFonts w:ascii="Sylfaen" w:hAnsi="Sylfaen"/>
          <w:b/>
        </w:rPr>
        <w:t xml:space="preserve"> ՄԵԹՈԴՆԵՐՈՎ</w:t>
      </w:r>
      <w:r w:rsidRPr="0055042C">
        <w:rPr>
          <w:rFonts w:ascii="Sylfaen" w:hAnsi="Sylfaen"/>
        </w:rPr>
        <w:t xml:space="preserve"> </w:t>
      </w:r>
    </w:p>
    <w:p w14:paraId="54F58BE3" w14:textId="77777777" w:rsidR="00F34A5A" w:rsidRPr="0055042C" w:rsidRDefault="00F34A5A" w:rsidP="00E37373">
      <w:pPr>
        <w:spacing w:after="160" w:line="360" w:lineRule="auto"/>
        <w:jc w:val="center"/>
        <w:rPr>
          <w:rFonts w:ascii="Sylfaen" w:hAnsi="Sylfaen"/>
        </w:rPr>
      </w:pPr>
    </w:p>
    <w:p w14:paraId="6B04664B" w14:textId="5B42CE27" w:rsidR="00E37373" w:rsidRPr="0055042C" w:rsidRDefault="00E37373" w:rsidP="00F34A5A">
      <w:pPr>
        <w:tabs>
          <w:tab w:val="left" w:pos="1134"/>
        </w:tabs>
        <w:spacing w:after="160" w:line="360" w:lineRule="auto"/>
        <w:ind w:firstLine="567"/>
        <w:jc w:val="both"/>
        <w:rPr>
          <w:rFonts w:ascii="Sylfaen" w:hAnsi="Sylfaen"/>
        </w:rPr>
      </w:pPr>
      <w:r w:rsidRPr="0055042C">
        <w:rPr>
          <w:rFonts w:ascii="Sylfaen" w:hAnsi="Sylfaen"/>
        </w:rPr>
        <w:t xml:space="preserve">Ընդհանուր դեղագրքային հոդվածում բերված են </w:t>
      </w:r>
      <w:r w:rsidRPr="0055042C">
        <w:rPr>
          <w:rFonts w:ascii="Sylfaen" w:hAnsi="Sylfaen"/>
          <w:i/>
        </w:rPr>
        <w:t>in vitro</w:t>
      </w:r>
      <w:r w:rsidRPr="0055042C">
        <w:rPr>
          <w:rFonts w:ascii="Sylfaen" w:hAnsi="Sylfaen"/>
        </w:rPr>
        <w:t xml:space="preserve"> մեթոդների՝ </w:t>
      </w:r>
      <w:r w:rsidRPr="0055042C">
        <w:rPr>
          <w:rFonts w:ascii="Sylfaen" w:hAnsi="Sylfaen"/>
          <w:i/>
        </w:rPr>
        <w:t>in vivo</w:t>
      </w:r>
      <w:r w:rsidRPr="0055042C">
        <w:rPr>
          <w:rFonts w:ascii="Sylfaen" w:hAnsi="Sylfaen"/>
        </w:rPr>
        <w:t xml:space="preserve"> առկա մեթոդների փոխարեն ներդրման առաջարկություններն այն դեպքերում, երբ փորձարկումների անմիջական համեմատումը կիրառելի չէ </w:t>
      </w:r>
      <w:r w:rsidRPr="0055042C">
        <w:rPr>
          <w:rFonts w:ascii="Sylfaen" w:hAnsi="Sylfaen"/>
          <w:i/>
        </w:rPr>
        <w:t>in vitro</w:t>
      </w:r>
      <w:r w:rsidRPr="0055042C">
        <w:rPr>
          <w:rFonts w:ascii="Sylfaen" w:hAnsi="Sylfaen"/>
        </w:rPr>
        <w:t xml:space="preserve"> մեկ կամ ավելի մեթոդների պիտանիության նկատմամբ կապ չունեցող պատճառներով, սակայն բերված չեն փորձարկումների մեթոդիկաների վալիդացման մանրամասները:</w:t>
      </w:r>
      <w:r w:rsidRPr="0055042C">
        <w:rPr>
          <w:rStyle w:val="Bodytext110"/>
          <w:sz w:val="24"/>
          <w:szCs w:val="24"/>
        </w:rPr>
        <w:t xml:space="preserve"> Ընդհանուր դեղագրքային հոդվածը նախ </w:t>
      </w:r>
      <w:r w:rsidR="003E6AE6">
        <w:rPr>
          <w:rStyle w:val="Bodytext110"/>
          <w:sz w:val="24"/>
          <w:szCs w:val="24"/>
        </w:rPr>
        <w:t>և</w:t>
      </w:r>
      <w:r w:rsidRPr="0055042C">
        <w:rPr>
          <w:rStyle w:val="Bodytext110"/>
          <w:sz w:val="24"/>
          <w:szCs w:val="24"/>
        </w:rPr>
        <w:t xml:space="preserve"> առաջ կիրառելի է պատվաստանյութերի նկատմամբ, սակայն փոխարինման ներկայացված սկզբունքները հարմար են նա</w:t>
      </w:r>
      <w:r w:rsidR="003E6AE6">
        <w:rPr>
          <w:rStyle w:val="Bodytext110"/>
          <w:sz w:val="24"/>
          <w:szCs w:val="24"/>
        </w:rPr>
        <w:t>և</w:t>
      </w:r>
      <w:r w:rsidRPr="0055042C">
        <w:rPr>
          <w:rStyle w:val="Bodytext110"/>
          <w:sz w:val="24"/>
          <w:szCs w:val="24"/>
        </w:rPr>
        <w:t xml:space="preserve"> այլ կենսաբանական պատրաստուկների համար, ինչպես օրինակ՝ իմունային շիճուկները:</w:t>
      </w:r>
    </w:p>
    <w:p w14:paraId="22D53B7E" w14:textId="77777777" w:rsidR="0023645E" w:rsidRPr="0055042C" w:rsidRDefault="0023645E" w:rsidP="00E37373">
      <w:pPr>
        <w:tabs>
          <w:tab w:val="left" w:pos="1134"/>
        </w:tabs>
        <w:spacing w:after="160" w:line="360" w:lineRule="auto"/>
        <w:ind w:firstLine="567"/>
        <w:rPr>
          <w:rStyle w:val="Bodytext110"/>
          <w:sz w:val="24"/>
          <w:szCs w:val="24"/>
        </w:rPr>
      </w:pPr>
    </w:p>
    <w:p w14:paraId="69580825" w14:textId="77777777" w:rsidR="00E37373" w:rsidRPr="0055042C" w:rsidRDefault="00E37373" w:rsidP="00E37373">
      <w:pPr>
        <w:tabs>
          <w:tab w:val="left" w:pos="1134"/>
        </w:tabs>
        <w:spacing w:after="160" w:line="360" w:lineRule="auto"/>
        <w:ind w:firstLine="567"/>
        <w:rPr>
          <w:rFonts w:ascii="Sylfaen" w:hAnsi="Sylfaen"/>
        </w:rPr>
      </w:pPr>
      <w:r w:rsidRPr="0055042C">
        <w:rPr>
          <w:rStyle w:val="Bodytext110"/>
          <w:sz w:val="24"/>
          <w:szCs w:val="24"/>
        </w:rPr>
        <w:t>ՆԵՐԱԾՈՒԹՅՈՒՆ</w:t>
      </w:r>
    </w:p>
    <w:p w14:paraId="713D5632" w14:textId="5A2E0DC9"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 xml:space="preserve">Պատվաստանյութերի որակի ռուտինային հսկողության համար կիրառվող փորձարկման մեթոդները նախատեսված են արտադրության գործընթացի հաստատունության մոնիթորինգի </w:t>
      </w:r>
      <w:r w:rsidR="003E6AE6">
        <w:rPr>
          <w:rStyle w:val="Bodytext110"/>
          <w:sz w:val="24"/>
          <w:szCs w:val="24"/>
        </w:rPr>
        <w:t>և</w:t>
      </w:r>
      <w:r w:rsidRPr="0055042C">
        <w:rPr>
          <w:rStyle w:val="Bodytext110"/>
          <w:sz w:val="24"/>
          <w:szCs w:val="24"/>
        </w:rPr>
        <w:t xml:space="preserve"> արդյունաբերական ու կլինիկական հետազոտություններում անվտանգ </w:t>
      </w:r>
      <w:r w:rsidR="003E6AE6">
        <w:rPr>
          <w:rStyle w:val="Bodytext110"/>
          <w:sz w:val="24"/>
          <w:szCs w:val="24"/>
        </w:rPr>
        <w:t>և</w:t>
      </w:r>
      <w:r w:rsidRPr="0055042C">
        <w:rPr>
          <w:rStyle w:val="Bodytext110"/>
          <w:sz w:val="24"/>
          <w:szCs w:val="24"/>
        </w:rPr>
        <w:t xml:space="preserve"> արդյունավետ ճանաչված սերիաների միջ</w:t>
      </w:r>
      <w:r w:rsidR="003E6AE6">
        <w:rPr>
          <w:rStyle w:val="Bodytext110"/>
          <w:sz w:val="24"/>
          <w:szCs w:val="24"/>
        </w:rPr>
        <w:t>և</w:t>
      </w:r>
      <w:r w:rsidRPr="0055042C">
        <w:rPr>
          <w:rStyle w:val="Bodytext110"/>
          <w:sz w:val="24"/>
          <w:szCs w:val="24"/>
        </w:rPr>
        <w:t xml:space="preserve"> որակի բնութագրերի համադրելիությունն ապահովելու համար:</w:t>
      </w:r>
    </w:p>
    <w:p w14:paraId="5920A570" w14:textId="7707229E" w:rsidR="00E37373" w:rsidRPr="0055042C" w:rsidRDefault="00E37373" w:rsidP="00E37373">
      <w:pPr>
        <w:tabs>
          <w:tab w:val="left" w:pos="1134"/>
        </w:tabs>
        <w:spacing w:after="160" w:line="360" w:lineRule="auto"/>
        <w:ind w:firstLine="567"/>
        <w:jc w:val="both"/>
        <w:rPr>
          <w:rFonts w:ascii="Sylfaen" w:hAnsi="Sylfaen"/>
        </w:rPr>
      </w:pPr>
      <w:r w:rsidRPr="0055042C">
        <w:rPr>
          <w:rFonts w:ascii="Sylfaen" w:hAnsi="Sylfaen"/>
          <w:i/>
        </w:rPr>
        <w:t>In vivo</w:t>
      </w:r>
      <w:r w:rsidRPr="0055042C">
        <w:rPr>
          <w:rFonts w:ascii="Sylfaen" w:hAnsi="Sylfaen"/>
        </w:rPr>
        <w:t xml:space="preserve"> պատվաստանյութերի անվտանգության </w:t>
      </w:r>
      <w:r w:rsidR="003E6AE6">
        <w:rPr>
          <w:rFonts w:ascii="Sylfaen" w:hAnsi="Sylfaen"/>
        </w:rPr>
        <w:t>և</w:t>
      </w:r>
      <w:r w:rsidRPr="0055042C">
        <w:rPr>
          <w:rFonts w:ascii="Sylfaen" w:hAnsi="Sylfaen"/>
        </w:rPr>
        <w:t xml:space="preserve"> ակտիվության փորձարկումները պատմականորեն կենտրոնական դեր են կատարել պատվաստանյութերի որակի ապահովման գործում, սակայն </w:t>
      </w:r>
      <w:r w:rsidRPr="0055042C">
        <w:rPr>
          <w:rFonts w:ascii="Sylfaen" w:hAnsi="Sylfaen"/>
          <w:i/>
        </w:rPr>
        <w:t>in vivo</w:t>
      </w:r>
      <w:r w:rsidRPr="0055042C">
        <w:rPr>
          <w:rFonts w:ascii="Sylfaen" w:hAnsi="Sylfaen"/>
        </w:rPr>
        <w:t xml:space="preserve"> փորձարկումների արդյունքներին բնորոշ փոփոխականությունը կարող է դրանք դարձնել արտադրության գործընթացի կայունության մոնիթորինգի </w:t>
      </w:r>
      <w:r w:rsidR="003E6AE6">
        <w:rPr>
          <w:rFonts w:ascii="Sylfaen" w:hAnsi="Sylfaen"/>
        </w:rPr>
        <w:t>և</w:t>
      </w:r>
      <w:r w:rsidRPr="0055042C">
        <w:rPr>
          <w:rFonts w:ascii="Sylfaen" w:hAnsi="Sylfaen"/>
        </w:rPr>
        <w:t xml:space="preserve"> արտադրության մեջ փոփոխությունների՝ որակի վրա պոտենցիալ ազդեցության գնահատման համար պակաս հարմար, քան պատշաճ կերպով մշակված </w:t>
      </w:r>
      <w:r w:rsidRPr="0055042C">
        <w:rPr>
          <w:rFonts w:ascii="Sylfaen" w:hAnsi="Sylfaen"/>
          <w:i/>
        </w:rPr>
        <w:t>in vitro</w:t>
      </w:r>
      <w:r w:rsidRPr="0055042C">
        <w:rPr>
          <w:rFonts w:ascii="Sylfaen" w:hAnsi="Sylfaen"/>
        </w:rPr>
        <w:t xml:space="preserve"> </w:t>
      </w:r>
      <w:r w:rsidRPr="0055042C">
        <w:rPr>
          <w:rFonts w:ascii="Sylfaen" w:hAnsi="Sylfaen"/>
        </w:rPr>
        <w:lastRenderedPageBreak/>
        <w:t xml:space="preserve">փորձարկումները: </w:t>
      </w:r>
      <w:r w:rsidRPr="0055042C">
        <w:rPr>
          <w:rFonts w:ascii="Sylfaen" w:hAnsi="Sylfaen"/>
          <w:i/>
        </w:rPr>
        <w:t>in vitro</w:t>
      </w:r>
      <w:r w:rsidRPr="0055042C">
        <w:rPr>
          <w:rFonts w:ascii="Sylfaen" w:hAnsi="Sylfaen"/>
        </w:rPr>
        <w:t xml:space="preserve"> փորձարկումների համար նախատեսված մեթոդները (ներառյալ իմունաբանական, մոլեկուլային, կենսաքիմիական) </w:t>
      </w:r>
      <w:r w:rsidRPr="0055042C">
        <w:rPr>
          <w:rFonts w:ascii="Sylfaen" w:hAnsi="Sylfaen"/>
          <w:i/>
        </w:rPr>
        <w:t>in vivo</w:t>
      </w:r>
      <w:r w:rsidRPr="0055042C">
        <w:rPr>
          <w:rFonts w:ascii="Sylfaen" w:hAnsi="Sylfaen"/>
        </w:rPr>
        <w:t xml:space="preserve"> փորձարկումների փոխարեն մշակում են այն դեպքում, երբ </w:t>
      </w:r>
      <w:r w:rsidRPr="0055042C">
        <w:rPr>
          <w:rFonts w:ascii="Sylfaen" w:hAnsi="Sylfaen"/>
          <w:i/>
        </w:rPr>
        <w:t>in vivo</w:t>
      </w:r>
      <w:r w:rsidRPr="0055042C">
        <w:rPr>
          <w:rFonts w:ascii="Sylfaen" w:hAnsi="Sylfaen"/>
        </w:rPr>
        <w:t xml:space="preserve"> փորձարկումների անցկացումը պետք է սահմանափակվի էթիկայի նկատառումներից ելնելով կամ չի ապահովում էական արդյունքների ստացումը:</w:t>
      </w:r>
      <w:r w:rsidRPr="0055042C">
        <w:rPr>
          <w:rStyle w:val="Bodytext110"/>
          <w:sz w:val="24"/>
          <w:szCs w:val="24"/>
        </w:rPr>
        <w:t xml:space="preserve"> </w:t>
      </w:r>
      <w:r w:rsidRPr="0055042C">
        <w:rPr>
          <w:rFonts w:ascii="Sylfaen" w:hAnsi="Sylfaen"/>
          <w:i/>
        </w:rPr>
        <w:t>in vitro</w:t>
      </w:r>
      <w:r w:rsidRPr="0055042C">
        <w:rPr>
          <w:rFonts w:ascii="Sylfaen" w:hAnsi="Sylfaen"/>
        </w:rPr>
        <w:t xml:space="preserve"> համապատասխան մեթոդների օգտագործումը ոչ միայն կրճատում է կենդանիների օգտագործումը՝ պահպանելով կամ նույնիսկ բարելավելով փորձարկումների գիտական կար</w:t>
      </w:r>
      <w:r w:rsidR="003E6AE6">
        <w:rPr>
          <w:rFonts w:ascii="Sylfaen" w:hAnsi="Sylfaen"/>
        </w:rPr>
        <w:t>և</w:t>
      </w:r>
      <w:r w:rsidRPr="0055042C">
        <w:rPr>
          <w:rFonts w:ascii="Sylfaen" w:hAnsi="Sylfaen"/>
        </w:rPr>
        <w:t>որությունը, այլ նա</w:t>
      </w:r>
      <w:r w:rsidR="003E6AE6">
        <w:rPr>
          <w:rFonts w:ascii="Sylfaen" w:hAnsi="Sylfaen"/>
        </w:rPr>
        <w:t>և</w:t>
      </w:r>
      <w:r w:rsidRPr="0055042C">
        <w:rPr>
          <w:rFonts w:ascii="Sylfaen" w:hAnsi="Sylfaen"/>
        </w:rPr>
        <w:t xml:space="preserve"> էականորեն նվազեցնում է փորձարկումների փոփոխականությունը, ժամանակը </w:t>
      </w:r>
      <w:r w:rsidR="003E6AE6">
        <w:rPr>
          <w:rFonts w:ascii="Sylfaen" w:hAnsi="Sylfaen"/>
        </w:rPr>
        <w:t>և</w:t>
      </w:r>
      <w:r w:rsidRPr="0055042C">
        <w:rPr>
          <w:rFonts w:ascii="Sylfaen" w:hAnsi="Sylfaen"/>
        </w:rPr>
        <w:t xml:space="preserve"> անհրաժեշտ ռեսուրսները, ինչպես նա</w:t>
      </w:r>
      <w:r w:rsidR="003E6AE6">
        <w:rPr>
          <w:rFonts w:ascii="Sylfaen" w:hAnsi="Sylfaen"/>
        </w:rPr>
        <w:t>և</w:t>
      </w:r>
      <w:r w:rsidRPr="0055042C">
        <w:rPr>
          <w:rFonts w:ascii="Sylfaen" w:hAnsi="Sylfaen"/>
        </w:rPr>
        <w:t xml:space="preserve"> բարձրացնում անվտանգ </w:t>
      </w:r>
      <w:r w:rsidR="003E6AE6">
        <w:rPr>
          <w:rFonts w:ascii="Sylfaen" w:hAnsi="Sylfaen"/>
        </w:rPr>
        <w:t>և</w:t>
      </w:r>
      <w:r w:rsidRPr="0055042C">
        <w:rPr>
          <w:rFonts w:ascii="Sylfaen" w:hAnsi="Sylfaen"/>
        </w:rPr>
        <w:t xml:space="preserve"> արդյունավետ պատվաստանյութերի թողարկման կանխատեսելիությունը:</w:t>
      </w:r>
    </w:p>
    <w:p w14:paraId="54779B78" w14:textId="77777777" w:rsidR="00E37373" w:rsidRPr="0055042C" w:rsidRDefault="00E37373" w:rsidP="00E37373">
      <w:pPr>
        <w:tabs>
          <w:tab w:val="left" w:pos="1134"/>
        </w:tabs>
        <w:spacing w:after="160" w:line="360" w:lineRule="auto"/>
        <w:ind w:firstLine="567"/>
        <w:jc w:val="both"/>
        <w:rPr>
          <w:rFonts w:ascii="Sylfaen" w:hAnsi="Sylfaen"/>
        </w:rPr>
      </w:pPr>
    </w:p>
    <w:p w14:paraId="0B942603" w14:textId="77777777" w:rsidR="00E37373" w:rsidRPr="0055042C" w:rsidRDefault="00E37373" w:rsidP="00F34A5A">
      <w:pPr>
        <w:tabs>
          <w:tab w:val="left" w:pos="1134"/>
        </w:tabs>
        <w:spacing w:after="160" w:line="360" w:lineRule="auto"/>
        <w:ind w:firstLine="567"/>
        <w:jc w:val="both"/>
        <w:rPr>
          <w:rFonts w:ascii="Sylfaen" w:hAnsi="Sylfaen"/>
        </w:rPr>
      </w:pPr>
      <w:r w:rsidRPr="0055042C">
        <w:rPr>
          <w:rStyle w:val="Bodytext110"/>
          <w:sz w:val="24"/>
          <w:szCs w:val="24"/>
        </w:rPr>
        <w:t>ԸՆԴՀԱՆՈՒՐ ՏԵՂԵԿՈՒԹՅՈՒՆՆԵՐԸ</w:t>
      </w:r>
    </w:p>
    <w:p w14:paraId="4D82E548" w14:textId="1F699F6E" w:rsidR="00E37373" w:rsidRPr="0055042C" w:rsidRDefault="00E37373" w:rsidP="00F34A5A">
      <w:pPr>
        <w:tabs>
          <w:tab w:val="left" w:pos="1134"/>
        </w:tabs>
        <w:spacing w:after="160" w:line="360" w:lineRule="auto"/>
        <w:ind w:firstLine="567"/>
        <w:jc w:val="both"/>
        <w:rPr>
          <w:rFonts w:ascii="Sylfaen" w:hAnsi="Sylfaen"/>
        </w:rPr>
      </w:pPr>
      <w:r w:rsidRPr="0055042C">
        <w:rPr>
          <w:rFonts w:ascii="Sylfaen" w:hAnsi="Sylfaen"/>
          <w:i/>
        </w:rPr>
        <w:t>In vivo</w:t>
      </w:r>
      <w:r w:rsidRPr="0055042C">
        <w:rPr>
          <w:rFonts w:ascii="Sylfaen" w:hAnsi="Sylfaen"/>
        </w:rPr>
        <w:t xml:space="preserve"> մեթոդների փոփոխականության հետ կապված դրանց՝ </w:t>
      </w:r>
      <w:r w:rsidRPr="0055042C">
        <w:rPr>
          <w:rFonts w:ascii="Sylfaen" w:hAnsi="Sylfaen"/>
          <w:i/>
        </w:rPr>
        <w:t>in vitro</w:t>
      </w:r>
      <w:r w:rsidRPr="0055042C">
        <w:rPr>
          <w:rFonts w:ascii="Sylfaen" w:hAnsi="Sylfaen"/>
        </w:rPr>
        <w:t xml:space="preserve"> առավել կայուն մեթոդների փոխարինման խնդիրներից մեկը փորձարկումների համադրելիության ապահովման պահանջն է: Որոշ դեպքերում դա կարող է դժվարություններ առաջացնել, քանի որ կրկնակի փորձարկումների արդյունքները բազմակենտրոն միջազգային հետազոտությունների շրջանակներում կարող են անհամադրելի լինել </w:t>
      </w:r>
      <w:r w:rsidRPr="0055042C">
        <w:rPr>
          <w:rFonts w:ascii="Sylfaen" w:hAnsi="Sylfaen"/>
          <w:i/>
        </w:rPr>
        <w:t>in vivo</w:t>
      </w:r>
      <w:r w:rsidRPr="0055042C">
        <w:rPr>
          <w:rFonts w:ascii="Sylfaen" w:hAnsi="Sylfaen"/>
        </w:rPr>
        <w:t xml:space="preserve"> մեթոդներին՝ բնորոշ փոփոխականության պատճառով:</w:t>
      </w:r>
      <w:r w:rsidRPr="0055042C">
        <w:rPr>
          <w:rStyle w:val="Bodytext11Italic"/>
          <w:sz w:val="24"/>
          <w:szCs w:val="24"/>
        </w:rPr>
        <w:t xml:space="preserve"> </w:t>
      </w:r>
      <w:r w:rsidRPr="0055042C">
        <w:rPr>
          <w:rFonts w:ascii="Sylfaen" w:hAnsi="Sylfaen"/>
        </w:rPr>
        <w:t xml:space="preserve">Պատվաստանյութերի անվտանգության </w:t>
      </w:r>
      <w:r w:rsidR="003E6AE6">
        <w:rPr>
          <w:rFonts w:ascii="Sylfaen" w:hAnsi="Sylfaen"/>
        </w:rPr>
        <w:t>և</w:t>
      </w:r>
      <w:r w:rsidRPr="0055042C">
        <w:rPr>
          <w:rFonts w:ascii="Sylfaen" w:hAnsi="Sylfaen"/>
        </w:rPr>
        <w:t xml:space="preserve"> ակտիվության </w:t>
      </w:r>
      <w:r w:rsidRPr="0055042C">
        <w:rPr>
          <w:rFonts w:ascii="Sylfaen" w:hAnsi="Sylfaen"/>
          <w:i/>
        </w:rPr>
        <w:t>in vivo</w:t>
      </w:r>
      <w:r w:rsidRPr="0055042C">
        <w:rPr>
          <w:rFonts w:ascii="Sylfaen" w:hAnsi="Sylfaen"/>
        </w:rPr>
        <w:t xml:space="preserve"> փորձարկումների՝ վաղուց կիրառվող մեթոդներից շատերը, որպես կանոն, ապացուցել են իրենց պիտանիությունը </w:t>
      </w:r>
      <w:r w:rsidR="003E6AE6">
        <w:rPr>
          <w:rFonts w:ascii="Sylfaen" w:hAnsi="Sylfaen"/>
        </w:rPr>
        <w:t>և</w:t>
      </w:r>
      <w:r w:rsidRPr="0055042C">
        <w:rPr>
          <w:rFonts w:ascii="Sylfaen" w:hAnsi="Sylfaen"/>
        </w:rPr>
        <w:t xml:space="preserve"> պատվաստանյութերի անվտանգության </w:t>
      </w:r>
      <w:r w:rsidR="003E6AE6">
        <w:rPr>
          <w:rFonts w:ascii="Sylfaen" w:hAnsi="Sylfaen"/>
        </w:rPr>
        <w:t>և</w:t>
      </w:r>
      <w:r w:rsidRPr="0055042C">
        <w:rPr>
          <w:rFonts w:ascii="Sylfaen" w:hAnsi="Sylfaen"/>
        </w:rPr>
        <w:t xml:space="preserve"> արդյունավետության ապահովման գործում անհրաժեշտությունը:</w:t>
      </w:r>
      <w:r w:rsidRPr="0055042C">
        <w:rPr>
          <w:rStyle w:val="Bodytext110"/>
          <w:sz w:val="24"/>
          <w:szCs w:val="24"/>
        </w:rPr>
        <w:t xml:space="preserve"> Քանի որ մեթոդների վալիդացման մասով պահանջներն ի հայտ են եկել փորձարկման շատ մեթոդներից ուշ, մեկը մեկին փորձարկումների ֆորմալ համեմատումը դժվար է, իսկ որոշ դեպքերում՝ նույնիսկ անհնարին: </w:t>
      </w:r>
      <w:r w:rsidRPr="0055042C">
        <w:rPr>
          <w:rFonts w:ascii="Sylfaen" w:hAnsi="Sylfaen"/>
        </w:rPr>
        <w:t xml:space="preserve">Քանի որ ճշգրտությունը, վերարտադրելիությունը, հայտնաբերման </w:t>
      </w:r>
      <w:r w:rsidR="003E6AE6">
        <w:rPr>
          <w:rFonts w:ascii="Sylfaen" w:hAnsi="Sylfaen"/>
        </w:rPr>
        <w:t>և</w:t>
      </w:r>
      <w:r w:rsidRPr="0055042C">
        <w:rPr>
          <w:rFonts w:ascii="Sylfaen" w:hAnsi="Sylfaen"/>
        </w:rPr>
        <w:t xml:space="preserve"> քանակական որոշման սահմանները չեն որոշվել </w:t>
      </w:r>
      <w:r w:rsidRPr="0055042C">
        <w:rPr>
          <w:rFonts w:ascii="Sylfaen" w:hAnsi="Sylfaen"/>
          <w:i/>
        </w:rPr>
        <w:t>in vivo</w:t>
      </w:r>
      <w:r w:rsidRPr="0055042C">
        <w:rPr>
          <w:rFonts w:ascii="Sylfaen" w:hAnsi="Sylfaen"/>
        </w:rPr>
        <w:t xml:space="preserve"> մեթոդի համար, ապա դժվար է դառնում մեկ մեթոդի՝ մյուսի </w:t>
      </w:r>
      <w:r w:rsidRPr="0055042C">
        <w:rPr>
          <w:rFonts w:ascii="Sylfaen" w:hAnsi="Sylfaen"/>
        </w:rPr>
        <w:lastRenderedPageBreak/>
        <w:t>հետ համադրելիության գնահատումը:</w:t>
      </w:r>
      <w:r w:rsidRPr="0055042C">
        <w:rPr>
          <w:rStyle w:val="Bodytext110"/>
          <w:sz w:val="24"/>
          <w:szCs w:val="24"/>
        </w:rPr>
        <w:t xml:space="preserve"> </w:t>
      </w:r>
      <w:r w:rsidRPr="0055042C">
        <w:rPr>
          <w:rFonts w:ascii="Sylfaen" w:hAnsi="Sylfaen"/>
        </w:rPr>
        <w:t xml:space="preserve">Քանի որ Միության դեղագրքի </w:t>
      </w:r>
      <w:r w:rsidRPr="0055042C">
        <w:rPr>
          <w:rFonts w:ascii="Sylfaen" w:hAnsi="Sylfaen"/>
          <w:i/>
        </w:rPr>
        <w:t>«1. Ընդհանուր տեղեկությունները»</w:t>
      </w:r>
      <w:r w:rsidRPr="0055042C">
        <w:rPr>
          <w:rFonts w:ascii="Sylfaen" w:hAnsi="Sylfaen"/>
        </w:rPr>
        <w:t xml:space="preserve"> բաժնին համապատասխան, դեղագրքային մեթոդիկաները համարվում են վալիդացված, ապա ներկայումս մեծ քանակությամբ լաբորատոր կենդանիների օգտագործման անհրաժեշտությունը հաշվի առնելով, ոչ միայն պրակտիկ չէ </w:t>
      </w:r>
      <w:r w:rsidR="003E6AE6">
        <w:rPr>
          <w:rFonts w:ascii="Sylfaen" w:hAnsi="Sylfaen"/>
        </w:rPr>
        <w:t>և</w:t>
      </w:r>
      <w:r w:rsidRPr="0055042C">
        <w:rPr>
          <w:rFonts w:ascii="Sylfaen" w:hAnsi="Sylfaen"/>
        </w:rPr>
        <w:t xml:space="preserve"> չափազանց թանկ է, այլ նա</w:t>
      </w:r>
      <w:r w:rsidR="003E6AE6">
        <w:rPr>
          <w:rFonts w:ascii="Sylfaen" w:hAnsi="Sylfaen"/>
        </w:rPr>
        <w:t>և</w:t>
      </w:r>
      <w:r w:rsidRPr="0055042C">
        <w:rPr>
          <w:rFonts w:ascii="Sylfaen" w:hAnsi="Sylfaen"/>
        </w:rPr>
        <w:t xml:space="preserve"> դրանց ռետրոսպեկտիվ վալիդացում անցկացնելը հակասում է էթիկայի կանոններին:</w:t>
      </w:r>
    </w:p>
    <w:p w14:paraId="31A2CABB" w14:textId="2BA340C9" w:rsidR="00E37373" w:rsidRPr="0055042C" w:rsidRDefault="00E37373" w:rsidP="00F34A5A">
      <w:pPr>
        <w:tabs>
          <w:tab w:val="left" w:pos="1134"/>
        </w:tabs>
        <w:spacing w:after="160" w:line="360" w:lineRule="auto"/>
        <w:ind w:firstLine="567"/>
        <w:jc w:val="both"/>
        <w:rPr>
          <w:rFonts w:ascii="Sylfaen" w:hAnsi="Sylfaen"/>
        </w:rPr>
      </w:pPr>
      <w:r w:rsidRPr="0055042C">
        <w:rPr>
          <w:rFonts w:ascii="Sylfaen" w:hAnsi="Sylfaen"/>
        </w:rPr>
        <w:t xml:space="preserve">Որակի հսկողության </w:t>
      </w:r>
      <w:r w:rsidRPr="0055042C">
        <w:rPr>
          <w:rFonts w:ascii="Sylfaen" w:hAnsi="Sylfaen"/>
          <w:i/>
        </w:rPr>
        <w:t>in vivo</w:t>
      </w:r>
      <w:r w:rsidRPr="0055042C">
        <w:rPr>
          <w:rFonts w:ascii="Sylfaen" w:hAnsi="Sylfaen"/>
        </w:rPr>
        <w:t xml:space="preserve"> համակարգից որակի հսկողության </w:t>
      </w:r>
      <w:r w:rsidRPr="0055042C">
        <w:rPr>
          <w:rFonts w:ascii="Sylfaen" w:hAnsi="Sylfaen"/>
          <w:i/>
        </w:rPr>
        <w:t>in vitro</w:t>
      </w:r>
      <w:r w:rsidRPr="0055042C">
        <w:rPr>
          <w:rFonts w:ascii="Sylfaen" w:hAnsi="Sylfaen"/>
        </w:rPr>
        <w:t xml:space="preserve"> համակարգին անցումը դիտարկելիս կար</w:t>
      </w:r>
      <w:r w:rsidR="003E6AE6">
        <w:rPr>
          <w:rFonts w:ascii="Sylfaen" w:hAnsi="Sylfaen"/>
        </w:rPr>
        <w:t>և</w:t>
      </w:r>
      <w:r w:rsidRPr="0055042C">
        <w:rPr>
          <w:rFonts w:ascii="Sylfaen" w:hAnsi="Sylfaen"/>
        </w:rPr>
        <w:t xml:space="preserve">որ է հասկանալ </w:t>
      </w:r>
      <w:r w:rsidRPr="0055042C">
        <w:rPr>
          <w:rFonts w:ascii="Sylfaen" w:hAnsi="Sylfaen"/>
          <w:i/>
        </w:rPr>
        <w:t>in vivo</w:t>
      </w:r>
      <w:r w:rsidRPr="0055042C">
        <w:rPr>
          <w:rFonts w:ascii="Sylfaen" w:hAnsi="Sylfaen"/>
        </w:rPr>
        <w:t xml:space="preserve"> փորձարկման հնարավորությունները:</w:t>
      </w:r>
      <w:r w:rsidRPr="0055042C">
        <w:rPr>
          <w:rStyle w:val="Bodytext110"/>
          <w:sz w:val="24"/>
          <w:szCs w:val="24"/>
        </w:rPr>
        <w:t xml:space="preserve"> </w:t>
      </w:r>
      <w:r w:rsidRPr="0055042C">
        <w:rPr>
          <w:rFonts w:ascii="Sylfaen" w:hAnsi="Sylfaen"/>
        </w:rPr>
        <w:t xml:space="preserve">Լաբորատոր կենդանիների վրա </w:t>
      </w:r>
      <w:r w:rsidRPr="0055042C">
        <w:rPr>
          <w:rFonts w:ascii="Sylfaen" w:hAnsi="Sylfaen"/>
          <w:i/>
        </w:rPr>
        <w:t>in vivo</w:t>
      </w:r>
      <w:r w:rsidRPr="0055042C">
        <w:rPr>
          <w:rFonts w:ascii="Sylfaen" w:hAnsi="Sylfaen"/>
        </w:rPr>
        <w:t xml:space="preserve"> ակտիվության պատշաճ կերպով անցկացված ակտիվության փորձարկումները հնարավորություն են տալիս չափել բարդ ֆունկցիոնալ ռեակցիաները, սակայն ոչ պարտադիր են կանխատեսում նպատակային խմբում փաստացի պատասխանները:</w:t>
      </w:r>
      <w:r w:rsidRPr="0055042C">
        <w:rPr>
          <w:rStyle w:val="Bodytext110"/>
          <w:sz w:val="24"/>
          <w:szCs w:val="24"/>
        </w:rPr>
        <w:t xml:space="preserve"> </w:t>
      </w:r>
      <w:r w:rsidRPr="0055042C">
        <w:rPr>
          <w:rFonts w:ascii="Sylfaen" w:hAnsi="Sylfaen"/>
        </w:rPr>
        <w:t xml:space="preserve">Բացի այդ՝ </w:t>
      </w:r>
      <w:r w:rsidRPr="0055042C">
        <w:rPr>
          <w:rFonts w:ascii="Sylfaen" w:hAnsi="Sylfaen"/>
          <w:i/>
        </w:rPr>
        <w:t>in vitro</w:t>
      </w:r>
      <w:r w:rsidRPr="0055042C">
        <w:rPr>
          <w:rFonts w:ascii="Sylfaen" w:hAnsi="Sylfaen"/>
        </w:rPr>
        <w:t xml:space="preserve"> փորձարկումները կարող են իմիտացնել ավելի ցածր փոփոխականությամբ </w:t>
      </w:r>
      <w:r w:rsidR="003E6AE6">
        <w:rPr>
          <w:rFonts w:ascii="Sylfaen" w:hAnsi="Sylfaen"/>
        </w:rPr>
        <w:t>և</w:t>
      </w:r>
      <w:r w:rsidRPr="0055042C">
        <w:rPr>
          <w:rFonts w:ascii="Sylfaen" w:hAnsi="Sylfaen"/>
        </w:rPr>
        <w:t xml:space="preserve"> առավել բարձր զգայունությամբ </w:t>
      </w:r>
      <w:r w:rsidRPr="0055042C">
        <w:rPr>
          <w:rFonts w:ascii="Sylfaen" w:hAnsi="Sylfaen"/>
          <w:i/>
        </w:rPr>
        <w:t>in vivo</w:t>
      </w:r>
      <w:r w:rsidRPr="0055042C">
        <w:rPr>
          <w:rFonts w:ascii="Sylfaen" w:hAnsi="Sylfaen"/>
        </w:rPr>
        <w:t xml:space="preserve"> ֆունկցիոնալ ռեակցիաների որոշակի տարրերը:</w:t>
      </w:r>
    </w:p>
    <w:p w14:paraId="4D483E07" w14:textId="3984F73F" w:rsidR="00E37373" w:rsidRPr="0055042C" w:rsidRDefault="00E37373" w:rsidP="00F34A5A">
      <w:pPr>
        <w:tabs>
          <w:tab w:val="left" w:pos="1134"/>
        </w:tabs>
        <w:spacing w:after="160" w:line="360" w:lineRule="auto"/>
        <w:ind w:firstLine="567"/>
        <w:jc w:val="both"/>
        <w:rPr>
          <w:rFonts w:ascii="Sylfaen" w:hAnsi="Sylfaen"/>
        </w:rPr>
      </w:pPr>
      <w:r w:rsidRPr="0055042C">
        <w:rPr>
          <w:rFonts w:ascii="Sylfaen" w:hAnsi="Sylfaen"/>
        </w:rPr>
        <w:t xml:space="preserve">Մյուս խնդիրն այն է, որ երբ տվյալ դեղապատրաստուկի համար </w:t>
      </w:r>
      <w:r w:rsidRPr="0055042C">
        <w:rPr>
          <w:rFonts w:ascii="Sylfaen" w:hAnsi="Sylfaen"/>
          <w:i/>
        </w:rPr>
        <w:t>in vivo</w:t>
      </w:r>
      <w:r w:rsidRPr="0055042C">
        <w:rPr>
          <w:rFonts w:ascii="Sylfaen" w:hAnsi="Sylfaen"/>
        </w:rPr>
        <w:t xml:space="preserve"> փորձարկումը պետք է փոխարինվի in vitro փորձարկմամբ, դեղապատրաստուկի որակի պարամետրերը հավանաբար այլ կերպ են գնահատվելու:</w:t>
      </w:r>
      <w:r w:rsidRPr="0055042C">
        <w:rPr>
          <w:rStyle w:val="Bodytext110"/>
          <w:sz w:val="24"/>
          <w:szCs w:val="24"/>
        </w:rPr>
        <w:t xml:space="preserve"> Օրինակ՝ </w:t>
      </w:r>
      <w:r w:rsidRPr="0055042C">
        <w:rPr>
          <w:rFonts w:ascii="Sylfaen" w:hAnsi="Sylfaen"/>
          <w:i/>
        </w:rPr>
        <w:t>in vivo</w:t>
      </w:r>
      <w:r w:rsidRPr="0055042C">
        <w:rPr>
          <w:rFonts w:ascii="Sylfaen" w:hAnsi="Sylfaen"/>
        </w:rPr>
        <w:t xml:space="preserve"> արդյունավետության գնահատման փոխարեն in vitro կենսաբանական փորձարկման մեջ հակագենի պարունակության որոշումը կամ ֆունկցիոնալ պատասխանը (վիրուսի կամ տոքսինի չեզոքացումը).</w:t>
      </w:r>
      <w:r w:rsidRPr="0055042C">
        <w:rPr>
          <w:rStyle w:val="Bodytext11Italic"/>
          <w:sz w:val="24"/>
          <w:szCs w:val="24"/>
        </w:rPr>
        <w:t xml:space="preserve"> </w:t>
      </w:r>
      <w:r w:rsidRPr="0055042C">
        <w:rPr>
          <w:rFonts w:ascii="Sylfaen" w:hAnsi="Sylfaen"/>
          <w:i/>
        </w:rPr>
        <w:t>in vivo</w:t>
      </w:r>
      <w:r w:rsidRPr="0055042C">
        <w:rPr>
          <w:rFonts w:ascii="Sylfaen" w:hAnsi="Sylfaen"/>
        </w:rPr>
        <w:t xml:space="preserve"> նեյրովիրուլենտության կամ թուլացած ֆենոտիպի փոխարեն նուկլեոտիդային կամ ամինաթթվային հաջորդականության որոշումը.</w:t>
      </w:r>
      <w:r w:rsidRPr="0055042C">
        <w:rPr>
          <w:rStyle w:val="Bodytext110"/>
          <w:sz w:val="24"/>
          <w:szCs w:val="24"/>
        </w:rPr>
        <w:t xml:space="preserve"> </w:t>
      </w:r>
      <w:r w:rsidRPr="0055042C">
        <w:rPr>
          <w:rFonts w:ascii="Sylfaen" w:hAnsi="Sylfaen"/>
          <w:i/>
        </w:rPr>
        <w:t>in vivo</w:t>
      </w:r>
      <w:r w:rsidRPr="0055042C">
        <w:rPr>
          <w:rFonts w:ascii="Sylfaen" w:hAnsi="Sylfaen"/>
        </w:rPr>
        <w:t xml:space="preserve"> թեստերում միկրոօրգանիզմների բացակայության որոշման փոխարեն՝ մոլեկուլային կենսաբանության մեթոդներով կողմնակի ագենտների գենոմների բացակայության որոշումը.</w:t>
      </w:r>
      <w:r w:rsidRPr="0055042C">
        <w:rPr>
          <w:rStyle w:val="Bodytext110"/>
          <w:sz w:val="24"/>
          <w:szCs w:val="24"/>
        </w:rPr>
        <w:t xml:space="preserve"> </w:t>
      </w:r>
      <w:r w:rsidRPr="0055042C">
        <w:rPr>
          <w:rFonts w:ascii="Sylfaen" w:hAnsi="Sylfaen"/>
          <w:i/>
        </w:rPr>
        <w:t>in vivo</w:t>
      </w:r>
      <w:r w:rsidRPr="0055042C">
        <w:rPr>
          <w:rFonts w:ascii="Sylfaen" w:hAnsi="Sylfaen"/>
        </w:rPr>
        <w:t xml:space="preserve"> սպեցիֆիկ տոքսիկության որոշման փոխարեն՝ տոքսինի </w:t>
      </w:r>
      <w:r w:rsidR="003E6AE6">
        <w:rPr>
          <w:rFonts w:ascii="Sylfaen" w:hAnsi="Sylfaen"/>
        </w:rPr>
        <w:t>և</w:t>
      </w:r>
      <w:r w:rsidRPr="0055042C">
        <w:rPr>
          <w:rFonts w:ascii="Sylfaen" w:hAnsi="Sylfaen"/>
        </w:rPr>
        <w:t xml:space="preserve"> ֆերմենտատիվ ակտիվության կապման մեթոդի որոշումը:</w:t>
      </w:r>
      <w:r w:rsidRPr="0055042C">
        <w:rPr>
          <w:rStyle w:val="Bodytext110"/>
          <w:sz w:val="24"/>
          <w:szCs w:val="24"/>
        </w:rPr>
        <w:t xml:space="preserve"> Որպես կանոն՝ փորձարկման երկու մեթոդների միջ</w:t>
      </w:r>
      <w:r w:rsidR="003E6AE6">
        <w:rPr>
          <w:rStyle w:val="Bodytext110"/>
          <w:sz w:val="24"/>
          <w:szCs w:val="24"/>
        </w:rPr>
        <w:t>և</w:t>
      </w:r>
      <w:r w:rsidRPr="0055042C">
        <w:rPr>
          <w:rStyle w:val="Bodytext110"/>
          <w:sz w:val="24"/>
          <w:szCs w:val="24"/>
        </w:rPr>
        <w:t xml:space="preserve"> համապատասխանության ապացույցը գիտականորեն հիմնավորված չէ </w:t>
      </w:r>
      <w:r w:rsidR="003E6AE6">
        <w:rPr>
          <w:rStyle w:val="Bodytext110"/>
          <w:sz w:val="24"/>
          <w:szCs w:val="24"/>
        </w:rPr>
        <w:t>և</w:t>
      </w:r>
      <w:r w:rsidRPr="0055042C">
        <w:rPr>
          <w:rStyle w:val="Bodytext110"/>
          <w:sz w:val="24"/>
          <w:szCs w:val="24"/>
        </w:rPr>
        <w:t xml:space="preserve"> ոչ միշտ է կանխատեսելի: Նույնիսկ, եթե </w:t>
      </w:r>
      <w:r w:rsidRPr="0055042C">
        <w:rPr>
          <w:rStyle w:val="Bodytext110"/>
          <w:sz w:val="24"/>
          <w:szCs w:val="24"/>
        </w:rPr>
        <w:lastRenderedPageBreak/>
        <w:t>«պիտանի է - պիտանի չէ» չափանիշով երկու փորձարկումների արդյունքները համընկնում են, փորձարկման ընդգրկույթում երկու քանակական մեթոդների միջ</w:t>
      </w:r>
      <w:r w:rsidR="003E6AE6">
        <w:rPr>
          <w:rStyle w:val="Bodytext110"/>
          <w:sz w:val="24"/>
          <w:szCs w:val="24"/>
        </w:rPr>
        <w:t>և</w:t>
      </w:r>
      <w:r w:rsidRPr="0055042C">
        <w:rPr>
          <w:rStyle w:val="Bodytext110"/>
          <w:sz w:val="24"/>
          <w:szCs w:val="24"/>
        </w:rPr>
        <w:t xml:space="preserve"> կորելյացիան դեռ կարող է ցածր լինել: </w:t>
      </w:r>
      <w:r w:rsidRPr="0055042C">
        <w:rPr>
          <w:rFonts w:ascii="Sylfaen" w:hAnsi="Sylfaen"/>
          <w:i/>
        </w:rPr>
        <w:t>in vitro</w:t>
      </w:r>
      <w:r w:rsidRPr="0055042C">
        <w:rPr>
          <w:rFonts w:ascii="Sylfaen" w:hAnsi="Sylfaen"/>
        </w:rPr>
        <w:t xml:space="preserve"> փորձարկման մեթոդները կամ ռազմավարությունը պետք է երաշխավորեն, որ դեղապատրաստուկի անվտանգության </w:t>
      </w:r>
      <w:r w:rsidR="003E6AE6">
        <w:rPr>
          <w:rFonts w:ascii="Sylfaen" w:hAnsi="Sylfaen"/>
        </w:rPr>
        <w:t>և</w:t>
      </w:r>
      <w:r w:rsidRPr="0055042C">
        <w:rPr>
          <w:rFonts w:ascii="Sylfaen" w:hAnsi="Sylfaen"/>
        </w:rPr>
        <w:t xml:space="preserve"> արդյունավետության հաստատունության մեջ վստահության համար անհրաժեշտ՝ որակի հիմնական չափանիշները պատշաճ կերպով վերահսկվեն:</w:t>
      </w:r>
    </w:p>
    <w:p w14:paraId="67806111" w14:textId="7E23E1B9" w:rsidR="00653EF9" w:rsidRPr="0055042C" w:rsidRDefault="00E37373">
      <w:pPr>
        <w:tabs>
          <w:tab w:val="left" w:pos="1134"/>
        </w:tabs>
        <w:spacing w:after="160" w:line="346" w:lineRule="auto"/>
        <w:ind w:firstLine="567"/>
        <w:jc w:val="both"/>
        <w:rPr>
          <w:rFonts w:ascii="Sylfaen" w:hAnsi="Sylfaen"/>
        </w:rPr>
      </w:pPr>
      <w:r w:rsidRPr="0055042C">
        <w:rPr>
          <w:rFonts w:ascii="Sylfaen" w:hAnsi="Sylfaen"/>
        </w:rPr>
        <w:t>Չնայած նրան, որ ընդհանուր դեղագրքային հոդվածով ներկայացվում են գրանցված դեղապատրաստուկների փորձարկումների առկա մեթոդների փոխարինման մասով մոտեցումներ, դեղապատրաստուկի մշակման ժամանակ կար</w:t>
      </w:r>
      <w:r w:rsidR="003E6AE6">
        <w:rPr>
          <w:rFonts w:ascii="Sylfaen" w:hAnsi="Sylfaen"/>
        </w:rPr>
        <w:t>և</w:t>
      </w:r>
      <w:r w:rsidRPr="0055042C">
        <w:rPr>
          <w:rFonts w:ascii="Sylfaen" w:hAnsi="Sylfaen"/>
        </w:rPr>
        <w:t xml:space="preserve">որ է հաշվի առնել որակի հսկողության համար </w:t>
      </w:r>
      <w:r w:rsidRPr="0055042C">
        <w:rPr>
          <w:rFonts w:ascii="Sylfaen" w:hAnsi="Sylfaen"/>
          <w:i/>
        </w:rPr>
        <w:t>in vitro</w:t>
      </w:r>
      <w:r w:rsidRPr="0055042C">
        <w:rPr>
          <w:rFonts w:ascii="Sylfaen" w:hAnsi="Sylfaen"/>
        </w:rPr>
        <w:t xml:space="preserve"> մեթոդների օգտագործման հնարավորությունը </w:t>
      </w:r>
      <w:r w:rsidR="003E6AE6">
        <w:rPr>
          <w:rFonts w:ascii="Sylfaen" w:hAnsi="Sylfaen"/>
        </w:rPr>
        <w:t>և</w:t>
      </w:r>
      <w:r w:rsidRPr="0055042C">
        <w:rPr>
          <w:rFonts w:ascii="Sylfaen" w:hAnsi="Sylfaen"/>
        </w:rPr>
        <w:t xml:space="preserve">, որ </w:t>
      </w:r>
      <w:r w:rsidRPr="0055042C">
        <w:rPr>
          <w:rFonts w:ascii="Sylfaen" w:hAnsi="Sylfaen"/>
          <w:i/>
        </w:rPr>
        <w:t>in vivo</w:t>
      </w:r>
      <w:r w:rsidRPr="0055042C">
        <w:rPr>
          <w:rFonts w:ascii="Sylfaen" w:hAnsi="Sylfaen"/>
        </w:rPr>
        <w:t xml:space="preserve"> փորձարկումների օգտագործումը պարտադիր չէ:</w:t>
      </w:r>
    </w:p>
    <w:p w14:paraId="4318B0CD" w14:textId="77777777" w:rsidR="00653EF9" w:rsidRPr="0055042C" w:rsidRDefault="00653EF9">
      <w:pPr>
        <w:tabs>
          <w:tab w:val="left" w:pos="1134"/>
        </w:tabs>
        <w:spacing w:after="160" w:line="346" w:lineRule="auto"/>
        <w:ind w:firstLine="567"/>
        <w:rPr>
          <w:rStyle w:val="Bodytext110"/>
          <w:b/>
          <w:sz w:val="24"/>
          <w:szCs w:val="24"/>
        </w:rPr>
      </w:pPr>
    </w:p>
    <w:p w14:paraId="25438A55" w14:textId="77777777" w:rsidR="00653EF9" w:rsidRPr="0055042C" w:rsidRDefault="00E37373">
      <w:pPr>
        <w:tabs>
          <w:tab w:val="left" w:pos="1134"/>
        </w:tabs>
        <w:spacing w:after="160" w:line="346" w:lineRule="auto"/>
        <w:ind w:firstLine="567"/>
        <w:jc w:val="both"/>
        <w:rPr>
          <w:rFonts w:ascii="Sylfaen" w:hAnsi="Sylfaen"/>
        </w:rPr>
      </w:pPr>
      <w:r w:rsidRPr="0055042C">
        <w:rPr>
          <w:rFonts w:ascii="Sylfaen" w:hAnsi="Sylfaen"/>
          <w:i/>
        </w:rPr>
        <w:t xml:space="preserve">IN </w:t>
      </w:r>
      <w:smartTag w:uri="urn:schemas-microsoft-com:office:smarttags" w:element="stockticker">
        <w:r w:rsidRPr="0055042C">
          <w:rPr>
            <w:rFonts w:ascii="Sylfaen" w:hAnsi="Sylfaen"/>
            <w:i/>
          </w:rPr>
          <w:t>VIVO</w:t>
        </w:r>
      </w:smartTag>
      <w:r w:rsidRPr="0055042C">
        <w:rPr>
          <w:rFonts w:ascii="Sylfaen" w:hAnsi="Sylfaen"/>
        </w:rPr>
        <w:t xml:space="preserve"> ՄԵԹՈԴՆԵՐԻ ՓՈԽԱՐԻՆՄԱՆ ՀԱՄԱՐ ԱՅԼԸՆՏՐԱՆՔԱՅԻՆ ՄՈՏԵՑՈՒՄՆԵՐԸ</w:t>
      </w:r>
    </w:p>
    <w:p w14:paraId="2B1E9AE6" w14:textId="398DE7BA" w:rsidR="00653EF9" w:rsidRPr="0055042C" w:rsidRDefault="00E37373">
      <w:pPr>
        <w:tabs>
          <w:tab w:val="left" w:pos="1134"/>
        </w:tabs>
        <w:spacing w:after="160" w:line="346" w:lineRule="auto"/>
        <w:ind w:firstLine="567"/>
        <w:jc w:val="both"/>
        <w:rPr>
          <w:rFonts w:ascii="Sylfaen" w:hAnsi="Sylfaen"/>
        </w:rPr>
      </w:pPr>
      <w:r w:rsidRPr="0055042C">
        <w:rPr>
          <w:rFonts w:ascii="Sylfaen" w:hAnsi="Sylfaen"/>
        </w:rPr>
        <w:t xml:space="preserve">Որակի հսկողության համակարգի շրջանակներում </w:t>
      </w:r>
      <w:r w:rsidRPr="0055042C">
        <w:rPr>
          <w:rFonts w:ascii="Sylfaen" w:hAnsi="Sylfaen"/>
          <w:i/>
        </w:rPr>
        <w:t>in vitro</w:t>
      </w:r>
      <w:r w:rsidRPr="0055042C">
        <w:rPr>
          <w:rFonts w:ascii="Sylfaen" w:hAnsi="Sylfaen"/>
        </w:rPr>
        <w:t xml:space="preserve"> ցանկացած առաջարկված մեթոդ ներդնելիս հիմնական ուշադրությունը պետք է դարձվի </w:t>
      </w:r>
      <w:r w:rsidRPr="0055042C">
        <w:rPr>
          <w:rFonts w:ascii="Sylfaen" w:hAnsi="Sylfaen"/>
          <w:i/>
        </w:rPr>
        <w:t>in vitro</w:t>
      </w:r>
      <w:r w:rsidRPr="0055042C">
        <w:rPr>
          <w:rFonts w:ascii="Sylfaen" w:hAnsi="Sylfaen"/>
        </w:rPr>
        <w:t xml:space="preserve"> փորձարկումների գիտական կար</w:t>
      </w:r>
      <w:r w:rsidR="003E6AE6">
        <w:rPr>
          <w:rFonts w:ascii="Sylfaen" w:hAnsi="Sylfaen"/>
        </w:rPr>
        <w:t>և</w:t>
      </w:r>
      <w:r w:rsidRPr="0055042C">
        <w:rPr>
          <w:rFonts w:ascii="Sylfaen" w:hAnsi="Sylfaen"/>
        </w:rPr>
        <w:t>որությանը՝ որակի համապատասխան բնութագրերի հսկողության համար:</w:t>
      </w:r>
      <w:r w:rsidRPr="0055042C">
        <w:rPr>
          <w:rStyle w:val="Bodytext110"/>
          <w:sz w:val="24"/>
          <w:szCs w:val="24"/>
        </w:rPr>
        <w:t xml:space="preserve"> </w:t>
      </w:r>
      <w:r w:rsidRPr="0055042C">
        <w:rPr>
          <w:rFonts w:ascii="Sylfaen" w:hAnsi="Sylfaen"/>
        </w:rPr>
        <w:t xml:space="preserve">Բացի այդ՝ </w:t>
      </w:r>
      <w:r w:rsidRPr="0055042C">
        <w:rPr>
          <w:rFonts w:ascii="Sylfaen" w:hAnsi="Sylfaen"/>
          <w:i/>
        </w:rPr>
        <w:t>in vitro</w:t>
      </w:r>
      <w:r w:rsidRPr="0055042C">
        <w:rPr>
          <w:rFonts w:ascii="Sylfaen" w:hAnsi="Sylfaen"/>
        </w:rPr>
        <w:t xml:space="preserve"> ցանկացած մեթոդ պետք է համապատասխանի վալիդացման ժամանակակից պահանջներին:</w:t>
      </w:r>
      <w:r w:rsidRPr="0055042C">
        <w:rPr>
          <w:rStyle w:val="Bodytext110"/>
          <w:sz w:val="24"/>
          <w:szCs w:val="24"/>
        </w:rPr>
        <w:t xml:space="preserve"> </w:t>
      </w:r>
      <w:r w:rsidRPr="0055042C">
        <w:rPr>
          <w:rFonts w:ascii="Sylfaen" w:hAnsi="Sylfaen"/>
        </w:rPr>
        <w:t xml:space="preserve">Պատվաստանյութերի համար </w:t>
      </w:r>
      <w:r w:rsidRPr="0055042C">
        <w:rPr>
          <w:rFonts w:ascii="Sylfaen" w:hAnsi="Sylfaen"/>
          <w:i/>
        </w:rPr>
        <w:t>in vivo</w:t>
      </w:r>
      <w:r w:rsidRPr="0055042C">
        <w:rPr>
          <w:rFonts w:ascii="Sylfaen" w:hAnsi="Sylfaen"/>
        </w:rPr>
        <w:t xml:space="preserve"> փորձարկումները սովորաբար փոխարինում են in vitro փորձարկումներով՝ բազմակենտրոն համատեղ հետազոտություններից հետո, սակայն առանձին դեղապատրաստուկների համար դա պարտադիր պայման չէ:</w:t>
      </w:r>
      <w:r w:rsidRPr="0055042C">
        <w:rPr>
          <w:rStyle w:val="Bodytext110"/>
          <w:sz w:val="24"/>
          <w:szCs w:val="24"/>
        </w:rPr>
        <w:t xml:space="preserve"> Պարտադիր պայման չէ նա</w:t>
      </w:r>
      <w:r w:rsidR="003E6AE6">
        <w:rPr>
          <w:rStyle w:val="Bodytext110"/>
          <w:sz w:val="24"/>
          <w:szCs w:val="24"/>
        </w:rPr>
        <w:t>և</w:t>
      </w:r>
      <w:r w:rsidRPr="0055042C">
        <w:rPr>
          <w:rStyle w:val="Bodytext110"/>
          <w:sz w:val="24"/>
          <w:szCs w:val="24"/>
        </w:rPr>
        <w:t xml:space="preserve"> դեղապատրաստուկների որոշակի խմբի նկատմամբ լայնորեն կիրառվող նույն փորձարկումներն ունենալը: </w:t>
      </w:r>
      <w:r w:rsidRPr="0055042C">
        <w:rPr>
          <w:rFonts w:ascii="Sylfaen" w:hAnsi="Sylfaen"/>
        </w:rPr>
        <w:t xml:space="preserve">Որոշ դեպքերում առկա մեթոդով չափվող որակական </w:t>
      </w:r>
      <w:r w:rsidR="003E6AE6">
        <w:rPr>
          <w:rFonts w:ascii="Sylfaen" w:hAnsi="Sylfaen"/>
        </w:rPr>
        <w:t>և</w:t>
      </w:r>
      <w:r w:rsidRPr="0055042C">
        <w:rPr>
          <w:rFonts w:ascii="Sylfaen" w:hAnsi="Sylfaen"/>
        </w:rPr>
        <w:t xml:space="preserve"> քանակական առանցքային բնութագրերի գնահատման համար կարող է պահանջվել այն փոխարինել ավելի քան մեկ </w:t>
      </w:r>
      <w:r w:rsidRPr="0055042C">
        <w:rPr>
          <w:rFonts w:ascii="Sylfaen" w:hAnsi="Sylfaen"/>
          <w:i/>
        </w:rPr>
        <w:t>in vitro</w:t>
      </w:r>
      <w:r w:rsidRPr="0055042C">
        <w:rPr>
          <w:rFonts w:ascii="Sylfaen" w:hAnsi="Sylfaen"/>
        </w:rPr>
        <w:t xml:space="preserve"> փորձարկմամբ:</w:t>
      </w:r>
    </w:p>
    <w:p w14:paraId="50292FFD" w14:textId="77777777" w:rsidR="00E37373" w:rsidRPr="0055042C" w:rsidRDefault="00E37373" w:rsidP="00E37373">
      <w:pPr>
        <w:tabs>
          <w:tab w:val="left" w:pos="1134"/>
        </w:tabs>
        <w:spacing w:after="160" w:line="360" w:lineRule="auto"/>
        <w:ind w:firstLine="567"/>
        <w:rPr>
          <w:rFonts w:ascii="Sylfaen" w:hAnsi="Sylfaen"/>
        </w:rPr>
      </w:pPr>
      <w:r w:rsidRPr="0055042C">
        <w:rPr>
          <w:rStyle w:val="Bodytext11Italic"/>
          <w:sz w:val="24"/>
          <w:szCs w:val="24"/>
        </w:rPr>
        <w:lastRenderedPageBreak/>
        <w:t>ԱԿՏԻՎՈՒԹՅԱՆ ՓՈՐՁԱՐԿՈՒՄԸ</w:t>
      </w:r>
    </w:p>
    <w:p w14:paraId="5722CCDC" w14:textId="5DEE08EB" w:rsidR="00E37373" w:rsidRPr="0055042C" w:rsidRDefault="00E37373" w:rsidP="00F34A5A">
      <w:pPr>
        <w:tabs>
          <w:tab w:val="left" w:pos="1134"/>
        </w:tabs>
        <w:spacing w:after="160" w:line="360" w:lineRule="auto"/>
        <w:ind w:firstLine="567"/>
        <w:jc w:val="both"/>
        <w:rPr>
          <w:rFonts w:ascii="Sylfaen" w:hAnsi="Sylfaen"/>
        </w:rPr>
      </w:pPr>
      <w:r w:rsidRPr="0055042C">
        <w:rPr>
          <w:rFonts w:ascii="Sylfaen" w:hAnsi="Sylfaen"/>
        </w:rPr>
        <w:t xml:space="preserve">Այն դեպքում, երբ հնարավոր չէ որոշել </w:t>
      </w:r>
      <w:r w:rsidRPr="0055042C">
        <w:rPr>
          <w:rFonts w:ascii="Sylfaen" w:hAnsi="Sylfaen"/>
          <w:i/>
        </w:rPr>
        <w:t>in vitro</w:t>
      </w:r>
      <w:r w:rsidRPr="0055042C">
        <w:rPr>
          <w:rFonts w:ascii="Sylfaen" w:hAnsi="Sylfaen"/>
        </w:rPr>
        <w:t xml:space="preserve"> </w:t>
      </w:r>
      <w:r w:rsidR="003E6AE6">
        <w:rPr>
          <w:rFonts w:ascii="Sylfaen" w:hAnsi="Sylfaen"/>
        </w:rPr>
        <w:t>և</w:t>
      </w:r>
      <w:r w:rsidRPr="0055042C">
        <w:rPr>
          <w:rFonts w:ascii="Sylfaen" w:hAnsi="Sylfaen"/>
        </w:rPr>
        <w:t xml:space="preserve"> </w:t>
      </w:r>
      <w:r w:rsidRPr="0055042C">
        <w:rPr>
          <w:rFonts w:ascii="Sylfaen" w:hAnsi="Sylfaen"/>
          <w:i/>
        </w:rPr>
        <w:t>in vivo</w:t>
      </w:r>
      <w:r w:rsidRPr="0055042C">
        <w:rPr>
          <w:rFonts w:ascii="Sylfaen" w:hAnsi="Sylfaen"/>
        </w:rPr>
        <w:t xml:space="preserve"> մեթոդների արդյունքների միջ</w:t>
      </w:r>
      <w:r w:rsidR="003E6AE6">
        <w:rPr>
          <w:rFonts w:ascii="Sylfaen" w:hAnsi="Sylfaen"/>
        </w:rPr>
        <w:t>և</w:t>
      </w:r>
      <w:r w:rsidRPr="0055042C">
        <w:rPr>
          <w:rFonts w:ascii="Sylfaen" w:hAnsi="Sylfaen"/>
        </w:rPr>
        <w:t xml:space="preserve"> համապատասխանությունը, </w:t>
      </w:r>
      <w:r w:rsidRPr="0055042C">
        <w:rPr>
          <w:rFonts w:ascii="Sylfaen" w:hAnsi="Sylfaen"/>
          <w:i/>
        </w:rPr>
        <w:t>in vivo</w:t>
      </w:r>
      <w:r w:rsidRPr="0055042C">
        <w:rPr>
          <w:rFonts w:ascii="Sylfaen" w:hAnsi="Sylfaen"/>
        </w:rPr>
        <w:t xml:space="preserve"> փորձարկման ցածր թողունակության </w:t>
      </w:r>
      <w:r w:rsidR="003E6AE6">
        <w:rPr>
          <w:rFonts w:ascii="Sylfaen" w:hAnsi="Sylfaen"/>
        </w:rPr>
        <w:t>և</w:t>
      </w:r>
      <w:r w:rsidRPr="0055042C">
        <w:rPr>
          <w:rFonts w:ascii="Sylfaen" w:hAnsi="Sylfaen"/>
        </w:rPr>
        <w:t xml:space="preserve"> (կամ) բարձր փոփոխականության պատճառով կարելի է կիրառել հետ</w:t>
      </w:r>
      <w:r w:rsidR="003E6AE6">
        <w:rPr>
          <w:rFonts w:ascii="Sylfaen" w:hAnsi="Sylfaen"/>
        </w:rPr>
        <w:t>և</w:t>
      </w:r>
      <w:r w:rsidRPr="0055042C">
        <w:rPr>
          <w:rFonts w:ascii="Sylfaen" w:hAnsi="Sylfaen"/>
        </w:rPr>
        <w:t>յալ մոտեցումը:</w:t>
      </w:r>
      <w:r w:rsidRPr="0055042C">
        <w:rPr>
          <w:rStyle w:val="Bodytext110"/>
          <w:sz w:val="24"/>
          <w:szCs w:val="24"/>
        </w:rPr>
        <w:t xml:space="preserve"> Ենթադրում են, որ փորձարկվող դեղապատրաստուկն ունի արդյունաբերական արտադրության ժամանակ անվտանգության </w:t>
      </w:r>
      <w:r w:rsidR="003E6AE6">
        <w:rPr>
          <w:rStyle w:val="Bodytext110"/>
          <w:sz w:val="24"/>
          <w:szCs w:val="24"/>
        </w:rPr>
        <w:t>և</w:t>
      </w:r>
      <w:r w:rsidRPr="0055042C">
        <w:rPr>
          <w:rStyle w:val="Bodytext110"/>
          <w:sz w:val="24"/>
          <w:szCs w:val="24"/>
        </w:rPr>
        <w:t xml:space="preserve"> արդյունավետության պատշաճ կերպով սահմանված պրոֆիլ:</w:t>
      </w:r>
    </w:p>
    <w:p w14:paraId="6D19E67E" w14:textId="6F767AC6" w:rsidR="00E37373" w:rsidRPr="0055042C" w:rsidRDefault="00E37373" w:rsidP="00F34A5A">
      <w:pPr>
        <w:tabs>
          <w:tab w:val="left" w:pos="1134"/>
        </w:tabs>
        <w:spacing w:after="160" w:line="360" w:lineRule="auto"/>
        <w:ind w:firstLine="567"/>
        <w:jc w:val="both"/>
        <w:rPr>
          <w:rFonts w:ascii="Sylfaen" w:hAnsi="Sylfaen"/>
        </w:rPr>
      </w:pPr>
      <w:r w:rsidRPr="0055042C">
        <w:rPr>
          <w:rFonts w:ascii="Sylfaen" w:hAnsi="Sylfaen"/>
          <w:i/>
        </w:rPr>
        <w:t>in vitro</w:t>
      </w:r>
      <w:r w:rsidRPr="0055042C">
        <w:rPr>
          <w:rFonts w:ascii="Sylfaen" w:hAnsi="Sylfaen"/>
        </w:rPr>
        <w:t xml:space="preserve"> փորձարկումները պետք է թույլ տան հայտնաբերել տարբերությունները արտադրական գործընթացի համապատասխան գիտականորեն հիմնավորված հսկողության դեպքում:</w:t>
      </w:r>
      <w:r w:rsidRPr="0055042C">
        <w:rPr>
          <w:rStyle w:val="Bodytext110"/>
          <w:sz w:val="24"/>
          <w:szCs w:val="24"/>
        </w:rPr>
        <w:t xml:space="preserve"> Դա պետք է հաստատվի առաջարկվող հետազոտությունների՝ պատվաստանյութի որակի առանցքային բնութագրերը վերահսկելու </w:t>
      </w:r>
      <w:r w:rsidR="003E6AE6">
        <w:rPr>
          <w:rStyle w:val="Bodytext110"/>
          <w:sz w:val="24"/>
          <w:szCs w:val="24"/>
        </w:rPr>
        <w:t>և</w:t>
      </w:r>
      <w:r w:rsidRPr="0055042C">
        <w:rPr>
          <w:rStyle w:val="Bodytext110"/>
          <w:sz w:val="24"/>
          <w:szCs w:val="24"/>
        </w:rPr>
        <w:t xml:space="preserve"> թողարկման ենթակա սերիաների </w:t>
      </w:r>
      <w:r w:rsidR="003E6AE6">
        <w:rPr>
          <w:rStyle w:val="Bodytext110"/>
          <w:sz w:val="24"/>
          <w:szCs w:val="24"/>
        </w:rPr>
        <w:t>և</w:t>
      </w:r>
      <w:r w:rsidRPr="0055042C">
        <w:rPr>
          <w:rStyle w:val="Bodytext110"/>
          <w:sz w:val="24"/>
          <w:szCs w:val="24"/>
        </w:rPr>
        <w:t xml:space="preserve"> կլինիկական հետազոտությունների կամ ռուտինային փորձարկումների ընթացքում սերիաների միջ</w:t>
      </w:r>
      <w:r w:rsidR="003E6AE6">
        <w:rPr>
          <w:rStyle w:val="Bodytext110"/>
          <w:sz w:val="24"/>
          <w:szCs w:val="24"/>
        </w:rPr>
        <w:t>և</w:t>
      </w:r>
      <w:r w:rsidRPr="0055042C">
        <w:rPr>
          <w:rStyle w:val="Bodytext110"/>
          <w:sz w:val="24"/>
          <w:szCs w:val="24"/>
        </w:rPr>
        <w:t xml:space="preserve"> համապատասխանությունն արտացոլելու ունակության մասին տվյալներով: </w:t>
      </w:r>
      <w:r w:rsidRPr="0055042C">
        <w:rPr>
          <w:rFonts w:ascii="Sylfaen" w:hAnsi="Sylfaen"/>
          <w:i/>
        </w:rPr>
        <w:t>in vitro</w:t>
      </w:r>
      <w:r w:rsidRPr="0055042C">
        <w:rPr>
          <w:rFonts w:ascii="Sylfaen" w:hAnsi="Sylfaen"/>
        </w:rPr>
        <w:t xml:space="preserve"> մեթոդների կիրառմամբ համապատասխան մասնագրերի մշակումը թույլ կտա ապահովել արտադրական գործընթացի հաստատունությունը:</w:t>
      </w:r>
      <w:r w:rsidRPr="0055042C">
        <w:rPr>
          <w:rStyle w:val="Bodytext110"/>
          <w:sz w:val="24"/>
          <w:szCs w:val="24"/>
        </w:rPr>
        <w:t xml:space="preserve"> Պատվաստանյութի որակի հսկողության համար փորձարկումներ մշակելիս անհրաժեշտ է հաշվի առնել, որ դրանք պետք է արտացոլեն ինչպես հակագենի պարունակությունը, այնպես էլ դրա ֆունկցիոնալությունը: Եթե օգտագործվում է մեկ մեթոդ, ապա դրանով նախընտրելի է չափել պատվաստանյութով ապահովվող պաշտպանությանը վերաբերող էպիտոպերի թիրախային կապման միջոցով հակագենի պարունակությունը </w:t>
      </w:r>
      <w:r w:rsidR="003E6AE6">
        <w:rPr>
          <w:rStyle w:val="Bodytext110"/>
          <w:sz w:val="24"/>
          <w:szCs w:val="24"/>
        </w:rPr>
        <w:t>և</w:t>
      </w:r>
      <w:r w:rsidRPr="0055042C">
        <w:rPr>
          <w:rStyle w:val="Bodytext110"/>
          <w:sz w:val="24"/>
          <w:szCs w:val="24"/>
        </w:rPr>
        <w:t xml:space="preserve"> ամբողջականությունը: Օրինակ՝ մոնոկլոնալ հակամարմինը կամ մոնոկլոնալ հակամարմինները էպիտոպի կամ էպիտոպերի դեմ՝ որպես չեզոքացնող հակամարմիններ ստեղծելու համար հիմնական թիրախներ: Էպիտոպը կամ էպիտոպերը նախընտրելի է լինեն կոնֆորմացիոն, որպեսզի հնարավոր լինի անցկացնել կայունության մասին վկայող փորձարկում (օրինակ՝ կատաղության կանխարգելման համար պատվաստանյութ): </w:t>
      </w:r>
      <w:r w:rsidRPr="0055042C">
        <w:rPr>
          <w:rFonts w:ascii="Sylfaen" w:hAnsi="Sylfaen"/>
        </w:rPr>
        <w:t xml:space="preserve">Որոշ դեպքերում </w:t>
      </w:r>
      <w:r w:rsidRPr="0055042C">
        <w:rPr>
          <w:rFonts w:ascii="Sylfaen" w:hAnsi="Sylfaen"/>
          <w:i/>
        </w:rPr>
        <w:t>in vitro</w:t>
      </w:r>
      <w:r w:rsidRPr="0055042C">
        <w:rPr>
          <w:rFonts w:ascii="Sylfaen" w:hAnsi="Sylfaen"/>
        </w:rPr>
        <w:t xml:space="preserve"> միակ մեթոդը չի կարող համապատասխան կերպով արտացոլել </w:t>
      </w:r>
      <w:r w:rsidR="003E6AE6">
        <w:rPr>
          <w:rFonts w:ascii="Sylfaen" w:hAnsi="Sylfaen"/>
        </w:rPr>
        <w:t>և</w:t>
      </w:r>
      <w:r w:rsidRPr="0055042C">
        <w:rPr>
          <w:rFonts w:ascii="Sylfaen" w:hAnsi="Sylfaen"/>
        </w:rPr>
        <w:t xml:space="preserve"> պարունակությունը, </w:t>
      </w:r>
      <w:r w:rsidR="003E6AE6">
        <w:rPr>
          <w:rFonts w:ascii="Sylfaen" w:hAnsi="Sylfaen"/>
        </w:rPr>
        <w:t>և</w:t>
      </w:r>
      <w:r w:rsidRPr="0055042C">
        <w:rPr>
          <w:rFonts w:ascii="Sylfaen" w:hAnsi="Sylfaen"/>
        </w:rPr>
        <w:t xml:space="preserve"> ֆունկցիոնալությունը:</w:t>
      </w:r>
      <w:r w:rsidRPr="0055042C">
        <w:rPr>
          <w:rStyle w:val="Bodytext110"/>
          <w:sz w:val="24"/>
          <w:szCs w:val="24"/>
        </w:rPr>
        <w:t xml:space="preserve"> Այդ դեպքում օգտագործում են մի </w:t>
      </w:r>
      <w:r w:rsidRPr="0055042C">
        <w:rPr>
          <w:rStyle w:val="Bodytext110"/>
          <w:sz w:val="24"/>
          <w:szCs w:val="24"/>
        </w:rPr>
        <w:lastRenderedPageBreak/>
        <w:t xml:space="preserve">քանի փորձարկում, ինչպես օրինակ՝ զուգակցված պոլիսախարիդային պատվաստանյութերի համար, որտեղ օգտագործում են մոլեկուլների չափի, կոնյուգատի ամբողջականության, ընդհանուր </w:t>
      </w:r>
      <w:r w:rsidR="003E6AE6">
        <w:rPr>
          <w:rStyle w:val="Bodytext110"/>
          <w:sz w:val="24"/>
          <w:szCs w:val="24"/>
        </w:rPr>
        <w:t>և</w:t>
      </w:r>
      <w:r w:rsidRPr="0055042C">
        <w:rPr>
          <w:rStyle w:val="Bodytext110"/>
          <w:sz w:val="24"/>
          <w:szCs w:val="24"/>
        </w:rPr>
        <w:t xml:space="preserve"> ազատ պոլիսախարիդների համապատասխան չափումները:</w:t>
      </w:r>
    </w:p>
    <w:p w14:paraId="15AC500F" w14:textId="69818EE0" w:rsidR="00E37373" w:rsidRPr="0055042C" w:rsidRDefault="00E37373" w:rsidP="00F34A5A">
      <w:pPr>
        <w:tabs>
          <w:tab w:val="left" w:pos="1134"/>
        </w:tabs>
        <w:spacing w:after="160" w:line="360" w:lineRule="auto"/>
        <w:ind w:firstLine="567"/>
        <w:jc w:val="both"/>
        <w:rPr>
          <w:rFonts w:ascii="Sylfaen" w:hAnsi="Sylfaen"/>
        </w:rPr>
      </w:pPr>
      <w:r w:rsidRPr="0055042C">
        <w:rPr>
          <w:rFonts w:ascii="Sylfaen" w:hAnsi="Sylfaen"/>
          <w:i/>
        </w:rPr>
        <w:t>In vitro</w:t>
      </w:r>
      <w:r w:rsidRPr="0055042C">
        <w:rPr>
          <w:rFonts w:ascii="Sylfaen" w:hAnsi="Sylfaen"/>
        </w:rPr>
        <w:t xml:space="preserve"> մեթոդով քանակական չափումներ անցկացնելու համար անհրաժեշտ են նմուշներ, որոնք տարբերվում են պատասխանի մեծությամբ:</w:t>
      </w:r>
      <w:r w:rsidRPr="0055042C">
        <w:rPr>
          <w:rStyle w:val="Bodytext110"/>
          <w:sz w:val="24"/>
          <w:szCs w:val="24"/>
        </w:rPr>
        <w:t xml:space="preserve"> </w:t>
      </w:r>
      <w:r w:rsidRPr="0055042C">
        <w:rPr>
          <w:rFonts w:ascii="Sylfaen" w:hAnsi="Sylfaen"/>
        </w:rPr>
        <w:t xml:space="preserve">Դեպքերի մեծ մասում այն նմուշները, որոնց ակտիվությունը ցածր է </w:t>
      </w:r>
      <w:r w:rsidRPr="0055042C">
        <w:rPr>
          <w:rFonts w:ascii="Sylfaen" w:hAnsi="Sylfaen"/>
          <w:i/>
        </w:rPr>
        <w:t>in vivo</w:t>
      </w:r>
      <w:r w:rsidRPr="0055042C">
        <w:rPr>
          <w:rFonts w:ascii="Sylfaen" w:hAnsi="Sylfaen"/>
        </w:rPr>
        <w:t xml:space="preserve"> մեթոդն օգտագործելիս մասնագրում նվազագույն հաստատվածից, մատչելի չեն օգտագործման համար, քանի որ դեղապատրաստուկի բաղադրության հաստատունությունը, որպես կանոն, լավ պահպանվում է, իսկ սերիաների միջ</w:t>
      </w:r>
      <w:r w:rsidR="003E6AE6">
        <w:rPr>
          <w:rFonts w:ascii="Sylfaen" w:hAnsi="Sylfaen"/>
        </w:rPr>
        <w:t>և</w:t>
      </w:r>
      <w:r w:rsidRPr="0055042C">
        <w:rPr>
          <w:rFonts w:ascii="Sylfaen" w:hAnsi="Sylfaen"/>
        </w:rPr>
        <w:t xml:space="preserve"> ակտիվությունը էականորեն չի տարբերվում </w:t>
      </w:r>
      <w:r w:rsidR="003E6AE6">
        <w:rPr>
          <w:rFonts w:ascii="Sylfaen" w:hAnsi="Sylfaen"/>
        </w:rPr>
        <w:t>և</w:t>
      </w:r>
      <w:r w:rsidRPr="0055042C">
        <w:rPr>
          <w:rFonts w:ascii="Sylfaen" w:hAnsi="Sylfaen"/>
        </w:rPr>
        <w:t xml:space="preserve"> (կամ) </w:t>
      </w:r>
      <w:r w:rsidRPr="0055042C">
        <w:rPr>
          <w:rFonts w:ascii="Sylfaen" w:hAnsi="Sylfaen"/>
          <w:i/>
        </w:rPr>
        <w:t>in vivo</w:t>
      </w:r>
      <w:r w:rsidRPr="0055042C">
        <w:rPr>
          <w:rFonts w:ascii="Sylfaen" w:hAnsi="Sylfaen"/>
        </w:rPr>
        <w:t xml:space="preserve"> փորձարկման ճշգրտությունն այնպիսին է, որ այն չի կարող տարբերակել սերիաները, եթե տարբերությունը շատ մեծ չէ:</w:t>
      </w:r>
      <w:r w:rsidRPr="0055042C">
        <w:rPr>
          <w:rStyle w:val="Bodytext110"/>
          <w:sz w:val="24"/>
          <w:szCs w:val="24"/>
        </w:rPr>
        <w:t xml:space="preserve"> Փորձարկման սկզբնական գնահատումն անցկացնում են տարբեր կոնցենտրացիաների նմուշներով, ինչից հետո կարելի է անցկացնել տարբեր տիպի սթրեսային պայմանների ներգործությանը ենթարկված նմուշների փորձարկում՝ նոր մեթոդով դեղապատրաստուկի կայունությունը գնահատելու հնարավորությունը լրացուցիչ որոշելու համար: </w:t>
      </w:r>
      <w:r w:rsidRPr="0055042C">
        <w:rPr>
          <w:rFonts w:ascii="Sylfaen" w:hAnsi="Sylfaen"/>
          <w:i/>
        </w:rPr>
        <w:t>in vitro</w:t>
      </w:r>
      <w:r w:rsidRPr="0055042C">
        <w:rPr>
          <w:rFonts w:ascii="Sylfaen" w:hAnsi="Sylfaen"/>
        </w:rPr>
        <w:t xml:space="preserve"> </w:t>
      </w:r>
      <w:r w:rsidR="003E6AE6">
        <w:rPr>
          <w:rFonts w:ascii="Sylfaen" w:hAnsi="Sylfaen"/>
        </w:rPr>
        <w:t>և</w:t>
      </w:r>
      <w:r w:rsidRPr="0055042C">
        <w:rPr>
          <w:rFonts w:ascii="Sylfaen" w:hAnsi="Sylfaen"/>
        </w:rPr>
        <w:t xml:space="preserve"> </w:t>
      </w:r>
      <w:r w:rsidRPr="0055042C">
        <w:rPr>
          <w:rFonts w:ascii="Sylfaen" w:hAnsi="Sylfaen"/>
          <w:i/>
        </w:rPr>
        <w:t>in vivo</w:t>
      </w:r>
      <w:r w:rsidRPr="0055042C">
        <w:rPr>
          <w:rFonts w:ascii="Sylfaen" w:hAnsi="Sylfaen"/>
        </w:rPr>
        <w:t xml:space="preserve"> մեթոդների միջ</w:t>
      </w:r>
      <w:r w:rsidR="003E6AE6">
        <w:rPr>
          <w:rFonts w:ascii="Sylfaen" w:hAnsi="Sylfaen"/>
        </w:rPr>
        <w:t>և</w:t>
      </w:r>
      <w:r w:rsidRPr="0055042C">
        <w:rPr>
          <w:rFonts w:ascii="Sylfaen" w:hAnsi="Sylfaen"/>
        </w:rPr>
        <w:t xml:space="preserve"> համապատասխանության հաստատման անհնարինությունը ոչ պարտադիր կերպով նշանակում է, որ in vitro մեթոդը պիտանի չէ:</w:t>
      </w:r>
      <w:r w:rsidRPr="0055042C">
        <w:rPr>
          <w:rStyle w:val="Bodytext110"/>
          <w:sz w:val="24"/>
          <w:szCs w:val="24"/>
        </w:rPr>
        <w:t xml:space="preserve"> </w:t>
      </w:r>
      <w:r w:rsidRPr="0055042C">
        <w:rPr>
          <w:rFonts w:ascii="Sylfaen" w:hAnsi="Sylfaen"/>
        </w:rPr>
        <w:t xml:space="preserve">Շատ դեպքերում in vitro մեթոդը թույլ է տալիս հայտնաբերել դեղապատրաստուկում այնպիսի փոփոխություններ, որոնք չեն կարող հայտնաբերվել </w:t>
      </w:r>
      <w:r w:rsidRPr="0055042C">
        <w:rPr>
          <w:rFonts w:ascii="Sylfaen" w:hAnsi="Sylfaen"/>
          <w:i/>
        </w:rPr>
        <w:t>in vivo</w:t>
      </w:r>
      <w:r w:rsidRPr="0055042C">
        <w:rPr>
          <w:rFonts w:ascii="Sylfaen" w:hAnsi="Sylfaen"/>
        </w:rPr>
        <w:t xml:space="preserve"> մեթոդով:</w:t>
      </w:r>
      <w:r w:rsidRPr="0055042C">
        <w:rPr>
          <w:rStyle w:val="Bodytext110"/>
          <w:sz w:val="24"/>
          <w:szCs w:val="24"/>
        </w:rPr>
        <w:t xml:space="preserve"> </w:t>
      </w:r>
      <w:r w:rsidRPr="0055042C">
        <w:rPr>
          <w:rFonts w:ascii="Sylfaen" w:hAnsi="Sylfaen"/>
        </w:rPr>
        <w:t xml:space="preserve">Նման դեպքերում </w:t>
      </w:r>
      <w:r w:rsidRPr="0055042C">
        <w:rPr>
          <w:rFonts w:ascii="Sylfaen" w:hAnsi="Sylfaen"/>
          <w:i/>
        </w:rPr>
        <w:t>in vitro</w:t>
      </w:r>
      <w:r w:rsidRPr="0055042C">
        <w:rPr>
          <w:rFonts w:ascii="Sylfaen" w:hAnsi="Sylfaen"/>
        </w:rPr>
        <w:t xml:space="preserve"> մեթոդը կարող է լավագույնը համարվել արտադրական գործընթացի կայունության մոնիթորինգի համար </w:t>
      </w:r>
      <w:r w:rsidR="003E6AE6">
        <w:rPr>
          <w:rFonts w:ascii="Sylfaen" w:hAnsi="Sylfaen"/>
        </w:rPr>
        <w:t>և</w:t>
      </w:r>
      <w:r w:rsidRPr="0055042C">
        <w:rPr>
          <w:rFonts w:ascii="Sylfaen" w:hAnsi="Sylfaen"/>
        </w:rPr>
        <w:t xml:space="preserve"> կարող է ավելի հարմար լինել՝ պատվաստանյութի որակի վրա արտադրության մեջ փոփոխությունների ազդեցությունը գնահատելու համար:</w:t>
      </w:r>
    </w:p>
    <w:p w14:paraId="0E8812AA" w14:textId="77777777" w:rsidR="0023645E" w:rsidRPr="0055042C" w:rsidRDefault="0023645E">
      <w:pPr>
        <w:widowControl/>
        <w:spacing w:after="200" w:line="276" w:lineRule="auto"/>
        <w:rPr>
          <w:rStyle w:val="Bodytext11Italic"/>
          <w:sz w:val="24"/>
          <w:szCs w:val="24"/>
        </w:rPr>
      </w:pPr>
      <w:r w:rsidRPr="0055042C">
        <w:rPr>
          <w:rStyle w:val="Bodytext11Italic"/>
          <w:sz w:val="24"/>
          <w:szCs w:val="24"/>
        </w:rPr>
        <w:br w:type="page"/>
      </w:r>
    </w:p>
    <w:p w14:paraId="1540B49D" w14:textId="77777777" w:rsidR="00E37373" w:rsidRPr="0055042C" w:rsidRDefault="00E37373" w:rsidP="00E37373">
      <w:pPr>
        <w:tabs>
          <w:tab w:val="left" w:pos="1134"/>
        </w:tabs>
        <w:spacing w:after="160" w:line="360" w:lineRule="auto"/>
        <w:ind w:firstLine="567"/>
        <w:rPr>
          <w:rFonts w:ascii="Sylfaen" w:hAnsi="Sylfaen"/>
        </w:rPr>
      </w:pPr>
      <w:r w:rsidRPr="0055042C">
        <w:rPr>
          <w:rStyle w:val="Bodytext11Italic"/>
          <w:sz w:val="24"/>
          <w:szCs w:val="24"/>
        </w:rPr>
        <w:lastRenderedPageBreak/>
        <w:t>ԱՆՎՏԱՆԳՈՒԹՅԱՆ ՄԱՍՈՎ ՓՈՐՁԱՐԿՈՒՄՆԵՐԸ</w:t>
      </w:r>
    </w:p>
    <w:p w14:paraId="6E5DAEFE" w14:textId="77777777" w:rsidR="00E37373" w:rsidRPr="0055042C" w:rsidRDefault="00E37373" w:rsidP="00E37373">
      <w:pPr>
        <w:tabs>
          <w:tab w:val="left" w:pos="1134"/>
        </w:tabs>
        <w:spacing w:after="160" w:line="360" w:lineRule="auto"/>
        <w:ind w:firstLine="567"/>
        <w:rPr>
          <w:rFonts w:ascii="Sylfaen" w:hAnsi="Sylfaen"/>
          <w:b/>
        </w:rPr>
      </w:pPr>
      <w:r w:rsidRPr="0055042C">
        <w:rPr>
          <w:rStyle w:val="Bodytext110"/>
          <w:b/>
          <w:sz w:val="24"/>
          <w:szCs w:val="24"/>
        </w:rPr>
        <w:t>Սպեցիֆիկ թունավորությունը</w:t>
      </w:r>
    </w:p>
    <w:p w14:paraId="1B0F3CD0" w14:textId="5074C4D3" w:rsidR="00E37373" w:rsidRPr="0055042C" w:rsidRDefault="00E37373" w:rsidP="00E37373">
      <w:pPr>
        <w:tabs>
          <w:tab w:val="left" w:pos="1134"/>
        </w:tabs>
        <w:spacing w:after="160" w:line="360" w:lineRule="auto"/>
        <w:ind w:firstLine="567"/>
        <w:jc w:val="both"/>
        <w:rPr>
          <w:rFonts w:ascii="Sylfaen" w:eastAsia="Sylfaen" w:hAnsi="Sylfaen" w:cs="Sylfaen"/>
        </w:rPr>
      </w:pPr>
      <w:r w:rsidRPr="0055042C">
        <w:rPr>
          <w:rFonts w:ascii="Sylfaen" w:hAnsi="Sylfaen"/>
        </w:rPr>
        <w:t xml:space="preserve">Մնացորդային թունավոր բաղադրիչների </w:t>
      </w:r>
      <w:r w:rsidRPr="0055042C">
        <w:rPr>
          <w:rFonts w:ascii="Sylfaen" w:hAnsi="Sylfaen"/>
          <w:i/>
        </w:rPr>
        <w:t>in vitro</w:t>
      </w:r>
      <w:r w:rsidRPr="0055042C">
        <w:rPr>
          <w:rFonts w:ascii="Sylfaen" w:hAnsi="Sylfaen"/>
        </w:rPr>
        <w:t xml:space="preserve"> հայտնաբերման մեթոդը պետք է լինի սպեցիֆիկ </w:t>
      </w:r>
      <w:r w:rsidR="003E6AE6">
        <w:rPr>
          <w:rFonts w:ascii="Sylfaen" w:hAnsi="Sylfaen"/>
        </w:rPr>
        <w:t>և</w:t>
      </w:r>
      <w:r w:rsidRPr="0055042C">
        <w:rPr>
          <w:rFonts w:ascii="Sylfaen" w:hAnsi="Sylfaen"/>
        </w:rPr>
        <w:t xml:space="preserve"> առավել զգայուն, քան </w:t>
      </w:r>
      <w:r w:rsidRPr="0055042C">
        <w:rPr>
          <w:rFonts w:ascii="Sylfaen" w:hAnsi="Sylfaen"/>
          <w:i/>
        </w:rPr>
        <w:t>in vivo</w:t>
      </w:r>
      <w:r w:rsidRPr="0055042C">
        <w:rPr>
          <w:rFonts w:ascii="Sylfaen" w:hAnsi="Sylfaen"/>
        </w:rPr>
        <w:t xml:space="preserve"> գոյություն ունեցող մեթոդը:</w:t>
      </w:r>
      <w:r w:rsidRPr="0055042C">
        <w:rPr>
          <w:rStyle w:val="Bodytext110"/>
          <w:sz w:val="24"/>
          <w:szCs w:val="24"/>
        </w:rPr>
        <w:t xml:space="preserve"> </w:t>
      </w:r>
      <w:r w:rsidRPr="0055042C">
        <w:rPr>
          <w:rFonts w:ascii="Sylfaen" w:hAnsi="Sylfaen"/>
        </w:rPr>
        <w:t xml:space="preserve">Հնարավորինս պետք է օգտագործել </w:t>
      </w:r>
      <w:r w:rsidRPr="0055042C">
        <w:rPr>
          <w:rFonts w:ascii="Sylfaen" w:hAnsi="Sylfaen"/>
          <w:i/>
        </w:rPr>
        <w:t>in vitro</w:t>
      </w:r>
      <w:r w:rsidRPr="0055042C">
        <w:rPr>
          <w:rFonts w:ascii="Sylfaen" w:hAnsi="Sylfaen"/>
        </w:rPr>
        <w:t xml:space="preserve"> բազմաֆունկցիոնալ համակարգ (օրինակ՝ տոքսին-զգայուն բջիջների գիծ):</w:t>
      </w:r>
      <w:r w:rsidRPr="0055042C">
        <w:rPr>
          <w:rStyle w:val="Bodytext110"/>
          <w:sz w:val="24"/>
          <w:szCs w:val="24"/>
        </w:rPr>
        <w:t xml:space="preserve"> </w:t>
      </w:r>
      <w:r w:rsidRPr="0055042C">
        <w:rPr>
          <w:rFonts w:ascii="Sylfaen" w:hAnsi="Sylfaen"/>
        </w:rPr>
        <w:t xml:space="preserve">Եթե </w:t>
      </w:r>
      <w:r w:rsidRPr="0055042C">
        <w:rPr>
          <w:rFonts w:ascii="Sylfaen" w:hAnsi="Sylfaen"/>
          <w:i/>
        </w:rPr>
        <w:t>in vitro</w:t>
      </w:r>
      <w:r w:rsidRPr="0055042C">
        <w:rPr>
          <w:rFonts w:ascii="Sylfaen" w:hAnsi="Sylfaen"/>
        </w:rPr>
        <w:t xml:space="preserve"> ֆունկցիոնալ համակարգն անհասանելի է, ապա </w:t>
      </w:r>
      <w:r w:rsidRPr="0055042C">
        <w:rPr>
          <w:rFonts w:ascii="Sylfaen" w:hAnsi="Sylfaen"/>
          <w:i/>
        </w:rPr>
        <w:t>in vitro</w:t>
      </w:r>
      <w:r w:rsidRPr="0055042C">
        <w:rPr>
          <w:rFonts w:ascii="Sylfaen" w:hAnsi="Sylfaen"/>
        </w:rPr>
        <w:t xml:space="preserve"> փորձարկման ռազմավարությունը կարող է հիմնվել մեկ պարամետրից  ավելի հաջորդական որոշման (չափման) վրա, որտեղ դա անհրաժեշտ է, այնպես, որ դրանք արտացոլեն դիտարկվող թունավոր բաղադրիչների ներգործության եղանակը:</w:t>
      </w:r>
      <w:r w:rsidRPr="0055042C">
        <w:rPr>
          <w:rStyle w:val="Bodytext110"/>
          <w:sz w:val="24"/>
          <w:szCs w:val="24"/>
        </w:rPr>
        <w:t xml:space="preserve"> Օրինակ՝ ռեցեպտորի կապման </w:t>
      </w:r>
      <w:r w:rsidR="003E6AE6">
        <w:rPr>
          <w:rStyle w:val="Bodytext110"/>
          <w:sz w:val="24"/>
          <w:szCs w:val="24"/>
        </w:rPr>
        <w:t>և</w:t>
      </w:r>
      <w:r w:rsidRPr="0055042C">
        <w:rPr>
          <w:rStyle w:val="Bodytext110"/>
          <w:sz w:val="24"/>
          <w:szCs w:val="24"/>
        </w:rPr>
        <w:t xml:space="preserve"> (կամ) ֆերմենտի ակտիվության որոշման համար իմունաբանական </w:t>
      </w:r>
      <w:r w:rsidR="003E6AE6">
        <w:rPr>
          <w:rStyle w:val="Bodytext110"/>
          <w:sz w:val="24"/>
          <w:szCs w:val="24"/>
        </w:rPr>
        <w:t>և</w:t>
      </w:r>
      <w:r w:rsidRPr="0055042C">
        <w:rPr>
          <w:rStyle w:val="Bodytext110"/>
          <w:sz w:val="24"/>
          <w:szCs w:val="24"/>
        </w:rPr>
        <w:t xml:space="preserve"> կենսաքիմիական մեթոդների հիման վրա փորձարկումների օգտագործումը: </w:t>
      </w:r>
      <w:r w:rsidRPr="0055042C">
        <w:rPr>
          <w:rFonts w:ascii="Sylfaen" w:hAnsi="Sylfaen"/>
        </w:rPr>
        <w:t xml:space="preserve">Դեպքերի մեծ մասում, երբ անհրաժեշտ է փոխարինել </w:t>
      </w:r>
      <w:r w:rsidRPr="0055042C">
        <w:rPr>
          <w:rFonts w:ascii="Sylfaen" w:hAnsi="Sylfaen"/>
          <w:i/>
        </w:rPr>
        <w:t>in vivo</w:t>
      </w:r>
      <w:r w:rsidRPr="0055042C">
        <w:rPr>
          <w:rFonts w:ascii="Sylfaen" w:hAnsi="Sylfaen"/>
        </w:rPr>
        <w:t xml:space="preserve"> փորձարկումը, մատչելի կլինեն դիտարկվող տոքսինի հայտնաբերման համար այդ մոդելի զգայունության մասին տվյալները:</w:t>
      </w:r>
      <w:r w:rsidRPr="0055042C">
        <w:rPr>
          <w:rStyle w:val="Bodytext110"/>
          <w:sz w:val="24"/>
          <w:szCs w:val="24"/>
        </w:rPr>
        <w:t xml:space="preserve"> Ն</w:t>
      </w:r>
      <w:r w:rsidRPr="0055042C">
        <w:rPr>
          <w:rFonts w:ascii="Sylfaen" w:hAnsi="Sylfaen"/>
        </w:rPr>
        <w:t xml:space="preserve">որ </w:t>
      </w:r>
      <w:r w:rsidRPr="0055042C">
        <w:rPr>
          <w:rFonts w:ascii="Sylfaen" w:hAnsi="Sylfaen"/>
          <w:i/>
        </w:rPr>
        <w:t>in vitro</w:t>
      </w:r>
      <w:r w:rsidRPr="0055042C">
        <w:rPr>
          <w:rFonts w:ascii="Sylfaen" w:hAnsi="Sylfaen"/>
        </w:rPr>
        <w:t xml:space="preserve"> մեթոդները կարող են բնութագրվել հավելումների մեթոդի օգտագործմամբ </w:t>
      </w:r>
      <w:r w:rsidR="003E6AE6">
        <w:rPr>
          <w:rFonts w:ascii="Sylfaen" w:hAnsi="Sylfaen"/>
        </w:rPr>
        <w:t>և</w:t>
      </w:r>
      <w:r w:rsidRPr="0055042C">
        <w:rPr>
          <w:rFonts w:ascii="Sylfaen" w:hAnsi="Sylfaen"/>
        </w:rPr>
        <w:t xml:space="preserve"> </w:t>
      </w:r>
      <w:r w:rsidRPr="0055042C">
        <w:rPr>
          <w:rFonts w:ascii="Sylfaen" w:hAnsi="Sylfaen"/>
          <w:i/>
        </w:rPr>
        <w:t>in vivo</w:t>
      </w:r>
      <w:r w:rsidRPr="0055042C">
        <w:rPr>
          <w:rFonts w:ascii="Sylfaen" w:hAnsi="Sylfaen"/>
        </w:rPr>
        <w:t xml:space="preserve"> փորձարկումների մասին արխիվային տեղեկությունների օգտագործմամբ՝ դրանց բավարար զգայունությունը հաստատելու համար:</w:t>
      </w:r>
      <w:r w:rsidRPr="0055042C">
        <w:rPr>
          <w:rStyle w:val="Bodytext110"/>
          <w:sz w:val="24"/>
          <w:szCs w:val="24"/>
        </w:rPr>
        <w:t xml:space="preserve"> Նման փորձարկումները՝ համապատասխան ժամանակային </w:t>
      </w:r>
      <w:r w:rsidR="003E6AE6">
        <w:rPr>
          <w:rStyle w:val="Bodytext110"/>
          <w:sz w:val="24"/>
          <w:szCs w:val="24"/>
        </w:rPr>
        <w:t>և</w:t>
      </w:r>
      <w:r w:rsidRPr="0055042C">
        <w:rPr>
          <w:rStyle w:val="Bodytext110"/>
          <w:sz w:val="24"/>
          <w:szCs w:val="24"/>
        </w:rPr>
        <w:t xml:space="preserve"> ջերմաստիճանային պայմանների հետ համակցությամբ, նույնպես կարող են օգտագործվել՝ սպեցիֆիկ տոքսինի ռեվերսիայի բացակայությունը հաստատելու համար:</w:t>
      </w:r>
    </w:p>
    <w:p w14:paraId="329CB8D4" w14:textId="77777777" w:rsidR="00E37373" w:rsidRPr="0055042C" w:rsidRDefault="00E37373" w:rsidP="00F34A5A">
      <w:pPr>
        <w:tabs>
          <w:tab w:val="left" w:pos="1134"/>
        </w:tabs>
        <w:spacing w:after="160" w:line="360" w:lineRule="auto"/>
        <w:ind w:firstLine="567"/>
        <w:jc w:val="both"/>
        <w:rPr>
          <w:rStyle w:val="Bodytext110"/>
          <w:b/>
          <w:sz w:val="24"/>
          <w:szCs w:val="24"/>
        </w:rPr>
      </w:pPr>
      <w:r w:rsidRPr="0055042C">
        <w:rPr>
          <w:rStyle w:val="Bodytext110"/>
          <w:b/>
          <w:sz w:val="24"/>
          <w:szCs w:val="24"/>
        </w:rPr>
        <w:t xml:space="preserve">Մոլեկուլի զանգվածային զուգահեռ սեքվենավորման մեթոդը՝ նեյրովիրուլենտության փորձարկման փոխարեն </w:t>
      </w:r>
    </w:p>
    <w:p w14:paraId="416B5882" w14:textId="3025D332" w:rsidR="00E37373" w:rsidRPr="0055042C" w:rsidRDefault="00E37373" w:rsidP="00F34A5A">
      <w:pPr>
        <w:tabs>
          <w:tab w:val="left" w:pos="1134"/>
        </w:tabs>
        <w:spacing w:after="160" w:line="360" w:lineRule="auto"/>
        <w:ind w:firstLine="567"/>
        <w:jc w:val="both"/>
        <w:rPr>
          <w:rFonts w:ascii="Sylfaen" w:hAnsi="Sylfaen"/>
        </w:rPr>
      </w:pPr>
      <w:r w:rsidRPr="0055042C">
        <w:rPr>
          <w:rFonts w:ascii="Sylfaen" w:hAnsi="Sylfaen"/>
        </w:rPr>
        <w:t xml:space="preserve">Նեյրովիրուլենտության </w:t>
      </w:r>
      <w:r w:rsidRPr="0055042C">
        <w:rPr>
          <w:rFonts w:ascii="Sylfaen" w:hAnsi="Sylfaen"/>
          <w:i/>
        </w:rPr>
        <w:t>in vivo</w:t>
      </w:r>
      <w:r w:rsidRPr="0055042C">
        <w:rPr>
          <w:rFonts w:ascii="Sylfaen" w:hAnsi="Sylfaen"/>
        </w:rPr>
        <w:t xml:space="preserve"> առկա փորձարկումը կարող է փոխարինվել </w:t>
      </w:r>
      <w:r w:rsidRPr="0055042C">
        <w:rPr>
          <w:rFonts w:ascii="Sylfaen" w:hAnsi="Sylfaen"/>
          <w:i/>
        </w:rPr>
        <w:t>in vitro</w:t>
      </w:r>
      <w:r w:rsidRPr="0055042C">
        <w:rPr>
          <w:rFonts w:ascii="Sylfaen" w:hAnsi="Sylfaen"/>
        </w:rPr>
        <w:t xml:space="preserve"> վիրուսային պատվաստանյութի նուկլեիտոդային կամ ամինաթթվային հաջորդականության գնահատման գենոտիպիկ մեթոդով:</w:t>
      </w:r>
      <w:r w:rsidRPr="0055042C">
        <w:rPr>
          <w:rStyle w:val="Bodytext110"/>
          <w:sz w:val="24"/>
          <w:szCs w:val="24"/>
        </w:rPr>
        <w:t xml:space="preserve"> </w:t>
      </w:r>
      <w:r w:rsidRPr="0055042C">
        <w:rPr>
          <w:rFonts w:ascii="Sylfaen" w:hAnsi="Sylfaen"/>
        </w:rPr>
        <w:t xml:space="preserve">Գենատիպավորման </w:t>
      </w:r>
      <w:r w:rsidRPr="0055042C">
        <w:rPr>
          <w:rFonts w:ascii="Sylfaen" w:hAnsi="Sylfaen"/>
          <w:i/>
        </w:rPr>
        <w:t>in vitro</w:t>
      </w:r>
      <w:r w:rsidRPr="0055042C">
        <w:rPr>
          <w:rFonts w:ascii="Sylfaen" w:hAnsi="Sylfaen"/>
        </w:rPr>
        <w:t xml:space="preserve"> ցանկացած մեթոդի համար անհրաժեշտ են կենդանի վիրուսային պատվաստանյութի թուլացման համար պատասխանատու մոլեկուլային մարկերների մասին խորը գիտելիքներ (օրինակ՝ պոլիոմիելիտի կանխարգելման </w:t>
      </w:r>
      <w:r w:rsidRPr="0055042C">
        <w:rPr>
          <w:rFonts w:ascii="Sylfaen" w:hAnsi="Sylfaen"/>
        </w:rPr>
        <w:lastRenderedPageBreak/>
        <w:t>համար պերօրալ կենդանի պատվաստանյութ):</w:t>
      </w:r>
      <w:r w:rsidRPr="0055042C">
        <w:rPr>
          <w:rStyle w:val="Bodytext110"/>
          <w:sz w:val="24"/>
          <w:szCs w:val="24"/>
        </w:rPr>
        <w:t xml:space="preserve"> Այդ ժամանակ պատվաստանյութի սերիաների համապատասխանության մոնիթորինգի համար կարելի է օգտագործել մոլեկուլային ատենուացիայի պահանջվող մարկերների առկայության </w:t>
      </w:r>
      <w:r w:rsidR="003E6AE6">
        <w:rPr>
          <w:rStyle w:val="Bodytext110"/>
          <w:sz w:val="24"/>
          <w:szCs w:val="24"/>
        </w:rPr>
        <w:t>և</w:t>
      </w:r>
      <w:r w:rsidRPr="0055042C">
        <w:rPr>
          <w:rStyle w:val="Bodytext110"/>
          <w:sz w:val="24"/>
          <w:szCs w:val="24"/>
        </w:rPr>
        <w:t xml:space="preserve"> մուտանտների տոկոսային պարունակության որոշում այնպիսի մեթոդների կիրառմամբ, ինչպես օրինակ՝ զանգվածային զուգահեռ սեքվենավորումը:</w:t>
      </w:r>
    </w:p>
    <w:p w14:paraId="4E2F559B" w14:textId="77777777" w:rsidR="00E37373" w:rsidRPr="0055042C" w:rsidRDefault="00E37373" w:rsidP="00F34A5A">
      <w:pPr>
        <w:tabs>
          <w:tab w:val="left" w:pos="1134"/>
        </w:tabs>
        <w:spacing w:after="160" w:line="360" w:lineRule="auto"/>
        <w:ind w:firstLine="567"/>
        <w:jc w:val="both"/>
        <w:rPr>
          <w:rFonts w:ascii="Sylfaen" w:hAnsi="Sylfaen"/>
          <w:b/>
        </w:rPr>
      </w:pPr>
      <w:r w:rsidRPr="0055042C">
        <w:rPr>
          <w:rStyle w:val="Bodytext110"/>
          <w:b/>
          <w:sz w:val="24"/>
          <w:szCs w:val="24"/>
        </w:rPr>
        <w:t xml:space="preserve">Կողմնակի վիրուսային ագենտների հայտնաբերման համար մոլեկուլյար կենսաբանության նոր մեթոդներ </w:t>
      </w:r>
    </w:p>
    <w:p w14:paraId="08F4081C" w14:textId="3DCAC640" w:rsidR="00E37373" w:rsidRPr="0055042C" w:rsidRDefault="00E37373" w:rsidP="00F34A5A">
      <w:pPr>
        <w:spacing w:after="160" w:line="360" w:lineRule="auto"/>
        <w:ind w:firstLine="567"/>
        <w:jc w:val="both"/>
        <w:rPr>
          <w:rFonts w:ascii="Sylfaen" w:hAnsi="Sylfaen"/>
        </w:rPr>
      </w:pPr>
      <w:r w:rsidRPr="0055042C">
        <w:rPr>
          <w:rFonts w:ascii="Sylfaen" w:hAnsi="Sylfaen"/>
        </w:rPr>
        <w:t xml:space="preserve">Բջիջների բանկաներում, ցանքսանյութերում (վիրուսի ցանքսային կուլտուրա), վիրուսի կենսազանգվածում կողմնակի վիրուսային ագենտների հայտնաբերումը ներկայումս անցկացնում են արտադրական տարբեր փուլերում </w:t>
      </w:r>
      <w:r w:rsidRPr="0055042C">
        <w:rPr>
          <w:rFonts w:ascii="Sylfaen" w:hAnsi="Sylfaen"/>
          <w:i/>
        </w:rPr>
        <w:t>in vivo</w:t>
      </w:r>
      <w:r w:rsidRPr="0055042C">
        <w:rPr>
          <w:rFonts w:ascii="Sylfaen" w:hAnsi="Sylfaen"/>
        </w:rPr>
        <w:t xml:space="preserve"> </w:t>
      </w:r>
      <w:r w:rsidR="003E6AE6">
        <w:rPr>
          <w:rFonts w:ascii="Sylfaen" w:hAnsi="Sylfaen"/>
        </w:rPr>
        <w:t>և</w:t>
      </w:r>
      <w:r w:rsidRPr="0055042C">
        <w:rPr>
          <w:rFonts w:ascii="Sylfaen" w:hAnsi="Sylfaen"/>
        </w:rPr>
        <w:t xml:space="preserve"> </w:t>
      </w:r>
      <w:r w:rsidRPr="0055042C">
        <w:rPr>
          <w:rFonts w:ascii="Sylfaen" w:hAnsi="Sylfaen"/>
          <w:i/>
        </w:rPr>
        <w:t>in vitro</w:t>
      </w:r>
      <w:r w:rsidRPr="0055042C">
        <w:rPr>
          <w:rFonts w:ascii="Sylfaen" w:hAnsi="Sylfaen"/>
        </w:rPr>
        <w:t xml:space="preserve"> մի շարք մեթոդների օգտագործմամբ:</w:t>
      </w:r>
      <w:r w:rsidRPr="0055042C">
        <w:rPr>
          <w:rStyle w:val="Bodytext110"/>
          <w:sz w:val="24"/>
          <w:szCs w:val="24"/>
        </w:rPr>
        <w:t xml:space="preserve"> Հասանելի են հայտնաբերման լայն հնարավորություններով մոլեկուլյար կենսաբանության նոր զգայուն մեթոդները, այդ թվում՝ զանգվածային զուգահեռ սեքվենավորման կամ բարձր արտադրողականության սեքվենավորման մեթոդները, վիրուսների ընտանիքների համար պրայմերներով շղթայական ռեակցիա կամ պատահական պոլիմերազային մեթոդներ (կապված կամ չկապված սեքվենավորման հետ), բազմաթիվ օլիգոնուկլեոտիդների հետ հիբրիդիզացում, մասսպեկտրաչափում: Մոլեկուլային կենսաբանության այդ նոր մեթոդների օգտագործումը թույլ է տվել սահմանել փորձարկումների առկա ռազմավարության բացերը, քանի որ հայտնաբերվել են նախկինում չհայտնաբերվող վիրուսային աղտոտիչներ պատրաստի չբաժնեծրարված արտադրանքում, բջիջների բանկերում, որտեղից այն արտադրվել է </w:t>
      </w:r>
      <w:r w:rsidR="003E6AE6">
        <w:rPr>
          <w:rStyle w:val="Bodytext110"/>
          <w:sz w:val="24"/>
          <w:szCs w:val="24"/>
        </w:rPr>
        <w:t>և</w:t>
      </w:r>
      <w:r w:rsidRPr="0055042C">
        <w:rPr>
          <w:rStyle w:val="Bodytext110"/>
          <w:sz w:val="24"/>
          <w:szCs w:val="24"/>
        </w:rPr>
        <w:t xml:space="preserve"> արտադրության միջանկյալ փուլերում: </w:t>
      </w:r>
      <w:r w:rsidRPr="0055042C">
        <w:rPr>
          <w:rFonts w:ascii="Sylfaen" w:hAnsi="Sylfaen"/>
        </w:rPr>
        <w:t xml:space="preserve">Մոլեկուլային կենսաբանության նոր մեթոդները (օրինակ՝ զանգվածային զուգահեռ սեքվենավորումը կամ բարձր արտադրողական սեքվենավորումը) հայտնաբերում են վիրուսների գենոմներ, մինչդեռ </w:t>
      </w:r>
      <w:r w:rsidRPr="0055042C">
        <w:rPr>
          <w:rFonts w:ascii="Sylfaen" w:hAnsi="Sylfaen"/>
          <w:i/>
        </w:rPr>
        <w:t>in vivo</w:t>
      </w:r>
      <w:r w:rsidRPr="0055042C">
        <w:rPr>
          <w:rFonts w:ascii="Sylfaen" w:hAnsi="Sylfaen"/>
        </w:rPr>
        <w:t xml:space="preserve"> առկա մեթոդները հիմնված են փորձարարական կենդանիների վրա վիրուսների թողած ազդեցությունները դիտարկելու վրա։</w:t>
      </w:r>
      <w:r w:rsidRPr="0055042C">
        <w:rPr>
          <w:rStyle w:val="Bodytext110"/>
          <w:sz w:val="24"/>
          <w:szCs w:val="24"/>
        </w:rPr>
        <w:t xml:space="preserve"> </w:t>
      </w:r>
      <w:r w:rsidRPr="0055042C">
        <w:rPr>
          <w:rFonts w:ascii="Sylfaen" w:hAnsi="Sylfaen"/>
          <w:i/>
        </w:rPr>
        <w:t>In vivo</w:t>
      </w:r>
      <w:r w:rsidRPr="0055042C">
        <w:rPr>
          <w:rFonts w:ascii="Sylfaen" w:hAnsi="Sylfaen"/>
        </w:rPr>
        <w:t xml:space="preserve"> մեթոդները մոլեկուլային կենսաբանության նոր մեթոդներով փոխարինելիս անհրաժեշտ է նոր </w:t>
      </w:r>
      <w:r w:rsidR="003E6AE6">
        <w:rPr>
          <w:rFonts w:ascii="Sylfaen" w:hAnsi="Sylfaen"/>
        </w:rPr>
        <w:t>և</w:t>
      </w:r>
      <w:r w:rsidRPr="0055042C">
        <w:rPr>
          <w:rFonts w:ascii="Sylfaen" w:hAnsi="Sylfaen"/>
        </w:rPr>
        <w:t xml:space="preserve"> առկա մեթոդների սպեցիֆիկության </w:t>
      </w:r>
      <w:r w:rsidR="003E6AE6">
        <w:rPr>
          <w:rFonts w:ascii="Sylfaen" w:hAnsi="Sylfaen"/>
        </w:rPr>
        <w:t>և</w:t>
      </w:r>
      <w:r w:rsidRPr="0055042C">
        <w:rPr>
          <w:rFonts w:ascii="Sylfaen" w:hAnsi="Sylfaen"/>
        </w:rPr>
        <w:t xml:space="preserve"> զգայունության համեմատում:</w:t>
      </w:r>
      <w:r w:rsidRPr="0055042C">
        <w:rPr>
          <w:rStyle w:val="Bodytext110"/>
          <w:sz w:val="24"/>
          <w:szCs w:val="24"/>
        </w:rPr>
        <w:t xml:space="preserve"> </w:t>
      </w:r>
      <w:r w:rsidRPr="0055042C">
        <w:rPr>
          <w:rFonts w:ascii="Sylfaen" w:hAnsi="Sylfaen"/>
        </w:rPr>
        <w:t xml:space="preserve">Դրա համար ստեղծում են ներկայացուցչական լավ բնութագրված մոդելային վիրուսների </w:t>
      </w:r>
      <w:r w:rsidRPr="0055042C">
        <w:rPr>
          <w:rFonts w:ascii="Sylfaen" w:hAnsi="Sylfaen"/>
        </w:rPr>
        <w:lastRenderedPageBreak/>
        <w:t xml:space="preserve">համապատասխան խումբ նոր մեթոդի՝ վիրուսներ հայտնաբերելու ունակության գնահատման համար, որոնք հայտնաբերվում են (կամ չեն հայտնաբերվում) </w:t>
      </w:r>
      <w:r w:rsidRPr="0055042C">
        <w:rPr>
          <w:rFonts w:ascii="Sylfaen" w:hAnsi="Sylfaen"/>
          <w:i/>
        </w:rPr>
        <w:t>in vivo</w:t>
      </w:r>
      <w:r w:rsidRPr="0055042C">
        <w:rPr>
          <w:rFonts w:ascii="Sylfaen" w:hAnsi="Sylfaen"/>
        </w:rPr>
        <w:t xml:space="preserve"> մեթոդներով </w:t>
      </w:r>
      <w:r w:rsidR="003E6AE6">
        <w:rPr>
          <w:rFonts w:ascii="Sylfaen" w:hAnsi="Sylfaen"/>
        </w:rPr>
        <w:t>և</w:t>
      </w:r>
      <w:r w:rsidRPr="0055042C">
        <w:rPr>
          <w:rFonts w:ascii="Sylfaen" w:hAnsi="Sylfaen"/>
        </w:rPr>
        <w:t xml:space="preserve"> հաստատելու համար, որ դրանց զգայունությունը վատ չէ </w:t>
      </w:r>
      <w:r w:rsidRPr="0055042C">
        <w:rPr>
          <w:rFonts w:ascii="Sylfaen" w:hAnsi="Sylfaen"/>
          <w:i/>
        </w:rPr>
        <w:t>in vivo</w:t>
      </w:r>
      <w:r w:rsidRPr="0055042C">
        <w:rPr>
          <w:rFonts w:ascii="Sylfaen" w:hAnsi="Sylfaen"/>
        </w:rPr>
        <w:t xml:space="preserve"> մեթոդների զգայունությունից:</w:t>
      </w:r>
      <w:r w:rsidRPr="0055042C">
        <w:rPr>
          <w:rStyle w:val="Bodytext110"/>
          <w:sz w:val="24"/>
          <w:szCs w:val="24"/>
        </w:rPr>
        <w:t xml:space="preserve"> </w:t>
      </w:r>
      <w:r w:rsidRPr="0055042C">
        <w:rPr>
          <w:rFonts w:ascii="Sylfaen" w:hAnsi="Sylfaen"/>
        </w:rPr>
        <w:t xml:space="preserve">Այդ վերջին ասպեկտը հատկապես բարդ է, քանի որ մոլեկուլային կենսաբանության նոր մեթոդներով հայտնաբերվում են </w:t>
      </w:r>
      <w:r w:rsidRPr="0055042C">
        <w:rPr>
          <w:rFonts w:ascii="Sylfaen" w:hAnsi="Sylfaen"/>
          <w:i/>
        </w:rPr>
        <w:t>in vivo</w:t>
      </w:r>
      <w:r w:rsidRPr="0055042C">
        <w:rPr>
          <w:rFonts w:ascii="Sylfaen" w:hAnsi="Sylfaen"/>
        </w:rPr>
        <w:t xml:space="preserve"> մեթոդով հայտնաբերվողից տարբեր (</w:t>
      </w:r>
      <w:r w:rsidRPr="0055042C">
        <w:rPr>
          <w:rFonts w:ascii="Sylfaen" w:hAnsi="Sylfaen"/>
          <w:i/>
        </w:rPr>
        <w:t>in vivo</w:t>
      </w:r>
      <w:r w:rsidRPr="0055042C">
        <w:rPr>
          <w:rFonts w:ascii="Sylfaen" w:hAnsi="Sylfaen"/>
        </w:rPr>
        <w:t xml:space="preserve"> մեթոդների համար ինֆեկցիոն վիրուսի հետ համեմատած` մոլեկուլային կենսաբանության մեթոդի համար գենոմ) վիրուսային աղտոտիչի բնութագրեր, ինչպես նա</w:t>
      </w:r>
      <w:r w:rsidR="003E6AE6">
        <w:rPr>
          <w:rFonts w:ascii="Sylfaen" w:hAnsi="Sylfaen"/>
        </w:rPr>
        <w:t>և</w:t>
      </w:r>
      <w:r w:rsidRPr="0055042C">
        <w:rPr>
          <w:rFonts w:ascii="Sylfaen" w:hAnsi="Sylfaen"/>
        </w:rPr>
        <w:t xml:space="preserve"> բացակայում են </w:t>
      </w:r>
      <w:r w:rsidRPr="0055042C">
        <w:rPr>
          <w:rFonts w:ascii="Sylfaen" w:hAnsi="Sylfaen"/>
          <w:i/>
        </w:rPr>
        <w:t>in vivo</w:t>
      </w:r>
      <w:r w:rsidRPr="0055042C">
        <w:rPr>
          <w:rFonts w:ascii="Sylfaen" w:hAnsi="Sylfaen"/>
        </w:rPr>
        <w:t xml:space="preserve"> մեթոդների համար վալիդացման մասով տվյալները կամ էլ առկա են սահմանափակ ծավալով:</w:t>
      </w:r>
      <w:r w:rsidRPr="0055042C">
        <w:rPr>
          <w:rStyle w:val="Bodytext110"/>
          <w:sz w:val="24"/>
          <w:szCs w:val="24"/>
        </w:rPr>
        <w:t xml:space="preserve"> Մոլեկուլային կենսաբանության նոր մեթոդների արդյունքը վերջնական չէ, քանի որ գենոմի կամ գենոմի ֆրագմենտների հայտնաբերումը ոչ պարտադիր մատնանշում է ինֆեկցիոն վիրուսի առկայությանը:</w:t>
      </w:r>
    </w:p>
    <w:p w14:paraId="14E7C3C3" w14:textId="77777777" w:rsidR="00E37373" w:rsidRPr="0055042C" w:rsidRDefault="00E37373" w:rsidP="00E37373">
      <w:pPr>
        <w:spacing w:after="160" w:line="360" w:lineRule="auto"/>
        <w:ind w:firstLine="567"/>
        <w:jc w:val="both"/>
        <w:rPr>
          <w:rStyle w:val="Bodytext160"/>
          <w:sz w:val="24"/>
          <w:szCs w:val="24"/>
        </w:rPr>
      </w:pPr>
    </w:p>
    <w:p w14:paraId="1A4DBC0D" w14:textId="77777777" w:rsidR="00E37373" w:rsidRPr="0055042C" w:rsidRDefault="00E37373" w:rsidP="00E37373">
      <w:pPr>
        <w:spacing w:after="160" w:line="360" w:lineRule="auto"/>
        <w:jc w:val="center"/>
        <w:rPr>
          <w:rStyle w:val="Heading10"/>
          <w:rFonts w:eastAsiaTheme="minorHAnsi"/>
          <w:b/>
          <w:sz w:val="24"/>
          <w:szCs w:val="24"/>
          <w:lang w:bidi="ar-SA"/>
        </w:rPr>
      </w:pPr>
      <w:r w:rsidRPr="0055042C">
        <w:rPr>
          <w:rStyle w:val="Heading10"/>
          <w:rFonts w:eastAsiaTheme="minorHAnsi"/>
          <w:b/>
          <w:sz w:val="24"/>
          <w:szCs w:val="24"/>
        </w:rPr>
        <w:t>2.3.19. ԿԵՆՍԱԲԱՆԱԿԱՆ ԴԵՂԱՄԻՋՈՑՆԵՐԸ</w:t>
      </w:r>
    </w:p>
    <w:p w14:paraId="3333F8A5" w14:textId="77777777" w:rsidR="00E37373" w:rsidRPr="0055042C" w:rsidRDefault="00E37373" w:rsidP="00E37373">
      <w:pPr>
        <w:pStyle w:val="Other0"/>
        <w:spacing w:after="160" w:line="360" w:lineRule="auto"/>
        <w:ind w:right="4" w:firstLine="0"/>
        <w:jc w:val="right"/>
        <w:rPr>
          <w:rStyle w:val="Other"/>
          <w:rFonts w:ascii="Sylfaen" w:eastAsia="Sylfaen" w:hAnsi="Sylfaen"/>
          <w:b/>
          <w:sz w:val="24"/>
          <w:szCs w:val="24"/>
        </w:rPr>
      </w:pPr>
      <w:r w:rsidRPr="0055042C">
        <w:rPr>
          <w:rStyle w:val="Other"/>
          <w:rFonts w:ascii="Sylfaen" w:eastAsia="Sylfaen" w:hAnsi="Sylfaen"/>
          <w:b/>
          <w:sz w:val="24"/>
          <w:szCs w:val="24"/>
        </w:rPr>
        <w:t>203190002-2023</w:t>
      </w:r>
    </w:p>
    <w:p w14:paraId="6BD69513" w14:textId="77777777" w:rsidR="0023645E" w:rsidRPr="0055042C" w:rsidRDefault="0023645E" w:rsidP="00E37373">
      <w:pPr>
        <w:pStyle w:val="Other0"/>
        <w:spacing w:after="160" w:line="360" w:lineRule="auto"/>
        <w:ind w:right="4" w:firstLine="0"/>
        <w:jc w:val="right"/>
        <w:rPr>
          <w:rFonts w:ascii="Sylfaen" w:hAnsi="Sylfaen" w:cs="Sylfaen"/>
          <w:sz w:val="24"/>
          <w:szCs w:val="24"/>
        </w:rPr>
      </w:pPr>
    </w:p>
    <w:p w14:paraId="2221F084" w14:textId="77777777" w:rsidR="00653EF9" w:rsidRPr="0055042C" w:rsidRDefault="00E37373">
      <w:pPr>
        <w:pStyle w:val="Other0"/>
        <w:tabs>
          <w:tab w:val="left" w:pos="1701"/>
        </w:tabs>
        <w:spacing w:after="160" w:line="360" w:lineRule="auto"/>
        <w:ind w:firstLine="567"/>
        <w:jc w:val="both"/>
        <w:rPr>
          <w:rFonts w:ascii="Sylfaen" w:hAnsi="Sylfaen" w:cs="Sylfaen"/>
          <w:sz w:val="24"/>
          <w:szCs w:val="24"/>
        </w:rPr>
      </w:pPr>
      <w:r w:rsidRPr="0055042C">
        <w:rPr>
          <w:rStyle w:val="Other"/>
          <w:rFonts w:ascii="Sylfaen" w:eastAsia="Sylfaen" w:hAnsi="Sylfaen"/>
          <w:b/>
          <w:sz w:val="24"/>
          <w:szCs w:val="24"/>
        </w:rPr>
        <w:t>2.3.19.2</w:t>
      </w:r>
      <w:r w:rsidR="0023645E" w:rsidRPr="0055042C">
        <w:rPr>
          <w:rStyle w:val="Other"/>
          <w:rFonts w:ascii="Sylfaen" w:eastAsia="Sylfaen" w:hAnsi="Sylfaen"/>
          <w:b/>
          <w:sz w:val="24"/>
          <w:szCs w:val="24"/>
        </w:rPr>
        <w:t>.</w:t>
      </w:r>
      <w:r w:rsidR="0023645E" w:rsidRPr="0055042C">
        <w:rPr>
          <w:rStyle w:val="Other"/>
          <w:rFonts w:ascii="Sylfaen" w:eastAsia="Sylfaen" w:hAnsi="Sylfaen"/>
          <w:b/>
          <w:sz w:val="24"/>
          <w:szCs w:val="24"/>
        </w:rPr>
        <w:tab/>
      </w:r>
      <w:r w:rsidRPr="0055042C">
        <w:rPr>
          <w:rFonts w:ascii="Sylfaen" w:hAnsi="Sylfaen" w:cs="Sylfaen"/>
          <w:b/>
          <w:sz w:val="24"/>
          <w:szCs w:val="24"/>
        </w:rPr>
        <w:t>ԿԵՆԴԱՆԻՆԵՐԻ</w:t>
      </w:r>
      <w:r w:rsidRPr="0055042C">
        <w:rPr>
          <w:rFonts w:ascii="Sylfaen" w:hAnsi="Sylfaen"/>
          <w:b/>
          <w:sz w:val="24"/>
          <w:szCs w:val="24"/>
        </w:rPr>
        <w:t xml:space="preserve"> </w:t>
      </w:r>
      <w:r w:rsidRPr="0055042C">
        <w:rPr>
          <w:rFonts w:ascii="Sylfaen" w:hAnsi="Sylfaen" w:cs="Sylfaen"/>
          <w:b/>
          <w:sz w:val="24"/>
          <w:szCs w:val="24"/>
        </w:rPr>
        <w:t>ՍՊՈՒՆԳԱՆՄԱՆ</w:t>
      </w:r>
      <w:r w:rsidRPr="0055042C">
        <w:rPr>
          <w:rFonts w:ascii="Sylfaen" w:hAnsi="Sylfaen"/>
          <w:b/>
          <w:sz w:val="24"/>
          <w:szCs w:val="24"/>
        </w:rPr>
        <w:t xml:space="preserve"> </w:t>
      </w:r>
      <w:r w:rsidRPr="0055042C">
        <w:rPr>
          <w:rFonts w:ascii="Sylfaen" w:hAnsi="Sylfaen" w:cs="Sylfaen"/>
          <w:b/>
          <w:sz w:val="24"/>
          <w:szCs w:val="24"/>
        </w:rPr>
        <w:t>ԷՆՑԵՖԱԼՈՊԱՏԻԱՅԻ</w:t>
      </w:r>
      <w:r w:rsidRPr="0055042C">
        <w:rPr>
          <w:rFonts w:ascii="Sylfaen" w:hAnsi="Sylfaen"/>
          <w:b/>
          <w:sz w:val="24"/>
          <w:szCs w:val="24"/>
        </w:rPr>
        <w:t xml:space="preserve"> </w:t>
      </w:r>
      <w:r w:rsidRPr="0055042C">
        <w:rPr>
          <w:rFonts w:ascii="Sylfaen" w:hAnsi="Sylfaen" w:cs="Sylfaen"/>
          <w:b/>
          <w:sz w:val="24"/>
          <w:szCs w:val="24"/>
        </w:rPr>
        <w:t>ՀԱՐՈՒՑԻՉՆԵՐԻ</w:t>
      </w:r>
      <w:r w:rsidRPr="0055042C">
        <w:rPr>
          <w:rFonts w:ascii="Sylfaen" w:hAnsi="Sylfaen"/>
          <w:b/>
          <w:sz w:val="24"/>
          <w:szCs w:val="24"/>
        </w:rPr>
        <w:t xml:space="preserve"> </w:t>
      </w:r>
      <w:r w:rsidRPr="0055042C">
        <w:rPr>
          <w:rFonts w:ascii="Sylfaen" w:hAnsi="Sylfaen" w:cs="Sylfaen"/>
          <w:b/>
          <w:sz w:val="24"/>
          <w:szCs w:val="24"/>
        </w:rPr>
        <w:t>ՓՈԽԱՆՑՄԱՆ</w:t>
      </w:r>
      <w:r w:rsidRPr="0055042C">
        <w:rPr>
          <w:rFonts w:ascii="Sylfaen" w:hAnsi="Sylfaen"/>
          <w:b/>
          <w:sz w:val="24"/>
          <w:szCs w:val="24"/>
        </w:rPr>
        <w:t xml:space="preserve"> </w:t>
      </w:r>
      <w:r w:rsidRPr="0055042C">
        <w:rPr>
          <w:rFonts w:ascii="Sylfaen" w:hAnsi="Sylfaen" w:cs="Sylfaen"/>
          <w:b/>
          <w:sz w:val="24"/>
          <w:szCs w:val="24"/>
        </w:rPr>
        <w:t>ՌԻՍԿ</w:t>
      </w:r>
      <w:r w:rsidRPr="0055042C">
        <w:rPr>
          <w:rFonts w:ascii="Sylfaen" w:hAnsi="Sylfaen"/>
          <w:b/>
          <w:sz w:val="24"/>
          <w:szCs w:val="24"/>
        </w:rPr>
        <w:t xml:space="preserve"> </w:t>
      </w:r>
      <w:r w:rsidRPr="0055042C">
        <w:rPr>
          <w:rFonts w:ascii="Sylfaen" w:hAnsi="Sylfaen" w:cs="Sylfaen"/>
          <w:b/>
          <w:sz w:val="24"/>
          <w:szCs w:val="24"/>
        </w:rPr>
        <w:t>ՊԱՐՈՒՆԱԿՈՂ</w:t>
      </w:r>
      <w:r w:rsidRPr="0055042C">
        <w:rPr>
          <w:rFonts w:ascii="Sylfaen" w:hAnsi="Sylfaen"/>
          <w:b/>
          <w:sz w:val="24"/>
          <w:szCs w:val="24"/>
        </w:rPr>
        <w:t xml:space="preserve"> </w:t>
      </w:r>
      <w:r w:rsidRPr="0055042C">
        <w:rPr>
          <w:rFonts w:ascii="Sylfaen" w:hAnsi="Sylfaen" w:cs="Sylfaen"/>
          <w:b/>
          <w:sz w:val="24"/>
          <w:szCs w:val="24"/>
        </w:rPr>
        <w:t>ԱՐՏԱԴՐԱՆՔԸ</w:t>
      </w:r>
    </w:p>
    <w:p w14:paraId="0B14C01D" w14:textId="77777777" w:rsidR="00E37373" w:rsidRPr="0055042C" w:rsidRDefault="00E37373" w:rsidP="00E37373">
      <w:pPr>
        <w:pStyle w:val="Other0"/>
        <w:tabs>
          <w:tab w:val="left" w:pos="1134"/>
        </w:tabs>
        <w:spacing w:after="160" w:line="360" w:lineRule="auto"/>
        <w:ind w:firstLine="0"/>
        <w:jc w:val="both"/>
        <w:rPr>
          <w:rStyle w:val="Other"/>
          <w:rFonts w:ascii="Sylfaen" w:eastAsia="Sylfaen" w:hAnsi="Sylfaen"/>
          <w:sz w:val="24"/>
          <w:szCs w:val="24"/>
        </w:rPr>
      </w:pPr>
    </w:p>
    <w:p w14:paraId="361AC8F1" w14:textId="77777777" w:rsidR="00E37373" w:rsidRPr="0055042C" w:rsidRDefault="00E37373" w:rsidP="00F34A5A">
      <w:pPr>
        <w:pStyle w:val="Other0"/>
        <w:tabs>
          <w:tab w:val="left" w:pos="1134"/>
        </w:tabs>
        <w:spacing w:after="160" w:line="360" w:lineRule="auto"/>
        <w:ind w:firstLine="567"/>
        <w:jc w:val="both"/>
        <w:rPr>
          <w:rFonts w:ascii="Sylfaen" w:eastAsia="Sylfaen" w:hAnsi="Sylfaen"/>
          <w:sz w:val="24"/>
          <w:szCs w:val="24"/>
        </w:rPr>
      </w:pPr>
      <w:r w:rsidRPr="0055042C">
        <w:rPr>
          <w:rStyle w:val="Other"/>
          <w:rFonts w:ascii="Sylfaen" w:eastAsia="Sylfaen" w:hAnsi="Sylfaen"/>
          <w:sz w:val="24"/>
          <w:szCs w:val="24"/>
        </w:rPr>
        <w:t>ՍԱՀՄԱՆՈՒՄԸ</w:t>
      </w:r>
    </w:p>
    <w:p w14:paraId="3C9B8611"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Կենդանիների սպունգանման էնցեֆալոպատիայի հարուցիչների փոխանցման ռիսկ պարունակող արտադրանքը սպունգանման էնցեֆալոպատիայի նկատմամբ ընկալունակ կենդանիների հյուսվածքներից կամ արտազատուկներից ստացված արտադրանքն է՝ բացառությամբ փորձարարական եղանակով հարուցված հիվանդությունների։</w:t>
      </w:r>
    </w:p>
    <w:p w14:paraId="3572FCB7" w14:textId="3B2132DA"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lastRenderedPageBreak/>
        <w:t xml:space="preserve">Ընդհանուր դեղագրքային հոդվածի պահանջները տարածվում են դեղագործական կիրառության բոլոր սուբստանցիաների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դեղապատրաստուկների վրա, որոնք՝</w:t>
      </w:r>
    </w:p>
    <w:p w14:paraId="1755B759"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F34A5A" w:rsidRPr="0055042C">
        <w:rPr>
          <w:rStyle w:val="Other"/>
          <w:rFonts w:ascii="Sylfaen" w:eastAsia="Sylfaen" w:hAnsi="Sylfaen"/>
          <w:sz w:val="24"/>
          <w:szCs w:val="24"/>
        </w:rPr>
        <w:tab/>
      </w:r>
      <w:r w:rsidRPr="0055042C">
        <w:rPr>
          <w:rStyle w:val="Other"/>
          <w:rFonts w:ascii="Sylfaen" w:eastAsia="Sylfaen" w:hAnsi="Sylfaen"/>
          <w:sz w:val="24"/>
          <w:szCs w:val="24"/>
        </w:rPr>
        <w:t>ստացվել են այդ կենդանիներից.</w:t>
      </w:r>
    </w:p>
    <w:p w14:paraId="4E679405"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F34A5A" w:rsidRPr="0055042C">
        <w:rPr>
          <w:rStyle w:val="Other"/>
          <w:rFonts w:ascii="Sylfaen" w:eastAsia="Sylfaen" w:hAnsi="Sylfaen"/>
          <w:sz w:val="24"/>
          <w:szCs w:val="24"/>
        </w:rPr>
        <w:tab/>
      </w:r>
      <w:r w:rsidRPr="0055042C">
        <w:rPr>
          <w:rStyle w:val="Other"/>
          <w:rFonts w:ascii="Sylfaen" w:eastAsia="Sylfaen" w:hAnsi="Sylfaen"/>
          <w:sz w:val="24"/>
          <w:szCs w:val="24"/>
        </w:rPr>
        <w:t>պարունակում են այդ կենդանիներից ստացված ակտիվ դեղագործական բաղադրամասեր կամ օժանդակ նյութեր.</w:t>
      </w:r>
    </w:p>
    <w:p w14:paraId="76A6509D"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F34A5A" w:rsidRPr="0055042C">
        <w:rPr>
          <w:rStyle w:val="Other"/>
          <w:rFonts w:ascii="Sylfaen" w:eastAsia="Sylfaen" w:hAnsi="Sylfaen"/>
          <w:sz w:val="24"/>
          <w:szCs w:val="24"/>
        </w:rPr>
        <w:tab/>
      </w:r>
      <w:r w:rsidRPr="0055042C">
        <w:rPr>
          <w:rStyle w:val="Other"/>
          <w:rFonts w:ascii="Sylfaen" w:eastAsia="Sylfaen" w:hAnsi="Sylfaen"/>
          <w:sz w:val="24"/>
          <w:szCs w:val="24"/>
        </w:rPr>
        <w:t xml:space="preserve">արտադրված են այդ կենդանիներից ստացված արտադրանքի (օրինակ՝ հումքի, ելանյութի կամ ռեակտիվների, այդ թվում՝ սննդային միջավայրերի) օգտագործմամբ։ </w:t>
      </w:r>
    </w:p>
    <w:p w14:paraId="656F9E34" w14:textId="77777777" w:rsidR="0023645E" w:rsidRPr="0055042C" w:rsidRDefault="0023645E" w:rsidP="00E37373">
      <w:pPr>
        <w:pStyle w:val="Other0"/>
        <w:tabs>
          <w:tab w:val="left" w:pos="1134"/>
        </w:tabs>
        <w:spacing w:after="160" w:line="360" w:lineRule="auto"/>
        <w:ind w:firstLine="567"/>
        <w:jc w:val="both"/>
        <w:rPr>
          <w:rStyle w:val="Other"/>
          <w:rFonts w:ascii="Sylfaen" w:eastAsia="Sylfaen" w:hAnsi="Sylfaen"/>
          <w:sz w:val="24"/>
          <w:szCs w:val="24"/>
        </w:rPr>
      </w:pPr>
    </w:p>
    <w:p w14:paraId="061524CF"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ԱՐՏԱԴՐՈՒԹՅՈՒՆԸ</w:t>
      </w:r>
    </w:p>
    <w:p w14:paraId="7431CC99" w14:textId="77777777" w:rsidR="00E37373" w:rsidRPr="0055042C" w:rsidRDefault="00E37373" w:rsidP="00E37373">
      <w:pPr>
        <w:tabs>
          <w:tab w:val="left" w:pos="1134"/>
        </w:tabs>
        <w:spacing w:after="160" w:line="360" w:lineRule="auto"/>
        <w:ind w:firstLine="567"/>
        <w:jc w:val="both"/>
        <w:rPr>
          <w:rStyle w:val="Other"/>
          <w:rFonts w:ascii="Sylfaen" w:eastAsiaTheme="minorHAnsi" w:hAnsi="Sylfaen"/>
        </w:rPr>
      </w:pPr>
      <w:r w:rsidRPr="0055042C">
        <w:rPr>
          <w:rStyle w:val="Other"/>
          <w:rFonts w:ascii="Sylfaen" w:eastAsiaTheme="minorHAnsi" w:hAnsi="Sylfaen"/>
        </w:rPr>
        <w:t>Արտադրությունը պետք է իրականացվի «</w:t>
      </w:r>
      <w:r w:rsidRPr="0055042C">
        <w:rPr>
          <w:rStyle w:val="Other"/>
          <w:rFonts w:ascii="Sylfaen" w:eastAsiaTheme="minorHAnsi" w:hAnsi="Sylfaen"/>
          <w:i/>
        </w:rPr>
        <w:t>2.3.19.3.</w:t>
      </w:r>
      <w:r w:rsidRPr="0055042C">
        <w:rPr>
          <w:rStyle w:val="Other"/>
          <w:rFonts w:ascii="Sylfaen" w:eastAsiaTheme="minorHAnsi" w:hAnsi="Sylfaen"/>
        </w:rPr>
        <w:t xml:space="preserve"> Պրիոնային հիվանդությունների վարակիչ ագենտներով դեղամիջոցների կոնտամինացման ռիսկի նվազեցումը» ընդհանուր հոդվածի պահանջներին համապատասխան։</w:t>
      </w:r>
      <w:r w:rsidRPr="0055042C">
        <w:rPr>
          <w:rStyle w:val="Other"/>
          <w:rFonts w:ascii="Sylfaen" w:eastAsiaTheme="minorHAnsi" w:hAnsi="Sylfaen"/>
          <w:i/>
        </w:rPr>
        <w:t xml:space="preserve"> </w:t>
      </w:r>
    </w:p>
    <w:p w14:paraId="3582FAA6" w14:textId="77777777" w:rsidR="00E37373" w:rsidRPr="0055042C" w:rsidRDefault="00E37373" w:rsidP="00E37373">
      <w:pPr>
        <w:tabs>
          <w:tab w:val="left" w:pos="1134"/>
        </w:tabs>
        <w:spacing w:after="160" w:line="360" w:lineRule="auto"/>
        <w:ind w:firstLine="567"/>
        <w:jc w:val="both"/>
        <w:rPr>
          <w:rStyle w:val="Other"/>
          <w:rFonts w:ascii="Sylfaen" w:eastAsiaTheme="minorHAnsi" w:hAnsi="Sylfaen"/>
        </w:rPr>
      </w:pPr>
    </w:p>
    <w:p w14:paraId="7CD68FE3" w14:textId="77777777" w:rsidR="00E37373" w:rsidRPr="0055042C" w:rsidRDefault="00E37373" w:rsidP="00E37373">
      <w:pPr>
        <w:pStyle w:val="Other0"/>
        <w:spacing w:after="160" w:line="360" w:lineRule="auto"/>
        <w:ind w:firstLine="0"/>
        <w:jc w:val="right"/>
        <w:rPr>
          <w:rFonts w:ascii="Sylfaen" w:hAnsi="Sylfaen" w:cs="Sylfaen"/>
          <w:sz w:val="24"/>
          <w:szCs w:val="24"/>
        </w:rPr>
      </w:pPr>
      <w:r w:rsidRPr="0055042C">
        <w:rPr>
          <w:rStyle w:val="Other"/>
          <w:rFonts w:ascii="Sylfaen" w:eastAsia="Sylfaen" w:hAnsi="Sylfaen"/>
          <w:b/>
          <w:sz w:val="24"/>
          <w:szCs w:val="24"/>
        </w:rPr>
        <w:t>203190003-2023</w:t>
      </w:r>
    </w:p>
    <w:p w14:paraId="4E5AF2A5" w14:textId="77777777" w:rsidR="00E37373" w:rsidRPr="0055042C" w:rsidRDefault="00E37373" w:rsidP="00E37373">
      <w:pPr>
        <w:pStyle w:val="Other0"/>
        <w:spacing w:after="160" w:line="360" w:lineRule="auto"/>
        <w:ind w:firstLine="0"/>
        <w:jc w:val="center"/>
        <w:rPr>
          <w:rStyle w:val="Other"/>
          <w:rFonts w:ascii="Sylfaen" w:eastAsia="Sylfaen" w:hAnsi="Sylfaen"/>
          <w:b/>
          <w:sz w:val="24"/>
          <w:szCs w:val="24"/>
        </w:rPr>
      </w:pPr>
      <w:r w:rsidRPr="0055042C">
        <w:rPr>
          <w:rStyle w:val="Other"/>
          <w:rFonts w:ascii="Sylfaen" w:eastAsia="Sylfaen" w:hAnsi="Sylfaen"/>
          <w:b/>
          <w:sz w:val="24"/>
          <w:szCs w:val="24"/>
        </w:rPr>
        <w:t>2.3.19.3. ՊՐԻՈՆԱՅԻՆ ՀԻՎԱՆԴՈՒԹՅՈՒՆՆԵՐԻ ՎԱՐԱԿԻՉ ԱԳԵՆՏՆԵՐՈՎ ԴԵՂԱՄԻՋՈՑՆԵՐԻ ԿՈՆՏԱՄԻՆԱՑՄԱՆ ՌԻՍԿԻ ՆՎԱԶԵՑՈՒՄԸ</w:t>
      </w:r>
    </w:p>
    <w:p w14:paraId="121B9576" w14:textId="77777777" w:rsidR="00F34A5A" w:rsidRPr="0055042C" w:rsidRDefault="00F34A5A" w:rsidP="00E37373">
      <w:pPr>
        <w:pStyle w:val="Other0"/>
        <w:spacing w:after="160" w:line="360" w:lineRule="auto"/>
        <w:ind w:firstLine="0"/>
        <w:jc w:val="center"/>
        <w:rPr>
          <w:rFonts w:ascii="Sylfaen" w:hAnsi="Sylfaen" w:cs="Sylfaen"/>
          <w:sz w:val="24"/>
          <w:szCs w:val="24"/>
        </w:rPr>
      </w:pPr>
    </w:p>
    <w:p w14:paraId="47418A76" w14:textId="77777777" w:rsidR="00E37373" w:rsidRPr="0055042C" w:rsidRDefault="00E37373" w:rsidP="00F34A5A">
      <w:pPr>
        <w:pStyle w:val="Other0"/>
        <w:spacing w:after="160" w:line="360" w:lineRule="auto"/>
        <w:ind w:right="4" w:firstLine="567"/>
        <w:jc w:val="both"/>
        <w:rPr>
          <w:rFonts w:ascii="Sylfaen" w:hAnsi="Sylfaen" w:cs="Sylfaen"/>
          <w:sz w:val="24"/>
          <w:szCs w:val="24"/>
        </w:rPr>
      </w:pPr>
      <w:r w:rsidRPr="0055042C">
        <w:rPr>
          <w:rStyle w:val="Other"/>
          <w:rFonts w:ascii="Sylfaen" w:eastAsia="Sylfaen" w:hAnsi="Sylfaen"/>
          <w:i/>
          <w:sz w:val="24"/>
          <w:szCs w:val="24"/>
        </w:rPr>
        <w:t>Սույն ընդհանուր դեղագրքային հոդվածը ներկայացվում է տեղեկատվության համար:</w:t>
      </w:r>
    </w:p>
    <w:p w14:paraId="3869AC5B" w14:textId="72F8B656"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Տրանսմիսիվ սպունգանման էնցեֆալոպատիաները (</w:t>
      </w:r>
      <w:r w:rsidRPr="0055042C">
        <w:rPr>
          <w:rStyle w:val="Other"/>
          <w:rFonts w:ascii="Sylfaen" w:eastAsia="Sylfaen" w:hAnsi="Sylfaen"/>
          <w:i/>
          <w:sz w:val="24"/>
          <w:szCs w:val="24"/>
        </w:rPr>
        <w:t>transmissible spongiform encephalopathies</w:t>
      </w:r>
      <w:r w:rsidRPr="0055042C">
        <w:rPr>
          <w:rStyle w:val="Other"/>
          <w:rFonts w:ascii="Sylfaen" w:eastAsia="Sylfaen" w:hAnsi="Sylfaen"/>
          <w:sz w:val="24"/>
          <w:szCs w:val="24"/>
        </w:rPr>
        <w:t xml:space="preserve">, </w:t>
      </w:r>
      <w:r w:rsidRPr="0055042C">
        <w:rPr>
          <w:rStyle w:val="Other"/>
          <w:rFonts w:ascii="Sylfaen" w:eastAsia="Sylfaen" w:hAnsi="Sylfaen"/>
          <w:i/>
          <w:sz w:val="24"/>
          <w:szCs w:val="24"/>
        </w:rPr>
        <w:t>TSE</w:t>
      </w:r>
      <w:r w:rsidRPr="0055042C">
        <w:rPr>
          <w:rStyle w:val="Other"/>
          <w:rFonts w:ascii="Sylfaen" w:eastAsia="Sylfaen" w:hAnsi="Sylfaen"/>
          <w:sz w:val="24"/>
          <w:szCs w:val="24"/>
        </w:rPr>
        <w:t>, այսուհետ՝ ՏՍԷ) քրոնիկ նեյրոդեգեներատիվ հիվանդությունների խումբ են, որոնք բնորոշվում են բջջային գլիկոպրոտեինի (պրիոնի) անոմալ իզոձ</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երի կուտակմամբ։ Պրիոնը կամ սպիտակուցային </w:t>
      </w:r>
      <w:r w:rsidRPr="0055042C">
        <w:rPr>
          <w:rStyle w:val="Other"/>
          <w:rFonts w:ascii="Sylfaen" w:eastAsia="Sylfaen" w:hAnsi="Sylfaen"/>
          <w:sz w:val="24"/>
          <w:szCs w:val="24"/>
        </w:rPr>
        <w:lastRenderedPageBreak/>
        <w:t>վարակիչ մասնիկը (</w:t>
      </w:r>
      <w:r w:rsidRPr="0055042C">
        <w:rPr>
          <w:rStyle w:val="Other"/>
          <w:rFonts w:ascii="Sylfaen" w:eastAsia="Sylfaen" w:hAnsi="Sylfaen"/>
          <w:i/>
          <w:sz w:val="24"/>
          <w:szCs w:val="24"/>
        </w:rPr>
        <w:t>proteinacious infectious particle</w:t>
      </w:r>
      <w:r w:rsidRPr="0055042C">
        <w:rPr>
          <w:rStyle w:val="Other"/>
          <w:rFonts w:ascii="Sylfaen" w:eastAsia="Sylfaen" w:hAnsi="Sylfaen"/>
          <w:sz w:val="24"/>
          <w:szCs w:val="24"/>
        </w:rPr>
        <w:t xml:space="preserve">, </w:t>
      </w:r>
      <w:r w:rsidRPr="0055042C">
        <w:rPr>
          <w:rStyle w:val="Other"/>
          <w:rFonts w:ascii="Sylfaen" w:eastAsia="Sylfaen" w:hAnsi="Sylfaen"/>
          <w:i/>
          <w:sz w:val="24"/>
          <w:szCs w:val="24"/>
        </w:rPr>
        <w:t>prion</w:t>
      </w:r>
      <w:r w:rsidRPr="0055042C">
        <w:rPr>
          <w:rStyle w:val="Other"/>
          <w:rFonts w:ascii="Sylfaen" w:eastAsia="Sylfaen" w:hAnsi="Sylfaen"/>
          <w:sz w:val="24"/>
          <w:szCs w:val="24"/>
        </w:rPr>
        <w:t>) կամ պրիոնային սպիտակուցը (</w:t>
      </w:r>
      <w:r w:rsidRPr="0055042C">
        <w:rPr>
          <w:rStyle w:val="Other"/>
          <w:rFonts w:ascii="Sylfaen" w:eastAsia="Sylfaen" w:hAnsi="Sylfaen"/>
          <w:i/>
          <w:sz w:val="24"/>
          <w:szCs w:val="24"/>
        </w:rPr>
        <w:t>prion protein</w:t>
      </w:r>
      <w:r w:rsidRPr="0055042C">
        <w:rPr>
          <w:rStyle w:val="Other"/>
          <w:rFonts w:ascii="Sylfaen" w:eastAsia="Sylfaen" w:hAnsi="Sylfaen"/>
          <w:sz w:val="24"/>
          <w:szCs w:val="24"/>
        </w:rPr>
        <w:t xml:space="preserve">, </w:t>
      </w:r>
      <w:r w:rsidRPr="0055042C">
        <w:rPr>
          <w:rStyle w:val="Other"/>
          <w:rFonts w:ascii="Sylfaen" w:eastAsia="Sylfaen" w:hAnsi="Sylfaen"/>
          <w:i/>
          <w:sz w:val="24"/>
          <w:szCs w:val="24"/>
        </w:rPr>
        <w:t>PrP</w:t>
      </w:r>
      <w:r w:rsidRPr="0055042C">
        <w:rPr>
          <w:rStyle w:val="Other"/>
          <w:rFonts w:ascii="Sylfaen" w:eastAsia="Sylfaen" w:hAnsi="Sylfaen"/>
          <w:sz w:val="24"/>
          <w:szCs w:val="24"/>
        </w:rPr>
        <w:t>) սպիտակուցի փոփոխված իզոձ</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է (անոմալ եռաչափ կառուցվածքի հաշվին)։ </w:t>
      </w:r>
      <w:r w:rsidRPr="0055042C">
        <w:rPr>
          <w:rStyle w:val="Other"/>
          <w:rFonts w:ascii="Sylfaen" w:eastAsia="Sylfaen" w:hAnsi="Sylfaen"/>
          <w:i/>
          <w:sz w:val="24"/>
          <w:szCs w:val="24"/>
        </w:rPr>
        <w:t>PrP</w:t>
      </w:r>
      <w:r w:rsidRPr="0055042C">
        <w:rPr>
          <w:rStyle w:val="Other"/>
          <w:rFonts w:ascii="Sylfaen" w:eastAsia="Sylfaen" w:hAnsi="Sylfaen"/>
          <w:i/>
          <w:sz w:val="24"/>
          <w:szCs w:val="24"/>
          <w:vertAlign w:val="superscript"/>
        </w:rPr>
        <w:t>TSE</w:t>
      </w:r>
      <w:r w:rsidRPr="0055042C">
        <w:rPr>
          <w:rStyle w:val="Other"/>
          <w:rFonts w:ascii="Sylfaen" w:eastAsia="Sylfaen" w:hAnsi="Sylfaen"/>
          <w:sz w:val="24"/>
          <w:szCs w:val="24"/>
        </w:rPr>
        <w:t xml:space="preserve"> վարակիչ իզոձ</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ը կարող է </w:t>
      </w:r>
      <w:r w:rsidRPr="0055042C">
        <w:rPr>
          <w:rStyle w:val="Other"/>
          <w:rFonts w:ascii="Sylfaen" w:eastAsia="Sylfaen" w:hAnsi="Sylfaen"/>
          <w:i/>
          <w:sz w:val="24"/>
          <w:szCs w:val="24"/>
        </w:rPr>
        <w:t>PrPc</w:t>
      </w:r>
      <w:r w:rsidRPr="0055042C">
        <w:rPr>
          <w:rStyle w:val="Other"/>
          <w:rFonts w:ascii="Sylfaen" w:eastAsia="Sylfaen" w:hAnsi="Sylfaen"/>
          <w:sz w:val="24"/>
          <w:szCs w:val="24"/>
        </w:rPr>
        <w:t xml:space="preserve"> նորմալ սպիտակուցը վերածել վարակիչ իզոձ</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ի՝ փոփոխելով դրա կոնֆորմացիան (երրորդային կառուցվածքը)։  </w:t>
      </w:r>
      <w:r w:rsidRPr="0055042C">
        <w:rPr>
          <w:rStyle w:val="Other"/>
          <w:rFonts w:ascii="Sylfaen" w:eastAsia="Sylfaen" w:hAnsi="Sylfaen"/>
          <w:i/>
          <w:sz w:val="24"/>
          <w:szCs w:val="24"/>
        </w:rPr>
        <w:t>РrР</w:t>
      </w:r>
      <w:r w:rsidRPr="0055042C">
        <w:rPr>
          <w:rStyle w:val="Other"/>
          <w:rFonts w:ascii="Sylfaen" w:eastAsia="Sylfaen" w:hAnsi="Sylfaen"/>
          <w:sz w:val="24"/>
          <w:szCs w:val="24"/>
        </w:rPr>
        <w:t xml:space="preserve"> (</w:t>
      </w:r>
      <w:r w:rsidRPr="0055042C">
        <w:rPr>
          <w:rStyle w:val="Other"/>
          <w:rFonts w:ascii="Sylfaen" w:eastAsia="Sylfaen" w:hAnsi="Sylfaen"/>
          <w:i/>
          <w:sz w:val="24"/>
          <w:szCs w:val="24"/>
        </w:rPr>
        <w:t>PrP</w:t>
      </w:r>
      <w:r w:rsidRPr="0055042C">
        <w:rPr>
          <w:rStyle w:val="Other"/>
          <w:rFonts w:ascii="Sylfaen" w:eastAsia="Sylfaen" w:hAnsi="Sylfaen"/>
          <w:i/>
          <w:sz w:val="24"/>
          <w:szCs w:val="24"/>
          <w:vertAlign w:val="superscript"/>
        </w:rPr>
        <w:t>TSE</w:t>
      </w:r>
      <w:r w:rsidRPr="0055042C">
        <w:rPr>
          <w:rStyle w:val="Other"/>
          <w:rFonts w:ascii="Sylfaen" w:eastAsia="Sylfaen" w:hAnsi="Sylfaen"/>
          <w:sz w:val="24"/>
          <w:szCs w:val="24"/>
        </w:rPr>
        <w:t>) անոմալ իզոձ</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ը </w:t>
      </w:r>
      <w:r w:rsidRPr="0055042C">
        <w:rPr>
          <w:rStyle w:val="Other"/>
          <w:rFonts w:ascii="Sylfaen" w:eastAsia="Sylfaen" w:hAnsi="Sylfaen"/>
          <w:i/>
          <w:sz w:val="24"/>
          <w:szCs w:val="24"/>
        </w:rPr>
        <w:t>РrР</w:t>
      </w:r>
      <w:r w:rsidRPr="0055042C">
        <w:rPr>
          <w:rStyle w:val="Other"/>
          <w:rFonts w:ascii="Sylfaen" w:eastAsia="Sylfaen" w:hAnsi="Sylfaen"/>
          <w:sz w:val="24"/>
          <w:szCs w:val="24"/>
        </w:rPr>
        <w:t xml:space="preserve"> (</w:t>
      </w:r>
      <w:r w:rsidRPr="0055042C">
        <w:rPr>
          <w:rStyle w:val="Other"/>
          <w:rFonts w:ascii="Sylfaen" w:eastAsia="Sylfaen" w:hAnsi="Sylfaen"/>
          <w:i/>
          <w:sz w:val="24"/>
          <w:szCs w:val="24"/>
        </w:rPr>
        <w:t>РrРc</w:t>
      </w:r>
      <w:r w:rsidRPr="0055042C">
        <w:rPr>
          <w:rStyle w:val="Other"/>
          <w:rFonts w:ascii="Sylfaen" w:eastAsia="Sylfaen" w:hAnsi="Sylfaen"/>
          <w:sz w:val="24"/>
          <w:szCs w:val="24"/>
        </w:rPr>
        <w:t>) նորմալ իզոձ</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ից տարբերվում է պրոտեազի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բարձր ջերմաստիճանի պայմաններում բնափոխման նկատմամբ կայունությամբ։ Հենց </w:t>
      </w:r>
      <w:r w:rsidRPr="0055042C">
        <w:rPr>
          <w:rStyle w:val="Other"/>
          <w:rFonts w:ascii="Sylfaen" w:eastAsia="Sylfaen" w:hAnsi="Sylfaen"/>
          <w:i/>
          <w:sz w:val="24"/>
          <w:szCs w:val="24"/>
        </w:rPr>
        <w:t>PrP</w:t>
      </w:r>
      <w:r w:rsidRPr="0055042C">
        <w:rPr>
          <w:rStyle w:val="Other"/>
          <w:rFonts w:ascii="Sylfaen" w:eastAsia="Sylfaen" w:hAnsi="Sylfaen"/>
          <w:i/>
          <w:sz w:val="24"/>
          <w:szCs w:val="24"/>
          <w:vertAlign w:val="superscript"/>
        </w:rPr>
        <w:t>TSЕ</w:t>
      </w:r>
      <w:r w:rsidRPr="0055042C">
        <w:rPr>
          <w:rStyle w:val="Other"/>
          <w:rFonts w:ascii="Sylfaen" w:eastAsia="Sylfaen" w:hAnsi="Sylfaen"/>
          <w:sz w:val="24"/>
          <w:szCs w:val="24"/>
        </w:rPr>
        <w:t xml:space="preserve"> -ն է ՏՍԷ-ի զարգացումն առաջացնող վարակիչ ագենտը։</w:t>
      </w:r>
    </w:p>
    <w:p w14:paraId="4905F095"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ՏՍԷ հիվանդությունների շարքին են դասվում՝</w:t>
      </w:r>
    </w:p>
    <w:p w14:paraId="03EB4F96"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F34A5A" w:rsidRPr="0055042C">
        <w:rPr>
          <w:rStyle w:val="Other"/>
          <w:rFonts w:ascii="Sylfaen" w:eastAsia="Sylfaen" w:hAnsi="Sylfaen"/>
          <w:sz w:val="24"/>
          <w:szCs w:val="24"/>
        </w:rPr>
        <w:tab/>
      </w:r>
      <w:r w:rsidRPr="0055042C">
        <w:rPr>
          <w:rStyle w:val="Other"/>
          <w:rFonts w:ascii="Sylfaen" w:eastAsia="Sylfaen" w:hAnsi="Sylfaen"/>
          <w:sz w:val="24"/>
          <w:szCs w:val="24"/>
        </w:rPr>
        <w:t>խոշոր եղջերավոր անասունների (ԽԵԱ) սպունգանման էնցեֆալոպատիան (ՍԷ).</w:t>
      </w:r>
    </w:p>
    <w:p w14:paraId="7558DD98" w14:textId="772A379C"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F34A5A" w:rsidRPr="0055042C">
        <w:rPr>
          <w:rStyle w:val="Other"/>
          <w:rFonts w:ascii="Sylfaen" w:eastAsia="Sylfaen" w:hAnsi="Sylfaen"/>
          <w:sz w:val="24"/>
          <w:szCs w:val="24"/>
        </w:rPr>
        <w:tab/>
      </w:r>
      <w:r w:rsidRPr="0055042C">
        <w:rPr>
          <w:rStyle w:val="Other"/>
          <w:rFonts w:ascii="Sylfaen" w:eastAsia="Sylfaen" w:hAnsi="Sylfaen"/>
          <w:sz w:val="24"/>
          <w:szCs w:val="24"/>
        </w:rPr>
        <w:t xml:space="preserve">ոչխարների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այծերի սկրեյպին.</w:t>
      </w:r>
    </w:p>
    <w:p w14:paraId="6D3A0195" w14:textId="2299045C"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F34A5A" w:rsidRPr="0055042C">
        <w:rPr>
          <w:rStyle w:val="Other"/>
          <w:rFonts w:ascii="Sylfaen" w:eastAsia="Sylfaen" w:hAnsi="Sylfaen"/>
          <w:sz w:val="24"/>
          <w:szCs w:val="24"/>
        </w:rPr>
        <w:tab/>
      </w:r>
      <w:r w:rsidRPr="0055042C">
        <w:rPr>
          <w:rStyle w:val="Other"/>
          <w:rFonts w:ascii="Sylfaen" w:eastAsia="Sylfaen" w:hAnsi="Sylfaen"/>
          <w:sz w:val="24"/>
          <w:szCs w:val="24"/>
        </w:rPr>
        <w:t xml:space="preserve">եղջերավորների ընտանիքում (եղջերուներ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որմզդեղներ) հանդիպող քրոնիկ հյուծիչ հիվանդությունը.</w:t>
      </w:r>
    </w:p>
    <w:p w14:paraId="655BAA96"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F34A5A" w:rsidRPr="0055042C">
        <w:rPr>
          <w:rStyle w:val="Other"/>
          <w:rFonts w:ascii="Sylfaen" w:eastAsia="Sylfaen" w:hAnsi="Sylfaen"/>
          <w:sz w:val="24"/>
          <w:szCs w:val="24"/>
        </w:rPr>
        <w:tab/>
      </w:r>
      <w:r w:rsidRPr="0055042C">
        <w:rPr>
          <w:rStyle w:val="Other"/>
          <w:rFonts w:ascii="Sylfaen" w:eastAsia="Sylfaen" w:hAnsi="Sylfaen"/>
          <w:sz w:val="24"/>
          <w:szCs w:val="24"/>
        </w:rPr>
        <w:t>ֆերմաներում աճեցվող ջրաքիսների տրանսմիսիվ էնցեֆալոպատիան.</w:t>
      </w:r>
    </w:p>
    <w:p w14:paraId="08AC2745" w14:textId="053C6075"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F34A5A" w:rsidRPr="0055042C">
        <w:rPr>
          <w:rStyle w:val="Other"/>
          <w:rFonts w:ascii="Sylfaen" w:eastAsia="Sylfaen" w:hAnsi="Sylfaen"/>
          <w:sz w:val="24"/>
          <w:szCs w:val="24"/>
        </w:rPr>
        <w:tab/>
      </w:r>
      <w:r w:rsidRPr="0055042C">
        <w:rPr>
          <w:rStyle w:val="Other"/>
          <w:rFonts w:ascii="Sylfaen" w:eastAsia="Sylfaen" w:hAnsi="Sylfaen"/>
          <w:sz w:val="24"/>
          <w:szCs w:val="24"/>
        </w:rPr>
        <w:t xml:space="preserve">կատվազգիների (հատկապես ընտանի կատուների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անազատ պայմաններում պահվող կատվազգիների ընտանիքում՝ մեծ կենդանիները) սպունգանման էնցեֆալոպատիան.</w:t>
      </w:r>
    </w:p>
    <w:p w14:paraId="4F6B2F53"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F34A5A" w:rsidRPr="0055042C">
        <w:rPr>
          <w:rStyle w:val="Other"/>
          <w:rFonts w:ascii="Sylfaen" w:eastAsia="Sylfaen" w:hAnsi="Sylfaen"/>
          <w:sz w:val="24"/>
          <w:szCs w:val="24"/>
        </w:rPr>
        <w:tab/>
      </w:r>
      <w:r w:rsidRPr="0055042C">
        <w:rPr>
          <w:rStyle w:val="Other"/>
          <w:rFonts w:ascii="Sylfaen" w:eastAsia="Sylfaen" w:hAnsi="Sylfaen"/>
          <w:sz w:val="24"/>
          <w:szCs w:val="24"/>
        </w:rPr>
        <w:t>կենդանաբանական այգիներում էկզոտիկ սմբակավորների սպունգանման էնցեֆալոպատիան։</w:t>
      </w:r>
    </w:p>
    <w:p w14:paraId="5E0351E7" w14:textId="227F7DBC" w:rsidR="00E37373" w:rsidRPr="0055042C" w:rsidRDefault="00E37373" w:rsidP="00E37373">
      <w:pPr>
        <w:tabs>
          <w:tab w:val="left" w:pos="1134"/>
        </w:tabs>
        <w:spacing w:after="160" w:line="360" w:lineRule="auto"/>
        <w:ind w:firstLine="567"/>
        <w:jc w:val="both"/>
        <w:rPr>
          <w:rStyle w:val="Other"/>
          <w:rFonts w:ascii="Sylfaen" w:eastAsiaTheme="minorHAnsi" w:hAnsi="Sylfaen"/>
        </w:rPr>
      </w:pPr>
      <w:r w:rsidRPr="0055042C">
        <w:rPr>
          <w:rStyle w:val="Other"/>
          <w:rFonts w:ascii="Sylfaen" w:eastAsiaTheme="minorHAnsi" w:hAnsi="Sylfaen"/>
        </w:rPr>
        <w:t xml:space="preserve">Բնական կերպով ՍԷ ագենտներով վարակման նկատմամբ ընկալունակ կամ ներմուծման եղանակով վարակման նկատմամբ ընկալունակ կենդանիների տեսակները՝ բացառությամբ մարդու </w:t>
      </w:r>
      <w:r w:rsidR="003E6AE6">
        <w:rPr>
          <w:rStyle w:val="Other"/>
          <w:rFonts w:ascii="Sylfaen" w:eastAsiaTheme="minorHAnsi" w:hAnsi="Sylfaen"/>
        </w:rPr>
        <w:t>և</w:t>
      </w:r>
      <w:r w:rsidRPr="0055042C">
        <w:rPr>
          <w:rStyle w:val="Other"/>
          <w:rFonts w:ascii="Sylfaen" w:eastAsiaTheme="minorHAnsi" w:hAnsi="Sylfaen"/>
        </w:rPr>
        <w:t xml:space="preserve"> պրիմատների, սահմանվում են որպես ՏՍԷ-</w:t>
      </w:r>
      <w:r w:rsidRPr="0055042C">
        <w:rPr>
          <w:rFonts w:ascii="Sylfaen" w:hAnsi="Sylfaen" w:cs="Arial"/>
          <w:color w:val="474747"/>
          <w:shd w:val="clear" w:color="auto" w:fill="FFFFFF"/>
        </w:rPr>
        <w:t xml:space="preserve"> </w:t>
      </w:r>
      <w:r w:rsidRPr="0055042C">
        <w:rPr>
          <w:rStyle w:val="Other"/>
          <w:rFonts w:ascii="Sylfaen" w:eastAsiaTheme="minorHAnsi" w:hAnsi="Sylfaen"/>
        </w:rPr>
        <w:t>ռել</w:t>
      </w:r>
      <w:r w:rsidR="003E6AE6">
        <w:rPr>
          <w:rStyle w:val="Other"/>
          <w:rFonts w:ascii="Sylfaen" w:eastAsiaTheme="minorHAnsi" w:hAnsi="Sylfaen"/>
        </w:rPr>
        <w:t>և</w:t>
      </w:r>
      <w:r w:rsidRPr="0055042C">
        <w:rPr>
          <w:rStyle w:val="Other"/>
          <w:rFonts w:ascii="Sylfaen" w:eastAsiaTheme="minorHAnsi" w:hAnsi="Sylfaen"/>
        </w:rPr>
        <w:t>անտ կենդանիների տեսակներ։ Դրանց շարքին են դասվում ԽԵԱ-ները, ոչխարները, այծերը։</w:t>
      </w:r>
    </w:p>
    <w:p w14:paraId="4069E116" w14:textId="77777777" w:rsidR="0023645E" w:rsidRPr="0055042C" w:rsidRDefault="0023645E" w:rsidP="00E37373">
      <w:pPr>
        <w:tabs>
          <w:tab w:val="left" w:pos="1134"/>
        </w:tabs>
        <w:spacing w:after="160" w:line="360" w:lineRule="auto"/>
        <w:ind w:firstLine="567"/>
        <w:jc w:val="both"/>
        <w:rPr>
          <w:rFonts w:ascii="Sylfaen" w:hAnsi="Sylfaen" w:cs="Sylfaen"/>
          <w:color w:val="231F20"/>
        </w:rPr>
      </w:pPr>
    </w:p>
    <w:p w14:paraId="38ECDE7C" w14:textId="0570C3B9"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lastRenderedPageBreak/>
        <w:t>ՍԷ-ները ներառում են մարդկանց Կրեյտցֆելդ-Յակոբի հիվանդության, Կուրու հիվանդության տարբեր ձ</w:t>
      </w:r>
      <w:r w:rsidR="003E6AE6">
        <w:rPr>
          <w:rStyle w:val="Other"/>
          <w:rFonts w:ascii="Sylfaen" w:eastAsia="Sylfaen" w:hAnsi="Sylfaen"/>
          <w:sz w:val="24"/>
          <w:szCs w:val="24"/>
        </w:rPr>
        <w:t>և</w:t>
      </w:r>
      <w:r w:rsidRPr="0055042C">
        <w:rPr>
          <w:rStyle w:val="Other"/>
          <w:rFonts w:ascii="Sylfaen" w:eastAsia="Sylfaen" w:hAnsi="Sylfaen"/>
          <w:sz w:val="24"/>
          <w:szCs w:val="24"/>
        </w:rPr>
        <w:t>եր, Գերստման-Շտրաուսսլեր-Շեյնկերի հիվանդությունը (համախտանիշը), ճակատագրական ընտանեկան անքնությունը։</w:t>
      </w:r>
    </w:p>
    <w:p w14:paraId="72201E8D" w14:textId="5CC4D97C"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Ներկայումս հայտնի է պրիոնային հիվանդությունների առաջացման երեք տարբերակ՝ անմիջական վարակում, ժառանգական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սպորադիկ (սպոնտան կերպով առաջացող) ձ</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եր։ Տրանսմիսիայի ունակությունը կախված է պրիոնի ծագումից (կենդանիների տեսակից), շտամից, դոզայից, ներմուծման ուղիներից,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որոշ տեսակների դեպքում՝ </w:t>
      </w:r>
      <w:r w:rsidRPr="0055042C">
        <w:rPr>
          <w:rStyle w:val="Other"/>
          <w:rFonts w:ascii="Sylfaen" w:eastAsia="Sylfaen" w:hAnsi="Sylfaen"/>
          <w:i/>
          <w:sz w:val="24"/>
          <w:szCs w:val="24"/>
        </w:rPr>
        <w:t>PRNP</w:t>
      </w:r>
      <w:r w:rsidRPr="0055042C">
        <w:rPr>
          <w:rStyle w:val="Other"/>
          <w:rFonts w:ascii="Sylfaen" w:eastAsia="Sylfaen" w:hAnsi="Sylfaen"/>
          <w:sz w:val="24"/>
          <w:szCs w:val="24"/>
        </w:rPr>
        <w:t xml:space="preserve"> գենն ընդունող ալելից՝ </w:t>
      </w:r>
      <w:r w:rsidRPr="0055042C">
        <w:rPr>
          <w:rStyle w:val="Other"/>
          <w:rFonts w:ascii="Sylfaen" w:eastAsia="Sylfaen" w:hAnsi="Sylfaen"/>
          <w:i/>
          <w:sz w:val="24"/>
          <w:szCs w:val="24"/>
        </w:rPr>
        <w:t>PRNP</w:t>
      </w:r>
      <w:r w:rsidRPr="0055042C">
        <w:rPr>
          <w:rStyle w:val="Other"/>
          <w:rFonts w:ascii="Sylfaen" w:eastAsia="Sylfaen" w:hAnsi="Sylfaen"/>
          <w:sz w:val="24"/>
          <w:szCs w:val="24"/>
        </w:rPr>
        <w:t xml:space="preserve"> գենում տեղի ունեցող մուտացիաների արդյունքում, որոնցով պայմանավորված է </w:t>
      </w:r>
      <w:r w:rsidRPr="0055042C">
        <w:rPr>
          <w:rStyle w:val="Other"/>
          <w:rFonts w:ascii="Sylfaen" w:eastAsia="Sylfaen" w:hAnsi="Sylfaen"/>
          <w:i/>
          <w:sz w:val="24"/>
          <w:szCs w:val="24"/>
        </w:rPr>
        <w:t>PrP</w:t>
      </w:r>
      <w:r w:rsidRPr="0055042C">
        <w:rPr>
          <w:rStyle w:val="Other"/>
          <w:rFonts w:ascii="Sylfaen" w:eastAsia="Sylfaen" w:hAnsi="Sylfaen"/>
          <w:i/>
          <w:sz w:val="24"/>
          <w:szCs w:val="24"/>
          <w:vertAlign w:val="superscript"/>
        </w:rPr>
        <w:t xml:space="preserve">TSE </w:t>
      </w:r>
      <w:r w:rsidRPr="0055042C">
        <w:rPr>
          <w:rStyle w:val="Other"/>
          <w:rFonts w:ascii="Sylfaen" w:eastAsia="Sylfaen" w:hAnsi="Sylfaen"/>
          <w:sz w:val="24"/>
          <w:szCs w:val="24"/>
        </w:rPr>
        <w:t xml:space="preserve">-ի առաջացումը </w:t>
      </w:r>
      <w:r w:rsidRPr="0055042C">
        <w:rPr>
          <w:rStyle w:val="Other"/>
          <w:rFonts w:ascii="Sylfaen" w:eastAsia="Sylfaen" w:hAnsi="Sylfaen"/>
          <w:i/>
          <w:sz w:val="24"/>
          <w:szCs w:val="24"/>
        </w:rPr>
        <w:t>PrPc</w:t>
      </w:r>
      <w:r w:rsidRPr="0055042C">
        <w:rPr>
          <w:rStyle w:val="Other"/>
          <w:rFonts w:ascii="Sylfaen" w:eastAsia="Sylfaen" w:hAnsi="Sylfaen"/>
          <w:sz w:val="24"/>
          <w:szCs w:val="24"/>
        </w:rPr>
        <w:t>-ից (ժառանգական ձ</w:t>
      </w:r>
      <w:r w:rsidR="003E6AE6">
        <w:rPr>
          <w:rStyle w:val="Other"/>
          <w:rFonts w:ascii="Sylfaen" w:eastAsia="Sylfaen" w:hAnsi="Sylfaen"/>
          <w:sz w:val="24"/>
          <w:szCs w:val="24"/>
        </w:rPr>
        <w:t>և</w:t>
      </w:r>
      <w:r w:rsidRPr="0055042C">
        <w:rPr>
          <w:rStyle w:val="Other"/>
          <w:rFonts w:ascii="Sylfaen" w:eastAsia="Sylfaen" w:hAnsi="Sylfaen"/>
          <w:sz w:val="24"/>
          <w:szCs w:val="24"/>
        </w:rPr>
        <w:t>եր)։ Բնական արգելքների որոշակի համալիրը սահմանափակում է ՏՍԷ-ի միջտեսակային տարածումը, սակայն համապատասխան պայմաններում տեսակային արգելքները կարող են հաղթահարվել։</w:t>
      </w:r>
    </w:p>
    <w:p w14:paraId="5540E974" w14:textId="657CC1FE"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Սպիտակուցի պրիոնային ձ</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ը չափազանց կայուն է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կուտակվում է ախտահարված հյուսվածքում՝ հանգեցնելով դրա վնասման </w:t>
      </w:r>
      <w:r w:rsidR="003E6AE6">
        <w:rPr>
          <w:rStyle w:val="Other"/>
          <w:rFonts w:ascii="Sylfaen" w:eastAsia="Sylfaen" w:hAnsi="Sylfaen"/>
          <w:sz w:val="24"/>
          <w:szCs w:val="24"/>
        </w:rPr>
        <w:t>և</w:t>
      </w:r>
      <w:r w:rsidRPr="0055042C">
        <w:rPr>
          <w:rStyle w:val="Other"/>
          <w:rFonts w:ascii="Sylfaen" w:eastAsia="Sylfaen" w:hAnsi="Sylfaen"/>
          <w:sz w:val="24"/>
          <w:szCs w:val="24"/>
        </w:rPr>
        <w:t>, ի վերջո, մահվան։ Սպիտակուցի պրիոնային ձ</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ի կայունությունը նշանակում է, որ պրոնները կայուն են քիմիական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ֆիզիկական ագենտների ազդեցության հետ</w:t>
      </w:r>
      <w:r w:rsidR="003E6AE6">
        <w:rPr>
          <w:rStyle w:val="Other"/>
          <w:rFonts w:ascii="Sylfaen" w:eastAsia="Sylfaen" w:hAnsi="Sylfaen"/>
          <w:sz w:val="24"/>
          <w:szCs w:val="24"/>
        </w:rPr>
        <w:t>և</w:t>
      </w:r>
      <w:r w:rsidRPr="0055042C">
        <w:rPr>
          <w:rStyle w:val="Other"/>
          <w:rFonts w:ascii="Sylfaen" w:eastAsia="Sylfaen" w:hAnsi="Sylfaen"/>
          <w:sz w:val="24"/>
          <w:szCs w:val="24"/>
        </w:rPr>
        <w:t>անքով բնափոխման նկատմամբ։ ԽԵԱ ՍԷ-ի հարուցիչը բացառապես ռեզիստենտ է պայքարի բոլոր այն միջոցների նկատմամբ, որոնցով սովորաբար ապաակտիվացվում են այնպիսի վարակող ագենտները, ինչպիսիք են բակտերիաները, վիրուսները՝ ներառյալ ջերմամշակումը։ Ապաակտիվացման սովորական միջոցներն անարդյունավետ են ԽԵԱ ՍԷ-ի դեպքում։ Ներկայումս ՍԷ-ի դեմ պայքարի առավել արդյունավետ եղանակը կենդանիների ՏՍԷ-ռել</w:t>
      </w:r>
      <w:r w:rsidR="003E6AE6">
        <w:rPr>
          <w:rStyle w:val="Other"/>
          <w:rFonts w:ascii="Sylfaen" w:eastAsia="Sylfaen" w:hAnsi="Sylfaen"/>
          <w:sz w:val="24"/>
          <w:szCs w:val="24"/>
        </w:rPr>
        <w:t>և</w:t>
      </w:r>
      <w:r w:rsidRPr="0055042C">
        <w:rPr>
          <w:rStyle w:val="Other"/>
          <w:rFonts w:ascii="Sylfaen" w:eastAsia="Sylfaen" w:hAnsi="Sylfaen"/>
          <w:sz w:val="24"/>
          <w:szCs w:val="24"/>
        </w:rPr>
        <w:t>անտ տեսակներից ստացված նյութերի օգտագործման բացառումն է։ Սակայն կենդանական ծագման արտադրանքի օգտագործումն անհրաժեշտ է որոշ դեղապատրաստուկների արտադրության համար, ինչի հետ</w:t>
      </w:r>
      <w:r w:rsidR="003E6AE6">
        <w:rPr>
          <w:rStyle w:val="Other"/>
          <w:rFonts w:ascii="Sylfaen" w:eastAsia="Sylfaen" w:hAnsi="Sylfaen"/>
          <w:sz w:val="24"/>
          <w:szCs w:val="24"/>
        </w:rPr>
        <w:t>և</w:t>
      </w:r>
      <w:r w:rsidRPr="0055042C">
        <w:rPr>
          <w:rStyle w:val="Other"/>
          <w:rFonts w:ascii="Sylfaen" w:eastAsia="Sylfaen" w:hAnsi="Sylfaen"/>
          <w:sz w:val="24"/>
          <w:szCs w:val="24"/>
        </w:rPr>
        <w:t>անքով հնարավոր չէ ռիսկն ամբողջությամբ բացառել։ Դրա հետ կապված՝ ԽԵԱ ՍԷ-ի փոխանցման ռիսկի կառավարման համար ձեռնարկվող միջոցները սահմանափակվում են ռիսկի նվազեցմամբ, այլ ոչ թե դրա բացառմամբ։</w:t>
      </w:r>
    </w:p>
    <w:p w14:paraId="3648E613"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lastRenderedPageBreak/>
        <w:t>1.</w:t>
      </w:r>
      <w:r w:rsidR="00F34A5A" w:rsidRPr="0055042C">
        <w:rPr>
          <w:rStyle w:val="Other"/>
          <w:rFonts w:ascii="Sylfaen" w:eastAsia="Sylfaen" w:hAnsi="Sylfaen"/>
          <w:sz w:val="24"/>
          <w:szCs w:val="24"/>
        </w:rPr>
        <w:tab/>
      </w:r>
      <w:r w:rsidRPr="0055042C">
        <w:rPr>
          <w:rStyle w:val="Other"/>
          <w:rFonts w:ascii="Sylfaen" w:eastAsia="Sylfaen" w:hAnsi="Sylfaen"/>
          <w:sz w:val="24"/>
          <w:szCs w:val="24"/>
        </w:rPr>
        <w:t>ԿԻՐԱՌՈՒԹՅԱՆ ՈԼՈՐՏԸ</w:t>
      </w:r>
    </w:p>
    <w:p w14:paraId="25AF4610" w14:textId="4317224E" w:rsidR="00E37373" w:rsidRPr="0055042C" w:rsidRDefault="00E37373" w:rsidP="00E37373">
      <w:pPr>
        <w:tabs>
          <w:tab w:val="left" w:pos="1134"/>
        </w:tabs>
        <w:spacing w:after="160" w:line="360" w:lineRule="auto"/>
        <w:ind w:firstLine="567"/>
        <w:jc w:val="both"/>
        <w:rPr>
          <w:rFonts w:ascii="Sylfaen" w:hAnsi="Sylfaen" w:cs="Sylfaen"/>
          <w:color w:val="231F20"/>
        </w:rPr>
      </w:pPr>
      <w:r w:rsidRPr="0055042C">
        <w:rPr>
          <w:rStyle w:val="Other"/>
          <w:rFonts w:ascii="Sylfaen" w:eastAsiaTheme="minorHAnsi" w:hAnsi="Sylfaen"/>
        </w:rPr>
        <w:t xml:space="preserve">Ընդհանուր դեղագրքային հոդվածը տարածվում է կենդանական կամ մարդկային ծագման ամբողջ հումքի </w:t>
      </w:r>
      <w:r w:rsidR="003E6AE6">
        <w:rPr>
          <w:rStyle w:val="Other"/>
          <w:rFonts w:ascii="Sylfaen" w:eastAsiaTheme="minorHAnsi" w:hAnsi="Sylfaen"/>
        </w:rPr>
        <w:t>և</w:t>
      </w:r>
      <w:r w:rsidRPr="0055042C">
        <w:rPr>
          <w:rStyle w:val="Other"/>
          <w:rFonts w:ascii="Sylfaen" w:eastAsiaTheme="minorHAnsi" w:hAnsi="Sylfaen"/>
        </w:rPr>
        <w:t xml:space="preserve"> բոլոր նյութերի վրա, որոնք օգտագործվում են դեղամիջոցների արտադրության գործընթացում </w:t>
      </w:r>
      <w:r w:rsidR="003E6AE6">
        <w:rPr>
          <w:rStyle w:val="Other"/>
          <w:rFonts w:ascii="Sylfaen" w:eastAsiaTheme="minorHAnsi" w:hAnsi="Sylfaen"/>
        </w:rPr>
        <w:t>և</w:t>
      </w:r>
      <w:r w:rsidRPr="0055042C">
        <w:rPr>
          <w:rStyle w:val="Other"/>
          <w:rFonts w:ascii="Sylfaen" w:eastAsiaTheme="minorHAnsi" w:hAnsi="Sylfaen"/>
        </w:rPr>
        <w:t xml:space="preserve"> (կամ) ներառվում են դեղամիջոցների բաղադրության մեջ։ Ընդհանուր դեղագրքային հոդվածի առաջարկությունները նա</w:t>
      </w:r>
      <w:r w:rsidR="003E6AE6">
        <w:rPr>
          <w:rStyle w:val="Other"/>
          <w:rFonts w:ascii="Sylfaen" w:eastAsiaTheme="minorHAnsi" w:hAnsi="Sylfaen"/>
        </w:rPr>
        <w:t>և</w:t>
      </w:r>
      <w:r w:rsidRPr="0055042C">
        <w:rPr>
          <w:rStyle w:val="Other"/>
          <w:rFonts w:ascii="Sylfaen" w:eastAsiaTheme="minorHAnsi" w:hAnsi="Sylfaen"/>
        </w:rPr>
        <w:t xml:space="preserve"> կիրառելի են դեղամիջոցի կամ դրա արտադրության ժամանակ կիրառվող սարքավորումների հետ անմիջականորեն շփվող նյութերի համար, ինչով պայմանավորված է կոնտամինացման ռիսկը։</w:t>
      </w:r>
    </w:p>
    <w:p w14:paraId="501FA183" w14:textId="3472FE6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Կենդանիների ՍԷ հարուցիչների փոխանցման ռիսկի նվազեցման պահանջները լիազորված մարմնի կողմից սահմանվում են Միության իրավունքին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Կենդանիների առողջության համաշխարհային կազմակերպության կողմից (</w:t>
      </w:r>
      <w:r w:rsidRPr="0055042C">
        <w:rPr>
          <w:rStyle w:val="Other"/>
          <w:rFonts w:ascii="Sylfaen" w:eastAsia="Sylfaen" w:hAnsi="Sylfaen"/>
          <w:i/>
          <w:iCs/>
          <w:sz w:val="24"/>
          <w:szCs w:val="24"/>
        </w:rPr>
        <w:t>World Organisation for Animal Health</w:t>
      </w:r>
      <w:r w:rsidRPr="0055042C">
        <w:rPr>
          <w:rStyle w:val="Other"/>
          <w:rFonts w:ascii="Sylfaen" w:eastAsia="Sylfaen" w:hAnsi="Sylfaen"/>
          <w:sz w:val="24"/>
          <w:szCs w:val="24"/>
        </w:rPr>
        <w:t xml:space="preserve">, </w:t>
      </w:r>
      <w:r w:rsidRPr="0055042C">
        <w:rPr>
          <w:rStyle w:val="Other"/>
          <w:rFonts w:ascii="Sylfaen" w:eastAsia="Sylfaen" w:hAnsi="Sylfaen"/>
          <w:i/>
          <w:iCs/>
          <w:sz w:val="24"/>
          <w:szCs w:val="24"/>
        </w:rPr>
        <w:t>WOAH</w:t>
      </w:r>
      <w:r w:rsidRPr="0055042C">
        <w:rPr>
          <w:rStyle w:val="Other"/>
          <w:rFonts w:ascii="Sylfaen" w:eastAsia="Sylfaen" w:hAnsi="Sylfaen"/>
          <w:sz w:val="24"/>
          <w:szCs w:val="24"/>
        </w:rPr>
        <w:t>) սահմանված՝ երկրի կարգավիճակի գնահատման չափորոշիչներին համապատասխան։</w:t>
      </w:r>
    </w:p>
    <w:p w14:paraId="6884064A"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p>
    <w:p w14:paraId="2BF22DB6"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sz w:val="24"/>
          <w:szCs w:val="24"/>
        </w:rPr>
        <w:t>2.</w:t>
      </w:r>
      <w:r w:rsidR="00F34A5A" w:rsidRPr="0055042C">
        <w:rPr>
          <w:rFonts w:ascii="Sylfaen" w:hAnsi="Sylfaen"/>
          <w:sz w:val="24"/>
          <w:szCs w:val="24"/>
        </w:rPr>
        <w:tab/>
      </w:r>
      <w:r w:rsidRPr="0055042C">
        <w:rPr>
          <w:rStyle w:val="Other"/>
          <w:rFonts w:ascii="Sylfaen" w:eastAsia="Sylfaen" w:hAnsi="Sylfaen"/>
          <w:sz w:val="24"/>
          <w:szCs w:val="24"/>
        </w:rPr>
        <w:t>ԸՆԴՀԱՆՈՒՐ ԴՐՈՒՅԹՆԵՐ</w:t>
      </w:r>
    </w:p>
    <w:p w14:paraId="04D05705"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i/>
          <w:sz w:val="24"/>
          <w:szCs w:val="24"/>
        </w:rPr>
        <w:t>2.1.</w:t>
      </w:r>
      <w:r w:rsidR="00F34A5A" w:rsidRPr="0055042C">
        <w:rPr>
          <w:rFonts w:ascii="Sylfaen" w:hAnsi="Sylfaen"/>
          <w:i/>
          <w:sz w:val="24"/>
          <w:szCs w:val="24"/>
        </w:rPr>
        <w:tab/>
      </w:r>
      <w:r w:rsidRPr="0055042C">
        <w:rPr>
          <w:rFonts w:ascii="Sylfaen" w:hAnsi="Sylfaen" w:cs="Sylfaen"/>
          <w:sz w:val="24"/>
          <w:szCs w:val="24"/>
        </w:rPr>
        <w:t>ՍԿԶԲՆԱԿԱՆ</w:t>
      </w:r>
      <w:r w:rsidRPr="0055042C">
        <w:rPr>
          <w:rFonts w:ascii="Sylfaen" w:hAnsi="Sylfaen"/>
          <w:sz w:val="24"/>
          <w:szCs w:val="24"/>
        </w:rPr>
        <w:t xml:space="preserve"> </w:t>
      </w:r>
      <w:r w:rsidRPr="0055042C">
        <w:rPr>
          <w:rFonts w:ascii="Sylfaen" w:hAnsi="Sylfaen" w:cs="Sylfaen"/>
          <w:sz w:val="24"/>
          <w:szCs w:val="24"/>
        </w:rPr>
        <w:t>ՀՈՒՄՔՆ</w:t>
      </w:r>
      <w:r w:rsidRPr="0055042C">
        <w:rPr>
          <w:rFonts w:ascii="Sylfaen" w:hAnsi="Sylfaen"/>
          <w:sz w:val="24"/>
          <w:szCs w:val="24"/>
        </w:rPr>
        <w:t xml:space="preserve"> </w:t>
      </w:r>
      <w:r w:rsidRPr="0055042C">
        <w:rPr>
          <w:rFonts w:ascii="Sylfaen" w:hAnsi="Sylfaen" w:cs="Sylfaen"/>
          <w:sz w:val="24"/>
          <w:szCs w:val="24"/>
        </w:rPr>
        <w:t>ՈՒ</w:t>
      </w:r>
      <w:r w:rsidRPr="0055042C">
        <w:rPr>
          <w:rFonts w:ascii="Sylfaen" w:hAnsi="Sylfaen"/>
          <w:sz w:val="24"/>
          <w:szCs w:val="24"/>
        </w:rPr>
        <w:t xml:space="preserve"> </w:t>
      </w:r>
      <w:r w:rsidRPr="0055042C">
        <w:rPr>
          <w:rFonts w:ascii="Sylfaen" w:hAnsi="Sylfaen" w:cs="Sylfaen"/>
          <w:sz w:val="24"/>
          <w:szCs w:val="24"/>
        </w:rPr>
        <w:t>ԵԼԱՆՅՈՒԹԵՐԸ</w:t>
      </w:r>
    </w:p>
    <w:p w14:paraId="47A6FB43" w14:textId="28D5FBC9"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Կենդանիների ՏՍԷ-ռել</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անտ տեսակներց ստացված նյութերը, որոնք օգտագործվում են ակտիվ դեղագործական բաղադրամասերի, օժանդակ նյութերի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ադյուվանտների, սկզբնական հումքի, ելանյութերի ու ռեակտիվների ստացման համար,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որոնք կիրառվում են դեղամիջոցների արտադրության մեջ, պետք է գնահատվեն ՍԷ-ի փոխանցման ռիսկի մասով։</w:t>
      </w:r>
    </w:p>
    <w:p w14:paraId="6C0205C4"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Որպես նյութերի աղբյուր՝ առաջարկվում է երիտասարդ կենդանիների օգտագործումը։</w:t>
      </w:r>
    </w:p>
    <w:p w14:paraId="24A41489" w14:textId="286F85AB"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Այնպիսի նյութերը, ինչպիսիք մաքրող ագենտները, փափկացուցիչները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քսանյութերն են, որոնց հետ դեղամիջոցը շփվում է ստանդարտ տեխնոլոգիական գործընթացի ժամանակ, կամ վերջին փուլում, կամ առաջնային փաթեթվածքում, պետք է ստացված լինեն պինդ ճարպերի ածանցյալներից՝ տվյալ ընդհանուր </w:t>
      </w:r>
      <w:r w:rsidRPr="0055042C">
        <w:rPr>
          <w:rStyle w:val="Other"/>
          <w:rFonts w:ascii="Sylfaen" w:eastAsia="Sylfaen" w:hAnsi="Sylfaen"/>
          <w:sz w:val="24"/>
          <w:szCs w:val="24"/>
        </w:rPr>
        <w:lastRenderedPageBreak/>
        <w:t>դեղագրքային հոդվածի 5-րդ բաժնում նկարագրված ֆիզիկաքիմիական գործընթացների խիստ պահպանմամբ։</w:t>
      </w:r>
    </w:p>
    <w:p w14:paraId="45B487A3" w14:textId="79198821"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Կենդանական ծագման հումքն ու նյութերը, որոնք օգտագործվում են դեղամիջոցների արտադրության մեջ, այդ թվում՝ ցանքսային նյութի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բջիջների բանկերի ստացման ժամանակ, պետք է ունենան ՍԷ-ի փոխանցման ռիսկի նվազեցումը հաստատող փաստաթղթեր կամ ՍԷ-ի փոխանցման ռիսկի գնահատման արդյունքների վերաբերյալ փաստաթղթեր։</w:t>
      </w:r>
    </w:p>
    <w:p w14:paraId="39C45713" w14:textId="77777777" w:rsidR="0023645E" w:rsidRPr="0055042C" w:rsidRDefault="0023645E" w:rsidP="00E37373">
      <w:pPr>
        <w:pStyle w:val="Other0"/>
        <w:tabs>
          <w:tab w:val="left" w:pos="1134"/>
        </w:tabs>
        <w:spacing w:after="160" w:line="360" w:lineRule="auto"/>
        <w:ind w:firstLine="567"/>
        <w:jc w:val="both"/>
        <w:rPr>
          <w:rFonts w:ascii="Sylfaen" w:hAnsi="Sylfaen"/>
          <w:i/>
          <w:sz w:val="24"/>
          <w:szCs w:val="24"/>
        </w:rPr>
      </w:pPr>
    </w:p>
    <w:p w14:paraId="3C4D4C18" w14:textId="77777777" w:rsidR="00E37373" w:rsidRPr="0055042C" w:rsidRDefault="00E37373" w:rsidP="00E37373">
      <w:pPr>
        <w:pStyle w:val="Other0"/>
        <w:tabs>
          <w:tab w:val="left" w:pos="1134"/>
        </w:tabs>
        <w:spacing w:after="160" w:line="360" w:lineRule="auto"/>
        <w:ind w:firstLine="567"/>
        <w:jc w:val="both"/>
        <w:rPr>
          <w:rStyle w:val="Other"/>
          <w:rFonts w:ascii="Sylfaen" w:eastAsia="Sylfaen" w:hAnsi="Sylfaen"/>
          <w:i/>
          <w:iCs/>
          <w:sz w:val="24"/>
          <w:szCs w:val="24"/>
        </w:rPr>
      </w:pPr>
      <w:r w:rsidRPr="0055042C">
        <w:rPr>
          <w:rFonts w:ascii="Sylfaen" w:hAnsi="Sylfaen"/>
          <w:i/>
          <w:sz w:val="24"/>
          <w:szCs w:val="24"/>
        </w:rPr>
        <w:t>2.2.</w:t>
      </w:r>
      <w:r w:rsidR="00F34A5A" w:rsidRPr="0055042C">
        <w:rPr>
          <w:rFonts w:ascii="Sylfaen" w:hAnsi="Sylfaen"/>
          <w:i/>
          <w:sz w:val="24"/>
          <w:szCs w:val="24"/>
        </w:rPr>
        <w:tab/>
      </w:r>
      <w:r w:rsidRPr="0055042C">
        <w:rPr>
          <w:rStyle w:val="Other"/>
          <w:rFonts w:ascii="Sylfaen" w:eastAsia="Sylfaen" w:hAnsi="Sylfaen"/>
          <w:i/>
          <w:sz w:val="24"/>
          <w:szCs w:val="24"/>
        </w:rPr>
        <w:t xml:space="preserve">ՑԱՆՔՍԱՅԻՆ ՆՅՈՒԹԵՐԸ, ԲՋԻՋՆԵՐԻ ԲԱՆԿԵՐԸ ԵՎ ԽՄՈՐՄԱՆ ԱՐԳԱՍԻԻՔՆԵՐԸ </w:t>
      </w:r>
    </w:p>
    <w:p w14:paraId="7C6D0689"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Դեղապատրաստուկների արտադրության համար օգտագործվող ցանքսային նյութերն ու բջիջների բանկերը պետք է գնահատվեն ՍԷ-ի փոխանցման ռիսկի մասով։ </w:t>
      </w:r>
    </w:p>
    <w:p w14:paraId="7DA0C375" w14:textId="38CE96A5"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ՍԷ-ի փոխանցման ռիսկը հնարավոր է այն ցանքսային նյութերի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բջիջների բանկերի համար, որոնք օգտագործվում են հետ</w:t>
      </w:r>
      <w:r w:rsidR="003E6AE6">
        <w:rPr>
          <w:rStyle w:val="Other"/>
          <w:rFonts w:ascii="Sylfaen" w:eastAsia="Sylfaen" w:hAnsi="Sylfaen"/>
          <w:sz w:val="24"/>
          <w:szCs w:val="24"/>
        </w:rPr>
        <w:t>և</w:t>
      </w:r>
      <w:r w:rsidRPr="0055042C">
        <w:rPr>
          <w:rStyle w:val="Other"/>
          <w:rFonts w:ascii="Sylfaen" w:eastAsia="Sylfaen" w:hAnsi="Sylfaen"/>
          <w:sz w:val="24"/>
          <w:szCs w:val="24"/>
        </w:rPr>
        <w:t>յալի արտադրության մեջ՝</w:t>
      </w:r>
    </w:p>
    <w:p w14:paraId="1B774BED"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F34A5A" w:rsidRPr="0055042C">
        <w:rPr>
          <w:rStyle w:val="Other"/>
          <w:rFonts w:ascii="Sylfaen" w:eastAsia="Sylfaen" w:hAnsi="Sylfaen"/>
          <w:sz w:val="24"/>
          <w:szCs w:val="24"/>
        </w:rPr>
        <w:tab/>
      </w:r>
      <w:r w:rsidRPr="0055042C">
        <w:rPr>
          <w:rStyle w:val="Other"/>
          <w:rFonts w:ascii="Sylfaen" w:eastAsia="Sylfaen" w:hAnsi="Sylfaen"/>
          <w:sz w:val="24"/>
          <w:szCs w:val="24"/>
        </w:rPr>
        <w:t>պատվաստանյութային հակածիններ,</w:t>
      </w:r>
    </w:p>
    <w:p w14:paraId="4AA896A4" w14:textId="77777777" w:rsidR="00E37373" w:rsidRPr="0055042C" w:rsidRDefault="00E37373" w:rsidP="00E37373">
      <w:pPr>
        <w:tabs>
          <w:tab w:val="left" w:pos="1134"/>
        </w:tabs>
        <w:spacing w:after="160" w:line="360" w:lineRule="auto"/>
        <w:ind w:firstLine="567"/>
        <w:jc w:val="both"/>
        <w:rPr>
          <w:rFonts w:ascii="Sylfaen" w:hAnsi="Sylfaen" w:cs="Sylfaen"/>
          <w:color w:val="231F20"/>
        </w:rPr>
      </w:pPr>
      <w:r w:rsidRPr="0055042C">
        <w:rPr>
          <w:rStyle w:val="Other"/>
          <w:rFonts w:ascii="Sylfaen" w:eastAsiaTheme="minorHAnsi" w:hAnsi="Sylfaen"/>
        </w:rPr>
        <w:t>-</w:t>
      </w:r>
      <w:r w:rsidR="00F34A5A" w:rsidRPr="0055042C">
        <w:rPr>
          <w:rStyle w:val="Other"/>
          <w:rFonts w:ascii="Sylfaen" w:eastAsiaTheme="minorHAnsi" w:hAnsi="Sylfaen"/>
        </w:rPr>
        <w:tab/>
      </w:r>
      <w:r w:rsidRPr="0055042C">
        <w:rPr>
          <w:rStyle w:val="Other"/>
          <w:rFonts w:ascii="Sylfaen" w:eastAsiaTheme="minorHAnsi" w:hAnsi="Sylfaen"/>
        </w:rPr>
        <w:t>կենսատեխնոլոգիական գործընթացների կիրառմամբ ստացված դեղապատրաստուկներ,</w:t>
      </w:r>
    </w:p>
    <w:p w14:paraId="40A7FFB9"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F34A5A" w:rsidRPr="0055042C">
        <w:rPr>
          <w:rStyle w:val="Other"/>
          <w:rFonts w:ascii="Sylfaen" w:eastAsia="Sylfaen" w:hAnsi="Sylfaen"/>
          <w:sz w:val="24"/>
          <w:szCs w:val="24"/>
        </w:rPr>
        <w:tab/>
      </w:r>
      <w:r w:rsidRPr="0055042C">
        <w:rPr>
          <w:rStyle w:val="Other"/>
          <w:rFonts w:ascii="Sylfaen" w:eastAsia="Sylfaen" w:hAnsi="Sylfaen"/>
          <w:sz w:val="24"/>
          <w:szCs w:val="24"/>
        </w:rPr>
        <w:t>այլ դեղապատրաստուկներ, որոնց արտադրության գործընթացում օգտագործվում են ցանքսային նյութերի կամ բջիջների բանկերի համակարգեր, որոնք արդեն իսկ հաստատված են գրանցված դեղապատրաստուկի բաղադրամասերի արտադրության համար։</w:t>
      </w:r>
    </w:p>
    <w:p w14:paraId="080A3680" w14:textId="09F4AB2A"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Եթե կենդանիների ՏՍԷ-ռել</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անտ տեսակներից ստացված նյութերն օգտագործվում են խմորման արգասիքների կամ ցանքսային նյութերի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բջիջների բանկերի ստացման գործընթացներում, ապա դրանք է պետք է լիովին համապատասխանեն Միության իրավունքի պահանջներին։</w:t>
      </w:r>
    </w:p>
    <w:p w14:paraId="0AD97B42"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i/>
          <w:sz w:val="24"/>
          <w:szCs w:val="24"/>
        </w:rPr>
        <w:lastRenderedPageBreak/>
        <w:t>2.3.</w:t>
      </w:r>
      <w:r w:rsidR="00F34A5A" w:rsidRPr="0055042C">
        <w:rPr>
          <w:rStyle w:val="Other"/>
          <w:rFonts w:ascii="Sylfaen" w:eastAsia="Sylfaen" w:hAnsi="Sylfaen"/>
          <w:i/>
          <w:sz w:val="24"/>
          <w:szCs w:val="24"/>
        </w:rPr>
        <w:tab/>
      </w:r>
      <w:r w:rsidRPr="0055042C">
        <w:rPr>
          <w:rStyle w:val="Other"/>
          <w:rFonts w:ascii="Sylfaen" w:eastAsia="Sylfaen" w:hAnsi="Sylfaen"/>
          <w:i/>
          <w:sz w:val="24"/>
          <w:szCs w:val="24"/>
        </w:rPr>
        <w:t>ՌԻՍԿԻ ՆՎԱԶԵՑՄԱՆ ՍԿԶԲՈՒՆՔՆԵՐԸ</w:t>
      </w:r>
    </w:p>
    <w:p w14:paraId="545A53A4" w14:textId="2FA0C89A"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Արտադրողի համար ընտրության առկայության դեպքում նախընտրելի է կենդանիների ՏՍԷ-ռել</w:t>
      </w:r>
      <w:r w:rsidR="003E6AE6">
        <w:rPr>
          <w:rStyle w:val="Other"/>
          <w:rFonts w:ascii="Sylfaen" w:eastAsia="Sylfaen" w:hAnsi="Sylfaen"/>
          <w:sz w:val="24"/>
          <w:szCs w:val="24"/>
        </w:rPr>
        <w:t>և</w:t>
      </w:r>
      <w:r w:rsidRPr="0055042C">
        <w:rPr>
          <w:rStyle w:val="Other"/>
          <w:rFonts w:ascii="Sylfaen" w:eastAsia="Sylfaen" w:hAnsi="Sylfaen"/>
          <w:sz w:val="24"/>
          <w:szCs w:val="24"/>
        </w:rPr>
        <w:t>անտ տեսակներից կամ ոչ կենդանական ծագման աղբյուրից ստացված նյութերի օգտագործումը։ Կենդանիների ՏՍԷ-ռել</w:t>
      </w:r>
      <w:r w:rsidR="003E6AE6">
        <w:rPr>
          <w:rStyle w:val="Other"/>
          <w:rFonts w:ascii="Sylfaen" w:eastAsia="Sylfaen" w:hAnsi="Sylfaen"/>
          <w:sz w:val="24"/>
          <w:szCs w:val="24"/>
        </w:rPr>
        <w:t>և</w:t>
      </w:r>
      <w:r w:rsidRPr="0055042C">
        <w:rPr>
          <w:rStyle w:val="Other"/>
          <w:rFonts w:ascii="Sylfaen" w:eastAsia="Sylfaen" w:hAnsi="Sylfaen"/>
          <w:sz w:val="24"/>
          <w:szCs w:val="24"/>
        </w:rPr>
        <w:t>անտ տեսակներից ստացված նյութերի օգտագործումը կենդանիների ՏՍԷ-ռել</w:t>
      </w:r>
      <w:r w:rsidR="003E6AE6">
        <w:rPr>
          <w:rStyle w:val="Other"/>
          <w:rFonts w:ascii="Sylfaen" w:eastAsia="Sylfaen" w:hAnsi="Sylfaen"/>
          <w:sz w:val="24"/>
          <w:szCs w:val="24"/>
        </w:rPr>
        <w:t>և</w:t>
      </w:r>
      <w:r w:rsidRPr="0055042C">
        <w:rPr>
          <w:rStyle w:val="Other"/>
          <w:rFonts w:ascii="Sylfaen" w:eastAsia="Sylfaen" w:hAnsi="Sylfaen"/>
          <w:sz w:val="24"/>
          <w:szCs w:val="24"/>
        </w:rPr>
        <w:t>անտ տեսակներից չստացված նյութերի կամ ոչ կենդանական ծագման նյութերի փոխարեն պետք է հիմնավորված լինի։ Եթե անհրաժեշտ է օգտագործել կենդանիների ՏՍԷ-ռել</w:t>
      </w:r>
      <w:r w:rsidR="003E6AE6">
        <w:rPr>
          <w:rStyle w:val="Other"/>
          <w:rFonts w:ascii="Sylfaen" w:eastAsia="Sylfaen" w:hAnsi="Sylfaen"/>
          <w:sz w:val="24"/>
          <w:szCs w:val="24"/>
        </w:rPr>
        <w:t>և</w:t>
      </w:r>
      <w:r w:rsidRPr="0055042C">
        <w:rPr>
          <w:rStyle w:val="Other"/>
          <w:rFonts w:ascii="Sylfaen" w:eastAsia="Sylfaen" w:hAnsi="Sylfaen"/>
          <w:sz w:val="24"/>
          <w:szCs w:val="24"/>
        </w:rPr>
        <w:t>անտ տեսակներից ստացված նյութերը, ապա պետք է ձեռնարկվեն ՍԷ-ի փոխանցման ռիսկի նվազեցմանն ուղղված բոլոր անհրաժեշտ միջոցները։</w:t>
      </w:r>
    </w:p>
    <w:p w14:paraId="28478B0E" w14:textId="2018E7F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Ներկայումս բացակայում են </w:t>
      </w:r>
      <w:r w:rsidRPr="0055042C">
        <w:rPr>
          <w:rStyle w:val="Other"/>
          <w:rFonts w:ascii="Sylfaen" w:eastAsia="Sylfaen" w:hAnsi="Sylfaen"/>
          <w:i/>
          <w:sz w:val="24"/>
          <w:szCs w:val="24"/>
        </w:rPr>
        <w:t>in vivo</w:t>
      </w:r>
      <w:r w:rsidRPr="0055042C">
        <w:rPr>
          <w:rStyle w:val="Other"/>
          <w:rFonts w:ascii="Sylfaen" w:eastAsia="Sylfaen" w:hAnsi="Sylfaen"/>
          <w:sz w:val="24"/>
          <w:szCs w:val="24"/>
        </w:rPr>
        <w:t xml:space="preserve"> ՍԷ-վարակի հայտնաբերման համար հասանելի ախտորոշիչ հավաքածուները։ Ախտորոշումը հիմնվում է ուղեղին բնորոշ վնասվածքների հետմահու հաստատման վրա՝ հյուսվածքաբանական տվյալների միջոցով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(կամ) վեստերն-բլոթինգի մեթոդով կամ իմունաբանական անալիզների միջոցով </w:t>
      </w:r>
      <w:r w:rsidRPr="0055042C">
        <w:rPr>
          <w:rStyle w:val="Other"/>
          <w:rFonts w:ascii="Sylfaen" w:eastAsia="Sylfaen" w:hAnsi="Sylfaen"/>
          <w:i/>
          <w:sz w:val="24"/>
          <w:szCs w:val="24"/>
        </w:rPr>
        <w:t>PrP</w:t>
      </w:r>
      <w:r w:rsidRPr="0055042C">
        <w:rPr>
          <w:rStyle w:val="Other"/>
          <w:rFonts w:ascii="Sylfaen" w:eastAsia="Sylfaen" w:hAnsi="Sylfaen"/>
          <w:i/>
          <w:sz w:val="24"/>
          <w:szCs w:val="24"/>
          <w:vertAlign w:val="superscript"/>
        </w:rPr>
        <w:t>TSE</w:t>
      </w:r>
      <w:r w:rsidRPr="0055042C">
        <w:rPr>
          <w:rStyle w:val="Other"/>
          <w:rFonts w:ascii="Sylfaen" w:eastAsia="Sylfaen" w:hAnsi="Sylfaen"/>
          <w:sz w:val="24"/>
          <w:szCs w:val="24"/>
        </w:rPr>
        <w:t>-ի հայտնաբերմամբ։ Նա</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ՍԷ-ի վարակիչ ագենտի առկայությունը հաստատելու համար կիրառվում է կասկածելի հյուսվածքի ներմուծումը լաբորատոր կենդանիների զգայուն տեսակներին։ Սակայն ՍԷ-ի բոլոր ագենտների երկարատ</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ինկուբացիոն շրջանների հետ</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անքով </w:t>
      </w:r>
      <w:r w:rsidRPr="0055042C">
        <w:rPr>
          <w:rStyle w:val="Other"/>
          <w:rFonts w:ascii="Sylfaen" w:eastAsia="Sylfaen" w:hAnsi="Sylfaen"/>
          <w:i/>
          <w:sz w:val="24"/>
          <w:szCs w:val="24"/>
        </w:rPr>
        <w:t>in vivo</w:t>
      </w:r>
      <w:r w:rsidRPr="0055042C">
        <w:rPr>
          <w:rStyle w:val="Other"/>
          <w:rFonts w:ascii="Sylfaen" w:eastAsia="Sylfaen" w:hAnsi="Sylfaen"/>
          <w:sz w:val="24"/>
          <w:szCs w:val="24"/>
        </w:rPr>
        <w:t xml:space="preserve">  փորձարկումների արդյունքները ստանում են միայն ամիսներ կամ տարիներ անց։</w:t>
      </w:r>
    </w:p>
    <w:p w14:paraId="5BAE4EB5" w14:textId="4F6EBA02"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Հետմահու նմուշներում </w:t>
      </w:r>
      <w:r w:rsidRPr="0055042C">
        <w:rPr>
          <w:rStyle w:val="Other"/>
          <w:rFonts w:ascii="Sylfaen" w:eastAsia="Sylfaen" w:hAnsi="Sylfaen"/>
          <w:i/>
          <w:sz w:val="24"/>
          <w:szCs w:val="24"/>
        </w:rPr>
        <w:t>PrP</w:t>
      </w:r>
      <w:r w:rsidRPr="0055042C">
        <w:rPr>
          <w:rStyle w:val="Other"/>
          <w:rFonts w:ascii="Sylfaen" w:eastAsia="Sylfaen" w:hAnsi="Sylfaen"/>
          <w:i/>
          <w:sz w:val="24"/>
          <w:szCs w:val="24"/>
          <w:vertAlign w:val="superscript"/>
        </w:rPr>
        <w:t>TSE</w:t>
      </w:r>
      <w:r w:rsidRPr="0055042C">
        <w:rPr>
          <w:rStyle w:val="Other"/>
          <w:rFonts w:ascii="Sylfaen" w:eastAsia="Sylfaen" w:hAnsi="Sylfaen"/>
          <w:sz w:val="24"/>
          <w:szCs w:val="24"/>
        </w:rPr>
        <w:t>-ի բացահայտման մասով իմունաքիմիական փորձարկումների ժամանակ վարակված կենդանիներին հայտնաբերելու կարողությունը կախված է նմուշառման ժամանակից՝ վարակման ժամկետի համեմատ, հավաքված հյուսվածքի տիպից, ստացված վարակիչ դոզայից՝ հիվանդությունների կլինիկական դրս</w:t>
      </w:r>
      <w:r w:rsidR="003E6AE6">
        <w:rPr>
          <w:rStyle w:val="Other"/>
          <w:rFonts w:ascii="Sylfaen" w:eastAsia="Sylfaen" w:hAnsi="Sylfaen"/>
          <w:sz w:val="24"/>
          <w:szCs w:val="24"/>
        </w:rPr>
        <w:t>և</w:t>
      </w:r>
      <w:r w:rsidRPr="0055042C">
        <w:rPr>
          <w:rStyle w:val="Other"/>
          <w:rFonts w:ascii="Sylfaen" w:eastAsia="Sylfaen" w:hAnsi="Sylfaen"/>
          <w:sz w:val="24"/>
          <w:szCs w:val="24"/>
        </w:rPr>
        <w:t>որումներն ի հայտ գալու ժամկետների հետ համադրությամբ։</w:t>
      </w:r>
    </w:p>
    <w:p w14:paraId="490E5F8D" w14:textId="45B86562" w:rsidR="00E37373" w:rsidRPr="0055042C" w:rsidRDefault="00E37373" w:rsidP="00E37373">
      <w:pPr>
        <w:tabs>
          <w:tab w:val="left" w:pos="1134"/>
        </w:tabs>
        <w:spacing w:after="160" w:line="360" w:lineRule="auto"/>
        <w:ind w:firstLine="567"/>
        <w:jc w:val="both"/>
        <w:rPr>
          <w:rFonts w:ascii="Sylfaen" w:hAnsi="Sylfaen" w:cs="Sylfaen"/>
          <w:color w:val="231F20"/>
        </w:rPr>
      </w:pPr>
      <w:r w:rsidRPr="0055042C">
        <w:rPr>
          <w:rStyle w:val="Other"/>
          <w:rFonts w:ascii="Sylfaen" w:eastAsiaTheme="minorHAnsi" w:hAnsi="Sylfaen"/>
        </w:rPr>
        <w:t>Թե</w:t>
      </w:r>
      <w:r w:rsidR="003E6AE6">
        <w:rPr>
          <w:rStyle w:val="Other"/>
          <w:rFonts w:ascii="Sylfaen" w:eastAsiaTheme="minorHAnsi" w:hAnsi="Sylfaen"/>
        </w:rPr>
        <w:t>և</w:t>
      </w:r>
      <w:r w:rsidRPr="0055042C">
        <w:rPr>
          <w:rStyle w:val="Other"/>
          <w:rFonts w:ascii="Sylfaen" w:eastAsiaTheme="minorHAnsi" w:hAnsi="Sylfaen"/>
        </w:rPr>
        <w:t xml:space="preserve"> կենդանիների շրջանում </w:t>
      </w:r>
      <w:r w:rsidRPr="0055042C">
        <w:rPr>
          <w:rStyle w:val="Other"/>
          <w:rFonts w:ascii="Sylfaen" w:eastAsiaTheme="minorHAnsi" w:hAnsi="Sylfaen"/>
          <w:i/>
        </w:rPr>
        <w:t>in vitro</w:t>
      </w:r>
      <w:r w:rsidRPr="0055042C">
        <w:rPr>
          <w:rStyle w:val="Other"/>
          <w:rFonts w:ascii="Sylfaen" w:eastAsiaTheme="minorHAnsi" w:hAnsi="Sylfaen"/>
        </w:rPr>
        <w:t xml:space="preserve">  փորձարկումների միջոցով աղբյուրների սքրինինգը կարող է կանխել հիվանդության ինկուբացիոն շրջանի վերջին փուլերում կենդանիների օգտագործումն ու ապահովել տվյալ երկրի կամ </w:t>
      </w:r>
      <w:r w:rsidRPr="0055042C">
        <w:rPr>
          <w:rStyle w:val="Other"/>
          <w:rFonts w:ascii="Sylfaen" w:eastAsiaTheme="minorHAnsi" w:hAnsi="Sylfaen"/>
        </w:rPr>
        <w:lastRenderedPageBreak/>
        <w:t>տարածաշրջանի համաճարակաբանական կարգավիճակի մասին տեղեկատվությամբ, կենդանու վարակված չլինելը միանշանակ հաստատելու համար պիտանի փորձարկումները բացակայում են։</w:t>
      </w:r>
    </w:p>
    <w:p w14:paraId="47749058" w14:textId="44EC9CCF"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ՍԷ-ի փոխանցման ռիսկի նվազեցումը հիմնվում է հետ</w:t>
      </w:r>
      <w:r w:rsidR="003E6AE6">
        <w:rPr>
          <w:rStyle w:val="Other"/>
          <w:rFonts w:ascii="Sylfaen" w:eastAsia="Sylfaen" w:hAnsi="Sylfaen"/>
          <w:sz w:val="24"/>
          <w:szCs w:val="24"/>
        </w:rPr>
        <w:t>և</w:t>
      </w:r>
      <w:r w:rsidRPr="0055042C">
        <w:rPr>
          <w:rStyle w:val="Other"/>
          <w:rFonts w:ascii="Sylfaen" w:eastAsia="Sylfaen" w:hAnsi="Sylfaen"/>
          <w:sz w:val="24"/>
          <w:szCs w:val="24"/>
        </w:rPr>
        <w:t>յալ փոխլրացնող պարամետրերի վրա՝</w:t>
      </w:r>
    </w:p>
    <w:p w14:paraId="5DD25DED"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F34A5A" w:rsidRPr="0055042C">
        <w:rPr>
          <w:rStyle w:val="Other"/>
          <w:rFonts w:ascii="Sylfaen" w:eastAsia="Sylfaen" w:hAnsi="Sylfaen"/>
          <w:sz w:val="24"/>
          <w:szCs w:val="24"/>
        </w:rPr>
        <w:tab/>
      </w:r>
      <w:r w:rsidRPr="0055042C">
        <w:rPr>
          <w:rStyle w:val="Other"/>
          <w:rFonts w:ascii="Sylfaen" w:eastAsia="Sylfaen" w:hAnsi="Sylfaen"/>
          <w:sz w:val="24"/>
          <w:szCs w:val="24"/>
        </w:rPr>
        <w:t>կենդանական ծագման վարակման աղբյուրներն ու դրանց աշխարհագրական ծագումը.</w:t>
      </w:r>
    </w:p>
    <w:p w14:paraId="6A6A44C2" w14:textId="5580A8EA"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F34A5A" w:rsidRPr="0055042C">
        <w:rPr>
          <w:rStyle w:val="Other"/>
          <w:rFonts w:ascii="Sylfaen" w:eastAsia="Sylfaen" w:hAnsi="Sylfaen"/>
          <w:sz w:val="24"/>
          <w:szCs w:val="24"/>
        </w:rPr>
        <w:tab/>
      </w:r>
      <w:r w:rsidRPr="0055042C">
        <w:rPr>
          <w:rStyle w:val="Other"/>
          <w:rFonts w:ascii="Sylfaen" w:eastAsia="Sylfaen" w:hAnsi="Sylfaen"/>
          <w:sz w:val="24"/>
          <w:szCs w:val="24"/>
        </w:rPr>
        <w:t xml:space="preserve">արտադրության մեջ օգտագործվող՝ կենդանական ծագման նյութի բնույթը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ռիսկի ավելի բարձր մակարդակ ունեցող արտադրանքով խաչաձ</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կոնտամինացումը կանխելու ընթացակարգերի կատարումը.</w:t>
      </w:r>
    </w:p>
    <w:p w14:paraId="09DCA364"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F34A5A" w:rsidRPr="0055042C">
        <w:rPr>
          <w:rStyle w:val="Other"/>
          <w:rFonts w:ascii="Sylfaen" w:eastAsia="Sylfaen" w:hAnsi="Sylfaen"/>
          <w:sz w:val="24"/>
          <w:szCs w:val="24"/>
        </w:rPr>
        <w:tab/>
      </w:r>
      <w:r w:rsidRPr="0055042C">
        <w:rPr>
          <w:rStyle w:val="Other"/>
          <w:rFonts w:ascii="Sylfaen" w:eastAsia="Sylfaen" w:hAnsi="Sylfaen"/>
          <w:sz w:val="24"/>
          <w:szCs w:val="24"/>
        </w:rPr>
        <w:t>արտադրության գործընթացները՝ ներառյալ որակի համակարգի առկայությունը, որոնցով երաշխավորվում է արտադրանքի համասեռությունն ու վերահսկելիությունը։</w:t>
      </w:r>
    </w:p>
    <w:p w14:paraId="7074EFCB" w14:textId="77777777" w:rsidR="0023645E" w:rsidRPr="0055042C" w:rsidRDefault="0023645E" w:rsidP="00E37373">
      <w:pPr>
        <w:pStyle w:val="Other0"/>
        <w:tabs>
          <w:tab w:val="left" w:pos="1134"/>
        </w:tabs>
        <w:spacing w:after="160" w:line="360" w:lineRule="auto"/>
        <w:ind w:firstLine="567"/>
        <w:jc w:val="both"/>
        <w:rPr>
          <w:rFonts w:ascii="Sylfaen" w:hAnsi="Sylfaen" w:cs="Sylfaen"/>
          <w:i/>
          <w:iCs/>
          <w:sz w:val="24"/>
          <w:szCs w:val="24"/>
        </w:rPr>
      </w:pPr>
    </w:p>
    <w:p w14:paraId="51202EFD"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i/>
          <w:sz w:val="24"/>
          <w:szCs w:val="24"/>
        </w:rPr>
        <w:t>2.4.</w:t>
      </w:r>
      <w:r w:rsidR="00F34A5A" w:rsidRPr="0055042C">
        <w:rPr>
          <w:rFonts w:ascii="Sylfaen" w:hAnsi="Sylfaen"/>
          <w:i/>
          <w:sz w:val="24"/>
          <w:szCs w:val="24"/>
        </w:rPr>
        <w:tab/>
      </w:r>
      <w:r w:rsidRPr="0055042C">
        <w:rPr>
          <w:rStyle w:val="Other"/>
          <w:rFonts w:ascii="Sylfaen" w:eastAsia="Sylfaen" w:hAnsi="Sylfaen"/>
          <w:i/>
          <w:sz w:val="24"/>
          <w:szCs w:val="24"/>
        </w:rPr>
        <w:t>ԿԵՆԴԱՆԱԿԱՆ ԾԱԳՄԱՆ ՎԱՐԱԿՄԱՆ ԱՂԲՅՈՒՐՆԵՐԸ</w:t>
      </w:r>
    </w:p>
    <w:p w14:paraId="5AB77DA5" w14:textId="154EA8C6"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ԽԵԱ ՍԷ-ն մի շարք կաթնասուններին ախտահարող հիվանդությունների խմբից մեկն է։ Հիվանդությունները, որոնք հայտնի են որպես ՍԷ կամ պրիոնային հիվանդություններ, գլխուղեղում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նյարդային համակարգում անոմալ պրիոնային պրոտեինների կուտակման հետ</w:t>
      </w:r>
      <w:r w:rsidR="003E6AE6">
        <w:rPr>
          <w:rStyle w:val="Other"/>
          <w:rFonts w:ascii="Sylfaen" w:eastAsia="Sylfaen" w:hAnsi="Sylfaen"/>
          <w:sz w:val="24"/>
          <w:szCs w:val="24"/>
        </w:rPr>
        <w:t>և</w:t>
      </w:r>
      <w:r w:rsidRPr="0055042C">
        <w:rPr>
          <w:rStyle w:val="Other"/>
          <w:rFonts w:ascii="Sylfaen" w:eastAsia="Sylfaen" w:hAnsi="Sylfaen"/>
          <w:sz w:val="24"/>
          <w:szCs w:val="24"/>
        </w:rPr>
        <w:t>անքն են։</w:t>
      </w:r>
    </w:p>
    <w:p w14:paraId="4C5C05B2" w14:textId="491E1BE9"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Դեղապատրաստուկների արտադրության համար արտադրանքի ստացման ժամանակ օգտագործվող հումքի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(կամ) նյութերի աղբյուր պետք է լինեն այն կենդանիները, որոնք  պիտանի են որպես մարդու սննդամթերք կիրառվելու համար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որոնք սպանդից առաջ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հետո անցել են Միության իրավունքի պահանջներին կամ երրորդ երկրների նույնանման պահանջներին համապատասխանության մասով ստուգումը, բացառությամբ կենդանի կենդանիներից ստացված այն նյութերի, որոնք պետք է կլինիկական հետազոտության արդյունքներով առողջ ճանաչվեն։ </w:t>
      </w:r>
    </w:p>
    <w:p w14:paraId="015366F1" w14:textId="77777777" w:rsidR="00E37373" w:rsidRPr="0055042C" w:rsidRDefault="00E37373" w:rsidP="00F34A5A">
      <w:pPr>
        <w:pStyle w:val="Other0"/>
        <w:tabs>
          <w:tab w:val="left" w:pos="1276"/>
        </w:tabs>
        <w:spacing w:after="160" w:line="360" w:lineRule="auto"/>
        <w:ind w:firstLine="567"/>
        <w:jc w:val="both"/>
        <w:rPr>
          <w:rFonts w:ascii="Sylfaen" w:hAnsi="Sylfaen" w:cs="Sylfaen"/>
          <w:sz w:val="24"/>
          <w:szCs w:val="24"/>
        </w:rPr>
      </w:pPr>
      <w:r w:rsidRPr="0055042C">
        <w:rPr>
          <w:rFonts w:ascii="Sylfaen" w:hAnsi="Sylfaen"/>
          <w:b/>
          <w:sz w:val="24"/>
          <w:szCs w:val="24"/>
        </w:rPr>
        <w:lastRenderedPageBreak/>
        <w:t>2.4.1.</w:t>
      </w:r>
      <w:r w:rsidR="00F34A5A" w:rsidRPr="0055042C">
        <w:rPr>
          <w:rFonts w:ascii="Sylfaen" w:hAnsi="Sylfaen"/>
          <w:b/>
          <w:sz w:val="24"/>
          <w:szCs w:val="24"/>
        </w:rPr>
        <w:tab/>
      </w:r>
      <w:r w:rsidRPr="0055042C">
        <w:rPr>
          <w:rStyle w:val="Other"/>
          <w:rFonts w:ascii="Sylfaen" w:eastAsia="Sylfaen" w:hAnsi="Sylfaen"/>
          <w:b/>
          <w:sz w:val="24"/>
          <w:szCs w:val="24"/>
        </w:rPr>
        <w:t>Վարակման աղբյուրների աշխարհագրությունը</w:t>
      </w:r>
    </w:p>
    <w:p w14:paraId="77A0E6E4" w14:textId="77777777" w:rsidR="00E37373" w:rsidRPr="0055042C" w:rsidRDefault="00E37373" w:rsidP="00F34A5A">
      <w:pPr>
        <w:pStyle w:val="Other0"/>
        <w:tabs>
          <w:tab w:val="left" w:pos="1276"/>
        </w:tabs>
        <w:spacing w:after="160" w:line="360" w:lineRule="auto"/>
        <w:ind w:firstLine="567"/>
        <w:jc w:val="both"/>
        <w:rPr>
          <w:rFonts w:ascii="Sylfaen" w:hAnsi="Sylfaen" w:cs="Sylfaen"/>
          <w:sz w:val="24"/>
          <w:szCs w:val="24"/>
        </w:rPr>
      </w:pPr>
      <w:r w:rsidRPr="0055042C">
        <w:rPr>
          <w:rFonts w:ascii="Sylfaen" w:hAnsi="Sylfaen"/>
          <w:i/>
          <w:sz w:val="24"/>
          <w:szCs w:val="24"/>
        </w:rPr>
        <w:t>2.4.1.1.</w:t>
      </w:r>
      <w:r w:rsidR="00F34A5A" w:rsidRPr="0055042C">
        <w:rPr>
          <w:rFonts w:ascii="Sylfaen" w:hAnsi="Sylfaen"/>
          <w:i/>
          <w:sz w:val="24"/>
          <w:szCs w:val="24"/>
        </w:rPr>
        <w:tab/>
      </w:r>
      <w:r w:rsidRPr="0055042C">
        <w:rPr>
          <w:rStyle w:val="Other"/>
          <w:rFonts w:ascii="Sylfaen" w:eastAsia="Sylfaen" w:hAnsi="Sylfaen"/>
          <w:i/>
          <w:sz w:val="24"/>
          <w:szCs w:val="24"/>
        </w:rPr>
        <w:t>Խոշոր եղջերավոր անասուններից ստացված նյութերը</w:t>
      </w:r>
    </w:p>
    <w:p w14:paraId="72C6B3A2" w14:textId="5C518BA2"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Կենդանիների առողջության համաշխարհային կազմակերպությունը Կենդանիների առողջության միջազգային օրենսգրքում սահմանում է ԽԵԱ ՍԷ-ի առնչությամբ երկրների վիճակի գնահատման չափորոշիչները։ Երկրները կամ տարածաշրջանները դասակարգվում են հետ</w:t>
      </w:r>
      <w:r w:rsidR="003E6AE6">
        <w:rPr>
          <w:rStyle w:val="Other"/>
          <w:rFonts w:ascii="Sylfaen" w:eastAsia="Sylfaen" w:hAnsi="Sylfaen"/>
          <w:sz w:val="24"/>
          <w:szCs w:val="24"/>
        </w:rPr>
        <w:t>և</w:t>
      </w:r>
      <w:r w:rsidRPr="0055042C">
        <w:rPr>
          <w:rStyle w:val="Other"/>
          <w:rFonts w:ascii="Sylfaen" w:eastAsia="Sylfaen" w:hAnsi="Sylfaen"/>
          <w:sz w:val="24"/>
          <w:szCs w:val="24"/>
        </w:rPr>
        <w:t>յալ կերպ՝</w:t>
      </w:r>
    </w:p>
    <w:p w14:paraId="4BE64E81"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А կատեգորիա՝ ԽԵԱ ՍԷ-ի աննշան ռիսկայնությամբ երկրներ կամ տարածաշրջաններ.</w:t>
      </w:r>
    </w:p>
    <w:p w14:paraId="5D5E800E"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В կատեգորիա՝ ԽԵԱ ՍԷ-ի վերահսկելի ռիսկայնությամբ երկրներ կամ տարածաշրջաններ.</w:t>
      </w:r>
    </w:p>
    <w:p w14:paraId="0D638716" w14:textId="77777777" w:rsidR="00E37373" w:rsidRPr="0055042C" w:rsidRDefault="00E37373" w:rsidP="00E37373">
      <w:pPr>
        <w:tabs>
          <w:tab w:val="left" w:pos="1134"/>
        </w:tabs>
        <w:spacing w:after="160" w:line="360" w:lineRule="auto"/>
        <w:ind w:firstLine="567"/>
        <w:jc w:val="both"/>
        <w:rPr>
          <w:rStyle w:val="Other"/>
          <w:rFonts w:ascii="Sylfaen" w:eastAsiaTheme="minorHAnsi" w:hAnsi="Sylfaen"/>
        </w:rPr>
      </w:pPr>
      <w:r w:rsidRPr="0055042C">
        <w:rPr>
          <w:rStyle w:val="Other"/>
          <w:rFonts w:ascii="Sylfaen" w:eastAsiaTheme="minorHAnsi" w:hAnsi="Sylfaen"/>
        </w:rPr>
        <w:t>С կատեգորիա՝ ԽԵԱ ՍԷ-ի անորոշ ռիսկայնությամբ երկրներ կամ տարածաշրջաններ։</w:t>
      </w:r>
    </w:p>
    <w:p w14:paraId="3E41FCFB" w14:textId="77777777" w:rsidR="00E37373" w:rsidRPr="0055042C" w:rsidRDefault="00E37373" w:rsidP="00E37373">
      <w:pPr>
        <w:tabs>
          <w:tab w:val="left" w:pos="1134"/>
        </w:tabs>
        <w:spacing w:after="160" w:line="360" w:lineRule="auto"/>
        <w:ind w:firstLine="567"/>
        <w:jc w:val="both"/>
        <w:rPr>
          <w:rStyle w:val="Other"/>
          <w:rFonts w:ascii="Sylfaen" w:eastAsiaTheme="minorHAnsi" w:hAnsi="Sylfaen"/>
        </w:rPr>
      </w:pPr>
    </w:p>
    <w:p w14:paraId="0493068C" w14:textId="77777777" w:rsidR="00E37373" w:rsidRPr="0055042C" w:rsidRDefault="00E37373" w:rsidP="00E37373">
      <w:pPr>
        <w:tabs>
          <w:tab w:val="left" w:pos="1134"/>
        </w:tabs>
        <w:spacing w:after="160" w:line="360" w:lineRule="auto"/>
        <w:ind w:firstLine="567"/>
        <w:jc w:val="both"/>
        <w:rPr>
          <w:rFonts w:ascii="Sylfaen" w:hAnsi="Sylfaen" w:cs="Sylfaen"/>
        </w:rPr>
      </w:pPr>
      <w:r w:rsidRPr="0055042C">
        <w:rPr>
          <w:rStyle w:val="Tablecaption0"/>
          <w:rFonts w:ascii="Sylfaen" w:eastAsia="Arial Unicode MS" w:hAnsi="Sylfaen"/>
          <w:sz w:val="24"/>
          <w:szCs w:val="24"/>
        </w:rPr>
        <w:t>Աղյուսակ 2.3.19.3.-1.</w:t>
      </w:r>
      <w:r w:rsidRPr="0055042C">
        <w:rPr>
          <w:rStyle w:val="Tablecaption0"/>
          <w:rFonts w:ascii="Sylfaen" w:eastAsia="Arial Unicode MS" w:hAnsi="Sylfaen"/>
          <w:sz w:val="24"/>
          <w:szCs w:val="24"/>
        </w:rPr>
        <w:tab/>
        <w:t xml:space="preserve"> Կենդանիների հյուսվածքների կատեգորիաները՝ դրանց վարակայնության առնչությամբ</w:t>
      </w:r>
    </w:p>
    <w:tbl>
      <w:tblPr>
        <w:tblOverlap w:val="never"/>
        <w:tblW w:w="9398" w:type="dxa"/>
        <w:jc w:val="center"/>
        <w:tblLayout w:type="fixed"/>
        <w:tblCellMar>
          <w:left w:w="10" w:type="dxa"/>
          <w:right w:w="10" w:type="dxa"/>
        </w:tblCellMar>
        <w:tblLook w:val="0000" w:firstRow="0" w:lastRow="0" w:firstColumn="0" w:lastColumn="0" w:noHBand="0" w:noVBand="0"/>
      </w:tblPr>
      <w:tblGrid>
        <w:gridCol w:w="1608"/>
        <w:gridCol w:w="7790"/>
      </w:tblGrid>
      <w:tr w:rsidR="00E37373" w:rsidRPr="0055042C" w14:paraId="285DB440" w14:textId="77777777" w:rsidTr="00E37373">
        <w:trPr>
          <w:jc w:val="center"/>
        </w:trPr>
        <w:tc>
          <w:tcPr>
            <w:tcW w:w="1608" w:type="dxa"/>
            <w:tcBorders>
              <w:top w:val="single" w:sz="4" w:space="0" w:color="auto"/>
              <w:left w:val="single" w:sz="4" w:space="0" w:color="auto"/>
            </w:tcBorders>
          </w:tcPr>
          <w:p w14:paraId="176EE8C7" w14:textId="77777777" w:rsidR="00E37373" w:rsidRPr="0055042C" w:rsidRDefault="00E37373" w:rsidP="00F34A5A">
            <w:pPr>
              <w:pStyle w:val="Other0"/>
              <w:spacing w:after="120"/>
              <w:ind w:firstLine="0"/>
              <w:rPr>
                <w:rFonts w:ascii="Sylfaen" w:hAnsi="Sylfaen" w:cs="Sylfaen"/>
                <w:sz w:val="20"/>
                <w:szCs w:val="24"/>
              </w:rPr>
            </w:pPr>
            <w:r w:rsidRPr="0055042C">
              <w:rPr>
                <w:rStyle w:val="Other"/>
                <w:rFonts w:ascii="Sylfaen" w:eastAsia="Sylfaen" w:hAnsi="Sylfaen"/>
                <w:sz w:val="20"/>
                <w:szCs w:val="24"/>
              </w:rPr>
              <w:t>IА կատեգորիա</w:t>
            </w:r>
          </w:p>
        </w:tc>
        <w:tc>
          <w:tcPr>
            <w:tcW w:w="7790" w:type="dxa"/>
            <w:tcBorders>
              <w:top w:val="single" w:sz="4" w:space="0" w:color="auto"/>
              <w:left w:val="single" w:sz="4" w:space="0" w:color="auto"/>
              <w:right w:val="single" w:sz="4" w:space="0" w:color="auto"/>
            </w:tcBorders>
          </w:tcPr>
          <w:p w14:paraId="14E4CB73" w14:textId="5E87C0CA" w:rsidR="00E37373" w:rsidRPr="0055042C" w:rsidRDefault="00E37373" w:rsidP="00F34A5A">
            <w:pPr>
              <w:pStyle w:val="Other0"/>
              <w:spacing w:after="120"/>
              <w:ind w:firstLine="0"/>
              <w:rPr>
                <w:rFonts w:ascii="Sylfaen" w:hAnsi="Sylfaen" w:cs="Sylfaen"/>
                <w:sz w:val="20"/>
                <w:szCs w:val="24"/>
              </w:rPr>
            </w:pPr>
            <w:r w:rsidRPr="0055042C">
              <w:rPr>
                <w:rFonts w:ascii="Sylfaen" w:hAnsi="Sylfaen" w:cs="Sylfaen"/>
                <w:sz w:val="20"/>
                <w:szCs w:val="24"/>
              </w:rPr>
              <w:t>Բարձր</w:t>
            </w:r>
            <w:r w:rsidRPr="0055042C">
              <w:rPr>
                <w:rFonts w:ascii="Sylfaen" w:hAnsi="Sylfaen"/>
                <w:sz w:val="20"/>
                <w:szCs w:val="24"/>
              </w:rPr>
              <w:t xml:space="preserve"> </w:t>
            </w:r>
            <w:r w:rsidRPr="0055042C">
              <w:rPr>
                <w:rFonts w:ascii="Sylfaen" w:hAnsi="Sylfaen" w:cs="Sylfaen"/>
                <w:sz w:val="20"/>
                <w:szCs w:val="24"/>
              </w:rPr>
              <w:t>վարակայնությամբ</w:t>
            </w:r>
            <w:r w:rsidRPr="0055042C">
              <w:rPr>
                <w:rFonts w:ascii="Sylfaen" w:hAnsi="Sylfaen"/>
                <w:sz w:val="20"/>
                <w:szCs w:val="24"/>
              </w:rPr>
              <w:t xml:space="preserve"> </w:t>
            </w:r>
            <w:r w:rsidRPr="0055042C">
              <w:rPr>
                <w:rFonts w:ascii="Sylfaen" w:hAnsi="Sylfaen" w:cs="Sylfaen"/>
                <w:sz w:val="20"/>
                <w:szCs w:val="24"/>
              </w:rPr>
              <w:t>հյուսվածքներ</w:t>
            </w:r>
            <w:r w:rsidRPr="0055042C">
              <w:rPr>
                <w:rFonts w:ascii="Sylfaen" w:hAnsi="Sylfaen"/>
                <w:sz w:val="20"/>
                <w:szCs w:val="24"/>
              </w:rPr>
              <w:br/>
            </w:r>
            <w:r w:rsidRPr="0055042C">
              <w:rPr>
                <w:rFonts w:ascii="Sylfaen" w:hAnsi="Sylfaen" w:cs="Sylfaen"/>
                <w:sz w:val="20"/>
                <w:szCs w:val="24"/>
              </w:rPr>
              <w:t>ՍԷ</w:t>
            </w:r>
            <w:r w:rsidRPr="0055042C">
              <w:rPr>
                <w:rFonts w:ascii="Sylfaen" w:hAnsi="Sylfaen"/>
                <w:sz w:val="20"/>
                <w:szCs w:val="24"/>
              </w:rPr>
              <w:t>-</w:t>
            </w:r>
            <w:r w:rsidRPr="0055042C">
              <w:rPr>
                <w:rFonts w:ascii="Sylfaen" w:hAnsi="Sylfaen" w:cs="Sylfaen"/>
                <w:sz w:val="20"/>
                <w:szCs w:val="24"/>
              </w:rPr>
              <w:t>ի</w:t>
            </w:r>
            <w:r w:rsidRPr="0055042C">
              <w:rPr>
                <w:rFonts w:ascii="Sylfaen" w:hAnsi="Sylfaen"/>
                <w:sz w:val="20"/>
                <w:szCs w:val="24"/>
              </w:rPr>
              <w:t xml:space="preserve"> </w:t>
            </w:r>
            <w:r w:rsidRPr="0055042C">
              <w:rPr>
                <w:rFonts w:ascii="Sylfaen" w:hAnsi="Sylfaen" w:cs="Sylfaen"/>
                <w:sz w:val="20"/>
                <w:szCs w:val="24"/>
              </w:rPr>
              <w:t>վերջին</w:t>
            </w:r>
            <w:r w:rsidRPr="0055042C">
              <w:rPr>
                <w:rFonts w:ascii="Sylfaen" w:hAnsi="Sylfaen"/>
                <w:sz w:val="20"/>
                <w:szCs w:val="24"/>
              </w:rPr>
              <w:t xml:space="preserve"> </w:t>
            </w:r>
            <w:r w:rsidRPr="0055042C">
              <w:rPr>
                <w:rFonts w:ascii="Sylfaen" w:hAnsi="Sylfaen" w:cs="Sylfaen"/>
                <w:sz w:val="20"/>
                <w:szCs w:val="24"/>
              </w:rPr>
              <w:t>փուլերում</w:t>
            </w:r>
            <w:r w:rsidRPr="0055042C">
              <w:rPr>
                <w:rFonts w:ascii="Sylfaen" w:hAnsi="Sylfaen"/>
                <w:sz w:val="20"/>
                <w:szCs w:val="24"/>
              </w:rPr>
              <w:t xml:space="preserve"> </w:t>
            </w:r>
            <w:r w:rsidRPr="0055042C">
              <w:rPr>
                <w:rFonts w:ascii="Sylfaen" w:hAnsi="Sylfaen" w:cs="Sylfaen"/>
                <w:sz w:val="20"/>
                <w:szCs w:val="24"/>
              </w:rPr>
              <w:t>վարակայնության</w:t>
            </w:r>
            <w:r w:rsidRPr="0055042C">
              <w:rPr>
                <w:rFonts w:ascii="Sylfaen" w:hAnsi="Sylfaen"/>
                <w:sz w:val="20"/>
                <w:szCs w:val="24"/>
              </w:rPr>
              <w:t xml:space="preserve"> </w:t>
            </w:r>
            <w:r w:rsidRPr="0055042C">
              <w:rPr>
                <w:rFonts w:ascii="Sylfaen" w:hAnsi="Sylfaen" w:cs="Sylfaen"/>
                <w:sz w:val="20"/>
                <w:szCs w:val="24"/>
              </w:rPr>
              <w:t>բարձ</w:t>
            </w:r>
            <w:r w:rsidRPr="0055042C">
              <w:rPr>
                <w:rStyle w:val="Other"/>
                <w:rFonts w:ascii="Sylfaen" w:eastAsia="Sylfaen" w:hAnsi="Sylfaen"/>
                <w:sz w:val="20"/>
                <w:szCs w:val="24"/>
              </w:rPr>
              <w:t>ր</w:t>
            </w:r>
            <w:r w:rsidRPr="0055042C">
              <w:rPr>
                <w:rFonts w:ascii="Sylfaen" w:hAnsi="Sylfaen"/>
                <w:sz w:val="20"/>
                <w:szCs w:val="24"/>
              </w:rPr>
              <w:t xml:space="preserve"> </w:t>
            </w:r>
            <w:r w:rsidRPr="0055042C">
              <w:rPr>
                <w:rFonts w:ascii="Sylfaen" w:hAnsi="Sylfaen" w:cs="Sylfaen"/>
                <w:sz w:val="20"/>
                <w:szCs w:val="24"/>
              </w:rPr>
              <w:t>տիտրերի</w:t>
            </w:r>
            <w:r w:rsidRPr="0055042C">
              <w:rPr>
                <w:rFonts w:ascii="Sylfaen" w:hAnsi="Sylfaen"/>
                <w:sz w:val="20"/>
                <w:szCs w:val="24"/>
              </w:rPr>
              <w:t xml:space="preserve"> </w:t>
            </w:r>
            <w:r w:rsidRPr="0055042C">
              <w:rPr>
                <w:rFonts w:ascii="Sylfaen" w:hAnsi="Sylfaen" w:cs="Sylfaen"/>
                <w:sz w:val="20"/>
                <w:szCs w:val="24"/>
              </w:rPr>
              <w:t>հասնող՝</w:t>
            </w:r>
            <w:r w:rsidRPr="0055042C">
              <w:rPr>
                <w:rFonts w:ascii="Sylfaen" w:hAnsi="Sylfaen"/>
                <w:sz w:val="20"/>
                <w:szCs w:val="24"/>
              </w:rPr>
              <w:t xml:space="preserve"> </w:t>
            </w:r>
            <w:r w:rsidRPr="0055042C">
              <w:rPr>
                <w:rFonts w:ascii="Sylfaen" w:hAnsi="Sylfaen" w:cs="Sylfaen"/>
                <w:sz w:val="20"/>
                <w:szCs w:val="24"/>
              </w:rPr>
              <w:t>կենտրոնական</w:t>
            </w:r>
            <w:r w:rsidRPr="0055042C">
              <w:rPr>
                <w:rFonts w:ascii="Sylfaen" w:hAnsi="Sylfaen"/>
                <w:sz w:val="20"/>
                <w:szCs w:val="24"/>
              </w:rPr>
              <w:t xml:space="preserve"> </w:t>
            </w:r>
            <w:r w:rsidRPr="0055042C">
              <w:rPr>
                <w:rFonts w:ascii="Sylfaen" w:hAnsi="Sylfaen" w:cs="Sylfaen"/>
                <w:sz w:val="20"/>
                <w:szCs w:val="24"/>
              </w:rPr>
              <w:t>նյարդային</w:t>
            </w:r>
            <w:r w:rsidRPr="0055042C">
              <w:rPr>
                <w:rFonts w:ascii="Sylfaen" w:hAnsi="Sylfaen"/>
                <w:sz w:val="20"/>
                <w:szCs w:val="24"/>
              </w:rPr>
              <w:t xml:space="preserve"> </w:t>
            </w:r>
            <w:r w:rsidRPr="0055042C">
              <w:rPr>
                <w:rFonts w:ascii="Sylfaen" w:hAnsi="Sylfaen" w:cs="Sylfaen"/>
                <w:sz w:val="20"/>
                <w:szCs w:val="24"/>
              </w:rPr>
              <w:t>համակարգի</w:t>
            </w:r>
            <w:r w:rsidRPr="0055042C">
              <w:rPr>
                <w:rFonts w:ascii="Sylfaen" w:hAnsi="Sylfaen"/>
                <w:sz w:val="20"/>
                <w:szCs w:val="24"/>
              </w:rPr>
              <w:t xml:space="preserve"> (</w:t>
            </w:r>
            <w:r w:rsidRPr="0055042C">
              <w:rPr>
                <w:rFonts w:ascii="Sylfaen" w:hAnsi="Sylfaen" w:cs="Sylfaen"/>
                <w:sz w:val="20"/>
                <w:szCs w:val="24"/>
              </w:rPr>
              <w:t>ԿՆՀ</w:t>
            </w:r>
            <w:r w:rsidRPr="0055042C">
              <w:rPr>
                <w:rFonts w:ascii="Sylfaen" w:hAnsi="Sylfaen"/>
                <w:sz w:val="20"/>
                <w:szCs w:val="24"/>
              </w:rPr>
              <w:t xml:space="preserve">) </w:t>
            </w:r>
            <w:r w:rsidRPr="0055042C">
              <w:rPr>
                <w:rFonts w:ascii="Sylfaen" w:hAnsi="Sylfaen" w:cs="Sylfaen"/>
                <w:sz w:val="20"/>
                <w:szCs w:val="24"/>
              </w:rPr>
              <w:t>հյուսվածքներ</w:t>
            </w:r>
            <w:r w:rsidRPr="0055042C">
              <w:rPr>
                <w:rFonts w:ascii="Sylfaen" w:hAnsi="Sylfaen"/>
                <w:sz w:val="20"/>
                <w:szCs w:val="24"/>
              </w:rPr>
              <w:t xml:space="preserve"> </w:t>
            </w:r>
            <w:r w:rsidR="003E6AE6">
              <w:rPr>
                <w:rFonts w:ascii="Sylfaen" w:hAnsi="Sylfaen" w:cs="Sylfaen"/>
                <w:sz w:val="20"/>
                <w:szCs w:val="24"/>
              </w:rPr>
              <w:t>և</w:t>
            </w:r>
            <w:r w:rsidRPr="0055042C">
              <w:rPr>
                <w:rFonts w:ascii="Sylfaen" w:hAnsi="Sylfaen"/>
                <w:sz w:val="20"/>
                <w:szCs w:val="24"/>
              </w:rPr>
              <w:t xml:space="preserve"> </w:t>
            </w:r>
            <w:r w:rsidRPr="0055042C">
              <w:rPr>
                <w:rFonts w:ascii="Sylfaen" w:hAnsi="Sylfaen" w:cs="Sylfaen"/>
                <w:sz w:val="20"/>
                <w:szCs w:val="24"/>
              </w:rPr>
              <w:t>ԿՆՀ</w:t>
            </w:r>
            <w:r w:rsidRPr="0055042C">
              <w:rPr>
                <w:rFonts w:ascii="Sylfaen" w:hAnsi="Sylfaen"/>
                <w:sz w:val="20"/>
                <w:szCs w:val="24"/>
              </w:rPr>
              <w:t>-</w:t>
            </w:r>
            <w:r w:rsidRPr="0055042C">
              <w:rPr>
                <w:rFonts w:ascii="Sylfaen" w:hAnsi="Sylfaen" w:cs="Sylfaen"/>
                <w:sz w:val="20"/>
                <w:szCs w:val="24"/>
              </w:rPr>
              <w:t>ի</w:t>
            </w:r>
            <w:r w:rsidRPr="0055042C">
              <w:rPr>
                <w:rFonts w:ascii="Sylfaen" w:hAnsi="Sylfaen"/>
                <w:sz w:val="20"/>
                <w:szCs w:val="24"/>
              </w:rPr>
              <w:t xml:space="preserve"> </w:t>
            </w:r>
            <w:r w:rsidRPr="0055042C">
              <w:rPr>
                <w:rFonts w:ascii="Sylfaen" w:hAnsi="Sylfaen" w:cs="Sylfaen"/>
                <w:sz w:val="20"/>
                <w:szCs w:val="24"/>
              </w:rPr>
              <w:t>հետ</w:t>
            </w:r>
            <w:r w:rsidRPr="0055042C">
              <w:rPr>
                <w:rFonts w:ascii="Sylfaen" w:hAnsi="Sylfaen"/>
                <w:sz w:val="20"/>
                <w:szCs w:val="24"/>
              </w:rPr>
              <w:t xml:space="preserve"> </w:t>
            </w:r>
            <w:r w:rsidRPr="0055042C">
              <w:rPr>
                <w:rFonts w:ascii="Sylfaen" w:hAnsi="Sylfaen" w:cs="Sylfaen"/>
                <w:sz w:val="20"/>
                <w:szCs w:val="24"/>
              </w:rPr>
              <w:t>անատոմիապես</w:t>
            </w:r>
            <w:r w:rsidRPr="0055042C">
              <w:rPr>
                <w:rFonts w:ascii="Sylfaen" w:hAnsi="Sylfaen"/>
                <w:sz w:val="20"/>
                <w:szCs w:val="24"/>
              </w:rPr>
              <w:t xml:space="preserve"> </w:t>
            </w:r>
            <w:r w:rsidRPr="0055042C">
              <w:rPr>
                <w:rFonts w:ascii="Sylfaen" w:hAnsi="Sylfaen" w:cs="Sylfaen"/>
                <w:sz w:val="20"/>
                <w:szCs w:val="24"/>
              </w:rPr>
              <w:t>կապված</w:t>
            </w:r>
            <w:r w:rsidRPr="0055042C">
              <w:rPr>
                <w:rFonts w:ascii="Sylfaen" w:hAnsi="Sylfaen"/>
                <w:sz w:val="20"/>
                <w:szCs w:val="24"/>
              </w:rPr>
              <w:t xml:space="preserve"> </w:t>
            </w:r>
            <w:r w:rsidRPr="0055042C">
              <w:rPr>
                <w:rFonts w:ascii="Sylfaen" w:hAnsi="Sylfaen" w:cs="Sylfaen"/>
                <w:sz w:val="20"/>
                <w:szCs w:val="24"/>
              </w:rPr>
              <w:t>որոշ</w:t>
            </w:r>
            <w:r w:rsidRPr="0055042C">
              <w:rPr>
                <w:rFonts w:ascii="Sylfaen" w:hAnsi="Sylfaen"/>
                <w:sz w:val="20"/>
                <w:szCs w:val="24"/>
              </w:rPr>
              <w:t xml:space="preserve"> </w:t>
            </w:r>
            <w:r w:rsidRPr="0055042C">
              <w:rPr>
                <w:rFonts w:ascii="Sylfaen" w:hAnsi="Sylfaen" w:cs="Sylfaen"/>
                <w:sz w:val="20"/>
                <w:szCs w:val="24"/>
              </w:rPr>
              <w:t>հյուսվածքներ</w:t>
            </w:r>
          </w:p>
        </w:tc>
      </w:tr>
      <w:tr w:rsidR="00E37373" w:rsidRPr="0055042C" w14:paraId="03907B18" w14:textId="77777777" w:rsidTr="00E37373">
        <w:trPr>
          <w:jc w:val="center"/>
        </w:trPr>
        <w:tc>
          <w:tcPr>
            <w:tcW w:w="1608" w:type="dxa"/>
            <w:tcBorders>
              <w:top w:val="single" w:sz="4" w:space="0" w:color="auto"/>
              <w:left w:val="single" w:sz="4" w:space="0" w:color="auto"/>
            </w:tcBorders>
          </w:tcPr>
          <w:p w14:paraId="2DD8BAF1" w14:textId="77777777" w:rsidR="00E37373" w:rsidRPr="0055042C" w:rsidRDefault="00E37373" w:rsidP="00F34A5A">
            <w:pPr>
              <w:pStyle w:val="Other0"/>
              <w:spacing w:after="120"/>
              <w:ind w:firstLine="0"/>
              <w:rPr>
                <w:rFonts w:ascii="Sylfaen" w:hAnsi="Sylfaen" w:cs="Sylfaen"/>
                <w:sz w:val="20"/>
                <w:szCs w:val="24"/>
              </w:rPr>
            </w:pPr>
            <w:r w:rsidRPr="0055042C">
              <w:rPr>
                <w:rStyle w:val="Other"/>
                <w:rFonts w:ascii="Sylfaen" w:eastAsia="Sylfaen" w:hAnsi="Sylfaen"/>
                <w:sz w:val="20"/>
                <w:szCs w:val="24"/>
              </w:rPr>
              <w:t xml:space="preserve">IB կատեգորիա </w:t>
            </w:r>
          </w:p>
        </w:tc>
        <w:tc>
          <w:tcPr>
            <w:tcW w:w="7790" w:type="dxa"/>
            <w:tcBorders>
              <w:top w:val="single" w:sz="4" w:space="0" w:color="auto"/>
              <w:left w:val="single" w:sz="4" w:space="0" w:color="auto"/>
              <w:right w:val="single" w:sz="4" w:space="0" w:color="auto"/>
            </w:tcBorders>
          </w:tcPr>
          <w:p w14:paraId="6E887229" w14:textId="2DF80514" w:rsidR="00E37373" w:rsidRPr="0055042C" w:rsidRDefault="00E37373" w:rsidP="00F34A5A">
            <w:pPr>
              <w:pStyle w:val="Other0"/>
              <w:spacing w:after="120"/>
              <w:ind w:firstLine="0"/>
              <w:rPr>
                <w:rFonts w:ascii="Sylfaen" w:hAnsi="Sylfaen" w:cs="Sylfaen"/>
                <w:sz w:val="20"/>
                <w:szCs w:val="24"/>
              </w:rPr>
            </w:pPr>
            <w:r w:rsidRPr="0055042C">
              <w:rPr>
                <w:rFonts w:ascii="Sylfaen" w:hAnsi="Sylfaen" w:cs="Sylfaen"/>
                <w:sz w:val="20"/>
                <w:szCs w:val="24"/>
              </w:rPr>
              <w:t>Ցածր</w:t>
            </w:r>
            <w:r w:rsidRPr="0055042C">
              <w:rPr>
                <w:rFonts w:ascii="Sylfaen" w:hAnsi="Sylfaen"/>
                <w:sz w:val="20"/>
                <w:szCs w:val="24"/>
              </w:rPr>
              <w:t xml:space="preserve"> </w:t>
            </w:r>
            <w:r w:rsidRPr="0055042C">
              <w:rPr>
                <w:rFonts w:ascii="Sylfaen" w:hAnsi="Sylfaen" w:cs="Sylfaen"/>
                <w:sz w:val="20"/>
                <w:szCs w:val="24"/>
              </w:rPr>
              <w:t>վարակայնությամբ</w:t>
            </w:r>
            <w:r w:rsidRPr="0055042C">
              <w:rPr>
                <w:rFonts w:ascii="Sylfaen" w:hAnsi="Sylfaen"/>
                <w:sz w:val="20"/>
                <w:szCs w:val="24"/>
              </w:rPr>
              <w:t xml:space="preserve"> </w:t>
            </w:r>
            <w:r w:rsidRPr="0055042C">
              <w:rPr>
                <w:rFonts w:ascii="Sylfaen" w:hAnsi="Sylfaen" w:cs="Sylfaen"/>
                <w:sz w:val="20"/>
                <w:szCs w:val="24"/>
              </w:rPr>
              <w:t>հյուսվածքներ</w:t>
            </w:r>
            <w:r w:rsidRPr="0055042C">
              <w:rPr>
                <w:rFonts w:ascii="Sylfaen" w:hAnsi="Sylfaen"/>
                <w:sz w:val="20"/>
                <w:szCs w:val="24"/>
              </w:rPr>
              <w:br/>
            </w:r>
            <w:r w:rsidRPr="0055042C">
              <w:rPr>
                <w:rFonts w:ascii="Sylfaen" w:hAnsi="Sylfaen" w:cs="Sylfaen"/>
                <w:sz w:val="20"/>
                <w:szCs w:val="24"/>
              </w:rPr>
              <w:t>ՍԷ</w:t>
            </w:r>
            <w:r w:rsidRPr="0055042C">
              <w:rPr>
                <w:rFonts w:ascii="Sylfaen" w:hAnsi="Sylfaen"/>
                <w:sz w:val="20"/>
                <w:szCs w:val="24"/>
              </w:rPr>
              <w:t>-</w:t>
            </w:r>
            <w:r w:rsidRPr="0055042C">
              <w:rPr>
                <w:rFonts w:ascii="Sylfaen" w:hAnsi="Sylfaen" w:cs="Sylfaen"/>
                <w:sz w:val="20"/>
                <w:szCs w:val="24"/>
              </w:rPr>
              <w:t>ի</w:t>
            </w:r>
            <w:r w:rsidRPr="0055042C">
              <w:rPr>
                <w:rStyle w:val="Other"/>
                <w:rFonts w:ascii="Sylfaen" w:eastAsia="Sylfaen" w:hAnsi="Sylfaen"/>
                <w:sz w:val="20"/>
                <w:szCs w:val="24"/>
              </w:rPr>
              <w:t xml:space="preserve"> </w:t>
            </w:r>
            <w:r w:rsidRPr="0055042C">
              <w:rPr>
                <w:rFonts w:ascii="Sylfaen" w:hAnsi="Sylfaen" w:cs="Sylfaen"/>
                <w:sz w:val="20"/>
                <w:szCs w:val="24"/>
              </w:rPr>
              <w:t>առնվազ</w:t>
            </w:r>
            <w:r w:rsidRPr="0055042C">
              <w:rPr>
                <w:rFonts w:ascii="Sylfaen" w:hAnsi="Sylfaen"/>
                <w:sz w:val="20"/>
                <w:szCs w:val="24"/>
              </w:rPr>
              <w:t xml:space="preserve"> </w:t>
            </w:r>
            <w:r w:rsidRPr="0055042C">
              <w:rPr>
                <w:rFonts w:ascii="Sylfaen" w:hAnsi="Sylfaen" w:cs="Sylfaen"/>
                <w:sz w:val="20"/>
                <w:szCs w:val="24"/>
              </w:rPr>
              <w:t>մեկ</w:t>
            </w:r>
            <w:r w:rsidRPr="0055042C">
              <w:rPr>
                <w:rFonts w:ascii="Sylfaen" w:hAnsi="Sylfaen"/>
                <w:sz w:val="20"/>
                <w:szCs w:val="24"/>
              </w:rPr>
              <w:t xml:space="preserve"> </w:t>
            </w:r>
            <w:r w:rsidRPr="0055042C">
              <w:rPr>
                <w:rFonts w:ascii="Sylfaen" w:hAnsi="Sylfaen" w:cs="Sylfaen"/>
                <w:sz w:val="20"/>
                <w:szCs w:val="24"/>
              </w:rPr>
              <w:t>ձ</w:t>
            </w:r>
            <w:r w:rsidR="003E6AE6">
              <w:rPr>
                <w:rFonts w:ascii="Sylfaen" w:hAnsi="Sylfaen" w:cs="Sylfaen"/>
                <w:sz w:val="20"/>
                <w:szCs w:val="24"/>
              </w:rPr>
              <w:t>և</w:t>
            </w:r>
            <w:r w:rsidRPr="0055042C">
              <w:rPr>
                <w:rFonts w:ascii="Sylfaen" w:hAnsi="Sylfaen" w:cs="Sylfaen"/>
                <w:sz w:val="20"/>
                <w:szCs w:val="24"/>
              </w:rPr>
              <w:t>ի</w:t>
            </w:r>
            <w:r w:rsidRPr="0055042C">
              <w:rPr>
                <w:rFonts w:ascii="Sylfaen" w:hAnsi="Sylfaen"/>
                <w:sz w:val="20"/>
                <w:szCs w:val="24"/>
              </w:rPr>
              <w:t xml:space="preserve"> </w:t>
            </w:r>
            <w:r w:rsidRPr="0055042C">
              <w:rPr>
                <w:rFonts w:ascii="Sylfaen" w:hAnsi="Sylfaen" w:cs="Sylfaen"/>
                <w:sz w:val="20"/>
                <w:szCs w:val="24"/>
              </w:rPr>
              <w:t>համար</w:t>
            </w:r>
            <w:r w:rsidRPr="0055042C">
              <w:rPr>
                <w:rFonts w:ascii="Sylfaen" w:hAnsi="Sylfaen"/>
                <w:sz w:val="20"/>
                <w:szCs w:val="24"/>
              </w:rPr>
              <w:t xml:space="preserve"> </w:t>
            </w:r>
            <w:r w:rsidRPr="0055042C">
              <w:rPr>
                <w:rFonts w:ascii="Sylfaen" w:hAnsi="Sylfaen" w:cs="Sylfaen"/>
                <w:sz w:val="20"/>
                <w:szCs w:val="24"/>
              </w:rPr>
              <w:t>վարակայնության</w:t>
            </w:r>
            <w:r w:rsidRPr="0055042C">
              <w:rPr>
                <w:rFonts w:ascii="Sylfaen" w:hAnsi="Sylfaen"/>
                <w:sz w:val="20"/>
                <w:szCs w:val="24"/>
              </w:rPr>
              <w:t xml:space="preserve"> </w:t>
            </w:r>
            <w:r w:rsidR="003E6AE6">
              <w:rPr>
                <w:rFonts w:ascii="Sylfaen" w:hAnsi="Sylfaen" w:cs="Sylfaen"/>
                <w:sz w:val="20"/>
                <w:szCs w:val="24"/>
              </w:rPr>
              <w:t>և</w:t>
            </w:r>
            <w:r w:rsidRPr="0055042C">
              <w:rPr>
                <w:rFonts w:ascii="Sylfaen" w:hAnsi="Sylfaen"/>
                <w:sz w:val="20"/>
                <w:szCs w:val="24"/>
              </w:rPr>
              <w:t xml:space="preserve"> (</w:t>
            </w:r>
            <w:r w:rsidRPr="0055042C">
              <w:rPr>
                <w:rFonts w:ascii="Sylfaen" w:hAnsi="Sylfaen" w:cs="Sylfaen"/>
                <w:sz w:val="20"/>
                <w:szCs w:val="24"/>
              </w:rPr>
              <w:t>կամ</w:t>
            </w:r>
            <w:r w:rsidRPr="0055042C">
              <w:rPr>
                <w:rFonts w:ascii="Sylfaen" w:hAnsi="Sylfaen"/>
                <w:sz w:val="20"/>
                <w:szCs w:val="24"/>
              </w:rPr>
              <w:t xml:space="preserve">) </w:t>
            </w:r>
            <w:r w:rsidRPr="0055042C">
              <w:rPr>
                <w:rStyle w:val="Other"/>
                <w:rFonts w:ascii="Sylfaen" w:eastAsia="Sylfaen" w:hAnsi="Sylfaen"/>
                <w:i/>
                <w:sz w:val="20"/>
                <w:szCs w:val="24"/>
              </w:rPr>
              <w:t>PrP</w:t>
            </w:r>
            <w:r w:rsidRPr="0055042C">
              <w:rPr>
                <w:rStyle w:val="Other"/>
                <w:rFonts w:ascii="Sylfaen" w:eastAsia="Sylfaen" w:hAnsi="Sylfaen"/>
                <w:i/>
                <w:sz w:val="20"/>
                <w:szCs w:val="24"/>
                <w:vertAlign w:val="superscript"/>
              </w:rPr>
              <w:t xml:space="preserve">TSE </w:t>
            </w:r>
            <w:r w:rsidRPr="0055042C">
              <w:rPr>
                <w:rFonts w:ascii="Sylfaen" w:hAnsi="Sylfaen"/>
                <w:sz w:val="20"/>
                <w:szCs w:val="24"/>
              </w:rPr>
              <w:t>-</w:t>
            </w:r>
            <w:r w:rsidRPr="0055042C">
              <w:rPr>
                <w:rFonts w:ascii="Sylfaen" w:hAnsi="Sylfaen" w:cs="Sylfaen"/>
                <w:sz w:val="20"/>
                <w:szCs w:val="24"/>
              </w:rPr>
              <w:t>ի</w:t>
            </w:r>
            <w:r w:rsidRPr="0055042C">
              <w:rPr>
                <w:rFonts w:ascii="Sylfaen" w:hAnsi="Sylfaen"/>
                <w:sz w:val="20"/>
                <w:szCs w:val="24"/>
              </w:rPr>
              <w:t xml:space="preserve"> </w:t>
            </w:r>
            <w:r w:rsidRPr="0055042C">
              <w:rPr>
                <w:rFonts w:ascii="Sylfaen" w:hAnsi="Sylfaen" w:cs="Sylfaen"/>
                <w:sz w:val="20"/>
                <w:szCs w:val="24"/>
              </w:rPr>
              <w:t>մասով</w:t>
            </w:r>
            <w:r w:rsidRPr="0055042C">
              <w:rPr>
                <w:rFonts w:ascii="Sylfaen" w:hAnsi="Sylfaen"/>
                <w:sz w:val="20"/>
                <w:szCs w:val="24"/>
              </w:rPr>
              <w:t xml:space="preserve"> </w:t>
            </w:r>
            <w:r w:rsidRPr="0055042C">
              <w:rPr>
                <w:rFonts w:ascii="Sylfaen" w:hAnsi="Sylfaen" w:cs="Sylfaen"/>
                <w:sz w:val="20"/>
                <w:szCs w:val="24"/>
              </w:rPr>
              <w:t>թեստերի</w:t>
            </w:r>
            <w:r w:rsidRPr="0055042C">
              <w:rPr>
                <w:rFonts w:ascii="Sylfaen" w:hAnsi="Sylfaen"/>
                <w:sz w:val="20"/>
                <w:szCs w:val="24"/>
              </w:rPr>
              <w:t xml:space="preserve"> </w:t>
            </w:r>
            <w:r w:rsidRPr="0055042C">
              <w:rPr>
                <w:rFonts w:ascii="Sylfaen" w:hAnsi="Sylfaen" w:cs="Sylfaen"/>
                <w:sz w:val="20"/>
                <w:szCs w:val="24"/>
              </w:rPr>
              <w:t>դրական</w:t>
            </w:r>
            <w:r w:rsidRPr="0055042C">
              <w:rPr>
                <w:rFonts w:ascii="Sylfaen" w:hAnsi="Sylfaen"/>
                <w:sz w:val="20"/>
                <w:szCs w:val="24"/>
              </w:rPr>
              <w:t xml:space="preserve"> </w:t>
            </w:r>
            <w:r w:rsidRPr="0055042C">
              <w:rPr>
                <w:rFonts w:ascii="Sylfaen" w:hAnsi="Sylfaen" w:cs="Sylfaen"/>
                <w:sz w:val="20"/>
                <w:szCs w:val="24"/>
              </w:rPr>
              <w:t>արդյունքներով</w:t>
            </w:r>
            <w:r w:rsidRPr="0055042C">
              <w:rPr>
                <w:rFonts w:ascii="Sylfaen" w:hAnsi="Sylfaen"/>
                <w:sz w:val="20"/>
                <w:szCs w:val="24"/>
              </w:rPr>
              <w:t xml:space="preserve"> </w:t>
            </w:r>
            <w:r w:rsidRPr="0055042C">
              <w:rPr>
                <w:rFonts w:ascii="Sylfaen" w:hAnsi="Sylfaen" w:cs="Sylfaen"/>
                <w:sz w:val="20"/>
                <w:szCs w:val="24"/>
              </w:rPr>
              <w:t>պերիֆերիկ</w:t>
            </w:r>
            <w:r w:rsidRPr="0055042C">
              <w:rPr>
                <w:rFonts w:ascii="Sylfaen" w:hAnsi="Sylfaen"/>
                <w:sz w:val="20"/>
                <w:szCs w:val="24"/>
              </w:rPr>
              <w:t xml:space="preserve"> </w:t>
            </w:r>
            <w:r w:rsidRPr="0055042C">
              <w:rPr>
                <w:rFonts w:ascii="Sylfaen" w:hAnsi="Sylfaen" w:cs="Sylfaen"/>
                <w:sz w:val="20"/>
                <w:szCs w:val="24"/>
              </w:rPr>
              <w:t>հյուսվածքներ</w:t>
            </w:r>
          </w:p>
        </w:tc>
      </w:tr>
      <w:tr w:rsidR="00E37373" w:rsidRPr="0055042C" w14:paraId="10CB9197" w14:textId="77777777" w:rsidTr="00E37373">
        <w:trPr>
          <w:jc w:val="center"/>
        </w:trPr>
        <w:tc>
          <w:tcPr>
            <w:tcW w:w="1608" w:type="dxa"/>
            <w:tcBorders>
              <w:top w:val="single" w:sz="4" w:space="0" w:color="auto"/>
              <w:left w:val="single" w:sz="4" w:space="0" w:color="auto"/>
              <w:bottom w:val="single" w:sz="4" w:space="0" w:color="auto"/>
            </w:tcBorders>
          </w:tcPr>
          <w:p w14:paraId="58CF0648" w14:textId="77777777" w:rsidR="00E37373" w:rsidRPr="0055042C" w:rsidRDefault="00E37373" w:rsidP="00F34A5A">
            <w:pPr>
              <w:pStyle w:val="Other0"/>
              <w:spacing w:after="120"/>
              <w:ind w:firstLine="0"/>
              <w:rPr>
                <w:rFonts w:ascii="Sylfaen" w:hAnsi="Sylfaen" w:cs="Sylfaen"/>
                <w:sz w:val="20"/>
                <w:szCs w:val="24"/>
              </w:rPr>
            </w:pPr>
            <w:r w:rsidRPr="0055042C">
              <w:rPr>
                <w:rStyle w:val="Other"/>
                <w:rFonts w:ascii="Sylfaen" w:eastAsia="Sylfaen" w:hAnsi="Sylfaen"/>
                <w:sz w:val="20"/>
                <w:szCs w:val="24"/>
              </w:rPr>
              <w:t>IC կատեգորիա</w:t>
            </w:r>
          </w:p>
        </w:tc>
        <w:tc>
          <w:tcPr>
            <w:tcW w:w="7790" w:type="dxa"/>
            <w:tcBorders>
              <w:top w:val="single" w:sz="4" w:space="0" w:color="auto"/>
              <w:left w:val="single" w:sz="4" w:space="0" w:color="auto"/>
              <w:bottom w:val="single" w:sz="4" w:space="0" w:color="auto"/>
              <w:right w:val="single" w:sz="4" w:space="0" w:color="auto"/>
            </w:tcBorders>
          </w:tcPr>
          <w:p w14:paraId="1930EBB3" w14:textId="77777777" w:rsidR="00E37373" w:rsidRPr="0055042C" w:rsidRDefault="00E37373" w:rsidP="00F34A5A">
            <w:pPr>
              <w:pStyle w:val="Other0"/>
              <w:spacing w:after="120"/>
              <w:ind w:firstLine="0"/>
              <w:rPr>
                <w:rFonts w:ascii="Sylfaen" w:hAnsi="Sylfaen" w:cs="Sylfaen"/>
                <w:sz w:val="20"/>
                <w:szCs w:val="24"/>
              </w:rPr>
            </w:pPr>
            <w:r w:rsidRPr="0055042C">
              <w:rPr>
                <w:rFonts w:ascii="Sylfaen" w:hAnsi="Sylfaen" w:cs="Sylfaen"/>
                <w:sz w:val="20"/>
                <w:szCs w:val="24"/>
              </w:rPr>
              <w:t>Չորոշվող</w:t>
            </w:r>
            <w:r w:rsidRPr="0055042C">
              <w:rPr>
                <w:rFonts w:ascii="Sylfaen" w:hAnsi="Sylfaen"/>
                <w:sz w:val="20"/>
                <w:szCs w:val="24"/>
              </w:rPr>
              <w:t xml:space="preserve"> </w:t>
            </w:r>
            <w:r w:rsidRPr="0055042C">
              <w:rPr>
                <w:rFonts w:ascii="Sylfaen" w:hAnsi="Sylfaen" w:cs="Sylfaen"/>
                <w:sz w:val="20"/>
                <w:szCs w:val="24"/>
              </w:rPr>
              <w:t>վարակայնությամբ</w:t>
            </w:r>
            <w:r w:rsidRPr="0055042C">
              <w:rPr>
                <w:rFonts w:ascii="Sylfaen" w:hAnsi="Sylfaen"/>
                <w:sz w:val="20"/>
                <w:szCs w:val="24"/>
              </w:rPr>
              <w:t xml:space="preserve"> </w:t>
            </w:r>
            <w:r w:rsidRPr="0055042C">
              <w:rPr>
                <w:rFonts w:ascii="Sylfaen" w:hAnsi="Sylfaen" w:cs="Sylfaen"/>
                <w:sz w:val="20"/>
                <w:szCs w:val="24"/>
              </w:rPr>
              <w:t>հյուսվածքներ</w:t>
            </w:r>
          </w:p>
          <w:p w14:paraId="04CEE8F4" w14:textId="38618063" w:rsidR="00E37373" w:rsidRPr="0055042C" w:rsidRDefault="00E37373" w:rsidP="00F34A5A">
            <w:pPr>
              <w:pStyle w:val="Other0"/>
              <w:spacing w:after="120"/>
              <w:ind w:firstLine="0"/>
              <w:rPr>
                <w:rFonts w:ascii="Sylfaen" w:hAnsi="Sylfaen" w:cs="Sylfaen"/>
                <w:sz w:val="20"/>
                <w:szCs w:val="24"/>
              </w:rPr>
            </w:pPr>
            <w:r w:rsidRPr="0055042C">
              <w:rPr>
                <w:rFonts w:ascii="Sylfaen" w:hAnsi="Sylfaen" w:cs="Sylfaen"/>
                <w:sz w:val="20"/>
                <w:szCs w:val="24"/>
              </w:rPr>
              <w:t>հյուսվածքներ</w:t>
            </w:r>
            <w:r w:rsidRPr="0055042C">
              <w:rPr>
                <w:rFonts w:ascii="Sylfaen" w:hAnsi="Sylfaen"/>
                <w:sz w:val="20"/>
                <w:szCs w:val="24"/>
              </w:rPr>
              <w:t xml:space="preserve">, </w:t>
            </w:r>
            <w:r w:rsidRPr="0055042C">
              <w:rPr>
                <w:rFonts w:ascii="Sylfaen" w:hAnsi="Sylfaen" w:cs="Sylfaen"/>
                <w:sz w:val="20"/>
                <w:szCs w:val="24"/>
              </w:rPr>
              <w:t>որոնց</w:t>
            </w:r>
            <w:r w:rsidRPr="0055042C">
              <w:rPr>
                <w:rFonts w:ascii="Sylfaen" w:hAnsi="Sylfaen"/>
                <w:sz w:val="20"/>
                <w:szCs w:val="24"/>
              </w:rPr>
              <w:t xml:space="preserve"> </w:t>
            </w:r>
            <w:r w:rsidRPr="0055042C">
              <w:rPr>
                <w:rFonts w:ascii="Sylfaen" w:hAnsi="Sylfaen" w:cs="Sylfaen"/>
                <w:sz w:val="20"/>
                <w:szCs w:val="24"/>
              </w:rPr>
              <w:t>վարակայնության</w:t>
            </w:r>
            <w:r w:rsidRPr="0055042C">
              <w:rPr>
                <w:rFonts w:ascii="Sylfaen" w:hAnsi="Sylfaen"/>
                <w:sz w:val="20"/>
                <w:szCs w:val="24"/>
              </w:rPr>
              <w:t xml:space="preserve"> </w:t>
            </w:r>
            <w:r w:rsidRPr="0055042C">
              <w:rPr>
                <w:rFonts w:ascii="Sylfaen" w:hAnsi="Sylfaen" w:cs="Sylfaen"/>
                <w:sz w:val="20"/>
                <w:szCs w:val="24"/>
              </w:rPr>
              <w:t>մասով</w:t>
            </w:r>
            <w:r w:rsidRPr="0055042C">
              <w:rPr>
                <w:rFonts w:ascii="Sylfaen" w:hAnsi="Sylfaen"/>
                <w:sz w:val="20"/>
                <w:szCs w:val="24"/>
              </w:rPr>
              <w:t xml:space="preserve"> </w:t>
            </w:r>
            <w:r w:rsidRPr="0055042C">
              <w:rPr>
                <w:rFonts w:ascii="Sylfaen" w:hAnsi="Sylfaen" w:cs="Sylfaen"/>
                <w:sz w:val="20"/>
                <w:szCs w:val="24"/>
              </w:rPr>
              <w:t>հետազոտության</w:t>
            </w:r>
            <w:r w:rsidRPr="0055042C">
              <w:rPr>
                <w:rFonts w:ascii="Sylfaen" w:hAnsi="Sylfaen"/>
                <w:sz w:val="20"/>
                <w:szCs w:val="24"/>
              </w:rPr>
              <w:t xml:space="preserve"> </w:t>
            </w:r>
            <w:r w:rsidRPr="0055042C">
              <w:rPr>
                <w:rFonts w:ascii="Sylfaen" w:hAnsi="Sylfaen" w:cs="Sylfaen"/>
                <w:sz w:val="20"/>
                <w:szCs w:val="24"/>
              </w:rPr>
              <w:t>ժամանակ</w:t>
            </w:r>
            <w:r w:rsidRPr="0055042C">
              <w:rPr>
                <w:rFonts w:ascii="Sylfaen" w:hAnsi="Sylfaen"/>
                <w:sz w:val="20"/>
                <w:szCs w:val="24"/>
              </w:rPr>
              <w:t xml:space="preserve"> </w:t>
            </w:r>
            <w:r w:rsidRPr="0055042C">
              <w:rPr>
                <w:rFonts w:ascii="Sylfaen" w:hAnsi="Sylfaen" w:cs="Sylfaen"/>
                <w:sz w:val="20"/>
                <w:szCs w:val="24"/>
              </w:rPr>
              <w:t>բացակայում</w:t>
            </w:r>
            <w:r w:rsidRPr="0055042C">
              <w:rPr>
                <w:rFonts w:ascii="Sylfaen" w:hAnsi="Sylfaen"/>
                <w:sz w:val="20"/>
                <w:szCs w:val="24"/>
              </w:rPr>
              <w:t xml:space="preserve"> </w:t>
            </w:r>
            <w:r w:rsidRPr="0055042C">
              <w:rPr>
                <w:rFonts w:ascii="Sylfaen" w:hAnsi="Sylfaen" w:cs="Sylfaen"/>
                <w:sz w:val="20"/>
                <w:szCs w:val="24"/>
              </w:rPr>
              <w:t>էր</w:t>
            </w:r>
            <w:r w:rsidRPr="0055042C">
              <w:rPr>
                <w:rFonts w:ascii="Sylfaen" w:hAnsi="Sylfaen"/>
                <w:sz w:val="20"/>
                <w:szCs w:val="24"/>
              </w:rPr>
              <w:t xml:space="preserve"> </w:t>
            </w:r>
            <w:r w:rsidRPr="0055042C">
              <w:rPr>
                <w:rFonts w:ascii="Sylfaen" w:hAnsi="Sylfaen" w:cs="Sylfaen"/>
                <w:sz w:val="20"/>
                <w:szCs w:val="24"/>
              </w:rPr>
              <w:t>ցանկացած</w:t>
            </w:r>
            <w:r w:rsidRPr="0055042C">
              <w:rPr>
                <w:rFonts w:ascii="Sylfaen" w:hAnsi="Sylfaen"/>
                <w:sz w:val="20"/>
                <w:szCs w:val="24"/>
              </w:rPr>
              <w:t xml:space="preserve"> </w:t>
            </w:r>
            <w:r w:rsidRPr="0055042C">
              <w:rPr>
                <w:rFonts w:ascii="Sylfaen" w:hAnsi="Sylfaen" w:cs="Sylfaen"/>
                <w:sz w:val="20"/>
                <w:szCs w:val="24"/>
              </w:rPr>
              <w:t>որոշելի</w:t>
            </w:r>
            <w:r w:rsidRPr="0055042C">
              <w:rPr>
                <w:rFonts w:ascii="Sylfaen" w:hAnsi="Sylfaen"/>
                <w:sz w:val="20"/>
                <w:szCs w:val="24"/>
              </w:rPr>
              <w:t xml:space="preserve"> </w:t>
            </w:r>
            <w:r w:rsidRPr="0055042C">
              <w:rPr>
                <w:rFonts w:ascii="Sylfaen" w:hAnsi="Sylfaen" w:cs="Sylfaen"/>
                <w:sz w:val="20"/>
                <w:szCs w:val="24"/>
              </w:rPr>
              <w:t>վարակայնություն</w:t>
            </w:r>
            <w:r w:rsidRPr="0055042C">
              <w:rPr>
                <w:rFonts w:ascii="Sylfaen" w:hAnsi="Sylfaen"/>
                <w:sz w:val="20"/>
                <w:szCs w:val="24"/>
              </w:rPr>
              <w:t xml:space="preserve"> </w:t>
            </w:r>
            <w:r w:rsidR="003E6AE6">
              <w:rPr>
                <w:rFonts w:ascii="Sylfaen" w:hAnsi="Sylfaen" w:cs="Sylfaen"/>
                <w:sz w:val="20"/>
                <w:szCs w:val="24"/>
              </w:rPr>
              <w:t>և</w:t>
            </w:r>
            <w:r w:rsidRPr="0055042C">
              <w:rPr>
                <w:rFonts w:ascii="Sylfaen" w:hAnsi="Sylfaen"/>
                <w:sz w:val="20"/>
                <w:szCs w:val="24"/>
              </w:rPr>
              <w:t xml:space="preserve"> (</w:t>
            </w:r>
            <w:r w:rsidRPr="0055042C">
              <w:rPr>
                <w:rFonts w:ascii="Sylfaen" w:hAnsi="Sylfaen" w:cs="Sylfaen"/>
                <w:sz w:val="20"/>
                <w:szCs w:val="24"/>
              </w:rPr>
              <w:t>կամ</w:t>
            </w:r>
            <w:r w:rsidRPr="0055042C">
              <w:rPr>
                <w:rFonts w:ascii="Sylfaen" w:hAnsi="Sylfaen"/>
                <w:sz w:val="20"/>
                <w:szCs w:val="24"/>
              </w:rPr>
              <w:t xml:space="preserve">) </w:t>
            </w:r>
            <w:r w:rsidRPr="0055042C">
              <w:rPr>
                <w:rFonts w:ascii="Sylfaen" w:hAnsi="Sylfaen" w:cs="Sylfaen"/>
                <w:sz w:val="20"/>
                <w:szCs w:val="24"/>
              </w:rPr>
              <w:t>ստացվել</w:t>
            </w:r>
            <w:r w:rsidRPr="0055042C">
              <w:rPr>
                <w:rFonts w:ascii="Sylfaen" w:hAnsi="Sylfaen"/>
                <w:sz w:val="20"/>
                <w:szCs w:val="24"/>
              </w:rPr>
              <w:t xml:space="preserve"> </w:t>
            </w:r>
            <w:r w:rsidRPr="0055042C">
              <w:rPr>
                <w:rFonts w:ascii="Sylfaen" w:hAnsi="Sylfaen" w:cs="Sylfaen"/>
                <w:sz w:val="20"/>
                <w:szCs w:val="24"/>
              </w:rPr>
              <w:t>են</w:t>
            </w:r>
            <w:r w:rsidRPr="0055042C">
              <w:rPr>
                <w:rFonts w:ascii="Sylfaen" w:hAnsi="Sylfaen"/>
                <w:sz w:val="20"/>
                <w:szCs w:val="24"/>
              </w:rPr>
              <w:t xml:space="preserve"> </w:t>
            </w:r>
            <w:r w:rsidRPr="0055042C">
              <w:rPr>
                <w:rStyle w:val="Other"/>
                <w:rFonts w:ascii="Sylfaen" w:eastAsia="Sylfaen" w:hAnsi="Sylfaen"/>
                <w:i/>
                <w:sz w:val="20"/>
                <w:szCs w:val="24"/>
              </w:rPr>
              <w:t>PrP</w:t>
            </w:r>
            <w:r w:rsidRPr="0055042C">
              <w:rPr>
                <w:rStyle w:val="Other"/>
                <w:rFonts w:ascii="Sylfaen" w:eastAsia="Sylfaen" w:hAnsi="Sylfaen"/>
                <w:i/>
                <w:sz w:val="20"/>
                <w:szCs w:val="24"/>
                <w:vertAlign w:val="superscript"/>
              </w:rPr>
              <w:t>TSE</w:t>
            </w:r>
            <w:r w:rsidRPr="0055042C">
              <w:rPr>
                <w:rFonts w:ascii="Sylfaen" w:hAnsi="Sylfaen"/>
                <w:sz w:val="20"/>
                <w:szCs w:val="24"/>
              </w:rPr>
              <w:t>-</w:t>
            </w:r>
            <w:r w:rsidRPr="0055042C">
              <w:rPr>
                <w:rFonts w:ascii="Sylfaen" w:hAnsi="Sylfaen" w:cs="Sylfaen"/>
                <w:sz w:val="20"/>
                <w:szCs w:val="24"/>
              </w:rPr>
              <w:t>ի</w:t>
            </w:r>
            <w:r w:rsidRPr="0055042C">
              <w:rPr>
                <w:rFonts w:ascii="Sylfaen" w:hAnsi="Sylfaen"/>
                <w:sz w:val="20"/>
                <w:szCs w:val="24"/>
              </w:rPr>
              <w:t xml:space="preserve"> </w:t>
            </w:r>
            <w:r w:rsidRPr="0055042C">
              <w:rPr>
                <w:rFonts w:ascii="Sylfaen" w:hAnsi="Sylfaen" w:cs="Sylfaen"/>
                <w:sz w:val="20"/>
                <w:szCs w:val="24"/>
              </w:rPr>
              <w:t>մասով</w:t>
            </w:r>
            <w:r w:rsidRPr="0055042C">
              <w:rPr>
                <w:rFonts w:ascii="Sylfaen" w:hAnsi="Sylfaen"/>
                <w:sz w:val="20"/>
                <w:szCs w:val="24"/>
              </w:rPr>
              <w:t xml:space="preserve"> </w:t>
            </w:r>
            <w:r w:rsidRPr="0055042C">
              <w:rPr>
                <w:rFonts w:ascii="Sylfaen" w:hAnsi="Sylfaen" w:cs="Sylfaen"/>
                <w:sz w:val="20"/>
                <w:szCs w:val="24"/>
              </w:rPr>
              <w:t>բացասական</w:t>
            </w:r>
            <w:r w:rsidRPr="0055042C">
              <w:rPr>
                <w:rFonts w:ascii="Sylfaen" w:hAnsi="Sylfaen"/>
                <w:sz w:val="20"/>
                <w:szCs w:val="24"/>
              </w:rPr>
              <w:t xml:space="preserve"> </w:t>
            </w:r>
            <w:r w:rsidRPr="0055042C">
              <w:rPr>
                <w:rFonts w:ascii="Sylfaen" w:hAnsi="Sylfaen" w:cs="Sylfaen"/>
                <w:sz w:val="20"/>
                <w:szCs w:val="24"/>
              </w:rPr>
              <w:t>արդյունքներ</w:t>
            </w:r>
          </w:p>
        </w:tc>
      </w:tr>
    </w:tbl>
    <w:p w14:paraId="6C9D0321" w14:textId="77777777" w:rsidR="00E37373" w:rsidRPr="0055042C" w:rsidRDefault="00E37373" w:rsidP="00E37373">
      <w:pPr>
        <w:tabs>
          <w:tab w:val="left" w:pos="1134"/>
        </w:tabs>
        <w:spacing w:after="160" w:line="360" w:lineRule="auto"/>
        <w:ind w:firstLine="567"/>
        <w:jc w:val="both"/>
        <w:rPr>
          <w:rFonts w:ascii="Sylfaen" w:hAnsi="Sylfaen"/>
        </w:rPr>
      </w:pPr>
    </w:p>
    <w:p w14:paraId="5E8DE872"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Ընդհանուր դեղագրքային հոդվածում կիրառվում է Կենդանիների առողջության համաշխարհային կազմակերպության կանոնների վրա հիմնված՝ ԽԵԱ ՍԷ-ի դասակարգումը։</w:t>
      </w:r>
    </w:p>
    <w:p w14:paraId="051B4724"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lastRenderedPageBreak/>
        <w:t>Արտադրողի ընտրության առկայության դեպքում կենդանիները պետք է ստացված լինեն ԽԵԱ ՍԷ-ի աննշան ռիսկայնությամբ երկրներից (А կատեգորիա), եթե ԽԵԱ ՍԷ-ի ավելի բարձր ռիսկայնությամբ երկրներից արտադրանքի օգտագործումը հիմնավորված չէ։ ԽԵԱ ՍԷ-ի անորոշ ռիսկայնությամբ երկրներից կնեդանիների օգտագործման դեպքում միշտ պետք է հիմնավորում ներկայացվի։</w:t>
      </w:r>
    </w:p>
    <w:p w14:paraId="0284EEDF" w14:textId="4EC374B5" w:rsidR="00E37373" w:rsidRPr="0055042C" w:rsidRDefault="00E37373" w:rsidP="007D3BEE">
      <w:pPr>
        <w:pStyle w:val="Other0"/>
        <w:tabs>
          <w:tab w:val="left" w:pos="1276"/>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2.4.1.2.</w:t>
      </w:r>
      <w:r w:rsidR="007D3BEE" w:rsidRPr="0055042C">
        <w:rPr>
          <w:rStyle w:val="Other"/>
          <w:rFonts w:ascii="Sylfaen" w:eastAsia="Sylfaen" w:hAnsi="Sylfaen"/>
          <w:sz w:val="24"/>
          <w:szCs w:val="24"/>
        </w:rPr>
        <w:tab/>
      </w:r>
      <w:r w:rsidRPr="0055042C">
        <w:rPr>
          <w:rStyle w:val="Other"/>
          <w:rFonts w:ascii="Sylfaen" w:eastAsia="Sylfaen" w:hAnsi="Sylfaen"/>
          <w:sz w:val="24"/>
          <w:szCs w:val="24"/>
        </w:rPr>
        <w:t xml:space="preserve">Ոչխարներ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այծեր (մանր եղջերավոր անասուններ)</w:t>
      </w:r>
    </w:p>
    <w:p w14:paraId="40CC9CBB" w14:textId="194E6FA9"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Աշխարհի շատ երկրներում բնության մեջ գրանցված են մանր որոճող կենդանիների՝ սկրեյպիով հիվանդանալու կլինիկական դեպքեր։ Այն կապակցությամբ, որ ոչխարներն ու այծերը ՍԷ-ի դեպքում կարող են սխալմամբ համարվել սկրեյպիով հիվանդ, որպես նախազգուշական միջոց՝ մանր եղջերավոր անասուններից ստացված արտադրանքի աղբյուրները վերլուծելիս հաշվի են առնվում երկրում ինչպես ԽԵԱ ՍԷ-ի, այնպես էլ սկրեյպիի տարածման մասշտաբը, ինչպես նա</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այն հյուսվածքների տիպը, որոնցից ստացված են նյութերը։</w:t>
      </w:r>
    </w:p>
    <w:p w14:paraId="04A582DD" w14:textId="2FF8113C"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ՍԷ-ով ոչխարների վարակման հնարավորությանն առնչվող մտավախությունների հետ</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անքով ՍԷ-ից զերծ դրանց հոտերի ստեղծման դեպքում կարելի է դիտարկել ՍԷ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(կամ) սկրեյպի վարակի նկատմամբ կայունություն դրս</w:t>
      </w:r>
      <w:r w:rsidR="003E6AE6">
        <w:rPr>
          <w:rStyle w:val="Other"/>
          <w:rFonts w:ascii="Sylfaen" w:eastAsia="Sylfaen" w:hAnsi="Sylfaen"/>
          <w:sz w:val="24"/>
          <w:szCs w:val="24"/>
        </w:rPr>
        <w:t>և</w:t>
      </w:r>
      <w:r w:rsidRPr="0055042C">
        <w:rPr>
          <w:rStyle w:val="Other"/>
          <w:rFonts w:ascii="Sylfaen" w:eastAsia="Sylfaen" w:hAnsi="Sylfaen"/>
          <w:sz w:val="24"/>
          <w:szCs w:val="24"/>
        </w:rPr>
        <w:t>որող գենոտիպերի օգտագործման հնարավորությունը։ Սակայն սկրեյպիի նկատմամբ կայուն գենոտիպերի՝ ՍԷ-ի (փորձարարական եղանակով ներմուծելը) կամ ատիպիկ սկրեյպիի (բնության մեջ հանդիպող դեպքեր) ենթակա լինելու հնարավորությունը նույնպես պետք է հաշվի առնվի։ Այծերը գենոտիպի առումով սպեցիֆիկ զգայունության մասով բավարար չափով ուսումնասիրված չեն։</w:t>
      </w:r>
    </w:p>
    <w:p w14:paraId="5C9A02FE" w14:textId="77777777" w:rsidR="00E37373" w:rsidRPr="0055042C" w:rsidRDefault="00E37373" w:rsidP="00E37373">
      <w:pPr>
        <w:tabs>
          <w:tab w:val="left" w:pos="1134"/>
        </w:tabs>
        <w:spacing w:after="160" w:line="360" w:lineRule="auto"/>
        <w:ind w:firstLine="567"/>
        <w:jc w:val="both"/>
        <w:rPr>
          <w:rStyle w:val="Other"/>
          <w:rFonts w:ascii="Sylfaen" w:eastAsiaTheme="minorHAnsi" w:hAnsi="Sylfaen"/>
        </w:rPr>
      </w:pPr>
      <w:r w:rsidRPr="0055042C">
        <w:rPr>
          <w:rStyle w:val="Other"/>
          <w:rFonts w:ascii="Sylfaen" w:eastAsiaTheme="minorHAnsi" w:hAnsi="Sylfaen"/>
        </w:rPr>
        <w:t>Մանր եղջերավոր անասուններից նյութերը նախընտրելի է ստանալ այն երկրներից, որտեղ երկար ժամանակ բացակայում է սկրեյպին։ Եթե նյութն ստացվել է այլ աղբյուրներից, ապա անհրաժեշտ է համապատասխան հիմնավորում։</w:t>
      </w:r>
    </w:p>
    <w:p w14:paraId="1B71B8A5" w14:textId="77777777" w:rsidR="00E37373" w:rsidRPr="0055042C" w:rsidRDefault="00E37373" w:rsidP="00E37373">
      <w:pPr>
        <w:tabs>
          <w:tab w:val="left" w:pos="1134"/>
        </w:tabs>
        <w:spacing w:after="160" w:line="360" w:lineRule="auto"/>
        <w:ind w:firstLine="567"/>
        <w:jc w:val="both"/>
        <w:rPr>
          <w:rStyle w:val="Other"/>
          <w:rFonts w:ascii="Sylfaen" w:eastAsiaTheme="minorHAnsi" w:hAnsi="Sylfaen"/>
        </w:rPr>
      </w:pPr>
    </w:p>
    <w:p w14:paraId="74C55AC5" w14:textId="77777777" w:rsidR="00E37373" w:rsidRPr="0055042C" w:rsidRDefault="00E37373" w:rsidP="007D3BEE">
      <w:pPr>
        <w:pStyle w:val="Other0"/>
        <w:tabs>
          <w:tab w:val="left" w:pos="1276"/>
        </w:tabs>
        <w:spacing w:after="160" w:line="360" w:lineRule="auto"/>
        <w:ind w:firstLine="567"/>
        <w:jc w:val="both"/>
        <w:rPr>
          <w:rFonts w:ascii="Sylfaen" w:hAnsi="Sylfaen" w:cs="Sylfaen"/>
          <w:sz w:val="24"/>
          <w:szCs w:val="24"/>
        </w:rPr>
      </w:pPr>
      <w:r w:rsidRPr="0055042C">
        <w:rPr>
          <w:rStyle w:val="Other"/>
          <w:rFonts w:ascii="Sylfaen" w:eastAsia="Sylfaen" w:hAnsi="Sylfaen"/>
          <w:b/>
          <w:sz w:val="24"/>
          <w:szCs w:val="24"/>
        </w:rPr>
        <w:lastRenderedPageBreak/>
        <w:t>2.4.2.</w:t>
      </w:r>
      <w:r w:rsidR="007D3BEE" w:rsidRPr="0055042C">
        <w:rPr>
          <w:rStyle w:val="Other"/>
          <w:rFonts w:ascii="Sylfaen" w:eastAsia="Sylfaen" w:hAnsi="Sylfaen"/>
          <w:b/>
          <w:sz w:val="24"/>
          <w:szCs w:val="24"/>
        </w:rPr>
        <w:tab/>
      </w:r>
      <w:r w:rsidRPr="0055042C">
        <w:rPr>
          <w:rStyle w:val="Other"/>
          <w:rFonts w:ascii="Sylfaen" w:eastAsia="Sylfaen" w:hAnsi="Sylfaen"/>
          <w:b/>
          <w:sz w:val="24"/>
          <w:szCs w:val="24"/>
        </w:rPr>
        <w:t>ԽԵԱ ՍԷ-ի աննշան ռիսկայնությամբ (թաքնված ռիսկ) ԽԵԱ-ների նախիրները</w:t>
      </w:r>
    </w:p>
    <w:p w14:paraId="523826AF"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Առավել անվտանգ աղբյուր են համարվում աննշան ռիսկայնությամբ երկրները (А կատեգորիայի երկրներ)։ </w:t>
      </w:r>
    </w:p>
    <w:p w14:paraId="4F30EFCD"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Ներկայումս հնարավոր չէ չափել ՍԷ-ի աշխարհագրական ռիսկի նվազման աստիճանն աննշան ռիսկայնությամբ (թաքնված ռիսկ) ԽԵԱ-ների նախիրներից կովերի համար։ Սակայն ենթադրվում է, որ այդ ռիսկի նվազումն էական է։</w:t>
      </w:r>
    </w:p>
    <w:p w14:paraId="236C585A"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Ռիսկի գնահատման ժամանակ ԽԵԱ-ների մեկուսացված նախիրներից նյութերի ստացումն անհրաժեշտ է դիտարկել՝ հաշվի առնելով երկրի կատեգորիան՝ ըստ Կենդանիների առողջության համաշխարհային կազմակերպության դասակարգման։</w:t>
      </w:r>
    </w:p>
    <w:p w14:paraId="0E86361C" w14:textId="77777777" w:rsidR="0023645E" w:rsidRPr="0055042C" w:rsidRDefault="0023645E" w:rsidP="00E37373">
      <w:pPr>
        <w:pStyle w:val="Other0"/>
        <w:tabs>
          <w:tab w:val="left" w:pos="1134"/>
        </w:tabs>
        <w:spacing w:after="160" w:line="360" w:lineRule="auto"/>
        <w:ind w:firstLine="567"/>
        <w:jc w:val="both"/>
        <w:rPr>
          <w:rStyle w:val="Other"/>
          <w:rFonts w:ascii="Sylfaen" w:eastAsia="Sylfaen" w:hAnsi="Sylfaen"/>
          <w:i/>
          <w:iCs/>
          <w:sz w:val="24"/>
          <w:szCs w:val="24"/>
        </w:rPr>
      </w:pPr>
    </w:p>
    <w:p w14:paraId="4DD6999A"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i/>
          <w:sz w:val="24"/>
          <w:szCs w:val="24"/>
        </w:rPr>
        <w:t>2.5.</w:t>
      </w:r>
      <w:r w:rsidR="007D3BEE" w:rsidRPr="0055042C">
        <w:rPr>
          <w:rStyle w:val="Other"/>
          <w:rFonts w:ascii="Sylfaen" w:eastAsia="Sylfaen" w:hAnsi="Sylfaen"/>
          <w:i/>
          <w:sz w:val="24"/>
          <w:szCs w:val="24"/>
        </w:rPr>
        <w:tab/>
      </w:r>
      <w:r w:rsidRPr="0055042C">
        <w:rPr>
          <w:rStyle w:val="Other"/>
          <w:rFonts w:ascii="Sylfaen" w:eastAsia="Sylfaen" w:hAnsi="Sylfaen"/>
          <w:i/>
          <w:sz w:val="24"/>
          <w:szCs w:val="24"/>
        </w:rPr>
        <w:t>ԿԵՆԴԱՆԻՆԵՐԻ ՄԱՐՄՆԻ ՄԱՍԵՐԸ, ԿԵՆՍԱԲԱՆԱԿԱՆ ՀԵՂՈՒԿՆԵՐԸ ԵՎ ԱՐՏԱԶԱՏՈՒԿՆԵՐԸ՝ ՈՐՊԵՍ ԵԼԱՆՅՈՒԹԵՐ</w:t>
      </w:r>
    </w:p>
    <w:p w14:paraId="3CCF8316" w14:textId="2E19E9D6"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ՍԷ-ով վարակված կենդանիների օրգաններն ու արտազատուկներն ունեն տարբեր մակարդակի վարակայնություն։ Եթե անհրաժեշտ է օգտագործել կենդանիների ՏՍԷ-ռել</w:t>
      </w:r>
      <w:r w:rsidR="003E6AE6">
        <w:rPr>
          <w:rStyle w:val="Other"/>
          <w:rFonts w:ascii="Sylfaen" w:eastAsia="Sylfaen" w:hAnsi="Sylfaen"/>
          <w:sz w:val="24"/>
          <w:szCs w:val="24"/>
        </w:rPr>
        <w:t>և</w:t>
      </w:r>
      <w:r w:rsidRPr="0055042C">
        <w:rPr>
          <w:rStyle w:val="Other"/>
          <w:rFonts w:ascii="Sylfaen" w:eastAsia="Sylfaen" w:hAnsi="Sylfaen"/>
          <w:sz w:val="24"/>
          <w:szCs w:val="24"/>
        </w:rPr>
        <w:t>անտ տեսակներից ստացված նյութերը, ապա ընտրվում են առավել ցածր կատեգորիայի ռիսկայնությամբ նյութերը։</w:t>
      </w:r>
    </w:p>
    <w:p w14:paraId="7FE4AA2C"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Անկախ հիվանդության փուլից՝ հյուսվածքները խմբավորվում են դրանց վարակայնության մասով 3 հիմնական կատեգորիաներում, որոնք ներկայացված են 2.3.19.3.-1 աղյուսակում։</w:t>
      </w:r>
    </w:p>
    <w:p w14:paraId="02614942" w14:textId="77777777" w:rsidR="00E37373" w:rsidRPr="0055042C" w:rsidRDefault="00E37373" w:rsidP="00E37373">
      <w:pPr>
        <w:pStyle w:val="Other0"/>
        <w:tabs>
          <w:tab w:val="left" w:pos="1134"/>
        </w:tabs>
        <w:spacing w:after="160" w:line="360" w:lineRule="auto"/>
        <w:ind w:firstLine="567"/>
        <w:jc w:val="both"/>
        <w:rPr>
          <w:rStyle w:val="Other"/>
          <w:rFonts w:ascii="Sylfaen" w:eastAsia="Sylfaen" w:hAnsi="Sylfaen"/>
          <w:sz w:val="24"/>
          <w:szCs w:val="24"/>
        </w:rPr>
      </w:pPr>
      <w:r w:rsidRPr="0055042C">
        <w:rPr>
          <w:rStyle w:val="Other"/>
          <w:rFonts w:ascii="Sylfaen" w:eastAsia="Sylfaen" w:hAnsi="Sylfaen"/>
          <w:sz w:val="24"/>
          <w:szCs w:val="24"/>
        </w:rPr>
        <w:t>IА կատեգորիայի հյուսվածքներն ու դրանցից ստացված նյութերը չպետք է օգտագործվեն դեղապատրաստուկների արտադրության մեջ՝ բացառությամբ այն դեպքերի, երբ դրանց օգտագործման հնարավորությունը հիմնավորված է (տես տվյալ ընդհանուր դեղագրքային հոդվածի 4-րդ բաժինը)։</w:t>
      </w:r>
    </w:p>
    <w:p w14:paraId="69441269" w14:textId="77777777" w:rsidR="0023645E" w:rsidRPr="0055042C" w:rsidRDefault="0023645E" w:rsidP="00E37373">
      <w:pPr>
        <w:pStyle w:val="Other0"/>
        <w:tabs>
          <w:tab w:val="left" w:pos="1134"/>
        </w:tabs>
        <w:spacing w:after="160" w:line="360" w:lineRule="auto"/>
        <w:ind w:firstLine="567"/>
        <w:jc w:val="both"/>
        <w:rPr>
          <w:rFonts w:ascii="Sylfaen" w:hAnsi="Sylfaen" w:cs="Sylfaen"/>
          <w:sz w:val="24"/>
          <w:szCs w:val="24"/>
        </w:rPr>
      </w:pPr>
    </w:p>
    <w:p w14:paraId="73833124" w14:textId="256A2465" w:rsidR="00E37373" w:rsidRPr="0055042C" w:rsidRDefault="00E37373" w:rsidP="00E37373">
      <w:pPr>
        <w:tabs>
          <w:tab w:val="left" w:pos="1134"/>
        </w:tabs>
        <w:spacing w:after="160" w:line="360" w:lineRule="auto"/>
        <w:ind w:firstLine="567"/>
        <w:jc w:val="both"/>
        <w:rPr>
          <w:rFonts w:ascii="Sylfaen" w:hAnsi="Sylfaen" w:cs="Sylfaen"/>
          <w:color w:val="231F20"/>
        </w:rPr>
      </w:pPr>
      <w:r w:rsidRPr="0055042C">
        <w:rPr>
          <w:rStyle w:val="Other"/>
          <w:rFonts w:ascii="Sylfaen" w:eastAsiaTheme="minorHAnsi" w:hAnsi="Sylfaen"/>
        </w:rPr>
        <w:lastRenderedPageBreak/>
        <w:t>Թե</w:t>
      </w:r>
      <w:r w:rsidR="003E6AE6">
        <w:rPr>
          <w:rStyle w:val="Other"/>
          <w:rFonts w:ascii="Sylfaen" w:eastAsiaTheme="minorHAnsi" w:hAnsi="Sylfaen"/>
        </w:rPr>
        <w:t>և</w:t>
      </w:r>
      <w:r w:rsidRPr="0055042C">
        <w:rPr>
          <w:rStyle w:val="Other"/>
          <w:rFonts w:ascii="Sylfaen" w:eastAsiaTheme="minorHAnsi" w:hAnsi="Sylfaen"/>
        </w:rPr>
        <w:t xml:space="preserve"> ցածր վարակայնությամբ հյուսվածքների խմբում (IВ կատեգորիա) գրեթե միշտ առկա են այլ հյուսվածքների (օրինակ՝ լիմֆոռետիկուլյար հյուսվածքներ) համեմատ ռիսկի ավելի ցածր մակարդակով որոշ հյուսվածքներ (օրինակ՝ արյունը), այդ հյուսվածքների վարակայնության մակարդակների մասին տվյալները չափազանց սահմանափակ են՝ այդ կատեգորիայում ռիսկի տարբեր մակարդակով ենթակատեգորիաների առանձնացման համար։ Ակնհայտ է նա</w:t>
      </w:r>
      <w:r w:rsidR="003E6AE6">
        <w:rPr>
          <w:rStyle w:val="Other"/>
          <w:rFonts w:ascii="Sylfaen" w:eastAsiaTheme="minorHAnsi" w:hAnsi="Sylfaen"/>
        </w:rPr>
        <w:t>և</w:t>
      </w:r>
      <w:r w:rsidRPr="0055042C">
        <w:rPr>
          <w:rStyle w:val="Other"/>
          <w:rFonts w:ascii="Sylfaen" w:eastAsiaTheme="minorHAnsi" w:hAnsi="Sylfaen"/>
        </w:rPr>
        <w:t xml:space="preserve"> այն, որ որոշակի հյուսվածքը այս կամ այն կատեգորիային դասելը կարող է կախված լինել հիվանդությունից կամ կենդանիների տեսակից </w:t>
      </w:r>
      <w:r w:rsidR="003E6AE6">
        <w:rPr>
          <w:rStyle w:val="Other"/>
          <w:rFonts w:ascii="Sylfaen" w:eastAsiaTheme="minorHAnsi" w:hAnsi="Sylfaen"/>
        </w:rPr>
        <w:t>և</w:t>
      </w:r>
      <w:r w:rsidRPr="0055042C">
        <w:rPr>
          <w:rStyle w:val="Other"/>
          <w:rFonts w:ascii="Sylfaen" w:eastAsiaTheme="minorHAnsi" w:hAnsi="Sylfaen"/>
        </w:rPr>
        <w:t xml:space="preserve"> ենթակա է վերանայման՝ նոր տվյալներն ի հայտ գալուն զուգընթաց։</w:t>
      </w:r>
    </w:p>
    <w:p w14:paraId="0B01319C" w14:textId="5A57241E"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2.3.19.3.-1 աղյուսակում բերված կատեգորիաները մոտավոր են, ինչի պատճառով կար</w:t>
      </w:r>
      <w:r w:rsidR="003E6AE6">
        <w:rPr>
          <w:rStyle w:val="Other"/>
          <w:rFonts w:ascii="Sylfaen" w:eastAsia="Sylfaen" w:hAnsi="Sylfaen"/>
          <w:sz w:val="24"/>
          <w:szCs w:val="24"/>
        </w:rPr>
        <w:t>և</w:t>
      </w:r>
      <w:r w:rsidRPr="0055042C">
        <w:rPr>
          <w:rStyle w:val="Other"/>
          <w:rFonts w:ascii="Sylfaen" w:eastAsia="Sylfaen" w:hAnsi="Sylfaen"/>
          <w:sz w:val="24"/>
          <w:szCs w:val="24"/>
        </w:rPr>
        <w:t>որ է նշել հետ</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յալը՝ </w:t>
      </w:r>
    </w:p>
    <w:p w14:paraId="47D8E724" w14:textId="7A737FE3"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7D3BEE" w:rsidRPr="0055042C">
        <w:rPr>
          <w:rStyle w:val="Other"/>
          <w:rFonts w:ascii="Sylfaen" w:eastAsia="Sylfaen" w:hAnsi="Sylfaen"/>
          <w:sz w:val="24"/>
          <w:szCs w:val="24"/>
        </w:rPr>
        <w:tab/>
      </w:r>
      <w:r w:rsidRPr="0055042C">
        <w:rPr>
          <w:rStyle w:val="Other"/>
          <w:rFonts w:ascii="Sylfaen" w:eastAsia="Sylfaen" w:hAnsi="Sylfaen"/>
          <w:sz w:val="24"/>
          <w:szCs w:val="24"/>
        </w:rPr>
        <w:t>որոշակի իրավիճակներում կարող է տեղի ունենալ տարբեր կատեգորիաների վարակայնությամբ հյուսվածքների խաչաձ</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կոնտամինացում։ Ռիսկի հավանականության վրա ազդեցություն են ունենալու հյուսվածքների ստացման պայմանները, մասնավորապես, բարձր վարակայնությամբ հյուսվածքների հետ (IА կատեգորիա) ցածր վարակայնությամբ հյուսվածքների կամ չորոշվող վարակայնությամբ հյուսվածքների (IВ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IС կատեգորիաներ) շփման առկայությունը։ Որոշ հյուսվածքների խաչաձ</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կոնտամինացման աստիճանը կարող է ավելացված լինել, եթե վարակված կենդանիների սպանդի ընթացքում կիրառվում են գլխուղեղը կազմատելու [ֆիզիկապես ոչնչացնելու]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(կամ) գլխուղեղը կամ ողնուղեղը սղոցելու՝ ներթափանցման կամ ոչ ներթափանցման ընթացակարգեր։ Խաչաձ</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կոնտամինացման ռիսկը պակաս կլինի հյուսվածքի նվազագույն վնասմամբ՝ օրգանիզմի կենսաբանական հեղուկները վերցնելու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բջջային բաղադրիչները հեռացնելու, ինչպես նա</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առանց մայրական կամ սաղմնային այլ հյուսվածքներով, այդ թվում՝ ընկերքով, ամնիոտիկ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ալանտոիսային հեղուկներով կոնտամինացման՝ սաղմնային արյուն հավաքելու դեպքում։ IА կատեգորիայի հյուսվածքով որոշակի հյուսվածքների խաչաձ</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կոնտամինացումը շատ դժվար կամ հնարավոր չէ կանխել (օրինակ՝ գանգը), ինչը պետք է հաշվի առնել ռիսկը գնահատելիս.</w:t>
      </w:r>
    </w:p>
    <w:p w14:paraId="67283621" w14:textId="10282FFB"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lastRenderedPageBreak/>
        <w:t>-</w:t>
      </w:r>
      <w:r w:rsidR="007D3BEE" w:rsidRPr="0055042C">
        <w:rPr>
          <w:rStyle w:val="Other"/>
          <w:rFonts w:ascii="Sylfaen" w:eastAsia="Sylfaen" w:hAnsi="Sylfaen"/>
          <w:sz w:val="24"/>
          <w:szCs w:val="24"/>
        </w:rPr>
        <w:tab/>
      </w:r>
      <w:r w:rsidRPr="0055042C">
        <w:rPr>
          <w:rStyle w:val="Other"/>
          <w:rFonts w:ascii="Sylfaen" w:eastAsia="Sylfaen" w:hAnsi="Sylfaen"/>
          <w:sz w:val="24"/>
          <w:szCs w:val="24"/>
        </w:rPr>
        <w:t>նյութերի դասերի որոշման համար կազմատմամբ (սղոցմամբ) սպանդի օգտագործվող տեխնիկան կարող է կրիտիկական լինել պերիֆերիկ օրգաններում, մասնավորապես՝ թոքերում ուղեղի մասնիկների ներթափանցման հավանականության հետ</w:t>
      </w:r>
      <w:r w:rsidR="003E6AE6">
        <w:rPr>
          <w:rStyle w:val="Other"/>
          <w:rFonts w:ascii="Sylfaen" w:eastAsia="Sylfaen" w:hAnsi="Sylfaen"/>
          <w:sz w:val="24"/>
          <w:szCs w:val="24"/>
        </w:rPr>
        <w:t>և</w:t>
      </w:r>
      <w:r w:rsidRPr="0055042C">
        <w:rPr>
          <w:rStyle w:val="Other"/>
          <w:rFonts w:ascii="Sylfaen" w:eastAsia="Sylfaen" w:hAnsi="Sylfaen"/>
          <w:sz w:val="24"/>
          <w:szCs w:val="24"/>
        </w:rPr>
        <w:t>անքով հնարավոր ռիսկի նվազեցման համար։ Կազմատման (սղոցման) տեխնիկան, ինչպես նա</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բարձր վարակային ակտիվությամբ հյուսվածքների հեռացման ընթացակարգերը պետք է նկարագրված լինեն։ Պետք է մանրամասն նկարագրված լինեն օգտագործման ենթակա կենդանիների հյուսվածքների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(կամ) օրգանների հավաքման ընթացակարգերն ու առավել բարձր ռիսկայնության նյութով խաչաձ</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կոնտամինացման կանխարգելման համար ձեռնարկվող միջոցները.</w:t>
      </w:r>
    </w:p>
    <w:p w14:paraId="0CB178F7" w14:textId="537E65F9" w:rsidR="00E37373" w:rsidRPr="0055042C" w:rsidRDefault="00E37373" w:rsidP="00E37373">
      <w:pPr>
        <w:tabs>
          <w:tab w:val="left" w:pos="1134"/>
        </w:tabs>
        <w:spacing w:after="160" w:line="360" w:lineRule="auto"/>
        <w:ind w:firstLine="567"/>
        <w:jc w:val="both"/>
        <w:rPr>
          <w:rFonts w:ascii="Sylfaen" w:hAnsi="Sylfaen" w:cs="Sylfaen"/>
          <w:color w:val="231F20"/>
        </w:rPr>
      </w:pPr>
      <w:r w:rsidRPr="0055042C">
        <w:rPr>
          <w:rStyle w:val="Other"/>
          <w:rFonts w:ascii="Sylfaen" w:eastAsiaTheme="minorHAnsi" w:hAnsi="Sylfaen"/>
        </w:rPr>
        <w:t>-</w:t>
      </w:r>
      <w:r w:rsidR="007D3BEE" w:rsidRPr="0055042C">
        <w:rPr>
          <w:rStyle w:val="Other"/>
          <w:rFonts w:ascii="Sylfaen" w:eastAsiaTheme="minorHAnsi" w:hAnsi="Sylfaen"/>
        </w:rPr>
        <w:tab/>
      </w:r>
      <w:r w:rsidRPr="0055042C">
        <w:rPr>
          <w:rStyle w:val="Other"/>
          <w:rFonts w:ascii="Sylfaen" w:eastAsiaTheme="minorHAnsi" w:hAnsi="Sylfaen"/>
        </w:rPr>
        <w:t xml:space="preserve">ԽԵԱ-ների սպանդի համար շշմեցնելու տեխնիկայի օգտագործման դեպքում կենտրոնական նյարդային համակարգի (ԿՆՀ)՝ ՍԷ-ի առումով պոտենցիալ վտանգավոր նյութերով օրգանների </w:t>
      </w:r>
      <w:r w:rsidR="003E6AE6">
        <w:rPr>
          <w:rStyle w:val="Other"/>
          <w:rFonts w:ascii="Sylfaen" w:eastAsiaTheme="minorHAnsi" w:hAnsi="Sylfaen"/>
        </w:rPr>
        <w:t>և</w:t>
      </w:r>
      <w:r w:rsidRPr="0055042C">
        <w:rPr>
          <w:rStyle w:val="Other"/>
          <w:rFonts w:ascii="Sylfaen" w:eastAsiaTheme="minorHAnsi" w:hAnsi="Sylfaen"/>
        </w:rPr>
        <w:t xml:space="preserve"> հյուսվածքների կոնտամինացման ռիսկը կախված է հետ</w:t>
      </w:r>
      <w:r w:rsidR="003E6AE6">
        <w:rPr>
          <w:rStyle w:val="Other"/>
          <w:rFonts w:ascii="Sylfaen" w:eastAsiaTheme="minorHAnsi" w:hAnsi="Sylfaen"/>
        </w:rPr>
        <w:t>և</w:t>
      </w:r>
      <w:r w:rsidRPr="0055042C">
        <w:rPr>
          <w:rStyle w:val="Other"/>
          <w:rFonts w:ascii="Sylfaen" w:eastAsiaTheme="minorHAnsi" w:hAnsi="Sylfaen"/>
        </w:rPr>
        <w:t>յալ գործոններից՝</w:t>
      </w:r>
    </w:p>
    <w:p w14:paraId="0F7A6191" w14:textId="77777777" w:rsidR="007D3BEE" w:rsidRPr="0055042C" w:rsidRDefault="00E37373" w:rsidP="00E37373">
      <w:pPr>
        <w:pStyle w:val="Other0"/>
        <w:tabs>
          <w:tab w:val="left" w:pos="1134"/>
        </w:tabs>
        <w:spacing w:after="160" w:line="360" w:lineRule="auto"/>
        <w:ind w:firstLine="567"/>
        <w:jc w:val="both"/>
        <w:rPr>
          <w:rStyle w:val="Other"/>
          <w:rFonts w:ascii="Sylfaen" w:eastAsia="Sylfaen" w:hAnsi="Sylfaen"/>
          <w:sz w:val="24"/>
          <w:szCs w:val="24"/>
        </w:rPr>
      </w:pPr>
      <w:r w:rsidRPr="0055042C">
        <w:rPr>
          <w:rStyle w:val="Other"/>
          <w:rFonts w:ascii="Sylfaen" w:eastAsia="Sylfaen" w:hAnsi="Sylfaen"/>
          <w:sz w:val="24"/>
          <w:szCs w:val="24"/>
        </w:rPr>
        <w:t>-</w:t>
      </w:r>
      <w:r w:rsidR="007D3BEE" w:rsidRPr="0055042C">
        <w:rPr>
          <w:rStyle w:val="Other"/>
          <w:rFonts w:ascii="Sylfaen" w:eastAsia="Sylfaen" w:hAnsi="Sylfaen"/>
          <w:sz w:val="24"/>
          <w:szCs w:val="24"/>
        </w:rPr>
        <w:tab/>
      </w:r>
      <w:r w:rsidRPr="0055042C">
        <w:rPr>
          <w:rStyle w:val="Other"/>
          <w:rFonts w:ascii="Sylfaen" w:eastAsia="Sylfaen" w:hAnsi="Sylfaen"/>
          <w:sz w:val="24"/>
          <w:szCs w:val="24"/>
        </w:rPr>
        <w:t>սպանված կենդանու ուղեղում ԽԵԱ ՍԷ-ի վարակիչ հարուցիչների պարունակությունը.</w:t>
      </w:r>
    </w:p>
    <w:p w14:paraId="64FDB63D"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7D3BEE" w:rsidRPr="0055042C">
        <w:rPr>
          <w:rStyle w:val="Other"/>
          <w:rFonts w:ascii="Sylfaen" w:eastAsia="Sylfaen" w:hAnsi="Sylfaen"/>
          <w:sz w:val="24"/>
          <w:szCs w:val="24"/>
        </w:rPr>
        <w:tab/>
      </w:r>
      <w:r w:rsidRPr="0055042C">
        <w:rPr>
          <w:rStyle w:val="Other"/>
          <w:rFonts w:ascii="Sylfaen" w:eastAsia="Sylfaen" w:hAnsi="Sylfaen"/>
          <w:sz w:val="24"/>
          <w:szCs w:val="24"/>
        </w:rPr>
        <w:t xml:space="preserve">գլխուղեղի վնասման աստիճանը. </w:t>
      </w:r>
    </w:p>
    <w:p w14:paraId="744535B2"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7D3BEE" w:rsidRPr="0055042C">
        <w:rPr>
          <w:rStyle w:val="Other"/>
          <w:rFonts w:ascii="Sylfaen" w:eastAsia="Sylfaen" w:hAnsi="Sylfaen"/>
          <w:sz w:val="24"/>
          <w:szCs w:val="24"/>
        </w:rPr>
        <w:tab/>
      </w:r>
      <w:r w:rsidRPr="0055042C">
        <w:rPr>
          <w:rStyle w:val="Other"/>
          <w:rFonts w:ascii="Sylfaen" w:eastAsia="Sylfaen" w:hAnsi="Sylfaen"/>
          <w:sz w:val="24"/>
          <w:szCs w:val="24"/>
        </w:rPr>
        <w:t>գլխուղեղի մասերով կենդանու մարմնի դիսեմինացումը (կոնտամինացման մակարդակը)։</w:t>
      </w:r>
    </w:p>
    <w:p w14:paraId="1E29F151" w14:textId="2AD9E793" w:rsidR="00E37373" w:rsidRPr="0055042C" w:rsidRDefault="00E37373" w:rsidP="00E37373">
      <w:pPr>
        <w:pStyle w:val="Other0"/>
        <w:tabs>
          <w:tab w:val="left" w:pos="1134"/>
        </w:tabs>
        <w:spacing w:after="160" w:line="360" w:lineRule="auto"/>
        <w:ind w:firstLine="567"/>
        <w:jc w:val="both"/>
        <w:rPr>
          <w:rStyle w:val="Other"/>
          <w:rFonts w:ascii="Sylfaen" w:eastAsia="Sylfaen" w:hAnsi="Sylfaen"/>
          <w:sz w:val="24"/>
          <w:szCs w:val="24"/>
        </w:rPr>
      </w:pPr>
      <w:r w:rsidRPr="0055042C">
        <w:rPr>
          <w:rStyle w:val="Other"/>
          <w:rFonts w:ascii="Sylfaen" w:eastAsia="Sylfaen" w:hAnsi="Sylfaen"/>
          <w:sz w:val="24"/>
          <w:szCs w:val="24"/>
        </w:rPr>
        <w:t xml:space="preserve">Նշված գործոնները պետք է գնահատվեն ըստ դասակարգման կենդանիների ծագման աղբյուրի, ԽԵԱ-ների օգտագործման դեպքում կենդանիների տարիքի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վալիդացված մեթոդիկաներով դրանց հետմահու հետազոտությունների հետ փոխկապակցությամբ։</w:t>
      </w:r>
    </w:p>
    <w:p w14:paraId="4A1B6972" w14:textId="089ACFAC"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Վեր</w:t>
      </w:r>
      <w:r w:rsidR="003E6AE6">
        <w:rPr>
          <w:rStyle w:val="Other"/>
          <w:rFonts w:ascii="Sylfaen" w:eastAsia="Sylfaen" w:hAnsi="Sylfaen"/>
          <w:sz w:val="24"/>
          <w:szCs w:val="24"/>
        </w:rPr>
        <w:t>և</w:t>
      </w:r>
      <w:r w:rsidRPr="0055042C">
        <w:rPr>
          <w:rStyle w:val="Other"/>
          <w:rFonts w:ascii="Sylfaen" w:eastAsia="Sylfaen" w:hAnsi="Sylfaen"/>
          <w:sz w:val="24"/>
          <w:szCs w:val="24"/>
        </w:rPr>
        <w:t>ում նկարագրված հիմնական սկզբունքները կիրառելի են նա</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ոչխարների ու այծերի նկատմամբ։</w:t>
      </w:r>
    </w:p>
    <w:p w14:paraId="18A91D06" w14:textId="2CAEFD76"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Խաչաձ</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կոնտամինացման առաջացման ռիսկը կախված կլինի որոշ լրացուցիչ գործոններից՝ ներառյալ՝</w:t>
      </w:r>
    </w:p>
    <w:p w14:paraId="2ACB2428"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lastRenderedPageBreak/>
        <w:t>-</w:t>
      </w:r>
      <w:r w:rsidR="007D3BEE" w:rsidRPr="0055042C">
        <w:rPr>
          <w:rStyle w:val="Other"/>
          <w:rFonts w:ascii="Sylfaen" w:eastAsia="Sylfaen" w:hAnsi="Sylfaen"/>
          <w:sz w:val="24"/>
          <w:szCs w:val="24"/>
        </w:rPr>
        <w:tab/>
      </w:r>
      <w:r w:rsidRPr="0055042C">
        <w:rPr>
          <w:rStyle w:val="Other"/>
          <w:rFonts w:ascii="Sylfaen" w:eastAsia="Sylfaen" w:hAnsi="Sylfaen"/>
          <w:sz w:val="24"/>
          <w:szCs w:val="24"/>
        </w:rPr>
        <w:t>հյուսվածքների հավաքման ժամանակ կոնտամինացումը կանխելու համար ձեռնարկվող միջոցները.</w:t>
      </w:r>
    </w:p>
    <w:p w14:paraId="4E36D61E"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7D3BEE" w:rsidRPr="0055042C">
        <w:rPr>
          <w:rStyle w:val="Other"/>
          <w:rFonts w:ascii="Sylfaen" w:eastAsia="Sylfaen" w:hAnsi="Sylfaen"/>
          <w:sz w:val="24"/>
          <w:szCs w:val="24"/>
        </w:rPr>
        <w:tab/>
      </w:r>
      <w:r w:rsidRPr="0055042C">
        <w:rPr>
          <w:rStyle w:val="Other"/>
          <w:rFonts w:ascii="Sylfaen" w:eastAsia="Sylfaen" w:hAnsi="Sylfaen"/>
          <w:sz w:val="24"/>
          <w:szCs w:val="24"/>
        </w:rPr>
        <w:t>կոնտամինացման մակարդակը (կոնտամինացնող հյուսվածքների քանակը).</w:t>
      </w:r>
    </w:p>
    <w:p w14:paraId="28C11098" w14:textId="04F0B1B3"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7D3BEE" w:rsidRPr="0055042C">
        <w:rPr>
          <w:rStyle w:val="Other"/>
          <w:rFonts w:ascii="Sylfaen" w:eastAsia="Sylfaen" w:hAnsi="Sylfaen"/>
          <w:sz w:val="24"/>
          <w:szCs w:val="24"/>
        </w:rPr>
        <w:tab/>
      </w:r>
      <w:r w:rsidRPr="0055042C">
        <w:rPr>
          <w:rStyle w:val="Other"/>
          <w:rFonts w:ascii="Sylfaen" w:eastAsia="Sylfaen" w:hAnsi="Sylfaen"/>
          <w:sz w:val="24"/>
          <w:szCs w:val="24"/>
        </w:rPr>
        <w:t>մի</w:t>
      </w:r>
      <w:r w:rsidR="003E6AE6">
        <w:rPr>
          <w:rStyle w:val="Other"/>
          <w:rFonts w:ascii="Sylfaen" w:eastAsia="Sylfaen" w:hAnsi="Sylfaen"/>
          <w:sz w:val="24"/>
          <w:szCs w:val="24"/>
        </w:rPr>
        <w:t>և</w:t>
      </w:r>
      <w:r w:rsidRPr="0055042C">
        <w:rPr>
          <w:rStyle w:val="Other"/>
          <w:rFonts w:ascii="Sylfaen" w:eastAsia="Sylfaen" w:hAnsi="Sylfaen"/>
          <w:sz w:val="24"/>
          <w:szCs w:val="24"/>
        </w:rPr>
        <w:t>նույն ժամանակ հավաքվող նյութերի քանակն ու տիպը։</w:t>
      </w:r>
    </w:p>
    <w:p w14:paraId="11A66CF1" w14:textId="78FF2DEC"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Արտադրողները պետք է ռիսկը գնահատեն՝ հաշվի առնելով խաչաձ</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կոնտամինացման հավանականությունը։ </w:t>
      </w:r>
    </w:p>
    <w:p w14:paraId="38AE053C" w14:textId="33E7AC90"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ՍԷ-ով կովերի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սկրեյպիով ոչխարների ու այծերի վարակայնության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w:t>
      </w:r>
      <w:r w:rsidRPr="0055042C">
        <w:rPr>
          <w:rStyle w:val="Other"/>
          <w:rFonts w:ascii="Sylfaen" w:eastAsia="Sylfaen" w:hAnsi="Sylfaen"/>
          <w:i/>
          <w:sz w:val="24"/>
          <w:szCs w:val="24"/>
        </w:rPr>
        <w:t>PrP</w:t>
      </w:r>
      <w:r w:rsidRPr="0055042C">
        <w:rPr>
          <w:rStyle w:val="Other"/>
          <w:rFonts w:ascii="Sylfaen" w:eastAsia="Sylfaen" w:hAnsi="Sylfaen"/>
          <w:i/>
          <w:sz w:val="24"/>
          <w:szCs w:val="24"/>
          <w:vertAlign w:val="superscript"/>
        </w:rPr>
        <w:t>TSE</w:t>
      </w:r>
      <w:r w:rsidRPr="0055042C">
        <w:rPr>
          <w:rStyle w:val="Other"/>
          <w:rFonts w:ascii="Sylfaen" w:eastAsia="Sylfaen" w:hAnsi="Sylfaen"/>
          <w:sz w:val="24"/>
          <w:szCs w:val="24"/>
        </w:rPr>
        <w:t xml:space="preserve">-ի բաշխման մասին ընդհանրացված ժամանակակից տվյալները ներկայացված են տվյալ ընդհանուր դեղագրքային հոդվածի հավելվածում բերված աղյուսակներում։ Աղյուսակներում ներկայացված տեղեկատվությունը հիմնված է բացառապես բնության մեջ հանդիպող հիվանդությունների կամ ներքին վարակման պարագայում փորձարարական վարակման (ԽԵԱ- վարակման) դեպքերի դիտարկումների վրա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չի պարունակում ՍԷ առաջացնող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փորձարարական կենդանիների համար հարմարեցված շտամներով մոդելների մասին տվյալներ (պասաժները կարող են զգալիորեն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անկանխատեսելիորեն փոփոխել դրանց ֆենոտիպը՝ բնության մեջ առկա հիվանդության հարուցիչների համեմատ)։</w:t>
      </w:r>
    </w:p>
    <w:p w14:paraId="070BA4AB"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Ռիսկը գնահատելիս անհրաժեշտ է հաշվի առնել հյուսվածքների դասակարգումը, որը բերված է տվյալ ընդհանուր դեղագրքային հոդվածի հավելվածի աղյուսակներում։</w:t>
      </w:r>
    </w:p>
    <w:p w14:paraId="64B8EDBD" w14:textId="77777777" w:rsidR="0023645E" w:rsidRPr="0055042C" w:rsidRDefault="0023645E" w:rsidP="00E37373">
      <w:pPr>
        <w:pStyle w:val="Other0"/>
        <w:tabs>
          <w:tab w:val="left" w:pos="1134"/>
        </w:tabs>
        <w:spacing w:after="160" w:line="360" w:lineRule="auto"/>
        <w:ind w:firstLine="567"/>
        <w:jc w:val="both"/>
        <w:rPr>
          <w:rStyle w:val="Other"/>
          <w:rFonts w:ascii="Sylfaen" w:eastAsia="Sylfaen" w:hAnsi="Sylfaen"/>
          <w:i/>
          <w:iCs/>
          <w:sz w:val="24"/>
          <w:szCs w:val="24"/>
        </w:rPr>
      </w:pPr>
    </w:p>
    <w:p w14:paraId="25855FA7"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i/>
          <w:sz w:val="24"/>
          <w:szCs w:val="24"/>
        </w:rPr>
        <w:t>2.6.</w:t>
      </w:r>
      <w:r w:rsidR="007D3BEE" w:rsidRPr="0055042C">
        <w:rPr>
          <w:rStyle w:val="Other"/>
          <w:rFonts w:ascii="Sylfaen" w:eastAsia="Sylfaen" w:hAnsi="Sylfaen"/>
          <w:i/>
          <w:sz w:val="24"/>
          <w:szCs w:val="24"/>
        </w:rPr>
        <w:tab/>
      </w:r>
      <w:r w:rsidRPr="0055042C">
        <w:rPr>
          <w:rStyle w:val="Other"/>
          <w:rFonts w:ascii="Sylfaen" w:eastAsia="Sylfaen" w:hAnsi="Sylfaen"/>
          <w:i/>
          <w:sz w:val="24"/>
          <w:szCs w:val="24"/>
        </w:rPr>
        <w:t>ԿԵՆԴԱՆԻՆԵՐԻ ՏԱՐԻՔԸ</w:t>
      </w:r>
    </w:p>
    <w:p w14:paraId="08B3440A" w14:textId="314C3188" w:rsidR="00E37373" w:rsidRPr="0055042C" w:rsidRDefault="00E37373" w:rsidP="00E37373">
      <w:pPr>
        <w:tabs>
          <w:tab w:val="left" w:pos="1134"/>
        </w:tabs>
        <w:spacing w:after="160" w:line="360" w:lineRule="auto"/>
        <w:ind w:firstLine="567"/>
        <w:jc w:val="both"/>
        <w:rPr>
          <w:rFonts w:ascii="Sylfaen" w:hAnsi="Sylfaen" w:cs="Sylfaen"/>
          <w:color w:val="231F20"/>
        </w:rPr>
      </w:pPr>
      <w:r w:rsidRPr="0055042C">
        <w:rPr>
          <w:rStyle w:val="Other"/>
          <w:rFonts w:ascii="Sylfaen" w:eastAsiaTheme="minorHAnsi" w:hAnsi="Sylfaen"/>
        </w:rPr>
        <w:t>Որպես նյութերի աղբյուր՝ առաջարկվում է երիտասարդ կենդանիների օգտագործումը, քանի որ ԽԵԱ-ների վարակային ակտիվությունը՝ ՍԷ-ի դեպքում, աճում է մի քանի տարի տ</w:t>
      </w:r>
      <w:r w:rsidR="003E6AE6">
        <w:rPr>
          <w:rStyle w:val="Other"/>
          <w:rFonts w:ascii="Sylfaen" w:eastAsiaTheme="minorHAnsi" w:hAnsi="Sylfaen"/>
        </w:rPr>
        <w:t>և</w:t>
      </w:r>
      <w:r w:rsidRPr="0055042C">
        <w:rPr>
          <w:rStyle w:val="Other"/>
          <w:rFonts w:ascii="Sylfaen" w:eastAsiaTheme="minorHAnsi" w:hAnsi="Sylfaen"/>
        </w:rPr>
        <w:t>ող ինկուբացիոն շրջանում։</w:t>
      </w:r>
    </w:p>
    <w:p w14:paraId="6045FA37" w14:textId="0962B2FE"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Լրացուցիչ հարկավոր է նշել, որ տարիքային չափորոշիչները կախված են </w:t>
      </w:r>
      <w:r w:rsidRPr="0055042C">
        <w:rPr>
          <w:rStyle w:val="Other"/>
          <w:rFonts w:ascii="Sylfaen" w:eastAsia="Sylfaen" w:hAnsi="Sylfaen"/>
          <w:sz w:val="24"/>
          <w:szCs w:val="24"/>
        </w:rPr>
        <w:lastRenderedPageBreak/>
        <w:t>նա</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աշխարհագրական ծագումից։ Տարիքն առավել կար</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որ ցուցանիշ է ավելի բարձր ռիսկայնությամբ երկրներից (B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C կատեգորիաների երկրներ) նյութերի համար։ </w:t>
      </w:r>
    </w:p>
    <w:p w14:paraId="779CEDDD" w14:textId="77777777" w:rsidR="00E37373" w:rsidRPr="0055042C" w:rsidRDefault="00E37373" w:rsidP="00E37373">
      <w:pPr>
        <w:pStyle w:val="Other0"/>
        <w:tabs>
          <w:tab w:val="left" w:pos="1134"/>
        </w:tabs>
        <w:spacing w:after="160" w:line="360" w:lineRule="auto"/>
        <w:ind w:firstLine="567"/>
        <w:jc w:val="both"/>
        <w:rPr>
          <w:rStyle w:val="Other"/>
          <w:rFonts w:ascii="Sylfaen" w:eastAsia="Sylfaen" w:hAnsi="Sylfaen"/>
          <w:i/>
          <w:iCs/>
          <w:sz w:val="24"/>
          <w:szCs w:val="24"/>
        </w:rPr>
      </w:pPr>
    </w:p>
    <w:p w14:paraId="5A5E27FA"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i/>
          <w:sz w:val="24"/>
          <w:szCs w:val="24"/>
        </w:rPr>
        <w:t>2.7.</w:t>
      </w:r>
      <w:r w:rsidR="007D3BEE" w:rsidRPr="0055042C">
        <w:rPr>
          <w:rStyle w:val="Other"/>
          <w:rFonts w:ascii="Sylfaen" w:eastAsia="Sylfaen" w:hAnsi="Sylfaen"/>
          <w:i/>
          <w:sz w:val="24"/>
          <w:szCs w:val="24"/>
        </w:rPr>
        <w:tab/>
      </w:r>
      <w:r w:rsidRPr="0055042C">
        <w:rPr>
          <w:rStyle w:val="Other"/>
          <w:rFonts w:ascii="Sylfaen" w:eastAsia="Sylfaen" w:hAnsi="Sylfaen"/>
          <w:i/>
          <w:sz w:val="24"/>
          <w:szCs w:val="24"/>
        </w:rPr>
        <w:t>ԱՐՏԱԴՐԱԿԱՆ ԳՈՐԾԸՆԹԱՑԸ</w:t>
      </w:r>
    </w:p>
    <w:p w14:paraId="693082DA" w14:textId="0FC4ACCE"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ՍԷ-ի առնչությամբ դեղապատրաստուկներում հնարավոր ռիսկի ընդհանուր նվազման գնահատումը պետք է կատարվի՝ հաշվի առնելով հետ</w:t>
      </w:r>
      <w:r w:rsidR="003E6AE6">
        <w:rPr>
          <w:rStyle w:val="Other"/>
          <w:rFonts w:ascii="Sylfaen" w:eastAsia="Sylfaen" w:hAnsi="Sylfaen"/>
          <w:sz w:val="24"/>
          <w:szCs w:val="24"/>
        </w:rPr>
        <w:t>և</w:t>
      </w:r>
      <w:r w:rsidRPr="0055042C">
        <w:rPr>
          <w:rStyle w:val="Other"/>
          <w:rFonts w:ascii="Sylfaen" w:eastAsia="Sylfaen" w:hAnsi="Sylfaen"/>
          <w:sz w:val="24"/>
          <w:szCs w:val="24"/>
        </w:rPr>
        <w:t>յալի նկատմամբ հսկողության միջոցները՝</w:t>
      </w:r>
    </w:p>
    <w:p w14:paraId="0518C7A8" w14:textId="59E32607" w:rsidR="00E37373" w:rsidRPr="0055042C" w:rsidRDefault="007D3BEE" w:rsidP="00E37373">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sz w:val="24"/>
          <w:szCs w:val="24"/>
        </w:rPr>
        <w:t>-</w:t>
      </w:r>
      <w:r w:rsidRPr="0055042C">
        <w:rPr>
          <w:rFonts w:ascii="Sylfaen" w:hAnsi="Sylfaen"/>
          <w:sz w:val="24"/>
          <w:szCs w:val="24"/>
        </w:rPr>
        <w:tab/>
      </w:r>
      <w:r w:rsidR="00E37373" w:rsidRPr="0055042C">
        <w:rPr>
          <w:rFonts w:ascii="Sylfaen" w:hAnsi="Sylfaen"/>
          <w:sz w:val="24"/>
          <w:szCs w:val="24"/>
        </w:rPr>
        <w:t xml:space="preserve">հումքի </w:t>
      </w:r>
      <w:r w:rsidR="003E6AE6">
        <w:rPr>
          <w:rFonts w:ascii="Sylfaen" w:hAnsi="Sylfaen"/>
          <w:sz w:val="24"/>
          <w:szCs w:val="24"/>
        </w:rPr>
        <w:t>և</w:t>
      </w:r>
      <w:r w:rsidR="00E37373" w:rsidRPr="0055042C">
        <w:rPr>
          <w:rFonts w:ascii="Sylfaen" w:hAnsi="Sylfaen"/>
          <w:sz w:val="24"/>
          <w:szCs w:val="24"/>
        </w:rPr>
        <w:t xml:space="preserve"> ելանյութերի աղբյուրը.</w:t>
      </w:r>
    </w:p>
    <w:p w14:paraId="22B01F12"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sz w:val="24"/>
          <w:szCs w:val="24"/>
        </w:rPr>
        <w:t>-</w:t>
      </w:r>
      <w:r w:rsidR="007D3BEE" w:rsidRPr="0055042C">
        <w:rPr>
          <w:rFonts w:ascii="Sylfaen" w:hAnsi="Sylfaen"/>
          <w:sz w:val="24"/>
          <w:szCs w:val="24"/>
        </w:rPr>
        <w:tab/>
      </w:r>
      <w:r w:rsidRPr="0055042C">
        <w:rPr>
          <w:rFonts w:ascii="Sylfaen" w:hAnsi="Sylfaen"/>
          <w:sz w:val="24"/>
          <w:szCs w:val="24"/>
        </w:rPr>
        <w:t>արտադրական գործընթացը։</w:t>
      </w:r>
    </w:p>
    <w:p w14:paraId="59A4C15E" w14:textId="248117BF"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Նյութերի աղբյուրների նկատմամբ հսկողությունը արտադրանքի ընդունելի անվտանգության ապահովման շատ կար</w:t>
      </w:r>
      <w:r w:rsidR="003E6AE6">
        <w:rPr>
          <w:rStyle w:val="Other"/>
          <w:rFonts w:ascii="Sylfaen" w:eastAsia="Sylfaen" w:hAnsi="Sylfaen"/>
          <w:sz w:val="24"/>
          <w:szCs w:val="24"/>
        </w:rPr>
        <w:t>և</w:t>
      </w:r>
      <w:r w:rsidRPr="0055042C">
        <w:rPr>
          <w:rStyle w:val="Other"/>
          <w:rFonts w:ascii="Sylfaen" w:eastAsia="Sylfaen" w:hAnsi="Sylfaen"/>
          <w:sz w:val="24"/>
          <w:szCs w:val="24"/>
        </w:rPr>
        <w:t>որ չափորոշիչ է՝ ապաակտիվացնող ընթացակարգերի մեծամասնության նկատմամբ ՍԷ-ի հարուցիչների ռեզիստենտության մասին առկա տվյալների հետ</w:t>
      </w:r>
      <w:r w:rsidR="003E6AE6">
        <w:rPr>
          <w:rStyle w:val="Other"/>
          <w:rFonts w:ascii="Sylfaen" w:eastAsia="Sylfaen" w:hAnsi="Sylfaen"/>
          <w:sz w:val="24"/>
          <w:szCs w:val="24"/>
        </w:rPr>
        <w:t>և</w:t>
      </w:r>
      <w:r w:rsidRPr="0055042C">
        <w:rPr>
          <w:rStyle w:val="Other"/>
          <w:rFonts w:ascii="Sylfaen" w:eastAsia="Sylfaen" w:hAnsi="Sylfaen"/>
          <w:sz w:val="24"/>
          <w:szCs w:val="24"/>
        </w:rPr>
        <w:t>անքով։</w:t>
      </w:r>
    </w:p>
    <w:p w14:paraId="209B0619" w14:textId="540A0766"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Արտադրական գործընթացի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դրա սերիական լինելու (այսինքն՝ սերիաների ձ</w:t>
      </w:r>
      <w:r w:rsidR="003E6AE6">
        <w:rPr>
          <w:rStyle w:val="Other"/>
          <w:rFonts w:ascii="Sylfaen" w:eastAsia="Sylfaen" w:hAnsi="Sylfaen"/>
          <w:sz w:val="24"/>
          <w:szCs w:val="24"/>
        </w:rPr>
        <w:t>և</w:t>
      </w:r>
      <w:r w:rsidRPr="0055042C">
        <w:rPr>
          <w:rStyle w:val="Other"/>
          <w:rFonts w:ascii="Sylfaen" w:eastAsia="Sylfaen" w:hAnsi="Sylfaen"/>
          <w:sz w:val="24"/>
          <w:szCs w:val="24"/>
        </w:rPr>
        <w:t>ավորում, խմբաքանակների բաժանում, տարբեր սերիաների արտադրության միջ</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ընկած ժամանակահատվածում մաքրման ընթացակարգեր) նկատմամբ հսկողությունը պետք է իրականացվի որակի համապատասխան համակարգի շրջանակներում։</w:t>
      </w:r>
    </w:p>
    <w:p w14:paraId="7645A37A" w14:textId="3F2D28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Ահրաժեշտ է կատարել նյութերի հետագծելիությունն ապահովող ընթացակարգերը, ներքին աուդիտներ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հումքի ու ելանյութերի մատակարարների աուդիտներ։</w:t>
      </w:r>
    </w:p>
    <w:p w14:paraId="689D7A93" w14:textId="4B73877D" w:rsidR="00653EF9" w:rsidRPr="0055042C" w:rsidRDefault="00E37373">
      <w:pPr>
        <w:pStyle w:val="Other0"/>
        <w:tabs>
          <w:tab w:val="left" w:pos="1134"/>
        </w:tabs>
        <w:spacing w:after="160" w:line="346" w:lineRule="auto"/>
        <w:ind w:firstLine="567"/>
        <w:jc w:val="both"/>
        <w:rPr>
          <w:rFonts w:ascii="Sylfaen" w:hAnsi="Sylfaen" w:cs="Sylfaen"/>
          <w:sz w:val="24"/>
          <w:szCs w:val="24"/>
        </w:rPr>
      </w:pPr>
      <w:r w:rsidRPr="0055042C">
        <w:rPr>
          <w:rStyle w:val="Other"/>
          <w:rFonts w:ascii="Sylfaen" w:eastAsia="Sylfaen" w:hAnsi="Sylfaen"/>
          <w:sz w:val="24"/>
          <w:szCs w:val="24"/>
        </w:rPr>
        <w:t xml:space="preserve">Որոշակի տեխնոլոգիական ընթացակարգեր, օրինակ՝ ճարպերից նյութերի արտադրության ժամանակ օգտագործվող ընթացակարգերը, կարող են զգալիորեն նվազեցնել ՍԷ-ով կոնտամինացման ռիսկը (տե՛ս տվյալ ընդհանուր դեղագրքային հոդվածի 5-րդ բաժինը)։ Քանի որ կոշտ մշակումը չի կարող կիրառվել բազմաթիվ </w:t>
      </w:r>
      <w:r w:rsidRPr="0055042C">
        <w:rPr>
          <w:rStyle w:val="Other"/>
          <w:rFonts w:ascii="Sylfaen" w:eastAsia="Sylfaen" w:hAnsi="Sylfaen"/>
          <w:sz w:val="24"/>
          <w:szCs w:val="24"/>
        </w:rPr>
        <w:lastRenderedPageBreak/>
        <w:t>նյութերի նկատմամբ, ապա պրիոններով հարստացված նյութի ֆիզիկական հեռացման գործընթացները, ինչպիսիք նստեցումն ու զտումն են, ավելի ընդունելի են, քան քիմիական մշակումը։ Պետք է ներկայացվի արտադրական գործընթացի նկարագրությունը՝ ներառյալ ներարտադրական հսկողությունը, ինչպես նա</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պետք է քննարկվեն այն միջոցները, որոնք հնարավորություն են տալիս նվազեցնելու կամ բացառելու ՍԷ-ով կոնտամինացումը։ Արտադրական գործընթացին մի քանի արտադրական հարթակների մասնակցության դեպքում պետք է հստակ նշվեն յուրաքանչյուր հարթակում իրականացվող փուլերը։ Պետք է նկարագրվեն յուրաքանչյուր արտադրական սերիայի ելանյութի մոնիթորինգի ապահովման համար ձեռնարկվող բոլոր միջոցները։</w:t>
      </w:r>
    </w:p>
    <w:p w14:paraId="7C7451F5" w14:textId="77777777" w:rsidR="00653EF9" w:rsidRPr="0055042C" w:rsidRDefault="00E37373">
      <w:pPr>
        <w:pStyle w:val="Other0"/>
        <w:tabs>
          <w:tab w:val="left" w:pos="1134"/>
        </w:tabs>
        <w:spacing w:after="160" w:line="346" w:lineRule="auto"/>
        <w:ind w:firstLine="567"/>
        <w:jc w:val="both"/>
        <w:rPr>
          <w:rFonts w:ascii="Sylfaen" w:hAnsi="Sylfaen" w:cs="Sylfaen"/>
          <w:sz w:val="24"/>
          <w:szCs w:val="24"/>
        </w:rPr>
      </w:pPr>
      <w:r w:rsidRPr="0055042C">
        <w:rPr>
          <w:rStyle w:val="Other"/>
          <w:rFonts w:ascii="Sylfaen" w:eastAsia="Sylfaen" w:hAnsi="Sylfaen"/>
          <w:b/>
          <w:sz w:val="24"/>
          <w:szCs w:val="24"/>
        </w:rPr>
        <w:t>Մաքրման գործընթացը</w:t>
      </w:r>
    </w:p>
    <w:p w14:paraId="15792E2D" w14:textId="2A9C148A" w:rsidR="00653EF9" w:rsidRPr="0055042C" w:rsidRDefault="00E37373">
      <w:pPr>
        <w:tabs>
          <w:tab w:val="left" w:pos="1134"/>
        </w:tabs>
        <w:spacing w:after="160" w:line="346" w:lineRule="auto"/>
        <w:ind w:firstLine="567"/>
        <w:jc w:val="both"/>
        <w:rPr>
          <w:rFonts w:ascii="Sylfaen" w:hAnsi="Sylfaen" w:cs="Sylfaen"/>
          <w:color w:val="231F20"/>
        </w:rPr>
      </w:pPr>
      <w:r w:rsidRPr="0055042C">
        <w:rPr>
          <w:rStyle w:val="Other"/>
          <w:rFonts w:ascii="Sylfaen" w:eastAsiaTheme="minorHAnsi" w:hAnsi="Sylfaen"/>
        </w:rPr>
        <w:t>Տեխնոլոգիական սարքավորումների մաքրման ընթացակարգը կարող է լինել դժվարությամբ վալիդացվող՝ ՍԷ-ի ագենտների հեռացման կարողության մասով։ Առկա են հաղորդագրություններ այն մասին, որ ՍԷ-ի հարուցիչների բարձր տիտրով պատրաստուկների հետ աշխատանքից հետո հայտնաբերման ենթակա վարակի հարուցիչների քանակը կարող է ադսորբվել չժանգոտվող պողպատի մակեր</w:t>
      </w:r>
      <w:r w:rsidR="003E6AE6">
        <w:rPr>
          <w:rStyle w:val="Other"/>
          <w:rFonts w:ascii="Sylfaen" w:eastAsiaTheme="minorHAnsi" w:hAnsi="Sylfaen"/>
        </w:rPr>
        <w:t>և</w:t>
      </w:r>
      <w:r w:rsidRPr="0055042C">
        <w:rPr>
          <w:rStyle w:val="Other"/>
          <w:rFonts w:ascii="Sylfaen" w:eastAsiaTheme="minorHAnsi" w:hAnsi="Sylfaen"/>
        </w:rPr>
        <w:t>ույթի վրա։ Նատրիումի հիդրօքսիդի 1 М լուծույթի կամ քլոր պարունակող ախտահանիչների (օրինակ՝ 1 ժամվա ընթացքում 20 000 ррm քլորի) միջոցով բոլոր ադսորբված սպիտակուցների հեռացումն ընդունելի մեթոդ է համարվում այն դեպքերում, երբ պոտենցիալ կոնտամինացված նյութի ներգործությանը ենթարկված սարքավորումները չեն կարող փոխարինվել։ Լվացող միջոցների հետ համակցությամբ՝ սահմանային կոնցենտրացիայի ալկալիով կամ կայունացված քլորակրով մեղմ մշակումը, որն իրականացվում է տրված ջերմաստիճանի պայմաններում, դրս</w:t>
      </w:r>
      <w:r w:rsidR="003E6AE6">
        <w:rPr>
          <w:rStyle w:val="Other"/>
          <w:rFonts w:ascii="Sylfaen" w:eastAsiaTheme="minorHAnsi" w:hAnsi="Sylfaen"/>
        </w:rPr>
        <w:t>և</w:t>
      </w:r>
      <w:r w:rsidRPr="0055042C">
        <w:rPr>
          <w:rStyle w:val="Other"/>
          <w:rFonts w:ascii="Sylfaen" w:eastAsiaTheme="minorHAnsi" w:hAnsi="Sylfaen"/>
        </w:rPr>
        <w:t xml:space="preserve">որում է պրիոնների հեռացման կարողություն, ինչպես </w:t>
      </w:r>
      <w:r w:rsidR="003E6AE6">
        <w:rPr>
          <w:rStyle w:val="Other"/>
          <w:rFonts w:ascii="Sylfaen" w:eastAsiaTheme="minorHAnsi" w:hAnsi="Sylfaen"/>
        </w:rPr>
        <w:t>և</w:t>
      </w:r>
      <w:r w:rsidRPr="0055042C">
        <w:rPr>
          <w:rStyle w:val="Other"/>
          <w:rFonts w:ascii="Sylfaen" w:eastAsiaTheme="minorHAnsi" w:hAnsi="Sylfaen"/>
        </w:rPr>
        <w:t xml:space="preserve"> նատրիումի հիդրօքսիդի </w:t>
      </w:r>
      <w:r w:rsidR="003E6AE6">
        <w:rPr>
          <w:rStyle w:val="Other"/>
          <w:rFonts w:ascii="Sylfaen" w:eastAsiaTheme="minorHAnsi" w:hAnsi="Sylfaen"/>
        </w:rPr>
        <w:t>և</w:t>
      </w:r>
      <w:r w:rsidRPr="0055042C">
        <w:rPr>
          <w:rStyle w:val="Other"/>
          <w:rFonts w:ascii="Sylfaen" w:eastAsiaTheme="minorHAnsi" w:hAnsi="Sylfaen"/>
        </w:rPr>
        <w:t xml:space="preserve"> քլորի օգտագործմամբ մաքրման ընդունված ընթացակարգերում։ Ջրածնի պերօքսիդի գոլորշիներով մշակման վրա հիմնված համակարգը նույնպես կիրառելի է ՍԷ հարուցիչների ապաակտիվացման համար։ Այդպիսի նոր ընթացակարգերն առավել համատեղելի են նուրբ նյութերի հետ </w:t>
      </w:r>
      <w:r w:rsidR="003E6AE6">
        <w:rPr>
          <w:rStyle w:val="Other"/>
          <w:rFonts w:ascii="Sylfaen" w:eastAsiaTheme="minorHAnsi" w:hAnsi="Sylfaen"/>
        </w:rPr>
        <w:t>և</w:t>
      </w:r>
      <w:r w:rsidRPr="0055042C">
        <w:rPr>
          <w:rStyle w:val="Other"/>
          <w:rFonts w:ascii="Sylfaen" w:eastAsiaTheme="minorHAnsi" w:hAnsi="Sylfaen"/>
        </w:rPr>
        <w:t xml:space="preserve"> կարող են պիտանի լինել գործնական կիրառման համար։</w:t>
      </w:r>
    </w:p>
    <w:p w14:paraId="64ED25B9" w14:textId="5123E2D1"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lastRenderedPageBreak/>
        <w:t>Եթե արտադրանքի արտադրության ժամանակ օգտագործում են ՍԷ-ի ռիսկայնությամբ նյութեր, ապա պետք է գործողության մեջ դրվեն մաքրման ընթացակարգերը, այդ թվում՝ հսկողության միջոցները՝ արտադրական սերիաների միջ</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խաչաձ</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կոնտամինացման ռիսկը նվազեցնելու համար։ Դա հատկապես կար</w:t>
      </w:r>
      <w:r w:rsidR="003E6AE6">
        <w:rPr>
          <w:rStyle w:val="Other"/>
          <w:rFonts w:ascii="Sylfaen" w:eastAsia="Sylfaen" w:hAnsi="Sylfaen"/>
          <w:sz w:val="24"/>
          <w:szCs w:val="24"/>
        </w:rPr>
        <w:t>և</w:t>
      </w:r>
      <w:r w:rsidRPr="0055042C">
        <w:rPr>
          <w:rStyle w:val="Other"/>
          <w:rFonts w:ascii="Sylfaen" w:eastAsia="Sylfaen" w:hAnsi="Sylfaen"/>
          <w:sz w:val="24"/>
          <w:szCs w:val="24"/>
        </w:rPr>
        <w:t>որ է այն դեպքում, երբ ռիսկայնության տարբեր կատեգորիայի նյութերը մշակվում են մի</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նույն արտադրական հարթակում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մի</w:t>
      </w:r>
      <w:r w:rsidR="003E6AE6">
        <w:rPr>
          <w:rStyle w:val="Other"/>
          <w:rFonts w:ascii="Sylfaen" w:eastAsia="Sylfaen" w:hAnsi="Sylfaen"/>
          <w:sz w:val="24"/>
          <w:szCs w:val="24"/>
        </w:rPr>
        <w:t>և</w:t>
      </w:r>
      <w:r w:rsidRPr="0055042C">
        <w:rPr>
          <w:rStyle w:val="Other"/>
          <w:rFonts w:ascii="Sylfaen" w:eastAsia="Sylfaen" w:hAnsi="Sylfaen"/>
          <w:sz w:val="24"/>
          <w:szCs w:val="24"/>
        </w:rPr>
        <w:t>նույն սարքավորումներով։ Եթե արտադրանքի արտադրության ժամանակ օգտագործվում են IА կատեգորիայի նյութեր, ապա պետք է կիրառվեն հատուկ սարքավորումներ՝ այլ ցուցումների բացակայության դեպքում։</w:t>
      </w:r>
    </w:p>
    <w:p w14:paraId="78CD1EF1" w14:textId="3D7F9B41"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Ապաակտիվացման նոր ընթացակարգերի մշակման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հաստատման համար անհրաժեշտ են հետագա հետազոտություններ՝ այն նյութերի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սարքավորումների խաչաձ</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կոնտամինացման ռիսկը նվազեցնելու նպատակով, որոնք անհամատեղելի են Առողջապահության համաշխարհային կազմակերպության կողմից առաջարկված ընթացակարգերի հետ։</w:t>
      </w:r>
    </w:p>
    <w:p w14:paraId="7029039A" w14:textId="7009658F"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b/>
          <w:sz w:val="24"/>
          <w:szCs w:val="24"/>
        </w:rPr>
        <w:t xml:space="preserve">Հեռացման </w:t>
      </w:r>
      <w:r w:rsidR="003E6AE6">
        <w:rPr>
          <w:rStyle w:val="Other"/>
          <w:rFonts w:ascii="Sylfaen" w:eastAsia="Sylfaen" w:hAnsi="Sylfaen"/>
          <w:b/>
          <w:sz w:val="24"/>
          <w:szCs w:val="24"/>
        </w:rPr>
        <w:t>և</w:t>
      </w:r>
      <w:r w:rsidRPr="0055042C">
        <w:rPr>
          <w:rStyle w:val="Other"/>
          <w:rFonts w:ascii="Sylfaen" w:eastAsia="Sylfaen" w:hAnsi="Sylfaen"/>
          <w:b/>
          <w:sz w:val="24"/>
          <w:szCs w:val="24"/>
        </w:rPr>
        <w:t xml:space="preserve"> (կամ) ապաակտիվացման ընթացակարգերի վալիդացումը</w:t>
      </w:r>
    </w:p>
    <w:p w14:paraId="707C151E" w14:textId="7027EA1B" w:rsidR="00E37373" w:rsidRPr="0055042C" w:rsidRDefault="00E37373" w:rsidP="00E37373">
      <w:pPr>
        <w:tabs>
          <w:tab w:val="left" w:pos="1134"/>
        </w:tabs>
        <w:spacing w:after="160" w:line="360" w:lineRule="auto"/>
        <w:ind w:firstLine="567"/>
        <w:jc w:val="both"/>
        <w:rPr>
          <w:rFonts w:ascii="Sylfaen" w:hAnsi="Sylfaen" w:cs="Sylfaen"/>
          <w:color w:val="231F20"/>
        </w:rPr>
      </w:pPr>
      <w:r w:rsidRPr="0055042C">
        <w:rPr>
          <w:rStyle w:val="Other"/>
          <w:rFonts w:ascii="Sylfaen" w:eastAsiaTheme="minorHAnsi" w:hAnsi="Sylfaen"/>
        </w:rPr>
        <w:t xml:space="preserve">ՍԷ-ի հեռացման </w:t>
      </w:r>
      <w:r w:rsidR="003E6AE6">
        <w:rPr>
          <w:rStyle w:val="Other"/>
          <w:rFonts w:ascii="Sylfaen" w:eastAsiaTheme="minorHAnsi" w:hAnsi="Sylfaen"/>
        </w:rPr>
        <w:t>և</w:t>
      </w:r>
      <w:r w:rsidRPr="0055042C">
        <w:rPr>
          <w:rStyle w:val="Other"/>
          <w:rFonts w:ascii="Sylfaen" w:eastAsiaTheme="minorHAnsi" w:hAnsi="Sylfaen"/>
        </w:rPr>
        <w:t xml:space="preserve"> (կամ) ապաակտիվացման ընթացակարգերի վալիդացման մասով հետազոտությունները դժվարությամբ են գնահատվում։ Անհրաժեշտ է հաշվի առնել նյութի բնույթն ու դրա կիրառելիությունը բնական վիճակում, հետազոտության բովանդակային պլանը (ներառյալ տեխնոլոգիական գործընթացների մասշտաբի նվազեցումը) </w:t>
      </w:r>
      <w:r w:rsidR="003E6AE6">
        <w:rPr>
          <w:rStyle w:val="Other"/>
          <w:rFonts w:ascii="Sylfaen" w:eastAsiaTheme="minorHAnsi" w:hAnsi="Sylfaen"/>
        </w:rPr>
        <w:t>և</w:t>
      </w:r>
      <w:r w:rsidRPr="0055042C">
        <w:rPr>
          <w:rStyle w:val="Other"/>
          <w:rFonts w:ascii="Sylfaen" w:eastAsiaTheme="minorHAnsi" w:hAnsi="Sylfaen"/>
        </w:rPr>
        <w:t xml:space="preserve"> հարուցիչի (</w:t>
      </w:r>
      <w:r w:rsidRPr="0055042C">
        <w:rPr>
          <w:rStyle w:val="Other"/>
          <w:rFonts w:ascii="Sylfaen" w:eastAsiaTheme="minorHAnsi" w:hAnsi="Sylfaen"/>
          <w:i/>
        </w:rPr>
        <w:t>in vitro</w:t>
      </w:r>
      <w:r w:rsidRPr="0055042C">
        <w:rPr>
          <w:rStyle w:val="Other"/>
          <w:rFonts w:ascii="Sylfaen" w:eastAsiaTheme="minorHAnsi" w:hAnsi="Sylfaen"/>
        </w:rPr>
        <w:t xml:space="preserve"> կամ </w:t>
      </w:r>
      <w:r w:rsidRPr="0055042C">
        <w:rPr>
          <w:rStyle w:val="Other"/>
          <w:rFonts w:ascii="Sylfaen" w:eastAsiaTheme="minorHAnsi" w:hAnsi="Sylfaen"/>
          <w:i/>
        </w:rPr>
        <w:t>in vivo</w:t>
      </w:r>
      <w:r w:rsidRPr="0055042C">
        <w:rPr>
          <w:rStyle w:val="Other"/>
          <w:rFonts w:ascii="Sylfaen" w:eastAsiaTheme="minorHAnsi" w:hAnsi="Sylfaen"/>
        </w:rPr>
        <w:t xml:space="preserve">) հայտնաբերման մեթոդիկաները։ Ներկայումս վալիդացման աշխատանքների կատարում չի պահանջվում։ Սակայն, եթե առկա են ՍԷ-ի մասով արտադրանքի անվտանգության վերաբերյալ պնդումներ, որոնք հիմնված են արտադրական գործընթացների՝ ՍԷ-ի հարուցիչներին հեռացնելու կամ ապաակտիվացնելու կարողության վրա, ապա դրանք պետք է հաստատված լինեն համապատասխան փորձարարական հետազոտություններով։ </w:t>
      </w:r>
    </w:p>
    <w:p w14:paraId="63430892" w14:textId="10A09188" w:rsidR="00653EF9" w:rsidRPr="0055042C" w:rsidRDefault="00E37373">
      <w:pPr>
        <w:pStyle w:val="Other0"/>
        <w:tabs>
          <w:tab w:val="left" w:pos="1134"/>
        </w:tabs>
        <w:spacing w:after="160" w:line="346" w:lineRule="auto"/>
        <w:ind w:firstLine="567"/>
        <w:jc w:val="both"/>
        <w:rPr>
          <w:rFonts w:ascii="Sylfaen" w:hAnsi="Sylfaen" w:cs="Sylfaen"/>
          <w:sz w:val="24"/>
          <w:szCs w:val="24"/>
        </w:rPr>
      </w:pPr>
      <w:r w:rsidRPr="0055042C">
        <w:rPr>
          <w:rStyle w:val="Other"/>
          <w:rFonts w:ascii="Sylfaen" w:eastAsia="Sylfaen" w:hAnsi="Sylfaen"/>
          <w:sz w:val="24"/>
          <w:szCs w:val="24"/>
        </w:rPr>
        <w:t xml:space="preserve">Արտադրության գործընթացը պետք է հնարավորինս մշակված լինի՝ հաշվի առնելով ՍԷ-ի հարուցիչների ապաակտիվացման կամ հեռացման համար </w:t>
      </w:r>
      <w:r w:rsidRPr="0055042C">
        <w:rPr>
          <w:rStyle w:val="Other"/>
          <w:rFonts w:ascii="Sylfaen" w:eastAsia="Sylfaen" w:hAnsi="Sylfaen"/>
          <w:sz w:val="24"/>
          <w:szCs w:val="24"/>
        </w:rPr>
        <w:lastRenderedPageBreak/>
        <w:t xml:space="preserve">պիտանի համարվող մեթոդների մասին առկա տեղեկատվությունը։ Արտադրանքի որոշ տեսակների համար (տե՛ս տվյալ ընդհանուր դեղագրքային հոդվածի 5.3 բաժինը), որոնց դեպքում հեռացման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(կամ) ապաակտիվացման վալիդացված գործընթացը դժվարությամբ է կիրառվում, կարող է պահանջվել գնահատում, որը պետք է հիմնված լինի ելանյութի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ՍԷ-ի ռիսկի մասին ցանկացած հրապարակված տվյալի վրա։</w:t>
      </w:r>
    </w:p>
    <w:p w14:paraId="1DACBFCE" w14:textId="77777777" w:rsidR="00653EF9" w:rsidRPr="0055042C" w:rsidRDefault="00653EF9">
      <w:pPr>
        <w:pStyle w:val="Other0"/>
        <w:tabs>
          <w:tab w:val="left" w:pos="1134"/>
        </w:tabs>
        <w:spacing w:after="160" w:line="346" w:lineRule="auto"/>
        <w:ind w:firstLine="567"/>
        <w:jc w:val="both"/>
        <w:rPr>
          <w:rFonts w:ascii="Sylfaen" w:hAnsi="Sylfaen" w:cs="Sylfaen"/>
          <w:sz w:val="24"/>
          <w:szCs w:val="24"/>
        </w:rPr>
      </w:pPr>
    </w:p>
    <w:p w14:paraId="0746F17E" w14:textId="77777777" w:rsidR="00653EF9" w:rsidRPr="0055042C" w:rsidRDefault="00126042">
      <w:pPr>
        <w:pStyle w:val="Other0"/>
        <w:tabs>
          <w:tab w:val="left" w:pos="1134"/>
        </w:tabs>
        <w:spacing w:after="160" w:line="346" w:lineRule="auto"/>
        <w:ind w:firstLine="567"/>
        <w:jc w:val="both"/>
        <w:rPr>
          <w:rFonts w:ascii="Sylfaen" w:hAnsi="Sylfaen" w:cs="Sylfaen"/>
          <w:sz w:val="24"/>
          <w:szCs w:val="24"/>
        </w:rPr>
      </w:pPr>
      <w:r w:rsidRPr="0055042C">
        <w:rPr>
          <w:rFonts w:ascii="Sylfaen" w:hAnsi="Sylfaen"/>
          <w:sz w:val="24"/>
          <w:szCs w:val="24"/>
        </w:rPr>
        <w:t>3.</w:t>
      </w:r>
      <w:r w:rsidRPr="0055042C">
        <w:rPr>
          <w:rFonts w:ascii="Sylfaen" w:hAnsi="Sylfaen"/>
          <w:sz w:val="24"/>
          <w:szCs w:val="24"/>
        </w:rPr>
        <w:tab/>
        <w:t xml:space="preserve">ԴԵՂԱՊԱՏՐԱՍՏՈՒԿՆԵՐԻ ԱՐՏԱԴՐՈՒԹՅԱՆ ԵՎ ՊԱՏՐԱՍՏՄԱՆ ԺԱՄԱՆԱԿ ՕԳՏԱԳՈՐԾՎՈՂ ՆՅՈՒԹԵՐԻ ԿԱՄ ԴԵՂԱԳՈՐԾԱԿԱՆ ԿԻՐԱՌՄԱՆ ՍՈՒԲՍՏԱՆՑԻԱՆԵՐԻ ՌԻՍԿԻ ԳՆԱՀԱՏՈՒՄԸ </w:t>
      </w:r>
    </w:p>
    <w:p w14:paraId="47AB3654" w14:textId="0B8EE2B3" w:rsidR="00653EF9" w:rsidRPr="0055042C" w:rsidRDefault="00E37373">
      <w:pPr>
        <w:pStyle w:val="Other0"/>
        <w:tabs>
          <w:tab w:val="left" w:pos="1134"/>
        </w:tabs>
        <w:spacing w:after="160" w:line="346" w:lineRule="auto"/>
        <w:ind w:firstLine="567"/>
        <w:jc w:val="both"/>
        <w:rPr>
          <w:rFonts w:ascii="Sylfaen" w:hAnsi="Sylfaen" w:cs="Sylfaen"/>
          <w:sz w:val="24"/>
          <w:szCs w:val="24"/>
        </w:rPr>
      </w:pPr>
      <w:r w:rsidRPr="0055042C">
        <w:rPr>
          <w:rStyle w:val="Other"/>
          <w:rFonts w:ascii="Sylfaen" w:eastAsia="Sylfaen" w:hAnsi="Sylfaen"/>
          <w:sz w:val="24"/>
          <w:szCs w:val="24"/>
        </w:rPr>
        <w:t>Դեղապատրաստուկի համար ռիսկի համակողմանի գնահատումը պետք է պարունակի կենդանիների ՏՍԷ-ռել</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անտ տեսակներից ստացված բոլոր նյութերի համար ռիսկի գնահատումը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ըստ հնարավորության՝ դեղագործական կիրառման սուբստանցիայի կամ պատրաստի արտադրանքի արտադրության տեխնոլոգիական փուլերում ՍԷ-ի հարուցիչների պարունակության նվազման կամ դրանց ապաակտիվացման գնահատումը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պետք է ցույց տա այն, որ Սէ-ի ռիսկի բոլոր գործոնները հաշվի են առնվել,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ռիսկը նվազեցվել է։</w:t>
      </w:r>
    </w:p>
    <w:p w14:paraId="0E502044" w14:textId="5E4915F9" w:rsidR="00653EF9" w:rsidRPr="0055042C" w:rsidRDefault="00E37373">
      <w:pPr>
        <w:pStyle w:val="Other0"/>
        <w:tabs>
          <w:tab w:val="left" w:pos="1134"/>
        </w:tabs>
        <w:spacing w:after="160" w:line="346" w:lineRule="auto"/>
        <w:ind w:firstLine="567"/>
        <w:jc w:val="both"/>
        <w:rPr>
          <w:rFonts w:ascii="Sylfaen" w:hAnsi="Sylfaen" w:cs="Sylfaen"/>
          <w:sz w:val="24"/>
          <w:szCs w:val="24"/>
        </w:rPr>
      </w:pPr>
      <w:r w:rsidRPr="0055042C">
        <w:rPr>
          <w:rStyle w:val="Other"/>
          <w:rFonts w:ascii="Sylfaen" w:eastAsia="Sylfaen" w:hAnsi="Sylfaen"/>
          <w:sz w:val="24"/>
          <w:szCs w:val="24"/>
        </w:rPr>
        <w:t>ՏՍԷ-ռել</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անտ կենդանիներից ստացված նյութի նկատմամբ հսկողության կարգի ընտրությունը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հիմնավորումն իրականացվում են արտադրողի կողմից՝ հաշվի առնելով գիտատեխնիկական առաջընթացի վերջին տվյալները: Սահմանված պահանջներին համապատասխանության մասին վերջնական որոշումն ընդունում է լիազորված մարմինը։</w:t>
      </w:r>
    </w:p>
    <w:p w14:paraId="32F28BD3" w14:textId="77777777" w:rsidR="00653EF9" w:rsidRPr="0055042C" w:rsidRDefault="00653EF9">
      <w:pPr>
        <w:pStyle w:val="Other0"/>
        <w:tabs>
          <w:tab w:val="left" w:pos="1134"/>
        </w:tabs>
        <w:spacing w:after="160" w:line="346" w:lineRule="auto"/>
        <w:ind w:firstLine="567"/>
        <w:jc w:val="both"/>
        <w:rPr>
          <w:rFonts w:ascii="Sylfaen" w:hAnsi="Sylfaen" w:cs="Sylfaen"/>
          <w:sz w:val="24"/>
          <w:szCs w:val="24"/>
        </w:rPr>
      </w:pPr>
    </w:p>
    <w:p w14:paraId="1DEADD32" w14:textId="77777777" w:rsidR="00653EF9" w:rsidRPr="0055042C" w:rsidRDefault="00E37373">
      <w:pPr>
        <w:pStyle w:val="Other0"/>
        <w:tabs>
          <w:tab w:val="left" w:pos="1134"/>
        </w:tabs>
        <w:spacing w:after="160" w:line="346" w:lineRule="auto"/>
        <w:ind w:firstLine="567"/>
        <w:jc w:val="both"/>
        <w:rPr>
          <w:rFonts w:ascii="Sylfaen" w:hAnsi="Sylfaen" w:cs="Sylfaen"/>
          <w:sz w:val="24"/>
          <w:szCs w:val="24"/>
        </w:rPr>
      </w:pPr>
      <w:r w:rsidRPr="0055042C">
        <w:rPr>
          <w:rFonts w:ascii="Sylfaen" w:hAnsi="Sylfaen"/>
          <w:sz w:val="24"/>
          <w:szCs w:val="24"/>
        </w:rPr>
        <w:t>4.</w:t>
      </w:r>
      <w:r w:rsidR="007D3BEE" w:rsidRPr="0055042C">
        <w:rPr>
          <w:rFonts w:ascii="Sylfaen" w:hAnsi="Sylfaen"/>
          <w:sz w:val="24"/>
          <w:szCs w:val="24"/>
        </w:rPr>
        <w:tab/>
      </w:r>
      <w:r w:rsidRPr="0055042C">
        <w:rPr>
          <w:rFonts w:ascii="Sylfaen" w:hAnsi="Sylfaen"/>
          <w:sz w:val="24"/>
          <w:szCs w:val="24"/>
        </w:rPr>
        <w:t>«ՕԳՈՒՏ-ՌԻՍԿ</w:t>
      </w:r>
      <w:r w:rsidRPr="0055042C">
        <w:rPr>
          <w:rStyle w:val="Other"/>
          <w:rFonts w:ascii="Sylfaen" w:eastAsia="Sylfaen" w:hAnsi="Sylfaen"/>
          <w:sz w:val="24"/>
          <w:szCs w:val="24"/>
        </w:rPr>
        <w:t xml:space="preserve">» </w:t>
      </w:r>
      <w:r w:rsidRPr="0055042C">
        <w:rPr>
          <w:rFonts w:ascii="Sylfaen" w:hAnsi="Sylfaen"/>
          <w:sz w:val="24"/>
          <w:szCs w:val="24"/>
        </w:rPr>
        <w:t>ՀԱՐԱԲԵՐԱԿՑՈՒԹՅԱՆ ԳՆԱՀԱՏՈՒՄԸ</w:t>
      </w:r>
    </w:p>
    <w:p w14:paraId="56347BD6" w14:textId="482F90D7" w:rsidR="00653EF9" w:rsidRPr="0055042C" w:rsidRDefault="00E37373">
      <w:pPr>
        <w:tabs>
          <w:tab w:val="left" w:pos="1134"/>
        </w:tabs>
        <w:spacing w:after="160" w:line="346" w:lineRule="auto"/>
        <w:ind w:firstLine="567"/>
        <w:jc w:val="both"/>
        <w:rPr>
          <w:rFonts w:ascii="Sylfaen" w:hAnsi="Sylfaen" w:cs="Sylfaen"/>
          <w:color w:val="231F20"/>
        </w:rPr>
      </w:pPr>
      <w:r w:rsidRPr="0055042C">
        <w:rPr>
          <w:rStyle w:val="Other"/>
          <w:rFonts w:ascii="Sylfaen" w:eastAsiaTheme="minorHAnsi" w:hAnsi="Sylfaen"/>
        </w:rPr>
        <w:t>Այն դեղամիջոցի ընդունելիության վերաբերյալ հարցի լուծման համար, որը պարունակում է ՏՍԷ-ռել</w:t>
      </w:r>
      <w:r w:rsidR="003E6AE6">
        <w:rPr>
          <w:rStyle w:val="Other"/>
          <w:rFonts w:ascii="Sylfaen" w:eastAsiaTheme="minorHAnsi" w:hAnsi="Sylfaen"/>
        </w:rPr>
        <w:t>և</w:t>
      </w:r>
      <w:r w:rsidRPr="0055042C">
        <w:rPr>
          <w:rStyle w:val="Other"/>
          <w:rFonts w:ascii="Sylfaen" w:eastAsiaTheme="minorHAnsi" w:hAnsi="Sylfaen"/>
        </w:rPr>
        <w:t>անտ կենդանիներից ստացված նյութեր, կամ որի արտադրության մեջ օգտագործվում են կենդանական ծագման նյութեր, անհրաժեշտ է հաշվի առնել հետ</w:t>
      </w:r>
      <w:r w:rsidR="003E6AE6">
        <w:rPr>
          <w:rStyle w:val="Other"/>
          <w:rFonts w:ascii="Sylfaen" w:eastAsiaTheme="minorHAnsi" w:hAnsi="Sylfaen"/>
        </w:rPr>
        <w:t>և</w:t>
      </w:r>
      <w:r w:rsidRPr="0055042C">
        <w:rPr>
          <w:rStyle w:val="Other"/>
          <w:rFonts w:ascii="Sylfaen" w:eastAsiaTheme="minorHAnsi" w:hAnsi="Sylfaen"/>
        </w:rPr>
        <w:t>յալ գործոնները՝</w:t>
      </w:r>
    </w:p>
    <w:p w14:paraId="367FB52F"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lastRenderedPageBreak/>
        <w:t>-</w:t>
      </w:r>
      <w:r w:rsidR="007D3BEE" w:rsidRPr="0055042C">
        <w:rPr>
          <w:rStyle w:val="Other"/>
          <w:rFonts w:ascii="Sylfaen" w:eastAsia="Sylfaen" w:hAnsi="Sylfaen"/>
          <w:sz w:val="24"/>
          <w:szCs w:val="24"/>
        </w:rPr>
        <w:tab/>
      </w:r>
      <w:r w:rsidRPr="0055042C">
        <w:rPr>
          <w:rStyle w:val="Other"/>
          <w:rFonts w:ascii="Sylfaen" w:eastAsia="Sylfaen" w:hAnsi="Sylfaen"/>
          <w:sz w:val="24"/>
          <w:szCs w:val="24"/>
        </w:rPr>
        <w:t>դեղապատրաստուկի ներմուծման ուղին.</w:t>
      </w:r>
    </w:p>
    <w:p w14:paraId="5C5689E3"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7D3BEE" w:rsidRPr="0055042C">
        <w:rPr>
          <w:rStyle w:val="Other"/>
          <w:rFonts w:ascii="Sylfaen" w:eastAsia="Sylfaen" w:hAnsi="Sylfaen"/>
          <w:sz w:val="24"/>
          <w:szCs w:val="24"/>
        </w:rPr>
        <w:tab/>
      </w:r>
      <w:r w:rsidRPr="0055042C">
        <w:rPr>
          <w:rStyle w:val="Other"/>
          <w:rFonts w:ascii="Sylfaen" w:eastAsia="Sylfaen" w:hAnsi="Sylfaen"/>
          <w:sz w:val="24"/>
          <w:szCs w:val="24"/>
        </w:rPr>
        <w:t>դեղամիջոցի բաղադրության մեջ ներառված կենդանական ծագման նյութի քանակը.</w:t>
      </w:r>
    </w:p>
    <w:p w14:paraId="7EF4C40B" w14:textId="73CE7FDE"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7D3BEE" w:rsidRPr="0055042C">
        <w:rPr>
          <w:rStyle w:val="Other"/>
          <w:rFonts w:ascii="Sylfaen" w:eastAsia="Sylfaen" w:hAnsi="Sylfaen"/>
          <w:sz w:val="24"/>
          <w:szCs w:val="24"/>
        </w:rPr>
        <w:tab/>
      </w:r>
      <w:r w:rsidRPr="0055042C">
        <w:rPr>
          <w:rStyle w:val="Other"/>
          <w:rFonts w:ascii="Sylfaen" w:eastAsia="Sylfaen" w:hAnsi="Sylfaen"/>
          <w:sz w:val="24"/>
          <w:szCs w:val="24"/>
        </w:rPr>
        <w:t>առավելագույն թերապ</w:t>
      </w:r>
      <w:r w:rsidR="003E6AE6">
        <w:rPr>
          <w:rStyle w:val="Other"/>
          <w:rFonts w:ascii="Sylfaen" w:eastAsia="Sylfaen" w:hAnsi="Sylfaen"/>
          <w:sz w:val="24"/>
          <w:szCs w:val="24"/>
        </w:rPr>
        <w:t>և</w:t>
      </w:r>
      <w:r w:rsidRPr="0055042C">
        <w:rPr>
          <w:rStyle w:val="Other"/>
          <w:rFonts w:ascii="Sylfaen" w:eastAsia="Sylfaen" w:hAnsi="Sylfaen"/>
          <w:sz w:val="24"/>
          <w:szCs w:val="24"/>
        </w:rPr>
        <w:t>տիկ դեղաչափը (օրական դեղաչափն ու բուժման տ</w:t>
      </w:r>
      <w:r w:rsidR="003E6AE6">
        <w:rPr>
          <w:rStyle w:val="Other"/>
          <w:rFonts w:ascii="Sylfaen" w:eastAsia="Sylfaen" w:hAnsi="Sylfaen"/>
          <w:sz w:val="24"/>
          <w:szCs w:val="24"/>
        </w:rPr>
        <w:t>և</w:t>
      </w:r>
      <w:r w:rsidRPr="0055042C">
        <w:rPr>
          <w:rStyle w:val="Other"/>
          <w:rFonts w:ascii="Sylfaen" w:eastAsia="Sylfaen" w:hAnsi="Sylfaen"/>
          <w:sz w:val="24"/>
          <w:szCs w:val="24"/>
        </w:rPr>
        <w:t>ողությունը).</w:t>
      </w:r>
    </w:p>
    <w:p w14:paraId="0F11E07F"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7D3BEE" w:rsidRPr="0055042C">
        <w:rPr>
          <w:rStyle w:val="Other"/>
          <w:rFonts w:ascii="Sylfaen" w:eastAsia="Sylfaen" w:hAnsi="Sylfaen"/>
          <w:sz w:val="24"/>
          <w:szCs w:val="24"/>
        </w:rPr>
        <w:tab/>
      </w:r>
      <w:r w:rsidRPr="0055042C">
        <w:rPr>
          <w:rStyle w:val="Other"/>
          <w:rFonts w:ascii="Sylfaen" w:eastAsia="Sylfaen" w:hAnsi="Sylfaen"/>
          <w:sz w:val="24"/>
          <w:szCs w:val="24"/>
        </w:rPr>
        <w:t>դեղապատրաստուկի կիրառման ցուցումներն ու դրա կլինիկական արդյունավետությունը.</w:t>
      </w:r>
    </w:p>
    <w:p w14:paraId="3BDE1D69"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7D3BEE" w:rsidRPr="0055042C">
        <w:rPr>
          <w:rStyle w:val="Other"/>
          <w:rFonts w:ascii="Sylfaen" w:eastAsia="Sylfaen" w:hAnsi="Sylfaen"/>
          <w:sz w:val="24"/>
          <w:szCs w:val="24"/>
        </w:rPr>
        <w:tab/>
      </w:r>
      <w:r w:rsidRPr="0055042C">
        <w:rPr>
          <w:rStyle w:val="Other"/>
          <w:rFonts w:ascii="Sylfaen" w:eastAsia="Sylfaen" w:hAnsi="Sylfaen"/>
          <w:sz w:val="24"/>
          <w:szCs w:val="24"/>
        </w:rPr>
        <w:t>տեսակային արգելքի առկայությունը։</w:t>
      </w:r>
    </w:p>
    <w:p w14:paraId="531B249A" w14:textId="7D0B6E4C"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Բարձր վարակայնությամբ հյուսվածքները (IА կատեգորիայի հյուսվածքները)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դրանցից ստացված արտադրանքը չպետք է օգտագործվեն դեղամիջոցների, ելանյութերի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կիսաարտադրանքի (ներառյալ ակտիվ դեղագործական բաղադրամասերը, օժանդակ նյութերն ու ռեակտիվները) արտադրության մեջ՝ այլ հիմնավորման բացակայության դեպքում։ Ակտիվ դեղագործական բաղադրամասերի արտադրության մեջ դրանց կիրառումը թույլատրվում է բացառիկ հանգամանքներում, եթե ներկայացվել են՝</w:t>
      </w:r>
    </w:p>
    <w:p w14:paraId="53581185"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7D3BEE" w:rsidRPr="0055042C">
        <w:rPr>
          <w:rStyle w:val="Other"/>
          <w:rFonts w:ascii="Sylfaen" w:eastAsia="Sylfaen" w:hAnsi="Sylfaen"/>
          <w:sz w:val="24"/>
          <w:szCs w:val="24"/>
        </w:rPr>
        <w:tab/>
      </w:r>
      <w:r w:rsidRPr="0055042C">
        <w:rPr>
          <w:rStyle w:val="Other"/>
          <w:rFonts w:ascii="Sylfaen" w:eastAsia="Sylfaen" w:hAnsi="Sylfaen"/>
          <w:sz w:val="24"/>
          <w:szCs w:val="24"/>
        </w:rPr>
        <w:t>դրանց օգտագործման անհրաժեշտության հուսալի հիմնավորում,</w:t>
      </w:r>
    </w:p>
    <w:p w14:paraId="74A4F288"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7D3BEE" w:rsidRPr="0055042C">
        <w:rPr>
          <w:rStyle w:val="Other"/>
          <w:rFonts w:ascii="Sylfaen" w:eastAsia="Sylfaen" w:hAnsi="Sylfaen"/>
          <w:sz w:val="24"/>
          <w:szCs w:val="24"/>
        </w:rPr>
        <w:tab/>
      </w:r>
      <w:r w:rsidRPr="0055042C">
        <w:rPr>
          <w:rStyle w:val="Other"/>
          <w:rFonts w:ascii="Sylfaen" w:eastAsia="Sylfaen" w:hAnsi="Sylfaen"/>
          <w:sz w:val="24"/>
          <w:szCs w:val="24"/>
        </w:rPr>
        <w:t>«օգուտ-ռիսկ» հարաբերակցության դրական գնահատական՝ ենթադրվող կիրառման համաձայն։</w:t>
      </w:r>
    </w:p>
    <w:p w14:paraId="76F935BA"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IА կատեգորիայի նյութերից արտադրվող՝ դեղագործական կիրառման բաղադրամասերի օգտագործումը հիմնավորված լինելու դեպքում դրանք պետք է ստացված լինեն աննշան ռիսկայնությամբ երկրների (А կատեգորիա) ծագում ունեցող կենդանիներից։</w:t>
      </w:r>
    </w:p>
    <w:p w14:paraId="518F172E" w14:textId="77777777" w:rsidR="0023645E" w:rsidRPr="0055042C" w:rsidRDefault="0023645E">
      <w:pPr>
        <w:widowControl/>
        <w:spacing w:after="200" w:line="276" w:lineRule="auto"/>
        <w:rPr>
          <w:rFonts w:ascii="Sylfaen" w:eastAsia="Times New Roman" w:hAnsi="Sylfaen" w:cs="Sylfaen"/>
          <w:color w:val="231F20"/>
        </w:rPr>
      </w:pPr>
      <w:r w:rsidRPr="0055042C">
        <w:rPr>
          <w:rFonts w:ascii="Sylfaen" w:hAnsi="Sylfaen" w:cs="Sylfaen"/>
        </w:rPr>
        <w:br w:type="page"/>
      </w:r>
    </w:p>
    <w:p w14:paraId="79792E3A"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sz w:val="24"/>
          <w:szCs w:val="24"/>
        </w:rPr>
        <w:lastRenderedPageBreak/>
        <w:t>5.</w:t>
      </w:r>
      <w:r w:rsidR="007D3BEE" w:rsidRPr="0055042C">
        <w:rPr>
          <w:rFonts w:ascii="Sylfaen" w:hAnsi="Sylfaen"/>
          <w:sz w:val="24"/>
          <w:szCs w:val="24"/>
        </w:rPr>
        <w:tab/>
      </w:r>
      <w:r w:rsidRPr="0055042C">
        <w:rPr>
          <w:rFonts w:ascii="Sylfaen" w:hAnsi="Sylfaen"/>
          <w:sz w:val="24"/>
          <w:szCs w:val="24"/>
        </w:rPr>
        <w:t>ԱՌԱՆՁԻՆ ՆՅՈՒԹԵՐԻ ՎԵՐԱԲԵՐՅԱԼ ԴՐՈՒՅԹՆԵՐԸ</w:t>
      </w:r>
    </w:p>
    <w:p w14:paraId="38EF6434"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i/>
          <w:sz w:val="24"/>
          <w:szCs w:val="24"/>
        </w:rPr>
        <w:t>5.1.</w:t>
      </w:r>
      <w:r w:rsidR="007D3BEE" w:rsidRPr="0055042C">
        <w:rPr>
          <w:rFonts w:ascii="Sylfaen" w:hAnsi="Sylfaen"/>
          <w:i/>
          <w:sz w:val="24"/>
          <w:szCs w:val="24"/>
        </w:rPr>
        <w:tab/>
      </w:r>
      <w:r w:rsidRPr="0055042C">
        <w:rPr>
          <w:rStyle w:val="Other"/>
          <w:rFonts w:ascii="Sylfaen" w:eastAsia="Sylfaen" w:hAnsi="Sylfaen"/>
          <w:i/>
          <w:sz w:val="24"/>
          <w:szCs w:val="24"/>
        </w:rPr>
        <w:t>ԿՈԼԱԳԵՆ</w:t>
      </w:r>
    </w:p>
    <w:p w14:paraId="52E3DF8E" w14:textId="327B9880"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Կոլագենը կաթնասունների շարակցական հյուսվածքի թելիկավոր սպիտակուցային բաղադրիչ է, որն ստանում են ոսկորներից, մորթիներից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կաշվից, նրբակաշվից, կապաններից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ջլերից։</w:t>
      </w:r>
    </w:p>
    <w:p w14:paraId="0B041B10" w14:textId="7FAB0CBC"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Կոլագենի համար տվյալ բաժնի պահանջներին համապատասխանությունը հաստատող փաստաթղթերը պետք է ներկայացվեն՝ հաշվի առնելով տվյալ ընդհանուր դեղագրքային հոդվածի 2-4-րդ բաժինների դրույթները։ Բացի այդ՝ պետք է ուսումնասիրվի հետ</w:t>
      </w:r>
      <w:r w:rsidR="003E6AE6">
        <w:rPr>
          <w:rStyle w:val="Other"/>
          <w:rFonts w:ascii="Sylfaen" w:eastAsia="Sylfaen" w:hAnsi="Sylfaen"/>
          <w:sz w:val="24"/>
          <w:szCs w:val="24"/>
        </w:rPr>
        <w:t>և</w:t>
      </w:r>
      <w:r w:rsidRPr="0055042C">
        <w:rPr>
          <w:rStyle w:val="Other"/>
          <w:rFonts w:ascii="Sylfaen" w:eastAsia="Sylfaen" w:hAnsi="Sylfaen"/>
          <w:sz w:val="24"/>
          <w:szCs w:val="24"/>
        </w:rPr>
        <w:t>յալը՝</w:t>
      </w:r>
    </w:p>
    <w:p w14:paraId="378EEB70" w14:textId="0BD72A14" w:rsidR="00E37373" w:rsidRPr="0055042C" w:rsidRDefault="00E37373" w:rsidP="00E37373">
      <w:pPr>
        <w:tabs>
          <w:tab w:val="left" w:pos="1134"/>
        </w:tabs>
        <w:spacing w:after="160" w:line="360" w:lineRule="auto"/>
        <w:ind w:firstLine="567"/>
        <w:jc w:val="both"/>
        <w:rPr>
          <w:rFonts w:ascii="Sylfaen" w:hAnsi="Sylfaen" w:cs="Sylfaen"/>
          <w:color w:val="231F20"/>
        </w:rPr>
      </w:pPr>
      <w:r w:rsidRPr="0055042C">
        <w:rPr>
          <w:rStyle w:val="Other"/>
          <w:rFonts w:ascii="Sylfaen" w:eastAsiaTheme="minorHAnsi" w:hAnsi="Sylfaen"/>
        </w:rPr>
        <w:t>-</w:t>
      </w:r>
      <w:r w:rsidR="007D3BEE" w:rsidRPr="0055042C">
        <w:rPr>
          <w:rStyle w:val="Other"/>
          <w:rFonts w:ascii="Sylfaen" w:eastAsiaTheme="minorHAnsi" w:hAnsi="Sylfaen"/>
        </w:rPr>
        <w:tab/>
      </w:r>
      <w:r w:rsidRPr="0055042C">
        <w:rPr>
          <w:rStyle w:val="Other"/>
          <w:rFonts w:ascii="Sylfaen" w:eastAsiaTheme="minorHAnsi" w:hAnsi="Sylfaen"/>
        </w:rPr>
        <w:t>ոսկորներից ստացված կոլագենի համար կիրառվում են դոնդողանյութի համար սահմանված պահանջները (տե՛ս ստոր</w:t>
      </w:r>
      <w:r w:rsidR="003E6AE6">
        <w:rPr>
          <w:rStyle w:val="Other"/>
          <w:rFonts w:ascii="Sylfaen" w:eastAsiaTheme="minorHAnsi" w:hAnsi="Sylfaen"/>
        </w:rPr>
        <w:t>և</w:t>
      </w:r>
      <w:r w:rsidRPr="0055042C">
        <w:rPr>
          <w:rStyle w:val="Other"/>
          <w:rFonts w:ascii="Sylfaen" w:eastAsiaTheme="minorHAnsi" w:hAnsi="Sylfaen"/>
        </w:rPr>
        <w:t>)։ Սակայն, ի տարբերություն դոնդողանյութի արտադրության, կոլագենի արտադրության ընթացքում հավանական է պրիոնների ապաակտիվացման պակաս հնարավորություն, ինչի պատճառով նյութի ստացման աղբյուրը ՍԷ-ի փոխանցման ռիսկի մասով առավել կրիտիկական է.</w:t>
      </w:r>
    </w:p>
    <w:p w14:paraId="00EAEB21" w14:textId="28534EB1"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7D3BEE" w:rsidRPr="0055042C">
        <w:rPr>
          <w:rStyle w:val="Other"/>
          <w:rFonts w:ascii="Sylfaen" w:eastAsia="Sylfaen" w:hAnsi="Sylfaen"/>
          <w:sz w:val="24"/>
          <w:szCs w:val="24"/>
        </w:rPr>
        <w:tab/>
      </w:r>
      <w:r w:rsidRPr="0055042C">
        <w:rPr>
          <w:rStyle w:val="Other"/>
          <w:rFonts w:ascii="Sylfaen" w:eastAsia="Sylfaen" w:hAnsi="Sylfaen"/>
          <w:sz w:val="24"/>
          <w:szCs w:val="24"/>
        </w:rPr>
        <w:t xml:space="preserve">այնպիսի հյուսվածքներից արտադրված կոլագենը, ինչպիսիք են մորթին, կաշին, կապաններն ու ջլերը, սովորաբար ՍԷ-ի հետ կապված էական ռիսկ չի պարունակում, եթե դրանց մթերման ժամանակ պոտենցիալ վարակված նյութերով կոնտամինացման հնարավորությունը, օրինակ՝ արյան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(կամ) ԿՆՀ-ի հյուսվածքների ներթափանցումը բացառված է։ Այդ պատճառով մորթիներն ավելի անվտանգ հումք են մարդու՝ կոլագենից ստացված իմպլանտների համար։ Դրա հետ մեկտեղ՝ ուղեղային հյուսվածքով խաչաձ</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աղտոտումը, որը տեղի է ունեցել սպանդի ժամանակ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չորացել է կաշվի մակեր</w:t>
      </w:r>
      <w:r w:rsidR="003E6AE6">
        <w:rPr>
          <w:rStyle w:val="Other"/>
          <w:rFonts w:ascii="Sylfaen" w:eastAsia="Sylfaen" w:hAnsi="Sylfaen"/>
          <w:sz w:val="24"/>
          <w:szCs w:val="24"/>
        </w:rPr>
        <w:t>և</w:t>
      </w:r>
      <w:r w:rsidRPr="0055042C">
        <w:rPr>
          <w:rStyle w:val="Other"/>
          <w:rFonts w:ascii="Sylfaen" w:eastAsia="Sylfaen" w:hAnsi="Sylfaen"/>
          <w:sz w:val="24"/>
          <w:szCs w:val="24"/>
        </w:rPr>
        <w:t>ույթի մոտ, դժվարությամբ է վերացվում, ինչը համարվում է տվյալ ելանյութի անվտանգության գնահատման ժամանակ հաշվառում պահանջող լրացուցիչ ասպեկտ։</w:t>
      </w:r>
    </w:p>
    <w:p w14:paraId="4F4AF062" w14:textId="198EE31F"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Կոլագենի արտադրության գործընթացը կարող է ներառել դոնդողանյութի ստացմամբ մի քանի ընդհանուր փուլեր, օրինակ՝ մշակում ալկալիով, նատրիումի </w:t>
      </w:r>
      <w:r w:rsidRPr="0055042C">
        <w:rPr>
          <w:rStyle w:val="Other"/>
          <w:rFonts w:ascii="Sylfaen" w:eastAsia="Sylfaen" w:hAnsi="Sylfaen"/>
          <w:sz w:val="24"/>
          <w:szCs w:val="24"/>
        </w:rPr>
        <w:lastRenderedPageBreak/>
        <w:t xml:space="preserve">սուլֆատով, կալցիումի հիդրօքսիդով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նատրիումի հիդրօքսիդով կամ ֆերմենտատիվ մշակում։ Այնուամենայնիվ, նույնիսկ տվյալ ընդհանուր փուլերը կարող են տարբերվել ըստ տ</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ողության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рН արժեքների, ինչը կարող է հանգեցնել դրանց ապաակտիվացնող կարողության էական տարբերությունների։ Կոլագենի արտադրության ընթացքում արտադրանքի անվտանգության ապահովման համար պետք է առկա լինի ռիսկի գնահատման փուլը, որը հիմնված է կոլագենի մշակման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դոնդողանյութի ապաակտիվացման փուլերի նմանության վրա։ Մշակման փուլերից բացի՝ առկա են նա</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նյութի վերջնական օգտագործման </w:t>
      </w:r>
      <w:r w:rsidR="003E6AE6">
        <w:rPr>
          <w:rStyle w:val="Other"/>
          <w:rFonts w:ascii="Sylfaen" w:eastAsia="Sylfaen" w:hAnsi="Sylfaen"/>
          <w:sz w:val="24"/>
          <w:szCs w:val="24"/>
        </w:rPr>
        <w:t>և</w:t>
      </w:r>
      <w:r w:rsidRPr="0055042C">
        <w:rPr>
          <w:rStyle w:val="Other"/>
          <w:rFonts w:ascii="Sylfaen" w:eastAsia="Sylfaen" w:hAnsi="Sylfaen"/>
          <w:sz w:val="24"/>
          <w:szCs w:val="24"/>
        </w:rPr>
        <w:t>, հետ</w:t>
      </w:r>
      <w:r w:rsidR="003E6AE6">
        <w:rPr>
          <w:rStyle w:val="Other"/>
          <w:rFonts w:ascii="Sylfaen" w:eastAsia="Sylfaen" w:hAnsi="Sylfaen"/>
          <w:sz w:val="24"/>
          <w:szCs w:val="24"/>
        </w:rPr>
        <w:t>և</w:t>
      </w:r>
      <w:r w:rsidRPr="0055042C">
        <w:rPr>
          <w:rStyle w:val="Other"/>
          <w:rFonts w:ascii="Sylfaen" w:eastAsia="Sylfaen" w:hAnsi="Sylfaen"/>
          <w:sz w:val="24"/>
          <w:szCs w:val="24"/>
        </w:rPr>
        <w:t>աբար, դրա ռիսկի գնահատման տարբերություններ (դոնդողանյութը լայնորեն օգտագործվում է ներքին ընդունման համար, իսկ կոլագենը հաճախ կիրառվում է վիրաբուժական իմպլանտների ձ</w:t>
      </w:r>
      <w:r w:rsidR="003E6AE6">
        <w:rPr>
          <w:rStyle w:val="Other"/>
          <w:rFonts w:ascii="Sylfaen" w:eastAsia="Sylfaen" w:hAnsi="Sylfaen"/>
          <w:sz w:val="24"/>
          <w:szCs w:val="24"/>
        </w:rPr>
        <w:t>և</w:t>
      </w:r>
      <w:r w:rsidRPr="0055042C">
        <w:rPr>
          <w:rStyle w:val="Other"/>
          <w:rFonts w:ascii="Sylfaen" w:eastAsia="Sylfaen" w:hAnsi="Sylfaen"/>
          <w:sz w:val="24"/>
          <w:szCs w:val="24"/>
        </w:rPr>
        <w:t>ով)։ Տվյալ ասպեկտը նույնպես ռիսկի վերջնական գնահատման ժամանակ պետք է հաշվի առնել։</w:t>
      </w:r>
    </w:p>
    <w:p w14:paraId="08F4BD91" w14:textId="77777777" w:rsidR="0023645E" w:rsidRPr="0055042C" w:rsidRDefault="0023645E" w:rsidP="00E37373">
      <w:pPr>
        <w:pStyle w:val="Other0"/>
        <w:tabs>
          <w:tab w:val="left" w:pos="1134"/>
        </w:tabs>
        <w:spacing w:after="160" w:line="360" w:lineRule="auto"/>
        <w:ind w:firstLine="567"/>
        <w:jc w:val="both"/>
        <w:rPr>
          <w:rStyle w:val="Other"/>
          <w:rFonts w:ascii="Sylfaen" w:eastAsia="Sylfaen" w:hAnsi="Sylfaen"/>
          <w:i/>
          <w:iCs/>
          <w:sz w:val="24"/>
          <w:szCs w:val="24"/>
        </w:rPr>
      </w:pPr>
    </w:p>
    <w:p w14:paraId="30191A13"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i/>
          <w:sz w:val="24"/>
          <w:szCs w:val="24"/>
        </w:rPr>
        <w:t>5.2.</w:t>
      </w:r>
      <w:r w:rsidR="007D3BEE" w:rsidRPr="0055042C">
        <w:rPr>
          <w:rStyle w:val="Other"/>
          <w:rFonts w:ascii="Sylfaen" w:eastAsia="Sylfaen" w:hAnsi="Sylfaen"/>
          <w:i/>
          <w:sz w:val="24"/>
          <w:szCs w:val="24"/>
        </w:rPr>
        <w:tab/>
      </w:r>
      <w:r w:rsidRPr="0055042C">
        <w:rPr>
          <w:rStyle w:val="Other"/>
          <w:rFonts w:ascii="Sylfaen" w:eastAsia="Sylfaen" w:hAnsi="Sylfaen"/>
          <w:i/>
          <w:sz w:val="24"/>
          <w:szCs w:val="24"/>
        </w:rPr>
        <w:t>ԴՈՆԴՈՂԱՆՅՈՒԹ</w:t>
      </w:r>
    </w:p>
    <w:p w14:paraId="4E0A1FCC"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Դոնդողանյութը դոնդողագոյացնող կամ ոչ դոնդողագոյացնող բնական լուծվող սպիտակուց է, որն ստանում են կենդանիների ոսկորներից, մորթիներից ու կաշվից արտադրվող կոլագենի մասնակի հիդրոլիզի միջոցով։</w:t>
      </w:r>
    </w:p>
    <w:p w14:paraId="7572A73A"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Տվյալ բաժնին դոնդողանյութի համապատասխանությունը հաստատող փաստաթղթերը պետք է ներկայացվեն՝ հաշվի առնելով տվյալ ընդհանուր դեղագրքային հոդվածի 2-4-րդ բաժինների դրույթները։</w:t>
      </w:r>
    </w:p>
    <w:p w14:paraId="4A865F45"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b/>
          <w:sz w:val="24"/>
          <w:szCs w:val="24"/>
        </w:rPr>
        <w:t>Նյութի աղբյուրները</w:t>
      </w:r>
    </w:p>
    <w:p w14:paraId="2001B601" w14:textId="71A05C8F" w:rsidR="00E37373" w:rsidRPr="0055042C" w:rsidRDefault="00E37373" w:rsidP="00E37373">
      <w:pPr>
        <w:tabs>
          <w:tab w:val="left" w:pos="1134"/>
        </w:tabs>
        <w:spacing w:after="160" w:line="360" w:lineRule="auto"/>
        <w:ind w:firstLine="567"/>
        <w:jc w:val="both"/>
        <w:rPr>
          <w:rFonts w:ascii="Sylfaen" w:hAnsi="Sylfaen" w:cs="Sylfaen"/>
          <w:color w:val="231F20"/>
        </w:rPr>
      </w:pPr>
      <w:r w:rsidRPr="0055042C">
        <w:rPr>
          <w:rStyle w:val="Other"/>
          <w:rFonts w:ascii="Sylfaen" w:eastAsiaTheme="minorHAnsi" w:hAnsi="Sylfaen"/>
        </w:rPr>
        <w:t>Դեղամիջոցների բաղադրության մեջ ներառված դոնդողանյութը կարող է արտադրվել ոսկորներից կամ մորթիներից։ Մթերման ժամանակ պոտենցիալ վարակված նյութերով խաչաձ</w:t>
      </w:r>
      <w:r w:rsidR="003E6AE6">
        <w:rPr>
          <w:rStyle w:val="Other"/>
          <w:rFonts w:ascii="Sylfaen" w:eastAsiaTheme="minorHAnsi" w:hAnsi="Sylfaen"/>
        </w:rPr>
        <w:t>և</w:t>
      </w:r>
      <w:r w:rsidRPr="0055042C">
        <w:rPr>
          <w:rStyle w:val="Other"/>
          <w:rFonts w:ascii="Sylfaen" w:eastAsiaTheme="minorHAnsi" w:hAnsi="Sylfaen"/>
        </w:rPr>
        <w:t xml:space="preserve"> կոնտամինացումը կանխելու պայմանով՝ մորթիներն ավելի անվտանգ ելանյութ են, քան ոսկորները։</w:t>
      </w:r>
    </w:p>
    <w:p w14:paraId="7CB01954" w14:textId="504FCC43" w:rsidR="00653EF9" w:rsidRPr="0055042C" w:rsidRDefault="00E37373">
      <w:pPr>
        <w:pStyle w:val="Other0"/>
        <w:tabs>
          <w:tab w:val="left" w:pos="1134"/>
        </w:tabs>
        <w:spacing w:after="160" w:line="346" w:lineRule="auto"/>
        <w:ind w:firstLine="567"/>
        <w:jc w:val="both"/>
        <w:rPr>
          <w:rFonts w:ascii="Sylfaen" w:hAnsi="Sylfaen" w:cs="Sylfaen"/>
          <w:sz w:val="24"/>
          <w:szCs w:val="24"/>
        </w:rPr>
      </w:pPr>
      <w:r w:rsidRPr="0055042C">
        <w:rPr>
          <w:rStyle w:val="Other"/>
          <w:rFonts w:ascii="Sylfaen" w:eastAsia="Sylfaen" w:hAnsi="Sylfaen"/>
          <w:i/>
          <w:sz w:val="24"/>
          <w:szCs w:val="24"/>
        </w:rPr>
        <w:t>Մորթիները՝ որպես ելանյութ։</w:t>
      </w:r>
      <w:r w:rsidRPr="0055042C">
        <w:rPr>
          <w:rStyle w:val="Other"/>
          <w:rFonts w:ascii="Sylfaen" w:eastAsia="Sylfaen" w:hAnsi="Sylfaen"/>
          <w:sz w:val="24"/>
          <w:szCs w:val="24"/>
        </w:rPr>
        <w:t xml:space="preserve"> Դոնդողանյութի արտադրության համար օգտագործվող մորթիները նյութի ավելի անվտանգ աղբյուր են, քան ոսկորները։ </w:t>
      </w:r>
      <w:r w:rsidRPr="0055042C">
        <w:rPr>
          <w:rStyle w:val="Other"/>
          <w:rFonts w:ascii="Sylfaen" w:eastAsia="Sylfaen" w:hAnsi="Sylfaen"/>
          <w:sz w:val="24"/>
          <w:szCs w:val="24"/>
        </w:rPr>
        <w:lastRenderedPageBreak/>
        <w:t>Ընդ որում, համառորեն առաջարկվում է մթերման ժամանակ ապահովել պոտենցիալ վարակված նյութերով խաչաձ</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կոնտամինացումը կանխող պայմաններ։</w:t>
      </w:r>
    </w:p>
    <w:p w14:paraId="0AC8AAF9" w14:textId="08202C9D" w:rsidR="00653EF9" w:rsidRPr="0055042C" w:rsidRDefault="00E37373">
      <w:pPr>
        <w:pStyle w:val="Other0"/>
        <w:tabs>
          <w:tab w:val="left" w:pos="1134"/>
        </w:tabs>
        <w:spacing w:after="160" w:line="346" w:lineRule="auto"/>
        <w:ind w:firstLine="567"/>
        <w:jc w:val="both"/>
        <w:rPr>
          <w:rFonts w:ascii="Sylfaen" w:hAnsi="Sylfaen" w:cs="Sylfaen"/>
          <w:sz w:val="24"/>
          <w:szCs w:val="24"/>
        </w:rPr>
      </w:pPr>
      <w:r w:rsidRPr="0055042C">
        <w:rPr>
          <w:rFonts w:ascii="Sylfaen" w:hAnsi="Sylfaen" w:cs="Sylfaen"/>
          <w:i/>
          <w:sz w:val="24"/>
          <w:szCs w:val="24"/>
        </w:rPr>
        <w:t>Ոսկորները՝</w:t>
      </w:r>
      <w:r w:rsidRPr="0055042C">
        <w:rPr>
          <w:rFonts w:ascii="Sylfaen" w:hAnsi="Sylfaen"/>
          <w:i/>
          <w:sz w:val="24"/>
          <w:szCs w:val="24"/>
        </w:rPr>
        <w:t xml:space="preserve"> </w:t>
      </w:r>
      <w:r w:rsidRPr="0055042C">
        <w:rPr>
          <w:rFonts w:ascii="Sylfaen" w:hAnsi="Sylfaen" w:cs="Sylfaen"/>
          <w:i/>
          <w:sz w:val="24"/>
          <w:szCs w:val="24"/>
        </w:rPr>
        <w:t>որպես</w:t>
      </w:r>
      <w:r w:rsidRPr="0055042C">
        <w:rPr>
          <w:rFonts w:ascii="Sylfaen" w:hAnsi="Sylfaen"/>
          <w:i/>
          <w:sz w:val="24"/>
          <w:szCs w:val="24"/>
        </w:rPr>
        <w:t xml:space="preserve"> </w:t>
      </w:r>
      <w:r w:rsidRPr="0055042C">
        <w:rPr>
          <w:rFonts w:ascii="Sylfaen" w:hAnsi="Sylfaen" w:cs="Sylfaen"/>
          <w:i/>
          <w:sz w:val="24"/>
          <w:szCs w:val="24"/>
        </w:rPr>
        <w:t>ելանյութ։</w:t>
      </w:r>
      <w:r w:rsidRPr="0055042C">
        <w:rPr>
          <w:rStyle w:val="Other"/>
          <w:rFonts w:ascii="Sylfaen" w:eastAsia="Sylfaen" w:hAnsi="Sylfaen"/>
          <w:sz w:val="24"/>
          <w:szCs w:val="24"/>
        </w:rPr>
        <w:t xml:space="preserve"> Դոնդողանյութի արտադրության համար ոսկորներ օգտագործելու դեպքում վերջնական արտադրանքի անվտանգության ապահովման նպատակով՝ լրացուցիչ պարամետրերի մասով հսկողություն է անհրաժեշտ։ ԽԵԱ-ների ոսկորներից դոնդողանյութ ստանալիս անհրաժեշտ է վերահսկել ելանյութերի որակն ու կատարել հետ</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յալ պայմանները՝ </w:t>
      </w:r>
    </w:p>
    <w:p w14:paraId="4F53C4E2" w14:textId="08F45260" w:rsidR="00653EF9" w:rsidRPr="0055042C" w:rsidRDefault="00E37373">
      <w:pPr>
        <w:pStyle w:val="Other0"/>
        <w:tabs>
          <w:tab w:val="left" w:pos="1134"/>
        </w:tabs>
        <w:spacing w:after="160" w:line="346" w:lineRule="auto"/>
        <w:ind w:firstLine="567"/>
        <w:jc w:val="both"/>
        <w:rPr>
          <w:rFonts w:ascii="Sylfaen" w:hAnsi="Sylfaen" w:cs="Sylfaen"/>
          <w:sz w:val="24"/>
          <w:szCs w:val="24"/>
        </w:rPr>
      </w:pPr>
      <w:r w:rsidRPr="0055042C">
        <w:rPr>
          <w:rStyle w:val="Other"/>
          <w:rFonts w:ascii="Sylfaen" w:eastAsia="Sylfaen" w:hAnsi="Sylfaen"/>
          <w:sz w:val="24"/>
          <w:szCs w:val="24"/>
        </w:rPr>
        <w:t>-</w:t>
      </w:r>
      <w:r w:rsidR="007D3BEE" w:rsidRPr="0055042C">
        <w:rPr>
          <w:rStyle w:val="Other"/>
          <w:rFonts w:ascii="Sylfaen" w:eastAsia="Sylfaen" w:hAnsi="Sylfaen"/>
          <w:sz w:val="24"/>
          <w:szCs w:val="24"/>
        </w:rPr>
        <w:tab/>
      </w:r>
      <w:r w:rsidRPr="0055042C">
        <w:rPr>
          <w:rStyle w:val="Other"/>
          <w:rFonts w:ascii="Sylfaen" w:eastAsia="Sylfaen" w:hAnsi="Sylfaen"/>
          <w:sz w:val="24"/>
          <w:szCs w:val="24"/>
        </w:rPr>
        <w:t xml:space="preserve">գանգը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ողնուղեղը պարունակող ողնաշարը պետք է բացառվեն հումքի (սկզբնական հումք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ելանյութ) կազմից՝ անկախ ԽԵԱ-ների տարիքից ու ծագման երկրից.</w:t>
      </w:r>
    </w:p>
    <w:p w14:paraId="5BB4F54E" w14:textId="77777777" w:rsidR="00653EF9" w:rsidRPr="0055042C" w:rsidRDefault="00E37373">
      <w:pPr>
        <w:pStyle w:val="Other0"/>
        <w:tabs>
          <w:tab w:val="left" w:pos="1134"/>
        </w:tabs>
        <w:spacing w:after="160" w:line="346" w:lineRule="auto"/>
        <w:ind w:firstLine="567"/>
        <w:jc w:val="both"/>
        <w:rPr>
          <w:rFonts w:ascii="Sylfaen" w:hAnsi="Sylfaen" w:cs="Sylfaen"/>
          <w:sz w:val="24"/>
          <w:szCs w:val="24"/>
        </w:rPr>
      </w:pPr>
      <w:r w:rsidRPr="0055042C">
        <w:rPr>
          <w:rStyle w:val="Other"/>
          <w:rFonts w:ascii="Sylfaen" w:eastAsia="Sylfaen" w:hAnsi="Sylfaen"/>
          <w:sz w:val="24"/>
          <w:szCs w:val="24"/>
        </w:rPr>
        <w:t>-</w:t>
      </w:r>
      <w:r w:rsidR="007D3BEE" w:rsidRPr="0055042C">
        <w:rPr>
          <w:rStyle w:val="Other"/>
          <w:rFonts w:ascii="Sylfaen" w:eastAsia="Sylfaen" w:hAnsi="Sylfaen"/>
          <w:sz w:val="24"/>
          <w:szCs w:val="24"/>
        </w:rPr>
        <w:tab/>
      </w:r>
      <w:r w:rsidRPr="0055042C">
        <w:rPr>
          <w:rStyle w:val="Other"/>
          <w:rFonts w:ascii="Sylfaen" w:eastAsia="Sylfaen" w:hAnsi="Sylfaen"/>
          <w:sz w:val="24"/>
          <w:szCs w:val="24"/>
        </w:rPr>
        <w:t>ողերը պետք է հեռացվեն 30 ամսականից բարձր տարիքի ԽԵԱ-ներից ստացվող սկզբնական նյութից ու ելանյութից (B կամ C կատեգորիայի երկրներ).</w:t>
      </w:r>
    </w:p>
    <w:p w14:paraId="48339E0F" w14:textId="3BF2B8B2" w:rsidR="00653EF9" w:rsidRPr="0055042C" w:rsidRDefault="00E37373">
      <w:pPr>
        <w:pStyle w:val="Other0"/>
        <w:tabs>
          <w:tab w:val="left" w:pos="1134"/>
        </w:tabs>
        <w:spacing w:after="160" w:line="346" w:lineRule="auto"/>
        <w:ind w:firstLine="567"/>
        <w:jc w:val="both"/>
        <w:rPr>
          <w:rFonts w:ascii="Sylfaen" w:hAnsi="Sylfaen" w:cs="Sylfaen"/>
          <w:sz w:val="24"/>
          <w:szCs w:val="24"/>
        </w:rPr>
      </w:pPr>
      <w:r w:rsidRPr="0055042C">
        <w:rPr>
          <w:rStyle w:val="Other"/>
          <w:rFonts w:ascii="Sylfaen" w:eastAsia="Sylfaen" w:hAnsi="Sylfaen"/>
          <w:sz w:val="24"/>
          <w:szCs w:val="24"/>
        </w:rPr>
        <w:t>-</w:t>
      </w:r>
      <w:r w:rsidR="007D3BEE" w:rsidRPr="0055042C">
        <w:rPr>
          <w:rStyle w:val="Other"/>
          <w:rFonts w:ascii="Sylfaen" w:eastAsia="Sylfaen" w:hAnsi="Sylfaen"/>
          <w:sz w:val="24"/>
          <w:szCs w:val="24"/>
        </w:rPr>
        <w:tab/>
      </w:r>
      <w:r w:rsidRPr="0055042C">
        <w:rPr>
          <w:rStyle w:val="Other"/>
          <w:rFonts w:ascii="Sylfaen" w:eastAsia="Sylfaen" w:hAnsi="Sylfaen"/>
          <w:sz w:val="24"/>
          <w:szCs w:val="24"/>
        </w:rPr>
        <w:t xml:space="preserve">պարենտերալ կիրառման դոնդողանյութը պետք է արտադրված լինի А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В կատեգորիաների երկրներից ստացված ոսկորներից։ Ներքին ընդունման դոնդողանյութը կարող է արտադրված լինել А, В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С կատեգորիաների երկրներից ստացված ոսկորներից.</w:t>
      </w:r>
    </w:p>
    <w:p w14:paraId="7F436E6D" w14:textId="6051BD7A" w:rsidR="00653EF9" w:rsidRPr="0055042C" w:rsidRDefault="00E37373">
      <w:pPr>
        <w:pStyle w:val="Other0"/>
        <w:tabs>
          <w:tab w:val="left" w:pos="1134"/>
        </w:tabs>
        <w:spacing w:after="160" w:line="346" w:lineRule="auto"/>
        <w:ind w:firstLine="567"/>
        <w:jc w:val="both"/>
        <w:rPr>
          <w:rFonts w:ascii="Sylfaen" w:hAnsi="Sylfaen" w:cs="Sylfaen"/>
          <w:sz w:val="24"/>
          <w:szCs w:val="24"/>
        </w:rPr>
      </w:pPr>
      <w:r w:rsidRPr="0055042C">
        <w:rPr>
          <w:rStyle w:val="Other"/>
          <w:rFonts w:ascii="Sylfaen" w:eastAsia="Sylfaen" w:hAnsi="Sylfaen"/>
          <w:sz w:val="24"/>
          <w:szCs w:val="24"/>
        </w:rPr>
        <w:t>-</w:t>
      </w:r>
      <w:r w:rsidR="007D3BEE" w:rsidRPr="0055042C">
        <w:rPr>
          <w:rStyle w:val="Other"/>
          <w:rFonts w:ascii="Sylfaen" w:eastAsia="Sylfaen" w:hAnsi="Sylfaen"/>
          <w:sz w:val="24"/>
          <w:szCs w:val="24"/>
        </w:rPr>
        <w:tab/>
      </w:r>
      <w:r w:rsidRPr="0055042C">
        <w:rPr>
          <w:rStyle w:val="Other"/>
          <w:rFonts w:ascii="Sylfaen" w:eastAsia="Sylfaen" w:hAnsi="Sylfaen"/>
          <w:sz w:val="24"/>
          <w:szCs w:val="24"/>
        </w:rPr>
        <w:t>դոնդողանյութը պետք է արտադրված լինի ստոր</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նկարագրված եղանակներից մեկով։</w:t>
      </w:r>
    </w:p>
    <w:p w14:paraId="58F048A7" w14:textId="77777777" w:rsidR="00653EF9" w:rsidRPr="0055042C" w:rsidRDefault="00E37373">
      <w:pPr>
        <w:pStyle w:val="Other0"/>
        <w:tabs>
          <w:tab w:val="left" w:pos="1134"/>
        </w:tabs>
        <w:spacing w:after="160" w:line="346" w:lineRule="auto"/>
        <w:ind w:firstLine="567"/>
        <w:jc w:val="both"/>
        <w:rPr>
          <w:rFonts w:ascii="Sylfaen" w:hAnsi="Sylfaen" w:cs="Sylfaen"/>
          <w:sz w:val="24"/>
          <w:szCs w:val="24"/>
        </w:rPr>
      </w:pPr>
      <w:r w:rsidRPr="0055042C">
        <w:rPr>
          <w:rStyle w:val="Other"/>
          <w:rFonts w:ascii="Sylfaen" w:eastAsia="Sylfaen" w:hAnsi="Sylfaen"/>
          <w:b/>
          <w:sz w:val="24"/>
          <w:szCs w:val="24"/>
        </w:rPr>
        <w:t>Արտադրության եղանակները</w:t>
      </w:r>
    </w:p>
    <w:p w14:paraId="15200EA7" w14:textId="5047F1B0" w:rsidR="00653EF9" w:rsidRPr="0055042C" w:rsidRDefault="00E37373">
      <w:pPr>
        <w:pStyle w:val="Other0"/>
        <w:tabs>
          <w:tab w:val="left" w:pos="1134"/>
        </w:tabs>
        <w:spacing w:after="160" w:line="346" w:lineRule="auto"/>
        <w:ind w:firstLine="567"/>
        <w:jc w:val="both"/>
        <w:rPr>
          <w:rFonts w:ascii="Sylfaen" w:hAnsi="Sylfaen" w:cs="Sylfaen"/>
          <w:sz w:val="24"/>
          <w:szCs w:val="24"/>
        </w:rPr>
      </w:pPr>
      <w:r w:rsidRPr="0055042C">
        <w:rPr>
          <w:rStyle w:val="Other"/>
          <w:rFonts w:ascii="Sylfaen" w:eastAsia="Sylfaen" w:hAnsi="Sylfaen"/>
          <w:i/>
          <w:sz w:val="24"/>
          <w:szCs w:val="24"/>
        </w:rPr>
        <w:t>Մորթիներ։</w:t>
      </w:r>
      <w:r w:rsidRPr="0055042C">
        <w:rPr>
          <w:rStyle w:val="Other"/>
          <w:rFonts w:ascii="Sylfaen" w:eastAsia="Sylfaen" w:hAnsi="Sylfaen"/>
          <w:sz w:val="24"/>
          <w:szCs w:val="24"/>
        </w:rPr>
        <w:t xml:space="preserve"> Մորթիներից դոնդողանյութի արտադրության դեպքում վերամշակման հատուկ կոնկրետ եղանակներ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պայմաններ չեն պահանջվում, եթե խաչաձ</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կոնտամինացումը կանխելու համար բոլոր ընթացակարգերը կատարվում են ինչպես մորթիների մթերման, այնպես էլ արտադրական գործընթացի ժամանակ։</w:t>
      </w:r>
    </w:p>
    <w:p w14:paraId="09DEEA4C" w14:textId="77777777" w:rsidR="00653EF9" w:rsidRPr="0055042C" w:rsidRDefault="00E37373">
      <w:pPr>
        <w:pStyle w:val="Other0"/>
        <w:tabs>
          <w:tab w:val="left" w:pos="1134"/>
        </w:tabs>
        <w:spacing w:after="160" w:line="346" w:lineRule="auto"/>
        <w:ind w:firstLine="567"/>
        <w:jc w:val="both"/>
        <w:rPr>
          <w:rFonts w:ascii="Sylfaen" w:hAnsi="Sylfaen" w:cs="Sylfaen"/>
          <w:sz w:val="24"/>
          <w:szCs w:val="24"/>
        </w:rPr>
      </w:pPr>
      <w:r w:rsidRPr="0055042C">
        <w:rPr>
          <w:rStyle w:val="Other"/>
          <w:rFonts w:ascii="Sylfaen" w:eastAsia="Sylfaen" w:hAnsi="Sylfaen"/>
          <w:i/>
          <w:sz w:val="24"/>
          <w:szCs w:val="24"/>
        </w:rPr>
        <w:t>Ոսկորներ։</w:t>
      </w:r>
      <w:r w:rsidRPr="0055042C">
        <w:rPr>
          <w:rStyle w:val="Other"/>
          <w:rFonts w:ascii="Sylfaen" w:eastAsia="Sylfaen" w:hAnsi="Sylfaen"/>
          <w:sz w:val="24"/>
          <w:szCs w:val="24"/>
        </w:rPr>
        <w:t xml:space="preserve"> Եթե որպես ելանյութ օգտագործվում են ոսկորները, ապա արտադրության եղանակը կլինի երկրորդ պարամետրը, որով ապահովվում է դոնդողանյութի անվտանգությունը՝</w:t>
      </w:r>
    </w:p>
    <w:p w14:paraId="47CF1FFA" w14:textId="3E104010"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lastRenderedPageBreak/>
        <w:t>-</w:t>
      </w:r>
      <w:r w:rsidR="007D3BEE" w:rsidRPr="0055042C">
        <w:rPr>
          <w:rStyle w:val="Other"/>
          <w:rFonts w:ascii="Sylfaen" w:eastAsia="Sylfaen" w:hAnsi="Sylfaen"/>
          <w:sz w:val="24"/>
          <w:szCs w:val="24"/>
        </w:rPr>
        <w:tab/>
      </w:r>
      <w:r w:rsidRPr="0055042C">
        <w:rPr>
          <w:rStyle w:val="Other"/>
          <w:rFonts w:ascii="Sylfaen" w:eastAsia="Sylfaen" w:hAnsi="Sylfaen"/>
          <w:sz w:val="24"/>
          <w:szCs w:val="24"/>
        </w:rPr>
        <w:t xml:space="preserve">դոնդողանյութը կարող է արտադրված լինել А, В կամ С կատեգորիայի երկրներում առկա աղբյուրներից ստացվող ԽԵԱ-ների ոսկորներից՝ տվյալ ընդհանուր դեղագրքային հոդվածի 5.2 բաժնում նկարագրված պայմաններին համապատասխան՝ օգտագործելով թթուներ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ալկալիներ, կամ տաքացում, կամ ճնշում. </w:t>
      </w:r>
    </w:p>
    <w:p w14:paraId="700AA6C3" w14:textId="301F28F3" w:rsidR="00E37373" w:rsidRPr="0055042C" w:rsidRDefault="00E37373" w:rsidP="00E37373">
      <w:pPr>
        <w:tabs>
          <w:tab w:val="left" w:pos="1134"/>
        </w:tabs>
        <w:spacing w:after="160" w:line="360" w:lineRule="auto"/>
        <w:ind w:firstLine="567"/>
        <w:jc w:val="both"/>
        <w:rPr>
          <w:rFonts w:ascii="Sylfaen" w:hAnsi="Sylfaen" w:cs="Sylfaen"/>
          <w:color w:val="231F20"/>
        </w:rPr>
      </w:pPr>
      <w:r w:rsidRPr="0055042C">
        <w:rPr>
          <w:rStyle w:val="Other"/>
          <w:rFonts w:ascii="Sylfaen" w:eastAsiaTheme="minorHAnsi" w:hAnsi="Sylfaen"/>
        </w:rPr>
        <w:t>-</w:t>
      </w:r>
      <w:r w:rsidR="007D3BEE" w:rsidRPr="0055042C">
        <w:rPr>
          <w:rStyle w:val="Other"/>
          <w:rFonts w:ascii="Sylfaen" w:eastAsiaTheme="minorHAnsi" w:hAnsi="Sylfaen"/>
        </w:rPr>
        <w:tab/>
      </w:r>
      <w:r w:rsidRPr="0055042C">
        <w:rPr>
          <w:rStyle w:val="Other"/>
          <w:rFonts w:ascii="Sylfaen" w:eastAsiaTheme="minorHAnsi" w:hAnsi="Sylfaen"/>
        </w:rPr>
        <w:t xml:space="preserve">ռիսկի գնահատում կատարելիս պետք է հաշվի առնվի արտադրական գործընթացը՝ տվյալ ընդհանուր դեղագրքային հոդվածի 3-րդ բաժնում բերված նկարագրությանը համապատասխան։ Վալիդացված փորձերի ժամանակ ցույց է տրվել, որ դոնդողանյութի արտադրության մեջ՝ ինչպես թթուների, այնպես էլ ալկալիների օգտագործումը հնարավորություն է տալիս ապաակտիվացնելու </w:t>
      </w:r>
      <w:r w:rsidR="003E6AE6">
        <w:rPr>
          <w:rStyle w:val="Other"/>
          <w:rFonts w:ascii="Sylfaen" w:eastAsiaTheme="minorHAnsi" w:hAnsi="Sylfaen"/>
        </w:rPr>
        <w:t>և</w:t>
      </w:r>
      <w:r w:rsidRPr="0055042C">
        <w:rPr>
          <w:rStyle w:val="Other"/>
          <w:rFonts w:ascii="Sylfaen" w:eastAsiaTheme="minorHAnsi" w:hAnsi="Sylfaen"/>
        </w:rPr>
        <w:t xml:space="preserve"> (կամ) հեռացնելու ՍԷ ագենտները։ Հետազոտությունները ցույց են տվել, որ ալկալիով (рН 13) ոսկորների </w:t>
      </w:r>
      <w:r w:rsidR="003E6AE6">
        <w:rPr>
          <w:rStyle w:val="Other"/>
          <w:rFonts w:ascii="Sylfaen" w:eastAsiaTheme="minorHAnsi" w:hAnsi="Sylfaen"/>
        </w:rPr>
        <w:t>և</w:t>
      </w:r>
      <w:r w:rsidRPr="0055042C">
        <w:rPr>
          <w:rStyle w:val="Other"/>
          <w:rFonts w:ascii="Sylfaen" w:eastAsiaTheme="minorHAnsi" w:hAnsi="Sylfaen"/>
        </w:rPr>
        <w:t xml:space="preserve"> (կամ) օսեինի լրացուցիչ մշակումը 2 ժամվա ընթացքում զգալիորեն բարձրացնում է արտադրության գործընթացի՝ ՍԷ-ի ապաակտիվացման </w:t>
      </w:r>
      <w:r w:rsidR="003E6AE6">
        <w:rPr>
          <w:rStyle w:val="Other"/>
          <w:rFonts w:ascii="Sylfaen" w:eastAsiaTheme="minorHAnsi" w:hAnsi="Sylfaen"/>
        </w:rPr>
        <w:t>և</w:t>
      </w:r>
      <w:r w:rsidRPr="0055042C">
        <w:rPr>
          <w:rStyle w:val="Other"/>
          <w:rFonts w:ascii="Sylfaen" w:eastAsiaTheme="minorHAnsi" w:hAnsi="Sylfaen"/>
        </w:rPr>
        <w:t xml:space="preserve"> (կամ) հեռացման կարողությունը։ Տեխնոլոգիական գործընթացում զտման, իոնափոխանակման քրոմատագրման </w:t>
      </w:r>
      <w:r w:rsidR="003E6AE6">
        <w:rPr>
          <w:rStyle w:val="Other"/>
          <w:rFonts w:ascii="Sylfaen" w:eastAsiaTheme="minorHAnsi" w:hAnsi="Sylfaen"/>
        </w:rPr>
        <w:t>և</w:t>
      </w:r>
      <w:r w:rsidRPr="0055042C">
        <w:rPr>
          <w:rStyle w:val="Other"/>
          <w:rFonts w:ascii="Sylfaen" w:eastAsiaTheme="minorHAnsi" w:hAnsi="Sylfaen"/>
        </w:rPr>
        <w:t xml:space="preserve"> գերբարձր ջերմային մանրէազերծման փուլերի ներմուծումը նույնպես բարձրացնում է դոնդողանյութի անվտանգության աստիճանը.</w:t>
      </w:r>
    </w:p>
    <w:p w14:paraId="63AC8B16" w14:textId="32EED0A1"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7D3BEE" w:rsidRPr="0055042C">
        <w:rPr>
          <w:rStyle w:val="Other"/>
          <w:rFonts w:ascii="Sylfaen" w:eastAsia="Sylfaen" w:hAnsi="Sylfaen"/>
          <w:sz w:val="24"/>
          <w:szCs w:val="24"/>
        </w:rPr>
        <w:tab/>
      </w:r>
      <w:r w:rsidRPr="0055042C">
        <w:rPr>
          <w:rStyle w:val="Other"/>
          <w:rFonts w:ascii="Sylfaen" w:eastAsia="Sylfaen" w:hAnsi="Sylfaen"/>
          <w:sz w:val="24"/>
          <w:szCs w:val="24"/>
        </w:rPr>
        <w:t xml:space="preserve">ոսկրային հյուսվածք (օսեին) ստանալու համար արտադրության ստանդարտ ալկալիական եղանակի դեպքում ոսկորները մանրացվում են, յուղազրկվում են տաք ջրով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ապահանքայնացվում են քլորաջրածնային թթվի լուծույթով (1,5-ից ոչ ավելի рН-ի դեպքում՝ առնվազն 4 %) առնվազն 2 օրվա ընթացքում։ Այնուհետ</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20 օրվա ընթացքում կալցիումի հիրօքսիդի հագեցած լուծույթով (առնվազն 12,5 рН) կատարում են ալկալիական մշակում.</w:t>
      </w:r>
    </w:p>
    <w:p w14:paraId="6D60BBC2"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7D3BEE" w:rsidRPr="0055042C">
        <w:rPr>
          <w:rStyle w:val="Other"/>
          <w:rFonts w:ascii="Sylfaen" w:eastAsia="Sylfaen" w:hAnsi="Sylfaen"/>
          <w:sz w:val="24"/>
          <w:szCs w:val="24"/>
        </w:rPr>
        <w:tab/>
      </w:r>
      <w:r w:rsidRPr="0055042C">
        <w:rPr>
          <w:rStyle w:val="Other"/>
          <w:rFonts w:ascii="Sylfaen" w:eastAsia="Sylfaen" w:hAnsi="Sylfaen"/>
          <w:sz w:val="24"/>
          <w:szCs w:val="24"/>
        </w:rPr>
        <w:t>ԽԵԱ-ների ոսկորները կարող են վերամշակվել թթվային եղանակով (նախնական մշակում թթվով), որի դեպքում օսեինն առնվազն 10 ժամվա ընթացքում թրջում են 3,5-ից ոչ ավելի рН-ի պարագայում.</w:t>
      </w:r>
    </w:p>
    <w:p w14:paraId="330FE97A"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7D3BEE" w:rsidRPr="0055042C">
        <w:rPr>
          <w:rStyle w:val="Other"/>
          <w:rFonts w:ascii="Sylfaen" w:eastAsia="Sylfaen" w:hAnsi="Sylfaen"/>
          <w:sz w:val="24"/>
          <w:szCs w:val="24"/>
        </w:rPr>
        <w:tab/>
      </w:r>
      <w:r w:rsidRPr="0055042C">
        <w:rPr>
          <w:rStyle w:val="Other"/>
          <w:rFonts w:ascii="Sylfaen" w:eastAsia="Sylfaen" w:hAnsi="Sylfaen"/>
          <w:sz w:val="24"/>
          <w:szCs w:val="24"/>
        </w:rPr>
        <w:t xml:space="preserve">դոնդողանյութի արտադրության ինչպես թթվային, այնպես էլ ալկալիական եղանակների նկատմամբ կիրառելի է բարձր ջերմային մշակումը </w:t>
      </w:r>
      <w:r w:rsidRPr="0055042C">
        <w:rPr>
          <w:rStyle w:val="Other"/>
          <w:rFonts w:ascii="Sylfaen" w:eastAsia="Sylfaen" w:hAnsi="Sylfaen"/>
          <w:sz w:val="24"/>
          <w:szCs w:val="24"/>
        </w:rPr>
        <w:lastRenderedPageBreak/>
        <w:t>(մանրէազերծումը) առնվազն 138 °С ջերմաստիճանի պայմաններում՝ ոչ պակաս, քան 4 վայրկյանի ընթացքում.</w:t>
      </w:r>
    </w:p>
    <w:p w14:paraId="047CCBA9" w14:textId="44911903"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7D3BEE" w:rsidRPr="0055042C">
        <w:rPr>
          <w:rStyle w:val="Other"/>
          <w:rFonts w:ascii="Sylfaen" w:eastAsia="Sylfaen" w:hAnsi="Sylfaen"/>
          <w:sz w:val="24"/>
          <w:szCs w:val="24"/>
        </w:rPr>
        <w:tab/>
      </w:r>
      <w:r w:rsidRPr="0055042C">
        <w:rPr>
          <w:rStyle w:val="Other"/>
          <w:rFonts w:ascii="Sylfaen" w:eastAsia="Sylfaen" w:hAnsi="Sylfaen"/>
          <w:sz w:val="24"/>
          <w:szCs w:val="24"/>
        </w:rPr>
        <w:t xml:space="preserve">տաքացման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ճնշման օգտագործմամբ արտադրական գործընթացի դեպքում չորացված, մանրացված ու յուղազրկված ոսկորները հագեցած գոլորշու միջոցով առնվազն 20 րոպեի ընթացքում ավտոկլավացնում են 3 բարից ավելի ճնշման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առնվազն 133 °С ջերմաստիճանի պայմաններում՝ տաք ջրով սպիտակուցների հետագա լուծամզմամբ։</w:t>
      </w:r>
    </w:p>
    <w:p w14:paraId="429DB9CF" w14:textId="06D6E676"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Ճնշման տակ թթվային, ալկալիական կամ ջերմային մշակման գործընթացների կիրառման դեպքում եզրափակիչ փուլերը գրեթե մի</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նույնն են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ներառում են դոնդողանյութի լուծամզում, լվացում, զտում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կոնցենտրացում։</w:t>
      </w:r>
    </w:p>
    <w:p w14:paraId="37EE0281" w14:textId="77777777" w:rsidR="00E37373" w:rsidRPr="0055042C" w:rsidRDefault="00E37373" w:rsidP="00E37373">
      <w:pPr>
        <w:pStyle w:val="Other0"/>
        <w:tabs>
          <w:tab w:val="left" w:pos="1134"/>
        </w:tabs>
        <w:spacing w:after="160" w:line="360" w:lineRule="auto"/>
        <w:ind w:firstLine="567"/>
        <w:jc w:val="both"/>
        <w:rPr>
          <w:rStyle w:val="Other"/>
          <w:rFonts w:ascii="Sylfaen" w:eastAsia="Sylfaen" w:hAnsi="Sylfaen"/>
          <w:i/>
          <w:iCs/>
          <w:sz w:val="24"/>
          <w:szCs w:val="24"/>
        </w:rPr>
      </w:pPr>
    </w:p>
    <w:p w14:paraId="40E2F391"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i/>
          <w:sz w:val="24"/>
          <w:szCs w:val="24"/>
        </w:rPr>
        <w:t>5.3.</w:t>
      </w:r>
      <w:r w:rsidR="007D3BEE" w:rsidRPr="0055042C">
        <w:rPr>
          <w:rStyle w:val="Other"/>
          <w:rFonts w:ascii="Sylfaen" w:eastAsia="Sylfaen" w:hAnsi="Sylfaen"/>
          <w:i/>
          <w:sz w:val="24"/>
          <w:szCs w:val="24"/>
        </w:rPr>
        <w:tab/>
      </w:r>
      <w:r w:rsidRPr="0055042C">
        <w:rPr>
          <w:rStyle w:val="Other"/>
          <w:rFonts w:ascii="Sylfaen" w:eastAsia="Sylfaen" w:hAnsi="Sylfaen"/>
          <w:i/>
          <w:sz w:val="24"/>
          <w:szCs w:val="24"/>
        </w:rPr>
        <w:t>ԽՈՇՈՐ ԵՂՋԵՐԱՎՈՐ ԱՆԱՍՈՒՆՆԵՐԻ ԱՐՅՈՒՆԻՑ ՍՏԱՑՎԱԾ ՆՅՈՒԹԵՐՆ ՈՒ ԴՐԱ ԲԱՂԱԴՐԻՉՆԵՐԸ</w:t>
      </w:r>
    </w:p>
    <w:p w14:paraId="5DA6E04F" w14:textId="77777777" w:rsidR="00E37373" w:rsidRPr="0055042C" w:rsidRDefault="00E37373" w:rsidP="00E37373">
      <w:pPr>
        <w:tabs>
          <w:tab w:val="left" w:pos="1134"/>
        </w:tabs>
        <w:spacing w:after="160" w:line="360" w:lineRule="auto"/>
        <w:ind w:firstLine="567"/>
        <w:jc w:val="both"/>
        <w:rPr>
          <w:rFonts w:ascii="Sylfaen" w:hAnsi="Sylfaen" w:cs="Sylfaen"/>
          <w:color w:val="231F20"/>
        </w:rPr>
      </w:pPr>
      <w:r w:rsidRPr="0055042C">
        <w:rPr>
          <w:rStyle w:val="Other"/>
          <w:rFonts w:ascii="Sylfaen" w:eastAsiaTheme="minorHAnsi" w:hAnsi="Sylfaen"/>
        </w:rPr>
        <w:t>ԽԵԱ-ների սաղմնային (ֆետալ) շիճուկը լայնորեն օգտագործվում է բջջային կուլտուրաների հետ աշխատանքի ժամանակ։ ԽԵԱ-ների ֆետալ շիճուկը պետք է ստացված լինի մարդու սննդի մեջ օգտագործման համար պիտանի՝ առողջ կովերից սպանդանոցներում դուրս հանված պտուղներից։ Արգանդը պետք է ամբողջությամբ հեռացվի, սաղմնային արյունը հավաքում են արյան հավաքման համար փակ համակարգում՝ դրա համար հատուկ նախատեսված վայրում կամ գոտում, ասեպտիկ պայմաններում, սրտի պունկցիայի միջոցով։</w:t>
      </w:r>
    </w:p>
    <w:p w14:paraId="65F82059" w14:textId="507B50F8"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Նորածին հորթերի շիճուկն ստանում են մինչ</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20 օրական հորթերից, հորթերի շիճուկը՝ 12 ամսականից ցածր տարիքի կենդանիներից։ ԽԵԱ-ների դոնորական շիճուկն ստանում են 36 ամսականից ոչ բարձր տարիքի կենդանիներից, ընդ որում՝ ՍԷ-ի մասով նախիրի բացասական կարգավիճակը պետք է հստակ որոշվի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փաստաթղթավորվի։</w:t>
      </w:r>
    </w:p>
    <w:p w14:paraId="7AFDD483" w14:textId="53988A88"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Առավել բարձ ռիսկայնությամբ հյուսվածքներով խաչաձ</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կոնտամինացումը կանխելու համար բոլոր դեպքերում շիճուկի հավաքումը պետք է իրականացվի </w:t>
      </w:r>
      <w:r w:rsidRPr="0055042C">
        <w:rPr>
          <w:rStyle w:val="Other"/>
          <w:rFonts w:ascii="Sylfaen" w:eastAsia="Sylfaen" w:hAnsi="Sylfaen"/>
          <w:sz w:val="24"/>
          <w:szCs w:val="24"/>
        </w:rPr>
        <w:lastRenderedPageBreak/>
        <w:t>ուսուցում անցած անձնակազմի կողմից՝ համապատասխան նորմատիվ փաստաթղթերով կանոնակարգվող որոշակի ընթացակարգերի համաձայն։</w:t>
      </w:r>
    </w:p>
    <w:p w14:paraId="76CEB227" w14:textId="7AD7D603"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ԽԵԱ-ների արյունից ստացվող նյութերի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դրա բաղադրիչների՝ ընդհանուր դեղագրքային հոդվածի պահանջներին համապատասխանությունը հաստատելու նպատակով դրանց վերաբերյալ փաստաթղթերը պետք է ներկայացվեն՝ հաշվի առնելով տվյալ ընդհանուր դեղագրքային հոդվածի 2-4-րդ բաժինների դրույթները (աղյուսակ 2.3.19.3.-2)։ Բացի այդ՝ հարկավոր է հաշվի առնել հետ</w:t>
      </w:r>
      <w:r w:rsidR="003E6AE6">
        <w:rPr>
          <w:rStyle w:val="Other"/>
          <w:rFonts w:ascii="Sylfaen" w:eastAsia="Sylfaen" w:hAnsi="Sylfaen"/>
          <w:sz w:val="24"/>
          <w:szCs w:val="24"/>
        </w:rPr>
        <w:t>և</w:t>
      </w:r>
      <w:r w:rsidRPr="0055042C">
        <w:rPr>
          <w:rStyle w:val="Other"/>
          <w:rFonts w:ascii="Sylfaen" w:eastAsia="Sylfaen" w:hAnsi="Sylfaen"/>
          <w:sz w:val="24"/>
          <w:szCs w:val="24"/>
        </w:rPr>
        <w:t>յալը.</w:t>
      </w:r>
    </w:p>
    <w:p w14:paraId="72957914"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b/>
          <w:sz w:val="24"/>
          <w:szCs w:val="24"/>
        </w:rPr>
        <w:t>Հետագծելիությունը</w:t>
      </w:r>
    </w:p>
    <w:p w14:paraId="6B52D84B" w14:textId="5C50FE76" w:rsidR="00E37373" w:rsidRPr="0055042C" w:rsidRDefault="00E37373" w:rsidP="00521CBE">
      <w:pPr>
        <w:pStyle w:val="Other0"/>
        <w:tabs>
          <w:tab w:val="left" w:pos="1134"/>
        </w:tabs>
        <w:spacing w:after="160" w:line="346" w:lineRule="auto"/>
        <w:ind w:firstLine="567"/>
        <w:jc w:val="both"/>
        <w:rPr>
          <w:rFonts w:ascii="Sylfaen" w:hAnsi="Sylfaen" w:cs="Sylfaen"/>
          <w:sz w:val="24"/>
          <w:szCs w:val="24"/>
        </w:rPr>
      </w:pPr>
      <w:r w:rsidRPr="0055042C">
        <w:rPr>
          <w:rStyle w:val="Other"/>
          <w:rFonts w:ascii="Sylfaen" w:eastAsia="Sylfaen" w:hAnsi="Sylfaen"/>
          <w:sz w:val="24"/>
          <w:szCs w:val="24"/>
        </w:rPr>
        <w:t>Պետք է ապահովվի շիճուկի կամ պլազմայի յուրաքանչյուր սերիայի հետագծելիությունը մինչ</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սպանդանոց։ Սպանդանոցներում պետք է առկա լինեն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պահվեն այն ֆերմաների ցանկերը, որտեղից ստացվել են կենդանիները։ Եթե շիճուկն ստացվել է կենդանի կենդանիներից, ապա շիճուկի յուրաքանչյուր սերիայի համար հարկավոր է վարել համապատասխան ֆերմայից դրա ծագման հետագծելիությունն ապահովող գրառումներ։</w:t>
      </w:r>
    </w:p>
    <w:p w14:paraId="6440A1F7" w14:textId="77777777" w:rsidR="00E37373" w:rsidRPr="0055042C" w:rsidRDefault="00E37373" w:rsidP="00521CBE">
      <w:pPr>
        <w:pStyle w:val="Other0"/>
        <w:tabs>
          <w:tab w:val="left" w:pos="1134"/>
        </w:tabs>
        <w:spacing w:after="160" w:line="346" w:lineRule="auto"/>
        <w:ind w:firstLine="567"/>
        <w:jc w:val="both"/>
        <w:rPr>
          <w:rFonts w:ascii="Sylfaen" w:hAnsi="Sylfaen" w:cs="Sylfaen"/>
          <w:sz w:val="24"/>
          <w:szCs w:val="24"/>
        </w:rPr>
      </w:pPr>
      <w:r w:rsidRPr="0055042C">
        <w:rPr>
          <w:rStyle w:val="Other"/>
          <w:rFonts w:ascii="Sylfaen" w:eastAsia="Sylfaen" w:hAnsi="Sylfaen"/>
          <w:b/>
          <w:sz w:val="24"/>
          <w:szCs w:val="24"/>
        </w:rPr>
        <w:t>Աշխարհագրական ծագումը</w:t>
      </w:r>
    </w:p>
    <w:p w14:paraId="1E927027" w14:textId="48B1CEB9" w:rsidR="00E37373" w:rsidRPr="0055042C" w:rsidRDefault="00E37373" w:rsidP="00521CBE">
      <w:pPr>
        <w:pStyle w:val="Other0"/>
        <w:tabs>
          <w:tab w:val="left" w:pos="1134"/>
        </w:tabs>
        <w:spacing w:after="160" w:line="346" w:lineRule="auto"/>
        <w:ind w:firstLine="567"/>
        <w:jc w:val="both"/>
        <w:rPr>
          <w:rFonts w:ascii="Sylfaen" w:hAnsi="Sylfaen" w:cs="Sylfaen"/>
          <w:sz w:val="24"/>
          <w:szCs w:val="24"/>
        </w:rPr>
      </w:pPr>
      <w:r w:rsidRPr="0055042C">
        <w:rPr>
          <w:rStyle w:val="Other"/>
          <w:rFonts w:ascii="Sylfaen" w:eastAsia="Sylfaen" w:hAnsi="Sylfaen"/>
          <w:sz w:val="24"/>
          <w:szCs w:val="24"/>
        </w:rPr>
        <w:t>Այն կապակցությամբ, որ ԽԵԱ-ների հյուսվածքների՝ ՍԷ-ով վարակայնության մակարդակն ավելի բարձր է, քան սկրեյպիի դեպքում, ապա որպես նախազգուշական միջոց՝ ԽԵԱ-ների արյունը պետք է ստացված լինի А կատեգոիայի երկրներից։ В կատեգորիայի երկրներից ԽԵԱ-ների արյունը նույնպես ընդունելի է՝ այն պայմանով, որ 21 ամսականից բարձր տարիքի կենդանիների սպանդի ժամանակ ուղեղի հյուսվածքներով արյան խաչաձ</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կոնտամինացման ռիսկը բացակայում է։</w:t>
      </w:r>
    </w:p>
    <w:p w14:paraId="72E53F76" w14:textId="77777777" w:rsidR="00E37373" w:rsidRPr="0055042C" w:rsidRDefault="00E37373" w:rsidP="00521CBE">
      <w:pPr>
        <w:pStyle w:val="Other0"/>
        <w:tabs>
          <w:tab w:val="left" w:pos="1134"/>
        </w:tabs>
        <w:spacing w:after="160" w:line="346" w:lineRule="auto"/>
        <w:ind w:firstLine="567"/>
        <w:jc w:val="both"/>
        <w:rPr>
          <w:rFonts w:ascii="Sylfaen" w:hAnsi="Sylfaen" w:cs="Sylfaen"/>
          <w:sz w:val="24"/>
          <w:szCs w:val="24"/>
        </w:rPr>
      </w:pPr>
      <w:r w:rsidRPr="0055042C">
        <w:rPr>
          <w:rStyle w:val="Other"/>
          <w:rFonts w:ascii="Sylfaen" w:eastAsia="Sylfaen" w:hAnsi="Sylfaen"/>
          <w:b/>
          <w:sz w:val="24"/>
          <w:szCs w:val="24"/>
        </w:rPr>
        <w:t>Շշմեցման մեթոդները</w:t>
      </w:r>
    </w:p>
    <w:p w14:paraId="5FC09404" w14:textId="408A8104" w:rsidR="00E37373" w:rsidRPr="0055042C" w:rsidRDefault="00E37373" w:rsidP="00521CBE">
      <w:pPr>
        <w:tabs>
          <w:tab w:val="left" w:pos="1134"/>
        </w:tabs>
        <w:spacing w:after="160" w:line="346" w:lineRule="auto"/>
        <w:ind w:firstLine="567"/>
        <w:jc w:val="both"/>
        <w:rPr>
          <w:rFonts w:ascii="Sylfaen" w:hAnsi="Sylfaen" w:cs="Sylfaen"/>
          <w:color w:val="231F20"/>
        </w:rPr>
      </w:pPr>
      <w:r w:rsidRPr="0055042C">
        <w:rPr>
          <w:rStyle w:val="Other"/>
          <w:rFonts w:ascii="Sylfaen" w:eastAsiaTheme="minorHAnsi" w:hAnsi="Sylfaen"/>
        </w:rPr>
        <w:t>Եթե նմուշներն ստանում են սպանված կենդանիներից, ապա սպանդի մեթոդը կար</w:t>
      </w:r>
      <w:r w:rsidR="003E6AE6">
        <w:rPr>
          <w:rStyle w:val="Other"/>
          <w:rFonts w:ascii="Sylfaen" w:eastAsiaTheme="minorHAnsi" w:hAnsi="Sylfaen"/>
        </w:rPr>
        <w:t>և</w:t>
      </w:r>
      <w:r w:rsidRPr="0055042C">
        <w:rPr>
          <w:rStyle w:val="Other"/>
          <w:rFonts w:ascii="Sylfaen" w:eastAsiaTheme="minorHAnsi" w:hAnsi="Sylfaen"/>
        </w:rPr>
        <w:t>որ դեր է խաղում նյութի անվտանգությունն ապահովելու հարցում։ Պարզվել է, որ շշմեցումը դուրսհանովի հարվածային ձողով ատրճանակի միջոցով՝ ողնուղեղի ծակմամբ կամ առանց դրա, ինչպես նա</w:t>
      </w:r>
      <w:r w:rsidR="003E6AE6">
        <w:rPr>
          <w:rStyle w:val="Other"/>
          <w:rFonts w:ascii="Sylfaen" w:eastAsiaTheme="minorHAnsi" w:hAnsi="Sylfaen"/>
        </w:rPr>
        <w:t>և</w:t>
      </w:r>
      <w:r w:rsidRPr="0055042C">
        <w:rPr>
          <w:rStyle w:val="Other"/>
          <w:rFonts w:ascii="Sylfaen" w:eastAsiaTheme="minorHAnsi" w:hAnsi="Sylfaen"/>
        </w:rPr>
        <w:t xml:space="preserve"> օդաճնշական հարվածային ապարատի միջոցով, հատկապես օդի ներմուծմամբ, կարող է կազմատել ուղեղը </w:t>
      </w:r>
      <w:r w:rsidR="003E6AE6">
        <w:rPr>
          <w:rStyle w:val="Other"/>
          <w:rFonts w:ascii="Sylfaen" w:eastAsiaTheme="minorHAnsi" w:hAnsi="Sylfaen"/>
        </w:rPr>
        <w:t>և</w:t>
      </w:r>
      <w:r w:rsidRPr="0055042C">
        <w:rPr>
          <w:rStyle w:val="Other"/>
          <w:rFonts w:ascii="Sylfaen" w:eastAsiaTheme="minorHAnsi" w:hAnsi="Sylfaen"/>
        </w:rPr>
        <w:t xml:space="preserve"> </w:t>
      </w:r>
      <w:r w:rsidRPr="0055042C">
        <w:rPr>
          <w:rStyle w:val="Other"/>
          <w:rFonts w:ascii="Sylfaen" w:eastAsiaTheme="minorHAnsi" w:hAnsi="Sylfaen"/>
        </w:rPr>
        <w:lastRenderedPageBreak/>
        <w:t>հանգեցնել արյան շրջանառության միջոցով ուղեղի հյուսվածքների տարածմանը։ Չթափանցող շշմեցումը (առանց ներթափանցման) այլ</w:t>
      </w:r>
      <w:r w:rsidR="003E6AE6">
        <w:rPr>
          <w:rStyle w:val="Other"/>
          <w:rFonts w:ascii="Sylfaen" w:eastAsiaTheme="minorHAnsi" w:hAnsi="Sylfaen"/>
        </w:rPr>
        <w:t>և</w:t>
      </w:r>
      <w:r w:rsidRPr="0055042C">
        <w:rPr>
          <w:rStyle w:val="Other"/>
          <w:rFonts w:ascii="Sylfaen" w:eastAsiaTheme="minorHAnsi" w:hAnsi="Sylfaen"/>
        </w:rPr>
        <w:t>ս չի դիտարկվում որպես ներթափանցմամբ շշմեցման այլընտրանք։ Աննշան ռիսկ կարելի է ակնկալել էլեկտրանարկոզի հետ</w:t>
      </w:r>
      <w:r w:rsidR="003E6AE6">
        <w:rPr>
          <w:rStyle w:val="Other"/>
          <w:rFonts w:ascii="Sylfaen" w:eastAsiaTheme="minorHAnsi" w:hAnsi="Sylfaen"/>
        </w:rPr>
        <w:t>և</w:t>
      </w:r>
      <w:r w:rsidRPr="0055042C">
        <w:rPr>
          <w:rStyle w:val="Other"/>
          <w:rFonts w:ascii="Sylfaen" w:eastAsiaTheme="minorHAnsi" w:hAnsi="Sylfaen"/>
        </w:rPr>
        <w:t>անքով, սակայն նույնիսկ դրանով չի ապահովվում լիարժեք անվտանգությունը, քանի որ անհաջողության դեպքում կենդանիները կարող են ենթարկվել լրացուցիչ շշմեցման։ Շշմեցման մեթոդները պետք է նկարագրված լինեն ԽԵԱ-ների արյունը հավաքելու ընթացքում։</w:t>
      </w:r>
    </w:p>
    <w:p w14:paraId="79FB4AEC" w14:textId="4DBAA2A2" w:rsidR="00E37373" w:rsidRPr="0055042C" w:rsidRDefault="00E37373" w:rsidP="00521CBE">
      <w:pPr>
        <w:pStyle w:val="Other0"/>
        <w:tabs>
          <w:tab w:val="left" w:pos="1134"/>
        </w:tabs>
        <w:spacing w:after="160" w:line="346" w:lineRule="auto"/>
        <w:ind w:firstLine="567"/>
        <w:jc w:val="both"/>
        <w:rPr>
          <w:rStyle w:val="Tablecaption0"/>
          <w:rFonts w:ascii="Sylfaen" w:eastAsiaTheme="minorHAnsi" w:hAnsi="Sylfaen" w:cs="Sylfaen"/>
          <w:sz w:val="24"/>
          <w:szCs w:val="24"/>
        </w:rPr>
      </w:pPr>
      <w:r w:rsidRPr="0055042C">
        <w:rPr>
          <w:rStyle w:val="Other"/>
          <w:rFonts w:ascii="Sylfaen" w:eastAsia="Sylfaen" w:hAnsi="Sylfaen"/>
          <w:sz w:val="24"/>
          <w:szCs w:val="24"/>
        </w:rPr>
        <w:t>Եթե В կատեգորիայի երկրներում անասունների սպանդի ժամանակ հնարավոր է ուղեղի հյուսվածքով ԽԵԱ-ների արյան խաչաձ</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վարակման ռիսկը, ապա պետք է ձեռնարկվեն անվտանգության այնպիսի միջոցներ, ինչպիսիք են անասունների տարիքի սահմանափակումը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(կամ) արտադրության գործընթացում վարակիչ ագենտների պարունակության նվազեցումը։</w:t>
      </w:r>
    </w:p>
    <w:p w14:paraId="38762809" w14:textId="77777777" w:rsidR="00E37373" w:rsidRPr="0055042C" w:rsidRDefault="00E37373" w:rsidP="00E37373">
      <w:pPr>
        <w:spacing w:after="160" w:line="360" w:lineRule="auto"/>
        <w:rPr>
          <w:rStyle w:val="Tablecaption0"/>
          <w:rFonts w:ascii="Sylfaen" w:eastAsiaTheme="minorHAnsi" w:hAnsi="Sylfaen" w:cs="Sylfaen"/>
          <w:sz w:val="24"/>
          <w:szCs w:val="24"/>
        </w:rPr>
      </w:pPr>
    </w:p>
    <w:p w14:paraId="27EAB51E" w14:textId="77777777" w:rsidR="0023645E" w:rsidRPr="0055042C" w:rsidRDefault="0023645E" w:rsidP="00E37373">
      <w:pPr>
        <w:spacing w:after="160" w:line="360" w:lineRule="auto"/>
        <w:rPr>
          <w:rStyle w:val="Tablecaption0"/>
          <w:rFonts w:ascii="Sylfaen" w:eastAsiaTheme="minorHAnsi" w:hAnsi="Sylfaen" w:cs="Sylfaen"/>
          <w:sz w:val="24"/>
          <w:szCs w:val="24"/>
        </w:rPr>
        <w:sectPr w:rsidR="0023645E" w:rsidRPr="0055042C" w:rsidSect="00F34A5A">
          <w:type w:val="nextColumn"/>
          <w:pgSz w:w="11907" w:h="16839" w:code="9"/>
          <w:pgMar w:top="1418" w:right="1418" w:bottom="1418" w:left="1418" w:header="720" w:footer="720" w:gutter="0"/>
          <w:cols w:space="720"/>
          <w:docGrid w:linePitch="360"/>
        </w:sectPr>
      </w:pPr>
    </w:p>
    <w:p w14:paraId="7232FD30" w14:textId="28003B90" w:rsidR="00E37373" w:rsidRPr="0055042C" w:rsidRDefault="00E37373" w:rsidP="00E37373">
      <w:pPr>
        <w:tabs>
          <w:tab w:val="left" w:pos="1134"/>
        </w:tabs>
        <w:spacing w:after="160" w:line="360" w:lineRule="auto"/>
        <w:ind w:firstLine="567"/>
        <w:rPr>
          <w:rFonts w:ascii="Sylfaen" w:hAnsi="Sylfaen" w:cs="Sylfaen"/>
        </w:rPr>
      </w:pPr>
      <w:r w:rsidRPr="0055042C">
        <w:rPr>
          <w:rStyle w:val="Tablecaption0"/>
          <w:rFonts w:ascii="Sylfaen" w:eastAsia="Arial Unicode MS" w:hAnsi="Sylfaen"/>
          <w:sz w:val="24"/>
          <w:szCs w:val="24"/>
        </w:rPr>
        <w:lastRenderedPageBreak/>
        <w:t xml:space="preserve">Աղյուսակ 2.3.19.3.-2. Խոշոր եղջերավոր անասունների արյան (շիճուկի) </w:t>
      </w:r>
      <w:r w:rsidR="003E6AE6">
        <w:rPr>
          <w:rStyle w:val="Tablecaption0"/>
          <w:rFonts w:ascii="Sylfaen" w:eastAsia="Arial Unicode MS" w:hAnsi="Sylfaen"/>
          <w:sz w:val="24"/>
          <w:szCs w:val="24"/>
        </w:rPr>
        <w:t>և</w:t>
      </w:r>
      <w:r w:rsidRPr="0055042C">
        <w:rPr>
          <w:rStyle w:val="Tablecaption0"/>
          <w:rFonts w:ascii="Sylfaen" w:eastAsia="Arial Unicode MS" w:hAnsi="Sylfaen"/>
          <w:sz w:val="24"/>
          <w:szCs w:val="24"/>
        </w:rPr>
        <w:t xml:space="preserve"> դրա բաղադրիչների՝ պահանջներին համապատասխանությունը որոշելու հայեցակարգը</w:t>
      </w:r>
    </w:p>
    <w:tbl>
      <w:tblPr>
        <w:tblOverlap w:val="never"/>
        <w:tblW w:w="14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694"/>
        <w:gridCol w:w="1297"/>
        <w:gridCol w:w="1243"/>
        <w:gridCol w:w="1462"/>
        <w:gridCol w:w="1417"/>
        <w:gridCol w:w="1527"/>
        <w:gridCol w:w="1592"/>
        <w:gridCol w:w="1526"/>
        <w:gridCol w:w="1445"/>
      </w:tblGrid>
      <w:tr w:rsidR="00E37373" w:rsidRPr="0055042C" w14:paraId="25E2DCDA" w14:textId="77777777" w:rsidTr="007D3BEE">
        <w:trPr>
          <w:tblHeader/>
          <w:jc w:val="center"/>
        </w:trPr>
        <w:tc>
          <w:tcPr>
            <w:tcW w:w="2694" w:type="dxa"/>
            <w:tcBorders>
              <w:bottom w:val="single" w:sz="4" w:space="0" w:color="auto"/>
            </w:tcBorders>
            <w:vAlign w:val="center"/>
          </w:tcPr>
          <w:p w14:paraId="29280A9B" w14:textId="77777777" w:rsidR="00E37373" w:rsidRPr="0055042C" w:rsidRDefault="00E37373" w:rsidP="007D3BEE">
            <w:pPr>
              <w:pStyle w:val="Other0"/>
              <w:spacing w:after="120"/>
              <w:ind w:firstLine="0"/>
              <w:jc w:val="center"/>
              <w:rPr>
                <w:rFonts w:ascii="Sylfaen" w:hAnsi="Sylfaen" w:cs="Sylfaen"/>
                <w:sz w:val="16"/>
                <w:szCs w:val="24"/>
              </w:rPr>
            </w:pPr>
            <w:r w:rsidRPr="0055042C">
              <w:rPr>
                <w:rStyle w:val="Other"/>
                <w:rFonts w:ascii="Sylfaen" w:eastAsia="Sylfaen" w:hAnsi="Sylfaen"/>
                <w:sz w:val="16"/>
                <w:szCs w:val="24"/>
              </w:rPr>
              <w:t>Արտադրանքը</w:t>
            </w:r>
          </w:p>
        </w:tc>
        <w:tc>
          <w:tcPr>
            <w:tcW w:w="1297" w:type="dxa"/>
            <w:tcBorders>
              <w:bottom w:val="single" w:sz="4" w:space="0" w:color="auto"/>
            </w:tcBorders>
            <w:vAlign w:val="center"/>
          </w:tcPr>
          <w:p w14:paraId="002BB301" w14:textId="77777777" w:rsidR="00E37373" w:rsidRPr="0055042C" w:rsidRDefault="00E37373" w:rsidP="007D3BEE">
            <w:pPr>
              <w:pStyle w:val="Other0"/>
              <w:spacing w:after="120"/>
              <w:ind w:firstLine="0"/>
              <w:jc w:val="center"/>
              <w:rPr>
                <w:rFonts w:ascii="Sylfaen" w:hAnsi="Sylfaen" w:cs="Sylfaen"/>
                <w:sz w:val="16"/>
                <w:szCs w:val="24"/>
              </w:rPr>
            </w:pPr>
            <w:r w:rsidRPr="0055042C">
              <w:rPr>
                <w:rStyle w:val="Other"/>
                <w:rFonts w:ascii="Sylfaen" w:eastAsia="Sylfaen" w:hAnsi="Sylfaen"/>
                <w:sz w:val="16"/>
                <w:szCs w:val="24"/>
              </w:rPr>
              <w:t>Ֆետալ շիճուկ</w:t>
            </w:r>
          </w:p>
        </w:tc>
        <w:tc>
          <w:tcPr>
            <w:tcW w:w="1243" w:type="dxa"/>
            <w:tcBorders>
              <w:bottom w:val="single" w:sz="4" w:space="0" w:color="auto"/>
            </w:tcBorders>
            <w:vAlign w:val="center"/>
          </w:tcPr>
          <w:p w14:paraId="277EE6E9" w14:textId="77777777" w:rsidR="00E37373" w:rsidRPr="0055042C" w:rsidRDefault="00E37373" w:rsidP="007D3BEE">
            <w:pPr>
              <w:pStyle w:val="Other0"/>
              <w:spacing w:after="120"/>
              <w:ind w:firstLine="0"/>
              <w:jc w:val="center"/>
              <w:rPr>
                <w:rFonts w:ascii="Sylfaen" w:hAnsi="Sylfaen" w:cs="Sylfaen"/>
                <w:sz w:val="16"/>
                <w:szCs w:val="24"/>
              </w:rPr>
            </w:pPr>
            <w:r w:rsidRPr="0055042C">
              <w:rPr>
                <w:rStyle w:val="Other"/>
                <w:rFonts w:ascii="Sylfaen" w:eastAsia="Sylfaen" w:hAnsi="Sylfaen"/>
                <w:sz w:val="16"/>
                <w:szCs w:val="24"/>
              </w:rPr>
              <w:t>Հորթի դոնորական շիճուկ</w:t>
            </w:r>
          </w:p>
        </w:tc>
        <w:tc>
          <w:tcPr>
            <w:tcW w:w="1462" w:type="dxa"/>
            <w:tcBorders>
              <w:bottom w:val="single" w:sz="4" w:space="0" w:color="auto"/>
            </w:tcBorders>
            <w:vAlign w:val="center"/>
          </w:tcPr>
          <w:p w14:paraId="4A6D3F4E" w14:textId="77777777" w:rsidR="00E37373" w:rsidRPr="0055042C" w:rsidRDefault="00E37373" w:rsidP="007D3BEE">
            <w:pPr>
              <w:pStyle w:val="Other0"/>
              <w:spacing w:after="120"/>
              <w:ind w:firstLine="0"/>
              <w:jc w:val="center"/>
              <w:rPr>
                <w:rFonts w:ascii="Sylfaen" w:hAnsi="Sylfaen" w:cs="Sylfaen"/>
                <w:sz w:val="16"/>
                <w:szCs w:val="24"/>
              </w:rPr>
            </w:pPr>
            <w:r w:rsidRPr="0055042C">
              <w:rPr>
                <w:rStyle w:val="Other"/>
                <w:rFonts w:ascii="Sylfaen" w:eastAsia="Sylfaen" w:hAnsi="Sylfaen"/>
                <w:sz w:val="16"/>
                <w:szCs w:val="24"/>
              </w:rPr>
              <w:t>Հասուն կենդանու դոնորական շիճուկ</w:t>
            </w:r>
          </w:p>
        </w:tc>
        <w:tc>
          <w:tcPr>
            <w:tcW w:w="1417" w:type="dxa"/>
            <w:tcBorders>
              <w:bottom w:val="single" w:sz="4" w:space="0" w:color="auto"/>
            </w:tcBorders>
            <w:vAlign w:val="center"/>
          </w:tcPr>
          <w:p w14:paraId="5C226036" w14:textId="77777777" w:rsidR="00E37373" w:rsidRPr="0055042C" w:rsidRDefault="00E37373" w:rsidP="007D3BEE">
            <w:pPr>
              <w:pStyle w:val="Other0"/>
              <w:spacing w:after="120"/>
              <w:ind w:firstLine="0"/>
              <w:jc w:val="center"/>
              <w:rPr>
                <w:rFonts w:ascii="Sylfaen" w:hAnsi="Sylfaen" w:cs="Sylfaen"/>
                <w:sz w:val="16"/>
                <w:szCs w:val="24"/>
              </w:rPr>
            </w:pPr>
            <w:r w:rsidRPr="0055042C">
              <w:rPr>
                <w:rStyle w:val="Other"/>
                <w:rFonts w:ascii="Sylfaen" w:eastAsia="Sylfaen" w:hAnsi="Sylfaen"/>
                <w:sz w:val="16"/>
                <w:szCs w:val="24"/>
              </w:rPr>
              <w:t>Հորթի շիճուկ</w:t>
            </w:r>
          </w:p>
        </w:tc>
        <w:tc>
          <w:tcPr>
            <w:tcW w:w="1527" w:type="dxa"/>
            <w:tcBorders>
              <w:bottom w:val="single" w:sz="4" w:space="0" w:color="auto"/>
            </w:tcBorders>
            <w:vAlign w:val="center"/>
          </w:tcPr>
          <w:p w14:paraId="2DD1DF65" w14:textId="77777777" w:rsidR="00E37373" w:rsidRPr="0055042C" w:rsidRDefault="00E37373" w:rsidP="007D3BEE">
            <w:pPr>
              <w:pStyle w:val="Other0"/>
              <w:spacing w:after="120"/>
              <w:ind w:firstLine="0"/>
              <w:jc w:val="center"/>
              <w:rPr>
                <w:rFonts w:ascii="Sylfaen" w:hAnsi="Sylfaen" w:cs="Sylfaen"/>
                <w:sz w:val="16"/>
                <w:szCs w:val="24"/>
              </w:rPr>
            </w:pPr>
            <w:r w:rsidRPr="0055042C">
              <w:rPr>
                <w:rStyle w:val="Other"/>
                <w:rFonts w:ascii="Sylfaen" w:eastAsia="Sylfaen" w:hAnsi="Sylfaen"/>
                <w:sz w:val="16"/>
                <w:szCs w:val="24"/>
              </w:rPr>
              <w:t>Հասուն կենդանու շիճուկ</w:t>
            </w:r>
          </w:p>
        </w:tc>
        <w:tc>
          <w:tcPr>
            <w:tcW w:w="1592" w:type="dxa"/>
            <w:tcBorders>
              <w:bottom w:val="single" w:sz="4" w:space="0" w:color="auto"/>
            </w:tcBorders>
            <w:vAlign w:val="center"/>
          </w:tcPr>
          <w:p w14:paraId="6773EF1E" w14:textId="77777777" w:rsidR="00E37373" w:rsidRPr="0055042C" w:rsidRDefault="00E37373" w:rsidP="007D3BEE">
            <w:pPr>
              <w:pStyle w:val="Other0"/>
              <w:spacing w:after="120"/>
              <w:ind w:firstLine="0"/>
              <w:jc w:val="center"/>
              <w:rPr>
                <w:rFonts w:ascii="Sylfaen" w:hAnsi="Sylfaen" w:cs="Sylfaen"/>
                <w:sz w:val="16"/>
                <w:szCs w:val="24"/>
              </w:rPr>
            </w:pPr>
            <w:r w:rsidRPr="0055042C">
              <w:rPr>
                <w:rStyle w:val="Other"/>
                <w:rFonts w:ascii="Sylfaen" w:eastAsia="Sylfaen" w:hAnsi="Sylfaen"/>
                <w:sz w:val="16"/>
                <w:szCs w:val="24"/>
              </w:rPr>
              <w:t>Հասուն կենդանու շիճուկ/պլազմա/շիճուկի բաղադրիչներ</w:t>
            </w:r>
          </w:p>
        </w:tc>
        <w:tc>
          <w:tcPr>
            <w:tcW w:w="1526" w:type="dxa"/>
            <w:tcBorders>
              <w:bottom w:val="single" w:sz="4" w:space="0" w:color="auto"/>
            </w:tcBorders>
            <w:vAlign w:val="center"/>
          </w:tcPr>
          <w:p w14:paraId="65A95266" w14:textId="77777777" w:rsidR="00E37373" w:rsidRPr="0055042C" w:rsidRDefault="00E37373" w:rsidP="007D3BEE">
            <w:pPr>
              <w:pStyle w:val="Other0"/>
              <w:spacing w:after="120"/>
              <w:ind w:firstLine="0"/>
              <w:jc w:val="center"/>
              <w:rPr>
                <w:rFonts w:ascii="Sylfaen" w:hAnsi="Sylfaen" w:cs="Sylfaen"/>
                <w:sz w:val="16"/>
                <w:szCs w:val="24"/>
              </w:rPr>
            </w:pPr>
            <w:r w:rsidRPr="0055042C">
              <w:rPr>
                <w:rStyle w:val="Other"/>
                <w:rFonts w:ascii="Sylfaen" w:eastAsia="Sylfaen" w:hAnsi="Sylfaen"/>
                <w:sz w:val="16"/>
                <w:szCs w:val="24"/>
              </w:rPr>
              <w:t>Հասուն կենդանու շիճուկի բաղադրիչներ</w:t>
            </w:r>
          </w:p>
        </w:tc>
        <w:tc>
          <w:tcPr>
            <w:tcW w:w="1445" w:type="dxa"/>
            <w:tcBorders>
              <w:bottom w:val="single" w:sz="4" w:space="0" w:color="auto"/>
            </w:tcBorders>
            <w:vAlign w:val="center"/>
          </w:tcPr>
          <w:p w14:paraId="2BCB009A" w14:textId="77777777" w:rsidR="00E37373" w:rsidRPr="0055042C" w:rsidRDefault="00E37373" w:rsidP="007D3BEE">
            <w:pPr>
              <w:pStyle w:val="Other0"/>
              <w:spacing w:after="120"/>
              <w:ind w:firstLine="0"/>
              <w:jc w:val="center"/>
              <w:rPr>
                <w:rFonts w:ascii="Sylfaen" w:hAnsi="Sylfaen" w:cs="Sylfaen"/>
                <w:sz w:val="16"/>
                <w:szCs w:val="24"/>
              </w:rPr>
            </w:pPr>
            <w:r w:rsidRPr="0055042C">
              <w:rPr>
                <w:rStyle w:val="Other"/>
                <w:rFonts w:ascii="Sylfaen" w:eastAsia="Sylfaen" w:hAnsi="Sylfaen"/>
                <w:sz w:val="16"/>
                <w:szCs w:val="24"/>
              </w:rPr>
              <w:t>Հասուն կենդանու շիճուկի բաղադրիչներ</w:t>
            </w:r>
          </w:p>
        </w:tc>
      </w:tr>
      <w:tr w:rsidR="00E37373" w:rsidRPr="0055042C" w14:paraId="117009E5" w14:textId="77777777" w:rsidTr="007D3BEE">
        <w:trPr>
          <w:jc w:val="center"/>
        </w:trPr>
        <w:tc>
          <w:tcPr>
            <w:tcW w:w="2694" w:type="dxa"/>
            <w:tcBorders>
              <w:top w:val="single" w:sz="4" w:space="0" w:color="auto"/>
              <w:left w:val="nil"/>
              <w:bottom w:val="nil"/>
              <w:right w:val="nil"/>
            </w:tcBorders>
            <w:vAlign w:val="center"/>
          </w:tcPr>
          <w:p w14:paraId="0B3F66EC" w14:textId="77777777" w:rsidR="00E37373" w:rsidRPr="0055042C" w:rsidRDefault="00E37373" w:rsidP="007D3BEE">
            <w:pPr>
              <w:pStyle w:val="Other0"/>
              <w:spacing w:after="120"/>
              <w:ind w:firstLine="0"/>
              <w:rPr>
                <w:rFonts w:ascii="Sylfaen" w:hAnsi="Sylfaen" w:cs="Sylfaen"/>
                <w:sz w:val="16"/>
                <w:szCs w:val="24"/>
              </w:rPr>
            </w:pPr>
            <w:r w:rsidRPr="0055042C">
              <w:rPr>
                <w:rFonts w:ascii="Sylfaen" w:hAnsi="Sylfaen" w:cs="Sylfaen"/>
                <w:sz w:val="16"/>
                <w:szCs w:val="24"/>
              </w:rPr>
              <w:t>ԽԵԱ</w:t>
            </w:r>
            <w:r w:rsidRPr="0055042C">
              <w:rPr>
                <w:rFonts w:ascii="Sylfaen" w:hAnsi="Sylfaen"/>
                <w:sz w:val="16"/>
                <w:szCs w:val="24"/>
              </w:rPr>
              <w:t>-</w:t>
            </w:r>
            <w:r w:rsidRPr="0055042C">
              <w:rPr>
                <w:rFonts w:ascii="Sylfaen" w:hAnsi="Sylfaen" w:cs="Sylfaen"/>
                <w:sz w:val="16"/>
                <w:szCs w:val="24"/>
              </w:rPr>
              <w:t>ների</w:t>
            </w:r>
            <w:r w:rsidRPr="0055042C">
              <w:rPr>
                <w:rFonts w:ascii="Sylfaen" w:hAnsi="Sylfaen"/>
                <w:sz w:val="16"/>
                <w:szCs w:val="24"/>
              </w:rPr>
              <w:t xml:space="preserve"> </w:t>
            </w:r>
            <w:r w:rsidRPr="0055042C">
              <w:rPr>
                <w:rFonts w:ascii="Sylfaen" w:hAnsi="Sylfaen" w:cs="Sylfaen"/>
                <w:sz w:val="16"/>
                <w:szCs w:val="24"/>
              </w:rPr>
              <w:t>աշխարհագրական</w:t>
            </w:r>
            <w:r w:rsidRPr="0055042C">
              <w:rPr>
                <w:rFonts w:ascii="Sylfaen" w:hAnsi="Sylfaen"/>
                <w:sz w:val="16"/>
                <w:szCs w:val="24"/>
              </w:rPr>
              <w:t xml:space="preserve"> </w:t>
            </w:r>
            <w:r w:rsidRPr="0055042C">
              <w:rPr>
                <w:rFonts w:ascii="Sylfaen" w:hAnsi="Sylfaen" w:cs="Sylfaen"/>
                <w:sz w:val="16"/>
                <w:szCs w:val="24"/>
              </w:rPr>
              <w:t>ծագումը</w:t>
            </w:r>
          </w:p>
        </w:tc>
        <w:tc>
          <w:tcPr>
            <w:tcW w:w="1297" w:type="dxa"/>
            <w:tcBorders>
              <w:top w:val="single" w:sz="4" w:space="0" w:color="auto"/>
              <w:left w:val="nil"/>
              <w:bottom w:val="nil"/>
              <w:right w:val="nil"/>
            </w:tcBorders>
            <w:vAlign w:val="center"/>
          </w:tcPr>
          <w:p w14:paraId="1A5C2967" w14:textId="2955CD7C" w:rsidR="00E37373" w:rsidRPr="0055042C" w:rsidRDefault="00E37373" w:rsidP="007D3BEE">
            <w:pPr>
              <w:pStyle w:val="Other0"/>
              <w:spacing w:after="120"/>
              <w:ind w:firstLine="0"/>
              <w:jc w:val="center"/>
              <w:rPr>
                <w:rFonts w:ascii="Sylfaen" w:hAnsi="Sylfaen" w:cs="Sylfaen"/>
                <w:sz w:val="16"/>
                <w:szCs w:val="24"/>
              </w:rPr>
            </w:pPr>
            <w:r w:rsidRPr="0055042C">
              <w:rPr>
                <w:rStyle w:val="Other"/>
                <w:rFonts w:ascii="Sylfaen" w:eastAsia="Sylfaen" w:hAnsi="Sylfaen"/>
                <w:sz w:val="16"/>
                <w:szCs w:val="24"/>
              </w:rPr>
              <w:t xml:space="preserve">А </w:t>
            </w:r>
            <w:r w:rsidR="003E6AE6">
              <w:rPr>
                <w:rStyle w:val="Other"/>
                <w:rFonts w:ascii="Sylfaen" w:eastAsia="Sylfaen" w:hAnsi="Sylfaen"/>
                <w:sz w:val="16"/>
                <w:szCs w:val="24"/>
              </w:rPr>
              <w:t>և</w:t>
            </w:r>
            <w:r w:rsidRPr="0055042C">
              <w:rPr>
                <w:rStyle w:val="Other"/>
                <w:rFonts w:ascii="Sylfaen" w:eastAsia="Sylfaen" w:hAnsi="Sylfaen"/>
                <w:sz w:val="16"/>
                <w:szCs w:val="24"/>
              </w:rPr>
              <w:t xml:space="preserve"> В կատեգորիաներ</w:t>
            </w:r>
          </w:p>
        </w:tc>
        <w:tc>
          <w:tcPr>
            <w:tcW w:w="1243" w:type="dxa"/>
            <w:tcBorders>
              <w:top w:val="single" w:sz="4" w:space="0" w:color="auto"/>
              <w:left w:val="nil"/>
              <w:bottom w:val="nil"/>
              <w:right w:val="nil"/>
            </w:tcBorders>
            <w:vAlign w:val="center"/>
          </w:tcPr>
          <w:p w14:paraId="5CAD1AB3" w14:textId="5A917B97" w:rsidR="00E37373" w:rsidRPr="0055042C" w:rsidRDefault="00E37373" w:rsidP="007D3BEE">
            <w:pPr>
              <w:pStyle w:val="Other0"/>
              <w:spacing w:after="120"/>
              <w:ind w:firstLine="0"/>
              <w:jc w:val="center"/>
              <w:rPr>
                <w:rFonts w:ascii="Sylfaen" w:hAnsi="Sylfaen" w:cs="Sylfaen"/>
                <w:sz w:val="16"/>
                <w:szCs w:val="24"/>
              </w:rPr>
            </w:pPr>
            <w:r w:rsidRPr="0055042C">
              <w:rPr>
                <w:rStyle w:val="Other"/>
                <w:rFonts w:ascii="Sylfaen" w:eastAsia="Sylfaen" w:hAnsi="Sylfaen"/>
                <w:sz w:val="16"/>
                <w:szCs w:val="24"/>
              </w:rPr>
              <w:t xml:space="preserve">А </w:t>
            </w:r>
            <w:r w:rsidR="003E6AE6">
              <w:rPr>
                <w:rStyle w:val="Other"/>
                <w:rFonts w:ascii="Sylfaen" w:eastAsia="Sylfaen" w:hAnsi="Sylfaen"/>
                <w:sz w:val="16"/>
                <w:szCs w:val="24"/>
              </w:rPr>
              <w:t>և</w:t>
            </w:r>
            <w:r w:rsidRPr="0055042C">
              <w:rPr>
                <w:rStyle w:val="Other"/>
                <w:rFonts w:ascii="Sylfaen" w:eastAsia="Sylfaen" w:hAnsi="Sylfaen"/>
                <w:sz w:val="16"/>
                <w:szCs w:val="24"/>
              </w:rPr>
              <w:t xml:space="preserve"> В կատեգորիաներ</w:t>
            </w:r>
          </w:p>
        </w:tc>
        <w:tc>
          <w:tcPr>
            <w:tcW w:w="1462" w:type="dxa"/>
            <w:tcBorders>
              <w:top w:val="single" w:sz="4" w:space="0" w:color="auto"/>
              <w:left w:val="nil"/>
              <w:bottom w:val="nil"/>
              <w:right w:val="nil"/>
            </w:tcBorders>
            <w:vAlign w:val="center"/>
          </w:tcPr>
          <w:p w14:paraId="77E62D66" w14:textId="074E7F63" w:rsidR="00E37373" w:rsidRPr="0055042C" w:rsidRDefault="00E37373" w:rsidP="007D3BEE">
            <w:pPr>
              <w:pStyle w:val="Other0"/>
              <w:spacing w:after="120"/>
              <w:ind w:firstLine="0"/>
              <w:jc w:val="center"/>
              <w:rPr>
                <w:rFonts w:ascii="Sylfaen" w:hAnsi="Sylfaen" w:cs="Sylfaen"/>
                <w:sz w:val="16"/>
                <w:szCs w:val="24"/>
              </w:rPr>
            </w:pPr>
            <w:r w:rsidRPr="0055042C">
              <w:rPr>
                <w:rStyle w:val="Other"/>
                <w:rFonts w:ascii="Sylfaen" w:eastAsia="Sylfaen" w:hAnsi="Sylfaen"/>
                <w:sz w:val="16"/>
                <w:szCs w:val="24"/>
              </w:rPr>
              <w:t xml:space="preserve">А </w:t>
            </w:r>
            <w:r w:rsidR="003E6AE6">
              <w:rPr>
                <w:rStyle w:val="Other"/>
                <w:rFonts w:ascii="Sylfaen" w:eastAsia="Sylfaen" w:hAnsi="Sylfaen"/>
                <w:sz w:val="16"/>
                <w:szCs w:val="24"/>
              </w:rPr>
              <w:t>և</w:t>
            </w:r>
            <w:r w:rsidRPr="0055042C">
              <w:rPr>
                <w:rStyle w:val="Other"/>
                <w:rFonts w:ascii="Sylfaen" w:eastAsia="Sylfaen" w:hAnsi="Sylfaen"/>
                <w:sz w:val="16"/>
                <w:szCs w:val="24"/>
              </w:rPr>
              <w:t xml:space="preserve"> В</w:t>
            </w:r>
            <w:r w:rsidRPr="0055042C">
              <w:rPr>
                <w:rStyle w:val="Other"/>
                <w:rFonts w:ascii="Sylfaen" w:eastAsia="Sylfaen" w:hAnsi="Sylfaen"/>
                <w:sz w:val="16"/>
                <w:szCs w:val="24"/>
                <w:vertAlign w:val="superscript"/>
              </w:rPr>
              <w:t>1</w:t>
            </w:r>
            <w:r w:rsidRPr="0055042C">
              <w:rPr>
                <w:rStyle w:val="Other"/>
                <w:rFonts w:ascii="Sylfaen" w:eastAsia="Sylfaen" w:hAnsi="Sylfaen"/>
                <w:sz w:val="16"/>
                <w:szCs w:val="24"/>
              </w:rPr>
              <w:t xml:space="preserve"> կատեգորիաներ</w:t>
            </w:r>
          </w:p>
        </w:tc>
        <w:tc>
          <w:tcPr>
            <w:tcW w:w="1417" w:type="dxa"/>
            <w:tcBorders>
              <w:top w:val="single" w:sz="4" w:space="0" w:color="auto"/>
              <w:left w:val="nil"/>
              <w:bottom w:val="nil"/>
              <w:right w:val="nil"/>
            </w:tcBorders>
            <w:vAlign w:val="center"/>
          </w:tcPr>
          <w:p w14:paraId="5468A33B" w14:textId="7C913471" w:rsidR="00E37373" w:rsidRPr="0055042C" w:rsidRDefault="00E37373" w:rsidP="007D3BEE">
            <w:pPr>
              <w:pStyle w:val="Other0"/>
              <w:spacing w:after="120"/>
              <w:ind w:firstLine="0"/>
              <w:jc w:val="center"/>
              <w:rPr>
                <w:rFonts w:ascii="Sylfaen" w:hAnsi="Sylfaen" w:cs="Sylfaen"/>
                <w:sz w:val="16"/>
                <w:szCs w:val="24"/>
              </w:rPr>
            </w:pPr>
            <w:r w:rsidRPr="0055042C">
              <w:rPr>
                <w:rStyle w:val="Other"/>
                <w:rFonts w:ascii="Sylfaen" w:eastAsia="Sylfaen" w:hAnsi="Sylfaen"/>
                <w:sz w:val="16"/>
                <w:szCs w:val="24"/>
              </w:rPr>
              <w:t xml:space="preserve">А </w:t>
            </w:r>
            <w:r w:rsidR="003E6AE6">
              <w:rPr>
                <w:rStyle w:val="Other"/>
                <w:rFonts w:ascii="Sylfaen" w:eastAsia="Sylfaen" w:hAnsi="Sylfaen"/>
                <w:sz w:val="16"/>
                <w:szCs w:val="24"/>
              </w:rPr>
              <w:t>և</w:t>
            </w:r>
            <w:r w:rsidRPr="0055042C">
              <w:rPr>
                <w:rStyle w:val="Other"/>
                <w:rFonts w:ascii="Sylfaen" w:eastAsia="Sylfaen" w:hAnsi="Sylfaen"/>
                <w:sz w:val="16"/>
                <w:szCs w:val="24"/>
              </w:rPr>
              <w:t xml:space="preserve"> В կատեգորիաներ</w:t>
            </w:r>
          </w:p>
        </w:tc>
        <w:tc>
          <w:tcPr>
            <w:tcW w:w="1527" w:type="dxa"/>
            <w:tcBorders>
              <w:top w:val="single" w:sz="4" w:space="0" w:color="auto"/>
              <w:left w:val="nil"/>
              <w:bottom w:val="nil"/>
              <w:right w:val="nil"/>
            </w:tcBorders>
            <w:vAlign w:val="center"/>
          </w:tcPr>
          <w:p w14:paraId="4D4AEDF7" w14:textId="77777777" w:rsidR="00E37373" w:rsidRPr="0055042C" w:rsidRDefault="00E37373" w:rsidP="007D3BEE">
            <w:pPr>
              <w:pStyle w:val="Other0"/>
              <w:spacing w:after="120"/>
              <w:ind w:firstLine="0"/>
              <w:jc w:val="center"/>
              <w:rPr>
                <w:rFonts w:ascii="Sylfaen" w:hAnsi="Sylfaen" w:cs="Sylfaen"/>
                <w:sz w:val="16"/>
                <w:szCs w:val="24"/>
              </w:rPr>
            </w:pPr>
            <w:r w:rsidRPr="0055042C">
              <w:rPr>
                <w:rStyle w:val="Other"/>
                <w:rFonts w:ascii="Sylfaen" w:eastAsia="Sylfaen" w:hAnsi="Sylfaen"/>
                <w:sz w:val="16"/>
                <w:szCs w:val="24"/>
              </w:rPr>
              <w:t>А կատեգորիա</w:t>
            </w:r>
          </w:p>
        </w:tc>
        <w:tc>
          <w:tcPr>
            <w:tcW w:w="1592" w:type="dxa"/>
            <w:tcBorders>
              <w:top w:val="single" w:sz="4" w:space="0" w:color="auto"/>
              <w:left w:val="nil"/>
              <w:bottom w:val="nil"/>
              <w:right w:val="nil"/>
            </w:tcBorders>
            <w:vAlign w:val="center"/>
          </w:tcPr>
          <w:p w14:paraId="4E980D46" w14:textId="77777777" w:rsidR="00E37373" w:rsidRPr="0055042C" w:rsidRDefault="00E37373" w:rsidP="007D3BEE">
            <w:pPr>
              <w:pStyle w:val="Other0"/>
              <w:spacing w:after="120"/>
              <w:ind w:firstLine="0"/>
              <w:jc w:val="center"/>
              <w:rPr>
                <w:rFonts w:ascii="Sylfaen" w:hAnsi="Sylfaen" w:cs="Sylfaen"/>
                <w:sz w:val="16"/>
                <w:szCs w:val="24"/>
              </w:rPr>
            </w:pPr>
            <w:r w:rsidRPr="0055042C">
              <w:rPr>
                <w:rStyle w:val="Other"/>
                <w:rFonts w:ascii="Sylfaen" w:eastAsia="Sylfaen" w:hAnsi="Sylfaen"/>
                <w:sz w:val="16"/>
                <w:szCs w:val="24"/>
              </w:rPr>
              <w:t>B կատեգորիա</w:t>
            </w:r>
          </w:p>
        </w:tc>
        <w:tc>
          <w:tcPr>
            <w:tcW w:w="1526" w:type="dxa"/>
            <w:tcBorders>
              <w:top w:val="single" w:sz="4" w:space="0" w:color="auto"/>
              <w:left w:val="nil"/>
              <w:bottom w:val="nil"/>
              <w:right w:val="nil"/>
            </w:tcBorders>
            <w:vAlign w:val="center"/>
          </w:tcPr>
          <w:p w14:paraId="3A420987" w14:textId="77777777" w:rsidR="00E37373" w:rsidRPr="0055042C" w:rsidRDefault="00E37373" w:rsidP="007D3BEE">
            <w:pPr>
              <w:pStyle w:val="Other0"/>
              <w:spacing w:after="120"/>
              <w:ind w:hanging="10"/>
              <w:jc w:val="center"/>
              <w:rPr>
                <w:rFonts w:ascii="Sylfaen" w:hAnsi="Sylfaen" w:cs="Sylfaen"/>
                <w:sz w:val="16"/>
                <w:szCs w:val="24"/>
              </w:rPr>
            </w:pPr>
            <w:r w:rsidRPr="0055042C">
              <w:rPr>
                <w:rStyle w:val="Other"/>
                <w:rFonts w:ascii="Sylfaen" w:eastAsia="Sylfaen" w:hAnsi="Sylfaen"/>
                <w:sz w:val="16"/>
                <w:szCs w:val="24"/>
              </w:rPr>
              <w:t>А կատեգորիա</w:t>
            </w:r>
          </w:p>
        </w:tc>
        <w:tc>
          <w:tcPr>
            <w:tcW w:w="1445" w:type="dxa"/>
            <w:tcBorders>
              <w:top w:val="single" w:sz="4" w:space="0" w:color="auto"/>
              <w:left w:val="nil"/>
              <w:bottom w:val="nil"/>
              <w:right w:val="nil"/>
            </w:tcBorders>
            <w:vAlign w:val="center"/>
          </w:tcPr>
          <w:p w14:paraId="12744461" w14:textId="77777777" w:rsidR="00E37373" w:rsidRPr="0055042C" w:rsidRDefault="00E37373" w:rsidP="007D3BEE">
            <w:pPr>
              <w:pStyle w:val="Other0"/>
              <w:spacing w:after="120"/>
              <w:ind w:hanging="10"/>
              <w:jc w:val="center"/>
              <w:rPr>
                <w:rFonts w:ascii="Sylfaen" w:hAnsi="Sylfaen" w:cs="Sylfaen"/>
                <w:sz w:val="16"/>
                <w:szCs w:val="24"/>
              </w:rPr>
            </w:pPr>
            <w:r w:rsidRPr="0055042C">
              <w:rPr>
                <w:rStyle w:val="Other"/>
                <w:rFonts w:ascii="Sylfaen" w:eastAsia="Sylfaen" w:hAnsi="Sylfaen"/>
                <w:sz w:val="16"/>
                <w:szCs w:val="24"/>
              </w:rPr>
              <w:t>B կատեգորիա</w:t>
            </w:r>
          </w:p>
        </w:tc>
      </w:tr>
      <w:tr w:rsidR="00E37373" w:rsidRPr="0055042C" w14:paraId="3E7DCFDE" w14:textId="77777777" w:rsidTr="007D3BEE">
        <w:trPr>
          <w:jc w:val="center"/>
        </w:trPr>
        <w:tc>
          <w:tcPr>
            <w:tcW w:w="2694" w:type="dxa"/>
            <w:tcBorders>
              <w:top w:val="nil"/>
              <w:left w:val="nil"/>
              <w:bottom w:val="nil"/>
              <w:right w:val="nil"/>
            </w:tcBorders>
            <w:vAlign w:val="center"/>
          </w:tcPr>
          <w:p w14:paraId="123842B4" w14:textId="77777777" w:rsidR="00E37373" w:rsidRPr="0055042C" w:rsidRDefault="00E37373" w:rsidP="007D3BEE">
            <w:pPr>
              <w:pStyle w:val="Other0"/>
              <w:spacing w:after="120"/>
              <w:ind w:firstLine="0"/>
              <w:rPr>
                <w:rFonts w:ascii="Sylfaen" w:hAnsi="Sylfaen" w:cs="Sylfaen"/>
                <w:sz w:val="16"/>
                <w:szCs w:val="24"/>
              </w:rPr>
            </w:pPr>
            <w:r w:rsidRPr="0055042C">
              <w:rPr>
                <w:rStyle w:val="Other"/>
                <w:rFonts w:ascii="Sylfaen" w:eastAsia="Sylfaen" w:hAnsi="Sylfaen"/>
                <w:sz w:val="16"/>
                <w:szCs w:val="24"/>
              </w:rPr>
              <w:t>ԽԵԱ-ների տարիքը</w:t>
            </w:r>
          </w:p>
        </w:tc>
        <w:tc>
          <w:tcPr>
            <w:tcW w:w="1297" w:type="dxa"/>
            <w:tcBorders>
              <w:top w:val="nil"/>
              <w:left w:val="nil"/>
              <w:bottom w:val="nil"/>
              <w:right w:val="nil"/>
            </w:tcBorders>
            <w:vAlign w:val="center"/>
          </w:tcPr>
          <w:p w14:paraId="1363A2D3" w14:textId="77777777" w:rsidR="00E37373" w:rsidRPr="0055042C" w:rsidRDefault="00E37373" w:rsidP="007D3BEE">
            <w:pPr>
              <w:pStyle w:val="Other0"/>
              <w:spacing w:after="120"/>
              <w:ind w:firstLine="0"/>
              <w:jc w:val="center"/>
              <w:rPr>
                <w:rFonts w:ascii="Sylfaen" w:hAnsi="Sylfaen" w:cs="Sylfaen"/>
                <w:sz w:val="16"/>
                <w:szCs w:val="24"/>
              </w:rPr>
            </w:pPr>
            <w:r w:rsidRPr="0055042C">
              <w:rPr>
                <w:rStyle w:val="Other"/>
                <w:rFonts w:ascii="Sylfaen" w:eastAsia="Sylfaen" w:hAnsi="Sylfaen"/>
                <w:sz w:val="16"/>
                <w:szCs w:val="24"/>
              </w:rPr>
              <w:t>չծնված</w:t>
            </w:r>
          </w:p>
        </w:tc>
        <w:tc>
          <w:tcPr>
            <w:tcW w:w="1243" w:type="dxa"/>
            <w:tcBorders>
              <w:top w:val="nil"/>
              <w:left w:val="nil"/>
              <w:bottom w:val="nil"/>
              <w:right w:val="nil"/>
            </w:tcBorders>
            <w:vAlign w:val="center"/>
          </w:tcPr>
          <w:p w14:paraId="706A2B4D" w14:textId="77777777" w:rsidR="00E37373" w:rsidRPr="0055042C" w:rsidRDefault="00E37373" w:rsidP="007D3BEE">
            <w:pPr>
              <w:pStyle w:val="Other0"/>
              <w:spacing w:after="120"/>
              <w:ind w:firstLine="0"/>
              <w:jc w:val="center"/>
              <w:rPr>
                <w:rFonts w:ascii="Sylfaen" w:hAnsi="Sylfaen" w:cs="Sylfaen"/>
                <w:sz w:val="16"/>
                <w:szCs w:val="24"/>
              </w:rPr>
            </w:pPr>
            <w:r w:rsidRPr="0055042C">
              <w:rPr>
                <w:rStyle w:val="Other"/>
                <w:rFonts w:ascii="Sylfaen" w:eastAsia="Sylfaen" w:hAnsi="Sylfaen"/>
                <w:sz w:val="16"/>
                <w:szCs w:val="24"/>
              </w:rPr>
              <w:t>&lt; 1 տարեկանից</w:t>
            </w:r>
          </w:p>
        </w:tc>
        <w:tc>
          <w:tcPr>
            <w:tcW w:w="1462" w:type="dxa"/>
            <w:tcBorders>
              <w:top w:val="nil"/>
              <w:left w:val="nil"/>
              <w:bottom w:val="nil"/>
              <w:right w:val="nil"/>
            </w:tcBorders>
            <w:vAlign w:val="center"/>
          </w:tcPr>
          <w:p w14:paraId="340C2115" w14:textId="77777777" w:rsidR="00E37373" w:rsidRPr="0055042C" w:rsidRDefault="00E37373" w:rsidP="007D3BEE">
            <w:pPr>
              <w:pStyle w:val="Other0"/>
              <w:spacing w:after="120"/>
              <w:ind w:firstLine="0"/>
              <w:jc w:val="center"/>
              <w:rPr>
                <w:rFonts w:ascii="Sylfaen" w:hAnsi="Sylfaen" w:cs="Sylfaen"/>
                <w:sz w:val="16"/>
                <w:szCs w:val="24"/>
              </w:rPr>
            </w:pPr>
            <w:r w:rsidRPr="0055042C">
              <w:rPr>
                <w:rStyle w:val="Other"/>
                <w:rFonts w:ascii="Sylfaen" w:eastAsia="Sylfaen" w:hAnsi="Sylfaen"/>
                <w:sz w:val="16"/>
                <w:szCs w:val="24"/>
              </w:rPr>
              <w:t>&lt; 36 ամսականից</w:t>
            </w:r>
          </w:p>
        </w:tc>
        <w:tc>
          <w:tcPr>
            <w:tcW w:w="1417" w:type="dxa"/>
            <w:tcBorders>
              <w:top w:val="nil"/>
              <w:left w:val="nil"/>
              <w:bottom w:val="nil"/>
              <w:right w:val="nil"/>
            </w:tcBorders>
            <w:vAlign w:val="center"/>
          </w:tcPr>
          <w:p w14:paraId="505E0310" w14:textId="77777777" w:rsidR="00E37373" w:rsidRPr="0055042C" w:rsidRDefault="00E37373" w:rsidP="007D3BEE">
            <w:pPr>
              <w:pStyle w:val="Other0"/>
              <w:spacing w:after="120"/>
              <w:ind w:firstLine="0"/>
              <w:jc w:val="center"/>
              <w:rPr>
                <w:rFonts w:ascii="Sylfaen" w:hAnsi="Sylfaen" w:cs="Sylfaen"/>
                <w:sz w:val="16"/>
                <w:szCs w:val="24"/>
              </w:rPr>
            </w:pPr>
            <w:r w:rsidRPr="0055042C">
              <w:rPr>
                <w:rStyle w:val="Other"/>
                <w:rFonts w:ascii="Sylfaen" w:eastAsia="Sylfaen" w:hAnsi="Sylfaen"/>
                <w:sz w:val="16"/>
                <w:szCs w:val="24"/>
              </w:rPr>
              <w:t>&lt; 1 տարեկանից</w:t>
            </w:r>
          </w:p>
        </w:tc>
        <w:tc>
          <w:tcPr>
            <w:tcW w:w="1527" w:type="dxa"/>
            <w:tcBorders>
              <w:top w:val="nil"/>
              <w:left w:val="nil"/>
              <w:bottom w:val="nil"/>
              <w:right w:val="nil"/>
            </w:tcBorders>
            <w:vAlign w:val="center"/>
          </w:tcPr>
          <w:p w14:paraId="41A84DE3" w14:textId="77777777" w:rsidR="00E37373" w:rsidRPr="0055042C" w:rsidRDefault="00E37373" w:rsidP="007D3BEE">
            <w:pPr>
              <w:pStyle w:val="Other0"/>
              <w:spacing w:after="120"/>
              <w:ind w:firstLine="0"/>
              <w:jc w:val="center"/>
              <w:rPr>
                <w:rFonts w:ascii="Sylfaen" w:hAnsi="Sylfaen" w:cs="Sylfaen"/>
                <w:sz w:val="16"/>
                <w:szCs w:val="24"/>
              </w:rPr>
            </w:pPr>
            <w:r w:rsidRPr="0055042C">
              <w:rPr>
                <w:rStyle w:val="Other"/>
                <w:rFonts w:ascii="Sylfaen" w:eastAsia="Sylfaen" w:hAnsi="Sylfaen"/>
                <w:sz w:val="16"/>
                <w:szCs w:val="24"/>
              </w:rPr>
              <w:t>սահմանափակված չէ</w:t>
            </w:r>
          </w:p>
        </w:tc>
        <w:tc>
          <w:tcPr>
            <w:tcW w:w="1592" w:type="dxa"/>
            <w:tcBorders>
              <w:top w:val="nil"/>
              <w:left w:val="nil"/>
              <w:bottom w:val="nil"/>
              <w:right w:val="nil"/>
            </w:tcBorders>
            <w:vAlign w:val="center"/>
          </w:tcPr>
          <w:p w14:paraId="70C0C578" w14:textId="77777777" w:rsidR="00E37373" w:rsidRPr="0055042C" w:rsidRDefault="00E37373" w:rsidP="007D3BEE">
            <w:pPr>
              <w:pStyle w:val="Other0"/>
              <w:spacing w:after="120"/>
              <w:ind w:firstLine="0"/>
              <w:jc w:val="center"/>
              <w:rPr>
                <w:rFonts w:ascii="Sylfaen" w:hAnsi="Sylfaen" w:cs="Sylfaen"/>
                <w:sz w:val="16"/>
                <w:szCs w:val="24"/>
              </w:rPr>
            </w:pPr>
            <w:r w:rsidRPr="0055042C">
              <w:rPr>
                <w:rStyle w:val="Other"/>
                <w:rFonts w:ascii="Sylfaen" w:eastAsia="Sylfaen" w:hAnsi="Sylfaen"/>
                <w:sz w:val="16"/>
                <w:szCs w:val="24"/>
              </w:rPr>
              <w:t>&lt; 21 ամսականից</w:t>
            </w:r>
            <w:r w:rsidRPr="0055042C">
              <w:rPr>
                <w:rStyle w:val="Other"/>
                <w:rFonts w:ascii="Sylfaen" w:eastAsia="Sylfaen" w:hAnsi="Sylfaen"/>
                <w:sz w:val="16"/>
                <w:szCs w:val="24"/>
                <w:vertAlign w:val="superscript"/>
              </w:rPr>
              <w:t>2</w:t>
            </w:r>
          </w:p>
        </w:tc>
        <w:tc>
          <w:tcPr>
            <w:tcW w:w="1526" w:type="dxa"/>
            <w:tcBorders>
              <w:top w:val="nil"/>
              <w:left w:val="nil"/>
              <w:bottom w:val="nil"/>
              <w:right w:val="nil"/>
            </w:tcBorders>
            <w:vAlign w:val="center"/>
          </w:tcPr>
          <w:p w14:paraId="2E647BCA" w14:textId="77777777" w:rsidR="00E37373" w:rsidRPr="0055042C" w:rsidRDefault="00E37373" w:rsidP="007D3BEE">
            <w:pPr>
              <w:pStyle w:val="Other0"/>
              <w:spacing w:after="120"/>
              <w:ind w:hanging="10"/>
              <w:jc w:val="center"/>
              <w:rPr>
                <w:rFonts w:ascii="Sylfaen" w:hAnsi="Sylfaen" w:cs="Sylfaen"/>
                <w:sz w:val="16"/>
                <w:szCs w:val="24"/>
              </w:rPr>
            </w:pPr>
            <w:r w:rsidRPr="0055042C">
              <w:rPr>
                <w:rStyle w:val="Other"/>
                <w:rFonts w:ascii="Sylfaen" w:eastAsia="Sylfaen" w:hAnsi="Sylfaen"/>
                <w:sz w:val="16"/>
                <w:szCs w:val="24"/>
              </w:rPr>
              <w:t>սահմանափակված չէ</w:t>
            </w:r>
          </w:p>
        </w:tc>
        <w:tc>
          <w:tcPr>
            <w:tcW w:w="1445" w:type="dxa"/>
            <w:tcBorders>
              <w:top w:val="nil"/>
              <w:left w:val="nil"/>
              <w:bottom w:val="nil"/>
              <w:right w:val="nil"/>
            </w:tcBorders>
            <w:vAlign w:val="center"/>
          </w:tcPr>
          <w:p w14:paraId="5FEDBD23" w14:textId="77777777" w:rsidR="00E37373" w:rsidRPr="0055042C" w:rsidRDefault="00E37373" w:rsidP="007D3BEE">
            <w:pPr>
              <w:pStyle w:val="Other0"/>
              <w:spacing w:after="120"/>
              <w:ind w:hanging="10"/>
              <w:jc w:val="center"/>
              <w:rPr>
                <w:rFonts w:ascii="Sylfaen" w:hAnsi="Sylfaen" w:cs="Sylfaen"/>
                <w:sz w:val="16"/>
                <w:szCs w:val="24"/>
              </w:rPr>
            </w:pPr>
            <w:r w:rsidRPr="0055042C">
              <w:rPr>
                <w:rStyle w:val="Other"/>
                <w:rFonts w:ascii="Sylfaen" w:eastAsia="Sylfaen" w:hAnsi="Sylfaen"/>
                <w:sz w:val="16"/>
                <w:szCs w:val="24"/>
              </w:rPr>
              <w:t>&lt; 30 ամսականից</w:t>
            </w:r>
          </w:p>
        </w:tc>
      </w:tr>
      <w:tr w:rsidR="00E37373" w:rsidRPr="0055042C" w14:paraId="78A0251A" w14:textId="77777777" w:rsidTr="007D3BEE">
        <w:trPr>
          <w:jc w:val="center"/>
        </w:trPr>
        <w:tc>
          <w:tcPr>
            <w:tcW w:w="2694" w:type="dxa"/>
            <w:tcBorders>
              <w:top w:val="nil"/>
              <w:left w:val="nil"/>
              <w:bottom w:val="nil"/>
              <w:right w:val="nil"/>
            </w:tcBorders>
            <w:vAlign w:val="center"/>
          </w:tcPr>
          <w:p w14:paraId="7B9C3D8E" w14:textId="347CEEDC" w:rsidR="00E37373" w:rsidRPr="0055042C" w:rsidRDefault="00E37373" w:rsidP="007D3BEE">
            <w:pPr>
              <w:pStyle w:val="Other0"/>
              <w:spacing w:after="120"/>
              <w:ind w:firstLine="0"/>
              <w:rPr>
                <w:rFonts w:ascii="Sylfaen" w:hAnsi="Sylfaen" w:cs="Sylfaen"/>
                <w:sz w:val="16"/>
                <w:szCs w:val="24"/>
              </w:rPr>
            </w:pPr>
            <w:r w:rsidRPr="0055042C">
              <w:rPr>
                <w:rStyle w:val="Other"/>
                <w:rFonts w:ascii="Sylfaen" w:eastAsia="Sylfaen" w:hAnsi="Sylfaen"/>
                <w:sz w:val="16"/>
                <w:szCs w:val="24"/>
              </w:rPr>
              <w:t>սպանդ/արյան խաչաձ</w:t>
            </w:r>
            <w:r w:rsidR="003E6AE6">
              <w:rPr>
                <w:rStyle w:val="Other"/>
                <w:rFonts w:ascii="Sylfaen" w:eastAsia="Sylfaen" w:hAnsi="Sylfaen"/>
                <w:sz w:val="16"/>
                <w:szCs w:val="24"/>
              </w:rPr>
              <w:t>և</w:t>
            </w:r>
            <w:r w:rsidRPr="0055042C">
              <w:rPr>
                <w:rStyle w:val="Other"/>
                <w:rFonts w:ascii="Sylfaen" w:eastAsia="Sylfaen" w:hAnsi="Sylfaen"/>
                <w:sz w:val="16"/>
                <w:szCs w:val="24"/>
              </w:rPr>
              <w:t xml:space="preserve"> կոնտամինացում՝ ԿՆՀ-ի նյութերով</w:t>
            </w:r>
          </w:p>
        </w:tc>
        <w:tc>
          <w:tcPr>
            <w:tcW w:w="4002" w:type="dxa"/>
            <w:gridSpan w:val="3"/>
            <w:tcBorders>
              <w:top w:val="nil"/>
              <w:left w:val="nil"/>
              <w:bottom w:val="nil"/>
              <w:right w:val="nil"/>
            </w:tcBorders>
            <w:vAlign w:val="center"/>
          </w:tcPr>
          <w:p w14:paraId="33F25C7C" w14:textId="4B48B985" w:rsidR="00E37373" w:rsidRPr="0055042C" w:rsidRDefault="00E37373" w:rsidP="007D3BEE">
            <w:pPr>
              <w:pStyle w:val="Other0"/>
              <w:spacing w:after="120"/>
              <w:ind w:firstLine="0"/>
              <w:jc w:val="center"/>
              <w:rPr>
                <w:rFonts w:ascii="Sylfaen" w:hAnsi="Sylfaen" w:cs="Sylfaen"/>
                <w:sz w:val="16"/>
                <w:szCs w:val="24"/>
              </w:rPr>
            </w:pPr>
            <w:r w:rsidRPr="0055042C">
              <w:rPr>
                <w:rStyle w:val="Other"/>
                <w:rFonts w:ascii="Sylfaen" w:eastAsia="Sylfaen" w:hAnsi="Sylfaen"/>
                <w:sz w:val="16"/>
                <w:szCs w:val="24"/>
              </w:rPr>
              <w:t>խաչաձ</w:t>
            </w:r>
            <w:r w:rsidR="003E6AE6">
              <w:rPr>
                <w:rStyle w:val="Other"/>
                <w:rFonts w:ascii="Sylfaen" w:eastAsia="Sylfaen" w:hAnsi="Sylfaen"/>
                <w:sz w:val="16"/>
                <w:szCs w:val="24"/>
              </w:rPr>
              <w:t>և</w:t>
            </w:r>
            <w:r w:rsidRPr="0055042C">
              <w:rPr>
                <w:rStyle w:val="Other"/>
                <w:rFonts w:ascii="Sylfaen" w:eastAsia="Sylfaen" w:hAnsi="Sylfaen"/>
                <w:sz w:val="16"/>
                <w:szCs w:val="24"/>
              </w:rPr>
              <w:t xml:space="preserve"> կոնտամինացման ռիսկը բացակայում է</w:t>
            </w:r>
          </w:p>
        </w:tc>
        <w:tc>
          <w:tcPr>
            <w:tcW w:w="7507" w:type="dxa"/>
            <w:gridSpan w:val="5"/>
            <w:tcBorders>
              <w:top w:val="nil"/>
              <w:left w:val="nil"/>
              <w:bottom w:val="nil"/>
              <w:right w:val="nil"/>
            </w:tcBorders>
            <w:vAlign w:val="center"/>
          </w:tcPr>
          <w:p w14:paraId="73D2CA19" w14:textId="292E4420" w:rsidR="00E37373" w:rsidRPr="0055042C" w:rsidRDefault="00E37373" w:rsidP="007D3BEE">
            <w:pPr>
              <w:pStyle w:val="Other0"/>
              <w:spacing w:after="120"/>
              <w:ind w:firstLine="0"/>
              <w:jc w:val="center"/>
              <w:rPr>
                <w:rFonts w:ascii="Sylfaen" w:hAnsi="Sylfaen" w:cs="Sylfaen"/>
                <w:sz w:val="16"/>
                <w:szCs w:val="24"/>
              </w:rPr>
            </w:pPr>
            <w:r w:rsidRPr="0055042C">
              <w:rPr>
                <w:rStyle w:val="Other"/>
                <w:rFonts w:ascii="Sylfaen" w:eastAsia="Sylfaen" w:hAnsi="Sylfaen"/>
                <w:sz w:val="16"/>
                <w:szCs w:val="24"/>
              </w:rPr>
              <w:t>խաչաձ</w:t>
            </w:r>
            <w:r w:rsidR="003E6AE6">
              <w:rPr>
                <w:rStyle w:val="Other"/>
                <w:rFonts w:ascii="Sylfaen" w:eastAsia="Sylfaen" w:hAnsi="Sylfaen"/>
                <w:sz w:val="16"/>
                <w:szCs w:val="24"/>
              </w:rPr>
              <w:t>և</w:t>
            </w:r>
            <w:r w:rsidRPr="0055042C">
              <w:rPr>
                <w:rStyle w:val="Other"/>
                <w:rFonts w:ascii="Sylfaen" w:eastAsia="Sylfaen" w:hAnsi="Sylfaen"/>
                <w:sz w:val="16"/>
                <w:szCs w:val="24"/>
              </w:rPr>
              <w:t xml:space="preserve"> կոնտամինացման ռիսկ</w:t>
            </w:r>
          </w:p>
        </w:tc>
      </w:tr>
      <w:tr w:rsidR="00E37373" w:rsidRPr="0055042C" w14:paraId="479D747F" w14:textId="77777777" w:rsidTr="007D3BEE">
        <w:trPr>
          <w:jc w:val="center"/>
        </w:trPr>
        <w:tc>
          <w:tcPr>
            <w:tcW w:w="2694" w:type="dxa"/>
            <w:tcBorders>
              <w:top w:val="nil"/>
              <w:left w:val="nil"/>
              <w:bottom w:val="nil"/>
              <w:right w:val="nil"/>
            </w:tcBorders>
            <w:vAlign w:val="bottom"/>
          </w:tcPr>
          <w:p w14:paraId="32BC58BF" w14:textId="77777777" w:rsidR="00E37373" w:rsidRPr="0055042C" w:rsidRDefault="00E37373" w:rsidP="007D3BEE">
            <w:pPr>
              <w:pStyle w:val="Other0"/>
              <w:spacing w:after="120"/>
              <w:ind w:firstLine="0"/>
              <w:rPr>
                <w:rFonts w:ascii="Sylfaen" w:hAnsi="Sylfaen" w:cs="Sylfaen"/>
                <w:sz w:val="16"/>
                <w:szCs w:val="24"/>
              </w:rPr>
            </w:pPr>
            <w:r w:rsidRPr="0055042C">
              <w:rPr>
                <w:rFonts w:ascii="Sylfaen" w:hAnsi="Sylfaen" w:cs="Sylfaen"/>
                <w:sz w:val="16"/>
                <w:szCs w:val="24"/>
              </w:rPr>
              <w:t>արտադրության</w:t>
            </w:r>
            <w:r w:rsidRPr="0055042C">
              <w:rPr>
                <w:rFonts w:ascii="Sylfaen" w:hAnsi="Sylfaen"/>
                <w:sz w:val="16"/>
                <w:szCs w:val="24"/>
              </w:rPr>
              <w:t xml:space="preserve"> </w:t>
            </w:r>
            <w:r w:rsidRPr="0055042C">
              <w:rPr>
                <w:rFonts w:ascii="Sylfaen" w:hAnsi="Sylfaen" w:cs="Sylfaen"/>
                <w:sz w:val="16"/>
                <w:szCs w:val="24"/>
              </w:rPr>
              <w:t>գործընթացում</w:t>
            </w:r>
            <w:r w:rsidRPr="0055042C">
              <w:rPr>
                <w:rFonts w:ascii="Sylfaen" w:hAnsi="Sylfaen"/>
                <w:sz w:val="16"/>
                <w:szCs w:val="24"/>
              </w:rPr>
              <w:t xml:space="preserve"> </w:t>
            </w:r>
            <w:r w:rsidRPr="0055042C">
              <w:rPr>
                <w:rFonts w:ascii="Sylfaen" w:hAnsi="Sylfaen" w:cs="Sylfaen"/>
                <w:sz w:val="16"/>
                <w:szCs w:val="24"/>
              </w:rPr>
              <w:t>պրիոնների</w:t>
            </w:r>
            <w:r w:rsidRPr="0055042C">
              <w:rPr>
                <w:rFonts w:ascii="Sylfaen" w:hAnsi="Sylfaen"/>
                <w:sz w:val="16"/>
                <w:szCs w:val="24"/>
              </w:rPr>
              <w:t xml:space="preserve"> </w:t>
            </w:r>
            <w:r w:rsidRPr="0055042C">
              <w:rPr>
                <w:rFonts w:ascii="Sylfaen" w:hAnsi="Sylfaen" w:cs="Sylfaen"/>
                <w:sz w:val="16"/>
                <w:szCs w:val="24"/>
              </w:rPr>
              <w:t>պարունակության</w:t>
            </w:r>
            <w:r w:rsidRPr="0055042C">
              <w:rPr>
                <w:rFonts w:ascii="Sylfaen" w:hAnsi="Sylfaen"/>
                <w:sz w:val="16"/>
                <w:szCs w:val="24"/>
              </w:rPr>
              <w:t xml:space="preserve"> </w:t>
            </w:r>
            <w:r w:rsidRPr="0055042C">
              <w:rPr>
                <w:rFonts w:ascii="Sylfaen" w:hAnsi="Sylfaen" w:cs="Sylfaen"/>
                <w:sz w:val="16"/>
                <w:szCs w:val="24"/>
              </w:rPr>
              <w:t>նվազման</w:t>
            </w:r>
            <w:r w:rsidRPr="0055042C">
              <w:rPr>
                <w:rFonts w:ascii="Sylfaen" w:hAnsi="Sylfaen"/>
                <w:sz w:val="16"/>
                <w:szCs w:val="24"/>
              </w:rPr>
              <w:t xml:space="preserve"> </w:t>
            </w:r>
            <w:r w:rsidRPr="0055042C">
              <w:rPr>
                <w:rFonts w:ascii="Sylfaen" w:hAnsi="Sylfaen" w:cs="Sylfaen"/>
                <w:sz w:val="16"/>
                <w:szCs w:val="24"/>
              </w:rPr>
              <w:t>ապացույց</w:t>
            </w:r>
          </w:p>
        </w:tc>
        <w:tc>
          <w:tcPr>
            <w:tcW w:w="4002" w:type="dxa"/>
            <w:gridSpan w:val="3"/>
            <w:tcBorders>
              <w:top w:val="nil"/>
              <w:left w:val="nil"/>
              <w:bottom w:val="nil"/>
              <w:right w:val="nil"/>
            </w:tcBorders>
            <w:vAlign w:val="center"/>
          </w:tcPr>
          <w:p w14:paraId="7EA56C6D" w14:textId="77777777" w:rsidR="00E37373" w:rsidRPr="0055042C" w:rsidRDefault="00E37373" w:rsidP="007D3BEE">
            <w:pPr>
              <w:pStyle w:val="Other0"/>
              <w:spacing w:after="120"/>
              <w:ind w:firstLine="0"/>
              <w:jc w:val="center"/>
              <w:rPr>
                <w:rFonts w:ascii="Sylfaen" w:hAnsi="Sylfaen" w:cs="Sylfaen"/>
                <w:sz w:val="16"/>
                <w:szCs w:val="24"/>
              </w:rPr>
            </w:pPr>
            <w:r w:rsidRPr="0055042C">
              <w:rPr>
                <w:rStyle w:val="Other"/>
                <w:rFonts w:ascii="Sylfaen" w:eastAsia="Sylfaen" w:hAnsi="Sylfaen"/>
                <w:sz w:val="16"/>
                <w:szCs w:val="24"/>
              </w:rPr>
              <w:t>ոչ</w:t>
            </w:r>
          </w:p>
        </w:tc>
        <w:tc>
          <w:tcPr>
            <w:tcW w:w="6062" w:type="dxa"/>
            <w:gridSpan w:val="4"/>
            <w:tcBorders>
              <w:top w:val="nil"/>
              <w:left w:val="nil"/>
              <w:bottom w:val="nil"/>
              <w:right w:val="nil"/>
            </w:tcBorders>
            <w:vAlign w:val="center"/>
          </w:tcPr>
          <w:p w14:paraId="2B3D9805" w14:textId="77777777" w:rsidR="00E37373" w:rsidRPr="0055042C" w:rsidRDefault="00E37373" w:rsidP="007D3BEE">
            <w:pPr>
              <w:pStyle w:val="Other0"/>
              <w:spacing w:after="120"/>
              <w:ind w:firstLine="0"/>
              <w:jc w:val="center"/>
              <w:rPr>
                <w:rFonts w:ascii="Sylfaen" w:hAnsi="Sylfaen" w:cs="Sylfaen"/>
                <w:sz w:val="16"/>
                <w:szCs w:val="24"/>
              </w:rPr>
            </w:pPr>
            <w:r w:rsidRPr="0055042C">
              <w:rPr>
                <w:rStyle w:val="Other"/>
                <w:rFonts w:ascii="Sylfaen" w:eastAsia="Sylfaen" w:hAnsi="Sylfaen"/>
                <w:sz w:val="16"/>
                <w:szCs w:val="24"/>
              </w:rPr>
              <w:t>ոչ</w:t>
            </w:r>
          </w:p>
        </w:tc>
        <w:tc>
          <w:tcPr>
            <w:tcW w:w="1445" w:type="dxa"/>
            <w:tcBorders>
              <w:top w:val="nil"/>
              <w:left w:val="nil"/>
              <w:bottom w:val="nil"/>
              <w:right w:val="nil"/>
            </w:tcBorders>
            <w:vAlign w:val="center"/>
          </w:tcPr>
          <w:p w14:paraId="74FDCC8F" w14:textId="77777777" w:rsidR="00E37373" w:rsidRPr="0055042C" w:rsidRDefault="00E37373" w:rsidP="007D3BEE">
            <w:pPr>
              <w:pStyle w:val="Other0"/>
              <w:spacing w:after="120"/>
              <w:ind w:firstLine="0"/>
              <w:jc w:val="center"/>
              <w:rPr>
                <w:rFonts w:ascii="Sylfaen" w:hAnsi="Sylfaen" w:cs="Sylfaen"/>
                <w:sz w:val="16"/>
                <w:szCs w:val="24"/>
              </w:rPr>
            </w:pPr>
            <w:r w:rsidRPr="0055042C">
              <w:rPr>
                <w:rStyle w:val="Other"/>
                <w:rFonts w:ascii="Sylfaen" w:eastAsia="Sylfaen" w:hAnsi="Sylfaen"/>
                <w:sz w:val="16"/>
                <w:szCs w:val="24"/>
              </w:rPr>
              <w:t>այո</w:t>
            </w:r>
            <w:r w:rsidRPr="0055042C">
              <w:rPr>
                <w:rStyle w:val="Other"/>
                <w:rFonts w:ascii="Sylfaen" w:eastAsia="Sylfaen" w:hAnsi="Sylfaen"/>
                <w:sz w:val="16"/>
                <w:szCs w:val="24"/>
                <w:vertAlign w:val="superscript"/>
              </w:rPr>
              <w:t>3</w:t>
            </w:r>
          </w:p>
        </w:tc>
      </w:tr>
    </w:tbl>
    <w:p w14:paraId="7E8B115D" w14:textId="77777777" w:rsidR="00E37373" w:rsidRPr="0055042C" w:rsidRDefault="00E37373" w:rsidP="007D3BEE">
      <w:pPr>
        <w:pStyle w:val="BodyText1"/>
        <w:spacing w:after="160" w:line="360" w:lineRule="auto"/>
        <w:ind w:firstLine="0"/>
        <w:jc w:val="both"/>
        <w:rPr>
          <w:rFonts w:ascii="Sylfaen" w:hAnsi="Sylfaen" w:cs="Sylfaen"/>
          <w:sz w:val="20"/>
          <w:szCs w:val="24"/>
        </w:rPr>
      </w:pPr>
      <w:r w:rsidRPr="0055042C">
        <w:rPr>
          <w:rStyle w:val="Bodytext"/>
          <w:rFonts w:ascii="Sylfaen" w:hAnsi="Sylfaen"/>
          <w:sz w:val="20"/>
          <w:szCs w:val="24"/>
        </w:rPr>
        <w:t>Ծանոթագրություն.</w:t>
      </w:r>
    </w:p>
    <w:p w14:paraId="382605D6" w14:textId="458D7E6F" w:rsidR="00E37373" w:rsidRPr="0055042C" w:rsidRDefault="00E37373" w:rsidP="007D3BEE">
      <w:pPr>
        <w:pStyle w:val="BodyText1"/>
        <w:spacing w:after="160" w:line="360" w:lineRule="auto"/>
        <w:ind w:firstLine="0"/>
        <w:jc w:val="both"/>
        <w:rPr>
          <w:rFonts w:ascii="Sylfaen" w:hAnsi="Sylfaen" w:cs="Sylfaen"/>
          <w:sz w:val="20"/>
          <w:szCs w:val="24"/>
        </w:rPr>
      </w:pPr>
      <w:r w:rsidRPr="0055042C">
        <w:rPr>
          <w:rFonts w:ascii="Sylfaen" w:hAnsi="Sylfaen"/>
          <w:sz w:val="20"/>
          <w:szCs w:val="24"/>
          <w:vertAlign w:val="superscript"/>
        </w:rPr>
        <w:t xml:space="preserve">1 </w:t>
      </w:r>
      <w:r w:rsidRPr="0055042C">
        <w:rPr>
          <w:rFonts w:ascii="Sylfaen" w:hAnsi="Sylfaen"/>
          <w:sz w:val="20"/>
          <w:szCs w:val="24"/>
        </w:rPr>
        <w:t xml:space="preserve"> </w:t>
      </w:r>
      <w:r w:rsidRPr="0055042C">
        <w:rPr>
          <w:rFonts w:ascii="Sylfaen" w:hAnsi="Sylfaen" w:cs="Sylfaen"/>
          <w:sz w:val="20"/>
          <w:szCs w:val="24"/>
        </w:rPr>
        <w:t>Եթե</w:t>
      </w:r>
      <w:r w:rsidRPr="0055042C">
        <w:rPr>
          <w:rFonts w:ascii="Sylfaen" w:hAnsi="Sylfaen"/>
          <w:sz w:val="20"/>
          <w:szCs w:val="24"/>
        </w:rPr>
        <w:t xml:space="preserve"> </w:t>
      </w:r>
      <w:r w:rsidRPr="0055042C">
        <w:rPr>
          <w:rFonts w:ascii="Sylfaen" w:hAnsi="Sylfaen" w:cs="Sylfaen"/>
          <w:sz w:val="20"/>
          <w:szCs w:val="24"/>
        </w:rPr>
        <w:t>աղբյուրը</w:t>
      </w:r>
      <w:r w:rsidRPr="0055042C">
        <w:rPr>
          <w:rFonts w:ascii="Sylfaen" w:hAnsi="Sylfaen"/>
          <w:sz w:val="20"/>
          <w:szCs w:val="24"/>
        </w:rPr>
        <w:t xml:space="preserve"> В </w:t>
      </w:r>
      <w:r w:rsidRPr="0055042C">
        <w:rPr>
          <w:rFonts w:ascii="Sylfaen" w:hAnsi="Sylfaen" w:cs="Sylfaen"/>
          <w:sz w:val="20"/>
          <w:szCs w:val="24"/>
        </w:rPr>
        <w:t>կատեգորիայի</w:t>
      </w:r>
      <w:r w:rsidRPr="0055042C">
        <w:rPr>
          <w:rFonts w:ascii="Sylfaen" w:hAnsi="Sylfaen"/>
          <w:sz w:val="20"/>
          <w:szCs w:val="24"/>
        </w:rPr>
        <w:t xml:space="preserve"> </w:t>
      </w:r>
      <w:r w:rsidRPr="0055042C">
        <w:rPr>
          <w:rFonts w:ascii="Sylfaen" w:hAnsi="Sylfaen" w:cs="Sylfaen"/>
          <w:sz w:val="20"/>
          <w:szCs w:val="24"/>
        </w:rPr>
        <w:t>երկրներից</w:t>
      </w:r>
      <w:r w:rsidRPr="0055042C">
        <w:rPr>
          <w:rFonts w:ascii="Sylfaen" w:hAnsi="Sylfaen"/>
          <w:sz w:val="20"/>
          <w:szCs w:val="24"/>
        </w:rPr>
        <w:t xml:space="preserve"> </w:t>
      </w:r>
      <w:r w:rsidRPr="0055042C">
        <w:rPr>
          <w:rFonts w:ascii="Sylfaen" w:hAnsi="Sylfaen" w:cs="Sylfaen"/>
          <w:sz w:val="20"/>
          <w:szCs w:val="24"/>
        </w:rPr>
        <w:t>է</w:t>
      </w:r>
      <w:r w:rsidRPr="0055042C">
        <w:rPr>
          <w:rFonts w:ascii="Sylfaen" w:hAnsi="Sylfaen"/>
          <w:sz w:val="20"/>
          <w:szCs w:val="24"/>
        </w:rPr>
        <w:t xml:space="preserve">, ապա </w:t>
      </w:r>
      <w:r w:rsidRPr="0055042C">
        <w:rPr>
          <w:rFonts w:ascii="Sylfaen" w:hAnsi="Sylfaen" w:cs="Sylfaen"/>
          <w:sz w:val="20"/>
          <w:szCs w:val="24"/>
        </w:rPr>
        <w:t>ԽԵԱ</w:t>
      </w:r>
      <w:r w:rsidRPr="0055042C">
        <w:rPr>
          <w:rFonts w:ascii="Sylfaen" w:hAnsi="Sylfaen"/>
          <w:sz w:val="20"/>
          <w:szCs w:val="24"/>
        </w:rPr>
        <w:t>-</w:t>
      </w:r>
      <w:r w:rsidRPr="0055042C">
        <w:rPr>
          <w:rFonts w:ascii="Sylfaen" w:hAnsi="Sylfaen" w:cs="Sylfaen"/>
          <w:sz w:val="20"/>
          <w:szCs w:val="24"/>
        </w:rPr>
        <w:t>ները</w:t>
      </w:r>
      <w:r w:rsidRPr="0055042C">
        <w:rPr>
          <w:rFonts w:ascii="Sylfaen" w:hAnsi="Sylfaen"/>
          <w:sz w:val="20"/>
          <w:szCs w:val="24"/>
        </w:rPr>
        <w:t xml:space="preserve"> </w:t>
      </w:r>
      <w:r w:rsidRPr="0055042C">
        <w:rPr>
          <w:rFonts w:ascii="Sylfaen" w:hAnsi="Sylfaen" w:cs="Sylfaen"/>
          <w:sz w:val="20"/>
          <w:szCs w:val="24"/>
        </w:rPr>
        <w:t>պետք</w:t>
      </w:r>
      <w:r w:rsidRPr="0055042C">
        <w:rPr>
          <w:rFonts w:ascii="Sylfaen" w:hAnsi="Sylfaen"/>
          <w:sz w:val="20"/>
          <w:szCs w:val="24"/>
        </w:rPr>
        <w:t xml:space="preserve"> </w:t>
      </w:r>
      <w:r w:rsidRPr="0055042C">
        <w:rPr>
          <w:rFonts w:ascii="Sylfaen" w:hAnsi="Sylfaen" w:cs="Sylfaen"/>
          <w:sz w:val="20"/>
          <w:szCs w:val="24"/>
        </w:rPr>
        <w:t>է</w:t>
      </w:r>
      <w:r w:rsidRPr="0055042C">
        <w:rPr>
          <w:rFonts w:ascii="Sylfaen" w:hAnsi="Sylfaen"/>
          <w:sz w:val="20"/>
          <w:szCs w:val="24"/>
        </w:rPr>
        <w:t xml:space="preserve"> </w:t>
      </w:r>
      <w:r w:rsidRPr="0055042C">
        <w:rPr>
          <w:rFonts w:ascii="Sylfaen" w:hAnsi="Sylfaen" w:cs="Sylfaen"/>
          <w:sz w:val="20"/>
          <w:szCs w:val="24"/>
        </w:rPr>
        <w:t>լինեն</w:t>
      </w:r>
      <w:r w:rsidRPr="0055042C">
        <w:rPr>
          <w:rFonts w:ascii="Sylfaen" w:hAnsi="Sylfaen"/>
          <w:sz w:val="20"/>
          <w:szCs w:val="24"/>
        </w:rPr>
        <w:t xml:space="preserve"> </w:t>
      </w:r>
      <w:r w:rsidRPr="0055042C">
        <w:rPr>
          <w:rFonts w:ascii="Sylfaen" w:hAnsi="Sylfaen" w:cs="Sylfaen"/>
          <w:sz w:val="20"/>
          <w:szCs w:val="24"/>
        </w:rPr>
        <w:t>հստակ</w:t>
      </w:r>
      <w:r w:rsidRPr="0055042C">
        <w:rPr>
          <w:rFonts w:ascii="Sylfaen" w:hAnsi="Sylfaen"/>
          <w:sz w:val="20"/>
          <w:szCs w:val="24"/>
        </w:rPr>
        <w:t xml:space="preserve"> </w:t>
      </w:r>
      <w:r w:rsidRPr="0055042C">
        <w:rPr>
          <w:rFonts w:ascii="Sylfaen" w:hAnsi="Sylfaen" w:cs="Sylfaen"/>
          <w:sz w:val="20"/>
          <w:szCs w:val="24"/>
        </w:rPr>
        <w:t>որոշված</w:t>
      </w:r>
      <w:r w:rsidRPr="0055042C">
        <w:rPr>
          <w:rFonts w:ascii="Sylfaen" w:hAnsi="Sylfaen"/>
          <w:sz w:val="20"/>
          <w:szCs w:val="24"/>
        </w:rPr>
        <w:t xml:space="preserve"> </w:t>
      </w:r>
      <w:r w:rsidR="003E6AE6">
        <w:rPr>
          <w:rFonts w:ascii="Sylfaen" w:hAnsi="Sylfaen" w:cs="Sylfaen"/>
          <w:sz w:val="20"/>
          <w:szCs w:val="24"/>
        </w:rPr>
        <w:t>և</w:t>
      </w:r>
      <w:r w:rsidRPr="0055042C">
        <w:rPr>
          <w:rFonts w:ascii="Sylfaen" w:hAnsi="Sylfaen"/>
          <w:sz w:val="20"/>
          <w:szCs w:val="24"/>
        </w:rPr>
        <w:t xml:space="preserve"> </w:t>
      </w:r>
      <w:r w:rsidRPr="0055042C">
        <w:rPr>
          <w:rFonts w:ascii="Sylfaen" w:hAnsi="Sylfaen" w:cs="Sylfaen"/>
          <w:sz w:val="20"/>
          <w:szCs w:val="24"/>
        </w:rPr>
        <w:t>փաստաթղթավորված</w:t>
      </w:r>
      <w:r w:rsidRPr="0055042C">
        <w:rPr>
          <w:rFonts w:ascii="Sylfaen" w:hAnsi="Sylfaen"/>
          <w:sz w:val="20"/>
          <w:szCs w:val="24"/>
        </w:rPr>
        <w:t xml:space="preserve"> </w:t>
      </w:r>
      <w:r w:rsidRPr="0055042C">
        <w:rPr>
          <w:rFonts w:ascii="Sylfaen" w:hAnsi="Sylfaen" w:cs="Sylfaen"/>
          <w:sz w:val="20"/>
          <w:szCs w:val="24"/>
        </w:rPr>
        <w:t>նախիրներից։</w:t>
      </w:r>
      <w:r w:rsidRPr="0055042C">
        <w:rPr>
          <w:rFonts w:ascii="Sylfaen" w:hAnsi="Sylfaen"/>
          <w:sz w:val="20"/>
          <w:szCs w:val="24"/>
        </w:rPr>
        <w:t xml:space="preserve"> </w:t>
      </w:r>
    </w:p>
    <w:p w14:paraId="25BAAFB2" w14:textId="676C2CA8" w:rsidR="00E37373" w:rsidRPr="0055042C" w:rsidRDefault="00E37373" w:rsidP="007D3BEE">
      <w:pPr>
        <w:pStyle w:val="BodyText1"/>
        <w:spacing w:after="160" w:line="360" w:lineRule="auto"/>
        <w:ind w:firstLine="0"/>
        <w:jc w:val="both"/>
        <w:rPr>
          <w:rFonts w:ascii="Sylfaen" w:hAnsi="Sylfaen"/>
          <w:sz w:val="20"/>
          <w:szCs w:val="24"/>
        </w:rPr>
      </w:pPr>
      <w:r w:rsidRPr="0055042C">
        <w:rPr>
          <w:rFonts w:ascii="Sylfaen" w:hAnsi="Sylfaen"/>
          <w:sz w:val="20"/>
          <w:szCs w:val="24"/>
          <w:vertAlign w:val="superscript"/>
        </w:rPr>
        <w:t xml:space="preserve">2 </w:t>
      </w:r>
      <w:r w:rsidRPr="0055042C">
        <w:rPr>
          <w:rFonts w:ascii="Sylfaen" w:hAnsi="Sylfaen" w:cs="Sylfaen"/>
          <w:sz w:val="20"/>
          <w:szCs w:val="24"/>
        </w:rPr>
        <w:t>Ավելի</w:t>
      </w:r>
      <w:r w:rsidRPr="0055042C">
        <w:rPr>
          <w:rFonts w:ascii="Sylfaen" w:hAnsi="Sylfaen"/>
          <w:sz w:val="20"/>
          <w:szCs w:val="24"/>
        </w:rPr>
        <w:t xml:space="preserve"> </w:t>
      </w:r>
      <w:r w:rsidRPr="0055042C">
        <w:rPr>
          <w:rFonts w:ascii="Sylfaen" w:hAnsi="Sylfaen" w:cs="Sylfaen"/>
          <w:sz w:val="20"/>
          <w:szCs w:val="24"/>
        </w:rPr>
        <w:t>բարձր</w:t>
      </w:r>
      <w:r w:rsidRPr="0055042C">
        <w:rPr>
          <w:rFonts w:ascii="Sylfaen" w:hAnsi="Sylfaen"/>
          <w:sz w:val="20"/>
          <w:szCs w:val="24"/>
        </w:rPr>
        <w:t xml:space="preserve"> </w:t>
      </w:r>
      <w:r w:rsidRPr="0055042C">
        <w:rPr>
          <w:rFonts w:ascii="Sylfaen" w:hAnsi="Sylfaen" w:cs="Sylfaen"/>
          <w:sz w:val="20"/>
          <w:szCs w:val="24"/>
        </w:rPr>
        <w:t>տարիքը</w:t>
      </w:r>
      <w:r w:rsidRPr="0055042C">
        <w:rPr>
          <w:rFonts w:ascii="Sylfaen" w:hAnsi="Sylfaen"/>
          <w:sz w:val="20"/>
          <w:szCs w:val="24"/>
        </w:rPr>
        <w:t xml:space="preserve"> </w:t>
      </w:r>
      <w:r w:rsidRPr="0055042C">
        <w:rPr>
          <w:rFonts w:ascii="Sylfaen" w:hAnsi="Sylfaen" w:cs="Sylfaen"/>
          <w:sz w:val="20"/>
          <w:szCs w:val="24"/>
        </w:rPr>
        <w:t>կարող</w:t>
      </w:r>
      <w:r w:rsidRPr="0055042C">
        <w:rPr>
          <w:rFonts w:ascii="Sylfaen" w:hAnsi="Sylfaen"/>
          <w:sz w:val="20"/>
          <w:szCs w:val="24"/>
        </w:rPr>
        <w:t xml:space="preserve"> </w:t>
      </w:r>
      <w:r w:rsidRPr="0055042C">
        <w:rPr>
          <w:rFonts w:ascii="Sylfaen" w:hAnsi="Sylfaen" w:cs="Sylfaen"/>
          <w:sz w:val="20"/>
          <w:szCs w:val="24"/>
        </w:rPr>
        <w:t>է</w:t>
      </w:r>
      <w:r w:rsidRPr="0055042C">
        <w:rPr>
          <w:rFonts w:ascii="Sylfaen" w:hAnsi="Sylfaen"/>
          <w:sz w:val="20"/>
          <w:szCs w:val="24"/>
        </w:rPr>
        <w:t xml:space="preserve"> </w:t>
      </w:r>
      <w:r w:rsidRPr="0055042C">
        <w:rPr>
          <w:rFonts w:ascii="Sylfaen" w:hAnsi="Sylfaen" w:cs="Sylfaen"/>
          <w:sz w:val="20"/>
          <w:szCs w:val="24"/>
        </w:rPr>
        <w:t>թույլատրվել</w:t>
      </w:r>
      <w:r w:rsidRPr="0055042C">
        <w:rPr>
          <w:rFonts w:ascii="Sylfaen" w:hAnsi="Sylfaen"/>
          <w:sz w:val="20"/>
          <w:szCs w:val="24"/>
        </w:rPr>
        <w:t xml:space="preserve">, </w:t>
      </w:r>
      <w:r w:rsidRPr="0055042C">
        <w:rPr>
          <w:rFonts w:ascii="Sylfaen" w:hAnsi="Sylfaen" w:cs="Sylfaen"/>
          <w:sz w:val="20"/>
          <w:szCs w:val="24"/>
        </w:rPr>
        <w:t>եթե</w:t>
      </w:r>
      <w:r w:rsidRPr="0055042C">
        <w:rPr>
          <w:rFonts w:ascii="Sylfaen" w:hAnsi="Sylfaen"/>
          <w:sz w:val="20"/>
          <w:szCs w:val="24"/>
        </w:rPr>
        <w:t xml:space="preserve"> </w:t>
      </w:r>
      <w:r w:rsidRPr="0055042C">
        <w:rPr>
          <w:rFonts w:ascii="Sylfaen" w:hAnsi="Sylfaen" w:cs="Sylfaen"/>
          <w:sz w:val="20"/>
          <w:szCs w:val="24"/>
        </w:rPr>
        <w:t>ԿՆՀ</w:t>
      </w:r>
      <w:r w:rsidRPr="0055042C">
        <w:rPr>
          <w:rFonts w:ascii="Sylfaen" w:hAnsi="Sylfaen"/>
          <w:sz w:val="20"/>
          <w:szCs w:val="24"/>
        </w:rPr>
        <w:t>-</w:t>
      </w:r>
      <w:r w:rsidRPr="0055042C">
        <w:rPr>
          <w:rFonts w:ascii="Sylfaen" w:hAnsi="Sylfaen" w:cs="Sylfaen"/>
          <w:sz w:val="20"/>
          <w:szCs w:val="24"/>
        </w:rPr>
        <w:t>ի</w:t>
      </w:r>
      <w:r w:rsidRPr="0055042C">
        <w:rPr>
          <w:rFonts w:ascii="Sylfaen" w:hAnsi="Sylfaen"/>
          <w:sz w:val="20"/>
          <w:szCs w:val="24"/>
        </w:rPr>
        <w:t xml:space="preserve"> </w:t>
      </w:r>
      <w:r w:rsidRPr="0055042C">
        <w:rPr>
          <w:rFonts w:ascii="Sylfaen" w:hAnsi="Sylfaen" w:cs="Sylfaen"/>
          <w:sz w:val="20"/>
          <w:szCs w:val="24"/>
        </w:rPr>
        <w:t>նյութերով</w:t>
      </w:r>
      <w:r w:rsidRPr="0055042C">
        <w:rPr>
          <w:rFonts w:ascii="Sylfaen" w:hAnsi="Sylfaen"/>
          <w:sz w:val="20"/>
          <w:szCs w:val="24"/>
        </w:rPr>
        <w:t xml:space="preserve"> </w:t>
      </w:r>
      <w:r w:rsidRPr="0055042C">
        <w:rPr>
          <w:rFonts w:ascii="Sylfaen" w:hAnsi="Sylfaen" w:cs="Sylfaen"/>
          <w:sz w:val="20"/>
          <w:szCs w:val="24"/>
        </w:rPr>
        <w:t>արյան</w:t>
      </w:r>
      <w:r w:rsidRPr="0055042C">
        <w:rPr>
          <w:rFonts w:ascii="Sylfaen" w:hAnsi="Sylfaen"/>
          <w:sz w:val="20"/>
          <w:szCs w:val="24"/>
        </w:rPr>
        <w:t xml:space="preserve"> </w:t>
      </w:r>
      <w:r w:rsidRPr="0055042C">
        <w:rPr>
          <w:rFonts w:ascii="Sylfaen" w:hAnsi="Sylfaen" w:cs="Sylfaen"/>
          <w:sz w:val="20"/>
          <w:szCs w:val="24"/>
        </w:rPr>
        <w:t>խաչաձ</w:t>
      </w:r>
      <w:r w:rsidR="003E6AE6">
        <w:rPr>
          <w:rFonts w:ascii="Sylfaen" w:hAnsi="Sylfaen" w:cs="Sylfaen"/>
          <w:sz w:val="20"/>
          <w:szCs w:val="24"/>
        </w:rPr>
        <w:t>և</w:t>
      </w:r>
      <w:r w:rsidRPr="0055042C">
        <w:rPr>
          <w:rFonts w:ascii="Sylfaen" w:hAnsi="Sylfaen"/>
          <w:sz w:val="20"/>
          <w:szCs w:val="24"/>
        </w:rPr>
        <w:t xml:space="preserve"> </w:t>
      </w:r>
      <w:r w:rsidRPr="0055042C">
        <w:rPr>
          <w:rFonts w:ascii="Sylfaen" w:hAnsi="Sylfaen" w:cs="Sylfaen"/>
          <w:sz w:val="20"/>
          <w:szCs w:val="24"/>
        </w:rPr>
        <w:t>աղտոտումը</w:t>
      </w:r>
      <w:r w:rsidRPr="0055042C">
        <w:rPr>
          <w:rFonts w:ascii="Sylfaen" w:hAnsi="Sylfaen"/>
          <w:sz w:val="20"/>
          <w:szCs w:val="24"/>
        </w:rPr>
        <w:t xml:space="preserve"> </w:t>
      </w:r>
      <w:r w:rsidRPr="0055042C">
        <w:rPr>
          <w:rFonts w:ascii="Sylfaen" w:hAnsi="Sylfaen" w:cs="Sylfaen"/>
          <w:sz w:val="20"/>
          <w:szCs w:val="24"/>
        </w:rPr>
        <w:t>բացառված</w:t>
      </w:r>
      <w:r w:rsidRPr="0055042C">
        <w:rPr>
          <w:rFonts w:ascii="Sylfaen" w:hAnsi="Sylfaen"/>
          <w:sz w:val="20"/>
          <w:szCs w:val="24"/>
        </w:rPr>
        <w:t xml:space="preserve"> </w:t>
      </w:r>
      <w:r w:rsidRPr="0055042C">
        <w:rPr>
          <w:rFonts w:ascii="Sylfaen" w:hAnsi="Sylfaen" w:cs="Sylfaen"/>
          <w:sz w:val="20"/>
          <w:szCs w:val="24"/>
        </w:rPr>
        <w:t>է</w:t>
      </w:r>
      <w:r w:rsidRPr="0055042C">
        <w:rPr>
          <w:rFonts w:ascii="Sylfaen" w:hAnsi="Sylfaen"/>
          <w:sz w:val="20"/>
          <w:szCs w:val="24"/>
        </w:rPr>
        <w:t xml:space="preserve"> (</w:t>
      </w:r>
      <w:r w:rsidRPr="0055042C">
        <w:rPr>
          <w:rFonts w:ascii="Sylfaen" w:hAnsi="Sylfaen" w:cs="Sylfaen"/>
          <w:sz w:val="20"/>
          <w:szCs w:val="24"/>
        </w:rPr>
        <w:t>օրինակ՝</w:t>
      </w:r>
      <w:r w:rsidRPr="0055042C">
        <w:rPr>
          <w:rFonts w:ascii="Sylfaen" w:hAnsi="Sylfaen"/>
          <w:sz w:val="20"/>
          <w:szCs w:val="24"/>
        </w:rPr>
        <w:t xml:space="preserve"> </w:t>
      </w:r>
      <w:r w:rsidRPr="0055042C">
        <w:rPr>
          <w:rFonts w:ascii="Sylfaen" w:hAnsi="Sylfaen" w:cs="Sylfaen"/>
          <w:sz w:val="20"/>
          <w:szCs w:val="24"/>
        </w:rPr>
        <w:t>հալալ</w:t>
      </w:r>
      <w:r w:rsidRPr="0055042C">
        <w:rPr>
          <w:rFonts w:ascii="Sylfaen" w:hAnsi="Sylfaen"/>
          <w:sz w:val="20"/>
          <w:szCs w:val="24"/>
        </w:rPr>
        <w:t xml:space="preserve"> </w:t>
      </w:r>
      <w:r w:rsidRPr="0055042C">
        <w:rPr>
          <w:rFonts w:ascii="Sylfaen" w:hAnsi="Sylfaen" w:cs="Sylfaen"/>
          <w:sz w:val="20"/>
          <w:szCs w:val="24"/>
        </w:rPr>
        <w:t>սպանդ</w:t>
      </w:r>
      <w:r w:rsidRPr="0055042C">
        <w:rPr>
          <w:rFonts w:ascii="Sylfaen" w:hAnsi="Sylfaen"/>
          <w:sz w:val="20"/>
          <w:szCs w:val="24"/>
        </w:rPr>
        <w:t>)։</w:t>
      </w:r>
    </w:p>
    <w:p w14:paraId="05F3080C" w14:textId="0180B45C" w:rsidR="00521CBE" w:rsidRPr="0055042C" w:rsidRDefault="00521CBE" w:rsidP="00521CBE">
      <w:pPr>
        <w:spacing w:after="160" w:line="360" w:lineRule="auto"/>
        <w:rPr>
          <w:rStyle w:val="Bodytext"/>
          <w:rFonts w:ascii="Sylfaen" w:eastAsiaTheme="minorHAnsi" w:hAnsi="Sylfaen" w:cs="Sylfaen"/>
          <w:sz w:val="20"/>
        </w:rPr>
      </w:pPr>
      <w:r w:rsidRPr="0055042C">
        <w:rPr>
          <w:rFonts w:ascii="Sylfaen" w:hAnsi="Sylfaen"/>
          <w:sz w:val="20"/>
          <w:vertAlign w:val="superscript"/>
        </w:rPr>
        <w:t xml:space="preserve">3 </w:t>
      </w:r>
      <w:r w:rsidRPr="0055042C">
        <w:rPr>
          <w:rFonts w:ascii="Sylfaen" w:hAnsi="Sylfaen" w:cs="Sylfaen"/>
          <w:sz w:val="20"/>
        </w:rPr>
        <w:t>Պրիոնների</w:t>
      </w:r>
      <w:r w:rsidRPr="0055042C">
        <w:rPr>
          <w:rFonts w:ascii="Sylfaen" w:hAnsi="Sylfaen"/>
          <w:sz w:val="20"/>
        </w:rPr>
        <w:t xml:space="preserve"> </w:t>
      </w:r>
      <w:r w:rsidRPr="0055042C">
        <w:rPr>
          <w:rFonts w:ascii="Sylfaen" w:hAnsi="Sylfaen" w:cs="Sylfaen"/>
          <w:sz w:val="20"/>
        </w:rPr>
        <w:t>պարունակության</w:t>
      </w:r>
      <w:r w:rsidRPr="0055042C">
        <w:rPr>
          <w:rFonts w:ascii="Sylfaen" w:hAnsi="Sylfaen"/>
          <w:sz w:val="20"/>
        </w:rPr>
        <w:t xml:space="preserve"> </w:t>
      </w:r>
      <w:r w:rsidRPr="0055042C">
        <w:rPr>
          <w:rFonts w:ascii="Sylfaen" w:hAnsi="Sylfaen" w:cs="Sylfaen"/>
          <w:sz w:val="20"/>
        </w:rPr>
        <w:t>նվազման</w:t>
      </w:r>
      <w:r w:rsidRPr="0055042C">
        <w:rPr>
          <w:rFonts w:ascii="Sylfaen" w:hAnsi="Sylfaen"/>
          <w:sz w:val="20"/>
        </w:rPr>
        <w:t xml:space="preserve"> </w:t>
      </w:r>
      <w:r w:rsidRPr="0055042C">
        <w:rPr>
          <w:rFonts w:ascii="Sylfaen" w:hAnsi="Sylfaen" w:cs="Sylfaen"/>
          <w:sz w:val="20"/>
        </w:rPr>
        <w:t>ապացույց</w:t>
      </w:r>
      <w:r w:rsidRPr="0055042C">
        <w:rPr>
          <w:rFonts w:ascii="Sylfaen" w:hAnsi="Sylfaen"/>
          <w:sz w:val="20"/>
        </w:rPr>
        <w:t xml:space="preserve"> </w:t>
      </w:r>
      <w:r w:rsidRPr="0055042C">
        <w:rPr>
          <w:rFonts w:ascii="Sylfaen" w:hAnsi="Sylfaen" w:cs="Sylfaen"/>
          <w:sz w:val="20"/>
        </w:rPr>
        <w:t>կարող</w:t>
      </w:r>
      <w:r w:rsidRPr="0055042C">
        <w:rPr>
          <w:rFonts w:ascii="Sylfaen" w:hAnsi="Sylfaen"/>
          <w:sz w:val="20"/>
        </w:rPr>
        <w:t xml:space="preserve"> </w:t>
      </w:r>
      <w:r w:rsidRPr="0055042C">
        <w:rPr>
          <w:rFonts w:ascii="Sylfaen" w:hAnsi="Sylfaen" w:cs="Sylfaen"/>
          <w:sz w:val="20"/>
        </w:rPr>
        <w:t>է</w:t>
      </w:r>
      <w:r w:rsidRPr="0055042C">
        <w:rPr>
          <w:rFonts w:ascii="Sylfaen" w:hAnsi="Sylfaen"/>
          <w:sz w:val="20"/>
        </w:rPr>
        <w:t xml:space="preserve"> </w:t>
      </w:r>
      <w:r w:rsidRPr="0055042C">
        <w:rPr>
          <w:rFonts w:ascii="Sylfaen" w:hAnsi="Sylfaen" w:cs="Sylfaen"/>
          <w:sz w:val="20"/>
        </w:rPr>
        <w:t>չպահանջվել</w:t>
      </w:r>
      <w:r w:rsidRPr="0055042C">
        <w:rPr>
          <w:rFonts w:ascii="Sylfaen" w:hAnsi="Sylfaen"/>
          <w:sz w:val="20"/>
        </w:rPr>
        <w:t xml:space="preserve">, </w:t>
      </w:r>
      <w:r w:rsidRPr="0055042C">
        <w:rPr>
          <w:rFonts w:ascii="Sylfaen" w:hAnsi="Sylfaen" w:cs="Sylfaen"/>
          <w:sz w:val="20"/>
        </w:rPr>
        <w:t>եթե</w:t>
      </w:r>
      <w:r w:rsidRPr="0055042C">
        <w:rPr>
          <w:rFonts w:ascii="Sylfaen" w:hAnsi="Sylfaen"/>
          <w:sz w:val="20"/>
        </w:rPr>
        <w:t xml:space="preserve"> </w:t>
      </w:r>
      <w:r w:rsidRPr="0055042C">
        <w:rPr>
          <w:rFonts w:ascii="Sylfaen" w:hAnsi="Sylfaen" w:cs="Sylfaen"/>
          <w:sz w:val="20"/>
        </w:rPr>
        <w:t>ԿՆՀ</w:t>
      </w:r>
      <w:r w:rsidRPr="0055042C">
        <w:rPr>
          <w:rFonts w:ascii="Sylfaen" w:hAnsi="Sylfaen"/>
          <w:sz w:val="20"/>
        </w:rPr>
        <w:t>-</w:t>
      </w:r>
      <w:r w:rsidRPr="0055042C">
        <w:rPr>
          <w:rFonts w:ascii="Sylfaen" w:hAnsi="Sylfaen" w:cs="Sylfaen"/>
          <w:sz w:val="20"/>
        </w:rPr>
        <w:t>ի</w:t>
      </w:r>
      <w:r w:rsidRPr="0055042C">
        <w:rPr>
          <w:rFonts w:ascii="Sylfaen" w:hAnsi="Sylfaen"/>
          <w:sz w:val="20"/>
        </w:rPr>
        <w:t xml:space="preserve"> </w:t>
      </w:r>
      <w:r w:rsidRPr="0055042C">
        <w:rPr>
          <w:rFonts w:ascii="Sylfaen" w:hAnsi="Sylfaen" w:cs="Sylfaen"/>
          <w:sz w:val="20"/>
        </w:rPr>
        <w:t>նյութերով</w:t>
      </w:r>
      <w:r w:rsidRPr="0055042C">
        <w:rPr>
          <w:rFonts w:ascii="Sylfaen" w:hAnsi="Sylfaen"/>
          <w:sz w:val="20"/>
        </w:rPr>
        <w:t xml:space="preserve"> </w:t>
      </w:r>
      <w:r w:rsidRPr="0055042C">
        <w:rPr>
          <w:rFonts w:ascii="Sylfaen" w:hAnsi="Sylfaen" w:cs="Sylfaen"/>
          <w:sz w:val="20"/>
        </w:rPr>
        <w:t>արյան</w:t>
      </w:r>
      <w:r w:rsidRPr="0055042C">
        <w:rPr>
          <w:rFonts w:ascii="Sylfaen" w:hAnsi="Sylfaen"/>
          <w:sz w:val="20"/>
        </w:rPr>
        <w:t xml:space="preserve"> </w:t>
      </w:r>
      <w:r w:rsidRPr="0055042C">
        <w:rPr>
          <w:rFonts w:ascii="Sylfaen" w:hAnsi="Sylfaen" w:cs="Sylfaen"/>
          <w:sz w:val="20"/>
        </w:rPr>
        <w:t>խաչաձ</w:t>
      </w:r>
      <w:r w:rsidR="003E6AE6">
        <w:rPr>
          <w:rFonts w:ascii="Sylfaen" w:hAnsi="Sylfaen" w:cs="Sylfaen"/>
          <w:sz w:val="20"/>
        </w:rPr>
        <w:t>և</w:t>
      </w:r>
      <w:r w:rsidRPr="0055042C">
        <w:rPr>
          <w:rFonts w:ascii="Sylfaen" w:hAnsi="Sylfaen"/>
          <w:sz w:val="20"/>
        </w:rPr>
        <w:t xml:space="preserve"> </w:t>
      </w:r>
      <w:r w:rsidRPr="0055042C">
        <w:rPr>
          <w:rFonts w:ascii="Sylfaen" w:hAnsi="Sylfaen" w:cs="Sylfaen"/>
          <w:sz w:val="20"/>
        </w:rPr>
        <w:t>աղտոտումը</w:t>
      </w:r>
      <w:r w:rsidRPr="0055042C">
        <w:rPr>
          <w:rFonts w:ascii="Sylfaen" w:hAnsi="Sylfaen"/>
          <w:sz w:val="20"/>
        </w:rPr>
        <w:t xml:space="preserve"> </w:t>
      </w:r>
      <w:r w:rsidRPr="0055042C">
        <w:rPr>
          <w:rFonts w:ascii="Sylfaen" w:hAnsi="Sylfaen" w:cs="Sylfaen"/>
          <w:sz w:val="20"/>
        </w:rPr>
        <w:t>բացառված</w:t>
      </w:r>
      <w:r w:rsidRPr="0055042C">
        <w:rPr>
          <w:rFonts w:ascii="Sylfaen" w:hAnsi="Sylfaen"/>
          <w:sz w:val="20"/>
        </w:rPr>
        <w:t xml:space="preserve"> </w:t>
      </w:r>
      <w:r w:rsidRPr="0055042C">
        <w:rPr>
          <w:rFonts w:ascii="Sylfaen" w:hAnsi="Sylfaen" w:cs="Sylfaen"/>
          <w:sz w:val="20"/>
        </w:rPr>
        <w:t>է</w:t>
      </w:r>
      <w:r w:rsidRPr="0055042C">
        <w:rPr>
          <w:rFonts w:ascii="Sylfaen" w:hAnsi="Sylfaen"/>
          <w:sz w:val="20"/>
        </w:rPr>
        <w:t xml:space="preserve"> (</w:t>
      </w:r>
      <w:r w:rsidRPr="0055042C">
        <w:rPr>
          <w:rFonts w:ascii="Sylfaen" w:hAnsi="Sylfaen" w:cs="Sylfaen"/>
          <w:sz w:val="20"/>
        </w:rPr>
        <w:t>օրինակ՝</w:t>
      </w:r>
      <w:r w:rsidRPr="0055042C">
        <w:rPr>
          <w:rFonts w:ascii="Sylfaen" w:hAnsi="Sylfaen"/>
          <w:sz w:val="20"/>
        </w:rPr>
        <w:t xml:space="preserve"> </w:t>
      </w:r>
      <w:r w:rsidRPr="0055042C">
        <w:rPr>
          <w:rFonts w:ascii="Sylfaen" w:hAnsi="Sylfaen" w:cs="Sylfaen"/>
          <w:sz w:val="20"/>
        </w:rPr>
        <w:t>հալալ</w:t>
      </w:r>
      <w:r w:rsidRPr="0055042C">
        <w:rPr>
          <w:rFonts w:ascii="Sylfaen" w:hAnsi="Sylfaen"/>
          <w:sz w:val="20"/>
        </w:rPr>
        <w:t xml:space="preserve"> </w:t>
      </w:r>
      <w:r w:rsidRPr="0055042C">
        <w:rPr>
          <w:rFonts w:ascii="Sylfaen" w:hAnsi="Sylfaen" w:cs="Sylfaen"/>
          <w:sz w:val="20"/>
        </w:rPr>
        <w:t>սպանդ</w:t>
      </w:r>
      <w:r w:rsidRPr="0055042C">
        <w:rPr>
          <w:rFonts w:ascii="Sylfaen" w:hAnsi="Sylfaen"/>
          <w:sz w:val="20"/>
        </w:rPr>
        <w:t>)</w:t>
      </w:r>
      <w:r w:rsidRPr="0055042C">
        <w:rPr>
          <w:rFonts w:ascii="Sylfaen" w:hAnsi="Sylfaen" w:cs="Calibri"/>
          <w:sz w:val="20"/>
        </w:rPr>
        <w:t>։</w:t>
      </w:r>
    </w:p>
    <w:p w14:paraId="578879AB" w14:textId="77777777" w:rsidR="007D3BEE" w:rsidRPr="0055042C" w:rsidRDefault="007D3BEE" w:rsidP="00E37373">
      <w:pPr>
        <w:pStyle w:val="BodyText1"/>
        <w:spacing w:after="160" w:line="360" w:lineRule="auto"/>
        <w:ind w:firstLine="0"/>
        <w:rPr>
          <w:rFonts w:ascii="Sylfaen" w:hAnsi="Sylfaen"/>
          <w:sz w:val="24"/>
          <w:szCs w:val="24"/>
        </w:rPr>
      </w:pPr>
    </w:p>
    <w:p w14:paraId="29B06FA3" w14:textId="77777777" w:rsidR="00521CBE" w:rsidRPr="0055042C" w:rsidRDefault="00521CBE" w:rsidP="00E37373">
      <w:pPr>
        <w:pStyle w:val="BodyText1"/>
        <w:spacing w:after="160" w:line="360" w:lineRule="auto"/>
        <w:ind w:firstLine="0"/>
        <w:rPr>
          <w:rFonts w:ascii="Sylfaen" w:hAnsi="Sylfaen"/>
          <w:sz w:val="24"/>
          <w:szCs w:val="24"/>
        </w:rPr>
      </w:pPr>
    </w:p>
    <w:p w14:paraId="70B783DF" w14:textId="77777777" w:rsidR="00521CBE" w:rsidRPr="0055042C" w:rsidRDefault="00521CBE" w:rsidP="00E37373">
      <w:pPr>
        <w:pStyle w:val="BodyText1"/>
        <w:spacing w:after="160" w:line="360" w:lineRule="auto"/>
        <w:ind w:firstLine="0"/>
        <w:rPr>
          <w:rFonts w:ascii="Sylfaen" w:hAnsi="Sylfaen"/>
          <w:sz w:val="24"/>
          <w:szCs w:val="24"/>
        </w:rPr>
      </w:pPr>
    </w:p>
    <w:p w14:paraId="4B4B030A" w14:textId="77777777" w:rsidR="007D3BEE" w:rsidRPr="0055042C" w:rsidRDefault="007D3BEE" w:rsidP="00E37373">
      <w:pPr>
        <w:pStyle w:val="BodyText1"/>
        <w:spacing w:after="160" w:line="360" w:lineRule="auto"/>
        <w:ind w:firstLine="0"/>
        <w:rPr>
          <w:rStyle w:val="Bodytext"/>
          <w:rFonts w:ascii="Sylfaen" w:hAnsi="Sylfaen" w:cs="Sylfaen"/>
          <w:sz w:val="24"/>
          <w:szCs w:val="24"/>
        </w:rPr>
        <w:sectPr w:rsidR="007D3BEE" w:rsidRPr="0055042C" w:rsidSect="00F34A5A">
          <w:pgSz w:w="15840" w:h="12240" w:orient="landscape"/>
          <w:pgMar w:top="1418" w:right="1418" w:bottom="1418" w:left="1418" w:header="720" w:footer="720" w:gutter="0"/>
          <w:cols w:space="720"/>
          <w:docGrid w:linePitch="360"/>
        </w:sectPr>
      </w:pPr>
    </w:p>
    <w:p w14:paraId="17C06862" w14:textId="77777777" w:rsidR="00653EF9" w:rsidRPr="0055042C" w:rsidRDefault="00E37373">
      <w:pPr>
        <w:pStyle w:val="Other0"/>
        <w:tabs>
          <w:tab w:val="left" w:pos="1134"/>
        </w:tabs>
        <w:spacing w:after="160" w:line="346" w:lineRule="auto"/>
        <w:ind w:firstLine="567"/>
        <w:jc w:val="both"/>
        <w:rPr>
          <w:rFonts w:ascii="Sylfaen" w:hAnsi="Sylfaen" w:cs="Sylfaen"/>
          <w:sz w:val="24"/>
          <w:szCs w:val="24"/>
        </w:rPr>
      </w:pPr>
      <w:r w:rsidRPr="0055042C">
        <w:rPr>
          <w:rStyle w:val="Other"/>
          <w:rFonts w:ascii="Sylfaen" w:eastAsia="Sylfaen" w:hAnsi="Sylfaen"/>
          <w:b/>
          <w:sz w:val="24"/>
          <w:szCs w:val="24"/>
        </w:rPr>
        <w:lastRenderedPageBreak/>
        <w:t>Տարիքը</w:t>
      </w:r>
    </w:p>
    <w:p w14:paraId="4B713198" w14:textId="528B5256" w:rsidR="00653EF9" w:rsidRPr="0055042C" w:rsidRDefault="00E37373">
      <w:pPr>
        <w:pStyle w:val="Other0"/>
        <w:tabs>
          <w:tab w:val="left" w:pos="1134"/>
        </w:tabs>
        <w:spacing w:after="160" w:line="346" w:lineRule="auto"/>
        <w:ind w:firstLine="567"/>
        <w:jc w:val="both"/>
        <w:rPr>
          <w:rFonts w:ascii="Sylfaen" w:hAnsi="Sylfaen" w:cs="Sylfaen"/>
          <w:sz w:val="24"/>
          <w:szCs w:val="24"/>
        </w:rPr>
      </w:pPr>
      <w:r w:rsidRPr="0055042C">
        <w:rPr>
          <w:rStyle w:val="Other"/>
          <w:rFonts w:ascii="Sylfaen" w:eastAsia="Sylfaen" w:hAnsi="Sylfaen"/>
          <w:sz w:val="24"/>
          <w:szCs w:val="24"/>
        </w:rPr>
        <w:t>Որպես անվտանգության միջոց՝ B կատեգորիայի երկրների դեպքում ԽԵԱ-ների արյան ու դրա բաղադրիչների համար կիրառվում է տարիքի սահմանափակում՝ մինչ</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21 ամիս, եթե արտադրությունը չի ենթադրում ՍԷ-ի ագենտների պարունակության էական նվազում։ Մինչ</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30 ամիս տարիքային սահմանափակումը արյան բաղադրիչների համար բավարար է համարվում, եթե ՍԷ-ի ագենտների պարունակության զգալի նվազումը կարող է հաստատվել ստոր</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նկարագրված եղանակով։</w:t>
      </w:r>
    </w:p>
    <w:p w14:paraId="508884AF" w14:textId="77777777" w:rsidR="00653EF9" w:rsidRPr="0055042C" w:rsidRDefault="00E37373">
      <w:pPr>
        <w:pStyle w:val="Other0"/>
        <w:tabs>
          <w:tab w:val="left" w:pos="1134"/>
        </w:tabs>
        <w:spacing w:after="160" w:line="346" w:lineRule="auto"/>
        <w:ind w:firstLine="567"/>
        <w:jc w:val="both"/>
        <w:rPr>
          <w:rFonts w:ascii="Sylfaen" w:hAnsi="Sylfaen" w:cs="Sylfaen"/>
          <w:b/>
          <w:bCs/>
          <w:sz w:val="24"/>
          <w:szCs w:val="24"/>
        </w:rPr>
      </w:pPr>
      <w:r w:rsidRPr="0055042C">
        <w:rPr>
          <w:rFonts w:ascii="Sylfaen" w:hAnsi="Sylfaen" w:cs="Sylfaen"/>
          <w:b/>
          <w:bCs/>
          <w:sz w:val="24"/>
          <w:szCs w:val="24"/>
        </w:rPr>
        <w:t>Արտադրության</w:t>
      </w:r>
      <w:r w:rsidRPr="0055042C">
        <w:rPr>
          <w:rFonts w:ascii="Sylfaen" w:hAnsi="Sylfaen"/>
          <w:b/>
          <w:bCs/>
          <w:sz w:val="24"/>
          <w:szCs w:val="24"/>
        </w:rPr>
        <w:t xml:space="preserve"> </w:t>
      </w:r>
      <w:r w:rsidRPr="0055042C">
        <w:rPr>
          <w:rFonts w:ascii="Sylfaen" w:hAnsi="Sylfaen" w:cs="Sylfaen"/>
          <w:b/>
          <w:bCs/>
          <w:sz w:val="24"/>
          <w:szCs w:val="24"/>
        </w:rPr>
        <w:t>գործընթացում</w:t>
      </w:r>
      <w:r w:rsidRPr="0055042C">
        <w:rPr>
          <w:rFonts w:ascii="Sylfaen" w:hAnsi="Sylfaen"/>
          <w:b/>
          <w:bCs/>
          <w:sz w:val="24"/>
          <w:szCs w:val="24"/>
        </w:rPr>
        <w:t xml:space="preserve"> </w:t>
      </w:r>
      <w:r w:rsidRPr="0055042C">
        <w:rPr>
          <w:rFonts w:ascii="Sylfaen" w:hAnsi="Sylfaen" w:cs="Sylfaen"/>
          <w:b/>
          <w:bCs/>
          <w:sz w:val="24"/>
          <w:szCs w:val="24"/>
        </w:rPr>
        <w:t>ՍԷ</w:t>
      </w:r>
      <w:r w:rsidRPr="0055042C">
        <w:rPr>
          <w:rFonts w:ascii="Sylfaen" w:hAnsi="Sylfaen"/>
          <w:b/>
          <w:bCs/>
          <w:sz w:val="24"/>
          <w:szCs w:val="24"/>
        </w:rPr>
        <w:t>-</w:t>
      </w:r>
      <w:r w:rsidRPr="0055042C">
        <w:rPr>
          <w:rFonts w:ascii="Sylfaen" w:hAnsi="Sylfaen" w:cs="Sylfaen"/>
          <w:b/>
          <w:bCs/>
          <w:sz w:val="24"/>
          <w:szCs w:val="24"/>
        </w:rPr>
        <w:t>ի</w:t>
      </w:r>
      <w:r w:rsidRPr="0055042C">
        <w:rPr>
          <w:rFonts w:ascii="Sylfaen" w:hAnsi="Sylfaen"/>
          <w:b/>
          <w:bCs/>
          <w:sz w:val="24"/>
          <w:szCs w:val="24"/>
        </w:rPr>
        <w:t xml:space="preserve"> </w:t>
      </w:r>
      <w:r w:rsidRPr="0055042C">
        <w:rPr>
          <w:rFonts w:ascii="Sylfaen" w:hAnsi="Sylfaen" w:cs="Sylfaen"/>
          <w:b/>
          <w:bCs/>
          <w:sz w:val="24"/>
          <w:szCs w:val="24"/>
        </w:rPr>
        <w:t>ագենտների</w:t>
      </w:r>
      <w:r w:rsidRPr="0055042C">
        <w:rPr>
          <w:rFonts w:ascii="Sylfaen" w:hAnsi="Sylfaen"/>
          <w:b/>
          <w:bCs/>
          <w:sz w:val="24"/>
          <w:szCs w:val="24"/>
        </w:rPr>
        <w:t xml:space="preserve"> </w:t>
      </w:r>
      <w:r w:rsidRPr="0055042C">
        <w:rPr>
          <w:rFonts w:ascii="Sylfaen" w:hAnsi="Sylfaen" w:cs="Sylfaen"/>
          <w:b/>
          <w:bCs/>
          <w:sz w:val="24"/>
          <w:szCs w:val="24"/>
        </w:rPr>
        <w:t>պարունակության</w:t>
      </w:r>
      <w:r w:rsidRPr="0055042C">
        <w:rPr>
          <w:rFonts w:ascii="Sylfaen" w:hAnsi="Sylfaen"/>
          <w:b/>
          <w:bCs/>
          <w:sz w:val="24"/>
          <w:szCs w:val="24"/>
        </w:rPr>
        <w:t xml:space="preserve"> </w:t>
      </w:r>
      <w:r w:rsidRPr="0055042C">
        <w:rPr>
          <w:rFonts w:ascii="Sylfaen" w:hAnsi="Sylfaen" w:cs="Sylfaen"/>
          <w:b/>
          <w:bCs/>
          <w:sz w:val="24"/>
          <w:szCs w:val="24"/>
        </w:rPr>
        <w:t>նվազումը</w:t>
      </w:r>
    </w:p>
    <w:p w14:paraId="20572011" w14:textId="215060AE" w:rsidR="00653EF9" w:rsidRPr="0055042C" w:rsidRDefault="00E37373">
      <w:pPr>
        <w:pStyle w:val="Other0"/>
        <w:tabs>
          <w:tab w:val="left" w:pos="1134"/>
        </w:tabs>
        <w:spacing w:after="160" w:line="346" w:lineRule="auto"/>
        <w:ind w:firstLine="567"/>
        <w:jc w:val="both"/>
        <w:rPr>
          <w:rFonts w:ascii="Sylfaen" w:hAnsi="Sylfaen" w:cs="Sylfaen"/>
          <w:sz w:val="24"/>
          <w:szCs w:val="24"/>
        </w:rPr>
      </w:pPr>
      <w:r w:rsidRPr="0055042C">
        <w:rPr>
          <w:rStyle w:val="Other"/>
          <w:rFonts w:ascii="Sylfaen" w:eastAsia="Sylfaen" w:hAnsi="Sylfaen"/>
          <w:sz w:val="24"/>
          <w:szCs w:val="24"/>
        </w:rPr>
        <w:t xml:space="preserve">Արտադրական գործընթացի՝ ՍԷ-ի ագենտների պակասեցման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(կամ) վերացման կարողությունը արյան բաղադրիչների համար պետք է գնահատվի փորձարարական հետազոտություններում։ Գնահատումը կարող է հիմնված լինել սեփական կամ գրականության մեջ առկա տվյալների վրա՝ այն դեպքերում, երբ հնարավոր է ցույց տալ կոնկրետ արտադրական գործընթացի համար դրանց արդիականությունը։ Եթե հնարավոր չէ նվազեցման կարողությունների համադրելիության վերաբերյալ եզրակացության հանգել, ապա արտադրողներին առաջարկվում է կոնկրետ արտադրանքի մասով հետազոտություններ անցկացնել։ Կենսաքիմիական անալիզների կիրառմամբ հետազոտությունները կարող են բավարար լինել վարակայնության մասին տվյալների հետ անալիզների համահարաբերակցության վերաբերյալ գիտական ապացույցների առկայության դեպքում։ Ուղեղի հյուսվածքներով աղտոտված արյան օգտագործման հետ կապված ռիսկերի հետազոտություններում կարող են կիրառվել գլխուղեղից ստացված պատրաստուկները։</w:t>
      </w:r>
    </w:p>
    <w:p w14:paraId="4975F4A2" w14:textId="77777777" w:rsidR="00653EF9" w:rsidRPr="0055042C" w:rsidRDefault="00653EF9">
      <w:pPr>
        <w:pStyle w:val="Other0"/>
        <w:tabs>
          <w:tab w:val="left" w:pos="1134"/>
        </w:tabs>
        <w:spacing w:after="160" w:line="346" w:lineRule="auto"/>
        <w:ind w:firstLine="567"/>
        <w:jc w:val="both"/>
        <w:rPr>
          <w:rStyle w:val="Other"/>
          <w:rFonts w:ascii="Sylfaen" w:eastAsia="Sylfaen" w:hAnsi="Sylfaen"/>
          <w:i/>
          <w:sz w:val="24"/>
          <w:szCs w:val="24"/>
        </w:rPr>
      </w:pPr>
    </w:p>
    <w:p w14:paraId="4D36B721" w14:textId="77777777" w:rsidR="00653EF9" w:rsidRPr="0055042C" w:rsidRDefault="00E37373">
      <w:pPr>
        <w:pStyle w:val="Other0"/>
        <w:tabs>
          <w:tab w:val="left" w:pos="1134"/>
        </w:tabs>
        <w:spacing w:after="160" w:line="346" w:lineRule="auto"/>
        <w:ind w:firstLine="567"/>
        <w:jc w:val="both"/>
        <w:rPr>
          <w:rFonts w:ascii="Sylfaen" w:hAnsi="Sylfaen" w:cs="Sylfaen"/>
          <w:sz w:val="24"/>
          <w:szCs w:val="24"/>
        </w:rPr>
      </w:pPr>
      <w:r w:rsidRPr="0055042C">
        <w:rPr>
          <w:rStyle w:val="Other"/>
          <w:rFonts w:ascii="Sylfaen" w:eastAsia="Sylfaen" w:hAnsi="Sylfaen"/>
          <w:i/>
          <w:sz w:val="24"/>
          <w:szCs w:val="24"/>
        </w:rPr>
        <w:t>5.4.</w:t>
      </w:r>
      <w:r w:rsidR="007D3BEE" w:rsidRPr="0055042C">
        <w:rPr>
          <w:rStyle w:val="Other"/>
          <w:rFonts w:ascii="Sylfaen" w:eastAsia="Sylfaen" w:hAnsi="Sylfaen"/>
          <w:i/>
          <w:sz w:val="24"/>
          <w:szCs w:val="24"/>
        </w:rPr>
        <w:tab/>
      </w:r>
      <w:r w:rsidRPr="0055042C">
        <w:rPr>
          <w:rStyle w:val="Other"/>
          <w:rFonts w:ascii="Sylfaen" w:eastAsia="Sylfaen" w:hAnsi="Sylfaen"/>
          <w:i/>
          <w:sz w:val="24"/>
          <w:szCs w:val="24"/>
        </w:rPr>
        <w:t>ՊԻՆԴ ՃԱՐՊԻՑ ՊԱՏՐԱՍՏՎԱԾ ՆՅՈՒԹԵՐԸ</w:t>
      </w:r>
    </w:p>
    <w:p w14:paraId="471C4361" w14:textId="58F2BBBA" w:rsidR="00653EF9" w:rsidRPr="0055042C" w:rsidRDefault="00E37373">
      <w:pPr>
        <w:tabs>
          <w:tab w:val="left" w:pos="1134"/>
        </w:tabs>
        <w:spacing w:after="160" w:line="346" w:lineRule="auto"/>
        <w:ind w:firstLine="567"/>
        <w:jc w:val="both"/>
        <w:rPr>
          <w:rFonts w:ascii="Sylfaen" w:hAnsi="Sylfaen" w:cs="Sylfaen"/>
          <w:color w:val="231F20"/>
        </w:rPr>
      </w:pPr>
      <w:r w:rsidRPr="0055042C">
        <w:rPr>
          <w:rStyle w:val="Other"/>
          <w:rFonts w:ascii="Sylfaen" w:eastAsiaTheme="minorHAnsi" w:hAnsi="Sylfaen"/>
        </w:rPr>
        <w:t xml:space="preserve">Պինդ ճարպն ստանում են ենթամաշկային, որովայնային ու միջմկանային հատվածներից </w:t>
      </w:r>
      <w:r w:rsidR="003E6AE6">
        <w:rPr>
          <w:rStyle w:val="Other"/>
          <w:rFonts w:ascii="Sylfaen" w:eastAsiaTheme="minorHAnsi" w:hAnsi="Sylfaen"/>
        </w:rPr>
        <w:t>և</w:t>
      </w:r>
      <w:r w:rsidRPr="0055042C">
        <w:rPr>
          <w:rStyle w:val="Other"/>
          <w:rFonts w:ascii="Sylfaen" w:eastAsiaTheme="minorHAnsi" w:hAnsi="Sylfaen"/>
        </w:rPr>
        <w:t xml:space="preserve"> ոսկորներից։ Որպես ելանյութ՝ ճարպի ածանցյալների </w:t>
      </w:r>
      <w:r w:rsidRPr="0055042C">
        <w:rPr>
          <w:rStyle w:val="Other"/>
          <w:rFonts w:ascii="Sylfaen" w:eastAsiaTheme="minorHAnsi" w:hAnsi="Sylfaen"/>
        </w:rPr>
        <w:lastRenderedPageBreak/>
        <w:t>պատրաստման համար օգտագործվում է այն սանիտարական կանոններին համապատասխանող պինդ ճարպը, որոնք առնչվում են մարդու կողմից օգտագործման համար չնախատեսված կենդանական ծագման ենթաարտադրանքին։</w:t>
      </w:r>
    </w:p>
    <w:p w14:paraId="2251CAA3" w14:textId="18686320"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ԽԵԱ ՍԷ-ի անորոշ ռիսկայնությամբ երկրներում անվտանգ է համարվում չլուծվող խառնուկների 0,15 % առավելագույն քանակությամբ ճարպը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այդ ճարպից ստացված արտադրանքը։ Այդ պինդ ճարպից ստացված նյութերը, գլիցերինն ու ճարպաթթուները ՍԷ-ի փոխանցման մասով ռիսկ չեն պարունակում՝ արտադրական գործընթացում մշակման խիստ պայմանների կիրառման դեպքում։ </w:t>
      </w:r>
    </w:p>
    <w:p w14:paraId="36D7A65B" w14:textId="20A61CE1"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Հետ</w:t>
      </w:r>
      <w:r w:rsidR="003E6AE6">
        <w:rPr>
          <w:rStyle w:val="Other"/>
          <w:rFonts w:ascii="Sylfaen" w:eastAsia="Sylfaen" w:hAnsi="Sylfaen"/>
          <w:sz w:val="24"/>
          <w:szCs w:val="24"/>
        </w:rPr>
        <w:t>և</w:t>
      </w:r>
      <w:r w:rsidRPr="0055042C">
        <w:rPr>
          <w:rStyle w:val="Other"/>
          <w:rFonts w:ascii="Sylfaen" w:eastAsia="Sylfaen" w:hAnsi="Sylfaen"/>
          <w:sz w:val="24"/>
          <w:szCs w:val="24"/>
        </w:rPr>
        <w:t>յալ տեխնոլոգիական գործընթացների կիրառման ժամանակ արտադրված նյութերը կհամապատասխանեն տվյալ բաժնի պահանջներին՝ անկախ այն հյուսվածքների աշխարհագրական ծագումից ու բնույթից, որոնցից դրանք ստացվել են՝</w:t>
      </w:r>
    </w:p>
    <w:p w14:paraId="0A15D46B"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7D3BEE" w:rsidRPr="0055042C">
        <w:rPr>
          <w:rStyle w:val="Other"/>
          <w:rFonts w:ascii="Sylfaen" w:eastAsia="Sylfaen" w:hAnsi="Sylfaen"/>
          <w:sz w:val="24"/>
          <w:szCs w:val="24"/>
        </w:rPr>
        <w:tab/>
      </w:r>
      <w:r w:rsidRPr="0055042C">
        <w:rPr>
          <w:rStyle w:val="Other"/>
          <w:rFonts w:ascii="Sylfaen" w:eastAsia="Sylfaen" w:hAnsi="Sylfaen"/>
          <w:sz w:val="24"/>
          <w:szCs w:val="24"/>
        </w:rPr>
        <w:t xml:space="preserve">առնվազն 200 °С ջերմաստիճանի պայմաններում տրանսեթերացում կամ հիդրոլիզ՝ առնվազն 20 րոպեի ընթացքում ճնշման տակ (գլիցերինի, ճարպաթթուների ու ճարպաթթուների բարդ եթերների արտադրություն). </w:t>
      </w:r>
    </w:p>
    <w:p w14:paraId="0282BACE" w14:textId="0A6FCDB0"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7D3BEE" w:rsidRPr="0055042C">
        <w:rPr>
          <w:rStyle w:val="Other"/>
          <w:rFonts w:ascii="Sylfaen" w:eastAsia="Sylfaen" w:hAnsi="Sylfaen"/>
          <w:sz w:val="24"/>
          <w:szCs w:val="24"/>
        </w:rPr>
        <w:tab/>
      </w:r>
      <w:r w:rsidRPr="0055042C">
        <w:rPr>
          <w:rStyle w:val="Other"/>
          <w:rFonts w:ascii="Sylfaen" w:eastAsia="Sylfaen" w:hAnsi="Sylfaen"/>
          <w:sz w:val="24"/>
          <w:szCs w:val="24"/>
        </w:rPr>
        <w:t xml:space="preserve">նատրիումի հիդրօքսիդի 12 Մ լուծույթով օճառացում (գլիցերինի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օճառի արտադրություն)՝</w:t>
      </w:r>
    </w:p>
    <w:p w14:paraId="6C453192"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7D3BEE" w:rsidRPr="0055042C">
        <w:rPr>
          <w:rStyle w:val="Other"/>
          <w:rFonts w:ascii="Sylfaen" w:eastAsia="Sylfaen" w:hAnsi="Sylfaen"/>
          <w:sz w:val="24"/>
          <w:szCs w:val="24"/>
        </w:rPr>
        <w:tab/>
      </w:r>
      <w:r w:rsidRPr="0055042C">
        <w:rPr>
          <w:rStyle w:val="Other"/>
          <w:rFonts w:ascii="Sylfaen" w:eastAsia="Sylfaen" w:hAnsi="Sylfaen"/>
          <w:sz w:val="24"/>
          <w:szCs w:val="24"/>
        </w:rPr>
        <w:t>սերիական գործընթաց՝ 95 °С-ից ոչ ցածր ջերմաստիճանի պայմաններում՝ առնվազն 3 ժամվա ընթացքում.</w:t>
      </w:r>
    </w:p>
    <w:p w14:paraId="358BABD9"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7D3BEE" w:rsidRPr="0055042C">
        <w:rPr>
          <w:rStyle w:val="Other"/>
          <w:rFonts w:ascii="Sylfaen" w:eastAsia="Sylfaen" w:hAnsi="Sylfaen"/>
          <w:sz w:val="24"/>
          <w:szCs w:val="24"/>
        </w:rPr>
        <w:tab/>
      </w:r>
      <w:r w:rsidRPr="0055042C">
        <w:rPr>
          <w:rStyle w:val="Other"/>
          <w:rFonts w:ascii="Sylfaen" w:eastAsia="Sylfaen" w:hAnsi="Sylfaen"/>
          <w:sz w:val="24"/>
          <w:szCs w:val="24"/>
        </w:rPr>
        <w:t>շարունակական գործընթաց՝ 140 °С-ից ոչ ցածր ջերմաստիճանի պայմաններում ճնշման տակ՝ առնվազն 8 րոպեի ընթացքում, կամ համարժեք մշակում.</w:t>
      </w:r>
    </w:p>
    <w:p w14:paraId="4A4C6D56"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7D3BEE" w:rsidRPr="0055042C">
        <w:rPr>
          <w:rStyle w:val="Other"/>
          <w:rFonts w:ascii="Sylfaen" w:eastAsia="Sylfaen" w:hAnsi="Sylfaen"/>
          <w:sz w:val="24"/>
          <w:szCs w:val="24"/>
        </w:rPr>
        <w:tab/>
      </w:r>
      <w:r w:rsidRPr="0055042C">
        <w:rPr>
          <w:rStyle w:val="Other"/>
          <w:rFonts w:ascii="Sylfaen" w:eastAsia="Sylfaen" w:hAnsi="Sylfaen"/>
          <w:sz w:val="24"/>
          <w:szCs w:val="24"/>
        </w:rPr>
        <w:t>թորում՝ 200 °С ջերմաստիճանի պայմաններում։</w:t>
      </w:r>
    </w:p>
    <w:p w14:paraId="710B5D59" w14:textId="5A6A4695"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Այդ պայմաններին համապատասխան արտադրված՝ պինդ ճարպերի ածանցյալները ՍԷ-ի փոխանցման մասով որ</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է ռիսկ չեն պարունակում </w:t>
      </w:r>
      <w:r w:rsidR="003E6AE6">
        <w:rPr>
          <w:rStyle w:val="Other"/>
          <w:rFonts w:ascii="Sylfaen" w:eastAsia="Sylfaen" w:hAnsi="Sylfaen"/>
          <w:sz w:val="24"/>
          <w:szCs w:val="24"/>
        </w:rPr>
        <w:t>և</w:t>
      </w:r>
      <w:r w:rsidRPr="0055042C">
        <w:rPr>
          <w:rStyle w:val="Other"/>
          <w:rFonts w:ascii="Sylfaen" w:eastAsia="Sylfaen" w:hAnsi="Sylfaen"/>
          <w:sz w:val="24"/>
          <w:szCs w:val="24"/>
        </w:rPr>
        <w:t>, հետ</w:t>
      </w:r>
      <w:r w:rsidR="003E6AE6">
        <w:rPr>
          <w:rStyle w:val="Other"/>
          <w:rFonts w:ascii="Sylfaen" w:eastAsia="Sylfaen" w:hAnsi="Sylfaen"/>
          <w:sz w:val="24"/>
          <w:szCs w:val="24"/>
        </w:rPr>
        <w:t>և</w:t>
      </w:r>
      <w:r w:rsidRPr="0055042C">
        <w:rPr>
          <w:rStyle w:val="Other"/>
          <w:rFonts w:ascii="Sylfaen" w:eastAsia="Sylfaen" w:hAnsi="Sylfaen"/>
          <w:sz w:val="24"/>
          <w:szCs w:val="24"/>
        </w:rPr>
        <w:t>աբար, համապատասխանում են տվյալ բաժնի պահանջներին։</w:t>
      </w:r>
    </w:p>
    <w:p w14:paraId="5C0908C1"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lastRenderedPageBreak/>
        <w:t>Այլ պայմաններում արտադրված՝ պինդ ճարպերի ածանցյալները պետք է համապատասխանեն տվյալ բաժնի պահանջներին։</w:t>
      </w:r>
    </w:p>
    <w:p w14:paraId="61A1C3D4" w14:textId="77777777" w:rsidR="007D3BEE" w:rsidRPr="0055042C" w:rsidRDefault="007D3BEE" w:rsidP="00E37373">
      <w:pPr>
        <w:pStyle w:val="Other0"/>
        <w:tabs>
          <w:tab w:val="left" w:pos="1134"/>
        </w:tabs>
        <w:spacing w:after="160" w:line="360" w:lineRule="auto"/>
        <w:ind w:firstLine="567"/>
        <w:jc w:val="both"/>
        <w:rPr>
          <w:rStyle w:val="Other"/>
          <w:rFonts w:ascii="Sylfaen" w:eastAsia="Sylfaen" w:hAnsi="Sylfaen"/>
          <w:i/>
          <w:sz w:val="24"/>
          <w:szCs w:val="24"/>
        </w:rPr>
      </w:pPr>
    </w:p>
    <w:p w14:paraId="15E2958D"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i/>
          <w:sz w:val="24"/>
          <w:szCs w:val="24"/>
        </w:rPr>
        <w:t>5.5.</w:t>
      </w:r>
      <w:r w:rsidR="007D3BEE" w:rsidRPr="0055042C">
        <w:rPr>
          <w:rStyle w:val="Other"/>
          <w:rFonts w:ascii="Sylfaen" w:eastAsia="Sylfaen" w:hAnsi="Sylfaen"/>
          <w:i/>
          <w:sz w:val="24"/>
          <w:szCs w:val="24"/>
        </w:rPr>
        <w:tab/>
      </w:r>
      <w:r w:rsidRPr="0055042C">
        <w:rPr>
          <w:rStyle w:val="Other"/>
          <w:rFonts w:ascii="Sylfaen" w:eastAsia="Sylfaen" w:hAnsi="Sylfaen"/>
          <w:i/>
          <w:sz w:val="24"/>
          <w:szCs w:val="24"/>
        </w:rPr>
        <w:t>ԿԵՆԴԱՆԱԿԱՆ ԾԱԳՄԱՆ ԱԾՈՒԽ</w:t>
      </w:r>
    </w:p>
    <w:p w14:paraId="30900D87"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Կենդանական ծագման ածուխն ստանում են 800 °С-ից բարձր ջերմաստիճանի պայմաններում կենդանիների հյուսվածքների, այդ թվում՝ ոսկորների ածխացման միջոցով։</w:t>
      </w:r>
    </w:p>
    <w:p w14:paraId="2163BC93" w14:textId="77777777" w:rsidR="00E37373" w:rsidRPr="0055042C" w:rsidRDefault="00E37373" w:rsidP="00E37373">
      <w:pPr>
        <w:tabs>
          <w:tab w:val="left" w:pos="1134"/>
        </w:tabs>
        <w:spacing w:after="160" w:line="360" w:lineRule="auto"/>
        <w:ind w:firstLine="567"/>
        <w:jc w:val="both"/>
        <w:rPr>
          <w:rFonts w:ascii="Sylfaen" w:hAnsi="Sylfaen" w:cs="Sylfaen"/>
          <w:color w:val="231F20"/>
        </w:rPr>
      </w:pPr>
      <w:r w:rsidRPr="0055042C">
        <w:rPr>
          <w:rStyle w:val="Other"/>
          <w:rFonts w:ascii="Sylfaen" w:eastAsiaTheme="minorHAnsi" w:hAnsi="Sylfaen"/>
        </w:rPr>
        <w:t>Կենդանական ծագման ածուխի արտադրության համար ելանյութը պետք է համապատասխանի մարդու կողմից օգտագործման համար չնախատեսված կենդանական ծագման ենթաարտադրանքին առնչվող սանիտարական կանոններին՝ այլ հիմնավորման բացակայության դեպքում։ Անկախ հյուսվածքի աշխարհագրական ծագումից ու բնույթից՝ կենդանական ծագման ածուխին ներկայացվող նորմատիվ պահանջները պետք է ուսումնասիրվեն տվյալ բաժնին համապատասխան։</w:t>
      </w:r>
    </w:p>
    <w:p w14:paraId="0A4626A7" w14:textId="679C62F1"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Նկարագրված պայմաններին համապատասխան արտադրված ածուխը ՍԷ-ի փոխանցման մասով որ</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է ռիսկ չի պարունակում </w:t>
      </w:r>
      <w:r w:rsidR="003E6AE6">
        <w:rPr>
          <w:rStyle w:val="Other"/>
          <w:rFonts w:ascii="Sylfaen" w:eastAsia="Sylfaen" w:hAnsi="Sylfaen"/>
          <w:sz w:val="24"/>
          <w:szCs w:val="24"/>
        </w:rPr>
        <w:t>և</w:t>
      </w:r>
      <w:r w:rsidRPr="0055042C">
        <w:rPr>
          <w:rStyle w:val="Other"/>
          <w:rFonts w:ascii="Sylfaen" w:eastAsia="Sylfaen" w:hAnsi="Sylfaen"/>
          <w:sz w:val="24"/>
          <w:szCs w:val="24"/>
        </w:rPr>
        <w:t>, հետ</w:t>
      </w:r>
      <w:r w:rsidR="003E6AE6">
        <w:rPr>
          <w:rStyle w:val="Other"/>
          <w:rFonts w:ascii="Sylfaen" w:eastAsia="Sylfaen" w:hAnsi="Sylfaen"/>
          <w:sz w:val="24"/>
          <w:szCs w:val="24"/>
        </w:rPr>
        <w:t>և</w:t>
      </w:r>
      <w:r w:rsidRPr="0055042C">
        <w:rPr>
          <w:rStyle w:val="Other"/>
          <w:rFonts w:ascii="Sylfaen" w:eastAsia="Sylfaen" w:hAnsi="Sylfaen"/>
          <w:sz w:val="24"/>
          <w:szCs w:val="24"/>
        </w:rPr>
        <w:t>աբար, կհամապատասխանի տվյալ բաժնի պահանջներին։</w:t>
      </w:r>
    </w:p>
    <w:p w14:paraId="40458094"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Այլ պայմաններում արտադրված ածուխը պետք է համապատասխանի տվյալ բաժնի պահանջներին։</w:t>
      </w:r>
    </w:p>
    <w:p w14:paraId="4562722D" w14:textId="77777777" w:rsidR="007D3BEE" w:rsidRPr="0055042C" w:rsidRDefault="007D3BEE" w:rsidP="00E37373">
      <w:pPr>
        <w:pStyle w:val="Other0"/>
        <w:tabs>
          <w:tab w:val="left" w:pos="1134"/>
        </w:tabs>
        <w:spacing w:after="160" w:line="360" w:lineRule="auto"/>
        <w:ind w:firstLine="567"/>
        <w:jc w:val="both"/>
        <w:rPr>
          <w:rFonts w:ascii="Sylfaen" w:hAnsi="Sylfaen"/>
          <w:i/>
          <w:sz w:val="24"/>
          <w:szCs w:val="24"/>
        </w:rPr>
      </w:pPr>
    </w:p>
    <w:p w14:paraId="6CC2FBF7"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i/>
          <w:sz w:val="24"/>
          <w:szCs w:val="24"/>
        </w:rPr>
        <w:t>5.6.</w:t>
      </w:r>
      <w:r w:rsidR="007D3BEE" w:rsidRPr="0055042C">
        <w:rPr>
          <w:rFonts w:ascii="Sylfaen" w:hAnsi="Sylfaen"/>
          <w:i/>
          <w:sz w:val="24"/>
          <w:szCs w:val="24"/>
        </w:rPr>
        <w:tab/>
      </w:r>
      <w:r w:rsidRPr="0055042C">
        <w:rPr>
          <w:rStyle w:val="Other"/>
          <w:rFonts w:ascii="Sylfaen" w:eastAsia="Sylfaen" w:hAnsi="Sylfaen"/>
          <w:i/>
          <w:sz w:val="24"/>
          <w:szCs w:val="24"/>
        </w:rPr>
        <w:t>ԿԱԹԸ ԵՎ ԿԱԹԻՑ ՍՏԱՑՎԱԾ ՆՅՈՒԹԵՐԸ</w:t>
      </w:r>
    </w:p>
    <w:p w14:paraId="0F4927D9" w14:textId="2D2575D4"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Ժամանակակից գիտական գիտելիքների լույսի ներքո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անկախ աշխարհագրական ծագումից՝ ԽԵԱ-ների կաթը ՍԷ-ով վարակման ոչ մի ռիսկ չի պարունակում։</w:t>
      </w:r>
    </w:p>
    <w:p w14:paraId="048A5FB7"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Որոշ նյութեր՝ ներառյալ կաթնաշաքարը, պանրի արտադրության ժամանակ լուծահանում են կաթնային շիճուկից կամ մնացորդային հեղուկից՝ մակարդումից </w:t>
      </w:r>
      <w:r w:rsidRPr="0055042C">
        <w:rPr>
          <w:rStyle w:val="Other"/>
          <w:rFonts w:ascii="Sylfaen" w:eastAsia="Sylfaen" w:hAnsi="Sylfaen"/>
          <w:sz w:val="24"/>
          <w:szCs w:val="24"/>
        </w:rPr>
        <w:lastRenderedPageBreak/>
        <w:t>(կոագուլյացիա) հետո։ Մակարդման դեպքում կարող է օգտագործվել հորթերի շրդանային ֆերմենտը (շրդանի լուծամզուքը) կամ այլ որոճող կենդանիներից ստացված շրդանային ֆերմենտը։</w:t>
      </w:r>
    </w:p>
    <w:p w14:paraId="4B86A594" w14:textId="4F78D6BC"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Ստոր</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նկարագրված պայմաններում արտադրված՝ կովի կաթի ածանցյալները ՍԷ-ի ռիսկ չեն պարունակում </w:t>
      </w:r>
      <w:r w:rsidR="003E6AE6">
        <w:rPr>
          <w:rStyle w:val="Other"/>
          <w:rFonts w:ascii="Sylfaen" w:eastAsia="Sylfaen" w:hAnsi="Sylfaen"/>
          <w:sz w:val="24"/>
          <w:szCs w:val="24"/>
        </w:rPr>
        <w:t>և</w:t>
      </w:r>
      <w:r w:rsidRPr="0055042C">
        <w:rPr>
          <w:rStyle w:val="Other"/>
          <w:rFonts w:ascii="Sylfaen" w:eastAsia="Sylfaen" w:hAnsi="Sylfaen"/>
          <w:sz w:val="24"/>
          <w:szCs w:val="24"/>
        </w:rPr>
        <w:t>, հետ</w:t>
      </w:r>
      <w:r w:rsidR="003E6AE6">
        <w:rPr>
          <w:rStyle w:val="Other"/>
          <w:rFonts w:ascii="Sylfaen" w:eastAsia="Sylfaen" w:hAnsi="Sylfaen"/>
          <w:sz w:val="24"/>
          <w:szCs w:val="24"/>
        </w:rPr>
        <w:t>և</w:t>
      </w:r>
      <w:r w:rsidRPr="0055042C">
        <w:rPr>
          <w:rStyle w:val="Other"/>
          <w:rFonts w:ascii="Sylfaen" w:eastAsia="Sylfaen" w:hAnsi="Sylfaen"/>
          <w:sz w:val="24"/>
          <w:szCs w:val="24"/>
        </w:rPr>
        <w:t>աբար, համապատասխանում են հետ</w:t>
      </w:r>
      <w:r w:rsidR="003E6AE6">
        <w:rPr>
          <w:rStyle w:val="Other"/>
          <w:rFonts w:ascii="Sylfaen" w:eastAsia="Sylfaen" w:hAnsi="Sylfaen"/>
          <w:sz w:val="24"/>
          <w:szCs w:val="24"/>
        </w:rPr>
        <w:t>և</w:t>
      </w:r>
      <w:r w:rsidRPr="0055042C">
        <w:rPr>
          <w:rStyle w:val="Other"/>
          <w:rFonts w:ascii="Sylfaen" w:eastAsia="Sylfaen" w:hAnsi="Sylfaen"/>
          <w:sz w:val="24"/>
          <w:szCs w:val="24"/>
        </w:rPr>
        <w:t>յալ պահանջներին՝</w:t>
      </w:r>
    </w:p>
    <w:p w14:paraId="078AFE27"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7D3BEE" w:rsidRPr="0055042C">
        <w:rPr>
          <w:rStyle w:val="Other"/>
          <w:rFonts w:ascii="Sylfaen" w:eastAsia="Sylfaen" w:hAnsi="Sylfaen"/>
          <w:sz w:val="24"/>
          <w:szCs w:val="24"/>
        </w:rPr>
        <w:tab/>
      </w:r>
      <w:r w:rsidRPr="0055042C">
        <w:rPr>
          <w:rStyle w:val="Other"/>
          <w:rFonts w:ascii="Sylfaen" w:eastAsia="Sylfaen" w:hAnsi="Sylfaen"/>
          <w:sz w:val="24"/>
          <w:szCs w:val="24"/>
        </w:rPr>
        <w:t>կաթը պետք է ստացված լինի առողջ կենդանիներից այն նույն պայմաններում, որոնցում ստացվել է մարդու կողմից օգտագործման համար պիտանի կաթը.</w:t>
      </w:r>
    </w:p>
    <w:p w14:paraId="7A44DA68"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7D3BEE" w:rsidRPr="0055042C">
        <w:rPr>
          <w:rStyle w:val="Other"/>
          <w:rFonts w:ascii="Sylfaen" w:eastAsia="Sylfaen" w:hAnsi="Sylfaen"/>
          <w:sz w:val="24"/>
          <w:szCs w:val="24"/>
        </w:rPr>
        <w:tab/>
      </w:r>
      <w:r w:rsidRPr="0055042C">
        <w:rPr>
          <w:rStyle w:val="Other"/>
          <w:rFonts w:ascii="Sylfaen" w:eastAsia="Sylfaen" w:hAnsi="Sylfaen"/>
          <w:sz w:val="24"/>
          <w:szCs w:val="24"/>
        </w:rPr>
        <w:t xml:space="preserve">որոճող կենդանիներից ստացված ոչ մի այլ նյութ՝ բացառությամբ հորթերի շրդանային ֆերմենտի, չի օգտագործվում այդ ածանցյալները (օրինակ՝ պանկրեատիկ ֆերմենտների օգտագործմամբ կազեինի հիդրոլիզատները) ստանալիս։ </w:t>
      </w:r>
    </w:p>
    <w:p w14:paraId="3E7BC97C"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Կաթի ածանցյալները, որոնք ստացվել են այլ եղանակով կամ որոճող կենդանիների այլ տեսակներից շրդանային ֆերմենտի ածանցյալների օգտագործմամբ, պետք է համապատասխանեն տվյալ բաժնի պահանջներին։</w:t>
      </w:r>
    </w:p>
    <w:p w14:paraId="2DED5DB5" w14:textId="77777777" w:rsidR="007D3BEE" w:rsidRPr="0055042C" w:rsidRDefault="007D3BEE" w:rsidP="00E37373">
      <w:pPr>
        <w:pStyle w:val="Other0"/>
        <w:tabs>
          <w:tab w:val="left" w:pos="1134"/>
        </w:tabs>
        <w:spacing w:after="160" w:line="360" w:lineRule="auto"/>
        <w:ind w:firstLine="567"/>
        <w:jc w:val="both"/>
        <w:rPr>
          <w:rFonts w:ascii="Sylfaen" w:hAnsi="Sylfaen"/>
          <w:i/>
          <w:sz w:val="24"/>
          <w:szCs w:val="24"/>
        </w:rPr>
      </w:pPr>
    </w:p>
    <w:p w14:paraId="0630C36C"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i/>
          <w:sz w:val="24"/>
          <w:szCs w:val="24"/>
        </w:rPr>
        <w:t>5.7.</w:t>
      </w:r>
      <w:r w:rsidR="007D3BEE" w:rsidRPr="0055042C">
        <w:rPr>
          <w:rFonts w:ascii="Sylfaen" w:hAnsi="Sylfaen"/>
          <w:i/>
          <w:sz w:val="24"/>
          <w:szCs w:val="24"/>
        </w:rPr>
        <w:tab/>
      </w:r>
      <w:r w:rsidRPr="0055042C">
        <w:rPr>
          <w:rStyle w:val="Other"/>
          <w:rFonts w:ascii="Sylfaen" w:eastAsia="Sylfaen" w:hAnsi="Sylfaen"/>
          <w:i/>
          <w:sz w:val="24"/>
          <w:szCs w:val="24"/>
        </w:rPr>
        <w:t>ԲՐԴԻՑ ՍՏԱՑՎԱԾ ՆՅՈՒԹԵՐԸ</w:t>
      </w:r>
    </w:p>
    <w:p w14:paraId="17C5B179" w14:textId="57731099"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Որոճող կենդանիների բրդից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մազերից ստացված նյութերը, օրինակ՝ մազերից ստացված լանոլինն ու լանոլինային սպիրտները (բրդի մոմի սպիրտները) պետք է համապատասխանեն տվյալ բաժնի պահանջներին՝ պայմանով, որ բուրդն ու մազերը ստացել են կենդանի կենդանիներից։</w:t>
      </w:r>
    </w:p>
    <w:p w14:paraId="16361B05" w14:textId="610F1BDF" w:rsidR="00E37373" w:rsidRPr="0055042C" w:rsidRDefault="00E37373" w:rsidP="00E37373">
      <w:pPr>
        <w:tabs>
          <w:tab w:val="left" w:pos="1134"/>
        </w:tabs>
        <w:spacing w:after="160" w:line="360" w:lineRule="auto"/>
        <w:ind w:firstLine="567"/>
        <w:jc w:val="both"/>
        <w:rPr>
          <w:rFonts w:ascii="Sylfaen" w:hAnsi="Sylfaen" w:cs="Sylfaen"/>
          <w:color w:val="231F20"/>
        </w:rPr>
      </w:pPr>
      <w:r w:rsidRPr="0055042C">
        <w:rPr>
          <w:rStyle w:val="Other"/>
          <w:rFonts w:ascii="Sylfaen" w:eastAsiaTheme="minorHAnsi" w:hAnsi="Sylfaen"/>
        </w:rPr>
        <w:t xml:space="preserve">Սննդի մեջ օգտագործման համար նախատեսված՝ սպանված որոճող կենդանիների բրդից </w:t>
      </w:r>
      <w:r w:rsidR="003E6AE6">
        <w:rPr>
          <w:rStyle w:val="Other"/>
          <w:rFonts w:ascii="Sylfaen" w:eastAsiaTheme="minorHAnsi" w:hAnsi="Sylfaen"/>
        </w:rPr>
        <w:t>և</w:t>
      </w:r>
      <w:r w:rsidRPr="0055042C">
        <w:rPr>
          <w:rStyle w:val="Other"/>
          <w:rFonts w:ascii="Sylfaen" w:eastAsiaTheme="minorHAnsi" w:hAnsi="Sylfaen"/>
        </w:rPr>
        <w:t xml:space="preserve"> մազերից ստացված նյութերը ՍԷ-ի որ</w:t>
      </w:r>
      <w:r w:rsidR="003E6AE6">
        <w:rPr>
          <w:rStyle w:val="Other"/>
          <w:rFonts w:ascii="Sylfaen" w:eastAsiaTheme="minorHAnsi" w:hAnsi="Sylfaen"/>
        </w:rPr>
        <w:t>և</w:t>
      </w:r>
      <w:r w:rsidRPr="0055042C">
        <w:rPr>
          <w:rStyle w:val="Other"/>
          <w:rFonts w:ascii="Sylfaen" w:eastAsiaTheme="minorHAnsi" w:hAnsi="Sylfaen"/>
        </w:rPr>
        <w:t>է ռիսկ չեն պարունակում, եթե ստացվել են արտադրական գործընթացում ստոր</w:t>
      </w:r>
      <w:r w:rsidR="003E6AE6">
        <w:rPr>
          <w:rStyle w:val="Other"/>
          <w:rFonts w:ascii="Sylfaen" w:eastAsiaTheme="minorHAnsi" w:hAnsi="Sylfaen"/>
        </w:rPr>
        <w:t>և</w:t>
      </w:r>
      <w:r w:rsidRPr="0055042C">
        <w:rPr>
          <w:rStyle w:val="Other"/>
          <w:rFonts w:ascii="Sylfaen" w:eastAsiaTheme="minorHAnsi" w:hAnsi="Sylfaen"/>
        </w:rPr>
        <w:t xml:space="preserve"> նշված պայմաններից առնվազն մեկին համապատասխանող՝ рН-ի, ջերմաստիճանի </w:t>
      </w:r>
      <w:r w:rsidR="003E6AE6">
        <w:rPr>
          <w:rStyle w:val="Other"/>
          <w:rFonts w:ascii="Sylfaen" w:eastAsiaTheme="minorHAnsi" w:hAnsi="Sylfaen"/>
        </w:rPr>
        <w:t>և</w:t>
      </w:r>
      <w:r w:rsidRPr="0055042C">
        <w:rPr>
          <w:rStyle w:val="Other"/>
          <w:rFonts w:ascii="Sylfaen" w:eastAsiaTheme="minorHAnsi" w:hAnsi="Sylfaen"/>
        </w:rPr>
        <w:t xml:space="preserve"> երկարատ</w:t>
      </w:r>
      <w:r w:rsidR="003E6AE6">
        <w:rPr>
          <w:rStyle w:val="Other"/>
          <w:rFonts w:ascii="Sylfaen" w:eastAsiaTheme="minorHAnsi" w:hAnsi="Sylfaen"/>
        </w:rPr>
        <w:t>և</w:t>
      </w:r>
      <w:r w:rsidRPr="0055042C">
        <w:rPr>
          <w:rStyle w:val="Other"/>
          <w:rFonts w:ascii="Sylfaen" w:eastAsiaTheme="minorHAnsi" w:hAnsi="Sylfaen"/>
        </w:rPr>
        <w:t xml:space="preserve"> մշակման պարամետրերի կիրառմամբ՝</w:t>
      </w:r>
    </w:p>
    <w:p w14:paraId="34B73ACD"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lastRenderedPageBreak/>
        <w:t>-</w:t>
      </w:r>
      <w:r w:rsidR="007D3BEE" w:rsidRPr="0055042C">
        <w:rPr>
          <w:rStyle w:val="Other"/>
          <w:rFonts w:ascii="Sylfaen" w:eastAsia="Sylfaen" w:hAnsi="Sylfaen"/>
          <w:sz w:val="24"/>
          <w:szCs w:val="24"/>
        </w:rPr>
        <w:tab/>
      </w:r>
      <w:r w:rsidRPr="0055042C">
        <w:rPr>
          <w:rStyle w:val="Other"/>
          <w:rFonts w:ascii="Sylfaen" w:eastAsia="Sylfaen" w:hAnsi="Sylfaen"/>
          <w:sz w:val="24"/>
          <w:szCs w:val="24"/>
        </w:rPr>
        <w:t>մշակում 13-ից ոչ պակաս рН-ի դեպքում (սկզբանական՝ 0,1 Մ-ից ոչ պակաս նատրիումի հիդրօքսիդի կոնցենտրացիային համապատասխանող)՝ 60 ºС-ի պայմաններում առնվազն 1 ժամ։ Դա սովորաբար տեղի է ունենում օրգանական նյութի ալկալիական մշակման փուլում.</w:t>
      </w:r>
    </w:p>
    <w:p w14:paraId="745795D9"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7D3BEE" w:rsidRPr="0055042C">
        <w:rPr>
          <w:rStyle w:val="Other"/>
          <w:rFonts w:ascii="Sylfaen" w:eastAsia="Sylfaen" w:hAnsi="Sylfaen"/>
          <w:sz w:val="24"/>
          <w:szCs w:val="24"/>
        </w:rPr>
        <w:tab/>
      </w:r>
      <w:r w:rsidRPr="0055042C">
        <w:rPr>
          <w:rStyle w:val="Other"/>
          <w:rFonts w:ascii="Sylfaen" w:eastAsia="Sylfaen" w:hAnsi="Sylfaen"/>
          <w:sz w:val="24"/>
          <w:szCs w:val="24"/>
        </w:rPr>
        <w:t>մոլեկուլային թորում՝ 220 ºС-ից բարձր ջերմաստիճանի, ցածր ճնշման դեպքում։</w:t>
      </w:r>
    </w:p>
    <w:p w14:paraId="5F1C9BB1"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Այլ պայմաններում ստացված բրդյա նյութերը պետք է համապատասխանեն տվյալ բաժնի պահանջներին։</w:t>
      </w:r>
    </w:p>
    <w:p w14:paraId="678DCADC" w14:textId="77777777" w:rsidR="00E37373" w:rsidRPr="0055042C" w:rsidRDefault="00E37373" w:rsidP="00E37373">
      <w:pPr>
        <w:pStyle w:val="Other0"/>
        <w:tabs>
          <w:tab w:val="left" w:pos="1134"/>
        </w:tabs>
        <w:spacing w:after="160" w:line="360" w:lineRule="auto"/>
        <w:ind w:firstLine="567"/>
        <w:jc w:val="both"/>
        <w:rPr>
          <w:rFonts w:ascii="Sylfaen" w:hAnsi="Sylfaen" w:cs="Sylfaen"/>
          <w:i/>
          <w:iCs/>
          <w:sz w:val="24"/>
          <w:szCs w:val="24"/>
        </w:rPr>
      </w:pPr>
    </w:p>
    <w:p w14:paraId="45AC59E6"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i/>
          <w:sz w:val="24"/>
          <w:szCs w:val="24"/>
        </w:rPr>
        <w:t>5.8.</w:t>
      </w:r>
      <w:r w:rsidR="007D3BEE" w:rsidRPr="0055042C">
        <w:rPr>
          <w:rFonts w:ascii="Sylfaen" w:hAnsi="Sylfaen"/>
          <w:i/>
          <w:sz w:val="24"/>
          <w:szCs w:val="24"/>
        </w:rPr>
        <w:tab/>
      </w:r>
      <w:r w:rsidRPr="0055042C">
        <w:rPr>
          <w:rStyle w:val="Other"/>
          <w:rFonts w:ascii="Sylfaen" w:eastAsia="Sylfaen" w:hAnsi="Sylfaen"/>
          <w:i/>
          <w:sz w:val="24"/>
          <w:szCs w:val="24"/>
        </w:rPr>
        <w:t>ԱՄԻՆԱԹԹՈՒՆԵՐ</w:t>
      </w:r>
    </w:p>
    <w:p w14:paraId="0001AFB0"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Ամինաթթուներ կարելի է ստանալ տարբեր աղբյուրներից նյութերի հիդրոլիզի միջոցով։</w:t>
      </w:r>
    </w:p>
    <w:p w14:paraId="5BBDB253"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Ամինաթթուների արտադրության համար ելանյութը պետք է համապատասխանի մարդու կողմից սպառման համար չնախատեսված կենդանական ծագման ենթաարտադրանքին առնչվող սանիտարական կանոններին՝ այլ հիմնավորման բացակայության դեպքում։</w:t>
      </w:r>
    </w:p>
    <w:p w14:paraId="176F0D9F" w14:textId="5ECA6B39"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Ամինաթթուները ՍԷ-ի ռիսկ չեն պարունակում, եթե դրանց արտադրությունը ներառում է տեխնոլոգիական գործընթացի հետ</w:t>
      </w:r>
      <w:r w:rsidR="003E6AE6">
        <w:rPr>
          <w:rStyle w:val="Other"/>
          <w:rFonts w:ascii="Sylfaen" w:eastAsia="Sylfaen" w:hAnsi="Sylfaen"/>
          <w:sz w:val="24"/>
          <w:szCs w:val="24"/>
        </w:rPr>
        <w:t>և</w:t>
      </w:r>
      <w:r w:rsidRPr="0055042C">
        <w:rPr>
          <w:rStyle w:val="Other"/>
          <w:rFonts w:ascii="Sylfaen" w:eastAsia="Sylfaen" w:hAnsi="Sylfaen"/>
          <w:sz w:val="24"/>
          <w:szCs w:val="24"/>
        </w:rPr>
        <w:t>յալ փուլերը՝</w:t>
      </w:r>
    </w:p>
    <w:p w14:paraId="1A6A4A95" w14:textId="4E4DE6D8"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7D3BEE" w:rsidRPr="0055042C">
        <w:rPr>
          <w:rStyle w:val="Other"/>
          <w:rFonts w:ascii="Sylfaen" w:eastAsia="Sylfaen" w:hAnsi="Sylfaen"/>
          <w:sz w:val="24"/>
          <w:szCs w:val="24"/>
        </w:rPr>
        <w:tab/>
      </w:r>
      <w:r w:rsidRPr="0055042C">
        <w:rPr>
          <w:rStyle w:val="Other"/>
          <w:rFonts w:ascii="Sylfaen" w:eastAsia="Sylfaen" w:hAnsi="Sylfaen"/>
          <w:sz w:val="24"/>
          <w:szCs w:val="24"/>
        </w:rPr>
        <w:t>1-ից 2 рН-ի դեպքում, այնուհետ</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11-ից ոչ պակաս рН-ի դեպքում նյութի մշակում՝ 140 ºС-ի պայմաններում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3 բար ճնշման տակ 30 րոպեի ընթացքում հետագա ջերմամշակմամբ. </w:t>
      </w:r>
    </w:p>
    <w:p w14:paraId="7ABBE3FB"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7D3BEE" w:rsidRPr="0055042C">
        <w:rPr>
          <w:rStyle w:val="Other"/>
          <w:rFonts w:ascii="Sylfaen" w:eastAsia="Sylfaen" w:hAnsi="Sylfaen"/>
          <w:sz w:val="24"/>
          <w:szCs w:val="24"/>
        </w:rPr>
        <w:tab/>
      </w:r>
      <w:r w:rsidRPr="0055042C">
        <w:rPr>
          <w:rStyle w:val="Other"/>
          <w:rFonts w:ascii="Sylfaen" w:eastAsia="Sylfaen" w:hAnsi="Sylfaen"/>
          <w:sz w:val="24"/>
          <w:szCs w:val="24"/>
        </w:rPr>
        <w:t>մշակումից հետո ստացված ամինաթթուների զտում.</w:t>
      </w:r>
    </w:p>
    <w:p w14:paraId="15261AAF" w14:textId="4C14F09C"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7D3BEE" w:rsidRPr="0055042C">
        <w:rPr>
          <w:rStyle w:val="Other"/>
          <w:rFonts w:ascii="Sylfaen" w:eastAsia="Sylfaen" w:hAnsi="Sylfaen"/>
          <w:sz w:val="24"/>
          <w:szCs w:val="24"/>
        </w:rPr>
        <w:tab/>
      </w:r>
      <w:r w:rsidRPr="0055042C">
        <w:rPr>
          <w:rStyle w:val="Other"/>
          <w:rFonts w:ascii="Sylfaen" w:eastAsia="Sylfaen" w:hAnsi="Sylfaen"/>
          <w:sz w:val="24"/>
          <w:szCs w:val="24"/>
        </w:rPr>
        <w:t xml:space="preserve">մաքրության վերլուծությունը կատարվում է վալիդացված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զգայուն մեթոդիկայի միջոցով, որը հնարավորություն է տալիս գնահատելու բոլոր մնացորդային չհիդրոլիզացված մակրոմոլեկուլների պարունակությունը որոշված թույլատրելի սահմաններում։</w:t>
      </w:r>
    </w:p>
    <w:p w14:paraId="71DA60D8"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lastRenderedPageBreak/>
        <w:t>Այլ պայմաններում ստացված ամինաթթուները պետք է համապատասխանեն տվյալ ընդհանուր դեղագրքային հոդվածի պահանջներին։</w:t>
      </w:r>
    </w:p>
    <w:p w14:paraId="61C2444A" w14:textId="77777777" w:rsidR="00E37373" w:rsidRPr="0055042C" w:rsidRDefault="00E37373" w:rsidP="00E37373">
      <w:pPr>
        <w:pStyle w:val="Other0"/>
        <w:tabs>
          <w:tab w:val="left" w:pos="1134"/>
        </w:tabs>
        <w:spacing w:after="160" w:line="360" w:lineRule="auto"/>
        <w:ind w:firstLine="567"/>
        <w:jc w:val="both"/>
        <w:rPr>
          <w:rFonts w:ascii="Sylfaen" w:hAnsi="Sylfaen" w:cs="Sylfaen"/>
          <w:i/>
          <w:iCs/>
          <w:sz w:val="24"/>
          <w:szCs w:val="24"/>
        </w:rPr>
      </w:pPr>
    </w:p>
    <w:p w14:paraId="74C2B49B"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i/>
          <w:sz w:val="24"/>
          <w:szCs w:val="24"/>
        </w:rPr>
        <w:t>5.9.</w:t>
      </w:r>
      <w:r w:rsidR="007D3BEE" w:rsidRPr="0055042C">
        <w:rPr>
          <w:rFonts w:ascii="Sylfaen" w:hAnsi="Sylfaen"/>
          <w:i/>
          <w:sz w:val="24"/>
          <w:szCs w:val="24"/>
        </w:rPr>
        <w:tab/>
      </w:r>
      <w:r w:rsidRPr="0055042C">
        <w:rPr>
          <w:rStyle w:val="Other"/>
          <w:rFonts w:ascii="Sylfaen" w:eastAsia="Sylfaen" w:hAnsi="Sylfaen"/>
          <w:i/>
          <w:sz w:val="24"/>
          <w:szCs w:val="24"/>
        </w:rPr>
        <w:t>ՊԵՊՏՈՆՆԵՐ</w:t>
      </w:r>
    </w:p>
    <w:p w14:paraId="6C978376"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Պեպտոնները ֆերմենտատիվ կամ թթվային ճեղքման արդյունքում ստացված՝ սպիտակուցի մասնակի հիդրոլիզատներ են։</w:t>
      </w:r>
    </w:p>
    <w:p w14:paraId="0B9B281A" w14:textId="17584E5B" w:rsidR="00E37373" w:rsidRPr="0055042C" w:rsidRDefault="00E37373" w:rsidP="00E37373">
      <w:pPr>
        <w:tabs>
          <w:tab w:val="left" w:pos="1134"/>
        </w:tabs>
        <w:spacing w:after="160" w:line="360" w:lineRule="auto"/>
        <w:ind w:firstLine="567"/>
        <w:jc w:val="both"/>
        <w:rPr>
          <w:rFonts w:ascii="Sylfaen" w:hAnsi="Sylfaen" w:cs="Sylfaen"/>
          <w:color w:val="231F20"/>
        </w:rPr>
      </w:pPr>
      <w:r w:rsidRPr="0055042C">
        <w:rPr>
          <w:rStyle w:val="Other"/>
          <w:rFonts w:ascii="Sylfaen" w:eastAsiaTheme="minorHAnsi" w:hAnsi="Sylfaen"/>
        </w:rPr>
        <w:t xml:space="preserve">Պեպտոններն օգտագործվում են մանրէաբանական սննդային միջավայրերում՝ այն միկրոօրգանիզմների լիարժեք սնուցման համար, որոնք օգտագործվում են որպես ցանքսային նյութ, կամ արդյունաբերական մասշտաբի ֆերմենտացման սարքերում՝ դեղապատրաստուկների, այդ թվում՝ բժշկական </w:t>
      </w:r>
      <w:r w:rsidR="003E6AE6">
        <w:rPr>
          <w:rStyle w:val="Other"/>
          <w:rFonts w:ascii="Sylfaen" w:eastAsiaTheme="minorHAnsi" w:hAnsi="Sylfaen"/>
        </w:rPr>
        <w:t>և</w:t>
      </w:r>
      <w:r w:rsidRPr="0055042C">
        <w:rPr>
          <w:rStyle w:val="Other"/>
          <w:rFonts w:ascii="Sylfaen" w:eastAsiaTheme="minorHAnsi" w:hAnsi="Sylfaen"/>
        </w:rPr>
        <w:t xml:space="preserve"> անասնաբուժական կիրառման պատվաստանյութերի արտադրության համար։ Որպես կենդանական սպիտակացի այլընտրանք՝ բուսական սպիտակուցի օգտագործման հարցում առկա է զգալի հետաքրքրություն։ Այնուամենայնիվ՝</w:t>
      </w:r>
    </w:p>
    <w:p w14:paraId="5A5E2604" w14:textId="77777777" w:rsidR="00E37373" w:rsidRPr="0055042C" w:rsidRDefault="00E37373" w:rsidP="007D3BEE">
      <w:pPr>
        <w:pStyle w:val="Other0"/>
        <w:tabs>
          <w:tab w:val="left" w:pos="1134"/>
        </w:tabs>
        <w:spacing w:after="160" w:line="360" w:lineRule="auto"/>
        <w:ind w:firstLine="567"/>
        <w:jc w:val="both"/>
        <w:rPr>
          <w:rFonts w:ascii="Sylfaen" w:hAnsi="Sylfaen"/>
          <w:sz w:val="24"/>
          <w:szCs w:val="24"/>
        </w:rPr>
      </w:pPr>
      <w:r w:rsidRPr="0055042C">
        <w:rPr>
          <w:rStyle w:val="Other"/>
          <w:rFonts w:ascii="Sylfaen" w:eastAsia="Sylfaen" w:hAnsi="Sylfaen"/>
          <w:sz w:val="24"/>
          <w:szCs w:val="24"/>
        </w:rPr>
        <w:t>-</w:t>
      </w:r>
      <w:r w:rsidR="007D3BEE" w:rsidRPr="0055042C">
        <w:rPr>
          <w:rStyle w:val="Other"/>
          <w:rFonts w:ascii="Sylfaen" w:eastAsia="Sylfaen" w:hAnsi="Sylfaen"/>
          <w:sz w:val="24"/>
          <w:szCs w:val="24"/>
        </w:rPr>
        <w:tab/>
      </w:r>
      <w:r w:rsidRPr="0055042C">
        <w:rPr>
          <w:rStyle w:val="Other"/>
          <w:rFonts w:ascii="Sylfaen" w:eastAsia="Sylfaen" w:hAnsi="Sylfaen"/>
          <w:sz w:val="24"/>
          <w:szCs w:val="24"/>
        </w:rPr>
        <w:t>եթե որպես սպիտակուցի աղբյուր օգտագործվում է դոնդողանյութը, ապա այն պետք է համապատասխանի տվյալ ընդհանուր դեղագրքային հոդվածի 5.2 բաժնի պահանջներին.</w:t>
      </w:r>
    </w:p>
    <w:p w14:paraId="68E5469C" w14:textId="77777777" w:rsidR="00E37373" w:rsidRPr="0055042C" w:rsidRDefault="00E37373" w:rsidP="007D3BEE">
      <w:pPr>
        <w:pStyle w:val="Other0"/>
        <w:tabs>
          <w:tab w:val="left" w:pos="1134"/>
        </w:tabs>
        <w:spacing w:after="160" w:line="360" w:lineRule="auto"/>
        <w:ind w:firstLine="567"/>
        <w:jc w:val="both"/>
        <w:rPr>
          <w:rFonts w:ascii="Sylfaen" w:hAnsi="Sylfaen"/>
          <w:sz w:val="24"/>
          <w:szCs w:val="24"/>
        </w:rPr>
      </w:pPr>
      <w:r w:rsidRPr="0055042C">
        <w:rPr>
          <w:rStyle w:val="Other"/>
          <w:rFonts w:ascii="Sylfaen" w:eastAsia="Sylfaen" w:hAnsi="Sylfaen"/>
          <w:sz w:val="24"/>
          <w:szCs w:val="24"/>
        </w:rPr>
        <w:t>-</w:t>
      </w:r>
      <w:r w:rsidR="007D3BEE" w:rsidRPr="0055042C">
        <w:rPr>
          <w:rStyle w:val="Other"/>
          <w:rFonts w:ascii="Sylfaen" w:eastAsia="Sylfaen" w:hAnsi="Sylfaen"/>
          <w:sz w:val="24"/>
          <w:szCs w:val="24"/>
        </w:rPr>
        <w:tab/>
      </w:r>
      <w:r w:rsidRPr="0055042C">
        <w:rPr>
          <w:rStyle w:val="Other"/>
          <w:rFonts w:ascii="Sylfaen" w:eastAsia="Sylfaen" w:hAnsi="Sylfaen"/>
          <w:sz w:val="24"/>
          <w:szCs w:val="24"/>
        </w:rPr>
        <w:t>եթե որպես սպիտակուցի աղբյուր օգտագործվում է կազեինը, ապա այն պետք է համապատասխանի տվյալ ընդհանուր դեղագրքային հոդվածի 5.6 բաժնի պահանջներին.</w:t>
      </w:r>
    </w:p>
    <w:p w14:paraId="3ED2C2BC" w14:textId="77777777" w:rsidR="00E37373" w:rsidRPr="0055042C" w:rsidRDefault="00E37373" w:rsidP="007D3BEE">
      <w:pPr>
        <w:tabs>
          <w:tab w:val="left" w:pos="1134"/>
        </w:tabs>
        <w:spacing w:after="160" w:line="360" w:lineRule="auto"/>
        <w:ind w:firstLine="567"/>
        <w:jc w:val="both"/>
        <w:rPr>
          <w:rStyle w:val="Other"/>
          <w:rFonts w:ascii="Sylfaen" w:eastAsiaTheme="minorHAnsi" w:hAnsi="Sylfaen"/>
        </w:rPr>
      </w:pPr>
      <w:r w:rsidRPr="0055042C">
        <w:rPr>
          <w:rStyle w:val="Other"/>
          <w:rFonts w:ascii="Sylfaen" w:eastAsiaTheme="minorHAnsi" w:hAnsi="Sylfaen"/>
        </w:rPr>
        <w:t>-</w:t>
      </w:r>
      <w:r w:rsidR="007D3BEE" w:rsidRPr="0055042C">
        <w:rPr>
          <w:rStyle w:val="Other"/>
          <w:rFonts w:ascii="Sylfaen" w:eastAsiaTheme="minorHAnsi" w:hAnsi="Sylfaen"/>
        </w:rPr>
        <w:tab/>
      </w:r>
      <w:r w:rsidRPr="0055042C">
        <w:rPr>
          <w:rStyle w:val="Other"/>
          <w:rFonts w:ascii="Sylfaen" w:eastAsiaTheme="minorHAnsi" w:hAnsi="Sylfaen"/>
        </w:rPr>
        <w:t>եթե որպես սպիտակուցի աղբյուր օգտագործվում են ՍԷ-ի ենթակա կենդանիների տեսակների հյուսվածքները, ապա դրանք ստանում են սննդի մեջ օգտագործման համար պիտանի կենդանիներից (տե՛ս տվյալ ընդհանուր դեղագրքային հոդվածի 2.4 բաժինը)՝ B կատեգորիայի երկրներից ԽԵԱ-ների համար 30 ամիս առավելագույն տարիքով։ А կատեգորիայի երկրներից կենդանիների համար դրանց տարիքը գրեթե չի ազդում ռիսկի գնահատման վրա։</w:t>
      </w:r>
    </w:p>
    <w:p w14:paraId="36858E00" w14:textId="77777777" w:rsidR="00737F7D" w:rsidRPr="0055042C" w:rsidRDefault="00737F7D" w:rsidP="007D3BEE">
      <w:pPr>
        <w:tabs>
          <w:tab w:val="left" w:pos="1134"/>
        </w:tabs>
        <w:spacing w:after="160" w:line="360" w:lineRule="auto"/>
        <w:ind w:firstLine="567"/>
        <w:jc w:val="both"/>
        <w:rPr>
          <w:rStyle w:val="Other"/>
          <w:rFonts w:ascii="Sylfaen" w:eastAsiaTheme="minorHAnsi" w:hAnsi="Sylfaen"/>
        </w:rPr>
      </w:pPr>
    </w:p>
    <w:p w14:paraId="3CA55876" w14:textId="77777777" w:rsidR="00E37373" w:rsidRPr="0055042C" w:rsidRDefault="00E37373" w:rsidP="00E37373">
      <w:pPr>
        <w:pStyle w:val="Other0"/>
        <w:tabs>
          <w:tab w:val="left" w:pos="1134"/>
        </w:tabs>
        <w:spacing w:after="160" w:line="360" w:lineRule="auto"/>
        <w:ind w:firstLine="567"/>
        <w:jc w:val="both"/>
        <w:rPr>
          <w:rFonts w:ascii="Sylfaen" w:hAnsi="Sylfaen"/>
          <w:sz w:val="24"/>
          <w:szCs w:val="24"/>
        </w:rPr>
      </w:pPr>
      <w:r w:rsidRPr="0055042C">
        <w:rPr>
          <w:rStyle w:val="Other"/>
          <w:rFonts w:ascii="Sylfaen" w:eastAsia="Sylfaen" w:hAnsi="Sylfaen"/>
          <w:sz w:val="24"/>
          <w:szCs w:val="24"/>
        </w:rPr>
        <w:lastRenderedPageBreak/>
        <w:t>ՀԱՎԵԼՎԱԾ։ ՎԱՐԱԿԱՅՆՈՒԹՅԱՆ ՀԻՄՆԱԿԱՆ ԿԱՏԵԳՈՐԻԱՆԵՐԸ</w:t>
      </w:r>
    </w:p>
    <w:p w14:paraId="2E3F8521" w14:textId="1364E0D3" w:rsidR="00E37373" w:rsidRPr="0055042C" w:rsidRDefault="00E37373" w:rsidP="00E37373">
      <w:pPr>
        <w:pStyle w:val="Other0"/>
        <w:tabs>
          <w:tab w:val="left" w:pos="1134"/>
        </w:tabs>
        <w:spacing w:after="160" w:line="360" w:lineRule="auto"/>
        <w:ind w:firstLine="567"/>
        <w:jc w:val="both"/>
        <w:rPr>
          <w:rFonts w:ascii="Sylfaen" w:hAnsi="Sylfaen"/>
          <w:sz w:val="24"/>
          <w:szCs w:val="24"/>
        </w:rPr>
      </w:pPr>
      <w:r w:rsidRPr="0055042C">
        <w:rPr>
          <w:rStyle w:val="Other"/>
          <w:rFonts w:ascii="Sylfaen" w:eastAsia="Sylfaen" w:hAnsi="Sylfaen"/>
          <w:sz w:val="24"/>
          <w:szCs w:val="24"/>
        </w:rPr>
        <w:t>Ստոր</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բերված աղյուսակը վերցվել է Առողջապահության համաշխարհային կազմակերպության </w:t>
      </w:r>
      <w:r w:rsidRPr="0055042C">
        <w:rPr>
          <w:rStyle w:val="Other"/>
          <w:rFonts w:ascii="Sylfaen" w:eastAsia="Sylfaen" w:hAnsi="Sylfaen"/>
          <w:i/>
          <w:iCs/>
          <w:sz w:val="24"/>
          <w:szCs w:val="24"/>
        </w:rPr>
        <w:t>WHO Guidelines on Tissue Infectivity Distribution in Transmissible Spongiform Encephalopathies (2010)</w:t>
      </w:r>
      <w:r w:rsidRPr="0055042C">
        <w:rPr>
          <w:rStyle w:val="Other"/>
          <w:rFonts w:ascii="Sylfaen" w:eastAsia="Sylfaen" w:hAnsi="Sylfaen"/>
          <w:sz w:val="24"/>
          <w:szCs w:val="24"/>
        </w:rPr>
        <w:t xml:space="preserve"> փաստաթղթից։</w:t>
      </w:r>
    </w:p>
    <w:p w14:paraId="55E309CB" w14:textId="6475106E" w:rsidR="00E37373" w:rsidRPr="0055042C" w:rsidRDefault="00E37373" w:rsidP="00E37373">
      <w:pPr>
        <w:pStyle w:val="Other0"/>
        <w:tabs>
          <w:tab w:val="left" w:pos="1134"/>
        </w:tabs>
        <w:spacing w:after="160" w:line="360" w:lineRule="auto"/>
        <w:ind w:firstLine="567"/>
        <w:jc w:val="both"/>
        <w:rPr>
          <w:rFonts w:ascii="Sylfaen" w:hAnsi="Sylfaen"/>
          <w:sz w:val="24"/>
          <w:szCs w:val="24"/>
        </w:rPr>
      </w:pPr>
      <w:r w:rsidRPr="0055042C">
        <w:rPr>
          <w:rStyle w:val="Other"/>
          <w:rFonts w:ascii="Sylfaen" w:eastAsia="Sylfaen" w:hAnsi="Sylfaen"/>
          <w:sz w:val="24"/>
          <w:szCs w:val="24"/>
        </w:rPr>
        <w:t>Աղյուսակի տվյալները համապատասխանում են հետ</w:t>
      </w:r>
      <w:r w:rsidR="003E6AE6">
        <w:rPr>
          <w:rStyle w:val="Other"/>
          <w:rFonts w:ascii="Sylfaen" w:eastAsia="Sylfaen" w:hAnsi="Sylfaen"/>
          <w:sz w:val="24"/>
          <w:szCs w:val="24"/>
        </w:rPr>
        <w:t>և</w:t>
      </w:r>
      <w:r w:rsidRPr="0055042C">
        <w:rPr>
          <w:rStyle w:val="Other"/>
          <w:rFonts w:ascii="Sylfaen" w:eastAsia="Sylfaen" w:hAnsi="Sylfaen"/>
          <w:sz w:val="24"/>
          <w:szCs w:val="24"/>
        </w:rPr>
        <w:t>յալին՝</w:t>
      </w:r>
    </w:p>
    <w:p w14:paraId="01FBA38A" w14:textId="77777777" w:rsidR="00E37373" w:rsidRPr="0055042C" w:rsidRDefault="00E37373" w:rsidP="00E37373">
      <w:pPr>
        <w:pStyle w:val="Other0"/>
        <w:tabs>
          <w:tab w:val="left" w:pos="1134"/>
        </w:tabs>
        <w:spacing w:after="160" w:line="360" w:lineRule="auto"/>
        <w:ind w:firstLine="567"/>
        <w:jc w:val="both"/>
        <w:rPr>
          <w:rFonts w:ascii="Sylfaen" w:hAnsi="Sylfaen"/>
          <w:sz w:val="24"/>
          <w:szCs w:val="24"/>
        </w:rPr>
      </w:pPr>
      <w:r w:rsidRPr="0055042C">
        <w:rPr>
          <w:rStyle w:val="Other"/>
          <w:rFonts w:ascii="Sylfaen" w:eastAsia="Sylfaen" w:hAnsi="Sylfaen"/>
          <w:sz w:val="24"/>
          <w:szCs w:val="24"/>
        </w:rPr>
        <w:t xml:space="preserve">+՝ վարակայնության կամ </w:t>
      </w:r>
      <w:r w:rsidRPr="0055042C">
        <w:rPr>
          <w:rStyle w:val="Other"/>
          <w:rFonts w:ascii="Sylfaen" w:eastAsia="Sylfaen" w:hAnsi="Sylfaen"/>
          <w:i/>
          <w:sz w:val="24"/>
          <w:szCs w:val="24"/>
        </w:rPr>
        <w:t>PrP</w:t>
      </w:r>
      <w:r w:rsidRPr="0055042C">
        <w:rPr>
          <w:rStyle w:val="Other"/>
          <w:rFonts w:ascii="Sylfaen" w:eastAsia="Sylfaen" w:hAnsi="Sylfaen"/>
          <w:i/>
          <w:sz w:val="24"/>
          <w:szCs w:val="24"/>
          <w:vertAlign w:val="superscript"/>
        </w:rPr>
        <w:t>TSE</w:t>
      </w:r>
      <w:r w:rsidRPr="0055042C">
        <w:rPr>
          <w:rStyle w:val="Other"/>
          <w:rFonts w:ascii="Sylfaen" w:eastAsia="Sylfaen" w:hAnsi="Sylfaen"/>
          <w:i/>
          <w:sz w:val="24"/>
          <w:szCs w:val="24"/>
        </w:rPr>
        <w:t xml:space="preserve">-ի </w:t>
      </w:r>
      <w:r w:rsidRPr="0055042C">
        <w:rPr>
          <w:rStyle w:val="Other"/>
          <w:rFonts w:ascii="Sylfaen" w:eastAsia="Sylfaen" w:hAnsi="Sylfaen"/>
          <w:sz w:val="24"/>
          <w:szCs w:val="24"/>
        </w:rPr>
        <w:t>առկայությունը.</w:t>
      </w:r>
    </w:p>
    <w:p w14:paraId="2DBDA31A" w14:textId="77777777" w:rsidR="00E37373" w:rsidRPr="0055042C" w:rsidRDefault="00E37373" w:rsidP="00E37373">
      <w:pPr>
        <w:pStyle w:val="Other0"/>
        <w:tabs>
          <w:tab w:val="left" w:pos="1134"/>
        </w:tabs>
        <w:spacing w:after="160" w:line="360" w:lineRule="auto"/>
        <w:ind w:firstLine="567"/>
        <w:jc w:val="both"/>
        <w:rPr>
          <w:rFonts w:ascii="Sylfaen" w:hAnsi="Sylfaen"/>
          <w:sz w:val="24"/>
          <w:szCs w:val="24"/>
        </w:rPr>
      </w:pPr>
      <w:r w:rsidRPr="0055042C">
        <w:rPr>
          <w:rStyle w:val="Other"/>
          <w:rFonts w:ascii="Sylfaen" w:eastAsia="Sylfaen" w:hAnsi="Sylfaen"/>
          <w:sz w:val="24"/>
          <w:szCs w:val="24"/>
        </w:rPr>
        <w:t xml:space="preserve">-՝  որոշվող վարակայնության կամ </w:t>
      </w:r>
      <w:r w:rsidRPr="0055042C">
        <w:rPr>
          <w:rStyle w:val="Other"/>
          <w:rFonts w:ascii="Sylfaen" w:eastAsia="Sylfaen" w:hAnsi="Sylfaen"/>
          <w:i/>
          <w:sz w:val="24"/>
          <w:szCs w:val="24"/>
        </w:rPr>
        <w:t>PrP</w:t>
      </w:r>
      <w:r w:rsidRPr="0055042C">
        <w:rPr>
          <w:rStyle w:val="Other"/>
          <w:rFonts w:ascii="Sylfaen" w:eastAsia="Sylfaen" w:hAnsi="Sylfaen"/>
          <w:i/>
          <w:sz w:val="24"/>
          <w:szCs w:val="24"/>
          <w:vertAlign w:val="superscript"/>
        </w:rPr>
        <w:t>TSE</w:t>
      </w:r>
      <w:r w:rsidRPr="0055042C">
        <w:rPr>
          <w:rStyle w:val="Other"/>
          <w:rFonts w:ascii="Sylfaen" w:eastAsia="Sylfaen" w:hAnsi="Sylfaen"/>
          <w:i/>
          <w:sz w:val="24"/>
          <w:szCs w:val="24"/>
        </w:rPr>
        <w:t xml:space="preserve">-ի </w:t>
      </w:r>
      <w:r w:rsidRPr="0055042C">
        <w:rPr>
          <w:rStyle w:val="Other"/>
          <w:rFonts w:ascii="Sylfaen" w:eastAsia="Sylfaen" w:hAnsi="Sylfaen"/>
          <w:sz w:val="24"/>
          <w:szCs w:val="24"/>
        </w:rPr>
        <w:t>բացակայությունը.</w:t>
      </w:r>
    </w:p>
    <w:p w14:paraId="5F26D83D" w14:textId="77777777" w:rsidR="00E37373" w:rsidRPr="0055042C" w:rsidRDefault="00E37373" w:rsidP="00E37373">
      <w:pPr>
        <w:pStyle w:val="Other0"/>
        <w:tabs>
          <w:tab w:val="left" w:pos="1134"/>
        </w:tabs>
        <w:spacing w:after="160" w:line="360" w:lineRule="auto"/>
        <w:ind w:firstLine="567"/>
        <w:jc w:val="both"/>
        <w:rPr>
          <w:rFonts w:ascii="Sylfaen" w:hAnsi="Sylfaen"/>
          <w:sz w:val="24"/>
          <w:szCs w:val="24"/>
        </w:rPr>
      </w:pPr>
      <w:r w:rsidRPr="0055042C">
        <w:rPr>
          <w:rStyle w:val="Other"/>
          <w:rFonts w:ascii="Sylfaen" w:eastAsia="Sylfaen" w:hAnsi="Sylfaen"/>
          <w:sz w:val="24"/>
          <w:szCs w:val="24"/>
        </w:rPr>
        <w:t>ՉՀ՝ չի հետազոտվել.</w:t>
      </w:r>
    </w:p>
    <w:p w14:paraId="70428B0D" w14:textId="77777777" w:rsidR="00E37373" w:rsidRPr="0055042C" w:rsidRDefault="00E37373" w:rsidP="00E37373">
      <w:pPr>
        <w:pStyle w:val="Other0"/>
        <w:tabs>
          <w:tab w:val="left" w:pos="1134"/>
        </w:tabs>
        <w:spacing w:after="160" w:line="360" w:lineRule="auto"/>
        <w:ind w:firstLine="567"/>
        <w:jc w:val="both"/>
        <w:rPr>
          <w:rFonts w:ascii="Sylfaen" w:hAnsi="Sylfaen"/>
          <w:sz w:val="24"/>
          <w:szCs w:val="24"/>
        </w:rPr>
      </w:pPr>
      <w:r w:rsidRPr="0055042C">
        <w:rPr>
          <w:rStyle w:val="Other"/>
          <w:rFonts w:ascii="Sylfaen" w:eastAsia="Sylfaen" w:hAnsi="Sylfaen"/>
          <w:sz w:val="24"/>
          <w:szCs w:val="24"/>
        </w:rPr>
        <w:t xml:space="preserve">ԿՉ՝ կիրառելի չէ. </w:t>
      </w:r>
    </w:p>
    <w:p w14:paraId="43DD6B55" w14:textId="77777777" w:rsidR="00E37373" w:rsidRPr="0055042C" w:rsidRDefault="00E37373" w:rsidP="00E37373">
      <w:pPr>
        <w:pStyle w:val="Other0"/>
        <w:tabs>
          <w:tab w:val="left" w:pos="1134"/>
        </w:tabs>
        <w:spacing w:after="160" w:line="360" w:lineRule="auto"/>
        <w:ind w:firstLine="567"/>
        <w:jc w:val="both"/>
        <w:rPr>
          <w:rFonts w:ascii="Sylfaen" w:hAnsi="Sylfaen"/>
          <w:sz w:val="24"/>
          <w:szCs w:val="24"/>
        </w:rPr>
      </w:pPr>
      <w:r w:rsidRPr="0055042C">
        <w:rPr>
          <w:rStyle w:val="Other"/>
          <w:rFonts w:ascii="Sylfaen" w:eastAsia="Sylfaen" w:hAnsi="Sylfaen"/>
          <w:sz w:val="24"/>
          <w:szCs w:val="24"/>
        </w:rPr>
        <w:t>?՝ անորոշ</w:t>
      </w:r>
      <w:r w:rsidRPr="0055042C">
        <w:rPr>
          <w:rStyle w:val="Other"/>
          <w:rFonts w:ascii="Sylfaen" w:eastAsia="Sylfaen" w:hAnsi="Sylfaen"/>
          <w:sz w:val="24"/>
          <w:szCs w:val="24"/>
          <w:shd w:val="clear" w:color="auto" w:fill="FFFFFF"/>
        </w:rPr>
        <w:t xml:space="preserve"> մեկնաբանություն</w:t>
      </w:r>
    </w:p>
    <w:p w14:paraId="206B6E3A" w14:textId="77777777" w:rsidR="00E37373" w:rsidRPr="0055042C" w:rsidRDefault="00E37373" w:rsidP="00E37373">
      <w:pPr>
        <w:pStyle w:val="Other0"/>
        <w:tabs>
          <w:tab w:val="left" w:pos="1134"/>
        </w:tabs>
        <w:spacing w:after="160" w:line="360" w:lineRule="auto"/>
        <w:ind w:firstLine="567"/>
        <w:jc w:val="both"/>
        <w:rPr>
          <w:rFonts w:ascii="Sylfaen" w:hAnsi="Sylfaen"/>
          <w:sz w:val="24"/>
          <w:szCs w:val="24"/>
        </w:rPr>
      </w:pPr>
      <w:r w:rsidRPr="0055042C">
        <w:rPr>
          <w:rStyle w:val="Other"/>
          <w:rFonts w:ascii="Sylfaen" w:eastAsia="Sylfaen" w:hAnsi="Sylfaen"/>
          <w:sz w:val="24"/>
          <w:szCs w:val="24"/>
        </w:rPr>
        <w:t>( )՝ սահմանափակ կամ նախնական տվյալներ.</w:t>
      </w:r>
    </w:p>
    <w:p w14:paraId="54707272" w14:textId="77777777" w:rsidR="00E37373" w:rsidRPr="0055042C" w:rsidRDefault="00E37373" w:rsidP="00E37373">
      <w:pPr>
        <w:pStyle w:val="Other0"/>
        <w:tabs>
          <w:tab w:val="left" w:pos="1134"/>
        </w:tabs>
        <w:spacing w:after="160" w:line="360" w:lineRule="auto"/>
        <w:ind w:firstLine="567"/>
        <w:jc w:val="both"/>
        <w:rPr>
          <w:rStyle w:val="Other"/>
          <w:rFonts w:ascii="Sylfaen" w:eastAsia="Sylfaen" w:hAnsi="Sylfaen"/>
          <w:i/>
          <w:iCs/>
          <w:sz w:val="24"/>
          <w:szCs w:val="24"/>
          <w:vertAlign w:val="superscript"/>
        </w:rPr>
      </w:pPr>
      <w:r w:rsidRPr="0055042C">
        <w:rPr>
          <w:rStyle w:val="Other"/>
          <w:rFonts w:ascii="Sylfaen" w:eastAsia="Sylfaen" w:hAnsi="Sylfaen"/>
          <w:sz w:val="24"/>
          <w:szCs w:val="24"/>
        </w:rPr>
        <w:t xml:space="preserve">[]՝ վարակայնության կամ </w:t>
      </w:r>
      <w:r w:rsidRPr="0055042C">
        <w:rPr>
          <w:rStyle w:val="Other"/>
          <w:rFonts w:ascii="Sylfaen" w:eastAsia="Sylfaen" w:hAnsi="Sylfaen"/>
          <w:i/>
          <w:sz w:val="24"/>
          <w:szCs w:val="24"/>
        </w:rPr>
        <w:t>PrP</w:t>
      </w:r>
      <w:r w:rsidRPr="0055042C">
        <w:rPr>
          <w:rStyle w:val="Other"/>
          <w:rFonts w:ascii="Sylfaen" w:eastAsia="Sylfaen" w:hAnsi="Sylfaen"/>
          <w:i/>
          <w:sz w:val="24"/>
          <w:szCs w:val="24"/>
          <w:vertAlign w:val="superscript"/>
        </w:rPr>
        <w:t>TSE</w:t>
      </w:r>
      <w:r w:rsidRPr="0055042C">
        <w:rPr>
          <w:rStyle w:val="Other"/>
          <w:rFonts w:ascii="Sylfaen" w:eastAsia="Sylfaen" w:hAnsi="Sylfaen"/>
          <w:sz w:val="24"/>
          <w:szCs w:val="24"/>
        </w:rPr>
        <w:t xml:space="preserve">-ի մասին տվյալները հիմնված են բացառապես լրացուցիչ PrP-ծածկագրման գեն էքսպրեսող՝ տրանսգենային (Тg) մկների կենսանմուշների կամ </w:t>
      </w:r>
      <w:r w:rsidRPr="0055042C">
        <w:rPr>
          <w:rStyle w:val="Other"/>
          <w:rFonts w:ascii="Sylfaen" w:eastAsia="Sylfaen" w:hAnsi="Sylfaen"/>
          <w:i/>
          <w:sz w:val="24"/>
          <w:szCs w:val="24"/>
        </w:rPr>
        <w:t>PrP</w:t>
      </w:r>
      <w:r w:rsidRPr="0055042C">
        <w:rPr>
          <w:rStyle w:val="Other"/>
          <w:rFonts w:ascii="Sylfaen" w:eastAsia="Sylfaen" w:hAnsi="Sylfaen"/>
          <w:i/>
          <w:sz w:val="24"/>
          <w:szCs w:val="24"/>
          <w:vertAlign w:val="superscript"/>
        </w:rPr>
        <w:t>TSE</w:t>
      </w:r>
      <w:r w:rsidRPr="0055042C">
        <w:rPr>
          <w:rStyle w:val="Other"/>
          <w:rFonts w:ascii="Sylfaen" w:eastAsia="Sylfaen" w:hAnsi="Sylfaen"/>
          <w:sz w:val="24"/>
          <w:szCs w:val="24"/>
        </w:rPr>
        <w:t>-ի</w:t>
      </w:r>
      <w:r w:rsidRPr="0055042C">
        <w:rPr>
          <w:rStyle w:val="Other"/>
          <w:rFonts w:ascii="Sylfaen" w:eastAsia="Sylfaen" w:hAnsi="Sylfaen"/>
          <w:sz w:val="24"/>
          <w:szCs w:val="24"/>
          <w:vertAlign w:val="superscript"/>
        </w:rPr>
        <w:t xml:space="preserve"> </w:t>
      </w:r>
      <w:r w:rsidRPr="0055042C">
        <w:rPr>
          <w:rStyle w:val="Other"/>
          <w:rFonts w:ascii="Sylfaen" w:eastAsia="Sylfaen" w:hAnsi="Sylfaen"/>
          <w:sz w:val="24"/>
          <w:szCs w:val="24"/>
        </w:rPr>
        <w:t>ամպլիֆիկացման մեթոդների վրա։</w:t>
      </w:r>
    </w:p>
    <w:p w14:paraId="78E37546" w14:textId="77777777" w:rsidR="00E37373" w:rsidRPr="0055042C" w:rsidRDefault="00E37373" w:rsidP="00E37373">
      <w:pPr>
        <w:pStyle w:val="Other0"/>
        <w:tabs>
          <w:tab w:val="left" w:pos="1134"/>
        </w:tabs>
        <w:spacing w:after="160" w:line="360" w:lineRule="auto"/>
        <w:ind w:firstLine="567"/>
        <w:jc w:val="both"/>
        <w:rPr>
          <w:rStyle w:val="Other"/>
          <w:rFonts w:ascii="Sylfaen" w:eastAsia="Sylfaen" w:hAnsi="Sylfaen"/>
          <w:i/>
          <w:iCs/>
          <w:sz w:val="24"/>
          <w:szCs w:val="24"/>
        </w:rPr>
      </w:pPr>
    </w:p>
    <w:p w14:paraId="4916F3EB" w14:textId="77777777" w:rsidR="00E37373" w:rsidRPr="0055042C" w:rsidRDefault="00E37373" w:rsidP="007D3BEE">
      <w:pPr>
        <w:tabs>
          <w:tab w:val="left" w:pos="1134"/>
        </w:tabs>
        <w:spacing w:after="160" w:line="360" w:lineRule="auto"/>
        <w:ind w:firstLine="567"/>
        <w:jc w:val="both"/>
        <w:rPr>
          <w:rStyle w:val="Tablecaption0"/>
          <w:rFonts w:ascii="Sylfaen" w:eastAsia="Arial Unicode MS" w:hAnsi="Sylfaen" w:cs="Sylfaen"/>
          <w:sz w:val="24"/>
          <w:szCs w:val="24"/>
        </w:rPr>
      </w:pPr>
      <w:r w:rsidRPr="0055042C">
        <w:rPr>
          <w:rStyle w:val="Tablecaption0"/>
          <w:rFonts w:ascii="Sylfaen" w:eastAsia="Arial Unicode MS" w:hAnsi="Sylfaen"/>
          <w:sz w:val="24"/>
          <w:szCs w:val="24"/>
        </w:rPr>
        <w:t>Աղյուսակ 2.3.19.3.-3. Հյուսվածքների վարակայնության հիմնական կատեգորիաները</w:t>
      </w:r>
    </w:p>
    <w:tbl>
      <w:tblPr>
        <w:tblOverlap w:val="never"/>
        <w:tblW w:w="9588" w:type="dxa"/>
        <w:jc w:val="center"/>
        <w:tblLayout w:type="fixed"/>
        <w:tblCellMar>
          <w:left w:w="10" w:type="dxa"/>
          <w:right w:w="10" w:type="dxa"/>
        </w:tblCellMar>
        <w:tblLook w:val="0000" w:firstRow="0" w:lastRow="0" w:firstColumn="0" w:lastColumn="0" w:noHBand="0" w:noVBand="0"/>
      </w:tblPr>
      <w:tblGrid>
        <w:gridCol w:w="2736"/>
        <w:gridCol w:w="9"/>
        <w:gridCol w:w="2370"/>
        <w:gridCol w:w="10"/>
        <w:gridCol w:w="1329"/>
        <w:gridCol w:w="8"/>
        <w:gridCol w:w="1992"/>
        <w:gridCol w:w="1134"/>
      </w:tblGrid>
      <w:tr w:rsidR="00E37373" w:rsidRPr="0055042C" w14:paraId="2DF51131" w14:textId="77777777" w:rsidTr="00737F7D">
        <w:trPr>
          <w:tblHeader/>
          <w:jc w:val="center"/>
        </w:trPr>
        <w:tc>
          <w:tcPr>
            <w:tcW w:w="2745" w:type="dxa"/>
            <w:gridSpan w:val="2"/>
            <w:vMerge w:val="restart"/>
            <w:tcBorders>
              <w:top w:val="single" w:sz="4" w:space="0" w:color="auto"/>
              <w:left w:val="single" w:sz="4" w:space="0" w:color="auto"/>
            </w:tcBorders>
          </w:tcPr>
          <w:p w14:paraId="10985105"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Հյուսվածքը</w:t>
            </w:r>
          </w:p>
        </w:tc>
        <w:tc>
          <w:tcPr>
            <w:tcW w:w="3717" w:type="dxa"/>
            <w:gridSpan w:val="4"/>
            <w:tcBorders>
              <w:top w:val="single" w:sz="4" w:space="0" w:color="auto"/>
              <w:left w:val="single" w:sz="4" w:space="0" w:color="auto"/>
            </w:tcBorders>
          </w:tcPr>
          <w:p w14:paraId="3E68EDB4"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Խոշոր եղջերավոր անասուններ</w:t>
            </w:r>
            <w:r w:rsidRPr="0055042C">
              <w:rPr>
                <w:rStyle w:val="Other"/>
                <w:rFonts w:ascii="Sylfaen" w:eastAsia="Sylfaen" w:hAnsi="Sylfaen"/>
                <w:sz w:val="20"/>
                <w:szCs w:val="20"/>
              </w:rPr>
              <w:br/>
              <w:t>ԽԵԱ ՍԷ</w:t>
            </w:r>
          </w:p>
        </w:tc>
        <w:tc>
          <w:tcPr>
            <w:tcW w:w="3126" w:type="dxa"/>
            <w:gridSpan w:val="2"/>
            <w:tcBorders>
              <w:top w:val="single" w:sz="4" w:space="0" w:color="auto"/>
              <w:left w:val="single" w:sz="4" w:space="0" w:color="auto"/>
              <w:right w:val="single" w:sz="4" w:space="0" w:color="auto"/>
            </w:tcBorders>
          </w:tcPr>
          <w:p w14:paraId="5A73F7C4" w14:textId="10414C13"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Ոչխարներ </w:t>
            </w:r>
            <w:r w:rsidR="003E6AE6">
              <w:rPr>
                <w:rStyle w:val="Other"/>
                <w:rFonts w:ascii="Sylfaen" w:eastAsia="Sylfaen" w:hAnsi="Sylfaen"/>
                <w:sz w:val="20"/>
                <w:szCs w:val="20"/>
              </w:rPr>
              <w:t>և</w:t>
            </w:r>
            <w:r w:rsidRPr="0055042C">
              <w:rPr>
                <w:rStyle w:val="Other"/>
                <w:rFonts w:ascii="Sylfaen" w:eastAsia="Sylfaen" w:hAnsi="Sylfaen"/>
                <w:sz w:val="20"/>
                <w:szCs w:val="20"/>
              </w:rPr>
              <w:t xml:space="preserve"> այծեր</w:t>
            </w:r>
            <w:r w:rsidRPr="0055042C">
              <w:rPr>
                <w:rStyle w:val="Other"/>
                <w:rFonts w:ascii="Sylfaen" w:eastAsia="Sylfaen" w:hAnsi="Sylfaen"/>
                <w:sz w:val="20"/>
                <w:szCs w:val="20"/>
              </w:rPr>
              <w:br/>
              <w:t>Սկրեյպի</w:t>
            </w:r>
          </w:p>
        </w:tc>
      </w:tr>
      <w:tr w:rsidR="00E37373" w:rsidRPr="0055042C" w14:paraId="4346C967" w14:textId="77777777" w:rsidTr="00737F7D">
        <w:trPr>
          <w:tblHeader/>
          <w:jc w:val="center"/>
        </w:trPr>
        <w:tc>
          <w:tcPr>
            <w:tcW w:w="2745" w:type="dxa"/>
            <w:gridSpan w:val="2"/>
            <w:vMerge/>
            <w:tcBorders>
              <w:left w:val="single" w:sz="4" w:space="0" w:color="auto"/>
            </w:tcBorders>
          </w:tcPr>
          <w:p w14:paraId="2DA1495D" w14:textId="77777777" w:rsidR="00E37373" w:rsidRPr="0055042C" w:rsidRDefault="00E37373" w:rsidP="007D3BEE">
            <w:pPr>
              <w:spacing w:after="120"/>
              <w:jc w:val="center"/>
              <w:rPr>
                <w:rFonts w:ascii="Sylfaen" w:hAnsi="Sylfaen" w:cs="Sylfaen"/>
                <w:sz w:val="20"/>
                <w:szCs w:val="20"/>
              </w:rPr>
            </w:pPr>
          </w:p>
        </w:tc>
        <w:tc>
          <w:tcPr>
            <w:tcW w:w="2370" w:type="dxa"/>
            <w:tcBorders>
              <w:top w:val="single" w:sz="4" w:space="0" w:color="auto"/>
              <w:left w:val="single" w:sz="4" w:space="0" w:color="auto"/>
            </w:tcBorders>
          </w:tcPr>
          <w:p w14:paraId="1F882FFB"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վարակայնությունը</w:t>
            </w:r>
          </w:p>
        </w:tc>
        <w:tc>
          <w:tcPr>
            <w:tcW w:w="1347" w:type="dxa"/>
            <w:gridSpan w:val="3"/>
            <w:tcBorders>
              <w:top w:val="single" w:sz="4" w:space="0" w:color="auto"/>
              <w:left w:val="single" w:sz="4" w:space="0" w:color="auto"/>
            </w:tcBorders>
          </w:tcPr>
          <w:p w14:paraId="46A576B1"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i/>
                <w:sz w:val="20"/>
                <w:szCs w:val="20"/>
              </w:rPr>
              <w:t>PrP</w:t>
            </w:r>
            <w:r w:rsidRPr="0055042C">
              <w:rPr>
                <w:rStyle w:val="Other"/>
                <w:rFonts w:ascii="Sylfaen" w:eastAsia="Sylfaen" w:hAnsi="Sylfaen"/>
                <w:i/>
                <w:sz w:val="20"/>
                <w:szCs w:val="20"/>
                <w:vertAlign w:val="superscript"/>
              </w:rPr>
              <w:t>TSE</w:t>
            </w:r>
          </w:p>
        </w:tc>
        <w:tc>
          <w:tcPr>
            <w:tcW w:w="1992" w:type="dxa"/>
            <w:tcBorders>
              <w:top w:val="single" w:sz="4" w:space="0" w:color="auto"/>
              <w:left w:val="single" w:sz="4" w:space="0" w:color="auto"/>
            </w:tcBorders>
          </w:tcPr>
          <w:p w14:paraId="54C73B37"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վարակայնությունը</w:t>
            </w:r>
          </w:p>
        </w:tc>
        <w:tc>
          <w:tcPr>
            <w:tcW w:w="1134" w:type="dxa"/>
            <w:tcBorders>
              <w:top w:val="single" w:sz="4" w:space="0" w:color="auto"/>
              <w:left w:val="single" w:sz="4" w:space="0" w:color="auto"/>
              <w:right w:val="single" w:sz="4" w:space="0" w:color="auto"/>
            </w:tcBorders>
          </w:tcPr>
          <w:p w14:paraId="7A37A1CA"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i/>
                <w:sz w:val="20"/>
                <w:szCs w:val="20"/>
              </w:rPr>
              <w:t>PrP</w:t>
            </w:r>
            <w:r w:rsidRPr="0055042C">
              <w:rPr>
                <w:rStyle w:val="Other"/>
                <w:rFonts w:ascii="Sylfaen" w:eastAsia="Sylfaen" w:hAnsi="Sylfaen"/>
                <w:i/>
                <w:sz w:val="20"/>
                <w:szCs w:val="20"/>
                <w:vertAlign w:val="superscript"/>
              </w:rPr>
              <w:t>TSE</w:t>
            </w:r>
          </w:p>
        </w:tc>
      </w:tr>
      <w:tr w:rsidR="00E37373" w:rsidRPr="0055042C" w14:paraId="60E38EC3" w14:textId="77777777" w:rsidTr="00737F7D">
        <w:trPr>
          <w:jc w:val="center"/>
        </w:trPr>
        <w:tc>
          <w:tcPr>
            <w:tcW w:w="8454" w:type="dxa"/>
            <w:gridSpan w:val="7"/>
            <w:tcBorders>
              <w:top w:val="single" w:sz="4" w:space="0" w:color="auto"/>
            </w:tcBorders>
            <w:vAlign w:val="center"/>
          </w:tcPr>
          <w:p w14:paraId="0DA95A8C"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IA կատեգորիա</w:t>
            </w:r>
            <w:r w:rsidRPr="0055042C">
              <w:rPr>
                <w:rStyle w:val="Other"/>
                <w:rFonts w:ascii="MS Mincho" w:eastAsia="MS Mincho" w:hAnsi="MS Mincho" w:cs="MS Mincho" w:hint="eastAsia"/>
                <w:sz w:val="20"/>
                <w:szCs w:val="20"/>
              </w:rPr>
              <w:t>․</w:t>
            </w:r>
            <w:r w:rsidRPr="0055042C">
              <w:rPr>
                <w:rStyle w:val="Other"/>
                <w:rFonts w:ascii="Sylfaen" w:eastAsia="Sylfaen" w:hAnsi="Sylfaen"/>
                <w:sz w:val="20"/>
                <w:szCs w:val="20"/>
              </w:rPr>
              <w:t xml:space="preserve"> Բարձր վարակայնությամբ հյուսվածքներ</w:t>
            </w:r>
          </w:p>
        </w:tc>
        <w:tc>
          <w:tcPr>
            <w:tcW w:w="1134" w:type="dxa"/>
            <w:tcBorders>
              <w:top w:val="single" w:sz="4" w:space="0" w:color="auto"/>
            </w:tcBorders>
          </w:tcPr>
          <w:p w14:paraId="35037671" w14:textId="77777777" w:rsidR="00E37373" w:rsidRPr="0055042C" w:rsidRDefault="00E37373" w:rsidP="007D3BEE">
            <w:pPr>
              <w:spacing w:after="120"/>
              <w:rPr>
                <w:rFonts w:ascii="Sylfaen" w:hAnsi="Sylfaen" w:cs="Sylfaen"/>
                <w:sz w:val="20"/>
                <w:szCs w:val="20"/>
              </w:rPr>
            </w:pPr>
          </w:p>
        </w:tc>
      </w:tr>
      <w:tr w:rsidR="00E37373" w:rsidRPr="0055042C" w14:paraId="2E01E2C7" w14:textId="77777777" w:rsidTr="00737F7D">
        <w:trPr>
          <w:jc w:val="center"/>
        </w:trPr>
        <w:tc>
          <w:tcPr>
            <w:tcW w:w="2745" w:type="dxa"/>
            <w:gridSpan w:val="2"/>
            <w:vAlign w:val="center"/>
          </w:tcPr>
          <w:p w14:paraId="14E8B425"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ուղեղ</w:t>
            </w:r>
          </w:p>
        </w:tc>
        <w:tc>
          <w:tcPr>
            <w:tcW w:w="2370" w:type="dxa"/>
            <w:vAlign w:val="center"/>
          </w:tcPr>
          <w:p w14:paraId="3E53B919"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w:t>
            </w:r>
          </w:p>
        </w:tc>
        <w:tc>
          <w:tcPr>
            <w:tcW w:w="1347" w:type="dxa"/>
            <w:gridSpan w:val="3"/>
            <w:vAlign w:val="center"/>
          </w:tcPr>
          <w:p w14:paraId="2CF0BCC4"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w:t>
            </w:r>
          </w:p>
        </w:tc>
        <w:tc>
          <w:tcPr>
            <w:tcW w:w="1992" w:type="dxa"/>
            <w:vAlign w:val="center"/>
          </w:tcPr>
          <w:p w14:paraId="2A866606"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w:t>
            </w:r>
          </w:p>
        </w:tc>
        <w:tc>
          <w:tcPr>
            <w:tcW w:w="1134" w:type="dxa"/>
            <w:vAlign w:val="center"/>
          </w:tcPr>
          <w:p w14:paraId="0104BE37" w14:textId="77777777" w:rsidR="00E37373" w:rsidRPr="0055042C" w:rsidRDefault="00E37373" w:rsidP="007D3BEE">
            <w:pPr>
              <w:pStyle w:val="Other0"/>
              <w:spacing w:after="120"/>
              <w:ind w:firstLine="400"/>
              <w:rPr>
                <w:rFonts w:ascii="Sylfaen" w:hAnsi="Sylfaen" w:cs="Sylfaen"/>
                <w:sz w:val="20"/>
                <w:szCs w:val="20"/>
              </w:rPr>
            </w:pPr>
            <w:r w:rsidRPr="0055042C">
              <w:rPr>
                <w:rStyle w:val="Other"/>
                <w:rFonts w:ascii="Sylfaen" w:eastAsia="Sylfaen" w:hAnsi="Sylfaen"/>
                <w:sz w:val="20"/>
                <w:szCs w:val="20"/>
              </w:rPr>
              <w:t>+</w:t>
            </w:r>
          </w:p>
        </w:tc>
      </w:tr>
      <w:tr w:rsidR="00E37373" w:rsidRPr="0055042C" w14:paraId="0D117021" w14:textId="77777777" w:rsidTr="00737F7D">
        <w:trPr>
          <w:jc w:val="center"/>
        </w:trPr>
        <w:tc>
          <w:tcPr>
            <w:tcW w:w="2745" w:type="dxa"/>
            <w:gridSpan w:val="2"/>
            <w:vAlign w:val="center"/>
          </w:tcPr>
          <w:p w14:paraId="1965B8E0"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ողնուղեղ</w:t>
            </w:r>
          </w:p>
        </w:tc>
        <w:tc>
          <w:tcPr>
            <w:tcW w:w="2370" w:type="dxa"/>
            <w:vAlign w:val="center"/>
          </w:tcPr>
          <w:p w14:paraId="6E721A6A"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w:t>
            </w:r>
          </w:p>
        </w:tc>
        <w:tc>
          <w:tcPr>
            <w:tcW w:w="1347" w:type="dxa"/>
            <w:gridSpan w:val="3"/>
            <w:vAlign w:val="center"/>
          </w:tcPr>
          <w:p w14:paraId="2A6C3D12"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w:t>
            </w:r>
          </w:p>
        </w:tc>
        <w:tc>
          <w:tcPr>
            <w:tcW w:w="1992" w:type="dxa"/>
            <w:vAlign w:val="center"/>
          </w:tcPr>
          <w:p w14:paraId="156FB4A2"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w:t>
            </w:r>
          </w:p>
        </w:tc>
        <w:tc>
          <w:tcPr>
            <w:tcW w:w="1134" w:type="dxa"/>
            <w:vAlign w:val="center"/>
          </w:tcPr>
          <w:p w14:paraId="79715D33" w14:textId="77777777" w:rsidR="00E37373" w:rsidRPr="0055042C" w:rsidRDefault="00E37373" w:rsidP="007D3BEE">
            <w:pPr>
              <w:pStyle w:val="Other0"/>
              <w:spacing w:after="120"/>
              <w:ind w:firstLine="400"/>
              <w:rPr>
                <w:rFonts w:ascii="Sylfaen" w:hAnsi="Sylfaen" w:cs="Sylfaen"/>
                <w:sz w:val="20"/>
                <w:szCs w:val="20"/>
              </w:rPr>
            </w:pPr>
            <w:r w:rsidRPr="0055042C">
              <w:rPr>
                <w:rStyle w:val="Other"/>
                <w:rFonts w:ascii="Sylfaen" w:eastAsia="Sylfaen" w:hAnsi="Sylfaen"/>
                <w:sz w:val="20"/>
                <w:szCs w:val="20"/>
              </w:rPr>
              <w:t>+</w:t>
            </w:r>
          </w:p>
        </w:tc>
      </w:tr>
      <w:tr w:rsidR="00E37373" w:rsidRPr="0055042C" w14:paraId="536C97C3" w14:textId="77777777" w:rsidTr="00737F7D">
        <w:trPr>
          <w:jc w:val="center"/>
        </w:trPr>
        <w:tc>
          <w:tcPr>
            <w:tcW w:w="2745" w:type="dxa"/>
            <w:gridSpan w:val="2"/>
            <w:vAlign w:val="center"/>
          </w:tcPr>
          <w:p w14:paraId="71076C8A"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ցանցաթաղանթ</w:t>
            </w:r>
          </w:p>
        </w:tc>
        <w:tc>
          <w:tcPr>
            <w:tcW w:w="2370" w:type="dxa"/>
            <w:vAlign w:val="center"/>
          </w:tcPr>
          <w:p w14:paraId="44DBE012"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w:t>
            </w:r>
          </w:p>
        </w:tc>
        <w:tc>
          <w:tcPr>
            <w:tcW w:w="1347" w:type="dxa"/>
            <w:gridSpan w:val="3"/>
            <w:vAlign w:val="center"/>
          </w:tcPr>
          <w:p w14:paraId="422FE8C8"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ՉՀ</w:t>
            </w:r>
          </w:p>
        </w:tc>
        <w:tc>
          <w:tcPr>
            <w:tcW w:w="1992" w:type="dxa"/>
            <w:vAlign w:val="center"/>
          </w:tcPr>
          <w:p w14:paraId="43021D1E"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ՉՀ</w:t>
            </w:r>
          </w:p>
        </w:tc>
        <w:tc>
          <w:tcPr>
            <w:tcW w:w="1134" w:type="dxa"/>
            <w:vAlign w:val="center"/>
          </w:tcPr>
          <w:p w14:paraId="4323E748" w14:textId="77777777" w:rsidR="00E37373" w:rsidRPr="0055042C" w:rsidRDefault="00E37373" w:rsidP="007D3BEE">
            <w:pPr>
              <w:pStyle w:val="Other0"/>
              <w:spacing w:after="120"/>
              <w:ind w:firstLine="400"/>
              <w:rPr>
                <w:rFonts w:ascii="Sylfaen" w:hAnsi="Sylfaen" w:cs="Sylfaen"/>
                <w:sz w:val="20"/>
                <w:szCs w:val="20"/>
              </w:rPr>
            </w:pPr>
            <w:r w:rsidRPr="0055042C">
              <w:rPr>
                <w:rStyle w:val="Other"/>
                <w:rFonts w:ascii="Sylfaen" w:eastAsia="Sylfaen" w:hAnsi="Sylfaen"/>
                <w:sz w:val="20"/>
                <w:szCs w:val="20"/>
              </w:rPr>
              <w:t>+</w:t>
            </w:r>
          </w:p>
        </w:tc>
      </w:tr>
      <w:tr w:rsidR="00E37373" w:rsidRPr="0055042C" w14:paraId="44930138" w14:textId="77777777" w:rsidTr="00737F7D">
        <w:trPr>
          <w:jc w:val="center"/>
        </w:trPr>
        <w:tc>
          <w:tcPr>
            <w:tcW w:w="2745" w:type="dxa"/>
            <w:gridSpan w:val="2"/>
            <w:vAlign w:val="center"/>
          </w:tcPr>
          <w:p w14:paraId="0806EF2E"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տեսողական նյարդ</w:t>
            </w:r>
          </w:p>
        </w:tc>
        <w:tc>
          <w:tcPr>
            <w:tcW w:w="2370" w:type="dxa"/>
            <w:vAlign w:val="center"/>
          </w:tcPr>
          <w:p w14:paraId="0D127B4D"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w:t>
            </w:r>
          </w:p>
        </w:tc>
        <w:tc>
          <w:tcPr>
            <w:tcW w:w="1347" w:type="dxa"/>
            <w:gridSpan w:val="3"/>
            <w:vAlign w:val="center"/>
          </w:tcPr>
          <w:p w14:paraId="1910E64F"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ՉՀ</w:t>
            </w:r>
          </w:p>
        </w:tc>
        <w:tc>
          <w:tcPr>
            <w:tcW w:w="1992" w:type="dxa"/>
            <w:vAlign w:val="center"/>
          </w:tcPr>
          <w:p w14:paraId="3860140E"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ՉՀ</w:t>
            </w:r>
          </w:p>
        </w:tc>
        <w:tc>
          <w:tcPr>
            <w:tcW w:w="1134" w:type="dxa"/>
            <w:vAlign w:val="center"/>
          </w:tcPr>
          <w:p w14:paraId="58EE2F22" w14:textId="77777777" w:rsidR="00E37373" w:rsidRPr="0055042C" w:rsidRDefault="00E37373" w:rsidP="007D3BEE">
            <w:pPr>
              <w:pStyle w:val="Other0"/>
              <w:spacing w:after="120"/>
              <w:ind w:firstLine="400"/>
              <w:rPr>
                <w:rFonts w:ascii="Sylfaen" w:hAnsi="Sylfaen" w:cs="Sylfaen"/>
                <w:sz w:val="20"/>
                <w:szCs w:val="20"/>
              </w:rPr>
            </w:pPr>
            <w:r w:rsidRPr="0055042C">
              <w:rPr>
                <w:rStyle w:val="Other"/>
                <w:rFonts w:ascii="Sylfaen" w:eastAsia="Sylfaen" w:hAnsi="Sylfaen"/>
                <w:sz w:val="20"/>
                <w:szCs w:val="20"/>
              </w:rPr>
              <w:t>+</w:t>
            </w:r>
          </w:p>
        </w:tc>
      </w:tr>
      <w:tr w:rsidR="00E37373" w:rsidRPr="0055042C" w14:paraId="15955197" w14:textId="77777777" w:rsidTr="00737F7D">
        <w:trPr>
          <w:jc w:val="center"/>
        </w:trPr>
        <w:tc>
          <w:tcPr>
            <w:tcW w:w="2745" w:type="dxa"/>
            <w:gridSpan w:val="2"/>
            <w:vAlign w:val="center"/>
          </w:tcPr>
          <w:p w14:paraId="56A2A153"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ողնուղեղային նյարդահանգույց</w:t>
            </w:r>
          </w:p>
        </w:tc>
        <w:tc>
          <w:tcPr>
            <w:tcW w:w="2370" w:type="dxa"/>
            <w:vAlign w:val="center"/>
          </w:tcPr>
          <w:p w14:paraId="3813E124"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w:t>
            </w:r>
          </w:p>
        </w:tc>
        <w:tc>
          <w:tcPr>
            <w:tcW w:w="1347" w:type="dxa"/>
            <w:gridSpan w:val="3"/>
            <w:vAlign w:val="center"/>
          </w:tcPr>
          <w:p w14:paraId="6DB102CF"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w:t>
            </w:r>
          </w:p>
        </w:tc>
        <w:tc>
          <w:tcPr>
            <w:tcW w:w="1992" w:type="dxa"/>
            <w:vAlign w:val="center"/>
          </w:tcPr>
          <w:p w14:paraId="3AC5AC25"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w:t>
            </w:r>
          </w:p>
        </w:tc>
        <w:tc>
          <w:tcPr>
            <w:tcW w:w="1134" w:type="dxa"/>
            <w:vAlign w:val="center"/>
          </w:tcPr>
          <w:p w14:paraId="4C69E57A" w14:textId="77777777" w:rsidR="00E37373" w:rsidRPr="0055042C" w:rsidRDefault="00E37373" w:rsidP="007D3BEE">
            <w:pPr>
              <w:pStyle w:val="Other0"/>
              <w:spacing w:after="120"/>
              <w:ind w:firstLine="400"/>
              <w:rPr>
                <w:rFonts w:ascii="Sylfaen" w:hAnsi="Sylfaen" w:cs="Sylfaen"/>
                <w:sz w:val="20"/>
                <w:szCs w:val="20"/>
              </w:rPr>
            </w:pPr>
            <w:r w:rsidRPr="0055042C">
              <w:rPr>
                <w:rStyle w:val="Other"/>
                <w:rFonts w:ascii="Sylfaen" w:eastAsia="Sylfaen" w:hAnsi="Sylfaen"/>
                <w:sz w:val="20"/>
                <w:szCs w:val="20"/>
              </w:rPr>
              <w:t>+</w:t>
            </w:r>
          </w:p>
        </w:tc>
      </w:tr>
      <w:tr w:rsidR="00E37373" w:rsidRPr="0055042C" w14:paraId="6292B401" w14:textId="77777777" w:rsidTr="00737F7D">
        <w:trPr>
          <w:jc w:val="center"/>
        </w:trPr>
        <w:tc>
          <w:tcPr>
            <w:tcW w:w="2745" w:type="dxa"/>
            <w:gridSpan w:val="2"/>
            <w:vAlign w:val="center"/>
          </w:tcPr>
          <w:p w14:paraId="1C67C049"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lastRenderedPageBreak/>
              <w:t>եռարմատ նյարդի նյարդահանգույց</w:t>
            </w:r>
          </w:p>
        </w:tc>
        <w:tc>
          <w:tcPr>
            <w:tcW w:w="2370" w:type="dxa"/>
            <w:vAlign w:val="center"/>
          </w:tcPr>
          <w:p w14:paraId="53486D5C"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w:t>
            </w:r>
          </w:p>
        </w:tc>
        <w:tc>
          <w:tcPr>
            <w:tcW w:w="1347" w:type="dxa"/>
            <w:gridSpan w:val="3"/>
            <w:vAlign w:val="center"/>
          </w:tcPr>
          <w:p w14:paraId="1C984F25"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w:t>
            </w:r>
          </w:p>
        </w:tc>
        <w:tc>
          <w:tcPr>
            <w:tcW w:w="1992" w:type="dxa"/>
            <w:vAlign w:val="center"/>
          </w:tcPr>
          <w:p w14:paraId="1A21076D"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ՉՀ</w:t>
            </w:r>
          </w:p>
        </w:tc>
        <w:tc>
          <w:tcPr>
            <w:tcW w:w="1134" w:type="dxa"/>
            <w:vAlign w:val="center"/>
          </w:tcPr>
          <w:p w14:paraId="002690EE" w14:textId="77777777" w:rsidR="00E37373" w:rsidRPr="0055042C" w:rsidRDefault="00E37373" w:rsidP="007D3BEE">
            <w:pPr>
              <w:pStyle w:val="Other0"/>
              <w:spacing w:after="120"/>
              <w:ind w:firstLine="400"/>
              <w:rPr>
                <w:rFonts w:ascii="Sylfaen" w:hAnsi="Sylfaen" w:cs="Sylfaen"/>
                <w:sz w:val="20"/>
                <w:szCs w:val="20"/>
              </w:rPr>
            </w:pPr>
            <w:r w:rsidRPr="0055042C">
              <w:rPr>
                <w:rStyle w:val="Other"/>
                <w:rFonts w:ascii="Sylfaen" w:eastAsia="Sylfaen" w:hAnsi="Sylfaen"/>
                <w:sz w:val="20"/>
                <w:szCs w:val="20"/>
              </w:rPr>
              <w:t>+</w:t>
            </w:r>
          </w:p>
        </w:tc>
      </w:tr>
      <w:tr w:rsidR="00E37373" w:rsidRPr="0055042C" w14:paraId="015B580C" w14:textId="77777777" w:rsidTr="00737F7D">
        <w:trPr>
          <w:jc w:val="center"/>
        </w:trPr>
        <w:tc>
          <w:tcPr>
            <w:tcW w:w="2745" w:type="dxa"/>
            <w:gridSpan w:val="2"/>
            <w:vAlign w:val="center"/>
          </w:tcPr>
          <w:p w14:paraId="31107763" w14:textId="77777777" w:rsidR="00E37373" w:rsidRPr="0055042C" w:rsidRDefault="00E37373" w:rsidP="007D3BEE">
            <w:pPr>
              <w:pStyle w:val="Other0"/>
              <w:spacing w:after="120"/>
              <w:ind w:firstLine="0"/>
              <w:rPr>
                <w:rFonts w:ascii="Sylfaen" w:hAnsi="Sylfaen" w:cs="Sylfaen"/>
                <w:sz w:val="20"/>
                <w:szCs w:val="20"/>
                <w:lang w:val="ru-RU"/>
              </w:rPr>
            </w:pPr>
            <w:r w:rsidRPr="0055042C">
              <w:rPr>
                <w:rStyle w:val="Other"/>
                <w:rFonts w:ascii="Sylfaen" w:eastAsia="Sylfaen" w:hAnsi="Sylfaen"/>
                <w:sz w:val="20"/>
                <w:szCs w:val="20"/>
              </w:rPr>
              <w:t>հիպոֆիզ</w:t>
            </w:r>
          </w:p>
        </w:tc>
        <w:tc>
          <w:tcPr>
            <w:tcW w:w="2370" w:type="dxa"/>
            <w:vAlign w:val="center"/>
          </w:tcPr>
          <w:p w14:paraId="5FC0DDD7"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w:t>
            </w:r>
          </w:p>
        </w:tc>
        <w:tc>
          <w:tcPr>
            <w:tcW w:w="1347" w:type="dxa"/>
            <w:gridSpan w:val="3"/>
            <w:vAlign w:val="center"/>
          </w:tcPr>
          <w:p w14:paraId="050B68E3"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ՉՀ</w:t>
            </w:r>
          </w:p>
        </w:tc>
        <w:tc>
          <w:tcPr>
            <w:tcW w:w="1992" w:type="dxa"/>
            <w:vAlign w:val="center"/>
          </w:tcPr>
          <w:p w14:paraId="21C36F89"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w:t>
            </w:r>
          </w:p>
        </w:tc>
        <w:tc>
          <w:tcPr>
            <w:tcW w:w="1134" w:type="dxa"/>
            <w:vAlign w:val="center"/>
          </w:tcPr>
          <w:p w14:paraId="619A8E8B" w14:textId="77777777" w:rsidR="00E37373" w:rsidRPr="0055042C" w:rsidRDefault="00E37373" w:rsidP="007D3BEE">
            <w:pPr>
              <w:pStyle w:val="Other0"/>
              <w:spacing w:after="120"/>
              <w:ind w:firstLine="400"/>
              <w:rPr>
                <w:rFonts w:ascii="Sylfaen" w:hAnsi="Sylfaen" w:cs="Sylfaen"/>
                <w:sz w:val="20"/>
                <w:szCs w:val="20"/>
              </w:rPr>
            </w:pPr>
            <w:r w:rsidRPr="0055042C">
              <w:rPr>
                <w:rStyle w:val="Other"/>
                <w:rFonts w:ascii="Sylfaen" w:eastAsia="Sylfaen" w:hAnsi="Sylfaen"/>
                <w:sz w:val="20"/>
                <w:szCs w:val="20"/>
              </w:rPr>
              <w:t>+</w:t>
            </w:r>
          </w:p>
        </w:tc>
      </w:tr>
      <w:tr w:rsidR="00E37373" w:rsidRPr="0055042C" w14:paraId="61A74956" w14:textId="77777777" w:rsidTr="00737F7D">
        <w:trPr>
          <w:jc w:val="center"/>
        </w:trPr>
        <w:tc>
          <w:tcPr>
            <w:tcW w:w="2745" w:type="dxa"/>
            <w:gridSpan w:val="2"/>
            <w:vAlign w:val="center"/>
          </w:tcPr>
          <w:p w14:paraId="284D66E7"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ուղեղի կարծր թաղանթ</w:t>
            </w:r>
          </w:p>
        </w:tc>
        <w:tc>
          <w:tcPr>
            <w:tcW w:w="2370" w:type="dxa"/>
            <w:vAlign w:val="center"/>
          </w:tcPr>
          <w:p w14:paraId="3C717BA5"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ՉՀ</w:t>
            </w:r>
          </w:p>
        </w:tc>
        <w:tc>
          <w:tcPr>
            <w:tcW w:w="1347" w:type="dxa"/>
            <w:gridSpan w:val="3"/>
            <w:vAlign w:val="center"/>
          </w:tcPr>
          <w:p w14:paraId="68A1321B"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ՉՀ</w:t>
            </w:r>
          </w:p>
        </w:tc>
        <w:tc>
          <w:tcPr>
            <w:tcW w:w="1992" w:type="dxa"/>
            <w:vAlign w:val="center"/>
          </w:tcPr>
          <w:p w14:paraId="0B0C3125"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ՉՀ</w:t>
            </w:r>
          </w:p>
        </w:tc>
        <w:tc>
          <w:tcPr>
            <w:tcW w:w="1134" w:type="dxa"/>
            <w:vAlign w:val="center"/>
          </w:tcPr>
          <w:p w14:paraId="6DC60B2A"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ՉՀ</w:t>
            </w:r>
          </w:p>
        </w:tc>
      </w:tr>
      <w:tr w:rsidR="00E37373" w:rsidRPr="0055042C" w14:paraId="26672CDD" w14:textId="77777777" w:rsidTr="00737F7D">
        <w:trPr>
          <w:jc w:val="center"/>
        </w:trPr>
        <w:tc>
          <w:tcPr>
            <w:tcW w:w="8454" w:type="dxa"/>
            <w:gridSpan w:val="7"/>
            <w:vAlign w:val="center"/>
          </w:tcPr>
          <w:p w14:paraId="69B5447A" w14:textId="77777777" w:rsidR="00E37373" w:rsidRPr="0055042C" w:rsidRDefault="00E37373" w:rsidP="007D3BEE">
            <w:pPr>
              <w:pStyle w:val="Other0"/>
              <w:spacing w:after="120"/>
              <w:ind w:right="-956" w:firstLine="0"/>
              <w:jc w:val="center"/>
              <w:rPr>
                <w:rFonts w:ascii="Sylfaen" w:hAnsi="Sylfaen" w:cs="Sylfaen"/>
                <w:sz w:val="20"/>
                <w:szCs w:val="20"/>
              </w:rPr>
            </w:pPr>
            <w:r w:rsidRPr="0055042C">
              <w:rPr>
                <w:rStyle w:val="Other"/>
                <w:rFonts w:ascii="Sylfaen" w:eastAsia="Sylfaen" w:hAnsi="Sylfaen"/>
                <w:sz w:val="20"/>
                <w:szCs w:val="20"/>
              </w:rPr>
              <w:t>IB կատեգորիա</w:t>
            </w:r>
            <w:r w:rsidRPr="0055042C">
              <w:rPr>
                <w:rStyle w:val="Other"/>
                <w:rFonts w:ascii="MS Mincho" w:eastAsia="MS Mincho" w:hAnsi="MS Mincho" w:cs="MS Mincho" w:hint="eastAsia"/>
                <w:sz w:val="20"/>
                <w:szCs w:val="20"/>
              </w:rPr>
              <w:t>․</w:t>
            </w:r>
            <w:r w:rsidRPr="0055042C">
              <w:rPr>
                <w:rStyle w:val="Other"/>
                <w:rFonts w:ascii="Sylfaen" w:eastAsia="Sylfaen" w:hAnsi="Sylfaen"/>
                <w:sz w:val="20"/>
                <w:szCs w:val="20"/>
              </w:rPr>
              <w:t xml:space="preserve"> Ցածր վարակայնությամբ հյուսվածքներ</w:t>
            </w:r>
          </w:p>
        </w:tc>
        <w:tc>
          <w:tcPr>
            <w:tcW w:w="1134" w:type="dxa"/>
          </w:tcPr>
          <w:p w14:paraId="6A10ED29" w14:textId="77777777" w:rsidR="00E37373" w:rsidRPr="0055042C" w:rsidRDefault="00E37373" w:rsidP="007D3BEE">
            <w:pPr>
              <w:spacing w:after="120"/>
              <w:rPr>
                <w:rFonts w:ascii="Sylfaen" w:hAnsi="Sylfaen" w:cs="Sylfaen"/>
                <w:sz w:val="20"/>
                <w:szCs w:val="20"/>
              </w:rPr>
            </w:pPr>
          </w:p>
        </w:tc>
      </w:tr>
      <w:tr w:rsidR="00E37373" w:rsidRPr="0055042C" w14:paraId="454198F1" w14:textId="77777777" w:rsidTr="00737F7D">
        <w:trPr>
          <w:jc w:val="center"/>
        </w:trPr>
        <w:tc>
          <w:tcPr>
            <w:tcW w:w="2745" w:type="dxa"/>
            <w:gridSpan w:val="2"/>
            <w:vAlign w:val="center"/>
          </w:tcPr>
          <w:p w14:paraId="5F30F47F"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պերիֆերիկ նյարդեր</w:t>
            </w:r>
          </w:p>
        </w:tc>
        <w:tc>
          <w:tcPr>
            <w:tcW w:w="2370" w:type="dxa"/>
            <w:vAlign w:val="center"/>
          </w:tcPr>
          <w:p w14:paraId="7420A0A6" w14:textId="77777777" w:rsidR="00E37373" w:rsidRPr="0055042C" w:rsidRDefault="00E37373" w:rsidP="007D3BEE">
            <w:pPr>
              <w:pStyle w:val="Other0"/>
              <w:spacing w:after="120"/>
              <w:ind w:left="1100" w:firstLine="0"/>
              <w:jc w:val="both"/>
              <w:rPr>
                <w:rFonts w:ascii="Sylfaen" w:hAnsi="Sylfaen" w:cs="Sylfaen"/>
                <w:sz w:val="20"/>
                <w:szCs w:val="20"/>
              </w:rPr>
            </w:pPr>
            <w:r w:rsidRPr="0055042C">
              <w:rPr>
                <w:rStyle w:val="Other"/>
                <w:rFonts w:ascii="Sylfaen" w:eastAsia="Sylfaen" w:hAnsi="Sylfaen"/>
                <w:sz w:val="20"/>
                <w:szCs w:val="20"/>
              </w:rPr>
              <w:t>[+]</w:t>
            </w:r>
          </w:p>
        </w:tc>
        <w:tc>
          <w:tcPr>
            <w:tcW w:w="1347" w:type="dxa"/>
            <w:gridSpan w:val="3"/>
            <w:vAlign w:val="center"/>
          </w:tcPr>
          <w:p w14:paraId="22BFEB74"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w:t>
            </w:r>
          </w:p>
        </w:tc>
        <w:tc>
          <w:tcPr>
            <w:tcW w:w="1992" w:type="dxa"/>
            <w:vAlign w:val="center"/>
          </w:tcPr>
          <w:p w14:paraId="37B89164"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w:t>
            </w:r>
          </w:p>
        </w:tc>
        <w:tc>
          <w:tcPr>
            <w:tcW w:w="1134" w:type="dxa"/>
            <w:vAlign w:val="center"/>
          </w:tcPr>
          <w:p w14:paraId="3EAE7169" w14:textId="77777777" w:rsidR="00E37373" w:rsidRPr="0055042C" w:rsidRDefault="00E37373" w:rsidP="007D3BEE">
            <w:pPr>
              <w:pStyle w:val="Other0"/>
              <w:spacing w:after="120"/>
              <w:ind w:firstLine="400"/>
              <w:rPr>
                <w:rFonts w:ascii="Sylfaen" w:hAnsi="Sylfaen" w:cs="Sylfaen"/>
                <w:sz w:val="20"/>
                <w:szCs w:val="20"/>
              </w:rPr>
            </w:pPr>
            <w:r w:rsidRPr="0055042C">
              <w:rPr>
                <w:rStyle w:val="Other"/>
                <w:rFonts w:ascii="Sylfaen" w:eastAsia="Sylfaen" w:hAnsi="Sylfaen"/>
                <w:sz w:val="20"/>
                <w:szCs w:val="20"/>
              </w:rPr>
              <w:t>+</w:t>
            </w:r>
          </w:p>
        </w:tc>
      </w:tr>
      <w:tr w:rsidR="00E37373" w:rsidRPr="0055042C" w14:paraId="2A13D152" w14:textId="77777777" w:rsidTr="00737F7D">
        <w:trPr>
          <w:jc w:val="center"/>
        </w:trPr>
        <w:tc>
          <w:tcPr>
            <w:tcW w:w="2745" w:type="dxa"/>
            <w:gridSpan w:val="2"/>
            <w:vAlign w:val="bottom"/>
          </w:tcPr>
          <w:p w14:paraId="0095408D"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վեգետատիվ նյարդահանգույցներ</w:t>
            </w:r>
          </w:p>
        </w:tc>
        <w:tc>
          <w:tcPr>
            <w:tcW w:w="2370" w:type="dxa"/>
            <w:vAlign w:val="bottom"/>
          </w:tcPr>
          <w:p w14:paraId="78DA2362" w14:textId="77777777" w:rsidR="00E37373" w:rsidRPr="0055042C" w:rsidRDefault="00E37373" w:rsidP="007D3BEE">
            <w:pPr>
              <w:pStyle w:val="Other0"/>
              <w:spacing w:after="120"/>
              <w:ind w:left="1100" w:firstLine="0"/>
              <w:jc w:val="both"/>
              <w:rPr>
                <w:rFonts w:ascii="Sylfaen" w:hAnsi="Sylfaen" w:cs="Sylfaen"/>
                <w:sz w:val="20"/>
                <w:szCs w:val="20"/>
              </w:rPr>
            </w:pPr>
            <w:r w:rsidRPr="0055042C">
              <w:rPr>
                <w:rStyle w:val="Other"/>
                <w:rFonts w:ascii="Sylfaen" w:eastAsia="Sylfaen" w:hAnsi="Sylfaen"/>
                <w:sz w:val="20"/>
                <w:szCs w:val="20"/>
              </w:rPr>
              <w:t>ՉՀ</w:t>
            </w:r>
          </w:p>
        </w:tc>
        <w:tc>
          <w:tcPr>
            <w:tcW w:w="1347" w:type="dxa"/>
            <w:gridSpan w:val="3"/>
            <w:vAlign w:val="bottom"/>
          </w:tcPr>
          <w:p w14:paraId="638C4F5A"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w:t>
            </w:r>
          </w:p>
        </w:tc>
        <w:tc>
          <w:tcPr>
            <w:tcW w:w="1992" w:type="dxa"/>
            <w:vAlign w:val="bottom"/>
          </w:tcPr>
          <w:p w14:paraId="18CD1287"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ՉՀ</w:t>
            </w:r>
          </w:p>
        </w:tc>
        <w:tc>
          <w:tcPr>
            <w:tcW w:w="1134" w:type="dxa"/>
            <w:vAlign w:val="bottom"/>
          </w:tcPr>
          <w:p w14:paraId="0E4C8EED" w14:textId="77777777" w:rsidR="00E37373" w:rsidRPr="0055042C" w:rsidRDefault="00E37373" w:rsidP="007D3BEE">
            <w:pPr>
              <w:pStyle w:val="Other0"/>
              <w:spacing w:after="120"/>
              <w:ind w:firstLine="400"/>
              <w:rPr>
                <w:rFonts w:ascii="Sylfaen" w:hAnsi="Sylfaen" w:cs="Sylfaen"/>
                <w:sz w:val="20"/>
                <w:szCs w:val="20"/>
              </w:rPr>
            </w:pPr>
            <w:r w:rsidRPr="0055042C">
              <w:rPr>
                <w:rStyle w:val="Other"/>
                <w:rFonts w:ascii="Sylfaen" w:eastAsia="Sylfaen" w:hAnsi="Sylfaen"/>
                <w:sz w:val="20"/>
                <w:szCs w:val="20"/>
              </w:rPr>
              <w:t>+</w:t>
            </w:r>
          </w:p>
        </w:tc>
      </w:tr>
      <w:tr w:rsidR="00E37373" w:rsidRPr="0055042C" w14:paraId="5A361353" w14:textId="77777777" w:rsidTr="00737F7D">
        <w:trPr>
          <w:jc w:val="center"/>
        </w:trPr>
        <w:tc>
          <w:tcPr>
            <w:tcW w:w="2745" w:type="dxa"/>
            <w:gridSpan w:val="2"/>
          </w:tcPr>
          <w:p w14:paraId="55520B9B"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փայծաղ</w:t>
            </w:r>
          </w:p>
        </w:tc>
        <w:tc>
          <w:tcPr>
            <w:tcW w:w="2370" w:type="dxa"/>
          </w:tcPr>
          <w:p w14:paraId="47942AD3" w14:textId="77777777" w:rsidR="00E37373" w:rsidRPr="0055042C" w:rsidRDefault="00E37373" w:rsidP="007D3BEE">
            <w:pPr>
              <w:pStyle w:val="Other0"/>
              <w:spacing w:after="120"/>
              <w:ind w:firstLine="740"/>
              <w:jc w:val="both"/>
              <w:rPr>
                <w:rFonts w:ascii="Sylfaen" w:hAnsi="Sylfaen" w:cs="Sylfaen"/>
                <w:sz w:val="20"/>
                <w:szCs w:val="20"/>
              </w:rPr>
            </w:pPr>
            <w:r w:rsidRPr="0055042C">
              <w:rPr>
                <w:rStyle w:val="Other"/>
                <w:rFonts w:ascii="Sylfaen" w:eastAsia="Sylfaen" w:hAnsi="Sylfaen"/>
                <w:sz w:val="20"/>
                <w:szCs w:val="20"/>
              </w:rPr>
              <w:t>–</w:t>
            </w:r>
          </w:p>
        </w:tc>
        <w:tc>
          <w:tcPr>
            <w:tcW w:w="1347" w:type="dxa"/>
            <w:gridSpan w:val="3"/>
          </w:tcPr>
          <w:p w14:paraId="1A3BC19D" w14:textId="77777777" w:rsidR="00E37373" w:rsidRPr="0055042C" w:rsidRDefault="00E37373" w:rsidP="007D3BEE">
            <w:pPr>
              <w:pStyle w:val="Other0"/>
              <w:spacing w:after="120"/>
              <w:ind w:firstLine="240"/>
              <w:jc w:val="both"/>
              <w:rPr>
                <w:rFonts w:ascii="Sylfaen" w:hAnsi="Sylfaen" w:cs="Sylfaen"/>
                <w:sz w:val="20"/>
                <w:szCs w:val="20"/>
              </w:rPr>
            </w:pPr>
            <w:r w:rsidRPr="0055042C">
              <w:rPr>
                <w:rStyle w:val="Other"/>
                <w:rFonts w:ascii="Sylfaen" w:eastAsia="Sylfaen" w:hAnsi="Sylfaen"/>
                <w:sz w:val="20"/>
                <w:szCs w:val="20"/>
              </w:rPr>
              <w:t>–</w:t>
            </w:r>
          </w:p>
        </w:tc>
        <w:tc>
          <w:tcPr>
            <w:tcW w:w="1992" w:type="dxa"/>
          </w:tcPr>
          <w:p w14:paraId="017F592A" w14:textId="77777777" w:rsidR="00E37373" w:rsidRPr="0055042C" w:rsidRDefault="00E37373" w:rsidP="007D3BEE">
            <w:pPr>
              <w:pStyle w:val="Other0"/>
              <w:spacing w:after="120"/>
              <w:ind w:firstLine="800"/>
              <w:rPr>
                <w:rFonts w:ascii="Sylfaen" w:hAnsi="Sylfaen" w:cs="Sylfaen"/>
                <w:sz w:val="20"/>
                <w:szCs w:val="20"/>
              </w:rPr>
            </w:pPr>
            <w:r w:rsidRPr="0055042C">
              <w:rPr>
                <w:rStyle w:val="Other"/>
                <w:rFonts w:ascii="Sylfaen" w:eastAsia="Sylfaen" w:hAnsi="Sylfaen"/>
                <w:sz w:val="20"/>
                <w:szCs w:val="20"/>
              </w:rPr>
              <w:t>+</w:t>
            </w:r>
          </w:p>
        </w:tc>
        <w:tc>
          <w:tcPr>
            <w:tcW w:w="1134" w:type="dxa"/>
          </w:tcPr>
          <w:p w14:paraId="0D8C4B6B" w14:textId="77777777" w:rsidR="00E37373" w:rsidRPr="0055042C" w:rsidRDefault="00E37373" w:rsidP="007D3BEE">
            <w:pPr>
              <w:pStyle w:val="Other0"/>
              <w:spacing w:after="120"/>
              <w:ind w:firstLine="700"/>
              <w:jc w:val="both"/>
              <w:rPr>
                <w:rFonts w:ascii="Sylfaen" w:hAnsi="Sylfaen" w:cs="Sylfaen"/>
                <w:sz w:val="20"/>
                <w:szCs w:val="20"/>
              </w:rPr>
            </w:pPr>
            <w:r w:rsidRPr="0055042C">
              <w:rPr>
                <w:rStyle w:val="Other"/>
                <w:rFonts w:ascii="Sylfaen" w:eastAsia="Sylfaen" w:hAnsi="Sylfaen"/>
                <w:sz w:val="20"/>
                <w:szCs w:val="20"/>
              </w:rPr>
              <w:t>+</w:t>
            </w:r>
          </w:p>
        </w:tc>
      </w:tr>
      <w:tr w:rsidR="00E37373" w:rsidRPr="0055042C" w14:paraId="187EC7D2" w14:textId="77777777" w:rsidTr="00737F7D">
        <w:trPr>
          <w:jc w:val="center"/>
        </w:trPr>
        <w:tc>
          <w:tcPr>
            <w:tcW w:w="2745" w:type="dxa"/>
            <w:gridSpan w:val="2"/>
            <w:vAlign w:val="center"/>
          </w:tcPr>
          <w:p w14:paraId="6790391E"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ավշահանգույցներ</w:t>
            </w:r>
          </w:p>
        </w:tc>
        <w:tc>
          <w:tcPr>
            <w:tcW w:w="2370" w:type="dxa"/>
            <w:vAlign w:val="center"/>
          </w:tcPr>
          <w:p w14:paraId="22EC33E1" w14:textId="77777777" w:rsidR="00E37373" w:rsidRPr="0055042C" w:rsidRDefault="00E37373" w:rsidP="007D3BEE">
            <w:pPr>
              <w:pStyle w:val="Other0"/>
              <w:spacing w:after="120"/>
              <w:ind w:firstLine="740"/>
              <w:jc w:val="both"/>
              <w:rPr>
                <w:rFonts w:ascii="Sylfaen" w:hAnsi="Sylfaen" w:cs="Sylfaen"/>
                <w:sz w:val="20"/>
                <w:szCs w:val="20"/>
              </w:rPr>
            </w:pPr>
            <w:r w:rsidRPr="0055042C">
              <w:rPr>
                <w:rStyle w:val="Other"/>
                <w:rFonts w:ascii="Sylfaen" w:eastAsia="Sylfaen" w:hAnsi="Sylfaen"/>
                <w:sz w:val="20"/>
                <w:szCs w:val="20"/>
              </w:rPr>
              <w:t>–</w:t>
            </w:r>
          </w:p>
        </w:tc>
        <w:tc>
          <w:tcPr>
            <w:tcW w:w="1347" w:type="dxa"/>
            <w:gridSpan w:val="3"/>
            <w:vAlign w:val="center"/>
          </w:tcPr>
          <w:p w14:paraId="5A8EFB81" w14:textId="77777777" w:rsidR="00E37373" w:rsidRPr="0055042C" w:rsidRDefault="00E37373" w:rsidP="007D3BEE">
            <w:pPr>
              <w:pStyle w:val="Other0"/>
              <w:spacing w:after="120"/>
              <w:ind w:firstLine="240"/>
              <w:jc w:val="both"/>
              <w:rPr>
                <w:rFonts w:ascii="Sylfaen" w:hAnsi="Sylfaen" w:cs="Sylfaen"/>
                <w:sz w:val="20"/>
                <w:szCs w:val="20"/>
              </w:rPr>
            </w:pPr>
            <w:r w:rsidRPr="0055042C">
              <w:rPr>
                <w:rStyle w:val="Other"/>
                <w:rFonts w:ascii="Sylfaen" w:eastAsia="Sylfaen" w:hAnsi="Sylfaen"/>
                <w:sz w:val="20"/>
                <w:szCs w:val="20"/>
              </w:rPr>
              <w:t>–</w:t>
            </w:r>
          </w:p>
        </w:tc>
        <w:tc>
          <w:tcPr>
            <w:tcW w:w="1992" w:type="dxa"/>
            <w:vAlign w:val="center"/>
          </w:tcPr>
          <w:p w14:paraId="3A53699E" w14:textId="77777777" w:rsidR="00E37373" w:rsidRPr="0055042C" w:rsidRDefault="00E37373" w:rsidP="007D3BEE">
            <w:pPr>
              <w:pStyle w:val="Other0"/>
              <w:spacing w:after="120"/>
              <w:ind w:firstLine="800"/>
              <w:rPr>
                <w:rFonts w:ascii="Sylfaen" w:hAnsi="Sylfaen" w:cs="Sylfaen"/>
                <w:sz w:val="20"/>
                <w:szCs w:val="20"/>
              </w:rPr>
            </w:pPr>
            <w:r w:rsidRPr="0055042C">
              <w:rPr>
                <w:rStyle w:val="Other"/>
                <w:rFonts w:ascii="Sylfaen" w:eastAsia="Sylfaen" w:hAnsi="Sylfaen"/>
                <w:sz w:val="20"/>
                <w:szCs w:val="20"/>
              </w:rPr>
              <w:t>+</w:t>
            </w:r>
          </w:p>
        </w:tc>
        <w:tc>
          <w:tcPr>
            <w:tcW w:w="1134" w:type="dxa"/>
            <w:vAlign w:val="center"/>
          </w:tcPr>
          <w:p w14:paraId="2D079F80" w14:textId="77777777" w:rsidR="00E37373" w:rsidRPr="0055042C" w:rsidRDefault="00E37373" w:rsidP="007D3BEE">
            <w:pPr>
              <w:pStyle w:val="Other0"/>
              <w:spacing w:after="120"/>
              <w:ind w:firstLine="700"/>
              <w:jc w:val="both"/>
              <w:rPr>
                <w:rFonts w:ascii="Sylfaen" w:hAnsi="Sylfaen" w:cs="Sylfaen"/>
                <w:sz w:val="20"/>
                <w:szCs w:val="20"/>
              </w:rPr>
            </w:pPr>
            <w:r w:rsidRPr="0055042C">
              <w:rPr>
                <w:rStyle w:val="Other"/>
                <w:rFonts w:ascii="Sylfaen" w:eastAsia="Sylfaen" w:hAnsi="Sylfaen"/>
                <w:sz w:val="20"/>
                <w:szCs w:val="20"/>
              </w:rPr>
              <w:t>+</w:t>
            </w:r>
          </w:p>
        </w:tc>
      </w:tr>
      <w:tr w:rsidR="00E37373" w:rsidRPr="0055042C" w14:paraId="74CF4C7B" w14:textId="77777777" w:rsidTr="00737F7D">
        <w:trPr>
          <w:jc w:val="center"/>
        </w:trPr>
        <w:tc>
          <w:tcPr>
            <w:tcW w:w="2745" w:type="dxa"/>
            <w:gridSpan w:val="2"/>
            <w:vAlign w:val="center"/>
          </w:tcPr>
          <w:p w14:paraId="52C4805B"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նշագեղձ</w:t>
            </w:r>
          </w:p>
        </w:tc>
        <w:tc>
          <w:tcPr>
            <w:tcW w:w="2370" w:type="dxa"/>
            <w:vAlign w:val="center"/>
          </w:tcPr>
          <w:p w14:paraId="577CFE52" w14:textId="77777777" w:rsidR="00E37373" w:rsidRPr="0055042C" w:rsidRDefault="00E37373" w:rsidP="007D3BEE">
            <w:pPr>
              <w:pStyle w:val="Other0"/>
              <w:spacing w:after="120"/>
              <w:ind w:firstLine="740"/>
              <w:jc w:val="both"/>
              <w:rPr>
                <w:rFonts w:ascii="Sylfaen" w:hAnsi="Sylfaen" w:cs="Sylfaen"/>
                <w:sz w:val="20"/>
                <w:szCs w:val="20"/>
              </w:rPr>
            </w:pPr>
            <w:r w:rsidRPr="0055042C">
              <w:rPr>
                <w:rStyle w:val="Other"/>
                <w:rFonts w:ascii="Sylfaen" w:eastAsia="Sylfaen" w:hAnsi="Sylfaen"/>
                <w:sz w:val="20"/>
                <w:szCs w:val="20"/>
              </w:rPr>
              <w:t>+</w:t>
            </w:r>
          </w:p>
        </w:tc>
        <w:tc>
          <w:tcPr>
            <w:tcW w:w="1347" w:type="dxa"/>
            <w:gridSpan w:val="3"/>
            <w:vAlign w:val="center"/>
          </w:tcPr>
          <w:p w14:paraId="713572C4" w14:textId="77777777" w:rsidR="00E37373" w:rsidRPr="0055042C" w:rsidRDefault="00E37373" w:rsidP="007D3BEE">
            <w:pPr>
              <w:pStyle w:val="Other0"/>
              <w:spacing w:after="120"/>
              <w:ind w:firstLine="240"/>
              <w:jc w:val="both"/>
              <w:rPr>
                <w:rFonts w:ascii="Sylfaen" w:hAnsi="Sylfaen" w:cs="Sylfaen"/>
                <w:sz w:val="20"/>
                <w:szCs w:val="20"/>
              </w:rPr>
            </w:pPr>
            <w:r w:rsidRPr="0055042C">
              <w:rPr>
                <w:rStyle w:val="Other"/>
                <w:rFonts w:ascii="Sylfaen" w:eastAsia="Sylfaen" w:hAnsi="Sylfaen"/>
                <w:sz w:val="20"/>
                <w:szCs w:val="20"/>
              </w:rPr>
              <w:t>–</w:t>
            </w:r>
          </w:p>
        </w:tc>
        <w:tc>
          <w:tcPr>
            <w:tcW w:w="1992" w:type="dxa"/>
            <w:vAlign w:val="center"/>
          </w:tcPr>
          <w:p w14:paraId="2A80C762" w14:textId="77777777" w:rsidR="00E37373" w:rsidRPr="0055042C" w:rsidRDefault="00E37373" w:rsidP="007D3BEE">
            <w:pPr>
              <w:pStyle w:val="Other0"/>
              <w:spacing w:after="120"/>
              <w:ind w:firstLine="800"/>
              <w:rPr>
                <w:rFonts w:ascii="Sylfaen" w:hAnsi="Sylfaen" w:cs="Sylfaen"/>
                <w:sz w:val="20"/>
                <w:szCs w:val="20"/>
              </w:rPr>
            </w:pPr>
            <w:r w:rsidRPr="0055042C">
              <w:rPr>
                <w:rStyle w:val="Other"/>
                <w:rFonts w:ascii="Sylfaen" w:eastAsia="Sylfaen" w:hAnsi="Sylfaen"/>
                <w:sz w:val="20"/>
                <w:szCs w:val="20"/>
              </w:rPr>
              <w:t>+</w:t>
            </w:r>
          </w:p>
        </w:tc>
        <w:tc>
          <w:tcPr>
            <w:tcW w:w="1134" w:type="dxa"/>
            <w:vAlign w:val="center"/>
          </w:tcPr>
          <w:p w14:paraId="296DCFF2" w14:textId="77777777" w:rsidR="00E37373" w:rsidRPr="0055042C" w:rsidRDefault="00E37373" w:rsidP="007D3BEE">
            <w:pPr>
              <w:pStyle w:val="Other0"/>
              <w:spacing w:after="120"/>
              <w:ind w:firstLine="700"/>
              <w:jc w:val="both"/>
              <w:rPr>
                <w:rFonts w:ascii="Sylfaen" w:hAnsi="Sylfaen" w:cs="Sylfaen"/>
                <w:sz w:val="20"/>
                <w:szCs w:val="20"/>
              </w:rPr>
            </w:pPr>
            <w:r w:rsidRPr="0055042C">
              <w:rPr>
                <w:rStyle w:val="Other"/>
                <w:rFonts w:ascii="Sylfaen" w:eastAsia="Sylfaen" w:hAnsi="Sylfaen"/>
                <w:sz w:val="20"/>
                <w:szCs w:val="20"/>
              </w:rPr>
              <w:t>+</w:t>
            </w:r>
          </w:p>
        </w:tc>
      </w:tr>
      <w:tr w:rsidR="00E37373" w:rsidRPr="0055042C" w14:paraId="64F8A99A" w14:textId="77777777" w:rsidTr="00737F7D">
        <w:trPr>
          <w:jc w:val="center"/>
        </w:trPr>
        <w:tc>
          <w:tcPr>
            <w:tcW w:w="2745" w:type="dxa"/>
            <w:gridSpan w:val="2"/>
            <w:vAlign w:val="center"/>
          </w:tcPr>
          <w:p w14:paraId="4FB5F528"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թարթաթաղանթ</w:t>
            </w:r>
          </w:p>
        </w:tc>
        <w:tc>
          <w:tcPr>
            <w:tcW w:w="2370" w:type="dxa"/>
            <w:vAlign w:val="center"/>
          </w:tcPr>
          <w:p w14:paraId="128ADDB8" w14:textId="77777777" w:rsidR="00E37373" w:rsidRPr="0055042C" w:rsidRDefault="00E37373" w:rsidP="007D3BEE">
            <w:pPr>
              <w:pStyle w:val="Other0"/>
              <w:spacing w:after="120"/>
              <w:ind w:firstLine="740"/>
              <w:jc w:val="both"/>
              <w:rPr>
                <w:rFonts w:ascii="Sylfaen" w:hAnsi="Sylfaen" w:cs="Sylfaen"/>
                <w:sz w:val="20"/>
                <w:szCs w:val="20"/>
              </w:rPr>
            </w:pPr>
            <w:r w:rsidRPr="0055042C">
              <w:rPr>
                <w:rStyle w:val="Other"/>
                <w:rFonts w:ascii="Sylfaen" w:eastAsia="Sylfaen" w:hAnsi="Sylfaen"/>
                <w:sz w:val="20"/>
                <w:szCs w:val="20"/>
              </w:rPr>
              <w:t>+</w:t>
            </w:r>
          </w:p>
        </w:tc>
        <w:tc>
          <w:tcPr>
            <w:tcW w:w="1347" w:type="dxa"/>
            <w:gridSpan w:val="3"/>
            <w:vAlign w:val="center"/>
          </w:tcPr>
          <w:p w14:paraId="74689BAE" w14:textId="77777777" w:rsidR="00E37373" w:rsidRPr="0055042C" w:rsidRDefault="00E37373" w:rsidP="007D3BEE">
            <w:pPr>
              <w:pStyle w:val="Other0"/>
              <w:spacing w:after="120"/>
              <w:ind w:firstLine="240"/>
              <w:jc w:val="both"/>
              <w:rPr>
                <w:rFonts w:ascii="Sylfaen" w:hAnsi="Sylfaen" w:cs="Sylfaen"/>
                <w:sz w:val="20"/>
                <w:szCs w:val="20"/>
              </w:rPr>
            </w:pPr>
            <w:r w:rsidRPr="0055042C">
              <w:rPr>
                <w:rStyle w:val="Other"/>
                <w:rFonts w:ascii="Sylfaen" w:eastAsia="Sylfaen" w:hAnsi="Sylfaen"/>
                <w:sz w:val="20"/>
                <w:szCs w:val="20"/>
              </w:rPr>
              <w:t>–</w:t>
            </w:r>
          </w:p>
        </w:tc>
        <w:tc>
          <w:tcPr>
            <w:tcW w:w="1992" w:type="dxa"/>
            <w:vAlign w:val="center"/>
          </w:tcPr>
          <w:p w14:paraId="6C29591F" w14:textId="77777777" w:rsidR="00E37373" w:rsidRPr="0055042C" w:rsidRDefault="00E37373" w:rsidP="007D3BEE">
            <w:pPr>
              <w:pStyle w:val="Other0"/>
              <w:spacing w:after="120"/>
              <w:ind w:firstLine="720"/>
              <w:jc w:val="both"/>
              <w:rPr>
                <w:rFonts w:ascii="Sylfaen" w:hAnsi="Sylfaen" w:cs="Sylfaen"/>
                <w:sz w:val="20"/>
                <w:szCs w:val="20"/>
              </w:rPr>
            </w:pPr>
            <w:r w:rsidRPr="0055042C">
              <w:rPr>
                <w:rStyle w:val="Other"/>
                <w:rFonts w:ascii="Sylfaen" w:eastAsia="Sylfaen" w:hAnsi="Sylfaen"/>
                <w:sz w:val="20"/>
                <w:szCs w:val="20"/>
              </w:rPr>
              <w:t>[+]</w:t>
            </w:r>
          </w:p>
        </w:tc>
        <w:tc>
          <w:tcPr>
            <w:tcW w:w="1134" w:type="dxa"/>
            <w:vAlign w:val="center"/>
          </w:tcPr>
          <w:p w14:paraId="094CDE4B" w14:textId="77777777" w:rsidR="00E37373" w:rsidRPr="0055042C" w:rsidRDefault="00E37373" w:rsidP="007D3BEE">
            <w:pPr>
              <w:pStyle w:val="Other0"/>
              <w:spacing w:after="120"/>
              <w:ind w:firstLine="700"/>
              <w:jc w:val="both"/>
              <w:rPr>
                <w:rFonts w:ascii="Sylfaen" w:hAnsi="Sylfaen" w:cs="Sylfaen"/>
                <w:sz w:val="20"/>
                <w:szCs w:val="20"/>
              </w:rPr>
            </w:pPr>
            <w:r w:rsidRPr="0055042C">
              <w:rPr>
                <w:rStyle w:val="Other"/>
                <w:rFonts w:ascii="Sylfaen" w:eastAsia="Sylfaen" w:hAnsi="Sylfaen"/>
                <w:sz w:val="20"/>
                <w:szCs w:val="20"/>
              </w:rPr>
              <w:t>+</w:t>
            </w:r>
          </w:p>
        </w:tc>
      </w:tr>
      <w:tr w:rsidR="00E37373" w:rsidRPr="0055042C" w14:paraId="651A373C" w14:textId="77777777" w:rsidTr="00737F7D">
        <w:trPr>
          <w:jc w:val="center"/>
        </w:trPr>
        <w:tc>
          <w:tcPr>
            <w:tcW w:w="2745" w:type="dxa"/>
            <w:gridSpan w:val="2"/>
            <w:vAlign w:val="center"/>
          </w:tcPr>
          <w:p w14:paraId="328F684A"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ուրցագեղձ</w:t>
            </w:r>
          </w:p>
        </w:tc>
        <w:tc>
          <w:tcPr>
            <w:tcW w:w="2370" w:type="dxa"/>
            <w:vAlign w:val="center"/>
          </w:tcPr>
          <w:p w14:paraId="42A0B593" w14:textId="77777777" w:rsidR="00E37373" w:rsidRPr="0055042C" w:rsidRDefault="00E37373" w:rsidP="007D3BEE">
            <w:pPr>
              <w:pStyle w:val="Other0"/>
              <w:spacing w:after="120"/>
              <w:ind w:firstLine="740"/>
              <w:jc w:val="both"/>
              <w:rPr>
                <w:rFonts w:ascii="Sylfaen" w:hAnsi="Sylfaen" w:cs="Sylfaen"/>
                <w:sz w:val="20"/>
                <w:szCs w:val="20"/>
              </w:rPr>
            </w:pPr>
            <w:r w:rsidRPr="0055042C">
              <w:rPr>
                <w:rStyle w:val="Other"/>
                <w:rFonts w:ascii="Sylfaen" w:eastAsia="Sylfaen" w:hAnsi="Sylfaen"/>
                <w:sz w:val="20"/>
                <w:szCs w:val="20"/>
              </w:rPr>
              <w:t>–</w:t>
            </w:r>
          </w:p>
        </w:tc>
        <w:tc>
          <w:tcPr>
            <w:tcW w:w="1347" w:type="dxa"/>
            <w:gridSpan w:val="3"/>
            <w:vAlign w:val="center"/>
          </w:tcPr>
          <w:p w14:paraId="2A62A850" w14:textId="77777777" w:rsidR="00E37373" w:rsidRPr="0055042C" w:rsidRDefault="00E37373" w:rsidP="007D3BEE">
            <w:pPr>
              <w:pStyle w:val="Other0"/>
              <w:spacing w:after="120"/>
              <w:ind w:firstLine="140"/>
              <w:jc w:val="both"/>
              <w:rPr>
                <w:rFonts w:ascii="Sylfaen" w:hAnsi="Sylfaen" w:cs="Sylfaen"/>
                <w:sz w:val="20"/>
                <w:szCs w:val="20"/>
              </w:rPr>
            </w:pPr>
            <w:r w:rsidRPr="0055042C">
              <w:rPr>
                <w:rStyle w:val="Other"/>
                <w:rFonts w:ascii="Sylfaen" w:eastAsia="Sylfaen" w:hAnsi="Sylfaen"/>
                <w:sz w:val="20"/>
                <w:szCs w:val="20"/>
              </w:rPr>
              <w:t>ՉՀ</w:t>
            </w:r>
          </w:p>
        </w:tc>
        <w:tc>
          <w:tcPr>
            <w:tcW w:w="1992" w:type="dxa"/>
            <w:vAlign w:val="center"/>
          </w:tcPr>
          <w:p w14:paraId="25DFCBB9" w14:textId="77777777" w:rsidR="00E37373" w:rsidRPr="0055042C" w:rsidRDefault="00E37373" w:rsidP="007D3BEE">
            <w:pPr>
              <w:pStyle w:val="Other0"/>
              <w:spacing w:after="120"/>
              <w:ind w:firstLine="800"/>
              <w:rPr>
                <w:rFonts w:ascii="Sylfaen" w:hAnsi="Sylfaen" w:cs="Sylfaen"/>
                <w:sz w:val="20"/>
                <w:szCs w:val="20"/>
              </w:rPr>
            </w:pPr>
            <w:r w:rsidRPr="0055042C">
              <w:rPr>
                <w:rStyle w:val="Other"/>
                <w:rFonts w:ascii="Sylfaen" w:eastAsia="Sylfaen" w:hAnsi="Sylfaen"/>
                <w:sz w:val="20"/>
                <w:szCs w:val="20"/>
              </w:rPr>
              <w:t>+</w:t>
            </w:r>
          </w:p>
        </w:tc>
        <w:tc>
          <w:tcPr>
            <w:tcW w:w="1134" w:type="dxa"/>
            <w:vAlign w:val="center"/>
          </w:tcPr>
          <w:p w14:paraId="159736B3" w14:textId="77777777" w:rsidR="00E37373" w:rsidRPr="0055042C" w:rsidRDefault="00E37373" w:rsidP="007D3BEE">
            <w:pPr>
              <w:pStyle w:val="Other0"/>
              <w:spacing w:after="120"/>
              <w:ind w:firstLine="700"/>
              <w:jc w:val="both"/>
              <w:rPr>
                <w:rFonts w:ascii="Sylfaen" w:hAnsi="Sylfaen" w:cs="Sylfaen"/>
                <w:sz w:val="20"/>
                <w:szCs w:val="20"/>
              </w:rPr>
            </w:pPr>
            <w:r w:rsidRPr="0055042C">
              <w:rPr>
                <w:rStyle w:val="Other"/>
                <w:rFonts w:ascii="Sylfaen" w:eastAsia="Sylfaen" w:hAnsi="Sylfaen"/>
                <w:sz w:val="20"/>
                <w:szCs w:val="20"/>
              </w:rPr>
              <w:t>+</w:t>
            </w:r>
          </w:p>
        </w:tc>
      </w:tr>
      <w:tr w:rsidR="00E37373" w:rsidRPr="0055042C" w14:paraId="6DEF92C8" w14:textId="77777777" w:rsidTr="00737F7D">
        <w:trPr>
          <w:jc w:val="center"/>
        </w:trPr>
        <w:tc>
          <w:tcPr>
            <w:tcW w:w="2745" w:type="dxa"/>
            <w:gridSpan w:val="2"/>
          </w:tcPr>
          <w:p w14:paraId="39C5DA34" w14:textId="77777777" w:rsidR="00E37373" w:rsidRPr="0055042C" w:rsidRDefault="00E37373" w:rsidP="007D3BEE">
            <w:pPr>
              <w:spacing w:after="120"/>
              <w:rPr>
                <w:rFonts w:ascii="Sylfaen" w:hAnsi="Sylfaen" w:cs="Sylfaen"/>
                <w:sz w:val="20"/>
                <w:szCs w:val="20"/>
              </w:rPr>
            </w:pPr>
          </w:p>
        </w:tc>
        <w:tc>
          <w:tcPr>
            <w:tcW w:w="3717" w:type="dxa"/>
            <w:gridSpan w:val="4"/>
            <w:vAlign w:val="center"/>
          </w:tcPr>
          <w:p w14:paraId="7650DBD2"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մարսողական տրակտ</w:t>
            </w:r>
          </w:p>
        </w:tc>
        <w:tc>
          <w:tcPr>
            <w:tcW w:w="1992" w:type="dxa"/>
          </w:tcPr>
          <w:p w14:paraId="170E0CD0" w14:textId="77777777" w:rsidR="00E37373" w:rsidRPr="0055042C" w:rsidRDefault="00E37373" w:rsidP="007D3BEE">
            <w:pPr>
              <w:spacing w:after="120"/>
              <w:rPr>
                <w:rFonts w:ascii="Sylfaen" w:hAnsi="Sylfaen" w:cs="Sylfaen"/>
                <w:sz w:val="20"/>
                <w:szCs w:val="20"/>
              </w:rPr>
            </w:pPr>
          </w:p>
        </w:tc>
        <w:tc>
          <w:tcPr>
            <w:tcW w:w="1134" w:type="dxa"/>
          </w:tcPr>
          <w:p w14:paraId="110E556B" w14:textId="77777777" w:rsidR="00E37373" w:rsidRPr="0055042C" w:rsidRDefault="00E37373" w:rsidP="007D3BEE">
            <w:pPr>
              <w:spacing w:after="120"/>
              <w:rPr>
                <w:rFonts w:ascii="Sylfaen" w:hAnsi="Sylfaen" w:cs="Sylfaen"/>
                <w:sz w:val="20"/>
                <w:szCs w:val="20"/>
              </w:rPr>
            </w:pPr>
          </w:p>
        </w:tc>
      </w:tr>
      <w:tr w:rsidR="00E37373" w:rsidRPr="0055042C" w14:paraId="7F81B786" w14:textId="77777777" w:rsidTr="00737F7D">
        <w:trPr>
          <w:jc w:val="center"/>
        </w:trPr>
        <w:tc>
          <w:tcPr>
            <w:tcW w:w="2745" w:type="dxa"/>
            <w:gridSpan w:val="2"/>
            <w:vAlign w:val="center"/>
          </w:tcPr>
          <w:p w14:paraId="1ADEE33E"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կերակրափող</w:t>
            </w:r>
          </w:p>
        </w:tc>
        <w:tc>
          <w:tcPr>
            <w:tcW w:w="2370" w:type="dxa"/>
            <w:vAlign w:val="center"/>
          </w:tcPr>
          <w:p w14:paraId="73C07A3E" w14:textId="77777777" w:rsidR="00E37373" w:rsidRPr="0055042C" w:rsidRDefault="00E37373" w:rsidP="007D3BEE">
            <w:pPr>
              <w:pStyle w:val="Other0"/>
              <w:spacing w:after="120"/>
              <w:ind w:firstLine="740"/>
              <w:jc w:val="both"/>
              <w:rPr>
                <w:rFonts w:ascii="Sylfaen" w:hAnsi="Sylfaen" w:cs="Sylfaen"/>
                <w:sz w:val="20"/>
                <w:szCs w:val="20"/>
              </w:rPr>
            </w:pPr>
            <w:r w:rsidRPr="0055042C">
              <w:rPr>
                <w:rStyle w:val="Other"/>
                <w:rFonts w:ascii="Sylfaen" w:eastAsia="Sylfaen" w:hAnsi="Sylfaen"/>
                <w:sz w:val="20"/>
                <w:szCs w:val="20"/>
              </w:rPr>
              <w:t>–</w:t>
            </w:r>
          </w:p>
        </w:tc>
        <w:tc>
          <w:tcPr>
            <w:tcW w:w="1347" w:type="dxa"/>
            <w:gridSpan w:val="3"/>
            <w:vAlign w:val="center"/>
          </w:tcPr>
          <w:p w14:paraId="3A1E899F" w14:textId="77777777" w:rsidR="00E37373" w:rsidRPr="0055042C" w:rsidRDefault="00E37373" w:rsidP="007D3BEE">
            <w:pPr>
              <w:pStyle w:val="Other0"/>
              <w:spacing w:after="120"/>
              <w:ind w:firstLine="140"/>
              <w:jc w:val="both"/>
              <w:rPr>
                <w:rFonts w:ascii="Sylfaen" w:hAnsi="Sylfaen" w:cs="Sylfaen"/>
                <w:sz w:val="20"/>
                <w:szCs w:val="20"/>
              </w:rPr>
            </w:pPr>
            <w:r w:rsidRPr="0055042C">
              <w:rPr>
                <w:rStyle w:val="Other"/>
                <w:rFonts w:ascii="Sylfaen" w:eastAsia="Sylfaen" w:hAnsi="Sylfaen"/>
                <w:sz w:val="20"/>
                <w:szCs w:val="20"/>
              </w:rPr>
              <w:t>ՉՀ</w:t>
            </w:r>
          </w:p>
        </w:tc>
        <w:tc>
          <w:tcPr>
            <w:tcW w:w="1992" w:type="dxa"/>
            <w:vAlign w:val="center"/>
          </w:tcPr>
          <w:p w14:paraId="40925E38" w14:textId="77777777" w:rsidR="00E37373" w:rsidRPr="0055042C" w:rsidRDefault="00E37373" w:rsidP="007D3BEE">
            <w:pPr>
              <w:pStyle w:val="Other0"/>
              <w:spacing w:after="120"/>
              <w:ind w:firstLine="720"/>
              <w:jc w:val="both"/>
              <w:rPr>
                <w:rFonts w:ascii="Sylfaen" w:hAnsi="Sylfaen" w:cs="Sylfaen"/>
                <w:sz w:val="20"/>
                <w:szCs w:val="20"/>
              </w:rPr>
            </w:pPr>
            <w:r w:rsidRPr="0055042C">
              <w:rPr>
                <w:rStyle w:val="Other"/>
                <w:rFonts w:ascii="Sylfaen" w:eastAsia="Sylfaen" w:hAnsi="Sylfaen"/>
                <w:sz w:val="20"/>
                <w:szCs w:val="20"/>
              </w:rPr>
              <w:t>[+]</w:t>
            </w:r>
          </w:p>
        </w:tc>
        <w:tc>
          <w:tcPr>
            <w:tcW w:w="1134" w:type="dxa"/>
            <w:vAlign w:val="center"/>
          </w:tcPr>
          <w:p w14:paraId="4A3572CB" w14:textId="77777777" w:rsidR="00E37373" w:rsidRPr="0055042C" w:rsidRDefault="00E37373" w:rsidP="007D3BEE">
            <w:pPr>
              <w:pStyle w:val="Other0"/>
              <w:spacing w:after="120"/>
              <w:ind w:firstLine="700"/>
              <w:jc w:val="both"/>
              <w:rPr>
                <w:rFonts w:ascii="Sylfaen" w:hAnsi="Sylfaen" w:cs="Sylfaen"/>
                <w:sz w:val="20"/>
                <w:szCs w:val="20"/>
              </w:rPr>
            </w:pPr>
            <w:r w:rsidRPr="0055042C">
              <w:rPr>
                <w:rStyle w:val="Other"/>
                <w:rFonts w:ascii="Sylfaen" w:eastAsia="Sylfaen" w:hAnsi="Sylfaen"/>
                <w:sz w:val="20"/>
                <w:szCs w:val="20"/>
              </w:rPr>
              <w:t>+</w:t>
            </w:r>
          </w:p>
        </w:tc>
      </w:tr>
      <w:tr w:rsidR="00E37373" w:rsidRPr="0055042C" w14:paraId="35AC9E44" w14:textId="77777777" w:rsidTr="00737F7D">
        <w:trPr>
          <w:jc w:val="center"/>
        </w:trPr>
        <w:tc>
          <w:tcPr>
            <w:tcW w:w="2745" w:type="dxa"/>
            <w:gridSpan w:val="2"/>
            <w:vAlign w:val="bottom"/>
          </w:tcPr>
          <w:p w14:paraId="2E6A9175"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գանձակ (միայն որոճող կենդանիների համար)</w:t>
            </w:r>
          </w:p>
        </w:tc>
        <w:tc>
          <w:tcPr>
            <w:tcW w:w="2370" w:type="dxa"/>
            <w:vAlign w:val="center"/>
          </w:tcPr>
          <w:p w14:paraId="495B000F" w14:textId="77777777" w:rsidR="00E37373" w:rsidRPr="0055042C" w:rsidRDefault="00E37373" w:rsidP="007D3BEE">
            <w:pPr>
              <w:pStyle w:val="Other0"/>
              <w:spacing w:after="120"/>
              <w:ind w:firstLine="740"/>
              <w:jc w:val="both"/>
              <w:rPr>
                <w:rFonts w:ascii="Sylfaen" w:hAnsi="Sylfaen" w:cs="Sylfaen"/>
                <w:sz w:val="20"/>
                <w:szCs w:val="20"/>
              </w:rPr>
            </w:pPr>
            <w:r w:rsidRPr="0055042C">
              <w:rPr>
                <w:rStyle w:val="Other"/>
                <w:rFonts w:ascii="Sylfaen" w:eastAsia="Sylfaen" w:hAnsi="Sylfaen"/>
                <w:sz w:val="20"/>
                <w:szCs w:val="20"/>
              </w:rPr>
              <w:t>–</w:t>
            </w:r>
          </w:p>
        </w:tc>
        <w:tc>
          <w:tcPr>
            <w:tcW w:w="1347" w:type="dxa"/>
            <w:gridSpan w:val="3"/>
            <w:vAlign w:val="center"/>
          </w:tcPr>
          <w:p w14:paraId="431E0F06" w14:textId="77777777" w:rsidR="00E37373" w:rsidRPr="0055042C" w:rsidRDefault="00E37373" w:rsidP="007D3BEE">
            <w:pPr>
              <w:pStyle w:val="Other0"/>
              <w:spacing w:after="120"/>
              <w:ind w:firstLine="140"/>
              <w:jc w:val="both"/>
              <w:rPr>
                <w:rFonts w:ascii="Sylfaen" w:hAnsi="Sylfaen" w:cs="Sylfaen"/>
                <w:sz w:val="20"/>
                <w:szCs w:val="20"/>
              </w:rPr>
            </w:pPr>
            <w:r w:rsidRPr="0055042C">
              <w:rPr>
                <w:rStyle w:val="Other"/>
                <w:rFonts w:ascii="Sylfaen" w:eastAsia="Sylfaen" w:hAnsi="Sylfaen"/>
                <w:sz w:val="20"/>
                <w:szCs w:val="20"/>
              </w:rPr>
              <w:t>ՉՀ</w:t>
            </w:r>
          </w:p>
        </w:tc>
        <w:tc>
          <w:tcPr>
            <w:tcW w:w="1992" w:type="dxa"/>
            <w:vAlign w:val="center"/>
          </w:tcPr>
          <w:p w14:paraId="73332F45" w14:textId="77777777" w:rsidR="00E37373" w:rsidRPr="0055042C" w:rsidRDefault="00E37373" w:rsidP="007D3BEE">
            <w:pPr>
              <w:pStyle w:val="Other0"/>
              <w:spacing w:after="120"/>
              <w:ind w:firstLine="720"/>
              <w:jc w:val="both"/>
              <w:rPr>
                <w:rFonts w:ascii="Sylfaen" w:hAnsi="Sylfaen" w:cs="Sylfaen"/>
                <w:sz w:val="20"/>
                <w:szCs w:val="20"/>
              </w:rPr>
            </w:pPr>
            <w:r w:rsidRPr="0055042C">
              <w:rPr>
                <w:rStyle w:val="Other"/>
                <w:rFonts w:ascii="Sylfaen" w:eastAsia="Sylfaen" w:hAnsi="Sylfaen"/>
                <w:sz w:val="20"/>
                <w:szCs w:val="20"/>
              </w:rPr>
              <w:t>[+]</w:t>
            </w:r>
          </w:p>
        </w:tc>
        <w:tc>
          <w:tcPr>
            <w:tcW w:w="1134" w:type="dxa"/>
            <w:vAlign w:val="center"/>
          </w:tcPr>
          <w:p w14:paraId="0DA95EF5" w14:textId="77777777" w:rsidR="00E37373" w:rsidRPr="0055042C" w:rsidRDefault="00E37373" w:rsidP="007D3BEE">
            <w:pPr>
              <w:pStyle w:val="Other0"/>
              <w:spacing w:after="120"/>
              <w:ind w:firstLine="700"/>
              <w:jc w:val="both"/>
              <w:rPr>
                <w:rFonts w:ascii="Sylfaen" w:hAnsi="Sylfaen" w:cs="Sylfaen"/>
                <w:sz w:val="20"/>
                <w:szCs w:val="20"/>
              </w:rPr>
            </w:pPr>
            <w:r w:rsidRPr="0055042C">
              <w:rPr>
                <w:rStyle w:val="Other"/>
                <w:rFonts w:ascii="Sylfaen" w:eastAsia="Sylfaen" w:hAnsi="Sylfaen"/>
                <w:sz w:val="20"/>
                <w:szCs w:val="20"/>
              </w:rPr>
              <w:t>+</w:t>
            </w:r>
          </w:p>
        </w:tc>
      </w:tr>
      <w:tr w:rsidR="00E37373" w:rsidRPr="0055042C" w14:paraId="29E510A0" w14:textId="77777777" w:rsidTr="00737F7D">
        <w:trPr>
          <w:jc w:val="center"/>
        </w:trPr>
        <w:tc>
          <w:tcPr>
            <w:tcW w:w="2745" w:type="dxa"/>
            <w:gridSpan w:val="2"/>
            <w:vAlign w:val="center"/>
          </w:tcPr>
          <w:p w14:paraId="3A40788F"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ստամոքս/շրդան</w:t>
            </w:r>
          </w:p>
        </w:tc>
        <w:tc>
          <w:tcPr>
            <w:tcW w:w="2370" w:type="dxa"/>
            <w:vAlign w:val="center"/>
          </w:tcPr>
          <w:p w14:paraId="565DE854" w14:textId="77777777" w:rsidR="00E37373" w:rsidRPr="0055042C" w:rsidRDefault="00E37373" w:rsidP="007D3BEE">
            <w:pPr>
              <w:pStyle w:val="Other0"/>
              <w:spacing w:after="120"/>
              <w:ind w:firstLine="740"/>
              <w:jc w:val="both"/>
              <w:rPr>
                <w:rFonts w:ascii="Sylfaen" w:hAnsi="Sylfaen" w:cs="Sylfaen"/>
                <w:sz w:val="20"/>
                <w:szCs w:val="20"/>
              </w:rPr>
            </w:pPr>
            <w:r w:rsidRPr="0055042C">
              <w:rPr>
                <w:rStyle w:val="Other"/>
                <w:rFonts w:ascii="Sylfaen" w:eastAsia="Sylfaen" w:hAnsi="Sylfaen"/>
                <w:sz w:val="20"/>
                <w:szCs w:val="20"/>
              </w:rPr>
              <w:t>–</w:t>
            </w:r>
          </w:p>
        </w:tc>
        <w:tc>
          <w:tcPr>
            <w:tcW w:w="1347" w:type="dxa"/>
            <w:gridSpan w:val="3"/>
            <w:vAlign w:val="center"/>
          </w:tcPr>
          <w:p w14:paraId="6BA6CB4F" w14:textId="77777777" w:rsidR="00E37373" w:rsidRPr="0055042C" w:rsidRDefault="00E37373" w:rsidP="007D3BEE">
            <w:pPr>
              <w:pStyle w:val="Other0"/>
              <w:spacing w:after="120"/>
              <w:ind w:firstLine="140"/>
              <w:jc w:val="both"/>
              <w:rPr>
                <w:rFonts w:ascii="Sylfaen" w:hAnsi="Sylfaen" w:cs="Sylfaen"/>
                <w:sz w:val="20"/>
                <w:szCs w:val="20"/>
              </w:rPr>
            </w:pPr>
            <w:r w:rsidRPr="0055042C">
              <w:rPr>
                <w:rStyle w:val="Other"/>
                <w:rFonts w:ascii="Sylfaen" w:eastAsia="Sylfaen" w:hAnsi="Sylfaen"/>
                <w:sz w:val="20"/>
                <w:szCs w:val="20"/>
              </w:rPr>
              <w:t>ՉՀ</w:t>
            </w:r>
          </w:p>
        </w:tc>
        <w:tc>
          <w:tcPr>
            <w:tcW w:w="1992" w:type="dxa"/>
            <w:vAlign w:val="center"/>
          </w:tcPr>
          <w:p w14:paraId="78D28C02" w14:textId="77777777" w:rsidR="00E37373" w:rsidRPr="0055042C" w:rsidRDefault="00E37373" w:rsidP="007D3BEE">
            <w:pPr>
              <w:pStyle w:val="Other0"/>
              <w:spacing w:after="120"/>
              <w:ind w:firstLine="720"/>
              <w:jc w:val="both"/>
              <w:rPr>
                <w:rFonts w:ascii="Sylfaen" w:hAnsi="Sylfaen" w:cs="Sylfaen"/>
                <w:sz w:val="20"/>
                <w:szCs w:val="20"/>
              </w:rPr>
            </w:pPr>
            <w:r w:rsidRPr="0055042C">
              <w:rPr>
                <w:rStyle w:val="Other"/>
                <w:rFonts w:ascii="Sylfaen" w:eastAsia="Sylfaen" w:hAnsi="Sylfaen"/>
                <w:sz w:val="20"/>
                <w:szCs w:val="20"/>
              </w:rPr>
              <w:t>[+]</w:t>
            </w:r>
          </w:p>
        </w:tc>
        <w:tc>
          <w:tcPr>
            <w:tcW w:w="1134" w:type="dxa"/>
            <w:vAlign w:val="center"/>
          </w:tcPr>
          <w:p w14:paraId="405221BC" w14:textId="77777777" w:rsidR="00E37373" w:rsidRPr="0055042C" w:rsidRDefault="00E37373" w:rsidP="007D3BEE">
            <w:pPr>
              <w:pStyle w:val="Other0"/>
              <w:spacing w:after="120"/>
              <w:ind w:firstLine="700"/>
              <w:jc w:val="both"/>
              <w:rPr>
                <w:rFonts w:ascii="Sylfaen" w:hAnsi="Sylfaen" w:cs="Sylfaen"/>
                <w:sz w:val="20"/>
                <w:szCs w:val="20"/>
              </w:rPr>
            </w:pPr>
            <w:r w:rsidRPr="0055042C">
              <w:rPr>
                <w:rStyle w:val="Other"/>
                <w:rFonts w:ascii="Sylfaen" w:eastAsia="Sylfaen" w:hAnsi="Sylfaen"/>
                <w:sz w:val="20"/>
                <w:szCs w:val="20"/>
              </w:rPr>
              <w:t>+</w:t>
            </w:r>
          </w:p>
        </w:tc>
      </w:tr>
      <w:tr w:rsidR="00E37373" w:rsidRPr="0055042C" w14:paraId="6582E277" w14:textId="77777777" w:rsidTr="00737F7D">
        <w:trPr>
          <w:jc w:val="center"/>
        </w:trPr>
        <w:tc>
          <w:tcPr>
            <w:tcW w:w="2745" w:type="dxa"/>
            <w:gridSpan w:val="2"/>
            <w:vAlign w:val="center"/>
          </w:tcPr>
          <w:p w14:paraId="53BB901B"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12-մատնյա աղիք</w:t>
            </w:r>
          </w:p>
        </w:tc>
        <w:tc>
          <w:tcPr>
            <w:tcW w:w="2370" w:type="dxa"/>
            <w:vAlign w:val="center"/>
          </w:tcPr>
          <w:p w14:paraId="5D944EAC" w14:textId="77777777" w:rsidR="00E37373" w:rsidRPr="0055042C" w:rsidRDefault="00E37373" w:rsidP="007D3BEE">
            <w:pPr>
              <w:pStyle w:val="Other0"/>
              <w:spacing w:after="120"/>
              <w:ind w:firstLine="740"/>
              <w:jc w:val="both"/>
              <w:rPr>
                <w:rFonts w:ascii="Sylfaen" w:hAnsi="Sylfaen" w:cs="Sylfaen"/>
                <w:sz w:val="20"/>
                <w:szCs w:val="20"/>
              </w:rPr>
            </w:pPr>
            <w:r w:rsidRPr="0055042C">
              <w:rPr>
                <w:rStyle w:val="Other"/>
                <w:rFonts w:ascii="Sylfaen" w:eastAsia="Sylfaen" w:hAnsi="Sylfaen"/>
                <w:sz w:val="20"/>
                <w:szCs w:val="20"/>
              </w:rPr>
              <w:t>–</w:t>
            </w:r>
          </w:p>
        </w:tc>
        <w:tc>
          <w:tcPr>
            <w:tcW w:w="1347" w:type="dxa"/>
            <w:gridSpan w:val="3"/>
            <w:vAlign w:val="center"/>
          </w:tcPr>
          <w:p w14:paraId="1D9B07C9" w14:textId="77777777" w:rsidR="00E37373" w:rsidRPr="0055042C" w:rsidRDefault="00E37373" w:rsidP="007D3BEE">
            <w:pPr>
              <w:pStyle w:val="Other0"/>
              <w:spacing w:after="120"/>
              <w:ind w:firstLine="240"/>
              <w:jc w:val="both"/>
              <w:rPr>
                <w:rFonts w:ascii="Sylfaen" w:hAnsi="Sylfaen" w:cs="Sylfaen"/>
                <w:sz w:val="20"/>
                <w:szCs w:val="20"/>
              </w:rPr>
            </w:pPr>
            <w:r w:rsidRPr="0055042C">
              <w:rPr>
                <w:rStyle w:val="Other"/>
                <w:rFonts w:ascii="Sylfaen" w:eastAsia="Sylfaen" w:hAnsi="Sylfaen"/>
                <w:sz w:val="20"/>
                <w:szCs w:val="20"/>
              </w:rPr>
              <w:t>–</w:t>
            </w:r>
          </w:p>
        </w:tc>
        <w:tc>
          <w:tcPr>
            <w:tcW w:w="1992" w:type="dxa"/>
            <w:vAlign w:val="center"/>
          </w:tcPr>
          <w:p w14:paraId="5F8661B1" w14:textId="77777777" w:rsidR="00E37373" w:rsidRPr="0055042C" w:rsidRDefault="00E37373" w:rsidP="007D3BEE">
            <w:pPr>
              <w:pStyle w:val="Other0"/>
              <w:spacing w:after="120"/>
              <w:ind w:firstLine="720"/>
              <w:jc w:val="both"/>
              <w:rPr>
                <w:rFonts w:ascii="Sylfaen" w:hAnsi="Sylfaen" w:cs="Sylfaen"/>
                <w:sz w:val="20"/>
                <w:szCs w:val="20"/>
              </w:rPr>
            </w:pPr>
            <w:r w:rsidRPr="0055042C">
              <w:rPr>
                <w:rStyle w:val="Other"/>
                <w:rFonts w:ascii="Sylfaen" w:eastAsia="Sylfaen" w:hAnsi="Sylfaen"/>
                <w:sz w:val="20"/>
                <w:szCs w:val="20"/>
              </w:rPr>
              <w:t>[+]</w:t>
            </w:r>
          </w:p>
        </w:tc>
        <w:tc>
          <w:tcPr>
            <w:tcW w:w="1134" w:type="dxa"/>
            <w:vAlign w:val="center"/>
          </w:tcPr>
          <w:p w14:paraId="415E9B91" w14:textId="77777777" w:rsidR="00E37373" w:rsidRPr="0055042C" w:rsidRDefault="00E37373" w:rsidP="007D3BEE">
            <w:pPr>
              <w:pStyle w:val="Other0"/>
              <w:spacing w:after="120"/>
              <w:ind w:firstLine="700"/>
              <w:jc w:val="both"/>
              <w:rPr>
                <w:rFonts w:ascii="Sylfaen" w:hAnsi="Sylfaen" w:cs="Sylfaen"/>
                <w:sz w:val="20"/>
                <w:szCs w:val="20"/>
              </w:rPr>
            </w:pPr>
            <w:r w:rsidRPr="0055042C">
              <w:rPr>
                <w:rStyle w:val="Other"/>
                <w:rFonts w:ascii="Sylfaen" w:eastAsia="Sylfaen" w:hAnsi="Sylfaen"/>
                <w:sz w:val="20"/>
                <w:szCs w:val="20"/>
              </w:rPr>
              <w:t>+</w:t>
            </w:r>
          </w:p>
        </w:tc>
      </w:tr>
      <w:tr w:rsidR="00E37373" w:rsidRPr="0055042C" w14:paraId="7374D1C1" w14:textId="77777777" w:rsidTr="00737F7D">
        <w:trPr>
          <w:jc w:val="center"/>
        </w:trPr>
        <w:tc>
          <w:tcPr>
            <w:tcW w:w="2745" w:type="dxa"/>
            <w:gridSpan w:val="2"/>
            <w:vAlign w:val="center"/>
          </w:tcPr>
          <w:p w14:paraId="6936D26F"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աղիճ աղիք</w:t>
            </w:r>
          </w:p>
        </w:tc>
        <w:tc>
          <w:tcPr>
            <w:tcW w:w="2370" w:type="dxa"/>
            <w:vAlign w:val="center"/>
          </w:tcPr>
          <w:p w14:paraId="7733D90B" w14:textId="77777777" w:rsidR="00E37373" w:rsidRPr="0055042C" w:rsidRDefault="00E37373" w:rsidP="007D3BEE">
            <w:pPr>
              <w:pStyle w:val="Other0"/>
              <w:spacing w:after="120"/>
              <w:ind w:firstLine="740"/>
              <w:jc w:val="both"/>
              <w:rPr>
                <w:rFonts w:ascii="Sylfaen" w:hAnsi="Sylfaen" w:cs="Sylfaen"/>
                <w:sz w:val="20"/>
                <w:szCs w:val="20"/>
              </w:rPr>
            </w:pPr>
            <w:r w:rsidRPr="0055042C">
              <w:rPr>
                <w:rStyle w:val="Other"/>
                <w:rFonts w:ascii="Sylfaen" w:eastAsia="Sylfaen" w:hAnsi="Sylfaen"/>
                <w:sz w:val="20"/>
                <w:szCs w:val="20"/>
              </w:rPr>
              <w:t>–</w:t>
            </w:r>
          </w:p>
        </w:tc>
        <w:tc>
          <w:tcPr>
            <w:tcW w:w="1347" w:type="dxa"/>
            <w:gridSpan w:val="3"/>
            <w:vAlign w:val="center"/>
          </w:tcPr>
          <w:p w14:paraId="1B1A6A58" w14:textId="77777777" w:rsidR="00E37373" w:rsidRPr="0055042C" w:rsidRDefault="00E37373" w:rsidP="007D3BEE">
            <w:pPr>
              <w:pStyle w:val="Other0"/>
              <w:spacing w:after="120"/>
              <w:ind w:firstLine="240"/>
              <w:jc w:val="both"/>
              <w:rPr>
                <w:rFonts w:ascii="Sylfaen" w:hAnsi="Sylfaen" w:cs="Sylfaen"/>
                <w:sz w:val="20"/>
                <w:szCs w:val="20"/>
              </w:rPr>
            </w:pPr>
            <w:r w:rsidRPr="0055042C">
              <w:rPr>
                <w:rStyle w:val="Other"/>
                <w:rFonts w:ascii="Sylfaen" w:eastAsia="Sylfaen" w:hAnsi="Sylfaen"/>
                <w:sz w:val="20"/>
                <w:szCs w:val="20"/>
              </w:rPr>
              <w:t>+</w:t>
            </w:r>
          </w:p>
        </w:tc>
        <w:tc>
          <w:tcPr>
            <w:tcW w:w="1992" w:type="dxa"/>
            <w:vAlign w:val="center"/>
          </w:tcPr>
          <w:p w14:paraId="5F6E6272" w14:textId="77777777" w:rsidR="00E37373" w:rsidRPr="0055042C" w:rsidRDefault="00E37373" w:rsidP="007D3BEE">
            <w:pPr>
              <w:pStyle w:val="Other0"/>
              <w:spacing w:after="120"/>
              <w:ind w:firstLine="720"/>
              <w:jc w:val="both"/>
              <w:rPr>
                <w:rFonts w:ascii="Sylfaen" w:hAnsi="Sylfaen" w:cs="Sylfaen"/>
                <w:sz w:val="20"/>
                <w:szCs w:val="20"/>
              </w:rPr>
            </w:pPr>
            <w:r w:rsidRPr="0055042C">
              <w:rPr>
                <w:rStyle w:val="Other"/>
                <w:rFonts w:ascii="Sylfaen" w:eastAsia="Sylfaen" w:hAnsi="Sylfaen"/>
                <w:sz w:val="20"/>
                <w:szCs w:val="20"/>
              </w:rPr>
              <w:t>[+]</w:t>
            </w:r>
          </w:p>
        </w:tc>
        <w:tc>
          <w:tcPr>
            <w:tcW w:w="1134" w:type="dxa"/>
            <w:vAlign w:val="center"/>
          </w:tcPr>
          <w:p w14:paraId="28C39D43" w14:textId="77777777" w:rsidR="00E37373" w:rsidRPr="0055042C" w:rsidRDefault="00E37373" w:rsidP="007D3BEE">
            <w:pPr>
              <w:pStyle w:val="Other0"/>
              <w:spacing w:after="120"/>
              <w:ind w:firstLine="700"/>
              <w:jc w:val="both"/>
              <w:rPr>
                <w:rFonts w:ascii="Sylfaen" w:hAnsi="Sylfaen" w:cs="Sylfaen"/>
                <w:sz w:val="20"/>
                <w:szCs w:val="20"/>
              </w:rPr>
            </w:pPr>
            <w:r w:rsidRPr="0055042C">
              <w:rPr>
                <w:rStyle w:val="Other"/>
                <w:rFonts w:ascii="Sylfaen" w:eastAsia="Sylfaen" w:hAnsi="Sylfaen"/>
                <w:sz w:val="20"/>
                <w:szCs w:val="20"/>
              </w:rPr>
              <w:t>+</w:t>
            </w:r>
          </w:p>
        </w:tc>
      </w:tr>
      <w:tr w:rsidR="00E37373" w:rsidRPr="0055042C" w14:paraId="5FA15181" w14:textId="77777777" w:rsidTr="00737F7D">
        <w:trPr>
          <w:jc w:val="center"/>
        </w:trPr>
        <w:tc>
          <w:tcPr>
            <w:tcW w:w="2745" w:type="dxa"/>
            <w:gridSpan w:val="2"/>
            <w:vAlign w:val="center"/>
          </w:tcPr>
          <w:p w14:paraId="639FBEB7"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զստաղիք</w:t>
            </w:r>
          </w:p>
        </w:tc>
        <w:tc>
          <w:tcPr>
            <w:tcW w:w="2370" w:type="dxa"/>
            <w:vAlign w:val="center"/>
          </w:tcPr>
          <w:p w14:paraId="02645803" w14:textId="77777777" w:rsidR="00E37373" w:rsidRPr="0055042C" w:rsidRDefault="00E37373" w:rsidP="007D3BEE">
            <w:pPr>
              <w:pStyle w:val="Other0"/>
              <w:spacing w:after="120"/>
              <w:ind w:firstLine="740"/>
              <w:jc w:val="both"/>
              <w:rPr>
                <w:rFonts w:ascii="Sylfaen" w:hAnsi="Sylfaen" w:cs="Sylfaen"/>
                <w:sz w:val="20"/>
                <w:szCs w:val="20"/>
              </w:rPr>
            </w:pPr>
            <w:r w:rsidRPr="0055042C">
              <w:rPr>
                <w:rStyle w:val="Other"/>
                <w:rFonts w:ascii="Sylfaen" w:eastAsia="Sylfaen" w:hAnsi="Sylfaen"/>
                <w:sz w:val="20"/>
                <w:szCs w:val="20"/>
              </w:rPr>
              <w:t>+</w:t>
            </w:r>
          </w:p>
        </w:tc>
        <w:tc>
          <w:tcPr>
            <w:tcW w:w="1347" w:type="dxa"/>
            <w:gridSpan w:val="3"/>
            <w:vAlign w:val="center"/>
          </w:tcPr>
          <w:p w14:paraId="5E912349" w14:textId="77777777" w:rsidR="00E37373" w:rsidRPr="0055042C" w:rsidRDefault="00E37373" w:rsidP="007D3BEE">
            <w:pPr>
              <w:pStyle w:val="Other0"/>
              <w:spacing w:after="120"/>
              <w:ind w:firstLine="240"/>
              <w:jc w:val="both"/>
              <w:rPr>
                <w:rFonts w:ascii="Sylfaen" w:hAnsi="Sylfaen" w:cs="Sylfaen"/>
                <w:sz w:val="20"/>
                <w:szCs w:val="20"/>
              </w:rPr>
            </w:pPr>
            <w:r w:rsidRPr="0055042C">
              <w:rPr>
                <w:rStyle w:val="Other"/>
                <w:rFonts w:ascii="Sylfaen" w:eastAsia="Sylfaen" w:hAnsi="Sylfaen"/>
                <w:sz w:val="20"/>
                <w:szCs w:val="20"/>
              </w:rPr>
              <w:t>+</w:t>
            </w:r>
          </w:p>
        </w:tc>
        <w:tc>
          <w:tcPr>
            <w:tcW w:w="1992" w:type="dxa"/>
            <w:vAlign w:val="center"/>
          </w:tcPr>
          <w:p w14:paraId="01038A35" w14:textId="77777777" w:rsidR="00E37373" w:rsidRPr="0055042C" w:rsidRDefault="00E37373" w:rsidP="007D3BEE">
            <w:pPr>
              <w:pStyle w:val="Other0"/>
              <w:spacing w:after="120"/>
              <w:ind w:firstLine="800"/>
              <w:rPr>
                <w:rFonts w:ascii="Sylfaen" w:hAnsi="Sylfaen" w:cs="Sylfaen"/>
                <w:sz w:val="20"/>
                <w:szCs w:val="20"/>
              </w:rPr>
            </w:pPr>
            <w:r w:rsidRPr="0055042C">
              <w:rPr>
                <w:rStyle w:val="Other"/>
                <w:rFonts w:ascii="Sylfaen" w:eastAsia="Sylfaen" w:hAnsi="Sylfaen"/>
                <w:sz w:val="20"/>
                <w:szCs w:val="20"/>
              </w:rPr>
              <w:t>+</w:t>
            </w:r>
          </w:p>
        </w:tc>
        <w:tc>
          <w:tcPr>
            <w:tcW w:w="1134" w:type="dxa"/>
            <w:vAlign w:val="center"/>
          </w:tcPr>
          <w:p w14:paraId="7FD9BFD5" w14:textId="77777777" w:rsidR="00E37373" w:rsidRPr="0055042C" w:rsidRDefault="00E37373" w:rsidP="007D3BEE">
            <w:pPr>
              <w:pStyle w:val="Other0"/>
              <w:spacing w:after="120"/>
              <w:ind w:firstLine="700"/>
              <w:jc w:val="both"/>
              <w:rPr>
                <w:rFonts w:ascii="Sylfaen" w:hAnsi="Sylfaen" w:cs="Sylfaen"/>
                <w:sz w:val="20"/>
                <w:szCs w:val="20"/>
              </w:rPr>
            </w:pPr>
            <w:r w:rsidRPr="0055042C">
              <w:rPr>
                <w:rStyle w:val="Other"/>
                <w:rFonts w:ascii="Sylfaen" w:eastAsia="Sylfaen" w:hAnsi="Sylfaen"/>
                <w:sz w:val="20"/>
                <w:szCs w:val="20"/>
              </w:rPr>
              <w:t>+</w:t>
            </w:r>
          </w:p>
        </w:tc>
      </w:tr>
      <w:tr w:rsidR="00E37373" w:rsidRPr="0055042C" w14:paraId="6F834A69" w14:textId="77777777" w:rsidTr="00737F7D">
        <w:trPr>
          <w:jc w:val="center"/>
        </w:trPr>
        <w:tc>
          <w:tcPr>
            <w:tcW w:w="2745" w:type="dxa"/>
            <w:gridSpan w:val="2"/>
            <w:vAlign w:val="center"/>
          </w:tcPr>
          <w:p w14:paraId="4AC0A24C"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ապենդիքս</w:t>
            </w:r>
          </w:p>
        </w:tc>
        <w:tc>
          <w:tcPr>
            <w:tcW w:w="2370" w:type="dxa"/>
            <w:vAlign w:val="center"/>
          </w:tcPr>
          <w:p w14:paraId="5B1F0EAE" w14:textId="77777777" w:rsidR="00E37373" w:rsidRPr="0055042C" w:rsidRDefault="00E37373" w:rsidP="007D3BEE">
            <w:pPr>
              <w:pStyle w:val="Other0"/>
              <w:spacing w:after="120"/>
              <w:ind w:firstLine="660"/>
              <w:jc w:val="both"/>
              <w:rPr>
                <w:rFonts w:ascii="Sylfaen" w:hAnsi="Sylfaen" w:cs="Sylfaen"/>
                <w:sz w:val="20"/>
                <w:szCs w:val="20"/>
              </w:rPr>
            </w:pPr>
            <w:r w:rsidRPr="0055042C">
              <w:rPr>
                <w:rStyle w:val="Other"/>
                <w:rFonts w:ascii="Sylfaen" w:eastAsia="Sylfaen" w:hAnsi="Sylfaen"/>
                <w:sz w:val="20"/>
                <w:szCs w:val="20"/>
              </w:rPr>
              <w:t>ԿՉ</w:t>
            </w:r>
          </w:p>
        </w:tc>
        <w:tc>
          <w:tcPr>
            <w:tcW w:w="1347" w:type="dxa"/>
            <w:gridSpan w:val="3"/>
            <w:vAlign w:val="center"/>
          </w:tcPr>
          <w:p w14:paraId="51831794" w14:textId="77777777" w:rsidR="00E37373" w:rsidRPr="0055042C" w:rsidRDefault="00E37373" w:rsidP="007D3BEE">
            <w:pPr>
              <w:pStyle w:val="Other0"/>
              <w:spacing w:after="120"/>
              <w:ind w:firstLine="140"/>
              <w:jc w:val="both"/>
              <w:rPr>
                <w:rFonts w:ascii="Sylfaen" w:hAnsi="Sylfaen" w:cs="Sylfaen"/>
                <w:sz w:val="20"/>
                <w:szCs w:val="20"/>
              </w:rPr>
            </w:pPr>
            <w:r w:rsidRPr="0055042C">
              <w:rPr>
                <w:rStyle w:val="Other"/>
                <w:rFonts w:ascii="Sylfaen" w:eastAsia="Sylfaen" w:hAnsi="Sylfaen"/>
                <w:sz w:val="20"/>
                <w:szCs w:val="20"/>
              </w:rPr>
              <w:t>ԿՉ</w:t>
            </w:r>
          </w:p>
        </w:tc>
        <w:tc>
          <w:tcPr>
            <w:tcW w:w="1992" w:type="dxa"/>
            <w:vAlign w:val="center"/>
          </w:tcPr>
          <w:p w14:paraId="2D2C77F6" w14:textId="77777777" w:rsidR="00E37373" w:rsidRPr="0055042C" w:rsidRDefault="00E37373" w:rsidP="007D3BEE">
            <w:pPr>
              <w:pStyle w:val="Other0"/>
              <w:spacing w:after="120"/>
              <w:ind w:firstLine="720"/>
              <w:jc w:val="both"/>
              <w:rPr>
                <w:rFonts w:ascii="Sylfaen" w:hAnsi="Sylfaen" w:cs="Sylfaen"/>
                <w:sz w:val="20"/>
                <w:szCs w:val="20"/>
              </w:rPr>
            </w:pPr>
            <w:r w:rsidRPr="0055042C">
              <w:rPr>
                <w:rStyle w:val="Other"/>
                <w:rFonts w:ascii="Sylfaen" w:eastAsia="Sylfaen" w:hAnsi="Sylfaen"/>
                <w:sz w:val="20"/>
                <w:szCs w:val="20"/>
              </w:rPr>
              <w:t>ԿՉ</w:t>
            </w:r>
          </w:p>
        </w:tc>
        <w:tc>
          <w:tcPr>
            <w:tcW w:w="1134" w:type="dxa"/>
            <w:vAlign w:val="center"/>
          </w:tcPr>
          <w:p w14:paraId="1E02E120" w14:textId="77777777" w:rsidR="00E37373" w:rsidRPr="0055042C" w:rsidRDefault="00E37373" w:rsidP="007D3BEE">
            <w:pPr>
              <w:pStyle w:val="Other0"/>
              <w:spacing w:after="120"/>
              <w:ind w:firstLine="0"/>
              <w:jc w:val="right"/>
              <w:rPr>
                <w:rFonts w:ascii="Sylfaen" w:hAnsi="Sylfaen" w:cs="Sylfaen"/>
                <w:sz w:val="20"/>
                <w:szCs w:val="20"/>
              </w:rPr>
            </w:pPr>
            <w:r w:rsidRPr="0055042C">
              <w:rPr>
                <w:rStyle w:val="Other"/>
                <w:rFonts w:ascii="Sylfaen" w:eastAsia="Sylfaen" w:hAnsi="Sylfaen"/>
                <w:sz w:val="20"/>
                <w:szCs w:val="20"/>
              </w:rPr>
              <w:t>ԿՉ</w:t>
            </w:r>
          </w:p>
        </w:tc>
      </w:tr>
      <w:tr w:rsidR="00E37373" w:rsidRPr="0055042C" w14:paraId="7D173BA7" w14:textId="77777777" w:rsidTr="00737F7D">
        <w:trPr>
          <w:jc w:val="center"/>
        </w:trPr>
        <w:tc>
          <w:tcPr>
            <w:tcW w:w="2745" w:type="dxa"/>
            <w:gridSpan w:val="2"/>
            <w:vAlign w:val="center"/>
          </w:tcPr>
          <w:p w14:paraId="1ACA8A6B"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հաստ աղիք/կույր աղիք</w:t>
            </w:r>
          </w:p>
        </w:tc>
        <w:tc>
          <w:tcPr>
            <w:tcW w:w="2370" w:type="dxa"/>
            <w:vAlign w:val="center"/>
          </w:tcPr>
          <w:p w14:paraId="672CF07A" w14:textId="77777777" w:rsidR="00E37373" w:rsidRPr="0055042C" w:rsidRDefault="00E37373" w:rsidP="007D3BEE">
            <w:pPr>
              <w:pStyle w:val="Other0"/>
              <w:spacing w:after="120"/>
              <w:ind w:firstLine="740"/>
              <w:jc w:val="both"/>
              <w:rPr>
                <w:rFonts w:ascii="Sylfaen" w:hAnsi="Sylfaen" w:cs="Sylfaen"/>
                <w:sz w:val="20"/>
                <w:szCs w:val="20"/>
              </w:rPr>
            </w:pPr>
            <w:r w:rsidRPr="0055042C">
              <w:rPr>
                <w:rStyle w:val="Other"/>
                <w:rFonts w:ascii="Sylfaen" w:eastAsia="Sylfaen" w:hAnsi="Sylfaen"/>
                <w:sz w:val="20"/>
                <w:szCs w:val="20"/>
              </w:rPr>
              <w:t>–</w:t>
            </w:r>
          </w:p>
        </w:tc>
        <w:tc>
          <w:tcPr>
            <w:tcW w:w="1347" w:type="dxa"/>
            <w:gridSpan w:val="3"/>
            <w:vAlign w:val="center"/>
          </w:tcPr>
          <w:p w14:paraId="42126EB5" w14:textId="77777777" w:rsidR="00E37373" w:rsidRPr="0055042C" w:rsidRDefault="00E37373" w:rsidP="007D3BEE">
            <w:pPr>
              <w:pStyle w:val="Other0"/>
              <w:spacing w:after="120"/>
              <w:ind w:firstLine="240"/>
              <w:jc w:val="both"/>
              <w:rPr>
                <w:rFonts w:ascii="Sylfaen" w:hAnsi="Sylfaen" w:cs="Sylfaen"/>
                <w:sz w:val="20"/>
                <w:szCs w:val="20"/>
              </w:rPr>
            </w:pPr>
            <w:r w:rsidRPr="0055042C">
              <w:rPr>
                <w:rStyle w:val="Other"/>
                <w:rFonts w:ascii="Sylfaen" w:eastAsia="Sylfaen" w:hAnsi="Sylfaen"/>
                <w:sz w:val="20"/>
                <w:szCs w:val="20"/>
              </w:rPr>
              <w:t>–</w:t>
            </w:r>
          </w:p>
        </w:tc>
        <w:tc>
          <w:tcPr>
            <w:tcW w:w="1992" w:type="dxa"/>
            <w:vAlign w:val="center"/>
          </w:tcPr>
          <w:p w14:paraId="582DEF4B" w14:textId="77777777" w:rsidR="00E37373" w:rsidRPr="0055042C" w:rsidRDefault="00E37373" w:rsidP="007D3BEE">
            <w:pPr>
              <w:pStyle w:val="Other0"/>
              <w:spacing w:after="120"/>
              <w:ind w:firstLine="800"/>
              <w:rPr>
                <w:rFonts w:ascii="Sylfaen" w:hAnsi="Sylfaen" w:cs="Sylfaen"/>
                <w:sz w:val="20"/>
                <w:szCs w:val="20"/>
              </w:rPr>
            </w:pPr>
            <w:r w:rsidRPr="0055042C">
              <w:rPr>
                <w:rStyle w:val="Other"/>
                <w:rFonts w:ascii="Sylfaen" w:eastAsia="Sylfaen" w:hAnsi="Sylfaen"/>
                <w:sz w:val="20"/>
                <w:szCs w:val="20"/>
              </w:rPr>
              <w:t>+</w:t>
            </w:r>
          </w:p>
        </w:tc>
        <w:tc>
          <w:tcPr>
            <w:tcW w:w="1134" w:type="dxa"/>
            <w:vAlign w:val="center"/>
          </w:tcPr>
          <w:p w14:paraId="7541EC68" w14:textId="77777777" w:rsidR="00E37373" w:rsidRPr="0055042C" w:rsidRDefault="00E37373" w:rsidP="007D3BEE">
            <w:pPr>
              <w:pStyle w:val="Other0"/>
              <w:spacing w:after="120"/>
              <w:ind w:firstLine="700"/>
              <w:jc w:val="both"/>
              <w:rPr>
                <w:rFonts w:ascii="Sylfaen" w:hAnsi="Sylfaen" w:cs="Sylfaen"/>
                <w:sz w:val="20"/>
                <w:szCs w:val="20"/>
              </w:rPr>
            </w:pPr>
            <w:r w:rsidRPr="0055042C">
              <w:rPr>
                <w:rStyle w:val="Other"/>
                <w:rFonts w:ascii="Sylfaen" w:eastAsia="Sylfaen" w:hAnsi="Sylfaen"/>
                <w:sz w:val="20"/>
                <w:szCs w:val="20"/>
              </w:rPr>
              <w:t>+</w:t>
            </w:r>
          </w:p>
        </w:tc>
      </w:tr>
      <w:tr w:rsidR="00E37373" w:rsidRPr="0055042C" w14:paraId="3817D011" w14:textId="77777777" w:rsidTr="00737F7D">
        <w:trPr>
          <w:jc w:val="center"/>
        </w:trPr>
        <w:tc>
          <w:tcPr>
            <w:tcW w:w="2745" w:type="dxa"/>
            <w:gridSpan w:val="2"/>
            <w:vAlign w:val="center"/>
          </w:tcPr>
          <w:p w14:paraId="7F5868D4"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ուղիղ աղիք</w:t>
            </w:r>
          </w:p>
        </w:tc>
        <w:tc>
          <w:tcPr>
            <w:tcW w:w="2370" w:type="dxa"/>
            <w:vAlign w:val="center"/>
          </w:tcPr>
          <w:p w14:paraId="7DBA9442" w14:textId="77777777" w:rsidR="00E37373" w:rsidRPr="0055042C" w:rsidRDefault="00E37373" w:rsidP="007D3BEE">
            <w:pPr>
              <w:pStyle w:val="Other0"/>
              <w:spacing w:after="120"/>
              <w:ind w:firstLine="660"/>
              <w:jc w:val="both"/>
              <w:rPr>
                <w:rFonts w:ascii="Sylfaen" w:hAnsi="Sylfaen" w:cs="Sylfaen"/>
                <w:sz w:val="20"/>
                <w:szCs w:val="20"/>
              </w:rPr>
            </w:pPr>
            <w:r w:rsidRPr="0055042C">
              <w:rPr>
                <w:rStyle w:val="Other"/>
                <w:rFonts w:ascii="Sylfaen" w:eastAsia="Sylfaen" w:hAnsi="Sylfaen"/>
                <w:sz w:val="20"/>
                <w:szCs w:val="20"/>
              </w:rPr>
              <w:t>ՉՀ</w:t>
            </w:r>
          </w:p>
        </w:tc>
        <w:tc>
          <w:tcPr>
            <w:tcW w:w="1347" w:type="dxa"/>
            <w:gridSpan w:val="3"/>
            <w:vAlign w:val="center"/>
          </w:tcPr>
          <w:p w14:paraId="79D6A2EE" w14:textId="77777777" w:rsidR="00E37373" w:rsidRPr="0055042C" w:rsidRDefault="00E37373" w:rsidP="007D3BEE">
            <w:pPr>
              <w:pStyle w:val="Other0"/>
              <w:spacing w:after="120"/>
              <w:ind w:firstLine="140"/>
              <w:jc w:val="both"/>
              <w:rPr>
                <w:rFonts w:ascii="Sylfaen" w:hAnsi="Sylfaen" w:cs="Sylfaen"/>
                <w:sz w:val="20"/>
                <w:szCs w:val="20"/>
              </w:rPr>
            </w:pPr>
            <w:r w:rsidRPr="0055042C">
              <w:rPr>
                <w:rStyle w:val="Other"/>
                <w:rFonts w:ascii="Sylfaen" w:eastAsia="Sylfaen" w:hAnsi="Sylfaen"/>
                <w:sz w:val="20"/>
                <w:szCs w:val="20"/>
              </w:rPr>
              <w:t>ՉՀ</w:t>
            </w:r>
          </w:p>
        </w:tc>
        <w:tc>
          <w:tcPr>
            <w:tcW w:w="1992" w:type="dxa"/>
            <w:vAlign w:val="center"/>
          </w:tcPr>
          <w:p w14:paraId="3A358783" w14:textId="77777777" w:rsidR="00E37373" w:rsidRPr="0055042C" w:rsidRDefault="00E37373" w:rsidP="007D3BEE">
            <w:pPr>
              <w:pStyle w:val="Other0"/>
              <w:spacing w:after="120"/>
              <w:ind w:firstLine="720"/>
              <w:jc w:val="both"/>
              <w:rPr>
                <w:rFonts w:ascii="Sylfaen" w:hAnsi="Sylfaen" w:cs="Sylfaen"/>
                <w:sz w:val="20"/>
                <w:szCs w:val="20"/>
              </w:rPr>
            </w:pPr>
            <w:r w:rsidRPr="0055042C">
              <w:rPr>
                <w:rStyle w:val="Other"/>
                <w:rFonts w:ascii="Sylfaen" w:eastAsia="Sylfaen" w:hAnsi="Sylfaen"/>
                <w:sz w:val="20"/>
                <w:szCs w:val="20"/>
              </w:rPr>
              <w:t>ՉՀ</w:t>
            </w:r>
          </w:p>
        </w:tc>
        <w:tc>
          <w:tcPr>
            <w:tcW w:w="1134" w:type="dxa"/>
            <w:vAlign w:val="center"/>
          </w:tcPr>
          <w:p w14:paraId="329C7A97" w14:textId="77777777" w:rsidR="00E37373" w:rsidRPr="0055042C" w:rsidRDefault="00E37373" w:rsidP="007D3BEE">
            <w:pPr>
              <w:pStyle w:val="Other0"/>
              <w:spacing w:after="120"/>
              <w:ind w:firstLine="700"/>
              <w:jc w:val="both"/>
              <w:rPr>
                <w:rFonts w:ascii="Sylfaen" w:hAnsi="Sylfaen" w:cs="Sylfaen"/>
                <w:sz w:val="20"/>
                <w:szCs w:val="20"/>
              </w:rPr>
            </w:pPr>
            <w:r w:rsidRPr="0055042C">
              <w:rPr>
                <w:rStyle w:val="Other"/>
                <w:rFonts w:ascii="Sylfaen" w:eastAsia="Sylfaen" w:hAnsi="Sylfaen"/>
                <w:sz w:val="20"/>
                <w:szCs w:val="20"/>
              </w:rPr>
              <w:t>+</w:t>
            </w:r>
          </w:p>
        </w:tc>
      </w:tr>
      <w:tr w:rsidR="00E37373" w:rsidRPr="0055042C" w14:paraId="52ACF095" w14:textId="77777777" w:rsidTr="00737F7D">
        <w:trPr>
          <w:jc w:val="center"/>
        </w:trPr>
        <w:tc>
          <w:tcPr>
            <w:tcW w:w="2745" w:type="dxa"/>
            <w:gridSpan w:val="2"/>
          </w:tcPr>
          <w:p w14:paraId="0495F485" w14:textId="77777777" w:rsidR="00E37373" w:rsidRPr="0055042C" w:rsidRDefault="00E37373" w:rsidP="007D3BEE">
            <w:pPr>
              <w:spacing w:after="120"/>
              <w:rPr>
                <w:rFonts w:ascii="Sylfaen" w:hAnsi="Sylfaen" w:cs="Sylfaen"/>
                <w:sz w:val="20"/>
                <w:szCs w:val="20"/>
              </w:rPr>
            </w:pPr>
          </w:p>
        </w:tc>
        <w:tc>
          <w:tcPr>
            <w:tcW w:w="3717" w:type="dxa"/>
            <w:gridSpan w:val="4"/>
            <w:vAlign w:val="center"/>
          </w:tcPr>
          <w:p w14:paraId="07D24BB7"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վերարտադրողական հյուսվածքներ</w:t>
            </w:r>
          </w:p>
        </w:tc>
        <w:tc>
          <w:tcPr>
            <w:tcW w:w="1992" w:type="dxa"/>
          </w:tcPr>
          <w:p w14:paraId="29AF6434" w14:textId="77777777" w:rsidR="00E37373" w:rsidRPr="0055042C" w:rsidRDefault="00E37373" w:rsidP="007D3BEE">
            <w:pPr>
              <w:spacing w:after="120"/>
              <w:rPr>
                <w:rFonts w:ascii="Sylfaen" w:hAnsi="Sylfaen" w:cs="Sylfaen"/>
                <w:sz w:val="20"/>
                <w:szCs w:val="20"/>
              </w:rPr>
            </w:pPr>
          </w:p>
        </w:tc>
        <w:tc>
          <w:tcPr>
            <w:tcW w:w="1134" w:type="dxa"/>
          </w:tcPr>
          <w:p w14:paraId="48A3E59F" w14:textId="77777777" w:rsidR="00E37373" w:rsidRPr="0055042C" w:rsidRDefault="00E37373" w:rsidP="007D3BEE">
            <w:pPr>
              <w:spacing w:after="120"/>
              <w:rPr>
                <w:rFonts w:ascii="Sylfaen" w:hAnsi="Sylfaen" w:cs="Sylfaen"/>
                <w:sz w:val="20"/>
                <w:szCs w:val="20"/>
              </w:rPr>
            </w:pPr>
          </w:p>
        </w:tc>
      </w:tr>
      <w:tr w:rsidR="00E37373" w:rsidRPr="0055042C" w14:paraId="75080A80" w14:textId="77777777" w:rsidTr="00737F7D">
        <w:trPr>
          <w:jc w:val="center"/>
        </w:trPr>
        <w:tc>
          <w:tcPr>
            <w:tcW w:w="2745" w:type="dxa"/>
            <w:gridSpan w:val="2"/>
            <w:vAlign w:val="center"/>
          </w:tcPr>
          <w:p w14:paraId="4F966C94"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ընկերք</w:t>
            </w:r>
          </w:p>
        </w:tc>
        <w:tc>
          <w:tcPr>
            <w:tcW w:w="2370" w:type="dxa"/>
            <w:vAlign w:val="center"/>
          </w:tcPr>
          <w:p w14:paraId="58D04B8C" w14:textId="77777777" w:rsidR="00E37373" w:rsidRPr="0055042C" w:rsidRDefault="00E37373" w:rsidP="007D3BEE">
            <w:pPr>
              <w:pStyle w:val="Other0"/>
              <w:spacing w:after="120"/>
              <w:ind w:firstLine="740"/>
              <w:jc w:val="both"/>
              <w:rPr>
                <w:rFonts w:ascii="Sylfaen" w:hAnsi="Sylfaen" w:cs="Sylfaen"/>
                <w:sz w:val="20"/>
                <w:szCs w:val="20"/>
              </w:rPr>
            </w:pPr>
            <w:r w:rsidRPr="0055042C">
              <w:rPr>
                <w:rStyle w:val="Other"/>
                <w:rFonts w:ascii="Sylfaen" w:eastAsia="Sylfaen" w:hAnsi="Sylfaen"/>
                <w:sz w:val="20"/>
                <w:szCs w:val="20"/>
              </w:rPr>
              <w:t>–</w:t>
            </w:r>
          </w:p>
        </w:tc>
        <w:tc>
          <w:tcPr>
            <w:tcW w:w="1347" w:type="dxa"/>
            <w:gridSpan w:val="3"/>
            <w:vAlign w:val="center"/>
          </w:tcPr>
          <w:p w14:paraId="49EF1546" w14:textId="77777777" w:rsidR="00E37373" w:rsidRPr="0055042C" w:rsidRDefault="00E37373" w:rsidP="007D3BEE">
            <w:pPr>
              <w:pStyle w:val="Other0"/>
              <w:spacing w:after="120"/>
              <w:ind w:firstLine="140"/>
              <w:jc w:val="both"/>
              <w:rPr>
                <w:rFonts w:ascii="Sylfaen" w:hAnsi="Sylfaen" w:cs="Sylfaen"/>
                <w:sz w:val="20"/>
                <w:szCs w:val="20"/>
              </w:rPr>
            </w:pPr>
            <w:r w:rsidRPr="0055042C">
              <w:rPr>
                <w:rStyle w:val="Other"/>
                <w:rFonts w:ascii="Sylfaen" w:eastAsia="Sylfaen" w:hAnsi="Sylfaen"/>
                <w:sz w:val="20"/>
                <w:szCs w:val="20"/>
              </w:rPr>
              <w:t>ՉՀ</w:t>
            </w:r>
          </w:p>
        </w:tc>
        <w:tc>
          <w:tcPr>
            <w:tcW w:w="1992" w:type="dxa"/>
            <w:vAlign w:val="center"/>
          </w:tcPr>
          <w:p w14:paraId="740FE8FB" w14:textId="77777777" w:rsidR="00E37373" w:rsidRPr="0055042C" w:rsidRDefault="00E37373" w:rsidP="007D3BEE">
            <w:pPr>
              <w:pStyle w:val="Other0"/>
              <w:spacing w:after="120"/>
              <w:ind w:firstLine="800"/>
              <w:jc w:val="both"/>
              <w:rPr>
                <w:rFonts w:ascii="Sylfaen" w:hAnsi="Sylfaen" w:cs="Sylfaen"/>
                <w:sz w:val="20"/>
                <w:szCs w:val="20"/>
              </w:rPr>
            </w:pPr>
            <w:r w:rsidRPr="0055042C">
              <w:rPr>
                <w:rStyle w:val="Other"/>
                <w:rFonts w:ascii="Sylfaen" w:eastAsia="Sylfaen" w:hAnsi="Sylfaen"/>
                <w:sz w:val="20"/>
                <w:szCs w:val="20"/>
              </w:rPr>
              <w:t>+</w:t>
            </w:r>
          </w:p>
        </w:tc>
        <w:tc>
          <w:tcPr>
            <w:tcW w:w="1134" w:type="dxa"/>
            <w:vAlign w:val="center"/>
          </w:tcPr>
          <w:p w14:paraId="2169DB1F" w14:textId="77777777" w:rsidR="00E37373" w:rsidRPr="0055042C" w:rsidRDefault="00E37373" w:rsidP="007D3BEE">
            <w:pPr>
              <w:pStyle w:val="Other0"/>
              <w:spacing w:after="120"/>
              <w:ind w:firstLine="700"/>
              <w:jc w:val="both"/>
              <w:rPr>
                <w:rFonts w:ascii="Sylfaen" w:hAnsi="Sylfaen" w:cs="Sylfaen"/>
                <w:sz w:val="20"/>
                <w:szCs w:val="20"/>
              </w:rPr>
            </w:pPr>
            <w:r w:rsidRPr="0055042C">
              <w:rPr>
                <w:rStyle w:val="Other"/>
                <w:rFonts w:ascii="Sylfaen" w:eastAsia="Sylfaen" w:hAnsi="Sylfaen"/>
                <w:sz w:val="20"/>
                <w:szCs w:val="20"/>
              </w:rPr>
              <w:t>+</w:t>
            </w:r>
          </w:p>
        </w:tc>
      </w:tr>
      <w:tr w:rsidR="00E37373" w:rsidRPr="0055042C" w14:paraId="29F1301C" w14:textId="77777777" w:rsidTr="00737F7D">
        <w:trPr>
          <w:jc w:val="center"/>
        </w:trPr>
        <w:tc>
          <w:tcPr>
            <w:tcW w:w="2745" w:type="dxa"/>
            <w:gridSpan w:val="2"/>
            <w:vAlign w:val="center"/>
          </w:tcPr>
          <w:p w14:paraId="5087D353"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ձվարան</w:t>
            </w:r>
          </w:p>
        </w:tc>
        <w:tc>
          <w:tcPr>
            <w:tcW w:w="2370" w:type="dxa"/>
            <w:vAlign w:val="center"/>
          </w:tcPr>
          <w:p w14:paraId="05C2F6B1" w14:textId="77777777" w:rsidR="00E37373" w:rsidRPr="0055042C" w:rsidRDefault="00E37373" w:rsidP="007D3BEE">
            <w:pPr>
              <w:pStyle w:val="Other0"/>
              <w:spacing w:after="120"/>
              <w:ind w:firstLine="740"/>
              <w:jc w:val="both"/>
              <w:rPr>
                <w:rFonts w:ascii="Sylfaen" w:hAnsi="Sylfaen" w:cs="Sylfaen"/>
                <w:sz w:val="20"/>
                <w:szCs w:val="20"/>
              </w:rPr>
            </w:pPr>
            <w:r w:rsidRPr="0055042C">
              <w:rPr>
                <w:rStyle w:val="Other"/>
                <w:rFonts w:ascii="Sylfaen" w:eastAsia="Sylfaen" w:hAnsi="Sylfaen"/>
                <w:sz w:val="20"/>
                <w:szCs w:val="20"/>
              </w:rPr>
              <w:t>–</w:t>
            </w:r>
          </w:p>
        </w:tc>
        <w:tc>
          <w:tcPr>
            <w:tcW w:w="1347" w:type="dxa"/>
            <w:gridSpan w:val="3"/>
            <w:vAlign w:val="center"/>
          </w:tcPr>
          <w:p w14:paraId="237E881E" w14:textId="77777777" w:rsidR="00E37373" w:rsidRPr="0055042C" w:rsidRDefault="00E37373" w:rsidP="007D3BEE">
            <w:pPr>
              <w:pStyle w:val="Other0"/>
              <w:spacing w:after="120"/>
              <w:ind w:firstLine="140"/>
              <w:jc w:val="both"/>
              <w:rPr>
                <w:rFonts w:ascii="Sylfaen" w:hAnsi="Sylfaen" w:cs="Sylfaen"/>
                <w:sz w:val="20"/>
                <w:szCs w:val="20"/>
              </w:rPr>
            </w:pPr>
            <w:r w:rsidRPr="0055042C">
              <w:rPr>
                <w:rStyle w:val="Other"/>
                <w:rFonts w:ascii="Sylfaen" w:eastAsia="Sylfaen" w:hAnsi="Sylfaen"/>
                <w:sz w:val="20"/>
                <w:szCs w:val="20"/>
              </w:rPr>
              <w:t>ՉՀ</w:t>
            </w:r>
          </w:p>
        </w:tc>
        <w:tc>
          <w:tcPr>
            <w:tcW w:w="1992" w:type="dxa"/>
            <w:vAlign w:val="center"/>
          </w:tcPr>
          <w:p w14:paraId="4838B9FE" w14:textId="77777777" w:rsidR="00E37373" w:rsidRPr="0055042C" w:rsidRDefault="00E37373" w:rsidP="007D3BEE">
            <w:pPr>
              <w:pStyle w:val="Other0"/>
              <w:spacing w:after="120"/>
              <w:ind w:firstLine="800"/>
              <w:jc w:val="both"/>
              <w:rPr>
                <w:rFonts w:ascii="Sylfaen" w:hAnsi="Sylfaen" w:cs="Sylfaen"/>
                <w:sz w:val="20"/>
                <w:szCs w:val="20"/>
              </w:rPr>
            </w:pPr>
            <w:r w:rsidRPr="0055042C">
              <w:rPr>
                <w:rStyle w:val="Other"/>
                <w:rFonts w:ascii="Sylfaen" w:eastAsia="Sylfaen" w:hAnsi="Sylfaen"/>
                <w:sz w:val="20"/>
                <w:szCs w:val="20"/>
              </w:rPr>
              <w:t>–</w:t>
            </w:r>
          </w:p>
        </w:tc>
        <w:tc>
          <w:tcPr>
            <w:tcW w:w="1134" w:type="dxa"/>
            <w:vAlign w:val="center"/>
          </w:tcPr>
          <w:p w14:paraId="43442FF9" w14:textId="77777777" w:rsidR="00E37373" w:rsidRPr="0055042C" w:rsidRDefault="00E37373" w:rsidP="007D3BEE">
            <w:pPr>
              <w:pStyle w:val="Other0"/>
              <w:spacing w:after="120"/>
              <w:ind w:firstLine="700"/>
              <w:jc w:val="both"/>
              <w:rPr>
                <w:rFonts w:ascii="Sylfaen" w:hAnsi="Sylfaen" w:cs="Sylfaen"/>
                <w:sz w:val="20"/>
                <w:szCs w:val="20"/>
              </w:rPr>
            </w:pPr>
            <w:r w:rsidRPr="0055042C">
              <w:rPr>
                <w:rStyle w:val="Other"/>
                <w:rFonts w:ascii="Sylfaen" w:eastAsia="Sylfaen" w:hAnsi="Sylfaen"/>
                <w:sz w:val="20"/>
                <w:szCs w:val="20"/>
              </w:rPr>
              <w:t>–</w:t>
            </w:r>
          </w:p>
        </w:tc>
      </w:tr>
      <w:tr w:rsidR="00E37373" w:rsidRPr="0055042C" w14:paraId="106A895B" w14:textId="77777777" w:rsidTr="00737F7D">
        <w:trPr>
          <w:jc w:val="center"/>
        </w:trPr>
        <w:tc>
          <w:tcPr>
            <w:tcW w:w="2745" w:type="dxa"/>
            <w:gridSpan w:val="2"/>
            <w:vAlign w:val="center"/>
          </w:tcPr>
          <w:p w14:paraId="24CF750B"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արգանդ</w:t>
            </w:r>
          </w:p>
        </w:tc>
        <w:tc>
          <w:tcPr>
            <w:tcW w:w="2370" w:type="dxa"/>
            <w:vAlign w:val="center"/>
          </w:tcPr>
          <w:p w14:paraId="45C9FCCA" w14:textId="77777777" w:rsidR="00E37373" w:rsidRPr="0055042C" w:rsidRDefault="00E37373" w:rsidP="007D3BEE">
            <w:pPr>
              <w:pStyle w:val="Other0"/>
              <w:spacing w:after="120"/>
              <w:ind w:firstLine="740"/>
              <w:jc w:val="both"/>
              <w:rPr>
                <w:rFonts w:ascii="Sylfaen" w:hAnsi="Sylfaen" w:cs="Sylfaen"/>
                <w:sz w:val="20"/>
                <w:szCs w:val="20"/>
              </w:rPr>
            </w:pPr>
            <w:r w:rsidRPr="0055042C">
              <w:rPr>
                <w:rStyle w:val="Other"/>
                <w:rFonts w:ascii="Sylfaen" w:eastAsia="Sylfaen" w:hAnsi="Sylfaen"/>
                <w:sz w:val="20"/>
                <w:szCs w:val="20"/>
              </w:rPr>
              <w:t>–</w:t>
            </w:r>
          </w:p>
        </w:tc>
        <w:tc>
          <w:tcPr>
            <w:tcW w:w="1347" w:type="dxa"/>
            <w:gridSpan w:val="3"/>
            <w:vAlign w:val="center"/>
          </w:tcPr>
          <w:p w14:paraId="70F3AA65" w14:textId="77777777" w:rsidR="00E37373" w:rsidRPr="0055042C" w:rsidRDefault="00E37373" w:rsidP="007D3BEE">
            <w:pPr>
              <w:pStyle w:val="Other0"/>
              <w:spacing w:after="120"/>
              <w:ind w:firstLine="140"/>
              <w:jc w:val="both"/>
              <w:rPr>
                <w:rFonts w:ascii="Sylfaen" w:hAnsi="Sylfaen" w:cs="Sylfaen"/>
                <w:sz w:val="20"/>
                <w:szCs w:val="20"/>
              </w:rPr>
            </w:pPr>
            <w:r w:rsidRPr="0055042C">
              <w:rPr>
                <w:rStyle w:val="Other"/>
                <w:rFonts w:ascii="Sylfaen" w:eastAsia="Sylfaen" w:hAnsi="Sylfaen"/>
                <w:sz w:val="20"/>
                <w:szCs w:val="20"/>
              </w:rPr>
              <w:t>ՉՀ</w:t>
            </w:r>
          </w:p>
        </w:tc>
        <w:tc>
          <w:tcPr>
            <w:tcW w:w="1992" w:type="dxa"/>
            <w:vAlign w:val="center"/>
          </w:tcPr>
          <w:p w14:paraId="4EDCDCCD" w14:textId="77777777" w:rsidR="00E37373" w:rsidRPr="0055042C" w:rsidRDefault="00E37373" w:rsidP="007D3BEE">
            <w:pPr>
              <w:pStyle w:val="Other0"/>
              <w:spacing w:after="120"/>
              <w:ind w:firstLine="800"/>
              <w:jc w:val="both"/>
              <w:rPr>
                <w:rFonts w:ascii="Sylfaen" w:hAnsi="Sylfaen" w:cs="Sylfaen"/>
                <w:sz w:val="20"/>
                <w:szCs w:val="20"/>
              </w:rPr>
            </w:pPr>
            <w:r w:rsidRPr="0055042C">
              <w:rPr>
                <w:rStyle w:val="Other"/>
                <w:rFonts w:ascii="Sylfaen" w:eastAsia="Sylfaen" w:hAnsi="Sylfaen"/>
                <w:sz w:val="20"/>
                <w:szCs w:val="20"/>
              </w:rPr>
              <w:t>–</w:t>
            </w:r>
          </w:p>
        </w:tc>
        <w:tc>
          <w:tcPr>
            <w:tcW w:w="1134" w:type="dxa"/>
            <w:vAlign w:val="center"/>
          </w:tcPr>
          <w:p w14:paraId="0A0F84E9" w14:textId="77777777" w:rsidR="00E37373" w:rsidRPr="0055042C" w:rsidRDefault="00E37373" w:rsidP="007D3BEE">
            <w:pPr>
              <w:pStyle w:val="Other0"/>
              <w:spacing w:after="120"/>
              <w:ind w:firstLine="700"/>
              <w:jc w:val="both"/>
              <w:rPr>
                <w:rFonts w:ascii="Sylfaen" w:hAnsi="Sylfaen" w:cs="Sylfaen"/>
                <w:sz w:val="20"/>
                <w:szCs w:val="20"/>
              </w:rPr>
            </w:pPr>
            <w:r w:rsidRPr="0055042C">
              <w:rPr>
                <w:rStyle w:val="Other"/>
                <w:rFonts w:ascii="Sylfaen" w:eastAsia="Sylfaen" w:hAnsi="Sylfaen"/>
                <w:sz w:val="20"/>
                <w:szCs w:val="20"/>
              </w:rPr>
              <w:t>–</w:t>
            </w:r>
          </w:p>
        </w:tc>
      </w:tr>
      <w:tr w:rsidR="00E37373" w:rsidRPr="0055042C" w14:paraId="3A93AB34" w14:textId="77777777" w:rsidTr="00737F7D">
        <w:trPr>
          <w:jc w:val="center"/>
        </w:trPr>
        <w:tc>
          <w:tcPr>
            <w:tcW w:w="2745" w:type="dxa"/>
            <w:gridSpan w:val="2"/>
          </w:tcPr>
          <w:p w14:paraId="62243010" w14:textId="77777777" w:rsidR="00E37373" w:rsidRPr="0055042C" w:rsidRDefault="00E37373" w:rsidP="007D3BEE">
            <w:pPr>
              <w:spacing w:after="120"/>
              <w:rPr>
                <w:rFonts w:ascii="Sylfaen" w:hAnsi="Sylfaen" w:cs="Sylfaen"/>
                <w:sz w:val="20"/>
                <w:szCs w:val="20"/>
              </w:rPr>
            </w:pPr>
          </w:p>
        </w:tc>
        <w:tc>
          <w:tcPr>
            <w:tcW w:w="2370" w:type="dxa"/>
            <w:vAlign w:val="center"/>
          </w:tcPr>
          <w:p w14:paraId="2154C502" w14:textId="77777777" w:rsidR="00E37373" w:rsidRPr="0055042C" w:rsidRDefault="00E37373" w:rsidP="007D3BEE">
            <w:pPr>
              <w:pStyle w:val="Other0"/>
              <w:spacing w:after="120"/>
              <w:rPr>
                <w:rFonts w:ascii="Sylfaen" w:hAnsi="Sylfaen" w:cs="Sylfaen"/>
                <w:sz w:val="20"/>
                <w:szCs w:val="20"/>
              </w:rPr>
            </w:pPr>
            <w:r w:rsidRPr="0055042C">
              <w:rPr>
                <w:rStyle w:val="Other"/>
                <w:rFonts w:ascii="Sylfaen" w:eastAsia="Sylfaen" w:hAnsi="Sylfaen"/>
                <w:sz w:val="20"/>
                <w:szCs w:val="20"/>
              </w:rPr>
              <w:t>այլ հյուսվածքներ</w:t>
            </w:r>
          </w:p>
        </w:tc>
        <w:tc>
          <w:tcPr>
            <w:tcW w:w="1347" w:type="dxa"/>
            <w:gridSpan w:val="3"/>
          </w:tcPr>
          <w:p w14:paraId="4C16A67B" w14:textId="77777777" w:rsidR="00E37373" w:rsidRPr="0055042C" w:rsidRDefault="00E37373" w:rsidP="007D3BEE">
            <w:pPr>
              <w:spacing w:after="120"/>
              <w:rPr>
                <w:rFonts w:ascii="Sylfaen" w:hAnsi="Sylfaen" w:cs="Sylfaen"/>
                <w:sz w:val="20"/>
                <w:szCs w:val="20"/>
              </w:rPr>
            </w:pPr>
          </w:p>
        </w:tc>
        <w:tc>
          <w:tcPr>
            <w:tcW w:w="1992" w:type="dxa"/>
          </w:tcPr>
          <w:p w14:paraId="1BFDA4D6" w14:textId="77777777" w:rsidR="00E37373" w:rsidRPr="0055042C" w:rsidRDefault="00E37373" w:rsidP="007D3BEE">
            <w:pPr>
              <w:spacing w:after="120"/>
              <w:rPr>
                <w:rFonts w:ascii="Sylfaen" w:hAnsi="Sylfaen" w:cs="Sylfaen"/>
                <w:sz w:val="20"/>
                <w:szCs w:val="20"/>
              </w:rPr>
            </w:pPr>
          </w:p>
        </w:tc>
        <w:tc>
          <w:tcPr>
            <w:tcW w:w="1134" w:type="dxa"/>
          </w:tcPr>
          <w:p w14:paraId="6CA96BA6" w14:textId="77777777" w:rsidR="00E37373" w:rsidRPr="0055042C" w:rsidRDefault="00E37373" w:rsidP="007D3BEE">
            <w:pPr>
              <w:spacing w:after="120"/>
              <w:rPr>
                <w:rFonts w:ascii="Sylfaen" w:hAnsi="Sylfaen" w:cs="Sylfaen"/>
                <w:sz w:val="20"/>
                <w:szCs w:val="20"/>
              </w:rPr>
            </w:pPr>
          </w:p>
        </w:tc>
      </w:tr>
      <w:tr w:rsidR="00E37373" w:rsidRPr="0055042C" w14:paraId="3B6CF215" w14:textId="77777777" w:rsidTr="00737F7D">
        <w:trPr>
          <w:jc w:val="center"/>
        </w:trPr>
        <w:tc>
          <w:tcPr>
            <w:tcW w:w="2745" w:type="dxa"/>
            <w:gridSpan w:val="2"/>
            <w:vAlign w:val="center"/>
          </w:tcPr>
          <w:p w14:paraId="4E1BB2F2"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կաթնագեղձ/կուրծ</w:t>
            </w:r>
          </w:p>
        </w:tc>
        <w:tc>
          <w:tcPr>
            <w:tcW w:w="2370" w:type="dxa"/>
            <w:vAlign w:val="center"/>
          </w:tcPr>
          <w:p w14:paraId="17ACCB94" w14:textId="77777777" w:rsidR="00E37373" w:rsidRPr="0055042C" w:rsidRDefault="00E37373" w:rsidP="007D3BEE">
            <w:pPr>
              <w:pStyle w:val="Other0"/>
              <w:spacing w:after="120"/>
              <w:ind w:firstLine="740"/>
              <w:jc w:val="both"/>
              <w:rPr>
                <w:rFonts w:ascii="Sylfaen" w:hAnsi="Sylfaen" w:cs="Sylfaen"/>
                <w:sz w:val="20"/>
                <w:szCs w:val="20"/>
              </w:rPr>
            </w:pPr>
            <w:r w:rsidRPr="0055042C">
              <w:rPr>
                <w:rStyle w:val="Other"/>
                <w:rFonts w:ascii="Sylfaen" w:eastAsia="Sylfaen" w:hAnsi="Sylfaen"/>
                <w:sz w:val="20"/>
                <w:szCs w:val="20"/>
              </w:rPr>
              <w:t>–</w:t>
            </w:r>
          </w:p>
        </w:tc>
        <w:tc>
          <w:tcPr>
            <w:tcW w:w="1347" w:type="dxa"/>
            <w:gridSpan w:val="3"/>
            <w:vAlign w:val="center"/>
          </w:tcPr>
          <w:p w14:paraId="5B0AA230" w14:textId="77777777" w:rsidR="00E37373" w:rsidRPr="0055042C" w:rsidRDefault="00E37373" w:rsidP="007D3BEE">
            <w:pPr>
              <w:pStyle w:val="Other0"/>
              <w:spacing w:after="120"/>
              <w:ind w:firstLine="140"/>
              <w:jc w:val="both"/>
              <w:rPr>
                <w:rFonts w:ascii="Sylfaen" w:hAnsi="Sylfaen" w:cs="Sylfaen"/>
                <w:sz w:val="20"/>
                <w:szCs w:val="20"/>
              </w:rPr>
            </w:pPr>
            <w:r w:rsidRPr="0055042C">
              <w:rPr>
                <w:rStyle w:val="Other"/>
                <w:rFonts w:ascii="Sylfaen" w:eastAsia="Sylfaen" w:hAnsi="Sylfaen"/>
                <w:sz w:val="20"/>
                <w:szCs w:val="20"/>
              </w:rPr>
              <w:t>ՉՀ</w:t>
            </w:r>
          </w:p>
        </w:tc>
        <w:tc>
          <w:tcPr>
            <w:tcW w:w="1992" w:type="dxa"/>
            <w:vAlign w:val="center"/>
          </w:tcPr>
          <w:p w14:paraId="41FCF8D5" w14:textId="77777777" w:rsidR="00E37373" w:rsidRPr="0055042C" w:rsidRDefault="00E37373" w:rsidP="007D3BEE">
            <w:pPr>
              <w:pStyle w:val="Other0"/>
              <w:spacing w:after="120"/>
              <w:ind w:firstLine="800"/>
              <w:jc w:val="both"/>
              <w:rPr>
                <w:rFonts w:ascii="Sylfaen" w:hAnsi="Sylfaen" w:cs="Sylfaen"/>
                <w:sz w:val="20"/>
                <w:szCs w:val="20"/>
              </w:rPr>
            </w:pPr>
            <w:r w:rsidRPr="0055042C">
              <w:rPr>
                <w:rStyle w:val="Other"/>
                <w:rFonts w:ascii="Sylfaen" w:eastAsia="Sylfaen" w:hAnsi="Sylfaen"/>
                <w:sz w:val="20"/>
                <w:szCs w:val="20"/>
              </w:rPr>
              <w:t>–</w:t>
            </w:r>
          </w:p>
        </w:tc>
        <w:tc>
          <w:tcPr>
            <w:tcW w:w="1134" w:type="dxa"/>
            <w:vAlign w:val="center"/>
          </w:tcPr>
          <w:p w14:paraId="20E2E4B7" w14:textId="77777777" w:rsidR="00E37373" w:rsidRPr="0055042C" w:rsidRDefault="00E37373" w:rsidP="007D3BEE">
            <w:pPr>
              <w:pStyle w:val="Other0"/>
              <w:spacing w:after="120"/>
              <w:ind w:firstLine="700"/>
              <w:jc w:val="both"/>
              <w:rPr>
                <w:rFonts w:ascii="Sylfaen" w:hAnsi="Sylfaen" w:cs="Sylfaen"/>
                <w:sz w:val="20"/>
                <w:szCs w:val="20"/>
              </w:rPr>
            </w:pPr>
            <w:r w:rsidRPr="0055042C">
              <w:rPr>
                <w:rStyle w:val="Other"/>
                <w:rFonts w:ascii="Sylfaen" w:eastAsia="Sylfaen" w:hAnsi="Sylfaen"/>
                <w:sz w:val="20"/>
                <w:szCs w:val="20"/>
              </w:rPr>
              <w:t>+</w:t>
            </w:r>
          </w:p>
        </w:tc>
      </w:tr>
      <w:tr w:rsidR="00E37373" w:rsidRPr="0055042C" w14:paraId="63369133" w14:textId="77777777" w:rsidTr="00737F7D">
        <w:trPr>
          <w:jc w:val="center"/>
        </w:trPr>
        <w:tc>
          <w:tcPr>
            <w:tcW w:w="2745" w:type="dxa"/>
            <w:gridSpan w:val="2"/>
            <w:vAlign w:val="center"/>
          </w:tcPr>
          <w:p w14:paraId="5D8FF2E8"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կաշի</w:t>
            </w:r>
          </w:p>
        </w:tc>
        <w:tc>
          <w:tcPr>
            <w:tcW w:w="2370" w:type="dxa"/>
            <w:vAlign w:val="center"/>
          </w:tcPr>
          <w:p w14:paraId="7666A1F8" w14:textId="77777777" w:rsidR="00E37373" w:rsidRPr="0055042C" w:rsidRDefault="00E37373" w:rsidP="007D3BEE">
            <w:pPr>
              <w:pStyle w:val="Other0"/>
              <w:spacing w:after="120"/>
              <w:ind w:firstLine="740"/>
              <w:jc w:val="both"/>
              <w:rPr>
                <w:rFonts w:ascii="Sylfaen" w:hAnsi="Sylfaen" w:cs="Sylfaen"/>
                <w:sz w:val="20"/>
                <w:szCs w:val="20"/>
              </w:rPr>
            </w:pPr>
            <w:r w:rsidRPr="0055042C">
              <w:rPr>
                <w:rStyle w:val="Other"/>
                <w:rFonts w:ascii="Sylfaen" w:eastAsia="Sylfaen" w:hAnsi="Sylfaen"/>
                <w:sz w:val="20"/>
                <w:szCs w:val="20"/>
              </w:rPr>
              <w:t>–</w:t>
            </w:r>
          </w:p>
        </w:tc>
        <w:tc>
          <w:tcPr>
            <w:tcW w:w="1347" w:type="dxa"/>
            <w:gridSpan w:val="3"/>
            <w:vAlign w:val="center"/>
          </w:tcPr>
          <w:p w14:paraId="5A609251" w14:textId="77777777" w:rsidR="00E37373" w:rsidRPr="0055042C" w:rsidRDefault="00E37373" w:rsidP="007D3BEE">
            <w:pPr>
              <w:pStyle w:val="Other0"/>
              <w:spacing w:after="120"/>
              <w:ind w:firstLine="140"/>
              <w:jc w:val="both"/>
              <w:rPr>
                <w:rFonts w:ascii="Sylfaen" w:hAnsi="Sylfaen" w:cs="Sylfaen"/>
                <w:sz w:val="20"/>
                <w:szCs w:val="20"/>
              </w:rPr>
            </w:pPr>
            <w:r w:rsidRPr="0055042C">
              <w:rPr>
                <w:rStyle w:val="Other"/>
                <w:rFonts w:ascii="Sylfaen" w:eastAsia="Sylfaen" w:hAnsi="Sylfaen"/>
                <w:sz w:val="20"/>
                <w:szCs w:val="20"/>
              </w:rPr>
              <w:t>ՉՀ</w:t>
            </w:r>
          </w:p>
        </w:tc>
        <w:tc>
          <w:tcPr>
            <w:tcW w:w="1992" w:type="dxa"/>
            <w:vAlign w:val="center"/>
          </w:tcPr>
          <w:p w14:paraId="45DA0491" w14:textId="77777777" w:rsidR="00E37373" w:rsidRPr="0055042C" w:rsidRDefault="00E37373" w:rsidP="007D3BEE">
            <w:pPr>
              <w:pStyle w:val="Other0"/>
              <w:spacing w:after="120"/>
              <w:ind w:firstLine="800"/>
              <w:jc w:val="both"/>
              <w:rPr>
                <w:rFonts w:ascii="Sylfaen" w:hAnsi="Sylfaen" w:cs="Sylfaen"/>
                <w:sz w:val="20"/>
                <w:szCs w:val="20"/>
              </w:rPr>
            </w:pPr>
            <w:r w:rsidRPr="0055042C">
              <w:rPr>
                <w:rStyle w:val="Other"/>
                <w:rFonts w:ascii="Sylfaen" w:eastAsia="Sylfaen" w:hAnsi="Sylfaen"/>
                <w:sz w:val="20"/>
                <w:szCs w:val="20"/>
              </w:rPr>
              <w:t>–</w:t>
            </w:r>
          </w:p>
        </w:tc>
        <w:tc>
          <w:tcPr>
            <w:tcW w:w="1134" w:type="dxa"/>
            <w:vAlign w:val="center"/>
          </w:tcPr>
          <w:p w14:paraId="57EE1208" w14:textId="77777777" w:rsidR="00E37373" w:rsidRPr="0055042C" w:rsidRDefault="00E37373" w:rsidP="007D3BEE">
            <w:pPr>
              <w:pStyle w:val="Other0"/>
              <w:spacing w:after="120"/>
              <w:ind w:firstLine="700"/>
              <w:jc w:val="both"/>
              <w:rPr>
                <w:rFonts w:ascii="Sylfaen" w:hAnsi="Sylfaen" w:cs="Sylfaen"/>
                <w:sz w:val="20"/>
                <w:szCs w:val="20"/>
              </w:rPr>
            </w:pPr>
            <w:r w:rsidRPr="0055042C">
              <w:rPr>
                <w:rStyle w:val="Other"/>
                <w:rFonts w:ascii="Sylfaen" w:eastAsia="Sylfaen" w:hAnsi="Sylfaen"/>
                <w:sz w:val="20"/>
                <w:szCs w:val="20"/>
              </w:rPr>
              <w:t>+</w:t>
            </w:r>
          </w:p>
        </w:tc>
      </w:tr>
      <w:tr w:rsidR="00E37373" w:rsidRPr="0055042C" w14:paraId="27DE6578" w14:textId="77777777" w:rsidTr="00737F7D">
        <w:trPr>
          <w:jc w:val="center"/>
        </w:trPr>
        <w:tc>
          <w:tcPr>
            <w:tcW w:w="2745" w:type="dxa"/>
            <w:gridSpan w:val="2"/>
            <w:vAlign w:val="center"/>
          </w:tcPr>
          <w:p w14:paraId="3F6D38A1"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ճարպային հյուսվածք</w:t>
            </w:r>
          </w:p>
        </w:tc>
        <w:tc>
          <w:tcPr>
            <w:tcW w:w="2370" w:type="dxa"/>
            <w:vAlign w:val="center"/>
          </w:tcPr>
          <w:p w14:paraId="5C224FEE" w14:textId="77777777" w:rsidR="00E37373" w:rsidRPr="0055042C" w:rsidRDefault="00E37373" w:rsidP="007D3BEE">
            <w:pPr>
              <w:pStyle w:val="Other0"/>
              <w:spacing w:after="120"/>
              <w:ind w:firstLine="740"/>
              <w:jc w:val="both"/>
              <w:rPr>
                <w:rFonts w:ascii="Sylfaen" w:hAnsi="Sylfaen" w:cs="Sylfaen"/>
                <w:sz w:val="20"/>
                <w:szCs w:val="20"/>
              </w:rPr>
            </w:pPr>
            <w:r w:rsidRPr="0055042C">
              <w:rPr>
                <w:rStyle w:val="Other"/>
                <w:rFonts w:ascii="Sylfaen" w:eastAsia="Sylfaen" w:hAnsi="Sylfaen"/>
                <w:sz w:val="20"/>
                <w:szCs w:val="20"/>
              </w:rPr>
              <w:t>–</w:t>
            </w:r>
          </w:p>
        </w:tc>
        <w:tc>
          <w:tcPr>
            <w:tcW w:w="1347" w:type="dxa"/>
            <w:gridSpan w:val="3"/>
            <w:vAlign w:val="center"/>
          </w:tcPr>
          <w:p w14:paraId="2B613654" w14:textId="77777777" w:rsidR="00E37373" w:rsidRPr="0055042C" w:rsidRDefault="00E37373" w:rsidP="007D3BEE">
            <w:pPr>
              <w:pStyle w:val="Other0"/>
              <w:spacing w:after="120"/>
              <w:ind w:firstLine="140"/>
              <w:jc w:val="both"/>
              <w:rPr>
                <w:rFonts w:ascii="Sylfaen" w:hAnsi="Sylfaen" w:cs="Sylfaen"/>
                <w:sz w:val="20"/>
                <w:szCs w:val="20"/>
              </w:rPr>
            </w:pPr>
            <w:r w:rsidRPr="0055042C">
              <w:rPr>
                <w:rStyle w:val="Other"/>
                <w:rFonts w:ascii="Sylfaen" w:eastAsia="Sylfaen" w:hAnsi="Sylfaen"/>
                <w:sz w:val="20"/>
                <w:szCs w:val="20"/>
              </w:rPr>
              <w:t>ՉՀ</w:t>
            </w:r>
          </w:p>
        </w:tc>
        <w:tc>
          <w:tcPr>
            <w:tcW w:w="1992" w:type="dxa"/>
            <w:vAlign w:val="center"/>
          </w:tcPr>
          <w:p w14:paraId="4B6DF853" w14:textId="77777777" w:rsidR="00E37373" w:rsidRPr="0055042C" w:rsidRDefault="00E37373" w:rsidP="007D3BEE">
            <w:pPr>
              <w:pStyle w:val="Other0"/>
              <w:spacing w:after="120"/>
              <w:ind w:firstLine="720"/>
              <w:jc w:val="both"/>
              <w:rPr>
                <w:rFonts w:ascii="Sylfaen" w:hAnsi="Sylfaen" w:cs="Sylfaen"/>
                <w:sz w:val="20"/>
                <w:szCs w:val="20"/>
              </w:rPr>
            </w:pPr>
            <w:r w:rsidRPr="0055042C">
              <w:rPr>
                <w:rStyle w:val="Other"/>
                <w:rFonts w:ascii="Sylfaen" w:eastAsia="Sylfaen" w:hAnsi="Sylfaen"/>
                <w:sz w:val="20"/>
                <w:szCs w:val="20"/>
              </w:rPr>
              <w:t>ՉՀ</w:t>
            </w:r>
          </w:p>
        </w:tc>
        <w:tc>
          <w:tcPr>
            <w:tcW w:w="1134" w:type="dxa"/>
            <w:vAlign w:val="center"/>
          </w:tcPr>
          <w:p w14:paraId="54DC70C0" w14:textId="77777777" w:rsidR="00E37373" w:rsidRPr="0055042C" w:rsidRDefault="00E37373" w:rsidP="007D3BEE">
            <w:pPr>
              <w:pStyle w:val="Other0"/>
              <w:spacing w:after="120"/>
              <w:ind w:firstLine="0"/>
              <w:jc w:val="right"/>
              <w:rPr>
                <w:rFonts w:ascii="Sylfaen" w:hAnsi="Sylfaen" w:cs="Sylfaen"/>
                <w:sz w:val="20"/>
                <w:szCs w:val="20"/>
              </w:rPr>
            </w:pPr>
            <w:r w:rsidRPr="0055042C">
              <w:rPr>
                <w:rStyle w:val="Other"/>
                <w:rFonts w:ascii="Sylfaen" w:eastAsia="Sylfaen" w:hAnsi="Sylfaen"/>
                <w:sz w:val="20"/>
                <w:szCs w:val="20"/>
              </w:rPr>
              <w:t>ՉՀ</w:t>
            </w:r>
          </w:p>
        </w:tc>
      </w:tr>
      <w:tr w:rsidR="00E37373" w:rsidRPr="0055042C" w14:paraId="4251AB18" w14:textId="77777777" w:rsidTr="00737F7D">
        <w:trPr>
          <w:jc w:val="center"/>
        </w:trPr>
        <w:tc>
          <w:tcPr>
            <w:tcW w:w="2745" w:type="dxa"/>
            <w:gridSpan w:val="2"/>
            <w:vAlign w:val="center"/>
          </w:tcPr>
          <w:p w14:paraId="19E77FC4"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սիրտ/պերիկարդ</w:t>
            </w:r>
          </w:p>
        </w:tc>
        <w:tc>
          <w:tcPr>
            <w:tcW w:w="2370" w:type="dxa"/>
            <w:vAlign w:val="center"/>
          </w:tcPr>
          <w:p w14:paraId="611D4D81" w14:textId="77777777" w:rsidR="00E37373" w:rsidRPr="0055042C" w:rsidRDefault="00E37373" w:rsidP="007D3BEE">
            <w:pPr>
              <w:pStyle w:val="Other0"/>
              <w:spacing w:after="120"/>
              <w:ind w:firstLine="740"/>
              <w:jc w:val="both"/>
              <w:rPr>
                <w:rFonts w:ascii="Sylfaen" w:hAnsi="Sylfaen" w:cs="Sylfaen"/>
                <w:sz w:val="20"/>
                <w:szCs w:val="20"/>
              </w:rPr>
            </w:pPr>
            <w:r w:rsidRPr="0055042C">
              <w:rPr>
                <w:rStyle w:val="Other"/>
                <w:rFonts w:ascii="Sylfaen" w:eastAsia="Sylfaen" w:hAnsi="Sylfaen"/>
                <w:sz w:val="20"/>
                <w:szCs w:val="20"/>
              </w:rPr>
              <w:t>–</w:t>
            </w:r>
          </w:p>
        </w:tc>
        <w:tc>
          <w:tcPr>
            <w:tcW w:w="1347" w:type="dxa"/>
            <w:gridSpan w:val="3"/>
            <w:vAlign w:val="center"/>
          </w:tcPr>
          <w:p w14:paraId="3C333CC2" w14:textId="77777777" w:rsidR="00E37373" w:rsidRPr="0055042C" w:rsidRDefault="00E37373" w:rsidP="007D3BEE">
            <w:pPr>
              <w:pStyle w:val="Other0"/>
              <w:spacing w:after="120"/>
              <w:ind w:firstLine="140"/>
              <w:jc w:val="both"/>
              <w:rPr>
                <w:rFonts w:ascii="Sylfaen" w:hAnsi="Sylfaen" w:cs="Sylfaen"/>
                <w:sz w:val="20"/>
                <w:szCs w:val="20"/>
              </w:rPr>
            </w:pPr>
            <w:r w:rsidRPr="0055042C">
              <w:rPr>
                <w:rStyle w:val="Other"/>
                <w:rFonts w:ascii="Sylfaen" w:eastAsia="Sylfaen" w:hAnsi="Sylfaen"/>
                <w:sz w:val="20"/>
                <w:szCs w:val="20"/>
              </w:rPr>
              <w:t>ՉՀ</w:t>
            </w:r>
          </w:p>
        </w:tc>
        <w:tc>
          <w:tcPr>
            <w:tcW w:w="1992" w:type="dxa"/>
            <w:vAlign w:val="center"/>
          </w:tcPr>
          <w:p w14:paraId="14AEB1BA" w14:textId="77777777" w:rsidR="00E37373" w:rsidRPr="0055042C" w:rsidRDefault="00E37373" w:rsidP="007D3BEE">
            <w:pPr>
              <w:pStyle w:val="Other0"/>
              <w:spacing w:after="120"/>
              <w:ind w:firstLine="800"/>
              <w:jc w:val="both"/>
              <w:rPr>
                <w:rFonts w:ascii="Sylfaen" w:hAnsi="Sylfaen" w:cs="Sylfaen"/>
                <w:sz w:val="20"/>
                <w:szCs w:val="20"/>
              </w:rPr>
            </w:pPr>
            <w:r w:rsidRPr="0055042C">
              <w:rPr>
                <w:rStyle w:val="Other"/>
                <w:rFonts w:ascii="Sylfaen" w:eastAsia="Sylfaen" w:hAnsi="Sylfaen"/>
                <w:sz w:val="20"/>
                <w:szCs w:val="20"/>
              </w:rPr>
              <w:t>–</w:t>
            </w:r>
          </w:p>
        </w:tc>
        <w:tc>
          <w:tcPr>
            <w:tcW w:w="1134" w:type="dxa"/>
            <w:vAlign w:val="center"/>
          </w:tcPr>
          <w:p w14:paraId="0CE4D87B" w14:textId="77777777" w:rsidR="00E37373" w:rsidRPr="0055042C" w:rsidRDefault="00E37373" w:rsidP="007D3BEE">
            <w:pPr>
              <w:pStyle w:val="Other0"/>
              <w:spacing w:after="120"/>
              <w:ind w:firstLine="0"/>
              <w:jc w:val="right"/>
              <w:rPr>
                <w:rFonts w:ascii="Sylfaen" w:hAnsi="Sylfaen" w:cs="Sylfaen"/>
                <w:sz w:val="20"/>
                <w:szCs w:val="20"/>
              </w:rPr>
            </w:pPr>
            <w:r w:rsidRPr="0055042C">
              <w:rPr>
                <w:rStyle w:val="Other"/>
                <w:rFonts w:ascii="Sylfaen" w:eastAsia="Sylfaen" w:hAnsi="Sylfaen"/>
                <w:sz w:val="20"/>
                <w:szCs w:val="20"/>
              </w:rPr>
              <w:t>ՉՀ</w:t>
            </w:r>
          </w:p>
        </w:tc>
      </w:tr>
      <w:tr w:rsidR="00E37373" w:rsidRPr="0055042C" w14:paraId="5EAB0928" w14:textId="77777777" w:rsidTr="00737F7D">
        <w:trPr>
          <w:jc w:val="center"/>
        </w:trPr>
        <w:tc>
          <w:tcPr>
            <w:tcW w:w="2745" w:type="dxa"/>
            <w:gridSpan w:val="2"/>
            <w:vAlign w:val="center"/>
          </w:tcPr>
          <w:p w14:paraId="521D8B57"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թոքեր</w:t>
            </w:r>
          </w:p>
        </w:tc>
        <w:tc>
          <w:tcPr>
            <w:tcW w:w="2370" w:type="dxa"/>
            <w:vAlign w:val="center"/>
          </w:tcPr>
          <w:p w14:paraId="5277575B" w14:textId="77777777" w:rsidR="00E37373" w:rsidRPr="0055042C" w:rsidRDefault="00E37373" w:rsidP="007D3BEE">
            <w:pPr>
              <w:pStyle w:val="Other0"/>
              <w:spacing w:after="120"/>
              <w:ind w:firstLine="740"/>
              <w:jc w:val="both"/>
              <w:rPr>
                <w:rFonts w:ascii="Sylfaen" w:hAnsi="Sylfaen" w:cs="Sylfaen"/>
                <w:sz w:val="20"/>
                <w:szCs w:val="20"/>
              </w:rPr>
            </w:pPr>
            <w:r w:rsidRPr="0055042C">
              <w:rPr>
                <w:rStyle w:val="Other"/>
                <w:rFonts w:ascii="Sylfaen" w:eastAsia="Sylfaen" w:hAnsi="Sylfaen"/>
                <w:sz w:val="20"/>
                <w:szCs w:val="20"/>
              </w:rPr>
              <w:t>–</w:t>
            </w:r>
          </w:p>
        </w:tc>
        <w:tc>
          <w:tcPr>
            <w:tcW w:w="1347" w:type="dxa"/>
            <w:gridSpan w:val="3"/>
            <w:vAlign w:val="center"/>
          </w:tcPr>
          <w:p w14:paraId="475F143A" w14:textId="77777777" w:rsidR="00E37373" w:rsidRPr="0055042C" w:rsidRDefault="00E37373" w:rsidP="007D3BEE">
            <w:pPr>
              <w:pStyle w:val="Other0"/>
              <w:spacing w:after="120"/>
              <w:ind w:firstLine="140"/>
              <w:jc w:val="both"/>
              <w:rPr>
                <w:rFonts w:ascii="Sylfaen" w:hAnsi="Sylfaen" w:cs="Sylfaen"/>
                <w:sz w:val="20"/>
                <w:szCs w:val="20"/>
              </w:rPr>
            </w:pPr>
            <w:r w:rsidRPr="0055042C">
              <w:rPr>
                <w:rStyle w:val="Other"/>
                <w:rFonts w:ascii="Sylfaen" w:eastAsia="Sylfaen" w:hAnsi="Sylfaen"/>
                <w:sz w:val="20"/>
                <w:szCs w:val="20"/>
              </w:rPr>
              <w:t>ՉՀ</w:t>
            </w:r>
          </w:p>
        </w:tc>
        <w:tc>
          <w:tcPr>
            <w:tcW w:w="1992" w:type="dxa"/>
            <w:vAlign w:val="center"/>
          </w:tcPr>
          <w:p w14:paraId="2597CA91" w14:textId="77777777" w:rsidR="00E37373" w:rsidRPr="0055042C" w:rsidRDefault="00E37373" w:rsidP="007D3BEE">
            <w:pPr>
              <w:pStyle w:val="Other0"/>
              <w:spacing w:after="120"/>
              <w:ind w:firstLine="800"/>
              <w:jc w:val="both"/>
              <w:rPr>
                <w:rFonts w:ascii="Sylfaen" w:hAnsi="Sylfaen" w:cs="Sylfaen"/>
                <w:sz w:val="20"/>
                <w:szCs w:val="20"/>
              </w:rPr>
            </w:pPr>
            <w:r w:rsidRPr="0055042C">
              <w:rPr>
                <w:rStyle w:val="Other"/>
                <w:rFonts w:ascii="Sylfaen" w:eastAsia="Sylfaen" w:hAnsi="Sylfaen"/>
                <w:sz w:val="20"/>
                <w:szCs w:val="20"/>
              </w:rPr>
              <w:t>–</w:t>
            </w:r>
          </w:p>
        </w:tc>
        <w:tc>
          <w:tcPr>
            <w:tcW w:w="1134" w:type="dxa"/>
            <w:vAlign w:val="center"/>
          </w:tcPr>
          <w:p w14:paraId="4B42D9D1" w14:textId="77777777" w:rsidR="00E37373" w:rsidRPr="0055042C" w:rsidRDefault="00E37373" w:rsidP="007D3BEE">
            <w:pPr>
              <w:pStyle w:val="Other0"/>
              <w:spacing w:after="120"/>
              <w:ind w:firstLine="700"/>
              <w:jc w:val="both"/>
              <w:rPr>
                <w:rFonts w:ascii="Sylfaen" w:hAnsi="Sylfaen" w:cs="Sylfaen"/>
                <w:sz w:val="20"/>
                <w:szCs w:val="20"/>
              </w:rPr>
            </w:pPr>
            <w:r w:rsidRPr="0055042C">
              <w:rPr>
                <w:rStyle w:val="Other"/>
                <w:rFonts w:ascii="Sylfaen" w:eastAsia="Sylfaen" w:hAnsi="Sylfaen"/>
                <w:sz w:val="20"/>
                <w:szCs w:val="20"/>
              </w:rPr>
              <w:t>–</w:t>
            </w:r>
          </w:p>
        </w:tc>
      </w:tr>
      <w:tr w:rsidR="00E37373" w:rsidRPr="0055042C" w14:paraId="4A0D6CD6" w14:textId="77777777" w:rsidTr="00737F7D">
        <w:trPr>
          <w:jc w:val="center"/>
        </w:trPr>
        <w:tc>
          <w:tcPr>
            <w:tcW w:w="2745" w:type="dxa"/>
            <w:gridSpan w:val="2"/>
            <w:vAlign w:val="center"/>
          </w:tcPr>
          <w:p w14:paraId="628B2264"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lastRenderedPageBreak/>
              <w:t>լյարդ</w:t>
            </w:r>
          </w:p>
        </w:tc>
        <w:tc>
          <w:tcPr>
            <w:tcW w:w="2370" w:type="dxa"/>
            <w:vAlign w:val="center"/>
          </w:tcPr>
          <w:p w14:paraId="0EB32E86" w14:textId="77777777" w:rsidR="00E37373" w:rsidRPr="0055042C" w:rsidRDefault="00E37373" w:rsidP="007D3BEE">
            <w:pPr>
              <w:pStyle w:val="Other0"/>
              <w:spacing w:after="120"/>
              <w:ind w:firstLine="740"/>
              <w:jc w:val="both"/>
              <w:rPr>
                <w:rFonts w:ascii="Sylfaen" w:hAnsi="Sylfaen" w:cs="Sylfaen"/>
                <w:sz w:val="20"/>
                <w:szCs w:val="20"/>
              </w:rPr>
            </w:pPr>
            <w:r w:rsidRPr="0055042C">
              <w:rPr>
                <w:rStyle w:val="Other"/>
                <w:rFonts w:ascii="Sylfaen" w:eastAsia="Sylfaen" w:hAnsi="Sylfaen"/>
                <w:sz w:val="20"/>
                <w:szCs w:val="20"/>
              </w:rPr>
              <w:t>–</w:t>
            </w:r>
          </w:p>
        </w:tc>
        <w:tc>
          <w:tcPr>
            <w:tcW w:w="1347" w:type="dxa"/>
            <w:gridSpan w:val="3"/>
            <w:vAlign w:val="center"/>
          </w:tcPr>
          <w:p w14:paraId="0B0C7624" w14:textId="77777777" w:rsidR="00E37373" w:rsidRPr="0055042C" w:rsidRDefault="00E37373" w:rsidP="007D3BEE">
            <w:pPr>
              <w:pStyle w:val="Other0"/>
              <w:spacing w:after="120"/>
              <w:ind w:firstLine="140"/>
              <w:jc w:val="both"/>
              <w:rPr>
                <w:rFonts w:ascii="Sylfaen" w:hAnsi="Sylfaen" w:cs="Sylfaen"/>
                <w:sz w:val="20"/>
                <w:szCs w:val="20"/>
              </w:rPr>
            </w:pPr>
            <w:r w:rsidRPr="0055042C">
              <w:rPr>
                <w:rStyle w:val="Other"/>
                <w:rFonts w:ascii="Sylfaen" w:eastAsia="Sylfaen" w:hAnsi="Sylfaen"/>
                <w:sz w:val="20"/>
                <w:szCs w:val="20"/>
              </w:rPr>
              <w:t>ՉՀ</w:t>
            </w:r>
          </w:p>
        </w:tc>
        <w:tc>
          <w:tcPr>
            <w:tcW w:w="1992" w:type="dxa"/>
            <w:vAlign w:val="center"/>
          </w:tcPr>
          <w:p w14:paraId="781D040A" w14:textId="77777777" w:rsidR="00E37373" w:rsidRPr="0055042C" w:rsidRDefault="00E37373" w:rsidP="007D3BEE">
            <w:pPr>
              <w:pStyle w:val="Other0"/>
              <w:spacing w:after="120"/>
              <w:ind w:firstLine="800"/>
              <w:rPr>
                <w:rFonts w:ascii="Sylfaen" w:hAnsi="Sylfaen" w:cs="Sylfaen"/>
                <w:sz w:val="20"/>
                <w:szCs w:val="20"/>
              </w:rPr>
            </w:pPr>
            <w:r w:rsidRPr="0055042C">
              <w:rPr>
                <w:rStyle w:val="Other"/>
                <w:rFonts w:ascii="Sylfaen" w:eastAsia="Sylfaen" w:hAnsi="Sylfaen"/>
                <w:sz w:val="20"/>
                <w:szCs w:val="20"/>
              </w:rPr>
              <w:t>+</w:t>
            </w:r>
          </w:p>
        </w:tc>
        <w:tc>
          <w:tcPr>
            <w:tcW w:w="1134" w:type="dxa"/>
            <w:vAlign w:val="center"/>
          </w:tcPr>
          <w:p w14:paraId="0C30DFFC" w14:textId="77777777" w:rsidR="00E37373" w:rsidRPr="0055042C" w:rsidRDefault="00E37373" w:rsidP="007D3BEE">
            <w:pPr>
              <w:pStyle w:val="Other0"/>
              <w:spacing w:after="120"/>
              <w:ind w:firstLine="700"/>
              <w:jc w:val="both"/>
              <w:rPr>
                <w:rFonts w:ascii="Sylfaen" w:hAnsi="Sylfaen" w:cs="Sylfaen"/>
                <w:sz w:val="20"/>
                <w:szCs w:val="20"/>
              </w:rPr>
            </w:pPr>
            <w:r w:rsidRPr="0055042C">
              <w:rPr>
                <w:rStyle w:val="Other"/>
                <w:rFonts w:ascii="Sylfaen" w:eastAsia="Sylfaen" w:hAnsi="Sylfaen"/>
                <w:sz w:val="20"/>
                <w:szCs w:val="20"/>
              </w:rPr>
              <w:t>–</w:t>
            </w:r>
          </w:p>
        </w:tc>
      </w:tr>
      <w:tr w:rsidR="00E37373" w:rsidRPr="0055042C" w14:paraId="4F31FFBF" w14:textId="77777777" w:rsidTr="00737F7D">
        <w:trPr>
          <w:jc w:val="center"/>
        </w:trPr>
        <w:tc>
          <w:tcPr>
            <w:tcW w:w="2745" w:type="dxa"/>
            <w:gridSpan w:val="2"/>
            <w:vAlign w:val="center"/>
          </w:tcPr>
          <w:p w14:paraId="0015209E"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երիկամներ</w:t>
            </w:r>
          </w:p>
        </w:tc>
        <w:tc>
          <w:tcPr>
            <w:tcW w:w="2370" w:type="dxa"/>
            <w:vAlign w:val="center"/>
          </w:tcPr>
          <w:p w14:paraId="4590FCD4" w14:textId="77777777" w:rsidR="00E37373" w:rsidRPr="0055042C" w:rsidRDefault="00E37373" w:rsidP="007D3BEE">
            <w:pPr>
              <w:pStyle w:val="Other0"/>
              <w:spacing w:after="120"/>
              <w:ind w:firstLine="740"/>
              <w:jc w:val="both"/>
              <w:rPr>
                <w:rFonts w:ascii="Sylfaen" w:hAnsi="Sylfaen" w:cs="Sylfaen"/>
                <w:sz w:val="20"/>
                <w:szCs w:val="20"/>
              </w:rPr>
            </w:pPr>
            <w:r w:rsidRPr="0055042C">
              <w:rPr>
                <w:rStyle w:val="Other"/>
                <w:rFonts w:ascii="Sylfaen" w:eastAsia="Sylfaen" w:hAnsi="Sylfaen"/>
                <w:sz w:val="20"/>
                <w:szCs w:val="20"/>
              </w:rPr>
              <w:t>–</w:t>
            </w:r>
          </w:p>
        </w:tc>
        <w:tc>
          <w:tcPr>
            <w:tcW w:w="1347" w:type="dxa"/>
            <w:gridSpan w:val="3"/>
            <w:vAlign w:val="center"/>
          </w:tcPr>
          <w:p w14:paraId="66402A08" w14:textId="77777777" w:rsidR="00E37373" w:rsidRPr="0055042C" w:rsidRDefault="00E37373" w:rsidP="007D3BEE">
            <w:pPr>
              <w:pStyle w:val="Other0"/>
              <w:spacing w:after="120"/>
              <w:ind w:firstLine="240"/>
              <w:jc w:val="both"/>
              <w:rPr>
                <w:rFonts w:ascii="Sylfaen" w:hAnsi="Sylfaen" w:cs="Sylfaen"/>
                <w:sz w:val="20"/>
                <w:szCs w:val="20"/>
              </w:rPr>
            </w:pPr>
            <w:r w:rsidRPr="0055042C">
              <w:rPr>
                <w:rStyle w:val="Other"/>
                <w:rFonts w:ascii="Sylfaen" w:eastAsia="Sylfaen" w:hAnsi="Sylfaen"/>
                <w:sz w:val="20"/>
                <w:szCs w:val="20"/>
              </w:rPr>
              <w:t>–</w:t>
            </w:r>
          </w:p>
        </w:tc>
        <w:tc>
          <w:tcPr>
            <w:tcW w:w="1992" w:type="dxa"/>
            <w:vAlign w:val="center"/>
          </w:tcPr>
          <w:p w14:paraId="4699544A" w14:textId="77777777" w:rsidR="00E37373" w:rsidRPr="0055042C" w:rsidRDefault="00E37373" w:rsidP="007D3BEE">
            <w:pPr>
              <w:pStyle w:val="Other0"/>
              <w:spacing w:after="120"/>
              <w:ind w:firstLine="720"/>
              <w:jc w:val="both"/>
              <w:rPr>
                <w:rFonts w:ascii="Sylfaen" w:hAnsi="Sylfaen" w:cs="Sylfaen"/>
                <w:sz w:val="20"/>
                <w:szCs w:val="20"/>
              </w:rPr>
            </w:pPr>
            <w:r w:rsidRPr="0055042C">
              <w:rPr>
                <w:rStyle w:val="Other"/>
                <w:rFonts w:ascii="Sylfaen" w:eastAsia="Sylfaen" w:hAnsi="Sylfaen"/>
                <w:sz w:val="20"/>
                <w:szCs w:val="20"/>
              </w:rPr>
              <w:t>[+]</w:t>
            </w:r>
          </w:p>
        </w:tc>
        <w:tc>
          <w:tcPr>
            <w:tcW w:w="1134" w:type="dxa"/>
            <w:vAlign w:val="center"/>
          </w:tcPr>
          <w:p w14:paraId="03437D7E" w14:textId="77777777" w:rsidR="00E37373" w:rsidRPr="0055042C" w:rsidRDefault="00E37373" w:rsidP="007D3BEE">
            <w:pPr>
              <w:pStyle w:val="Other0"/>
              <w:spacing w:after="120"/>
              <w:ind w:firstLine="700"/>
              <w:jc w:val="both"/>
              <w:rPr>
                <w:rFonts w:ascii="Sylfaen" w:hAnsi="Sylfaen" w:cs="Sylfaen"/>
                <w:sz w:val="20"/>
                <w:szCs w:val="20"/>
              </w:rPr>
            </w:pPr>
            <w:r w:rsidRPr="0055042C">
              <w:rPr>
                <w:rStyle w:val="Other"/>
                <w:rFonts w:ascii="Sylfaen" w:eastAsia="Sylfaen" w:hAnsi="Sylfaen"/>
                <w:sz w:val="20"/>
                <w:szCs w:val="20"/>
              </w:rPr>
              <w:t>+</w:t>
            </w:r>
          </w:p>
        </w:tc>
      </w:tr>
      <w:tr w:rsidR="00E37373" w:rsidRPr="0055042C" w14:paraId="1C508FC2" w14:textId="77777777" w:rsidTr="00737F7D">
        <w:trPr>
          <w:jc w:val="center"/>
        </w:trPr>
        <w:tc>
          <w:tcPr>
            <w:tcW w:w="2745" w:type="dxa"/>
            <w:gridSpan w:val="2"/>
            <w:vAlign w:val="center"/>
          </w:tcPr>
          <w:p w14:paraId="4C2D2C56"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մակերիկամներ</w:t>
            </w:r>
          </w:p>
        </w:tc>
        <w:tc>
          <w:tcPr>
            <w:tcW w:w="2370" w:type="dxa"/>
            <w:vAlign w:val="center"/>
          </w:tcPr>
          <w:p w14:paraId="7C0AC9F0" w14:textId="77777777" w:rsidR="00E37373" w:rsidRPr="0055042C" w:rsidRDefault="00E37373" w:rsidP="007D3BEE">
            <w:pPr>
              <w:pStyle w:val="Other0"/>
              <w:spacing w:after="120"/>
              <w:ind w:firstLine="660"/>
              <w:jc w:val="both"/>
              <w:rPr>
                <w:rFonts w:ascii="Sylfaen" w:hAnsi="Sylfaen" w:cs="Sylfaen"/>
                <w:sz w:val="20"/>
                <w:szCs w:val="20"/>
              </w:rPr>
            </w:pPr>
            <w:r w:rsidRPr="0055042C">
              <w:rPr>
                <w:rStyle w:val="Other"/>
                <w:rFonts w:ascii="Sylfaen" w:eastAsia="Sylfaen" w:hAnsi="Sylfaen"/>
                <w:sz w:val="20"/>
                <w:szCs w:val="20"/>
              </w:rPr>
              <w:t>[+]</w:t>
            </w:r>
          </w:p>
        </w:tc>
        <w:tc>
          <w:tcPr>
            <w:tcW w:w="1347" w:type="dxa"/>
            <w:gridSpan w:val="3"/>
            <w:vAlign w:val="center"/>
          </w:tcPr>
          <w:p w14:paraId="44F1EF34" w14:textId="77777777" w:rsidR="00E37373" w:rsidRPr="0055042C" w:rsidRDefault="00E37373" w:rsidP="007D3BEE">
            <w:pPr>
              <w:pStyle w:val="Other0"/>
              <w:spacing w:after="120"/>
              <w:ind w:firstLine="240"/>
              <w:jc w:val="both"/>
              <w:rPr>
                <w:rFonts w:ascii="Sylfaen" w:hAnsi="Sylfaen" w:cs="Sylfaen"/>
                <w:sz w:val="20"/>
                <w:szCs w:val="20"/>
              </w:rPr>
            </w:pPr>
            <w:r w:rsidRPr="0055042C">
              <w:rPr>
                <w:rStyle w:val="Other"/>
                <w:rFonts w:ascii="Sylfaen" w:eastAsia="Sylfaen" w:hAnsi="Sylfaen"/>
                <w:sz w:val="20"/>
                <w:szCs w:val="20"/>
              </w:rPr>
              <w:t>+</w:t>
            </w:r>
          </w:p>
        </w:tc>
        <w:tc>
          <w:tcPr>
            <w:tcW w:w="1992" w:type="dxa"/>
            <w:vAlign w:val="center"/>
          </w:tcPr>
          <w:p w14:paraId="107270D7" w14:textId="77777777" w:rsidR="00E37373" w:rsidRPr="0055042C" w:rsidRDefault="00E37373" w:rsidP="007D3BEE">
            <w:pPr>
              <w:pStyle w:val="Other0"/>
              <w:spacing w:after="120"/>
              <w:ind w:firstLine="800"/>
              <w:rPr>
                <w:rFonts w:ascii="Sylfaen" w:hAnsi="Sylfaen" w:cs="Sylfaen"/>
                <w:sz w:val="20"/>
                <w:szCs w:val="20"/>
              </w:rPr>
            </w:pPr>
            <w:r w:rsidRPr="0055042C">
              <w:rPr>
                <w:rStyle w:val="Other"/>
                <w:rFonts w:ascii="Sylfaen" w:eastAsia="Sylfaen" w:hAnsi="Sylfaen"/>
                <w:sz w:val="20"/>
                <w:szCs w:val="20"/>
              </w:rPr>
              <w:t>+</w:t>
            </w:r>
          </w:p>
        </w:tc>
        <w:tc>
          <w:tcPr>
            <w:tcW w:w="1134" w:type="dxa"/>
            <w:vAlign w:val="center"/>
          </w:tcPr>
          <w:p w14:paraId="115F9E82" w14:textId="77777777" w:rsidR="00E37373" w:rsidRPr="0055042C" w:rsidRDefault="00E37373" w:rsidP="007D3BEE">
            <w:pPr>
              <w:pStyle w:val="Other0"/>
              <w:spacing w:after="120"/>
              <w:ind w:firstLine="700"/>
              <w:jc w:val="both"/>
              <w:rPr>
                <w:rFonts w:ascii="Sylfaen" w:hAnsi="Sylfaen" w:cs="Sylfaen"/>
                <w:sz w:val="20"/>
                <w:szCs w:val="20"/>
              </w:rPr>
            </w:pPr>
            <w:r w:rsidRPr="0055042C">
              <w:rPr>
                <w:rStyle w:val="Other"/>
                <w:rFonts w:ascii="Sylfaen" w:eastAsia="Sylfaen" w:hAnsi="Sylfaen"/>
                <w:sz w:val="20"/>
                <w:szCs w:val="20"/>
              </w:rPr>
              <w:t>–</w:t>
            </w:r>
          </w:p>
        </w:tc>
      </w:tr>
      <w:tr w:rsidR="00E37373" w:rsidRPr="0055042C" w14:paraId="5EB12380" w14:textId="77777777" w:rsidTr="00737F7D">
        <w:trPr>
          <w:jc w:val="center"/>
        </w:trPr>
        <w:tc>
          <w:tcPr>
            <w:tcW w:w="2745" w:type="dxa"/>
            <w:gridSpan w:val="2"/>
            <w:vAlign w:val="bottom"/>
          </w:tcPr>
          <w:p w14:paraId="59A7D799"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ենթաստամոքսային գեղձ</w:t>
            </w:r>
          </w:p>
        </w:tc>
        <w:tc>
          <w:tcPr>
            <w:tcW w:w="2370" w:type="dxa"/>
            <w:vAlign w:val="bottom"/>
          </w:tcPr>
          <w:p w14:paraId="1706E56C" w14:textId="77777777" w:rsidR="00E37373" w:rsidRPr="0055042C" w:rsidRDefault="00E37373" w:rsidP="007D3BEE">
            <w:pPr>
              <w:pStyle w:val="Other0"/>
              <w:spacing w:after="120"/>
              <w:ind w:firstLine="740"/>
              <w:jc w:val="both"/>
              <w:rPr>
                <w:rFonts w:ascii="Sylfaen" w:hAnsi="Sylfaen" w:cs="Sylfaen"/>
                <w:sz w:val="20"/>
                <w:szCs w:val="20"/>
              </w:rPr>
            </w:pPr>
            <w:r w:rsidRPr="0055042C">
              <w:rPr>
                <w:rStyle w:val="Other"/>
                <w:rFonts w:ascii="Sylfaen" w:eastAsia="Sylfaen" w:hAnsi="Sylfaen"/>
                <w:sz w:val="20"/>
                <w:szCs w:val="20"/>
              </w:rPr>
              <w:t>–</w:t>
            </w:r>
          </w:p>
        </w:tc>
        <w:tc>
          <w:tcPr>
            <w:tcW w:w="1347" w:type="dxa"/>
            <w:gridSpan w:val="3"/>
            <w:vAlign w:val="bottom"/>
          </w:tcPr>
          <w:p w14:paraId="7E9C15BB" w14:textId="77777777" w:rsidR="00E37373" w:rsidRPr="0055042C" w:rsidRDefault="00E37373" w:rsidP="007D3BEE">
            <w:pPr>
              <w:pStyle w:val="Other0"/>
              <w:spacing w:after="120"/>
              <w:ind w:firstLine="140"/>
              <w:jc w:val="both"/>
              <w:rPr>
                <w:rFonts w:ascii="Sylfaen" w:hAnsi="Sylfaen" w:cs="Sylfaen"/>
                <w:sz w:val="20"/>
                <w:szCs w:val="20"/>
              </w:rPr>
            </w:pPr>
            <w:r w:rsidRPr="0055042C">
              <w:rPr>
                <w:rStyle w:val="Other"/>
                <w:rFonts w:ascii="Sylfaen" w:eastAsia="Sylfaen" w:hAnsi="Sylfaen"/>
                <w:sz w:val="20"/>
                <w:szCs w:val="20"/>
              </w:rPr>
              <w:t>ՉՀ</w:t>
            </w:r>
          </w:p>
        </w:tc>
        <w:tc>
          <w:tcPr>
            <w:tcW w:w="1992" w:type="dxa"/>
            <w:vAlign w:val="bottom"/>
          </w:tcPr>
          <w:p w14:paraId="44FA9B4C" w14:textId="77777777" w:rsidR="00E37373" w:rsidRPr="0055042C" w:rsidRDefault="00E37373" w:rsidP="007D3BEE">
            <w:pPr>
              <w:pStyle w:val="Other0"/>
              <w:spacing w:after="120"/>
              <w:ind w:firstLine="800"/>
              <w:rPr>
                <w:rFonts w:ascii="Sylfaen" w:hAnsi="Sylfaen" w:cs="Sylfaen"/>
                <w:sz w:val="20"/>
                <w:szCs w:val="20"/>
              </w:rPr>
            </w:pPr>
            <w:r w:rsidRPr="0055042C">
              <w:rPr>
                <w:rStyle w:val="Other"/>
                <w:rFonts w:ascii="Sylfaen" w:eastAsia="Sylfaen" w:hAnsi="Sylfaen"/>
                <w:sz w:val="20"/>
                <w:szCs w:val="20"/>
              </w:rPr>
              <w:t>+</w:t>
            </w:r>
          </w:p>
        </w:tc>
        <w:tc>
          <w:tcPr>
            <w:tcW w:w="1134" w:type="dxa"/>
            <w:vAlign w:val="bottom"/>
          </w:tcPr>
          <w:p w14:paraId="5D248FE5" w14:textId="77777777" w:rsidR="00E37373" w:rsidRPr="0055042C" w:rsidRDefault="00E37373" w:rsidP="007D3BEE">
            <w:pPr>
              <w:pStyle w:val="Other0"/>
              <w:spacing w:after="120"/>
              <w:ind w:firstLine="0"/>
              <w:jc w:val="right"/>
              <w:rPr>
                <w:rFonts w:ascii="Sylfaen" w:hAnsi="Sylfaen" w:cs="Sylfaen"/>
                <w:sz w:val="20"/>
                <w:szCs w:val="20"/>
              </w:rPr>
            </w:pPr>
            <w:r w:rsidRPr="0055042C">
              <w:rPr>
                <w:rStyle w:val="Other"/>
                <w:rFonts w:ascii="Sylfaen" w:eastAsia="Sylfaen" w:hAnsi="Sylfaen"/>
                <w:sz w:val="20"/>
                <w:szCs w:val="20"/>
              </w:rPr>
              <w:t>ՉՀ</w:t>
            </w:r>
          </w:p>
        </w:tc>
      </w:tr>
      <w:tr w:rsidR="00E37373" w:rsidRPr="0055042C" w14:paraId="54DEAC31" w14:textId="77777777" w:rsidTr="00737F7D">
        <w:trPr>
          <w:jc w:val="center"/>
        </w:trPr>
        <w:tc>
          <w:tcPr>
            <w:tcW w:w="2736" w:type="dxa"/>
            <w:vAlign w:val="center"/>
          </w:tcPr>
          <w:p w14:paraId="4CABC123"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ոսկրածուծ</w:t>
            </w:r>
          </w:p>
        </w:tc>
        <w:tc>
          <w:tcPr>
            <w:tcW w:w="2379" w:type="dxa"/>
            <w:gridSpan w:val="2"/>
            <w:vAlign w:val="center"/>
          </w:tcPr>
          <w:p w14:paraId="741D3B2C" w14:textId="77777777" w:rsidR="00E37373" w:rsidRPr="0055042C" w:rsidRDefault="00E37373" w:rsidP="007D3BEE">
            <w:pPr>
              <w:pStyle w:val="Other0"/>
              <w:spacing w:after="120"/>
              <w:ind w:left="1100" w:firstLine="0"/>
              <w:jc w:val="both"/>
              <w:rPr>
                <w:rFonts w:ascii="Sylfaen" w:hAnsi="Sylfaen" w:cs="Sylfaen"/>
                <w:sz w:val="20"/>
                <w:szCs w:val="20"/>
              </w:rPr>
            </w:pPr>
            <w:r w:rsidRPr="0055042C">
              <w:rPr>
                <w:rStyle w:val="Other"/>
                <w:rFonts w:ascii="Sylfaen" w:eastAsia="Sylfaen" w:hAnsi="Sylfaen"/>
                <w:sz w:val="20"/>
                <w:szCs w:val="20"/>
              </w:rPr>
              <w:t>[+]</w:t>
            </w:r>
          </w:p>
        </w:tc>
        <w:tc>
          <w:tcPr>
            <w:tcW w:w="1347" w:type="dxa"/>
            <w:gridSpan w:val="3"/>
            <w:vAlign w:val="center"/>
          </w:tcPr>
          <w:p w14:paraId="2073F090"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ՉՀ</w:t>
            </w:r>
          </w:p>
        </w:tc>
        <w:tc>
          <w:tcPr>
            <w:tcW w:w="1992" w:type="dxa"/>
            <w:vAlign w:val="center"/>
          </w:tcPr>
          <w:p w14:paraId="1AE0753E"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w:t>
            </w:r>
          </w:p>
        </w:tc>
        <w:tc>
          <w:tcPr>
            <w:tcW w:w="1134" w:type="dxa"/>
            <w:vAlign w:val="center"/>
          </w:tcPr>
          <w:p w14:paraId="2FFE9674"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ՉՀ</w:t>
            </w:r>
          </w:p>
        </w:tc>
      </w:tr>
      <w:tr w:rsidR="00E37373" w:rsidRPr="0055042C" w14:paraId="1C78558B" w14:textId="77777777" w:rsidTr="00737F7D">
        <w:trPr>
          <w:jc w:val="center"/>
        </w:trPr>
        <w:tc>
          <w:tcPr>
            <w:tcW w:w="2736" w:type="dxa"/>
            <w:vAlign w:val="center"/>
          </w:tcPr>
          <w:p w14:paraId="7D80BBA6"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կմախքային մկաններ</w:t>
            </w:r>
          </w:p>
        </w:tc>
        <w:tc>
          <w:tcPr>
            <w:tcW w:w="2379" w:type="dxa"/>
            <w:gridSpan w:val="2"/>
            <w:vAlign w:val="center"/>
          </w:tcPr>
          <w:p w14:paraId="4EABC611" w14:textId="77777777" w:rsidR="00E37373" w:rsidRPr="0055042C" w:rsidRDefault="00E37373" w:rsidP="007D3BEE">
            <w:pPr>
              <w:pStyle w:val="Other0"/>
              <w:spacing w:after="120"/>
              <w:ind w:left="1100" w:firstLine="0"/>
              <w:jc w:val="both"/>
              <w:rPr>
                <w:rFonts w:ascii="Sylfaen" w:hAnsi="Sylfaen" w:cs="Sylfaen"/>
                <w:sz w:val="20"/>
                <w:szCs w:val="20"/>
              </w:rPr>
            </w:pPr>
            <w:r w:rsidRPr="0055042C">
              <w:rPr>
                <w:rStyle w:val="Other"/>
                <w:rFonts w:ascii="Sylfaen" w:eastAsia="Sylfaen" w:hAnsi="Sylfaen"/>
                <w:sz w:val="20"/>
                <w:szCs w:val="20"/>
              </w:rPr>
              <w:t>[+]</w:t>
            </w:r>
          </w:p>
        </w:tc>
        <w:tc>
          <w:tcPr>
            <w:tcW w:w="1347" w:type="dxa"/>
            <w:gridSpan w:val="3"/>
            <w:vAlign w:val="center"/>
          </w:tcPr>
          <w:p w14:paraId="2EDA5045"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ՉՀ</w:t>
            </w:r>
          </w:p>
        </w:tc>
        <w:tc>
          <w:tcPr>
            <w:tcW w:w="1992" w:type="dxa"/>
            <w:vAlign w:val="center"/>
          </w:tcPr>
          <w:p w14:paraId="08463598"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w:t>
            </w:r>
          </w:p>
        </w:tc>
        <w:tc>
          <w:tcPr>
            <w:tcW w:w="1134" w:type="dxa"/>
            <w:vAlign w:val="center"/>
          </w:tcPr>
          <w:p w14:paraId="0882C97C"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w:t>
            </w:r>
          </w:p>
        </w:tc>
      </w:tr>
      <w:tr w:rsidR="00E37373" w:rsidRPr="0055042C" w14:paraId="32DF8A9A" w14:textId="77777777" w:rsidTr="00737F7D">
        <w:trPr>
          <w:jc w:val="center"/>
        </w:trPr>
        <w:tc>
          <w:tcPr>
            <w:tcW w:w="2736" w:type="dxa"/>
            <w:vAlign w:val="center"/>
          </w:tcPr>
          <w:p w14:paraId="4F767183"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լեզու</w:t>
            </w:r>
          </w:p>
        </w:tc>
        <w:tc>
          <w:tcPr>
            <w:tcW w:w="2379" w:type="dxa"/>
            <w:gridSpan w:val="2"/>
            <w:vAlign w:val="center"/>
          </w:tcPr>
          <w:p w14:paraId="0DED9B64" w14:textId="77777777" w:rsidR="00E37373" w:rsidRPr="0055042C" w:rsidRDefault="00E37373" w:rsidP="007D3BEE">
            <w:pPr>
              <w:pStyle w:val="Other0"/>
              <w:spacing w:after="120"/>
              <w:ind w:left="1200" w:firstLine="0"/>
              <w:jc w:val="both"/>
              <w:rPr>
                <w:rFonts w:ascii="Sylfaen" w:hAnsi="Sylfaen" w:cs="Sylfaen"/>
                <w:sz w:val="20"/>
                <w:szCs w:val="20"/>
              </w:rPr>
            </w:pPr>
            <w:r w:rsidRPr="0055042C">
              <w:rPr>
                <w:rStyle w:val="Other"/>
                <w:rFonts w:ascii="Sylfaen" w:eastAsia="Sylfaen" w:hAnsi="Sylfaen"/>
                <w:sz w:val="20"/>
                <w:szCs w:val="20"/>
              </w:rPr>
              <w:t>–</w:t>
            </w:r>
          </w:p>
        </w:tc>
        <w:tc>
          <w:tcPr>
            <w:tcW w:w="1347" w:type="dxa"/>
            <w:gridSpan w:val="3"/>
            <w:vAlign w:val="center"/>
          </w:tcPr>
          <w:p w14:paraId="6F6EF4E9"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ՉՀ</w:t>
            </w:r>
          </w:p>
        </w:tc>
        <w:tc>
          <w:tcPr>
            <w:tcW w:w="1992" w:type="dxa"/>
            <w:vAlign w:val="center"/>
          </w:tcPr>
          <w:p w14:paraId="0EB68795"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w:t>
            </w:r>
          </w:p>
        </w:tc>
        <w:tc>
          <w:tcPr>
            <w:tcW w:w="1134" w:type="dxa"/>
            <w:vAlign w:val="center"/>
          </w:tcPr>
          <w:p w14:paraId="0B7C1934"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w:t>
            </w:r>
          </w:p>
        </w:tc>
      </w:tr>
      <w:tr w:rsidR="00E37373" w:rsidRPr="0055042C" w14:paraId="02BEFA5C" w14:textId="77777777" w:rsidTr="00737F7D">
        <w:trPr>
          <w:jc w:val="center"/>
        </w:trPr>
        <w:tc>
          <w:tcPr>
            <w:tcW w:w="2736" w:type="dxa"/>
            <w:vAlign w:val="center"/>
          </w:tcPr>
          <w:p w14:paraId="44D4FDF4"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արյունատար անոթներ</w:t>
            </w:r>
          </w:p>
        </w:tc>
        <w:tc>
          <w:tcPr>
            <w:tcW w:w="2379" w:type="dxa"/>
            <w:gridSpan w:val="2"/>
            <w:vAlign w:val="center"/>
          </w:tcPr>
          <w:p w14:paraId="3A1F4279" w14:textId="77777777" w:rsidR="00E37373" w:rsidRPr="0055042C" w:rsidRDefault="00E37373" w:rsidP="007D3BEE">
            <w:pPr>
              <w:pStyle w:val="Other0"/>
              <w:spacing w:after="120"/>
              <w:ind w:left="1200" w:firstLine="0"/>
              <w:jc w:val="both"/>
              <w:rPr>
                <w:rFonts w:ascii="Sylfaen" w:hAnsi="Sylfaen" w:cs="Sylfaen"/>
                <w:sz w:val="20"/>
                <w:szCs w:val="20"/>
              </w:rPr>
            </w:pPr>
            <w:r w:rsidRPr="0055042C">
              <w:rPr>
                <w:rStyle w:val="Other"/>
                <w:rFonts w:ascii="Sylfaen" w:eastAsia="Sylfaen" w:hAnsi="Sylfaen"/>
                <w:sz w:val="20"/>
                <w:szCs w:val="20"/>
              </w:rPr>
              <w:t>–</w:t>
            </w:r>
          </w:p>
        </w:tc>
        <w:tc>
          <w:tcPr>
            <w:tcW w:w="1347" w:type="dxa"/>
            <w:gridSpan w:val="3"/>
            <w:vAlign w:val="center"/>
          </w:tcPr>
          <w:p w14:paraId="5C45E4B6"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ՉՀ</w:t>
            </w:r>
          </w:p>
        </w:tc>
        <w:tc>
          <w:tcPr>
            <w:tcW w:w="1992" w:type="dxa"/>
            <w:vAlign w:val="center"/>
          </w:tcPr>
          <w:p w14:paraId="00640246"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ՉՀ</w:t>
            </w:r>
          </w:p>
        </w:tc>
        <w:tc>
          <w:tcPr>
            <w:tcW w:w="1134" w:type="dxa"/>
            <w:vAlign w:val="center"/>
          </w:tcPr>
          <w:p w14:paraId="17B7D6FA"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w:t>
            </w:r>
          </w:p>
        </w:tc>
      </w:tr>
      <w:tr w:rsidR="00E37373" w:rsidRPr="0055042C" w14:paraId="3E768CB4" w14:textId="77777777" w:rsidTr="00737F7D">
        <w:trPr>
          <w:jc w:val="center"/>
        </w:trPr>
        <w:tc>
          <w:tcPr>
            <w:tcW w:w="2736" w:type="dxa"/>
            <w:vAlign w:val="center"/>
          </w:tcPr>
          <w:p w14:paraId="73974C7A"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քթի լորձաթաղանթ</w:t>
            </w:r>
          </w:p>
        </w:tc>
        <w:tc>
          <w:tcPr>
            <w:tcW w:w="2379" w:type="dxa"/>
            <w:gridSpan w:val="2"/>
            <w:vAlign w:val="center"/>
          </w:tcPr>
          <w:p w14:paraId="0E5DEB67" w14:textId="77777777" w:rsidR="00E37373" w:rsidRPr="0055042C" w:rsidRDefault="00E37373" w:rsidP="007D3BEE">
            <w:pPr>
              <w:pStyle w:val="Other0"/>
              <w:spacing w:after="120"/>
              <w:ind w:left="1200" w:firstLine="0"/>
              <w:jc w:val="both"/>
              <w:rPr>
                <w:rFonts w:ascii="Sylfaen" w:hAnsi="Sylfaen" w:cs="Sylfaen"/>
                <w:sz w:val="20"/>
                <w:szCs w:val="20"/>
              </w:rPr>
            </w:pPr>
            <w:r w:rsidRPr="0055042C">
              <w:rPr>
                <w:rStyle w:val="Other"/>
                <w:rFonts w:ascii="Sylfaen" w:eastAsia="Sylfaen" w:hAnsi="Sylfaen"/>
                <w:sz w:val="20"/>
                <w:szCs w:val="20"/>
              </w:rPr>
              <w:t>–</w:t>
            </w:r>
          </w:p>
        </w:tc>
        <w:tc>
          <w:tcPr>
            <w:tcW w:w="1347" w:type="dxa"/>
            <w:gridSpan w:val="3"/>
            <w:vAlign w:val="center"/>
          </w:tcPr>
          <w:p w14:paraId="441C8D95"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ՉՀ</w:t>
            </w:r>
          </w:p>
        </w:tc>
        <w:tc>
          <w:tcPr>
            <w:tcW w:w="1992" w:type="dxa"/>
            <w:vAlign w:val="center"/>
          </w:tcPr>
          <w:p w14:paraId="16706BB1"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w:t>
            </w:r>
          </w:p>
        </w:tc>
        <w:tc>
          <w:tcPr>
            <w:tcW w:w="1134" w:type="dxa"/>
            <w:vAlign w:val="center"/>
          </w:tcPr>
          <w:p w14:paraId="71E0219E"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w:t>
            </w:r>
          </w:p>
        </w:tc>
      </w:tr>
      <w:tr w:rsidR="00E37373" w:rsidRPr="0055042C" w14:paraId="34B153A8" w14:textId="77777777" w:rsidTr="00737F7D">
        <w:trPr>
          <w:jc w:val="center"/>
        </w:trPr>
        <w:tc>
          <w:tcPr>
            <w:tcW w:w="2736" w:type="dxa"/>
            <w:vAlign w:val="center"/>
          </w:tcPr>
          <w:p w14:paraId="6500BB37"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թքագեղձ</w:t>
            </w:r>
          </w:p>
        </w:tc>
        <w:tc>
          <w:tcPr>
            <w:tcW w:w="2379" w:type="dxa"/>
            <w:gridSpan w:val="2"/>
            <w:vAlign w:val="center"/>
          </w:tcPr>
          <w:p w14:paraId="681B2769" w14:textId="77777777" w:rsidR="00E37373" w:rsidRPr="0055042C" w:rsidRDefault="00E37373" w:rsidP="007D3BEE">
            <w:pPr>
              <w:pStyle w:val="Other0"/>
              <w:spacing w:after="120"/>
              <w:ind w:left="1200" w:firstLine="0"/>
              <w:jc w:val="both"/>
              <w:rPr>
                <w:rFonts w:ascii="Sylfaen" w:hAnsi="Sylfaen" w:cs="Sylfaen"/>
                <w:sz w:val="20"/>
                <w:szCs w:val="20"/>
              </w:rPr>
            </w:pPr>
            <w:r w:rsidRPr="0055042C">
              <w:rPr>
                <w:rStyle w:val="Other"/>
                <w:rFonts w:ascii="Sylfaen" w:eastAsia="Sylfaen" w:hAnsi="Sylfaen"/>
                <w:sz w:val="20"/>
                <w:szCs w:val="20"/>
              </w:rPr>
              <w:t>–</w:t>
            </w:r>
          </w:p>
        </w:tc>
        <w:tc>
          <w:tcPr>
            <w:tcW w:w="1347" w:type="dxa"/>
            <w:gridSpan w:val="3"/>
            <w:vAlign w:val="center"/>
          </w:tcPr>
          <w:p w14:paraId="74C3DFB4"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ՉՀ</w:t>
            </w:r>
          </w:p>
        </w:tc>
        <w:tc>
          <w:tcPr>
            <w:tcW w:w="1992" w:type="dxa"/>
            <w:vAlign w:val="center"/>
          </w:tcPr>
          <w:p w14:paraId="1969E033"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w:t>
            </w:r>
          </w:p>
        </w:tc>
        <w:tc>
          <w:tcPr>
            <w:tcW w:w="1134" w:type="dxa"/>
            <w:vAlign w:val="center"/>
          </w:tcPr>
          <w:p w14:paraId="0DCAB5E9"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ՉՀ</w:t>
            </w:r>
          </w:p>
        </w:tc>
      </w:tr>
      <w:tr w:rsidR="00E37373" w:rsidRPr="0055042C" w14:paraId="7E22AAA3" w14:textId="77777777" w:rsidTr="00737F7D">
        <w:trPr>
          <w:jc w:val="center"/>
        </w:trPr>
        <w:tc>
          <w:tcPr>
            <w:tcW w:w="2736" w:type="dxa"/>
            <w:vAlign w:val="center"/>
          </w:tcPr>
          <w:p w14:paraId="11E32DB9"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եղջերաթաղանթ</w:t>
            </w:r>
          </w:p>
        </w:tc>
        <w:tc>
          <w:tcPr>
            <w:tcW w:w="2379" w:type="dxa"/>
            <w:gridSpan w:val="2"/>
            <w:vAlign w:val="center"/>
          </w:tcPr>
          <w:p w14:paraId="535DD5F1" w14:textId="77777777" w:rsidR="00E37373" w:rsidRPr="0055042C" w:rsidRDefault="00E37373" w:rsidP="007D3BEE">
            <w:pPr>
              <w:pStyle w:val="Other0"/>
              <w:spacing w:after="120"/>
              <w:ind w:left="1100" w:firstLine="0"/>
              <w:jc w:val="both"/>
              <w:rPr>
                <w:rFonts w:ascii="Sylfaen" w:hAnsi="Sylfaen" w:cs="Sylfaen"/>
                <w:sz w:val="20"/>
                <w:szCs w:val="20"/>
              </w:rPr>
            </w:pPr>
            <w:r w:rsidRPr="0055042C">
              <w:rPr>
                <w:rStyle w:val="Other"/>
                <w:rFonts w:ascii="Sylfaen" w:eastAsia="Sylfaen" w:hAnsi="Sylfaen"/>
                <w:sz w:val="20"/>
                <w:szCs w:val="20"/>
              </w:rPr>
              <w:t>ՉՀ</w:t>
            </w:r>
          </w:p>
        </w:tc>
        <w:tc>
          <w:tcPr>
            <w:tcW w:w="1347" w:type="dxa"/>
            <w:gridSpan w:val="3"/>
            <w:vAlign w:val="center"/>
          </w:tcPr>
          <w:p w14:paraId="51E5602E"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ՉՀ</w:t>
            </w:r>
          </w:p>
        </w:tc>
        <w:tc>
          <w:tcPr>
            <w:tcW w:w="1992" w:type="dxa"/>
            <w:vAlign w:val="center"/>
          </w:tcPr>
          <w:p w14:paraId="67A7B88C"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ՉՀ</w:t>
            </w:r>
          </w:p>
        </w:tc>
        <w:tc>
          <w:tcPr>
            <w:tcW w:w="1134" w:type="dxa"/>
            <w:vAlign w:val="center"/>
          </w:tcPr>
          <w:p w14:paraId="285FCC05"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ՉՀ</w:t>
            </w:r>
          </w:p>
        </w:tc>
      </w:tr>
      <w:tr w:rsidR="00E37373" w:rsidRPr="0055042C" w14:paraId="7AABF3A6" w14:textId="77777777" w:rsidTr="00737F7D">
        <w:trPr>
          <w:jc w:val="center"/>
        </w:trPr>
        <w:tc>
          <w:tcPr>
            <w:tcW w:w="2736" w:type="dxa"/>
          </w:tcPr>
          <w:p w14:paraId="12F932B8" w14:textId="77777777" w:rsidR="00E37373" w:rsidRPr="0055042C" w:rsidRDefault="00E37373" w:rsidP="007D3BEE">
            <w:pPr>
              <w:spacing w:after="120"/>
              <w:rPr>
                <w:rFonts w:ascii="Sylfaen" w:hAnsi="Sylfaen" w:cs="Sylfaen"/>
                <w:sz w:val="20"/>
                <w:szCs w:val="20"/>
              </w:rPr>
            </w:pPr>
          </w:p>
        </w:tc>
        <w:tc>
          <w:tcPr>
            <w:tcW w:w="5718" w:type="dxa"/>
            <w:gridSpan w:val="6"/>
            <w:vAlign w:val="center"/>
          </w:tcPr>
          <w:p w14:paraId="7D1B67ED" w14:textId="6A48EA26" w:rsidR="00E37373" w:rsidRPr="0055042C" w:rsidRDefault="00E37373" w:rsidP="007D3BEE">
            <w:pPr>
              <w:pStyle w:val="Other0"/>
              <w:spacing w:after="120"/>
              <w:ind w:firstLine="220"/>
              <w:rPr>
                <w:rFonts w:ascii="Sylfaen" w:hAnsi="Sylfaen" w:cs="Sylfaen"/>
                <w:sz w:val="20"/>
                <w:szCs w:val="20"/>
              </w:rPr>
            </w:pPr>
            <w:r w:rsidRPr="0055042C">
              <w:rPr>
                <w:rStyle w:val="Other"/>
                <w:rFonts w:ascii="Sylfaen" w:eastAsia="Sylfaen" w:hAnsi="Sylfaen"/>
                <w:sz w:val="20"/>
                <w:szCs w:val="20"/>
              </w:rPr>
              <w:t xml:space="preserve">օրգանիզմի հեղուկներ, արտազատուկներ </w:t>
            </w:r>
            <w:r w:rsidR="003E6AE6">
              <w:rPr>
                <w:rStyle w:val="Other"/>
                <w:rFonts w:ascii="Sylfaen" w:eastAsia="Sylfaen" w:hAnsi="Sylfaen"/>
                <w:sz w:val="20"/>
                <w:szCs w:val="20"/>
              </w:rPr>
              <w:t>և</w:t>
            </w:r>
            <w:r w:rsidRPr="0055042C">
              <w:rPr>
                <w:rStyle w:val="Other"/>
                <w:rFonts w:ascii="Sylfaen" w:eastAsia="Sylfaen" w:hAnsi="Sylfaen"/>
                <w:sz w:val="20"/>
                <w:szCs w:val="20"/>
              </w:rPr>
              <w:t xml:space="preserve"> արտաթորվածքներ</w:t>
            </w:r>
          </w:p>
        </w:tc>
        <w:tc>
          <w:tcPr>
            <w:tcW w:w="1134" w:type="dxa"/>
          </w:tcPr>
          <w:p w14:paraId="1F6ED9F3" w14:textId="77777777" w:rsidR="00E37373" w:rsidRPr="0055042C" w:rsidRDefault="00E37373" w:rsidP="007D3BEE">
            <w:pPr>
              <w:spacing w:after="120"/>
              <w:rPr>
                <w:rFonts w:ascii="Sylfaen" w:hAnsi="Sylfaen" w:cs="Sylfaen"/>
                <w:sz w:val="20"/>
                <w:szCs w:val="20"/>
              </w:rPr>
            </w:pPr>
          </w:p>
        </w:tc>
      </w:tr>
      <w:tr w:rsidR="00E37373" w:rsidRPr="0055042C" w14:paraId="185A3DB0" w14:textId="77777777" w:rsidTr="00737F7D">
        <w:trPr>
          <w:jc w:val="center"/>
        </w:trPr>
        <w:tc>
          <w:tcPr>
            <w:tcW w:w="2736" w:type="dxa"/>
            <w:vAlign w:val="center"/>
          </w:tcPr>
          <w:p w14:paraId="31AF263C"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 xml:space="preserve"> ուղեղ – ողնուղեղային հեղուկ</w:t>
            </w:r>
          </w:p>
        </w:tc>
        <w:tc>
          <w:tcPr>
            <w:tcW w:w="2379" w:type="dxa"/>
            <w:gridSpan w:val="2"/>
            <w:vAlign w:val="center"/>
          </w:tcPr>
          <w:p w14:paraId="275A9A40" w14:textId="77777777" w:rsidR="00E37373" w:rsidRPr="0055042C" w:rsidRDefault="00E37373" w:rsidP="007D3BEE">
            <w:pPr>
              <w:pStyle w:val="Other0"/>
              <w:spacing w:after="120"/>
              <w:ind w:left="1200" w:firstLine="0"/>
              <w:jc w:val="both"/>
              <w:rPr>
                <w:rFonts w:ascii="Sylfaen" w:hAnsi="Sylfaen" w:cs="Sylfaen"/>
                <w:sz w:val="20"/>
                <w:szCs w:val="20"/>
              </w:rPr>
            </w:pPr>
            <w:r w:rsidRPr="0055042C">
              <w:rPr>
                <w:rStyle w:val="Other"/>
                <w:rFonts w:ascii="Sylfaen" w:eastAsia="Sylfaen" w:hAnsi="Sylfaen"/>
                <w:sz w:val="20"/>
                <w:szCs w:val="20"/>
              </w:rPr>
              <w:t>–</w:t>
            </w:r>
          </w:p>
        </w:tc>
        <w:tc>
          <w:tcPr>
            <w:tcW w:w="1347" w:type="dxa"/>
            <w:gridSpan w:val="3"/>
            <w:vAlign w:val="center"/>
          </w:tcPr>
          <w:p w14:paraId="59DC438B" w14:textId="77777777" w:rsidR="00E37373" w:rsidRPr="0055042C" w:rsidRDefault="00E37373" w:rsidP="007D3BEE">
            <w:pPr>
              <w:pStyle w:val="Other0"/>
              <w:spacing w:after="120"/>
              <w:ind w:firstLine="460"/>
              <w:rPr>
                <w:rFonts w:ascii="Sylfaen" w:hAnsi="Sylfaen" w:cs="Sylfaen"/>
                <w:sz w:val="20"/>
                <w:szCs w:val="20"/>
              </w:rPr>
            </w:pPr>
            <w:r w:rsidRPr="0055042C">
              <w:rPr>
                <w:rStyle w:val="Other"/>
                <w:rFonts w:ascii="Sylfaen" w:eastAsia="Sylfaen" w:hAnsi="Sylfaen"/>
                <w:sz w:val="20"/>
                <w:szCs w:val="20"/>
              </w:rPr>
              <w:t>ՉՀ</w:t>
            </w:r>
          </w:p>
        </w:tc>
        <w:tc>
          <w:tcPr>
            <w:tcW w:w="1992" w:type="dxa"/>
            <w:vAlign w:val="center"/>
          </w:tcPr>
          <w:p w14:paraId="72181179"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w:t>
            </w:r>
          </w:p>
        </w:tc>
        <w:tc>
          <w:tcPr>
            <w:tcW w:w="1134" w:type="dxa"/>
            <w:vAlign w:val="center"/>
          </w:tcPr>
          <w:p w14:paraId="206330F7"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w:t>
            </w:r>
          </w:p>
        </w:tc>
      </w:tr>
      <w:tr w:rsidR="00E37373" w:rsidRPr="0055042C" w14:paraId="23561AC3" w14:textId="77777777" w:rsidTr="00737F7D">
        <w:trPr>
          <w:jc w:val="center"/>
        </w:trPr>
        <w:tc>
          <w:tcPr>
            <w:tcW w:w="2736" w:type="dxa"/>
            <w:vAlign w:val="center"/>
          </w:tcPr>
          <w:p w14:paraId="58FD4720"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արյուն</w:t>
            </w:r>
          </w:p>
        </w:tc>
        <w:tc>
          <w:tcPr>
            <w:tcW w:w="2379" w:type="dxa"/>
            <w:gridSpan w:val="2"/>
            <w:vAlign w:val="center"/>
          </w:tcPr>
          <w:p w14:paraId="079E8DB1" w14:textId="77777777" w:rsidR="00E37373" w:rsidRPr="0055042C" w:rsidRDefault="00E37373" w:rsidP="007D3BEE">
            <w:pPr>
              <w:pStyle w:val="Other0"/>
              <w:spacing w:after="120"/>
              <w:ind w:left="1200" w:firstLine="0"/>
              <w:jc w:val="both"/>
              <w:rPr>
                <w:rFonts w:ascii="Sylfaen" w:hAnsi="Sylfaen" w:cs="Sylfaen"/>
                <w:sz w:val="20"/>
                <w:szCs w:val="20"/>
              </w:rPr>
            </w:pPr>
            <w:r w:rsidRPr="0055042C">
              <w:rPr>
                <w:rStyle w:val="Other"/>
                <w:rFonts w:ascii="Sylfaen" w:eastAsia="Sylfaen" w:hAnsi="Sylfaen"/>
                <w:sz w:val="20"/>
                <w:szCs w:val="20"/>
              </w:rPr>
              <w:t>–</w:t>
            </w:r>
          </w:p>
        </w:tc>
        <w:tc>
          <w:tcPr>
            <w:tcW w:w="1347" w:type="dxa"/>
            <w:gridSpan w:val="3"/>
            <w:vAlign w:val="center"/>
          </w:tcPr>
          <w:p w14:paraId="68AE6477" w14:textId="77777777" w:rsidR="00E37373" w:rsidRPr="0055042C" w:rsidRDefault="00E37373" w:rsidP="007D3BEE">
            <w:pPr>
              <w:pStyle w:val="Other0"/>
              <w:spacing w:after="120"/>
              <w:ind w:firstLine="460"/>
              <w:rPr>
                <w:rFonts w:ascii="Sylfaen" w:hAnsi="Sylfaen" w:cs="Sylfaen"/>
                <w:sz w:val="20"/>
                <w:szCs w:val="20"/>
              </w:rPr>
            </w:pPr>
            <w:r w:rsidRPr="0055042C">
              <w:rPr>
                <w:rStyle w:val="Other"/>
                <w:rFonts w:ascii="Sylfaen" w:eastAsia="Sylfaen" w:hAnsi="Sylfaen"/>
                <w:sz w:val="20"/>
                <w:szCs w:val="20"/>
              </w:rPr>
              <w:t>?</w:t>
            </w:r>
          </w:p>
        </w:tc>
        <w:tc>
          <w:tcPr>
            <w:tcW w:w="1992" w:type="dxa"/>
            <w:vAlign w:val="center"/>
          </w:tcPr>
          <w:p w14:paraId="055106AC"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w:t>
            </w:r>
          </w:p>
        </w:tc>
        <w:tc>
          <w:tcPr>
            <w:tcW w:w="1134" w:type="dxa"/>
            <w:vAlign w:val="center"/>
          </w:tcPr>
          <w:p w14:paraId="10799502"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w:t>
            </w:r>
          </w:p>
        </w:tc>
      </w:tr>
      <w:tr w:rsidR="00E37373" w:rsidRPr="0055042C" w14:paraId="71421008" w14:textId="77777777" w:rsidTr="00737F7D">
        <w:trPr>
          <w:jc w:val="center"/>
        </w:trPr>
        <w:tc>
          <w:tcPr>
            <w:tcW w:w="2736" w:type="dxa"/>
            <w:vAlign w:val="center"/>
          </w:tcPr>
          <w:p w14:paraId="394D64AF"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թուք</w:t>
            </w:r>
          </w:p>
        </w:tc>
        <w:tc>
          <w:tcPr>
            <w:tcW w:w="2379" w:type="dxa"/>
            <w:gridSpan w:val="2"/>
            <w:vAlign w:val="center"/>
          </w:tcPr>
          <w:p w14:paraId="691C701A" w14:textId="77777777" w:rsidR="00E37373" w:rsidRPr="0055042C" w:rsidRDefault="00E37373" w:rsidP="007D3BEE">
            <w:pPr>
              <w:pStyle w:val="Other0"/>
              <w:spacing w:after="120"/>
              <w:ind w:left="1100" w:firstLine="0"/>
              <w:jc w:val="both"/>
              <w:rPr>
                <w:rFonts w:ascii="Sylfaen" w:hAnsi="Sylfaen" w:cs="Sylfaen"/>
                <w:sz w:val="20"/>
                <w:szCs w:val="20"/>
              </w:rPr>
            </w:pPr>
            <w:r w:rsidRPr="0055042C">
              <w:rPr>
                <w:rStyle w:val="Other"/>
                <w:rFonts w:ascii="Sylfaen" w:eastAsia="Sylfaen" w:hAnsi="Sylfaen"/>
                <w:sz w:val="20"/>
                <w:szCs w:val="20"/>
              </w:rPr>
              <w:t>ՉՀ</w:t>
            </w:r>
          </w:p>
        </w:tc>
        <w:tc>
          <w:tcPr>
            <w:tcW w:w="1347" w:type="dxa"/>
            <w:gridSpan w:val="3"/>
            <w:vAlign w:val="center"/>
          </w:tcPr>
          <w:p w14:paraId="0305902F" w14:textId="77777777" w:rsidR="00E37373" w:rsidRPr="0055042C" w:rsidRDefault="00E37373" w:rsidP="007D3BEE">
            <w:pPr>
              <w:pStyle w:val="Other0"/>
              <w:spacing w:after="120"/>
              <w:ind w:firstLine="460"/>
              <w:rPr>
                <w:rFonts w:ascii="Sylfaen" w:hAnsi="Sylfaen" w:cs="Sylfaen"/>
                <w:sz w:val="20"/>
                <w:szCs w:val="20"/>
              </w:rPr>
            </w:pPr>
            <w:r w:rsidRPr="0055042C">
              <w:rPr>
                <w:rStyle w:val="Other"/>
                <w:rFonts w:ascii="Sylfaen" w:eastAsia="Sylfaen" w:hAnsi="Sylfaen"/>
                <w:sz w:val="20"/>
                <w:szCs w:val="20"/>
              </w:rPr>
              <w:t>ՉՀ</w:t>
            </w:r>
          </w:p>
        </w:tc>
        <w:tc>
          <w:tcPr>
            <w:tcW w:w="1992" w:type="dxa"/>
            <w:vAlign w:val="center"/>
          </w:tcPr>
          <w:p w14:paraId="0778FC6C"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w:t>
            </w:r>
          </w:p>
        </w:tc>
        <w:tc>
          <w:tcPr>
            <w:tcW w:w="1134" w:type="dxa"/>
            <w:vAlign w:val="center"/>
          </w:tcPr>
          <w:p w14:paraId="47786832"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ՉՀ</w:t>
            </w:r>
          </w:p>
        </w:tc>
      </w:tr>
      <w:tr w:rsidR="00E37373" w:rsidRPr="0055042C" w14:paraId="35A1FDB4" w14:textId="77777777" w:rsidTr="00737F7D">
        <w:trPr>
          <w:jc w:val="center"/>
        </w:trPr>
        <w:tc>
          <w:tcPr>
            <w:tcW w:w="2736" w:type="dxa"/>
            <w:vAlign w:val="center"/>
          </w:tcPr>
          <w:p w14:paraId="0E6DF793"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կաթ</w:t>
            </w:r>
          </w:p>
        </w:tc>
        <w:tc>
          <w:tcPr>
            <w:tcW w:w="2379" w:type="dxa"/>
            <w:gridSpan w:val="2"/>
            <w:vAlign w:val="center"/>
          </w:tcPr>
          <w:p w14:paraId="2BBF6ED6" w14:textId="77777777" w:rsidR="00E37373" w:rsidRPr="0055042C" w:rsidRDefault="00E37373" w:rsidP="007D3BEE">
            <w:pPr>
              <w:pStyle w:val="Other0"/>
              <w:spacing w:after="120"/>
              <w:ind w:left="1200" w:firstLine="0"/>
              <w:jc w:val="both"/>
              <w:rPr>
                <w:rFonts w:ascii="Sylfaen" w:hAnsi="Sylfaen" w:cs="Sylfaen"/>
                <w:sz w:val="20"/>
                <w:szCs w:val="20"/>
              </w:rPr>
            </w:pPr>
            <w:r w:rsidRPr="0055042C">
              <w:rPr>
                <w:rStyle w:val="Other"/>
                <w:rFonts w:ascii="Sylfaen" w:eastAsia="Sylfaen" w:hAnsi="Sylfaen"/>
                <w:sz w:val="20"/>
                <w:szCs w:val="20"/>
              </w:rPr>
              <w:t>–</w:t>
            </w:r>
          </w:p>
        </w:tc>
        <w:tc>
          <w:tcPr>
            <w:tcW w:w="1347" w:type="dxa"/>
            <w:gridSpan w:val="3"/>
            <w:vAlign w:val="center"/>
          </w:tcPr>
          <w:p w14:paraId="6A0BD691" w14:textId="77777777" w:rsidR="00E37373" w:rsidRPr="0055042C" w:rsidRDefault="00E37373" w:rsidP="007D3BEE">
            <w:pPr>
              <w:pStyle w:val="Other0"/>
              <w:spacing w:after="120"/>
              <w:ind w:firstLine="460"/>
              <w:rPr>
                <w:rFonts w:ascii="Sylfaen" w:hAnsi="Sylfaen" w:cs="Sylfaen"/>
                <w:sz w:val="20"/>
                <w:szCs w:val="20"/>
              </w:rPr>
            </w:pPr>
            <w:r w:rsidRPr="0055042C">
              <w:rPr>
                <w:rStyle w:val="Other"/>
                <w:rFonts w:ascii="Sylfaen" w:eastAsia="Sylfaen" w:hAnsi="Sylfaen"/>
                <w:sz w:val="20"/>
                <w:szCs w:val="20"/>
              </w:rPr>
              <w:t>–</w:t>
            </w:r>
          </w:p>
        </w:tc>
        <w:tc>
          <w:tcPr>
            <w:tcW w:w="1992" w:type="dxa"/>
            <w:vAlign w:val="center"/>
          </w:tcPr>
          <w:p w14:paraId="633355CF"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w:t>
            </w:r>
          </w:p>
        </w:tc>
        <w:tc>
          <w:tcPr>
            <w:tcW w:w="1134" w:type="dxa"/>
            <w:vAlign w:val="center"/>
          </w:tcPr>
          <w:p w14:paraId="436FDDEF"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w:t>
            </w:r>
          </w:p>
        </w:tc>
      </w:tr>
      <w:tr w:rsidR="00E37373" w:rsidRPr="0055042C" w14:paraId="7ACF6869" w14:textId="77777777" w:rsidTr="00737F7D">
        <w:trPr>
          <w:jc w:val="center"/>
        </w:trPr>
        <w:tc>
          <w:tcPr>
            <w:tcW w:w="2736" w:type="dxa"/>
            <w:vAlign w:val="center"/>
          </w:tcPr>
          <w:p w14:paraId="228EC11A"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մեզ</w:t>
            </w:r>
          </w:p>
        </w:tc>
        <w:tc>
          <w:tcPr>
            <w:tcW w:w="2379" w:type="dxa"/>
            <w:gridSpan w:val="2"/>
            <w:vAlign w:val="center"/>
          </w:tcPr>
          <w:p w14:paraId="5992CCB3" w14:textId="77777777" w:rsidR="00E37373" w:rsidRPr="0055042C" w:rsidRDefault="00E37373" w:rsidP="007D3BEE">
            <w:pPr>
              <w:pStyle w:val="Other0"/>
              <w:spacing w:after="120"/>
              <w:ind w:left="1200" w:firstLine="0"/>
              <w:jc w:val="both"/>
              <w:rPr>
                <w:rFonts w:ascii="Sylfaen" w:hAnsi="Sylfaen" w:cs="Sylfaen"/>
                <w:sz w:val="20"/>
                <w:szCs w:val="20"/>
              </w:rPr>
            </w:pPr>
            <w:r w:rsidRPr="0055042C">
              <w:rPr>
                <w:rStyle w:val="Other"/>
                <w:rFonts w:ascii="Sylfaen" w:eastAsia="Sylfaen" w:hAnsi="Sylfaen"/>
                <w:sz w:val="20"/>
                <w:szCs w:val="20"/>
              </w:rPr>
              <w:t>–</w:t>
            </w:r>
          </w:p>
        </w:tc>
        <w:tc>
          <w:tcPr>
            <w:tcW w:w="1347" w:type="dxa"/>
            <w:gridSpan w:val="3"/>
            <w:vAlign w:val="center"/>
          </w:tcPr>
          <w:p w14:paraId="6FC3C917" w14:textId="77777777" w:rsidR="00E37373" w:rsidRPr="0055042C" w:rsidRDefault="00E37373" w:rsidP="007D3BEE">
            <w:pPr>
              <w:pStyle w:val="Other0"/>
              <w:spacing w:after="120"/>
              <w:ind w:firstLine="460"/>
              <w:rPr>
                <w:rFonts w:ascii="Sylfaen" w:hAnsi="Sylfaen" w:cs="Sylfaen"/>
                <w:sz w:val="20"/>
                <w:szCs w:val="20"/>
              </w:rPr>
            </w:pPr>
            <w:r w:rsidRPr="0055042C">
              <w:rPr>
                <w:rStyle w:val="Other"/>
                <w:rFonts w:ascii="Sylfaen" w:eastAsia="Sylfaen" w:hAnsi="Sylfaen"/>
                <w:sz w:val="20"/>
                <w:szCs w:val="20"/>
              </w:rPr>
              <w:t>ՉՀ</w:t>
            </w:r>
          </w:p>
        </w:tc>
        <w:tc>
          <w:tcPr>
            <w:tcW w:w="1992" w:type="dxa"/>
            <w:vAlign w:val="center"/>
          </w:tcPr>
          <w:p w14:paraId="45065DEF"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w:t>
            </w:r>
          </w:p>
        </w:tc>
        <w:tc>
          <w:tcPr>
            <w:tcW w:w="1134" w:type="dxa"/>
            <w:vAlign w:val="center"/>
          </w:tcPr>
          <w:p w14:paraId="204E66ED"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w:t>
            </w:r>
          </w:p>
        </w:tc>
      </w:tr>
      <w:tr w:rsidR="00E37373" w:rsidRPr="0055042C" w14:paraId="31BA1F3A" w14:textId="77777777" w:rsidTr="00737F7D">
        <w:trPr>
          <w:jc w:val="center"/>
        </w:trPr>
        <w:tc>
          <w:tcPr>
            <w:tcW w:w="2736" w:type="dxa"/>
            <w:vAlign w:val="bottom"/>
          </w:tcPr>
          <w:p w14:paraId="01E58DF1"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կղանք</w:t>
            </w:r>
          </w:p>
        </w:tc>
        <w:tc>
          <w:tcPr>
            <w:tcW w:w="2379" w:type="dxa"/>
            <w:gridSpan w:val="2"/>
            <w:vAlign w:val="bottom"/>
          </w:tcPr>
          <w:p w14:paraId="5E830B86" w14:textId="77777777" w:rsidR="00E37373" w:rsidRPr="0055042C" w:rsidRDefault="00E37373" w:rsidP="007D3BEE">
            <w:pPr>
              <w:pStyle w:val="Other0"/>
              <w:spacing w:after="120"/>
              <w:ind w:left="1200" w:firstLine="0"/>
              <w:jc w:val="both"/>
              <w:rPr>
                <w:rFonts w:ascii="Sylfaen" w:hAnsi="Sylfaen" w:cs="Sylfaen"/>
                <w:sz w:val="20"/>
                <w:szCs w:val="20"/>
              </w:rPr>
            </w:pPr>
            <w:r w:rsidRPr="0055042C">
              <w:rPr>
                <w:rStyle w:val="Other"/>
                <w:rFonts w:ascii="Sylfaen" w:eastAsia="Sylfaen" w:hAnsi="Sylfaen"/>
                <w:sz w:val="20"/>
                <w:szCs w:val="20"/>
              </w:rPr>
              <w:t>–</w:t>
            </w:r>
          </w:p>
        </w:tc>
        <w:tc>
          <w:tcPr>
            <w:tcW w:w="1347" w:type="dxa"/>
            <w:gridSpan w:val="3"/>
            <w:vAlign w:val="bottom"/>
          </w:tcPr>
          <w:p w14:paraId="645DFDA1" w14:textId="77777777" w:rsidR="00E37373" w:rsidRPr="0055042C" w:rsidRDefault="00E37373" w:rsidP="007D3BEE">
            <w:pPr>
              <w:pStyle w:val="Other0"/>
              <w:spacing w:after="120"/>
              <w:ind w:firstLine="460"/>
              <w:rPr>
                <w:rFonts w:ascii="Sylfaen" w:hAnsi="Sylfaen" w:cs="Sylfaen"/>
                <w:sz w:val="20"/>
                <w:szCs w:val="20"/>
              </w:rPr>
            </w:pPr>
            <w:r w:rsidRPr="0055042C">
              <w:rPr>
                <w:rStyle w:val="Other"/>
                <w:rFonts w:ascii="Sylfaen" w:eastAsia="Sylfaen" w:hAnsi="Sylfaen"/>
                <w:sz w:val="20"/>
                <w:szCs w:val="20"/>
              </w:rPr>
              <w:t>ՉՀ</w:t>
            </w:r>
          </w:p>
        </w:tc>
        <w:tc>
          <w:tcPr>
            <w:tcW w:w="1992" w:type="dxa"/>
            <w:vAlign w:val="bottom"/>
          </w:tcPr>
          <w:p w14:paraId="04D7F431"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w:t>
            </w:r>
          </w:p>
        </w:tc>
        <w:tc>
          <w:tcPr>
            <w:tcW w:w="1134" w:type="dxa"/>
            <w:vAlign w:val="bottom"/>
          </w:tcPr>
          <w:p w14:paraId="6BBFA216"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ՉՀ</w:t>
            </w:r>
          </w:p>
        </w:tc>
      </w:tr>
      <w:tr w:rsidR="00E37373" w:rsidRPr="0055042C" w14:paraId="38EEBC0B" w14:textId="77777777" w:rsidTr="00737F7D">
        <w:trPr>
          <w:jc w:val="center"/>
        </w:trPr>
        <w:tc>
          <w:tcPr>
            <w:tcW w:w="9588" w:type="dxa"/>
            <w:gridSpan w:val="8"/>
            <w:vAlign w:val="bottom"/>
          </w:tcPr>
          <w:p w14:paraId="4C4CCA03" w14:textId="77777777" w:rsidR="00E37373" w:rsidRPr="0055042C" w:rsidRDefault="00E37373" w:rsidP="007D3BEE">
            <w:pPr>
              <w:pStyle w:val="Other0"/>
              <w:spacing w:after="120"/>
              <w:ind w:firstLine="0"/>
              <w:jc w:val="center"/>
              <w:rPr>
                <w:rStyle w:val="Other"/>
                <w:rFonts w:ascii="Sylfaen" w:eastAsia="Sylfaen" w:hAnsi="Sylfaen"/>
                <w:sz w:val="20"/>
                <w:szCs w:val="20"/>
              </w:rPr>
            </w:pPr>
            <w:r w:rsidRPr="0055042C">
              <w:rPr>
                <w:rStyle w:val="Tablecaption0"/>
                <w:rFonts w:ascii="Sylfaen" w:hAnsi="Sylfaen"/>
              </w:rPr>
              <w:t>IC կատեգորիա</w:t>
            </w:r>
            <w:r w:rsidRPr="0055042C">
              <w:rPr>
                <w:rStyle w:val="Tablecaption0"/>
                <w:rFonts w:ascii="MS Mincho" w:eastAsia="MS Mincho" w:hAnsi="MS Mincho" w:cs="MS Mincho" w:hint="eastAsia"/>
              </w:rPr>
              <w:t>․</w:t>
            </w:r>
            <w:r w:rsidRPr="0055042C">
              <w:rPr>
                <w:rStyle w:val="Tablecaption0"/>
                <w:rFonts w:ascii="Sylfaen" w:hAnsi="Sylfaen"/>
              </w:rPr>
              <w:t xml:space="preserve"> </w:t>
            </w:r>
            <w:r w:rsidRPr="0055042C">
              <w:rPr>
                <w:rFonts w:ascii="Sylfaen" w:hAnsi="Sylfaen"/>
                <w:sz w:val="20"/>
                <w:szCs w:val="20"/>
              </w:rPr>
              <w:t>Չորոշվող վարակայնությամբ հյուսվածքներ</w:t>
            </w:r>
            <w:r w:rsidRPr="0055042C">
              <w:rPr>
                <w:rFonts w:ascii="Sylfaen" w:hAnsi="Sylfaen"/>
                <w:sz w:val="20"/>
                <w:szCs w:val="20"/>
              </w:rPr>
              <w:br/>
              <w:t>վերարտադրողական հյուսվածքներ</w:t>
            </w:r>
          </w:p>
        </w:tc>
      </w:tr>
      <w:tr w:rsidR="00E37373" w:rsidRPr="0055042C" w14:paraId="5618EF85" w14:textId="77777777" w:rsidTr="00737F7D">
        <w:trPr>
          <w:jc w:val="center"/>
        </w:trPr>
        <w:tc>
          <w:tcPr>
            <w:tcW w:w="2736" w:type="dxa"/>
            <w:vAlign w:val="bottom"/>
          </w:tcPr>
          <w:p w14:paraId="39B0BB80" w14:textId="77777777" w:rsidR="00E37373" w:rsidRPr="0055042C" w:rsidRDefault="00E37373" w:rsidP="007D3BEE">
            <w:pPr>
              <w:pStyle w:val="Other0"/>
              <w:spacing w:after="120"/>
              <w:ind w:firstLine="0"/>
              <w:rPr>
                <w:rStyle w:val="Other"/>
                <w:rFonts w:ascii="Sylfaen" w:eastAsia="Sylfaen" w:hAnsi="Sylfaen"/>
                <w:sz w:val="20"/>
                <w:szCs w:val="20"/>
              </w:rPr>
            </w:pPr>
            <w:r w:rsidRPr="0055042C">
              <w:rPr>
                <w:rStyle w:val="Other"/>
                <w:rFonts w:ascii="Sylfaen" w:eastAsia="Sylfaen" w:hAnsi="Sylfaen"/>
                <w:sz w:val="20"/>
                <w:szCs w:val="20"/>
              </w:rPr>
              <w:t>ամորձիներ</w:t>
            </w:r>
          </w:p>
        </w:tc>
        <w:tc>
          <w:tcPr>
            <w:tcW w:w="2379" w:type="dxa"/>
            <w:gridSpan w:val="2"/>
            <w:vAlign w:val="bottom"/>
          </w:tcPr>
          <w:p w14:paraId="4C15FE9B" w14:textId="77777777" w:rsidR="00E37373" w:rsidRPr="0055042C" w:rsidRDefault="00E37373" w:rsidP="007D3BEE">
            <w:pPr>
              <w:pStyle w:val="Other0"/>
              <w:spacing w:after="120"/>
              <w:ind w:left="1200" w:firstLine="0"/>
              <w:jc w:val="center"/>
              <w:rPr>
                <w:rStyle w:val="Other"/>
                <w:rFonts w:ascii="Sylfaen" w:eastAsia="Sylfaen" w:hAnsi="Sylfaen"/>
                <w:sz w:val="20"/>
                <w:szCs w:val="20"/>
              </w:rPr>
            </w:pPr>
            <w:r w:rsidRPr="0055042C">
              <w:rPr>
                <w:rStyle w:val="Other"/>
                <w:rFonts w:ascii="Sylfaen" w:eastAsia="Sylfaen" w:hAnsi="Sylfaen"/>
                <w:sz w:val="20"/>
                <w:szCs w:val="20"/>
              </w:rPr>
              <w:t>-</w:t>
            </w:r>
          </w:p>
        </w:tc>
        <w:tc>
          <w:tcPr>
            <w:tcW w:w="1347" w:type="dxa"/>
            <w:gridSpan w:val="3"/>
            <w:vAlign w:val="bottom"/>
          </w:tcPr>
          <w:p w14:paraId="02D569BD" w14:textId="77777777" w:rsidR="00653EF9" w:rsidRPr="0055042C" w:rsidRDefault="00E37373">
            <w:pPr>
              <w:pStyle w:val="Other0"/>
              <w:spacing w:after="120"/>
              <w:ind w:firstLine="0"/>
              <w:jc w:val="center"/>
              <w:rPr>
                <w:rStyle w:val="Other"/>
                <w:rFonts w:ascii="Sylfaen" w:eastAsia="Sylfaen" w:hAnsi="Sylfaen"/>
                <w:sz w:val="20"/>
                <w:szCs w:val="20"/>
              </w:rPr>
            </w:pPr>
            <w:r w:rsidRPr="0055042C">
              <w:rPr>
                <w:rStyle w:val="Other"/>
                <w:rFonts w:ascii="Sylfaen" w:eastAsia="Sylfaen" w:hAnsi="Sylfaen"/>
                <w:sz w:val="20"/>
                <w:szCs w:val="20"/>
              </w:rPr>
              <w:t>ՉՀ</w:t>
            </w:r>
          </w:p>
        </w:tc>
        <w:tc>
          <w:tcPr>
            <w:tcW w:w="1992" w:type="dxa"/>
            <w:vAlign w:val="bottom"/>
          </w:tcPr>
          <w:p w14:paraId="50461A93" w14:textId="77777777" w:rsidR="00E37373" w:rsidRPr="0055042C" w:rsidRDefault="00E37373" w:rsidP="007D3BEE">
            <w:pPr>
              <w:pStyle w:val="Other0"/>
              <w:spacing w:after="120"/>
              <w:ind w:firstLine="460"/>
              <w:rPr>
                <w:rStyle w:val="Other"/>
                <w:rFonts w:ascii="Sylfaen" w:eastAsia="Sylfaen" w:hAnsi="Sylfaen"/>
                <w:sz w:val="20"/>
                <w:szCs w:val="20"/>
              </w:rPr>
            </w:pPr>
            <w:r w:rsidRPr="0055042C">
              <w:rPr>
                <w:rStyle w:val="Other"/>
                <w:rFonts w:ascii="Sylfaen" w:eastAsia="Sylfaen" w:hAnsi="Sylfaen"/>
                <w:sz w:val="20"/>
                <w:szCs w:val="20"/>
              </w:rPr>
              <w:t>-</w:t>
            </w:r>
          </w:p>
        </w:tc>
        <w:tc>
          <w:tcPr>
            <w:tcW w:w="1134" w:type="dxa"/>
            <w:vAlign w:val="bottom"/>
          </w:tcPr>
          <w:p w14:paraId="2C766BF9" w14:textId="77777777" w:rsidR="00E37373" w:rsidRPr="0055042C" w:rsidRDefault="00E37373" w:rsidP="007D3BEE">
            <w:pPr>
              <w:pStyle w:val="Other0"/>
              <w:spacing w:after="120"/>
              <w:ind w:firstLine="460"/>
              <w:rPr>
                <w:rStyle w:val="Other"/>
                <w:rFonts w:ascii="Sylfaen" w:eastAsia="Sylfaen" w:hAnsi="Sylfaen"/>
                <w:sz w:val="20"/>
                <w:szCs w:val="20"/>
              </w:rPr>
            </w:pPr>
            <w:r w:rsidRPr="0055042C">
              <w:rPr>
                <w:rStyle w:val="Other"/>
                <w:rFonts w:ascii="Sylfaen" w:eastAsia="Sylfaen" w:hAnsi="Sylfaen"/>
                <w:sz w:val="20"/>
                <w:szCs w:val="20"/>
              </w:rPr>
              <w:t>-</w:t>
            </w:r>
          </w:p>
        </w:tc>
      </w:tr>
      <w:tr w:rsidR="00E37373" w:rsidRPr="0055042C" w14:paraId="6C6C7B88" w14:textId="77777777" w:rsidTr="00737F7D">
        <w:trPr>
          <w:jc w:val="center"/>
        </w:trPr>
        <w:tc>
          <w:tcPr>
            <w:tcW w:w="2736" w:type="dxa"/>
            <w:vAlign w:val="bottom"/>
          </w:tcPr>
          <w:p w14:paraId="15A9A6C6" w14:textId="77777777" w:rsidR="00E37373" w:rsidRPr="0055042C" w:rsidRDefault="00E37373" w:rsidP="007D3BEE">
            <w:pPr>
              <w:pStyle w:val="Other0"/>
              <w:spacing w:after="120"/>
              <w:ind w:firstLine="0"/>
              <w:rPr>
                <w:rFonts w:ascii="Sylfaen" w:hAnsi="Sylfaen" w:cs="Sylfaen"/>
                <w:sz w:val="20"/>
                <w:szCs w:val="20"/>
              </w:rPr>
            </w:pPr>
            <w:r w:rsidRPr="0055042C">
              <w:rPr>
                <w:rFonts w:ascii="Sylfaen" w:hAnsi="Sylfaen"/>
                <w:sz w:val="20"/>
                <w:szCs w:val="20"/>
              </w:rPr>
              <w:t>շագանակագեղձ/մակամորձիներ/սերմնալարեր</w:t>
            </w:r>
          </w:p>
        </w:tc>
        <w:tc>
          <w:tcPr>
            <w:tcW w:w="2379" w:type="dxa"/>
            <w:gridSpan w:val="2"/>
            <w:vAlign w:val="bottom"/>
          </w:tcPr>
          <w:p w14:paraId="286FAB29" w14:textId="77777777" w:rsidR="00E37373" w:rsidRPr="0055042C" w:rsidRDefault="00E37373" w:rsidP="007D3BEE">
            <w:pPr>
              <w:pStyle w:val="Other0"/>
              <w:spacing w:after="120"/>
              <w:ind w:left="1200" w:firstLine="0"/>
              <w:jc w:val="center"/>
              <w:rPr>
                <w:rFonts w:ascii="Sylfaen" w:hAnsi="Sylfaen" w:cs="Sylfaen"/>
                <w:sz w:val="20"/>
                <w:szCs w:val="20"/>
              </w:rPr>
            </w:pPr>
            <w:r w:rsidRPr="0055042C">
              <w:rPr>
                <w:rStyle w:val="Other"/>
                <w:rFonts w:ascii="Sylfaen" w:eastAsia="Sylfaen" w:hAnsi="Sylfaen"/>
                <w:sz w:val="20"/>
                <w:szCs w:val="20"/>
              </w:rPr>
              <w:t>–</w:t>
            </w:r>
          </w:p>
        </w:tc>
        <w:tc>
          <w:tcPr>
            <w:tcW w:w="1347" w:type="dxa"/>
            <w:gridSpan w:val="3"/>
            <w:vAlign w:val="bottom"/>
          </w:tcPr>
          <w:p w14:paraId="5F060455" w14:textId="77777777" w:rsidR="00653EF9" w:rsidRPr="0055042C" w:rsidRDefault="00E37373">
            <w:pPr>
              <w:pStyle w:val="Other0"/>
              <w:spacing w:after="120"/>
              <w:ind w:firstLine="0"/>
              <w:jc w:val="center"/>
              <w:rPr>
                <w:rStyle w:val="Other"/>
                <w:rFonts w:ascii="Sylfaen" w:eastAsia="Sylfaen" w:hAnsi="Sylfaen"/>
                <w:sz w:val="20"/>
                <w:szCs w:val="20"/>
              </w:rPr>
            </w:pPr>
            <w:r w:rsidRPr="0055042C">
              <w:rPr>
                <w:rStyle w:val="Other"/>
                <w:rFonts w:ascii="Sylfaen" w:eastAsia="Sylfaen" w:hAnsi="Sylfaen"/>
                <w:sz w:val="20"/>
                <w:szCs w:val="20"/>
              </w:rPr>
              <w:t>ՉՀ</w:t>
            </w:r>
          </w:p>
        </w:tc>
        <w:tc>
          <w:tcPr>
            <w:tcW w:w="1992" w:type="dxa"/>
            <w:vAlign w:val="bottom"/>
          </w:tcPr>
          <w:p w14:paraId="04E112D0" w14:textId="77777777" w:rsidR="00E37373" w:rsidRPr="0055042C" w:rsidRDefault="00E37373" w:rsidP="007D3BEE">
            <w:pPr>
              <w:pStyle w:val="Other0"/>
              <w:spacing w:after="120"/>
              <w:ind w:firstLine="460"/>
              <w:rPr>
                <w:rStyle w:val="Other"/>
                <w:rFonts w:ascii="Sylfaen" w:eastAsia="Sylfaen" w:hAnsi="Sylfaen"/>
                <w:sz w:val="20"/>
                <w:szCs w:val="20"/>
              </w:rPr>
            </w:pPr>
            <w:r w:rsidRPr="0055042C">
              <w:rPr>
                <w:rStyle w:val="Other"/>
                <w:rFonts w:ascii="Sylfaen" w:eastAsia="Sylfaen" w:hAnsi="Sylfaen"/>
                <w:sz w:val="20"/>
                <w:szCs w:val="20"/>
              </w:rPr>
              <w:t>–</w:t>
            </w:r>
          </w:p>
        </w:tc>
        <w:tc>
          <w:tcPr>
            <w:tcW w:w="1134" w:type="dxa"/>
            <w:vAlign w:val="bottom"/>
          </w:tcPr>
          <w:p w14:paraId="499B788C" w14:textId="77777777" w:rsidR="00E37373" w:rsidRPr="0055042C" w:rsidRDefault="00E37373" w:rsidP="007D3BEE">
            <w:pPr>
              <w:pStyle w:val="Other0"/>
              <w:spacing w:after="120"/>
              <w:ind w:firstLine="460"/>
              <w:rPr>
                <w:rStyle w:val="Other"/>
                <w:rFonts w:ascii="Sylfaen" w:eastAsia="Sylfaen" w:hAnsi="Sylfaen"/>
                <w:sz w:val="20"/>
                <w:szCs w:val="20"/>
              </w:rPr>
            </w:pPr>
            <w:r w:rsidRPr="0055042C">
              <w:rPr>
                <w:rStyle w:val="Other"/>
                <w:rFonts w:ascii="Sylfaen" w:eastAsia="Sylfaen" w:hAnsi="Sylfaen"/>
                <w:sz w:val="20"/>
                <w:szCs w:val="20"/>
              </w:rPr>
              <w:t>–</w:t>
            </w:r>
          </w:p>
        </w:tc>
      </w:tr>
      <w:tr w:rsidR="00E37373" w:rsidRPr="0055042C" w14:paraId="29C6B44F" w14:textId="77777777" w:rsidTr="00737F7D">
        <w:trPr>
          <w:jc w:val="center"/>
        </w:trPr>
        <w:tc>
          <w:tcPr>
            <w:tcW w:w="2736" w:type="dxa"/>
          </w:tcPr>
          <w:p w14:paraId="18CC0718" w14:textId="77777777" w:rsidR="00E37373" w:rsidRPr="0055042C" w:rsidRDefault="00E37373" w:rsidP="007D3BEE">
            <w:pPr>
              <w:pStyle w:val="Other0"/>
              <w:spacing w:after="120"/>
              <w:ind w:firstLine="0"/>
              <w:rPr>
                <w:rFonts w:ascii="Sylfaen" w:hAnsi="Sylfaen" w:cs="Sylfaen"/>
                <w:sz w:val="20"/>
                <w:szCs w:val="20"/>
              </w:rPr>
            </w:pPr>
          </w:p>
        </w:tc>
        <w:tc>
          <w:tcPr>
            <w:tcW w:w="2379" w:type="dxa"/>
            <w:gridSpan w:val="2"/>
          </w:tcPr>
          <w:p w14:paraId="6638F2C4" w14:textId="77777777" w:rsidR="00E37373" w:rsidRPr="0055042C" w:rsidRDefault="00E37373" w:rsidP="007D3BEE">
            <w:pPr>
              <w:spacing w:after="120"/>
              <w:ind w:left="1200"/>
              <w:jc w:val="center"/>
              <w:rPr>
                <w:rFonts w:ascii="Sylfaen" w:hAnsi="Sylfaen" w:cs="Sylfaen"/>
                <w:sz w:val="20"/>
                <w:szCs w:val="20"/>
              </w:rPr>
            </w:pPr>
          </w:p>
        </w:tc>
        <w:tc>
          <w:tcPr>
            <w:tcW w:w="1347" w:type="dxa"/>
            <w:gridSpan w:val="3"/>
          </w:tcPr>
          <w:p w14:paraId="31C63B3F" w14:textId="77777777" w:rsidR="00653EF9" w:rsidRPr="0055042C" w:rsidRDefault="00653EF9">
            <w:pPr>
              <w:pStyle w:val="Other0"/>
              <w:spacing w:after="120"/>
              <w:ind w:firstLine="0"/>
              <w:jc w:val="center"/>
              <w:rPr>
                <w:rStyle w:val="Other"/>
                <w:rFonts w:ascii="Sylfaen" w:eastAsia="Sylfaen" w:hAnsi="Sylfaen"/>
                <w:sz w:val="20"/>
                <w:szCs w:val="20"/>
              </w:rPr>
            </w:pPr>
          </w:p>
        </w:tc>
        <w:tc>
          <w:tcPr>
            <w:tcW w:w="1992" w:type="dxa"/>
          </w:tcPr>
          <w:p w14:paraId="1CDBA4E6" w14:textId="77777777" w:rsidR="00E37373" w:rsidRPr="0055042C" w:rsidRDefault="00E37373" w:rsidP="007D3BEE">
            <w:pPr>
              <w:pStyle w:val="Other0"/>
              <w:spacing w:after="120"/>
              <w:ind w:firstLine="460"/>
              <w:rPr>
                <w:rStyle w:val="Other"/>
                <w:rFonts w:ascii="Sylfaen" w:eastAsia="Sylfaen" w:hAnsi="Sylfaen"/>
                <w:sz w:val="20"/>
                <w:szCs w:val="20"/>
              </w:rPr>
            </w:pPr>
          </w:p>
        </w:tc>
        <w:tc>
          <w:tcPr>
            <w:tcW w:w="1134" w:type="dxa"/>
          </w:tcPr>
          <w:p w14:paraId="3151CA32" w14:textId="77777777" w:rsidR="00E37373" w:rsidRPr="0055042C" w:rsidRDefault="00E37373" w:rsidP="007D3BEE">
            <w:pPr>
              <w:pStyle w:val="Other0"/>
              <w:spacing w:after="120"/>
              <w:ind w:firstLine="460"/>
              <w:rPr>
                <w:rStyle w:val="Other"/>
                <w:rFonts w:ascii="Sylfaen" w:eastAsia="Sylfaen" w:hAnsi="Sylfaen"/>
                <w:sz w:val="20"/>
                <w:szCs w:val="20"/>
              </w:rPr>
            </w:pPr>
          </w:p>
        </w:tc>
      </w:tr>
      <w:tr w:rsidR="00E37373" w:rsidRPr="0055042C" w14:paraId="1BB7F69B" w14:textId="77777777" w:rsidTr="00737F7D">
        <w:trPr>
          <w:jc w:val="center"/>
        </w:trPr>
        <w:tc>
          <w:tcPr>
            <w:tcW w:w="2736" w:type="dxa"/>
            <w:vAlign w:val="center"/>
          </w:tcPr>
          <w:p w14:paraId="470013DD"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սերմնահեղուկ</w:t>
            </w:r>
          </w:p>
        </w:tc>
        <w:tc>
          <w:tcPr>
            <w:tcW w:w="2379" w:type="dxa"/>
            <w:gridSpan w:val="2"/>
            <w:vAlign w:val="center"/>
          </w:tcPr>
          <w:p w14:paraId="6906E4F7" w14:textId="77777777" w:rsidR="00E37373" w:rsidRPr="0055042C" w:rsidRDefault="00E37373" w:rsidP="007D3BEE">
            <w:pPr>
              <w:pStyle w:val="Other0"/>
              <w:spacing w:after="120"/>
              <w:ind w:left="1200" w:firstLine="0"/>
              <w:jc w:val="center"/>
              <w:rPr>
                <w:rFonts w:ascii="Sylfaen" w:hAnsi="Sylfaen" w:cs="Sylfaen"/>
                <w:sz w:val="20"/>
                <w:szCs w:val="20"/>
              </w:rPr>
            </w:pPr>
            <w:r w:rsidRPr="0055042C">
              <w:rPr>
                <w:rStyle w:val="Other"/>
                <w:rFonts w:ascii="Sylfaen" w:eastAsia="Sylfaen" w:hAnsi="Sylfaen"/>
                <w:sz w:val="20"/>
                <w:szCs w:val="20"/>
              </w:rPr>
              <w:t>–</w:t>
            </w:r>
          </w:p>
        </w:tc>
        <w:tc>
          <w:tcPr>
            <w:tcW w:w="1347" w:type="dxa"/>
            <w:gridSpan w:val="3"/>
            <w:vAlign w:val="center"/>
          </w:tcPr>
          <w:p w14:paraId="488AD636" w14:textId="77777777" w:rsidR="00653EF9" w:rsidRPr="0055042C" w:rsidRDefault="00E37373">
            <w:pPr>
              <w:pStyle w:val="Other0"/>
              <w:spacing w:after="120"/>
              <w:ind w:firstLine="0"/>
              <w:jc w:val="center"/>
              <w:rPr>
                <w:rStyle w:val="Other"/>
                <w:rFonts w:ascii="Sylfaen" w:eastAsia="Sylfaen" w:hAnsi="Sylfaen"/>
                <w:sz w:val="20"/>
                <w:szCs w:val="20"/>
              </w:rPr>
            </w:pPr>
            <w:r w:rsidRPr="0055042C">
              <w:rPr>
                <w:rStyle w:val="Other"/>
                <w:rFonts w:ascii="Sylfaen" w:eastAsia="Sylfaen" w:hAnsi="Sylfaen"/>
                <w:sz w:val="20"/>
                <w:szCs w:val="20"/>
              </w:rPr>
              <w:t>ՉՀ</w:t>
            </w:r>
          </w:p>
        </w:tc>
        <w:tc>
          <w:tcPr>
            <w:tcW w:w="1992" w:type="dxa"/>
            <w:vAlign w:val="center"/>
          </w:tcPr>
          <w:p w14:paraId="1148A079" w14:textId="77777777" w:rsidR="00E37373" w:rsidRPr="0055042C" w:rsidRDefault="00E37373" w:rsidP="007D3BEE">
            <w:pPr>
              <w:pStyle w:val="Other0"/>
              <w:spacing w:after="120"/>
              <w:ind w:firstLine="460"/>
              <w:rPr>
                <w:rStyle w:val="Other"/>
                <w:rFonts w:ascii="Sylfaen" w:eastAsia="Sylfaen" w:hAnsi="Sylfaen"/>
                <w:sz w:val="20"/>
                <w:szCs w:val="20"/>
              </w:rPr>
            </w:pPr>
            <w:r w:rsidRPr="0055042C">
              <w:rPr>
                <w:rStyle w:val="Other"/>
                <w:rFonts w:ascii="Sylfaen" w:eastAsia="Sylfaen" w:hAnsi="Sylfaen"/>
                <w:sz w:val="20"/>
                <w:szCs w:val="20"/>
              </w:rPr>
              <w:t>–</w:t>
            </w:r>
          </w:p>
        </w:tc>
        <w:tc>
          <w:tcPr>
            <w:tcW w:w="1134" w:type="dxa"/>
            <w:vAlign w:val="center"/>
          </w:tcPr>
          <w:p w14:paraId="2A41070B" w14:textId="77777777" w:rsidR="00E37373" w:rsidRPr="0055042C" w:rsidRDefault="00E37373" w:rsidP="007D3BEE">
            <w:pPr>
              <w:pStyle w:val="Other0"/>
              <w:spacing w:after="120"/>
              <w:ind w:firstLine="460"/>
              <w:rPr>
                <w:rStyle w:val="Other"/>
                <w:rFonts w:ascii="Sylfaen" w:eastAsia="Sylfaen" w:hAnsi="Sylfaen"/>
                <w:sz w:val="20"/>
                <w:szCs w:val="20"/>
              </w:rPr>
            </w:pPr>
            <w:r w:rsidRPr="0055042C">
              <w:rPr>
                <w:rStyle w:val="Other"/>
                <w:rFonts w:ascii="Sylfaen" w:eastAsia="Sylfaen" w:hAnsi="Sylfaen"/>
                <w:sz w:val="20"/>
                <w:szCs w:val="20"/>
              </w:rPr>
              <w:t>–</w:t>
            </w:r>
          </w:p>
        </w:tc>
      </w:tr>
      <w:tr w:rsidR="00E37373" w:rsidRPr="0055042C" w14:paraId="34780789" w14:textId="77777777" w:rsidTr="00737F7D">
        <w:trPr>
          <w:jc w:val="center"/>
        </w:trPr>
        <w:tc>
          <w:tcPr>
            <w:tcW w:w="2736" w:type="dxa"/>
            <w:vAlign w:val="center"/>
          </w:tcPr>
          <w:p w14:paraId="7B7C6854"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 xml:space="preserve">ընկերքային հեղուկ </w:t>
            </w:r>
          </w:p>
        </w:tc>
        <w:tc>
          <w:tcPr>
            <w:tcW w:w="2379" w:type="dxa"/>
            <w:gridSpan w:val="2"/>
            <w:vAlign w:val="center"/>
          </w:tcPr>
          <w:p w14:paraId="6EBB5E6A" w14:textId="77777777" w:rsidR="00E37373" w:rsidRPr="0055042C" w:rsidRDefault="00E37373" w:rsidP="007D3BEE">
            <w:pPr>
              <w:pStyle w:val="Other0"/>
              <w:spacing w:after="120"/>
              <w:ind w:left="1200" w:firstLine="0"/>
              <w:jc w:val="center"/>
              <w:rPr>
                <w:rFonts w:ascii="Sylfaen" w:hAnsi="Sylfaen" w:cs="Sylfaen"/>
                <w:sz w:val="20"/>
                <w:szCs w:val="20"/>
              </w:rPr>
            </w:pPr>
            <w:r w:rsidRPr="0055042C">
              <w:rPr>
                <w:rStyle w:val="Other"/>
                <w:rFonts w:ascii="Sylfaen" w:eastAsia="Sylfaen" w:hAnsi="Sylfaen"/>
                <w:sz w:val="20"/>
                <w:szCs w:val="20"/>
              </w:rPr>
              <w:t>–</w:t>
            </w:r>
          </w:p>
        </w:tc>
        <w:tc>
          <w:tcPr>
            <w:tcW w:w="1347" w:type="dxa"/>
            <w:gridSpan w:val="3"/>
            <w:vAlign w:val="center"/>
          </w:tcPr>
          <w:p w14:paraId="25220B1C" w14:textId="77777777" w:rsidR="00653EF9" w:rsidRPr="0055042C" w:rsidRDefault="00E37373">
            <w:pPr>
              <w:pStyle w:val="Other0"/>
              <w:spacing w:after="120"/>
              <w:ind w:firstLine="0"/>
              <w:jc w:val="center"/>
              <w:rPr>
                <w:rStyle w:val="Other"/>
                <w:rFonts w:ascii="Sylfaen" w:eastAsia="Sylfaen" w:hAnsi="Sylfaen"/>
                <w:sz w:val="20"/>
                <w:szCs w:val="20"/>
              </w:rPr>
            </w:pPr>
            <w:r w:rsidRPr="0055042C">
              <w:rPr>
                <w:rStyle w:val="Other"/>
                <w:rFonts w:ascii="Sylfaen" w:eastAsia="Sylfaen" w:hAnsi="Sylfaen"/>
                <w:sz w:val="20"/>
                <w:szCs w:val="20"/>
              </w:rPr>
              <w:t>ՉՀ</w:t>
            </w:r>
          </w:p>
        </w:tc>
        <w:tc>
          <w:tcPr>
            <w:tcW w:w="1992" w:type="dxa"/>
            <w:vAlign w:val="center"/>
          </w:tcPr>
          <w:p w14:paraId="2610FBBA" w14:textId="77777777" w:rsidR="00E37373" w:rsidRPr="0055042C" w:rsidRDefault="00E37373" w:rsidP="007D3BEE">
            <w:pPr>
              <w:pStyle w:val="Other0"/>
              <w:spacing w:after="120"/>
              <w:ind w:firstLine="460"/>
              <w:rPr>
                <w:rStyle w:val="Other"/>
                <w:rFonts w:ascii="Sylfaen" w:eastAsia="Sylfaen" w:hAnsi="Sylfaen"/>
                <w:sz w:val="20"/>
                <w:szCs w:val="20"/>
              </w:rPr>
            </w:pPr>
            <w:r w:rsidRPr="0055042C">
              <w:rPr>
                <w:rStyle w:val="Other"/>
                <w:rFonts w:ascii="Sylfaen" w:eastAsia="Sylfaen" w:hAnsi="Sylfaen"/>
                <w:sz w:val="20"/>
                <w:szCs w:val="20"/>
              </w:rPr>
              <w:t>ՉՀ</w:t>
            </w:r>
          </w:p>
        </w:tc>
        <w:tc>
          <w:tcPr>
            <w:tcW w:w="1134" w:type="dxa"/>
            <w:vAlign w:val="center"/>
          </w:tcPr>
          <w:p w14:paraId="7495DE24" w14:textId="77777777" w:rsidR="00E37373" w:rsidRPr="0055042C" w:rsidRDefault="00E37373" w:rsidP="007D3BEE">
            <w:pPr>
              <w:pStyle w:val="Other0"/>
              <w:spacing w:after="120"/>
              <w:ind w:firstLine="460"/>
              <w:rPr>
                <w:rStyle w:val="Other"/>
                <w:rFonts w:ascii="Sylfaen" w:eastAsia="Sylfaen" w:hAnsi="Sylfaen"/>
                <w:sz w:val="20"/>
                <w:szCs w:val="20"/>
              </w:rPr>
            </w:pPr>
            <w:r w:rsidRPr="0055042C">
              <w:rPr>
                <w:rStyle w:val="Other"/>
                <w:rFonts w:ascii="Sylfaen" w:eastAsia="Sylfaen" w:hAnsi="Sylfaen"/>
                <w:sz w:val="20"/>
                <w:szCs w:val="20"/>
              </w:rPr>
              <w:t>ՉՀ</w:t>
            </w:r>
          </w:p>
        </w:tc>
      </w:tr>
      <w:tr w:rsidR="00E37373" w:rsidRPr="0055042C" w14:paraId="3DBDC75A" w14:textId="77777777" w:rsidTr="00737F7D">
        <w:trPr>
          <w:jc w:val="center"/>
        </w:trPr>
        <w:tc>
          <w:tcPr>
            <w:tcW w:w="2736" w:type="dxa"/>
            <w:vAlign w:val="center"/>
          </w:tcPr>
          <w:p w14:paraId="7BC5E15E"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պտուղ</w:t>
            </w:r>
          </w:p>
        </w:tc>
        <w:tc>
          <w:tcPr>
            <w:tcW w:w="2379" w:type="dxa"/>
            <w:gridSpan w:val="2"/>
            <w:vAlign w:val="center"/>
          </w:tcPr>
          <w:p w14:paraId="7163C1BD" w14:textId="77777777" w:rsidR="00E37373" w:rsidRPr="0055042C" w:rsidRDefault="00E37373" w:rsidP="007D3BEE">
            <w:pPr>
              <w:pStyle w:val="Other0"/>
              <w:spacing w:after="120"/>
              <w:ind w:left="1200" w:firstLine="0"/>
              <w:jc w:val="center"/>
              <w:rPr>
                <w:rFonts w:ascii="Sylfaen" w:hAnsi="Sylfaen" w:cs="Sylfaen"/>
                <w:sz w:val="20"/>
                <w:szCs w:val="20"/>
              </w:rPr>
            </w:pPr>
            <w:r w:rsidRPr="0055042C">
              <w:rPr>
                <w:rStyle w:val="Other"/>
                <w:rFonts w:ascii="Sylfaen" w:eastAsia="Sylfaen" w:hAnsi="Sylfaen"/>
                <w:sz w:val="20"/>
                <w:szCs w:val="20"/>
              </w:rPr>
              <w:t>–</w:t>
            </w:r>
          </w:p>
        </w:tc>
        <w:tc>
          <w:tcPr>
            <w:tcW w:w="1347" w:type="dxa"/>
            <w:gridSpan w:val="3"/>
            <w:vAlign w:val="center"/>
          </w:tcPr>
          <w:p w14:paraId="1B0C73C3" w14:textId="77777777" w:rsidR="00653EF9" w:rsidRPr="0055042C" w:rsidRDefault="00E37373">
            <w:pPr>
              <w:pStyle w:val="Other0"/>
              <w:spacing w:after="120"/>
              <w:ind w:firstLine="0"/>
              <w:jc w:val="center"/>
              <w:rPr>
                <w:rStyle w:val="Other"/>
                <w:rFonts w:ascii="Sylfaen" w:eastAsia="Sylfaen" w:hAnsi="Sylfaen"/>
                <w:sz w:val="20"/>
                <w:szCs w:val="20"/>
              </w:rPr>
            </w:pPr>
            <w:r w:rsidRPr="0055042C">
              <w:rPr>
                <w:rStyle w:val="Other"/>
                <w:rFonts w:ascii="Sylfaen" w:eastAsia="Sylfaen" w:hAnsi="Sylfaen"/>
                <w:sz w:val="20"/>
                <w:szCs w:val="20"/>
              </w:rPr>
              <w:t>ՉՀ</w:t>
            </w:r>
          </w:p>
        </w:tc>
        <w:tc>
          <w:tcPr>
            <w:tcW w:w="1992" w:type="dxa"/>
            <w:vAlign w:val="center"/>
          </w:tcPr>
          <w:p w14:paraId="47C1BC4F" w14:textId="77777777" w:rsidR="00E37373" w:rsidRPr="0055042C" w:rsidRDefault="00E37373" w:rsidP="007D3BEE">
            <w:pPr>
              <w:pStyle w:val="Other0"/>
              <w:spacing w:after="120"/>
              <w:ind w:firstLine="460"/>
              <w:rPr>
                <w:rStyle w:val="Other"/>
                <w:rFonts w:ascii="Sylfaen" w:eastAsia="Sylfaen" w:hAnsi="Sylfaen"/>
                <w:sz w:val="20"/>
                <w:szCs w:val="20"/>
              </w:rPr>
            </w:pPr>
            <w:r w:rsidRPr="0055042C">
              <w:rPr>
                <w:rStyle w:val="Other"/>
                <w:rFonts w:ascii="Sylfaen" w:eastAsia="Sylfaen" w:hAnsi="Sylfaen"/>
                <w:sz w:val="20"/>
                <w:szCs w:val="20"/>
              </w:rPr>
              <w:t>–</w:t>
            </w:r>
          </w:p>
        </w:tc>
        <w:tc>
          <w:tcPr>
            <w:tcW w:w="1134" w:type="dxa"/>
            <w:vAlign w:val="center"/>
          </w:tcPr>
          <w:p w14:paraId="6E61EC93" w14:textId="77777777" w:rsidR="00E37373" w:rsidRPr="0055042C" w:rsidRDefault="00E37373" w:rsidP="007D3BEE">
            <w:pPr>
              <w:pStyle w:val="Other0"/>
              <w:spacing w:after="120"/>
              <w:ind w:firstLine="460"/>
              <w:rPr>
                <w:rStyle w:val="Other"/>
                <w:rFonts w:ascii="Sylfaen" w:eastAsia="Sylfaen" w:hAnsi="Sylfaen"/>
                <w:sz w:val="20"/>
                <w:szCs w:val="20"/>
              </w:rPr>
            </w:pPr>
            <w:r w:rsidRPr="0055042C">
              <w:rPr>
                <w:rStyle w:val="Other"/>
                <w:rFonts w:ascii="Sylfaen" w:eastAsia="Sylfaen" w:hAnsi="Sylfaen"/>
                <w:sz w:val="20"/>
                <w:szCs w:val="20"/>
              </w:rPr>
              <w:t>–</w:t>
            </w:r>
          </w:p>
        </w:tc>
      </w:tr>
      <w:tr w:rsidR="00E37373" w:rsidRPr="0055042C" w14:paraId="5843DD16" w14:textId="77777777" w:rsidTr="00737F7D">
        <w:trPr>
          <w:jc w:val="center"/>
        </w:trPr>
        <w:tc>
          <w:tcPr>
            <w:tcW w:w="2736" w:type="dxa"/>
            <w:vAlign w:val="center"/>
          </w:tcPr>
          <w:p w14:paraId="34959C97"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սաղմ</w:t>
            </w:r>
          </w:p>
        </w:tc>
        <w:tc>
          <w:tcPr>
            <w:tcW w:w="2379" w:type="dxa"/>
            <w:gridSpan w:val="2"/>
            <w:vAlign w:val="center"/>
          </w:tcPr>
          <w:p w14:paraId="6AA51EF9" w14:textId="77777777" w:rsidR="00E37373" w:rsidRPr="0055042C" w:rsidRDefault="00E37373" w:rsidP="007D3BEE">
            <w:pPr>
              <w:pStyle w:val="Other0"/>
              <w:spacing w:after="120"/>
              <w:ind w:left="1200" w:firstLine="0"/>
              <w:jc w:val="center"/>
              <w:rPr>
                <w:rFonts w:ascii="Sylfaen" w:hAnsi="Sylfaen" w:cs="Sylfaen"/>
                <w:sz w:val="20"/>
                <w:szCs w:val="20"/>
              </w:rPr>
            </w:pPr>
            <w:r w:rsidRPr="0055042C">
              <w:rPr>
                <w:rStyle w:val="Other"/>
                <w:rFonts w:ascii="Sylfaen" w:eastAsia="Sylfaen" w:hAnsi="Sylfaen"/>
                <w:sz w:val="20"/>
                <w:szCs w:val="20"/>
              </w:rPr>
              <w:t>–</w:t>
            </w:r>
          </w:p>
        </w:tc>
        <w:tc>
          <w:tcPr>
            <w:tcW w:w="1347" w:type="dxa"/>
            <w:gridSpan w:val="3"/>
            <w:vAlign w:val="center"/>
          </w:tcPr>
          <w:p w14:paraId="5BA239A8"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ՉՀ</w:t>
            </w:r>
          </w:p>
        </w:tc>
        <w:tc>
          <w:tcPr>
            <w:tcW w:w="1992" w:type="dxa"/>
            <w:vAlign w:val="center"/>
          </w:tcPr>
          <w:p w14:paraId="798ABDE4" w14:textId="77777777" w:rsidR="00E37373" w:rsidRPr="0055042C" w:rsidRDefault="00E37373" w:rsidP="007D3BEE">
            <w:pPr>
              <w:pStyle w:val="Other0"/>
              <w:spacing w:after="120"/>
              <w:ind w:left="1200" w:firstLine="0"/>
              <w:jc w:val="center"/>
              <w:rPr>
                <w:rFonts w:ascii="Sylfaen" w:hAnsi="Sylfaen" w:cs="Sylfaen"/>
                <w:sz w:val="20"/>
                <w:szCs w:val="20"/>
              </w:rPr>
            </w:pPr>
            <w:r w:rsidRPr="0055042C">
              <w:rPr>
                <w:rStyle w:val="Other"/>
                <w:rFonts w:ascii="Sylfaen" w:eastAsia="Sylfaen" w:hAnsi="Sylfaen"/>
                <w:sz w:val="20"/>
                <w:szCs w:val="20"/>
              </w:rPr>
              <w:t>?</w:t>
            </w:r>
          </w:p>
        </w:tc>
        <w:tc>
          <w:tcPr>
            <w:tcW w:w="1134" w:type="dxa"/>
            <w:vAlign w:val="center"/>
          </w:tcPr>
          <w:p w14:paraId="5AA3C831" w14:textId="77777777" w:rsidR="00E37373" w:rsidRPr="0055042C" w:rsidRDefault="00E37373" w:rsidP="007D3BEE">
            <w:pPr>
              <w:pStyle w:val="Other0"/>
              <w:spacing w:after="120"/>
              <w:ind w:left="1200" w:firstLine="0"/>
              <w:jc w:val="center"/>
              <w:rPr>
                <w:rFonts w:ascii="Sylfaen" w:hAnsi="Sylfaen" w:cs="Sylfaen"/>
                <w:sz w:val="20"/>
                <w:szCs w:val="20"/>
              </w:rPr>
            </w:pPr>
            <w:r w:rsidRPr="0055042C">
              <w:rPr>
                <w:rStyle w:val="Other"/>
                <w:rFonts w:ascii="Sylfaen" w:eastAsia="Sylfaen" w:hAnsi="Sylfaen"/>
                <w:sz w:val="20"/>
                <w:szCs w:val="20"/>
              </w:rPr>
              <w:t>ՉՀ</w:t>
            </w:r>
          </w:p>
        </w:tc>
      </w:tr>
      <w:tr w:rsidR="00E37373" w:rsidRPr="0055042C" w14:paraId="7BD8E787" w14:textId="77777777" w:rsidTr="00737F7D">
        <w:trPr>
          <w:jc w:val="center"/>
        </w:trPr>
        <w:tc>
          <w:tcPr>
            <w:tcW w:w="2736" w:type="dxa"/>
          </w:tcPr>
          <w:p w14:paraId="3E85744D" w14:textId="77777777" w:rsidR="00E37373" w:rsidRPr="0055042C" w:rsidRDefault="00E37373" w:rsidP="007D3BEE">
            <w:pPr>
              <w:spacing w:after="120"/>
              <w:rPr>
                <w:rFonts w:ascii="Sylfaen" w:hAnsi="Sylfaen" w:cs="Sylfaen"/>
                <w:sz w:val="20"/>
                <w:szCs w:val="20"/>
              </w:rPr>
            </w:pPr>
          </w:p>
        </w:tc>
        <w:tc>
          <w:tcPr>
            <w:tcW w:w="3726" w:type="dxa"/>
            <w:gridSpan w:val="5"/>
            <w:vAlign w:val="center"/>
          </w:tcPr>
          <w:p w14:paraId="20CB899D"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կմախքամկանային հյուսվածքներ</w:t>
            </w:r>
          </w:p>
        </w:tc>
        <w:tc>
          <w:tcPr>
            <w:tcW w:w="1992" w:type="dxa"/>
          </w:tcPr>
          <w:p w14:paraId="3B6B0522" w14:textId="77777777" w:rsidR="00E37373" w:rsidRPr="0055042C" w:rsidRDefault="00E37373" w:rsidP="007D3BEE">
            <w:pPr>
              <w:spacing w:after="120"/>
              <w:rPr>
                <w:rFonts w:ascii="Sylfaen" w:hAnsi="Sylfaen" w:cs="Sylfaen"/>
                <w:sz w:val="20"/>
                <w:szCs w:val="20"/>
              </w:rPr>
            </w:pPr>
          </w:p>
        </w:tc>
        <w:tc>
          <w:tcPr>
            <w:tcW w:w="1134" w:type="dxa"/>
          </w:tcPr>
          <w:p w14:paraId="13B0AC91" w14:textId="77777777" w:rsidR="00E37373" w:rsidRPr="0055042C" w:rsidRDefault="00E37373" w:rsidP="007D3BEE">
            <w:pPr>
              <w:spacing w:after="120"/>
              <w:rPr>
                <w:rFonts w:ascii="Sylfaen" w:hAnsi="Sylfaen" w:cs="Sylfaen"/>
                <w:sz w:val="20"/>
                <w:szCs w:val="20"/>
              </w:rPr>
            </w:pPr>
          </w:p>
        </w:tc>
      </w:tr>
      <w:tr w:rsidR="00E37373" w:rsidRPr="0055042C" w14:paraId="6F4F2804" w14:textId="77777777" w:rsidTr="00737F7D">
        <w:trPr>
          <w:jc w:val="center"/>
        </w:trPr>
        <w:tc>
          <w:tcPr>
            <w:tcW w:w="2736" w:type="dxa"/>
            <w:vAlign w:val="center"/>
          </w:tcPr>
          <w:p w14:paraId="4B37105E"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ոսկոր</w:t>
            </w:r>
          </w:p>
        </w:tc>
        <w:tc>
          <w:tcPr>
            <w:tcW w:w="2379" w:type="dxa"/>
            <w:gridSpan w:val="2"/>
            <w:vAlign w:val="center"/>
          </w:tcPr>
          <w:p w14:paraId="1A7BB666" w14:textId="77777777" w:rsidR="00E37373" w:rsidRPr="0055042C" w:rsidRDefault="00E37373" w:rsidP="007D3BEE">
            <w:pPr>
              <w:pStyle w:val="Other0"/>
              <w:spacing w:after="120"/>
              <w:ind w:firstLine="720"/>
              <w:jc w:val="both"/>
              <w:rPr>
                <w:rFonts w:ascii="Sylfaen" w:hAnsi="Sylfaen" w:cs="Sylfaen"/>
                <w:sz w:val="20"/>
                <w:szCs w:val="20"/>
              </w:rPr>
            </w:pPr>
            <w:r w:rsidRPr="0055042C">
              <w:rPr>
                <w:rStyle w:val="Other"/>
                <w:rFonts w:ascii="Sylfaen" w:eastAsia="Sylfaen" w:hAnsi="Sylfaen"/>
                <w:sz w:val="20"/>
                <w:szCs w:val="20"/>
              </w:rPr>
              <w:t>–</w:t>
            </w:r>
          </w:p>
        </w:tc>
        <w:tc>
          <w:tcPr>
            <w:tcW w:w="1347" w:type="dxa"/>
            <w:gridSpan w:val="3"/>
            <w:vAlign w:val="center"/>
          </w:tcPr>
          <w:p w14:paraId="17112F23"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ՉՀ</w:t>
            </w:r>
          </w:p>
        </w:tc>
        <w:tc>
          <w:tcPr>
            <w:tcW w:w="1992" w:type="dxa"/>
            <w:vAlign w:val="center"/>
          </w:tcPr>
          <w:p w14:paraId="094A2184"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ՉՀ</w:t>
            </w:r>
          </w:p>
        </w:tc>
        <w:tc>
          <w:tcPr>
            <w:tcW w:w="1134" w:type="dxa"/>
            <w:vAlign w:val="center"/>
          </w:tcPr>
          <w:p w14:paraId="7BF48996"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ՉՀ</w:t>
            </w:r>
          </w:p>
        </w:tc>
      </w:tr>
      <w:tr w:rsidR="00E37373" w:rsidRPr="0055042C" w14:paraId="3F34CA19" w14:textId="77777777" w:rsidTr="00737F7D">
        <w:trPr>
          <w:jc w:val="center"/>
        </w:trPr>
        <w:tc>
          <w:tcPr>
            <w:tcW w:w="2736" w:type="dxa"/>
            <w:vAlign w:val="center"/>
          </w:tcPr>
          <w:p w14:paraId="4ABF0A47"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ջիլ</w:t>
            </w:r>
          </w:p>
        </w:tc>
        <w:tc>
          <w:tcPr>
            <w:tcW w:w="2379" w:type="dxa"/>
            <w:gridSpan w:val="2"/>
            <w:vAlign w:val="center"/>
          </w:tcPr>
          <w:p w14:paraId="1DFA2421" w14:textId="77777777" w:rsidR="00E37373" w:rsidRPr="0055042C" w:rsidRDefault="00E37373" w:rsidP="007D3BEE">
            <w:pPr>
              <w:pStyle w:val="Other0"/>
              <w:spacing w:after="120"/>
              <w:ind w:firstLine="720"/>
              <w:jc w:val="both"/>
              <w:rPr>
                <w:rFonts w:ascii="Sylfaen" w:hAnsi="Sylfaen" w:cs="Sylfaen"/>
                <w:sz w:val="20"/>
                <w:szCs w:val="20"/>
              </w:rPr>
            </w:pPr>
            <w:r w:rsidRPr="0055042C">
              <w:rPr>
                <w:rStyle w:val="Other"/>
                <w:rFonts w:ascii="Sylfaen" w:eastAsia="Sylfaen" w:hAnsi="Sylfaen"/>
                <w:sz w:val="20"/>
                <w:szCs w:val="20"/>
              </w:rPr>
              <w:t>–</w:t>
            </w:r>
          </w:p>
        </w:tc>
        <w:tc>
          <w:tcPr>
            <w:tcW w:w="1347" w:type="dxa"/>
            <w:gridSpan w:val="3"/>
            <w:vAlign w:val="center"/>
          </w:tcPr>
          <w:p w14:paraId="2048D3C4"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ՉՀ</w:t>
            </w:r>
          </w:p>
        </w:tc>
        <w:tc>
          <w:tcPr>
            <w:tcW w:w="1992" w:type="dxa"/>
            <w:vAlign w:val="center"/>
          </w:tcPr>
          <w:p w14:paraId="24F0CE83"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ՉՀ</w:t>
            </w:r>
          </w:p>
        </w:tc>
        <w:tc>
          <w:tcPr>
            <w:tcW w:w="1134" w:type="dxa"/>
            <w:vAlign w:val="center"/>
          </w:tcPr>
          <w:p w14:paraId="452F35EE"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ՉՀ</w:t>
            </w:r>
          </w:p>
        </w:tc>
      </w:tr>
      <w:tr w:rsidR="00E37373" w:rsidRPr="0055042C" w14:paraId="5A79E6A6" w14:textId="77777777" w:rsidTr="00737F7D">
        <w:trPr>
          <w:jc w:val="center"/>
        </w:trPr>
        <w:tc>
          <w:tcPr>
            <w:tcW w:w="2736" w:type="dxa"/>
          </w:tcPr>
          <w:p w14:paraId="6739E45E" w14:textId="77777777" w:rsidR="00E37373" w:rsidRPr="0055042C" w:rsidRDefault="00E37373" w:rsidP="007D3BEE">
            <w:pPr>
              <w:spacing w:after="120"/>
              <w:rPr>
                <w:rFonts w:ascii="Sylfaen" w:hAnsi="Sylfaen" w:cs="Sylfaen"/>
                <w:sz w:val="20"/>
                <w:szCs w:val="20"/>
              </w:rPr>
            </w:pPr>
          </w:p>
        </w:tc>
        <w:tc>
          <w:tcPr>
            <w:tcW w:w="2379" w:type="dxa"/>
            <w:gridSpan w:val="2"/>
            <w:vAlign w:val="center"/>
          </w:tcPr>
          <w:p w14:paraId="32FAC856" w14:textId="77777777" w:rsidR="00E37373" w:rsidRPr="0055042C" w:rsidRDefault="00E37373" w:rsidP="007D3BEE">
            <w:pPr>
              <w:pStyle w:val="Other0"/>
              <w:spacing w:after="120"/>
              <w:rPr>
                <w:rFonts w:ascii="Sylfaen" w:hAnsi="Sylfaen" w:cs="Sylfaen"/>
                <w:sz w:val="20"/>
                <w:szCs w:val="20"/>
              </w:rPr>
            </w:pPr>
            <w:r w:rsidRPr="0055042C">
              <w:rPr>
                <w:rStyle w:val="Other"/>
                <w:rFonts w:ascii="Sylfaen" w:eastAsia="Sylfaen" w:hAnsi="Sylfaen"/>
                <w:sz w:val="20"/>
                <w:szCs w:val="20"/>
              </w:rPr>
              <w:t>այլ հյուսվածքներ</w:t>
            </w:r>
          </w:p>
        </w:tc>
        <w:tc>
          <w:tcPr>
            <w:tcW w:w="1347" w:type="dxa"/>
            <w:gridSpan w:val="3"/>
          </w:tcPr>
          <w:p w14:paraId="59E44B14" w14:textId="77777777" w:rsidR="00653EF9" w:rsidRPr="0055042C" w:rsidRDefault="00653EF9">
            <w:pPr>
              <w:spacing w:after="120"/>
              <w:jc w:val="center"/>
              <w:rPr>
                <w:rFonts w:ascii="Sylfaen" w:hAnsi="Sylfaen" w:cs="Sylfaen"/>
                <w:sz w:val="20"/>
                <w:szCs w:val="20"/>
              </w:rPr>
            </w:pPr>
          </w:p>
        </w:tc>
        <w:tc>
          <w:tcPr>
            <w:tcW w:w="1992" w:type="dxa"/>
          </w:tcPr>
          <w:p w14:paraId="2621352E" w14:textId="77777777" w:rsidR="00E37373" w:rsidRPr="0055042C" w:rsidRDefault="00E37373" w:rsidP="007D3BEE">
            <w:pPr>
              <w:spacing w:after="120"/>
              <w:rPr>
                <w:rFonts w:ascii="Sylfaen" w:hAnsi="Sylfaen" w:cs="Sylfaen"/>
                <w:sz w:val="20"/>
                <w:szCs w:val="20"/>
              </w:rPr>
            </w:pPr>
          </w:p>
        </w:tc>
        <w:tc>
          <w:tcPr>
            <w:tcW w:w="1134" w:type="dxa"/>
          </w:tcPr>
          <w:p w14:paraId="6301E34D" w14:textId="77777777" w:rsidR="00E37373" w:rsidRPr="0055042C" w:rsidRDefault="00E37373" w:rsidP="007D3BEE">
            <w:pPr>
              <w:spacing w:after="120"/>
              <w:jc w:val="center"/>
              <w:rPr>
                <w:rFonts w:ascii="Sylfaen" w:hAnsi="Sylfaen" w:cs="Sylfaen"/>
                <w:sz w:val="20"/>
                <w:szCs w:val="20"/>
              </w:rPr>
            </w:pPr>
          </w:p>
        </w:tc>
      </w:tr>
      <w:tr w:rsidR="00E37373" w:rsidRPr="0055042C" w14:paraId="6863DED5" w14:textId="77777777" w:rsidTr="00737F7D">
        <w:trPr>
          <w:jc w:val="center"/>
        </w:trPr>
        <w:tc>
          <w:tcPr>
            <w:tcW w:w="2736" w:type="dxa"/>
            <w:vAlign w:val="center"/>
          </w:tcPr>
          <w:p w14:paraId="11925ACE"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lastRenderedPageBreak/>
              <w:t>լնդի հյուսվածքներ</w:t>
            </w:r>
          </w:p>
        </w:tc>
        <w:tc>
          <w:tcPr>
            <w:tcW w:w="2379" w:type="dxa"/>
            <w:gridSpan w:val="2"/>
            <w:vAlign w:val="center"/>
          </w:tcPr>
          <w:p w14:paraId="36B244E9" w14:textId="77777777" w:rsidR="00E37373" w:rsidRPr="0055042C" w:rsidRDefault="00E37373" w:rsidP="007D3BEE">
            <w:pPr>
              <w:pStyle w:val="Other0"/>
              <w:spacing w:after="120"/>
              <w:ind w:firstLine="620"/>
              <w:rPr>
                <w:rFonts w:ascii="Sylfaen" w:hAnsi="Sylfaen" w:cs="Sylfaen"/>
                <w:sz w:val="20"/>
                <w:szCs w:val="20"/>
              </w:rPr>
            </w:pPr>
            <w:r w:rsidRPr="0055042C">
              <w:rPr>
                <w:rStyle w:val="Other"/>
                <w:rFonts w:ascii="Sylfaen" w:eastAsia="Sylfaen" w:hAnsi="Sylfaen"/>
                <w:sz w:val="20"/>
                <w:szCs w:val="20"/>
              </w:rPr>
              <w:t>ՉՀ</w:t>
            </w:r>
          </w:p>
        </w:tc>
        <w:tc>
          <w:tcPr>
            <w:tcW w:w="1347" w:type="dxa"/>
            <w:gridSpan w:val="3"/>
            <w:vAlign w:val="center"/>
          </w:tcPr>
          <w:p w14:paraId="700A81B2"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ՉՀ</w:t>
            </w:r>
          </w:p>
        </w:tc>
        <w:tc>
          <w:tcPr>
            <w:tcW w:w="1992" w:type="dxa"/>
            <w:vAlign w:val="center"/>
          </w:tcPr>
          <w:p w14:paraId="5E1E8ECF"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ՉՀ</w:t>
            </w:r>
          </w:p>
        </w:tc>
        <w:tc>
          <w:tcPr>
            <w:tcW w:w="1134" w:type="dxa"/>
            <w:vAlign w:val="center"/>
          </w:tcPr>
          <w:p w14:paraId="555992DC"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ՉՀ</w:t>
            </w:r>
          </w:p>
        </w:tc>
      </w:tr>
      <w:tr w:rsidR="00E37373" w:rsidRPr="0055042C" w14:paraId="350A1E83" w14:textId="77777777" w:rsidTr="00737F7D">
        <w:trPr>
          <w:jc w:val="center"/>
        </w:trPr>
        <w:tc>
          <w:tcPr>
            <w:tcW w:w="2736" w:type="dxa"/>
            <w:vAlign w:val="center"/>
          </w:tcPr>
          <w:p w14:paraId="5A687435"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ատամների պուլպա</w:t>
            </w:r>
          </w:p>
        </w:tc>
        <w:tc>
          <w:tcPr>
            <w:tcW w:w="2379" w:type="dxa"/>
            <w:gridSpan w:val="2"/>
            <w:vAlign w:val="center"/>
          </w:tcPr>
          <w:p w14:paraId="743F057E"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ՉՀ</w:t>
            </w:r>
          </w:p>
        </w:tc>
        <w:tc>
          <w:tcPr>
            <w:tcW w:w="1347" w:type="dxa"/>
            <w:gridSpan w:val="3"/>
            <w:vAlign w:val="center"/>
          </w:tcPr>
          <w:p w14:paraId="30C2B6B9"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ՉՀ</w:t>
            </w:r>
          </w:p>
        </w:tc>
        <w:tc>
          <w:tcPr>
            <w:tcW w:w="1992" w:type="dxa"/>
            <w:vAlign w:val="center"/>
          </w:tcPr>
          <w:p w14:paraId="38E8AC1A"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ՉՀ</w:t>
            </w:r>
          </w:p>
        </w:tc>
        <w:tc>
          <w:tcPr>
            <w:tcW w:w="1134" w:type="dxa"/>
            <w:vAlign w:val="center"/>
          </w:tcPr>
          <w:p w14:paraId="511F3391"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ՉՀ</w:t>
            </w:r>
          </w:p>
        </w:tc>
      </w:tr>
      <w:tr w:rsidR="00E37373" w:rsidRPr="0055042C" w14:paraId="46FCFE50" w14:textId="77777777" w:rsidTr="00737F7D">
        <w:trPr>
          <w:jc w:val="center"/>
        </w:trPr>
        <w:tc>
          <w:tcPr>
            <w:tcW w:w="2736" w:type="dxa"/>
            <w:vAlign w:val="center"/>
          </w:tcPr>
          <w:p w14:paraId="60416373"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շնչափող</w:t>
            </w:r>
          </w:p>
        </w:tc>
        <w:tc>
          <w:tcPr>
            <w:tcW w:w="2379" w:type="dxa"/>
            <w:gridSpan w:val="2"/>
            <w:vAlign w:val="center"/>
          </w:tcPr>
          <w:p w14:paraId="47912724"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w:t>
            </w:r>
          </w:p>
        </w:tc>
        <w:tc>
          <w:tcPr>
            <w:tcW w:w="1347" w:type="dxa"/>
            <w:gridSpan w:val="3"/>
            <w:vAlign w:val="center"/>
          </w:tcPr>
          <w:p w14:paraId="26976D4A"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ՉՀ</w:t>
            </w:r>
          </w:p>
        </w:tc>
        <w:tc>
          <w:tcPr>
            <w:tcW w:w="1992" w:type="dxa"/>
            <w:vAlign w:val="center"/>
          </w:tcPr>
          <w:p w14:paraId="1A48883A"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ՉՀ</w:t>
            </w:r>
          </w:p>
        </w:tc>
        <w:tc>
          <w:tcPr>
            <w:tcW w:w="1134" w:type="dxa"/>
            <w:vAlign w:val="center"/>
          </w:tcPr>
          <w:p w14:paraId="6B9ED277"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ՉՀ</w:t>
            </w:r>
          </w:p>
        </w:tc>
      </w:tr>
      <w:tr w:rsidR="00E37373" w:rsidRPr="0055042C" w14:paraId="5352C8B9" w14:textId="77777777" w:rsidTr="00737F7D">
        <w:trPr>
          <w:jc w:val="center"/>
        </w:trPr>
        <w:tc>
          <w:tcPr>
            <w:tcW w:w="2736" w:type="dxa"/>
            <w:vAlign w:val="bottom"/>
          </w:tcPr>
          <w:p w14:paraId="72B5303B" w14:textId="154B4225"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վահանաձ</w:t>
            </w:r>
            <w:r w:rsidR="003E6AE6">
              <w:rPr>
                <w:rStyle w:val="Other"/>
                <w:rFonts w:ascii="Sylfaen" w:eastAsia="Sylfaen" w:hAnsi="Sylfaen"/>
                <w:sz w:val="20"/>
                <w:szCs w:val="20"/>
              </w:rPr>
              <w:t>և</w:t>
            </w:r>
            <w:r w:rsidRPr="0055042C">
              <w:rPr>
                <w:rStyle w:val="Other"/>
                <w:rFonts w:ascii="Sylfaen" w:eastAsia="Sylfaen" w:hAnsi="Sylfaen"/>
                <w:sz w:val="20"/>
                <w:szCs w:val="20"/>
              </w:rPr>
              <w:t xml:space="preserve"> գեղձ</w:t>
            </w:r>
          </w:p>
        </w:tc>
        <w:tc>
          <w:tcPr>
            <w:tcW w:w="2379" w:type="dxa"/>
            <w:gridSpan w:val="2"/>
            <w:vAlign w:val="bottom"/>
          </w:tcPr>
          <w:p w14:paraId="2C083A3A"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ՉՀ</w:t>
            </w:r>
          </w:p>
        </w:tc>
        <w:tc>
          <w:tcPr>
            <w:tcW w:w="1347" w:type="dxa"/>
            <w:gridSpan w:val="3"/>
            <w:vAlign w:val="bottom"/>
          </w:tcPr>
          <w:p w14:paraId="52AE8109"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ՉՀ</w:t>
            </w:r>
          </w:p>
        </w:tc>
        <w:tc>
          <w:tcPr>
            <w:tcW w:w="1992" w:type="dxa"/>
            <w:vAlign w:val="bottom"/>
          </w:tcPr>
          <w:p w14:paraId="0B99186E"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w:t>
            </w:r>
          </w:p>
        </w:tc>
        <w:tc>
          <w:tcPr>
            <w:tcW w:w="1134" w:type="dxa"/>
            <w:vAlign w:val="bottom"/>
          </w:tcPr>
          <w:p w14:paraId="0B4AE57E"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ՉՀ</w:t>
            </w:r>
          </w:p>
        </w:tc>
      </w:tr>
      <w:tr w:rsidR="00737F7D" w:rsidRPr="0055042C" w14:paraId="3F031B84" w14:textId="77777777" w:rsidTr="00737F7D">
        <w:trPr>
          <w:jc w:val="center"/>
        </w:trPr>
        <w:tc>
          <w:tcPr>
            <w:tcW w:w="9588" w:type="dxa"/>
            <w:gridSpan w:val="8"/>
            <w:vAlign w:val="bottom"/>
          </w:tcPr>
          <w:p w14:paraId="29EB32A8" w14:textId="2A87F00C" w:rsidR="00653EF9" w:rsidRPr="0055042C" w:rsidRDefault="00737F7D">
            <w:pPr>
              <w:pStyle w:val="Other0"/>
              <w:spacing w:after="120"/>
              <w:ind w:firstLine="220"/>
              <w:jc w:val="center"/>
              <w:rPr>
                <w:rStyle w:val="Other"/>
                <w:rFonts w:ascii="Sylfaen" w:eastAsia="Sylfaen" w:hAnsi="Sylfaen"/>
                <w:sz w:val="20"/>
                <w:szCs w:val="20"/>
              </w:rPr>
            </w:pPr>
            <w:r w:rsidRPr="0055042C">
              <w:rPr>
                <w:rFonts w:ascii="Sylfaen" w:hAnsi="Sylfaen"/>
                <w:sz w:val="20"/>
                <w:szCs w:val="20"/>
              </w:rPr>
              <w:t xml:space="preserve">օրգանիզմի հեղուկներ, արտազատուկներ </w:t>
            </w:r>
            <w:r w:rsidR="003E6AE6">
              <w:rPr>
                <w:rFonts w:ascii="Sylfaen" w:hAnsi="Sylfaen"/>
                <w:sz w:val="20"/>
                <w:szCs w:val="20"/>
              </w:rPr>
              <w:t>և</w:t>
            </w:r>
            <w:r w:rsidRPr="0055042C">
              <w:rPr>
                <w:rFonts w:ascii="Sylfaen" w:hAnsi="Sylfaen"/>
                <w:sz w:val="20"/>
                <w:szCs w:val="20"/>
              </w:rPr>
              <w:t xml:space="preserve"> արտաթորվածքներ</w:t>
            </w:r>
          </w:p>
        </w:tc>
      </w:tr>
      <w:tr w:rsidR="00737F7D" w:rsidRPr="0055042C" w14:paraId="7C991213" w14:textId="77777777" w:rsidTr="00737F7D">
        <w:trPr>
          <w:jc w:val="center"/>
        </w:trPr>
        <w:tc>
          <w:tcPr>
            <w:tcW w:w="2736" w:type="dxa"/>
            <w:vAlign w:val="bottom"/>
          </w:tcPr>
          <w:p w14:paraId="7543718A" w14:textId="77777777" w:rsidR="00737F7D" w:rsidRPr="0055042C" w:rsidRDefault="00737F7D" w:rsidP="007D3BEE">
            <w:pPr>
              <w:pStyle w:val="Other0"/>
              <w:spacing w:after="120"/>
              <w:ind w:firstLine="0"/>
              <w:rPr>
                <w:rStyle w:val="Other"/>
                <w:rFonts w:ascii="Sylfaen" w:eastAsia="Sylfaen" w:hAnsi="Sylfaen"/>
                <w:sz w:val="20"/>
                <w:szCs w:val="20"/>
              </w:rPr>
            </w:pPr>
            <w:r w:rsidRPr="0055042C">
              <w:rPr>
                <w:rStyle w:val="Other"/>
                <w:rFonts w:ascii="Sylfaen" w:eastAsia="Sylfaen" w:hAnsi="Sylfaen"/>
                <w:sz w:val="20"/>
                <w:szCs w:val="20"/>
              </w:rPr>
              <w:t>դալ</w:t>
            </w:r>
          </w:p>
        </w:tc>
        <w:tc>
          <w:tcPr>
            <w:tcW w:w="2379" w:type="dxa"/>
            <w:gridSpan w:val="2"/>
            <w:vAlign w:val="bottom"/>
          </w:tcPr>
          <w:p w14:paraId="3767AC20" w14:textId="77777777" w:rsidR="00737F7D" w:rsidRPr="0055042C" w:rsidRDefault="00737F7D" w:rsidP="00737F7D">
            <w:pPr>
              <w:pStyle w:val="Other0"/>
              <w:spacing w:after="120"/>
              <w:ind w:firstLine="0"/>
              <w:jc w:val="center"/>
              <w:rPr>
                <w:rStyle w:val="Other"/>
                <w:rFonts w:ascii="Sylfaen" w:eastAsia="Sylfaen" w:hAnsi="Sylfaen"/>
                <w:sz w:val="20"/>
                <w:szCs w:val="20"/>
              </w:rPr>
            </w:pPr>
            <w:r w:rsidRPr="0055042C">
              <w:rPr>
                <w:rStyle w:val="Other"/>
                <w:rFonts w:ascii="Sylfaen" w:eastAsia="Sylfaen" w:hAnsi="Sylfaen"/>
                <w:sz w:val="20"/>
                <w:szCs w:val="20"/>
              </w:rPr>
              <w:t>(–)</w:t>
            </w:r>
          </w:p>
        </w:tc>
        <w:tc>
          <w:tcPr>
            <w:tcW w:w="1347" w:type="dxa"/>
            <w:gridSpan w:val="3"/>
            <w:vAlign w:val="bottom"/>
          </w:tcPr>
          <w:p w14:paraId="1F431E2B" w14:textId="77777777" w:rsidR="00737F7D" w:rsidRPr="0055042C" w:rsidRDefault="00737F7D" w:rsidP="00737F7D">
            <w:pPr>
              <w:pStyle w:val="Other0"/>
              <w:spacing w:after="120"/>
              <w:ind w:firstLine="0"/>
              <w:jc w:val="center"/>
              <w:rPr>
                <w:rStyle w:val="Other"/>
                <w:rFonts w:ascii="Sylfaen" w:eastAsia="Sylfaen" w:hAnsi="Sylfaen"/>
                <w:sz w:val="20"/>
                <w:szCs w:val="20"/>
              </w:rPr>
            </w:pPr>
            <w:r w:rsidRPr="0055042C">
              <w:rPr>
                <w:rStyle w:val="Other"/>
                <w:rFonts w:ascii="Sylfaen" w:eastAsia="Sylfaen" w:hAnsi="Sylfaen"/>
                <w:sz w:val="20"/>
                <w:szCs w:val="20"/>
              </w:rPr>
              <w:t>–</w:t>
            </w:r>
          </w:p>
        </w:tc>
        <w:tc>
          <w:tcPr>
            <w:tcW w:w="1992" w:type="dxa"/>
            <w:vAlign w:val="bottom"/>
          </w:tcPr>
          <w:p w14:paraId="6CE92997" w14:textId="77777777" w:rsidR="00737F7D" w:rsidRPr="0055042C" w:rsidRDefault="00737F7D" w:rsidP="00737F7D">
            <w:pPr>
              <w:pStyle w:val="Other0"/>
              <w:spacing w:after="120"/>
              <w:ind w:firstLine="0"/>
              <w:jc w:val="center"/>
              <w:rPr>
                <w:rStyle w:val="Other"/>
                <w:rFonts w:ascii="Sylfaen" w:eastAsia="Sylfaen" w:hAnsi="Sylfaen"/>
                <w:sz w:val="20"/>
                <w:szCs w:val="20"/>
              </w:rPr>
            </w:pPr>
            <w:r w:rsidRPr="0055042C">
              <w:rPr>
                <w:rStyle w:val="Other"/>
                <w:rFonts w:ascii="Sylfaen" w:eastAsia="Sylfaen" w:hAnsi="Sylfaen"/>
                <w:sz w:val="20"/>
                <w:szCs w:val="20"/>
              </w:rPr>
              <w:t>( ? )</w:t>
            </w:r>
          </w:p>
        </w:tc>
        <w:tc>
          <w:tcPr>
            <w:tcW w:w="1134" w:type="dxa"/>
            <w:vAlign w:val="bottom"/>
          </w:tcPr>
          <w:p w14:paraId="47ED7B1E" w14:textId="77777777" w:rsidR="00737F7D" w:rsidRPr="0055042C" w:rsidRDefault="00737F7D" w:rsidP="00737F7D">
            <w:pPr>
              <w:pStyle w:val="Other0"/>
              <w:spacing w:after="120"/>
              <w:ind w:firstLine="0"/>
              <w:jc w:val="center"/>
              <w:rPr>
                <w:rStyle w:val="Other"/>
                <w:rFonts w:ascii="Sylfaen" w:eastAsia="Sylfaen" w:hAnsi="Sylfaen"/>
                <w:sz w:val="20"/>
                <w:szCs w:val="20"/>
              </w:rPr>
            </w:pPr>
            <w:r w:rsidRPr="0055042C">
              <w:rPr>
                <w:rStyle w:val="Other"/>
                <w:rFonts w:ascii="Sylfaen" w:eastAsia="Sylfaen" w:hAnsi="Sylfaen"/>
                <w:sz w:val="20"/>
                <w:szCs w:val="20"/>
              </w:rPr>
              <w:t>ՉՀ</w:t>
            </w:r>
          </w:p>
        </w:tc>
      </w:tr>
      <w:tr w:rsidR="00E37373" w:rsidRPr="0055042C" w14:paraId="276EEF05" w14:textId="77777777" w:rsidTr="00737F7D">
        <w:trPr>
          <w:jc w:val="center"/>
        </w:trPr>
        <w:tc>
          <w:tcPr>
            <w:tcW w:w="2745" w:type="dxa"/>
            <w:gridSpan w:val="2"/>
          </w:tcPr>
          <w:p w14:paraId="17575D7D"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պորտալարի արյուն</w:t>
            </w:r>
          </w:p>
        </w:tc>
        <w:tc>
          <w:tcPr>
            <w:tcW w:w="2380" w:type="dxa"/>
            <w:gridSpan w:val="2"/>
          </w:tcPr>
          <w:p w14:paraId="0DAA3E2F"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w:t>
            </w:r>
          </w:p>
        </w:tc>
        <w:tc>
          <w:tcPr>
            <w:tcW w:w="1329" w:type="dxa"/>
          </w:tcPr>
          <w:p w14:paraId="57204646" w14:textId="77777777" w:rsidR="00E37373" w:rsidRPr="0055042C" w:rsidRDefault="00E37373" w:rsidP="007D3BEE">
            <w:pPr>
              <w:pStyle w:val="Other0"/>
              <w:spacing w:after="120"/>
              <w:ind w:firstLine="460"/>
              <w:rPr>
                <w:rFonts w:ascii="Sylfaen" w:hAnsi="Sylfaen" w:cs="Sylfaen"/>
                <w:sz w:val="20"/>
                <w:szCs w:val="20"/>
              </w:rPr>
            </w:pPr>
            <w:r w:rsidRPr="0055042C">
              <w:rPr>
                <w:rStyle w:val="Other"/>
                <w:rFonts w:ascii="Sylfaen" w:eastAsia="Sylfaen" w:hAnsi="Sylfaen"/>
                <w:sz w:val="20"/>
                <w:szCs w:val="20"/>
              </w:rPr>
              <w:t>ՉՀ</w:t>
            </w:r>
          </w:p>
        </w:tc>
        <w:tc>
          <w:tcPr>
            <w:tcW w:w="2000" w:type="dxa"/>
            <w:gridSpan w:val="2"/>
          </w:tcPr>
          <w:p w14:paraId="0C34C3EC" w14:textId="77777777" w:rsidR="00E37373" w:rsidRPr="0055042C" w:rsidRDefault="00E37373" w:rsidP="007D3BEE">
            <w:pPr>
              <w:pStyle w:val="Other0"/>
              <w:spacing w:after="120"/>
              <w:ind w:firstLine="840"/>
              <w:rPr>
                <w:rFonts w:ascii="Sylfaen" w:hAnsi="Sylfaen" w:cs="Sylfaen"/>
                <w:sz w:val="20"/>
                <w:szCs w:val="20"/>
              </w:rPr>
            </w:pPr>
            <w:r w:rsidRPr="0055042C">
              <w:rPr>
                <w:rStyle w:val="Other"/>
                <w:rFonts w:ascii="Sylfaen" w:eastAsia="Sylfaen" w:hAnsi="Sylfaen"/>
                <w:sz w:val="20"/>
                <w:szCs w:val="20"/>
              </w:rPr>
              <w:t>ՉՀ</w:t>
            </w:r>
          </w:p>
        </w:tc>
        <w:tc>
          <w:tcPr>
            <w:tcW w:w="1134" w:type="dxa"/>
          </w:tcPr>
          <w:p w14:paraId="5F4CFC11"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ՉՀ</w:t>
            </w:r>
          </w:p>
        </w:tc>
      </w:tr>
      <w:tr w:rsidR="00E37373" w:rsidRPr="0055042C" w14:paraId="5B24C454" w14:textId="77777777" w:rsidTr="00737F7D">
        <w:trPr>
          <w:jc w:val="center"/>
        </w:trPr>
        <w:tc>
          <w:tcPr>
            <w:tcW w:w="2745" w:type="dxa"/>
            <w:gridSpan w:val="2"/>
          </w:tcPr>
          <w:p w14:paraId="65D45A4C"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քրտինք</w:t>
            </w:r>
          </w:p>
        </w:tc>
        <w:tc>
          <w:tcPr>
            <w:tcW w:w="2380" w:type="dxa"/>
            <w:gridSpan w:val="2"/>
          </w:tcPr>
          <w:p w14:paraId="1E98FA64" w14:textId="77777777" w:rsidR="00E37373" w:rsidRPr="0055042C" w:rsidRDefault="00E37373" w:rsidP="007D3BEE">
            <w:pPr>
              <w:pStyle w:val="Other0"/>
              <w:spacing w:after="120"/>
              <w:ind w:left="1100" w:firstLine="0"/>
              <w:jc w:val="both"/>
              <w:rPr>
                <w:rFonts w:ascii="Sylfaen" w:hAnsi="Sylfaen" w:cs="Sylfaen"/>
                <w:sz w:val="20"/>
                <w:szCs w:val="20"/>
              </w:rPr>
            </w:pPr>
            <w:r w:rsidRPr="0055042C">
              <w:rPr>
                <w:rStyle w:val="Other"/>
                <w:rFonts w:ascii="Sylfaen" w:eastAsia="Sylfaen" w:hAnsi="Sylfaen"/>
                <w:sz w:val="20"/>
                <w:szCs w:val="20"/>
              </w:rPr>
              <w:t>ՉՀ</w:t>
            </w:r>
          </w:p>
        </w:tc>
        <w:tc>
          <w:tcPr>
            <w:tcW w:w="1329" w:type="dxa"/>
          </w:tcPr>
          <w:p w14:paraId="6DCA8D91" w14:textId="77777777" w:rsidR="00E37373" w:rsidRPr="0055042C" w:rsidRDefault="00E37373" w:rsidP="007D3BEE">
            <w:pPr>
              <w:pStyle w:val="Other0"/>
              <w:spacing w:after="120"/>
              <w:ind w:firstLine="460"/>
              <w:rPr>
                <w:rFonts w:ascii="Sylfaen" w:hAnsi="Sylfaen" w:cs="Sylfaen"/>
                <w:sz w:val="20"/>
                <w:szCs w:val="20"/>
              </w:rPr>
            </w:pPr>
            <w:r w:rsidRPr="0055042C">
              <w:rPr>
                <w:rStyle w:val="Other"/>
                <w:rFonts w:ascii="Sylfaen" w:eastAsia="Sylfaen" w:hAnsi="Sylfaen"/>
                <w:sz w:val="20"/>
                <w:szCs w:val="20"/>
              </w:rPr>
              <w:t>ՉՀ</w:t>
            </w:r>
          </w:p>
        </w:tc>
        <w:tc>
          <w:tcPr>
            <w:tcW w:w="2000" w:type="dxa"/>
            <w:gridSpan w:val="2"/>
          </w:tcPr>
          <w:p w14:paraId="0EA5D935" w14:textId="77777777" w:rsidR="00E37373" w:rsidRPr="0055042C" w:rsidRDefault="00E37373" w:rsidP="007D3BEE">
            <w:pPr>
              <w:pStyle w:val="Other0"/>
              <w:spacing w:after="120"/>
              <w:ind w:firstLine="840"/>
              <w:rPr>
                <w:rFonts w:ascii="Sylfaen" w:hAnsi="Sylfaen" w:cs="Sylfaen"/>
                <w:sz w:val="20"/>
                <w:szCs w:val="20"/>
              </w:rPr>
            </w:pPr>
            <w:r w:rsidRPr="0055042C">
              <w:rPr>
                <w:rStyle w:val="Other"/>
                <w:rFonts w:ascii="Sylfaen" w:eastAsia="Sylfaen" w:hAnsi="Sylfaen"/>
                <w:sz w:val="20"/>
                <w:szCs w:val="20"/>
              </w:rPr>
              <w:t>ՉՀ</w:t>
            </w:r>
          </w:p>
        </w:tc>
        <w:tc>
          <w:tcPr>
            <w:tcW w:w="1134" w:type="dxa"/>
          </w:tcPr>
          <w:p w14:paraId="0B8A7E87"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ՉՀ</w:t>
            </w:r>
          </w:p>
        </w:tc>
      </w:tr>
      <w:tr w:rsidR="00E37373" w:rsidRPr="0055042C" w14:paraId="1C4819D4" w14:textId="77777777" w:rsidTr="00737F7D">
        <w:trPr>
          <w:jc w:val="center"/>
        </w:trPr>
        <w:tc>
          <w:tcPr>
            <w:tcW w:w="2745" w:type="dxa"/>
            <w:gridSpan w:val="2"/>
          </w:tcPr>
          <w:p w14:paraId="2C8CA8B4"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արցունքներ</w:t>
            </w:r>
          </w:p>
        </w:tc>
        <w:tc>
          <w:tcPr>
            <w:tcW w:w="2380" w:type="dxa"/>
            <w:gridSpan w:val="2"/>
          </w:tcPr>
          <w:p w14:paraId="2B30C13B" w14:textId="77777777" w:rsidR="00E37373" w:rsidRPr="0055042C" w:rsidRDefault="00E37373" w:rsidP="007D3BEE">
            <w:pPr>
              <w:pStyle w:val="Other0"/>
              <w:spacing w:after="120"/>
              <w:ind w:left="1100" w:firstLine="0"/>
              <w:jc w:val="both"/>
              <w:rPr>
                <w:rFonts w:ascii="Sylfaen" w:hAnsi="Sylfaen" w:cs="Sylfaen"/>
                <w:sz w:val="20"/>
                <w:szCs w:val="20"/>
              </w:rPr>
            </w:pPr>
            <w:r w:rsidRPr="0055042C">
              <w:rPr>
                <w:rStyle w:val="Other"/>
                <w:rFonts w:ascii="Sylfaen" w:eastAsia="Sylfaen" w:hAnsi="Sylfaen"/>
                <w:sz w:val="20"/>
                <w:szCs w:val="20"/>
              </w:rPr>
              <w:t>ՉՀ</w:t>
            </w:r>
          </w:p>
        </w:tc>
        <w:tc>
          <w:tcPr>
            <w:tcW w:w="1329" w:type="dxa"/>
          </w:tcPr>
          <w:p w14:paraId="0871C4FC" w14:textId="77777777" w:rsidR="00E37373" w:rsidRPr="0055042C" w:rsidRDefault="00E37373" w:rsidP="007D3BEE">
            <w:pPr>
              <w:pStyle w:val="Other0"/>
              <w:spacing w:after="120"/>
              <w:ind w:firstLine="460"/>
              <w:rPr>
                <w:rFonts w:ascii="Sylfaen" w:hAnsi="Sylfaen" w:cs="Sylfaen"/>
                <w:sz w:val="20"/>
                <w:szCs w:val="20"/>
              </w:rPr>
            </w:pPr>
            <w:r w:rsidRPr="0055042C">
              <w:rPr>
                <w:rStyle w:val="Other"/>
                <w:rFonts w:ascii="Sylfaen" w:eastAsia="Sylfaen" w:hAnsi="Sylfaen"/>
                <w:sz w:val="20"/>
                <w:szCs w:val="20"/>
              </w:rPr>
              <w:t>ՉՀ</w:t>
            </w:r>
          </w:p>
        </w:tc>
        <w:tc>
          <w:tcPr>
            <w:tcW w:w="2000" w:type="dxa"/>
            <w:gridSpan w:val="2"/>
          </w:tcPr>
          <w:p w14:paraId="0F9EB524" w14:textId="77777777" w:rsidR="00E37373" w:rsidRPr="0055042C" w:rsidRDefault="00E37373" w:rsidP="007D3BEE">
            <w:pPr>
              <w:pStyle w:val="Other0"/>
              <w:spacing w:after="120"/>
              <w:ind w:firstLine="840"/>
              <w:rPr>
                <w:rFonts w:ascii="Sylfaen" w:hAnsi="Sylfaen" w:cs="Sylfaen"/>
                <w:sz w:val="20"/>
                <w:szCs w:val="20"/>
              </w:rPr>
            </w:pPr>
            <w:r w:rsidRPr="0055042C">
              <w:rPr>
                <w:rStyle w:val="Other"/>
                <w:rFonts w:ascii="Sylfaen" w:eastAsia="Sylfaen" w:hAnsi="Sylfaen"/>
                <w:sz w:val="20"/>
                <w:szCs w:val="20"/>
              </w:rPr>
              <w:t>ՉՀ</w:t>
            </w:r>
          </w:p>
        </w:tc>
        <w:tc>
          <w:tcPr>
            <w:tcW w:w="1134" w:type="dxa"/>
          </w:tcPr>
          <w:p w14:paraId="5697E564"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ՉՀ</w:t>
            </w:r>
          </w:p>
        </w:tc>
      </w:tr>
      <w:tr w:rsidR="00E37373" w:rsidRPr="0055042C" w14:paraId="293491E8" w14:textId="77777777" w:rsidTr="00737F7D">
        <w:trPr>
          <w:jc w:val="center"/>
        </w:trPr>
        <w:tc>
          <w:tcPr>
            <w:tcW w:w="2745" w:type="dxa"/>
            <w:gridSpan w:val="2"/>
          </w:tcPr>
          <w:p w14:paraId="15138E18"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քթի լորձ</w:t>
            </w:r>
          </w:p>
        </w:tc>
        <w:tc>
          <w:tcPr>
            <w:tcW w:w="2380" w:type="dxa"/>
            <w:gridSpan w:val="2"/>
          </w:tcPr>
          <w:p w14:paraId="2A3EEB6A" w14:textId="77777777" w:rsidR="00E37373" w:rsidRPr="0055042C" w:rsidRDefault="00E37373" w:rsidP="007D3BEE">
            <w:pPr>
              <w:pStyle w:val="Other0"/>
              <w:spacing w:after="120"/>
              <w:ind w:left="1100" w:firstLine="0"/>
              <w:jc w:val="both"/>
              <w:rPr>
                <w:rFonts w:ascii="Sylfaen" w:hAnsi="Sylfaen" w:cs="Sylfaen"/>
                <w:sz w:val="20"/>
                <w:szCs w:val="20"/>
              </w:rPr>
            </w:pPr>
            <w:r w:rsidRPr="0055042C">
              <w:rPr>
                <w:rStyle w:val="Other"/>
                <w:rFonts w:ascii="Sylfaen" w:eastAsia="Sylfaen" w:hAnsi="Sylfaen"/>
                <w:sz w:val="20"/>
                <w:szCs w:val="20"/>
              </w:rPr>
              <w:t>ՉՀ</w:t>
            </w:r>
          </w:p>
        </w:tc>
        <w:tc>
          <w:tcPr>
            <w:tcW w:w="1329" w:type="dxa"/>
          </w:tcPr>
          <w:p w14:paraId="4AD9F9EE" w14:textId="77777777" w:rsidR="00E37373" w:rsidRPr="0055042C" w:rsidRDefault="00E37373" w:rsidP="007D3BEE">
            <w:pPr>
              <w:pStyle w:val="Other0"/>
              <w:spacing w:after="120"/>
              <w:ind w:firstLine="460"/>
              <w:rPr>
                <w:rFonts w:ascii="Sylfaen" w:hAnsi="Sylfaen" w:cs="Sylfaen"/>
                <w:sz w:val="20"/>
                <w:szCs w:val="20"/>
              </w:rPr>
            </w:pPr>
            <w:r w:rsidRPr="0055042C">
              <w:rPr>
                <w:rStyle w:val="Other"/>
                <w:rFonts w:ascii="Sylfaen" w:eastAsia="Sylfaen" w:hAnsi="Sylfaen"/>
                <w:sz w:val="20"/>
                <w:szCs w:val="20"/>
              </w:rPr>
              <w:t>ՉՀ</w:t>
            </w:r>
          </w:p>
        </w:tc>
        <w:tc>
          <w:tcPr>
            <w:tcW w:w="2000" w:type="dxa"/>
            <w:gridSpan w:val="2"/>
          </w:tcPr>
          <w:p w14:paraId="2755F0AF" w14:textId="77777777" w:rsidR="00E37373" w:rsidRPr="0055042C" w:rsidRDefault="00E37373" w:rsidP="007D3BEE">
            <w:pPr>
              <w:pStyle w:val="Other0"/>
              <w:spacing w:after="120"/>
              <w:ind w:firstLine="840"/>
              <w:rPr>
                <w:rFonts w:ascii="Sylfaen" w:hAnsi="Sylfaen" w:cs="Sylfaen"/>
                <w:sz w:val="20"/>
                <w:szCs w:val="20"/>
              </w:rPr>
            </w:pPr>
            <w:r w:rsidRPr="0055042C">
              <w:rPr>
                <w:rStyle w:val="Other"/>
                <w:rFonts w:ascii="Sylfaen" w:eastAsia="Sylfaen" w:hAnsi="Sylfaen"/>
                <w:sz w:val="20"/>
                <w:szCs w:val="20"/>
              </w:rPr>
              <w:t>ՉՀ</w:t>
            </w:r>
          </w:p>
        </w:tc>
        <w:tc>
          <w:tcPr>
            <w:tcW w:w="1134" w:type="dxa"/>
          </w:tcPr>
          <w:p w14:paraId="26FF3F85"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ՉՀ</w:t>
            </w:r>
          </w:p>
        </w:tc>
      </w:tr>
      <w:tr w:rsidR="00E37373" w:rsidRPr="0055042C" w14:paraId="427F4B2D" w14:textId="77777777" w:rsidTr="00737F7D">
        <w:trPr>
          <w:jc w:val="center"/>
        </w:trPr>
        <w:tc>
          <w:tcPr>
            <w:tcW w:w="2745" w:type="dxa"/>
            <w:gridSpan w:val="2"/>
            <w:tcBorders>
              <w:bottom w:val="single" w:sz="4" w:space="0" w:color="auto"/>
            </w:tcBorders>
          </w:tcPr>
          <w:p w14:paraId="60CE3AC9"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լեղի</w:t>
            </w:r>
          </w:p>
        </w:tc>
        <w:tc>
          <w:tcPr>
            <w:tcW w:w="2380" w:type="dxa"/>
            <w:gridSpan w:val="2"/>
            <w:tcBorders>
              <w:bottom w:val="single" w:sz="4" w:space="0" w:color="auto"/>
            </w:tcBorders>
          </w:tcPr>
          <w:p w14:paraId="62B21220" w14:textId="77777777" w:rsidR="00E37373" w:rsidRPr="0055042C" w:rsidRDefault="00E37373" w:rsidP="007D3BEE">
            <w:pPr>
              <w:pStyle w:val="Other0"/>
              <w:spacing w:after="120"/>
              <w:ind w:left="1100" w:firstLine="0"/>
              <w:jc w:val="both"/>
              <w:rPr>
                <w:rFonts w:ascii="Sylfaen" w:hAnsi="Sylfaen" w:cs="Sylfaen"/>
                <w:sz w:val="20"/>
                <w:szCs w:val="20"/>
              </w:rPr>
            </w:pPr>
            <w:r w:rsidRPr="0055042C">
              <w:rPr>
                <w:rStyle w:val="Other"/>
                <w:rFonts w:ascii="Sylfaen" w:eastAsia="Sylfaen" w:hAnsi="Sylfaen"/>
                <w:sz w:val="20"/>
                <w:szCs w:val="20"/>
              </w:rPr>
              <w:t>ՉՀ</w:t>
            </w:r>
          </w:p>
        </w:tc>
        <w:tc>
          <w:tcPr>
            <w:tcW w:w="1329" w:type="dxa"/>
            <w:tcBorders>
              <w:bottom w:val="single" w:sz="4" w:space="0" w:color="auto"/>
            </w:tcBorders>
          </w:tcPr>
          <w:p w14:paraId="646E3F0C" w14:textId="77777777" w:rsidR="00E37373" w:rsidRPr="0055042C" w:rsidRDefault="00E37373" w:rsidP="007D3BEE">
            <w:pPr>
              <w:pStyle w:val="Other0"/>
              <w:spacing w:after="120"/>
              <w:ind w:firstLine="460"/>
              <w:rPr>
                <w:rFonts w:ascii="Sylfaen" w:hAnsi="Sylfaen" w:cs="Sylfaen"/>
                <w:sz w:val="20"/>
                <w:szCs w:val="20"/>
              </w:rPr>
            </w:pPr>
            <w:r w:rsidRPr="0055042C">
              <w:rPr>
                <w:rStyle w:val="Other"/>
                <w:rFonts w:ascii="Sylfaen" w:eastAsia="Sylfaen" w:hAnsi="Sylfaen"/>
                <w:sz w:val="20"/>
                <w:szCs w:val="20"/>
              </w:rPr>
              <w:t>ՉՀ</w:t>
            </w:r>
          </w:p>
        </w:tc>
        <w:tc>
          <w:tcPr>
            <w:tcW w:w="2000" w:type="dxa"/>
            <w:gridSpan w:val="2"/>
            <w:tcBorders>
              <w:bottom w:val="single" w:sz="4" w:space="0" w:color="auto"/>
            </w:tcBorders>
          </w:tcPr>
          <w:p w14:paraId="74759F00" w14:textId="77777777" w:rsidR="00E37373" w:rsidRPr="0055042C" w:rsidRDefault="00E37373" w:rsidP="007D3BEE">
            <w:pPr>
              <w:pStyle w:val="Other0"/>
              <w:spacing w:after="120"/>
              <w:ind w:firstLine="840"/>
              <w:rPr>
                <w:rFonts w:ascii="Sylfaen" w:hAnsi="Sylfaen" w:cs="Sylfaen"/>
                <w:sz w:val="20"/>
                <w:szCs w:val="20"/>
              </w:rPr>
            </w:pPr>
            <w:r w:rsidRPr="0055042C">
              <w:rPr>
                <w:rStyle w:val="Other"/>
                <w:rFonts w:ascii="Sylfaen" w:eastAsia="Sylfaen" w:hAnsi="Sylfaen"/>
                <w:sz w:val="20"/>
                <w:szCs w:val="20"/>
              </w:rPr>
              <w:t>ՉՀ</w:t>
            </w:r>
          </w:p>
        </w:tc>
        <w:tc>
          <w:tcPr>
            <w:tcW w:w="1134" w:type="dxa"/>
            <w:tcBorders>
              <w:bottom w:val="single" w:sz="4" w:space="0" w:color="auto"/>
            </w:tcBorders>
          </w:tcPr>
          <w:p w14:paraId="5F61B590"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ՉՀ</w:t>
            </w:r>
          </w:p>
        </w:tc>
      </w:tr>
    </w:tbl>
    <w:p w14:paraId="2873CC79" w14:textId="77777777" w:rsidR="00E37373" w:rsidRPr="0055042C" w:rsidRDefault="00E37373" w:rsidP="00E37373">
      <w:pPr>
        <w:spacing w:after="160" w:line="360" w:lineRule="auto"/>
        <w:rPr>
          <w:rFonts w:ascii="Sylfaen" w:hAnsi="Sylfaen"/>
        </w:rPr>
      </w:pPr>
    </w:p>
    <w:p w14:paraId="7D781099" w14:textId="77777777" w:rsidR="00E37373" w:rsidRPr="0055042C" w:rsidRDefault="00E37373" w:rsidP="00E37373">
      <w:pPr>
        <w:pStyle w:val="Other0"/>
        <w:spacing w:after="160" w:line="360" w:lineRule="auto"/>
        <w:ind w:left="3340" w:firstLine="0"/>
        <w:jc w:val="right"/>
        <w:rPr>
          <w:rFonts w:ascii="Sylfaen" w:hAnsi="Sylfaen" w:cs="Sylfaen"/>
          <w:sz w:val="24"/>
          <w:szCs w:val="24"/>
        </w:rPr>
      </w:pPr>
      <w:r w:rsidRPr="0055042C">
        <w:rPr>
          <w:rStyle w:val="Other"/>
          <w:rFonts w:ascii="Sylfaen" w:eastAsia="Sylfaen" w:hAnsi="Sylfaen"/>
          <w:b/>
          <w:sz w:val="24"/>
          <w:szCs w:val="24"/>
        </w:rPr>
        <w:t>203190004-2023</w:t>
      </w:r>
    </w:p>
    <w:p w14:paraId="0221CB33" w14:textId="77777777" w:rsidR="00E37373" w:rsidRPr="0055042C" w:rsidRDefault="00E37373" w:rsidP="00E37373">
      <w:pPr>
        <w:pStyle w:val="Other0"/>
        <w:spacing w:after="160" w:line="360" w:lineRule="auto"/>
        <w:ind w:firstLine="0"/>
        <w:jc w:val="center"/>
        <w:rPr>
          <w:rFonts w:ascii="Sylfaen" w:hAnsi="Sylfaen"/>
          <w:b/>
          <w:sz w:val="24"/>
          <w:szCs w:val="24"/>
        </w:rPr>
      </w:pPr>
      <w:r w:rsidRPr="0055042C">
        <w:rPr>
          <w:rStyle w:val="Other"/>
          <w:rFonts w:ascii="Sylfaen" w:eastAsia="Sylfaen" w:hAnsi="Sylfaen"/>
          <w:b/>
          <w:sz w:val="24"/>
          <w:szCs w:val="24"/>
        </w:rPr>
        <w:t xml:space="preserve">2.3.19.4. </w:t>
      </w:r>
      <w:r w:rsidRPr="0055042C">
        <w:rPr>
          <w:rFonts w:ascii="Sylfaen" w:hAnsi="Sylfaen"/>
          <w:b/>
          <w:sz w:val="24"/>
          <w:szCs w:val="24"/>
        </w:rPr>
        <w:t>ՊԱՏՎԱՍՏԱՆՅՈՒԹԵՐԻ ԱՐՏԱԴՐՈՒԹՅԱՆ</w:t>
      </w:r>
      <w:r w:rsidRPr="0055042C">
        <w:rPr>
          <w:rStyle w:val="Other"/>
          <w:rFonts w:ascii="Sylfaen" w:eastAsia="Sylfaen" w:hAnsi="Sylfaen"/>
          <w:b/>
          <w:sz w:val="24"/>
          <w:szCs w:val="24"/>
        </w:rPr>
        <w:t xml:space="preserve"> </w:t>
      </w:r>
      <w:r w:rsidRPr="0055042C">
        <w:rPr>
          <w:rFonts w:ascii="Sylfaen" w:hAnsi="Sylfaen"/>
          <w:b/>
          <w:sz w:val="24"/>
          <w:szCs w:val="24"/>
        </w:rPr>
        <w:t>ԵՎ ՈՐԱԿԻ ՀՍԿՈՂՈՒԹՅԱՆ</w:t>
      </w:r>
      <w:r w:rsidRPr="0055042C">
        <w:rPr>
          <w:rStyle w:val="Other"/>
          <w:rFonts w:ascii="Sylfaen" w:eastAsia="Sylfaen" w:hAnsi="Sylfaen"/>
          <w:b/>
          <w:sz w:val="24"/>
          <w:szCs w:val="24"/>
        </w:rPr>
        <w:t xml:space="preserve"> </w:t>
      </w:r>
      <w:r w:rsidRPr="0055042C">
        <w:rPr>
          <w:rFonts w:ascii="Sylfaen" w:hAnsi="Sylfaen"/>
          <w:b/>
          <w:sz w:val="24"/>
          <w:szCs w:val="24"/>
        </w:rPr>
        <w:t>ՀԱՄԱ</w:t>
      </w:r>
      <w:r w:rsidRPr="0055042C">
        <w:rPr>
          <w:rStyle w:val="Other"/>
          <w:rFonts w:ascii="Sylfaen" w:eastAsia="Sylfaen" w:hAnsi="Sylfaen"/>
          <w:b/>
          <w:sz w:val="24"/>
          <w:szCs w:val="24"/>
        </w:rPr>
        <w:t xml:space="preserve">Ր </w:t>
      </w:r>
      <w:r w:rsidRPr="0055042C">
        <w:rPr>
          <w:rFonts w:ascii="Sylfaen" w:hAnsi="Sylfaen"/>
          <w:b/>
          <w:sz w:val="24"/>
          <w:szCs w:val="24"/>
        </w:rPr>
        <w:t>ՆԱԽԱՏԵՍՎԱԾ ՀԱՎԵՐԻ ՀՈՏԵՐ, ՈՐՈՆՔ ՉԵՆ ՊԱՐՈՒՆԱԿՈՒՄ ՈՐՈՇԱԿԻ ԱԽՏԱԾԻՆՆԵՐ</w:t>
      </w:r>
    </w:p>
    <w:p w14:paraId="657D22B1" w14:textId="77777777" w:rsidR="007D3BEE" w:rsidRPr="0055042C" w:rsidRDefault="007D3BEE" w:rsidP="00E37373">
      <w:pPr>
        <w:pStyle w:val="Other0"/>
        <w:spacing w:after="160" w:line="360" w:lineRule="auto"/>
        <w:ind w:firstLine="0"/>
        <w:jc w:val="center"/>
        <w:rPr>
          <w:rStyle w:val="Other"/>
          <w:rFonts w:ascii="Sylfaen" w:eastAsia="Sylfaen" w:hAnsi="Sylfaen"/>
          <w:b/>
          <w:bCs/>
          <w:sz w:val="24"/>
          <w:szCs w:val="24"/>
        </w:rPr>
      </w:pPr>
    </w:p>
    <w:p w14:paraId="0CA8BEDE" w14:textId="69CBAFAB"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Ընդհանուր դեղագրքային հոդվածում նկարագրվում են որոշակի ախտածիններ չպարունակող հավերի հոտերին ներկայացվող պահանջները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դրա մեջ ներառված է հսկողության ենթակա ախտածինների ցանկը։</w:t>
      </w:r>
    </w:p>
    <w:p w14:paraId="40AEF79B" w14:textId="3642E5DA" w:rsidR="00E37373" w:rsidRPr="0055042C" w:rsidRDefault="00126042"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pacing w:val="-4"/>
          <w:sz w:val="24"/>
          <w:szCs w:val="24"/>
        </w:rPr>
        <w:t>Պատվաստանյութերի արտադրության կամ որակի հսկողության ժամանակ օգտագործվող ճտերը, սաղմերը կամ բջջիջների կուլտուրաներն ստանում են որոշակի ածխտածիններ չպարունակող հավի ձվերից (</w:t>
      </w:r>
      <w:r w:rsidRPr="0055042C">
        <w:rPr>
          <w:rStyle w:val="Other"/>
          <w:rFonts w:ascii="Sylfaen" w:eastAsia="Sylfaen" w:hAnsi="Sylfaen"/>
          <w:i/>
          <w:spacing w:val="-4"/>
          <w:sz w:val="24"/>
          <w:szCs w:val="24"/>
        </w:rPr>
        <w:t>specified pathogens free</w:t>
      </w:r>
      <w:r w:rsidRPr="0055042C">
        <w:rPr>
          <w:rStyle w:val="Other"/>
          <w:rFonts w:ascii="Sylfaen" w:eastAsia="Sylfaen" w:hAnsi="Sylfaen"/>
          <w:spacing w:val="-4"/>
          <w:sz w:val="24"/>
          <w:szCs w:val="24"/>
        </w:rPr>
        <w:t xml:space="preserve">, </w:t>
      </w:r>
      <w:smartTag w:uri="urn:schemas-microsoft-com:office:smarttags" w:element="stockticker">
        <w:r w:rsidRPr="0055042C">
          <w:rPr>
            <w:rStyle w:val="Other"/>
            <w:rFonts w:ascii="Sylfaen" w:eastAsia="Sylfaen" w:hAnsi="Sylfaen"/>
            <w:i/>
            <w:spacing w:val="-4"/>
            <w:sz w:val="24"/>
            <w:szCs w:val="24"/>
          </w:rPr>
          <w:t>SPF</w:t>
        </w:r>
      </w:smartTag>
      <w:r w:rsidRPr="0055042C">
        <w:rPr>
          <w:rStyle w:val="Other"/>
          <w:rFonts w:ascii="Sylfaen" w:eastAsia="Sylfaen" w:hAnsi="Sylfaen"/>
          <w:spacing w:val="-4"/>
          <w:sz w:val="24"/>
          <w:szCs w:val="24"/>
        </w:rPr>
        <w:t>), (այսուհետ՝ ՍՊՖ կատեգորիա)։ ՍՊՖ կատեգորիային հավերի հոտի համապատասխանության հաստատման համար օգտագործվում է տվյալ ընդհանուր դեղագրքային հոդվածում ներկայացված հսկողության համակարգը։ Հսկողության ենթակա որոշակի ախտածինների ցանկը կազմվել է՝ հաշվի առնելով ժամանակակից գիտելիքները</w:t>
      </w:r>
      <w:r w:rsidR="00E37373" w:rsidRPr="0055042C">
        <w:rPr>
          <w:rStyle w:val="Other"/>
          <w:rFonts w:ascii="Sylfaen" w:eastAsia="Sylfaen" w:hAnsi="Sylfaen"/>
          <w:sz w:val="24"/>
          <w:szCs w:val="24"/>
        </w:rPr>
        <w:t xml:space="preserve"> </w:t>
      </w:r>
      <w:r w:rsidR="003E6AE6">
        <w:rPr>
          <w:rStyle w:val="Other"/>
          <w:rFonts w:ascii="Sylfaen" w:eastAsia="Sylfaen" w:hAnsi="Sylfaen"/>
          <w:sz w:val="24"/>
          <w:szCs w:val="24"/>
        </w:rPr>
        <w:t>և</w:t>
      </w:r>
      <w:r w:rsidR="00E37373" w:rsidRPr="0055042C">
        <w:rPr>
          <w:rStyle w:val="Other"/>
          <w:rFonts w:ascii="Sylfaen" w:eastAsia="Sylfaen" w:hAnsi="Sylfaen"/>
          <w:sz w:val="24"/>
          <w:szCs w:val="24"/>
        </w:rPr>
        <w:t>, անհրաժեշտության դեպքում, կարող է թարմացվել։</w:t>
      </w:r>
    </w:p>
    <w:p w14:paraId="135DCE8D" w14:textId="122648E3"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lastRenderedPageBreak/>
        <w:t>ՍՊՖ կատեգորիայի հավերի հոտը պահվում է մի</w:t>
      </w:r>
      <w:r w:rsidR="003E6AE6">
        <w:rPr>
          <w:rStyle w:val="Other"/>
          <w:rFonts w:ascii="Sylfaen" w:eastAsia="Sylfaen" w:hAnsi="Sylfaen"/>
          <w:sz w:val="24"/>
          <w:szCs w:val="24"/>
        </w:rPr>
        <w:t>և</w:t>
      </w:r>
      <w:r w:rsidRPr="0055042C">
        <w:rPr>
          <w:rStyle w:val="Other"/>
          <w:rFonts w:ascii="Sylfaen" w:eastAsia="Sylfaen" w:hAnsi="Sylfaen"/>
          <w:sz w:val="24"/>
          <w:szCs w:val="24"/>
        </w:rPr>
        <w:t>նույն պայմաններում՝ կոնտամինացման նվազագույն ռիսկով։ Տեխնիկական անձնակազմը չպետք է շփում ունենա համապատասխան կատեգորիայում չներառված հավերի հոտերի հետ։ Հավերի հոտը ՍՊՖ կատեգորիային դասելուց հետո դրան չեն ավելացվում համապատասխան կատեգորիայում չներառված թռչուններ։</w:t>
      </w:r>
    </w:p>
    <w:p w14:paraId="10C9B784" w14:textId="28896FB2" w:rsidR="00E37373" w:rsidRPr="0055042C" w:rsidRDefault="00E37373" w:rsidP="00E37373">
      <w:pPr>
        <w:tabs>
          <w:tab w:val="left" w:pos="1134"/>
        </w:tabs>
        <w:spacing w:after="160" w:line="360" w:lineRule="auto"/>
        <w:ind w:firstLine="567"/>
        <w:jc w:val="both"/>
        <w:rPr>
          <w:rFonts w:ascii="Sylfaen" w:hAnsi="Sylfaen" w:cs="Sylfaen"/>
          <w:color w:val="231F20"/>
        </w:rPr>
      </w:pPr>
      <w:r w:rsidRPr="0055042C">
        <w:rPr>
          <w:rStyle w:val="Other"/>
          <w:rFonts w:ascii="Sylfaen" w:eastAsiaTheme="minorHAnsi" w:hAnsi="Sylfaen"/>
        </w:rPr>
        <w:t xml:space="preserve">ՍՊՖ կատեգորիայի հավերի հոտերը չեն կարող տեղակայվել այդ կատեգորիայում չներառված թռչունների հոտերի մոտակայքում։ Բացառություն են կազմում կատեգորիայի տրամադրման ընթացքում կամ ՍՊՖ կատեգորիային համապատասխանող սենքերում </w:t>
      </w:r>
      <w:r w:rsidR="003E6AE6">
        <w:rPr>
          <w:rStyle w:val="Other"/>
          <w:rFonts w:ascii="Sylfaen" w:eastAsiaTheme="minorHAnsi" w:hAnsi="Sylfaen"/>
        </w:rPr>
        <w:t>և</w:t>
      </w:r>
      <w:r w:rsidRPr="0055042C">
        <w:rPr>
          <w:rStyle w:val="Other"/>
          <w:rFonts w:ascii="Sylfaen" w:eastAsiaTheme="minorHAnsi" w:hAnsi="Sylfaen"/>
        </w:rPr>
        <w:t xml:space="preserve"> պայմաններում պահվող հոտերը։ ՍՊՖ կատեգորիայի հավերի հոտը պետք է պահվի մեկուսարանում կամ զտվող օդով ու ճնշման պահպանվող տարբերությամբ սենքերում։ Սենքերում համախատասխան թույլտվություն չունեցող անձանց մուտքը չի թույլատրվում։ Անհրաժեշտ միջոցներ են ձեռնարկվում՝ կրծողների, վայրի թռչունների, միջատների ներթափանցումը կանխելու համար։</w:t>
      </w:r>
    </w:p>
    <w:p w14:paraId="2591F096" w14:textId="6E3E8971" w:rsidR="00E37373" w:rsidRPr="0055042C" w:rsidRDefault="00E37373" w:rsidP="007D3BEE">
      <w:pPr>
        <w:tabs>
          <w:tab w:val="left" w:pos="1134"/>
        </w:tabs>
        <w:spacing w:after="160" w:line="360" w:lineRule="auto"/>
        <w:ind w:firstLine="567"/>
        <w:jc w:val="both"/>
        <w:rPr>
          <w:rStyle w:val="Other"/>
          <w:rFonts w:ascii="Sylfaen" w:eastAsiaTheme="minorHAnsi" w:hAnsi="Sylfaen"/>
        </w:rPr>
      </w:pPr>
      <w:r w:rsidRPr="0055042C">
        <w:rPr>
          <w:rStyle w:val="Other"/>
          <w:rFonts w:ascii="Sylfaen" w:eastAsia="Sylfaen" w:hAnsi="Sylfaen"/>
        </w:rPr>
        <w:t xml:space="preserve">Սենք մուտք գործելու թույլտվություն ունեցող անձնակազմը չպետք է շփում ունենա այլ </w:t>
      </w:r>
      <w:r w:rsidRPr="0055042C">
        <w:rPr>
          <w:rStyle w:val="Other"/>
          <w:rFonts w:ascii="Sylfaen" w:eastAsiaTheme="minorHAnsi" w:hAnsi="Sylfaen"/>
        </w:rPr>
        <w:t xml:space="preserve">թռչունների կամ վարակակիրների հետ, որոնք կարող են պոտենցիալ վարակել հոտը։ Սենք մուտք գործելուց առաջ անձնակազմին հանձնարարվում է ցնցուղ ընդունել </w:t>
      </w:r>
      <w:r w:rsidR="003E6AE6">
        <w:rPr>
          <w:rStyle w:val="Other"/>
          <w:rFonts w:ascii="Sylfaen" w:eastAsiaTheme="minorHAnsi" w:hAnsi="Sylfaen"/>
        </w:rPr>
        <w:t>և</w:t>
      </w:r>
      <w:r w:rsidRPr="0055042C">
        <w:rPr>
          <w:rStyle w:val="Other"/>
          <w:rFonts w:ascii="Sylfaen" w:eastAsiaTheme="minorHAnsi" w:hAnsi="Sylfaen"/>
        </w:rPr>
        <w:t xml:space="preserve"> հագուստը փոխել կամ պաշտպանիչ հագուստ կրել։</w:t>
      </w:r>
    </w:p>
    <w:p w14:paraId="6AC775B8" w14:textId="77777777" w:rsidR="00E37373" w:rsidRPr="0055042C" w:rsidRDefault="00E37373" w:rsidP="007D3BEE">
      <w:pPr>
        <w:tabs>
          <w:tab w:val="left" w:pos="1134"/>
        </w:tabs>
        <w:spacing w:after="160" w:line="360" w:lineRule="auto"/>
        <w:ind w:firstLine="567"/>
        <w:jc w:val="both"/>
        <w:rPr>
          <w:rFonts w:ascii="Sylfaen" w:hAnsi="Sylfaen" w:cs="Sylfaen"/>
        </w:rPr>
      </w:pPr>
      <w:r w:rsidRPr="0055042C">
        <w:rPr>
          <w:rStyle w:val="Other"/>
          <w:rFonts w:ascii="Sylfaen" w:eastAsiaTheme="minorHAnsi" w:hAnsi="Sylfaen"/>
        </w:rPr>
        <w:t>Սենք բերվող առարկաները հնարավորության դեպքում մանրէազերծում են։ Մասնավորապես, հանձնարարվում է համապատասխան կերպով մշակել կերը՝ անցանկալի միկրոօրգանիզմներով կոնտամինացումը կանխելու համար։  Օգտագործվող ջուրը</w:t>
      </w:r>
      <w:r w:rsidRPr="0055042C">
        <w:rPr>
          <w:rStyle w:val="Other"/>
          <w:rFonts w:ascii="Sylfaen" w:eastAsia="Sylfaen" w:hAnsi="Sylfaen"/>
        </w:rPr>
        <w:t xml:space="preserve"> պետք է համապատասխանի խմելու ջրին ներկայացվող պահանջներին։ ՍՊՖ կատեգորիայի հոտից թռչունների նկատմամբ չեն կիրառվում այն դեղապատրաստուկները, որոնք կարող են խոչընդոտել հիվանդության հայտնաբերումը։</w:t>
      </w:r>
    </w:p>
    <w:p w14:paraId="00FBFBC6" w14:textId="3518074E" w:rsidR="00E37373" w:rsidRPr="0055042C" w:rsidRDefault="00E37373" w:rsidP="00E37373">
      <w:pPr>
        <w:tabs>
          <w:tab w:val="left" w:pos="1134"/>
        </w:tabs>
        <w:spacing w:after="160" w:line="360" w:lineRule="auto"/>
        <w:ind w:firstLine="567"/>
        <w:jc w:val="both"/>
        <w:rPr>
          <w:rStyle w:val="Other"/>
          <w:rFonts w:ascii="Sylfaen" w:eastAsiaTheme="minorHAnsi" w:hAnsi="Sylfaen"/>
        </w:rPr>
      </w:pPr>
      <w:r w:rsidRPr="0055042C">
        <w:rPr>
          <w:rStyle w:val="Other"/>
          <w:rFonts w:ascii="Sylfaen" w:eastAsiaTheme="minorHAnsi" w:hAnsi="Sylfaen"/>
        </w:rPr>
        <w:t xml:space="preserve">Հոտի առողջության մասին տեղեկությունները մշտապես գրանցվում են, </w:t>
      </w:r>
      <w:r w:rsidR="003E6AE6">
        <w:rPr>
          <w:rStyle w:val="Other"/>
          <w:rFonts w:ascii="Sylfaen" w:eastAsiaTheme="minorHAnsi" w:hAnsi="Sylfaen"/>
        </w:rPr>
        <w:t>և</w:t>
      </w:r>
      <w:r w:rsidRPr="0055042C">
        <w:rPr>
          <w:rStyle w:val="Other"/>
          <w:rFonts w:ascii="Sylfaen" w:eastAsiaTheme="minorHAnsi" w:hAnsi="Sylfaen"/>
        </w:rPr>
        <w:t xml:space="preserve"> ցանկացած շեղում քննվում է։ Դիտարկման հիմնական պարամետրերը ներառում են հիվանդացությունը, մահացությունը, ընդհանուր ֆիզիկական վիճակը, կերի </w:t>
      </w:r>
      <w:r w:rsidRPr="0055042C">
        <w:rPr>
          <w:rStyle w:val="Other"/>
          <w:rFonts w:ascii="Sylfaen" w:eastAsiaTheme="minorHAnsi" w:hAnsi="Sylfaen"/>
        </w:rPr>
        <w:lastRenderedPageBreak/>
        <w:t xml:space="preserve">սպառումը, ամենօրյա ձվատվությունը, ճտեր հանելը </w:t>
      </w:r>
      <w:r w:rsidR="003E6AE6">
        <w:rPr>
          <w:rStyle w:val="Other"/>
          <w:rFonts w:ascii="Sylfaen" w:eastAsiaTheme="minorHAnsi" w:hAnsi="Sylfaen"/>
        </w:rPr>
        <w:t>և</w:t>
      </w:r>
      <w:r w:rsidRPr="0055042C">
        <w:rPr>
          <w:rStyle w:val="Other"/>
          <w:rFonts w:ascii="Sylfaen" w:eastAsiaTheme="minorHAnsi" w:hAnsi="Sylfaen"/>
        </w:rPr>
        <w:t xml:space="preserve"> ձվերի որակը։    Գրառումները պահվում են 5 տարի։ Ցանկացած շեղման մասին կամ որ</w:t>
      </w:r>
      <w:r w:rsidR="003E6AE6">
        <w:rPr>
          <w:rStyle w:val="Other"/>
          <w:rFonts w:ascii="Sylfaen" w:eastAsiaTheme="minorHAnsi" w:hAnsi="Sylfaen"/>
        </w:rPr>
        <w:t>և</w:t>
      </w:r>
      <w:r w:rsidRPr="0055042C">
        <w:rPr>
          <w:rStyle w:val="Other"/>
          <w:rFonts w:ascii="Sylfaen" w:eastAsiaTheme="minorHAnsi" w:hAnsi="Sylfaen"/>
        </w:rPr>
        <w:t>է վարակ հայտնաբերելիս հնարավորինս կարճ ժամկետներում հայտնում են ձվեր սպառողներին։</w:t>
      </w:r>
    </w:p>
    <w:p w14:paraId="5DF68C02" w14:textId="77777777" w:rsidR="00E37373" w:rsidRPr="0055042C" w:rsidRDefault="00E37373" w:rsidP="00E37373">
      <w:pPr>
        <w:tabs>
          <w:tab w:val="left" w:pos="1134"/>
        </w:tabs>
        <w:spacing w:after="160" w:line="360" w:lineRule="auto"/>
        <w:ind w:firstLine="567"/>
        <w:jc w:val="both"/>
        <w:rPr>
          <w:rStyle w:val="Other"/>
          <w:rFonts w:ascii="Sylfaen" w:eastAsiaTheme="minorHAnsi" w:hAnsi="Sylfaen"/>
        </w:rPr>
      </w:pPr>
    </w:p>
    <w:p w14:paraId="56660197" w14:textId="77777777" w:rsidR="00E37373" w:rsidRPr="0055042C" w:rsidRDefault="00E37373" w:rsidP="00E37373">
      <w:pPr>
        <w:tabs>
          <w:tab w:val="left" w:pos="1134"/>
        </w:tabs>
        <w:spacing w:after="160" w:line="360" w:lineRule="auto"/>
        <w:ind w:firstLine="567"/>
        <w:jc w:val="both"/>
        <w:rPr>
          <w:rStyle w:val="Tablecaption0"/>
          <w:rFonts w:ascii="Sylfaen" w:eastAsiaTheme="minorHAnsi" w:hAnsi="Sylfaen" w:cs="Sylfaen"/>
          <w:i w:val="0"/>
          <w:iCs w:val="0"/>
          <w:sz w:val="24"/>
          <w:szCs w:val="24"/>
        </w:rPr>
      </w:pPr>
      <w:r w:rsidRPr="0055042C">
        <w:rPr>
          <w:rStyle w:val="Tablecaption0"/>
          <w:rFonts w:ascii="Sylfaen" w:eastAsiaTheme="minorHAnsi" w:hAnsi="Sylfaen"/>
          <w:sz w:val="24"/>
          <w:szCs w:val="24"/>
        </w:rPr>
        <w:t>Աղյուսակ 2.3.19.4.-1.՝ Հսկողության ենթակա ախտածինների ցանկը</w:t>
      </w:r>
    </w:p>
    <w:tbl>
      <w:tblPr>
        <w:tblOverlap w:val="never"/>
        <w:tblW w:w="9403" w:type="dxa"/>
        <w:jc w:val="center"/>
        <w:tblLayout w:type="fixed"/>
        <w:tblCellMar>
          <w:left w:w="10" w:type="dxa"/>
          <w:right w:w="10" w:type="dxa"/>
        </w:tblCellMar>
        <w:tblLook w:val="0000" w:firstRow="0" w:lastRow="0" w:firstColumn="0" w:lastColumn="0" w:noHBand="0" w:noVBand="0"/>
      </w:tblPr>
      <w:tblGrid>
        <w:gridCol w:w="2717"/>
        <w:gridCol w:w="2832"/>
        <w:gridCol w:w="1963"/>
        <w:gridCol w:w="1891"/>
      </w:tblGrid>
      <w:tr w:rsidR="00E37373" w:rsidRPr="0055042C" w14:paraId="1C2C22EB" w14:textId="77777777" w:rsidTr="00521CBE">
        <w:trPr>
          <w:tblHeader/>
          <w:jc w:val="center"/>
        </w:trPr>
        <w:tc>
          <w:tcPr>
            <w:tcW w:w="2717" w:type="dxa"/>
            <w:tcBorders>
              <w:top w:val="single" w:sz="4" w:space="0" w:color="auto"/>
              <w:left w:val="single" w:sz="4" w:space="0" w:color="auto"/>
            </w:tcBorders>
          </w:tcPr>
          <w:p w14:paraId="2257F37F"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Հարուցիչը</w:t>
            </w:r>
          </w:p>
        </w:tc>
        <w:tc>
          <w:tcPr>
            <w:tcW w:w="2832" w:type="dxa"/>
            <w:tcBorders>
              <w:top w:val="single" w:sz="4" w:space="0" w:color="auto"/>
              <w:left w:val="single" w:sz="4" w:space="0" w:color="auto"/>
            </w:tcBorders>
          </w:tcPr>
          <w:p w14:paraId="2325095C"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Հետազոտության մեթոդները*</w:t>
            </w:r>
          </w:p>
        </w:tc>
        <w:tc>
          <w:tcPr>
            <w:tcW w:w="1963" w:type="dxa"/>
            <w:tcBorders>
              <w:top w:val="single" w:sz="4" w:space="0" w:color="auto"/>
              <w:left w:val="single" w:sz="4" w:space="0" w:color="auto"/>
            </w:tcBorders>
          </w:tcPr>
          <w:p w14:paraId="5EE4C711"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Փոխանցման ուղղահայաց ուղին </w:t>
            </w:r>
          </w:p>
        </w:tc>
        <w:tc>
          <w:tcPr>
            <w:tcW w:w="1891" w:type="dxa"/>
            <w:tcBorders>
              <w:top w:val="single" w:sz="4" w:space="0" w:color="auto"/>
              <w:left w:val="single" w:sz="4" w:space="0" w:color="auto"/>
              <w:right w:val="single" w:sz="4" w:space="0" w:color="auto"/>
            </w:tcBorders>
          </w:tcPr>
          <w:p w14:paraId="09B5BD4F"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Տարածումը</w:t>
            </w:r>
          </w:p>
        </w:tc>
      </w:tr>
      <w:tr w:rsidR="00E37373" w:rsidRPr="0055042C" w14:paraId="3EC3AAF8" w14:textId="77777777" w:rsidTr="00E37373">
        <w:trPr>
          <w:jc w:val="center"/>
        </w:trPr>
        <w:tc>
          <w:tcPr>
            <w:tcW w:w="2717" w:type="dxa"/>
            <w:tcBorders>
              <w:top w:val="single" w:sz="4" w:space="0" w:color="auto"/>
            </w:tcBorders>
          </w:tcPr>
          <w:p w14:paraId="64445315"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Թռչունների ադենովիրուսներ, խումբ 1 (</w:t>
            </w:r>
            <w:r w:rsidRPr="0055042C">
              <w:rPr>
                <w:rStyle w:val="Other"/>
                <w:rFonts w:ascii="Sylfaen" w:eastAsia="Sylfaen" w:hAnsi="Sylfaen"/>
                <w:i/>
                <w:sz w:val="20"/>
                <w:szCs w:val="20"/>
              </w:rPr>
              <w:t>Avian adenoviruses, group 1</w:t>
            </w:r>
            <w:r w:rsidRPr="0055042C">
              <w:rPr>
                <w:rStyle w:val="Other"/>
                <w:rFonts w:ascii="Sylfaen" w:eastAsia="Sylfaen" w:hAnsi="Sylfaen"/>
                <w:sz w:val="20"/>
                <w:szCs w:val="20"/>
              </w:rPr>
              <w:t>)</w:t>
            </w:r>
          </w:p>
        </w:tc>
        <w:tc>
          <w:tcPr>
            <w:tcW w:w="2832" w:type="dxa"/>
            <w:tcBorders>
              <w:top w:val="single" w:sz="4" w:space="0" w:color="auto"/>
            </w:tcBorders>
          </w:tcPr>
          <w:p w14:paraId="2C3431EF"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ԴՊՌ, ԻՖԱ</w:t>
            </w:r>
          </w:p>
        </w:tc>
        <w:tc>
          <w:tcPr>
            <w:tcW w:w="1963" w:type="dxa"/>
            <w:tcBorders>
              <w:top w:val="single" w:sz="4" w:space="0" w:color="auto"/>
            </w:tcBorders>
          </w:tcPr>
          <w:p w14:paraId="696C677A"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այո</w:t>
            </w:r>
          </w:p>
        </w:tc>
        <w:tc>
          <w:tcPr>
            <w:tcW w:w="1891" w:type="dxa"/>
            <w:tcBorders>
              <w:top w:val="single" w:sz="4" w:space="0" w:color="auto"/>
            </w:tcBorders>
          </w:tcPr>
          <w:p w14:paraId="7ECAA25C"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դանդաղ</w:t>
            </w:r>
          </w:p>
        </w:tc>
      </w:tr>
      <w:tr w:rsidR="00E37373" w:rsidRPr="0055042C" w14:paraId="392D4447" w14:textId="77777777" w:rsidTr="00E37373">
        <w:trPr>
          <w:jc w:val="center"/>
        </w:trPr>
        <w:tc>
          <w:tcPr>
            <w:tcW w:w="2717" w:type="dxa"/>
          </w:tcPr>
          <w:p w14:paraId="7382B632"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Թռչունների էնցեֆալոմիելիտի վիրուս (</w:t>
            </w:r>
            <w:r w:rsidRPr="0055042C">
              <w:rPr>
                <w:rStyle w:val="Other"/>
                <w:rFonts w:ascii="Sylfaen" w:eastAsia="Sylfaen" w:hAnsi="Sylfaen"/>
                <w:i/>
                <w:sz w:val="20"/>
                <w:szCs w:val="20"/>
              </w:rPr>
              <w:t>Avian encephalomyelitis virus</w:t>
            </w:r>
            <w:r w:rsidRPr="0055042C">
              <w:rPr>
                <w:rStyle w:val="Other"/>
                <w:rFonts w:ascii="Sylfaen" w:eastAsia="Sylfaen" w:hAnsi="Sylfaen"/>
                <w:sz w:val="20"/>
                <w:szCs w:val="20"/>
              </w:rPr>
              <w:t>)</w:t>
            </w:r>
          </w:p>
        </w:tc>
        <w:tc>
          <w:tcPr>
            <w:tcW w:w="2832" w:type="dxa"/>
          </w:tcPr>
          <w:p w14:paraId="78948EA7"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ԴՊՌ, ԻՖԱ</w:t>
            </w:r>
          </w:p>
        </w:tc>
        <w:tc>
          <w:tcPr>
            <w:tcW w:w="1963" w:type="dxa"/>
          </w:tcPr>
          <w:p w14:paraId="76318B7C"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այո</w:t>
            </w:r>
          </w:p>
        </w:tc>
        <w:tc>
          <w:tcPr>
            <w:tcW w:w="1891" w:type="dxa"/>
          </w:tcPr>
          <w:p w14:paraId="65C106C3"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արագ</w:t>
            </w:r>
          </w:p>
        </w:tc>
      </w:tr>
      <w:tr w:rsidR="00E37373" w:rsidRPr="0055042C" w14:paraId="3F31299A" w14:textId="77777777" w:rsidTr="00E37373">
        <w:trPr>
          <w:jc w:val="center"/>
        </w:trPr>
        <w:tc>
          <w:tcPr>
            <w:tcW w:w="2717" w:type="dxa"/>
          </w:tcPr>
          <w:p w14:paraId="18A11EAE" w14:textId="77777777" w:rsidR="00E37373" w:rsidRPr="0055042C" w:rsidRDefault="00E37373" w:rsidP="007D3BEE">
            <w:pPr>
              <w:pStyle w:val="Other0"/>
              <w:spacing w:after="120"/>
              <w:ind w:firstLine="0"/>
              <w:rPr>
                <w:rFonts w:ascii="Sylfaen" w:hAnsi="Sylfaen" w:cs="Sylfaen"/>
                <w:sz w:val="20"/>
                <w:szCs w:val="20"/>
              </w:rPr>
            </w:pPr>
            <w:r w:rsidRPr="0055042C">
              <w:rPr>
                <w:rFonts w:ascii="Sylfaen" w:hAnsi="Sylfaen"/>
                <w:sz w:val="20"/>
                <w:szCs w:val="20"/>
              </w:rPr>
              <w:t xml:space="preserve">Թռչունների ինֆեկցիոն բրոնխիտի վիրուս </w:t>
            </w:r>
            <w:r w:rsidRPr="0055042C">
              <w:rPr>
                <w:rStyle w:val="Other"/>
                <w:rFonts w:ascii="Sylfaen" w:eastAsia="Sylfaen" w:hAnsi="Sylfaen"/>
                <w:sz w:val="20"/>
                <w:szCs w:val="20"/>
              </w:rPr>
              <w:t>(</w:t>
            </w:r>
            <w:r w:rsidRPr="0055042C">
              <w:rPr>
                <w:rStyle w:val="Other"/>
                <w:rFonts w:ascii="Sylfaen" w:eastAsia="Sylfaen" w:hAnsi="Sylfaen"/>
                <w:i/>
                <w:sz w:val="20"/>
                <w:szCs w:val="20"/>
              </w:rPr>
              <w:t>Avian infectious bronchitis virus</w:t>
            </w:r>
            <w:r w:rsidRPr="0055042C">
              <w:rPr>
                <w:rStyle w:val="Other"/>
                <w:rFonts w:ascii="Sylfaen" w:eastAsia="Sylfaen" w:hAnsi="Sylfaen"/>
                <w:sz w:val="20"/>
                <w:szCs w:val="20"/>
              </w:rPr>
              <w:t>)</w:t>
            </w:r>
          </w:p>
        </w:tc>
        <w:tc>
          <w:tcPr>
            <w:tcW w:w="2832" w:type="dxa"/>
          </w:tcPr>
          <w:p w14:paraId="7822A63D"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ՀԳԱՌ, ԻՖԱ</w:t>
            </w:r>
          </w:p>
        </w:tc>
        <w:tc>
          <w:tcPr>
            <w:tcW w:w="1963" w:type="dxa"/>
          </w:tcPr>
          <w:p w14:paraId="645078BB"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ոչ</w:t>
            </w:r>
          </w:p>
        </w:tc>
        <w:tc>
          <w:tcPr>
            <w:tcW w:w="1891" w:type="dxa"/>
          </w:tcPr>
          <w:p w14:paraId="7E348076"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արագ</w:t>
            </w:r>
          </w:p>
        </w:tc>
      </w:tr>
      <w:tr w:rsidR="00E37373" w:rsidRPr="0055042C" w14:paraId="74CA5B3C" w14:textId="77777777" w:rsidTr="00E37373">
        <w:trPr>
          <w:jc w:val="center"/>
        </w:trPr>
        <w:tc>
          <w:tcPr>
            <w:tcW w:w="2717" w:type="dxa"/>
          </w:tcPr>
          <w:p w14:paraId="5C15C0CD" w14:textId="77777777" w:rsidR="00E37373" w:rsidRPr="0055042C" w:rsidRDefault="00E37373" w:rsidP="007D3BEE">
            <w:pPr>
              <w:pStyle w:val="Other0"/>
              <w:spacing w:after="120"/>
              <w:ind w:firstLine="0"/>
              <w:rPr>
                <w:rStyle w:val="Other"/>
                <w:rFonts w:ascii="Sylfaen" w:eastAsia="Sylfaen" w:hAnsi="Sylfaen"/>
                <w:sz w:val="20"/>
                <w:szCs w:val="20"/>
              </w:rPr>
            </w:pPr>
            <w:r w:rsidRPr="0055042C">
              <w:rPr>
                <w:rStyle w:val="Other"/>
                <w:rFonts w:ascii="Sylfaen" w:eastAsia="Sylfaen" w:hAnsi="Sylfaen"/>
                <w:sz w:val="20"/>
                <w:szCs w:val="20"/>
              </w:rPr>
              <w:t>Թռչունների ինֆեկցիոն լարինգոտրախեիտի վիրուս</w:t>
            </w:r>
          </w:p>
        </w:tc>
        <w:tc>
          <w:tcPr>
            <w:tcW w:w="2832" w:type="dxa"/>
          </w:tcPr>
          <w:p w14:paraId="499259BB" w14:textId="77777777" w:rsidR="00E37373" w:rsidRPr="0055042C" w:rsidRDefault="00E37373" w:rsidP="007D3BEE">
            <w:pPr>
              <w:pStyle w:val="Other0"/>
              <w:spacing w:after="120"/>
              <w:ind w:firstLine="0"/>
              <w:jc w:val="center"/>
              <w:rPr>
                <w:rStyle w:val="Other"/>
                <w:rFonts w:ascii="Sylfaen" w:eastAsia="Sylfaen" w:hAnsi="Sylfaen"/>
                <w:sz w:val="20"/>
                <w:szCs w:val="20"/>
              </w:rPr>
            </w:pPr>
            <w:r w:rsidRPr="0055042C">
              <w:rPr>
                <w:rStyle w:val="Other"/>
                <w:rFonts w:ascii="Sylfaen" w:eastAsia="Sylfaen" w:hAnsi="Sylfaen"/>
                <w:sz w:val="20"/>
                <w:szCs w:val="20"/>
              </w:rPr>
              <w:t xml:space="preserve">վիրուսի չեզոքացման ռեակցիա, </w:t>
            </w:r>
          </w:p>
        </w:tc>
        <w:tc>
          <w:tcPr>
            <w:tcW w:w="1963" w:type="dxa"/>
          </w:tcPr>
          <w:p w14:paraId="0E892BEF" w14:textId="77777777" w:rsidR="00E37373" w:rsidRPr="0055042C" w:rsidRDefault="00E37373" w:rsidP="007D3BEE">
            <w:pPr>
              <w:pStyle w:val="Other0"/>
              <w:spacing w:after="120"/>
              <w:ind w:firstLine="0"/>
              <w:jc w:val="center"/>
              <w:rPr>
                <w:rStyle w:val="Other"/>
                <w:rFonts w:ascii="Sylfaen" w:eastAsia="Sylfaen" w:hAnsi="Sylfaen"/>
                <w:sz w:val="20"/>
                <w:szCs w:val="20"/>
              </w:rPr>
            </w:pPr>
            <w:r w:rsidRPr="0055042C">
              <w:rPr>
                <w:rStyle w:val="Other"/>
                <w:rFonts w:ascii="Sylfaen" w:eastAsia="Sylfaen" w:hAnsi="Sylfaen"/>
                <w:sz w:val="20"/>
                <w:szCs w:val="20"/>
              </w:rPr>
              <w:t>ոչ</w:t>
            </w:r>
          </w:p>
        </w:tc>
        <w:tc>
          <w:tcPr>
            <w:tcW w:w="1891" w:type="dxa"/>
          </w:tcPr>
          <w:p w14:paraId="3F6730DD" w14:textId="77777777" w:rsidR="00E37373" w:rsidRPr="0055042C" w:rsidRDefault="00E37373" w:rsidP="007D3BEE">
            <w:pPr>
              <w:pStyle w:val="Other0"/>
              <w:spacing w:after="120"/>
              <w:ind w:firstLine="0"/>
              <w:jc w:val="center"/>
              <w:rPr>
                <w:rStyle w:val="Other"/>
                <w:rFonts w:ascii="Sylfaen" w:eastAsia="Sylfaen" w:hAnsi="Sylfaen"/>
                <w:sz w:val="20"/>
                <w:szCs w:val="20"/>
              </w:rPr>
            </w:pPr>
            <w:r w:rsidRPr="0055042C">
              <w:rPr>
                <w:rStyle w:val="Other"/>
                <w:rFonts w:ascii="Sylfaen" w:eastAsia="Sylfaen" w:hAnsi="Sylfaen"/>
                <w:sz w:val="20"/>
                <w:szCs w:val="20"/>
              </w:rPr>
              <w:t>դանդաղ</w:t>
            </w:r>
          </w:p>
        </w:tc>
      </w:tr>
      <w:tr w:rsidR="00E37373" w:rsidRPr="0055042C" w14:paraId="68D98720" w14:textId="77777777" w:rsidTr="00E37373">
        <w:trPr>
          <w:jc w:val="center"/>
        </w:trPr>
        <w:tc>
          <w:tcPr>
            <w:tcW w:w="2717" w:type="dxa"/>
          </w:tcPr>
          <w:p w14:paraId="121AFB8B" w14:textId="77777777" w:rsidR="00E37373" w:rsidRPr="0055042C" w:rsidRDefault="00E37373" w:rsidP="007D3BEE">
            <w:pPr>
              <w:pStyle w:val="Other0"/>
              <w:spacing w:after="120"/>
              <w:ind w:firstLine="0"/>
              <w:rPr>
                <w:rStyle w:val="Other"/>
                <w:rFonts w:ascii="Sylfaen" w:eastAsia="Sylfaen" w:hAnsi="Sylfaen"/>
                <w:sz w:val="20"/>
                <w:szCs w:val="20"/>
              </w:rPr>
            </w:pPr>
            <w:r w:rsidRPr="0055042C">
              <w:rPr>
                <w:rStyle w:val="Other"/>
                <w:rFonts w:ascii="Sylfaen" w:eastAsia="Sylfaen" w:hAnsi="Sylfaen"/>
                <w:sz w:val="20"/>
                <w:szCs w:val="20"/>
              </w:rPr>
              <w:t>(</w:t>
            </w:r>
            <w:r w:rsidRPr="0055042C">
              <w:rPr>
                <w:rStyle w:val="Other"/>
                <w:rFonts w:ascii="Sylfaen" w:eastAsia="Sylfaen" w:hAnsi="Sylfaen"/>
                <w:i/>
                <w:sz w:val="20"/>
                <w:szCs w:val="20"/>
              </w:rPr>
              <w:t>Avian infectious laryngotracheitis virus</w:t>
            </w:r>
            <w:r w:rsidRPr="0055042C">
              <w:rPr>
                <w:rStyle w:val="Other"/>
                <w:rFonts w:ascii="Sylfaen" w:eastAsia="Sylfaen" w:hAnsi="Sylfaen"/>
                <w:sz w:val="20"/>
                <w:szCs w:val="20"/>
              </w:rPr>
              <w:t>)</w:t>
            </w:r>
          </w:p>
        </w:tc>
        <w:tc>
          <w:tcPr>
            <w:tcW w:w="2832" w:type="dxa"/>
          </w:tcPr>
          <w:p w14:paraId="3030C8F5" w14:textId="77777777" w:rsidR="00E37373" w:rsidRPr="0055042C" w:rsidRDefault="00E37373" w:rsidP="007D3BEE">
            <w:pPr>
              <w:pStyle w:val="Other0"/>
              <w:spacing w:after="120"/>
              <w:ind w:firstLine="0"/>
              <w:jc w:val="center"/>
              <w:rPr>
                <w:rStyle w:val="Other"/>
                <w:rFonts w:ascii="Sylfaen" w:eastAsia="Sylfaen" w:hAnsi="Sylfaen"/>
                <w:sz w:val="20"/>
                <w:szCs w:val="20"/>
              </w:rPr>
            </w:pPr>
            <w:r w:rsidRPr="0055042C">
              <w:rPr>
                <w:rStyle w:val="Other"/>
                <w:rFonts w:ascii="Sylfaen" w:eastAsia="Sylfaen" w:hAnsi="Sylfaen"/>
                <w:sz w:val="20"/>
                <w:szCs w:val="20"/>
              </w:rPr>
              <w:t>ԻՖԱ</w:t>
            </w:r>
          </w:p>
        </w:tc>
        <w:tc>
          <w:tcPr>
            <w:tcW w:w="1963" w:type="dxa"/>
          </w:tcPr>
          <w:p w14:paraId="5A9A2117" w14:textId="77777777" w:rsidR="00E37373" w:rsidRPr="0055042C" w:rsidRDefault="00E37373" w:rsidP="007D3BEE">
            <w:pPr>
              <w:pStyle w:val="Other0"/>
              <w:spacing w:after="120"/>
              <w:ind w:firstLine="0"/>
              <w:jc w:val="center"/>
              <w:rPr>
                <w:rStyle w:val="Other"/>
                <w:rFonts w:ascii="Sylfaen" w:eastAsia="Sylfaen" w:hAnsi="Sylfaen"/>
                <w:sz w:val="20"/>
                <w:szCs w:val="20"/>
              </w:rPr>
            </w:pPr>
          </w:p>
        </w:tc>
        <w:tc>
          <w:tcPr>
            <w:tcW w:w="1891" w:type="dxa"/>
          </w:tcPr>
          <w:p w14:paraId="65F45123" w14:textId="77777777" w:rsidR="00E37373" w:rsidRPr="0055042C" w:rsidRDefault="00E37373" w:rsidP="007D3BEE">
            <w:pPr>
              <w:pStyle w:val="Other0"/>
              <w:spacing w:after="120"/>
              <w:ind w:firstLine="0"/>
              <w:jc w:val="center"/>
              <w:rPr>
                <w:rStyle w:val="Other"/>
                <w:rFonts w:ascii="Sylfaen" w:eastAsia="Sylfaen" w:hAnsi="Sylfaen"/>
                <w:sz w:val="20"/>
                <w:szCs w:val="20"/>
              </w:rPr>
            </w:pPr>
          </w:p>
        </w:tc>
      </w:tr>
      <w:tr w:rsidR="00E37373" w:rsidRPr="0055042C" w14:paraId="4E453248" w14:textId="77777777" w:rsidTr="00E37373">
        <w:trPr>
          <w:jc w:val="center"/>
        </w:trPr>
        <w:tc>
          <w:tcPr>
            <w:tcW w:w="2717" w:type="dxa"/>
          </w:tcPr>
          <w:p w14:paraId="7C21C78A"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Թռչունների լեյկոզի վիրուս (</w:t>
            </w:r>
            <w:r w:rsidRPr="0055042C">
              <w:rPr>
                <w:rStyle w:val="Other"/>
                <w:rFonts w:ascii="Sylfaen" w:eastAsia="Sylfaen" w:hAnsi="Sylfaen"/>
                <w:i/>
                <w:sz w:val="20"/>
                <w:szCs w:val="20"/>
              </w:rPr>
              <w:t>Avian leucosis viruses</w:t>
            </w:r>
            <w:r w:rsidRPr="0055042C">
              <w:rPr>
                <w:rStyle w:val="Other"/>
                <w:rFonts w:ascii="Sylfaen" w:eastAsia="Sylfaen" w:hAnsi="Sylfaen"/>
                <w:sz w:val="20"/>
                <w:szCs w:val="20"/>
              </w:rPr>
              <w:t>)</w:t>
            </w:r>
          </w:p>
        </w:tc>
        <w:tc>
          <w:tcPr>
            <w:tcW w:w="2832" w:type="dxa"/>
          </w:tcPr>
          <w:p w14:paraId="36F0EF12"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ԻՖԱ՝ վիրուսի համար, վիրուսի չեզոքացման ռեակցիա, ԻՖԱ՝ հակամարմնի համար</w:t>
            </w:r>
          </w:p>
        </w:tc>
        <w:tc>
          <w:tcPr>
            <w:tcW w:w="1963" w:type="dxa"/>
          </w:tcPr>
          <w:p w14:paraId="54105BC8"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այո</w:t>
            </w:r>
          </w:p>
        </w:tc>
        <w:tc>
          <w:tcPr>
            <w:tcW w:w="1891" w:type="dxa"/>
          </w:tcPr>
          <w:p w14:paraId="129DE41F"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դանդաղ</w:t>
            </w:r>
          </w:p>
        </w:tc>
      </w:tr>
      <w:tr w:rsidR="00E37373" w:rsidRPr="0055042C" w14:paraId="7346830D" w14:textId="77777777" w:rsidTr="00E37373">
        <w:trPr>
          <w:jc w:val="center"/>
        </w:trPr>
        <w:tc>
          <w:tcPr>
            <w:tcW w:w="2717" w:type="dxa"/>
          </w:tcPr>
          <w:p w14:paraId="4FA6D6C3"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Թռչունների նեֆրիտի վիրուս (</w:t>
            </w:r>
            <w:r w:rsidRPr="0055042C">
              <w:rPr>
                <w:rStyle w:val="Other"/>
                <w:rFonts w:ascii="Sylfaen" w:eastAsia="Sylfaen" w:hAnsi="Sylfaen"/>
                <w:i/>
                <w:sz w:val="20"/>
                <w:szCs w:val="20"/>
              </w:rPr>
              <w:t>Avian nephritis virus</w:t>
            </w:r>
            <w:r w:rsidRPr="0055042C">
              <w:rPr>
                <w:rStyle w:val="Other"/>
                <w:rFonts w:ascii="Sylfaen" w:eastAsia="Sylfaen" w:hAnsi="Sylfaen"/>
                <w:sz w:val="20"/>
                <w:szCs w:val="20"/>
              </w:rPr>
              <w:t>)</w:t>
            </w:r>
          </w:p>
        </w:tc>
        <w:tc>
          <w:tcPr>
            <w:tcW w:w="2832" w:type="dxa"/>
          </w:tcPr>
          <w:p w14:paraId="4E89D22D"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ԻՆ</w:t>
            </w:r>
          </w:p>
        </w:tc>
        <w:tc>
          <w:tcPr>
            <w:tcW w:w="1963" w:type="dxa"/>
          </w:tcPr>
          <w:p w14:paraId="1850F24D"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ոչ</w:t>
            </w:r>
          </w:p>
        </w:tc>
        <w:tc>
          <w:tcPr>
            <w:tcW w:w="1891" w:type="dxa"/>
          </w:tcPr>
          <w:p w14:paraId="746C214D"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դանդաղ</w:t>
            </w:r>
          </w:p>
        </w:tc>
      </w:tr>
      <w:tr w:rsidR="00E37373" w:rsidRPr="0055042C" w14:paraId="121F5FC7" w14:textId="77777777" w:rsidTr="00E37373">
        <w:trPr>
          <w:jc w:val="center"/>
        </w:trPr>
        <w:tc>
          <w:tcPr>
            <w:tcW w:w="2717" w:type="dxa"/>
          </w:tcPr>
          <w:p w14:paraId="731E8221"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Թռչունների օրթորեովիրուսներ (</w:t>
            </w:r>
            <w:r w:rsidRPr="0055042C">
              <w:rPr>
                <w:rStyle w:val="Other"/>
                <w:rFonts w:ascii="Sylfaen" w:eastAsia="Sylfaen" w:hAnsi="Sylfaen"/>
                <w:i/>
                <w:sz w:val="20"/>
                <w:szCs w:val="20"/>
              </w:rPr>
              <w:t>Avian orthoreoviruses</w:t>
            </w:r>
            <w:r w:rsidRPr="0055042C">
              <w:rPr>
                <w:rStyle w:val="Other"/>
                <w:rFonts w:ascii="Sylfaen" w:eastAsia="Sylfaen" w:hAnsi="Sylfaen"/>
                <w:sz w:val="20"/>
                <w:szCs w:val="20"/>
              </w:rPr>
              <w:t>)</w:t>
            </w:r>
          </w:p>
        </w:tc>
        <w:tc>
          <w:tcPr>
            <w:tcW w:w="2832" w:type="dxa"/>
          </w:tcPr>
          <w:p w14:paraId="7473284B"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ԻՆ, ԻՖԱ</w:t>
            </w:r>
          </w:p>
        </w:tc>
        <w:tc>
          <w:tcPr>
            <w:tcW w:w="1963" w:type="dxa"/>
          </w:tcPr>
          <w:p w14:paraId="00DDAC47"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այո</w:t>
            </w:r>
          </w:p>
        </w:tc>
        <w:tc>
          <w:tcPr>
            <w:tcW w:w="1891" w:type="dxa"/>
          </w:tcPr>
          <w:p w14:paraId="5326C9FA"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դանդաղ</w:t>
            </w:r>
          </w:p>
        </w:tc>
      </w:tr>
      <w:tr w:rsidR="00E37373" w:rsidRPr="0055042C" w14:paraId="40580749" w14:textId="77777777" w:rsidTr="00E37373">
        <w:trPr>
          <w:jc w:val="center"/>
        </w:trPr>
        <w:tc>
          <w:tcPr>
            <w:tcW w:w="2717" w:type="dxa"/>
          </w:tcPr>
          <w:p w14:paraId="58AA2012" w14:textId="77777777" w:rsidR="00E37373" w:rsidRPr="0055042C" w:rsidRDefault="00E37373" w:rsidP="007D3BEE">
            <w:pPr>
              <w:pStyle w:val="Other0"/>
              <w:spacing w:after="120"/>
              <w:ind w:firstLine="0"/>
              <w:rPr>
                <w:rStyle w:val="Other"/>
                <w:rFonts w:ascii="Sylfaen" w:eastAsia="Sylfaen" w:hAnsi="Sylfaen"/>
                <w:sz w:val="20"/>
                <w:szCs w:val="20"/>
              </w:rPr>
            </w:pPr>
            <w:r w:rsidRPr="0055042C">
              <w:rPr>
                <w:rStyle w:val="Other"/>
                <w:rFonts w:ascii="Sylfaen" w:eastAsia="Sylfaen" w:hAnsi="Sylfaen"/>
                <w:sz w:val="20"/>
                <w:szCs w:val="20"/>
              </w:rPr>
              <w:t xml:space="preserve">Թռչունների ռետիկուլոէնդոտելիոզի վիրուս </w:t>
            </w:r>
          </w:p>
          <w:p w14:paraId="119D3705"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w:t>
            </w:r>
            <w:r w:rsidRPr="0055042C">
              <w:rPr>
                <w:rStyle w:val="Other"/>
                <w:rFonts w:ascii="Sylfaen" w:eastAsia="Sylfaen" w:hAnsi="Sylfaen"/>
                <w:i/>
                <w:sz w:val="20"/>
                <w:szCs w:val="20"/>
              </w:rPr>
              <w:t>Avian reticuloendotheliosis virus</w:t>
            </w:r>
            <w:r w:rsidRPr="0055042C">
              <w:rPr>
                <w:rStyle w:val="Other"/>
                <w:rFonts w:ascii="Sylfaen" w:eastAsia="Sylfaen" w:hAnsi="Sylfaen"/>
                <w:sz w:val="20"/>
                <w:szCs w:val="20"/>
              </w:rPr>
              <w:t>)</w:t>
            </w:r>
          </w:p>
        </w:tc>
        <w:tc>
          <w:tcPr>
            <w:tcW w:w="2832" w:type="dxa"/>
          </w:tcPr>
          <w:p w14:paraId="5754848B"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ԴՊՌ, ԻՖԱ</w:t>
            </w:r>
          </w:p>
        </w:tc>
        <w:tc>
          <w:tcPr>
            <w:tcW w:w="1963" w:type="dxa"/>
          </w:tcPr>
          <w:p w14:paraId="606DBE82"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այո</w:t>
            </w:r>
          </w:p>
        </w:tc>
        <w:tc>
          <w:tcPr>
            <w:tcW w:w="1891" w:type="dxa"/>
          </w:tcPr>
          <w:p w14:paraId="6D325E49"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դանդաղ</w:t>
            </w:r>
          </w:p>
        </w:tc>
      </w:tr>
      <w:tr w:rsidR="00E37373" w:rsidRPr="0055042C" w14:paraId="4EADDAEA" w14:textId="77777777" w:rsidTr="00E37373">
        <w:trPr>
          <w:jc w:val="center"/>
        </w:trPr>
        <w:tc>
          <w:tcPr>
            <w:tcW w:w="2717" w:type="dxa"/>
          </w:tcPr>
          <w:p w14:paraId="0C1C6399"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Ճտերի անեմիայի վիրուս</w:t>
            </w:r>
          </w:p>
        </w:tc>
        <w:tc>
          <w:tcPr>
            <w:tcW w:w="2832" w:type="dxa"/>
          </w:tcPr>
          <w:p w14:paraId="3825A386"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ԻՆ, ԻՖԱ,</w:t>
            </w:r>
          </w:p>
        </w:tc>
        <w:tc>
          <w:tcPr>
            <w:tcW w:w="1963" w:type="dxa"/>
            <w:vMerge w:val="restart"/>
          </w:tcPr>
          <w:p w14:paraId="16FF1556"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այո</w:t>
            </w:r>
          </w:p>
        </w:tc>
        <w:tc>
          <w:tcPr>
            <w:tcW w:w="1891" w:type="dxa"/>
            <w:vMerge w:val="restart"/>
          </w:tcPr>
          <w:p w14:paraId="52E24CEC"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դանդաղ</w:t>
            </w:r>
          </w:p>
        </w:tc>
      </w:tr>
      <w:tr w:rsidR="00E37373" w:rsidRPr="0055042C" w14:paraId="21FECED2" w14:textId="77777777" w:rsidTr="00E37373">
        <w:trPr>
          <w:jc w:val="center"/>
        </w:trPr>
        <w:tc>
          <w:tcPr>
            <w:tcW w:w="2717" w:type="dxa"/>
          </w:tcPr>
          <w:p w14:paraId="7EB43366"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w:t>
            </w:r>
            <w:r w:rsidRPr="0055042C">
              <w:rPr>
                <w:rStyle w:val="Other"/>
                <w:rFonts w:ascii="Sylfaen" w:eastAsia="Sylfaen" w:hAnsi="Sylfaen"/>
                <w:i/>
                <w:sz w:val="20"/>
                <w:szCs w:val="20"/>
              </w:rPr>
              <w:t>Chicken anaemia virus</w:t>
            </w:r>
            <w:r w:rsidRPr="0055042C">
              <w:rPr>
                <w:rStyle w:val="Other"/>
                <w:rFonts w:ascii="Sylfaen" w:eastAsia="Sylfaen" w:hAnsi="Sylfaen"/>
                <w:sz w:val="20"/>
                <w:szCs w:val="20"/>
              </w:rPr>
              <w:t>)</w:t>
            </w:r>
          </w:p>
        </w:tc>
        <w:tc>
          <w:tcPr>
            <w:tcW w:w="2832" w:type="dxa"/>
          </w:tcPr>
          <w:p w14:paraId="6224BB93"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վիրուսի չեզոքացման ռեակցիա</w:t>
            </w:r>
          </w:p>
        </w:tc>
        <w:tc>
          <w:tcPr>
            <w:tcW w:w="1963" w:type="dxa"/>
            <w:vMerge/>
          </w:tcPr>
          <w:p w14:paraId="363CE96B" w14:textId="77777777" w:rsidR="00E37373" w:rsidRPr="0055042C" w:rsidRDefault="00E37373" w:rsidP="007D3BEE">
            <w:pPr>
              <w:spacing w:after="120"/>
              <w:rPr>
                <w:rFonts w:ascii="Sylfaen" w:hAnsi="Sylfaen" w:cs="Sylfaen"/>
                <w:sz w:val="20"/>
                <w:szCs w:val="20"/>
              </w:rPr>
            </w:pPr>
          </w:p>
        </w:tc>
        <w:tc>
          <w:tcPr>
            <w:tcW w:w="1891" w:type="dxa"/>
            <w:vMerge/>
          </w:tcPr>
          <w:p w14:paraId="59D380BE" w14:textId="77777777" w:rsidR="00E37373" w:rsidRPr="0055042C" w:rsidRDefault="00E37373" w:rsidP="007D3BEE">
            <w:pPr>
              <w:spacing w:after="120"/>
              <w:rPr>
                <w:rFonts w:ascii="Sylfaen" w:hAnsi="Sylfaen" w:cs="Sylfaen"/>
                <w:sz w:val="20"/>
                <w:szCs w:val="20"/>
              </w:rPr>
            </w:pPr>
          </w:p>
        </w:tc>
      </w:tr>
      <w:tr w:rsidR="00E37373" w:rsidRPr="0055042C" w14:paraId="3B79A77D" w14:textId="77777777" w:rsidTr="00E37373">
        <w:trPr>
          <w:jc w:val="center"/>
        </w:trPr>
        <w:tc>
          <w:tcPr>
            <w:tcW w:w="2717" w:type="dxa"/>
          </w:tcPr>
          <w:p w14:paraId="475100F1"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Ձվատվության նվազման համախտանիշի վիրուս</w:t>
            </w:r>
          </w:p>
          <w:p w14:paraId="099DEF4D"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lastRenderedPageBreak/>
              <w:t>(</w:t>
            </w:r>
            <w:r w:rsidRPr="0055042C">
              <w:rPr>
                <w:rStyle w:val="Other"/>
                <w:rFonts w:ascii="Sylfaen" w:eastAsia="Sylfaen" w:hAnsi="Sylfaen"/>
                <w:i/>
                <w:sz w:val="20"/>
                <w:szCs w:val="20"/>
              </w:rPr>
              <w:t>Egg drop syndrome virus</w:t>
            </w:r>
            <w:r w:rsidRPr="0055042C">
              <w:rPr>
                <w:rStyle w:val="Other"/>
                <w:rFonts w:ascii="Sylfaen" w:eastAsia="Sylfaen" w:hAnsi="Sylfaen"/>
                <w:sz w:val="20"/>
                <w:szCs w:val="20"/>
              </w:rPr>
              <w:t>)</w:t>
            </w:r>
          </w:p>
        </w:tc>
        <w:tc>
          <w:tcPr>
            <w:tcW w:w="2832" w:type="dxa"/>
          </w:tcPr>
          <w:p w14:paraId="0AF216F9"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lastRenderedPageBreak/>
              <w:t>ՀԳԱՌ, ԻՖԱ</w:t>
            </w:r>
          </w:p>
        </w:tc>
        <w:tc>
          <w:tcPr>
            <w:tcW w:w="1963" w:type="dxa"/>
          </w:tcPr>
          <w:p w14:paraId="0467F234"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այո</w:t>
            </w:r>
          </w:p>
        </w:tc>
        <w:tc>
          <w:tcPr>
            <w:tcW w:w="1891" w:type="dxa"/>
          </w:tcPr>
          <w:p w14:paraId="22C35AA8"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դանդաղ</w:t>
            </w:r>
          </w:p>
        </w:tc>
      </w:tr>
      <w:tr w:rsidR="00E37373" w:rsidRPr="0055042C" w14:paraId="15FB0210" w14:textId="77777777" w:rsidTr="00E37373">
        <w:trPr>
          <w:jc w:val="center"/>
        </w:trPr>
        <w:tc>
          <w:tcPr>
            <w:tcW w:w="2717" w:type="dxa"/>
          </w:tcPr>
          <w:p w14:paraId="451B32B0"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Թռչունների վարակիչ բուրսիտի վիրուս</w:t>
            </w:r>
          </w:p>
          <w:p w14:paraId="3F746055"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w:t>
            </w:r>
            <w:r w:rsidRPr="0055042C">
              <w:rPr>
                <w:rStyle w:val="Other"/>
                <w:rFonts w:ascii="Sylfaen" w:eastAsia="Sylfaen" w:hAnsi="Sylfaen"/>
                <w:i/>
                <w:sz w:val="20"/>
                <w:szCs w:val="20"/>
              </w:rPr>
              <w:t>Infectious bursal disease virus</w:t>
            </w:r>
            <w:r w:rsidRPr="0055042C">
              <w:rPr>
                <w:rStyle w:val="Other"/>
                <w:rFonts w:ascii="Sylfaen" w:eastAsia="Sylfaen" w:hAnsi="Sylfaen"/>
                <w:sz w:val="20"/>
                <w:szCs w:val="20"/>
              </w:rPr>
              <w:t>)</w:t>
            </w:r>
          </w:p>
        </w:tc>
        <w:tc>
          <w:tcPr>
            <w:tcW w:w="2832" w:type="dxa"/>
          </w:tcPr>
          <w:p w14:paraId="6EA060E9"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Սերոտիպ 1՝ ԴՊՌ, ԻՖԱ, վիրուսի չեզոքացման ռեակցիա</w:t>
            </w:r>
            <w:r w:rsidRPr="0055042C">
              <w:rPr>
                <w:rStyle w:val="Other"/>
                <w:rFonts w:ascii="Sylfaen" w:eastAsia="Sylfaen" w:hAnsi="Sylfaen"/>
                <w:sz w:val="20"/>
                <w:szCs w:val="20"/>
              </w:rPr>
              <w:br/>
              <w:t>Սերոտիպ 2՝ վիրուսի չեզոքացման ռեակցիա</w:t>
            </w:r>
          </w:p>
        </w:tc>
        <w:tc>
          <w:tcPr>
            <w:tcW w:w="1963" w:type="dxa"/>
          </w:tcPr>
          <w:p w14:paraId="19B2C827"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ոչ</w:t>
            </w:r>
          </w:p>
        </w:tc>
        <w:tc>
          <w:tcPr>
            <w:tcW w:w="1891" w:type="dxa"/>
          </w:tcPr>
          <w:p w14:paraId="7AB53D3B"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արագ</w:t>
            </w:r>
          </w:p>
        </w:tc>
      </w:tr>
      <w:tr w:rsidR="00E37373" w:rsidRPr="0055042C" w14:paraId="49D5E5DE" w14:textId="77777777" w:rsidTr="00E37373">
        <w:trPr>
          <w:jc w:val="center"/>
        </w:trPr>
        <w:tc>
          <w:tcPr>
            <w:tcW w:w="2717" w:type="dxa"/>
          </w:tcPr>
          <w:p w14:paraId="598ADC94"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А գրիպի վիրուս (</w:t>
            </w:r>
            <w:r w:rsidRPr="0055042C">
              <w:rPr>
                <w:rStyle w:val="Other"/>
                <w:rFonts w:ascii="Sylfaen" w:eastAsia="Sylfaen" w:hAnsi="Sylfaen"/>
                <w:i/>
                <w:sz w:val="20"/>
                <w:szCs w:val="20"/>
              </w:rPr>
              <w:t>Influenza A virus</w:t>
            </w:r>
            <w:r w:rsidRPr="0055042C">
              <w:rPr>
                <w:rStyle w:val="Other"/>
                <w:rFonts w:ascii="Sylfaen" w:eastAsia="Sylfaen" w:hAnsi="Sylfaen"/>
                <w:sz w:val="20"/>
                <w:szCs w:val="20"/>
              </w:rPr>
              <w:t>)</w:t>
            </w:r>
          </w:p>
        </w:tc>
        <w:tc>
          <w:tcPr>
            <w:tcW w:w="2832" w:type="dxa"/>
          </w:tcPr>
          <w:p w14:paraId="3F3CFF85"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ԴՊՌ, ԻՖԱ, ՀԳԱՌ</w:t>
            </w:r>
          </w:p>
        </w:tc>
        <w:tc>
          <w:tcPr>
            <w:tcW w:w="1963" w:type="dxa"/>
          </w:tcPr>
          <w:p w14:paraId="22235E6B"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ոչ</w:t>
            </w:r>
          </w:p>
        </w:tc>
        <w:tc>
          <w:tcPr>
            <w:tcW w:w="1891" w:type="dxa"/>
          </w:tcPr>
          <w:p w14:paraId="41EA0530"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արագ</w:t>
            </w:r>
          </w:p>
        </w:tc>
      </w:tr>
      <w:tr w:rsidR="00E37373" w:rsidRPr="0055042C" w14:paraId="38807AC3" w14:textId="77777777" w:rsidTr="00E37373">
        <w:trPr>
          <w:jc w:val="center"/>
        </w:trPr>
        <w:tc>
          <w:tcPr>
            <w:tcW w:w="2717" w:type="dxa"/>
          </w:tcPr>
          <w:p w14:paraId="2DE050EA"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Մարեկի հիվանդության վիրուս (</w:t>
            </w:r>
            <w:r w:rsidRPr="0055042C">
              <w:rPr>
                <w:rStyle w:val="Other"/>
                <w:rFonts w:ascii="Sylfaen" w:eastAsia="Sylfaen" w:hAnsi="Sylfaen"/>
                <w:i/>
                <w:sz w:val="20"/>
                <w:szCs w:val="20"/>
              </w:rPr>
              <w:t>Marek`s disease virus</w:t>
            </w:r>
            <w:r w:rsidRPr="0055042C">
              <w:rPr>
                <w:rStyle w:val="Other"/>
                <w:rFonts w:ascii="Sylfaen" w:eastAsia="Sylfaen" w:hAnsi="Sylfaen"/>
                <w:sz w:val="20"/>
                <w:szCs w:val="20"/>
              </w:rPr>
              <w:t>)</w:t>
            </w:r>
          </w:p>
        </w:tc>
        <w:tc>
          <w:tcPr>
            <w:tcW w:w="2832" w:type="dxa"/>
          </w:tcPr>
          <w:p w14:paraId="118CDDA1"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ԴՊՌ</w:t>
            </w:r>
          </w:p>
        </w:tc>
        <w:tc>
          <w:tcPr>
            <w:tcW w:w="1963" w:type="dxa"/>
          </w:tcPr>
          <w:p w14:paraId="641F1AF0"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ոչ</w:t>
            </w:r>
          </w:p>
        </w:tc>
        <w:tc>
          <w:tcPr>
            <w:tcW w:w="1891" w:type="dxa"/>
          </w:tcPr>
          <w:p w14:paraId="185964E6"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արագ</w:t>
            </w:r>
          </w:p>
        </w:tc>
      </w:tr>
      <w:tr w:rsidR="00E37373" w:rsidRPr="0055042C" w14:paraId="4A49699D" w14:textId="77777777" w:rsidTr="00E37373">
        <w:trPr>
          <w:jc w:val="center"/>
        </w:trPr>
        <w:tc>
          <w:tcPr>
            <w:tcW w:w="2717" w:type="dxa"/>
          </w:tcPr>
          <w:p w14:paraId="33F24EF3"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Նյուքասլի հիվանդության վիրուս (</w:t>
            </w:r>
            <w:r w:rsidRPr="0055042C">
              <w:rPr>
                <w:rStyle w:val="Other"/>
                <w:rFonts w:ascii="Sylfaen" w:eastAsia="Sylfaen" w:hAnsi="Sylfaen"/>
                <w:i/>
                <w:sz w:val="20"/>
                <w:szCs w:val="20"/>
              </w:rPr>
              <w:t>Newcastle disease virus</w:t>
            </w:r>
            <w:r w:rsidRPr="0055042C">
              <w:rPr>
                <w:rStyle w:val="Other"/>
                <w:rFonts w:ascii="Sylfaen" w:eastAsia="Sylfaen" w:hAnsi="Sylfaen"/>
                <w:sz w:val="20"/>
                <w:szCs w:val="20"/>
              </w:rPr>
              <w:t>)</w:t>
            </w:r>
          </w:p>
        </w:tc>
        <w:tc>
          <w:tcPr>
            <w:tcW w:w="2832" w:type="dxa"/>
          </w:tcPr>
          <w:p w14:paraId="71CB9E62"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ՀԳԱՌ, ԻՖԱ</w:t>
            </w:r>
          </w:p>
        </w:tc>
        <w:tc>
          <w:tcPr>
            <w:tcW w:w="1963" w:type="dxa"/>
          </w:tcPr>
          <w:p w14:paraId="2B881B33"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ոչ</w:t>
            </w:r>
          </w:p>
        </w:tc>
        <w:tc>
          <w:tcPr>
            <w:tcW w:w="1891" w:type="dxa"/>
          </w:tcPr>
          <w:p w14:paraId="1F884846"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արագ</w:t>
            </w:r>
          </w:p>
        </w:tc>
      </w:tr>
      <w:tr w:rsidR="00E37373" w:rsidRPr="0055042C" w14:paraId="6751EBEC" w14:textId="77777777" w:rsidTr="00E37373">
        <w:trPr>
          <w:jc w:val="center"/>
        </w:trPr>
        <w:tc>
          <w:tcPr>
            <w:tcW w:w="2717" w:type="dxa"/>
          </w:tcPr>
          <w:p w14:paraId="7D65911C"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 xml:space="preserve">Հնդկահավերի (թռչունների) ռինոտրախեիտի վիրուս </w:t>
            </w:r>
          </w:p>
        </w:tc>
        <w:tc>
          <w:tcPr>
            <w:tcW w:w="2832" w:type="dxa"/>
          </w:tcPr>
          <w:p w14:paraId="3C7CE0A6"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ԻՖԱ</w:t>
            </w:r>
          </w:p>
        </w:tc>
        <w:tc>
          <w:tcPr>
            <w:tcW w:w="1963" w:type="dxa"/>
          </w:tcPr>
          <w:p w14:paraId="1DC3155A"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ոչ</w:t>
            </w:r>
          </w:p>
        </w:tc>
        <w:tc>
          <w:tcPr>
            <w:tcW w:w="1891" w:type="dxa"/>
          </w:tcPr>
          <w:p w14:paraId="6016D763"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դանդաղ</w:t>
            </w:r>
          </w:p>
        </w:tc>
      </w:tr>
      <w:tr w:rsidR="00E37373" w:rsidRPr="0055042C" w14:paraId="3B97825D" w14:textId="77777777" w:rsidTr="00E37373">
        <w:trPr>
          <w:jc w:val="center"/>
        </w:trPr>
        <w:tc>
          <w:tcPr>
            <w:tcW w:w="2717" w:type="dxa"/>
          </w:tcPr>
          <w:p w14:paraId="4CD49958"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sz w:val="20"/>
                <w:szCs w:val="20"/>
              </w:rPr>
              <w:t>(</w:t>
            </w:r>
            <w:r w:rsidRPr="0055042C">
              <w:rPr>
                <w:rStyle w:val="Other"/>
                <w:rFonts w:ascii="Sylfaen" w:eastAsia="Sylfaen" w:hAnsi="Sylfaen"/>
                <w:i/>
                <w:sz w:val="20"/>
                <w:szCs w:val="20"/>
              </w:rPr>
              <w:t>Turkey rhinotracheitis virus</w:t>
            </w:r>
            <w:r w:rsidRPr="0055042C">
              <w:rPr>
                <w:rStyle w:val="Other"/>
                <w:rFonts w:ascii="Sylfaen" w:eastAsia="Sylfaen" w:hAnsi="Sylfaen"/>
                <w:sz w:val="20"/>
                <w:szCs w:val="20"/>
              </w:rPr>
              <w:t>)</w:t>
            </w:r>
          </w:p>
        </w:tc>
        <w:tc>
          <w:tcPr>
            <w:tcW w:w="2832" w:type="dxa"/>
          </w:tcPr>
          <w:p w14:paraId="130BB24B" w14:textId="3957C100"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ԱՌ </w:t>
            </w:r>
            <w:r w:rsidR="003E6AE6">
              <w:rPr>
                <w:rStyle w:val="Other"/>
                <w:rFonts w:ascii="Sylfaen" w:eastAsia="Sylfaen" w:hAnsi="Sylfaen"/>
                <w:sz w:val="20"/>
                <w:szCs w:val="20"/>
              </w:rPr>
              <w:t>և</w:t>
            </w:r>
            <w:r w:rsidRPr="0055042C">
              <w:rPr>
                <w:rStyle w:val="Other"/>
                <w:rFonts w:ascii="Sylfaen" w:eastAsia="Sylfaen" w:hAnsi="Sylfaen"/>
                <w:sz w:val="20"/>
                <w:szCs w:val="20"/>
              </w:rPr>
              <w:t xml:space="preserve"> ՀԳԱՌ՝ դրական արդյունքի</w:t>
            </w:r>
          </w:p>
        </w:tc>
        <w:tc>
          <w:tcPr>
            <w:tcW w:w="1963" w:type="dxa"/>
          </w:tcPr>
          <w:p w14:paraId="42C39B3F" w14:textId="77777777" w:rsidR="00E37373" w:rsidRPr="0055042C" w:rsidRDefault="00E37373" w:rsidP="007D3BEE">
            <w:pPr>
              <w:spacing w:after="120"/>
              <w:rPr>
                <w:rFonts w:ascii="Sylfaen" w:hAnsi="Sylfaen" w:cs="Sylfaen"/>
                <w:sz w:val="20"/>
                <w:szCs w:val="20"/>
              </w:rPr>
            </w:pPr>
          </w:p>
        </w:tc>
        <w:tc>
          <w:tcPr>
            <w:tcW w:w="1891" w:type="dxa"/>
          </w:tcPr>
          <w:p w14:paraId="65279BF9" w14:textId="77777777" w:rsidR="00E37373" w:rsidRPr="0055042C" w:rsidRDefault="00E37373" w:rsidP="007D3BEE">
            <w:pPr>
              <w:spacing w:after="120"/>
              <w:rPr>
                <w:rFonts w:ascii="Sylfaen" w:hAnsi="Sylfaen" w:cs="Sylfaen"/>
                <w:sz w:val="20"/>
                <w:szCs w:val="20"/>
              </w:rPr>
            </w:pPr>
          </w:p>
        </w:tc>
      </w:tr>
      <w:tr w:rsidR="00E37373" w:rsidRPr="0055042C" w14:paraId="3BA8B00B" w14:textId="77777777" w:rsidTr="00E37373">
        <w:trPr>
          <w:jc w:val="center"/>
        </w:trPr>
        <w:tc>
          <w:tcPr>
            <w:tcW w:w="2717" w:type="dxa"/>
          </w:tcPr>
          <w:p w14:paraId="3E70FAA2"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i/>
                <w:sz w:val="20"/>
                <w:szCs w:val="20"/>
              </w:rPr>
              <w:t>Mycoplasma gallisepticum</w:t>
            </w:r>
          </w:p>
        </w:tc>
        <w:tc>
          <w:tcPr>
            <w:tcW w:w="2832" w:type="dxa"/>
          </w:tcPr>
          <w:p w14:paraId="0F4BF252"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հաստատման համար</w:t>
            </w:r>
          </w:p>
        </w:tc>
        <w:tc>
          <w:tcPr>
            <w:tcW w:w="1963" w:type="dxa"/>
          </w:tcPr>
          <w:p w14:paraId="6F9BE29E"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այո</w:t>
            </w:r>
          </w:p>
        </w:tc>
        <w:tc>
          <w:tcPr>
            <w:tcW w:w="1891" w:type="dxa"/>
          </w:tcPr>
          <w:p w14:paraId="4A51B565"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դանդաղ</w:t>
            </w:r>
          </w:p>
        </w:tc>
      </w:tr>
      <w:tr w:rsidR="00E37373" w:rsidRPr="0055042C" w14:paraId="764C40C0" w14:textId="77777777" w:rsidTr="00E37373">
        <w:trPr>
          <w:jc w:val="center"/>
        </w:trPr>
        <w:tc>
          <w:tcPr>
            <w:tcW w:w="2717" w:type="dxa"/>
          </w:tcPr>
          <w:p w14:paraId="5176735B" w14:textId="77777777" w:rsidR="00E37373" w:rsidRPr="0055042C" w:rsidRDefault="00E37373" w:rsidP="007D3BEE">
            <w:pPr>
              <w:spacing w:after="120"/>
              <w:rPr>
                <w:rFonts w:ascii="Sylfaen" w:hAnsi="Sylfaen" w:cs="Sylfaen"/>
                <w:sz w:val="20"/>
                <w:szCs w:val="20"/>
              </w:rPr>
            </w:pPr>
          </w:p>
        </w:tc>
        <w:tc>
          <w:tcPr>
            <w:tcW w:w="2832" w:type="dxa"/>
          </w:tcPr>
          <w:p w14:paraId="48345056"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ԻՖԱ, ՀԳԱՌ</w:t>
            </w:r>
          </w:p>
        </w:tc>
        <w:tc>
          <w:tcPr>
            <w:tcW w:w="1963" w:type="dxa"/>
          </w:tcPr>
          <w:p w14:paraId="19FACAC3" w14:textId="77777777" w:rsidR="00E37373" w:rsidRPr="0055042C" w:rsidRDefault="00E37373" w:rsidP="007D3BEE">
            <w:pPr>
              <w:spacing w:after="120"/>
              <w:rPr>
                <w:rFonts w:ascii="Sylfaen" w:hAnsi="Sylfaen" w:cs="Sylfaen"/>
                <w:sz w:val="20"/>
                <w:szCs w:val="20"/>
              </w:rPr>
            </w:pPr>
          </w:p>
        </w:tc>
        <w:tc>
          <w:tcPr>
            <w:tcW w:w="1891" w:type="dxa"/>
          </w:tcPr>
          <w:p w14:paraId="4541544F" w14:textId="77777777" w:rsidR="00E37373" w:rsidRPr="0055042C" w:rsidRDefault="00E37373" w:rsidP="007D3BEE">
            <w:pPr>
              <w:spacing w:after="120"/>
              <w:rPr>
                <w:rFonts w:ascii="Sylfaen" w:hAnsi="Sylfaen" w:cs="Sylfaen"/>
                <w:sz w:val="20"/>
                <w:szCs w:val="20"/>
              </w:rPr>
            </w:pPr>
          </w:p>
        </w:tc>
      </w:tr>
      <w:tr w:rsidR="00E37373" w:rsidRPr="0055042C" w14:paraId="34B2DAB7" w14:textId="77777777" w:rsidTr="00E37373">
        <w:trPr>
          <w:jc w:val="center"/>
        </w:trPr>
        <w:tc>
          <w:tcPr>
            <w:tcW w:w="2717" w:type="dxa"/>
          </w:tcPr>
          <w:p w14:paraId="665CEEB9" w14:textId="77777777" w:rsidR="00E37373" w:rsidRPr="0055042C" w:rsidRDefault="00E37373" w:rsidP="007D3BEE">
            <w:pPr>
              <w:spacing w:after="120"/>
              <w:rPr>
                <w:rFonts w:ascii="Sylfaen" w:hAnsi="Sylfaen" w:cs="Sylfaen"/>
                <w:sz w:val="20"/>
                <w:szCs w:val="20"/>
              </w:rPr>
            </w:pPr>
          </w:p>
        </w:tc>
        <w:tc>
          <w:tcPr>
            <w:tcW w:w="2832" w:type="dxa"/>
          </w:tcPr>
          <w:p w14:paraId="163F1B7B" w14:textId="248B7220"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ԱՌ </w:t>
            </w:r>
            <w:r w:rsidR="003E6AE6">
              <w:rPr>
                <w:rStyle w:val="Other"/>
                <w:rFonts w:ascii="Sylfaen" w:eastAsia="Sylfaen" w:hAnsi="Sylfaen"/>
                <w:sz w:val="20"/>
                <w:szCs w:val="20"/>
              </w:rPr>
              <w:t>և</w:t>
            </w:r>
            <w:r w:rsidRPr="0055042C">
              <w:rPr>
                <w:rStyle w:val="Other"/>
                <w:rFonts w:ascii="Sylfaen" w:eastAsia="Sylfaen" w:hAnsi="Sylfaen"/>
                <w:sz w:val="20"/>
                <w:szCs w:val="20"/>
              </w:rPr>
              <w:t xml:space="preserve"> ՀԳԱՌ՝ դրական արդյունքի</w:t>
            </w:r>
          </w:p>
        </w:tc>
        <w:tc>
          <w:tcPr>
            <w:tcW w:w="1963" w:type="dxa"/>
          </w:tcPr>
          <w:p w14:paraId="0E0E0338" w14:textId="77777777" w:rsidR="00E37373" w:rsidRPr="0055042C" w:rsidRDefault="00E37373" w:rsidP="007D3BEE">
            <w:pPr>
              <w:spacing w:after="120"/>
              <w:rPr>
                <w:rFonts w:ascii="Sylfaen" w:hAnsi="Sylfaen" w:cs="Sylfaen"/>
                <w:sz w:val="20"/>
                <w:szCs w:val="20"/>
              </w:rPr>
            </w:pPr>
          </w:p>
        </w:tc>
        <w:tc>
          <w:tcPr>
            <w:tcW w:w="1891" w:type="dxa"/>
          </w:tcPr>
          <w:p w14:paraId="4A9E4466" w14:textId="77777777" w:rsidR="00E37373" w:rsidRPr="0055042C" w:rsidRDefault="00E37373" w:rsidP="007D3BEE">
            <w:pPr>
              <w:spacing w:after="120"/>
              <w:rPr>
                <w:rFonts w:ascii="Sylfaen" w:hAnsi="Sylfaen" w:cs="Sylfaen"/>
                <w:sz w:val="20"/>
                <w:szCs w:val="20"/>
              </w:rPr>
            </w:pPr>
          </w:p>
        </w:tc>
      </w:tr>
      <w:tr w:rsidR="00E37373" w:rsidRPr="0055042C" w14:paraId="1DC2673D" w14:textId="77777777" w:rsidTr="00E37373">
        <w:trPr>
          <w:jc w:val="center"/>
        </w:trPr>
        <w:tc>
          <w:tcPr>
            <w:tcW w:w="2717" w:type="dxa"/>
          </w:tcPr>
          <w:p w14:paraId="4C7D7A44"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i/>
                <w:sz w:val="20"/>
                <w:szCs w:val="20"/>
              </w:rPr>
              <w:t>Mycoplasma synoviae</w:t>
            </w:r>
          </w:p>
        </w:tc>
        <w:tc>
          <w:tcPr>
            <w:tcW w:w="2832" w:type="dxa"/>
          </w:tcPr>
          <w:p w14:paraId="04C8701A"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հաստատման համար</w:t>
            </w:r>
          </w:p>
        </w:tc>
        <w:tc>
          <w:tcPr>
            <w:tcW w:w="1963" w:type="dxa"/>
          </w:tcPr>
          <w:p w14:paraId="1881506B"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այո</w:t>
            </w:r>
          </w:p>
        </w:tc>
        <w:tc>
          <w:tcPr>
            <w:tcW w:w="1891" w:type="dxa"/>
          </w:tcPr>
          <w:p w14:paraId="33F6CA7A"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արագ</w:t>
            </w:r>
          </w:p>
        </w:tc>
      </w:tr>
      <w:tr w:rsidR="00E37373" w:rsidRPr="0055042C" w14:paraId="563148D1" w14:textId="77777777" w:rsidTr="00E37373">
        <w:trPr>
          <w:jc w:val="center"/>
        </w:trPr>
        <w:tc>
          <w:tcPr>
            <w:tcW w:w="2717" w:type="dxa"/>
          </w:tcPr>
          <w:p w14:paraId="45FF5C7C" w14:textId="77777777" w:rsidR="00E37373" w:rsidRPr="0055042C" w:rsidRDefault="00E37373" w:rsidP="007D3BEE">
            <w:pPr>
              <w:spacing w:after="120"/>
              <w:rPr>
                <w:rFonts w:ascii="Sylfaen" w:hAnsi="Sylfaen" w:cs="Sylfaen"/>
                <w:sz w:val="20"/>
                <w:szCs w:val="20"/>
              </w:rPr>
            </w:pPr>
          </w:p>
        </w:tc>
        <w:tc>
          <w:tcPr>
            <w:tcW w:w="2832" w:type="dxa"/>
          </w:tcPr>
          <w:p w14:paraId="708BEC44"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ԻՖԱ, ՀԳԱՌ</w:t>
            </w:r>
          </w:p>
        </w:tc>
        <w:tc>
          <w:tcPr>
            <w:tcW w:w="1963" w:type="dxa"/>
          </w:tcPr>
          <w:p w14:paraId="42F3EA22" w14:textId="77777777" w:rsidR="00E37373" w:rsidRPr="0055042C" w:rsidRDefault="00E37373" w:rsidP="007D3BEE">
            <w:pPr>
              <w:spacing w:after="120"/>
              <w:rPr>
                <w:rFonts w:ascii="Sylfaen" w:hAnsi="Sylfaen" w:cs="Sylfaen"/>
                <w:sz w:val="20"/>
                <w:szCs w:val="20"/>
              </w:rPr>
            </w:pPr>
          </w:p>
        </w:tc>
        <w:tc>
          <w:tcPr>
            <w:tcW w:w="1891" w:type="dxa"/>
          </w:tcPr>
          <w:p w14:paraId="2269F6E4" w14:textId="77777777" w:rsidR="00E37373" w:rsidRPr="0055042C" w:rsidRDefault="00E37373" w:rsidP="007D3BEE">
            <w:pPr>
              <w:spacing w:after="120"/>
              <w:rPr>
                <w:rFonts w:ascii="Sylfaen" w:hAnsi="Sylfaen" w:cs="Sylfaen"/>
                <w:sz w:val="20"/>
                <w:szCs w:val="20"/>
              </w:rPr>
            </w:pPr>
          </w:p>
        </w:tc>
      </w:tr>
      <w:tr w:rsidR="00E37373" w:rsidRPr="0055042C" w14:paraId="56F3B6BD" w14:textId="77777777" w:rsidTr="00E37373">
        <w:trPr>
          <w:jc w:val="center"/>
        </w:trPr>
        <w:tc>
          <w:tcPr>
            <w:tcW w:w="2717" w:type="dxa"/>
            <w:tcBorders>
              <w:bottom w:val="single" w:sz="4" w:space="0" w:color="auto"/>
            </w:tcBorders>
          </w:tcPr>
          <w:p w14:paraId="3BC35869" w14:textId="77777777" w:rsidR="00E37373" w:rsidRPr="0055042C" w:rsidRDefault="00E37373" w:rsidP="007D3BEE">
            <w:pPr>
              <w:pStyle w:val="Other0"/>
              <w:spacing w:after="120"/>
              <w:ind w:firstLine="0"/>
              <w:rPr>
                <w:rFonts w:ascii="Sylfaen" w:hAnsi="Sylfaen" w:cs="Sylfaen"/>
                <w:sz w:val="20"/>
                <w:szCs w:val="20"/>
              </w:rPr>
            </w:pPr>
            <w:r w:rsidRPr="0055042C">
              <w:rPr>
                <w:rStyle w:val="Other"/>
                <w:rFonts w:ascii="Sylfaen" w:eastAsia="Sylfaen" w:hAnsi="Sylfaen"/>
                <w:i/>
                <w:sz w:val="20"/>
                <w:szCs w:val="20"/>
              </w:rPr>
              <w:t>Salmonella pullorum</w:t>
            </w:r>
          </w:p>
        </w:tc>
        <w:tc>
          <w:tcPr>
            <w:tcW w:w="2832" w:type="dxa"/>
            <w:tcBorders>
              <w:bottom w:val="single" w:sz="4" w:space="0" w:color="auto"/>
            </w:tcBorders>
          </w:tcPr>
          <w:p w14:paraId="50238FDB"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ԱՌ</w:t>
            </w:r>
          </w:p>
        </w:tc>
        <w:tc>
          <w:tcPr>
            <w:tcW w:w="1963" w:type="dxa"/>
            <w:tcBorders>
              <w:bottom w:val="single" w:sz="4" w:space="0" w:color="auto"/>
            </w:tcBorders>
          </w:tcPr>
          <w:p w14:paraId="7F52AAFB"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այո</w:t>
            </w:r>
          </w:p>
        </w:tc>
        <w:tc>
          <w:tcPr>
            <w:tcW w:w="1891" w:type="dxa"/>
            <w:tcBorders>
              <w:bottom w:val="single" w:sz="4" w:space="0" w:color="auto"/>
            </w:tcBorders>
          </w:tcPr>
          <w:p w14:paraId="21766B01" w14:textId="77777777" w:rsidR="00E37373" w:rsidRPr="0055042C" w:rsidRDefault="00E37373" w:rsidP="007D3BEE">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դանդաղ</w:t>
            </w:r>
          </w:p>
        </w:tc>
      </w:tr>
    </w:tbl>
    <w:p w14:paraId="5EB66566" w14:textId="77777777" w:rsidR="00653EF9" w:rsidRPr="0055042C" w:rsidRDefault="00E37373">
      <w:pPr>
        <w:spacing w:after="160" w:line="360" w:lineRule="auto"/>
        <w:jc w:val="both"/>
        <w:rPr>
          <w:rFonts w:ascii="Sylfaen" w:hAnsi="Sylfaen"/>
          <w:sz w:val="20"/>
        </w:rPr>
      </w:pPr>
      <w:r w:rsidRPr="0055042C">
        <w:rPr>
          <w:rStyle w:val="Other"/>
          <w:rFonts w:ascii="Sylfaen" w:eastAsiaTheme="minorHAnsi" w:hAnsi="Sylfaen"/>
          <w:sz w:val="20"/>
        </w:rPr>
        <w:t>Ծանոթագրություն։</w:t>
      </w:r>
    </w:p>
    <w:p w14:paraId="165CD3BF" w14:textId="77777777" w:rsidR="00653EF9" w:rsidRPr="0055042C" w:rsidRDefault="00E37373">
      <w:pPr>
        <w:spacing w:after="160" w:line="360" w:lineRule="auto"/>
        <w:jc w:val="both"/>
        <w:rPr>
          <w:rStyle w:val="Other"/>
          <w:rFonts w:ascii="Sylfaen" w:eastAsiaTheme="minorHAnsi" w:hAnsi="Sylfaen"/>
          <w:sz w:val="20"/>
          <w:szCs w:val="22"/>
        </w:rPr>
      </w:pPr>
      <w:r w:rsidRPr="0055042C">
        <w:rPr>
          <w:rStyle w:val="Other"/>
          <w:rFonts w:ascii="Sylfaen" w:eastAsiaTheme="minorHAnsi" w:hAnsi="Sylfaen"/>
          <w:sz w:val="20"/>
        </w:rPr>
        <w:t xml:space="preserve">ԱՌ՝ ագլյուտինացման ռեակցիա </w:t>
      </w:r>
    </w:p>
    <w:p w14:paraId="02340A20" w14:textId="77777777" w:rsidR="00653EF9" w:rsidRPr="0055042C" w:rsidRDefault="00E37373">
      <w:pPr>
        <w:spacing w:after="160" w:line="360" w:lineRule="auto"/>
        <w:jc w:val="both"/>
        <w:rPr>
          <w:rStyle w:val="Other"/>
          <w:rFonts w:ascii="Sylfaen" w:eastAsiaTheme="minorHAnsi" w:hAnsi="Sylfaen"/>
          <w:sz w:val="20"/>
          <w:szCs w:val="22"/>
        </w:rPr>
      </w:pPr>
      <w:r w:rsidRPr="0055042C">
        <w:rPr>
          <w:rStyle w:val="Other"/>
          <w:rFonts w:ascii="Sylfaen" w:eastAsiaTheme="minorHAnsi" w:hAnsi="Sylfaen"/>
          <w:sz w:val="20"/>
        </w:rPr>
        <w:t>ԴՊՌ՝ գելում դիֆուզային պրեցիպիտացման ռեակցիա (մեթոդը կիրառելի է շաբաթական հետազոտությունների համար)</w:t>
      </w:r>
    </w:p>
    <w:p w14:paraId="217528E5" w14:textId="77777777" w:rsidR="00653EF9" w:rsidRPr="0055042C" w:rsidRDefault="00E37373">
      <w:pPr>
        <w:spacing w:after="160" w:line="360" w:lineRule="auto"/>
        <w:jc w:val="both"/>
        <w:rPr>
          <w:rStyle w:val="Other"/>
          <w:rFonts w:ascii="Sylfaen" w:eastAsiaTheme="minorHAnsi" w:hAnsi="Sylfaen"/>
          <w:sz w:val="20"/>
          <w:szCs w:val="22"/>
        </w:rPr>
      </w:pPr>
      <w:r w:rsidRPr="0055042C">
        <w:rPr>
          <w:rStyle w:val="Other"/>
          <w:rFonts w:ascii="Sylfaen" w:eastAsiaTheme="minorHAnsi" w:hAnsi="Sylfaen"/>
          <w:sz w:val="20"/>
        </w:rPr>
        <w:t>ԻՖԱ՝ իմունաֆերմենտային անալիզ</w:t>
      </w:r>
    </w:p>
    <w:p w14:paraId="26AEA6AC" w14:textId="77777777" w:rsidR="00653EF9" w:rsidRPr="0055042C" w:rsidRDefault="00E37373">
      <w:pPr>
        <w:spacing w:after="160" w:line="360" w:lineRule="auto"/>
        <w:jc w:val="both"/>
        <w:rPr>
          <w:rStyle w:val="Other"/>
          <w:rFonts w:ascii="Sylfaen" w:eastAsiaTheme="minorHAnsi" w:hAnsi="Sylfaen"/>
          <w:sz w:val="20"/>
          <w:szCs w:val="22"/>
        </w:rPr>
      </w:pPr>
      <w:r w:rsidRPr="0055042C">
        <w:rPr>
          <w:rStyle w:val="Other"/>
          <w:rFonts w:ascii="Sylfaen" w:eastAsiaTheme="minorHAnsi" w:hAnsi="Sylfaen"/>
          <w:sz w:val="20"/>
        </w:rPr>
        <w:t xml:space="preserve">ՀԳԱՌ՝ հեմագլյուտինացման արգելակման ռեակցիա </w:t>
      </w:r>
    </w:p>
    <w:p w14:paraId="153CD7EC" w14:textId="77777777" w:rsidR="00653EF9" w:rsidRPr="0055042C" w:rsidRDefault="00E37373">
      <w:pPr>
        <w:spacing w:after="160" w:line="360" w:lineRule="auto"/>
        <w:jc w:val="both"/>
        <w:rPr>
          <w:rStyle w:val="Other"/>
          <w:rFonts w:ascii="Sylfaen" w:eastAsiaTheme="minorHAnsi" w:hAnsi="Sylfaen"/>
          <w:sz w:val="20"/>
          <w:szCs w:val="22"/>
        </w:rPr>
      </w:pPr>
      <w:r w:rsidRPr="0055042C">
        <w:rPr>
          <w:rStyle w:val="Other"/>
          <w:rFonts w:ascii="Sylfaen" w:eastAsiaTheme="minorHAnsi" w:hAnsi="Sylfaen"/>
          <w:sz w:val="20"/>
        </w:rPr>
        <w:t>ԻՆ՝ իմունաներկում</w:t>
      </w:r>
    </w:p>
    <w:p w14:paraId="5A343E7E" w14:textId="3F4AB552" w:rsidR="00653EF9" w:rsidRPr="0055042C" w:rsidRDefault="00E37373">
      <w:pPr>
        <w:spacing w:after="160" w:line="360" w:lineRule="auto"/>
        <w:jc w:val="both"/>
        <w:rPr>
          <w:rStyle w:val="Other"/>
          <w:rFonts w:ascii="Sylfaen" w:eastAsiaTheme="minorHAnsi" w:hAnsi="Sylfaen"/>
          <w:sz w:val="20"/>
          <w:szCs w:val="20"/>
        </w:rPr>
      </w:pPr>
      <w:r w:rsidRPr="0055042C">
        <w:rPr>
          <w:rStyle w:val="Other"/>
          <w:rFonts w:ascii="Sylfaen" w:eastAsiaTheme="minorHAnsi" w:hAnsi="Sylfaen"/>
          <w:sz w:val="20"/>
        </w:rPr>
        <w:t xml:space="preserve">* Լիազորված մարմնի հետ համաձայնեցմամբ կարող են օգտագործվել փորձարկումների այլ </w:t>
      </w:r>
      <w:r w:rsidRPr="0055042C">
        <w:rPr>
          <w:rStyle w:val="Other"/>
          <w:rFonts w:ascii="Sylfaen" w:eastAsiaTheme="minorHAnsi" w:hAnsi="Sylfaen"/>
          <w:sz w:val="20"/>
          <w:szCs w:val="20"/>
        </w:rPr>
        <w:t xml:space="preserve">մեթոդներ՝ պայմանով, որ դրանք ոչ պակաս զգայուն </w:t>
      </w:r>
      <w:r w:rsidR="003E6AE6">
        <w:rPr>
          <w:rStyle w:val="Other"/>
          <w:rFonts w:ascii="Sylfaen" w:eastAsiaTheme="minorHAnsi" w:hAnsi="Sylfaen"/>
          <w:sz w:val="20"/>
          <w:szCs w:val="20"/>
        </w:rPr>
        <w:t>և</w:t>
      </w:r>
      <w:r w:rsidRPr="0055042C">
        <w:rPr>
          <w:rStyle w:val="Other"/>
          <w:rFonts w:ascii="Sylfaen" w:eastAsiaTheme="minorHAnsi" w:hAnsi="Sylfaen"/>
          <w:sz w:val="20"/>
          <w:szCs w:val="20"/>
        </w:rPr>
        <w:t xml:space="preserve"> սպեցիֆիկ են, քան տվյալ ընդհանուր դեղագրքային հոդվածում ներկայացվածները</w:t>
      </w:r>
    </w:p>
    <w:p w14:paraId="214E45BC" w14:textId="77777777" w:rsidR="00737F7D" w:rsidRPr="0055042C" w:rsidRDefault="00737F7D" w:rsidP="00E37373">
      <w:pPr>
        <w:pStyle w:val="Other0"/>
        <w:tabs>
          <w:tab w:val="left" w:pos="1134"/>
        </w:tabs>
        <w:spacing w:after="160" w:line="360" w:lineRule="auto"/>
        <w:ind w:firstLine="567"/>
        <w:jc w:val="both"/>
        <w:rPr>
          <w:rStyle w:val="Other"/>
          <w:rFonts w:ascii="Sylfaen" w:eastAsia="Sylfaen" w:hAnsi="Sylfaen"/>
          <w:sz w:val="24"/>
          <w:szCs w:val="24"/>
        </w:rPr>
      </w:pPr>
    </w:p>
    <w:p w14:paraId="52D60E98" w14:textId="116315F1"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lastRenderedPageBreak/>
        <w:t xml:space="preserve">Տվյալ ընդհանուր դեղագրքային հոդվածում ներկայացված փորձարկումները պետք է ունենան վիրուսների որոշակի սերոտիպերի նկատմամբ համապատասխան սպեցիֆիկություն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զգայունություն։ Փորձարկվող նմուշները վեցվում են պատահական կարգով։</w:t>
      </w:r>
    </w:p>
    <w:p w14:paraId="78FABA20"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Ճտերի անեմիայի վիրուսի առկայության մասով փորձարկումների դրական արդյունքը չի պահանջում տվյալ հոտից ստացված նյութի օգտագործման բացառում, սակայն 7 օրականից պակաս տարիքի թռչունների նկատմամբ կիրառման համար նախատեսված կենդանի պատվաստանյութերը պետք է արտադրվեն ճտերի անեմիայի վիրուսի մասով բացասական արդյունք ունեցող թռչուններից ստացված նյութի օգտագործմամբ։ 7 օրականից պակաս տարիքի թռչունների նկատմամբ կիրառման համար նախատեսված ապաակտիվացված պատվաստանյութերը կարող են արտադրվել ճտերի անեմիայի վիրուսի մասով բացասական արդյունք չունեցող հոտից ստացված նյութից՝ պատվաստանյութի ապաակտիվացման ընթացքում ճտերի անեմիայի վիրուսի ապաակտիվացումը հաստատելու պայմանով։</w:t>
      </w:r>
    </w:p>
    <w:p w14:paraId="45C366D2" w14:textId="77777777" w:rsidR="00E37373" w:rsidRPr="0055042C" w:rsidRDefault="00E37373" w:rsidP="00E37373">
      <w:pPr>
        <w:pStyle w:val="Other0"/>
        <w:tabs>
          <w:tab w:val="left" w:pos="1134"/>
        </w:tabs>
        <w:spacing w:after="160" w:line="360" w:lineRule="auto"/>
        <w:ind w:firstLine="567"/>
        <w:jc w:val="both"/>
        <w:rPr>
          <w:rStyle w:val="Other"/>
          <w:rFonts w:ascii="Sylfaen" w:eastAsia="Sylfaen" w:hAnsi="Sylfaen"/>
          <w:sz w:val="24"/>
          <w:szCs w:val="24"/>
        </w:rPr>
      </w:pPr>
    </w:p>
    <w:p w14:paraId="744C503E"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ՍՊՖ ԿԱՏԵԳՈՐԻԱՅԻ ՀՈՏԻ ՍՏԵՂԾՈՒՄԸ</w:t>
      </w:r>
    </w:p>
    <w:p w14:paraId="2EAF3F14"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ՍՊՖ կատեգորիայի հոտերը ստեղծվում են այն թռչուններից, որոնց ստուգմամբ հաստատվում է ուղղահայաց փոխանցվող վարակների բացակայությունը (վարակների հարուցիչները բերված են  2.3.19.4.-1 աղյուսակում)։</w:t>
      </w:r>
    </w:p>
    <w:p w14:paraId="1413B31E" w14:textId="6BD9F778"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Փորձարկումներն անցկացվում են ՍՊՖ կատեգորիայի հոտի ձ</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ավորմանը նախորդող՝ թռչունների երկու սերունդների նկատմամբ։ Հավերի հոտերի համար ՍՊՖ կատեգորիայի տրման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պահպանման ընթացակարգերը բերված են 2.3.19.4.-2 աղյուսակում։</w:t>
      </w:r>
    </w:p>
    <w:p w14:paraId="52CB3900" w14:textId="6CBA3511"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ՍՊՖ կատեգորիայի նոր հոտի ձ</w:t>
      </w:r>
      <w:r w:rsidR="003E6AE6">
        <w:rPr>
          <w:rStyle w:val="Other"/>
          <w:rFonts w:ascii="Sylfaen" w:eastAsia="Sylfaen" w:hAnsi="Sylfaen"/>
          <w:sz w:val="24"/>
          <w:szCs w:val="24"/>
        </w:rPr>
        <w:t>և</w:t>
      </w:r>
      <w:r w:rsidRPr="0055042C">
        <w:rPr>
          <w:rStyle w:val="Other"/>
          <w:rFonts w:ascii="Sylfaen" w:eastAsia="Sylfaen" w:hAnsi="Sylfaen"/>
          <w:sz w:val="24"/>
          <w:szCs w:val="24"/>
        </w:rPr>
        <w:t>ավորման համար անցկացվում են թռչունների երեք սերնդի նկատմամբ մի շարք փորձարկումներ։</w:t>
      </w:r>
    </w:p>
    <w:p w14:paraId="59568A31" w14:textId="2C77DDAC" w:rsidR="00E37373" w:rsidRPr="0055042C" w:rsidRDefault="00E37373" w:rsidP="00E37373">
      <w:pPr>
        <w:tabs>
          <w:tab w:val="left" w:pos="1134"/>
        </w:tabs>
        <w:spacing w:after="160" w:line="360" w:lineRule="auto"/>
        <w:ind w:firstLine="567"/>
        <w:jc w:val="both"/>
        <w:rPr>
          <w:rFonts w:ascii="Sylfaen" w:hAnsi="Sylfaen" w:cs="Sylfaen"/>
          <w:color w:val="231F20"/>
        </w:rPr>
      </w:pPr>
      <w:r w:rsidRPr="0055042C">
        <w:rPr>
          <w:rStyle w:val="Other"/>
          <w:rFonts w:ascii="Sylfaen" w:eastAsiaTheme="minorHAnsi" w:hAnsi="Sylfaen"/>
        </w:rPr>
        <w:lastRenderedPageBreak/>
        <w:t>Մինչ</w:t>
      </w:r>
      <w:r w:rsidR="003E6AE6">
        <w:rPr>
          <w:rStyle w:val="Other"/>
          <w:rFonts w:ascii="Sylfaen" w:eastAsiaTheme="minorHAnsi" w:hAnsi="Sylfaen"/>
        </w:rPr>
        <w:t>և</w:t>
      </w:r>
      <w:r w:rsidRPr="0055042C">
        <w:rPr>
          <w:rStyle w:val="Other"/>
          <w:rFonts w:ascii="Sylfaen" w:eastAsiaTheme="minorHAnsi" w:hAnsi="Sylfaen"/>
        </w:rPr>
        <w:t xml:space="preserve"> 20 շաբաթական տարիքի հասնելը՝ առաջին սերնդի բոլոր թռչունները պետք է մեկ անգամ ստուգվեն թռչունների լեյկոզի խմբային հակածինի առկայության </w:t>
      </w:r>
      <w:r w:rsidR="003E6AE6">
        <w:rPr>
          <w:rStyle w:val="Other"/>
          <w:rFonts w:ascii="Sylfaen" w:eastAsiaTheme="minorHAnsi" w:hAnsi="Sylfaen"/>
        </w:rPr>
        <w:t>և</w:t>
      </w:r>
      <w:r w:rsidRPr="0055042C">
        <w:rPr>
          <w:rStyle w:val="Other"/>
          <w:rFonts w:ascii="Sylfaen" w:eastAsiaTheme="minorHAnsi" w:hAnsi="Sylfaen"/>
        </w:rPr>
        <w:t xml:space="preserve"> A, B ու J ենթատիպերի թռչունների լեյկոզի վիրուսի նկատմամբ հակամարմինների բացակայության մասով՝ իմունաֆերմենտային անալիզի կամ վիրուսի չեզոքացման ռեակցիայի միջոցով։ Բոլոր թռչունները նա</w:t>
      </w:r>
      <w:r w:rsidR="003E6AE6">
        <w:rPr>
          <w:rStyle w:val="Other"/>
          <w:rFonts w:ascii="Sylfaen" w:eastAsiaTheme="minorHAnsi" w:hAnsi="Sylfaen"/>
        </w:rPr>
        <w:t>և</w:t>
      </w:r>
      <w:r w:rsidRPr="0055042C">
        <w:rPr>
          <w:rStyle w:val="Other"/>
          <w:rFonts w:ascii="Sylfaen" w:eastAsiaTheme="minorHAnsi" w:hAnsi="Sylfaen"/>
        </w:rPr>
        <w:t xml:space="preserve"> ստուգվում են ուղղահայաց փոխանցվող վարակիչ հարուցիչների նկատմամբ հակամարմինների բացակայության մասով՝ 2.3.19.4.-1 աղյուսակի համաձայն։ 8 շաբաթականից սկսած՝ ձ</w:t>
      </w:r>
      <w:r w:rsidR="003E6AE6">
        <w:rPr>
          <w:rStyle w:val="Other"/>
          <w:rFonts w:ascii="Sylfaen" w:eastAsiaTheme="minorHAnsi" w:hAnsi="Sylfaen"/>
        </w:rPr>
        <w:t>և</w:t>
      </w:r>
      <w:r w:rsidRPr="0055042C">
        <w:rPr>
          <w:rStyle w:val="Other"/>
          <w:rFonts w:ascii="Sylfaen" w:eastAsiaTheme="minorHAnsi" w:hAnsi="Sylfaen"/>
        </w:rPr>
        <w:t xml:space="preserve">ավորվող հոտերը ստուգվում են </w:t>
      </w:r>
      <w:r w:rsidRPr="0055042C">
        <w:rPr>
          <w:rStyle w:val="Other"/>
          <w:rFonts w:ascii="Sylfaen" w:eastAsiaTheme="minorHAnsi" w:hAnsi="Sylfaen"/>
          <w:i/>
        </w:rPr>
        <w:t>Salmonella</w:t>
      </w:r>
      <w:r w:rsidRPr="0055042C">
        <w:rPr>
          <w:rStyle w:val="Other"/>
          <w:rFonts w:ascii="Sylfaen" w:eastAsiaTheme="minorHAnsi" w:hAnsi="Sylfaen"/>
        </w:rPr>
        <w:t xml:space="preserve"> spp-ի բացակայության մասով։ Այդ ժամանակահատվածից սկսած՝ կատարում են կանոնավոր կլինիկական դիտարկումներ՝ վարակիչ հիվանդությունների ախտանիշների բացակայությունը հաստատելու համար։ Ձ</w:t>
      </w:r>
      <w:r w:rsidR="003E6AE6">
        <w:rPr>
          <w:rStyle w:val="Other"/>
          <w:rFonts w:ascii="Sylfaen" w:eastAsiaTheme="minorHAnsi" w:hAnsi="Sylfaen"/>
        </w:rPr>
        <w:t>և</w:t>
      </w:r>
      <w:r w:rsidRPr="0055042C">
        <w:rPr>
          <w:rStyle w:val="Other"/>
          <w:rFonts w:ascii="Sylfaen" w:eastAsiaTheme="minorHAnsi" w:hAnsi="Sylfaen"/>
        </w:rPr>
        <w:t>ավորող հոտի գնահատման համար օգտագործվող վերլուծության մեթոդները նշված են 2.3.19.4.-1 աղյուսակում, լրացուցիչ առաջարկությունները բերված են ՍՊՖ կատեգորիայի հոտի ռուտինային փորձարկումների վերաբերյալ բաժնում։</w:t>
      </w:r>
    </w:p>
    <w:p w14:paraId="680067CB" w14:textId="7B4A134F"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20 շաբաթականից սկսած՝ հոտերը ստուգվում են տվյալ ընդհանուր դեղագրքային հոդվածի «ՍՊՖ կատեգորիայի հոտի ռուտինային փորձարկումներ» բաժնին համապատասխան։ Կատեգորիայի տրման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պահպանման բոլոր ընթացակարգերը կիրառվում են հաջորդող երկու սերնդի նկատմամբ՝ բացառությամբ ուղղահայաց փոխանցվող հարուցիչների առկայության մասով յուրաքանչյուր թռչնի փորձարկման։</w:t>
      </w:r>
    </w:p>
    <w:p w14:paraId="729AC975" w14:textId="4CD2DC8B"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ՍՊՖ կատեգորիայի հոտերը ձ</w:t>
      </w:r>
      <w:r w:rsidR="003E6AE6">
        <w:rPr>
          <w:rStyle w:val="Other"/>
          <w:rFonts w:ascii="Sylfaen" w:eastAsia="Sylfaen" w:hAnsi="Sylfaen"/>
          <w:sz w:val="24"/>
          <w:szCs w:val="24"/>
        </w:rPr>
        <w:t>և</w:t>
      </w:r>
      <w:r w:rsidRPr="0055042C">
        <w:rPr>
          <w:rStyle w:val="Other"/>
          <w:rFonts w:ascii="Sylfaen" w:eastAsia="Sylfaen" w:hAnsi="Sylfaen"/>
          <w:sz w:val="24"/>
          <w:szCs w:val="24"/>
        </w:rPr>
        <w:t>ավորվում են թռչունների երրորդ սերնդից՝ պայմանով, որ հոտի բոլոր երեք սերունդների փորձարկումների արդյունքները ցույց են տվել ախտածին միկրոօրգանիզմների բացակայությունը։</w:t>
      </w:r>
    </w:p>
    <w:p w14:paraId="372F913B"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Թույլատրվում է հոտի կազմալրումը այդ նույն կատեգորիայի այլ հոտից ստացված՝ ՍՊՖ կատեգորիայի հավերի հոտերից մատղաշ թռչուններով, որոնք պահվում են մեկ թռչնաբուծական ֆերմայի առանձին սենքերում։ 8 շաբաթականից սկսած՝ հոտերը ենթարկվում են փորձարկումների՝ կատեգորիայի տրման ու պահպանման ընթացակարգերին համապատասխան։</w:t>
      </w:r>
    </w:p>
    <w:p w14:paraId="36E34480"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sz w:val="24"/>
          <w:szCs w:val="24"/>
        </w:rPr>
        <w:lastRenderedPageBreak/>
        <w:t>ՍՊՖ ԿԱՏԵԳՈՐԻԱՅԻ ՀՈՏԵՐԻՑ ՍՏԱՑՎԱԾ ՀԱՋՈՐԴՈՂ ՍԵՐՈՒՆԴՆԵՐԻ ՓՈՐՁԱՐԿՈՒՄՆԵՐԻՆ ՆԵՐԿԱՅԱՑՎՈՂ ՍԿԶԲԱՆԱԿԱՆ ՊԱՀԱՆՋՆԵՐԸ</w:t>
      </w:r>
    </w:p>
    <w:p w14:paraId="47C7A197" w14:textId="46723C8D"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ՍՊՖ կատեգորիայի տրման համար նոր սերունդը նախապես ստուգվում է որոշակի ախտածինների բացակայության մասով՝ պայմանով, որ հոտը կազմալրված է բացառապես մի</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նույն կատեգորիայի հոտից թռչուններով։ Ի լրումն </w:t>
      </w:r>
      <w:r w:rsidRPr="0055042C">
        <w:rPr>
          <w:rStyle w:val="Other"/>
          <w:rFonts w:ascii="Sylfaen" w:eastAsia="Sylfaen" w:hAnsi="Sylfaen"/>
          <w:i/>
          <w:sz w:val="24"/>
          <w:szCs w:val="24"/>
        </w:rPr>
        <w:t>Salmonella</w:t>
      </w:r>
      <w:r w:rsidRPr="0055042C">
        <w:rPr>
          <w:rStyle w:val="Other"/>
          <w:rFonts w:ascii="Sylfaen" w:eastAsia="Sylfaen" w:hAnsi="Sylfaen"/>
          <w:sz w:val="24"/>
          <w:szCs w:val="24"/>
        </w:rPr>
        <w:t xml:space="preserve">-ի առկայության մասով փորձարկումների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ընդհանուր առողջական վիճակի նկատմամբ հսկողության՝ անցկացվում են լրացուցիչ փորձարկումներ՝ սկսած 8 շաբաթականից։ Փորձարկումները հոտից վերցված թռչունների 5 %-ի նկատմամբ (առնվազն 10 թռչուն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առավելագույնը 200 թռչուն) կատարվում են երկու անգամ՝ 4 շաբաթից ոչ պակաս ընդմիջմամբ. վերցնում են 12 շաբաթականից մինչ</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16 շաբաթական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16 շաբաթականից մինչ</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20 շաբաթական թռչուններ։</w:t>
      </w:r>
    </w:p>
    <w:p w14:paraId="508EF572" w14:textId="75243D0D" w:rsidR="00E37373" w:rsidRPr="0055042C" w:rsidRDefault="00E37373" w:rsidP="00E37373">
      <w:pPr>
        <w:tabs>
          <w:tab w:val="left" w:pos="1134"/>
        </w:tabs>
        <w:spacing w:after="160" w:line="360" w:lineRule="auto"/>
        <w:ind w:firstLine="567"/>
        <w:jc w:val="both"/>
        <w:rPr>
          <w:rStyle w:val="Other"/>
          <w:rFonts w:ascii="Sylfaen" w:eastAsiaTheme="minorHAnsi" w:hAnsi="Sylfaen"/>
          <w:i/>
          <w:iCs/>
        </w:rPr>
      </w:pPr>
      <w:r w:rsidRPr="0055042C">
        <w:rPr>
          <w:rStyle w:val="Other"/>
          <w:rFonts w:ascii="Sylfaen" w:eastAsiaTheme="minorHAnsi" w:hAnsi="Sylfaen"/>
        </w:rPr>
        <w:t xml:space="preserve">Հակամարմինների առկայության մասով անալիզի համար արյան նմուշները </w:t>
      </w:r>
      <w:r w:rsidR="003E6AE6">
        <w:rPr>
          <w:rStyle w:val="Other"/>
          <w:rFonts w:ascii="Sylfaen" w:eastAsiaTheme="minorHAnsi" w:hAnsi="Sylfaen"/>
        </w:rPr>
        <w:t>և</w:t>
      </w:r>
      <w:r w:rsidRPr="0055042C">
        <w:rPr>
          <w:rStyle w:val="Other"/>
          <w:rFonts w:ascii="Sylfaen" w:eastAsiaTheme="minorHAnsi" w:hAnsi="Sylfaen"/>
        </w:rPr>
        <w:t xml:space="preserve"> լեյկոզի վիրուսի առկայության մասով փորձարկում անցկացնելու համար համապատասխան նմուշները վերցվում </w:t>
      </w:r>
      <w:r w:rsidR="003E6AE6">
        <w:rPr>
          <w:rStyle w:val="Other"/>
          <w:rFonts w:ascii="Sylfaen" w:eastAsiaTheme="minorHAnsi" w:hAnsi="Sylfaen"/>
        </w:rPr>
        <w:t>և</w:t>
      </w:r>
      <w:r w:rsidRPr="0055042C">
        <w:rPr>
          <w:rStyle w:val="Other"/>
          <w:rFonts w:ascii="Sylfaen" w:eastAsiaTheme="minorHAnsi" w:hAnsi="Sylfaen"/>
        </w:rPr>
        <w:t xml:space="preserve"> հետազոտվում են առանձին-առանձին։ Հսկողության օգտագործվող մեթոդիկաները կատարվում են տվյալ ընդհանուր դեղագրքային հոդվածի </w:t>
      </w:r>
      <w:r w:rsidRPr="0055042C">
        <w:rPr>
          <w:rStyle w:val="Other"/>
          <w:rFonts w:ascii="Sylfaen" w:eastAsiaTheme="minorHAnsi" w:hAnsi="Sylfaen"/>
          <w:i/>
          <w:iCs/>
        </w:rPr>
        <w:t>«ՍՊՖ կատեգորիայի հոտի ռուտինային փորձարկումներ»</w:t>
      </w:r>
      <w:r w:rsidRPr="0055042C">
        <w:rPr>
          <w:rStyle w:val="Other"/>
          <w:rFonts w:ascii="Sylfaen" w:eastAsiaTheme="minorHAnsi" w:hAnsi="Sylfaen"/>
        </w:rPr>
        <w:t xml:space="preserve"> բաժնի ցուցումներին համապատասխան։ Ցանկացած վարակի բացակայությունը հաստատող փորձարկումների արդյունքների դեպքում նոր սերնդին տրվում է ՍՊՖ կատեգորիա։</w:t>
      </w:r>
    </w:p>
    <w:p w14:paraId="176AFD38" w14:textId="77777777" w:rsidR="00E37373" w:rsidRPr="0055042C" w:rsidRDefault="00E37373" w:rsidP="00E37373">
      <w:pPr>
        <w:tabs>
          <w:tab w:val="left" w:pos="1134"/>
        </w:tabs>
        <w:spacing w:after="160" w:line="360" w:lineRule="auto"/>
        <w:ind w:firstLine="567"/>
        <w:jc w:val="both"/>
        <w:rPr>
          <w:rStyle w:val="Other"/>
          <w:rFonts w:ascii="Sylfaen" w:eastAsiaTheme="minorHAnsi" w:hAnsi="Sylfaen"/>
          <w:i/>
          <w:iCs/>
        </w:rPr>
      </w:pPr>
    </w:p>
    <w:p w14:paraId="7E8108E9" w14:textId="77777777" w:rsidR="00E37373" w:rsidRPr="0055042C" w:rsidRDefault="00E37373" w:rsidP="00E37373">
      <w:pPr>
        <w:pStyle w:val="Other0"/>
        <w:tabs>
          <w:tab w:val="left" w:pos="1134"/>
        </w:tabs>
        <w:spacing w:after="160" w:line="360" w:lineRule="auto"/>
        <w:ind w:firstLine="567"/>
        <w:jc w:val="both"/>
        <w:rPr>
          <w:rStyle w:val="Other"/>
          <w:rFonts w:ascii="Sylfaen" w:eastAsia="Sylfaen" w:hAnsi="Sylfaen"/>
          <w:sz w:val="24"/>
          <w:szCs w:val="24"/>
        </w:rPr>
      </w:pPr>
      <w:r w:rsidRPr="0055042C">
        <w:rPr>
          <w:rStyle w:val="Other"/>
          <w:rFonts w:ascii="Sylfaen" w:eastAsia="Sylfaen" w:hAnsi="Sylfaen"/>
          <w:sz w:val="24"/>
          <w:szCs w:val="24"/>
        </w:rPr>
        <w:t>ՍՊՖ ԿԱՏԵԳՈՐԻԱՅԻ ՀՈՏԻ ՌՈՒՏԻՆԱՅԻՆ ՓՈՐՁԱՐԿՈՒՄՆԵՐԸ</w:t>
      </w:r>
    </w:p>
    <w:p w14:paraId="373FBBFF" w14:textId="77777777" w:rsidR="00E37373" w:rsidRPr="0055042C" w:rsidRDefault="00E37373" w:rsidP="00E37373">
      <w:pPr>
        <w:pStyle w:val="Other0"/>
        <w:tabs>
          <w:tab w:val="left" w:pos="1134"/>
        </w:tabs>
        <w:spacing w:after="160" w:line="360" w:lineRule="auto"/>
        <w:ind w:firstLine="567"/>
        <w:jc w:val="both"/>
        <w:rPr>
          <w:rStyle w:val="Other"/>
          <w:rFonts w:ascii="Sylfaen" w:eastAsia="Sylfaen" w:hAnsi="Sylfaen"/>
          <w:i/>
          <w:iCs/>
          <w:sz w:val="24"/>
          <w:szCs w:val="24"/>
        </w:rPr>
      </w:pPr>
      <w:r w:rsidRPr="0055042C">
        <w:rPr>
          <w:rStyle w:val="Other"/>
          <w:rFonts w:ascii="Sylfaen" w:eastAsia="Sylfaen" w:hAnsi="Sylfaen"/>
          <w:i/>
          <w:sz w:val="24"/>
          <w:szCs w:val="24"/>
        </w:rPr>
        <w:t>ԸՆԴՀԱՆՈՒՐ ԶՆՆՈՒՄ, ԱԽՏԱԲԱՆԱԱՆԱՏՈՄԻԱԿԱՆ ՀԵՐՁՈՒՄ (ԱՈՒՏՈՊՍԻԱ) ԵՎ ՀԻՍՏՈՊԱԹՈԼՈԳԻԱԿԱՆ ՀԵՏԱԶՈՏՈՒԹՅՈՒՆ</w:t>
      </w:r>
    </w:p>
    <w:p w14:paraId="231BE81A" w14:textId="4B753F75" w:rsidR="00E37373" w:rsidRPr="0055042C" w:rsidRDefault="00E37373" w:rsidP="00E37373">
      <w:pPr>
        <w:tabs>
          <w:tab w:val="left" w:pos="1134"/>
        </w:tabs>
        <w:spacing w:after="160" w:line="360" w:lineRule="auto"/>
        <w:ind w:firstLine="567"/>
        <w:jc w:val="both"/>
        <w:rPr>
          <w:rStyle w:val="Other"/>
          <w:rFonts w:ascii="Sylfaen" w:eastAsiaTheme="minorHAnsi" w:hAnsi="Sylfaen"/>
        </w:rPr>
      </w:pPr>
      <w:r w:rsidRPr="0055042C">
        <w:rPr>
          <w:rStyle w:val="Other"/>
          <w:rFonts w:ascii="Sylfaen" w:eastAsiaTheme="minorHAnsi" w:hAnsi="Sylfaen"/>
        </w:rPr>
        <w:t xml:space="preserve">Կլինիկական հետազոտություններն անցկացվում են հոտի գոյության ամբողջ ընթացքում առնվազն շաբաթը մեկ անգամ՝ ընտանի թռչունների ծաղիկի վիրուսի </w:t>
      </w:r>
      <w:r w:rsidR="003E6AE6">
        <w:rPr>
          <w:rStyle w:val="Other"/>
          <w:rFonts w:ascii="Sylfaen" w:eastAsiaTheme="minorHAnsi" w:hAnsi="Sylfaen"/>
        </w:rPr>
        <w:t>և</w:t>
      </w:r>
      <w:r w:rsidRPr="0055042C">
        <w:rPr>
          <w:rStyle w:val="Other"/>
          <w:rFonts w:ascii="Sylfaen" w:eastAsiaTheme="minorHAnsi" w:hAnsi="Sylfaen"/>
        </w:rPr>
        <w:t xml:space="preserve"> որ</w:t>
      </w:r>
      <w:r w:rsidR="003E6AE6">
        <w:rPr>
          <w:rStyle w:val="Other"/>
          <w:rFonts w:ascii="Sylfaen" w:eastAsiaTheme="minorHAnsi" w:hAnsi="Sylfaen"/>
        </w:rPr>
        <w:t>և</w:t>
      </w:r>
      <w:r w:rsidRPr="0055042C">
        <w:rPr>
          <w:rStyle w:val="Other"/>
          <w:rFonts w:ascii="Sylfaen" w:eastAsiaTheme="minorHAnsi" w:hAnsi="Sylfaen"/>
        </w:rPr>
        <w:t xml:space="preserve">է վարակի հատկանիշների բացակայությունը հաստատելու համար։ Մեկ շաբաթվա ընթացքում մահացության մակարդակի՝ 0,2 %-ից ավելի գերազանցման </w:t>
      </w:r>
      <w:r w:rsidRPr="0055042C">
        <w:rPr>
          <w:rStyle w:val="Other"/>
          <w:rFonts w:ascii="Sylfaen" w:eastAsiaTheme="minorHAnsi" w:hAnsi="Sylfaen"/>
        </w:rPr>
        <w:lastRenderedPageBreak/>
        <w:t xml:space="preserve">դեպքում, ըստ հնարավորության, կատարում են բոլոր մահացած թռչունների ախտաբանաանատոմիական հերձում։ Անհրաժեշտության դեպքում ախտորոշումը որոշելու համար անցկացնում են հյուսվածքաբանական, մանրէաբանական </w:t>
      </w:r>
      <w:r w:rsidR="003E6AE6">
        <w:rPr>
          <w:rStyle w:val="Other"/>
          <w:rFonts w:ascii="Sylfaen" w:eastAsiaTheme="minorHAnsi" w:hAnsi="Sylfaen"/>
        </w:rPr>
        <w:t>և</w:t>
      </w:r>
      <w:r w:rsidRPr="0055042C">
        <w:rPr>
          <w:rStyle w:val="Other"/>
          <w:rFonts w:ascii="Sylfaen" w:eastAsiaTheme="minorHAnsi" w:hAnsi="Sylfaen"/>
        </w:rPr>
        <w:t xml:space="preserve"> վիրուսաբանական հետազոտություններ։ Անցկացվում է նա</w:t>
      </w:r>
      <w:r w:rsidR="003E6AE6">
        <w:rPr>
          <w:rStyle w:val="Other"/>
          <w:rFonts w:ascii="Sylfaen" w:eastAsiaTheme="minorHAnsi" w:hAnsi="Sylfaen"/>
        </w:rPr>
        <w:t>և</w:t>
      </w:r>
      <w:r w:rsidRPr="0055042C">
        <w:rPr>
          <w:rStyle w:val="Other"/>
          <w:rFonts w:ascii="Sylfaen" w:eastAsiaTheme="minorHAnsi" w:hAnsi="Sylfaen"/>
        </w:rPr>
        <w:t xml:space="preserve"> տուբերկուլոզի հատկանիշների առկայության մասով հատուկ հետազոտություն։ Ախտահարման տեղերից վերցված հյուսվածքաբանական նմուշները սպեցիֆիկ կերպով գունավորում են </w:t>
      </w:r>
      <w:r w:rsidRPr="0055042C">
        <w:rPr>
          <w:rStyle w:val="Other"/>
          <w:rFonts w:ascii="Sylfaen" w:eastAsiaTheme="minorHAnsi" w:hAnsi="Sylfaen"/>
          <w:i/>
        </w:rPr>
        <w:t>Mycobacterium avium</w:t>
      </w:r>
      <w:r w:rsidRPr="0055042C">
        <w:rPr>
          <w:rStyle w:val="Other"/>
          <w:rFonts w:ascii="Sylfaen" w:eastAsiaTheme="minorHAnsi" w:hAnsi="Sylfaen"/>
        </w:rPr>
        <w:t xml:space="preserve"> միկոբակտերիաների որոշման համար։ Մահացած բոլոր թռչունների կույր աղիքի պարունակությունն ըստ հնարավորության ենթարկվում է </w:t>
      </w:r>
      <w:r w:rsidRPr="0055042C">
        <w:rPr>
          <w:rStyle w:val="Other"/>
          <w:rFonts w:ascii="Sylfaen" w:eastAsiaTheme="minorHAnsi" w:hAnsi="Sylfaen"/>
          <w:i/>
        </w:rPr>
        <w:t>Salmonella</w:t>
      </w:r>
      <w:r w:rsidRPr="0055042C">
        <w:rPr>
          <w:rStyle w:val="Other"/>
          <w:rFonts w:ascii="Sylfaen" w:eastAsiaTheme="minorHAnsi" w:hAnsi="Sylfaen"/>
        </w:rPr>
        <w:t xml:space="preserve"> spp-ի առկայության մասով մանրէաբանական հետազոտության։ Անհրաժեշտության դեպքում 5 թռչունների կույր աղիքի պարունակության նմուշները կարող են միավորվել։</w:t>
      </w:r>
    </w:p>
    <w:p w14:paraId="00A3E559" w14:textId="77777777" w:rsidR="00737F7D" w:rsidRPr="0055042C" w:rsidRDefault="00737F7D" w:rsidP="00E37373">
      <w:pPr>
        <w:tabs>
          <w:tab w:val="left" w:pos="1134"/>
        </w:tabs>
        <w:spacing w:after="160" w:line="360" w:lineRule="auto"/>
        <w:ind w:firstLine="567"/>
        <w:jc w:val="both"/>
        <w:rPr>
          <w:rStyle w:val="Tablecaption0"/>
          <w:rFonts w:ascii="Sylfaen" w:eastAsiaTheme="minorHAnsi" w:hAnsi="Sylfaen"/>
          <w:sz w:val="24"/>
          <w:szCs w:val="24"/>
        </w:rPr>
      </w:pPr>
    </w:p>
    <w:p w14:paraId="2AA227C7" w14:textId="4A8B4CBF" w:rsidR="00E37373" w:rsidRPr="0055042C" w:rsidRDefault="00E37373" w:rsidP="00E37373">
      <w:pPr>
        <w:tabs>
          <w:tab w:val="left" w:pos="1134"/>
        </w:tabs>
        <w:spacing w:after="160" w:line="360" w:lineRule="auto"/>
        <w:ind w:firstLine="567"/>
        <w:jc w:val="both"/>
        <w:rPr>
          <w:rStyle w:val="Tablecaption0"/>
          <w:rFonts w:ascii="Sylfaen" w:eastAsiaTheme="minorHAnsi" w:hAnsi="Sylfaen" w:cs="Sylfaen"/>
          <w:i w:val="0"/>
          <w:iCs w:val="0"/>
          <w:sz w:val="24"/>
          <w:szCs w:val="24"/>
        </w:rPr>
      </w:pPr>
      <w:r w:rsidRPr="0055042C">
        <w:rPr>
          <w:rStyle w:val="Tablecaption0"/>
          <w:rFonts w:ascii="Sylfaen" w:eastAsiaTheme="minorHAnsi" w:hAnsi="Sylfaen"/>
          <w:sz w:val="24"/>
          <w:szCs w:val="24"/>
        </w:rPr>
        <w:t xml:space="preserve">Աղյուսակ 2.3.19.4.-2.՝ Հավերի հոտերի համար ՍՊՖ կատեգորիայի տրման </w:t>
      </w:r>
      <w:r w:rsidR="003E6AE6">
        <w:rPr>
          <w:rStyle w:val="Tablecaption0"/>
          <w:rFonts w:ascii="Sylfaen" w:eastAsiaTheme="minorHAnsi" w:hAnsi="Sylfaen"/>
          <w:sz w:val="24"/>
          <w:szCs w:val="24"/>
        </w:rPr>
        <w:t>և</w:t>
      </w:r>
      <w:r w:rsidRPr="0055042C">
        <w:rPr>
          <w:rStyle w:val="Tablecaption0"/>
          <w:rFonts w:ascii="Sylfaen" w:eastAsiaTheme="minorHAnsi" w:hAnsi="Sylfaen"/>
          <w:sz w:val="24"/>
          <w:szCs w:val="24"/>
        </w:rPr>
        <w:t xml:space="preserve"> պահպանման ընթացակարգի նկարագրությունը</w:t>
      </w:r>
    </w:p>
    <w:tbl>
      <w:tblPr>
        <w:tblOverlap w:val="never"/>
        <w:tblW w:w="9399" w:type="dxa"/>
        <w:jc w:val="center"/>
        <w:tblLayout w:type="fixed"/>
        <w:tblCellMar>
          <w:left w:w="10" w:type="dxa"/>
          <w:right w:w="10" w:type="dxa"/>
        </w:tblCellMar>
        <w:tblLook w:val="0000" w:firstRow="0" w:lastRow="0" w:firstColumn="0" w:lastColumn="0" w:noHBand="0" w:noVBand="0"/>
      </w:tblPr>
      <w:tblGrid>
        <w:gridCol w:w="2770"/>
        <w:gridCol w:w="6629"/>
      </w:tblGrid>
      <w:tr w:rsidR="00E37373" w:rsidRPr="0055042C" w14:paraId="51E8C24A" w14:textId="77777777" w:rsidTr="00E37373">
        <w:trPr>
          <w:jc w:val="center"/>
        </w:trPr>
        <w:tc>
          <w:tcPr>
            <w:tcW w:w="2770" w:type="dxa"/>
            <w:vMerge w:val="restart"/>
            <w:tcBorders>
              <w:top w:val="single" w:sz="4" w:space="0" w:color="auto"/>
              <w:left w:val="single" w:sz="4" w:space="0" w:color="auto"/>
            </w:tcBorders>
          </w:tcPr>
          <w:p w14:paraId="29DCC9B9" w14:textId="77777777" w:rsidR="00E37373" w:rsidRPr="0055042C" w:rsidRDefault="00E37373" w:rsidP="007D3BEE">
            <w:pPr>
              <w:pStyle w:val="Other0"/>
              <w:spacing w:after="120"/>
              <w:ind w:firstLine="0"/>
              <w:jc w:val="center"/>
              <w:rPr>
                <w:rFonts w:ascii="Sylfaen" w:hAnsi="Sylfaen" w:cs="Sylfaen"/>
                <w:sz w:val="20"/>
                <w:szCs w:val="24"/>
              </w:rPr>
            </w:pPr>
            <w:r w:rsidRPr="0055042C">
              <w:rPr>
                <w:rStyle w:val="Other"/>
                <w:rFonts w:ascii="Sylfaen" w:eastAsia="Sylfaen" w:hAnsi="Sylfaen"/>
                <w:sz w:val="20"/>
                <w:szCs w:val="24"/>
              </w:rPr>
              <w:t>ՆՈՐ ԹՌՉՈՒՆՆԵՐ (ԱՌԱՋԻՆ ՍԵՐՈՒՆԴԸ)</w:t>
            </w:r>
          </w:p>
        </w:tc>
        <w:tc>
          <w:tcPr>
            <w:tcW w:w="6629" w:type="dxa"/>
            <w:tcBorders>
              <w:top w:val="single" w:sz="4" w:space="0" w:color="auto"/>
              <w:left w:val="single" w:sz="4" w:space="0" w:color="auto"/>
              <w:right w:val="single" w:sz="4" w:space="0" w:color="auto"/>
            </w:tcBorders>
          </w:tcPr>
          <w:p w14:paraId="163387AD" w14:textId="77777777" w:rsidR="00E37373" w:rsidRPr="0055042C" w:rsidRDefault="00E37373" w:rsidP="007D3BEE">
            <w:pPr>
              <w:pStyle w:val="Other0"/>
              <w:spacing w:after="120"/>
              <w:ind w:left="78" w:right="153" w:firstLine="0"/>
              <w:jc w:val="both"/>
              <w:rPr>
                <w:rFonts w:ascii="Sylfaen" w:hAnsi="Sylfaen" w:cs="Sylfaen"/>
                <w:sz w:val="20"/>
                <w:szCs w:val="24"/>
              </w:rPr>
            </w:pPr>
            <w:r w:rsidRPr="0055042C">
              <w:rPr>
                <w:rStyle w:val="Other"/>
                <w:rFonts w:ascii="Sylfaen" w:eastAsia="Sylfaen" w:hAnsi="Sylfaen"/>
                <w:sz w:val="20"/>
                <w:szCs w:val="24"/>
              </w:rPr>
              <w:t>Հաստատվում է ուղղահայաց փոխանցվող հարուցիչների բացակայությունը</w:t>
            </w:r>
          </w:p>
        </w:tc>
      </w:tr>
      <w:tr w:rsidR="00E37373" w:rsidRPr="0055042C" w14:paraId="01D9E24F" w14:textId="77777777" w:rsidTr="00E37373">
        <w:trPr>
          <w:jc w:val="center"/>
        </w:trPr>
        <w:tc>
          <w:tcPr>
            <w:tcW w:w="2770" w:type="dxa"/>
            <w:vMerge/>
            <w:tcBorders>
              <w:left w:val="single" w:sz="4" w:space="0" w:color="auto"/>
            </w:tcBorders>
          </w:tcPr>
          <w:p w14:paraId="6972692F" w14:textId="77777777" w:rsidR="00E37373" w:rsidRPr="0055042C" w:rsidRDefault="00E37373" w:rsidP="007D3BEE">
            <w:pPr>
              <w:spacing w:after="120"/>
              <w:rPr>
                <w:rFonts w:ascii="Sylfaen" w:hAnsi="Sylfaen" w:cs="Sylfaen"/>
                <w:sz w:val="20"/>
              </w:rPr>
            </w:pPr>
          </w:p>
        </w:tc>
        <w:tc>
          <w:tcPr>
            <w:tcW w:w="6629" w:type="dxa"/>
            <w:tcBorders>
              <w:top w:val="single" w:sz="4" w:space="0" w:color="auto"/>
              <w:left w:val="single" w:sz="4" w:space="0" w:color="auto"/>
              <w:right w:val="single" w:sz="4" w:space="0" w:color="auto"/>
            </w:tcBorders>
          </w:tcPr>
          <w:p w14:paraId="653A1F91" w14:textId="357FAB44" w:rsidR="00E37373" w:rsidRPr="0055042C" w:rsidRDefault="00E37373" w:rsidP="007D3BEE">
            <w:pPr>
              <w:pStyle w:val="Other0"/>
              <w:spacing w:after="120"/>
              <w:ind w:left="78" w:right="153" w:firstLine="0"/>
              <w:jc w:val="both"/>
              <w:rPr>
                <w:rFonts w:ascii="Sylfaen" w:hAnsi="Sylfaen" w:cs="Sylfaen"/>
                <w:sz w:val="20"/>
                <w:szCs w:val="24"/>
              </w:rPr>
            </w:pPr>
            <w:r w:rsidRPr="0055042C">
              <w:rPr>
                <w:rStyle w:val="Other"/>
                <w:rFonts w:ascii="Sylfaen" w:eastAsia="Sylfaen" w:hAnsi="Sylfaen"/>
                <w:sz w:val="20"/>
                <w:szCs w:val="24"/>
              </w:rPr>
              <w:t>Մինչ</w:t>
            </w:r>
            <w:r w:rsidR="003E6AE6">
              <w:rPr>
                <w:rStyle w:val="Other"/>
                <w:rFonts w:ascii="Sylfaen" w:eastAsia="Sylfaen" w:hAnsi="Sylfaen"/>
                <w:sz w:val="20"/>
                <w:szCs w:val="24"/>
              </w:rPr>
              <w:t>և</w:t>
            </w:r>
            <w:r w:rsidRPr="0055042C">
              <w:rPr>
                <w:rStyle w:val="Other"/>
                <w:rFonts w:ascii="Sylfaen" w:eastAsia="Sylfaen" w:hAnsi="Sylfaen"/>
                <w:sz w:val="20"/>
                <w:szCs w:val="24"/>
              </w:rPr>
              <w:t xml:space="preserve"> 20 շաբաթական բոլոր թռչուններն ստուգվում են թռչունների լեյկոզի վիրուսի </w:t>
            </w:r>
            <w:r w:rsidR="003E6AE6">
              <w:rPr>
                <w:rStyle w:val="Other"/>
                <w:rFonts w:ascii="Sylfaen" w:eastAsia="Sylfaen" w:hAnsi="Sylfaen"/>
                <w:sz w:val="20"/>
                <w:szCs w:val="24"/>
              </w:rPr>
              <w:t>և</w:t>
            </w:r>
            <w:r w:rsidRPr="0055042C">
              <w:rPr>
                <w:rStyle w:val="Other"/>
                <w:rFonts w:ascii="Sylfaen" w:eastAsia="Sylfaen" w:hAnsi="Sylfaen"/>
                <w:sz w:val="20"/>
                <w:szCs w:val="24"/>
              </w:rPr>
              <w:t xml:space="preserve"> դրա նկատմամբ հակամարմինների բացակայության մասով</w:t>
            </w:r>
          </w:p>
        </w:tc>
      </w:tr>
      <w:tr w:rsidR="00E37373" w:rsidRPr="0055042C" w14:paraId="3C86C561" w14:textId="77777777" w:rsidTr="00E37373">
        <w:trPr>
          <w:jc w:val="center"/>
        </w:trPr>
        <w:tc>
          <w:tcPr>
            <w:tcW w:w="2770" w:type="dxa"/>
            <w:vMerge/>
            <w:tcBorders>
              <w:left w:val="single" w:sz="4" w:space="0" w:color="auto"/>
            </w:tcBorders>
          </w:tcPr>
          <w:p w14:paraId="1ECBA201" w14:textId="77777777" w:rsidR="00E37373" w:rsidRPr="0055042C" w:rsidRDefault="00E37373" w:rsidP="007D3BEE">
            <w:pPr>
              <w:spacing w:after="120"/>
              <w:rPr>
                <w:rFonts w:ascii="Sylfaen" w:hAnsi="Sylfaen" w:cs="Sylfaen"/>
                <w:sz w:val="20"/>
              </w:rPr>
            </w:pPr>
          </w:p>
        </w:tc>
        <w:tc>
          <w:tcPr>
            <w:tcW w:w="6629" w:type="dxa"/>
            <w:tcBorders>
              <w:top w:val="single" w:sz="4" w:space="0" w:color="auto"/>
              <w:left w:val="single" w:sz="4" w:space="0" w:color="auto"/>
              <w:right w:val="single" w:sz="4" w:space="0" w:color="auto"/>
            </w:tcBorders>
          </w:tcPr>
          <w:p w14:paraId="0512C7C7" w14:textId="32033E77" w:rsidR="00E37373" w:rsidRPr="0055042C" w:rsidRDefault="00E37373" w:rsidP="007D3BEE">
            <w:pPr>
              <w:pStyle w:val="Other0"/>
              <w:spacing w:after="120"/>
              <w:ind w:left="78" w:right="153" w:firstLine="0"/>
              <w:jc w:val="both"/>
              <w:rPr>
                <w:rFonts w:ascii="Sylfaen" w:hAnsi="Sylfaen" w:cs="Sylfaen"/>
                <w:sz w:val="20"/>
                <w:szCs w:val="24"/>
              </w:rPr>
            </w:pPr>
            <w:r w:rsidRPr="0055042C">
              <w:rPr>
                <w:rStyle w:val="Other"/>
                <w:rFonts w:ascii="Sylfaen" w:eastAsia="Sylfaen" w:hAnsi="Sylfaen"/>
                <w:sz w:val="20"/>
                <w:szCs w:val="24"/>
              </w:rPr>
              <w:t xml:space="preserve">8-շաբաթականից սկսած՝ բոլոր թռչունների նկատմամբ անցկացվում են </w:t>
            </w:r>
            <w:r w:rsidRPr="0055042C">
              <w:rPr>
                <w:rStyle w:val="Other"/>
                <w:rFonts w:ascii="Sylfaen" w:eastAsia="Sylfaen" w:hAnsi="Sylfaen"/>
                <w:i/>
                <w:sz w:val="20"/>
                <w:szCs w:val="24"/>
              </w:rPr>
              <w:t>Salmonella</w:t>
            </w:r>
            <w:r w:rsidRPr="0055042C">
              <w:rPr>
                <w:rStyle w:val="Other"/>
                <w:rFonts w:ascii="Sylfaen" w:eastAsia="Sylfaen" w:hAnsi="Sylfaen"/>
                <w:sz w:val="20"/>
                <w:szCs w:val="24"/>
              </w:rPr>
              <w:t xml:space="preserve"> spp.-ի առկայության մասով փորձարկումներ </w:t>
            </w:r>
            <w:r w:rsidR="003E6AE6">
              <w:rPr>
                <w:rStyle w:val="Other"/>
                <w:rFonts w:ascii="Sylfaen" w:eastAsia="Sylfaen" w:hAnsi="Sylfaen"/>
                <w:sz w:val="20"/>
                <w:szCs w:val="24"/>
              </w:rPr>
              <w:t>և</w:t>
            </w:r>
            <w:r w:rsidRPr="0055042C">
              <w:rPr>
                <w:rStyle w:val="Other"/>
                <w:rFonts w:ascii="Sylfaen" w:eastAsia="Sylfaen" w:hAnsi="Sylfaen"/>
                <w:sz w:val="20"/>
                <w:szCs w:val="24"/>
              </w:rPr>
              <w:t xml:space="preserve"> ընդհանուր կլինիկական հետազոտություններ</w:t>
            </w:r>
          </w:p>
        </w:tc>
      </w:tr>
      <w:tr w:rsidR="00E37373" w:rsidRPr="0055042C" w14:paraId="30F898A1" w14:textId="77777777" w:rsidTr="00E37373">
        <w:trPr>
          <w:jc w:val="center"/>
        </w:trPr>
        <w:tc>
          <w:tcPr>
            <w:tcW w:w="2770" w:type="dxa"/>
            <w:vMerge/>
            <w:tcBorders>
              <w:left w:val="single" w:sz="4" w:space="0" w:color="auto"/>
            </w:tcBorders>
          </w:tcPr>
          <w:p w14:paraId="194EFAE6" w14:textId="77777777" w:rsidR="00E37373" w:rsidRPr="0055042C" w:rsidRDefault="00E37373" w:rsidP="007D3BEE">
            <w:pPr>
              <w:spacing w:after="120"/>
              <w:rPr>
                <w:rFonts w:ascii="Sylfaen" w:hAnsi="Sylfaen" w:cs="Sylfaen"/>
                <w:sz w:val="20"/>
              </w:rPr>
            </w:pPr>
          </w:p>
        </w:tc>
        <w:tc>
          <w:tcPr>
            <w:tcW w:w="6629" w:type="dxa"/>
            <w:tcBorders>
              <w:top w:val="single" w:sz="4" w:space="0" w:color="auto"/>
              <w:left w:val="single" w:sz="4" w:space="0" w:color="auto"/>
              <w:right w:val="single" w:sz="4" w:space="0" w:color="auto"/>
            </w:tcBorders>
          </w:tcPr>
          <w:p w14:paraId="05FC092C" w14:textId="77777777" w:rsidR="00E37373" w:rsidRPr="0055042C" w:rsidRDefault="00E37373" w:rsidP="007D3BEE">
            <w:pPr>
              <w:pStyle w:val="Other0"/>
              <w:spacing w:after="120"/>
              <w:ind w:left="78" w:right="153" w:firstLine="0"/>
              <w:jc w:val="both"/>
              <w:rPr>
                <w:rFonts w:ascii="Sylfaen" w:hAnsi="Sylfaen" w:cs="Sylfaen"/>
                <w:sz w:val="20"/>
                <w:szCs w:val="24"/>
              </w:rPr>
            </w:pPr>
            <w:r w:rsidRPr="0055042C">
              <w:rPr>
                <w:rStyle w:val="Other"/>
                <w:rFonts w:ascii="Sylfaen" w:eastAsia="Sylfaen" w:hAnsi="Sylfaen"/>
                <w:sz w:val="20"/>
                <w:szCs w:val="24"/>
              </w:rPr>
              <w:t>20 շաբաթականից սկսած՝ բոլոր թռչունների նկատմամբ անցկացվում են որոշակի հարուցիչների առկայության մասով ռուտինային փորձարկումներ</w:t>
            </w:r>
          </w:p>
        </w:tc>
      </w:tr>
      <w:tr w:rsidR="00E37373" w:rsidRPr="0055042C" w14:paraId="7CA46401" w14:textId="77777777" w:rsidTr="00E37373">
        <w:trPr>
          <w:jc w:val="center"/>
        </w:trPr>
        <w:tc>
          <w:tcPr>
            <w:tcW w:w="2770" w:type="dxa"/>
            <w:vMerge w:val="restart"/>
            <w:tcBorders>
              <w:top w:val="single" w:sz="4" w:space="0" w:color="auto"/>
              <w:left w:val="single" w:sz="4" w:space="0" w:color="auto"/>
            </w:tcBorders>
          </w:tcPr>
          <w:p w14:paraId="4C042271" w14:textId="77777777" w:rsidR="00E37373" w:rsidRPr="0055042C" w:rsidRDefault="00E37373" w:rsidP="007D3BEE">
            <w:pPr>
              <w:pStyle w:val="Other0"/>
              <w:spacing w:after="120"/>
              <w:ind w:firstLine="0"/>
              <w:jc w:val="center"/>
              <w:rPr>
                <w:rFonts w:ascii="Sylfaen" w:hAnsi="Sylfaen" w:cs="Sylfaen"/>
                <w:sz w:val="20"/>
                <w:szCs w:val="24"/>
              </w:rPr>
            </w:pPr>
            <w:r w:rsidRPr="0055042C">
              <w:rPr>
                <w:rStyle w:val="Other"/>
                <w:rFonts w:ascii="Sylfaen" w:eastAsia="Sylfaen" w:hAnsi="Sylfaen"/>
                <w:sz w:val="20"/>
                <w:szCs w:val="24"/>
              </w:rPr>
              <w:t>ԵՐԿՐՈՐԴ ՍԵՐՈՒՆԴԸ</w:t>
            </w:r>
          </w:p>
        </w:tc>
        <w:tc>
          <w:tcPr>
            <w:tcW w:w="6629" w:type="dxa"/>
            <w:tcBorders>
              <w:top w:val="single" w:sz="4" w:space="0" w:color="auto"/>
              <w:left w:val="single" w:sz="4" w:space="0" w:color="auto"/>
              <w:right w:val="single" w:sz="4" w:space="0" w:color="auto"/>
            </w:tcBorders>
          </w:tcPr>
          <w:p w14:paraId="55AA2D9B" w14:textId="7CB5073C" w:rsidR="00E37373" w:rsidRPr="0055042C" w:rsidRDefault="00E37373" w:rsidP="007D3BEE">
            <w:pPr>
              <w:pStyle w:val="Other0"/>
              <w:spacing w:after="120"/>
              <w:ind w:left="78" w:right="153" w:firstLine="0"/>
              <w:jc w:val="both"/>
              <w:rPr>
                <w:rFonts w:ascii="Sylfaen" w:hAnsi="Sylfaen" w:cs="Sylfaen"/>
                <w:sz w:val="20"/>
                <w:szCs w:val="24"/>
              </w:rPr>
            </w:pPr>
            <w:r w:rsidRPr="0055042C">
              <w:rPr>
                <w:rStyle w:val="Other"/>
                <w:rFonts w:ascii="Sylfaen" w:eastAsia="Sylfaen" w:hAnsi="Sylfaen"/>
                <w:sz w:val="20"/>
                <w:szCs w:val="24"/>
              </w:rPr>
              <w:t>Մինչ</w:t>
            </w:r>
            <w:r w:rsidR="003E6AE6">
              <w:rPr>
                <w:rStyle w:val="Other"/>
                <w:rFonts w:ascii="Sylfaen" w:eastAsia="Sylfaen" w:hAnsi="Sylfaen"/>
                <w:sz w:val="20"/>
                <w:szCs w:val="24"/>
              </w:rPr>
              <w:t>և</w:t>
            </w:r>
            <w:r w:rsidRPr="0055042C">
              <w:rPr>
                <w:rStyle w:val="Other"/>
                <w:rFonts w:ascii="Sylfaen" w:eastAsia="Sylfaen" w:hAnsi="Sylfaen"/>
                <w:sz w:val="20"/>
                <w:szCs w:val="24"/>
              </w:rPr>
              <w:t xml:space="preserve"> 20 շաբաթական բոլոր թռչունների նկատմամբ անցկացվում են թռչունների լեյկոզի վիրուսի </w:t>
            </w:r>
            <w:r w:rsidR="003E6AE6">
              <w:rPr>
                <w:rStyle w:val="Other"/>
                <w:rFonts w:ascii="Sylfaen" w:eastAsia="Sylfaen" w:hAnsi="Sylfaen"/>
                <w:sz w:val="20"/>
                <w:szCs w:val="24"/>
              </w:rPr>
              <w:t>և</w:t>
            </w:r>
            <w:r w:rsidRPr="0055042C">
              <w:rPr>
                <w:rStyle w:val="Other"/>
                <w:rFonts w:ascii="Sylfaen" w:eastAsia="Sylfaen" w:hAnsi="Sylfaen"/>
                <w:sz w:val="20"/>
                <w:szCs w:val="24"/>
              </w:rPr>
              <w:t xml:space="preserve"> դրա նկատմամբ հակամարմինների բացակայության մասով փորձարկումներ</w:t>
            </w:r>
          </w:p>
        </w:tc>
      </w:tr>
      <w:tr w:rsidR="00E37373" w:rsidRPr="0055042C" w14:paraId="669CD49A" w14:textId="77777777" w:rsidTr="00E37373">
        <w:trPr>
          <w:jc w:val="center"/>
        </w:trPr>
        <w:tc>
          <w:tcPr>
            <w:tcW w:w="2770" w:type="dxa"/>
            <w:vMerge/>
            <w:tcBorders>
              <w:left w:val="single" w:sz="4" w:space="0" w:color="auto"/>
            </w:tcBorders>
          </w:tcPr>
          <w:p w14:paraId="499D6C41" w14:textId="77777777" w:rsidR="00E37373" w:rsidRPr="0055042C" w:rsidRDefault="00E37373" w:rsidP="007D3BEE">
            <w:pPr>
              <w:spacing w:after="120"/>
              <w:rPr>
                <w:rFonts w:ascii="Sylfaen" w:hAnsi="Sylfaen" w:cs="Sylfaen"/>
                <w:sz w:val="20"/>
              </w:rPr>
            </w:pPr>
          </w:p>
        </w:tc>
        <w:tc>
          <w:tcPr>
            <w:tcW w:w="6629" w:type="dxa"/>
            <w:tcBorders>
              <w:top w:val="single" w:sz="4" w:space="0" w:color="auto"/>
              <w:left w:val="single" w:sz="4" w:space="0" w:color="auto"/>
              <w:right w:val="single" w:sz="4" w:space="0" w:color="auto"/>
            </w:tcBorders>
          </w:tcPr>
          <w:p w14:paraId="374ED70D" w14:textId="7F5EF2EB" w:rsidR="00E37373" w:rsidRPr="0055042C" w:rsidRDefault="00E37373" w:rsidP="007D3BEE">
            <w:pPr>
              <w:pStyle w:val="Other0"/>
              <w:spacing w:after="120"/>
              <w:ind w:left="78" w:right="153" w:firstLine="0"/>
              <w:jc w:val="both"/>
              <w:rPr>
                <w:rFonts w:ascii="Sylfaen" w:hAnsi="Sylfaen" w:cs="Sylfaen"/>
                <w:sz w:val="20"/>
                <w:szCs w:val="24"/>
              </w:rPr>
            </w:pPr>
            <w:r w:rsidRPr="0055042C">
              <w:rPr>
                <w:rStyle w:val="Other"/>
                <w:rFonts w:ascii="Sylfaen" w:eastAsia="Sylfaen" w:hAnsi="Sylfaen"/>
                <w:sz w:val="20"/>
                <w:szCs w:val="24"/>
              </w:rPr>
              <w:t xml:space="preserve">8-շաբաթականից սկսած՝ բոլոր թռչունների նկատմամբ անցկացվում են </w:t>
            </w:r>
            <w:r w:rsidRPr="0055042C">
              <w:rPr>
                <w:rStyle w:val="Other"/>
                <w:rFonts w:ascii="Sylfaen" w:eastAsia="Sylfaen" w:hAnsi="Sylfaen"/>
                <w:i/>
                <w:sz w:val="20"/>
                <w:szCs w:val="24"/>
              </w:rPr>
              <w:t>Salmonella</w:t>
            </w:r>
            <w:r w:rsidRPr="0055042C">
              <w:rPr>
                <w:rStyle w:val="Other"/>
                <w:rFonts w:ascii="Sylfaen" w:eastAsia="Sylfaen" w:hAnsi="Sylfaen"/>
                <w:sz w:val="20"/>
                <w:szCs w:val="24"/>
              </w:rPr>
              <w:t xml:space="preserve"> spp.-ի առկայության մասով փորձարկումներ </w:t>
            </w:r>
            <w:r w:rsidR="003E6AE6">
              <w:rPr>
                <w:rStyle w:val="Other"/>
                <w:rFonts w:ascii="Sylfaen" w:eastAsia="Sylfaen" w:hAnsi="Sylfaen"/>
                <w:sz w:val="20"/>
                <w:szCs w:val="24"/>
              </w:rPr>
              <w:t>և</w:t>
            </w:r>
            <w:r w:rsidRPr="0055042C">
              <w:rPr>
                <w:rStyle w:val="Other"/>
                <w:rFonts w:ascii="Sylfaen" w:eastAsia="Sylfaen" w:hAnsi="Sylfaen"/>
                <w:sz w:val="20"/>
                <w:szCs w:val="24"/>
              </w:rPr>
              <w:t xml:space="preserve"> ընդհանուր կլինիկական հետազոտություններ</w:t>
            </w:r>
          </w:p>
        </w:tc>
      </w:tr>
      <w:tr w:rsidR="00E37373" w:rsidRPr="0055042C" w14:paraId="456AFE1D" w14:textId="77777777" w:rsidTr="00E37373">
        <w:trPr>
          <w:jc w:val="center"/>
        </w:trPr>
        <w:tc>
          <w:tcPr>
            <w:tcW w:w="2770" w:type="dxa"/>
            <w:vMerge/>
            <w:tcBorders>
              <w:left w:val="single" w:sz="4" w:space="0" w:color="auto"/>
            </w:tcBorders>
          </w:tcPr>
          <w:p w14:paraId="299511B5" w14:textId="77777777" w:rsidR="00E37373" w:rsidRPr="0055042C" w:rsidRDefault="00E37373" w:rsidP="007D3BEE">
            <w:pPr>
              <w:spacing w:after="120"/>
              <w:rPr>
                <w:rFonts w:ascii="Sylfaen" w:hAnsi="Sylfaen" w:cs="Sylfaen"/>
                <w:sz w:val="20"/>
              </w:rPr>
            </w:pPr>
          </w:p>
        </w:tc>
        <w:tc>
          <w:tcPr>
            <w:tcW w:w="6629" w:type="dxa"/>
            <w:tcBorders>
              <w:top w:val="single" w:sz="4" w:space="0" w:color="auto"/>
              <w:left w:val="single" w:sz="4" w:space="0" w:color="auto"/>
              <w:right w:val="single" w:sz="4" w:space="0" w:color="auto"/>
            </w:tcBorders>
          </w:tcPr>
          <w:p w14:paraId="56D50699" w14:textId="77777777" w:rsidR="00E37373" w:rsidRPr="0055042C" w:rsidRDefault="00E37373" w:rsidP="007D3BEE">
            <w:pPr>
              <w:pStyle w:val="Other0"/>
              <w:spacing w:after="120"/>
              <w:ind w:left="78" w:right="153" w:firstLine="0"/>
              <w:jc w:val="both"/>
              <w:rPr>
                <w:rFonts w:ascii="Sylfaen" w:hAnsi="Sylfaen" w:cs="Sylfaen"/>
                <w:sz w:val="20"/>
                <w:szCs w:val="24"/>
              </w:rPr>
            </w:pPr>
            <w:r w:rsidRPr="0055042C">
              <w:rPr>
                <w:rStyle w:val="Other"/>
                <w:rFonts w:ascii="Sylfaen" w:eastAsia="Sylfaen" w:hAnsi="Sylfaen"/>
                <w:sz w:val="20"/>
                <w:szCs w:val="24"/>
              </w:rPr>
              <w:t>20 շաբաթականից սկսած՝ բոլոր թռչունների նկատմամբ անցկացվում են որոշակի հարուցիչների առկայության մասով ռուտինային փորձարկումներ</w:t>
            </w:r>
          </w:p>
        </w:tc>
      </w:tr>
      <w:tr w:rsidR="00E37373" w:rsidRPr="0055042C" w14:paraId="1798BE3C" w14:textId="77777777" w:rsidTr="00E37373">
        <w:trPr>
          <w:jc w:val="center"/>
        </w:trPr>
        <w:tc>
          <w:tcPr>
            <w:tcW w:w="2770" w:type="dxa"/>
            <w:vMerge w:val="restart"/>
            <w:tcBorders>
              <w:top w:val="single" w:sz="4" w:space="0" w:color="auto"/>
              <w:left w:val="single" w:sz="4" w:space="0" w:color="auto"/>
            </w:tcBorders>
          </w:tcPr>
          <w:p w14:paraId="34A372E8" w14:textId="77777777" w:rsidR="00E37373" w:rsidRPr="0055042C" w:rsidRDefault="00E37373" w:rsidP="007D3BEE">
            <w:pPr>
              <w:pStyle w:val="Other0"/>
              <w:spacing w:after="120"/>
              <w:ind w:firstLine="0"/>
              <w:jc w:val="center"/>
              <w:rPr>
                <w:rFonts w:ascii="Sylfaen" w:hAnsi="Sylfaen" w:cs="Sylfaen"/>
                <w:sz w:val="20"/>
                <w:szCs w:val="24"/>
              </w:rPr>
            </w:pPr>
            <w:r w:rsidRPr="0055042C">
              <w:rPr>
                <w:rStyle w:val="Other"/>
                <w:rFonts w:ascii="Sylfaen" w:eastAsia="Sylfaen" w:hAnsi="Sylfaen"/>
                <w:sz w:val="20"/>
                <w:szCs w:val="24"/>
              </w:rPr>
              <w:t>ԵՐՐՈՐԴ ՍԵՐՈՒՆԴԸ</w:t>
            </w:r>
          </w:p>
        </w:tc>
        <w:tc>
          <w:tcPr>
            <w:tcW w:w="6629" w:type="dxa"/>
            <w:tcBorders>
              <w:top w:val="single" w:sz="4" w:space="0" w:color="auto"/>
              <w:left w:val="single" w:sz="4" w:space="0" w:color="auto"/>
              <w:right w:val="single" w:sz="4" w:space="0" w:color="auto"/>
            </w:tcBorders>
          </w:tcPr>
          <w:p w14:paraId="7D7BF5FC" w14:textId="31C311F2" w:rsidR="00E37373" w:rsidRPr="0055042C" w:rsidRDefault="00E37373" w:rsidP="007D3BEE">
            <w:pPr>
              <w:pStyle w:val="Other0"/>
              <w:spacing w:after="120"/>
              <w:ind w:left="78" w:right="153" w:firstLine="0"/>
              <w:jc w:val="both"/>
              <w:rPr>
                <w:rFonts w:ascii="Sylfaen" w:hAnsi="Sylfaen" w:cs="Sylfaen"/>
                <w:sz w:val="20"/>
                <w:szCs w:val="24"/>
              </w:rPr>
            </w:pPr>
            <w:r w:rsidRPr="0055042C">
              <w:rPr>
                <w:rStyle w:val="Other"/>
                <w:rFonts w:ascii="Sylfaen" w:eastAsia="Sylfaen" w:hAnsi="Sylfaen"/>
                <w:sz w:val="20"/>
                <w:szCs w:val="24"/>
              </w:rPr>
              <w:t>Մինչ</w:t>
            </w:r>
            <w:r w:rsidR="003E6AE6">
              <w:rPr>
                <w:rStyle w:val="Other"/>
                <w:rFonts w:ascii="Sylfaen" w:eastAsia="Sylfaen" w:hAnsi="Sylfaen"/>
                <w:sz w:val="20"/>
                <w:szCs w:val="24"/>
              </w:rPr>
              <w:t>և</w:t>
            </w:r>
            <w:r w:rsidRPr="0055042C">
              <w:rPr>
                <w:rStyle w:val="Other"/>
                <w:rFonts w:ascii="Sylfaen" w:eastAsia="Sylfaen" w:hAnsi="Sylfaen"/>
                <w:sz w:val="20"/>
                <w:szCs w:val="24"/>
              </w:rPr>
              <w:t xml:space="preserve"> 20 շաբաթական բոլոր թռչունները ստուգվում են թռչունների լեյկոզի վիրուսի </w:t>
            </w:r>
            <w:r w:rsidR="003E6AE6">
              <w:rPr>
                <w:rStyle w:val="Other"/>
                <w:rFonts w:ascii="Sylfaen" w:eastAsia="Sylfaen" w:hAnsi="Sylfaen"/>
                <w:sz w:val="20"/>
                <w:szCs w:val="24"/>
              </w:rPr>
              <w:t>և</w:t>
            </w:r>
            <w:r w:rsidRPr="0055042C">
              <w:rPr>
                <w:rStyle w:val="Other"/>
                <w:rFonts w:ascii="Sylfaen" w:eastAsia="Sylfaen" w:hAnsi="Sylfaen"/>
                <w:sz w:val="20"/>
                <w:szCs w:val="24"/>
              </w:rPr>
              <w:t xml:space="preserve"> դրա նկատմամբ հակամարմինների </w:t>
            </w:r>
            <w:r w:rsidRPr="0055042C">
              <w:rPr>
                <w:rStyle w:val="Other"/>
                <w:rFonts w:ascii="Sylfaen" w:eastAsia="Sylfaen" w:hAnsi="Sylfaen"/>
                <w:sz w:val="20"/>
                <w:szCs w:val="24"/>
              </w:rPr>
              <w:lastRenderedPageBreak/>
              <w:t>բացակայության մասով</w:t>
            </w:r>
          </w:p>
        </w:tc>
      </w:tr>
      <w:tr w:rsidR="00E37373" w:rsidRPr="0055042C" w14:paraId="312FD1B6" w14:textId="77777777" w:rsidTr="00E37373">
        <w:trPr>
          <w:jc w:val="center"/>
        </w:trPr>
        <w:tc>
          <w:tcPr>
            <w:tcW w:w="2770" w:type="dxa"/>
            <w:vMerge/>
            <w:tcBorders>
              <w:left w:val="single" w:sz="4" w:space="0" w:color="auto"/>
            </w:tcBorders>
          </w:tcPr>
          <w:p w14:paraId="59C6B6AC" w14:textId="77777777" w:rsidR="00E37373" w:rsidRPr="0055042C" w:rsidRDefault="00E37373" w:rsidP="007D3BEE">
            <w:pPr>
              <w:spacing w:after="120"/>
              <w:rPr>
                <w:rFonts w:ascii="Sylfaen" w:hAnsi="Sylfaen" w:cs="Sylfaen"/>
                <w:sz w:val="20"/>
              </w:rPr>
            </w:pPr>
          </w:p>
        </w:tc>
        <w:tc>
          <w:tcPr>
            <w:tcW w:w="6629" w:type="dxa"/>
            <w:tcBorders>
              <w:top w:val="single" w:sz="4" w:space="0" w:color="auto"/>
              <w:left w:val="single" w:sz="4" w:space="0" w:color="auto"/>
              <w:right w:val="single" w:sz="4" w:space="0" w:color="auto"/>
            </w:tcBorders>
          </w:tcPr>
          <w:p w14:paraId="375ACB23" w14:textId="0836001F" w:rsidR="00E37373" w:rsidRPr="0055042C" w:rsidRDefault="00E37373" w:rsidP="007D3BEE">
            <w:pPr>
              <w:pStyle w:val="Other0"/>
              <w:spacing w:after="120"/>
              <w:ind w:left="78" w:right="153" w:firstLine="0"/>
              <w:jc w:val="both"/>
              <w:rPr>
                <w:rFonts w:ascii="Sylfaen" w:hAnsi="Sylfaen" w:cs="Sylfaen"/>
                <w:sz w:val="20"/>
                <w:szCs w:val="24"/>
              </w:rPr>
            </w:pPr>
            <w:r w:rsidRPr="0055042C">
              <w:rPr>
                <w:rStyle w:val="Other"/>
                <w:rFonts w:ascii="Sylfaen" w:eastAsia="Sylfaen" w:hAnsi="Sylfaen"/>
                <w:sz w:val="20"/>
                <w:szCs w:val="24"/>
              </w:rPr>
              <w:t xml:space="preserve">8-շաբաթականից սկսած՝ բոլոր թռչունների նկատմամբ անցկացվում են </w:t>
            </w:r>
            <w:r w:rsidRPr="0055042C">
              <w:rPr>
                <w:rStyle w:val="Other"/>
                <w:rFonts w:ascii="Sylfaen" w:eastAsia="Sylfaen" w:hAnsi="Sylfaen"/>
                <w:i/>
                <w:sz w:val="20"/>
                <w:szCs w:val="24"/>
              </w:rPr>
              <w:t>Salmonella</w:t>
            </w:r>
            <w:r w:rsidRPr="0055042C">
              <w:rPr>
                <w:rStyle w:val="Other"/>
                <w:rFonts w:ascii="Sylfaen" w:eastAsia="Sylfaen" w:hAnsi="Sylfaen"/>
                <w:sz w:val="20"/>
                <w:szCs w:val="24"/>
              </w:rPr>
              <w:t xml:space="preserve"> spp.-ի առկայության մասով փորձարկումներ </w:t>
            </w:r>
            <w:r w:rsidR="003E6AE6">
              <w:rPr>
                <w:rStyle w:val="Other"/>
                <w:rFonts w:ascii="Sylfaen" w:eastAsia="Sylfaen" w:hAnsi="Sylfaen"/>
                <w:sz w:val="20"/>
                <w:szCs w:val="24"/>
              </w:rPr>
              <w:t>և</w:t>
            </w:r>
            <w:r w:rsidRPr="0055042C">
              <w:rPr>
                <w:rStyle w:val="Other"/>
                <w:rFonts w:ascii="Sylfaen" w:eastAsia="Sylfaen" w:hAnsi="Sylfaen"/>
                <w:sz w:val="20"/>
                <w:szCs w:val="24"/>
              </w:rPr>
              <w:t xml:space="preserve"> ընդհանուր կլինիկական հետազոտություններ</w:t>
            </w:r>
          </w:p>
        </w:tc>
      </w:tr>
      <w:tr w:rsidR="00E37373" w:rsidRPr="0055042C" w14:paraId="46065DE5" w14:textId="77777777" w:rsidTr="00E37373">
        <w:trPr>
          <w:jc w:val="center"/>
        </w:trPr>
        <w:tc>
          <w:tcPr>
            <w:tcW w:w="9399" w:type="dxa"/>
            <w:gridSpan w:val="2"/>
            <w:tcBorders>
              <w:top w:val="single" w:sz="4" w:space="0" w:color="auto"/>
              <w:left w:val="single" w:sz="4" w:space="0" w:color="auto"/>
              <w:right w:val="single" w:sz="4" w:space="0" w:color="auto"/>
            </w:tcBorders>
          </w:tcPr>
          <w:p w14:paraId="128CFE59" w14:textId="77777777" w:rsidR="00E37373" w:rsidRPr="0055042C" w:rsidRDefault="00E37373" w:rsidP="007D3BEE">
            <w:pPr>
              <w:pStyle w:val="Other0"/>
              <w:spacing w:after="120"/>
              <w:ind w:left="78" w:right="153" w:firstLine="0"/>
              <w:jc w:val="center"/>
              <w:rPr>
                <w:rFonts w:ascii="Sylfaen" w:hAnsi="Sylfaen" w:cs="Sylfaen"/>
                <w:sz w:val="20"/>
                <w:szCs w:val="24"/>
              </w:rPr>
            </w:pPr>
            <w:r w:rsidRPr="0055042C">
              <w:rPr>
                <w:rStyle w:val="Other"/>
                <w:rFonts w:ascii="Sylfaen" w:eastAsia="Sylfaen" w:hAnsi="Sylfaen"/>
                <w:sz w:val="20"/>
                <w:szCs w:val="24"/>
              </w:rPr>
              <w:t>ԵԹԵ ԲՈԼՈՐ ՓՈՐՁԱՐԿՈՒՄՆԵՐԻ ԱՐԴՅՈՒՆՔՆԵՐԸ ՀԱՄԱՊԱՏԱՍԽԱՆՈՒՄ ԵՆ ՊԱՀԱՆՋՆԵՐԻՆ, ԱՊԱ ՀՈՏԻՆ ՏՐՎՈՒՄ Է ՍՊՖ ԿԱՏԵԳՈՐԻԱ</w:t>
            </w:r>
          </w:p>
        </w:tc>
      </w:tr>
      <w:tr w:rsidR="00E37373" w:rsidRPr="0055042C" w14:paraId="0A4E68D7" w14:textId="77777777" w:rsidTr="00E37373">
        <w:trPr>
          <w:jc w:val="center"/>
        </w:trPr>
        <w:tc>
          <w:tcPr>
            <w:tcW w:w="2770" w:type="dxa"/>
            <w:vMerge w:val="restart"/>
            <w:tcBorders>
              <w:top w:val="single" w:sz="4" w:space="0" w:color="auto"/>
              <w:left w:val="single" w:sz="4" w:space="0" w:color="auto"/>
            </w:tcBorders>
          </w:tcPr>
          <w:p w14:paraId="7D4CF18E" w14:textId="77777777" w:rsidR="00E37373" w:rsidRPr="0055042C" w:rsidRDefault="00E37373" w:rsidP="007D3BEE">
            <w:pPr>
              <w:pStyle w:val="Other0"/>
              <w:spacing w:after="120"/>
              <w:ind w:firstLine="0"/>
              <w:jc w:val="center"/>
              <w:rPr>
                <w:rFonts w:ascii="Sylfaen" w:hAnsi="Sylfaen" w:cs="Sylfaen"/>
                <w:sz w:val="20"/>
                <w:szCs w:val="24"/>
              </w:rPr>
            </w:pPr>
            <w:r w:rsidRPr="0055042C">
              <w:rPr>
                <w:rStyle w:val="Other"/>
                <w:rFonts w:ascii="Sylfaen" w:eastAsia="Sylfaen" w:hAnsi="Sylfaen"/>
                <w:sz w:val="20"/>
                <w:szCs w:val="24"/>
              </w:rPr>
              <w:t>ԵՐՐՈՐԴ ՍԵՐՈՒՆԴԸ</w:t>
            </w:r>
          </w:p>
        </w:tc>
        <w:tc>
          <w:tcPr>
            <w:tcW w:w="6629" w:type="dxa"/>
            <w:tcBorders>
              <w:top w:val="single" w:sz="4" w:space="0" w:color="auto"/>
              <w:left w:val="single" w:sz="4" w:space="0" w:color="auto"/>
              <w:right w:val="single" w:sz="4" w:space="0" w:color="auto"/>
            </w:tcBorders>
          </w:tcPr>
          <w:p w14:paraId="0BDBCCD9" w14:textId="77777777" w:rsidR="00E37373" w:rsidRPr="0055042C" w:rsidRDefault="00E37373" w:rsidP="007D3BEE">
            <w:pPr>
              <w:pStyle w:val="Other0"/>
              <w:spacing w:after="120"/>
              <w:ind w:left="78" w:right="153" w:firstLine="0"/>
              <w:jc w:val="both"/>
              <w:rPr>
                <w:rFonts w:ascii="Sylfaen" w:hAnsi="Sylfaen" w:cs="Sylfaen"/>
                <w:sz w:val="20"/>
                <w:szCs w:val="24"/>
              </w:rPr>
            </w:pPr>
            <w:r w:rsidRPr="0055042C">
              <w:rPr>
                <w:rStyle w:val="Other"/>
                <w:rFonts w:ascii="Sylfaen" w:eastAsia="Sylfaen" w:hAnsi="Sylfaen"/>
                <w:sz w:val="20"/>
                <w:szCs w:val="24"/>
              </w:rPr>
              <w:t>20 շաբաթականից սկսած՝ բոլոր թռչունների նկատմամբ անցկացվում են որոշակի հարուցիչների առկայության մասով ռուտինային փորձարկումներ</w:t>
            </w:r>
          </w:p>
        </w:tc>
      </w:tr>
      <w:tr w:rsidR="00E37373" w:rsidRPr="0055042C" w14:paraId="745D70C6" w14:textId="77777777" w:rsidTr="00E37373">
        <w:trPr>
          <w:jc w:val="center"/>
        </w:trPr>
        <w:tc>
          <w:tcPr>
            <w:tcW w:w="2770" w:type="dxa"/>
            <w:vMerge/>
            <w:tcBorders>
              <w:left w:val="single" w:sz="4" w:space="0" w:color="auto"/>
            </w:tcBorders>
          </w:tcPr>
          <w:p w14:paraId="7D18C8EF" w14:textId="77777777" w:rsidR="00E37373" w:rsidRPr="0055042C" w:rsidRDefault="00E37373" w:rsidP="007D3BEE">
            <w:pPr>
              <w:spacing w:after="120"/>
              <w:rPr>
                <w:rFonts w:ascii="Sylfaen" w:hAnsi="Sylfaen" w:cs="Sylfaen"/>
                <w:sz w:val="20"/>
              </w:rPr>
            </w:pPr>
          </w:p>
        </w:tc>
        <w:tc>
          <w:tcPr>
            <w:tcW w:w="6629" w:type="dxa"/>
            <w:tcBorders>
              <w:top w:val="single" w:sz="4" w:space="0" w:color="auto"/>
              <w:left w:val="single" w:sz="4" w:space="0" w:color="auto"/>
              <w:right w:val="single" w:sz="4" w:space="0" w:color="auto"/>
            </w:tcBorders>
          </w:tcPr>
          <w:p w14:paraId="3AE167F2" w14:textId="77777777" w:rsidR="00E37373" w:rsidRPr="0055042C" w:rsidRDefault="00E37373" w:rsidP="007D3BEE">
            <w:pPr>
              <w:pStyle w:val="Other0"/>
              <w:spacing w:after="120"/>
              <w:ind w:left="78" w:right="153" w:firstLine="0"/>
              <w:jc w:val="both"/>
              <w:rPr>
                <w:rFonts w:ascii="Sylfaen" w:hAnsi="Sylfaen" w:cs="Sylfaen"/>
                <w:sz w:val="20"/>
                <w:szCs w:val="24"/>
              </w:rPr>
            </w:pPr>
            <w:r w:rsidRPr="0055042C">
              <w:rPr>
                <w:rStyle w:val="Other"/>
                <w:rFonts w:ascii="Sylfaen" w:eastAsia="Sylfaen" w:hAnsi="Sylfaen"/>
                <w:sz w:val="20"/>
                <w:szCs w:val="24"/>
              </w:rPr>
              <w:t>Ձվադրությունից հետո անցկացվում են ուղղահայաց փոխանցվող հարուցիչների առկայության մասով փորձարկումներ</w:t>
            </w:r>
          </w:p>
        </w:tc>
      </w:tr>
      <w:tr w:rsidR="00E37373" w:rsidRPr="0055042C" w14:paraId="528C2E3A" w14:textId="77777777" w:rsidTr="00E37373">
        <w:trPr>
          <w:jc w:val="center"/>
        </w:trPr>
        <w:tc>
          <w:tcPr>
            <w:tcW w:w="2770" w:type="dxa"/>
            <w:vMerge w:val="restart"/>
            <w:tcBorders>
              <w:top w:val="single" w:sz="4" w:space="0" w:color="auto"/>
              <w:left w:val="single" w:sz="4" w:space="0" w:color="auto"/>
            </w:tcBorders>
          </w:tcPr>
          <w:p w14:paraId="3FBC4F2B" w14:textId="77777777" w:rsidR="00E37373" w:rsidRPr="0055042C" w:rsidRDefault="00E37373" w:rsidP="007D3BEE">
            <w:pPr>
              <w:pStyle w:val="Other0"/>
              <w:spacing w:after="120"/>
              <w:ind w:firstLine="0"/>
              <w:jc w:val="center"/>
              <w:rPr>
                <w:rFonts w:ascii="Sylfaen" w:hAnsi="Sylfaen" w:cs="Sylfaen"/>
                <w:sz w:val="20"/>
                <w:szCs w:val="24"/>
              </w:rPr>
            </w:pPr>
            <w:r w:rsidRPr="0055042C">
              <w:rPr>
                <w:rStyle w:val="Other"/>
                <w:rFonts w:ascii="Sylfaen" w:eastAsia="Sylfaen" w:hAnsi="Sylfaen"/>
                <w:sz w:val="20"/>
                <w:szCs w:val="24"/>
              </w:rPr>
              <w:t>ՀԱՋՈՐԴՈՂ ՍԵՐՈՒՆԴՆԵՐԸ</w:t>
            </w:r>
          </w:p>
        </w:tc>
        <w:tc>
          <w:tcPr>
            <w:tcW w:w="6629" w:type="dxa"/>
            <w:tcBorders>
              <w:top w:val="single" w:sz="4" w:space="0" w:color="auto"/>
              <w:left w:val="single" w:sz="4" w:space="0" w:color="auto"/>
              <w:right w:val="single" w:sz="4" w:space="0" w:color="auto"/>
            </w:tcBorders>
          </w:tcPr>
          <w:p w14:paraId="36360C8C" w14:textId="50DB8F12" w:rsidR="00E37373" w:rsidRPr="0055042C" w:rsidRDefault="00E37373" w:rsidP="007D3BEE">
            <w:pPr>
              <w:pStyle w:val="Other0"/>
              <w:spacing w:after="120"/>
              <w:ind w:left="78" w:right="153" w:firstLine="0"/>
              <w:jc w:val="both"/>
              <w:rPr>
                <w:rFonts w:ascii="Sylfaen" w:hAnsi="Sylfaen" w:cs="Sylfaen"/>
                <w:sz w:val="20"/>
                <w:szCs w:val="24"/>
              </w:rPr>
            </w:pPr>
            <w:r w:rsidRPr="0055042C">
              <w:rPr>
                <w:rStyle w:val="Other"/>
                <w:rFonts w:ascii="Sylfaen" w:eastAsia="Sylfaen" w:hAnsi="Sylfaen"/>
                <w:sz w:val="20"/>
                <w:szCs w:val="24"/>
              </w:rPr>
              <w:t>12 շաբաթականից մինչ</w:t>
            </w:r>
            <w:r w:rsidR="003E6AE6">
              <w:rPr>
                <w:rStyle w:val="Other"/>
                <w:rFonts w:ascii="Sylfaen" w:eastAsia="Sylfaen" w:hAnsi="Sylfaen"/>
                <w:sz w:val="20"/>
                <w:szCs w:val="24"/>
              </w:rPr>
              <w:t>և</w:t>
            </w:r>
            <w:r w:rsidRPr="0055042C">
              <w:rPr>
                <w:rStyle w:val="Other"/>
                <w:rFonts w:ascii="Sylfaen" w:eastAsia="Sylfaen" w:hAnsi="Sylfaen"/>
                <w:sz w:val="20"/>
                <w:szCs w:val="24"/>
              </w:rPr>
              <w:t xml:space="preserve"> 20 շաբաթական թռչունների 5 %-ի նկատմամբ երկու անգամ անցկացվում են թռչունների լեյկոզի վիրուսի </w:t>
            </w:r>
            <w:r w:rsidR="003E6AE6">
              <w:rPr>
                <w:rStyle w:val="Other"/>
                <w:rFonts w:ascii="Sylfaen" w:eastAsia="Sylfaen" w:hAnsi="Sylfaen"/>
                <w:sz w:val="20"/>
                <w:szCs w:val="24"/>
              </w:rPr>
              <w:t>և</w:t>
            </w:r>
            <w:r w:rsidRPr="0055042C">
              <w:rPr>
                <w:rStyle w:val="Other"/>
                <w:rFonts w:ascii="Sylfaen" w:eastAsia="Sylfaen" w:hAnsi="Sylfaen"/>
                <w:sz w:val="20"/>
                <w:szCs w:val="24"/>
              </w:rPr>
              <w:t xml:space="preserve"> որոշակի վարակիչ հարուցիչների նկատմամբ հակամարմինների բացակայության մասով փորձարկումներ</w:t>
            </w:r>
          </w:p>
        </w:tc>
      </w:tr>
      <w:tr w:rsidR="00E37373" w:rsidRPr="0055042C" w14:paraId="13A8B068" w14:textId="77777777" w:rsidTr="00E37373">
        <w:trPr>
          <w:jc w:val="center"/>
        </w:trPr>
        <w:tc>
          <w:tcPr>
            <w:tcW w:w="2770" w:type="dxa"/>
            <w:vMerge/>
            <w:tcBorders>
              <w:left w:val="single" w:sz="4" w:space="0" w:color="auto"/>
            </w:tcBorders>
          </w:tcPr>
          <w:p w14:paraId="66D638F7" w14:textId="77777777" w:rsidR="00E37373" w:rsidRPr="0055042C" w:rsidRDefault="00E37373" w:rsidP="007D3BEE">
            <w:pPr>
              <w:spacing w:after="120"/>
              <w:rPr>
                <w:rFonts w:ascii="Sylfaen" w:hAnsi="Sylfaen" w:cs="Sylfaen"/>
                <w:sz w:val="20"/>
              </w:rPr>
            </w:pPr>
          </w:p>
        </w:tc>
        <w:tc>
          <w:tcPr>
            <w:tcW w:w="6629" w:type="dxa"/>
            <w:tcBorders>
              <w:top w:val="single" w:sz="4" w:space="0" w:color="auto"/>
              <w:left w:val="single" w:sz="4" w:space="0" w:color="auto"/>
              <w:right w:val="single" w:sz="4" w:space="0" w:color="auto"/>
            </w:tcBorders>
          </w:tcPr>
          <w:p w14:paraId="43544A06" w14:textId="045CFF77" w:rsidR="00E37373" w:rsidRPr="0055042C" w:rsidRDefault="00E37373" w:rsidP="007D3BEE">
            <w:pPr>
              <w:pStyle w:val="Other0"/>
              <w:spacing w:after="120"/>
              <w:ind w:left="78" w:right="153" w:firstLine="0"/>
              <w:jc w:val="both"/>
              <w:rPr>
                <w:rFonts w:ascii="Sylfaen" w:hAnsi="Sylfaen" w:cs="Sylfaen"/>
                <w:sz w:val="20"/>
                <w:szCs w:val="24"/>
              </w:rPr>
            </w:pPr>
            <w:r w:rsidRPr="0055042C">
              <w:rPr>
                <w:rStyle w:val="Other"/>
                <w:rFonts w:ascii="Sylfaen" w:eastAsia="Sylfaen" w:hAnsi="Sylfaen"/>
                <w:sz w:val="20"/>
                <w:szCs w:val="24"/>
              </w:rPr>
              <w:t xml:space="preserve">8-շաբաթականից սկսած՝ բոլոր թռչունների նկատմամբ անցկացվում են </w:t>
            </w:r>
            <w:r w:rsidRPr="0055042C">
              <w:rPr>
                <w:rStyle w:val="Other"/>
                <w:rFonts w:ascii="Sylfaen" w:eastAsia="Sylfaen" w:hAnsi="Sylfaen"/>
                <w:i/>
                <w:sz w:val="20"/>
                <w:szCs w:val="24"/>
              </w:rPr>
              <w:t>Salmonella</w:t>
            </w:r>
            <w:r w:rsidRPr="0055042C">
              <w:rPr>
                <w:rStyle w:val="Other"/>
                <w:rFonts w:ascii="Sylfaen" w:eastAsia="Sylfaen" w:hAnsi="Sylfaen"/>
                <w:sz w:val="20"/>
                <w:szCs w:val="24"/>
              </w:rPr>
              <w:t xml:space="preserve"> spp.-ի առկայության մասով փորձարկումներ </w:t>
            </w:r>
            <w:r w:rsidR="003E6AE6">
              <w:rPr>
                <w:rStyle w:val="Other"/>
                <w:rFonts w:ascii="Sylfaen" w:eastAsia="Sylfaen" w:hAnsi="Sylfaen"/>
                <w:sz w:val="20"/>
                <w:szCs w:val="24"/>
              </w:rPr>
              <w:t>և</w:t>
            </w:r>
            <w:r w:rsidRPr="0055042C">
              <w:rPr>
                <w:rStyle w:val="Other"/>
                <w:rFonts w:ascii="Sylfaen" w:eastAsia="Sylfaen" w:hAnsi="Sylfaen"/>
                <w:sz w:val="20"/>
                <w:szCs w:val="24"/>
              </w:rPr>
              <w:t xml:space="preserve"> ընդհանուր կլինիկական հետազոտություններ</w:t>
            </w:r>
          </w:p>
        </w:tc>
      </w:tr>
      <w:tr w:rsidR="00E37373" w:rsidRPr="0055042C" w14:paraId="366774A1" w14:textId="77777777" w:rsidTr="00E37373">
        <w:trPr>
          <w:jc w:val="center"/>
        </w:trPr>
        <w:tc>
          <w:tcPr>
            <w:tcW w:w="2770" w:type="dxa"/>
            <w:vMerge/>
            <w:tcBorders>
              <w:left w:val="single" w:sz="4" w:space="0" w:color="auto"/>
            </w:tcBorders>
          </w:tcPr>
          <w:p w14:paraId="498452A8" w14:textId="77777777" w:rsidR="00E37373" w:rsidRPr="0055042C" w:rsidRDefault="00E37373" w:rsidP="007D3BEE">
            <w:pPr>
              <w:spacing w:after="120"/>
              <w:rPr>
                <w:rFonts w:ascii="Sylfaen" w:hAnsi="Sylfaen" w:cs="Sylfaen"/>
                <w:sz w:val="20"/>
              </w:rPr>
            </w:pPr>
          </w:p>
        </w:tc>
        <w:tc>
          <w:tcPr>
            <w:tcW w:w="6629" w:type="dxa"/>
            <w:tcBorders>
              <w:top w:val="single" w:sz="4" w:space="0" w:color="auto"/>
              <w:left w:val="single" w:sz="4" w:space="0" w:color="auto"/>
              <w:right w:val="single" w:sz="4" w:space="0" w:color="auto"/>
            </w:tcBorders>
          </w:tcPr>
          <w:p w14:paraId="7463DECE" w14:textId="77777777" w:rsidR="00E37373" w:rsidRPr="0055042C" w:rsidRDefault="00E37373" w:rsidP="007D3BEE">
            <w:pPr>
              <w:pStyle w:val="Other0"/>
              <w:spacing w:after="120"/>
              <w:ind w:left="78" w:right="153" w:firstLine="0"/>
              <w:jc w:val="both"/>
              <w:rPr>
                <w:rFonts w:ascii="Sylfaen" w:hAnsi="Sylfaen" w:cs="Sylfaen"/>
                <w:sz w:val="20"/>
                <w:szCs w:val="24"/>
              </w:rPr>
            </w:pPr>
            <w:r w:rsidRPr="0055042C">
              <w:rPr>
                <w:rStyle w:val="Other"/>
                <w:rFonts w:ascii="Sylfaen" w:eastAsia="Sylfaen" w:hAnsi="Sylfaen"/>
                <w:sz w:val="20"/>
                <w:szCs w:val="24"/>
              </w:rPr>
              <w:t>20 շաբաթականից սկսած՝ բոլոր թռչունների նկատմամբ անցկացվում են որոշակի վարակիչ հարուցիչների առկայության մասով ռուտինային փորձարկումներ</w:t>
            </w:r>
          </w:p>
        </w:tc>
      </w:tr>
      <w:tr w:rsidR="00E37373" w:rsidRPr="0055042C" w14:paraId="13180865" w14:textId="77777777" w:rsidTr="00E37373">
        <w:trPr>
          <w:jc w:val="center"/>
        </w:trPr>
        <w:tc>
          <w:tcPr>
            <w:tcW w:w="2770" w:type="dxa"/>
            <w:vMerge/>
            <w:tcBorders>
              <w:left w:val="single" w:sz="4" w:space="0" w:color="auto"/>
              <w:bottom w:val="single" w:sz="4" w:space="0" w:color="auto"/>
            </w:tcBorders>
          </w:tcPr>
          <w:p w14:paraId="39F21EA1" w14:textId="77777777" w:rsidR="00E37373" w:rsidRPr="0055042C" w:rsidRDefault="00E37373" w:rsidP="007D3BEE">
            <w:pPr>
              <w:spacing w:after="120"/>
              <w:rPr>
                <w:rFonts w:ascii="Sylfaen" w:hAnsi="Sylfaen" w:cs="Sylfaen"/>
                <w:sz w:val="20"/>
              </w:rPr>
            </w:pPr>
          </w:p>
        </w:tc>
        <w:tc>
          <w:tcPr>
            <w:tcW w:w="6629" w:type="dxa"/>
            <w:tcBorders>
              <w:top w:val="single" w:sz="4" w:space="0" w:color="auto"/>
              <w:left w:val="single" w:sz="4" w:space="0" w:color="auto"/>
              <w:bottom w:val="single" w:sz="4" w:space="0" w:color="auto"/>
              <w:right w:val="single" w:sz="4" w:space="0" w:color="auto"/>
            </w:tcBorders>
          </w:tcPr>
          <w:p w14:paraId="188DCDAC" w14:textId="77777777" w:rsidR="00E37373" w:rsidRPr="0055042C" w:rsidRDefault="00E37373" w:rsidP="007D3BEE">
            <w:pPr>
              <w:pStyle w:val="Other0"/>
              <w:spacing w:after="120"/>
              <w:ind w:left="78" w:right="153" w:firstLine="0"/>
              <w:jc w:val="both"/>
              <w:rPr>
                <w:rFonts w:ascii="Sylfaen" w:hAnsi="Sylfaen" w:cs="Sylfaen"/>
                <w:sz w:val="20"/>
                <w:szCs w:val="24"/>
              </w:rPr>
            </w:pPr>
            <w:r w:rsidRPr="0055042C">
              <w:rPr>
                <w:rStyle w:val="Other"/>
                <w:rFonts w:ascii="Sylfaen" w:eastAsia="Sylfaen" w:hAnsi="Sylfaen"/>
                <w:sz w:val="20"/>
                <w:szCs w:val="24"/>
              </w:rPr>
              <w:t>Ձվադրությունից հետո անցկացվում են ուղղահայաց փոխանցվող հարուցիչների առկայության մասով փորձարկումներ</w:t>
            </w:r>
          </w:p>
        </w:tc>
      </w:tr>
    </w:tbl>
    <w:p w14:paraId="1C06B40E" w14:textId="77777777" w:rsidR="00E37373" w:rsidRPr="0055042C" w:rsidRDefault="00E37373" w:rsidP="00E37373">
      <w:pPr>
        <w:spacing w:after="160" w:line="360" w:lineRule="auto"/>
        <w:rPr>
          <w:rFonts w:ascii="Sylfaen" w:hAnsi="Sylfaen"/>
        </w:rPr>
      </w:pPr>
    </w:p>
    <w:p w14:paraId="48363AC0" w14:textId="77777777" w:rsidR="00E37373" w:rsidRPr="0055042C" w:rsidRDefault="00E37373" w:rsidP="00E37373">
      <w:pPr>
        <w:pStyle w:val="Other0"/>
        <w:tabs>
          <w:tab w:val="left" w:pos="1134"/>
        </w:tabs>
        <w:spacing w:after="160" w:line="360" w:lineRule="auto"/>
        <w:ind w:firstLine="600"/>
        <w:jc w:val="both"/>
        <w:rPr>
          <w:rFonts w:ascii="Sylfaen" w:hAnsi="Sylfaen" w:cs="Sylfaen"/>
          <w:sz w:val="24"/>
          <w:szCs w:val="24"/>
        </w:rPr>
      </w:pPr>
      <w:r w:rsidRPr="0055042C">
        <w:rPr>
          <w:rStyle w:val="Other"/>
          <w:rFonts w:ascii="Sylfaen" w:eastAsia="Sylfaen" w:hAnsi="Sylfaen"/>
          <w:i/>
          <w:sz w:val="24"/>
          <w:szCs w:val="24"/>
        </w:rPr>
        <w:t xml:space="preserve">SALMONELLA </w:t>
      </w:r>
      <w:smartTag w:uri="urn:schemas-microsoft-com:office:smarttags" w:element="stockticker">
        <w:r w:rsidRPr="0055042C">
          <w:rPr>
            <w:rStyle w:val="Other"/>
            <w:rFonts w:ascii="Sylfaen" w:eastAsia="Sylfaen" w:hAnsi="Sylfaen"/>
            <w:i/>
            <w:sz w:val="24"/>
            <w:szCs w:val="24"/>
          </w:rPr>
          <w:t>SPP</w:t>
        </w:r>
      </w:smartTag>
      <w:r w:rsidRPr="0055042C">
        <w:rPr>
          <w:rStyle w:val="Other"/>
          <w:rFonts w:ascii="Sylfaen" w:eastAsia="Sylfaen" w:hAnsi="Sylfaen"/>
          <w:i/>
          <w:sz w:val="24"/>
          <w:szCs w:val="24"/>
        </w:rPr>
        <w:t>.</w:t>
      </w:r>
      <w:r w:rsidRPr="0055042C">
        <w:rPr>
          <w:rFonts w:ascii="Sylfaen" w:hAnsi="Sylfaen"/>
          <w:sz w:val="24"/>
          <w:szCs w:val="24"/>
        </w:rPr>
        <w:t xml:space="preserve"> ՄԻԿՐՈՕՐԳԱՆԻԶՄՆԵՐԻ ԱՌԿԱՅՈՒԹՅԱՆ ՄԱՍՈՎ ՓՈՐՁԱՐԿՈՒՄ</w:t>
      </w:r>
    </w:p>
    <w:p w14:paraId="6378C465" w14:textId="109BFAEE" w:rsidR="00E37373" w:rsidRPr="0055042C" w:rsidRDefault="00E37373" w:rsidP="00E37373">
      <w:pPr>
        <w:pStyle w:val="Other0"/>
        <w:tabs>
          <w:tab w:val="left" w:pos="1134"/>
        </w:tabs>
        <w:spacing w:after="160" w:line="360" w:lineRule="auto"/>
        <w:ind w:firstLine="600"/>
        <w:jc w:val="both"/>
        <w:rPr>
          <w:rFonts w:ascii="Sylfaen" w:hAnsi="Sylfaen" w:cs="Sylfaen"/>
          <w:sz w:val="24"/>
          <w:szCs w:val="24"/>
        </w:rPr>
      </w:pPr>
      <w:r w:rsidRPr="0055042C">
        <w:rPr>
          <w:rStyle w:val="Other"/>
          <w:rFonts w:ascii="Sylfaen" w:eastAsia="Sylfaen" w:hAnsi="Sylfaen"/>
          <w:i/>
          <w:sz w:val="24"/>
          <w:szCs w:val="24"/>
        </w:rPr>
        <w:t>Salmonella</w:t>
      </w:r>
      <w:r w:rsidRPr="0055042C">
        <w:rPr>
          <w:rStyle w:val="Other"/>
          <w:rFonts w:ascii="Sylfaen" w:eastAsia="Sylfaen" w:hAnsi="Sylfaen"/>
          <w:sz w:val="24"/>
          <w:szCs w:val="24"/>
        </w:rPr>
        <w:t xml:space="preserve"> spp.-ի առկայության մասով փորձարկումներն անցկացվում են ուղիղ աղիքից վերցված ողողվածքների կամ թռչունների արտաթորությունների կամ ռեկտալ խծուծի միջոցով ստացված քսուքների նկատմամբ կուլտուրալ մեթոդի օգտագործմամբ։ Յուրաքանչյուր 4 շաբաթը մեկ արտաթորությունների կամ ողողվածքների վերլուծության ժամանակ հոտի ամբողջ կյանքի ընթացքում հետազոտում են 60 նմուշ։ Փորձարկումների անցկացման համար կարելի է միավորել մինչ</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10 նմուշ։ Քսուքների վերլուծության ժամանակ վերցնում են առնվազն երկու նմուշ, փորձարկումներն անցկացնում են հոտի ամբողջ կյանքի ընթացքում՝ յուրաքանչյուր 4 շաբաթը մեկ։ </w:t>
      </w:r>
      <w:r w:rsidRPr="0055042C">
        <w:rPr>
          <w:rStyle w:val="Other"/>
          <w:rFonts w:ascii="Sylfaen" w:eastAsia="Sylfaen" w:hAnsi="Sylfaen"/>
          <w:i/>
          <w:sz w:val="24"/>
          <w:szCs w:val="24"/>
        </w:rPr>
        <w:t>Salmonella</w:t>
      </w:r>
      <w:r w:rsidRPr="0055042C">
        <w:rPr>
          <w:rStyle w:val="Other"/>
          <w:rFonts w:ascii="Sylfaen" w:eastAsia="Sylfaen" w:hAnsi="Sylfaen"/>
          <w:sz w:val="24"/>
          <w:szCs w:val="24"/>
        </w:rPr>
        <w:t xml:space="preserve"> spp.-ի հայտնաբերման համար նմուշները նախապես հարստացվում են, այնուհետ</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կուլտիվացվում են </w:t>
      </w:r>
      <w:r w:rsidRPr="0055042C">
        <w:rPr>
          <w:rStyle w:val="Other"/>
          <w:rFonts w:ascii="Sylfaen" w:eastAsia="Sylfaen" w:hAnsi="Sylfaen"/>
          <w:i/>
          <w:sz w:val="24"/>
          <w:szCs w:val="24"/>
        </w:rPr>
        <w:lastRenderedPageBreak/>
        <w:t>Salmonella</w:t>
      </w:r>
      <w:r w:rsidRPr="0055042C">
        <w:rPr>
          <w:rStyle w:val="Other"/>
          <w:rFonts w:ascii="Sylfaen" w:eastAsia="Sylfaen" w:hAnsi="Sylfaen"/>
          <w:sz w:val="24"/>
          <w:szCs w:val="24"/>
        </w:rPr>
        <w:t>-ի համար սելեկտիվ սննդային միջավայրերում։</w:t>
      </w:r>
    </w:p>
    <w:p w14:paraId="2B133F11" w14:textId="77777777" w:rsidR="00E37373" w:rsidRPr="0055042C" w:rsidRDefault="00E37373" w:rsidP="00E37373">
      <w:pPr>
        <w:pStyle w:val="Other0"/>
        <w:tabs>
          <w:tab w:val="left" w:pos="1134"/>
        </w:tabs>
        <w:spacing w:after="160" w:line="360" w:lineRule="auto"/>
        <w:ind w:firstLine="600"/>
        <w:jc w:val="both"/>
        <w:rPr>
          <w:rStyle w:val="Other"/>
          <w:rFonts w:ascii="Sylfaen" w:eastAsia="Sylfaen" w:hAnsi="Sylfaen"/>
          <w:i/>
          <w:iCs/>
          <w:sz w:val="24"/>
          <w:szCs w:val="24"/>
        </w:rPr>
      </w:pPr>
    </w:p>
    <w:p w14:paraId="1C6749FE" w14:textId="77777777" w:rsidR="00E37373" w:rsidRPr="0055042C" w:rsidRDefault="00E37373" w:rsidP="00E37373">
      <w:pPr>
        <w:pStyle w:val="Other0"/>
        <w:tabs>
          <w:tab w:val="left" w:pos="1134"/>
        </w:tabs>
        <w:spacing w:after="160" w:line="360" w:lineRule="auto"/>
        <w:ind w:firstLine="600"/>
        <w:jc w:val="both"/>
        <w:rPr>
          <w:rFonts w:ascii="Sylfaen" w:hAnsi="Sylfaen" w:cs="Sylfaen"/>
          <w:sz w:val="24"/>
          <w:szCs w:val="24"/>
        </w:rPr>
      </w:pPr>
      <w:r w:rsidRPr="0055042C">
        <w:rPr>
          <w:rFonts w:ascii="Sylfaen" w:hAnsi="Sylfaen"/>
          <w:sz w:val="24"/>
          <w:szCs w:val="24"/>
        </w:rPr>
        <w:t>ԹՌՉՈՒՆՆԵՐԻ ԼԵՅԿՈԶԻ ՎԻՐՈՒՍԻ ՀԱԿԱԾՆԻ ԱՌԿԱՅՈՒԹՅԱՆ ՄԱՍՈՎ ՓՈՐՁԱՐԿՈՒՄՆԵՐ</w:t>
      </w:r>
    </w:p>
    <w:p w14:paraId="418E4E72" w14:textId="19A9DE91" w:rsidR="00E37373" w:rsidRPr="0055042C" w:rsidRDefault="00E37373" w:rsidP="00E37373">
      <w:pPr>
        <w:pStyle w:val="Other0"/>
        <w:tabs>
          <w:tab w:val="left" w:pos="1134"/>
        </w:tabs>
        <w:spacing w:after="160" w:line="360" w:lineRule="auto"/>
        <w:ind w:firstLine="600"/>
        <w:jc w:val="both"/>
        <w:rPr>
          <w:rFonts w:ascii="Sylfaen" w:hAnsi="Sylfaen" w:cs="Sylfaen"/>
          <w:sz w:val="24"/>
          <w:szCs w:val="24"/>
        </w:rPr>
      </w:pPr>
      <w:r w:rsidRPr="0055042C">
        <w:rPr>
          <w:rStyle w:val="Other"/>
          <w:rFonts w:ascii="Sylfaen" w:eastAsia="Sylfaen" w:hAnsi="Sylfaen"/>
          <w:sz w:val="24"/>
          <w:szCs w:val="24"/>
        </w:rPr>
        <w:t xml:space="preserve">Ձվադրությունն սկսվելուց առաջ անցկացնում են ռեկտալ ողողվածքների կամ արյան նմուշների հետազոտություններ (մաղում են արյան մակարդուկի բաց շերտը)՝ լեյկոզի սպեցիֆիկ խմբային հակածինների առկայության մասով։ Յուրաքանչյուր 4 շաբաթը մեկ հոտից վերցնում են թռչունների 5%-ը (ոչ պակաս, քան 10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ոչ ավելի, քան 200 թռչուն)։ Ձվադրության ժամանակ սպիտակուցի նմուշների համար վերցնում են ձվերի 5 %-ը (ոչ պակաս, քան 10 ձու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ոչ ավելի, քան 200 ձու)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փորձարկումներ են անցկացնում յուրաքանչյուր 4 շաբաթը մեկ։ Թռչունների լեյկոզի վիրուսի խմբային սպեցիֆիկ հակածինների առկայության մասով փորձարկումներն անցկացվում են իմունաֆերմենտային անալիզի մեթոդով՝ А, В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J ենթախմբերի հակածնի հայտնաբերումն ապահովող մեթոդիկաների օգտագործմամբ։</w:t>
      </w:r>
    </w:p>
    <w:p w14:paraId="0B643599" w14:textId="77777777" w:rsidR="00E37373" w:rsidRPr="0055042C" w:rsidRDefault="00E37373" w:rsidP="00E37373">
      <w:pPr>
        <w:pStyle w:val="Other0"/>
        <w:tabs>
          <w:tab w:val="left" w:pos="1134"/>
        </w:tabs>
        <w:spacing w:after="160" w:line="360" w:lineRule="auto"/>
        <w:ind w:firstLine="600"/>
        <w:jc w:val="both"/>
        <w:rPr>
          <w:rStyle w:val="Other"/>
          <w:rFonts w:ascii="Sylfaen" w:eastAsia="Sylfaen" w:hAnsi="Sylfaen"/>
          <w:i/>
          <w:iCs/>
          <w:sz w:val="24"/>
          <w:szCs w:val="24"/>
        </w:rPr>
      </w:pPr>
    </w:p>
    <w:p w14:paraId="1E68DB51" w14:textId="77777777" w:rsidR="00E37373" w:rsidRPr="0055042C" w:rsidRDefault="00E37373" w:rsidP="00E37373">
      <w:pPr>
        <w:pStyle w:val="Other0"/>
        <w:tabs>
          <w:tab w:val="left" w:pos="1134"/>
        </w:tabs>
        <w:spacing w:after="160" w:line="360" w:lineRule="auto"/>
        <w:ind w:firstLine="600"/>
        <w:jc w:val="both"/>
        <w:rPr>
          <w:rFonts w:ascii="Sylfaen" w:hAnsi="Sylfaen" w:cs="Sylfaen"/>
          <w:sz w:val="24"/>
          <w:szCs w:val="24"/>
        </w:rPr>
      </w:pPr>
      <w:r w:rsidRPr="0055042C">
        <w:rPr>
          <w:rFonts w:ascii="Sylfaen" w:hAnsi="Sylfaen"/>
          <w:sz w:val="24"/>
          <w:szCs w:val="24"/>
        </w:rPr>
        <w:t>ԱՅԼ ՎԱՐԱԿԻՉ ՀԱՐՈՒՑԻՉՆԵՐԻ ՆԿԱՏՄԱՄ</w:t>
      </w:r>
      <w:r w:rsidRPr="0055042C">
        <w:rPr>
          <w:rStyle w:val="Other"/>
          <w:rFonts w:ascii="Sylfaen" w:eastAsia="Sylfaen" w:hAnsi="Sylfaen"/>
          <w:sz w:val="24"/>
          <w:szCs w:val="24"/>
        </w:rPr>
        <w:t>Բ</w:t>
      </w:r>
      <w:r w:rsidRPr="0055042C">
        <w:rPr>
          <w:rFonts w:ascii="Sylfaen" w:hAnsi="Sylfaen"/>
          <w:sz w:val="24"/>
          <w:szCs w:val="24"/>
        </w:rPr>
        <w:t xml:space="preserve"> ՀԱԿԱՄԱՐՄԻՆՆԵՐԻ ԱՌԿԱՅՈՒԹՅԱՆ ՄԱՍՈՎ ՓՈՐՁԱՐԿՈՒՄՆԵՐԸ</w:t>
      </w:r>
    </w:p>
    <w:p w14:paraId="37B276C3" w14:textId="2D574420" w:rsidR="00E37373" w:rsidRPr="0055042C" w:rsidRDefault="00E37373" w:rsidP="00E37373">
      <w:pPr>
        <w:tabs>
          <w:tab w:val="left" w:pos="1134"/>
        </w:tabs>
        <w:spacing w:after="160" w:line="360" w:lineRule="auto"/>
        <w:ind w:firstLine="600"/>
        <w:jc w:val="both"/>
        <w:rPr>
          <w:rFonts w:ascii="Sylfaen" w:hAnsi="Sylfaen" w:cs="Sylfaen"/>
          <w:color w:val="231F20"/>
        </w:rPr>
      </w:pPr>
      <w:r w:rsidRPr="0055042C">
        <w:rPr>
          <w:rStyle w:val="Other"/>
          <w:rFonts w:ascii="Sylfaen" w:eastAsiaTheme="minorHAnsi" w:hAnsi="Sylfaen"/>
        </w:rPr>
        <w:t xml:space="preserve">2.3.19.4.-1 աղյուսակում թվարկված բոլոր վարակիչ հարուցիչների նկատմամբ հակամարմինների առկայության մասով փորձարկումներն անցկացվում են հոտի ձվադրության ամբողջ ժամանակահատվածում։ Յուրաքանչյուր 4 շաբաթը մեկ նմուշներ են վերցնում հոտի թռչունների 5%-ից (ոչ պակաս, քան 10 </w:t>
      </w:r>
      <w:r w:rsidR="003E6AE6">
        <w:rPr>
          <w:rStyle w:val="Other"/>
          <w:rFonts w:ascii="Sylfaen" w:eastAsiaTheme="minorHAnsi" w:hAnsi="Sylfaen"/>
        </w:rPr>
        <w:t>և</w:t>
      </w:r>
      <w:r w:rsidRPr="0055042C">
        <w:rPr>
          <w:rStyle w:val="Other"/>
          <w:rFonts w:ascii="Sylfaen" w:eastAsiaTheme="minorHAnsi" w:hAnsi="Sylfaen"/>
        </w:rPr>
        <w:t xml:space="preserve"> ոչ ավելի, քան 200 թռչուն)։ Շաբաթը մեկ նմուշներ են վերցնում հոտի թռչունների 1,25 %-ից, քանի որ առանձին հարուցիչների առկայության մասով որոշ փորձարկումներ պետք է անցկացվեն յուրաքանչյուր շաբաթ։ 2.3.19.4.-1 աղյուսակում ներկայացվում է արագ կամ դանդաղ տարածմամբ որոշակի հարուցիչների դասակարգումը։ Դանդաղ տարածվող վարակների առկայության </w:t>
      </w:r>
      <w:r w:rsidRPr="0055042C">
        <w:rPr>
          <w:rStyle w:val="Other"/>
          <w:rFonts w:ascii="Sylfaen" w:eastAsiaTheme="minorHAnsi" w:hAnsi="Sylfaen"/>
        </w:rPr>
        <w:lastRenderedPageBreak/>
        <w:t xml:space="preserve">մասով նմուշն առանձին է ստուգվում։ Արագ տարածվող վարակների առկայության ստուգման համար յուրաքանչյուր 4 շաբաթը մեկ վերցնում են նմուշների առնվազն 20 %-ը </w:t>
      </w:r>
      <w:r w:rsidR="003E6AE6">
        <w:rPr>
          <w:rStyle w:val="Other"/>
          <w:rFonts w:ascii="Sylfaen" w:eastAsiaTheme="minorHAnsi" w:hAnsi="Sylfaen"/>
        </w:rPr>
        <w:t>և</w:t>
      </w:r>
      <w:r w:rsidRPr="0055042C">
        <w:rPr>
          <w:rStyle w:val="Other"/>
          <w:rFonts w:ascii="Sylfaen" w:eastAsiaTheme="minorHAnsi" w:hAnsi="Sylfaen"/>
        </w:rPr>
        <w:t xml:space="preserve"> ստուգում են առանձին-առանձին։ Շիճուկի չեզոքացման ռեակցիայի կամ պինդ ֆազային իմունաֆերմենտային անալիզի կիրառման դեպքում բոլոր նմուշները կարող են հետազոտվել առանձին-առանձին կամ կարող են միավորվել միաժամանակ վերցված հինգական նմուշներով։ Որոշակի հարուցիչների հայտնաբերման համար պիտանի հետազոտության մեթոդները բերվում են 2.3.19.4.-1 աղյուսակում։ Լիազորված մարմնի հետ համաձայնեցմամբ հնարավոր է հետազոտությունների այլ մեթոդների օգտագործումը՝ պայմանով, որ դրանք պակաս զգայուն ու սպեցիֆիկ չեն, քան տվյալ ընդհանուր դեղագրքային հոդվածում ներկայացվածները։</w:t>
      </w:r>
    </w:p>
    <w:p w14:paraId="5482E37E" w14:textId="77777777" w:rsidR="00E37373" w:rsidRPr="0055042C" w:rsidRDefault="00E37373" w:rsidP="00E37373">
      <w:pPr>
        <w:pStyle w:val="Other0"/>
        <w:tabs>
          <w:tab w:val="left" w:pos="1134"/>
        </w:tabs>
        <w:spacing w:after="160" w:line="360" w:lineRule="auto"/>
        <w:ind w:firstLine="600"/>
        <w:jc w:val="both"/>
        <w:rPr>
          <w:rStyle w:val="Other"/>
          <w:rFonts w:ascii="Sylfaen" w:eastAsia="Sylfaen" w:hAnsi="Sylfaen"/>
          <w:sz w:val="24"/>
          <w:szCs w:val="24"/>
        </w:rPr>
      </w:pPr>
    </w:p>
    <w:p w14:paraId="3C5E2BA5" w14:textId="77777777" w:rsidR="00E37373" w:rsidRPr="0055042C" w:rsidRDefault="00E37373" w:rsidP="00E37373">
      <w:pPr>
        <w:pStyle w:val="Other0"/>
        <w:tabs>
          <w:tab w:val="left" w:pos="1134"/>
        </w:tabs>
        <w:spacing w:after="160" w:line="360" w:lineRule="auto"/>
        <w:ind w:firstLine="600"/>
        <w:jc w:val="both"/>
        <w:rPr>
          <w:rFonts w:ascii="Sylfaen" w:hAnsi="Sylfaen" w:cs="Sylfaen"/>
          <w:sz w:val="24"/>
          <w:szCs w:val="24"/>
        </w:rPr>
      </w:pPr>
      <w:r w:rsidRPr="0055042C">
        <w:rPr>
          <w:rFonts w:ascii="Sylfaen" w:hAnsi="Sylfaen"/>
          <w:sz w:val="24"/>
          <w:szCs w:val="24"/>
        </w:rPr>
        <w:t>ՁՎԱԴՐՈՒԹՅԱՆ ԺԱՄԱՆԱԿԱՀԱՏՎԱԾԻ ՎԵՐՋՈՒՄ ԱՆՑԿԱՑՎՈՂ ՓՈՐՁԱՐԿՈՒՄՆԵՐԸ</w:t>
      </w:r>
    </w:p>
    <w:p w14:paraId="03BD2EBD" w14:textId="0AF831D4" w:rsidR="00E37373" w:rsidRPr="0055042C" w:rsidRDefault="00E37373" w:rsidP="00E37373">
      <w:pPr>
        <w:pStyle w:val="Other0"/>
        <w:tabs>
          <w:tab w:val="left" w:pos="1134"/>
        </w:tabs>
        <w:spacing w:after="160" w:line="360" w:lineRule="auto"/>
        <w:ind w:firstLine="600"/>
        <w:jc w:val="both"/>
        <w:rPr>
          <w:rFonts w:ascii="Sylfaen" w:hAnsi="Sylfaen" w:cs="Sylfaen"/>
          <w:sz w:val="24"/>
          <w:szCs w:val="24"/>
        </w:rPr>
      </w:pPr>
      <w:r w:rsidRPr="0055042C">
        <w:rPr>
          <w:rStyle w:val="Other"/>
          <w:rFonts w:ascii="Sylfaen" w:eastAsia="Sylfaen" w:hAnsi="Sylfaen"/>
          <w:sz w:val="24"/>
          <w:szCs w:val="24"/>
        </w:rPr>
        <w:t xml:space="preserve">Ձվերի վերջին հավաքումից հետո կատարում են եզրափակիչ փորձարկումներ՝ ուղղահայաց փոխանցվող հարուցիչների բացակայության հաստատման համար (աղյուսակ 2.3.19.4.-1)։ Ձվերի վերջին հավաքումից հետո փորձարկումներ անցկացնելու համար հոտից թռչունների առնվազն 5 %-ին ( 10 թռչնից  ոչ պակաս </w:t>
      </w:r>
      <w:r w:rsidR="003E6AE6">
        <w:rPr>
          <w:rStyle w:val="Other"/>
          <w:rFonts w:ascii="Sylfaen" w:eastAsia="Sylfaen" w:hAnsi="Sylfaen"/>
          <w:sz w:val="24"/>
          <w:szCs w:val="24"/>
        </w:rPr>
        <w:t>և</w:t>
      </w:r>
      <w:r w:rsidRPr="0055042C">
        <w:rPr>
          <w:rStyle w:val="Other"/>
          <w:rFonts w:ascii="Sylfaen" w:eastAsia="Sylfaen" w:hAnsi="Sylfaen"/>
          <w:sz w:val="24"/>
          <w:szCs w:val="24"/>
        </w:rPr>
        <w:t>, 200 թռչնից ոչ ավելի</w:t>
      </w:r>
      <w:r w:rsidRPr="0055042C" w:rsidDel="00F039ED">
        <w:rPr>
          <w:rStyle w:val="Other"/>
          <w:rFonts w:ascii="Sylfaen" w:eastAsia="Sylfaen" w:hAnsi="Sylfaen"/>
          <w:sz w:val="24"/>
          <w:szCs w:val="24"/>
        </w:rPr>
        <w:t xml:space="preserve"> </w:t>
      </w:r>
      <w:r w:rsidRPr="0055042C">
        <w:rPr>
          <w:rStyle w:val="Other"/>
          <w:rFonts w:ascii="Sylfaen" w:eastAsia="Sylfaen" w:hAnsi="Sylfaen"/>
          <w:sz w:val="24"/>
          <w:szCs w:val="24"/>
        </w:rPr>
        <w:t>) թողնում են առնվազն 4 շաբաթ ժամկետով։ Արյան նմուշները չորս շաբաթվա ընթացքում վերցնում են հոտի յուրաքանչյուր թռչնից, ընդ որում՝ թռչունների առնվազն 1,25 %-ից (նմուշների 25</w:t>
      </w:r>
      <w:r w:rsidR="007D3BEE" w:rsidRPr="0055042C">
        <w:rPr>
          <w:rStyle w:val="Other"/>
          <w:rFonts w:ascii="Sylfaen" w:eastAsia="Sylfaen" w:hAnsi="Sylfaen"/>
          <w:sz w:val="24"/>
          <w:szCs w:val="24"/>
        </w:rPr>
        <w:t> </w:t>
      </w:r>
      <w:r w:rsidRPr="0055042C">
        <w:rPr>
          <w:rStyle w:val="Other"/>
          <w:rFonts w:ascii="Sylfaen" w:eastAsia="Sylfaen" w:hAnsi="Sylfaen"/>
          <w:sz w:val="24"/>
          <w:szCs w:val="24"/>
        </w:rPr>
        <w:t>%) վերցնում են ոչ շուտ, քան ձվերի եզրափակիչ հավաքումից  4 շաբաթ հետո։</w:t>
      </w:r>
      <w:r w:rsidR="007D3BEE" w:rsidRPr="0055042C">
        <w:rPr>
          <w:rStyle w:val="Other"/>
          <w:rFonts w:ascii="Sylfaen" w:eastAsia="Sylfaen" w:hAnsi="Sylfaen"/>
          <w:sz w:val="24"/>
          <w:szCs w:val="24"/>
        </w:rPr>
        <w:t xml:space="preserve"> </w:t>
      </w:r>
      <w:r w:rsidRPr="0055042C">
        <w:rPr>
          <w:rStyle w:val="Other"/>
          <w:rFonts w:ascii="Sylfaen" w:eastAsia="Sylfaen" w:hAnsi="Sylfaen"/>
          <w:sz w:val="24"/>
          <w:szCs w:val="24"/>
        </w:rPr>
        <w:t xml:space="preserve">Շիճուկի նմուշները ստուգվում են ուղղահայաց փոխանցվող հարուցիչների առկայության մասով (աղյուսակ 2.3.19.4.-1)։ Եթե նմուշառումն իրականացվում է յուրաքանչյուր շաբաթ, ապա տվյալ ժամանակահատվածում հետազոտության է ենթարկվում թռչունների առնվազն 1,25 %-ը (նմուշների 25 %-ը)։ Որպես այլընտրանք՝ 4 շաբաթվա ընթացքում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ձվերի եզրափակիչ հավաքումից հետո արյունը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(կամ) փորձարկումների համար համապատասխան այլ նյութեր </w:t>
      </w:r>
      <w:r w:rsidRPr="0055042C">
        <w:rPr>
          <w:rStyle w:val="Other"/>
          <w:rFonts w:ascii="Sylfaen" w:eastAsia="Sylfaen" w:hAnsi="Sylfaen"/>
          <w:sz w:val="24"/>
          <w:szCs w:val="24"/>
        </w:rPr>
        <w:lastRenderedPageBreak/>
        <w:t xml:space="preserve">վերցվում են հոտի թռչունների առնվազն 5 %-ից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ստուգվում են ուղղահայաց փոխանցվող հարուցիչների առկայության մասով՝ նուկլեինաթթուների ամպլիֆիկացման հիման վրա վալիդացված մեթոդիկաների միջոցով (</w:t>
      </w:r>
      <w:r w:rsidRPr="0055042C">
        <w:rPr>
          <w:rStyle w:val="Other"/>
          <w:rFonts w:ascii="Sylfaen" w:eastAsia="Sylfaen" w:hAnsi="Sylfaen"/>
          <w:i/>
          <w:sz w:val="24"/>
          <w:szCs w:val="24"/>
        </w:rPr>
        <w:t>2.1.6.17</w:t>
      </w:r>
      <w:r w:rsidRPr="0055042C">
        <w:rPr>
          <w:rStyle w:val="Other"/>
          <w:rFonts w:ascii="Sylfaen" w:eastAsia="Sylfaen" w:hAnsi="Sylfaen"/>
          <w:sz w:val="24"/>
          <w:szCs w:val="24"/>
        </w:rPr>
        <w:t>)։</w:t>
      </w:r>
    </w:p>
    <w:p w14:paraId="0BB6BB51" w14:textId="77777777" w:rsidR="00E37373" w:rsidRPr="0055042C" w:rsidRDefault="00E37373" w:rsidP="00E37373">
      <w:pPr>
        <w:pStyle w:val="Other0"/>
        <w:tabs>
          <w:tab w:val="left" w:pos="1134"/>
        </w:tabs>
        <w:spacing w:after="160" w:line="360" w:lineRule="auto"/>
        <w:ind w:firstLine="600"/>
        <w:jc w:val="both"/>
        <w:rPr>
          <w:rStyle w:val="Other"/>
          <w:rFonts w:ascii="Sylfaen" w:eastAsia="Sylfaen" w:hAnsi="Sylfaen"/>
          <w:sz w:val="24"/>
          <w:szCs w:val="24"/>
        </w:rPr>
      </w:pPr>
    </w:p>
    <w:p w14:paraId="7C3CBDCE" w14:textId="77777777" w:rsidR="00E37373" w:rsidRPr="0055042C" w:rsidRDefault="00E37373" w:rsidP="00E37373">
      <w:pPr>
        <w:pStyle w:val="Other0"/>
        <w:tabs>
          <w:tab w:val="left" w:pos="1134"/>
        </w:tabs>
        <w:spacing w:after="160" w:line="360" w:lineRule="auto"/>
        <w:ind w:firstLine="600"/>
        <w:jc w:val="both"/>
        <w:rPr>
          <w:rFonts w:ascii="Sylfaen" w:hAnsi="Sylfaen" w:cs="Sylfaen"/>
          <w:sz w:val="24"/>
          <w:szCs w:val="24"/>
        </w:rPr>
      </w:pPr>
      <w:r w:rsidRPr="0055042C">
        <w:rPr>
          <w:rStyle w:val="Other"/>
          <w:rFonts w:ascii="Sylfaen" w:eastAsia="Sylfaen" w:hAnsi="Sylfaen"/>
          <w:sz w:val="24"/>
          <w:szCs w:val="24"/>
        </w:rPr>
        <w:t>ՈՐՈՇԱԿԻ ՀԱՐՈՒՑՉԻ ՀԱՅՏՆԱԲԵՐՄԱՆ ԴԵՊՔՈՒՄ ՁԵՌՆԱՐԿՎՈՂ ՄԻՋՈՑՆԵՐԸ</w:t>
      </w:r>
    </w:p>
    <w:p w14:paraId="414A8E8F" w14:textId="7BAAA9C0" w:rsidR="00E37373" w:rsidRPr="0055042C" w:rsidRDefault="00E37373" w:rsidP="00E37373">
      <w:pPr>
        <w:tabs>
          <w:tab w:val="left" w:pos="1134"/>
        </w:tabs>
        <w:spacing w:after="160" w:line="360" w:lineRule="auto"/>
        <w:ind w:firstLine="600"/>
        <w:jc w:val="both"/>
        <w:rPr>
          <w:rFonts w:ascii="Sylfaen" w:hAnsi="Sylfaen" w:cs="Sylfaen"/>
          <w:color w:val="231F20"/>
        </w:rPr>
      </w:pPr>
      <w:r w:rsidRPr="0055042C">
        <w:rPr>
          <w:rStyle w:val="Other"/>
          <w:rFonts w:ascii="Sylfaen" w:eastAsiaTheme="minorHAnsi" w:hAnsi="Sylfaen"/>
        </w:rPr>
        <w:t xml:space="preserve">2.3.19.4.-1 աղյուսակի համաձայն՝ դանդաղ տարածվող հարուցիչների շարքին դասվող հարուցչով հոտի վարակում հայտնաբերելու դեպքում հարուցչի առկայությամբ նմուշ վերցնելու օրվան նախորդող 4 շաբաթվա ընթացքում հոտից ստացված բոլոր նյութերն անբավարար են համարվում։ Նմանապես, 2.3.19.4.-1 աղյուսակի համաձայն՝ արագ տարածվող հարուցիչների շարքին դասվող հարուցչով հոտի վարակում հայտնաբերելու դեպքում հարուցչի առկայությամբ նմուշ վերցնելու օրվան նախորդող 2 շաբաթվա ընթացքում հոտից ստացված բոլոր նյութերը անբավարար են համարվում։ Ցանկացած արտադրանք, որն արտադրված է այդ նյութերի օգտագործմամբ, </w:t>
      </w:r>
      <w:r w:rsidR="003E6AE6">
        <w:rPr>
          <w:rStyle w:val="Other"/>
          <w:rFonts w:ascii="Sylfaen" w:eastAsiaTheme="minorHAnsi" w:hAnsi="Sylfaen"/>
        </w:rPr>
        <w:t>և</w:t>
      </w:r>
      <w:r w:rsidRPr="0055042C">
        <w:rPr>
          <w:rStyle w:val="Other"/>
          <w:rFonts w:ascii="Sylfaen" w:eastAsiaTheme="minorHAnsi" w:hAnsi="Sylfaen"/>
        </w:rPr>
        <w:t xml:space="preserve">  որի համար պարտադիր է ՍՊՖ կատեգորիայի հավերի օգտագործումը, համարվում է ոչ պիտանի </w:t>
      </w:r>
      <w:r w:rsidR="003E6AE6">
        <w:rPr>
          <w:rStyle w:val="Other"/>
          <w:rFonts w:ascii="Sylfaen" w:eastAsiaTheme="minorHAnsi" w:hAnsi="Sylfaen"/>
        </w:rPr>
        <w:t>և</w:t>
      </w:r>
      <w:r w:rsidRPr="0055042C">
        <w:rPr>
          <w:rStyle w:val="Other"/>
          <w:rFonts w:ascii="Sylfaen" w:eastAsiaTheme="minorHAnsi" w:hAnsi="Sylfaen"/>
        </w:rPr>
        <w:t xml:space="preserve"> խոտանվում է. այդ նյութերի օգտագործմամբ անցկացված՝ որակի հսկողության բոլոր փորձարկումներն անվավեր են։</w:t>
      </w:r>
    </w:p>
    <w:p w14:paraId="644BCE34" w14:textId="77777777" w:rsidR="00E37373" w:rsidRPr="0055042C" w:rsidRDefault="00E37373" w:rsidP="00E37373">
      <w:pPr>
        <w:pStyle w:val="Other0"/>
        <w:tabs>
          <w:tab w:val="left" w:pos="1134"/>
        </w:tabs>
        <w:spacing w:after="160" w:line="360" w:lineRule="auto"/>
        <w:ind w:firstLine="600"/>
        <w:jc w:val="both"/>
        <w:rPr>
          <w:rFonts w:ascii="Sylfaen" w:hAnsi="Sylfaen" w:cs="Sylfaen"/>
          <w:sz w:val="24"/>
          <w:szCs w:val="24"/>
        </w:rPr>
      </w:pPr>
      <w:r w:rsidRPr="0055042C">
        <w:rPr>
          <w:rStyle w:val="Other"/>
          <w:rFonts w:ascii="Sylfaen" w:eastAsia="Sylfaen" w:hAnsi="Sylfaen"/>
          <w:sz w:val="24"/>
          <w:szCs w:val="24"/>
        </w:rPr>
        <w:t>Արտադրողները պարտավոր են համաճարակի բռնկումից հետո հնարավորինս արագ տեղեկացնել բոլոր ձվերը սպառողներին՝ վարակում հայտնաբերելու մասին։</w:t>
      </w:r>
    </w:p>
    <w:p w14:paraId="4B327AF4" w14:textId="77777777" w:rsidR="00E37373" w:rsidRPr="0055042C" w:rsidRDefault="00E37373" w:rsidP="00E37373">
      <w:pPr>
        <w:pStyle w:val="Other0"/>
        <w:tabs>
          <w:tab w:val="left" w:pos="1134"/>
        </w:tabs>
        <w:spacing w:after="160" w:line="360" w:lineRule="auto"/>
        <w:ind w:firstLine="600"/>
        <w:jc w:val="both"/>
        <w:rPr>
          <w:rStyle w:val="Other"/>
          <w:rFonts w:ascii="Sylfaen" w:eastAsia="Sylfaen" w:hAnsi="Sylfaen"/>
          <w:i/>
          <w:iCs/>
          <w:sz w:val="24"/>
          <w:szCs w:val="24"/>
        </w:rPr>
      </w:pPr>
      <w:r w:rsidRPr="0055042C">
        <w:rPr>
          <w:rStyle w:val="Other"/>
          <w:rFonts w:ascii="Sylfaen" w:eastAsia="Sylfaen" w:hAnsi="Sylfaen"/>
          <w:sz w:val="24"/>
          <w:szCs w:val="24"/>
        </w:rPr>
        <w:t>Այն հոտը, որի համար հաստատվել է ցանկացած որոշակի հարուցչով վարակումը, չի կարող հետագայում ստանալ ՍՊՖ կատեգորիա։</w:t>
      </w:r>
      <w:r w:rsidRPr="0055042C">
        <w:rPr>
          <w:rStyle w:val="Other"/>
          <w:rFonts w:ascii="Sylfaen" w:eastAsia="Sylfaen" w:hAnsi="Sylfaen"/>
          <w:i/>
          <w:sz w:val="24"/>
          <w:szCs w:val="24"/>
        </w:rPr>
        <w:t xml:space="preserve"> </w:t>
      </w:r>
      <w:r w:rsidRPr="0055042C">
        <w:rPr>
          <w:rStyle w:val="Other"/>
          <w:rFonts w:ascii="Sylfaen" w:eastAsia="Sylfaen" w:hAnsi="Sylfaen"/>
          <w:sz w:val="24"/>
          <w:szCs w:val="24"/>
        </w:rPr>
        <w:t>Տվյալ հոտից ստացված ցանկացած սերունդ վերջին բացասական փորձանմուշը վերցնելուն նախորդող 4 շաբաթվա ընթացքում կամ դրանից հետո չի կարող դասվել ՍՊՖ կատեգորիային։</w:t>
      </w:r>
    </w:p>
    <w:p w14:paraId="6AA3C937" w14:textId="77777777" w:rsidR="00E37373" w:rsidRPr="0055042C" w:rsidRDefault="00E37373" w:rsidP="00E37373">
      <w:pPr>
        <w:pStyle w:val="Other0"/>
        <w:spacing w:after="160" w:line="360" w:lineRule="auto"/>
        <w:ind w:right="200" w:firstLine="0"/>
        <w:jc w:val="right"/>
        <w:rPr>
          <w:rFonts w:ascii="Sylfaen" w:hAnsi="Sylfaen" w:cs="Sylfaen"/>
          <w:sz w:val="24"/>
          <w:szCs w:val="24"/>
        </w:rPr>
      </w:pPr>
      <w:r w:rsidRPr="0055042C">
        <w:rPr>
          <w:rStyle w:val="Other"/>
          <w:rFonts w:ascii="Sylfaen" w:eastAsia="Sylfaen" w:hAnsi="Sylfaen"/>
          <w:b/>
          <w:sz w:val="24"/>
          <w:szCs w:val="24"/>
        </w:rPr>
        <w:t>203190005-2023</w:t>
      </w:r>
    </w:p>
    <w:p w14:paraId="286B365F" w14:textId="77777777" w:rsidR="00E37373" w:rsidRPr="0055042C" w:rsidRDefault="00E37373" w:rsidP="00E37373">
      <w:pPr>
        <w:pStyle w:val="Other0"/>
        <w:spacing w:after="160" w:line="360" w:lineRule="auto"/>
        <w:ind w:firstLine="0"/>
        <w:jc w:val="center"/>
        <w:rPr>
          <w:rFonts w:ascii="Sylfaen" w:hAnsi="Sylfaen"/>
          <w:b/>
          <w:sz w:val="24"/>
          <w:szCs w:val="24"/>
        </w:rPr>
      </w:pPr>
      <w:r w:rsidRPr="0055042C">
        <w:rPr>
          <w:rStyle w:val="Other"/>
          <w:rFonts w:ascii="Sylfaen" w:eastAsia="Sylfaen" w:hAnsi="Sylfaen"/>
          <w:b/>
          <w:sz w:val="24"/>
          <w:szCs w:val="24"/>
        </w:rPr>
        <w:lastRenderedPageBreak/>
        <w:t xml:space="preserve">2.3.19.5. </w:t>
      </w:r>
      <w:r w:rsidRPr="0055042C">
        <w:rPr>
          <w:rFonts w:ascii="Sylfaen" w:hAnsi="Sylfaen"/>
          <w:b/>
          <w:sz w:val="24"/>
          <w:szCs w:val="24"/>
        </w:rPr>
        <w:t>ԲՋՋԱՅԻՆ ԵՎ ԳԵՆԱՅԻՆ ԹԵՐԱՊԻԱՅԻ ՀԱՄԱՐ ՆԱԽԱՏԵՍՎԱԾ ԴԵՂԱՄԻՋՈՑՆԵՐԻ ԱՐՏԱԴՐՈՒԹՅԱՆ ՄԵՋ ՕԳՏԱԳՈՐԾՎՈՂ ԿԵՆՍԱԲԱՆԱԿԱՆ ԾԱԳՄԱՆ ՍԿԶԲՆԱԿԱՆ ՀՈՒՄՔԸ</w:t>
      </w:r>
    </w:p>
    <w:p w14:paraId="3411A9DD" w14:textId="77777777" w:rsidR="007D3BEE" w:rsidRPr="0055042C" w:rsidRDefault="007D3BEE" w:rsidP="00E37373">
      <w:pPr>
        <w:pStyle w:val="Other0"/>
        <w:spacing w:after="160" w:line="360" w:lineRule="auto"/>
        <w:ind w:firstLine="0"/>
        <w:jc w:val="center"/>
        <w:rPr>
          <w:rFonts w:ascii="Sylfaen" w:hAnsi="Sylfaen" w:cs="Sylfaen"/>
          <w:b/>
          <w:sz w:val="24"/>
          <w:szCs w:val="24"/>
        </w:rPr>
      </w:pPr>
    </w:p>
    <w:p w14:paraId="24AE447A" w14:textId="77777777" w:rsidR="00E37373" w:rsidRPr="0055042C" w:rsidRDefault="00E37373" w:rsidP="007D3BEE">
      <w:pPr>
        <w:pStyle w:val="Other0"/>
        <w:spacing w:after="160" w:line="360" w:lineRule="auto"/>
        <w:ind w:right="60" w:firstLine="567"/>
        <w:jc w:val="both"/>
        <w:rPr>
          <w:rStyle w:val="Other"/>
          <w:rFonts w:ascii="Sylfaen" w:eastAsia="Sylfaen" w:hAnsi="Sylfaen"/>
          <w:i/>
          <w:iCs/>
          <w:sz w:val="24"/>
          <w:szCs w:val="24"/>
        </w:rPr>
      </w:pPr>
      <w:r w:rsidRPr="0055042C">
        <w:rPr>
          <w:rStyle w:val="Other"/>
          <w:rFonts w:ascii="Sylfaen" w:eastAsia="Sylfaen" w:hAnsi="Sylfaen"/>
          <w:i/>
          <w:sz w:val="24"/>
          <w:szCs w:val="24"/>
        </w:rPr>
        <w:t>Սույն ընդհանուր դեղագրքային հոդվածը ներկայացվում է տեղեկատվության համար:</w:t>
      </w:r>
    </w:p>
    <w:p w14:paraId="4C85B0D8" w14:textId="0ABC08CB" w:rsidR="00E37373" w:rsidRPr="0055042C" w:rsidRDefault="00E37373" w:rsidP="00E37373">
      <w:pPr>
        <w:tabs>
          <w:tab w:val="left" w:pos="1134"/>
        </w:tabs>
        <w:spacing w:after="160" w:line="360" w:lineRule="auto"/>
        <w:ind w:firstLine="567"/>
        <w:jc w:val="both"/>
        <w:rPr>
          <w:rFonts w:ascii="Sylfaen" w:hAnsi="Sylfaen" w:cs="Sylfaen"/>
          <w:color w:val="231F20"/>
        </w:rPr>
      </w:pPr>
      <w:r w:rsidRPr="0055042C">
        <w:rPr>
          <w:rStyle w:val="Other"/>
          <w:rFonts w:ascii="Sylfaen" w:eastAsiaTheme="minorHAnsi" w:hAnsi="Sylfaen"/>
        </w:rPr>
        <w:t xml:space="preserve">Ընդհանուր դեղագրքային հոդվածը պարունակում է բջջային </w:t>
      </w:r>
      <w:r w:rsidR="003E6AE6">
        <w:rPr>
          <w:rStyle w:val="Other"/>
          <w:rFonts w:ascii="Sylfaen" w:eastAsiaTheme="minorHAnsi" w:hAnsi="Sylfaen"/>
        </w:rPr>
        <w:t>և</w:t>
      </w:r>
      <w:r w:rsidRPr="0055042C">
        <w:rPr>
          <w:rStyle w:val="Other"/>
          <w:rFonts w:ascii="Sylfaen" w:eastAsiaTheme="minorHAnsi" w:hAnsi="Sylfaen"/>
        </w:rPr>
        <w:t xml:space="preserve"> գենային թերապիայի համար նախատեսված բժշկական կիրառման դեղամիջոցների արտադրության մեջ օգտագործվող կենսաբանական ծագման հումքի որակի վերաբերյալ ընդհանուր ցուցումներ։ Ընդհանուր դեղագրքային հոդվածի դրույթները չեն բացառում արտադրության այլընտրանքային եղանակների </w:t>
      </w:r>
      <w:r w:rsidR="003E6AE6">
        <w:rPr>
          <w:rStyle w:val="Other"/>
          <w:rFonts w:ascii="Sylfaen" w:eastAsiaTheme="minorHAnsi" w:hAnsi="Sylfaen"/>
        </w:rPr>
        <w:t>և</w:t>
      </w:r>
      <w:r w:rsidRPr="0055042C">
        <w:rPr>
          <w:rStyle w:val="Other"/>
          <w:rFonts w:ascii="Sylfaen" w:eastAsiaTheme="minorHAnsi" w:hAnsi="Sylfaen"/>
        </w:rPr>
        <w:t xml:space="preserve"> դրա հսկողության այլընտրանքային մեթոդների կիրառումը։ Սկզբանական հումքն արտադրողը պատասխանատվություն է կրում դրա որակավորման (ըստ նշանակության կիրառելու համար պիտանիության հաստատման) համար՝ տվյալ ընդհանուր դեղագրքային հոդվածի ցուցումներին համապատասխան։ Սկզբանական հումքն օգտագործողն ըստ նշանակության կոնկրետ կիրառման նպատակով սկզբնական հումքի պատշաճ որակի ապահովման համար կրում է ամբողջ պատասխանատվությունը։</w:t>
      </w:r>
    </w:p>
    <w:p w14:paraId="3FDE34F9" w14:textId="4B5D5FA0"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Հաշվի առնելով բջջային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գենային թերապիայի համար նախատեսված դեղամիջոցի դեղագործական մշակման ու կլինիկական հետազոտությունների ընթացքում դրա որակի պրոֆիլի փոփոխությունները՝ սկզբանական հումքի որակը գնահատվում է՝ կախված մշակման փուլից։ Պացիենտների անվտանգությունը պետք է ապահովվի կլինիկական հետազոտության վաղ փուլում։ Նպատակը սկզբնական հումքի որակավորման համապատասխան ռազմավարություն ունենալն է՝ բջջային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գենային թերապիայի համար նախատեսված դեղամիջոցների արտադրության մեջ օգտագործելիս։ Հարկ է նշել, որ բջջային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գենային թերապիայի համար նախատեսված դեղամիջոցի կենսական պարբերաշրջանի ընթացքում սկզբնական հումքի փոփոխությունները կարող են </w:t>
      </w:r>
      <w:r w:rsidRPr="0055042C">
        <w:rPr>
          <w:rStyle w:val="Other"/>
          <w:rFonts w:ascii="Sylfaen" w:eastAsia="Sylfaen" w:hAnsi="Sylfaen"/>
          <w:sz w:val="24"/>
          <w:szCs w:val="24"/>
        </w:rPr>
        <w:lastRenderedPageBreak/>
        <w:t xml:space="preserve">ազդել դեղամիջոցի որակի վրա </w:t>
      </w:r>
      <w:r w:rsidR="003E6AE6">
        <w:rPr>
          <w:rStyle w:val="Other"/>
          <w:rFonts w:ascii="Sylfaen" w:eastAsia="Sylfaen" w:hAnsi="Sylfaen"/>
          <w:sz w:val="24"/>
          <w:szCs w:val="24"/>
        </w:rPr>
        <w:t>և</w:t>
      </w:r>
      <w:r w:rsidRPr="0055042C">
        <w:rPr>
          <w:rStyle w:val="Other"/>
          <w:rFonts w:ascii="Sylfaen" w:eastAsia="Sylfaen" w:hAnsi="Sylfaen"/>
          <w:sz w:val="24"/>
          <w:szCs w:val="24"/>
        </w:rPr>
        <w:t>, հետ</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աբար, պահանջել լրացուցիչ հետազոտություններ՝ համադրելիության հաստատման համար։ Բջջային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գենային թերապիայի համար նախատեսված դեղամիջոցի որակի, անվտանգության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արդյունավետության վրա սկզբնական հումքի ազդեցությունը որոշվում է ռիսկի գնահատման վրա հիմնված մոտեցումների կիրառմամբ։ Սկզբնական հումքն օգտագործվում է որոշակի որակով ազդող (ակտիվ) նյութի, ակտիվ դեղագործական բաղադրամասի կամ դեղապատրաստուկի հաջորդական ստացման ժամանակ՝ կենսաբանական ակտիվության, խառնուկների պրոֆիլի, կոնտամինացման ռիսկի (բակտերիաներով, վիրուսներով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այլն), կայունության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այլնի տեսանկյունից։ Ռիսկի գնահատման տեսանկյունից՝ ավելի նախընտրելի է չօգտագործել կենդանական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մարդկային ծագման հումք։</w:t>
      </w:r>
    </w:p>
    <w:p w14:paraId="4AA2FA84" w14:textId="757976C1" w:rsidR="00E37373" w:rsidRPr="0055042C" w:rsidRDefault="00E37373" w:rsidP="00E37373">
      <w:pPr>
        <w:tabs>
          <w:tab w:val="left" w:pos="1134"/>
        </w:tabs>
        <w:spacing w:after="160" w:line="360" w:lineRule="auto"/>
        <w:ind w:firstLine="567"/>
        <w:jc w:val="both"/>
        <w:rPr>
          <w:rStyle w:val="Other"/>
          <w:rFonts w:ascii="Sylfaen" w:eastAsiaTheme="minorHAnsi" w:hAnsi="Sylfaen"/>
        </w:rPr>
      </w:pPr>
      <w:r w:rsidRPr="0055042C">
        <w:rPr>
          <w:rStyle w:val="Other"/>
          <w:rFonts w:ascii="Sylfaen" w:eastAsiaTheme="minorHAnsi" w:hAnsi="Sylfaen"/>
        </w:rPr>
        <w:t xml:space="preserve">Բջջային </w:t>
      </w:r>
      <w:r w:rsidR="003E6AE6">
        <w:rPr>
          <w:rStyle w:val="Other"/>
          <w:rFonts w:ascii="Sylfaen" w:eastAsiaTheme="minorHAnsi" w:hAnsi="Sylfaen"/>
        </w:rPr>
        <w:t>և</w:t>
      </w:r>
      <w:r w:rsidRPr="0055042C">
        <w:rPr>
          <w:rStyle w:val="Other"/>
          <w:rFonts w:ascii="Sylfaen" w:eastAsiaTheme="minorHAnsi" w:hAnsi="Sylfaen"/>
        </w:rPr>
        <w:t xml:space="preserve"> գենային թերապիայի համար նախատեսված դեղամիջոցների արտադրության համար օգտագործվող սկզբանական հումքի կենսաբանական ծագմամբ պայմանավորված են դրա որակին ներկայացվող հատուկ պահանջները։ Ընդհանուր դեղագրքային հոդվածում ներկայացված են հումքի տարբեր դասերին բնորոշ որակի կար</w:t>
      </w:r>
      <w:r w:rsidR="003E6AE6">
        <w:rPr>
          <w:rStyle w:val="Other"/>
          <w:rFonts w:ascii="Sylfaen" w:eastAsiaTheme="minorHAnsi" w:hAnsi="Sylfaen"/>
        </w:rPr>
        <w:t>և</w:t>
      </w:r>
      <w:r w:rsidRPr="0055042C">
        <w:rPr>
          <w:rStyle w:val="Other"/>
          <w:rFonts w:ascii="Sylfaen" w:eastAsiaTheme="minorHAnsi" w:hAnsi="Sylfaen"/>
        </w:rPr>
        <w:t>որագույն ցուցանիշների օրինակներ։</w:t>
      </w:r>
    </w:p>
    <w:p w14:paraId="69716D6C" w14:textId="77777777" w:rsidR="00E37373" w:rsidRPr="0055042C" w:rsidRDefault="00E37373" w:rsidP="00E37373">
      <w:pPr>
        <w:tabs>
          <w:tab w:val="left" w:pos="1134"/>
        </w:tabs>
        <w:spacing w:after="160" w:line="360" w:lineRule="auto"/>
        <w:ind w:firstLine="567"/>
        <w:jc w:val="both"/>
        <w:rPr>
          <w:rStyle w:val="Other"/>
          <w:rFonts w:ascii="Sylfaen" w:eastAsiaTheme="minorHAnsi" w:hAnsi="Sylfaen"/>
        </w:rPr>
      </w:pPr>
    </w:p>
    <w:p w14:paraId="3F7FAF69"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sz w:val="24"/>
          <w:szCs w:val="24"/>
        </w:rPr>
        <w:t>1.</w:t>
      </w:r>
      <w:r w:rsidR="007D3BEE" w:rsidRPr="0055042C">
        <w:rPr>
          <w:rFonts w:ascii="Sylfaen" w:hAnsi="Sylfaen"/>
          <w:sz w:val="24"/>
          <w:szCs w:val="24"/>
        </w:rPr>
        <w:tab/>
      </w:r>
      <w:r w:rsidRPr="0055042C">
        <w:rPr>
          <w:rStyle w:val="Other"/>
          <w:rFonts w:ascii="Sylfaen" w:eastAsia="Sylfaen" w:hAnsi="Sylfaen"/>
          <w:sz w:val="24"/>
          <w:szCs w:val="24"/>
        </w:rPr>
        <w:t>ԿԻՐԱՌՈՒԹՅԱՆ ՈԼՈՐՏԸ</w:t>
      </w:r>
    </w:p>
    <w:p w14:paraId="20792D8E" w14:textId="5C7FF784"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Ընդհանուր դեղագրքային հոդվածը տարածվում է բջջային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գենային թերապիայի համար նախատեսված բժշկական կիրառման դեղամիջոցների արտադրության մեջ օգտագործվող կենսաբանական ծագման սկզբնական հումքի վրա։ «Սկզբնական հումք» հասկացությունը վերաբերում է այն հումքին, որը նախատեսված չէ ակտիվ դեղագործական բաղադրամասի կամ ազդող (ակտիվ) նյութի բաղադրության մեջ ներառման համար,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որր սակայն օգտագործվում է դրանց ստացման ժամանակ։ Սկզբանական հումքը կարող է առանձնացվել տարբեր կենսաբանական աղբյուրներից կամ ստացվել ռեկոմբինանտ ԴՆԹ-ի (ռԴՆԹ) տեխնոլոգիայի կիրառմամբ։</w:t>
      </w:r>
    </w:p>
    <w:p w14:paraId="63D57554" w14:textId="31F8FB53"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Ընդհանուր դեղագրքային հոդվածը կիրառելի է սկզբնական հումքի հետ</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յալ </w:t>
      </w:r>
      <w:r w:rsidRPr="0055042C">
        <w:rPr>
          <w:rStyle w:val="Other"/>
          <w:rFonts w:ascii="Sylfaen" w:eastAsia="Sylfaen" w:hAnsi="Sylfaen"/>
          <w:sz w:val="24"/>
          <w:szCs w:val="24"/>
        </w:rPr>
        <w:lastRenderedPageBreak/>
        <w:t>դասերի նկատմամբ՝</w:t>
      </w:r>
    </w:p>
    <w:p w14:paraId="0F030211" w14:textId="02DFC9AC"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7D3BEE" w:rsidRPr="0055042C">
        <w:rPr>
          <w:rStyle w:val="Other"/>
          <w:rFonts w:ascii="Sylfaen" w:eastAsia="Sylfaen" w:hAnsi="Sylfaen"/>
          <w:sz w:val="24"/>
          <w:szCs w:val="24"/>
        </w:rPr>
        <w:tab/>
      </w:r>
      <w:r w:rsidRPr="0055042C">
        <w:rPr>
          <w:rStyle w:val="Other"/>
          <w:rFonts w:ascii="Sylfaen" w:eastAsia="Sylfaen" w:hAnsi="Sylfaen"/>
          <w:sz w:val="24"/>
          <w:szCs w:val="24"/>
        </w:rPr>
        <w:t xml:space="preserve">շիճուկներ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շիճուկի փոխարինիչներ.</w:t>
      </w:r>
    </w:p>
    <w:p w14:paraId="017304E5" w14:textId="1C166DBF"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7D3BEE" w:rsidRPr="0055042C">
        <w:rPr>
          <w:rStyle w:val="Other"/>
          <w:rFonts w:ascii="Sylfaen" w:eastAsia="Sylfaen" w:hAnsi="Sylfaen"/>
          <w:sz w:val="24"/>
          <w:szCs w:val="24"/>
        </w:rPr>
        <w:tab/>
      </w:r>
      <w:r w:rsidRPr="0055042C">
        <w:rPr>
          <w:rStyle w:val="Other"/>
          <w:rFonts w:ascii="Sylfaen" w:eastAsia="Sylfaen" w:hAnsi="Sylfaen"/>
          <w:sz w:val="24"/>
          <w:szCs w:val="24"/>
        </w:rPr>
        <w:t xml:space="preserve">ռԴՆԹ-ի տեխնոլոգիայի կիրառմամբ ստացված սպիտակուցներ (օրինակ՝ աճի գործոններ, ցիտոկիններ, հորմոններ, ֆերմենտներ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մոնոկլոնալ հակամարմիններ).</w:t>
      </w:r>
    </w:p>
    <w:p w14:paraId="348F79F1" w14:textId="0B0C87FA"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7D3BEE" w:rsidRPr="0055042C">
        <w:rPr>
          <w:rStyle w:val="Other"/>
          <w:rFonts w:ascii="Sylfaen" w:eastAsia="Sylfaen" w:hAnsi="Sylfaen"/>
          <w:sz w:val="24"/>
          <w:szCs w:val="24"/>
        </w:rPr>
        <w:tab/>
      </w:r>
      <w:r w:rsidRPr="0055042C">
        <w:rPr>
          <w:rStyle w:val="Other"/>
          <w:rFonts w:ascii="Sylfaen" w:eastAsia="Sylfaen" w:hAnsi="Sylfaen"/>
          <w:sz w:val="24"/>
          <w:szCs w:val="24"/>
        </w:rPr>
        <w:t xml:space="preserve">կենսաբանական նյութից առանձնացված սպիտակուցներ (օրինակ՝ ֆերմենտներ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պոլիկլոնալ հակամարմիններ).</w:t>
      </w:r>
    </w:p>
    <w:p w14:paraId="7F45E798"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7D3BEE" w:rsidRPr="0055042C">
        <w:rPr>
          <w:rStyle w:val="Other"/>
          <w:rFonts w:ascii="Sylfaen" w:eastAsia="Sylfaen" w:hAnsi="Sylfaen"/>
          <w:sz w:val="24"/>
          <w:szCs w:val="24"/>
        </w:rPr>
        <w:tab/>
      </w:r>
      <w:r w:rsidRPr="0055042C">
        <w:rPr>
          <w:rStyle w:val="Other"/>
          <w:rFonts w:ascii="Sylfaen" w:eastAsia="Sylfaen" w:hAnsi="Sylfaen"/>
          <w:sz w:val="24"/>
          <w:szCs w:val="24"/>
        </w:rPr>
        <w:t>վեկտորներ։</w:t>
      </w:r>
    </w:p>
    <w:p w14:paraId="37D29DC7"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Տվյալ ընդհանուր դեղագրքային հոդվածի ընդհանուր ցուցումները կարող են կիրառվել կենսաբանական հումքի այլ դասերի նկատմամբ՝ ընդունելիության դեպքում։</w:t>
      </w:r>
    </w:p>
    <w:p w14:paraId="25FBBE93"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p>
    <w:p w14:paraId="45CADABA"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sz w:val="24"/>
          <w:szCs w:val="24"/>
        </w:rPr>
        <w:t>2.</w:t>
      </w:r>
      <w:r w:rsidR="007D3BEE" w:rsidRPr="0055042C">
        <w:rPr>
          <w:rFonts w:ascii="Sylfaen" w:hAnsi="Sylfaen"/>
          <w:sz w:val="24"/>
          <w:szCs w:val="24"/>
        </w:rPr>
        <w:tab/>
      </w:r>
      <w:r w:rsidRPr="0055042C">
        <w:rPr>
          <w:rStyle w:val="Other"/>
          <w:rFonts w:ascii="Sylfaen" w:eastAsia="Sylfaen" w:hAnsi="Sylfaen"/>
          <w:sz w:val="24"/>
          <w:szCs w:val="24"/>
        </w:rPr>
        <w:t>ՌԻՍԿԻ ԳՆԱՀԱՏՈՒՄԸ</w:t>
      </w:r>
    </w:p>
    <w:p w14:paraId="1235FCCC" w14:textId="2806794B" w:rsidR="00E37373" w:rsidRPr="0055042C" w:rsidRDefault="00E37373" w:rsidP="00E37373">
      <w:pPr>
        <w:pStyle w:val="Other0"/>
        <w:tabs>
          <w:tab w:val="left" w:pos="1134"/>
        </w:tabs>
        <w:spacing w:after="160" w:line="360" w:lineRule="auto"/>
        <w:ind w:firstLine="567"/>
        <w:jc w:val="both"/>
        <w:rPr>
          <w:rStyle w:val="Other"/>
          <w:rFonts w:ascii="Sylfaen" w:eastAsia="Sylfaen" w:hAnsi="Sylfaen"/>
          <w:sz w:val="24"/>
          <w:szCs w:val="24"/>
        </w:rPr>
      </w:pPr>
      <w:r w:rsidRPr="0055042C">
        <w:rPr>
          <w:rStyle w:val="Other"/>
          <w:rFonts w:ascii="Sylfaen" w:eastAsia="Sylfaen" w:hAnsi="Sylfaen"/>
          <w:sz w:val="24"/>
          <w:szCs w:val="24"/>
        </w:rPr>
        <w:t xml:space="preserve">Բջջային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գենային թերապիայի համար նախատեսված դեղամիջոցների որակի ու անվտանգության վրա կենսաբանական ծագման սկզբնական հումքի ազդեցության գնահատումը պետք է կատարի հումքն օգտագործողը։ Մեկ առանձին մեթոդի կամ դրանց համակցության կիրառումը չի կարող ամբողջությամբ երաշխավորել հումքի որակը, գործառությունն ու անվտանգությունը՝ ըստ նպատակային նշանակության օգտագործելու համար։ Ռիսկի գնահատմամբ պետք է հաշվի առնվի սկզբնական հումքի ծագումն ու հետագծելիությունը, արտադրության գործընթացի համապատասխան փուլը, որի ժամանակ այն օգտագործվել է, ինչպես նա</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արտադրական գործընթացում սկզբնական հումքը վերահսկելու կամ դեղամիջոցից հեռացնելու հնարավորությունը։</w:t>
      </w:r>
    </w:p>
    <w:p w14:paraId="3C2FCED0" w14:textId="77777777" w:rsidR="00737F7D" w:rsidRPr="0055042C" w:rsidRDefault="00737F7D" w:rsidP="00E37373">
      <w:pPr>
        <w:pStyle w:val="Other0"/>
        <w:tabs>
          <w:tab w:val="left" w:pos="1134"/>
        </w:tabs>
        <w:spacing w:after="160" w:line="360" w:lineRule="auto"/>
        <w:ind w:firstLine="567"/>
        <w:jc w:val="both"/>
        <w:rPr>
          <w:rFonts w:ascii="Sylfaen" w:hAnsi="Sylfaen" w:cs="Sylfaen"/>
          <w:sz w:val="24"/>
          <w:szCs w:val="24"/>
        </w:rPr>
      </w:pPr>
    </w:p>
    <w:p w14:paraId="111DDDF4" w14:textId="77777777" w:rsidR="00E37373" w:rsidRPr="0055042C" w:rsidRDefault="00E37373" w:rsidP="00E37373">
      <w:pPr>
        <w:tabs>
          <w:tab w:val="left" w:pos="1134"/>
        </w:tabs>
        <w:spacing w:after="160" w:line="360" w:lineRule="auto"/>
        <w:ind w:firstLine="567"/>
        <w:jc w:val="both"/>
        <w:rPr>
          <w:rFonts w:ascii="Sylfaen" w:hAnsi="Sylfaen" w:cs="Sylfaen"/>
          <w:color w:val="231F20"/>
        </w:rPr>
      </w:pPr>
      <w:r w:rsidRPr="0055042C">
        <w:rPr>
          <w:rStyle w:val="Other"/>
          <w:rFonts w:ascii="Sylfaen" w:eastAsiaTheme="minorHAnsi" w:hAnsi="Sylfaen"/>
        </w:rPr>
        <w:t xml:space="preserve">Ռիսկի ցանկացած գործոն, այդ թվում՝ կենսաբանական ծագման սկզբնական </w:t>
      </w:r>
      <w:r w:rsidRPr="0055042C">
        <w:rPr>
          <w:rStyle w:val="Other"/>
          <w:rFonts w:ascii="Sylfaen" w:eastAsiaTheme="minorHAnsi" w:hAnsi="Sylfaen"/>
        </w:rPr>
        <w:lastRenderedPageBreak/>
        <w:t>հումքով պայմանավորված գործոնը, պետք է գնահատվի ըստ «օգուտ-ռիսկ» հարաբերակցության։ Ռիսկի գնահատման ժամանակ հարկավոր է հաշվի առնել պոտենցիալ վտանգավոր էֆեկտներով (օրինակ՝ անբարենպաստ իմունային ռեակցիաներ) դեղապատրաստուկում սկզբնական հումքի մնացորդային քանակությունների ներգործությունը պացիենտի վրա։</w:t>
      </w:r>
    </w:p>
    <w:p w14:paraId="41D88BB1"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p>
    <w:p w14:paraId="2B73EC07"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sz w:val="24"/>
          <w:szCs w:val="24"/>
        </w:rPr>
        <w:t>3.</w:t>
      </w:r>
      <w:r w:rsidR="000E4AE9" w:rsidRPr="0055042C">
        <w:rPr>
          <w:rFonts w:ascii="Sylfaen" w:hAnsi="Sylfaen"/>
          <w:sz w:val="24"/>
          <w:szCs w:val="24"/>
        </w:rPr>
        <w:tab/>
      </w:r>
      <w:r w:rsidRPr="0055042C">
        <w:rPr>
          <w:rStyle w:val="Other"/>
          <w:rFonts w:ascii="Sylfaen" w:eastAsia="Sylfaen" w:hAnsi="Sylfaen"/>
          <w:sz w:val="24"/>
          <w:szCs w:val="24"/>
        </w:rPr>
        <w:t>ԸՆԴՀԱՆՈՒՐ ՊԱՀԱՆՋՆԵՐ</w:t>
      </w:r>
    </w:p>
    <w:p w14:paraId="1932A382"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i/>
          <w:sz w:val="24"/>
          <w:szCs w:val="24"/>
        </w:rPr>
        <w:t>3.1.</w:t>
      </w:r>
      <w:r w:rsidR="000E4AE9" w:rsidRPr="0055042C">
        <w:rPr>
          <w:rFonts w:ascii="Sylfaen" w:hAnsi="Sylfaen"/>
          <w:i/>
          <w:sz w:val="24"/>
          <w:szCs w:val="24"/>
        </w:rPr>
        <w:tab/>
      </w:r>
      <w:r w:rsidRPr="0055042C">
        <w:rPr>
          <w:rStyle w:val="Other"/>
          <w:rFonts w:ascii="Sylfaen" w:eastAsia="Sylfaen" w:hAnsi="Sylfaen"/>
          <w:i/>
          <w:sz w:val="24"/>
          <w:szCs w:val="24"/>
        </w:rPr>
        <w:t>ԾԱԳՈՒՄԸ</w:t>
      </w:r>
    </w:p>
    <w:p w14:paraId="46B77955" w14:textId="7F5FD3C9"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Սկզբնական հումքի ծագումը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անհրաժեշտության դեպքում, հումքի արտադրության համար օգտագործված ցանկացած կենսաբանական նյութի ծագումը պետք է հայտնի լինի։ Հատուկ ուշադրություն պետք է դարձվի սկզբնական հումքի արտադրության համար օգտագործվող նյութերի (այդ թվում՝ միավորված) աղբյուրի հետ կապված ռիսկերին։ </w:t>
      </w:r>
    </w:p>
    <w:p w14:paraId="07B69A2F" w14:textId="4018EC29"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Սկզբնական հումքը կարելի է բաժանել հետ</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յալ կատեգորիաների՝ կախված դրա արտադրության համար օգտագործվող հումքի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նյութերի աղբյուրից՝</w:t>
      </w:r>
    </w:p>
    <w:p w14:paraId="0345AA8F"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0E4AE9" w:rsidRPr="0055042C">
        <w:rPr>
          <w:rStyle w:val="Other"/>
          <w:rFonts w:ascii="Sylfaen" w:eastAsia="Sylfaen" w:hAnsi="Sylfaen"/>
          <w:sz w:val="24"/>
          <w:szCs w:val="24"/>
        </w:rPr>
        <w:tab/>
      </w:r>
      <w:r w:rsidRPr="0055042C">
        <w:rPr>
          <w:rStyle w:val="Other"/>
          <w:rFonts w:ascii="Sylfaen" w:eastAsia="Sylfaen" w:hAnsi="Sylfaen"/>
          <w:sz w:val="24"/>
          <w:szCs w:val="24"/>
        </w:rPr>
        <w:t>կենդանական կամ մարդկային ծագման հումք.</w:t>
      </w:r>
    </w:p>
    <w:p w14:paraId="22ACED3E"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0E4AE9" w:rsidRPr="0055042C">
        <w:rPr>
          <w:rStyle w:val="Other"/>
          <w:rFonts w:ascii="Sylfaen" w:eastAsia="Sylfaen" w:hAnsi="Sylfaen"/>
          <w:sz w:val="24"/>
          <w:szCs w:val="24"/>
        </w:rPr>
        <w:tab/>
      </w:r>
      <w:r w:rsidRPr="0055042C">
        <w:rPr>
          <w:rStyle w:val="Other"/>
          <w:rFonts w:ascii="Sylfaen" w:eastAsia="Sylfaen" w:hAnsi="Sylfaen"/>
          <w:sz w:val="24"/>
          <w:szCs w:val="24"/>
        </w:rPr>
        <w:t>կենդանական կամ մարդկային ծագման նյութերի օգտագործմամբ արտադրված հումք.</w:t>
      </w:r>
    </w:p>
    <w:p w14:paraId="5F162D54" w14:textId="77777777" w:rsidR="00E37373" w:rsidRPr="0055042C" w:rsidRDefault="00E37373" w:rsidP="00E37373">
      <w:pPr>
        <w:pStyle w:val="Other0"/>
        <w:tabs>
          <w:tab w:val="left" w:pos="1134"/>
        </w:tabs>
        <w:spacing w:after="160" w:line="360" w:lineRule="auto"/>
        <w:ind w:firstLine="567"/>
        <w:jc w:val="both"/>
        <w:rPr>
          <w:rFonts w:ascii="Sylfaen" w:eastAsia="MS Mincho" w:hAnsi="Sylfaen" w:cs="MS Mincho"/>
          <w:sz w:val="24"/>
          <w:szCs w:val="24"/>
        </w:rPr>
      </w:pPr>
      <w:r w:rsidRPr="0055042C">
        <w:rPr>
          <w:rStyle w:val="Other"/>
          <w:rFonts w:ascii="Sylfaen" w:eastAsia="Sylfaen" w:hAnsi="Sylfaen"/>
          <w:sz w:val="24"/>
          <w:szCs w:val="24"/>
        </w:rPr>
        <w:t>-</w:t>
      </w:r>
      <w:r w:rsidR="000E4AE9" w:rsidRPr="0055042C">
        <w:rPr>
          <w:rStyle w:val="Other"/>
          <w:rFonts w:ascii="Sylfaen" w:eastAsia="Sylfaen" w:hAnsi="Sylfaen"/>
          <w:sz w:val="24"/>
          <w:szCs w:val="24"/>
        </w:rPr>
        <w:tab/>
      </w:r>
      <w:r w:rsidRPr="0055042C">
        <w:rPr>
          <w:rStyle w:val="Other"/>
          <w:rFonts w:ascii="Sylfaen" w:eastAsia="Sylfaen" w:hAnsi="Sylfaen"/>
          <w:sz w:val="24"/>
          <w:szCs w:val="24"/>
        </w:rPr>
        <w:t>կենդանական կամ մարդկային ծագման նյութեր չպարունակող հումք</w:t>
      </w:r>
      <w:r w:rsidRPr="0055042C">
        <w:rPr>
          <w:rStyle w:val="Other"/>
          <w:rFonts w:ascii="Sylfaen" w:eastAsia="MS Mincho" w:hAnsi="Sylfaen" w:cs="MS Mincho"/>
          <w:sz w:val="24"/>
          <w:szCs w:val="24"/>
        </w:rPr>
        <w:t>։</w:t>
      </w:r>
    </w:p>
    <w:p w14:paraId="70D5DD22"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Պետք է փաստաթղթավորվի ամբողջ սկզբնական հումքի հետագծելիությունը, ընդ որում՝ հատուկ ուշադրություն է անհրաժեշտ դարձնել այն նյութերին, որոնց անվտանգությունը դեղապատրաստուկի անվտանգության անբաժանելի գործոն է, այսինքն՝ կենդանական կամ մարդկային ծագման նյութերին։</w:t>
      </w:r>
    </w:p>
    <w:p w14:paraId="57915796" w14:textId="0230B38B"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Կենդանիների սպունգանման էնցեֆալոպատիայի ագենտների փոխանցման ռիսկի հետ կապված՝ առաջարկվում է նվազեցնել կենդանական կամ մարդկային ծագման հումքի օգտագործումը։ Եթե այդ հումքն անհրաժեշտ է բջջային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գենային </w:t>
      </w:r>
      <w:r w:rsidRPr="0055042C">
        <w:rPr>
          <w:rStyle w:val="Other"/>
          <w:rFonts w:ascii="Sylfaen" w:eastAsia="Sylfaen" w:hAnsi="Sylfaen"/>
          <w:sz w:val="24"/>
          <w:szCs w:val="24"/>
        </w:rPr>
        <w:lastRenderedPageBreak/>
        <w:t xml:space="preserve">թերապիայի համար նախատեսված դեղապատրաստուկների արտադրության համար, ապա համապատասխան միջոցներ են ձեռնարկվում վարակիչ հիվանդությունների ագենտների, այդ թվում՝ վիրուսների, պրիոնների, բակտերիաների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պարզագույնների փոխանցման ռիսկը նվազեցնելու համար։</w:t>
      </w:r>
    </w:p>
    <w:p w14:paraId="7DDA079B" w14:textId="41343EA5" w:rsidR="00E37373" w:rsidRPr="0055042C" w:rsidRDefault="00E37373" w:rsidP="00E37373">
      <w:pPr>
        <w:tabs>
          <w:tab w:val="left" w:pos="1134"/>
        </w:tabs>
        <w:spacing w:after="160" w:line="360" w:lineRule="auto"/>
        <w:ind w:firstLine="567"/>
        <w:jc w:val="both"/>
        <w:rPr>
          <w:rFonts w:ascii="Sylfaen" w:hAnsi="Sylfaen" w:cs="Sylfaen"/>
          <w:color w:val="231F20"/>
        </w:rPr>
      </w:pPr>
      <w:r w:rsidRPr="0055042C">
        <w:rPr>
          <w:rStyle w:val="Other"/>
          <w:rFonts w:ascii="Sylfaen" w:eastAsiaTheme="minorHAnsi" w:hAnsi="Sylfaen"/>
        </w:rPr>
        <w:t xml:space="preserve">Մարդու հյուսվածքներից արյուն </w:t>
      </w:r>
      <w:r w:rsidR="003E6AE6">
        <w:rPr>
          <w:rStyle w:val="Other"/>
          <w:rFonts w:ascii="Sylfaen" w:eastAsiaTheme="minorHAnsi" w:hAnsi="Sylfaen"/>
        </w:rPr>
        <w:t>և</w:t>
      </w:r>
      <w:r w:rsidRPr="0055042C">
        <w:rPr>
          <w:rStyle w:val="Other"/>
          <w:rFonts w:ascii="Sylfaen" w:eastAsiaTheme="minorHAnsi" w:hAnsi="Sylfaen"/>
        </w:rPr>
        <w:t xml:space="preserve"> նյութեր ստանալու համար կարելի է ներգրավել միայն մանրակրիտ ստուգված դոնորներին, որոնք պատշաճ կերպով թեստավորվել են ախտածին ագենտների առկայության մասով։ Մարդու հյուսվածքներից ստացված արյունը </w:t>
      </w:r>
      <w:r w:rsidR="003E6AE6">
        <w:rPr>
          <w:rStyle w:val="Other"/>
          <w:rFonts w:ascii="Sylfaen" w:eastAsiaTheme="minorHAnsi" w:hAnsi="Sylfaen"/>
        </w:rPr>
        <w:t>և</w:t>
      </w:r>
      <w:r w:rsidRPr="0055042C">
        <w:rPr>
          <w:rStyle w:val="Other"/>
          <w:rFonts w:ascii="Sylfaen" w:eastAsiaTheme="minorHAnsi" w:hAnsi="Sylfaen"/>
        </w:rPr>
        <w:t xml:space="preserve"> նյութերը՝ փոխպատվաստման, արյան ու դրա բաղադրիչների դոնորության ոլորտում, պետք է համապատասխանեն Միության անդամ պետությունների օրենսդրությանը։ Հետագծելիության միջոցները պետք է հնարավորություն ընձեռեն հետ</w:t>
      </w:r>
      <w:r w:rsidR="003E6AE6">
        <w:rPr>
          <w:rStyle w:val="Other"/>
          <w:rFonts w:ascii="Sylfaen" w:eastAsiaTheme="minorHAnsi" w:hAnsi="Sylfaen"/>
        </w:rPr>
        <w:t>և</w:t>
      </w:r>
      <w:r w:rsidRPr="0055042C">
        <w:rPr>
          <w:rStyle w:val="Other"/>
          <w:rFonts w:ascii="Sylfaen" w:eastAsiaTheme="minorHAnsi" w:hAnsi="Sylfaen"/>
        </w:rPr>
        <w:t xml:space="preserve">ելու յուրաքանչյուր դոնացիայի՝ արյուն </w:t>
      </w:r>
      <w:r w:rsidR="003E6AE6">
        <w:rPr>
          <w:rStyle w:val="Other"/>
          <w:rFonts w:ascii="Sylfaen" w:eastAsiaTheme="minorHAnsi" w:hAnsi="Sylfaen"/>
        </w:rPr>
        <w:t>և</w:t>
      </w:r>
      <w:r w:rsidRPr="0055042C">
        <w:rPr>
          <w:rStyle w:val="Other"/>
          <w:rFonts w:ascii="Sylfaen" w:eastAsiaTheme="minorHAnsi" w:hAnsi="Sylfaen"/>
        </w:rPr>
        <w:t xml:space="preserve"> կենսաբանական նյութ վերցնելուց մինչ</w:t>
      </w:r>
      <w:r w:rsidR="003E6AE6">
        <w:rPr>
          <w:rStyle w:val="Other"/>
          <w:rFonts w:ascii="Sylfaen" w:eastAsiaTheme="minorHAnsi" w:hAnsi="Sylfaen"/>
        </w:rPr>
        <w:t>և</w:t>
      </w:r>
      <w:r w:rsidRPr="0055042C">
        <w:rPr>
          <w:rStyle w:val="Other"/>
          <w:rFonts w:ascii="Sylfaen" w:eastAsiaTheme="minorHAnsi" w:hAnsi="Sylfaen"/>
        </w:rPr>
        <w:t xml:space="preserve"> սկզբնական հումքն ու վերջնական արտադրանքը </w:t>
      </w:r>
      <w:r w:rsidR="003E6AE6">
        <w:rPr>
          <w:rStyle w:val="Other"/>
          <w:rFonts w:ascii="Sylfaen" w:eastAsiaTheme="minorHAnsi" w:hAnsi="Sylfaen"/>
        </w:rPr>
        <w:t>և</w:t>
      </w:r>
      <w:r w:rsidRPr="0055042C">
        <w:rPr>
          <w:rStyle w:val="Other"/>
          <w:rFonts w:ascii="Sylfaen" w:eastAsiaTheme="minorHAnsi" w:hAnsi="Sylfaen"/>
        </w:rPr>
        <w:t xml:space="preserve"> հակառակ ուղղությամբ։ </w:t>
      </w:r>
    </w:p>
    <w:p w14:paraId="3062B7A7" w14:textId="0FAD7382" w:rsidR="00653EF9" w:rsidRPr="0055042C" w:rsidRDefault="00E37373">
      <w:pPr>
        <w:pStyle w:val="Other0"/>
        <w:tabs>
          <w:tab w:val="left" w:pos="1134"/>
        </w:tabs>
        <w:spacing w:after="160" w:line="346" w:lineRule="auto"/>
        <w:ind w:firstLine="567"/>
        <w:jc w:val="both"/>
        <w:rPr>
          <w:rFonts w:ascii="Sylfaen" w:hAnsi="Sylfaen" w:cs="Sylfaen"/>
          <w:sz w:val="24"/>
          <w:szCs w:val="24"/>
        </w:rPr>
      </w:pPr>
      <w:r w:rsidRPr="0055042C">
        <w:rPr>
          <w:rStyle w:val="Other"/>
          <w:rFonts w:ascii="Sylfaen" w:eastAsia="Sylfaen" w:hAnsi="Sylfaen"/>
          <w:sz w:val="24"/>
          <w:szCs w:val="24"/>
        </w:rPr>
        <w:t xml:space="preserve">Հումքի ստացման համար օգտագործվող կենդանիները պետք է համապատասխանեն որոշակի սանիտարական պահանջներին, պիտանի լինեն մարդու սննդի մեջ օգտագործման համար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աճեցվեն վերահսկվող պայմաններում՝ ընդունելիության դեպքում։ Եթե կենդանիների ծագումն ամբողջությամբ չի հետագծվում (օրինակ՝ վայրի կենդանիներ) ապա հարկավոր է հաշվի առնել որսալու պահին դրանց աշխարհագրական տեղադիրքի մասին տեղեկատվությունը։</w:t>
      </w:r>
    </w:p>
    <w:p w14:paraId="562C3C56" w14:textId="654D1CDF" w:rsidR="00653EF9" w:rsidRPr="0055042C" w:rsidRDefault="00E37373">
      <w:pPr>
        <w:pStyle w:val="Other0"/>
        <w:tabs>
          <w:tab w:val="left" w:pos="1134"/>
        </w:tabs>
        <w:spacing w:after="160" w:line="346" w:lineRule="auto"/>
        <w:ind w:firstLine="567"/>
        <w:jc w:val="both"/>
        <w:rPr>
          <w:rFonts w:ascii="Sylfaen" w:hAnsi="Sylfaen" w:cs="Sylfaen"/>
          <w:sz w:val="24"/>
          <w:szCs w:val="24"/>
        </w:rPr>
      </w:pPr>
      <w:r w:rsidRPr="0055042C">
        <w:rPr>
          <w:rStyle w:val="Other"/>
          <w:rFonts w:ascii="Sylfaen" w:eastAsia="Sylfaen" w:hAnsi="Sylfaen"/>
          <w:sz w:val="24"/>
          <w:szCs w:val="24"/>
        </w:rPr>
        <w:t>Եթե որպես հումք օգտագործվում են ռԴՆԹ տեխնոլոգիայի օգտագործմամբ ստացված վեկտորները կամ սպիտակուցները, ապա պետք է հետագծվի դրանց ծագումը մինչ</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բջջիջների գլխավոր բանկը կամ վիրուսային ցանքսային նյութը։</w:t>
      </w:r>
    </w:p>
    <w:p w14:paraId="7A1391B2" w14:textId="77777777" w:rsidR="00653EF9" w:rsidRPr="0055042C" w:rsidRDefault="00E37373">
      <w:pPr>
        <w:pStyle w:val="Other0"/>
        <w:tabs>
          <w:tab w:val="left" w:pos="1134"/>
        </w:tabs>
        <w:spacing w:after="160" w:line="346" w:lineRule="auto"/>
        <w:ind w:firstLine="567"/>
        <w:jc w:val="both"/>
        <w:rPr>
          <w:rFonts w:ascii="Sylfaen" w:hAnsi="Sylfaen" w:cs="Sylfaen"/>
          <w:sz w:val="24"/>
          <w:szCs w:val="24"/>
        </w:rPr>
      </w:pPr>
      <w:r w:rsidRPr="0055042C">
        <w:rPr>
          <w:rStyle w:val="Other"/>
          <w:rFonts w:ascii="Sylfaen" w:eastAsia="Sylfaen" w:hAnsi="Sylfaen"/>
          <w:sz w:val="24"/>
          <w:szCs w:val="24"/>
        </w:rPr>
        <w:t>Կենդանական կամ մարդկային ծագման ամբողջ սկզբնական հումքի կամ կենդանական կամ մարդկային ծագման նյութերի օգտագործմամբ արտադրված ամբողջ սկզբանական հումքի համար կատարվում է վիրուսային կոնտամինացման գնահատում՝ ընդհանուր դեղագրքային հոդվածի պահանջներին համապատասխան։</w:t>
      </w:r>
    </w:p>
    <w:p w14:paraId="5BC94D6D"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i/>
          <w:sz w:val="24"/>
          <w:szCs w:val="24"/>
        </w:rPr>
        <w:lastRenderedPageBreak/>
        <w:t>2.3.1.3.</w:t>
      </w:r>
      <w:r w:rsidR="000E4AE9" w:rsidRPr="0055042C">
        <w:rPr>
          <w:rStyle w:val="Other"/>
          <w:rFonts w:ascii="Sylfaen" w:eastAsia="Sylfaen" w:hAnsi="Sylfaen"/>
          <w:i/>
          <w:sz w:val="24"/>
          <w:szCs w:val="24"/>
        </w:rPr>
        <w:tab/>
      </w:r>
      <w:r w:rsidRPr="0055042C">
        <w:rPr>
          <w:rStyle w:val="Other"/>
          <w:rFonts w:ascii="Sylfaen" w:eastAsia="Sylfaen" w:hAnsi="Sylfaen"/>
          <w:i/>
          <w:sz w:val="24"/>
          <w:szCs w:val="24"/>
        </w:rPr>
        <w:t>Վիրուսային անվտանգությունը:</w:t>
      </w:r>
    </w:p>
    <w:p w14:paraId="54AC40DD" w14:textId="39C5EDC2"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Վիրուսային անվտանգության ապահովման համար փորձարկումների ծավալը կախված է ռիսկի սկզբնական գնահատման արդյունքներից։ Բացի այդ՝ կատարվում է սպունգանման էնցեֆալոպատիայի ագենտների փոխանցման մասով ռիսկի գնահատում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համապատասխան միջոցներ են ձեռնարկվում այդ ռիսկերի նվազեցման համար՝ «</w:t>
      </w:r>
      <w:r w:rsidRPr="0055042C">
        <w:rPr>
          <w:rStyle w:val="Other"/>
          <w:rFonts w:ascii="Sylfaen" w:eastAsia="Sylfaen" w:hAnsi="Sylfaen"/>
          <w:i/>
          <w:sz w:val="24"/>
          <w:szCs w:val="24"/>
        </w:rPr>
        <w:t>2.3.19.3</w:t>
      </w:r>
      <w:r w:rsidRPr="0055042C">
        <w:rPr>
          <w:rStyle w:val="Other"/>
          <w:rFonts w:ascii="Sylfaen" w:eastAsia="Sylfaen" w:hAnsi="Sylfaen"/>
          <w:sz w:val="24"/>
          <w:szCs w:val="24"/>
        </w:rPr>
        <w:t xml:space="preserve"> </w:t>
      </w:r>
      <w:r w:rsidRPr="0055042C">
        <w:rPr>
          <w:rStyle w:val="Other"/>
          <w:rFonts w:ascii="Sylfaen" w:eastAsia="Sylfaen" w:hAnsi="Sylfaen"/>
          <w:i/>
          <w:sz w:val="24"/>
          <w:szCs w:val="24"/>
        </w:rPr>
        <w:t>Պրիոնային հիվանդությունների վարակիչ ագենտներով դեղամիջոցների կոնտամինացման ռիսկի նվազեցումը»</w:t>
      </w:r>
      <w:r w:rsidRPr="0055042C">
        <w:rPr>
          <w:rStyle w:val="Other"/>
          <w:rFonts w:ascii="Sylfaen" w:eastAsia="Sylfaen" w:hAnsi="Sylfaen"/>
          <w:sz w:val="24"/>
          <w:szCs w:val="24"/>
        </w:rPr>
        <w:t xml:space="preserve"> ընդհանուր դեղագրքային հոդվածի ցուցումների համաձայն։</w:t>
      </w:r>
    </w:p>
    <w:p w14:paraId="6F413832" w14:textId="77777777" w:rsidR="00653EF9" w:rsidRPr="0055042C" w:rsidRDefault="00653EF9">
      <w:pPr>
        <w:pStyle w:val="Other0"/>
        <w:tabs>
          <w:tab w:val="left" w:pos="1134"/>
        </w:tabs>
        <w:spacing w:after="160" w:line="346" w:lineRule="auto"/>
        <w:ind w:firstLine="567"/>
        <w:jc w:val="both"/>
        <w:rPr>
          <w:rStyle w:val="Other"/>
          <w:rFonts w:ascii="Sylfaen" w:eastAsia="Sylfaen" w:hAnsi="Sylfaen"/>
          <w:i/>
          <w:sz w:val="24"/>
          <w:szCs w:val="24"/>
        </w:rPr>
      </w:pPr>
    </w:p>
    <w:p w14:paraId="3415D52B" w14:textId="77777777" w:rsidR="00653EF9" w:rsidRPr="0055042C" w:rsidRDefault="00E37373">
      <w:pPr>
        <w:pStyle w:val="Other0"/>
        <w:tabs>
          <w:tab w:val="left" w:pos="1134"/>
        </w:tabs>
        <w:spacing w:after="160" w:line="346" w:lineRule="auto"/>
        <w:ind w:firstLine="567"/>
        <w:jc w:val="both"/>
        <w:rPr>
          <w:rFonts w:ascii="Sylfaen" w:hAnsi="Sylfaen" w:cs="Sylfaen"/>
          <w:sz w:val="24"/>
          <w:szCs w:val="24"/>
        </w:rPr>
      </w:pPr>
      <w:r w:rsidRPr="0055042C">
        <w:rPr>
          <w:rStyle w:val="Other"/>
          <w:rFonts w:ascii="Sylfaen" w:eastAsia="Sylfaen" w:hAnsi="Sylfaen"/>
          <w:i/>
          <w:sz w:val="24"/>
          <w:szCs w:val="24"/>
        </w:rPr>
        <w:t>3.2.</w:t>
      </w:r>
      <w:r w:rsidR="000E4AE9" w:rsidRPr="0055042C">
        <w:rPr>
          <w:rStyle w:val="Other"/>
          <w:rFonts w:ascii="Sylfaen" w:eastAsia="Sylfaen" w:hAnsi="Sylfaen"/>
          <w:i/>
          <w:sz w:val="24"/>
          <w:szCs w:val="24"/>
        </w:rPr>
        <w:tab/>
      </w:r>
      <w:r w:rsidRPr="0055042C">
        <w:rPr>
          <w:rStyle w:val="Other"/>
          <w:rFonts w:ascii="Sylfaen" w:eastAsia="Sylfaen" w:hAnsi="Sylfaen"/>
          <w:i/>
          <w:sz w:val="24"/>
          <w:szCs w:val="24"/>
        </w:rPr>
        <w:t>ԱՐՏԱԴՐՈՒԹՅՈՒՆԸ</w:t>
      </w:r>
    </w:p>
    <w:p w14:paraId="449FA7F7" w14:textId="3826B6BF" w:rsidR="00653EF9" w:rsidRPr="0055042C" w:rsidRDefault="00E37373">
      <w:pPr>
        <w:tabs>
          <w:tab w:val="left" w:pos="1134"/>
        </w:tabs>
        <w:spacing w:after="160" w:line="346" w:lineRule="auto"/>
        <w:ind w:firstLine="567"/>
        <w:jc w:val="both"/>
        <w:rPr>
          <w:rFonts w:ascii="Sylfaen" w:hAnsi="Sylfaen" w:cs="Sylfaen"/>
          <w:color w:val="231F20"/>
        </w:rPr>
      </w:pPr>
      <w:r w:rsidRPr="0055042C">
        <w:rPr>
          <w:rStyle w:val="Other"/>
          <w:rFonts w:ascii="Sylfaen" w:eastAsiaTheme="minorHAnsi" w:hAnsi="Sylfaen"/>
        </w:rPr>
        <w:t xml:space="preserve">Սկզբնական հումքը պետք է արտադրվի արտադրական գործընթացի որակի պատշաճ համակարգի շրջանակներում։ Արտադրական գործընթացի նկատմամբ հսկողությունը </w:t>
      </w:r>
      <w:r w:rsidR="003E6AE6">
        <w:rPr>
          <w:rStyle w:val="Other"/>
          <w:rFonts w:ascii="Sylfaen" w:eastAsiaTheme="minorHAnsi" w:hAnsi="Sylfaen"/>
        </w:rPr>
        <w:t>և</w:t>
      </w:r>
      <w:r w:rsidRPr="0055042C">
        <w:rPr>
          <w:rStyle w:val="Other"/>
          <w:rFonts w:ascii="Sylfaen" w:eastAsiaTheme="minorHAnsi" w:hAnsi="Sylfaen"/>
        </w:rPr>
        <w:t xml:space="preserve"> տրված որակի հումքի կայուն թողարկումը երաշխավորելու համար իրականացվում է համապատասխան ներարտադրական հսկողություն։ Սկզբնական հումքի որակի ցուցանիշները ներառում են նույնականացումը, մաքրությունն ու կենսաբանական ակտիվությունը՝ ընդունելիության դեպքում։ Պետք է համապատասխան մասնագրեր սահմանվեն նույնականացման, փորձարկումների, մաքրության </w:t>
      </w:r>
      <w:r w:rsidR="003E6AE6">
        <w:rPr>
          <w:rStyle w:val="Other"/>
          <w:rFonts w:ascii="Sylfaen" w:eastAsiaTheme="minorHAnsi" w:hAnsi="Sylfaen"/>
        </w:rPr>
        <w:t>և</w:t>
      </w:r>
      <w:r w:rsidRPr="0055042C">
        <w:rPr>
          <w:rStyle w:val="Other"/>
          <w:rFonts w:ascii="Sylfaen" w:eastAsiaTheme="minorHAnsi" w:hAnsi="Sylfaen"/>
        </w:rPr>
        <w:t xml:space="preserve"> խառնուկների պրոֆիլի մասով։ Արտադրական գործընթացը պետք է օպտիմալացվի այնպես, որ մշտապես ապահովվի կողմնակի ագենտների </w:t>
      </w:r>
      <w:r w:rsidR="003E6AE6">
        <w:rPr>
          <w:rStyle w:val="Other"/>
          <w:rFonts w:ascii="Sylfaen" w:eastAsiaTheme="minorHAnsi" w:hAnsi="Sylfaen"/>
        </w:rPr>
        <w:t>և</w:t>
      </w:r>
      <w:r w:rsidRPr="0055042C">
        <w:rPr>
          <w:rStyle w:val="Other"/>
          <w:rFonts w:ascii="Sylfaen" w:eastAsiaTheme="minorHAnsi" w:hAnsi="Sylfaen"/>
        </w:rPr>
        <w:t xml:space="preserve"> վտանգավոր խառնուկների հեռացումը կամ նվազեցվի դրանց պարունակությունը՝ մի</w:t>
      </w:r>
      <w:r w:rsidR="003E6AE6">
        <w:rPr>
          <w:rStyle w:val="Other"/>
          <w:rFonts w:ascii="Sylfaen" w:eastAsiaTheme="minorHAnsi" w:hAnsi="Sylfaen"/>
        </w:rPr>
        <w:t>և</w:t>
      </w:r>
      <w:r w:rsidRPr="0055042C">
        <w:rPr>
          <w:rStyle w:val="Other"/>
          <w:rFonts w:ascii="Sylfaen" w:eastAsiaTheme="minorHAnsi" w:hAnsi="Sylfaen"/>
        </w:rPr>
        <w:t>նույն ժամանակ պահպանելով հումքի տրված որակը։  Դրան կարելի է հասնել հետ</w:t>
      </w:r>
      <w:r w:rsidR="003E6AE6">
        <w:rPr>
          <w:rStyle w:val="Other"/>
          <w:rFonts w:ascii="Sylfaen" w:eastAsiaTheme="minorHAnsi" w:hAnsi="Sylfaen"/>
        </w:rPr>
        <w:t>և</w:t>
      </w:r>
      <w:r w:rsidRPr="0055042C">
        <w:rPr>
          <w:rStyle w:val="Other"/>
          <w:rFonts w:ascii="Sylfaen" w:eastAsiaTheme="minorHAnsi" w:hAnsi="Sylfaen"/>
        </w:rPr>
        <w:t>յալի միջոցով՝</w:t>
      </w:r>
    </w:p>
    <w:p w14:paraId="3BFB844D" w14:textId="77777777" w:rsidR="00653EF9" w:rsidRPr="0055042C" w:rsidRDefault="00E37373">
      <w:pPr>
        <w:pStyle w:val="Other0"/>
        <w:tabs>
          <w:tab w:val="left" w:pos="1134"/>
        </w:tabs>
        <w:spacing w:after="160" w:line="346" w:lineRule="auto"/>
        <w:ind w:firstLine="567"/>
        <w:jc w:val="both"/>
        <w:rPr>
          <w:rFonts w:ascii="Sylfaen" w:hAnsi="Sylfaen" w:cs="Sylfaen"/>
          <w:sz w:val="24"/>
          <w:szCs w:val="24"/>
        </w:rPr>
      </w:pPr>
      <w:r w:rsidRPr="0055042C">
        <w:rPr>
          <w:rStyle w:val="Other"/>
          <w:rFonts w:ascii="Sylfaen" w:eastAsia="Sylfaen" w:hAnsi="Sylfaen"/>
          <w:sz w:val="24"/>
          <w:szCs w:val="24"/>
        </w:rPr>
        <w:t>-</w:t>
      </w:r>
      <w:r w:rsidR="000E4AE9" w:rsidRPr="0055042C">
        <w:rPr>
          <w:rStyle w:val="Other"/>
          <w:rFonts w:ascii="Sylfaen" w:eastAsia="Sylfaen" w:hAnsi="Sylfaen"/>
          <w:sz w:val="24"/>
          <w:szCs w:val="24"/>
        </w:rPr>
        <w:tab/>
      </w:r>
      <w:r w:rsidRPr="0055042C">
        <w:rPr>
          <w:rStyle w:val="Other"/>
          <w:rFonts w:ascii="Sylfaen" w:eastAsia="Sylfaen" w:hAnsi="Sylfaen"/>
          <w:sz w:val="24"/>
          <w:szCs w:val="24"/>
        </w:rPr>
        <w:t>ապաակտիվացման կամ մաքրման վալիդացված ընթացակարգերի օգտագործում (օրինակ՝ մանրէազերծում գամմա-ճառագայթմամբ կամ քրոմատագրման ընթացքում ցածր рН-ի պահպանում՝ կիրառելիության դեպքում).</w:t>
      </w:r>
    </w:p>
    <w:p w14:paraId="3B0F4215" w14:textId="77777777" w:rsidR="00653EF9" w:rsidRPr="0055042C" w:rsidRDefault="00E37373">
      <w:pPr>
        <w:pStyle w:val="Other0"/>
        <w:tabs>
          <w:tab w:val="left" w:pos="1134"/>
        </w:tabs>
        <w:spacing w:after="160" w:line="346" w:lineRule="auto"/>
        <w:ind w:firstLine="567"/>
        <w:jc w:val="both"/>
        <w:rPr>
          <w:rFonts w:ascii="Sylfaen" w:hAnsi="Sylfaen" w:cs="Sylfaen"/>
          <w:sz w:val="24"/>
          <w:szCs w:val="24"/>
        </w:rPr>
      </w:pPr>
      <w:r w:rsidRPr="0055042C">
        <w:rPr>
          <w:rStyle w:val="Other"/>
          <w:rFonts w:ascii="Sylfaen" w:eastAsia="Sylfaen" w:hAnsi="Sylfaen"/>
          <w:sz w:val="24"/>
          <w:szCs w:val="24"/>
        </w:rPr>
        <w:t>-</w:t>
      </w:r>
      <w:r w:rsidR="000E4AE9" w:rsidRPr="0055042C">
        <w:rPr>
          <w:rStyle w:val="Other"/>
          <w:rFonts w:ascii="Sylfaen" w:eastAsia="Sylfaen" w:hAnsi="Sylfaen"/>
          <w:sz w:val="24"/>
          <w:szCs w:val="24"/>
        </w:rPr>
        <w:tab/>
      </w:r>
      <w:r w:rsidRPr="0055042C">
        <w:rPr>
          <w:rStyle w:val="Other"/>
          <w:rFonts w:ascii="Sylfaen" w:eastAsia="Sylfaen" w:hAnsi="Sylfaen"/>
          <w:sz w:val="24"/>
          <w:szCs w:val="24"/>
        </w:rPr>
        <w:t>արտադրական գործընթացում կողմնակի ագենտների կամ վտանգավոր խառնուկների նվազեցման, հեռացման կամ ապաակտիվացման կարողության հաստատում.</w:t>
      </w:r>
    </w:p>
    <w:p w14:paraId="5366FDBD"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lastRenderedPageBreak/>
        <w:t>-</w:t>
      </w:r>
      <w:r w:rsidR="000E4AE9" w:rsidRPr="0055042C">
        <w:rPr>
          <w:rStyle w:val="Other"/>
          <w:rFonts w:ascii="Sylfaen" w:eastAsia="Sylfaen" w:hAnsi="Sylfaen"/>
          <w:sz w:val="24"/>
          <w:szCs w:val="24"/>
        </w:rPr>
        <w:tab/>
      </w:r>
      <w:r w:rsidRPr="0055042C">
        <w:rPr>
          <w:rStyle w:val="Other"/>
          <w:rFonts w:ascii="Sylfaen" w:eastAsia="Sylfaen" w:hAnsi="Sylfaen"/>
          <w:sz w:val="24"/>
          <w:szCs w:val="24"/>
        </w:rPr>
        <w:t>կողմնակի ագենտների կամ վտանգավոր խառնուկների առկայության մասով փորձարկումներ։</w:t>
      </w:r>
    </w:p>
    <w:p w14:paraId="31211AE5" w14:textId="027726A2"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Սկզբնական հումքը պետք է մանրէազերծ լինի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արտադրված լինի ասեպտիկ պայմաններում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(կամ) ենթարկվի վերջնական մանրէազերծման՝ այլ հիմնավորման բացակայության դեպքում։ Եթե սկզբնական հումքը մանրէազերծ չէ, ապա պետք է հայտնի լինի դրա մանրէաբանական մաքրության մակարդակը։</w:t>
      </w:r>
    </w:p>
    <w:p w14:paraId="5E1197DC" w14:textId="32707086"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Սկզբնական հումքի մեջ կարող են օգտագործվել հավելումներ, օրինակ՝ կայունարարներ: Եթե կենսաբանական ծագման հակաբիոտիկներն ու կայունարարներն օգտագործվում են սկզբնական հումքի արտադրության ժամանակ, ապա անհրաժեշտ է հիմնավորել դրանց առկայությունը: Հարկավոր է նկարագրել սկզբանական հումքի մեջ հավելումների ընտրությունը, կիրառումը, որակն ու կոնցենտրացիան, ինչպես նա</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դրանց ազդեցությունը հենց սկզբնական հումքի վրա:  </w:t>
      </w:r>
    </w:p>
    <w:p w14:paraId="63FBB680" w14:textId="77777777" w:rsidR="00E37373" w:rsidRPr="0055042C" w:rsidRDefault="00E37373" w:rsidP="00E37373">
      <w:pPr>
        <w:pStyle w:val="Other0"/>
        <w:tabs>
          <w:tab w:val="left" w:pos="1134"/>
        </w:tabs>
        <w:spacing w:after="160" w:line="360" w:lineRule="auto"/>
        <w:ind w:firstLine="567"/>
        <w:jc w:val="both"/>
        <w:rPr>
          <w:rFonts w:ascii="Sylfaen" w:hAnsi="Sylfaen" w:cs="Sylfaen"/>
          <w:i/>
          <w:iCs/>
          <w:sz w:val="24"/>
          <w:szCs w:val="24"/>
        </w:rPr>
      </w:pPr>
    </w:p>
    <w:p w14:paraId="4A9535B3" w14:textId="77777777" w:rsidR="00E37373" w:rsidRPr="0055042C" w:rsidRDefault="00E37373" w:rsidP="000E4AE9">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i/>
          <w:sz w:val="24"/>
          <w:szCs w:val="24"/>
        </w:rPr>
        <w:t>3.3.</w:t>
      </w:r>
      <w:r w:rsidR="000E4AE9" w:rsidRPr="0055042C">
        <w:rPr>
          <w:rFonts w:ascii="Sylfaen" w:hAnsi="Sylfaen"/>
          <w:i/>
          <w:sz w:val="24"/>
          <w:szCs w:val="24"/>
        </w:rPr>
        <w:tab/>
      </w:r>
      <w:r w:rsidRPr="0055042C">
        <w:rPr>
          <w:rStyle w:val="Other"/>
          <w:rFonts w:ascii="Sylfaen" w:eastAsia="Sylfaen" w:hAnsi="Sylfaen"/>
          <w:i/>
          <w:sz w:val="24"/>
          <w:szCs w:val="24"/>
        </w:rPr>
        <w:t>ՈՐԱԿԻՆ ՆԵՐԿԱՅԱՑՎՈՂ ԸՆԴՀԱՆՈՒՐ ՊԱՀԱՆՋՆԵՐԸ</w:t>
      </w:r>
    </w:p>
    <w:p w14:paraId="5939EEC4" w14:textId="032FEADA"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Սկզբնական հումքը պետք է համապատասխանի նույնականացման, մաքրության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կենսաբանական ակտիվության առնչությամբ որակին ներկայացվող՝ նախապես սահմանված պահանջներին: Սկզբնական հումքի ենթադրվող օգտագործման համար դրա պիտանիության հաստատման նպատակով անցկացվում են համապատասխան վալիդացված մեթոդիկաների կիրառմամբ փորձարկումներ: </w:t>
      </w:r>
    </w:p>
    <w:p w14:paraId="1E89ADC5" w14:textId="16C6BAEB"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Իսկության մասով փորձարկմամբ պետք է բացահայտվի սկզբնական հումքի եզակիությունը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հարակից կամ նմանատիպ միացություններից դրա տարբերությունները: Խառնուկները ներառում են արտադրական խառնուկներ (տեր բջջի մնացորդային սպիտակուցները, տեր բջջի մնացորդային ԴՆԹ-ն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վեկտորը՝ ռեկոմբինանտ սպիտակուցների դեպքում, ինչպես նա</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այլ կենսաբանական կամ քիմիական նյութեր)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հարակից խառնուկներ (ագրեգատներ </w:t>
      </w:r>
      <w:r w:rsidR="003E6AE6">
        <w:rPr>
          <w:rStyle w:val="Other"/>
          <w:rFonts w:ascii="Sylfaen" w:eastAsia="Sylfaen" w:hAnsi="Sylfaen"/>
          <w:sz w:val="24"/>
          <w:szCs w:val="24"/>
        </w:rPr>
        <w:lastRenderedPageBreak/>
        <w:t>և</w:t>
      </w:r>
      <w:r w:rsidRPr="0055042C">
        <w:rPr>
          <w:rStyle w:val="Other"/>
          <w:rFonts w:ascii="Sylfaen" w:eastAsia="Sylfaen" w:hAnsi="Sylfaen"/>
          <w:sz w:val="24"/>
          <w:szCs w:val="24"/>
        </w:rPr>
        <w:t xml:space="preserve"> դեգրադացման արգասիքներ): Սկզբնական հումքի պարունակությունը ներկայացվում է ինչպես բացարձակ, այնպես էլ հարաբերական արտահայտությամբ:  Պարունակության քանակական որոշման համար կարելի է օգտագործել կենսաբանական ակտիվության մասով փորձարկումներ:</w:t>
      </w:r>
    </w:p>
    <w:p w14:paraId="22DC2CDE" w14:textId="77777777" w:rsidR="00E37373" w:rsidRPr="0055042C" w:rsidRDefault="00E37373" w:rsidP="000E4AE9">
      <w:pPr>
        <w:pStyle w:val="Other0"/>
        <w:tabs>
          <w:tab w:val="left" w:pos="1276"/>
        </w:tabs>
        <w:spacing w:after="160" w:line="360" w:lineRule="auto"/>
        <w:ind w:firstLine="567"/>
        <w:jc w:val="both"/>
        <w:rPr>
          <w:rFonts w:ascii="Sylfaen" w:hAnsi="Sylfaen" w:cs="Sylfaen"/>
          <w:sz w:val="24"/>
          <w:szCs w:val="24"/>
        </w:rPr>
      </w:pPr>
      <w:r w:rsidRPr="0055042C">
        <w:rPr>
          <w:rFonts w:ascii="Sylfaen" w:hAnsi="Sylfaen"/>
          <w:b/>
          <w:sz w:val="24"/>
          <w:szCs w:val="24"/>
        </w:rPr>
        <w:t>3.3.1.</w:t>
      </w:r>
      <w:r w:rsidR="000E4AE9" w:rsidRPr="0055042C">
        <w:rPr>
          <w:rFonts w:ascii="Sylfaen" w:hAnsi="Sylfaen"/>
          <w:b/>
          <w:sz w:val="24"/>
          <w:szCs w:val="24"/>
        </w:rPr>
        <w:tab/>
      </w:r>
      <w:r w:rsidRPr="0055042C">
        <w:rPr>
          <w:rStyle w:val="Other"/>
          <w:rFonts w:ascii="Sylfaen" w:eastAsia="Sylfaen" w:hAnsi="Sylfaen"/>
          <w:b/>
          <w:sz w:val="24"/>
          <w:szCs w:val="24"/>
        </w:rPr>
        <w:t>Նույնականացումը</w:t>
      </w:r>
    </w:p>
    <w:p w14:paraId="73B2135E" w14:textId="0124D6AA" w:rsidR="00E37373" w:rsidRPr="0055042C" w:rsidRDefault="00E37373" w:rsidP="00E37373">
      <w:pPr>
        <w:tabs>
          <w:tab w:val="left" w:pos="1134"/>
        </w:tabs>
        <w:spacing w:after="160" w:line="360" w:lineRule="auto"/>
        <w:ind w:firstLine="567"/>
        <w:jc w:val="both"/>
        <w:rPr>
          <w:rFonts w:ascii="Sylfaen" w:hAnsi="Sylfaen" w:cs="Sylfaen"/>
          <w:color w:val="231F20"/>
        </w:rPr>
      </w:pPr>
      <w:r w:rsidRPr="0055042C">
        <w:rPr>
          <w:rStyle w:val="Other"/>
          <w:rFonts w:ascii="Sylfaen" w:eastAsiaTheme="minorHAnsi" w:hAnsi="Sylfaen"/>
        </w:rPr>
        <w:t xml:space="preserve">Իսկության մասով փորձարկումները պետք է սպեցիֆիկ լինեն կոնկրետ սկզբնական հումքի համար </w:t>
      </w:r>
      <w:r w:rsidR="003E6AE6">
        <w:rPr>
          <w:rStyle w:val="Other"/>
          <w:rFonts w:ascii="Sylfaen" w:eastAsiaTheme="minorHAnsi" w:hAnsi="Sylfaen"/>
        </w:rPr>
        <w:t>և</w:t>
      </w:r>
      <w:r w:rsidRPr="0055042C">
        <w:rPr>
          <w:rStyle w:val="Other"/>
          <w:rFonts w:ascii="Sylfaen" w:eastAsiaTheme="minorHAnsi" w:hAnsi="Sylfaen"/>
        </w:rPr>
        <w:t xml:space="preserve"> հիմնված լինեն մոլեկուլային կառուցվածքի ու բաղադրության առանձնահատկությունների կամ այլ համապատասխան ֆիզիկաքիմիական, կենսաբանական կամ իմունաքիմիական հատկությունների վրա:  Սկզբնական հումքի կենսաբանական ակտիվության կամ մաքրության որոշման ժամանակ օգտագործվող մեթոդները նա</w:t>
      </w:r>
      <w:r w:rsidR="003E6AE6">
        <w:rPr>
          <w:rStyle w:val="Other"/>
          <w:rFonts w:ascii="Sylfaen" w:eastAsiaTheme="minorHAnsi" w:hAnsi="Sylfaen"/>
        </w:rPr>
        <w:t>և</w:t>
      </w:r>
      <w:r w:rsidRPr="0055042C">
        <w:rPr>
          <w:rStyle w:val="Other"/>
          <w:rFonts w:ascii="Sylfaen" w:eastAsiaTheme="minorHAnsi" w:hAnsi="Sylfaen"/>
        </w:rPr>
        <w:t xml:space="preserve"> կարող են կիրառվել դրա նույնականացման համար: Նույնականացումը կարող է կատարվել համապատասխան ստանդարտ նմուշի կամ հումքի ներկայացուցչական սերիայի հետ համեմատելու միջոցով: </w:t>
      </w:r>
    </w:p>
    <w:p w14:paraId="119DEB5F" w14:textId="77777777" w:rsidR="00E37373" w:rsidRPr="0055042C" w:rsidRDefault="00E37373" w:rsidP="000E4AE9">
      <w:pPr>
        <w:pStyle w:val="Other0"/>
        <w:tabs>
          <w:tab w:val="left" w:pos="1276"/>
        </w:tabs>
        <w:spacing w:after="160" w:line="360" w:lineRule="auto"/>
        <w:ind w:firstLine="567"/>
        <w:jc w:val="both"/>
        <w:rPr>
          <w:rFonts w:ascii="Sylfaen" w:hAnsi="Sylfaen" w:cs="Sylfaen"/>
          <w:sz w:val="24"/>
          <w:szCs w:val="24"/>
        </w:rPr>
      </w:pPr>
      <w:r w:rsidRPr="0055042C">
        <w:rPr>
          <w:rStyle w:val="Other"/>
          <w:rFonts w:ascii="Sylfaen" w:eastAsia="Sylfaen" w:hAnsi="Sylfaen"/>
          <w:b/>
          <w:sz w:val="24"/>
          <w:szCs w:val="24"/>
        </w:rPr>
        <w:t>3.3.2.</w:t>
      </w:r>
      <w:r w:rsidR="000E4AE9" w:rsidRPr="0055042C">
        <w:rPr>
          <w:rStyle w:val="Other"/>
          <w:rFonts w:ascii="Sylfaen" w:eastAsia="Sylfaen" w:hAnsi="Sylfaen"/>
          <w:b/>
          <w:sz w:val="24"/>
          <w:szCs w:val="24"/>
        </w:rPr>
        <w:tab/>
      </w:r>
      <w:r w:rsidRPr="0055042C">
        <w:rPr>
          <w:rStyle w:val="Other"/>
          <w:rFonts w:ascii="Sylfaen" w:eastAsia="Sylfaen" w:hAnsi="Sylfaen"/>
          <w:b/>
          <w:sz w:val="24"/>
          <w:szCs w:val="24"/>
        </w:rPr>
        <w:t>Փորձարկումները</w:t>
      </w:r>
    </w:p>
    <w:p w14:paraId="725B567A" w14:textId="28850629"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Սկզբնական հումքի նկատմամբ կիրառվում են հետ</w:t>
      </w:r>
      <w:r w:rsidR="003E6AE6">
        <w:rPr>
          <w:rStyle w:val="Other"/>
          <w:rFonts w:ascii="Sylfaen" w:eastAsia="Sylfaen" w:hAnsi="Sylfaen"/>
          <w:sz w:val="24"/>
          <w:szCs w:val="24"/>
        </w:rPr>
        <w:t>և</w:t>
      </w:r>
      <w:r w:rsidRPr="0055042C">
        <w:rPr>
          <w:rStyle w:val="Other"/>
          <w:rFonts w:ascii="Sylfaen" w:eastAsia="Sylfaen" w:hAnsi="Sylfaen"/>
          <w:sz w:val="24"/>
          <w:szCs w:val="24"/>
        </w:rPr>
        <w:t>յալ փորձարկումները (տե՛ս նա</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տվյալ ընդհանուր դեղագրքային հոդվածի բաժինները՝ կոնկրետ սկզբնական հումքի համար):</w:t>
      </w:r>
    </w:p>
    <w:p w14:paraId="351184A7" w14:textId="417DC729"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b/>
          <w:bCs/>
          <w:sz w:val="24"/>
          <w:szCs w:val="24"/>
        </w:rPr>
        <w:t>Լուծույթի թափանցիկությունն ու գունավորությունը</w:t>
      </w:r>
      <w:r w:rsidRPr="0055042C">
        <w:rPr>
          <w:rFonts w:ascii="Sylfaen" w:hAnsi="Sylfaen"/>
          <w:sz w:val="24"/>
          <w:szCs w:val="24"/>
        </w:rPr>
        <w:t>:</w:t>
      </w:r>
      <w:r w:rsidRPr="0055042C">
        <w:rPr>
          <w:rStyle w:val="Other"/>
          <w:rFonts w:ascii="Sylfaen" w:eastAsia="Sylfaen" w:hAnsi="Sylfaen"/>
          <w:sz w:val="24"/>
          <w:szCs w:val="24"/>
        </w:rPr>
        <w:t xml:space="preserve"> Հեղուկ կամ վերականգնված լիոֆիլացված հումքը պետք է համապատասխանի օպալեսցենտման աստիճանի (2.1.2.1)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ներկման ինտենսիվության (2.1.2.2) առնչությամբ կոնկրետ սկզբնական հումքի համար որոշված սահմաններին:</w:t>
      </w:r>
    </w:p>
    <w:p w14:paraId="7C1AB7BB" w14:textId="031F0698"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b/>
          <w:bCs/>
          <w:sz w:val="24"/>
          <w:szCs w:val="24"/>
        </w:rPr>
        <w:t>Լուծման ժամանակը</w:t>
      </w:r>
      <w:r w:rsidRPr="0055042C">
        <w:rPr>
          <w:rFonts w:ascii="Sylfaen" w:hAnsi="Sylfaen"/>
          <w:sz w:val="24"/>
          <w:szCs w:val="24"/>
        </w:rPr>
        <w:t xml:space="preserve">: </w:t>
      </w:r>
      <w:r w:rsidRPr="0055042C">
        <w:rPr>
          <w:rStyle w:val="Other"/>
          <w:rFonts w:ascii="Sylfaen" w:eastAsia="Sylfaen" w:hAnsi="Sylfaen"/>
          <w:sz w:val="24"/>
          <w:szCs w:val="24"/>
        </w:rPr>
        <w:t xml:space="preserve"> Լիոֆիլացված հումքը պետք է ամբողջությամբ լուծվի նշված ծավալով վերականգնվող լուծույթի մեջ՝ կոնկրետ սկզբնական հումքի համար սահմանված՝ որոշակի ժամանակահատվածում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որոշակի ջերմաստիճանի պայմաններում:</w:t>
      </w:r>
    </w:p>
    <w:p w14:paraId="28078290"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b/>
          <w:bCs/>
          <w:sz w:val="24"/>
          <w:szCs w:val="24"/>
        </w:rPr>
        <w:t>Օսմոլալությունը</w:t>
      </w:r>
      <w:r w:rsidRPr="0055042C">
        <w:rPr>
          <w:rFonts w:ascii="Sylfaen" w:hAnsi="Sylfaen"/>
          <w:sz w:val="24"/>
          <w:szCs w:val="24"/>
        </w:rPr>
        <w:t xml:space="preserve"> (</w:t>
      </w:r>
      <w:r w:rsidRPr="0055042C">
        <w:rPr>
          <w:rStyle w:val="Other"/>
          <w:rFonts w:ascii="Sylfaen" w:eastAsia="Sylfaen" w:hAnsi="Sylfaen"/>
          <w:i/>
          <w:sz w:val="24"/>
          <w:szCs w:val="24"/>
        </w:rPr>
        <w:t>2.1.2.32</w:t>
      </w:r>
      <w:r w:rsidRPr="0055042C">
        <w:rPr>
          <w:rFonts w:ascii="Sylfaen" w:hAnsi="Sylfaen"/>
          <w:sz w:val="24"/>
          <w:szCs w:val="24"/>
        </w:rPr>
        <w:t>)։</w:t>
      </w:r>
      <w:r w:rsidRPr="0055042C">
        <w:rPr>
          <w:rStyle w:val="Other"/>
          <w:rFonts w:ascii="Sylfaen" w:eastAsia="Sylfaen" w:hAnsi="Sylfaen"/>
          <w:sz w:val="24"/>
          <w:szCs w:val="24"/>
        </w:rPr>
        <w:t xml:space="preserve"> Օսմոլալության արժեքը պետք է </w:t>
      </w:r>
      <w:r w:rsidRPr="0055042C">
        <w:rPr>
          <w:rStyle w:val="Other"/>
          <w:rFonts w:ascii="Sylfaen" w:eastAsia="Sylfaen" w:hAnsi="Sylfaen"/>
          <w:sz w:val="24"/>
          <w:szCs w:val="24"/>
        </w:rPr>
        <w:lastRenderedPageBreak/>
        <w:t xml:space="preserve">համապատասխանի կոնկրետ սկզբնական հումքի համար որոշված սահմաններին: </w:t>
      </w:r>
    </w:p>
    <w:p w14:paraId="43288B14"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b/>
          <w:bCs/>
          <w:sz w:val="24"/>
          <w:szCs w:val="24"/>
        </w:rPr>
        <w:t>рН</w:t>
      </w:r>
      <w:r w:rsidRPr="0055042C">
        <w:rPr>
          <w:rFonts w:ascii="Sylfaen" w:hAnsi="Sylfaen"/>
          <w:sz w:val="24"/>
          <w:szCs w:val="24"/>
        </w:rPr>
        <w:t xml:space="preserve"> (2.1.2.3)։</w:t>
      </w:r>
      <w:r w:rsidRPr="0055042C">
        <w:rPr>
          <w:rStyle w:val="Other"/>
          <w:rFonts w:ascii="Sylfaen" w:eastAsia="Sylfaen" w:hAnsi="Sylfaen"/>
          <w:sz w:val="24"/>
          <w:szCs w:val="24"/>
        </w:rPr>
        <w:t xml:space="preserve"> рН-ի արժեքը պետք է համապատասխանի կոնկրետ սկզբնական հումքի համար որոշված սահմաններին:</w:t>
      </w:r>
    </w:p>
    <w:p w14:paraId="056C6406"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b/>
          <w:bCs/>
          <w:sz w:val="24"/>
          <w:szCs w:val="24"/>
        </w:rPr>
        <w:t>Տարրերի խառնուկները</w:t>
      </w:r>
      <w:r w:rsidRPr="0055042C">
        <w:rPr>
          <w:rFonts w:ascii="Sylfaen" w:hAnsi="Sylfaen"/>
          <w:sz w:val="24"/>
          <w:szCs w:val="24"/>
        </w:rPr>
        <w:t>:</w:t>
      </w:r>
      <w:r w:rsidRPr="0055042C">
        <w:rPr>
          <w:rStyle w:val="Other"/>
          <w:rFonts w:ascii="Sylfaen" w:eastAsia="Sylfaen" w:hAnsi="Sylfaen"/>
          <w:sz w:val="24"/>
          <w:szCs w:val="24"/>
        </w:rPr>
        <w:t xml:space="preserve"> Տարրերի խառնուկների պարունակությունը չպետք է գերազանցի կոնկրետ սկզբնական հումքի համար որոշված սահմանները: </w:t>
      </w:r>
    </w:p>
    <w:p w14:paraId="2A45E0EB"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b/>
          <w:bCs/>
          <w:sz w:val="24"/>
          <w:szCs w:val="24"/>
        </w:rPr>
        <w:t>Ընդհանուր</w:t>
      </w:r>
      <w:r w:rsidRPr="0055042C">
        <w:rPr>
          <w:rStyle w:val="Other"/>
          <w:rFonts w:ascii="Sylfaen" w:eastAsia="Sylfaen" w:hAnsi="Sylfaen"/>
          <w:b/>
          <w:bCs/>
          <w:sz w:val="24"/>
          <w:szCs w:val="24"/>
        </w:rPr>
        <w:t xml:space="preserve"> </w:t>
      </w:r>
      <w:r w:rsidRPr="0055042C">
        <w:rPr>
          <w:rFonts w:ascii="Sylfaen" w:hAnsi="Sylfaen"/>
          <w:b/>
          <w:bCs/>
          <w:sz w:val="24"/>
          <w:szCs w:val="24"/>
        </w:rPr>
        <w:t>սպիտակուցը</w:t>
      </w:r>
      <w:r w:rsidRPr="0055042C">
        <w:rPr>
          <w:rFonts w:ascii="Sylfaen" w:hAnsi="Sylfaen"/>
          <w:sz w:val="24"/>
          <w:szCs w:val="24"/>
        </w:rPr>
        <w:t xml:space="preserve"> (2.1.5.14): </w:t>
      </w:r>
      <w:r w:rsidRPr="0055042C">
        <w:rPr>
          <w:rStyle w:val="Other"/>
          <w:rFonts w:ascii="Sylfaen" w:eastAsia="Sylfaen" w:hAnsi="Sylfaen"/>
          <w:sz w:val="24"/>
          <w:szCs w:val="24"/>
        </w:rPr>
        <w:t xml:space="preserve">Ընդհանուր սպիտակուցի պարունակությունը պետք է համապատասխանի կոնկրետ սկզբնական հումքի համար որոշված սահմաններին։ </w:t>
      </w:r>
    </w:p>
    <w:p w14:paraId="55D26DB0"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b/>
          <w:bCs/>
          <w:sz w:val="24"/>
          <w:szCs w:val="24"/>
        </w:rPr>
        <w:t>Հարակից խառնուկները</w:t>
      </w:r>
      <w:r w:rsidRPr="0055042C">
        <w:rPr>
          <w:rStyle w:val="Other"/>
          <w:rFonts w:ascii="Sylfaen" w:eastAsia="Sylfaen" w:hAnsi="Sylfaen"/>
          <w:sz w:val="24"/>
          <w:szCs w:val="24"/>
        </w:rPr>
        <w:t xml:space="preserve">: Արտադրանքի հետ կապված խառնուկների պարունակությունը չպետք է գերազանցի կոնկրետ սկզբնական հումքի համար որոշված սահմանները:  </w:t>
      </w:r>
    </w:p>
    <w:p w14:paraId="04C6DC5F"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b/>
          <w:bCs/>
          <w:sz w:val="24"/>
          <w:szCs w:val="24"/>
        </w:rPr>
        <w:t>Մանրէաբանական հսկողությունը</w:t>
      </w:r>
      <w:r w:rsidRPr="0055042C">
        <w:rPr>
          <w:rFonts w:ascii="Sylfaen" w:hAnsi="Sylfaen"/>
          <w:sz w:val="24"/>
          <w:szCs w:val="24"/>
        </w:rPr>
        <w:t xml:space="preserve">: </w:t>
      </w:r>
      <w:r w:rsidRPr="0055042C">
        <w:rPr>
          <w:rStyle w:val="Other"/>
          <w:rFonts w:ascii="Sylfaen" w:eastAsia="Sylfaen" w:hAnsi="Sylfaen"/>
          <w:sz w:val="24"/>
          <w:szCs w:val="24"/>
        </w:rPr>
        <w:t>Օգտագործվող սկզբանական հումքը՝ իր բնույթից կախված, պետք է համապատասխանի մանրէազերծության (2.1.6.1) կամ մանրէաբանական մաքրության (2.1.6.6) մասով փորձարկման պահանջներին:</w:t>
      </w:r>
    </w:p>
    <w:p w14:paraId="5C00DD69" w14:textId="77777777" w:rsidR="00E37373" w:rsidRPr="0055042C" w:rsidRDefault="00E37373" w:rsidP="00E37373">
      <w:pPr>
        <w:tabs>
          <w:tab w:val="left" w:pos="1134"/>
        </w:tabs>
        <w:spacing w:after="160" w:line="360" w:lineRule="auto"/>
        <w:ind w:firstLine="567"/>
        <w:rPr>
          <w:rStyle w:val="Other"/>
          <w:rFonts w:ascii="Sylfaen" w:eastAsiaTheme="minorHAnsi" w:hAnsi="Sylfaen"/>
        </w:rPr>
      </w:pPr>
      <w:r w:rsidRPr="0055042C">
        <w:rPr>
          <w:rFonts w:ascii="Sylfaen" w:hAnsi="Sylfaen"/>
          <w:b/>
          <w:bCs/>
        </w:rPr>
        <w:t>Վիրուսային կոնտամինացում</w:t>
      </w:r>
      <w:r w:rsidRPr="0055042C">
        <w:rPr>
          <w:rFonts w:ascii="Sylfaen" w:hAnsi="Sylfaen"/>
        </w:rPr>
        <w:t xml:space="preserve">: </w:t>
      </w:r>
      <w:r w:rsidRPr="0055042C">
        <w:rPr>
          <w:rStyle w:val="Other"/>
          <w:rFonts w:ascii="Sylfaen" w:eastAsiaTheme="minorHAnsi" w:hAnsi="Sylfaen"/>
        </w:rPr>
        <w:t>Ելնելով սկզբնական հումքի բնույթից՝ որոշվում է համապատասխան վիրուսային կոնտամինացումը:</w:t>
      </w:r>
    </w:p>
    <w:p w14:paraId="283AE820"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b/>
          <w:bCs/>
          <w:sz w:val="24"/>
          <w:szCs w:val="24"/>
        </w:rPr>
        <w:t>Բակտերիալ էնդոտոքսիններ</w:t>
      </w:r>
      <w:r w:rsidRPr="0055042C">
        <w:rPr>
          <w:rStyle w:val="Other"/>
          <w:rFonts w:ascii="Sylfaen" w:eastAsia="Sylfaen" w:hAnsi="Sylfaen"/>
          <w:b/>
          <w:bCs/>
          <w:sz w:val="24"/>
          <w:szCs w:val="24"/>
        </w:rPr>
        <w:t>ը</w:t>
      </w:r>
      <w:r w:rsidRPr="0055042C">
        <w:rPr>
          <w:rStyle w:val="Other"/>
          <w:rFonts w:ascii="Sylfaen" w:eastAsia="Sylfaen" w:hAnsi="Sylfaen"/>
          <w:b/>
          <w:sz w:val="24"/>
          <w:szCs w:val="24"/>
        </w:rPr>
        <w:t xml:space="preserve"> </w:t>
      </w:r>
      <w:r w:rsidRPr="0055042C">
        <w:rPr>
          <w:rStyle w:val="Other"/>
          <w:rFonts w:ascii="Sylfaen" w:eastAsia="Sylfaen" w:hAnsi="Sylfaen"/>
          <w:sz w:val="24"/>
          <w:szCs w:val="24"/>
        </w:rPr>
        <w:t xml:space="preserve">(2.1.6.8)։ Բակտերիալ էնդոտոքսինների պարունակությունը չպետք է գերազանցի կոնկրետ սկզբնական հումքի համար որոշված սահմանը: </w:t>
      </w:r>
    </w:p>
    <w:p w14:paraId="76E7EB70"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b/>
          <w:bCs/>
          <w:sz w:val="24"/>
          <w:szCs w:val="24"/>
        </w:rPr>
        <w:t>Միկոպլազմաները</w:t>
      </w:r>
      <w:r w:rsidRPr="0055042C">
        <w:rPr>
          <w:rFonts w:ascii="Sylfaen" w:hAnsi="Sylfaen"/>
          <w:sz w:val="24"/>
          <w:szCs w:val="24"/>
        </w:rPr>
        <w:t>։</w:t>
      </w:r>
      <w:r w:rsidRPr="0055042C">
        <w:rPr>
          <w:rStyle w:val="Other"/>
          <w:rFonts w:ascii="Sylfaen" w:eastAsia="Sylfaen" w:hAnsi="Sylfaen"/>
          <w:sz w:val="24"/>
          <w:szCs w:val="24"/>
        </w:rPr>
        <w:t xml:space="preserve"> Սկզբնական հումքը չպետք է միկոպլազմաներ պարունակի:</w:t>
      </w:r>
    </w:p>
    <w:p w14:paraId="3A402365"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b/>
          <w:bCs/>
          <w:sz w:val="24"/>
          <w:szCs w:val="24"/>
        </w:rPr>
        <w:t>Կայունարարը</w:t>
      </w:r>
      <w:r w:rsidRPr="0055042C">
        <w:rPr>
          <w:rFonts w:ascii="Sylfaen" w:hAnsi="Sylfaen"/>
          <w:sz w:val="24"/>
          <w:szCs w:val="24"/>
        </w:rPr>
        <w:t>։</w:t>
      </w:r>
      <w:r w:rsidRPr="0055042C">
        <w:rPr>
          <w:rStyle w:val="Other"/>
          <w:rFonts w:ascii="Sylfaen" w:eastAsia="Sylfaen" w:hAnsi="Sylfaen"/>
          <w:sz w:val="24"/>
          <w:szCs w:val="24"/>
        </w:rPr>
        <w:t xml:space="preserve"> Կայունարարի պարունակությունը պետք է համապատասխանի կոնկրետ սկզբնական հումքի համար որոշված սահմաններին՝ կիրառելիության դեպքում: </w:t>
      </w:r>
    </w:p>
    <w:p w14:paraId="499AAF56"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b/>
          <w:bCs/>
          <w:sz w:val="24"/>
          <w:szCs w:val="24"/>
        </w:rPr>
        <w:t>Ջուրը</w:t>
      </w:r>
      <w:r w:rsidRPr="0055042C">
        <w:rPr>
          <w:rFonts w:ascii="Sylfaen" w:hAnsi="Sylfaen"/>
          <w:sz w:val="24"/>
          <w:szCs w:val="24"/>
        </w:rPr>
        <w:t xml:space="preserve"> (2.1.5.12)։</w:t>
      </w:r>
      <w:r w:rsidRPr="0055042C">
        <w:rPr>
          <w:rStyle w:val="Other"/>
          <w:rFonts w:ascii="Sylfaen" w:eastAsia="Sylfaen" w:hAnsi="Sylfaen"/>
          <w:sz w:val="24"/>
          <w:szCs w:val="24"/>
        </w:rPr>
        <w:t xml:space="preserve"> Լիոֆիլիզատի տեսքով սկզբնական հումքի մեջ ջրի </w:t>
      </w:r>
      <w:r w:rsidRPr="0055042C">
        <w:rPr>
          <w:rStyle w:val="Other"/>
          <w:rFonts w:ascii="Sylfaen" w:eastAsia="Sylfaen" w:hAnsi="Sylfaen"/>
          <w:sz w:val="24"/>
          <w:szCs w:val="24"/>
        </w:rPr>
        <w:lastRenderedPageBreak/>
        <w:t xml:space="preserve">պարունակությունը պետք է համապատասխանի կոնկրետ սկզբնական հումքի համար որոշված սահմաններին: </w:t>
      </w:r>
    </w:p>
    <w:p w14:paraId="4E454152" w14:textId="77777777" w:rsidR="00E37373" w:rsidRPr="0055042C" w:rsidRDefault="00E37373" w:rsidP="000E4AE9">
      <w:pPr>
        <w:pStyle w:val="Other0"/>
        <w:tabs>
          <w:tab w:val="left" w:pos="1276"/>
        </w:tabs>
        <w:spacing w:after="160" w:line="360" w:lineRule="auto"/>
        <w:ind w:firstLine="567"/>
        <w:jc w:val="both"/>
        <w:rPr>
          <w:rFonts w:ascii="Sylfaen" w:hAnsi="Sylfaen" w:cs="Sylfaen"/>
          <w:sz w:val="24"/>
          <w:szCs w:val="24"/>
        </w:rPr>
      </w:pPr>
      <w:r w:rsidRPr="0055042C">
        <w:rPr>
          <w:rFonts w:ascii="Sylfaen" w:hAnsi="Sylfaen"/>
          <w:b/>
          <w:sz w:val="24"/>
          <w:szCs w:val="24"/>
        </w:rPr>
        <w:t>3.3.3.</w:t>
      </w:r>
      <w:r w:rsidR="000E4AE9" w:rsidRPr="0055042C">
        <w:rPr>
          <w:rFonts w:ascii="Sylfaen" w:hAnsi="Sylfaen"/>
          <w:b/>
          <w:sz w:val="24"/>
          <w:szCs w:val="24"/>
        </w:rPr>
        <w:tab/>
      </w:r>
      <w:r w:rsidRPr="0055042C">
        <w:rPr>
          <w:rStyle w:val="Other"/>
          <w:rFonts w:ascii="Sylfaen" w:eastAsia="Sylfaen" w:hAnsi="Sylfaen"/>
          <w:b/>
          <w:sz w:val="24"/>
          <w:szCs w:val="24"/>
        </w:rPr>
        <w:t>Քանակական որոշումը</w:t>
      </w:r>
    </w:p>
    <w:p w14:paraId="51E7C0C7"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sz w:val="24"/>
          <w:szCs w:val="24"/>
        </w:rPr>
        <w:t xml:space="preserve">Սկզբնական հումքի պարունակությունը (օրինակ՝ սպիտակուցի պարունակությունը) կամ բաղադրությունը որոշվում է համապատասխան վալիդացված մեթոդիկայի օգտագործմամբ: </w:t>
      </w:r>
    </w:p>
    <w:p w14:paraId="42DB71E7" w14:textId="53076EF8"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sz w:val="24"/>
          <w:szCs w:val="24"/>
        </w:rPr>
        <w:t xml:space="preserve">Կենսաբանական ակտիվությունը որոշվում է համապատասխան վալիդացված մեթոդիկայի օգտագործմամբ: </w:t>
      </w:r>
      <w:r w:rsidRPr="0055042C">
        <w:rPr>
          <w:rStyle w:val="Other"/>
          <w:rFonts w:ascii="Sylfaen" w:eastAsia="Sylfaen" w:hAnsi="Sylfaen"/>
          <w:sz w:val="24"/>
          <w:szCs w:val="24"/>
        </w:rPr>
        <w:t xml:space="preserve">Կենսաբանական ակտիվությունն արտահայտվում է մեկ միլիգրամ ընդհանուր սպիտակուցի վերահաշվարկով (տեսակարար ակտիվություն)՝ կիրառելիության դեպքում (օրինակ՝ ֆերմենտների համար):  Ռեկոմբինանտ սպիտակուցի կենսաբանական ակտիվությունը որոշվում է, օրինակ, բջջային պրոլիֆերացիայի, բջջային դիֆերենցման կամ ֆերնենտատիվ ակտիվությունը որոշելու միջոցով: Կոնկրետ սպիտակուցի համար կարող են առկա լինել մի քանի ընդունելի կենսաբանական մեթոդիկաներ: Հակամարմինների համար կարելի է օգտագործել բջիջների հիման վրա իմունաբանական անալիզներ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լիգանդների կապակցման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աֆինության վրա հիմնված փորձարկումներ:  </w:t>
      </w:r>
    </w:p>
    <w:p w14:paraId="77AD7C10" w14:textId="77777777" w:rsidR="00E37373" w:rsidRPr="0055042C" w:rsidRDefault="00E37373" w:rsidP="000E4AE9">
      <w:pPr>
        <w:pStyle w:val="Other0"/>
        <w:tabs>
          <w:tab w:val="left" w:pos="1276"/>
        </w:tabs>
        <w:spacing w:after="160" w:line="360" w:lineRule="auto"/>
        <w:ind w:firstLine="567"/>
        <w:jc w:val="both"/>
        <w:rPr>
          <w:rFonts w:ascii="Sylfaen" w:hAnsi="Sylfaen" w:cs="Sylfaen"/>
          <w:sz w:val="24"/>
          <w:szCs w:val="24"/>
        </w:rPr>
      </w:pPr>
      <w:r w:rsidRPr="0055042C">
        <w:rPr>
          <w:rFonts w:ascii="Sylfaen" w:hAnsi="Sylfaen"/>
          <w:b/>
          <w:sz w:val="24"/>
          <w:szCs w:val="24"/>
        </w:rPr>
        <w:t>3.3.4.</w:t>
      </w:r>
      <w:r w:rsidR="000E4AE9" w:rsidRPr="0055042C">
        <w:rPr>
          <w:rFonts w:ascii="Sylfaen" w:hAnsi="Sylfaen"/>
          <w:b/>
          <w:sz w:val="24"/>
          <w:szCs w:val="24"/>
        </w:rPr>
        <w:tab/>
      </w:r>
      <w:r w:rsidRPr="0055042C">
        <w:rPr>
          <w:rStyle w:val="Other"/>
          <w:rFonts w:ascii="Sylfaen" w:eastAsia="Sylfaen" w:hAnsi="Sylfaen"/>
          <w:b/>
          <w:sz w:val="24"/>
          <w:szCs w:val="24"/>
        </w:rPr>
        <w:t>Ստանդարտ նմուշը կամ ստանդարտ սերիան</w:t>
      </w:r>
    </w:p>
    <w:p w14:paraId="557D6726" w14:textId="57CBD470"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Նույնականացման, քանակական որոշման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այլ փորձարկումների համար օգտագործվում է համապատասխան ստանդարտ նմուշը,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որպես այդպիսի նմուշ՝ կարող է հաստատվել սկզբնական հումքի ներկայացուցչական սերիան:  Հնարավորության դեպքում առաջարկվում է օգտագործել հաստատված ստանդարտ նմուշները, ինչպիսիք են Միության դեղագրքի ստանդարտ նմուշները կամ Առողջապահության համաշխարհային կազմակերպության միջազգային ստանդարտ նմուշները:</w:t>
      </w:r>
    </w:p>
    <w:p w14:paraId="46EB0807" w14:textId="77777777" w:rsidR="00737F7D" w:rsidRPr="0055042C" w:rsidRDefault="00737F7D" w:rsidP="00E37373">
      <w:pPr>
        <w:pStyle w:val="Other0"/>
        <w:tabs>
          <w:tab w:val="left" w:pos="1134"/>
        </w:tabs>
        <w:spacing w:after="160" w:line="360" w:lineRule="auto"/>
        <w:ind w:firstLine="567"/>
        <w:jc w:val="both"/>
        <w:rPr>
          <w:rStyle w:val="Other"/>
          <w:rFonts w:ascii="Sylfaen" w:eastAsia="Sylfaen" w:hAnsi="Sylfaen"/>
          <w:i/>
          <w:sz w:val="24"/>
          <w:szCs w:val="24"/>
        </w:rPr>
      </w:pPr>
    </w:p>
    <w:p w14:paraId="419FCB9C"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i/>
          <w:sz w:val="24"/>
          <w:szCs w:val="24"/>
        </w:rPr>
        <w:t>3.4.</w:t>
      </w:r>
      <w:r w:rsidR="000E4AE9" w:rsidRPr="0055042C">
        <w:rPr>
          <w:rStyle w:val="Other"/>
          <w:rFonts w:ascii="Sylfaen" w:eastAsia="Sylfaen" w:hAnsi="Sylfaen"/>
          <w:i/>
          <w:sz w:val="24"/>
          <w:szCs w:val="24"/>
        </w:rPr>
        <w:tab/>
      </w:r>
      <w:r w:rsidRPr="0055042C">
        <w:rPr>
          <w:rStyle w:val="Other"/>
          <w:rFonts w:ascii="Sylfaen" w:eastAsia="Sylfaen" w:hAnsi="Sylfaen"/>
          <w:i/>
          <w:sz w:val="24"/>
          <w:szCs w:val="24"/>
        </w:rPr>
        <w:t>ՊԱՀՊԱՆՈՒՄԸ</w:t>
      </w:r>
    </w:p>
    <w:p w14:paraId="2A52FC0F" w14:textId="72F12A07" w:rsidR="00E37373" w:rsidRPr="0055042C" w:rsidRDefault="00E37373" w:rsidP="00E37373">
      <w:pPr>
        <w:tabs>
          <w:tab w:val="left" w:pos="1134"/>
        </w:tabs>
        <w:spacing w:after="160" w:line="360" w:lineRule="auto"/>
        <w:ind w:firstLine="567"/>
        <w:jc w:val="both"/>
        <w:rPr>
          <w:rStyle w:val="Other"/>
          <w:rFonts w:ascii="Sylfaen" w:eastAsiaTheme="minorHAnsi" w:hAnsi="Sylfaen"/>
        </w:rPr>
      </w:pPr>
      <w:r w:rsidRPr="0055042C">
        <w:rPr>
          <w:rStyle w:val="Other"/>
          <w:rFonts w:ascii="Sylfaen" w:eastAsiaTheme="minorHAnsi" w:hAnsi="Sylfaen"/>
        </w:rPr>
        <w:lastRenderedPageBreak/>
        <w:t xml:space="preserve">Պետք է սահմանվեն սկզբնական հումքի պիտանիության ժամկետը (պահպանման ժամկետը) </w:t>
      </w:r>
      <w:r w:rsidR="003E6AE6">
        <w:rPr>
          <w:rStyle w:val="Other"/>
          <w:rFonts w:ascii="Sylfaen" w:eastAsiaTheme="minorHAnsi" w:hAnsi="Sylfaen"/>
        </w:rPr>
        <w:t>և</w:t>
      </w:r>
      <w:r w:rsidRPr="0055042C">
        <w:rPr>
          <w:rStyle w:val="Other"/>
          <w:rFonts w:ascii="Sylfaen" w:eastAsiaTheme="minorHAnsi" w:hAnsi="Sylfaen"/>
        </w:rPr>
        <w:t xml:space="preserve"> պահպանման պայմանները: </w:t>
      </w:r>
    </w:p>
    <w:p w14:paraId="4C9CA3DD" w14:textId="77777777" w:rsidR="00737F7D" w:rsidRPr="0055042C" w:rsidRDefault="00737F7D" w:rsidP="00E37373">
      <w:pPr>
        <w:pStyle w:val="Other0"/>
        <w:tabs>
          <w:tab w:val="left" w:pos="1134"/>
        </w:tabs>
        <w:spacing w:after="160" w:line="360" w:lineRule="auto"/>
        <w:ind w:firstLine="567"/>
        <w:jc w:val="both"/>
        <w:rPr>
          <w:rStyle w:val="Other"/>
          <w:rFonts w:ascii="Sylfaen" w:eastAsia="Sylfaen" w:hAnsi="Sylfaen"/>
          <w:i/>
          <w:sz w:val="24"/>
          <w:szCs w:val="24"/>
        </w:rPr>
      </w:pPr>
    </w:p>
    <w:p w14:paraId="30473C03"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i/>
          <w:sz w:val="24"/>
          <w:szCs w:val="24"/>
        </w:rPr>
        <w:t>3.5.</w:t>
      </w:r>
      <w:r w:rsidR="000E4AE9" w:rsidRPr="0055042C">
        <w:rPr>
          <w:rStyle w:val="Other"/>
          <w:rFonts w:ascii="Sylfaen" w:eastAsia="Sylfaen" w:hAnsi="Sylfaen"/>
          <w:i/>
          <w:sz w:val="24"/>
          <w:szCs w:val="24"/>
        </w:rPr>
        <w:tab/>
      </w:r>
      <w:r w:rsidRPr="0055042C">
        <w:rPr>
          <w:rStyle w:val="Other"/>
          <w:rFonts w:ascii="Sylfaen" w:eastAsia="Sylfaen" w:hAnsi="Sylfaen"/>
          <w:i/>
          <w:sz w:val="24"/>
          <w:szCs w:val="24"/>
        </w:rPr>
        <w:t>ՄԱԿՆՇՈՒՄԸ</w:t>
      </w:r>
    </w:p>
    <w:p w14:paraId="37D61A0E" w14:textId="2524CEB3"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Պիտակի վրա նշվում են պիտանիության ժամկետը (պահպանման ժամկետը), պահպանման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օգտագործման պայմանները, ինչպես նա</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այն ծածկագիրը, որը կարող է պահանջվել հետագծման համար՝ ներառյալ սկզբնական հումքի ծագումը:</w:t>
      </w:r>
    </w:p>
    <w:p w14:paraId="2BB25232" w14:textId="77777777" w:rsidR="00E37373" w:rsidRPr="0055042C" w:rsidRDefault="00E37373" w:rsidP="00E37373">
      <w:pPr>
        <w:pStyle w:val="Other0"/>
        <w:tabs>
          <w:tab w:val="left" w:pos="1134"/>
        </w:tabs>
        <w:spacing w:after="160" w:line="360" w:lineRule="auto"/>
        <w:ind w:firstLine="567"/>
        <w:jc w:val="both"/>
        <w:rPr>
          <w:rStyle w:val="Other"/>
          <w:rFonts w:ascii="Sylfaen" w:eastAsia="Sylfaen" w:hAnsi="Sylfaen"/>
          <w:sz w:val="24"/>
          <w:szCs w:val="24"/>
        </w:rPr>
      </w:pPr>
    </w:p>
    <w:p w14:paraId="73080A19"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4.</w:t>
      </w:r>
      <w:r w:rsidR="000E4AE9" w:rsidRPr="0055042C">
        <w:rPr>
          <w:rStyle w:val="Other"/>
          <w:rFonts w:ascii="Sylfaen" w:eastAsia="Sylfaen" w:hAnsi="Sylfaen"/>
          <w:sz w:val="24"/>
          <w:szCs w:val="24"/>
        </w:rPr>
        <w:tab/>
      </w:r>
      <w:r w:rsidRPr="0055042C">
        <w:rPr>
          <w:rFonts w:ascii="Sylfaen" w:hAnsi="Sylfaen"/>
          <w:sz w:val="24"/>
          <w:szCs w:val="24"/>
        </w:rPr>
        <w:t>ՇԻՃՈՒԿՆԵՐԸ ԵՎ ՇԻՃՈՒԿԻ ՓՈԽԱՐԻՆԻՉՆԵՐԸ</w:t>
      </w:r>
    </w:p>
    <w:p w14:paraId="16785B4B"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i/>
          <w:sz w:val="24"/>
          <w:szCs w:val="24"/>
        </w:rPr>
        <w:t>4.1.</w:t>
      </w:r>
      <w:r w:rsidR="000E4AE9" w:rsidRPr="0055042C">
        <w:rPr>
          <w:rStyle w:val="Other"/>
          <w:rFonts w:ascii="Sylfaen" w:eastAsia="Sylfaen" w:hAnsi="Sylfaen"/>
          <w:i/>
          <w:sz w:val="24"/>
          <w:szCs w:val="24"/>
        </w:rPr>
        <w:tab/>
      </w:r>
      <w:r w:rsidRPr="0055042C">
        <w:rPr>
          <w:rStyle w:val="Other"/>
          <w:rFonts w:ascii="Sylfaen" w:eastAsia="Sylfaen" w:hAnsi="Sylfaen"/>
          <w:i/>
          <w:sz w:val="24"/>
          <w:szCs w:val="24"/>
        </w:rPr>
        <w:t>ՍԱՀՄԱՆՈՒՄԸ</w:t>
      </w:r>
    </w:p>
    <w:p w14:paraId="2253099D" w14:textId="58E5563B"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Կենդանական կամ մարդկային ծագման շիճուկները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շիճուկի փոխարինիչները (ներառյալ թրոմբոցիտների լիզատներն ու աճի համար անորոշ բաղադրությամբ մյուս հավելումները, լավորակված (կոնդիցիոնացված)  միջավայրերը, արյունն ու մյուս բջջային բաղադրիչները) օգտագործվում են որպես հավելումներ (բաղադրիչներ)՝ բջիջների կուլտուրայի աճի համար:  Բջջիջների աճը խթանելու համար օգտագործվող շիճուկներն ու շիճուկի փոխարինիչները սովորաբար բարդ կենսաբանական խառնուրդներ են, որոնց ճշգրիտ բաղադրությունը ոչ միշտ է հնարավոր որոշել։ Դրանց բարդ բաղադրությամբ պայմանավորված՝ հատուկ ուշադրություն է անհրաժեշտ դարձնել յուրաքանչյուր սերիայի արտադրության հաստատունության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կայունության ստուգմանը։</w:t>
      </w:r>
    </w:p>
    <w:p w14:paraId="66A49CCE"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b/>
          <w:bCs/>
          <w:sz w:val="24"/>
          <w:szCs w:val="24"/>
        </w:rPr>
        <w:t>Խոշոր եղջերավոր անասունների արյան շիճուկը</w:t>
      </w:r>
      <w:r w:rsidRPr="0055042C">
        <w:rPr>
          <w:rFonts w:ascii="Sylfaen" w:hAnsi="Sylfaen"/>
          <w:sz w:val="24"/>
          <w:szCs w:val="24"/>
        </w:rPr>
        <w:t>։</w:t>
      </w:r>
      <w:r w:rsidRPr="0055042C">
        <w:rPr>
          <w:rStyle w:val="Other"/>
          <w:rFonts w:ascii="Sylfaen" w:eastAsia="Sylfaen" w:hAnsi="Sylfaen"/>
          <w:sz w:val="24"/>
          <w:szCs w:val="24"/>
        </w:rPr>
        <w:t xml:space="preserve"> Խոշոր եղջերավոր անասունների արյան շիճուկն օգտագործելիս այն պետք է համապատասխանի համապատասխան մասնավոր դեղագրքային հոդվածի պահանջներին։</w:t>
      </w:r>
    </w:p>
    <w:p w14:paraId="542083B2" w14:textId="71097F62"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b/>
          <w:bCs/>
          <w:sz w:val="24"/>
          <w:szCs w:val="24"/>
        </w:rPr>
        <w:t>Մարդու արյան շիճուկն ու թրոմբոցիտների լիզատները</w:t>
      </w:r>
      <w:r w:rsidRPr="0055042C">
        <w:rPr>
          <w:rFonts w:ascii="Sylfaen" w:hAnsi="Sylfaen"/>
          <w:sz w:val="24"/>
          <w:szCs w:val="24"/>
        </w:rPr>
        <w:t>։</w:t>
      </w:r>
      <w:r w:rsidRPr="0055042C">
        <w:rPr>
          <w:rStyle w:val="Other"/>
          <w:rFonts w:ascii="Sylfaen" w:eastAsia="Sylfaen" w:hAnsi="Sylfaen"/>
          <w:sz w:val="24"/>
          <w:szCs w:val="24"/>
        </w:rPr>
        <w:t xml:space="preserve"> Բջջային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գենային թերապիայի համար նախատեսված դեղապատրաստուկների արտադրության համար որպես սկզբնական հումք օգտագործվող՝ մարդու արյան շիճուկն ու </w:t>
      </w:r>
      <w:r w:rsidRPr="0055042C">
        <w:rPr>
          <w:rStyle w:val="Other"/>
          <w:rFonts w:ascii="Sylfaen" w:eastAsia="Sylfaen" w:hAnsi="Sylfaen"/>
          <w:sz w:val="24"/>
          <w:szCs w:val="24"/>
        </w:rPr>
        <w:lastRenderedPageBreak/>
        <w:t>թրոմբոցիտների լիզատները հնարավոր է ստանալ ռեցիպիենտի արյունից (աուտոլոգիկ) կամ այլ անհատից (ալլոգեն)։</w:t>
      </w:r>
    </w:p>
    <w:p w14:paraId="7E691CFA" w14:textId="638A91AD"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b/>
          <w:bCs/>
          <w:sz w:val="24"/>
          <w:szCs w:val="24"/>
        </w:rPr>
        <w:t>Լավորակված միջավայրը</w:t>
      </w:r>
      <w:r w:rsidRPr="0055042C">
        <w:rPr>
          <w:rFonts w:ascii="Sylfaen" w:hAnsi="Sylfaen"/>
          <w:sz w:val="24"/>
          <w:szCs w:val="24"/>
        </w:rPr>
        <w:t>։</w:t>
      </w:r>
      <w:r w:rsidRPr="0055042C">
        <w:rPr>
          <w:rStyle w:val="Other"/>
          <w:rFonts w:ascii="Sylfaen" w:eastAsia="Sylfaen" w:hAnsi="Sylfaen"/>
          <w:sz w:val="24"/>
          <w:szCs w:val="24"/>
        </w:rPr>
        <w:t xml:space="preserve"> Կուլտիվացվող բջիջների սուպերնատանտից առանձնացված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մաքրված՝ լավորակված միջավայրերը կարող են նա</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օգտագործվել բջիջների պրոլիֆերացումն ավելացնելու համար՝ աճի տարբեր գործոնների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բջիջների կողմից կուլտուրալ միջավայրում արտազատվող ցիտոկինների հաշվին։</w:t>
      </w:r>
    </w:p>
    <w:p w14:paraId="21899071" w14:textId="62A43D1E"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b/>
          <w:bCs/>
          <w:sz w:val="24"/>
          <w:szCs w:val="24"/>
        </w:rPr>
        <w:t>Անորոշ բաղադրությամբ՝ աճի համար այլ բաղադրիչներ</w:t>
      </w:r>
      <w:r w:rsidRPr="0055042C">
        <w:rPr>
          <w:rFonts w:ascii="Sylfaen" w:hAnsi="Sylfaen"/>
          <w:sz w:val="24"/>
          <w:szCs w:val="24"/>
        </w:rPr>
        <w:t>։</w:t>
      </w:r>
      <w:r w:rsidRPr="0055042C">
        <w:rPr>
          <w:rStyle w:val="Other"/>
          <w:rFonts w:ascii="Sylfaen" w:eastAsia="Sylfaen" w:hAnsi="Sylfaen"/>
          <w:sz w:val="24"/>
          <w:szCs w:val="24"/>
        </w:rPr>
        <w:t xml:space="preserve"> Բջջային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(կամ) հյուսվածքային լիզատները կարող են օգտագործվել որպես աճի համար նախատեսված հավելումներ։</w:t>
      </w:r>
    </w:p>
    <w:p w14:paraId="35770F00" w14:textId="70E387E7" w:rsidR="00E37373" w:rsidRPr="0055042C" w:rsidRDefault="00E37373" w:rsidP="00E37373">
      <w:pPr>
        <w:tabs>
          <w:tab w:val="left" w:pos="1134"/>
        </w:tabs>
        <w:spacing w:after="160" w:line="360" w:lineRule="auto"/>
        <w:ind w:firstLine="567"/>
        <w:jc w:val="both"/>
        <w:rPr>
          <w:rFonts w:ascii="Sylfaen" w:hAnsi="Sylfaen" w:cs="Sylfaen"/>
          <w:color w:val="231F20"/>
        </w:rPr>
      </w:pPr>
      <w:r w:rsidRPr="0055042C">
        <w:rPr>
          <w:rFonts w:ascii="Sylfaen" w:hAnsi="Sylfaen"/>
          <w:b/>
          <w:bCs/>
        </w:rPr>
        <w:t>Բաղադրյալ միջավայրը</w:t>
      </w:r>
      <w:r w:rsidRPr="0055042C">
        <w:rPr>
          <w:rFonts w:ascii="Sylfaen" w:hAnsi="Sylfaen"/>
        </w:rPr>
        <w:t xml:space="preserve">։ </w:t>
      </w:r>
      <w:r w:rsidRPr="0055042C">
        <w:rPr>
          <w:rStyle w:val="Other"/>
          <w:rFonts w:ascii="Sylfaen" w:eastAsiaTheme="minorHAnsi" w:hAnsi="Sylfaen"/>
        </w:rPr>
        <w:t xml:space="preserve"> Բաղադրյալ միջավայրերը պարունակում են աճի համար նախատեսված այնպիսի բաղադրիչներ, ինչպիսիք են խոշոր եղջերավոր անասունների արյան շիճուկը, աճի գործոնները </w:t>
      </w:r>
      <w:r w:rsidR="003E6AE6">
        <w:rPr>
          <w:rStyle w:val="Other"/>
          <w:rFonts w:ascii="Sylfaen" w:eastAsiaTheme="minorHAnsi" w:hAnsi="Sylfaen"/>
        </w:rPr>
        <w:t>և</w:t>
      </w:r>
      <w:r w:rsidRPr="0055042C">
        <w:rPr>
          <w:rStyle w:val="Other"/>
          <w:rFonts w:ascii="Sylfaen" w:eastAsiaTheme="minorHAnsi" w:hAnsi="Sylfaen"/>
        </w:rPr>
        <w:t xml:space="preserve"> այլն։ Ընդհանուր դեղագրքային հոդվածի տվյալ բաժնում նկարագրված սկզբունքները կիրառելի են բաղադրյալ միջավայրերի կենսաբանական ծագման առանձին  բաղադրամասերի </w:t>
      </w:r>
      <w:r w:rsidR="003E6AE6">
        <w:rPr>
          <w:rStyle w:val="Other"/>
          <w:rFonts w:ascii="Sylfaen" w:eastAsiaTheme="minorHAnsi" w:hAnsi="Sylfaen"/>
        </w:rPr>
        <w:t>և</w:t>
      </w:r>
      <w:r w:rsidRPr="0055042C">
        <w:rPr>
          <w:rStyle w:val="Other"/>
          <w:rFonts w:ascii="Sylfaen" w:eastAsiaTheme="minorHAnsi" w:hAnsi="Sylfaen"/>
        </w:rPr>
        <w:t xml:space="preserve"> (կամ) կենսաբանորեն ակտիվ բաղադրամասերի նկատմամբ։</w:t>
      </w:r>
    </w:p>
    <w:p w14:paraId="33874592" w14:textId="77777777" w:rsidR="00737F7D" w:rsidRPr="0055042C" w:rsidRDefault="00737F7D" w:rsidP="00E37373">
      <w:pPr>
        <w:pStyle w:val="Other0"/>
        <w:tabs>
          <w:tab w:val="left" w:pos="1134"/>
        </w:tabs>
        <w:spacing w:after="160" w:line="360" w:lineRule="auto"/>
        <w:ind w:firstLine="567"/>
        <w:jc w:val="both"/>
        <w:rPr>
          <w:rFonts w:ascii="Sylfaen" w:hAnsi="Sylfaen"/>
          <w:i/>
          <w:sz w:val="24"/>
          <w:szCs w:val="24"/>
        </w:rPr>
      </w:pPr>
    </w:p>
    <w:p w14:paraId="6784D252"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i/>
          <w:sz w:val="24"/>
          <w:szCs w:val="24"/>
        </w:rPr>
        <w:t>4.2.</w:t>
      </w:r>
      <w:r w:rsidR="000E4AE9" w:rsidRPr="0055042C">
        <w:rPr>
          <w:rFonts w:ascii="Sylfaen" w:hAnsi="Sylfaen"/>
          <w:i/>
          <w:sz w:val="24"/>
          <w:szCs w:val="24"/>
        </w:rPr>
        <w:tab/>
      </w:r>
      <w:r w:rsidRPr="0055042C">
        <w:rPr>
          <w:rStyle w:val="Other"/>
          <w:rFonts w:ascii="Sylfaen" w:eastAsia="Sylfaen" w:hAnsi="Sylfaen"/>
          <w:i/>
          <w:sz w:val="24"/>
          <w:szCs w:val="24"/>
        </w:rPr>
        <w:t>ԱՐՏԱԴՐՈՒԹՅՈՒՆԸ</w:t>
      </w:r>
    </w:p>
    <w:p w14:paraId="6D857D49" w14:textId="0AE0C69A"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Շիճուկի, բջջային կամ հյուսվածքային լիզատի սերիաների միջ</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որակի պոտենցիալ տարբերությունների հետ</w:t>
      </w:r>
      <w:r w:rsidR="003E6AE6">
        <w:rPr>
          <w:rStyle w:val="Other"/>
          <w:rFonts w:ascii="Sylfaen" w:eastAsia="Sylfaen" w:hAnsi="Sylfaen"/>
          <w:sz w:val="24"/>
          <w:szCs w:val="24"/>
        </w:rPr>
        <w:t>և</w:t>
      </w:r>
      <w:r w:rsidRPr="0055042C">
        <w:rPr>
          <w:rStyle w:val="Other"/>
          <w:rFonts w:ascii="Sylfaen" w:eastAsia="Sylfaen" w:hAnsi="Sylfaen"/>
          <w:sz w:val="24"/>
          <w:szCs w:val="24"/>
        </w:rPr>
        <w:t>անքով սերիան որպես սկզբնական հումք օգտագործելուց առաջ անհրաժեշտ է համապատասխան մեթոդներով հաստատել յուրաքանչյուր սերիայի կայունությունը։</w:t>
      </w:r>
    </w:p>
    <w:p w14:paraId="35245022" w14:textId="7E4416E9"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Մարդու միավորված ալլոգեն արյունից կամ պլազմայից ստացված՝ միավորված պլազմայից, շիճուկներից կամ այլ ածանցյալներից վարակիչ ագենտների փոխանցման բնորոշ ռիսկի պատճառով, որպես կանոն, սահմանափակվում է միավորվող դոնացիաների քանակը, եթե միայն արտադրության ժամանակ չեն օգտագործվում վիրուսների ապաակտիվացման </w:t>
      </w:r>
      <w:r w:rsidRPr="0055042C">
        <w:rPr>
          <w:rStyle w:val="Other"/>
          <w:rFonts w:ascii="Sylfaen" w:eastAsia="Sylfaen" w:hAnsi="Sylfaen"/>
          <w:sz w:val="24"/>
          <w:szCs w:val="24"/>
        </w:rPr>
        <w:lastRenderedPageBreak/>
        <w:t xml:space="preserve">կամ հեռացման համար պատշաճ մեթոդներ։ Լավորակված միջավայրերի համար նախընտրելի է ցանքսային նյութերի (բջիջների բանկերի) համակարգը։ Անհրաժեշտ է ապահովել միջավայրից բջիջների հեռացումը </w:t>
      </w:r>
      <w:r w:rsidR="003E6AE6">
        <w:rPr>
          <w:rStyle w:val="Other"/>
          <w:rFonts w:ascii="Sylfaen" w:eastAsia="Sylfaen" w:hAnsi="Sylfaen"/>
          <w:sz w:val="24"/>
          <w:szCs w:val="24"/>
        </w:rPr>
        <w:t>և</w:t>
      </w:r>
      <w:r w:rsidRPr="0055042C">
        <w:rPr>
          <w:rStyle w:val="Other"/>
          <w:rFonts w:ascii="Sylfaen" w:eastAsia="Sylfaen" w:hAnsi="Sylfaen"/>
          <w:sz w:val="24"/>
          <w:szCs w:val="24"/>
        </w:rPr>
        <w:t>, հնարավորության դեպքում, որոշել այդ բջիջներից առաջացող պոտենցիալ խառնուկները։</w:t>
      </w:r>
    </w:p>
    <w:p w14:paraId="4D22F082" w14:textId="77777777" w:rsidR="00737F7D" w:rsidRPr="0055042C" w:rsidRDefault="00737F7D" w:rsidP="00E37373">
      <w:pPr>
        <w:pStyle w:val="Other0"/>
        <w:tabs>
          <w:tab w:val="left" w:pos="1134"/>
        </w:tabs>
        <w:spacing w:after="160" w:line="360" w:lineRule="auto"/>
        <w:ind w:firstLine="567"/>
        <w:jc w:val="both"/>
        <w:rPr>
          <w:rFonts w:ascii="Sylfaen" w:hAnsi="Sylfaen"/>
          <w:i/>
          <w:sz w:val="24"/>
          <w:szCs w:val="24"/>
        </w:rPr>
      </w:pPr>
    </w:p>
    <w:p w14:paraId="507181FE"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i/>
          <w:sz w:val="24"/>
          <w:szCs w:val="24"/>
        </w:rPr>
        <w:t>4.3.</w:t>
      </w:r>
      <w:r w:rsidR="000E4AE9" w:rsidRPr="0055042C">
        <w:rPr>
          <w:rFonts w:ascii="Sylfaen" w:hAnsi="Sylfaen"/>
          <w:i/>
          <w:sz w:val="24"/>
          <w:szCs w:val="24"/>
        </w:rPr>
        <w:tab/>
      </w:r>
      <w:r w:rsidRPr="0055042C">
        <w:rPr>
          <w:rStyle w:val="Other"/>
          <w:rFonts w:ascii="Sylfaen" w:eastAsia="Sylfaen" w:hAnsi="Sylfaen"/>
          <w:i/>
          <w:sz w:val="24"/>
          <w:szCs w:val="24"/>
        </w:rPr>
        <w:t>ՆՈՒՅՆԱԿԱՆԱՑՈՒՄԸ</w:t>
      </w:r>
    </w:p>
    <w:p w14:paraId="2D94D427" w14:textId="6935A7E3" w:rsidR="00E37373" w:rsidRPr="0055042C" w:rsidRDefault="00E37373" w:rsidP="00E37373">
      <w:pPr>
        <w:tabs>
          <w:tab w:val="left" w:pos="1134"/>
        </w:tabs>
        <w:spacing w:after="160" w:line="360" w:lineRule="auto"/>
        <w:ind w:firstLine="567"/>
        <w:jc w:val="both"/>
        <w:rPr>
          <w:rStyle w:val="Other"/>
          <w:rFonts w:ascii="Sylfaen" w:eastAsiaTheme="minorHAnsi" w:hAnsi="Sylfaen"/>
        </w:rPr>
      </w:pPr>
      <w:r w:rsidRPr="0055042C">
        <w:rPr>
          <w:rStyle w:val="Other"/>
          <w:rFonts w:ascii="Sylfaen" w:eastAsiaTheme="minorHAnsi" w:hAnsi="Sylfaen"/>
        </w:rPr>
        <w:t xml:space="preserve">Համընդհանուր ընդունված է, որ շիճուկների </w:t>
      </w:r>
      <w:r w:rsidR="003E6AE6">
        <w:rPr>
          <w:rStyle w:val="Other"/>
          <w:rFonts w:ascii="Sylfaen" w:eastAsiaTheme="minorHAnsi" w:hAnsi="Sylfaen"/>
        </w:rPr>
        <w:t>և</w:t>
      </w:r>
      <w:r w:rsidRPr="0055042C">
        <w:rPr>
          <w:rStyle w:val="Other"/>
          <w:rFonts w:ascii="Sylfaen" w:eastAsiaTheme="minorHAnsi" w:hAnsi="Sylfaen"/>
        </w:rPr>
        <w:t xml:space="preserve"> շիճուկի փոխարինիչների ճշգրիտ որակական կազմը դժվար է որոշել։ Այնուամենայնիվ, երկու դեպքում էլ սպիտակուցների մոտավոր կազմը կարող է որոշվել, օրինակ, էլեկտրաֆորեզի միջոցով։ Կիրառելիության դեպքում փորձարկումներ են անցկացվում ընդհանուր սպիտակուցի կամ ցանկացած քիմիական բաղադրիչի որոշման համար։ Մարդու արյան շիճուկի համար էլեկտրաֆորագիրը պետք է համապատասխանի շիճուկի ստուգիչ սերիայի նմուշին։ Որպես այլընտրանք՝ իսկությունը կարող է հաստատվել ալբումինի պարունակությունը շիճուկի համապատասխան ստուգիչ սերիայում դրա պարունակության հետ համեմատելու միջոցով։ Ստուգիչ շիճուկի հետ ալբումինի պարունակության համեմատության փոխարինման համար կարող են օգտագործվել սպիտակուցների էլեկտրաֆորագիրը կամ բջիջների, կամ թրոմբոցիտների կողմից արտազատվող մարկերները։ Մարդկային ծագումը որոշվում է համապատասխան իմունաքիմիական մեթոդով (</w:t>
      </w:r>
      <w:r w:rsidRPr="0055042C">
        <w:rPr>
          <w:rStyle w:val="Other"/>
          <w:rFonts w:ascii="Sylfaen" w:eastAsiaTheme="minorHAnsi" w:hAnsi="Sylfaen"/>
          <w:i/>
        </w:rPr>
        <w:t>2.1.6.15</w:t>
      </w:r>
      <w:r w:rsidRPr="0055042C">
        <w:rPr>
          <w:rStyle w:val="Other"/>
          <w:rFonts w:ascii="Sylfaen" w:eastAsiaTheme="minorHAnsi" w:hAnsi="Sylfaen"/>
        </w:rPr>
        <w:t>)՝ այլ ցուցումների բացակայության դեպքում։</w:t>
      </w:r>
    </w:p>
    <w:p w14:paraId="419B9EB4" w14:textId="77777777" w:rsidR="00737F7D" w:rsidRPr="0055042C" w:rsidRDefault="00737F7D" w:rsidP="00E37373">
      <w:pPr>
        <w:pStyle w:val="Other0"/>
        <w:tabs>
          <w:tab w:val="left" w:pos="1134"/>
        </w:tabs>
        <w:spacing w:after="160" w:line="360" w:lineRule="auto"/>
        <w:ind w:firstLine="567"/>
        <w:jc w:val="both"/>
        <w:rPr>
          <w:rFonts w:ascii="Sylfaen" w:hAnsi="Sylfaen"/>
          <w:i/>
          <w:sz w:val="24"/>
          <w:szCs w:val="24"/>
        </w:rPr>
      </w:pPr>
    </w:p>
    <w:p w14:paraId="0A24449F"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i/>
          <w:sz w:val="24"/>
          <w:szCs w:val="24"/>
        </w:rPr>
        <w:t>4.4.</w:t>
      </w:r>
      <w:r w:rsidR="000E4AE9" w:rsidRPr="0055042C">
        <w:rPr>
          <w:rFonts w:ascii="Sylfaen" w:hAnsi="Sylfaen"/>
          <w:i/>
          <w:sz w:val="24"/>
          <w:szCs w:val="24"/>
        </w:rPr>
        <w:tab/>
      </w:r>
      <w:r w:rsidRPr="0055042C">
        <w:rPr>
          <w:rStyle w:val="Other"/>
          <w:rFonts w:ascii="Sylfaen" w:eastAsia="Sylfaen" w:hAnsi="Sylfaen"/>
          <w:i/>
          <w:sz w:val="24"/>
          <w:szCs w:val="24"/>
        </w:rPr>
        <w:t>ՓՈՐՁԱՐԿՈՒՄՆԵՐԸ</w:t>
      </w:r>
    </w:p>
    <w:p w14:paraId="2C694A73"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Տե՛ս տվյալ ընդհանուր դեղագրքային հոդվածի 3.3.2 բաժինը։</w:t>
      </w:r>
    </w:p>
    <w:p w14:paraId="5E59EA94" w14:textId="77777777" w:rsidR="00E37373" w:rsidRPr="0055042C" w:rsidRDefault="00E37373" w:rsidP="00E37373">
      <w:pPr>
        <w:pStyle w:val="Other0"/>
        <w:tabs>
          <w:tab w:val="left" w:pos="1134"/>
        </w:tabs>
        <w:spacing w:after="160" w:line="360" w:lineRule="auto"/>
        <w:ind w:firstLine="567"/>
        <w:jc w:val="both"/>
        <w:rPr>
          <w:rStyle w:val="Other"/>
          <w:rFonts w:ascii="Sylfaen" w:eastAsia="Sylfaen" w:hAnsi="Sylfaen"/>
          <w:sz w:val="24"/>
          <w:szCs w:val="24"/>
        </w:rPr>
      </w:pPr>
      <w:r w:rsidRPr="0055042C">
        <w:rPr>
          <w:rFonts w:ascii="Sylfaen" w:hAnsi="Sylfaen"/>
          <w:b/>
          <w:bCs/>
          <w:sz w:val="24"/>
          <w:szCs w:val="24"/>
        </w:rPr>
        <w:t>Հեմոգլոբինը</w:t>
      </w:r>
      <w:r w:rsidRPr="0055042C">
        <w:rPr>
          <w:rFonts w:ascii="Sylfaen" w:hAnsi="Sylfaen"/>
          <w:sz w:val="24"/>
          <w:szCs w:val="24"/>
        </w:rPr>
        <w:t>։</w:t>
      </w:r>
      <w:r w:rsidRPr="0055042C">
        <w:rPr>
          <w:rStyle w:val="Other"/>
          <w:rFonts w:ascii="Sylfaen" w:eastAsia="Sylfaen" w:hAnsi="Sylfaen"/>
          <w:sz w:val="24"/>
          <w:szCs w:val="24"/>
        </w:rPr>
        <w:t xml:space="preserve"> Հեմոգլոբինի պարունակությունը չպետք է գերազանցի կոնկրետ սկզբնական հումքի համար որոշված սահմանը՝ կիրառելիության դեպքում:</w:t>
      </w:r>
    </w:p>
    <w:p w14:paraId="3A891093" w14:textId="77777777" w:rsidR="00737F7D" w:rsidRPr="0055042C" w:rsidRDefault="00737F7D" w:rsidP="00E37373">
      <w:pPr>
        <w:pStyle w:val="Other0"/>
        <w:tabs>
          <w:tab w:val="left" w:pos="1134"/>
        </w:tabs>
        <w:spacing w:after="160" w:line="360" w:lineRule="auto"/>
        <w:ind w:firstLine="567"/>
        <w:jc w:val="both"/>
        <w:rPr>
          <w:rFonts w:ascii="Sylfaen" w:hAnsi="Sylfaen" w:cs="Sylfaen"/>
          <w:sz w:val="24"/>
          <w:szCs w:val="24"/>
        </w:rPr>
      </w:pPr>
    </w:p>
    <w:p w14:paraId="374DA4F4"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b/>
          <w:bCs/>
          <w:sz w:val="24"/>
          <w:szCs w:val="24"/>
        </w:rPr>
        <w:lastRenderedPageBreak/>
        <w:t>Բջջային ծագմա</w:t>
      </w:r>
      <w:r w:rsidRPr="0055042C">
        <w:rPr>
          <w:rStyle w:val="Other"/>
          <w:rFonts w:ascii="Sylfaen" w:eastAsia="Sylfaen" w:hAnsi="Sylfaen"/>
          <w:b/>
          <w:bCs/>
          <w:sz w:val="24"/>
          <w:szCs w:val="24"/>
        </w:rPr>
        <w:t>ն</w:t>
      </w:r>
      <w:r w:rsidRPr="0055042C">
        <w:rPr>
          <w:rFonts w:ascii="Sylfaen" w:hAnsi="Sylfaen"/>
          <w:b/>
          <w:bCs/>
          <w:sz w:val="24"/>
          <w:szCs w:val="24"/>
        </w:rPr>
        <w:t xml:space="preserve"> խառնուկները</w:t>
      </w:r>
      <w:r w:rsidRPr="0055042C">
        <w:rPr>
          <w:rFonts w:ascii="Sylfaen" w:hAnsi="Sylfaen"/>
          <w:sz w:val="24"/>
          <w:szCs w:val="24"/>
        </w:rPr>
        <w:t>։</w:t>
      </w:r>
      <w:r w:rsidRPr="0055042C">
        <w:rPr>
          <w:rStyle w:val="Other"/>
          <w:rFonts w:ascii="Sylfaen" w:eastAsia="Sylfaen" w:hAnsi="Sylfaen"/>
          <w:sz w:val="24"/>
          <w:szCs w:val="24"/>
        </w:rPr>
        <w:t xml:space="preserve"> Բջջային ծագման խառնուկների պարունակությունը չպետք է գերազանցի կոնկրետ սկզբնական հումքի համար որոշված սահմանները՝ կիրառելիության դեպքում:</w:t>
      </w:r>
    </w:p>
    <w:p w14:paraId="38BDFE68" w14:textId="77777777" w:rsidR="00653EF9" w:rsidRPr="0055042C" w:rsidRDefault="00E37373">
      <w:pPr>
        <w:pStyle w:val="Other0"/>
        <w:tabs>
          <w:tab w:val="left" w:pos="1134"/>
        </w:tabs>
        <w:spacing w:after="160" w:line="346" w:lineRule="auto"/>
        <w:ind w:firstLine="567"/>
        <w:jc w:val="both"/>
        <w:rPr>
          <w:rFonts w:ascii="Sylfaen" w:hAnsi="Sylfaen" w:cs="Sylfaen"/>
          <w:sz w:val="24"/>
          <w:szCs w:val="24"/>
        </w:rPr>
      </w:pPr>
      <w:r w:rsidRPr="0055042C">
        <w:rPr>
          <w:rFonts w:ascii="Sylfaen" w:hAnsi="Sylfaen"/>
          <w:b/>
          <w:bCs/>
          <w:sz w:val="24"/>
          <w:szCs w:val="24"/>
        </w:rPr>
        <w:t>Վիրուսային կոմտամինացման մասով փորձարկումները</w:t>
      </w:r>
      <w:r w:rsidRPr="0055042C">
        <w:rPr>
          <w:rFonts w:ascii="Sylfaen" w:hAnsi="Sylfaen"/>
          <w:sz w:val="24"/>
          <w:szCs w:val="24"/>
        </w:rPr>
        <w:t>։</w:t>
      </w:r>
      <w:r w:rsidRPr="0055042C">
        <w:rPr>
          <w:rStyle w:val="Other"/>
          <w:rFonts w:ascii="Sylfaen" w:eastAsia="Sylfaen" w:hAnsi="Sylfaen"/>
          <w:sz w:val="24"/>
          <w:szCs w:val="24"/>
        </w:rPr>
        <w:t xml:space="preserve"> Խոշոր եղջերավոր անասունների արյան շիճուկի համար կիրառվում են համապատասխան մասնավոր դեղագրքային հոդվածում նշված՝ վիրուսային կոնտամինացման մասով փորձարկումները։ Մարդու արյան շիճուկի համար կիրառվում են համապատասխան մասնավոր դեղագրքային հոդվածում նշված՝ վիրուսային անվտանգության մասով փորձարկումները։</w:t>
      </w:r>
    </w:p>
    <w:p w14:paraId="6BD5A67B" w14:textId="77777777" w:rsidR="00653EF9" w:rsidRPr="0055042C" w:rsidRDefault="00653EF9">
      <w:pPr>
        <w:pStyle w:val="Other0"/>
        <w:tabs>
          <w:tab w:val="left" w:pos="1134"/>
        </w:tabs>
        <w:spacing w:after="160" w:line="346" w:lineRule="auto"/>
        <w:ind w:firstLine="567"/>
        <w:jc w:val="both"/>
        <w:rPr>
          <w:rFonts w:ascii="Sylfaen" w:hAnsi="Sylfaen"/>
          <w:i/>
          <w:sz w:val="24"/>
          <w:szCs w:val="24"/>
        </w:rPr>
      </w:pPr>
    </w:p>
    <w:p w14:paraId="7E60C08E" w14:textId="77777777" w:rsidR="00653EF9" w:rsidRPr="0055042C" w:rsidRDefault="00E37373">
      <w:pPr>
        <w:pStyle w:val="Other0"/>
        <w:tabs>
          <w:tab w:val="left" w:pos="1134"/>
        </w:tabs>
        <w:spacing w:after="160" w:line="346" w:lineRule="auto"/>
        <w:ind w:firstLine="567"/>
        <w:jc w:val="both"/>
        <w:rPr>
          <w:rFonts w:ascii="Sylfaen" w:hAnsi="Sylfaen" w:cs="Sylfaen"/>
          <w:sz w:val="24"/>
          <w:szCs w:val="24"/>
        </w:rPr>
      </w:pPr>
      <w:r w:rsidRPr="0055042C">
        <w:rPr>
          <w:rFonts w:ascii="Sylfaen" w:hAnsi="Sylfaen"/>
          <w:i/>
          <w:sz w:val="24"/>
          <w:szCs w:val="24"/>
        </w:rPr>
        <w:t>4.5.</w:t>
      </w:r>
      <w:r w:rsidR="000E4AE9" w:rsidRPr="0055042C">
        <w:rPr>
          <w:rFonts w:ascii="Sylfaen" w:hAnsi="Sylfaen"/>
          <w:i/>
          <w:sz w:val="24"/>
          <w:szCs w:val="24"/>
        </w:rPr>
        <w:tab/>
      </w:r>
      <w:r w:rsidRPr="0055042C">
        <w:rPr>
          <w:rFonts w:ascii="Sylfaen" w:hAnsi="Sylfaen"/>
          <w:sz w:val="24"/>
          <w:szCs w:val="24"/>
        </w:rPr>
        <w:t>ՔԱՆԱԿԱԿԱՆ ՈՐՈՇՈՒՄԸ</w:t>
      </w:r>
    </w:p>
    <w:p w14:paraId="60C7FBCC" w14:textId="77777777" w:rsidR="00653EF9" w:rsidRPr="0055042C" w:rsidRDefault="00E37373">
      <w:pPr>
        <w:pStyle w:val="Other0"/>
        <w:tabs>
          <w:tab w:val="left" w:pos="1134"/>
        </w:tabs>
        <w:spacing w:after="160" w:line="346" w:lineRule="auto"/>
        <w:ind w:firstLine="567"/>
        <w:jc w:val="both"/>
        <w:rPr>
          <w:rStyle w:val="Other"/>
          <w:rFonts w:ascii="Sylfaen" w:eastAsia="Sylfaen" w:hAnsi="Sylfaen"/>
          <w:sz w:val="24"/>
          <w:szCs w:val="24"/>
        </w:rPr>
      </w:pPr>
      <w:r w:rsidRPr="0055042C">
        <w:rPr>
          <w:rStyle w:val="Other"/>
          <w:rFonts w:ascii="Sylfaen" w:eastAsia="Sylfaen" w:hAnsi="Sylfaen"/>
          <w:sz w:val="24"/>
          <w:szCs w:val="24"/>
        </w:rPr>
        <w:t>Շիճուկները կամ շիճուկի փոխարինիչները պետք է ունենան բջիջների աճին նպաստող հատկություններ՝ կոնկրետ սկզբնական հումքի համար որոշված սահմաններում։ Ըստ նպատակային նշանակության օգտագործման պիտանիությունը հաստատելու համար կարող են պահանջվել մեկ տեսակից ավելի փորձարկումներ։</w:t>
      </w:r>
    </w:p>
    <w:p w14:paraId="7313B6D2" w14:textId="77777777" w:rsidR="00653EF9" w:rsidRPr="0055042C" w:rsidRDefault="00653EF9">
      <w:pPr>
        <w:pStyle w:val="Other0"/>
        <w:tabs>
          <w:tab w:val="left" w:pos="1134"/>
        </w:tabs>
        <w:spacing w:after="160" w:line="346" w:lineRule="auto"/>
        <w:ind w:firstLine="567"/>
        <w:jc w:val="both"/>
        <w:rPr>
          <w:rFonts w:ascii="Sylfaen" w:hAnsi="Sylfaen" w:cs="Sylfaen"/>
          <w:sz w:val="24"/>
          <w:szCs w:val="24"/>
        </w:rPr>
      </w:pPr>
    </w:p>
    <w:p w14:paraId="56597DD7" w14:textId="77777777" w:rsidR="00653EF9" w:rsidRPr="0055042C" w:rsidRDefault="00E37373">
      <w:pPr>
        <w:pStyle w:val="Other0"/>
        <w:tabs>
          <w:tab w:val="left" w:pos="1134"/>
        </w:tabs>
        <w:spacing w:after="160" w:line="346" w:lineRule="auto"/>
        <w:ind w:firstLine="567"/>
        <w:jc w:val="both"/>
        <w:rPr>
          <w:rFonts w:ascii="Sylfaen" w:hAnsi="Sylfaen" w:cs="Sylfaen"/>
          <w:sz w:val="24"/>
          <w:szCs w:val="24"/>
        </w:rPr>
      </w:pPr>
      <w:r w:rsidRPr="0055042C">
        <w:rPr>
          <w:rStyle w:val="Other"/>
          <w:rFonts w:ascii="Sylfaen" w:eastAsia="Sylfaen" w:hAnsi="Sylfaen"/>
          <w:sz w:val="24"/>
          <w:szCs w:val="24"/>
        </w:rPr>
        <w:t>5.</w:t>
      </w:r>
      <w:r w:rsidR="000E4AE9" w:rsidRPr="0055042C">
        <w:rPr>
          <w:rStyle w:val="Other"/>
          <w:rFonts w:ascii="Sylfaen" w:eastAsia="Sylfaen" w:hAnsi="Sylfaen"/>
          <w:sz w:val="24"/>
          <w:szCs w:val="24"/>
        </w:rPr>
        <w:tab/>
      </w:r>
      <w:r w:rsidRPr="0055042C">
        <w:rPr>
          <w:rFonts w:ascii="Sylfaen" w:hAnsi="Sylfaen"/>
          <w:sz w:val="24"/>
          <w:szCs w:val="24"/>
        </w:rPr>
        <w:t>ՍՊԻՏԱԿՈՒՑՆԵՐ, ՈՐՈՆՔ ՍՏԱՑՎԵԼ ԵՆ ռԴՆԹ ՏԵԽՆՈԼՈԳԻԱՅԻ ՕԳՏԱԳՈՐԾՄԱՄԲ</w:t>
      </w:r>
    </w:p>
    <w:p w14:paraId="423D7C25" w14:textId="77777777" w:rsidR="00653EF9" w:rsidRPr="0055042C" w:rsidRDefault="00E37373">
      <w:pPr>
        <w:pStyle w:val="Other0"/>
        <w:tabs>
          <w:tab w:val="left" w:pos="1134"/>
        </w:tabs>
        <w:spacing w:after="160" w:line="346" w:lineRule="auto"/>
        <w:ind w:firstLine="567"/>
        <w:jc w:val="both"/>
        <w:rPr>
          <w:rFonts w:ascii="Sylfaen" w:hAnsi="Sylfaen" w:cs="Sylfaen"/>
          <w:sz w:val="24"/>
          <w:szCs w:val="24"/>
        </w:rPr>
      </w:pPr>
      <w:r w:rsidRPr="0055042C">
        <w:rPr>
          <w:rFonts w:ascii="Sylfaen" w:hAnsi="Sylfaen"/>
          <w:i/>
          <w:sz w:val="24"/>
          <w:szCs w:val="24"/>
        </w:rPr>
        <w:t>5.1.</w:t>
      </w:r>
      <w:r w:rsidR="000E4AE9" w:rsidRPr="0055042C">
        <w:rPr>
          <w:rFonts w:ascii="Sylfaen" w:hAnsi="Sylfaen"/>
          <w:i/>
          <w:sz w:val="24"/>
          <w:szCs w:val="24"/>
        </w:rPr>
        <w:tab/>
      </w:r>
      <w:r w:rsidRPr="0055042C">
        <w:rPr>
          <w:rStyle w:val="Other"/>
          <w:rFonts w:ascii="Sylfaen" w:eastAsia="Sylfaen" w:hAnsi="Sylfaen"/>
          <w:i/>
          <w:sz w:val="24"/>
          <w:szCs w:val="24"/>
        </w:rPr>
        <w:t>ՍԱՀՄԱՆՈՒՄԸ</w:t>
      </w:r>
    </w:p>
    <w:p w14:paraId="4BD06584" w14:textId="77777777" w:rsidR="00653EF9" w:rsidRPr="0055042C" w:rsidRDefault="00E37373">
      <w:pPr>
        <w:pStyle w:val="Other0"/>
        <w:tabs>
          <w:tab w:val="left" w:pos="1134"/>
        </w:tabs>
        <w:spacing w:after="160" w:line="346" w:lineRule="auto"/>
        <w:ind w:firstLine="567"/>
        <w:jc w:val="both"/>
        <w:rPr>
          <w:rFonts w:ascii="Sylfaen" w:hAnsi="Sylfaen" w:cs="Sylfaen"/>
          <w:sz w:val="24"/>
          <w:szCs w:val="24"/>
        </w:rPr>
      </w:pPr>
      <w:r w:rsidRPr="0055042C">
        <w:rPr>
          <w:rStyle w:val="Other"/>
          <w:rFonts w:ascii="Sylfaen" w:eastAsia="Sylfaen" w:hAnsi="Sylfaen"/>
          <w:sz w:val="24"/>
          <w:szCs w:val="24"/>
        </w:rPr>
        <w:t>ռԴՆ</w:t>
      </w:r>
      <w:r w:rsidRPr="0055042C">
        <w:rPr>
          <w:rFonts w:ascii="Sylfaen" w:hAnsi="Sylfaen"/>
          <w:sz w:val="24"/>
          <w:szCs w:val="24"/>
        </w:rPr>
        <w:t>Թ</w:t>
      </w:r>
      <w:r w:rsidRPr="0055042C">
        <w:rPr>
          <w:rStyle w:val="Other"/>
          <w:rFonts w:ascii="Sylfaen" w:eastAsia="Sylfaen" w:hAnsi="Sylfaen"/>
          <w:sz w:val="24"/>
          <w:szCs w:val="24"/>
        </w:rPr>
        <w:t xml:space="preserve"> տեխնոլոգիայի օգտագործմամբ ստացված սպիտակուցներն ու պեպտիդները, որոնք կիրառվում են որպես սկզբնական հումք, ներառում են աճի գործոնները, ցիտոկինները, հորմոնները, ֆերմենտներն ու մոնոկլոնալ հակամարմինները։</w:t>
      </w:r>
    </w:p>
    <w:p w14:paraId="14D35D23" w14:textId="77777777" w:rsidR="00653EF9" w:rsidRPr="0055042C" w:rsidRDefault="00E37373">
      <w:pPr>
        <w:pStyle w:val="Other0"/>
        <w:tabs>
          <w:tab w:val="left" w:pos="1134"/>
        </w:tabs>
        <w:spacing w:after="160" w:line="346" w:lineRule="auto"/>
        <w:ind w:firstLine="567"/>
        <w:jc w:val="both"/>
        <w:rPr>
          <w:rFonts w:ascii="Sylfaen" w:hAnsi="Sylfaen" w:cs="Sylfaen"/>
          <w:sz w:val="24"/>
          <w:szCs w:val="24"/>
        </w:rPr>
      </w:pPr>
      <w:r w:rsidRPr="0055042C">
        <w:rPr>
          <w:rFonts w:ascii="Sylfaen" w:hAnsi="Sylfaen"/>
          <w:b/>
          <w:bCs/>
          <w:sz w:val="24"/>
          <w:szCs w:val="24"/>
        </w:rPr>
        <w:t>Աճի գործոնները, ցիտոկիններն ու հորմոնները</w:t>
      </w:r>
      <w:r w:rsidRPr="0055042C">
        <w:rPr>
          <w:rFonts w:ascii="Sylfaen" w:hAnsi="Sylfaen"/>
          <w:sz w:val="24"/>
          <w:szCs w:val="24"/>
        </w:rPr>
        <w:t>։</w:t>
      </w:r>
      <w:r w:rsidRPr="0055042C">
        <w:rPr>
          <w:rStyle w:val="Other"/>
          <w:rFonts w:ascii="Sylfaen" w:eastAsia="Sylfaen" w:hAnsi="Sylfaen"/>
          <w:sz w:val="24"/>
          <w:szCs w:val="24"/>
        </w:rPr>
        <w:t xml:space="preserve"> Բջիջների կուլտիվացման համակարգերում բջիջների ստիմուլյացիայի, ապաակտիվացման, աճի խթանման կամ դիֆերենցման համար օգտագործվող նյութեր։</w:t>
      </w:r>
    </w:p>
    <w:p w14:paraId="0BA8B593" w14:textId="77777777" w:rsidR="00E37373" w:rsidRPr="0055042C" w:rsidRDefault="00E37373" w:rsidP="00E37373">
      <w:pPr>
        <w:tabs>
          <w:tab w:val="left" w:pos="1134"/>
        </w:tabs>
        <w:spacing w:after="160" w:line="360" w:lineRule="auto"/>
        <w:ind w:firstLine="567"/>
        <w:jc w:val="both"/>
        <w:rPr>
          <w:rStyle w:val="Other"/>
          <w:rFonts w:ascii="Sylfaen" w:eastAsiaTheme="minorHAnsi" w:hAnsi="Sylfaen"/>
        </w:rPr>
      </w:pPr>
      <w:r w:rsidRPr="0055042C">
        <w:rPr>
          <w:rFonts w:ascii="Sylfaen" w:hAnsi="Sylfaen"/>
          <w:b/>
          <w:bCs/>
        </w:rPr>
        <w:lastRenderedPageBreak/>
        <w:t>Այլ սպիտակուցներ</w:t>
      </w:r>
      <w:r w:rsidRPr="0055042C">
        <w:rPr>
          <w:rFonts w:ascii="Sylfaen" w:hAnsi="Sylfaen"/>
        </w:rPr>
        <w:t>։</w:t>
      </w:r>
      <w:r w:rsidRPr="0055042C">
        <w:rPr>
          <w:rStyle w:val="Other"/>
          <w:rFonts w:ascii="Sylfaen" w:eastAsiaTheme="minorHAnsi" w:hAnsi="Sylfaen"/>
        </w:rPr>
        <w:t xml:space="preserve"> Որպես սկզբնական հումք՝ ֆերմենտները (օրինակ՝ կոլագենազաները) կարող են օգտագործվել հյուսվածքներից կամ հեղուկներից ազդող (ակտիվ) նյութերի ստացման (լուծամզման) համար։ Մյուս սպիտակուցները (օրինակ՝ ֆիբրոնեկտինը) կարող են օգտագործվել որպես կուլտուրալ միջավայրի բաղադրիչներ։ </w:t>
      </w:r>
    </w:p>
    <w:p w14:paraId="624A822C" w14:textId="70624233"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b/>
          <w:bCs/>
          <w:sz w:val="24"/>
          <w:szCs w:val="24"/>
        </w:rPr>
        <w:t>Մոնոկլոնալ հակամարմիններ</w:t>
      </w:r>
      <w:r w:rsidRPr="0055042C">
        <w:rPr>
          <w:rFonts w:ascii="Sylfaen" w:hAnsi="Sylfaen"/>
          <w:sz w:val="24"/>
          <w:szCs w:val="24"/>
        </w:rPr>
        <w:t>։</w:t>
      </w:r>
      <w:r w:rsidRPr="0055042C">
        <w:rPr>
          <w:rStyle w:val="Other"/>
          <w:rFonts w:ascii="Sylfaen" w:eastAsia="Sylfaen" w:hAnsi="Sylfaen"/>
          <w:sz w:val="24"/>
          <w:szCs w:val="24"/>
        </w:rPr>
        <w:t xml:space="preserve"> Որպես սկզբնական հումք՝ օգտագործվում են իմունոգլոբուլիններն ու որոշակի սպեցիֆիկությամբ իմունոգլոբուլինի հատվածները։ Հակամարմինները կարող են լինել կոնյուգացված (քիմիապես ձ</w:t>
      </w:r>
      <w:r w:rsidR="003E6AE6">
        <w:rPr>
          <w:rStyle w:val="Other"/>
          <w:rFonts w:ascii="Sylfaen" w:eastAsia="Sylfaen" w:hAnsi="Sylfaen"/>
          <w:sz w:val="24"/>
          <w:szCs w:val="24"/>
        </w:rPr>
        <w:t>և</w:t>
      </w:r>
      <w:r w:rsidRPr="0055042C">
        <w:rPr>
          <w:rStyle w:val="Other"/>
          <w:rFonts w:ascii="Sylfaen" w:eastAsia="Sylfaen" w:hAnsi="Sylfaen"/>
          <w:sz w:val="24"/>
          <w:szCs w:val="24"/>
        </w:rPr>
        <w:t>ափոխված) կամ ոչ կոնյուգացված։ Ստանդարտ քիմիական ձ</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ափոխումները ներառում են ֆլուորեսցենտային տարբերանշանի ներմուծումը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մագնիսական միկրոգնդերով կոնյուգացումը։ Որպես սկզբնական հումք՝ հակամարմինները կարող են օգտագործվել բջիջների կուլտուրայում բջիջների ընտրության, ակտիվացման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(կամ) ստիմուլյացիայի, առանձնացման կամ մաքրման համար։</w:t>
      </w:r>
    </w:p>
    <w:p w14:paraId="5F70AD8C" w14:textId="77777777" w:rsidR="00737F7D" w:rsidRPr="0055042C" w:rsidRDefault="00737F7D" w:rsidP="00E37373">
      <w:pPr>
        <w:pStyle w:val="Other0"/>
        <w:tabs>
          <w:tab w:val="left" w:pos="1134"/>
        </w:tabs>
        <w:spacing w:after="160" w:line="360" w:lineRule="auto"/>
        <w:ind w:firstLine="567"/>
        <w:jc w:val="both"/>
        <w:rPr>
          <w:rFonts w:ascii="Sylfaen" w:hAnsi="Sylfaen"/>
          <w:i/>
          <w:sz w:val="24"/>
          <w:szCs w:val="24"/>
        </w:rPr>
      </w:pPr>
    </w:p>
    <w:p w14:paraId="00BEAC5B"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i/>
          <w:sz w:val="24"/>
          <w:szCs w:val="24"/>
        </w:rPr>
        <w:t>5.2.</w:t>
      </w:r>
      <w:r w:rsidR="000E4AE9" w:rsidRPr="0055042C">
        <w:rPr>
          <w:rFonts w:ascii="Sylfaen" w:hAnsi="Sylfaen"/>
          <w:i/>
          <w:sz w:val="24"/>
          <w:szCs w:val="24"/>
        </w:rPr>
        <w:tab/>
      </w:r>
      <w:r w:rsidRPr="0055042C">
        <w:rPr>
          <w:rStyle w:val="Other"/>
          <w:rFonts w:ascii="Sylfaen" w:eastAsia="Sylfaen" w:hAnsi="Sylfaen"/>
          <w:i/>
          <w:sz w:val="24"/>
          <w:szCs w:val="24"/>
        </w:rPr>
        <w:t>ԱՐՏԱԴՐՈՒԹՅՈՒՆԸ</w:t>
      </w:r>
    </w:p>
    <w:p w14:paraId="2DE6C007" w14:textId="04E68008"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ռԴՆԹ տեխնոլոգիայի օգտագործմամբ սպիտակուցային արտադրանքի արտադրությունը հիմնված է ցանքսային նյութերի վալիդացված համակարգի վրա՝ վեկտոր/տեր բջիջ համապատասխան համակարգի օգտագործմամբ։ Ցանքսային նյութի համակարգում սովորաբար օգտագործվում է բջիջների գլխավոր բանկը </w:t>
      </w:r>
      <w:r w:rsidR="003E6AE6">
        <w:rPr>
          <w:rStyle w:val="Other"/>
          <w:rFonts w:ascii="Sylfaen" w:eastAsia="Sylfaen" w:hAnsi="Sylfaen"/>
          <w:sz w:val="24"/>
          <w:szCs w:val="24"/>
        </w:rPr>
        <w:t>և</w:t>
      </w:r>
      <w:r w:rsidRPr="0055042C">
        <w:rPr>
          <w:rStyle w:val="Other"/>
          <w:rFonts w:ascii="Sylfaen" w:eastAsia="Sylfaen" w:hAnsi="Sylfaen"/>
          <w:sz w:val="24"/>
          <w:szCs w:val="24"/>
        </w:rPr>
        <w:t>, կիրառելիության դեպքում, բջիջների աշխատանքային բանկը։</w:t>
      </w:r>
    </w:p>
    <w:p w14:paraId="0861A364" w14:textId="0C626770"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Ռեկոմբինանտ սպիտակուցը լուծամզվում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մաքրվում է տարբեր մեթոդների, այդ թվում՝ լուծամզման, նստեցման, ցենտրիֆուգման, կոնցենտրացման, զտման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(կամ) քրոմատագրման միջոցով։ Ռեկոմբինանտ սպիտակուցի արտադրության ժամանակ արտադրական խառնուկները՝ ներառյալ տեր բջջի մնացորդային ԴՆԹ-ն կամ վեկտորի ԴՆԹ-ն, տեր բջջի մնացորդային սպիտակուցները, պետք է պակասեցվեն մինչ</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ընդունելի մակարդակը։ Հարկավոր է հատուկ ուշադրություն դարձնել հարակից խառնուկներին (արտադրանքի հետ կապված խառնուկներին)։</w:t>
      </w:r>
    </w:p>
    <w:p w14:paraId="24C5DFF3"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i/>
          <w:sz w:val="24"/>
          <w:szCs w:val="24"/>
        </w:rPr>
        <w:lastRenderedPageBreak/>
        <w:t>5.3.</w:t>
      </w:r>
      <w:r w:rsidR="000E4AE9" w:rsidRPr="0055042C">
        <w:rPr>
          <w:rFonts w:ascii="Sylfaen" w:hAnsi="Sylfaen"/>
          <w:i/>
          <w:sz w:val="24"/>
          <w:szCs w:val="24"/>
        </w:rPr>
        <w:tab/>
      </w:r>
      <w:r w:rsidRPr="0055042C">
        <w:rPr>
          <w:rStyle w:val="Other"/>
          <w:rFonts w:ascii="Sylfaen" w:eastAsia="Sylfaen" w:hAnsi="Sylfaen"/>
          <w:i/>
          <w:sz w:val="24"/>
          <w:szCs w:val="24"/>
        </w:rPr>
        <w:t>ՆՈՒՅՆԱԿԱՆԱՑՈՒՄԸ</w:t>
      </w:r>
    </w:p>
    <w:p w14:paraId="562D3A57" w14:textId="1894FB03"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Իսկությունը որոշվում է համապատասխան մեթոդների, օրինակ՝ էլեկտրաֆորեզի (</w:t>
      </w:r>
      <w:r w:rsidRPr="0055042C">
        <w:rPr>
          <w:rStyle w:val="Other"/>
          <w:rFonts w:ascii="Sylfaen" w:eastAsia="Sylfaen" w:hAnsi="Sylfaen"/>
          <w:i/>
          <w:sz w:val="24"/>
          <w:szCs w:val="24"/>
        </w:rPr>
        <w:t>2.1.2.30</w:t>
      </w:r>
      <w:r w:rsidRPr="0055042C">
        <w:rPr>
          <w:rStyle w:val="Other"/>
          <w:rFonts w:ascii="Sylfaen" w:eastAsia="Sylfaen" w:hAnsi="Sylfaen"/>
          <w:sz w:val="24"/>
          <w:szCs w:val="24"/>
        </w:rPr>
        <w:t>), պեպտիդային քարտեզավորման (</w:t>
      </w:r>
      <w:r w:rsidRPr="0055042C">
        <w:rPr>
          <w:rStyle w:val="Other"/>
          <w:rFonts w:ascii="Sylfaen" w:eastAsia="Sylfaen" w:hAnsi="Sylfaen"/>
          <w:i/>
          <w:sz w:val="24"/>
          <w:szCs w:val="24"/>
        </w:rPr>
        <w:t>2.1.2.39</w:t>
      </w:r>
      <w:r w:rsidRPr="0055042C">
        <w:rPr>
          <w:rStyle w:val="Other"/>
          <w:rFonts w:ascii="Sylfaen" w:eastAsia="Sylfaen" w:hAnsi="Sylfaen"/>
          <w:sz w:val="24"/>
          <w:szCs w:val="24"/>
        </w:rPr>
        <w:t>), իզոէլեկտրական կիզակետման (</w:t>
      </w:r>
      <w:r w:rsidRPr="0055042C">
        <w:rPr>
          <w:rStyle w:val="Other"/>
          <w:rFonts w:ascii="Sylfaen" w:eastAsia="Sylfaen" w:hAnsi="Sylfaen"/>
          <w:i/>
          <w:sz w:val="24"/>
          <w:szCs w:val="24"/>
        </w:rPr>
        <w:t>2.1.2.38</w:t>
      </w:r>
      <w:r w:rsidRPr="0055042C">
        <w:rPr>
          <w:rStyle w:val="Other"/>
          <w:rFonts w:ascii="Sylfaen" w:eastAsia="Sylfaen" w:hAnsi="Sylfaen"/>
          <w:sz w:val="24"/>
          <w:szCs w:val="24"/>
        </w:rPr>
        <w:t xml:space="preserve">) կամ  բարձրարդյունավետ հեղուկային քրոմատագրման (2.1.2.28) միջոցով։ Հակամարմինների համար նույնականացումը հիմնված է իմունոգլոբուլինների դասի, իզոտիպի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(կամ) սպեցիֆիկության որոշման վրա։ Նույնականացման համար համապատասխան մեթոդներ են համարվում նա</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իմունաքիմիական մեթոդները (</w:t>
      </w:r>
      <w:r w:rsidRPr="0055042C">
        <w:rPr>
          <w:rStyle w:val="Other"/>
          <w:rFonts w:ascii="Sylfaen" w:eastAsia="Sylfaen" w:hAnsi="Sylfaen"/>
          <w:i/>
          <w:sz w:val="24"/>
          <w:szCs w:val="24"/>
        </w:rPr>
        <w:t>2.1.6.15</w:t>
      </w:r>
      <w:r w:rsidRPr="0055042C">
        <w:rPr>
          <w:rStyle w:val="Other"/>
          <w:rFonts w:ascii="Sylfaen" w:eastAsia="Sylfaen" w:hAnsi="Sylfaen"/>
          <w:sz w:val="24"/>
          <w:szCs w:val="24"/>
        </w:rPr>
        <w:t xml:space="preserve">)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ակտիվության որոշումը (ի լրումն վերոնշյալ մեթոդների)։</w:t>
      </w:r>
    </w:p>
    <w:p w14:paraId="2024019F" w14:textId="77777777" w:rsidR="00737F7D" w:rsidRPr="0055042C" w:rsidRDefault="00737F7D" w:rsidP="00E37373">
      <w:pPr>
        <w:pStyle w:val="Other0"/>
        <w:tabs>
          <w:tab w:val="left" w:pos="1134"/>
        </w:tabs>
        <w:spacing w:after="160" w:line="360" w:lineRule="auto"/>
        <w:ind w:firstLine="567"/>
        <w:jc w:val="both"/>
        <w:rPr>
          <w:rFonts w:ascii="Sylfaen" w:hAnsi="Sylfaen"/>
          <w:i/>
          <w:sz w:val="24"/>
          <w:szCs w:val="24"/>
        </w:rPr>
      </w:pPr>
    </w:p>
    <w:p w14:paraId="205F0309"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i/>
          <w:sz w:val="24"/>
          <w:szCs w:val="24"/>
        </w:rPr>
        <w:t>5.4.</w:t>
      </w:r>
      <w:r w:rsidR="000E4AE9" w:rsidRPr="0055042C">
        <w:rPr>
          <w:rFonts w:ascii="Sylfaen" w:hAnsi="Sylfaen"/>
          <w:i/>
          <w:sz w:val="24"/>
          <w:szCs w:val="24"/>
        </w:rPr>
        <w:tab/>
      </w:r>
      <w:r w:rsidRPr="0055042C">
        <w:rPr>
          <w:rStyle w:val="Other"/>
          <w:rFonts w:ascii="Sylfaen" w:eastAsia="Sylfaen" w:hAnsi="Sylfaen"/>
          <w:i/>
          <w:sz w:val="24"/>
          <w:szCs w:val="24"/>
        </w:rPr>
        <w:t>ՓՈՐՁԱՐԿՈՒՄՆԵՐԸ</w:t>
      </w:r>
    </w:p>
    <w:p w14:paraId="780434AD" w14:textId="77777777" w:rsidR="00E37373" w:rsidRPr="0055042C" w:rsidRDefault="00E37373" w:rsidP="00E37373">
      <w:pPr>
        <w:tabs>
          <w:tab w:val="left" w:pos="1134"/>
        </w:tabs>
        <w:spacing w:after="160" w:line="360" w:lineRule="auto"/>
        <w:ind w:firstLine="567"/>
        <w:jc w:val="both"/>
        <w:rPr>
          <w:rStyle w:val="Other"/>
          <w:rFonts w:ascii="Sylfaen" w:eastAsiaTheme="minorHAnsi" w:hAnsi="Sylfaen"/>
        </w:rPr>
      </w:pPr>
      <w:r w:rsidRPr="0055042C">
        <w:rPr>
          <w:rStyle w:val="Other"/>
          <w:rFonts w:ascii="Sylfaen" w:eastAsiaTheme="minorHAnsi" w:hAnsi="Sylfaen"/>
        </w:rPr>
        <w:t>Տես տվյալ ընդհանուր դեղագրքային հոդվածի 3.3.2 բաժինը։</w:t>
      </w:r>
    </w:p>
    <w:p w14:paraId="5465CAD4" w14:textId="5CA0D95C"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b/>
          <w:bCs/>
          <w:sz w:val="24"/>
          <w:szCs w:val="24"/>
        </w:rPr>
        <w:t xml:space="preserve">Տեր բջջի մնացորդային սպիտակուցները </w:t>
      </w:r>
      <w:r w:rsidR="003E6AE6">
        <w:rPr>
          <w:rFonts w:ascii="Sylfaen" w:hAnsi="Sylfaen"/>
          <w:b/>
          <w:bCs/>
          <w:sz w:val="24"/>
          <w:szCs w:val="24"/>
        </w:rPr>
        <w:t>և</w:t>
      </w:r>
      <w:r w:rsidRPr="0055042C">
        <w:rPr>
          <w:rFonts w:ascii="Sylfaen" w:hAnsi="Sylfaen"/>
          <w:b/>
          <w:bCs/>
          <w:sz w:val="24"/>
          <w:szCs w:val="24"/>
        </w:rPr>
        <w:t xml:space="preserve"> տեր բջջի կամ վեկտորի մնացորդային ԴՆԹ-ն։</w:t>
      </w:r>
      <w:r w:rsidRPr="0055042C">
        <w:rPr>
          <w:rStyle w:val="Other"/>
          <w:rFonts w:ascii="Sylfaen" w:eastAsia="Sylfaen" w:hAnsi="Sylfaen"/>
          <w:sz w:val="24"/>
          <w:szCs w:val="24"/>
        </w:rPr>
        <w:t xml:space="preserve"> Կոնկրետ սկզբնական հումքի նկատմամբ կիրառելիության դեպքերում տեր բջջի կամ վեկտորի մնացորդային ԴՆԹ-ների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(կամ) սպիտակուցի պարունակությունը որոշվում է համապատասխան մեթոդի օգտագործմամբ, եթե միայն արտադրական գործընթացը վալիդացված չէ համապատասխան մաքրման համար,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դրանց պարունակությունը չի գերազանցում կոնկրետ սկզբնական հումքի համար որոշված սահմանները։</w:t>
      </w:r>
    </w:p>
    <w:p w14:paraId="60231C20" w14:textId="61D1A4DA" w:rsidR="00E37373" w:rsidRPr="0055042C" w:rsidRDefault="00E37373" w:rsidP="00E37373">
      <w:pPr>
        <w:pStyle w:val="Other0"/>
        <w:tabs>
          <w:tab w:val="left" w:pos="1134"/>
        </w:tabs>
        <w:spacing w:after="160" w:line="360" w:lineRule="auto"/>
        <w:ind w:firstLine="567"/>
        <w:jc w:val="both"/>
        <w:rPr>
          <w:rStyle w:val="Other"/>
          <w:rFonts w:ascii="Sylfaen" w:eastAsia="Sylfaen" w:hAnsi="Sylfaen"/>
          <w:sz w:val="24"/>
          <w:szCs w:val="24"/>
        </w:rPr>
      </w:pPr>
      <w:r w:rsidRPr="0055042C">
        <w:rPr>
          <w:rFonts w:ascii="Sylfaen" w:hAnsi="Sylfaen"/>
          <w:b/>
          <w:bCs/>
          <w:sz w:val="24"/>
          <w:szCs w:val="24"/>
        </w:rPr>
        <w:t>Հարակից սպիտակուցները</w:t>
      </w:r>
      <w:r w:rsidRPr="0055042C">
        <w:rPr>
          <w:rFonts w:ascii="Sylfaen" w:hAnsi="Sylfaen"/>
          <w:sz w:val="24"/>
          <w:szCs w:val="24"/>
        </w:rPr>
        <w:t>։</w:t>
      </w:r>
      <w:r w:rsidRPr="0055042C">
        <w:rPr>
          <w:rStyle w:val="Other"/>
          <w:rFonts w:ascii="Sylfaen" w:eastAsia="Sylfaen" w:hAnsi="Sylfaen"/>
          <w:sz w:val="24"/>
          <w:szCs w:val="24"/>
        </w:rPr>
        <w:t xml:space="preserve"> Հարակից սպիտակուցները (օրինակ՝ անորոշ սպեցիֆիկությամբ պոլիկլոնալ հակամարմինները, գլիկոձ</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երը, տրոհման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օքսիդացման արգասիքները, օլիգոմերները) որոշվում են հեղուկային քրոմատագրման, էլեկտրաֆորետիկ կամ իմունաբանական մեթոդների օգտագործմամբ։ Դրանց պարունակությունը չպետք է գերազանցի կոնկրետ սկզբնական հումքի համար որոշված սահմանները:</w:t>
      </w:r>
    </w:p>
    <w:p w14:paraId="3DFAF428" w14:textId="77777777" w:rsidR="00737F7D" w:rsidRPr="0055042C" w:rsidRDefault="00737F7D" w:rsidP="00E37373">
      <w:pPr>
        <w:pStyle w:val="Other0"/>
        <w:tabs>
          <w:tab w:val="left" w:pos="1134"/>
        </w:tabs>
        <w:spacing w:after="160" w:line="360" w:lineRule="auto"/>
        <w:ind w:firstLine="567"/>
        <w:jc w:val="both"/>
        <w:rPr>
          <w:rStyle w:val="Other"/>
          <w:rFonts w:ascii="Sylfaen" w:eastAsia="Sylfaen" w:hAnsi="Sylfaen"/>
          <w:i/>
          <w:sz w:val="24"/>
          <w:szCs w:val="24"/>
        </w:rPr>
      </w:pPr>
    </w:p>
    <w:p w14:paraId="5F757806" w14:textId="77777777" w:rsidR="00737F7D" w:rsidRPr="0055042C" w:rsidRDefault="00737F7D">
      <w:pPr>
        <w:widowControl/>
        <w:spacing w:after="200" w:line="276" w:lineRule="auto"/>
        <w:rPr>
          <w:rStyle w:val="Other"/>
          <w:rFonts w:ascii="Sylfaen" w:eastAsia="Sylfaen" w:hAnsi="Sylfaen"/>
          <w:i/>
        </w:rPr>
      </w:pPr>
      <w:r w:rsidRPr="0055042C">
        <w:rPr>
          <w:rStyle w:val="Other"/>
          <w:rFonts w:ascii="Sylfaen" w:eastAsia="Sylfaen" w:hAnsi="Sylfaen"/>
          <w:i/>
        </w:rPr>
        <w:br w:type="page"/>
      </w:r>
    </w:p>
    <w:p w14:paraId="388A61AF"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i/>
          <w:sz w:val="24"/>
          <w:szCs w:val="24"/>
        </w:rPr>
        <w:lastRenderedPageBreak/>
        <w:t>5.5.</w:t>
      </w:r>
      <w:r w:rsidR="000E4AE9" w:rsidRPr="0055042C">
        <w:rPr>
          <w:rStyle w:val="Other"/>
          <w:rFonts w:ascii="Sylfaen" w:eastAsia="Sylfaen" w:hAnsi="Sylfaen"/>
          <w:i/>
          <w:sz w:val="24"/>
          <w:szCs w:val="24"/>
        </w:rPr>
        <w:tab/>
      </w:r>
      <w:r w:rsidRPr="0055042C">
        <w:rPr>
          <w:rFonts w:ascii="Sylfaen" w:hAnsi="Sylfaen"/>
          <w:sz w:val="24"/>
          <w:szCs w:val="24"/>
        </w:rPr>
        <w:t>ՔԱՆԱԿԱԿԱՆ ՈՐՈՇՈՒՄԸ</w:t>
      </w:r>
    </w:p>
    <w:p w14:paraId="2FD258CE"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b/>
          <w:bCs/>
          <w:sz w:val="24"/>
          <w:szCs w:val="24"/>
        </w:rPr>
        <w:t>Պարունակությունը</w:t>
      </w:r>
      <w:r w:rsidRPr="0055042C">
        <w:rPr>
          <w:rFonts w:ascii="Sylfaen" w:hAnsi="Sylfaen"/>
          <w:sz w:val="24"/>
          <w:szCs w:val="24"/>
        </w:rPr>
        <w:t>։</w:t>
      </w:r>
      <w:r w:rsidRPr="0055042C">
        <w:rPr>
          <w:rStyle w:val="Other"/>
          <w:rFonts w:ascii="Sylfaen" w:eastAsia="Sylfaen" w:hAnsi="Sylfaen"/>
          <w:sz w:val="24"/>
          <w:szCs w:val="24"/>
        </w:rPr>
        <w:t xml:space="preserve"> Սպիտակուցի քանակական որոշումը կատարվում է համապատասխան մեթոդների, օրինակ՝ հեղուկային քրոմատագրման (</w:t>
      </w:r>
      <w:r w:rsidRPr="0055042C">
        <w:rPr>
          <w:rStyle w:val="Other"/>
          <w:rFonts w:ascii="Sylfaen" w:eastAsia="Sylfaen" w:hAnsi="Sylfaen"/>
          <w:i/>
          <w:sz w:val="24"/>
          <w:szCs w:val="24"/>
        </w:rPr>
        <w:t>2.1.2.28</w:t>
      </w:r>
      <w:r w:rsidRPr="0055042C">
        <w:rPr>
          <w:rStyle w:val="Other"/>
          <w:rFonts w:ascii="Sylfaen" w:eastAsia="Sylfaen" w:hAnsi="Sylfaen"/>
          <w:sz w:val="24"/>
          <w:szCs w:val="24"/>
        </w:rPr>
        <w:t>) կամ ուլտրամանուշակագույն տիրույթում սպեկտրալուսաչափման (</w:t>
      </w:r>
      <w:r w:rsidRPr="0055042C">
        <w:rPr>
          <w:rStyle w:val="Other"/>
          <w:rFonts w:ascii="Sylfaen" w:eastAsia="Sylfaen" w:hAnsi="Sylfaen"/>
          <w:i/>
          <w:sz w:val="24"/>
          <w:szCs w:val="24"/>
        </w:rPr>
        <w:t>2.1.2.24</w:t>
      </w:r>
      <w:r w:rsidRPr="0055042C">
        <w:rPr>
          <w:rStyle w:val="Other"/>
          <w:rFonts w:ascii="Sylfaen" w:eastAsia="Sylfaen" w:hAnsi="Sylfaen"/>
          <w:sz w:val="24"/>
          <w:szCs w:val="24"/>
        </w:rPr>
        <w:t>) միջոցով։</w:t>
      </w:r>
    </w:p>
    <w:p w14:paraId="33A5B5B2" w14:textId="5451C9C1"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b/>
          <w:bCs/>
          <w:sz w:val="24"/>
          <w:szCs w:val="24"/>
        </w:rPr>
        <w:t>Կենսաբանական ակտիվությունը</w:t>
      </w:r>
      <w:r w:rsidRPr="0055042C">
        <w:rPr>
          <w:rFonts w:ascii="Sylfaen" w:hAnsi="Sylfaen"/>
          <w:sz w:val="24"/>
          <w:szCs w:val="24"/>
        </w:rPr>
        <w:t>:</w:t>
      </w:r>
      <w:r w:rsidRPr="0055042C">
        <w:rPr>
          <w:rStyle w:val="Other"/>
          <w:rFonts w:ascii="Sylfaen" w:eastAsia="Sylfaen" w:hAnsi="Sylfaen"/>
          <w:sz w:val="24"/>
          <w:szCs w:val="24"/>
        </w:rPr>
        <w:t xml:space="preserve"> Ռեկոմբինանտ սպիտակուցի կենսաբանական ակտիվությունը որոշվում է, օրինակ, բջջային պրոլիֆերացման, բջջային դիֆերենցման կամ ֆերնենտատիվ ակտիվությունը որոշելու միջոցով: Կոնկրետ սպիտակուցի համար կարող են առկա լինել մի քանի ընդունելի կենսաբանական մեթոդիկաներ: Հակամարմինների համար կարելի է օգտագործել բջիջների հիման վրա իմունաբանական անալիզներ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լիգանդների կապակցման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աֆինության վրա հիմնված փորձարկումներ: Ակտիվությունն արտահայտվում է մեկ միլիգրամ ընդհանուր սպիտակուցի վերահաշվարկով (տեսակարար ակտիվություն)՝ կիրառելիության դեպքում։</w:t>
      </w:r>
    </w:p>
    <w:p w14:paraId="773845DA" w14:textId="77777777" w:rsidR="00E37373" w:rsidRPr="0055042C" w:rsidRDefault="00E37373" w:rsidP="00E37373">
      <w:pPr>
        <w:pStyle w:val="Other0"/>
        <w:tabs>
          <w:tab w:val="left" w:pos="1134"/>
        </w:tabs>
        <w:spacing w:after="160" w:line="360" w:lineRule="auto"/>
        <w:ind w:firstLine="567"/>
        <w:jc w:val="both"/>
        <w:rPr>
          <w:rStyle w:val="Other"/>
          <w:rFonts w:ascii="Sylfaen" w:eastAsia="Sylfaen" w:hAnsi="Sylfaen"/>
          <w:sz w:val="24"/>
          <w:szCs w:val="24"/>
        </w:rPr>
      </w:pPr>
    </w:p>
    <w:p w14:paraId="44DCB461"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6.</w:t>
      </w:r>
      <w:r w:rsidR="000E4AE9" w:rsidRPr="0055042C">
        <w:rPr>
          <w:rStyle w:val="Other"/>
          <w:rFonts w:ascii="Sylfaen" w:eastAsia="Sylfaen" w:hAnsi="Sylfaen"/>
          <w:sz w:val="24"/>
          <w:szCs w:val="24"/>
        </w:rPr>
        <w:tab/>
      </w:r>
      <w:r w:rsidRPr="0055042C">
        <w:rPr>
          <w:rFonts w:ascii="Sylfaen" w:hAnsi="Sylfaen"/>
          <w:sz w:val="24"/>
          <w:szCs w:val="24"/>
        </w:rPr>
        <w:t>ԿԵՆՍԱԲԱՆԱԿԱՆ ՆՅՈՒԹԻՑ ԱՌԱՆՁՆԱՑՎԱԾ ՍՊԻՏԱԿՈՒՑՆԵՐԸ</w:t>
      </w:r>
    </w:p>
    <w:p w14:paraId="6200D490"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i/>
          <w:sz w:val="24"/>
          <w:szCs w:val="24"/>
        </w:rPr>
        <w:t>6.1.</w:t>
      </w:r>
      <w:r w:rsidR="000E4AE9" w:rsidRPr="0055042C">
        <w:rPr>
          <w:rStyle w:val="Other"/>
          <w:rFonts w:ascii="Sylfaen" w:eastAsia="Sylfaen" w:hAnsi="Sylfaen"/>
          <w:i/>
          <w:sz w:val="24"/>
          <w:szCs w:val="24"/>
        </w:rPr>
        <w:tab/>
      </w:r>
      <w:r w:rsidRPr="0055042C">
        <w:rPr>
          <w:rStyle w:val="Other"/>
          <w:rFonts w:ascii="Sylfaen" w:eastAsia="Sylfaen" w:hAnsi="Sylfaen"/>
          <w:i/>
          <w:sz w:val="24"/>
          <w:szCs w:val="24"/>
        </w:rPr>
        <w:t>ՍԱՀՄԱՆՈՒՄԸ</w:t>
      </w:r>
    </w:p>
    <w:p w14:paraId="54E784A8" w14:textId="1A660ECE" w:rsidR="00E37373" w:rsidRPr="0055042C" w:rsidRDefault="00E37373" w:rsidP="00E37373">
      <w:pPr>
        <w:tabs>
          <w:tab w:val="left" w:pos="1134"/>
        </w:tabs>
        <w:spacing w:after="160" w:line="360" w:lineRule="auto"/>
        <w:ind w:firstLine="567"/>
        <w:jc w:val="both"/>
        <w:rPr>
          <w:rFonts w:ascii="Sylfaen" w:hAnsi="Sylfaen" w:cs="Sylfaen"/>
          <w:color w:val="231F20"/>
        </w:rPr>
      </w:pPr>
      <w:r w:rsidRPr="0055042C">
        <w:rPr>
          <w:rStyle w:val="Other"/>
          <w:rFonts w:ascii="Sylfaen" w:eastAsiaTheme="minorHAnsi" w:hAnsi="Sylfaen"/>
        </w:rPr>
        <w:t xml:space="preserve">Կենսաբանական նյութից առանձնացված սպիտակուցները, որոնք օգտագործվում են որպես սկզբնական նյութ, ներառում են ֆերմենտները (օրինակ՝ խոզի ծագման տրիպսինն ու էնդոնուկլեազները), պոլիկլոնալ հակամարմինները, այլ սպիտակուցներ (օրինակ՝ ալբումին </w:t>
      </w:r>
      <w:r w:rsidR="003E6AE6">
        <w:rPr>
          <w:rStyle w:val="Other"/>
          <w:rFonts w:ascii="Sylfaen" w:eastAsiaTheme="minorHAnsi" w:hAnsi="Sylfaen"/>
        </w:rPr>
        <w:t>և</w:t>
      </w:r>
      <w:r w:rsidRPr="0055042C">
        <w:rPr>
          <w:rStyle w:val="Other"/>
          <w:rFonts w:ascii="Sylfaen" w:eastAsiaTheme="minorHAnsi" w:hAnsi="Sylfaen"/>
        </w:rPr>
        <w:t xml:space="preserve"> տրանսֆերին) </w:t>
      </w:r>
      <w:r w:rsidR="003E6AE6">
        <w:rPr>
          <w:rStyle w:val="Other"/>
          <w:rFonts w:ascii="Sylfaen" w:eastAsiaTheme="minorHAnsi" w:hAnsi="Sylfaen"/>
        </w:rPr>
        <w:t>և</w:t>
      </w:r>
      <w:r w:rsidRPr="0055042C">
        <w:rPr>
          <w:rStyle w:val="Other"/>
          <w:rFonts w:ascii="Sylfaen" w:eastAsiaTheme="minorHAnsi" w:hAnsi="Sylfaen"/>
        </w:rPr>
        <w:t xml:space="preserve"> պեպտիդներ։ Սպիտակուցները կարող են ունենալ մարդկային, կենդանական, բուսական կամ մանրէաբանական ծագում։ Կենսաբանական նյութից առանձնացված սպիտակուցներն օգտագործվում են կուլտիվացվող բջիջների աճի խթանման, դիֆերենցման կամ մաքրման </w:t>
      </w:r>
      <w:r w:rsidR="003E6AE6">
        <w:rPr>
          <w:rStyle w:val="Other"/>
          <w:rFonts w:ascii="Sylfaen" w:eastAsiaTheme="minorHAnsi" w:hAnsi="Sylfaen"/>
        </w:rPr>
        <w:t>և</w:t>
      </w:r>
      <w:r w:rsidRPr="0055042C">
        <w:rPr>
          <w:rStyle w:val="Other"/>
          <w:rFonts w:ascii="Sylfaen" w:eastAsiaTheme="minorHAnsi" w:hAnsi="Sylfaen"/>
        </w:rPr>
        <w:t xml:space="preserve"> հյուսվածքներից </w:t>
      </w:r>
      <w:r w:rsidR="003E6AE6">
        <w:rPr>
          <w:rStyle w:val="Other"/>
          <w:rFonts w:ascii="Sylfaen" w:eastAsiaTheme="minorHAnsi" w:hAnsi="Sylfaen"/>
        </w:rPr>
        <w:t>և</w:t>
      </w:r>
      <w:r w:rsidRPr="0055042C">
        <w:rPr>
          <w:rStyle w:val="Other"/>
          <w:rFonts w:ascii="Sylfaen" w:eastAsiaTheme="minorHAnsi" w:hAnsi="Sylfaen"/>
        </w:rPr>
        <w:t xml:space="preserve"> (կամ) հեղուկներից ազդող (ակտիվ) նյութեր ստանալու համար։</w:t>
      </w:r>
    </w:p>
    <w:p w14:paraId="50D913E5" w14:textId="77777777" w:rsidR="000E4AE9" w:rsidRPr="0055042C" w:rsidRDefault="000E4AE9" w:rsidP="00E37373">
      <w:pPr>
        <w:pStyle w:val="Other0"/>
        <w:tabs>
          <w:tab w:val="left" w:pos="1134"/>
        </w:tabs>
        <w:spacing w:after="160" w:line="360" w:lineRule="auto"/>
        <w:ind w:firstLine="567"/>
        <w:jc w:val="both"/>
        <w:rPr>
          <w:rFonts w:ascii="Sylfaen" w:hAnsi="Sylfaen"/>
          <w:i/>
          <w:sz w:val="24"/>
          <w:szCs w:val="24"/>
        </w:rPr>
      </w:pPr>
    </w:p>
    <w:p w14:paraId="32DD237D"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i/>
          <w:sz w:val="24"/>
          <w:szCs w:val="24"/>
        </w:rPr>
        <w:lastRenderedPageBreak/>
        <w:t>6.2.</w:t>
      </w:r>
      <w:r w:rsidR="000E4AE9" w:rsidRPr="0055042C">
        <w:rPr>
          <w:rFonts w:ascii="Sylfaen" w:hAnsi="Sylfaen"/>
          <w:i/>
          <w:sz w:val="24"/>
          <w:szCs w:val="24"/>
        </w:rPr>
        <w:tab/>
      </w:r>
      <w:r w:rsidRPr="0055042C">
        <w:rPr>
          <w:rStyle w:val="Other"/>
          <w:rFonts w:ascii="Sylfaen" w:eastAsia="Sylfaen" w:hAnsi="Sylfaen"/>
          <w:i/>
          <w:sz w:val="24"/>
          <w:szCs w:val="24"/>
        </w:rPr>
        <w:t>ԱՐՏԱԴՐՈՒԹՅՈՒՆԸ</w:t>
      </w:r>
    </w:p>
    <w:p w14:paraId="68A75071" w14:textId="5ABE0096"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Սպիտակուցներն առանձնացվում են կենդանիների կամ մարդու արյունից, հյուսվածքներից, բուսական կամ մանրէաբանական աղբյուրներից՝ մեխանիկական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(կամ) քիմիական մեթոդների օգտագործմամբ։ Այնուհետ</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դրանք ենթարկվում են մաքրման գործընթացների՝ տարբեր մեթոդների, օրինակ՝ ցենտրիֆուգման, զտման, քրոմատագրման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կոնցենտրացման օգտագործմամբ։ Պոլիկլոնալ հակամարմիններն ստանում են սպեցիֆիկ հակածնի միջոցով իմունացման եղանակով՝ հետագա մաքրմամբ։ Հակամարմինների մաքրումը ներառում է շիճուկից հակամարմինների սպեցիֆիկ առանձնացումը կամ ընտրողական հարստացումը՝ ֆիզիկաքիմիական չափազատման, դասի առումով սպեցիֆիկ խնամակցության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(կամ) հակածինների առումով սպեցիֆիկ աֆինության հիմա վրա։ Սպիտակուցների արտադրության ընթացքում արտադրական խառնուկները, այդ թվում՝ արյան բաղադրիչները, հյուսվածքների հատվածները կամ կոնտամինացնող սպիտակուցները, պետք է պակասեցվեն՝ մինչ</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ընդունելի մակարդակը։ Հարկավոր է հատուկ ուշադրություն դարձնել հարակից խառնուկներին (արտադրանքի հետ կապված խառնուկներին)։</w:t>
      </w:r>
    </w:p>
    <w:p w14:paraId="75C5FDAD" w14:textId="77777777" w:rsidR="000E4AE9" w:rsidRPr="0055042C" w:rsidRDefault="000E4AE9" w:rsidP="00E37373">
      <w:pPr>
        <w:pStyle w:val="Other0"/>
        <w:tabs>
          <w:tab w:val="left" w:pos="1134"/>
        </w:tabs>
        <w:spacing w:after="160" w:line="360" w:lineRule="auto"/>
        <w:ind w:firstLine="567"/>
        <w:jc w:val="both"/>
        <w:rPr>
          <w:rFonts w:ascii="Sylfaen" w:hAnsi="Sylfaen"/>
          <w:i/>
          <w:sz w:val="24"/>
          <w:szCs w:val="24"/>
        </w:rPr>
      </w:pPr>
    </w:p>
    <w:p w14:paraId="47A1D500"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i/>
          <w:sz w:val="24"/>
          <w:szCs w:val="24"/>
        </w:rPr>
        <w:t>6.3.</w:t>
      </w:r>
      <w:r w:rsidR="000E4AE9" w:rsidRPr="0055042C">
        <w:rPr>
          <w:rFonts w:ascii="Sylfaen" w:hAnsi="Sylfaen"/>
          <w:i/>
          <w:sz w:val="24"/>
          <w:szCs w:val="24"/>
        </w:rPr>
        <w:tab/>
      </w:r>
      <w:r w:rsidRPr="0055042C">
        <w:rPr>
          <w:rStyle w:val="Other"/>
          <w:rFonts w:ascii="Sylfaen" w:eastAsia="Sylfaen" w:hAnsi="Sylfaen"/>
          <w:i/>
          <w:sz w:val="24"/>
          <w:szCs w:val="24"/>
        </w:rPr>
        <w:t>ՆՈՒՅՆԱԿԱՆԱՑՈՒՄԸ</w:t>
      </w:r>
    </w:p>
    <w:p w14:paraId="26754448" w14:textId="3E46C801" w:rsidR="00E37373" w:rsidRPr="0055042C" w:rsidRDefault="00E37373" w:rsidP="00E37373">
      <w:pPr>
        <w:pStyle w:val="Other0"/>
        <w:tabs>
          <w:tab w:val="left" w:pos="1134"/>
        </w:tabs>
        <w:spacing w:after="160" w:line="360" w:lineRule="auto"/>
        <w:ind w:firstLine="567"/>
        <w:jc w:val="both"/>
        <w:rPr>
          <w:rStyle w:val="Other"/>
          <w:rFonts w:ascii="Sylfaen" w:eastAsia="Sylfaen" w:hAnsi="Sylfaen"/>
          <w:sz w:val="24"/>
          <w:szCs w:val="24"/>
        </w:rPr>
      </w:pPr>
      <w:r w:rsidRPr="0055042C">
        <w:rPr>
          <w:rStyle w:val="Other"/>
          <w:rFonts w:ascii="Sylfaen" w:eastAsia="Sylfaen" w:hAnsi="Sylfaen"/>
          <w:sz w:val="24"/>
          <w:szCs w:val="24"/>
        </w:rPr>
        <w:t>Իսկությունը որոշվում է համապատասխան մեթոդների, օրինակ՝ էլեկտրաֆորեզի (</w:t>
      </w:r>
      <w:r w:rsidRPr="0055042C">
        <w:rPr>
          <w:rStyle w:val="Other"/>
          <w:rFonts w:ascii="Sylfaen" w:eastAsia="Sylfaen" w:hAnsi="Sylfaen"/>
          <w:i/>
          <w:sz w:val="24"/>
          <w:szCs w:val="24"/>
        </w:rPr>
        <w:t>2.1.2.30</w:t>
      </w:r>
      <w:r w:rsidRPr="0055042C">
        <w:rPr>
          <w:rStyle w:val="Other"/>
          <w:rFonts w:ascii="Sylfaen" w:eastAsia="Sylfaen" w:hAnsi="Sylfaen"/>
          <w:sz w:val="24"/>
          <w:szCs w:val="24"/>
        </w:rPr>
        <w:t>), իզոէլեկտրական կիզակետման (</w:t>
      </w:r>
      <w:r w:rsidRPr="0055042C">
        <w:rPr>
          <w:rStyle w:val="Other"/>
          <w:rFonts w:ascii="Sylfaen" w:eastAsia="Sylfaen" w:hAnsi="Sylfaen"/>
          <w:i/>
          <w:sz w:val="24"/>
          <w:szCs w:val="24"/>
        </w:rPr>
        <w:t>2.1.2.38</w:t>
      </w:r>
      <w:r w:rsidRPr="0055042C">
        <w:rPr>
          <w:rStyle w:val="Other"/>
          <w:rFonts w:ascii="Sylfaen" w:eastAsia="Sylfaen" w:hAnsi="Sylfaen"/>
          <w:sz w:val="24"/>
          <w:szCs w:val="24"/>
        </w:rPr>
        <w:t>), պեպտիդային քարտեզագրման (</w:t>
      </w:r>
      <w:r w:rsidRPr="0055042C">
        <w:rPr>
          <w:rStyle w:val="Other"/>
          <w:rFonts w:ascii="Sylfaen" w:eastAsia="Sylfaen" w:hAnsi="Sylfaen"/>
          <w:i/>
          <w:sz w:val="24"/>
          <w:szCs w:val="24"/>
        </w:rPr>
        <w:t>2.1.2.39</w:t>
      </w:r>
      <w:r w:rsidRPr="0055042C">
        <w:rPr>
          <w:rStyle w:val="Other"/>
          <w:rFonts w:ascii="Sylfaen" w:eastAsia="Sylfaen" w:hAnsi="Sylfaen"/>
          <w:sz w:val="24"/>
          <w:szCs w:val="24"/>
        </w:rPr>
        <w:t>), հեղուկային քրոմատագրման (</w:t>
      </w:r>
      <w:r w:rsidRPr="0055042C">
        <w:rPr>
          <w:rStyle w:val="Other"/>
          <w:rFonts w:ascii="Sylfaen" w:eastAsia="Sylfaen" w:hAnsi="Sylfaen"/>
          <w:i/>
          <w:sz w:val="24"/>
          <w:szCs w:val="24"/>
        </w:rPr>
        <w:t>2.1.2.28</w:t>
      </w:r>
      <w:r w:rsidRPr="0055042C">
        <w:rPr>
          <w:rStyle w:val="Other"/>
          <w:rFonts w:ascii="Sylfaen" w:eastAsia="Sylfaen" w:hAnsi="Sylfaen"/>
          <w:sz w:val="24"/>
          <w:szCs w:val="24"/>
        </w:rPr>
        <w:t xml:space="preserve">)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իմունաքիմիական մեթոդների (</w:t>
      </w:r>
      <w:r w:rsidRPr="0055042C">
        <w:rPr>
          <w:rStyle w:val="Other"/>
          <w:rFonts w:ascii="Sylfaen" w:eastAsia="Sylfaen" w:hAnsi="Sylfaen"/>
          <w:i/>
          <w:sz w:val="24"/>
          <w:szCs w:val="24"/>
        </w:rPr>
        <w:t>2.1.6.15</w:t>
      </w:r>
      <w:r w:rsidRPr="0055042C">
        <w:rPr>
          <w:rStyle w:val="Other"/>
          <w:rFonts w:ascii="Sylfaen" w:eastAsia="Sylfaen" w:hAnsi="Sylfaen"/>
          <w:sz w:val="24"/>
          <w:szCs w:val="24"/>
        </w:rPr>
        <w:t>) միջոցով։</w:t>
      </w:r>
    </w:p>
    <w:p w14:paraId="7BC94B7B"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p>
    <w:p w14:paraId="746198E7"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i/>
          <w:sz w:val="24"/>
          <w:szCs w:val="24"/>
        </w:rPr>
        <w:t>6.4.</w:t>
      </w:r>
      <w:r w:rsidR="000E4AE9" w:rsidRPr="0055042C">
        <w:rPr>
          <w:rFonts w:ascii="Sylfaen" w:hAnsi="Sylfaen"/>
          <w:i/>
          <w:sz w:val="24"/>
          <w:szCs w:val="24"/>
        </w:rPr>
        <w:tab/>
      </w:r>
      <w:r w:rsidRPr="0055042C">
        <w:rPr>
          <w:rStyle w:val="Other"/>
          <w:rFonts w:ascii="Sylfaen" w:eastAsia="Sylfaen" w:hAnsi="Sylfaen"/>
          <w:i/>
          <w:sz w:val="24"/>
          <w:szCs w:val="24"/>
        </w:rPr>
        <w:t>ՓՈՐՁԱՐԿՈՒՄՆԵՐԸ</w:t>
      </w:r>
    </w:p>
    <w:p w14:paraId="5F33D36C"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Տե՛ս տվյալ ընդհանուր դեղագրքային հոդվածի 3.3.2 բաժինը։</w:t>
      </w:r>
    </w:p>
    <w:p w14:paraId="6242B9AA"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b/>
          <w:bCs/>
          <w:sz w:val="24"/>
          <w:szCs w:val="24"/>
        </w:rPr>
        <w:t>Արտադրական խառնուկները</w:t>
      </w:r>
      <w:r w:rsidRPr="0055042C">
        <w:rPr>
          <w:rFonts w:ascii="Sylfaen" w:hAnsi="Sylfaen"/>
          <w:sz w:val="24"/>
          <w:szCs w:val="24"/>
        </w:rPr>
        <w:t>։</w:t>
      </w:r>
      <w:r w:rsidRPr="0055042C">
        <w:rPr>
          <w:rStyle w:val="Other"/>
          <w:rFonts w:ascii="Sylfaen" w:eastAsia="Sylfaen" w:hAnsi="Sylfaen"/>
          <w:sz w:val="24"/>
          <w:szCs w:val="24"/>
        </w:rPr>
        <w:t xml:space="preserve"> Ելանյութից առանձնացված նյութերը (օրինակ՝ արյան բաղադրիչները, հյուսվածքների հատվածները կամ ոչ հարակից </w:t>
      </w:r>
      <w:r w:rsidRPr="0055042C">
        <w:rPr>
          <w:rStyle w:val="Other"/>
          <w:rFonts w:ascii="Sylfaen" w:eastAsia="Sylfaen" w:hAnsi="Sylfaen"/>
          <w:sz w:val="24"/>
          <w:szCs w:val="24"/>
        </w:rPr>
        <w:lastRenderedPageBreak/>
        <w:t>սպիտակուցները) որոշվում են համապատասխան մեթոդների օգտագործմամբ, իսկ դրանց պարունակությունը չպետք է գերազանցի կոնկրետ սկզբնական հումքի համար որոշված սահմանները։</w:t>
      </w:r>
    </w:p>
    <w:p w14:paraId="34D98A05" w14:textId="3A005BF9" w:rsidR="00E37373" w:rsidRPr="0055042C" w:rsidRDefault="00E37373" w:rsidP="00E37373">
      <w:pPr>
        <w:tabs>
          <w:tab w:val="left" w:pos="1134"/>
        </w:tabs>
        <w:spacing w:after="160" w:line="360" w:lineRule="auto"/>
        <w:ind w:firstLine="567"/>
        <w:jc w:val="both"/>
        <w:rPr>
          <w:rStyle w:val="Other"/>
          <w:rFonts w:ascii="Sylfaen" w:eastAsiaTheme="minorHAnsi" w:hAnsi="Sylfaen"/>
        </w:rPr>
      </w:pPr>
      <w:r w:rsidRPr="0055042C">
        <w:rPr>
          <w:rFonts w:ascii="Sylfaen" w:hAnsi="Sylfaen"/>
          <w:b/>
          <w:bCs/>
        </w:rPr>
        <w:t>Հարակից սպիտակուցները</w:t>
      </w:r>
      <w:r w:rsidRPr="0055042C">
        <w:rPr>
          <w:rFonts w:ascii="Sylfaen" w:hAnsi="Sylfaen"/>
        </w:rPr>
        <w:t>։</w:t>
      </w:r>
      <w:r w:rsidRPr="0055042C">
        <w:rPr>
          <w:rStyle w:val="Other"/>
          <w:rFonts w:ascii="Sylfaen" w:eastAsiaTheme="minorHAnsi" w:hAnsi="Sylfaen"/>
        </w:rPr>
        <w:t xml:space="preserve"> Հարակից սպիտակուցները (օրինակ՝ անորոշ սպեցիֆիկությամբ հակամարմինները, դեգրադացման </w:t>
      </w:r>
      <w:r w:rsidR="003E6AE6">
        <w:rPr>
          <w:rStyle w:val="Other"/>
          <w:rFonts w:ascii="Sylfaen" w:eastAsiaTheme="minorHAnsi" w:hAnsi="Sylfaen"/>
        </w:rPr>
        <w:t>և</w:t>
      </w:r>
      <w:r w:rsidRPr="0055042C">
        <w:rPr>
          <w:rStyle w:val="Other"/>
          <w:rFonts w:ascii="Sylfaen" w:eastAsiaTheme="minorHAnsi" w:hAnsi="Sylfaen"/>
        </w:rPr>
        <w:t xml:space="preserve"> օքսիդացման արգասիքները, օլիգոմերներն ու ագրեգատները) որոշվում են համապատասխան մեթոդների օգտագործմամբ, իսկ դրանց պարունակությունը չպետք է գերազանցի կոնկրետ սկզբնական հումքի համար որոշված սահմանները։</w:t>
      </w:r>
    </w:p>
    <w:p w14:paraId="1890C4CD" w14:textId="77777777" w:rsidR="00E37373" w:rsidRPr="0055042C" w:rsidRDefault="00E37373" w:rsidP="00E37373">
      <w:pPr>
        <w:tabs>
          <w:tab w:val="left" w:pos="1134"/>
        </w:tabs>
        <w:spacing w:after="160" w:line="360" w:lineRule="auto"/>
        <w:ind w:firstLine="567"/>
        <w:jc w:val="both"/>
        <w:rPr>
          <w:rFonts w:ascii="Sylfaen" w:hAnsi="Sylfaen" w:cs="Sylfaen"/>
          <w:color w:val="231F20"/>
        </w:rPr>
      </w:pPr>
    </w:p>
    <w:p w14:paraId="04DA9DEE"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i/>
          <w:sz w:val="24"/>
          <w:szCs w:val="24"/>
        </w:rPr>
        <w:t>6.5.</w:t>
      </w:r>
      <w:r w:rsidR="000E4AE9" w:rsidRPr="0055042C">
        <w:rPr>
          <w:rStyle w:val="Other"/>
          <w:rFonts w:ascii="Sylfaen" w:eastAsia="Sylfaen" w:hAnsi="Sylfaen"/>
          <w:i/>
          <w:sz w:val="24"/>
          <w:szCs w:val="24"/>
        </w:rPr>
        <w:tab/>
      </w:r>
      <w:r w:rsidRPr="0055042C">
        <w:rPr>
          <w:rFonts w:ascii="Sylfaen" w:hAnsi="Sylfaen"/>
          <w:sz w:val="24"/>
          <w:szCs w:val="24"/>
        </w:rPr>
        <w:t>ՔԱՆԱԿԱԿԱՆ ՈՐՈՇՈՒՄԸ</w:t>
      </w:r>
    </w:p>
    <w:p w14:paraId="51E96271"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Սպիտակուցի պարունակությունը որոշվում է համապատասխան մեթոդների, օրինակ՝ հեղուկային քրոմատագրման (</w:t>
      </w:r>
      <w:r w:rsidRPr="0055042C">
        <w:rPr>
          <w:rStyle w:val="Other"/>
          <w:rFonts w:ascii="Sylfaen" w:eastAsia="Sylfaen" w:hAnsi="Sylfaen"/>
          <w:i/>
          <w:sz w:val="24"/>
          <w:szCs w:val="24"/>
        </w:rPr>
        <w:t>2.1.2.28</w:t>
      </w:r>
      <w:r w:rsidRPr="0055042C">
        <w:rPr>
          <w:rStyle w:val="Other"/>
          <w:rFonts w:ascii="Sylfaen" w:eastAsia="Sylfaen" w:hAnsi="Sylfaen"/>
          <w:sz w:val="24"/>
          <w:szCs w:val="24"/>
        </w:rPr>
        <w:t>) կամ ուլտրամանուշակագույն տիրույթում սպեկտրալուսաչափման (</w:t>
      </w:r>
      <w:r w:rsidRPr="0055042C">
        <w:rPr>
          <w:rStyle w:val="Other"/>
          <w:rFonts w:ascii="Sylfaen" w:eastAsia="Sylfaen" w:hAnsi="Sylfaen"/>
          <w:i/>
          <w:sz w:val="24"/>
          <w:szCs w:val="24"/>
        </w:rPr>
        <w:t>2.1.2.24</w:t>
      </w:r>
      <w:r w:rsidRPr="0055042C">
        <w:rPr>
          <w:rStyle w:val="Other"/>
          <w:rFonts w:ascii="Sylfaen" w:eastAsia="Sylfaen" w:hAnsi="Sylfaen"/>
          <w:sz w:val="24"/>
          <w:szCs w:val="24"/>
        </w:rPr>
        <w:t>) միջոցով։</w:t>
      </w:r>
    </w:p>
    <w:p w14:paraId="01725E9F" w14:textId="77777777" w:rsidR="00E37373" w:rsidRPr="0055042C" w:rsidRDefault="00E37373" w:rsidP="00E37373">
      <w:pPr>
        <w:pStyle w:val="Other0"/>
        <w:tabs>
          <w:tab w:val="left" w:pos="1134"/>
        </w:tabs>
        <w:spacing w:after="160" w:line="360" w:lineRule="auto"/>
        <w:ind w:firstLine="567"/>
        <w:jc w:val="both"/>
        <w:rPr>
          <w:rStyle w:val="Other"/>
          <w:rFonts w:ascii="Sylfaen" w:eastAsia="Sylfaen" w:hAnsi="Sylfaen"/>
          <w:sz w:val="24"/>
          <w:szCs w:val="24"/>
        </w:rPr>
      </w:pPr>
      <w:r w:rsidRPr="0055042C">
        <w:rPr>
          <w:rFonts w:ascii="Sylfaen" w:hAnsi="Sylfaen"/>
          <w:b/>
          <w:bCs/>
          <w:sz w:val="24"/>
          <w:szCs w:val="24"/>
        </w:rPr>
        <w:t>Կենսաբանական ակտիվությունը</w:t>
      </w:r>
      <w:r w:rsidRPr="0055042C">
        <w:rPr>
          <w:rFonts w:ascii="Sylfaen" w:hAnsi="Sylfaen"/>
          <w:sz w:val="24"/>
          <w:szCs w:val="24"/>
        </w:rPr>
        <w:t>:</w:t>
      </w:r>
      <w:r w:rsidRPr="0055042C">
        <w:rPr>
          <w:rStyle w:val="Other"/>
          <w:rFonts w:ascii="Sylfaen" w:eastAsia="Sylfaen" w:hAnsi="Sylfaen"/>
          <w:sz w:val="24"/>
          <w:szCs w:val="24"/>
        </w:rPr>
        <w:t xml:space="preserve"> Համապատասխան դեպքերում սպիտակուցի կենսաբանական ակտիվությունը որոշվում է, օրինակ, ֆերմենտատիվ ակտիվության որոշման, իմունաբանական փորձարկումների միջոցով կամ բջիջների պրոլիֆերացման կամ դիֆերենցման վրա հիմնված փորձարկումների ժամանակ։ Տրիպսինի համար փորձարկումը կարող է կատարվել համապատասխան մասնավոր դեղագրքային հոդվածի ցուցումների համաձայն։ Ակտիվությունն արտահայտվում է մեկ միլիգրամ ընդհանուր սպիտակուցի վերահաշվարկով (տեսակարար ակտիվություն)՝ կիրառելիության դեպքում։</w:t>
      </w:r>
    </w:p>
    <w:p w14:paraId="1BA4BDE0"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p>
    <w:p w14:paraId="1A14F220"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7.</w:t>
      </w:r>
      <w:r w:rsidR="000E4AE9" w:rsidRPr="0055042C">
        <w:rPr>
          <w:rStyle w:val="Other"/>
          <w:rFonts w:ascii="Sylfaen" w:eastAsia="Sylfaen" w:hAnsi="Sylfaen"/>
          <w:sz w:val="24"/>
          <w:szCs w:val="24"/>
        </w:rPr>
        <w:tab/>
      </w:r>
      <w:r w:rsidRPr="0055042C">
        <w:rPr>
          <w:rStyle w:val="Other"/>
          <w:rFonts w:ascii="Sylfaen" w:eastAsia="Sylfaen" w:hAnsi="Sylfaen"/>
          <w:sz w:val="24"/>
          <w:szCs w:val="24"/>
        </w:rPr>
        <w:t>ՎԵԿՏՈՐՆԵՐԸ</w:t>
      </w:r>
    </w:p>
    <w:p w14:paraId="30997A00" w14:textId="0EF3D003" w:rsidR="00E37373" w:rsidRPr="0055042C" w:rsidRDefault="00E37373" w:rsidP="00E37373">
      <w:pPr>
        <w:tabs>
          <w:tab w:val="left" w:pos="1134"/>
        </w:tabs>
        <w:spacing w:after="160" w:line="360" w:lineRule="auto"/>
        <w:ind w:firstLine="567"/>
        <w:jc w:val="both"/>
        <w:rPr>
          <w:rStyle w:val="Other"/>
          <w:rFonts w:ascii="Sylfaen" w:eastAsiaTheme="minorHAnsi" w:hAnsi="Sylfaen"/>
          <w:i/>
          <w:iCs/>
        </w:rPr>
      </w:pPr>
      <w:r w:rsidRPr="0055042C">
        <w:rPr>
          <w:rStyle w:val="Other"/>
          <w:rFonts w:ascii="Sylfaen" w:eastAsiaTheme="minorHAnsi" w:hAnsi="Sylfaen"/>
        </w:rPr>
        <w:t xml:space="preserve">Այն վեկտորները, որոնք կարող են օգտագործվել որպես սկզբնական հումք՝ բջջային </w:t>
      </w:r>
      <w:r w:rsidR="003E6AE6">
        <w:rPr>
          <w:rStyle w:val="Other"/>
          <w:rFonts w:ascii="Sylfaen" w:eastAsiaTheme="minorHAnsi" w:hAnsi="Sylfaen"/>
        </w:rPr>
        <w:t>և</w:t>
      </w:r>
      <w:r w:rsidRPr="0055042C">
        <w:rPr>
          <w:rStyle w:val="Other"/>
          <w:rFonts w:ascii="Sylfaen" w:eastAsiaTheme="minorHAnsi" w:hAnsi="Sylfaen"/>
        </w:rPr>
        <w:t xml:space="preserve"> գենային թերապիայի համար նախատեսված դեղամիջոցների արտադրության նպատակով, ներառում են ԴՆԹ-վեկտորները (օրինակ՝ </w:t>
      </w:r>
      <w:r w:rsidRPr="0055042C">
        <w:rPr>
          <w:rStyle w:val="Other"/>
          <w:rFonts w:ascii="Sylfaen" w:eastAsiaTheme="minorHAnsi" w:hAnsi="Sylfaen"/>
        </w:rPr>
        <w:lastRenderedPageBreak/>
        <w:t>պլազմիդները, տրանսպոզոնների հիմքով վեկտորները), ինչպես նա</w:t>
      </w:r>
      <w:r w:rsidR="003E6AE6">
        <w:rPr>
          <w:rStyle w:val="Other"/>
          <w:rFonts w:ascii="Sylfaen" w:eastAsiaTheme="minorHAnsi" w:hAnsi="Sylfaen"/>
        </w:rPr>
        <w:t>և</w:t>
      </w:r>
      <w:r w:rsidRPr="0055042C">
        <w:rPr>
          <w:rStyle w:val="Other"/>
          <w:rFonts w:ascii="Sylfaen" w:eastAsiaTheme="minorHAnsi" w:hAnsi="Sylfaen"/>
        </w:rPr>
        <w:t xml:space="preserve"> վիրուսային </w:t>
      </w:r>
      <w:r w:rsidR="003E6AE6">
        <w:rPr>
          <w:rStyle w:val="Other"/>
          <w:rFonts w:ascii="Sylfaen" w:eastAsiaTheme="minorHAnsi" w:hAnsi="Sylfaen"/>
        </w:rPr>
        <w:t>և</w:t>
      </w:r>
      <w:r w:rsidRPr="0055042C">
        <w:rPr>
          <w:rStyle w:val="Other"/>
          <w:rFonts w:ascii="Sylfaen" w:eastAsiaTheme="minorHAnsi" w:hAnsi="Sylfaen"/>
        </w:rPr>
        <w:t xml:space="preserve"> բակտերիալ վեկտորները (օրինակ՝ Lactococcus ձ</w:t>
      </w:r>
      <w:r w:rsidR="003E6AE6">
        <w:rPr>
          <w:rStyle w:val="Other"/>
          <w:rFonts w:ascii="Sylfaen" w:eastAsiaTheme="minorHAnsi" w:hAnsi="Sylfaen"/>
        </w:rPr>
        <w:t>և</w:t>
      </w:r>
      <w:r w:rsidRPr="0055042C">
        <w:rPr>
          <w:rStyle w:val="Other"/>
          <w:rFonts w:ascii="Sylfaen" w:eastAsiaTheme="minorHAnsi" w:hAnsi="Sylfaen"/>
        </w:rPr>
        <w:t xml:space="preserve">ափոխված տեսակները)։ Վեկտորները սովորաբար դիտարկվում են որպես վերջնական արտադրանքի կազմի մեջ մտնող ելանյութեր, ինչի պատճառով տվյալ ընդհանուր դեղագրքային հոդվածի ցուցումները դրանց նկատմամբ չեն կիրառվում։ Եթե վեկտորները նախատեսված չեն վերջնական արտադրանքի կազմի մեջ ներառման համար </w:t>
      </w:r>
      <w:r w:rsidR="003E6AE6">
        <w:rPr>
          <w:rStyle w:val="Other"/>
          <w:rFonts w:ascii="Sylfaen" w:eastAsiaTheme="minorHAnsi" w:hAnsi="Sylfaen"/>
        </w:rPr>
        <w:t>և</w:t>
      </w:r>
      <w:r w:rsidRPr="0055042C">
        <w:rPr>
          <w:rStyle w:val="Other"/>
          <w:rFonts w:ascii="Sylfaen" w:eastAsiaTheme="minorHAnsi" w:hAnsi="Sylfaen"/>
        </w:rPr>
        <w:t xml:space="preserve"> ելանյութ չեն (օրինակ՝ օգնական պլազմիդները կամ օգնական վիրուսները), ապա հարկավոր է կատարել տվյալ ընդհանուր դեղագրքային հոդվածի առաջարկությունները </w:t>
      </w:r>
      <w:r w:rsidR="003E6AE6">
        <w:rPr>
          <w:rStyle w:val="Other"/>
          <w:rFonts w:ascii="Sylfaen" w:eastAsiaTheme="minorHAnsi" w:hAnsi="Sylfaen"/>
        </w:rPr>
        <w:t>և</w:t>
      </w:r>
      <w:r w:rsidRPr="0055042C">
        <w:rPr>
          <w:rStyle w:val="Other"/>
          <w:rFonts w:ascii="Sylfaen" w:eastAsiaTheme="minorHAnsi" w:hAnsi="Sylfaen"/>
        </w:rPr>
        <w:t xml:space="preserve"> արտադրության ու որակի հսկողության սկզբունքները, որոնք շարադրված են գեների առաքման օգտագործմամբ բժշկական կիրառության դեղամիջոցների համար նախատեսված ընդհանուր դեղագրքային հոդվածում։</w:t>
      </w:r>
    </w:p>
    <w:p w14:paraId="0AEA0EF5" w14:textId="77777777" w:rsidR="00E37373" w:rsidRPr="0055042C" w:rsidRDefault="00E37373" w:rsidP="00E37373">
      <w:pPr>
        <w:tabs>
          <w:tab w:val="left" w:pos="1134"/>
        </w:tabs>
        <w:spacing w:after="160" w:line="360" w:lineRule="auto"/>
        <w:ind w:firstLine="567"/>
        <w:jc w:val="both"/>
        <w:rPr>
          <w:rStyle w:val="Other"/>
          <w:rFonts w:ascii="Sylfaen" w:eastAsiaTheme="minorHAnsi" w:hAnsi="Sylfaen"/>
          <w:i/>
          <w:iCs/>
        </w:rPr>
      </w:pPr>
    </w:p>
    <w:p w14:paraId="504C8AA2" w14:textId="77777777" w:rsidR="00E37373" w:rsidRPr="0055042C" w:rsidRDefault="00E37373" w:rsidP="00E37373">
      <w:pPr>
        <w:pStyle w:val="Other0"/>
        <w:spacing w:after="160" w:line="360" w:lineRule="auto"/>
        <w:ind w:right="60" w:firstLine="0"/>
        <w:jc w:val="right"/>
        <w:rPr>
          <w:rFonts w:ascii="Sylfaen" w:hAnsi="Sylfaen" w:cs="Sylfaen"/>
          <w:sz w:val="24"/>
          <w:szCs w:val="24"/>
        </w:rPr>
      </w:pPr>
      <w:r w:rsidRPr="0055042C">
        <w:rPr>
          <w:rStyle w:val="Other"/>
          <w:rFonts w:ascii="Sylfaen" w:eastAsia="Sylfaen" w:hAnsi="Sylfaen"/>
          <w:b/>
          <w:sz w:val="24"/>
          <w:szCs w:val="24"/>
        </w:rPr>
        <w:t>203190006-2023</w:t>
      </w:r>
    </w:p>
    <w:p w14:paraId="236F3ED5" w14:textId="77777777" w:rsidR="00E37373" w:rsidRPr="0055042C" w:rsidRDefault="00E37373" w:rsidP="00E37373">
      <w:pPr>
        <w:pStyle w:val="Other0"/>
        <w:spacing w:after="160" w:line="360" w:lineRule="auto"/>
        <w:ind w:firstLine="0"/>
        <w:jc w:val="center"/>
        <w:rPr>
          <w:rFonts w:ascii="Sylfaen" w:hAnsi="Sylfaen" w:cs="Sylfaen"/>
          <w:sz w:val="24"/>
          <w:szCs w:val="24"/>
        </w:rPr>
      </w:pPr>
      <w:r w:rsidRPr="0055042C">
        <w:rPr>
          <w:rStyle w:val="Other"/>
          <w:rFonts w:ascii="Sylfaen" w:eastAsia="Sylfaen" w:hAnsi="Sylfaen"/>
          <w:b/>
          <w:sz w:val="24"/>
          <w:szCs w:val="24"/>
        </w:rPr>
        <w:t>2.3.19.6. ԿՐՈՂ ՍՊԻՏԱԿՈՒՑՆԵՐ՝ ԲԺՇԿԱԿԱՆ ԿԻՐԱՌՈՒԹՅԱՆ ԿՈՆՅՈՒԳԱՑՎԱԾ ՊՈԼԻՍԱԽԱՐԱԴԻԱՅԻՆ ՊԱՏՎԱՍՏԱՆՅՈՒԹԵՐԻ ԱՐՏԱԴՐՈՒԹՅԱՆ ՀԱՄԱՐ</w:t>
      </w:r>
    </w:p>
    <w:p w14:paraId="7DCA4898" w14:textId="77777777" w:rsidR="00E37373" w:rsidRPr="0055042C" w:rsidRDefault="00E37373" w:rsidP="00E37373">
      <w:pPr>
        <w:pStyle w:val="Other0"/>
        <w:tabs>
          <w:tab w:val="left" w:pos="1134"/>
        </w:tabs>
        <w:spacing w:after="160" w:line="360" w:lineRule="auto"/>
        <w:ind w:firstLine="567"/>
        <w:jc w:val="both"/>
        <w:rPr>
          <w:rStyle w:val="Other"/>
          <w:rFonts w:ascii="Sylfaen" w:eastAsia="Sylfaen" w:hAnsi="Sylfaen"/>
          <w:i/>
          <w:iCs/>
          <w:sz w:val="24"/>
          <w:szCs w:val="24"/>
        </w:rPr>
      </w:pPr>
    </w:p>
    <w:p w14:paraId="544FD98B" w14:textId="53B36602"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i/>
          <w:sz w:val="24"/>
          <w:szCs w:val="24"/>
        </w:rPr>
        <w:t xml:space="preserve">Այլընտրանքային կրող սպիտակուցների, արտադրության </w:t>
      </w:r>
      <w:r w:rsidR="003E6AE6">
        <w:rPr>
          <w:rStyle w:val="Other"/>
          <w:rFonts w:ascii="Sylfaen" w:eastAsia="Sylfaen" w:hAnsi="Sylfaen"/>
          <w:i/>
          <w:sz w:val="24"/>
          <w:szCs w:val="24"/>
        </w:rPr>
        <w:t>և</w:t>
      </w:r>
      <w:r w:rsidRPr="0055042C">
        <w:rPr>
          <w:rStyle w:val="Other"/>
          <w:rFonts w:ascii="Sylfaen" w:eastAsia="Sylfaen" w:hAnsi="Sylfaen"/>
          <w:i/>
          <w:sz w:val="24"/>
          <w:szCs w:val="24"/>
        </w:rPr>
        <w:t xml:space="preserve"> փորձարկումների մեթոդների օգտագործումն ընդունելի է այն պայմանով, որ դրանք թույլատրված են լիազորված մարմնի կողմից։</w:t>
      </w:r>
    </w:p>
    <w:p w14:paraId="165979BF" w14:textId="2F77E5F4"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Բակտերիալ պոլիսախարիդները չեն կարող առաջացնել Т-բջիջներից կախված՝ В-բջիջների իմունային պատասխան, որն անհրաժեշտ է իմունաբանական հիշողության պատասխան արձագանքի համար,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որպես կանոն՝ մինչ</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երկու տարեկան երեխաների դեպքում ունեն թույլ իմունոգենություն։ Տվյալ սահմանափակումը հաղթահարվում է կրող սպիտակուցների հետ պոլիսախարիդների կոնյուգացման միջոցով։ Բակտերիալ պոլիսախարիդների հետ կոնյուգացված՝ բարձր իմունոգենությամբ կրող սպիտակուցներն ավելացնում </w:t>
      </w:r>
      <w:r w:rsidRPr="0055042C">
        <w:rPr>
          <w:rStyle w:val="Other"/>
          <w:rFonts w:ascii="Sylfaen" w:eastAsia="Sylfaen" w:hAnsi="Sylfaen"/>
          <w:sz w:val="24"/>
          <w:szCs w:val="24"/>
        </w:rPr>
        <w:lastRenderedPageBreak/>
        <w:t>են պոլիսախարիդների՝ իմունացվածների մոտ պաշտպանիչ պատասխան արձագանք առաջացնելու կարողությունը։</w:t>
      </w:r>
    </w:p>
    <w:p w14:paraId="01A05C79" w14:textId="7D1F0310"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Որպես կրող սպիտակուցներ՝ պոլիսախարիդային պատվաստանյութերում օգտագործվում են՝ անատոքսինները, ոչ թունավոր մուտանտային տոքսինները, միկրոօրգանիզմներից առանձնացված մակեր</w:t>
      </w:r>
      <w:r w:rsidR="003E6AE6">
        <w:rPr>
          <w:rStyle w:val="Other"/>
          <w:rFonts w:ascii="Sylfaen" w:eastAsia="Sylfaen" w:hAnsi="Sylfaen"/>
          <w:sz w:val="24"/>
          <w:szCs w:val="24"/>
        </w:rPr>
        <w:t>և</w:t>
      </w:r>
      <w:r w:rsidRPr="0055042C">
        <w:rPr>
          <w:rStyle w:val="Other"/>
          <w:rFonts w:ascii="Sylfaen" w:eastAsia="Sylfaen" w:hAnsi="Sylfaen"/>
          <w:sz w:val="24"/>
          <w:szCs w:val="24"/>
        </w:rPr>
        <w:t>ութային կամ այլ մեմբրանային սպիտակուցները։ Դրանց արտադրության ժամանակ օգտագործվող միկրոօրգանիզմները կարող են ունենալ գենետիկորեն ձ</w:t>
      </w:r>
      <w:r w:rsidR="003E6AE6">
        <w:rPr>
          <w:rStyle w:val="Other"/>
          <w:rFonts w:ascii="Sylfaen" w:eastAsia="Sylfaen" w:hAnsi="Sylfaen"/>
          <w:sz w:val="24"/>
          <w:szCs w:val="24"/>
        </w:rPr>
        <w:t>և</w:t>
      </w:r>
      <w:r w:rsidRPr="0055042C">
        <w:rPr>
          <w:rStyle w:val="Other"/>
          <w:rFonts w:ascii="Sylfaen" w:eastAsia="Sylfaen" w:hAnsi="Sylfaen"/>
          <w:sz w:val="24"/>
          <w:szCs w:val="24"/>
        </w:rPr>
        <w:t>ափոխված ծագում։</w:t>
      </w:r>
    </w:p>
    <w:p w14:paraId="00083766"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Կրող սպիտակուցների համար օգտագործվող արտադրության մեթոդը պետք է ապահովի պոլիսախարիդային հակածինների հետ կոնյուգացման համար համապատասխան՝ կրող սպիտակուցների ստացվող սերիաների հաստատունությունը։</w:t>
      </w:r>
    </w:p>
    <w:p w14:paraId="5641E253" w14:textId="64859E0B"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Պոլիսախարիդի հետ կոնյուգացումից առաջ կարող են սահմանվել ցածր կենսաբեռնվածության ընդունելիության համապատասխան չափորոշիչներ։ Պարտադիր պայման է պահպանումից առաջ կրող սպիտակուցի զտումը՝ բակտերիաները կասեցնող զտիչի միջոցով,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պահպանման ժամանակ կոնտամինացման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միկրոօրգանիզմների աճի կանխման համար համապատասխան միջոցների ձեռնարկումը։</w:t>
      </w:r>
    </w:p>
    <w:p w14:paraId="38947E2D" w14:textId="77777777" w:rsidR="00E37373" w:rsidRPr="0055042C" w:rsidRDefault="00E37373" w:rsidP="00E37373">
      <w:pPr>
        <w:tabs>
          <w:tab w:val="left" w:pos="1134"/>
        </w:tabs>
        <w:spacing w:after="160" w:line="360" w:lineRule="auto"/>
        <w:ind w:firstLine="567"/>
        <w:jc w:val="both"/>
        <w:rPr>
          <w:rStyle w:val="Other"/>
          <w:rFonts w:ascii="Sylfaen" w:eastAsiaTheme="minorHAnsi" w:hAnsi="Sylfaen"/>
        </w:rPr>
      </w:pPr>
      <w:r w:rsidRPr="0055042C">
        <w:rPr>
          <w:rStyle w:val="Other"/>
          <w:rFonts w:ascii="Sylfaen" w:eastAsiaTheme="minorHAnsi" w:hAnsi="Sylfaen"/>
        </w:rPr>
        <w:t>Կրող սպիտակուցների արտադրությունը հիմնված է ցանքսային նյութի համակարգի վրա: Պետք է հաստատվի ցանքսային նյութի կոնտամինացման բացակայությունը՝ համապատասխան զգայունությամբ համապատասխան մեթոդի օգտագործմամբ։ Անհրաժեշտության դեպքում միկրոօրգանիզմների կուլտուրան ապաակտիվացվում է, կրող սպիտակուցները մաքրվում են համապատասխան մեթոդով։</w:t>
      </w:r>
    </w:p>
    <w:p w14:paraId="33B966E1" w14:textId="0DBCD32E"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Կրող սպիտակուցները բնութագրվում են մեկ կամ մեկից ավելի համապատասխան մեթոդներով (օրինակ՝ նատրիումի դոդեցիլսուլֆատով պոլիակրիլամիդային գելում էլեկտրաֆորեզը, իզոէլեկտրական կիզակետումը, բարձրարդյունավետ հեղուկային քրոմատագրումը, էքսկլյուզիոն քրոմատագրումը՝ բազմանկյուն լազերային ցրման դետեկտմամբ, ամինաթթվային </w:t>
      </w:r>
      <w:r w:rsidRPr="0055042C">
        <w:rPr>
          <w:rStyle w:val="Other"/>
          <w:rFonts w:ascii="Sylfaen" w:eastAsia="Sylfaen" w:hAnsi="Sylfaen"/>
          <w:sz w:val="24"/>
          <w:szCs w:val="24"/>
        </w:rPr>
        <w:lastRenderedPageBreak/>
        <w:t>անալիզը, ամինաթթվային սեկվենավորումը, շրջանային դիքրոիզմը, ֆլուորեսցենտային սպեկտրաչափումը, պեպտիդային քարտեզագրումը, զանգվածասպեկտրաչափումը)։ Սպիտակուցների մաքրությունը հաստատվում է համապատասխան մեթոդով։ Հաստատելու համար այն, որ արտադրանքը չի պարունակում սպեցիֆիկ տոքսիններ, վալիդացման կամ ռուտինային անալիզի ընթացքում կատարվում է համապատասխան փորձարկում՝ կիրառելիության դեպքում։ Մաքրման փուլի անհրաժեշտության դեպքում կատարվում է առանձին արտադրական խառնուկների հեռացման մոնիթորինգ՝ մաքրման գործընթացի հաստատունությունը հաստատելու համար։ Կրող ռեկոմբինանտ սպիտակուցների օգտագործման դեպքում կատարվում են փորձարկումներ առնվազն հետ</w:t>
      </w:r>
      <w:r w:rsidR="003E6AE6">
        <w:rPr>
          <w:rStyle w:val="Other"/>
          <w:rFonts w:ascii="Sylfaen" w:eastAsia="Sylfaen" w:hAnsi="Sylfaen"/>
          <w:sz w:val="24"/>
          <w:szCs w:val="24"/>
        </w:rPr>
        <w:t>և</w:t>
      </w:r>
      <w:r w:rsidRPr="0055042C">
        <w:rPr>
          <w:rStyle w:val="Other"/>
          <w:rFonts w:ascii="Sylfaen" w:eastAsia="Sylfaen" w:hAnsi="Sylfaen"/>
          <w:sz w:val="24"/>
          <w:szCs w:val="24"/>
        </w:rPr>
        <w:t>յալ խառնուկների համար՝</w:t>
      </w:r>
    </w:p>
    <w:p w14:paraId="6AAC9A1B"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sz w:val="24"/>
          <w:szCs w:val="24"/>
        </w:rPr>
        <w:t>-</w:t>
      </w:r>
      <w:r w:rsidR="000E4AE9" w:rsidRPr="0055042C">
        <w:rPr>
          <w:rFonts w:ascii="Sylfaen" w:hAnsi="Sylfaen"/>
          <w:sz w:val="24"/>
          <w:szCs w:val="24"/>
        </w:rPr>
        <w:tab/>
      </w:r>
      <w:r w:rsidRPr="0055042C">
        <w:rPr>
          <w:rFonts w:ascii="Sylfaen" w:hAnsi="Sylfaen"/>
          <w:sz w:val="24"/>
          <w:szCs w:val="24"/>
        </w:rPr>
        <w:t>տեր բջջի մնացորդային սպիտակուցներ՝ ներառյալ էքսպրեսիոն վեկտորի սպիտակուցային մնացորդները.</w:t>
      </w:r>
    </w:p>
    <w:p w14:paraId="7AA0EBE0"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sz w:val="24"/>
          <w:szCs w:val="24"/>
        </w:rPr>
        <w:t>-</w:t>
      </w:r>
      <w:r w:rsidR="000E4AE9" w:rsidRPr="0055042C">
        <w:rPr>
          <w:rFonts w:ascii="Sylfaen" w:hAnsi="Sylfaen"/>
          <w:sz w:val="24"/>
          <w:szCs w:val="24"/>
        </w:rPr>
        <w:tab/>
      </w:r>
      <w:r w:rsidRPr="0055042C">
        <w:rPr>
          <w:rFonts w:ascii="Sylfaen" w:hAnsi="Sylfaen"/>
          <w:sz w:val="24"/>
          <w:szCs w:val="24"/>
        </w:rPr>
        <w:t>տեր բջջի մնացորդային ԴՆԹ։</w:t>
      </w:r>
    </w:p>
    <w:p w14:paraId="0A85EA10" w14:textId="79FE4CC2"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Կոնյուգատների պատրաստման համար կարող են օգտագործվել միայն հետ</w:t>
      </w:r>
      <w:r w:rsidR="003E6AE6">
        <w:rPr>
          <w:rStyle w:val="Other"/>
          <w:rFonts w:ascii="Sylfaen" w:eastAsia="Sylfaen" w:hAnsi="Sylfaen"/>
          <w:sz w:val="24"/>
          <w:szCs w:val="24"/>
        </w:rPr>
        <w:t>և</w:t>
      </w:r>
      <w:r w:rsidRPr="0055042C">
        <w:rPr>
          <w:rStyle w:val="Other"/>
          <w:rFonts w:ascii="Sylfaen" w:eastAsia="Sylfaen" w:hAnsi="Sylfaen"/>
          <w:sz w:val="24"/>
          <w:szCs w:val="24"/>
        </w:rPr>
        <w:t>յալ փորձարկումներն անցնող՝ կրող սպիտակուցները։</w:t>
      </w:r>
    </w:p>
    <w:p w14:paraId="4E711AB0"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b/>
          <w:bCs/>
          <w:sz w:val="24"/>
          <w:szCs w:val="24"/>
        </w:rPr>
        <w:t>Նույնականացումը</w:t>
      </w:r>
      <w:r w:rsidRPr="0055042C">
        <w:rPr>
          <w:rFonts w:ascii="Sylfaen" w:hAnsi="Sylfaen"/>
          <w:sz w:val="24"/>
          <w:szCs w:val="24"/>
        </w:rPr>
        <w:t>։</w:t>
      </w:r>
      <w:r w:rsidRPr="0055042C">
        <w:rPr>
          <w:rStyle w:val="Other"/>
          <w:rFonts w:ascii="Sylfaen" w:eastAsia="Sylfaen" w:hAnsi="Sylfaen"/>
          <w:sz w:val="24"/>
          <w:szCs w:val="24"/>
        </w:rPr>
        <w:t xml:space="preserve"> Կրող սպիտակուցի իսկությունը հաստատելու համար օգտագործվում է համապատասխան մեթոդ։</w:t>
      </w:r>
    </w:p>
    <w:p w14:paraId="6419B896" w14:textId="727F5F5A"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b/>
          <w:bCs/>
          <w:sz w:val="24"/>
          <w:szCs w:val="24"/>
        </w:rPr>
        <w:t>рН</w:t>
      </w:r>
      <w:r w:rsidRPr="0055042C">
        <w:rPr>
          <w:rFonts w:ascii="Sylfaen" w:hAnsi="Sylfaen"/>
          <w:sz w:val="24"/>
          <w:szCs w:val="24"/>
        </w:rPr>
        <w:t xml:space="preserve"> (2.1.2.3)։</w:t>
      </w:r>
      <w:r w:rsidRPr="0055042C">
        <w:rPr>
          <w:rStyle w:val="Other"/>
          <w:rFonts w:ascii="Sylfaen" w:eastAsia="Sylfaen" w:hAnsi="Sylfaen"/>
          <w:sz w:val="24"/>
          <w:szCs w:val="24"/>
        </w:rPr>
        <w:t xml:space="preserve"> Կիրառելիության դեպքում անցկացվում է կրող սպիտակուցի փորձարկում մինչ</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կոնյուգացումը՝ լիազորված մարմնի կողմից հավանության արժանացած սահմաններին համապատասխանության մասով։</w:t>
      </w:r>
    </w:p>
    <w:p w14:paraId="49CB4CDA"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b/>
          <w:bCs/>
          <w:sz w:val="24"/>
          <w:szCs w:val="24"/>
        </w:rPr>
        <w:t>Սպիտակուցի պարունակությունը</w:t>
      </w:r>
      <w:r w:rsidRPr="0055042C">
        <w:rPr>
          <w:rFonts w:ascii="Sylfaen" w:hAnsi="Sylfaen"/>
          <w:sz w:val="24"/>
          <w:szCs w:val="24"/>
        </w:rPr>
        <w:t>։</w:t>
      </w:r>
      <w:r w:rsidRPr="0055042C">
        <w:rPr>
          <w:rStyle w:val="Other"/>
          <w:rFonts w:ascii="Sylfaen" w:eastAsia="Sylfaen" w:hAnsi="Sylfaen"/>
          <w:sz w:val="24"/>
          <w:szCs w:val="24"/>
        </w:rPr>
        <w:t xml:space="preserve"> Կրող սպիտակուցի պարունակությունը որոշվում է լիազորված մարմնի կողմից հավանության արժանացած սահմաններին համապատասխանության մասով համապատասխան մեթոդի օգտագործմամբ։</w:t>
      </w:r>
    </w:p>
    <w:p w14:paraId="1750126D"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b/>
          <w:bCs/>
          <w:sz w:val="24"/>
          <w:szCs w:val="24"/>
        </w:rPr>
        <w:t>Բակտերիալ էնդոտոքսինները</w:t>
      </w:r>
      <w:r w:rsidRPr="0055042C">
        <w:rPr>
          <w:rFonts w:ascii="Sylfaen" w:hAnsi="Sylfaen"/>
          <w:sz w:val="24"/>
          <w:szCs w:val="24"/>
        </w:rPr>
        <w:t xml:space="preserve"> (2.1.6.8)։</w:t>
      </w:r>
      <w:r w:rsidRPr="0055042C">
        <w:rPr>
          <w:rStyle w:val="Other"/>
          <w:rFonts w:ascii="Sylfaen" w:eastAsia="Sylfaen" w:hAnsi="Sylfaen"/>
          <w:sz w:val="24"/>
          <w:szCs w:val="24"/>
        </w:rPr>
        <w:t xml:space="preserve"> Բակտերիալ էնդոտոքսինների պարունակությունը որոշվում է լիազորված մարմնի կողմից հավանության արժանացած սահմաններին համապատասխանության մասով։</w:t>
      </w:r>
    </w:p>
    <w:p w14:paraId="75DFA128" w14:textId="315557FF"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lastRenderedPageBreak/>
        <w:t>Բացի այդ՝ կրող սպիտակուցների առնչությամբ կիրառվում են հետ</w:t>
      </w:r>
      <w:r w:rsidR="003E6AE6">
        <w:rPr>
          <w:rStyle w:val="Other"/>
          <w:rFonts w:ascii="Sylfaen" w:eastAsia="Sylfaen" w:hAnsi="Sylfaen"/>
          <w:sz w:val="24"/>
          <w:szCs w:val="24"/>
        </w:rPr>
        <w:t>և</w:t>
      </w:r>
      <w:r w:rsidRPr="0055042C">
        <w:rPr>
          <w:rStyle w:val="Other"/>
          <w:rFonts w:ascii="Sylfaen" w:eastAsia="Sylfaen" w:hAnsi="Sylfaen"/>
          <w:sz w:val="24"/>
          <w:szCs w:val="24"/>
        </w:rPr>
        <w:t>յալ պահանջները։</w:t>
      </w:r>
    </w:p>
    <w:p w14:paraId="1F367943" w14:textId="77777777" w:rsidR="00E37373" w:rsidRPr="0055042C" w:rsidRDefault="00E37373" w:rsidP="00E37373">
      <w:pPr>
        <w:tabs>
          <w:tab w:val="left" w:pos="1134"/>
        </w:tabs>
        <w:spacing w:after="160" w:line="360" w:lineRule="auto"/>
        <w:ind w:firstLine="567"/>
        <w:jc w:val="both"/>
        <w:rPr>
          <w:rStyle w:val="Other"/>
          <w:rFonts w:ascii="Sylfaen" w:eastAsiaTheme="minorHAnsi" w:hAnsi="Sylfaen"/>
        </w:rPr>
      </w:pPr>
      <w:r w:rsidRPr="0055042C">
        <w:rPr>
          <w:rFonts w:ascii="Sylfaen" w:hAnsi="Sylfaen"/>
          <w:b/>
          <w:bCs/>
        </w:rPr>
        <w:t>Դիֆթերիայի անատոքսին</w:t>
      </w:r>
      <w:r w:rsidRPr="0055042C">
        <w:rPr>
          <w:rFonts w:ascii="Sylfaen" w:hAnsi="Sylfaen"/>
        </w:rPr>
        <w:t>։</w:t>
      </w:r>
      <w:r w:rsidRPr="0055042C">
        <w:rPr>
          <w:rStyle w:val="Other"/>
          <w:rFonts w:ascii="Sylfaen" w:eastAsiaTheme="minorHAnsi" w:hAnsi="Sylfaen"/>
        </w:rPr>
        <w:t xml:space="preserve"> Դիֆթերիայի անատոքսինը, որն արտադրվել է այնպես, ինչպես նկարագրված է դիֆթերիայի կանխարգելման համար նախատեսված՝ ադսորբված պատվաստանյութի վերաբերյալ մասնավոր դեղագրքային հոդվածում, պետք է համապատասխանի չբաժնեծրարված մաքրված անատոքսինի համար նշված մասնավոր դեղագրքային հոդվածի պահանջներին՝ բացառությամբ մանրէազերծության մասով փորձարկման։</w:t>
      </w:r>
    </w:p>
    <w:p w14:paraId="07D6D164" w14:textId="35EC68A4"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b/>
          <w:bCs/>
          <w:sz w:val="24"/>
          <w:szCs w:val="24"/>
        </w:rPr>
        <w:t>Փայտացման անատոքսին</w:t>
      </w:r>
      <w:r w:rsidRPr="0055042C">
        <w:rPr>
          <w:rFonts w:ascii="Sylfaen" w:hAnsi="Sylfaen"/>
          <w:sz w:val="24"/>
          <w:szCs w:val="24"/>
        </w:rPr>
        <w:t>։</w:t>
      </w:r>
      <w:r w:rsidRPr="0055042C">
        <w:rPr>
          <w:rStyle w:val="Other"/>
          <w:rFonts w:ascii="Sylfaen" w:eastAsia="Sylfaen" w:hAnsi="Sylfaen"/>
          <w:sz w:val="24"/>
          <w:szCs w:val="24"/>
        </w:rPr>
        <w:t xml:space="preserve"> Փայտացման անատոքսինը, որն արտադրվել է այնպես, ինչպես նկարագրված է փայտացման կախնարգելման համար նախատեսված՝ ադսորբված պատվաստանյութի վերաբերյալ մասնավոր դեղագրքային հոդվածում, պետք է համապատասխանի չբաժնեծրարված մաքրված անատոքսինի համար նշված մասնավոր դեղագրքային հոդվածի պահանջներին՝ բացառությամբ այն բանի, որ թույլատրվում է մեկ միլիգրամ սպիտակուցային ազոտի համար 1500 Lf-ից ոչ պակաս հակածնային մաքրություն,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մանրէազերծության մասով փորձարկում չի պահանջվում։</w:t>
      </w:r>
    </w:p>
    <w:p w14:paraId="572B98D5" w14:textId="47711DCF"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b/>
          <w:bCs/>
          <w:sz w:val="24"/>
          <w:szCs w:val="24"/>
        </w:rPr>
        <w:t>CRM 197 դիֆթերիայի սպիտակուց</w:t>
      </w:r>
      <w:r w:rsidRPr="0055042C">
        <w:rPr>
          <w:rFonts w:ascii="Sylfaen" w:hAnsi="Sylfaen"/>
          <w:sz w:val="24"/>
          <w:szCs w:val="24"/>
        </w:rPr>
        <w:t>։</w:t>
      </w:r>
      <w:r w:rsidRPr="0055042C">
        <w:rPr>
          <w:rStyle w:val="Other"/>
          <w:rFonts w:ascii="Sylfaen" w:eastAsia="Sylfaen" w:hAnsi="Sylfaen"/>
          <w:sz w:val="24"/>
          <w:szCs w:val="24"/>
        </w:rPr>
        <w:t xml:space="preserve"> CRM 197 դիֆթերիայի սպիտակուցն արտադրում են գենետիկորեն ձ</w:t>
      </w:r>
      <w:r w:rsidR="003E6AE6">
        <w:rPr>
          <w:rStyle w:val="Other"/>
          <w:rFonts w:ascii="Sylfaen" w:eastAsia="Sylfaen" w:hAnsi="Sylfaen"/>
          <w:sz w:val="24"/>
          <w:szCs w:val="24"/>
        </w:rPr>
        <w:t>և</w:t>
      </w:r>
      <w:r w:rsidRPr="0055042C">
        <w:rPr>
          <w:rStyle w:val="Other"/>
          <w:rFonts w:ascii="Sylfaen" w:eastAsia="Sylfaen" w:hAnsi="Sylfaen"/>
          <w:sz w:val="24"/>
          <w:szCs w:val="24"/>
        </w:rPr>
        <w:t>ափոխված (</w:t>
      </w:r>
      <w:r w:rsidRPr="0055042C">
        <w:rPr>
          <w:rStyle w:val="Other"/>
          <w:rFonts w:ascii="Sylfaen" w:eastAsia="Sylfaen" w:hAnsi="Sylfaen"/>
          <w:i/>
          <w:sz w:val="24"/>
          <w:szCs w:val="24"/>
        </w:rPr>
        <w:t>С7/β197</w:t>
      </w:r>
      <w:r w:rsidRPr="0055042C">
        <w:rPr>
          <w:rStyle w:val="Other"/>
          <w:rFonts w:ascii="Sylfaen" w:eastAsia="Sylfaen" w:hAnsi="Sylfaen"/>
          <w:sz w:val="24"/>
          <w:szCs w:val="24"/>
        </w:rPr>
        <w:t>) կամ չձ</w:t>
      </w:r>
      <w:r w:rsidR="003E6AE6">
        <w:rPr>
          <w:rStyle w:val="Other"/>
          <w:rFonts w:ascii="Sylfaen" w:eastAsia="Sylfaen" w:hAnsi="Sylfaen"/>
          <w:sz w:val="24"/>
          <w:szCs w:val="24"/>
        </w:rPr>
        <w:t>և</w:t>
      </w:r>
      <w:r w:rsidRPr="0055042C">
        <w:rPr>
          <w:rStyle w:val="Other"/>
          <w:rFonts w:ascii="Sylfaen" w:eastAsia="Sylfaen" w:hAnsi="Sylfaen"/>
          <w:sz w:val="24"/>
          <w:szCs w:val="24"/>
        </w:rPr>
        <w:t>ափոխված (</w:t>
      </w:r>
      <w:r w:rsidRPr="0055042C">
        <w:rPr>
          <w:rStyle w:val="Other"/>
          <w:rFonts w:ascii="Sylfaen" w:eastAsia="Sylfaen" w:hAnsi="Sylfaen"/>
          <w:i/>
          <w:sz w:val="24"/>
          <w:szCs w:val="24"/>
        </w:rPr>
        <w:t>mCRM</w:t>
      </w:r>
      <w:r w:rsidRPr="0055042C">
        <w:rPr>
          <w:rStyle w:val="Other"/>
          <w:rFonts w:ascii="Sylfaen" w:eastAsia="Sylfaen" w:hAnsi="Sylfaen"/>
          <w:sz w:val="24"/>
          <w:szCs w:val="24"/>
        </w:rPr>
        <w:t xml:space="preserve">)  </w:t>
      </w:r>
      <w:r w:rsidRPr="0055042C">
        <w:rPr>
          <w:rStyle w:val="Other"/>
          <w:rFonts w:ascii="Sylfaen" w:eastAsia="Sylfaen" w:hAnsi="Sylfaen"/>
          <w:i/>
          <w:sz w:val="24"/>
          <w:szCs w:val="24"/>
        </w:rPr>
        <w:t>Corynebacterium diphtheriae</w:t>
      </w:r>
      <w:r w:rsidRPr="0055042C">
        <w:rPr>
          <w:rStyle w:val="Other"/>
          <w:rFonts w:ascii="Sylfaen" w:eastAsia="Sylfaen" w:hAnsi="Sylfaen"/>
          <w:sz w:val="24"/>
          <w:szCs w:val="24"/>
        </w:rPr>
        <w:t xml:space="preserve"> միկրոօրգանիզմների կուլտիվացման դեպքում, կամ ստանում են ռեկոմբինանտ ԴՆԹ-ների տեխնոլոգիայի միջոցով՝ որպես պրոդուցենտներ օգտագործելով, օրինակ, գենետիկորեն ձ</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ափոխված </w:t>
      </w:r>
      <w:r w:rsidRPr="0055042C">
        <w:rPr>
          <w:rStyle w:val="Other"/>
          <w:rFonts w:ascii="Sylfaen" w:eastAsia="Sylfaen" w:hAnsi="Sylfaen"/>
          <w:i/>
          <w:sz w:val="24"/>
          <w:szCs w:val="24"/>
        </w:rPr>
        <w:t xml:space="preserve">Escherichia coli </w:t>
      </w:r>
      <w:r w:rsidRPr="0055042C">
        <w:rPr>
          <w:rStyle w:val="Other"/>
          <w:rFonts w:ascii="Sylfaen" w:eastAsia="Sylfaen" w:hAnsi="Sylfaen"/>
          <w:sz w:val="24"/>
          <w:szCs w:val="24"/>
        </w:rPr>
        <w:t>շտամները</w:t>
      </w:r>
      <w:r w:rsidRPr="0055042C">
        <w:rPr>
          <w:rStyle w:val="Other"/>
          <w:rFonts w:ascii="Sylfaen" w:eastAsia="Sylfaen" w:hAnsi="Sylfaen"/>
          <w:i/>
          <w:sz w:val="24"/>
          <w:szCs w:val="24"/>
        </w:rPr>
        <w:t>։</w:t>
      </w:r>
      <w:r w:rsidRPr="0055042C">
        <w:rPr>
          <w:rStyle w:val="Other"/>
          <w:rFonts w:ascii="Sylfaen" w:eastAsia="Sylfaen" w:hAnsi="Sylfaen"/>
          <w:sz w:val="24"/>
          <w:szCs w:val="24"/>
        </w:rPr>
        <w:t xml:space="preserve"> Բջիջների կուլտուրայի սուպերնատանտը կարող է կոնցենտրացված լինել գերզտման միջոցով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մաքրվել նստեցման, զտման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քրոմատագրման հաջորդական փուլերով։ Այն դեպքում, երբ </w:t>
      </w:r>
      <w:r w:rsidRPr="0055042C">
        <w:rPr>
          <w:rStyle w:val="Other"/>
          <w:rFonts w:ascii="Sylfaen" w:eastAsia="Sylfaen" w:hAnsi="Sylfaen"/>
          <w:i/>
          <w:sz w:val="24"/>
          <w:szCs w:val="24"/>
        </w:rPr>
        <w:t>CRM 197</w:t>
      </w:r>
      <w:r w:rsidRPr="0055042C">
        <w:rPr>
          <w:rStyle w:val="Other"/>
          <w:rFonts w:ascii="Sylfaen" w:eastAsia="Sylfaen" w:hAnsi="Sylfaen"/>
          <w:sz w:val="24"/>
          <w:szCs w:val="24"/>
        </w:rPr>
        <w:t xml:space="preserve"> դիֆթերիայի սպիտակուցն արտադրվում է այն նույն արտադրական հարթակում, որտեղ արտադրվում է դիֆթերիայի տոքսինը, այն պետք է ունենա ակտիվ տոքսինից՝ համապատասխան մեթոդով հստակ որոշվող տարբերություններ։ </w:t>
      </w:r>
      <w:r w:rsidRPr="0055042C">
        <w:rPr>
          <w:rStyle w:val="Other"/>
          <w:rFonts w:ascii="Sylfaen" w:eastAsia="Sylfaen" w:hAnsi="Sylfaen"/>
          <w:i/>
          <w:sz w:val="24"/>
          <w:szCs w:val="24"/>
        </w:rPr>
        <w:t>CRM 197</w:t>
      </w:r>
      <w:r w:rsidRPr="0055042C">
        <w:rPr>
          <w:rStyle w:val="Other"/>
          <w:rFonts w:ascii="Sylfaen" w:eastAsia="Sylfaen" w:hAnsi="Sylfaen"/>
          <w:sz w:val="24"/>
          <w:szCs w:val="24"/>
        </w:rPr>
        <w:t xml:space="preserve"> դիֆթերիայի սպիտակուցի մաքրությունը պետք է կազմի առնվազն 90 %։</w:t>
      </w:r>
    </w:p>
    <w:p w14:paraId="3E93035D" w14:textId="6476DC60"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b/>
          <w:bCs/>
          <w:sz w:val="24"/>
          <w:szCs w:val="24"/>
        </w:rPr>
        <w:lastRenderedPageBreak/>
        <w:t>В խմբի Neisseria meningitidis մակեր</w:t>
      </w:r>
      <w:r w:rsidR="003E6AE6">
        <w:rPr>
          <w:rFonts w:ascii="Sylfaen" w:hAnsi="Sylfaen"/>
          <w:b/>
          <w:bCs/>
          <w:sz w:val="24"/>
          <w:szCs w:val="24"/>
        </w:rPr>
        <w:t>և</w:t>
      </w:r>
      <w:r w:rsidRPr="0055042C">
        <w:rPr>
          <w:rFonts w:ascii="Sylfaen" w:hAnsi="Sylfaen"/>
          <w:b/>
          <w:bCs/>
          <w:sz w:val="24"/>
          <w:szCs w:val="24"/>
        </w:rPr>
        <w:t>ութային մեմբրանային սպիտակուցային համալիրը։</w:t>
      </w:r>
      <w:r w:rsidRPr="0055042C">
        <w:rPr>
          <w:rFonts w:ascii="Sylfaen" w:hAnsi="Sylfaen"/>
          <w:sz w:val="24"/>
          <w:szCs w:val="24"/>
        </w:rPr>
        <w:t xml:space="preserve"> В խմբի Neisseria meningitidis մակեր</w:t>
      </w:r>
      <w:r w:rsidR="003E6AE6">
        <w:rPr>
          <w:rFonts w:ascii="Sylfaen" w:hAnsi="Sylfaen"/>
          <w:sz w:val="24"/>
          <w:szCs w:val="24"/>
        </w:rPr>
        <w:t>և</w:t>
      </w:r>
      <w:r w:rsidRPr="0055042C">
        <w:rPr>
          <w:rFonts w:ascii="Sylfaen" w:hAnsi="Sylfaen"/>
          <w:sz w:val="24"/>
          <w:szCs w:val="24"/>
        </w:rPr>
        <w:t>ութային մեմբրանային սպիտակուցային համալիրն առանձնացվում է բակտերիալ բջջային կուլտուրայից՝ դետերգենտ պարունակող բուֆերային լուծույթի օգտագործմամբ։</w:t>
      </w:r>
      <w:r w:rsidRPr="0055042C">
        <w:rPr>
          <w:rStyle w:val="Other"/>
          <w:rFonts w:ascii="Sylfaen" w:eastAsia="Sylfaen" w:hAnsi="Sylfaen"/>
          <w:sz w:val="24"/>
          <w:szCs w:val="24"/>
        </w:rPr>
        <w:t xml:space="preserve"> Առաջինը հեռացվում է բջջային մնացորդը։ Մեմբրանային սպիտակուցային համալիրը կարող է հաջորդաբար կոնցենտրացվել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մաքրվել զտման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մաքրման լրացուցիչ համապատասխան փուլերով։ Լիպոպոլիսախարիդների պարունակությունը չպետք է գերազանցի 8 %-ը։ Մակեր</w:t>
      </w:r>
      <w:r w:rsidR="003E6AE6">
        <w:rPr>
          <w:rStyle w:val="Other"/>
          <w:rFonts w:ascii="Sylfaen" w:eastAsia="Sylfaen" w:hAnsi="Sylfaen"/>
          <w:sz w:val="24"/>
          <w:szCs w:val="24"/>
        </w:rPr>
        <w:t>և</w:t>
      </w:r>
      <w:r w:rsidRPr="0055042C">
        <w:rPr>
          <w:rStyle w:val="Other"/>
          <w:rFonts w:ascii="Sylfaen" w:eastAsia="Sylfaen" w:hAnsi="Sylfaen"/>
          <w:sz w:val="24"/>
          <w:szCs w:val="24"/>
        </w:rPr>
        <w:t>ութային հիմնական մեմբրանային սպիտակուցների հարաբերական քանակը պետք է հաստատվի լիազորված մարմնի կողմից։ Մակեր</w:t>
      </w:r>
      <w:r w:rsidR="003E6AE6">
        <w:rPr>
          <w:rStyle w:val="Other"/>
          <w:rFonts w:ascii="Sylfaen" w:eastAsia="Sylfaen" w:hAnsi="Sylfaen"/>
          <w:sz w:val="24"/>
          <w:szCs w:val="24"/>
        </w:rPr>
        <w:t>և</w:t>
      </w:r>
      <w:r w:rsidRPr="0055042C">
        <w:rPr>
          <w:rStyle w:val="Other"/>
          <w:rFonts w:ascii="Sylfaen" w:eastAsia="Sylfaen" w:hAnsi="Sylfaen"/>
          <w:sz w:val="24"/>
          <w:szCs w:val="24"/>
        </w:rPr>
        <w:t>ութային մեմբրանային սպիտակուցային համալիրը պետք է անցնի պիրոգենության մասով փորձարկումը (</w:t>
      </w:r>
      <w:r w:rsidRPr="0055042C">
        <w:rPr>
          <w:rStyle w:val="Other"/>
          <w:rFonts w:ascii="Sylfaen" w:eastAsia="Sylfaen" w:hAnsi="Sylfaen"/>
          <w:i/>
          <w:sz w:val="24"/>
          <w:szCs w:val="24"/>
        </w:rPr>
        <w:t>2.1.6.2</w:t>
      </w:r>
      <w:r w:rsidRPr="0055042C">
        <w:rPr>
          <w:rStyle w:val="Other"/>
          <w:rFonts w:ascii="Sylfaen" w:eastAsia="Sylfaen" w:hAnsi="Sylfaen"/>
          <w:sz w:val="24"/>
          <w:szCs w:val="24"/>
        </w:rPr>
        <w:t>). յուրաքանչյուր ճագարի ներմուծում են 0,25-ական մկգ մակեր</w:t>
      </w:r>
      <w:r w:rsidR="003E6AE6">
        <w:rPr>
          <w:rStyle w:val="Other"/>
          <w:rFonts w:ascii="Sylfaen" w:eastAsia="Sylfaen" w:hAnsi="Sylfaen"/>
          <w:sz w:val="24"/>
          <w:szCs w:val="24"/>
        </w:rPr>
        <w:t>և</w:t>
      </w:r>
      <w:r w:rsidRPr="0055042C">
        <w:rPr>
          <w:rStyle w:val="Other"/>
          <w:rFonts w:ascii="Sylfaen" w:eastAsia="Sylfaen" w:hAnsi="Sylfaen"/>
          <w:sz w:val="24"/>
          <w:szCs w:val="24"/>
        </w:rPr>
        <w:t>ութային մեմբրանային սպիտակուցներ՝ մեկ կիլոգրամ մարմնի զանգվածի համար։</w:t>
      </w:r>
    </w:p>
    <w:p w14:paraId="28F4D46A" w14:textId="4B5E3521" w:rsidR="00E37373" w:rsidRPr="0055042C" w:rsidRDefault="00E37373" w:rsidP="00E37373">
      <w:pPr>
        <w:tabs>
          <w:tab w:val="left" w:pos="1134"/>
        </w:tabs>
        <w:spacing w:after="160" w:line="360" w:lineRule="auto"/>
        <w:ind w:firstLine="567"/>
        <w:jc w:val="both"/>
        <w:rPr>
          <w:rFonts w:ascii="Sylfaen" w:hAnsi="Sylfaen" w:cs="Sylfaen"/>
          <w:color w:val="231F20"/>
        </w:rPr>
      </w:pPr>
      <w:r w:rsidRPr="0055042C">
        <w:rPr>
          <w:rFonts w:ascii="Sylfaen" w:hAnsi="Sylfaen"/>
          <w:b/>
          <w:bCs/>
        </w:rPr>
        <w:t>Ռեկոմբինանտ D սպիտակուցը</w:t>
      </w:r>
      <w:r w:rsidRPr="0055042C">
        <w:rPr>
          <w:rFonts w:ascii="Sylfaen" w:hAnsi="Sylfaen"/>
        </w:rPr>
        <w:t>։</w:t>
      </w:r>
      <w:r w:rsidRPr="0055042C">
        <w:rPr>
          <w:rStyle w:val="Other"/>
          <w:rFonts w:ascii="Sylfaen" w:eastAsiaTheme="minorHAnsi" w:hAnsi="Sylfaen"/>
        </w:rPr>
        <w:t xml:space="preserve"> D սպիտակուցը ոչ տիպիկ </w:t>
      </w:r>
      <w:r w:rsidRPr="0055042C">
        <w:rPr>
          <w:rStyle w:val="Other"/>
          <w:rFonts w:ascii="Sylfaen" w:eastAsiaTheme="minorHAnsi" w:hAnsi="Sylfaen"/>
          <w:i/>
        </w:rPr>
        <w:t xml:space="preserve">Haemophilus influenzae-ի </w:t>
      </w:r>
      <w:r w:rsidRPr="0055042C">
        <w:rPr>
          <w:rStyle w:val="Other"/>
          <w:rFonts w:ascii="Sylfaen" w:eastAsiaTheme="minorHAnsi" w:hAnsi="Sylfaen"/>
        </w:rPr>
        <w:t>մակեր</w:t>
      </w:r>
      <w:r w:rsidR="003E6AE6">
        <w:rPr>
          <w:rStyle w:val="Other"/>
          <w:rFonts w:ascii="Sylfaen" w:eastAsiaTheme="minorHAnsi" w:hAnsi="Sylfaen"/>
        </w:rPr>
        <w:t>և</w:t>
      </w:r>
      <w:r w:rsidRPr="0055042C">
        <w:rPr>
          <w:rStyle w:val="Other"/>
          <w:rFonts w:ascii="Sylfaen" w:eastAsiaTheme="minorHAnsi" w:hAnsi="Sylfaen"/>
        </w:rPr>
        <w:t>ութային սպիտակուց է։ Այն ստանում են պլազմիդը կրող՝ գենետիկորեն ձ</w:t>
      </w:r>
      <w:r w:rsidR="003E6AE6">
        <w:rPr>
          <w:rStyle w:val="Other"/>
          <w:rFonts w:ascii="Sylfaen" w:eastAsiaTheme="minorHAnsi" w:hAnsi="Sylfaen"/>
        </w:rPr>
        <w:t>և</w:t>
      </w:r>
      <w:r w:rsidRPr="0055042C">
        <w:rPr>
          <w:rStyle w:val="Other"/>
          <w:rFonts w:ascii="Sylfaen" w:eastAsiaTheme="minorHAnsi" w:hAnsi="Sylfaen"/>
        </w:rPr>
        <w:t xml:space="preserve">ափոխված </w:t>
      </w:r>
      <w:r w:rsidRPr="0055042C">
        <w:rPr>
          <w:rStyle w:val="Other"/>
          <w:rFonts w:ascii="Sylfaen" w:eastAsiaTheme="minorHAnsi" w:hAnsi="Sylfaen"/>
          <w:i/>
        </w:rPr>
        <w:t>E. coli</w:t>
      </w:r>
      <w:r w:rsidRPr="0055042C">
        <w:rPr>
          <w:rStyle w:val="Other"/>
          <w:rFonts w:ascii="Sylfaen" w:eastAsiaTheme="minorHAnsi" w:hAnsi="Sylfaen"/>
        </w:rPr>
        <w:t xml:space="preserve"> շտամի օգտագործմամբ՝ D սպիտակուցը կոդավորող հաջորդականությամբ։ D սպիտակուցի էքսպրեսիայի ակտիվացման համար ձ</w:t>
      </w:r>
      <w:r w:rsidR="003E6AE6">
        <w:rPr>
          <w:rStyle w:val="Other"/>
          <w:rFonts w:ascii="Sylfaen" w:eastAsiaTheme="minorHAnsi" w:hAnsi="Sylfaen"/>
        </w:rPr>
        <w:t>և</w:t>
      </w:r>
      <w:r w:rsidRPr="0055042C">
        <w:rPr>
          <w:rStyle w:val="Other"/>
          <w:rFonts w:ascii="Sylfaen" w:eastAsiaTheme="minorHAnsi" w:hAnsi="Sylfaen"/>
        </w:rPr>
        <w:t>ափոխված շտամը կուլտիվացվում է համապատասխան սննդային հեղուկ միջավայրում։ Կուլտիվացման վերջում կատարվում է մաքրման փուլը։ D սպիտակուցի մաքրությունը պետք է կազմի առնվազն 95 %։</w:t>
      </w:r>
    </w:p>
    <w:p w14:paraId="5385A0E0" w14:textId="77777777" w:rsidR="00737F7D" w:rsidRPr="0055042C" w:rsidRDefault="00737F7D">
      <w:pPr>
        <w:widowControl/>
        <w:spacing w:after="200" w:line="276" w:lineRule="auto"/>
        <w:rPr>
          <w:rFonts w:ascii="Sylfaen" w:hAnsi="Sylfaen" w:cs="Sylfaen"/>
          <w:color w:val="231F20"/>
        </w:rPr>
      </w:pPr>
      <w:r w:rsidRPr="0055042C">
        <w:rPr>
          <w:rFonts w:ascii="Sylfaen" w:hAnsi="Sylfaen" w:cs="Sylfaen"/>
          <w:color w:val="231F20"/>
        </w:rPr>
        <w:br w:type="page"/>
      </w:r>
    </w:p>
    <w:p w14:paraId="48799E52" w14:textId="77777777" w:rsidR="00E37373" w:rsidRPr="0055042C" w:rsidRDefault="00E37373" w:rsidP="000E4AE9">
      <w:pPr>
        <w:spacing w:after="160" w:line="360" w:lineRule="auto"/>
        <w:ind w:firstLine="567"/>
        <w:jc w:val="both"/>
        <w:rPr>
          <w:rFonts w:ascii="Sylfaen" w:hAnsi="Sylfaen" w:cs="Sylfaen"/>
          <w:b/>
        </w:rPr>
      </w:pPr>
      <w:r w:rsidRPr="0055042C">
        <w:rPr>
          <w:rStyle w:val="Heading10"/>
          <w:b/>
          <w:sz w:val="24"/>
          <w:szCs w:val="24"/>
        </w:rPr>
        <w:lastRenderedPageBreak/>
        <w:t xml:space="preserve">2.3.20. </w:t>
      </w:r>
      <w:r w:rsidRPr="0055042C">
        <w:rPr>
          <w:rFonts w:ascii="Sylfaen" w:hAnsi="Sylfaen"/>
          <w:b/>
        </w:rPr>
        <w:t>ՌԱԴԻՈԴԵՂԱԳՈՐԾԱԿԱՆ ԴԵՂԱՊԱՏՐԱՍՏՈՒԿՆԵՐ</w:t>
      </w:r>
    </w:p>
    <w:p w14:paraId="7CBB8DAC" w14:textId="77777777" w:rsidR="00E37373" w:rsidRPr="0055042C" w:rsidRDefault="00E37373" w:rsidP="00E37373">
      <w:pPr>
        <w:pStyle w:val="Other0"/>
        <w:spacing w:after="160" w:line="360" w:lineRule="auto"/>
        <w:ind w:firstLine="0"/>
        <w:jc w:val="right"/>
        <w:rPr>
          <w:rFonts w:ascii="Sylfaen" w:hAnsi="Sylfaen" w:cs="Sylfaen"/>
          <w:sz w:val="24"/>
          <w:szCs w:val="24"/>
        </w:rPr>
      </w:pPr>
      <w:r w:rsidRPr="0055042C">
        <w:rPr>
          <w:rStyle w:val="Other"/>
          <w:rFonts w:ascii="Sylfaen" w:eastAsia="Sylfaen" w:hAnsi="Sylfaen"/>
          <w:b/>
          <w:sz w:val="24"/>
          <w:szCs w:val="24"/>
        </w:rPr>
        <w:t>203200001-2023</w:t>
      </w:r>
    </w:p>
    <w:p w14:paraId="4236F02D" w14:textId="77777777" w:rsidR="00E37373" w:rsidRPr="0055042C" w:rsidRDefault="00E37373" w:rsidP="00E37373">
      <w:pPr>
        <w:pStyle w:val="Other0"/>
        <w:spacing w:after="160" w:line="360" w:lineRule="auto"/>
        <w:ind w:firstLine="0"/>
        <w:jc w:val="center"/>
        <w:rPr>
          <w:rStyle w:val="Other"/>
          <w:rFonts w:ascii="Sylfaen" w:eastAsia="Sylfaen" w:hAnsi="Sylfaen"/>
          <w:b/>
          <w:bCs/>
          <w:sz w:val="24"/>
          <w:szCs w:val="24"/>
        </w:rPr>
      </w:pPr>
    </w:p>
    <w:p w14:paraId="50A8CF61" w14:textId="77777777" w:rsidR="00E37373" w:rsidRPr="0055042C" w:rsidRDefault="00E37373" w:rsidP="00E37373">
      <w:pPr>
        <w:pStyle w:val="Other0"/>
        <w:spacing w:after="160" w:line="360" w:lineRule="auto"/>
        <w:ind w:firstLine="0"/>
        <w:jc w:val="center"/>
        <w:rPr>
          <w:rFonts w:ascii="Sylfaen" w:hAnsi="Sylfaen" w:cs="Sylfaen"/>
          <w:sz w:val="24"/>
          <w:szCs w:val="24"/>
        </w:rPr>
      </w:pPr>
      <w:r w:rsidRPr="0055042C">
        <w:rPr>
          <w:rStyle w:val="Other"/>
          <w:rFonts w:ascii="Sylfaen" w:eastAsia="Sylfaen" w:hAnsi="Sylfaen"/>
          <w:b/>
          <w:sz w:val="24"/>
          <w:szCs w:val="24"/>
        </w:rPr>
        <w:t xml:space="preserve">2.3.20.1. </w:t>
      </w:r>
      <w:r w:rsidRPr="0055042C">
        <w:rPr>
          <w:rFonts w:ascii="Sylfaen" w:hAnsi="Sylfaen"/>
          <w:b/>
          <w:sz w:val="24"/>
          <w:szCs w:val="24"/>
        </w:rPr>
        <w:t>ՔԻՄԻԱԿԱՆ ՊՐԵԿՈՒՐՍՈՐՆԵՐԸ՝ ՌԱԴԻՈԴԵՂԱԳՈՐԾԱԿԱՆ ԴԵՂԱՊԱՏՐԱՍՏՈՒԿՆԵՐԻ ՀԱՄԱՐ</w:t>
      </w:r>
    </w:p>
    <w:p w14:paraId="77289EB1" w14:textId="77777777" w:rsidR="00E37373" w:rsidRPr="0055042C" w:rsidRDefault="00E37373" w:rsidP="00E37373">
      <w:pPr>
        <w:pStyle w:val="Other0"/>
        <w:spacing w:after="160" w:line="360" w:lineRule="auto"/>
        <w:ind w:firstLine="0"/>
        <w:jc w:val="center"/>
        <w:rPr>
          <w:rStyle w:val="Other"/>
          <w:rFonts w:ascii="Sylfaen" w:eastAsia="Sylfaen" w:hAnsi="Sylfaen"/>
          <w:sz w:val="24"/>
          <w:szCs w:val="24"/>
        </w:rPr>
      </w:pPr>
    </w:p>
    <w:p w14:paraId="6C5CE010" w14:textId="77777777"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Ընդհանուր դեղագրքային հոդվածով սահմանվում են ռադիոդեղագործական դեղապատրաստուկների արտադրության կամ պատրաստման համար նախատեսված քիմիական պրեկուրսորներին ներկայացվող պահանջները։</w:t>
      </w:r>
    </w:p>
    <w:p w14:paraId="420CB814" w14:textId="77777777" w:rsidR="00E37373" w:rsidRPr="0055042C" w:rsidRDefault="00E37373" w:rsidP="00E37373">
      <w:pPr>
        <w:pStyle w:val="Other0"/>
        <w:spacing w:after="160" w:line="360" w:lineRule="auto"/>
        <w:ind w:firstLine="567"/>
        <w:jc w:val="both"/>
        <w:rPr>
          <w:rStyle w:val="Other"/>
          <w:rFonts w:ascii="Sylfaen" w:eastAsia="Sylfaen" w:hAnsi="Sylfaen"/>
          <w:sz w:val="24"/>
          <w:szCs w:val="24"/>
        </w:rPr>
      </w:pPr>
    </w:p>
    <w:p w14:paraId="7CFEB140" w14:textId="77777777"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Fonts w:ascii="Sylfaen" w:hAnsi="Sylfaen"/>
          <w:sz w:val="24"/>
          <w:szCs w:val="24"/>
        </w:rPr>
        <w:t>ՍԱՀՄԱՆՈՒՄԸ ԵՎ ԿԻՐԱՌՈՒԹՅԱՆ ՈԼՈՐՏԸ</w:t>
      </w:r>
    </w:p>
    <w:p w14:paraId="51E2EA39" w14:textId="77777777"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Ռադիոդեղագործական դեղապատրաստուկների համար քիմիական պրեկուրսորները (քիմիական պրեկուրսորներ) քիմիական սինթեզի միջոցով ստացված ոչ ռադիոակտիվ նյութեր են, որոնք նախատեսված են ռադիոդեղագործական դեղապատրաստուկի արտադրության կամ պատրաստման գործընթացում ռադիոնուկլիդի հետ քիմիապես կապվելու համար։</w:t>
      </w:r>
    </w:p>
    <w:p w14:paraId="09405DDC" w14:textId="77777777"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Եթե մասնավոր դեղագրքային հոդվածում չնկարագրված քիմիական պրեկուրսորն օգտագործվում է առանձին պացիենտների հատուկ պահանջմունքների համար պատրաստված ռադիոդեղագործական դեղապատրաստուկի համար, ապա դրա համապատասխանութունը տվյալ ընդհանուր դեղագրքային հոդվածի պահանջներին պետք է որոշվի՝ հիմք ընդունելով ռիսկի գնահատումը։</w:t>
      </w:r>
    </w:p>
    <w:p w14:paraId="055D6989" w14:textId="77777777"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Ռիսկի նման գնահատումը ներառում է՝</w:t>
      </w:r>
    </w:p>
    <w:p w14:paraId="6BA6717A" w14:textId="5A792BB4" w:rsidR="00E37373" w:rsidRPr="0055042C" w:rsidRDefault="00E37373" w:rsidP="000E4AE9">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0E4AE9" w:rsidRPr="0055042C">
        <w:rPr>
          <w:rStyle w:val="Other"/>
          <w:rFonts w:ascii="Sylfaen" w:eastAsia="Sylfaen" w:hAnsi="Sylfaen"/>
          <w:sz w:val="24"/>
          <w:szCs w:val="24"/>
        </w:rPr>
        <w:tab/>
      </w:r>
      <w:r w:rsidRPr="0055042C">
        <w:rPr>
          <w:rStyle w:val="Other"/>
          <w:rFonts w:ascii="Sylfaen" w:eastAsia="Sylfaen" w:hAnsi="Sylfaen"/>
          <w:sz w:val="24"/>
          <w:szCs w:val="24"/>
        </w:rPr>
        <w:t xml:space="preserve">քիմիական պրեկուրսորի որակը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դրա որակի գնահատման համար անհրաժեշտ տեղեկատվությունը.</w:t>
      </w:r>
    </w:p>
    <w:p w14:paraId="6B5C44D0" w14:textId="77777777" w:rsidR="00E37373" w:rsidRPr="0055042C" w:rsidRDefault="00E37373" w:rsidP="000E4AE9">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lastRenderedPageBreak/>
        <w:t>-</w:t>
      </w:r>
      <w:r w:rsidR="000E4AE9" w:rsidRPr="0055042C">
        <w:rPr>
          <w:rStyle w:val="Other"/>
          <w:rFonts w:ascii="Sylfaen" w:eastAsia="Sylfaen" w:hAnsi="Sylfaen"/>
          <w:sz w:val="24"/>
          <w:szCs w:val="24"/>
        </w:rPr>
        <w:tab/>
      </w:r>
      <w:r w:rsidRPr="0055042C">
        <w:rPr>
          <w:rStyle w:val="Other"/>
          <w:rFonts w:ascii="Sylfaen" w:eastAsia="Sylfaen" w:hAnsi="Sylfaen"/>
          <w:sz w:val="24"/>
          <w:szCs w:val="24"/>
        </w:rPr>
        <w:t>ռադիոակտիվ նիշավորումից հետո (որը կարող է ներառել կամ չներառել կիրառումից առաջ մաքրում) հետագա մշակման ցանկացած պրոցեդուրա.</w:t>
      </w:r>
    </w:p>
    <w:p w14:paraId="4DC8C431" w14:textId="1278620A"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0E4AE9" w:rsidRPr="0055042C">
        <w:rPr>
          <w:rStyle w:val="Other"/>
          <w:rFonts w:ascii="Sylfaen" w:eastAsia="Sylfaen" w:hAnsi="Sylfaen"/>
          <w:sz w:val="24"/>
          <w:szCs w:val="24"/>
        </w:rPr>
        <w:tab/>
      </w:r>
      <w:r w:rsidRPr="0055042C">
        <w:rPr>
          <w:rStyle w:val="Other"/>
          <w:rFonts w:ascii="Sylfaen" w:eastAsia="Sylfaen" w:hAnsi="Sylfaen"/>
          <w:sz w:val="24"/>
          <w:szCs w:val="24"/>
        </w:rPr>
        <w:t>դեղաչափի պատրաստման համար օգտագործված քանակը (հիմնականում՝ ախտորոշման կամ թերապ</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տիկ կիրառման համար),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պացիենտին ներմուծման հաճախականությունը։</w:t>
      </w:r>
    </w:p>
    <w:p w14:paraId="2A1B638B" w14:textId="77777777" w:rsidR="00E37373" w:rsidRPr="0055042C" w:rsidRDefault="00E37373" w:rsidP="00E37373">
      <w:pPr>
        <w:tabs>
          <w:tab w:val="left" w:pos="1134"/>
        </w:tabs>
        <w:spacing w:after="160" w:line="360" w:lineRule="auto"/>
        <w:ind w:firstLine="567"/>
        <w:jc w:val="both"/>
        <w:rPr>
          <w:rStyle w:val="Other"/>
          <w:rFonts w:ascii="Sylfaen" w:eastAsia="Microsoft Sans Serif" w:hAnsi="Sylfaen"/>
          <w:i/>
          <w:iCs/>
        </w:rPr>
      </w:pPr>
      <w:r w:rsidRPr="0055042C">
        <w:rPr>
          <w:rStyle w:val="Other"/>
          <w:rFonts w:ascii="Sylfaen" w:eastAsia="Microsoft Sans Serif" w:hAnsi="Sylfaen"/>
        </w:rPr>
        <w:t xml:space="preserve">Եթե քիմիական պրեկուրսորներն արտադրում են մարդուց կամ կենդանիներից ստացված նյութերի օգտագործմամբ, ապա պետք է կիրառվեն 2.3.1.3 ընդհանուր դեղագրքային հոդվածի պահանջները։ </w:t>
      </w:r>
    </w:p>
    <w:p w14:paraId="77C699DE" w14:textId="77777777" w:rsidR="00E37373" w:rsidRPr="0055042C" w:rsidRDefault="00E37373" w:rsidP="00E37373">
      <w:pPr>
        <w:pStyle w:val="Other0"/>
        <w:spacing w:after="160" w:line="360" w:lineRule="auto"/>
        <w:ind w:firstLine="567"/>
        <w:rPr>
          <w:rFonts w:ascii="Sylfaen" w:hAnsi="Sylfaen" w:cs="Sylfaen"/>
          <w:sz w:val="24"/>
          <w:szCs w:val="24"/>
        </w:rPr>
      </w:pPr>
      <w:r w:rsidRPr="0055042C">
        <w:rPr>
          <w:rFonts w:ascii="Sylfaen" w:hAnsi="Sylfaen"/>
          <w:i/>
          <w:sz w:val="24"/>
          <w:szCs w:val="24"/>
        </w:rPr>
        <w:t>Վիրուսային անվտանգությունը:</w:t>
      </w:r>
    </w:p>
    <w:p w14:paraId="1909D9B4" w14:textId="77777777"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Եթե քիմիական պրեկուրսորներն ստացվում են սպունգանման էնցեֆալոպատիայի հարուցիչների նկատմամբ ընկալունակ կենդանիներից, բացառությամբ փորձարարական նպատակների, ապա դրանք պետք է, եթե կիրառելի է, համապատասխանեն «</w:t>
      </w:r>
      <w:r w:rsidRPr="0055042C">
        <w:rPr>
          <w:rStyle w:val="Other"/>
          <w:rFonts w:ascii="Sylfaen" w:eastAsia="Sylfaen" w:hAnsi="Sylfaen"/>
          <w:i/>
          <w:sz w:val="24"/>
          <w:szCs w:val="24"/>
        </w:rPr>
        <w:t>2.3.19.2 Կենդանիների սպունգանման էնցեֆալոպատիայի հարուցիչների փոխանցման ռիսկ պարունակող արտադրանքը»</w:t>
      </w:r>
      <w:r w:rsidRPr="0055042C">
        <w:rPr>
          <w:rStyle w:val="Other"/>
          <w:rFonts w:ascii="Sylfaen" w:eastAsia="Sylfaen" w:hAnsi="Sylfaen"/>
          <w:sz w:val="24"/>
          <w:szCs w:val="24"/>
        </w:rPr>
        <w:t xml:space="preserve"> ընդհանուր դեղագրքային հոդվածի պահանջներին։</w:t>
      </w:r>
      <w:r w:rsidRPr="0055042C">
        <w:rPr>
          <w:rStyle w:val="Other"/>
          <w:rFonts w:ascii="Sylfaen" w:eastAsia="Sylfaen" w:hAnsi="Sylfaen"/>
          <w:i/>
          <w:sz w:val="24"/>
          <w:szCs w:val="24"/>
        </w:rPr>
        <w:t xml:space="preserve"> </w:t>
      </w:r>
    </w:p>
    <w:p w14:paraId="29F19234"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ԱՐՏԱԴՐՈՒԹՅՈՒՆԸ</w:t>
      </w:r>
    </w:p>
    <w:p w14:paraId="33829721" w14:textId="08712AF2"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Քիմիական պրեկուրսորներն ստանում են մշակված ընթացակարգերի միջոցով, որոնցով ապահովում են արտադրանքի որակը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դրա բացթողումը՝ մասնավոր դեղագրքային հոդվածի կամ հաստատված մասնագրերի պահանջներին համապատասխան։ Քիմիական պրեկուրսորները պետք է արտադրվեն համապատասխան որակի համակարգի շրջանակներում։</w:t>
      </w:r>
    </w:p>
    <w:p w14:paraId="33EC9658" w14:textId="77777777" w:rsidR="000E4AE9" w:rsidRPr="0055042C" w:rsidRDefault="000E4AE9" w:rsidP="00E37373">
      <w:pPr>
        <w:pStyle w:val="Other0"/>
        <w:tabs>
          <w:tab w:val="left" w:pos="1134"/>
        </w:tabs>
        <w:spacing w:after="160" w:line="360" w:lineRule="auto"/>
        <w:ind w:firstLine="567"/>
        <w:jc w:val="both"/>
        <w:rPr>
          <w:rStyle w:val="Other"/>
          <w:rFonts w:ascii="Sylfaen" w:eastAsia="Sylfaen" w:hAnsi="Sylfaen"/>
          <w:sz w:val="24"/>
          <w:szCs w:val="24"/>
        </w:rPr>
      </w:pPr>
    </w:p>
    <w:p w14:paraId="16508124" w14:textId="77777777" w:rsidR="00E37373" w:rsidRPr="0055042C" w:rsidRDefault="00E37373" w:rsidP="00E37373">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ՀԱՏԿՈՒԹՅՈՒՆՆԵՐԸ</w:t>
      </w:r>
    </w:p>
    <w:p w14:paraId="29770D62" w14:textId="41ADF70C" w:rsidR="00653EF9" w:rsidRPr="0055042C" w:rsidRDefault="00E37373">
      <w:pPr>
        <w:pStyle w:val="Other0"/>
        <w:tabs>
          <w:tab w:val="left" w:pos="1134"/>
        </w:tabs>
        <w:spacing w:after="160" w:line="346" w:lineRule="auto"/>
        <w:ind w:firstLine="567"/>
        <w:jc w:val="both"/>
        <w:rPr>
          <w:rFonts w:ascii="Sylfaen" w:hAnsi="Sylfaen" w:cs="Sylfaen"/>
          <w:sz w:val="24"/>
          <w:szCs w:val="24"/>
        </w:rPr>
      </w:pPr>
      <w:r w:rsidRPr="0055042C">
        <w:rPr>
          <w:rStyle w:val="Other"/>
          <w:rFonts w:ascii="Sylfaen" w:eastAsia="Sylfaen" w:hAnsi="Sylfaen"/>
          <w:sz w:val="24"/>
          <w:szCs w:val="24"/>
        </w:rPr>
        <w:t xml:space="preserve">Մասնավոր դեղագրքային հոդվածի տվյալ բաժնի դրույթները (օրինակ՝ այն դրույթները, որոնք վերաբերում են լուծելիությանը կամ հալեցման </w:t>
      </w:r>
      <w:r w:rsidRPr="0055042C">
        <w:rPr>
          <w:rStyle w:val="Other"/>
          <w:rFonts w:ascii="Sylfaen" w:eastAsia="Sylfaen" w:hAnsi="Sylfaen"/>
          <w:sz w:val="24"/>
          <w:szCs w:val="24"/>
        </w:rPr>
        <w:lastRenderedPageBreak/>
        <w:t xml:space="preserve">ջերմաստիճանին) չեն կարող դիտարկվել որպես անալիտիկ պահանջներ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տեղեկատվական բնույթ են կրում։</w:t>
      </w:r>
    </w:p>
    <w:p w14:paraId="57493122" w14:textId="77777777" w:rsidR="00653EF9" w:rsidRPr="0055042C" w:rsidRDefault="00653EF9">
      <w:pPr>
        <w:pStyle w:val="Other0"/>
        <w:tabs>
          <w:tab w:val="left" w:pos="1134"/>
        </w:tabs>
        <w:spacing w:after="160" w:line="346" w:lineRule="auto"/>
        <w:ind w:firstLine="567"/>
        <w:jc w:val="both"/>
        <w:rPr>
          <w:rStyle w:val="Other"/>
          <w:rFonts w:ascii="Sylfaen" w:eastAsia="Sylfaen" w:hAnsi="Sylfaen"/>
          <w:sz w:val="24"/>
          <w:szCs w:val="24"/>
        </w:rPr>
      </w:pPr>
    </w:p>
    <w:p w14:paraId="2DEEB899" w14:textId="77777777" w:rsidR="00653EF9" w:rsidRPr="0055042C" w:rsidRDefault="00E37373">
      <w:pPr>
        <w:pStyle w:val="Other0"/>
        <w:tabs>
          <w:tab w:val="left" w:pos="1134"/>
        </w:tabs>
        <w:spacing w:after="160" w:line="346" w:lineRule="auto"/>
        <w:ind w:firstLine="567"/>
        <w:jc w:val="both"/>
        <w:rPr>
          <w:rFonts w:ascii="Sylfaen" w:hAnsi="Sylfaen" w:cs="Sylfaen"/>
          <w:sz w:val="24"/>
          <w:szCs w:val="24"/>
        </w:rPr>
      </w:pPr>
      <w:r w:rsidRPr="0055042C">
        <w:rPr>
          <w:rStyle w:val="Other"/>
          <w:rFonts w:ascii="Sylfaen" w:eastAsia="Sylfaen" w:hAnsi="Sylfaen"/>
          <w:sz w:val="24"/>
          <w:szCs w:val="24"/>
        </w:rPr>
        <w:t>ՆՈՒՅՆԱԿԱՆԱՑՈՒՄԸ</w:t>
      </w:r>
    </w:p>
    <w:p w14:paraId="3A2C97DB" w14:textId="63EBCAFE" w:rsidR="00653EF9" w:rsidRPr="0055042C" w:rsidRDefault="00E37373">
      <w:pPr>
        <w:pStyle w:val="Other0"/>
        <w:tabs>
          <w:tab w:val="left" w:pos="1134"/>
        </w:tabs>
        <w:spacing w:after="160" w:line="346" w:lineRule="auto"/>
        <w:ind w:firstLine="567"/>
        <w:jc w:val="both"/>
        <w:rPr>
          <w:rFonts w:ascii="Sylfaen" w:hAnsi="Sylfaen" w:cs="Sylfaen"/>
          <w:sz w:val="24"/>
          <w:szCs w:val="24"/>
        </w:rPr>
      </w:pPr>
      <w:r w:rsidRPr="0055042C">
        <w:rPr>
          <w:rStyle w:val="Other"/>
          <w:rFonts w:ascii="Sylfaen" w:eastAsia="Sylfaen" w:hAnsi="Sylfaen"/>
          <w:sz w:val="24"/>
          <w:szCs w:val="24"/>
        </w:rPr>
        <w:t xml:space="preserve">Քիմիական պրեկուրսորների իսկությունը հաստատելու համար կիրառում են համապատասխան անալիտիկ մեթոդներ, օրինակ՝ միջուկային մագնիսական ռեզոնանսի սպեկտրաչափությունը, ինֆրակարմիր սպեկտրաչափությունը, զանգվածասպեկտրաչափությունը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քրոմատագրության մեթոդները։</w:t>
      </w:r>
    </w:p>
    <w:p w14:paraId="5BCA70F7" w14:textId="77777777" w:rsidR="00653EF9" w:rsidRPr="0055042C" w:rsidRDefault="00653EF9">
      <w:pPr>
        <w:pStyle w:val="Other0"/>
        <w:tabs>
          <w:tab w:val="left" w:pos="1134"/>
        </w:tabs>
        <w:spacing w:after="160" w:line="346" w:lineRule="auto"/>
        <w:ind w:firstLine="567"/>
        <w:jc w:val="both"/>
        <w:rPr>
          <w:rStyle w:val="Other"/>
          <w:rFonts w:ascii="Sylfaen" w:eastAsia="Sylfaen" w:hAnsi="Sylfaen"/>
          <w:sz w:val="24"/>
          <w:szCs w:val="24"/>
        </w:rPr>
      </w:pPr>
    </w:p>
    <w:p w14:paraId="005CADB8" w14:textId="77777777" w:rsidR="00653EF9" w:rsidRPr="0055042C" w:rsidRDefault="00E37373">
      <w:pPr>
        <w:pStyle w:val="Other0"/>
        <w:tabs>
          <w:tab w:val="left" w:pos="1134"/>
        </w:tabs>
        <w:spacing w:after="160" w:line="346" w:lineRule="auto"/>
        <w:ind w:firstLine="567"/>
        <w:jc w:val="both"/>
        <w:rPr>
          <w:rFonts w:ascii="Sylfaen" w:hAnsi="Sylfaen" w:cs="Sylfaen"/>
          <w:sz w:val="24"/>
          <w:szCs w:val="24"/>
        </w:rPr>
      </w:pPr>
      <w:r w:rsidRPr="0055042C">
        <w:rPr>
          <w:rStyle w:val="Other"/>
          <w:rFonts w:ascii="Sylfaen" w:eastAsia="Sylfaen" w:hAnsi="Sylfaen"/>
          <w:sz w:val="24"/>
          <w:szCs w:val="24"/>
        </w:rPr>
        <w:t>ՓՈՐՁԱՐԿՈՒՄՆԵՐԸ</w:t>
      </w:r>
    </w:p>
    <w:p w14:paraId="7E81143A" w14:textId="21D04E70" w:rsidR="00653EF9" w:rsidRPr="0055042C" w:rsidRDefault="00E37373">
      <w:pPr>
        <w:spacing w:after="160" w:line="346" w:lineRule="auto"/>
        <w:ind w:firstLine="567"/>
        <w:jc w:val="both"/>
        <w:rPr>
          <w:rFonts w:ascii="Sylfaen" w:hAnsi="Sylfaen" w:cs="Sylfaen"/>
          <w:color w:val="231F20"/>
        </w:rPr>
      </w:pPr>
      <w:r w:rsidRPr="0055042C">
        <w:rPr>
          <w:rFonts w:ascii="Sylfaen" w:hAnsi="Sylfaen"/>
          <w:b/>
        </w:rPr>
        <w:t>Հարակից խառնուկները</w:t>
      </w:r>
      <w:r w:rsidRPr="0055042C">
        <w:rPr>
          <w:rFonts w:ascii="Sylfaen" w:hAnsi="Sylfaen"/>
        </w:rPr>
        <w:t>:</w:t>
      </w:r>
      <w:r w:rsidRPr="0055042C">
        <w:rPr>
          <w:rStyle w:val="Other"/>
          <w:rFonts w:ascii="Sylfaen" w:eastAsia="Microsoft Sans Serif" w:hAnsi="Sylfaen"/>
        </w:rPr>
        <w:t xml:space="preserve"> Մասնավոր դեղագրքային հոդվածում այլ ցուցումների կամ լիազորված մարմնի հիմնավորման կամ թույլտվության բացակայության դեպքում, քիմիական պրեկուրսորներում առկա օրգանական խառնուկները </w:t>
      </w:r>
      <w:r w:rsidR="003E6AE6">
        <w:rPr>
          <w:rStyle w:val="Other"/>
          <w:rFonts w:ascii="Sylfaen" w:eastAsia="Microsoft Sans Serif" w:hAnsi="Sylfaen"/>
        </w:rPr>
        <w:t>և</w:t>
      </w:r>
      <w:r w:rsidRPr="0055042C">
        <w:rPr>
          <w:rStyle w:val="Other"/>
          <w:rFonts w:ascii="Sylfaen" w:eastAsia="Microsoft Sans Serif" w:hAnsi="Sylfaen"/>
        </w:rPr>
        <w:t xml:space="preserve"> անօրգանական քիմիական պրեկուրսորներում առկա անօրգանական խառնուկները պետք է ենթարկվեն տեղեկացման, նույնականացման </w:t>
      </w:r>
      <w:r w:rsidR="003E6AE6">
        <w:rPr>
          <w:rStyle w:val="Other"/>
          <w:rFonts w:ascii="Sylfaen" w:eastAsia="Microsoft Sans Serif" w:hAnsi="Sylfaen"/>
        </w:rPr>
        <w:t>և</w:t>
      </w:r>
      <w:r w:rsidRPr="0055042C">
        <w:rPr>
          <w:rStyle w:val="Other"/>
          <w:rFonts w:ascii="Sylfaen" w:eastAsia="Microsoft Sans Serif" w:hAnsi="Sylfaen"/>
        </w:rPr>
        <w:t xml:space="preserve"> հսկողության՝ ներքոնշյալ արժեքներին համապատասխան՝</w:t>
      </w:r>
    </w:p>
    <w:p w14:paraId="38F1F19A" w14:textId="77777777" w:rsidR="00653EF9" w:rsidRPr="0055042C" w:rsidRDefault="00E37373">
      <w:pPr>
        <w:pStyle w:val="Other0"/>
        <w:tabs>
          <w:tab w:val="left" w:pos="1134"/>
        </w:tabs>
        <w:spacing w:after="160" w:line="346" w:lineRule="auto"/>
        <w:ind w:firstLine="567"/>
        <w:jc w:val="both"/>
        <w:rPr>
          <w:rFonts w:ascii="Sylfaen" w:hAnsi="Sylfaen" w:cs="Sylfaen"/>
          <w:sz w:val="24"/>
          <w:szCs w:val="24"/>
        </w:rPr>
      </w:pPr>
      <w:r w:rsidRPr="0055042C">
        <w:rPr>
          <w:rStyle w:val="Other"/>
          <w:rFonts w:ascii="Sylfaen" w:eastAsia="Sylfaen" w:hAnsi="Sylfaen"/>
          <w:sz w:val="24"/>
          <w:szCs w:val="24"/>
        </w:rPr>
        <w:t>-</w:t>
      </w:r>
      <w:r w:rsidR="000E4AE9" w:rsidRPr="0055042C">
        <w:rPr>
          <w:rStyle w:val="Other"/>
          <w:rFonts w:ascii="Sylfaen" w:eastAsia="Sylfaen" w:hAnsi="Sylfaen"/>
          <w:sz w:val="24"/>
          <w:szCs w:val="24"/>
        </w:rPr>
        <w:tab/>
      </w:r>
      <w:r w:rsidRPr="0055042C">
        <w:rPr>
          <w:rStyle w:val="Other"/>
          <w:rFonts w:ascii="Sylfaen" w:eastAsia="Sylfaen" w:hAnsi="Sylfaen"/>
          <w:sz w:val="24"/>
          <w:szCs w:val="24"/>
        </w:rPr>
        <w:t>տեղեկացման շեմը՝ 0,2 %</w:t>
      </w:r>
      <w:r w:rsidRPr="0055042C">
        <w:rPr>
          <w:rStyle w:val="Other"/>
          <w:rFonts w:ascii="MS Mincho" w:eastAsia="MS Mincho" w:hAnsi="MS Mincho" w:cs="MS Mincho" w:hint="eastAsia"/>
          <w:sz w:val="24"/>
          <w:szCs w:val="24"/>
        </w:rPr>
        <w:t>․</w:t>
      </w:r>
    </w:p>
    <w:p w14:paraId="34CE84D3" w14:textId="77777777" w:rsidR="00653EF9" w:rsidRPr="0055042C" w:rsidRDefault="00E37373">
      <w:pPr>
        <w:pStyle w:val="Other0"/>
        <w:tabs>
          <w:tab w:val="left" w:pos="1134"/>
        </w:tabs>
        <w:spacing w:after="160" w:line="346" w:lineRule="auto"/>
        <w:ind w:firstLine="567"/>
        <w:jc w:val="both"/>
        <w:rPr>
          <w:rFonts w:ascii="Sylfaen" w:hAnsi="Sylfaen" w:cs="Sylfaen"/>
          <w:sz w:val="24"/>
          <w:szCs w:val="24"/>
        </w:rPr>
      </w:pPr>
      <w:r w:rsidRPr="0055042C">
        <w:rPr>
          <w:rStyle w:val="Other"/>
          <w:rFonts w:ascii="Sylfaen" w:eastAsia="Sylfaen" w:hAnsi="Sylfaen"/>
          <w:sz w:val="24"/>
          <w:szCs w:val="24"/>
        </w:rPr>
        <w:t>-</w:t>
      </w:r>
      <w:r w:rsidR="000E4AE9" w:rsidRPr="0055042C">
        <w:rPr>
          <w:rStyle w:val="Other"/>
          <w:rFonts w:ascii="Sylfaen" w:eastAsia="Sylfaen" w:hAnsi="Sylfaen"/>
          <w:sz w:val="24"/>
          <w:szCs w:val="24"/>
        </w:rPr>
        <w:tab/>
      </w:r>
      <w:r w:rsidRPr="0055042C">
        <w:rPr>
          <w:rStyle w:val="Other"/>
          <w:rFonts w:ascii="Sylfaen" w:eastAsia="Sylfaen" w:hAnsi="Sylfaen"/>
          <w:sz w:val="24"/>
          <w:szCs w:val="24"/>
        </w:rPr>
        <w:t>նույնականացման շեմը՝ 2,0 %</w:t>
      </w:r>
      <w:r w:rsidRPr="0055042C">
        <w:rPr>
          <w:rStyle w:val="Other"/>
          <w:rFonts w:ascii="MS Mincho" w:eastAsia="MS Mincho" w:hAnsi="MS Mincho" w:cs="MS Mincho" w:hint="eastAsia"/>
          <w:sz w:val="24"/>
          <w:szCs w:val="24"/>
        </w:rPr>
        <w:t>․</w:t>
      </w:r>
    </w:p>
    <w:p w14:paraId="71CA715C" w14:textId="77777777" w:rsidR="00653EF9" w:rsidRPr="0055042C" w:rsidRDefault="00E37373">
      <w:pPr>
        <w:pStyle w:val="Other0"/>
        <w:tabs>
          <w:tab w:val="left" w:pos="1134"/>
        </w:tabs>
        <w:spacing w:after="160" w:line="346" w:lineRule="auto"/>
        <w:ind w:firstLine="567"/>
        <w:jc w:val="both"/>
        <w:rPr>
          <w:rFonts w:ascii="Sylfaen" w:hAnsi="Sylfaen" w:cs="Sylfaen"/>
          <w:sz w:val="24"/>
          <w:szCs w:val="24"/>
        </w:rPr>
      </w:pPr>
      <w:r w:rsidRPr="0055042C">
        <w:rPr>
          <w:rStyle w:val="Other"/>
          <w:rFonts w:ascii="Sylfaen" w:eastAsia="Sylfaen" w:hAnsi="Sylfaen"/>
          <w:sz w:val="24"/>
          <w:szCs w:val="24"/>
        </w:rPr>
        <w:t>-</w:t>
      </w:r>
      <w:r w:rsidR="000E4AE9" w:rsidRPr="0055042C">
        <w:rPr>
          <w:rStyle w:val="Other"/>
          <w:rFonts w:ascii="Sylfaen" w:eastAsia="Sylfaen" w:hAnsi="Sylfaen"/>
          <w:sz w:val="24"/>
          <w:szCs w:val="24"/>
        </w:rPr>
        <w:tab/>
      </w:r>
      <w:r w:rsidRPr="0055042C">
        <w:rPr>
          <w:rStyle w:val="Other"/>
          <w:rFonts w:ascii="Sylfaen" w:eastAsia="Sylfaen" w:hAnsi="Sylfaen"/>
          <w:sz w:val="24"/>
          <w:szCs w:val="24"/>
        </w:rPr>
        <w:t>չմասնագրված խառնուկների ընդհանուր պարունակությունը՝ 3.0 %-ից ոչ ավելի։</w:t>
      </w:r>
    </w:p>
    <w:p w14:paraId="7E6BC709" w14:textId="77777777" w:rsidR="00653EF9" w:rsidRPr="0055042C" w:rsidRDefault="00E37373">
      <w:pPr>
        <w:pStyle w:val="Other0"/>
        <w:spacing w:after="160" w:line="346" w:lineRule="auto"/>
        <w:ind w:firstLine="567"/>
        <w:jc w:val="both"/>
        <w:rPr>
          <w:rFonts w:ascii="Sylfaen" w:hAnsi="Sylfaen" w:cs="Sylfaen"/>
          <w:sz w:val="24"/>
          <w:szCs w:val="24"/>
        </w:rPr>
      </w:pPr>
      <w:r w:rsidRPr="0055042C">
        <w:rPr>
          <w:rStyle w:val="Other"/>
          <w:rFonts w:ascii="Sylfaen" w:eastAsia="Sylfaen" w:hAnsi="Sylfaen"/>
          <w:sz w:val="24"/>
          <w:szCs w:val="24"/>
        </w:rPr>
        <w:t>Ուժեղ ազդեցություն ունեցող խառնուկների կամ թունավոր կամ անթույլատրելի ազդեցություն առաջացնելու ունակ խառնուկների համար կարող են սահմանվել հատուկ շեմային արժեքները:</w:t>
      </w:r>
    </w:p>
    <w:p w14:paraId="07BFA4C6" w14:textId="5E7F597A"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Եթե մասնավոր դեղագրքային հոդվածում նախատեսված չէ նոր խառնուկի նկատմամբ համապատասխան հսկողություն, ապա պետք է մշակվի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քիմիական պրեկուրսորի որակի մասնագրում ներառվի դրա հսկողության համար </w:t>
      </w:r>
      <w:r w:rsidRPr="0055042C">
        <w:rPr>
          <w:rStyle w:val="Other"/>
          <w:rFonts w:ascii="Sylfaen" w:eastAsia="Sylfaen" w:hAnsi="Sylfaen"/>
          <w:sz w:val="24"/>
          <w:szCs w:val="24"/>
        </w:rPr>
        <w:lastRenderedPageBreak/>
        <w:t>համապատասխան փորձարկումը։</w:t>
      </w:r>
    </w:p>
    <w:p w14:paraId="5E21072F" w14:textId="36D1BB82"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Fonts w:ascii="Sylfaen" w:hAnsi="Sylfaen"/>
          <w:b/>
          <w:sz w:val="24"/>
          <w:szCs w:val="24"/>
        </w:rPr>
        <w:t>Մնացորդային օրգանական լուծիչները։</w:t>
      </w:r>
      <w:r w:rsidRPr="0055042C">
        <w:rPr>
          <w:rStyle w:val="Other"/>
          <w:rFonts w:ascii="Sylfaen" w:eastAsia="Sylfaen" w:hAnsi="Sylfaen"/>
          <w:sz w:val="24"/>
          <w:szCs w:val="24"/>
        </w:rPr>
        <w:t xml:space="preserve"> Մնացորդային օրգանական լուծիչների առկայությունը սահմանափակվում է «</w:t>
      </w:r>
      <w:r w:rsidRPr="0055042C">
        <w:rPr>
          <w:rStyle w:val="Other"/>
          <w:rFonts w:ascii="Sylfaen" w:eastAsia="Sylfaen" w:hAnsi="Sylfaen"/>
          <w:i/>
          <w:sz w:val="24"/>
          <w:szCs w:val="24"/>
        </w:rPr>
        <w:t>2.3.2.0</w:t>
      </w:r>
      <w:r w:rsidRPr="0055042C">
        <w:rPr>
          <w:rStyle w:val="Other"/>
          <w:rFonts w:ascii="Sylfaen" w:eastAsia="Sylfaen" w:hAnsi="Sylfaen"/>
          <w:sz w:val="24"/>
          <w:szCs w:val="24"/>
        </w:rPr>
        <w:t xml:space="preserve"> </w:t>
      </w:r>
      <w:r w:rsidRPr="0055042C">
        <w:rPr>
          <w:rStyle w:val="Other"/>
          <w:rFonts w:ascii="Sylfaen" w:eastAsia="Sylfaen" w:hAnsi="Sylfaen"/>
          <w:i/>
          <w:sz w:val="24"/>
          <w:szCs w:val="24"/>
        </w:rPr>
        <w:t>Մնացորդային օրգանական լուծիչները</w:t>
      </w:r>
      <w:r w:rsidRPr="0055042C">
        <w:rPr>
          <w:rStyle w:val="Other"/>
          <w:rFonts w:ascii="Sylfaen" w:eastAsia="Sylfaen" w:hAnsi="Sylfaen"/>
          <w:sz w:val="24"/>
          <w:szCs w:val="24"/>
        </w:rPr>
        <w:t>» ընդհանուր դեղագրքային հոդվածի ցուցումներին համապատասխան՝</w:t>
      </w:r>
      <w:r w:rsidRPr="0055042C">
        <w:rPr>
          <w:rStyle w:val="Other"/>
          <w:rFonts w:ascii="Sylfaen" w:eastAsia="Sylfaen" w:hAnsi="Sylfaen"/>
          <w:i/>
          <w:sz w:val="24"/>
          <w:szCs w:val="24"/>
        </w:rPr>
        <w:t xml:space="preserve"> «2.1.4.19.</w:t>
      </w:r>
      <w:r w:rsidRPr="0055042C">
        <w:rPr>
          <w:rStyle w:val="Other"/>
          <w:rFonts w:ascii="Sylfaen" w:eastAsia="Sylfaen" w:hAnsi="Sylfaen"/>
          <w:sz w:val="24"/>
          <w:szCs w:val="24"/>
        </w:rPr>
        <w:t xml:space="preserve"> </w:t>
      </w:r>
      <w:r w:rsidRPr="0055042C">
        <w:rPr>
          <w:rStyle w:val="Other"/>
          <w:rFonts w:ascii="Sylfaen" w:eastAsia="Sylfaen" w:hAnsi="Sylfaen"/>
          <w:i/>
          <w:sz w:val="24"/>
          <w:szCs w:val="24"/>
        </w:rPr>
        <w:t xml:space="preserve">Մնացորդային լուծիչների նույնականացումը </w:t>
      </w:r>
      <w:r w:rsidR="003E6AE6">
        <w:rPr>
          <w:rStyle w:val="Other"/>
          <w:rFonts w:ascii="Sylfaen" w:eastAsia="Sylfaen" w:hAnsi="Sylfaen"/>
          <w:i/>
          <w:sz w:val="24"/>
          <w:szCs w:val="24"/>
        </w:rPr>
        <w:t>և</w:t>
      </w:r>
      <w:r w:rsidRPr="0055042C">
        <w:rPr>
          <w:rStyle w:val="Other"/>
          <w:rFonts w:ascii="Sylfaen" w:eastAsia="Sylfaen" w:hAnsi="Sylfaen"/>
          <w:i/>
          <w:sz w:val="24"/>
          <w:szCs w:val="24"/>
        </w:rPr>
        <w:t xml:space="preserve"> վերահսկումը» </w:t>
      </w:r>
      <w:r w:rsidRPr="0055042C">
        <w:rPr>
          <w:rStyle w:val="Other"/>
          <w:rFonts w:ascii="Sylfaen" w:eastAsia="Sylfaen" w:hAnsi="Sylfaen"/>
          <w:sz w:val="24"/>
          <w:szCs w:val="24"/>
        </w:rPr>
        <w:t>ընդհանուր դեղագրքային հոդվածում ներկայացված կամ այլ համապատասխան մեթոդի</w:t>
      </w:r>
      <w:r w:rsidRPr="0055042C">
        <w:rPr>
          <w:rStyle w:val="Other"/>
          <w:rFonts w:ascii="Sylfaen" w:eastAsia="Sylfaen" w:hAnsi="Sylfaen"/>
          <w:i/>
          <w:sz w:val="24"/>
          <w:szCs w:val="24"/>
        </w:rPr>
        <w:t xml:space="preserve">  </w:t>
      </w:r>
      <w:r w:rsidRPr="0055042C">
        <w:rPr>
          <w:rStyle w:val="Other"/>
          <w:rFonts w:ascii="Sylfaen" w:eastAsia="Sylfaen" w:hAnsi="Sylfaen"/>
          <w:sz w:val="24"/>
          <w:szCs w:val="24"/>
        </w:rPr>
        <w:t>օգտագործմամբ:</w:t>
      </w:r>
    </w:p>
    <w:p w14:paraId="341D8C50" w14:textId="77777777"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1-ին դասի լուծիչները չպետք է կիրառվեն քիմիական պրեկուրսորի արտադրության գործընթացի վերջին փուլում։ Եթե հնարավոր չէ խուսափել արտադրության գործընթացի ավելի վաղ փուլում դրանց օգտագործումից, ապա կիրառում են «</w:t>
      </w:r>
      <w:r w:rsidRPr="0055042C">
        <w:rPr>
          <w:rStyle w:val="Other"/>
          <w:rFonts w:ascii="Sylfaen" w:eastAsia="Sylfaen" w:hAnsi="Sylfaen"/>
          <w:i/>
          <w:sz w:val="24"/>
          <w:szCs w:val="24"/>
        </w:rPr>
        <w:t>2.3.2.0</w:t>
      </w:r>
      <w:r w:rsidRPr="0055042C">
        <w:rPr>
          <w:rStyle w:val="Other"/>
          <w:rFonts w:ascii="Sylfaen" w:eastAsia="Sylfaen" w:hAnsi="Sylfaen"/>
          <w:sz w:val="24"/>
          <w:szCs w:val="24"/>
        </w:rPr>
        <w:t xml:space="preserve"> </w:t>
      </w:r>
      <w:r w:rsidRPr="0055042C">
        <w:rPr>
          <w:rStyle w:val="Other"/>
          <w:rFonts w:ascii="Sylfaen" w:eastAsia="Sylfaen" w:hAnsi="Sylfaen"/>
          <w:i/>
          <w:sz w:val="24"/>
          <w:szCs w:val="24"/>
        </w:rPr>
        <w:t>Մնացորդային օրգանական լուծիչները»</w:t>
      </w:r>
      <w:r w:rsidRPr="0055042C">
        <w:rPr>
          <w:rStyle w:val="Other"/>
          <w:rFonts w:ascii="Sylfaen" w:eastAsia="Sylfaen" w:hAnsi="Sylfaen"/>
          <w:sz w:val="24"/>
          <w:szCs w:val="24"/>
        </w:rPr>
        <w:t xml:space="preserve"> ընդհանուր դեղագրքային հոդվածի 2.3.2.0.-3 աղյուսակում նշված սահմանները։</w:t>
      </w:r>
      <w:r w:rsidRPr="0055042C">
        <w:rPr>
          <w:rStyle w:val="Other"/>
          <w:rFonts w:ascii="Sylfaen" w:eastAsia="Sylfaen" w:hAnsi="Sylfaen"/>
          <w:i/>
          <w:sz w:val="24"/>
          <w:szCs w:val="24"/>
        </w:rPr>
        <w:t xml:space="preserve"> ։</w:t>
      </w:r>
    </w:p>
    <w:p w14:paraId="6C9CA4AA" w14:textId="29A58C29"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2-րդ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3-րդ դասերի լուծիչների սահմանային պարունակությունը՝ հիմնված թույլատրելի օրական ազդեցության արժեքների վրա, չպետք է գերազանցի 0,5 %-ը։ </w:t>
      </w:r>
    </w:p>
    <w:p w14:paraId="5065F229" w14:textId="364FF4A1"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2-րդ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3-րդ դասերի լուծիչների համար թույլատրվում է չորացնելիս զանգվածում կորստի որոշումը կամ առանձին լուծիչի որոշումը։ Եթե նշված դասերի լուծիչների համար լիազորված մարմնի կողմից հիմնավորված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թույլատրված պարունակության սահմանը կազմում է 0,5 %-ից ավելի, ապա պահանջվում է յուրաքանչյուր լուծիչի առանձին որոշում։</w:t>
      </w:r>
    </w:p>
    <w:p w14:paraId="7207F804" w14:textId="28B7BA6B"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Fonts w:ascii="Sylfaen" w:hAnsi="Sylfaen"/>
          <w:b/>
          <w:sz w:val="24"/>
          <w:szCs w:val="24"/>
        </w:rPr>
        <w:t>Տարրերի խառնուկներ:</w:t>
      </w:r>
      <w:r w:rsidRPr="0055042C">
        <w:rPr>
          <w:rStyle w:val="Other"/>
          <w:rFonts w:ascii="Sylfaen" w:eastAsia="Sylfaen" w:hAnsi="Sylfaen"/>
          <w:sz w:val="24"/>
          <w:szCs w:val="24"/>
        </w:rPr>
        <w:t xml:space="preserve"> Եթե հայտնի է կամ ենթադրվում է, որ քիմիական պրեկուրսորների արտադրության ժամանակ մետաղական կատալիզատորների կամ մետաղ պարունակող ռեակտիվների կիրառությունը հանգեցնում է մնացորդային մետաղների ներկայության, ապա քիմիական պրեկուրսորներում դրանցից յուրաքանչյուրի պարունակությունը  (Pt, Pd, Ir, Rh, Ru, Os, Mo, Ni, Cr, V, Pb, Hg, Cd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Tl) պետք է համապատասխանի 0,01 %-ի սահմանին՝ մասնավոր դեղագրքային հոդվածում սահմանված ավելի խիստ սահմանների բացակայության դեպքում։</w:t>
      </w:r>
    </w:p>
    <w:p w14:paraId="36C2AB96" w14:textId="77777777"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lastRenderedPageBreak/>
        <w:t>Հնարավորության դեպքում կիրառում են</w:t>
      </w:r>
      <w:r w:rsidRPr="0055042C">
        <w:rPr>
          <w:rStyle w:val="Other"/>
          <w:rFonts w:ascii="Sylfaen" w:eastAsia="Sylfaen" w:hAnsi="Sylfaen"/>
          <w:i/>
          <w:sz w:val="24"/>
          <w:szCs w:val="24"/>
        </w:rPr>
        <w:t xml:space="preserve"> «2.1.4.23</w:t>
      </w:r>
      <w:r w:rsidRPr="0055042C">
        <w:rPr>
          <w:rStyle w:val="Other"/>
          <w:rFonts w:ascii="Sylfaen" w:eastAsia="Sylfaen" w:hAnsi="Sylfaen"/>
          <w:sz w:val="24"/>
          <w:szCs w:val="24"/>
        </w:rPr>
        <w:t xml:space="preserve"> </w:t>
      </w:r>
      <w:r w:rsidRPr="0055042C">
        <w:rPr>
          <w:rStyle w:val="Other"/>
          <w:rFonts w:ascii="Sylfaen" w:eastAsia="Sylfaen" w:hAnsi="Sylfaen"/>
          <w:i/>
          <w:sz w:val="24"/>
          <w:szCs w:val="24"/>
        </w:rPr>
        <w:t>Տարրերի խառնուկների որոշումը»</w:t>
      </w:r>
      <w:r w:rsidRPr="0055042C">
        <w:rPr>
          <w:rStyle w:val="Other"/>
          <w:rFonts w:ascii="Sylfaen" w:eastAsia="Sylfaen" w:hAnsi="Sylfaen"/>
          <w:sz w:val="24"/>
          <w:szCs w:val="24"/>
        </w:rPr>
        <w:t xml:space="preserve"> ընդհանուր դեղագրքային հոդվածում նկարագրված մեթոդոլոգիան։</w:t>
      </w:r>
      <w:r w:rsidRPr="0055042C">
        <w:rPr>
          <w:rStyle w:val="Other"/>
          <w:rFonts w:ascii="Sylfaen" w:eastAsia="Sylfaen" w:hAnsi="Sylfaen"/>
          <w:i/>
          <w:sz w:val="24"/>
          <w:szCs w:val="24"/>
        </w:rPr>
        <w:t>:</w:t>
      </w:r>
    </w:p>
    <w:p w14:paraId="653D7654" w14:textId="1F32CDE6"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Fonts w:ascii="Sylfaen" w:hAnsi="Sylfaen"/>
          <w:b/>
          <w:sz w:val="24"/>
          <w:szCs w:val="24"/>
        </w:rPr>
        <w:t>Մանրէաբանական մաքրությունը:</w:t>
      </w:r>
      <w:r w:rsidRPr="0055042C">
        <w:rPr>
          <w:rStyle w:val="Other"/>
          <w:rFonts w:ascii="Sylfaen" w:eastAsia="Sylfaen" w:hAnsi="Sylfaen"/>
          <w:sz w:val="24"/>
          <w:szCs w:val="24"/>
        </w:rPr>
        <w:t xml:space="preserve"> Աերոբ միկոօրգանիզմների ընդհանուր թիվը պետք է լինի 10</w:t>
      </w:r>
      <w:r w:rsidRPr="0055042C">
        <w:rPr>
          <w:rStyle w:val="Other"/>
          <w:rFonts w:ascii="Sylfaen" w:eastAsia="Sylfaen" w:hAnsi="Sylfaen"/>
          <w:sz w:val="24"/>
          <w:szCs w:val="24"/>
          <w:vertAlign w:val="superscript"/>
        </w:rPr>
        <w:t>3</w:t>
      </w:r>
      <w:r w:rsidRPr="0055042C">
        <w:rPr>
          <w:rStyle w:val="Other"/>
          <w:rFonts w:ascii="Sylfaen" w:eastAsia="Sylfaen" w:hAnsi="Sylfaen"/>
          <w:sz w:val="24"/>
          <w:szCs w:val="24"/>
        </w:rPr>
        <w:t xml:space="preserve"> ԳԱՄ-ից ոչ ավելի՝ մեկ գրամ չբաժնեծրարված արտադրանքի նկատմամբ կամ 10</w:t>
      </w:r>
      <w:r w:rsidRPr="0055042C">
        <w:rPr>
          <w:rStyle w:val="Other"/>
          <w:rFonts w:ascii="Sylfaen" w:eastAsia="Sylfaen" w:hAnsi="Sylfaen"/>
          <w:sz w:val="24"/>
          <w:szCs w:val="24"/>
          <w:vertAlign w:val="superscript"/>
        </w:rPr>
        <w:t>2</w:t>
      </w:r>
      <w:r w:rsidRPr="0055042C">
        <w:rPr>
          <w:rStyle w:val="Other"/>
          <w:rFonts w:ascii="Sylfaen" w:eastAsia="Sylfaen" w:hAnsi="Sylfaen"/>
          <w:sz w:val="24"/>
          <w:szCs w:val="24"/>
        </w:rPr>
        <w:t xml:space="preserve">ԳԱՄ-ից ոչ ավելի՝քիմիական պրեկուրսորի միադեղաչափ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(կամ) բազմադեղաչափ փաթեթվածքի նկատմամբ (</w:t>
      </w:r>
      <w:r w:rsidRPr="0055042C">
        <w:rPr>
          <w:rStyle w:val="Other"/>
          <w:rFonts w:ascii="Sylfaen" w:eastAsia="Sylfaen" w:hAnsi="Sylfaen"/>
          <w:i/>
          <w:sz w:val="24"/>
          <w:szCs w:val="24"/>
        </w:rPr>
        <w:t>2.1.6.6</w:t>
      </w:r>
      <w:r w:rsidRPr="0055042C">
        <w:rPr>
          <w:rStyle w:val="Other"/>
          <w:rFonts w:ascii="Sylfaen" w:eastAsia="Sylfaen" w:hAnsi="Sylfaen"/>
          <w:sz w:val="24"/>
          <w:szCs w:val="24"/>
        </w:rPr>
        <w:t>)։</w:t>
      </w:r>
    </w:p>
    <w:p w14:paraId="01F15062" w14:textId="467012AC"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Խմորասնկերի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սնկերի ընդհանուր թիվը պետք է լինի 10</w:t>
      </w:r>
      <w:r w:rsidRPr="0055042C">
        <w:rPr>
          <w:rStyle w:val="Other"/>
          <w:rFonts w:ascii="Sylfaen" w:eastAsia="Sylfaen" w:hAnsi="Sylfaen"/>
          <w:sz w:val="24"/>
          <w:szCs w:val="24"/>
          <w:vertAlign w:val="superscript"/>
        </w:rPr>
        <w:t>2</w:t>
      </w:r>
      <w:r w:rsidRPr="0055042C">
        <w:rPr>
          <w:rStyle w:val="Other"/>
          <w:rFonts w:ascii="Sylfaen" w:eastAsia="Sylfaen" w:hAnsi="Sylfaen"/>
          <w:sz w:val="24"/>
          <w:szCs w:val="24"/>
        </w:rPr>
        <w:t xml:space="preserve"> ԳԱՄ-ից ոչ ավելի՝ մեկ գրամ չբաժնեծրարված արտադրանքի նկատմամբ կամ 10</w:t>
      </w:r>
      <w:r w:rsidRPr="0055042C">
        <w:rPr>
          <w:rStyle w:val="Other"/>
          <w:rFonts w:ascii="Sylfaen" w:eastAsia="Sylfaen" w:hAnsi="Sylfaen"/>
          <w:sz w:val="24"/>
          <w:szCs w:val="24"/>
          <w:vertAlign w:val="superscript"/>
        </w:rPr>
        <w:t>1</w:t>
      </w:r>
      <w:r w:rsidRPr="0055042C">
        <w:rPr>
          <w:rStyle w:val="Other"/>
          <w:rFonts w:ascii="Sylfaen" w:eastAsia="Sylfaen" w:hAnsi="Sylfaen"/>
          <w:sz w:val="24"/>
          <w:szCs w:val="24"/>
        </w:rPr>
        <w:t xml:space="preserve">ԳԱՄ-ից ոչ ավելի՝ քիմիական պրեկուրսորի միադեղաչափ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(կամ) բազմադեղաչափ փաթեթվածքի նկատմամբ (</w:t>
      </w:r>
      <w:r w:rsidRPr="0055042C">
        <w:rPr>
          <w:rStyle w:val="Other"/>
          <w:rFonts w:ascii="Sylfaen" w:eastAsia="Sylfaen" w:hAnsi="Sylfaen"/>
          <w:i/>
          <w:sz w:val="24"/>
          <w:szCs w:val="24"/>
        </w:rPr>
        <w:t>2.1.6.6</w:t>
      </w:r>
      <w:r w:rsidRPr="0055042C">
        <w:rPr>
          <w:rStyle w:val="Other"/>
          <w:rFonts w:ascii="Sylfaen" w:eastAsia="Sylfaen" w:hAnsi="Sylfaen"/>
          <w:sz w:val="24"/>
          <w:szCs w:val="24"/>
        </w:rPr>
        <w:t>)։</w:t>
      </w:r>
    </w:p>
    <w:p w14:paraId="21A5673E" w14:textId="2A74C2FE"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Fonts w:ascii="Sylfaen" w:hAnsi="Sylfaen"/>
          <w:b/>
          <w:sz w:val="24"/>
          <w:szCs w:val="24"/>
        </w:rPr>
        <w:t>Բակտերիալ էնդոտոքսիններ։</w:t>
      </w:r>
      <w:r w:rsidRPr="0055042C">
        <w:rPr>
          <w:rStyle w:val="Other"/>
          <w:rFonts w:ascii="Sylfaen" w:eastAsia="Sylfaen" w:hAnsi="Sylfaen"/>
          <w:sz w:val="24"/>
          <w:szCs w:val="24"/>
        </w:rPr>
        <w:t xml:space="preserve"> Լիազորված մարմնի այլ հիմնավորման կամ թույլտվության բացակայության դեպքում բակտերիալ էնդոտոքսինների սահմանային պարունակությունը չպետք է գերազանցի 100 ՄՄ-ը՝ մեկ գրամ չբաժնեծրարված արտադրանքի նկատմամբ կամ 10ՄՄ-ից ոչ ավելի՝ քիմիական պրեկուրսորի միադեղաչափ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(կամ) բազմադեղաչափ փաթեթվածքի նկատմամբ (</w:t>
      </w:r>
      <w:r w:rsidRPr="0055042C">
        <w:rPr>
          <w:rStyle w:val="Other"/>
          <w:rFonts w:ascii="Sylfaen" w:eastAsia="Sylfaen" w:hAnsi="Sylfaen"/>
          <w:i/>
          <w:sz w:val="24"/>
          <w:szCs w:val="24"/>
        </w:rPr>
        <w:t>2.1.6.8</w:t>
      </w:r>
      <w:r w:rsidRPr="0055042C">
        <w:rPr>
          <w:rStyle w:val="Other"/>
          <w:rFonts w:ascii="MS Mincho" w:eastAsia="MS Mincho" w:hAnsi="MS Mincho" w:cs="MS Mincho" w:hint="eastAsia"/>
          <w:i/>
          <w:sz w:val="24"/>
          <w:szCs w:val="24"/>
        </w:rPr>
        <w:t>․</w:t>
      </w:r>
      <w:r w:rsidRPr="0055042C">
        <w:rPr>
          <w:rStyle w:val="Other"/>
          <w:rFonts w:ascii="Sylfaen" w:eastAsia="Sylfaen" w:hAnsi="Sylfaen" w:cs="Sylfaen"/>
          <w:i/>
          <w:sz w:val="24"/>
          <w:szCs w:val="24"/>
        </w:rPr>
        <w:t xml:space="preserve"> </w:t>
      </w:r>
      <w:r w:rsidRPr="0055042C">
        <w:rPr>
          <w:rStyle w:val="Other"/>
          <w:rFonts w:ascii="Sylfaen" w:eastAsia="Sylfaen" w:hAnsi="Sylfaen"/>
          <w:i/>
          <w:sz w:val="24"/>
          <w:szCs w:val="24"/>
        </w:rPr>
        <w:t>Բակտերիալ էնդոտոքսիններ</w:t>
      </w:r>
      <w:r w:rsidRPr="0055042C">
        <w:rPr>
          <w:rStyle w:val="Other"/>
          <w:rFonts w:ascii="Sylfaen" w:eastAsia="Sylfaen" w:hAnsi="Sylfaen"/>
          <w:sz w:val="24"/>
          <w:szCs w:val="24"/>
        </w:rPr>
        <w:t>)։</w:t>
      </w:r>
      <w:r w:rsidRPr="0055042C">
        <w:rPr>
          <w:rStyle w:val="Other"/>
          <w:rFonts w:ascii="Sylfaen" w:eastAsia="Sylfaen" w:hAnsi="Sylfaen"/>
          <w:i/>
          <w:sz w:val="24"/>
          <w:szCs w:val="24"/>
        </w:rPr>
        <w:t xml:space="preserve"> </w:t>
      </w:r>
    </w:p>
    <w:p w14:paraId="61766C5F" w14:textId="77777777" w:rsidR="000E4AE9" w:rsidRPr="0055042C" w:rsidRDefault="000E4AE9" w:rsidP="00E37373">
      <w:pPr>
        <w:pStyle w:val="Other0"/>
        <w:spacing w:after="160" w:line="360" w:lineRule="auto"/>
        <w:ind w:firstLine="567"/>
        <w:jc w:val="both"/>
        <w:rPr>
          <w:rStyle w:val="Other"/>
          <w:rFonts w:ascii="Sylfaen" w:eastAsia="Sylfaen" w:hAnsi="Sylfaen"/>
          <w:sz w:val="24"/>
          <w:szCs w:val="24"/>
        </w:rPr>
      </w:pPr>
    </w:p>
    <w:p w14:paraId="172867DC" w14:textId="77777777"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ՔԱՆԱԿԱԿԱՆ ՈՐՈՇՈՒՄԸ</w:t>
      </w:r>
    </w:p>
    <w:p w14:paraId="04251341" w14:textId="77777777"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Լիազորված մարմնի այլ հիմնավորման կամ թույլտության բացակայության դեպքում, օգտագործելով համապատասխան մեթոդը, որոշում են քիմիական պրեկուրսորների պարունակությունը։ </w:t>
      </w:r>
    </w:p>
    <w:p w14:paraId="1D605E29" w14:textId="77777777" w:rsidR="00737F7D" w:rsidRPr="0055042C" w:rsidRDefault="00737F7D" w:rsidP="00E37373">
      <w:pPr>
        <w:pStyle w:val="Other0"/>
        <w:spacing w:after="160" w:line="360" w:lineRule="auto"/>
        <w:ind w:firstLine="567"/>
        <w:jc w:val="both"/>
        <w:rPr>
          <w:rStyle w:val="Other"/>
          <w:rFonts w:ascii="Sylfaen" w:eastAsia="Sylfaen" w:hAnsi="Sylfaen"/>
          <w:sz w:val="24"/>
          <w:szCs w:val="24"/>
        </w:rPr>
      </w:pPr>
    </w:p>
    <w:p w14:paraId="1509118E" w14:textId="77777777"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ՊԱՀՊԱՆՈՒՄԸ</w:t>
      </w:r>
    </w:p>
    <w:p w14:paraId="17F33314" w14:textId="77777777"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Քիմիական պրեկուրսորները պահպանում են անօդանցիկ փաթեթվածքներով՝ պատշաճ կայունությունն ապահովող պայմաններում։</w:t>
      </w:r>
    </w:p>
    <w:p w14:paraId="67FB4C79" w14:textId="77777777" w:rsidR="000E4AE9" w:rsidRPr="0055042C" w:rsidRDefault="000E4AE9" w:rsidP="00E37373">
      <w:pPr>
        <w:pStyle w:val="Other0"/>
        <w:spacing w:after="160" w:line="360" w:lineRule="auto"/>
        <w:ind w:firstLine="567"/>
        <w:jc w:val="both"/>
        <w:rPr>
          <w:rStyle w:val="Other"/>
          <w:rFonts w:ascii="Sylfaen" w:eastAsia="Sylfaen" w:hAnsi="Sylfaen"/>
          <w:sz w:val="24"/>
          <w:szCs w:val="24"/>
        </w:rPr>
      </w:pPr>
    </w:p>
    <w:p w14:paraId="2EB19F5D" w14:textId="77777777" w:rsidR="00737F7D" w:rsidRPr="0055042C" w:rsidRDefault="00737F7D">
      <w:pPr>
        <w:widowControl/>
        <w:spacing w:after="200" w:line="276" w:lineRule="auto"/>
        <w:rPr>
          <w:rStyle w:val="Other"/>
          <w:rFonts w:ascii="Sylfaen" w:eastAsia="Sylfaen" w:hAnsi="Sylfaen"/>
        </w:rPr>
      </w:pPr>
      <w:r w:rsidRPr="0055042C">
        <w:rPr>
          <w:rStyle w:val="Other"/>
          <w:rFonts w:ascii="Sylfaen" w:eastAsia="Sylfaen" w:hAnsi="Sylfaen"/>
        </w:rPr>
        <w:lastRenderedPageBreak/>
        <w:br w:type="page"/>
      </w:r>
    </w:p>
    <w:p w14:paraId="6F3B91B7" w14:textId="77777777"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lastRenderedPageBreak/>
        <w:t>ՄԱԿՆՇՈՒՄԸ</w:t>
      </w:r>
    </w:p>
    <w:p w14:paraId="5B521F00" w14:textId="0A921B65" w:rsidR="00E37373" w:rsidRPr="0055042C" w:rsidRDefault="00E37373" w:rsidP="00E37373">
      <w:pPr>
        <w:spacing w:after="160" w:line="360" w:lineRule="auto"/>
        <w:ind w:firstLine="567"/>
        <w:jc w:val="both"/>
        <w:rPr>
          <w:rFonts w:ascii="Sylfaen" w:hAnsi="Sylfaen" w:cs="Sylfaen"/>
          <w:color w:val="231F20"/>
        </w:rPr>
      </w:pPr>
      <w:r w:rsidRPr="0055042C">
        <w:rPr>
          <w:rStyle w:val="Other"/>
          <w:rFonts w:ascii="Sylfaen" w:eastAsia="Microsoft Sans Serif" w:hAnsi="Sylfaen"/>
        </w:rPr>
        <w:t xml:space="preserve">Քիմիական պրեկուրսորների մակնշումը պետք է համապատասխանի Միության իրավունքի պահանջներին </w:t>
      </w:r>
      <w:r w:rsidR="003E6AE6">
        <w:rPr>
          <w:rStyle w:val="Other"/>
          <w:rFonts w:ascii="Sylfaen" w:eastAsia="Microsoft Sans Serif" w:hAnsi="Sylfaen"/>
        </w:rPr>
        <w:t>և</w:t>
      </w:r>
      <w:r w:rsidRPr="0055042C">
        <w:rPr>
          <w:rStyle w:val="Other"/>
          <w:rFonts w:ascii="Sylfaen" w:eastAsia="Microsoft Sans Serif" w:hAnsi="Sylfaen"/>
        </w:rPr>
        <w:t xml:space="preserve"> պարունակի անհրաժեշտ տեղեկատվությունը։ Պիտակի վրա նշվում է անվանումը՝ որպես ռադիոդեղագործական դեղապատրաստուկների համար քիմիական պրեկուրսոր։ Ուղեկցող տեղեկատվության մեջ կարող է առաջարկվել ռադիոդեղագործական դեղապատրաստուկների արտադրության կամ պատրաստման ժամանակ քիմիական պրեկուրսորի օգտագործումից առաջ դրա արդյունաբերական սերիաների փորձարկում, որը կապահովի քիմիական պրեկուրսորից նշված պայմաններում ռադիոդեղագործական դեղապատրաստուկի՝ անհրաժեշտ քանակությամբ </w:t>
      </w:r>
      <w:r w:rsidR="003E6AE6">
        <w:rPr>
          <w:rStyle w:val="Other"/>
          <w:rFonts w:ascii="Sylfaen" w:eastAsia="Microsoft Sans Serif" w:hAnsi="Sylfaen"/>
        </w:rPr>
        <w:t>և</w:t>
      </w:r>
      <w:r w:rsidRPr="0055042C">
        <w:rPr>
          <w:rStyle w:val="Other"/>
          <w:rFonts w:ascii="Sylfaen" w:eastAsia="Microsoft Sans Serif" w:hAnsi="Sylfaen"/>
        </w:rPr>
        <w:t xml:space="preserve"> պահանջվող որակի ստացումը։ </w:t>
      </w:r>
    </w:p>
    <w:p w14:paraId="787C3736" w14:textId="77777777" w:rsidR="00E37373" w:rsidRPr="0055042C" w:rsidRDefault="00E37373" w:rsidP="00E37373">
      <w:pPr>
        <w:pStyle w:val="Other0"/>
        <w:spacing w:after="160" w:line="360" w:lineRule="auto"/>
        <w:ind w:firstLine="0"/>
        <w:jc w:val="right"/>
        <w:rPr>
          <w:rStyle w:val="Other"/>
          <w:rFonts w:ascii="Sylfaen" w:eastAsia="Sylfaen" w:hAnsi="Sylfaen"/>
          <w:b/>
          <w:bCs/>
          <w:sz w:val="24"/>
          <w:szCs w:val="24"/>
        </w:rPr>
      </w:pPr>
    </w:p>
    <w:p w14:paraId="505F0841" w14:textId="77777777" w:rsidR="00E37373" w:rsidRPr="0055042C" w:rsidRDefault="00E37373" w:rsidP="00E37373">
      <w:pPr>
        <w:pStyle w:val="Other0"/>
        <w:spacing w:after="160" w:line="360" w:lineRule="auto"/>
        <w:ind w:firstLine="0"/>
        <w:jc w:val="right"/>
        <w:rPr>
          <w:rFonts w:ascii="Sylfaen" w:hAnsi="Sylfaen" w:cs="Sylfaen"/>
          <w:sz w:val="24"/>
          <w:szCs w:val="24"/>
        </w:rPr>
      </w:pPr>
      <w:r w:rsidRPr="0055042C">
        <w:rPr>
          <w:rStyle w:val="Other"/>
          <w:rFonts w:ascii="Sylfaen" w:eastAsia="Sylfaen" w:hAnsi="Sylfaen"/>
          <w:b/>
          <w:sz w:val="24"/>
          <w:szCs w:val="24"/>
        </w:rPr>
        <w:t>203200002-2023</w:t>
      </w:r>
    </w:p>
    <w:p w14:paraId="68CC8658" w14:textId="77777777" w:rsidR="00E37373" w:rsidRPr="0055042C" w:rsidRDefault="00E37373" w:rsidP="00E37373">
      <w:pPr>
        <w:pStyle w:val="Other0"/>
        <w:spacing w:after="160" w:line="360" w:lineRule="auto"/>
        <w:ind w:firstLine="0"/>
        <w:jc w:val="center"/>
        <w:rPr>
          <w:rStyle w:val="Other"/>
          <w:rFonts w:ascii="Sylfaen" w:eastAsia="Sylfaen" w:hAnsi="Sylfaen"/>
          <w:b/>
          <w:bCs/>
          <w:sz w:val="24"/>
          <w:szCs w:val="24"/>
        </w:rPr>
      </w:pPr>
      <w:r w:rsidRPr="0055042C">
        <w:rPr>
          <w:rStyle w:val="Other"/>
          <w:rFonts w:ascii="Sylfaen" w:eastAsia="Sylfaen" w:hAnsi="Sylfaen"/>
          <w:b/>
          <w:sz w:val="24"/>
          <w:szCs w:val="24"/>
        </w:rPr>
        <w:t>2.3.20.2. ՌԱԴԻՈԴԵՂԱԳՈՐԾԱԿԱՆ ԴԵՂԱՊԱՏՐԱՍՏՈՒԿՆԵՐ</w:t>
      </w:r>
    </w:p>
    <w:p w14:paraId="094ACAEB" w14:textId="77777777" w:rsidR="00E37373" w:rsidRPr="0055042C" w:rsidRDefault="00E37373" w:rsidP="00E37373">
      <w:pPr>
        <w:pStyle w:val="Other0"/>
        <w:spacing w:after="160" w:line="360" w:lineRule="auto"/>
        <w:ind w:firstLine="0"/>
        <w:jc w:val="center"/>
        <w:rPr>
          <w:rFonts w:ascii="Sylfaen" w:hAnsi="Sylfaen" w:cs="Sylfaen"/>
          <w:sz w:val="24"/>
          <w:szCs w:val="24"/>
        </w:rPr>
      </w:pPr>
    </w:p>
    <w:p w14:paraId="155750E5" w14:textId="77777777"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ՍԱՀՄԱՆՈՒՄԸ</w:t>
      </w:r>
    </w:p>
    <w:p w14:paraId="51C72B85" w14:textId="67FE78BF"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Ռադիոդեղագործական դեղապատրաստուկները դեղապատրաստուկներ են, որոնք կիրառման համար պատրաստի դեղաձ</w:t>
      </w:r>
      <w:r w:rsidR="003E6AE6">
        <w:rPr>
          <w:rStyle w:val="Other"/>
          <w:rFonts w:ascii="Sylfaen" w:eastAsia="Sylfaen" w:hAnsi="Sylfaen"/>
          <w:sz w:val="24"/>
          <w:szCs w:val="24"/>
        </w:rPr>
        <w:t>և</w:t>
      </w:r>
      <w:r w:rsidRPr="0055042C">
        <w:rPr>
          <w:rStyle w:val="Other"/>
          <w:rFonts w:ascii="Sylfaen" w:eastAsia="Sylfaen" w:hAnsi="Sylfaen"/>
          <w:sz w:val="24"/>
          <w:szCs w:val="24"/>
        </w:rPr>
        <w:t>ում որպես ազդող նյութ կամ ազդող նյութի բաղադրության մեջ պարունակում են մեկ կամ մի քանի ռադիոնուկլիդներ (ռադիոակտիվ իզոտոպներ)։</w:t>
      </w:r>
    </w:p>
    <w:p w14:paraId="60DD6E59" w14:textId="65ED1CE2"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Ընդհանուր դեղագրքային հոդվածում առկա են նա</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հետ</w:t>
      </w:r>
      <w:r w:rsidR="003E6AE6">
        <w:rPr>
          <w:rStyle w:val="Other"/>
          <w:rFonts w:ascii="Sylfaen" w:eastAsia="Sylfaen" w:hAnsi="Sylfaen"/>
          <w:sz w:val="24"/>
          <w:szCs w:val="24"/>
        </w:rPr>
        <w:t>և</w:t>
      </w:r>
      <w:r w:rsidRPr="0055042C">
        <w:rPr>
          <w:rStyle w:val="Other"/>
          <w:rFonts w:ascii="Sylfaen" w:eastAsia="Sylfaen" w:hAnsi="Sylfaen"/>
          <w:sz w:val="24"/>
          <w:szCs w:val="24"/>
        </w:rPr>
        <w:t>յալ հասկացությունները։</w:t>
      </w:r>
    </w:p>
    <w:p w14:paraId="29DF2ECA" w14:textId="6685DF8D"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Ռադիոնուկլիդային գեներատոր՝ ցանկացած համակարգ, որը ներառում է ֆիքսված առաջնային (մայր) ռադիոնուկլիդ, որից առաջանում է լվացման կամ այլ եղանակով կորզվող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ռադիոդեղագործական դեղապատրաստուկի ստացման համար օգտագործվող երկրորդային (դուստր) ռադիոնուկլիդ։</w:t>
      </w:r>
    </w:p>
    <w:p w14:paraId="7212C8C8" w14:textId="77777777"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lastRenderedPageBreak/>
        <w:t>Ռադիոդեղագործական հավաքակազմ՝ դեղապատրաստուկ, որը ենթակա է վերականգնման կամ քիմիական կապման ռադիոնուկլիդների հետ՝ որպես կանոն օգտագործումից առաջ ռադիոդեղագործական դեղապատրաստուկ ստանալու համար։ Ռադիոդեղագործական հավաքակազմում պարունակվում են ռադիոդեղագործական դեղապատրաստուկի ստացման համար անհրաժեշտ բոլոր բաղադրիչները՝ բացառությամբ ռադիոնուկլիդի։</w:t>
      </w:r>
    </w:p>
    <w:p w14:paraId="55AD92D9" w14:textId="77777777"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Ռադիոնուկլիդ (ռադիոդեղագործական) պրեկուրսոր՝ ցանկացած ռադիոնուկլիդ, որը նախատեսված է այլ նյութում՝ դրա կիրառումից առաջ ռադիոակտիվ նիշավորում կատարելու համար։ Ռադիոնուկլիդային պրեկուրսորները կարող են բաց թողնվել ռադիոակտիվ նիշի համար լուծույթների տեսքով։</w:t>
      </w:r>
    </w:p>
    <w:p w14:paraId="7EE761C6" w14:textId="1EDA39DC"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Նուկլիդը դա ատոմի տեսակ է, որը բնութագրվում է միջուկում պրոտոնների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նեյտրոնների թվով (այսինքն՝ </w:t>
      </w:r>
      <w:r w:rsidRPr="0055042C">
        <w:rPr>
          <w:rStyle w:val="Other"/>
          <w:rFonts w:ascii="Sylfaen" w:eastAsia="Sylfaen" w:hAnsi="Sylfaen"/>
          <w:i/>
          <w:sz w:val="24"/>
          <w:szCs w:val="24"/>
        </w:rPr>
        <w:t>Z</w:t>
      </w:r>
      <w:r w:rsidRPr="0055042C">
        <w:rPr>
          <w:rStyle w:val="Other"/>
          <w:rFonts w:ascii="Sylfaen" w:eastAsia="Sylfaen" w:hAnsi="Sylfaen"/>
          <w:sz w:val="24"/>
          <w:szCs w:val="24"/>
        </w:rPr>
        <w:t xml:space="preserve"> ատոմային թվով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w:t>
      </w:r>
      <w:r w:rsidRPr="0055042C">
        <w:rPr>
          <w:rStyle w:val="Other"/>
          <w:rFonts w:ascii="Sylfaen" w:eastAsia="Sylfaen" w:hAnsi="Sylfaen"/>
          <w:i/>
          <w:sz w:val="24"/>
          <w:szCs w:val="24"/>
        </w:rPr>
        <w:t>А</w:t>
      </w:r>
      <w:r w:rsidRPr="0055042C">
        <w:rPr>
          <w:rStyle w:val="Other"/>
          <w:rFonts w:ascii="Sylfaen" w:eastAsia="Sylfaen" w:hAnsi="Sylfaen"/>
          <w:sz w:val="24"/>
          <w:szCs w:val="24"/>
        </w:rPr>
        <w:t xml:space="preserve"> զանգվածային թվով), ինչպես նա</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մի շարք դեպքերում՝ միջուկի էներգետիկ վիճակով։ Տարրի իզոտոպները պրոտոնների մի</w:t>
      </w:r>
      <w:r w:rsidR="003E6AE6">
        <w:rPr>
          <w:rStyle w:val="Other"/>
          <w:rFonts w:ascii="Sylfaen" w:eastAsia="Sylfaen" w:hAnsi="Sylfaen"/>
          <w:sz w:val="24"/>
          <w:szCs w:val="24"/>
        </w:rPr>
        <w:t>և</w:t>
      </w:r>
      <w:r w:rsidRPr="0055042C">
        <w:rPr>
          <w:rStyle w:val="Other"/>
          <w:rFonts w:ascii="Sylfaen" w:eastAsia="Sylfaen" w:hAnsi="Sylfaen"/>
          <w:sz w:val="24"/>
          <w:szCs w:val="24"/>
        </w:rPr>
        <w:t>նույն թվով, սակայն նեյտրոնների տարբեր քանակությամբ նուկլիդներ են, այսինքն՝ ունեն մի</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նույն ատոմային թիվը, բայց տարբեր զանգվածային թվեր։ Պրոտոնների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նեյտրոնների անկայուն համակցություններ պարունակող նուկլիդները, հաստատուն վիճակագրական հավանականությամբ, ինքնաբուխ փոխարկվում են պրոտոնների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նեյտրոնների կայուն կամ այլ անկայուն համակցությունների։ Նման նուկլիդները ռադիոակտիվ են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կոչվում են ռադիոնուկլիդներ։ Առաջնային անկայուն նուկլիդը կոչվում է մայր ռադիոնուկլիդ, իսկ առաջացող ռադիոնուկլիդը (երկրորդային նուկլիդը)՝ դուստր։</w:t>
      </w:r>
    </w:p>
    <w:p w14:paraId="0D9EEC0F" w14:textId="02730181"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Ռադիոնուկլիդների տրոհումը կամ փոխարկումը կարող է առաջացնել լիցքավորված մասնիկների արձակում, էլեկտրոնային զավթում կամ իզոմերային անցում։ Միջուկի կողմից արձակվող լիցքավորված մասնիկները կարող են լինել ալֆա-մասնիկներ (</w:t>
      </w:r>
      <w:r w:rsidRPr="0055042C">
        <w:rPr>
          <w:rStyle w:val="Other"/>
          <w:rFonts w:ascii="Sylfaen" w:eastAsia="Sylfaen" w:hAnsi="Sylfaen"/>
          <w:sz w:val="24"/>
          <w:szCs w:val="24"/>
          <w:vertAlign w:val="superscript"/>
        </w:rPr>
        <w:t>4</w:t>
      </w:r>
      <w:r w:rsidRPr="0055042C">
        <w:rPr>
          <w:rStyle w:val="Other"/>
          <w:rFonts w:ascii="Sylfaen" w:eastAsia="Sylfaen" w:hAnsi="Sylfaen"/>
          <w:sz w:val="24"/>
          <w:szCs w:val="24"/>
        </w:rPr>
        <w:t xml:space="preserve">Не-ի միջուկներ) կամ բետա-մասնիկներ (բացասական լիցքավորված՝ սովորաբար անվանվում են էլեկտրոններ, կամ դրական լիցքավորված՝ սովորաբար անվանվում են պոզիտրոններ)։ Ալֆա-տրոհմանը </w:t>
      </w:r>
      <w:r w:rsidRPr="0055042C">
        <w:rPr>
          <w:rStyle w:val="Other"/>
          <w:rFonts w:ascii="Sylfaen" w:eastAsia="Sylfaen" w:hAnsi="Sylfaen"/>
          <w:sz w:val="24"/>
          <w:szCs w:val="24"/>
        </w:rPr>
        <w:lastRenderedPageBreak/>
        <w:t>սովորաբար ենթարկվում են ծանր միջուկները (</w:t>
      </w:r>
      <w:r w:rsidRPr="0055042C">
        <w:rPr>
          <w:rStyle w:val="Other"/>
          <w:rFonts w:ascii="Sylfaen" w:eastAsia="Sylfaen" w:hAnsi="Sylfaen"/>
          <w:i/>
          <w:sz w:val="24"/>
          <w:szCs w:val="24"/>
        </w:rPr>
        <w:t>Z</w:t>
      </w:r>
      <w:r w:rsidRPr="0055042C">
        <w:rPr>
          <w:rStyle w:val="Other"/>
          <w:rFonts w:ascii="Sylfaen" w:eastAsia="Sylfaen" w:hAnsi="Sylfaen"/>
          <w:sz w:val="24"/>
          <w:szCs w:val="24"/>
        </w:rPr>
        <w:t xml:space="preserve"> &gt; 82)։ Պրոտոնների դեֆիցիտով ռադիոնուկլիդները սովորաբար տրոհվում են՝ արձակելով էլեկտրոններ։ Նեյտրոնների դեֆիցիտով ռադիոնուկլիդները սովորաբար տրոհվում են էլեկտրոնային զավթման միջոցով կամ պոզիտրոնների արձակմամբ։ Վերջին դեպքում ռադիոնուկլիդներն անվանում են պոզիտրոն-ճառագայթողներ։ Պոզիտրոններն անիհիլացվում են հարակից նյութում էլեկտրոնների հետ փոխազդելիս։ Անիհիլացումը հանգեցնում է երկու գամմա-քվանտների արձակման՝ յուրաքանչյուրը՝ 0,511 ՄէՎ էներգիայով, որոնք սովորաբար թռչում են միմյանց նկատմամբ 180</w:t>
      </w:r>
      <w:r w:rsidRPr="0055042C">
        <w:rPr>
          <w:rStyle w:val="Other"/>
          <w:rFonts w:ascii="Sylfaen" w:eastAsia="Sylfaen" w:hAnsi="Sylfaen"/>
          <w:sz w:val="24"/>
          <w:szCs w:val="24"/>
          <w:vertAlign w:val="superscript"/>
        </w:rPr>
        <w:t>o</w:t>
      </w:r>
      <w:r w:rsidRPr="0055042C">
        <w:rPr>
          <w:rStyle w:val="Other"/>
          <w:rFonts w:ascii="Sylfaen" w:eastAsia="Sylfaen" w:hAnsi="Sylfaen"/>
          <w:sz w:val="24"/>
          <w:szCs w:val="24"/>
        </w:rPr>
        <w:t xml:space="preserve"> անկյան տակ (անիհիլացիոն ճառագայթում)։ Տրոհման բոլոր ուղիները կարող են ուղեկցվել գամմա-ճառագայթմամբ։ Գամմա ճառագայթումը կարող է ամբողջությամբ կամ մասնակի տեղակայվել էլեկտրոնների ելքով, որոնք հայտնի են որպես ներքին կոնվերսիոն էլեկտրոններ։ Տվյալ եր</w:t>
      </w:r>
      <w:r w:rsidR="003E6AE6">
        <w:rPr>
          <w:rStyle w:val="Other"/>
          <w:rFonts w:ascii="Sylfaen" w:eastAsia="Sylfaen" w:hAnsi="Sylfaen"/>
          <w:sz w:val="24"/>
          <w:szCs w:val="24"/>
        </w:rPr>
        <w:t>և</w:t>
      </w:r>
      <w:r w:rsidRPr="0055042C">
        <w:rPr>
          <w:rStyle w:val="Other"/>
          <w:rFonts w:ascii="Sylfaen" w:eastAsia="Sylfaen" w:hAnsi="Sylfaen"/>
          <w:sz w:val="24"/>
          <w:szCs w:val="24"/>
        </w:rPr>
        <w:t>ույթը՝ էլեկտրոնային զավթման գործընթացին համանման, հանգեցնում է երկրորդային ռենտգեն ճառագայթման առաջացմանը (ատոմում էլեկտրոնների վերախմբավորման հետ</w:t>
      </w:r>
      <w:r w:rsidR="003E6AE6">
        <w:rPr>
          <w:rStyle w:val="Other"/>
          <w:rFonts w:ascii="Sylfaen" w:eastAsia="Sylfaen" w:hAnsi="Sylfaen"/>
          <w:sz w:val="24"/>
          <w:szCs w:val="24"/>
        </w:rPr>
        <w:t>և</w:t>
      </w:r>
      <w:r w:rsidRPr="0055042C">
        <w:rPr>
          <w:rStyle w:val="Other"/>
          <w:rFonts w:ascii="Sylfaen" w:eastAsia="Sylfaen" w:hAnsi="Sylfaen"/>
          <w:sz w:val="24"/>
          <w:szCs w:val="24"/>
        </w:rPr>
        <w:t>անքով)։ Երկրորդային ճառագայթումը կարող է մասնակիորեն տեղակայվել էլեկտրոնների ելքով, որոնք անվանվում են Օժե-էլեկտրոններ։</w:t>
      </w:r>
    </w:p>
    <w:p w14:paraId="24D2AA22" w14:textId="2108F463" w:rsidR="00E37373" w:rsidRPr="0055042C" w:rsidRDefault="00E37373" w:rsidP="00E37373">
      <w:pPr>
        <w:spacing w:after="160" w:line="360" w:lineRule="auto"/>
        <w:ind w:firstLine="567"/>
        <w:jc w:val="both"/>
        <w:rPr>
          <w:rStyle w:val="Other"/>
          <w:rFonts w:ascii="Sylfaen" w:eastAsia="Microsoft Sans Serif" w:hAnsi="Sylfaen"/>
        </w:rPr>
      </w:pPr>
      <w:r w:rsidRPr="0055042C">
        <w:rPr>
          <w:rStyle w:val="Other"/>
          <w:rFonts w:ascii="Sylfaen" w:eastAsia="Microsoft Sans Serif" w:hAnsi="Sylfaen"/>
        </w:rPr>
        <w:t>Ռադիոակտիվություն (ակտիվություն)՝ եզրույթ է, որը սովորաբար օգտագործվում է եզակի ռադիոակտիվ տրոհման եր</w:t>
      </w:r>
      <w:r w:rsidR="003E6AE6">
        <w:rPr>
          <w:rStyle w:val="Other"/>
          <w:rFonts w:ascii="Sylfaen" w:eastAsia="Microsoft Sans Serif" w:hAnsi="Sylfaen"/>
        </w:rPr>
        <w:t>և</w:t>
      </w:r>
      <w:r w:rsidRPr="0055042C">
        <w:rPr>
          <w:rStyle w:val="Other"/>
          <w:rFonts w:ascii="Sylfaen" w:eastAsia="Microsoft Sans Serif" w:hAnsi="Sylfaen"/>
        </w:rPr>
        <w:t xml:space="preserve">ույթի նկարագրման </w:t>
      </w:r>
      <w:r w:rsidR="003E6AE6">
        <w:rPr>
          <w:rStyle w:val="Other"/>
          <w:rFonts w:ascii="Sylfaen" w:eastAsia="Microsoft Sans Serif" w:hAnsi="Sylfaen"/>
        </w:rPr>
        <w:t>և</w:t>
      </w:r>
      <w:r w:rsidRPr="0055042C">
        <w:rPr>
          <w:rStyle w:val="Other"/>
          <w:rFonts w:ascii="Sylfaen" w:eastAsia="Microsoft Sans Serif" w:hAnsi="Sylfaen"/>
        </w:rPr>
        <w:t xml:space="preserve"> տվյալ գործընթացի քանակական արտահայտման համար։</w:t>
      </w:r>
    </w:p>
    <w:p w14:paraId="40D5940C" w14:textId="77777777"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Դեղապատրաստուկի ռադիոակտիվությունը որոշում են ժամանակի մեկ միավորում միջուկային տրոհումների կամ փոխարկումների քանակով։</w:t>
      </w:r>
    </w:p>
    <w:p w14:paraId="5C9D64F4" w14:textId="77777777"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Միավորների միջազգային համակարգում (ՄՀ) ռադիոակտիվությունն արտահայտում են «բեկկերել» (Բկ) միավորներով։ 1 Բկ-ը հավասար է վայրկյանում մեկ միջուկային տրոհման։</w:t>
      </w:r>
    </w:p>
    <w:p w14:paraId="1D36C141" w14:textId="3F9E6176"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Ռադիոակտիվության հայտնաբերումը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չափումը կատարում են «</w:t>
      </w:r>
      <w:r w:rsidRPr="0055042C">
        <w:rPr>
          <w:rStyle w:val="Other"/>
          <w:rFonts w:ascii="Sylfaen" w:eastAsia="Sylfaen" w:hAnsi="Sylfaen"/>
          <w:i/>
          <w:sz w:val="24"/>
          <w:szCs w:val="24"/>
        </w:rPr>
        <w:t>2.1.2.43</w:t>
      </w:r>
      <w:r w:rsidRPr="0055042C">
        <w:rPr>
          <w:rStyle w:val="Other"/>
          <w:rFonts w:ascii="Sylfaen" w:eastAsia="Sylfaen" w:hAnsi="Sylfaen"/>
          <w:sz w:val="24"/>
          <w:szCs w:val="24"/>
        </w:rPr>
        <w:t xml:space="preserve"> </w:t>
      </w:r>
      <w:r w:rsidRPr="0055042C">
        <w:rPr>
          <w:rStyle w:val="Other"/>
          <w:rFonts w:ascii="Sylfaen" w:eastAsia="Sylfaen" w:hAnsi="Sylfaen"/>
          <w:i/>
          <w:sz w:val="24"/>
          <w:szCs w:val="24"/>
        </w:rPr>
        <w:t xml:space="preserve">Ռադիոակտիվության հայտնաբերումը </w:t>
      </w:r>
      <w:r w:rsidR="003E6AE6">
        <w:rPr>
          <w:rStyle w:val="Other"/>
          <w:rFonts w:ascii="Sylfaen" w:eastAsia="Sylfaen" w:hAnsi="Sylfaen"/>
          <w:i/>
          <w:sz w:val="24"/>
          <w:szCs w:val="24"/>
        </w:rPr>
        <w:t>և</w:t>
      </w:r>
      <w:r w:rsidRPr="0055042C">
        <w:rPr>
          <w:rStyle w:val="Other"/>
          <w:rFonts w:ascii="Sylfaen" w:eastAsia="Sylfaen" w:hAnsi="Sylfaen"/>
          <w:i/>
          <w:sz w:val="24"/>
          <w:szCs w:val="24"/>
        </w:rPr>
        <w:t xml:space="preserve"> չափումը» </w:t>
      </w:r>
      <w:r w:rsidRPr="0055042C">
        <w:rPr>
          <w:rStyle w:val="Other"/>
          <w:rFonts w:ascii="Sylfaen" w:eastAsia="Sylfaen" w:hAnsi="Sylfaen"/>
          <w:sz w:val="24"/>
          <w:szCs w:val="24"/>
        </w:rPr>
        <w:t>ընդհանուր դեղագրքային հոդվածի ցուցումներին համապատասխան։</w:t>
      </w:r>
      <w:r w:rsidRPr="0055042C">
        <w:rPr>
          <w:rStyle w:val="Other"/>
          <w:rFonts w:ascii="Sylfaen" w:eastAsia="Sylfaen" w:hAnsi="Sylfaen"/>
          <w:i/>
          <w:sz w:val="24"/>
          <w:szCs w:val="24"/>
        </w:rPr>
        <w:t xml:space="preserve"> </w:t>
      </w:r>
    </w:p>
    <w:p w14:paraId="58A0A192" w14:textId="3E4C7815"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lastRenderedPageBreak/>
        <w:t xml:space="preserve">Բացարձակ ռադիոակտիվության չափումը կատարվում է միայն մասնագիտացված լաբորատորիաներում, սակայն ռադիոակտիվության նույնականացումը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քանակական չափումը կարող են անցկացվել հարաբերական եղանակով՝ այն ստանդարտացված պատրաստուկների հետ համեմատության միջոցով, որոնք տրամադրում են լիազորված մարմինների կողմից ճանաչված լաբորատորիաները, կամ օգտագործելով ստուգված կամ ստուգաճշտված սարքավորումներ։</w:t>
      </w:r>
    </w:p>
    <w:p w14:paraId="25633868" w14:textId="32EF905C"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Ռադիոակտիվ տրոհումը՝ անկայուն ատոմական միջուկների բաղադրության կամ ներքին կառուցվածքի՝ տարրական մասնիկների, գամմա-քվանտների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(կամ) միջուկային ֆրագմենտների արձակման միջոցով էքսպոնենցիալ օրենքով ընթացող փոփոխությունն է։</w:t>
      </w:r>
    </w:p>
    <w:p w14:paraId="6A77A381" w14:textId="2F47D216"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Էքսպոնենցիալ տրոհման կորը (տրոհման կոր) նկարագրվում է հետ</w:t>
      </w:r>
      <w:r w:rsidR="003E6AE6">
        <w:rPr>
          <w:rStyle w:val="Other"/>
          <w:rFonts w:ascii="Sylfaen" w:eastAsia="Sylfaen" w:hAnsi="Sylfaen"/>
          <w:sz w:val="24"/>
          <w:szCs w:val="24"/>
        </w:rPr>
        <w:t>և</w:t>
      </w:r>
      <w:r w:rsidRPr="0055042C">
        <w:rPr>
          <w:rStyle w:val="Other"/>
          <w:rFonts w:ascii="Sylfaen" w:eastAsia="Sylfaen" w:hAnsi="Sylfaen"/>
          <w:sz w:val="24"/>
          <w:szCs w:val="24"/>
        </w:rPr>
        <w:t>յալ արտահայտությամբ՝</w:t>
      </w:r>
    </w:p>
    <w:p w14:paraId="0AC86EC6" w14:textId="77777777" w:rsidR="00E37373" w:rsidRPr="0055042C" w:rsidRDefault="00000000" w:rsidP="00E37373">
      <w:pPr>
        <w:pStyle w:val="Other0"/>
        <w:spacing w:after="160" w:line="360" w:lineRule="auto"/>
        <w:ind w:firstLine="0"/>
        <w:rPr>
          <w:rFonts w:ascii="Cambria Math" w:hAnsi="Cambria Math" w:cs="Sylfaen"/>
          <w:sz w:val="24"/>
          <w:szCs w:val="24"/>
          <w:vertAlign w:val="superscript"/>
          <w:oMath/>
        </w:rPr>
      </w:pPr>
      <m:oMathPara>
        <m:oMath>
          <m:sSub>
            <m:sSubPr>
              <m:ctrlPr>
                <w:rPr>
                  <w:rStyle w:val="Other"/>
                  <w:rFonts w:ascii="Cambria Math" w:eastAsia="Sylfaen" w:hAnsi="Cambria Math" w:cs="Sylfaen"/>
                  <w:i/>
                  <w:iCs/>
                  <w:sz w:val="24"/>
                  <w:szCs w:val="24"/>
                </w:rPr>
              </m:ctrlPr>
            </m:sSubPr>
            <m:e>
              <m:r>
                <w:rPr>
                  <w:rStyle w:val="Other"/>
                  <w:rFonts w:ascii="Cambria Math" w:eastAsia="Sylfaen" w:hAnsi="Cambria Math"/>
                  <w:sz w:val="24"/>
                  <w:szCs w:val="24"/>
                </w:rPr>
                <m:t>A</m:t>
              </m:r>
            </m:e>
            <m:sub>
              <m:r>
                <w:rPr>
                  <w:rStyle w:val="Other"/>
                  <w:rFonts w:ascii="Cambria Math" w:eastAsia="Sylfaen" w:hAnsi="Cambria Math"/>
                  <w:sz w:val="24"/>
                  <w:szCs w:val="24"/>
                </w:rPr>
                <m:t>t</m:t>
              </m:r>
            </m:sub>
          </m:sSub>
          <m:r>
            <w:rPr>
              <w:rFonts w:ascii="Cambria Math" w:hAnsi="Cambria Math" w:cs="Sylfaen"/>
              <w:sz w:val="24"/>
              <w:szCs w:val="24"/>
              <w:vertAlign w:val="superscript"/>
            </w:rPr>
            <m:t>=</m:t>
          </m:r>
          <m:sSubSup>
            <m:sSubSupPr>
              <m:ctrlPr>
                <w:rPr>
                  <w:rFonts w:ascii="Cambria Math" w:hAnsi="Cambria Math" w:cs="Sylfaen"/>
                  <w:i/>
                  <w:sz w:val="24"/>
                  <w:szCs w:val="24"/>
                  <w:vertAlign w:val="superscript"/>
                </w:rPr>
              </m:ctrlPr>
            </m:sSubSupPr>
            <m:e>
              <m:r>
                <w:rPr>
                  <w:rFonts w:ascii="Cambria Math" w:hAnsi="Cambria Math" w:cs="Sylfaen"/>
                  <w:sz w:val="24"/>
                  <w:szCs w:val="24"/>
                  <w:vertAlign w:val="superscript"/>
                </w:rPr>
                <m:t>A</m:t>
              </m:r>
            </m:e>
            <m:sub>
              <m:r>
                <w:rPr>
                  <w:rFonts w:ascii="Cambria Math" w:hAnsi="Cambria Math" w:cs="Sylfaen"/>
                  <w:sz w:val="24"/>
                  <w:szCs w:val="24"/>
                  <w:vertAlign w:val="superscript"/>
                </w:rPr>
                <m:t>o</m:t>
              </m:r>
            </m:sub>
            <m:sup>
              <m:r>
                <w:rPr>
                  <w:rFonts w:ascii="Cambria Math" w:hAnsi="Cambria Math" w:cs="Sylfaen"/>
                  <w:sz w:val="24"/>
                  <w:szCs w:val="24"/>
                  <w:vertAlign w:val="superscript"/>
                </w:rPr>
                <m:t>e-λt</m:t>
              </m:r>
            </m:sup>
          </m:sSubSup>
        </m:oMath>
      </m:oMathPara>
    </w:p>
    <w:p w14:paraId="464E4C6A" w14:textId="77777777"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որտեղ՝ </w:t>
      </w:r>
      <w:r w:rsidRPr="0055042C">
        <w:rPr>
          <w:rStyle w:val="Other"/>
          <w:rFonts w:ascii="Sylfaen" w:eastAsia="Sylfaen" w:hAnsi="Sylfaen"/>
          <w:i/>
          <w:sz w:val="24"/>
          <w:szCs w:val="24"/>
        </w:rPr>
        <w:t>A</w:t>
      </w:r>
      <w:r w:rsidRPr="0055042C">
        <w:rPr>
          <w:rStyle w:val="Other"/>
          <w:rFonts w:ascii="Sylfaen" w:eastAsia="Sylfaen" w:hAnsi="Sylfaen"/>
          <w:i/>
          <w:sz w:val="24"/>
          <w:szCs w:val="24"/>
          <w:vertAlign w:val="subscript"/>
        </w:rPr>
        <w:t>t</w:t>
      </w:r>
      <w:r w:rsidRPr="0055042C">
        <w:rPr>
          <w:rStyle w:val="Other"/>
          <w:rFonts w:ascii="Sylfaen" w:eastAsia="Sylfaen" w:hAnsi="Sylfaen"/>
          <w:sz w:val="24"/>
          <w:szCs w:val="24"/>
          <w:vertAlign w:val="subscript"/>
        </w:rPr>
        <w:t xml:space="preserve"> </w:t>
      </w:r>
      <w:r w:rsidRPr="0055042C">
        <w:rPr>
          <w:rStyle w:val="Other"/>
          <w:rFonts w:ascii="Sylfaen" w:eastAsia="Sylfaen" w:hAnsi="Sylfaen"/>
          <w:sz w:val="24"/>
          <w:szCs w:val="24"/>
        </w:rPr>
        <w:t xml:space="preserve">՝ ռադիոակտիվությունն է </w:t>
      </w:r>
      <w:r w:rsidRPr="0055042C">
        <w:rPr>
          <w:rStyle w:val="Other"/>
          <w:rFonts w:ascii="Sylfaen" w:eastAsia="Sylfaen" w:hAnsi="Sylfaen"/>
          <w:i/>
          <w:sz w:val="24"/>
          <w:szCs w:val="24"/>
        </w:rPr>
        <w:t>t</w:t>
      </w:r>
      <w:r w:rsidRPr="0055042C">
        <w:rPr>
          <w:rStyle w:val="Other"/>
          <w:rFonts w:ascii="Sylfaen" w:eastAsia="Sylfaen" w:hAnsi="Sylfaen"/>
          <w:sz w:val="24"/>
          <w:szCs w:val="24"/>
        </w:rPr>
        <w:t xml:space="preserve"> ժամանակի դեպքում</w:t>
      </w:r>
      <w:r w:rsidRPr="0055042C">
        <w:rPr>
          <w:rStyle w:val="Other"/>
          <w:rFonts w:ascii="MS Mincho" w:eastAsia="MS Mincho" w:hAnsi="MS Mincho" w:cs="MS Mincho" w:hint="eastAsia"/>
          <w:sz w:val="24"/>
          <w:szCs w:val="24"/>
        </w:rPr>
        <w:t>․</w:t>
      </w:r>
    </w:p>
    <w:p w14:paraId="44D657F9" w14:textId="77777777"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i/>
          <w:sz w:val="24"/>
          <w:szCs w:val="24"/>
        </w:rPr>
        <w:t>A</w:t>
      </w:r>
      <w:r w:rsidRPr="0055042C">
        <w:rPr>
          <w:rStyle w:val="Other"/>
          <w:rFonts w:ascii="Sylfaen" w:eastAsia="Sylfaen" w:hAnsi="Sylfaen"/>
          <w:i/>
          <w:sz w:val="24"/>
          <w:szCs w:val="24"/>
          <w:vertAlign w:val="subscript"/>
        </w:rPr>
        <w:t>0</w:t>
      </w:r>
      <w:r w:rsidRPr="0055042C">
        <w:rPr>
          <w:rStyle w:val="Other"/>
          <w:rFonts w:ascii="Sylfaen" w:eastAsia="Sylfaen" w:hAnsi="Sylfaen"/>
          <w:sz w:val="24"/>
          <w:szCs w:val="24"/>
        </w:rPr>
        <w:t xml:space="preserve"> </w:t>
      </w:r>
      <w:r w:rsidRPr="0055042C">
        <w:rPr>
          <w:rFonts w:ascii="Sylfaen" w:hAnsi="Sylfaen"/>
          <w:sz w:val="24"/>
          <w:szCs w:val="24"/>
        </w:rPr>
        <w:t xml:space="preserve">՝ ռադիոակտիվությունն է  </w:t>
      </w:r>
      <w:r w:rsidRPr="0055042C">
        <w:rPr>
          <w:rStyle w:val="Other"/>
          <w:rFonts w:ascii="Sylfaen" w:eastAsia="Sylfaen" w:hAnsi="Sylfaen"/>
          <w:i/>
          <w:sz w:val="24"/>
          <w:szCs w:val="24"/>
        </w:rPr>
        <w:t>t</w:t>
      </w:r>
      <w:r w:rsidRPr="0055042C">
        <w:rPr>
          <w:rFonts w:ascii="Sylfaen" w:hAnsi="Sylfaen"/>
          <w:sz w:val="24"/>
          <w:szCs w:val="24"/>
        </w:rPr>
        <w:t xml:space="preserve"> = 0 ժամանակի դեպքում.</w:t>
      </w:r>
    </w:p>
    <w:p w14:paraId="6DF9C0A6" w14:textId="77777777"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Fonts w:ascii="Sylfaen" w:hAnsi="Sylfaen"/>
          <w:sz w:val="24"/>
          <w:szCs w:val="24"/>
        </w:rPr>
        <w:t>λ՝ ռադիոակտիվ տրոհման հաստատունն է, որը բնորոշ է յուրաքանչյուր ռադիոնուկլիդին.</w:t>
      </w:r>
    </w:p>
    <w:p w14:paraId="21608E4D" w14:textId="77777777" w:rsidR="00E37373" w:rsidRPr="0055042C" w:rsidRDefault="00E37373" w:rsidP="00E37373">
      <w:pPr>
        <w:pStyle w:val="Other0"/>
        <w:spacing w:after="160" w:line="360" w:lineRule="auto"/>
        <w:ind w:firstLine="567"/>
        <w:rPr>
          <w:rStyle w:val="Other"/>
          <w:rFonts w:ascii="Sylfaen" w:eastAsia="Sylfaen" w:hAnsi="Sylfaen"/>
          <w:sz w:val="24"/>
          <w:szCs w:val="24"/>
        </w:rPr>
      </w:pPr>
      <w:r w:rsidRPr="0055042C">
        <w:rPr>
          <w:rFonts w:ascii="Sylfaen" w:hAnsi="Sylfaen"/>
          <w:sz w:val="24"/>
          <w:szCs w:val="24"/>
        </w:rPr>
        <w:t>е՝ բնական լոգարիթմի հիմքն է։</w:t>
      </w:r>
    </w:p>
    <w:p w14:paraId="103FEC54" w14:textId="77777777"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Fonts w:ascii="Sylfaen" w:hAnsi="Sylfaen"/>
          <w:i/>
          <w:sz w:val="24"/>
          <w:szCs w:val="24"/>
        </w:rPr>
        <w:t>Կիսատրոհման պարբերությունը (Т</w:t>
      </w:r>
      <w:r w:rsidRPr="0055042C">
        <w:rPr>
          <w:rStyle w:val="Other"/>
          <w:rFonts w:ascii="Sylfaen" w:eastAsia="Sylfaen" w:hAnsi="Sylfaen"/>
          <w:i/>
          <w:sz w:val="24"/>
          <w:szCs w:val="24"/>
          <w:vertAlign w:val="subscript"/>
        </w:rPr>
        <w:t xml:space="preserve">1/2 </w:t>
      </w:r>
      <w:r w:rsidRPr="0055042C">
        <w:rPr>
          <w:rFonts w:ascii="Sylfaen" w:hAnsi="Sylfaen"/>
          <w:i/>
          <w:sz w:val="24"/>
          <w:szCs w:val="24"/>
        </w:rPr>
        <w:t>)</w:t>
      </w:r>
      <w:r w:rsidRPr="0055042C">
        <w:rPr>
          <w:rFonts w:ascii="Sylfaen" w:hAnsi="Sylfaen"/>
          <w:sz w:val="24"/>
          <w:szCs w:val="24"/>
        </w:rPr>
        <w:t>՝ այն ժամանակահատվածն է, որի ընթացքում ռադիոնուկլիդի ռադիոակտիվությունը՝ սկզբնական արժեքի համեմատ, կրճատվում է երկու անգամ։</w:t>
      </w:r>
    </w:p>
    <w:p w14:paraId="7F5A0982" w14:textId="297A4A1A"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Կիսատրոհման պարբերությունը կապված է ռադիոակտիվ տրոհման հաստատունի (</w:t>
      </w:r>
      <w:r w:rsidRPr="0055042C">
        <w:rPr>
          <w:rStyle w:val="Other"/>
          <w:rFonts w:ascii="Sylfaen" w:eastAsia="Sylfaen" w:hAnsi="Sylfaen"/>
          <w:i/>
          <w:sz w:val="24"/>
          <w:szCs w:val="24"/>
        </w:rPr>
        <w:t>λ</w:t>
      </w:r>
      <w:r w:rsidRPr="0055042C">
        <w:rPr>
          <w:rStyle w:val="Other"/>
          <w:rFonts w:ascii="Sylfaen" w:eastAsia="Sylfaen" w:hAnsi="Sylfaen"/>
          <w:sz w:val="24"/>
          <w:szCs w:val="24"/>
        </w:rPr>
        <w:t>) հետ հետ</w:t>
      </w:r>
      <w:r w:rsidR="003E6AE6">
        <w:rPr>
          <w:rStyle w:val="Other"/>
          <w:rFonts w:ascii="Sylfaen" w:eastAsia="Sylfaen" w:hAnsi="Sylfaen"/>
          <w:sz w:val="24"/>
          <w:szCs w:val="24"/>
        </w:rPr>
        <w:t>և</w:t>
      </w:r>
      <w:r w:rsidRPr="0055042C">
        <w:rPr>
          <w:rStyle w:val="Other"/>
          <w:rFonts w:ascii="Sylfaen" w:eastAsia="Sylfaen" w:hAnsi="Sylfaen"/>
          <w:sz w:val="24"/>
          <w:szCs w:val="24"/>
        </w:rPr>
        <w:t>յալ հավասարումով՝</w:t>
      </w:r>
    </w:p>
    <w:p w14:paraId="3C2BCCDE" w14:textId="77777777" w:rsidR="00E37373" w:rsidRPr="0055042C" w:rsidRDefault="00E37373" w:rsidP="00E37373">
      <w:pPr>
        <w:pStyle w:val="Other0"/>
        <w:spacing w:after="160" w:line="360" w:lineRule="auto"/>
        <w:ind w:firstLine="0"/>
        <w:jc w:val="center"/>
        <w:rPr>
          <w:rStyle w:val="Other"/>
          <w:rFonts w:ascii="Sylfaen" w:eastAsia="Sylfaen" w:hAnsi="Sylfaen"/>
          <w:i/>
          <w:iCs/>
          <w:sz w:val="24"/>
          <w:szCs w:val="24"/>
        </w:rPr>
      </w:pPr>
      <w:r w:rsidRPr="0055042C">
        <w:rPr>
          <w:rStyle w:val="Other"/>
          <w:rFonts w:ascii="Sylfaen" w:eastAsia="Sylfaen" w:hAnsi="Sylfaen"/>
          <w:i/>
          <w:sz w:val="24"/>
          <w:szCs w:val="24"/>
        </w:rPr>
        <w:t>T</w:t>
      </w:r>
      <w:r w:rsidRPr="0055042C">
        <w:rPr>
          <w:rStyle w:val="Other"/>
          <w:rFonts w:ascii="Sylfaen" w:eastAsia="Sylfaen" w:hAnsi="Sylfaen"/>
          <w:i/>
          <w:sz w:val="24"/>
          <w:szCs w:val="24"/>
          <w:vertAlign w:val="subscript"/>
        </w:rPr>
        <w:t>1/2</w:t>
      </w:r>
      <w:r w:rsidRPr="0055042C">
        <w:rPr>
          <w:rStyle w:val="Other"/>
          <w:rFonts w:ascii="Sylfaen" w:eastAsia="Sylfaen" w:hAnsi="Sylfaen"/>
          <w:i/>
          <w:sz w:val="24"/>
          <w:szCs w:val="24"/>
        </w:rPr>
        <w:t xml:space="preserve"> = </w:t>
      </w:r>
      <m:oMath>
        <m:f>
          <m:fPr>
            <m:ctrlPr>
              <w:rPr>
                <w:rStyle w:val="Other"/>
                <w:rFonts w:ascii="Cambria Math" w:eastAsia="Sylfaen" w:hAnsi="Cambria Math" w:cs="Sylfaen"/>
                <w:i/>
                <w:iCs/>
                <w:sz w:val="24"/>
                <w:szCs w:val="24"/>
              </w:rPr>
            </m:ctrlPr>
          </m:fPr>
          <m:num>
            <m:r>
              <w:rPr>
                <w:rStyle w:val="Other"/>
                <w:rFonts w:ascii="Cambria Math" w:eastAsia="Sylfaen" w:hAnsi="Cambria Math"/>
                <w:sz w:val="24"/>
                <w:szCs w:val="24"/>
              </w:rPr>
              <m:t>ln2</m:t>
            </m:r>
          </m:num>
          <m:den>
            <m:r>
              <w:rPr>
                <w:rStyle w:val="Other"/>
                <w:rFonts w:ascii="Cambria Math" w:eastAsia="Sylfaen" w:hAnsi="Cambria Math"/>
                <w:sz w:val="24"/>
                <w:szCs w:val="24"/>
              </w:rPr>
              <m:t>λ</m:t>
            </m:r>
          </m:den>
        </m:f>
      </m:oMath>
    </w:p>
    <w:p w14:paraId="775F383D" w14:textId="77777777" w:rsidR="00737F7D" w:rsidRPr="0055042C" w:rsidRDefault="00737F7D" w:rsidP="00E37373">
      <w:pPr>
        <w:pStyle w:val="Other0"/>
        <w:spacing w:after="160" w:line="360" w:lineRule="auto"/>
        <w:ind w:firstLine="0"/>
        <w:jc w:val="center"/>
        <w:rPr>
          <w:rStyle w:val="Other"/>
          <w:rFonts w:ascii="Sylfaen" w:eastAsia="Sylfaen" w:hAnsi="Sylfaen"/>
          <w:i/>
          <w:iCs/>
          <w:sz w:val="24"/>
          <w:szCs w:val="24"/>
        </w:rPr>
      </w:pPr>
    </w:p>
    <w:p w14:paraId="1AFD62F7" w14:textId="27E0EEF8"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Էքսպոնենցիալ տրոհման հավասարումը կարող է նա</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արտահայտվել հետ</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յալ տեսքով, որը պիտանի է </w:t>
      </w:r>
      <w:r w:rsidRPr="0055042C">
        <w:rPr>
          <w:rStyle w:val="Other"/>
          <w:rFonts w:ascii="Sylfaen" w:eastAsia="Sylfaen" w:hAnsi="Sylfaen"/>
          <w:i/>
          <w:sz w:val="24"/>
          <w:szCs w:val="24"/>
        </w:rPr>
        <w:t>t</w:t>
      </w:r>
      <w:r w:rsidRPr="0055042C">
        <w:rPr>
          <w:rStyle w:val="Other"/>
          <w:rFonts w:ascii="Sylfaen" w:eastAsia="Sylfaen" w:hAnsi="Sylfaen"/>
          <w:sz w:val="24"/>
          <w:szCs w:val="24"/>
        </w:rPr>
        <w:t xml:space="preserve"> ժամանակը լրանալուց հետո մնացած ռադիոակտիվության արագ գնահատման համար՝</w:t>
      </w:r>
    </w:p>
    <w:p w14:paraId="05CA594D" w14:textId="77777777" w:rsidR="00E37373" w:rsidRPr="0055042C" w:rsidRDefault="00E37373" w:rsidP="00E37373">
      <w:pPr>
        <w:pStyle w:val="Other0"/>
        <w:spacing w:after="160" w:line="360" w:lineRule="auto"/>
        <w:ind w:firstLine="0"/>
        <w:jc w:val="center"/>
        <w:rPr>
          <w:rStyle w:val="Other"/>
          <w:rFonts w:ascii="Sylfaen" w:eastAsia="Sylfaen" w:hAnsi="Sylfaen"/>
          <w:sz w:val="24"/>
          <w:szCs w:val="24"/>
        </w:rPr>
      </w:pPr>
      <w:r w:rsidRPr="0055042C">
        <w:rPr>
          <w:rStyle w:val="Other"/>
          <w:rFonts w:ascii="Sylfaen" w:eastAsia="Sylfaen" w:hAnsi="Sylfaen"/>
          <w:i/>
          <w:sz w:val="24"/>
          <w:szCs w:val="24"/>
        </w:rPr>
        <w:t>A</w:t>
      </w:r>
      <w:r w:rsidRPr="0055042C">
        <w:rPr>
          <w:rStyle w:val="Other"/>
          <w:rFonts w:ascii="Sylfaen" w:eastAsia="Sylfaen" w:hAnsi="Sylfaen"/>
          <w:i/>
          <w:sz w:val="24"/>
          <w:szCs w:val="24"/>
          <w:vertAlign w:val="subscript"/>
        </w:rPr>
        <w:t>t</w:t>
      </w:r>
      <w:r w:rsidRPr="0055042C">
        <w:rPr>
          <w:rStyle w:val="Other"/>
          <w:rFonts w:ascii="Sylfaen" w:eastAsia="Sylfaen" w:hAnsi="Sylfaen"/>
          <w:i/>
          <w:sz w:val="24"/>
          <w:szCs w:val="24"/>
        </w:rPr>
        <w:t xml:space="preserve"> = A</w:t>
      </w:r>
      <w:r w:rsidRPr="0055042C">
        <w:rPr>
          <w:rStyle w:val="Other"/>
          <w:rFonts w:ascii="Sylfaen" w:eastAsia="Sylfaen" w:hAnsi="Sylfaen"/>
          <w:i/>
          <w:sz w:val="24"/>
          <w:szCs w:val="24"/>
          <w:vertAlign w:val="subscript"/>
        </w:rPr>
        <w:t>0</w:t>
      </w:r>
      <w:r w:rsidRPr="0055042C">
        <w:rPr>
          <w:rStyle w:val="Other"/>
          <w:rFonts w:ascii="Sylfaen" w:eastAsia="Sylfaen" w:hAnsi="Sylfaen"/>
          <w:sz w:val="24"/>
          <w:szCs w:val="24"/>
        </w:rPr>
        <w:t xml:space="preserve"> (</w:t>
      </w:r>
      <m:oMath>
        <m:sSup>
          <m:sSupPr>
            <m:ctrlPr>
              <w:rPr>
                <w:rStyle w:val="Other"/>
                <w:rFonts w:ascii="Cambria Math" w:eastAsia="Sylfaen" w:hAnsi="Cambria Math" w:cs="Sylfaen"/>
                <w:i/>
                <w:sz w:val="24"/>
                <w:szCs w:val="24"/>
              </w:rPr>
            </m:ctrlPr>
          </m:sSupPr>
          <m:e>
            <m:f>
              <m:fPr>
                <m:ctrlPr>
                  <w:rPr>
                    <w:rStyle w:val="Other"/>
                    <w:rFonts w:ascii="Cambria Math" w:eastAsia="Sylfaen" w:hAnsi="Cambria Math" w:cs="Sylfaen"/>
                    <w:i/>
                    <w:sz w:val="24"/>
                    <w:szCs w:val="24"/>
                  </w:rPr>
                </m:ctrlPr>
              </m:fPr>
              <m:num>
                <m:r>
                  <w:rPr>
                    <w:rStyle w:val="Other"/>
                    <w:rFonts w:ascii="Cambria Math" w:eastAsia="Sylfaen" w:hAnsi="Cambria Math"/>
                    <w:sz w:val="24"/>
                    <w:szCs w:val="24"/>
                  </w:rPr>
                  <m:t>1</m:t>
                </m:r>
              </m:num>
              <m:den>
                <m:r>
                  <w:rPr>
                    <w:rStyle w:val="Other"/>
                    <w:rFonts w:ascii="Cambria Math" w:eastAsia="Sylfaen" w:hAnsi="Cambria Math"/>
                    <w:sz w:val="24"/>
                    <w:szCs w:val="24"/>
                  </w:rPr>
                  <m:t>2</m:t>
                </m:r>
              </m:den>
            </m:f>
            <m:r>
              <w:rPr>
                <w:rStyle w:val="Other"/>
                <w:rFonts w:ascii="Cambria Math" w:eastAsia="Sylfaen" w:hAnsi="Cambria Math"/>
                <w:sz w:val="24"/>
                <w:szCs w:val="24"/>
              </w:rPr>
              <m:t>)</m:t>
            </m:r>
          </m:e>
          <m:sup>
            <m:f>
              <m:fPr>
                <m:ctrlPr>
                  <w:rPr>
                    <w:rStyle w:val="Other"/>
                    <w:rFonts w:ascii="Cambria Math" w:eastAsia="Sylfaen" w:hAnsi="Cambria Math" w:cs="Sylfaen"/>
                    <w:i/>
                    <w:sz w:val="24"/>
                    <w:szCs w:val="24"/>
                  </w:rPr>
                </m:ctrlPr>
              </m:fPr>
              <m:num>
                <m:r>
                  <w:rPr>
                    <w:rStyle w:val="Other"/>
                    <w:rFonts w:ascii="Cambria Math" w:eastAsia="Sylfaen" w:hAnsi="Cambria Math"/>
                    <w:sz w:val="24"/>
                    <w:szCs w:val="24"/>
                  </w:rPr>
                  <m:t>t</m:t>
                </m:r>
              </m:num>
              <m:den>
                <m:sSub>
                  <m:sSubPr>
                    <m:ctrlPr>
                      <w:rPr>
                        <w:rStyle w:val="Other"/>
                        <w:rFonts w:ascii="Cambria Math" w:eastAsia="Sylfaen" w:hAnsi="Cambria Math" w:cs="Sylfaen"/>
                        <w:i/>
                        <w:sz w:val="24"/>
                        <w:szCs w:val="24"/>
                      </w:rPr>
                    </m:ctrlPr>
                  </m:sSubPr>
                  <m:e>
                    <m:r>
                      <w:rPr>
                        <w:rStyle w:val="Other"/>
                        <w:rFonts w:ascii="Cambria Math" w:eastAsia="Sylfaen" w:hAnsi="Cambria Math"/>
                        <w:sz w:val="24"/>
                        <w:szCs w:val="24"/>
                      </w:rPr>
                      <m:t>T</m:t>
                    </m:r>
                  </m:e>
                  <m:sub>
                    <m:r>
                      <w:rPr>
                        <w:rStyle w:val="Other"/>
                        <w:rFonts w:ascii="Cambria Math" w:eastAsia="Sylfaen" w:hAnsi="Cambria Math"/>
                        <w:sz w:val="24"/>
                        <w:szCs w:val="24"/>
                      </w:rPr>
                      <m:t>1/2</m:t>
                    </m:r>
                  </m:sub>
                </m:sSub>
              </m:den>
            </m:f>
          </m:sup>
        </m:sSup>
      </m:oMath>
    </w:p>
    <w:p w14:paraId="3ED0A1F5" w14:textId="15CA4070"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Յուրաքանչյուր տեսակի ճառագայթման ներթափանցման ունակությունն էականորեն կախված է դրա բնույթից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էներգիայից։ Ալֆա-մասնիկներն ամբողջությամբ կլանվում են մի քանի միկրոմետրից մինչ</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մի քանի տասնյակ միկրոմետր նյութի շերտով։ Բետա-մասնիկներն ամբողջությամբ կլանվում են մի քանի միլիմետրից մինչ</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մի քանի սանտիմետր նյութի շերտով։ Գամմա-ճառագայթումն ամբողջությամբ չի կլանվում, այլ միայն թուլանում է։ Օրինակ՝ ճառագայթման ինտենսիվությունը 10 անգամ թուլացնելու համար կարող է պահանջվել մի քանի սանտիմետր հաստությամբ կապարի թիթեղ։ Նյութի խտության մեծացմանը զուգահեռ՝ փոքրանում է ալֆա-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բետա-մասնիկների ներթափանցման տիրույթը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ավելի է թուլանում գամմա-ճառագայթումը։</w:t>
      </w:r>
    </w:p>
    <w:p w14:paraId="64E21CAD" w14:textId="010CB6A4"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Յուրաքանչյուր ռադիոնուկլիդ բնորոշվում է անփոփոխ կիսատրոհման պարբերությամբ՝ արտահայտված ժամանակի միավորներով, ճառագայթման (ճառագայթումների) բնույթով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էներգիայով։ Էներգիան արտահայտվում է էլեկտրոնվոլտերով (էՎ), կիլոէլեկտրոնվոլտերով (կէՎ) կամ մեգաէլեկտրոնվոլտերով (ՄէՎ)։</w:t>
      </w:r>
    </w:p>
    <w:p w14:paraId="51730F89" w14:textId="01A482EF"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Ռադիոնուկլիդային մաքրությունը՝ հիմնական ռադիոնուկլիդի ռադիոակտիվության հարաբերությունն է ռադիոդեղագործական դեղապատրաստուկի ընդհանուր ռադիոակտիվությանը՝ արտահայտված տոկոսներով։ Հնարավոր ռադիոնուկլիդային խառնուկները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դրանց պարունակության թույլատրելի սահմանները նշվում են մասնավոր դեղագրքային հոդվածներում։</w:t>
      </w:r>
    </w:p>
    <w:p w14:paraId="4627C9D2" w14:textId="7BB62422"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Ռադիոքիմիական մաքրությունը՝ ռադիոդեղագործական </w:t>
      </w:r>
      <w:r w:rsidRPr="0055042C">
        <w:rPr>
          <w:rStyle w:val="Other"/>
          <w:rFonts w:ascii="Sylfaen" w:eastAsia="Sylfaen" w:hAnsi="Sylfaen"/>
          <w:sz w:val="24"/>
          <w:szCs w:val="24"/>
        </w:rPr>
        <w:lastRenderedPageBreak/>
        <w:t>դեղապատրաստուկում հայտարարված քիմիական ձ</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ով ներկա ռադիոնուկլիդի ռադիոակտիվության հարաբերությունն է ռադիոդեղագործական դեղապատրաստուկում ռադիոնուկլիդի ընդհանուր ռադիոակտիվությանը՝ արտահայտված տոկոսներով։ Հնարավոր ռադիոքիմիական խառնուկները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դրանց պարունակության թույլատրելի սահմանները նշվում են մասնավոր դեղագրքային հոդվածներում։</w:t>
      </w:r>
    </w:p>
    <w:p w14:paraId="7F7648F7" w14:textId="2C13CD5F"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Քիմիական մաքրությունը վերահսկվում է քիմիական խառնուկների պարունակության՝ մասնավոր դեղագրքային հոդվածներում,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(կամ) որակի վերաբերյալ նորմատիվ փաստաթղթերում,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(կամ) մասնագրերում նշված թույլատրելի սահմանները որոշելու միջոցով։</w:t>
      </w:r>
    </w:p>
    <w:p w14:paraId="77DA171A" w14:textId="24BE7104" w:rsidR="00653EF9" w:rsidRPr="0055042C" w:rsidRDefault="00E37373">
      <w:pPr>
        <w:spacing w:after="160" w:line="346" w:lineRule="auto"/>
        <w:ind w:firstLine="567"/>
        <w:jc w:val="both"/>
        <w:rPr>
          <w:rFonts w:ascii="Sylfaen" w:hAnsi="Sylfaen" w:cs="Sylfaen"/>
          <w:color w:val="231F20"/>
        </w:rPr>
      </w:pPr>
      <w:r w:rsidRPr="0055042C">
        <w:rPr>
          <w:rStyle w:val="Other"/>
          <w:rFonts w:ascii="Sylfaen" w:eastAsia="Microsoft Sans Serif" w:hAnsi="Sylfaen"/>
        </w:rPr>
        <w:t>Իզոտոպային կրիչը տվյալ տարրի կայուն իզոտոպն է, որն առկա է կամ ավելացված է ռադիոդեղագործական դեղապատրաստուկի մեջ այն նույն քիմիական ձ</w:t>
      </w:r>
      <w:r w:rsidR="003E6AE6">
        <w:rPr>
          <w:rStyle w:val="Other"/>
          <w:rFonts w:ascii="Sylfaen" w:eastAsia="Microsoft Sans Serif" w:hAnsi="Sylfaen"/>
        </w:rPr>
        <w:t>և</w:t>
      </w:r>
      <w:r w:rsidRPr="0055042C">
        <w:rPr>
          <w:rStyle w:val="Other"/>
          <w:rFonts w:ascii="Sylfaen" w:eastAsia="Microsoft Sans Serif" w:hAnsi="Sylfaen"/>
        </w:rPr>
        <w:t>ով, ինչ ռադիոնուկլիդն է։</w:t>
      </w:r>
    </w:p>
    <w:p w14:paraId="04B52587" w14:textId="2FEC6FD3" w:rsidR="00653EF9" w:rsidRPr="0055042C" w:rsidRDefault="00E37373">
      <w:pPr>
        <w:pStyle w:val="Other0"/>
        <w:spacing w:after="160" w:line="346" w:lineRule="auto"/>
        <w:ind w:firstLine="567"/>
        <w:jc w:val="both"/>
        <w:rPr>
          <w:rFonts w:ascii="Sylfaen" w:hAnsi="Sylfaen" w:cs="Sylfaen"/>
          <w:sz w:val="24"/>
          <w:szCs w:val="24"/>
        </w:rPr>
      </w:pPr>
      <w:r w:rsidRPr="0055042C">
        <w:rPr>
          <w:rStyle w:val="Other"/>
          <w:rFonts w:ascii="Sylfaen" w:eastAsia="Sylfaen" w:hAnsi="Sylfaen"/>
          <w:sz w:val="24"/>
          <w:szCs w:val="24"/>
        </w:rPr>
        <w:t>Առանց կրիչի դեղապատրաստուկն այն դեղապատրաստուկն է, որում չեն պարունակվում այն նույն տարրի կայուն իզոտոպներ, ինչ ռադիոնուկլիդն է, որն առկա է դեղապատրաստուկում՝ հայտարարված քիմիական ձ</w:t>
      </w:r>
      <w:r w:rsidR="003E6AE6">
        <w:rPr>
          <w:rStyle w:val="Other"/>
          <w:rFonts w:ascii="Sylfaen" w:eastAsia="Sylfaen" w:hAnsi="Sylfaen"/>
          <w:sz w:val="24"/>
          <w:szCs w:val="24"/>
        </w:rPr>
        <w:t>և</w:t>
      </w:r>
      <w:r w:rsidRPr="0055042C">
        <w:rPr>
          <w:rStyle w:val="Other"/>
          <w:rFonts w:ascii="Sylfaen" w:eastAsia="Sylfaen" w:hAnsi="Sylfaen"/>
          <w:sz w:val="24"/>
          <w:szCs w:val="24"/>
        </w:rPr>
        <w:t>ով կամ տվյալ մոլեկուլում՝ դիրքով։</w:t>
      </w:r>
    </w:p>
    <w:p w14:paraId="346D60DE" w14:textId="122F23A6" w:rsidR="00653EF9" w:rsidRPr="0055042C" w:rsidRDefault="00E37373">
      <w:pPr>
        <w:pStyle w:val="Other0"/>
        <w:spacing w:after="160" w:line="346" w:lineRule="auto"/>
        <w:ind w:firstLine="567"/>
        <w:jc w:val="both"/>
        <w:rPr>
          <w:rFonts w:ascii="Sylfaen" w:hAnsi="Sylfaen" w:cs="Sylfaen"/>
          <w:sz w:val="24"/>
          <w:szCs w:val="24"/>
        </w:rPr>
      </w:pPr>
      <w:r w:rsidRPr="0055042C">
        <w:rPr>
          <w:rStyle w:val="Other"/>
          <w:rFonts w:ascii="Sylfaen" w:eastAsia="Sylfaen" w:hAnsi="Sylfaen"/>
          <w:sz w:val="24"/>
          <w:szCs w:val="24"/>
        </w:rPr>
        <w:t>Առանց կրիչի ավելացման՝ դեղապատրաստուկն այն դեղապատրաստուկն է, որում կանխամտածված չեն ավելացվել այն տարրի կայուն իզոտոպները, ինչ ռադիոնուկլիդն է հայտարարված քիմիական ձ</w:t>
      </w:r>
      <w:r w:rsidR="003E6AE6">
        <w:rPr>
          <w:rStyle w:val="Other"/>
          <w:rFonts w:ascii="Sylfaen" w:eastAsia="Sylfaen" w:hAnsi="Sylfaen"/>
          <w:sz w:val="24"/>
          <w:szCs w:val="24"/>
        </w:rPr>
        <w:t>և</w:t>
      </w:r>
      <w:r w:rsidRPr="0055042C">
        <w:rPr>
          <w:rStyle w:val="Other"/>
          <w:rFonts w:ascii="Sylfaen" w:eastAsia="Sylfaen" w:hAnsi="Sylfaen"/>
          <w:sz w:val="24"/>
          <w:szCs w:val="24"/>
        </w:rPr>
        <w:t>ով կամ տվյալ մոլեկուլում՝ դիրքով։</w:t>
      </w:r>
    </w:p>
    <w:p w14:paraId="632A00A9" w14:textId="3E11FA18" w:rsidR="00653EF9" w:rsidRPr="0055042C" w:rsidRDefault="00E37373">
      <w:pPr>
        <w:pStyle w:val="Other0"/>
        <w:spacing w:after="160" w:line="346" w:lineRule="auto"/>
        <w:ind w:firstLine="567"/>
        <w:jc w:val="both"/>
        <w:rPr>
          <w:rFonts w:ascii="Sylfaen" w:hAnsi="Sylfaen" w:cs="Sylfaen"/>
          <w:sz w:val="24"/>
          <w:szCs w:val="24"/>
        </w:rPr>
      </w:pPr>
      <w:r w:rsidRPr="0055042C">
        <w:rPr>
          <w:rStyle w:val="Other"/>
          <w:rFonts w:ascii="Sylfaen" w:eastAsia="Sylfaen" w:hAnsi="Sylfaen"/>
          <w:sz w:val="24"/>
          <w:szCs w:val="24"/>
        </w:rPr>
        <w:t>Տեսակարար ռադիոակտիվությունը ռադիոնուկլիդի ռադիոակտիվությունն է՝ արտահայտված տարրի կամ դրա քիմիական ձ</w:t>
      </w:r>
      <w:r w:rsidR="003E6AE6">
        <w:rPr>
          <w:rStyle w:val="Other"/>
          <w:rFonts w:ascii="Sylfaen" w:eastAsia="Sylfaen" w:hAnsi="Sylfaen"/>
          <w:sz w:val="24"/>
          <w:szCs w:val="24"/>
        </w:rPr>
        <w:t>և</w:t>
      </w:r>
      <w:r w:rsidRPr="0055042C">
        <w:rPr>
          <w:rStyle w:val="Other"/>
          <w:rFonts w:ascii="Sylfaen" w:eastAsia="Sylfaen" w:hAnsi="Sylfaen"/>
          <w:sz w:val="24"/>
          <w:szCs w:val="24"/>
        </w:rPr>
        <w:t>ի զանգվածի միավորի նկատմամբ։ Տեսակարար ռադիոակտիվությունն արտահայտում են «բեկկերելը գրամի» (Բկ/գ) միավորներով։</w:t>
      </w:r>
    </w:p>
    <w:p w14:paraId="5D682F54" w14:textId="67CE1E18" w:rsidR="00653EF9" w:rsidRPr="0055042C" w:rsidRDefault="00E37373">
      <w:pPr>
        <w:pStyle w:val="Other0"/>
        <w:spacing w:after="160" w:line="346" w:lineRule="auto"/>
        <w:ind w:firstLine="567"/>
        <w:jc w:val="both"/>
        <w:rPr>
          <w:rFonts w:ascii="Sylfaen" w:hAnsi="Sylfaen" w:cs="Sylfaen"/>
          <w:sz w:val="24"/>
          <w:szCs w:val="24"/>
        </w:rPr>
      </w:pPr>
      <w:r w:rsidRPr="0055042C">
        <w:rPr>
          <w:rStyle w:val="Other"/>
          <w:rFonts w:ascii="Sylfaen" w:eastAsia="Sylfaen" w:hAnsi="Sylfaen"/>
          <w:sz w:val="24"/>
          <w:szCs w:val="24"/>
        </w:rPr>
        <w:t>Մոլյար ռադիոակտիվությունը ռադիոնուկլիդի ռադիոակտիվությունն է՝ արտահայտված տարրի կամ դրա նյութի քիմիական ձ</w:t>
      </w:r>
      <w:r w:rsidR="003E6AE6">
        <w:rPr>
          <w:rStyle w:val="Other"/>
          <w:rFonts w:ascii="Sylfaen" w:eastAsia="Sylfaen" w:hAnsi="Sylfaen"/>
          <w:sz w:val="24"/>
          <w:szCs w:val="24"/>
        </w:rPr>
        <w:t>և</w:t>
      </w:r>
      <w:r w:rsidRPr="0055042C">
        <w:rPr>
          <w:rStyle w:val="Other"/>
          <w:rFonts w:ascii="Sylfaen" w:eastAsia="Sylfaen" w:hAnsi="Sylfaen"/>
          <w:sz w:val="24"/>
          <w:szCs w:val="24"/>
        </w:rPr>
        <w:t>ի միավորի քանակի նկատմամբ։ Մոլյար ռադիոակտիվությունն արտահայտում են «բեկկերելը մոլի» (Բկ/մոլ) միավորներով։</w:t>
      </w:r>
    </w:p>
    <w:p w14:paraId="00ECA4DA" w14:textId="77777777"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lastRenderedPageBreak/>
        <w:t xml:space="preserve">Ռադիոակտիվ կոնցենտրացիան ռադիոնուկլիդի ռադիոակտիվությունն է՝ արտահայտված ռադիոդեղագործական դեղապատրաստուկի միավոր ծավալի կամ զանգվածի հաշվարկով։ Լուծույթի տեսքով ռադիոդեղագործական դեղապատրաստուկների համար ռադիոակտիվ կոնցենտրացիան արտահայտում են ռադիոդեղագործական դեղապատրաստուկի ծավալի մեկ միավորի հաշվարկով ռադիոակտիվության մեծությամբ, այսինքն՝ ծավալային ռադիոակտիվության տեսքով։ </w:t>
      </w:r>
    </w:p>
    <w:p w14:paraId="117CF1ED" w14:textId="506F461E" w:rsidR="00E37373" w:rsidRPr="0055042C" w:rsidRDefault="00E37373" w:rsidP="00E37373">
      <w:pPr>
        <w:pStyle w:val="Other0"/>
        <w:spacing w:after="160" w:line="360" w:lineRule="auto"/>
        <w:ind w:firstLine="567"/>
        <w:jc w:val="both"/>
        <w:rPr>
          <w:rStyle w:val="Other"/>
          <w:rFonts w:ascii="Sylfaen" w:eastAsia="Sylfaen" w:hAnsi="Sylfaen"/>
          <w:sz w:val="24"/>
          <w:szCs w:val="24"/>
        </w:rPr>
      </w:pPr>
      <w:r w:rsidRPr="0055042C">
        <w:rPr>
          <w:rStyle w:val="Other"/>
          <w:rFonts w:ascii="Sylfaen" w:eastAsia="Sylfaen" w:hAnsi="Sylfaen"/>
          <w:sz w:val="24"/>
          <w:szCs w:val="24"/>
        </w:rPr>
        <w:t>Ընդհանուր ռադիոակտիվությունը ռադիոնուկլիդի ռադիոակտիվությունն է՝ արտահայտված ռադիոդեղագործական դեղապատրաստուկի բացթողման ձ</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ի (սրվակ, դեղապատիճ, սրվակիկ, գեներատոր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այլն) միավորի նկատմամբ։ </w:t>
      </w:r>
    </w:p>
    <w:p w14:paraId="0159C374" w14:textId="77777777" w:rsidR="00E37373" w:rsidRPr="0055042C" w:rsidRDefault="00E37373" w:rsidP="00E37373">
      <w:pPr>
        <w:pStyle w:val="Other0"/>
        <w:spacing w:after="160" w:line="360" w:lineRule="auto"/>
        <w:ind w:firstLine="567"/>
        <w:jc w:val="both"/>
        <w:rPr>
          <w:rFonts w:ascii="Sylfaen" w:hAnsi="Sylfaen" w:cs="Sylfaen"/>
          <w:sz w:val="24"/>
          <w:szCs w:val="24"/>
        </w:rPr>
      </w:pPr>
    </w:p>
    <w:p w14:paraId="6BABFA83" w14:textId="77777777"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ՌԱԴԻՈՆՈՒԿԼԻԴՆԵՐԻ ՍՏԱՑՈՒՄԸ</w:t>
      </w:r>
    </w:p>
    <w:p w14:paraId="3FB67315" w14:textId="77777777"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Ռադիոդեղագործական դեաղպատրաստուկը պարունակում է ռադիոնուկլիդ՝</w:t>
      </w:r>
    </w:p>
    <w:p w14:paraId="5569C139" w14:textId="0EF90B26" w:rsidR="00E37373" w:rsidRPr="0055042C" w:rsidRDefault="00E37373" w:rsidP="000E4AE9">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0E4AE9" w:rsidRPr="0055042C">
        <w:rPr>
          <w:rStyle w:val="Other"/>
          <w:rFonts w:ascii="Sylfaen" w:eastAsia="Sylfaen" w:hAnsi="Sylfaen"/>
          <w:sz w:val="24"/>
          <w:szCs w:val="24"/>
        </w:rPr>
        <w:tab/>
      </w:r>
      <w:r w:rsidRPr="0055042C">
        <w:rPr>
          <w:rStyle w:val="Other"/>
          <w:rFonts w:ascii="Sylfaen" w:eastAsia="Sylfaen" w:hAnsi="Sylfaen"/>
          <w:sz w:val="24"/>
          <w:szCs w:val="24"/>
        </w:rPr>
        <w:t>ատոմական կամ մոլեկուլյար ձ</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ով տարրի տեսքով, օրինակ՝ </w:t>
      </w:r>
      <w:r w:rsidRPr="0055042C">
        <w:rPr>
          <w:rStyle w:val="Other"/>
          <w:rFonts w:ascii="Sylfaen" w:eastAsia="Sylfaen" w:hAnsi="Sylfaen"/>
          <w:sz w:val="24"/>
          <w:szCs w:val="24"/>
          <w:vertAlign w:val="superscript"/>
        </w:rPr>
        <w:t>133</w:t>
      </w:r>
      <w:r w:rsidRPr="0055042C">
        <w:rPr>
          <w:rStyle w:val="Other"/>
          <w:rFonts w:ascii="Sylfaen" w:eastAsia="Sylfaen" w:hAnsi="Sylfaen"/>
          <w:sz w:val="24"/>
          <w:szCs w:val="24"/>
        </w:rPr>
        <w:t>Хе, [</w:t>
      </w:r>
      <w:r w:rsidRPr="0055042C">
        <w:rPr>
          <w:rStyle w:val="Other"/>
          <w:rFonts w:ascii="Sylfaen" w:eastAsia="Sylfaen" w:hAnsi="Sylfaen"/>
          <w:sz w:val="24"/>
          <w:szCs w:val="24"/>
          <w:vertAlign w:val="superscript"/>
        </w:rPr>
        <w:t>15</w:t>
      </w:r>
      <w:r w:rsidRPr="0055042C">
        <w:rPr>
          <w:rStyle w:val="Other"/>
          <w:rFonts w:ascii="Sylfaen" w:eastAsia="Sylfaen" w:hAnsi="Sylfaen"/>
          <w:sz w:val="24"/>
          <w:szCs w:val="24"/>
        </w:rPr>
        <w:t>О]О</w:t>
      </w:r>
      <w:r w:rsidRPr="0055042C">
        <w:rPr>
          <w:rStyle w:val="Other"/>
          <w:rFonts w:ascii="Sylfaen" w:eastAsia="Sylfaen" w:hAnsi="Sylfaen"/>
          <w:sz w:val="24"/>
          <w:szCs w:val="24"/>
          <w:vertAlign w:val="subscript"/>
        </w:rPr>
        <w:t>2</w:t>
      </w:r>
      <w:r w:rsidRPr="0055042C">
        <w:rPr>
          <w:rStyle w:val="Other"/>
          <w:rFonts w:ascii="Sylfaen" w:eastAsia="Sylfaen" w:hAnsi="Sylfaen"/>
          <w:sz w:val="24"/>
          <w:szCs w:val="24"/>
        </w:rPr>
        <w:t>.</w:t>
      </w:r>
    </w:p>
    <w:p w14:paraId="55268451" w14:textId="77777777" w:rsidR="00E37373" w:rsidRPr="0055042C" w:rsidRDefault="00E37373" w:rsidP="000E4AE9">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0E4AE9" w:rsidRPr="0055042C">
        <w:rPr>
          <w:rStyle w:val="Other"/>
          <w:rFonts w:ascii="Sylfaen" w:eastAsia="Sylfaen" w:hAnsi="Sylfaen"/>
          <w:sz w:val="24"/>
          <w:szCs w:val="24"/>
        </w:rPr>
        <w:tab/>
      </w:r>
      <w:r w:rsidRPr="0055042C">
        <w:rPr>
          <w:rStyle w:val="Other"/>
          <w:rFonts w:ascii="Sylfaen" w:eastAsia="Sylfaen" w:hAnsi="Sylfaen"/>
          <w:sz w:val="24"/>
          <w:szCs w:val="24"/>
        </w:rPr>
        <w:t>իոնի տեսքով՝ [</w:t>
      </w:r>
      <w:r w:rsidRPr="0055042C">
        <w:rPr>
          <w:rStyle w:val="Other"/>
          <w:rFonts w:ascii="Sylfaen" w:eastAsia="Sylfaen" w:hAnsi="Sylfaen"/>
          <w:sz w:val="24"/>
          <w:szCs w:val="24"/>
          <w:vertAlign w:val="superscript"/>
        </w:rPr>
        <w:t>131</w:t>
      </w:r>
      <w:r w:rsidRPr="0055042C">
        <w:rPr>
          <w:rStyle w:val="Other"/>
          <w:rFonts w:ascii="Sylfaen" w:eastAsia="Sylfaen" w:hAnsi="Sylfaen"/>
          <w:sz w:val="24"/>
          <w:szCs w:val="24"/>
        </w:rPr>
        <w:t>I] յոդիդ, [</w:t>
      </w:r>
      <w:r w:rsidRPr="0055042C">
        <w:rPr>
          <w:rStyle w:val="Other"/>
          <w:rFonts w:ascii="Sylfaen" w:eastAsia="Sylfaen" w:hAnsi="Sylfaen"/>
          <w:sz w:val="24"/>
          <w:szCs w:val="24"/>
          <w:vertAlign w:val="superscript"/>
        </w:rPr>
        <w:t>99m</w:t>
      </w:r>
      <w:r w:rsidRPr="0055042C">
        <w:rPr>
          <w:rStyle w:val="Other"/>
          <w:rFonts w:ascii="Sylfaen" w:eastAsia="Sylfaen" w:hAnsi="Sylfaen"/>
          <w:sz w:val="24"/>
          <w:szCs w:val="24"/>
        </w:rPr>
        <w:t>Tc] պերտեխնետատ</w:t>
      </w:r>
      <w:r w:rsidRPr="0055042C">
        <w:rPr>
          <w:rStyle w:val="Other"/>
          <w:rFonts w:ascii="MS Mincho" w:eastAsia="MS Mincho" w:hAnsi="MS Mincho" w:cs="MS Mincho" w:hint="eastAsia"/>
          <w:sz w:val="24"/>
          <w:szCs w:val="24"/>
        </w:rPr>
        <w:t>․</w:t>
      </w:r>
    </w:p>
    <w:p w14:paraId="41AF04BF" w14:textId="77777777" w:rsidR="00E37373" w:rsidRPr="0055042C" w:rsidRDefault="00E37373" w:rsidP="000E4AE9">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0E4AE9" w:rsidRPr="0055042C">
        <w:rPr>
          <w:rStyle w:val="Other"/>
          <w:rFonts w:ascii="Sylfaen" w:eastAsia="Sylfaen" w:hAnsi="Sylfaen"/>
          <w:sz w:val="24"/>
          <w:szCs w:val="24"/>
        </w:rPr>
        <w:tab/>
      </w:r>
      <w:r w:rsidRPr="0055042C">
        <w:rPr>
          <w:rStyle w:val="Other"/>
          <w:rFonts w:ascii="Sylfaen" w:eastAsia="Sylfaen" w:hAnsi="Sylfaen"/>
          <w:sz w:val="24"/>
          <w:szCs w:val="24"/>
        </w:rPr>
        <w:t>նյութի բաղադրության մեջ ներառված կառուցվածքային միավորի տեսքով, որն ադսորբված է դրա վրա կամ կապված է օրգանական մոլեկուլների հետ՝ խելատային կոմպլեքս, օրինակ՝ [</w:t>
      </w:r>
      <w:r w:rsidRPr="0055042C">
        <w:rPr>
          <w:rStyle w:val="Other"/>
          <w:rFonts w:ascii="Sylfaen" w:eastAsia="Sylfaen" w:hAnsi="Sylfaen"/>
          <w:sz w:val="24"/>
          <w:szCs w:val="24"/>
          <w:vertAlign w:val="superscript"/>
        </w:rPr>
        <w:t>111</w:t>
      </w:r>
      <w:r w:rsidRPr="0055042C">
        <w:rPr>
          <w:rStyle w:val="Other"/>
          <w:rFonts w:ascii="Sylfaen" w:eastAsia="Sylfaen" w:hAnsi="Sylfaen"/>
          <w:sz w:val="24"/>
          <w:szCs w:val="24"/>
        </w:rPr>
        <w:t>In]ինդիումի օքսին, կամ կովալենտ միացություն կազմելու միջոցով, օրինակ՝ 2-[</w:t>
      </w:r>
      <w:r w:rsidRPr="0055042C">
        <w:rPr>
          <w:rStyle w:val="Other"/>
          <w:rFonts w:ascii="Sylfaen" w:eastAsia="Sylfaen" w:hAnsi="Sylfaen"/>
          <w:sz w:val="24"/>
          <w:szCs w:val="24"/>
          <w:vertAlign w:val="superscript"/>
        </w:rPr>
        <w:t>18</w:t>
      </w:r>
      <w:r w:rsidRPr="0055042C">
        <w:rPr>
          <w:rStyle w:val="Other"/>
          <w:rFonts w:ascii="Sylfaen" w:eastAsia="Sylfaen" w:hAnsi="Sylfaen"/>
          <w:sz w:val="24"/>
          <w:szCs w:val="24"/>
        </w:rPr>
        <w:t>F]ֆտոր-2-դեզօքսի-D-գլյուկոզ։</w:t>
      </w:r>
    </w:p>
    <w:p w14:paraId="7255EDBF" w14:textId="01F3B2BC"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Ռադիոնուկլիդները կարող են ստացվել հետ</w:t>
      </w:r>
      <w:r w:rsidR="003E6AE6">
        <w:rPr>
          <w:rStyle w:val="Other"/>
          <w:rFonts w:ascii="Sylfaen" w:eastAsia="Sylfaen" w:hAnsi="Sylfaen"/>
          <w:sz w:val="24"/>
          <w:szCs w:val="24"/>
        </w:rPr>
        <w:t>և</w:t>
      </w:r>
      <w:r w:rsidRPr="0055042C">
        <w:rPr>
          <w:rStyle w:val="Other"/>
          <w:rFonts w:ascii="Sylfaen" w:eastAsia="Sylfaen" w:hAnsi="Sylfaen"/>
          <w:sz w:val="24"/>
          <w:szCs w:val="24"/>
        </w:rPr>
        <w:t>յալ հիմնական եղանակներով՝</w:t>
      </w:r>
    </w:p>
    <w:p w14:paraId="658EBAD6" w14:textId="77777777" w:rsidR="00E37373" w:rsidRPr="0055042C" w:rsidRDefault="00E37373" w:rsidP="000E4AE9">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0E4AE9" w:rsidRPr="0055042C">
        <w:rPr>
          <w:rStyle w:val="Other"/>
          <w:rFonts w:ascii="Sylfaen" w:eastAsia="Sylfaen" w:hAnsi="Sylfaen"/>
          <w:sz w:val="24"/>
          <w:szCs w:val="24"/>
        </w:rPr>
        <w:tab/>
      </w:r>
      <w:r w:rsidRPr="0055042C">
        <w:rPr>
          <w:rStyle w:val="Other"/>
          <w:rFonts w:ascii="Sylfaen" w:eastAsia="Sylfaen" w:hAnsi="Sylfaen"/>
          <w:sz w:val="24"/>
          <w:szCs w:val="24"/>
        </w:rPr>
        <w:t>նեյտրոնների հետ ռեակցիաներում (թիրախների ճառագայթումը միջուկային ռեակտորներում)</w:t>
      </w:r>
      <w:r w:rsidRPr="0055042C">
        <w:rPr>
          <w:rStyle w:val="Other"/>
          <w:rFonts w:ascii="MS Mincho" w:eastAsia="MS Mincho" w:hAnsi="MS Mincho" w:cs="MS Mincho" w:hint="eastAsia"/>
          <w:sz w:val="24"/>
          <w:szCs w:val="24"/>
        </w:rPr>
        <w:t>․</w:t>
      </w:r>
    </w:p>
    <w:p w14:paraId="2FA286B9" w14:textId="77777777" w:rsidR="00E37373" w:rsidRPr="0055042C" w:rsidRDefault="00E37373" w:rsidP="000E4AE9">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0E4AE9" w:rsidRPr="0055042C">
        <w:rPr>
          <w:rStyle w:val="Other"/>
          <w:rFonts w:ascii="Sylfaen" w:eastAsia="Sylfaen" w:hAnsi="Sylfaen"/>
          <w:sz w:val="24"/>
          <w:szCs w:val="24"/>
        </w:rPr>
        <w:tab/>
      </w:r>
      <w:r w:rsidRPr="0055042C">
        <w:rPr>
          <w:rStyle w:val="Other"/>
          <w:rFonts w:ascii="Sylfaen" w:eastAsia="Sylfaen" w:hAnsi="Sylfaen"/>
          <w:sz w:val="24"/>
          <w:szCs w:val="24"/>
        </w:rPr>
        <w:t>լիցքավորված մասնիկներով ռեակցիաներում (թիրախների ճառագայթումը արագացուցիչներում, մասնավորապես՝ ցիկլոտրոններում)</w:t>
      </w:r>
      <w:r w:rsidRPr="0055042C">
        <w:rPr>
          <w:rStyle w:val="Other"/>
          <w:rFonts w:ascii="MS Mincho" w:eastAsia="MS Mincho" w:hAnsi="MS Mincho" w:cs="MS Mincho" w:hint="eastAsia"/>
          <w:sz w:val="24"/>
          <w:szCs w:val="24"/>
        </w:rPr>
        <w:t>․</w:t>
      </w:r>
    </w:p>
    <w:p w14:paraId="09173F07" w14:textId="77777777" w:rsidR="00E37373" w:rsidRPr="0055042C" w:rsidRDefault="00E37373" w:rsidP="000E4AE9">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lastRenderedPageBreak/>
        <w:t>-</w:t>
      </w:r>
      <w:r w:rsidR="000E4AE9" w:rsidRPr="0055042C">
        <w:rPr>
          <w:rStyle w:val="Other"/>
          <w:rFonts w:ascii="Sylfaen" w:eastAsia="Sylfaen" w:hAnsi="Sylfaen"/>
          <w:sz w:val="24"/>
          <w:szCs w:val="24"/>
        </w:rPr>
        <w:tab/>
      </w:r>
      <w:r w:rsidRPr="0055042C">
        <w:rPr>
          <w:rStyle w:val="Other"/>
          <w:rFonts w:ascii="Sylfaen" w:eastAsia="Sylfaen" w:hAnsi="Sylfaen"/>
          <w:sz w:val="24"/>
          <w:szCs w:val="24"/>
        </w:rPr>
        <w:t>ռադիոնուկլիդային գեներատորներից անջատվելու միջոցով։</w:t>
      </w:r>
    </w:p>
    <w:p w14:paraId="5BD99E86" w14:textId="53D52546"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Միջուկային ռեակցիայի առաջացման հավանականությունը կախված է ռմբակոծող մասնիկների (պրոտոնների, նեյտրոնների, դեյտրոնների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այլնի) բնույթից ու էներգիայից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դրանց կողմից ռմբակոծվող միջուկների բնույթից։ Բացի այդ՝ ճառագայթման արդյունքում տվյալ ռադիոնուկլիդի առաջացման (դուրս գալու) արագությունը կախված է թիրախ-նյութի իզոտոպային կազմից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դրա քիմիական մաքրությունից, իսկ նեյտրոնների դեպքում՝ դրանց հոսքից, լիցքավորված մասնիկների դեպքում՝ փնջի հոսանքից։</w:t>
      </w:r>
    </w:p>
    <w:p w14:paraId="46A3503F" w14:textId="77777777"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Նկարագրվող միջուկային ռեակցիայից բացի՝ սովորաբար կարող են տեղի ունենալ կողմնակի փոխարկումներ։ Դրանց ընթանալու հավանականությունը որոշվում է վերոշարադրյալ փաստերով։ Նման կողմնակի փոխարկումները կարող են հանգեցնել ռադիոնուկլիդային խառնուկների ավելացման։</w:t>
      </w:r>
    </w:p>
    <w:p w14:paraId="024A6B5D" w14:textId="5292E881" w:rsidR="00E37373" w:rsidRPr="0055042C" w:rsidRDefault="00E37373" w:rsidP="00E37373">
      <w:pPr>
        <w:pStyle w:val="Other0"/>
        <w:spacing w:after="160" w:line="360" w:lineRule="auto"/>
        <w:ind w:firstLine="567"/>
        <w:jc w:val="both"/>
        <w:rPr>
          <w:rStyle w:val="Other"/>
          <w:rFonts w:ascii="Sylfaen" w:eastAsia="Sylfaen" w:hAnsi="Sylfaen"/>
          <w:sz w:val="24"/>
          <w:szCs w:val="24"/>
        </w:rPr>
      </w:pPr>
      <w:r w:rsidRPr="0055042C">
        <w:rPr>
          <w:rStyle w:val="Other"/>
          <w:rFonts w:ascii="Sylfaen" w:eastAsia="Sylfaen" w:hAnsi="Sylfaen"/>
          <w:sz w:val="24"/>
          <w:szCs w:val="24"/>
        </w:rPr>
        <w:t>Միջուկային ռեակցիան (փոխարկումը) կարող է նշված լինել հետ</w:t>
      </w:r>
      <w:r w:rsidR="003E6AE6">
        <w:rPr>
          <w:rStyle w:val="Other"/>
          <w:rFonts w:ascii="Sylfaen" w:eastAsia="Sylfaen" w:hAnsi="Sylfaen"/>
          <w:sz w:val="24"/>
          <w:szCs w:val="24"/>
        </w:rPr>
        <w:t>և</w:t>
      </w:r>
      <w:r w:rsidRPr="0055042C">
        <w:rPr>
          <w:rStyle w:val="Other"/>
          <w:rFonts w:ascii="Sylfaen" w:eastAsia="Sylfaen" w:hAnsi="Sylfaen"/>
          <w:sz w:val="24"/>
          <w:szCs w:val="24"/>
        </w:rPr>
        <w:t>յալ ձ</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ով՝ «թիրախ-միջուկ (ռմբակոծող մասնիկ, արձակվող մասնիկ կամ ճառագայթում) ստացված միջուկներ»։ Օրինակ՝ </w:t>
      </w:r>
      <w:r w:rsidRPr="0055042C">
        <w:rPr>
          <w:rStyle w:val="Other"/>
          <w:rFonts w:ascii="Sylfaen" w:eastAsia="Sylfaen" w:hAnsi="Sylfaen"/>
          <w:sz w:val="24"/>
          <w:szCs w:val="24"/>
          <w:vertAlign w:val="superscript"/>
        </w:rPr>
        <w:t>58</w:t>
      </w:r>
      <w:r w:rsidRPr="0055042C">
        <w:rPr>
          <w:rStyle w:val="Other"/>
          <w:rFonts w:ascii="Sylfaen" w:eastAsia="Sylfaen" w:hAnsi="Sylfaen"/>
          <w:sz w:val="24"/>
          <w:szCs w:val="24"/>
        </w:rPr>
        <w:t>Fe(n, γ)</w:t>
      </w:r>
      <w:r w:rsidRPr="0055042C">
        <w:rPr>
          <w:rStyle w:val="Other"/>
          <w:rFonts w:ascii="Sylfaen" w:eastAsia="Sylfaen" w:hAnsi="Sylfaen"/>
          <w:sz w:val="24"/>
          <w:szCs w:val="24"/>
          <w:vertAlign w:val="superscript"/>
        </w:rPr>
        <w:t>59</w:t>
      </w:r>
      <w:r w:rsidRPr="0055042C">
        <w:rPr>
          <w:rStyle w:val="Other"/>
          <w:rFonts w:ascii="Sylfaen" w:eastAsia="Sylfaen" w:hAnsi="Sylfaen"/>
          <w:sz w:val="24"/>
          <w:szCs w:val="24"/>
        </w:rPr>
        <w:t xml:space="preserve">Fe, </w:t>
      </w:r>
      <w:r w:rsidRPr="0055042C">
        <w:rPr>
          <w:rStyle w:val="Other"/>
          <w:rFonts w:ascii="Sylfaen" w:eastAsia="Sylfaen" w:hAnsi="Sylfaen"/>
          <w:sz w:val="24"/>
          <w:szCs w:val="24"/>
          <w:vertAlign w:val="superscript"/>
        </w:rPr>
        <w:t>18</w:t>
      </w:r>
      <w:r w:rsidRPr="0055042C">
        <w:rPr>
          <w:rStyle w:val="Other"/>
          <w:rFonts w:ascii="Sylfaen" w:eastAsia="Sylfaen" w:hAnsi="Sylfaen"/>
          <w:sz w:val="24"/>
          <w:szCs w:val="24"/>
        </w:rPr>
        <w:t>O(p, n)</w:t>
      </w:r>
      <w:r w:rsidRPr="0055042C">
        <w:rPr>
          <w:rStyle w:val="Other"/>
          <w:rFonts w:ascii="Sylfaen" w:eastAsia="Sylfaen" w:hAnsi="Sylfaen"/>
          <w:sz w:val="24"/>
          <w:szCs w:val="24"/>
          <w:vertAlign w:val="superscript"/>
        </w:rPr>
        <w:t>18</w:t>
      </w:r>
      <w:r w:rsidRPr="0055042C">
        <w:rPr>
          <w:rStyle w:val="Other"/>
          <w:rFonts w:ascii="Sylfaen" w:eastAsia="Sylfaen" w:hAnsi="Sylfaen"/>
          <w:sz w:val="24"/>
          <w:szCs w:val="24"/>
        </w:rPr>
        <w:t>F։</w:t>
      </w:r>
    </w:p>
    <w:p w14:paraId="7C058687" w14:textId="77777777" w:rsidR="00E37373" w:rsidRPr="0055042C" w:rsidRDefault="00E37373" w:rsidP="00E37373">
      <w:pPr>
        <w:pStyle w:val="Other0"/>
        <w:spacing w:after="160" w:line="360" w:lineRule="auto"/>
        <w:ind w:firstLine="567"/>
        <w:jc w:val="both"/>
        <w:rPr>
          <w:rFonts w:ascii="Sylfaen" w:hAnsi="Sylfaen" w:cs="Sylfaen"/>
          <w:sz w:val="24"/>
          <w:szCs w:val="24"/>
        </w:rPr>
      </w:pPr>
    </w:p>
    <w:p w14:paraId="7B06EEA4" w14:textId="77777777"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ՆԵՅՏՐՈՆՆԵՐՈՎ ՃԱՌԱԳԱՅԹՈՒՄ</w:t>
      </w:r>
    </w:p>
    <w:p w14:paraId="53FDF540" w14:textId="2199FA04"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Միջուկային ռեակտորներում կայուն ռադիոնուկլիդների ճառագայթումը սովորաբար հանգեցնում է պրոտոնների դեֆիցիտով միջուկների, այսինքն՝ էլեկտրոն-ճառագայթողների առաջացմանը, որոնք առաջանում են (n, γ)-ռեակցիաներում (ռադիացիոն զավթման ռեակցիաներում)։ Ռեակցիայի արգասիքը թիրախի տարրի իզոտոպն է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այդ իսկ պատճառով կարող է էական քանակությամբ կրիչ պարունակել։</w:t>
      </w:r>
    </w:p>
    <w:p w14:paraId="50B672D6" w14:textId="68883F7C" w:rsidR="00E37373" w:rsidRPr="0055042C" w:rsidRDefault="00E37373" w:rsidP="00E37373">
      <w:pPr>
        <w:spacing w:after="160" w:line="360" w:lineRule="auto"/>
        <w:ind w:firstLine="567"/>
        <w:jc w:val="both"/>
        <w:rPr>
          <w:rFonts w:ascii="Sylfaen" w:hAnsi="Sylfaen" w:cs="Sylfaen"/>
          <w:color w:val="231F20"/>
        </w:rPr>
      </w:pPr>
      <w:r w:rsidRPr="0055042C">
        <w:rPr>
          <w:rStyle w:val="Other"/>
          <w:rFonts w:ascii="Sylfaen" w:eastAsia="Microsoft Sans Serif" w:hAnsi="Sylfaen"/>
        </w:rPr>
        <w:t xml:space="preserve">Բարձր ատոմական թվով որոշ նուկլիդներ ունեն միջուկների բաժանման հատկություն՝ նեյտրոնների ազդեցության տակ։ Միջուկային բաժանումը, որը նշվում է որպես (n, f)- ռեակցիա, հանգեցնում է տարբեր զանգվածներով </w:t>
      </w:r>
      <w:r w:rsidR="003E6AE6">
        <w:rPr>
          <w:rStyle w:val="Other"/>
          <w:rFonts w:ascii="Sylfaen" w:eastAsia="Microsoft Sans Serif" w:hAnsi="Sylfaen"/>
        </w:rPr>
        <w:t>և</w:t>
      </w:r>
      <w:r w:rsidRPr="0055042C">
        <w:rPr>
          <w:rStyle w:val="Other"/>
          <w:rFonts w:ascii="Sylfaen" w:eastAsia="Microsoft Sans Serif" w:hAnsi="Sylfaen"/>
        </w:rPr>
        <w:t xml:space="preserve"> կիսատրոհման պարբերությամբ մեծ քանակի ռադիոնուկլիդների առաջացման։ </w:t>
      </w:r>
      <w:r w:rsidRPr="0055042C">
        <w:rPr>
          <w:rStyle w:val="Other"/>
          <w:rFonts w:ascii="Sylfaen" w:eastAsia="Microsoft Sans Serif" w:hAnsi="Sylfaen"/>
        </w:rPr>
        <w:lastRenderedPageBreak/>
        <w:t xml:space="preserve">Առավել հաճախ օգտագործվող ռեակցիա է </w:t>
      </w:r>
      <w:r w:rsidRPr="0055042C">
        <w:rPr>
          <w:rStyle w:val="Other"/>
          <w:rFonts w:ascii="Sylfaen" w:eastAsia="Microsoft Sans Serif" w:hAnsi="Sylfaen"/>
          <w:vertAlign w:val="superscript"/>
        </w:rPr>
        <w:t>235</w:t>
      </w:r>
      <w:r w:rsidRPr="0055042C">
        <w:rPr>
          <w:rStyle w:val="Other"/>
          <w:rFonts w:ascii="Sylfaen" w:eastAsia="Microsoft Sans Serif" w:hAnsi="Sylfaen"/>
        </w:rPr>
        <w:t xml:space="preserve">U բաժանման ռեակցիան։ Միջուկային ռեակտորներում </w:t>
      </w:r>
      <w:r w:rsidRPr="0055042C">
        <w:rPr>
          <w:rStyle w:val="Other"/>
          <w:rFonts w:ascii="Sylfaen" w:eastAsia="Microsoft Sans Serif" w:hAnsi="Sylfaen"/>
          <w:vertAlign w:val="superscript"/>
        </w:rPr>
        <w:t>235</w:t>
      </w:r>
      <w:r w:rsidRPr="0055042C">
        <w:rPr>
          <w:rStyle w:val="Other"/>
          <w:rFonts w:ascii="Sylfaen" w:eastAsia="Microsoft Sans Serif" w:hAnsi="Sylfaen"/>
        </w:rPr>
        <w:t xml:space="preserve">U-ի ճառագայթման միջոցով </w:t>
      </w:r>
      <w:r w:rsidR="003E6AE6">
        <w:rPr>
          <w:rStyle w:val="Other"/>
          <w:rFonts w:ascii="Sylfaen" w:eastAsia="Microsoft Sans Serif" w:hAnsi="Sylfaen"/>
        </w:rPr>
        <w:t>և</w:t>
      </w:r>
      <w:r w:rsidRPr="0055042C">
        <w:rPr>
          <w:rStyle w:val="Other"/>
          <w:rFonts w:ascii="Sylfaen" w:eastAsia="Microsoft Sans Serif" w:hAnsi="Sylfaen"/>
        </w:rPr>
        <w:t xml:space="preserve"> խառնուրդից տվյալ գործընթացում առաջացող ավելի քան 200 ռադիոնուկլիդների անջատումից հետո կարող են առաջանալ յոդ-131, մոլիբդեն-99 </w:t>
      </w:r>
      <w:r w:rsidR="003E6AE6">
        <w:rPr>
          <w:rStyle w:val="Other"/>
          <w:rFonts w:ascii="Sylfaen" w:eastAsia="Microsoft Sans Serif" w:hAnsi="Sylfaen"/>
        </w:rPr>
        <w:t>և</w:t>
      </w:r>
      <w:r w:rsidRPr="0055042C">
        <w:rPr>
          <w:rStyle w:val="Other"/>
          <w:rFonts w:ascii="Sylfaen" w:eastAsia="Microsoft Sans Serif" w:hAnsi="Sylfaen"/>
        </w:rPr>
        <w:t xml:space="preserve"> քսենոն-133։</w:t>
      </w:r>
    </w:p>
    <w:p w14:paraId="02606CBD" w14:textId="77777777" w:rsidR="00653EF9" w:rsidRPr="0055042C" w:rsidRDefault="00653EF9">
      <w:pPr>
        <w:pStyle w:val="Other0"/>
        <w:spacing w:after="160" w:line="346" w:lineRule="auto"/>
        <w:ind w:firstLine="567"/>
        <w:jc w:val="both"/>
        <w:rPr>
          <w:rFonts w:ascii="Sylfaen" w:hAnsi="Sylfaen"/>
          <w:sz w:val="24"/>
          <w:szCs w:val="24"/>
        </w:rPr>
      </w:pPr>
    </w:p>
    <w:p w14:paraId="48383ED7" w14:textId="77777777" w:rsidR="00653EF9" w:rsidRPr="0055042C" w:rsidRDefault="00E37373">
      <w:pPr>
        <w:pStyle w:val="Other0"/>
        <w:spacing w:after="160" w:line="346" w:lineRule="auto"/>
        <w:ind w:firstLine="567"/>
        <w:jc w:val="both"/>
        <w:rPr>
          <w:rFonts w:ascii="Sylfaen" w:hAnsi="Sylfaen" w:cs="Sylfaen"/>
          <w:sz w:val="24"/>
          <w:szCs w:val="24"/>
        </w:rPr>
      </w:pPr>
      <w:r w:rsidRPr="0055042C">
        <w:rPr>
          <w:rFonts w:ascii="Sylfaen" w:hAnsi="Sylfaen"/>
          <w:sz w:val="24"/>
          <w:szCs w:val="24"/>
        </w:rPr>
        <w:t>ՃԱՌԱԳԱՅԹՈՒՄԸ ԼԻՑՔԱՎՈՐՎԱԾ ՄԱՍՆԻԿՆԵՐՈՎ</w:t>
      </w:r>
    </w:p>
    <w:p w14:paraId="30CF9015" w14:textId="77777777" w:rsidR="00653EF9" w:rsidRPr="0055042C" w:rsidRDefault="00E37373">
      <w:pPr>
        <w:pStyle w:val="Other0"/>
        <w:spacing w:after="160" w:line="346" w:lineRule="auto"/>
        <w:ind w:firstLine="567"/>
        <w:jc w:val="both"/>
        <w:rPr>
          <w:rStyle w:val="Other"/>
          <w:rFonts w:ascii="Sylfaen" w:eastAsia="Sylfaen" w:hAnsi="Sylfaen"/>
          <w:sz w:val="24"/>
          <w:szCs w:val="24"/>
        </w:rPr>
      </w:pPr>
      <w:r w:rsidRPr="0055042C">
        <w:rPr>
          <w:rStyle w:val="Other"/>
          <w:rFonts w:ascii="Sylfaen" w:eastAsia="Sylfaen" w:hAnsi="Sylfaen"/>
          <w:sz w:val="24"/>
          <w:szCs w:val="24"/>
        </w:rPr>
        <w:t>Կայուն ռադիոնուկլիդների ճառագայթումը լիցքավորված մասնիկներով սովորաբար հանգեցնում է նեյտրոնների դեֆիցիտով միջուկների առաջացմանը, որոնք տրոհվում են կամ էլեկտրոնային զավթման միջոցով, կամ պոզիտրոնների արձակման հաշվին։ Դրանք առաջանում են, մասնավորապես, (p, xn)-ռեակցիաներում, որտեղ х-ը արձակվող նեյտրոնների թիվն է։ Արգասիքը թիրախի տարրի իզոտոպ չէ, իսկ դրա տեսակարար ռադիոակտիվությունը կարող է մոտ լինել առանց կրիչի դեղապատրաստուկի տեսակարար ռադիոակտիվությանը։</w:t>
      </w:r>
    </w:p>
    <w:p w14:paraId="25D7352C" w14:textId="77777777" w:rsidR="00653EF9" w:rsidRPr="0055042C" w:rsidRDefault="00653EF9">
      <w:pPr>
        <w:pStyle w:val="Other0"/>
        <w:spacing w:after="160" w:line="346" w:lineRule="auto"/>
        <w:ind w:firstLine="567"/>
        <w:jc w:val="both"/>
        <w:rPr>
          <w:rFonts w:ascii="Sylfaen" w:hAnsi="Sylfaen" w:cs="Sylfaen"/>
          <w:sz w:val="24"/>
          <w:szCs w:val="24"/>
        </w:rPr>
      </w:pPr>
    </w:p>
    <w:p w14:paraId="4C1F8DA9" w14:textId="77777777" w:rsidR="00653EF9" w:rsidRPr="0055042C" w:rsidRDefault="00E37373">
      <w:pPr>
        <w:pStyle w:val="Other0"/>
        <w:spacing w:after="160" w:line="346" w:lineRule="auto"/>
        <w:ind w:firstLine="567"/>
        <w:jc w:val="both"/>
        <w:rPr>
          <w:rFonts w:ascii="Sylfaen" w:hAnsi="Sylfaen" w:cs="Sylfaen"/>
          <w:sz w:val="24"/>
          <w:szCs w:val="24"/>
        </w:rPr>
      </w:pPr>
      <w:r w:rsidRPr="0055042C">
        <w:rPr>
          <w:rStyle w:val="Other"/>
          <w:rFonts w:ascii="Sylfaen" w:eastAsia="Sylfaen" w:hAnsi="Sylfaen"/>
          <w:sz w:val="24"/>
          <w:szCs w:val="24"/>
        </w:rPr>
        <w:t>ՌԱԴԻՈՆՈՒԿԼԻԴԱՅԻՆ ԳԵՆԵՐԱՏՈՐՆԵՐ</w:t>
      </w:r>
    </w:p>
    <w:p w14:paraId="718A5A78" w14:textId="77777777" w:rsidR="00653EF9" w:rsidRPr="0055042C" w:rsidRDefault="00E37373">
      <w:pPr>
        <w:pStyle w:val="Other0"/>
        <w:spacing w:after="160" w:line="346" w:lineRule="auto"/>
        <w:ind w:firstLine="567"/>
        <w:jc w:val="both"/>
        <w:rPr>
          <w:rFonts w:ascii="Sylfaen" w:hAnsi="Sylfaen" w:cs="Sylfaen"/>
          <w:sz w:val="24"/>
          <w:szCs w:val="24"/>
        </w:rPr>
      </w:pPr>
      <w:r w:rsidRPr="0055042C">
        <w:rPr>
          <w:rStyle w:val="Other"/>
          <w:rFonts w:ascii="Sylfaen" w:eastAsia="Sylfaen" w:hAnsi="Sylfaen"/>
          <w:sz w:val="24"/>
          <w:szCs w:val="24"/>
        </w:rPr>
        <w:t>Ռադիոնուկլիդային գեներատորների համակարգերում օգտագործվում է առաջնային (մայր) անկայուն ռադիոնուկլիդ, որը տրոհվում է՝ առաջացնելով սովորաբար ավելի կարճ կիսատրոհման պարբերությամբ երկրորդային (դուստր) ռադիոնուկլիդ։</w:t>
      </w:r>
    </w:p>
    <w:p w14:paraId="63BD91C5" w14:textId="77777777" w:rsidR="00653EF9" w:rsidRPr="0055042C" w:rsidRDefault="00E37373">
      <w:pPr>
        <w:pStyle w:val="Other0"/>
        <w:spacing w:after="160" w:line="346" w:lineRule="auto"/>
        <w:ind w:firstLine="567"/>
        <w:jc w:val="both"/>
        <w:rPr>
          <w:rStyle w:val="Other"/>
          <w:rFonts w:ascii="Sylfaen" w:eastAsia="Sylfaen" w:hAnsi="Sylfaen"/>
          <w:sz w:val="24"/>
          <w:szCs w:val="24"/>
        </w:rPr>
      </w:pPr>
      <w:r w:rsidRPr="0055042C">
        <w:rPr>
          <w:rStyle w:val="Other"/>
          <w:rFonts w:ascii="Sylfaen" w:eastAsia="Sylfaen" w:hAnsi="Sylfaen"/>
          <w:sz w:val="24"/>
          <w:szCs w:val="24"/>
        </w:rPr>
        <w:t>Քիմիական կամ ֆիզիկական գործընթացների միջոցով երկրորդային ռադիոնուկլիդն առանձնացնելով առաջնային անկայուն ռադիոնուկլիդից, երկրորդային ռադիոնուկլիդը՝ չնայած վերջինիս կարճ կիսատրոհման պարբերության, կարելի է օգտագործել ռադիոնուկլիդային գեներատորի արտադրության վայրից էական հեռավորության վրա։</w:t>
      </w:r>
    </w:p>
    <w:p w14:paraId="7A8E2D39" w14:textId="77777777" w:rsidR="00653EF9" w:rsidRPr="0055042C" w:rsidRDefault="00653EF9">
      <w:pPr>
        <w:pStyle w:val="Other0"/>
        <w:spacing w:after="160" w:line="346" w:lineRule="auto"/>
        <w:ind w:firstLine="567"/>
        <w:jc w:val="both"/>
        <w:rPr>
          <w:rFonts w:ascii="Sylfaen" w:hAnsi="Sylfaen" w:cs="Sylfaen"/>
          <w:sz w:val="24"/>
          <w:szCs w:val="24"/>
        </w:rPr>
      </w:pPr>
    </w:p>
    <w:p w14:paraId="3B69CACF" w14:textId="77777777" w:rsidR="00653EF9" w:rsidRPr="0055042C" w:rsidRDefault="00E37373">
      <w:pPr>
        <w:pStyle w:val="Other0"/>
        <w:spacing w:after="160" w:line="346" w:lineRule="auto"/>
        <w:ind w:firstLine="567"/>
        <w:jc w:val="both"/>
        <w:rPr>
          <w:rFonts w:ascii="Sylfaen" w:hAnsi="Sylfaen" w:cs="Sylfaen"/>
          <w:sz w:val="24"/>
          <w:szCs w:val="24"/>
        </w:rPr>
      </w:pPr>
      <w:r w:rsidRPr="0055042C">
        <w:rPr>
          <w:rStyle w:val="Other"/>
          <w:rFonts w:ascii="Sylfaen" w:eastAsia="Sylfaen" w:hAnsi="Sylfaen"/>
          <w:sz w:val="24"/>
          <w:szCs w:val="24"/>
        </w:rPr>
        <w:t>ԹԻՐԱԽՆԵՐԻ ՆՅՈՒԹԵՐԸ</w:t>
      </w:r>
    </w:p>
    <w:p w14:paraId="64963EA3" w14:textId="4A3178AC" w:rsidR="00653EF9" w:rsidRPr="0055042C" w:rsidRDefault="00E37373">
      <w:pPr>
        <w:pStyle w:val="Other0"/>
        <w:spacing w:after="160" w:line="346" w:lineRule="auto"/>
        <w:ind w:firstLine="567"/>
        <w:jc w:val="both"/>
        <w:rPr>
          <w:rFonts w:ascii="Sylfaen" w:hAnsi="Sylfaen" w:cs="Sylfaen"/>
          <w:sz w:val="24"/>
          <w:szCs w:val="24"/>
        </w:rPr>
      </w:pPr>
      <w:r w:rsidRPr="0055042C">
        <w:rPr>
          <w:rStyle w:val="Other"/>
          <w:rFonts w:ascii="Sylfaen" w:eastAsia="Sylfaen" w:hAnsi="Sylfaen"/>
          <w:sz w:val="24"/>
          <w:szCs w:val="24"/>
        </w:rPr>
        <w:t xml:space="preserve">Թիրախի նյութի իզոտոպային կազմը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մաքրությունը, այլ գործոնների, </w:t>
      </w:r>
      <w:r w:rsidRPr="0055042C">
        <w:rPr>
          <w:rStyle w:val="Other"/>
          <w:rFonts w:ascii="Sylfaen" w:eastAsia="Sylfaen" w:hAnsi="Sylfaen"/>
          <w:sz w:val="24"/>
          <w:szCs w:val="24"/>
        </w:rPr>
        <w:lastRenderedPageBreak/>
        <w:t xml:space="preserve">օրինակ՝ ռմբակոծող մասնիկների բնույթի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էներգիայի հետ համակցությամբ, որոշում են հիմնական ռադիոնուկլիդի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ռադիոնուկլիդային խառնուկների հարաբերակցությունը՝ տոկոսներով։ Իզոտոպներով արհեստականորեն հարստացված, անհրաժեշտ թիրախ-նուկլիդի էական ավելցուկով թիրախի նյութի օգտագործումը թույլ է տալիս բարձրացնել ռեակցիայի ելքը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նպատակային ռադիոնուկլիդի մաքրությունը։</w:t>
      </w:r>
    </w:p>
    <w:p w14:paraId="72EDF271" w14:textId="784D087A" w:rsidR="00653EF9" w:rsidRPr="0055042C" w:rsidRDefault="00E37373">
      <w:pPr>
        <w:pStyle w:val="Other0"/>
        <w:spacing w:after="160" w:line="346" w:lineRule="auto"/>
        <w:ind w:firstLine="567"/>
        <w:jc w:val="both"/>
        <w:rPr>
          <w:rFonts w:ascii="Sylfaen" w:hAnsi="Sylfaen" w:cs="Sylfaen"/>
          <w:sz w:val="24"/>
          <w:szCs w:val="24"/>
        </w:rPr>
      </w:pPr>
      <w:r w:rsidRPr="0055042C">
        <w:rPr>
          <w:rStyle w:val="Other"/>
          <w:rFonts w:ascii="Sylfaen" w:eastAsia="Sylfaen" w:hAnsi="Sylfaen"/>
          <w:sz w:val="24"/>
          <w:szCs w:val="24"/>
        </w:rPr>
        <w:t>Թիրախի նյութի քիմիական ձ</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ը, մաքրությունը, ֆիզիկական վիճակը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քիմիական հավելումները, ինչպես նա</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ճառագայթման պայմանները, ֆիզիկական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քիմիական միջավայրը որոշում են ստացվող ռադիոնուկլիդների քիմիական վիճակը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քիմիական մաքրությունը։ Ռադիոնուկլիդներ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մասնավորապես, կարճ կիսատրոհման պարբերությամբ ռադիոնուկլիդներ ստանալիս, դրանց հետագա մշակումից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ռադիոդեղագործական դեղապատրաստուկների արտադրությունից առաջ ոչ միշտ է հնարավոր որոշել որակի որ</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իցե ցուցանիշ։ Այդ կապակցությամբ, թիրախի նյութի յուրաքանչյուր սերիայի որակը գնահատում են ռադիոնուկլիդի սերիական գործընթացում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օգտագործումից առաջ, ռադիոդեղագործական դեղապատրաստուկի արտադրության մեջ։ </w:t>
      </w:r>
    </w:p>
    <w:p w14:paraId="2D7AC33A" w14:textId="54CA6849" w:rsidR="00653EF9" w:rsidRPr="0055042C" w:rsidRDefault="00E37373">
      <w:pPr>
        <w:pStyle w:val="Other0"/>
        <w:spacing w:after="160" w:line="346" w:lineRule="auto"/>
        <w:ind w:firstLine="567"/>
        <w:jc w:val="both"/>
        <w:rPr>
          <w:rFonts w:ascii="Sylfaen" w:hAnsi="Sylfaen" w:cs="Sylfaen"/>
          <w:sz w:val="24"/>
          <w:szCs w:val="24"/>
        </w:rPr>
      </w:pPr>
      <w:r w:rsidRPr="0055042C">
        <w:rPr>
          <w:rStyle w:val="Other"/>
          <w:rFonts w:ascii="Sylfaen" w:eastAsia="Sylfaen" w:hAnsi="Sylfaen"/>
          <w:sz w:val="24"/>
          <w:szCs w:val="24"/>
        </w:rPr>
        <w:t xml:space="preserve">Թիրախի նյութը՝ գազային, հեղուկ կամ պինդ վիճակում, տեղադրում են բռնիչում՝ մասնիկների փնջով ճառագայթելու համար։ Նեյտրոններով ճառագայթելու համար թիրախի նյութը սովորաբար տեղադրում են քվարցային սրվակիկներում կամ բարձր մաքրությամբ ալյումինե կամ տիտանե կոնտեյներներում։ Անհրաժեշտ է սահմանել, որ կոնտեյների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դրա պարունակության միջ</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փոխազդեցություն ճառագայթման պայմաններում տեղի չի ունենում։</w:t>
      </w:r>
    </w:p>
    <w:p w14:paraId="59A04A61" w14:textId="73704386" w:rsidR="00653EF9" w:rsidRPr="0055042C" w:rsidRDefault="00E37373">
      <w:pPr>
        <w:pStyle w:val="Other0"/>
        <w:spacing w:after="160" w:line="346" w:lineRule="auto"/>
        <w:ind w:firstLine="567"/>
        <w:jc w:val="both"/>
        <w:rPr>
          <w:rFonts w:ascii="Sylfaen" w:hAnsi="Sylfaen" w:cs="Sylfaen"/>
          <w:sz w:val="24"/>
          <w:szCs w:val="24"/>
        </w:rPr>
      </w:pPr>
      <w:r w:rsidRPr="0055042C">
        <w:rPr>
          <w:rStyle w:val="Other"/>
          <w:rFonts w:ascii="Sylfaen" w:eastAsia="Sylfaen" w:hAnsi="Sylfaen"/>
          <w:sz w:val="24"/>
          <w:szCs w:val="24"/>
        </w:rPr>
        <w:t xml:space="preserve">Լիցքավորված մասնիկներով ճառագայթման համար թիրախի նյութի բռնիչը պատրաստում են համապատասխան մետաղից, հնարավոր է՝ սառեցնող համակարգով շրջապատված ելքով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մուտքով </w:t>
      </w:r>
      <w:r w:rsidR="003E6AE6">
        <w:rPr>
          <w:rStyle w:val="Other"/>
          <w:rFonts w:ascii="Sylfaen" w:eastAsia="Sylfaen" w:hAnsi="Sylfaen"/>
          <w:sz w:val="24"/>
          <w:szCs w:val="24"/>
        </w:rPr>
        <w:t>և</w:t>
      </w:r>
      <w:r w:rsidRPr="0055042C">
        <w:rPr>
          <w:rStyle w:val="Other"/>
          <w:rFonts w:ascii="Sylfaen" w:eastAsia="Sylfaen" w:hAnsi="Sylfaen"/>
          <w:sz w:val="24"/>
          <w:szCs w:val="24"/>
        </w:rPr>
        <w:t>, որպես կանոն, բարակ մետաղական փայլաթիթեղից թիրախ-պատուհանով։</w:t>
      </w:r>
    </w:p>
    <w:p w14:paraId="755261EC" w14:textId="700FFC60" w:rsidR="00653EF9" w:rsidRPr="0055042C" w:rsidRDefault="00E37373">
      <w:pPr>
        <w:pStyle w:val="Other0"/>
        <w:spacing w:after="160" w:line="346" w:lineRule="auto"/>
        <w:ind w:firstLine="567"/>
        <w:jc w:val="both"/>
        <w:rPr>
          <w:rFonts w:ascii="Sylfaen" w:hAnsi="Sylfaen" w:cs="Sylfaen"/>
          <w:sz w:val="24"/>
          <w:szCs w:val="24"/>
        </w:rPr>
      </w:pPr>
      <w:r w:rsidRPr="0055042C">
        <w:rPr>
          <w:rStyle w:val="Other"/>
          <w:rFonts w:ascii="Sylfaen" w:eastAsia="Sylfaen" w:hAnsi="Sylfaen"/>
          <w:sz w:val="24"/>
          <w:szCs w:val="24"/>
        </w:rPr>
        <w:t xml:space="preserve">Ըստ որակի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քանակի՝ ռադիոնուկլիդի ստացման արդյունավետության վրա բոլոր պայմանների գնահատման համար ստացման գործընթացում պետք է </w:t>
      </w:r>
      <w:r w:rsidRPr="0055042C">
        <w:rPr>
          <w:rStyle w:val="Other"/>
          <w:rFonts w:ascii="Sylfaen" w:eastAsia="Sylfaen" w:hAnsi="Sylfaen"/>
          <w:sz w:val="24"/>
          <w:szCs w:val="24"/>
        </w:rPr>
        <w:lastRenderedPageBreak/>
        <w:t xml:space="preserve">հստակ նկարագրված լինեն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հաշվի առնվեն հետ</w:t>
      </w:r>
      <w:r w:rsidR="003E6AE6">
        <w:rPr>
          <w:rStyle w:val="Other"/>
          <w:rFonts w:ascii="Sylfaen" w:eastAsia="Sylfaen" w:hAnsi="Sylfaen"/>
          <w:sz w:val="24"/>
          <w:szCs w:val="24"/>
        </w:rPr>
        <w:t>և</w:t>
      </w:r>
      <w:r w:rsidRPr="0055042C">
        <w:rPr>
          <w:rStyle w:val="Other"/>
          <w:rFonts w:ascii="Sylfaen" w:eastAsia="Sylfaen" w:hAnsi="Sylfaen"/>
          <w:sz w:val="24"/>
          <w:szCs w:val="24"/>
        </w:rPr>
        <w:t>յալ գործոնները՝</w:t>
      </w:r>
    </w:p>
    <w:p w14:paraId="74839025" w14:textId="77777777" w:rsidR="00E37373" w:rsidRPr="0055042C" w:rsidRDefault="00E37373" w:rsidP="000E4AE9">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0E4AE9" w:rsidRPr="0055042C">
        <w:rPr>
          <w:rStyle w:val="Other"/>
          <w:rFonts w:ascii="Sylfaen" w:eastAsia="Sylfaen" w:hAnsi="Sylfaen"/>
          <w:sz w:val="24"/>
          <w:szCs w:val="24"/>
        </w:rPr>
        <w:tab/>
      </w:r>
      <w:r w:rsidRPr="0055042C">
        <w:rPr>
          <w:rStyle w:val="Other"/>
          <w:rFonts w:ascii="Sylfaen" w:eastAsia="Sylfaen" w:hAnsi="Sylfaen"/>
          <w:sz w:val="24"/>
          <w:szCs w:val="24"/>
        </w:rPr>
        <w:t>թիրախի նյութը</w:t>
      </w:r>
      <w:r w:rsidRPr="0055042C">
        <w:rPr>
          <w:rStyle w:val="Other"/>
          <w:rFonts w:ascii="MS Mincho" w:eastAsia="MS Mincho" w:hAnsi="MS Mincho" w:cs="MS Mincho" w:hint="eastAsia"/>
          <w:sz w:val="24"/>
          <w:szCs w:val="24"/>
        </w:rPr>
        <w:t>․</w:t>
      </w:r>
    </w:p>
    <w:p w14:paraId="763DCD8E" w14:textId="77777777" w:rsidR="00E37373" w:rsidRPr="0055042C" w:rsidRDefault="00E37373" w:rsidP="000E4AE9">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0E4AE9" w:rsidRPr="0055042C">
        <w:rPr>
          <w:rStyle w:val="Other"/>
          <w:rFonts w:ascii="Sylfaen" w:eastAsia="Sylfaen" w:hAnsi="Sylfaen"/>
          <w:sz w:val="24"/>
          <w:szCs w:val="24"/>
        </w:rPr>
        <w:tab/>
      </w:r>
      <w:r w:rsidRPr="0055042C">
        <w:rPr>
          <w:rStyle w:val="Other"/>
          <w:rFonts w:ascii="Sylfaen" w:eastAsia="Sylfaen" w:hAnsi="Sylfaen"/>
          <w:sz w:val="24"/>
          <w:szCs w:val="24"/>
        </w:rPr>
        <w:t>թիրախի նյութի բռնիչի կոնստրուկցիան</w:t>
      </w:r>
      <w:r w:rsidRPr="0055042C">
        <w:rPr>
          <w:rStyle w:val="Other"/>
          <w:rFonts w:ascii="MS Mincho" w:eastAsia="MS Mincho" w:hAnsi="MS Mincho" w:cs="MS Mincho" w:hint="eastAsia"/>
          <w:sz w:val="24"/>
          <w:szCs w:val="24"/>
        </w:rPr>
        <w:t>․</w:t>
      </w:r>
    </w:p>
    <w:p w14:paraId="3C03B301" w14:textId="77777777" w:rsidR="00E37373" w:rsidRPr="0055042C" w:rsidRDefault="00E37373" w:rsidP="000E4AE9">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0E4AE9" w:rsidRPr="0055042C">
        <w:rPr>
          <w:rStyle w:val="Other"/>
          <w:rFonts w:ascii="Sylfaen" w:eastAsia="Sylfaen" w:hAnsi="Sylfaen"/>
          <w:sz w:val="24"/>
          <w:szCs w:val="24"/>
        </w:rPr>
        <w:tab/>
      </w:r>
      <w:r w:rsidRPr="0055042C">
        <w:rPr>
          <w:rStyle w:val="Other"/>
          <w:rFonts w:ascii="Sylfaen" w:eastAsia="Sylfaen" w:hAnsi="Sylfaen"/>
          <w:sz w:val="24"/>
          <w:szCs w:val="24"/>
        </w:rPr>
        <w:t>ճառագայթման մեթոդը</w:t>
      </w:r>
      <w:r w:rsidRPr="0055042C">
        <w:rPr>
          <w:rStyle w:val="Other"/>
          <w:rFonts w:ascii="MS Mincho" w:eastAsia="MS Mincho" w:hAnsi="MS Mincho" w:cs="MS Mincho" w:hint="eastAsia"/>
          <w:sz w:val="24"/>
          <w:szCs w:val="24"/>
        </w:rPr>
        <w:t>․</w:t>
      </w:r>
    </w:p>
    <w:p w14:paraId="74F6EEEC" w14:textId="77777777" w:rsidR="00E37373" w:rsidRPr="0055042C" w:rsidRDefault="00E37373" w:rsidP="000E4AE9">
      <w:pPr>
        <w:pStyle w:val="Other0"/>
        <w:tabs>
          <w:tab w:val="left" w:pos="1134"/>
        </w:tabs>
        <w:spacing w:after="160" w:line="360" w:lineRule="auto"/>
        <w:ind w:firstLine="567"/>
        <w:jc w:val="both"/>
        <w:rPr>
          <w:rStyle w:val="Other"/>
          <w:rFonts w:ascii="Sylfaen" w:eastAsia="Sylfaen" w:hAnsi="Sylfaen"/>
          <w:sz w:val="24"/>
          <w:szCs w:val="24"/>
        </w:rPr>
      </w:pPr>
      <w:r w:rsidRPr="0055042C">
        <w:rPr>
          <w:rStyle w:val="Other"/>
          <w:rFonts w:ascii="Sylfaen" w:eastAsia="Sylfaen" w:hAnsi="Sylfaen"/>
          <w:sz w:val="24"/>
          <w:szCs w:val="24"/>
        </w:rPr>
        <w:t>-</w:t>
      </w:r>
      <w:r w:rsidR="000E4AE9" w:rsidRPr="0055042C">
        <w:rPr>
          <w:rStyle w:val="Other"/>
          <w:rFonts w:ascii="Sylfaen" w:eastAsia="Sylfaen" w:hAnsi="Sylfaen"/>
          <w:sz w:val="24"/>
          <w:szCs w:val="24"/>
        </w:rPr>
        <w:tab/>
      </w:r>
      <w:r w:rsidRPr="0055042C">
        <w:rPr>
          <w:rStyle w:val="Other"/>
          <w:rFonts w:ascii="Sylfaen" w:eastAsia="Sylfaen" w:hAnsi="Sylfaen"/>
          <w:sz w:val="24"/>
          <w:szCs w:val="24"/>
        </w:rPr>
        <w:t>պահանջվող ռադիոնուկլիդի անջատման մեթոդը։</w:t>
      </w:r>
    </w:p>
    <w:p w14:paraId="4038D177" w14:textId="77777777" w:rsidR="00E37373" w:rsidRPr="0055042C" w:rsidRDefault="00E37373" w:rsidP="00E37373">
      <w:pPr>
        <w:pStyle w:val="Other0"/>
        <w:spacing w:after="160" w:line="360" w:lineRule="auto"/>
        <w:ind w:firstLine="567"/>
        <w:jc w:val="both"/>
        <w:rPr>
          <w:rFonts w:ascii="Sylfaen" w:hAnsi="Sylfaen" w:cs="Sylfaen"/>
          <w:sz w:val="24"/>
          <w:szCs w:val="24"/>
        </w:rPr>
      </w:pPr>
    </w:p>
    <w:p w14:paraId="5EC89447" w14:textId="77777777"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ՀԱՏԿՈՒԹՅՈՒՆՆԵՐԸ</w:t>
      </w:r>
    </w:p>
    <w:p w14:paraId="4FED3DA9" w14:textId="4EAD2DB6" w:rsidR="00653EF9" w:rsidRPr="0055042C" w:rsidRDefault="00E37373">
      <w:pPr>
        <w:pStyle w:val="Other0"/>
        <w:spacing w:after="160" w:line="346" w:lineRule="auto"/>
        <w:ind w:firstLine="567"/>
        <w:jc w:val="both"/>
        <w:rPr>
          <w:rFonts w:ascii="Sylfaen" w:hAnsi="Sylfaen" w:cs="Sylfaen"/>
          <w:sz w:val="24"/>
          <w:szCs w:val="24"/>
        </w:rPr>
      </w:pPr>
      <w:r w:rsidRPr="0055042C">
        <w:rPr>
          <w:rStyle w:val="Other"/>
          <w:rFonts w:ascii="Sylfaen" w:eastAsia="Sylfaen" w:hAnsi="Sylfaen"/>
          <w:sz w:val="24"/>
          <w:szCs w:val="24"/>
        </w:rPr>
        <w:t xml:space="preserve">Ռադիոդեղագործական դեղապատրաստուկների բաղադրության մեջ մտնող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մասնավոր դեղագրքային հոդվածներում նկարագրվող ռադիոնուկլիդների առավել ընդհանուր ֆիզիկական բնութագրերը ներկայացված են «</w:t>
      </w:r>
      <w:r w:rsidRPr="0055042C">
        <w:rPr>
          <w:rStyle w:val="Other"/>
          <w:rFonts w:ascii="Sylfaen" w:eastAsia="Sylfaen" w:hAnsi="Sylfaen"/>
          <w:i/>
          <w:sz w:val="24"/>
          <w:szCs w:val="24"/>
        </w:rPr>
        <w:t>4.2 Եվրասիական տնտեսական միության դեղագրքում նշված ռադիոնուկլիդների ֆիզիկական բնութագրերը»</w:t>
      </w:r>
      <w:r w:rsidRPr="0055042C">
        <w:rPr>
          <w:rStyle w:val="Other"/>
          <w:rFonts w:ascii="Sylfaen" w:eastAsia="Sylfaen" w:hAnsi="Sylfaen"/>
          <w:sz w:val="24"/>
          <w:szCs w:val="24"/>
        </w:rPr>
        <w:t xml:space="preserve"> հավելվածում։</w:t>
      </w:r>
      <w:r w:rsidRPr="0055042C">
        <w:rPr>
          <w:rStyle w:val="Other"/>
          <w:rFonts w:ascii="Sylfaen" w:eastAsia="Sylfaen" w:hAnsi="Sylfaen"/>
          <w:i/>
          <w:sz w:val="24"/>
          <w:szCs w:val="24"/>
        </w:rPr>
        <w:t xml:space="preserve"> </w:t>
      </w:r>
      <w:r w:rsidRPr="0055042C">
        <w:rPr>
          <w:rStyle w:val="Other"/>
          <w:rFonts w:ascii="Sylfaen" w:eastAsia="Sylfaen" w:hAnsi="Sylfaen"/>
          <w:sz w:val="24"/>
          <w:szCs w:val="24"/>
        </w:rPr>
        <w:t>Բացի այդ՝ հավելվածում նշվում են մասնավոր դեղագրքային հոդվածներում նկարագրվող ռադիոնուկլիդներում հնարավոր հիմնական ռադիոնուկլիդային խառնուկների ֆիզիկական բնութագրերը։</w:t>
      </w:r>
    </w:p>
    <w:p w14:paraId="5B635C60" w14:textId="77777777" w:rsidR="00653EF9" w:rsidRPr="0055042C" w:rsidRDefault="00E37373">
      <w:pPr>
        <w:spacing w:after="160" w:line="346" w:lineRule="auto"/>
        <w:ind w:firstLine="567"/>
        <w:jc w:val="both"/>
        <w:rPr>
          <w:rFonts w:ascii="Sylfaen" w:hAnsi="Sylfaen" w:cs="Sylfaen"/>
          <w:color w:val="231F20"/>
        </w:rPr>
      </w:pPr>
      <w:r w:rsidRPr="0055042C">
        <w:rPr>
          <w:rStyle w:val="Other"/>
          <w:rFonts w:ascii="Sylfaen" w:eastAsia="Microsoft Sans Serif" w:hAnsi="Sylfaen"/>
        </w:rPr>
        <w:t>Անցման հավանականություն (տարածվածություն) ասելով ի նկատի ունեն համապատասխան անցում կատարելու միջոցով տվյալ էներգետիկ վիճակում միջուկի փոխակերպումը։</w:t>
      </w:r>
    </w:p>
    <w:p w14:paraId="0DDBC2DE" w14:textId="77777777" w:rsidR="00653EF9" w:rsidRPr="0055042C" w:rsidRDefault="00E37373">
      <w:pPr>
        <w:pStyle w:val="Other0"/>
        <w:spacing w:after="160" w:line="346" w:lineRule="auto"/>
        <w:ind w:firstLine="567"/>
        <w:jc w:val="both"/>
        <w:rPr>
          <w:rFonts w:ascii="Sylfaen" w:hAnsi="Sylfaen" w:cs="Sylfaen"/>
          <w:sz w:val="24"/>
          <w:szCs w:val="24"/>
        </w:rPr>
      </w:pPr>
      <w:r w:rsidRPr="0055042C">
        <w:rPr>
          <w:rStyle w:val="Other"/>
          <w:rFonts w:ascii="Sylfaen" w:eastAsia="Sylfaen" w:hAnsi="Sylfaen"/>
          <w:sz w:val="24"/>
          <w:szCs w:val="24"/>
        </w:rPr>
        <w:t>Ճառագայթման հավանականություն ասելով ի նկատի ունեն ռադիոնուկլիդի ատոմի կողմից համապատասխան մասնիկներ կամ ճառագայթներ արձակելու ունակությունը։</w:t>
      </w:r>
    </w:p>
    <w:p w14:paraId="42CF7905" w14:textId="77777777" w:rsidR="00653EF9" w:rsidRPr="0055042C" w:rsidRDefault="00E37373">
      <w:pPr>
        <w:pStyle w:val="Other0"/>
        <w:spacing w:after="160" w:line="346" w:lineRule="auto"/>
        <w:ind w:firstLine="567"/>
        <w:jc w:val="both"/>
        <w:rPr>
          <w:rStyle w:val="Other"/>
          <w:rFonts w:ascii="Sylfaen" w:eastAsia="Sylfaen" w:hAnsi="Sylfaen"/>
          <w:sz w:val="24"/>
          <w:szCs w:val="24"/>
        </w:rPr>
      </w:pPr>
      <w:r w:rsidRPr="0055042C">
        <w:rPr>
          <w:rStyle w:val="Other"/>
          <w:rFonts w:ascii="Sylfaen" w:eastAsia="Sylfaen" w:hAnsi="Sylfaen"/>
          <w:sz w:val="24"/>
          <w:szCs w:val="24"/>
        </w:rPr>
        <w:t>Օգտագործվող եզրույթների նշանակությունից անկախ՝ հավանականությունը սովորաբար արտահայտում են տոկոսներով։</w:t>
      </w:r>
    </w:p>
    <w:p w14:paraId="2C627B66" w14:textId="77777777" w:rsidR="00653EF9" w:rsidRPr="0055042C" w:rsidRDefault="00653EF9">
      <w:pPr>
        <w:pStyle w:val="Other0"/>
        <w:spacing w:after="160" w:line="346" w:lineRule="auto"/>
        <w:ind w:firstLine="567"/>
        <w:jc w:val="both"/>
        <w:rPr>
          <w:rFonts w:ascii="Sylfaen" w:hAnsi="Sylfaen" w:cs="Sylfaen"/>
          <w:sz w:val="24"/>
          <w:szCs w:val="24"/>
        </w:rPr>
      </w:pPr>
    </w:p>
    <w:p w14:paraId="5924D5F0" w14:textId="77777777" w:rsidR="00653EF9" w:rsidRPr="0055042C" w:rsidRDefault="00E37373">
      <w:pPr>
        <w:pStyle w:val="Other0"/>
        <w:spacing w:after="160" w:line="346" w:lineRule="auto"/>
        <w:ind w:firstLine="567"/>
        <w:jc w:val="both"/>
        <w:rPr>
          <w:rFonts w:ascii="Sylfaen" w:hAnsi="Sylfaen" w:cs="Sylfaen"/>
          <w:sz w:val="24"/>
          <w:szCs w:val="24"/>
        </w:rPr>
      </w:pPr>
      <w:r w:rsidRPr="0055042C">
        <w:rPr>
          <w:rStyle w:val="Other"/>
          <w:rFonts w:ascii="Sylfaen" w:eastAsia="Sylfaen" w:hAnsi="Sylfaen"/>
          <w:sz w:val="24"/>
          <w:szCs w:val="24"/>
        </w:rPr>
        <w:t>ՆՈՒՅՆԱԿԱՆԱՑՈՒՄԸ</w:t>
      </w:r>
    </w:p>
    <w:p w14:paraId="753048E0" w14:textId="1EC15580"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lastRenderedPageBreak/>
        <w:t xml:space="preserve">Ռադիոնուկլիդը, որպես կանոն, նույնականացնում են դրա կիսատրոհման պարբերությամբ կամ ճառագայթման (ճառագայթումների) բնույթով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էներգիայով, կամ երկու եղանակներով՝ մասնավոր դեղագրքային հոդվածի ցուցումներին համապատասխան։</w:t>
      </w:r>
    </w:p>
    <w:p w14:paraId="5868C0C5" w14:textId="7F5A8FBD"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Fonts w:ascii="Sylfaen" w:hAnsi="Sylfaen"/>
          <w:b/>
          <w:sz w:val="24"/>
          <w:szCs w:val="24"/>
        </w:rPr>
        <w:t>Մոտավոր կիսատրոհման պարբերությունը՝</w:t>
      </w:r>
      <w:r w:rsidRPr="0055042C">
        <w:rPr>
          <w:rFonts w:ascii="Sylfaen" w:hAnsi="Sylfaen"/>
          <w:sz w:val="24"/>
          <w:szCs w:val="24"/>
        </w:rPr>
        <w:t xml:space="preserve"> համեմատած կարճ ժամանակահատվածի ընթացքում որոշվող կիսատրոհման պարբերությունն է, որը նախատեսված է ռադիոդեղագործական դեղապատրաստուկի իսկությունը հաստատելու համար </w:t>
      </w:r>
      <w:r w:rsidR="003E6AE6">
        <w:rPr>
          <w:rFonts w:ascii="Sylfaen" w:hAnsi="Sylfaen"/>
          <w:sz w:val="24"/>
          <w:szCs w:val="24"/>
        </w:rPr>
        <w:t>և</w:t>
      </w:r>
      <w:r w:rsidRPr="0055042C">
        <w:rPr>
          <w:rFonts w:ascii="Sylfaen" w:hAnsi="Sylfaen"/>
          <w:sz w:val="24"/>
          <w:szCs w:val="24"/>
        </w:rPr>
        <w:t xml:space="preserve"> թույլ է տալիս շրջանառության մեջ բաց թողնելու համար թույլտվություն ստանալ։</w:t>
      </w:r>
    </w:p>
    <w:p w14:paraId="45B82819" w14:textId="77777777"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Մոտավոր կիսատրոհման պարբերության հաշվարկված արժեքը պետք է գտնվի մասնավոր դեղագրքային հոդվածում նշված արժեքների ընդգրկույթում։</w:t>
      </w:r>
    </w:p>
    <w:p w14:paraId="44E71B74" w14:textId="64B836C2"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Fonts w:ascii="Sylfaen" w:hAnsi="Sylfaen"/>
          <w:b/>
          <w:sz w:val="24"/>
          <w:szCs w:val="24"/>
        </w:rPr>
        <w:t xml:space="preserve">Ճառագայթման բնույթի </w:t>
      </w:r>
      <w:r w:rsidR="003E6AE6">
        <w:rPr>
          <w:rFonts w:ascii="Sylfaen" w:hAnsi="Sylfaen"/>
          <w:b/>
          <w:sz w:val="24"/>
          <w:szCs w:val="24"/>
        </w:rPr>
        <w:t>և</w:t>
      </w:r>
      <w:r w:rsidRPr="0055042C">
        <w:rPr>
          <w:rFonts w:ascii="Sylfaen" w:hAnsi="Sylfaen"/>
          <w:b/>
          <w:sz w:val="24"/>
          <w:szCs w:val="24"/>
        </w:rPr>
        <w:t xml:space="preserve"> էներգիայի որոշումը:</w:t>
      </w:r>
      <w:r w:rsidRPr="0055042C">
        <w:rPr>
          <w:rStyle w:val="Other"/>
          <w:rFonts w:ascii="Sylfaen" w:eastAsia="Sylfaen" w:hAnsi="Sylfaen"/>
          <w:sz w:val="24"/>
          <w:szCs w:val="24"/>
        </w:rPr>
        <w:t xml:space="preserve"> Ճառագայթման բնույթը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էներգիան որոշում են սպեկտրաչափության մեթոդով։ Պոզիտրոն-ճառագայթողների համար ճառագայթման բնույթը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էներգիան չեն որոշում</w:t>
      </w:r>
      <w:r w:rsidRPr="0055042C">
        <w:rPr>
          <w:rStyle w:val="Other"/>
          <w:rFonts w:ascii="MS Mincho" w:eastAsia="MS Mincho" w:hAnsi="MS Mincho" w:cs="MS Mincho" w:hint="eastAsia"/>
          <w:sz w:val="24"/>
          <w:szCs w:val="24"/>
        </w:rPr>
        <w:t>․</w:t>
      </w:r>
      <w:r w:rsidRPr="0055042C">
        <w:rPr>
          <w:rStyle w:val="Other"/>
          <w:rFonts w:ascii="Sylfaen" w:eastAsia="Sylfaen" w:hAnsi="Sylfaen"/>
          <w:sz w:val="24"/>
          <w:szCs w:val="24"/>
        </w:rPr>
        <w:t xml:space="preserve"> դրանց նույնականացումն անցկացնում են կիսատրոհման պարբերությունը որոշելու միջոցով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ըստ գամմա-ճառագայթման սպեկտրի։</w:t>
      </w:r>
    </w:p>
    <w:p w14:paraId="7114F8D8" w14:textId="77777777" w:rsidR="00E37373" w:rsidRPr="0055042C" w:rsidRDefault="00E37373" w:rsidP="00E37373">
      <w:pPr>
        <w:pStyle w:val="Other0"/>
        <w:spacing w:after="160" w:line="360" w:lineRule="auto"/>
        <w:ind w:firstLine="567"/>
        <w:jc w:val="both"/>
        <w:rPr>
          <w:rStyle w:val="Other"/>
          <w:rFonts w:ascii="Sylfaen" w:eastAsia="Sylfaen" w:hAnsi="Sylfaen"/>
          <w:sz w:val="24"/>
          <w:szCs w:val="24"/>
        </w:rPr>
      </w:pPr>
    </w:p>
    <w:p w14:paraId="4C9B7027" w14:textId="77777777"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ՓՈՐՁԱՐԿՈՒՄՆԵՐԸ</w:t>
      </w:r>
    </w:p>
    <w:p w14:paraId="022A6169" w14:textId="6E66E151"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i/>
          <w:sz w:val="24"/>
          <w:szCs w:val="24"/>
        </w:rPr>
        <w:t>Կարճ կիսատրոհման պարբերությամբ ռադիոնուկլիդ պարունակող ռադիոդեղագործական դեղապատրաստուկների համար ներքոնշյալ որոշ փորձարկումների անցկացումը՝ մինչ</w:t>
      </w:r>
      <w:r w:rsidR="003E6AE6">
        <w:rPr>
          <w:rStyle w:val="Other"/>
          <w:rFonts w:ascii="Sylfaen" w:eastAsia="Sylfaen" w:hAnsi="Sylfaen"/>
          <w:i/>
          <w:sz w:val="24"/>
          <w:szCs w:val="24"/>
        </w:rPr>
        <w:t>և</w:t>
      </w:r>
      <w:r w:rsidRPr="0055042C">
        <w:rPr>
          <w:rStyle w:val="Other"/>
          <w:rFonts w:ascii="Sylfaen" w:eastAsia="Sylfaen" w:hAnsi="Sylfaen"/>
          <w:i/>
          <w:sz w:val="24"/>
          <w:szCs w:val="24"/>
        </w:rPr>
        <w:t xml:space="preserve"> դեղապատրաստուկը շրջանառության մեջ բացթողումը, հնարավոր չէ։ Այն փորձարկումները, որոնց կատարումը չի ավարտվում մինչ</w:t>
      </w:r>
      <w:r w:rsidR="003E6AE6">
        <w:rPr>
          <w:rStyle w:val="Other"/>
          <w:rFonts w:ascii="Sylfaen" w:eastAsia="Sylfaen" w:hAnsi="Sylfaen"/>
          <w:i/>
          <w:sz w:val="24"/>
          <w:szCs w:val="24"/>
        </w:rPr>
        <w:t>և</w:t>
      </w:r>
      <w:r w:rsidRPr="0055042C">
        <w:rPr>
          <w:rStyle w:val="Other"/>
          <w:rFonts w:ascii="Sylfaen" w:eastAsia="Sylfaen" w:hAnsi="Sylfaen"/>
          <w:i/>
          <w:sz w:val="24"/>
          <w:szCs w:val="24"/>
        </w:rPr>
        <w:t xml:space="preserve"> շրջանառության մեջ բացթողումը, ներկայացվում են մասնավոր դեղագրքային հոդվածում։ Նշված փորձարկումներն օգտագործում են հետագայում՝ արտադրական գործընթացի վերահսկողության համար։</w:t>
      </w:r>
    </w:p>
    <w:p w14:paraId="2EE7B96F" w14:textId="4F29355F"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Fonts w:ascii="Sylfaen" w:hAnsi="Sylfaen"/>
          <w:b/>
          <w:sz w:val="24"/>
          <w:szCs w:val="24"/>
        </w:rPr>
        <w:t xml:space="preserve">Ոչ ռադիոակտիվ նյութերը </w:t>
      </w:r>
      <w:r w:rsidR="003E6AE6">
        <w:rPr>
          <w:rFonts w:ascii="Sylfaen" w:hAnsi="Sylfaen"/>
          <w:b/>
          <w:sz w:val="24"/>
          <w:szCs w:val="24"/>
        </w:rPr>
        <w:t>և</w:t>
      </w:r>
      <w:r w:rsidRPr="0055042C">
        <w:rPr>
          <w:rFonts w:ascii="Sylfaen" w:hAnsi="Sylfaen"/>
          <w:b/>
          <w:sz w:val="24"/>
          <w:szCs w:val="24"/>
        </w:rPr>
        <w:t xml:space="preserve"> հարակից խառնուկները։</w:t>
      </w:r>
      <w:r w:rsidRPr="0055042C">
        <w:rPr>
          <w:rStyle w:val="Other"/>
          <w:rFonts w:ascii="Sylfaen" w:eastAsia="Sylfaen" w:hAnsi="Sylfaen"/>
          <w:sz w:val="24"/>
          <w:szCs w:val="24"/>
        </w:rPr>
        <w:t xml:space="preserve"> Մասնավոր դեղագրքային հոդվածի սույն բաժինը կանոնակարգում է այն ոչ ռադիոակտիվ </w:t>
      </w:r>
      <w:r w:rsidRPr="0055042C">
        <w:rPr>
          <w:rStyle w:val="Other"/>
          <w:rFonts w:ascii="Sylfaen" w:eastAsia="Sylfaen" w:hAnsi="Sylfaen"/>
          <w:sz w:val="24"/>
          <w:szCs w:val="24"/>
        </w:rPr>
        <w:lastRenderedPageBreak/>
        <w:t xml:space="preserve">նյութերի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հարակից խառնուկների որոշումը, որոնք կարող են առկա լինել ռադիոդեղագործական դեղապատրաստուկում։</w:t>
      </w:r>
    </w:p>
    <w:p w14:paraId="0AC1AB53" w14:textId="19999362" w:rsidR="00E37373" w:rsidRPr="0055042C" w:rsidRDefault="00E37373" w:rsidP="00E37373">
      <w:pPr>
        <w:pStyle w:val="Other0"/>
        <w:spacing w:after="160" w:line="360" w:lineRule="auto"/>
        <w:ind w:firstLine="567"/>
        <w:jc w:val="both"/>
        <w:rPr>
          <w:rStyle w:val="Other"/>
          <w:rFonts w:ascii="Sylfaen" w:eastAsia="Sylfaen" w:hAnsi="Sylfaen"/>
          <w:sz w:val="24"/>
          <w:szCs w:val="24"/>
        </w:rPr>
      </w:pPr>
      <w:r w:rsidRPr="0055042C">
        <w:rPr>
          <w:rFonts w:ascii="Sylfaen" w:hAnsi="Sylfaen"/>
          <w:b/>
          <w:sz w:val="24"/>
          <w:szCs w:val="24"/>
        </w:rPr>
        <w:t>Մնացորդային օրգանական լուծիչները։</w:t>
      </w:r>
      <w:r w:rsidRPr="0055042C">
        <w:rPr>
          <w:rStyle w:val="Other"/>
          <w:rFonts w:ascii="Sylfaen" w:eastAsia="Sylfaen" w:hAnsi="Sylfaen"/>
          <w:sz w:val="24"/>
          <w:szCs w:val="24"/>
        </w:rPr>
        <w:t xml:space="preserve"> Մնացորդային օրգանական լուծիչների առկայությունը սահմանափակվում է «2.3.2.0 Մնացորդային օրգանական լուծիչները» ընդհանուր դեղագրքային հոդվածի պահանջներին համապատասխան՝ «</w:t>
      </w:r>
      <w:r w:rsidRPr="0055042C">
        <w:rPr>
          <w:rStyle w:val="Other"/>
          <w:rFonts w:ascii="Sylfaen" w:eastAsia="Sylfaen" w:hAnsi="Sylfaen"/>
          <w:i/>
          <w:sz w:val="24"/>
          <w:szCs w:val="24"/>
        </w:rPr>
        <w:t>2.1.4.19.</w:t>
      </w:r>
      <w:r w:rsidRPr="0055042C">
        <w:rPr>
          <w:rStyle w:val="Other"/>
          <w:rFonts w:ascii="Sylfaen" w:eastAsia="Sylfaen" w:hAnsi="Sylfaen"/>
          <w:sz w:val="24"/>
          <w:szCs w:val="24"/>
        </w:rPr>
        <w:t xml:space="preserve"> Մնացորդային լուծիչների նույնականացումը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վերահսկումը» ընդհանուր դեղագրքային հոդվածում ներկայացված մեթոդների կամ այլ համապատասխան մեթոդների օգտագործմամբ:</w:t>
      </w:r>
    </w:p>
    <w:p w14:paraId="42D64B05" w14:textId="77777777" w:rsidR="00E37373" w:rsidRPr="0055042C" w:rsidRDefault="00E37373" w:rsidP="00E37373">
      <w:pPr>
        <w:pStyle w:val="Other0"/>
        <w:spacing w:after="160" w:line="360" w:lineRule="auto"/>
        <w:ind w:firstLine="567"/>
        <w:jc w:val="both"/>
        <w:rPr>
          <w:rFonts w:ascii="Sylfaen" w:hAnsi="Sylfaen" w:cs="Sylfaen"/>
          <w:sz w:val="24"/>
          <w:szCs w:val="24"/>
        </w:rPr>
      </w:pPr>
    </w:p>
    <w:p w14:paraId="3208DDAD" w14:textId="77777777"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ՌԱԴԻՈՆՈՒԿԼԻԴԱՅԻՆ ՄԱՔՐՈՒԹՅՈՒՆԸ</w:t>
      </w:r>
    </w:p>
    <w:p w14:paraId="192D0E0A" w14:textId="30FD82D4"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Ռադիոնուկլիդային խառնուկները կարող են առաջանալ ռադիոնուկլիդի ստացման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տրոհման ընթացքում։ Հնարավոր ռադիոնուկլիդային խառնուկները կարող են նշվել մասնավոր դեղագրքային հոդվածներում, իսկ դրանց բնութագրերը ներկայացվում են թիվ «</w:t>
      </w:r>
      <w:r w:rsidRPr="0055042C">
        <w:rPr>
          <w:rStyle w:val="Other"/>
          <w:rFonts w:ascii="Sylfaen" w:eastAsia="Sylfaen" w:hAnsi="Sylfaen"/>
          <w:i/>
          <w:sz w:val="24"/>
          <w:szCs w:val="24"/>
        </w:rPr>
        <w:t>4.2.</w:t>
      </w:r>
      <w:r w:rsidRPr="0055042C">
        <w:rPr>
          <w:rStyle w:val="Other"/>
          <w:rFonts w:ascii="Sylfaen" w:eastAsia="Sylfaen" w:hAnsi="Sylfaen"/>
          <w:sz w:val="24"/>
          <w:szCs w:val="24"/>
        </w:rPr>
        <w:t xml:space="preserve"> </w:t>
      </w:r>
      <w:r w:rsidRPr="0055042C">
        <w:rPr>
          <w:rStyle w:val="Other"/>
          <w:rFonts w:ascii="Sylfaen" w:eastAsia="Sylfaen" w:hAnsi="Sylfaen"/>
          <w:i/>
          <w:sz w:val="24"/>
          <w:szCs w:val="24"/>
        </w:rPr>
        <w:t xml:space="preserve">Եվրասիական տնտեսական միության դեղագրքում նշված ռադիոնուկլիդների ֆիզիկական բնութագրերը» </w:t>
      </w:r>
      <w:r w:rsidRPr="0055042C">
        <w:rPr>
          <w:rStyle w:val="Other"/>
          <w:rFonts w:ascii="Sylfaen" w:eastAsia="Sylfaen" w:hAnsi="Sylfaen"/>
          <w:sz w:val="24"/>
          <w:szCs w:val="24"/>
        </w:rPr>
        <w:t>հավելվածում։</w:t>
      </w:r>
      <w:r w:rsidRPr="0055042C">
        <w:rPr>
          <w:rStyle w:val="Other"/>
          <w:rFonts w:ascii="Sylfaen" w:eastAsia="Sylfaen" w:hAnsi="Sylfaen"/>
          <w:i/>
          <w:sz w:val="24"/>
          <w:szCs w:val="24"/>
        </w:rPr>
        <w:t xml:space="preserve"> ։</w:t>
      </w:r>
    </w:p>
    <w:p w14:paraId="70806774" w14:textId="0C486E45"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Հիմնականում ռադիոդեղագործական դեղապատրաստուկի ռադիոնուկլիդային մաքրությունը պարզելու համար անհրաժեշտ է որոշել յուրաքանչյուր առկա ռադիոնուկլիդի իսկությունը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ռադիոակտիվությունը։ Որպես կանոն՝ գամմա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ռենտգենյան ճառագայթողների ռադիոնուկլիդային մաքրության գնահատման առավել համապատասխան մեթոդ է գամմա սպեկտրաչափությունը։ Նատրիում-յոդիդային դետեկտորների օգտագործումը կարող է խնդիրներ առաջացնել՝ գամմա-ճառագայթողների խառնուկների պիկերը կարող են թաքնված լինել հիմնական ռադիոնուկլիդի սպեկտրում կամ մնալ ռադիոդեղագործական դեղապատրաստուկում այլ ռադիոնուկլիդային խառնուկների պիկերից չբաժանված։ Ալֆա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բետա ճառագայթողների այն խառնուկները, որոնք չեն ճառագայթում գամմա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ռենտգենյան ճառագայթներ, տվյալ մեթոդով չեն կարող հայտնաբերվել։ Ալֆա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բետա ճառագայթողների համար պետք է կիրառվեն այլ մեթոդներ։</w:t>
      </w:r>
    </w:p>
    <w:p w14:paraId="090DB478" w14:textId="6BCACFAC" w:rsidR="00E37373" w:rsidRPr="0055042C" w:rsidRDefault="00E37373" w:rsidP="00E37373">
      <w:pPr>
        <w:spacing w:after="160" w:line="360" w:lineRule="auto"/>
        <w:ind w:firstLine="567"/>
        <w:jc w:val="both"/>
        <w:rPr>
          <w:rFonts w:ascii="Sylfaen" w:hAnsi="Sylfaen" w:cs="Sylfaen"/>
          <w:color w:val="231F20"/>
        </w:rPr>
      </w:pPr>
      <w:r w:rsidRPr="0055042C">
        <w:rPr>
          <w:rStyle w:val="Other"/>
          <w:rFonts w:ascii="Sylfaen" w:eastAsia="Microsoft Sans Serif" w:hAnsi="Sylfaen"/>
        </w:rPr>
        <w:lastRenderedPageBreak/>
        <w:t xml:space="preserve">Ռադիոնուկլիդային մաքրությանը ներկայացվող պահանջները </w:t>
      </w:r>
      <w:r w:rsidR="003E6AE6">
        <w:rPr>
          <w:rStyle w:val="Other"/>
          <w:rFonts w:ascii="Sylfaen" w:eastAsia="Microsoft Sans Serif" w:hAnsi="Sylfaen"/>
        </w:rPr>
        <w:t>և</w:t>
      </w:r>
      <w:r w:rsidRPr="0055042C">
        <w:rPr>
          <w:rStyle w:val="Other"/>
          <w:rFonts w:ascii="Sylfaen" w:eastAsia="Microsoft Sans Serif" w:hAnsi="Sylfaen"/>
        </w:rPr>
        <w:t xml:space="preserve"> որոշակի ռադիոնուկլիդային խառնուկների թույլատրելի սահմանային պարունակությունը (օրինակ՝ մոլիբդեն-99-ը տեխնեցիում-99m-ում) նշվում են մասնավոր դեղագրքային հոդվածներում։ Չնայած այն հանգամանքի, որ տվյալ պահանջներն անհրաժեշտ են, իրենք իրենցով բավարար չեն՝ ռադիոնուկլիդային մաքրության այն մակարդակն ապահովելու համար, որը համապատասխանում է ռադիոդեղագործական դեղապատրաստուկի բժշկական կիրառությանը։ Դրա հետ կապված՝ արտադրողը համապատասխան տրոհման պարբերությունից հետո պետք է անցկացնի դեղապատրաստուկների՝ երկար կիսատրոհման պարբերությամբ խառնուկների առկայության մասով մանրակրկիտ գնահատում, հատկապես այն դեղապատրաստուկների, որոնք պարունակում են կարճ կիսատրոհման պարբերությամբ ռադիոնուկլիդներ։ Տվյալ մոտեցումը թույլ է տալիս արտադրական գործընթացների </w:t>
      </w:r>
      <w:r w:rsidR="003E6AE6">
        <w:rPr>
          <w:rStyle w:val="Other"/>
          <w:rFonts w:ascii="Sylfaen" w:eastAsia="Microsoft Sans Serif" w:hAnsi="Sylfaen"/>
        </w:rPr>
        <w:t>և</w:t>
      </w:r>
      <w:r w:rsidRPr="0055042C">
        <w:rPr>
          <w:rStyle w:val="Other"/>
          <w:rFonts w:ascii="Sylfaen" w:eastAsia="Microsoft Sans Serif" w:hAnsi="Sylfaen"/>
        </w:rPr>
        <w:t xml:space="preserve"> փորձարկման մեթոդիկաների պիտանիության վերաբերյալ տեղեկատվություն ստանալ։ 2 կամ մի քանի պոզիտրոն-ճառագայթող ռադիոնուկլիդների, օրինակ՝ </w:t>
      </w:r>
      <w:r w:rsidRPr="0055042C">
        <w:rPr>
          <w:rStyle w:val="Other"/>
          <w:rFonts w:ascii="Sylfaen" w:eastAsia="Microsoft Sans Serif" w:hAnsi="Sylfaen"/>
          <w:vertAlign w:val="superscript"/>
        </w:rPr>
        <w:t>13</w:t>
      </w:r>
      <w:r w:rsidRPr="0055042C">
        <w:rPr>
          <w:rStyle w:val="Other"/>
          <w:rFonts w:ascii="Sylfaen" w:eastAsia="Microsoft Sans Serif" w:hAnsi="Sylfaen"/>
        </w:rPr>
        <w:t xml:space="preserve">N-պարունակող դեղապատրաստուկներում </w:t>
      </w:r>
      <w:r w:rsidRPr="0055042C">
        <w:rPr>
          <w:rStyle w:val="Other"/>
          <w:rFonts w:ascii="Sylfaen" w:eastAsia="Microsoft Sans Serif" w:hAnsi="Sylfaen"/>
          <w:vertAlign w:val="superscript"/>
        </w:rPr>
        <w:t>18</w:t>
      </w:r>
      <w:r w:rsidRPr="0055042C">
        <w:rPr>
          <w:rStyle w:val="Other"/>
          <w:rFonts w:ascii="Sylfaen" w:eastAsia="Microsoft Sans Serif" w:hAnsi="Sylfaen"/>
        </w:rPr>
        <w:t xml:space="preserve">F խառնուկի, նույնականացման </w:t>
      </w:r>
      <w:r w:rsidR="003E6AE6">
        <w:rPr>
          <w:rStyle w:val="Other"/>
          <w:rFonts w:ascii="Sylfaen" w:eastAsia="Microsoft Sans Serif" w:hAnsi="Sylfaen"/>
        </w:rPr>
        <w:t>և</w:t>
      </w:r>
      <w:r w:rsidRPr="0055042C">
        <w:rPr>
          <w:rStyle w:val="Other"/>
          <w:rFonts w:ascii="Sylfaen" w:eastAsia="Microsoft Sans Serif" w:hAnsi="Sylfaen"/>
        </w:rPr>
        <w:t xml:space="preserve"> (կամ) տարբերակման անհրաժեշտության դեպքում, ի լրումն գամմա-սպեկտրաչափությանը, պետք է կատարվի կիսատրոհման պարբերության որոշում։</w:t>
      </w:r>
    </w:p>
    <w:p w14:paraId="6DD125A6" w14:textId="77777777"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Ռադիոդեղագործական դեղապատրաստուկում առկա տարբեր ռադիոնուկլիդների կիսատրոհման պարբերություններում, տարբերությունների հետ կապված, ռադիոնուկլիդային հաճախականությունը չափվում է ժամանակի ընթացքում։</w:t>
      </w:r>
    </w:p>
    <w:p w14:paraId="0B9E4B24" w14:textId="77777777" w:rsidR="00E37373" w:rsidRPr="0055042C" w:rsidRDefault="00E37373" w:rsidP="00E37373">
      <w:pPr>
        <w:pStyle w:val="Other0"/>
        <w:spacing w:after="160" w:line="360" w:lineRule="auto"/>
        <w:ind w:firstLine="567"/>
        <w:jc w:val="both"/>
        <w:rPr>
          <w:rStyle w:val="Other"/>
          <w:rFonts w:ascii="Sylfaen" w:eastAsia="Sylfaen" w:hAnsi="Sylfaen"/>
          <w:sz w:val="24"/>
          <w:szCs w:val="24"/>
        </w:rPr>
      </w:pPr>
    </w:p>
    <w:p w14:paraId="52B5650A" w14:textId="77777777"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ՌԱԴԻՈՔԻՄԻԱԿԱՆ ՄԱՔՐՈՒԹՅՈՒՆԸ</w:t>
      </w:r>
    </w:p>
    <w:p w14:paraId="13F21CFB" w14:textId="0806E2CF"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Ռադիոքիմիական խառնուկները կարող են առաջանալ հետ</w:t>
      </w:r>
      <w:r w:rsidR="003E6AE6">
        <w:rPr>
          <w:rStyle w:val="Other"/>
          <w:rFonts w:ascii="Sylfaen" w:eastAsia="Sylfaen" w:hAnsi="Sylfaen"/>
          <w:sz w:val="24"/>
          <w:szCs w:val="24"/>
        </w:rPr>
        <w:t>և</w:t>
      </w:r>
      <w:r w:rsidRPr="0055042C">
        <w:rPr>
          <w:rStyle w:val="Other"/>
          <w:rFonts w:ascii="Sylfaen" w:eastAsia="Sylfaen" w:hAnsi="Sylfaen"/>
          <w:sz w:val="24"/>
          <w:szCs w:val="24"/>
        </w:rPr>
        <w:t>յալ գործընթացների դեպքում՝</w:t>
      </w:r>
    </w:p>
    <w:p w14:paraId="4A4E95AF" w14:textId="77777777" w:rsidR="00E37373" w:rsidRPr="0055042C" w:rsidRDefault="00E37373" w:rsidP="000E4AE9">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0E4AE9" w:rsidRPr="0055042C">
        <w:rPr>
          <w:rStyle w:val="Other"/>
          <w:rFonts w:ascii="Sylfaen" w:eastAsia="Sylfaen" w:hAnsi="Sylfaen"/>
          <w:sz w:val="24"/>
          <w:szCs w:val="24"/>
        </w:rPr>
        <w:tab/>
      </w:r>
      <w:r w:rsidRPr="0055042C">
        <w:rPr>
          <w:rStyle w:val="Other"/>
          <w:rFonts w:ascii="Sylfaen" w:eastAsia="Sylfaen" w:hAnsi="Sylfaen"/>
          <w:sz w:val="24"/>
          <w:szCs w:val="24"/>
        </w:rPr>
        <w:t>ռադիոնուկլիդի ստացում.</w:t>
      </w:r>
    </w:p>
    <w:p w14:paraId="43D145DF" w14:textId="77777777" w:rsidR="00E37373" w:rsidRPr="0055042C" w:rsidRDefault="00E37373" w:rsidP="000E4AE9">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lastRenderedPageBreak/>
        <w:t>-</w:t>
      </w:r>
      <w:r w:rsidR="000E4AE9" w:rsidRPr="0055042C">
        <w:rPr>
          <w:rStyle w:val="Other"/>
          <w:rFonts w:ascii="Sylfaen" w:eastAsia="Sylfaen" w:hAnsi="Sylfaen"/>
          <w:sz w:val="24"/>
          <w:szCs w:val="24"/>
        </w:rPr>
        <w:tab/>
      </w:r>
      <w:r w:rsidRPr="0055042C">
        <w:rPr>
          <w:rStyle w:val="Other"/>
          <w:rFonts w:ascii="Sylfaen" w:eastAsia="Sylfaen" w:hAnsi="Sylfaen"/>
          <w:sz w:val="24"/>
          <w:szCs w:val="24"/>
        </w:rPr>
        <w:t>հետագա քիմիական գործընթացներ.</w:t>
      </w:r>
    </w:p>
    <w:p w14:paraId="4E725A0C" w14:textId="77777777" w:rsidR="00E37373" w:rsidRPr="0055042C" w:rsidRDefault="00E37373" w:rsidP="000E4AE9">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0E4AE9" w:rsidRPr="0055042C">
        <w:rPr>
          <w:rStyle w:val="Other"/>
          <w:rFonts w:ascii="Sylfaen" w:eastAsia="Sylfaen" w:hAnsi="Sylfaen"/>
          <w:sz w:val="24"/>
          <w:szCs w:val="24"/>
        </w:rPr>
        <w:tab/>
      </w:r>
      <w:r w:rsidRPr="0055042C">
        <w:rPr>
          <w:rStyle w:val="Other"/>
          <w:rFonts w:ascii="Sylfaen" w:eastAsia="Sylfaen" w:hAnsi="Sylfaen"/>
          <w:sz w:val="24"/>
          <w:szCs w:val="24"/>
        </w:rPr>
        <w:t>ոչ ամբողջական պրեպարատիվ բաժանում.</w:t>
      </w:r>
    </w:p>
    <w:p w14:paraId="13F556A1" w14:textId="77777777" w:rsidR="00E37373" w:rsidRPr="0055042C" w:rsidRDefault="00E37373" w:rsidP="000E4AE9">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0E4AE9" w:rsidRPr="0055042C">
        <w:rPr>
          <w:rStyle w:val="Other"/>
          <w:rFonts w:ascii="Sylfaen" w:eastAsia="Sylfaen" w:hAnsi="Sylfaen"/>
          <w:sz w:val="24"/>
          <w:szCs w:val="24"/>
        </w:rPr>
        <w:tab/>
      </w:r>
      <w:r w:rsidRPr="0055042C">
        <w:rPr>
          <w:rStyle w:val="Other"/>
          <w:rFonts w:ascii="Sylfaen" w:eastAsia="Sylfaen" w:hAnsi="Sylfaen"/>
          <w:sz w:val="24"/>
          <w:szCs w:val="24"/>
        </w:rPr>
        <w:t>պահպանման ընթացքում քիմիական փոփոխություններ։</w:t>
      </w:r>
    </w:p>
    <w:p w14:paraId="460910EA" w14:textId="12660BA8"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Ռադիոքիմիական մաքրության հաստատումը պահանջում է ռադիոնուկլիդ պարունակող տարբեր քիմիական նյութերի բաժանում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հայտարարված քիմիական ձ</w:t>
      </w:r>
      <w:r w:rsidR="003E6AE6">
        <w:rPr>
          <w:rStyle w:val="Other"/>
          <w:rFonts w:ascii="Sylfaen" w:eastAsia="Sylfaen" w:hAnsi="Sylfaen"/>
          <w:sz w:val="24"/>
          <w:szCs w:val="24"/>
        </w:rPr>
        <w:t>և</w:t>
      </w:r>
      <w:r w:rsidRPr="0055042C">
        <w:rPr>
          <w:rStyle w:val="Other"/>
          <w:rFonts w:ascii="Sylfaen" w:eastAsia="Sylfaen" w:hAnsi="Sylfaen"/>
          <w:sz w:val="24"/>
          <w:szCs w:val="24"/>
        </w:rPr>
        <w:t>ում ռադիոակտիվության՝ ռադիոնուկլիդի տոկոսներով որոշում։ Մասնավոր դեղագրքային հոդվածի տվյալ բաժնում կարող են նշվել հատկանշված ռադիոքիմիական խառնուկների, այդ թվում՝ իզոմերների, պարունակության թույլատրելի սահմանները։</w:t>
      </w:r>
    </w:p>
    <w:p w14:paraId="64DAC436" w14:textId="171AD07A"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Ընդհանուր առմամբ, ռադիոքիմիական մաքրության որոշման համար թույլատրվում է անալիտիկ բաժանման ցանկացած մեթոդի օգտագործումը։ Օրինակ՝ ռադիոդեղագործական դեղապատրաստուկների առնչությամբ մասնավոր դեղագրքային հոդվածներում կարող են ներառվել թղթային քրոմատագրությունը (</w:t>
      </w:r>
      <w:r w:rsidRPr="0055042C">
        <w:rPr>
          <w:rStyle w:val="Other"/>
          <w:rFonts w:ascii="Sylfaen" w:eastAsia="Sylfaen" w:hAnsi="Sylfaen"/>
          <w:i/>
          <w:sz w:val="24"/>
          <w:szCs w:val="24"/>
        </w:rPr>
        <w:t>2.1.2.25</w:t>
      </w:r>
      <w:r w:rsidRPr="0055042C">
        <w:rPr>
          <w:rStyle w:val="Other"/>
          <w:rFonts w:ascii="Sylfaen" w:eastAsia="Sylfaen" w:hAnsi="Sylfaen"/>
          <w:sz w:val="24"/>
          <w:szCs w:val="24"/>
        </w:rPr>
        <w:t>), նրբաշերտ քրոմատագրությունը (</w:t>
      </w:r>
      <w:r w:rsidRPr="0055042C">
        <w:rPr>
          <w:rStyle w:val="Other"/>
          <w:rFonts w:ascii="Sylfaen" w:eastAsia="Sylfaen" w:hAnsi="Sylfaen"/>
          <w:i/>
          <w:sz w:val="24"/>
          <w:szCs w:val="24"/>
        </w:rPr>
        <w:t>2.1.2.26</w:t>
      </w:r>
      <w:r w:rsidRPr="0055042C">
        <w:rPr>
          <w:rStyle w:val="Other"/>
          <w:rFonts w:ascii="Sylfaen" w:eastAsia="Sylfaen" w:hAnsi="Sylfaen"/>
          <w:sz w:val="24"/>
          <w:szCs w:val="24"/>
        </w:rPr>
        <w:t>), էլեկտրաֆորեզը (</w:t>
      </w:r>
      <w:r w:rsidRPr="0055042C">
        <w:rPr>
          <w:rStyle w:val="Other"/>
          <w:rFonts w:ascii="Sylfaen" w:eastAsia="Sylfaen" w:hAnsi="Sylfaen"/>
          <w:i/>
          <w:sz w:val="24"/>
          <w:szCs w:val="24"/>
        </w:rPr>
        <w:t>2.1.2.30</w:t>
      </w:r>
      <w:r w:rsidRPr="0055042C">
        <w:rPr>
          <w:rStyle w:val="Other"/>
          <w:rFonts w:ascii="Sylfaen" w:eastAsia="Sylfaen" w:hAnsi="Sylfaen"/>
          <w:sz w:val="24"/>
          <w:szCs w:val="24"/>
        </w:rPr>
        <w:t>), էքսկլյուզիոն քրոմատագրությունը (</w:t>
      </w:r>
      <w:r w:rsidRPr="0055042C">
        <w:rPr>
          <w:rStyle w:val="Other"/>
          <w:rFonts w:ascii="Sylfaen" w:eastAsia="Sylfaen" w:hAnsi="Sylfaen"/>
          <w:i/>
          <w:sz w:val="24"/>
          <w:szCs w:val="24"/>
        </w:rPr>
        <w:t>2.1.2.29</w:t>
      </w:r>
      <w:r w:rsidRPr="0055042C">
        <w:rPr>
          <w:rStyle w:val="Other"/>
          <w:rFonts w:ascii="Sylfaen" w:eastAsia="Sylfaen" w:hAnsi="Sylfaen"/>
          <w:sz w:val="24"/>
          <w:szCs w:val="24"/>
        </w:rPr>
        <w:t>), գազային քրոմատագրությունը (</w:t>
      </w:r>
      <w:r w:rsidRPr="0055042C">
        <w:rPr>
          <w:rStyle w:val="Other"/>
          <w:rFonts w:ascii="Sylfaen" w:eastAsia="Sylfaen" w:hAnsi="Sylfaen"/>
          <w:i/>
          <w:sz w:val="24"/>
          <w:szCs w:val="24"/>
        </w:rPr>
        <w:t>2.1.2.27</w:t>
      </w:r>
      <w:r w:rsidRPr="0055042C">
        <w:rPr>
          <w:rStyle w:val="Other"/>
          <w:rFonts w:ascii="Sylfaen" w:eastAsia="Sylfaen" w:hAnsi="Sylfaen"/>
          <w:sz w:val="24"/>
          <w:szCs w:val="24"/>
        </w:rPr>
        <w:t xml:space="preserve">)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հեղուկ քրոմատագրությունը (</w:t>
      </w:r>
      <w:r w:rsidRPr="0055042C">
        <w:rPr>
          <w:rStyle w:val="Other"/>
          <w:rFonts w:ascii="Sylfaen" w:eastAsia="Sylfaen" w:hAnsi="Sylfaen"/>
          <w:i/>
          <w:sz w:val="24"/>
          <w:szCs w:val="24"/>
        </w:rPr>
        <w:t>2.1.2.28</w:t>
      </w:r>
      <w:r w:rsidRPr="0055042C">
        <w:rPr>
          <w:rStyle w:val="Other"/>
          <w:rFonts w:ascii="Sylfaen" w:eastAsia="Sylfaen" w:hAnsi="Sylfaen"/>
          <w:sz w:val="24"/>
          <w:szCs w:val="24"/>
        </w:rPr>
        <w:t>)։ Համապատասխան անալիտիկ մեթոդները նկարագրվում են մասնավոր դեղագրքային հոդվածներում։ Բացի այդ՝ ռադիոդեղագործական դեղապատրաստուկների հետ աշխատելիս պետք է ձեռնարկվեն հատուկ նախազգուշական միջոցներ, օրինակ՝ ռադիացիոն պաշտպանություն, չափման երկրաչափություն, դետեկտորի գծայնություն, կրիչների օգտագործում, դեղապատրաստուկի նոսրացում։</w:t>
      </w:r>
    </w:p>
    <w:p w14:paraId="37A63857" w14:textId="5E10084A"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Fonts w:ascii="Sylfaen" w:hAnsi="Sylfaen"/>
          <w:b/>
          <w:sz w:val="24"/>
          <w:szCs w:val="24"/>
        </w:rPr>
        <w:t xml:space="preserve">Տեսակարար, մոլյար </w:t>
      </w:r>
      <w:r w:rsidR="003E6AE6">
        <w:rPr>
          <w:rFonts w:ascii="Sylfaen" w:hAnsi="Sylfaen"/>
          <w:b/>
          <w:sz w:val="24"/>
          <w:szCs w:val="24"/>
        </w:rPr>
        <w:t>և</w:t>
      </w:r>
      <w:r w:rsidRPr="0055042C">
        <w:rPr>
          <w:rFonts w:ascii="Sylfaen" w:hAnsi="Sylfaen"/>
          <w:b/>
          <w:sz w:val="24"/>
          <w:szCs w:val="24"/>
        </w:rPr>
        <w:t xml:space="preserve"> ծավալային ռադիոակտիվությունը:</w:t>
      </w:r>
      <w:r w:rsidRPr="0055042C">
        <w:rPr>
          <w:rStyle w:val="Other"/>
          <w:rFonts w:ascii="Sylfaen" w:eastAsia="Sylfaen" w:hAnsi="Sylfaen"/>
          <w:sz w:val="24"/>
          <w:szCs w:val="24"/>
        </w:rPr>
        <w:t xml:space="preserve"> Սովորաբար հաշվարկում են՝ հաշվի առնելով ռադիոակտիվ կոնցենտրացիան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փորձարկվող քիմիական նյութի կոնցենտրացիան՝ ռադիոակտիվության պատկանելությունը միայն ռադիոնուկլիդին (ռադիոնուկլիդային մաքրություն)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համապատասխան քիմիական նյութերին (ռադիոքիմիական մաքրություն) հաստատելուց հետո։</w:t>
      </w:r>
    </w:p>
    <w:p w14:paraId="7ECC2A95" w14:textId="2AFE6B9A"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lastRenderedPageBreak/>
        <w:t xml:space="preserve">Տեսակարար, մոլյար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ծավալային ռադիոակտիվությունը ժամանակի ընթացքում  փոփոխվում են, ինչի հետ կապված՝ դրանց արժեքները ներկայացվում են որոշակի ամսաթվի դրությամբ, իսկ անհրաժեշտության դեպքում՝ որոշակի ժամի դրությամբ։</w:t>
      </w:r>
    </w:p>
    <w:p w14:paraId="798A932E" w14:textId="64037F6E"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Fonts w:ascii="Sylfaen" w:hAnsi="Sylfaen"/>
          <w:b/>
          <w:sz w:val="24"/>
          <w:szCs w:val="24"/>
        </w:rPr>
        <w:t>Ֆիզիոլոգիական (կենսաբանական) բաշխումը։</w:t>
      </w:r>
      <w:r w:rsidRPr="0055042C">
        <w:rPr>
          <w:rStyle w:val="Other"/>
          <w:rFonts w:ascii="Sylfaen" w:eastAsia="Sylfaen" w:hAnsi="Sylfaen"/>
          <w:sz w:val="24"/>
          <w:szCs w:val="24"/>
        </w:rPr>
        <w:t xml:space="preserve"> Հնարավորինս պետք է խուսափել կենդանիների վրա փորձարկումներ կատարելուց։ Եթե իսկության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ռադիոքիմիական մաքրության մասով փորձարկումները բավարար չեն ռադիոդեղագործական դեղապատրաստուկում ռադիոքիմիական խառնուկների ամբողջությամբ որոշման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հսկողության համար, ապա կարող է պահանջվել ֆիզիոլոգիական (կենսաբանական) բաշխման մասով փորձարկման անցկացում։ Կենդանիների համապատասխան տեսակի նշված օրգաններում, հյուսվածքներում կամ մարմնի այլ մասերում պարզված ռադիոակտիվության բաշխման բնույթը կարող է ռադիոդեղագործական դեղապատրաստուկի՝ ենթադրվող նպատակի համար պիտանիության հավաստի ցուցանիշ լինել։</w:t>
      </w:r>
    </w:p>
    <w:p w14:paraId="543D520E" w14:textId="77777777"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Բացի այդ՝ ֆիզիոլոգիական (կենսաբանական) բաշխման մասով փորձարկումը կարող է ծառայել փորձարկվող դեղապատրաստուկի՝ հայտնի կլինիկական արդյունավետությամբ համանման դեղապատրաստուկներին կենսահամարժեքությունը հաստատելու համար։</w:t>
      </w:r>
    </w:p>
    <w:p w14:paraId="4F81D726" w14:textId="318AA1BE"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Փորձարկման կատարման մանրամասն նկարագրությունը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ֆիզիոլոգիական (կենսաբանական) բաշխմանը ներկայացվող այն պահանջները, որոնց պետք է համապատասխանի ռադիոդեղագործական դեղապատրաստուկը, ներկայացվում են մասնավոր դեղագրքային հոդվածներում։</w:t>
      </w:r>
    </w:p>
    <w:p w14:paraId="4327B481" w14:textId="75462021" w:rsidR="00E37373" w:rsidRPr="0055042C" w:rsidRDefault="00E37373" w:rsidP="00E37373">
      <w:pPr>
        <w:spacing w:after="160" w:line="360" w:lineRule="auto"/>
        <w:ind w:firstLine="567"/>
        <w:jc w:val="both"/>
        <w:rPr>
          <w:rFonts w:ascii="Sylfaen" w:hAnsi="Sylfaen" w:cs="Sylfaen"/>
          <w:color w:val="231F20"/>
        </w:rPr>
      </w:pPr>
      <w:r w:rsidRPr="0055042C">
        <w:rPr>
          <w:rStyle w:val="Other"/>
          <w:rFonts w:ascii="Sylfaen" w:eastAsia="Microsoft Sans Serif" w:hAnsi="Sylfaen"/>
        </w:rPr>
        <w:t>Փորձարկումը, որպես կանոն, անցկացվում է հետ</w:t>
      </w:r>
      <w:r w:rsidR="003E6AE6">
        <w:rPr>
          <w:rStyle w:val="Other"/>
          <w:rFonts w:ascii="Sylfaen" w:eastAsia="Microsoft Sans Serif" w:hAnsi="Sylfaen"/>
        </w:rPr>
        <w:t>և</w:t>
      </w:r>
      <w:r w:rsidRPr="0055042C">
        <w:rPr>
          <w:rStyle w:val="Other"/>
          <w:rFonts w:ascii="Sylfaen" w:eastAsia="Microsoft Sans Serif" w:hAnsi="Sylfaen"/>
        </w:rPr>
        <w:t xml:space="preserve">յալ կերպ։ Դեղապատրաստուկը ներարկում են երեք կենդանիներից յուրաքանչյուրին ներերակային եղանակով։ Որոշ դեպքերում կարող է պահանջվել դեղապատրաստուկի նոսրացում՝ անմիջապես կիրառումից առաջ։ Դեղապատրաստուկը ներմուծելուց անմիջապես հետ յուրաքանչյուր կենդանուն տեղափոխում են առանձին վանդակ, որում պահման պայմանները թույլ են տալիս </w:t>
      </w:r>
      <w:r w:rsidRPr="0055042C">
        <w:rPr>
          <w:rStyle w:val="Other"/>
          <w:rFonts w:ascii="Sylfaen" w:eastAsia="Microsoft Sans Serif" w:hAnsi="Sylfaen"/>
        </w:rPr>
        <w:lastRenderedPageBreak/>
        <w:t xml:space="preserve">հավաքել արտաթորանքը </w:t>
      </w:r>
      <w:r w:rsidR="003E6AE6">
        <w:rPr>
          <w:rStyle w:val="Other"/>
          <w:rFonts w:ascii="Sylfaen" w:eastAsia="Microsoft Sans Serif" w:hAnsi="Sylfaen"/>
        </w:rPr>
        <w:t>և</w:t>
      </w:r>
      <w:r w:rsidRPr="0055042C">
        <w:rPr>
          <w:rStyle w:val="Other"/>
          <w:rFonts w:ascii="Sylfaen" w:eastAsia="Microsoft Sans Serif" w:hAnsi="Sylfaen"/>
        </w:rPr>
        <w:t xml:space="preserve"> կանխում են կենդանու մարմնի մակերեսի աղտոտումը։ Դեղապատրաստուկի ներմուծումից հետո նշված ժամանակը լրանալուն պես կենդանիներին համապատասխան եղանակով սպանդի են ենթարկում </w:t>
      </w:r>
      <w:r w:rsidR="003E6AE6">
        <w:rPr>
          <w:rStyle w:val="Other"/>
          <w:rFonts w:ascii="Sylfaen" w:eastAsia="Microsoft Sans Serif" w:hAnsi="Sylfaen"/>
        </w:rPr>
        <w:t>և</w:t>
      </w:r>
      <w:r w:rsidRPr="0055042C">
        <w:rPr>
          <w:rStyle w:val="Other"/>
          <w:rFonts w:ascii="Sylfaen" w:eastAsia="Microsoft Sans Serif" w:hAnsi="Sylfaen"/>
        </w:rPr>
        <w:t xml:space="preserve"> կատարում են դիահերձում։ Առանձնացված օրգաններում </w:t>
      </w:r>
      <w:r w:rsidR="003E6AE6">
        <w:rPr>
          <w:rStyle w:val="Other"/>
          <w:rFonts w:ascii="Sylfaen" w:eastAsia="Microsoft Sans Serif" w:hAnsi="Sylfaen"/>
        </w:rPr>
        <w:t>և</w:t>
      </w:r>
      <w:r w:rsidRPr="0055042C">
        <w:rPr>
          <w:rStyle w:val="Other"/>
          <w:rFonts w:ascii="Sylfaen" w:eastAsia="Microsoft Sans Serif" w:hAnsi="Sylfaen"/>
        </w:rPr>
        <w:t xml:space="preserve"> հյուսվածքներում որոշում են ռադիոակտիվությունը։ Այնուհետ</w:t>
      </w:r>
      <w:r w:rsidR="003E6AE6">
        <w:rPr>
          <w:rStyle w:val="Other"/>
          <w:rFonts w:ascii="Sylfaen" w:eastAsia="Microsoft Sans Serif" w:hAnsi="Sylfaen"/>
        </w:rPr>
        <w:t>և</w:t>
      </w:r>
      <w:r w:rsidRPr="0055042C">
        <w:rPr>
          <w:rStyle w:val="Other"/>
          <w:rFonts w:ascii="Sylfaen" w:eastAsia="Microsoft Sans Serif" w:hAnsi="Sylfaen"/>
        </w:rPr>
        <w:t xml:space="preserve"> հաշվարկում են ֆիզիոլոգիական (կենսաբանական) բաշխումը, այն արտահայտելով յուրաքանչյուր առանձնացված օրգանում կամ հյուսվածքում հայտնաբերված ռադիոակտիվությամբ՝ ներմուծված ռադիոակտիվությունից տոկոսներով՝ հաշվի առնելով ռադիոակտիվ տրոհման ճշգրտումները։ Որոշ ռադիոդեղագործական դեղապատրաստուկների համար անհրաժեշտ է առանձնացված հյուսվածքների կշռված նմուշներում ռադիոակտիվության հարաբերության, այսինքն՝ «ռադիոակտիվություն/զանգված» տեսքով որոշումը։ </w:t>
      </w:r>
    </w:p>
    <w:p w14:paraId="6544A1B0" w14:textId="77777777"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Ռադիոդեղագործական դեղապատրաստուկն անցնում է փորձարկումը, եթե ռադիոակտիվության բաշխումը երեք կենդանիներից առնվազն երկուսի մոտ համապատասխանում է սահմանված չափանիշներին։</w:t>
      </w:r>
    </w:p>
    <w:p w14:paraId="14FBBB33" w14:textId="77777777"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Էքստրավազալ ներարկման հատկանիշներով (որոնք դիտվում են ներմուծման ժամանակ կամ որոշվում են հյուսվածքների ռադիոակտիվության հետագա որոշման ժամանակ) կենդանիների վրա փորձարկումների արդյունքները հաշվի չեն առնում։ Նշված դեպքում թույլատրվում է փորձարկման կրկնակի անցկացում։</w:t>
      </w:r>
    </w:p>
    <w:p w14:paraId="18495A56" w14:textId="77777777"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Fonts w:ascii="Sylfaen" w:hAnsi="Sylfaen"/>
          <w:b/>
          <w:sz w:val="24"/>
          <w:szCs w:val="24"/>
        </w:rPr>
        <w:t>Մանրէազերծությունը։</w:t>
      </w:r>
      <w:r w:rsidRPr="0055042C">
        <w:rPr>
          <w:rStyle w:val="Other"/>
          <w:rFonts w:ascii="Sylfaen" w:eastAsia="Sylfaen" w:hAnsi="Sylfaen"/>
          <w:sz w:val="24"/>
          <w:szCs w:val="24"/>
        </w:rPr>
        <w:t xml:space="preserve"> Պարէնտերալ կիրառության համար նախատեսված ռադիոդեղագործական դեղապատրաստուկները պետք է անցնեն մանրէազերծության մասով փորձարկումները։</w:t>
      </w:r>
    </w:p>
    <w:p w14:paraId="511B61AB" w14:textId="4A30E538" w:rsidR="00E37373" w:rsidRPr="0055042C" w:rsidRDefault="00E37373" w:rsidP="00E37373">
      <w:pPr>
        <w:spacing w:after="160" w:line="360" w:lineRule="auto"/>
        <w:ind w:firstLine="567"/>
        <w:jc w:val="both"/>
        <w:rPr>
          <w:rStyle w:val="Heading10"/>
          <w:rFonts w:eastAsia="Microsoft Sans Serif"/>
          <w:b/>
          <w:bCs/>
          <w:sz w:val="24"/>
          <w:szCs w:val="24"/>
        </w:rPr>
      </w:pPr>
      <w:r w:rsidRPr="0055042C">
        <w:rPr>
          <w:rStyle w:val="Other"/>
          <w:rFonts w:ascii="Sylfaen" w:eastAsia="Microsoft Sans Serif" w:hAnsi="Sylfaen"/>
        </w:rPr>
        <w:t xml:space="preserve">Դեղապատրաստուկները պետք է արտադրվեն մանրէային կոնտամինացիան կանխող </w:t>
      </w:r>
      <w:r w:rsidR="003E6AE6">
        <w:rPr>
          <w:rStyle w:val="Other"/>
          <w:rFonts w:ascii="Sylfaen" w:eastAsia="Microsoft Sans Serif" w:hAnsi="Sylfaen"/>
        </w:rPr>
        <w:t>և</w:t>
      </w:r>
      <w:r w:rsidRPr="0055042C">
        <w:rPr>
          <w:rStyle w:val="Other"/>
          <w:rFonts w:ascii="Sylfaen" w:eastAsia="Microsoft Sans Serif" w:hAnsi="Sylfaen"/>
        </w:rPr>
        <w:t xml:space="preserve"> դրանց մանրէազերծությունն ապահովող պայմաններում։ Մանրէազերծության մասով փորձարկումները կատարվում են «</w:t>
      </w:r>
      <w:r w:rsidRPr="0055042C">
        <w:rPr>
          <w:rStyle w:val="Other"/>
          <w:rFonts w:ascii="Sylfaen" w:eastAsia="Microsoft Sans Serif" w:hAnsi="Sylfaen"/>
          <w:i/>
        </w:rPr>
        <w:t>2.1.6.1</w:t>
      </w:r>
      <w:r w:rsidRPr="0055042C">
        <w:rPr>
          <w:rStyle w:val="Other"/>
          <w:rFonts w:ascii="Sylfaen" w:eastAsia="Microsoft Sans Serif" w:hAnsi="Sylfaen"/>
        </w:rPr>
        <w:t xml:space="preserve"> </w:t>
      </w:r>
      <w:r w:rsidRPr="0055042C">
        <w:rPr>
          <w:rStyle w:val="Other"/>
          <w:rFonts w:ascii="Sylfaen" w:eastAsia="Microsoft Sans Serif" w:hAnsi="Sylfaen"/>
          <w:i/>
        </w:rPr>
        <w:t>Մանրէազերծությունը» ։</w:t>
      </w:r>
      <w:r w:rsidRPr="0055042C">
        <w:rPr>
          <w:rStyle w:val="Other"/>
          <w:rFonts w:ascii="Sylfaen" w:eastAsia="Microsoft Sans Serif" w:hAnsi="Sylfaen"/>
        </w:rPr>
        <w:t>ընդհանուր դեղագրքային հոդվածին համապատասխան։</w:t>
      </w:r>
      <w:r w:rsidRPr="0055042C">
        <w:rPr>
          <w:rStyle w:val="Other"/>
          <w:rFonts w:ascii="Sylfaen" w:eastAsia="Microsoft Sans Serif" w:hAnsi="Sylfaen"/>
          <w:i/>
        </w:rPr>
        <w:t xml:space="preserve"> </w:t>
      </w:r>
      <w:r w:rsidRPr="0055042C">
        <w:rPr>
          <w:rStyle w:val="Other"/>
          <w:rFonts w:ascii="Sylfaen" w:eastAsia="Microsoft Sans Serif" w:hAnsi="Sylfaen"/>
        </w:rPr>
        <w:t xml:space="preserve">Ռադիոդեղագործական դեղապատրաստուկների դեպքում առանձնահատուկ </w:t>
      </w:r>
      <w:r w:rsidRPr="0055042C">
        <w:rPr>
          <w:rStyle w:val="Other"/>
          <w:rFonts w:ascii="Sylfaen" w:eastAsia="Microsoft Sans Serif" w:hAnsi="Sylfaen"/>
        </w:rPr>
        <w:lastRenderedPageBreak/>
        <w:t xml:space="preserve">բարդություններն առաջանում են դրանցում պարունակվող ռադիոնուկլիդների կարճ կիսատրոհման պարբերության, սերիաների փոքր չափերի </w:t>
      </w:r>
      <w:r w:rsidR="003E6AE6">
        <w:rPr>
          <w:rStyle w:val="Other"/>
          <w:rFonts w:ascii="Sylfaen" w:eastAsia="Microsoft Sans Serif" w:hAnsi="Sylfaen"/>
        </w:rPr>
        <w:t>և</w:t>
      </w:r>
      <w:r w:rsidRPr="0055042C">
        <w:rPr>
          <w:rStyle w:val="Other"/>
          <w:rFonts w:ascii="Sylfaen" w:eastAsia="Microsoft Sans Serif" w:hAnsi="Sylfaen"/>
        </w:rPr>
        <w:t xml:space="preserve"> ռադիացիոն վտանգավորության հետ կապված։ Եթե մասնավոր դեղագրքային հոդվածում նշված է, որ ճառագայթմամբ պայմանավորված, թույլատրվում է ռադիոդեղագործական դեղապատրաստուկի բացթողումը շրջանառության մեջ՝ մինչ</w:t>
      </w:r>
      <w:r w:rsidR="003E6AE6">
        <w:rPr>
          <w:rStyle w:val="Other"/>
          <w:rFonts w:ascii="Sylfaen" w:eastAsia="Microsoft Sans Serif" w:hAnsi="Sylfaen"/>
        </w:rPr>
        <w:t>և</w:t>
      </w:r>
      <w:r w:rsidRPr="0055042C">
        <w:rPr>
          <w:rStyle w:val="Other"/>
          <w:rFonts w:ascii="Sylfaen" w:eastAsia="Microsoft Sans Serif" w:hAnsi="Sylfaen"/>
        </w:rPr>
        <w:t xml:space="preserve"> մանրէազերծության հետ կապված փորձարկման ավարտը, փորձարկումը պետք է սկսվի հնարավորինս շուտ։ Եթե փորձարկումն անհապաղ սկսված չէ, նմուշները պահում են այնպիսի պայմաններում, որոնք համարվում են համապատասխան՝ կեղծ-բացասական արդյունքները կանխելու համար։</w:t>
      </w:r>
    </w:p>
    <w:p w14:paraId="227EC174" w14:textId="77777777"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Նման դեպքերում ընտրության մեթոդը՝ ամբողջությամբ վալիդացված տեխնոլոգիական ընթացակարգով արտադրված արտադրանքի պարամետրիկ թողարկումն է։ Արտադրության ասեպտիկ պայմաններում մանրէազերծության մասով փորձարկումը պետք է կատարվի արտադրական գործընթացի հսկողության տեսքով։ </w:t>
      </w:r>
    </w:p>
    <w:p w14:paraId="73D03AEE" w14:textId="77777777"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Եթե ռադիոդեղագործական դեղապատրաստուկի սերիայի չափը սահմանափակված է մեկ կամ մի քանի նմուշներով, ապա թույլատրվում է չկիրառել «</w:t>
      </w:r>
      <w:r w:rsidRPr="0055042C">
        <w:rPr>
          <w:rStyle w:val="Other"/>
          <w:rFonts w:ascii="Sylfaen" w:eastAsia="Sylfaen" w:hAnsi="Sylfaen"/>
          <w:i/>
          <w:sz w:val="24"/>
          <w:szCs w:val="24"/>
        </w:rPr>
        <w:t>2.1.6.1 Մանրէազերծություն</w:t>
      </w:r>
      <w:r w:rsidRPr="0055042C">
        <w:rPr>
          <w:rStyle w:val="Other"/>
          <w:rFonts w:ascii="Sylfaen" w:eastAsia="Sylfaen" w:hAnsi="Sylfaen"/>
          <w:sz w:val="24"/>
          <w:szCs w:val="24"/>
        </w:rPr>
        <w:t>» ընդհանուր դեղագրքային հոդվածի պահանջները մանրէազերծության</w:t>
      </w:r>
      <w:r w:rsidRPr="0055042C" w:rsidDel="00E50C6C">
        <w:rPr>
          <w:rStyle w:val="Other"/>
          <w:rFonts w:ascii="Sylfaen" w:eastAsia="Sylfaen" w:hAnsi="Sylfaen"/>
          <w:sz w:val="24"/>
          <w:szCs w:val="24"/>
        </w:rPr>
        <w:t xml:space="preserve"> </w:t>
      </w:r>
      <w:r w:rsidRPr="0055042C">
        <w:rPr>
          <w:rStyle w:val="Other"/>
          <w:rFonts w:ascii="Sylfaen" w:eastAsia="Sylfaen" w:hAnsi="Sylfaen"/>
          <w:sz w:val="24"/>
          <w:szCs w:val="24"/>
        </w:rPr>
        <w:t xml:space="preserve">մասով փորձարկման սերիայի ընտրության համար </w:t>
      </w:r>
    </w:p>
    <w:p w14:paraId="1671BAB8" w14:textId="77777777"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Ռադիոնուկլիդի՝ 5 րոպեից պակաս կիսատրոհման պարբերության դեպքում, ռադիոդեղագործական դեղապատրաստուկի ներմուծումը պացիենտին, որպես կանոն, իրականացնում են դրա ստացման վայրում՝ պատրաստման վալիդացված համակարգի պայմաններում։</w:t>
      </w:r>
    </w:p>
    <w:p w14:paraId="2414DADE" w14:textId="77777777"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Անվտանգության նկատառումներից ելնելով (ռադիոակտիվության բարձր մակարդակ) ռադիոդեղագործական դեղապատրաստուկների օգտագործումը՝ մանրէազերծության մասով փորձարկմամբ (</w:t>
      </w:r>
      <w:r w:rsidRPr="0055042C">
        <w:rPr>
          <w:rStyle w:val="Other"/>
          <w:rFonts w:ascii="Sylfaen" w:eastAsia="Sylfaen" w:hAnsi="Sylfaen"/>
          <w:i/>
          <w:sz w:val="24"/>
          <w:szCs w:val="24"/>
        </w:rPr>
        <w:t>2.1.6.1</w:t>
      </w:r>
      <w:r w:rsidRPr="0055042C">
        <w:rPr>
          <w:rStyle w:val="Other"/>
          <w:rFonts w:ascii="Sylfaen" w:eastAsia="Sylfaen" w:hAnsi="Sylfaen"/>
          <w:sz w:val="24"/>
          <w:szCs w:val="24"/>
        </w:rPr>
        <w:t>) նախատեսված քանակով՝ անհնարին է։ Անձնակազմի ճառագայթումը նվազեցնելու նպատակով նախընտրելի է մեմբրանային զտման մեթոդը։</w:t>
      </w:r>
    </w:p>
    <w:p w14:paraId="4F1D4F10" w14:textId="4289B7C7"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lastRenderedPageBreak/>
        <w:t>Մանրէազերծ ռադիոդեղագործական դեղապատրաստուկների ասեպտիկ արտադրության ժամանակ զտման գործընթացի ռուտինային հսկողության համար, ինչպես նա</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այն դեպքերում, երբ դա հիմնավորված է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թույլատրված է լիազորված մարմնի կողմից՝ ռիսկի գնահատման հիման վրա, թույլատրվում է զտումից առաջ չանցկացնել զտիչի ամբողջականության մասով փորձարկում՝ կատարելով այդ փորձարկումը միայն զտումից հետո։</w:t>
      </w:r>
    </w:p>
    <w:p w14:paraId="326EFF8A" w14:textId="77777777"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Չնայած «</w:t>
      </w:r>
      <w:r w:rsidRPr="0055042C">
        <w:rPr>
          <w:rStyle w:val="Other"/>
          <w:rFonts w:ascii="Sylfaen" w:eastAsia="Sylfaen" w:hAnsi="Sylfaen"/>
          <w:i/>
          <w:sz w:val="24"/>
          <w:szCs w:val="24"/>
        </w:rPr>
        <w:t>2.5.3.4 Պարէնտերալ կիրառության համար նախատեսված դեղապատրաստուկները»</w:t>
      </w:r>
      <w:r w:rsidRPr="0055042C">
        <w:rPr>
          <w:rStyle w:val="Other"/>
          <w:rFonts w:ascii="Sylfaen" w:eastAsia="Sylfaen" w:hAnsi="Sylfaen"/>
          <w:sz w:val="24"/>
          <w:szCs w:val="24"/>
        </w:rPr>
        <w:t xml:space="preserve"> ընդհանուր դեղագրքային հոդվածում բերված՝ հակամանրէային կոնսերվանտների օգտագործմանը ներկայացվող պահանջներին, բազմադեղաչափ փաթեթվածքով թողարկվող ռադիոդեղագործական դեղապատրաստուկներում դրանց ավելացումը պարտադիր չէ՝ մասնավոր դեղագրքային հոդվածում այլ ցուցումների բացակայության դեպքում։</w:t>
      </w:r>
    </w:p>
    <w:p w14:paraId="674E2C18" w14:textId="77777777"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Fonts w:ascii="Sylfaen" w:hAnsi="Sylfaen"/>
          <w:b/>
          <w:sz w:val="24"/>
          <w:szCs w:val="24"/>
        </w:rPr>
        <w:t>Բակտերիալ էնդոտոքսինները</w:t>
      </w:r>
      <w:r w:rsidRPr="0055042C">
        <w:rPr>
          <w:rFonts w:ascii="Sylfaen" w:hAnsi="Sylfaen"/>
          <w:sz w:val="24"/>
          <w:szCs w:val="24"/>
        </w:rPr>
        <w:t xml:space="preserve"> կամ </w:t>
      </w:r>
      <w:r w:rsidRPr="0055042C">
        <w:rPr>
          <w:rFonts w:ascii="Sylfaen" w:hAnsi="Sylfaen"/>
          <w:b/>
          <w:sz w:val="24"/>
          <w:szCs w:val="24"/>
        </w:rPr>
        <w:t>պիրոգենությունը</w:t>
      </w:r>
      <w:r w:rsidRPr="0055042C">
        <w:rPr>
          <w:rFonts w:ascii="Sylfaen" w:hAnsi="Sylfaen"/>
          <w:sz w:val="24"/>
          <w:szCs w:val="24"/>
        </w:rPr>
        <w:t>.</w:t>
      </w:r>
      <w:r w:rsidRPr="0055042C">
        <w:rPr>
          <w:rStyle w:val="Other"/>
          <w:rFonts w:ascii="Sylfaen" w:eastAsia="Sylfaen" w:hAnsi="Sylfaen"/>
          <w:sz w:val="24"/>
          <w:szCs w:val="24"/>
        </w:rPr>
        <w:t xml:space="preserve"> Պարէնտերալ կիրառության համար նախատեսված ռադիոդեղագործական դեղապատրաստուկները պետք է անցնեն բակտերիալ էնդոտդոքսինների (</w:t>
      </w:r>
      <w:r w:rsidRPr="0055042C">
        <w:rPr>
          <w:rStyle w:val="Other"/>
          <w:rFonts w:ascii="Sylfaen" w:eastAsia="Sylfaen" w:hAnsi="Sylfaen"/>
          <w:i/>
          <w:sz w:val="24"/>
          <w:szCs w:val="24"/>
        </w:rPr>
        <w:t>2.1.6.8</w:t>
      </w:r>
      <w:r w:rsidRPr="0055042C">
        <w:rPr>
          <w:rStyle w:val="Other"/>
          <w:rFonts w:ascii="Sylfaen" w:eastAsia="Sylfaen" w:hAnsi="Sylfaen"/>
          <w:sz w:val="24"/>
          <w:szCs w:val="24"/>
        </w:rPr>
        <w:t>) կամ պիրոգենության (</w:t>
      </w:r>
      <w:r w:rsidRPr="0055042C">
        <w:rPr>
          <w:rStyle w:val="Other"/>
          <w:rFonts w:ascii="Sylfaen" w:eastAsia="Sylfaen" w:hAnsi="Sylfaen"/>
          <w:i/>
          <w:sz w:val="24"/>
          <w:szCs w:val="24"/>
        </w:rPr>
        <w:t>2.1.6.2</w:t>
      </w:r>
      <w:r w:rsidRPr="0055042C">
        <w:rPr>
          <w:rStyle w:val="Other"/>
          <w:rFonts w:ascii="Sylfaen" w:eastAsia="Sylfaen" w:hAnsi="Sylfaen"/>
          <w:sz w:val="24"/>
          <w:szCs w:val="24"/>
        </w:rPr>
        <w:t>) մասով փորձարկումը։</w:t>
      </w:r>
    </w:p>
    <w:p w14:paraId="3CFE8231" w14:textId="25D2F972" w:rsidR="00E37373" w:rsidRPr="0055042C" w:rsidRDefault="00E37373" w:rsidP="00E37373">
      <w:pPr>
        <w:spacing w:after="160" w:line="360" w:lineRule="auto"/>
        <w:ind w:firstLine="567"/>
        <w:jc w:val="both"/>
        <w:rPr>
          <w:rFonts w:ascii="Sylfaen" w:hAnsi="Sylfaen" w:cs="Sylfaen"/>
          <w:color w:val="231F20"/>
        </w:rPr>
      </w:pPr>
      <w:r w:rsidRPr="0055042C">
        <w:rPr>
          <w:rStyle w:val="Other"/>
          <w:rFonts w:ascii="Sylfaen" w:eastAsia="Microsoft Sans Serif" w:hAnsi="Sylfaen"/>
        </w:rPr>
        <w:t xml:space="preserve">90 րոպեից պակաս կիսատրոհման պարբերությամբ ռադիոնուկլիդների դեպքում </w:t>
      </w:r>
      <w:r w:rsidR="003E6AE6">
        <w:rPr>
          <w:rStyle w:val="Other"/>
          <w:rFonts w:ascii="Sylfaen" w:eastAsia="Microsoft Sans Serif" w:hAnsi="Sylfaen"/>
        </w:rPr>
        <w:t>և</w:t>
      </w:r>
      <w:r w:rsidRPr="0055042C">
        <w:rPr>
          <w:rStyle w:val="Other"/>
          <w:rFonts w:ascii="Sylfaen" w:eastAsia="Microsoft Sans Serif" w:hAnsi="Sylfaen"/>
        </w:rPr>
        <w:t xml:space="preserve"> այն դեպքերում, երբ դա հիմնավորված է </w:t>
      </w:r>
      <w:r w:rsidR="003E6AE6">
        <w:rPr>
          <w:rStyle w:val="Other"/>
          <w:rFonts w:ascii="Sylfaen" w:eastAsia="Microsoft Sans Serif" w:hAnsi="Sylfaen"/>
        </w:rPr>
        <w:t>և</w:t>
      </w:r>
      <w:r w:rsidRPr="0055042C">
        <w:rPr>
          <w:rStyle w:val="Other"/>
          <w:rFonts w:ascii="Sylfaen" w:eastAsia="Microsoft Sans Serif" w:hAnsi="Sylfaen"/>
        </w:rPr>
        <w:t xml:space="preserve"> թույլատրված է լիազորված մարմնի կողմից՝ ռիսկի գնահատման հիման վրա, թույլատրվում է ռադիոդեղագործական դեղապատրաստուկի բացթողումը շրջանառության մեջ՝ մինչ</w:t>
      </w:r>
      <w:r w:rsidR="003E6AE6">
        <w:rPr>
          <w:rStyle w:val="Other"/>
          <w:rFonts w:ascii="Sylfaen" w:eastAsia="Microsoft Sans Serif" w:hAnsi="Sylfaen"/>
        </w:rPr>
        <w:t>և</w:t>
      </w:r>
      <w:r w:rsidRPr="0055042C">
        <w:rPr>
          <w:rStyle w:val="Other"/>
          <w:rFonts w:ascii="Sylfaen" w:eastAsia="Microsoft Sans Serif" w:hAnsi="Sylfaen"/>
        </w:rPr>
        <w:t xml:space="preserve"> փորձարկման ավարտը։</w:t>
      </w:r>
    </w:p>
    <w:p w14:paraId="0AD553BE" w14:textId="20D12FF6"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Ռադիոդեղագործական գեներատորների էլյուատները, ռադիոակտիվ նիշերի համար լուծույթները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ռադիոդեղագործական հավաքակազմերը նույնպես պետք է անցնեն բակտերիալ էնդոտոքսինների մասով փորձարկումը՝ եթե դրանք նախատեսված են պարէնտերալ կիրառության նպատակով նախատեսված ռադիոդեղագործական դեղապատրաստուկների ստացման համար՝ առանց դրանց հեռացմանն ուղղված հետագա միջոցների։</w:t>
      </w:r>
    </w:p>
    <w:p w14:paraId="34FA4D82" w14:textId="77777777"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lastRenderedPageBreak/>
        <w:t>Ռադիոնուկլիդային (ռադիոդեղագործական) պրեկուրսորները պետք է անցնեն բակտերիալ էնդոտոքսինների մասով փորձարկումը, եթե դրանք նախատեսված են պարէնտերալ կիրառության նպատակով նախատեսված դեղապատրաստուկների արտադրության մեջ կիրառության համար՝ առանց դրանց հեռացմանն ուղղված հետագա միջոցների։</w:t>
      </w:r>
    </w:p>
    <w:p w14:paraId="017C3186" w14:textId="77777777"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Բակտերիալ էնդոդտոքսինների մասով փորձարկումները կատարվում են «</w:t>
      </w:r>
      <w:r w:rsidRPr="0055042C">
        <w:rPr>
          <w:rStyle w:val="Other"/>
          <w:rFonts w:ascii="Sylfaen" w:eastAsia="Sylfaen" w:hAnsi="Sylfaen"/>
          <w:i/>
          <w:sz w:val="24"/>
          <w:szCs w:val="24"/>
        </w:rPr>
        <w:t>2.1.6.8 Բակտերիալ էնդոտոքսինները»</w:t>
      </w:r>
      <w:r w:rsidRPr="0055042C">
        <w:rPr>
          <w:rStyle w:val="Other"/>
          <w:rFonts w:ascii="Sylfaen" w:eastAsia="Sylfaen" w:hAnsi="Sylfaen"/>
          <w:sz w:val="24"/>
          <w:szCs w:val="24"/>
        </w:rPr>
        <w:t xml:space="preserve"> ընդհանուր դեղագրքային հոդվածի ցուցումներին համապատասխան՝ կիրառելով փորձարկումը կատարող անձնակազմի ռադիացիոն անվտանգությանն ուղղված անհրաժեշտ նախազգուշական միջոցները։ Բակտերիալ էնդոտոքսինների թույլատրելի սահմանային պարունակությունը նշվում է մասնավոր դեղագրքային հոդվածում կամ հաշվարկվում է «</w:t>
      </w:r>
      <w:r w:rsidRPr="0055042C">
        <w:rPr>
          <w:rStyle w:val="Other"/>
          <w:rFonts w:ascii="Sylfaen" w:eastAsia="Sylfaen" w:hAnsi="Sylfaen"/>
          <w:i/>
          <w:sz w:val="24"/>
          <w:szCs w:val="24"/>
        </w:rPr>
        <w:t>2.1.6.21 Բակտերիալ էնդոտոքսինների մասով փորձարկման կիրառությունը»</w:t>
      </w:r>
      <w:r w:rsidRPr="0055042C">
        <w:rPr>
          <w:rStyle w:val="Other"/>
          <w:rFonts w:ascii="Sylfaen" w:eastAsia="Sylfaen" w:hAnsi="Sylfaen"/>
          <w:sz w:val="24"/>
          <w:szCs w:val="24"/>
        </w:rPr>
        <w:t xml:space="preserve"> ընդհանուր դեղագրքային հոդվածի պահանջներին համապատասխան։</w:t>
      </w:r>
    </w:p>
    <w:p w14:paraId="14848520" w14:textId="1F764500" w:rsidR="00E37373" w:rsidRPr="0055042C" w:rsidRDefault="00E37373" w:rsidP="00E37373">
      <w:pPr>
        <w:pStyle w:val="Other0"/>
        <w:spacing w:after="160" w:line="360" w:lineRule="auto"/>
        <w:ind w:firstLine="567"/>
        <w:jc w:val="both"/>
        <w:rPr>
          <w:rStyle w:val="Other"/>
          <w:rFonts w:ascii="Sylfaen" w:eastAsia="Sylfaen" w:hAnsi="Sylfaen"/>
          <w:sz w:val="24"/>
          <w:szCs w:val="24"/>
        </w:rPr>
      </w:pPr>
      <w:r w:rsidRPr="0055042C">
        <w:rPr>
          <w:rStyle w:val="Other"/>
          <w:rFonts w:ascii="Sylfaen" w:eastAsia="Sylfaen" w:hAnsi="Sylfaen"/>
          <w:sz w:val="24"/>
          <w:szCs w:val="24"/>
        </w:rPr>
        <w:t>Եթե ռադիոդեղագործական դեղապատրաստուկի բնույթը հանգեցնում է բակտերիալ էնդոտոքսինների փորձարկման մեջ՝ ռեակցիայի արգելակման կամ ակտիվացման ձ</w:t>
      </w:r>
      <w:r w:rsidR="003E6AE6">
        <w:rPr>
          <w:rStyle w:val="Other"/>
          <w:rFonts w:ascii="Sylfaen" w:eastAsia="Sylfaen" w:hAnsi="Sylfaen"/>
          <w:sz w:val="24"/>
          <w:szCs w:val="24"/>
        </w:rPr>
        <w:t>և</w:t>
      </w:r>
      <w:r w:rsidRPr="0055042C">
        <w:rPr>
          <w:rStyle w:val="Other"/>
          <w:rFonts w:ascii="Sylfaen" w:eastAsia="Sylfaen" w:hAnsi="Sylfaen"/>
          <w:sz w:val="24"/>
          <w:szCs w:val="24"/>
        </w:rPr>
        <w:t>ով խանգարող գործոնների առաջացման, իսկ տվյալ գործոնների վերացումը հնարավոր չէ, ապա կարող է պահանջվել պիրոգենության մասով փորձարկում (</w:t>
      </w:r>
      <w:r w:rsidRPr="0055042C">
        <w:rPr>
          <w:rStyle w:val="Other"/>
          <w:rFonts w:ascii="Sylfaen" w:eastAsia="Sylfaen" w:hAnsi="Sylfaen"/>
          <w:i/>
          <w:sz w:val="24"/>
          <w:szCs w:val="24"/>
        </w:rPr>
        <w:t>2.1.6.2</w:t>
      </w:r>
      <w:r w:rsidRPr="0055042C">
        <w:rPr>
          <w:rStyle w:val="Other"/>
          <w:rFonts w:ascii="Sylfaen" w:eastAsia="Sylfaen" w:hAnsi="Sylfaen"/>
          <w:sz w:val="24"/>
          <w:szCs w:val="24"/>
        </w:rPr>
        <w:t>)։</w:t>
      </w:r>
    </w:p>
    <w:p w14:paraId="3AF3CCE1" w14:textId="77777777" w:rsidR="00E37373" w:rsidRPr="0055042C" w:rsidRDefault="00E37373" w:rsidP="00E37373">
      <w:pPr>
        <w:pStyle w:val="Other0"/>
        <w:spacing w:after="160" w:line="360" w:lineRule="auto"/>
        <w:ind w:firstLine="567"/>
        <w:jc w:val="both"/>
        <w:rPr>
          <w:rFonts w:ascii="Sylfaen" w:hAnsi="Sylfaen" w:cs="Sylfaen"/>
          <w:sz w:val="24"/>
          <w:szCs w:val="24"/>
        </w:rPr>
      </w:pPr>
    </w:p>
    <w:p w14:paraId="3607B82E" w14:textId="77777777"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ՊԱՀՊԱՆՈՒՄԸ</w:t>
      </w:r>
    </w:p>
    <w:p w14:paraId="6131962C" w14:textId="54B8E459" w:rsidR="00E37373" w:rsidRPr="0055042C" w:rsidRDefault="00E37373" w:rsidP="00E37373">
      <w:pPr>
        <w:spacing w:after="160" w:line="360" w:lineRule="auto"/>
        <w:ind w:firstLine="567"/>
        <w:jc w:val="both"/>
        <w:rPr>
          <w:rStyle w:val="Other"/>
          <w:rFonts w:ascii="Sylfaen" w:eastAsia="Microsoft Sans Serif" w:hAnsi="Sylfaen"/>
        </w:rPr>
      </w:pPr>
      <w:r w:rsidRPr="0055042C">
        <w:rPr>
          <w:rStyle w:val="Other"/>
          <w:rFonts w:ascii="Sylfaen" w:eastAsia="Microsoft Sans Serif" w:hAnsi="Sylfaen"/>
        </w:rPr>
        <w:t>Ռադիոակտիվ նյութեր պարունակող դեղապատրաստուկները պահվում են անօդանցիկ կոնտեյներում՝ ապահովելով անձնակազմի բավարար պաշտպանությունն առաջնային կամ երկրորդային ճառագայթումներից՝ Միության անդամ պետությունների՝ ռադիոակտիվ նյութերի պահպանման՝ օրենսդրության պահաջներին համապատասխան։ Պահպանման ընթացքում ճառագայթման հետ</w:t>
      </w:r>
      <w:r w:rsidR="003E6AE6">
        <w:rPr>
          <w:rStyle w:val="Other"/>
          <w:rFonts w:ascii="Sylfaen" w:eastAsia="Microsoft Sans Serif" w:hAnsi="Sylfaen"/>
        </w:rPr>
        <w:t>և</w:t>
      </w:r>
      <w:r w:rsidRPr="0055042C">
        <w:rPr>
          <w:rStyle w:val="Other"/>
          <w:rFonts w:ascii="Sylfaen" w:eastAsia="Microsoft Sans Serif" w:hAnsi="Sylfaen"/>
        </w:rPr>
        <w:t>անքով կոնտեյներները կարող են մգանալ, ինչը չի նշանակում, որ պարտադիր տեղի կունենա դեղապատրաստուկների որակի վատթարացում։</w:t>
      </w:r>
    </w:p>
    <w:p w14:paraId="465B118B" w14:textId="77777777" w:rsidR="00E37373" w:rsidRPr="0055042C" w:rsidRDefault="00E37373" w:rsidP="00E37373">
      <w:pPr>
        <w:spacing w:after="160" w:line="360" w:lineRule="auto"/>
        <w:ind w:firstLine="567"/>
        <w:jc w:val="both"/>
        <w:rPr>
          <w:rStyle w:val="Heading10"/>
          <w:rFonts w:eastAsia="Microsoft Sans Serif"/>
          <w:b/>
          <w:bCs/>
          <w:sz w:val="24"/>
          <w:szCs w:val="24"/>
        </w:rPr>
      </w:pPr>
    </w:p>
    <w:p w14:paraId="2EBCC921" w14:textId="77777777"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ՄԱԿՆՇՈՒՄԸ</w:t>
      </w:r>
    </w:p>
    <w:p w14:paraId="1B7CC358" w14:textId="77777777"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Արտադրված ռադիոդեղագործական դեղապատրաստուկների մակնշումը պետք է համապատասխանի Միության իրավունքի պահանջներին, իսկ բժշկական կազմակերպություններում պատրաստված ռադիոդեղագործական դեղապատրաստուկների մակնշումը՝ Միության անդամ պետությունների օրենսդրության պահանջներին։</w:t>
      </w:r>
    </w:p>
    <w:p w14:paraId="1C5EBDF8" w14:textId="77777777"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Վերոնշյալից բացի՝ ռադիոդեղագործական դեղապատրաստուկի կոնտեյների պիտակի, երկրորդային փաթեթվածքի, դեղապատրաստուկի ընդհանուր բնութագրում (ներդիր թերթիկի) կամ սերիայի (խմբաքանակի) վերլուծության սերտիֆիկատում լրացուցիչ նշում են, եթե կիրառելի է՝</w:t>
      </w:r>
    </w:p>
    <w:p w14:paraId="79AA9301" w14:textId="77777777" w:rsidR="00E37373" w:rsidRPr="0055042C" w:rsidRDefault="00E37373" w:rsidP="000E4AE9">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0E4AE9" w:rsidRPr="0055042C">
        <w:rPr>
          <w:rStyle w:val="Other"/>
          <w:rFonts w:ascii="Sylfaen" w:eastAsia="Sylfaen" w:hAnsi="Sylfaen"/>
          <w:sz w:val="24"/>
          <w:szCs w:val="24"/>
        </w:rPr>
        <w:tab/>
      </w:r>
      <w:r w:rsidRPr="0055042C">
        <w:rPr>
          <w:rStyle w:val="Other"/>
          <w:rFonts w:ascii="Sylfaen" w:eastAsia="Sylfaen" w:hAnsi="Sylfaen"/>
          <w:sz w:val="24"/>
          <w:szCs w:val="24"/>
        </w:rPr>
        <w:t>առավելագույն առաջարկվող դեղաչափը (ծավալը)՝ միլիլիտրերով</w:t>
      </w:r>
      <w:r w:rsidRPr="0055042C">
        <w:rPr>
          <w:rStyle w:val="Other"/>
          <w:rFonts w:ascii="MS Mincho" w:eastAsia="MS Mincho" w:hAnsi="MS Mincho" w:cs="MS Mincho" w:hint="eastAsia"/>
          <w:sz w:val="24"/>
          <w:szCs w:val="24"/>
        </w:rPr>
        <w:t>․</w:t>
      </w:r>
      <w:r w:rsidRPr="0055042C">
        <w:rPr>
          <w:rStyle w:val="Other"/>
          <w:rFonts w:ascii="Sylfaen" w:eastAsia="Sylfaen" w:hAnsi="Sylfaen"/>
          <w:sz w:val="24"/>
          <w:szCs w:val="24"/>
        </w:rPr>
        <w:t xml:space="preserve"> </w:t>
      </w:r>
    </w:p>
    <w:p w14:paraId="1FD68B3F" w14:textId="77777777" w:rsidR="00E37373" w:rsidRPr="0055042C" w:rsidRDefault="00E37373" w:rsidP="000E4AE9">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0E4AE9" w:rsidRPr="0055042C">
        <w:rPr>
          <w:rStyle w:val="Other"/>
          <w:rFonts w:ascii="Sylfaen" w:eastAsia="Sylfaen" w:hAnsi="Sylfaen"/>
          <w:sz w:val="24"/>
          <w:szCs w:val="24"/>
        </w:rPr>
        <w:tab/>
      </w:r>
      <w:r w:rsidRPr="0055042C">
        <w:rPr>
          <w:rStyle w:val="Other"/>
          <w:rFonts w:ascii="Sylfaen" w:eastAsia="Sylfaen" w:hAnsi="Sylfaen"/>
          <w:sz w:val="24"/>
          <w:szCs w:val="24"/>
        </w:rPr>
        <w:t>պահպանման հատուկ պայմանները։</w:t>
      </w:r>
    </w:p>
    <w:p w14:paraId="04A8A95C" w14:textId="77777777" w:rsidR="00E37373" w:rsidRPr="0055042C" w:rsidRDefault="00E37373" w:rsidP="00E37373">
      <w:pPr>
        <w:spacing w:after="160" w:line="360" w:lineRule="auto"/>
        <w:rPr>
          <w:rStyle w:val="Other"/>
          <w:rFonts w:ascii="Sylfaen" w:eastAsia="Microsoft Sans Serif" w:hAnsi="Sylfaen"/>
          <w:b/>
          <w:bCs/>
        </w:rPr>
      </w:pPr>
    </w:p>
    <w:p w14:paraId="5575EE1C" w14:textId="77777777" w:rsidR="00E37373" w:rsidRPr="0055042C" w:rsidRDefault="00E37373" w:rsidP="00E37373">
      <w:pPr>
        <w:pStyle w:val="Other0"/>
        <w:spacing w:after="160" w:line="360" w:lineRule="auto"/>
        <w:ind w:firstLine="567"/>
        <w:jc w:val="right"/>
        <w:rPr>
          <w:rFonts w:ascii="Sylfaen" w:hAnsi="Sylfaen" w:cs="Sylfaen"/>
          <w:sz w:val="24"/>
          <w:szCs w:val="24"/>
        </w:rPr>
      </w:pPr>
      <w:r w:rsidRPr="0055042C">
        <w:rPr>
          <w:rStyle w:val="Other"/>
          <w:rFonts w:ascii="Sylfaen" w:eastAsia="Sylfaen" w:hAnsi="Sylfaen"/>
          <w:b/>
          <w:sz w:val="24"/>
          <w:szCs w:val="24"/>
        </w:rPr>
        <w:t>203200003-2023</w:t>
      </w:r>
    </w:p>
    <w:p w14:paraId="283C9126" w14:textId="77777777" w:rsidR="00E37373" w:rsidRPr="0055042C" w:rsidRDefault="00E37373" w:rsidP="00E37373">
      <w:pPr>
        <w:pStyle w:val="Other0"/>
        <w:spacing w:after="160" w:line="360" w:lineRule="auto"/>
        <w:ind w:firstLine="0"/>
        <w:jc w:val="center"/>
        <w:rPr>
          <w:rStyle w:val="Other"/>
          <w:rFonts w:ascii="Sylfaen" w:eastAsia="Sylfaen" w:hAnsi="Sylfaen"/>
          <w:b/>
          <w:bCs/>
          <w:sz w:val="24"/>
          <w:szCs w:val="24"/>
        </w:rPr>
      </w:pPr>
      <w:r w:rsidRPr="0055042C">
        <w:rPr>
          <w:rStyle w:val="Other"/>
          <w:rFonts w:ascii="Sylfaen" w:eastAsia="Sylfaen" w:hAnsi="Sylfaen"/>
          <w:b/>
          <w:sz w:val="24"/>
          <w:szCs w:val="24"/>
        </w:rPr>
        <w:t xml:space="preserve">2.3.20.3. </w:t>
      </w:r>
      <w:r w:rsidRPr="0055042C">
        <w:rPr>
          <w:rFonts w:ascii="Sylfaen" w:hAnsi="Sylfaen"/>
          <w:b/>
          <w:sz w:val="24"/>
          <w:szCs w:val="24"/>
        </w:rPr>
        <w:t>ՌԱԴԻՈԴԵՂԱԳՈՐԾԱԿԱՆ ԴԵՂԱՊԱՏՐԱՍՏՈՒԿՆԵՐԻ ՊԱՏՐԱՍՏՈՒՄԸ ԲԺՇԿԱԿԱՆ ԿԱԶՄԱԿԵՐՊՈՒԹՅՈՒՆՆԵՐՈՒՄ</w:t>
      </w:r>
    </w:p>
    <w:p w14:paraId="369924A4" w14:textId="77777777" w:rsidR="00E37373" w:rsidRPr="0055042C" w:rsidRDefault="00E37373" w:rsidP="00E37373">
      <w:pPr>
        <w:pStyle w:val="Other0"/>
        <w:spacing w:after="160" w:line="360" w:lineRule="auto"/>
        <w:ind w:firstLine="567"/>
        <w:jc w:val="both"/>
        <w:rPr>
          <w:rStyle w:val="Other"/>
          <w:rFonts w:ascii="Sylfaen" w:eastAsia="Sylfaen" w:hAnsi="Sylfaen"/>
          <w:sz w:val="24"/>
          <w:szCs w:val="24"/>
        </w:rPr>
      </w:pPr>
    </w:p>
    <w:p w14:paraId="2C1F6625" w14:textId="77777777" w:rsidR="00E37373" w:rsidRPr="0055042C" w:rsidRDefault="00E37373" w:rsidP="000E4AE9">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1.</w:t>
      </w:r>
      <w:r w:rsidR="000E4AE9" w:rsidRPr="0055042C">
        <w:rPr>
          <w:rStyle w:val="Other"/>
          <w:rFonts w:ascii="Sylfaen" w:eastAsia="Sylfaen" w:hAnsi="Sylfaen"/>
          <w:sz w:val="24"/>
          <w:szCs w:val="24"/>
        </w:rPr>
        <w:tab/>
      </w:r>
      <w:r w:rsidRPr="0055042C">
        <w:rPr>
          <w:rStyle w:val="Other"/>
          <w:rFonts w:ascii="Sylfaen" w:eastAsia="Sylfaen" w:hAnsi="Sylfaen"/>
          <w:sz w:val="24"/>
          <w:szCs w:val="24"/>
        </w:rPr>
        <w:t>ԿԻՐԱՌՈՒԹՅԱՆ ՈԼՈՐՏԸ</w:t>
      </w:r>
    </w:p>
    <w:p w14:paraId="4B9E669E" w14:textId="77777777" w:rsidR="00E37373" w:rsidRPr="0055042C" w:rsidRDefault="00E37373" w:rsidP="00E37373">
      <w:pPr>
        <w:pStyle w:val="Other0"/>
        <w:spacing w:after="160" w:line="360" w:lineRule="auto"/>
        <w:ind w:firstLine="567"/>
        <w:jc w:val="both"/>
        <w:rPr>
          <w:rStyle w:val="Other"/>
          <w:rFonts w:ascii="Sylfaen" w:eastAsia="Sylfaen" w:hAnsi="Sylfaen"/>
          <w:sz w:val="24"/>
          <w:szCs w:val="24"/>
        </w:rPr>
      </w:pPr>
      <w:r w:rsidRPr="0055042C">
        <w:rPr>
          <w:rStyle w:val="Other"/>
          <w:rFonts w:ascii="Sylfaen" w:eastAsia="Sylfaen" w:hAnsi="Sylfaen"/>
          <w:sz w:val="24"/>
          <w:szCs w:val="24"/>
        </w:rPr>
        <w:t xml:space="preserve">Բազմաթիվ ռադիոդեղագործական դեղապատրաստուկներ մշտական հիմքով պատրաստում են դրանց կիրառության վայրում, սովորաբար պացիենտների ոչ մեծ թվի համար նախատեսված դեղաչափերով՝ անհատական կլինիկական պահանջմունքներին համապատասխան։ Բժշկական կազմակերպություններում սեփական կարիքների համար իրականացվող՝ ռադիոդեղագործական դեղապատրաստուկների ստացմանն ուղղված դեղագործական գործունեությունն </w:t>
      </w:r>
      <w:r w:rsidRPr="0055042C">
        <w:rPr>
          <w:rStyle w:val="Other"/>
          <w:rFonts w:ascii="Sylfaen" w:eastAsia="Sylfaen" w:hAnsi="Sylfaen"/>
          <w:sz w:val="24"/>
          <w:szCs w:val="24"/>
        </w:rPr>
        <w:lastRenderedPageBreak/>
        <w:t>անվանում են ռադիոդեղագործական դեղապատրաստուկների պատրաստում։</w:t>
      </w:r>
    </w:p>
    <w:p w14:paraId="16D398B0" w14:textId="77777777" w:rsidR="00737F7D" w:rsidRPr="0055042C" w:rsidRDefault="00737F7D" w:rsidP="00E37373">
      <w:pPr>
        <w:pStyle w:val="Other0"/>
        <w:spacing w:after="160" w:line="360" w:lineRule="auto"/>
        <w:ind w:firstLine="567"/>
        <w:jc w:val="both"/>
        <w:rPr>
          <w:rFonts w:ascii="Sylfaen" w:hAnsi="Sylfaen" w:cs="Sylfaen"/>
          <w:sz w:val="24"/>
          <w:szCs w:val="24"/>
        </w:rPr>
      </w:pPr>
    </w:p>
    <w:p w14:paraId="4E9550E2" w14:textId="7A804345" w:rsidR="00E37373" w:rsidRPr="0055042C" w:rsidRDefault="00E37373" w:rsidP="00E37373">
      <w:pPr>
        <w:spacing w:after="160" w:line="360" w:lineRule="auto"/>
        <w:ind w:firstLine="567"/>
        <w:jc w:val="both"/>
        <w:rPr>
          <w:rFonts w:ascii="Sylfaen" w:hAnsi="Sylfaen" w:cs="Sylfaen"/>
          <w:color w:val="231F20"/>
        </w:rPr>
      </w:pPr>
      <w:r w:rsidRPr="0055042C">
        <w:rPr>
          <w:rStyle w:val="Other"/>
          <w:rFonts w:ascii="Sylfaen" w:eastAsia="Microsoft Sans Serif" w:hAnsi="Sylfaen"/>
        </w:rPr>
        <w:t>Ընդհանուր դեղագրքային հոդվածում ուսումնասիրվում են բժշկական կազմակերպություններում պատրաստված ռադիոդեղագործական դեղապատրաստուկները։ Ի տարբերություն այն ռադիոդեղագործական դեղապատրաստուկների, որոնց արտադրությունն իրականացվում է Միության իրավունքին համապատասխան, բժշկական կազմակերպություններում ռադիոդեղագործական դեղապատրաստուկների պատրաստումը պետք է համապատասխանի Միության անդամ պետությունների օրենսդրության պահանջներին։ Ռադիոդեղագործական դեղապատրաստուկների նկատմամբ կիրառվում են</w:t>
      </w:r>
      <w:r w:rsidRPr="0055042C">
        <w:rPr>
          <w:rStyle w:val="Other"/>
          <w:rFonts w:ascii="Sylfaen" w:eastAsia="Microsoft Sans Serif" w:hAnsi="Sylfaen"/>
          <w:i/>
        </w:rPr>
        <w:t xml:space="preserve"> «2.5.3.1 Դեղապատրաստուկները</w:t>
      </w:r>
      <w:r w:rsidRPr="0055042C">
        <w:rPr>
          <w:rStyle w:val="Other"/>
          <w:rFonts w:ascii="Sylfaen" w:eastAsia="Microsoft Sans Serif" w:hAnsi="Sylfaen"/>
        </w:rPr>
        <w:t xml:space="preserve">» ընդհանուր դեղագրքային հոդվածի դրույթները </w:t>
      </w:r>
      <w:r w:rsidR="003E6AE6">
        <w:rPr>
          <w:rStyle w:val="Other"/>
          <w:rFonts w:ascii="Sylfaen" w:eastAsia="Microsoft Sans Serif" w:hAnsi="Sylfaen"/>
        </w:rPr>
        <w:t>և</w:t>
      </w:r>
      <w:r w:rsidRPr="0055042C">
        <w:rPr>
          <w:rStyle w:val="Other"/>
          <w:rFonts w:ascii="Sylfaen" w:eastAsia="Microsoft Sans Serif" w:hAnsi="Sylfaen"/>
        </w:rPr>
        <w:t xml:space="preserve"> պահանջները։</w:t>
      </w:r>
    </w:p>
    <w:p w14:paraId="514CC9BD" w14:textId="2DBC9C92"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Ռադիոդեղագործական դեղապատրաստուկները պատրաստում են կամ հաստատված տեխնոլոգիական բաղադրագրերով (հրահանգներով)՝ առանձին պացիենտների համար, կամ մասնավոր դեղագրքային հոդվածի պահանջներին համապատասխան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կիրառում են պացիենտների համար անմիջապես տվյալ բժշկական կազմակերպությունում։ Նման ռադիոդեղագործական դեղապատրաստուկները կիրառվում են պիտանիության սահմանված ժամկետի ընթացքում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ներառում են ինչպես ռադիոդեղագործական հավաքակազմերի հիման վրա պատրաստված դեղապատրաստուկներ, այնպես էլ  դեղապատրաստուկներ, որոնք պարունակում են ռադիոնուկլիդներ՝ պոզիտրոն-էմիսիոն տոմոգրաֆիայի (ՊԷՏ), միաֆոտոն էմիսիոն համակարգչային տոմոգրաֆիայի (ՄՖԷՀՏ) կամ թերապ</w:t>
      </w:r>
      <w:r w:rsidR="003E6AE6">
        <w:rPr>
          <w:rStyle w:val="Other"/>
          <w:rFonts w:ascii="Sylfaen" w:eastAsia="Sylfaen" w:hAnsi="Sylfaen"/>
          <w:sz w:val="24"/>
          <w:szCs w:val="24"/>
        </w:rPr>
        <w:t>և</w:t>
      </w:r>
      <w:r w:rsidRPr="0055042C">
        <w:rPr>
          <w:rStyle w:val="Other"/>
          <w:rFonts w:ascii="Sylfaen" w:eastAsia="Sylfaen" w:hAnsi="Sylfaen"/>
          <w:sz w:val="24"/>
          <w:szCs w:val="24"/>
        </w:rPr>
        <w:t>տիկ նպատակների համար։</w:t>
      </w:r>
    </w:p>
    <w:p w14:paraId="09E4371F" w14:textId="77777777"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Fonts w:ascii="Sylfaen" w:hAnsi="Sylfaen"/>
          <w:sz w:val="24"/>
          <w:szCs w:val="24"/>
        </w:rPr>
        <w:t>Ռադիոդեղագործական դեղապատրաստուկների պատրաստումը դիտարկվում է որպես ներքոնշյալ փուլերից առանձին փուլեր կամ բոլոր փուլերը ներկայացնող գործընթաց՝</w:t>
      </w:r>
    </w:p>
    <w:p w14:paraId="1323637A" w14:textId="272F7F81" w:rsidR="00E37373" w:rsidRPr="0055042C" w:rsidRDefault="00E37373" w:rsidP="000E4AE9">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0E4AE9" w:rsidRPr="0055042C">
        <w:rPr>
          <w:rStyle w:val="Other"/>
          <w:rFonts w:ascii="Sylfaen" w:eastAsia="Sylfaen" w:hAnsi="Sylfaen"/>
          <w:sz w:val="24"/>
          <w:szCs w:val="24"/>
        </w:rPr>
        <w:tab/>
      </w:r>
      <w:r w:rsidRPr="0055042C">
        <w:rPr>
          <w:rStyle w:val="Other"/>
          <w:rFonts w:ascii="Sylfaen" w:eastAsia="Sylfaen" w:hAnsi="Sylfaen"/>
          <w:sz w:val="24"/>
          <w:szCs w:val="24"/>
        </w:rPr>
        <w:t xml:space="preserve">նյութերի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մթերքների ձեռքբերում</w:t>
      </w:r>
      <w:r w:rsidRPr="0055042C">
        <w:rPr>
          <w:rStyle w:val="Other"/>
          <w:rFonts w:ascii="MS Mincho" w:eastAsia="MS Mincho" w:hAnsi="MS Mincho" w:cs="MS Mincho" w:hint="eastAsia"/>
          <w:sz w:val="24"/>
          <w:szCs w:val="24"/>
        </w:rPr>
        <w:t>․</w:t>
      </w:r>
    </w:p>
    <w:p w14:paraId="4FABF02C" w14:textId="77777777" w:rsidR="00E37373" w:rsidRPr="0055042C" w:rsidRDefault="00E37373" w:rsidP="000E4AE9">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lastRenderedPageBreak/>
        <w:t>-</w:t>
      </w:r>
      <w:r w:rsidR="000E4AE9" w:rsidRPr="0055042C">
        <w:rPr>
          <w:rStyle w:val="Other"/>
          <w:rFonts w:ascii="Sylfaen" w:eastAsia="Sylfaen" w:hAnsi="Sylfaen"/>
          <w:sz w:val="24"/>
          <w:szCs w:val="24"/>
        </w:rPr>
        <w:tab/>
      </w:r>
      <w:r w:rsidRPr="0055042C">
        <w:rPr>
          <w:rStyle w:val="Other"/>
          <w:rFonts w:ascii="Sylfaen" w:eastAsia="Sylfaen" w:hAnsi="Sylfaen"/>
          <w:sz w:val="24"/>
          <w:szCs w:val="24"/>
        </w:rPr>
        <w:t>նիշավորման համար ռադիոնուկլիդների ստացում</w:t>
      </w:r>
      <w:r w:rsidRPr="0055042C">
        <w:rPr>
          <w:rStyle w:val="Other"/>
          <w:rFonts w:ascii="MS Mincho" w:eastAsia="MS Mincho" w:hAnsi="MS Mincho" w:cs="MS Mincho" w:hint="eastAsia"/>
          <w:sz w:val="24"/>
          <w:szCs w:val="24"/>
        </w:rPr>
        <w:t>․</w:t>
      </w:r>
    </w:p>
    <w:p w14:paraId="1229B250" w14:textId="77777777" w:rsidR="00E37373" w:rsidRPr="0055042C" w:rsidRDefault="00E37373" w:rsidP="000E4AE9">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0E4AE9" w:rsidRPr="0055042C">
        <w:rPr>
          <w:rStyle w:val="Other"/>
          <w:rFonts w:ascii="Sylfaen" w:eastAsia="Sylfaen" w:hAnsi="Sylfaen"/>
          <w:sz w:val="24"/>
          <w:szCs w:val="24"/>
        </w:rPr>
        <w:tab/>
      </w:r>
      <w:r w:rsidRPr="0055042C">
        <w:rPr>
          <w:rStyle w:val="Other"/>
          <w:rFonts w:ascii="Sylfaen" w:eastAsia="Sylfaen" w:hAnsi="Sylfaen"/>
          <w:sz w:val="24"/>
          <w:szCs w:val="24"/>
        </w:rPr>
        <w:t>ռադիոակտիվ նիշավորման կատարում (ռադիոնիշավորում)</w:t>
      </w:r>
      <w:r w:rsidRPr="0055042C">
        <w:rPr>
          <w:rStyle w:val="Other"/>
          <w:rFonts w:ascii="MS Mincho" w:eastAsia="MS Mincho" w:hAnsi="MS Mincho" w:cs="MS Mincho" w:hint="eastAsia"/>
          <w:sz w:val="24"/>
          <w:szCs w:val="24"/>
        </w:rPr>
        <w:t>․</w:t>
      </w:r>
    </w:p>
    <w:p w14:paraId="64AA50DF" w14:textId="4EA3E723" w:rsidR="00E37373" w:rsidRPr="0055042C" w:rsidRDefault="00E37373" w:rsidP="000E4AE9">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0E4AE9" w:rsidRPr="0055042C">
        <w:rPr>
          <w:rStyle w:val="Other"/>
          <w:rFonts w:ascii="Sylfaen" w:eastAsia="Sylfaen" w:hAnsi="Sylfaen"/>
          <w:sz w:val="24"/>
          <w:szCs w:val="24"/>
        </w:rPr>
        <w:tab/>
      </w:r>
      <w:r w:rsidRPr="0055042C">
        <w:rPr>
          <w:rStyle w:val="Other"/>
          <w:rFonts w:ascii="Sylfaen" w:eastAsia="Sylfaen" w:hAnsi="Sylfaen"/>
          <w:sz w:val="24"/>
          <w:szCs w:val="24"/>
        </w:rPr>
        <w:t xml:space="preserve">քիմիական մոդիֆիկացիա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(կամ) մաքրում</w:t>
      </w:r>
      <w:r w:rsidRPr="0055042C">
        <w:rPr>
          <w:rStyle w:val="Other"/>
          <w:rFonts w:ascii="MS Mincho" w:eastAsia="MS Mincho" w:hAnsi="MS Mincho" w:cs="MS Mincho" w:hint="eastAsia"/>
          <w:sz w:val="24"/>
          <w:szCs w:val="24"/>
        </w:rPr>
        <w:t>․</w:t>
      </w:r>
    </w:p>
    <w:p w14:paraId="74ED627C" w14:textId="3A046A4F" w:rsidR="00E37373" w:rsidRPr="0055042C" w:rsidRDefault="00E37373" w:rsidP="000E4AE9">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0E4AE9" w:rsidRPr="0055042C">
        <w:rPr>
          <w:rStyle w:val="Other"/>
          <w:rFonts w:ascii="Sylfaen" w:eastAsia="Sylfaen" w:hAnsi="Sylfaen"/>
          <w:sz w:val="24"/>
          <w:szCs w:val="24"/>
        </w:rPr>
        <w:tab/>
      </w:r>
      <w:r w:rsidRPr="0055042C">
        <w:rPr>
          <w:rStyle w:val="Other"/>
          <w:rFonts w:ascii="Sylfaen" w:eastAsia="Sylfaen" w:hAnsi="Sylfaen"/>
          <w:sz w:val="24"/>
          <w:szCs w:val="24"/>
        </w:rPr>
        <w:t>դեղաձ</w:t>
      </w:r>
      <w:r w:rsidR="003E6AE6">
        <w:rPr>
          <w:rStyle w:val="Other"/>
          <w:rFonts w:ascii="Sylfaen" w:eastAsia="Sylfaen" w:hAnsi="Sylfaen"/>
          <w:sz w:val="24"/>
          <w:szCs w:val="24"/>
        </w:rPr>
        <w:t>և</w:t>
      </w:r>
      <w:r w:rsidRPr="0055042C">
        <w:rPr>
          <w:rStyle w:val="Other"/>
          <w:rFonts w:ascii="Sylfaen" w:eastAsia="Sylfaen" w:hAnsi="Sylfaen"/>
          <w:sz w:val="24"/>
          <w:szCs w:val="24"/>
        </w:rPr>
        <w:t>ի ստացում</w:t>
      </w:r>
      <w:r w:rsidRPr="0055042C">
        <w:rPr>
          <w:rStyle w:val="Other"/>
          <w:rFonts w:ascii="MS Mincho" w:eastAsia="MS Mincho" w:hAnsi="MS Mincho" w:cs="MS Mincho" w:hint="eastAsia"/>
          <w:sz w:val="24"/>
          <w:szCs w:val="24"/>
        </w:rPr>
        <w:t>․</w:t>
      </w:r>
    </w:p>
    <w:p w14:paraId="51E82954" w14:textId="77777777" w:rsidR="00E37373" w:rsidRPr="0055042C" w:rsidRDefault="00E37373" w:rsidP="000E4AE9">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0E4AE9" w:rsidRPr="0055042C">
        <w:rPr>
          <w:rStyle w:val="Other"/>
          <w:rFonts w:ascii="Sylfaen" w:eastAsia="Sylfaen" w:hAnsi="Sylfaen"/>
          <w:sz w:val="24"/>
          <w:szCs w:val="24"/>
        </w:rPr>
        <w:tab/>
      </w:r>
      <w:r w:rsidRPr="0055042C">
        <w:rPr>
          <w:rStyle w:val="Other"/>
          <w:rFonts w:ascii="Sylfaen" w:eastAsia="Sylfaen" w:hAnsi="Sylfaen"/>
          <w:sz w:val="24"/>
          <w:szCs w:val="24"/>
        </w:rPr>
        <w:t>դեղապատրաստուկի դոզավորում (սրվակների լցնում)</w:t>
      </w:r>
      <w:r w:rsidRPr="0055042C">
        <w:rPr>
          <w:rStyle w:val="Other"/>
          <w:rFonts w:ascii="MS Mincho" w:eastAsia="MS Mincho" w:hAnsi="MS Mincho" w:cs="MS Mincho" w:hint="eastAsia"/>
          <w:sz w:val="24"/>
          <w:szCs w:val="24"/>
        </w:rPr>
        <w:t>․</w:t>
      </w:r>
    </w:p>
    <w:p w14:paraId="52866623" w14:textId="77777777" w:rsidR="00E37373" w:rsidRPr="0055042C" w:rsidRDefault="00E37373" w:rsidP="000E4AE9">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0E4AE9" w:rsidRPr="0055042C">
        <w:rPr>
          <w:rStyle w:val="Other"/>
          <w:rFonts w:ascii="Sylfaen" w:eastAsia="Sylfaen" w:hAnsi="Sylfaen"/>
          <w:sz w:val="24"/>
          <w:szCs w:val="24"/>
        </w:rPr>
        <w:tab/>
      </w:r>
      <w:r w:rsidRPr="0055042C">
        <w:rPr>
          <w:rStyle w:val="Other"/>
          <w:rFonts w:ascii="Sylfaen" w:eastAsia="Sylfaen" w:hAnsi="Sylfaen"/>
          <w:sz w:val="24"/>
          <w:szCs w:val="24"/>
        </w:rPr>
        <w:t>մանրէազերծում</w:t>
      </w:r>
    </w:p>
    <w:p w14:paraId="090938C4" w14:textId="77777777" w:rsidR="00E37373" w:rsidRPr="0055042C" w:rsidRDefault="00E37373" w:rsidP="000E4AE9">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0E4AE9" w:rsidRPr="0055042C">
        <w:rPr>
          <w:rStyle w:val="Other"/>
          <w:rFonts w:ascii="Sylfaen" w:eastAsia="Sylfaen" w:hAnsi="Sylfaen"/>
          <w:sz w:val="24"/>
          <w:szCs w:val="24"/>
        </w:rPr>
        <w:tab/>
      </w:r>
      <w:r w:rsidRPr="0055042C">
        <w:rPr>
          <w:rStyle w:val="Other"/>
          <w:rFonts w:ascii="Sylfaen" w:eastAsia="Sylfaen" w:hAnsi="Sylfaen"/>
          <w:sz w:val="24"/>
          <w:szCs w:val="24"/>
        </w:rPr>
        <w:t>անալիտիկ հսկողություն</w:t>
      </w:r>
      <w:r w:rsidRPr="0055042C">
        <w:rPr>
          <w:rStyle w:val="Other"/>
          <w:rFonts w:ascii="MS Mincho" w:eastAsia="MS Mincho" w:hAnsi="MS Mincho" w:cs="MS Mincho" w:hint="eastAsia"/>
          <w:sz w:val="24"/>
          <w:szCs w:val="24"/>
        </w:rPr>
        <w:t>․</w:t>
      </w:r>
    </w:p>
    <w:p w14:paraId="41D367D5" w14:textId="77777777" w:rsidR="00E37373" w:rsidRPr="0055042C" w:rsidRDefault="00E37373" w:rsidP="000E4AE9">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0E4AE9" w:rsidRPr="0055042C">
        <w:rPr>
          <w:rStyle w:val="Other"/>
          <w:rFonts w:ascii="Sylfaen" w:eastAsia="Sylfaen" w:hAnsi="Sylfaen"/>
          <w:sz w:val="24"/>
          <w:szCs w:val="24"/>
        </w:rPr>
        <w:tab/>
      </w:r>
      <w:r w:rsidRPr="0055042C">
        <w:rPr>
          <w:rStyle w:val="Other"/>
          <w:rFonts w:ascii="Sylfaen" w:eastAsia="Sylfaen" w:hAnsi="Sylfaen"/>
          <w:sz w:val="24"/>
          <w:szCs w:val="24"/>
        </w:rPr>
        <w:t>փաթեթավորում</w:t>
      </w:r>
      <w:r w:rsidRPr="0055042C">
        <w:rPr>
          <w:rStyle w:val="Other"/>
          <w:rFonts w:ascii="MS Mincho" w:eastAsia="MS Mincho" w:hAnsi="MS Mincho" w:cs="MS Mincho" w:hint="eastAsia"/>
          <w:sz w:val="24"/>
          <w:szCs w:val="24"/>
        </w:rPr>
        <w:t>․</w:t>
      </w:r>
    </w:p>
    <w:p w14:paraId="66432BCC" w14:textId="77777777" w:rsidR="00E37373" w:rsidRPr="0055042C" w:rsidRDefault="00E37373" w:rsidP="000E4AE9">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0E4AE9" w:rsidRPr="0055042C">
        <w:rPr>
          <w:rStyle w:val="Other"/>
          <w:rFonts w:ascii="Sylfaen" w:eastAsia="Sylfaen" w:hAnsi="Sylfaen"/>
          <w:sz w:val="24"/>
          <w:szCs w:val="24"/>
        </w:rPr>
        <w:tab/>
      </w:r>
      <w:r w:rsidRPr="0055042C">
        <w:rPr>
          <w:rStyle w:val="Other"/>
          <w:rFonts w:ascii="Sylfaen" w:eastAsia="Sylfaen" w:hAnsi="Sylfaen"/>
          <w:sz w:val="24"/>
          <w:szCs w:val="24"/>
        </w:rPr>
        <w:t>մակնշում</w:t>
      </w:r>
      <w:r w:rsidRPr="0055042C">
        <w:rPr>
          <w:rStyle w:val="Other"/>
          <w:rFonts w:ascii="MS Mincho" w:eastAsia="MS Mincho" w:hAnsi="MS Mincho" w:cs="MS Mincho" w:hint="eastAsia"/>
          <w:sz w:val="24"/>
          <w:szCs w:val="24"/>
        </w:rPr>
        <w:t>․</w:t>
      </w:r>
    </w:p>
    <w:p w14:paraId="39F40DA6" w14:textId="77777777" w:rsidR="00E37373" w:rsidRPr="0055042C" w:rsidRDefault="00E37373" w:rsidP="000E4AE9">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0E4AE9" w:rsidRPr="0055042C">
        <w:rPr>
          <w:rStyle w:val="Other"/>
          <w:rFonts w:ascii="Sylfaen" w:eastAsia="Sylfaen" w:hAnsi="Sylfaen"/>
          <w:sz w:val="24"/>
          <w:szCs w:val="24"/>
        </w:rPr>
        <w:tab/>
      </w:r>
      <w:r w:rsidRPr="0055042C">
        <w:rPr>
          <w:rStyle w:val="Other"/>
          <w:rFonts w:ascii="Sylfaen" w:eastAsia="Sylfaen" w:hAnsi="Sylfaen"/>
          <w:sz w:val="24"/>
          <w:szCs w:val="24"/>
        </w:rPr>
        <w:t>բացթողում։</w:t>
      </w:r>
    </w:p>
    <w:p w14:paraId="62BC594B" w14:textId="0337B22B"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Ռադիոդեղագործական դեղապատրաստուկի դեղաչափի վերցնումը (օրինակ՝ բազմադեղաչափ սրվակից)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անմիջապես կիրառումը պացիենտի կողմից համարվում է կլինիկական պրակտիկայի մի մաս, սակայն ոչ ռադիոդեղագործական պատրաստուկի պատրաստման գործընթացի մի մաս։</w:t>
      </w:r>
    </w:p>
    <w:p w14:paraId="6EBA70BA" w14:textId="32676ADC"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Ռադիոդեղագործական դեղապատրաստուկների պահանջվող քանակի ապահովման համար դրանց պատրաստումը պետք է իրականացվի համապատասխան որակի համակարգի շրջանակներում։ Որակի համակարգի մակարդակը որոշվում է պացիենտի համար այնպիսի ռիսկերով, ինչպիսիք մանրէային կոնտամինացիան, քիմիական ռեակցիաների ոչ օպտիմալ ընթացքը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դրա հետ</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անքներն են, պատրաստման ընթացքում օգտագործվող սարքավորումների անսարքությունը,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ելանյութերի ու պատրաստի արտադրանքի պահպանման անհամապատասխան պայմանները։ Արտադրանքի պատշաճ որակի ստացման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ռադիացիոն անվտանգության ապահովման համար </w:t>
      </w:r>
      <w:r w:rsidRPr="0055042C">
        <w:rPr>
          <w:rStyle w:val="Other"/>
          <w:rFonts w:ascii="Sylfaen" w:eastAsia="Sylfaen" w:hAnsi="Sylfaen"/>
          <w:sz w:val="24"/>
          <w:szCs w:val="24"/>
        </w:rPr>
        <w:lastRenderedPageBreak/>
        <w:t xml:space="preserve">անհրաժեշտ ռիսկի մակարդակի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որակի ապահովման պահանջվող մակարդակի որոշումը պետք է իրականացվի ռիսկերի գնահատման հիման վրա։ Ռադիոդեղագործական դեղապատրաստուկների պատրաստման համար որակի համակարգերի ընտրությունն իրականացնում են սահմանված կանոնների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առաջարկությունների հիման վրա։</w:t>
      </w:r>
    </w:p>
    <w:p w14:paraId="018391A6" w14:textId="4B34E6E8"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Ընդ որում, հատուկ ուշադրություն պետք է դարձնել հետ</w:t>
      </w:r>
      <w:r w:rsidR="003E6AE6">
        <w:rPr>
          <w:rStyle w:val="Other"/>
          <w:rFonts w:ascii="Sylfaen" w:eastAsia="Sylfaen" w:hAnsi="Sylfaen"/>
          <w:sz w:val="24"/>
          <w:szCs w:val="24"/>
        </w:rPr>
        <w:t>և</w:t>
      </w:r>
      <w:r w:rsidRPr="0055042C">
        <w:rPr>
          <w:rStyle w:val="Other"/>
          <w:rFonts w:ascii="Sylfaen" w:eastAsia="Sylfaen" w:hAnsi="Sylfaen"/>
          <w:sz w:val="24"/>
          <w:szCs w:val="24"/>
        </w:rPr>
        <w:t>յալ հարցերին՝</w:t>
      </w:r>
    </w:p>
    <w:p w14:paraId="2F774D5F" w14:textId="77777777" w:rsidR="00E37373" w:rsidRPr="0055042C" w:rsidRDefault="00E37373" w:rsidP="000E4AE9">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0E4AE9" w:rsidRPr="0055042C">
        <w:rPr>
          <w:rStyle w:val="Other"/>
          <w:rFonts w:ascii="Sylfaen" w:eastAsia="Sylfaen" w:hAnsi="Sylfaen"/>
          <w:sz w:val="24"/>
          <w:szCs w:val="24"/>
        </w:rPr>
        <w:tab/>
      </w:r>
      <w:r w:rsidRPr="0055042C">
        <w:rPr>
          <w:rStyle w:val="Other"/>
          <w:rFonts w:ascii="Sylfaen" w:eastAsia="Sylfaen" w:hAnsi="Sylfaen"/>
          <w:sz w:val="24"/>
          <w:szCs w:val="24"/>
        </w:rPr>
        <w:t>անհրաժեշտ պատրաստվածություն ունեցող որակավորված անձնակազմի առկայությունը</w:t>
      </w:r>
      <w:r w:rsidRPr="0055042C">
        <w:rPr>
          <w:rStyle w:val="Other"/>
          <w:rFonts w:ascii="MS Mincho" w:eastAsia="MS Mincho" w:hAnsi="MS Mincho" w:cs="MS Mincho" w:hint="eastAsia"/>
          <w:sz w:val="24"/>
          <w:szCs w:val="24"/>
        </w:rPr>
        <w:t>․</w:t>
      </w:r>
    </w:p>
    <w:p w14:paraId="0EDFF49B" w14:textId="77777777" w:rsidR="00E37373" w:rsidRPr="0055042C" w:rsidRDefault="00E37373" w:rsidP="000E4AE9">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0E4AE9" w:rsidRPr="0055042C">
        <w:rPr>
          <w:rStyle w:val="Other"/>
          <w:rFonts w:ascii="Sylfaen" w:eastAsia="Sylfaen" w:hAnsi="Sylfaen"/>
          <w:sz w:val="24"/>
          <w:szCs w:val="24"/>
        </w:rPr>
        <w:tab/>
      </w:r>
      <w:r w:rsidRPr="0055042C">
        <w:rPr>
          <w:rStyle w:val="Other"/>
          <w:rFonts w:ascii="Sylfaen" w:eastAsia="Sylfaen" w:hAnsi="Sylfaen"/>
          <w:sz w:val="24"/>
          <w:szCs w:val="24"/>
        </w:rPr>
        <w:t>համապատասխան սենքերի առկայությունը</w:t>
      </w:r>
      <w:r w:rsidRPr="0055042C">
        <w:rPr>
          <w:rStyle w:val="Other"/>
          <w:rFonts w:ascii="MS Mincho" w:eastAsia="MS Mincho" w:hAnsi="MS Mincho" w:cs="MS Mincho" w:hint="eastAsia"/>
          <w:sz w:val="24"/>
          <w:szCs w:val="24"/>
        </w:rPr>
        <w:t>․</w:t>
      </w:r>
    </w:p>
    <w:p w14:paraId="40B79B0A" w14:textId="4230E709" w:rsidR="00E37373" w:rsidRPr="0055042C" w:rsidRDefault="00E37373" w:rsidP="000E4AE9">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0E4AE9" w:rsidRPr="0055042C">
        <w:rPr>
          <w:rStyle w:val="Other"/>
          <w:rFonts w:ascii="Sylfaen" w:eastAsia="Sylfaen" w:hAnsi="Sylfaen"/>
          <w:sz w:val="24"/>
          <w:szCs w:val="24"/>
        </w:rPr>
        <w:tab/>
      </w:r>
      <w:r w:rsidRPr="0055042C">
        <w:rPr>
          <w:rStyle w:val="Other"/>
          <w:rFonts w:ascii="Sylfaen" w:eastAsia="Sylfaen" w:hAnsi="Sylfaen"/>
          <w:sz w:val="24"/>
          <w:szCs w:val="24"/>
        </w:rPr>
        <w:t xml:space="preserve">պատրաստման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անալիզի համար համապատասխան սարքավորումների որակավորումը</w:t>
      </w:r>
      <w:r w:rsidRPr="0055042C">
        <w:rPr>
          <w:rStyle w:val="Other"/>
          <w:rFonts w:ascii="MS Mincho" w:eastAsia="MS Mincho" w:hAnsi="MS Mincho" w:cs="MS Mincho" w:hint="eastAsia"/>
          <w:sz w:val="24"/>
          <w:szCs w:val="24"/>
        </w:rPr>
        <w:t>․</w:t>
      </w:r>
    </w:p>
    <w:p w14:paraId="5EC39DB8" w14:textId="775722DB" w:rsidR="00E37373" w:rsidRPr="0055042C" w:rsidRDefault="00E37373" w:rsidP="000E4AE9">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0E4AE9" w:rsidRPr="0055042C">
        <w:rPr>
          <w:rStyle w:val="Other"/>
          <w:rFonts w:ascii="Sylfaen" w:eastAsia="Sylfaen" w:hAnsi="Sylfaen"/>
          <w:sz w:val="24"/>
          <w:szCs w:val="24"/>
        </w:rPr>
        <w:tab/>
      </w:r>
      <w:r w:rsidRPr="0055042C">
        <w:rPr>
          <w:rStyle w:val="Other"/>
          <w:rFonts w:ascii="Sylfaen" w:eastAsia="Sylfaen" w:hAnsi="Sylfaen"/>
          <w:sz w:val="24"/>
          <w:szCs w:val="24"/>
        </w:rPr>
        <w:t xml:space="preserve">պատրաստման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փորձարկումների անցկացման բոլոր կրիտիկական փուլերի վալիդացումը</w:t>
      </w:r>
      <w:r w:rsidRPr="0055042C">
        <w:rPr>
          <w:rStyle w:val="Other"/>
          <w:rFonts w:ascii="MS Mincho" w:eastAsia="MS Mincho" w:hAnsi="MS Mincho" w:cs="MS Mincho" w:hint="eastAsia"/>
          <w:sz w:val="24"/>
          <w:szCs w:val="24"/>
        </w:rPr>
        <w:t>․</w:t>
      </w:r>
    </w:p>
    <w:p w14:paraId="11867E27" w14:textId="77777777" w:rsidR="00E37373" w:rsidRPr="0055042C" w:rsidRDefault="00E37373" w:rsidP="000E4AE9">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0E4AE9" w:rsidRPr="0055042C">
        <w:rPr>
          <w:rStyle w:val="Other"/>
          <w:rFonts w:ascii="Sylfaen" w:eastAsia="Sylfaen" w:hAnsi="Sylfaen"/>
          <w:sz w:val="24"/>
          <w:szCs w:val="24"/>
        </w:rPr>
        <w:tab/>
      </w:r>
      <w:r w:rsidRPr="0055042C">
        <w:rPr>
          <w:rStyle w:val="Other"/>
          <w:rFonts w:ascii="Sylfaen" w:eastAsia="Sylfaen" w:hAnsi="Sylfaen"/>
          <w:sz w:val="24"/>
          <w:szCs w:val="24"/>
        </w:rPr>
        <w:t>շրջակա միջավայրի մոնիթորինգը</w:t>
      </w:r>
      <w:r w:rsidRPr="0055042C">
        <w:rPr>
          <w:rStyle w:val="Other"/>
          <w:rFonts w:ascii="MS Mincho" w:eastAsia="MS Mincho" w:hAnsi="MS Mincho" w:cs="MS Mincho" w:hint="eastAsia"/>
          <w:sz w:val="24"/>
          <w:szCs w:val="24"/>
        </w:rPr>
        <w:t>․</w:t>
      </w:r>
    </w:p>
    <w:p w14:paraId="6FA25DA1" w14:textId="2E6C9D2C" w:rsidR="00E37373" w:rsidRPr="0055042C" w:rsidRDefault="00E37373" w:rsidP="000E4AE9">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0E4AE9" w:rsidRPr="0055042C">
        <w:rPr>
          <w:rStyle w:val="Other"/>
          <w:rFonts w:ascii="Sylfaen" w:eastAsia="Sylfaen" w:hAnsi="Sylfaen"/>
          <w:sz w:val="24"/>
          <w:szCs w:val="24"/>
        </w:rPr>
        <w:tab/>
      </w:r>
      <w:r w:rsidRPr="0055042C">
        <w:rPr>
          <w:rStyle w:val="Other"/>
          <w:rFonts w:ascii="Sylfaen" w:eastAsia="Sylfaen" w:hAnsi="Sylfaen"/>
          <w:sz w:val="24"/>
          <w:szCs w:val="24"/>
        </w:rPr>
        <w:t xml:space="preserve">համապատասխան փաստաթղթերի առկայությունը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վարումը</w:t>
      </w:r>
      <w:r w:rsidRPr="0055042C">
        <w:rPr>
          <w:rStyle w:val="Other"/>
          <w:rFonts w:ascii="MS Mincho" w:eastAsia="MS Mincho" w:hAnsi="MS Mincho" w:cs="MS Mincho" w:hint="eastAsia"/>
          <w:sz w:val="24"/>
          <w:szCs w:val="24"/>
        </w:rPr>
        <w:t>․</w:t>
      </w:r>
    </w:p>
    <w:p w14:paraId="42EEE3EC" w14:textId="1960EBC5" w:rsidR="00E37373" w:rsidRPr="0055042C" w:rsidRDefault="00E37373" w:rsidP="000E4AE9">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0E4AE9" w:rsidRPr="0055042C">
        <w:rPr>
          <w:rStyle w:val="Other"/>
          <w:rFonts w:ascii="Sylfaen" w:eastAsia="Sylfaen" w:hAnsi="Sylfaen"/>
          <w:sz w:val="24"/>
          <w:szCs w:val="24"/>
        </w:rPr>
        <w:tab/>
      </w:r>
      <w:r w:rsidRPr="0055042C">
        <w:rPr>
          <w:rStyle w:val="Other"/>
          <w:rFonts w:ascii="Sylfaen" w:eastAsia="Sylfaen" w:hAnsi="Sylfaen"/>
          <w:sz w:val="24"/>
          <w:szCs w:val="24"/>
        </w:rPr>
        <w:t xml:space="preserve">պատրաստման ժամանակ օգտագործվող նյութերի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ծառայությունների առկայությունը</w:t>
      </w:r>
      <w:r w:rsidRPr="0055042C">
        <w:rPr>
          <w:rStyle w:val="Other"/>
          <w:rFonts w:ascii="MS Mincho" w:eastAsia="MS Mincho" w:hAnsi="MS Mincho" w:cs="MS Mincho" w:hint="eastAsia"/>
          <w:sz w:val="24"/>
          <w:szCs w:val="24"/>
        </w:rPr>
        <w:t>․</w:t>
      </w:r>
    </w:p>
    <w:p w14:paraId="61AAA714" w14:textId="0C789AEC" w:rsidR="00E37373" w:rsidRPr="0055042C" w:rsidRDefault="00E37373" w:rsidP="000E4AE9">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0E4AE9" w:rsidRPr="0055042C">
        <w:rPr>
          <w:rStyle w:val="Other"/>
          <w:rFonts w:ascii="Sylfaen" w:eastAsia="Sylfaen" w:hAnsi="Sylfaen"/>
          <w:sz w:val="24"/>
          <w:szCs w:val="24"/>
        </w:rPr>
        <w:tab/>
      </w:r>
      <w:r w:rsidRPr="0055042C">
        <w:rPr>
          <w:rStyle w:val="Other"/>
          <w:rFonts w:ascii="Sylfaen" w:eastAsia="Sylfaen" w:hAnsi="Sylfaen"/>
          <w:sz w:val="24"/>
          <w:szCs w:val="24"/>
        </w:rPr>
        <w:t xml:space="preserve">անալիտիկ մեթոդիկաների առկայությունը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որակի հսկողությունը։</w:t>
      </w:r>
    </w:p>
    <w:p w14:paraId="6AD89C01" w14:textId="5A5F8A2C"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Ռադիոդեղագործական դեղապատրաստուկների պատրաստման բոլոր փուլերը մշակվում են Միության անդամ պետությունների օրենսդրությամբ սահմանված՝ մասնակից անձնակազմի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շրջակա միջավայրի ռադիացիոն անվտանգությանը ներկայացվող բոլոր պահանջներին համապատասխան։</w:t>
      </w:r>
    </w:p>
    <w:p w14:paraId="12E5C83B" w14:textId="77777777" w:rsidR="00E37373" w:rsidRPr="0055042C" w:rsidRDefault="00E37373" w:rsidP="00E37373">
      <w:pPr>
        <w:pStyle w:val="Other0"/>
        <w:spacing w:after="160" w:line="360" w:lineRule="auto"/>
        <w:ind w:firstLine="567"/>
        <w:jc w:val="both"/>
        <w:rPr>
          <w:rStyle w:val="Other"/>
          <w:rFonts w:ascii="Sylfaen" w:eastAsia="Sylfaen" w:hAnsi="Sylfaen"/>
          <w:sz w:val="24"/>
          <w:szCs w:val="24"/>
        </w:rPr>
      </w:pPr>
    </w:p>
    <w:p w14:paraId="143F2846" w14:textId="77777777" w:rsidR="00E37373" w:rsidRPr="0055042C" w:rsidRDefault="00E37373" w:rsidP="000335F0">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lastRenderedPageBreak/>
        <w:t>2.</w:t>
      </w:r>
      <w:r w:rsidR="000335F0" w:rsidRPr="0055042C">
        <w:rPr>
          <w:rStyle w:val="Other"/>
          <w:rFonts w:ascii="Sylfaen" w:eastAsia="Sylfaen" w:hAnsi="Sylfaen"/>
          <w:sz w:val="24"/>
          <w:szCs w:val="24"/>
        </w:rPr>
        <w:tab/>
      </w:r>
      <w:r w:rsidRPr="0055042C">
        <w:rPr>
          <w:rStyle w:val="Other"/>
          <w:rFonts w:ascii="Sylfaen" w:eastAsia="Sylfaen" w:hAnsi="Sylfaen"/>
          <w:sz w:val="24"/>
          <w:szCs w:val="24"/>
        </w:rPr>
        <w:t>ԵԶՐՈՒՅԹՆԵՐԸ ԵՎ ՍԱՀՄԱՆՈՒՄՆԵՐԸ</w:t>
      </w:r>
    </w:p>
    <w:p w14:paraId="55F8B8AE" w14:textId="4B770E54"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Ընդհանուր դեղագրքային հոդվածում օգտագործվում են հետ</w:t>
      </w:r>
      <w:r w:rsidR="003E6AE6">
        <w:rPr>
          <w:rStyle w:val="Other"/>
          <w:rFonts w:ascii="Sylfaen" w:eastAsia="Sylfaen" w:hAnsi="Sylfaen"/>
          <w:sz w:val="24"/>
          <w:szCs w:val="24"/>
        </w:rPr>
        <w:t>և</w:t>
      </w:r>
      <w:r w:rsidRPr="0055042C">
        <w:rPr>
          <w:rStyle w:val="Other"/>
          <w:rFonts w:ascii="Sylfaen" w:eastAsia="Sylfaen" w:hAnsi="Sylfaen"/>
          <w:sz w:val="24"/>
          <w:szCs w:val="24"/>
        </w:rPr>
        <w:t>յալ հասկացությունները՝</w:t>
      </w:r>
    </w:p>
    <w:p w14:paraId="41D1CE57" w14:textId="26178B7D"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b/>
          <w:sz w:val="24"/>
          <w:szCs w:val="24"/>
        </w:rPr>
        <w:t xml:space="preserve">ավտոմատացված մոդուլ սինթեզի </w:t>
      </w:r>
      <w:r w:rsidR="003E6AE6">
        <w:rPr>
          <w:rStyle w:val="Other"/>
          <w:rFonts w:ascii="Sylfaen" w:eastAsia="Sylfaen" w:hAnsi="Sylfaen"/>
          <w:b/>
          <w:sz w:val="24"/>
          <w:szCs w:val="24"/>
        </w:rPr>
        <w:t>և</w:t>
      </w:r>
      <w:r w:rsidRPr="0055042C">
        <w:rPr>
          <w:rStyle w:val="Other"/>
          <w:rFonts w:ascii="Sylfaen" w:eastAsia="Sylfaen" w:hAnsi="Sylfaen"/>
          <w:b/>
          <w:sz w:val="24"/>
          <w:szCs w:val="24"/>
        </w:rPr>
        <w:t xml:space="preserve"> (կամ) դոզավորման համար՝</w:t>
      </w:r>
      <w:r w:rsidRPr="0055042C">
        <w:rPr>
          <w:rStyle w:val="Other"/>
          <w:rFonts w:ascii="Sylfaen" w:eastAsia="Sylfaen" w:hAnsi="Sylfaen"/>
          <w:sz w:val="24"/>
          <w:szCs w:val="24"/>
        </w:rPr>
        <w:t xml:space="preserve"> ծրագրային ապահովմամբ կառավարվող էլեկտրամեխանիկական սարքվածք, որը նախատեսված է դեղաձ</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ի ռադիոնիշավորման, մաքրման, ստացման, ռադիոդեղագործական դեղապատրաստուկի դոզավորման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(կամ) մանրէազերծման համար անհրաժեշտ գործողությունների հաջորդականության ավտոմատացված կատարման համար</w:t>
      </w:r>
      <w:r w:rsidRPr="0055042C">
        <w:rPr>
          <w:rStyle w:val="Other"/>
          <w:rFonts w:ascii="MS Mincho" w:eastAsia="MS Mincho" w:hAnsi="MS Mincho" w:cs="MS Mincho" w:hint="eastAsia"/>
          <w:sz w:val="24"/>
          <w:szCs w:val="24"/>
        </w:rPr>
        <w:t>․</w:t>
      </w:r>
      <w:r w:rsidRPr="0055042C">
        <w:rPr>
          <w:rStyle w:val="Other"/>
          <w:rFonts w:ascii="Sylfaen" w:eastAsia="Sylfaen" w:hAnsi="Sylfaen"/>
          <w:sz w:val="24"/>
          <w:szCs w:val="24"/>
        </w:rPr>
        <w:t xml:space="preserve"> </w:t>
      </w:r>
    </w:p>
    <w:p w14:paraId="28E5C55C" w14:textId="77777777" w:rsidR="00E37373" w:rsidRPr="0055042C" w:rsidRDefault="00E37373" w:rsidP="00E37373">
      <w:pPr>
        <w:spacing w:after="160" w:line="360" w:lineRule="auto"/>
        <w:ind w:firstLine="567"/>
        <w:jc w:val="both"/>
        <w:rPr>
          <w:rFonts w:ascii="Sylfaen" w:hAnsi="Sylfaen" w:cs="Sylfaen"/>
          <w:color w:val="231F20"/>
        </w:rPr>
      </w:pPr>
      <w:r w:rsidRPr="0055042C">
        <w:rPr>
          <w:rStyle w:val="Other"/>
          <w:rFonts w:ascii="Sylfaen" w:eastAsia="Microsoft Sans Serif" w:hAnsi="Sylfaen"/>
          <w:b/>
        </w:rPr>
        <w:t>դոզավորումը (լցնումը) փակ սրվակներում՝</w:t>
      </w:r>
      <w:r w:rsidRPr="0055042C">
        <w:rPr>
          <w:rStyle w:val="Other"/>
          <w:rFonts w:ascii="Sylfaen" w:eastAsia="Microsoft Sans Serif" w:hAnsi="Sylfaen"/>
        </w:rPr>
        <w:t xml:space="preserve"> գործընթաց, որի ընթացքում մանրէազերծման զտումից հետո լցնելու համար նախատեսված լուծույթը շրջակա միջավայրի հետ անմիջապես շփման մեջ չի գտնվում, իսկ մանրէազերծող զտիչից հետո դոզավորման ժամանակ համակարգի բաղադրիչների միացման ասեպտիկ գործողություններ չեն իրականացվում.</w:t>
      </w:r>
    </w:p>
    <w:p w14:paraId="11D12787" w14:textId="2469D131"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b/>
          <w:sz w:val="24"/>
          <w:szCs w:val="24"/>
        </w:rPr>
        <w:t>ռադիոսինթեզի փակ մեթոդ՝</w:t>
      </w:r>
      <w:r w:rsidRPr="0055042C">
        <w:rPr>
          <w:rStyle w:val="Other"/>
          <w:rFonts w:ascii="Sylfaen" w:eastAsia="Sylfaen" w:hAnsi="Sylfaen"/>
          <w:sz w:val="24"/>
          <w:szCs w:val="24"/>
        </w:rPr>
        <w:t xml:space="preserve"> մեթոդ, որի դեպքում լուծույթը պարունակվում է սինթեզի համակարգում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ռադիոսինթեզի ընթացքում (օրինակ՝ ռադիոդեղագործական կասետի օգտագործմամբ) չի ենթարկվում շրջակա միջավայրի հետ անմիջապես շփման</w:t>
      </w:r>
      <w:r w:rsidRPr="0055042C">
        <w:rPr>
          <w:rStyle w:val="Other"/>
          <w:rFonts w:ascii="MS Mincho" w:eastAsia="MS Mincho" w:hAnsi="MS Mincho" w:cs="MS Mincho" w:hint="eastAsia"/>
          <w:sz w:val="24"/>
          <w:szCs w:val="24"/>
        </w:rPr>
        <w:t>․</w:t>
      </w:r>
      <w:r w:rsidRPr="0055042C">
        <w:rPr>
          <w:rStyle w:val="Other"/>
          <w:rFonts w:ascii="Sylfaen" w:eastAsia="Sylfaen" w:hAnsi="Sylfaen"/>
          <w:sz w:val="24"/>
          <w:szCs w:val="24"/>
        </w:rPr>
        <w:t xml:space="preserve"> </w:t>
      </w:r>
    </w:p>
    <w:p w14:paraId="1FE61600" w14:textId="1B0E648C"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b/>
          <w:sz w:val="24"/>
          <w:szCs w:val="24"/>
        </w:rPr>
        <w:t>ելանյութ՝</w:t>
      </w:r>
      <w:r w:rsidRPr="0055042C">
        <w:rPr>
          <w:rStyle w:val="Other"/>
          <w:rFonts w:ascii="Sylfaen" w:eastAsia="Sylfaen" w:hAnsi="Sylfaen"/>
          <w:sz w:val="24"/>
          <w:szCs w:val="24"/>
        </w:rPr>
        <w:t xml:space="preserve"> ռադիոդեղագործական դեղապատրաստուկի պատրաստման համար օգտագործվող նյութ։ Որպես ելանյութեր՝ կարող են դիտարկվել ռադիոնուկլիդային գեներատորները՝ ռադիոդեղագործական դեղապատրաստուկների համար, ռադիոնուկլիդային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քիմիական պրեկուրսորները, սինթեզի համար օժանդակ նյութերը, իոնափոխանակիչ խեժերը, փաթեթվածքի բաղադրիչները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ծախսանյութերը</w:t>
      </w:r>
      <w:r w:rsidRPr="0055042C">
        <w:rPr>
          <w:rStyle w:val="Other"/>
          <w:rFonts w:ascii="MS Mincho" w:eastAsia="MS Mincho" w:hAnsi="MS Mincho" w:cs="MS Mincho" w:hint="eastAsia"/>
          <w:sz w:val="24"/>
          <w:szCs w:val="24"/>
        </w:rPr>
        <w:t>․</w:t>
      </w:r>
    </w:p>
    <w:p w14:paraId="58E6BB11" w14:textId="6C423615"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b/>
          <w:sz w:val="24"/>
          <w:szCs w:val="24"/>
        </w:rPr>
        <w:t>ելանյութերի հավաքակազմ՝</w:t>
      </w:r>
      <w:r w:rsidRPr="0055042C">
        <w:rPr>
          <w:rStyle w:val="Other"/>
          <w:rFonts w:ascii="Sylfaen" w:eastAsia="Sylfaen" w:hAnsi="Sylfaen"/>
          <w:sz w:val="24"/>
          <w:szCs w:val="24"/>
        </w:rPr>
        <w:t xml:space="preserve"> ռադիոդեղագործական դեղապատրաստուկների համար պիտանի ձ</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ով ռեակտիվների, լուծիչների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պրեկուրսորների </w:t>
      </w:r>
      <w:r w:rsidRPr="0055042C">
        <w:rPr>
          <w:rStyle w:val="Other"/>
          <w:rFonts w:ascii="Sylfaen" w:eastAsia="Sylfaen" w:hAnsi="Sylfaen"/>
          <w:sz w:val="24"/>
          <w:szCs w:val="24"/>
        </w:rPr>
        <w:lastRenderedPageBreak/>
        <w:t xml:space="preserve">հավաքակազմ։ Որպես կանոն՝ պատրաստման համար պիտանի ելանյութեր են հստակ սահմանված (կշռման միջոցով) քանակի պինդ նյութի նմուշը կամ որոշակի ծավալի լուծույթի նմուշը։ Պինդ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հեղուկ ելանյութերը, որպես կանոն, կշռաբաշխվում են սրվակների մեջ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խցանափակվում՝ մինչ</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օգտագործումը պահպանելու համար։ Ելանյութերի հավաքակազմերը կարող են ձեռք բերվել պատրաստի վիճակում կամ ստացվել տեղում՝ փաթեթավորման նյութերի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ձեռք բերված կամ տեղում սինթեզված քիմիական նյութերի օգտագործմամբ</w:t>
      </w:r>
      <w:r w:rsidRPr="0055042C">
        <w:rPr>
          <w:rStyle w:val="Other"/>
          <w:rFonts w:ascii="MS Mincho" w:eastAsia="MS Mincho" w:hAnsi="MS Mincho" w:cs="MS Mincho" w:hint="eastAsia"/>
          <w:sz w:val="24"/>
          <w:szCs w:val="24"/>
        </w:rPr>
        <w:t>․</w:t>
      </w:r>
      <w:r w:rsidRPr="0055042C">
        <w:rPr>
          <w:rStyle w:val="Other"/>
          <w:rFonts w:ascii="Sylfaen" w:eastAsia="Sylfaen" w:hAnsi="Sylfaen"/>
          <w:sz w:val="24"/>
          <w:szCs w:val="24"/>
        </w:rPr>
        <w:t xml:space="preserve"> </w:t>
      </w:r>
    </w:p>
    <w:p w14:paraId="26A35671" w14:textId="77777777"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b/>
          <w:sz w:val="24"/>
          <w:szCs w:val="24"/>
        </w:rPr>
        <w:t>բաց սրվակներում ռադիոսինթեզի կամ դոզավորման (լցնելու) բաց մեթոդ՝</w:t>
      </w:r>
      <w:r w:rsidRPr="0055042C">
        <w:rPr>
          <w:rStyle w:val="Other"/>
          <w:rFonts w:ascii="Sylfaen" w:eastAsia="Sylfaen" w:hAnsi="Sylfaen"/>
          <w:sz w:val="24"/>
          <w:szCs w:val="24"/>
        </w:rPr>
        <w:t xml:space="preserve"> մեթոդ, որի դեպքում գործընթացի որոշակի կետում լուծույթը ենթարկվում է շրջակա միջավայրի անմիջական ազդեցության (դոզավորման դեպքում շրջակա միջավայրի հետ շփումը մանրէազերծող օդային զտիչների միջոցով չի համարվում անմիջական ազդեցություն)</w:t>
      </w:r>
      <w:r w:rsidRPr="0055042C">
        <w:rPr>
          <w:rStyle w:val="Other"/>
          <w:rFonts w:ascii="MS Mincho" w:eastAsia="MS Mincho" w:hAnsi="MS Mincho" w:cs="MS Mincho" w:hint="eastAsia"/>
          <w:sz w:val="24"/>
          <w:szCs w:val="24"/>
        </w:rPr>
        <w:t>․</w:t>
      </w:r>
    </w:p>
    <w:p w14:paraId="6337E9AA" w14:textId="2BAD2159" w:rsidR="00E37373" w:rsidRPr="0055042C" w:rsidRDefault="00E37373" w:rsidP="00E37373">
      <w:pPr>
        <w:spacing w:after="160" w:line="360" w:lineRule="auto"/>
        <w:ind w:firstLine="567"/>
        <w:jc w:val="both"/>
        <w:rPr>
          <w:rStyle w:val="Other"/>
          <w:rFonts w:ascii="Sylfaen" w:eastAsia="Microsoft Sans Serif" w:hAnsi="Sylfaen"/>
        </w:rPr>
      </w:pPr>
      <w:r w:rsidRPr="0055042C">
        <w:rPr>
          <w:rStyle w:val="Other"/>
          <w:rFonts w:ascii="Sylfaen" w:eastAsia="Microsoft Sans Serif" w:hAnsi="Sylfaen"/>
          <w:b/>
        </w:rPr>
        <w:t>ռադիոդեղագործական կասետ (կասետ)՝</w:t>
      </w:r>
      <w:r w:rsidRPr="0055042C">
        <w:rPr>
          <w:rStyle w:val="Other"/>
          <w:rFonts w:ascii="Sylfaen" w:eastAsia="Microsoft Sans Serif" w:hAnsi="Sylfaen"/>
        </w:rPr>
        <w:t xml:space="preserve"> մեկանգամյա օգտագործման սարքվածք, որը կազմված է կոնտեյներների, կափույրների </w:t>
      </w:r>
      <w:r w:rsidR="003E6AE6">
        <w:rPr>
          <w:rStyle w:val="Other"/>
          <w:rFonts w:ascii="Sylfaen" w:eastAsia="Microsoft Sans Serif" w:hAnsi="Sylfaen"/>
        </w:rPr>
        <w:t>և</w:t>
      </w:r>
      <w:r w:rsidRPr="0055042C">
        <w:rPr>
          <w:rStyle w:val="Other"/>
          <w:rFonts w:ascii="Sylfaen" w:eastAsia="Microsoft Sans Serif" w:hAnsi="Sylfaen"/>
        </w:rPr>
        <w:t xml:space="preserve"> ներարկիչների, այդ թվում՝ ելանյութերի հավաքակազմի կամ առանց դրա, նախապես հավաքված շղթայից, </w:t>
      </w:r>
      <w:r w:rsidR="003E6AE6">
        <w:rPr>
          <w:rStyle w:val="Other"/>
          <w:rFonts w:ascii="Sylfaen" w:eastAsia="Microsoft Sans Serif" w:hAnsi="Sylfaen"/>
        </w:rPr>
        <w:t>և</w:t>
      </w:r>
      <w:r w:rsidRPr="0055042C">
        <w:rPr>
          <w:rStyle w:val="Other"/>
          <w:rFonts w:ascii="Sylfaen" w:eastAsia="Microsoft Sans Serif" w:hAnsi="Sylfaen"/>
        </w:rPr>
        <w:t xml:space="preserve"> նախատեսված է ռադիոդեղագործական դեղապատրաստուկի պատրաստման ընթացքում սինթեզի մոդուլի վրա տեղադրելու համար։</w:t>
      </w:r>
    </w:p>
    <w:p w14:paraId="730C1CEF" w14:textId="77777777" w:rsidR="00E37373" w:rsidRPr="0055042C" w:rsidRDefault="00E37373" w:rsidP="00E37373">
      <w:pPr>
        <w:pStyle w:val="Other0"/>
        <w:spacing w:after="160" w:line="360" w:lineRule="auto"/>
        <w:ind w:firstLine="567"/>
        <w:jc w:val="both"/>
        <w:rPr>
          <w:rStyle w:val="Other"/>
          <w:rFonts w:ascii="Sylfaen" w:eastAsia="Sylfaen" w:hAnsi="Sylfaen"/>
          <w:sz w:val="24"/>
          <w:szCs w:val="24"/>
        </w:rPr>
      </w:pPr>
    </w:p>
    <w:p w14:paraId="32BEF888" w14:textId="77777777" w:rsidR="00E37373" w:rsidRPr="0055042C" w:rsidRDefault="00E37373" w:rsidP="000335F0">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3.</w:t>
      </w:r>
      <w:r w:rsidR="000335F0" w:rsidRPr="0055042C">
        <w:rPr>
          <w:rStyle w:val="Other"/>
          <w:rFonts w:ascii="Sylfaen" w:eastAsia="Sylfaen" w:hAnsi="Sylfaen"/>
          <w:sz w:val="24"/>
          <w:szCs w:val="24"/>
        </w:rPr>
        <w:tab/>
      </w:r>
      <w:r w:rsidRPr="0055042C">
        <w:rPr>
          <w:rStyle w:val="Other"/>
          <w:rFonts w:ascii="Sylfaen" w:eastAsia="Sylfaen" w:hAnsi="Sylfaen"/>
          <w:sz w:val="24"/>
          <w:szCs w:val="24"/>
        </w:rPr>
        <w:t>ՏԱՐԱԾՔՆԵՐԸ ԵՎ ՍԱՐՔԱՎՈՐՈՒՄՆԵՐԸ</w:t>
      </w:r>
    </w:p>
    <w:p w14:paraId="63514F0C" w14:textId="3EA40B14"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Տարածքները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սարքավորումները նախագծվում, կառուցվում, սպասարկվում, մաքրվում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ախտահանվում են այնպես, որ ապահովվի ռադիոդեղագործական դեղապատրաստուկի պատշաճ որակը, մասնիկների պարունակության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մանրէային կոնտամինացման ցածր մակարդակը, ինչպես նա</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պաշտպանի անձնակազմը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շրջակա միջավայրը ռադիացիայի ազդեցությունից։</w:t>
      </w:r>
    </w:p>
    <w:p w14:paraId="415270CD" w14:textId="7FCA57F9"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Սովորաբար ռադիոդեղագործական դեղապատրաստուկները պատրաստում են լայն բազմազանությամբ, հաճախ՝ մի</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նույն ժամին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մի</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նույն վայրում։ </w:t>
      </w:r>
      <w:r w:rsidRPr="0055042C">
        <w:rPr>
          <w:rStyle w:val="Other"/>
          <w:rFonts w:ascii="Sylfaen" w:eastAsia="Sylfaen" w:hAnsi="Sylfaen"/>
          <w:sz w:val="24"/>
          <w:szCs w:val="24"/>
        </w:rPr>
        <w:lastRenderedPageBreak/>
        <w:t xml:space="preserve">Սենքերը, սարքավորումները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աշխատանքային գործընթացը պետք է կազմակերպվեն այնպես, որ խաչաձ</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կոնտամինացման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շփոթելու ռիսկը նվազագույնի հասցնեն։  Սարքավորումները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օժանդակ միջոցները նախագծում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հսկում են՝ հաշվի առնելով հատուկ ռիսկը բոլոր պատրաստվող դեղապատրաստուկների համար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դրանց մանրէային կոնտամինացման հնարավորությունը։ Կենսաբանական նյութերի հետ աշխատանքի ժամանակ պետք է պահպանվեն լրացուցիչ պահանջները։</w:t>
      </w:r>
    </w:p>
    <w:p w14:paraId="12BE4277" w14:textId="29CE88D2"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Գործընթացի պարամետրերի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հաջորդականության, շրջակա միջավայրի պայմանների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պատրաստման մանրէաբանական ասպեկտների մանրամասն նկարագրությունը թույլ է տալիս խուսափել հնարավոր քիմիական, ռադիոքիմիական, ռադիոնուկլիդային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մանրէային աղտոտումից։ Արյան բջիջների ռադիոնիշավորման մասնավոր դեպքում լաբորատորիայի ներսում օպերատորների տեղաշարժը՝ ռադիոնիշավորման գոտու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այլ՝ ռադիոդեղագործական դեղապատրաստուկների պատրաստման համար նախատեսված գոտու միջ</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կանխում են համապատասխան սենքերի կառուցվածքով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հատակագծմամբ։ Ցանկացած վտանգավոր կենսաբանական նյութ պետք է պահվի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ենթարկվի մշակման դեղագործական կիրառման համար այլ բաղադրամասերից, դեղապատրաստուկներից կամ ելանյութերից առանձին։</w:t>
      </w:r>
    </w:p>
    <w:p w14:paraId="2808887A" w14:textId="6249365A" w:rsidR="00E37373" w:rsidRPr="0055042C" w:rsidRDefault="00E37373" w:rsidP="00E37373">
      <w:pPr>
        <w:spacing w:after="160" w:line="360" w:lineRule="auto"/>
        <w:ind w:firstLine="567"/>
        <w:jc w:val="both"/>
        <w:rPr>
          <w:rFonts w:ascii="Sylfaen" w:hAnsi="Sylfaen" w:cs="Sylfaen"/>
          <w:b/>
          <w:bCs/>
          <w:color w:val="231F20"/>
        </w:rPr>
      </w:pPr>
      <w:r w:rsidRPr="0055042C">
        <w:rPr>
          <w:rStyle w:val="Other"/>
          <w:rFonts w:ascii="Sylfaen" w:eastAsia="Microsoft Sans Serif" w:hAnsi="Sylfaen"/>
        </w:rPr>
        <w:t>Ռադիոակտիվության չափումներն անցկացնում են այնպես, ինչպես նկարագրված է «</w:t>
      </w:r>
      <w:r w:rsidRPr="0055042C">
        <w:rPr>
          <w:rStyle w:val="Other"/>
          <w:rFonts w:ascii="Sylfaen" w:eastAsia="Microsoft Sans Serif" w:hAnsi="Sylfaen"/>
          <w:i/>
        </w:rPr>
        <w:t xml:space="preserve">2.1.2.43 Ռադիոակտիվության հայտնաբերումը </w:t>
      </w:r>
      <w:r w:rsidR="003E6AE6">
        <w:rPr>
          <w:rStyle w:val="Other"/>
          <w:rFonts w:ascii="Sylfaen" w:eastAsia="Microsoft Sans Serif" w:hAnsi="Sylfaen"/>
          <w:i/>
        </w:rPr>
        <w:t>և</w:t>
      </w:r>
      <w:r w:rsidRPr="0055042C">
        <w:rPr>
          <w:rStyle w:val="Other"/>
          <w:rFonts w:ascii="Sylfaen" w:eastAsia="Microsoft Sans Serif" w:hAnsi="Sylfaen"/>
          <w:i/>
        </w:rPr>
        <w:t xml:space="preserve"> չափումը» </w:t>
      </w:r>
      <w:r w:rsidRPr="0055042C">
        <w:rPr>
          <w:rStyle w:val="Other"/>
          <w:rFonts w:ascii="Sylfaen" w:eastAsia="Microsoft Sans Serif" w:hAnsi="Sylfaen"/>
        </w:rPr>
        <w:t xml:space="preserve">ընդհանուր դեղագրքային հոդվածում։ Չափիչ սարքավորումները պատշաճ կերպով վահանավորում են, հատկապես՝ հարակից գոտիներում ռադիոակտիվության բարձր մակարդակների հետ աշխատանքի ժամանակ։ Սարքավորումների պատշաճ աշխատանքի ապահովման համար պետք է ներդրվի վերջիններիս ամենօրյա ստուգումը </w:t>
      </w:r>
      <w:r w:rsidR="003E6AE6">
        <w:rPr>
          <w:rStyle w:val="Other"/>
          <w:rFonts w:ascii="Sylfaen" w:eastAsia="Microsoft Sans Serif" w:hAnsi="Sylfaen"/>
        </w:rPr>
        <w:t>և</w:t>
      </w:r>
      <w:r w:rsidRPr="0055042C">
        <w:rPr>
          <w:rStyle w:val="Other"/>
          <w:rFonts w:ascii="Sylfaen" w:eastAsia="Microsoft Sans Serif" w:hAnsi="Sylfaen"/>
        </w:rPr>
        <w:t xml:space="preserve"> պարբերաբար ստուգումը կամ ստուգաճշտումը նախատեսող համակարգ։</w:t>
      </w:r>
    </w:p>
    <w:p w14:paraId="6A688177" w14:textId="636A886A" w:rsidR="00E37373" w:rsidRPr="0055042C" w:rsidRDefault="00E37373" w:rsidP="00E37373">
      <w:pPr>
        <w:pStyle w:val="Other0"/>
        <w:spacing w:after="160" w:line="360" w:lineRule="auto"/>
        <w:ind w:firstLine="567"/>
        <w:jc w:val="both"/>
        <w:rPr>
          <w:rStyle w:val="Other"/>
          <w:rFonts w:ascii="Sylfaen" w:eastAsia="Sylfaen" w:hAnsi="Sylfaen"/>
          <w:sz w:val="24"/>
          <w:szCs w:val="24"/>
        </w:rPr>
      </w:pPr>
      <w:r w:rsidRPr="0055042C">
        <w:rPr>
          <w:rStyle w:val="Other"/>
          <w:rFonts w:ascii="Sylfaen" w:eastAsia="Sylfaen" w:hAnsi="Sylfaen"/>
          <w:sz w:val="24"/>
          <w:szCs w:val="24"/>
        </w:rPr>
        <w:t xml:space="preserve">Բոլոր շեղումները, ինչպիսիք գծայնության ընդգրկույթի փոփոխությունը, ստուգաճշտումն ըստ էներգիայի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արդյունավետության ու ֆոնային ցուցումների </w:t>
      </w:r>
      <w:r w:rsidRPr="0055042C">
        <w:rPr>
          <w:rStyle w:val="Other"/>
          <w:rFonts w:ascii="Sylfaen" w:eastAsia="Sylfaen" w:hAnsi="Sylfaen"/>
          <w:sz w:val="24"/>
          <w:szCs w:val="24"/>
        </w:rPr>
        <w:lastRenderedPageBreak/>
        <w:t>չնախատեսված փոփոխություններն են, պետք է ենթարկվեն հետազոտության։</w:t>
      </w:r>
    </w:p>
    <w:p w14:paraId="463BA791" w14:textId="77777777" w:rsidR="00E37373" w:rsidRPr="0055042C" w:rsidRDefault="00E37373" w:rsidP="00E37373">
      <w:pPr>
        <w:pStyle w:val="Other0"/>
        <w:spacing w:after="160" w:line="360" w:lineRule="auto"/>
        <w:ind w:firstLine="567"/>
        <w:jc w:val="both"/>
        <w:rPr>
          <w:rFonts w:ascii="Sylfaen" w:hAnsi="Sylfaen" w:cs="Sylfaen"/>
          <w:sz w:val="24"/>
          <w:szCs w:val="24"/>
        </w:rPr>
      </w:pPr>
    </w:p>
    <w:p w14:paraId="799850BF" w14:textId="77777777" w:rsidR="00E37373" w:rsidRPr="0055042C" w:rsidRDefault="00E37373" w:rsidP="000335F0">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4.</w:t>
      </w:r>
      <w:r w:rsidR="000335F0" w:rsidRPr="0055042C">
        <w:rPr>
          <w:rStyle w:val="Other"/>
          <w:rFonts w:ascii="Sylfaen" w:eastAsia="Sylfaen" w:hAnsi="Sylfaen"/>
          <w:sz w:val="24"/>
          <w:szCs w:val="24"/>
        </w:rPr>
        <w:tab/>
      </w:r>
      <w:r w:rsidRPr="0055042C">
        <w:rPr>
          <w:rStyle w:val="Other"/>
          <w:rFonts w:ascii="Sylfaen" w:eastAsia="Sylfaen" w:hAnsi="Sylfaen"/>
          <w:sz w:val="24"/>
          <w:szCs w:val="24"/>
        </w:rPr>
        <w:t>ՊԱՏՐԱՍՏՄԱՆ ԸՆԹԱՑՔԸ</w:t>
      </w:r>
    </w:p>
    <w:p w14:paraId="635E9EE1" w14:textId="6AEE7D68" w:rsidR="00E37373" w:rsidRPr="0055042C" w:rsidRDefault="00E37373" w:rsidP="000335F0">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Պատրաստման ընթացքում՝ որպես բաղադրիչ օգտագործվող գրանցված ռադիոդեղագործական դեղապատրաստուկի դեպքում, գրանցման դոսյեում գրանցված պահանջներին դրա համապատասխանության համար պատասխանատվությունը կրում է գրանցման հավաստագիրը տիրապետողը։ Ռադիոդեղագործական դեղապատրաստուկների՝ բժշկական կիրառման հրահանգին համապատասխան պատրաստմամբ զբաղված մասնագետները պատասխանատվություն են կրում պատրաստման որակի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այդ ռադիոդեղագործական դեղապատրաստուկների՝՝ իրենց հատվածում շրջանառության համար։ Կիրառման համար պատրաստ ռադիոդեղագործական դեղապատրաստուկի՝ ենթադրվող նշանակման որակի համապատասխանության հաստատումն իրականացնում է բժշկական կազմակերպության ղեկավարի կողմից նշանակված պատասխանատու անձը։</w:t>
      </w:r>
    </w:p>
    <w:p w14:paraId="4002025E" w14:textId="7FEE65DB" w:rsidR="00E37373" w:rsidRPr="0055042C" w:rsidRDefault="00E37373" w:rsidP="000335F0">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Եթե պատրաստման համար օգտագործվող մեկ կամ մի քանի բաղադրիչ գրանցված չեն, ապա պետք է կատարվի ռիսկի գնահատում (այդ թվում՝ հիմնավորում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դեղագործական համարժեքություն, եթե կիրառելի է)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դրա փաստաթղթային ձ</w:t>
      </w:r>
      <w:r w:rsidR="003E6AE6">
        <w:rPr>
          <w:rStyle w:val="Other"/>
          <w:rFonts w:ascii="Sylfaen" w:eastAsia="Sylfaen" w:hAnsi="Sylfaen"/>
          <w:sz w:val="24"/>
          <w:szCs w:val="24"/>
        </w:rPr>
        <w:t>և</w:t>
      </w:r>
      <w:r w:rsidRPr="0055042C">
        <w:rPr>
          <w:rStyle w:val="Other"/>
          <w:rFonts w:ascii="Sylfaen" w:eastAsia="Sylfaen" w:hAnsi="Sylfaen"/>
          <w:sz w:val="24"/>
          <w:szCs w:val="24"/>
        </w:rPr>
        <w:t>ակերպում։</w:t>
      </w:r>
    </w:p>
    <w:p w14:paraId="2821A7D1" w14:textId="7DB28A35" w:rsidR="00E37373" w:rsidRPr="0055042C" w:rsidRDefault="00E37373" w:rsidP="000335F0">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Որպես կանոն՝ ելանյութերի համապատասխանությունը կենսաբանական փորձարկումների պահանջներին (կենսաբեռնվածություն) կար</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որ գործոն է՝ բակտերիալ էնդոտոքսինների ցածր պարունակություն ստանալու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ռադիոդեղագործական դեղապատրաստուկների մանրէազերծությունը՝ պատրաստման հետագա գործողություններում ապահովելու համար։ Հետագա կիրառության համար նախատեսված ելանյութերի բացված կամ մասամբ օգտագործված փաթեթվածքները պետք է անհրաժեշտ կերպով մակնշել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պահպանել սահմանափակ հասանելիության պայմաններում։ Բացված, չբացված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լուծված ելանյութերի համար պետք է սահմանված լինեն պիտանիության </w:t>
      </w:r>
      <w:r w:rsidRPr="0055042C">
        <w:rPr>
          <w:rStyle w:val="Other"/>
          <w:rFonts w:ascii="Sylfaen" w:eastAsia="Sylfaen" w:hAnsi="Sylfaen"/>
          <w:sz w:val="24"/>
          <w:szCs w:val="24"/>
        </w:rPr>
        <w:lastRenderedPageBreak/>
        <w:t xml:space="preserve">ժամկետներ, հատկապես՝ աշխատանքի որոշակի պայմաններում մանրէաբանական ֆոնի տեսանկյունից։ Խորհուրդ է տրվում մեկանգամյա փաթեթվածքի օգտագործում։ Ելանյութերի հավաքակազմերի համար պիտանիության ժամկետը սահմանում են՝ հիմք ընդունելով բաղադրիչների հնարավոր դեգրադացումը, մանրէային կոնտամինացումը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փաթեթավորման նյութերի կայունությունը՝ հաշվի առնելով պոլիմերային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էլաստոմերային փաթեթվածքների թափանցելիությունը։ Պիտանիության ժամկետը նշվում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հիմնավորվում է կայունության հետազոտություններով, որոնք արտացոլում են կիրառման եղանակը։</w:t>
      </w:r>
    </w:p>
    <w:p w14:paraId="2E2FC455" w14:textId="1BBE74E8" w:rsidR="00653EF9" w:rsidRPr="0055042C" w:rsidRDefault="00E37373">
      <w:pPr>
        <w:pStyle w:val="Other0"/>
        <w:spacing w:after="160" w:line="346" w:lineRule="auto"/>
        <w:ind w:firstLine="567"/>
        <w:jc w:val="both"/>
        <w:rPr>
          <w:rFonts w:ascii="Sylfaen" w:hAnsi="Sylfaen" w:cs="Sylfaen"/>
          <w:sz w:val="24"/>
          <w:szCs w:val="24"/>
        </w:rPr>
      </w:pPr>
      <w:r w:rsidRPr="0055042C">
        <w:rPr>
          <w:rStyle w:val="Other"/>
          <w:rFonts w:ascii="Sylfaen" w:eastAsia="Sylfaen" w:hAnsi="Sylfaen"/>
          <w:sz w:val="24"/>
          <w:szCs w:val="24"/>
        </w:rPr>
        <w:t xml:space="preserve">Ռադիոդեղագործական դեղապատրաստուկի պատրաստման ժամանակ շրջակա միջավայրի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անձնակազմի մոնիթորինգը կար</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որ նշանակություն ունի դեղապատրաստուկի որակի ապահովման համար՝ անկախ պատրաստման ժամանակ օգտագործված ելանյութի ծագումից։ Մոնիթորինգի հաճախականությունը որոշվում է սահմանված կանոնների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առաջարկությունների հիման վրա։ Առաջարկվող հաճախականությունից շեղումները կատարվում են ռիսկի գնահատման հիման վրա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պետք է հիմնավորված լինեն։ Մանրէազերծ դեղապատրաստուկ ստանալու անհրաժեշտության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վերջնական մանրէազերծման անհնարինության դեպքում պետք է օգտագործվեն մանրէազերծ ելանյութեր։ Պատրաստման ընթացքում դեղապատրաստուկի հետ անմիջական շփման մեջ գտնվող սարքավորումների բաղադրիչները պետք է լինեն մանրէազերծված, մեկանգամյա օգտագործման կամ կարող են կրկին օգտագործվել միայն մաքրման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մանրէազերծման վալիդացված ընթացակարգը կատարելուց հետո։</w:t>
      </w:r>
    </w:p>
    <w:p w14:paraId="798BCEB0" w14:textId="77777777" w:rsidR="00653EF9" w:rsidRPr="0055042C" w:rsidRDefault="00653EF9">
      <w:pPr>
        <w:pStyle w:val="Other0"/>
        <w:spacing w:after="160" w:line="346" w:lineRule="auto"/>
        <w:ind w:firstLine="540"/>
        <w:jc w:val="both"/>
        <w:rPr>
          <w:rStyle w:val="Other"/>
          <w:rFonts w:ascii="Sylfaen" w:eastAsia="Sylfaen" w:hAnsi="Sylfaen"/>
          <w:i/>
          <w:iCs/>
          <w:sz w:val="24"/>
          <w:szCs w:val="24"/>
        </w:rPr>
      </w:pPr>
    </w:p>
    <w:p w14:paraId="03851FAA" w14:textId="77777777" w:rsidR="00653EF9" w:rsidRPr="0055042C" w:rsidRDefault="00E37373">
      <w:pPr>
        <w:pStyle w:val="Other0"/>
        <w:tabs>
          <w:tab w:val="left" w:pos="1134"/>
        </w:tabs>
        <w:spacing w:after="160" w:line="346" w:lineRule="auto"/>
        <w:ind w:firstLine="567"/>
        <w:jc w:val="both"/>
        <w:rPr>
          <w:rFonts w:ascii="Sylfaen" w:hAnsi="Sylfaen" w:cs="Sylfaen"/>
          <w:sz w:val="24"/>
          <w:szCs w:val="24"/>
        </w:rPr>
      </w:pPr>
      <w:r w:rsidRPr="0055042C">
        <w:rPr>
          <w:rStyle w:val="Other"/>
          <w:rFonts w:ascii="Sylfaen" w:eastAsia="Sylfaen" w:hAnsi="Sylfaen"/>
          <w:i/>
          <w:sz w:val="24"/>
          <w:szCs w:val="24"/>
        </w:rPr>
        <w:t>4.1.</w:t>
      </w:r>
      <w:r w:rsidR="000335F0" w:rsidRPr="0055042C">
        <w:rPr>
          <w:rStyle w:val="Other"/>
          <w:rFonts w:ascii="Sylfaen" w:eastAsia="Sylfaen" w:hAnsi="Sylfaen"/>
          <w:i/>
          <w:sz w:val="24"/>
          <w:szCs w:val="24"/>
        </w:rPr>
        <w:tab/>
      </w:r>
      <w:r w:rsidRPr="0055042C">
        <w:rPr>
          <w:rStyle w:val="Other"/>
          <w:rFonts w:ascii="Sylfaen" w:eastAsia="Sylfaen" w:hAnsi="Sylfaen"/>
          <w:i/>
          <w:sz w:val="24"/>
          <w:szCs w:val="24"/>
        </w:rPr>
        <w:t>ՌԱԴԻՈՆՈՒԿԼԻԴՆԵՐԻ ՍՏԱՑՈՒՄԸ</w:t>
      </w:r>
    </w:p>
    <w:p w14:paraId="251C7BA0" w14:textId="7C0A9BEC" w:rsidR="00653EF9" w:rsidRPr="0055042C" w:rsidRDefault="00E37373">
      <w:pPr>
        <w:pStyle w:val="Other0"/>
        <w:spacing w:after="160" w:line="346" w:lineRule="auto"/>
        <w:ind w:firstLine="540"/>
        <w:jc w:val="both"/>
        <w:rPr>
          <w:rFonts w:ascii="Sylfaen" w:hAnsi="Sylfaen" w:cs="Sylfaen"/>
          <w:sz w:val="24"/>
          <w:szCs w:val="24"/>
        </w:rPr>
      </w:pPr>
      <w:r w:rsidRPr="0055042C">
        <w:rPr>
          <w:rStyle w:val="Other"/>
          <w:rFonts w:ascii="Sylfaen" w:eastAsia="Sylfaen" w:hAnsi="Sylfaen"/>
          <w:sz w:val="24"/>
          <w:szCs w:val="24"/>
        </w:rPr>
        <w:t>Ռադիոնուկլիդների ստացման մեթոդիկայով պետք է նկարագրվեն հետ</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յալ հիմնական պարամետրերը՝ </w:t>
      </w:r>
    </w:p>
    <w:p w14:paraId="50BF6BCF" w14:textId="77777777" w:rsidR="00653EF9" w:rsidRPr="0055042C" w:rsidRDefault="00E37373">
      <w:pPr>
        <w:pStyle w:val="Other0"/>
        <w:tabs>
          <w:tab w:val="left" w:pos="1134"/>
        </w:tabs>
        <w:spacing w:after="160" w:line="346" w:lineRule="auto"/>
        <w:ind w:firstLine="567"/>
        <w:jc w:val="both"/>
        <w:rPr>
          <w:rFonts w:ascii="Sylfaen" w:hAnsi="Sylfaen" w:cs="Sylfaen"/>
          <w:sz w:val="24"/>
          <w:szCs w:val="24"/>
        </w:rPr>
      </w:pPr>
      <w:r w:rsidRPr="0055042C">
        <w:rPr>
          <w:rStyle w:val="Other"/>
          <w:rFonts w:ascii="Sylfaen" w:eastAsia="Sylfaen" w:hAnsi="Sylfaen"/>
          <w:sz w:val="24"/>
          <w:szCs w:val="24"/>
        </w:rPr>
        <w:t>-</w:t>
      </w:r>
      <w:r w:rsidR="000335F0" w:rsidRPr="0055042C">
        <w:rPr>
          <w:rStyle w:val="Other"/>
          <w:rFonts w:ascii="Sylfaen" w:eastAsia="Sylfaen" w:hAnsi="Sylfaen"/>
          <w:sz w:val="24"/>
          <w:szCs w:val="24"/>
        </w:rPr>
        <w:tab/>
      </w:r>
      <w:r w:rsidRPr="0055042C">
        <w:rPr>
          <w:rStyle w:val="Other"/>
          <w:rFonts w:ascii="Sylfaen" w:eastAsia="Sylfaen" w:hAnsi="Sylfaen"/>
          <w:sz w:val="24"/>
          <w:szCs w:val="24"/>
        </w:rPr>
        <w:t>թիրախի նյութը</w:t>
      </w:r>
      <w:r w:rsidRPr="0055042C">
        <w:rPr>
          <w:rStyle w:val="Other"/>
          <w:rFonts w:ascii="MS Mincho" w:eastAsia="MS Mincho" w:hAnsi="MS Mincho" w:cs="MS Mincho" w:hint="eastAsia"/>
          <w:sz w:val="24"/>
          <w:szCs w:val="24"/>
        </w:rPr>
        <w:t>․</w:t>
      </w:r>
    </w:p>
    <w:p w14:paraId="5A97D75D" w14:textId="77777777" w:rsidR="00653EF9" w:rsidRPr="0055042C" w:rsidRDefault="00E37373">
      <w:pPr>
        <w:pStyle w:val="Other0"/>
        <w:tabs>
          <w:tab w:val="left" w:pos="1134"/>
        </w:tabs>
        <w:spacing w:after="160" w:line="346" w:lineRule="auto"/>
        <w:ind w:firstLine="567"/>
        <w:jc w:val="both"/>
        <w:rPr>
          <w:rFonts w:ascii="Sylfaen" w:hAnsi="Sylfaen" w:cs="Sylfaen"/>
          <w:sz w:val="24"/>
          <w:szCs w:val="24"/>
        </w:rPr>
      </w:pPr>
      <w:r w:rsidRPr="0055042C">
        <w:rPr>
          <w:rStyle w:val="Other"/>
          <w:rFonts w:ascii="Sylfaen" w:eastAsia="Sylfaen" w:hAnsi="Sylfaen"/>
          <w:sz w:val="24"/>
          <w:szCs w:val="24"/>
        </w:rPr>
        <w:lastRenderedPageBreak/>
        <w:t>-</w:t>
      </w:r>
      <w:r w:rsidR="000335F0" w:rsidRPr="0055042C">
        <w:rPr>
          <w:rStyle w:val="Other"/>
          <w:rFonts w:ascii="Sylfaen" w:eastAsia="Sylfaen" w:hAnsi="Sylfaen"/>
          <w:sz w:val="24"/>
          <w:szCs w:val="24"/>
        </w:rPr>
        <w:tab/>
      </w:r>
      <w:r w:rsidRPr="0055042C">
        <w:rPr>
          <w:rStyle w:val="Other"/>
          <w:rFonts w:ascii="Sylfaen" w:eastAsia="Sylfaen" w:hAnsi="Sylfaen"/>
          <w:sz w:val="24"/>
          <w:szCs w:val="24"/>
        </w:rPr>
        <w:t>միջուկային ռեակցիան</w:t>
      </w:r>
      <w:r w:rsidRPr="0055042C">
        <w:rPr>
          <w:rStyle w:val="Other"/>
          <w:rFonts w:ascii="MS Mincho" w:eastAsia="MS Mincho" w:hAnsi="MS Mincho" w:cs="MS Mincho" w:hint="eastAsia"/>
          <w:sz w:val="24"/>
          <w:szCs w:val="24"/>
        </w:rPr>
        <w:t>․</w:t>
      </w:r>
    </w:p>
    <w:p w14:paraId="0E2DEB99" w14:textId="77777777" w:rsidR="00653EF9" w:rsidRPr="0055042C" w:rsidRDefault="00E37373">
      <w:pPr>
        <w:pStyle w:val="Other0"/>
        <w:tabs>
          <w:tab w:val="left" w:pos="1134"/>
        </w:tabs>
        <w:spacing w:after="160" w:line="346" w:lineRule="auto"/>
        <w:ind w:firstLine="567"/>
        <w:jc w:val="both"/>
        <w:rPr>
          <w:rFonts w:ascii="Sylfaen" w:hAnsi="Sylfaen" w:cs="Sylfaen"/>
          <w:sz w:val="24"/>
          <w:szCs w:val="24"/>
        </w:rPr>
      </w:pPr>
      <w:r w:rsidRPr="0055042C">
        <w:rPr>
          <w:rStyle w:val="Other"/>
          <w:rFonts w:ascii="Sylfaen" w:eastAsia="Sylfaen" w:hAnsi="Sylfaen"/>
          <w:sz w:val="24"/>
          <w:szCs w:val="24"/>
        </w:rPr>
        <w:t>-</w:t>
      </w:r>
      <w:r w:rsidR="000335F0" w:rsidRPr="0055042C">
        <w:rPr>
          <w:rStyle w:val="Other"/>
          <w:rFonts w:ascii="Sylfaen" w:eastAsia="Sylfaen" w:hAnsi="Sylfaen"/>
          <w:sz w:val="24"/>
          <w:szCs w:val="24"/>
        </w:rPr>
        <w:tab/>
      </w:r>
      <w:r w:rsidRPr="0055042C">
        <w:rPr>
          <w:rStyle w:val="Other"/>
          <w:rFonts w:ascii="Sylfaen" w:eastAsia="Sylfaen" w:hAnsi="Sylfaen"/>
          <w:sz w:val="24"/>
          <w:szCs w:val="24"/>
        </w:rPr>
        <w:t>թիրախի նյութի համար բռնիչի կոնստրուկցիան</w:t>
      </w:r>
      <w:r w:rsidRPr="0055042C">
        <w:rPr>
          <w:rStyle w:val="Other"/>
          <w:rFonts w:ascii="MS Mincho" w:eastAsia="MS Mincho" w:hAnsi="MS Mincho" w:cs="MS Mincho" w:hint="eastAsia"/>
          <w:sz w:val="24"/>
          <w:szCs w:val="24"/>
        </w:rPr>
        <w:t>․</w:t>
      </w:r>
    </w:p>
    <w:p w14:paraId="12B3F3C6" w14:textId="08057CEB" w:rsidR="00653EF9" w:rsidRPr="0055042C" w:rsidRDefault="00E37373">
      <w:pPr>
        <w:pStyle w:val="Other0"/>
        <w:tabs>
          <w:tab w:val="left" w:pos="1134"/>
        </w:tabs>
        <w:spacing w:after="160" w:line="346" w:lineRule="auto"/>
        <w:ind w:firstLine="567"/>
        <w:jc w:val="both"/>
        <w:rPr>
          <w:rFonts w:ascii="Sylfaen" w:hAnsi="Sylfaen" w:cs="Sylfaen"/>
          <w:sz w:val="24"/>
          <w:szCs w:val="24"/>
        </w:rPr>
      </w:pPr>
      <w:r w:rsidRPr="0055042C">
        <w:rPr>
          <w:rStyle w:val="Other"/>
          <w:rFonts w:ascii="Sylfaen" w:eastAsia="Sylfaen" w:hAnsi="Sylfaen"/>
          <w:sz w:val="24"/>
          <w:szCs w:val="24"/>
        </w:rPr>
        <w:t>-</w:t>
      </w:r>
      <w:r w:rsidR="000335F0" w:rsidRPr="0055042C">
        <w:rPr>
          <w:rStyle w:val="Other"/>
          <w:rFonts w:ascii="Sylfaen" w:eastAsia="Sylfaen" w:hAnsi="Sylfaen"/>
          <w:sz w:val="24"/>
          <w:szCs w:val="24"/>
        </w:rPr>
        <w:tab/>
      </w:r>
      <w:r w:rsidRPr="0055042C">
        <w:rPr>
          <w:rStyle w:val="Other"/>
          <w:rFonts w:ascii="Sylfaen" w:eastAsia="Sylfaen" w:hAnsi="Sylfaen"/>
          <w:sz w:val="24"/>
          <w:szCs w:val="24"/>
        </w:rPr>
        <w:t xml:space="preserve">թիրախի նյութի համար բռնիչի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փոխանցման գծերի տեխնիկական սպասարկումը</w:t>
      </w:r>
      <w:r w:rsidRPr="0055042C">
        <w:rPr>
          <w:rStyle w:val="Other"/>
          <w:rFonts w:ascii="MS Mincho" w:eastAsia="MS Mincho" w:hAnsi="MS Mincho" w:cs="MS Mincho" w:hint="eastAsia"/>
          <w:sz w:val="24"/>
          <w:szCs w:val="24"/>
        </w:rPr>
        <w:t>․</w:t>
      </w:r>
    </w:p>
    <w:p w14:paraId="1C9BA655" w14:textId="7819F2BF" w:rsidR="00653EF9" w:rsidRPr="0055042C" w:rsidRDefault="00E37373">
      <w:pPr>
        <w:pStyle w:val="Other0"/>
        <w:tabs>
          <w:tab w:val="left" w:pos="1134"/>
        </w:tabs>
        <w:spacing w:after="160" w:line="346" w:lineRule="auto"/>
        <w:ind w:firstLine="567"/>
        <w:jc w:val="both"/>
        <w:rPr>
          <w:rFonts w:ascii="Sylfaen" w:hAnsi="Sylfaen" w:cs="Sylfaen"/>
          <w:sz w:val="24"/>
          <w:szCs w:val="24"/>
        </w:rPr>
      </w:pPr>
      <w:r w:rsidRPr="0055042C">
        <w:rPr>
          <w:rStyle w:val="Other"/>
          <w:rFonts w:ascii="Sylfaen" w:eastAsia="Sylfaen" w:hAnsi="Sylfaen"/>
          <w:sz w:val="24"/>
          <w:szCs w:val="24"/>
        </w:rPr>
        <w:t>-</w:t>
      </w:r>
      <w:r w:rsidR="000335F0" w:rsidRPr="0055042C">
        <w:rPr>
          <w:rStyle w:val="Other"/>
          <w:rFonts w:ascii="Sylfaen" w:eastAsia="Sylfaen" w:hAnsi="Sylfaen"/>
          <w:sz w:val="24"/>
          <w:szCs w:val="24"/>
        </w:rPr>
        <w:tab/>
      </w:r>
      <w:r w:rsidRPr="0055042C">
        <w:rPr>
          <w:rStyle w:val="Other"/>
          <w:rFonts w:ascii="Sylfaen" w:eastAsia="Sylfaen" w:hAnsi="Sylfaen"/>
          <w:sz w:val="24"/>
          <w:szCs w:val="24"/>
        </w:rPr>
        <w:t xml:space="preserve">ճառագայթման մասին տվյալները, օրինակ՝ ճառագայթման փնջի էներգիան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ինտենսիվությունը</w:t>
      </w:r>
      <w:r w:rsidRPr="0055042C">
        <w:rPr>
          <w:rStyle w:val="Other"/>
          <w:rFonts w:ascii="MS Mincho" w:eastAsia="MS Mincho" w:hAnsi="MS Mincho" w:cs="MS Mincho" w:hint="eastAsia"/>
          <w:sz w:val="24"/>
          <w:szCs w:val="24"/>
        </w:rPr>
        <w:t>․</w:t>
      </w:r>
    </w:p>
    <w:p w14:paraId="1A48D596" w14:textId="77777777" w:rsidR="00653EF9" w:rsidRPr="0055042C" w:rsidRDefault="00E37373">
      <w:pPr>
        <w:pStyle w:val="Other0"/>
        <w:tabs>
          <w:tab w:val="left" w:pos="1134"/>
        </w:tabs>
        <w:spacing w:after="160" w:line="346" w:lineRule="auto"/>
        <w:ind w:firstLine="567"/>
        <w:jc w:val="both"/>
        <w:rPr>
          <w:rFonts w:ascii="Sylfaen" w:hAnsi="Sylfaen" w:cs="Sylfaen"/>
          <w:sz w:val="24"/>
          <w:szCs w:val="24"/>
        </w:rPr>
      </w:pPr>
      <w:r w:rsidRPr="0055042C">
        <w:rPr>
          <w:rStyle w:val="Other"/>
          <w:rFonts w:ascii="Sylfaen" w:eastAsia="Sylfaen" w:hAnsi="Sylfaen"/>
          <w:sz w:val="24"/>
          <w:szCs w:val="24"/>
        </w:rPr>
        <w:t>-</w:t>
      </w:r>
      <w:r w:rsidR="000335F0" w:rsidRPr="0055042C">
        <w:rPr>
          <w:rStyle w:val="Other"/>
          <w:rFonts w:ascii="Sylfaen" w:eastAsia="Sylfaen" w:hAnsi="Sylfaen"/>
          <w:sz w:val="24"/>
          <w:szCs w:val="24"/>
        </w:rPr>
        <w:tab/>
      </w:r>
      <w:r w:rsidRPr="0055042C">
        <w:rPr>
          <w:rStyle w:val="Other"/>
          <w:rFonts w:ascii="Sylfaen" w:eastAsia="Sylfaen" w:hAnsi="Sylfaen"/>
          <w:sz w:val="24"/>
          <w:szCs w:val="24"/>
        </w:rPr>
        <w:t>ընդունված պայմանների համար տիպիկ ռադիոնուկլիդային աղտոտիչները (գրգռման ֆունկցիա)</w:t>
      </w:r>
      <w:r w:rsidRPr="0055042C">
        <w:rPr>
          <w:rStyle w:val="Other"/>
          <w:rFonts w:ascii="MS Mincho" w:eastAsia="MS Mincho" w:hAnsi="MS Mincho" w:cs="MS Mincho" w:hint="eastAsia"/>
          <w:sz w:val="24"/>
          <w:szCs w:val="24"/>
        </w:rPr>
        <w:t>․</w:t>
      </w:r>
    </w:p>
    <w:p w14:paraId="773692A3" w14:textId="289D5AE9" w:rsidR="00E37373" w:rsidRPr="0055042C" w:rsidRDefault="00E37373" w:rsidP="000335F0">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0335F0" w:rsidRPr="0055042C">
        <w:rPr>
          <w:rStyle w:val="Other"/>
          <w:rFonts w:ascii="Sylfaen" w:eastAsia="Sylfaen" w:hAnsi="Sylfaen"/>
          <w:sz w:val="24"/>
          <w:szCs w:val="24"/>
        </w:rPr>
        <w:tab/>
      </w:r>
      <w:r w:rsidRPr="0055042C">
        <w:rPr>
          <w:rStyle w:val="Other"/>
          <w:rFonts w:ascii="Sylfaen" w:eastAsia="Sylfaen" w:hAnsi="Sylfaen"/>
          <w:sz w:val="24"/>
          <w:szCs w:val="24"/>
        </w:rPr>
        <w:t xml:space="preserve">նպատակային ռադիոնուկլիդի բաժանման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մաքրման գործընթացը։</w:t>
      </w:r>
    </w:p>
    <w:p w14:paraId="03A46B6F" w14:textId="47C5E243" w:rsidR="00E37373" w:rsidRPr="0055042C" w:rsidRDefault="00E37373" w:rsidP="00E37373">
      <w:pPr>
        <w:pStyle w:val="Other0"/>
        <w:spacing w:after="160" w:line="360" w:lineRule="auto"/>
        <w:ind w:firstLine="540"/>
        <w:jc w:val="both"/>
        <w:rPr>
          <w:rFonts w:ascii="Sylfaen" w:hAnsi="Sylfaen" w:cs="Sylfaen"/>
          <w:sz w:val="24"/>
          <w:szCs w:val="24"/>
        </w:rPr>
      </w:pPr>
      <w:r w:rsidRPr="0055042C">
        <w:rPr>
          <w:rStyle w:val="Other"/>
          <w:rFonts w:ascii="Sylfaen" w:eastAsia="Sylfaen" w:hAnsi="Sylfaen"/>
          <w:sz w:val="24"/>
          <w:szCs w:val="24"/>
        </w:rPr>
        <w:t xml:space="preserve">Մեթոդիկայով պետք է գնահատվեն նպատակային ռադիոնուկլիդի՝ որակի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քանակի տեսանկյունից ստացման արդյունավետության վրա բոլոր ազդեցությունները։ </w:t>
      </w:r>
    </w:p>
    <w:p w14:paraId="55BA2A4F" w14:textId="173CAD07" w:rsidR="00E37373" w:rsidRPr="0055042C" w:rsidRDefault="00E37373" w:rsidP="00E37373">
      <w:pPr>
        <w:spacing w:after="160" w:line="360" w:lineRule="auto"/>
        <w:ind w:firstLine="540"/>
        <w:jc w:val="both"/>
        <w:rPr>
          <w:rStyle w:val="Other"/>
          <w:rFonts w:ascii="Sylfaen" w:eastAsia="Microsoft Sans Serif" w:hAnsi="Sylfaen"/>
        </w:rPr>
      </w:pPr>
      <w:r w:rsidRPr="0055042C">
        <w:rPr>
          <w:rStyle w:val="Other"/>
          <w:rFonts w:ascii="Sylfaen" w:eastAsia="Microsoft Sans Serif" w:hAnsi="Sylfaen"/>
        </w:rPr>
        <w:t xml:space="preserve">Ռադիոնուկլիդային պրեկուրսորները </w:t>
      </w:r>
      <w:r w:rsidR="003E6AE6">
        <w:rPr>
          <w:rStyle w:val="Other"/>
          <w:rFonts w:ascii="Sylfaen" w:eastAsia="Microsoft Sans Serif" w:hAnsi="Sylfaen"/>
        </w:rPr>
        <w:t>և</w:t>
      </w:r>
      <w:r w:rsidRPr="0055042C">
        <w:rPr>
          <w:rStyle w:val="Other"/>
          <w:rFonts w:ascii="Sylfaen" w:eastAsia="Microsoft Sans Serif" w:hAnsi="Sylfaen"/>
        </w:rPr>
        <w:t xml:space="preserve"> ռադիոակտիվ նիշով մոլեկուլները պետք է համապատասխանեն</w:t>
      </w:r>
      <w:r w:rsidRPr="0055042C">
        <w:rPr>
          <w:rStyle w:val="Other"/>
          <w:rFonts w:ascii="Sylfaen" w:eastAsia="Microsoft Sans Serif" w:hAnsi="Sylfaen"/>
          <w:i/>
        </w:rPr>
        <w:t xml:space="preserve"> «2.3.20.2 Ռադիոդեղագործական դեղապատրաստուկները»</w:t>
      </w:r>
      <w:r w:rsidRPr="0055042C">
        <w:rPr>
          <w:rStyle w:val="Other"/>
          <w:rFonts w:ascii="Sylfaen" w:eastAsia="Microsoft Sans Serif" w:hAnsi="Sylfaen"/>
        </w:rPr>
        <w:t xml:space="preserve"> ընդհանուր դեղագրքային հոդվածի </w:t>
      </w:r>
      <w:r w:rsidR="003E6AE6">
        <w:rPr>
          <w:rStyle w:val="Other"/>
          <w:rFonts w:ascii="Sylfaen" w:eastAsia="Microsoft Sans Serif" w:hAnsi="Sylfaen"/>
        </w:rPr>
        <w:t>և</w:t>
      </w:r>
      <w:r w:rsidRPr="0055042C">
        <w:rPr>
          <w:rStyle w:val="Other"/>
          <w:rFonts w:ascii="Sylfaen" w:eastAsia="Microsoft Sans Serif" w:hAnsi="Sylfaen"/>
        </w:rPr>
        <w:t xml:space="preserve"> համապատասխան մասնավոր դեղագրքային հոդվածների (առկայության դեպքում) բոլոր պահանջներին։</w:t>
      </w:r>
    </w:p>
    <w:p w14:paraId="61F60040" w14:textId="77777777" w:rsidR="00E37373" w:rsidRPr="0055042C" w:rsidRDefault="00E37373" w:rsidP="00E37373">
      <w:pPr>
        <w:spacing w:after="160" w:line="360" w:lineRule="auto"/>
        <w:ind w:firstLine="540"/>
        <w:jc w:val="both"/>
        <w:rPr>
          <w:rStyle w:val="Other"/>
          <w:rFonts w:ascii="Sylfaen" w:eastAsia="Microsoft Sans Serif" w:hAnsi="Sylfaen"/>
        </w:rPr>
      </w:pPr>
    </w:p>
    <w:p w14:paraId="35747224" w14:textId="77777777" w:rsidR="00E37373" w:rsidRPr="0055042C" w:rsidRDefault="00E37373" w:rsidP="000335F0">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i/>
          <w:sz w:val="24"/>
          <w:szCs w:val="24"/>
        </w:rPr>
        <w:t>4.2.</w:t>
      </w:r>
      <w:r w:rsidR="000335F0" w:rsidRPr="0055042C">
        <w:rPr>
          <w:rFonts w:ascii="Sylfaen" w:hAnsi="Sylfaen"/>
          <w:i/>
          <w:sz w:val="24"/>
          <w:szCs w:val="24"/>
        </w:rPr>
        <w:tab/>
      </w:r>
      <w:r w:rsidRPr="0055042C">
        <w:rPr>
          <w:rStyle w:val="Other"/>
          <w:rFonts w:ascii="Sylfaen" w:eastAsia="Sylfaen" w:hAnsi="Sylfaen"/>
          <w:i/>
          <w:sz w:val="24"/>
          <w:szCs w:val="24"/>
        </w:rPr>
        <w:t>ՔԻՄԻԱԿԱՆ ՊՐԵԿՈՒՐՍՈՐՆԵՐԸ</w:t>
      </w:r>
    </w:p>
    <w:p w14:paraId="4F4B8F37" w14:textId="178CFF1F" w:rsidR="00E37373" w:rsidRPr="0055042C" w:rsidRDefault="00E37373" w:rsidP="00E37373">
      <w:pPr>
        <w:pStyle w:val="Other0"/>
        <w:spacing w:after="160" w:line="360" w:lineRule="auto"/>
        <w:ind w:firstLine="540"/>
        <w:jc w:val="both"/>
        <w:rPr>
          <w:rFonts w:ascii="Sylfaen" w:hAnsi="Sylfaen" w:cs="Sylfaen"/>
          <w:sz w:val="24"/>
          <w:szCs w:val="24"/>
        </w:rPr>
      </w:pPr>
      <w:r w:rsidRPr="0055042C">
        <w:rPr>
          <w:rStyle w:val="Other"/>
          <w:rFonts w:ascii="Sylfaen" w:eastAsia="Sylfaen" w:hAnsi="Sylfaen"/>
          <w:sz w:val="24"/>
          <w:szCs w:val="24"/>
        </w:rPr>
        <w:t xml:space="preserve">Քիմիական պրեկուրսորներն սովորաբար ստանում են քիմիական սինթեզի միջոցով։ Դրանք կարող են քիմիապես կապվել ռադիոնուկլիդի հետ կամ խառնվել այլ նյութերի հետ՝ ռադիոնիշավորման պրոցեդուրաների համար նախապես պատրաստված հավաքակազմերի տեսքով,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(կամ) օգտագործվել որպես ելանյութեր՝ կասետներում կամ հավաքակազմերում։</w:t>
      </w:r>
    </w:p>
    <w:p w14:paraId="20C21D67" w14:textId="77777777" w:rsidR="00E37373" w:rsidRPr="0055042C" w:rsidRDefault="00E37373" w:rsidP="00E37373">
      <w:pPr>
        <w:pStyle w:val="Other0"/>
        <w:spacing w:after="160" w:line="360" w:lineRule="auto"/>
        <w:ind w:firstLine="540"/>
        <w:jc w:val="both"/>
        <w:rPr>
          <w:rFonts w:ascii="Sylfaen" w:hAnsi="Sylfaen" w:cs="Sylfaen"/>
          <w:sz w:val="24"/>
          <w:szCs w:val="24"/>
        </w:rPr>
      </w:pPr>
      <w:r w:rsidRPr="0055042C">
        <w:rPr>
          <w:rStyle w:val="Other"/>
          <w:rFonts w:ascii="Sylfaen" w:eastAsia="Sylfaen" w:hAnsi="Sylfaen"/>
          <w:sz w:val="24"/>
          <w:szCs w:val="24"/>
        </w:rPr>
        <w:lastRenderedPageBreak/>
        <w:t>Քիմիական պրեկուրսորները՝ ինչպես մեկուսացված տեսքով, այնպես էլ ելանյութերի հավաքակազմերի տեսքով, պետք է ունենան մանրէային կոնտամինացման թույլատրելի ցածր մակարդակ՝ անկախ այն հանգամանքից՝ ենթարկվում է արդյոք արգասիքը վերջնական մանրէազերծման կամ մանրէազերծող զտման։ Մանրէազերծումն անհրաժեշտ է դիտարկել այն ռիսկի առկայության տեսնակյունից, որ քիմիական պրեկուրսորները կարող են նպաստել միկրոօրգանիզմների աճին։</w:t>
      </w:r>
    </w:p>
    <w:p w14:paraId="51EECBE3" w14:textId="42D98B37" w:rsidR="00E37373" w:rsidRPr="0055042C" w:rsidRDefault="00E37373" w:rsidP="00E37373">
      <w:pPr>
        <w:pStyle w:val="Other0"/>
        <w:spacing w:after="160" w:line="360" w:lineRule="auto"/>
        <w:ind w:firstLine="540"/>
        <w:jc w:val="both"/>
        <w:rPr>
          <w:rFonts w:ascii="Sylfaen" w:hAnsi="Sylfaen" w:cs="Sylfaen"/>
          <w:sz w:val="24"/>
          <w:szCs w:val="24"/>
        </w:rPr>
      </w:pPr>
      <w:r w:rsidRPr="0055042C">
        <w:rPr>
          <w:rStyle w:val="Other"/>
          <w:rFonts w:ascii="Sylfaen" w:eastAsia="Sylfaen" w:hAnsi="Sylfaen"/>
          <w:sz w:val="24"/>
          <w:szCs w:val="24"/>
        </w:rPr>
        <w:t xml:space="preserve">Քիմիական պրեկուրսորների որակին ներկայացվող պահանջները ներկայացված են </w:t>
      </w:r>
      <w:r w:rsidRPr="0055042C">
        <w:rPr>
          <w:rStyle w:val="Other"/>
          <w:rFonts w:ascii="Sylfaen" w:eastAsia="Sylfaen" w:hAnsi="Sylfaen"/>
          <w:i/>
          <w:sz w:val="24"/>
          <w:szCs w:val="24"/>
        </w:rPr>
        <w:t>«2.3.20.1 Քիմիական պրեկուրսորները՝ ռադիոդեղագործական դեղապատրաստուկների համար»</w:t>
      </w:r>
      <w:r w:rsidRPr="0055042C">
        <w:rPr>
          <w:rStyle w:val="Other"/>
          <w:rFonts w:ascii="Sylfaen" w:eastAsia="Sylfaen" w:hAnsi="Sylfaen"/>
          <w:sz w:val="24"/>
          <w:szCs w:val="24"/>
        </w:rPr>
        <w:t xml:space="preserve"> ընդհանուր դեղագրքային հոդվածում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համապատասխան մասնավոր դեղագրքային հոդվածներում։  Մասնավոր դեղագրքային հոդվածների բացակայության դեպքում կիրառվում են </w:t>
      </w:r>
      <w:r w:rsidRPr="0055042C">
        <w:rPr>
          <w:rStyle w:val="Other"/>
          <w:rFonts w:ascii="Sylfaen" w:eastAsia="Sylfaen" w:hAnsi="Sylfaen"/>
          <w:i/>
          <w:sz w:val="24"/>
          <w:szCs w:val="24"/>
        </w:rPr>
        <w:t>«2.3.18.0 Դեղագործական կիրառման համար բաղադրամասեր»</w:t>
      </w:r>
      <w:r w:rsidRPr="0055042C">
        <w:rPr>
          <w:rStyle w:val="Other"/>
          <w:rFonts w:ascii="Sylfaen" w:eastAsia="Sylfaen" w:hAnsi="Sylfaen"/>
          <w:sz w:val="24"/>
          <w:szCs w:val="24"/>
        </w:rPr>
        <w:t xml:space="preserve"> ընդհանուր դեղագրքային հոդվածի պահանջները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դրույթները, ինչպես նա</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իրականացվում է քիմիական պրեկուրսորների որակի ստուգման համար փորձարկումների ծրագիրը։ Սակայն նշված դեղագրքային հոդվածի որոշ դրույթներ կիրառելի չեն ռադիոդեղագործական դեղապատրաստուկների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քիմիական պրեկուրսորների համար։ Այդպիսի դրույթները ներկայացված են «</w:t>
      </w:r>
      <w:r w:rsidRPr="0055042C">
        <w:rPr>
          <w:rStyle w:val="Other"/>
          <w:rFonts w:ascii="Sylfaen" w:eastAsia="Sylfaen" w:hAnsi="Sylfaen"/>
          <w:i/>
          <w:sz w:val="24"/>
          <w:szCs w:val="24"/>
        </w:rPr>
        <w:t>2.3.20.2 Ռադիոդեղագործական դեղապատրաստուկները»</w:t>
      </w:r>
      <w:r w:rsidRPr="0055042C">
        <w:rPr>
          <w:rStyle w:val="Other"/>
          <w:rFonts w:ascii="Sylfaen" w:eastAsia="Sylfaen" w:hAnsi="Sylfaen"/>
          <w:sz w:val="24"/>
          <w:szCs w:val="24"/>
        </w:rPr>
        <w:t xml:space="preserve"> ընդհանուր դեղագրքային հոդվածում։</w:t>
      </w:r>
    </w:p>
    <w:p w14:paraId="5110AAA4" w14:textId="77777777" w:rsidR="00E37373" w:rsidRPr="0055042C" w:rsidRDefault="00E37373" w:rsidP="00E37373">
      <w:pPr>
        <w:pStyle w:val="Other0"/>
        <w:spacing w:after="160" w:line="360" w:lineRule="auto"/>
        <w:ind w:firstLine="540"/>
        <w:jc w:val="both"/>
        <w:rPr>
          <w:rFonts w:ascii="Sylfaen" w:hAnsi="Sylfaen" w:cs="Sylfaen"/>
          <w:i/>
          <w:iCs/>
          <w:sz w:val="24"/>
          <w:szCs w:val="24"/>
        </w:rPr>
      </w:pPr>
    </w:p>
    <w:p w14:paraId="076F33FE" w14:textId="77777777" w:rsidR="00E37373" w:rsidRPr="0055042C" w:rsidRDefault="00E37373" w:rsidP="000335F0">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i/>
          <w:sz w:val="24"/>
          <w:szCs w:val="24"/>
        </w:rPr>
        <w:t>4.3.</w:t>
      </w:r>
      <w:r w:rsidR="000335F0" w:rsidRPr="0055042C">
        <w:rPr>
          <w:rFonts w:ascii="Sylfaen" w:hAnsi="Sylfaen"/>
          <w:i/>
          <w:sz w:val="24"/>
          <w:szCs w:val="24"/>
        </w:rPr>
        <w:tab/>
      </w:r>
      <w:r w:rsidRPr="0055042C">
        <w:rPr>
          <w:rStyle w:val="Other"/>
          <w:rFonts w:ascii="Sylfaen" w:eastAsia="Sylfaen" w:hAnsi="Sylfaen"/>
          <w:i/>
          <w:sz w:val="24"/>
          <w:szCs w:val="24"/>
        </w:rPr>
        <w:t>ՌԱԴԻՈՆԻՇԱՎՈՐՈՒՄ</w:t>
      </w:r>
    </w:p>
    <w:p w14:paraId="502A45A7" w14:textId="61C95B28" w:rsidR="00E37373" w:rsidRPr="0055042C" w:rsidRDefault="00E37373" w:rsidP="00E37373">
      <w:pPr>
        <w:pStyle w:val="Other0"/>
        <w:spacing w:after="160" w:line="360" w:lineRule="auto"/>
        <w:ind w:firstLine="540"/>
        <w:jc w:val="both"/>
        <w:rPr>
          <w:rFonts w:ascii="Sylfaen" w:hAnsi="Sylfaen" w:cs="Sylfaen"/>
          <w:sz w:val="24"/>
          <w:szCs w:val="24"/>
        </w:rPr>
      </w:pPr>
      <w:r w:rsidRPr="0055042C">
        <w:rPr>
          <w:rStyle w:val="Other"/>
          <w:rFonts w:ascii="Sylfaen" w:eastAsia="Sylfaen" w:hAnsi="Sylfaen"/>
          <w:sz w:val="24"/>
          <w:szCs w:val="24"/>
        </w:rPr>
        <w:t>Ռադիոնիշավորման փուլն ռադիոնուկլիդի ռեակցիա է քիմիական պրեկուրսորի հետ։ Ուղղակի ռադիոնիշավորման համար սուբստրատներ նա</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կարող են լինել այնպիսի կենսաբանական նյութերը, ինչպիսիք սպիտակուցները կամ բջիջներն են ։</w:t>
      </w:r>
    </w:p>
    <w:p w14:paraId="00BF0238" w14:textId="77777777" w:rsidR="00E37373" w:rsidRPr="0055042C" w:rsidRDefault="00E37373" w:rsidP="00E37373">
      <w:pPr>
        <w:pStyle w:val="Other0"/>
        <w:spacing w:after="160" w:line="360" w:lineRule="auto"/>
        <w:ind w:firstLine="540"/>
        <w:jc w:val="both"/>
        <w:rPr>
          <w:rFonts w:ascii="Sylfaen" w:hAnsi="Sylfaen" w:cs="Sylfaen"/>
          <w:sz w:val="24"/>
          <w:szCs w:val="24"/>
        </w:rPr>
      </w:pPr>
      <w:r w:rsidRPr="0055042C">
        <w:rPr>
          <w:rStyle w:val="Other"/>
          <w:rFonts w:ascii="Sylfaen" w:eastAsia="Sylfaen" w:hAnsi="Sylfaen"/>
          <w:sz w:val="24"/>
          <w:szCs w:val="24"/>
        </w:rPr>
        <w:t xml:space="preserve">Ռադիոնիշավորումը ներառում է վերահսկվող պայմաններում (օրինակ՝ ջերմաստիճան կամ ճնշում) ելանյութերի խառնումը։ Ռադիոնիշավորումից հետո կարող են իրականացվել հետագա փուլերը, որոնք նախատեսված են պաշտպանիչ </w:t>
      </w:r>
      <w:r w:rsidRPr="0055042C">
        <w:rPr>
          <w:rStyle w:val="Other"/>
          <w:rFonts w:ascii="Sylfaen" w:eastAsia="Sylfaen" w:hAnsi="Sylfaen"/>
          <w:sz w:val="24"/>
          <w:szCs w:val="24"/>
        </w:rPr>
        <w:lastRenderedPageBreak/>
        <w:t>խմբերը հեռացնելու կամ նիշավորված միացությունն այլ այն մոլեկուլի հետ կապելու համար, որը կարող է լինել օրգանական հատված կամ ավելի բարդ կառուցվածք, ինչպիսին սպիտակուցը կամ հակամարմինն է։</w:t>
      </w:r>
    </w:p>
    <w:p w14:paraId="3AC4DD0F" w14:textId="54D3765F" w:rsidR="00E37373" w:rsidRPr="0055042C" w:rsidRDefault="00E37373" w:rsidP="00E37373">
      <w:pPr>
        <w:pStyle w:val="Other0"/>
        <w:spacing w:after="160" w:line="360" w:lineRule="auto"/>
        <w:ind w:firstLine="540"/>
        <w:jc w:val="both"/>
        <w:rPr>
          <w:rFonts w:ascii="Sylfaen" w:hAnsi="Sylfaen" w:cs="Sylfaen"/>
          <w:sz w:val="24"/>
          <w:szCs w:val="24"/>
        </w:rPr>
      </w:pPr>
      <w:r w:rsidRPr="0055042C">
        <w:rPr>
          <w:rStyle w:val="Other"/>
          <w:rFonts w:ascii="Sylfaen" w:eastAsia="Sylfaen" w:hAnsi="Sylfaen"/>
          <w:sz w:val="24"/>
          <w:szCs w:val="24"/>
        </w:rPr>
        <w:t xml:space="preserve">Հավաքածկազմի քիմիական կամ ֆիզիկական բաղադրության, բաղադրիչների կամ ելանյութերի հետ կապված՝ ռադիոնիշավորման արդյունավետության, ռադիոդեղագործական դեղապատրաստուկի որակի, անվտանգության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արդյունավետության ռիսկերը պետք է գնահատվեն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փաստաթղթորեն ձ</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ակերպվեն։ Քիմիական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ֆիզիկական կայունությունն ու մանրէային կոնտամինացման ռիսկերը ենթակա են մանրակրկիտ ուսումնասիրության։</w:t>
      </w:r>
    </w:p>
    <w:p w14:paraId="2D616391" w14:textId="706877FC" w:rsidR="00E37373" w:rsidRPr="0055042C" w:rsidRDefault="00E37373" w:rsidP="00E37373">
      <w:pPr>
        <w:pStyle w:val="Other0"/>
        <w:spacing w:after="160" w:line="360" w:lineRule="auto"/>
        <w:ind w:firstLine="540"/>
        <w:jc w:val="both"/>
        <w:rPr>
          <w:rStyle w:val="Other"/>
          <w:rFonts w:ascii="Sylfaen" w:eastAsia="Sylfaen" w:hAnsi="Sylfaen"/>
          <w:sz w:val="24"/>
          <w:szCs w:val="24"/>
        </w:rPr>
      </w:pPr>
      <w:r w:rsidRPr="0055042C">
        <w:rPr>
          <w:rStyle w:val="Other"/>
          <w:rFonts w:ascii="Sylfaen" w:eastAsia="Sylfaen" w:hAnsi="Sylfaen"/>
          <w:sz w:val="24"/>
          <w:szCs w:val="24"/>
        </w:rPr>
        <w:t xml:space="preserve">Սինթեզի մեթոդի մշակման ժամանակ հաշվի են առնվում ելանյութերի ստացման աղբյուրները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որակը (օրինակ՝ աղտոտումը մետաղներով), դրանց քանակական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որակական կազմը (օրինակ՝ կոնցենտրացիան, рН-ը, մանրէազերծությունը, օսմոլյարությունը, մածուցիկությունը, լուծելիությունը, կայունությունը)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սինթեզի անցկացման պայմանները (օրինակ՝ իներտ գազի օգտագործումը, ջերմաստիճանը, ճնշումը)։ Հատուկ ուշադրություն են դարձնում նա</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սինթեզի հնարավոր կողմնակի արգասիքներին։ Սինթեզի գործընթացների հուսալիության բարձրացման, մանրէային կոնտամինացման ռիսկի նվազեցման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ռադիացիոն անվտանգության բարձրացման համար նախընտրելի են ավտոմատացումը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(կամ) կասետների օգտագործումը։ </w:t>
      </w:r>
    </w:p>
    <w:p w14:paraId="0C356BD3" w14:textId="2DB627DB" w:rsidR="00E37373" w:rsidRPr="0055042C" w:rsidRDefault="00E37373" w:rsidP="00E37373">
      <w:pPr>
        <w:pStyle w:val="Other0"/>
        <w:spacing w:after="160" w:line="360" w:lineRule="auto"/>
        <w:ind w:firstLine="540"/>
        <w:jc w:val="both"/>
        <w:rPr>
          <w:rFonts w:ascii="Sylfaen" w:hAnsi="Sylfaen" w:cs="Sylfaen"/>
          <w:sz w:val="24"/>
          <w:szCs w:val="24"/>
        </w:rPr>
      </w:pPr>
      <w:r w:rsidRPr="0055042C">
        <w:rPr>
          <w:rStyle w:val="Other"/>
          <w:rFonts w:ascii="Sylfaen" w:eastAsia="Sylfaen" w:hAnsi="Sylfaen"/>
          <w:sz w:val="24"/>
          <w:szCs w:val="24"/>
        </w:rPr>
        <w:t xml:space="preserve">Սինթեզի նոր մեթոդին համապատասխան ստացված ռադիոդեղագործական դեղապատրաստուկը կլինիկական գործելակերպում ներառելուց առաջ սինթեզի գործընթացը վալիդացնում են՝ պատրաստման ընթացքում օգտագործելով հսկողության համապատասխան մեթոդներ (միջանկյալ հսկողություն)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կատարելով կիրառման համար պատրաստի ռադիոդեղագործական դեղապատրաստուկի ոչ պակաս, քան երեք սերիայի որակի ամբողջական հսկողություն։ Գործընթացի վալիդացում կատարելուց հետո հնարավոր է որակի ռուտինային հսկողություն, որը պետք է անցկացվի՝ մինչ</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ռադիոդեղագործական </w:t>
      </w:r>
      <w:r w:rsidRPr="0055042C">
        <w:rPr>
          <w:rStyle w:val="Other"/>
          <w:rFonts w:ascii="Sylfaen" w:eastAsia="Sylfaen" w:hAnsi="Sylfaen"/>
          <w:sz w:val="24"/>
          <w:szCs w:val="24"/>
        </w:rPr>
        <w:lastRenderedPageBreak/>
        <w:t xml:space="preserve">դեղապատրաստուկը պացիենտին ներմուծելը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պետք է հիմնված լինի ռիսկի գնահատման վրա՝ հաշվի առնելով սինթեզի քիմիական բարդությունը, ռադիոդեղագործական դեղապատրաստուկի արդյունավետության վրա ազդող գործոնները, պացիենտի համար ճառագայթման դոզան, օրինակ՝ ռադիոքիմիական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ռադիոնուկլիդային խառնուկների նկատմամբ հսկողության միջոցով։</w:t>
      </w:r>
    </w:p>
    <w:p w14:paraId="78762F54" w14:textId="77777777" w:rsidR="00E37373" w:rsidRPr="0055042C" w:rsidRDefault="00E37373" w:rsidP="000335F0">
      <w:pPr>
        <w:pStyle w:val="Other0"/>
        <w:tabs>
          <w:tab w:val="left" w:pos="1276"/>
        </w:tabs>
        <w:spacing w:after="160" w:line="360" w:lineRule="auto"/>
        <w:ind w:firstLine="567"/>
        <w:jc w:val="both"/>
        <w:rPr>
          <w:rFonts w:ascii="Sylfaen" w:hAnsi="Sylfaen" w:cs="Sylfaen"/>
          <w:sz w:val="24"/>
          <w:szCs w:val="24"/>
        </w:rPr>
      </w:pPr>
      <w:r w:rsidRPr="0055042C">
        <w:rPr>
          <w:rStyle w:val="Other"/>
          <w:rFonts w:ascii="Sylfaen" w:eastAsia="Sylfaen" w:hAnsi="Sylfaen"/>
          <w:b/>
          <w:sz w:val="24"/>
          <w:szCs w:val="24"/>
        </w:rPr>
        <w:t>4.3.1.</w:t>
      </w:r>
      <w:r w:rsidR="000335F0" w:rsidRPr="0055042C">
        <w:rPr>
          <w:rStyle w:val="Other"/>
          <w:rFonts w:ascii="Sylfaen" w:eastAsia="Sylfaen" w:hAnsi="Sylfaen"/>
          <w:b/>
          <w:sz w:val="24"/>
          <w:szCs w:val="24"/>
        </w:rPr>
        <w:tab/>
      </w:r>
      <w:r w:rsidRPr="0055042C">
        <w:rPr>
          <w:rStyle w:val="Other"/>
          <w:rFonts w:ascii="Sylfaen" w:eastAsia="Sylfaen" w:hAnsi="Sylfaen"/>
          <w:b/>
          <w:sz w:val="24"/>
          <w:szCs w:val="24"/>
        </w:rPr>
        <w:t>Մաքրում չպահանջող ռադիոդեղագործական դեղապատրաստուկները</w:t>
      </w:r>
    </w:p>
    <w:p w14:paraId="690293C3" w14:textId="3C5C4F5A" w:rsidR="00E37373" w:rsidRPr="0055042C" w:rsidRDefault="00E37373" w:rsidP="00E37373">
      <w:pPr>
        <w:pStyle w:val="Other0"/>
        <w:spacing w:after="160" w:line="360" w:lineRule="auto"/>
        <w:ind w:firstLine="540"/>
        <w:jc w:val="both"/>
        <w:rPr>
          <w:rFonts w:ascii="Sylfaen" w:hAnsi="Sylfaen" w:cs="Sylfaen"/>
          <w:sz w:val="24"/>
          <w:szCs w:val="24"/>
        </w:rPr>
      </w:pPr>
      <w:r w:rsidRPr="0055042C">
        <w:rPr>
          <w:rStyle w:val="Other"/>
          <w:rFonts w:ascii="Sylfaen" w:eastAsia="Sylfaen" w:hAnsi="Sylfaen"/>
          <w:sz w:val="24"/>
          <w:szCs w:val="24"/>
        </w:rPr>
        <w:t xml:space="preserve">Սինթեզի տվյալ տեսակը բնորոշվում է ռադիոնուկլիդը ելանյութերի խառնուրդի հետ համակցությամբ։ Ելանյութերի նման մեկանգամյա ավելացումն ուղեկցվում է ռադիոնուկլիդի՝ քիմիական պրեկուրսորի հետ գրեթե քանակական ռեակցիայով, այնպես, որ պատրաստման գործընթացի ժամանակ մաքրման փուլ չի պահանջվում։ Մանրէային կոնտամինացման բարձր ռիսկի պատճառով անհրաժեշտ է խուսափել ռադիոսինթեզի բաց մեթոդներից։ Ռադիոդեղագործական դեղապատրաստուկի բոլոր բաղադրիչները ներմուծում են ստացված ռադիոդեղագործական ակտիվ բաղադրիչի հետ համատեղ։ Ռիսկի անհրաժեշտ գնահատումը պետք է կենտրոնացված լինի բոլոր ելանյութերի, ներառյալ ռադիոնուկլիդը, քիմիական, ռադիոքիմիական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մանրէաբանական որակի վրա։ Ելանյութերի բազմակի անգամ ավելացման դեպքում ռիսկի գնահատումը պետք է կենտրոնացված լինի ներմուծման պայմանների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տարբեր ելանյութերի, հատկապես՝ ռեակցիոն կոնտեյների (ռեակտորի) մասնակցությամբ ռեակցիայի վրա։</w:t>
      </w:r>
    </w:p>
    <w:p w14:paraId="22EB8F8F" w14:textId="77777777" w:rsidR="00E37373" w:rsidRPr="0055042C" w:rsidRDefault="00E37373" w:rsidP="000335F0">
      <w:pPr>
        <w:pStyle w:val="Other0"/>
        <w:tabs>
          <w:tab w:val="left" w:pos="1276"/>
        </w:tabs>
        <w:spacing w:after="160" w:line="360" w:lineRule="auto"/>
        <w:ind w:firstLine="567"/>
        <w:jc w:val="both"/>
        <w:rPr>
          <w:rFonts w:ascii="Sylfaen" w:hAnsi="Sylfaen" w:cs="Sylfaen"/>
          <w:sz w:val="24"/>
          <w:szCs w:val="24"/>
        </w:rPr>
      </w:pPr>
      <w:r w:rsidRPr="0055042C">
        <w:rPr>
          <w:rFonts w:ascii="Sylfaen" w:hAnsi="Sylfaen"/>
          <w:b/>
          <w:sz w:val="24"/>
          <w:szCs w:val="24"/>
        </w:rPr>
        <w:t>4.3.2.</w:t>
      </w:r>
      <w:r w:rsidR="000335F0" w:rsidRPr="0055042C">
        <w:rPr>
          <w:rFonts w:ascii="Sylfaen" w:hAnsi="Sylfaen"/>
          <w:b/>
          <w:sz w:val="24"/>
          <w:szCs w:val="24"/>
        </w:rPr>
        <w:tab/>
      </w:r>
      <w:r w:rsidRPr="0055042C">
        <w:rPr>
          <w:rStyle w:val="Other"/>
          <w:rFonts w:ascii="Sylfaen" w:eastAsia="Sylfaen" w:hAnsi="Sylfaen"/>
          <w:b/>
          <w:sz w:val="24"/>
          <w:szCs w:val="24"/>
        </w:rPr>
        <w:t>Մաքրում պահանջող ռադիոդեղագործական դեղապատրաստուկները</w:t>
      </w:r>
    </w:p>
    <w:p w14:paraId="41EF341F" w14:textId="6FF0FCB0" w:rsidR="00E37373" w:rsidRPr="0055042C" w:rsidRDefault="00E37373" w:rsidP="00E37373">
      <w:pPr>
        <w:pStyle w:val="Other0"/>
        <w:spacing w:after="160" w:line="360" w:lineRule="auto"/>
        <w:ind w:firstLine="540"/>
        <w:jc w:val="both"/>
        <w:rPr>
          <w:rFonts w:ascii="Sylfaen" w:hAnsi="Sylfaen" w:cs="Sylfaen"/>
          <w:sz w:val="24"/>
          <w:szCs w:val="24"/>
        </w:rPr>
      </w:pPr>
      <w:r w:rsidRPr="0055042C">
        <w:rPr>
          <w:rStyle w:val="Other"/>
          <w:rFonts w:ascii="Sylfaen" w:eastAsia="Sylfaen" w:hAnsi="Sylfaen"/>
          <w:sz w:val="24"/>
          <w:szCs w:val="24"/>
        </w:rPr>
        <w:t>Սինթեզի տվյալ տեսակը բնորոշվում է ելանյութերի խառնուրդին ռադիոնուկլիդի լուծույթի մեկանգամյա ավելացմամբ կամ տարբեր ելանյութերի բազմակի ավելացմամբ, ինչը պահանջում է հետագա մաքրում (տե՛ս նա</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սույն ընդհանուր դեղագրքային հոդվածի 4</w:t>
      </w:r>
      <w:r w:rsidRPr="0055042C">
        <w:rPr>
          <w:rStyle w:val="Other"/>
          <w:rFonts w:ascii="MS Mincho" w:eastAsia="MS Mincho" w:hAnsi="MS Mincho" w:cs="MS Mincho" w:hint="eastAsia"/>
          <w:sz w:val="24"/>
          <w:szCs w:val="24"/>
        </w:rPr>
        <w:t>․</w:t>
      </w:r>
      <w:r w:rsidRPr="0055042C">
        <w:rPr>
          <w:rStyle w:val="Other"/>
          <w:rFonts w:ascii="Sylfaen" w:eastAsia="Sylfaen" w:hAnsi="Sylfaen" w:cs="Sylfaen"/>
          <w:sz w:val="24"/>
          <w:szCs w:val="24"/>
        </w:rPr>
        <w:t xml:space="preserve">5 </w:t>
      </w:r>
      <w:r w:rsidRPr="0055042C">
        <w:rPr>
          <w:rStyle w:val="Other"/>
          <w:rFonts w:ascii="Sylfaen" w:eastAsia="Sylfaen" w:hAnsi="Sylfaen"/>
          <w:sz w:val="24"/>
          <w:szCs w:val="24"/>
        </w:rPr>
        <w:t xml:space="preserve">բաժինը)։ Նպատակային ռադիոակտիվ միացության արդյունավետ մաքրումը՝ ռեակցիոն խառնուրդից,  անհրաժեշտ է ռադիոնուկլիդային, քիմիական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(կամ) ռադիոքիմիական խառնուկների ցածր պարունակությունն ապահովելու համար։ Միջանկյալ արգասիքների կամ </w:t>
      </w:r>
      <w:r w:rsidRPr="0055042C">
        <w:rPr>
          <w:rStyle w:val="Other"/>
          <w:rFonts w:ascii="Sylfaen" w:eastAsia="Sylfaen" w:hAnsi="Sylfaen"/>
          <w:sz w:val="24"/>
          <w:szCs w:val="24"/>
        </w:rPr>
        <w:lastRenderedPageBreak/>
        <w:t>պատրաստի արգասիքի ֆիզիկաքիմիական կամ քիմիական անջատումն էական նշանակություն ունի մասնագրի պահանջներին համապատասխան ռադիոդեղագործական դեղապատրաստուկի ստացման համար։ Հնարավորության դեպքում, պատրաստման ընթացքը՝ ներառյալ բաժանման կրիտիկական փուլերը, վերահսկում են համապատասխան դետեկտորների միջոցով, ընդ որում՝ հսկողությունն իրականացնում են ռադիացիոն անվտանգության նկատմամբ։ Ռիսկի անհրաժեշտ գնահատումը պետք է կենտրոնացված լինի սույն ընդհանուր դեղագրքային հոդվածի 4.3.1 բաժնում նշված ասպեկտների, ինչպես նա</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մաքրման պայմանների, հատկապես՝ բաժանման արդյունավետության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քրոմատոգրաֆիկ միջավայրի՝ հետագա մանրէաբանական որակի (արգասիքի բակտերիալ էնդոտոքսինների պարունակության) վրա։</w:t>
      </w:r>
    </w:p>
    <w:p w14:paraId="10AF5491" w14:textId="77777777" w:rsidR="00E37373" w:rsidRPr="0055042C" w:rsidRDefault="00E37373" w:rsidP="000335F0">
      <w:pPr>
        <w:pStyle w:val="Other0"/>
        <w:tabs>
          <w:tab w:val="left" w:pos="1276"/>
        </w:tabs>
        <w:spacing w:after="160" w:line="360" w:lineRule="auto"/>
        <w:ind w:firstLine="567"/>
        <w:jc w:val="both"/>
        <w:rPr>
          <w:rFonts w:ascii="Sylfaen" w:hAnsi="Sylfaen" w:cs="Sylfaen"/>
          <w:sz w:val="24"/>
          <w:szCs w:val="24"/>
        </w:rPr>
      </w:pPr>
      <w:r w:rsidRPr="0055042C">
        <w:rPr>
          <w:rFonts w:ascii="Sylfaen" w:hAnsi="Sylfaen"/>
          <w:b/>
          <w:sz w:val="24"/>
          <w:szCs w:val="24"/>
        </w:rPr>
        <w:t>4.3.3.</w:t>
      </w:r>
      <w:r w:rsidR="000335F0" w:rsidRPr="0055042C">
        <w:rPr>
          <w:rFonts w:ascii="Sylfaen" w:hAnsi="Sylfaen"/>
          <w:b/>
          <w:sz w:val="24"/>
          <w:szCs w:val="24"/>
        </w:rPr>
        <w:tab/>
      </w:r>
      <w:r w:rsidRPr="0055042C">
        <w:rPr>
          <w:rStyle w:val="Other"/>
          <w:rFonts w:ascii="Sylfaen" w:eastAsia="Sylfaen" w:hAnsi="Sylfaen"/>
          <w:b/>
          <w:sz w:val="24"/>
          <w:szCs w:val="24"/>
        </w:rPr>
        <w:t>Բջիջների ռադիոնիշավորումը</w:t>
      </w:r>
    </w:p>
    <w:p w14:paraId="314C0735" w14:textId="24426A16" w:rsidR="00E37373" w:rsidRPr="0055042C" w:rsidRDefault="00E37373" w:rsidP="00E37373">
      <w:pPr>
        <w:pStyle w:val="Other0"/>
        <w:spacing w:after="160" w:line="360" w:lineRule="auto"/>
        <w:ind w:firstLine="540"/>
        <w:jc w:val="both"/>
        <w:rPr>
          <w:rStyle w:val="Other"/>
          <w:rFonts w:ascii="Sylfaen" w:eastAsia="Sylfaen" w:hAnsi="Sylfaen"/>
          <w:sz w:val="24"/>
          <w:szCs w:val="24"/>
        </w:rPr>
      </w:pPr>
      <w:r w:rsidRPr="0055042C">
        <w:rPr>
          <w:rStyle w:val="Other"/>
          <w:rFonts w:ascii="Sylfaen" w:eastAsia="Sylfaen" w:hAnsi="Sylfaen"/>
          <w:sz w:val="24"/>
          <w:szCs w:val="24"/>
        </w:rPr>
        <w:t>Բջիջների ռադիոնիշավորման ժամանակ ռիսկի գնահատման հատուկ ասպեկտներին են դասվում խաչաձ</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կոնտամինացումը, խաչաձ</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վարակումը, արյան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դրա բաղադրիչների նմուշների շփոթումը, ինչպես նա</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ռադիոնիշավորումից հետո բջիջների ամբողջականության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(կամ) կենսունակության պահպանումը։ Ռադիոնիշավորման նշված տիպը մանրամասն քննարկվում է սույն դեղագրքային հոդվածի 4.14 բաժնում։</w:t>
      </w:r>
    </w:p>
    <w:p w14:paraId="4CBD4F80" w14:textId="77777777" w:rsidR="00E37373" w:rsidRPr="0055042C" w:rsidRDefault="00E37373" w:rsidP="00E37373">
      <w:pPr>
        <w:pStyle w:val="Other0"/>
        <w:spacing w:after="160" w:line="360" w:lineRule="auto"/>
        <w:ind w:firstLine="540"/>
        <w:jc w:val="both"/>
        <w:rPr>
          <w:rFonts w:ascii="Sylfaen" w:hAnsi="Sylfaen" w:cs="Sylfaen"/>
          <w:sz w:val="24"/>
          <w:szCs w:val="24"/>
        </w:rPr>
      </w:pPr>
    </w:p>
    <w:p w14:paraId="159FB3C6" w14:textId="77777777" w:rsidR="00E37373" w:rsidRPr="0055042C" w:rsidRDefault="00E37373" w:rsidP="000335F0">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i/>
          <w:sz w:val="24"/>
          <w:szCs w:val="24"/>
        </w:rPr>
        <w:t>4.4.</w:t>
      </w:r>
      <w:r w:rsidR="000335F0" w:rsidRPr="0055042C">
        <w:rPr>
          <w:rStyle w:val="Other"/>
          <w:rFonts w:ascii="Sylfaen" w:eastAsia="Sylfaen" w:hAnsi="Sylfaen"/>
          <w:i/>
          <w:sz w:val="24"/>
          <w:szCs w:val="24"/>
        </w:rPr>
        <w:tab/>
      </w:r>
      <w:r w:rsidRPr="0055042C">
        <w:rPr>
          <w:rStyle w:val="Other"/>
          <w:rFonts w:ascii="Sylfaen" w:eastAsia="Sylfaen" w:hAnsi="Sylfaen"/>
          <w:i/>
          <w:sz w:val="24"/>
          <w:szCs w:val="24"/>
        </w:rPr>
        <w:t>ԱՎՏՈՄԱՏԱՑՎԱԾ ՀԱՄԱԿԱՐԳԵՐ</w:t>
      </w:r>
    </w:p>
    <w:p w14:paraId="2AC07757" w14:textId="2011D01A" w:rsidR="00E37373" w:rsidRPr="0055042C" w:rsidRDefault="00E37373" w:rsidP="00E37373">
      <w:pPr>
        <w:pStyle w:val="Other0"/>
        <w:spacing w:after="160" w:line="360" w:lineRule="auto"/>
        <w:ind w:firstLine="540"/>
        <w:jc w:val="both"/>
        <w:rPr>
          <w:rFonts w:ascii="Sylfaen" w:hAnsi="Sylfaen" w:cs="Sylfaen"/>
          <w:sz w:val="24"/>
          <w:szCs w:val="24"/>
        </w:rPr>
      </w:pPr>
      <w:r w:rsidRPr="0055042C">
        <w:rPr>
          <w:rStyle w:val="Other"/>
          <w:rFonts w:ascii="Sylfaen" w:eastAsia="Sylfaen" w:hAnsi="Sylfaen"/>
          <w:sz w:val="24"/>
          <w:szCs w:val="24"/>
        </w:rPr>
        <w:t>Վեր</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ում նկարագրված փուլերից որոշները կարող են ավտոմատացված լինել։ Ավտոմատացված մոդուլը (սինթեզատորը) սովորաբար բաղկացած է սնուցման աղբյուրների, շարժաբեր մեխանիզմների, պոմպերի, տաքացուցիչների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տվիչների համակցությունից, որոնք օգտագործվում են հեղուկային քրոմատագրման կոնտեյներների, ռեակտորների, խողովակների, ներարկիչների, պինդ ֆազային քարթրիջների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(կամ) պրեպարատիվ համակարգերի փոխկապված ցանցի հետ զուգակցմամբ։ Ավտոմատացված մոդուլը կարող է լինել վաճառքում հասանելի սարքավորման պատրաստի միավոր կամ պատրաստվել պատվերով։ Սովորաբար </w:t>
      </w:r>
      <w:r w:rsidRPr="0055042C">
        <w:rPr>
          <w:rStyle w:val="Other"/>
          <w:rFonts w:ascii="Sylfaen" w:eastAsia="Sylfaen" w:hAnsi="Sylfaen"/>
          <w:sz w:val="24"/>
          <w:szCs w:val="24"/>
        </w:rPr>
        <w:lastRenderedPageBreak/>
        <w:t>տարբեր ռադիոդեղագործական դեղապատրաստուկների համար կիրառում են մի</w:t>
      </w:r>
      <w:r w:rsidR="003E6AE6">
        <w:rPr>
          <w:rStyle w:val="Other"/>
          <w:rFonts w:ascii="Sylfaen" w:eastAsia="Sylfaen" w:hAnsi="Sylfaen"/>
          <w:sz w:val="24"/>
          <w:szCs w:val="24"/>
        </w:rPr>
        <w:t>և</w:t>
      </w:r>
      <w:r w:rsidRPr="0055042C">
        <w:rPr>
          <w:rStyle w:val="Other"/>
          <w:rFonts w:ascii="Sylfaen" w:eastAsia="Sylfaen" w:hAnsi="Sylfaen"/>
          <w:sz w:val="24"/>
          <w:szCs w:val="24"/>
        </w:rPr>
        <w:t>նույն ավտոմատացված մոդուլը։</w:t>
      </w:r>
    </w:p>
    <w:p w14:paraId="34AF183A" w14:textId="529C58D1" w:rsidR="00E37373" w:rsidRPr="0055042C" w:rsidRDefault="00E37373" w:rsidP="00E37373">
      <w:pPr>
        <w:pStyle w:val="Other0"/>
        <w:spacing w:after="160" w:line="360" w:lineRule="auto"/>
        <w:ind w:firstLine="540"/>
        <w:jc w:val="both"/>
        <w:rPr>
          <w:rFonts w:ascii="Sylfaen" w:hAnsi="Sylfaen" w:cs="Sylfaen"/>
          <w:sz w:val="24"/>
          <w:szCs w:val="24"/>
        </w:rPr>
      </w:pPr>
      <w:r w:rsidRPr="0055042C">
        <w:rPr>
          <w:rStyle w:val="Other"/>
          <w:rFonts w:ascii="Sylfaen" w:eastAsia="Sylfaen" w:hAnsi="Sylfaen"/>
          <w:sz w:val="24"/>
          <w:szCs w:val="24"/>
        </w:rPr>
        <w:t>Սինթեզի ընթացքում ավտոմատացված մոդուլը վերահսկում է գործընթացի պարամետրերն ընդհուպ մինչ</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ռադիոդեղագործական դեղապատրաստուկի լուծույթի ստացումը։ Ավտոմատացված մոդուլով օգտագործվող կոնտեյներները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մաքրման համակարգերը կարող են լինել մեկանգամյա (ռադիոդեղագործական կասետ) կամ օգտագործվել դեղապատրաստուկի ստացման բազմաթիվ ցիկլերում։</w:t>
      </w:r>
    </w:p>
    <w:p w14:paraId="3C4137D2" w14:textId="7C5EF034" w:rsidR="00E37373" w:rsidRPr="0055042C" w:rsidRDefault="00E37373" w:rsidP="00E37373">
      <w:pPr>
        <w:pStyle w:val="Other0"/>
        <w:spacing w:after="160" w:line="360" w:lineRule="auto"/>
        <w:ind w:firstLine="540"/>
        <w:jc w:val="both"/>
        <w:rPr>
          <w:rFonts w:ascii="Sylfaen" w:hAnsi="Sylfaen" w:cs="Sylfaen"/>
          <w:sz w:val="24"/>
          <w:szCs w:val="24"/>
        </w:rPr>
      </w:pPr>
      <w:r w:rsidRPr="0055042C">
        <w:rPr>
          <w:rStyle w:val="Other"/>
          <w:rFonts w:ascii="Sylfaen" w:eastAsia="Sylfaen" w:hAnsi="Sylfaen"/>
          <w:sz w:val="24"/>
          <w:szCs w:val="24"/>
        </w:rPr>
        <w:t>Ստացման հաջորդական ցիկլերի օգտագործման դեպքում հաշվի են առնում խաչաձ</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կոնտամինացման ռիսկը։ Այն կանխելու նպատակով ձեռնարկում են համապատասխան միջոցներ՝ օգտագործելով դրա համար նախատեսված բաղադրիչները կամ սարքավորումները, կամ գնահատելով մաքրման պրոցեդուրայի արդյունավետությունը։</w:t>
      </w:r>
    </w:p>
    <w:p w14:paraId="2D074975" w14:textId="57606389" w:rsidR="00E37373" w:rsidRPr="0055042C" w:rsidRDefault="00E37373" w:rsidP="00E37373">
      <w:pPr>
        <w:pStyle w:val="Other0"/>
        <w:spacing w:after="160" w:line="360" w:lineRule="auto"/>
        <w:ind w:firstLine="540"/>
        <w:jc w:val="both"/>
        <w:rPr>
          <w:rFonts w:ascii="Sylfaen" w:hAnsi="Sylfaen" w:cs="Sylfaen"/>
          <w:sz w:val="24"/>
          <w:szCs w:val="24"/>
        </w:rPr>
      </w:pPr>
      <w:r w:rsidRPr="0055042C">
        <w:rPr>
          <w:rStyle w:val="Other"/>
          <w:rFonts w:ascii="Sylfaen" w:eastAsia="Sylfaen" w:hAnsi="Sylfaen"/>
          <w:sz w:val="24"/>
          <w:szCs w:val="24"/>
        </w:rPr>
        <w:t xml:space="preserve">Կոնտեյներները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մաքրման համակարգերը (օրինակ՝ պրեպարատիվ հեղուկ քրոմատագրության համակարգի աշտարակը) համարվում են սինթեզի մի մաս։</w:t>
      </w:r>
    </w:p>
    <w:p w14:paraId="0B99E300" w14:textId="77777777" w:rsidR="00E37373" w:rsidRPr="0055042C" w:rsidRDefault="00E37373" w:rsidP="00E37373">
      <w:pPr>
        <w:pStyle w:val="Other0"/>
        <w:spacing w:after="160" w:line="360" w:lineRule="auto"/>
        <w:ind w:firstLine="540"/>
        <w:jc w:val="both"/>
        <w:rPr>
          <w:rFonts w:ascii="Sylfaen" w:hAnsi="Sylfaen" w:cs="Sylfaen"/>
          <w:sz w:val="24"/>
          <w:szCs w:val="24"/>
        </w:rPr>
      </w:pPr>
      <w:r w:rsidRPr="0055042C">
        <w:rPr>
          <w:rStyle w:val="Other"/>
          <w:rFonts w:ascii="Sylfaen" w:eastAsia="Sylfaen" w:hAnsi="Sylfaen"/>
          <w:sz w:val="24"/>
          <w:szCs w:val="24"/>
        </w:rPr>
        <w:t>Սինթեզատորի էլեկտրոնային բաղադրիչները ճառագայթման բարձր մակարդակների նկատմամբ պետք է կայուն լինեն։</w:t>
      </w:r>
    </w:p>
    <w:p w14:paraId="29A63425" w14:textId="30DF5661" w:rsidR="00E37373" w:rsidRPr="0055042C" w:rsidRDefault="00E37373" w:rsidP="00E37373">
      <w:pPr>
        <w:pStyle w:val="Other0"/>
        <w:spacing w:after="160" w:line="360" w:lineRule="auto"/>
        <w:ind w:firstLine="540"/>
        <w:jc w:val="both"/>
        <w:rPr>
          <w:rStyle w:val="Other"/>
          <w:rFonts w:ascii="Sylfaen" w:eastAsia="Sylfaen" w:hAnsi="Sylfaen"/>
          <w:sz w:val="24"/>
          <w:szCs w:val="24"/>
        </w:rPr>
      </w:pPr>
      <w:r w:rsidRPr="0055042C">
        <w:rPr>
          <w:rStyle w:val="Other"/>
          <w:rFonts w:ascii="Sylfaen" w:eastAsia="Sylfaen" w:hAnsi="Sylfaen"/>
          <w:sz w:val="24"/>
          <w:szCs w:val="24"/>
        </w:rPr>
        <w:t xml:space="preserve">Ելանյութերի, լուծիչների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(կամ) ռադիոդեղագործական դեղապատրաստուկի հետ անմիջապես շփման մեջ գտնվող ավտոմատացված մոդուլի բաղադրիչները քիմիապես իներտ պետք է լինեն։ Հատուկ ուշադրություն պետք է դարձնել ելանյութերի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(կամ) ռադիոդեղագործական դեղապատրաստուկի հետ շփման մեջ գտնվող բացադրիչներին, որոնք ունակ են ճառագայթման ազդեցության ներքո ենթարկվելու քայքայման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ժամանակի ընթացքում անջատել խառնուկներ։</w:t>
      </w:r>
    </w:p>
    <w:p w14:paraId="682B2B4F" w14:textId="42F99F19" w:rsidR="00E37373" w:rsidRPr="0055042C" w:rsidRDefault="00E37373" w:rsidP="00E37373">
      <w:pPr>
        <w:pStyle w:val="Other0"/>
        <w:spacing w:after="160" w:line="360" w:lineRule="auto"/>
        <w:ind w:firstLine="540"/>
        <w:jc w:val="both"/>
        <w:rPr>
          <w:rFonts w:ascii="Sylfaen" w:hAnsi="Sylfaen" w:cs="Sylfaen"/>
          <w:sz w:val="24"/>
          <w:szCs w:val="24"/>
        </w:rPr>
      </w:pPr>
      <w:r w:rsidRPr="0055042C">
        <w:rPr>
          <w:rStyle w:val="Other"/>
          <w:rFonts w:ascii="Sylfaen" w:eastAsia="Sylfaen" w:hAnsi="Sylfaen"/>
          <w:sz w:val="24"/>
          <w:szCs w:val="24"/>
        </w:rPr>
        <w:t>Ավտոմատացված մոդուլներով կարող են նա</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վերահսկվել դեղաձ</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ի ստացումը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ռադիոդեղագործական դեղապատրաստուկի դոզավորումը, որպես կանոն, օգտագործելով ծավալի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զանգվածի չափման համար սարքվածքներ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ռադիոակտիվության դետեկտորներ՝ դեղապատրաստուկների հստակ </w:t>
      </w:r>
      <w:r w:rsidRPr="0055042C">
        <w:rPr>
          <w:rStyle w:val="Other"/>
          <w:rFonts w:ascii="Sylfaen" w:eastAsia="Sylfaen" w:hAnsi="Sylfaen"/>
          <w:sz w:val="24"/>
          <w:szCs w:val="24"/>
        </w:rPr>
        <w:lastRenderedPageBreak/>
        <w:t>քանակությունների չափման համար։ Դոզավորման համար օգտագործում են խողովակների  մեկանգամյա համակարգեր։ Չափիչ համակարգը պետք է ստուգաճշտված լինի։</w:t>
      </w:r>
    </w:p>
    <w:p w14:paraId="5B29548F" w14:textId="5D333DD2" w:rsidR="00E37373" w:rsidRPr="0055042C" w:rsidRDefault="00E37373" w:rsidP="00E37373">
      <w:pPr>
        <w:pStyle w:val="Other0"/>
        <w:spacing w:after="160" w:line="360" w:lineRule="auto"/>
        <w:ind w:firstLine="540"/>
        <w:jc w:val="both"/>
        <w:rPr>
          <w:rStyle w:val="Other"/>
          <w:rFonts w:ascii="Sylfaen" w:eastAsia="Sylfaen" w:hAnsi="Sylfaen"/>
          <w:sz w:val="24"/>
          <w:szCs w:val="24"/>
        </w:rPr>
      </w:pPr>
      <w:r w:rsidRPr="0055042C">
        <w:rPr>
          <w:rStyle w:val="Other"/>
          <w:rFonts w:ascii="Sylfaen" w:eastAsia="Sylfaen" w:hAnsi="Sylfaen"/>
          <w:sz w:val="24"/>
          <w:szCs w:val="24"/>
        </w:rPr>
        <w:t xml:space="preserve">Սինթեզի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(կամ) դոզավորման ավտոմատացված մոդուլի համար պահանջվում է որակավորման (վալիդացման) երկու մակարդակ։ Ինքնին ավտոմատացված մոդուլն անցնում է որակավորում մատակարարի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(կամ) օգտագործողի մոտ։ Նման որակավորումից հետո իրականացվում է պատրաստման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դոզավորման գործընթացի վալիդացում։</w:t>
      </w:r>
    </w:p>
    <w:p w14:paraId="5B9DCA23" w14:textId="77777777" w:rsidR="00DD2085" w:rsidRPr="0055042C" w:rsidRDefault="00DD2085" w:rsidP="00E37373">
      <w:pPr>
        <w:pStyle w:val="Other0"/>
        <w:spacing w:after="160" w:line="360" w:lineRule="auto"/>
        <w:ind w:firstLine="540"/>
        <w:jc w:val="both"/>
        <w:rPr>
          <w:rFonts w:ascii="Sylfaen" w:hAnsi="Sylfaen" w:cs="Sylfaen"/>
          <w:sz w:val="24"/>
          <w:szCs w:val="24"/>
        </w:rPr>
      </w:pPr>
    </w:p>
    <w:p w14:paraId="4F6098E6" w14:textId="523AB4F5" w:rsidR="00E37373" w:rsidRPr="0055042C" w:rsidRDefault="00E37373" w:rsidP="00E37373">
      <w:pPr>
        <w:pStyle w:val="Other0"/>
        <w:spacing w:after="160" w:line="360" w:lineRule="auto"/>
        <w:ind w:firstLine="540"/>
        <w:jc w:val="both"/>
        <w:rPr>
          <w:rFonts w:ascii="Sylfaen" w:hAnsi="Sylfaen" w:cs="Sylfaen"/>
          <w:sz w:val="24"/>
          <w:szCs w:val="24"/>
        </w:rPr>
      </w:pPr>
      <w:r w:rsidRPr="0055042C">
        <w:rPr>
          <w:rStyle w:val="Other"/>
          <w:rFonts w:ascii="Sylfaen" w:eastAsia="Sylfaen" w:hAnsi="Sylfaen"/>
          <w:sz w:val="24"/>
          <w:szCs w:val="24"/>
        </w:rPr>
        <w:t xml:space="preserve">Սինթեզատորի վրա սինթեզի գործընթացը սովորաբար կառավարվում է ծրագրային ապահովմամբ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վալիդացվում է։ Ավտոմատացված համակարգն օգտագործողը պետք է ունենա սինթեզի հաջորդական փուլերի ցանկ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դրանում կատարված փոփոխությունների պատմությունը։ Ծրագրային ապահովումը պետք է գտնվի հասանելիության հսկողության տակ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դրանում կատարվող ցանկացած փոփոխություն պետք է վերահսկվի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փաստաթղթորեն ձ</w:t>
      </w:r>
      <w:r w:rsidR="003E6AE6">
        <w:rPr>
          <w:rStyle w:val="Other"/>
          <w:rFonts w:ascii="Sylfaen" w:eastAsia="Sylfaen" w:hAnsi="Sylfaen"/>
          <w:sz w:val="24"/>
          <w:szCs w:val="24"/>
        </w:rPr>
        <w:t>և</w:t>
      </w:r>
      <w:r w:rsidRPr="0055042C">
        <w:rPr>
          <w:rStyle w:val="Other"/>
          <w:rFonts w:ascii="Sylfaen" w:eastAsia="Sylfaen" w:hAnsi="Sylfaen"/>
          <w:sz w:val="24"/>
          <w:szCs w:val="24"/>
        </w:rPr>
        <w:t>ակերպվի։</w:t>
      </w:r>
    </w:p>
    <w:p w14:paraId="47D696E1" w14:textId="68E47D7B" w:rsidR="00E37373" w:rsidRPr="0055042C" w:rsidRDefault="00E37373" w:rsidP="00E37373">
      <w:pPr>
        <w:pStyle w:val="Other0"/>
        <w:spacing w:after="160" w:line="360" w:lineRule="auto"/>
        <w:ind w:firstLine="540"/>
        <w:jc w:val="both"/>
        <w:rPr>
          <w:rFonts w:ascii="Sylfaen" w:hAnsi="Sylfaen" w:cs="Sylfaen"/>
          <w:sz w:val="24"/>
          <w:szCs w:val="24"/>
        </w:rPr>
      </w:pPr>
      <w:r w:rsidRPr="0055042C">
        <w:rPr>
          <w:rStyle w:val="Other"/>
          <w:rFonts w:ascii="Sylfaen" w:eastAsia="Sylfaen" w:hAnsi="Sylfaen"/>
          <w:sz w:val="24"/>
          <w:szCs w:val="24"/>
        </w:rPr>
        <w:t>Պարամետրերի՝ «ձեռքով» միջամտության կամ ճշգրտման դեպքերը (օրինակ՝ կափույրների «ձեռքով» կառավարում) փաստաթղթորեն ձ</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ակերպվում են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հետազոտվում որպես գործընթացի շեղում, եթե դրանք դուրս են թույլատրելի ընդգրկույթների սահմաններից։ Ռադիոդեղագործական դեղապատրաստուկի սերիա ստանալու համար օգտագործվող ծրագրային ապահովման տարբերակը նշում են որպես սերիայի պարամետր։ Ծրագրային ապահովման մեջ փոփոխություններ կատարելիս դրա նախորդ տարբերակը արխիվացնում են այն նույն ժամանակով, որով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տվյալ տարբերակի հետ ստացված սերիաների համար փաստաթղթերը։</w:t>
      </w:r>
    </w:p>
    <w:p w14:paraId="0E672217" w14:textId="56920E69" w:rsidR="00E37373" w:rsidRPr="0055042C" w:rsidRDefault="00E37373" w:rsidP="00E37373">
      <w:pPr>
        <w:pStyle w:val="Other0"/>
        <w:spacing w:after="160" w:line="360" w:lineRule="auto"/>
        <w:ind w:firstLine="540"/>
        <w:jc w:val="both"/>
        <w:rPr>
          <w:rFonts w:ascii="Sylfaen" w:hAnsi="Sylfaen" w:cs="Sylfaen"/>
          <w:sz w:val="24"/>
          <w:szCs w:val="24"/>
        </w:rPr>
      </w:pPr>
      <w:r w:rsidRPr="0055042C">
        <w:rPr>
          <w:rStyle w:val="Other"/>
          <w:rFonts w:ascii="Sylfaen" w:eastAsia="Sylfaen" w:hAnsi="Sylfaen"/>
          <w:sz w:val="24"/>
          <w:szCs w:val="24"/>
        </w:rPr>
        <w:t xml:space="preserve">Ավտոմատացված համակարգերը կարող են ներառել ռադիոդեղագործական կասետների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այլ մեկանգամյա սարքվածքների կիրառում։ Կասետներն օգտագործվում են ելանյութերի (ինչպիսիք պրեկուրսորները, լուծիչները, կատալիզատորներն են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այլն) հավաքակազմի հետ, որոնք կարող են </w:t>
      </w:r>
      <w:r w:rsidRPr="0055042C">
        <w:rPr>
          <w:rStyle w:val="Other"/>
          <w:rFonts w:ascii="Sylfaen" w:eastAsia="Sylfaen" w:hAnsi="Sylfaen"/>
          <w:sz w:val="24"/>
          <w:szCs w:val="24"/>
        </w:rPr>
        <w:lastRenderedPageBreak/>
        <w:t>պարունակվել կասետում (նախապես լիցքավորված կասետ) կամ տրամադրվել առանձին (դատարկ կասետ)։</w:t>
      </w:r>
    </w:p>
    <w:p w14:paraId="2593727F" w14:textId="77777777" w:rsidR="00E37373" w:rsidRPr="0055042C" w:rsidRDefault="00E37373" w:rsidP="00E37373">
      <w:pPr>
        <w:pStyle w:val="Other0"/>
        <w:spacing w:after="160" w:line="360" w:lineRule="auto"/>
        <w:ind w:firstLine="540"/>
        <w:jc w:val="both"/>
        <w:rPr>
          <w:rFonts w:ascii="Sylfaen" w:hAnsi="Sylfaen" w:cs="Sylfaen"/>
          <w:sz w:val="24"/>
          <w:szCs w:val="24"/>
        </w:rPr>
      </w:pPr>
      <w:r w:rsidRPr="0055042C">
        <w:rPr>
          <w:rStyle w:val="Other"/>
          <w:rFonts w:ascii="Sylfaen" w:eastAsia="Sylfaen" w:hAnsi="Sylfaen"/>
          <w:sz w:val="24"/>
          <w:szCs w:val="24"/>
        </w:rPr>
        <w:t>Կասետները կարող են արտադրվել պատրաստի վիճակում կամ հավաքվել սեփական ուժերով։ Երկու դեպքում էլ պետք է պահպանվեն օգտագործողների համար նախատեսված՝ ուղեկցող փաստաթղթերին ներկայացվող պահանջները։</w:t>
      </w:r>
    </w:p>
    <w:p w14:paraId="249C3713" w14:textId="611960E3" w:rsidR="00E37373" w:rsidRPr="0055042C" w:rsidRDefault="00E37373" w:rsidP="00E37373">
      <w:pPr>
        <w:pStyle w:val="Other0"/>
        <w:spacing w:after="160" w:line="360" w:lineRule="auto"/>
        <w:ind w:firstLine="540"/>
        <w:jc w:val="both"/>
        <w:rPr>
          <w:rFonts w:ascii="Sylfaen" w:hAnsi="Sylfaen" w:cs="Sylfaen"/>
          <w:sz w:val="24"/>
          <w:szCs w:val="24"/>
        </w:rPr>
      </w:pPr>
      <w:r w:rsidRPr="0055042C">
        <w:rPr>
          <w:rStyle w:val="Other"/>
          <w:rFonts w:ascii="Sylfaen" w:eastAsia="Sylfaen" w:hAnsi="Sylfaen"/>
          <w:sz w:val="24"/>
          <w:szCs w:val="24"/>
        </w:rPr>
        <w:t xml:space="preserve">Ռեակտիվների կամ ռադիոդեղագործական դեղապատրաստուկների հետ շփման մեջ գտնվող համակարգի բոլոր նյութերը պետք է ունենան համապատասխան կայունություն՝ պահպանման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օգտագործման ժամանակ։ Պետք է գնահատվի քիմիական գործընթացի հետ նյութերի (օրինակ՝ պոլիմերային նյութերի) համատեղելիությունը, իսկ գնահատման արդյունքները պետք է փաստաթղթորեն ձ</w:t>
      </w:r>
      <w:r w:rsidR="003E6AE6">
        <w:rPr>
          <w:rStyle w:val="Other"/>
          <w:rFonts w:ascii="Sylfaen" w:eastAsia="Sylfaen" w:hAnsi="Sylfaen"/>
          <w:sz w:val="24"/>
          <w:szCs w:val="24"/>
        </w:rPr>
        <w:t>և</w:t>
      </w:r>
      <w:r w:rsidRPr="0055042C">
        <w:rPr>
          <w:rStyle w:val="Other"/>
          <w:rFonts w:ascii="Sylfaen" w:eastAsia="Sylfaen" w:hAnsi="Sylfaen"/>
          <w:sz w:val="24"/>
          <w:szCs w:val="24"/>
        </w:rPr>
        <w:t>ակերպվեն։ Համակարգի բաղադրիչների համար օգտագործվող ապակին պետք է լինի առնվազն I տիպի (տե՛ս «</w:t>
      </w:r>
      <w:r w:rsidRPr="0055042C">
        <w:rPr>
          <w:rStyle w:val="Other"/>
          <w:rFonts w:ascii="Sylfaen" w:eastAsia="Sylfaen" w:hAnsi="Sylfaen"/>
          <w:i/>
          <w:sz w:val="24"/>
          <w:szCs w:val="24"/>
        </w:rPr>
        <w:t>2.4.2.2.Դեղագործական կիրառման ապակե փաթեթվածք»</w:t>
      </w:r>
      <w:r w:rsidRPr="0055042C">
        <w:rPr>
          <w:rStyle w:val="Other"/>
          <w:rFonts w:ascii="Sylfaen" w:eastAsia="Sylfaen" w:hAnsi="Sylfaen"/>
          <w:sz w:val="24"/>
          <w:szCs w:val="24"/>
        </w:rPr>
        <w:t xml:space="preserve"> ընդհանուր դեղագրքային հոդվածը)։</w:t>
      </w:r>
    </w:p>
    <w:p w14:paraId="17F98B94" w14:textId="096C61AD" w:rsidR="00E37373" w:rsidRPr="0055042C" w:rsidRDefault="00E37373" w:rsidP="00E37373">
      <w:pPr>
        <w:pStyle w:val="Other0"/>
        <w:spacing w:after="160" w:line="360" w:lineRule="auto"/>
        <w:ind w:firstLine="540"/>
        <w:jc w:val="both"/>
        <w:rPr>
          <w:rFonts w:ascii="Sylfaen" w:hAnsi="Sylfaen" w:cs="Sylfaen"/>
          <w:sz w:val="24"/>
          <w:szCs w:val="24"/>
        </w:rPr>
      </w:pPr>
      <w:r w:rsidRPr="0055042C">
        <w:rPr>
          <w:rStyle w:val="Other"/>
          <w:rFonts w:ascii="Sylfaen" w:eastAsia="Sylfaen" w:hAnsi="Sylfaen"/>
          <w:sz w:val="24"/>
          <w:szCs w:val="24"/>
        </w:rPr>
        <w:t xml:space="preserve">Կասետների միջոցով ստացված ռադիոդեղագործական դեղապատրաստուկի կիրառումից առաջ գործընթացը վալիդացնում են՝ հաստատելու համար, որ կասետի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ավտոմատացված համակարգի համակցությունը թույլ է տալիս մշտապես ստանալ անհրաժեշտ որակի ռադիոդեղագործական դեղապատրաստուկ։</w:t>
      </w:r>
    </w:p>
    <w:p w14:paraId="5B6C5EAB" w14:textId="77777777" w:rsidR="00E37373" w:rsidRPr="0055042C" w:rsidRDefault="00E37373" w:rsidP="00E37373">
      <w:pPr>
        <w:pStyle w:val="Other0"/>
        <w:spacing w:after="160" w:line="360" w:lineRule="auto"/>
        <w:ind w:firstLine="540"/>
        <w:jc w:val="both"/>
        <w:rPr>
          <w:rFonts w:ascii="Sylfaen" w:hAnsi="Sylfaen" w:cs="Sylfaen"/>
          <w:sz w:val="24"/>
          <w:szCs w:val="24"/>
        </w:rPr>
      </w:pPr>
      <w:r w:rsidRPr="0055042C">
        <w:rPr>
          <w:rStyle w:val="Other"/>
          <w:rFonts w:ascii="Sylfaen" w:eastAsia="Sylfaen" w:hAnsi="Sylfaen"/>
          <w:sz w:val="24"/>
          <w:szCs w:val="24"/>
        </w:rPr>
        <w:t>Օգտագործվող քիմիական ռեակտիվների որակը պետք է համապատասխանի տվյալ ընդհանուր դեղագրքային հոդվածի 4</w:t>
      </w:r>
      <w:r w:rsidRPr="0055042C">
        <w:rPr>
          <w:rStyle w:val="Other"/>
          <w:rFonts w:ascii="MS Mincho" w:eastAsia="MS Mincho" w:hAnsi="MS Mincho" w:cs="MS Mincho" w:hint="eastAsia"/>
          <w:sz w:val="24"/>
          <w:szCs w:val="24"/>
        </w:rPr>
        <w:t>․</w:t>
      </w:r>
      <w:r w:rsidRPr="0055042C">
        <w:rPr>
          <w:rStyle w:val="Other"/>
          <w:rFonts w:ascii="Sylfaen" w:eastAsia="Sylfaen" w:hAnsi="Sylfaen" w:cs="Sylfaen"/>
          <w:sz w:val="24"/>
          <w:szCs w:val="24"/>
        </w:rPr>
        <w:t xml:space="preserve">2 </w:t>
      </w:r>
      <w:r w:rsidRPr="0055042C">
        <w:rPr>
          <w:rStyle w:val="Other"/>
          <w:rFonts w:ascii="Sylfaen" w:eastAsia="Sylfaen" w:hAnsi="Sylfaen"/>
          <w:sz w:val="24"/>
          <w:szCs w:val="24"/>
        </w:rPr>
        <w:t>բաժնում նշված պահանջներին։</w:t>
      </w:r>
    </w:p>
    <w:p w14:paraId="67789EE9" w14:textId="77777777" w:rsidR="00E37373" w:rsidRPr="0055042C" w:rsidRDefault="00E37373" w:rsidP="00E37373">
      <w:pPr>
        <w:pStyle w:val="Other0"/>
        <w:spacing w:after="160" w:line="360" w:lineRule="auto"/>
        <w:ind w:firstLine="540"/>
        <w:jc w:val="both"/>
        <w:rPr>
          <w:rFonts w:ascii="Sylfaen" w:hAnsi="Sylfaen" w:cs="Sylfaen"/>
          <w:sz w:val="24"/>
          <w:szCs w:val="24"/>
        </w:rPr>
      </w:pPr>
      <w:r w:rsidRPr="0055042C">
        <w:rPr>
          <w:rStyle w:val="Other"/>
          <w:rFonts w:ascii="Sylfaen" w:eastAsia="Sylfaen" w:hAnsi="Sylfaen"/>
          <w:sz w:val="24"/>
          <w:szCs w:val="24"/>
        </w:rPr>
        <w:t xml:space="preserve">Կասետը պետք է ունակ լինի սինթեզելու ռադիոդեղագործական դեղապատրաստուկ՝ հաստատված մասնագրին համապատասխան, կասետի պիտանիության ամբողջ ժամկետի ընթացքում։ </w:t>
      </w:r>
    </w:p>
    <w:p w14:paraId="197533DA" w14:textId="7B013D0E" w:rsidR="00E37373" w:rsidRPr="0055042C" w:rsidRDefault="00E37373" w:rsidP="00E37373">
      <w:pPr>
        <w:pStyle w:val="Other0"/>
        <w:spacing w:after="160" w:line="360" w:lineRule="auto"/>
        <w:ind w:firstLine="540"/>
        <w:jc w:val="both"/>
        <w:rPr>
          <w:rFonts w:ascii="Sylfaen" w:hAnsi="Sylfaen" w:cs="Sylfaen"/>
          <w:sz w:val="24"/>
          <w:szCs w:val="24"/>
        </w:rPr>
      </w:pPr>
      <w:r w:rsidRPr="0055042C">
        <w:rPr>
          <w:rStyle w:val="Other"/>
          <w:rFonts w:ascii="Sylfaen" w:eastAsia="Sylfaen" w:hAnsi="Sylfaen"/>
          <w:sz w:val="24"/>
          <w:szCs w:val="24"/>
        </w:rPr>
        <w:t xml:space="preserve">Կասետի օգտագործմամբ ստացված ռադիոդեղագործական դեղապատրաստուկի բակտերիալ էնդոտոքսինների ցածր պարունակությունը պահպանելու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մանրէազերծությունն ստանալու համար կասետը պետք է ունենա </w:t>
      </w:r>
      <w:r w:rsidRPr="0055042C">
        <w:rPr>
          <w:rStyle w:val="Other"/>
          <w:rFonts w:ascii="Sylfaen" w:eastAsia="Sylfaen" w:hAnsi="Sylfaen"/>
          <w:sz w:val="24"/>
          <w:szCs w:val="24"/>
        </w:rPr>
        <w:lastRenderedPageBreak/>
        <w:t>ցածր սկզբնական կենսածանրաբեռնվածություն։</w:t>
      </w:r>
    </w:p>
    <w:p w14:paraId="4052F88E" w14:textId="77777777" w:rsidR="00E37373" w:rsidRPr="0055042C" w:rsidRDefault="00E37373" w:rsidP="00E37373">
      <w:pPr>
        <w:pStyle w:val="Other0"/>
        <w:spacing w:after="160" w:line="360" w:lineRule="auto"/>
        <w:ind w:firstLine="540"/>
        <w:jc w:val="both"/>
        <w:rPr>
          <w:rFonts w:ascii="Sylfaen" w:hAnsi="Sylfaen" w:cs="Sylfaen"/>
          <w:sz w:val="24"/>
          <w:szCs w:val="24"/>
        </w:rPr>
      </w:pPr>
      <w:r w:rsidRPr="0055042C">
        <w:rPr>
          <w:rStyle w:val="Other"/>
          <w:rFonts w:ascii="Sylfaen" w:eastAsia="Sylfaen" w:hAnsi="Sylfaen"/>
          <w:sz w:val="24"/>
          <w:szCs w:val="24"/>
        </w:rPr>
        <w:t>Ռադիոդեղագործական դեղապատրաստուկի ստացման համար գործընթացի պիտանիությունը պետք է ապահովված լինի, իսկ որակը՝ հաստատված լինի համապատասխան անալիտիկ փորձարկումների միջոցով։</w:t>
      </w:r>
    </w:p>
    <w:p w14:paraId="4A162891" w14:textId="685AD4E8" w:rsidR="00E37373" w:rsidRPr="0055042C" w:rsidRDefault="00E37373" w:rsidP="00E37373">
      <w:pPr>
        <w:spacing w:after="160" w:line="360" w:lineRule="auto"/>
        <w:ind w:firstLine="540"/>
        <w:jc w:val="both"/>
        <w:rPr>
          <w:rFonts w:ascii="Sylfaen" w:hAnsi="Sylfaen" w:cs="Sylfaen"/>
        </w:rPr>
      </w:pPr>
      <w:r w:rsidRPr="0055042C">
        <w:rPr>
          <w:rStyle w:val="Other"/>
          <w:rFonts w:ascii="Sylfaen" w:eastAsia="Microsoft Sans Serif" w:hAnsi="Sylfaen"/>
        </w:rPr>
        <w:t xml:space="preserve">Ավտոմատացված համակարգն օգտագործողը պետք է տիրապետի համակարգում օգտագործվող քիմիական ռեակտիվների </w:t>
      </w:r>
      <w:r w:rsidR="003E6AE6">
        <w:rPr>
          <w:rStyle w:val="Other"/>
          <w:rFonts w:ascii="Sylfaen" w:eastAsia="Microsoft Sans Serif" w:hAnsi="Sylfaen"/>
        </w:rPr>
        <w:t>և</w:t>
      </w:r>
      <w:r w:rsidRPr="0055042C">
        <w:rPr>
          <w:rStyle w:val="Other"/>
          <w:rFonts w:ascii="Sylfaen" w:eastAsia="Microsoft Sans Serif" w:hAnsi="Sylfaen"/>
        </w:rPr>
        <w:t xml:space="preserve"> ռեակցիոն գործընթացների մասին անհրաժեշտ տեղեկատվությանը, որպեսզի գնահատի հնարավոր շեղումները, որոնք կարող են առաջանալ ռադիոդեղագործական դեղապատրաստուկների ստացման գործընթացում։ Ռեակցիայի ոչ օպտիմալ ընթացքը կամ համակարգում խափանումները կարող են հանգեցնել պատրաստի արտադրանքի ելքի նվազմանը </w:t>
      </w:r>
      <w:r w:rsidR="003E6AE6">
        <w:rPr>
          <w:rStyle w:val="Other"/>
          <w:rFonts w:ascii="Sylfaen" w:eastAsia="Microsoft Sans Serif" w:hAnsi="Sylfaen"/>
        </w:rPr>
        <w:t>և</w:t>
      </w:r>
      <w:r w:rsidRPr="0055042C">
        <w:rPr>
          <w:rStyle w:val="Other"/>
          <w:rFonts w:ascii="Sylfaen" w:eastAsia="Microsoft Sans Serif" w:hAnsi="Sylfaen"/>
        </w:rPr>
        <w:t xml:space="preserve"> (կամ) լրացուցիչ խառնուկների առաջացմանը։ Համակարգում հնարավոր խափանումների մասին տրամադրվող տեղեկատվությունը պետք է բավարար լինի՝ ստացված ռադիոդեղագործական դեղապատրաստուկի որակի համապատասխան ցուցանիշները պարզելու համար։</w:t>
      </w:r>
    </w:p>
    <w:p w14:paraId="4F1F195E" w14:textId="77777777" w:rsidR="00DD2085" w:rsidRPr="0055042C" w:rsidRDefault="00DD2085" w:rsidP="000335F0">
      <w:pPr>
        <w:pStyle w:val="Other0"/>
        <w:tabs>
          <w:tab w:val="left" w:pos="1134"/>
        </w:tabs>
        <w:spacing w:after="160" w:line="360" w:lineRule="auto"/>
        <w:ind w:firstLine="567"/>
        <w:jc w:val="both"/>
        <w:rPr>
          <w:rFonts w:ascii="Sylfaen" w:hAnsi="Sylfaen"/>
          <w:i/>
          <w:sz w:val="24"/>
          <w:szCs w:val="24"/>
        </w:rPr>
      </w:pPr>
    </w:p>
    <w:p w14:paraId="771D0B0E" w14:textId="77777777" w:rsidR="00E37373" w:rsidRPr="0055042C" w:rsidRDefault="00E37373" w:rsidP="000335F0">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i/>
          <w:sz w:val="24"/>
          <w:szCs w:val="24"/>
        </w:rPr>
        <w:t>4.5.</w:t>
      </w:r>
      <w:r w:rsidR="000335F0" w:rsidRPr="0055042C">
        <w:rPr>
          <w:rFonts w:ascii="Sylfaen" w:hAnsi="Sylfaen"/>
          <w:i/>
          <w:sz w:val="24"/>
          <w:szCs w:val="24"/>
        </w:rPr>
        <w:tab/>
      </w:r>
      <w:r w:rsidRPr="0055042C">
        <w:rPr>
          <w:rStyle w:val="Other"/>
          <w:rFonts w:ascii="Sylfaen" w:eastAsia="Sylfaen" w:hAnsi="Sylfaen"/>
          <w:i/>
          <w:sz w:val="24"/>
          <w:szCs w:val="24"/>
        </w:rPr>
        <w:t>ՄԱՔՐՈՒՄԸ</w:t>
      </w:r>
    </w:p>
    <w:p w14:paraId="303E051C" w14:textId="37C00443" w:rsidR="00E37373" w:rsidRPr="0055042C" w:rsidRDefault="00E37373" w:rsidP="00E37373">
      <w:pPr>
        <w:pStyle w:val="Other0"/>
        <w:spacing w:after="160" w:line="360" w:lineRule="auto"/>
        <w:ind w:firstLine="540"/>
        <w:jc w:val="both"/>
        <w:rPr>
          <w:rFonts w:ascii="Sylfaen" w:hAnsi="Sylfaen" w:cs="Sylfaen"/>
          <w:sz w:val="24"/>
          <w:szCs w:val="24"/>
        </w:rPr>
      </w:pPr>
      <w:r w:rsidRPr="0055042C">
        <w:rPr>
          <w:rStyle w:val="Other"/>
          <w:rFonts w:ascii="Sylfaen" w:eastAsia="Sylfaen" w:hAnsi="Sylfaen"/>
          <w:sz w:val="24"/>
          <w:szCs w:val="24"/>
        </w:rPr>
        <w:t xml:space="preserve">Հաճախ, հատկապես օրգանական քիմիական ռեակցիաներ անցկացնելիս, պահանջվում է ռեակցիայի արգասիքի անջատում։ Քանի որ մաքրման փուլով ապահովվում է ռադիոդեղագործական դեղապատրաստուկի որակը, բաժանման արդյունավետությունը պետք է գնահատվի ռադիոքիմիական, ռադիոնուկլիդային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քիմիական մաքրության տեսանկյունից։ Հատուկ ուշադրություն են դարձնում մնացորդային օրգանական լուծիչներին (</w:t>
      </w:r>
      <w:r w:rsidRPr="0055042C">
        <w:rPr>
          <w:rStyle w:val="Other"/>
          <w:rFonts w:ascii="Sylfaen" w:eastAsia="Sylfaen" w:hAnsi="Sylfaen"/>
          <w:i/>
          <w:sz w:val="24"/>
          <w:szCs w:val="24"/>
        </w:rPr>
        <w:t>2.3.2.0</w:t>
      </w:r>
      <w:r w:rsidRPr="0055042C">
        <w:rPr>
          <w:rStyle w:val="Other"/>
          <w:rFonts w:ascii="Sylfaen" w:eastAsia="Sylfaen" w:hAnsi="Sylfaen"/>
          <w:sz w:val="24"/>
          <w:szCs w:val="24"/>
        </w:rPr>
        <w:t>)։ Մաքրման բոլոր պրոցեդուրաները պետք է վալիդացված լինեն:</w:t>
      </w:r>
    </w:p>
    <w:p w14:paraId="5656C1BC" w14:textId="30E66C89" w:rsidR="00E37373" w:rsidRPr="0055042C" w:rsidRDefault="00E37373" w:rsidP="00E37373">
      <w:pPr>
        <w:pStyle w:val="Other0"/>
        <w:spacing w:after="160" w:line="360" w:lineRule="auto"/>
        <w:ind w:firstLine="540"/>
        <w:jc w:val="both"/>
        <w:rPr>
          <w:rFonts w:ascii="Sylfaen" w:hAnsi="Sylfaen" w:cs="Sylfaen"/>
          <w:sz w:val="24"/>
          <w:szCs w:val="24"/>
        </w:rPr>
      </w:pPr>
      <w:r w:rsidRPr="0055042C">
        <w:rPr>
          <w:rStyle w:val="Other"/>
          <w:rFonts w:ascii="Sylfaen" w:eastAsia="Sylfaen" w:hAnsi="Sylfaen"/>
          <w:sz w:val="24"/>
          <w:szCs w:val="24"/>
        </w:rPr>
        <w:t xml:space="preserve">Քրոմատագրման միջավայրեր օգտագործելիս առկա է մանրէային կոնտամինացման ռիսկ, հատկապես՝ հեղուկ քրոմատագրման աշտարակների բազմակի օգտագործման դեպքում։ Ռիսկի գնահատումը պետք է կենտրոնացված լինի մաքրման գործընթացների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քրոմատագրման միջավայրերի պահպանման </w:t>
      </w:r>
      <w:r w:rsidRPr="0055042C">
        <w:rPr>
          <w:rStyle w:val="Other"/>
          <w:rFonts w:ascii="Sylfaen" w:eastAsia="Sylfaen" w:hAnsi="Sylfaen"/>
          <w:sz w:val="24"/>
          <w:szCs w:val="24"/>
        </w:rPr>
        <w:lastRenderedPageBreak/>
        <w:t xml:space="preserve">պայմանների վրա։ Դրանց կենսաբեռնվածությունը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բակտերիալ էնդոտոքսինների պարունակությունը պահպանում են թույլատրելի սահմաններից ցածր, որպեսզի ապահովեն պարէնտերալ կիրառման համար դեղապատրաստուկների մանրէազերծումը։</w:t>
      </w:r>
    </w:p>
    <w:p w14:paraId="59533CD6" w14:textId="77777777" w:rsidR="00E37373" w:rsidRPr="0055042C" w:rsidRDefault="00E37373" w:rsidP="00E37373">
      <w:pPr>
        <w:pStyle w:val="Other0"/>
        <w:spacing w:after="160" w:line="360" w:lineRule="auto"/>
        <w:ind w:firstLine="540"/>
        <w:jc w:val="both"/>
        <w:rPr>
          <w:rFonts w:ascii="Sylfaen" w:hAnsi="Sylfaen" w:cs="Sylfaen"/>
          <w:sz w:val="24"/>
          <w:szCs w:val="24"/>
        </w:rPr>
      </w:pPr>
      <w:r w:rsidRPr="0055042C">
        <w:rPr>
          <w:rStyle w:val="Other"/>
          <w:rFonts w:ascii="Sylfaen" w:eastAsia="Sylfaen" w:hAnsi="Sylfaen"/>
          <w:sz w:val="24"/>
          <w:szCs w:val="24"/>
        </w:rPr>
        <w:t>Կենսաբանական նյութերի, օրինակ՝ արյան բջիջների, ռադիոնիշավորման գործընթացը մշակում են այնպես, որ մաքրման փուլով, սովորաբար՝ ցենտրիֆուգում, ապահովվի արգասիքի վերարտադրելի որակը։</w:t>
      </w:r>
    </w:p>
    <w:p w14:paraId="6951BB07" w14:textId="77777777" w:rsidR="00E37373" w:rsidRPr="0055042C" w:rsidRDefault="00E37373" w:rsidP="00E37373">
      <w:pPr>
        <w:pStyle w:val="Other0"/>
        <w:spacing w:after="160" w:line="360" w:lineRule="auto"/>
        <w:ind w:firstLine="540"/>
        <w:jc w:val="both"/>
        <w:rPr>
          <w:rFonts w:ascii="Sylfaen" w:hAnsi="Sylfaen" w:cs="Sylfaen"/>
          <w:i/>
          <w:iCs/>
          <w:sz w:val="24"/>
          <w:szCs w:val="24"/>
        </w:rPr>
      </w:pPr>
    </w:p>
    <w:p w14:paraId="7F80DAD9" w14:textId="77777777" w:rsidR="00DD2085" w:rsidRPr="0055042C" w:rsidRDefault="00DD2085" w:rsidP="00E37373">
      <w:pPr>
        <w:pStyle w:val="Other0"/>
        <w:spacing w:after="160" w:line="360" w:lineRule="auto"/>
        <w:ind w:firstLine="540"/>
        <w:jc w:val="both"/>
        <w:rPr>
          <w:rFonts w:ascii="Sylfaen" w:hAnsi="Sylfaen" w:cs="Sylfaen"/>
          <w:i/>
          <w:iCs/>
          <w:sz w:val="24"/>
          <w:szCs w:val="24"/>
        </w:rPr>
      </w:pPr>
    </w:p>
    <w:p w14:paraId="0D58B8D6" w14:textId="77777777" w:rsidR="00E37373" w:rsidRPr="0055042C" w:rsidRDefault="00E37373" w:rsidP="000335F0">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i/>
          <w:sz w:val="24"/>
          <w:szCs w:val="24"/>
        </w:rPr>
        <w:t>4.6.</w:t>
      </w:r>
      <w:r w:rsidR="000335F0" w:rsidRPr="0055042C">
        <w:rPr>
          <w:rFonts w:ascii="Sylfaen" w:hAnsi="Sylfaen"/>
          <w:i/>
          <w:sz w:val="24"/>
          <w:szCs w:val="24"/>
        </w:rPr>
        <w:tab/>
      </w:r>
      <w:r w:rsidRPr="0055042C">
        <w:rPr>
          <w:rFonts w:ascii="Sylfaen" w:hAnsi="Sylfaen"/>
          <w:sz w:val="24"/>
          <w:szCs w:val="24"/>
        </w:rPr>
        <w:t>ԴԵՂԱՁԵՎԻ ՍՏԱՑՈՒՄԸ</w:t>
      </w:r>
    </w:p>
    <w:p w14:paraId="1FB7A2EA" w14:textId="01233D6B" w:rsidR="00E37373" w:rsidRPr="0055042C" w:rsidRDefault="00E37373" w:rsidP="00E37373">
      <w:pPr>
        <w:pStyle w:val="Other0"/>
        <w:spacing w:after="160" w:line="360" w:lineRule="auto"/>
        <w:ind w:firstLine="540"/>
        <w:jc w:val="both"/>
        <w:rPr>
          <w:rFonts w:ascii="Sylfaen" w:hAnsi="Sylfaen" w:cs="Sylfaen"/>
          <w:sz w:val="24"/>
          <w:szCs w:val="24"/>
        </w:rPr>
      </w:pPr>
      <w:r w:rsidRPr="0055042C">
        <w:rPr>
          <w:rStyle w:val="Other"/>
          <w:rFonts w:ascii="Sylfaen" w:eastAsia="Sylfaen" w:hAnsi="Sylfaen"/>
          <w:sz w:val="24"/>
          <w:szCs w:val="24"/>
        </w:rPr>
        <w:t>Մաքրումից հետո ստանում են ռադիոնիշավորված միացության դեղաձ</w:t>
      </w:r>
      <w:r w:rsidR="003E6AE6">
        <w:rPr>
          <w:rStyle w:val="Other"/>
          <w:rFonts w:ascii="Sylfaen" w:eastAsia="Sylfaen" w:hAnsi="Sylfaen"/>
          <w:sz w:val="24"/>
          <w:szCs w:val="24"/>
        </w:rPr>
        <w:t>և</w:t>
      </w:r>
      <w:r w:rsidRPr="0055042C">
        <w:rPr>
          <w:rStyle w:val="Other"/>
          <w:rFonts w:ascii="Sylfaen" w:eastAsia="Sylfaen" w:hAnsi="Sylfaen"/>
          <w:sz w:val="24"/>
          <w:szCs w:val="24"/>
        </w:rPr>
        <w:t>ը, որը հարմար է պացիենտներին ներմուծելու համար։</w:t>
      </w:r>
    </w:p>
    <w:p w14:paraId="62F1B52F" w14:textId="22772C68" w:rsidR="00E37373" w:rsidRPr="0055042C" w:rsidRDefault="00E37373" w:rsidP="00E37373">
      <w:pPr>
        <w:pStyle w:val="Other0"/>
        <w:spacing w:after="160" w:line="360" w:lineRule="auto"/>
        <w:ind w:firstLine="540"/>
        <w:jc w:val="both"/>
        <w:rPr>
          <w:rFonts w:ascii="Sylfaen" w:hAnsi="Sylfaen" w:cs="Sylfaen"/>
          <w:sz w:val="24"/>
          <w:szCs w:val="24"/>
        </w:rPr>
      </w:pPr>
      <w:r w:rsidRPr="0055042C">
        <w:rPr>
          <w:rStyle w:val="Other"/>
          <w:rFonts w:ascii="Sylfaen" w:eastAsia="Sylfaen" w:hAnsi="Sylfaen"/>
          <w:sz w:val="24"/>
          <w:szCs w:val="24"/>
        </w:rPr>
        <w:t xml:space="preserve">Օժանդակ նյութերի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հավելումների ստացման աղբյուրներն ու որակը պետք է փաստաթղթորեն նկարագրված լինեն։ </w:t>
      </w:r>
    </w:p>
    <w:p w14:paraId="6DC0C588" w14:textId="77777777" w:rsidR="00E37373" w:rsidRPr="0055042C" w:rsidRDefault="00E37373" w:rsidP="00E37373">
      <w:pPr>
        <w:spacing w:after="160" w:line="360" w:lineRule="auto"/>
        <w:ind w:firstLine="540"/>
        <w:jc w:val="both"/>
        <w:rPr>
          <w:rFonts w:ascii="Sylfaen" w:hAnsi="Sylfaen" w:cs="Sylfaen"/>
        </w:rPr>
      </w:pPr>
      <w:r w:rsidRPr="0055042C">
        <w:rPr>
          <w:rStyle w:val="Other"/>
          <w:rFonts w:ascii="Sylfaen" w:eastAsia="Microsoft Sans Serif" w:hAnsi="Sylfaen"/>
        </w:rPr>
        <w:t>Սեփական պատրաստման ելանյութերի հավաքակազմի օգտագործման դեպքում խորհուրդ է տրվում օգտագործել առանց մանրէային կոնտամինացման (կամ թույլատրելի ցածր սահմանով) բաղադրիչներ՝ անկախ այն հանգամանքից, ենթարկվելու է արդյոք ռադիոդեղագործական դեղապատրաստուկը վերջնական մանրէազերծման կամ մանրէազերծող զտման։</w:t>
      </w:r>
    </w:p>
    <w:p w14:paraId="1766DD1B" w14:textId="088E0C24" w:rsidR="00E37373" w:rsidRPr="0055042C" w:rsidRDefault="00E37373" w:rsidP="00E37373">
      <w:pPr>
        <w:pStyle w:val="Other0"/>
        <w:spacing w:after="160" w:line="360" w:lineRule="auto"/>
        <w:ind w:firstLine="540"/>
        <w:jc w:val="both"/>
        <w:rPr>
          <w:rFonts w:ascii="Sylfaen" w:hAnsi="Sylfaen" w:cs="Sylfaen"/>
          <w:sz w:val="24"/>
          <w:szCs w:val="24"/>
        </w:rPr>
      </w:pPr>
      <w:r w:rsidRPr="0055042C">
        <w:rPr>
          <w:rStyle w:val="Other"/>
          <w:rFonts w:ascii="Sylfaen" w:eastAsia="Sylfaen" w:hAnsi="Sylfaen"/>
          <w:sz w:val="24"/>
          <w:szCs w:val="24"/>
        </w:rPr>
        <w:t>Տարբեր տեսակների ռադիոդեղագործական դեղապատրաստուկներ ստանալու դեպքում խաչաձ</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կոնտամինացումը կանխելու նպատակով նախատեսված հավաքակազմերից միաժամանակ օգտագործում են առանձին սրվակներ՝ լուծիչով։</w:t>
      </w:r>
    </w:p>
    <w:p w14:paraId="603D2175" w14:textId="507B1EED" w:rsidR="00E37373" w:rsidRPr="0055042C" w:rsidRDefault="00E37373" w:rsidP="00E37373">
      <w:pPr>
        <w:pStyle w:val="Other0"/>
        <w:spacing w:after="160" w:line="360" w:lineRule="auto"/>
        <w:ind w:firstLine="540"/>
        <w:jc w:val="both"/>
        <w:rPr>
          <w:rFonts w:ascii="Sylfaen" w:hAnsi="Sylfaen" w:cs="Sylfaen"/>
          <w:sz w:val="24"/>
          <w:szCs w:val="24"/>
        </w:rPr>
      </w:pPr>
      <w:r w:rsidRPr="0055042C">
        <w:rPr>
          <w:rStyle w:val="Other"/>
          <w:rFonts w:ascii="Sylfaen" w:eastAsia="Sylfaen" w:hAnsi="Sylfaen"/>
          <w:sz w:val="24"/>
          <w:szCs w:val="24"/>
        </w:rPr>
        <w:t xml:space="preserve">Ռադիոդեղագործական դեղապատրաստուկների մեծ մասը նախատեսված է պարէնտերալ ներմուծման համար։ Դրա հետ կապված՝ ռադիոդեղագործական դեղապատրաստուկները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ելանյութերի սեփական պատրաստման </w:t>
      </w:r>
      <w:r w:rsidRPr="0055042C">
        <w:rPr>
          <w:rStyle w:val="Other"/>
          <w:rFonts w:ascii="Sylfaen" w:eastAsia="Sylfaen" w:hAnsi="Sylfaen"/>
          <w:sz w:val="24"/>
          <w:szCs w:val="24"/>
        </w:rPr>
        <w:lastRenderedPageBreak/>
        <w:t xml:space="preserve">հավաքակազմերը մշակելիս հատուկ ուշադրություն են դարձնում рН-ի, օսմոլյարության, մածուցիկության, իոնային ուժի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լուծելիության որոշման վրա։</w:t>
      </w:r>
    </w:p>
    <w:p w14:paraId="24397EBD" w14:textId="77777777" w:rsidR="00E37373" w:rsidRPr="0055042C" w:rsidRDefault="00E37373" w:rsidP="00E37373">
      <w:pPr>
        <w:spacing w:after="160" w:line="360" w:lineRule="auto"/>
        <w:ind w:firstLine="567"/>
        <w:jc w:val="both"/>
        <w:rPr>
          <w:rFonts w:ascii="Sylfaen" w:eastAsia="Times New Roman" w:hAnsi="Sylfaen" w:cs="Sylfaen"/>
          <w:i/>
          <w:iCs/>
          <w:color w:val="231F20"/>
        </w:rPr>
      </w:pPr>
    </w:p>
    <w:p w14:paraId="4CBFEE74" w14:textId="77777777" w:rsidR="00E37373" w:rsidRPr="0055042C" w:rsidRDefault="00E37373" w:rsidP="000335F0">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i/>
          <w:sz w:val="24"/>
          <w:szCs w:val="24"/>
        </w:rPr>
        <w:t>4.7.</w:t>
      </w:r>
      <w:r w:rsidR="000335F0" w:rsidRPr="0055042C">
        <w:rPr>
          <w:rFonts w:ascii="Sylfaen" w:hAnsi="Sylfaen"/>
          <w:i/>
          <w:sz w:val="24"/>
          <w:szCs w:val="24"/>
        </w:rPr>
        <w:tab/>
      </w:r>
      <w:r w:rsidRPr="0055042C">
        <w:rPr>
          <w:rStyle w:val="Other"/>
          <w:rFonts w:ascii="Sylfaen" w:eastAsia="Sylfaen" w:hAnsi="Sylfaen"/>
          <w:i/>
          <w:sz w:val="24"/>
          <w:szCs w:val="24"/>
        </w:rPr>
        <w:t>ԴՈԶԱՎՈՐՈՒՄԸ (ԼԻՑՔԱՎՈՐՈՒՄԸ)</w:t>
      </w:r>
    </w:p>
    <w:p w14:paraId="7A2BB127" w14:textId="186B135D"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Դոզավորումը ռադիոդեղագործական դեղապատրաստուկի լուծույթը լցնելու գործընթաց է՝ դրա դոզավորված ձ</w:t>
      </w:r>
      <w:r w:rsidR="003E6AE6">
        <w:rPr>
          <w:rStyle w:val="Other"/>
          <w:rFonts w:ascii="Sylfaen" w:eastAsia="Sylfaen" w:hAnsi="Sylfaen"/>
          <w:sz w:val="24"/>
          <w:szCs w:val="24"/>
        </w:rPr>
        <w:t>և</w:t>
      </w:r>
      <w:r w:rsidRPr="0055042C">
        <w:rPr>
          <w:rStyle w:val="Other"/>
          <w:rFonts w:ascii="Sylfaen" w:eastAsia="Sylfaen" w:hAnsi="Sylfaen"/>
          <w:sz w:val="24"/>
          <w:szCs w:val="24"/>
        </w:rPr>
        <w:t>ի ստացմամբ, որը նախատեսված է կիրառումից առաջ բաց թողնելու համար (տե՛ս տվյալ ընդհանուր դեղագրքային հոդվածի 4.12 բաժինը)։ Գործընթացի արդյունքում պատրաստվում է սերիա, որը բաղկացած է կիրառման համար պատրաստ ռադիոդեղագործական դեղապատրաստուկների պարունակությամբ մեկ կամ մի քանի սրվակից կամ ներարկիչներից։ Կենսաբեռնվածությունը նվազագույն մակարդակին հասցնելու համար դոզավորման գործընթացի համար անհրաժեշտ բաղադրիչներն օգտագործում են մանրէազերծ վիճակում։ Եթե դա հնարավոր է, ապա բաղադրիչները մանրէազերծում են վալիդացված պրոցեդուրայով։ Եթե բաղադրիչներն օգտագործում են կրկնակի, ապա խաչաձ</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կոնտամինացման բացակայությունը՝ մեկ մթերքից մյուսին անցնելու ժամանակ, ապահովում են վալիդացված մաքրման պրոցեդուրայի միջոցով։</w:t>
      </w:r>
    </w:p>
    <w:p w14:paraId="79381D46" w14:textId="77777777" w:rsidR="00E37373" w:rsidRPr="0055042C" w:rsidRDefault="00E37373" w:rsidP="00E37373">
      <w:pPr>
        <w:pStyle w:val="Other0"/>
        <w:spacing w:after="160" w:line="360" w:lineRule="auto"/>
        <w:ind w:firstLine="567"/>
        <w:jc w:val="both"/>
        <w:rPr>
          <w:rFonts w:ascii="Sylfaen" w:hAnsi="Sylfaen" w:cs="Sylfaen"/>
          <w:i/>
          <w:iCs/>
          <w:sz w:val="24"/>
          <w:szCs w:val="24"/>
        </w:rPr>
      </w:pPr>
    </w:p>
    <w:p w14:paraId="78C80D39" w14:textId="77777777" w:rsidR="00E37373" w:rsidRPr="0055042C" w:rsidRDefault="00E37373" w:rsidP="000335F0">
      <w:pPr>
        <w:pStyle w:val="Other0"/>
        <w:tabs>
          <w:tab w:val="left" w:pos="1134"/>
        </w:tabs>
        <w:spacing w:after="160" w:line="360" w:lineRule="auto"/>
        <w:ind w:firstLine="567"/>
        <w:jc w:val="both"/>
        <w:rPr>
          <w:rFonts w:ascii="Sylfaen" w:hAnsi="Sylfaen" w:cs="Sylfaen"/>
          <w:sz w:val="24"/>
          <w:szCs w:val="24"/>
        </w:rPr>
      </w:pPr>
      <w:r w:rsidRPr="0055042C">
        <w:rPr>
          <w:rFonts w:ascii="Sylfaen" w:hAnsi="Sylfaen"/>
          <w:i/>
          <w:sz w:val="24"/>
          <w:szCs w:val="24"/>
        </w:rPr>
        <w:t>4.8.</w:t>
      </w:r>
      <w:r w:rsidR="000335F0" w:rsidRPr="0055042C">
        <w:rPr>
          <w:rFonts w:ascii="Sylfaen" w:hAnsi="Sylfaen"/>
          <w:i/>
          <w:sz w:val="24"/>
          <w:szCs w:val="24"/>
        </w:rPr>
        <w:tab/>
      </w:r>
      <w:r w:rsidRPr="0055042C">
        <w:rPr>
          <w:rStyle w:val="Other"/>
          <w:rFonts w:ascii="Sylfaen" w:eastAsia="Sylfaen" w:hAnsi="Sylfaen"/>
          <w:i/>
          <w:sz w:val="24"/>
          <w:szCs w:val="24"/>
        </w:rPr>
        <w:t>ՄԱՆՐԷԱԶԵՐԾՈՒՄ</w:t>
      </w:r>
    </w:p>
    <w:p w14:paraId="2DB03B38" w14:textId="77777777" w:rsidR="00E37373" w:rsidRPr="0055042C" w:rsidRDefault="00E37373" w:rsidP="00E37373">
      <w:pPr>
        <w:spacing w:after="160" w:line="360" w:lineRule="auto"/>
        <w:ind w:firstLine="567"/>
        <w:jc w:val="both"/>
        <w:rPr>
          <w:rFonts w:ascii="Sylfaen" w:hAnsi="Sylfaen" w:cs="Sylfaen"/>
          <w:color w:val="231F20"/>
        </w:rPr>
      </w:pPr>
      <w:r w:rsidRPr="0055042C">
        <w:rPr>
          <w:rStyle w:val="Other"/>
          <w:rFonts w:ascii="Sylfaen" w:eastAsia="Microsoft Sans Serif" w:hAnsi="Sylfaen"/>
        </w:rPr>
        <w:t xml:space="preserve">Պարէնտերալ կիրառության համար նախատեսված բոլոր ռադիոդեղագործական դեղապատրաստուկները պետք է մանրէազերծ լինեն։ Դեղապատրաստուկի մանրէազերծության ապահովման առավել բարձր մակարդակն ստացվում է վերջնական մանրէազերծման միջոցով։ Հիմնականում կարող են կատարվել միայն մանրէազերծող զտման փուլերը, սակայն որոշ այլ դեպքերում մանրէազերծումն անհնարին է (օրինակ՝ աուտոլոգիկ բջիջների ռադիոնիշավորման դեպքում)։ Նման ռադիոդեղագործական դեղապատրաստուկներն անհրաժեշտ է դիտարկել որպես ասեպտիկորեն </w:t>
      </w:r>
      <w:r w:rsidRPr="0055042C">
        <w:rPr>
          <w:rStyle w:val="Other"/>
          <w:rFonts w:ascii="Sylfaen" w:eastAsia="Microsoft Sans Serif" w:hAnsi="Sylfaen"/>
        </w:rPr>
        <w:lastRenderedPageBreak/>
        <w:t>պատրաստվող դեղապատրաստուկներ։ Մանրէազերծման կիրառվող մեթոդները նկարագրված են «</w:t>
      </w:r>
      <w:r w:rsidRPr="0055042C">
        <w:rPr>
          <w:rStyle w:val="Other"/>
          <w:rFonts w:ascii="Sylfaen" w:eastAsia="Microsoft Sans Serif" w:hAnsi="Sylfaen"/>
          <w:i/>
        </w:rPr>
        <w:t>2.3.1.5. Մթերքների մանրէազերծության ապահովման մեթոդները»</w:t>
      </w:r>
      <w:r w:rsidRPr="0055042C">
        <w:rPr>
          <w:rStyle w:val="Other"/>
          <w:rFonts w:ascii="Sylfaen" w:eastAsia="Microsoft Sans Serif" w:hAnsi="Sylfaen"/>
        </w:rPr>
        <w:t xml:space="preserve"> ընդհանուր դեղագրքային հոդվածում։</w:t>
      </w:r>
    </w:p>
    <w:p w14:paraId="5CDCA264" w14:textId="5DB2AF7B"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Ասեպտիկ գործողություններն իրականացնում են Ա դասի սենքում (գոտում)։ Շրջակա արտադրական միջավայրի դասը կախված է լինելու օգտագործվող հերմետիկացման համակարգից, ռադիոդեղագործական դեղապատաստուկի կոնտամինացման ռիսկից, պիտանիության ժամկետից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պատրաստման մեկ ցիկլի ընթացքում ստացված արտադրանքի միավորների քանակից։ Օդի մաքրության առումով սովորաբար ընդունելի են С դասի սենքերը՝ բաց արտադրական (աշխատանքային) գոտիների դեպքում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D դասի սենքերը՝ մեկուսիչ գոտիների դեպքում։</w:t>
      </w:r>
    </w:p>
    <w:p w14:paraId="174EC85F" w14:textId="27CC13EE"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Գործողությունների բարդությունը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ռադիոդեղագործական դեղապատրաստուկների պիտանիության ժամկետը սահմանում են այն միջոցները, որոնք արտադրանքի մանրէազերծությունն ապահովելու համար անհրաժեշտ է ձեռնարկել, օրինակ՝</w:t>
      </w:r>
    </w:p>
    <w:p w14:paraId="4469A985" w14:textId="4475A773" w:rsidR="00E37373" w:rsidRPr="0055042C" w:rsidRDefault="00E37373" w:rsidP="000335F0">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0335F0" w:rsidRPr="0055042C">
        <w:rPr>
          <w:rStyle w:val="Other"/>
          <w:rFonts w:ascii="Sylfaen" w:eastAsia="Sylfaen" w:hAnsi="Sylfaen"/>
          <w:sz w:val="24"/>
          <w:szCs w:val="24"/>
        </w:rPr>
        <w:tab/>
      </w:r>
      <w:r w:rsidRPr="0055042C">
        <w:rPr>
          <w:rStyle w:val="Other"/>
          <w:rFonts w:ascii="Sylfaen" w:eastAsia="Sylfaen" w:hAnsi="Sylfaen"/>
          <w:sz w:val="24"/>
          <w:szCs w:val="24"/>
        </w:rPr>
        <w:t xml:space="preserve">ոչ մեծ միջամտություն պահանջող փակ համակարգում պարզ գործողությունների համար (օրինակ՝ ռադիոդեղագործական դեղապատրաստուկների պատրաստումը հավաքակազմերից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գեներատորներից) արտադրական (աշխատանքային) գոտուն անմիջապես կից՝ շրջակա արտադրական միջավայրի նկատմամբ համապատասխան հսկողությունը կարող է ապահովել օդի մաքրության համապատասխան մակարդակը, երբ կիրառվում են լրացուցիչ միջոցներ (օրինակ՝ օպերատորի համազգեստի (ձեռնոցների) ամբողջականության նկատմամբ հսկողությունը)</w:t>
      </w:r>
      <w:r w:rsidRPr="0055042C">
        <w:rPr>
          <w:rStyle w:val="Other"/>
          <w:rFonts w:ascii="MS Mincho" w:eastAsia="MS Mincho" w:hAnsi="MS Mincho" w:cs="MS Mincho" w:hint="eastAsia"/>
          <w:sz w:val="24"/>
          <w:szCs w:val="24"/>
        </w:rPr>
        <w:t>․</w:t>
      </w:r>
      <w:r w:rsidRPr="0055042C">
        <w:rPr>
          <w:rStyle w:val="Other"/>
          <w:rFonts w:ascii="Sylfaen" w:eastAsia="Sylfaen" w:hAnsi="Sylfaen" w:cs="Sylfaen"/>
          <w:sz w:val="24"/>
          <w:szCs w:val="24"/>
        </w:rPr>
        <w:t xml:space="preserve"> </w:t>
      </w:r>
      <w:r w:rsidRPr="0055042C">
        <w:rPr>
          <w:rStyle w:val="Other"/>
          <w:rFonts w:ascii="Sylfaen" w:eastAsia="Sylfaen" w:hAnsi="Sylfaen"/>
          <w:sz w:val="24"/>
          <w:szCs w:val="24"/>
        </w:rPr>
        <w:t>այդ առումով էական նշանակություն ունի ռիսկի գնահատումը</w:t>
      </w:r>
      <w:r w:rsidRPr="0055042C">
        <w:rPr>
          <w:rStyle w:val="Other"/>
          <w:rFonts w:ascii="MS Mincho" w:eastAsia="MS Mincho" w:hAnsi="MS Mincho" w:cs="MS Mincho" w:hint="eastAsia"/>
          <w:sz w:val="24"/>
          <w:szCs w:val="24"/>
        </w:rPr>
        <w:t>․</w:t>
      </w:r>
    </w:p>
    <w:p w14:paraId="24993852" w14:textId="77777777" w:rsidR="00E37373" w:rsidRPr="0055042C" w:rsidRDefault="00E37373" w:rsidP="000335F0">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0335F0" w:rsidRPr="0055042C">
        <w:rPr>
          <w:rStyle w:val="Other"/>
          <w:rFonts w:ascii="Sylfaen" w:eastAsia="Sylfaen" w:hAnsi="Sylfaen"/>
          <w:sz w:val="24"/>
          <w:szCs w:val="24"/>
        </w:rPr>
        <w:tab/>
      </w:r>
      <w:r w:rsidRPr="0055042C">
        <w:rPr>
          <w:rStyle w:val="Other"/>
          <w:rFonts w:ascii="Sylfaen" w:eastAsia="Sylfaen" w:hAnsi="Sylfaen"/>
          <w:sz w:val="24"/>
          <w:szCs w:val="24"/>
        </w:rPr>
        <w:t xml:space="preserve">բաց համակարգում բարդ գործողությունների համար (օրինակ՝ պագտրաստումը բաց սրվակում կամ սրվակի լցնումը մանրէազերծող զտումից հետո, ասեպտիկ պատրաստումը, աուտոլոգիկ բջիջների ռադիոնիշավորումը) </w:t>
      </w:r>
      <w:r w:rsidRPr="0055042C">
        <w:rPr>
          <w:rStyle w:val="Other"/>
          <w:rFonts w:ascii="Sylfaen" w:eastAsia="Sylfaen" w:hAnsi="Sylfaen"/>
          <w:sz w:val="24"/>
          <w:szCs w:val="24"/>
        </w:rPr>
        <w:lastRenderedPageBreak/>
        <w:t>կարող են պահանջվել լրացուցիչ միջոցներ արտադրական (աշխատանքային) գոտուն անմիջապես կից շրջակա արտադրական միջավայրում՝ ռադիոդեղագործական դեղապատրաստուկների մանրէազերծությունն ապահովելու համար։</w:t>
      </w:r>
    </w:p>
    <w:p w14:paraId="251275EF" w14:textId="3599D76C"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Փակ լցման պրոցեդուրաները կիրառվում են հնարավորության դեպքում որպես բաց սրվակը լցնելուն այլընտրանք, հատկապես շատ փոքր սերիաների համար կամ ռադիոդեղագործական դեղապատրաստուկների դեպքում՝ առանձին պացիենտների համար։ Լցման փակ ասեպտիկ գործողություններում կիրառվող դոզավորող հավաքակազմը (մանրէազերծող զտիչ, ասեղներ, փորձանոթներ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սրվակներ) պետք է լինի մանրէազերծ, ինչը կարելի է ստանալ դոզավորող հավաքակազմի մանրէազերծմամբ կամ մանրէազերծ բաղադրիչների օգտագործմամբ։ Նման մանրէազերծ բաղադրիչները հավաքում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միացնում են մատակարարվող օդով A դասի գոտում, որը գտնվում է С դասին համապատասխան օդի մաքրություն ունեցող գոտում։ Փակ ասեպտիկ լցման գործընթացը կարող է կատարվել այն գոտում, որի օդի մաքրությունը համապատասխանում է առնվազն С դասին։</w:t>
      </w:r>
    </w:p>
    <w:p w14:paraId="50432AFD" w14:textId="0C8EA11E"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Մասնիկների քանակի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մանրէային կոնտամինացման մոնիթորինգը А դասի կրիտիկական գոտիներում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շրջակա միջավայրում պետք է իրականացվի մշտական հիմքով։ Մանրէազերծող զտում օգտագործելու դեպքում ռադիոդեղագործական դեղապատրաստուկը պացիենտին ներմուծելուց առաջ զտիչն ստուգում են ամբողջական լինելու առումով։ Յուրաքանչյուր տիպի դեղապատրաստուկի համար զտիչի ամբողջականության փորձարկումն օրինակ՝ «պղպջակի կետի» մեթոդով, պետք է վալիդացված լինի։</w:t>
      </w:r>
    </w:p>
    <w:p w14:paraId="3BD50B98" w14:textId="77777777"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10 րոպեից պակաս կիսատրոհման պարբերությամբ ռադիոնուկլիդ պարունակող ռադիոդեղագործական դեղապատրաստուկների համար դեղապատրաստուկը բաց թողնելուց առաջ զտիչի ամբողջականության մասով փորձարկում  չի իրականացվում։</w:t>
      </w:r>
    </w:p>
    <w:p w14:paraId="772A9E55" w14:textId="77777777"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Եթե ռադիոդեղագործական դեղապատրաստուկի ներմուծումը պացիենտին </w:t>
      </w:r>
      <w:r w:rsidRPr="0055042C">
        <w:rPr>
          <w:rStyle w:val="Other"/>
          <w:rFonts w:ascii="Sylfaen" w:eastAsia="Sylfaen" w:hAnsi="Sylfaen"/>
          <w:sz w:val="24"/>
          <w:szCs w:val="24"/>
        </w:rPr>
        <w:lastRenderedPageBreak/>
        <w:t>կատարվում է անմիջապես սարքավորումից, ապա օգտագործվող զտիչը պետք է պիտանի լինի մարդու անմիջական կիրառման համար։</w:t>
      </w:r>
    </w:p>
    <w:p w14:paraId="39091419" w14:textId="3B5EC26E" w:rsidR="00E37373" w:rsidRPr="0055042C" w:rsidRDefault="00E37373" w:rsidP="00E37373">
      <w:pPr>
        <w:pStyle w:val="Other0"/>
        <w:spacing w:after="160" w:line="360" w:lineRule="auto"/>
        <w:ind w:firstLine="567"/>
        <w:jc w:val="both"/>
        <w:rPr>
          <w:rStyle w:val="Other"/>
          <w:rFonts w:ascii="Sylfaen" w:eastAsia="Sylfaen" w:hAnsi="Sylfaen"/>
          <w:sz w:val="24"/>
          <w:szCs w:val="24"/>
        </w:rPr>
      </w:pPr>
      <w:r w:rsidRPr="0055042C">
        <w:rPr>
          <w:rStyle w:val="Other"/>
          <w:rFonts w:ascii="Sylfaen" w:eastAsia="Sylfaen" w:hAnsi="Sylfaen"/>
          <w:sz w:val="24"/>
          <w:szCs w:val="24"/>
        </w:rPr>
        <w:t xml:space="preserve">Զտիչի թաղանթի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կորպուսի համատեղելիությունը ռադիոդեղագործական դեղապատրաստուկի լուծույթի հետ ստուգում են փորձնական՝ զտիչի մատակարարի մասնագրերի օգտագործմամբ։ Որոշ դեպքերում հնարավոր չէ գտնել որոշակի ռադիոդեղագործական դեղապատրաստուկների համար ընդունելի սերտիֆիկացված զտիչներ (օրինակ՝ հիդրոֆոբ ռադիոդեղագործական դեղապատրաստուկների համար)։ Այդ դեպքերում անհրաժեշտ է անցկացնել զտիչների փորձարկում՝ բակտերիալ էնդոտոքսինների պարունակության, արդյունավետության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արտադրանքի ելքի առումով։ </w:t>
      </w:r>
    </w:p>
    <w:p w14:paraId="2C54C83E" w14:textId="77777777" w:rsidR="00E37373" w:rsidRPr="0055042C" w:rsidRDefault="00E37373" w:rsidP="00E37373">
      <w:pPr>
        <w:pStyle w:val="Other0"/>
        <w:spacing w:after="160" w:line="360" w:lineRule="auto"/>
        <w:ind w:firstLine="567"/>
        <w:jc w:val="both"/>
        <w:rPr>
          <w:rFonts w:ascii="Sylfaen" w:hAnsi="Sylfaen" w:cs="Sylfaen"/>
          <w:sz w:val="24"/>
          <w:szCs w:val="24"/>
        </w:rPr>
      </w:pPr>
    </w:p>
    <w:p w14:paraId="4B92BF1A" w14:textId="77777777" w:rsidR="00E37373" w:rsidRPr="0055042C" w:rsidRDefault="00E37373" w:rsidP="000335F0">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i/>
          <w:sz w:val="24"/>
          <w:szCs w:val="24"/>
        </w:rPr>
        <w:t>4.9.</w:t>
      </w:r>
      <w:r w:rsidR="000335F0" w:rsidRPr="0055042C">
        <w:rPr>
          <w:rStyle w:val="Other"/>
          <w:rFonts w:ascii="Sylfaen" w:eastAsia="Sylfaen" w:hAnsi="Sylfaen"/>
          <w:i/>
          <w:sz w:val="24"/>
          <w:szCs w:val="24"/>
        </w:rPr>
        <w:tab/>
      </w:r>
      <w:r w:rsidRPr="0055042C">
        <w:rPr>
          <w:rStyle w:val="Other"/>
          <w:rFonts w:ascii="Sylfaen" w:eastAsia="Sylfaen" w:hAnsi="Sylfaen"/>
          <w:i/>
          <w:sz w:val="24"/>
          <w:szCs w:val="24"/>
        </w:rPr>
        <w:t>ԱՆԱԼԻՏԻԿ ՀՍԿՈՂՈՒԹՅՈՒՆ</w:t>
      </w:r>
    </w:p>
    <w:p w14:paraId="57BA1459" w14:textId="77777777" w:rsidR="00E37373" w:rsidRPr="0055042C" w:rsidRDefault="00E37373" w:rsidP="00E37373">
      <w:pPr>
        <w:spacing w:after="160" w:line="360" w:lineRule="auto"/>
        <w:ind w:firstLine="567"/>
        <w:jc w:val="both"/>
        <w:rPr>
          <w:rStyle w:val="Other"/>
          <w:rFonts w:ascii="Sylfaen" w:eastAsia="Microsoft Sans Serif" w:hAnsi="Sylfaen"/>
        </w:rPr>
      </w:pPr>
      <w:r w:rsidRPr="0055042C">
        <w:rPr>
          <w:rStyle w:val="Other"/>
          <w:rFonts w:ascii="Sylfaen" w:eastAsia="Microsoft Sans Serif" w:hAnsi="Sylfaen"/>
        </w:rPr>
        <w:t>Բոլոր անալիտիկ համակարգերը պետք է լինեն որակավորված, իսկ մեթոդիկաները՝ վալիդացված։ Հնարավորության դեպքում որակի հսկողություն չպետք է իրականացվի այն անձանց կողմից, որոնք իրականացնում են ռադիոդեղագործական դեղապատրաստուկի պատրաստում։</w:t>
      </w:r>
    </w:p>
    <w:p w14:paraId="18AB7440" w14:textId="77777777" w:rsidR="00E37373" w:rsidRPr="0055042C" w:rsidRDefault="00E37373" w:rsidP="000335F0">
      <w:pPr>
        <w:pStyle w:val="Other0"/>
        <w:tabs>
          <w:tab w:val="left" w:pos="1276"/>
        </w:tabs>
        <w:spacing w:after="160" w:line="360" w:lineRule="auto"/>
        <w:ind w:firstLine="567"/>
        <w:jc w:val="both"/>
        <w:rPr>
          <w:rFonts w:ascii="Sylfaen" w:hAnsi="Sylfaen" w:cs="Sylfaen"/>
          <w:sz w:val="24"/>
          <w:szCs w:val="24"/>
        </w:rPr>
      </w:pPr>
      <w:r w:rsidRPr="0055042C">
        <w:rPr>
          <w:rStyle w:val="Other"/>
          <w:rFonts w:ascii="Sylfaen" w:eastAsia="Sylfaen" w:hAnsi="Sylfaen"/>
          <w:b/>
          <w:sz w:val="24"/>
          <w:szCs w:val="24"/>
        </w:rPr>
        <w:t>4.9.1.</w:t>
      </w:r>
      <w:r w:rsidR="000335F0" w:rsidRPr="0055042C">
        <w:rPr>
          <w:rStyle w:val="Other"/>
          <w:rFonts w:ascii="Sylfaen" w:eastAsia="Sylfaen" w:hAnsi="Sylfaen"/>
          <w:b/>
          <w:sz w:val="24"/>
          <w:szCs w:val="24"/>
        </w:rPr>
        <w:tab/>
      </w:r>
      <w:r w:rsidRPr="0055042C">
        <w:rPr>
          <w:rStyle w:val="Other"/>
          <w:rFonts w:ascii="Sylfaen" w:eastAsia="Sylfaen" w:hAnsi="Sylfaen"/>
          <w:b/>
          <w:sz w:val="24"/>
          <w:szCs w:val="24"/>
        </w:rPr>
        <w:t>Ելանյութերը</w:t>
      </w:r>
    </w:p>
    <w:p w14:paraId="04976D88" w14:textId="1F6544E8"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Պատրաստման համար օգտագործվող ելանյութերը պետք է համապատասխանեն «</w:t>
      </w:r>
      <w:r w:rsidRPr="0055042C">
        <w:rPr>
          <w:rStyle w:val="Other"/>
          <w:rFonts w:ascii="Sylfaen" w:eastAsia="Sylfaen" w:hAnsi="Sylfaen"/>
          <w:i/>
          <w:sz w:val="24"/>
          <w:szCs w:val="24"/>
        </w:rPr>
        <w:t>2.3.18.0 Դեղագործական կիրառման համար բաղադրամասեր»</w:t>
      </w:r>
      <w:r w:rsidRPr="0055042C">
        <w:rPr>
          <w:rStyle w:val="Other"/>
          <w:rFonts w:ascii="Sylfaen" w:eastAsia="Sylfaen" w:hAnsi="Sylfaen"/>
          <w:sz w:val="24"/>
          <w:szCs w:val="24"/>
        </w:rPr>
        <w:t xml:space="preserve"> ընդհանուր դեղագրքային հոդվածի պահանջներին ու դրույթներին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մասնավոր դեղագրքային հոդվածներին (առկայության դեպքում)։</w:t>
      </w:r>
    </w:p>
    <w:p w14:paraId="4051A950" w14:textId="00EDF4EA"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Ռադիոդեղագործական դեղապատրաստուկների բաղադրության մեջ չմտնող ելանյութերի համար (օրինակ՝ մաքրման միջոցով հեռացված ռեակտիվներ, կատալիզատորներ, լուծիչներ, քարտրիջներ) համապատասխանությունը մասնագրերին ստուգում են վերջիններս արտադրողի կողմից տրամադրված անալիզի սերտիֆիկատի գնահատման միջոցով,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անհրաժեշտության դեպքում, լրացնում են սպեցիֆիկ փորձարկումներով։ Եթե փորձարկումը հնարավոր չէ </w:t>
      </w:r>
      <w:r w:rsidRPr="0055042C">
        <w:rPr>
          <w:rStyle w:val="Other"/>
          <w:rFonts w:ascii="Sylfaen" w:eastAsia="Sylfaen" w:hAnsi="Sylfaen"/>
          <w:sz w:val="24"/>
          <w:szCs w:val="24"/>
        </w:rPr>
        <w:lastRenderedPageBreak/>
        <w:t xml:space="preserve">տեխնիկական տեսանկյունից, օրինակ՝ վաճառքի համար հասանելի նախապես լիցքավորված կասետների օգտագործման դեպքում, ապա թույլատրվում է փորձարկման չանցկացում, եթե կատարվում է ռիսկի գնահատում։ Ելանյութերի մասնագրերը պետք է հարմարեցված լինեն քիմիական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մանրէաբանական մաքրության մակարդակին, որոնք անհրաժեշտ են ռադիոսինթեզի նպատակային արգասիքի որակի ապահովման համար։ Ռադիոդեղագործական դեղապատրաստուկի բաղադրության մեջ մտնող օժանդակ նյութերի իսկությունը ստուգում են համապատասխան անալիտիկ մեթոդով։ Օժանդակ նյութերի մասնագրերը պետք է հարմարեցված լինեն այն մաքրության մակարդակին, որը պահանջվում է պարէնտերալ կիրառման համար նախատեսված դեղապատրաստուկի բաղադրիչի որակի ապահովման համար, հատկապես՝ կենսաբեռնվածության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բակտերիալ էնդոտոքսինների պարունակության մասով։</w:t>
      </w:r>
    </w:p>
    <w:p w14:paraId="17D930AA" w14:textId="77777777"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Որոշ ռադիոնուկլիդների դեպքում դրանց որակի պարբերական անալիտիկ գնահատումն անհրաժեշտ է ռադիոսինթեզի գործընթացում օգտագործումից առաջ։ Դրանց պիտանիությունը ենթադրվող նպատակի համար պետք է սահմանվի ամեն անգամ՝ թիրախի նյութի նոր սերիայի օգտագործման կամ ռադիոնուկլիդների պատրաստման գործընթացի մոդիֆիկացման դեպքում։</w:t>
      </w:r>
    </w:p>
    <w:p w14:paraId="022CB1FE" w14:textId="07B80125"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Քիմիական պրեկուրսորների համար պետք է իրագործվեն հետ</w:t>
      </w:r>
      <w:r w:rsidR="003E6AE6">
        <w:rPr>
          <w:rStyle w:val="Other"/>
          <w:rFonts w:ascii="Sylfaen" w:eastAsia="Sylfaen" w:hAnsi="Sylfaen"/>
          <w:sz w:val="24"/>
          <w:szCs w:val="24"/>
        </w:rPr>
        <w:t>և</w:t>
      </w:r>
      <w:r w:rsidRPr="0055042C">
        <w:rPr>
          <w:rStyle w:val="Other"/>
          <w:rFonts w:ascii="Sylfaen" w:eastAsia="Sylfaen" w:hAnsi="Sylfaen"/>
          <w:sz w:val="24"/>
          <w:szCs w:val="24"/>
        </w:rPr>
        <w:t>յալ պահանջները՝</w:t>
      </w:r>
    </w:p>
    <w:p w14:paraId="07B514A6" w14:textId="77777777" w:rsidR="00E37373" w:rsidRPr="0055042C" w:rsidRDefault="00E37373" w:rsidP="000335F0">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0335F0" w:rsidRPr="0055042C">
        <w:rPr>
          <w:rStyle w:val="Other"/>
          <w:rFonts w:ascii="Sylfaen" w:eastAsia="Sylfaen" w:hAnsi="Sylfaen"/>
          <w:sz w:val="24"/>
          <w:szCs w:val="24"/>
        </w:rPr>
        <w:tab/>
      </w:r>
      <w:r w:rsidRPr="0055042C">
        <w:rPr>
          <w:rStyle w:val="Other"/>
          <w:rFonts w:ascii="Sylfaen" w:eastAsia="Sylfaen" w:hAnsi="Sylfaen"/>
          <w:sz w:val="24"/>
          <w:szCs w:val="24"/>
        </w:rPr>
        <w:t>իսկությունը հաստատում են համապատասխան անալիտիկ մեթոդով</w:t>
      </w:r>
      <w:r w:rsidRPr="0055042C">
        <w:rPr>
          <w:rStyle w:val="Other"/>
          <w:rFonts w:ascii="MS Mincho" w:eastAsia="MS Mincho" w:hAnsi="MS Mincho" w:cs="MS Mincho" w:hint="eastAsia"/>
          <w:sz w:val="24"/>
          <w:szCs w:val="24"/>
        </w:rPr>
        <w:t>․</w:t>
      </w:r>
    </w:p>
    <w:p w14:paraId="48E5E0B3" w14:textId="77777777" w:rsidR="00E37373" w:rsidRPr="0055042C" w:rsidRDefault="00E37373" w:rsidP="000335F0">
      <w:pPr>
        <w:tabs>
          <w:tab w:val="left" w:pos="1134"/>
        </w:tabs>
        <w:spacing w:after="160" w:line="360" w:lineRule="auto"/>
        <w:ind w:firstLine="567"/>
        <w:jc w:val="both"/>
        <w:rPr>
          <w:rFonts w:ascii="Sylfaen" w:hAnsi="Sylfaen" w:cs="Sylfaen"/>
        </w:rPr>
      </w:pPr>
      <w:r w:rsidRPr="0055042C">
        <w:rPr>
          <w:rStyle w:val="Other"/>
          <w:rFonts w:ascii="Sylfaen" w:eastAsia="Microsoft Sans Serif" w:hAnsi="Sylfaen"/>
        </w:rPr>
        <w:t>-</w:t>
      </w:r>
      <w:r w:rsidR="000335F0" w:rsidRPr="0055042C">
        <w:rPr>
          <w:rStyle w:val="Other"/>
          <w:rFonts w:ascii="Sylfaen" w:eastAsia="Microsoft Sans Serif" w:hAnsi="Sylfaen"/>
        </w:rPr>
        <w:tab/>
      </w:r>
      <w:r w:rsidRPr="0055042C">
        <w:rPr>
          <w:rStyle w:val="Other"/>
          <w:rFonts w:ascii="Sylfaen" w:eastAsia="Microsoft Sans Serif" w:hAnsi="Sylfaen"/>
        </w:rPr>
        <w:t>ռադիոսինթեզի համար պիտանիությունը ստուգում են ամբողջական ռադիոսինթեզ անցկացնելու միջոցով՝ հաստատելով կիրառման համար պատրաստի ռադիոդեղագործական դեղապատրաստուկի համապատասխանությունը՝ վերջինիս բոլոր մասնագրերի պահանջներին (փորձարկման սինթեզ).</w:t>
      </w:r>
    </w:p>
    <w:p w14:paraId="35EA0CEF" w14:textId="4D45D786" w:rsidR="00E37373" w:rsidRPr="0055042C" w:rsidRDefault="00E37373" w:rsidP="000335F0">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0335F0" w:rsidRPr="0055042C">
        <w:rPr>
          <w:rStyle w:val="Other"/>
          <w:rFonts w:ascii="Sylfaen" w:eastAsia="Sylfaen" w:hAnsi="Sylfaen"/>
          <w:sz w:val="24"/>
          <w:szCs w:val="24"/>
        </w:rPr>
        <w:tab/>
      </w:r>
      <w:r w:rsidRPr="0055042C">
        <w:rPr>
          <w:rStyle w:val="Other"/>
          <w:rFonts w:ascii="Sylfaen" w:eastAsia="Sylfaen" w:hAnsi="Sylfaen"/>
          <w:sz w:val="24"/>
          <w:szCs w:val="24"/>
        </w:rPr>
        <w:t xml:space="preserve">համապատասխանությունը մասնագրերին ստուգում են արտադրողի կողմից տրամադրված անալիզի սերտիֆիկատի գնահատման միջոցով,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w:t>
      </w:r>
      <w:r w:rsidRPr="0055042C">
        <w:rPr>
          <w:rStyle w:val="Other"/>
          <w:rFonts w:ascii="Sylfaen" w:eastAsia="Sylfaen" w:hAnsi="Sylfaen"/>
          <w:sz w:val="24"/>
          <w:szCs w:val="24"/>
        </w:rPr>
        <w:lastRenderedPageBreak/>
        <w:t>անհրաժեշտության դեպքում, լրացնում են սպեցիֆիկ փորձարկումներով։</w:t>
      </w:r>
    </w:p>
    <w:p w14:paraId="6EFEF62D" w14:textId="77777777" w:rsidR="00E37373" w:rsidRPr="0055042C" w:rsidRDefault="00E37373" w:rsidP="000335F0">
      <w:pPr>
        <w:pStyle w:val="Other0"/>
        <w:tabs>
          <w:tab w:val="left" w:pos="1276"/>
        </w:tabs>
        <w:spacing w:after="160" w:line="360" w:lineRule="auto"/>
        <w:ind w:firstLine="567"/>
        <w:jc w:val="both"/>
        <w:rPr>
          <w:rFonts w:ascii="Sylfaen" w:hAnsi="Sylfaen" w:cs="Sylfaen"/>
          <w:sz w:val="24"/>
          <w:szCs w:val="24"/>
        </w:rPr>
      </w:pPr>
      <w:r w:rsidRPr="0055042C">
        <w:rPr>
          <w:rFonts w:ascii="Sylfaen" w:hAnsi="Sylfaen"/>
          <w:b/>
          <w:sz w:val="24"/>
          <w:szCs w:val="24"/>
        </w:rPr>
        <w:t>4.9.2.</w:t>
      </w:r>
      <w:r w:rsidR="000335F0" w:rsidRPr="0055042C">
        <w:rPr>
          <w:rFonts w:ascii="Sylfaen" w:hAnsi="Sylfaen"/>
          <w:b/>
          <w:sz w:val="24"/>
          <w:szCs w:val="24"/>
        </w:rPr>
        <w:tab/>
      </w:r>
      <w:r w:rsidRPr="0055042C">
        <w:rPr>
          <w:rStyle w:val="Other"/>
          <w:rFonts w:ascii="Sylfaen" w:eastAsia="Sylfaen" w:hAnsi="Sylfaen"/>
          <w:b/>
          <w:sz w:val="24"/>
          <w:szCs w:val="24"/>
        </w:rPr>
        <w:t>ՌԱԴԻՈԴԵՂԱԳՈՐԾԱԿԱՆ ԴԵՂԱՊԱՏՐԱՍՏՈՒԿՆԵՐ</w:t>
      </w:r>
    </w:p>
    <w:p w14:paraId="463715E2" w14:textId="6EE3DC75"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Պատրաստված ռադիոդեղագործական դեղապատրաստուկները պետք է համապատասխանեն «</w:t>
      </w:r>
      <w:r w:rsidRPr="0055042C">
        <w:rPr>
          <w:rStyle w:val="Other"/>
          <w:rFonts w:ascii="Sylfaen" w:eastAsia="Sylfaen" w:hAnsi="Sylfaen"/>
          <w:i/>
          <w:sz w:val="24"/>
          <w:szCs w:val="24"/>
        </w:rPr>
        <w:t>2.3.20.2. Ռադիոդեղագործական դեղապատրաստուկներ»</w:t>
      </w:r>
      <w:r w:rsidRPr="0055042C">
        <w:rPr>
          <w:rStyle w:val="Other"/>
          <w:rFonts w:ascii="Sylfaen" w:eastAsia="Sylfaen" w:hAnsi="Sylfaen"/>
          <w:sz w:val="24"/>
          <w:szCs w:val="24"/>
        </w:rPr>
        <w:t xml:space="preserve"> ընդհանուր դեղագրքային հոդվածի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մասնավոր դեղագրքային հոդվածների (առկայության դեպքում) պահանջներին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դրույթներին։ Բացի այդ՝ դրանց նկատմամբ նա</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պետք է կիրառվեն այլ ընդհանուր դեղագրքային հոդվածներ, հատկապես՝ «</w:t>
      </w:r>
      <w:r w:rsidRPr="0055042C">
        <w:rPr>
          <w:rStyle w:val="Other"/>
          <w:rFonts w:ascii="Sylfaen" w:eastAsia="Sylfaen" w:hAnsi="Sylfaen"/>
          <w:i/>
          <w:sz w:val="24"/>
          <w:szCs w:val="24"/>
        </w:rPr>
        <w:t>2.5.3.1 Դեղապատրաստուկները», «2.3.1.5 Մթերքների մանրէազերծության ապահովման մեթոդները»</w:t>
      </w:r>
      <w:r w:rsidRPr="0055042C">
        <w:rPr>
          <w:rStyle w:val="Other"/>
          <w:rFonts w:ascii="Sylfaen" w:eastAsia="Sylfaen" w:hAnsi="Sylfaen"/>
          <w:sz w:val="24"/>
          <w:szCs w:val="24"/>
        </w:rPr>
        <w:t>, «2.3.2.0</w:t>
      </w:r>
      <w:r w:rsidRPr="0055042C">
        <w:rPr>
          <w:rStyle w:val="Other"/>
          <w:rFonts w:ascii="Sylfaen" w:eastAsia="Sylfaen" w:hAnsi="Sylfaen"/>
          <w:i/>
          <w:sz w:val="24"/>
          <w:szCs w:val="24"/>
        </w:rPr>
        <w:t>Մնացորդային օրգանական լուծիչները»։</w:t>
      </w:r>
    </w:p>
    <w:p w14:paraId="4A4F4A8E" w14:textId="28E442F0" w:rsidR="00E37373" w:rsidRPr="0055042C" w:rsidRDefault="00E37373" w:rsidP="00E37373">
      <w:pPr>
        <w:pStyle w:val="Other0"/>
        <w:spacing w:after="160" w:line="360" w:lineRule="auto"/>
        <w:ind w:firstLine="567"/>
        <w:jc w:val="both"/>
        <w:rPr>
          <w:rStyle w:val="Other"/>
          <w:rFonts w:ascii="Sylfaen" w:eastAsia="Sylfaen" w:hAnsi="Sylfaen"/>
          <w:sz w:val="24"/>
          <w:szCs w:val="24"/>
        </w:rPr>
      </w:pPr>
      <w:r w:rsidRPr="0055042C">
        <w:rPr>
          <w:rStyle w:val="Other"/>
          <w:rFonts w:ascii="Sylfaen" w:eastAsia="Sylfaen" w:hAnsi="Sylfaen"/>
          <w:sz w:val="24"/>
          <w:szCs w:val="24"/>
        </w:rPr>
        <w:t xml:space="preserve">Մասնավոր դեղագրքային հոդվածի կամ դեղապատրաստուկի հաստատված ընդհանուր բնութագրի բացակայության դեպքում յուրաքանչյուր ռադիոդեղագործական դեղապատրաստուկի համար պետք է մշակված լինեն մասնագրերի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փորձարկումների համապատասխան մեթոդներ։ 2.3.20.3.-1 աղյուսակում ներկայացված են փորձարկումների (կամ որակի ցուցանիշների)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դրանց անցկացման համապատասխան մեթոդների օրինակները։ Փորձարկումների ժամանակ ռադիոակտիվության չափման մասին մանրամասն տեղեկությունները ներկայացված են «</w:t>
      </w:r>
      <w:r w:rsidRPr="0055042C">
        <w:rPr>
          <w:rStyle w:val="Other"/>
          <w:rFonts w:ascii="Sylfaen" w:eastAsia="Sylfaen" w:hAnsi="Sylfaen"/>
          <w:i/>
          <w:sz w:val="24"/>
          <w:szCs w:val="24"/>
        </w:rPr>
        <w:t xml:space="preserve">2.1.2.43 Ռադիոակտիվության հայտնաբերումը </w:t>
      </w:r>
      <w:r w:rsidR="003E6AE6">
        <w:rPr>
          <w:rStyle w:val="Other"/>
          <w:rFonts w:ascii="Sylfaen" w:eastAsia="Sylfaen" w:hAnsi="Sylfaen"/>
          <w:i/>
          <w:sz w:val="24"/>
          <w:szCs w:val="24"/>
        </w:rPr>
        <w:t>և</w:t>
      </w:r>
      <w:r w:rsidRPr="0055042C">
        <w:rPr>
          <w:rStyle w:val="Other"/>
          <w:rFonts w:ascii="Sylfaen" w:eastAsia="Sylfaen" w:hAnsi="Sylfaen"/>
          <w:i/>
          <w:sz w:val="24"/>
          <w:szCs w:val="24"/>
        </w:rPr>
        <w:t xml:space="preserve"> չափումը»</w:t>
      </w:r>
      <w:r w:rsidRPr="0055042C">
        <w:rPr>
          <w:rStyle w:val="Other"/>
          <w:rFonts w:ascii="Sylfaen" w:eastAsia="Sylfaen" w:hAnsi="Sylfaen"/>
          <w:sz w:val="24"/>
          <w:szCs w:val="24"/>
        </w:rPr>
        <w:t xml:space="preserve"> ընդհանուր դեղագրքային հոդվածում։ Յուրաքանչյուր պլանավորվող փորձարկման համար նշում են՝ պետք է արդյոք արդյունք ստանալ ռադիոդեղագործական դեղապատրաստուկի բացթողումից առաջ։ Եթե փորձարկումը հետաձգված է բացթողումից հետո որ</w:t>
      </w:r>
      <w:r w:rsidR="003E6AE6">
        <w:rPr>
          <w:rStyle w:val="Other"/>
          <w:rFonts w:ascii="Sylfaen" w:eastAsia="Sylfaen" w:hAnsi="Sylfaen"/>
          <w:sz w:val="24"/>
          <w:szCs w:val="24"/>
        </w:rPr>
        <w:t>և</w:t>
      </w:r>
      <w:r w:rsidRPr="0055042C">
        <w:rPr>
          <w:rStyle w:val="Other"/>
          <w:rFonts w:ascii="Sylfaen" w:eastAsia="Sylfaen" w:hAnsi="Sylfaen"/>
          <w:sz w:val="24"/>
          <w:szCs w:val="24"/>
        </w:rPr>
        <w:t>իցե պահի, դա պետք է հիմնավորված լինի, իսկ հետաձգման առավելագույն ժամկետը՝ հստակ սահմանված լինի։</w:t>
      </w:r>
    </w:p>
    <w:p w14:paraId="5EEC000D" w14:textId="77777777" w:rsidR="00E37373" w:rsidRPr="0055042C" w:rsidRDefault="00E37373" w:rsidP="00E37373">
      <w:pPr>
        <w:pStyle w:val="Other0"/>
        <w:spacing w:after="160" w:line="360" w:lineRule="auto"/>
        <w:ind w:firstLine="567"/>
        <w:jc w:val="both"/>
        <w:rPr>
          <w:rFonts w:ascii="Sylfaen" w:hAnsi="Sylfaen" w:cs="Sylfaen"/>
          <w:sz w:val="24"/>
          <w:szCs w:val="24"/>
        </w:rPr>
      </w:pPr>
    </w:p>
    <w:p w14:paraId="1ECAE417" w14:textId="77777777" w:rsidR="00E37373" w:rsidRPr="0055042C" w:rsidRDefault="00E37373" w:rsidP="000335F0">
      <w:pPr>
        <w:pStyle w:val="Other0"/>
        <w:tabs>
          <w:tab w:val="left" w:pos="1276"/>
        </w:tabs>
        <w:spacing w:after="160" w:line="360" w:lineRule="auto"/>
        <w:ind w:firstLine="567"/>
        <w:jc w:val="both"/>
        <w:rPr>
          <w:rFonts w:ascii="Sylfaen" w:hAnsi="Sylfaen" w:cs="Sylfaen"/>
          <w:sz w:val="24"/>
          <w:szCs w:val="24"/>
        </w:rPr>
      </w:pPr>
      <w:r w:rsidRPr="0055042C">
        <w:rPr>
          <w:rFonts w:ascii="Sylfaen" w:hAnsi="Sylfaen"/>
          <w:i/>
          <w:sz w:val="24"/>
          <w:szCs w:val="24"/>
        </w:rPr>
        <w:t>4.10.</w:t>
      </w:r>
      <w:r w:rsidR="000335F0" w:rsidRPr="0055042C">
        <w:rPr>
          <w:rFonts w:ascii="Sylfaen" w:hAnsi="Sylfaen"/>
          <w:i/>
          <w:sz w:val="24"/>
          <w:szCs w:val="24"/>
        </w:rPr>
        <w:tab/>
      </w:r>
      <w:r w:rsidRPr="0055042C">
        <w:rPr>
          <w:rStyle w:val="Other"/>
          <w:rFonts w:ascii="Sylfaen" w:eastAsia="Sylfaen" w:hAnsi="Sylfaen"/>
          <w:i/>
          <w:sz w:val="24"/>
          <w:szCs w:val="24"/>
        </w:rPr>
        <w:t>ՓԱԹԵԹՎԱԾՔԸ</w:t>
      </w:r>
    </w:p>
    <w:p w14:paraId="689D1960" w14:textId="77777777" w:rsidR="00E37373" w:rsidRPr="0055042C" w:rsidRDefault="00E37373" w:rsidP="00E37373">
      <w:pPr>
        <w:pStyle w:val="Other0"/>
        <w:spacing w:after="160" w:line="360" w:lineRule="auto"/>
        <w:ind w:firstLine="567"/>
        <w:jc w:val="both"/>
        <w:rPr>
          <w:rStyle w:val="Other"/>
          <w:rFonts w:ascii="Sylfaen" w:eastAsia="Sylfaen" w:hAnsi="Sylfaen"/>
          <w:sz w:val="24"/>
          <w:szCs w:val="24"/>
        </w:rPr>
      </w:pPr>
      <w:r w:rsidRPr="0055042C">
        <w:rPr>
          <w:rStyle w:val="Other"/>
          <w:rFonts w:ascii="Sylfaen" w:eastAsia="Sylfaen" w:hAnsi="Sylfaen"/>
          <w:sz w:val="24"/>
          <w:szCs w:val="24"/>
        </w:rPr>
        <w:t xml:space="preserve">Առաջնային փաթեթվածքի նյութը պետք է համատեղելի լինի </w:t>
      </w:r>
      <w:r w:rsidRPr="0055042C">
        <w:rPr>
          <w:rStyle w:val="Other"/>
          <w:rFonts w:ascii="Sylfaen" w:eastAsia="Sylfaen" w:hAnsi="Sylfaen"/>
          <w:sz w:val="24"/>
          <w:szCs w:val="24"/>
        </w:rPr>
        <w:lastRenderedPageBreak/>
        <w:t>ռադիոդեղագործական դեղապատրաստուկի հետ։</w:t>
      </w:r>
    </w:p>
    <w:p w14:paraId="6DE35B9A" w14:textId="77777777" w:rsidR="00E37373" w:rsidRPr="0055042C" w:rsidRDefault="00E37373" w:rsidP="00E37373">
      <w:pPr>
        <w:pStyle w:val="Other0"/>
        <w:spacing w:after="160" w:line="360" w:lineRule="auto"/>
        <w:ind w:firstLine="567"/>
        <w:jc w:val="both"/>
        <w:rPr>
          <w:rFonts w:ascii="Sylfaen" w:hAnsi="Sylfaen" w:cs="Sylfaen"/>
          <w:sz w:val="24"/>
          <w:szCs w:val="24"/>
        </w:rPr>
      </w:pPr>
    </w:p>
    <w:p w14:paraId="463E1A15" w14:textId="77777777" w:rsidR="00E37373" w:rsidRPr="0055042C" w:rsidRDefault="00E37373" w:rsidP="000335F0">
      <w:pPr>
        <w:pStyle w:val="Other0"/>
        <w:tabs>
          <w:tab w:val="left" w:pos="1276"/>
        </w:tabs>
        <w:spacing w:after="160" w:line="360" w:lineRule="auto"/>
        <w:ind w:firstLine="567"/>
        <w:jc w:val="both"/>
        <w:rPr>
          <w:rFonts w:ascii="Sylfaen" w:hAnsi="Sylfaen" w:cs="Sylfaen"/>
          <w:sz w:val="24"/>
          <w:szCs w:val="24"/>
        </w:rPr>
      </w:pPr>
      <w:r w:rsidRPr="0055042C">
        <w:rPr>
          <w:rFonts w:ascii="Sylfaen" w:hAnsi="Sylfaen"/>
          <w:i/>
          <w:sz w:val="24"/>
          <w:szCs w:val="24"/>
        </w:rPr>
        <w:t>4.11.</w:t>
      </w:r>
      <w:r w:rsidR="000335F0" w:rsidRPr="0055042C">
        <w:rPr>
          <w:rFonts w:ascii="Sylfaen" w:hAnsi="Sylfaen"/>
          <w:i/>
          <w:sz w:val="24"/>
          <w:szCs w:val="24"/>
        </w:rPr>
        <w:tab/>
      </w:r>
      <w:r w:rsidRPr="0055042C">
        <w:rPr>
          <w:rStyle w:val="Other"/>
          <w:rFonts w:ascii="Sylfaen" w:eastAsia="Sylfaen" w:hAnsi="Sylfaen"/>
          <w:i/>
          <w:sz w:val="24"/>
          <w:szCs w:val="24"/>
        </w:rPr>
        <w:t>ՄԱԿՆՇՈՒՄԸ</w:t>
      </w:r>
    </w:p>
    <w:p w14:paraId="577B6A46" w14:textId="678E830C" w:rsidR="00E37373" w:rsidRPr="0055042C" w:rsidRDefault="00E37373" w:rsidP="00E37373">
      <w:pPr>
        <w:spacing w:after="160" w:line="360" w:lineRule="auto"/>
        <w:ind w:firstLine="567"/>
        <w:jc w:val="both"/>
        <w:rPr>
          <w:rStyle w:val="Other"/>
          <w:rFonts w:ascii="Sylfaen" w:eastAsia="Microsoft Sans Serif" w:hAnsi="Sylfaen"/>
        </w:rPr>
      </w:pPr>
      <w:r w:rsidRPr="0055042C">
        <w:rPr>
          <w:rStyle w:val="Other"/>
          <w:rFonts w:ascii="Sylfaen" w:eastAsia="Microsoft Sans Serif" w:hAnsi="Sylfaen"/>
        </w:rPr>
        <w:t xml:space="preserve">Եթե ռադիոդեղագործական դեղապատրաստուկը պատրաստում </w:t>
      </w:r>
      <w:r w:rsidR="003E6AE6">
        <w:rPr>
          <w:rStyle w:val="Other"/>
          <w:rFonts w:ascii="Sylfaen" w:eastAsia="Microsoft Sans Serif" w:hAnsi="Sylfaen"/>
        </w:rPr>
        <w:t>և</w:t>
      </w:r>
      <w:r w:rsidRPr="0055042C">
        <w:rPr>
          <w:rStyle w:val="Other"/>
          <w:rFonts w:ascii="Sylfaen" w:eastAsia="Microsoft Sans Serif" w:hAnsi="Sylfaen"/>
        </w:rPr>
        <w:t xml:space="preserve"> կիրառում են մի</w:t>
      </w:r>
      <w:r w:rsidR="003E6AE6">
        <w:rPr>
          <w:rStyle w:val="Other"/>
          <w:rFonts w:ascii="Sylfaen" w:eastAsia="Microsoft Sans Serif" w:hAnsi="Sylfaen"/>
        </w:rPr>
        <w:t>և</w:t>
      </w:r>
      <w:r w:rsidRPr="0055042C">
        <w:rPr>
          <w:rStyle w:val="Other"/>
          <w:rFonts w:ascii="Sylfaen" w:eastAsia="Microsoft Sans Serif" w:hAnsi="Sylfaen"/>
        </w:rPr>
        <w:t xml:space="preserve">նույն հատվածում, ապա առաջնային փաթեթվածքի մակնշմամբ պետք է մատնանշվի ռադիոդեղագործական դեղապատրաստուկի առկայության մասին </w:t>
      </w:r>
      <w:r w:rsidR="003E6AE6">
        <w:rPr>
          <w:rStyle w:val="Other"/>
          <w:rFonts w:ascii="Sylfaen" w:eastAsia="Microsoft Sans Serif" w:hAnsi="Sylfaen"/>
        </w:rPr>
        <w:t>և</w:t>
      </w:r>
      <w:r w:rsidRPr="0055042C">
        <w:rPr>
          <w:rStyle w:val="Other"/>
          <w:rFonts w:ascii="Sylfaen" w:eastAsia="Microsoft Sans Serif" w:hAnsi="Sylfaen"/>
        </w:rPr>
        <w:t xml:space="preserve"> ապահովվի դրա հետագծելիությունը։ Նման դեղապատրաստուկների մակնշումն իրականացնում են Միության անդամ պետությունների պահանջներին համապատասխան։</w:t>
      </w:r>
    </w:p>
    <w:p w14:paraId="34A8E6AF" w14:textId="77777777" w:rsidR="00E37373" w:rsidRPr="0055042C" w:rsidRDefault="00E37373" w:rsidP="00E37373">
      <w:pPr>
        <w:pStyle w:val="Other0"/>
        <w:spacing w:after="160" w:line="360" w:lineRule="auto"/>
        <w:ind w:firstLine="567"/>
        <w:jc w:val="both"/>
        <w:rPr>
          <w:rStyle w:val="Other"/>
          <w:rFonts w:ascii="Sylfaen" w:eastAsia="Sylfaen" w:hAnsi="Sylfaen"/>
          <w:sz w:val="24"/>
          <w:szCs w:val="24"/>
        </w:rPr>
      </w:pPr>
      <w:r w:rsidRPr="0055042C">
        <w:rPr>
          <w:rStyle w:val="Other"/>
          <w:rFonts w:ascii="Sylfaen" w:eastAsia="Sylfaen" w:hAnsi="Sylfaen"/>
          <w:sz w:val="24"/>
          <w:szCs w:val="24"/>
        </w:rPr>
        <w:t>Ռադիոդեղագործական դեղապատրաստուկի պիտակի վրա սովորաբար նշում են՝</w:t>
      </w:r>
    </w:p>
    <w:p w14:paraId="4EA68697" w14:textId="77777777" w:rsidR="00DD2085" w:rsidRPr="0055042C" w:rsidRDefault="00DD2085" w:rsidP="00E37373">
      <w:pPr>
        <w:pStyle w:val="Other0"/>
        <w:spacing w:after="160" w:line="360" w:lineRule="auto"/>
        <w:ind w:firstLine="567"/>
        <w:jc w:val="both"/>
        <w:rPr>
          <w:rFonts w:ascii="Sylfaen" w:hAnsi="Sylfaen"/>
          <w:sz w:val="24"/>
          <w:szCs w:val="24"/>
        </w:rPr>
      </w:pPr>
    </w:p>
    <w:p w14:paraId="65861F7A" w14:textId="6485FB8F" w:rsidR="00E37373" w:rsidRPr="0055042C" w:rsidRDefault="00E37373" w:rsidP="000335F0">
      <w:pPr>
        <w:pStyle w:val="Other0"/>
        <w:tabs>
          <w:tab w:val="left" w:pos="1134"/>
        </w:tabs>
        <w:spacing w:after="160" w:line="360" w:lineRule="auto"/>
        <w:ind w:firstLine="567"/>
        <w:jc w:val="both"/>
        <w:rPr>
          <w:rFonts w:ascii="Sylfaen" w:hAnsi="Sylfaen"/>
          <w:sz w:val="24"/>
          <w:szCs w:val="24"/>
          <w:shd w:val="clear" w:color="auto" w:fill="FFFFFF"/>
        </w:rPr>
      </w:pPr>
      <w:r w:rsidRPr="0055042C">
        <w:rPr>
          <w:rFonts w:ascii="Sylfaen" w:hAnsi="Sylfaen"/>
          <w:sz w:val="24"/>
          <w:szCs w:val="24"/>
          <w:shd w:val="clear" w:color="auto" w:fill="FFFFFF"/>
        </w:rPr>
        <w:t>-</w:t>
      </w:r>
      <w:r w:rsidR="000335F0" w:rsidRPr="0055042C">
        <w:rPr>
          <w:rFonts w:ascii="Sylfaen" w:hAnsi="Sylfaen"/>
          <w:sz w:val="24"/>
          <w:szCs w:val="24"/>
          <w:shd w:val="clear" w:color="auto" w:fill="FFFFFF"/>
        </w:rPr>
        <w:tab/>
      </w:r>
      <w:r w:rsidRPr="0055042C">
        <w:rPr>
          <w:rFonts w:ascii="Sylfaen" w:hAnsi="Sylfaen"/>
          <w:sz w:val="24"/>
          <w:szCs w:val="24"/>
          <w:shd w:val="clear" w:color="auto" w:fill="FFFFFF"/>
        </w:rPr>
        <w:t xml:space="preserve">դեղապատրաստուկի (ակտիվ դեղագործական բաղադրամասի) անվանումը </w:t>
      </w:r>
      <w:r w:rsidR="003E6AE6">
        <w:rPr>
          <w:rFonts w:ascii="Sylfaen" w:hAnsi="Sylfaen"/>
          <w:sz w:val="24"/>
          <w:szCs w:val="24"/>
          <w:shd w:val="clear" w:color="auto" w:fill="FFFFFF"/>
        </w:rPr>
        <w:t>և</w:t>
      </w:r>
      <w:r w:rsidRPr="0055042C">
        <w:rPr>
          <w:rFonts w:ascii="Sylfaen" w:hAnsi="Sylfaen"/>
          <w:sz w:val="24"/>
          <w:szCs w:val="24"/>
          <w:shd w:val="clear" w:color="auto" w:fill="FFFFFF"/>
        </w:rPr>
        <w:t xml:space="preserve"> (կամ) դրա բնութագրերը.</w:t>
      </w:r>
    </w:p>
    <w:p w14:paraId="6572763E" w14:textId="77777777" w:rsidR="00E37373" w:rsidRPr="0055042C" w:rsidRDefault="00E37373" w:rsidP="000335F0">
      <w:pPr>
        <w:pStyle w:val="Other0"/>
        <w:tabs>
          <w:tab w:val="left" w:pos="1134"/>
        </w:tabs>
        <w:spacing w:after="160" w:line="360" w:lineRule="auto"/>
        <w:ind w:firstLine="567"/>
        <w:jc w:val="both"/>
        <w:rPr>
          <w:rFonts w:ascii="Sylfaen" w:hAnsi="Sylfaen"/>
          <w:sz w:val="24"/>
          <w:szCs w:val="24"/>
        </w:rPr>
      </w:pPr>
      <w:r w:rsidRPr="0055042C">
        <w:rPr>
          <w:rFonts w:ascii="Sylfaen" w:hAnsi="Sylfaen"/>
          <w:sz w:val="24"/>
          <w:szCs w:val="24"/>
        </w:rPr>
        <w:t>-</w:t>
      </w:r>
      <w:r w:rsidR="000335F0" w:rsidRPr="0055042C">
        <w:rPr>
          <w:rFonts w:ascii="Sylfaen" w:hAnsi="Sylfaen"/>
          <w:sz w:val="24"/>
          <w:szCs w:val="24"/>
        </w:rPr>
        <w:tab/>
      </w:r>
      <w:r w:rsidRPr="0055042C">
        <w:rPr>
          <w:rFonts w:ascii="Sylfaen" w:eastAsia="Microsoft Sans Serif" w:hAnsi="Sylfaen" w:cs="Microsoft Sans Serif"/>
          <w:color w:val="000000"/>
          <w:sz w:val="24"/>
          <w:szCs w:val="24"/>
        </w:rPr>
        <w:t>պատրաստման վերաբերյալ</w:t>
      </w:r>
      <w:r w:rsidRPr="0055042C">
        <w:rPr>
          <w:rFonts w:ascii="Sylfaen" w:hAnsi="Sylfaen"/>
          <w:sz w:val="24"/>
          <w:szCs w:val="24"/>
        </w:rPr>
        <w:t xml:space="preserve"> հստակ տվյալները (սերիայի համարը կամ պատրաստման ամսաթիվը).</w:t>
      </w:r>
    </w:p>
    <w:p w14:paraId="732F0A14" w14:textId="77777777" w:rsidR="00E37373" w:rsidRPr="0055042C" w:rsidRDefault="00E37373" w:rsidP="000335F0">
      <w:pPr>
        <w:pStyle w:val="Other0"/>
        <w:tabs>
          <w:tab w:val="left" w:pos="1134"/>
        </w:tabs>
        <w:spacing w:after="160" w:line="360" w:lineRule="auto"/>
        <w:ind w:firstLine="567"/>
        <w:jc w:val="both"/>
        <w:rPr>
          <w:rFonts w:ascii="Sylfaen" w:hAnsi="Sylfaen"/>
          <w:sz w:val="24"/>
          <w:szCs w:val="24"/>
        </w:rPr>
      </w:pPr>
      <w:r w:rsidRPr="0055042C">
        <w:rPr>
          <w:rFonts w:ascii="Sylfaen" w:hAnsi="Sylfaen"/>
          <w:sz w:val="24"/>
          <w:szCs w:val="24"/>
        </w:rPr>
        <w:t>-</w:t>
      </w:r>
      <w:r w:rsidR="000335F0" w:rsidRPr="0055042C">
        <w:rPr>
          <w:rFonts w:ascii="Sylfaen" w:hAnsi="Sylfaen"/>
          <w:sz w:val="24"/>
          <w:szCs w:val="24"/>
        </w:rPr>
        <w:tab/>
      </w:r>
      <w:r w:rsidRPr="0055042C">
        <w:rPr>
          <w:rFonts w:ascii="Sylfaen" w:hAnsi="Sylfaen"/>
          <w:sz w:val="24"/>
          <w:szCs w:val="24"/>
        </w:rPr>
        <w:t>դեղապատրաստուկի դոզավորված միավորի հերթական համարը՝ մի քանի դոզավորված միավոր պատրաստելու դեպքում, եթե դա կիրառելի է.</w:t>
      </w:r>
    </w:p>
    <w:p w14:paraId="6EA28E22" w14:textId="77777777" w:rsidR="00E37373" w:rsidRPr="0055042C" w:rsidRDefault="00E37373" w:rsidP="000335F0">
      <w:pPr>
        <w:pStyle w:val="Other0"/>
        <w:tabs>
          <w:tab w:val="left" w:pos="1134"/>
        </w:tabs>
        <w:spacing w:after="160" w:line="360" w:lineRule="auto"/>
        <w:ind w:firstLine="567"/>
        <w:jc w:val="both"/>
        <w:rPr>
          <w:rFonts w:ascii="Sylfaen" w:hAnsi="Sylfaen"/>
          <w:sz w:val="24"/>
          <w:szCs w:val="24"/>
        </w:rPr>
      </w:pPr>
      <w:r w:rsidRPr="0055042C">
        <w:rPr>
          <w:rStyle w:val="Other"/>
          <w:rFonts w:ascii="Sylfaen" w:eastAsia="Sylfaen" w:hAnsi="Sylfaen"/>
          <w:sz w:val="24"/>
          <w:szCs w:val="24"/>
        </w:rPr>
        <w:t>-</w:t>
      </w:r>
      <w:r w:rsidR="000335F0" w:rsidRPr="0055042C">
        <w:rPr>
          <w:rStyle w:val="Other"/>
          <w:rFonts w:ascii="Sylfaen" w:eastAsia="Sylfaen" w:hAnsi="Sylfaen"/>
          <w:sz w:val="24"/>
          <w:szCs w:val="24"/>
        </w:rPr>
        <w:tab/>
      </w:r>
      <w:r w:rsidRPr="0055042C">
        <w:rPr>
          <w:rStyle w:val="Other"/>
          <w:rFonts w:ascii="Sylfaen" w:eastAsia="Sylfaen" w:hAnsi="Sylfaen"/>
          <w:sz w:val="24"/>
          <w:szCs w:val="24"/>
        </w:rPr>
        <w:t xml:space="preserve">ռադիոակտիվության միջազգային պայմանանշանը։ </w:t>
      </w:r>
    </w:p>
    <w:p w14:paraId="6D33ABB4" w14:textId="2E4D1FA5" w:rsidR="00E37373" w:rsidRPr="0055042C" w:rsidRDefault="00E37373" w:rsidP="00E37373">
      <w:pPr>
        <w:pStyle w:val="Other0"/>
        <w:spacing w:after="160" w:line="360" w:lineRule="auto"/>
        <w:ind w:firstLine="567"/>
        <w:jc w:val="both"/>
        <w:rPr>
          <w:rFonts w:ascii="Sylfaen" w:hAnsi="Sylfaen"/>
          <w:sz w:val="24"/>
          <w:szCs w:val="24"/>
        </w:rPr>
      </w:pPr>
      <w:r w:rsidRPr="0055042C">
        <w:rPr>
          <w:rFonts w:ascii="Sylfaen" w:hAnsi="Sylfaen"/>
          <w:sz w:val="24"/>
          <w:szCs w:val="24"/>
        </w:rPr>
        <w:t xml:space="preserve">Եթե կիրառելի է, ապա պաշտպանիչ կոնտեյների մակնշումը պետք է պարունակի պացիենտի վերաբերյալ տվյալները (նույնականացման համարը կամ ազգանունը </w:t>
      </w:r>
      <w:r w:rsidR="003E6AE6">
        <w:rPr>
          <w:rFonts w:ascii="Sylfaen" w:hAnsi="Sylfaen"/>
          <w:sz w:val="24"/>
          <w:szCs w:val="24"/>
        </w:rPr>
        <w:t>և</w:t>
      </w:r>
      <w:r w:rsidRPr="0055042C">
        <w:rPr>
          <w:rFonts w:ascii="Sylfaen" w:hAnsi="Sylfaen"/>
          <w:sz w:val="24"/>
          <w:szCs w:val="24"/>
        </w:rPr>
        <w:t xml:space="preserve"> սկզբնատառերը)։</w:t>
      </w:r>
    </w:p>
    <w:p w14:paraId="724F143F" w14:textId="5D8D32E1" w:rsidR="00E37373" w:rsidRPr="0055042C" w:rsidRDefault="00E37373" w:rsidP="00E37373">
      <w:pPr>
        <w:pStyle w:val="Other0"/>
        <w:spacing w:after="160" w:line="360" w:lineRule="auto"/>
        <w:ind w:firstLine="567"/>
        <w:jc w:val="both"/>
        <w:rPr>
          <w:rFonts w:ascii="Sylfaen" w:hAnsi="Sylfaen"/>
          <w:sz w:val="24"/>
          <w:szCs w:val="24"/>
        </w:rPr>
      </w:pPr>
      <w:r w:rsidRPr="0055042C">
        <w:rPr>
          <w:rFonts w:ascii="Sylfaen" w:hAnsi="Sylfaen"/>
          <w:sz w:val="24"/>
          <w:szCs w:val="24"/>
        </w:rPr>
        <w:t>Հեղուկ կամ գազանման դեղաձ</w:t>
      </w:r>
      <w:r w:rsidR="003E6AE6">
        <w:rPr>
          <w:rFonts w:ascii="Sylfaen" w:hAnsi="Sylfaen"/>
          <w:sz w:val="24"/>
          <w:szCs w:val="24"/>
        </w:rPr>
        <w:t>և</w:t>
      </w:r>
      <w:r w:rsidRPr="0055042C">
        <w:rPr>
          <w:rFonts w:ascii="Sylfaen" w:hAnsi="Sylfaen"/>
          <w:sz w:val="24"/>
          <w:szCs w:val="24"/>
        </w:rPr>
        <w:t xml:space="preserve">երով ռադիոդեղագործական դեղապատրաստուկների համար պաշտպանիչ կոնտեյների մակնշումը պետք է ներառի ընդհանուր ռադիոակտիվությունը՝ կոնտեյների հաշվարկով կամ ռադիոակտիվ կոնցենտրացիան միլիլիտրի նկատմամբ՝ նշված չափման ամսաթվի </w:t>
      </w:r>
      <w:r w:rsidRPr="0055042C">
        <w:rPr>
          <w:rFonts w:ascii="Sylfaen" w:hAnsi="Sylfaen"/>
          <w:sz w:val="24"/>
          <w:szCs w:val="24"/>
        </w:rPr>
        <w:lastRenderedPageBreak/>
        <w:t>կամ ժամի դրությամբ, ինչպես նա</w:t>
      </w:r>
      <w:r w:rsidR="003E6AE6">
        <w:rPr>
          <w:rFonts w:ascii="Sylfaen" w:hAnsi="Sylfaen"/>
          <w:sz w:val="24"/>
          <w:szCs w:val="24"/>
        </w:rPr>
        <w:t>և</w:t>
      </w:r>
      <w:r w:rsidRPr="0055042C">
        <w:rPr>
          <w:rFonts w:ascii="Sylfaen" w:hAnsi="Sylfaen"/>
          <w:sz w:val="24"/>
          <w:szCs w:val="24"/>
        </w:rPr>
        <w:t xml:space="preserve"> կոնտեյներում հեղուկ դեղապատրաստուկի ծավալը։</w:t>
      </w:r>
    </w:p>
    <w:p w14:paraId="5EC89877" w14:textId="19FA6C71" w:rsidR="00E37373" w:rsidRPr="0055042C" w:rsidRDefault="00E37373" w:rsidP="00E37373">
      <w:pPr>
        <w:pStyle w:val="Other0"/>
        <w:spacing w:after="160" w:line="360" w:lineRule="auto"/>
        <w:ind w:firstLine="567"/>
        <w:jc w:val="both"/>
        <w:rPr>
          <w:rFonts w:ascii="Sylfaen" w:hAnsi="Sylfaen"/>
          <w:sz w:val="24"/>
          <w:szCs w:val="24"/>
        </w:rPr>
      </w:pPr>
      <w:r w:rsidRPr="0055042C">
        <w:rPr>
          <w:rFonts w:ascii="Sylfaen" w:hAnsi="Sylfaen"/>
          <w:sz w:val="24"/>
          <w:szCs w:val="24"/>
        </w:rPr>
        <w:t>Պինդ դեղաձ</w:t>
      </w:r>
      <w:r w:rsidR="003E6AE6">
        <w:rPr>
          <w:rFonts w:ascii="Sylfaen" w:hAnsi="Sylfaen"/>
          <w:sz w:val="24"/>
          <w:szCs w:val="24"/>
        </w:rPr>
        <w:t>և</w:t>
      </w:r>
      <w:r w:rsidRPr="0055042C">
        <w:rPr>
          <w:rFonts w:ascii="Sylfaen" w:hAnsi="Sylfaen"/>
          <w:sz w:val="24"/>
          <w:szCs w:val="24"/>
        </w:rPr>
        <w:t xml:space="preserve">երով ռադիոդեղագործական դեղապատրաստուկների համար (օրինակ՝ դեղապատիճներ) նշվում է ընդհանուր ռադիոակտիվությունը՝ չափման ամսաթվի </w:t>
      </w:r>
      <w:r w:rsidR="003E6AE6">
        <w:rPr>
          <w:rFonts w:ascii="Sylfaen" w:hAnsi="Sylfaen"/>
          <w:sz w:val="24"/>
          <w:szCs w:val="24"/>
        </w:rPr>
        <w:t>և</w:t>
      </w:r>
      <w:r w:rsidRPr="0055042C">
        <w:rPr>
          <w:rFonts w:ascii="Sylfaen" w:hAnsi="Sylfaen"/>
          <w:sz w:val="24"/>
          <w:szCs w:val="24"/>
        </w:rPr>
        <w:t>, անհրաժեշտության դեպքում, ժամի դրությամբ։</w:t>
      </w:r>
    </w:p>
    <w:p w14:paraId="508DF681" w14:textId="3AA420AB" w:rsidR="00E37373" w:rsidRPr="0055042C" w:rsidRDefault="00E37373" w:rsidP="00E37373">
      <w:pPr>
        <w:spacing w:after="160" w:line="360" w:lineRule="auto"/>
        <w:ind w:firstLine="567"/>
        <w:jc w:val="both"/>
        <w:rPr>
          <w:rStyle w:val="Other"/>
          <w:rFonts w:ascii="Sylfaen" w:eastAsia="Sylfaen" w:hAnsi="Sylfaen"/>
          <w:i/>
        </w:rPr>
      </w:pPr>
      <w:r w:rsidRPr="0055042C">
        <w:rPr>
          <w:rFonts w:ascii="Sylfaen" w:hAnsi="Sylfaen"/>
        </w:rPr>
        <w:t>Որոշակի դեպքերում թույլատրվում է մակնշման փոփոխություն, եթե կիսատրոհման կարճ պարբերության պատճառով (10 րոպեից պակաս) դեղապատրաստուկը կիրառվում է մինչ</w:t>
      </w:r>
      <w:r w:rsidR="003E6AE6">
        <w:rPr>
          <w:rFonts w:ascii="Sylfaen" w:hAnsi="Sylfaen"/>
        </w:rPr>
        <w:t>և</w:t>
      </w:r>
      <w:r w:rsidRPr="0055042C">
        <w:rPr>
          <w:rFonts w:ascii="Sylfaen" w:hAnsi="Sylfaen"/>
        </w:rPr>
        <w:t xml:space="preserve"> դրա գնահատման վերաբերյալ ամբողջական տեղեկատվության ստացումը։</w:t>
      </w:r>
    </w:p>
    <w:p w14:paraId="71369491" w14:textId="77777777" w:rsidR="00DD2085" w:rsidRPr="0055042C" w:rsidRDefault="00DD2085">
      <w:pPr>
        <w:widowControl/>
        <w:spacing w:after="200" w:line="276" w:lineRule="auto"/>
        <w:rPr>
          <w:rStyle w:val="Tablecaption0"/>
          <w:rFonts w:ascii="Sylfaen" w:eastAsia="Sylfaen" w:hAnsi="Sylfaen"/>
          <w:sz w:val="24"/>
          <w:szCs w:val="24"/>
        </w:rPr>
      </w:pPr>
      <w:r w:rsidRPr="0055042C">
        <w:rPr>
          <w:rStyle w:val="Tablecaption0"/>
          <w:rFonts w:ascii="Sylfaen" w:eastAsia="Sylfaen" w:hAnsi="Sylfaen"/>
          <w:sz w:val="24"/>
          <w:szCs w:val="24"/>
        </w:rPr>
        <w:br w:type="page"/>
      </w:r>
    </w:p>
    <w:p w14:paraId="55EE797B" w14:textId="41434AB5" w:rsidR="00E37373" w:rsidRPr="0055042C" w:rsidRDefault="00E37373" w:rsidP="000335F0">
      <w:pPr>
        <w:tabs>
          <w:tab w:val="left" w:pos="3119"/>
        </w:tabs>
        <w:spacing w:after="160" w:line="360" w:lineRule="auto"/>
        <w:ind w:firstLine="567"/>
        <w:jc w:val="both"/>
        <w:rPr>
          <w:rStyle w:val="Tablecaption0"/>
          <w:rFonts w:ascii="Sylfaen" w:eastAsia="Sylfaen" w:hAnsi="Sylfaen"/>
          <w:i w:val="0"/>
          <w:iCs w:val="0"/>
          <w:sz w:val="24"/>
          <w:szCs w:val="24"/>
        </w:rPr>
      </w:pPr>
      <w:r w:rsidRPr="0055042C">
        <w:rPr>
          <w:rStyle w:val="Tablecaption0"/>
          <w:rFonts w:ascii="Sylfaen" w:eastAsia="Sylfaen" w:hAnsi="Sylfaen"/>
          <w:sz w:val="24"/>
          <w:szCs w:val="24"/>
        </w:rPr>
        <w:lastRenderedPageBreak/>
        <w:t>Աղյուսակ 2.3.20.3.-1</w:t>
      </w:r>
      <w:r w:rsidRPr="0055042C">
        <w:rPr>
          <w:rStyle w:val="Tablecaption0"/>
          <w:rFonts w:ascii="MS Mincho" w:eastAsia="MS Mincho" w:hAnsi="MS Mincho" w:cs="MS Mincho" w:hint="eastAsia"/>
          <w:sz w:val="24"/>
          <w:szCs w:val="24"/>
        </w:rPr>
        <w:t>․</w:t>
      </w:r>
      <w:r w:rsidR="000335F0" w:rsidRPr="0055042C">
        <w:rPr>
          <w:rStyle w:val="Tablecaption0"/>
          <w:rFonts w:ascii="Sylfaen" w:eastAsia="Sylfaen" w:hAnsi="Sylfaen"/>
          <w:sz w:val="24"/>
          <w:szCs w:val="24"/>
        </w:rPr>
        <w:tab/>
      </w:r>
      <w:r w:rsidRPr="0055042C">
        <w:rPr>
          <w:rStyle w:val="Tablecaption0"/>
          <w:rFonts w:ascii="Sylfaen" w:eastAsia="Sylfaen" w:hAnsi="Sylfaen"/>
          <w:sz w:val="24"/>
          <w:szCs w:val="24"/>
        </w:rPr>
        <w:t xml:space="preserve">Պատրաստված ռադիոդեղագործական դեղապատրաստուկների բացթողման համար փորձարկումների </w:t>
      </w:r>
      <w:r w:rsidR="003E6AE6">
        <w:rPr>
          <w:rStyle w:val="Tablecaption0"/>
          <w:rFonts w:ascii="Sylfaen" w:eastAsia="Sylfaen" w:hAnsi="Sylfaen"/>
          <w:sz w:val="24"/>
          <w:szCs w:val="24"/>
        </w:rPr>
        <w:t>և</w:t>
      </w:r>
      <w:r w:rsidRPr="0055042C">
        <w:rPr>
          <w:rStyle w:val="Tablecaption0"/>
          <w:rFonts w:ascii="Sylfaen" w:eastAsia="Sylfaen" w:hAnsi="Sylfaen"/>
          <w:sz w:val="24"/>
          <w:szCs w:val="24"/>
        </w:rPr>
        <w:t xml:space="preserve"> դրանց անցկացման մեթոդների օրինակներ</w:t>
      </w:r>
    </w:p>
    <w:tbl>
      <w:tblPr>
        <w:tblOverlap w:val="never"/>
        <w:tblW w:w="9520" w:type="dxa"/>
        <w:jc w:val="center"/>
        <w:tblLayout w:type="fixed"/>
        <w:tblCellMar>
          <w:left w:w="10" w:type="dxa"/>
          <w:right w:w="10" w:type="dxa"/>
        </w:tblCellMar>
        <w:tblLook w:val="0000" w:firstRow="0" w:lastRow="0" w:firstColumn="0" w:lastColumn="0" w:noHBand="0" w:noVBand="0"/>
      </w:tblPr>
      <w:tblGrid>
        <w:gridCol w:w="4194"/>
        <w:gridCol w:w="5326"/>
      </w:tblGrid>
      <w:tr w:rsidR="00E37373" w:rsidRPr="0055042C" w14:paraId="77385948" w14:textId="77777777" w:rsidTr="00DD2085">
        <w:trPr>
          <w:jc w:val="center"/>
        </w:trPr>
        <w:tc>
          <w:tcPr>
            <w:tcW w:w="4194" w:type="dxa"/>
            <w:tcBorders>
              <w:top w:val="single" w:sz="4" w:space="0" w:color="auto"/>
              <w:left w:val="single" w:sz="4" w:space="0" w:color="auto"/>
            </w:tcBorders>
            <w:vAlign w:val="center"/>
          </w:tcPr>
          <w:p w14:paraId="38B758CC" w14:textId="77777777" w:rsidR="00E37373" w:rsidRPr="0055042C" w:rsidRDefault="00E37373" w:rsidP="000335F0">
            <w:pPr>
              <w:pStyle w:val="Other0"/>
              <w:spacing w:after="120"/>
              <w:ind w:firstLine="0"/>
              <w:jc w:val="center"/>
              <w:rPr>
                <w:rFonts w:ascii="Sylfaen" w:hAnsi="Sylfaen" w:cs="Sylfaen"/>
                <w:sz w:val="20"/>
                <w:szCs w:val="24"/>
              </w:rPr>
            </w:pPr>
            <w:r w:rsidRPr="0055042C">
              <w:rPr>
                <w:rStyle w:val="Other"/>
                <w:rFonts w:ascii="Sylfaen" w:eastAsia="Sylfaen" w:hAnsi="Sylfaen"/>
                <w:sz w:val="20"/>
                <w:szCs w:val="24"/>
              </w:rPr>
              <w:t>Փորձարկում (որակի ցուցանիշ)</w:t>
            </w:r>
          </w:p>
        </w:tc>
        <w:tc>
          <w:tcPr>
            <w:tcW w:w="5326" w:type="dxa"/>
            <w:tcBorders>
              <w:top w:val="single" w:sz="4" w:space="0" w:color="auto"/>
              <w:left w:val="single" w:sz="4" w:space="0" w:color="auto"/>
              <w:right w:val="single" w:sz="4" w:space="0" w:color="auto"/>
            </w:tcBorders>
            <w:vAlign w:val="center"/>
          </w:tcPr>
          <w:p w14:paraId="6CD66046" w14:textId="77777777" w:rsidR="00E37373" w:rsidRPr="0055042C" w:rsidRDefault="00E37373" w:rsidP="000335F0">
            <w:pPr>
              <w:pStyle w:val="Other0"/>
              <w:spacing w:after="120"/>
              <w:ind w:firstLine="0"/>
              <w:jc w:val="center"/>
              <w:rPr>
                <w:rFonts w:ascii="Sylfaen" w:hAnsi="Sylfaen" w:cs="Sylfaen"/>
                <w:sz w:val="20"/>
                <w:szCs w:val="24"/>
              </w:rPr>
            </w:pPr>
            <w:r w:rsidRPr="0055042C">
              <w:rPr>
                <w:rStyle w:val="Other"/>
                <w:rFonts w:ascii="Sylfaen" w:eastAsia="Sylfaen" w:hAnsi="Sylfaen"/>
                <w:sz w:val="20"/>
                <w:szCs w:val="24"/>
              </w:rPr>
              <w:t>Փորձարկման անցկացման մեթոդը</w:t>
            </w:r>
          </w:p>
        </w:tc>
      </w:tr>
      <w:tr w:rsidR="00E37373" w:rsidRPr="0055042C" w14:paraId="4966DCA6" w14:textId="77777777" w:rsidTr="00DD2085">
        <w:trPr>
          <w:jc w:val="center"/>
        </w:trPr>
        <w:tc>
          <w:tcPr>
            <w:tcW w:w="4194" w:type="dxa"/>
            <w:tcBorders>
              <w:top w:val="single" w:sz="4" w:space="0" w:color="auto"/>
            </w:tcBorders>
            <w:vAlign w:val="center"/>
          </w:tcPr>
          <w:p w14:paraId="47C62919" w14:textId="77777777" w:rsidR="00E37373" w:rsidRPr="0055042C" w:rsidRDefault="00E37373" w:rsidP="000335F0">
            <w:pPr>
              <w:pStyle w:val="Other0"/>
              <w:spacing w:after="120"/>
              <w:ind w:firstLine="0"/>
              <w:rPr>
                <w:rStyle w:val="Other"/>
                <w:rFonts w:ascii="Sylfaen" w:eastAsia="Sylfaen" w:hAnsi="Sylfaen"/>
                <w:sz w:val="20"/>
                <w:szCs w:val="24"/>
              </w:rPr>
            </w:pPr>
            <w:r w:rsidRPr="0055042C">
              <w:rPr>
                <w:rStyle w:val="Other"/>
                <w:rFonts w:ascii="Sylfaen" w:eastAsia="Sylfaen" w:hAnsi="Sylfaen"/>
                <w:sz w:val="20"/>
                <w:szCs w:val="24"/>
              </w:rPr>
              <w:t>հատկությունները</w:t>
            </w:r>
          </w:p>
          <w:p w14:paraId="18238D5C" w14:textId="77777777" w:rsidR="00E37373" w:rsidRPr="0055042C" w:rsidRDefault="00E37373" w:rsidP="000335F0">
            <w:pPr>
              <w:pStyle w:val="Other0"/>
              <w:spacing w:after="120"/>
              <w:ind w:firstLine="0"/>
              <w:rPr>
                <w:rFonts w:ascii="Sylfaen" w:hAnsi="Sylfaen" w:cs="Sylfaen"/>
                <w:sz w:val="20"/>
                <w:szCs w:val="24"/>
              </w:rPr>
            </w:pPr>
            <w:r w:rsidRPr="0055042C">
              <w:rPr>
                <w:rFonts w:ascii="Sylfaen" w:hAnsi="Sylfaen"/>
                <w:sz w:val="20"/>
                <w:szCs w:val="24"/>
              </w:rPr>
              <w:t>նկարագրությունը</w:t>
            </w:r>
          </w:p>
        </w:tc>
        <w:tc>
          <w:tcPr>
            <w:tcW w:w="5326" w:type="dxa"/>
            <w:tcBorders>
              <w:top w:val="single" w:sz="4" w:space="0" w:color="auto"/>
            </w:tcBorders>
            <w:vAlign w:val="center"/>
          </w:tcPr>
          <w:p w14:paraId="26F2BDC4" w14:textId="77777777" w:rsidR="00E37373" w:rsidRPr="0055042C" w:rsidRDefault="00E37373" w:rsidP="000335F0">
            <w:pPr>
              <w:pStyle w:val="Other0"/>
              <w:spacing w:after="120"/>
              <w:ind w:firstLine="0"/>
              <w:jc w:val="center"/>
              <w:rPr>
                <w:rFonts w:ascii="Sylfaen" w:hAnsi="Sylfaen" w:cs="Sylfaen"/>
                <w:sz w:val="20"/>
                <w:szCs w:val="24"/>
              </w:rPr>
            </w:pPr>
            <w:r w:rsidRPr="0055042C">
              <w:rPr>
                <w:rStyle w:val="Other"/>
                <w:rFonts w:ascii="Sylfaen" w:eastAsia="Sylfaen" w:hAnsi="Sylfaen"/>
                <w:sz w:val="20"/>
                <w:szCs w:val="24"/>
              </w:rPr>
              <w:t>տեսողական գնահատումը</w:t>
            </w:r>
          </w:p>
        </w:tc>
      </w:tr>
      <w:tr w:rsidR="00E37373" w:rsidRPr="0055042C" w14:paraId="0B62AF38" w14:textId="77777777" w:rsidTr="00DD2085">
        <w:trPr>
          <w:jc w:val="center"/>
        </w:trPr>
        <w:tc>
          <w:tcPr>
            <w:tcW w:w="4194" w:type="dxa"/>
            <w:vAlign w:val="center"/>
          </w:tcPr>
          <w:p w14:paraId="0A2B9AFC" w14:textId="77777777" w:rsidR="00E37373" w:rsidRPr="0055042C" w:rsidRDefault="00E37373" w:rsidP="000335F0">
            <w:pPr>
              <w:pStyle w:val="Other0"/>
              <w:spacing w:after="120"/>
              <w:ind w:firstLine="0"/>
              <w:rPr>
                <w:rFonts w:ascii="Sylfaen" w:hAnsi="Sylfaen" w:cs="Sylfaen"/>
                <w:sz w:val="20"/>
                <w:szCs w:val="24"/>
              </w:rPr>
            </w:pPr>
            <w:r w:rsidRPr="0055042C">
              <w:rPr>
                <w:rStyle w:val="Other"/>
                <w:rFonts w:ascii="Sylfaen" w:eastAsia="Sylfaen" w:hAnsi="Sylfaen"/>
                <w:sz w:val="20"/>
                <w:szCs w:val="24"/>
              </w:rPr>
              <w:t>ռադիոնուկլիդի իսկությունը</w:t>
            </w:r>
          </w:p>
        </w:tc>
        <w:tc>
          <w:tcPr>
            <w:tcW w:w="5326" w:type="dxa"/>
            <w:vAlign w:val="bottom"/>
          </w:tcPr>
          <w:p w14:paraId="45E55E62" w14:textId="77777777" w:rsidR="00E37373" w:rsidRPr="0055042C" w:rsidRDefault="00E37373" w:rsidP="000335F0">
            <w:pPr>
              <w:pStyle w:val="Other0"/>
              <w:spacing w:after="120"/>
              <w:ind w:firstLine="0"/>
              <w:jc w:val="center"/>
              <w:rPr>
                <w:rFonts w:ascii="Sylfaen" w:hAnsi="Sylfaen" w:cs="Sylfaen"/>
                <w:sz w:val="20"/>
                <w:szCs w:val="24"/>
              </w:rPr>
            </w:pPr>
            <w:r w:rsidRPr="0055042C">
              <w:rPr>
                <w:rFonts w:ascii="Sylfaen" w:hAnsi="Sylfaen"/>
                <w:sz w:val="20"/>
                <w:szCs w:val="24"/>
              </w:rPr>
              <w:t>կիսատրոհման պարբերության որոշումը, ալֆա-սպեկտրաչափություն, բետտա-սպեկտրաչափություն, գամմա-սպեկտրաչափություն</w:t>
            </w:r>
          </w:p>
        </w:tc>
      </w:tr>
      <w:tr w:rsidR="00E37373" w:rsidRPr="0055042C" w14:paraId="04690034" w14:textId="77777777" w:rsidTr="00DD2085">
        <w:trPr>
          <w:jc w:val="center"/>
        </w:trPr>
        <w:tc>
          <w:tcPr>
            <w:tcW w:w="4194" w:type="dxa"/>
            <w:vAlign w:val="center"/>
          </w:tcPr>
          <w:p w14:paraId="63E8B41C" w14:textId="77777777" w:rsidR="00E37373" w:rsidRPr="0055042C" w:rsidRDefault="00E37373" w:rsidP="000335F0">
            <w:pPr>
              <w:pStyle w:val="Other0"/>
              <w:spacing w:after="120"/>
              <w:ind w:firstLine="0"/>
              <w:rPr>
                <w:rFonts w:ascii="Sylfaen" w:hAnsi="Sylfaen" w:cs="Sylfaen"/>
                <w:sz w:val="20"/>
                <w:szCs w:val="24"/>
              </w:rPr>
            </w:pPr>
            <w:r w:rsidRPr="0055042C">
              <w:rPr>
                <w:rStyle w:val="Other"/>
                <w:rFonts w:ascii="Sylfaen" w:eastAsia="Sylfaen" w:hAnsi="Sylfaen"/>
                <w:sz w:val="20"/>
                <w:szCs w:val="24"/>
              </w:rPr>
              <w:t>ռադիոքիմիական իսկությունը</w:t>
            </w:r>
          </w:p>
        </w:tc>
        <w:tc>
          <w:tcPr>
            <w:tcW w:w="5326" w:type="dxa"/>
          </w:tcPr>
          <w:p w14:paraId="71527BEC" w14:textId="77777777" w:rsidR="00E37373" w:rsidRPr="0055042C" w:rsidRDefault="00E37373" w:rsidP="000335F0">
            <w:pPr>
              <w:pStyle w:val="Other0"/>
              <w:spacing w:after="120"/>
              <w:ind w:firstLine="0"/>
              <w:jc w:val="center"/>
              <w:rPr>
                <w:rFonts w:ascii="Sylfaen" w:hAnsi="Sylfaen" w:cs="Sylfaen"/>
                <w:sz w:val="20"/>
                <w:szCs w:val="24"/>
              </w:rPr>
            </w:pPr>
            <w:r w:rsidRPr="0055042C">
              <w:rPr>
                <w:rStyle w:val="Other"/>
                <w:rFonts w:ascii="Sylfaen" w:eastAsia="Sylfaen" w:hAnsi="Sylfaen"/>
                <w:sz w:val="20"/>
                <w:szCs w:val="24"/>
              </w:rPr>
              <w:t>հեղուկ քրոմատագրություն, նրբաշերտ քրոմատագրություն</w:t>
            </w:r>
          </w:p>
        </w:tc>
      </w:tr>
      <w:tr w:rsidR="00E37373" w:rsidRPr="0055042C" w14:paraId="25BF23B6" w14:textId="77777777" w:rsidTr="00DD2085">
        <w:trPr>
          <w:jc w:val="center"/>
        </w:trPr>
        <w:tc>
          <w:tcPr>
            <w:tcW w:w="4194" w:type="dxa"/>
            <w:vAlign w:val="center"/>
          </w:tcPr>
          <w:p w14:paraId="4B397AEB" w14:textId="77777777" w:rsidR="00E37373" w:rsidRPr="0055042C" w:rsidRDefault="00E37373" w:rsidP="000335F0">
            <w:pPr>
              <w:pStyle w:val="Other0"/>
              <w:spacing w:after="120"/>
              <w:ind w:firstLine="0"/>
              <w:rPr>
                <w:rFonts w:ascii="Sylfaen" w:hAnsi="Sylfaen" w:cs="Sylfaen"/>
                <w:sz w:val="20"/>
                <w:szCs w:val="24"/>
              </w:rPr>
            </w:pPr>
            <w:r w:rsidRPr="0055042C">
              <w:rPr>
                <w:rStyle w:val="Other"/>
                <w:rFonts w:ascii="Sylfaen" w:eastAsia="Sylfaen" w:hAnsi="Sylfaen"/>
                <w:sz w:val="20"/>
                <w:szCs w:val="24"/>
              </w:rPr>
              <w:t>ռադիոքիմիական մաքրությունը</w:t>
            </w:r>
          </w:p>
        </w:tc>
        <w:tc>
          <w:tcPr>
            <w:tcW w:w="5326" w:type="dxa"/>
          </w:tcPr>
          <w:p w14:paraId="772D73C4" w14:textId="77777777" w:rsidR="00E37373" w:rsidRPr="0055042C" w:rsidRDefault="00E37373" w:rsidP="000335F0">
            <w:pPr>
              <w:pStyle w:val="Other0"/>
              <w:spacing w:after="120"/>
              <w:ind w:firstLine="0"/>
              <w:jc w:val="center"/>
              <w:rPr>
                <w:rFonts w:ascii="Sylfaen" w:hAnsi="Sylfaen" w:cs="Sylfaen"/>
                <w:sz w:val="20"/>
                <w:szCs w:val="24"/>
              </w:rPr>
            </w:pPr>
            <w:r w:rsidRPr="0055042C">
              <w:rPr>
                <w:rStyle w:val="Other"/>
                <w:rFonts w:ascii="Sylfaen" w:eastAsia="Sylfaen" w:hAnsi="Sylfaen"/>
                <w:sz w:val="20"/>
                <w:szCs w:val="24"/>
              </w:rPr>
              <w:t>հեղուկ քրոմատագրություն, նրբաշերտ քրոմատագրություն</w:t>
            </w:r>
          </w:p>
        </w:tc>
      </w:tr>
      <w:tr w:rsidR="00E37373" w:rsidRPr="0055042C" w14:paraId="682D5E38" w14:textId="77777777" w:rsidTr="00DD2085">
        <w:trPr>
          <w:jc w:val="center"/>
        </w:trPr>
        <w:tc>
          <w:tcPr>
            <w:tcW w:w="4194" w:type="dxa"/>
            <w:vAlign w:val="center"/>
          </w:tcPr>
          <w:p w14:paraId="30C9BA2F" w14:textId="77777777" w:rsidR="00E37373" w:rsidRPr="0055042C" w:rsidRDefault="00E37373" w:rsidP="000335F0">
            <w:pPr>
              <w:pStyle w:val="Other0"/>
              <w:spacing w:after="120"/>
              <w:ind w:firstLine="0"/>
              <w:rPr>
                <w:rFonts w:ascii="Sylfaen" w:hAnsi="Sylfaen" w:cs="Sylfaen"/>
                <w:sz w:val="20"/>
                <w:szCs w:val="24"/>
              </w:rPr>
            </w:pPr>
            <w:r w:rsidRPr="0055042C">
              <w:rPr>
                <w:rStyle w:val="Other"/>
                <w:rFonts w:ascii="Sylfaen" w:eastAsia="Sylfaen" w:hAnsi="Sylfaen"/>
                <w:sz w:val="20"/>
                <w:szCs w:val="24"/>
              </w:rPr>
              <w:t>քիմիական մաքրությունը</w:t>
            </w:r>
          </w:p>
        </w:tc>
        <w:tc>
          <w:tcPr>
            <w:tcW w:w="5326" w:type="dxa"/>
            <w:vAlign w:val="bottom"/>
          </w:tcPr>
          <w:p w14:paraId="45F87856" w14:textId="77777777" w:rsidR="00E37373" w:rsidRPr="0055042C" w:rsidRDefault="00E37373" w:rsidP="000335F0">
            <w:pPr>
              <w:pStyle w:val="Other0"/>
              <w:spacing w:after="120"/>
              <w:ind w:firstLine="0"/>
              <w:jc w:val="center"/>
              <w:rPr>
                <w:rFonts w:ascii="Sylfaen" w:hAnsi="Sylfaen" w:cs="Sylfaen"/>
                <w:sz w:val="20"/>
                <w:szCs w:val="24"/>
              </w:rPr>
            </w:pPr>
            <w:r w:rsidRPr="0055042C">
              <w:rPr>
                <w:rStyle w:val="Other"/>
                <w:rFonts w:ascii="Sylfaen" w:eastAsia="Sylfaen" w:hAnsi="Sylfaen"/>
                <w:sz w:val="20"/>
                <w:szCs w:val="24"/>
              </w:rPr>
              <w:t>հեղուկ քրոմատագրություն, նրբաշերտ քրոմատագրություն</w:t>
            </w:r>
          </w:p>
        </w:tc>
      </w:tr>
      <w:tr w:rsidR="00E37373" w:rsidRPr="0055042C" w14:paraId="783585BF" w14:textId="77777777" w:rsidTr="00DD2085">
        <w:trPr>
          <w:jc w:val="center"/>
        </w:trPr>
        <w:tc>
          <w:tcPr>
            <w:tcW w:w="4194" w:type="dxa"/>
            <w:vAlign w:val="center"/>
          </w:tcPr>
          <w:p w14:paraId="2F848886" w14:textId="77777777" w:rsidR="00E37373" w:rsidRPr="0055042C" w:rsidRDefault="00E37373" w:rsidP="000335F0">
            <w:pPr>
              <w:pStyle w:val="Other0"/>
              <w:spacing w:after="120"/>
              <w:ind w:firstLine="0"/>
              <w:rPr>
                <w:rFonts w:ascii="Sylfaen" w:hAnsi="Sylfaen" w:cs="Sylfaen"/>
                <w:sz w:val="20"/>
                <w:szCs w:val="24"/>
              </w:rPr>
            </w:pPr>
            <w:r w:rsidRPr="0055042C">
              <w:rPr>
                <w:rStyle w:val="Other"/>
                <w:rFonts w:ascii="Sylfaen" w:eastAsia="Sylfaen" w:hAnsi="Sylfaen"/>
                <w:sz w:val="20"/>
                <w:szCs w:val="24"/>
              </w:rPr>
              <w:t>ռադիոնուկլիդային մաքրությունը</w:t>
            </w:r>
          </w:p>
        </w:tc>
        <w:tc>
          <w:tcPr>
            <w:tcW w:w="5326" w:type="dxa"/>
            <w:vAlign w:val="bottom"/>
          </w:tcPr>
          <w:p w14:paraId="0A765207" w14:textId="77777777" w:rsidR="00E37373" w:rsidRPr="0055042C" w:rsidRDefault="00E37373" w:rsidP="000335F0">
            <w:pPr>
              <w:pStyle w:val="Other0"/>
              <w:spacing w:after="120"/>
              <w:ind w:firstLine="0"/>
              <w:jc w:val="center"/>
              <w:rPr>
                <w:rFonts w:ascii="Sylfaen" w:hAnsi="Sylfaen" w:cs="Sylfaen"/>
                <w:sz w:val="20"/>
                <w:szCs w:val="24"/>
              </w:rPr>
            </w:pPr>
            <w:r w:rsidRPr="0055042C">
              <w:rPr>
                <w:rStyle w:val="Other"/>
                <w:rFonts w:ascii="Sylfaen" w:eastAsia="Sylfaen" w:hAnsi="Sylfaen"/>
                <w:sz w:val="20"/>
                <w:szCs w:val="24"/>
              </w:rPr>
              <w:t xml:space="preserve">կիսատրոհման պարբերության որոշումը, գամմա-սպեկտրաչափություն, ալֆա-սպեկտրաչափություն, բետտա-սպեկտրաչափություն </w:t>
            </w:r>
          </w:p>
        </w:tc>
      </w:tr>
      <w:tr w:rsidR="00E37373" w:rsidRPr="0055042C" w14:paraId="4530DA03" w14:textId="77777777" w:rsidTr="00DD2085">
        <w:trPr>
          <w:jc w:val="center"/>
        </w:trPr>
        <w:tc>
          <w:tcPr>
            <w:tcW w:w="4194" w:type="dxa"/>
            <w:vAlign w:val="center"/>
          </w:tcPr>
          <w:p w14:paraId="3858DADC" w14:textId="77777777" w:rsidR="00E37373" w:rsidRPr="0055042C" w:rsidRDefault="00E37373" w:rsidP="000335F0">
            <w:pPr>
              <w:pStyle w:val="Other0"/>
              <w:spacing w:after="120"/>
              <w:ind w:firstLine="0"/>
              <w:rPr>
                <w:rFonts w:ascii="Sylfaen" w:hAnsi="Sylfaen" w:cs="Sylfaen"/>
                <w:sz w:val="20"/>
                <w:szCs w:val="24"/>
              </w:rPr>
            </w:pPr>
            <w:r w:rsidRPr="0055042C">
              <w:rPr>
                <w:rStyle w:val="Other"/>
                <w:rFonts w:ascii="Sylfaen" w:eastAsia="Sylfaen" w:hAnsi="Sylfaen"/>
                <w:sz w:val="20"/>
                <w:szCs w:val="24"/>
              </w:rPr>
              <w:t>մնացորդային օրգանական լուծիչներ</w:t>
            </w:r>
          </w:p>
        </w:tc>
        <w:tc>
          <w:tcPr>
            <w:tcW w:w="5326" w:type="dxa"/>
            <w:vAlign w:val="center"/>
          </w:tcPr>
          <w:p w14:paraId="43D1081B" w14:textId="77777777" w:rsidR="00E37373" w:rsidRPr="0055042C" w:rsidRDefault="00E37373" w:rsidP="000335F0">
            <w:pPr>
              <w:pStyle w:val="Other0"/>
              <w:spacing w:after="120"/>
              <w:ind w:firstLine="0"/>
              <w:jc w:val="center"/>
              <w:rPr>
                <w:rFonts w:ascii="Sylfaen" w:hAnsi="Sylfaen" w:cs="Sylfaen"/>
                <w:sz w:val="20"/>
                <w:szCs w:val="24"/>
              </w:rPr>
            </w:pPr>
            <w:r w:rsidRPr="0055042C">
              <w:rPr>
                <w:rStyle w:val="Other"/>
                <w:rFonts w:ascii="Sylfaen" w:eastAsia="Sylfaen" w:hAnsi="Sylfaen"/>
                <w:sz w:val="20"/>
                <w:szCs w:val="24"/>
              </w:rPr>
              <w:t>գազային քրոմատագրություն</w:t>
            </w:r>
          </w:p>
        </w:tc>
      </w:tr>
      <w:tr w:rsidR="00E37373" w:rsidRPr="0055042C" w14:paraId="38CCA173" w14:textId="77777777" w:rsidTr="00DD2085">
        <w:trPr>
          <w:jc w:val="center"/>
        </w:trPr>
        <w:tc>
          <w:tcPr>
            <w:tcW w:w="4194" w:type="dxa"/>
            <w:vAlign w:val="bottom"/>
          </w:tcPr>
          <w:p w14:paraId="7E2875A2" w14:textId="09B440C8" w:rsidR="00E37373" w:rsidRPr="0055042C" w:rsidRDefault="00E37373" w:rsidP="000335F0">
            <w:pPr>
              <w:pStyle w:val="Other0"/>
              <w:spacing w:after="120"/>
              <w:ind w:firstLine="0"/>
              <w:rPr>
                <w:rFonts w:ascii="Sylfaen" w:hAnsi="Sylfaen" w:cs="Sylfaen"/>
                <w:sz w:val="20"/>
                <w:szCs w:val="24"/>
              </w:rPr>
            </w:pPr>
            <w:r w:rsidRPr="0055042C">
              <w:rPr>
                <w:rFonts w:ascii="Sylfaen" w:hAnsi="Sylfaen"/>
                <w:sz w:val="20"/>
                <w:szCs w:val="24"/>
              </w:rPr>
              <w:t xml:space="preserve">դեղագործական կամ ֆիզիոլոգիական ցուցանիշներ </w:t>
            </w:r>
            <w:r w:rsidRPr="0055042C">
              <w:rPr>
                <w:rStyle w:val="Other"/>
                <w:rFonts w:ascii="Sylfaen" w:eastAsia="Sylfaen" w:hAnsi="Sylfaen"/>
                <w:sz w:val="20"/>
                <w:szCs w:val="24"/>
              </w:rPr>
              <w:t xml:space="preserve">(рH, օսմոլյալություն </w:t>
            </w:r>
            <w:r w:rsidR="003E6AE6">
              <w:rPr>
                <w:rStyle w:val="Other"/>
                <w:rFonts w:ascii="Sylfaen" w:eastAsia="Sylfaen" w:hAnsi="Sylfaen"/>
                <w:sz w:val="20"/>
                <w:szCs w:val="24"/>
              </w:rPr>
              <w:t>և</w:t>
            </w:r>
            <w:r w:rsidRPr="0055042C">
              <w:rPr>
                <w:rStyle w:val="Other"/>
                <w:rFonts w:ascii="Sylfaen" w:eastAsia="Sylfaen" w:hAnsi="Sylfaen"/>
                <w:sz w:val="20"/>
                <w:szCs w:val="24"/>
              </w:rPr>
              <w:t xml:space="preserve"> այլն)</w:t>
            </w:r>
          </w:p>
        </w:tc>
        <w:tc>
          <w:tcPr>
            <w:tcW w:w="5326" w:type="dxa"/>
            <w:vAlign w:val="center"/>
          </w:tcPr>
          <w:p w14:paraId="7135D22B" w14:textId="415680B9" w:rsidR="00E37373" w:rsidRPr="0055042C" w:rsidRDefault="00E37373" w:rsidP="000335F0">
            <w:pPr>
              <w:pStyle w:val="Other0"/>
              <w:spacing w:after="120"/>
              <w:ind w:firstLine="0"/>
              <w:jc w:val="center"/>
              <w:rPr>
                <w:rFonts w:ascii="Sylfaen" w:hAnsi="Sylfaen" w:cs="Sylfaen"/>
                <w:sz w:val="20"/>
                <w:szCs w:val="24"/>
              </w:rPr>
            </w:pPr>
            <w:r w:rsidRPr="0055042C">
              <w:rPr>
                <w:rStyle w:val="Other"/>
                <w:rFonts w:ascii="Sylfaen" w:eastAsia="Sylfaen" w:hAnsi="Sylfaen"/>
                <w:sz w:val="20"/>
                <w:szCs w:val="24"/>
              </w:rPr>
              <w:t xml:space="preserve">պոտենցաչափություն, օսմաչափություն </w:t>
            </w:r>
            <w:r w:rsidR="003E6AE6">
              <w:rPr>
                <w:rStyle w:val="Other"/>
                <w:rFonts w:ascii="Sylfaen" w:eastAsia="Sylfaen" w:hAnsi="Sylfaen"/>
                <w:sz w:val="20"/>
                <w:szCs w:val="24"/>
              </w:rPr>
              <w:t>և</w:t>
            </w:r>
            <w:r w:rsidRPr="0055042C">
              <w:rPr>
                <w:rStyle w:val="Other"/>
                <w:rFonts w:ascii="Sylfaen" w:eastAsia="Sylfaen" w:hAnsi="Sylfaen"/>
                <w:sz w:val="20"/>
                <w:szCs w:val="24"/>
              </w:rPr>
              <w:t xml:space="preserve"> այլն</w:t>
            </w:r>
          </w:p>
        </w:tc>
      </w:tr>
      <w:tr w:rsidR="00E37373" w:rsidRPr="0055042C" w14:paraId="710FB946" w14:textId="77777777" w:rsidTr="00DD2085">
        <w:trPr>
          <w:jc w:val="center"/>
        </w:trPr>
        <w:tc>
          <w:tcPr>
            <w:tcW w:w="4194" w:type="dxa"/>
            <w:vAlign w:val="center"/>
          </w:tcPr>
          <w:p w14:paraId="1D5A8CED" w14:textId="77777777" w:rsidR="00E37373" w:rsidRPr="0055042C" w:rsidRDefault="00E37373" w:rsidP="000335F0">
            <w:pPr>
              <w:pStyle w:val="Other0"/>
              <w:spacing w:after="120"/>
              <w:ind w:firstLine="0"/>
              <w:rPr>
                <w:rFonts w:ascii="Sylfaen" w:hAnsi="Sylfaen"/>
                <w:sz w:val="20"/>
                <w:szCs w:val="24"/>
              </w:rPr>
            </w:pPr>
            <w:r w:rsidRPr="0055042C">
              <w:rPr>
                <w:rFonts w:ascii="Sylfaen" w:hAnsi="Sylfaen"/>
                <w:sz w:val="20"/>
                <w:szCs w:val="24"/>
              </w:rPr>
              <w:t xml:space="preserve">մանրէազերծությունը </w:t>
            </w:r>
          </w:p>
          <w:p w14:paraId="35DD12E6" w14:textId="77777777" w:rsidR="00E37373" w:rsidRPr="0055042C" w:rsidRDefault="00E37373" w:rsidP="000335F0">
            <w:pPr>
              <w:pStyle w:val="Other0"/>
              <w:spacing w:after="120"/>
              <w:ind w:firstLine="0"/>
              <w:rPr>
                <w:rFonts w:ascii="Sylfaen" w:hAnsi="Sylfaen" w:cs="Sylfaen"/>
                <w:sz w:val="20"/>
                <w:szCs w:val="24"/>
              </w:rPr>
            </w:pPr>
            <w:r w:rsidRPr="0055042C">
              <w:rPr>
                <w:rFonts w:ascii="Sylfaen" w:hAnsi="Sylfaen"/>
                <w:sz w:val="20"/>
                <w:szCs w:val="24"/>
              </w:rPr>
              <w:t>բակտերիալ էնդոտոքսիններ</w:t>
            </w:r>
          </w:p>
        </w:tc>
        <w:tc>
          <w:tcPr>
            <w:tcW w:w="5326" w:type="dxa"/>
            <w:vAlign w:val="center"/>
          </w:tcPr>
          <w:p w14:paraId="7D2AE13C" w14:textId="77777777" w:rsidR="00E37373" w:rsidRPr="0055042C" w:rsidRDefault="00E37373" w:rsidP="000335F0">
            <w:pPr>
              <w:pStyle w:val="Other0"/>
              <w:spacing w:after="120"/>
              <w:ind w:firstLine="0"/>
              <w:jc w:val="center"/>
              <w:rPr>
                <w:rFonts w:ascii="Sylfaen" w:hAnsi="Sylfaen" w:cs="Sylfaen"/>
                <w:sz w:val="20"/>
                <w:szCs w:val="24"/>
              </w:rPr>
            </w:pPr>
            <w:r w:rsidRPr="0055042C">
              <w:rPr>
                <w:rStyle w:val="Other"/>
                <w:rFonts w:ascii="Sylfaen" w:eastAsia="Sylfaen" w:hAnsi="Sylfaen"/>
                <w:sz w:val="20"/>
                <w:szCs w:val="24"/>
              </w:rPr>
              <w:t>մանրէաբանական մեթոդներ</w:t>
            </w:r>
          </w:p>
        </w:tc>
      </w:tr>
      <w:tr w:rsidR="00E37373" w:rsidRPr="0055042C" w14:paraId="2ABB8DD0" w14:textId="77777777" w:rsidTr="00DD2085">
        <w:trPr>
          <w:jc w:val="center"/>
        </w:trPr>
        <w:tc>
          <w:tcPr>
            <w:tcW w:w="4194" w:type="dxa"/>
            <w:vAlign w:val="center"/>
          </w:tcPr>
          <w:p w14:paraId="0343A3A6" w14:textId="77777777" w:rsidR="00E37373" w:rsidRPr="0055042C" w:rsidRDefault="00E37373" w:rsidP="000335F0">
            <w:pPr>
              <w:pStyle w:val="Other0"/>
              <w:spacing w:after="120"/>
              <w:ind w:firstLine="0"/>
              <w:rPr>
                <w:rFonts w:ascii="Sylfaen" w:hAnsi="Sylfaen" w:cs="Sylfaen"/>
                <w:sz w:val="20"/>
                <w:szCs w:val="24"/>
              </w:rPr>
            </w:pPr>
            <w:r w:rsidRPr="0055042C">
              <w:rPr>
                <w:rStyle w:val="Other"/>
                <w:rFonts w:ascii="Sylfaen" w:eastAsia="Sylfaen" w:hAnsi="Sylfaen"/>
                <w:sz w:val="20"/>
                <w:szCs w:val="24"/>
              </w:rPr>
              <w:t>ռադիոակտիվություն կամ ռադիոակտիվ կոնցենտրացիա</w:t>
            </w:r>
          </w:p>
        </w:tc>
        <w:tc>
          <w:tcPr>
            <w:tcW w:w="5326" w:type="dxa"/>
            <w:vAlign w:val="center"/>
          </w:tcPr>
          <w:p w14:paraId="54E9DC76" w14:textId="77777777" w:rsidR="00E37373" w:rsidRPr="0055042C" w:rsidRDefault="00E37373" w:rsidP="000335F0">
            <w:pPr>
              <w:pStyle w:val="Other0"/>
              <w:spacing w:after="120"/>
              <w:ind w:firstLine="0"/>
              <w:jc w:val="center"/>
              <w:rPr>
                <w:rFonts w:ascii="Sylfaen" w:hAnsi="Sylfaen" w:cs="Sylfaen"/>
                <w:sz w:val="20"/>
                <w:szCs w:val="24"/>
              </w:rPr>
            </w:pPr>
            <w:r w:rsidRPr="0055042C">
              <w:rPr>
                <w:rStyle w:val="Other"/>
                <w:rFonts w:ascii="Sylfaen" w:eastAsia="Sylfaen" w:hAnsi="Sylfaen"/>
                <w:sz w:val="20"/>
                <w:szCs w:val="24"/>
              </w:rPr>
              <w:t>իոնացման խցիկ</w:t>
            </w:r>
          </w:p>
        </w:tc>
      </w:tr>
      <w:tr w:rsidR="00E37373" w:rsidRPr="0055042C" w14:paraId="5B80DB92" w14:textId="77777777" w:rsidTr="00DD2085">
        <w:trPr>
          <w:jc w:val="center"/>
        </w:trPr>
        <w:tc>
          <w:tcPr>
            <w:tcW w:w="4194" w:type="dxa"/>
            <w:vAlign w:val="center"/>
          </w:tcPr>
          <w:p w14:paraId="783C211A" w14:textId="77777777" w:rsidR="00E37373" w:rsidRPr="0055042C" w:rsidRDefault="00E37373" w:rsidP="000335F0">
            <w:pPr>
              <w:pStyle w:val="Other0"/>
              <w:spacing w:after="120"/>
              <w:ind w:firstLine="0"/>
              <w:rPr>
                <w:rFonts w:ascii="Sylfaen" w:hAnsi="Sylfaen" w:cs="Sylfaen"/>
                <w:sz w:val="20"/>
                <w:szCs w:val="24"/>
              </w:rPr>
            </w:pPr>
            <w:r w:rsidRPr="0055042C">
              <w:rPr>
                <w:rStyle w:val="Other"/>
                <w:rFonts w:ascii="Sylfaen" w:eastAsia="Sylfaen" w:hAnsi="Sylfaen"/>
                <w:sz w:val="20"/>
                <w:szCs w:val="24"/>
              </w:rPr>
              <w:t>տեսակարար ռադիոակտիվություն</w:t>
            </w:r>
          </w:p>
        </w:tc>
        <w:tc>
          <w:tcPr>
            <w:tcW w:w="5326" w:type="dxa"/>
          </w:tcPr>
          <w:p w14:paraId="35CED9A8" w14:textId="77777777" w:rsidR="00E37373" w:rsidRPr="0055042C" w:rsidRDefault="00E37373" w:rsidP="000335F0">
            <w:pPr>
              <w:pStyle w:val="Other0"/>
              <w:spacing w:after="120"/>
              <w:ind w:firstLine="0"/>
              <w:jc w:val="center"/>
              <w:rPr>
                <w:rFonts w:ascii="Sylfaen" w:hAnsi="Sylfaen" w:cs="Sylfaen"/>
                <w:sz w:val="20"/>
                <w:szCs w:val="24"/>
              </w:rPr>
            </w:pPr>
            <w:r w:rsidRPr="0055042C">
              <w:rPr>
                <w:rStyle w:val="Other"/>
                <w:rFonts w:ascii="Sylfaen" w:eastAsia="Sylfaen" w:hAnsi="Sylfaen"/>
                <w:sz w:val="20"/>
                <w:szCs w:val="24"/>
              </w:rPr>
              <w:t>հեղուկ քրոմատագրություն, իոնացման խցիկ</w:t>
            </w:r>
          </w:p>
        </w:tc>
      </w:tr>
      <w:tr w:rsidR="00E37373" w:rsidRPr="0055042C" w14:paraId="6B137E38" w14:textId="77777777" w:rsidTr="00DD2085">
        <w:trPr>
          <w:jc w:val="center"/>
        </w:trPr>
        <w:tc>
          <w:tcPr>
            <w:tcW w:w="4194" w:type="dxa"/>
            <w:tcBorders>
              <w:bottom w:val="single" w:sz="4" w:space="0" w:color="auto"/>
            </w:tcBorders>
            <w:vAlign w:val="center"/>
          </w:tcPr>
          <w:p w14:paraId="79744C33" w14:textId="77777777" w:rsidR="00E37373" w:rsidRPr="0055042C" w:rsidRDefault="00E37373" w:rsidP="000335F0">
            <w:pPr>
              <w:pStyle w:val="Other0"/>
              <w:spacing w:after="120"/>
              <w:ind w:firstLine="0"/>
              <w:rPr>
                <w:rFonts w:ascii="Sylfaen" w:hAnsi="Sylfaen" w:cs="Sylfaen"/>
                <w:sz w:val="20"/>
                <w:szCs w:val="24"/>
              </w:rPr>
            </w:pPr>
            <w:r w:rsidRPr="0055042C">
              <w:rPr>
                <w:rStyle w:val="Other"/>
                <w:rFonts w:ascii="Sylfaen" w:eastAsia="Sylfaen" w:hAnsi="Sylfaen"/>
                <w:sz w:val="20"/>
                <w:szCs w:val="24"/>
              </w:rPr>
              <w:t>էնանտիոմերային մաքրություն</w:t>
            </w:r>
          </w:p>
        </w:tc>
        <w:tc>
          <w:tcPr>
            <w:tcW w:w="5326" w:type="dxa"/>
            <w:tcBorders>
              <w:bottom w:val="single" w:sz="4" w:space="0" w:color="auto"/>
            </w:tcBorders>
            <w:vAlign w:val="center"/>
          </w:tcPr>
          <w:p w14:paraId="7D9C2A66" w14:textId="77777777" w:rsidR="00E37373" w:rsidRPr="0055042C" w:rsidRDefault="00E37373" w:rsidP="000335F0">
            <w:pPr>
              <w:pStyle w:val="Other0"/>
              <w:spacing w:after="120"/>
              <w:ind w:firstLine="0"/>
              <w:jc w:val="center"/>
              <w:rPr>
                <w:rFonts w:ascii="Sylfaen" w:hAnsi="Sylfaen" w:cs="Sylfaen"/>
                <w:sz w:val="20"/>
                <w:szCs w:val="24"/>
              </w:rPr>
            </w:pPr>
            <w:r w:rsidRPr="0055042C">
              <w:rPr>
                <w:rStyle w:val="Other"/>
                <w:rFonts w:ascii="Sylfaen" w:eastAsia="Sylfaen" w:hAnsi="Sylfaen"/>
                <w:sz w:val="20"/>
                <w:szCs w:val="24"/>
              </w:rPr>
              <w:t>քիրալային քրոմատագրություն</w:t>
            </w:r>
          </w:p>
        </w:tc>
      </w:tr>
    </w:tbl>
    <w:p w14:paraId="65DE0B39" w14:textId="77777777" w:rsidR="00E37373" w:rsidRPr="0055042C" w:rsidRDefault="00E37373" w:rsidP="00E37373">
      <w:pPr>
        <w:pStyle w:val="Other0"/>
        <w:spacing w:after="160" w:line="360" w:lineRule="auto"/>
        <w:ind w:firstLine="567"/>
        <w:jc w:val="both"/>
        <w:rPr>
          <w:rStyle w:val="Other"/>
          <w:rFonts w:ascii="Sylfaen" w:eastAsia="Sylfaen" w:hAnsi="Sylfaen"/>
          <w:sz w:val="24"/>
          <w:szCs w:val="24"/>
        </w:rPr>
      </w:pPr>
    </w:p>
    <w:p w14:paraId="126184AB" w14:textId="77777777"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Բացի այդ՝ պաշտպանիչ կոնտեյների պիտակի կամ արտաքին փաթեթվածքի վրա նշվում է՝</w:t>
      </w:r>
    </w:p>
    <w:p w14:paraId="422B4A5F" w14:textId="77777777" w:rsidR="00E37373" w:rsidRPr="0055042C" w:rsidRDefault="00E37373" w:rsidP="000335F0">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0335F0" w:rsidRPr="0055042C">
        <w:rPr>
          <w:rStyle w:val="Other"/>
          <w:rFonts w:ascii="Sylfaen" w:eastAsia="Sylfaen" w:hAnsi="Sylfaen"/>
          <w:sz w:val="24"/>
          <w:szCs w:val="24"/>
        </w:rPr>
        <w:tab/>
      </w:r>
      <w:r w:rsidRPr="0055042C">
        <w:rPr>
          <w:rStyle w:val="Other"/>
          <w:rFonts w:ascii="Sylfaen" w:eastAsia="Sylfaen" w:hAnsi="Sylfaen"/>
          <w:sz w:val="24"/>
          <w:szCs w:val="24"/>
        </w:rPr>
        <w:t>ռադիոդեղագործական դեղապատրաստուկի բաղադրության մեջ մտնող բոլոր օժանդակ նյութերի անվանումը, եթե կիրառելի է</w:t>
      </w:r>
      <w:r w:rsidRPr="0055042C">
        <w:rPr>
          <w:rStyle w:val="Other"/>
          <w:rFonts w:ascii="MS Mincho" w:eastAsia="MS Mincho" w:hAnsi="MS Mincho" w:cs="MS Mincho" w:hint="eastAsia"/>
          <w:sz w:val="24"/>
          <w:szCs w:val="24"/>
        </w:rPr>
        <w:t>․</w:t>
      </w:r>
    </w:p>
    <w:p w14:paraId="11D0E579" w14:textId="77777777" w:rsidR="00E37373" w:rsidRPr="0055042C" w:rsidRDefault="00E37373" w:rsidP="000335F0">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0335F0" w:rsidRPr="0055042C">
        <w:rPr>
          <w:rStyle w:val="Other"/>
          <w:rFonts w:ascii="Sylfaen" w:eastAsia="Sylfaen" w:hAnsi="Sylfaen"/>
          <w:sz w:val="24"/>
          <w:szCs w:val="24"/>
        </w:rPr>
        <w:tab/>
      </w:r>
      <w:r w:rsidRPr="0055042C">
        <w:rPr>
          <w:rStyle w:val="Other"/>
          <w:rFonts w:ascii="Sylfaen" w:eastAsia="Sylfaen" w:hAnsi="Sylfaen"/>
          <w:sz w:val="24"/>
          <w:szCs w:val="24"/>
        </w:rPr>
        <w:t>ներմուծման ուղին.</w:t>
      </w:r>
    </w:p>
    <w:p w14:paraId="160006F6" w14:textId="77777777" w:rsidR="00E37373" w:rsidRPr="0055042C" w:rsidRDefault="00E37373" w:rsidP="000335F0">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w:t>
      </w:r>
      <w:r w:rsidR="000335F0" w:rsidRPr="0055042C">
        <w:rPr>
          <w:rStyle w:val="Other"/>
          <w:rFonts w:ascii="Sylfaen" w:eastAsia="Sylfaen" w:hAnsi="Sylfaen"/>
          <w:sz w:val="24"/>
          <w:szCs w:val="24"/>
        </w:rPr>
        <w:tab/>
      </w:r>
      <w:r w:rsidRPr="0055042C">
        <w:rPr>
          <w:rStyle w:val="Other"/>
          <w:rFonts w:ascii="Sylfaen" w:eastAsia="Sylfaen" w:hAnsi="Sylfaen"/>
          <w:sz w:val="24"/>
          <w:szCs w:val="24"/>
        </w:rPr>
        <w:t>պիտանիության ժամկետը լրանալու ամսաթիվը.</w:t>
      </w:r>
    </w:p>
    <w:p w14:paraId="1A17C118" w14:textId="77777777" w:rsidR="00E37373" w:rsidRPr="0055042C" w:rsidRDefault="00E37373" w:rsidP="000335F0">
      <w:pPr>
        <w:pStyle w:val="Other0"/>
        <w:tabs>
          <w:tab w:val="left" w:pos="1134"/>
        </w:tabs>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lastRenderedPageBreak/>
        <w:t>-</w:t>
      </w:r>
      <w:r w:rsidR="000335F0" w:rsidRPr="0055042C">
        <w:rPr>
          <w:rStyle w:val="Other"/>
          <w:rFonts w:ascii="Sylfaen" w:eastAsia="Sylfaen" w:hAnsi="Sylfaen"/>
          <w:sz w:val="24"/>
          <w:szCs w:val="24"/>
        </w:rPr>
        <w:tab/>
      </w:r>
      <w:r w:rsidRPr="0055042C">
        <w:rPr>
          <w:rStyle w:val="Other"/>
          <w:rFonts w:ascii="Sylfaen" w:eastAsia="Sylfaen" w:hAnsi="Sylfaen"/>
          <w:sz w:val="24"/>
          <w:szCs w:val="24"/>
        </w:rPr>
        <w:t>պահպանման հատուկ պայմանները, եթե կիրառելի է։</w:t>
      </w:r>
    </w:p>
    <w:p w14:paraId="1C577243" w14:textId="77777777" w:rsidR="00E37373" w:rsidRPr="0055042C" w:rsidRDefault="00E37373" w:rsidP="00E37373">
      <w:pPr>
        <w:pStyle w:val="Other0"/>
        <w:spacing w:after="160" w:line="360" w:lineRule="auto"/>
        <w:ind w:firstLine="567"/>
        <w:jc w:val="both"/>
        <w:rPr>
          <w:rStyle w:val="Other"/>
          <w:rFonts w:ascii="Sylfaen" w:eastAsia="Sylfaen" w:hAnsi="Sylfaen"/>
          <w:i/>
          <w:iCs/>
          <w:sz w:val="24"/>
          <w:szCs w:val="24"/>
        </w:rPr>
      </w:pPr>
    </w:p>
    <w:p w14:paraId="61C74530" w14:textId="77777777" w:rsidR="00E37373" w:rsidRPr="0055042C" w:rsidRDefault="00E37373" w:rsidP="000335F0">
      <w:pPr>
        <w:pStyle w:val="Other0"/>
        <w:tabs>
          <w:tab w:val="left" w:pos="1276"/>
        </w:tabs>
        <w:spacing w:after="160" w:line="360" w:lineRule="auto"/>
        <w:ind w:firstLine="567"/>
        <w:jc w:val="both"/>
        <w:rPr>
          <w:rFonts w:ascii="Sylfaen" w:hAnsi="Sylfaen" w:cs="Sylfaen"/>
          <w:sz w:val="24"/>
          <w:szCs w:val="24"/>
        </w:rPr>
      </w:pPr>
      <w:r w:rsidRPr="0055042C">
        <w:rPr>
          <w:rStyle w:val="Other"/>
          <w:rFonts w:ascii="Sylfaen" w:eastAsia="Sylfaen" w:hAnsi="Sylfaen"/>
          <w:i/>
          <w:sz w:val="24"/>
          <w:szCs w:val="24"/>
        </w:rPr>
        <w:t>4.12.</w:t>
      </w:r>
      <w:r w:rsidR="000335F0" w:rsidRPr="0055042C">
        <w:rPr>
          <w:rStyle w:val="Other"/>
          <w:rFonts w:ascii="Sylfaen" w:eastAsia="Sylfaen" w:hAnsi="Sylfaen"/>
          <w:i/>
          <w:sz w:val="24"/>
          <w:szCs w:val="24"/>
        </w:rPr>
        <w:tab/>
      </w:r>
      <w:r w:rsidRPr="0055042C">
        <w:rPr>
          <w:rStyle w:val="Other"/>
          <w:rFonts w:ascii="Sylfaen" w:eastAsia="Sylfaen" w:hAnsi="Sylfaen"/>
          <w:i/>
          <w:sz w:val="24"/>
          <w:szCs w:val="24"/>
        </w:rPr>
        <w:t>ԲԱՑԹՈՂՈՒՄԸ</w:t>
      </w:r>
    </w:p>
    <w:p w14:paraId="34B61BE7" w14:textId="4834C910"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 xml:space="preserve">Կիրառման համար պատրաստի դեղապատրաստուկի բացթողման մասին որոշումը կախված է անալիտիկ փորձարկումների արդյունքների՝ մասնագրերի պահանջներին համապատասխանությունից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պատրաստման, հատկապես՝պատրաստման ընթացքում հսկողության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մոնիթորինգի վերաբերյալ տեխնոլոգիական տվյալներից (օրինակ՝ մասնիկներ, միկրոօրգանիզմներ, շրջակա միջավայրի պարամետրեր)։ Սակայն, հաշվի առնելով ռադիոդեղագործական դեղապատրաստուկի կարճատ</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բնույթը, ոչ բոլոր փորձարկումների արդյունքները կարող են ստացվել այն կիրառման համար բացթողման ժամի դրությամբ։ Անալիտիկ փորձարկումների ցանկը, որոնք պետք է կատարված լինեն մինչ</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ռադիոդեղագործական դեղապատրաստուկի բացթողումը, կազմում են սույն ընդհանուր դեղագրքային հոդվածի 4.9.2 բաժնին համապատասխան։ Ռադիոդեղագործական դեղապատրաստուկի բացթողումն իրականացնում են փաստաթղթավորված պրոցեդուրային համապատասխան՝ նշելով բոլոր անհրաժեշտ տվյալները (պատրաստում, որակի նկատմամբ հսկողություն, շեղումների գնահատում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այլն)։ Նման պրոցեդուրան ռիսկի գնահատման հիման վրա է։ Անալիտիկ փորձարկումների հետահայաց հետազոտությունը թույլատրվում է միայն այն դեպքերում, երբ տեխնիկական հնարավորությունների պատճառով դրանք չեն կարող ստացվել մինչ</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ռադիոդեղագործական դեղապատրաստուկի կիրառումը,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պետք է լինի ռիսկի գնահատման հիման վրա։ Արդյունքների ուսումնասիրությունը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ռադիոդեղագործական դեղապատրաստուկի բացթողնման վերաբերյալ թույլտվությունը՝ մինչ</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կիրառումը, պատասխանատու անձն իրականացնում է գրավոր՝ սերիայի փաստաթղթերում։ Պետք է մշակվի փաստաթղթավորված ընթացակարգ, որով նկարագրվում են ռադիոդեղագործական դեղապատրաստուկի բացթողումից հետո փորձարկումների անբավարար արդյունքների ստացման դեպքում կատարման </w:t>
      </w:r>
      <w:r w:rsidRPr="0055042C">
        <w:rPr>
          <w:rStyle w:val="Other"/>
          <w:rFonts w:ascii="Sylfaen" w:eastAsia="Sylfaen" w:hAnsi="Sylfaen"/>
          <w:sz w:val="24"/>
          <w:szCs w:val="24"/>
        </w:rPr>
        <w:lastRenderedPageBreak/>
        <w:t>համար պարտադիր գործողությունները (հետկանչը կամ դեղապատրաստուկն օգտագործողներին տեղեկատվության տրամադրումը՝ կախված հայտնաբերման ժամից)։</w:t>
      </w:r>
    </w:p>
    <w:p w14:paraId="4959421C" w14:textId="32D83774" w:rsidR="00653EF9" w:rsidRPr="0055042C" w:rsidRDefault="00E37373">
      <w:pPr>
        <w:pStyle w:val="Other0"/>
        <w:spacing w:after="160" w:line="346" w:lineRule="auto"/>
        <w:ind w:firstLine="567"/>
        <w:jc w:val="both"/>
        <w:rPr>
          <w:rStyle w:val="Other"/>
          <w:rFonts w:ascii="Sylfaen" w:eastAsia="Sylfaen" w:hAnsi="Sylfaen"/>
          <w:sz w:val="24"/>
          <w:szCs w:val="24"/>
        </w:rPr>
      </w:pPr>
      <w:r w:rsidRPr="0055042C">
        <w:rPr>
          <w:rStyle w:val="Other"/>
          <w:rFonts w:ascii="Sylfaen" w:eastAsia="Sylfaen" w:hAnsi="Sylfaen"/>
          <w:sz w:val="24"/>
          <w:szCs w:val="24"/>
        </w:rPr>
        <w:t xml:space="preserve">Արդյունքների վերջնական ուսումնասիրությունը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ռադիոդեղագործական դեղապատրաստուկի բացթողման վերաբերյալ թույլտվությունը՝ մինչ</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կիրառումը,  պատասխանատու անձն իրականացնում է գրավոր՝ սերիայի փաստաթղթերում։</w:t>
      </w:r>
    </w:p>
    <w:p w14:paraId="004A1A2C" w14:textId="77777777" w:rsidR="00653EF9" w:rsidRPr="0055042C" w:rsidRDefault="00653EF9">
      <w:pPr>
        <w:pStyle w:val="Other0"/>
        <w:spacing w:after="160" w:line="346" w:lineRule="auto"/>
        <w:ind w:firstLine="567"/>
        <w:jc w:val="both"/>
        <w:rPr>
          <w:rFonts w:ascii="Sylfaen" w:hAnsi="Sylfaen" w:cs="Sylfaen"/>
          <w:sz w:val="24"/>
          <w:szCs w:val="24"/>
        </w:rPr>
      </w:pPr>
    </w:p>
    <w:p w14:paraId="35DAAFF9" w14:textId="77777777" w:rsidR="00653EF9" w:rsidRPr="0055042C" w:rsidRDefault="00E37373">
      <w:pPr>
        <w:pStyle w:val="Other0"/>
        <w:tabs>
          <w:tab w:val="left" w:pos="1276"/>
        </w:tabs>
        <w:spacing w:after="160" w:line="346" w:lineRule="auto"/>
        <w:ind w:firstLine="567"/>
        <w:jc w:val="both"/>
        <w:rPr>
          <w:rFonts w:ascii="Sylfaen" w:hAnsi="Sylfaen" w:cs="Sylfaen"/>
          <w:sz w:val="24"/>
          <w:szCs w:val="24"/>
        </w:rPr>
      </w:pPr>
      <w:r w:rsidRPr="0055042C">
        <w:rPr>
          <w:rFonts w:ascii="Sylfaen" w:hAnsi="Sylfaen"/>
          <w:i/>
          <w:sz w:val="24"/>
          <w:szCs w:val="24"/>
        </w:rPr>
        <w:t>4.13.</w:t>
      </w:r>
      <w:r w:rsidR="000335F0" w:rsidRPr="0055042C">
        <w:rPr>
          <w:rFonts w:ascii="Sylfaen" w:hAnsi="Sylfaen"/>
          <w:i/>
          <w:sz w:val="24"/>
          <w:szCs w:val="24"/>
        </w:rPr>
        <w:tab/>
      </w:r>
      <w:r w:rsidRPr="0055042C">
        <w:rPr>
          <w:rStyle w:val="Other"/>
          <w:rFonts w:ascii="Sylfaen" w:eastAsia="Sylfaen" w:hAnsi="Sylfaen"/>
          <w:i/>
          <w:sz w:val="24"/>
          <w:szCs w:val="24"/>
        </w:rPr>
        <w:t>ԱՐԽԻՎԱՅԻՆ ՆՄՈՒՇՆԵՐԸ</w:t>
      </w:r>
    </w:p>
    <w:p w14:paraId="219DC0D2" w14:textId="0585016C" w:rsidR="00653EF9" w:rsidRPr="0055042C" w:rsidRDefault="00E37373">
      <w:pPr>
        <w:pStyle w:val="Other0"/>
        <w:spacing w:after="160" w:line="346" w:lineRule="auto"/>
        <w:ind w:firstLine="567"/>
        <w:jc w:val="both"/>
        <w:rPr>
          <w:rFonts w:ascii="Sylfaen" w:hAnsi="Sylfaen" w:cs="Sylfaen"/>
          <w:sz w:val="24"/>
          <w:szCs w:val="24"/>
        </w:rPr>
      </w:pPr>
      <w:r w:rsidRPr="0055042C">
        <w:rPr>
          <w:rStyle w:val="Other"/>
          <w:rFonts w:ascii="Sylfaen" w:eastAsia="Sylfaen" w:hAnsi="Sylfaen"/>
          <w:sz w:val="24"/>
          <w:szCs w:val="24"/>
        </w:rPr>
        <w:t xml:space="preserve">Բժշկական կազմակերպությունում ռադիոդեղագործական դեղապատրաստուկներ պատրաստելիս դրա արխիվային նմուշները պահպանում են բոլոր փորձարկումներն ավարտելու պահից 1 ամսվա ընթացքում կամ պատրաստելուց հետո 1 ամսվա ընթացքում՝ կախված այն հանգամանքից, թե որ ժամկետն է ավելի մեծ։ Ռադիոդեղագործական դեղապատրաստուկի մեկ սրվակ պատրաստելիս արխիվային նմուշների ստացումն անհնարին է, ինչն անհրաժեշտ է հաշվի առնել ռիսկը գնահատելիս։ Հնարավորության դեպքում համանման մոտեցում ցուցաբերում են քիմիական պրեկուրսորների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ելանյութերի նկատմամբ։ Արխիվային նմուշներ չեն պահանջվում այն ռադիոդեղագործական դեղապատրաստուկների համար, որոնք պատրաստված են արյան ռադիոնիշավորված բջիջներից։</w:t>
      </w:r>
    </w:p>
    <w:p w14:paraId="3BFB0697" w14:textId="77777777" w:rsidR="00653EF9" w:rsidRPr="0055042C" w:rsidRDefault="00653EF9">
      <w:pPr>
        <w:pStyle w:val="Other0"/>
        <w:spacing w:after="160" w:line="346" w:lineRule="auto"/>
        <w:ind w:firstLine="567"/>
        <w:jc w:val="both"/>
        <w:rPr>
          <w:rFonts w:ascii="Sylfaen" w:hAnsi="Sylfaen" w:cs="Sylfaen"/>
          <w:i/>
          <w:iCs/>
          <w:sz w:val="24"/>
          <w:szCs w:val="24"/>
        </w:rPr>
      </w:pPr>
    </w:p>
    <w:p w14:paraId="2838A194" w14:textId="77777777" w:rsidR="00653EF9" w:rsidRPr="0055042C" w:rsidRDefault="00E37373">
      <w:pPr>
        <w:pStyle w:val="Other0"/>
        <w:tabs>
          <w:tab w:val="left" w:pos="1276"/>
        </w:tabs>
        <w:spacing w:after="160" w:line="346" w:lineRule="auto"/>
        <w:ind w:firstLine="567"/>
        <w:jc w:val="both"/>
        <w:rPr>
          <w:rFonts w:ascii="Sylfaen" w:hAnsi="Sylfaen" w:cs="Sylfaen"/>
          <w:sz w:val="24"/>
          <w:szCs w:val="24"/>
        </w:rPr>
      </w:pPr>
      <w:r w:rsidRPr="0055042C">
        <w:rPr>
          <w:rFonts w:ascii="Sylfaen" w:hAnsi="Sylfaen"/>
          <w:i/>
          <w:sz w:val="24"/>
          <w:szCs w:val="24"/>
        </w:rPr>
        <w:t>4.14.</w:t>
      </w:r>
      <w:r w:rsidR="000335F0" w:rsidRPr="0055042C">
        <w:rPr>
          <w:rFonts w:ascii="Sylfaen" w:hAnsi="Sylfaen"/>
          <w:i/>
          <w:sz w:val="24"/>
          <w:szCs w:val="24"/>
        </w:rPr>
        <w:tab/>
      </w:r>
      <w:r w:rsidRPr="0055042C">
        <w:rPr>
          <w:rStyle w:val="Other"/>
          <w:rFonts w:ascii="Sylfaen" w:eastAsia="Sylfaen" w:hAnsi="Sylfaen"/>
          <w:i/>
          <w:sz w:val="24"/>
          <w:szCs w:val="24"/>
        </w:rPr>
        <w:t xml:space="preserve">ԱՐՅԱՆ ՌԱԴԻՈՆԻՇԱՎՈՐՎԱԾ </w:t>
      </w:r>
    </w:p>
    <w:p w14:paraId="1F9B72A0" w14:textId="77777777" w:rsidR="00653EF9" w:rsidRPr="0055042C" w:rsidRDefault="00E37373">
      <w:pPr>
        <w:pStyle w:val="Other0"/>
        <w:spacing w:after="160" w:line="346" w:lineRule="auto"/>
        <w:ind w:firstLine="567"/>
        <w:jc w:val="both"/>
        <w:rPr>
          <w:rFonts w:ascii="Sylfaen" w:hAnsi="Sylfaen" w:cs="Sylfaen"/>
          <w:sz w:val="24"/>
          <w:szCs w:val="24"/>
        </w:rPr>
      </w:pPr>
      <w:r w:rsidRPr="0055042C">
        <w:rPr>
          <w:rStyle w:val="Other"/>
          <w:rFonts w:ascii="Sylfaen" w:eastAsia="Sylfaen" w:hAnsi="Sylfaen"/>
          <w:i/>
          <w:sz w:val="24"/>
          <w:szCs w:val="24"/>
        </w:rPr>
        <w:t>ԲՋԻՋՆԵՐԻ ՍՏԱՑՈՒՄԸ</w:t>
      </w:r>
    </w:p>
    <w:p w14:paraId="29891F05" w14:textId="2874206D" w:rsidR="00653EF9" w:rsidRPr="0055042C" w:rsidRDefault="00E37373">
      <w:pPr>
        <w:pStyle w:val="Other0"/>
        <w:spacing w:after="160" w:line="346" w:lineRule="auto"/>
        <w:ind w:firstLine="567"/>
        <w:jc w:val="both"/>
        <w:rPr>
          <w:rFonts w:ascii="Sylfaen" w:hAnsi="Sylfaen" w:cs="Sylfaen"/>
          <w:sz w:val="24"/>
          <w:szCs w:val="24"/>
        </w:rPr>
      </w:pPr>
      <w:r w:rsidRPr="0055042C">
        <w:rPr>
          <w:rStyle w:val="Other"/>
          <w:rFonts w:ascii="Sylfaen" w:eastAsia="Sylfaen" w:hAnsi="Sylfaen"/>
          <w:sz w:val="24"/>
          <w:szCs w:val="24"/>
        </w:rPr>
        <w:t xml:space="preserve">Բջիջների հետ գործողությունների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ռադիոնիշավորման դեպքում անհրաժեշտ է պահպանել բջիջների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կենսունակությունը,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մանրէազերծությունը։ Ընդ որում, օպերատորի պաշտպանությունը պետք է ունենա առաջնահերթ նշանակություն, անհրաժեշտ է խուսափել օպերատորի վրա կենսաբանական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ռադիացիոն ազդեցությունից։</w:t>
      </w:r>
    </w:p>
    <w:p w14:paraId="0C77D3D1" w14:textId="6131D408" w:rsidR="00E37373" w:rsidRPr="0055042C" w:rsidRDefault="00E37373" w:rsidP="000335F0">
      <w:pPr>
        <w:pStyle w:val="Other0"/>
        <w:tabs>
          <w:tab w:val="left" w:pos="1418"/>
        </w:tabs>
        <w:spacing w:after="160" w:line="360" w:lineRule="auto"/>
        <w:ind w:firstLine="567"/>
        <w:jc w:val="both"/>
        <w:rPr>
          <w:rFonts w:ascii="Sylfaen" w:hAnsi="Sylfaen" w:cs="Sylfaen"/>
          <w:sz w:val="24"/>
          <w:szCs w:val="24"/>
        </w:rPr>
      </w:pPr>
      <w:r w:rsidRPr="0055042C">
        <w:rPr>
          <w:rFonts w:ascii="Sylfaen" w:hAnsi="Sylfaen"/>
          <w:b/>
          <w:sz w:val="24"/>
          <w:szCs w:val="24"/>
        </w:rPr>
        <w:lastRenderedPageBreak/>
        <w:t>4.14.1.</w:t>
      </w:r>
      <w:r w:rsidR="000335F0" w:rsidRPr="0055042C">
        <w:rPr>
          <w:rFonts w:ascii="Sylfaen" w:hAnsi="Sylfaen"/>
          <w:b/>
          <w:sz w:val="24"/>
          <w:szCs w:val="24"/>
        </w:rPr>
        <w:tab/>
      </w:r>
      <w:r w:rsidRPr="0055042C">
        <w:rPr>
          <w:rStyle w:val="Other"/>
          <w:rFonts w:ascii="Sylfaen" w:eastAsia="Sylfaen" w:hAnsi="Sylfaen"/>
          <w:b/>
          <w:sz w:val="24"/>
          <w:szCs w:val="24"/>
        </w:rPr>
        <w:t xml:space="preserve">Արյան բջիջների </w:t>
      </w:r>
      <w:r w:rsidR="003E6AE6">
        <w:rPr>
          <w:rStyle w:val="Other"/>
          <w:rFonts w:ascii="Sylfaen" w:eastAsia="Sylfaen" w:hAnsi="Sylfaen"/>
          <w:b/>
          <w:sz w:val="24"/>
          <w:szCs w:val="24"/>
        </w:rPr>
        <w:t>և</w:t>
      </w:r>
      <w:r w:rsidRPr="0055042C">
        <w:rPr>
          <w:rStyle w:val="Other"/>
          <w:rFonts w:ascii="Sylfaen" w:eastAsia="Sylfaen" w:hAnsi="Sylfaen"/>
          <w:b/>
          <w:sz w:val="24"/>
          <w:szCs w:val="24"/>
        </w:rPr>
        <w:t xml:space="preserve"> բջջային բաղադրիչների վերցնումը՝ ռադիոնիշավորման </w:t>
      </w:r>
      <w:r w:rsidR="003E6AE6">
        <w:rPr>
          <w:rStyle w:val="Other"/>
          <w:rFonts w:ascii="Sylfaen" w:eastAsia="Sylfaen" w:hAnsi="Sylfaen"/>
          <w:b/>
          <w:sz w:val="24"/>
          <w:szCs w:val="24"/>
        </w:rPr>
        <w:t>և</w:t>
      </w:r>
      <w:r w:rsidRPr="0055042C">
        <w:rPr>
          <w:rStyle w:val="Other"/>
          <w:rFonts w:ascii="Sylfaen" w:eastAsia="Sylfaen" w:hAnsi="Sylfaen"/>
          <w:b/>
          <w:sz w:val="24"/>
          <w:szCs w:val="24"/>
        </w:rPr>
        <w:t xml:space="preserve"> դոնորին կամ պացիենտին կրկին ներմուծելու համար</w:t>
      </w:r>
    </w:p>
    <w:p w14:paraId="6C05B9F6" w14:textId="4AB500CD" w:rsidR="00E37373" w:rsidRPr="0055042C" w:rsidRDefault="00E37373" w:rsidP="00E37373">
      <w:pPr>
        <w:spacing w:after="160" w:line="360" w:lineRule="auto"/>
        <w:ind w:firstLine="567"/>
        <w:jc w:val="both"/>
        <w:rPr>
          <w:rFonts w:ascii="Sylfaen" w:hAnsi="Sylfaen" w:cs="Sylfaen"/>
          <w:color w:val="231F20"/>
        </w:rPr>
      </w:pPr>
      <w:r w:rsidRPr="0055042C">
        <w:rPr>
          <w:rStyle w:val="Other"/>
          <w:rFonts w:ascii="Sylfaen" w:eastAsia="Microsoft Sans Serif" w:hAnsi="Sylfaen"/>
        </w:rPr>
        <w:t xml:space="preserve">Արյան բջիջների </w:t>
      </w:r>
      <w:r w:rsidR="003E6AE6">
        <w:rPr>
          <w:rStyle w:val="Other"/>
          <w:rFonts w:ascii="Sylfaen" w:eastAsia="Microsoft Sans Serif" w:hAnsi="Sylfaen"/>
        </w:rPr>
        <w:t>և</w:t>
      </w:r>
      <w:r w:rsidRPr="0055042C">
        <w:rPr>
          <w:rStyle w:val="Other"/>
          <w:rFonts w:ascii="Sylfaen" w:eastAsia="Microsoft Sans Serif" w:hAnsi="Sylfaen"/>
        </w:rPr>
        <w:t xml:space="preserve"> բջջային բաղադրիչների վերցնումն իրականացնում են այնպես, որ պահպանվի դրանց ֆունկցիան, օրինակ՝ կիրառելով լայն անցքով ասեղ, օգտագործելով նախապես համապատասխան հակակոագուլյանտով պատված ներարկիչ, խուսափելով չափազանց ցենտրիֆուգումից։ Կոնտեյներների շփոթումից խուսափելու նպատակով դրանց պիտակների վրա համապատասխան եղանակով ներկայացնում են պացիենտի մասին տեղեկատվությունը։ Բջիջների անջատման ժամանակ օգտագործվող բոլոր նյութերի որակին ներկայացվող պահանջները նշվում են համապատասխան մասնավոր դեղագրքային հոդվածներում (առկայության դեպքում)։ Մասնավոր դեղագրքային հոդվածի առկայությունից կամ բացակայությունից անկախ՝</w:t>
      </w:r>
      <w:r w:rsidRPr="0055042C">
        <w:rPr>
          <w:rStyle w:val="Other"/>
          <w:rFonts w:ascii="Sylfaen" w:eastAsia="Microsoft Sans Serif" w:hAnsi="Sylfaen"/>
          <w:i/>
        </w:rPr>
        <w:t xml:space="preserve"> </w:t>
      </w:r>
      <w:r w:rsidRPr="0055042C">
        <w:rPr>
          <w:rStyle w:val="Other"/>
          <w:rFonts w:ascii="Sylfaen" w:eastAsia="Microsoft Sans Serif" w:hAnsi="Sylfaen"/>
        </w:rPr>
        <w:t>կիրառում են «</w:t>
      </w:r>
      <w:r w:rsidRPr="0055042C">
        <w:rPr>
          <w:rStyle w:val="Other"/>
          <w:rFonts w:ascii="Sylfaen" w:eastAsia="Microsoft Sans Serif" w:hAnsi="Sylfaen"/>
          <w:i/>
        </w:rPr>
        <w:t>2.3.18.0 Դեղագործական կիրառման համար սուբստանցիաներ»</w:t>
      </w:r>
      <w:r w:rsidRPr="0055042C">
        <w:rPr>
          <w:rStyle w:val="Other"/>
          <w:rFonts w:ascii="Sylfaen" w:eastAsia="Microsoft Sans Serif" w:hAnsi="Sylfaen"/>
        </w:rPr>
        <w:t xml:space="preserve"> ընդհանուր դեղագրքային հոդվածը։ Հետերոլոգիկ բջիջներ օգտագործելիս կարող են պահանջվել լրացուցիչ նախազգուշական միջոցներ, ինչը պետք է նախատեսված լինի համապատասխան կանոններով։</w:t>
      </w:r>
    </w:p>
    <w:p w14:paraId="32BC05AF" w14:textId="2F6482E4" w:rsidR="00DD2085" w:rsidRPr="0055042C" w:rsidRDefault="00E37373" w:rsidP="00E37373">
      <w:pPr>
        <w:pStyle w:val="Other0"/>
        <w:spacing w:after="160" w:line="360" w:lineRule="auto"/>
        <w:ind w:firstLine="567"/>
        <w:jc w:val="both"/>
        <w:rPr>
          <w:rStyle w:val="Other"/>
          <w:rFonts w:ascii="Sylfaen" w:eastAsia="Sylfaen" w:hAnsi="Sylfaen"/>
          <w:sz w:val="24"/>
          <w:szCs w:val="24"/>
        </w:rPr>
      </w:pPr>
      <w:r w:rsidRPr="0055042C">
        <w:rPr>
          <w:rStyle w:val="Other"/>
          <w:rFonts w:ascii="Sylfaen" w:eastAsia="Sylfaen" w:hAnsi="Sylfaen"/>
          <w:sz w:val="24"/>
          <w:szCs w:val="24"/>
        </w:rPr>
        <w:t xml:space="preserve">Արյան բջջային բաղադրիչների անջատման համար անհրաժեշտ է ցենտրիֆուգի կիրառումը, որի կոնստրուկցիայով պետք է ապահովվի նմուշների կենտրոնացումը՝ թափվելու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(կամ) կոտրվելու (օրինակ՝ փակ տարաները) դեպքում։ Բջիջների ռադիոնիշավորման համար օգտագործվող սարքավորումը կիրառում են միայն մեկ անգամ՝ մեկ գործընթացի (մեկ պացիենտի) համար, ընդ որում, նախընտրելի է ունենալ մեկանգամյա օգտագործման ամանեղեն։ Տարբեր պացիենտներից վերցված նմուշների մշակումը պետք է բաշխվի ժամանակի համապատասխան միջակայքերի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ներառի ամանեղենի ու սարքավորման մաքրման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ախտահանման գործընթացը, որով ապահովվում է արյան միջոցով փոխանցվող ախտածինների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վիրուսների ոչնչացումը։</w:t>
      </w:r>
    </w:p>
    <w:p w14:paraId="7232D307" w14:textId="77777777" w:rsidR="00DD2085" w:rsidRPr="0055042C" w:rsidRDefault="00DD2085">
      <w:pPr>
        <w:widowControl/>
        <w:spacing w:after="200" w:line="276" w:lineRule="auto"/>
        <w:rPr>
          <w:rStyle w:val="Other"/>
          <w:rFonts w:ascii="Sylfaen" w:eastAsia="Sylfaen" w:hAnsi="Sylfaen"/>
        </w:rPr>
      </w:pPr>
      <w:r w:rsidRPr="0055042C">
        <w:rPr>
          <w:rStyle w:val="Other"/>
          <w:rFonts w:ascii="Sylfaen" w:eastAsia="Sylfaen" w:hAnsi="Sylfaen"/>
        </w:rPr>
        <w:br w:type="page"/>
      </w:r>
    </w:p>
    <w:p w14:paraId="22D6A62F" w14:textId="77777777" w:rsidR="00E37373" w:rsidRPr="0055042C" w:rsidRDefault="00E37373" w:rsidP="000335F0">
      <w:pPr>
        <w:pStyle w:val="Other0"/>
        <w:tabs>
          <w:tab w:val="left" w:pos="1418"/>
        </w:tabs>
        <w:spacing w:after="160" w:line="360" w:lineRule="auto"/>
        <w:ind w:firstLine="567"/>
        <w:jc w:val="both"/>
        <w:rPr>
          <w:rFonts w:ascii="Sylfaen" w:hAnsi="Sylfaen" w:cs="Sylfaen"/>
          <w:sz w:val="24"/>
          <w:szCs w:val="24"/>
        </w:rPr>
      </w:pPr>
      <w:r w:rsidRPr="0055042C">
        <w:rPr>
          <w:rStyle w:val="Other"/>
          <w:rFonts w:ascii="Sylfaen" w:eastAsia="Sylfaen" w:hAnsi="Sylfaen"/>
          <w:b/>
          <w:sz w:val="24"/>
          <w:szCs w:val="24"/>
        </w:rPr>
        <w:lastRenderedPageBreak/>
        <w:t>4.14.2.</w:t>
      </w:r>
      <w:r w:rsidR="000335F0" w:rsidRPr="0055042C">
        <w:rPr>
          <w:rStyle w:val="Other"/>
          <w:rFonts w:ascii="Sylfaen" w:eastAsia="Sylfaen" w:hAnsi="Sylfaen"/>
          <w:b/>
          <w:sz w:val="24"/>
          <w:szCs w:val="24"/>
        </w:rPr>
        <w:tab/>
      </w:r>
      <w:r w:rsidRPr="0055042C">
        <w:rPr>
          <w:rStyle w:val="Other"/>
          <w:rFonts w:ascii="Sylfaen" w:eastAsia="Sylfaen" w:hAnsi="Sylfaen"/>
          <w:b/>
          <w:sz w:val="24"/>
          <w:szCs w:val="24"/>
        </w:rPr>
        <w:t>Բջիջների ռադիոնիշավորումը</w:t>
      </w:r>
    </w:p>
    <w:p w14:paraId="1FB22F9E" w14:textId="23252575"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Արյան նմուշների խաչաձ</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կոնտամինացումը, խաչաձ</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վարակումը կամ շփոթումը կամ դրանց մանրէային կոնտամինացումը կանխելու նպատակով՝ ձեռնարկում են համապատասխան նախազգուշական միջոցներ։ Ռադիոնիշավորման պայմանները չպետք է խաթարեն բջիջների ամբողջականությունը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(կամ) կենսունակությունը։ Վերջնական մանրէազերծում անցկացնելու անհնարինության պատճառով ռադիոնիշավորումը դիտարկում են որպես ասեպտիկ գործընթաց (տե՛ս սույն ընդհանուր դեղագրքային հոդվածի 4</w:t>
      </w:r>
      <w:r w:rsidRPr="0055042C">
        <w:rPr>
          <w:rStyle w:val="Other"/>
          <w:rFonts w:ascii="MS Mincho" w:eastAsia="MS Mincho" w:hAnsi="MS Mincho" w:cs="MS Mincho" w:hint="eastAsia"/>
          <w:sz w:val="24"/>
          <w:szCs w:val="24"/>
        </w:rPr>
        <w:t>․</w:t>
      </w:r>
      <w:r w:rsidRPr="0055042C">
        <w:rPr>
          <w:rStyle w:val="Other"/>
          <w:rFonts w:ascii="Sylfaen" w:eastAsia="Sylfaen" w:hAnsi="Sylfaen" w:cs="Sylfaen"/>
          <w:sz w:val="24"/>
          <w:szCs w:val="24"/>
        </w:rPr>
        <w:t xml:space="preserve">8 </w:t>
      </w:r>
      <w:r w:rsidRPr="0055042C">
        <w:rPr>
          <w:rStyle w:val="Other"/>
          <w:rFonts w:ascii="Sylfaen" w:eastAsia="Sylfaen" w:hAnsi="Sylfaen"/>
          <w:sz w:val="24"/>
          <w:szCs w:val="24"/>
        </w:rPr>
        <w:t>բաժինը)։</w:t>
      </w:r>
    </w:p>
    <w:p w14:paraId="11D99260" w14:textId="77777777" w:rsidR="00E37373" w:rsidRPr="0055042C" w:rsidRDefault="00E37373" w:rsidP="000335F0">
      <w:pPr>
        <w:pStyle w:val="Other0"/>
        <w:tabs>
          <w:tab w:val="left" w:pos="1418"/>
        </w:tabs>
        <w:spacing w:after="160" w:line="360" w:lineRule="auto"/>
        <w:ind w:firstLine="567"/>
        <w:jc w:val="both"/>
        <w:rPr>
          <w:rFonts w:ascii="Sylfaen" w:hAnsi="Sylfaen" w:cs="Sylfaen"/>
          <w:sz w:val="24"/>
          <w:szCs w:val="24"/>
        </w:rPr>
      </w:pPr>
      <w:r w:rsidRPr="0055042C">
        <w:rPr>
          <w:rStyle w:val="Other"/>
          <w:rFonts w:ascii="Sylfaen" w:eastAsia="Sylfaen" w:hAnsi="Sylfaen"/>
          <w:b/>
          <w:sz w:val="24"/>
          <w:szCs w:val="24"/>
        </w:rPr>
        <w:t>4.14.3.</w:t>
      </w:r>
      <w:r w:rsidR="000335F0" w:rsidRPr="0055042C">
        <w:rPr>
          <w:rStyle w:val="Other"/>
          <w:rFonts w:ascii="Sylfaen" w:eastAsia="Sylfaen" w:hAnsi="Sylfaen"/>
          <w:b/>
          <w:sz w:val="24"/>
          <w:szCs w:val="24"/>
        </w:rPr>
        <w:tab/>
      </w:r>
      <w:r w:rsidRPr="0055042C">
        <w:rPr>
          <w:rStyle w:val="Other"/>
          <w:rFonts w:ascii="Sylfaen" w:eastAsia="Sylfaen" w:hAnsi="Sylfaen"/>
          <w:b/>
          <w:sz w:val="24"/>
          <w:szCs w:val="24"/>
        </w:rPr>
        <w:t>Որակի հսկողությունը</w:t>
      </w:r>
    </w:p>
    <w:p w14:paraId="62D11569" w14:textId="4D902670" w:rsidR="00E37373" w:rsidRPr="0055042C" w:rsidRDefault="00E37373" w:rsidP="00E37373">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Ռադիոնիշավորված բջիջների՝ մինչ</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դրանց բացթողումը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կրկին անգամ ներմուծումը պիտանիության ստուգման համար անցկացնում են նույնականացում, ռադիոնիշավորման գործընթացի ելքի հաշվարկ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բջիջների ագրեգացման կամ կպչունության բացակայության մասով փորձարկում։ Բջիջների կենսունակության </w:t>
      </w:r>
      <w:r w:rsidR="003E6AE6">
        <w:rPr>
          <w:rStyle w:val="Other"/>
          <w:rFonts w:ascii="Sylfaen" w:eastAsia="Sylfaen" w:hAnsi="Sylfaen"/>
          <w:sz w:val="24"/>
          <w:szCs w:val="24"/>
        </w:rPr>
        <w:t>և</w:t>
      </w:r>
      <w:r w:rsidRPr="0055042C">
        <w:rPr>
          <w:rStyle w:val="Other"/>
          <w:rFonts w:ascii="Sylfaen" w:eastAsia="Sylfaen" w:hAnsi="Sylfaen"/>
          <w:sz w:val="24"/>
          <w:szCs w:val="24"/>
        </w:rPr>
        <w:t xml:space="preserve"> ամբողջականության մասով փորձարկումը պետք է կատարվի ժամանակի կանոնավոր միջակայքերի ընդմիջումով։</w:t>
      </w:r>
    </w:p>
    <w:p w14:paraId="0A2F4141" w14:textId="77777777" w:rsidR="00E37373" w:rsidRPr="0055042C" w:rsidRDefault="00E37373" w:rsidP="00E37373">
      <w:pPr>
        <w:spacing w:after="160" w:line="360" w:lineRule="auto"/>
        <w:ind w:firstLine="567"/>
        <w:jc w:val="both"/>
        <w:rPr>
          <w:rFonts w:ascii="Sylfaen" w:hAnsi="Sylfaen" w:cs="Sylfaen"/>
        </w:rPr>
      </w:pPr>
      <w:r w:rsidRPr="0055042C">
        <w:rPr>
          <w:rStyle w:val="Other"/>
          <w:rFonts w:ascii="Sylfaen" w:eastAsia="Microsoft Sans Serif" w:hAnsi="Sylfaen"/>
        </w:rPr>
        <w:t>Արյան ռադիոնիշավորված բջիջների ստացման գործընթացի վալիդացումը ներառում է բջիջների կենսունակության, մորֆոլոգիայի կամ ֆունկցիայի ստուգում՝ կախված բջիջների տիպից։ Ռադիոնիշավորված բջիջների ստացման գործընթացի ցանկացած փոփոխություն պետք է վալիդացվի։</w:t>
      </w:r>
    </w:p>
    <w:p w14:paraId="51E70180" w14:textId="77777777" w:rsidR="00DD2085" w:rsidRPr="0055042C" w:rsidRDefault="00DD2085">
      <w:pPr>
        <w:widowControl/>
        <w:spacing w:after="200" w:line="276" w:lineRule="auto"/>
        <w:rPr>
          <w:rFonts w:ascii="Sylfaen" w:hAnsi="Sylfaen"/>
        </w:rPr>
      </w:pPr>
      <w:r w:rsidRPr="0055042C">
        <w:rPr>
          <w:rFonts w:ascii="Sylfaen" w:hAnsi="Sylfaen"/>
        </w:rPr>
        <w:br w:type="page"/>
      </w:r>
    </w:p>
    <w:p w14:paraId="26316FC2" w14:textId="77777777" w:rsidR="00E37373" w:rsidRPr="0055042C" w:rsidRDefault="00E37373" w:rsidP="00E37373">
      <w:pPr>
        <w:spacing w:after="160" w:line="360" w:lineRule="auto"/>
        <w:rPr>
          <w:rFonts w:ascii="Sylfaen" w:hAnsi="Sylfaen" w:cs="Sylfaen"/>
        </w:rPr>
      </w:pPr>
    </w:p>
    <w:p w14:paraId="51991A4D" w14:textId="77777777" w:rsidR="00E37373" w:rsidRPr="0055042C" w:rsidRDefault="00E37373" w:rsidP="00E37373">
      <w:pPr>
        <w:spacing w:after="160" w:line="360" w:lineRule="auto"/>
        <w:rPr>
          <w:rFonts w:ascii="Sylfaen" w:eastAsia="Times New Roman" w:hAnsi="Sylfaen" w:cs="Sylfaen"/>
          <w:b/>
          <w:bCs/>
          <w:color w:val="231F20"/>
        </w:rPr>
      </w:pPr>
    </w:p>
    <w:p w14:paraId="7992D7FB" w14:textId="77777777" w:rsidR="00E37373" w:rsidRPr="0055042C" w:rsidRDefault="00E37373" w:rsidP="00E37373">
      <w:pPr>
        <w:pStyle w:val="Bodytext50"/>
        <w:spacing w:before="0" w:after="160" w:line="360" w:lineRule="auto"/>
        <w:rPr>
          <w:rFonts w:ascii="Sylfaen" w:hAnsi="Sylfaen" w:cs="Sylfaen"/>
          <w:sz w:val="24"/>
          <w:szCs w:val="24"/>
        </w:rPr>
      </w:pPr>
    </w:p>
    <w:p w14:paraId="1174BA7D" w14:textId="77777777" w:rsidR="00E37373" w:rsidRPr="0055042C" w:rsidRDefault="00E37373" w:rsidP="00E37373">
      <w:pPr>
        <w:pStyle w:val="Bodytext50"/>
        <w:spacing w:before="0" w:after="160" w:line="360" w:lineRule="auto"/>
        <w:rPr>
          <w:rFonts w:ascii="Sylfaen" w:hAnsi="Sylfaen" w:cs="Sylfaen"/>
          <w:sz w:val="24"/>
          <w:szCs w:val="24"/>
        </w:rPr>
      </w:pPr>
    </w:p>
    <w:p w14:paraId="4622FC17" w14:textId="77777777" w:rsidR="00E37373" w:rsidRPr="0055042C" w:rsidRDefault="00E37373" w:rsidP="00E37373">
      <w:pPr>
        <w:pStyle w:val="Bodytext50"/>
        <w:spacing w:before="0" w:after="160" w:line="360" w:lineRule="auto"/>
        <w:rPr>
          <w:rFonts w:ascii="Sylfaen" w:hAnsi="Sylfaen" w:cs="Sylfaen"/>
          <w:sz w:val="24"/>
          <w:szCs w:val="24"/>
        </w:rPr>
      </w:pPr>
    </w:p>
    <w:p w14:paraId="472DDE6A" w14:textId="77777777" w:rsidR="00E37373" w:rsidRPr="0055042C" w:rsidRDefault="00E37373" w:rsidP="00E37373">
      <w:pPr>
        <w:pStyle w:val="Bodytext50"/>
        <w:spacing w:before="0" w:after="160" w:line="360" w:lineRule="auto"/>
        <w:rPr>
          <w:rFonts w:ascii="Sylfaen" w:hAnsi="Sylfaen" w:cs="Sylfaen"/>
          <w:sz w:val="24"/>
          <w:szCs w:val="24"/>
        </w:rPr>
      </w:pPr>
    </w:p>
    <w:p w14:paraId="45BA5D1A" w14:textId="77777777" w:rsidR="00DD2085" w:rsidRPr="0055042C" w:rsidRDefault="00DD2085" w:rsidP="000335F0">
      <w:pPr>
        <w:pStyle w:val="Bodytext50"/>
        <w:spacing w:before="0" w:after="160" w:line="360" w:lineRule="auto"/>
        <w:jc w:val="center"/>
        <w:rPr>
          <w:rFonts w:ascii="Sylfaen" w:hAnsi="Sylfaen"/>
          <w:sz w:val="32"/>
          <w:szCs w:val="24"/>
        </w:rPr>
      </w:pPr>
    </w:p>
    <w:p w14:paraId="19928B0F" w14:textId="77777777" w:rsidR="00E37373" w:rsidRPr="0055042C" w:rsidRDefault="00E37373" w:rsidP="000335F0">
      <w:pPr>
        <w:pStyle w:val="Bodytext50"/>
        <w:spacing w:before="0" w:after="160" w:line="360" w:lineRule="auto"/>
        <w:jc w:val="center"/>
        <w:rPr>
          <w:rStyle w:val="Bodytext5"/>
          <w:rFonts w:ascii="Sylfaen" w:eastAsia="Sylfaen" w:hAnsi="Sylfaen"/>
          <w:b/>
          <w:bCs/>
          <w:sz w:val="32"/>
          <w:szCs w:val="24"/>
        </w:rPr>
      </w:pPr>
      <w:r w:rsidRPr="0055042C">
        <w:rPr>
          <w:rFonts w:ascii="Sylfaen" w:hAnsi="Sylfaen"/>
          <w:sz w:val="32"/>
          <w:szCs w:val="24"/>
        </w:rPr>
        <w:t xml:space="preserve">4. </w:t>
      </w:r>
      <w:r w:rsidRPr="0055042C">
        <w:rPr>
          <w:rStyle w:val="Bodytext5"/>
          <w:rFonts w:ascii="Sylfaen" w:eastAsia="Sylfaen" w:hAnsi="Sylfaen"/>
          <w:b/>
          <w:sz w:val="32"/>
          <w:szCs w:val="24"/>
        </w:rPr>
        <w:t>ՀԱՎԵԼՎԱԾ</w:t>
      </w:r>
    </w:p>
    <w:p w14:paraId="25ED8569" w14:textId="77777777" w:rsidR="00E37373" w:rsidRPr="0055042C" w:rsidRDefault="00E37373" w:rsidP="00E37373">
      <w:pPr>
        <w:spacing w:after="160" w:line="360" w:lineRule="auto"/>
        <w:rPr>
          <w:rStyle w:val="Bodytext5"/>
          <w:rFonts w:ascii="Sylfaen" w:eastAsia="Microsoft Sans Serif" w:hAnsi="Sylfaen"/>
          <w:sz w:val="24"/>
          <w:szCs w:val="24"/>
        </w:rPr>
      </w:pPr>
      <w:r w:rsidRPr="0055042C">
        <w:rPr>
          <w:rStyle w:val="Bodytext5"/>
          <w:rFonts w:ascii="Sylfaen" w:eastAsia="Microsoft Sans Serif" w:hAnsi="Sylfaen"/>
          <w:sz w:val="24"/>
          <w:szCs w:val="24"/>
        </w:rPr>
        <w:t xml:space="preserve"> </w:t>
      </w:r>
    </w:p>
    <w:p w14:paraId="2423C126" w14:textId="77777777" w:rsidR="00E37373" w:rsidRPr="0055042C" w:rsidRDefault="00E37373" w:rsidP="00E37373">
      <w:pPr>
        <w:spacing w:after="160" w:line="360" w:lineRule="auto"/>
        <w:rPr>
          <w:rStyle w:val="Other"/>
          <w:rFonts w:ascii="Sylfaen" w:eastAsia="Microsoft Sans Serif" w:hAnsi="Sylfaen"/>
          <w:b/>
          <w:bCs/>
        </w:rPr>
      </w:pPr>
      <w:r w:rsidRPr="0055042C">
        <w:rPr>
          <w:rFonts w:ascii="Sylfaen" w:hAnsi="Sylfaen"/>
        </w:rPr>
        <w:br w:type="page"/>
      </w:r>
    </w:p>
    <w:p w14:paraId="0AB58488" w14:textId="77777777" w:rsidR="00E37373" w:rsidRPr="0055042C" w:rsidRDefault="00E37373" w:rsidP="00E37373">
      <w:pPr>
        <w:pStyle w:val="Other0"/>
        <w:spacing w:after="160" w:line="360" w:lineRule="auto"/>
        <w:ind w:right="140" w:firstLine="0"/>
        <w:jc w:val="right"/>
        <w:rPr>
          <w:rFonts w:ascii="Sylfaen" w:hAnsi="Sylfaen" w:cs="Sylfaen"/>
          <w:sz w:val="24"/>
          <w:szCs w:val="24"/>
        </w:rPr>
      </w:pPr>
      <w:r w:rsidRPr="0055042C">
        <w:rPr>
          <w:rStyle w:val="Other"/>
          <w:rFonts w:ascii="Sylfaen" w:eastAsia="Sylfaen" w:hAnsi="Sylfaen"/>
          <w:b/>
          <w:sz w:val="24"/>
          <w:szCs w:val="24"/>
        </w:rPr>
        <w:lastRenderedPageBreak/>
        <w:t>402000000-2023</w:t>
      </w:r>
    </w:p>
    <w:p w14:paraId="70AA11F2" w14:textId="77777777" w:rsidR="00E37373" w:rsidRPr="0055042C" w:rsidRDefault="00E37373" w:rsidP="00E37373">
      <w:pPr>
        <w:pStyle w:val="Other0"/>
        <w:spacing w:after="160" w:line="360" w:lineRule="auto"/>
        <w:ind w:firstLine="0"/>
        <w:jc w:val="center"/>
        <w:rPr>
          <w:rStyle w:val="Other"/>
          <w:rFonts w:ascii="Sylfaen" w:eastAsia="Sylfaen" w:hAnsi="Sylfaen"/>
          <w:b/>
          <w:bCs/>
          <w:sz w:val="24"/>
          <w:szCs w:val="24"/>
        </w:rPr>
      </w:pPr>
      <w:r w:rsidRPr="0055042C">
        <w:rPr>
          <w:rStyle w:val="Other"/>
          <w:rFonts w:ascii="Sylfaen" w:eastAsia="Sylfaen" w:hAnsi="Sylfaen"/>
          <w:b/>
          <w:sz w:val="24"/>
          <w:szCs w:val="24"/>
        </w:rPr>
        <w:t xml:space="preserve">4.2. </w:t>
      </w:r>
      <w:r w:rsidRPr="0055042C">
        <w:rPr>
          <w:rFonts w:ascii="Sylfaen" w:hAnsi="Sylfaen"/>
          <w:b/>
          <w:sz w:val="24"/>
          <w:szCs w:val="24"/>
        </w:rPr>
        <w:t>ԵՎՐԱՍԻԱԿԱՆ ՏՆՏԵՍԱԿԱՆ ՄԻՈՒԹՅԱՆ ԴԵՂԱԳՐՔՈՒՄ ՆՇՎԱԾ ՌԱԴԻՈՆՈՒԿԼԻԴՆԵՐԻ ՖԻԶԻԿԱԿԱՆ ԲՆՈՒԹԱԳՐԵՐԸ</w:t>
      </w:r>
    </w:p>
    <w:p w14:paraId="477F6820" w14:textId="77777777" w:rsidR="00E37373" w:rsidRPr="0055042C" w:rsidRDefault="00E37373" w:rsidP="00E37373">
      <w:pPr>
        <w:pStyle w:val="Other0"/>
        <w:spacing w:after="160" w:line="360" w:lineRule="auto"/>
        <w:ind w:firstLine="0"/>
        <w:jc w:val="center"/>
        <w:rPr>
          <w:rFonts w:ascii="Sylfaen" w:hAnsi="Sylfaen" w:cs="Sylfaen"/>
          <w:sz w:val="24"/>
          <w:szCs w:val="24"/>
        </w:rPr>
      </w:pPr>
    </w:p>
    <w:p w14:paraId="7DCA6D29" w14:textId="77777777" w:rsidR="00E37373" w:rsidRPr="0055042C" w:rsidRDefault="00E37373" w:rsidP="000335F0">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Հավելվածում ներկայացված են Միության դեղագրքում նշված ռադիոնուկլիդների ֆիզիկական բնութագրերը։ Հավելվածն անհրաժեշտ է դիտարկել որպես «</w:t>
      </w:r>
      <w:r w:rsidRPr="0055042C">
        <w:rPr>
          <w:rStyle w:val="Other"/>
          <w:rFonts w:ascii="Sylfaen" w:eastAsia="Sylfaen" w:hAnsi="Sylfaen"/>
          <w:i/>
          <w:sz w:val="24"/>
          <w:szCs w:val="24"/>
        </w:rPr>
        <w:t>2.3.20.2 Ռադիոդեղագործական դեղապատրաստուկներ»</w:t>
      </w:r>
      <w:r w:rsidRPr="0055042C">
        <w:rPr>
          <w:rStyle w:val="Other"/>
          <w:rFonts w:ascii="Sylfaen" w:eastAsia="Sylfaen" w:hAnsi="Sylfaen"/>
          <w:sz w:val="24"/>
          <w:szCs w:val="24"/>
        </w:rPr>
        <w:t xml:space="preserve"> ընդհանուր դողագրքային հոդվածի լրացում։</w:t>
      </w:r>
    </w:p>
    <w:p w14:paraId="59CAC06B" w14:textId="0A8D112A" w:rsidR="00E37373" w:rsidRPr="0055042C" w:rsidRDefault="00E37373" w:rsidP="000335F0">
      <w:pPr>
        <w:spacing w:after="160" w:line="360" w:lineRule="auto"/>
        <w:ind w:firstLine="567"/>
        <w:jc w:val="both"/>
        <w:rPr>
          <w:rFonts w:ascii="Sylfaen" w:hAnsi="Sylfaen" w:cs="Sylfaen"/>
        </w:rPr>
      </w:pPr>
      <w:r w:rsidRPr="0055042C">
        <w:rPr>
          <w:rStyle w:val="Other"/>
          <w:rFonts w:ascii="Sylfaen" w:eastAsia="Microsoft Sans Serif" w:hAnsi="Sylfaen"/>
        </w:rPr>
        <w:t>Որպես ռադիոնուկլիդների ֆիզիկական բնութագրեր՝ ներկայացվում են ռադիոնուկլիդների կիսատրոհման պարբերությունը, ինչպես նա</w:t>
      </w:r>
      <w:r w:rsidR="003E6AE6">
        <w:rPr>
          <w:rStyle w:val="Other"/>
          <w:rFonts w:ascii="Sylfaen" w:eastAsia="Microsoft Sans Serif" w:hAnsi="Sylfaen"/>
        </w:rPr>
        <w:t>և</w:t>
      </w:r>
      <w:r w:rsidRPr="0055042C">
        <w:rPr>
          <w:rStyle w:val="Other"/>
          <w:rFonts w:ascii="Sylfaen" w:eastAsia="Microsoft Sans Serif" w:hAnsi="Sylfaen"/>
        </w:rPr>
        <w:t xml:space="preserve"> ճառագայթման տիպը, էներգիան </w:t>
      </w:r>
      <w:r w:rsidR="003E6AE6">
        <w:rPr>
          <w:rStyle w:val="Other"/>
          <w:rFonts w:ascii="Sylfaen" w:eastAsia="Microsoft Sans Serif" w:hAnsi="Sylfaen"/>
        </w:rPr>
        <w:t>և</w:t>
      </w:r>
      <w:r w:rsidRPr="0055042C">
        <w:rPr>
          <w:rStyle w:val="Other"/>
          <w:rFonts w:ascii="Sylfaen" w:eastAsia="Microsoft Sans Serif" w:hAnsi="Sylfaen"/>
        </w:rPr>
        <w:t xml:space="preserve"> հավանականությունը (100 տրոհման հաշվարկով)՝ էլեկտրոնային </w:t>
      </w:r>
      <w:r w:rsidR="003E6AE6">
        <w:rPr>
          <w:rStyle w:val="Other"/>
          <w:rFonts w:ascii="Sylfaen" w:eastAsia="Microsoft Sans Serif" w:hAnsi="Sylfaen"/>
        </w:rPr>
        <w:t>և</w:t>
      </w:r>
      <w:r w:rsidRPr="0055042C">
        <w:rPr>
          <w:rStyle w:val="Other"/>
          <w:rFonts w:ascii="Sylfaen" w:eastAsia="Microsoft Sans Serif" w:hAnsi="Sylfaen"/>
        </w:rPr>
        <w:t xml:space="preserve"> ֆոտոնային ճառագայթումների համար։ Միության դեղագրքում նշված ռադիոնուկլիդների ֆիզիկական բնութագրերը ներկայացված են 4.2.-1 աղյուսակում։ </w:t>
      </w:r>
      <w:r w:rsidRPr="0055042C">
        <w:rPr>
          <w:rFonts w:ascii="Sylfaen" w:hAnsi="Sylfaen"/>
        </w:rPr>
        <w:t xml:space="preserve">Դրանց արժեքներն ստացվել են Բրուկխեյվենյան ազգային լաբորատորիայի միջուկային տվյալների ազգային կենտրոնի (NNDC) (ԱՄՆ) տվյալների բազայից </w:t>
      </w:r>
      <w:r w:rsidRPr="0055042C">
        <w:rPr>
          <w:rStyle w:val="Other"/>
          <w:rFonts w:ascii="Sylfaen" w:eastAsia="Microsoft Sans Serif" w:hAnsi="Sylfaen"/>
        </w:rPr>
        <w:t>(</w:t>
      </w:r>
      <w:hyperlink r:id="rId18">
        <w:r w:rsidRPr="0055042C">
          <w:rPr>
            <w:rStyle w:val="Other"/>
            <w:rFonts w:ascii="Sylfaen" w:eastAsia="Microsoft Sans Serif" w:hAnsi="Sylfaen"/>
          </w:rPr>
          <w:t>http://www.nndc.bnl.gov</w:t>
        </w:r>
      </w:hyperlink>
      <w:r w:rsidRPr="0055042C">
        <w:rPr>
          <w:rStyle w:val="Other"/>
          <w:rFonts w:ascii="Sylfaen" w:eastAsia="Microsoft Sans Serif" w:hAnsi="Sylfaen"/>
        </w:rPr>
        <w:t>): Տեղեկատվության այլ աղբյուրից ֆիզիկակական բնութագրերի ավելի ճշգրիտ կամ թարմացված արժեքների օգտագործման դեպքում անհրաժեշտ է ներկայացնել օգտագործված աղբյուրի հղումը։</w:t>
      </w:r>
    </w:p>
    <w:p w14:paraId="5244B2E5" w14:textId="77777777" w:rsidR="00E37373" w:rsidRPr="0055042C" w:rsidRDefault="00E37373" w:rsidP="000335F0">
      <w:pPr>
        <w:pStyle w:val="Other0"/>
        <w:spacing w:after="160" w:line="360" w:lineRule="auto"/>
        <w:ind w:firstLine="567"/>
        <w:jc w:val="both"/>
        <w:rPr>
          <w:rFonts w:ascii="Sylfaen" w:hAnsi="Sylfaen" w:cs="Sylfaen"/>
          <w:sz w:val="24"/>
          <w:szCs w:val="24"/>
        </w:rPr>
      </w:pPr>
      <w:r w:rsidRPr="0055042C">
        <w:rPr>
          <w:rStyle w:val="Other"/>
          <w:rFonts w:ascii="Sylfaen" w:eastAsia="Sylfaen" w:hAnsi="Sylfaen"/>
          <w:sz w:val="24"/>
          <w:szCs w:val="24"/>
        </w:rPr>
        <w:t>Կիսատրոհման պարբերության արժեքները նշվում են դրանց անորոշության հետ, որը կիսատրոհման պարբերության արժեքի մեջ համապատասխան վերջին թվերի ստանդարտ անորոշությունն է։ Ընդ որում, կիսատրոհման պարբերության անորոշությունը ներկայացվում է կլոր փակագծերում։</w:t>
      </w:r>
    </w:p>
    <w:p w14:paraId="308FD5DB" w14:textId="6162EDD6" w:rsidR="00E37373" w:rsidRPr="0055042C" w:rsidRDefault="00E37373" w:rsidP="000335F0">
      <w:pPr>
        <w:pStyle w:val="Other0"/>
        <w:spacing w:after="160" w:line="360" w:lineRule="auto"/>
        <w:ind w:firstLine="567"/>
        <w:jc w:val="both"/>
        <w:rPr>
          <w:rStyle w:val="Other"/>
          <w:rFonts w:ascii="Sylfaen" w:eastAsia="Sylfaen" w:hAnsi="Sylfaen"/>
          <w:sz w:val="24"/>
          <w:szCs w:val="24"/>
        </w:rPr>
      </w:pPr>
      <w:r w:rsidRPr="0055042C">
        <w:rPr>
          <w:rStyle w:val="Other"/>
          <w:rFonts w:ascii="Sylfaen" w:eastAsia="Sylfaen" w:hAnsi="Sylfaen"/>
          <w:sz w:val="24"/>
          <w:szCs w:val="24"/>
        </w:rPr>
        <w:t>Աղյուսակում օգտագործվում են հետ</w:t>
      </w:r>
      <w:r w:rsidR="003E6AE6">
        <w:rPr>
          <w:rStyle w:val="Other"/>
          <w:rFonts w:ascii="Sylfaen" w:eastAsia="Sylfaen" w:hAnsi="Sylfaen"/>
          <w:sz w:val="24"/>
          <w:szCs w:val="24"/>
        </w:rPr>
        <w:t>և</w:t>
      </w:r>
      <w:r w:rsidRPr="0055042C">
        <w:rPr>
          <w:rStyle w:val="Other"/>
          <w:rFonts w:ascii="Sylfaen" w:eastAsia="Sylfaen" w:hAnsi="Sylfaen"/>
          <w:sz w:val="24"/>
          <w:szCs w:val="24"/>
        </w:rPr>
        <w:t>յալ նշագրերը՝</w:t>
      </w:r>
    </w:p>
    <w:p w14:paraId="190C0429" w14:textId="77777777" w:rsidR="00E37373" w:rsidRPr="0055042C" w:rsidRDefault="00000000" w:rsidP="000335F0">
      <w:pPr>
        <w:pStyle w:val="Other0"/>
        <w:spacing w:after="160" w:line="360" w:lineRule="auto"/>
        <w:ind w:firstLine="567"/>
        <w:jc w:val="both"/>
        <w:rPr>
          <w:rFonts w:ascii="Sylfaen" w:hAnsi="Sylfaen" w:cs="Sylfaen"/>
          <w:sz w:val="24"/>
          <w:szCs w:val="24"/>
        </w:rPr>
      </w:pPr>
      <m:oMath>
        <m:sSub>
          <m:sSubPr>
            <m:ctrlPr>
              <w:rPr>
                <w:rFonts w:ascii="Cambria Math" w:hAnsi="Cambria Math" w:cs="Sylfaen"/>
                <w:sz w:val="24"/>
                <w:szCs w:val="24"/>
              </w:rPr>
            </m:ctrlPr>
          </m:sSubPr>
          <m:e>
            <m:r>
              <m:rPr>
                <m:sty m:val="p"/>
              </m:rPr>
              <w:rPr>
                <w:rFonts w:ascii="Cambria Math" w:hAnsi="Cambria Math" w:cs="Sylfaen"/>
                <w:sz w:val="24"/>
                <w:szCs w:val="24"/>
              </w:rPr>
              <m:t>e</m:t>
            </m:r>
          </m:e>
          <m:sub>
            <m:r>
              <m:rPr>
                <m:sty m:val="p"/>
              </m:rPr>
              <w:rPr>
                <w:rFonts w:ascii="Cambria Math" w:hAnsi="Cambria Math" w:cs="Sylfaen"/>
                <w:sz w:val="24"/>
                <w:szCs w:val="24"/>
              </w:rPr>
              <m:t>A</m:t>
            </m:r>
          </m:sub>
        </m:sSub>
        <m:r>
          <m:rPr>
            <m:sty m:val="p"/>
          </m:rPr>
          <w:rPr>
            <w:rFonts w:ascii="Sylfaen" w:hAnsi="Sylfaen" w:cs="Sylfaen"/>
            <w:sz w:val="24"/>
            <w:szCs w:val="24"/>
          </w:rPr>
          <m:t>՝</m:t>
        </m:r>
        <m:r>
          <m:rPr>
            <m:sty m:val="p"/>
          </m:rPr>
          <w:rPr>
            <w:rFonts w:ascii="Cambria Math" w:hAnsi="Cambria Math" w:cs="Cambria Math"/>
            <w:sz w:val="24"/>
            <w:szCs w:val="24"/>
          </w:rPr>
          <m:t xml:space="preserve"> </m:t>
        </m:r>
        <m:r>
          <m:rPr>
            <m:sty m:val="p"/>
          </m:rPr>
          <w:rPr>
            <w:rFonts w:ascii="Sylfaen" w:hAnsi="Sylfaen" w:cs="Sylfaen"/>
            <w:sz w:val="24"/>
            <w:szCs w:val="24"/>
          </w:rPr>
          <m:t>Օժե</m:t>
        </m:r>
        <m:r>
          <m:rPr>
            <m:sty m:val="p"/>
          </m:rPr>
          <w:rPr>
            <w:rFonts w:ascii="Cambria Math" w:hAnsi="Cambria Math" w:cs="Cambria Math"/>
            <w:sz w:val="24"/>
            <w:szCs w:val="24"/>
          </w:rPr>
          <m:t xml:space="preserve"> </m:t>
        </m:r>
        <m:r>
          <m:rPr>
            <m:sty m:val="p"/>
          </m:rPr>
          <w:rPr>
            <w:rFonts w:ascii="Sylfaen" w:hAnsi="Sylfaen" w:cs="Sylfaen"/>
            <w:sz w:val="24"/>
            <w:szCs w:val="24"/>
          </w:rPr>
          <m:t>էլեկտրոններ</m:t>
        </m:r>
      </m:oMath>
      <w:r w:rsidR="00E37373" w:rsidRPr="0055042C">
        <w:rPr>
          <w:rStyle w:val="Other"/>
          <w:rFonts w:ascii="Sylfaen" w:eastAsia="Sylfaen" w:hAnsi="Sylfaen"/>
          <w:sz w:val="24"/>
          <w:szCs w:val="24"/>
        </w:rPr>
        <w:t>.</w:t>
      </w:r>
    </w:p>
    <w:p w14:paraId="7D0844F3" w14:textId="77777777" w:rsidR="00E37373" w:rsidRPr="0055042C" w:rsidRDefault="00E37373" w:rsidP="000335F0">
      <w:pPr>
        <w:pStyle w:val="Other0"/>
        <w:spacing w:after="160" w:line="360" w:lineRule="auto"/>
        <w:ind w:firstLine="567"/>
        <w:jc w:val="both"/>
        <w:rPr>
          <w:rStyle w:val="Other"/>
          <w:rFonts w:ascii="Sylfaen" w:eastAsia="Sylfaen" w:hAnsi="Sylfaen"/>
          <w:sz w:val="24"/>
          <w:szCs w:val="24"/>
        </w:rPr>
      </w:pPr>
      <w:r w:rsidRPr="0055042C">
        <w:rPr>
          <w:rStyle w:val="Other"/>
          <w:rFonts w:ascii="Sylfaen" w:eastAsia="Sylfaen" w:hAnsi="Sylfaen"/>
          <w:sz w:val="24"/>
          <w:szCs w:val="24"/>
        </w:rPr>
        <w:t>ce՝ կոնվերսիոն էլեկտրոններ.</w:t>
      </w:r>
    </w:p>
    <w:p w14:paraId="414A16FD" w14:textId="77777777" w:rsidR="00E37373" w:rsidRPr="0055042C" w:rsidRDefault="00000000" w:rsidP="00E37373">
      <w:pPr>
        <w:pStyle w:val="Other0"/>
        <w:spacing w:after="160" w:line="360" w:lineRule="auto"/>
        <w:ind w:firstLine="567"/>
        <w:rPr>
          <w:rFonts w:ascii="Sylfaen" w:hAnsi="Sylfaen" w:cs="Sylfaen"/>
          <w:sz w:val="24"/>
          <w:szCs w:val="24"/>
        </w:rPr>
      </w:pPr>
      <m:oMath>
        <m:sSub>
          <m:sSubPr>
            <m:ctrlPr>
              <w:rPr>
                <w:rFonts w:ascii="Cambria Math" w:hAnsi="Cambria Math" w:cs="Sylfaen"/>
                <w:i/>
                <w:sz w:val="24"/>
                <w:szCs w:val="24"/>
              </w:rPr>
            </m:ctrlPr>
          </m:sSubPr>
          <m:e>
            <m:r>
              <m:rPr>
                <m:sty m:val="p"/>
              </m:rPr>
              <w:rPr>
                <w:rStyle w:val="Other"/>
                <w:rFonts w:ascii="Cambria Math" w:eastAsia="Sylfaen" w:hAnsi="Cambria Math"/>
                <w:sz w:val="24"/>
                <w:szCs w:val="24"/>
              </w:rPr>
              <m:t>β</m:t>
            </m:r>
          </m:e>
          <m:sub>
            <m:r>
              <w:rPr>
                <w:rFonts w:ascii="Cambria Math" w:hAnsi="Cambria Math" w:cs="Sylfaen"/>
                <w:sz w:val="24"/>
                <w:szCs w:val="24"/>
              </w:rPr>
              <m:t>-</m:t>
            </m:r>
          </m:sub>
        </m:sSub>
      </m:oMath>
      <w:r w:rsidR="00E37373" w:rsidRPr="0055042C">
        <w:rPr>
          <w:rFonts w:ascii="Sylfaen" w:hAnsi="Sylfaen"/>
          <w:sz w:val="24"/>
          <w:szCs w:val="24"/>
        </w:rPr>
        <w:t>` էլեկտրոններ.</w:t>
      </w:r>
    </w:p>
    <w:p w14:paraId="5260B35D" w14:textId="77777777" w:rsidR="00E37373" w:rsidRPr="0055042C" w:rsidRDefault="00E37373" w:rsidP="00E37373">
      <w:pPr>
        <w:pStyle w:val="Other0"/>
        <w:spacing w:after="160" w:line="360" w:lineRule="auto"/>
        <w:ind w:firstLine="567"/>
        <w:rPr>
          <w:rFonts w:ascii="Sylfaen" w:hAnsi="Sylfaen" w:cs="Sylfaen"/>
          <w:sz w:val="24"/>
          <w:szCs w:val="24"/>
        </w:rPr>
      </w:pPr>
      <w:r w:rsidRPr="0055042C">
        <w:rPr>
          <w:rStyle w:val="Other"/>
          <w:rFonts w:ascii="Sylfaen" w:eastAsia="Sylfaen" w:hAnsi="Sylfaen"/>
          <w:sz w:val="24"/>
          <w:szCs w:val="24"/>
        </w:rPr>
        <w:t>β+ ՝ պոզիտրոններ.</w:t>
      </w:r>
    </w:p>
    <w:p w14:paraId="62CDCD40" w14:textId="77777777" w:rsidR="00E37373" w:rsidRPr="0055042C" w:rsidRDefault="00E37373" w:rsidP="00E37373">
      <w:pPr>
        <w:pStyle w:val="Other0"/>
        <w:spacing w:after="160" w:line="360" w:lineRule="auto"/>
        <w:ind w:firstLine="567"/>
        <w:rPr>
          <w:rFonts w:ascii="Sylfaen" w:hAnsi="Sylfaen" w:cs="Sylfaen"/>
          <w:sz w:val="24"/>
          <w:szCs w:val="24"/>
        </w:rPr>
      </w:pPr>
      <m:oMath>
        <m:r>
          <w:rPr>
            <w:rStyle w:val="Other"/>
            <w:rFonts w:ascii="Cambria Math" w:eastAsia="Sylfaen" w:hAnsi="Cambria Math"/>
            <w:sz w:val="24"/>
            <w:szCs w:val="24"/>
          </w:rPr>
          <m:t>γ</m:t>
        </m:r>
      </m:oMath>
      <w:r w:rsidRPr="0055042C">
        <w:rPr>
          <w:rStyle w:val="Other"/>
          <w:rFonts w:ascii="Sylfaen" w:eastAsia="Sylfaen" w:hAnsi="Sylfaen"/>
          <w:sz w:val="24"/>
          <w:szCs w:val="24"/>
        </w:rPr>
        <w:t xml:space="preserve"> գամմա-ճառագայթում</w:t>
      </w:r>
      <w:r w:rsidRPr="0055042C">
        <w:rPr>
          <w:rStyle w:val="Other"/>
          <w:rFonts w:ascii="MS Mincho" w:eastAsia="MS Mincho" w:hAnsi="MS Mincho" w:cs="MS Mincho" w:hint="eastAsia"/>
          <w:sz w:val="24"/>
          <w:szCs w:val="24"/>
        </w:rPr>
        <w:t>․</w:t>
      </w:r>
    </w:p>
    <w:p w14:paraId="0C48019F" w14:textId="77777777" w:rsidR="00E37373" w:rsidRPr="0055042C" w:rsidRDefault="00E37373" w:rsidP="00E37373">
      <w:pPr>
        <w:spacing w:after="160" w:line="360" w:lineRule="auto"/>
        <w:ind w:firstLine="567"/>
        <w:rPr>
          <w:rStyle w:val="Other"/>
          <w:rFonts w:ascii="Sylfaen" w:eastAsia="Microsoft Sans Serif" w:hAnsi="Sylfaen"/>
        </w:rPr>
      </w:pPr>
      <w:r w:rsidRPr="0055042C">
        <w:rPr>
          <w:rStyle w:val="Other"/>
          <w:rFonts w:ascii="Sylfaen" w:eastAsia="Microsoft Sans Serif" w:hAnsi="Sylfaen"/>
        </w:rPr>
        <w:t>X՝ ռենտգենյան ճառագայթում։</w:t>
      </w:r>
    </w:p>
    <w:p w14:paraId="4172DD6B" w14:textId="77777777" w:rsidR="000335F0" w:rsidRPr="0055042C" w:rsidRDefault="000335F0" w:rsidP="00E37373">
      <w:pPr>
        <w:spacing w:after="160" w:line="360" w:lineRule="auto"/>
        <w:ind w:firstLine="567"/>
        <w:rPr>
          <w:rFonts w:ascii="Sylfaen" w:hAnsi="Sylfaen" w:cs="Sylfaen"/>
        </w:rPr>
      </w:pPr>
    </w:p>
    <w:p w14:paraId="6EA53599" w14:textId="77777777" w:rsidR="00E37373" w:rsidRPr="0055042C" w:rsidRDefault="00E37373" w:rsidP="00E37373">
      <w:pPr>
        <w:spacing w:after="160" w:line="360" w:lineRule="auto"/>
        <w:rPr>
          <w:rFonts w:ascii="Sylfaen" w:hAnsi="Sylfaen" w:cs="Sylfaen"/>
        </w:rPr>
      </w:pPr>
    </w:p>
    <w:p w14:paraId="530625B8" w14:textId="77777777" w:rsidR="000335F0" w:rsidRPr="0055042C" w:rsidRDefault="000335F0" w:rsidP="00E37373">
      <w:pPr>
        <w:spacing w:after="160" w:line="360" w:lineRule="auto"/>
        <w:rPr>
          <w:rFonts w:ascii="Sylfaen" w:hAnsi="Sylfaen" w:cs="Sylfaen"/>
        </w:rPr>
        <w:sectPr w:rsidR="000335F0" w:rsidRPr="0055042C" w:rsidSect="00E37373">
          <w:type w:val="nextColumn"/>
          <w:pgSz w:w="11907" w:h="16839" w:code="9"/>
          <w:pgMar w:top="1418" w:right="1418" w:bottom="1418" w:left="1418" w:header="792" w:footer="432" w:gutter="0"/>
          <w:cols w:space="720"/>
          <w:noEndnote/>
          <w:docGrid w:linePitch="360"/>
        </w:sectPr>
      </w:pPr>
    </w:p>
    <w:p w14:paraId="2DE1D67E" w14:textId="77777777" w:rsidR="00E37373" w:rsidRPr="0055042C" w:rsidRDefault="00E37373" w:rsidP="00E37373">
      <w:pPr>
        <w:spacing w:after="160" w:line="360" w:lineRule="auto"/>
        <w:ind w:firstLine="567"/>
        <w:rPr>
          <w:rFonts w:ascii="Sylfaen" w:hAnsi="Sylfaen" w:cs="Sylfaen"/>
        </w:rPr>
      </w:pPr>
      <w:r w:rsidRPr="0055042C">
        <w:rPr>
          <w:rStyle w:val="Headerorfooter"/>
          <w:rFonts w:ascii="Sylfaen" w:eastAsia="Microsoft Sans Serif" w:hAnsi="Sylfaen"/>
        </w:rPr>
        <w:lastRenderedPageBreak/>
        <w:t>Աղյուսակ 4.2.-1</w:t>
      </w:r>
      <w:r w:rsidRPr="0055042C">
        <w:rPr>
          <w:rStyle w:val="Headerorfooter"/>
          <w:rFonts w:ascii="Sylfaen" w:eastAsia="Microsoft Sans Serif" w:hAnsi="Sylfaen"/>
          <w:i/>
        </w:rPr>
        <w:t>՝ Միության դեղագրքում նշված ռադիոնուկլիդների ֆիզիկական բնութագրերը</w:t>
      </w:r>
    </w:p>
    <w:tbl>
      <w:tblPr>
        <w:tblOverlap w:val="never"/>
        <w:tblW w:w="14463" w:type="dxa"/>
        <w:jc w:val="center"/>
        <w:tblLayout w:type="fixed"/>
        <w:tblCellMar>
          <w:left w:w="10" w:type="dxa"/>
          <w:right w:w="10" w:type="dxa"/>
        </w:tblCellMar>
        <w:tblLook w:val="0000" w:firstRow="0" w:lastRow="0" w:firstColumn="0" w:lastColumn="0" w:noHBand="0" w:noVBand="0"/>
      </w:tblPr>
      <w:tblGrid>
        <w:gridCol w:w="2414"/>
        <w:gridCol w:w="2126"/>
        <w:gridCol w:w="1134"/>
        <w:gridCol w:w="1701"/>
        <w:gridCol w:w="2353"/>
        <w:gridCol w:w="992"/>
        <w:gridCol w:w="1333"/>
        <w:gridCol w:w="2410"/>
      </w:tblGrid>
      <w:tr w:rsidR="00E37373" w:rsidRPr="0055042C" w14:paraId="2BDB9D00" w14:textId="77777777" w:rsidTr="00DD2085">
        <w:trPr>
          <w:cantSplit/>
          <w:tblHeader/>
          <w:jc w:val="center"/>
        </w:trPr>
        <w:tc>
          <w:tcPr>
            <w:tcW w:w="2414" w:type="dxa"/>
            <w:vMerge w:val="restart"/>
            <w:tcBorders>
              <w:top w:val="single" w:sz="4" w:space="0" w:color="auto"/>
              <w:left w:val="single" w:sz="4" w:space="0" w:color="auto"/>
            </w:tcBorders>
            <w:vAlign w:val="center"/>
          </w:tcPr>
          <w:p w14:paraId="4BEE60A9"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Ռադիոնուկլիդ</w:t>
            </w:r>
          </w:p>
        </w:tc>
        <w:tc>
          <w:tcPr>
            <w:tcW w:w="2126" w:type="dxa"/>
            <w:vMerge w:val="restart"/>
            <w:tcBorders>
              <w:top w:val="single" w:sz="4" w:space="0" w:color="auto"/>
              <w:left w:val="single" w:sz="4" w:space="0" w:color="auto"/>
            </w:tcBorders>
            <w:vAlign w:val="center"/>
          </w:tcPr>
          <w:p w14:paraId="12FF18C7"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Կիսատրոհման պարբերություն</w:t>
            </w:r>
          </w:p>
        </w:tc>
        <w:tc>
          <w:tcPr>
            <w:tcW w:w="5188" w:type="dxa"/>
            <w:gridSpan w:val="3"/>
            <w:tcBorders>
              <w:top w:val="single" w:sz="4" w:space="0" w:color="auto"/>
              <w:left w:val="single" w:sz="4" w:space="0" w:color="auto"/>
            </w:tcBorders>
            <w:vAlign w:val="center"/>
          </w:tcPr>
          <w:p w14:paraId="5F66348D"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էլեկտրոնային ճառագայթում</w:t>
            </w:r>
          </w:p>
        </w:tc>
        <w:tc>
          <w:tcPr>
            <w:tcW w:w="4735" w:type="dxa"/>
            <w:gridSpan w:val="3"/>
            <w:tcBorders>
              <w:top w:val="single" w:sz="4" w:space="0" w:color="auto"/>
              <w:left w:val="single" w:sz="4" w:space="0" w:color="auto"/>
              <w:right w:val="single" w:sz="4" w:space="0" w:color="auto"/>
            </w:tcBorders>
            <w:vAlign w:val="center"/>
          </w:tcPr>
          <w:p w14:paraId="6EFAF025"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Ֆոտոնային ճառագայթում</w:t>
            </w:r>
          </w:p>
        </w:tc>
      </w:tr>
      <w:tr w:rsidR="00E37373" w:rsidRPr="0055042C" w14:paraId="7F3A0964" w14:textId="77777777" w:rsidTr="00DD2085">
        <w:trPr>
          <w:cantSplit/>
          <w:tblHeader/>
          <w:jc w:val="center"/>
        </w:trPr>
        <w:tc>
          <w:tcPr>
            <w:tcW w:w="2414" w:type="dxa"/>
            <w:vMerge/>
            <w:tcBorders>
              <w:left w:val="single" w:sz="4" w:space="0" w:color="auto"/>
            </w:tcBorders>
            <w:vAlign w:val="center"/>
          </w:tcPr>
          <w:p w14:paraId="2322CFA9"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098544E3" w14:textId="77777777" w:rsidR="00E37373" w:rsidRPr="0055042C" w:rsidRDefault="00E37373" w:rsidP="00E37373">
            <w:pPr>
              <w:spacing w:after="120"/>
              <w:rPr>
                <w:rFonts w:ascii="Sylfaen" w:hAnsi="Sylfaen" w:cs="Sylfaen"/>
                <w:sz w:val="20"/>
                <w:szCs w:val="20"/>
              </w:rPr>
            </w:pPr>
          </w:p>
        </w:tc>
        <w:tc>
          <w:tcPr>
            <w:tcW w:w="1134" w:type="dxa"/>
            <w:tcBorders>
              <w:top w:val="single" w:sz="4" w:space="0" w:color="auto"/>
              <w:left w:val="single" w:sz="4" w:space="0" w:color="auto"/>
            </w:tcBorders>
            <w:vAlign w:val="center"/>
          </w:tcPr>
          <w:p w14:paraId="58B07EAC"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տիպը</w:t>
            </w:r>
          </w:p>
        </w:tc>
        <w:tc>
          <w:tcPr>
            <w:tcW w:w="1701" w:type="dxa"/>
            <w:tcBorders>
              <w:top w:val="single" w:sz="4" w:space="0" w:color="auto"/>
              <w:left w:val="single" w:sz="4" w:space="0" w:color="auto"/>
            </w:tcBorders>
            <w:vAlign w:val="center"/>
          </w:tcPr>
          <w:p w14:paraId="05F86DE5"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էներգիան (ՄէՎ)</w:t>
            </w:r>
          </w:p>
        </w:tc>
        <w:tc>
          <w:tcPr>
            <w:tcW w:w="2353" w:type="dxa"/>
            <w:tcBorders>
              <w:top w:val="single" w:sz="4" w:space="0" w:color="auto"/>
              <w:left w:val="single" w:sz="4" w:space="0" w:color="auto"/>
            </w:tcBorders>
            <w:vAlign w:val="center"/>
          </w:tcPr>
          <w:p w14:paraId="269CA2C4"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ճառագայթման հավանականությունը (100 տրոհման համար)</w:t>
            </w:r>
          </w:p>
        </w:tc>
        <w:tc>
          <w:tcPr>
            <w:tcW w:w="992" w:type="dxa"/>
            <w:tcBorders>
              <w:top w:val="single" w:sz="4" w:space="0" w:color="auto"/>
              <w:left w:val="single" w:sz="4" w:space="0" w:color="auto"/>
            </w:tcBorders>
            <w:vAlign w:val="center"/>
          </w:tcPr>
          <w:p w14:paraId="621CF1FF"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տիպը</w:t>
            </w:r>
          </w:p>
        </w:tc>
        <w:tc>
          <w:tcPr>
            <w:tcW w:w="1333" w:type="dxa"/>
            <w:tcBorders>
              <w:top w:val="single" w:sz="4" w:space="0" w:color="auto"/>
              <w:left w:val="single" w:sz="4" w:space="0" w:color="auto"/>
            </w:tcBorders>
            <w:vAlign w:val="center"/>
          </w:tcPr>
          <w:p w14:paraId="0B7CB7B4"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էներգիան (ՄէՎ)</w:t>
            </w:r>
          </w:p>
        </w:tc>
        <w:tc>
          <w:tcPr>
            <w:tcW w:w="2410" w:type="dxa"/>
            <w:tcBorders>
              <w:top w:val="single" w:sz="4" w:space="0" w:color="auto"/>
              <w:left w:val="single" w:sz="4" w:space="0" w:color="auto"/>
              <w:right w:val="single" w:sz="4" w:space="0" w:color="auto"/>
            </w:tcBorders>
            <w:vAlign w:val="center"/>
          </w:tcPr>
          <w:p w14:paraId="4AA035BA"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ճառագայթման հավանականությունը (100 տրոհման համար)</w:t>
            </w:r>
          </w:p>
        </w:tc>
      </w:tr>
      <w:tr w:rsidR="00E37373" w:rsidRPr="0055042C" w14:paraId="35CEF95A" w14:textId="77777777" w:rsidTr="00DD2085">
        <w:trPr>
          <w:cantSplit/>
          <w:jc w:val="center"/>
        </w:trPr>
        <w:tc>
          <w:tcPr>
            <w:tcW w:w="2414" w:type="dxa"/>
            <w:tcBorders>
              <w:top w:val="single" w:sz="4" w:space="0" w:color="auto"/>
              <w:left w:val="single" w:sz="4" w:space="0" w:color="auto"/>
            </w:tcBorders>
            <w:vAlign w:val="center"/>
          </w:tcPr>
          <w:p w14:paraId="708745F3" w14:textId="77777777" w:rsidR="00E37373" w:rsidRPr="0055042C" w:rsidRDefault="00E37373" w:rsidP="00E37373">
            <w:pPr>
              <w:pStyle w:val="Other0"/>
              <w:spacing w:after="120"/>
              <w:ind w:firstLine="340"/>
              <w:rPr>
                <w:rFonts w:ascii="Sylfaen" w:hAnsi="Sylfaen" w:cs="Sylfaen"/>
                <w:sz w:val="20"/>
                <w:szCs w:val="20"/>
              </w:rPr>
            </w:pPr>
            <w:r w:rsidRPr="0055042C">
              <w:rPr>
                <w:rStyle w:val="Other"/>
                <w:rFonts w:ascii="Sylfaen" w:eastAsia="Sylfaen" w:hAnsi="Sylfaen"/>
                <w:sz w:val="20"/>
                <w:szCs w:val="20"/>
              </w:rPr>
              <w:t>Տրիտիում (</w:t>
            </w:r>
            <w:r w:rsidRPr="0055042C">
              <w:rPr>
                <w:rStyle w:val="Other"/>
                <w:rFonts w:ascii="Sylfaen" w:eastAsia="Sylfaen" w:hAnsi="Sylfaen"/>
                <w:sz w:val="20"/>
                <w:szCs w:val="20"/>
                <w:vertAlign w:val="superscript"/>
              </w:rPr>
              <w:t>3</w:t>
            </w:r>
            <w:r w:rsidRPr="0055042C">
              <w:rPr>
                <w:rStyle w:val="Other"/>
                <w:rFonts w:ascii="Sylfaen" w:eastAsia="Sylfaen" w:hAnsi="Sylfaen"/>
                <w:sz w:val="20"/>
                <w:szCs w:val="20"/>
              </w:rPr>
              <w:t>Н)</w:t>
            </w:r>
          </w:p>
        </w:tc>
        <w:tc>
          <w:tcPr>
            <w:tcW w:w="2126" w:type="dxa"/>
            <w:tcBorders>
              <w:top w:val="single" w:sz="4" w:space="0" w:color="auto"/>
              <w:left w:val="single" w:sz="4" w:space="0" w:color="auto"/>
            </w:tcBorders>
            <w:vAlign w:val="center"/>
          </w:tcPr>
          <w:p w14:paraId="1093689A"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12,33 (6) տարի</w:t>
            </w:r>
          </w:p>
        </w:tc>
        <w:tc>
          <w:tcPr>
            <w:tcW w:w="1134" w:type="dxa"/>
            <w:tcBorders>
              <w:top w:val="single" w:sz="4" w:space="0" w:color="auto"/>
              <w:left w:val="single" w:sz="4" w:space="0" w:color="auto"/>
            </w:tcBorders>
            <w:vAlign w:val="center"/>
          </w:tcPr>
          <w:p w14:paraId="02209006"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β-</w:t>
            </w:r>
          </w:p>
        </w:tc>
        <w:tc>
          <w:tcPr>
            <w:tcW w:w="1701" w:type="dxa"/>
            <w:tcBorders>
              <w:top w:val="single" w:sz="4" w:space="0" w:color="auto"/>
              <w:left w:val="single" w:sz="4" w:space="0" w:color="auto"/>
            </w:tcBorders>
            <w:vAlign w:val="center"/>
          </w:tcPr>
          <w:p w14:paraId="3641F2DF"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0,006 </w:t>
            </w:r>
            <w:r w:rsidRPr="0055042C">
              <w:rPr>
                <w:rStyle w:val="Other"/>
                <w:rFonts w:ascii="Sylfaen" w:eastAsia="Sylfaen" w:hAnsi="Sylfaen"/>
                <w:sz w:val="20"/>
                <w:szCs w:val="20"/>
                <w:vertAlign w:val="superscript"/>
              </w:rPr>
              <w:t>(I)</w:t>
            </w:r>
            <w:r w:rsidRPr="0055042C">
              <w:rPr>
                <w:rStyle w:val="Other"/>
                <w:rFonts w:ascii="Sylfaen" w:eastAsia="Sylfaen" w:hAnsi="Sylfaen"/>
                <w:sz w:val="20"/>
                <w:szCs w:val="20"/>
              </w:rPr>
              <w:t xml:space="preserve"> (առավ.0</w:t>
            </w:r>
            <w:r w:rsidRPr="0055042C">
              <w:rPr>
                <w:rStyle w:val="Other"/>
                <w:rFonts w:ascii="Sylfaen" w:eastAsia="MS Mincho" w:hAnsi="Sylfaen" w:cs="MS Mincho"/>
                <w:sz w:val="20"/>
                <w:szCs w:val="20"/>
              </w:rPr>
              <w:t>,</w:t>
            </w:r>
            <w:r w:rsidRPr="0055042C">
              <w:rPr>
                <w:rStyle w:val="Other"/>
                <w:rFonts w:ascii="Sylfaen" w:eastAsia="Sylfaen" w:hAnsi="Sylfaen"/>
                <w:sz w:val="20"/>
                <w:szCs w:val="20"/>
              </w:rPr>
              <w:t>19)</w:t>
            </w:r>
          </w:p>
        </w:tc>
        <w:tc>
          <w:tcPr>
            <w:tcW w:w="2353" w:type="dxa"/>
            <w:tcBorders>
              <w:top w:val="single" w:sz="4" w:space="0" w:color="auto"/>
              <w:left w:val="single" w:sz="4" w:space="0" w:color="auto"/>
            </w:tcBorders>
            <w:vAlign w:val="center"/>
          </w:tcPr>
          <w:p w14:paraId="1B0F33CD"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100</w:t>
            </w:r>
          </w:p>
        </w:tc>
        <w:tc>
          <w:tcPr>
            <w:tcW w:w="992" w:type="dxa"/>
            <w:tcBorders>
              <w:top w:val="single" w:sz="4" w:space="0" w:color="auto"/>
              <w:left w:val="single" w:sz="4" w:space="0" w:color="auto"/>
            </w:tcBorders>
          </w:tcPr>
          <w:p w14:paraId="31430156" w14:textId="77777777" w:rsidR="00E37373" w:rsidRPr="0055042C" w:rsidRDefault="00E37373" w:rsidP="00E37373">
            <w:pPr>
              <w:spacing w:after="120"/>
              <w:rPr>
                <w:rFonts w:ascii="Sylfaen" w:hAnsi="Sylfaen" w:cs="Sylfaen"/>
                <w:sz w:val="20"/>
                <w:szCs w:val="20"/>
              </w:rPr>
            </w:pPr>
          </w:p>
        </w:tc>
        <w:tc>
          <w:tcPr>
            <w:tcW w:w="1333" w:type="dxa"/>
            <w:tcBorders>
              <w:top w:val="single" w:sz="4" w:space="0" w:color="auto"/>
              <w:left w:val="single" w:sz="4" w:space="0" w:color="auto"/>
            </w:tcBorders>
          </w:tcPr>
          <w:p w14:paraId="72970D1E" w14:textId="77777777" w:rsidR="00E37373" w:rsidRPr="0055042C" w:rsidRDefault="00E37373" w:rsidP="00E37373">
            <w:pPr>
              <w:spacing w:after="120"/>
              <w:rPr>
                <w:rFonts w:ascii="Sylfaen" w:hAnsi="Sylfaen" w:cs="Sylfaen"/>
                <w:sz w:val="20"/>
                <w:szCs w:val="20"/>
              </w:rPr>
            </w:pPr>
          </w:p>
        </w:tc>
        <w:tc>
          <w:tcPr>
            <w:tcW w:w="2410" w:type="dxa"/>
            <w:tcBorders>
              <w:top w:val="single" w:sz="4" w:space="0" w:color="auto"/>
              <w:left w:val="single" w:sz="4" w:space="0" w:color="auto"/>
              <w:right w:val="single" w:sz="4" w:space="0" w:color="auto"/>
            </w:tcBorders>
          </w:tcPr>
          <w:p w14:paraId="27DF1FAD" w14:textId="77777777" w:rsidR="00E37373" w:rsidRPr="0055042C" w:rsidRDefault="00E37373" w:rsidP="00E37373">
            <w:pPr>
              <w:spacing w:after="120"/>
              <w:rPr>
                <w:rFonts w:ascii="Sylfaen" w:hAnsi="Sylfaen" w:cs="Sylfaen"/>
                <w:sz w:val="20"/>
                <w:szCs w:val="20"/>
              </w:rPr>
            </w:pPr>
          </w:p>
        </w:tc>
      </w:tr>
      <w:tr w:rsidR="00E37373" w:rsidRPr="0055042C" w14:paraId="375A6FFA" w14:textId="77777777" w:rsidTr="00DD2085">
        <w:trPr>
          <w:cantSplit/>
          <w:jc w:val="center"/>
        </w:trPr>
        <w:tc>
          <w:tcPr>
            <w:tcW w:w="2414" w:type="dxa"/>
            <w:tcBorders>
              <w:top w:val="single" w:sz="4" w:space="0" w:color="auto"/>
              <w:left w:val="single" w:sz="4" w:space="0" w:color="auto"/>
            </w:tcBorders>
            <w:vAlign w:val="center"/>
          </w:tcPr>
          <w:p w14:paraId="6040D2CD" w14:textId="77777777" w:rsidR="00E37373" w:rsidRPr="0055042C" w:rsidRDefault="00E37373" w:rsidP="00E37373">
            <w:pPr>
              <w:pStyle w:val="Other0"/>
              <w:spacing w:after="120"/>
              <w:ind w:firstLine="340"/>
              <w:rPr>
                <w:rFonts w:ascii="Sylfaen" w:hAnsi="Sylfaen" w:cs="Sylfaen"/>
                <w:sz w:val="20"/>
                <w:szCs w:val="20"/>
              </w:rPr>
            </w:pPr>
            <w:r w:rsidRPr="0055042C">
              <w:rPr>
                <w:rStyle w:val="Other"/>
                <w:rFonts w:ascii="Sylfaen" w:eastAsia="Sylfaen" w:hAnsi="Sylfaen"/>
                <w:sz w:val="20"/>
                <w:szCs w:val="20"/>
              </w:rPr>
              <w:t>Ածխածին-11(</w:t>
            </w:r>
            <w:r w:rsidRPr="0055042C">
              <w:rPr>
                <w:rStyle w:val="Other"/>
                <w:rFonts w:ascii="Sylfaen" w:eastAsia="Sylfaen" w:hAnsi="Sylfaen"/>
                <w:sz w:val="20"/>
                <w:szCs w:val="20"/>
                <w:vertAlign w:val="superscript"/>
              </w:rPr>
              <w:t>11</w:t>
            </w:r>
            <w:r w:rsidRPr="0055042C">
              <w:rPr>
                <w:rStyle w:val="Other"/>
                <w:rFonts w:ascii="Sylfaen" w:eastAsia="Sylfaen" w:hAnsi="Sylfaen"/>
                <w:sz w:val="20"/>
                <w:szCs w:val="20"/>
              </w:rPr>
              <w:t xml:space="preserve">С) </w:t>
            </w:r>
          </w:p>
        </w:tc>
        <w:tc>
          <w:tcPr>
            <w:tcW w:w="2126" w:type="dxa"/>
            <w:tcBorders>
              <w:top w:val="single" w:sz="4" w:space="0" w:color="auto"/>
              <w:left w:val="single" w:sz="4" w:space="0" w:color="auto"/>
            </w:tcBorders>
            <w:vAlign w:val="center"/>
          </w:tcPr>
          <w:p w14:paraId="31E3EBE6"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20,385(20) րոպե</w:t>
            </w:r>
          </w:p>
        </w:tc>
        <w:tc>
          <w:tcPr>
            <w:tcW w:w="1134" w:type="dxa"/>
            <w:tcBorders>
              <w:top w:val="single" w:sz="4" w:space="0" w:color="auto"/>
              <w:left w:val="single" w:sz="4" w:space="0" w:color="auto"/>
            </w:tcBorders>
            <w:vAlign w:val="center"/>
          </w:tcPr>
          <w:p w14:paraId="0FDD9FD6"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β+</w:t>
            </w:r>
          </w:p>
        </w:tc>
        <w:tc>
          <w:tcPr>
            <w:tcW w:w="1701" w:type="dxa"/>
            <w:tcBorders>
              <w:top w:val="single" w:sz="4" w:space="0" w:color="auto"/>
              <w:left w:val="single" w:sz="4" w:space="0" w:color="auto"/>
            </w:tcBorders>
            <w:vAlign w:val="center"/>
          </w:tcPr>
          <w:p w14:paraId="4449A0F2"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0,386 </w:t>
            </w:r>
            <w:r w:rsidRPr="0055042C">
              <w:rPr>
                <w:rStyle w:val="Other"/>
                <w:rFonts w:ascii="Sylfaen" w:eastAsia="Sylfaen" w:hAnsi="Sylfaen"/>
                <w:sz w:val="20"/>
                <w:szCs w:val="20"/>
                <w:vertAlign w:val="superscript"/>
              </w:rPr>
              <w:t>(I)</w:t>
            </w:r>
            <w:r w:rsidRPr="0055042C">
              <w:rPr>
                <w:rStyle w:val="Other"/>
                <w:rFonts w:ascii="Sylfaen" w:eastAsia="Sylfaen" w:hAnsi="Sylfaen"/>
                <w:sz w:val="20"/>
                <w:szCs w:val="20"/>
              </w:rPr>
              <w:t xml:space="preserve"> (առավ.0,960)</w:t>
            </w:r>
          </w:p>
        </w:tc>
        <w:tc>
          <w:tcPr>
            <w:tcW w:w="2353" w:type="dxa"/>
            <w:tcBorders>
              <w:top w:val="single" w:sz="4" w:space="0" w:color="auto"/>
              <w:left w:val="single" w:sz="4" w:space="0" w:color="auto"/>
            </w:tcBorders>
            <w:vAlign w:val="center"/>
          </w:tcPr>
          <w:p w14:paraId="57B03356"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99,8</w:t>
            </w:r>
          </w:p>
        </w:tc>
        <w:tc>
          <w:tcPr>
            <w:tcW w:w="992" w:type="dxa"/>
            <w:tcBorders>
              <w:top w:val="single" w:sz="4" w:space="0" w:color="auto"/>
              <w:left w:val="single" w:sz="4" w:space="0" w:color="auto"/>
            </w:tcBorders>
            <w:vAlign w:val="center"/>
          </w:tcPr>
          <w:p w14:paraId="1DAE58C4"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γ</w:t>
            </w:r>
          </w:p>
        </w:tc>
        <w:tc>
          <w:tcPr>
            <w:tcW w:w="1333" w:type="dxa"/>
            <w:tcBorders>
              <w:top w:val="single" w:sz="4" w:space="0" w:color="auto"/>
              <w:left w:val="single" w:sz="4" w:space="0" w:color="auto"/>
            </w:tcBorders>
            <w:vAlign w:val="center"/>
          </w:tcPr>
          <w:p w14:paraId="4490079B"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0,511</w:t>
            </w:r>
          </w:p>
        </w:tc>
        <w:tc>
          <w:tcPr>
            <w:tcW w:w="2410" w:type="dxa"/>
            <w:tcBorders>
              <w:top w:val="single" w:sz="4" w:space="0" w:color="auto"/>
              <w:left w:val="single" w:sz="4" w:space="0" w:color="auto"/>
              <w:right w:val="single" w:sz="4" w:space="0" w:color="auto"/>
            </w:tcBorders>
            <w:vAlign w:val="center"/>
          </w:tcPr>
          <w:p w14:paraId="6480AC2F"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199,5 </w:t>
            </w:r>
            <w:r w:rsidRPr="0055042C">
              <w:rPr>
                <w:rStyle w:val="Other"/>
                <w:rFonts w:ascii="Sylfaen" w:eastAsia="Sylfaen" w:hAnsi="Sylfaen"/>
                <w:sz w:val="20"/>
                <w:szCs w:val="20"/>
                <w:vertAlign w:val="superscript"/>
              </w:rPr>
              <w:t>(II)</w:t>
            </w:r>
          </w:p>
        </w:tc>
      </w:tr>
      <w:tr w:rsidR="00E37373" w:rsidRPr="0055042C" w14:paraId="48F33CC4" w14:textId="77777777" w:rsidTr="00DD2085">
        <w:trPr>
          <w:cantSplit/>
          <w:jc w:val="center"/>
        </w:trPr>
        <w:tc>
          <w:tcPr>
            <w:tcW w:w="2414" w:type="dxa"/>
            <w:tcBorders>
              <w:top w:val="single" w:sz="4" w:space="0" w:color="auto"/>
              <w:left w:val="single" w:sz="4" w:space="0" w:color="auto"/>
            </w:tcBorders>
            <w:vAlign w:val="center"/>
          </w:tcPr>
          <w:p w14:paraId="238688B0" w14:textId="77777777" w:rsidR="00E37373" w:rsidRPr="0055042C" w:rsidRDefault="00E37373" w:rsidP="00E37373">
            <w:pPr>
              <w:pStyle w:val="Other0"/>
              <w:spacing w:after="120"/>
              <w:ind w:firstLine="340"/>
              <w:rPr>
                <w:rFonts w:ascii="Sylfaen" w:hAnsi="Sylfaen" w:cs="Sylfaen"/>
                <w:sz w:val="20"/>
                <w:szCs w:val="20"/>
              </w:rPr>
            </w:pPr>
            <w:r w:rsidRPr="0055042C">
              <w:rPr>
                <w:rStyle w:val="Other"/>
                <w:rFonts w:ascii="Sylfaen" w:eastAsia="Sylfaen" w:hAnsi="Sylfaen"/>
                <w:sz w:val="20"/>
                <w:szCs w:val="20"/>
              </w:rPr>
              <w:t>Ազոտ-13(</w:t>
            </w:r>
            <w:r w:rsidRPr="0055042C">
              <w:rPr>
                <w:rStyle w:val="Other"/>
                <w:rFonts w:ascii="Sylfaen" w:eastAsia="Sylfaen" w:hAnsi="Sylfaen"/>
                <w:sz w:val="20"/>
                <w:szCs w:val="20"/>
                <w:vertAlign w:val="superscript"/>
              </w:rPr>
              <w:t>13</w:t>
            </w:r>
            <w:r w:rsidRPr="0055042C">
              <w:rPr>
                <w:rStyle w:val="Other"/>
                <w:rFonts w:ascii="Sylfaen" w:eastAsia="Sylfaen" w:hAnsi="Sylfaen"/>
                <w:sz w:val="20"/>
                <w:szCs w:val="20"/>
              </w:rPr>
              <w:t>N)</w:t>
            </w:r>
          </w:p>
        </w:tc>
        <w:tc>
          <w:tcPr>
            <w:tcW w:w="2126" w:type="dxa"/>
            <w:tcBorders>
              <w:top w:val="single" w:sz="4" w:space="0" w:color="auto"/>
              <w:left w:val="single" w:sz="4" w:space="0" w:color="auto"/>
            </w:tcBorders>
            <w:vAlign w:val="center"/>
          </w:tcPr>
          <w:p w14:paraId="7B368A9F"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9,965(4) րոպե</w:t>
            </w:r>
          </w:p>
        </w:tc>
        <w:tc>
          <w:tcPr>
            <w:tcW w:w="1134" w:type="dxa"/>
            <w:tcBorders>
              <w:top w:val="single" w:sz="4" w:space="0" w:color="auto"/>
              <w:left w:val="single" w:sz="4" w:space="0" w:color="auto"/>
            </w:tcBorders>
            <w:vAlign w:val="center"/>
          </w:tcPr>
          <w:p w14:paraId="7670E8EC"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β+</w:t>
            </w:r>
          </w:p>
        </w:tc>
        <w:tc>
          <w:tcPr>
            <w:tcW w:w="1701" w:type="dxa"/>
            <w:tcBorders>
              <w:top w:val="single" w:sz="4" w:space="0" w:color="auto"/>
              <w:left w:val="single" w:sz="4" w:space="0" w:color="auto"/>
            </w:tcBorders>
            <w:vAlign w:val="center"/>
          </w:tcPr>
          <w:p w14:paraId="64A4ACFA"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0,492 </w:t>
            </w:r>
            <w:r w:rsidRPr="0055042C">
              <w:rPr>
                <w:rStyle w:val="Other"/>
                <w:rFonts w:ascii="Sylfaen" w:eastAsia="Sylfaen" w:hAnsi="Sylfaen"/>
                <w:sz w:val="20"/>
                <w:szCs w:val="20"/>
                <w:vertAlign w:val="superscript"/>
              </w:rPr>
              <w:t>(I)</w:t>
            </w:r>
            <w:r w:rsidRPr="0055042C">
              <w:rPr>
                <w:rStyle w:val="Other"/>
                <w:rFonts w:ascii="Sylfaen" w:eastAsia="Sylfaen" w:hAnsi="Sylfaen"/>
                <w:sz w:val="20"/>
                <w:szCs w:val="20"/>
              </w:rPr>
              <w:t xml:space="preserve"> (առավ.1,198)</w:t>
            </w:r>
          </w:p>
        </w:tc>
        <w:tc>
          <w:tcPr>
            <w:tcW w:w="2353" w:type="dxa"/>
            <w:tcBorders>
              <w:top w:val="single" w:sz="4" w:space="0" w:color="auto"/>
              <w:left w:val="single" w:sz="4" w:space="0" w:color="auto"/>
            </w:tcBorders>
            <w:vAlign w:val="center"/>
          </w:tcPr>
          <w:p w14:paraId="1C8CEDC8"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99,8</w:t>
            </w:r>
          </w:p>
        </w:tc>
        <w:tc>
          <w:tcPr>
            <w:tcW w:w="992" w:type="dxa"/>
            <w:tcBorders>
              <w:top w:val="single" w:sz="4" w:space="0" w:color="auto"/>
              <w:left w:val="single" w:sz="4" w:space="0" w:color="auto"/>
            </w:tcBorders>
            <w:vAlign w:val="center"/>
          </w:tcPr>
          <w:p w14:paraId="658AC7E7"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γ</w:t>
            </w:r>
          </w:p>
        </w:tc>
        <w:tc>
          <w:tcPr>
            <w:tcW w:w="1333" w:type="dxa"/>
            <w:tcBorders>
              <w:top w:val="single" w:sz="4" w:space="0" w:color="auto"/>
              <w:left w:val="single" w:sz="4" w:space="0" w:color="auto"/>
            </w:tcBorders>
            <w:vAlign w:val="center"/>
          </w:tcPr>
          <w:p w14:paraId="1823D63E"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0511</w:t>
            </w:r>
          </w:p>
        </w:tc>
        <w:tc>
          <w:tcPr>
            <w:tcW w:w="2410" w:type="dxa"/>
            <w:tcBorders>
              <w:top w:val="single" w:sz="4" w:space="0" w:color="auto"/>
              <w:left w:val="single" w:sz="4" w:space="0" w:color="auto"/>
              <w:right w:val="single" w:sz="4" w:space="0" w:color="auto"/>
            </w:tcBorders>
            <w:vAlign w:val="center"/>
          </w:tcPr>
          <w:p w14:paraId="31DEBC86"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199,6 </w:t>
            </w:r>
            <w:r w:rsidRPr="0055042C">
              <w:rPr>
                <w:rStyle w:val="Other"/>
                <w:rFonts w:ascii="Sylfaen" w:eastAsia="Sylfaen" w:hAnsi="Sylfaen"/>
                <w:sz w:val="20"/>
                <w:szCs w:val="20"/>
                <w:vertAlign w:val="superscript"/>
              </w:rPr>
              <w:t>(II)</w:t>
            </w:r>
          </w:p>
        </w:tc>
      </w:tr>
      <w:tr w:rsidR="00E37373" w:rsidRPr="0055042C" w14:paraId="6FD9D5E0" w14:textId="77777777" w:rsidTr="00DD2085">
        <w:trPr>
          <w:cantSplit/>
          <w:jc w:val="center"/>
        </w:trPr>
        <w:tc>
          <w:tcPr>
            <w:tcW w:w="2414" w:type="dxa"/>
            <w:tcBorders>
              <w:top w:val="single" w:sz="4" w:space="0" w:color="auto"/>
              <w:left w:val="single" w:sz="4" w:space="0" w:color="auto"/>
            </w:tcBorders>
            <w:vAlign w:val="center"/>
          </w:tcPr>
          <w:p w14:paraId="366F0E1C" w14:textId="77777777" w:rsidR="00E37373" w:rsidRPr="0055042C" w:rsidRDefault="00E37373" w:rsidP="00E37373">
            <w:pPr>
              <w:pStyle w:val="Other0"/>
              <w:spacing w:after="120"/>
              <w:ind w:firstLine="340"/>
              <w:rPr>
                <w:rFonts w:ascii="Sylfaen" w:hAnsi="Sylfaen" w:cs="Sylfaen"/>
                <w:sz w:val="20"/>
                <w:szCs w:val="20"/>
              </w:rPr>
            </w:pPr>
            <w:r w:rsidRPr="0055042C">
              <w:rPr>
                <w:rStyle w:val="Other"/>
                <w:rFonts w:ascii="Sylfaen" w:eastAsia="Sylfaen" w:hAnsi="Sylfaen"/>
                <w:sz w:val="20"/>
                <w:szCs w:val="20"/>
              </w:rPr>
              <w:t>Թթվածին-15(</w:t>
            </w:r>
            <w:r w:rsidRPr="0055042C">
              <w:rPr>
                <w:rStyle w:val="Other"/>
                <w:rFonts w:ascii="Sylfaen" w:eastAsia="Sylfaen" w:hAnsi="Sylfaen"/>
                <w:sz w:val="20"/>
                <w:szCs w:val="20"/>
                <w:vertAlign w:val="superscript"/>
              </w:rPr>
              <w:t>15</w:t>
            </w:r>
            <w:r w:rsidRPr="0055042C">
              <w:rPr>
                <w:rStyle w:val="Other"/>
                <w:rFonts w:ascii="Sylfaen" w:eastAsia="Sylfaen" w:hAnsi="Sylfaen"/>
                <w:sz w:val="20"/>
                <w:szCs w:val="20"/>
              </w:rPr>
              <w:t>О)</w:t>
            </w:r>
          </w:p>
        </w:tc>
        <w:tc>
          <w:tcPr>
            <w:tcW w:w="2126" w:type="dxa"/>
            <w:tcBorders>
              <w:top w:val="single" w:sz="4" w:space="0" w:color="auto"/>
              <w:left w:val="single" w:sz="4" w:space="0" w:color="auto"/>
            </w:tcBorders>
            <w:vAlign w:val="center"/>
          </w:tcPr>
          <w:p w14:paraId="5D7D1905"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122,24(16) վրկ</w:t>
            </w:r>
          </w:p>
        </w:tc>
        <w:tc>
          <w:tcPr>
            <w:tcW w:w="1134" w:type="dxa"/>
            <w:tcBorders>
              <w:top w:val="single" w:sz="4" w:space="0" w:color="auto"/>
              <w:left w:val="single" w:sz="4" w:space="0" w:color="auto"/>
            </w:tcBorders>
            <w:vAlign w:val="center"/>
          </w:tcPr>
          <w:p w14:paraId="2335AE48"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β+</w:t>
            </w:r>
          </w:p>
        </w:tc>
        <w:tc>
          <w:tcPr>
            <w:tcW w:w="1701" w:type="dxa"/>
            <w:tcBorders>
              <w:top w:val="single" w:sz="4" w:space="0" w:color="auto"/>
              <w:left w:val="single" w:sz="4" w:space="0" w:color="auto"/>
            </w:tcBorders>
            <w:vAlign w:val="center"/>
          </w:tcPr>
          <w:p w14:paraId="5D6BD559"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0,735 </w:t>
            </w:r>
            <w:r w:rsidRPr="0055042C">
              <w:rPr>
                <w:rStyle w:val="Other"/>
                <w:rFonts w:ascii="Sylfaen" w:eastAsia="Sylfaen" w:hAnsi="Sylfaen"/>
                <w:sz w:val="20"/>
                <w:szCs w:val="20"/>
                <w:vertAlign w:val="superscript"/>
              </w:rPr>
              <w:t>(I)</w:t>
            </w:r>
            <w:r w:rsidRPr="0055042C">
              <w:rPr>
                <w:rStyle w:val="Other"/>
                <w:rFonts w:ascii="Sylfaen" w:eastAsia="Sylfaen" w:hAnsi="Sylfaen"/>
                <w:sz w:val="20"/>
                <w:szCs w:val="20"/>
              </w:rPr>
              <w:t xml:space="preserve"> (առավ.1,732)</w:t>
            </w:r>
          </w:p>
        </w:tc>
        <w:tc>
          <w:tcPr>
            <w:tcW w:w="2353" w:type="dxa"/>
            <w:tcBorders>
              <w:top w:val="single" w:sz="4" w:space="0" w:color="auto"/>
              <w:left w:val="single" w:sz="4" w:space="0" w:color="auto"/>
            </w:tcBorders>
            <w:vAlign w:val="center"/>
          </w:tcPr>
          <w:p w14:paraId="0CE4A555"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99,9</w:t>
            </w:r>
          </w:p>
        </w:tc>
        <w:tc>
          <w:tcPr>
            <w:tcW w:w="992" w:type="dxa"/>
            <w:tcBorders>
              <w:top w:val="single" w:sz="4" w:space="0" w:color="auto"/>
              <w:left w:val="single" w:sz="4" w:space="0" w:color="auto"/>
            </w:tcBorders>
            <w:vAlign w:val="center"/>
          </w:tcPr>
          <w:p w14:paraId="3AA753DE"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γ</w:t>
            </w:r>
          </w:p>
        </w:tc>
        <w:tc>
          <w:tcPr>
            <w:tcW w:w="1333" w:type="dxa"/>
            <w:tcBorders>
              <w:top w:val="single" w:sz="4" w:space="0" w:color="auto"/>
              <w:left w:val="single" w:sz="4" w:space="0" w:color="auto"/>
            </w:tcBorders>
            <w:vAlign w:val="center"/>
          </w:tcPr>
          <w:p w14:paraId="40494902"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0,511</w:t>
            </w:r>
          </w:p>
        </w:tc>
        <w:tc>
          <w:tcPr>
            <w:tcW w:w="2410" w:type="dxa"/>
            <w:tcBorders>
              <w:top w:val="single" w:sz="4" w:space="0" w:color="auto"/>
              <w:left w:val="single" w:sz="4" w:space="0" w:color="auto"/>
              <w:right w:val="single" w:sz="4" w:space="0" w:color="auto"/>
            </w:tcBorders>
            <w:vAlign w:val="center"/>
          </w:tcPr>
          <w:p w14:paraId="5682B801"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199,8 </w:t>
            </w:r>
            <w:r w:rsidRPr="0055042C">
              <w:rPr>
                <w:rStyle w:val="Other"/>
                <w:rFonts w:ascii="Sylfaen" w:eastAsia="Sylfaen" w:hAnsi="Sylfaen"/>
                <w:sz w:val="20"/>
                <w:szCs w:val="20"/>
                <w:vertAlign w:val="superscript"/>
              </w:rPr>
              <w:t>(II)</w:t>
            </w:r>
          </w:p>
        </w:tc>
      </w:tr>
      <w:tr w:rsidR="00E37373" w:rsidRPr="0055042C" w14:paraId="33F70D6F" w14:textId="77777777" w:rsidTr="00DD2085">
        <w:trPr>
          <w:cantSplit/>
          <w:jc w:val="center"/>
        </w:trPr>
        <w:tc>
          <w:tcPr>
            <w:tcW w:w="2414" w:type="dxa"/>
            <w:tcBorders>
              <w:top w:val="single" w:sz="4" w:space="0" w:color="auto"/>
              <w:left w:val="single" w:sz="4" w:space="0" w:color="auto"/>
            </w:tcBorders>
            <w:vAlign w:val="center"/>
          </w:tcPr>
          <w:p w14:paraId="12EEF893" w14:textId="77777777" w:rsidR="00E37373" w:rsidRPr="0055042C" w:rsidRDefault="00E37373" w:rsidP="00E37373">
            <w:pPr>
              <w:pStyle w:val="Other0"/>
              <w:spacing w:after="120"/>
              <w:ind w:firstLine="340"/>
              <w:rPr>
                <w:rFonts w:ascii="Sylfaen" w:hAnsi="Sylfaen" w:cs="Sylfaen"/>
                <w:sz w:val="20"/>
                <w:szCs w:val="20"/>
              </w:rPr>
            </w:pPr>
            <w:r w:rsidRPr="0055042C">
              <w:rPr>
                <w:rStyle w:val="Other"/>
                <w:rFonts w:ascii="Sylfaen" w:eastAsia="Sylfaen" w:hAnsi="Sylfaen"/>
                <w:sz w:val="20"/>
                <w:szCs w:val="20"/>
              </w:rPr>
              <w:t>Ֆտոր-18(</w:t>
            </w:r>
            <w:r w:rsidRPr="0055042C">
              <w:rPr>
                <w:rStyle w:val="Other"/>
                <w:rFonts w:ascii="Sylfaen" w:eastAsia="Sylfaen" w:hAnsi="Sylfaen"/>
                <w:sz w:val="20"/>
                <w:szCs w:val="20"/>
                <w:vertAlign w:val="superscript"/>
              </w:rPr>
              <w:t>18</w:t>
            </w:r>
            <w:r w:rsidRPr="0055042C">
              <w:rPr>
                <w:rStyle w:val="Other"/>
                <w:rFonts w:ascii="Sylfaen" w:eastAsia="Sylfaen" w:hAnsi="Sylfaen"/>
                <w:sz w:val="20"/>
                <w:szCs w:val="20"/>
              </w:rPr>
              <w:t>F)</w:t>
            </w:r>
          </w:p>
        </w:tc>
        <w:tc>
          <w:tcPr>
            <w:tcW w:w="2126" w:type="dxa"/>
            <w:tcBorders>
              <w:top w:val="single" w:sz="4" w:space="0" w:color="auto"/>
              <w:left w:val="single" w:sz="4" w:space="0" w:color="auto"/>
            </w:tcBorders>
            <w:vAlign w:val="center"/>
          </w:tcPr>
          <w:p w14:paraId="74C2DF2A"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109,77(5) րոպե</w:t>
            </w:r>
          </w:p>
        </w:tc>
        <w:tc>
          <w:tcPr>
            <w:tcW w:w="1134" w:type="dxa"/>
            <w:tcBorders>
              <w:top w:val="single" w:sz="4" w:space="0" w:color="auto"/>
              <w:left w:val="single" w:sz="4" w:space="0" w:color="auto"/>
            </w:tcBorders>
            <w:vAlign w:val="center"/>
          </w:tcPr>
          <w:p w14:paraId="72F83E33"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β+</w:t>
            </w:r>
          </w:p>
        </w:tc>
        <w:tc>
          <w:tcPr>
            <w:tcW w:w="1701" w:type="dxa"/>
            <w:tcBorders>
              <w:top w:val="single" w:sz="4" w:space="0" w:color="auto"/>
              <w:left w:val="single" w:sz="4" w:space="0" w:color="auto"/>
            </w:tcBorders>
            <w:vAlign w:val="center"/>
          </w:tcPr>
          <w:p w14:paraId="387712C1"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0,250 </w:t>
            </w:r>
            <w:r w:rsidRPr="0055042C">
              <w:rPr>
                <w:rStyle w:val="Other"/>
                <w:rFonts w:ascii="Sylfaen" w:eastAsia="Sylfaen" w:hAnsi="Sylfaen"/>
                <w:sz w:val="20"/>
                <w:szCs w:val="20"/>
                <w:vertAlign w:val="superscript"/>
              </w:rPr>
              <w:t>(I)</w:t>
            </w:r>
            <w:r w:rsidRPr="0055042C">
              <w:rPr>
                <w:rStyle w:val="Other"/>
                <w:rFonts w:ascii="Sylfaen" w:eastAsia="Sylfaen" w:hAnsi="Sylfaen"/>
                <w:sz w:val="20"/>
                <w:szCs w:val="20"/>
              </w:rPr>
              <w:t xml:space="preserve"> (առավ. 0,633)</w:t>
            </w:r>
          </w:p>
        </w:tc>
        <w:tc>
          <w:tcPr>
            <w:tcW w:w="2353" w:type="dxa"/>
            <w:tcBorders>
              <w:top w:val="single" w:sz="4" w:space="0" w:color="auto"/>
              <w:left w:val="single" w:sz="4" w:space="0" w:color="auto"/>
            </w:tcBorders>
            <w:vAlign w:val="center"/>
          </w:tcPr>
          <w:p w14:paraId="4B174310"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96,7</w:t>
            </w:r>
          </w:p>
        </w:tc>
        <w:tc>
          <w:tcPr>
            <w:tcW w:w="992" w:type="dxa"/>
            <w:vMerge w:val="restart"/>
            <w:tcBorders>
              <w:top w:val="single" w:sz="4" w:space="0" w:color="auto"/>
              <w:left w:val="single" w:sz="4" w:space="0" w:color="auto"/>
            </w:tcBorders>
            <w:vAlign w:val="center"/>
          </w:tcPr>
          <w:p w14:paraId="5674AB8E"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γ</w:t>
            </w:r>
          </w:p>
        </w:tc>
        <w:tc>
          <w:tcPr>
            <w:tcW w:w="1333" w:type="dxa"/>
            <w:vMerge w:val="restart"/>
            <w:tcBorders>
              <w:top w:val="single" w:sz="4" w:space="0" w:color="auto"/>
              <w:left w:val="single" w:sz="4" w:space="0" w:color="auto"/>
            </w:tcBorders>
            <w:vAlign w:val="center"/>
          </w:tcPr>
          <w:p w14:paraId="54E65242"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0,511</w:t>
            </w:r>
          </w:p>
        </w:tc>
        <w:tc>
          <w:tcPr>
            <w:tcW w:w="2410" w:type="dxa"/>
            <w:vMerge w:val="restart"/>
            <w:tcBorders>
              <w:top w:val="single" w:sz="4" w:space="0" w:color="auto"/>
              <w:left w:val="single" w:sz="4" w:space="0" w:color="auto"/>
              <w:right w:val="single" w:sz="4" w:space="0" w:color="auto"/>
            </w:tcBorders>
            <w:vAlign w:val="center"/>
          </w:tcPr>
          <w:p w14:paraId="22EE887E"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193,5 </w:t>
            </w:r>
            <w:r w:rsidRPr="0055042C">
              <w:rPr>
                <w:rStyle w:val="Other"/>
                <w:rFonts w:ascii="Sylfaen" w:eastAsia="Sylfaen" w:hAnsi="Sylfaen"/>
                <w:sz w:val="20"/>
                <w:szCs w:val="20"/>
                <w:vertAlign w:val="superscript"/>
              </w:rPr>
              <w:t>(II)</w:t>
            </w:r>
          </w:p>
        </w:tc>
      </w:tr>
      <w:tr w:rsidR="00E37373" w:rsidRPr="0055042C" w14:paraId="074A839E" w14:textId="77777777" w:rsidTr="00DD2085">
        <w:trPr>
          <w:cantSplit/>
          <w:jc w:val="center"/>
        </w:trPr>
        <w:tc>
          <w:tcPr>
            <w:tcW w:w="2414" w:type="dxa"/>
            <w:tcBorders>
              <w:top w:val="single" w:sz="4" w:space="0" w:color="auto"/>
              <w:left w:val="single" w:sz="4" w:space="0" w:color="auto"/>
            </w:tcBorders>
            <w:vAlign w:val="center"/>
          </w:tcPr>
          <w:p w14:paraId="27CB35FD" w14:textId="77777777" w:rsidR="00E37373" w:rsidRPr="0055042C" w:rsidRDefault="00E37373" w:rsidP="00E37373">
            <w:pPr>
              <w:pStyle w:val="Other0"/>
              <w:spacing w:after="120"/>
              <w:ind w:firstLine="340"/>
              <w:rPr>
                <w:rFonts w:ascii="Sylfaen" w:hAnsi="Sylfaen" w:cs="Sylfaen"/>
                <w:sz w:val="20"/>
                <w:szCs w:val="20"/>
              </w:rPr>
            </w:pPr>
            <w:r w:rsidRPr="0055042C">
              <w:rPr>
                <w:rStyle w:val="Other"/>
                <w:rFonts w:ascii="Sylfaen" w:eastAsia="Sylfaen" w:hAnsi="Sylfaen"/>
                <w:sz w:val="20"/>
                <w:szCs w:val="20"/>
              </w:rPr>
              <w:t xml:space="preserve">Ֆոսֆոր-32 </w:t>
            </w:r>
            <w:r w:rsidRPr="0055042C">
              <w:rPr>
                <w:rStyle w:val="Other"/>
                <w:rFonts w:ascii="Sylfaen" w:eastAsia="Sylfaen" w:hAnsi="Sylfaen"/>
                <w:sz w:val="20"/>
                <w:szCs w:val="20"/>
                <w:vertAlign w:val="superscript"/>
              </w:rPr>
              <w:t>(32Р</w:t>
            </w:r>
            <w:r w:rsidRPr="0055042C">
              <w:rPr>
                <w:rStyle w:val="Other"/>
                <w:rFonts w:ascii="Sylfaen" w:eastAsia="Sylfaen" w:hAnsi="Sylfaen"/>
                <w:sz w:val="20"/>
                <w:szCs w:val="20"/>
              </w:rPr>
              <w:t>)</w:t>
            </w:r>
          </w:p>
        </w:tc>
        <w:tc>
          <w:tcPr>
            <w:tcW w:w="2126" w:type="dxa"/>
            <w:tcBorders>
              <w:top w:val="single" w:sz="4" w:space="0" w:color="auto"/>
              <w:left w:val="single" w:sz="4" w:space="0" w:color="auto"/>
            </w:tcBorders>
            <w:vAlign w:val="center"/>
          </w:tcPr>
          <w:p w14:paraId="39E2FC82"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14,26 (4) օր</w:t>
            </w:r>
          </w:p>
        </w:tc>
        <w:tc>
          <w:tcPr>
            <w:tcW w:w="1134" w:type="dxa"/>
            <w:tcBorders>
              <w:top w:val="single" w:sz="4" w:space="0" w:color="auto"/>
              <w:left w:val="single" w:sz="4" w:space="0" w:color="auto"/>
            </w:tcBorders>
            <w:vAlign w:val="center"/>
          </w:tcPr>
          <w:p w14:paraId="53FDD9A6"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β-</w:t>
            </w:r>
          </w:p>
        </w:tc>
        <w:tc>
          <w:tcPr>
            <w:tcW w:w="1701" w:type="dxa"/>
            <w:tcBorders>
              <w:top w:val="single" w:sz="4" w:space="0" w:color="auto"/>
              <w:left w:val="single" w:sz="4" w:space="0" w:color="auto"/>
            </w:tcBorders>
            <w:vAlign w:val="center"/>
          </w:tcPr>
          <w:p w14:paraId="4C9387A7"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0,695 </w:t>
            </w:r>
            <w:r w:rsidRPr="0055042C">
              <w:rPr>
                <w:rStyle w:val="Other"/>
                <w:rFonts w:ascii="Sylfaen" w:eastAsia="Sylfaen" w:hAnsi="Sylfaen"/>
                <w:sz w:val="20"/>
                <w:szCs w:val="20"/>
                <w:vertAlign w:val="superscript"/>
              </w:rPr>
              <w:t>(I)</w:t>
            </w:r>
            <w:r w:rsidRPr="0055042C">
              <w:rPr>
                <w:rStyle w:val="Other"/>
                <w:rFonts w:ascii="Sylfaen" w:eastAsia="Sylfaen" w:hAnsi="Sylfaen"/>
                <w:sz w:val="20"/>
                <w:szCs w:val="20"/>
              </w:rPr>
              <w:t xml:space="preserve"> (առավ.1,71)</w:t>
            </w:r>
          </w:p>
        </w:tc>
        <w:tc>
          <w:tcPr>
            <w:tcW w:w="2353" w:type="dxa"/>
            <w:tcBorders>
              <w:top w:val="single" w:sz="4" w:space="0" w:color="auto"/>
              <w:left w:val="single" w:sz="4" w:space="0" w:color="auto"/>
            </w:tcBorders>
            <w:vAlign w:val="center"/>
          </w:tcPr>
          <w:p w14:paraId="52C7DD0C"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100</w:t>
            </w:r>
          </w:p>
        </w:tc>
        <w:tc>
          <w:tcPr>
            <w:tcW w:w="992" w:type="dxa"/>
            <w:vMerge/>
            <w:tcBorders>
              <w:left w:val="single" w:sz="4" w:space="0" w:color="auto"/>
            </w:tcBorders>
            <w:vAlign w:val="center"/>
          </w:tcPr>
          <w:p w14:paraId="5877E4DB" w14:textId="77777777" w:rsidR="00E37373" w:rsidRPr="0055042C" w:rsidRDefault="00E37373" w:rsidP="00E37373">
            <w:pPr>
              <w:spacing w:after="120"/>
              <w:rPr>
                <w:rFonts w:ascii="Sylfaen" w:hAnsi="Sylfaen" w:cs="Sylfaen"/>
                <w:sz w:val="20"/>
                <w:szCs w:val="20"/>
              </w:rPr>
            </w:pPr>
          </w:p>
        </w:tc>
        <w:tc>
          <w:tcPr>
            <w:tcW w:w="1333" w:type="dxa"/>
            <w:vMerge/>
            <w:tcBorders>
              <w:left w:val="single" w:sz="4" w:space="0" w:color="auto"/>
            </w:tcBorders>
            <w:vAlign w:val="center"/>
          </w:tcPr>
          <w:p w14:paraId="0A939B0D" w14:textId="77777777" w:rsidR="00E37373" w:rsidRPr="0055042C" w:rsidRDefault="00E37373" w:rsidP="00E37373">
            <w:pPr>
              <w:spacing w:after="120"/>
              <w:rPr>
                <w:rFonts w:ascii="Sylfaen" w:hAnsi="Sylfaen" w:cs="Sylfaen"/>
                <w:sz w:val="20"/>
                <w:szCs w:val="20"/>
              </w:rPr>
            </w:pPr>
          </w:p>
        </w:tc>
        <w:tc>
          <w:tcPr>
            <w:tcW w:w="2410" w:type="dxa"/>
            <w:vMerge/>
            <w:tcBorders>
              <w:left w:val="single" w:sz="4" w:space="0" w:color="auto"/>
              <w:right w:val="single" w:sz="4" w:space="0" w:color="auto"/>
            </w:tcBorders>
            <w:vAlign w:val="center"/>
          </w:tcPr>
          <w:p w14:paraId="5BAFEE01" w14:textId="77777777" w:rsidR="00E37373" w:rsidRPr="0055042C" w:rsidRDefault="00E37373" w:rsidP="00E37373">
            <w:pPr>
              <w:spacing w:after="120"/>
              <w:rPr>
                <w:rFonts w:ascii="Sylfaen" w:hAnsi="Sylfaen" w:cs="Sylfaen"/>
                <w:sz w:val="20"/>
                <w:szCs w:val="20"/>
              </w:rPr>
            </w:pPr>
          </w:p>
        </w:tc>
      </w:tr>
      <w:tr w:rsidR="00E37373" w:rsidRPr="0055042C" w14:paraId="47279F42" w14:textId="77777777" w:rsidTr="00DD2085">
        <w:trPr>
          <w:cantSplit/>
          <w:jc w:val="center"/>
        </w:trPr>
        <w:tc>
          <w:tcPr>
            <w:tcW w:w="2414" w:type="dxa"/>
            <w:tcBorders>
              <w:top w:val="single" w:sz="4" w:space="0" w:color="auto"/>
              <w:left w:val="single" w:sz="4" w:space="0" w:color="auto"/>
            </w:tcBorders>
            <w:vAlign w:val="center"/>
          </w:tcPr>
          <w:p w14:paraId="50A8036A" w14:textId="77777777" w:rsidR="00E37373" w:rsidRPr="0055042C" w:rsidRDefault="00E37373" w:rsidP="00E37373">
            <w:pPr>
              <w:pStyle w:val="Other0"/>
              <w:spacing w:after="120"/>
              <w:ind w:firstLine="340"/>
              <w:rPr>
                <w:rFonts w:ascii="Sylfaen" w:hAnsi="Sylfaen" w:cs="Sylfaen"/>
                <w:sz w:val="20"/>
                <w:szCs w:val="20"/>
              </w:rPr>
            </w:pPr>
            <w:r w:rsidRPr="0055042C">
              <w:rPr>
                <w:rStyle w:val="Other"/>
                <w:rFonts w:ascii="Sylfaen" w:eastAsia="Sylfaen" w:hAnsi="Sylfaen"/>
                <w:sz w:val="20"/>
                <w:szCs w:val="20"/>
              </w:rPr>
              <w:t>Ֆոսֆոր-33(</w:t>
            </w:r>
            <w:r w:rsidRPr="0055042C">
              <w:rPr>
                <w:rStyle w:val="Other"/>
                <w:rFonts w:ascii="Sylfaen" w:eastAsia="Sylfaen" w:hAnsi="Sylfaen"/>
                <w:sz w:val="20"/>
                <w:szCs w:val="20"/>
                <w:vertAlign w:val="superscript"/>
              </w:rPr>
              <w:t>33</w:t>
            </w:r>
            <w:r w:rsidRPr="0055042C">
              <w:rPr>
                <w:rStyle w:val="Other"/>
                <w:rFonts w:ascii="Sylfaen" w:eastAsia="Sylfaen" w:hAnsi="Sylfaen"/>
                <w:sz w:val="20"/>
                <w:szCs w:val="20"/>
              </w:rPr>
              <w:t>Р)</w:t>
            </w:r>
          </w:p>
        </w:tc>
        <w:tc>
          <w:tcPr>
            <w:tcW w:w="2126" w:type="dxa"/>
            <w:tcBorders>
              <w:top w:val="single" w:sz="4" w:space="0" w:color="auto"/>
              <w:left w:val="single" w:sz="4" w:space="0" w:color="auto"/>
            </w:tcBorders>
            <w:vAlign w:val="center"/>
          </w:tcPr>
          <w:p w14:paraId="5897CA21"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25,34(12 )օր</w:t>
            </w:r>
          </w:p>
        </w:tc>
        <w:tc>
          <w:tcPr>
            <w:tcW w:w="1134" w:type="dxa"/>
            <w:tcBorders>
              <w:top w:val="single" w:sz="4" w:space="0" w:color="auto"/>
              <w:left w:val="single" w:sz="4" w:space="0" w:color="auto"/>
            </w:tcBorders>
            <w:vAlign w:val="center"/>
          </w:tcPr>
          <w:p w14:paraId="52323EE9"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β-</w:t>
            </w:r>
          </w:p>
        </w:tc>
        <w:tc>
          <w:tcPr>
            <w:tcW w:w="1701" w:type="dxa"/>
            <w:tcBorders>
              <w:top w:val="single" w:sz="4" w:space="0" w:color="auto"/>
              <w:left w:val="single" w:sz="4" w:space="0" w:color="auto"/>
            </w:tcBorders>
            <w:vAlign w:val="center"/>
          </w:tcPr>
          <w:p w14:paraId="6CA45233"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0,076 </w:t>
            </w:r>
            <w:r w:rsidRPr="0055042C">
              <w:rPr>
                <w:rStyle w:val="Other"/>
                <w:rFonts w:ascii="Sylfaen" w:eastAsia="Sylfaen" w:hAnsi="Sylfaen"/>
                <w:sz w:val="20"/>
                <w:szCs w:val="20"/>
                <w:vertAlign w:val="superscript"/>
              </w:rPr>
              <w:t>(I)</w:t>
            </w:r>
            <w:r w:rsidRPr="0055042C">
              <w:rPr>
                <w:rStyle w:val="Other"/>
                <w:rFonts w:ascii="Sylfaen" w:eastAsia="Sylfaen" w:hAnsi="Sylfaen"/>
                <w:sz w:val="20"/>
                <w:szCs w:val="20"/>
              </w:rPr>
              <w:t xml:space="preserve"> (առավ.0,249)</w:t>
            </w:r>
          </w:p>
        </w:tc>
        <w:tc>
          <w:tcPr>
            <w:tcW w:w="2353" w:type="dxa"/>
            <w:tcBorders>
              <w:top w:val="single" w:sz="4" w:space="0" w:color="auto"/>
              <w:left w:val="single" w:sz="4" w:space="0" w:color="auto"/>
            </w:tcBorders>
            <w:vAlign w:val="center"/>
          </w:tcPr>
          <w:p w14:paraId="76F25B65"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100</w:t>
            </w:r>
          </w:p>
        </w:tc>
        <w:tc>
          <w:tcPr>
            <w:tcW w:w="992" w:type="dxa"/>
            <w:vMerge/>
            <w:tcBorders>
              <w:left w:val="single" w:sz="4" w:space="0" w:color="auto"/>
            </w:tcBorders>
            <w:vAlign w:val="center"/>
          </w:tcPr>
          <w:p w14:paraId="4AA92F0C" w14:textId="77777777" w:rsidR="00E37373" w:rsidRPr="0055042C" w:rsidRDefault="00E37373" w:rsidP="00E37373">
            <w:pPr>
              <w:spacing w:after="120"/>
              <w:rPr>
                <w:rFonts w:ascii="Sylfaen" w:hAnsi="Sylfaen" w:cs="Sylfaen"/>
                <w:sz w:val="20"/>
                <w:szCs w:val="20"/>
              </w:rPr>
            </w:pPr>
          </w:p>
        </w:tc>
        <w:tc>
          <w:tcPr>
            <w:tcW w:w="1333" w:type="dxa"/>
            <w:vMerge/>
            <w:tcBorders>
              <w:left w:val="single" w:sz="4" w:space="0" w:color="auto"/>
            </w:tcBorders>
            <w:vAlign w:val="center"/>
          </w:tcPr>
          <w:p w14:paraId="577EB4DA" w14:textId="77777777" w:rsidR="00E37373" w:rsidRPr="0055042C" w:rsidRDefault="00E37373" w:rsidP="00E37373">
            <w:pPr>
              <w:spacing w:after="120"/>
              <w:rPr>
                <w:rFonts w:ascii="Sylfaen" w:hAnsi="Sylfaen" w:cs="Sylfaen"/>
                <w:sz w:val="20"/>
                <w:szCs w:val="20"/>
              </w:rPr>
            </w:pPr>
          </w:p>
        </w:tc>
        <w:tc>
          <w:tcPr>
            <w:tcW w:w="2410" w:type="dxa"/>
            <w:vMerge/>
            <w:tcBorders>
              <w:left w:val="single" w:sz="4" w:space="0" w:color="auto"/>
              <w:right w:val="single" w:sz="4" w:space="0" w:color="auto"/>
            </w:tcBorders>
            <w:vAlign w:val="center"/>
          </w:tcPr>
          <w:p w14:paraId="32ECF2B4" w14:textId="77777777" w:rsidR="00E37373" w:rsidRPr="0055042C" w:rsidRDefault="00E37373" w:rsidP="00E37373">
            <w:pPr>
              <w:spacing w:after="120"/>
              <w:rPr>
                <w:rFonts w:ascii="Sylfaen" w:hAnsi="Sylfaen" w:cs="Sylfaen"/>
                <w:sz w:val="20"/>
                <w:szCs w:val="20"/>
              </w:rPr>
            </w:pPr>
          </w:p>
        </w:tc>
      </w:tr>
      <w:tr w:rsidR="00E37373" w:rsidRPr="0055042C" w14:paraId="2E3A4452" w14:textId="77777777" w:rsidTr="00DD2085">
        <w:trPr>
          <w:cantSplit/>
          <w:jc w:val="center"/>
        </w:trPr>
        <w:tc>
          <w:tcPr>
            <w:tcW w:w="2414" w:type="dxa"/>
            <w:tcBorders>
              <w:top w:val="single" w:sz="4" w:space="0" w:color="auto"/>
              <w:left w:val="single" w:sz="4" w:space="0" w:color="auto"/>
            </w:tcBorders>
            <w:vAlign w:val="center"/>
          </w:tcPr>
          <w:p w14:paraId="561585D6" w14:textId="77777777" w:rsidR="00E37373" w:rsidRPr="0055042C" w:rsidRDefault="00E37373" w:rsidP="00E37373">
            <w:pPr>
              <w:pStyle w:val="Other0"/>
              <w:spacing w:after="120"/>
              <w:ind w:firstLine="340"/>
              <w:rPr>
                <w:rFonts w:ascii="Sylfaen" w:hAnsi="Sylfaen" w:cs="Sylfaen"/>
                <w:sz w:val="20"/>
                <w:szCs w:val="20"/>
              </w:rPr>
            </w:pPr>
            <w:r w:rsidRPr="0055042C">
              <w:rPr>
                <w:rStyle w:val="Other"/>
                <w:rFonts w:ascii="Sylfaen" w:eastAsia="Sylfaen" w:hAnsi="Sylfaen"/>
                <w:sz w:val="20"/>
                <w:szCs w:val="20"/>
              </w:rPr>
              <w:t>Ծծումբ-35(</w:t>
            </w:r>
            <w:r w:rsidRPr="0055042C">
              <w:rPr>
                <w:rStyle w:val="Other"/>
                <w:rFonts w:ascii="Sylfaen" w:eastAsia="Sylfaen" w:hAnsi="Sylfaen"/>
                <w:sz w:val="20"/>
                <w:szCs w:val="20"/>
                <w:vertAlign w:val="superscript"/>
              </w:rPr>
              <w:t>35</w:t>
            </w:r>
            <w:r w:rsidRPr="0055042C">
              <w:rPr>
                <w:rStyle w:val="Other"/>
                <w:rFonts w:ascii="Sylfaen" w:eastAsia="Sylfaen" w:hAnsi="Sylfaen"/>
                <w:sz w:val="20"/>
                <w:szCs w:val="20"/>
              </w:rPr>
              <w:t>S)</w:t>
            </w:r>
          </w:p>
        </w:tc>
        <w:tc>
          <w:tcPr>
            <w:tcW w:w="2126" w:type="dxa"/>
            <w:tcBorders>
              <w:top w:val="single" w:sz="4" w:space="0" w:color="auto"/>
              <w:left w:val="single" w:sz="4" w:space="0" w:color="auto"/>
            </w:tcBorders>
            <w:vAlign w:val="center"/>
          </w:tcPr>
          <w:p w14:paraId="12BC3AF0"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87,51(12)օր</w:t>
            </w:r>
          </w:p>
        </w:tc>
        <w:tc>
          <w:tcPr>
            <w:tcW w:w="1134" w:type="dxa"/>
            <w:tcBorders>
              <w:top w:val="single" w:sz="4" w:space="0" w:color="auto"/>
              <w:left w:val="single" w:sz="4" w:space="0" w:color="auto"/>
            </w:tcBorders>
            <w:vAlign w:val="center"/>
          </w:tcPr>
          <w:p w14:paraId="5A2DB4A5"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β-</w:t>
            </w:r>
          </w:p>
        </w:tc>
        <w:tc>
          <w:tcPr>
            <w:tcW w:w="1701" w:type="dxa"/>
            <w:tcBorders>
              <w:top w:val="single" w:sz="4" w:space="0" w:color="auto"/>
              <w:left w:val="single" w:sz="4" w:space="0" w:color="auto"/>
            </w:tcBorders>
            <w:vAlign w:val="center"/>
          </w:tcPr>
          <w:p w14:paraId="26780545"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0,049 </w:t>
            </w:r>
            <w:r w:rsidRPr="0055042C">
              <w:rPr>
                <w:rStyle w:val="Other"/>
                <w:rFonts w:ascii="Sylfaen" w:eastAsia="Sylfaen" w:hAnsi="Sylfaen"/>
                <w:sz w:val="20"/>
                <w:szCs w:val="20"/>
                <w:vertAlign w:val="superscript"/>
              </w:rPr>
              <w:t>(I)</w:t>
            </w:r>
            <w:r w:rsidRPr="0055042C">
              <w:rPr>
                <w:rStyle w:val="Other"/>
                <w:rFonts w:ascii="Sylfaen" w:eastAsia="Sylfaen" w:hAnsi="Sylfaen"/>
                <w:sz w:val="20"/>
                <w:szCs w:val="20"/>
              </w:rPr>
              <w:t xml:space="preserve"> (առավ.0,167)</w:t>
            </w:r>
          </w:p>
        </w:tc>
        <w:tc>
          <w:tcPr>
            <w:tcW w:w="2353" w:type="dxa"/>
            <w:tcBorders>
              <w:top w:val="single" w:sz="4" w:space="0" w:color="auto"/>
              <w:left w:val="single" w:sz="4" w:space="0" w:color="auto"/>
            </w:tcBorders>
            <w:vAlign w:val="center"/>
          </w:tcPr>
          <w:p w14:paraId="656EEE0C"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100</w:t>
            </w:r>
          </w:p>
        </w:tc>
        <w:tc>
          <w:tcPr>
            <w:tcW w:w="992" w:type="dxa"/>
            <w:vMerge/>
            <w:tcBorders>
              <w:left w:val="single" w:sz="4" w:space="0" w:color="auto"/>
            </w:tcBorders>
            <w:vAlign w:val="center"/>
          </w:tcPr>
          <w:p w14:paraId="6BAF3539" w14:textId="77777777" w:rsidR="00E37373" w:rsidRPr="0055042C" w:rsidRDefault="00E37373" w:rsidP="00E37373">
            <w:pPr>
              <w:spacing w:after="120"/>
              <w:rPr>
                <w:rFonts w:ascii="Sylfaen" w:hAnsi="Sylfaen" w:cs="Sylfaen"/>
                <w:sz w:val="20"/>
                <w:szCs w:val="20"/>
              </w:rPr>
            </w:pPr>
          </w:p>
        </w:tc>
        <w:tc>
          <w:tcPr>
            <w:tcW w:w="1333" w:type="dxa"/>
            <w:vMerge/>
            <w:tcBorders>
              <w:left w:val="single" w:sz="4" w:space="0" w:color="auto"/>
            </w:tcBorders>
            <w:vAlign w:val="center"/>
          </w:tcPr>
          <w:p w14:paraId="3B99B701" w14:textId="77777777" w:rsidR="00E37373" w:rsidRPr="0055042C" w:rsidRDefault="00E37373" w:rsidP="00E37373">
            <w:pPr>
              <w:spacing w:after="120"/>
              <w:rPr>
                <w:rFonts w:ascii="Sylfaen" w:hAnsi="Sylfaen" w:cs="Sylfaen"/>
                <w:sz w:val="20"/>
                <w:szCs w:val="20"/>
              </w:rPr>
            </w:pPr>
          </w:p>
        </w:tc>
        <w:tc>
          <w:tcPr>
            <w:tcW w:w="2410" w:type="dxa"/>
            <w:vMerge/>
            <w:tcBorders>
              <w:left w:val="single" w:sz="4" w:space="0" w:color="auto"/>
              <w:right w:val="single" w:sz="4" w:space="0" w:color="auto"/>
            </w:tcBorders>
            <w:vAlign w:val="center"/>
          </w:tcPr>
          <w:p w14:paraId="130E7F67" w14:textId="77777777" w:rsidR="00E37373" w:rsidRPr="0055042C" w:rsidRDefault="00E37373" w:rsidP="00E37373">
            <w:pPr>
              <w:spacing w:after="120"/>
              <w:rPr>
                <w:rFonts w:ascii="Sylfaen" w:hAnsi="Sylfaen" w:cs="Sylfaen"/>
                <w:sz w:val="20"/>
                <w:szCs w:val="20"/>
              </w:rPr>
            </w:pPr>
          </w:p>
        </w:tc>
      </w:tr>
      <w:tr w:rsidR="00E37373" w:rsidRPr="0055042C" w14:paraId="55EDF7B6" w14:textId="77777777" w:rsidTr="00DD2085">
        <w:trPr>
          <w:cantSplit/>
          <w:jc w:val="center"/>
        </w:trPr>
        <w:tc>
          <w:tcPr>
            <w:tcW w:w="2414" w:type="dxa"/>
            <w:vMerge w:val="restart"/>
            <w:tcBorders>
              <w:top w:val="single" w:sz="4" w:space="0" w:color="auto"/>
              <w:left w:val="single" w:sz="4" w:space="0" w:color="auto"/>
            </w:tcBorders>
            <w:vAlign w:val="center"/>
          </w:tcPr>
          <w:p w14:paraId="0C5BD695" w14:textId="77777777" w:rsidR="00E37373" w:rsidRPr="0055042C" w:rsidRDefault="00E37373" w:rsidP="00E37373">
            <w:pPr>
              <w:pStyle w:val="Other0"/>
              <w:spacing w:after="120"/>
              <w:ind w:firstLine="340"/>
              <w:rPr>
                <w:rFonts w:ascii="Sylfaen" w:hAnsi="Sylfaen" w:cs="Sylfaen"/>
                <w:sz w:val="20"/>
                <w:szCs w:val="20"/>
              </w:rPr>
            </w:pPr>
            <w:r w:rsidRPr="0055042C">
              <w:rPr>
                <w:rStyle w:val="Other"/>
                <w:rFonts w:ascii="Sylfaen" w:eastAsia="Sylfaen" w:hAnsi="Sylfaen"/>
                <w:sz w:val="20"/>
                <w:szCs w:val="20"/>
              </w:rPr>
              <w:t>Քրոմ-51(</w:t>
            </w:r>
            <w:r w:rsidRPr="0055042C">
              <w:rPr>
                <w:rStyle w:val="Other"/>
                <w:rFonts w:ascii="Sylfaen" w:eastAsia="Sylfaen" w:hAnsi="Sylfaen"/>
                <w:sz w:val="20"/>
                <w:szCs w:val="20"/>
                <w:vertAlign w:val="superscript"/>
              </w:rPr>
              <w:t>51</w:t>
            </w:r>
            <w:r w:rsidRPr="0055042C">
              <w:rPr>
                <w:rStyle w:val="Other"/>
                <w:rFonts w:ascii="Sylfaen" w:eastAsia="Sylfaen" w:hAnsi="Sylfaen"/>
                <w:sz w:val="20"/>
                <w:szCs w:val="20"/>
              </w:rPr>
              <w:t>Сr)</w:t>
            </w:r>
          </w:p>
        </w:tc>
        <w:tc>
          <w:tcPr>
            <w:tcW w:w="2126" w:type="dxa"/>
            <w:vMerge w:val="restart"/>
            <w:tcBorders>
              <w:top w:val="single" w:sz="4" w:space="0" w:color="auto"/>
              <w:left w:val="single" w:sz="4" w:space="0" w:color="auto"/>
            </w:tcBorders>
            <w:vAlign w:val="center"/>
          </w:tcPr>
          <w:p w14:paraId="3A43CEF9"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27,7025(24)օր</w:t>
            </w:r>
          </w:p>
        </w:tc>
        <w:tc>
          <w:tcPr>
            <w:tcW w:w="1134" w:type="dxa"/>
            <w:vMerge w:val="restart"/>
            <w:tcBorders>
              <w:top w:val="single" w:sz="4" w:space="0" w:color="auto"/>
              <w:left w:val="single" w:sz="4" w:space="0" w:color="auto"/>
            </w:tcBorders>
            <w:vAlign w:val="center"/>
          </w:tcPr>
          <w:p w14:paraId="5667ECD0"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еА</w:t>
            </w:r>
          </w:p>
        </w:tc>
        <w:tc>
          <w:tcPr>
            <w:tcW w:w="1701" w:type="dxa"/>
            <w:vMerge w:val="restart"/>
            <w:tcBorders>
              <w:top w:val="single" w:sz="4" w:space="0" w:color="auto"/>
              <w:left w:val="single" w:sz="4" w:space="0" w:color="auto"/>
            </w:tcBorders>
            <w:vAlign w:val="center"/>
          </w:tcPr>
          <w:p w14:paraId="6BF4D6E7"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0,004</w:t>
            </w:r>
          </w:p>
        </w:tc>
        <w:tc>
          <w:tcPr>
            <w:tcW w:w="2353" w:type="dxa"/>
            <w:vMerge w:val="restart"/>
            <w:tcBorders>
              <w:top w:val="single" w:sz="4" w:space="0" w:color="auto"/>
              <w:left w:val="single" w:sz="4" w:space="0" w:color="auto"/>
            </w:tcBorders>
            <w:vAlign w:val="center"/>
          </w:tcPr>
          <w:p w14:paraId="2AE558FA"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67</w:t>
            </w:r>
          </w:p>
        </w:tc>
        <w:tc>
          <w:tcPr>
            <w:tcW w:w="992" w:type="dxa"/>
            <w:tcBorders>
              <w:top w:val="single" w:sz="4" w:space="0" w:color="auto"/>
              <w:left w:val="single" w:sz="4" w:space="0" w:color="auto"/>
            </w:tcBorders>
            <w:vAlign w:val="center"/>
          </w:tcPr>
          <w:p w14:paraId="3B932871"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Х</w:t>
            </w:r>
          </w:p>
        </w:tc>
        <w:tc>
          <w:tcPr>
            <w:tcW w:w="1333" w:type="dxa"/>
            <w:tcBorders>
              <w:top w:val="single" w:sz="4" w:space="0" w:color="auto"/>
              <w:left w:val="single" w:sz="4" w:space="0" w:color="auto"/>
            </w:tcBorders>
            <w:vAlign w:val="center"/>
          </w:tcPr>
          <w:p w14:paraId="178344AE"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0,005</w:t>
            </w:r>
          </w:p>
        </w:tc>
        <w:tc>
          <w:tcPr>
            <w:tcW w:w="2410" w:type="dxa"/>
            <w:tcBorders>
              <w:top w:val="single" w:sz="4" w:space="0" w:color="auto"/>
              <w:left w:val="single" w:sz="4" w:space="0" w:color="auto"/>
              <w:right w:val="single" w:sz="4" w:space="0" w:color="auto"/>
            </w:tcBorders>
            <w:vAlign w:val="center"/>
          </w:tcPr>
          <w:p w14:paraId="21EE8195"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22,3</w:t>
            </w:r>
          </w:p>
        </w:tc>
      </w:tr>
      <w:tr w:rsidR="00E37373" w:rsidRPr="0055042C" w14:paraId="3B385CC0" w14:textId="77777777" w:rsidTr="00DD2085">
        <w:trPr>
          <w:cantSplit/>
          <w:jc w:val="center"/>
        </w:trPr>
        <w:tc>
          <w:tcPr>
            <w:tcW w:w="2414" w:type="dxa"/>
            <w:vMerge/>
            <w:tcBorders>
              <w:left w:val="single" w:sz="4" w:space="0" w:color="auto"/>
              <w:bottom w:val="single" w:sz="4" w:space="0" w:color="auto"/>
            </w:tcBorders>
            <w:vAlign w:val="center"/>
          </w:tcPr>
          <w:p w14:paraId="2544DF01"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bottom w:val="single" w:sz="4" w:space="0" w:color="auto"/>
            </w:tcBorders>
            <w:vAlign w:val="center"/>
          </w:tcPr>
          <w:p w14:paraId="5E2BF3B1"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bottom w:val="single" w:sz="4" w:space="0" w:color="auto"/>
            </w:tcBorders>
            <w:vAlign w:val="center"/>
          </w:tcPr>
          <w:p w14:paraId="5730AE55" w14:textId="77777777" w:rsidR="00653EF9" w:rsidRPr="0055042C" w:rsidRDefault="00653EF9">
            <w:pPr>
              <w:spacing w:after="120"/>
              <w:jc w:val="center"/>
              <w:rPr>
                <w:rFonts w:ascii="Sylfaen" w:hAnsi="Sylfaen" w:cs="Sylfaen"/>
                <w:sz w:val="20"/>
                <w:szCs w:val="20"/>
              </w:rPr>
            </w:pPr>
          </w:p>
        </w:tc>
        <w:tc>
          <w:tcPr>
            <w:tcW w:w="1701" w:type="dxa"/>
            <w:vMerge/>
            <w:tcBorders>
              <w:left w:val="single" w:sz="4" w:space="0" w:color="auto"/>
              <w:bottom w:val="single" w:sz="4" w:space="0" w:color="auto"/>
            </w:tcBorders>
            <w:vAlign w:val="center"/>
          </w:tcPr>
          <w:p w14:paraId="019CD557" w14:textId="77777777" w:rsidR="00E37373" w:rsidRPr="0055042C" w:rsidRDefault="00E37373" w:rsidP="00E37373">
            <w:pPr>
              <w:spacing w:after="120"/>
              <w:rPr>
                <w:rFonts w:ascii="Sylfaen" w:hAnsi="Sylfaen" w:cs="Sylfaen"/>
                <w:sz w:val="20"/>
                <w:szCs w:val="20"/>
              </w:rPr>
            </w:pPr>
          </w:p>
        </w:tc>
        <w:tc>
          <w:tcPr>
            <w:tcW w:w="2353" w:type="dxa"/>
            <w:vMerge/>
            <w:tcBorders>
              <w:left w:val="single" w:sz="4" w:space="0" w:color="auto"/>
              <w:bottom w:val="single" w:sz="4" w:space="0" w:color="auto"/>
            </w:tcBorders>
            <w:vAlign w:val="center"/>
          </w:tcPr>
          <w:p w14:paraId="78B111A4" w14:textId="77777777" w:rsidR="00E37373" w:rsidRPr="0055042C" w:rsidRDefault="00E37373" w:rsidP="00E37373">
            <w:pPr>
              <w:spacing w:after="120"/>
              <w:rPr>
                <w:rFonts w:ascii="Sylfaen" w:hAnsi="Sylfaen" w:cs="Sylfaen"/>
                <w:sz w:val="20"/>
                <w:szCs w:val="20"/>
              </w:rPr>
            </w:pPr>
          </w:p>
        </w:tc>
        <w:tc>
          <w:tcPr>
            <w:tcW w:w="992" w:type="dxa"/>
            <w:tcBorders>
              <w:top w:val="single" w:sz="4" w:space="0" w:color="auto"/>
              <w:left w:val="single" w:sz="4" w:space="0" w:color="auto"/>
              <w:bottom w:val="single" w:sz="4" w:space="0" w:color="auto"/>
            </w:tcBorders>
            <w:vAlign w:val="bottom"/>
          </w:tcPr>
          <w:p w14:paraId="3BFEB2C5"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γ</w:t>
            </w:r>
          </w:p>
        </w:tc>
        <w:tc>
          <w:tcPr>
            <w:tcW w:w="1333" w:type="dxa"/>
            <w:tcBorders>
              <w:top w:val="single" w:sz="4" w:space="0" w:color="auto"/>
              <w:left w:val="single" w:sz="4" w:space="0" w:color="auto"/>
              <w:bottom w:val="single" w:sz="4" w:space="0" w:color="auto"/>
            </w:tcBorders>
            <w:vAlign w:val="bottom"/>
          </w:tcPr>
          <w:p w14:paraId="351D0E0D"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0.320</w:t>
            </w:r>
          </w:p>
        </w:tc>
        <w:tc>
          <w:tcPr>
            <w:tcW w:w="2410" w:type="dxa"/>
            <w:tcBorders>
              <w:top w:val="single" w:sz="4" w:space="0" w:color="auto"/>
              <w:left w:val="single" w:sz="4" w:space="0" w:color="auto"/>
              <w:bottom w:val="single" w:sz="4" w:space="0" w:color="auto"/>
              <w:right w:val="single" w:sz="4" w:space="0" w:color="auto"/>
            </w:tcBorders>
            <w:vAlign w:val="bottom"/>
          </w:tcPr>
          <w:p w14:paraId="36B0E470"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9,9</w:t>
            </w:r>
          </w:p>
        </w:tc>
      </w:tr>
      <w:tr w:rsidR="00E37373" w:rsidRPr="0055042C" w14:paraId="76D75934" w14:textId="77777777" w:rsidTr="00DD2085">
        <w:trPr>
          <w:jc w:val="center"/>
        </w:trPr>
        <w:tc>
          <w:tcPr>
            <w:tcW w:w="2414" w:type="dxa"/>
            <w:tcBorders>
              <w:top w:val="single" w:sz="4" w:space="0" w:color="auto"/>
              <w:left w:val="single" w:sz="4" w:space="0" w:color="auto"/>
            </w:tcBorders>
            <w:vAlign w:val="center"/>
          </w:tcPr>
          <w:p w14:paraId="7C4B1733" w14:textId="77777777" w:rsidR="00E37373" w:rsidRPr="0055042C" w:rsidRDefault="00E37373" w:rsidP="00E37373">
            <w:pPr>
              <w:pStyle w:val="Other0"/>
              <w:spacing w:after="120"/>
              <w:ind w:firstLine="340"/>
              <w:rPr>
                <w:rFonts w:ascii="Sylfaen" w:hAnsi="Sylfaen" w:cs="Sylfaen"/>
                <w:sz w:val="20"/>
                <w:szCs w:val="20"/>
              </w:rPr>
            </w:pPr>
            <w:r w:rsidRPr="0055042C">
              <w:rPr>
                <w:rStyle w:val="Other"/>
                <w:rFonts w:ascii="Sylfaen" w:eastAsia="Sylfaen" w:hAnsi="Sylfaen"/>
                <w:sz w:val="20"/>
                <w:szCs w:val="20"/>
              </w:rPr>
              <w:t>Կոբալտ-56 (</w:t>
            </w:r>
            <w:r w:rsidRPr="0055042C">
              <w:rPr>
                <w:rStyle w:val="Other"/>
                <w:rFonts w:ascii="Sylfaen" w:eastAsia="Sylfaen" w:hAnsi="Sylfaen"/>
                <w:sz w:val="20"/>
                <w:szCs w:val="20"/>
                <w:vertAlign w:val="superscript"/>
              </w:rPr>
              <w:t>56</w:t>
            </w:r>
            <w:r w:rsidRPr="0055042C">
              <w:rPr>
                <w:rStyle w:val="Other"/>
                <w:rFonts w:ascii="Sylfaen" w:eastAsia="Sylfaen" w:hAnsi="Sylfaen"/>
                <w:sz w:val="20"/>
                <w:szCs w:val="20"/>
              </w:rPr>
              <w:t>Со)</w:t>
            </w:r>
          </w:p>
        </w:tc>
        <w:tc>
          <w:tcPr>
            <w:tcW w:w="2126" w:type="dxa"/>
            <w:tcBorders>
              <w:top w:val="single" w:sz="4" w:space="0" w:color="auto"/>
              <w:left w:val="single" w:sz="4" w:space="0" w:color="auto"/>
            </w:tcBorders>
            <w:vAlign w:val="center"/>
          </w:tcPr>
          <w:p w14:paraId="67C5FD7B"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77,27 (3) օր</w:t>
            </w:r>
          </w:p>
        </w:tc>
        <w:tc>
          <w:tcPr>
            <w:tcW w:w="1134" w:type="dxa"/>
            <w:tcBorders>
              <w:top w:val="single" w:sz="4" w:space="0" w:color="auto"/>
              <w:left w:val="single" w:sz="4" w:space="0" w:color="auto"/>
            </w:tcBorders>
            <w:vAlign w:val="center"/>
          </w:tcPr>
          <w:p w14:paraId="319A3E90"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еА</w:t>
            </w:r>
          </w:p>
        </w:tc>
        <w:tc>
          <w:tcPr>
            <w:tcW w:w="1701" w:type="dxa"/>
            <w:tcBorders>
              <w:top w:val="single" w:sz="4" w:space="0" w:color="auto"/>
              <w:left w:val="single" w:sz="4" w:space="0" w:color="auto"/>
            </w:tcBorders>
            <w:vAlign w:val="center"/>
          </w:tcPr>
          <w:p w14:paraId="055EDCDA"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0,006</w:t>
            </w:r>
          </w:p>
        </w:tc>
        <w:tc>
          <w:tcPr>
            <w:tcW w:w="2353" w:type="dxa"/>
            <w:tcBorders>
              <w:top w:val="single" w:sz="4" w:space="0" w:color="auto"/>
              <w:left w:val="single" w:sz="4" w:space="0" w:color="auto"/>
            </w:tcBorders>
            <w:vAlign w:val="center"/>
          </w:tcPr>
          <w:p w14:paraId="234B5610"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47</w:t>
            </w:r>
          </w:p>
        </w:tc>
        <w:tc>
          <w:tcPr>
            <w:tcW w:w="992" w:type="dxa"/>
            <w:tcBorders>
              <w:top w:val="single" w:sz="4" w:space="0" w:color="auto"/>
              <w:left w:val="single" w:sz="4" w:space="0" w:color="auto"/>
            </w:tcBorders>
            <w:vAlign w:val="center"/>
          </w:tcPr>
          <w:p w14:paraId="1C316680" w14:textId="77777777" w:rsidR="00E37373" w:rsidRPr="0055042C" w:rsidRDefault="00E37373" w:rsidP="00E37373">
            <w:pPr>
              <w:pStyle w:val="Other0"/>
              <w:spacing w:after="120"/>
              <w:ind w:firstLine="220"/>
              <w:rPr>
                <w:rFonts w:ascii="Sylfaen" w:hAnsi="Sylfaen" w:cs="Sylfaen"/>
                <w:sz w:val="20"/>
                <w:szCs w:val="20"/>
              </w:rPr>
            </w:pPr>
            <w:r w:rsidRPr="0055042C">
              <w:rPr>
                <w:rStyle w:val="Other"/>
                <w:rFonts w:ascii="Sylfaen" w:eastAsia="Sylfaen" w:hAnsi="Sylfaen"/>
                <w:sz w:val="20"/>
                <w:szCs w:val="20"/>
              </w:rPr>
              <w:t>Х</w:t>
            </w:r>
          </w:p>
        </w:tc>
        <w:tc>
          <w:tcPr>
            <w:tcW w:w="1333" w:type="dxa"/>
            <w:tcBorders>
              <w:top w:val="single" w:sz="4" w:space="0" w:color="auto"/>
              <w:left w:val="single" w:sz="4" w:space="0" w:color="auto"/>
            </w:tcBorders>
            <w:vAlign w:val="center"/>
          </w:tcPr>
          <w:p w14:paraId="2E36094E"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0,006</w:t>
            </w:r>
            <w:r w:rsidR="00DD2085" w:rsidRPr="0055042C">
              <w:rPr>
                <w:rStyle w:val="Other"/>
                <w:rFonts w:ascii="Sylfaen" w:eastAsia="Sylfaen" w:hAnsi="Sylfaen"/>
                <w:sz w:val="20"/>
                <w:szCs w:val="20"/>
                <w:lang w:val="en-US"/>
              </w:rPr>
              <w:t>-</w:t>
            </w:r>
            <w:r w:rsidRPr="0055042C">
              <w:rPr>
                <w:rStyle w:val="Other"/>
                <w:rFonts w:ascii="Sylfaen" w:eastAsia="Sylfaen" w:hAnsi="Sylfaen"/>
                <w:sz w:val="20"/>
                <w:szCs w:val="20"/>
              </w:rPr>
              <w:t>0,007</w:t>
            </w:r>
          </w:p>
        </w:tc>
        <w:tc>
          <w:tcPr>
            <w:tcW w:w="2410" w:type="dxa"/>
            <w:tcBorders>
              <w:top w:val="single" w:sz="4" w:space="0" w:color="auto"/>
              <w:left w:val="single" w:sz="4" w:space="0" w:color="auto"/>
              <w:right w:val="single" w:sz="4" w:space="0" w:color="auto"/>
            </w:tcBorders>
            <w:vAlign w:val="center"/>
          </w:tcPr>
          <w:p w14:paraId="6A0FAFC7"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25</w:t>
            </w:r>
          </w:p>
        </w:tc>
      </w:tr>
      <w:tr w:rsidR="00E37373" w:rsidRPr="0055042C" w14:paraId="00375ECF" w14:textId="77777777" w:rsidTr="00DD2085">
        <w:trPr>
          <w:jc w:val="center"/>
        </w:trPr>
        <w:tc>
          <w:tcPr>
            <w:tcW w:w="2414" w:type="dxa"/>
            <w:vMerge w:val="restart"/>
            <w:tcBorders>
              <w:left w:val="single" w:sz="4" w:space="0" w:color="auto"/>
            </w:tcBorders>
            <w:vAlign w:val="center"/>
          </w:tcPr>
          <w:p w14:paraId="3E862005" w14:textId="77777777" w:rsidR="00E37373" w:rsidRPr="0055042C" w:rsidRDefault="00E37373" w:rsidP="00E37373">
            <w:pPr>
              <w:spacing w:after="120"/>
              <w:rPr>
                <w:rFonts w:ascii="Sylfaen" w:hAnsi="Sylfaen" w:cs="Sylfaen"/>
                <w:sz w:val="20"/>
                <w:szCs w:val="20"/>
              </w:rPr>
            </w:pPr>
          </w:p>
        </w:tc>
        <w:tc>
          <w:tcPr>
            <w:tcW w:w="2126" w:type="dxa"/>
            <w:vMerge w:val="restart"/>
            <w:tcBorders>
              <w:left w:val="single" w:sz="4" w:space="0" w:color="auto"/>
            </w:tcBorders>
            <w:vAlign w:val="center"/>
          </w:tcPr>
          <w:p w14:paraId="3A872AAC" w14:textId="77777777" w:rsidR="00E37373" w:rsidRPr="0055042C" w:rsidRDefault="00E37373" w:rsidP="00E37373">
            <w:pPr>
              <w:spacing w:after="120"/>
              <w:rPr>
                <w:rFonts w:ascii="Sylfaen" w:hAnsi="Sylfaen" w:cs="Sylfaen"/>
                <w:sz w:val="20"/>
                <w:szCs w:val="20"/>
              </w:rPr>
            </w:pPr>
          </w:p>
        </w:tc>
        <w:tc>
          <w:tcPr>
            <w:tcW w:w="1134" w:type="dxa"/>
            <w:vMerge w:val="restart"/>
            <w:tcBorders>
              <w:top w:val="single" w:sz="4" w:space="0" w:color="auto"/>
              <w:left w:val="single" w:sz="4" w:space="0" w:color="auto"/>
            </w:tcBorders>
            <w:vAlign w:val="center"/>
          </w:tcPr>
          <w:p w14:paraId="6E7CCD91"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β+</w:t>
            </w:r>
          </w:p>
        </w:tc>
        <w:tc>
          <w:tcPr>
            <w:tcW w:w="1701" w:type="dxa"/>
            <w:tcBorders>
              <w:top w:val="single" w:sz="4" w:space="0" w:color="auto"/>
              <w:left w:val="single" w:sz="4" w:space="0" w:color="auto"/>
            </w:tcBorders>
            <w:vAlign w:val="center"/>
          </w:tcPr>
          <w:p w14:paraId="44E71FA6"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0,179 </w:t>
            </w:r>
            <w:r w:rsidRPr="0055042C">
              <w:rPr>
                <w:rStyle w:val="Other"/>
                <w:rFonts w:ascii="Sylfaen" w:eastAsia="Sylfaen" w:hAnsi="Sylfaen"/>
                <w:sz w:val="20"/>
                <w:szCs w:val="20"/>
                <w:vertAlign w:val="superscript"/>
              </w:rPr>
              <w:t>(I)</w:t>
            </w:r>
          </w:p>
        </w:tc>
        <w:tc>
          <w:tcPr>
            <w:tcW w:w="2353" w:type="dxa"/>
            <w:tcBorders>
              <w:top w:val="single" w:sz="4" w:space="0" w:color="auto"/>
              <w:left w:val="single" w:sz="4" w:space="0" w:color="auto"/>
            </w:tcBorders>
            <w:vAlign w:val="center"/>
          </w:tcPr>
          <w:p w14:paraId="71B5F366"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0,9</w:t>
            </w:r>
          </w:p>
        </w:tc>
        <w:tc>
          <w:tcPr>
            <w:tcW w:w="992" w:type="dxa"/>
            <w:vMerge w:val="restart"/>
            <w:tcBorders>
              <w:top w:val="single" w:sz="4" w:space="0" w:color="auto"/>
              <w:left w:val="single" w:sz="4" w:space="0" w:color="auto"/>
            </w:tcBorders>
            <w:vAlign w:val="center"/>
          </w:tcPr>
          <w:p w14:paraId="6C4796EC" w14:textId="77777777" w:rsidR="00E37373" w:rsidRPr="0055042C" w:rsidRDefault="00E37373" w:rsidP="00E37373">
            <w:pPr>
              <w:pStyle w:val="Other0"/>
              <w:spacing w:after="120"/>
              <w:ind w:firstLine="220"/>
              <w:rPr>
                <w:rFonts w:ascii="Sylfaen" w:hAnsi="Sylfaen" w:cs="Sylfaen"/>
                <w:sz w:val="20"/>
                <w:szCs w:val="20"/>
              </w:rPr>
            </w:pPr>
            <w:r w:rsidRPr="0055042C">
              <w:rPr>
                <w:rStyle w:val="Other"/>
                <w:rFonts w:ascii="Sylfaen" w:eastAsia="Sylfaen" w:hAnsi="Sylfaen"/>
                <w:sz w:val="20"/>
                <w:szCs w:val="20"/>
              </w:rPr>
              <w:t>γ</w:t>
            </w:r>
          </w:p>
        </w:tc>
        <w:tc>
          <w:tcPr>
            <w:tcW w:w="1333" w:type="dxa"/>
            <w:tcBorders>
              <w:top w:val="single" w:sz="4" w:space="0" w:color="auto"/>
              <w:left w:val="single" w:sz="4" w:space="0" w:color="auto"/>
            </w:tcBorders>
            <w:vAlign w:val="center"/>
          </w:tcPr>
          <w:p w14:paraId="1175DA24"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0,511</w:t>
            </w:r>
          </w:p>
        </w:tc>
        <w:tc>
          <w:tcPr>
            <w:tcW w:w="2410" w:type="dxa"/>
            <w:tcBorders>
              <w:top w:val="single" w:sz="4" w:space="0" w:color="auto"/>
              <w:left w:val="single" w:sz="4" w:space="0" w:color="auto"/>
              <w:right w:val="single" w:sz="4" w:space="0" w:color="auto"/>
            </w:tcBorders>
            <w:vAlign w:val="center"/>
          </w:tcPr>
          <w:p w14:paraId="713E5B09"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38,0 </w:t>
            </w:r>
            <w:r w:rsidRPr="0055042C">
              <w:rPr>
                <w:rStyle w:val="Other"/>
                <w:rFonts w:ascii="Sylfaen" w:eastAsia="Sylfaen" w:hAnsi="Sylfaen"/>
                <w:sz w:val="20"/>
                <w:szCs w:val="20"/>
                <w:vertAlign w:val="superscript"/>
              </w:rPr>
              <w:t>(II)</w:t>
            </w:r>
          </w:p>
        </w:tc>
      </w:tr>
      <w:tr w:rsidR="00ED58A4" w:rsidRPr="0055042C" w14:paraId="6A011FA0" w14:textId="77777777" w:rsidTr="00DD2085">
        <w:trPr>
          <w:jc w:val="center"/>
        </w:trPr>
        <w:tc>
          <w:tcPr>
            <w:tcW w:w="2414" w:type="dxa"/>
            <w:vMerge/>
            <w:tcBorders>
              <w:left w:val="single" w:sz="4" w:space="0" w:color="auto"/>
            </w:tcBorders>
            <w:vAlign w:val="center"/>
          </w:tcPr>
          <w:p w14:paraId="673CEC76"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27484CBA"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1BB445FA" w14:textId="77777777" w:rsidR="00E37373" w:rsidRPr="0055042C" w:rsidRDefault="00E37373" w:rsidP="00E37373">
            <w:pPr>
              <w:spacing w:after="120"/>
              <w:rPr>
                <w:rFonts w:ascii="Sylfaen" w:hAnsi="Sylfaen" w:cs="Sylfaen"/>
                <w:sz w:val="20"/>
                <w:szCs w:val="20"/>
              </w:rPr>
            </w:pPr>
          </w:p>
        </w:tc>
        <w:tc>
          <w:tcPr>
            <w:tcW w:w="1701" w:type="dxa"/>
            <w:vMerge w:val="restart"/>
            <w:tcBorders>
              <w:top w:val="single" w:sz="4" w:space="0" w:color="auto"/>
              <w:left w:val="single" w:sz="4" w:space="0" w:color="auto"/>
            </w:tcBorders>
            <w:vAlign w:val="center"/>
          </w:tcPr>
          <w:p w14:paraId="6DED4974"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0,631 </w:t>
            </w:r>
            <w:r w:rsidRPr="0055042C">
              <w:rPr>
                <w:rStyle w:val="Other"/>
                <w:rFonts w:ascii="Sylfaen" w:eastAsia="Sylfaen" w:hAnsi="Sylfaen"/>
                <w:sz w:val="20"/>
                <w:szCs w:val="20"/>
                <w:vertAlign w:val="superscript"/>
              </w:rPr>
              <w:t>(I)</w:t>
            </w:r>
          </w:p>
        </w:tc>
        <w:tc>
          <w:tcPr>
            <w:tcW w:w="2353" w:type="dxa"/>
            <w:vMerge w:val="restart"/>
            <w:tcBorders>
              <w:top w:val="single" w:sz="4" w:space="0" w:color="auto"/>
              <w:left w:val="single" w:sz="4" w:space="0" w:color="auto"/>
            </w:tcBorders>
            <w:vAlign w:val="center"/>
          </w:tcPr>
          <w:p w14:paraId="4327EBD7"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18,1</w:t>
            </w:r>
          </w:p>
        </w:tc>
        <w:tc>
          <w:tcPr>
            <w:tcW w:w="992" w:type="dxa"/>
            <w:vMerge/>
            <w:tcBorders>
              <w:left w:val="single" w:sz="4" w:space="0" w:color="auto"/>
            </w:tcBorders>
            <w:vAlign w:val="center"/>
          </w:tcPr>
          <w:p w14:paraId="6D8F64F4" w14:textId="77777777" w:rsidR="00E37373" w:rsidRPr="0055042C" w:rsidRDefault="00E37373" w:rsidP="00E37373">
            <w:pPr>
              <w:spacing w:after="120"/>
              <w:rPr>
                <w:rFonts w:ascii="Sylfaen" w:hAnsi="Sylfaen" w:cs="Sylfaen"/>
                <w:sz w:val="20"/>
                <w:szCs w:val="20"/>
              </w:rPr>
            </w:pPr>
          </w:p>
        </w:tc>
        <w:tc>
          <w:tcPr>
            <w:tcW w:w="1333" w:type="dxa"/>
            <w:tcBorders>
              <w:top w:val="single" w:sz="4" w:space="0" w:color="auto"/>
              <w:left w:val="single" w:sz="4" w:space="0" w:color="auto"/>
            </w:tcBorders>
            <w:vAlign w:val="center"/>
          </w:tcPr>
          <w:p w14:paraId="3120DA47"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0,847</w:t>
            </w:r>
          </w:p>
        </w:tc>
        <w:tc>
          <w:tcPr>
            <w:tcW w:w="2410" w:type="dxa"/>
            <w:tcBorders>
              <w:top w:val="single" w:sz="4" w:space="0" w:color="auto"/>
              <w:left w:val="single" w:sz="4" w:space="0" w:color="auto"/>
              <w:right w:val="single" w:sz="4" w:space="0" w:color="auto"/>
            </w:tcBorders>
            <w:vAlign w:val="center"/>
          </w:tcPr>
          <w:p w14:paraId="5462B686"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100,0</w:t>
            </w:r>
          </w:p>
        </w:tc>
      </w:tr>
      <w:tr w:rsidR="00E37373" w:rsidRPr="0055042C" w14:paraId="55C4670C" w14:textId="77777777" w:rsidTr="00DD2085">
        <w:trPr>
          <w:jc w:val="center"/>
        </w:trPr>
        <w:tc>
          <w:tcPr>
            <w:tcW w:w="2414" w:type="dxa"/>
            <w:vMerge/>
            <w:tcBorders>
              <w:left w:val="single" w:sz="4" w:space="0" w:color="auto"/>
            </w:tcBorders>
            <w:vAlign w:val="center"/>
          </w:tcPr>
          <w:p w14:paraId="48271B03"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1F440C6C"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109D45E8"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7C8F915F" w14:textId="77777777" w:rsidR="00E37373" w:rsidRPr="0055042C" w:rsidRDefault="00E37373" w:rsidP="00E37373">
            <w:pPr>
              <w:spacing w:after="120"/>
              <w:rPr>
                <w:rFonts w:ascii="Sylfaen" w:hAnsi="Sylfaen" w:cs="Sylfaen"/>
                <w:sz w:val="20"/>
                <w:szCs w:val="20"/>
              </w:rPr>
            </w:pPr>
          </w:p>
        </w:tc>
        <w:tc>
          <w:tcPr>
            <w:tcW w:w="2353" w:type="dxa"/>
            <w:vMerge/>
            <w:tcBorders>
              <w:left w:val="single" w:sz="4" w:space="0" w:color="auto"/>
            </w:tcBorders>
            <w:vAlign w:val="center"/>
          </w:tcPr>
          <w:p w14:paraId="2AC8DD47" w14:textId="77777777" w:rsidR="00E37373" w:rsidRPr="0055042C" w:rsidRDefault="00E37373" w:rsidP="00E37373">
            <w:pPr>
              <w:spacing w:after="120"/>
              <w:rPr>
                <w:rFonts w:ascii="Sylfaen" w:hAnsi="Sylfaen" w:cs="Sylfaen"/>
                <w:sz w:val="20"/>
                <w:szCs w:val="20"/>
              </w:rPr>
            </w:pPr>
          </w:p>
        </w:tc>
        <w:tc>
          <w:tcPr>
            <w:tcW w:w="992" w:type="dxa"/>
            <w:vMerge/>
            <w:tcBorders>
              <w:left w:val="single" w:sz="4" w:space="0" w:color="auto"/>
            </w:tcBorders>
            <w:vAlign w:val="center"/>
          </w:tcPr>
          <w:p w14:paraId="76DDB8B1" w14:textId="77777777" w:rsidR="00E37373" w:rsidRPr="0055042C" w:rsidRDefault="00E37373" w:rsidP="00E37373">
            <w:pPr>
              <w:spacing w:after="120"/>
              <w:rPr>
                <w:rFonts w:ascii="Sylfaen" w:hAnsi="Sylfaen" w:cs="Sylfaen"/>
                <w:sz w:val="20"/>
                <w:szCs w:val="20"/>
              </w:rPr>
            </w:pPr>
          </w:p>
        </w:tc>
        <w:tc>
          <w:tcPr>
            <w:tcW w:w="1333" w:type="dxa"/>
            <w:tcBorders>
              <w:top w:val="single" w:sz="4" w:space="0" w:color="auto"/>
              <w:left w:val="single" w:sz="4" w:space="0" w:color="auto"/>
            </w:tcBorders>
            <w:vAlign w:val="center"/>
          </w:tcPr>
          <w:p w14:paraId="33035E94"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1,038</w:t>
            </w:r>
          </w:p>
        </w:tc>
        <w:tc>
          <w:tcPr>
            <w:tcW w:w="2410" w:type="dxa"/>
            <w:tcBorders>
              <w:top w:val="single" w:sz="4" w:space="0" w:color="auto"/>
              <w:left w:val="single" w:sz="4" w:space="0" w:color="auto"/>
              <w:right w:val="single" w:sz="4" w:space="0" w:color="auto"/>
            </w:tcBorders>
            <w:vAlign w:val="center"/>
          </w:tcPr>
          <w:p w14:paraId="23502C68"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14,1</w:t>
            </w:r>
          </w:p>
        </w:tc>
      </w:tr>
      <w:tr w:rsidR="00E37373" w:rsidRPr="0055042C" w14:paraId="61A5702E" w14:textId="77777777" w:rsidTr="00DD2085">
        <w:trPr>
          <w:jc w:val="center"/>
        </w:trPr>
        <w:tc>
          <w:tcPr>
            <w:tcW w:w="2414" w:type="dxa"/>
            <w:vMerge/>
            <w:tcBorders>
              <w:left w:val="single" w:sz="4" w:space="0" w:color="auto"/>
            </w:tcBorders>
            <w:vAlign w:val="center"/>
          </w:tcPr>
          <w:p w14:paraId="6AB22C52"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505B3462"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55F57156"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4409D2FF" w14:textId="77777777" w:rsidR="00E37373" w:rsidRPr="0055042C" w:rsidRDefault="00E37373" w:rsidP="00E37373">
            <w:pPr>
              <w:spacing w:after="120"/>
              <w:rPr>
                <w:rFonts w:ascii="Sylfaen" w:hAnsi="Sylfaen" w:cs="Sylfaen"/>
                <w:sz w:val="20"/>
                <w:szCs w:val="20"/>
              </w:rPr>
            </w:pPr>
          </w:p>
        </w:tc>
        <w:tc>
          <w:tcPr>
            <w:tcW w:w="2353" w:type="dxa"/>
            <w:vMerge/>
            <w:tcBorders>
              <w:left w:val="single" w:sz="4" w:space="0" w:color="auto"/>
            </w:tcBorders>
            <w:vAlign w:val="center"/>
          </w:tcPr>
          <w:p w14:paraId="47F069E9" w14:textId="77777777" w:rsidR="00E37373" w:rsidRPr="0055042C" w:rsidRDefault="00E37373" w:rsidP="00E37373">
            <w:pPr>
              <w:spacing w:after="120"/>
              <w:rPr>
                <w:rFonts w:ascii="Sylfaen" w:hAnsi="Sylfaen" w:cs="Sylfaen"/>
                <w:sz w:val="20"/>
                <w:szCs w:val="20"/>
              </w:rPr>
            </w:pPr>
          </w:p>
        </w:tc>
        <w:tc>
          <w:tcPr>
            <w:tcW w:w="992" w:type="dxa"/>
            <w:vMerge/>
            <w:tcBorders>
              <w:left w:val="single" w:sz="4" w:space="0" w:color="auto"/>
            </w:tcBorders>
            <w:vAlign w:val="center"/>
          </w:tcPr>
          <w:p w14:paraId="6D1BF159" w14:textId="77777777" w:rsidR="00E37373" w:rsidRPr="0055042C" w:rsidRDefault="00E37373" w:rsidP="00E37373">
            <w:pPr>
              <w:spacing w:after="120"/>
              <w:rPr>
                <w:rFonts w:ascii="Sylfaen" w:hAnsi="Sylfaen" w:cs="Sylfaen"/>
                <w:sz w:val="20"/>
                <w:szCs w:val="20"/>
              </w:rPr>
            </w:pPr>
          </w:p>
        </w:tc>
        <w:tc>
          <w:tcPr>
            <w:tcW w:w="1333" w:type="dxa"/>
            <w:tcBorders>
              <w:top w:val="single" w:sz="4" w:space="0" w:color="auto"/>
              <w:left w:val="single" w:sz="4" w:space="0" w:color="auto"/>
            </w:tcBorders>
            <w:vAlign w:val="center"/>
          </w:tcPr>
          <w:p w14:paraId="6406DE23"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1,175</w:t>
            </w:r>
          </w:p>
        </w:tc>
        <w:tc>
          <w:tcPr>
            <w:tcW w:w="2410" w:type="dxa"/>
            <w:tcBorders>
              <w:top w:val="single" w:sz="4" w:space="0" w:color="auto"/>
              <w:left w:val="single" w:sz="4" w:space="0" w:color="auto"/>
              <w:right w:val="single" w:sz="4" w:space="0" w:color="auto"/>
            </w:tcBorders>
            <w:vAlign w:val="center"/>
          </w:tcPr>
          <w:p w14:paraId="7684D9D3"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2,2</w:t>
            </w:r>
          </w:p>
        </w:tc>
      </w:tr>
      <w:tr w:rsidR="00E37373" w:rsidRPr="0055042C" w14:paraId="0E0296EA" w14:textId="77777777" w:rsidTr="00DD2085">
        <w:trPr>
          <w:jc w:val="center"/>
        </w:trPr>
        <w:tc>
          <w:tcPr>
            <w:tcW w:w="2414" w:type="dxa"/>
            <w:vMerge/>
            <w:tcBorders>
              <w:left w:val="single" w:sz="4" w:space="0" w:color="auto"/>
            </w:tcBorders>
            <w:vAlign w:val="center"/>
          </w:tcPr>
          <w:p w14:paraId="22CD90B8"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4335ADEC"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7D5E10B8"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1CB468D1" w14:textId="77777777" w:rsidR="00E37373" w:rsidRPr="0055042C" w:rsidRDefault="00E37373" w:rsidP="00E37373">
            <w:pPr>
              <w:spacing w:after="120"/>
              <w:rPr>
                <w:rFonts w:ascii="Sylfaen" w:hAnsi="Sylfaen" w:cs="Sylfaen"/>
                <w:sz w:val="20"/>
                <w:szCs w:val="20"/>
              </w:rPr>
            </w:pPr>
          </w:p>
        </w:tc>
        <w:tc>
          <w:tcPr>
            <w:tcW w:w="2353" w:type="dxa"/>
            <w:vMerge/>
            <w:tcBorders>
              <w:left w:val="single" w:sz="4" w:space="0" w:color="auto"/>
            </w:tcBorders>
            <w:vAlign w:val="center"/>
          </w:tcPr>
          <w:p w14:paraId="5025EB13" w14:textId="77777777" w:rsidR="00E37373" w:rsidRPr="0055042C" w:rsidRDefault="00E37373" w:rsidP="00E37373">
            <w:pPr>
              <w:spacing w:after="120"/>
              <w:rPr>
                <w:rFonts w:ascii="Sylfaen" w:hAnsi="Sylfaen" w:cs="Sylfaen"/>
                <w:sz w:val="20"/>
                <w:szCs w:val="20"/>
              </w:rPr>
            </w:pPr>
          </w:p>
        </w:tc>
        <w:tc>
          <w:tcPr>
            <w:tcW w:w="992" w:type="dxa"/>
            <w:vMerge/>
            <w:tcBorders>
              <w:left w:val="single" w:sz="4" w:space="0" w:color="auto"/>
            </w:tcBorders>
            <w:vAlign w:val="center"/>
          </w:tcPr>
          <w:p w14:paraId="59B806E0" w14:textId="77777777" w:rsidR="00E37373" w:rsidRPr="0055042C" w:rsidRDefault="00E37373" w:rsidP="00E37373">
            <w:pPr>
              <w:spacing w:after="120"/>
              <w:rPr>
                <w:rFonts w:ascii="Sylfaen" w:hAnsi="Sylfaen" w:cs="Sylfaen"/>
                <w:sz w:val="20"/>
                <w:szCs w:val="20"/>
              </w:rPr>
            </w:pPr>
          </w:p>
        </w:tc>
        <w:tc>
          <w:tcPr>
            <w:tcW w:w="1333" w:type="dxa"/>
            <w:tcBorders>
              <w:top w:val="single" w:sz="4" w:space="0" w:color="auto"/>
              <w:left w:val="single" w:sz="4" w:space="0" w:color="auto"/>
            </w:tcBorders>
            <w:vAlign w:val="center"/>
          </w:tcPr>
          <w:p w14:paraId="03ECAA74"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1,238</w:t>
            </w:r>
          </w:p>
        </w:tc>
        <w:tc>
          <w:tcPr>
            <w:tcW w:w="2410" w:type="dxa"/>
            <w:tcBorders>
              <w:top w:val="single" w:sz="4" w:space="0" w:color="auto"/>
              <w:left w:val="single" w:sz="4" w:space="0" w:color="auto"/>
              <w:right w:val="single" w:sz="4" w:space="0" w:color="auto"/>
            </w:tcBorders>
            <w:vAlign w:val="center"/>
          </w:tcPr>
          <w:p w14:paraId="2953C6E9"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66,1</w:t>
            </w:r>
          </w:p>
        </w:tc>
      </w:tr>
      <w:tr w:rsidR="00E37373" w:rsidRPr="0055042C" w14:paraId="37C72C46" w14:textId="77777777" w:rsidTr="00DD2085">
        <w:trPr>
          <w:jc w:val="center"/>
        </w:trPr>
        <w:tc>
          <w:tcPr>
            <w:tcW w:w="2414" w:type="dxa"/>
            <w:vMerge/>
            <w:tcBorders>
              <w:left w:val="single" w:sz="4" w:space="0" w:color="auto"/>
            </w:tcBorders>
            <w:vAlign w:val="center"/>
          </w:tcPr>
          <w:p w14:paraId="14644050"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65040478"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662C4D67"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4CA25224" w14:textId="77777777" w:rsidR="00E37373" w:rsidRPr="0055042C" w:rsidRDefault="00E37373" w:rsidP="00E37373">
            <w:pPr>
              <w:spacing w:after="120"/>
              <w:rPr>
                <w:rFonts w:ascii="Sylfaen" w:hAnsi="Sylfaen" w:cs="Sylfaen"/>
                <w:sz w:val="20"/>
                <w:szCs w:val="20"/>
              </w:rPr>
            </w:pPr>
          </w:p>
        </w:tc>
        <w:tc>
          <w:tcPr>
            <w:tcW w:w="2353" w:type="dxa"/>
            <w:vMerge/>
            <w:tcBorders>
              <w:left w:val="single" w:sz="4" w:space="0" w:color="auto"/>
            </w:tcBorders>
            <w:vAlign w:val="center"/>
          </w:tcPr>
          <w:p w14:paraId="0A36143C" w14:textId="77777777" w:rsidR="00E37373" w:rsidRPr="0055042C" w:rsidRDefault="00E37373" w:rsidP="00E37373">
            <w:pPr>
              <w:spacing w:after="120"/>
              <w:rPr>
                <w:rFonts w:ascii="Sylfaen" w:hAnsi="Sylfaen" w:cs="Sylfaen"/>
                <w:sz w:val="20"/>
                <w:szCs w:val="20"/>
              </w:rPr>
            </w:pPr>
          </w:p>
        </w:tc>
        <w:tc>
          <w:tcPr>
            <w:tcW w:w="992" w:type="dxa"/>
            <w:vMerge/>
            <w:tcBorders>
              <w:left w:val="single" w:sz="4" w:space="0" w:color="auto"/>
            </w:tcBorders>
            <w:vAlign w:val="center"/>
          </w:tcPr>
          <w:p w14:paraId="57B2FD83" w14:textId="77777777" w:rsidR="00E37373" w:rsidRPr="0055042C" w:rsidRDefault="00E37373" w:rsidP="00E37373">
            <w:pPr>
              <w:spacing w:after="120"/>
              <w:rPr>
                <w:rFonts w:ascii="Sylfaen" w:hAnsi="Sylfaen" w:cs="Sylfaen"/>
                <w:sz w:val="20"/>
                <w:szCs w:val="20"/>
              </w:rPr>
            </w:pPr>
          </w:p>
        </w:tc>
        <w:tc>
          <w:tcPr>
            <w:tcW w:w="1333" w:type="dxa"/>
            <w:tcBorders>
              <w:top w:val="single" w:sz="4" w:space="0" w:color="auto"/>
              <w:left w:val="single" w:sz="4" w:space="0" w:color="auto"/>
            </w:tcBorders>
            <w:vAlign w:val="center"/>
          </w:tcPr>
          <w:p w14:paraId="08B481E1"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1,360</w:t>
            </w:r>
          </w:p>
        </w:tc>
        <w:tc>
          <w:tcPr>
            <w:tcW w:w="2410" w:type="dxa"/>
            <w:tcBorders>
              <w:top w:val="single" w:sz="4" w:space="0" w:color="auto"/>
              <w:left w:val="single" w:sz="4" w:space="0" w:color="auto"/>
              <w:right w:val="single" w:sz="4" w:space="0" w:color="auto"/>
            </w:tcBorders>
            <w:vAlign w:val="center"/>
          </w:tcPr>
          <w:p w14:paraId="0FE74ED0"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4,3</w:t>
            </w:r>
          </w:p>
        </w:tc>
      </w:tr>
      <w:tr w:rsidR="00E37373" w:rsidRPr="0055042C" w14:paraId="175AB6F0" w14:textId="77777777" w:rsidTr="00DD2085">
        <w:trPr>
          <w:jc w:val="center"/>
        </w:trPr>
        <w:tc>
          <w:tcPr>
            <w:tcW w:w="2414" w:type="dxa"/>
            <w:vMerge/>
            <w:tcBorders>
              <w:left w:val="single" w:sz="4" w:space="0" w:color="auto"/>
            </w:tcBorders>
            <w:vAlign w:val="center"/>
          </w:tcPr>
          <w:p w14:paraId="6EFA416F"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11AD2E85"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3BDE6D13"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5F0B33B0" w14:textId="77777777" w:rsidR="00E37373" w:rsidRPr="0055042C" w:rsidRDefault="00E37373" w:rsidP="00E37373">
            <w:pPr>
              <w:spacing w:after="120"/>
              <w:rPr>
                <w:rFonts w:ascii="Sylfaen" w:hAnsi="Sylfaen" w:cs="Sylfaen"/>
                <w:sz w:val="20"/>
                <w:szCs w:val="20"/>
              </w:rPr>
            </w:pPr>
          </w:p>
        </w:tc>
        <w:tc>
          <w:tcPr>
            <w:tcW w:w="2353" w:type="dxa"/>
            <w:vMerge/>
            <w:tcBorders>
              <w:left w:val="single" w:sz="4" w:space="0" w:color="auto"/>
            </w:tcBorders>
            <w:vAlign w:val="center"/>
          </w:tcPr>
          <w:p w14:paraId="4BCAD335" w14:textId="77777777" w:rsidR="00E37373" w:rsidRPr="0055042C" w:rsidRDefault="00E37373" w:rsidP="00E37373">
            <w:pPr>
              <w:spacing w:after="120"/>
              <w:rPr>
                <w:rFonts w:ascii="Sylfaen" w:hAnsi="Sylfaen" w:cs="Sylfaen"/>
                <w:sz w:val="20"/>
                <w:szCs w:val="20"/>
              </w:rPr>
            </w:pPr>
          </w:p>
        </w:tc>
        <w:tc>
          <w:tcPr>
            <w:tcW w:w="992" w:type="dxa"/>
            <w:vMerge/>
            <w:tcBorders>
              <w:left w:val="single" w:sz="4" w:space="0" w:color="auto"/>
            </w:tcBorders>
            <w:vAlign w:val="center"/>
          </w:tcPr>
          <w:p w14:paraId="3F158427" w14:textId="77777777" w:rsidR="00E37373" w:rsidRPr="0055042C" w:rsidRDefault="00E37373" w:rsidP="00E37373">
            <w:pPr>
              <w:spacing w:after="120"/>
              <w:rPr>
                <w:rFonts w:ascii="Sylfaen" w:hAnsi="Sylfaen" w:cs="Sylfaen"/>
                <w:sz w:val="20"/>
                <w:szCs w:val="20"/>
              </w:rPr>
            </w:pPr>
          </w:p>
        </w:tc>
        <w:tc>
          <w:tcPr>
            <w:tcW w:w="1333" w:type="dxa"/>
            <w:tcBorders>
              <w:top w:val="single" w:sz="4" w:space="0" w:color="auto"/>
              <w:left w:val="single" w:sz="4" w:space="0" w:color="auto"/>
            </w:tcBorders>
            <w:vAlign w:val="center"/>
          </w:tcPr>
          <w:p w14:paraId="377B9539"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1,771</w:t>
            </w:r>
          </w:p>
        </w:tc>
        <w:tc>
          <w:tcPr>
            <w:tcW w:w="2410" w:type="dxa"/>
            <w:tcBorders>
              <w:top w:val="single" w:sz="4" w:space="0" w:color="auto"/>
              <w:left w:val="single" w:sz="4" w:space="0" w:color="auto"/>
              <w:right w:val="single" w:sz="4" w:space="0" w:color="auto"/>
            </w:tcBorders>
            <w:vAlign w:val="center"/>
          </w:tcPr>
          <w:p w14:paraId="1B18895F"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15,5</w:t>
            </w:r>
          </w:p>
        </w:tc>
      </w:tr>
      <w:tr w:rsidR="00E37373" w:rsidRPr="0055042C" w14:paraId="6ED0B092" w14:textId="77777777" w:rsidTr="00DD2085">
        <w:trPr>
          <w:jc w:val="center"/>
        </w:trPr>
        <w:tc>
          <w:tcPr>
            <w:tcW w:w="2414" w:type="dxa"/>
            <w:vMerge/>
            <w:tcBorders>
              <w:left w:val="single" w:sz="4" w:space="0" w:color="auto"/>
            </w:tcBorders>
            <w:vAlign w:val="center"/>
          </w:tcPr>
          <w:p w14:paraId="0E28DC39"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509531AD"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069F91D1"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32A9BBD8" w14:textId="77777777" w:rsidR="00E37373" w:rsidRPr="0055042C" w:rsidRDefault="00E37373" w:rsidP="00E37373">
            <w:pPr>
              <w:spacing w:after="120"/>
              <w:rPr>
                <w:rFonts w:ascii="Sylfaen" w:hAnsi="Sylfaen" w:cs="Sylfaen"/>
                <w:sz w:val="20"/>
                <w:szCs w:val="20"/>
              </w:rPr>
            </w:pPr>
          </w:p>
        </w:tc>
        <w:tc>
          <w:tcPr>
            <w:tcW w:w="2353" w:type="dxa"/>
            <w:vMerge/>
            <w:tcBorders>
              <w:left w:val="single" w:sz="4" w:space="0" w:color="auto"/>
            </w:tcBorders>
            <w:vAlign w:val="center"/>
          </w:tcPr>
          <w:p w14:paraId="34981ACC" w14:textId="77777777" w:rsidR="00E37373" w:rsidRPr="0055042C" w:rsidRDefault="00E37373" w:rsidP="00E37373">
            <w:pPr>
              <w:spacing w:after="120"/>
              <w:rPr>
                <w:rFonts w:ascii="Sylfaen" w:hAnsi="Sylfaen" w:cs="Sylfaen"/>
                <w:sz w:val="20"/>
                <w:szCs w:val="20"/>
              </w:rPr>
            </w:pPr>
          </w:p>
        </w:tc>
        <w:tc>
          <w:tcPr>
            <w:tcW w:w="992" w:type="dxa"/>
            <w:vMerge/>
            <w:tcBorders>
              <w:left w:val="single" w:sz="4" w:space="0" w:color="auto"/>
            </w:tcBorders>
            <w:vAlign w:val="center"/>
          </w:tcPr>
          <w:p w14:paraId="4A48C8F8" w14:textId="77777777" w:rsidR="00E37373" w:rsidRPr="0055042C" w:rsidRDefault="00E37373" w:rsidP="00E37373">
            <w:pPr>
              <w:spacing w:after="120"/>
              <w:rPr>
                <w:rFonts w:ascii="Sylfaen" w:hAnsi="Sylfaen" w:cs="Sylfaen"/>
                <w:sz w:val="20"/>
                <w:szCs w:val="20"/>
              </w:rPr>
            </w:pPr>
          </w:p>
        </w:tc>
        <w:tc>
          <w:tcPr>
            <w:tcW w:w="1333" w:type="dxa"/>
            <w:tcBorders>
              <w:top w:val="single" w:sz="4" w:space="0" w:color="auto"/>
              <w:left w:val="single" w:sz="4" w:space="0" w:color="auto"/>
            </w:tcBorders>
            <w:vAlign w:val="center"/>
          </w:tcPr>
          <w:p w14:paraId="6552A929"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2,015</w:t>
            </w:r>
          </w:p>
        </w:tc>
        <w:tc>
          <w:tcPr>
            <w:tcW w:w="2410" w:type="dxa"/>
            <w:tcBorders>
              <w:top w:val="single" w:sz="4" w:space="0" w:color="auto"/>
              <w:left w:val="single" w:sz="4" w:space="0" w:color="auto"/>
              <w:right w:val="single" w:sz="4" w:space="0" w:color="auto"/>
            </w:tcBorders>
            <w:vAlign w:val="center"/>
          </w:tcPr>
          <w:p w14:paraId="2F306648"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3,0</w:t>
            </w:r>
          </w:p>
        </w:tc>
      </w:tr>
      <w:tr w:rsidR="00E37373" w:rsidRPr="0055042C" w14:paraId="4849FD72" w14:textId="77777777" w:rsidTr="00DD2085">
        <w:trPr>
          <w:jc w:val="center"/>
        </w:trPr>
        <w:tc>
          <w:tcPr>
            <w:tcW w:w="2414" w:type="dxa"/>
            <w:vMerge/>
            <w:tcBorders>
              <w:left w:val="single" w:sz="4" w:space="0" w:color="auto"/>
            </w:tcBorders>
            <w:vAlign w:val="center"/>
          </w:tcPr>
          <w:p w14:paraId="5712B7C4"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0420B53F"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75D5D999"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2809A6C3" w14:textId="77777777" w:rsidR="00E37373" w:rsidRPr="0055042C" w:rsidRDefault="00E37373" w:rsidP="00E37373">
            <w:pPr>
              <w:spacing w:after="120"/>
              <w:rPr>
                <w:rFonts w:ascii="Sylfaen" w:hAnsi="Sylfaen" w:cs="Sylfaen"/>
                <w:sz w:val="20"/>
                <w:szCs w:val="20"/>
              </w:rPr>
            </w:pPr>
          </w:p>
        </w:tc>
        <w:tc>
          <w:tcPr>
            <w:tcW w:w="2353" w:type="dxa"/>
            <w:vMerge/>
            <w:tcBorders>
              <w:left w:val="single" w:sz="4" w:space="0" w:color="auto"/>
            </w:tcBorders>
            <w:vAlign w:val="center"/>
          </w:tcPr>
          <w:p w14:paraId="154F5B23" w14:textId="77777777" w:rsidR="00E37373" w:rsidRPr="0055042C" w:rsidRDefault="00E37373" w:rsidP="00E37373">
            <w:pPr>
              <w:spacing w:after="120"/>
              <w:rPr>
                <w:rFonts w:ascii="Sylfaen" w:hAnsi="Sylfaen" w:cs="Sylfaen"/>
                <w:sz w:val="20"/>
                <w:szCs w:val="20"/>
              </w:rPr>
            </w:pPr>
          </w:p>
        </w:tc>
        <w:tc>
          <w:tcPr>
            <w:tcW w:w="992" w:type="dxa"/>
            <w:vMerge/>
            <w:tcBorders>
              <w:left w:val="single" w:sz="4" w:space="0" w:color="auto"/>
            </w:tcBorders>
            <w:vAlign w:val="center"/>
          </w:tcPr>
          <w:p w14:paraId="20680E75" w14:textId="77777777" w:rsidR="00E37373" w:rsidRPr="0055042C" w:rsidRDefault="00E37373" w:rsidP="00E37373">
            <w:pPr>
              <w:spacing w:after="120"/>
              <w:rPr>
                <w:rFonts w:ascii="Sylfaen" w:hAnsi="Sylfaen" w:cs="Sylfaen"/>
                <w:sz w:val="20"/>
                <w:szCs w:val="20"/>
              </w:rPr>
            </w:pPr>
          </w:p>
        </w:tc>
        <w:tc>
          <w:tcPr>
            <w:tcW w:w="1333" w:type="dxa"/>
            <w:tcBorders>
              <w:top w:val="single" w:sz="4" w:space="0" w:color="auto"/>
              <w:left w:val="single" w:sz="4" w:space="0" w:color="auto"/>
            </w:tcBorders>
            <w:vAlign w:val="center"/>
          </w:tcPr>
          <w:p w14:paraId="52FF4F95"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2,035</w:t>
            </w:r>
          </w:p>
        </w:tc>
        <w:tc>
          <w:tcPr>
            <w:tcW w:w="2410" w:type="dxa"/>
            <w:tcBorders>
              <w:top w:val="single" w:sz="4" w:space="0" w:color="auto"/>
              <w:left w:val="single" w:sz="4" w:space="0" w:color="auto"/>
              <w:right w:val="single" w:sz="4" w:space="0" w:color="auto"/>
            </w:tcBorders>
            <w:vAlign w:val="center"/>
          </w:tcPr>
          <w:p w14:paraId="279CDFFF"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7,8</w:t>
            </w:r>
          </w:p>
        </w:tc>
      </w:tr>
      <w:tr w:rsidR="00E37373" w:rsidRPr="0055042C" w14:paraId="632B7379" w14:textId="77777777" w:rsidTr="00DD2085">
        <w:trPr>
          <w:jc w:val="center"/>
        </w:trPr>
        <w:tc>
          <w:tcPr>
            <w:tcW w:w="2414" w:type="dxa"/>
            <w:vMerge/>
            <w:tcBorders>
              <w:left w:val="single" w:sz="4" w:space="0" w:color="auto"/>
            </w:tcBorders>
            <w:vAlign w:val="center"/>
          </w:tcPr>
          <w:p w14:paraId="598CE703"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0D874DD0"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1AC0D15F"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722CF4D0" w14:textId="77777777" w:rsidR="00E37373" w:rsidRPr="0055042C" w:rsidRDefault="00E37373" w:rsidP="00E37373">
            <w:pPr>
              <w:spacing w:after="120"/>
              <w:rPr>
                <w:rFonts w:ascii="Sylfaen" w:hAnsi="Sylfaen" w:cs="Sylfaen"/>
                <w:sz w:val="20"/>
                <w:szCs w:val="20"/>
              </w:rPr>
            </w:pPr>
          </w:p>
        </w:tc>
        <w:tc>
          <w:tcPr>
            <w:tcW w:w="2353" w:type="dxa"/>
            <w:vMerge/>
            <w:tcBorders>
              <w:left w:val="single" w:sz="4" w:space="0" w:color="auto"/>
            </w:tcBorders>
            <w:vAlign w:val="center"/>
          </w:tcPr>
          <w:p w14:paraId="41B8BE75" w14:textId="77777777" w:rsidR="00E37373" w:rsidRPr="0055042C" w:rsidRDefault="00E37373" w:rsidP="00E37373">
            <w:pPr>
              <w:spacing w:after="120"/>
              <w:rPr>
                <w:rFonts w:ascii="Sylfaen" w:hAnsi="Sylfaen" w:cs="Sylfaen"/>
                <w:sz w:val="20"/>
                <w:szCs w:val="20"/>
              </w:rPr>
            </w:pPr>
          </w:p>
        </w:tc>
        <w:tc>
          <w:tcPr>
            <w:tcW w:w="992" w:type="dxa"/>
            <w:vMerge/>
            <w:tcBorders>
              <w:left w:val="single" w:sz="4" w:space="0" w:color="auto"/>
            </w:tcBorders>
            <w:vAlign w:val="center"/>
          </w:tcPr>
          <w:p w14:paraId="676F61BF" w14:textId="77777777" w:rsidR="00E37373" w:rsidRPr="0055042C" w:rsidRDefault="00E37373" w:rsidP="00E37373">
            <w:pPr>
              <w:spacing w:after="120"/>
              <w:rPr>
                <w:rFonts w:ascii="Sylfaen" w:hAnsi="Sylfaen" w:cs="Sylfaen"/>
                <w:sz w:val="20"/>
                <w:szCs w:val="20"/>
              </w:rPr>
            </w:pPr>
          </w:p>
        </w:tc>
        <w:tc>
          <w:tcPr>
            <w:tcW w:w="1333" w:type="dxa"/>
            <w:tcBorders>
              <w:top w:val="single" w:sz="4" w:space="0" w:color="auto"/>
              <w:left w:val="single" w:sz="4" w:space="0" w:color="auto"/>
            </w:tcBorders>
            <w:vAlign w:val="center"/>
          </w:tcPr>
          <w:p w14:paraId="3705D506"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2,598</w:t>
            </w:r>
          </w:p>
        </w:tc>
        <w:tc>
          <w:tcPr>
            <w:tcW w:w="2410" w:type="dxa"/>
            <w:tcBorders>
              <w:top w:val="single" w:sz="4" w:space="0" w:color="auto"/>
              <w:left w:val="single" w:sz="4" w:space="0" w:color="auto"/>
              <w:right w:val="single" w:sz="4" w:space="0" w:color="auto"/>
            </w:tcBorders>
            <w:vAlign w:val="center"/>
          </w:tcPr>
          <w:p w14:paraId="75CA0B96"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17,0</w:t>
            </w:r>
          </w:p>
        </w:tc>
      </w:tr>
      <w:tr w:rsidR="00E37373" w:rsidRPr="0055042C" w14:paraId="6C7D2521" w14:textId="77777777" w:rsidTr="00DD2085">
        <w:trPr>
          <w:jc w:val="center"/>
        </w:trPr>
        <w:tc>
          <w:tcPr>
            <w:tcW w:w="2414" w:type="dxa"/>
            <w:vMerge/>
            <w:tcBorders>
              <w:left w:val="single" w:sz="4" w:space="0" w:color="auto"/>
            </w:tcBorders>
            <w:vAlign w:val="center"/>
          </w:tcPr>
          <w:p w14:paraId="14F9DE13"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50C92EB5"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5111AB3F"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2DE37365" w14:textId="77777777" w:rsidR="00E37373" w:rsidRPr="0055042C" w:rsidRDefault="00E37373" w:rsidP="00E37373">
            <w:pPr>
              <w:spacing w:after="120"/>
              <w:rPr>
                <w:rFonts w:ascii="Sylfaen" w:hAnsi="Sylfaen" w:cs="Sylfaen"/>
                <w:sz w:val="20"/>
                <w:szCs w:val="20"/>
              </w:rPr>
            </w:pPr>
          </w:p>
        </w:tc>
        <w:tc>
          <w:tcPr>
            <w:tcW w:w="2353" w:type="dxa"/>
            <w:vMerge/>
            <w:tcBorders>
              <w:left w:val="single" w:sz="4" w:space="0" w:color="auto"/>
            </w:tcBorders>
            <w:vAlign w:val="center"/>
          </w:tcPr>
          <w:p w14:paraId="09CEA590" w14:textId="77777777" w:rsidR="00E37373" w:rsidRPr="0055042C" w:rsidRDefault="00E37373" w:rsidP="00E37373">
            <w:pPr>
              <w:spacing w:after="120"/>
              <w:rPr>
                <w:rFonts w:ascii="Sylfaen" w:hAnsi="Sylfaen" w:cs="Sylfaen"/>
                <w:sz w:val="20"/>
                <w:szCs w:val="20"/>
              </w:rPr>
            </w:pPr>
          </w:p>
        </w:tc>
        <w:tc>
          <w:tcPr>
            <w:tcW w:w="992" w:type="dxa"/>
            <w:vMerge/>
            <w:tcBorders>
              <w:left w:val="single" w:sz="4" w:space="0" w:color="auto"/>
            </w:tcBorders>
            <w:vAlign w:val="center"/>
          </w:tcPr>
          <w:p w14:paraId="57B23DCF" w14:textId="77777777" w:rsidR="00E37373" w:rsidRPr="0055042C" w:rsidRDefault="00E37373" w:rsidP="00E37373">
            <w:pPr>
              <w:spacing w:after="120"/>
              <w:rPr>
                <w:rFonts w:ascii="Sylfaen" w:hAnsi="Sylfaen" w:cs="Sylfaen"/>
                <w:sz w:val="20"/>
                <w:szCs w:val="20"/>
              </w:rPr>
            </w:pPr>
          </w:p>
        </w:tc>
        <w:tc>
          <w:tcPr>
            <w:tcW w:w="1333" w:type="dxa"/>
            <w:tcBorders>
              <w:top w:val="single" w:sz="4" w:space="0" w:color="auto"/>
              <w:left w:val="single" w:sz="4" w:space="0" w:color="auto"/>
            </w:tcBorders>
            <w:vAlign w:val="center"/>
          </w:tcPr>
          <w:p w14:paraId="6BFA0663"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3,202</w:t>
            </w:r>
          </w:p>
        </w:tc>
        <w:tc>
          <w:tcPr>
            <w:tcW w:w="2410" w:type="dxa"/>
            <w:tcBorders>
              <w:top w:val="single" w:sz="4" w:space="0" w:color="auto"/>
              <w:left w:val="single" w:sz="4" w:space="0" w:color="auto"/>
              <w:right w:val="single" w:sz="4" w:space="0" w:color="auto"/>
            </w:tcBorders>
            <w:vAlign w:val="center"/>
          </w:tcPr>
          <w:p w14:paraId="71D3FC26"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3,1</w:t>
            </w:r>
          </w:p>
        </w:tc>
      </w:tr>
      <w:tr w:rsidR="00E37373" w:rsidRPr="0055042C" w14:paraId="040C308A" w14:textId="77777777" w:rsidTr="00DD2085">
        <w:trPr>
          <w:jc w:val="center"/>
        </w:trPr>
        <w:tc>
          <w:tcPr>
            <w:tcW w:w="2414" w:type="dxa"/>
            <w:vMerge/>
            <w:tcBorders>
              <w:left w:val="single" w:sz="4" w:space="0" w:color="auto"/>
            </w:tcBorders>
            <w:vAlign w:val="center"/>
          </w:tcPr>
          <w:p w14:paraId="18064F6A"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452142B1"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28084815"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60C227EA" w14:textId="77777777" w:rsidR="00E37373" w:rsidRPr="0055042C" w:rsidRDefault="00E37373" w:rsidP="00E37373">
            <w:pPr>
              <w:spacing w:after="120"/>
              <w:rPr>
                <w:rFonts w:ascii="Sylfaen" w:hAnsi="Sylfaen" w:cs="Sylfaen"/>
                <w:sz w:val="20"/>
                <w:szCs w:val="20"/>
              </w:rPr>
            </w:pPr>
          </w:p>
        </w:tc>
        <w:tc>
          <w:tcPr>
            <w:tcW w:w="2353" w:type="dxa"/>
            <w:vMerge/>
            <w:tcBorders>
              <w:left w:val="single" w:sz="4" w:space="0" w:color="auto"/>
            </w:tcBorders>
            <w:vAlign w:val="center"/>
          </w:tcPr>
          <w:p w14:paraId="1382377E" w14:textId="77777777" w:rsidR="00E37373" w:rsidRPr="0055042C" w:rsidRDefault="00E37373" w:rsidP="00E37373">
            <w:pPr>
              <w:spacing w:after="120"/>
              <w:rPr>
                <w:rFonts w:ascii="Sylfaen" w:hAnsi="Sylfaen" w:cs="Sylfaen"/>
                <w:sz w:val="20"/>
                <w:szCs w:val="20"/>
              </w:rPr>
            </w:pPr>
          </w:p>
        </w:tc>
        <w:tc>
          <w:tcPr>
            <w:tcW w:w="992" w:type="dxa"/>
            <w:vMerge/>
            <w:tcBorders>
              <w:left w:val="single" w:sz="4" w:space="0" w:color="auto"/>
            </w:tcBorders>
            <w:vAlign w:val="center"/>
          </w:tcPr>
          <w:p w14:paraId="05979D71" w14:textId="77777777" w:rsidR="00E37373" w:rsidRPr="0055042C" w:rsidRDefault="00E37373" w:rsidP="00E37373">
            <w:pPr>
              <w:spacing w:after="120"/>
              <w:rPr>
                <w:rFonts w:ascii="Sylfaen" w:hAnsi="Sylfaen" w:cs="Sylfaen"/>
                <w:sz w:val="20"/>
                <w:szCs w:val="20"/>
              </w:rPr>
            </w:pPr>
          </w:p>
        </w:tc>
        <w:tc>
          <w:tcPr>
            <w:tcW w:w="1333" w:type="dxa"/>
            <w:tcBorders>
              <w:top w:val="single" w:sz="4" w:space="0" w:color="auto"/>
              <w:left w:val="single" w:sz="4" w:space="0" w:color="auto"/>
            </w:tcBorders>
            <w:vAlign w:val="center"/>
          </w:tcPr>
          <w:p w14:paraId="247FA22A"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3,253</w:t>
            </w:r>
          </w:p>
        </w:tc>
        <w:tc>
          <w:tcPr>
            <w:tcW w:w="2410" w:type="dxa"/>
            <w:tcBorders>
              <w:top w:val="single" w:sz="4" w:space="0" w:color="auto"/>
              <w:left w:val="single" w:sz="4" w:space="0" w:color="auto"/>
              <w:right w:val="single" w:sz="4" w:space="0" w:color="auto"/>
            </w:tcBorders>
            <w:vAlign w:val="center"/>
          </w:tcPr>
          <w:p w14:paraId="4F7CDBE1"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7,6</w:t>
            </w:r>
          </w:p>
        </w:tc>
      </w:tr>
      <w:tr w:rsidR="00E37373" w:rsidRPr="0055042C" w14:paraId="572C11FC" w14:textId="77777777" w:rsidTr="00DD2085">
        <w:trPr>
          <w:jc w:val="center"/>
        </w:trPr>
        <w:tc>
          <w:tcPr>
            <w:tcW w:w="2414" w:type="dxa"/>
            <w:vMerge w:val="restart"/>
            <w:tcBorders>
              <w:top w:val="single" w:sz="4" w:space="0" w:color="auto"/>
              <w:left w:val="single" w:sz="4" w:space="0" w:color="auto"/>
            </w:tcBorders>
            <w:vAlign w:val="center"/>
          </w:tcPr>
          <w:p w14:paraId="62AEE3E4" w14:textId="77777777" w:rsidR="00E37373" w:rsidRPr="0055042C" w:rsidRDefault="00E37373" w:rsidP="00E37373">
            <w:pPr>
              <w:pStyle w:val="Other0"/>
              <w:spacing w:after="120"/>
              <w:ind w:firstLine="340"/>
              <w:rPr>
                <w:rFonts w:ascii="Sylfaen" w:hAnsi="Sylfaen" w:cs="Sylfaen"/>
                <w:sz w:val="20"/>
                <w:szCs w:val="20"/>
              </w:rPr>
            </w:pPr>
            <w:r w:rsidRPr="0055042C">
              <w:rPr>
                <w:rStyle w:val="Other"/>
                <w:rFonts w:ascii="Sylfaen" w:eastAsia="Sylfaen" w:hAnsi="Sylfaen"/>
                <w:sz w:val="20"/>
                <w:szCs w:val="20"/>
              </w:rPr>
              <w:t>Կոբալտ-57 (</w:t>
            </w:r>
            <w:r w:rsidRPr="0055042C">
              <w:rPr>
                <w:rStyle w:val="Other"/>
                <w:rFonts w:ascii="Sylfaen" w:eastAsia="Sylfaen" w:hAnsi="Sylfaen"/>
                <w:sz w:val="20"/>
                <w:szCs w:val="20"/>
                <w:vertAlign w:val="superscript"/>
              </w:rPr>
              <w:t>57</w:t>
            </w:r>
            <w:r w:rsidRPr="0055042C">
              <w:rPr>
                <w:rStyle w:val="Other"/>
                <w:rFonts w:ascii="Sylfaen" w:eastAsia="Sylfaen" w:hAnsi="Sylfaen"/>
                <w:sz w:val="20"/>
                <w:szCs w:val="20"/>
              </w:rPr>
              <w:t>Со)</w:t>
            </w:r>
          </w:p>
        </w:tc>
        <w:tc>
          <w:tcPr>
            <w:tcW w:w="2126" w:type="dxa"/>
            <w:vMerge w:val="restart"/>
            <w:tcBorders>
              <w:top w:val="single" w:sz="4" w:space="0" w:color="auto"/>
              <w:left w:val="single" w:sz="4" w:space="0" w:color="auto"/>
            </w:tcBorders>
            <w:vAlign w:val="center"/>
          </w:tcPr>
          <w:p w14:paraId="6A697FC9"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271,79 (9) օր</w:t>
            </w:r>
          </w:p>
        </w:tc>
        <w:tc>
          <w:tcPr>
            <w:tcW w:w="1134" w:type="dxa"/>
            <w:tcBorders>
              <w:top w:val="single" w:sz="4" w:space="0" w:color="auto"/>
              <w:left w:val="single" w:sz="4" w:space="0" w:color="auto"/>
            </w:tcBorders>
            <w:vAlign w:val="center"/>
          </w:tcPr>
          <w:p w14:paraId="6C5839AD"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е</w:t>
            </w:r>
            <w:r w:rsidRPr="0055042C">
              <w:rPr>
                <w:rStyle w:val="Other"/>
                <w:rFonts w:ascii="Sylfaen" w:eastAsia="Sylfaen" w:hAnsi="Sylfaen"/>
                <w:sz w:val="20"/>
                <w:szCs w:val="20"/>
                <w:vertAlign w:val="subscript"/>
              </w:rPr>
              <w:t>А</w:t>
            </w:r>
            <w:r w:rsidRPr="0055042C">
              <w:rPr>
                <w:rStyle w:val="Other"/>
                <w:rFonts w:ascii="Sylfaen" w:eastAsia="Sylfaen" w:hAnsi="Sylfaen"/>
                <w:sz w:val="20"/>
                <w:szCs w:val="20"/>
              </w:rPr>
              <w:t>+се</w:t>
            </w:r>
          </w:p>
        </w:tc>
        <w:tc>
          <w:tcPr>
            <w:tcW w:w="1701" w:type="dxa"/>
            <w:tcBorders>
              <w:top w:val="single" w:sz="4" w:space="0" w:color="auto"/>
              <w:left w:val="single" w:sz="4" w:space="0" w:color="auto"/>
            </w:tcBorders>
            <w:vAlign w:val="center"/>
          </w:tcPr>
          <w:p w14:paraId="0FA9A520"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0,006-0,007</w:t>
            </w:r>
          </w:p>
        </w:tc>
        <w:tc>
          <w:tcPr>
            <w:tcW w:w="2353" w:type="dxa"/>
            <w:tcBorders>
              <w:top w:val="single" w:sz="4" w:space="0" w:color="auto"/>
              <w:left w:val="single" w:sz="4" w:space="0" w:color="auto"/>
            </w:tcBorders>
            <w:vAlign w:val="center"/>
          </w:tcPr>
          <w:p w14:paraId="7A307917"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177,4</w:t>
            </w:r>
          </w:p>
        </w:tc>
        <w:tc>
          <w:tcPr>
            <w:tcW w:w="992" w:type="dxa"/>
            <w:tcBorders>
              <w:top w:val="single" w:sz="4" w:space="0" w:color="auto"/>
              <w:left w:val="single" w:sz="4" w:space="0" w:color="auto"/>
            </w:tcBorders>
            <w:vAlign w:val="center"/>
          </w:tcPr>
          <w:p w14:paraId="30A25799" w14:textId="77777777" w:rsidR="00E37373" w:rsidRPr="0055042C" w:rsidRDefault="00E37373" w:rsidP="00E37373">
            <w:pPr>
              <w:pStyle w:val="Other0"/>
              <w:spacing w:after="120"/>
              <w:ind w:firstLine="220"/>
              <w:rPr>
                <w:rFonts w:ascii="Sylfaen" w:hAnsi="Sylfaen" w:cs="Sylfaen"/>
                <w:sz w:val="20"/>
                <w:szCs w:val="20"/>
              </w:rPr>
            </w:pPr>
            <w:r w:rsidRPr="0055042C">
              <w:rPr>
                <w:rStyle w:val="Other"/>
                <w:rFonts w:ascii="Sylfaen" w:eastAsia="Sylfaen" w:hAnsi="Sylfaen"/>
                <w:sz w:val="20"/>
                <w:szCs w:val="20"/>
              </w:rPr>
              <w:t>Х</w:t>
            </w:r>
          </w:p>
        </w:tc>
        <w:tc>
          <w:tcPr>
            <w:tcW w:w="1333" w:type="dxa"/>
            <w:tcBorders>
              <w:top w:val="single" w:sz="4" w:space="0" w:color="auto"/>
              <w:left w:val="single" w:sz="4" w:space="0" w:color="auto"/>
            </w:tcBorders>
            <w:vAlign w:val="center"/>
          </w:tcPr>
          <w:p w14:paraId="5F076651"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0,006 – 0,007</w:t>
            </w:r>
          </w:p>
        </w:tc>
        <w:tc>
          <w:tcPr>
            <w:tcW w:w="2410" w:type="dxa"/>
            <w:tcBorders>
              <w:top w:val="single" w:sz="4" w:space="0" w:color="auto"/>
              <w:left w:val="single" w:sz="4" w:space="0" w:color="auto"/>
              <w:right w:val="single" w:sz="4" w:space="0" w:color="auto"/>
            </w:tcBorders>
            <w:vAlign w:val="center"/>
          </w:tcPr>
          <w:p w14:paraId="39ED142F"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57</w:t>
            </w:r>
          </w:p>
        </w:tc>
      </w:tr>
      <w:tr w:rsidR="00E37373" w:rsidRPr="0055042C" w14:paraId="25CCD576" w14:textId="77777777" w:rsidTr="00DD2085">
        <w:trPr>
          <w:jc w:val="center"/>
        </w:trPr>
        <w:tc>
          <w:tcPr>
            <w:tcW w:w="2414" w:type="dxa"/>
            <w:vMerge/>
            <w:tcBorders>
              <w:left w:val="single" w:sz="4" w:space="0" w:color="auto"/>
            </w:tcBorders>
            <w:vAlign w:val="center"/>
          </w:tcPr>
          <w:p w14:paraId="50BAD241"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2A20DC0F" w14:textId="77777777" w:rsidR="00E37373" w:rsidRPr="0055042C" w:rsidRDefault="00E37373" w:rsidP="00E37373">
            <w:pPr>
              <w:spacing w:after="120"/>
              <w:rPr>
                <w:rFonts w:ascii="Sylfaen" w:hAnsi="Sylfaen" w:cs="Sylfaen"/>
                <w:sz w:val="20"/>
                <w:szCs w:val="20"/>
              </w:rPr>
            </w:pPr>
          </w:p>
        </w:tc>
        <w:tc>
          <w:tcPr>
            <w:tcW w:w="1134" w:type="dxa"/>
            <w:vMerge w:val="restart"/>
            <w:tcBorders>
              <w:top w:val="single" w:sz="4" w:space="0" w:color="auto"/>
              <w:left w:val="single" w:sz="4" w:space="0" w:color="auto"/>
            </w:tcBorders>
            <w:vAlign w:val="center"/>
          </w:tcPr>
          <w:p w14:paraId="49A6FA20" w14:textId="77777777" w:rsidR="00E37373" w:rsidRPr="0055042C" w:rsidRDefault="00E37373" w:rsidP="00E37373">
            <w:pPr>
              <w:pStyle w:val="Other0"/>
              <w:spacing w:after="120"/>
              <w:ind w:firstLine="260"/>
              <w:rPr>
                <w:rFonts w:ascii="Sylfaen" w:hAnsi="Sylfaen" w:cs="Sylfaen"/>
                <w:sz w:val="20"/>
                <w:szCs w:val="20"/>
              </w:rPr>
            </w:pPr>
            <w:r w:rsidRPr="0055042C">
              <w:rPr>
                <w:rStyle w:val="Other"/>
                <w:rFonts w:ascii="Sylfaen" w:eastAsia="Sylfaen" w:hAnsi="Sylfaen"/>
                <w:sz w:val="20"/>
                <w:szCs w:val="20"/>
              </w:rPr>
              <w:t>се</w:t>
            </w:r>
          </w:p>
        </w:tc>
        <w:tc>
          <w:tcPr>
            <w:tcW w:w="1701" w:type="dxa"/>
            <w:tcBorders>
              <w:top w:val="single" w:sz="4" w:space="0" w:color="auto"/>
              <w:left w:val="single" w:sz="4" w:space="0" w:color="auto"/>
            </w:tcBorders>
            <w:vAlign w:val="center"/>
          </w:tcPr>
          <w:p w14:paraId="25D66CD3"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0,014</w:t>
            </w:r>
          </w:p>
        </w:tc>
        <w:tc>
          <w:tcPr>
            <w:tcW w:w="2353" w:type="dxa"/>
            <w:tcBorders>
              <w:top w:val="single" w:sz="4" w:space="0" w:color="auto"/>
              <w:left w:val="single" w:sz="4" w:space="0" w:color="auto"/>
            </w:tcBorders>
            <w:vAlign w:val="center"/>
          </w:tcPr>
          <w:p w14:paraId="2E19B445"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7,4</w:t>
            </w:r>
          </w:p>
        </w:tc>
        <w:tc>
          <w:tcPr>
            <w:tcW w:w="992" w:type="dxa"/>
            <w:vMerge w:val="restart"/>
            <w:tcBorders>
              <w:top w:val="single" w:sz="4" w:space="0" w:color="auto"/>
              <w:left w:val="single" w:sz="4" w:space="0" w:color="auto"/>
            </w:tcBorders>
            <w:vAlign w:val="center"/>
          </w:tcPr>
          <w:p w14:paraId="2B2577D6" w14:textId="77777777" w:rsidR="00E37373" w:rsidRPr="0055042C" w:rsidRDefault="00E37373" w:rsidP="00E37373">
            <w:pPr>
              <w:pStyle w:val="Other0"/>
              <w:spacing w:after="120"/>
              <w:ind w:firstLine="220"/>
              <w:rPr>
                <w:rFonts w:ascii="Sylfaen" w:hAnsi="Sylfaen" w:cs="Sylfaen"/>
                <w:sz w:val="20"/>
                <w:szCs w:val="20"/>
              </w:rPr>
            </w:pPr>
            <w:r w:rsidRPr="0055042C">
              <w:rPr>
                <w:rStyle w:val="Other"/>
                <w:rFonts w:ascii="Sylfaen" w:eastAsia="Sylfaen" w:hAnsi="Sylfaen"/>
                <w:sz w:val="20"/>
                <w:szCs w:val="20"/>
              </w:rPr>
              <w:t>γ</w:t>
            </w:r>
          </w:p>
        </w:tc>
        <w:tc>
          <w:tcPr>
            <w:tcW w:w="1333" w:type="dxa"/>
            <w:tcBorders>
              <w:top w:val="single" w:sz="4" w:space="0" w:color="auto"/>
              <w:left w:val="single" w:sz="4" w:space="0" w:color="auto"/>
            </w:tcBorders>
            <w:vAlign w:val="center"/>
          </w:tcPr>
          <w:p w14:paraId="57730C21"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0,014</w:t>
            </w:r>
          </w:p>
        </w:tc>
        <w:tc>
          <w:tcPr>
            <w:tcW w:w="2410" w:type="dxa"/>
            <w:tcBorders>
              <w:top w:val="single" w:sz="4" w:space="0" w:color="auto"/>
              <w:left w:val="single" w:sz="4" w:space="0" w:color="auto"/>
              <w:right w:val="single" w:sz="4" w:space="0" w:color="auto"/>
            </w:tcBorders>
            <w:vAlign w:val="center"/>
          </w:tcPr>
          <w:p w14:paraId="73A54173"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9,2</w:t>
            </w:r>
          </w:p>
        </w:tc>
      </w:tr>
      <w:tr w:rsidR="00E37373" w:rsidRPr="0055042C" w14:paraId="20AAA4C3" w14:textId="77777777" w:rsidTr="00DD2085">
        <w:trPr>
          <w:jc w:val="center"/>
        </w:trPr>
        <w:tc>
          <w:tcPr>
            <w:tcW w:w="2414" w:type="dxa"/>
            <w:vMerge/>
            <w:tcBorders>
              <w:left w:val="single" w:sz="4" w:space="0" w:color="auto"/>
            </w:tcBorders>
            <w:vAlign w:val="center"/>
          </w:tcPr>
          <w:p w14:paraId="3E25CCEF"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4B33C816"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1C8FD6FA" w14:textId="77777777" w:rsidR="00E37373" w:rsidRPr="0055042C" w:rsidRDefault="00E37373" w:rsidP="00E37373">
            <w:pPr>
              <w:spacing w:after="120"/>
              <w:rPr>
                <w:rFonts w:ascii="Sylfaen" w:hAnsi="Sylfaen" w:cs="Sylfaen"/>
                <w:sz w:val="20"/>
                <w:szCs w:val="20"/>
              </w:rPr>
            </w:pPr>
          </w:p>
        </w:tc>
        <w:tc>
          <w:tcPr>
            <w:tcW w:w="1701" w:type="dxa"/>
            <w:tcBorders>
              <w:top w:val="single" w:sz="4" w:space="0" w:color="auto"/>
              <w:left w:val="single" w:sz="4" w:space="0" w:color="auto"/>
            </w:tcBorders>
            <w:vAlign w:val="center"/>
          </w:tcPr>
          <w:p w14:paraId="5536E646"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0,115</w:t>
            </w:r>
          </w:p>
        </w:tc>
        <w:tc>
          <w:tcPr>
            <w:tcW w:w="2353" w:type="dxa"/>
            <w:tcBorders>
              <w:top w:val="single" w:sz="4" w:space="0" w:color="auto"/>
              <w:left w:val="single" w:sz="4" w:space="0" w:color="auto"/>
            </w:tcBorders>
            <w:vAlign w:val="center"/>
          </w:tcPr>
          <w:p w14:paraId="362CE0C6"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1,8</w:t>
            </w:r>
          </w:p>
        </w:tc>
        <w:tc>
          <w:tcPr>
            <w:tcW w:w="992" w:type="dxa"/>
            <w:vMerge/>
            <w:tcBorders>
              <w:left w:val="single" w:sz="4" w:space="0" w:color="auto"/>
            </w:tcBorders>
            <w:vAlign w:val="center"/>
          </w:tcPr>
          <w:p w14:paraId="72B7E17F" w14:textId="77777777" w:rsidR="00E37373" w:rsidRPr="0055042C" w:rsidRDefault="00E37373" w:rsidP="00E37373">
            <w:pPr>
              <w:spacing w:after="120"/>
              <w:rPr>
                <w:rFonts w:ascii="Sylfaen" w:hAnsi="Sylfaen" w:cs="Sylfaen"/>
                <w:sz w:val="20"/>
                <w:szCs w:val="20"/>
              </w:rPr>
            </w:pPr>
          </w:p>
        </w:tc>
        <w:tc>
          <w:tcPr>
            <w:tcW w:w="1333" w:type="dxa"/>
            <w:tcBorders>
              <w:top w:val="single" w:sz="4" w:space="0" w:color="auto"/>
              <w:left w:val="single" w:sz="4" w:space="0" w:color="auto"/>
            </w:tcBorders>
            <w:vAlign w:val="center"/>
          </w:tcPr>
          <w:p w14:paraId="1352AF9D"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0,122</w:t>
            </w:r>
          </w:p>
        </w:tc>
        <w:tc>
          <w:tcPr>
            <w:tcW w:w="2410" w:type="dxa"/>
            <w:tcBorders>
              <w:top w:val="single" w:sz="4" w:space="0" w:color="auto"/>
              <w:left w:val="single" w:sz="4" w:space="0" w:color="auto"/>
              <w:right w:val="single" w:sz="4" w:space="0" w:color="auto"/>
            </w:tcBorders>
            <w:vAlign w:val="center"/>
          </w:tcPr>
          <w:p w14:paraId="6627D1DB"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85,6</w:t>
            </w:r>
          </w:p>
        </w:tc>
      </w:tr>
      <w:tr w:rsidR="00ED58A4" w:rsidRPr="0055042C" w14:paraId="177418ED" w14:textId="77777777" w:rsidTr="00DD2085">
        <w:trPr>
          <w:jc w:val="center"/>
        </w:trPr>
        <w:tc>
          <w:tcPr>
            <w:tcW w:w="2414" w:type="dxa"/>
            <w:vMerge/>
            <w:tcBorders>
              <w:left w:val="single" w:sz="4" w:space="0" w:color="auto"/>
            </w:tcBorders>
            <w:vAlign w:val="center"/>
          </w:tcPr>
          <w:p w14:paraId="4D7F9D63"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33C5C2EC"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44D3970C" w14:textId="77777777" w:rsidR="00E37373" w:rsidRPr="0055042C" w:rsidRDefault="00E37373" w:rsidP="00E37373">
            <w:pPr>
              <w:spacing w:after="120"/>
              <w:rPr>
                <w:rFonts w:ascii="Sylfaen" w:hAnsi="Sylfaen" w:cs="Sylfaen"/>
                <w:sz w:val="20"/>
                <w:szCs w:val="20"/>
              </w:rPr>
            </w:pPr>
          </w:p>
        </w:tc>
        <w:tc>
          <w:tcPr>
            <w:tcW w:w="1701" w:type="dxa"/>
            <w:vMerge w:val="restart"/>
            <w:tcBorders>
              <w:top w:val="single" w:sz="4" w:space="0" w:color="auto"/>
              <w:left w:val="single" w:sz="4" w:space="0" w:color="auto"/>
            </w:tcBorders>
            <w:vAlign w:val="center"/>
          </w:tcPr>
          <w:p w14:paraId="045693DC"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0,129</w:t>
            </w:r>
          </w:p>
        </w:tc>
        <w:tc>
          <w:tcPr>
            <w:tcW w:w="2353" w:type="dxa"/>
            <w:vMerge w:val="restart"/>
            <w:tcBorders>
              <w:top w:val="single" w:sz="4" w:space="0" w:color="auto"/>
              <w:left w:val="single" w:sz="4" w:space="0" w:color="auto"/>
            </w:tcBorders>
            <w:vAlign w:val="center"/>
          </w:tcPr>
          <w:p w14:paraId="08731300"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1,3</w:t>
            </w:r>
          </w:p>
        </w:tc>
        <w:tc>
          <w:tcPr>
            <w:tcW w:w="992" w:type="dxa"/>
            <w:vMerge/>
            <w:tcBorders>
              <w:left w:val="single" w:sz="4" w:space="0" w:color="auto"/>
            </w:tcBorders>
            <w:vAlign w:val="center"/>
          </w:tcPr>
          <w:p w14:paraId="41ACA3B1" w14:textId="77777777" w:rsidR="00E37373" w:rsidRPr="0055042C" w:rsidRDefault="00E37373" w:rsidP="00E37373">
            <w:pPr>
              <w:spacing w:after="120"/>
              <w:rPr>
                <w:rFonts w:ascii="Sylfaen" w:hAnsi="Sylfaen" w:cs="Sylfaen"/>
                <w:sz w:val="20"/>
                <w:szCs w:val="20"/>
              </w:rPr>
            </w:pPr>
          </w:p>
        </w:tc>
        <w:tc>
          <w:tcPr>
            <w:tcW w:w="1333" w:type="dxa"/>
            <w:tcBorders>
              <w:top w:val="single" w:sz="4" w:space="0" w:color="auto"/>
              <w:left w:val="single" w:sz="4" w:space="0" w:color="auto"/>
            </w:tcBorders>
            <w:vAlign w:val="center"/>
          </w:tcPr>
          <w:p w14:paraId="17109C17"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1,136</w:t>
            </w:r>
          </w:p>
        </w:tc>
        <w:tc>
          <w:tcPr>
            <w:tcW w:w="2410" w:type="dxa"/>
            <w:tcBorders>
              <w:top w:val="single" w:sz="4" w:space="0" w:color="auto"/>
              <w:left w:val="single" w:sz="4" w:space="0" w:color="auto"/>
              <w:right w:val="single" w:sz="4" w:space="0" w:color="auto"/>
            </w:tcBorders>
            <w:vAlign w:val="center"/>
          </w:tcPr>
          <w:p w14:paraId="7340C936"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10,7</w:t>
            </w:r>
          </w:p>
        </w:tc>
      </w:tr>
      <w:tr w:rsidR="00E37373" w:rsidRPr="0055042C" w14:paraId="7F2A744A" w14:textId="77777777" w:rsidTr="00DD2085">
        <w:trPr>
          <w:jc w:val="center"/>
        </w:trPr>
        <w:tc>
          <w:tcPr>
            <w:tcW w:w="2414" w:type="dxa"/>
            <w:vMerge/>
            <w:tcBorders>
              <w:left w:val="single" w:sz="4" w:space="0" w:color="auto"/>
              <w:bottom w:val="single" w:sz="4" w:space="0" w:color="auto"/>
            </w:tcBorders>
            <w:vAlign w:val="center"/>
          </w:tcPr>
          <w:p w14:paraId="5BECFCC2"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bottom w:val="single" w:sz="4" w:space="0" w:color="auto"/>
            </w:tcBorders>
            <w:vAlign w:val="center"/>
          </w:tcPr>
          <w:p w14:paraId="2DA99550"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bottom w:val="single" w:sz="4" w:space="0" w:color="auto"/>
            </w:tcBorders>
            <w:vAlign w:val="center"/>
          </w:tcPr>
          <w:p w14:paraId="5DD1FB0C"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bottom w:val="single" w:sz="4" w:space="0" w:color="auto"/>
            </w:tcBorders>
            <w:vAlign w:val="center"/>
          </w:tcPr>
          <w:p w14:paraId="5B98E528" w14:textId="77777777" w:rsidR="00E37373" w:rsidRPr="0055042C" w:rsidRDefault="00E37373" w:rsidP="00E37373">
            <w:pPr>
              <w:spacing w:after="120"/>
              <w:rPr>
                <w:rFonts w:ascii="Sylfaen" w:hAnsi="Sylfaen" w:cs="Sylfaen"/>
                <w:sz w:val="20"/>
                <w:szCs w:val="20"/>
              </w:rPr>
            </w:pPr>
          </w:p>
        </w:tc>
        <w:tc>
          <w:tcPr>
            <w:tcW w:w="2353" w:type="dxa"/>
            <w:vMerge/>
            <w:tcBorders>
              <w:left w:val="single" w:sz="4" w:space="0" w:color="auto"/>
              <w:bottom w:val="single" w:sz="4" w:space="0" w:color="auto"/>
            </w:tcBorders>
            <w:vAlign w:val="center"/>
          </w:tcPr>
          <w:p w14:paraId="139C1BA8" w14:textId="77777777" w:rsidR="00E37373" w:rsidRPr="0055042C" w:rsidRDefault="00E37373" w:rsidP="00E37373">
            <w:pPr>
              <w:spacing w:after="120"/>
              <w:rPr>
                <w:rFonts w:ascii="Sylfaen" w:hAnsi="Sylfaen" w:cs="Sylfaen"/>
                <w:sz w:val="20"/>
                <w:szCs w:val="20"/>
              </w:rPr>
            </w:pPr>
          </w:p>
        </w:tc>
        <w:tc>
          <w:tcPr>
            <w:tcW w:w="992" w:type="dxa"/>
            <w:vMerge/>
            <w:tcBorders>
              <w:left w:val="single" w:sz="4" w:space="0" w:color="auto"/>
              <w:bottom w:val="single" w:sz="4" w:space="0" w:color="auto"/>
            </w:tcBorders>
            <w:vAlign w:val="center"/>
          </w:tcPr>
          <w:p w14:paraId="66DDB3A0" w14:textId="77777777" w:rsidR="00E37373" w:rsidRPr="0055042C" w:rsidRDefault="00E37373" w:rsidP="00E37373">
            <w:pPr>
              <w:spacing w:after="120"/>
              <w:rPr>
                <w:rFonts w:ascii="Sylfaen" w:hAnsi="Sylfaen" w:cs="Sylfaen"/>
                <w:sz w:val="20"/>
                <w:szCs w:val="20"/>
              </w:rPr>
            </w:pPr>
          </w:p>
        </w:tc>
        <w:tc>
          <w:tcPr>
            <w:tcW w:w="1333" w:type="dxa"/>
            <w:tcBorders>
              <w:top w:val="single" w:sz="4" w:space="0" w:color="auto"/>
              <w:left w:val="single" w:sz="4" w:space="0" w:color="auto"/>
              <w:bottom w:val="single" w:sz="4" w:space="0" w:color="auto"/>
            </w:tcBorders>
            <w:vAlign w:val="center"/>
          </w:tcPr>
          <w:p w14:paraId="6240F8C9"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0,692</w:t>
            </w:r>
          </w:p>
        </w:tc>
        <w:tc>
          <w:tcPr>
            <w:tcW w:w="2410" w:type="dxa"/>
            <w:tcBorders>
              <w:top w:val="single" w:sz="4" w:space="0" w:color="auto"/>
              <w:left w:val="single" w:sz="4" w:space="0" w:color="auto"/>
              <w:bottom w:val="single" w:sz="4" w:space="0" w:color="auto"/>
              <w:right w:val="single" w:sz="4" w:space="0" w:color="auto"/>
            </w:tcBorders>
            <w:vAlign w:val="center"/>
          </w:tcPr>
          <w:p w14:paraId="719513EE"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0,15</w:t>
            </w:r>
          </w:p>
        </w:tc>
      </w:tr>
      <w:tr w:rsidR="00E37373" w:rsidRPr="0055042C" w14:paraId="33A05BB6" w14:textId="77777777" w:rsidTr="00DD2085">
        <w:trPr>
          <w:jc w:val="center"/>
        </w:trPr>
        <w:tc>
          <w:tcPr>
            <w:tcW w:w="2414" w:type="dxa"/>
            <w:vMerge w:val="restart"/>
            <w:tcBorders>
              <w:top w:val="single" w:sz="4" w:space="0" w:color="auto"/>
              <w:left w:val="single" w:sz="4" w:space="0" w:color="auto"/>
            </w:tcBorders>
            <w:vAlign w:val="center"/>
          </w:tcPr>
          <w:p w14:paraId="1ABC2B34"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Ռադիոնուկլիդ</w:t>
            </w:r>
          </w:p>
        </w:tc>
        <w:tc>
          <w:tcPr>
            <w:tcW w:w="2126" w:type="dxa"/>
            <w:vMerge w:val="restart"/>
            <w:tcBorders>
              <w:top w:val="single" w:sz="4" w:space="0" w:color="auto"/>
              <w:left w:val="single" w:sz="4" w:space="0" w:color="auto"/>
            </w:tcBorders>
            <w:vAlign w:val="center"/>
          </w:tcPr>
          <w:p w14:paraId="3FD22828"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Կիսատրոհման պարբերություն</w:t>
            </w:r>
          </w:p>
        </w:tc>
        <w:tc>
          <w:tcPr>
            <w:tcW w:w="5188" w:type="dxa"/>
            <w:gridSpan w:val="3"/>
            <w:tcBorders>
              <w:top w:val="single" w:sz="4" w:space="0" w:color="auto"/>
              <w:left w:val="single" w:sz="4" w:space="0" w:color="auto"/>
            </w:tcBorders>
            <w:vAlign w:val="center"/>
          </w:tcPr>
          <w:p w14:paraId="7C5B5E32"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էլեկտրոնային ճառագայթում</w:t>
            </w:r>
          </w:p>
        </w:tc>
        <w:tc>
          <w:tcPr>
            <w:tcW w:w="4735" w:type="dxa"/>
            <w:gridSpan w:val="3"/>
            <w:tcBorders>
              <w:top w:val="single" w:sz="4" w:space="0" w:color="auto"/>
              <w:left w:val="single" w:sz="4" w:space="0" w:color="auto"/>
              <w:right w:val="single" w:sz="4" w:space="0" w:color="auto"/>
            </w:tcBorders>
            <w:vAlign w:val="center"/>
          </w:tcPr>
          <w:p w14:paraId="583991EF"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Ֆոտոնային ճառագայթում</w:t>
            </w:r>
          </w:p>
        </w:tc>
      </w:tr>
      <w:tr w:rsidR="00E37373" w:rsidRPr="0055042C" w14:paraId="73EA7E30" w14:textId="77777777" w:rsidTr="00DD2085">
        <w:trPr>
          <w:jc w:val="center"/>
        </w:trPr>
        <w:tc>
          <w:tcPr>
            <w:tcW w:w="2414" w:type="dxa"/>
            <w:vMerge/>
            <w:tcBorders>
              <w:left w:val="single" w:sz="4" w:space="0" w:color="auto"/>
            </w:tcBorders>
            <w:vAlign w:val="center"/>
          </w:tcPr>
          <w:p w14:paraId="29EB1F73"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3C223972" w14:textId="77777777" w:rsidR="00E37373" w:rsidRPr="0055042C" w:rsidRDefault="00E37373" w:rsidP="00E37373">
            <w:pPr>
              <w:spacing w:after="120"/>
              <w:rPr>
                <w:rFonts w:ascii="Sylfaen" w:hAnsi="Sylfaen" w:cs="Sylfaen"/>
                <w:sz w:val="20"/>
                <w:szCs w:val="20"/>
              </w:rPr>
            </w:pPr>
          </w:p>
        </w:tc>
        <w:tc>
          <w:tcPr>
            <w:tcW w:w="1134" w:type="dxa"/>
            <w:tcBorders>
              <w:top w:val="single" w:sz="4" w:space="0" w:color="auto"/>
              <w:left w:val="single" w:sz="4" w:space="0" w:color="auto"/>
            </w:tcBorders>
            <w:vAlign w:val="center"/>
          </w:tcPr>
          <w:p w14:paraId="0802ACE0"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տիպը</w:t>
            </w:r>
          </w:p>
        </w:tc>
        <w:tc>
          <w:tcPr>
            <w:tcW w:w="1701" w:type="dxa"/>
            <w:tcBorders>
              <w:top w:val="single" w:sz="4" w:space="0" w:color="auto"/>
              <w:left w:val="single" w:sz="4" w:space="0" w:color="auto"/>
            </w:tcBorders>
            <w:vAlign w:val="center"/>
          </w:tcPr>
          <w:p w14:paraId="69AEB469"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էներգիան (ՄէՎ)</w:t>
            </w:r>
          </w:p>
        </w:tc>
        <w:tc>
          <w:tcPr>
            <w:tcW w:w="2353" w:type="dxa"/>
            <w:tcBorders>
              <w:top w:val="single" w:sz="4" w:space="0" w:color="auto"/>
              <w:left w:val="single" w:sz="4" w:space="0" w:color="auto"/>
            </w:tcBorders>
            <w:vAlign w:val="center"/>
          </w:tcPr>
          <w:p w14:paraId="6E4C1255"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ճառագայթման հավանականությունը (100 տրոհման համար)</w:t>
            </w:r>
          </w:p>
        </w:tc>
        <w:tc>
          <w:tcPr>
            <w:tcW w:w="992" w:type="dxa"/>
            <w:tcBorders>
              <w:top w:val="single" w:sz="4" w:space="0" w:color="auto"/>
              <w:left w:val="single" w:sz="4" w:space="0" w:color="auto"/>
            </w:tcBorders>
            <w:vAlign w:val="center"/>
          </w:tcPr>
          <w:p w14:paraId="7768402F"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տիպը</w:t>
            </w:r>
          </w:p>
        </w:tc>
        <w:tc>
          <w:tcPr>
            <w:tcW w:w="1333" w:type="dxa"/>
            <w:tcBorders>
              <w:top w:val="single" w:sz="4" w:space="0" w:color="auto"/>
              <w:left w:val="single" w:sz="4" w:space="0" w:color="auto"/>
            </w:tcBorders>
            <w:vAlign w:val="center"/>
          </w:tcPr>
          <w:p w14:paraId="75734E45"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էներգիան (ՄէՎ)</w:t>
            </w:r>
          </w:p>
        </w:tc>
        <w:tc>
          <w:tcPr>
            <w:tcW w:w="2410" w:type="dxa"/>
            <w:tcBorders>
              <w:top w:val="single" w:sz="4" w:space="0" w:color="auto"/>
              <w:left w:val="single" w:sz="4" w:space="0" w:color="auto"/>
              <w:right w:val="single" w:sz="4" w:space="0" w:color="auto"/>
            </w:tcBorders>
            <w:vAlign w:val="center"/>
          </w:tcPr>
          <w:p w14:paraId="638EAF5D"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ճառագայթման հավանականությունը (100 տրոհման համար)</w:t>
            </w:r>
          </w:p>
        </w:tc>
      </w:tr>
      <w:tr w:rsidR="00E37373" w:rsidRPr="0055042C" w14:paraId="58377D5F" w14:textId="77777777" w:rsidTr="00DD2085">
        <w:trPr>
          <w:jc w:val="center"/>
        </w:trPr>
        <w:tc>
          <w:tcPr>
            <w:tcW w:w="2414" w:type="dxa"/>
            <w:vMerge w:val="restart"/>
            <w:tcBorders>
              <w:top w:val="single" w:sz="4" w:space="0" w:color="auto"/>
              <w:left w:val="single" w:sz="4" w:space="0" w:color="auto"/>
            </w:tcBorders>
            <w:vAlign w:val="center"/>
          </w:tcPr>
          <w:p w14:paraId="05F7FDDD" w14:textId="77777777" w:rsidR="00E37373" w:rsidRPr="0055042C" w:rsidRDefault="00E37373" w:rsidP="00E37373">
            <w:pPr>
              <w:pStyle w:val="Other0"/>
              <w:spacing w:after="120"/>
              <w:ind w:firstLine="340"/>
              <w:rPr>
                <w:rFonts w:ascii="Sylfaen" w:hAnsi="Sylfaen" w:cs="Sylfaen"/>
                <w:sz w:val="20"/>
                <w:szCs w:val="20"/>
              </w:rPr>
            </w:pPr>
            <w:r w:rsidRPr="0055042C">
              <w:rPr>
                <w:rStyle w:val="Other"/>
                <w:rFonts w:ascii="Sylfaen" w:eastAsia="Sylfaen" w:hAnsi="Sylfaen"/>
                <w:sz w:val="20"/>
                <w:szCs w:val="20"/>
              </w:rPr>
              <w:lastRenderedPageBreak/>
              <w:t>Կոբալտ-58 (</w:t>
            </w:r>
            <w:r w:rsidRPr="0055042C">
              <w:rPr>
                <w:rStyle w:val="Other"/>
                <w:rFonts w:ascii="Sylfaen" w:eastAsia="Sylfaen" w:hAnsi="Sylfaen"/>
                <w:sz w:val="20"/>
                <w:szCs w:val="20"/>
                <w:vertAlign w:val="superscript"/>
              </w:rPr>
              <w:t>58</w:t>
            </w:r>
            <w:r w:rsidRPr="0055042C">
              <w:rPr>
                <w:rStyle w:val="Other"/>
                <w:rFonts w:ascii="Sylfaen" w:eastAsia="Sylfaen" w:hAnsi="Sylfaen"/>
                <w:sz w:val="20"/>
                <w:szCs w:val="20"/>
              </w:rPr>
              <w:t>Со)</w:t>
            </w:r>
          </w:p>
        </w:tc>
        <w:tc>
          <w:tcPr>
            <w:tcW w:w="2126" w:type="dxa"/>
            <w:vMerge w:val="restart"/>
            <w:tcBorders>
              <w:top w:val="single" w:sz="4" w:space="0" w:color="auto"/>
              <w:left w:val="single" w:sz="4" w:space="0" w:color="auto"/>
            </w:tcBorders>
            <w:vAlign w:val="center"/>
          </w:tcPr>
          <w:p w14:paraId="15D2B5AB"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70,86 (7) օր</w:t>
            </w:r>
          </w:p>
        </w:tc>
        <w:tc>
          <w:tcPr>
            <w:tcW w:w="1134" w:type="dxa"/>
            <w:tcBorders>
              <w:top w:val="single" w:sz="4" w:space="0" w:color="auto"/>
              <w:left w:val="single" w:sz="4" w:space="0" w:color="auto"/>
            </w:tcBorders>
            <w:vAlign w:val="bottom"/>
          </w:tcPr>
          <w:p w14:paraId="4F90254E" w14:textId="77777777" w:rsidR="00E37373" w:rsidRPr="0055042C" w:rsidRDefault="00E37373" w:rsidP="00E37373">
            <w:pPr>
              <w:pStyle w:val="Other0"/>
              <w:spacing w:after="120"/>
              <w:ind w:firstLine="260"/>
              <w:rPr>
                <w:rFonts w:ascii="Sylfaen" w:hAnsi="Sylfaen" w:cs="Sylfaen"/>
                <w:sz w:val="20"/>
                <w:szCs w:val="20"/>
              </w:rPr>
            </w:pPr>
            <w:r w:rsidRPr="0055042C">
              <w:rPr>
                <w:rStyle w:val="Other"/>
                <w:rFonts w:ascii="Sylfaen" w:eastAsia="Sylfaen" w:hAnsi="Sylfaen"/>
                <w:sz w:val="20"/>
                <w:szCs w:val="20"/>
              </w:rPr>
              <w:t>е</w:t>
            </w:r>
            <w:r w:rsidRPr="0055042C">
              <w:rPr>
                <w:rStyle w:val="Other"/>
                <w:rFonts w:ascii="Sylfaen" w:eastAsia="Sylfaen" w:hAnsi="Sylfaen"/>
                <w:sz w:val="20"/>
                <w:szCs w:val="20"/>
                <w:vertAlign w:val="subscript"/>
              </w:rPr>
              <w:t>А</w:t>
            </w:r>
          </w:p>
        </w:tc>
        <w:tc>
          <w:tcPr>
            <w:tcW w:w="1701" w:type="dxa"/>
            <w:tcBorders>
              <w:top w:val="single" w:sz="4" w:space="0" w:color="auto"/>
              <w:left w:val="single" w:sz="4" w:space="0" w:color="auto"/>
            </w:tcBorders>
            <w:vAlign w:val="bottom"/>
          </w:tcPr>
          <w:p w14:paraId="67F40669"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0,006</w:t>
            </w:r>
          </w:p>
        </w:tc>
        <w:tc>
          <w:tcPr>
            <w:tcW w:w="2353" w:type="dxa"/>
            <w:tcBorders>
              <w:top w:val="single" w:sz="4" w:space="0" w:color="auto"/>
              <w:left w:val="single" w:sz="4" w:space="0" w:color="auto"/>
            </w:tcBorders>
            <w:vAlign w:val="bottom"/>
          </w:tcPr>
          <w:p w14:paraId="17A6EBA0"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49,4</w:t>
            </w:r>
          </w:p>
        </w:tc>
        <w:tc>
          <w:tcPr>
            <w:tcW w:w="992" w:type="dxa"/>
            <w:tcBorders>
              <w:top w:val="single" w:sz="4" w:space="0" w:color="auto"/>
              <w:left w:val="single" w:sz="4" w:space="0" w:color="auto"/>
            </w:tcBorders>
            <w:vAlign w:val="bottom"/>
          </w:tcPr>
          <w:p w14:paraId="79AA07CD" w14:textId="77777777" w:rsidR="00E37373" w:rsidRPr="0055042C" w:rsidRDefault="00E37373" w:rsidP="00E37373">
            <w:pPr>
              <w:pStyle w:val="Other0"/>
              <w:spacing w:after="120"/>
              <w:ind w:firstLine="220"/>
              <w:rPr>
                <w:rFonts w:ascii="Sylfaen" w:hAnsi="Sylfaen" w:cs="Sylfaen"/>
                <w:sz w:val="20"/>
                <w:szCs w:val="20"/>
              </w:rPr>
            </w:pPr>
            <w:r w:rsidRPr="0055042C">
              <w:rPr>
                <w:rStyle w:val="Other"/>
                <w:rFonts w:ascii="Sylfaen" w:eastAsia="Sylfaen" w:hAnsi="Sylfaen"/>
                <w:sz w:val="20"/>
                <w:szCs w:val="20"/>
              </w:rPr>
              <w:t>Х</w:t>
            </w:r>
          </w:p>
        </w:tc>
        <w:tc>
          <w:tcPr>
            <w:tcW w:w="1333" w:type="dxa"/>
            <w:tcBorders>
              <w:top w:val="single" w:sz="4" w:space="0" w:color="auto"/>
              <w:left w:val="single" w:sz="4" w:space="0" w:color="auto"/>
            </w:tcBorders>
            <w:vAlign w:val="bottom"/>
          </w:tcPr>
          <w:p w14:paraId="0AFA49E6"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0,006-0,007</w:t>
            </w:r>
          </w:p>
        </w:tc>
        <w:tc>
          <w:tcPr>
            <w:tcW w:w="2410" w:type="dxa"/>
            <w:tcBorders>
              <w:top w:val="single" w:sz="4" w:space="0" w:color="auto"/>
              <w:left w:val="single" w:sz="4" w:space="0" w:color="auto"/>
              <w:right w:val="single" w:sz="4" w:space="0" w:color="auto"/>
            </w:tcBorders>
            <w:vAlign w:val="bottom"/>
          </w:tcPr>
          <w:p w14:paraId="3EF1AAF0"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26,3</w:t>
            </w:r>
          </w:p>
        </w:tc>
      </w:tr>
      <w:tr w:rsidR="00E37373" w:rsidRPr="0055042C" w14:paraId="335EB49C" w14:textId="77777777" w:rsidTr="00DD2085">
        <w:trPr>
          <w:jc w:val="center"/>
        </w:trPr>
        <w:tc>
          <w:tcPr>
            <w:tcW w:w="2414" w:type="dxa"/>
            <w:vMerge/>
            <w:tcBorders>
              <w:left w:val="single" w:sz="4" w:space="0" w:color="auto"/>
            </w:tcBorders>
            <w:vAlign w:val="center"/>
          </w:tcPr>
          <w:p w14:paraId="63D18A97"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78BE9DF7" w14:textId="77777777" w:rsidR="00E37373" w:rsidRPr="0055042C" w:rsidRDefault="00E37373" w:rsidP="00E37373">
            <w:pPr>
              <w:spacing w:after="120"/>
              <w:rPr>
                <w:rFonts w:ascii="Sylfaen" w:hAnsi="Sylfaen" w:cs="Sylfaen"/>
                <w:sz w:val="20"/>
                <w:szCs w:val="20"/>
              </w:rPr>
            </w:pPr>
          </w:p>
        </w:tc>
        <w:tc>
          <w:tcPr>
            <w:tcW w:w="1134" w:type="dxa"/>
            <w:vMerge w:val="restart"/>
            <w:tcBorders>
              <w:top w:val="single" w:sz="4" w:space="0" w:color="auto"/>
              <w:left w:val="single" w:sz="4" w:space="0" w:color="auto"/>
            </w:tcBorders>
            <w:vAlign w:val="center"/>
          </w:tcPr>
          <w:p w14:paraId="43BF0823" w14:textId="77777777" w:rsidR="00E37373" w:rsidRPr="0055042C" w:rsidRDefault="00E37373" w:rsidP="00E37373">
            <w:pPr>
              <w:pStyle w:val="Other0"/>
              <w:spacing w:after="120"/>
              <w:ind w:firstLine="260"/>
              <w:rPr>
                <w:rFonts w:ascii="Sylfaen" w:hAnsi="Sylfaen" w:cs="Sylfaen"/>
                <w:sz w:val="20"/>
                <w:szCs w:val="20"/>
              </w:rPr>
            </w:pPr>
            <w:r w:rsidRPr="0055042C">
              <w:rPr>
                <w:rStyle w:val="Other"/>
                <w:rFonts w:ascii="Sylfaen" w:eastAsia="Sylfaen" w:hAnsi="Sylfaen"/>
                <w:sz w:val="20"/>
                <w:szCs w:val="20"/>
              </w:rPr>
              <w:t>β+</w:t>
            </w:r>
          </w:p>
        </w:tc>
        <w:tc>
          <w:tcPr>
            <w:tcW w:w="1701" w:type="dxa"/>
            <w:vMerge w:val="restart"/>
            <w:tcBorders>
              <w:top w:val="single" w:sz="4" w:space="0" w:color="auto"/>
              <w:left w:val="single" w:sz="4" w:space="0" w:color="auto"/>
            </w:tcBorders>
            <w:vAlign w:val="center"/>
          </w:tcPr>
          <w:p w14:paraId="12A806DA"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0,201 </w:t>
            </w:r>
            <w:r w:rsidRPr="0055042C">
              <w:rPr>
                <w:rStyle w:val="Other"/>
                <w:rFonts w:ascii="Sylfaen" w:eastAsia="Sylfaen" w:hAnsi="Sylfaen"/>
                <w:sz w:val="20"/>
                <w:szCs w:val="20"/>
                <w:vertAlign w:val="superscript"/>
              </w:rPr>
              <w:t>(I)</w:t>
            </w:r>
          </w:p>
        </w:tc>
        <w:tc>
          <w:tcPr>
            <w:tcW w:w="2353" w:type="dxa"/>
            <w:vMerge w:val="restart"/>
            <w:tcBorders>
              <w:top w:val="single" w:sz="4" w:space="0" w:color="auto"/>
              <w:left w:val="single" w:sz="4" w:space="0" w:color="auto"/>
            </w:tcBorders>
            <w:vAlign w:val="center"/>
          </w:tcPr>
          <w:p w14:paraId="531B8E65"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14,9</w:t>
            </w:r>
          </w:p>
        </w:tc>
        <w:tc>
          <w:tcPr>
            <w:tcW w:w="992" w:type="dxa"/>
            <w:vMerge w:val="restart"/>
            <w:tcBorders>
              <w:top w:val="single" w:sz="4" w:space="0" w:color="auto"/>
              <w:left w:val="single" w:sz="4" w:space="0" w:color="auto"/>
            </w:tcBorders>
            <w:vAlign w:val="center"/>
          </w:tcPr>
          <w:p w14:paraId="6332912E" w14:textId="77777777" w:rsidR="00E37373" w:rsidRPr="0055042C" w:rsidRDefault="00E37373" w:rsidP="00E37373">
            <w:pPr>
              <w:pStyle w:val="Other0"/>
              <w:spacing w:after="120"/>
              <w:ind w:firstLine="220"/>
              <w:rPr>
                <w:rFonts w:ascii="Sylfaen" w:hAnsi="Sylfaen" w:cs="Sylfaen"/>
                <w:sz w:val="20"/>
                <w:szCs w:val="20"/>
              </w:rPr>
            </w:pPr>
            <w:r w:rsidRPr="0055042C">
              <w:rPr>
                <w:rStyle w:val="Other"/>
                <w:rFonts w:ascii="Sylfaen" w:eastAsia="Sylfaen" w:hAnsi="Sylfaen"/>
                <w:sz w:val="20"/>
                <w:szCs w:val="20"/>
              </w:rPr>
              <w:t>γ</w:t>
            </w:r>
          </w:p>
        </w:tc>
        <w:tc>
          <w:tcPr>
            <w:tcW w:w="1333" w:type="dxa"/>
            <w:tcBorders>
              <w:top w:val="single" w:sz="4" w:space="0" w:color="auto"/>
              <w:left w:val="single" w:sz="4" w:space="0" w:color="auto"/>
            </w:tcBorders>
          </w:tcPr>
          <w:p w14:paraId="25F87F68"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0,511</w:t>
            </w:r>
          </w:p>
        </w:tc>
        <w:tc>
          <w:tcPr>
            <w:tcW w:w="2410" w:type="dxa"/>
            <w:tcBorders>
              <w:top w:val="single" w:sz="4" w:space="0" w:color="auto"/>
              <w:left w:val="single" w:sz="4" w:space="0" w:color="auto"/>
              <w:right w:val="single" w:sz="4" w:space="0" w:color="auto"/>
            </w:tcBorders>
          </w:tcPr>
          <w:p w14:paraId="493C8F9F"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29,9 </w:t>
            </w:r>
            <w:r w:rsidRPr="0055042C">
              <w:rPr>
                <w:rStyle w:val="Other"/>
                <w:rFonts w:ascii="Sylfaen" w:eastAsia="Sylfaen" w:hAnsi="Sylfaen"/>
                <w:sz w:val="20"/>
                <w:szCs w:val="20"/>
                <w:vertAlign w:val="superscript"/>
              </w:rPr>
              <w:t>(II)</w:t>
            </w:r>
          </w:p>
        </w:tc>
      </w:tr>
      <w:tr w:rsidR="00E37373" w:rsidRPr="0055042C" w14:paraId="7D0A72CD" w14:textId="77777777" w:rsidTr="00DD2085">
        <w:trPr>
          <w:jc w:val="center"/>
        </w:trPr>
        <w:tc>
          <w:tcPr>
            <w:tcW w:w="2414" w:type="dxa"/>
            <w:vMerge/>
            <w:tcBorders>
              <w:left w:val="single" w:sz="4" w:space="0" w:color="auto"/>
            </w:tcBorders>
            <w:vAlign w:val="center"/>
          </w:tcPr>
          <w:p w14:paraId="53438316"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6008C898"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4C0454BF"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5D3401F2" w14:textId="77777777" w:rsidR="00E37373" w:rsidRPr="0055042C" w:rsidRDefault="00E37373" w:rsidP="00E37373">
            <w:pPr>
              <w:spacing w:after="120"/>
              <w:rPr>
                <w:rFonts w:ascii="Sylfaen" w:hAnsi="Sylfaen" w:cs="Sylfaen"/>
                <w:sz w:val="20"/>
                <w:szCs w:val="20"/>
              </w:rPr>
            </w:pPr>
          </w:p>
        </w:tc>
        <w:tc>
          <w:tcPr>
            <w:tcW w:w="2353" w:type="dxa"/>
            <w:vMerge/>
            <w:tcBorders>
              <w:left w:val="single" w:sz="4" w:space="0" w:color="auto"/>
            </w:tcBorders>
            <w:vAlign w:val="center"/>
          </w:tcPr>
          <w:p w14:paraId="2F3B8399" w14:textId="77777777" w:rsidR="00E37373" w:rsidRPr="0055042C" w:rsidRDefault="00E37373" w:rsidP="00E37373">
            <w:pPr>
              <w:spacing w:after="120"/>
              <w:rPr>
                <w:rFonts w:ascii="Sylfaen" w:hAnsi="Sylfaen" w:cs="Sylfaen"/>
                <w:sz w:val="20"/>
                <w:szCs w:val="20"/>
              </w:rPr>
            </w:pPr>
          </w:p>
        </w:tc>
        <w:tc>
          <w:tcPr>
            <w:tcW w:w="992" w:type="dxa"/>
            <w:vMerge/>
            <w:tcBorders>
              <w:left w:val="single" w:sz="4" w:space="0" w:color="auto"/>
            </w:tcBorders>
            <w:vAlign w:val="center"/>
          </w:tcPr>
          <w:p w14:paraId="19344087" w14:textId="77777777" w:rsidR="00E37373" w:rsidRPr="0055042C" w:rsidRDefault="00E37373" w:rsidP="00E37373">
            <w:pPr>
              <w:spacing w:after="120"/>
              <w:rPr>
                <w:rFonts w:ascii="Sylfaen" w:hAnsi="Sylfaen" w:cs="Sylfaen"/>
                <w:sz w:val="20"/>
                <w:szCs w:val="20"/>
              </w:rPr>
            </w:pPr>
          </w:p>
        </w:tc>
        <w:tc>
          <w:tcPr>
            <w:tcW w:w="1333" w:type="dxa"/>
            <w:tcBorders>
              <w:top w:val="single" w:sz="4" w:space="0" w:color="auto"/>
              <w:left w:val="single" w:sz="4" w:space="0" w:color="auto"/>
            </w:tcBorders>
            <w:vAlign w:val="bottom"/>
          </w:tcPr>
          <w:p w14:paraId="049C3A83"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0,811</w:t>
            </w:r>
          </w:p>
        </w:tc>
        <w:tc>
          <w:tcPr>
            <w:tcW w:w="2410" w:type="dxa"/>
            <w:tcBorders>
              <w:top w:val="single" w:sz="4" w:space="0" w:color="auto"/>
              <w:left w:val="single" w:sz="4" w:space="0" w:color="auto"/>
              <w:right w:val="single" w:sz="4" w:space="0" w:color="auto"/>
            </w:tcBorders>
            <w:vAlign w:val="bottom"/>
          </w:tcPr>
          <w:p w14:paraId="787D614B"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99,4</w:t>
            </w:r>
          </w:p>
        </w:tc>
      </w:tr>
      <w:tr w:rsidR="00E37373" w:rsidRPr="0055042C" w14:paraId="3143CAD2" w14:textId="77777777" w:rsidTr="00DD2085">
        <w:trPr>
          <w:jc w:val="center"/>
        </w:trPr>
        <w:tc>
          <w:tcPr>
            <w:tcW w:w="2414" w:type="dxa"/>
            <w:vMerge/>
            <w:tcBorders>
              <w:left w:val="single" w:sz="4" w:space="0" w:color="auto"/>
            </w:tcBorders>
            <w:vAlign w:val="center"/>
          </w:tcPr>
          <w:p w14:paraId="14E32CB8"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6A374743"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65B5CCEC"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0A83760B" w14:textId="77777777" w:rsidR="00E37373" w:rsidRPr="0055042C" w:rsidRDefault="00E37373" w:rsidP="00E37373">
            <w:pPr>
              <w:spacing w:after="120"/>
              <w:rPr>
                <w:rFonts w:ascii="Sylfaen" w:hAnsi="Sylfaen" w:cs="Sylfaen"/>
                <w:sz w:val="20"/>
                <w:szCs w:val="20"/>
              </w:rPr>
            </w:pPr>
          </w:p>
        </w:tc>
        <w:tc>
          <w:tcPr>
            <w:tcW w:w="2353" w:type="dxa"/>
            <w:vMerge/>
            <w:tcBorders>
              <w:left w:val="single" w:sz="4" w:space="0" w:color="auto"/>
            </w:tcBorders>
            <w:vAlign w:val="center"/>
          </w:tcPr>
          <w:p w14:paraId="70544495" w14:textId="77777777" w:rsidR="00E37373" w:rsidRPr="0055042C" w:rsidRDefault="00E37373" w:rsidP="00E37373">
            <w:pPr>
              <w:spacing w:after="120"/>
              <w:rPr>
                <w:rFonts w:ascii="Sylfaen" w:hAnsi="Sylfaen" w:cs="Sylfaen"/>
                <w:sz w:val="20"/>
                <w:szCs w:val="20"/>
              </w:rPr>
            </w:pPr>
          </w:p>
        </w:tc>
        <w:tc>
          <w:tcPr>
            <w:tcW w:w="992" w:type="dxa"/>
            <w:vMerge/>
            <w:tcBorders>
              <w:left w:val="single" w:sz="4" w:space="0" w:color="auto"/>
            </w:tcBorders>
            <w:vAlign w:val="center"/>
          </w:tcPr>
          <w:p w14:paraId="6BD7F7FF" w14:textId="77777777" w:rsidR="00E37373" w:rsidRPr="0055042C" w:rsidRDefault="00E37373" w:rsidP="00E37373">
            <w:pPr>
              <w:spacing w:after="120"/>
              <w:rPr>
                <w:rFonts w:ascii="Sylfaen" w:hAnsi="Sylfaen" w:cs="Sylfaen"/>
                <w:sz w:val="20"/>
                <w:szCs w:val="20"/>
              </w:rPr>
            </w:pPr>
          </w:p>
        </w:tc>
        <w:tc>
          <w:tcPr>
            <w:tcW w:w="1333" w:type="dxa"/>
            <w:tcBorders>
              <w:top w:val="single" w:sz="4" w:space="0" w:color="auto"/>
              <w:left w:val="single" w:sz="4" w:space="0" w:color="auto"/>
            </w:tcBorders>
            <w:vAlign w:val="bottom"/>
          </w:tcPr>
          <w:p w14:paraId="5751D2D1"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0,864</w:t>
            </w:r>
          </w:p>
        </w:tc>
        <w:tc>
          <w:tcPr>
            <w:tcW w:w="2410" w:type="dxa"/>
            <w:tcBorders>
              <w:top w:val="single" w:sz="4" w:space="0" w:color="auto"/>
              <w:left w:val="single" w:sz="4" w:space="0" w:color="auto"/>
              <w:right w:val="single" w:sz="4" w:space="0" w:color="auto"/>
            </w:tcBorders>
            <w:vAlign w:val="bottom"/>
          </w:tcPr>
          <w:p w14:paraId="79118C64"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0,7</w:t>
            </w:r>
          </w:p>
        </w:tc>
      </w:tr>
      <w:tr w:rsidR="00E37373" w:rsidRPr="0055042C" w14:paraId="26F4A6BB" w14:textId="77777777" w:rsidTr="00DD2085">
        <w:trPr>
          <w:jc w:val="center"/>
        </w:trPr>
        <w:tc>
          <w:tcPr>
            <w:tcW w:w="2414" w:type="dxa"/>
            <w:vMerge/>
            <w:tcBorders>
              <w:left w:val="single" w:sz="4" w:space="0" w:color="auto"/>
            </w:tcBorders>
            <w:vAlign w:val="center"/>
          </w:tcPr>
          <w:p w14:paraId="10C8A2BF"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7C1845A9"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4A356126"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7CDCD946" w14:textId="77777777" w:rsidR="00E37373" w:rsidRPr="0055042C" w:rsidRDefault="00E37373" w:rsidP="00E37373">
            <w:pPr>
              <w:spacing w:after="120"/>
              <w:rPr>
                <w:rFonts w:ascii="Sylfaen" w:hAnsi="Sylfaen" w:cs="Sylfaen"/>
                <w:sz w:val="20"/>
                <w:szCs w:val="20"/>
              </w:rPr>
            </w:pPr>
          </w:p>
        </w:tc>
        <w:tc>
          <w:tcPr>
            <w:tcW w:w="2353" w:type="dxa"/>
            <w:vMerge/>
            <w:tcBorders>
              <w:left w:val="single" w:sz="4" w:space="0" w:color="auto"/>
            </w:tcBorders>
            <w:vAlign w:val="center"/>
          </w:tcPr>
          <w:p w14:paraId="3F8856E7" w14:textId="77777777" w:rsidR="00E37373" w:rsidRPr="0055042C" w:rsidRDefault="00E37373" w:rsidP="00E37373">
            <w:pPr>
              <w:spacing w:after="120"/>
              <w:rPr>
                <w:rFonts w:ascii="Sylfaen" w:hAnsi="Sylfaen" w:cs="Sylfaen"/>
                <w:sz w:val="20"/>
                <w:szCs w:val="20"/>
              </w:rPr>
            </w:pPr>
          </w:p>
        </w:tc>
        <w:tc>
          <w:tcPr>
            <w:tcW w:w="992" w:type="dxa"/>
            <w:vMerge/>
            <w:tcBorders>
              <w:left w:val="single" w:sz="4" w:space="0" w:color="auto"/>
            </w:tcBorders>
            <w:vAlign w:val="center"/>
          </w:tcPr>
          <w:p w14:paraId="6C7ABB26" w14:textId="77777777" w:rsidR="00E37373" w:rsidRPr="0055042C" w:rsidRDefault="00E37373" w:rsidP="00E37373">
            <w:pPr>
              <w:spacing w:after="120"/>
              <w:rPr>
                <w:rFonts w:ascii="Sylfaen" w:hAnsi="Sylfaen" w:cs="Sylfaen"/>
                <w:sz w:val="20"/>
                <w:szCs w:val="20"/>
              </w:rPr>
            </w:pPr>
          </w:p>
        </w:tc>
        <w:tc>
          <w:tcPr>
            <w:tcW w:w="1333" w:type="dxa"/>
            <w:tcBorders>
              <w:top w:val="single" w:sz="4" w:space="0" w:color="auto"/>
              <w:left w:val="single" w:sz="4" w:space="0" w:color="auto"/>
            </w:tcBorders>
            <w:vAlign w:val="bottom"/>
          </w:tcPr>
          <w:p w14:paraId="3B6A9BD6"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1,675</w:t>
            </w:r>
          </w:p>
        </w:tc>
        <w:tc>
          <w:tcPr>
            <w:tcW w:w="2410" w:type="dxa"/>
            <w:tcBorders>
              <w:top w:val="single" w:sz="4" w:space="0" w:color="auto"/>
              <w:left w:val="single" w:sz="4" w:space="0" w:color="auto"/>
              <w:right w:val="single" w:sz="4" w:space="0" w:color="auto"/>
            </w:tcBorders>
            <w:vAlign w:val="bottom"/>
          </w:tcPr>
          <w:p w14:paraId="03E9447A"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0,5</w:t>
            </w:r>
          </w:p>
        </w:tc>
      </w:tr>
      <w:tr w:rsidR="00E37373" w:rsidRPr="0055042C" w14:paraId="5BD9B143" w14:textId="77777777" w:rsidTr="00DD2085">
        <w:trPr>
          <w:jc w:val="center"/>
        </w:trPr>
        <w:tc>
          <w:tcPr>
            <w:tcW w:w="2414" w:type="dxa"/>
            <w:vMerge w:val="restart"/>
            <w:tcBorders>
              <w:top w:val="single" w:sz="4" w:space="0" w:color="auto"/>
              <w:left w:val="single" w:sz="4" w:space="0" w:color="auto"/>
            </w:tcBorders>
            <w:vAlign w:val="center"/>
          </w:tcPr>
          <w:p w14:paraId="12AD266F" w14:textId="77777777" w:rsidR="00E37373" w:rsidRPr="0055042C" w:rsidRDefault="00E37373" w:rsidP="00E37373">
            <w:pPr>
              <w:pStyle w:val="Other0"/>
              <w:spacing w:after="120"/>
              <w:ind w:firstLine="340"/>
              <w:rPr>
                <w:rFonts w:ascii="Sylfaen" w:hAnsi="Sylfaen" w:cs="Sylfaen"/>
                <w:sz w:val="20"/>
                <w:szCs w:val="20"/>
              </w:rPr>
            </w:pPr>
            <w:r w:rsidRPr="0055042C">
              <w:rPr>
                <w:rStyle w:val="Other"/>
                <w:rFonts w:ascii="Sylfaen" w:eastAsia="Sylfaen" w:hAnsi="Sylfaen"/>
                <w:sz w:val="20"/>
                <w:szCs w:val="20"/>
              </w:rPr>
              <w:t>Կոբալտ-60 (</w:t>
            </w:r>
            <w:r w:rsidRPr="0055042C">
              <w:rPr>
                <w:rStyle w:val="Other"/>
                <w:rFonts w:ascii="Sylfaen" w:eastAsia="Sylfaen" w:hAnsi="Sylfaen"/>
                <w:sz w:val="20"/>
                <w:szCs w:val="20"/>
                <w:vertAlign w:val="superscript"/>
              </w:rPr>
              <w:t>60</w:t>
            </w:r>
            <w:r w:rsidRPr="0055042C">
              <w:rPr>
                <w:rStyle w:val="Other"/>
                <w:rFonts w:ascii="Sylfaen" w:eastAsia="Sylfaen" w:hAnsi="Sylfaen"/>
                <w:sz w:val="20"/>
                <w:szCs w:val="20"/>
              </w:rPr>
              <w:t>Со)</w:t>
            </w:r>
          </w:p>
        </w:tc>
        <w:tc>
          <w:tcPr>
            <w:tcW w:w="2126" w:type="dxa"/>
            <w:vMerge w:val="restart"/>
            <w:tcBorders>
              <w:top w:val="single" w:sz="4" w:space="0" w:color="auto"/>
              <w:left w:val="single" w:sz="4" w:space="0" w:color="auto"/>
            </w:tcBorders>
            <w:vAlign w:val="center"/>
          </w:tcPr>
          <w:p w14:paraId="17A82347"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5.2714 (5) տարի</w:t>
            </w:r>
          </w:p>
        </w:tc>
        <w:tc>
          <w:tcPr>
            <w:tcW w:w="1134" w:type="dxa"/>
            <w:vMerge w:val="restart"/>
            <w:tcBorders>
              <w:top w:val="single" w:sz="4" w:space="0" w:color="auto"/>
              <w:left w:val="single" w:sz="4" w:space="0" w:color="auto"/>
            </w:tcBorders>
            <w:vAlign w:val="center"/>
          </w:tcPr>
          <w:p w14:paraId="285E220D"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β-</w:t>
            </w:r>
          </w:p>
        </w:tc>
        <w:tc>
          <w:tcPr>
            <w:tcW w:w="1701" w:type="dxa"/>
            <w:vMerge w:val="restart"/>
            <w:tcBorders>
              <w:top w:val="single" w:sz="4" w:space="0" w:color="auto"/>
              <w:left w:val="single" w:sz="4" w:space="0" w:color="auto"/>
            </w:tcBorders>
            <w:vAlign w:val="center"/>
          </w:tcPr>
          <w:p w14:paraId="3E4D1C99"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0,096 </w:t>
            </w:r>
            <w:r w:rsidRPr="0055042C">
              <w:rPr>
                <w:rStyle w:val="Other"/>
                <w:rFonts w:ascii="Sylfaen" w:eastAsia="Sylfaen" w:hAnsi="Sylfaen"/>
                <w:sz w:val="20"/>
                <w:szCs w:val="20"/>
                <w:vertAlign w:val="superscript"/>
              </w:rPr>
              <w:t>(I)</w:t>
            </w:r>
            <w:r w:rsidRPr="0055042C">
              <w:rPr>
                <w:rStyle w:val="Other"/>
                <w:rFonts w:ascii="Sylfaen" w:eastAsia="Sylfaen" w:hAnsi="Sylfaen"/>
                <w:sz w:val="20"/>
                <w:szCs w:val="20"/>
              </w:rPr>
              <w:t xml:space="preserve"> (առավ. 0,318)</w:t>
            </w:r>
          </w:p>
        </w:tc>
        <w:tc>
          <w:tcPr>
            <w:tcW w:w="2353" w:type="dxa"/>
            <w:vMerge w:val="restart"/>
            <w:tcBorders>
              <w:top w:val="single" w:sz="4" w:space="0" w:color="auto"/>
              <w:left w:val="single" w:sz="4" w:space="0" w:color="auto"/>
            </w:tcBorders>
            <w:vAlign w:val="center"/>
          </w:tcPr>
          <w:p w14:paraId="2F4EE530"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99,9</w:t>
            </w:r>
          </w:p>
        </w:tc>
        <w:tc>
          <w:tcPr>
            <w:tcW w:w="992" w:type="dxa"/>
            <w:vMerge/>
            <w:tcBorders>
              <w:left w:val="single" w:sz="4" w:space="0" w:color="auto"/>
            </w:tcBorders>
            <w:vAlign w:val="center"/>
          </w:tcPr>
          <w:p w14:paraId="00BB207B" w14:textId="77777777" w:rsidR="00E37373" w:rsidRPr="0055042C" w:rsidRDefault="00E37373" w:rsidP="00E37373">
            <w:pPr>
              <w:spacing w:after="120"/>
              <w:rPr>
                <w:rFonts w:ascii="Sylfaen" w:hAnsi="Sylfaen" w:cs="Sylfaen"/>
                <w:sz w:val="20"/>
                <w:szCs w:val="20"/>
              </w:rPr>
            </w:pPr>
          </w:p>
        </w:tc>
        <w:tc>
          <w:tcPr>
            <w:tcW w:w="1333" w:type="dxa"/>
            <w:tcBorders>
              <w:top w:val="single" w:sz="4" w:space="0" w:color="auto"/>
              <w:left w:val="single" w:sz="4" w:space="0" w:color="auto"/>
            </w:tcBorders>
            <w:vAlign w:val="bottom"/>
          </w:tcPr>
          <w:p w14:paraId="25D9D172"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1,173</w:t>
            </w:r>
          </w:p>
        </w:tc>
        <w:tc>
          <w:tcPr>
            <w:tcW w:w="2410" w:type="dxa"/>
            <w:tcBorders>
              <w:top w:val="single" w:sz="4" w:space="0" w:color="auto"/>
              <w:left w:val="single" w:sz="4" w:space="0" w:color="auto"/>
              <w:right w:val="single" w:sz="4" w:space="0" w:color="auto"/>
            </w:tcBorders>
            <w:vAlign w:val="bottom"/>
          </w:tcPr>
          <w:p w14:paraId="3044D630"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100,0</w:t>
            </w:r>
          </w:p>
        </w:tc>
      </w:tr>
      <w:tr w:rsidR="00E37373" w:rsidRPr="0055042C" w14:paraId="370F6F84" w14:textId="77777777" w:rsidTr="00DD2085">
        <w:trPr>
          <w:jc w:val="center"/>
        </w:trPr>
        <w:tc>
          <w:tcPr>
            <w:tcW w:w="2414" w:type="dxa"/>
            <w:vMerge/>
            <w:tcBorders>
              <w:left w:val="single" w:sz="4" w:space="0" w:color="auto"/>
            </w:tcBorders>
            <w:vAlign w:val="center"/>
          </w:tcPr>
          <w:p w14:paraId="497233EA"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3D3E6EA0"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1F26C911"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2DFC5BF5" w14:textId="77777777" w:rsidR="00E37373" w:rsidRPr="0055042C" w:rsidRDefault="00E37373" w:rsidP="00E37373">
            <w:pPr>
              <w:spacing w:after="120"/>
              <w:rPr>
                <w:rFonts w:ascii="Sylfaen" w:hAnsi="Sylfaen" w:cs="Sylfaen"/>
                <w:sz w:val="20"/>
                <w:szCs w:val="20"/>
              </w:rPr>
            </w:pPr>
          </w:p>
        </w:tc>
        <w:tc>
          <w:tcPr>
            <w:tcW w:w="2353" w:type="dxa"/>
            <w:vMerge/>
            <w:tcBorders>
              <w:left w:val="single" w:sz="4" w:space="0" w:color="auto"/>
            </w:tcBorders>
            <w:vAlign w:val="center"/>
          </w:tcPr>
          <w:p w14:paraId="4560841F" w14:textId="77777777" w:rsidR="00E37373" w:rsidRPr="0055042C" w:rsidRDefault="00E37373" w:rsidP="00E37373">
            <w:pPr>
              <w:spacing w:after="120"/>
              <w:rPr>
                <w:rFonts w:ascii="Sylfaen" w:hAnsi="Sylfaen" w:cs="Sylfaen"/>
                <w:sz w:val="20"/>
                <w:szCs w:val="20"/>
              </w:rPr>
            </w:pPr>
          </w:p>
        </w:tc>
        <w:tc>
          <w:tcPr>
            <w:tcW w:w="992" w:type="dxa"/>
            <w:vMerge/>
            <w:tcBorders>
              <w:left w:val="single" w:sz="4" w:space="0" w:color="auto"/>
            </w:tcBorders>
            <w:vAlign w:val="center"/>
          </w:tcPr>
          <w:p w14:paraId="22B962FE" w14:textId="77777777" w:rsidR="00E37373" w:rsidRPr="0055042C" w:rsidRDefault="00E37373" w:rsidP="00E37373">
            <w:pPr>
              <w:spacing w:after="120"/>
              <w:rPr>
                <w:rFonts w:ascii="Sylfaen" w:hAnsi="Sylfaen" w:cs="Sylfaen"/>
                <w:sz w:val="20"/>
                <w:szCs w:val="20"/>
              </w:rPr>
            </w:pPr>
          </w:p>
        </w:tc>
        <w:tc>
          <w:tcPr>
            <w:tcW w:w="1333" w:type="dxa"/>
            <w:tcBorders>
              <w:top w:val="single" w:sz="4" w:space="0" w:color="auto"/>
              <w:left w:val="single" w:sz="4" w:space="0" w:color="auto"/>
            </w:tcBorders>
            <w:vAlign w:val="bottom"/>
          </w:tcPr>
          <w:p w14:paraId="3D1779EC"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1,333</w:t>
            </w:r>
          </w:p>
        </w:tc>
        <w:tc>
          <w:tcPr>
            <w:tcW w:w="2410" w:type="dxa"/>
            <w:tcBorders>
              <w:top w:val="single" w:sz="4" w:space="0" w:color="auto"/>
              <w:left w:val="single" w:sz="4" w:space="0" w:color="auto"/>
              <w:right w:val="single" w:sz="4" w:space="0" w:color="auto"/>
            </w:tcBorders>
            <w:vAlign w:val="bottom"/>
          </w:tcPr>
          <w:p w14:paraId="48AD2FCC"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100,0</w:t>
            </w:r>
          </w:p>
        </w:tc>
      </w:tr>
      <w:tr w:rsidR="00E37373" w:rsidRPr="0055042C" w14:paraId="1D287949" w14:textId="77777777" w:rsidTr="00DD2085">
        <w:trPr>
          <w:jc w:val="center"/>
        </w:trPr>
        <w:tc>
          <w:tcPr>
            <w:tcW w:w="2414" w:type="dxa"/>
            <w:vMerge w:val="restart"/>
            <w:tcBorders>
              <w:top w:val="single" w:sz="4" w:space="0" w:color="auto"/>
              <w:left w:val="single" w:sz="4" w:space="0" w:color="auto"/>
            </w:tcBorders>
            <w:vAlign w:val="center"/>
          </w:tcPr>
          <w:p w14:paraId="6635DC97" w14:textId="77777777" w:rsidR="00E37373" w:rsidRPr="0055042C" w:rsidRDefault="00E37373" w:rsidP="00E37373">
            <w:pPr>
              <w:pStyle w:val="Other0"/>
              <w:spacing w:after="120"/>
              <w:ind w:firstLine="340"/>
              <w:rPr>
                <w:rFonts w:ascii="Sylfaen" w:hAnsi="Sylfaen" w:cs="Sylfaen"/>
                <w:sz w:val="20"/>
                <w:szCs w:val="20"/>
              </w:rPr>
            </w:pPr>
            <w:r w:rsidRPr="0055042C">
              <w:rPr>
                <w:rStyle w:val="Other"/>
                <w:rFonts w:ascii="Sylfaen" w:eastAsia="Sylfaen" w:hAnsi="Sylfaen"/>
                <w:sz w:val="20"/>
                <w:szCs w:val="20"/>
              </w:rPr>
              <w:t>Գալիում-66 (</w:t>
            </w:r>
            <w:r w:rsidRPr="0055042C">
              <w:rPr>
                <w:rStyle w:val="Other"/>
                <w:rFonts w:ascii="Sylfaen" w:eastAsia="Sylfaen" w:hAnsi="Sylfaen"/>
                <w:sz w:val="20"/>
                <w:szCs w:val="20"/>
                <w:vertAlign w:val="superscript"/>
              </w:rPr>
              <w:t>66</w:t>
            </w:r>
            <w:r w:rsidRPr="0055042C">
              <w:rPr>
                <w:rStyle w:val="Other"/>
                <w:rFonts w:ascii="Sylfaen" w:eastAsia="Sylfaen" w:hAnsi="Sylfaen"/>
                <w:sz w:val="20"/>
                <w:szCs w:val="20"/>
              </w:rPr>
              <w:t>Ga)</w:t>
            </w:r>
          </w:p>
        </w:tc>
        <w:tc>
          <w:tcPr>
            <w:tcW w:w="2126" w:type="dxa"/>
            <w:vMerge w:val="restart"/>
            <w:tcBorders>
              <w:top w:val="single" w:sz="4" w:space="0" w:color="auto"/>
              <w:left w:val="single" w:sz="4" w:space="0" w:color="auto"/>
            </w:tcBorders>
            <w:vAlign w:val="center"/>
          </w:tcPr>
          <w:p w14:paraId="3B5C6B31"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9,49 (7) ժամ</w:t>
            </w:r>
          </w:p>
        </w:tc>
        <w:tc>
          <w:tcPr>
            <w:tcW w:w="1134" w:type="dxa"/>
            <w:tcBorders>
              <w:top w:val="single" w:sz="4" w:space="0" w:color="auto"/>
              <w:left w:val="single" w:sz="4" w:space="0" w:color="auto"/>
            </w:tcBorders>
            <w:vAlign w:val="bottom"/>
          </w:tcPr>
          <w:p w14:paraId="63890493" w14:textId="77777777" w:rsidR="00E37373" w:rsidRPr="0055042C" w:rsidRDefault="00E37373" w:rsidP="00E37373">
            <w:pPr>
              <w:pStyle w:val="Other0"/>
              <w:spacing w:after="120"/>
              <w:ind w:firstLine="260"/>
              <w:rPr>
                <w:rFonts w:ascii="Sylfaen" w:hAnsi="Sylfaen" w:cs="Sylfaen"/>
                <w:sz w:val="20"/>
                <w:szCs w:val="20"/>
              </w:rPr>
            </w:pPr>
            <w:r w:rsidRPr="0055042C">
              <w:rPr>
                <w:rStyle w:val="Other"/>
                <w:rFonts w:ascii="Sylfaen" w:eastAsia="Sylfaen" w:hAnsi="Sylfaen"/>
                <w:sz w:val="20"/>
                <w:szCs w:val="20"/>
              </w:rPr>
              <w:t>е</w:t>
            </w:r>
            <w:r w:rsidRPr="0055042C">
              <w:rPr>
                <w:rStyle w:val="Other"/>
                <w:rFonts w:ascii="Sylfaen" w:eastAsia="Sylfaen" w:hAnsi="Sylfaen"/>
                <w:sz w:val="20"/>
                <w:szCs w:val="20"/>
                <w:vertAlign w:val="subscript"/>
              </w:rPr>
              <w:t>А</w:t>
            </w:r>
          </w:p>
        </w:tc>
        <w:tc>
          <w:tcPr>
            <w:tcW w:w="1701" w:type="dxa"/>
            <w:tcBorders>
              <w:top w:val="single" w:sz="4" w:space="0" w:color="auto"/>
              <w:left w:val="single" w:sz="4" w:space="0" w:color="auto"/>
            </w:tcBorders>
            <w:vAlign w:val="bottom"/>
          </w:tcPr>
          <w:p w14:paraId="1A816A13"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0,008</w:t>
            </w:r>
          </w:p>
        </w:tc>
        <w:tc>
          <w:tcPr>
            <w:tcW w:w="2353" w:type="dxa"/>
            <w:tcBorders>
              <w:top w:val="single" w:sz="4" w:space="0" w:color="auto"/>
              <w:left w:val="single" w:sz="4" w:space="0" w:color="auto"/>
            </w:tcBorders>
            <w:vAlign w:val="bottom"/>
          </w:tcPr>
          <w:p w14:paraId="71CF193D"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21</w:t>
            </w:r>
          </w:p>
        </w:tc>
        <w:tc>
          <w:tcPr>
            <w:tcW w:w="992" w:type="dxa"/>
            <w:tcBorders>
              <w:top w:val="single" w:sz="4" w:space="0" w:color="auto"/>
              <w:left w:val="single" w:sz="4" w:space="0" w:color="auto"/>
            </w:tcBorders>
            <w:vAlign w:val="bottom"/>
          </w:tcPr>
          <w:p w14:paraId="31083E29" w14:textId="77777777" w:rsidR="00E37373" w:rsidRPr="0055042C" w:rsidRDefault="00E37373" w:rsidP="00E37373">
            <w:pPr>
              <w:pStyle w:val="Other0"/>
              <w:spacing w:after="120"/>
              <w:ind w:firstLine="220"/>
              <w:rPr>
                <w:rFonts w:ascii="Sylfaen" w:hAnsi="Sylfaen" w:cs="Sylfaen"/>
                <w:sz w:val="20"/>
                <w:szCs w:val="20"/>
              </w:rPr>
            </w:pPr>
            <w:r w:rsidRPr="0055042C">
              <w:rPr>
                <w:rStyle w:val="Other"/>
                <w:rFonts w:ascii="Sylfaen" w:eastAsia="Sylfaen" w:hAnsi="Sylfaen"/>
                <w:sz w:val="20"/>
                <w:szCs w:val="20"/>
              </w:rPr>
              <w:t>Х</w:t>
            </w:r>
          </w:p>
        </w:tc>
        <w:tc>
          <w:tcPr>
            <w:tcW w:w="1333" w:type="dxa"/>
            <w:tcBorders>
              <w:top w:val="single" w:sz="4" w:space="0" w:color="auto"/>
              <w:left w:val="single" w:sz="4" w:space="0" w:color="auto"/>
            </w:tcBorders>
            <w:vAlign w:val="bottom"/>
          </w:tcPr>
          <w:p w14:paraId="24456E42"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0,009</w:t>
            </w:r>
            <w:r w:rsidR="00DD2085" w:rsidRPr="0055042C">
              <w:rPr>
                <w:rStyle w:val="Other"/>
                <w:rFonts w:ascii="Sylfaen" w:eastAsia="Sylfaen" w:hAnsi="Sylfaen"/>
                <w:sz w:val="20"/>
                <w:szCs w:val="20"/>
                <w:lang w:val="en-US"/>
              </w:rPr>
              <w:t>-</w:t>
            </w:r>
            <w:r w:rsidRPr="0055042C">
              <w:rPr>
                <w:rStyle w:val="Other"/>
                <w:rFonts w:ascii="Sylfaen" w:eastAsia="Sylfaen" w:hAnsi="Sylfaen"/>
                <w:sz w:val="20"/>
                <w:szCs w:val="20"/>
              </w:rPr>
              <w:t>0,010</w:t>
            </w:r>
          </w:p>
        </w:tc>
        <w:tc>
          <w:tcPr>
            <w:tcW w:w="2410" w:type="dxa"/>
            <w:tcBorders>
              <w:top w:val="single" w:sz="4" w:space="0" w:color="auto"/>
              <w:left w:val="single" w:sz="4" w:space="0" w:color="auto"/>
              <w:right w:val="single" w:sz="4" w:space="0" w:color="auto"/>
            </w:tcBorders>
            <w:vAlign w:val="bottom"/>
          </w:tcPr>
          <w:p w14:paraId="16A398C5"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19.1</w:t>
            </w:r>
          </w:p>
        </w:tc>
      </w:tr>
      <w:tr w:rsidR="00E37373" w:rsidRPr="0055042C" w14:paraId="6D26EB57" w14:textId="77777777" w:rsidTr="00DD2085">
        <w:trPr>
          <w:jc w:val="center"/>
        </w:trPr>
        <w:tc>
          <w:tcPr>
            <w:tcW w:w="2414" w:type="dxa"/>
            <w:vMerge/>
            <w:tcBorders>
              <w:left w:val="single" w:sz="4" w:space="0" w:color="auto"/>
            </w:tcBorders>
            <w:vAlign w:val="center"/>
          </w:tcPr>
          <w:p w14:paraId="34C1B671"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0680ED7D" w14:textId="77777777" w:rsidR="00E37373" w:rsidRPr="0055042C" w:rsidRDefault="00E37373" w:rsidP="00E37373">
            <w:pPr>
              <w:spacing w:after="120"/>
              <w:rPr>
                <w:rFonts w:ascii="Sylfaen" w:hAnsi="Sylfaen" w:cs="Sylfaen"/>
                <w:sz w:val="20"/>
                <w:szCs w:val="20"/>
              </w:rPr>
            </w:pPr>
          </w:p>
        </w:tc>
        <w:tc>
          <w:tcPr>
            <w:tcW w:w="1134" w:type="dxa"/>
            <w:vMerge w:val="restart"/>
            <w:tcBorders>
              <w:top w:val="single" w:sz="4" w:space="0" w:color="auto"/>
              <w:left w:val="single" w:sz="4" w:space="0" w:color="auto"/>
            </w:tcBorders>
            <w:vAlign w:val="center"/>
          </w:tcPr>
          <w:p w14:paraId="1B237F1F" w14:textId="77777777" w:rsidR="00E37373" w:rsidRPr="0055042C" w:rsidRDefault="00E37373" w:rsidP="00E37373">
            <w:pPr>
              <w:pStyle w:val="Other0"/>
              <w:spacing w:after="120"/>
              <w:ind w:firstLine="260"/>
              <w:rPr>
                <w:rFonts w:ascii="Sylfaen" w:hAnsi="Sylfaen" w:cs="Sylfaen"/>
                <w:sz w:val="20"/>
                <w:szCs w:val="20"/>
              </w:rPr>
            </w:pPr>
            <w:r w:rsidRPr="0055042C">
              <w:rPr>
                <w:rStyle w:val="Other"/>
                <w:rFonts w:ascii="Sylfaen" w:eastAsia="Sylfaen" w:hAnsi="Sylfaen"/>
                <w:sz w:val="20"/>
                <w:szCs w:val="20"/>
              </w:rPr>
              <w:t>β+</w:t>
            </w:r>
          </w:p>
        </w:tc>
        <w:tc>
          <w:tcPr>
            <w:tcW w:w="1701" w:type="dxa"/>
            <w:tcBorders>
              <w:top w:val="single" w:sz="4" w:space="0" w:color="auto"/>
              <w:left w:val="single" w:sz="4" w:space="0" w:color="auto"/>
            </w:tcBorders>
          </w:tcPr>
          <w:p w14:paraId="3BD09045"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0,157 </w:t>
            </w:r>
            <w:r w:rsidRPr="0055042C">
              <w:rPr>
                <w:rStyle w:val="Other"/>
                <w:rFonts w:ascii="Sylfaen" w:eastAsia="Sylfaen" w:hAnsi="Sylfaen"/>
                <w:sz w:val="20"/>
                <w:szCs w:val="20"/>
                <w:vertAlign w:val="superscript"/>
              </w:rPr>
              <w:t>(I)</w:t>
            </w:r>
          </w:p>
        </w:tc>
        <w:tc>
          <w:tcPr>
            <w:tcW w:w="2353" w:type="dxa"/>
            <w:tcBorders>
              <w:top w:val="single" w:sz="4" w:space="0" w:color="auto"/>
              <w:left w:val="single" w:sz="4" w:space="0" w:color="auto"/>
            </w:tcBorders>
          </w:tcPr>
          <w:p w14:paraId="4B3B6FE5"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w:t>
            </w:r>
          </w:p>
        </w:tc>
        <w:tc>
          <w:tcPr>
            <w:tcW w:w="992" w:type="dxa"/>
            <w:vMerge w:val="restart"/>
            <w:tcBorders>
              <w:top w:val="single" w:sz="4" w:space="0" w:color="auto"/>
              <w:left w:val="single" w:sz="4" w:space="0" w:color="auto"/>
            </w:tcBorders>
            <w:vAlign w:val="center"/>
          </w:tcPr>
          <w:p w14:paraId="4240934F" w14:textId="77777777" w:rsidR="00E37373" w:rsidRPr="0055042C" w:rsidRDefault="00E37373" w:rsidP="00E37373">
            <w:pPr>
              <w:pStyle w:val="Other0"/>
              <w:spacing w:after="120"/>
              <w:ind w:firstLine="220"/>
              <w:rPr>
                <w:rFonts w:ascii="Sylfaen" w:hAnsi="Sylfaen" w:cs="Sylfaen"/>
                <w:sz w:val="20"/>
                <w:szCs w:val="20"/>
              </w:rPr>
            </w:pPr>
            <w:r w:rsidRPr="0055042C">
              <w:rPr>
                <w:rStyle w:val="Other"/>
                <w:rFonts w:ascii="Sylfaen" w:eastAsia="Sylfaen" w:hAnsi="Sylfaen"/>
                <w:sz w:val="20"/>
                <w:szCs w:val="20"/>
              </w:rPr>
              <w:t>γ</w:t>
            </w:r>
          </w:p>
        </w:tc>
        <w:tc>
          <w:tcPr>
            <w:tcW w:w="1333" w:type="dxa"/>
            <w:tcBorders>
              <w:top w:val="single" w:sz="4" w:space="0" w:color="auto"/>
              <w:left w:val="single" w:sz="4" w:space="0" w:color="auto"/>
            </w:tcBorders>
          </w:tcPr>
          <w:p w14:paraId="426025DA"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0,511</w:t>
            </w:r>
          </w:p>
        </w:tc>
        <w:tc>
          <w:tcPr>
            <w:tcW w:w="2410" w:type="dxa"/>
            <w:tcBorders>
              <w:top w:val="single" w:sz="4" w:space="0" w:color="auto"/>
              <w:left w:val="single" w:sz="4" w:space="0" w:color="auto"/>
              <w:right w:val="single" w:sz="4" w:space="0" w:color="auto"/>
            </w:tcBorders>
          </w:tcPr>
          <w:p w14:paraId="7D98E21A"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112 </w:t>
            </w:r>
            <w:r w:rsidRPr="0055042C">
              <w:rPr>
                <w:rStyle w:val="Other"/>
                <w:rFonts w:ascii="Sylfaen" w:eastAsia="Sylfaen" w:hAnsi="Sylfaen"/>
                <w:sz w:val="20"/>
                <w:szCs w:val="20"/>
                <w:vertAlign w:val="superscript"/>
              </w:rPr>
              <w:t>(II)</w:t>
            </w:r>
          </w:p>
        </w:tc>
      </w:tr>
      <w:tr w:rsidR="00ED58A4" w:rsidRPr="0055042C" w14:paraId="2C98C830" w14:textId="77777777" w:rsidTr="00DD2085">
        <w:trPr>
          <w:jc w:val="center"/>
        </w:trPr>
        <w:tc>
          <w:tcPr>
            <w:tcW w:w="2414" w:type="dxa"/>
            <w:vMerge/>
            <w:tcBorders>
              <w:left w:val="single" w:sz="4" w:space="0" w:color="auto"/>
            </w:tcBorders>
            <w:vAlign w:val="center"/>
          </w:tcPr>
          <w:p w14:paraId="091F5807"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1280BBEB"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6FB5E2C3" w14:textId="77777777" w:rsidR="00E37373" w:rsidRPr="0055042C" w:rsidRDefault="00E37373" w:rsidP="00E37373">
            <w:pPr>
              <w:spacing w:after="120"/>
              <w:rPr>
                <w:rFonts w:ascii="Sylfaen" w:hAnsi="Sylfaen" w:cs="Sylfaen"/>
                <w:sz w:val="20"/>
                <w:szCs w:val="20"/>
              </w:rPr>
            </w:pPr>
          </w:p>
        </w:tc>
        <w:tc>
          <w:tcPr>
            <w:tcW w:w="1701" w:type="dxa"/>
            <w:tcBorders>
              <w:top w:val="single" w:sz="4" w:space="0" w:color="auto"/>
              <w:left w:val="single" w:sz="4" w:space="0" w:color="auto"/>
            </w:tcBorders>
            <w:vAlign w:val="bottom"/>
          </w:tcPr>
          <w:p w14:paraId="2FC93C1E"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0,331 </w:t>
            </w:r>
            <w:r w:rsidRPr="0055042C">
              <w:rPr>
                <w:rStyle w:val="Other"/>
                <w:rFonts w:ascii="Sylfaen" w:eastAsia="Sylfaen" w:hAnsi="Sylfaen"/>
                <w:sz w:val="20"/>
                <w:szCs w:val="20"/>
                <w:vertAlign w:val="superscript"/>
              </w:rPr>
              <w:t>(I)</w:t>
            </w:r>
          </w:p>
        </w:tc>
        <w:tc>
          <w:tcPr>
            <w:tcW w:w="2353" w:type="dxa"/>
            <w:tcBorders>
              <w:top w:val="single" w:sz="4" w:space="0" w:color="auto"/>
              <w:left w:val="single" w:sz="4" w:space="0" w:color="auto"/>
            </w:tcBorders>
            <w:vAlign w:val="bottom"/>
          </w:tcPr>
          <w:p w14:paraId="56140651"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0,7</w:t>
            </w:r>
          </w:p>
        </w:tc>
        <w:tc>
          <w:tcPr>
            <w:tcW w:w="992" w:type="dxa"/>
            <w:vMerge/>
            <w:tcBorders>
              <w:left w:val="single" w:sz="4" w:space="0" w:color="auto"/>
            </w:tcBorders>
            <w:vAlign w:val="center"/>
          </w:tcPr>
          <w:p w14:paraId="59432CD6" w14:textId="77777777" w:rsidR="00E37373" w:rsidRPr="0055042C" w:rsidRDefault="00E37373" w:rsidP="00E37373">
            <w:pPr>
              <w:spacing w:after="120"/>
              <w:rPr>
                <w:rFonts w:ascii="Sylfaen" w:hAnsi="Sylfaen" w:cs="Sylfaen"/>
                <w:sz w:val="20"/>
                <w:szCs w:val="20"/>
              </w:rPr>
            </w:pPr>
          </w:p>
        </w:tc>
        <w:tc>
          <w:tcPr>
            <w:tcW w:w="1333" w:type="dxa"/>
            <w:tcBorders>
              <w:top w:val="single" w:sz="4" w:space="0" w:color="auto"/>
              <w:left w:val="single" w:sz="4" w:space="0" w:color="auto"/>
            </w:tcBorders>
            <w:vAlign w:val="bottom"/>
          </w:tcPr>
          <w:p w14:paraId="011BFEAA"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0,834</w:t>
            </w:r>
          </w:p>
        </w:tc>
        <w:tc>
          <w:tcPr>
            <w:tcW w:w="2410" w:type="dxa"/>
            <w:tcBorders>
              <w:top w:val="single" w:sz="4" w:space="0" w:color="auto"/>
              <w:left w:val="single" w:sz="4" w:space="0" w:color="auto"/>
              <w:right w:val="single" w:sz="4" w:space="0" w:color="auto"/>
            </w:tcBorders>
            <w:vAlign w:val="bottom"/>
          </w:tcPr>
          <w:p w14:paraId="2A0568F8"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5,9</w:t>
            </w:r>
          </w:p>
        </w:tc>
      </w:tr>
      <w:tr w:rsidR="00ED58A4" w:rsidRPr="0055042C" w14:paraId="37200DB6" w14:textId="77777777" w:rsidTr="00DD2085">
        <w:trPr>
          <w:jc w:val="center"/>
        </w:trPr>
        <w:tc>
          <w:tcPr>
            <w:tcW w:w="2414" w:type="dxa"/>
            <w:vMerge/>
            <w:tcBorders>
              <w:left w:val="single" w:sz="4" w:space="0" w:color="auto"/>
            </w:tcBorders>
            <w:vAlign w:val="center"/>
          </w:tcPr>
          <w:p w14:paraId="7C44B376"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72A5AC24"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58C9C375" w14:textId="77777777" w:rsidR="00E37373" w:rsidRPr="0055042C" w:rsidRDefault="00E37373" w:rsidP="00E37373">
            <w:pPr>
              <w:spacing w:after="120"/>
              <w:rPr>
                <w:rFonts w:ascii="Sylfaen" w:hAnsi="Sylfaen" w:cs="Sylfaen"/>
                <w:sz w:val="20"/>
                <w:szCs w:val="20"/>
              </w:rPr>
            </w:pPr>
          </w:p>
        </w:tc>
        <w:tc>
          <w:tcPr>
            <w:tcW w:w="1701" w:type="dxa"/>
            <w:tcBorders>
              <w:top w:val="single" w:sz="4" w:space="0" w:color="auto"/>
              <w:left w:val="single" w:sz="4" w:space="0" w:color="auto"/>
            </w:tcBorders>
            <w:vAlign w:val="bottom"/>
          </w:tcPr>
          <w:p w14:paraId="4F5C4C60"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0,397 </w:t>
            </w:r>
            <w:r w:rsidRPr="0055042C">
              <w:rPr>
                <w:rStyle w:val="Other"/>
                <w:rFonts w:ascii="Sylfaen" w:eastAsia="Sylfaen" w:hAnsi="Sylfaen"/>
                <w:sz w:val="20"/>
                <w:szCs w:val="20"/>
                <w:vertAlign w:val="superscript"/>
              </w:rPr>
              <w:t>(I)</w:t>
            </w:r>
          </w:p>
        </w:tc>
        <w:tc>
          <w:tcPr>
            <w:tcW w:w="2353" w:type="dxa"/>
            <w:tcBorders>
              <w:top w:val="single" w:sz="4" w:space="0" w:color="auto"/>
              <w:left w:val="single" w:sz="4" w:space="0" w:color="auto"/>
            </w:tcBorders>
            <w:vAlign w:val="bottom"/>
          </w:tcPr>
          <w:p w14:paraId="22EAD5CB"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3,8</w:t>
            </w:r>
          </w:p>
        </w:tc>
        <w:tc>
          <w:tcPr>
            <w:tcW w:w="992" w:type="dxa"/>
            <w:vMerge/>
            <w:tcBorders>
              <w:left w:val="single" w:sz="4" w:space="0" w:color="auto"/>
            </w:tcBorders>
            <w:vAlign w:val="center"/>
          </w:tcPr>
          <w:p w14:paraId="26189B33" w14:textId="77777777" w:rsidR="00E37373" w:rsidRPr="0055042C" w:rsidRDefault="00E37373" w:rsidP="00E37373">
            <w:pPr>
              <w:spacing w:after="120"/>
              <w:rPr>
                <w:rFonts w:ascii="Sylfaen" w:hAnsi="Sylfaen" w:cs="Sylfaen"/>
                <w:sz w:val="20"/>
                <w:szCs w:val="20"/>
              </w:rPr>
            </w:pPr>
          </w:p>
        </w:tc>
        <w:tc>
          <w:tcPr>
            <w:tcW w:w="1333" w:type="dxa"/>
            <w:tcBorders>
              <w:top w:val="single" w:sz="4" w:space="0" w:color="auto"/>
              <w:left w:val="single" w:sz="4" w:space="0" w:color="auto"/>
            </w:tcBorders>
            <w:vAlign w:val="bottom"/>
          </w:tcPr>
          <w:p w14:paraId="1906ADD3"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1,039</w:t>
            </w:r>
          </w:p>
        </w:tc>
        <w:tc>
          <w:tcPr>
            <w:tcW w:w="2410" w:type="dxa"/>
            <w:tcBorders>
              <w:top w:val="single" w:sz="4" w:space="0" w:color="auto"/>
              <w:left w:val="single" w:sz="4" w:space="0" w:color="auto"/>
              <w:right w:val="single" w:sz="4" w:space="0" w:color="auto"/>
            </w:tcBorders>
            <w:vAlign w:val="bottom"/>
          </w:tcPr>
          <w:p w14:paraId="30473745"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37</w:t>
            </w:r>
          </w:p>
        </w:tc>
      </w:tr>
      <w:tr w:rsidR="00E37373" w:rsidRPr="0055042C" w14:paraId="38DAA15E" w14:textId="77777777" w:rsidTr="00DD2085">
        <w:trPr>
          <w:jc w:val="center"/>
        </w:trPr>
        <w:tc>
          <w:tcPr>
            <w:tcW w:w="2414" w:type="dxa"/>
            <w:vMerge/>
            <w:tcBorders>
              <w:left w:val="single" w:sz="4" w:space="0" w:color="auto"/>
            </w:tcBorders>
            <w:vAlign w:val="center"/>
          </w:tcPr>
          <w:p w14:paraId="63BAC912"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0FC09C19"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6B31156A" w14:textId="77777777" w:rsidR="00E37373" w:rsidRPr="0055042C" w:rsidRDefault="00E37373" w:rsidP="00E37373">
            <w:pPr>
              <w:spacing w:after="120"/>
              <w:rPr>
                <w:rFonts w:ascii="Sylfaen" w:hAnsi="Sylfaen" w:cs="Sylfaen"/>
                <w:sz w:val="20"/>
                <w:szCs w:val="20"/>
              </w:rPr>
            </w:pPr>
          </w:p>
        </w:tc>
        <w:tc>
          <w:tcPr>
            <w:tcW w:w="1701" w:type="dxa"/>
            <w:tcBorders>
              <w:top w:val="single" w:sz="4" w:space="0" w:color="auto"/>
              <w:left w:val="single" w:sz="4" w:space="0" w:color="auto"/>
            </w:tcBorders>
          </w:tcPr>
          <w:p w14:paraId="550F7566"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0,782 </w:t>
            </w:r>
            <w:r w:rsidRPr="0055042C">
              <w:rPr>
                <w:rStyle w:val="Other"/>
                <w:rFonts w:ascii="Sylfaen" w:eastAsia="Sylfaen" w:hAnsi="Sylfaen"/>
                <w:sz w:val="20"/>
                <w:szCs w:val="20"/>
                <w:vertAlign w:val="superscript"/>
              </w:rPr>
              <w:t>(I)</w:t>
            </w:r>
          </w:p>
        </w:tc>
        <w:tc>
          <w:tcPr>
            <w:tcW w:w="2353" w:type="dxa"/>
            <w:tcBorders>
              <w:top w:val="single" w:sz="4" w:space="0" w:color="auto"/>
              <w:left w:val="single" w:sz="4" w:space="0" w:color="auto"/>
            </w:tcBorders>
          </w:tcPr>
          <w:p w14:paraId="4D17A77D"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0,3</w:t>
            </w:r>
          </w:p>
        </w:tc>
        <w:tc>
          <w:tcPr>
            <w:tcW w:w="992" w:type="dxa"/>
            <w:vMerge/>
            <w:tcBorders>
              <w:left w:val="single" w:sz="4" w:space="0" w:color="auto"/>
            </w:tcBorders>
            <w:vAlign w:val="center"/>
          </w:tcPr>
          <w:p w14:paraId="1F8153A8" w14:textId="77777777" w:rsidR="00E37373" w:rsidRPr="0055042C" w:rsidRDefault="00E37373" w:rsidP="00E37373">
            <w:pPr>
              <w:spacing w:after="120"/>
              <w:rPr>
                <w:rFonts w:ascii="Sylfaen" w:hAnsi="Sylfaen" w:cs="Sylfaen"/>
                <w:sz w:val="20"/>
                <w:szCs w:val="20"/>
              </w:rPr>
            </w:pPr>
          </w:p>
        </w:tc>
        <w:tc>
          <w:tcPr>
            <w:tcW w:w="1333" w:type="dxa"/>
            <w:tcBorders>
              <w:top w:val="single" w:sz="4" w:space="0" w:color="auto"/>
              <w:left w:val="single" w:sz="4" w:space="0" w:color="auto"/>
            </w:tcBorders>
          </w:tcPr>
          <w:p w14:paraId="3F73276D"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1,333</w:t>
            </w:r>
          </w:p>
        </w:tc>
        <w:tc>
          <w:tcPr>
            <w:tcW w:w="2410" w:type="dxa"/>
            <w:tcBorders>
              <w:top w:val="single" w:sz="4" w:space="0" w:color="auto"/>
              <w:left w:val="single" w:sz="4" w:space="0" w:color="auto"/>
              <w:right w:val="single" w:sz="4" w:space="0" w:color="auto"/>
            </w:tcBorders>
          </w:tcPr>
          <w:p w14:paraId="3FBC60CE"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1,2</w:t>
            </w:r>
          </w:p>
        </w:tc>
      </w:tr>
      <w:tr w:rsidR="00ED58A4" w:rsidRPr="0055042C" w14:paraId="1149404D" w14:textId="77777777" w:rsidTr="00DD2085">
        <w:trPr>
          <w:jc w:val="center"/>
        </w:trPr>
        <w:tc>
          <w:tcPr>
            <w:tcW w:w="2414" w:type="dxa"/>
            <w:vMerge/>
            <w:tcBorders>
              <w:left w:val="single" w:sz="4" w:space="0" w:color="auto"/>
            </w:tcBorders>
            <w:vAlign w:val="center"/>
          </w:tcPr>
          <w:p w14:paraId="366D6785"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1E292106"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2AE4B680" w14:textId="77777777" w:rsidR="00E37373" w:rsidRPr="0055042C" w:rsidRDefault="00E37373" w:rsidP="00E37373">
            <w:pPr>
              <w:spacing w:after="120"/>
              <w:rPr>
                <w:rFonts w:ascii="Sylfaen" w:hAnsi="Sylfaen" w:cs="Sylfaen"/>
                <w:sz w:val="20"/>
                <w:szCs w:val="20"/>
              </w:rPr>
            </w:pPr>
          </w:p>
        </w:tc>
        <w:tc>
          <w:tcPr>
            <w:tcW w:w="1701" w:type="dxa"/>
            <w:vMerge w:val="restart"/>
            <w:tcBorders>
              <w:top w:val="single" w:sz="4" w:space="0" w:color="auto"/>
              <w:left w:val="single" w:sz="4" w:space="0" w:color="auto"/>
            </w:tcBorders>
            <w:vAlign w:val="center"/>
          </w:tcPr>
          <w:p w14:paraId="233A25BE"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1,90 (I)</w:t>
            </w:r>
          </w:p>
        </w:tc>
        <w:tc>
          <w:tcPr>
            <w:tcW w:w="2353" w:type="dxa"/>
            <w:vMerge w:val="restart"/>
            <w:tcBorders>
              <w:top w:val="single" w:sz="4" w:space="0" w:color="auto"/>
              <w:left w:val="single" w:sz="4" w:space="0" w:color="auto"/>
            </w:tcBorders>
            <w:vAlign w:val="center"/>
          </w:tcPr>
          <w:p w14:paraId="08C6AA51"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50</w:t>
            </w:r>
          </w:p>
        </w:tc>
        <w:tc>
          <w:tcPr>
            <w:tcW w:w="992" w:type="dxa"/>
            <w:vMerge/>
            <w:tcBorders>
              <w:left w:val="single" w:sz="4" w:space="0" w:color="auto"/>
            </w:tcBorders>
            <w:vAlign w:val="center"/>
          </w:tcPr>
          <w:p w14:paraId="4880930F" w14:textId="77777777" w:rsidR="00E37373" w:rsidRPr="0055042C" w:rsidRDefault="00E37373" w:rsidP="00E37373">
            <w:pPr>
              <w:spacing w:after="120"/>
              <w:rPr>
                <w:rFonts w:ascii="Sylfaen" w:hAnsi="Sylfaen" w:cs="Sylfaen"/>
                <w:sz w:val="20"/>
                <w:szCs w:val="20"/>
              </w:rPr>
            </w:pPr>
          </w:p>
        </w:tc>
        <w:tc>
          <w:tcPr>
            <w:tcW w:w="1333" w:type="dxa"/>
            <w:tcBorders>
              <w:top w:val="single" w:sz="4" w:space="0" w:color="auto"/>
              <w:left w:val="single" w:sz="4" w:space="0" w:color="auto"/>
            </w:tcBorders>
            <w:vAlign w:val="bottom"/>
          </w:tcPr>
          <w:p w14:paraId="079671AE"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1,919</w:t>
            </w:r>
          </w:p>
        </w:tc>
        <w:tc>
          <w:tcPr>
            <w:tcW w:w="2410" w:type="dxa"/>
            <w:tcBorders>
              <w:top w:val="single" w:sz="4" w:space="0" w:color="auto"/>
              <w:left w:val="single" w:sz="4" w:space="0" w:color="auto"/>
              <w:right w:val="single" w:sz="4" w:space="0" w:color="auto"/>
            </w:tcBorders>
            <w:vAlign w:val="bottom"/>
          </w:tcPr>
          <w:p w14:paraId="3193E1C6"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2,1</w:t>
            </w:r>
          </w:p>
        </w:tc>
      </w:tr>
      <w:tr w:rsidR="00E37373" w:rsidRPr="0055042C" w14:paraId="16D0CE17" w14:textId="77777777" w:rsidTr="00DD2085">
        <w:trPr>
          <w:jc w:val="center"/>
        </w:trPr>
        <w:tc>
          <w:tcPr>
            <w:tcW w:w="2414" w:type="dxa"/>
            <w:vMerge/>
            <w:tcBorders>
              <w:left w:val="single" w:sz="4" w:space="0" w:color="auto"/>
            </w:tcBorders>
            <w:vAlign w:val="center"/>
          </w:tcPr>
          <w:p w14:paraId="42347582"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718CC428"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404E1AC2"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0F65516E" w14:textId="77777777" w:rsidR="00E37373" w:rsidRPr="0055042C" w:rsidRDefault="00E37373" w:rsidP="00E37373">
            <w:pPr>
              <w:spacing w:after="120"/>
              <w:rPr>
                <w:rFonts w:ascii="Sylfaen" w:hAnsi="Sylfaen" w:cs="Sylfaen"/>
                <w:sz w:val="20"/>
                <w:szCs w:val="20"/>
              </w:rPr>
            </w:pPr>
          </w:p>
        </w:tc>
        <w:tc>
          <w:tcPr>
            <w:tcW w:w="2353" w:type="dxa"/>
            <w:vMerge/>
            <w:tcBorders>
              <w:left w:val="single" w:sz="4" w:space="0" w:color="auto"/>
            </w:tcBorders>
            <w:vAlign w:val="center"/>
          </w:tcPr>
          <w:p w14:paraId="3CF1B158" w14:textId="77777777" w:rsidR="00E37373" w:rsidRPr="0055042C" w:rsidRDefault="00E37373" w:rsidP="00E37373">
            <w:pPr>
              <w:spacing w:after="120"/>
              <w:rPr>
                <w:rFonts w:ascii="Sylfaen" w:hAnsi="Sylfaen" w:cs="Sylfaen"/>
                <w:sz w:val="20"/>
                <w:szCs w:val="20"/>
              </w:rPr>
            </w:pPr>
          </w:p>
        </w:tc>
        <w:tc>
          <w:tcPr>
            <w:tcW w:w="992" w:type="dxa"/>
            <w:vMerge/>
            <w:tcBorders>
              <w:left w:val="single" w:sz="4" w:space="0" w:color="auto"/>
            </w:tcBorders>
            <w:vAlign w:val="center"/>
          </w:tcPr>
          <w:p w14:paraId="1F2D4248" w14:textId="77777777" w:rsidR="00E37373" w:rsidRPr="0055042C" w:rsidRDefault="00E37373" w:rsidP="00E37373">
            <w:pPr>
              <w:spacing w:after="120"/>
              <w:rPr>
                <w:rFonts w:ascii="Sylfaen" w:hAnsi="Sylfaen" w:cs="Sylfaen"/>
                <w:sz w:val="20"/>
                <w:szCs w:val="20"/>
              </w:rPr>
            </w:pPr>
          </w:p>
        </w:tc>
        <w:tc>
          <w:tcPr>
            <w:tcW w:w="1333" w:type="dxa"/>
            <w:tcBorders>
              <w:top w:val="single" w:sz="4" w:space="0" w:color="auto"/>
              <w:left w:val="single" w:sz="4" w:space="0" w:color="auto"/>
            </w:tcBorders>
            <w:vAlign w:val="bottom"/>
          </w:tcPr>
          <w:p w14:paraId="2654784F"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2,190</w:t>
            </w:r>
          </w:p>
        </w:tc>
        <w:tc>
          <w:tcPr>
            <w:tcW w:w="2410" w:type="dxa"/>
            <w:tcBorders>
              <w:top w:val="single" w:sz="4" w:space="0" w:color="auto"/>
              <w:left w:val="single" w:sz="4" w:space="0" w:color="auto"/>
              <w:right w:val="single" w:sz="4" w:space="0" w:color="auto"/>
            </w:tcBorders>
            <w:vAlign w:val="bottom"/>
          </w:tcPr>
          <w:p w14:paraId="1198325D"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5,6</w:t>
            </w:r>
          </w:p>
        </w:tc>
      </w:tr>
      <w:tr w:rsidR="00E37373" w:rsidRPr="0055042C" w14:paraId="05851FA0" w14:textId="77777777" w:rsidTr="00DD2085">
        <w:trPr>
          <w:jc w:val="center"/>
        </w:trPr>
        <w:tc>
          <w:tcPr>
            <w:tcW w:w="2414" w:type="dxa"/>
            <w:vMerge/>
            <w:tcBorders>
              <w:left w:val="single" w:sz="4" w:space="0" w:color="auto"/>
            </w:tcBorders>
            <w:vAlign w:val="center"/>
          </w:tcPr>
          <w:p w14:paraId="637EF396"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1853BA48"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5F1E0823"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1E2B1875" w14:textId="77777777" w:rsidR="00E37373" w:rsidRPr="0055042C" w:rsidRDefault="00E37373" w:rsidP="00E37373">
            <w:pPr>
              <w:spacing w:after="120"/>
              <w:rPr>
                <w:rFonts w:ascii="Sylfaen" w:hAnsi="Sylfaen" w:cs="Sylfaen"/>
                <w:sz w:val="20"/>
                <w:szCs w:val="20"/>
              </w:rPr>
            </w:pPr>
          </w:p>
        </w:tc>
        <w:tc>
          <w:tcPr>
            <w:tcW w:w="2353" w:type="dxa"/>
            <w:vMerge/>
            <w:tcBorders>
              <w:left w:val="single" w:sz="4" w:space="0" w:color="auto"/>
            </w:tcBorders>
            <w:vAlign w:val="center"/>
          </w:tcPr>
          <w:p w14:paraId="76561000" w14:textId="77777777" w:rsidR="00E37373" w:rsidRPr="0055042C" w:rsidRDefault="00E37373" w:rsidP="00E37373">
            <w:pPr>
              <w:spacing w:after="120"/>
              <w:rPr>
                <w:rFonts w:ascii="Sylfaen" w:hAnsi="Sylfaen" w:cs="Sylfaen"/>
                <w:sz w:val="20"/>
                <w:szCs w:val="20"/>
              </w:rPr>
            </w:pPr>
          </w:p>
        </w:tc>
        <w:tc>
          <w:tcPr>
            <w:tcW w:w="992" w:type="dxa"/>
            <w:vMerge/>
            <w:tcBorders>
              <w:left w:val="single" w:sz="4" w:space="0" w:color="auto"/>
            </w:tcBorders>
            <w:vAlign w:val="center"/>
          </w:tcPr>
          <w:p w14:paraId="5EB0C57C" w14:textId="77777777" w:rsidR="00E37373" w:rsidRPr="0055042C" w:rsidRDefault="00E37373" w:rsidP="00E37373">
            <w:pPr>
              <w:spacing w:after="120"/>
              <w:rPr>
                <w:rFonts w:ascii="Sylfaen" w:hAnsi="Sylfaen" w:cs="Sylfaen"/>
                <w:sz w:val="20"/>
                <w:szCs w:val="20"/>
              </w:rPr>
            </w:pPr>
          </w:p>
        </w:tc>
        <w:tc>
          <w:tcPr>
            <w:tcW w:w="1333" w:type="dxa"/>
            <w:tcBorders>
              <w:top w:val="single" w:sz="4" w:space="0" w:color="auto"/>
              <w:left w:val="single" w:sz="4" w:space="0" w:color="auto"/>
            </w:tcBorders>
            <w:vAlign w:val="bottom"/>
          </w:tcPr>
          <w:p w14:paraId="3E951F0E"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2,423</w:t>
            </w:r>
          </w:p>
        </w:tc>
        <w:tc>
          <w:tcPr>
            <w:tcW w:w="2410" w:type="dxa"/>
            <w:tcBorders>
              <w:top w:val="single" w:sz="4" w:space="0" w:color="auto"/>
              <w:left w:val="single" w:sz="4" w:space="0" w:color="auto"/>
              <w:right w:val="single" w:sz="4" w:space="0" w:color="auto"/>
            </w:tcBorders>
            <w:vAlign w:val="bottom"/>
          </w:tcPr>
          <w:p w14:paraId="79D54355"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1,9</w:t>
            </w:r>
          </w:p>
        </w:tc>
      </w:tr>
      <w:tr w:rsidR="00E37373" w:rsidRPr="0055042C" w14:paraId="284281F1" w14:textId="77777777" w:rsidTr="00DD2085">
        <w:trPr>
          <w:jc w:val="center"/>
        </w:trPr>
        <w:tc>
          <w:tcPr>
            <w:tcW w:w="2414" w:type="dxa"/>
            <w:vMerge/>
            <w:tcBorders>
              <w:left w:val="single" w:sz="4" w:space="0" w:color="auto"/>
            </w:tcBorders>
            <w:vAlign w:val="center"/>
          </w:tcPr>
          <w:p w14:paraId="5F1AE775"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262E6566"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5CF4B120"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323C05DF" w14:textId="77777777" w:rsidR="00E37373" w:rsidRPr="0055042C" w:rsidRDefault="00E37373" w:rsidP="00E37373">
            <w:pPr>
              <w:spacing w:after="120"/>
              <w:rPr>
                <w:rFonts w:ascii="Sylfaen" w:hAnsi="Sylfaen" w:cs="Sylfaen"/>
                <w:sz w:val="20"/>
                <w:szCs w:val="20"/>
              </w:rPr>
            </w:pPr>
          </w:p>
        </w:tc>
        <w:tc>
          <w:tcPr>
            <w:tcW w:w="2353" w:type="dxa"/>
            <w:vMerge/>
            <w:tcBorders>
              <w:left w:val="single" w:sz="4" w:space="0" w:color="auto"/>
            </w:tcBorders>
            <w:vAlign w:val="center"/>
          </w:tcPr>
          <w:p w14:paraId="43BA0F68" w14:textId="77777777" w:rsidR="00E37373" w:rsidRPr="0055042C" w:rsidRDefault="00E37373" w:rsidP="00E37373">
            <w:pPr>
              <w:spacing w:after="120"/>
              <w:rPr>
                <w:rFonts w:ascii="Sylfaen" w:hAnsi="Sylfaen" w:cs="Sylfaen"/>
                <w:sz w:val="20"/>
                <w:szCs w:val="20"/>
              </w:rPr>
            </w:pPr>
          </w:p>
        </w:tc>
        <w:tc>
          <w:tcPr>
            <w:tcW w:w="992" w:type="dxa"/>
            <w:vMerge/>
            <w:tcBorders>
              <w:left w:val="single" w:sz="4" w:space="0" w:color="auto"/>
            </w:tcBorders>
            <w:vAlign w:val="center"/>
          </w:tcPr>
          <w:p w14:paraId="53EDE8FD" w14:textId="77777777" w:rsidR="00E37373" w:rsidRPr="0055042C" w:rsidRDefault="00E37373" w:rsidP="00E37373">
            <w:pPr>
              <w:spacing w:after="120"/>
              <w:rPr>
                <w:rFonts w:ascii="Sylfaen" w:hAnsi="Sylfaen" w:cs="Sylfaen"/>
                <w:sz w:val="20"/>
                <w:szCs w:val="20"/>
              </w:rPr>
            </w:pPr>
          </w:p>
        </w:tc>
        <w:tc>
          <w:tcPr>
            <w:tcW w:w="1333" w:type="dxa"/>
            <w:tcBorders>
              <w:top w:val="single" w:sz="4" w:space="0" w:color="auto"/>
              <w:left w:val="single" w:sz="4" w:space="0" w:color="auto"/>
            </w:tcBorders>
            <w:vAlign w:val="bottom"/>
          </w:tcPr>
          <w:p w14:paraId="69101470"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2,752</w:t>
            </w:r>
          </w:p>
        </w:tc>
        <w:tc>
          <w:tcPr>
            <w:tcW w:w="2410" w:type="dxa"/>
            <w:tcBorders>
              <w:top w:val="single" w:sz="4" w:space="0" w:color="auto"/>
              <w:left w:val="single" w:sz="4" w:space="0" w:color="auto"/>
              <w:right w:val="single" w:sz="4" w:space="0" w:color="auto"/>
            </w:tcBorders>
            <w:vAlign w:val="bottom"/>
          </w:tcPr>
          <w:p w14:paraId="28ED076C"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23,4</w:t>
            </w:r>
          </w:p>
        </w:tc>
      </w:tr>
      <w:tr w:rsidR="00E37373" w:rsidRPr="0055042C" w14:paraId="25795625" w14:textId="77777777" w:rsidTr="00DD2085">
        <w:trPr>
          <w:jc w:val="center"/>
        </w:trPr>
        <w:tc>
          <w:tcPr>
            <w:tcW w:w="2414" w:type="dxa"/>
            <w:vMerge/>
            <w:tcBorders>
              <w:left w:val="single" w:sz="4" w:space="0" w:color="auto"/>
            </w:tcBorders>
            <w:vAlign w:val="center"/>
          </w:tcPr>
          <w:p w14:paraId="1A7FCDE0"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3409BD41"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74AE26E6"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58173FE9" w14:textId="77777777" w:rsidR="00E37373" w:rsidRPr="0055042C" w:rsidRDefault="00E37373" w:rsidP="00E37373">
            <w:pPr>
              <w:spacing w:after="120"/>
              <w:rPr>
                <w:rFonts w:ascii="Sylfaen" w:hAnsi="Sylfaen" w:cs="Sylfaen"/>
                <w:sz w:val="20"/>
                <w:szCs w:val="20"/>
              </w:rPr>
            </w:pPr>
          </w:p>
        </w:tc>
        <w:tc>
          <w:tcPr>
            <w:tcW w:w="2353" w:type="dxa"/>
            <w:vMerge/>
            <w:tcBorders>
              <w:left w:val="single" w:sz="4" w:space="0" w:color="auto"/>
            </w:tcBorders>
            <w:vAlign w:val="center"/>
          </w:tcPr>
          <w:p w14:paraId="0EFBBF50" w14:textId="77777777" w:rsidR="00E37373" w:rsidRPr="0055042C" w:rsidRDefault="00E37373" w:rsidP="00E37373">
            <w:pPr>
              <w:spacing w:after="120"/>
              <w:rPr>
                <w:rFonts w:ascii="Sylfaen" w:hAnsi="Sylfaen" w:cs="Sylfaen"/>
                <w:sz w:val="20"/>
                <w:szCs w:val="20"/>
              </w:rPr>
            </w:pPr>
          </w:p>
        </w:tc>
        <w:tc>
          <w:tcPr>
            <w:tcW w:w="992" w:type="dxa"/>
            <w:vMerge/>
            <w:tcBorders>
              <w:left w:val="single" w:sz="4" w:space="0" w:color="auto"/>
            </w:tcBorders>
            <w:vAlign w:val="center"/>
          </w:tcPr>
          <w:p w14:paraId="6AE72897" w14:textId="77777777" w:rsidR="00E37373" w:rsidRPr="0055042C" w:rsidRDefault="00E37373" w:rsidP="00E37373">
            <w:pPr>
              <w:spacing w:after="120"/>
              <w:rPr>
                <w:rFonts w:ascii="Sylfaen" w:hAnsi="Sylfaen" w:cs="Sylfaen"/>
                <w:sz w:val="20"/>
                <w:szCs w:val="20"/>
              </w:rPr>
            </w:pPr>
          </w:p>
        </w:tc>
        <w:tc>
          <w:tcPr>
            <w:tcW w:w="1333" w:type="dxa"/>
            <w:tcBorders>
              <w:top w:val="single" w:sz="4" w:space="0" w:color="auto"/>
              <w:left w:val="single" w:sz="4" w:space="0" w:color="auto"/>
            </w:tcBorders>
            <w:vAlign w:val="bottom"/>
          </w:tcPr>
          <w:p w14:paraId="410D2277"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3,229</w:t>
            </w:r>
          </w:p>
        </w:tc>
        <w:tc>
          <w:tcPr>
            <w:tcW w:w="2410" w:type="dxa"/>
            <w:tcBorders>
              <w:top w:val="single" w:sz="4" w:space="0" w:color="auto"/>
              <w:left w:val="single" w:sz="4" w:space="0" w:color="auto"/>
              <w:right w:val="single" w:sz="4" w:space="0" w:color="auto"/>
            </w:tcBorders>
            <w:vAlign w:val="bottom"/>
          </w:tcPr>
          <w:p w14:paraId="2FF00194"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1,5</w:t>
            </w:r>
          </w:p>
        </w:tc>
      </w:tr>
      <w:tr w:rsidR="00E37373" w:rsidRPr="0055042C" w14:paraId="52A0A4E2" w14:textId="77777777" w:rsidTr="00DD2085">
        <w:trPr>
          <w:jc w:val="center"/>
        </w:trPr>
        <w:tc>
          <w:tcPr>
            <w:tcW w:w="2414" w:type="dxa"/>
            <w:vMerge/>
            <w:tcBorders>
              <w:left w:val="single" w:sz="4" w:space="0" w:color="auto"/>
            </w:tcBorders>
            <w:vAlign w:val="center"/>
          </w:tcPr>
          <w:p w14:paraId="3AEA98F1"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54FA24AD"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1B5DD37F"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79877005" w14:textId="77777777" w:rsidR="00E37373" w:rsidRPr="0055042C" w:rsidRDefault="00E37373" w:rsidP="00E37373">
            <w:pPr>
              <w:spacing w:after="120"/>
              <w:rPr>
                <w:rFonts w:ascii="Sylfaen" w:hAnsi="Sylfaen" w:cs="Sylfaen"/>
                <w:sz w:val="20"/>
                <w:szCs w:val="20"/>
              </w:rPr>
            </w:pPr>
          </w:p>
        </w:tc>
        <w:tc>
          <w:tcPr>
            <w:tcW w:w="2353" w:type="dxa"/>
            <w:vMerge/>
            <w:tcBorders>
              <w:left w:val="single" w:sz="4" w:space="0" w:color="auto"/>
            </w:tcBorders>
            <w:vAlign w:val="center"/>
          </w:tcPr>
          <w:p w14:paraId="5BE17B8E" w14:textId="77777777" w:rsidR="00E37373" w:rsidRPr="0055042C" w:rsidRDefault="00E37373" w:rsidP="00E37373">
            <w:pPr>
              <w:spacing w:after="120"/>
              <w:rPr>
                <w:rFonts w:ascii="Sylfaen" w:hAnsi="Sylfaen" w:cs="Sylfaen"/>
                <w:sz w:val="20"/>
                <w:szCs w:val="20"/>
              </w:rPr>
            </w:pPr>
          </w:p>
        </w:tc>
        <w:tc>
          <w:tcPr>
            <w:tcW w:w="992" w:type="dxa"/>
            <w:vMerge/>
            <w:tcBorders>
              <w:left w:val="single" w:sz="4" w:space="0" w:color="auto"/>
            </w:tcBorders>
            <w:vAlign w:val="center"/>
          </w:tcPr>
          <w:p w14:paraId="744DEDA5" w14:textId="77777777" w:rsidR="00E37373" w:rsidRPr="0055042C" w:rsidRDefault="00E37373" w:rsidP="00E37373">
            <w:pPr>
              <w:spacing w:after="120"/>
              <w:rPr>
                <w:rFonts w:ascii="Sylfaen" w:hAnsi="Sylfaen" w:cs="Sylfaen"/>
                <w:sz w:val="20"/>
                <w:szCs w:val="20"/>
              </w:rPr>
            </w:pPr>
          </w:p>
        </w:tc>
        <w:tc>
          <w:tcPr>
            <w:tcW w:w="1333" w:type="dxa"/>
            <w:tcBorders>
              <w:top w:val="single" w:sz="4" w:space="0" w:color="auto"/>
              <w:left w:val="single" w:sz="4" w:space="0" w:color="auto"/>
            </w:tcBorders>
            <w:vAlign w:val="bottom"/>
          </w:tcPr>
          <w:p w14:paraId="6CA2C4D4"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3,381</w:t>
            </w:r>
          </w:p>
        </w:tc>
        <w:tc>
          <w:tcPr>
            <w:tcW w:w="2410" w:type="dxa"/>
            <w:tcBorders>
              <w:top w:val="single" w:sz="4" w:space="0" w:color="auto"/>
              <w:left w:val="single" w:sz="4" w:space="0" w:color="auto"/>
              <w:right w:val="single" w:sz="4" w:space="0" w:color="auto"/>
            </w:tcBorders>
            <w:vAlign w:val="bottom"/>
          </w:tcPr>
          <w:p w14:paraId="3B65FCD1"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1,5</w:t>
            </w:r>
          </w:p>
        </w:tc>
      </w:tr>
      <w:tr w:rsidR="00E37373" w:rsidRPr="0055042C" w14:paraId="022437F0" w14:textId="77777777" w:rsidTr="00DD2085">
        <w:trPr>
          <w:jc w:val="center"/>
        </w:trPr>
        <w:tc>
          <w:tcPr>
            <w:tcW w:w="2414" w:type="dxa"/>
            <w:vMerge/>
            <w:tcBorders>
              <w:left w:val="single" w:sz="4" w:space="0" w:color="auto"/>
            </w:tcBorders>
            <w:vAlign w:val="center"/>
          </w:tcPr>
          <w:p w14:paraId="77E24C76"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3F9C4D51"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6A4EFF67"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73A91098" w14:textId="77777777" w:rsidR="00E37373" w:rsidRPr="0055042C" w:rsidRDefault="00E37373" w:rsidP="00E37373">
            <w:pPr>
              <w:spacing w:after="120"/>
              <w:rPr>
                <w:rFonts w:ascii="Sylfaen" w:hAnsi="Sylfaen" w:cs="Sylfaen"/>
                <w:sz w:val="20"/>
                <w:szCs w:val="20"/>
              </w:rPr>
            </w:pPr>
          </w:p>
        </w:tc>
        <w:tc>
          <w:tcPr>
            <w:tcW w:w="2353" w:type="dxa"/>
            <w:vMerge/>
            <w:tcBorders>
              <w:left w:val="single" w:sz="4" w:space="0" w:color="auto"/>
            </w:tcBorders>
            <w:vAlign w:val="center"/>
          </w:tcPr>
          <w:p w14:paraId="37EE92ED" w14:textId="77777777" w:rsidR="00E37373" w:rsidRPr="0055042C" w:rsidRDefault="00E37373" w:rsidP="00E37373">
            <w:pPr>
              <w:spacing w:after="120"/>
              <w:rPr>
                <w:rFonts w:ascii="Sylfaen" w:hAnsi="Sylfaen" w:cs="Sylfaen"/>
                <w:sz w:val="20"/>
                <w:szCs w:val="20"/>
              </w:rPr>
            </w:pPr>
          </w:p>
        </w:tc>
        <w:tc>
          <w:tcPr>
            <w:tcW w:w="992" w:type="dxa"/>
            <w:vMerge/>
            <w:tcBorders>
              <w:left w:val="single" w:sz="4" w:space="0" w:color="auto"/>
            </w:tcBorders>
            <w:vAlign w:val="center"/>
          </w:tcPr>
          <w:p w14:paraId="568763BD" w14:textId="77777777" w:rsidR="00E37373" w:rsidRPr="0055042C" w:rsidRDefault="00E37373" w:rsidP="00E37373">
            <w:pPr>
              <w:spacing w:after="120"/>
              <w:rPr>
                <w:rFonts w:ascii="Sylfaen" w:hAnsi="Sylfaen" w:cs="Sylfaen"/>
                <w:sz w:val="20"/>
                <w:szCs w:val="20"/>
              </w:rPr>
            </w:pPr>
          </w:p>
        </w:tc>
        <w:tc>
          <w:tcPr>
            <w:tcW w:w="1333" w:type="dxa"/>
            <w:tcBorders>
              <w:top w:val="single" w:sz="4" w:space="0" w:color="auto"/>
              <w:left w:val="single" w:sz="4" w:space="0" w:color="auto"/>
            </w:tcBorders>
            <w:vAlign w:val="bottom"/>
          </w:tcPr>
          <w:p w14:paraId="230A3B1B"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3,792</w:t>
            </w:r>
          </w:p>
        </w:tc>
        <w:tc>
          <w:tcPr>
            <w:tcW w:w="2410" w:type="dxa"/>
            <w:tcBorders>
              <w:top w:val="single" w:sz="4" w:space="0" w:color="auto"/>
              <w:left w:val="single" w:sz="4" w:space="0" w:color="auto"/>
              <w:right w:val="single" w:sz="4" w:space="0" w:color="auto"/>
            </w:tcBorders>
            <w:vAlign w:val="bottom"/>
          </w:tcPr>
          <w:p w14:paraId="5A8A2E6F"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1,1</w:t>
            </w:r>
          </w:p>
        </w:tc>
      </w:tr>
      <w:tr w:rsidR="00E37373" w:rsidRPr="0055042C" w14:paraId="42818A94" w14:textId="77777777" w:rsidTr="00DD2085">
        <w:trPr>
          <w:jc w:val="center"/>
        </w:trPr>
        <w:tc>
          <w:tcPr>
            <w:tcW w:w="2414" w:type="dxa"/>
            <w:vMerge/>
            <w:tcBorders>
              <w:left w:val="single" w:sz="4" w:space="0" w:color="auto"/>
            </w:tcBorders>
            <w:vAlign w:val="center"/>
          </w:tcPr>
          <w:p w14:paraId="42829CF9"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27CCCB70"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76A53D09"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3C2368B2" w14:textId="77777777" w:rsidR="00E37373" w:rsidRPr="0055042C" w:rsidRDefault="00E37373" w:rsidP="00E37373">
            <w:pPr>
              <w:spacing w:after="120"/>
              <w:rPr>
                <w:rFonts w:ascii="Sylfaen" w:hAnsi="Sylfaen" w:cs="Sylfaen"/>
                <w:sz w:val="20"/>
                <w:szCs w:val="20"/>
              </w:rPr>
            </w:pPr>
          </w:p>
        </w:tc>
        <w:tc>
          <w:tcPr>
            <w:tcW w:w="2353" w:type="dxa"/>
            <w:vMerge/>
            <w:tcBorders>
              <w:left w:val="single" w:sz="4" w:space="0" w:color="auto"/>
            </w:tcBorders>
            <w:vAlign w:val="center"/>
          </w:tcPr>
          <w:p w14:paraId="35745A31" w14:textId="77777777" w:rsidR="00E37373" w:rsidRPr="0055042C" w:rsidRDefault="00E37373" w:rsidP="00E37373">
            <w:pPr>
              <w:spacing w:after="120"/>
              <w:rPr>
                <w:rFonts w:ascii="Sylfaen" w:hAnsi="Sylfaen" w:cs="Sylfaen"/>
                <w:sz w:val="20"/>
                <w:szCs w:val="20"/>
              </w:rPr>
            </w:pPr>
          </w:p>
        </w:tc>
        <w:tc>
          <w:tcPr>
            <w:tcW w:w="992" w:type="dxa"/>
            <w:vMerge/>
            <w:tcBorders>
              <w:left w:val="single" w:sz="4" w:space="0" w:color="auto"/>
            </w:tcBorders>
            <w:vAlign w:val="center"/>
          </w:tcPr>
          <w:p w14:paraId="4BB4E85C" w14:textId="77777777" w:rsidR="00E37373" w:rsidRPr="0055042C" w:rsidRDefault="00E37373" w:rsidP="00E37373">
            <w:pPr>
              <w:spacing w:after="120"/>
              <w:rPr>
                <w:rFonts w:ascii="Sylfaen" w:hAnsi="Sylfaen" w:cs="Sylfaen"/>
                <w:sz w:val="20"/>
                <w:szCs w:val="20"/>
              </w:rPr>
            </w:pPr>
          </w:p>
        </w:tc>
        <w:tc>
          <w:tcPr>
            <w:tcW w:w="1333" w:type="dxa"/>
            <w:tcBorders>
              <w:top w:val="single" w:sz="4" w:space="0" w:color="auto"/>
              <w:left w:val="single" w:sz="4" w:space="0" w:color="auto"/>
            </w:tcBorders>
            <w:vAlign w:val="bottom"/>
          </w:tcPr>
          <w:p w14:paraId="7642F419" w14:textId="77777777" w:rsidR="00653EF9" w:rsidRPr="0055042C" w:rsidRDefault="00E37373">
            <w:pPr>
              <w:pStyle w:val="Other0"/>
              <w:spacing w:after="120"/>
              <w:ind w:hanging="10"/>
              <w:jc w:val="center"/>
              <w:rPr>
                <w:rFonts w:ascii="Sylfaen" w:hAnsi="Sylfaen" w:cs="Sylfaen"/>
                <w:sz w:val="20"/>
                <w:szCs w:val="20"/>
              </w:rPr>
            </w:pPr>
            <w:r w:rsidRPr="0055042C">
              <w:rPr>
                <w:rStyle w:val="Other"/>
                <w:rFonts w:ascii="Sylfaen" w:eastAsia="Sylfaen" w:hAnsi="Sylfaen"/>
                <w:sz w:val="20"/>
                <w:szCs w:val="20"/>
              </w:rPr>
              <w:t>4,086</w:t>
            </w:r>
          </w:p>
        </w:tc>
        <w:tc>
          <w:tcPr>
            <w:tcW w:w="2410" w:type="dxa"/>
            <w:tcBorders>
              <w:top w:val="single" w:sz="4" w:space="0" w:color="auto"/>
              <w:left w:val="single" w:sz="4" w:space="0" w:color="auto"/>
              <w:right w:val="single" w:sz="4" w:space="0" w:color="auto"/>
            </w:tcBorders>
            <w:vAlign w:val="bottom"/>
          </w:tcPr>
          <w:p w14:paraId="019B6BC1" w14:textId="77777777" w:rsidR="00653EF9" w:rsidRPr="0055042C" w:rsidRDefault="00E37373">
            <w:pPr>
              <w:pStyle w:val="Other0"/>
              <w:spacing w:after="120"/>
              <w:ind w:hanging="10"/>
              <w:jc w:val="center"/>
              <w:rPr>
                <w:rFonts w:ascii="Sylfaen" w:hAnsi="Sylfaen" w:cs="Sylfaen"/>
                <w:sz w:val="20"/>
                <w:szCs w:val="20"/>
              </w:rPr>
            </w:pPr>
            <w:r w:rsidRPr="0055042C">
              <w:rPr>
                <w:rStyle w:val="Other"/>
                <w:rFonts w:ascii="Sylfaen" w:eastAsia="Sylfaen" w:hAnsi="Sylfaen"/>
                <w:sz w:val="20"/>
                <w:szCs w:val="20"/>
              </w:rPr>
              <w:t>1,3</w:t>
            </w:r>
          </w:p>
        </w:tc>
      </w:tr>
      <w:tr w:rsidR="00E37373" w:rsidRPr="0055042C" w14:paraId="7DD41ECF" w14:textId="77777777" w:rsidTr="00DD2085">
        <w:trPr>
          <w:jc w:val="center"/>
        </w:trPr>
        <w:tc>
          <w:tcPr>
            <w:tcW w:w="2414" w:type="dxa"/>
            <w:vMerge/>
            <w:tcBorders>
              <w:left w:val="single" w:sz="4" w:space="0" w:color="auto"/>
            </w:tcBorders>
            <w:vAlign w:val="center"/>
          </w:tcPr>
          <w:p w14:paraId="7EAE23D5"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79A1A666"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4979995B"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58FD0D1A" w14:textId="77777777" w:rsidR="00E37373" w:rsidRPr="0055042C" w:rsidRDefault="00E37373" w:rsidP="00E37373">
            <w:pPr>
              <w:spacing w:after="120"/>
              <w:rPr>
                <w:rFonts w:ascii="Sylfaen" w:hAnsi="Sylfaen" w:cs="Sylfaen"/>
                <w:sz w:val="20"/>
                <w:szCs w:val="20"/>
              </w:rPr>
            </w:pPr>
          </w:p>
        </w:tc>
        <w:tc>
          <w:tcPr>
            <w:tcW w:w="2353" w:type="dxa"/>
            <w:vMerge/>
            <w:tcBorders>
              <w:left w:val="single" w:sz="4" w:space="0" w:color="auto"/>
            </w:tcBorders>
            <w:vAlign w:val="center"/>
          </w:tcPr>
          <w:p w14:paraId="7EEC7E80" w14:textId="77777777" w:rsidR="00E37373" w:rsidRPr="0055042C" w:rsidRDefault="00E37373" w:rsidP="00E37373">
            <w:pPr>
              <w:spacing w:after="120"/>
              <w:rPr>
                <w:rFonts w:ascii="Sylfaen" w:hAnsi="Sylfaen" w:cs="Sylfaen"/>
                <w:sz w:val="20"/>
                <w:szCs w:val="20"/>
              </w:rPr>
            </w:pPr>
          </w:p>
        </w:tc>
        <w:tc>
          <w:tcPr>
            <w:tcW w:w="992" w:type="dxa"/>
            <w:vMerge/>
            <w:tcBorders>
              <w:left w:val="single" w:sz="4" w:space="0" w:color="auto"/>
            </w:tcBorders>
            <w:vAlign w:val="center"/>
          </w:tcPr>
          <w:p w14:paraId="51BDEF75" w14:textId="77777777" w:rsidR="00E37373" w:rsidRPr="0055042C" w:rsidRDefault="00E37373" w:rsidP="00E37373">
            <w:pPr>
              <w:spacing w:after="120"/>
              <w:rPr>
                <w:rFonts w:ascii="Sylfaen" w:hAnsi="Sylfaen" w:cs="Sylfaen"/>
                <w:sz w:val="20"/>
                <w:szCs w:val="20"/>
              </w:rPr>
            </w:pPr>
          </w:p>
        </w:tc>
        <w:tc>
          <w:tcPr>
            <w:tcW w:w="1333" w:type="dxa"/>
            <w:tcBorders>
              <w:top w:val="single" w:sz="4" w:space="0" w:color="auto"/>
              <w:left w:val="single" w:sz="4" w:space="0" w:color="auto"/>
            </w:tcBorders>
            <w:vAlign w:val="bottom"/>
          </w:tcPr>
          <w:p w14:paraId="7E983830" w14:textId="77777777" w:rsidR="00653EF9" w:rsidRPr="0055042C" w:rsidRDefault="00E37373">
            <w:pPr>
              <w:pStyle w:val="Other0"/>
              <w:spacing w:after="120"/>
              <w:ind w:hanging="10"/>
              <w:jc w:val="center"/>
              <w:rPr>
                <w:rFonts w:ascii="Sylfaen" w:hAnsi="Sylfaen" w:cs="Sylfaen"/>
                <w:sz w:val="20"/>
                <w:szCs w:val="20"/>
              </w:rPr>
            </w:pPr>
            <w:r w:rsidRPr="0055042C">
              <w:rPr>
                <w:rStyle w:val="Other"/>
                <w:rFonts w:ascii="Sylfaen" w:eastAsia="Sylfaen" w:hAnsi="Sylfaen"/>
                <w:sz w:val="20"/>
                <w:szCs w:val="20"/>
              </w:rPr>
              <w:t>4,295</w:t>
            </w:r>
          </w:p>
        </w:tc>
        <w:tc>
          <w:tcPr>
            <w:tcW w:w="2410" w:type="dxa"/>
            <w:tcBorders>
              <w:top w:val="single" w:sz="4" w:space="0" w:color="auto"/>
              <w:left w:val="single" w:sz="4" w:space="0" w:color="auto"/>
              <w:right w:val="single" w:sz="4" w:space="0" w:color="auto"/>
            </w:tcBorders>
            <w:vAlign w:val="bottom"/>
          </w:tcPr>
          <w:p w14:paraId="30B07DBA" w14:textId="77777777" w:rsidR="00653EF9" w:rsidRPr="0055042C" w:rsidRDefault="00E37373">
            <w:pPr>
              <w:pStyle w:val="Other0"/>
              <w:spacing w:after="120"/>
              <w:ind w:hanging="10"/>
              <w:jc w:val="center"/>
              <w:rPr>
                <w:rFonts w:ascii="Sylfaen" w:hAnsi="Sylfaen" w:cs="Sylfaen"/>
                <w:sz w:val="20"/>
                <w:szCs w:val="20"/>
              </w:rPr>
            </w:pPr>
            <w:r w:rsidRPr="0055042C">
              <w:rPr>
                <w:rStyle w:val="Other"/>
                <w:rFonts w:ascii="Sylfaen" w:eastAsia="Sylfaen" w:hAnsi="Sylfaen"/>
                <w:sz w:val="20"/>
                <w:szCs w:val="20"/>
              </w:rPr>
              <w:t>4,1</w:t>
            </w:r>
          </w:p>
        </w:tc>
      </w:tr>
      <w:tr w:rsidR="00E37373" w:rsidRPr="0055042C" w14:paraId="1A4D7CF9" w14:textId="77777777" w:rsidTr="00DD2085">
        <w:trPr>
          <w:jc w:val="center"/>
        </w:trPr>
        <w:tc>
          <w:tcPr>
            <w:tcW w:w="2414" w:type="dxa"/>
            <w:vMerge/>
            <w:tcBorders>
              <w:left w:val="single" w:sz="4" w:space="0" w:color="auto"/>
              <w:bottom w:val="single" w:sz="4" w:space="0" w:color="auto"/>
            </w:tcBorders>
            <w:vAlign w:val="center"/>
          </w:tcPr>
          <w:p w14:paraId="4DAEEE06"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bottom w:val="single" w:sz="4" w:space="0" w:color="auto"/>
            </w:tcBorders>
            <w:vAlign w:val="center"/>
          </w:tcPr>
          <w:p w14:paraId="4AEE3BB7"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bottom w:val="single" w:sz="4" w:space="0" w:color="auto"/>
            </w:tcBorders>
            <w:vAlign w:val="center"/>
          </w:tcPr>
          <w:p w14:paraId="3075A5A9"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bottom w:val="single" w:sz="4" w:space="0" w:color="auto"/>
            </w:tcBorders>
            <w:vAlign w:val="center"/>
          </w:tcPr>
          <w:p w14:paraId="2C61177E" w14:textId="77777777" w:rsidR="00E37373" w:rsidRPr="0055042C" w:rsidRDefault="00E37373" w:rsidP="00E37373">
            <w:pPr>
              <w:spacing w:after="120"/>
              <w:rPr>
                <w:rFonts w:ascii="Sylfaen" w:hAnsi="Sylfaen" w:cs="Sylfaen"/>
                <w:sz w:val="20"/>
                <w:szCs w:val="20"/>
              </w:rPr>
            </w:pPr>
          </w:p>
        </w:tc>
        <w:tc>
          <w:tcPr>
            <w:tcW w:w="2353" w:type="dxa"/>
            <w:vMerge/>
            <w:tcBorders>
              <w:left w:val="single" w:sz="4" w:space="0" w:color="auto"/>
              <w:bottom w:val="single" w:sz="4" w:space="0" w:color="auto"/>
            </w:tcBorders>
            <w:vAlign w:val="center"/>
          </w:tcPr>
          <w:p w14:paraId="23CF011C" w14:textId="77777777" w:rsidR="00E37373" w:rsidRPr="0055042C" w:rsidRDefault="00E37373" w:rsidP="00E37373">
            <w:pPr>
              <w:spacing w:after="120"/>
              <w:rPr>
                <w:rFonts w:ascii="Sylfaen" w:hAnsi="Sylfaen" w:cs="Sylfaen"/>
                <w:sz w:val="20"/>
                <w:szCs w:val="20"/>
              </w:rPr>
            </w:pPr>
          </w:p>
        </w:tc>
        <w:tc>
          <w:tcPr>
            <w:tcW w:w="992" w:type="dxa"/>
            <w:vMerge/>
            <w:tcBorders>
              <w:left w:val="single" w:sz="4" w:space="0" w:color="auto"/>
              <w:bottom w:val="single" w:sz="4" w:space="0" w:color="auto"/>
            </w:tcBorders>
            <w:vAlign w:val="center"/>
          </w:tcPr>
          <w:p w14:paraId="576A5BD3" w14:textId="77777777" w:rsidR="00E37373" w:rsidRPr="0055042C" w:rsidRDefault="00E37373" w:rsidP="00E37373">
            <w:pPr>
              <w:spacing w:after="120"/>
              <w:rPr>
                <w:rFonts w:ascii="Sylfaen" w:hAnsi="Sylfaen" w:cs="Sylfaen"/>
                <w:sz w:val="20"/>
                <w:szCs w:val="20"/>
              </w:rPr>
            </w:pPr>
          </w:p>
        </w:tc>
        <w:tc>
          <w:tcPr>
            <w:tcW w:w="1333" w:type="dxa"/>
            <w:tcBorders>
              <w:top w:val="single" w:sz="4" w:space="0" w:color="auto"/>
              <w:left w:val="single" w:sz="4" w:space="0" w:color="auto"/>
              <w:bottom w:val="single" w:sz="4" w:space="0" w:color="auto"/>
            </w:tcBorders>
            <w:vAlign w:val="center"/>
          </w:tcPr>
          <w:p w14:paraId="26518086" w14:textId="77777777" w:rsidR="00653EF9" w:rsidRPr="0055042C" w:rsidRDefault="00E37373">
            <w:pPr>
              <w:pStyle w:val="Other0"/>
              <w:spacing w:after="120"/>
              <w:ind w:hanging="10"/>
              <w:jc w:val="center"/>
              <w:rPr>
                <w:rFonts w:ascii="Sylfaen" w:hAnsi="Sylfaen" w:cs="Sylfaen"/>
                <w:sz w:val="20"/>
                <w:szCs w:val="20"/>
              </w:rPr>
            </w:pPr>
            <w:r w:rsidRPr="0055042C">
              <w:rPr>
                <w:rStyle w:val="Other"/>
                <w:rFonts w:ascii="Sylfaen" w:eastAsia="Sylfaen" w:hAnsi="Sylfaen"/>
                <w:sz w:val="20"/>
                <w:szCs w:val="20"/>
              </w:rPr>
              <w:t>4,807</w:t>
            </w:r>
          </w:p>
        </w:tc>
        <w:tc>
          <w:tcPr>
            <w:tcW w:w="2410" w:type="dxa"/>
            <w:tcBorders>
              <w:top w:val="single" w:sz="4" w:space="0" w:color="auto"/>
              <w:left w:val="single" w:sz="4" w:space="0" w:color="auto"/>
              <w:bottom w:val="single" w:sz="4" w:space="0" w:color="auto"/>
              <w:right w:val="single" w:sz="4" w:space="0" w:color="auto"/>
            </w:tcBorders>
            <w:vAlign w:val="center"/>
          </w:tcPr>
          <w:p w14:paraId="1FBC6A7A" w14:textId="77777777" w:rsidR="00653EF9" w:rsidRPr="0055042C" w:rsidRDefault="00E37373">
            <w:pPr>
              <w:pStyle w:val="Other0"/>
              <w:spacing w:after="120"/>
              <w:ind w:hanging="10"/>
              <w:jc w:val="center"/>
              <w:rPr>
                <w:rFonts w:ascii="Sylfaen" w:hAnsi="Sylfaen" w:cs="Sylfaen"/>
                <w:sz w:val="20"/>
                <w:szCs w:val="20"/>
              </w:rPr>
            </w:pPr>
            <w:r w:rsidRPr="0055042C">
              <w:rPr>
                <w:rStyle w:val="Other"/>
                <w:rFonts w:ascii="Sylfaen" w:eastAsia="Sylfaen" w:hAnsi="Sylfaen"/>
                <w:sz w:val="20"/>
                <w:szCs w:val="20"/>
              </w:rPr>
              <w:t>1,8</w:t>
            </w:r>
          </w:p>
        </w:tc>
      </w:tr>
      <w:tr w:rsidR="00E37373" w:rsidRPr="0055042C" w14:paraId="2AF8180F" w14:textId="77777777" w:rsidTr="00DD2085">
        <w:trPr>
          <w:jc w:val="center"/>
        </w:trPr>
        <w:tc>
          <w:tcPr>
            <w:tcW w:w="2414" w:type="dxa"/>
            <w:vMerge w:val="restart"/>
            <w:tcBorders>
              <w:top w:val="single" w:sz="4" w:space="0" w:color="auto"/>
              <w:left w:val="single" w:sz="4" w:space="0" w:color="auto"/>
            </w:tcBorders>
            <w:vAlign w:val="center"/>
          </w:tcPr>
          <w:p w14:paraId="29C02E35" w14:textId="77777777" w:rsidR="00E37373" w:rsidRPr="0055042C" w:rsidRDefault="00E37373" w:rsidP="00E37373">
            <w:pPr>
              <w:pStyle w:val="Other0"/>
              <w:spacing w:after="120"/>
              <w:ind w:firstLine="340"/>
              <w:rPr>
                <w:rFonts w:ascii="Sylfaen" w:hAnsi="Sylfaen" w:cs="Sylfaen"/>
                <w:sz w:val="20"/>
                <w:szCs w:val="20"/>
              </w:rPr>
            </w:pPr>
            <w:r w:rsidRPr="0055042C">
              <w:rPr>
                <w:rStyle w:val="Other"/>
                <w:rFonts w:ascii="Sylfaen" w:eastAsia="Sylfaen" w:hAnsi="Sylfaen"/>
                <w:sz w:val="20"/>
                <w:szCs w:val="20"/>
              </w:rPr>
              <w:t>Գալիում-67 (</w:t>
            </w:r>
            <w:r w:rsidRPr="0055042C">
              <w:rPr>
                <w:rStyle w:val="Other"/>
                <w:rFonts w:ascii="Sylfaen" w:eastAsia="Sylfaen" w:hAnsi="Sylfaen"/>
                <w:sz w:val="20"/>
                <w:szCs w:val="20"/>
                <w:vertAlign w:val="superscript"/>
              </w:rPr>
              <w:t>67</w:t>
            </w:r>
            <w:r w:rsidRPr="0055042C">
              <w:rPr>
                <w:rStyle w:val="Other"/>
                <w:rFonts w:ascii="Sylfaen" w:eastAsia="Sylfaen" w:hAnsi="Sylfaen"/>
                <w:sz w:val="20"/>
                <w:szCs w:val="20"/>
              </w:rPr>
              <w:t>Ga)</w:t>
            </w:r>
          </w:p>
        </w:tc>
        <w:tc>
          <w:tcPr>
            <w:tcW w:w="2126" w:type="dxa"/>
            <w:vMerge w:val="restart"/>
            <w:tcBorders>
              <w:top w:val="single" w:sz="4" w:space="0" w:color="auto"/>
              <w:left w:val="single" w:sz="4" w:space="0" w:color="auto"/>
            </w:tcBorders>
            <w:vAlign w:val="center"/>
          </w:tcPr>
          <w:p w14:paraId="4CB9613F"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3,2612 (6) օր</w:t>
            </w:r>
          </w:p>
        </w:tc>
        <w:tc>
          <w:tcPr>
            <w:tcW w:w="1134" w:type="dxa"/>
            <w:tcBorders>
              <w:top w:val="single" w:sz="4" w:space="0" w:color="auto"/>
              <w:left w:val="single" w:sz="4" w:space="0" w:color="auto"/>
            </w:tcBorders>
            <w:vAlign w:val="center"/>
          </w:tcPr>
          <w:p w14:paraId="7ED49E5A" w14:textId="77777777" w:rsidR="00E37373" w:rsidRPr="0055042C" w:rsidRDefault="00E37373" w:rsidP="00E37373">
            <w:pPr>
              <w:pStyle w:val="Other0"/>
              <w:spacing w:after="120"/>
              <w:ind w:firstLine="260"/>
              <w:rPr>
                <w:rFonts w:ascii="Sylfaen" w:hAnsi="Sylfaen" w:cs="Sylfaen"/>
                <w:sz w:val="20"/>
                <w:szCs w:val="20"/>
              </w:rPr>
            </w:pPr>
            <w:r w:rsidRPr="0055042C">
              <w:rPr>
                <w:rStyle w:val="Other"/>
                <w:rFonts w:ascii="Sylfaen" w:eastAsia="Sylfaen" w:hAnsi="Sylfaen"/>
                <w:sz w:val="20"/>
                <w:szCs w:val="20"/>
              </w:rPr>
              <w:t>е</w:t>
            </w:r>
            <w:r w:rsidRPr="0055042C">
              <w:rPr>
                <w:rStyle w:val="Other"/>
                <w:rFonts w:ascii="Sylfaen" w:eastAsia="Sylfaen" w:hAnsi="Sylfaen"/>
                <w:sz w:val="20"/>
                <w:szCs w:val="20"/>
                <w:vertAlign w:val="subscript"/>
              </w:rPr>
              <w:t>А</w:t>
            </w:r>
          </w:p>
        </w:tc>
        <w:tc>
          <w:tcPr>
            <w:tcW w:w="1701" w:type="dxa"/>
            <w:tcBorders>
              <w:top w:val="single" w:sz="4" w:space="0" w:color="auto"/>
              <w:left w:val="single" w:sz="4" w:space="0" w:color="auto"/>
            </w:tcBorders>
            <w:vAlign w:val="center"/>
          </w:tcPr>
          <w:p w14:paraId="3DCBD530"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0,008</w:t>
            </w:r>
          </w:p>
        </w:tc>
        <w:tc>
          <w:tcPr>
            <w:tcW w:w="2353" w:type="dxa"/>
            <w:tcBorders>
              <w:top w:val="single" w:sz="4" w:space="0" w:color="auto"/>
              <w:left w:val="single" w:sz="4" w:space="0" w:color="auto"/>
            </w:tcBorders>
            <w:vAlign w:val="center"/>
          </w:tcPr>
          <w:p w14:paraId="4FBE5AE4"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62</w:t>
            </w:r>
          </w:p>
        </w:tc>
        <w:tc>
          <w:tcPr>
            <w:tcW w:w="992" w:type="dxa"/>
            <w:tcBorders>
              <w:top w:val="single" w:sz="4" w:space="0" w:color="auto"/>
              <w:left w:val="single" w:sz="4" w:space="0" w:color="auto"/>
            </w:tcBorders>
            <w:vAlign w:val="center"/>
          </w:tcPr>
          <w:p w14:paraId="54B1CF78"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Х</w:t>
            </w:r>
          </w:p>
        </w:tc>
        <w:tc>
          <w:tcPr>
            <w:tcW w:w="1333" w:type="dxa"/>
            <w:tcBorders>
              <w:top w:val="single" w:sz="4" w:space="0" w:color="auto"/>
              <w:left w:val="single" w:sz="4" w:space="0" w:color="auto"/>
            </w:tcBorders>
            <w:vAlign w:val="center"/>
          </w:tcPr>
          <w:p w14:paraId="447104FC" w14:textId="77777777" w:rsidR="00653EF9" w:rsidRPr="0055042C" w:rsidRDefault="00E37373">
            <w:pPr>
              <w:pStyle w:val="Other0"/>
              <w:spacing w:after="120"/>
              <w:ind w:hanging="10"/>
              <w:jc w:val="center"/>
              <w:rPr>
                <w:rFonts w:ascii="Sylfaen" w:hAnsi="Sylfaen" w:cs="Sylfaen"/>
                <w:sz w:val="20"/>
                <w:szCs w:val="20"/>
              </w:rPr>
            </w:pPr>
            <w:r w:rsidRPr="0055042C">
              <w:rPr>
                <w:rStyle w:val="Other"/>
                <w:rFonts w:ascii="Sylfaen" w:eastAsia="Sylfaen" w:hAnsi="Sylfaen"/>
                <w:sz w:val="20"/>
                <w:szCs w:val="20"/>
              </w:rPr>
              <w:t>0,008-0,010</w:t>
            </w:r>
          </w:p>
        </w:tc>
        <w:tc>
          <w:tcPr>
            <w:tcW w:w="2410" w:type="dxa"/>
            <w:tcBorders>
              <w:top w:val="single" w:sz="4" w:space="0" w:color="auto"/>
              <w:left w:val="single" w:sz="4" w:space="0" w:color="auto"/>
              <w:right w:val="single" w:sz="4" w:space="0" w:color="auto"/>
            </w:tcBorders>
            <w:vAlign w:val="center"/>
          </w:tcPr>
          <w:p w14:paraId="3ED921F2" w14:textId="77777777" w:rsidR="00653EF9" w:rsidRPr="0055042C" w:rsidRDefault="00E37373">
            <w:pPr>
              <w:pStyle w:val="Other0"/>
              <w:spacing w:after="120"/>
              <w:ind w:hanging="10"/>
              <w:jc w:val="center"/>
              <w:rPr>
                <w:rFonts w:ascii="Sylfaen" w:hAnsi="Sylfaen" w:cs="Sylfaen"/>
                <w:sz w:val="20"/>
                <w:szCs w:val="20"/>
              </w:rPr>
            </w:pPr>
            <w:r w:rsidRPr="0055042C">
              <w:rPr>
                <w:rStyle w:val="Other"/>
                <w:rFonts w:ascii="Sylfaen" w:eastAsia="Sylfaen" w:hAnsi="Sylfaen"/>
                <w:sz w:val="20"/>
                <w:szCs w:val="20"/>
              </w:rPr>
              <w:t>57</w:t>
            </w:r>
          </w:p>
        </w:tc>
      </w:tr>
      <w:tr w:rsidR="00E37373" w:rsidRPr="0055042C" w14:paraId="1E483BCD" w14:textId="77777777" w:rsidTr="00DD2085">
        <w:trPr>
          <w:jc w:val="center"/>
        </w:trPr>
        <w:tc>
          <w:tcPr>
            <w:tcW w:w="2414" w:type="dxa"/>
            <w:vMerge/>
            <w:tcBorders>
              <w:left w:val="single" w:sz="4" w:space="0" w:color="auto"/>
            </w:tcBorders>
            <w:vAlign w:val="center"/>
          </w:tcPr>
          <w:p w14:paraId="0ABFB472"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777A2758" w14:textId="77777777" w:rsidR="00E37373" w:rsidRPr="0055042C" w:rsidRDefault="00E37373" w:rsidP="00E37373">
            <w:pPr>
              <w:spacing w:after="120"/>
              <w:rPr>
                <w:rFonts w:ascii="Sylfaen" w:hAnsi="Sylfaen" w:cs="Sylfaen"/>
                <w:sz w:val="20"/>
                <w:szCs w:val="20"/>
              </w:rPr>
            </w:pPr>
          </w:p>
        </w:tc>
        <w:tc>
          <w:tcPr>
            <w:tcW w:w="1134" w:type="dxa"/>
            <w:vMerge w:val="restart"/>
            <w:tcBorders>
              <w:top w:val="single" w:sz="4" w:space="0" w:color="auto"/>
              <w:left w:val="single" w:sz="4" w:space="0" w:color="auto"/>
            </w:tcBorders>
            <w:vAlign w:val="center"/>
          </w:tcPr>
          <w:p w14:paraId="24444212" w14:textId="77777777" w:rsidR="00E37373" w:rsidRPr="0055042C" w:rsidRDefault="00E37373" w:rsidP="00E37373">
            <w:pPr>
              <w:pStyle w:val="Other0"/>
              <w:spacing w:after="120"/>
              <w:ind w:firstLine="260"/>
              <w:rPr>
                <w:rFonts w:ascii="Sylfaen" w:hAnsi="Sylfaen" w:cs="Sylfaen"/>
                <w:sz w:val="20"/>
                <w:szCs w:val="20"/>
              </w:rPr>
            </w:pPr>
            <w:r w:rsidRPr="0055042C">
              <w:rPr>
                <w:rStyle w:val="Other"/>
                <w:rFonts w:ascii="Sylfaen" w:eastAsia="Sylfaen" w:hAnsi="Sylfaen"/>
                <w:sz w:val="20"/>
                <w:szCs w:val="20"/>
              </w:rPr>
              <w:t>ce</w:t>
            </w:r>
          </w:p>
        </w:tc>
        <w:tc>
          <w:tcPr>
            <w:tcW w:w="1701" w:type="dxa"/>
            <w:tcBorders>
              <w:top w:val="single" w:sz="4" w:space="0" w:color="auto"/>
              <w:left w:val="single" w:sz="4" w:space="0" w:color="auto"/>
            </w:tcBorders>
            <w:vAlign w:val="center"/>
          </w:tcPr>
          <w:p w14:paraId="69A783FA"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0,082-0,084</w:t>
            </w:r>
          </w:p>
        </w:tc>
        <w:tc>
          <w:tcPr>
            <w:tcW w:w="2353" w:type="dxa"/>
            <w:tcBorders>
              <w:top w:val="single" w:sz="4" w:space="0" w:color="auto"/>
              <w:left w:val="single" w:sz="4" w:space="0" w:color="auto"/>
            </w:tcBorders>
            <w:vAlign w:val="center"/>
          </w:tcPr>
          <w:p w14:paraId="5A7F0D0C"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30,4</w:t>
            </w:r>
          </w:p>
        </w:tc>
        <w:tc>
          <w:tcPr>
            <w:tcW w:w="992" w:type="dxa"/>
            <w:vMerge w:val="restart"/>
            <w:tcBorders>
              <w:top w:val="single" w:sz="4" w:space="0" w:color="auto"/>
              <w:left w:val="single" w:sz="4" w:space="0" w:color="auto"/>
            </w:tcBorders>
            <w:vAlign w:val="center"/>
          </w:tcPr>
          <w:p w14:paraId="57246F88"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γ</w:t>
            </w:r>
          </w:p>
        </w:tc>
        <w:tc>
          <w:tcPr>
            <w:tcW w:w="1333" w:type="dxa"/>
            <w:tcBorders>
              <w:top w:val="single" w:sz="4" w:space="0" w:color="auto"/>
              <w:left w:val="single" w:sz="4" w:space="0" w:color="auto"/>
            </w:tcBorders>
            <w:vAlign w:val="center"/>
          </w:tcPr>
          <w:p w14:paraId="2BD79D02" w14:textId="77777777" w:rsidR="00653EF9" w:rsidRPr="0055042C" w:rsidRDefault="00E37373">
            <w:pPr>
              <w:pStyle w:val="Other0"/>
              <w:spacing w:after="120"/>
              <w:ind w:hanging="10"/>
              <w:jc w:val="center"/>
              <w:rPr>
                <w:rFonts w:ascii="Sylfaen" w:hAnsi="Sylfaen" w:cs="Sylfaen"/>
                <w:sz w:val="20"/>
                <w:szCs w:val="20"/>
              </w:rPr>
            </w:pPr>
            <w:r w:rsidRPr="0055042C">
              <w:rPr>
                <w:rStyle w:val="Other"/>
                <w:rFonts w:ascii="Sylfaen" w:eastAsia="Sylfaen" w:hAnsi="Sylfaen"/>
                <w:sz w:val="20"/>
                <w:szCs w:val="20"/>
              </w:rPr>
              <w:t>0,091-0,093</w:t>
            </w:r>
          </w:p>
        </w:tc>
        <w:tc>
          <w:tcPr>
            <w:tcW w:w="2410" w:type="dxa"/>
            <w:tcBorders>
              <w:top w:val="single" w:sz="4" w:space="0" w:color="auto"/>
              <w:left w:val="single" w:sz="4" w:space="0" w:color="auto"/>
              <w:right w:val="single" w:sz="4" w:space="0" w:color="auto"/>
            </w:tcBorders>
            <w:vAlign w:val="center"/>
          </w:tcPr>
          <w:p w14:paraId="09AF1F16" w14:textId="77777777" w:rsidR="00653EF9" w:rsidRPr="0055042C" w:rsidRDefault="00E37373">
            <w:pPr>
              <w:pStyle w:val="Other0"/>
              <w:spacing w:after="120"/>
              <w:ind w:hanging="10"/>
              <w:jc w:val="center"/>
              <w:rPr>
                <w:rFonts w:ascii="Sylfaen" w:hAnsi="Sylfaen" w:cs="Sylfaen"/>
                <w:sz w:val="20"/>
                <w:szCs w:val="20"/>
              </w:rPr>
            </w:pPr>
            <w:r w:rsidRPr="0055042C">
              <w:rPr>
                <w:rStyle w:val="Other"/>
                <w:rFonts w:ascii="Sylfaen" w:eastAsia="Sylfaen" w:hAnsi="Sylfaen"/>
                <w:sz w:val="20"/>
                <w:szCs w:val="20"/>
              </w:rPr>
              <w:t>42,4</w:t>
            </w:r>
          </w:p>
        </w:tc>
      </w:tr>
      <w:tr w:rsidR="00E37373" w:rsidRPr="0055042C" w14:paraId="549BF31B" w14:textId="77777777" w:rsidTr="00DD2085">
        <w:trPr>
          <w:jc w:val="center"/>
        </w:trPr>
        <w:tc>
          <w:tcPr>
            <w:tcW w:w="2414" w:type="dxa"/>
            <w:vMerge/>
            <w:tcBorders>
              <w:left w:val="single" w:sz="4" w:space="0" w:color="auto"/>
            </w:tcBorders>
            <w:vAlign w:val="center"/>
          </w:tcPr>
          <w:p w14:paraId="542AF2C6"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0EB084D4"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24E465E6" w14:textId="77777777" w:rsidR="00E37373" w:rsidRPr="0055042C" w:rsidRDefault="00E37373" w:rsidP="00E37373">
            <w:pPr>
              <w:spacing w:after="120"/>
              <w:rPr>
                <w:rFonts w:ascii="Sylfaen" w:hAnsi="Sylfaen" w:cs="Sylfaen"/>
                <w:sz w:val="20"/>
                <w:szCs w:val="20"/>
              </w:rPr>
            </w:pPr>
          </w:p>
        </w:tc>
        <w:tc>
          <w:tcPr>
            <w:tcW w:w="1701" w:type="dxa"/>
            <w:tcBorders>
              <w:top w:val="single" w:sz="4" w:space="0" w:color="auto"/>
              <w:left w:val="single" w:sz="4" w:space="0" w:color="auto"/>
            </w:tcBorders>
            <w:vAlign w:val="center"/>
          </w:tcPr>
          <w:p w14:paraId="6925FAD3"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0,090-0,092</w:t>
            </w:r>
          </w:p>
        </w:tc>
        <w:tc>
          <w:tcPr>
            <w:tcW w:w="2353" w:type="dxa"/>
            <w:tcBorders>
              <w:top w:val="single" w:sz="4" w:space="0" w:color="auto"/>
              <w:left w:val="single" w:sz="4" w:space="0" w:color="auto"/>
            </w:tcBorders>
            <w:vAlign w:val="center"/>
          </w:tcPr>
          <w:p w14:paraId="71145B6C"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3,6</w:t>
            </w:r>
          </w:p>
        </w:tc>
        <w:tc>
          <w:tcPr>
            <w:tcW w:w="992" w:type="dxa"/>
            <w:vMerge/>
            <w:tcBorders>
              <w:left w:val="single" w:sz="4" w:space="0" w:color="auto"/>
            </w:tcBorders>
            <w:vAlign w:val="center"/>
          </w:tcPr>
          <w:p w14:paraId="35043838" w14:textId="77777777" w:rsidR="00E37373" w:rsidRPr="0055042C" w:rsidRDefault="00E37373" w:rsidP="00E37373">
            <w:pPr>
              <w:spacing w:after="120"/>
              <w:rPr>
                <w:rFonts w:ascii="Sylfaen" w:hAnsi="Sylfaen" w:cs="Sylfaen"/>
                <w:sz w:val="20"/>
                <w:szCs w:val="20"/>
              </w:rPr>
            </w:pPr>
          </w:p>
        </w:tc>
        <w:tc>
          <w:tcPr>
            <w:tcW w:w="1333" w:type="dxa"/>
            <w:tcBorders>
              <w:top w:val="single" w:sz="4" w:space="0" w:color="auto"/>
              <w:left w:val="single" w:sz="4" w:space="0" w:color="auto"/>
            </w:tcBorders>
            <w:vAlign w:val="center"/>
          </w:tcPr>
          <w:p w14:paraId="7DED8B17" w14:textId="77777777" w:rsidR="00653EF9" w:rsidRPr="0055042C" w:rsidRDefault="00E37373">
            <w:pPr>
              <w:pStyle w:val="Other0"/>
              <w:spacing w:after="120"/>
              <w:ind w:hanging="10"/>
              <w:jc w:val="center"/>
              <w:rPr>
                <w:rFonts w:ascii="Sylfaen" w:hAnsi="Sylfaen" w:cs="Sylfaen"/>
                <w:sz w:val="20"/>
                <w:szCs w:val="20"/>
              </w:rPr>
            </w:pPr>
            <w:r w:rsidRPr="0055042C">
              <w:rPr>
                <w:rStyle w:val="Other"/>
                <w:rFonts w:ascii="Sylfaen" w:eastAsia="Sylfaen" w:hAnsi="Sylfaen"/>
                <w:sz w:val="20"/>
                <w:szCs w:val="20"/>
              </w:rPr>
              <w:t>0,185</w:t>
            </w:r>
          </w:p>
        </w:tc>
        <w:tc>
          <w:tcPr>
            <w:tcW w:w="2410" w:type="dxa"/>
            <w:tcBorders>
              <w:top w:val="single" w:sz="4" w:space="0" w:color="auto"/>
              <w:left w:val="single" w:sz="4" w:space="0" w:color="auto"/>
              <w:right w:val="single" w:sz="4" w:space="0" w:color="auto"/>
            </w:tcBorders>
            <w:vAlign w:val="center"/>
          </w:tcPr>
          <w:p w14:paraId="1CFDEDE4" w14:textId="77777777" w:rsidR="00653EF9" w:rsidRPr="0055042C" w:rsidRDefault="00E37373">
            <w:pPr>
              <w:pStyle w:val="Other0"/>
              <w:spacing w:after="120"/>
              <w:ind w:hanging="10"/>
              <w:jc w:val="center"/>
              <w:rPr>
                <w:rFonts w:ascii="Sylfaen" w:hAnsi="Sylfaen" w:cs="Sylfaen"/>
                <w:sz w:val="20"/>
                <w:szCs w:val="20"/>
              </w:rPr>
            </w:pPr>
            <w:r w:rsidRPr="0055042C">
              <w:rPr>
                <w:rStyle w:val="Other"/>
                <w:rFonts w:ascii="Sylfaen" w:eastAsia="Sylfaen" w:hAnsi="Sylfaen"/>
                <w:sz w:val="20"/>
                <w:szCs w:val="20"/>
              </w:rPr>
              <w:t>21,2</w:t>
            </w:r>
          </w:p>
        </w:tc>
      </w:tr>
      <w:tr w:rsidR="00ED58A4" w:rsidRPr="0055042C" w14:paraId="34F66B4B" w14:textId="77777777" w:rsidTr="00DD2085">
        <w:trPr>
          <w:jc w:val="center"/>
        </w:trPr>
        <w:tc>
          <w:tcPr>
            <w:tcW w:w="2414" w:type="dxa"/>
            <w:vMerge/>
            <w:tcBorders>
              <w:left w:val="single" w:sz="4" w:space="0" w:color="auto"/>
            </w:tcBorders>
            <w:vAlign w:val="center"/>
          </w:tcPr>
          <w:p w14:paraId="7DCA443F"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53A9253D"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1B0674D9" w14:textId="77777777" w:rsidR="00E37373" w:rsidRPr="0055042C" w:rsidRDefault="00E37373" w:rsidP="00E37373">
            <w:pPr>
              <w:spacing w:after="120"/>
              <w:rPr>
                <w:rFonts w:ascii="Sylfaen" w:hAnsi="Sylfaen" w:cs="Sylfaen"/>
                <w:sz w:val="20"/>
                <w:szCs w:val="20"/>
              </w:rPr>
            </w:pPr>
          </w:p>
        </w:tc>
        <w:tc>
          <w:tcPr>
            <w:tcW w:w="1701" w:type="dxa"/>
            <w:vMerge w:val="restart"/>
            <w:tcBorders>
              <w:top w:val="single" w:sz="4" w:space="0" w:color="auto"/>
              <w:left w:val="single" w:sz="4" w:space="0" w:color="auto"/>
            </w:tcBorders>
            <w:vAlign w:val="center"/>
          </w:tcPr>
          <w:p w14:paraId="61BD5A95"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0,175</w:t>
            </w:r>
          </w:p>
        </w:tc>
        <w:tc>
          <w:tcPr>
            <w:tcW w:w="2353" w:type="dxa"/>
            <w:vMerge w:val="restart"/>
            <w:tcBorders>
              <w:top w:val="single" w:sz="4" w:space="0" w:color="auto"/>
              <w:left w:val="single" w:sz="4" w:space="0" w:color="auto"/>
            </w:tcBorders>
            <w:vAlign w:val="center"/>
          </w:tcPr>
          <w:p w14:paraId="3848F759"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0,3</w:t>
            </w:r>
          </w:p>
        </w:tc>
        <w:tc>
          <w:tcPr>
            <w:tcW w:w="992" w:type="dxa"/>
            <w:vMerge/>
            <w:tcBorders>
              <w:left w:val="single" w:sz="4" w:space="0" w:color="auto"/>
            </w:tcBorders>
            <w:vAlign w:val="center"/>
          </w:tcPr>
          <w:p w14:paraId="6245D66A" w14:textId="77777777" w:rsidR="00E37373" w:rsidRPr="0055042C" w:rsidRDefault="00E37373" w:rsidP="00E37373">
            <w:pPr>
              <w:spacing w:after="120"/>
              <w:rPr>
                <w:rFonts w:ascii="Sylfaen" w:hAnsi="Sylfaen" w:cs="Sylfaen"/>
                <w:sz w:val="20"/>
                <w:szCs w:val="20"/>
              </w:rPr>
            </w:pPr>
          </w:p>
        </w:tc>
        <w:tc>
          <w:tcPr>
            <w:tcW w:w="1333" w:type="dxa"/>
            <w:tcBorders>
              <w:top w:val="single" w:sz="4" w:space="0" w:color="auto"/>
              <w:left w:val="single" w:sz="4" w:space="0" w:color="auto"/>
            </w:tcBorders>
            <w:vAlign w:val="center"/>
          </w:tcPr>
          <w:p w14:paraId="2C3F8C7B" w14:textId="77777777" w:rsidR="00653EF9" w:rsidRPr="0055042C" w:rsidRDefault="00E37373">
            <w:pPr>
              <w:pStyle w:val="Other0"/>
              <w:spacing w:after="120"/>
              <w:ind w:hanging="10"/>
              <w:jc w:val="center"/>
              <w:rPr>
                <w:rFonts w:ascii="Sylfaen" w:hAnsi="Sylfaen" w:cs="Sylfaen"/>
                <w:sz w:val="20"/>
                <w:szCs w:val="20"/>
              </w:rPr>
            </w:pPr>
            <w:r w:rsidRPr="0055042C">
              <w:rPr>
                <w:rStyle w:val="Other"/>
                <w:rFonts w:ascii="Sylfaen" w:eastAsia="Sylfaen" w:hAnsi="Sylfaen"/>
                <w:sz w:val="20"/>
                <w:szCs w:val="20"/>
              </w:rPr>
              <w:t>0,209</w:t>
            </w:r>
          </w:p>
        </w:tc>
        <w:tc>
          <w:tcPr>
            <w:tcW w:w="2410" w:type="dxa"/>
            <w:tcBorders>
              <w:top w:val="single" w:sz="4" w:space="0" w:color="auto"/>
              <w:left w:val="single" w:sz="4" w:space="0" w:color="auto"/>
              <w:right w:val="single" w:sz="4" w:space="0" w:color="auto"/>
            </w:tcBorders>
            <w:vAlign w:val="center"/>
          </w:tcPr>
          <w:p w14:paraId="1CFD1AB6" w14:textId="77777777" w:rsidR="00653EF9" w:rsidRPr="0055042C" w:rsidRDefault="00E37373">
            <w:pPr>
              <w:pStyle w:val="Other0"/>
              <w:spacing w:after="120"/>
              <w:ind w:hanging="10"/>
              <w:jc w:val="center"/>
              <w:rPr>
                <w:rFonts w:ascii="Sylfaen" w:hAnsi="Sylfaen" w:cs="Sylfaen"/>
                <w:sz w:val="20"/>
                <w:szCs w:val="20"/>
              </w:rPr>
            </w:pPr>
            <w:r w:rsidRPr="0055042C">
              <w:rPr>
                <w:rStyle w:val="Other"/>
                <w:rFonts w:ascii="Sylfaen" w:eastAsia="Sylfaen" w:hAnsi="Sylfaen"/>
                <w:sz w:val="20"/>
                <w:szCs w:val="20"/>
              </w:rPr>
              <w:t>2,4</w:t>
            </w:r>
          </w:p>
        </w:tc>
      </w:tr>
      <w:tr w:rsidR="00E37373" w:rsidRPr="0055042C" w14:paraId="6F80AC25" w14:textId="77777777" w:rsidTr="00DD2085">
        <w:trPr>
          <w:jc w:val="center"/>
        </w:trPr>
        <w:tc>
          <w:tcPr>
            <w:tcW w:w="2414" w:type="dxa"/>
            <w:vMerge/>
            <w:tcBorders>
              <w:left w:val="single" w:sz="4" w:space="0" w:color="auto"/>
            </w:tcBorders>
            <w:vAlign w:val="center"/>
          </w:tcPr>
          <w:p w14:paraId="6C7EF868"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5E0C97A7"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2422D4D6"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674BD02F" w14:textId="77777777" w:rsidR="00E37373" w:rsidRPr="0055042C" w:rsidRDefault="00E37373" w:rsidP="00E37373">
            <w:pPr>
              <w:spacing w:after="120"/>
              <w:rPr>
                <w:rFonts w:ascii="Sylfaen" w:hAnsi="Sylfaen" w:cs="Sylfaen"/>
                <w:sz w:val="20"/>
                <w:szCs w:val="20"/>
              </w:rPr>
            </w:pPr>
          </w:p>
        </w:tc>
        <w:tc>
          <w:tcPr>
            <w:tcW w:w="2353" w:type="dxa"/>
            <w:vMerge/>
            <w:tcBorders>
              <w:left w:val="single" w:sz="4" w:space="0" w:color="auto"/>
            </w:tcBorders>
            <w:vAlign w:val="center"/>
          </w:tcPr>
          <w:p w14:paraId="627E8EFD" w14:textId="77777777" w:rsidR="00E37373" w:rsidRPr="0055042C" w:rsidRDefault="00E37373" w:rsidP="00E37373">
            <w:pPr>
              <w:spacing w:after="120"/>
              <w:rPr>
                <w:rFonts w:ascii="Sylfaen" w:hAnsi="Sylfaen" w:cs="Sylfaen"/>
                <w:sz w:val="20"/>
                <w:szCs w:val="20"/>
              </w:rPr>
            </w:pPr>
          </w:p>
        </w:tc>
        <w:tc>
          <w:tcPr>
            <w:tcW w:w="992" w:type="dxa"/>
            <w:vMerge/>
            <w:tcBorders>
              <w:left w:val="single" w:sz="4" w:space="0" w:color="auto"/>
            </w:tcBorders>
            <w:vAlign w:val="center"/>
          </w:tcPr>
          <w:p w14:paraId="2C4059AD" w14:textId="77777777" w:rsidR="00E37373" w:rsidRPr="0055042C" w:rsidRDefault="00E37373" w:rsidP="00E37373">
            <w:pPr>
              <w:spacing w:after="120"/>
              <w:rPr>
                <w:rFonts w:ascii="Sylfaen" w:hAnsi="Sylfaen" w:cs="Sylfaen"/>
                <w:sz w:val="20"/>
                <w:szCs w:val="20"/>
              </w:rPr>
            </w:pPr>
          </w:p>
        </w:tc>
        <w:tc>
          <w:tcPr>
            <w:tcW w:w="1333" w:type="dxa"/>
            <w:tcBorders>
              <w:top w:val="single" w:sz="4" w:space="0" w:color="auto"/>
              <w:left w:val="single" w:sz="4" w:space="0" w:color="auto"/>
            </w:tcBorders>
            <w:vAlign w:val="center"/>
          </w:tcPr>
          <w:p w14:paraId="3BBD0C8D" w14:textId="77777777" w:rsidR="00653EF9" w:rsidRPr="0055042C" w:rsidRDefault="00E37373">
            <w:pPr>
              <w:pStyle w:val="Other0"/>
              <w:spacing w:after="120"/>
              <w:ind w:hanging="10"/>
              <w:jc w:val="center"/>
              <w:rPr>
                <w:rFonts w:ascii="Sylfaen" w:hAnsi="Sylfaen" w:cs="Sylfaen"/>
                <w:sz w:val="20"/>
                <w:szCs w:val="20"/>
              </w:rPr>
            </w:pPr>
            <w:r w:rsidRPr="0055042C">
              <w:rPr>
                <w:rStyle w:val="Other"/>
                <w:rFonts w:ascii="Sylfaen" w:eastAsia="Sylfaen" w:hAnsi="Sylfaen"/>
                <w:sz w:val="20"/>
                <w:szCs w:val="20"/>
              </w:rPr>
              <w:t>0,300</w:t>
            </w:r>
          </w:p>
        </w:tc>
        <w:tc>
          <w:tcPr>
            <w:tcW w:w="2410" w:type="dxa"/>
            <w:tcBorders>
              <w:top w:val="single" w:sz="4" w:space="0" w:color="auto"/>
              <w:left w:val="single" w:sz="4" w:space="0" w:color="auto"/>
              <w:right w:val="single" w:sz="4" w:space="0" w:color="auto"/>
            </w:tcBorders>
            <w:vAlign w:val="center"/>
          </w:tcPr>
          <w:p w14:paraId="5E975ABB" w14:textId="77777777" w:rsidR="00653EF9" w:rsidRPr="0055042C" w:rsidRDefault="00E37373">
            <w:pPr>
              <w:pStyle w:val="Other0"/>
              <w:spacing w:after="120"/>
              <w:ind w:hanging="10"/>
              <w:jc w:val="center"/>
              <w:rPr>
                <w:rFonts w:ascii="Sylfaen" w:hAnsi="Sylfaen" w:cs="Sylfaen"/>
                <w:sz w:val="20"/>
                <w:szCs w:val="20"/>
              </w:rPr>
            </w:pPr>
            <w:r w:rsidRPr="0055042C">
              <w:rPr>
                <w:rStyle w:val="Other"/>
                <w:rFonts w:ascii="Sylfaen" w:eastAsia="Sylfaen" w:hAnsi="Sylfaen"/>
                <w:sz w:val="20"/>
                <w:szCs w:val="20"/>
              </w:rPr>
              <w:t>16,8</w:t>
            </w:r>
          </w:p>
        </w:tc>
      </w:tr>
      <w:tr w:rsidR="00E37373" w:rsidRPr="0055042C" w14:paraId="0F6E6B11" w14:textId="77777777" w:rsidTr="00DD2085">
        <w:trPr>
          <w:jc w:val="center"/>
        </w:trPr>
        <w:tc>
          <w:tcPr>
            <w:tcW w:w="2414" w:type="dxa"/>
            <w:vMerge/>
            <w:tcBorders>
              <w:left w:val="single" w:sz="4" w:space="0" w:color="auto"/>
            </w:tcBorders>
            <w:vAlign w:val="center"/>
          </w:tcPr>
          <w:p w14:paraId="3658FD14"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0EF1C900"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6CB8CB94"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0866F105" w14:textId="77777777" w:rsidR="00E37373" w:rsidRPr="0055042C" w:rsidRDefault="00E37373" w:rsidP="00E37373">
            <w:pPr>
              <w:spacing w:after="120"/>
              <w:rPr>
                <w:rFonts w:ascii="Sylfaen" w:hAnsi="Sylfaen" w:cs="Sylfaen"/>
                <w:sz w:val="20"/>
                <w:szCs w:val="20"/>
              </w:rPr>
            </w:pPr>
          </w:p>
        </w:tc>
        <w:tc>
          <w:tcPr>
            <w:tcW w:w="2353" w:type="dxa"/>
            <w:vMerge/>
            <w:tcBorders>
              <w:left w:val="single" w:sz="4" w:space="0" w:color="auto"/>
            </w:tcBorders>
            <w:vAlign w:val="center"/>
          </w:tcPr>
          <w:p w14:paraId="7038F0DB" w14:textId="77777777" w:rsidR="00E37373" w:rsidRPr="0055042C" w:rsidRDefault="00E37373" w:rsidP="00E37373">
            <w:pPr>
              <w:spacing w:after="120"/>
              <w:rPr>
                <w:rFonts w:ascii="Sylfaen" w:hAnsi="Sylfaen" w:cs="Sylfaen"/>
                <w:sz w:val="20"/>
                <w:szCs w:val="20"/>
              </w:rPr>
            </w:pPr>
          </w:p>
        </w:tc>
        <w:tc>
          <w:tcPr>
            <w:tcW w:w="992" w:type="dxa"/>
            <w:vMerge/>
            <w:tcBorders>
              <w:left w:val="single" w:sz="4" w:space="0" w:color="auto"/>
            </w:tcBorders>
            <w:vAlign w:val="center"/>
          </w:tcPr>
          <w:p w14:paraId="537CE98F" w14:textId="77777777" w:rsidR="00E37373" w:rsidRPr="0055042C" w:rsidRDefault="00E37373" w:rsidP="00E37373">
            <w:pPr>
              <w:spacing w:after="120"/>
              <w:rPr>
                <w:rFonts w:ascii="Sylfaen" w:hAnsi="Sylfaen" w:cs="Sylfaen"/>
                <w:sz w:val="20"/>
                <w:szCs w:val="20"/>
              </w:rPr>
            </w:pPr>
          </w:p>
        </w:tc>
        <w:tc>
          <w:tcPr>
            <w:tcW w:w="1333" w:type="dxa"/>
            <w:tcBorders>
              <w:top w:val="single" w:sz="4" w:space="0" w:color="auto"/>
              <w:left w:val="single" w:sz="4" w:space="0" w:color="auto"/>
            </w:tcBorders>
            <w:vAlign w:val="center"/>
          </w:tcPr>
          <w:p w14:paraId="7A18F148" w14:textId="77777777" w:rsidR="00653EF9" w:rsidRPr="0055042C" w:rsidRDefault="00E37373">
            <w:pPr>
              <w:pStyle w:val="Other0"/>
              <w:spacing w:after="120"/>
              <w:ind w:hanging="10"/>
              <w:jc w:val="center"/>
              <w:rPr>
                <w:rFonts w:ascii="Sylfaen" w:hAnsi="Sylfaen" w:cs="Sylfaen"/>
                <w:sz w:val="20"/>
                <w:szCs w:val="20"/>
              </w:rPr>
            </w:pPr>
            <w:r w:rsidRPr="0055042C">
              <w:rPr>
                <w:rStyle w:val="Other"/>
                <w:rFonts w:ascii="Sylfaen" w:eastAsia="Sylfaen" w:hAnsi="Sylfaen"/>
                <w:sz w:val="20"/>
                <w:szCs w:val="20"/>
              </w:rPr>
              <w:t>0,394</w:t>
            </w:r>
          </w:p>
        </w:tc>
        <w:tc>
          <w:tcPr>
            <w:tcW w:w="2410" w:type="dxa"/>
            <w:tcBorders>
              <w:top w:val="single" w:sz="4" w:space="0" w:color="auto"/>
              <w:left w:val="single" w:sz="4" w:space="0" w:color="auto"/>
              <w:right w:val="single" w:sz="4" w:space="0" w:color="auto"/>
            </w:tcBorders>
            <w:vAlign w:val="center"/>
          </w:tcPr>
          <w:p w14:paraId="29ED4B4C" w14:textId="77777777" w:rsidR="00653EF9" w:rsidRPr="0055042C" w:rsidRDefault="00E37373">
            <w:pPr>
              <w:pStyle w:val="Other0"/>
              <w:spacing w:after="120"/>
              <w:ind w:hanging="10"/>
              <w:jc w:val="center"/>
              <w:rPr>
                <w:rFonts w:ascii="Sylfaen" w:hAnsi="Sylfaen" w:cs="Sylfaen"/>
                <w:sz w:val="20"/>
                <w:szCs w:val="20"/>
              </w:rPr>
            </w:pPr>
            <w:r w:rsidRPr="0055042C">
              <w:rPr>
                <w:rStyle w:val="Other"/>
                <w:rFonts w:ascii="Sylfaen" w:eastAsia="Sylfaen" w:hAnsi="Sylfaen"/>
                <w:sz w:val="20"/>
                <w:szCs w:val="20"/>
              </w:rPr>
              <w:t>4,7</w:t>
            </w:r>
          </w:p>
        </w:tc>
      </w:tr>
      <w:tr w:rsidR="00E37373" w:rsidRPr="0055042C" w14:paraId="7F22BDAE" w14:textId="77777777" w:rsidTr="00DD2085">
        <w:trPr>
          <w:jc w:val="center"/>
        </w:trPr>
        <w:tc>
          <w:tcPr>
            <w:tcW w:w="2414" w:type="dxa"/>
            <w:vMerge/>
            <w:tcBorders>
              <w:left w:val="single" w:sz="4" w:space="0" w:color="auto"/>
            </w:tcBorders>
            <w:vAlign w:val="center"/>
          </w:tcPr>
          <w:p w14:paraId="1A0E3775"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2E723389"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6E2FD2CD"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3BB6FFFA" w14:textId="77777777" w:rsidR="00E37373" w:rsidRPr="0055042C" w:rsidRDefault="00E37373" w:rsidP="00E37373">
            <w:pPr>
              <w:spacing w:after="120"/>
              <w:rPr>
                <w:rFonts w:ascii="Sylfaen" w:hAnsi="Sylfaen" w:cs="Sylfaen"/>
                <w:sz w:val="20"/>
                <w:szCs w:val="20"/>
              </w:rPr>
            </w:pPr>
          </w:p>
        </w:tc>
        <w:tc>
          <w:tcPr>
            <w:tcW w:w="2353" w:type="dxa"/>
            <w:vMerge/>
            <w:tcBorders>
              <w:left w:val="single" w:sz="4" w:space="0" w:color="auto"/>
            </w:tcBorders>
            <w:vAlign w:val="center"/>
          </w:tcPr>
          <w:p w14:paraId="7686FD3F" w14:textId="77777777" w:rsidR="00E37373" w:rsidRPr="0055042C" w:rsidRDefault="00E37373" w:rsidP="00E37373">
            <w:pPr>
              <w:spacing w:after="120"/>
              <w:rPr>
                <w:rFonts w:ascii="Sylfaen" w:hAnsi="Sylfaen" w:cs="Sylfaen"/>
                <w:sz w:val="20"/>
                <w:szCs w:val="20"/>
              </w:rPr>
            </w:pPr>
          </w:p>
        </w:tc>
        <w:tc>
          <w:tcPr>
            <w:tcW w:w="992" w:type="dxa"/>
            <w:vMerge/>
            <w:tcBorders>
              <w:left w:val="single" w:sz="4" w:space="0" w:color="auto"/>
            </w:tcBorders>
            <w:vAlign w:val="center"/>
          </w:tcPr>
          <w:p w14:paraId="33AE5B84" w14:textId="77777777" w:rsidR="00E37373" w:rsidRPr="0055042C" w:rsidRDefault="00E37373" w:rsidP="00E37373">
            <w:pPr>
              <w:spacing w:after="120"/>
              <w:rPr>
                <w:rFonts w:ascii="Sylfaen" w:hAnsi="Sylfaen" w:cs="Sylfaen"/>
                <w:sz w:val="20"/>
                <w:szCs w:val="20"/>
              </w:rPr>
            </w:pPr>
          </w:p>
        </w:tc>
        <w:tc>
          <w:tcPr>
            <w:tcW w:w="1333" w:type="dxa"/>
            <w:tcBorders>
              <w:top w:val="single" w:sz="4" w:space="0" w:color="auto"/>
              <w:left w:val="single" w:sz="4" w:space="0" w:color="auto"/>
            </w:tcBorders>
            <w:vAlign w:val="center"/>
          </w:tcPr>
          <w:p w14:paraId="42F993B8" w14:textId="77777777" w:rsidR="00653EF9" w:rsidRPr="0055042C" w:rsidRDefault="00E37373">
            <w:pPr>
              <w:pStyle w:val="Other0"/>
              <w:spacing w:after="120"/>
              <w:ind w:hanging="10"/>
              <w:jc w:val="center"/>
              <w:rPr>
                <w:rFonts w:ascii="Sylfaen" w:hAnsi="Sylfaen" w:cs="Sylfaen"/>
                <w:sz w:val="20"/>
                <w:szCs w:val="20"/>
              </w:rPr>
            </w:pPr>
            <w:r w:rsidRPr="0055042C">
              <w:rPr>
                <w:rStyle w:val="Other"/>
                <w:rFonts w:ascii="Sylfaen" w:eastAsia="Sylfaen" w:hAnsi="Sylfaen"/>
                <w:sz w:val="20"/>
                <w:szCs w:val="20"/>
              </w:rPr>
              <w:t>0,888</w:t>
            </w:r>
          </w:p>
        </w:tc>
        <w:tc>
          <w:tcPr>
            <w:tcW w:w="2410" w:type="dxa"/>
            <w:tcBorders>
              <w:top w:val="single" w:sz="4" w:space="0" w:color="auto"/>
              <w:left w:val="single" w:sz="4" w:space="0" w:color="auto"/>
              <w:right w:val="single" w:sz="4" w:space="0" w:color="auto"/>
            </w:tcBorders>
            <w:vAlign w:val="center"/>
          </w:tcPr>
          <w:p w14:paraId="7BA4DF98" w14:textId="77777777" w:rsidR="00653EF9" w:rsidRPr="0055042C" w:rsidRDefault="00E37373">
            <w:pPr>
              <w:pStyle w:val="Other0"/>
              <w:spacing w:after="120"/>
              <w:ind w:hanging="10"/>
              <w:jc w:val="center"/>
              <w:rPr>
                <w:rFonts w:ascii="Sylfaen" w:hAnsi="Sylfaen" w:cs="Sylfaen"/>
                <w:sz w:val="20"/>
                <w:szCs w:val="20"/>
              </w:rPr>
            </w:pPr>
            <w:r w:rsidRPr="0055042C">
              <w:rPr>
                <w:rStyle w:val="Other"/>
                <w:rFonts w:ascii="Sylfaen" w:eastAsia="Sylfaen" w:hAnsi="Sylfaen"/>
                <w:sz w:val="20"/>
                <w:szCs w:val="20"/>
              </w:rPr>
              <w:t>0,15</w:t>
            </w:r>
          </w:p>
        </w:tc>
      </w:tr>
      <w:tr w:rsidR="00E37373" w:rsidRPr="0055042C" w14:paraId="2A0D7C72" w14:textId="77777777" w:rsidTr="00DD2085">
        <w:trPr>
          <w:jc w:val="center"/>
        </w:trPr>
        <w:tc>
          <w:tcPr>
            <w:tcW w:w="2414" w:type="dxa"/>
            <w:vMerge w:val="restart"/>
            <w:tcBorders>
              <w:top w:val="single" w:sz="4" w:space="0" w:color="auto"/>
              <w:left w:val="single" w:sz="4" w:space="0" w:color="auto"/>
            </w:tcBorders>
            <w:vAlign w:val="center"/>
          </w:tcPr>
          <w:p w14:paraId="72D3B8F7" w14:textId="77777777" w:rsidR="00E37373" w:rsidRPr="0055042C" w:rsidRDefault="00E37373" w:rsidP="00E37373">
            <w:pPr>
              <w:pStyle w:val="Other0"/>
              <w:spacing w:after="120"/>
              <w:ind w:left="340" w:firstLine="0"/>
              <w:rPr>
                <w:rFonts w:ascii="Sylfaen" w:hAnsi="Sylfaen" w:cs="Sylfaen"/>
                <w:sz w:val="20"/>
                <w:szCs w:val="20"/>
              </w:rPr>
            </w:pPr>
            <w:r w:rsidRPr="0055042C">
              <w:rPr>
                <w:rStyle w:val="Other"/>
                <w:rFonts w:ascii="Sylfaen" w:eastAsia="Sylfaen" w:hAnsi="Sylfaen"/>
                <w:sz w:val="20"/>
                <w:szCs w:val="20"/>
              </w:rPr>
              <w:t>Գերմանիում-68 (</w:t>
            </w:r>
            <w:r w:rsidRPr="0055042C">
              <w:rPr>
                <w:rStyle w:val="Other"/>
                <w:rFonts w:ascii="Sylfaen" w:eastAsia="Sylfaen" w:hAnsi="Sylfaen"/>
                <w:sz w:val="20"/>
                <w:szCs w:val="20"/>
                <w:vertAlign w:val="superscript"/>
              </w:rPr>
              <w:t>67</w:t>
            </w:r>
            <w:r w:rsidRPr="0055042C">
              <w:rPr>
                <w:rStyle w:val="Other"/>
                <w:rFonts w:ascii="Sylfaen" w:eastAsia="Sylfaen" w:hAnsi="Sylfaen"/>
                <w:sz w:val="20"/>
                <w:szCs w:val="20"/>
              </w:rPr>
              <w:t>Gе)՝ հավասարակշռված Գալլիում-68 (</w:t>
            </w:r>
            <w:r w:rsidRPr="0055042C">
              <w:rPr>
                <w:rStyle w:val="Other"/>
                <w:rFonts w:ascii="Sylfaen" w:eastAsia="Sylfaen" w:hAnsi="Sylfaen"/>
                <w:sz w:val="20"/>
                <w:szCs w:val="20"/>
                <w:vertAlign w:val="superscript"/>
              </w:rPr>
              <w:t>68</w:t>
            </w:r>
            <w:r w:rsidRPr="0055042C">
              <w:rPr>
                <w:rStyle w:val="Other"/>
                <w:rFonts w:ascii="Sylfaen" w:eastAsia="Sylfaen" w:hAnsi="Sylfaen"/>
                <w:sz w:val="20"/>
                <w:szCs w:val="20"/>
              </w:rPr>
              <w:t xml:space="preserve">Ga)-ի հետ </w:t>
            </w:r>
          </w:p>
        </w:tc>
        <w:tc>
          <w:tcPr>
            <w:tcW w:w="2126" w:type="dxa"/>
            <w:vMerge w:val="restart"/>
            <w:tcBorders>
              <w:top w:val="single" w:sz="4" w:space="0" w:color="auto"/>
              <w:left w:val="single" w:sz="4" w:space="0" w:color="auto"/>
            </w:tcBorders>
            <w:vAlign w:val="center"/>
          </w:tcPr>
          <w:p w14:paraId="3F6BC634" w14:textId="77777777" w:rsidR="00E37373" w:rsidRPr="0055042C" w:rsidRDefault="00E37373" w:rsidP="00E37373">
            <w:pPr>
              <w:pStyle w:val="Other0"/>
              <w:spacing w:after="120"/>
              <w:ind w:firstLine="0"/>
              <w:jc w:val="center"/>
              <w:rPr>
                <w:rFonts w:ascii="Sylfaen" w:hAnsi="Sylfaen"/>
                <w:sz w:val="20"/>
                <w:szCs w:val="20"/>
              </w:rPr>
            </w:pPr>
            <w:r w:rsidRPr="0055042C">
              <w:rPr>
                <w:rStyle w:val="Other"/>
                <w:rFonts w:ascii="Sylfaen" w:eastAsia="Sylfaen" w:hAnsi="Sylfaen"/>
                <w:sz w:val="20"/>
                <w:szCs w:val="20"/>
              </w:rPr>
              <w:t>270,82 (27) օր</w:t>
            </w:r>
            <w:r w:rsidRPr="0055042C">
              <w:rPr>
                <w:rFonts w:ascii="Sylfaen" w:hAnsi="Sylfaen"/>
                <w:sz w:val="20"/>
                <w:szCs w:val="20"/>
              </w:rPr>
              <w:t xml:space="preserve"> </w:t>
            </w:r>
          </w:p>
          <w:p w14:paraId="249F9714" w14:textId="77777777" w:rsidR="00E37373" w:rsidRPr="0055042C" w:rsidRDefault="00E37373" w:rsidP="00E37373">
            <w:pPr>
              <w:pStyle w:val="Other0"/>
              <w:spacing w:after="120"/>
              <w:ind w:firstLine="0"/>
              <w:jc w:val="center"/>
              <w:rPr>
                <w:rStyle w:val="Other"/>
                <w:rFonts w:ascii="Sylfaen" w:eastAsia="Sylfaen" w:hAnsi="Sylfaen"/>
                <w:sz w:val="20"/>
                <w:szCs w:val="20"/>
              </w:rPr>
            </w:pPr>
          </w:p>
          <w:p w14:paraId="19739A1B"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(68Ga: 67,629 (24) րոպե)</w:t>
            </w:r>
          </w:p>
        </w:tc>
        <w:tc>
          <w:tcPr>
            <w:tcW w:w="1134" w:type="dxa"/>
            <w:tcBorders>
              <w:top w:val="single" w:sz="4" w:space="0" w:color="auto"/>
              <w:left w:val="single" w:sz="4" w:space="0" w:color="auto"/>
            </w:tcBorders>
            <w:vAlign w:val="center"/>
          </w:tcPr>
          <w:p w14:paraId="02EBCE5C" w14:textId="77777777" w:rsidR="00E37373" w:rsidRPr="0055042C" w:rsidRDefault="00E37373" w:rsidP="00E37373">
            <w:pPr>
              <w:pStyle w:val="Other0"/>
              <w:spacing w:after="120"/>
              <w:ind w:firstLine="260"/>
              <w:rPr>
                <w:rFonts w:ascii="Sylfaen" w:hAnsi="Sylfaen" w:cs="Sylfaen"/>
                <w:sz w:val="20"/>
                <w:szCs w:val="20"/>
              </w:rPr>
            </w:pPr>
            <w:r w:rsidRPr="0055042C">
              <w:rPr>
                <w:rStyle w:val="Other"/>
                <w:rFonts w:ascii="Sylfaen" w:eastAsia="Sylfaen" w:hAnsi="Sylfaen"/>
                <w:sz w:val="20"/>
                <w:szCs w:val="20"/>
              </w:rPr>
              <w:t>е</w:t>
            </w:r>
            <w:r w:rsidRPr="0055042C">
              <w:rPr>
                <w:rStyle w:val="Other"/>
                <w:rFonts w:ascii="Sylfaen" w:eastAsia="Sylfaen" w:hAnsi="Sylfaen"/>
                <w:sz w:val="20"/>
                <w:szCs w:val="20"/>
                <w:vertAlign w:val="subscript"/>
              </w:rPr>
              <w:t>А</w:t>
            </w:r>
          </w:p>
        </w:tc>
        <w:tc>
          <w:tcPr>
            <w:tcW w:w="1701" w:type="dxa"/>
            <w:tcBorders>
              <w:top w:val="single" w:sz="4" w:space="0" w:color="auto"/>
              <w:left w:val="single" w:sz="4" w:space="0" w:color="auto"/>
            </w:tcBorders>
            <w:vAlign w:val="center"/>
          </w:tcPr>
          <w:p w14:paraId="2B585D04"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0,008</w:t>
            </w:r>
          </w:p>
        </w:tc>
        <w:tc>
          <w:tcPr>
            <w:tcW w:w="2353" w:type="dxa"/>
            <w:tcBorders>
              <w:top w:val="single" w:sz="4" w:space="0" w:color="auto"/>
              <w:left w:val="single" w:sz="4" w:space="0" w:color="auto"/>
            </w:tcBorders>
            <w:vAlign w:val="center"/>
          </w:tcPr>
          <w:p w14:paraId="77F521C4"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42,4</w:t>
            </w:r>
          </w:p>
        </w:tc>
        <w:tc>
          <w:tcPr>
            <w:tcW w:w="992" w:type="dxa"/>
            <w:tcBorders>
              <w:top w:val="single" w:sz="4" w:space="0" w:color="auto"/>
              <w:left w:val="single" w:sz="4" w:space="0" w:color="auto"/>
            </w:tcBorders>
            <w:vAlign w:val="center"/>
          </w:tcPr>
          <w:p w14:paraId="121D5FB5"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Х</w:t>
            </w:r>
          </w:p>
        </w:tc>
        <w:tc>
          <w:tcPr>
            <w:tcW w:w="1333" w:type="dxa"/>
            <w:tcBorders>
              <w:top w:val="single" w:sz="4" w:space="0" w:color="auto"/>
              <w:left w:val="single" w:sz="4" w:space="0" w:color="auto"/>
            </w:tcBorders>
            <w:vAlign w:val="center"/>
          </w:tcPr>
          <w:p w14:paraId="0BED4DD7" w14:textId="77777777" w:rsidR="00653EF9" w:rsidRPr="0055042C" w:rsidRDefault="00E37373">
            <w:pPr>
              <w:pStyle w:val="Other0"/>
              <w:spacing w:after="120"/>
              <w:ind w:hanging="10"/>
              <w:jc w:val="center"/>
              <w:rPr>
                <w:rFonts w:ascii="Sylfaen" w:hAnsi="Sylfaen" w:cs="Sylfaen"/>
                <w:sz w:val="20"/>
                <w:szCs w:val="20"/>
              </w:rPr>
            </w:pPr>
            <w:r w:rsidRPr="0055042C">
              <w:rPr>
                <w:rStyle w:val="Other"/>
                <w:rFonts w:ascii="Sylfaen" w:eastAsia="Sylfaen" w:hAnsi="Sylfaen"/>
                <w:sz w:val="20"/>
                <w:szCs w:val="20"/>
              </w:rPr>
              <w:t>0,009</w:t>
            </w:r>
            <w:r w:rsidR="00DD2085" w:rsidRPr="0055042C">
              <w:rPr>
                <w:rStyle w:val="Other"/>
                <w:rFonts w:ascii="Sylfaen" w:eastAsia="Sylfaen" w:hAnsi="Sylfaen"/>
                <w:sz w:val="20"/>
                <w:szCs w:val="20"/>
                <w:lang w:val="en-US"/>
              </w:rPr>
              <w:t>-</w:t>
            </w:r>
            <w:r w:rsidRPr="0055042C">
              <w:rPr>
                <w:rStyle w:val="Other"/>
                <w:rFonts w:ascii="Sylfaen" w:eastAsia="Sylfaen" w:hAnsi="Sylfaen"/>
                <w:sz w:val="20"/>
                <w:szCs w:val="20"/>
              </w:rPr>
              <w:t>0,010</w:t>
            </w:r>
          </w:p>
        </w:tc>
        <w:tc>
          <w:tcPr>
            <w:tcW w:w="2410" w:type="dxa"/>
            <w:tcBorders>
              <w:top w:val="single" w:sz="4" w:space="0" w:color="auto"/>
              <w:left w:val="single" w:sz="4" w:space="0" w:color="auto"/>
              <w:right w:val="single" w:sz="4" w:space="0" w:color="auto"/>
            </w:tcBorders>
            <w:vAlign w:val="center"/>
          </w:tcPr>
          <w:p w14:paraId="29CFF597" w14:textId="77777777" w:rsidR="00653EF9" w:rsidRPr="0055042C" w:rsidRDefault="00E37373">
            <w:pPr>
              <w:pStyle w:val="Other0"/>
              <w:spacing w:after="120"/>
              <w:ind w:hanging="10"/>
              <w:jc w:val="center"/>
              <w:rPr>
                <w:rFonts w:ascii="Sylfaen" w:hAnsi="Sylfaen" w:cs="Sylfaen"/>
                <w:sz w:val="20"/>
                <w:szCs w:val="20"/>
              </w:rPr>
            </w:pPr>
            <w:r w:rsidRPr="0055042C">
              <w:rPr>
                <w:rStyle w:val="Other"/>
                <w:rFonts w:ascii="Sylfaen" w:eastAsia="Sylfaen" w:hAnsi="Sylfaen"/>
                <w:sz w:val="20"/>
                <w:szCs w:val="20"/>
              </w:rPr>
              <w:t>44,1</w:t>
            </w:r>
          </w:p>
        </w:tc>
      </w:tr>
      <w:tr w:rsidR="00E37373" w:rsidRPr="0055042C" w14:paraId="56E16758" w14:textId="77777777" w:rsidTr="00DD2085">
        <w:trPr>
          <w:jc w:val="center"/>
        </w:trPr>
        <w:tc>
          <w:tcPr>
            <w:tcW w:w="2414" w:type="dxa"/>
            <w:vMerge/>
            <w:tcBorders>
              <w:left w:val="single" w:sz="4" w:space="0" w:color="auto"/>
            </w:tcBorders>
            <w:vAlign w:val="center"/>
          </w:tcPr>
          <w:p w14:paraId="626BEC0A"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614B3889" w14:textId="77777777" w:rsidR="00E37373" w:rsidRPr="0055042C" w:rsidRDefault="00E37373" w:rsidP="00E37373">
            <w:pPr>
              <w:spacing w:after="120"/>
              <w:rPr>
                <w:rFonts w:ascii="Sylfaen" w:hAnsi="Sylfaen" w:cs="Sylfaen"/>
                <w:sz w:val="20"/>
                <w:szCs w:val="20"/>
              </w:rPr>
            </w:pPr>
          </w:p>
        </w:tc>
        <w:tc>
          <w:tcPr>
            <w:tcW w:w="1134" w:type="dxa"/>
            <w:vMerge w:val="restart"/>
            <w:tcBorders>
              <w:top w:val="single" w:sz="4" w:space="0" w:color="auto"/>
              <w:left w:val="single" w:sz="4" w:space="0" w:color="auto"/>
            </w:tcBorders>
            <w:vAlign w:val="center"/>
          </w:tcPr>
          <w:p w14:paraId="1DC4D81B" w14:textId="77777777" w:rsidR="00E37373" w:rsidRPr="0055042C" w:rsidRDefault="00E37373" w:rsidP="00E37373">
            <w:pPr>
              <w:pStyle w:val="Other0"/>
              <w:spacing w:after="120"/>
              <w:ind w:firstLine="260"/>
              <w:rPr>
                <w:rFonts w:ascii="Sylfaen" w:hAnsi="Sylfaen" w:cs="Sylfaen"/>
                <w:sz w:val="20"/>
                <w:szCs w:val="20"/>
              </w:rPr>
            </w:pPr>
            <w:r w:rsidRPr="0055042C">
              <w:rPr>
                <w:rStyle w:val="Other"/>
                <w:rFonts w:ascii="Sylfaen" w:eastAsia="Sylfaen" w:hAnsi="Sylfaen"/>
                <w:sz w:val="20"/>
                <w:szCs w:val="20"/>
              </w:rPr>
              <w:t>β+</w:t>
            </w:r>
          </w:p>
        </w:tc>
        <w:tc>
          <w:tcPr>
            <w:tcW w:w="1701" w:type="dxa"/>
            <w:tcBorders>
              <w:top w:val="single" w:sz="4" w:space="0" w:color="auto"/>
              <w:left w:val="single" w:sz="4" w:space="0" w:color="auto"/>
            </w:tcBorders>
            <w:vAlign w:val="center"/>
          </w:tcPr>
          <w:p w14:paraId="23A352B6"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0,353 </w:t>
            </w:r>
            <w:r w:rsidRPr="0055042C">
              <w:rPr>
                <w:rStyle w:val="Other"/>
                <w:rFonts w:ascii="Sylfaen" w:eastAsia="Sylfaen" w:hAnsi="Sylfaen"/>
                <w:sz w:val="20"/>
                <w:szCs w:val="20"/>
                <w:vertAlign w:val="superscript"/>
              </w:rPr>
              <w:t>(I)</w:t>
            </w:r>
          </w:p>
        </w:tc>
        <w:tc>
          <w:tcPr>
            <w:tcW w:w="2353" w:type="dxa"/>
            <w:tcBorders>
              <w:top w:val="single" w:sz="4" w:space="0" w:color="auto"/>
              <w:left w:val="single" w:sz="4" w:space="0" w:color="auto"/>
            </w:tcBorders>
            <w:vAlign w:val="center"/>
          </w:tcPr>
          <w:p w14:paraId="4BA8CDDC"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1,2</w:t>
            </w:r>
          </w:p>
        </w:tc>
        <w:tc>
          <w:tcPr>
            <w:tcW w:w="992" w:type="dxa"/>
            <w:vMerge w:val="restart"/>
            <w:tcBorders>
              <w:top w:val="single" w:sz="4" w:space="0" w:color="auto"/>
              <w:left w:val="single" w:sz="4" w:space="0" w:color="auto"/>
            </w:tcBorders>
            <w:vAlign w:val="center"/>
          </w:tcPr>
          <w:p w14:paraId="25EE3E2D"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γ</w:t>
            </w:r>
          </w:p>
        </w:tc>
        <w:tc>
          <w:tcPr>
            <w:tcW w:w="1333" w:type="dxa"/>
            <w:tcBorders>
              <w:top w:val="single" w:sz="4" w:space="0" w:color="auto"/>
              <w:left w:val="single" w:sz="4" w:space="0" w:color="auto"/>
            </w:tcBorders>
            <w:vAlign w:val="center"/>
          </w:tcPr>
          <w:p w14:paraId="3FD4023D" w14:textId="77777777" w:rsidR="00653EF9" w:rsidRPr="0055042C" w:rsidRDefault="00E37373">
            <w:pPr>
              <w:pStyle w:val="Other0"/>
              <w:spacing w:after="120"/>
              <w:ind w:hanging="10"/>
              <w:jc w:val="center"/>
              <w:rPr>
                <w:rFonts w:ascii="Sylfaen" w:hAnsi="Sylfaen" w:cs="Sylfaen"/>
                <w:sz w:val="20"/>
                <w:szCs w:val="20"/>
              </w:rPr>
            </w:pPr>
            <w:r w:rsidRPr="0055042C">
              <w:rPr>
                <w:rStyle w:val="Other"/>
                <w:rFonts w:ascii="Sylfaen" w:eastAsia="Sylfaen" w:hAnsi="Sylfaen"/>
                <w:sz w:val="20"/>
                <w:szCs w:val="20"/>
              </w:rPr>
              <w:t>0,511</w:t>
            </w:r>
          </w:p>
        </w:tc>
        <w:tc>
          <w:tcPr>
            <w:tcW w:w="2410" w:type="dxa"/>
            <w:tcBorders>
              <w:top w:val="single" w:sz="4" w:space="0" w:color="auto"/>
              <w:left w:val="single" w:sz="4" w:space="0" w:color="auto"/>
              <w:right w:val="single" w:sz="4" w:space="0" w:color="auto"/>
            </w:tcBorders>
            <w:vAlign w:val="center"/>
          </w:tcPr>
          <w:p w14:paraId="4366B959" w14:textId="77777777" w:rsidR="00653EF9" w:rsidRPr="0055042C" w:rsidRDefault="00E37373">
            <w:pPr>
              <w:pStyle w:val="Other0"/>
              <w:spacing w:after="120"/>
              <w:ind w:hanging="10"/>
              <w:jc w:val="center"/>
              <w:rPr>
                <w:rFonts w:ascii="Sylfaen" w:hAnsi="Sylfaen" w:cs="Sylfaen"/>
                <w:sz w:val="20"/>
                <w:szCs w:val="20"/>
              </w:rPr>
            </w:pPr>
            <w:r w:rsidRPr="0055042C">
              <w:rPr>
                <w:rStyle w:val="Other"/>
                <w:rFonts w:ascii="Sylfaen" w:eastAsia="Sylfaen" w:hAnsi="Sylfaen"/>
                <w:sz w:val="20"/>
                <w:szCs w:val="20"/>
              </w:rPr>
              <w:t>178,3</w:t>
            </w:r>
          </w:p>
        </w:tc>
      </w:tr>
      <w:tr w:rsidR="00E37373" w:rsidRPr="0055042C" w14:paraId="6095D8BA" w14:textId="77777777" w:rsidTr="00DD2085">
        <w:trPr>
          <w:jc w:val="center"/>
        </w:trPr>
        <w:tc>
          <w:tcPr>
            <w:tcW w:w="2414" w:type="dxa"/>
            <w:vMerge/>
            <w:tcBorders>
              <w:left w:val="single" w:sz="4" w:space="0" w:color="auto"/>
            </w:tcBorders>
            <w:vAlign w:val="center"/>
          </w:tcPr>
          <w:p w14:paraId="204676E8"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4A4C7740"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7287AB56" w14:textId="77777777" w:rsidR="00E37373" w:rsidRPr="0055042C" w:rsidRDefault="00E37373" w:rsidP="00E37373">
            <w:pPr>
              <w:spacing w:after="120"/>
              <w:rPr>
                <w:rFonts w:ascii="Sylfaen" w:hAnsi="Sylfaen" w:cs="Sylfaen"/>
                <w:sz w:val="20"/>
                <w:szCs w:val="20"/>
              </w:rPr>
            </w:pPr>
          </w:p>
        </w:tc>
        <w:tc>
          <w:tcPr>
            <w:tcW w:w="1701" w:type="dxa"/>
            <w:tcBorders>
              <w:top w:val="single" w:sz="4" w:space="0" w:color="auto"/>
              <w:left w:val="single" w:sz="4" w:space="0" w:color="auto"/>
            </w:tcBorders>
            <w:vAlign w:val="center"/>
          </w:tcPr>
          <w:p w14:paraId="59C50152"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0,836 </w:t>
            </w:r>
            <w:r w:rsidRPr="0055042C">
              <w:rPr>
                <w:rStyle w:val="Other"/>
                <w:rFonts w:ascii="Sylfaen" w:eastAsia="Sylfaen" w:hAnsi="Sylfaen"/>
                <w:sz w:val="20"/>
                <w:szCs w:val="20"/>
                <w:vertAlign w:val="superscript"/>
              </w:rPr>
              <w:t>(I)</w:t>
            </w:r>
          </w:p>
        </w:tc>
        <w:tc>
          <w:tcPr>
            <w:tcW w:w="2353" w:type="dxa"/>
            <w:tcBorders>
              <w:top w:val="single" w:sz="4" w:space="0" w:color="auto"/>
              <w:left w:val="single" w:sz="4" w:space="0" w:color="auto"/>
            </w:tcBorders>
            <w:vAlign w:val="center"/>
          </w:tcPr>
          <w:p w14:paraId="75D08306"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88,0</w:t>
            </w:r>
          </w:p>
        </w:tc>
        <w:tc>
          <w:tcPr>
            <w:tcW w:w="992" w:type="dxa"/>
            <w:vMerge/>
            <w:tcBorders>
              <w:left w:val="single" w:sz="4" w:space="0" w:color="auto"/>
            </w:tcBorders>
            <w:vAlign w:val="center"/>
          </w:tcPr>
          <w:p w14:paraId="5B3F6E05" w14:textId="77777777" w:rsidR="00E37373" w:rsidRPr="0055042C" w:rsidRDefault="00E37373" w:rsidP="00E37373">
            <w:pPr>
              <w:spacing w:after="120"/>
              <w:rPr>
                <w:rFonts w:ascii="Sylfaen" w:hAnsi="Sylfaen" w:cs="Sylfaen"/>
                <w:sz w:val="20"/>
                <w:szCs w:val="20"/>
              </w:rPr>
            </w:pPr>
          </w:p>
        </w:tc>
        <w:tc>
          <w:tcPr>
            <w:tcW w:w="1333" w:type="dxa"/>
            <w:tcBorders>
              <w:top w:val="single" w:sz="4" w:space="0" w:color="auto"/>
              <w:left w:val="single" w:sz="4" w:space="0" w:color="auto"/>
            </w:tcBorders>
            <w:vAlign w:val="center"/>
          </w:tcPr>
          <w:p w14:paraId="2B6CA4F0" w14:textId="77777777" w:rsidR="00653EF9" w:rsidRPr="0055042C" w:rsidRDefault="00E37373">
            <w:pPr>
              <w:pStyle w:val="Other0"/>
              <w:spacing w:after="120"/>
              <w:ind w:hanging="10"/>
              <w:jc w:val="center"/>
              <w:rPr>
                <w:rFonts w:ascii="Sylfaen" w:hAnsi="Sylfaen" w:cs="Sylfaen"/>
                <w:sz w:val="20"/>
                <w:szCs w:val="20"/>
              </w:rPr>
            </w:pPr>
            <w:r w:rsidRPr="0055042C">
              <w:rPr>
                <w:rStyle w:val="Other"/>
                <w:rFonts w:ascii="Sylfaen" w:eastAsia="Sylfaen" w:hAnsi="Sylfaen"/>
                <w:sz w:val="20"/>
                <w:szCs w:val="20"/>
              </w:rPr>
              <w:t>1,077</w:t>
            </w:r>
          </w:p>
        </w:tc>
        <w:tc>
          <w:tcPr>
            <w:tcW w:w="2410" w:type="dxa"/>
            <w:tcBorders>
              <w:top w:val="single" w:sz="4" w:space="0" w:color="auto"/>
              <w:left w:val="single" w:sz="4" w:space="0" w:color="auto"/>
              <w:right w:val="single" w:sz="4" w:space="0" w:color="auto"/>
            </w:tcBorders>
            <w:vAlign w:val="center"/>
          </w:tcPr>
          <w:p w14:paraId="02004CFB" w14:textId="77777777" w:rsidR="00653EF9" w:rsidRPr="0055042C" w:rsidRDefault="00E37373">
            <w:pPr>
              <w:pStyle w:val="Other0"/>
              <w:spacing w:after="120"/>
              <w:ind w:hanging="10"/>
              <w:jc w:val="center"/>
              <w:rPr>
                <w:rFonts w:ascii="Sylfaen" w:hAnsi="Sylfaen" w:cs="Sylfaen"/>
                <w:sz w:val="20"/>
                <w:szCs w:val="20"/>
              </w:rPr>
            </w:pPr>
            <w:r w:rsidRPr="0055042C">
              <w:rPr>
                <w:rStyle w:val="Other"/>
                <w:rFonts w:ascii="Sylfaen" w:eastAsia="Sylfaen" w:hAnsi="Sylfaen"/>
                <w:sz w:val="20"/>
                <w:szCs w:val="20"/>
              </w:rPr>
              <w:t>3,0</w:t>
            </w:r>
          </w:p>
        </w:tc>
      </w:tr>
      <w:tr w:rsidR="00E37373" w:rsidRPr="0055042C" w14:paraId="6BAF532C" w14:textId="77777777" w:rsidTr="00DD2085">
        <w:trPr>
          <w:jc w:val="center"/>
        </w:trPr>
        <w:tc>
          <w:tcPr>
            <w:tcW w:w="2414" w:type="dxa"/>
            <w:vMerge w:val="restart"/>
            <w:tcBorders>
              <w:top w:val="single" w:sz="4" w:space="0" w:color="auto"/>
              <w:left w:val="single" w:sz="4" w:space="0" w:color="auto"/>
            </w:tcBorders>
            <w:vAlign w:val="center"/>
          </w:tcPr>
          <w:p w14:paraId="6FA84378" w14:textId="77777777" w:rsidR="00E37373" w:rsidRPr="0055042C" w:rsidRDefault="00E37373" w:rsidP="00E37373">
            <w:pPr>
              <w:pStyle w:val="Other0"/>
              <w:spacing w:after="120"/>
              <w:ind w:firstLine="340"/>
              <w:rPr>
                <w:rFonts w:ascii="Sylfaen" w:hAnsi="Sylfaen" w:cs="Sylfaen"/>
                <w:sz w:val="20"/>
                <w:szCs w:val="20"/>
              </w:rPr>
            </w:pPr>
            <w:r w:rsidRPr="0055042C">
              <w:rPr>
                <w:rStyle w:val="Other"/>
                <w:rFonts w:ascii="Sylfaen" w:eastAsia="Sylfaen" w:hAnsi="Sylfaen"/>
                <w:sz w:val="20"/>
                <w:szCs w:val="20"/>
              </w:rPr>
              <w:t>Գալիում-68 (</w:t>
            </w:r>
            <w:r w:rsidRPr="0055042C">
              <w:rPr>
                <w:rStyle w:val="Other"/>
                <w:rFonts w:ascii="Sylfaen" w:eastAsia="Sylfaen" w:hAnsi="Sylfaen"/>
                <w:sz w:val="20"/>
                <w:szCs w:val="20"/>
                <w:vertAlign w:val="superscript"/>
              </w:rPr>
              <w:t>68</w:t>
            </w:r>
            <w:r w:rsidRPr="0055042C">
              <w:rPr>
                <w:rStyle w:val="Other"/>
                <w:rFonts w:ascii="Sylfaen" w:eastAsia="Sylfaen" w:hAnsi="Sylfaen"/>
                <w:sz w:val="20"/>
                <w:szCs w:val="20"/>
              </w:rPr>
              <w:t>Ga)</w:t>
            </w:r>
          </w:p>
        </w:tc>
        <w:tc>
          <w:tcPr>
            <w:tcW w:w="2126" w:type="dxa"/>
            <w:vMerge w:val="restart"/>
            <w:tcBorders>
              <w:top w:val="single" w:sz="4" w:space="0" w:color="auto"/>
              <w:left w:val="single" w:sz="4" w:space="0" w:color="auto"/>
            </w:tcBorders>
            <w:vAlign w:val="center"/>
          </w:tcPr>
          <w:p w14:paraId="253132A7"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67,29 (24) րոպե</w:t>
            </w:r>
          </w:p>
        </w:tc>
        <w:tc>
          <w:tcPr>
            <w:tcW w:w="1134" w:type="dxa"/>
            <w:tcBorders>
              <w:top w:val="single" w:sz="4" w:space="0" w:color="auto"/>
              <w:left w:val="single" w:sz="4" w:space="0" w:color="auto"/>
            </w:tcBorders>
            <w:vAlign w:val="center"/>
          </w:tcPr>
          <w:p w14:paraId="6B710569" w14:textId="77777777" w:rsidR="00E37373" w:rsidRPr="0055042C" w:rsidRDefault="00E37373" w:rsidP="00E37373">
            <w:pPr>
              <w:pStyle w:val="Other0"/>
              <w:spacing w:after="120"/>
              <w:ind w:firstLine="260"/>
              <w:rPr>
                <w:rFonts w:ascii="Sylfaen" w:hAnsi="Sylfaen" w:cs="Sylfaen"/>
                <w:sz w:val="20"/>
                <w:szCs w:val="20"/>
              </w:rPr>
            </w:pPr>
            <w:r w:rsidRPr="0055042C">
              <w:rPr>
                <w:rStyle w:val="Other"/>
                <w:rFonts w:ascii="Sylfaen" w:eastAsia="Sylfaen" w:hAnsi="Sylfaen"/>
                <w:sz w:val="20"/>
                <w:szCs w:val="20"/>
              </w:rPr>
              <w:t>е</w:t>
            </w:r>
            <w:r w:rsidRPr="0055042C">
              <w:rPr>
                <w:rStyle w:val="Other"/>
                <w:rFonts w:ascii="Sylfaen" w:eastAsia="Sylfaen" w:hAnsi="Sylfaen"/>
                <w:sz w:val="20"/>
                <w:szCs w:val="20"/>
                <w:vertAlign w:val="subscript"/>
              </w:rPr>
              <w:t>А</w:t>
            </w:r>
          </w:p>
        </w:tc>
        <w:tc>
          <w:tcPr>
            <w:tcW w:w="1701" w:type="dxa"/>
            <w:tcBorders>
              <w:top w:val="single" w:sz="4" w:space="0" w:color="auto"/>
              <w:left w:val="single" w:sz="4" w:space="0" w:color="auto"/>
            </w:tcBorders>
            <w:vAlign w:val="center"/>
          </w:tcPr>
          <w:p w14:paraId="69E977B1"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0,008</w:t>
            </w:r>
          </w:p>
        </w:tc>
        <w:tc>
          <w:tcPr>
            <w:tcW w:w="2353" w:type="dxa"/>
            <w:tcBorders>
              <w:top w:val="single" w:sz="4" w:space="0" w:color="auto"/>
              <w:left w:val="single" w:sz="4" w:space="0" w:color="auto"/>
            </w:tcBorders>
            <w:vAlign w:val="center"/>
          </w:tcPr>
          <w:p w14:paraId="3CA1A688"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5,1</w:t>
            </w:r>
          </w:p>
        </w:tc>
        <w:tc>
          <w:tcPr>
            <w:tcW w:w="992" w:type="dxa"/>
            <w:tcBorders>
              <w:top w:val="single" w:sz="4" w:space="0" w:color="auto"/>
              <w:left w:val="single" w:sz="4" w:space="0" w:color="auto"/>
            </w:tcBorders>
            <w:vAlign w:val="center"/>
          </w:tcPr>
          <w:p w14:paraId="207E7218"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Х</w:t>
            </w:r>
          </w:p>
        </w:tc>
        <w:tc>
          <w:tcPr>
            <w:tcW w:w="1333" w:type="dxa"/>
            <w:tcBorders>
              <w:top w:val="single" w:sz="4" w:space="0" w:color="auto"/>
              <w:left w:val="single" w:sz="4" w:space="0" w:color="auto"/>
            </w:tcBorders>
            <w:vAlign w:val="center"/>
          </w:tcPr>
          <w:p w14:paraId="2DEBCF86" w14:textId="77777777" w:rsidR="00653EF9" w:rsidRPr="0055042C" w:rsidRDefault="00E37373">
            <w:pPr>
              <w:pStyle w:val="Other0"/>
              <w:spacing w:after="120"/>
              <w:ind w:hanging="10"/>
              <w:jc w:val="center"/>
              <w:rPr>
                <w:rFonts w:ascii="Sylfaen" w:hAnsi="Sylfaen" w:cs="Sylfaen"/>
                <w:sz w:val="20"/>
                <w:szCs w:val="20"/>
              </w:rPr>
            </w:pPr>
            <w:r w:rsidRPr="0055042C">
              <w:rPr>
                <w:rStyle w:val="Other"/>
                <w:rFonts w:ascii="Sylfaen" w:eastAsia="Sylfaen" w:hAnsi="Sylfaen"/>
                <w:sz w:val="20"/>
                <w:szCs w:val="20"/>
              </w:rPr>
              <w:t>0,009</w:t>
            </w:r>
            <w:r w:rsidR="00DD2085" w:rsidRPr="0055042C">
              <w:rPr>
                <w:rStyle w:val="Other"/>
                <w:rFonts w:ascii="Sylfaen" w:eastAsia="Sylfaen" w:hAnsi="Sylfaen"/>
                <w:sz w:val="20"/>
                <w:szCs w:val="20"/>
                <w:lang w:val="en-US"/>
              </w:rPr>
              <w:t>-</w:t>
            </w:r>
            <w:r w:rsidRPr="0055042C">
              <w:rPr>
                <w:rStyle w:val="Other"/>
                <w:rFonts w:ascii="Sylfaen" w:eastAsia="Sylfaen" w:hAnsi="Sylfaen"/>
                <w:sz w:val="20"/>
                <w:szCs w:val="20"/>
              </w:rPr>
              <w:t>0,010</w:t>
            </w:r>
          </w:p>
        </w:tc>
        <w:tc>
          <w:tcPr>
            <w:tcW w:w="2410" w:type="dxa"/>
            <w:tcBorders>
              <w:top w:val="single" w:sz="4" w:space="0" w:color="auto"/>
              <w:left w:val="single" w:sz="4" w:space="0" w:color="auto"/>
              <w:right w:val="single" w:sz="4" w:space="0" w:color="auto"/>
            </w:tcBorders>
            <w:vAlign w:val="center"/>
          </w:tcPr>
          <w:p w14:paraId="4A850220" w14:textId="77777777" w:rsidR="00653EF9" w:rsidRPr="0055042C" w:rsidRDefault="00E37373">
            <w:pPr>
              <w:pStyle w:val="Other0"/>
              <w:spacing w:after="120"/>
              <w:ind w:hanging="10"/>
              <w:jc w:val="center"/>
              <w:rPr>
                <w:rFonts w:ascii="Sylfaen" w:hAnsi="Sylfaen" w:cs="Sylfaen"/>
                <w:sz w:val="20"/>
                <w:szCs w:val="20"/>
              </w:rPr>
            </w:pPr>
            <w:r w:rsidRPr="0055042C">
              <w:rPr>
                <w:rStyle w:val="Other"/>
                <w:rFonts w:ascii="Sylfaen" w:eastAsia="Sylfaen" w:hAnsi="Sylfaen"/>
                <w:sz w:val="20"/>
                <w:szCs w:val="20"/>
              </w:rPr>
              <w:t>4,7</w:t>
            </w:r>
          </w:p>
        </w:tc>
      </w:tr>
      <w:tr w:rsidR="00E37373" w:rsidRPr="0055042C" w14:paraId="331BF5A9" w14:textId="77777777" w:rsidTr="00DD2085">
        <w:trPr>
          <w:jc w:val="center"/>
        </w:trPr>
        <w:tc>
          <w:tcPr>
            <w:tcW w:w="2414" w:type="dxa"/>
            <w:vMerge/>
            <w:tcBorders>
              <w:left w:val="single" w:sz="4" w:space="0" w:color="auto"/>
            </w:tcBorders>
            <w:vAlign w:val="center"/>
          </w:tcPr>
          <w:p w14:paraId="4016BF1D"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43AE8663" w14:textId="77777777" w:rsidR="00E37373" w:rsidRPr="0055042C" w:rsidRDefault="00E37373" w:rsidP="00E37373">
            <w:pPr>
              <w:spacing w:after="120"/>
              <w:rPr>
                <w:rFonts w:ascii="Sylfaen" w:hAnsi="Sylfaen" w:cs="Sylfaen"/>
                <w:sz w:val="20"/>
                <w:szCs w:val="20"/>
              </w:rPr>
            </w:pPr>
          </w:p>
        </w:tc>
        <w:tc>
          <w:tcPr>
            <w:tcW w:w="1134" w:type="dxa"/>
            <w:vMerge w:val="restart"/>
            <w:tcBorders>
              <w:top w:val="single" w:sz="4" w:space="0" w:color="auto"/>
              <w:left w:val="single" w:sz="4" w:space="0" w:color="auto"/>
            </w:tcBorders>
            <w:vAlign w:val="center"/>
          </w:tcPr>
          <w:p w14:paraId="19666F6A" w14:textId="77777777" w:rsidR="00E37373" w:rsidRPr="0055042C" w:rsidRDefault="00E37373" w:rsidP="00E37373">
            <w:pPr>
              <w:pStyle w:val="Other0"/>
              <w:spacing w:after="120"/>
              <w:ind w:firstLine="260"/>
              <w:rPr>
                <w:rFonts w:ascii="Sylfaen" w:hAnsi="Sylfaen" w:cs="Sylfaen"/>
                <w:sz w:val="20"/>
                <w:szCs w:val="20"/>
              </w:rPr>
            </w:pPr>
            <w:r w:rsidRPr="0055042C">
              <w:rPr>
                <w:rStyle w:val="Other"/>
                <w:rFonts w:ascii="Sylfaen" w:eastAsia="Sylfaen" w:hAnsi="Sylfaen"/>
                <w:sz w:val="20"/>
                <w:szCs w:val="20"/>
              </w:rPr>
              <w:t>β+</w:t>
            </w:r>
          </w:p>
        </w:tc>
        <w:tc>
          <w:tcPr>
            <w:tcW w:w="1701" w:type="dxa"/>
            <w:tcBorders>
              <w:top w:val="single" w:sz="4" w:space="0" w:color="auto"/>
              <w:left w:val="single" w:sz="4" w:space="0" w:color="auto"/>
            </w:tcBorders>
            <w:vAlign w:val="center"/>
          </w:tcPr>
          <w:p w14:paraId="09CCFB1F"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0,353 </w:t>
            </w:r>
            <w:r w:rsidRPr="0055042C">
              <w:rPr>
                <w:rStyle w:val="Other"/>
                <w:rFonts w:ascii="Sylfaen" w:eastAsia="Sylfaen" w:hAnsi="Sylfaen"/>
                <w:sz w:val="20"/>
                <w:szCs w:val="20"/>
                <w:vertAlign w:val="superscript"/>
              </w:rPr>
              <w:t>(I)</w:t>
            </w:r>
          </w:p>
        </w:tc>
        <w:tc>
          <w:tcPr>
            <w:tcW w:w="2353" w:type="dxa"/>
            <w:tcBorders>
              <w:top w:val="single" w:sz="4" w:space="0" w:color="auto"/>
              <w:left w:val="single" w:sz="4" w:space="0" w:color="auto"/>
            </w:tcBorders>
            <w:vAlign w:val="center"/>
          </w:tcPr>
          <w:p w14:paraId="17CA7DED"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1,2</w:t>
            </w:r>
          </w:p>
        </w:tc>
        <w:tc>
          <w:tcPr>
            <w:tcW w:w="992" w:type="dxa"/>
            <w:vMerge w:val="restart"/>
            <w:tcBorders>
              <w:top w:val="single" w:sz="4" w:space="0" w:color="auto"/>
              <w:left w:val="single" w:sz="4" w:space="0" w:color="auto"/>
            </w:tcBorders>
            <w:vAlign w:val="center"/>
          </w:tcPr>
          <w:p w14:paraId="4E4DA046"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γ</w:t>
            </w:r>
          </w:p>
        </w:tc>
        <w:tc>
          <w:tcPr>
            <w:tcW w:w="1333" w:type="dxa"/>
            <w:tcBorders>
              <w:top w:val="single" w:sz="4" w:space="0" w:color="auto"/>
              <w:left w:val="single" w:sz="4" w:space="0" w:color="auto"/>
            </w:tcBorders>
            <w:vAlign w:val="center"/>
          </w:tcPr>
          <w:p w14:paraId="130A7998" w14:textId="77777777" w:rsidR="00653EF9" w:rsidRPr="0055042C" w:rsidRDefault="00E37373">
            <w:pPr>
              <w:pStyle w:val="Other0"/>
              <w:spacing w:after="120"/>
              <w:ind w:hanging="10"/>
              <w:jc w:val="center"/>
              <w:rPr>
                <w:rFonts w:ascii="Sylfaen" w:hAnsi="Sylfaen" w:cs="Sylfaen"/>
                <w:sz w:val="20"/>
                <w:szCs w:val="20"/>
              </w:rPr>
            </w:pPr>
            <w:r w:rsidRPr="0055042C">
              <w:rPr>
                <w:rStyle w:val="Other"/>
                <w:rFonts w:ascii="Sylfaen" w:eastAsia="Sylfaen" w:hAnsi="Sylfaen"/>
                <w:sz w:val="20"/>
                <w:szCs w:val="20"/>
              </w:rPr>
              <w:t>0,511</w:t>
            </w:r>
          </w:p>
        </w:tc>
        <w:tc>
          <w:tcPr>
            <w:tcW w:w="2410" w:type="dxa"/>
            <w:tcBorders>
              <w:top w:val="single" w:sz="4" w:space="0" w:color="auto"/>
              <w:left w:val="single" w:sz="4" w:space="0" w:color="auto"/>
              <w:right w:val="single" w:sz="4" w:space="0" w:color="auto"/>
            </w:tcBorders>
            <w:vAlign w:val="center"/>
          </w:tcPr>
          <w:p w14:paraId="13E77FBB" w14:textId="77777777" w:rsidR="00653EF9" w:rsidRPr="0055042C" w:rsidRDefault="00E37373">
            <w:pPr>
              <w:pStyle w:val="Other0"/>
              <w:spacing w:after="120"/>
              <w:ind w:hanging="10"/>
              <w:jc w:val="center"/>
              <w:rPr>
                <w:rFonts w:ascii="Sylfaen" w:hAnsi="Sylfaen" w:cs="Sylfaen"/>
                <w:sz w:val="20"/>
                <w:szCs w:val="20"/>
              </w:rPr>
            </w:pPr>
            <w:r w:rsidRPr="0055042C">
              <w:rPr>
                <w:rStyle w:val="Other"/>
                <w:rFonts w:ascii="Sylfaen" w:eastAsia="Sylfaen" w:hAnsi="Sylfaen"/>
                <w:sz w:val="20"/>
                <w:szCs w:val="20"/>
              </w:rPr>
              <w:t>178,3</w:t>
            </w:r>
          </w:p>
        </w:tc>
      </w:tr>
      <w:tr w:rsidR="00E37373" w:rsidRPr="0055042C" w14:paraId="66BF577A" w14:textId="77777777" w:rsidTr="00DD2085">
        <w:trPr>
          <w:jc w:val="center"/>
        </w:trPr>
        <w:tc>
          <w:tcPr>
            <w:tcW w:w="2414" w:type="dxa"/>
            <w:vMerge/>
            <w:tcBorders>
              <w:left w:val="single" w:sz="4" w:space="0" w:color="auto"/>
            </w:tcBorders>
            <w:vAlign w:val="center"/>
          </w:tcPr>
          <w:p w14:paraId="52AC2E3C"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32768578"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07EB25FD" w14:textId="77777777" w:rsidR="00E37373" w:rsidRPr="0055042C" w:rsidRDefault="00E37373" w:rsidP="00E37373">
            <w:pPr>
              <w:spacing w:after="120"/>
              <w:rPr>
                <w:rFonts w:ascii="Sylfaen" w:hAnsi="Sylfaen" w:cs="Sylfaen"/>
                <w:sz w:val="20"/>
                <w:szCs w:val="20"/>
              </w:rPr>
            </w:pPr>
          </w:p>
        </w:tc>
        <w:tc>
          <w:tcPr>
            <w:tcW w:w="1701" w:type="dxa"/>
            <w:tcBorders>
              <w:top w:val="single" w:sz="4" w:space="0" w:color="auto"/>
              <w:left w:val="single" w:sz="4" w:space="0" w:color="auto"/>
            </w:tcBorders>
            <w:vAlign w:val="center"/>
          </w:tcPr>
          <w:p w14:paraId="631D02C5"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0,836 </w:t>
            </w:r>
            <w:r w:rsidRPr="0055042C">
              <w:rPr>
                <w:rStyle w:val="Other"/>
                <w:rFonts w:ascii="Sylfaen" w:eastAsia="Sylfaen" w:hAnsi="Sylfaen"/>
                <w:sz w:val="20"/>
                <w:szCs w:val="20"/>
                <w:vertAlign w:val="superscript"/>
              </w:rPr>
              <w:t>(I)</w:t>
            </w:r>
          </w:p>
        </w:tc>
        <w:tc>
          <w:tcPr>
            <w:tcW w:w="2353" w:type="dxa"/>
            <w:tcBorders>
              <w:top w:val="single" w:sz="4" w:space="0" w:color="auto"/>
              <w:left w:val="single" w:sz="4" w:space="0" w:color="auto"/>
            </w:tcBorders>
            <w:vAlign w:val="center"/>
          </w:tcPr>
          <w:p w14:paraId="6B0031AE"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88,0</w:t>
            </w:r>
          </w:p>
        </w:tc>
        <w:tc>
          <w:tcPr>
            <w:tcW w:w="992" w:type="dxa"/>
            <w:vMerge/>
            <w:tcBorders>
              <w:left w:val="single" w:sz="4" w:space="0" w:color="auto"/>
            </w:tcBorders>
            <w:vAlign w:val="center"/>
          </w:tcPr>
          <w:p w14:paraId="017ED28E" w14:textId="77777777" w:rsidR="00E37373" w:rsidRPr="0055042C" w:rsidRDefault="00E37373" w:rsidP="00E37373">
            <w:pPr>
              <w:spacing w:after="120"/>
              <w:rPr>
                <w:rFonts w:ascii="Sylfaen" w:hAnsi="Sylfaen" w:cs="Sylfaen"/>
                <w:sz w:val="20"/>
                <w:szCs w:val="20"/>
              </w:rPr>
            </w:pPr>
          </w:p>
        </w:tc>
        <w:tc>
          <w:tcPr>
            <w:tcW w:w="1333" w:type="dxa"/>
            <w:tcBorders>
              <w:top w:val="single" w:sz="4" w:space="0" w:color="auto"/>
              <w:left w:val="single" w:sz="4" w:space="0" w:color="auto"/>
            </w:tcBorders>
            <w:vAlign w:val="center"/>
          </w:tcPr>
          <w:p w14:paraId="79604C40" w14:textId="77777777" w:rsidR="00653EF9" w:rsidRPr="0055042C" w:rsidRDefault="00E37373">
            <w:pPr>
              <w:pStyle w:val="Other0"/>
              <w:spacing w:after="120"/>
              <w:ind w:hanging="10"/>
              <w:jc w:val="center"/>
              <w:rPr>
                <w:rFonts w:ascii="Sylfaen" w:hAnsi="Sylfaen" w:cs="Sylfaen"/>
                <w:sz w:val="20"/>
                <w:szCs w:val="20"/>
              </w:rPr>
            </w:pPr>
            <w:r w:rsidRPr="0055042C">
              <w:rPr>
                <w:rStyle w:val="Other"/>
                <w:rFonts w:ascii="Sylfaen" w:eastAsia="Sylfaen" w:hAnsi="Sylfaen"/>
                <w:sz w:val="20"/>
                <w:szCs w:val="20"/>
              </w:rPr>
              <w:t>1,077</w:t>
            </w:r>
          </w:p>
        </w:tc>
        <w:tc>
          <w:tcPr>
            <w:tcW w:w="2410" w:type="dxa"/>
            <w:tcBorders>
              <w:top w:val="single" w:sz="4" w:space="0" w:color="auto"/>
              <w:left w:val="single" w:sz="4" w:space="0" w:color="auto"/>
              <w:right w:val="single" w:sz="4" w:space="0" w:color="auto"/>
            </w:tcBorders>
            <w:vAlign w:val="center"/>
          </w:tcPr>
          <w:p w14:paraId="7E5A3C11" w14:textId="77777777" w:rsidR="00653EF9" w:rsidRPr="0055042C" w:rsidRDefault="00E37373">
            <w:pPr>
              <w:pStyle w:val="Other0"/>
              <w:spacing w:after="120"/>
              <w:ind w:hanging="10"/>
              <w:jc w:val="center"/>
              <w:rPr>
                <w:rFonts w:ascii="Sylfaen" w:hAnsi="Sylfaen" w:cs="Sylfaen"/>
                <w:sz w:val="20"/>
                <w:szCs w:val="20"/>
              </w:rPr>
            </w:pPr>
            <w:r w:rsidRPr="0055042C">
              <w:rPr>
                <w:rStyle w:val="Other"/>
                <w:rFonts w:ascii="Sylfaen" w:eastAsia="Sylfaen" w:hAnsi="Sylfaen"/>
                <w:sz w:val="20"/>
                <w:szCs w:val="20"/>
              </w:rPr>
              <w:t>3,0</w:t>
            </w:r>
          </w:p>
        </w:tc>
      </w:tr>
      <w:tr w:rsidR="00E37373" w:rsidRPr="0055042C" w14:paraId="5D077E8E" w14:textId="77777777" w:rsidTr="00DD2085">
        <w:trPr>
          <w:jc w:val="center"/>
        </w:trPr>
        <w:tc>
          <w:tcPr>
            <w:tcW w:w="2414" w:type="dxa"/>
            <w:vMerge w:val="restart"/>
            <w:tcBorders>
              <w:top w:val="single" w:sz="4" w:space="0" w:color="auto"/>
              <w:left w:val="single" w:sz="4" w:space="0" w:color="auto"/>
            </w:tcBorders>
            <w:vAlign w:val="center"/>
          </w:tcPr>
          <w:p w14:paraId="558BD489" w14:textId="77777777" w:rsidR="00E37373" w:rsidRPr="0055042C" w:rsidRDefault="00E37373" w:rsidP="00E37373">
            <w:pPr>
              <w:pStyle w:val="Other0"/>
              <w:spacing w:after="120"/>
              <w:ind w:firstLine="113"/>
              <w:jc w:val="center"/>
              <w:rPr>
                <w:rFonts w:ascii="Sylfaen" w:hAnsi="Sylfaen" w:cs="Sylfaen"/>
                <w:sz w:val="20"/>
                <w:szCs w:val="20"/>
              </w:rPr>
            </w:pPr>
            <w:r w:rsidRPr="0055042C">
              <w:rPr>
                <w:rStyle w:val="Other"/>
                <w:rFonts w:ascii="Sylfaen" w:eastAsia="Sylfaen" w:hAnsi="Sylfaen"/>
                <w:sz w:val="20"/>
                <w:szCs w:val="20"/>
              </w:rPr>
              <w:t>Կրիպտոն-81m (</w:t>
            </w:r>
            <w:r w:rsidRPr="0055042C">
              <w:rPr>
                <w:rStyle w:val="Other"/>
                <w:rFonts w:ascii="Sylfaen" w:eastAsia="Sylfaen" w:hAnsi="Sylfaen"/>
                <w:sz w:val="20"/>
                <w:szCs w:val="20"/>
                <w:vertAlign w:val="superscript"/>
              </w:rPr>
              <w:t>81m</w:t>
            </w:r>
            <w:r w:rsidRPr="0055042C">
              <w:rPr>
                <w:rStyle w:val="Other"/>
                <w:rFonts w:ascii="Sylfaen" w:eastAsia="Sylfaen" w:hAnsi="Sylfaen"/>
                <w:sz w:val="20"/>
                <w:szCs w:val="20"/>
              </w:rPr>
              <w:t>Kr)</w:t>
            </w:r>
          </w:p>
        </w:tc>
        <w:tc>
          <w:tcPr>
            <w:tcW w:w="2126" w:type="dxa"/>
            <w:vMerge w:val="restart"/>
            <w:tcBorders>
              <w:top w:val="single" w:sz="4" w:space="0" w:color="auto"/>
              <w:left w:val="single" w:sz="4" w:space="0" w:color="auto"/>
            </w:tcBorders>
            <w:vAlign w:val="center"/>
          </w:tcPr>
          <w:p w14:paraId="70657737"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13,10 (3) վրկ</w:t>
            </w:r>
          </w:p>
        </w:tc>
        <w:tc>
          <w:tcPr>
            <w:tcW w:w="1134" w:type="dxa"/>
            <w:vMerge w:val="restart"/>
            <w:tcBorders>
              <w:top w:val="single" w:sz="4" w:space="0" w:color="auto"/>
              <w:left w:val="single" w:sz="4" w:space="0" w:color="auto"/>
            </w:tcBorders>
            <w:vAlign w:val="center"/>
          </w:tcPr>
          <w:p w14:paraId="7F9B64F3" w14:textId="77777777" w:rsidR="00E37373" w:rsidRPr="0055042C" w:rsidRDefault="00E37373" w:rsidP="00E37373">
            <w:pPr>
              <w:pStyle w:val="Other0"/>
              <w:spacing w:after="120"/>
              <w:ind w:firstLine="260"/>
              <w:rPr>
                <w:rFonts w:ascii="Sylfaen" w:hAnsi="Sylfaen" w:cs="Sylfaen"/>
                <w:sz w:val="20"/>
                <w:szCs w:val="20"/>
              </w:rPr>
            </w:pPr>
            <w:r w:rsidRPr="0055042C">
              <w:rPr>
                <w:rStyle w:val="Other"/>
                <w:rFonts w:ascii="Sylfaen" w:eastAsia="Sylfaen" w:hAnsi="Sylfaen"/>
                <w:sz w:val="20"/>
                <w:szCs w:val="20"/>
              </w:rPr>
              <w:t>се</w:t>
            </w:r>
          </w:p>
        </w:tc>
        <w:tc>
          <w:tcPr>
            <w:tcW w:w="1701" w:type="dxa"/>
            <w:tcBorders>
              <w:top w:val="single" w:sz="4" w:space="0" w:color="auto"/>
              <w:left w:val="single" w:sz="4" w:space="0" w:color="auto"/>
            </w:tcBorders>
            <w:vAlign w:val="center"/>
          </w:tcPr>
          <w:p w14:paraId="077CB4BE"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0,176</w:t>
            </w:r>
          </w:p>
        </w:tc>
        <w:tc>
          <w:tcPr>
            <w:tcW w:w="2353" w:type="dxa"/>
            <w:tcBorders>
              <w:top w:val="single" w:sz="4" w:space="0" w:color="auto"/>
              <w:left w:val="single" w:sz="4" w:space="0" w:color="auto"/>
            </w:tcBorders>
            <w:vAlign w:val="center"/>
          </w:tcPr>
          <w:p w14:paraId="562E973E"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26,4</w:t>
            </w:r>
          </w:p>
        </w:tc>
        <w:tc>
          <w:tcPr>
            <w:tcW w:w="992" w:type="dxa"/>
            <w:tcBorders>
              <w:top w:val="single" w:sz="4" w:space="0" w:color="auto"/>
              <w:left w:val="single" w:sz="4" w:space="0" w:color="auto"/>
            </w:tcBorders>
            <w:vAlign w:val="center"/>
          </w:tcPr>
          <w:p w14:paraId="546D0488"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Х</w:t>
            </w:r>
          </w:p>
        </w:tc>
        <w:tc>
          <w:tcPr>
            <w:tcW w:w="1333" w:type="dxa"/>
            <w:tcBorders>
              <w:top w:val="single" w:sz="4" w:space="0" w:color="auto"/>
              <w:left w:val="single" w:sz="4" w:space="0" w:color="auto"/>
            </w:tcBorders>
            <w:vAlign w:val="center"/>
          </w:tcPr>
          <w:p w14:paraId="7553BB88" w14:textId="77777777" w:rsidR="00653EF9" w:rsidRPr="0055042C" w:rsidRDefault="00E37373">
            <w:pPr>
              <w:pStyle w:val="Other0"/>
              <w:spacing w:after="120"/>
              <w:ind w:hanging="10"/>
              <w:jc w:val="center"/>
              <w:rPr>
                <w:rFonts w:ascii="Sylfaen" w:hAnsi="Sylfaen" w:cs="Sylfaen"/>
                <w:sz w:val="20"/>
                <w:szCs w:val="20"/>
              </w:rPr>
            </w:pPr>
            <w:r w:rsidRPr="0055042C">
              <w:rPr>
                <w:rStyle w:val="Other"/>
                <w:rFonts w:ascii="Sylfaen" w:eastAsia="Sylfaen" w:hAnsi="Sylfaen"/>
                <w:sz w:val="20"/>
                <w:szCs w:val="20"/>
              </w:rPr>
              <w:t>0,012</w:t>
            </w:r>
            <w:r w:rsidR="00DD2085" w:rsidRPr="0055042C">
              <w:rPr>
                <w:rStyle w:val="Other"/>
                <w:rFonts w:ascii="Sylfaen" w:eastAsia="Sylfaen" w:hAnsi="Sylfaen"/>
                <w:sz w:val="20"/>
                <w:szCs w:val="20"/>
                <w:lang w:val="en-US"/>
              </w:rPr>
              <w:t>-</w:t>
            </w:r>
            <w:r w:rsidRPr="0055042C">
              <w:rPr>
                <w:rStyle w:val="Other"/>
                <w:rFonts w:ascii="Sylfaen" w:eastAsia="Sylfaen" w:hAnsi="Sylfaen"/>
                <w:sz w:val="20"/>
                <w:szCs w:val="20"/>
              </w:rPr>
              <w:t>0,014</w:t>
            </w:r>
          </w:p>
        </w:tc>
        <w:tc>
          <w:tcPr>
            <w:tcW w:w="2410" w:type="dxa"/>
            <w:tcBorders>
              <w:top w:val="single" w:sz="4" w:space="0" w:color="auto"/>
              <w:left w:val="single" w:sz="4" w:space="0" w:color="auto"/>
              <w:right w:val="single" w:sz="4" w:space="0" w:color="auto"/>
            </w:tcBorders>
            <w:vAlign w:val="center"/>
          </w:tcPr>
          <w:p w14:paraId="284E405A" w14:textId="77777777" w:rsidR="00653EF9" w:rsidRPr="0055042C" w:rsidRDefault="00E37373">
            <w:pPr>
              <w:pStyle w:val="Other0"/>
              <w:spacing w:after="120"/>
              <w:ind w:hanging="10"/>
              <w:jc w:val="center"/>
              <w:rPr>
                <w:rFonts w:ascii="Sylfaen" w:hAnsi="Sylfaen" w:cs="Sylfaen"/>
                <w:sz w:val="20"/>
                <w:szCs w:val="20"/>
              </w:rPr>
            </w:pPr>
            <w:r w:rsidRPr="0055042C">
              <w:rPr>
                <w:rStyle w:val="Other"/>
                <w:rFonts w:ascii="Sylfaen" w:eastAsia="Sylfaen" w:hAnsi="Sylfaen"/>
                <w:sz w:val="20"/>
                <w:szCs w:val="20"/>
              </w:rPr>
              <w:t>17,0</w:t>
            </w:r>
          </w:p>
        </w:tc>
      </w:tr>
      <w:tr w:rsidR="00E37373" w:rsidRPr="0055042C" w14:paraId="2FBB4CAE" w14:textId="77777777" w:rsidTr="00DD2085">
        <w:trPr>
          <w:jc w:val="center"/>
        </w:trPr>
        <w:tc>
          <w:tcPr>
            <w:tcW w:w="2414" w:type="dxa"/>
            <w:vMerge/>
            <w:tcBorders>
              <w:left w:val="single" w:sz="4" w:space="0" w:color="auto"/>
              <w:bottom w:val="single" w:sz="4" w:space="0" w:color="auto"/>
            </w:tcBorders>
            <w:vAlign w:val="center"/>
          </w:tcPr>
          <w:p w14:paraId="038F00D4"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bottom w:val="single" w:sz="4" w:space="0" w:color="auto"/>
            </w:tcBorders>
            <w:vAlign w:val="center"/>
          </w:tcPr>
          <w:p w14:paraId="201F866E"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bottom w:val="single" w:sz="4" w:space="0" w:color="auto"/>
            </w:tcBorders>
            <w:vAlign w:val="center"/>
          </w:tcPr>
          <w:p w14:paraId="7474F363" w14:textId="77777777" w:rsidR="00E37373" w:rsidRPr="0055042C" w:rsidRDefault="00E37373" w:rsidP="00E37373">
            <w:pPr>
              <w:spacing w:after="120"/>
              <w:rPr>
                <w:rFonts w:ascii="Sylfaen" w:hAnsi="Sylfaen" w:cs="Sylfaen"/>
                <w:sz w:val="20"/>
                <w:szCs w:val="20"/>
              </w:rPr>
            </w:pPr>
          </w:p>
        </w:tc>
        <w:tc>
          <w:tcPr>
            <w:tcW w:w="1701" w:type="dxa"/>
            <w:tcBorders>
              <w:top w:val="single" w:sz="4" w:space="0" w:color="auto"/>
              <w:left w:val="single" w:sz="4" w:space="0" w:color="auto"/>
              <w:bottom w:val="single" w:sz="4" w:space="0" w:color="auto"/>
            </w:tcBorders>
            <w:vAlign w:val="center"/>
          </w:tcPr>
          <w:p w14:paraId="45AA1D78"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0,189</w:t>
            </w:r>
          </w:p>
        </w:tc>
        <w:tc>
          <w:tcPr>
            <w:tcW w:w="2353" w:type="dxa"/>
            <w:tcBorders>
              <w:top w:val="single" w:sz="4" w:space="0" w:color="auto"/>
              <w:left w:val="single" w:sz="4" w:space="0" w:color="auto"/>
              <w:bottom w:val="single" w:sz="4" w:space="0" w:color="auto"/>
            </w:tcBorders>
            <w:vAlign w:val="center"/>
          </w:tcPr>
          <w:p w14:paraId="2A394BDA"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4,6</w:t>
            </w:r>
          </w:p>
        </w:tc>
        <w:tc>
          <w:tcPr>
            <w:tcW w:w="992" w:type="dxa"/>
            <w:tcBorders>
              <w:top w:val="single" w:sz="4" w:space="0" w:color="auto"/>
              <w:left w:val="single" w:sz="4" w:space="0" w:color="auto"/>
              <w:bottom w:val="single" w:sz="4" w:space="0" w:color="auto"/>
            </w:tcBorders>
            <w:vAlign w:val="center"/>
          </w:tcPr>
          <w:p w14:paraId="731FBA11"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γ</w:t>
            </w:r>
          </w:p>
        </w:tc>
        <w:tc>
          <w:tcPr>
            <w:tcW w:w="1333" w:type="dxa"/>
            <w:tcBorders>
              <w:top w:val="single" w:sz="4" w:space="0" w:color="auto"/>
              <w:left w:val="single" w:sz="4" w:space="0" w:color="auto"/>
              <w:bottom w:val="single" w:sz="4" w:space="0" w:color="auto"/>
            </w:tcBorders>
            <w:vAlign w:val="center"/>
          </w:tcPr>
          <w:p w14:paraId="23321025"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0,190</w:t>
            </w:r>
          </w:p>
        </w:tc>
        <w:tc>
          <w:tcPr>
            <w:tcW w:w="2410" w:type="dxa"/>
            <w:tcBorders>
              <w:top w:val="single" w:sz="4" w:space="0" w:color="auto"/>
              <w:left w:val="single" w:sz="4" w:space="0" w:color="auto"/>
              <w:bottom w:val="single" w:sz="4" w:space="0" w:color="auto"/>
              <w:right w:val="single" w:sz="4" w:space="0" w:color="auto"/>
            </w:tcBorders>
            <w:vAlign w:val="center"/>
          </w:tcPr>
          <w:p w14:paraId="52A2198E"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67,6</w:t>
            </w:r>
          </w:p>
        </w:tc>
      </w:tr>
      <w:tr w:rsidR="00E37373" w:rsidRPr="0055042C" w14:paraId="5B60575E" w14:textId="77777777" w:rsidTr="00DD2085">
        <w:trPr>
          <w:jc w:val="center"/>
        </w:trPr>
        <w:tc>
          <w:tcPr>
            <w:tcW w:w="2414" w:type="dxa"/>
            <w:vMerge w:val="restart"/>
            <w:tcBorders>
              <w:top w:val="single" w:sz="4" w:space="0" w:color="auto"/>
              <w:left w:val="single" w:sz="4" w:space="0" w:color="auto"/>
            </w:tcBorders>
            <w:vAlign w:val="center"/>
          </w:tcPr>
          <w:p w14:paraId="3F797EDC" w14:textId="77777777" w:rsidR="00E37373" w:rsidRPr="0055042C" w:rsidRDefault="00E37373" w:rsidP="00E37373">
            <w:pPr>
              <w:pStyle w:val="Other0"/>
              <w:spacing w:after="120"/>
              <w:ind w:left="340" w:firstLine="0"/>
              <w:rPr>
                <w:rFonts w:ascii="Sylfaen" w:hAnsi="Sylfaen" w:cs="Sylfaen"/>
                <w:sz w:val="20"/>
                <w:szCs w:val="20"/>
              </w:rPr>
            </w:pPr>
            <w:r w:rsidRPr="0055042C">
              <w:rPr>
                <w:rStyle w:val="Other"/>
                <w:rFonts w:ascii="Sylfaen" w:eastAsia="Sylfaen" w:hAnsi="Sylfaen"/>
                <w:sz w:val="20"/>
                <w:szCs w:val="20"/>
              </w:rPr>
              <w:t xml:space="preserve">Ռուբիդիում-81 </w:t>
            </w:r>
            <w:r w:rsidRPr="0055042C">
              <w:rPr>
                <w:rStyle w:val="Other"/>
                <w:rFonts w:ascii="Sylfaen" w:eastAsia="Sylfaen" w:hAnsi="Sylfaen"/>
                <w:sz w:val="20"/>
                <w:szCs w:val="20"/>
                <w:vertAlign w:val="superscript"/>
              </w:rPr>
              <w:t>(81</w:t>
            </w:r>
            <w:r w:rsidRPr="0055042C">
              <w:rPr>
                <w:rStyle w:val="Other"/>
                <w:rFonts w:ascii="Sylfaen" w:eastAsia="Sylfaen" w:hAnsi="Sylfaen"/>
                <w:sz w:val="20"/>
                <w:szCs w:val="20"/>
              </w:rPr>
              <w:t xml:space="preserve">Rb)՝ </w:t>
            </w:r>
            <w:r w:rsidRPr="0055042C">
              <w:rPr>
                <w:rFonts w:ascii="Sylfaen" w:hAnsi="Sylfaen"/>
                <w:sz w:val="20"/>
                <w:szCs w:val="20"/>
              </w:rPr>
              <w:t xml:space="preserve"> </w:t>
            </w:r>
            <w:r w:rsidRPr="0055042C">
              <w:rPr>
                <w:rFonts w:ascii="Sylfaen" w:hAnsi="Sylfaen"/>
                <w:sz w:val="20"/>
                <w:szCs w:val="20"/>
              </w:rPr>
              <w:lastRenderedPageBreak/>
              <w:t>հավասարկշռված</w:t>
            </w:r>
            <w:r w:rsidRPr="0055042C">
              <w:rPr>
                <w:rStyle w:val="Other"/>
                <w:rFonts w:ascii="Sylfaen" w:eastAsia="Sylfaen" w:hAnsi="Sylfaen"/>
                <w:sz w:val="20"/>
                <w:szCs w:val="20"/>
              </w:rPr>
              <w:t xml:space="preserve"> Կրիպտոն-81m (</w:t>
            </w:r>
            <w:r w:rsidRPr="0055042C">
              <w:rPr>
                <w:rStyle w:val="Other"/>
                <w:rFonts w:ascii="Sylfaen" w:eastAsia="Sylfaen" w:hAnsi="Sylfaen"/>
                <w:sz w:val="20"/>
                <w:szCs w:val="20"/>
                <w:vertAlign w:val="superscript"/>
              </w:rPr>
              <w:t>81m</w:t>
            </w:r>
            <w:r w:rsidRPr="0055042C">
              <w:rPr>
                <w:rStyle w:val="Other"/>
                <w:rFonts w:ascii="Sylfaen" w:eastAsia="Sylfaen" w:hAnsi="Sylfaen"/>
                <w:sz w:val="20"/>
                <w:szCs w:val="20"/>
              </w:rPr>
              <w:t>Kr)</w:t>
            </w:r>
            <w:r w:rsidRPr="0055042C">
              <w:rPr>
                <w:rFonts w:ascii="Sylfaen" w:hAnsi="Sylfaen"/>
                <w:sz w:val="20"/>
                <w:szCs w:val="20"/>
              </w:rPr>
              <w:t xml:space="preserve">-ի հետ </w:t>
            </w:r>
          </w:p>
        </w:tc>
        <w:tc>
          <w:tcPr>
            <w:tcW w:w="2126" w:type="dxa"/>
            <w:vMerge w:val="restart"/>
            <w:tcBorders>
              <w:top w:val="single" w:sz="4" w:space="0" w:color="auto"/>
              <w:left w:val="single" w:sz="4" w:space="0" w:color="auto"/>
            </w:tcBorders>
            <w:vAlign w:val="center"/>
          </w:tcPr>
          <w:p w14:paraId="33049AFC"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lastRenderedPageBreak/>
              <w:t>4,576 (5) ժամ</w:t>
            </w:r>
          </w:p>
          <w:p w14:paraId="52BA7FF3"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lastRenderedPageBreak/>
              <w:t>(</w:t>
            </w:r>
            <w:r w:rsidRPr="0055042C">
              <w:rPr>
                <w:rStyle w:val="Other"/>
                <w:rFonts w:ascii="Sylfaen" w:eastAsia="Sylfaen" w:hAnsi="Sylfaen"/>
                <w:sz w:val="20"/>
                <w:szCs w:val="20"/>
                <w:vertAlign w:val="superscript"/>
              </w:rPr>
              <w:t>81m</w:t>
            </w:r>
            <w:r w:rsidRPr="0055042C">
              <w:rPr>
                <w:rStyle w:val="Other"/>
                <w:rFonts w:ascii="Sylfaen" w:eastAsia="Sylfaen" w:hAnsi="Sylfaen"/>
                <w:sz w:val="20"/>
                <w:szCs w:val="20"/>
              </w:rPr>
              <w:t>Kr: 13,10 (3) վրկ)</w:t>
            </w:r>
          </w:p>
        </w:tc>
        <w:tc>
          <w:tcPr>
            <w:tcW w:w="1134" w:type="dxa"/>
            <w:tcBorders>
              <w:top w:val="single" w:sz="4" w:space="0" w:color="auto"/>
              <w:left w:val="single" w:sz="4" w:space="0" w:color="auto"/>
            </w:tcBorders>
            <w:vAlign w:val="center"/>
          </w:tcPr>
          <w:p w14:paraId="57CB7547" w14:textId="77777777" w:rsidR="00E37373" w:rsidRPr="0055042C" w:rsidRDefault="00E37373" w:rsidP="00E37373">
            <w:pPr>
              <w:pStyle w:val="Other0"/>
              <w:spacing w:after="120"/>
              <w:ind w:firstLine="260"/>
              <w:rPr>
                <w:rFonts w:ascii="Sylfaen" w:hAnsi="Sylfaen" w:cs="Sylfaen"/>
                <w:sz w:val="20"/>
                <w:szCs w:val="20"/>
              </w:rPr>
            </w:pPr>
            <w:r w:rsidRPr="0055042C">
              <w:rPr>
                <w:rStyle w:val="Other"/>
                <w:rFonts w:ascii="Sylfaen" w:eastAsia="Sylfaen" w:hAnsi="Sylfaen"/>
                <w:sz w:val="20"/>
                <w:szCs w:val="20"/>
              </w:rPr>
              <w:lastRenderedPageBreak/>
              <w:t>е</w:t>
            </w:r>
            <w:r w:rsidRPr="0055042C">
              <w:rPr>
                <w:rStyle w:val="Other"/>
                <w:rFonts w:ascii="Sylfaen" w:eastAsia="Sylfaen" w:hAnsi="Sylfaen"/>
                <w:sz w:val="20"/>
                <w:szCs w:val="20"/>
                <w:vertAlign w:val="subscript"/>
              </w:rPr>
              <w:t>А</w:t>
            </w:r>
          </w:p>
        </w:tc>
        <w:tc>
          <w:tcPr>
            <w:tcW w:w="1701" w:type="dxa"/>
            <w:tcBorders>
              <w:top w:val="single" w:sz="4" w:space="0" w:color="auto"/>
              <w:left w:val="single" w:sz="4" w:space="0" w:color="auto"/>
            </w:tcBorders>
            <w:vAlign w:val="center"/>
          </w:tcPr>
          <w:p w14:paraId="335F0321"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0,011</w:t>
            </w:r>
          </w:p>
        </w:tc>
        <w:tc>
          <w:tcPr>
            <w:tcW w:w="2353" w:type="dxa"/>
            <w:tcBorders>
              <w:top w:val="single" w:sz="4" w:space="0" w:color="auto"/>
              <w:left w:val="single" w:sz="4" w:space="0" w:color="auto"/>
            </w:tcBorders>
            <w:vAlign w:val="center"/>
          </w:tcPr>
          <w:p w14:paraId="5F07D6C3"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31,3</w:t>
            </w:r>
          </w:p>
        </w:tc>
        <w:tc>
          <w:tcPr>
            <w:tcW w:w="992" w:type="dxa"/>
            <w:tcBorders>
              <w:top w:val="single" w:sz="4" w:space="0" w:color="auto"/>
              <w:left w:val="single" w:sz="4" w:space="0" w:color="auto"/>
            </w:tcBorders>
            <w:vAlign w:val="center"/>
          </w:tcPr>
          <w:p w14:paraId="4AC6E582" w14:textId="77777777" w:rsidR="00E37373" w:rsidRPr="0055042C" w:rsidRDefault="00E37373" w:rsidP="00E37373">
            <w:pPr>
              <w:pStyle w:val="Other0"/>
              <w:spacing w:after="120"/>
              <w:ind w:firstLine="220"/>
              <w:rPr>
                <w:rFonts w:ascii="Sylfaen" w:hAnsi="Sylfaen" w:cs="Sylfaen"/>
                <w:sz w:val="20"/>
                <w:szCs w:val="20"/>
              </w:rPr>
            </w:pPr>
            <w:r w:rsidRPr="0055042C">
              <w:rPr>
                <w:rStyle w:val="Other"/>
                <w:rFonts w:ascii="Sylfaen" w:eastAsia="Sylfaen" w:hAnsi="Sylfaen"/>
                <w:sz w:val="20"/>
                <w:szCs w:val="20"/>
              </w:rPr>
              <w:t>Х</w:t>
            </w:r>
          </w:p>
        </w:tc>
        <w:tc>
          <w:tcPr>
            <w:tcW w:w="1333" w:type="dxa"/>
            <w:tcBorders>
              <w:top w:val="single" w:sz="4" w:space="0" w:color="auto"/>
              <w:left w:val="single" w:sz="4" w:space="0" w:color="auto"/>
            </w:tcBorders>
            <w:vAlign w:val="center"/>
          </w:tcPr>
          <w:p w14:paraId="4B5F90EE"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0,013</w:t>
            </w:r>
            <w:r w:rsidR="00DD2085" w:rsidRPr="0055042C">
              <w:rPr>
                <w:rStyle w:val="Other"/>
                <w:rFonts w:ascii="Sylfaen" w:eastAsia="Sylfaen" w:hAnsi="Sylfaen"/>
                <w:sz w:val="20"/>
                <w:szCs w:val="20"/>
                <w:lang w:val="en-US"/>
              </w:rPr>
              <w:t>-</w:t>
            </w:r>
            <w:r w:rsidRPr="0055042C">
              <w:rPr>
                <w:rStyle w:val="Other"/>
                <w:rFonts w:ascii="Sylfaen" w:eastAsia="Sylfaen" w:hAnsi="Sylfaen"/>
                <w:sz w:val="20"/>
                <w:szCs w:val="20"/>
              </w:rPr>
              <w:t>0,014</w:t>
            </w:r>
          </w:p>
        </w:tc>
        <w:tc>
          <w:tcPr>
            <w:tcW w:w="2410" w:type="dxa"/>
            <w:tcBorders>
              <w:top w:val="single" w:sz="4" w:space="0" w:color="auto"/>
              <w:left w:val="single" w:sz="4" w:space="0" w:color="auto"/>
              <w:right w:val="single" w:sz="4" w:space="0" w:color="auto"/>
            </w:tcBorders>
            <w:vAlign w:val="center"/>
          </w:tcPr>
          <w:p w14:paraId="2C47D919"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57,2</w:t>
            </w:r>
          </w:p>
        </w:tc>
      </w:tr>
      <w:tr w:rsidR="00E37373" w:rsidRPr="0055042C" w14:paraId="1A2CB5D0" w14:textId="77777777" w:rsidTr="00DD2085">
        <w:trPr>
          <w:jc w:val="center"/>
        </w:trPr>
        <w:tc>
          <w:tcPr>
            <w:tcW w:w="2414" w:type="dxa"/>
            <w:vMerge/>
            <w:tcBorders>
              <w:left w:val="single" w:sz="4" w:space="0" w:color="auto"/>
            </w:tcBorders>
            <w:vAlign w:val="center"/>
          </w:tcPr>
          <w:p w14:paraId="1A048F56"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3BFB9615" w14:textId="77777777" w:rsidR="00E37373" w:rsidRPr="0055042C" w:rsidRDefault="00E37373" w:rsidP="00E37373">
            <w:pPr>
              <w:spacing w:after="120"/>
              <w:rPr>
                <w:rFonts w:ascii="Sylfaen" w:hAnsi="Sylfaen" w:cs="Sylfaen"/>
                <w:sz w:val="20"/>
                <w:szCs w:val="20"/>
              </w:rPr>
            </w:pPr>
          </w:p>
        </w:tc>
        <w:tc>
          <w:tcPr>
            <w:tcW w:w="1134" w:type="dxa"/>
            <w:vMerge w:val="restart"/>
            <w:tcBorders>
              <w:top w:val="single" w:sz="4" w:space="0" w:color="auto"/>
              <w:left w:val="single" w:sz="4" w:space="0" w:color="auto"/>
            </w:tcBorders>
            <w:vAlign w:val="center"/>
          </w:tcPr>
          <w:p w14:paraId="3DB9742D" w14:textId="77777777" w:rsidR="00E37373" w:rsidRPr="0055042C" w:rsidRDefault="00E37373" w:rsidP="00E37373">
            <w:pPr>
              <w:pStyle w:val="Other0"/>
              <w:spacing w:after="120"/>
              <w:ind w:firstLine="260"/>
              <w:rPr>
                <w:rFonts w:ascii="Sylfaen" w:hAnsi="Sylfaen" w:cs="Sylfaen"/>
                <w:sz w:val="20"/>
                <w:szCs w:val="20"/>
              </w:rPr>
            </w:pPr>
            <w:r w:rsidRPr="0055042C">
              <w:rPr>
                <w:rStyle w:val="Other"/>
                <w:rFonts w:ascii="Sylfaen" w:eastAsia="Sylfaen" w:hAnsi="Sylfaen"/>
                <w:sz w:val="20"/>
                <w:szCs w:val="20"/>
              </w:rPr>
              <w:t>се</w:t>
            </w:r>
          </w:p>
        </w:tc>
        <w:tc>
          <w:tcPr>
            <w:tcW w:w="1701" w:type="dxa"/>
            <w:tcBorders>
              <w:top w:val="single" w:sz="4" w:space="0" w:color="auto"/>
              <w:left w:val="single" w:sz="4" w:space="0" w:color="auto"/>
            </w:tcBorders>
            <w:vAlign w:val="center"/>
          </w:tcPr>
          <w:p w14:paraId="0EAAC64E"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0,176</w:t>
            </w:r>
          </w:p>
        </w:tc>
        <w:tc>
          <w:tcPr>
            <w:tcW w:w="2353" w:type="dxa"/>
            <w:tcBorders>
              <w:top w:val="single" w:sz="4" w:space="0" w:color="auto"/>
              <w:left w:val="single" w:sz="4" w:space="0" w:color="auto"/>
            </w:tcBorders>
            <w:vAlign w:val="center"/>
          </w:tcPr>
          <w:p w14:paraId="48865DA6"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25,0</w:t>
            </w:r>
          </w:p>
        </w:tc>
        <w:tc>
          <w:tcPr>
            <w:tcW w:w="992" w:type="dxa"/>
            <w:vMerge w:val="restart"/>
            <w:tcBorders>
              <w:top w:val="single" w:sz="4" w:space="0" w:color="auto"/>
              <w:left w:val="single" w:sz="4" w:space="0" w:color="auto"/>
            </w:tcBorders>
            <w:vAlign w:val="center"/>
          </w:tcPr>
          <w:p w14:paraId="65C395CD" w14:textId="77777777" w:rsidR="00E37373" w:rsidRPr="0055042C" w:rsidRDefault="00E37373" w:rsidP="00E37373">
            <w:pPr>
              <w:pStyle w:val="Other0"/>
              <w:spacing w:after="120"/>
              <w:ind w:firstLine="220"/>
              <w:rPr>
                <w:rFonts w:ascii="Sylfaen" w:hAnsi="Sylfaen" w:cs="Sylfaen"/>
                <w:sz w:val="20"/>
                <w:szCs w:val="20"/>
              </w:rPr>
            </w:pPr>
            <w:r w:rsidRPr="0055042C">
              <w:rPr>
                <w:rStyle w:val="Other"/>
                <w:rFonts w:ascii="Sylfaen" w:eastAsia="Sylfaen" w:hAnsi="Sylfaen"/>
                <w:sz w:val="20"/>
                <w:szCs w:val="20"/>
              </w:rPr>
              <w:t>γ</w:t>
            </w:r>
          </w:p>
        </w:tc>
        <w:tc>
          <w:tcPr>
            <w:tcW w:w="1333" w:type="dxa"/>
            <w:tcBorders>
              <w:top w:val="single" w:sz="4" w:space="0" w:color="auto"/>
              <w:left w:val="single" w:sz="4" w:space="0" w:color="auto"/>
            </w:tcBorders>
            <w:vAlign w:val="center"/>
          </w:tcPr>
          <w:p w14:paraId="1B56B3EA"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0,190</w:t>
            </w:r>
          </w:p>
        </w:tc>
        <w:tc>
          <w:tcPr>
            <w:tcW w:w="2410" w:type="dxa"/>
            <w:tcBorders>
              <w:top w:val="single" w:sz="4" w:space="0" w:color="auto"/>
              <w:left w:val="single" w:sz="4" w:space="0" w:color="auto"/>
              <w:right w:val="single" w:sz="4" w:space="0" w:color="auto"/>
            </w:tcBorders>
            <w:vAlign w:val="center"/>
          </w:tcPr>
          <w:p w14:paraId="6840D4B3"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64</w:t>
            </w:r>
          </w:p>
        </w:tc>
      </w:tr>
      <w:tr w:rsidR="00ED58A4" w:rsidRPr="0055042C" w14:paraId="6BA93873" w14:textId="77777777" w:rsidTr="00DD2085">
        <w:trPr>
          <w:jc w:val="center"/>
        </w:trPr>
        <w:tc>
          <w:tcPr>
            <w:tcW w:w="2414" w:type="dxa"/>
            <w:vMerge/>
            <w:tcBorders>
              <w:left w:val="single" w:sz="4" w:space="0" w:color="auto"/>
            </w:tcBorders>
            <w:vAlign w:val="center"/>
          </w:tcPr>
          <w:p w14:paraId="4047BDC9"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1B489DF7"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4BE0CD51" w14:textId="77777777" w:rsidR="00E37373" w:rsidRPr="0055042C" w:rsidRDefault="00E37373" w:rsidP="00E37373">
            <w:pPr>
              <w:spacing w:after="120"/>
              <w:rPr>
                <w:rFonts w:ascii="Sylfaen" w:hAnsi="Sylfaen" w:cs="Sylfaen"/>
                <w:sz w:val="20"/>
                <w:szCs w:val="20"/>
              </w:rPr>
            </w:pPr>
          </w:p>
        </w:tc>
        <w:tc>
          <w:tcPr>
            <w:tcW w:w="1701" w:type="dxa"/>
            <w:vMerge w:val="restart"/>
            <w:tcBorders>
              <w:top w:val="single" w:sz="4" w:space="0" w:color="auto"/>
              <w:left w:val="single" w:sz="4" w:space="0" w:color="auto"/>
            </w:tcBorders>
            <w:vAlign w:val="center"/>
          </w:tcPr>
          <w:p w14:paraId="0A318C4C"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0,188</w:t>
            </w:r>
          </w:p>
        </w:tc>
        <w:tc>
          <w:tcPr>
            <w:tcW w:w="2353" w:type="dxa"/>
            <w:vMerge w:val="restart"/>
            <w:tcBorders>
              <w:top w:val="single" w:sz="4" w:space="0" w:color="auto"/>
              <w:left w:val="single" w:sz="4" w:space="0" w:color="auto"/>
            </w:tcBorders>
            <w:vAlign w:val="center"/>
          </w:tcPr>
          <w:p w14:paraId="29DFFA5B"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4,3</w:t>
            </w:r>
          </w:p>
        </w:tc>
        <w:tc>
          <w:tcPr>
            <w:tcW w:w="992" w:type="dxa"/>
            <w:vMerge/>
            <w:tcBorders>
              <w:left w:val="single" w:sz="4" w:space="0" w:color="auto"/>
            </w:tcBorders>
            <w:vAlign w:val="center"/>
          </w:tcPr>
          <w:p w14:paraId="1094381F" w14:textId="77777777" w:rsidR="00E37373" w:rsidRPr="0055042C" w:rsidRDefault="00E37373" w:rsidP="00E37373">
            <w:pPr>
              <w:spacing w:after="120"/>
              <w:rPr>
                <w:rFonts w:ascii="Sylfaen" w:hAnsi="Sylfaen" w:cs="Sylfaen"/>
                <w:sz w:val="20"/>
                <w:szCs w:val="20"/>
              </w:rPr>
            </w:pPr>
          </w:p>
        </w:tc>
        <w:tc>
          <w:tcPr>
            <w:tcW w:w="1333" w:type="dxa"/>
            <w:tcBorders>
              <w:top w:val="single" w:sz="4" w:space="0" w:color="auto"/>
              <w:left w:val="single" w:sz="4" w:space="0" w:color="auto"/>
            </w:tcBorders>
            <w:vAlign w:val="center"/>
          </w:tcPr>
          <w:p w14:paraId="2139C68B"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0,446</w:t>
            </w:r>
          </w:p>
        </w:tc>
        <w:tc>
          <w:tcPr>
            <w:tcW w:w="2410" w:type="dxa"/>
            <w:tcBorders>
              <w:top w:val="single" w:sz="4" w:space="0" w:color="auto"/>
              <w:left w:val="single" w:sz="4" w:space="0" w:color="auto"/>
              <w:right w:val="single" w:sz="4" w:space="0" w:color="auto"/>
            </w:tcBorders>
            <w:vAlign w:val="center"/>
          </w:tcPr>
          <w:p w14:paraId="40828EB3"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23,2</w:t>
            </w:r>
          </w:p>
        </w:tc>
      </w:tr>
      <w:tr w:rsidR="00E37373" w:rsidRPr="0055042C" w14:paraId="063971FE" w14:textId="77777777" w:rsidTr="00DD2085">
        <w:trPr>
          <w:jc w:val="center"/>
        </w:trPr>
        <w:tc>
          <w:tcPr>
            <w:tcW w:w="2414" w:type="dxa"/>
            <w:vMerge/>
            <w:tcBorders>
              <w:left w:val="single" w:sz="4" w:space="0" w:color="auto"/>
            </w:tcBorders>
            <w:vAlign w:val="center"/>
          </w:tcPr>
          <w:p w14:paraId="55E7824C"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2D7E7474"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67464D9F"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0F1CB18B" w14:textId="77777777" w:rsidR="00E37373" w:rsidRPr="0055042C" w:rsidRDefault="00E37373" w:rsidP="00E37373">
            <w:pPr>
              <w:spacing w:after="120"/>
              <w:rPr>
                <w:rFonts w:ascii="Sylfaen" w:hAnsi="Sylfaen" w:cs="Sylfaen"/>
                <w:sz w:val="20"/>
                <w:szCs w:val="20"/>
              </w:rPr>
            </w:pPr>
          </w:p>
        </w:tc>
        <w:tc>
          <w:tcPr>
            <w:tcW w:w="2353" w:type="dxa"/>
            <w:vMerge/>
            <w:tcBorders>
              <w:left w:val="single" w:sz="4" w:space="0" w:color="auto"/>
            </w:tcBorders>
            <w:vAlign w:val="center"/>
          </w:tcPr>
          <w:p w14:paraId="5AD3E0BC" w14:textId="77777777" w:rsidR="00E37373" w:rsidRPr="0055042C" w:rsidRDefault="00E37373" w:rsidP="00E37373">
            <w:pPr>
              <w:spacing w:after="120"/>
              <w:rPr>
                <w:rFonts w:ascii="Sylfaen" w:hAnsi="Sylfaen" w:cs="Sylfaen"/>
                <w:sz w:val="20"/>
                <w:szCs w:val="20"/>
              </w:rPr>
            </w:pPr>
          </w:p>
        </w:tc>
        <w:tc>
          <w:tcPr>
            <w:tcW w:w="992" w:type="dxa"/>
            <w:vMerge/>
            <w:tcBorders>
              <w:left w:val="single" w:sz="4" w:space="0" w:color="auto"/>
            </w:tcBorders>
            <w:vAlign w:val="center"/>
          </w:tcPr>
          <w:p w14:paraId="0D6171D4" w14:textId="77777777" w:rsidR="00E37373" w:rsidRPr="0055042C" w:rsidRDefault="00E37373" w:rsidP="00E37373">
            <w:pPr>
              <w:spacing w:after="120"/>
              <w:rPr>
                <w:rFonts w:ascii="Sylfaen" w:hAnsi="Sylfaen" w:cs="Sylfaen"/>
                <w:sz w:val="20"/>
                <w:szCs w:val="20"/>
              </w:rPr>
            </w:pPr>
          </w:p>
        </w:tc>
        <w:tc>
          <w:tcPr>
            <w:tcW w:w="1333" w:type="dxa"/>
            <w:tcBorders>
              <w:top w:val="single" w:sz="4" w:space="0" w:color="auto"/>
              <w:left w:val="single" w:sz="4" w:space="0" w:color="auto"/>
            </w:tcBorders>
            <w:vAlign w:val="center"/>
          </w:tcPr>
          <w:p w14:paraId="6E588A36"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0,457</w:t>
            </w:r>
          </w:p>
        </w:tc>
        <w:tc>
          <w:tcPr>
            <w:tcW w:w="2410" w:type="dxa"/>
            <w:tcBorders>
              <w:top w:val="single" w:sz="4" w:space="0" w:color="auto"/>
              <w:left w:val="single" w:sz="4" w:space="0" w:color="auto"/>
              <w:right w:val="single" w:sz="4" w:space="0" w:color="auto"/>
            </w:tcBorders>
            <w:vAlign w:val="center"/>
          </w:tcPr>
          <w:p w14:paraId="55BB1C4C"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3,0</w:t>
            </w:r>
          </w:p>
        </w:tc>
      </w:tr>
      <w:tr w:rsidR="00E37373" w:rsidRPr="0055042C" w14:paraId="7FD52805" w14:textId="77777777" w:rsidTr="00DD2085">
        <w:trPr>
          <w:jc w:val="center"/>
        </w:trPr>
        <w:tc>
          <w:tcPr>
            <w:tcW w:w="2414" w:type="dxa"/>
            <w:vMerge/>
            <w:tcBorders>
              <w:left w:val="single" w:sz="4" w:space="0" w:color="auto"/>
            </w:tcBorders>
            <w:vAlign w:val="center"/>
          </w:tcPr>
          <w:p w14:paraId="64D6E3B4"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22EA66B4" w14:textId="77777777" w:rsidR="00E37373" w:rsidRPr="0055042C" w:rsidRDefault="00E37373" w:rsidP="00E37373">
            <w:pPr>
              <w:spacing w:after="120"/>
              <w:rPr>
                <w:rFonts w:ascii="Sylfaen" w:hAnsi="Sylfaen" w:cs="Sylfaen"/>
                <w:sz w:val="20"/>
                <w:szCs w:val="20"/>
              </w:rPr>
            </w:pPr>
          </w:p>
        </w:tc>
        <w:tc>
          <w:tcPr>
            <w:tcW w:w="1134" w:type="dxa"/>
            <w:vMerge w:val="restart"/>
            <w:tcBorders>
              <w:top w:val="single" w:sz="4" w:space="0" w:color="auto"/>
              <w:left w:val="single" w:sz="4" w:space="0" w:color="auto"/>
            </w:tcBorders>
            <w:vAlign w:val="center"/>
          </w:tcPr>
          <w:p w14:paraId="1572D9F7" w14:textId="77777777" w:rsidR="00E37373" w:rsidRPr="0055042C" w:rsidRDefault="00E37373" w:rsidP="00E37373">
            <w:pPr>
              <w:pStyle w:val="Other0"/>
              <w:spacing w:after="120"/>
              <w:ind w:firstLine="260"/>
              <w:rPr>
                <w:rFonts w:ascii="Sylfaen" w:hAnsi="Sylfaen" w:cs="Sylfaen"/>
                <w:sz w:val="20"/>
                <w:szCs w:val="20"/>
              </w:rPr>
            </w:pPr>
            <w:r w:rsidRPr="0055042C">
              <w:rPr>
                <w:rStyle w:val="Other"/>
                <w:rFonts w:ascii="Sylfaen" w:eastAsia="Sylfaen" w:hAnsi="Sylfaen"/>
                <w:sz w:val="20"/>
                <w:szCs w:val="20"/>
              </w:rPr>
              <w:t>β+</w:t>
            </w:r>
          </w:p>
        </w:tc>
        <w:tc>
          <w:tcPr>
            <w:tcW w:w="1701" w:type="dxa"/>
            <w:tcBorders>
              <w:top w:val="single" w:sz="4" w:space="0" w:color="auto"/>
              <w:left w:val="single" w:sz="4" w:space="0" w:color="auto"/>
            </w:tcBorders>
            <w:vAlign w:val="center"/>
          </w:tcPr>
          <w:p w14:paraId="722092A6"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0,253 </w:t>
            </w:r>
            <w:r w:rsidRPr="0055042C">
              <w:rPr>
                <w:rStyle w:val="Other"/>
                <w:rFonts w:ascii="Sylfaen" w:eastAsia="Sylfaen" w:hAnsi="Sylfaen"/>
                <w:sz w:val="20"/>
                <w:szCs w:val="20"/>
                <w:vertAlign w:val="superscript"/>
              </w:rPr>
              <w:t>(I)</w:t>
            </w:r>
          </w:p>
        </w:tc>
        <w:tc>
          <w:tcPr>
            <w:tcW w:w="2353" w:type="dxa"/>
            <w:tcBorders>
              <w:top w:val="single" w:sz="4" w:space="0" w:color="auto"/>
              <w:left w:val="single" w:sz="4" w:space="0" w:color="auto"/>
            </w:tcBorders>
            <w:vAlign w:val="center"/>
          </w:tcPr>
          <w:p w14:paraId="66A6D3CD"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1,8</w:t>
            </w:r>
          </w:p>
        </w:tc>
        <w:tc>
          <w:tcPr>
            <w:tcW w:w="992" w:type="dxa"/>
            <w:vMerge/>
            <w:tcBorders>
              <w:left w:val="single" w:sz="4" w:space="0" w:color="auto"/>
            </w:tcBorders>
            <w:vAlign w:val="center"/>
          </w:tcPr>
          <w:p w14:paraId="29185616" w14:textId="77777777" w:rsidR="00E37373" w:rsidRPr="0055042C" w:rsidRDefault="00E37373" w:rsidP="00E37373">
            <w:pPr>
              <w:spacing w:after="120"/>
              <w:rPr>
                <w:rFonts w:ascii="Sylfaen" w:hAnsi="Sylfaen" w:cs="Sylfaen"/>
                <w:sz w:val="20"/>
                <w:szCs w:val="20"/>
              </w:rPr>
            </w:pPr>
          </w:p>
        </w:tc>
        <w:tc>
          <w:tcPr>
            <w:tcW w:w="1333" w:type="dxa"/>
            <w:tcBorders>
              <w:top w:val="single" w:sz="4" w:space="0" w:color="auto"/>
              <w:left w:val="single" w:sz="4" w:space="0" w:color="auto"/>
            </w:tcBorders>
            <w:vAlign w:val="center"/>
          </w:tcPr>
          <w:p w14:paraId="25AB5213"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0,510</w:t>
            </w:r>
          </w:p>
        </w:tc>
        <w:tc>
          <w:tcPr>
            <w:tcW w:w="2410" w:type="dxa"/>
            <w:tcBorders>
              <w:top w:val="single" w:sz="4" w:space="0" w:color="auto"/>
              <w:left w:val="single" w:sz="4" w:space="0" w:color="auto"/>
              <w:right w:val="single" w:sz="4" w:space="0" w:color="auto"/>
            </w:tcBorders>
            <w:vAlign w:val="center"/>
          </w:tcPr>
          <w:p w14:paraId="387872B4"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5,3</w:t>
            </w:r>
          </w:p>
        </w:tc>
      </w:tr>
      <w:tr w:rsidR="00ED58A4" w:rsidRPr="0055042C" w14:paraId="0D75E4DF" w14:textId="77777777" w:rsidTr="00DD2085">
        <w:trPr>
          <w:jc w:val="center"/>
        </w:trPr>
        <w:tc>
          <w:tcPr>
            <w:tcW w:w="2414" w:type="dxa"/>
            <w:vMerge/>
            <w:tcBorders>
              <w:left w:val="single" w:sz="4" w:space="0" w:color="auto"/>
            </w:tcBorders>
            <w:vAlign w:val="center"/>
          </w:tcPr>
          <w:p w14:paraId="2F6D56B5"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10A42038"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0374BC3F" w14:textId="77777777" w:rsidR="00E37373" w:rsidRPr="0055042C" w:rsidRDefault="00E37373" w:rsidP="00E37373">
            <w:pPr>
              <w:spacing w:after="120"/>
              <w:rPr>
                <w:rFonts w:ascii="Sylfaen" w:hAnsi="Sylfaen" w:cs="Sylfaen"/>
                <w:sz w:val="20"/>
                <w:szCs w:val="20"/>
              </w:rPr>
            </w:pPr>
          </w:p>
        </w:tc>
        <w:tc>
          <w:tcPr>
            <w:tcW w:w="1701" w:type="dxa"/>
            <w:vMerge w:val="restart"/>
            <w:tcBorders>
              <w:top w:val="single" w:sz="4" w:space="0" w:color="auto"/>
              <w:left w:val="single" w:sz="4" w:space="0" w:color="auto"/>
            </w:tcBorders>
            <w:vAlign w:val="center"/>
          </w:tcPr>
          <w:p w14:paraId="30665D55"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0,447 </w:t>
            </w:r>
            <w:r w:rsidRPr="0055042C">
              <w:rPr>
                <w:rStyle w:val="Other"/>
                <w:rFonts w:ascii="Sylfaen" w:eastAsia="Sylfaen" w:hAnsi="Sylfaen"/>
                <w:sz w:val="20"/>
                <w:szCs w:val="20"/>
                <w:vertAlign w:val="superscript"/>
              </w:rPr>
              <w:t>(I)</w:t>
            </w:r>
          </w:p>
        </w:tc>
        <w:tc>
          <w:tcPr>
            <w:tcW w:w="2353" w:type="dxa"/>
            <w:vMerge w:val="restart"/>
            <w:tcBorders>
              <w:top w:val="single" w:sz="4" w:space="0" w:color="auto"/>
              <w:left w:val="single" w:sz="4" w:space="0" w:color="auto"/>
            </w:tcBorders>
            <w:vAlign w:val="center"/>
          </w:tcPr>
          <w:p w14:paraId="6217524E"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25,0</w:t>
            </w:r>
          </w:p>
        </w:tc>
        <w:tc>
          <w:tcPr>
            <w:tcW w:w="992" w:type="dxa"/>
            <w:vMerge/>
            <w:tcBorders>
              <w:left w:val="single" w:sz="4" w:space="0" w:color="auto"/>
            </w:tcBorders>
            <w:vAlign w:val="center"/>
          </w:tcPr>
          <w:p w14:paraId="33BD5EAA" w14:textId="77777777" w:rsidR="00E37373" w:rsidRPr="0055042C" w:rsidRDefault="00E37373" w:rsidP="00E37373">
            <w:pPr>
              <w:spacing w:after="120"/>
              <w:rPr>
                <w:rFonts w:ascii="Sylfaen" w:hAnsi="Sylfaen" w:cs="Sylfaen"/>
                <w:sz w:val="20"/>
                <w:szCs w:val="20"/>
              </w:rPr>
            </w:pPr>
          </w:p>
        </w:tc>
        <w:tc>
          <w:tcPr>
            <w:tcW w:w="1333" w:type="dxa"/>
            <w:tcBorders>
              <w:top w:val="single" w:sz="4" w:space="0" w:color="auto"/>
              <w:left w:val="single" w:sz="4" w:space="0" w:color="auto"/>
            </w:tcBorders>
            <w:vAlign w:val="center"/>
          </w:tcPr>
          <w:p w14:paraId="02E581EB"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0,511</w:t>
            </w:r>
          </w:p>
        </w:tc>
        <w:tc>
          <w:tcPr>
            <w:tcW w:w="2410" w:type="dxa"/>
            <w:tcBorders>
              <w:top w:val="single" w:sz="4" w:space="0" w:color="auto"/>
              <w:left w:val="single" w:sz="4" w:space="0" w:color="auto"/>
              <w:right w:val="single" w:sz="4" w:space="0" w:color="auto"/>
            </w:tcBorders>
            <w:vAlign w:val="center"/>
          </w:tcPr>
          <w:p w14:paraId="39B5C5E6"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54,2</w:t>
            </w:r>
          </w:p>
        </w:tc>
      </w:tr>
      <w:tr w:rsidR="00E37373" w:rsidRPr="0055042C" w14:paraId="140287C6" w14:textId="77777777" w:rsidTr="00DD2085">
        <w:trPr>
          <w:jc w:val="center"/>
        </w:trPr>
        <w:tc>
          <w:tcPr>
            <w:tcW w:w="2414" w:type="dxa"/>
            <w:vMerge/>
            <w:tcBorders>
              <w:left w:val="single" w:sz="4" w:space="0" w:color="auto"/>
            </w:tcBorders>
            <w:vAlign w:val="center"/>
          </w:tcPr>
          <w:p w14:paraId="7EDA0118"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0C68FDDE"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32DFE2C6"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520B9773" w14:textId="77777777" w:rsidR="00E37373" w:rsidRPr="0055042C" w:rsidRDefault="00E37373" w:rsidP="00E37373">
            <w:pPr>
              <w:spacing w:after="120"/>
              <w:rPr>
                <w:rFonts w:ascii="Sylfaen" w:hAnsi="Sylfaen" w:cs="Sylfaen"/>
                <w:sz w:val="20"/>
                <w:szCs w:val="20"/>
              </w:rPr>
            </w:pPr>
          </w:p>
        </w:tc>
        <w:tc>
          <w:tcPr>
            <w:tcW w:w="2353" w:type="dxa"/>
            <w:vMerge/>
            <w:tcBorders>
              <w:left w:val="single" w:sz="4" w:space="0" w:color="auto"/>
            </w:tcBorders>
            <w:vAlign w:val="center"/>
          </w:tcPr>
          <w:p w14:paraId="21BE0898" w14:textId="77777777" w:rsidR="00E37373" w:rsidRPr="0055042C" w:rsidRDefault="00E37373" w:rsidP="00E37373">
            <w:pPr>
              <w:spacing w:after="120"/>
              <w:rPr>
                <w:rFonts w:ascii="Sylfaen" w:hAnsi="Sylfaen" w:cs="Sylfaen"/>
                <w:sz w:val="20"/>
                <w:szCs w:val="20"/>
              </w:rPr>
            </w:pPr>
          </w:p>
        </w:tc>
        <w:tc>
          <w:tcPr>
            <w:tcW w:w="992" w:type="dxa"/>
            <w:vMerge/>
            <w:tcBorders>
              <w:left w:val="single" w:sz="4" w:space="0" w:color="auto"/>
            </w:tcBorders>
            <w:vAlign w:val="center"/>
          </w:tcPr>
          <w:p w14:paraId="125C85B0" w14:textId="77777777" w:rsidR="00E37373" w:rsidRPr="0055042C" w:rsidRDefault="00E37373" w:rsidP="00E37373">
            <w:pPr>
              <w:spacing w:after="120"/>
              <w:rPr>
                <w:rFonts w:ascii="Sylfaen" w:hAnsi="Sylfaen" w:cs="Sylfaen"/>
                <w:sz w:val="20"/>
                <w:szCs w:val="20"/>
              </w:rPr>
            </w:pPr>
          </w:p>
        </w:tc>
        <w:tc>
          <w:tcPr>
            <w:tcW w:w="1333" w:type="dxa"/>
            <w:tcBorders>
              <w:top w:val="single" w:sz="4" w:space="0" w:color="auto"/>
              <w:left w:val="single" w:sz="4" w:space="0" w:color="auto"/>
            </w:tcBorders>
            <w:vAlign w:val="center"/>
          </w:tcPr>
          <w:p w14:paraId="02817BF2"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0,538</w:t>
            </w:r>
          </w:p>
        </w:tc>
        <w:tc>
          <w:tcPr>
            <w:tcW w:w="2410" w:type="dxa"/>
            <w:tcBorders>
              <w:top w:val="single" w:sz="4" w:space="0" w:color="auto"/>
              <w:left w:val="single" w:sz="4" w:space="0" w:color="auto"/>
              <w:right w:val="single" w:sz="4" w:space="0" w:color="auto"/>
            </w:tcBorders>
            <w:vAlign w:val="center"/>
          </w:tcPr>
          <w:p w14:paraId="3C7C9F92"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2,2</w:t>
            </w:r>
          </w:p>
        </w:tc>
      </w:tr>
      <w:tr w:rsidR="00E37373" w:rsidRPr="0055042C" w14:paraId="4B9A1FB2" w14:textId="77777777" w:rsidTr="00DD2085">
        <w:trPr>
          <w:jc w:val="center"/>
        </w:trPr>
        <w:tc>
          <w:tcPr>
            <w:tcW w:w="2414" w:type="dxa"/>
            <w:tcBorders>
              <w:top w:val="single" w:sz="4" w:space="0" w:color="auto"/>
              <w:left w:val="single" w:sz="4" w:space="0" w:color="auto"/>
            </w:tcBorders>
            <w:vAlign w:val="bottom"/>
          </w:tcPr>
          <w:p w14:paraId="401F7858" w14:textId="77777777" w:rsidR="00E37373" w:rsidRPr="0055042C" w:rsidRDefault="00E37373" w:rsidP="00E37373">
            <w:pPr>
              <w:pStyle w:val="Other0"/>
              <w:spacing w:after="120"/>
              <w:ind w:left="340" w:firstLine="0"/>
              <w:rPr>
                <w:rFonts w:ascii="Sylfaen" w:hAnsi="Sylfaen" w:cs="Sylfaen"/>
                <w:sz w:val="20"/>
                <w:szCs w:val="20"/>
              </w:rPr>
            </w:pPr>
            <w:r w:rsidRPr="0055042C">
              <w:rPr>
                <w:rStyle w:val="Other"/>
                <w:rFonts w:ascii="Sylfaen" w:eastAsia="Sylfaen" w:hAnsi="Sylfaen"/>
                <w:sz w:val="20"/>
                <w:szCs w:val="20"/>
              </w:rPr>
              <w:t>Ստրոնցիում-89 (</w:t>
            </w:r>
            <w:r w:rsidRPr="0055042C">
              <w:rPr>
                <w:rStyle w:val="Other"/>
                <w:rFonts w:ascii="Sylfaen" w:eastAsia="Sylfaen" w:hAnsi="Sylfaen"/>
                <w:sz w:val="20"/>
                <w:szCs w:val="20"/>
                <w:vertAlign w:val="superscript"/>
              </w:rPr>
              <w:t>89</w:t>
            </w:r>
            <w:r w:rsidRPr="0055042C">
              <w:rPr>
                <w:rStyle w:val="Other"/>
                <w:rFonts w:ascii="Sylfaen" w:eastAsia="Sylfaen" w:hAnsi="Sylfaen"/>
                <w:sz w:val="20"/>
                <w:szCs w:val="20"/>
              </w:rPr>
              <w:t>Sr)՝ հավասարակշռված Իտրիում-89m (</w:t>
            </w:r>
            <w:r w:rsidRPr="0055042C">
              <w:rPr>
                <w:rStyle w:val="Other"/>
                <w:rFonts w:ascii="Sylfaen" w:eastAsia="Sylfaen" w:hAnsi="Sylfaen"/>
                <w:sz w:val="20"/>
                <w:szCs w:val="20"/>
                <w:vertAlign w:val="superscript"/>
              </w:rPr>
              <w:t>89</w:t>
            </w:r>
            <w:r w:rsidRPr="0055042C">
              <w:rPr>
                <w:rStyle w:val="Other"/>
                <w:rFonts w:ascii="Sylfaen" w:eastAsia="Sylfaen" w:hAnsi="Sylfaen"/>
                <w:sz w:val="20"/>
                <w:szCs w:val="20"/>
              </w:rPr>
              <w:t xml:space="preserve">mY)-ի հետ </w:t>
            </w:r>
          </w:p>
        </w:tc>
        <w:tc>
          <w:tcPr>
            <w:tcW w:w="2126" w:type="dxa"/>
            <w:tcBorders>
              <w:top w:val="single" w:sz="4" w:space="0" w:color="auto"/>
              <w:left w:val="single" w:sz="4" w:space="0" w:color="auto"/>
            </w:tcBorders>
            <w:vAlign w:val="bottom"/>
          </w:tcPr>
          <w:p w14:paraId="12589167"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50,53 (7) օր</w:t>
            </w:r>
          </w:p>
          <w:p w14:paraId="6ACED031"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w:t>
            </w:r>
            <w:r w:rsidRPr="0055042C">
              <w:rPr>
                <w:rStyle w:val="Other"/>
                <w:rFonts w:ascii="Sylfaen" w:eastAsia="Sylfaen" w:hAnsi="Sylfaen"/>
                <w:sz w:val="20"/>
                <w:szCs w:val="20"/>
                <w:vertAlign w:val="superscript"/>
              </w:rPr>
              <w:t>89</w:t>
            </w:r>
            <w:r w:rsidRPr="0055042C">
              <w:rPr>
                <w:rStyle w:val="Other"/>
                <w:rFonts w:ascii="Sylfaen" w:eastAsia="Sylfaen" w:hAnsi="Sylfaen"/>
                <w:sz w:val="20"/>
                <w:szCs w:val="20"/>
              </w:rPr>
              <w:t>mY: 16,06 (4) վրկ)</w:t>
            </w:r>
          </w:p>
        </w:tc>
        <w:tc>
          <w:tcPr>
            <w:tcW w:w="1134" w:type="dxa"/>
            <w:tcBorders>
              <w:top w:val="single" w:sz="4" w:space="0" w:color="auto"/>
              <w:left w:val="single" w:sz="4" w:space="0" w:color="auto"/>
            </w:tcBorders>
            <w:vAlign w:val="center"/>
          </w:tcPr>
          <w:p w14:paraId="1B15D559"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β-</w:t>
            </w:r>
          </w:p>
        </w:tc>
        <w:tc>
          <w:tcPr>
            <w:tcW w:w="1701" w:type="dxa"/>
            <w:tcBorders>
              <w:top w:val="single" w:sz="4" w:space="0" w:color="auto"/>
              <w:left w:val="single" w:sz="4" w:space="0" w:color="auto"/>
            </w:tcBorders>
          </w:tcPr>
          <w:p w14:paraId="2FA68063"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0,583 </w:t>
            </w:r>
            <w:r w:rsidRPr="0055042C">
              <w:rPr>
                <w:rStyle w:val="Other"/>
                <w:rFonts w:ascii="Sylfaen" w:eastAsia="Sylfaen" w:hAnsi="Sylfaen"/>
                <w:sz w:val="20"/>
                <w:szCs w:val="20"/>
                <w:vertAlign w:val="superscript"/>
              </w:rPr>
              <w:t>(I)</w:t>
            </w:r>
            <w:r w:rsidRPr="0055042C">
              <w:rPr>
                <w:rStyle w:val="Other"/>
                <w:rFonts w:ascii="Sylfaen" w:eastAsia="Sylfaen" w:hAnsi="Sylfaen"/>
                <w:sz w:val="20"/>
                <w:szCs w:val="20"/>
              </w:rPr>
              <w:t xml:space="preserve"> (առավ. 1,492)</w:t>
            </w:r>
          </w:p>
        </w:tc>
        <w:tc>
          <w:tcPr>
            <w:tcW w:w="2353" w:type="dxa"/>
            <w:tcBorders>
              <w:top w:val="single" w:sz="4" w:space="0" w:color="auto"/>
              <w:left w:val="single" w:sz="4" w:space="0" w:color="auto"/>
            </w:tcBorders>
            <w:vAlign w:val="center"/>
          </w:tcPr>
          <w:p w14:paraId="219833A1"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99.99</w:t>
            </w:r>
          </w:p>
        </w:tc>
        <w:tc>
          <w:tcPr>
            <w:tcW w:w="992" w:type="dxa"/>
            <w:tcBorders>
              <w:top w:val="single" w:sz="4" w:space="0" w:color="auto"/>
              <w:left w:val="single" w:sz="4" w:space="0" w:color="auto"/>
            </w:tcBorders>
            <w:vAlign w:val="center"/>
          </w:tcPr>
          <w:p w14:paraId="67015CE9" w14:textId="77777777" w:rsidR="00E37373" w:rsidRPr="0055042C" w:rsidRDefault="00E37373" w:rsidP="00E37373">
            <w:pPr>
              <w:pStyle w:val="Other0"/>
              <w:spacing w:after="120"/>
              <w:ind w:firstLine="220"/>
              <w:rPr>
                <w:rFonts w:ascii="Sylfaen" w:hAnsi="Sylfaen" w:cs="Sylfaen"/>
                <w:sz w:val="20"/>
                <w:szCs w:val="20"/>
              </w:rPr>
            </w:pPr>
            <w:r w:rsidRPr="0055042C">
              <w:rPr>
                <w:rStyle w:val="Other"/>
                <w:rFonts w:ascii="Sylfaen" w:eastAsia="Sylfaen" w:hAnsi="Sylfaen"/>
                <w:sz w:val="20"/>
                <w:szCs w:val="20"/>
              </w:rPr>
              <w:t>γ</w:t>
            </w:r>
          </w:p>
        </w:tc>
        <w:tc>
          <w:tcPr>
            <w:tcW w:w="1333" w:type="dxa"/>
            <w:tcBorders>
              <w:top w:val="single" w:sz="4" w:space="0" w:color="auto"/>
              <w:left w:val="single" w:sz="4" w:space="0" w:color="auto"/>
            </w:tcBorders>
            <w:vAlign w:val="center"/>
          </w:tcPr>
          <w:p w14:paraId="3A56440A"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0,909</w:t>
            </w:r>
          </w:p>
        </w:tc>
        <w:tc>
          <w:tcPr>
            <w:tcW w:w="2410" w:type="dxa"/>
            <w:tcBorders>
              <w:top w:val="single" w:sz="4" w:space="0" w:color="auto"/>
              <w:left w:val="single" w:sz="4" w:space="0" w:color="auto"/>
              <w:right w:val="single" w:sz="4" w:space="0" w:color="auto"/>
            </w:tcBorders>
            <w:vAlign w:val="center"/>
          </w:tcPr>
          <w:p w14:paraId="1A7D14F8"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0,01</w:t>
            </w:r>
          </w:p>
        </w:tc>
      </w:tr>
      <w:tr w:rsidR="00E37373" w:rsidRPr="0055042C" w14:paraId="36317A61" w14:textId="77777777" w:rsidTr="00DD2085">
        <w:trPr>
          <w:jc w:val="center"/>
        </w:trPr>
        <w:tc>
          <w:tcPr>
            <w:tcW w:w="2414" w:type="dxa"/>
            <w:tcBorders>
              <w:top w:val="single" w:sz="4" w:space="0" w:color="auto"/>
              <w:left w:val="single" w:sz="4" w:space="0" w:color="auto"/>
            </w:tcBorders>
            <w:vAlign w:val="bottom"/>
          </w:tcPr>
          <w:p w14:paraId="72BED2F1" w14:textId="77777777" w:rsidR="00E37373" w:rsidRPr="0055042C" w:rsidRDefault="00E37373" w:rsidP="00E37373">
            <w:pPr>
              <w:pStyle w:val="Other0"/>
              <w:spacing w:after="120"/>
              <w:ind w:left="340" w:firstLine="0"/>
              <w:rPr>
                <w:rFonts w:ascii="Sylfaen" w:hAnsi="Sylfaen" w:cs="Sylfaen"/>
                <w:sz w:val="20"/>
                <w:szCs w:val="20"/>
              </w:rPr>
            </w:pPr>
            <w:r w:rsidRPr="0055042C">
              <w:rPr>
                <w:rStyle w:val="Other"/>
                <w:rFonts w:ascii="Sylfaen" w:eastAsia="Sylfaen" w:hAnsi="Sylfaen"/>
                <w:sz w:val="20"/>
                <w:szCs w:val="20"/>
              </w:rPr>
              <w:t>Ստրոնցիում-90 (</w:t>
            </w:r>
            <w:r w:rsidRPr="0055042C">
              <w:rPr>
                <w:rStyle w:val="Other"/>
                <w:rFonts w:ascii="Sylfaen" w:eastAsia="Sylfaen" w:hAnsi="Sylfaen"/>
                <w:sz w:val="20"/>
                <w:szCs w:val="20"/>
                <w:vertAlign w:val="superscript"/>
              </w:rPr>
              <w:t>90</w:t>
            </w:r>
            <w:r w:rsidRPr="0055042C">
              <w:rPr>
                <w:rStyle w:val="Other"/>
                <w:rFonts w:ascii="Sylfaen" w:eastAsia="Sylfaen" w:hAnsi="Sylfaen"/>
                <w:sz w:val="20"/>
                <w:szCs w:val="20"/>
              </w:rPr>
              <w:t>Sr)՝ հավասարակշռված Իտրիում-90 (</w:t>
            </w:r>
            <w:r w:rsidRPr="0055042C">
              <w:rPr>
                <w:rStyle w:val="Other"/>
                <w:rFonts w:ascii="Sylfaen" w:eastAsia="Sylfaen" w:hAnsi="Sylfaen"/>
                <w:sz w:val="20"/>
                <w:szCs w:val="20"/>
                <w:vertAlign w:val="superscript"/>
              </w:rPr>
              <w:t>90</w:t>
            </w:r>
            <w:r w:rsidRPr="0055042C">
              <w:rPr>
                <w:rStyle w:val="Other"/>
                <w:rFonts w:ascii="Sylfaen" w:eastAsia="Sylfaen" w:hAnsi="Sylfaen"/>
                <w:sz w:val="20"/>
                <w:szCs w:val="20"/>
              </w:rPr>
              <w:t xml:space="preserve">Y)-ի հետ </w:t>
            </w:r>
          </w:p>
        </w:tc>
        <w:tc>
          <w:tcPr>
            <w:tcW w:w="2126" w:type="dxa"/>
            <w:tcBorders>
              <w:top w:val="single" w:sz="4" w:space="0" w:color="auto"/>
              <w:left w:val="single" w:sz="4" w:space="0" w:color="auto"/>
            </w:tcBorders>
            <w:vAlign w:val="bottom"/>
          </w:tcPr>
          <w:p w14:paraId="1DAF5B3E"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28,74 (4) տարի</w:t>
            </w:r>
          </w:p>
          <w:p w14:paraId="6B4C1E61"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w:t>
            </w:r>
            <w:r w:rsidRPr="0055042C">
              <w:rPr>
                <w:rStyle w:val="Other"/>
                <w:rFonts w:ascii="Sylfaen" w:eastAsia="Sylfaen" w:hAnsi="Sylfaen"/>
                <w:sz w:val="20"/>
                <w:szCs w:val="20"/>
                <w:vertAlign w:val="superscript"/>
              </w:rPr>
              <w:t>90</w:t>
            </w:r>
            <w:r w:rsidRPr="0055042C">
              <w:rPr>
                <w:rStyle w:val="Other"/>
                <w:rFonts w:ascii="Sylfaen" w:eastAsia="Sylfaen" w:hAnsi="Sylfaen"/>
                <w:sz w:val="20"/>
                <w:szCs w:val="20"/>
              </w:rPr>
              <w:t>Y: 64,10 (8) ժամ)</w:t>
            </w:r>
          </w:p>
        </w:tc>
        <w:tc>
          <w:tcPr>
            <w:tcW w:w="1134" w:type="dxa"/>
            <w:tcBorders>
              <w:top w:val="single" w:sz="4" w:space="0" w:color="auto"/>
              <w:left w:val="single" w:sz="4" w:space="0" w:color="auto"/>
            </w:tcBorders>
            <w:vAlign w:val="center"/>
          </w:tcPr>
          <w:p w14:paraId="62366CAB"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β-</w:t>
            </w:r>
          </w:p>
        </w:tc>
        <w:tc>
          <w:tcPr>
            <w:tcW w:w="1701" w:type="dxa"/>
            <w:tcBorders>
              <w:top w:val="single" w:sz="4" w:space="0" w:color="auto"/>
              <w:left w:val="single" w:sz="4" w:space="0" w:color="auto"/>
            </w:tcBorders>
            <w:vAlign w:val="center"/>
          </w:tcPr>
          <w:p w14:paraId="5CF3B8A8"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0,196 </w:t>
            </w:r>
            <w:r w:rsidRPr="0055042C">
              <w:rPr>
                <w:rStyle w:val="Other"/>
                <w:rFonts w:ascii="Sylfaen" w:eastAsia="Sylfaen" w:hAnsi="Sylfaen"/>
                <w:sz w:val="20"/>
                <w:szCs w:val="20"/>
                <w:vertAlign w:val="superscript"/>
              </w:rPr>
              <w:t>(I)</w:t>
            </w:r>
            <w:r w:rsidRPr="0055042C">
              <w:rPr>
                <w:rStyle w:val="Other"/>
                <w:rFonts w:ascii="Sylfaen" w:eastAsia="Sylfaen" w:hAnsi="Sylfaen"/>
                <w:sz w:val="20"/>
                <w:szCs w:val="20"/>
              </w:rPr>
              <w:t xml:space="preserve"> (առավ. 0,546)</w:t>
            </w:r>
          </w:p>
        </w:tc>
        <w:tc>
          <w:tcPr>
            <w:tcW w:w="2353" w:type="dxa"/>
            <w:tcBorders>
              <w:top w:val="single" w:sz="4" w:space="0" w:color="auto"/>
              <w:left w:val="single" w:sz="4" w:space="0" w:color="auto"/>
            </w:tcBorders>
            <w:vAlign w:val="center"/>
          </w:tcPr>
          <w:p w14:paraId="0CFFEB63"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100</w:t>
            </w:r>
          </w:p>
        </w:tc>
        <w:tc>
          <w:tcPr>
            <w:tcW w:w="992" w:type="dxa"/>
            <w:tcBorders>
              <w:top w:val="single" w:sz="4" w:space="0" w:color="auto"/>
              <w:left w:val="single" w:sz="4" w:space="0" w:color="auto"/>
            </w:tcBorders>
          </w:tcPr>
          <w:p w14:paraId="50F5ED16" w14:textId="77777777" w:rsidR="00E37373" w:rsidRPr="0055042C" w:rsidRDefault="00E37373" w:rsidP="00E37373">
            <w:pPr>
              <w:spacing w:after="120"/>
              <w:rPr>
                <w:rFonts w:ascii="Sylfaen" w:hAnsi="Sylfaen" w:cs="Sylfaen"/>
                <w:sz w:val="20"/>
                <w:szCs w:val="20"/>
              </w:rPr>
            </w:pPr>
          </w:p>
        </w:tc>
        <w:tc>
          <w:tcPr>
            <w:tcW w:w="1333" w:type="dxa"/>
            <w:tcBorders>
              <w:top w:val="single" w:sz="4" w:space="0" w:color="auto"/>
              <w:left w:val="single" w:sz="4" w:space="0" w:color="auto"/>
            </w:tcBorders>
          </w:tcPr>
          <w:p w14:paraId="059540B5" w14:textId="77777777" w:rsidR="00653EF9" w:rsidRPr="0055042C" w:rsidRDefault="00653EF9">
            <w:pPr>
              <w:spacing w:after="120"/>
              <w:jc w:val="center"/>
              <w:rPr>
                <w:rFonts w:ascii="Sylfaen" w:hAnsi="Sylfaen" w:cs="Sylfaen"/>
                <w:sz w:val="20"/>
                <w:szCs w:val="20"/>
              </w:rPr>
            </w:pPr>
          </w:p>
        </w:tc>
        <w:tc>
          <w:tcPr>
            <w:tcW w:w="2410" w:type="dxa"/>
            <w:tcBorders>
              <w:top w:val="single" w:sz="4" w:space="0" w:color="auto"/>
              <w:left w:val="single" w:sz="4" w:space="0" w:color="auto"/>
              <w:right w:val="single" w:sz="4" w:space="0" w:color="auto"/>
            </w:tcBorders>
          </w:tcPr>
          <w:p w14:paraId="49E01FD1" w14:textId="77777777" w:rsidR="00653EF9" w:rsidRPr="0055042C" w:rsidRDefault="00653EF9">
            <w:pPr>
              <w:spacing w:after="120"/>
              <w:jc w:val="center"/>
              <w:rPr>
                <w:rFonts w:ascii="Sylfaen" w:hAnsi="Sylfaen" w:cs="Sylfaen"/>
                <w:sz w:val="20"/>
                <w:szCs w:val="20"/>
              </w:rPr>
            </w:pPr>
          </w:p>
        </w:tc>
      </w:tr>
      <w:tr w:rsidR="00E37373" w:rsidRPr="0055042C" w14:paraId="3AC846CE" w14:textId="77777777" w:rsidTr="00DD2085">
        <w:trPr>
          <w:jc w:val="center"/>
        </w:trPr>
        <w:tc>
          <w:tcPr>
            <w:tcW w:w="2414" w:type="dxa"/>
            <w:tcBorders>
              <w:top w:val="single" w:sz="4" w:space="0" w:color="auto"/>
              <w:left w:val="single" w:sz="4" w:space="0" w:color="auto"/>
              <w:bottom w:val="single" w:sz="4" w:space="0" w:color="auto"/>
            </w:tcBorders>
            <w:vAlign w:val="center"/>
          </w:tcPr>
          <w:p w14:paraId="2330B2D5" w14:textId="77777777" w:rsidR="00E37373" w:rsidRPr="0055042C" w:rsidRDefault="00E37373" w:rsidP="00E37373">
            <w:pPr>
              <w:pStyle w:val="Other0"/>
              <w:spacing w:after="120"/>
              <w:ind w:firstLine="340"/>
              <w:rPr>
                <w:rFonts w:ascii="Sylfaen" w:hAnsi="Sylfaen" w:cs="Sylfaen"/>
                <w:sz w:val="20"/>
                <w:szCs w:val="20"/>
              </w:rPr>
            </w:pPr>
            <w:r w:rsidRPr="0055042C">
              <w:rPr>
                <w:rStyle w:val="Other"/>
                <w:rFonts w:ascii="Sylfaen" w:eastAsia="Sylfaen" w:hAnsi="Sylfaen"/>
                <w:sz w:val="20"/>
                <w:szCs w:val="20"/>
              </w:rPr>
              <w:t>Իտրիում-90 (</w:t>
            </w:r>
            <w:r w:rsidRPr="0055042C">
              <w:rPr>
                <w:rStyle w:val="Other"/>
                <w:rFonts w:ascii="Sylfaen" w:eastAsia="Sylfaen" w:hAnsi="Sylfaen"/>
                <w:sz w:val="20"/>
                <w:szCs w:val="20"/>
                <w:vertAlign w:val="superscript"/>
              </w:rPr>
              <w:t>90</w:t>
            </w:r>
            <w:r w:rsidRPr="0055042C">
              <w:rPr>
                <w:rStyle w:val="Other"/>
                <w:rFonts w:ascii="Sylfaen" w:eastAsia="Sylfaen" w:hAnsi="Sylfaen"/>
                <w:sz w:val="20"/>
                <w:szCs w:val="20"/>
              </w:rPr>
              <w:t>Y)</w:t>
            </w:r>
          </w:p>
        </w:tc>
        <w:tc>
          <w:tcPr>
            <w:tcW w:w="2126" w:type="dxa"/>
            <w:tcBorders>
              <w:top w:val="single" w:sz="4" w:space="0" w:color="auto"/>
              <w:left w:val="single" w:sz="4" w:space="0" w:color="auto"/>
              <w:bottom w:val="single" w:sz="4" w:space="0" w:color="auto"/>
            </w:tcBorders>
            <w:vAlign w:val="center"/>
          </w:tcPr>
          <w:p w14:paraId="1E4955D2"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64,10 (8) ժամ</w:t>
            </w:r>
          </w:p>
        </w:tc>
        <w:tc>
          <w:tcPr>
            <w:tcW w:w="1134" w:type="dxa"/>
            <w:tcBorders>
              <w:top w:val="single" w:sz="4" w:space="0" w:color="auto"/>
              <w:left w:val="single" w:sz="4" w:space="0" w:color="auto"/>
              <w:bottom w:val="single" w:sz="4" w:space="0" w:color="auto"/>
            </w:tcBorders>
            <w:vAlign w:val="center"/>
          </w:tcPr>
          <w:p w14:paraId="7E6E14DB"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β-</w:t>
            </w:r>
          </w:p>
        </w:tc>
        <w:tc>
          <w:tcPr>
            <w:tcW w:w="1701" w:type="dxa"/>
            <w:tcBorders>
              <w:top w:val="single" w:sz="4" w:space="0" w:color="auto"/>
              <w:left w:val="single" w:sz="4" w:space="0" w:color="auto"/>
              <w:bottom w:val="single" w:sz="4" w:space="0" w:color="auto"/>
            </w:tcBorders>
            <w:vAlign w:val="center"/>
          </w:tcPr>
          <w:p w14:paraId="6022FEE8"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0,934 </w:t>
            </w:r>
            <w:r w:rsidRPr="0055042C">
              <w:rPr>
                <w:rStyle w:val="Other"/>
                <w:rFonts w:ascii="Sylfaen" w:eastAsia="Sylfaen" w:hAnsi="Sylfaen"/>
                <w:sz w:val="20"/>
                <w:szCs w:val="20"/>
                <w:vertAlign w:val="superscript"/>
              </w:rPr>
              <w:t>(I)</w:t>
            </w:r>
            <w:r w:rsidRPr="0055042C">
              <w:rPr>
                <w:rStyle w:val="Other"/>
                <w:rFonts w:ascii="Sylfaen" w:eastAsia="Sylfaen" w:hAnsi="Sylfaen"/>
                <w:sz w:val="20"/>
                <w:szCs w:val="20"/>
              </w:rPr>
              <w:t xml:space="preserve"> (առավ. 2,280)</w:t>
            </w:r>
          </w:p>
        </w:tc>
        <w:tc>
          <w:tcPr>
            <w:tcW w:w="2353" w:type="dxa"/>
            <w:tcBorders>
              <w:top w:val="single" w:sz="4" w:space="0" w:color="auto"/>
              <w:left w:val="single" w:sz="4" w:space="0" w:color="auto"/>
              <w:bottom w:val="single" w:sz="4" w:space="0" w:color="auto"/>
            </w:tcBorders>
            <w:vAlign w:val="center"/>
          </w:tcPr>
          <w:p w14:paraId="3999F31B"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100</w:t>
            </w:r>
          </w:p>
        </w:tc>
        <w:tc>
          <w:tcPr>
            <w:tcW w:w="992" w:type="dxa"/>
            <w:tcBorders>
              <w:top w:val="single" w:sz="4" w:space="0" w:color="auto"/>
              <w:left w:val="single" w:sz="4" w:space="0" w:color="auto"/>
              <w:bottom w:val="single" w:sz="4" w:space="0" w:color="auto"/>
            </w:tcBorders>
          </w:tcPr>
          <w:p w14:paraId="62103111" w14:textId="77777777" w:rsidR="00E37373" w:rsidRPr="0055042C" w:rsidRDefault="00E37373" w:rsidP="00E37373">
            <w:pPr>
              <w:spacing w:after="120"/>
              <w:rPr>
                <w:rFonts w:ascii="Sylfaen" w:hAnsi="Sylfaen" w:cs="Sylfaen"/>
                <w:sz w:val="20"/>
                <w:szCs w:val="20"/>
              </w:rPr>
            </w:pPr>
          </w:p>
        </w:tc>
        <w:tc>
          <w:tcPr>
            <w:tcW w:w="1333" w:type="dxa"/>
            <w:tcBorders>
              <w:top w:val="single" w:sz="4" w:space="0" w:color="auto"/>
              <w:left w:val="single" w:sz="4" w:space="0" w:color="auto"/>
              <w:bottom w:val="single" w:sz="4" w:space="0" w:color="auto"/>
            </w:tcBorders>
          </w:tcPr>
          <w:p w14:paraId="22374659" w14:textId="77777777" w:rsidR="00653EF9" w:rsidRPr="0055042C" w:rsidRDefault="00653EF9">
            <w:pPr>
              <w:spacing w:after="120"/>
              <w:jc w:val="center"/>
              <w:rPr>
                <w:rFonts w:ascii="Sylfaen" w:hAnsi="Sylfaen" w:cs="Sylfaen"/>
                <w:sz w:val="20"/>
                <w:szCs w:val="20"/>
              </w:rPr>
            </w:pPr>
          </w:p>
        </w:tc>
        <w:tc>
          <w:tcPr>
            <w:tcW w:w="2410" w:type="dxa"/>
            <w:tcBorders>
              <w:top w:val="single" w:sz="4" w:space="0" w:color="auto"/>
              <w:left w:val="single" w:sz="4" w:space="0" w:color="auto"/>
              <w:bottom w:val="single" w:sz="4" w:space="0" w:color="auto"/>
              <w:right w:val="single" w:sz="4" w:space="0" w:color="auto"/>
            </w:tcBorders>
          </w:tcPr>
          <w:p w14:paraId="3D9290C2" w14:textId="77777777" w:rsidR="00653EF9" w:rsidRPr="0055042C" w:rsidRDefault="00653EF9">
            <w:pPr>
              <w:spacing w:after="120"/>
              <w:jc w:val="center"/>
              <w:rPr>
                <w:rFonts w:ascii="Sylfaen" w:hAnsi="Sylfaen" w:cs="Sylfaen"/>
                <w:sz w:val="20"/>
                <w:szCs w:val="20"/>
              </w:rPr>
            </w:pPr>
          </w:p>
        </w:tc>
      </w:tr>
      <w:tr w:rsidR="00E37373" w:rsidRPr="0055042C" w14:paraId="347DE833" w14:textId="77777777" w:rsidTr="00DD2085">
        <w:trPr>
          <w:jc w:val="center"/>
        </w:trPr>
        <w:tc>
          <w:tcPr>
            <w:tcW w:w="2414" w:type="dxa"/>
            <w:vMerge w:val="restart"/>
            <w:tcBorders>
              <w:top w:val="single" w:sz="4" w:space="0" w:color="auto"/>
              <w:left w:val="single" w:sz="4" w:space="0" w:color="auto"/>
            </w:tcBorders>
            <w:vAlign w:val="center"/>
          </w:tcPr>
          <w:p w14:paraId="30512EFE" w14:textId="77777777" w:rsidR="00E37373" w:rsidRPr="0055042C" w:rsidRDefault="00E37373" w:rsidP="00E37373">
            <w:pPr>
              <w:pStyle w:val="Other0"/>
              <w:spacing w:after="120"/>
              <w:ind w:left="340" w:firstLine="0"/>
              <w:rPr>
                <w:rFonts w:ascii="Sylfaen" w:hAnsi="Sylfaen" w:cs="Sylfaen"/>
                <w:sz w:val="20"/>
                <w:szCs w:val="20"/>
              </w:rPr>
            </w:pPr>
            <w:r w:rsidRPr="0055042C">
              <w:rPr>
                <w:rStyle w:val="Other"/>
                <w:rFonts w:ascii="Sylfaen" w:eastAsia="Sylfaen" w:hAnsi="Sylfaen"/>
                <w:sz w:val="20"/>
                <w:szCs w:val="20"/>
              </w:rPr>
              <w:t>Մոլիբդեն-99 (</w:t>
            </w:r>
            <w:r w:rsidRPr="0055042C">
              <w:rPr>
                <w:rStyle w:val="Other"/>
                <w:rFonts w:ascii="Sylfaen" w:eastAsia="Sylfaen" w:hAnsi="Sylfaen"/>
                <w:sz w:val="20"/>
                <w:szCs w:val="20"/>
                <w:vertAlign w:val="superscript"/>
              </w:rPr>
              <w:t>99</w:t>
            </w:r>
            <w:r w:rsidRPr="0055042C">
              <w:rPr>
                <w:rStyle w:val="Other"/>
                <w:rFonts w:ascii="Sylfaen" w:eastAsia="Sylfaen" w:hAnsi="Sylfaen"/>
                <w:sz w:val="20"/>
                <w:szCs w:val="20"/>
              </w:rPr>
              <w:t>Мо) Տեխնեցիում-99m՝ (</w:t>
            </w:r>
            <w:r w:rsidRPr="0055042C">
              <w:rPr>
                <w:rStyle w:val="Other"/>
                <w:rFonts w:ascii="Sylfaen" w:eastAsia="Sylfaen" w:hAnsi="Sylfaen"/>
                <w:sz w:val="20"/>
                <w:szCs w:val="20"/>
                <w:vertAlign w:val="superscript"/>
              </w:rPr>
              <w:t>99m</w:t>
            </w:r>
            <w:r w:rsidRPr="0055042C">
              <w:rPr>
                <w:rStyle w:val="Other"/>
                <w:rFonts w:ascii="Sylfaen" w:eastAsia="Sylfaen" w:hAnsi="Sylfaen"/>
                <w:sz w:val="20"/>
                <w:szCs w:val="20"/>
              </w:rPr>
              <w:t>Tc)-ի հետ հավասարակշռված</w:t>
            </w:r>
          </w:p>
        </w:tc>
        <w:tc>
          <w:tcPr>
            <w:tcW w:w="2126" w:type="dxa"/>
            <w:vMerge w:val="restart"/>
            <w:tcBorders>
              <w:top w:val="single" w:sz="4" w:space="0" w:color="auto"/>
              <w:left w:val="single" w:sz="4" w:space="0" w:color="auto"/>
            </w:tcBorders>
            <w:vAlign w:val="center"/>
          </w:tcPr>
          <w:p w14:paraId="35849E2A"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65,94 (1) ժամ</w:t>
            </w:r>
          </w:p>
          <w:p w14:paraId="3BB48D92"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w:t>
            </w:r>
            <w:r w:rsidRPr="0055042C">
              <w:rPr>
                <w:rStyle w:val="Other"/>
                <w:rFonts w:ascii="Sylfaen" w:eastAsia="Sylfaen" w:hAnsi="Sylfaen"/>
                <w:sz w:val="20"/>
                <w:szCs w:val="20"/>
                <w:vertAlign w:val="superscript"/>
              </w:rPr>
              <w:t>99m</w:t>
            </w:r>
            <w:r w:rsidRPr="0055042C">
              <w:rPr>
                <w:rStyle w:val="Other"/>
                <w:rFonts w:ascii="Sylfaen" w:eastAsia="Sylfaen" w:hAnsi="Sylfaen"/>
                <w:sz w:val="20"/>
                <w:szCs w:val="20"/>
              </w:rPr>
              <w:t>Tc: 6,01 (1) ժամ)</w:t>
            </w:r>
          </w:p>
        </w:tc>
        <w:tc>
          <w:tcPr>
            <w:tcW w:w="1134" w:type="dxa"/>
            <w:vMerge w:val="restart"/>
            <w:tcBorders>
              <w:top w:val="single" w:sz="4" w:space="0" w:color="auto"/>
              <w:left w:val="single" w:sz="4" w:space="0" w:color="auto"/>
            </w:tcBorders>
            <w:vAlign w:val="center"/>
          </w:tcPr>
          <w:p w14:paraId="18A7EB7D"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β-</w:t>
            </w:r>
          </w:p>
        </w:tc>
        <w:tc>
          <w:tcPr>
            <w:tcW w:w="1701" w:type="dxa"/>
            <w:tcBorders>
              <w:top w:val="single" w:sz="4" w:space="0" w:color="auto"/>
              <w:left w:val="single" w:sz="4" w:space="0" w:color="auto"/>
            </w:tcBorders>
            <w:vAlign w:val="center"/>
          </w:tcPr>
          <w:p w14:paraId="7D01DEE4"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0,133 </w:t>
            </w:r>
            <w:r w:rsidRPr="0055042C">
              <w:rPr>
                <w:rStyle w:val="Other"/>
                <w:rFonts w:ascii="Sylfaen" w:eastAsia="Sylfaen" w:hAnsi="Sylfaen"/>
                <w:sz w:val="20"/>
                <w:szCs w:val="20"/>
                <w:vertAlign w:val="superscript"/>
              </w:rPr>
              <w:t>(I)</w:t>
            </w:r>
          </w:p>
        </w:tc>
        <w:tc>
          <w:tcPr>
            <w:tcW w:w="2353" w:type="dxa"/>
            <w:tcBorders>
              <w:top w:val="single" w:sz="4" w:space="0" w:color="auto"/>
              <w:left w:val="single" w:sz="4" w:space="0" w:color="auto"/>
            </w:tcBorders>
            <w:vAlign w:val="center"/>
          </w:tcPr>
          <w:p w14:paraId="4BD0D1C8"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16,4</w:t>
            </w:r>
          </w:p>
        </w:tc>
        <w:tc>
          <w:tcPr>
            <w:tcW w:w="992" w:type="dxa"/>
            <w:vMerge w:val="restart"/>
            <w:tcBorders>
              <w:top w:val="single" w:sz="4" w:space="0" w:color="auto"/>
              <w:left w:val="single" w:sz="4" w:space="0" w:color="auto"/>
            </w:tcBorders>
            <w:vAlign w:val="center"/>
          </w:tcPr>
          <w:p w14:paraId="250CB05D"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Х</w:t>
            </w:r>
          </w:p>
        </w:tc>
        <w:tc>
          <w:tcPr>
            <w:tcW w:w="1333" w:type="dxa"/>
            <w:vMerge w:val="restart"/>
            <w:tcBorders>
              <w:top w:val="single" w:sz="4" w:space="0" w:color="auto"/>
              <w:left w:val="single" w:sz="4" w:space="0" w:color="auto"/>
            </w:tcBorders>
            <w:vAlign w:val="center"/>
          </w:tcPr>
          <w:p w14:paraId="72D696EE"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0,018-0,021</w:t>
            </w:r>
          </w:p>
        </w:tc>
        <w:tc>
          <w:tcPr>
            <w:tcW w:w="2410" w:type="dxa"/>
            <w:vMerge w:val="restart"/>
            <w:tcBorders>
              <w:top w:val="single" w:sz="4" w:space="0" w:color="auto"/>
              <w:left w:val="single" w:sz="4" w:space="0" w:color="auto"/>
              <w:right w:val="single" w:sz="4" w:space="0" w:color="auto"/>
            </w:tcBorders>
            <w:vAlign w:val="center"/>
          </w:tcPr>
          <w:p w14:paraId="2D691CAD"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3,6</w:t>
            </w:r>
          </w:p>
        </w:tc>
      </w:tr>
      <w:tr w:rsidR="00E37373" w:rsidRPr="0055042C" w14:paraId="0B58EBF4" w14:textId="77777777" w:rsidTr="00DD2085">
        <w:trPr>
          <w:jc w:val="center"/>
        </w:trPr>
        <w:tc>
          <w:tcPr>
            <w:tcW w:w="2414" w:type="dxa"/>
            <w:vMerge/>
            <w:tcBorders>
              <w:left w:val="single" w:sz="4" w:space="0" w:color="auto"/>
            </w:tcBorders>
            <w:vAlign w:val="center"/>
          </w:tcPr>
          <w:p w14:paraId="5D41ADB7"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3BB2205E"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3B909CA7" w14:textId="77777777" w:rsidR="00E37373" w:rsidRPr="0055042C" w:rsidRDefault="00E37373" w:rsidP="00E37373">
            <w:pPr>
              <w:spacing w:after="120"/>
              <w:rPr>
                <w:rFonts w:ascii="Sylfaen" w:hAnsi="Sylfaen" w:cs="Sylfaen"/>
                <w:sz w:val="20"/>
                <w:szCs w:val="20"/>
              </w:rPr>
            </w:pPr>
          </w:p>
        </w:tc>
        <w:tc>
          <w:tcPr>
            <w:tcW w:w="1701" w:type="dxa"/>
            <w:tcBorders>
              <w:top w:val="single" w:sz="4" w:space="0" w:color="auto"/>
              <w:left w:val="single" w:sz="4" w:space="0" w:color="auto"/>
            </w:tcBorders>
            <w:vAlign w:val="center"/>
          </w:tcPr>
          <w:p w14:paraId="35D678BA"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0,290 </w:t>
            </w:r>
            <w:r w:rsidRPr="0055042C">
              <w:rPr>
                <w:rStyle w:val="Other"/>
                <w:rFonts w:ascii="Sylfaen" w:eastAsia="Sylfaen" w:hAnsi="Sylfaen"/>
                <w:sz w:val="20"/>
                <w:szCs w:val="20"/>
                <w:vertAlign w:val="superscript"/>
              </w:rPr>
              <w:t>(I)</w:t>
            </w:r>
          </w:p>
        </w:tc>
        <w:tc>
          <w:tcPr>
            <w:tcW w:w="2353" w:type="dxa"/>
            <w:tcBorders>
              <w:top w:val="single" w:sz="4" w:space="0" w:color="auto"/>
              <w:left w:val="single" w:sz="4" w:space="0" w:color="auto"/>
            </w:tcBorders>
            <w:vAlign w:val="center"/>
          </w:tcPr>
          <w:p w14:paraId="7FE24B09"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1,1</w:t>
            </w:r>
          </w:p>
        </w:tc>
        <w:tc>
          <w:tcPr>
            <w:tcW w:w="992" w:type="dxa"/>
            <w:vMerge/>
            <w:tcBorders>
              <w:left w:val="single" w:sz="4" w:space="0" w:color="auto"/>
            </w:tcBorders>
            <w:vAlign w:val="center"/>
          </w:tcPr>
          <w:p w14:paraId="2765A5D0" w14:textId="77777777" w:rsidR="00E37373" w:rsidRPr="0055042C" w:rsidRDefault="00E37373" w:rsidP="00E37373">
            <w:pPr>
              <w:spacing w:after="120"/>
              <w:rPr>
                <w:rFonts w:ascii="Sylfaen" w:hAnsi="Sylfaen" w:cs="Sylfaen"/>
                <w:sz w:val="20"/>
                <w:szCs w:val="20"/>
              </w:rPr>
            </w:pPr>
          </w:p>
        </w:tc>
        <w:tc>
          <w:tcPr>
            <w:tcW w:w="1333" w:type="dxa"/>
            <w:vMerge/>
            <w:tcBorders>
              <w:left w:val="single" w:sz="4" w:space="0" w:color="auto"/>
            </w:tcBorders>
            <w:vAlign w:val="center"/>
          </w:tcPr>
          <w:p w14:paraId="0196D4B0" w14:textId="77777777" w:rsidR="00653EF9" w:rsidRPr="0055042C" w:rsidRDefault="00653EF9">
            <w:pPr>
              <w:spacing w:after="120"/>
              <w:jc w:val="center"/>
              <w:rPr>
                <w:rFonts w:ascii="Sylfaen" w:hAnsi="Sylfaen" w:cs="Sylfaen"/>
                <w:sz w:val="20"/>
                <w:szCs w:val="20"/>
              </w:rPr>
            </w:pPr>
          </w:p>
        </w:tc>
        <w:tc>
          <w:tcPr>
            <w:tcW w:w="2410" w:type="dxa"/>
            <w:vMerge/>
            <w:tcBorders>
              <w:left w:val="single" w:sz="4" w:space="0" w:color="auto"/>
              <w:right w:val="single" w:sz="4" w:space="0" w:color="auto"/>
            </w:tcBorders>
            <w:vAlign w:val="center"/>
          </w:tcPr>
          <w:p w14:paraId="126A194A" w14:textId="77777777" w:rsidR="00653EF9" w:rsidRPr="0055042C" w:rsidRDefault="00653EF9">
            <w:pPr>
              <w:spacing w:after="120"/>
              <w:jc w:val="center"/>
              <w:rPr>
                <w:rFonts w:ascii="Sylfaen" w:hAnsi="Sylfaen" w:cs="Sylfaen"/>
                <w:sz w:val="20"/>
                <w:szCs w:val="20"/>
              </w:rPr>
            </w:pPr>
          </w:p>
        </w:tc>
      </w:tr>
      <w:tr w:rsidR="00E37373" w:rsidRPr="0055042C" w14:paraId="6539D8C2" w14:textId="77777777" w:rsidTr="00DD2085">
        <w:trPr>
          <w:jc w:val="center"/>
        </w:trPr>
        <w:tc>
          <w:tcPr>
            <w:tcW w:w="2414" w:type="dxa"/>
            <w:vMerge/>
            <w:tcBorders>
              <w:left w:val="single" w:sz="4" w:space="0" w:color="auto"/>
            </w:tcBorders>
            <w:vAlign w:val="center"/>
          </w:tcPr>
          <w:p w14:paraId="6D6093DE"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2D1591E4"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2F8A98CB" w14:textId="77777777" w:rsidR="00E37373" w:rsidRPr="0055042C" w:rsidRDefault="00E37373" w:rsidP="00E37373">
            <w:pPr>
              <w:spacing w:after="120"/>
              <w:rPr>
                <w:rFonts w:ascii="Sylfaen" w:hAnsi="Sylfaen" w:cs="Sylfaen"/>
                <w:sz w:val="20"/>
                <w:szCs w:val="20"/>
              </w:rPr>
            </w:pPr>
          </w:p>
        </w:tc>
        <w:tc>
          <w:tcPr>
            <w:tcW w:w="1701" w:type="dxa"/>
            <w:vMerge w:val="restart"/>
            <w:tcBorders>
              <w:top w:val="single" w:sz="4" w:space="0" w:color="auto"/>
              <w:left w:val="single" w:sz="4" w:space="0" w:color="auto"/>
            </w:tcBorders>
            <w:vAlign w:val="center"/>
          </w:tcPr>
          <w:p w14:paraId="731469BA"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0,443 </w:t>
            </w:r>
            <w:r w:rsidRPr="0055042C">
              <w:rPr>
                <w:rStyle w:val="Other"/>
                <w:rFonts w:ascii="Sylfaen" w:eastAsia="Sylfaen" w:hAnsi="Sylfaen"/>
                <w:sz w:val="20"/>
                <w:szCs w:val="20"/>
                <w:vertAlign w:val="superscript"/>
              </w:rPr>
              <w:t>(I)</w:t>
            </w:r>
          </w:p>
        </w:tc>
        <w:tc>
          <w:tcPr>
            <w:tcW w:w="2353" w:type="dxa"/>
            <w:vMerge w:val="restart"/>
            <w:tcBorders>
              <w:top w:val="single" w:sz="4" w:space="0" w:color="auto"/>
              <w:left w:val="single" w:sz="4" w:space="0" w:color="auto"/>
            </w:tcBorders>
            <w:vAlign w:val="center"/>
          </w:tcPr>
          <w:p w14:paraId="7128F76F"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82,4</w:t>
            </w:r>
          </w:p>
        </w:tc>
        <w:tc>
          <w:tcPr>
            <w:tcW w:w="992" w:type="dxa"/>
            <w:vMerge w:val="restart"/>
            <w:tcBorders>
              <w:top w:val="single" w:sz="4" w:space="0" w:color="auto"/>
              <w:left w:val="single" w:sz="4" w:space="0" w:color="auto"/>
            </w:tcBorders>
            <w:vAlign w:val="center"/>
          </w:tcPr>
          <w:p w14:paraId="4BA948B2"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γ</w:t>
            </w:r>
          </w:p>
        </w:tc>
        <w:tc>
          <w:tcPr>
            <w:tcW w:w="1333" w:type="dxa"/>
            <w:tcBorders>
              <w:top w:val="single" w:sz="4" w:space="0" w:color="auto"/>
              <w:left w:val="single" w:sz="4" w:space="0" w:color="auto"/>
            </w:tcBorders>
            <w:vAlign w:val="center"/>
          </w:tcPr>
          <w:p w14:paraId="3856B9BE"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0,041</w:t>
            </w:r>
          </w:p>
        </w:tc>
        <w:tc>
          <w:tcPr>
            <w:tcW w:w="2410" w:type="dxa"/>
            <w:tcBorders>
              <w:top w:val="single" w:sz="4" w:space="0" w:color="auto"/>
              <w:left w:val="single" w:sz="4" w:space="0" w:color="auto"/>
              <w:right w:val="single" w:sz="4" w:space="0" w:color="auto"/>
            </w:tcBorders>
            <w:vAlign w:val="center"/>
          </w:tcPr>
          <w:p w14:paraId="72208922"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1,1</w:t>
            </w:r>
          </w:p>
        </w:tc>
      </w:tr>
      <w:tr w:rsidR="00E37373" w:rsidRPr="0055042C" w14:paraId="5DD0E6E7" w14:textId="77777777" w:rsidTr="00DD2085">
        <w:trPr>
          <w:jc w:val="center"/>
        </w:trPr>
        <w:tc>
          <w:tcPr>
            <w:tcW w:w="2414" w:type="dxa"/>
            <w:vMerge/>
            <w:tcBorders>
              <w:left w:val="single" w:sz="4" w:space="0" w:color="auto"/>
            </w:tcBorders>
            <w:vAlign w:val="center"/>
          </w:tcPr>
          <w:p w14:paraId="773D6A9B"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0A2FBE3D"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64A1DC6F"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309289F5" w14:textId="77777777" w:rsidR="00E37373" w:rsidRPr="0055042C" w:rsidRDefault="00E37373" w:rsidP="00E37373">
            <w:pPr>
              <w:spacing w:after="120"/>
              <w:rPr>
                <w:rFonts w:ascii="Sylfaen" w:hAnsi="Sylfaen" w:cs="Sylfaen"/>
                <w:sz w:val="20"/>
                <w:szCs w:val="20"/>
              </w:rPr>
            </w:pPr>
          </w:p>
        </w:tc>
        <w:tc>
          <w:tcPr>
            <w:tcW w:w="2353" w:type="dxa"/>
            <w:vMerge/>
            <w:tcBorders>
              <w:left w:val="single" w:sz="4" w:space="0" w:color="auto"/>
            </w:tcBorders>
            <w:vAlign w:val="center"/>
          </w:tcPr>
          <w:p w14:paraId="00C34A9C" w14:textId="77777777" w:rsidR="00E37373" w:rsidRPr="0055042C" w:rsidRDefault="00E37373" w:rsidP="00E37373">
            <w:pPr>
              <w:spacing w:after="120"/>
              <w:rPr>
                <w:rFonts w:ascii="Sylfaen" w:hAnsi="Sylfaen" w:cs="Sylfaen"/>
                <w:sz w:val="20"/>
                <w:szCs w:val="20"/>
              </w:rPr>
            </w:pPr>
          </w:p>
        </w:tc>
        <w:tc>
          <w:tcPr>
            <w:tcW w:w="992" w:type="dxa"/>
            <w:vMerge/>
            <w:tcBorders>
              <w:left w:val="single" w:sz="4" w:space="0" w:color="auto"/>
            </w:tcBorders>
            <w:vAlign w:val="center"/>
          </w:tcPr>
          <w:p w14:paraId="5F11E48A" w14:textId="77777777" w:rsidR="00E37373" w:rsidRPr="0055042C" w:rsidRDefault="00E37373" w:rsidP="00E37373">
            <w:pPr>
              <w:spacing w:after="120"/>
              <w:rPr>
                <w:rFonts w:ascii="Sylfaen" w:hAnsi="Sylfaen" w:cs="Sylfaen"/>
                <w:sz w:val="20"/>
                <w:szCs w:val="20"/>
              </w:rPr>
            </w:pPr>
          </w:p>
        </w:tc>
        <w:tc>
          <w:tcPr>
            <w:tcW w:w="1333" w:type="dxa"/>
            <w:tcBorders>
              <w:top w:val="single" w:sz="4" w:space="0" w:color="auto"/>
              <w:left w:val="single" w:sz="4" w:space="0" w:color="auto"/>
            </w:tcBorders>
            <w:vAlign w:val="center"/>
          </w:tcPr>
          <w:p w14:paraId="4C795FDE"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0,141</w:t>
            </w:r>
          </w:p>
        </w:tc>
        <w:tc>
          <w:tcPr>
            <w:tcW w:w="2410" w:type="dxa"/>
            <w:tcBorders>
              <w:top w:val="single" w:sz="4" w:space="0" w:color="auto"/>
              <w:left w:val="single" w:sz="4" w:space="0" w:color="auto"/>
              <w:right w:val="single" w:sz="4" w:space="0" w:color="auto"/>
            </w:tcBorders>
            <w:vAlign w:val="center"/>
          </w:tcPr>
          <w:p w14:paraId="675FB5DE"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4,5</w:t>
            </w:r>
          </w:p>
        </w:tc>
      </w:tr>
      <w:tr w:rsidR="00E37373" w:rsidRPr="0055042C" w14:paraId="6CECBFC6" w14:textId="77777777" w:rsidTr="00DD2085">
        <w:trPr>
          <w:jc w:val="center"/>
        </w:trPr>
        <w:tc>
          <w:tcPr>
            <w:tcW w:w="2414" w:type="dxa"/>
            <w:vMerge/>
            <w:tcBorders>
              <w:left w:val="single" w:sz="4" w:space="0" w:color="auto"/>
            </w:tcBorders>
            <w:vAlign w:val="center"/>
          </w:tcPr>
          <w:p w14:paraId="32372348"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08514233"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3065451E"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38195848" w14:textId="77777777" w:rsidR="00E37373" w:rsidRPr="0055042C" w:rsidRDefault="00E37373" w:rsidP="00E37373">
            <w:pPr>
              <w:spacing w:after="120"/>
              <w:rPr>
                <w:rFonts w:ascii="Sylfaen" w:hAnsi="Sylfaen" w:cs="Sylfaen"/>
                <w:sz w:val="20"/>
                <w:szCs w:val="20"/>
              </w:rPr>
            </w:pPr>
          </w:p>
        </w:tc>
        <w:tc>
          <w:tcPr>
            <w:tcW w:w="2353" w:type="dxa"/>
            <w:vMerge/>
            <w:tcBorders>
              <w:left w:val="single" w:sz="4" w:space="0" w:color="auto"/>
            </w:tcBorders>
            <w:vAlign w:val="center"/>
          </w:tcPr>
          <w:p w14:paraId="3F5C8777" w14:textId="77777777" w:rsidR="00E37373" w:rsidRPr="0055042C" w:rsidRDefault="00E37373" w:rsidP="00E37373">
            <w:pPr>
              <w:spacing w:after="120"/>
              <w:rPr>
                <w:rFonts w:ascii="Sylfaen" w:hAnsi="Sylfaen" w:cs="Sylfaen"/>
                <w:sz w:val="20"/>
                <w:szCs w:val="20"/>
              </w:rPr>
            </w:pPr>
          </w:p>
        </w:tc>
        <w:tc>
          <w:tcPr>
            <w:tcW w:w="992" w:type="dxa"/>
            <w:vMerge/>
            <w:tcBorders>
              <w:left w:val="single" w:sz="4" w:space="0" w:color="auto"/>
            </w:tcBorders>
            <w:vAlign w:val="center"/>
          </w:tcPr>
          <w:p w14:paraId="5BC5BABE" w14:textId="77777777" w:rsidR="00E37373" w:rsidRPr="0055042C" w:rsidRDefault="00E37373" w:rsidP="00E37373">
            <w:pPr>
              <w:spacing w:after="120"/>
              <w:rPr>
                <w:rFonts w:ascii="Sylfaen" w:hAnsi="Sylfaen" w:cs="Sylfaen"/>
                <w:sz w:val="20"/>
                <w:szCs w:val="20"/>
              </w:rPr>
            </w:pPr>
          </w:p>
        </w:tc>
        <w:tc>
          <w:tcPr>
            <w:tcW w:w="1333" w:type="dxa"/>
            <w:tcBorders>
              <w:top w:val="single" w:sz="4" w:space="0" w:color="auto"/>
              <w:left w:val="single" w:sz="4" w:space="0" w:color="auto"/>
            </w:tcBorders>
            <w:vAlign w:val="center"/>
          </w:tcPr>
          <w:p w14:paraId="4B99F50C"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0,181</w:t>
            </w:r>
          </w:p>
        </w:tc>
        <w:tc>
          <w:tcPr>
            <w:tcW w:w="2410" w:type="dxa"/>
            <w:tcBorders>
              <w:top w:val="single" w:sz="4" w:space="0" w:color="auto"/>
              <w:left w:val="single" w:sz="4" w:space="0" w:color="auto"/>
              <w:right w:val="single" w:sz="4" w:space="0" w:color="auto"/>
            </w:tcBorders>
            <w:vAlign w:val="center"/>
          </w:tcPr>
          <w:p w14:paraId="6C5AA805"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6</w:t>
            </w:r>
          </w:p>
        </w:tc>
      </w:tr>
      <w:tr w:rsidR="00E37373" w:rsidRPr="0055042C" w14:paraId="2870AD8B" w14:textId="77777777" w:rsidTr="00DD2085">
        <w:trPr>
          <w:jc w:val="center"/>
        </w:trPr>
        <w:tc>
          <w:tcPr>
            <w:tcW w:w="2414" w:type="dxa"/>
            <w:vMerge/>
            <w:tcBorders>
              <w:left w:val="single" w:sz="4" w:space="0" w:color="auto"/>
            </w:tcBorders>
            <w:vAlign w:val="center"/>
          </w:tcPr>
          <w:p w14:paraId="518607CA"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1DE5A9C6"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0EAEDF28"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65B3CD48" w14:textId="77777777" w:rsidR="00E37373" w:rsidRPr="0055042C" w:rsidRDefault="00E37373" w:rsidP="00E37373">
            <w:pPr>
              <w:spacing w:after="120"/>
              <w:rPr>
                <w:rFonts w:ascii="Sylfaen" w:hAnsi="Sylfaen" w:cs="Sylfaen"/>
                <w:sz w:val="20"/>
                <w:szCs w:val="20"/>
              </w:rPr>
            </w:pPr>
          </w:p>
        </w:tc>
        <w:tc>
          <w:tcPr>
            <w:tcW w:w="2353" w:type="dxa"/>
            <w:vMerge/>
            <w:tcBorders>
              <w:left w:val="single" w:sz="4" w:space="0" w:color="auto"/>
            </w:tcBorders>
            <w:vAlign w:val="center"/>
          </w:tcPr>
          <w:p w14:paraId="3DD7357F" w14:textId="77777777" w:rsidR="00E37373" w:rsidRPr="0055042C" w:rsidRDefault="00E37373" w:rsidP="00E37373">
            <w:pPr>
              <w:spacing w:after="120"/>
              <w:rPr>
                <w:rFonts w:ascii="Sylfaen" w:hAnsi="Sylfaen" w:cs="Sylfaen"/>
                <w:sz w:val="20"/>
                <w:szCs w:val="20"/>
              </w:rPr>
            </w:pPr>
          </w:p>
        </w:tc>
        <w:tc>
          <w:tcPr>
            <w:tcW w:w="992" w:type="dxa"/>
            <w:vMerge/>
            <w:tcBorders>
              <w:left w:val="single" w:sz="4" w:space="0" w:color="auto"/>
            </w:tcBorders>
            <w:vAlign w:val="center"/>
          </w:tcPr>
          <w:p w14:paraId="042C2A06" w14:textId="77777777" w:rsidR="00E37373" w:rsidRPr="0055042C" w:rsidRDefault="00E37373" w:rsidP="00E37373">
            <w:pPr>
              <w:spacing w:after="120"/>
              <w:rPr>
                <w:rFonts w:ascii="Sylfaen" w:hAnsi="Sylfaen" w:cs="Sylfaen"/>
                <w:sz w:val="20"/>
                <w:szCs w:val="20"/>
              </w:rPr>
            </w:pPr>
          </w:p>
        </w:tc>
        <w:tc>
          <w:tcPr>
            <w:tcW w:w="1333" w:type="dxa"/>
            <w:tcBorders>
              <w:top w:val="single" w:sz="4" w:space="0" w:color="auto"/>
              <w:left w:val="single" w:sz="4" w:space="0" w:color="auto"/>
            </w:tcBorders>
            <w:vAlign w:val="center"/>
          </w:tcPr>
          <w:p w14:paraId="2D54D656"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0,366</w:t>
            </w:r>
          </w:p>
        </w:tc>
        <w:tc>
          <w:tcPr>
            <w:tcW w:w="2410" w:type="dxa"/>
            <w:tcBorders>
              <w:top w:val="single" w:sz="4" w:space="0" w:color="auto"/>
              <w:left w:val="single" w:sz="4" w:space="0" w:color="auto"/>
              <w:right w:val="single" w:sz="4" w:space="0" w:color="auto"/>
            </w:tcBorders>
            <w:vAlign w:val="center"/>
          </w:tcPr>
          <w:p w14:paraId="2AAF76E3"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1,2</w:t>
            </w:r>
          </w:p>
        </w:tc>
      </w:tr>
      <w:tr w:rsidR="00E37373" w:rsidRPr="0055042C" w14:paraId="3D148003" w14:textId="77777777" w:rsidTr="00DD2085">
        <w:trPr>
          <w:jc w:val="center"/>
        </w:trPr>
        <w:tc>
          <w:tcPr>
            <w:tcW w:w="2414" w:type="dxa"/>
            <w:vMerge/>
            <w:tcBorders>
              <w:left w:val="single" w:sz="4" w:space="0" w:color="auto"/>
            </w:tcBorders>
            <w:vAlign w:val="center"/>
          </w:tcPr>
          <w:p w14:paraId="05BE877D"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79607FA7"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060E212F"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671BB0C2" w14:textId="77777777" w:rsidR="00E37373" w:rsidRPr="0055042C" w:rsidRDefault="00E37373" w:rsidP="00E37373">
            <w:pPr>
              <w:spacing w:after="120"/>
              <w:rPr>
                <w:rFonts w:ascii="Sylfaen" w:hAnsi="Sylfaen" w:cs="Sylfaen"/>
                <w:sz w:val="20"/>
                <w:szCs w:val="20"/>
              </w:rPr>
            </w:pPr>
          </w:p>
        </w:tc>
        <w:tc>
          <w:tcPr>
            <w:tcW w:w="2353" w:type="dxa"/>
            <w:vMerge/>
            <w:tcBorders>
              <w:left w:val="single" w:sz="4" w:space="0" w:color="auto"/>
            </w:tcBorders>
            <w:vAlign w:val="center"/>
          </w:tcPr>
          <w:p w14:paraId="2C58F485" w14:textId="77777777" w:rsidR="00E37373" w:rsidRPr="0055042C" w:rsidRDefault="00E37373" w:rsidP="00E37373">
            <w:pPr>
              <w:spacing w:after="120"/>
              <w:rPr>
                <w:rFonts w:ascii="Sylfaen" w:hAnsi="Sylfaen" w:cs="Sylfaen"/>
                <w:sz w:val="20"/>
                <w:szCs w:val="20"/>
              </w:rPr>
            </w:pPr>
          </w:p>
        </w:tc>
        <w:tc>
          <w:tcPr>
            <w:tcW w:w="992" w:type="dxa"/>
            <w:vMerge/>
            <w:tcBorders>
              <w:left w:val="single" w:sz="4" w:space="0" w:color="auto"/>
            </w:tcBorders>
            <w:vAlign w:val="center"/>
          </w:tcPr>
          <w:p w14:paraId="6BA95753" w14:textId="77777777" w:rsidR="00E37373" w:rsidRPr="0055042C" w:rsidRDefault="00E37373" w:rsidP="00E37373">
            <w:pPr>
              <w:spacing w:after="120"/>
              <w:rPr>
                <w:rFonts w:ascii="Sylfaen" w:hAnsi="Sylfaen" w:cs="Sylfaen"/>
                <w:sz w:val="20"/>
                <w:szCs w:val="20"/>
              </w:rPr>
            </w:pPr>
          </w:p>
        </w:tc>
        <w:tc>
          <w:tcPr>
            <w:tcW w:w="1333" w:type="dxa"/>
            <w:tcBorders>
              <w:top w:val="single" w:sz="4" w:space="0" w:color="auto"/>
              <w:left w:val="single" w:sz="4" w:space="0" w:color="auto"/>
            </w:tcBorders>
            <w:vAlign w:val="center"/>
          </w:tcPr>
          <w:p w14:paraId="5A87F028"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0,740</w:t>
            </w:r>
          </w:p>
        </w:tc>
        <w:tc>
          <w:tcPr>
            <w:tcW w:w="2410" w:type="dxa"/>
            <w:tcBorders>
              <w:top w:val="single" w:sz="4" w:space="0" w:color="auto"/>
              <w:left w:val="single" w:sz="4" w:space="0" w:color="auto"/>
              <w:right w:val="single" w:sz="4" w:space="0" w:color="auto"/>
            </w:tcBorders>
            <w:vAlign w:val="center"/>
          </w:tcPr>
          <w:p w14:paraId="2C1502AD"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12,1</w:t>
            </w:r>
          </w:p>
        </w:tc>
      </w:tr>
      <w:tr w:rsidR="00E37373" w:rsidRPr="0055042C" w14:paraId="2318D246" w14:textId="77777777" w:rsidTr="00DD2085">
        <w:trPr>
          <w:jc w:val="center"/>
        </w:trPr>
        <w:tc>
          <w:tcPr>
            <w:tcW w:w="2414" w:type="dxa"/>
            <w:vMerge/>
            <w:tcBorders>
              <w:left w:val="single" w:sz="4" w:space="0" w:color="auto"/>
            </w:tcBorders>
            <w:vAlign w:val="center"/>
          </w:tcPr>
          <w:p w14:paraId="567FD2C6"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00C5CE0D"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3F7E6D37"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70309C10" w14:textId="77777777" w:rsidR="00E37373" w:rsidRPr="0055042C" w:rsidRDefault="00E37373" w:rsidP="00E37373">
            <w:pPr>
              <w:spacing w:after="120"/>
              <w:rPr>
                <w:rFonts w:ascii="Sylfaen" w:hAnsi="Sylfaen" w:cs="Sylfaen"/>
                <w:sz w:val="20"/>
                <w:szCs w:val="20"/>
              </w:rPr>
            </w:pPr>
          </w:p>
        </w:tc>
        <w:tc>
          <w:tcPr>
            <w:tcW w:w="2353" w:type="dxa"/>
            <w:vMerge/>
            <w:tcBorders>
              <w:left w:val="single" w:sz="4" w:space="0" w:color="auto"/>
            </w:tcBorders>
            <w:vAlign w:val="center"/>
          </w:tcPr>
          <w:p w14:paraId="13E00940" w14:textId="77777777" w:rsidR="00E37373" w:rsidRPr="0055042C" w:rsidRDefault="00E37373" w:rsidP="00E37373">
            <w:pPr>
              <w:spacing w:after="120"/>
              <w:rPr>
                <w:rFonts w:ascii="Sylfaen" w:hAnsi="Sylfaen" w:cs="Sylfaen"/>
                <w:sz w:val="20"/>
                <w:szCs w:val="20"/>
              </w:rPr>
            </w:pPr>
          </w:p>
        </w:tc>
        <w:tc>
          <w:tcPr>
            <w:tcW w:w="992" w:type="dxa"/>
            <w:vMerge/>
            <w:tcBorders>
              <w:left w:val="single" w:sz="4" w:space="0" w:color="auto"/>
            </w:tcBorders>
            <w:vAlign w:val="center"/>
          </w:tcPr>
          <w:p w14:paraId="14CFA469" w14:textId="77777777" w:rsidR="00E37373" w:rsidRPr="0055042C" w:rsidRDefault="00E37373" w:rsidP="00E37373">
            <w:pPr>
              <w:spacing w:after="120"/>
              <w:rPr>
                <w:rFonts w:ascii="Sylfaen" w:hAnsi="Sylfaen" w:cs="Sylfaen"/>
                <w:sz w:val="20"/>
                <w:szCs w:val="20"/>
              </w:rPr>
            </w:pPr>
          </w:p>
        </w:tc>
        <w:tc>
          <w:tcPr>
            <w:tcW w:w="1333" w:type="dxa"/>
            <w:tcBorders>
              <w:top w:val="single" w:sz="4" w:space="0" w:color="auto"/>
              <w:left w:val="single" w:sz="4" w:space="0" w:color="auto"/>
            </w:tcBorders>
            <w:vAlign w:val="center"/>
          </w:tcPr>
          <w:p w14:paraId="7CE3008B"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0,778</w:t>
            </w:r>
          </w:p>
        </w:tc>
        <w:tc>
          <w:tcPr>
            <w:tcW w:w="2410" w:type="dxa"/>
            <w:tcBorders>
              <w:top w:val="single" w:sz="4" w:space="0" w:color="auto"/>
              <w:left w:val="single" w:sz="4" w:space="0" w:color="auto"/>
              <w:right w:val="single" w:sz="4" w:space="0" w:color="auto"/>
            </w:tcBorders>
            <w:vAlign w:val="center"/>
          </w:tcPr>
          <w:p w14:paraId="2B98E1BD"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4,3</w:t>
            </w:r>
          </w:p>
        </w:tc>
      </w:tr>
      <w:tr w:rsidR="00E37373" w:rsidRPr="0055042C" w14:paraId="6FB2F9D9" w14:textId="77777777" w:rsidTr="00DD2085">
        <w:trPr>
          <w:jc w:val="center"/>
        </w:trPr>
        <w:tc>
          <w:tcPr>
            <w:tcW w:w="2414" w:type="dxa"/>
            <w:vMerge w:val="restart"/>
            <w:tcBorders>
              <w:top w:val="single" w:sz="4" w:space="0" w:color="auto"/>
              <w:left w:val="single" w:sz="4" w:space="0" w:color="auto"/>
            </w:tcBorders>
            <w:vAlign w:val="center"/>
          </w:tcPr>
          <w:p w14:paraId="0A478D44" w14:textId="77777777" w:rsidR="00E37373" w:rsidRPr="0055042C" w:rsidRDefault="00E37373" w:rsidP="00E37373">
            <w:pPr>
              <w:pStyle w:val="Other0"/>
              <w:spacing w:after="120"/>
              <w:ind w:firstLine="340"/>
              <w:rPr>
                <w:rFonts w:ascii="Sylfaen" w:hAnsi="Sylfaen" w:cs="Sylfaen"/>
                <w:sz w:val="20"/>
                <w:szCs w:val="20"/>
              </w:rPr>
            </w:pPr>
            <w:r w:rsidRPr="0055042C">
              <w:rPr>
                <w:rStyle w:val="Other"/>
                <w:rFonts w:ascii="Sylfaen" w:eastAsia="Sylfaen" w:hAnsi="Sylfaen"/>
                <w:sz w:val="20"/>
                <w:szCs w:val="20"/>
              </w:rPr>
              <w:t>Տեխնեցիում-99m (</w:t>
            </w:r>
            <w:r w:rsidRPr="0055042C">
              <w:rPr>
                <w:rStyle w:val="Other"/>
                <w:rFonts w:ascii="Sylfaen" w:eastAsia="Sylfaen" w:hAnsi="Sylfaen"/>
                <w:sz w:val="20"/>
                <w:szCs w:val="20"/>
                <w:vertAlign w:val="superscript"/>
              </w:rPr>
              <w:t>99m</w:t>
            </w:r>
            <w:r w:rsidRPr="0055042C">
              <w:rPr>
                <w:rStyle w:val="Other"/>
                <w:rFonts w:ascii="Sylfaen" w:eastAsia="Sylfaen" w:hAnsi="Sylfaen"/>
                <w:sz w:val="20"/>
                <w:szCs w:val="20"/>
              </w:rPr>
              <w:t>Tc)</w:t>
            </w:r>
          </w:p>
        </w:tc>
        <w:tc>
          <w:tcPr>
            <w:tcW w:w="2126" w:type="dxa"/>
            <w:vMerge w:val="restart"/>
            <w:tcBorders>
              <w:top w:val="single" w:sz="4" w:space="0" w:color="auto"/>
              <w:left w:val="single" w:sz="4" w:space="0" w:color="auto"/>
            </w:tcBorders>
            <w:vAlign w:val="center"/>
          </w:tcPr>
          <w:p w14:paraId="76032844"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6,01 (1) ժամ</w:t>
            </w:r>
          </w:p>
        </w:tc>
        <w:tc>
          <w:tcPr>
            <w:tcW w:w="1134" w:type="dxa"/>
            <w:tcBorders>
              <w:top w:val="single" w:sz="4" w:space="0" w:color="auto"/>
              <w:left w:val="single" w:sz="4" w:space="0" w:color="auto"/>
            </w:tcBorders>
            <w:vAlign w:val="center"/>
          </w:tcPr>
          <w:p w14:paraId="722CAC3D"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се</w:t>
            </w:r>
          </w:p>
        </w:tc>
        <w:tc>
          <w:tcPr>
            <w:tcW w:w="1701" w:type="dxa"/>
            <w:tcBorders>
              <w:top w:val="single" w:sz="4" w:space="0" w:color="auto"/>
              <w:left w:val="single" w:sz="4" w:space="0" w:color="auto"/>
            </w:tcBorders>
            <w:vAlign w:val="center"/>
          </w:tcPr>
          <w:p w14:paraId="36D8A3F6"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0,002</w:t>
            </w:r>
          </w:p>
        </w:tc>
        <w:tc>
          <w:tcPr>
            <w:tcW w:w="2353" w:type="dxa"/>
            <w:tcBorders>
              <w:top w:val="single" w:sz="4" w:space="0" w:color="auto"/>
              <w:left w:val="single" w:sz="4" w:space="0" w:color="auto"/>
            </w:tcBorders>
            <w:vAlign w:val="center"/>
          </w:tcPr>
          <w:p w14:paraId="3016DB53"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74</w:t>
            </w:r>
          </w:p>
        </w:tc>
        <w:tc>
          <w:tcPr>
            <w:tcW w:w="992" w:type="dxa"/>
            <w:tcBorders>
              <w:top w:val="single" w:sz="4" w:space="0" w:color="auto"/>
              <w:left w:val="single" w:sz="4" w:space="0" w:color="auto"/>
            </w:tcBorders>
            <w:vAlign w:val="center"/>
          </w:tcPr>
          <w:p w14:paraId="77E8D983"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Х</w:t>
            </w:r>
          </w:p>
        </w:tc>
        <w:tc>
          <w:tcPr>
            <w:tcW w:w="1333" w:type="dxa"/>
            <w:tcBorders>
              <w:top w:val="single" w:sz="4" w:space="0" w:color="auto"/>
              <w:left w:val="single" w:sz="4" w:space="0" w:color="auto"/>
            </w:tcBorders>
            <w:vAlign w:val="center"/>
          </w:tcPr>
          <w:p w14:paraId="3AED790A"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0,018-0,021</w:t>
            </w:r>
          </w:p>
        </w:tc>
        <w:tc>
          <w:tcPr>
            <w:tcW w:w="2410" w:type="dxa"/>
            <w:tcBorders>
              <w:top w:val="single" w:sz="4" w:space="0" w:color="auto"/>
              <w:left w:val="single" w:sz="4" w:space="0" w:color="auto"/>
              <w:right w:val="single" w:sz="4" w:space="0" w:color="auto"/>
            </w:tcBorders>
            <w:vAlign w:val="center"/>
          </w:tcPr>
          <w:p w14:paraId="4349579D"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7,3</w:t>
            </w:r>
          </w:p>
        </w:tc>
      </w:tr>
      <w:tr w:rsidR="00E37373" w:rsidRPr="0055042C" w14:paraId="1B916D37" w14:textId="77777777" w:rsidTr="00DD2085">
        <w:trPr>
          <w:jc w:val="center"/>
        </w:trPr>
        <w:tc>
          <w:tcPr>
            <w:tcW w:w="2414" w:type="dxa"/>
            <w:vMerge/>
            <w:tcBorders>
              <w:left w:val="single" w:sz="4" w:space="0" w:color="auto"/>
            </w:tcBorders>
            <w:vAlign w:val="center"/>
          </w:tcPr>
          <w:p w14:paraId="4027F58A"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580384C6" w14:textId="77777777" w:rsidR="00E37373" w:rsidRPr="0055042C" w:rsidRDefault="00E37373" w:rsidP="00E37373">
            <w:pPr>
              <w:spacing w:after="120"/>
              <w:rPr>
                <w:rFonts w:ascii="Sylfaen" w:hAnsi="Sylfaen" w:cs="Sylfaen"/>
                <w:sz w:val="20"/>
                <w:szCs w:val="20"/>
              </w:rPr>
            </w:pPr>
          </w:p>
        </w:tc>
        <w:tc>
          <w:tcPr>
            <w:tcW w:w="1134" w:type="dxa"/>
            <w:tcBorders>
              <w:top w:val="single" w:sz="4" w:space="0" w:color="auto"/>
              <w:left w:val="single" w:sz="4" w:space="0" w:color="auto"/>
            </w:tcBorders>
            <w:vAlign w:val="center"/>
          </w:tcPr>
          <w:p w14:paraId="1A099160"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еА</w:t>
            </w:r>
          </w:p>
        </w:tc>
        <w:tc>
          <w:tcPr>
            <w:tcW w:w="1701" w:type="dxa"/>
            <w:tcBorders>
              <w:top w:val="single" w:sz="4" w:space="0" w:color="auto"/>
              <w:left w:val="single" w:sz="4" w:space="0" w:color="auto"/>
            </w:tcBorders>
            <w:vAlign w:val="center"/>
          </w:tcPr>
          <w:p w14:paraId="7C1AC37F"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0,015</w:t>
            </w:r>
          </w:p>
        </w:tc>
        <w:tc>
          <w:tcPr>
            <w:tcW w:w="2353" w:type="dxa"/>
            <w:tcBorders>
              <w:top w:val="single" w:sz="4" w:space="0" w:color="auto"/>
              <w:left w:val="single" w:sz="4" w:space="0" w:color="auto"/>
            </w:tcBorders>
            <w:vAlign w:val="center"/>
          </w:tcPr>
          <w:p w14:paraId="29CAE51C"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2,1</w:t>
            </w:r>
          </w:p>
        </w:tc>
        <w:tc>
          <w:tcPr>
            <w:tcW w:w="992" w:type="dxa"/>
            <w:vMerge w:val="restart"/>
            <w:tcBorders>
              <w:top w:val="single" w:sz="4" w:space="0" w:color="auto"/>
              <w:left w:val="single" w:sz="4" w:space="0" w:color="auto"/>
            </w:tcBorders>
            <w:vAlign w:val="center"/>
          </w:tcPr>
          <w:p w14:paraId="67C43451"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γ</w:t>
            </w:r>
          </w:p>
        </w:tc>
        <w:tc>
          <w:tcPr>
            <w:tcW w:w="1333" w:type="dxa"/>
            <w:vMerge w:val="restart"/>
            <w:tcBorders>
              <w:top w:val="single" w:sz="4" w:space="0" w:color="auto"/>
              <w:left w:val="single" w:sz="4" w:space="0" w:color="auto"/>
            </w:tcBorders>
            <w:vAlign w:val="center"/>
          </w:tcPr>
          <w:p w14:paraId="6D17FCC3"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0,141</w:t>
            </w:r>
          </w:p>
        </w:tc>
        <w:tc>
          <w:tcPr>
            <w:tcW w:w="2410" w:type="dxa"/>
            <w:vMerge w:val="restart"/>
            <w:tcBorders>
              <w:top w:val="single" w:sz="4" w:space="0" w:color="auto"/>
              <w:left w:val="single" w:sz="4" w:space="0" w:color="auto"/>
              <w:right w:val="single" w:sz="4" w:space="0" w:color="auto"/>
            </w:tcBorders>
            <w:vAlign w:val="center"/>
          </w:tcPr>
          <w:p w14:paraId="4C48AFE9"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89,1</w:t>
            </w:r>
          </w:p>
        </w:tc>
      </w:tr>
      <w:tr w:rsidR="00E37373" w:rsidRPr="0055042C" w14:paraId="0A594E18" w14:textId="77777777" w:rsidTr="00DD2085">
        <w:trPr>
          <w:jc w:val="center"/>
        </w:trPr>
        <w:tc>
          <w:tcPr>
            <w:tcW w:w="2414" w:type="dxa"/>
            <w:vMerge/>
            <w:tcBorders>
              <w:left w:val="single" w:sz="4" w:space="0" w:color="auto"/>
            </w:tcBorders>
            <w:vAlign w:val="center"/>
          </w:tcPr>
          <w:p w14:paraId="35179C37"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65D0BD86" w14:textId="77777777" w:rsidR="00E37373" w:rsidRPr="0055042C" w:rsidRDefault="00E37373" w:rsidP="00E37373">
            <w:pPr>
              <w:spacing w:after="120"/>
              <w:rPr>
                <w:rFonts w:ascii="Sylfaen" w:hAnsi="Sylfaen" w:cs="Sylfaen"/>
                <w:sz w:val="20"/>
                <w:szCs w:val="20"/>
              </w:rPr>
            </w:pPr>
          </w:p>
        </w:tc>
        <w:tc>
          <w:tcPr>
            <w:tcW w:w="1134" w:type="dxa"/>
            <w:vMerge w:val="restart"/>
            <w:tcBorders>
              <w:top w:val="single" w:sz="4" w:space="0" w:color="auto"/>
              <w:left w:val="single" w:sz="4" w:space="0" w:color="auto"/>
            </w:tcBorders>
            <w:vAlign w:val="center"/>
          </w:tcPr>
          <w:p w14:paraId="1403ABD4"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се</w:t>
            </w:r>
          </w:p>
        </w:tc>
        <w:tc>
          <w:tcPr>
            <w:tcW w:w="1701" w:type="dxa"/>
            <w:tcBorders>
              <w:top w:val="single" w:sz="4" w:space="0" w:color="auto"/>
              <w:left w:val="single" w:sz="4" w:space="0" w:color="auto"/>
            </w:tcBorders>
            <w:vAlign w:val="center"/>
          </w:tcPr>
          <w:p w14:paraId="6BE397F0"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0,120</w:t>
            </w:r>
          </w:p>
        </w:tc>
        <w:tc>
          <w:tcPr>
            <w:tcW w:w="2353" w:type="dxa"/>
            <w:tcBorders>
              <w:top w:val="single" w:sz="4" w:space="0" w:color="auto"/>
              <w:left w:val="single" w:sz="4" w:space="0" w:color="auto"/>
            </w:tcBorders>
            <w:vAlign w:val="center"/>
          </w:tcPr>
          <w:p w14:paraId="1548CDAC"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9,4</w:t>
            </w:r>
          </w:p>
        </w:tc>
        <w:tc>
          <w:tcPr>
            <w:tcW w:w="992" w:type="dxa"/>
            <w:vMerge/>
            <w:tcBorders>
              <w:left w:val="single" w:sz="4" w:space="0" w:color="auto"/>
            </w:tcBorders>
            <w:vAlign w:val="center"/>
          </w:tcPr>
          <w:p w14:paraId="25070026" w14:textId="77777777" w:rsidR="00653EF9" w:rsidRPr="0055042C" w:rsidRDefault="00653EF9">
            <w:pPr>
              <w:spacing w:after="120"/>
              <w:rPr>
                <w:rFonts w:ascii="Sylfaen" w:hAnsi="Sylfaen" w:cs="Sylfaen"/>
                <w:sz w:val="20"/>
                <w:szCs w:val="20"/>
              </w:rPr>
            </w:pPr>
          </w:p>
        </w:tc>
        <w:tc>
          <w:tcPr>
            <w:tcW w:w="1333" w:type="dxa"/>
            <w:vMerge/>
            <w:tcBorders>
              <w:left w:val="single" w:sz="4" w:space="0" w:color="auto"/>
            </w:tcBorders>
            <w:vAlign w:val="center"/>
          </w:tcPr>
          <w:p w14:paraId="189D8248" w14:textId="77777777" w:rsidR="00653EF9" w:rsidRPr="0055042C" w:rsidRDefault="00653EF9">
            <w:pPr>
              <w:spacing w:after="120"/>
              <w:jc w:val="center"/>
              <w:rPr>
                <w:rFonts w:ascii="Sylfaen" w:hAnsi="Sylfaen" w:cs="Sylfaen"/>
                <w:sz w:val="20"/>
                <w:szCs w:val="20"/>
              </w:rPr>
            </w:pPr>
          </w:p>
        </w:tc>
        <w:tc>
          <w:tcPr>
            <w:tcW w:w="2410" w:type="dxa"/>
            <w:vMerge/>
            <w:tcBorders>
              <w:left w:val="single" w:sz="4" w:space="0" w:color="auto"/>
              <w:right w:val="single" w:sz="4" w:space="0" w:color="auto"/>
            </w:tcBorders>
            <w:vAlign w:val="center"/>
          </w:tcPr>
          <w:p w14:paraId="6D9BBAC7" w14:textId="77777777" w:rsidR="00653EF9" w:rsidRPr="0055042C" w:rsidRDefault="00653EF9">
            <w:pPr>
              <w:spacing w:after="120"/>
              <w:jc w:val="center"/>
              <w:rPr>
                <w:rFonts w:ascii="Sylfaen" w:hAnsi="Sylfaen" w:cs="Sylfaen"/>
                <w:sz w:val="20"/>
                <w:szCs w:val="20"/>
              </w:rPr>
            </w:pPr>
          </w:p>
        </w:tc>
      </w:tr>
      <w:tr w:rsidR="00E37373" w:rsidRPr="0055042C" w14:paraId="656FDC69" w14:textId="77777777" w:rsidTr="00DD2085">
        <w:trPr>
          <w:jc w:val="center"/>
        </w:trPr>
        <w:tc>
          <w:tcPr>
            <w:tcW w:w="2414" w:type="dxa"/>
            <w:vMerge/>
            <w:tcBorders>
              <w:left w:val="single" w:sz="4" w:space="0" w:color="auto"/>
            </w:tcBorders>
            <w:vAlign w:val="center"/>
          </w:tcPr>
          <w:p w14:paraId="1F15B47B"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1EB98A48"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4EFABD74" w14:textId="77777777" w:rsidR="00653EF9" w:rsidRPr="0055042C" w:rsidRDefault="00653EF9">
            <w:pPr>
              <w:spacing w:after="120"/>
              <w:jc w:val="center"/>
              <w:rPr>
                <w:rFonts w:ascii="Sylfaen" w:hAnsi="Sylfaen" w:cs="Sylfaen"/>
                <w:sz w:val="20"/>
                <w:szCs w:val="20"/>
              </w:rPr>
            </w:pPr>
          </w:p>
        </w:tc>
        <w:tc>
          <w:tcPr>
            <w:tcW w:w="1701" w:type="dxa"/>
            <w:tcBorders>
              <w:top w:val="single" w:sz="4" w:space="0" w:color="auto"/>
              <w:left w:val="single" w:sz="4" w:space="0" w:color="auto"/>
            </w:tcBorders>
            <w:vAlign w:val="center"/>
          </w:tcPr>
          <w:p w14:paraId="0442E80E"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0,137-0,140</w:t>
            </w:r>
          </w:p>
        </w:tc>
        <w:tc>
          <w:tcPr>
            <w:tcW w:w="2353" w:type="dxa"/>
            <w:tcBorders>
              <w:top w:val="single" w:sz="4" w:space="0" w:color="auto"/>
              <w:left w:val="single" w:sz="4" w:space="0" w:color="auto"/>
            </w:tcBorders>
            <w:vAlign w:val="center"/>
          </w:tcPr>
          <w:p w14:paraId="15CD1D8E"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1,3</w:t>
            </w:r>
          </w:p>
        </w:tc>
        <w:tc>
          <w:tcPr>
            <w:tcW w:w="992" w:type="dxa"/>
            <w:vMerge/>
            <w:tcBorders>
              <w:left w:val="single" w:sz="4" w:space="0" w:color="auto"/>
            </w:tcBorders>
            <w:vAlign w:val="center"/>
          </w:tcPr>
          <w:p w14:paraId="78F39A76" w14:textId="77777777" w:rsidR="00653EF9" w:rsidRPr="0055042C" w:rsidRDefault="00653EF9">
            <w:pPr>
              <w:spacing w:after="120"/>
              <w:rPr>
                <w:rFonts w:ascii="Sylfaen" w:hAnsi="Sylfaen" w:cs="Sylfaen"/>
                <w:sz w:val="20"/>
                <w:szCs w:val="20"/>
              </w:rPr>
            </w:pPr>
          </w:p>
        </w:tc>
        <w:tc>
          <w:tcPr>
            <w:tcW w:w="1333" w:type="dxa"/>
            <w:vMerge/>
            <w:tcBorders>
              <w:left w:val="single" w:sz="4" w:space="0" w:color="auto"/>
            </w:tcBorders>
            <w:vAlign w:val="center"/>
          </w:tcPr>
          <w:p w14:paraId="3479A4D1" w14:textId="77777777" w:rsidR="00653EF9" w:rsidRPr="0055042C" w:rsidRDefault="00653EF9">
            <w:pPr>
              <w:spacing w:after="120"/>
              <w:jc w:val="center"/>
              <w:rPr>
                <w:rFonts w:ascii="Sylfaen" w:hAnsi="Sylfaen" w:cs="Sylfaen"/>
                <w:sz w:val="20"/>
                <w:szCs w:val="20"/>
              </w:rPr>
            </w:pPr>
          </w:p>
        </w:tc>
        <w:tc>
          <w:tcPr>
            <w:tcW w:w="2410" w:type="dxa"/>
            <w:vMerge/>
            <w:tcBorders>
              <w:left w:val="single" w:sz="4" w:space="0" w:color="auto"/>
              <w:right w:val="single" w:sz="4" w:space="0" w:color="auto"/>
            </w:tcBorders>
            <w:vAlign w:val="center"/>
          </w:tcPr>
          <w:p w14:paraId="39B4BAD2" w14:textId="77777777" w:rsidR="00653EF9" w:rsidRPr="0055042C" w:rsidRDefault="00653EF9">
            <w:pPr>
              <w:spacing w:after="120"/>
              <w:jc w:val="center"/>
              <w:rPr>
                <w:rFonts w:ascii="Sylfaen" w:hAnsi="Sylfaen" w:cs="Sylfaen"/>
                <w:sz w:val="20"/>
                <w:szCs w:val="20"/>
              </w:rPr>
            </w:pPr>
          </w:p>
        </w:tc>
      </w:tr>
      <w:tr w:rsidR="00E37373" w:rsidRPr="0055042C" w14:paraId="7A3C5C05" w14:textId="77777777" w:rsidTr="00DD2085">
        <w:trPr>
          <w:jc w:val="center"/>
        </w:trPr>
        <w:tc>
          <w:tcPr>
            <w:tcW w:w="2414" w:type="dxa"/>
            <w:tcBorders>
              <w:top w:val="single" w:sz="4" w:space="0" w:color="auto"/>
              <w:left w:val="single" w:sz="4" w:space="0" w:color="auto"/>
            </w:tcBorders>
            <w:vAlign w:val="center"/>
          </w:tcPr>
          <w:p w14:paraId="0F6784FC" w14:textId="77777777" w:rsidR="00E37373" w:rsidRPr="0055042C" w:rsidRDefault="00E37373" w:rsidP="00E37373">
            <w:pPr>
              <w:pStyle w:val="Other0"/>
              <w:spacing w:after="120"/>
              <w:ind w:firstLine="340"/>
              <w:rPr>
                <w:rFonts w:ascii="Sylfaen" w:hAnsi="Sylfaen" w:cs="Sylfaen"/>
                <w:sz w:val="20"/>
                <w:szCs w:val="20"/>
              </w:rPr>
            </w:pPr>
            <w:r w:rsidRPr="0055042C">
              <w:rPr>
                <w:rStyle w:val="Other"/>
                <w:rFonts w:ascii="Sylfaen" w:eastAsia="Sylfaen" w:hAnsi="Sylfaen"/>
                <w:sz w:val="20"/>
                <w:szCs w:val="20"/>
              </w:rPr>
              <w:t>Տեխնեցիում-99 (</w:t>
            </w:r>
            <w:r w:rsidRPr="0055042C">
              <w:rPr>
                <w:rStyle w:val="Other"/>
                <w:rFonts w:ascii="Sylfaen" w:eastAsia="Sylfaen" w:hAnsi="Sylfaen"/>
                <w:sz w:val="20"/>
                <w:szCs w:val="20"/>
                <w:vertAlign w:val="superscript"/>
              </w:rPr>
              <w:t>99</w:t>
            </w:r>
            <w:r w:rsidRPr="0055042C">
              <w:rPr>
                <w:rStyle w:val="Other"/>
                <w:rFonts w:ascii="Sylfaen" w:eastAsia="Sylfaen" w:hAnsi="Sylfaen"/>
                <w:sz w:val="20"/>
                <w:szCs w:val="20"/>
              </w:rPr>
              <w:t>Tc)</w:t>
            </w:r>
          </w:p>
        </w:tc>
        <w:tc>
          <w:tcPr>
            <w:tcW w:w="2126" w:type="dxa"/>
            <w:tcBorders>
              <w:top w:val="single" w:sz="4" w:space="0" w:color="auto"/>
              <w:left w:val="single" w:sz="4" w:space="0" w:color="auto"/>
            </w:tcBorders>
            <w:vAlign w:val="center"/>
          </w:tcPr>
          <w:p w14:paraId="11656D0D"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2,11 × 105 տարի</w:t>
            </w:r>
          </w:p>
        </w:tc>
        <w:tc>
          <w:tcPr>
            <w:tcW w:w="1134" w:type="dxa"/>
            <w:tcBorders>
              <w:top w:val="single" w:sz="4" w:space="0" w:color="auto"/>
              <w:left w:val="single" w:sz="4" w:space="0" w:color="auto"/>
            </w:tcBorders>
            <w:vAlign w:val="center"/>
          </w:tcPr>
          <w:p w14:paraId="7B15335B"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β-</w:t>
            </w:r>
          </w:p>
        </w:tc>
        <w:tc>
          <w:tcPr>
            <w:tcW w:w="1701" w:type="dxa"/>
            <w:tcBorders>
              <w:top w:val="single" w:sz="4" w:space="0" w:color="auto"/>
              <w:left w:val="single" w:sz="4" w:space="0" w:color="auto"/>
            </w:tcBorders>
          </w:tcPr>
          <w:p w14:paraId="77602DA1"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0,085 </w:t>
            </w:r>
            <w:r w:rsidRPr="0055042C">
              <w:rPr>
                <w:rStyle w:val="Other"/>
                <w:rFonts w:ascii="Sylfaen" w:eastAsia="Sylfaen" w:hAnsi="Sylfaen"/>
                <w:sz w:val="20"/>
                <w:szCs w:val="20"/>
                <w:vertAlign w:val="superscript"/>
              </w:rPr>
              <w:t>(I)</w:t>
            </w:r>
            <w:r w:rsidRPr="0055042C">
              <w:rPr>
                <w:rStyle w:val="Other"/>
                <w:rFonts w:ascii="Sylfaen" w:eastAsia="Sylfaen" w:hAnsi="Sylfaen"/>
                <w:sz w:val="20"/>
                <w:szCs w:val="20"/>
              </w:rPr>
              <w:t xml:space="preserve"> (առավ</w:t>
            </w:r>
            <w:r w:rsidRPr="0055042C">
              <w:rPr>
                <w:rStyle w:val="Other"/>
                <w:rFonts w:ascii="MS Mincho" w:eastAsia="MS Mincho" w:hAnsi="MS Mincho" w:cs="MS Mincho" w:hint="eastAsia"/>
                <w:sz w:val="20"/>
                <w:szCs w:val="20"/>
              </w:rPr>
              <w:t>․</w:t>
            </w:r>
            <w:r w:rsidRPr="0055042C">
              <w:rPr>
                <w:rStyle w:val="Other"/>
                <w:rFonts w:ascii="Sylfaen" w:eastAsia="Sylfaen" w:hAnsi="Sylfaen"/>
                <w:sz w:val="20"/>
                <w:szCs w:val="20"/>
              </w:rPr>
              <w:t xml:space="preserve"> 0,294)</w:t>
            </w:r>
          </w:p>
        </w:tc>
        <w:tc>
          <w:tcPr>
            <w:tcW w:w="2353" w:type="dxa"/>
            <w:tcBorders>
              <w:top w:val="single" w:sz="4" w:space="0" w:color="auto"/>
              <w:left w:val="single" w:sz="4" w:space="0" w:color="auto"/>
            </w:tcBorders>
            <w:vAlign w:val="center"/>
          </w:tcPr>
          <w:p w14:paraId="3FC37831"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100</w:t>
            </w:r>
          </w:p>
        </w:tc>
        <w:tc>
          <w:tcPr>
            <w:tcW w:w="992" w:type="dxa"/>
            <w:tcBorders>
              <w:top w:val="single" w:sz="4" w:space="0" w:color="auto"/>
              <w:left w:val="single" w:sz="4" w:space="0" w:color="auto"/>
            </w:tcBorders>
          </w:tcPr>
          <w:p w14:paraId="48E6CFA2" w14:textId="77777777" w:rsidR="00653EF9" w:rsidRPr="0055042C" w:rsidRDefault="00653EF9">
            <w:pPr>
              <w:spacing w:after="120"/>
              <w:rPr>
                <w:rFonts w:ascii="Sylfaen" w:hAnsi="Sylfaen" w:cs="Sylfaen"/>
                <w:sz w:val="20"/>
                <w:szCs w:val="20"/>
              </w:rPr>
            </w:pPr>
          </w:p>
        </w:tc>
        <w:tc>
          <w:tcPr>
            <w:tcW w:w="1333" w:type="dxa"/>
            <w:tcBorders>
              <w:top w:val="single" w:sz="4" w:space="0" w:color="auto"/>
              <w:left w:val="single" w:sz="4" w:space="0" w:color="auto"/>
            </w:tcBorders>
          </w:tcPr>
          <w:p w14:paraId="59B85FE7" w14:textId="77777777" w:rsidR="00653EF9" w:rsidRPr="0055042C" w:rsidRDefault="00653EF9">
            <w:pPr>
              <w:spacing w:after="120"/>
              <w:jc w:val="center"/>
              <w:rPr>
                <w:rFonts w:ascii="Sylfaen" w:hAnsi="Sylfaen" w:cs="Sylfaen"/>
                <w:sz w:val="20"/>
                <w:szCs w:val="20"/>
              </w:rPr>
            </w:pPr>
          </w:p>
        </w:tc>
        <w:tc>
          <w:tcPr>
            <w:tcW w:w="2410" w:type="dxa"/>
            <w:tcBorders>
              <w:top w:val="single" w:sz="4" w:space="0" w:color="auto"/>
              <w:left w:val="single" w:sz="4" w:space="0" w:color="auto"/>
              <w:right w:val="single" w:sz="4" w:space="0" w:color="auto"/>
            </w:tcBorders>
          </w:tcPr>
          <w:p w14:paraId="114409E5" w14:textId="77777777" w:rsidR="00653EF9" w:rsidRPr="0055042C" w:rsidRDefault="00653EF9">
            <w:pPr>
              <w:spacing w:after="120"/>
              <w:jc w:val="center"/>
              <w:rPr>
                <w:rFonts w:ascii="Sylfaen" w:hAnsi="Sylfaen" w:cs="Sylfaen"/>
                <w:sz w:val="20"/>
                <w:szCs w:val="20"/>
              </w:rPr>
            </w:pPr>
          </w:p>
        </w:tc>
      </w:tr>
      <w:tr w:rsidR="00E37373" w:rsidRPr="0055042C" w14:paraId="09A9FE18" w14:textId="77777777" w:rsidTr="00DD2085">
        <w:trPr>
          <w:jc w:val="center"/>
        </w:trPr>
        <w:tc>
          <w:tcPr>
            <w:tcW w:w="2414" w:type="dxa"/>
            <w:vMerge w:val="restart"/>
            <w:tcBorders>
              <w:top w:val="single" w:sz="4" w:space="0" w:color="auto"/>
              <w:left w:val="single" w:sz="4" w:space="0" w:color="auto"/>
            </w:tcBorders>
            <w:vAlign w:val="center"/>
          </w:tcPr>
          <w:p w14:paraId="78A3371B" w14:textId="77777777" w:rsidR="00E37373" w:rsidRPr="0055042C" w:rsidRDefault="00E37373" w:rsidP="00E37373">
            <w:pPr>
              <w:pStyle w:val="Other0"/>
              <w:spacing w:after="120"/>
              <w:ind w:left="340" w:firstLine="0"/>
              <w:rPr>
                <w:rFonts w:ascii="Sylfaen" w:hAnsi="Sylfaen" w:cs="Sylfaen"/>
                <w:sz w:val="20"/>
                <w:szCs w:val="20"/>
              </w:rPr>
            </w:pPr>
            <w:r w:rsidRPr="0055042C">
              <w:rPr>
                <w:rStyle w:val="Other"/>
                <w:rFonts w:ascii="Sylfaen" w:eastAsia="Sylfaen" w:hAnsi="Sylfaen"/>
                <w:sz w:val="20"/>
                <w:szCs w:val="20"/>
              </w:rPr>
              <w:t>Ռուտենիում-103 (</w:t>
            </w:r>
            <w:r w:rsidRPr="0055042C">
              <w:rPr>
                <w:rStyle w:val="Other"/>
                <w:rFonts w:ascii="Sylfaen" w:eastAsia="Sylfaen" w:hAnsi="Sylfaen"/>
                <w:sz w:val="20"/>
                <w:szCs w:val="20"/>
                <w:vertAlign w:val="superscript"/>
              </w:rPr>
              <w:t>103</w:t>
            </w:r>
            <w:r w:rsidRPr="0055042C">
              <w:rPr>
                <w:rStyle w:val="Other"/>
                <w:rFonts w:ascii="Sylfaen" w:eastAsia="Sylfaen" w:hAnsi="Sylfaen"/>
                <w:sz w:val="20"/>
                <w:szCs w:val="20"/>
              </w:rPr>
              <w:t>Ru)՝ հավասարակշռված Ռոդիում-103m (</w:t>
            </w:r>
            <w:r w:rsidRPr="0055042C">
              <w:rPr>
                <w:rStyle w:val="Other"/>
                <w:rFonts w:ascii="Sylfaen" w:eastAsia="Sylfaen" w:hAnsi="Sylfaen"/>
                <w:sz w:val="20"/>
                <w:szCs w:val="20"/>
                <w:vertAlign w:val="superscript"/>
              </w:rPr>
              <w:t>103m</w:t>
            </w:r>
            <w:r w:rsidRPr="0055042C">
              <w:rPr>
                <w:rStyle w:val="Other"/>
                <w:rFonts w:ascii="Sylfaen" w:eastAsia="Sylfaen" w:hAnsi="Sylfaen"/>
                <w:sz w:val="20"/>
                <w:szCs w:val="20"/>
              </w:rPr>
              <w:t xml:space="preserve">Rh)-ի հետ </w:t>
            </w:r>
          </w:p>
        </w:tc>
        <w:tc>
          <w:tcPr>
            <w:tcW w:w="2126" w:type="dxa"/>
            <w:vMerge w:val="restart"/>
            <w:tcBorders>
              <w:top w:val="single" w:sz="4" w:space="0" w:color="auto"/>
              <w:left w:val="single" w:sz="4" w:space="0" w:color="auto"/>
            </w:tcBorders>
            <w:vAlign w:val="center"/>
          </w:tcPr>
          <w:p w14:paraId="2885FA6D"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39,26 (2) օր</w:t>
            </w:r>
          </w:p>
          <w:p w14:paraId="36E4E590"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w:t>
            </w:r>
            <w:r w:rsidRPr="0055042C">
              <w:rPr>
                <w:rStyle w:val="Other"/>
                <w:rFonts w:ascii="Sylfaen" w:eastAsia="Sylfaen" w:hAnsi="Sylfaen"/>
                <w:sz w:val="20"/>
                <w:szCs w:val="20"/>
                <w:vertAlign w:val="superscript"/>
              </w:rPr>
              <w:t>103m</w:t>
            </w:r>
            <w:r w:rsidRPr="0055042C">
              <w:rPr>
                <w:rStyle w:val="Other"/>
                <w:rFonts w:ascii="Sylfaen" w:eastAsia="Sylfaen" w:hAnsi="Sylfaen"/>
                <w:sz w:val="20"/>
                <w:szCs w:val="20"/>
              </w:rPr>
              <w:t>Rh: 56,114</w:t>
            </w:r>
            <w:r w:rsidRPr="0055042C">
              <w:rPr>
                <w:rFonts w:ascii="Sylfaen" w:hAnsi="Sylfaen"/>
                <w:sz w:val="20"/>
                <w:szCs w:val="20"/>
              </w:rPr>
              <w:t xml:space="preserve"> </w:t>
            </w:r>
            <w:r w:rsidRPr="0055042C">
              <w:rPr>
                <w:rStyle w:val="Other"/>
                <w:rFonts w:ascii="Sylfaen" w:eastAsia="Sylfaen" w:hAnsi="Sylfaen"/>
                <w:sz w:val="20"/>
                <w:szCs w:val="20"/>
              </w:rPr>
              <w:t>(20) րոպե)</w:t>
            </w:r>
          </w:p>
        </w:tc>
        <w:tc>
          <w:tcPr>
            <w:tcW w:w="1134" w:type="dxa"/>
            <w:tcBorders>
              <w:top w:val="single" w:sz="4" w:space="0" w:color="auto"/>
              <w:left w:val="single" w:sz="4" w:space="0" w:color="auto"/>
            </w:tcBorders>
            <w:vAlign w:val="center"/>
          </w:tcPr>
          <w:p w14:paraId="0647A779"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е</w:t>
            </w:r>
            <w:r w:rsidRPr="0055042C">
              <w:rPr>
                <w:rStyle w:val="Other"/>
                <w:rFonts w:ascii="Sylfaen" w:eastAsia="Sylfaen" w:hAnsi="Sylfaen"/>
                <w:sz w:val="20"/>
                <w:szCs w:val="20"/>
                <w:vertAlign w:val="subscript"/>
              </w:rPr>
              <w:t>А</w:t>
            </w:r>
            <w:r w:rsidRPr="0055042C">
              <w:rPr>
                <w:rStyle w:val="Other"/>
                <w:rFonts w:ascii="Sylfaen" w:eastAsia="Sylfaen" w:hAnsi="Sylfaen"/>
                <w:sz w:val="20"/>
                <w:szCs w:val="20"/>
              </w:rPr>
              <w:t>+се</w:t>
            </w:r>
          </w:p>
        </w:tc>
        <w:tc>
          <w:tcPr>
            <w:tcW w:w="1701" w:type="dxa"/>
            <w:tcBorders>
              <w:top w:val="single" w:sz="4" w:space="0" w:color="auto"/>
              <w:left w:val="single" w:sz="4" w:space="0" w:color="auto"/>
            </w:tcBorders>
            <w:vAlign w:val="center"/>
          </w:tcPr>
          <w:p w14:paraId="05F07E7D"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0,017</w:t>
            </w:r>
          </w:p>
        </w:tc>
        <w:tc>
          <w:tcPr>
            <w:tcW w:w="2353" w:type="dxa"/>
            <w:tcBorders>
              <w:top w:val="single" w:sz="4" w:space="0" w:color="auto"/>
              <w:left w:val="single" w:sz="4" w:space="0" w:color="auto"/>
            </w:tcBorders>
            <w:vAlign w:val="center"/>
          </w:tcPr>
          <w:p w14:paraId="7631375B"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12</w:t>
            </w:r>
          </w:p>
        </w:tc>
        <w:tc>
          <w:tcPr>
            <w:tcW w:w="992" w:type="dxa"/>
            <w:tcBorders>
              <w:top w:val="single" w:sz="4" w:space="0" w:color="auto"/>
              <w:left w:val="single" w:sz="4" w:space="0" w:color="auto"/>
            </w:tcBorders>
            <w:vAlign w:val="center"/>
          </w:tcPr>
          <w:p w14:paraId="592595DE"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Х</w:t>
            </w:r>
          </w:p>
        </w:tc>
        <w:tc>
          <w:tcPr>
            <w:tcW w:w="1333" w:type="dxa"/>
            <w:tcBorders>
              <w:top w:val="single" w:sz="4" w:space="0" w:color="auto"/>
              <w:left w:val="single" w:sz="4" w:space="0" w:color="auto"/>
            </w:tcBorders>
            <w:vAlign w:val="center"/>
          </w:tcPr>
          <w:p w14:paraId="11F35093"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0,020</w:t>
            </w:r>
            <w:r w:rsidR="00DD2085" w:rsidRPr="0055042C">
              <w:rPr>
                <w:rStyle w:val="Other"/>
                <w:rFonts w:ascii="Sylfaen" w:eastAsia="Sylfaen" w:hAnsi="Sylfaen"/>
                <w:sz w:val="20"/>
                <w:szCs w:val="20"/>
                <w:lang w:val="en-US"/>
              </w:rPr>
              <w:t>-</w:t>
            </w:r>
            <w:r w:rsidRPr="0055042C">
              <w:rPr>
                <w:rStyle w:val="Other"/>
                <w:rFonts w:ascii="Sylfaen" w:eastAsia="Sylfaen" w:hAnsi="Sylfaen"/>
                <w:sz w:val="20"/>
                <w:szCs w:val="20"/>
              </w:rPr>
              <w:t>0,023</w:t>
            </w:r>
          </w:p>
        </w:tc>
        <w:tc>
          <w:tcPr>
            <w:tcW w:w="2410" w:type="dxa"/>
            <w:tcBorders>
              <w:top w:val="single" w:sz="4" w:space="0" w:color="auto"/>
              <w:left w:val="single" w:sz="4" w:space="0" w:color="auto"/>
              <w:right w:val="single" w:sz="4" w:space="0" w:color="auto"/>
            </w:tcBorders>
            <w:vAlign w:val="center"/>
          </w:tcPr>
          <w:p w14:paraId="3E66D299"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9,0</w:t>
            </w:r>
          </w:p>
        </w:tc>
      </w:tr>
      <w:tr w:rsidR="00E37373" w:rsidRPr="0055042C" w14:paraId="32C60D3A" w14:textId="77777777" w:rsidTr="00DD2085">
        <w:trPr>
          <w:jc w:val="center"/>
        </w:trPr>
        <w:tc>
          <w:tcPr>
            <w:tcW w:w="2414" w:type="dxa"/>
            <w:vMerge/>
            <w:tcBorders>
              <w:left w:val="single" w:sz="4" w:space="0" w:color="auto"/>
            </w:tcBorders>
            <w:vAlign w:val="center"/>
          </w:tcPr>
          <w:p w14:paraId="59858F45"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73D63EE0" w14:textId="77777777" w:rsidR="00E37373" w:rsidRPr="0055042C" w:rsidRDefault="00E37373" w:rsidP="00E37373">
            <w:pPr>
              <w:spacing w:after="120"/>
              <w:rPr>
                <w:rFonts w:ascii="Sylfaen" w:hAnsi="Sylfaen" w:cs="Sylfaen"/>
                <w:sz w:val="20"/>
                <w:szCs w:val="20"/>
              </w:rPr>
            </w:pPr>
          </w:p>
        </w:tc>
        <w:tc>
          <w:tcPr>
            <w:tcW w:w="1134" w:type="dxa"/>
            <w:tcBorders>
              <w:top w:val="single" w:sz="4" w:space="0" w:color="auto"/>
              <w:left w:val="single" w:sz="4" w:space="0" w:color="auto"/>
            </w:tcBorders>
            <w:vAlign w:val="center"/>
          </w:tcPr>
          <w:p w14:paraId="7D371E64"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се</w:t>
            </w:r>
          </w:p>
        </w:tc>
        <w:tc>
          <w:tcPr>
            <w:tcW w:w="1701" w:type="dxa"/>
            <w:tcBorders>
              <w:top w:val="single" w:sz="4" w:space="0" w:color="auto"/>
              <w:left w:val="single" w:sz="4" w:space="0" w:color="auto"/>
            </w:tcBorders>
            <w:vAlign w:val="center"/>
          </w:tcPr>
          <w:p w14:paraId="4695EED2"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0,030-0,039</w:t>
            </w:r>
          </w:p>
        </w:tc>
        <w:tc>
          <w:tcPr>
            <w:tcW w:w="2353" w:type="dxa"/>
            <w:tcBorders>
              <w:top w:val="single" w:sz="4" w:space="0" w:color="auto"/>
              <w:left w:val="single" w:sz="4" w:space="0" w:color="auto"/>
            </w:tcBorders>
            <w:vAlign w:val="center"/>
          </w:tcPr>
          <w:p w14:paraId="00F7B7F3"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88,3</w:t>
            </w:r>
          </w:p>
        </w:tc>
        <w:tc>
          <w:tcPr>
            <w:tcW w:w="992" w:type="dxa"/>
            <w:vMerge w:val="restart"/>
            <w:tcBorders>
              <w:top w:val="single" w:sz="4" w:space="0" w:color="auto"/>
              <w:left w:val="single" w:sz="4" w:space="0" w:color="auto"/>
            </w:tcBorders>
            <w:vAlign w:val="center"/>
          </w:tcPr>
          <w:p w14:paraId="3A588798"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γ</w:t>
            </w:r>
          </w:p>
        </w:tc>
        <w:tc>
          <w:tcPr>
            <w:tcW w:w="1333" w:type="dxa"/>
            <w:tcBorders>
              <w:top w:val="single" w:sz="4" w:space="0" w:color="auto"/>
              <w:left w:val="single" w:sz="4" w:space="0" w:color="auto"/>
            </w:tcBorders>
            <w:vAlign w:val="center"/>
          </w:tcPr>
          <w:p w14:paraId="7156B366"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0,497</w:t>
            </w:r>
          </w:p>
        </w:tc>
        <w:tc>
          <w:tcPr>
            <w:tcW w:w="2410" w:type="dxa"/>
            <w:tcBorders>
              <w:top w:val="single" w:sz="4" w:space="0" w:color="auto"/>
              <w:left w:val="single" w:sz="4" w:space="0" w:color="auto"/>
              <w:right w:val="single" w:sz="4" w:space="0" w:color="auto"/>
            </w:tcBorders>
            <w:vAlign w:val="center"/>
          </w:tcPr>
          <w:p w14:paraId="262D4BEA"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91</w:t>
            </w:r>
          </w:p>
        </w:tc>
      </w:tr>
      <w:tr w:rsidR="00ED58A4" w:rsidRPr="0055042C" w14:paraId="1AE63E2F" w14:textId="77777777" w:rsidTr="00DD2085">
        <w:trPr>
          <w:jc w:val="center"/>
        </w:trPr>
        <w:tc>
          <w:tcPr>
            <w:tcW w:w="2414" w:type="dxa"/>
            <w:vMerge/>
            <w:tcBorders>
              <w:left w:val="single" w:sz="4" w:space="0" w:color="auto"/>
            </w:tcBorders>
            <w:vAlign w:val="center"/>
          </w:tcPr>
          <w:p w14:paraId="72F62CE7"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69259B04" w14:textId="77777777" w:rsidR="00E37373" w:rsidRPr="0055042C" w:rsidRDefault="00E37373" w:rsidP="00E37373">
            <w:pPr>
              <w:spacing w:after="120"/>
              <w:rPr>
                <w:rFonts w:ascii="Sylfaen" w:hAnsi="Sylfaen" w:cs="Sylfaen"/>
                <w:sz w:val="20"/>
                <w:szCs w:val="20"/>
              </w:rPr>
            </w:pPr>
          </w:p>
        </w:tc>
        <w:tc>
          <w:tcPr>
            <w:tcW w:w="1134" w:type="dxa"/>
            <w:vMerge w:val="restart"/>
            <w:tcBorders>
              <w:top w:val="single" w:sz="4" w:space="0" w:color="auto"/>
              <w:left w:val="single" w:sz="4" w:space="0" w:color="auto"/>
            </w:tcBorders>
            <w:vAlign w:val="center"/>
          </w:tcPr>
          <w:p w14:paraId="62B8E774"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β-</w:t>
            </w:r>
          </w:p>
        </w:tc>
        <w:tc>
          <w:tcPr>
            <w:tcW w:w="1701" w:type="dxa"/>
            <w:tcBorders>
              <w:top w:val="single" w:sz="4" w:space="0" w:color="auto"/>
              <w:left w:val="single" w:sz="4" w:space="0" w:color="auto"/>
            </w:tcBorders>
            <w:vAlign w:val="center"/>
          </w:tcPr>
          <w:p w14:paraId="6A9448C5"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0,031 </w:t>
            </w:r>
            <w:r w:rsidRPr="0055042C">
              <w:rPr>
                <w:rStyle w:val="Other"/>
                <w:rFonts w:ascii="Sylfaen" w:eastAsia="Sylfaen" w:hAnsi="Sylfaen"/>
                <w:sz w:val="20"/>
                <w:szCs w:val="20"/>
                <w:vertAlign w:val="superscript"/>
              </w:rPr>
              <w:t>(I)</w:t>
            </w:r>
          </w:p>
        </w:tc>
        <w:tc>
          <w:tcPr>
            <w:tcW w:w="2353" w:type="dxa"/>
            <w:tcBorders>
              <w:top w:val="single" w:sz="4" w:space="0" w:color="auto"/>
              <w:left w:val="single" w:sz="4" w:space="0" w:color="auto"/>
            </w:tcBorders>
            <w:vAlign w:val="center"/>
          </w:tcPr>
          <w:p w14:paraId="55B8A287"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6,6</w:t>
            </w:r>
          </w:p>
        </w:tc>
        <w:tc>
          <w:tcPr>
            <w:tcW w:w="992" w:type="dxa"/>
            <w:vMerge/>
            <w:tcBorders>
              <w:left w:val="single" w:sz="4" w:space="0" w:color="auto"/>
            </w:tcBorders>
            <w:vAlign w:val="center"/>
          </w:tcPr>
          <w:p w14:paraId="274003A4" w14:textId="77777777" w:rsidR="00653EF9" w:rsidRPr="0055042C" w:rsidRDefault="00653EF9">
            <w:pPr>
              <w:spacing w:after="120"/>
              <w:rPr>
                <w:rFonts w:ascii="Sylfaen" w:hAnsi="Sylfaen" w:cs="Sylfaen"/>
                <w:sz w:val="20"/>
                <w:szCs w:val="20"/>
              </w:rPr>
            </w:pPr>
          </w:p>
        </w:tc>
        <w:tc>
          <w:tcPr>
            <w:tcW w:w="1333" w:type="dxa"/>
            <w:vMerge w:val="restart"/>
            <w:tcBorders>
              <w:top w:val="single" w:sz="4" w:space="0" w:color="auto"/>
              <w:left w:val="single" w:sz="4" w:space="0" w:color="auto"/>
            </w:tcBorders>
            <w:vAlign w:val="center"/>
          </w:tcPr>
          <w:p w14:paraId="5DD861F3"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0,610</w:t>
            </w:r>
          </w:p>
        </w:tc>
        <w:tc>
          <w:tcPr>
            <w:tcW w:w="2410" w:type="dxa"/>
            <w:vMerge w:val="restart"/>
            <w:tcBorders>
              <w:top w:val="single" w:sz="4" w:space="0" w:color="auto"/>
              <w:left w:val="single" w:sz="4" w:space="0" w:color="auto"/>
              <w:right w:val="single" w:sz="4" w:space="0" w:color="auto"/>
            </w:tcBorders>
            <w:vAlign w:val="center"/>
          </w:tcPr>
          <w:p w14:paraId="51328A08"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5,8</w:t>
            </w:r>
          </w:p>
        </w:tc>
      </w:tr>
      <w:tr w:rsidR="00ED58A4" w:rsidRPr="0055042C" w14:paraId="6F9819F2" w14:textId="77777777" w:rsidTr="00DD2085">
        <w:trPr>
          <w:jc w:val="center"/>
        </w:trPr>
        <w:tc>
          <w:tcPr>
            <w:tcW w:w="2414" w:type="dxa"/>
            <w:vMerge/>
            <w:tcBorders>
              <w:left w:val="single" w:sz="4" w:space="0" w:color="auto"/>
              <w:bottom w:val="single" w:sz="4" w:space="0" w:color="auto"/>
            </w:tcBorders>
            <w:vAlign w:val="center"/>
          </w:tcPr>
          <w:p w14:paraId="0DEC4C6C"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bottom w:val="single" w:sz="4" w:space="0" w:color="auto"/>
            </w:tcBorders>
            <w:vAlign w:val="center"/>
          </w:tcPr>
          <w:p w14:paraId="3D3C7951"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bottom w:val="single" w:sz="4" w:space="0" w:color="auto"/>
            </w:tcBorders>
            <w:vAlign w:val="center"/>
          </w:tcPr>
          <w:p w14:paraId="5406E719" w14:textId="77777777" w:rsidR="00653EF9" w:rsidRPr="0055042C" w:rsidRDefault="00653EF9">
            <w:pPr>
              <w:spacing w:after="120"/>
              <w:jc w:val="center"/>
              <w:rPr>
                <w:rFonts w:ascii="Sylfaen" w:hAnsi="Sylfaen" w:cs="Sylfaen"/>
                <w:sz w:val="20"/>
                <w:szCs w:val="20"/>
              </w:rPr>
            </w:pPr>
          </w:p>
        </w:tc>
        <w:tc>
          <w:tcPr>
            <w:tcW w:w="1701" w:type="dxa"/>
            <w:tcBorders>
              <w:top w:val="single" w:sz="4" w:space="0" w:color="auto"/>
              <w:left w:val="single" w:sz="4" w:space="0" w:color="auto"/>
              <w:bottom w:val="single" w:sz="4" w:space="0" w:color="auto"/>
            </w:tcBorders>
            <w:vAlign w:val="center"/>
          </w:tcPr>
          <w:p w14:paraId="27DC9FA5"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0,064 </w:t>
            </w:r>
            <w:r w:rsidRPr="0055042C">
              <w:rPr>
                <w:rStyle w:val="Other"/>
                <w:rFonts w:ascii="Sylfaen" w:eastAsia="Sylfaen" w:hAnsi="Sylfaen"/>
                <w:sz w:val="20"/>
                <w:szCs w:val="20"/>
                <w:vertAlign w:val="superscript"/>
              </w:rPr>
              <w:t>(I)</w:t>
            </w:r>
          </w:p>
        </w:tc>
        <w:tc>
          <w:tcPr>
            <w:tcW w:w="2353" w:type="dxa"/>
            <w:tcBorders>
              <w:top w:val="single" w:sz="4" w:space="0" w:color="auto"/>
              <w:left w:val="single" w:sz="4" w:space="0" w:color="auto"/>
              <w:bottom w:val="single" w:sz="4" w:space="0" w:color="auto"/>
            </w:tcBorders>
            <w:vAlign w:val="center"/>
          </w:tcPr>
          <w:p w14:paraId="55E5568E"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92,2</w:t>
            </w:r>
          </w:p>
        </w:tc>
        <w:tc>
          <w:tcPr>
            <w:tcW w:w="992" w:type="dxa"/>
            <w:vMerge/>
            <w:tcBorders>
              <w:left w:val="single" w:sz="4" w:space="0" w:color="auto"/>
              <w:bottom w:val="single" w:sz="4" w:space="0" w:color="auto"/>
            </w:tcBorders>
            <w:vAlign w:val="center"/>
          </w:tcPr>
          <w:p w14:paraId="5A3668B7" w14:textId="77777777" w:rsidR="00653EF9" w:rsidRPr="0055042C" w:rsidRDefault="00653EF9">
            <w:pPr>
              <w:spacing w:after="120"/>
              <w:rPr>
                <w:rFonts w:ascii="Sylfaen" w:hAnsi="Sylfaen" w:cs="Sylfaen"/>
                <w:sz w:val="20"/>
                <w:szCs w:val="20"/>
              </w:rPr>
            </w:pPr>
          </w:p>
        </w:tc>
        <w:tc>
          <w:tcPr>
            <w:tcW w:w="1333" w:type="dxa"/>
            <w:vMerge/>
            <w:tcBorders>
              <w:left w:val="single" w:sz="4" w:space="0" w:color="auto"/>
              <w:bottom w:val="single" w:sz="4" w:space="0" w:color="auto"/>
            </w:tcBorders>
            <w:vAlign w:val="center"/>
          </w:tcPr>
          <w:p w14:paraId="745C1A3B" w14:textId="77777777" w:rsidR="00653EF9" w:rsidRPr="0055042C" w:rsidRDefault="00653EF9">
            <w:pPr>
              <w:spacing w:after="120"/>
              <w:jc w:val="center"/>
              <w:rPr>
                <w:rFonts w:ascii="Sylfaen" w:hAnsi="Sylfaen" w:cs="Sylfaen"/>
                <w:sz w:val="20"/>
                <w:szCs w:val="20"/>
              </w:rPr>
            </w:pPr>
          </w:p>
        </w:tc>
        <w:tc>
          <w:tcPr>
            <w:tcW w:w="2410" w:type="dxa"/>
            <w:vMerge/>
            <w:tcBorders>
              <w:left w:val="single" w:sz="4" w:space="0" w:color="auto"/>
              <w:bottom w:val="single" w:sz="4" w:space="0" w:color="auto"/>
              <w:right w:val="single" w:sz="4" w:space="0" w:color="auto"/>
            </w:tcBorders>
            <w:vAlign w:val="center"/>
          </w:tcPr>
          <w:p w14:paraId="0C673CE7" w14:textId="77777777" w:rsidR="00653EF9" w:rsidRPr="0055042C" w:rsidRDefault="00653EF9">
            <w:pPr>
              <w:spacing w:after="120"/>
              <w:jc w:val="center"/>
              <w:rPr>
                <w:rFonts w:ascii="Sylfaen" w:hAnsi="Sylfaen" w:cs="Sylfaen"/>
                <w:sz w:val="20"/>
                <w:szCs w:val="20"/>
              </w:rPr>
            </w:pPr>
          </w:p>
        </w:tc>
      </w:tr>
      <w:tr w:rsidR="00E37373" w:rsidRPr="0055042C" w14:paraId="597C1196" w14:textId="77777777" w:rsidTr="00DD2085">
        <w:trPr>
          <w:jc w:val="center"/>
        </w:trPr>
        <w:tc>
          <w:tcPr>
            <w:tcW w:w="2414" w:type="dxa"/>
            <w:vMerge w:val="restart"/>
            <w:tcBorders>
              <w:top w:val="single" w:sz="4" w:space="0" w:color="auto"/>
              <w:left w:val="single" w:sz="4" w:space="0" w:color="auto"/>
            </w:tcBorders>
            <w:vAlign w:val="center"/>
          </w:tcPr>
          <w:p w14:paraId="39284350" w14:textId="77777777" w:rsidR="00E37373" w:rsidRPr="0055042C" w:rsidRDefault="00E37373" w:rsidP="00E37373">
            <w:pPr>
              <w:pStyle w:val="Other0"/>
              <w:spacing w:after="120"/>
              <w:ind w:firstLine="340"/>
              <w:rPr>
                <w:rFonts w:ascii="Sylfaen" w:hAnsi="Sylfaen" w:cs="Sylfaen"/>
                <w:sz w:val="20"/>
                <w:szCs w:val="20"/>
              </w:rPr>
            </w:pPr>
            <w:r w:rsidRPr="0055042C">
              <w:rPr>
                <w:rStyle w:val="Other"/>
                <w:rFonts w:ascii="Sylfaen" w:eastAsia="Sylfaen" w:hAnsi="Sylfaen"/>
                <w:sz w:val="20"/>
                <w:szCs w:val="20"/>
              </w:rPr>
              <w:t>Ինդիում-110 (</w:t>
            </w:r>
            <w:r w:rsidRPr="0055042C">
              <w:rPr>
                <w:rStyle w:val="Other"/>
                <w:rFonts w:ascii="Sylfaen" w:eastAsia="Sylfaen" w:hAnsi="Sylfaen"/>
                <w:sz w:val="20"/>
                <w:szCs w:val="20"/>
                <w:vertAlign w:val="superscript"/>
              </w:rPr>
              <w:t>110</w:t>
            </w:r>
            <w:r w:rsidRPr="0055042C">
              <w:rPr>
                <w:rStyle w:val="Other"/>
                <w:rFonts w:ascii="Sylfaen" w:eastAsia="Sylfaen" w:hAnsi="Sylfaen"/>
                <w:sz w:val="20"/>
                <w:szCs w:val="20"/>
              </w:rPr>
              <w:t>In)</w:t>
            </w:r>
          </w:p>
        </w:tc>
        <w:tc>
          <w:tcPr>
            <w:tcW w:w="2126" w:type="dxa"/>
            <w:vMerge w:val="restart"/>
            <w:tcBorders>
              <w:top w:val="single" w:sz="4" w:space="0" w:color="auto"/>
              <w:left w:val="single" w:sz="4" w:space="0" w:color="auto"/>
            </w:tcBorders>
            <w:vAlign w:val="center"/>
          </w:tcPr>
          <w:p w14:paraId="58AB2B34"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4,9 (1) ժամ</w:t>
            </w:r>
          </w:p>
        </w:tc>
        <w:tc>
          <w:tcPr>
            <w:tcW w:w="1134" w:type="dxa"/>
            <w:vMerge w:val="restart"/>
            <w:tcBorders>
              <w:top w:val="single" w:sz="4" w:space="0" w:color="auto"/>
              <w:left w:val="single" w:sz="4" w:space="0" w:color="auto"/>
            </w:tcBorders>
            <w:vAlign w:val="center"/>
          </w:tcPr>
          <w:p w14:paraId="39A54D3F"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еА</w:t>
            </w:r>
          </w:p>
        </w:tc>
        <w:tc>
          <w:tcPr>
            <w:tcW w:w="1701" w:type="dxa"/>
            <w:vMerge w:val="restart"/>
            <w:tcBorders>
              <w:top w:val="single" w:sz="4" w:space="0" w:color="auto"/>
              <w:left w:val="single" w:sz="4" w:space="0" w:color="auto"/>
            </w:tcBorders>
            <w:vAlign w:val="center"/>
          </w:tcPr>
          <w:p w14:paraId="15913E2F"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0,019</w:t>
            </w:r>
          </w:p>
        </w:tc>
        <w:tc>
          <w:tcPr>
            <w:tcW w:w="2353" w:type="dxa"/>
            <w:vMerge w:val="restart"/>
            <w:tcBorders>
              <w:top w:val="single" w:sz="4" w:space="0" w:color="auto"/>
              <w:left w:val="single" w:sz="4" w:space="0" w:color="auto"/>
            </w:tcBorders>
            <w:vAlign w:val="center"/>
          </w:tcPr>
          <w:p w14:paraId="000B51D1"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13,4</w:t>
            </w:r>
          </w:p>
        </w:tc>
        <w:tc>
          <w:tcPr>
            <w:tcW w:w="992" w:type="dxa"/>
            <w:tcBorders>
              <w:top w:val="single" w:sz="4" w:space="0" w:color="auto"/>
              <w:left w:val="single" w:sz="4" w:space="0" w:color="auto"/>
            </w:tcBorders>
            <w:vAlign w:val="center"/>
          </w:tcPr>
          <w:p w14:paraId="4D4E7001"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Х</w:t>
            </w:r>
          </w:p>
        </w:tc>
        <w:tc>
          <w:tcPr>
            <w:tcW w:w="1333" w:type="dxa"/>
            <w:tcBorders>
              <w:top w:val="single" w:sz="4" w:space="0" w:color="auto"/>
              <w:left w:val="single" w:sz="4" w:space="0" w:color="auto"/>
            </w:tcBorders>
            <w:vAlign w:val="center"/>
          </w:tcPr>
          <w:p w14:paraId="552BAF3B"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0,023</w:t>
            </w:r>
            <w:r w:rsidR="00DD2085" w:rsidRPr="0055042C">
              <w:rPr>
                <w:rStyle w:val="Other"/>
                <w:rFonts w:ascii="Sylfaen" w:eastAsia="Sylfaen" w:hAnsi="Sylfaen"/>
                <w:sz w:val="20"/>
                <w:szCs w:val="20"/>
                <w:lang w:val="en-US"/>
              </w:rPr>
              <w:t>-</w:t>
            </w:r>
            <w:r w:rsidRPr="0055042C">
              <w:rPr>
                <w:rStyle w:val="Other"/>
                <w:rFonts w:ascii="Sylfaen" w:eastAsia="Sylfaen" w:hAnsi="Sylfaen"/>
                <w:sz w:val="20"/>
                <w:szCs w:val="20"/>
              </w:rPr>
              <w:t>0,026</w:t>
            </w:r>
          </w:p>
        </w:tc>
        <w:tc>
          <w:tcPr>
            <w:tcW w:w="2410" w:type="dxa"/>
            <w:tcBorders>
              <w:top w:val="single" w:sz="4" w:space="0" w:color="auto"/>
              <w:left w:val="single" w:sz="4" w:space="0" w:color="auto"/>
              <w:right w:val="single" w:sz="4" w:space="0" w:color="auto"/>
            </w:tcBorders>
            <w:vAlign w:val="center"/>
          </w:tcPr>
          <w:p w14:paraId="07EE3BE2"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70,5</w:t>
            </w:r>
          </w:p>
        </w:tc>
      </w:tr>
      <w:tr w:rsidR="00E37373" w:rsidRPr="0055042C" w14:paraId="3544CCDD" w14:textId="77777777" w:rsidTr="00DD2085">
        <w:trPr>
          <w:jc w:val="center"/>
        </w:trPr>
        <w:tc>
          <w:tcPr>
            <w:tcW w:w="2414" w:type="dxa"/>
            <w:vMerge/>
            <w:tcBorders>
              <w:left w:val="single" w:sz="4" w:space="0" w:color="auto"/>
            </w:tcBorders>
            <w:vAlign w:val="center"/>
          </w:tcPr>
          <w:p w14:paraId="07BB8216"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3F7A2A42"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4CB3FC85" w14:textId="77777777" w:rsidR="00653EF9" w:rsidRPr="0055042C" w:rsidRDefault="00653EF9">
            <w:pPr>
              <w:spacing w:after="120"/>
              <w:jc w:val="center"/>
              <w:rPr>
                <w:rFonts w:ascii="Sylfaen" w:hAnsi="Sylfaen" w:cs="Sylfaen"/>
                <w:sz w:val="20"/>
                <w:szCs w:val="20"/>
              </w:rPr>
            </w:pPr>
          </w:p>
        </w:tc>
        <w:tc>
          <w:tcPr>
            <w:tcW w:w="1701" w:type="dxa"/>
            <w:vMerge/>
            <w:tcBorders>
              <w:left w:val="single" w:sz="4" w:space="0" w:color="auto"/>
            </w:tcBorders>
            <w:vAlign w:val="center"/>
          </w:tcPr>
          <w:p w14:paraId="2FEB4C4A" w14:textId="77777777" w:rsidR="00653EF9" w:rsidRPr="0055042C" w:rsidRDefault="00653EF9">
            <w:pPr>
              <w:spacing w:after="120"/>
              <w:jc w:val="center"/>
              <w:rPr>
                <w:rFonts w:ascii="Sylfaen" w:hAnsi="Sylfaen" w:cs="Sylfaen"/>
                <w:sz w:val="20"/>
                <w:szCs w:val="20"/>
              </w:rPr>
            </w:pPr>
          </w:p>
        </w:tc>
        <w:tc>
          <w:tcPr>
            <w:tcW w:w="2353" w:type="dxa"/>
            <w:vMerge/>
            <w:tcBorders>
              <w:left w:val="single" w:sz="4" w:space="0" w:color="auto"/>
            </w:tcBorders>
            <w:vAlign w:val="center"/>
          </w:tcPr>
          <w:p w14:paraId="70DA81C8" w14:textId="77777777" w:rsidR="00653EF9" w:rsidRPr="0055042C" w:rsidRDefault="00653EF9">
            <w:pPr>
              <w:spacing w:after="120"/>
              <w:jc w:val="center"/>
              <w:rPr>
                <w:rFonts w:ascii="Sylfaen" w:hAnsi="Sylfaen" w:cs="Sylfaen"/>
                <w:sz w:val="20"/>
                <w:szCs w:val="20"/>
              </w:rPr>
            </w:pPr>
          </w:p>
        </w:tc>
        <w:tc>
          <w:tcPr>
            <w:tcW w:w="992" w:type="dxa"/>
            <w:vMerge w:val="restart"/>
            <w:tcBorders>
              <w:top w:val="single" w:sz="4" w:space="0" w:color="auto"/>
              <w:left w:val="single" w:sz="4" w:space="0" w:color="auto"/>
            </w:tcBorders>
            <w:vAlign w:val="center"/>
          </w:tcPr>
          <w:p w14:paraId="09B1B9C4"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γ</w:t>
            </w:r>
          </w:p>
        </w:tc>
        <w:tc>
          <w:tcPr>
            <w:tcW w:w="1333" w:type="dxa"/>
            <w:tcBorders>
              <w:top w:val="single" w:sz="4" w:space="0" w:color="auto"/>
              <w:left w:val="single" w:sz="4" w:space="0" w:color="auto"/>
            </w:tcBorders>
            <w:vAlign w:val="center"/>
          </w:tcPr>
          <w:p w14:paraId="02303B18"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0,642</w:t>
            </w:r>
          </w:p>
        </w:tc>
        <w:tc>
          <w:tcPr>
            <w:tcW w:w="2410" w:type="dxa"/>
            <w:tcBorders>
              <w:top w:val="single" w:sz="4" w:space="0" w:color="auto"/>
              <w:left w:val="single" w:sz="4" w:space="0" w:color="auto"/>
              <w:right w:val="single" w:sz="4" w:space="0" w:color="auto"/>
            </w:tcBorders>
            <w:vAlign w:val="center"/>
          </w:tcPr>
          <w:p w14:paraId="0F57C59D"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25,9</w:t>
            </w:r>
          </w:p>
        </w:tc>
      </w:tr>
      <w:tr w:rsidR="00E37373" w:rsidRPr="0055042C" w14:paraId="52487021" w14:textId="77777777" w:rsidTr="00DD2085">
        <w:trPr>
          <w:jc w:val="center"/>
        </w:trPr>
        <w:tc>
          <w:tcPr>
            <w:tcW w:w="2414" w:type="dxa"/>
            <w:vMerge/>
            <w:tcBorders>
              <w:left w:val="single" w:sz="4" w:space="0" w:color="auto"/>
            </w:tcBorders>
            <w:vAlign w:val="center"/>
          </w:tcPr>
          <w:p w14:paraId="2B7406F0"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1D3AF810"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7A4B2D3D" w14:textId="77777777" w:rsidR="00653EF9" w:rsidRPr="0055042C" w:rsidRDefault="00653EF9">
            <w:pPr>
              <w:spacing w:after="120"/>
              <w:jc w:val="center"/>
              <w:rPr>
                <w:rFonts w:ascii="Sylfaen" w:hAnsi="Sylfaen" w:cs="Sylfaen"/>
                <w:sz w:val="20"/>
                <w:szCs w:val="20"/>
              </w:rPr>
            </w:pPr>
          </w:p>
        </w:tc>
        <w:tc>
          <w:tcPr>
            <w:tcW w:w="1701" w:type="dxa"/>
            <w:vMerge/>
            <w:tcBorders>
              <w:left w:val="single" w:sz="4" w:space="0" w:color="auto"/>
            </w:tcBorders>
            <w:vAlign w:val="center"/>
          </w:tcPr>
          <w:p w14:paraId="31137C8A" w14:textId="77777777" w:rsidR="00653EF9" w:rsidRPr="0055042C" w:rsidRDefault="00653EF9">
            <w:pPr>
              <w:spacing w:after="120"/>
              <w:jc w:val="center"/>
              <w:rPr>
                <w:rFonts w:ascii="Sylfaen" w:hAnsi="Sylfaen" w:cs="Sylfaen"/>
                <w:sz w:val="20"/>
                <w:szCs w:val="20"/>
              </w:rPr>
            </w:pPr>
          </w:p>
        </w:tc>
        <w:tc>
          <w:tcPr>
            <w:tcW w:w="2353" w:type="dxa"/>
            <w:vMerge/>
            <w:tcBorders>
              <w:left w:val="single" w:sz="4" w:space="0" w:color="auto"/>
            </w:tcBorders>
            <w:vAlign w:val="center"/>
          </w:tcPr>
          <w:p w14:paraId="539D8BE1" w14:textId="77777777" w:rsidR="00653EF9" w:rsidRPr="0055042C" w:rsidRDefault="00653EF9">
            <w:pPr>
              <w:spacing w:after="120"/>
              <w:jc w:val="center"/>
              <w:rPr>
                <w:rFonts w:ascii="Sylfaen" w:hAnsi="Sylfaen" w:cs="Sylfaen"/>
                <w:sz w:val="20"/>
                <w:szCs w:val="20"/>
              </w:rPr>
            </w:pPr>
          </w:p>
        </w:tc>
        <w:tc>
          <w:tcPr>
            <w:tcW w:w="992" w:type="dxa"/>
            <w:vMerge/>
            <w:tcBorders>
              <w:left w:val="single" w:sz="4" w:space="0" w:color="auto"/>
            </w:tcBorders>
            <w:vAlign w:val="center"/>
          </w:tcPr>
          <w:p w14:paraId="5E0C1718" w14:textId="77777777" w:rsidR="00653EF9" w:rsidRPr="0055042C" w:rsidRDefault="00653EF9">
            <w:pPr>
              <w:spacing w:after="120"/>
              <w:rPr>
                <w:rFonts w:ascii="Sylfaen" w:hAnsi="Sylfaen" w:cs="Sylfaen"/>
                <w:sz w:val="20"/>
                <w:szCs w:val="20"/>
              </w:rPr>
            </w:pPr>
          </w:p>
        </w:tc>
        <w:tc>
          <w:tcPr>
            <w:tcW w:w="1333" w:type="dxa"/>
            <w:tcBorders>
              <w:top w:val="single" w:sz="4" w:space="0" w:color="auto"/>
              <w:left w:val="single" w:sz="4" w:space="0" w:color="auto"/>
            </w:tcBorders>
            <w:vAlign w:val="center"/>
          </w:tcPr>
          <w:p w14:paraId="10DEE430"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0,658</w:t>
            </w:r>
          </w:p>
        </w:tc>
        <w:tc>
          <w:tcPr>
            <w:tcW w:w="2410" w:type="dxa"/>
            <w:tcBorders>
              <w:top w:val="single" w:sz="4" w:space="0" w:color="auto"/>
              <w:left w:val="single" w:sz="4" w:space="0" w:color="auto"/>
              <w:right w:val="single" w:sz="4" w:space="0" w:color="auto"/>
            </w:tcBorders>
            <w:vAlign w:val="center"/>
          </w:tcPr>
          <w:p w14:paraId="51E4D190"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98,3</w:t>
            </w:r>
          </w:p>
        </w:tc>
      </w:tr>
      <w:tr w:rsidR="00E37373" w:rsidRPr="0055042C" w14:paraId="00E6A3D6" w14:textId="77777777" w:rsidTr="00DD2085">
        <w:trPr>
          <w:jc w:val="center"/>
        </w:trPr>
        <w:tc>
          <w:tcPr>
            <w:tcW w:w="2414" w:type="dxa"/>
            <w:vMerge/>
            <w:tcBorders>
              <w:left w:val="single" w:sz="4" w:space="0" w:color="auto"/>
            </w:tcBorders>
            <w:vAlign w:val="center"/>
          </w:tcPr>
          <w:p w14:paraId="400294A1"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3E0CBAE2"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096A3424" w14:textId="77777777" w:rsidR="00653EF9" w:rsidRPr="0055042C" w:rsidRDefault="00653EF9">
            <w:pPr>
              <w:spacing w:after="120"/>
              <w:jc w:val="center"/>
              <w:rPr>
                <w:rFonts w:ascii="Sylfaen" w:hAnsi="Sylfaen" w:cs="Sylfaen"/>
                <w:sz w:val="20"/>
                <w:szCs w:val="20"/>
              </w:rPr>
            </w:pPr>
          </w:p>
        </w:tc>
        <w:tc>
          <w:tcPr>
            <w:tcW w:w="1701" w:type="dxa"/>
            <w:vMerge/>
            <w:tcBorders>
              <w:left w:val="single" w:sz="4" w:space="0" w:color="auto"/>
            </w:tcBorders>
            <w:vAlign w:val="center"/>
          </w:tcPr>
          <w:p w14:paraId="4A5EF9DB" w14:textId="77777777" w:rsidR="00653EF9" w:rsidRPr="0055042C" w:rsidRDefault="00653EF9">
            <w:pPr>
              <w:spacing w:after="120"/>
              <w:jc w:val="center"/>
              <w:rPr>
                <w:rFonts w:ascii="Sylfaen" w:hAnsi="Sylfaen" w:cs="Sylfaen"/>
                <w:sz w:val="20"/>
                <w:szCs w:val="20"/>
              </w:rPr>
            </w:pPr>
          </w:p>
        </w:tc>
        <w:tc>
          <w:tcPr>
            <w:tcW w:w="2353" w:type="dxa"/>
            <w:vMerge/>
            <w:tcBorders>
              <w:left w:val="single" w:sz="4" w:space="0" w:color="auto"/>
            </w:tcBorders>
            <w:vAlign w:val="center"/>
          </w:tcPr>
          <w:p w14:paraId="38A429EA" w14:textId="77777777" w:rsidR="00653EF9" w:rsidRPr="0055042C" w:rsidRDefault="00653EF9">
            <w:pPr>
              <w:spacing w:after="120"/>
              <w:jc w:val="center"/>
              <w:rPr>
                <w:rFonts w:ascii="Sylfaen" w:hAnsi="Sylfaen" w:cs="Sylfaen"/>
                <w:sz w:val="20"/>
                <w:szCs w:val="20"/>
              </w:rPr>
            </w:pPr>
          </w:p>
        </w:tc>
        <w:tc>
          <w:tcPr>
            <w:tcW w:w="992" w:type="dxa"/>
            <w:vMerge/>
            <w:tcBorders>
              <w:left w:val="single" w:sz="4" w:space="0" w:color="auto"/>
            </w:tcBorders>
            <w:vAlign w:val="center"/>
          </w:tcPr>
          <w:p w14:paraId="0CE8CA4E" w14:textId="77777777" w:rsidR="00653EF9" w:rsidRPr="0055042C" w:rsidRDefault="00653EF9">
            <w:pPr>
              <w:spacing w:after="120"/>
              <w:rPr>
                <w:rFonts w:ascii="Sylfaen" w:hAnsi="Sylfaen" w:cs="Sylfaen"/>
                <w:sz w:val="20"/>
                <w:szCs w:val="20"/>
              </w:rPr>
            </w:pPr>
          </w:p>
        </w:tc>
        <w:tc>
          <w:tcPr>
            <w:tcW w:w="1333" w:type="dxa"/>
            <w:tcBorders>
              <w:top w:val="single" w:sz="4" w:space="0" w:color="auto"/>
              <w:left w:val="single" w:sz="4" w:space="0" w:color="auto"/>
            </w:tcBorders>
            <w:vAlign w:val="center"/>
          </w:tcPr>
          <w:p w14:paraId="59A5D313"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0,885</w:t>
            </w:r>
          </w:p>
        </w:tc>
        <w:tc>
          <w:tcPr>
            <w:tcW w:w="2410" w:type="dxa"/>
            <w:tcBorders>
              <w:top w:val="single" w:sz="4" w:space="0" w:color="auto"/>
              <w:left w:val="single" w:sz="4" w:space="0" w:color="auto"/>
              <w:right w:val="single" w:sz="4" w:space="0" w:color="auto"/>
            </w:tcBorders>
            <w:vAlign w:val="center"/>
          </w:tcPr>
          <w:p w14:paraId="499F5758"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92,9</w:t>
            </w:r>
          </w:p>
        </w:tc>
      </w:tr>
      <w:tr w:rsidR="00E37373" w:rsidRPr="0055042C" w14:paraId="03FC3B6B" w14:textId="77777777" w:rsidTr="00DD2085">
        <w:trPr>
          <w:jc w:val="center"/>
        </w:trPr>
        <w:tc>
          <w:tcPr>
            <w:tcW w:w="2414" w:type="dxa"/>
            <w:vMerge/>
            <w:tcBorders>
              <w:left w:val="single" w:sz="4" w:space="0" w:color="auto"/>
            </w:tcBorders>
            <w:vAlign w:val="center"/>
          </w:tcPr>
          <w:p w14:paraId="2B280C8E"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3A7665D3"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6B2D2482" w14:textId="77777777" w:rsidR="00653EF9" w:rsidRPr="0055042C" w:rsidRDefault="00653EF9">
            <w:pPr>
              <w:spacing w:after="120"/>
              <w:jc w:val="center"/>
              <w:rPr>
                <w:rFonts w:ascii="Sylfaen" w:hAnsi="Sylfaen" w:cs="Sylfaen"/>
                <w:sz w:val="20"/>
                <w:szCs w:val="20"/>
              </w:rPr>
            </w:pPr>
          </w:p>
        </w:tc>
        <w:tc>
          <w:tcPr>
            <w:tcW w:w="1701" w:type="dxa"/>
            <w:vMerge/>
            <w:tcBorders>
              <w:left w:val="single" w:sz="4" w:space="0" w:color="auto"/>
            </w:tcBorders>
            <w:vAlign w:val="center"/>
          </w:tcPr>
          <w:p w14:paraId="3DDE7115" w14:textId="77777777" w:rsidR="00653EF9" w:rsidRPr="0055042C" w:rsidRDefault="00653EF9">
            <w:pPr>
              <w:spacing w:after="120"/>
              <w:jc w:val="center"/>
              <w:rPr>
                <w:rFonts w:ascii="Sylfaen" w:hAnsi="Sylfaen" w:cs="Sylfaen"/>
                <w:sz w:val="20"/>
                <w:szCs w:val="20"/>
              </w:rPr>
            </w:pPr>
          </w:p>
        </w:tc>
        <w:tc>
          <w:tcPr>
            <w:tcW w:w="2353" w:type="dxa"/>
            <w:vMerge/>
            <w:tcBorders>
              <w:left w:val="single" w:sz="4" w:space="0" w:color="auto"/>
            </w:tcBorders>
            <w:vAlign w:val="center"/>
          </w:tcPr>
          <w:p w14:paraId="19A5152A" w14:textId="77777777" w:rsidR="00653EF9" w:rsidRPr="0055042C" w:rsidRDefault="00653EF9">
            <w:pPr>
              <w:spacing w:after="120"/>
              <w:jc w:val="center"/>
              <w:rPr>
                <w:rFonts w:ascii="Sylfaen" w:hAnsi="Sylfaen" w:cs="Sylfaen"/>
                <w:sz w:val="20"/>
                <w:szCs w:val="20"/>
              </w:rPr>
            </w:pPr>
          </w:p>
        </w:tc>
        <w:tc>
          <w:tcPr>
            <w:tcW w:w="992" w:type="dxa"/>
            <w:vMerge/>
            <w:tcBorders>
              <w:left w:val="single" w:sz="4" w:space="0" w:color="auto"/>
            </w:tcBorders>
            <w:vAlign w:val="center"/>
          </w:tcPr>
          <w:p w14:paraId="6D299A43" w14:textId="77777777" w:rsidR="00653EF9" w:rsidRPr="0055042C" w:rsidRDefault="00653EF9">
            <w:pPr>
              <w:spacing w:after="120"/>
              <w:rPr>
                <w:rFonts w:ascii="Sylfaen" w:hAnsi="Sylfaen" w:cs="Sylfaen"/>
                <w:sz w:val="20"/>
                <w:szCs w:val="20"/>
              </w:rPr>
            </w:pPr>
          </w:p>
        </w:tc>
        <w:tc>
          <w:tcPr>
            <w:tcW w:w="1333" w:type="dxa"/>
            <w:tcBorders>
              <w:top w:val="single" w:sz="4" w:space="0" w:color="auto"/>
              <w:left w:val="single" w:sz="4" w:space="0" w:color="auto"/>
            </w:tcBorders>
            <w:vAlign w:val="center"/>
          </w:tcPr>
          <w:p w14:paraId="700FEA68"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0,938</w:t>
            </w:r>
          </w:p>
        </w:tc>
        <w:tc>
          <w:tcPr>
            <w:tcW w:w="2410" w:type="dxa"/>
            <w:tcBorders>
              <w:top w:val="single" w:sz="4" w:space="0" w:color="auto"/>
              <w:left w:val="single" w:sz="4" w:space="0" w:color="auto"/>
              <w:right w:val="single" w:sz="4" w:space="0" w:color="auto"/>
            </w:tcBorders>
            <w:vAlign w:val="center"/>
          </w:tcPr>
          <w:p w14:paraId="2DA0918B"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68,4</w:t>
            </w:r>
          </w:p>
        </w:tc>
      </w:tr>
      <w:tr w:rsidR="00E37373" w:rsidRPr="0055042C" w14:paraId="59167B4C" w14:textId="77777777" w:rsidTr="00DD2085">
        <w:trPr>
          <w:jc w:val="center"/>
        </w:trPr>
        <w:tc>
          <w:tcPr>
            <w:tcW w:w="2414" w:type="dxa"/>
            <w:vMerge/>
            <w:tcBorders>
              <w:left w:val="single" w:sz="4" w:space="0" w:color="auto"/>
            </w:tcBorders>
            <w:vAlign w:val="center"/>
          </w:tcPr>
          <w:p w14:paraId="7E803B01"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18648BFA"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645ABDF9" w14:textId="77777777" w:rsidR="00653EF9" w:rsidRPr="0055042C" w:rsidRDefault="00653EF9">
            <w:pPr>
              <w:spacing w:after="120"/>
              <w:jc w:val="center"/>
              <w:rPr>
                <w:rFonts w:ascii="Sylfaen" w:hAnsi="Sylfaen" w:cs="Sylfaen"/>
                <w:sz w:val="20"/>
                <w:szCs w:val="20"/>
              </w:rPr>
            </w:pPr>
          </w:p>
        </w:tc>
        <w:tc>
          <w:tcPr>
            <w:tcW w:w="1701" w:type="dxa"/>
            <w:vMerge/>
            <w:tcBorders>
              <w:left w:val="single" w:sz="4" w:space="0" w:color="auto"/>
            </w:tcBorders>
            <w:vAlign w:val="center"/>
          </w:tcPr>
          <w:p w14:paraId="0836F697" w14:textId="77777777" w:rsidR="00653EF9" w:rsidRPr="0055042C" w:rsidRDefault="00653EF9">
            <w:pPr>
              <w:spacing w:after="120"/>
              <w:jc w:val="center"/>
              <w:rPr>
                <w:rFonts w:ascii="Sylfaen" w:hAnsi="Sylfaen" w:cs="Sylfaen"/>
                <w:sz w:val="20"/>
                <w:szCs w:val="20"/>
              </w:rPr>
            </w:pPr>
          </w:p>
        </w:tc>
        <w:tc>
          <w:tcPr>
            <w:tcW w:w="2353" w:type="dxa"/>
            <w:vMerge/>
            <w:tcBorders>
              <w:left w:val="single" w:sz="4" w:space="0" w:color="auto"/>
            </w:tcBorders>
            <w:vAlign w:val="center"/>
          </w:tcPr>
          <w:p w14:paraId="3F9EBF5E" w14:textId="77777777" w:rsidR="00653EF9" w:rsidRPr="0055042C" w:rsidRDefault="00653EF9">
            <w:pPr>
              <w:spacing w:after="120"/>
              <w:jc w:val="center"/>
              <w:rPr>
                <w:rFonts w:ascii="Sylfaen" w:hAnsi="Sylfaen" w:cs="Sylfaen"/>
                <w:sz w:val="20"/>
                <w:szCs w:val="20"/>
              </w:rPr>
            </w:pPr>
          </w:p>
        </w:tc>
        <w:tc>
          <w:tcPr>
            <w:tcW w:w="992" w:type="dxa"/>
            <w:vMerge/>
            <w:tcBorders>
              <w:left w:val="single" w:sz="4" w:space="0" w:color="auto"/>
            </w:tcBorders>
            <w:vAlign w:val="center"/>
          </w:tcPr>
          <w:p w14:paraId="4820620C" w14:textId="77777777" w:rsidR="00653EF9" w:rsidRPr="0055042C" w:rsidRDefault="00653EF9">
            <w:pPr>
              <w:spacing w:after="120"/>
              <w:rPr>
                <w:rFonts w:ascii="Sylfaen" w:hAnsi="Sylfaen" w:cs="Sylfaen"/>
                <w:sz w:val="20"/>
                <w:szCs w:val="20"/>
              </w:rPr>
            </w:pPr>
          </w:p>
        </w:tc>
        <w:tc>
          <w:tcPr>
            <w:tcW w:w="1333" w:type="dxa"/>
            <w:tcBorders>
              <w:top w:val="single" w:sz="4" w:space="0" w:color="auto"/>
              <w:left w:val="single" w:sz="4" w:space="0" w:color="auto"/>
            </w:tcBorders>
            <w:vAlign w:val="center"/>
          </w:tcPr>
          <w:p w14:paraId="1D5E4B97"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0,997</w:t>
            </w:r>
          </w:p>
        </w:tc>
        <w:tc>
          <w:tcPr>
            <w:tcW w:w="2410" w:type="dxa"/>
            <w:tcBorders>
              <w:top w:val="single" w:sz="4" w:space="0" w:color="auto"/>
              <w:left w:val="single" w:sz="4" w:space="0" w:color="auto"/>
              <w:right w:val="single" w:sz="4" w:space="0" w:color="auto"/>
            </w:tcBorders>
            <w:vAlign w:val="center"/>
          </w:tcPr>
          <w:p w14:paraId="4586A28B"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10,5</w:t>
            </w:r>
          </w:p>
        </w:tc>
      </w:tr>
      <w:tr w:rsidR="00E37373" w:rsidRPr="0055042C" w14:paraId="71DEFBF2" w14:textId="77777777" w:rsidTr="00DD2085">
        <w:trPr>
          <w:jc w:val="center"/>
        </w:trPr>
        <w:tc>
          <w:tcPr>
            <w:tcW w:w="2414" w:type="dxa"/>
            <w:vMerge w:val="restart"/>
            <w:tcBorders>
              <w:top w:val="single" w:sz="4" w:space="0" w:color="auto"/>
              <w:left w:val="single" w:sz="4" w:space="0" w:color="auto"/>
            </w:tcBorders>
            <w:vAlign w:val="center"/>
          </w:tcPr>
          <w:p w14:paraId="4E84F36B"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Ինդիում-110m (</w:t>
            </w:r>
            <w:r w:rsidRPr="0055042C">
              <w:rPr>
                <w:rStyle w:val="Other"/>
                <w:rFonts w:ascii="Sylfaen" w:eastAsia="Sylfaen" w:hAnsi="Sylfaen"/>
                <w:sz w:val="20"/>
                <w:szCs w:val="20"/>
                <w:vertAlign w:val="superscript"/>
              </w:rPr>
              <w:t>110m</w:t>
            </w:r>
            <w:r w:rsidRPr="0055042C">
              <w:rPr>
                <w:rStyle w:val="Other"/>
                <w:rFonts w:ascii="Sylfaen" w:eastAsia="Sylfaen" w:hAnsi="Sylfaen"/>
                <w:sz w:val="20"/>
                <w:szCs w:val="20"/>
              </w:rPr>
              <w:t>In)</w:t>
            </w:r>
          </w:p>
        </w:tc>
        <w:tc>
          <w:tcPr>
            <w:tcW w:w="2126" w:type="dxa"/>
            <w:vMerge w:val="restart"/>
            <w:tcBorders>
              <w:top w:val="single" w:sz="4" w:space="0" w:color="auto"/>
              <w:left w:val="single" w:sz="4" w:space="0" w:color="auto"/>
            </w:tcBorders>
            <w:vAlign w:val="center"/>
          </w:tcPr>
          <w:p w14:paraId="5D7B1D6C"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69,1 (5) րոպե</w:t>
            </w:r>
          </w:p>
        </w:tc>
        <w:tc>
          <w:tcPr>
            <w:tcW w:w="1134" w:type="dxa"/>
            <w:tcBorders>
              <w:top w:val="single" w:sz="4" w:space="0" w:color="auto"/>
              <w:left w:val="single" w:sz="4" w:space="0" w:color="auto"/>
            </w:tcBorders>
            <w:vAlign w:val="center"/>
          </w:tcPr>
          <w:p w14:paraId="572491FF"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еА</w:t>
            </w:r>
          </w:p>
        </w:tc>
        <w:tc>
          <w:tcPr>
            <w:tcW w:w="1701" w:type="dxa"/>
            <w:tcBorders>
              <w:top w:val="single" w:sz="4" w:space="0" w:color="auto"/>
              <w:left w:val="single" w:sz="4" w:space="0" w:color="auto"/>
            </w:tcBorders>
            <w:vAlign w:val="center"/>
          </w:tcPr>
          <w:p w14:paraId="3101D4B4"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0,019</w:t>
            </w:r>
          </w:p>
        </w:tc>
        <w:tc>
          <w:tcPr>
            <w:tcW w:w="2353" w:type="dxa"/>
            <w:tcBorders>
              <w:top w:val="single" w:sz="4" w:space="0" w:color="auto"/>
              <w:left w:val="single" w:sz="4" w:space="0" w:color="auto"/>
            </w:tcBorders>
            <w:vAlign w:val="center"/>
          </w:tcPr>
          <w:p w14:paraId="2E49DAE7"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5,3</w:t>
            </w:r>
          </w:p>
        </w:tc>
        <w:tc>
          <w:tcPr>
            <w:tcW w:w="992" w:type="dxa"/>
            <w:tcBorders>
              <w:top w:val="single" w:sz="4" w:space="0" w:color="auto"/>
              <w:left w:val="single" w:sz="4" w:space="0" w:color="auto"/>
            </w:tcBorders>
            <w:vAlign w:val="center"/>
          </w:tcPr>
          <w:p w14:paraId="625F9DC4"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Х</w:t>
            </w:r>
          </w:p>
        </w:tc>
        <w:tc>
          <w:tcPr>
            <w:tcW w:w="1333" w:type="dxa"/>
            <w:tcBorders>
              <w:top w:val="single" w:sz="4" w:space="0" w:color="auto"/>
              <w:left w:val="single" w:sz="4" w:space="0" w:color="auto"/>
            </w:tcBorders>
            <w:vAlign w:val="center"/>
          </w:tcPr>
          <w:p w14:paraId="09345DD8"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0,023</w:t>
            </w:r>
            <w:r w:rsidR="00DD2085" w:rsidRPr="0055042C">
              <w:rPr>
                <w:rStyle w:val="Other"/>
                <w:rFonts w:ascii="Sylfaen" w:eastAsia="Sylfaen" w:hAnsi="Sylfaen"/>
                <w:sz w:val="20"/>
                <w:szCs w:val="20"/>
                <w:lang w:val="en-US"/>
              </w:rPr>
              <w:t>-</w:t>
            </w:r>
            <w:r w:rsidRPr="0055042C">
              <w:rPr>
                <w:rStyle w:val="Other"/>
                <w:rFonts w:ascii="Sylfaen" w:eastAsia="Sylfaen" w:hAnsi="Sylfaen"/>
                <w:sz w:val="20"/>
                <w:szCs w:val="20"/>
              </w:rPr>
              <w:t>0,026</w:t>
            </w:r>
          </w:p>
        </w:tc>
        <w:tc>
          <w:tcPr>
            <w:tcW w:w="2410" w:type="dxa"/>
            <w:tcBorders>
              <w:top w:val="single" w:sz="4" w:space="0" w:color="auto"/>
              <w:left w:val="single" w:sz="4" w:space="0" w:color="auto"/>
              <w:right w:val="single" w:sz="4" w:space="0" w:color="auto"/>
            </w:tcBorders>
            <w:vAlign w:val="center"/>
          </w:tcPr>
          <w:p w14:paraId="3900E1B0"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27,8</w:t>
            </w:r>
          </w:p>
        </w:tc>
      </w:tr>
      <w:tr w:rsidR="00E37373" w:rsidRPr="0055042C" w14:paraId="1EA38550" w14:textId="77777777" w:rsidTr="00DD2085">
        <w:trPr>
          <w:jc w:val="center"/>
        </w:trPr>
        <w:tc>
          <w:tcPr>
            <w:tcW w:w="2414" w:type="dxa"/>
            <w:vMerge/>
            <w:tcBorders>
              <w:left w:val="single" w:sz="4" w:space="0" w:color="auto"/>
            </w:tcBorders>
            <w:vAlign w:val="center"/>
          </w:tcPr>
          <w:p w14:paraId="1274590B"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1488C4A7" w14:textId="77777777" w:rsidR="00E37373" w:rsidRPr="0055042C" w:rsidRDefault="00E37373" w:rsidP="00E37373">
            <w:pPr>
              <w:spacing w:after="120"/>
              <w:rPr>
                <w:rFonts w:ascii="Sylfaen" w:hAnsi="Sylfaen" w:cs="Sylfaen"/>
                <w:sz w:val="20"/>
                <w:szCs w:val="20"/>
              </w:rPr>
            </w:pPr>
          </w:p>
        </w:tc>
        <w:tc>
          <w:tcPr>
            <w:tcW w:w="1134" w:type="dxa"/>
            <w:vMerge w:val="restart"/>
            <w:tcBorders>
              <w:top w:val="single" w:sz="4" w:space="0" w:color="auto"/>
              <w:left w:val="single" w:sz="4" w:space="0" w:color="auto"/>
            </w:tcBorders>
            <w:vAlign w:val="center"/>
          </w:tcPr>
          <w:p w14:paraId="5DED0359"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β+</w:t>
            </w:r>
          </w:p>
        </w:tc>
        <w:tc>
          <w:tcPr>
            <w:tcW w:w="1701" w:type="dxa"/>
            <w:vMerge w:val="restart"/>
            <w:tcBorders>
              <w:top w:val="single" w:sz="4" w:space="0" w:color="auto"/>
              <w:left w:val="single" w:sz="4" w:space="0" w:color="auto"/>
            </w:tcBorders>
            <w:vAlign w:val="center"/>
          </w:tcPr>
          <w:p w14:paraId="68A64E83"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1,015 </w:t>
            </w:r>
            <w:r w:rsidRPr="0055042C">
              <w:rPr>
                <w:rStyle w:val="Other"/>
                <w:rFonts w:ascii="Sylfaen" w:eastAsia="Sylfaen" w:hAnsi="Sylfaen"/>
                <w:sz w:val="20"/>
                <w:szCs w:val="20"/>
                <w:vertAlign w:val="superscript"/>
              </w:rPr>
              <w:t>(I)</w:t>
            </w:r>
          </w:p>
        </w:tc>
        <w:tc>
          <w:tcPr>
            <w:tcW w:w="2353" w:type="dxa"/>
            <w:vMerge w:val="restart"/>
            <w:tcBorders>
              <w:top w:val="single" w:sz="4" w:space="0" w:color="auto"/>
              <w:left w:val="single" w:sz="4" w:space="0" w:color="auto"/>
            </w:tcBorders>
            <w:vAlign w:val="center"/>
          </w:tcPr>
          <w:p w14:paraId="4F1EE7FB"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61</w:t>
            </w:r>
          </w:p>
        </w:tc>
        <w:tc>
          <w:tcPr>
            <w:tcW w:w="992" w:type="dxa"/>
            <w:vMerge w:val="restart"/>
            <w:tcBorders>
              <w:top w:val="single" w:sz="4" w:space="0" w:color="auto"/>
              <w:left w:val="single" w:sz="4" w:space="0" w:color="auto"/>
            </w:tcBorders>
            <w:vAlign w:val="center"/>
          </w:tcPr>
          <w:p w14:paraId="6FB673B4"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γ</w:t>
            </w:r>
          </w:p>
        </w:tc>
        <w:tc>
          <w:tcPr>
            <w:tcW w:w="1333" w:type="dxa"/>
            <w:tcBorders>
              <w:top w:val="single" w:sz="4" w:space="0" w:color="auto"/>
              <w:left w:val="single" w:sz="4" w:space="0" w:color="auto"/>
            </w:tcBorders>
            <w:vAlign w:val="center"/>
          </w:tcPr>
          <w:p w14:paraId="4581B355"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0,511</w:t>
            </w:r>
          </w:p>
        </w:tc>
        <w:tc>
          <w:tcPr>
            <w:tcW w:w="2410" w:type="dxa"/>
            <w:tcBorders>
              <w:top w:val="single" w:sz="4" w:space="0" w:color="auto"/>
              <w:left w:val="single" w:sz="4" w:space="0" w:color="auto"/>
              <w:right w:val="single" w:sz="4" w:space="0" w:color="auto"/>
            </w:tcBorders>
            <w:vAlign w:val="center"/>
          </w:tcPr>
          <w:p w14:paraId="1BC98FEF"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123,4 </w:t>
            </w:r>
            <w:r w:rsidRPr="0055042C">
              <w:rPr>
                <w:rStyle w:val="Other"/>
                <w:rFonts w:ascii="Sylfaen" w:eastAsia="Sylfaen" w:hAnsi="Sylfaen"/>
                <w:sz w:val="20"/>
                <w:szCs w:val="20"/>
                <w:vertAlign w:val="superscript"/>
              </w:rPr>
              <w:t>(II)</w:t>
            </w:r>
          </w:p>
        </w:tc>
      </w:tr>
      <w:tr w:rsidR="00E37373" w:rsidRPr="0055042C" w14:paraId="7CA89DB1" w14:textId="77777777" w:rsidTr="00DD2085">
        <w:trPr>
          <w:jc w:val="center"/>
        </w:trPr>
        <w:tc>
          <w:tcPr>
            <w:tcW w:w="2414" w:type="dxa"/>
            <w:vMerge/>
            <w:tcBorders>
              <w:left w:val="single" w:sz="4" w:space="0" w:color="auto"/>
            </w:tcBorders>
            <w:vAlign w:val="center"/>
          </w:tcPr>
          <w:p w14:paraId="023E1E77"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24236AE3"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7DC84E05"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08661892" w14:textId="77777777" w:rsidR="00E37373" w:rsidRPr="0055042C" w:rsidRDefault="00E37373" w:rsidP="00E37373">
            <w:pPr>
              <w:spacing w:after="120"/>
              <w:rPr>
                <w:rFonts w:ascii="Sylfaen" w:hAnsi="Sylfaen" w:cs="Sylfaen"/>
                <w:sz w:val="20"/>
                <w:szCs w:val="20"/>
              </w:rPr>
            </w:pPr>
          </w:p>
        </w:tc>
        <w:tc>
          <w:tcPr>
            <w:tcW w:w="2353" w:type="dxa"/>
            <w:vMerge/>
            <w:tcBorders>
              <w:left w:val="single" w:sz="4" w:space="0" w:color="auto"/>
            </w:tcBorders>
            <w:vAlign w:val="center"/>
          </w:tcPr>
          <w:p w14:paraId="4FC94B2A" w14:textId="77777777" w:rsidR="00E37373" w:rsidRPr="0055042C" w:rsidRDefault="00E37373" w:rsidP="00E37373">
            <w:pPr>
              <w:spacing w:after="120"/>
              <w:rPr>
                <w:rFonts w:ascii="Sylfaen" w:hAnsi="Sylfaen" w:cs="Sylfaen"/>
                <w:sz w:val="20"/>
                <w:szCs w:val="20"/>
              </w:rPr>
            </w:pPr>
          </w:p>
        </w:tc>
        <w:tc>
          <w:tcPr>
            <w:tcW w:w="992" w:type="dxa"/>
            <w:vMerge/>
            <w:tcBorders>
              <w:left w:val="single" w:sz="4" w:space="0" w:color="auto"/>
            </w:tcBorders>
            <w:vAlign w:val="center"/>
          </w:tcPr>
          <w:p w14:paraId="785577F3" w14:textId="77777777" w:rsidR="00E37373" w:rsidRPr="0055042C" w:rsidRDefault="00E37373" w:rsidP="00E37373">
            <w:pPr>
              <w:spacing w:after="120"/>
              <w:rPr>
                <w:rFonts w:ascii="Sylfaen" w:hAnsi="Sylfaen" w:cs="Sylfaen"/>
                <w:sz w:val="20"/>
                <w:szCs w:val="20"/>
              </w:rPr>
            </w:pPr>
          </w:p>
        </w:tc>
        <w:tc>
          <w:tcPr>
            <w:tcW w:w="1333" w:type="dxa"/>
            <w:tcBorders>
              <w:top w:val="single" w:sz="4" w:space="0" w:color="auto"/>
              <w:left w:val="single" w:sz="4" w:space="0" w:color="auto"/>
            </w:tcBorders>
            <w:vAlign w:val="center"/>
          </w:tcPr>
          <w:p w14:paraId="01E7A27D" w14:textId="77777777" w:rsidR="00E37373" w:rsidRPr="0055042C" w:rsidRDefault="00E37373" w:rsidP="00E37373">
            <w:pPr>
              <w:pStyle w:val="Other0"/>
              <w:spacing w:after="120"/>
              <w:ind w:firstLine="600"/>
              <w:rPr>
                <w:rFonts w:ascii="Sylfaen" w:hAnsi="Sylfaen" w:cs="Sylfaen"/>
                <w:sz w:val="20"/>
                <w:szCs w:val="20"/>
              </w:rPr>
            </w:pPr>
            <w:r w:rsidRPr="0055042C">
              <w:rPr>
                <w:rStyle w:val="Other"/>
                <w:rFonts w:ascii="Sylfaen" w:eastAsia="Sylfaen" w:hAnsi="Sylfaen"/>
                <w:sz w:val="20"/>
                <w:szCs w:val="20"/>
              </w:rPr>
              <w:t>0,658</w:t>
            </w:r>
          </w:p>
        </w:tc>
        <w:tc>
          <w:tcPr>
            <w:tcW w:w="2410" w:type="dxa"/>
            <w:tcBorders>
              <w:top w:val="single" w:sz="4" w:space="0" w:color="auto"/>
              <w:left w:val="single" w:sz="4" w:space="0" w:color="auto"/>
              <w:right w:val="single" w:sz="4" w:space="0" w:color="auto"/>
            </w:tcBorders>
            <w:vAlign w:val="center"/>
          </w:tcPr>
          <w:p w14:paraId="2E51369B"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97,8</w:t>
            </w:r>
          </w:p>
        </w:tc>
      </w:tr>
      <w:tr w:rsidR="00E37373" w:rsidRPr="0055042C" w14:paraId="657D2788" w14:textId="77777777" w:rsidTr="00DD2085">
        <w:trPr>
          <w:jc w:val="center"/>
        </w:trPr>
        <w:tc>
          <w:tcPr>
            <w:tcW w:w="2414" w:type="dxa"/>
            <w:vMerge/>
            <w:tcBorders>
              <w:left w:val="single" w:sz="4" w:space="0" w:color="auto"/>
            </w:tcBorders>
            <w:vAlign w:val="center"/>
          </w:tcPr>
          <w:p w14:paraId="6BB687C8"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548406DB"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6807DB7E"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107C6C1C" w14:textId="77777777" w:rsidR="00E37373" w:rsidRPr="0055042C" w:rsidRDefault="00E37373" w:rsidP="00E37373">
            <w:pPr>
              <w:spacing w:after="120"/>
              <w:rPr>
                <w:rFonts w:ascii="Sylfaen" w:hAnsi="Sylfaen" w:cs="Sylfaen"/>
                <w:sz w:val="20"/>
                <w:szCs w:val="20"/>
              </w:rPr>
            </w:pPr>
          </w:p>
        </w:tc>
        <w:tc>
          <w:tcPr>
            <w:tcW w:w="2353" w:type="dxa"/>
            <w:vMerge/>
            <w:tcBorders>
              <w:left w:val="single" w:sz="4" w:space="0" w:color="auto"/>
            </w:tcBorders>
            <w:vAlign w:val="center"/>
          </w:tcPr>
          <w:p w14:paraId="104C20E7" w14:textId="77777777" w:rsidR="00E37373" w:rsidRPr="0055042C" w:rsidRDefault="00E37373" w:rsidP="00E37373">
            <w:pPr>
              <w:spacing w:after="120"/>
              <w:rPr>
                <w:rFonts w:ascii="Sylfaen" w:hAnsi="Sylfaen" w:cs="Sylfaen"/>
                <w:sz w:val="20"/>
                <w:szCs w:val="20"/>
              </w:rPr>
            </w:pPr>
          </w:p>
        </w:tc>
        <w:tc>
          <w:tcPr>
            <w:tcW w:w="992" w:type="dxa"/>
            <w:vMerge/>
            <w:tcBorders>
              <w:left w:val="single" w:sz="4" w:space="0" w:color="auto"/>
            </w:tcBorders>
            <w:vAlign w:val="center"/>
          </w:tcPr>
          <w:p w14:paraId="5396F045" w14:textId="77777777" w:rsidR="00E37373" w:rsidRPr="0055042C" w:rsidRDefault="00E37373" w:rsidP="00E37373">
            <w:pPr>
              <w:spacing w:after="120"/>
              <w:rPr>
                <w:rFonts w:ascii="Sylfaen" w:hAnsi="Sylfaen" w:cs="Sylfaen"/>
                <w:sz w:val="20"/>
                <w:szCs w:val="20"/>
              </w:rPr>
            </w:pPr>
          </w:p>
        </w:tc>
        <w:tc>
          <w:tcPr>
            <w:tcW w:w="1333" w:type="dxa"/>
            <w:tcBorders>
              <w:top w:val="single" w:sz="4" w:space="0" w:color="auto"/>
              <w:left w:val="single" w:sz="4" w:space="0" w:color="auto"/>
            </w:tcBorders>
            <w:vAlign w:val="center"/>
          </w:tcPr>
          <w:p w14:paraId="608C634D" w14:textId="77777777" w:rsidR="00E37373" w:rsidRPr="0055042C" w:rsidRDefault="00E37373" w:rsidP="00E37373">
            <w:pPr>
              <w:pStyle w:val="Other0"/>
              <w:spacing w:after="120"/>
              <w:ind w:firstLine="600"/>
              <w:rPr>
                <w:rFonts w:ascii="Sylfaen" w:hAnsi="Sylfaen" w:cs="Sylfaen"/>
                <w:sz w:val="20"/>
                <w:szCs w:val="20"/>
              </w:rPr>
            </w:pPr>
            <w:r w:rsidRPr="0055042C">
              <w:rPr>
                <w:rStyle w:val="Other"/>
                <w:rFonts w:ascii="Sylfaen" w:eastAsia="Sylfaen" w:hAnsi="Sylfaen"/>
                <w:sz w:val="20"/>
                <w:szCs w:val="20"/>
              </w:rPr>
              <w:t>2,129</w:t>
            </w:r>
          </w:p>
        </w:tc>
        <w:tc>
          <w:tcPr>
            <w:tcW w:w="2410" w:type="dxa"/>
            <w:tcBorders>
              <w:top w:val="single" w:sz="4" w:space="0" w:color="auto"/>
              <w:left w:val="single" w:sz="4" w:space="0" w:color="auto"/>
              <w:right w:val="single" w:sz="4" w:space="0" w:color="auto"/>
            </w:tcBorders>
            <w:vAlign w:val="center"/>
          </w:tcPr>
          <w:p w14:paraId="04CA71D2"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2,1</w:t>
            </w:r>
          </w:p>
        </w:tc>
      </w:tr>
      <w:tr w:rsidR="00E37373" w:rsidRPr="0055042C" w14:paraId="05EF76C8" w14:textId="77777777" w:rsidTr="00DD2085">
        <w:trPr>
          <w:jc w:val="center"/>
        </w:trPr>
        <w:tc>
          <w:tcPr>
            <w:tcW w:w="2414" w:type="dxa"/>
            <w:vMerge w:val="restart"/>
            <w:tcBorders>
              <w:top w:val="single" w:sz="4" w:space="0" w:color="auto"/>
              <w:left w:val="single" w:sz="4" w:space="0" w:color="auto"/>
            </w:tcBorders>
            <w:vAlign w:val="center"/>
          </w:tcPr>
          <w:p w14:paraId="0D6266A0" w14:textId="77777777" w:rsidR="00E37373" w:rsidRPr="0055042C" w:rsidRDefault="00E37373" w:rsidP="00E37373">
            <w:pPr>
              <w:pStyle w:val="Other0"/>
              <w:spacing w:after="120"/>
              <w:ind w:firstLine="340"/>
              <w:rPr>
                <w:rFonts w:ascii="Sylfaen" w:hAnsi="Sylfaen" w:cs="Sylfaen"/>
                <w:sz w:val="20"/>
                <w:szCs w:val="20"/>
              </w:rPr>
            </w:pPr>
            <w:r w:rsidRPr="0055042C">
              <w:rPr>
                <w:rStyle w:val="Other"/>
                <w:rFonts w:ascii="Sylfaen" w:eastAsia="Sylfaen" w:hAnsi="Sylfaen"/>
                <w:sz w:val="20"/>
                <w:szCs w:val="20"/>
              </w:rPr>
              <w:t>Ինդիում-111 (</w:t>
            </w:r>
            <w:r w:rsidRPr="0055042C">
              <w:rPr>
                <w:rStyle w:val="Other"/>
                <w:rFonts w:ascii="Sylfaen" w:eastAsia="Sylfaen" w:hAnsi="Sylfaen"/>
                <w:sz w:val="20"/>
                <w:szCs w:val="20"/>
                <w:vertAlign w:val="superscript"/>
              </w:rPr>
              <w:t>111</w:t>
            </w:r>
            <w:r w:rsidRPr="0055042C">
              <w:rPr>
                <w:rStyle w:val="Other"/>
                <w:rFonts w:ascii="Sylfaen" w:eastAsia="Sylfaen" w:hAnsi="Sylfaen"/>
                <w:sz w:val="20"/>
                <w:szCs w:val="20"/>
              </w:rPr>
              <w:t>In)</w:t>
            </w:r>
          </w:p>
        </w:tc>
        <w:tc>
          <w:tcPr>
            <w:tcW w:w="2126" w:type="dxa"/>
            <w:vMerge w:val="restart"/>
            <w:tcBorders>
              <w:top w:val="single" w:sz="4" w:space="0" w:color="auto"/>
              <w:left w:val="single" w:sz="4" w:space="0" w:color="auto"/>
            </w:tcBorders>
            <w:vAlign w:val="center"/>
          </w:tcPr>
          <w:p w14:paraId="1307AFEA"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2,8047 (5) օր</w:t>
            </w:r>
          </w:p>
        </w:tc>
        <w:tc>
          <w:tcPr>
            <w:tcW w:w="1134" w:type="dxa"/>
            <w:vMerge w:val="restart"/>
            <w:tcBorders>
              <w:top w:val="single" w:sz="4" w:space="0" w:color="auto"/>
              <w:left w:val="single" w:sz="4" w:space="0" w:color="auto"/>
            </w:tcBorders>
            <w:vAlign w:val="center"/>
          </w:tcPr>
          <w:p w14:paraId="28F468CB"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еА</w:t>
            </w:r>
          </w:p>
        </w:tc>
        <w:tc>
          <w:tcPr>
            <w:tcW w:w="1701" w:type="dxa"/>
            <w:vMerge w:val="restart"/>
            <w:tcBorders>
              <w:top w:val="single" w:sz="4" w:space="0" w:color="auto"/>
              <w:left w:val="single" w:sz="4" w:space="0" w:color="auto"/>
            </w:tcBorders>
            <w:vAlign w:val="center"/>
          </w:tcPr>
          <w:p w14:paraId="436503D8"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0,019</w:t>
            </w:r>
          </w:p>
        </w:tc>
        <w:tc>
          <w:tcPr>
            <w:tcW w:w="2353" w:type="dxa"/>
            <w:vMerge w:val="restart"/>
            <w:tcBorders>
              <w:top w:val="single" w:sz="4" w:space="0" w:color="auto"/>
              <w:left w:val="single" w:sz="4" w:space="0" w:color="auto"/>
            </w:tcBorders>
            <w:vAlign w:val="center"/>
          </w:tcPr>
          <w:p w14:paraId="155155FB"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15,6</w:t>
            </w:r>
          </w:p>
        </w:tc>
        <w:tc>
          <w:tcPr>
            <w:tcW w:w="992" w:type="dxa"/>
            <w:vMerge w:val="restart"/>
            <w:tcBorders>
              <w:top w:val="single" w:sz="4" w:space="0" w:color="auto"/>
              <w:left w:val="single" w:sz="4" w:space="0" w:color="auto"/>
            </w:tcBorders>
            <w:vAlign w:val="center"/>
          </w:tcPr>
          <w:p w14:paraId="6C5C2FDC"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Х</w:t>
            </w:r>
          </w:p>
        </w:tc>
        <w:tc>
          <w:tcPr>
            <w:tcW w:w="1333" w:type="dxa"/>
            <w:tcBorders>
              <w:top w:val="single" w:sz="4" w:space="0" w:color="auto"/>
              <w:left w:val="single" w:sz="4" w:space="0" w:color="auto"/>
            </w:tcBorders>
            <w:vAlign w:val="center"/>
          </w:tcPr>
          <w:p w14:paraId="27A4F52C"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0,003</w:t>
            </w:r>
          </w:p>
        </w:tc>
        <w:tc>
          <w:tcPr>
            <w:tcW w:w="2410" w:type="dxa"/>
            <w:tcBorders>
              <w:top w:val="single" w:sz="4" w:space="0" w:color="auto"/>
              <w:left w:val="single" w:sz="4" w:space="0" w:color="auto"/>
              <w:right w:val="single" w:sz="4" w:space="0" w:color="auto"/>
            </w:tcBorders>
            <w:vAlign w:val="center"/>
          </w:tcPr>
          <w:p w14:paraId="7E5E6256"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6,9</w:t>
            </w:r>
          </w:p>
        </w:tc>
      </w:tr>
      <w:tr w:rsidR="00E37373" w:rsidRPr="0055042C" w14:paraId="4FC428DF" w14:textId="77777777" w:rsidTr="00DD2085">
        <w:trPr>
          <w:trHeight w:val="436"/>
          <w:jc w:val="center"/>
        </w:trPr>
        <w:tc>
          <w:tcPr>
            <w:tcW w:w="2414" w:type="dxa"/>
            <w:vMerge/>
            <w:tcBorders>
              <w:left w:val="single" w:sz="4" w:space="0" w:color="auto"/>
            </w:tcBorders>
            <w:vAlign w:val="center"/>
          </w:tcPr>
          <w:p w14:paraId="4EAC7BBF"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4A1424DB"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01D6B091" w14:textId="77777777" w:rsidR="00653EF9" w:rsidRPr="0055042C" w:rsidRDefault="00653EF9">
            <w:pPr>
              <w:spacing w:after="120"/>
              <w:jc w:val="center"/>
              <w:rPr>
                <w:rFonts w:ascii="Sylfaen" w:hAnsi="Sylfaen" w:cs="Sylfaen"/>
                <w:sz w:val="20"/>
                <w:szCs w:val="20"/>
              </w:rPr>
            </w:pPr>
          </w:p>
        </w:tc>
        <w:tc>
          <w:tcPr>
            <w:tcW w:w="1701" w:type="dxa"/>
            <w:vMerge/>
            <w:tcBorders>
              <w:left w:val="single" w:sz="4" w:space="0" w:color="auto"/>
            </w:tcBorders>
            <w:vAlign w:val="center"/>
          </w:tcPr>
          <w:p w14:paraId="24405756" w14:textId="77777777" w:rsidR="00653EF9" w:rsidRPr="0055042C" w:rsidRDefault="00653EF9">
            <w:pPr>
              <w:spacing w:after="120"/>
              <w:jc w:val="center"/>
              <w:rPr>
                <w:rFonts w:ascii="Sylfaen" w:hAnsi="Sylfaen" w:cs="Sylfaen"/>
                <w:sz w:val="20"/>
                <w:szCs w:val="20"/>
              </w:rPr>
            </w:pPr>
          </w:p>
        </w:tc>
        <w:tc>
          <w:tcPr>
            <w:tcW w:w="2353" w:type="dxa"/>
            <w:vMerge/>
            <w:tcBorders>
              <w:left w:val="single" w:sz="4" w:space="0" w:color="auto"/>
            </w:tcBorders>
            <w:vAlign w:val="center"/>
          </w:tcPr>
          <w:p w14:paraId="53633B9C" w14:textId="77777777" w:rsidR="00653EF9" w:rsidRPr="0055042C" w:rsidRDefault="00653EF9">
            <w:pPr>
              <w:spacing w:after="120"/>
              <w:jc w:val="center"/>
              <w:rPr>
                <w:rFonts w:ascii="Sylfaen" w:hAnsi="Sylfaen" w:cs="Sylfaen"/>
                <w:sz w:val="20"/>
                <w:szCs w:val="20"/>
              </w:rPr>
            </w:pPr>
          </w:p>
        </w:tc>
        <w:tc>
          <w:tcPr>
            <w:tcW w:w="992" w:type="dxa"/>
            <w:vMerge/>
            <w:tcBorders>
              <w:left w:val="single" w:sz="4" w:space="0" w:color="auto"/>
            </w:tcBorders>
            <w:vAlign w:val="center"/>
          </w:tcPr>
          <w:p w14:paraId="20F2B773" w14:textId="77777777" w:rsidR="00653EF9" w:rsidRPr="0055042C" w:rsidRDefault="00653EF9">
            <w:pPr>
              <w:spacing w:after="120"/>
              <w:jc w:val="center"/>
              <w:rPr>
                <w:rFonts w:ascii="Sylfaen" w:hAnsi="Sylfaen" w:cs="Sylfaen"/>
                <w:sz w:val="20"/>
                <w:szCs w:val="20"/>
              </w:rPr>
            </w:pPr>
          </w:p>
        </w:tc>
        <w:tc>
          <w:tcPr>
            <w:tcW w:w="1333" w:type="dxa"/>
            <w:vMerge w:val="restart"/>
            <w:tcBorders>
              <w:top w:val="single" w:sz="4" w:space="0" w:color="auto"/>
              <w:left w:val="single" w:sz="4" w:space="0" w:color="auto"/>
            </w:tcBorders>
            <w:vAlign w:val="center"/>
          </w:tcPr>
          <w:p w14:paraId="1A748036"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0,023 </w:t>
            </w:r>
            <w:r w:rsidR="00DD2085" w:rsidRPr="0055042C">
              <w:rPr>
                <w:rStyle w:val="Other"/>
                <w:rFonts w:ascii="Sylfaen" w:eastAsia="Sylfaen" w:hAnsi="Sylfaen"/>
                <w:sz w:val="20"/>
                <w:szCs w:val="20"/>
                <w:lang w:val="en-US"/>
              </w:rPr>
              <w:t>-</w:t>
            </w:r>
            <w:r w:rsidR="00DD2085" w:rsidRPr="0055042C">
              <w:rPr>
                <w:rStyle w:val="Other"/>
                <w:rFonts w:ascii="Sylfaen" w:eastAsia="Sylfaen" w:hAnsi="Sylfaen"/>
                <w:sz w:val="20"/>
                <w:szCs w:val="20"/>
              </w:rPr>
              <w:t xml:space="preserve"> </w:t>
            </w:r>
            <w:r w:rsidRPr="0055042C">
              <w:rPr>
                <w:rStyle w:val="Other"/>
                <w:rFonts w:ascii="Sylfaen" w:eastAsia="Sylfaen" w:hAnsi="Sylfaen"/>
                <w:sz w:val="20"/>
                <w:szCs w:val="20"/>
              </w:rPr>
              <w:t>0,026</w:t>
            </w:r>
          </w:p>
        </w:tc>
        <w:tc>
          <w:tcPr>
            <w:tcW w:w="2410" w:type="dxa"/>
            <w:vMerge w:val="restart"/>
            <w:tcBorders>
              <w:top w:val="single" w:sz="4" w:space="0" w:color="auto"/>
              <w:left w:val="single" w:sz="4" w:space="0" w:color="auto"/>
              <w:right w:val="single" w:sz="4" w:space="0" w:color="auto"/>
            </w:tcBorders>
            <w:vAlign w:val="center"/>
          </w:tcPr>
          <w:p w14:paraId="02674B66"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82,3</w:t>
            </w:r>
          </w:p>
        </w:tc>
      </w:tr>
      <w:tr w:rsidR="00E37373" w:rsidRPr="0055042C" w14:paraId="4E0FCAAB" w14:textId="77777777" w:rsidTr="00DD2085">
        <w:trPr>
          <w:jc w:val="center"/>
        </w:trPr>
        <w:tc>
          <w:tcPr>
            <w:tcW w:w="2414" w:type="dxa"/>
            <w:vMerge/>
            <w:tcBorders>
              <w:left w:val="single" w:sz="4" w:space="0" w:color="auto"/>
            </w:tcBorders>
            <w:vAlign w:val="center"/>
          </w:tcPr>
          <w:p w14:paraId="3360E249"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26D5CAE3" w14:textId="77777777" w:rsidR="00E37373" w:rsidRPr="0055042C" w:rsidRDefault="00E37373" w:rsidP="00E37373">
            <w:pPr>
              <w:spacing w:after="120"/>
              <w:rPr>
                <w:rFonts w:ascii="Sylfaen" w:hAnsi="Sylfaen" w:cs="Sylfaen"/>
                <w:sz w:val="20"/>
                <w:szCs w:val="20"/>
              </w:rPr>
            </w:pPr>
          </w:p>
        </w:tc>
        <w:tc>
          <w:tcPr>
            <w:tcW w:w="1134" w:type="dxa"/>
            <w:vMerge w:val="restart"/>
            <w:tcBorders>
              <w:top w:val="single" w:sz="4" w:space="0" w:color="auto"/>
              <w:left w:val="single" w:sz="4" w:space="0" w:color="auto"/>
            </w:tcBorders>
            <w:vAlign w:val="center"/>
          </w:tcPr>
          <w:p w14:paraId="72D51B10"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се</w:t>
            </w:r>
          </w:p>
        </w:tc>
        <w:tc>
          <w:tcPr>
            <w:tcW w:w="1701" w:type="dxa"/>
            <w:tcBorders>
              <w:top w:val="single" w:sz="4" w:space="0" w:color="auto"/>
              <w:left w:val="single" w:sz="4" w:space="0" w:color="auto"/>
            </w:tcBorders>
            <w:vAlign w:val="center"/>
          </w:tcPr>
          <w:p w14:paraId="747C2248"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0,145</w:t>
            </w:r>
          </w:p>
        </w:tc>
        <w:tc>
          <w:tcPr>
            <w:tcW w:w="2353" w:type="dxa"/>
            <w:tcBorders>
              <w:top w:val="single" w:sz="4" w:space="0" w:color="auto"/>
              <w:left w:val="single" w:sz="4" w:space="0" w:color="auto"/>
            </w:tcBorders>
            <w:vAlign w:val="center"/>
          </w:tcPr>
          <w:p w14:paraId="593C0C88"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7,8</w:t>
            </w:r>
          </w:p>
        </w:tc>
        <w:tc>
          <w:tcPr>
            <w:tcW w:w="992" w:type="dxa"/>
            <w:vMerge/>
            <w:tcBorders>
              <w:left w:val="single" w:sz="4" w:space="0" w:color="auto"/>
            </w:tcBorders>
            <w:vAlign w:val="center"/>
          </w:tcPr>
          <w:p w14:paraId="6FB9984B" w14:textId="77777777" w:rsidR="00653EF9" w:rsidRPr="0055042C" w:rsidRDefault="00653EF9">
            <w:pPr>
              <w:spacing w:after="120"/>
              <w:jc w:val="center"/>
              <w:rPr>
                <w:rFonts w:ascii="Sylfaen" w:hAnsi="Sylfaen" w:cs="Sylfaen"/>
                <w:sz w:val="20"/>
                <w:szCs w:val="20"/>
              </w:rPr>
            </w:pPr>
          </w:p>
        </w:tc>
        <w:tc>
          <w:tcPr>
            <w:tcW w:w="1333" w:type="dxa"/>
            <w:vMerge/>
            <w:tcBorders>
              <w:left w:val="single" w:sz="4" w:space="0" w:color="auto"/>
            </w:tcBorders>
            <w:vAlign w:val="center"/>
          </w:tcPr>
          <w:p w14:paraId="3E145BC0" w14:textId="77777777" w:rsidR="00653EF9" w:rsidRPr="0055042C" w:rsidRDefault="00653EF9">
            <w:pPr>
              <w:spacing w:after="120"/>
              <w:jc w:val="center"/>
              <w:rPr>
                <w:rFonts w:ascii="Sylfaen" w:hAnsi="Sylfaen" w:cs="Sylfaen"/>
                <w:sz w:val="20"/>
                <w:szCs w:val="20"/>
              </w:rPr>
            </w:pPr>
          </w:p>
        </w:tc>
        <w:tc>
          <w:tcPr>
            <w:tcW w:w="2410" w:type="dxa"/>
            <w:vMerge/>
            <w:tcBorders>
              <w:left w:val="single" w:sz="4" w:space="0" w:color="auto"/>
              <w:right w:val="single" w:sz="4" w:space="0" w:color="auto"/>
            </w:tcBorders>
            <w:vAlign w:val="center"/>
          </w:tcPr>
          <w:p w14:paraId="2E109ACF" w14:textId="77777777" w:rsidR="00653EF9" w:rsidRPr="0055042C" w:rsidRDefault="00653EF9">
            <w:pPr>
              <w:spacing w:after="120"/>
              <w:jc w:val="center"/>
              <w:rPr>
                <w:rFonts w:ascii="Sylfaen" w:hAnsi="Sylfaen" w:cs="Sylfaen"/>
                <w:sz w:val="20"/>
                <w:szCs w:val="20"/>
              </w:rPr>
            </w:pPr>
          </w:p>
        </w:tc>
      </w:tr>
      <w:tr w:rsidR="00E37373" w:rsidRPr="0055042C" w14:paraId="44E87226" w14:textId="77777777" w:rsidTr="00DD2085">
        <w:trPr>
          <w:jc w:val="center"/>
        </w:trPr>
        <w:tc>
          <w:tcPr>
            <w:tcW w:w="2414" w:type="dxa"/>
            <w:vMerge/>
            <w:tcBorders>
              <w:left w:val="single" w:sz="4" w:space="0" w:color="auto"/>
            </w:tcBorders>
            <w:vAlign w:val="center"/>
          </w:tcPr>
          <w:p w14:paraId="4EDEE94C"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58A8E705"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62B37F8F" w14:textId="77777777" w:rsidR="00653EF9" w:rsidRPr="0055042C" w:rsidRDefault="00653EF9">
            <w:pPr>
              <w:spacing w:after="120"/>
              <w:jc w:val="center"/>
              <w:rPr>
                <w:rFonts w:ascii="Sylfaen" w:hAnsi="Sylfaen" w:cs="Sylfaen"/>
                <w:sz w:val="20"/>
                <w:szCs w:val="20"/>
              </w:rPr>
            </w:pPr>
          </w:p>
        </w:tc>
        <w:tc>
          <w:tcPr>
            <w:tcW w:w="1701" w:type="dxa"/>
            <w:tcBorders>
              <w:top w:val="single" w:sz="4" w:space="0" w:color="auto"/>
              <w:left w:val="single" w:sz="4" w:space="0" w:color="auto"/>
            </w:tcBorders>
            <w:vAlign w:val="center"/>
          </w:tcPr>
          <w:p w14:paraId="1B317B80"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0,167</w:t>
            </w:r>
            <w:r w:rsidR="00DD2085" w:rsidRPr="0055042C">
              <w:rPr>
                <w:rStyle w:val="Other"/>
                <w:rFonts w:ascii="Sylfaen" w:eastAsia="Sylfaen" w:hAnsi="Sylfaen"/>
                <w:sz w:val="20"/>
                <w:szCs w:val="20"/>
                <w:lang w:val="en-US"/>
              </w:rPr>
              <w:t>-</w:t>
            </w:r>
            <w:r w:rsidRPr="0055042C">
              <w:rPr>
                <w:rStyle w:val="Other"/>
                <w:rFonts w:ascii="Sylfaen" w:eastAsia="Sylfaen" w:hAnsi="Sylfaen"/>
                <w:sz w:val="20"/>
                <w:szCs w:val="20"/>
              </w:rPr>
              <w:t xml:space="preserve"> 0,171</w:t>
            </w:r>
          </w:p>
        </w:tc>
        <w:tc>
          <w:tcPr>
            <w:tcW w:w="2353" w:type="dxa"/>
            <w:tcBorders>
              <w:top w:val="single" w:sz="4" w:space="0" w:color="auto"/>
              <w:left w:val="single" w:sz="4" w:space="0" w:color="auto"/>
            </w:tcBorders>
            <w:vAlign w:val="center"/>
          </w:tcPr>
          <w:p w14:paraId="545B9C37"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1,3</w:t>
            </w:r>
          </w:p>
        </w:tc>
        <w:tc>
          <w:tcPr>
            <w:tcW w:w="992" w:type="dxa"/>
            <w:vMerge w:val="restart"/>
            <w:tcBorders>
              <w:top w:val="single" w:sz="4" w:space="0" w:color="auto"/>
              <w:left w:val="single" w:sz="4" w:space="0" w:color="auto"/>
            </w:tcBorders>
            <w:vAlign w:val="center"/>
          </w:tcPr>
          <w:p w14:paraId="5984C518"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γ</w:t>
            </w:r>
          </w:p>
        </w:tc>
        <w:tc>
          <w:tcPr>
            <w:tcW w:w="1333" w:type="dxa"/>
            <w:tcBorders>
              <w:top w:val="single" w:sz="4" w:space="0" w:color="auto"/>
              <w:left w:val="single" w:sz="4" w:space="0" w:color="auto"/>
            </w:tcBorders>
            <w:vAlign w:val="center"/>
          </w:tcPr>
          <w:p w14:paraId="5589FEC3"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0,171</w:t>
            </w:r>
          </w:p>
        </w:tc>
        <w:tc>
          <w:tcPr>
            <w:tcW w:w="2410" w:type="dxa"/>
            <w:tcBorders>
              <w:top w:val="single" w:sz="4" w:space="0" w:color="auto"/>
              <w:left w:val="single" w:sz="4" w:space="0" w:color="auto"/>
              <w:right w:val="single" w:sz="4" w:space="0" w:color="auto"/>
            </w:tcBorders>
            <w:vAlign w:val="center"/>
          </w:tcPr>
          <w:p w14:paraId="29FF5EE6"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90,2</w:t>
            </w:r>
          </w:p>
        </w:tc>
      </w:tr>
      <w:tr w:rsidR="00ED58A4" w:rsidRPr="0055042C" w14:paraId="474E3587" w14:textId="77777777" w:rsidTr="00DD2085">
        <w:trPr>
          <w:jc w:val="center"/>
        </w:trPr>
        <w:tc>
          <w:tcPr>
            <w:tcW w:w="2414" w:type="dxa"/>
            <w:vMerge/>
            <w:tcBorders>
              <w:left w:val="single" w:sz="4" w:space="0" w:color="auto"/>
            </w:tcBorders>
            <w:vAlign w:val="center"/>
          </w:tcPr>
          <w:p w14:paraId="246FF86B"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7699E7D3"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095F8A62" w14:textId="77777777" w:rsidR="00653EF9" w:rsidRPr="0055042C" w:rsidRDefault="00653EF9">
            <w:pPr>
              <w:spacing w:after="120"/>
              <w:jc w:val="center"/>
              <w:rPr>
                <w:rFonts w:ascii="Sylfaen" w:hAnsi="Sylfaen" w:cs="Sylfaen"/>
                <w:sz w:val="20"/>
                <w:szCs w:val="20"/>
              </w:rPr>
            </w:pPr>
          </w:p>
        </w:tc>
        <w:tc>
          <w:tcPr>
            <w:tcW w:w="1701" w:type="dxa"/>
            <w:tcBorders>
              <w:top w:val="single" w:sz="4" w:space="0" w:color="auto"/>
              <w:left w:val="single" w:sz="4" w:space="0" w:color="auto"/>
            </w:tcBorders>
            <w:vAlign w:val="center"/>
          </w:tcPr>
          <w:p w14:paraId="314C877A"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0,219</w:t>
            </w:r>
          </w:p>
        </w:tc>
        <w:tc>
          <w:tcPr>
            <w:tcW w:w="2353" w:type="dxa"/>
            <w:tcBorders>
              <w:top w:val="single" w:sz="4" w:space="0" w:color="auto"/>
              <w:left w:val="single" w:sz="4" w:space="0" w:color="auto"/>
            </w:tcBorders>
            <w:vAlign w:val="center"/>
          </w:tcPr>
          <w:p w14:paraId="5FF61DCC"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4,9</w:t>
            </w:r>
          </w:p>
        </w:tc>
        <w:tc>
          <w:tcPr>
            <w:tcW w:w="992" w:type="dxa"/>
            <w:vMerge/>
            <w:tcBorders>
              <w:left w:val="single" w:sz="4" w:space="0" w:color="auto"/>
            </w:tcBorders>
            <w:vAlign w:val="center"/>
          </w:tcPr>
          <w:p w14:paraId="7FE20A13" w14:textId="77777777" w:rsidR="00653EF9" w:rsidRPr="0055042C" w:rsidRDefault="00653EF9">
            <w:pPr>
              <w:spacing w:after="120"/>
              <w:jc w:val="center"/>
              <w:rPr>
                <w:rFonts w:ascii="Sylfaen" w:hAnsi="Sylfaen" w:cs="Sylfaen"/>
                <w:sz w:val="20"/>
                <w:szCs w:val="20"/>
              </w:rPr>
            </w:pPr>
          </w:p>
        </w:tc>
        <w:tc>
          <w:tcPr>
            <w:tcW w:w="1333" w:type="dxa"/>
            <w:vMerge w:val="restart"/>
            <w:tcBorders>
              <w:top w:val="single" w:sz="4" w:space="0" w:color="auto"/>
              <w:left w:val="single" w:sz="4" w:space="0" w:color="auto"/>
            </w:tcBorders>
            <w:vAlign w:val="center"/>
          </w:tcPr>
          <w:p w14:paraId="1DA97B7B"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0,245</w:t>
            </w:r>
          </w:p>
        </w:tc>
        <w:tc>
          <w:tcPr>
            <w:tcW w:w="2410" w:type="dxa"/>
            <w:vMerge w:val="restart"/>
            <w:tcBorders>
              <w:top w:val="single" w:sz="4" w:space="0" w:color="auto"/>
              <w:left w:val="single" w:sz="4" w:space="0" w:color="auto"/>
              <w:right w:val="single" w:sz="4" w:space="0" w:color="auto"/>
            </w:tcBorders>
            <w:vAlign w:val="center"/>
          </w:tcPr>
          <w:p w14:paraId="09F2EBD6"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94,0</w:t>
            </w:r>
          </w:p>
        </w:tc>
      </w:tr>
      <w:tr w:rsidR="00ED58A4" w:rsidRPr="0055042C" w14:paraId="7084C5D6" w14:textId="77777777" w:rsidTr="00DD2085">
        <w:trPr>
          <w:jc w:val="center"/>
        </w:trPr>
        <w:tc>
          <w:tcPr>
            <w:tcW w:w="2414" w:type="dxa"/>
            <w:vMerge/>
            <w:tcBorders>
              <w:left w:val="single" w:sz="4" w:space="0" w:color="auto"/>
              <w:bottom w:val="single" w:sz="4" w:space="0" w:color="auto"/>
            </w:tcBorders>
            <w:vAlign w:val="center"/>
          </w:tcPr>
          <w:p w14:paraId="1E684C25"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bottom w:val="single" w:sz="4" w:space="0" w:color="auto"/>
            </w:tcBorders>
            <w:vAlign w:val="center"/>
          </w:tcPr>
          <w:p w14:paraId="223DE197"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bottom w:val="single" w:sz="4" w:space="0" w:color="auto"/>
            </w:tcBorders>
            <w:vAlign w:val="center"/>
          </w:tcPr>
          <w:p w14:paraId="3B040F89" w14:textId="77777777" w:rsidR="00653EF9" w:rsidRPr="0055042C" w:rsidRDefault="00653EF9">
            <w:pPr>
              <w:spacing w:after="120"/>
              <w:jc w:val="center"/>
              <w:rPr>
                <w:rFonts w:ascii="Sylfaen" w:hAnsi="Sylfaen" w:cs="Sylfaen"/>
                <w:sz w:val="20"/>
                <w:szCs w:val="20"/>
              </w:rPr>
            </w:pPr>
          </w:p>
        </w:tc>
        <w:tc>
          <w:tcPr>
            <w:tcW w:w="1701" w:type="dxa"/>
            <w:tcBorders>
              <w:top w:val="single" w:sz="4" w:space="0" w:color="auto"/>
              <w:left w:val="single" w:sz="4" w:space="0" w:color="auto"/>
              <w:bottom w:val="single" w:sz="4" w:space="0" w:color="auto"/>
            </w:tcBorders>
            <w:vAlign w:val="center"/>
          </w:tcPr>
          <w:p w14:paraId="25D4BEA8"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0,241</w:t>
            </w:r>
            <w:r w:rsidR="00DD2085" w:rsidRPr="0055042C">
              <w:rPr>
                <w:rStyle w:val="Other"/>
                <w:rFonts w:ascii="Sylfaen" w:eastAsia="Sylfaen" w:hAnsi="Sylfaen"/>
                <w:sz w:val="20"/>
                <w:szCs w:val="20"/>
                <w:lang w:val="en-US"/>
              </w:rPr>
              <w:t>-</w:t>
            </w:r>
            <w:r w:rsidRPr="0055042C">
              <w:rPr>
                <w:rStyle w:val="Other"/>
                <w:rFonts w:ascii="Sylfaen" w:eastAsia="Sylfaen" w:hAnsi="Sylfaen"/>
                <w:sz w:val="20"/>
                <w:szCs w:val="20"/>
              </w:rPr>
              <w:t xml:space="preserve"> 0,245</w:t>
            </w:r>
          </w:p>
        </w:tc>
        <w:tc>
          <w:tcPr>
            <w:tcW w:w="2353" w:type="dxa"/>
            <w:tcBorders>
              <w:top w:val="single" w:sz="4" w:space="0" w:color="auto"/>
              <w:left w:val="single" w:sz="4" w:space="0" w:color="auto"/>
              <w:bottom w:val="single" w:sz="4" w:space="0" w:color="auto"/>
            </w:tcBorders>
            <w:vAlign w:val="center"/>
          </w:tcPr>
          <w:p w14:paraId="6DA2FC3C"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1,0</w:t>
            </w:r>
          </w:p>
        </w:tc>
        <w:tc>
          <w:tcPr>
            <w:tcW w:w="992" w:type="dxa"/>
            <w:vMerge/>
            <w:tcBorders>
              <w:left w:val="single" w:sz="4" w:space="0" w:color="auto"/>
              <w:bottom w:val="single" w:sz="4" w:space="0" w:color="auto"/>
            </w:tcBorders>
            <w:vAlign w:val="center"/>
          </w:tcPr>
          <w:p w14:paraId="20B37565" w14:textId="77777777" w:rsidR="00653EF9" w:rsidRPr="0055042C" w:rsidRDefault="00653EF9">
            <w:pPr>
              <w:spacing w:after="120"/>
              <w:jc w:val="center"/>
              <w:rPr>
                <w:rFonts w:ascii="Sylfaen" w:hAnsi="Sylfaen" w:cs="Sylfaen"/>
                <w:sz w:val="20"/>
                <w:szCs w:val="20"/>
              </w:rPr>
            </w:pPr>
          </w:p>
        </w:tc>
        <w:tc>
          <w:tcPr>
            <w:tcW w:w="1333" w:type="dxa"/>
            <w:vMerge/>
            <w:tcBorders>
              <w:left w:val="single" w:sz="4" w:space="0" w:color="auto"/>
              <w:bottom w:val="single" w:sz="4" w:space="0" w:color="auto"/>
            </w:tcBorders>
            <w:vAlign w:val="center"/>
          </w:tcPr>
          <w:p w14:paraId="1FAB773D" w14:textId="77777777" w:rsidR="00653EF9" w:rsidRPr="0055042C" w:rsidRDefault="00653EF9">
            <w:pPr>
              <w:spacing w:after="120"/>
              <w:jc w:val="center"/>
              <w:rPr>
                <w:rFonts w:ascii="Sylfaen" w:hAnsi="Sylfaen" w:cs="Sylfaen"/>
                <w:sz w:val="20"/>
                <w:szCs w:val="20"/>
              </w:rPr>
            </w:pPr>
          </w:p>
        </w:tc>
        <w:tc>
          <w:tcPr>
            <w:tcW w:w="2410" w:type="dxa"/>
            <w:vMerge/>
            <w:tcBorders>
              <w:left w:val="single" w:sz="4" w:space="0" w:color="auto"/>
              <w:bottom w:val="single" w:sz="4" w:space="0" w:color="auto"/>
              <w:right w:val="single" w:sz="4" w:space="0" w:color="auto"/>
            </w:tcBorders>
            <w:vAlign w:val="center"/>
          </w:tcPr>
          <w:p w14:paraId="100A26F2" w14:textId="77777777" w:rsidR="00653EF9" w:rsidRPr="0055042C" w:rsidRDefault="00653EF9">
            <w:pPr>
              <w:spacing w:after="120"/>
              <w:jc w:val="center"/>
              <w:rPr>
                <w:rFonts w:ascii="Sylfaen" w:hAnsi="Sylfaen" w:cs="Sylfaen"/>
                <w:sz w:val="20"/>
                <w:szCs w:val="20"/>
              </w:rPr>
            </w:pPr>
          </w:p>
        </w:tc>
      </w:tr>
      <w:tr w:rsidR="00E37373" w:rsidRPr="0055042C" w14:paraId="77AC7F3D" w14:textId="77777777" w:rsidTr="00DD2085">
        <w:trPr>
          <w:jc w:val="center"/>
        </w:trPr>
        <w:tc>
          <w:tcPr>
            <w:tcW w:w="2414" w:type="dxa"/>
            <w:vMerge w:val="restart"/>
            <w:tcBorders>
              <w:top w:val="single" w:sz="4" w:space="0" w:color="auto"/>
              <w:left w:val="single" w:sz="4" w:space="0" w:color="auto"/>
            </w:tcBorders>
            <w:vAlign w:val="center"/>
          </w:tcPr>
          <w:p w14:paraId="30A69E3A" w14:textId="77777777" w:rsidR="00E37373" w:rsidRPr="0055042C" w:rsidRDefault="00E37373" w:rsidP="00E37373">
            <w:pPr>
              <w:pStyle w:val="Other0"/>
              <w:spacing w:after="120"/>
              <w:ind w:left="340" w:firstLine="0"/>
              <w:rPr>
                <w:rFonts w:ascii="Sylfaen" w:hAnsi="Sylfaen" w:cs="Sylfaen"/>
                <w:sz w:val="20"/>
                <w:szCs w:val="20"/>
              </w:rPr>
            </w:pPr>
            <w:r w:rsidRPr="0055042C">
              <w:rPr>
                <w:rStyle w:val="Other"/>
                <w:rFonts w:ascii="Sylfaen" w:eastAsia="Sylfaen" w:hAnsi="Sylfaen"/>
                <w:sz w:val="20"/>
                <w:szCs w:val="20"/>
              </w:rPr>
              <w:t>Ինդիում-114m (</w:t>
            </w:r>
            <w:r w:rsidRPr="0055042C">
              <w:rPr>
                <w:rStyle w:val="Other"/>
                <w:rFonts w:ascii="Sylfaen" w:eastAsia="Sylfaen" w:hAnsi="Sylfaen"/>
                <w:sz w:val="20"/>
                <w:szCs w:val="20"/>
                <w:vertAlign w:val="superscript"/>
              </w:rPr>
              <w:t>114m</w:t>
            </w:r>
            <w:r w:rsidRPr="0055042C">
              <w:rPr>
                <w:rStyle w:val="Other"/>
                <w:rFonts w:ascii="Sylfaen" w:eastAsia="Sylfaen" w:hAnsi="Sylfaen"/>
                <w:sz w:val="20"/>
                <w:szCs w:val="20"/>
              </w:rPr>
              <w:t>In) ՝հավասարակշռված Ինդիում-114 (</w:t>
            </w:r>
            <w:r w:rsidRPr="0055042C">
              <w:rPr>
                <w:rStyle w:val="Other"/>
                <w:rFonts w:ascii="Sylfaen" w:eastAsia="Sylfaen" w:hAnsi="Sylfaen"/>
                <w:sz w:val="20"/>
                <w:szCs w:val="20"/>
                <w:vertAlign w:val="superscript"/>
              </w:rPr>
              <w:t>114</w:t>
            </w:r>
            <w:r w:rsidRPr="0055042C">
              <w:rPr>
                <w:rStyle w:val="Other"/>
                <w:rFonts w:ascii="Sylfaen" w:eastAsia="Sylfaen" w:hAnsi="Sylfaen"/>
                <w:sz w:val="20"/>
                <w:szCs w:val="20"/>
              </w:rPr>
              <w:t xml:space="preserve">In)-ի հետ </w:t>
            </w:r>
          </w:p>
        </w:tc>
        <w:tc>
          <w:tcPr>
            <w:tcW w:w="2126" w:type="dxa"/>
            <w:vMerge w:val="restart"/>
            <w:tcBorders>
              <w:top w:val="single" w:sz="4" w:space="0" w:color="auto"/>
              <w:left w:val="single" w:sz="4" w:space="0" w:color="auto"/>
            </w:tcBorders>
            <w:vAlign w:val="center"/>
          </w:tcPr>
          <w:p w14:paraId="0310D7BD"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49,51 (1) օր</w:t>
            </w:r>
          </w:p>
          <w:p w14:paraId="383117C5"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w:t>
            </w:r>
            <w:r w:rsidRPr="0055042C">
              <w:rPr>
                <w:rStyle w:val="Other"/>
                <w:rFonts w:ascii="Sylfaen" w:eastAsia="Sylfaen" w:hAnsi="Sylfaen"/>
                <w:sz w:val="20"/>
                <w:szCs w:val="20"/>
                <w:vertAlign w:val="superscript"/>
              </w:rPr>
              <w:t>114</w:t>
            </w:r>
            <w:r w:rsidRPr="0055042C">
              <w:rPr>
                <w:rStyle w:val="Other"/>
                <w:rFonts w:ascii="Sylfaen" w:eastAsia="Sylfaen" w:hAnsi="Sylfaen"/>
                <w:sz w:val="20"/>
                <w:szCs w:val="20"/>
              </w:rPr>
              <w:t>In: 71,9 (1) վրկ)</w:t>
            </w:r>
          </w:p>
        </w:tc>
        <w:tc>
          <w:tcPr>
            <w:tcW w:w="1134" w:type="dxa"/>
            <w:vMerge w:val="restart"/>
            <w:tcBorders>
              <w:top w:val="single" w:sz="4" w:space="0" w:color="auto"/>
              <w:left w:val="single" w:sz="4" w:space="0" w:color="auto"/>
            </w:tcBorders>
            <w:vAlign w:val="center"/>
          </w:tcPr>
          <w:p w14:paraId="4E69BD8E"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се</w:t>
            </w:r>
          </w:p>
        </w:tc>
        <w:tc>
          <w:tcPr>
            <w:tcW w:w="1701" w:type="dxa"/>
            <w:tcBorders>
              <w:top w:val="single" w:sz="4" w:space="0" w:color="auto"/>
              <w:left w:val="single" w:sz="4" w:space="0" w:color="auto"/>
            </w:tcBorders>
            <w:vAlign w:val="center"/>
          </w:tcPr>
          <w:p w14:paraId="4999CB06"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0,162</w:t>
            </w:r>
          </w:p>
        </w:tc>
        <w:tc>
          <w:tcPr>
            <w:tcW w:w="2353" w:type="dxa"/>
            <w:tcBorders>
              <w:top w:val="single" w:sz="4" w:space="0" w:color="auto"/>
              <w:left w:val="single" w:sz="4" w:space="0" w:color="auto"/>
            </w:tcBorders>
            <w:vAlign w:val="center"/>
          </w:tcPr>
          <w:p w14:paraId="2C0E883D"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40</w:t>
            </w:r>
          </w:p>
        </w:tc>
        <w:tc>
          <w:tcPr>
            <w:tcW w:w="992" w:type="dxa"/>
            <w:vMerge w:val="restart"/>
            <w:tcBorders>
              <w:top w:val="single" w:sz="4" w:space="0" w:color="auto"/>
              <w:left w:val="single" w:sz="4" w:space="0" w:color="auto"/>
            </w:tcBorders>
            <w:vAlign w:val="center"/>
          </w:tcPr>
          <w:p w14:paraId="448D4495"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Х</w:t>
            </w:r>
          </w:p>
        </w:tc>
        <w:tc>
          <w:tcPr>
            <w:tcW w:w="1333" w:type="dxa"/>
            <w:vMerge w:val="restart"/>
            <w:tcBorders>
              <w:top w:val="single" w:sz="4" w:space="0" w:color="auto"/>
              <w:left w:val="single" w:sz="4" w:space="0" w:color="auto"/>
            </w:tcBorders>
            <w:vAlign w:val="center"/>
          </w:tcPr>
          <w:p w14:paraId="7A8CD959"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0,023</w:t>
            </w:r>
            <w:r w:rsidR="00DD2085" w:rsidRPr="0055042C">
              <w:rPr>
                <w:rStyle w:val="Other"/>
                <w:rFonts w:ascii="Sylfaen" w:eastAsia="Sylfaen" w:hAnsi="Sylfaen"/>
                <w:sz w:val="20"/>
                <w:szCs w:val="20"/>
                <w:lang w:val="en-US"/>
              </w:rPr>
              <w:t>-</w:t>
            </w:r>
            <w:r w:rsidRPr="0055042C">
              <w:rPr>
                <w:rStyle w:val="Other"/>
                <w:rFonts w:ascii="Sylfaen" w:eastAsia="Sylfaen" w:hAnsi="Sylfaen"/>
                <w:sz w:val="20"/>
                <w:szCs w:val="20"/>
              </w:rPr>
              <w:t>0,027</w:t>
            </w:r>
          </w:p>
        </w:tc>
        <w:tc>
          <w:tcPr>
            <w:tcW w:w="2410" w:type="dxa"/>
            <w:vMerge w:val="restart"/>
            <w:tcBorders>
              <w:top w:val="single" w:sz="4" w:space="0" w:color="auto"/>
              <w:left w:val="single" w:sz="4" w:space="0" w:color="auto"/>
              <w:right w:val="single" w:sz="4" w:space="0" w:color="auto"/>
            </w:tcBorders>
            <w:vAlign w:val="center"/>
          </w:tcPr>
          <w:p w14:paraId="087B27A4"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36,3</w:t>
            </w:r>
          </w:p>
        </w:tc>
      </w:tr>
      <w:tr w:rsidR="00E37373" w:rsidRPr="0055042C" w14:paraId="4D604308" w14:textId="77777777" w:rsidTr="00DD2085">
        <w:trPr>
          <w:trHeight w:val="436"/>
          <w:jc w:val="center"/>
        </w:trPr>
        <w:tc>
          <w:tcPr>
            <w:tcW w:w="2414" w:type="dxa"/>
            <w:vMerge/>
            <w:tcBorders>
              <w:left w:val="single" w:sz="4" w:space="0" w:color="auto"/>
            </w:tcBorders>
            <w:vAlign w:val="center"/>
          </w:tcPr>
          <w:p w14:paraId="2F9A3DFF"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4B493CC6"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53AD494D" w14:textId="77777777" w:rsidR="00653EF9" w:rsidRPr="0055042C" w:rsidRDefault="00653EF9">
            <w:pPr>
              <w:spacing w:after="120"/>
              <w:jc w:val="center"/>
              <w:rPr>
                <w:rFonts w:ascii="Sylfaen" w:hAnsi="Sylfaen" w:cs="Sylfaen"/>
                <w:sz w:val="20"/>
                <w:szCs w:val="20"/>
              </w:rPr>
            </w:pPr>
          </w:p>
        </w:tc>
        <w:tc>
          <w:tcPr>
            <w:tcW w:w="1701" w:type="dxa"/>
            <w:vMerge w:val="restart"/>
            <w:tcBorders>
              <w:top w:val="single" w:sz="4" w:space="0" w:color="auto"/>
              <w:left w:val="single" w:sz="4" w:space="0" w:color="auto"/>
            </w:tcBorders>
            <w:vAlign w:val="center"/>
          </w:tcPr>
          <w:p w14:paraId="39E1F2DA"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0,186</w:t>
            </w:r>
            <w:r w:rsidR="00DD2085" w:rsidRPr="0055042C">
              <w:rPr>
                <w:rStyle w:val="Other"/>
                <w:rFonts w:ascii="Sylfaen" w:eastAsia="Sylfaen" w:hAnsi="Sylfaen"/>
                <w:sz w:val="20"/>
                <w:szCs w:val="20"/>
                <w:lang w:val="en-US"/>
              </w:rPr>
              <w:t>-</w:t>
            </w:r>
            <w:r w:rsidRPr="0055042C">
              <w:rPr>
                <w:rStyle w:val="Other"/>
                <w:rFonts w:ascii="Sylfaen" w:eastAsia="Sylfaen" w:hAnsi="Sylfaen"/>
                <w:sz w:val="20"/>
                <w:szCs w:val="20"/>
              </w:rPr>
              <w:t xml:space="preserve"> 0,190</w:t>
            </w:r>
          </w:p>
        </w:tc>
        <w:tc>
          <w:tcPr>
            <w:tcW w:w="2353" w:type="dxa"/>
            <w:vMerge w:val="restart"/>
            <w:tcBorders>
              <w:top w:val="single" w:sz="4" w:space="0" w:color="auto"/>
              <w:left w:val="single" w:sz="4" w:space="0" w:color="auto"/>
            </w:tcBorders>
            <w:vAlign w:val="center"/>
          </w:tcPr>
          <w:p w14:paraId="2C2E73E8"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40</w:t>
            </w:r>
          </w:p>
        </w:tc>
        <w:tc>
          <w:tcPr>
            <w:tcW w:w="992" w:type="dxa"/>
            <w:vMerge/>
            <w:tcBorders>
              <w:left w:val="single" w:sz="4" w:space="0" w:color="auto"/>
            </w:tcBorders>
            <w:vAlign w:val="center"/>
          </w:tcPr>
          <w:p w14:paraId="0D21558A" w14:textId="77777777" w:rsidR="00653EF9" w:rsidRPr="0055042C" w:rsidRDefault="00653EF9">
            <w:pPr>
              <w:spacing w:after="120"/>
              <w:jc w:val="center"/>
              <w:rPr>
                <w:rFonts w:ascii="Sylfaen" w:hAnsi="Sylfaen" w:cs="Sylfaen"/>
                <w:sz w:val="20"/>
                <w:szCs w:val="20"/>
              </w:rPr>
            </w:pPr>
          </w:p>
        </w:tc>
        <w:tc>
          <w:tcPr>
            <w:tcW w:w="1333" w:type="dxa"/>
            <w:vMerge/>
            <w:tcBorders>
              <w:left w:val="single" w:sz="4" w:space="0" w:color="auto"/>
            </w:tcBorders>
            <w:vAlign w:val="center"/>
          </w:tcPr>
          <w:p w14:paraId="52DB42D5" w14:textId="77777777" w:rsidR="00653EF9" w:rsidRPr="0055042C" w:rsidRDefault="00653EF9">
            <w:pPr>
              <w:spacing w:after="120"/>
              <w:jc w:val="center"/>
              <w:rPr>
                <w:rFonts w:ascii="Sylfaen" w:hAnsi="Sylfaen" w:cs="Sylfaen"/>
                <w:sz w:val="20"/>
                <w:szCs w:val="20"/>
              </w:rPr>
            </w:pPr>
          </w:p>
        </w:tc>
        <w:tc>
          <w:tcPr>
            <w:tcW w:w="2410" w:type="dxa"/>
            <w:vMerge/>
            <w:tcBorders>
              <w:left w:val="single" w:sz="4" w:space="0" w:color="auto"/>
              <w:right w:val="single" w:sz="4" w:space="0" w:color="auto"/>
            </w:tcBorders>
            <w:vAlign w:val="center"/>
          </w:tcPr>
          <w:p w14:paraId="409FCBF5" w14:textId="77777777" w:rsidR="00653EF9" w:rsidRPr="0055042C" w:rsidRDefault="00653EF9">
            <w:pPr>
              <w:spacing w:after="120"/>
              <w:jc w:val="center"/>
              <w:rPr>
                <w:rFonts w:ascii="Sylfaen" w:hAnsi="Sylfaen" w:cs="Sylfaen"/>
                <w:sz w:val="20"/>
                <w:szCs w:val="20"/>
              </w:rPr>
            </w:pPr>
          </w:p>
        </w:tc>
      </w:tr>
      <w:tr w:rsidR="00E37373" w:rsidRPr="0055042C" w14:paraId="4D68626D" w14:textId="77777777" w:rsidTr="00DD2085">
        <w:trPr>
          <w:jc w:val="center"/>
        </w:trPr>
        <w:tc>
          <w:tcPr>
            <w:tcW w:w="2414" w:type="dxa"/>
            <w:vMerge/>
            <w:tcBorders>
              <w:left w:val="single" w:sz="4" w:space="0" w:color="auto"/>
            </w:tcBorders>
            <w:vAlign w:val="center"/>
          </w:tcPr>
          <w:p w14:paraId="00F85942"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5284FA2A"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527DF825" w14:textId="77777777" w:rsidR="00653EF9" w:rsidRPr="0055042C" w:rsidRDefault="00653EF9">
            <w:pPr>
              <w:spacing w:after="120"/>
              <w:jc w:val="center"/>
              <w:rPr>
                <w:rFonts w:ascii="Sylfaen" w:hAnsi="Sylfaen" w:cs="Sylfaen"/>
                <w:sz w:val="20"/>
                <w:szCs w:val="20"/>
              </w:rPr>
            </w:pPr>
          </w:p>
        </w:tc>
        <w:tc>
          <w:tcPr>
            <w:tcW w:w="1701" w:type="dxa"/>
            <w:vMerge/>
            <w:tcBorders>
              <w:left w:val="single" w:sz="4" w:space="0" w:color="auto"/>
            </w:tcBorders>
            <w:vAlign w:val="center"/>
          </w:tcPr>
          <w:p w14:paraId="45A59568" w14:textId="77777777" w:rsidR="00653EF9" w:rsidRPr="0055042C" w:rsidRDefault="00653EF9">
            <w:pPr>
              <w:spacing w:after="120"/>
              <w:jc w:val="center"/>
              <w:rPr>
                <w:rFonts w:ascii="Sylfaen" w:hAnsi="Sylfaen" w:cs="Sylfaen"/>
                <w:sz w:val="20"/>
                <w:szCs w:val="20"/>
              </w:rPr>
            </w:pPr>
          </w:p>
        </w:tc>
        <w:tc>
          <w:tcPr>
            <w:tcW w:w="2353" w:type="dxa"/>
            <w:vMerge/>
            <w:tcBorders>
              <w:left w:val="single" w:sz="4" w:space="0" w:color="auto"/>
            </w:tcBorders>
            <w:vAlign w:val="center"/>
          </w:tcPr>
          <w:p w14:paraId="7C619B2F" w14:textId="77777777" w:rsidR="00653EF9" w:rsidRPr="0055042C" w:rsidRDefault="00653EF9">
            <w:pPr>
              <w:spacing w:after="120"/>
              <w:jc w:val="center"/>
              <w:rPr>
                <w:rFonts w:ascii="Sylfaen" w:hAnsi="Sylfaen" w:cs="Sylfaen"/>
                <w:sz w:val="20"/>
                <w:szCs w:val="20"/>
              </w:rPr>
            </w:pPr>
          </w:p>
        </w:tc>
        <w:tc>
          <w:tcPr>
            <w:tcW w:w="992" w:type="dxa"/>
            <w:vMerge w:val="restart"/>
            <w:tcBorders>
              <w:top w:val="single" w:sz="4" w:space="0" w:color="auto"/>
              <w:left w:val="single" w:sz="4" w:space="0" w:color="auto"/>
            </w:tcBorders>
            <w:vAlign w:val="center"/>
          </w:tcPr>
          <w:p w14:paraId="478B4333"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γ</w:t>
            </w:r>
          </w:p>
        </w:tc>
        <w:tc>
          <w:tcPr>
            <w:tcW w:w="1333" w:type="dxa"/>
            <w:tcBorders>
              <w:top w:val="single" w:sz="4" w:space="0" w:color="auto"/>
              <w:left w:val="single" w:sz="4" w:space="0" w:color="auto"/>
            </w:tcBorders>
            <w:vAlign w:val="center"/>
          </w:tcPr>
          <w:p w14:paraId="449DCF5F"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0,190</w:t>
            </w:r>
          </w:p>
        </w:tc>
        <w:tc>
          <w:tcPr>
            <w:tcW w:w="2410" w:type="dxa"/>
            <w:tcBorders>
              <w:top w:val="single" w:sz="4" w:space="0" w:color="auto"/>
              <w:left w:val="single" w:sz="4" w:space="0" w:color="auto"/>
              <w:right w:val="single" w:sz="4" w:space="0" w:color="auto"/>
            </w:tcBorders>
            <w:vAlign w:val="center"/>
          </w:tcPr>
          <w:p w14:paraId="7529532A"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15,6</w:t>
            </w:r>
          </w:p>
        </w:tc>
      </w:tr>
      <w:tr w:rsidR="00ED58A4" w:rsidRPr="0055042C" w14:paraId="251D890F" w14:textId="77777777" w:rsidTr="00DD2085">
        <w:trPr>
          <w:jc w:val="center"/>
        </w:trPr>
        <w:tc>
          <w:tcPr>
            <w:tcW w:w="2414" w:type="dxa"/>
            <w:vMerge/>
            <w:tcBorders>
              <w:left w:val="single" w:sz="4" w:space="0" w:color="auto"/>
            </w:tcBorders>
            <w:vAlign w:val="center"/>
          </w:tcPr>
          <w:p w14:paraId="3894C64A"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3E87E4CB" w14:textId="77777777" w:rsidR="00E37373" w:rsidRPr="0055042C" w:rsidRDefault="00E37373" w:rsidP="00E37373">
            <w:pPr>
              <w:spacing w:after="120"/>
              <w:rPr>
                <w:rFonts w:ascii="Sylfaen" w:hAnsi="Sylfaen" w:cs="Sylfaen"/>
                <w:sz w:val="20"/>
                <w:szCs w:val="20"/>
              </w:rPr>
            </w:pPr>
          </w:p>
        </w:tc>
        <w:tc>
          <w:tcPr>
            <w:tcW w:w="1134" w:type="dxa"/>
            <w:vMerge w:val="restart"/>
            <w:tcBorders>
              <w:top w:val="single" w:sz="4" w:space="0" w:color="auto"/>
              <w:left w:val="single" w:sz="4" w:space="0" w:color="auto"/>
            </w:tcBorders>
            <w:vAlign w:val="center"/>
          </w:tcPr>
          <w:p w14:paraId="7E610666"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β-</w:t>
            </w:r>
          </w:p>
        </w:tc>
        <w:tc>
          <w:tcPr>
            <w:tcW w:w="1701" w:type="dxa"/>
            <w:vMerge w:val="restart"/>
            <w:tcBorders>
              <w:top w:val="single" w:sz="4" w:space="0" w:color="auto"/>
              <w:left w:val="single" w:sz="4" w:space="0" w:color="auto"/>
            </w:tcBorders>
            <w:vAlign w:val="center"/>
          </w:tcPr>
          <w:p w14:paraId="6B3F8245"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0,583 </w:t>
            </w:r>
            <w:r w:rsidRPr="0055042C">
              <w:rPr>
                <w:rStyle w:val="Other"/>
                <w:rFonts w:ascii="Sylfaen" w:eastAsia="Sylfaen" w:hAnsi="Sylfaen"/>
                <w:sz w:val="20"/>
                <w:szCs w:val="20"/>
                <w:vertAlign w:val="superscript"/>
              </w:rPr>
              <w:t>(I)</w:t>
            </w:r>
            <w:r w:rsidRPr="0055042C">
              <w:rPr>
                <w:rStyle w:val="Other"/>
                <w:rFonts w:ascii="Sylfaen" w:eastAsia="Sylfaen" w:hAnsi="Sylfaen"/>
                <w:sz w:val="20"/>
                <w:szCs w:val="20"/>
              </w:rPr>
              <w:t xml:space="preserve"> (առավ. 1,492)</w:t>
            </w:r>
          </w:p>
        </w:tc>
        <w:tc>
          <w:tcPr>
            <w:tcW w:w="2353" w:type="dxa"/>
            <w:vMerge w:val="restart"/>
            <w:tcBorders>
              <w:top w:val="single" w:sz="4" w:space="0" w:color="auto"/>
              <w:left w:val="single" w:sz="4" w:space="0" w:color="auto"/>
            </w:tcBorders>
            <w:vAlign w:val="center"/>
          </w:tcPr>
          <w:p w14:paraId="7E757DC9"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95</w:t>
            </w:r>
          </w:p>
        </w:tc>
        <w:tc>
          <w:tcPr>
            <w:tcW w:w="992" w:type="dxa"/>
            <w:vMerge/>
            <w:tcBorders>
              <w:left w:val="single" w:sz="4" w:space="0" w:color="auto"/>
            </w:tcBorders>
            <w:vAlign w:val="center"/>
          </w:tcPr>
          <w:p w14:paraId="7C67776F" w14:textId="77777777" w:rsidR="00653EF9" w:rsidRPr="0055042C" w:rsidRDefault="00653EF9">
            <w:pPr>
              <w:spacing w:after="120"/>
              <w:jc w:val="center"/>
              <w:rPr>
                <w:rFonts w:ascii="Sylfaen" w:hAnsi="Sylfaen" w:cs="Sylfaen"/>
                <w:sz w:val="20"/>
                <w:szCs w:val="20"/>
              </w:rPr>
            </w:pPr>
          </w:p>
        </w:tc>
        <w:tc>
          <w:tcPr>
            <w:tcW w:w="1333" w:type="dxa"/>
            <w:tcBorders>
              <w:top w:val="single" w:sz="4" w:space="0" w:color="auto"/>
              <w:left w:val="single" w:sz="4" w:space="0" w:color="auto"/>
            </w:tcBorders>
            <w:vAlign w:val="center"/>
          </w:tcPr>
          <w:p w14:paraId="285DE16D"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0,558</w:t>
            </w:r>
          </w:p>
        </w:tc>
        <w:tc>
          <w:tcPr>
            <w:tcW w:w="2410" w:type="dxa"/>
            <w:tcBorders>
              <w:top w:val="single" w:sz="4" w:space="0" w:color="auto"/>
              <w:left w:val="single" w:sz="4" w:space="0" w:color="auto"/>
              <w:right w:val="single" w:sz="4" w:space="0" w:color="auto"/>
            </w:tcBorders>
            <w:vAlign w:val="center"/>
          </w:tcPr>
          <w:p w14:paraId="349DCF11"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3,2</w:t>
            </w:r>
          </w:p>
        </w:tc>
      </w:tr>
      <w:tr w:rsidR="00E37373" w:rsidRPr="0055042C" w14:paraId="44B74A5E" w14:textId="77777777" w:rsidTr="00DD2085">
        <w:trPr>
          <w:jc w:val="center"/>
        </w:trPr>
        <w:tc>
          <w:tcPr>
            <w:tcW w:w="2414" w:type="dxa"/>
            <w:vMerge/>
            <w:tcBorders>
              <w:left w:val="single" w:sz="4" w:space="0" w:color="auto"/>
            </w:tcBorders>
            <w:vAlign w:val="center"/>
          </w:tcPr>
          <w:p w14:paraId="791FBBAB"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516F8A4D"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3F199D7D" w14:textId="77777777" w:rsidR="00653EF9" w:rsidRPr="0055042C" w:rsidRDefault="00653EF9">
            <w:pPr>
              <w:spacing w:after="120"/>
              <w:jc w:val="center"/>
              <w:rPr>
                <w:rFonts w:ascii="Sylfaen" w:hAnsi="Sylfaen" w:cs="Sylfaen"/>
                <w:sz w:val="20"/>
                <w:szCs w:val="20"/>
              </w:rPr>
            </w:pPr>
          </w:p>
        </w:tc>
        <w:tc>
          <w:tcPr>
            <w:tcW w:w="1701" w:type="dxa"/>
            <w:vMerge/>
            <w:tcBorders>
              <w:left w:val="single" w:sz="4" w:space="0" w:color="auto"/>
            </w:tcBorders>
            <w:vAlign w:val="center"/>
          </w:tcPr>
          <w:p w14:paraId="54BBA55E" w14:textId="77777777" w:rsidR="00653EF9" w:rsidRPr="0055042C" w:rsidRDefault="00653EF9">
            <w:pPr>
              <w:spacing w:after="120"/>
              <w:jc w:val="center"/>
              <w:rPr>
                <w:rFonts w:ascii="Sylfaen" w:hAnsi="Sylfaen" w:cs="Sylfaen"/>
                <w:sz w:val="20"/>
                <w:szCs w:val="20"/>
              </w:rPr>
            </w:pPr>
          </w:p>
        </w:tc>
        <w:tc>
          <w:tcPr>
            <w:tcW w:w="2353" w:type="dxa"/>
            <w:vMerge/>
            <w:tcBorders>
              <w:left w:val="single" w:sz="4" w:space="0" w:color="auto"/>
            </w:tcBorders>
            <w:vAlign w:val="center"/>
          </w:tcPr>
          <w:p w14:paraId="3DC3E2A3" w14:textId="77777777" w:rsidR="00653EF9" w:rsidRPr="0055042C" w:rsidRDefault="00653EF9">
            <w:pPr>
              <w:spacing w:after="120"/>
              <w:jc w:val="center"/>
              <w:rPr>
                <w:rFonts w:ascii="Sylfaen" w:hAnsi="Sylfaen" w:cs="Sylfaen"/>
                <w:sz w:val="20"/>
                <w:szCs w:val="20"/>
              </w:rPr>
            </w:pPr>
          </w:p>
        </w:tc>
        <w:tc>
          <w:tcPr>
            <w:tcW w:w="992" w:type="dxa"/>
            <w:vMerge/>
            <w:tcBorders>
              <w:left w:val="single" w:sz="4" w:space="0" w:color="auto"/>
            </w:tcBorders>
            <w:vAlign w:val="center"/>
          </w:tcPr>
          <w:p w14:paraId="1EDA58BD" w14:textId="77777777" w:rsidR="00653EF9" w:rsidRPr="0055042C" w:rsidRDefault="00653EF9">
            <w:pPr>
              <w:spacing w:after="120"/>
              <w:jc w:val="center"/>
              <w:rPr>
                <w:rFonts w:ascii="Sylfaen" w:hAnsi="Sylfaen" w:cs="Sylfaen"/>
                <w:sz w:val="20"/>
                <w:szCs w:val="20"/>
              </w:rPr>
            </w:pPr>
          </w:p>
        </w:tc>
        <w:tc>
          <w:tcPr>
            <w:tcW w:w="1333" w:type="dxa"/>
            <w:tcBorders>
              <w:top w:val="single" w:sz="4" w:space="0" w:color="auto"/>
              <w:left w:val="single" w:sz="4" w:space="0" w:color="auto"/>
            </w:tcBorders>
            <w:vAlign w:val="center"/>
          </w:tcPr>
          <w:p w14:paraId="398B161D"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0,725</w:t>
            </w:r>
          </w:p>
        </w:tc>
        <w:tc>
          <w:tcPr>
            <w:tcW w:w="2410" w:type="dxa"/>
            <w:tcBorders>
              <w:top w:val="single" w:sz="4" w:space="0" w:color="auto"/>
              <w:left w:val="single" w:sz="4" w:space="0" w:color="auto"/>
              <w:right w:val="single" w:sz="4" w:space="0" w:color="auto"/>
            </w:tcBorders>
            <w:vAlign w:val="center"/>
          </w:tcPr>
          <w:p w14:paraId="27DC2D01"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3,2</w:t>
            </w:r>
          </w:p>
        </w:tc>
      </w:tr>
      <w:tr w:rsidR="00E37373" w:rsidRPr="0055042C" w14:paraId="6D69A4F0" w14:textId="77777777" w:rsidTr="00DD2085">
        <w:trPr>
          <w:jc w:val="center"/>
        </w:trPr>
        <w:tc>
          <w:tcPr>
            <w:tcW w:w="2414" w:type="dxa"/>
            <w:vMerge w:val="restart"/>
            <w:tcBorders>
              <w:top w:val="single" w:sz="4" w:space="0" w:color="auto"/>
              <w:left w:val="single" w:sz="4" w:space="0" w:color="auto"/>
            </w:tcBorders>
            <w:vAlign w:val="center"/>
          </w:tcPr>
          <w:p w14:paraId="46ACCB2B" w14:textId="77777777" w:rsidR="00E37373" w:rsidRPr="0055042C" w:rsidRDefault="00E37373" w:rsidP="00E37373">
            <w:pPr>
              <w:pStyle w:val="Other0"/>
              <w:spacing w:after="120"/>
              <w:ind w:left="340" w:firstLine="0"/>
              <w:rPr>
                <w:rFonts w:ascii="Sylfaen" w:hAnsi="Sylfaen" w:cs="Sylfaen"/>
                <w:sz w:val="20"/>
                <w:szCs w:val="20"/>
              </w:rPr>
            </w:pPr>
            <w:r w:rsidRPr="0055042C">
              <w:rPr>
                <w:rStyle w:val="Other"/>
                <w:rFonts w:ascii="Sylfaen" w:eastAsia="Sylfaen" w:hAnsi="Sylfaen"/>
                <w:sz w:val="20"/>
                <w:szCs w:val="20"/>
              </w:rPr>
              <w:t>Տելուր-121m (</w:t>
            </w:r>
            <w:r w:rsidRPr="0055042C">
              <w:rPr>
                <w:rStyle w:val="Other"/>
                <w:rFonts w:ascii="Sylfaen" w:eastAsia="Sylfaen" w:hAnsi="Sylfaen"/>
                <w:sz w:val="20"/>
                <w:szCs w:val="20"/>
                <w:vertAlign w:val="superscript"/>
              </w:rPr>
              <w:t>121m</w:t>
            </w:r>
            <w:r w:rsidRPr="0055042C">
              <w:rPr>
                <w:rStyle w:val="Other"/>
                <w:rFonts w:ascii="Sylfaen" w:eastAsia="Sylfaen" w:hAnsi="Sylfaen"/>
                <w:sz w:val="20"/>
                <w:szCs w:val="20"/>
              </w:rPr>
              <w:t>Те)՝ հավասարակշռված Տելուր-121 (</w:t>
            </w:r>
            <w:r w:rsidRPr="0055042C">
              <w:rPr>
                <w:rStyle w:val="Other"/>
                <w:rFonts w:ascii="Sylfaen" w:eastAsia="Sylfaen" w:hAnsi="Sylfaen"/>
                <w:sz w:val="20"/>
                <w:szCs w:val="20"/>
                <w:vertAlign w:val="superscript"/>
              </w:rPr>
              <w:t>121</w:t>
            </w:r>
            <w:r w:rsidRPr="0055042C">
              <w:rPr>
                <w:rStyle w:val="Other"/>
                <w:rFonts w:ascii="Sylfaen" w:eastAsia="Sylfaen" w:hAnsi="Sylfaen"/>
                <w:sz w:val="20"/>
                <w:szCs w:val="20"/>
              </w:rPr>
              <w:t xml:space="preserve">Те)-ի հետ </w:t>
            </w:r>
          </w:p>
        </w:tc>
        <w:tc>
          <w:tcPr>
            <w:tcW w:w="2126" w:type="dxa"/>
            <w:vMerge w:val="restart"/>
            <w:tcBorders>
              <w:top w:val="single" w:sz="4" w:space="0" w:color="auto"/>
              <w:left w:val="single" w:sz="4" w:space="0" w:color="auto"/>
            </w:tcBorders>
            <w:vAlign w:val="center"/>
          </w:tcPr>
          <w:p w14:paraId="6DFB1459"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154,0 (7) օր</w:t>
            </w:r>
          </w:p>
          <w:p w14:paraId="54489178"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w:t>
            </w:r>
            <w:r w:rsidRPr="0055042C">
              <w:rPr>
                <w:rStyle w:val="Other"/>
                <w:rFonts w:ascii="Sylfaen" w:eastAsia="Sylfaen" w:hAnsi="Sylfaen"/>
                <w:sz w:val="20"/>
                <w:szCs w:val="20"/>
                <w:vertAlign w:val="superscript"/>
              </w:rPr>
              <w:t>121</w:t>
            </w:r>
            <w:r w:rsidRPr="0055042C">
              <w:rPr>
                <w:rStyle w:val="Other"/>
                <w:rFonts w:ascii="Sylfaen" w:eastAsia="Sylfaen" w:hAnsi="Sylfaen"/>
                <w:sz w:val="20"/>
                <w:szCs w:val="20"/>
              </w:rPr>
              <w:t>Те: 19,16 (5) օր</w:t>
            </w:r>
          </w:p>
        </w:tc>
        <w:tc>
          <w:tcPr>
            <w:tcW w:w="1134" w:type="dxa"/>
            <w:vMerge w:val="restart"/>
            <w:tcBorders>
              <w:top w:val="single" w:sz="4" w:space="0" w:color="auto"/>
              <w:left w:val="single" w:sz="4" w:space="0" w:color="auto"/>
            </w:tcBorders>
            <w:vAlign w:val="center"/>
          </w:tcPr>
          <w:p w14:paraId="7F017B3C"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еА</w:t>
            </w:r>
          </w:p>
        </w:tc>
        <w:tc>
          <w:tcPr>
            <w:tcW w:w="1701" w:type="dxa"/>
            <w:tcBorders>
              <w:top w:val="single" w:sz="4" w:space="0" w:color="auto"/>
              <w:left w:val="single" w:sz="4" w:space="0" w:color="auto"/>
            </w:tcBorders>
            <w:vAlign w:val="bottom"/>
          </w:tcPr>
          <w:p w14:paraId="76E1BA69"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0,003</w:t>
            </w:r>
          </w:p>
        </w:tc>
        <w:tc>
          <w:tcPr>
            <w:tcW w:w="2353" w:type="dxa"/>
            <w:tcBorders>
              <w:top w:val="single" w:sz="4" w:space="0" w:color="auto"/>
              <w:left w:val="single" w:sz="4" w:space="0" w:color="auto"/>
            </w:tcBorders>
            <w:vAlign w:val="bottom"/>
          </w:tcPr>
          <w:p w14:paraId="4CB933AC"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88,0</w:t>
            </w:r>
          </w:p>
        </w:tc>
        <w:tc>
          <w:tcPr>
            <w:tcW w:w="992" w:type="dxa"/>
            <w:vMerge w:val="restart"/>
            <w:tcBorders>
              <w:top w:val="single" w:sz="4" w:space="0" w:color="auto"/>
              <w:left w:val="single" w:sz="4" w:space="0" w:color="auto"/>
            </w:tcBorders>
            <w:vAlign w:val="center"/>
          </w:tcPr>
          <w:p w14:paraId="78002C1E"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Х</w:t>
            </w:r>
          </w:p>
        </w:tc>
        <w:tc>
          <w:tcPr>
            <w:tcW w:w="1333" w:type="dxa"/>
            <w:vMerge w:val="restart"/>
            <w:tcBorders>
              <w:top w:val="single" w:sz="4" w:space="0" w:color="auto"/>
              <w:left w:val="single" w:sz="4" w:space="0" w:color="auto"/>
            </w:tcBorders>
            <w:vAlign w:val="center"/>
          </w:tcPr>
          <w:p w14:paraId="39A9648C"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0,026-0,031</w:t>
            </w:r>
          </w:p>
        </w:tc>
        <w:tc>
          <w:tcPr>
            <w:tcW w:w="2410" w:type="dxa"/>
            <w:vMerge w:val="restart"/>
            <w:tcBorders>
              <w:top w:val="single" w:sz="4" w:space="0" w:color="auto"/>
              <w:left w:val="single" w:sz="4" w:space="0" w:color="auto"/>
              <w:right w:val="single" w:sz="4" w:space="0" w:color="auto"/>
            </w:tcBorders>
            <w:vAlign w:val="center"/>
          </w:tcPr>
          <w:p w14:paraId="32832D32"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50,5</w:t>
            </w:r>
          </w:p>
        </w:tc>
      </w:tr>
      <w:tr w:rsidR="00E37373" w:rsidRPr="0055042C" w14:paraId="350A0EF4" w14:textId="77777777" w:rsidTr="00DD2085">
        <w:trPr>
          <w:trHeight w:val="436"/>
          <w:jc w:val="center"/>
        </w:trPr>
        <w:tc>
          <w:tcPr>
            <w:tcW w:w="2414" w:type="dxa"/>
            <w:vMerge/>
            <w:tcBorders>
              <w:left w:val="single" w:sz="4" w:space="0" w:color="auto"/>
            </w:tcBorders>
            <w:vAlign w:val="center"/>
          </w:tcPr>
          <w:p w14:paraId="08E979DC"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7FF4AB55"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685DE7D8" w14:textId="77777777" w:rsidR="00653EF9" w:rsidRPr="0055042C" w:rsidRDefault="00653EF9">
            <w:pPr>
              <w:spacing w:after="120"/>
              <w:jc w:val="center"/>
              <w:rPr>
                <w:rFonts w:ascii="Sylfaen" w:hAnsi="Sylfaen" w:cs="Sylfaen"/>
                <w:sz w:val="20"/>
                <w:szCs w:val="20"/>
              </w:rPr>
            </w:pPr>
          </w:p>
        </w:tc>
        <w:tc>
          <w:tcPr>
            <w:tcW w:w="1701" w:type="dxa"/>
            <w:vMerge w:val="restart"/>
            <w:tcBorders>
              <w:top w:val="single" w:sz="4" w:space="0" w:color="auto"/>
              <w:left w:val="single" w:sz="4" w:space="0" w:color="auto"/>
            </w:tcBorders>
            <w:vAlign w:val="center"/>
          </w:tcPr>
          <w:p w14:paraId="75942EFE"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0,022 </w:t>
            </w:r>
            <w:r w:rsidR="00DD2085" w:rsidRPr="0055042C">
              <w:rPr>
                <w:rStyle w:val="Other"/>
                <w:rFonts w:ascii="Sylfaen" w:eastAsia="Sylfaen" w:hAnsi="Sylfaen"/>
                <w:sz w:val="20"/>
                <w:szCs w:val="20"/>
                <w:lang w:val="en-US"/>
              </w:rPr>
              <w:t>-</w:t>
            </w:r>
            <w:r w:rsidR="00DD2085" w:rsidRPr="0055042C">
              <w:rPr>
                <w:rStyle w:val="Other"/>
                <w:rFonts w:ascii="Sylfaen" w:eastAsia="Sylfaen" w:hAnsi="Sylfaen"/>
                <w:sz w:val="20"/>
                <w:szCs w:val="20"/>
              </w:rPr>
              <w:t xml:space="preserve"> </w:t>
            </w:r>
            <w:r w:rsidRPr="0055042C">
              <w:rPr>
                <w:rStyle w:val="Other"/>
                <w:rFonts w:ascii="Sylfaen" w:eastAsia="Sylfaen" w:hAnsi="Sylfaen"/>
                <w:sz w:val="20"/>
                <w:szCs w:val="20"/>
              </w:rPr>
              <w:t>0,023</w:t>
            </w:r>
          </w:p>
        </w:tc>
        <w:tc>
          <w:tcPr>
            <w:tcW w:w="2353" w:type="dxa"/>
            <w:vMerge w:val="restart"/>
            <w:tcBorders>
              <w:top w:val="single" w:sz="4" w:space="0" w:color="auto"/>
              <w:left w:val="single" w:sz="4" w:space="0" w:color="auto"/>
            </w:tcBorders>
            <w:vAlign w:val="center"/>
          </w:tcPr>
          <w:p w14:paraId="50DBCB32"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7,4</w:t>
            </w:r>
          </w:p>
        </w:tc>
        <w:tc>
          <w:tcPr>
            <w:tcW w:w="992" w:type="dxa"/>
            <w:vMerge/>
            <w:tcBorders>
              <w:left w:val="single" w:sz="4" w:space="0" w:color="auto"/>
            </w:tcBorders>
            <w:vAlign w:val="center"/>
          </w:tcPr>
          <w:p w14:paraId="1B0F1FFF" w14:textId="77777777" w:rsidR="00653EF9" w:rsidRPr="0055042C" w:rsidRDefault="00653EF9">
            <w:pPr>
              <w:spacing w:after="120"/>
              <w:jc w:val="center"/>
              <w:rPr>
                <w:rFonts w:ascii="Sylfaen" w:hAnsi="Sylfaen" w:cs="Sylfaen"/>
                <w:sz w:val="20"/>
                <w:szCs w:val="20"/>
              </w:rPr>
            </w:pPr>
          </w:p>
        </w:tc>
        <w:tc>
          <w:tcPr>
            <w:tcW w:w="1333" w:type="dxa"/>
            <w:vMerge/>
            <w:tcBorders>
              <w:left w:val="single" w:sz="4" w:space="0" w:color="auto"/>
            </w:tcBorders>
            <w:vAlign w:val="center"/>
          </w:tcPr>
          <w:p w14:paraId="2E4B4384" w14:textId="77777777" w:rsidR="00653EF9" w:rsidRPr="0055042C" w:rsidRDefault="00653EF9">
            <w:pPr>
              <w:spacing w:after="120"/>
              <w:jc w:val="center"/>
              <w:rPr>
                <w:rFonts w:ascii="Sylfaen" w:hAnsi="Sylfaen" w:cs="Sylfaen"/>
                <w:sz w:val="20"/>
                <w:szCs w:val="20"/>
              </w:rPr>
            </w:pPr>
          </w:p>
        </w:tc>
        <w:tc>
          <w:tcPr>
            <w:tcW w:w="2410" w:type="dxa"/>
            <w:vMerge/>
            <w:tcBorders>
              <w:left w:val="single" w:sz="4" w:space="0" w:color="auto"/>
              <w:right w:val="single" w:sz="4" w:space="0" w:color="auto"/>
            </w:tcBorders>
            <w:vAlign w:val="center"/>
          </w:tcPr>
          <w:p w14:paraId="1869FC8B" w14:textId="77777777" w:rsidR="00653EF9" w:rsidRPr="0055042C" w:rsidRDefault="00653EF9">
            <w:pPr>
              <w:spacing w:after="120"/>
              <w:jc w:val="center"/>
              <w:rPr>
                <w:rFonts w:ascii="Sylfaen" w:hAnsi="Sylfaen" w:cs="Sylfaen"/>
                <w:sz w:val="20"/>
                <w:szCs w:val="20"/>
              </w:rPr>
            </w:pPr>
          </w:p>
        </w:tc>
      </w:tr>
      <w:tr w:rsidR="00E37373" w:rsidRPr="0055042C" w14:paraId="74D26967" w14:textId="77777777" w:rsidTr="00DD2085">
        <w:trPr>
          <w:jc w:val="center"/>
        </w:trPr>
        <w:tc>
          <w:tcPr>
            <w:tcW w:w="2414" w:type="dxa"/>
            <w:vMerge/>
            <w:tcBorders>
              <w:left w:val="single" w:sz="4" w:space="0" w:color="auto"/>
            </w:tcBorders>
            <w:vAlign w:val="center"/>
          </w:tcPr>
          <w:p w14:paraId="5DEC71CB"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52D659B4"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043C29E2" w14:textId="77777777" w:rsidR="00653EF9" w:rsidRPr="0055042C" w:rsidRDefault="00653EF9">
            <w:pPr>
              <w:spacing w:after="120"/>
              <w:jc w:val="center"/>
              <w:rPr>
                <w:rFonts w:ascii="Sylfaen" w:hAnsi="Sylfaen" w:cs="Sylfaen"/>
                <w:sz w:val="20"/>
                <w:szCs w:val="20"/>
              </w:rPr>
            </w:pPr>
          </w:p>
        </w:tc>
        <w:tc>
          <w:tcPr>
            <w:tcW w:w="1701" w:type="dxa"/>
            <w:vMerge/>
            <w:tcBorders>
              <w:left w:val="single" w:sz="4" w:space="0" w:color="auto"/>
            </w:tcBorders>
            <w:vAlign w:val="center"/>
          </w:tcPr>
          <w:p w14:paraId="131F6E43" w14:textId="77777777" w:rsidR="00653EF9" w:rsidRPr="0055042C" w:rsidRDefault="00653EF9">
            <w:pPr>
              <w:spacing w:after="120"/>
              <w:jc w:val="center"/>
              <w:rPr>
                <w:rFonts w:ascii="Sylfaen" w:hAnsi="Sylfaen" w:cs="Sylfaen"/>
                <w:sz w:val="20"/>
                <w:szCs w:val="20"/>
              </w:rPr>
            </w:pPr>
          </w:p>
        </w:tc>
        <w:tc>
          <w:tcPr>
            <w:tcW w:w="2353" w:type="dxa"/>
            <w:vMerge/>
            <w:tcBorders>
              <w:left w:val="single" w:sz="4" w:space="0" w:color="auto"/>
            </w:tcBorders>
            <w:vAlign w:val="center"/>
          </w:tcPr>
          <w:p w14:paraId="37D5CBCB" w14:textId="77777777" w:rsidR="00653EF9" w:rsidRPr="0055042C" w:rsidRDefault="00653EF9">
            <w:pPr>
              <w:spacing w:after="120"/>
              <w:jc w:val="center"/>
              <w:rPr>
                <w:rFonts w:ascii="Sylfaen" w:hAnsi="Sylfaen" w:cs="Sylfaen"/>
                <w:sz w:val="20"/>
                <w:szCs w:val="20"/>
              </w:rPr>
            </w:pPr>
          </w:p>
        </w:tc>
        <w:tc>
          <w:tcPr>
            <w:tcW w:w="992" w:type="dxa"/>
            <w:vMerge w:val="restart"/>
            <w:tcBorders>
              <w:top w:val="single" w:sz="4" w:space="0" w:color="auto"/>
              <w:left w:val="single" w:sz="4" w:space="0" w:color="auto"/>
            </w:tcBorders>
            <w:vAlign w:val="center"/>
          </w:tcPr>
          <w:p w14:paraId="1FF80137"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γ</w:t>
            </w:r>
          </w:p>
        </w:tc>
        <w:tc>
          <w:tcPr>
            <w:tcW w:w="1333" w:type="dxa"/>
            <w:tcBorders>
              <w:top w:val="single" w:sz="4" w:space="0" w:color="auto"/>
              <w:left w:val="single" w:sz="4" w:space="0" w:color="auto"/>
            </w:tcBorders>
            <w:vAlign w:val="center"/>
          </w:tcPr>
          <w:p w14:paraId="085365FD"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0,212</w:t>
            </w:r>
          </w:p>
        </w:tc>
        <w:tc>
          <w:tcPr>
            <w:tcW w:w="2410" w:type="dxa"/>
            <w:tcBorders>
              <w:top w:val="single" w:sz="4" w:space="0" w:color="auto"/>
              <w:left w:val="single" w:sz="4" w:space="0" w:color="auto"/>
              <w:right w:val="single" w:sz="4" w:space="0" w:color="auto"/>
            </w:tcBorders>
            <w:vAlign w:val="center"/>
          </w:tcPr>
          <w:p w14:paraId="027C4792"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81,4</w:t>
            </w:r>
          </w:p>
        </w:tc>
      </w:tr>
      <w:tr w:rsidR="00ED58A4" w:rsidRPr="0055042C" w14:paraId="0F6AD334" w14:textId="77777777" w:rsidTr="00DD2085">
        <w:trPr>
          <w:jc w:val="center"/>
        </w:trPr>
        <w:tc>
          <w:tcPr>
            <w:tcW w:w="2414" w:type="dxa"/>
            <w:vMerge/>
            <w:tcBorders>
              <w:left w:val="single" w:sz="4" w:space="0" w:color="auto"/>
            </w:tcBorders>
            <w:vAlign w:val="center"/>
          </w:tcPr>
          <w:p w14:paraId="47228B8E"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1350B02A" w14:textId="77777777" w:rsidR="00E37373" w:rsidRPr="0055042C" w:rsidRDefault="00E37373" w:rsidP="00E37373">
            <w:pPr>
              <w:spacing w:after="120"/>
              <w:rPr>
                <w:rFonts w:ascii="Sylfaen" w:hAnsi="Sylfaen" w:cs="Sylfaen"/>
                <w:sz w:val="20"/>
                <w:szCs w:val="20"/>
              </w:rPr>
            </w:pPr>
          </w:p>
        </w:tc>
        <w:tc>
          <w:tcPr>
            <w:tcW w:w="1134" w:type="dxa"/>
            <w:vMerge w:val="restart"/>
            <w:tcBorders>
              <w:top w:val="single" w:sz="4" w:space="0" w:color="auto"/>
              <w:left w:val="single" w:sz="4" w:space="0" w:color="auto"/>
            </w:tcBorders>
            <w:vAlign w:val="center"/>
          </w:tcPr>
          <w:p w14:paraId="1982EC1D"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се</w:t>
            </w:r>
          </w:p>
        </w:tc>
        <w:tc>
          <w:tcPr>
            <w:tcW w:w="1701" w:type="dxa"/>
            <w:tcBorders>
              <w:top w:val="single" w:sz="4" w:space="0" w:color="auto"/>
              <w:left w:val="single" w:sz="4" w:space="0" w:color="auto"/>
            </w:tcBorders>
            <w:vAlign w:val="center"/>
          </w:tcPr>
          <w:p w14:paraId="4EA8D87F"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0,050</w:t>
            </w:r>
          </w:p>
        </w:tc>
        <w:tc>
          <w:tcPr>
            <w:tcW w:w="2353" w:type="dxa"/>
            <w:tcBorders>
              <w:top w:val="single" w:sz="4" w:space="0" w:color="auto"/>
              <w:left w:val="single" w:sz="4" w:space="0" w:color="auto"/>
            </w:tcBorders>
            <w:vAlign w:val="center"/>
          </w:tcPr>
          <w:p w14:paraId="3E86504F"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33,2</w:t>
            </w:r>
          </w:p>
        </w:tc>
        <w:tc>
          <w:tcPr>
            <w:tcW w:w="992" w:type="dxa"/>
            <w:vMerge/>
            <w:tcBorders>
              <w:left w:val="single" w:sz="4" w:space="0" w:color="auto"/>
            </w:tcBorders>
            <w:vAlign w:val="center"/>
          </w:tcPr>
          <w:p w14:paraId="41C3CE2D" w14:textId="77777777" w:rsidR="00653EF9" w:rsidRPr="0055042C" w:rsidRDefault="00653EF9">
            <w:pPr>
              <w:spacing w:after="120"/>
              <w:jc w:val="center"/>
              <w:rPr>
                <w:rFonts w:ascii="Sylfaen" w:hAnsi="Sylfaen" w:cs="Sylfaen"/>
                <w:sz w:val="20"/>
                <w:szCs w:val="20"/>
              </w:rPr>
            </w:pPr>
          </w:p>
        </w:tc>
        <w:tc>
          <w:tcPr>
            <w:tcW w:w="1333" w:type="dxa"/>
            <w:vMerge w:val="restart"/>
            <w:tcBorders>
              <w:top w:val="single" w:sz="4" w:space="0" w:color="auto"/>
              <w:left w:val="single" w:sz="4" w:space="0" w:color="auto"/>
            </w:tcBorders>
            <w:vAlign w:val="center"/>
          </w:tcPr>
          <w:p w14:paraId="0FC96845"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1,102</w:t>
            </w:r>
          </w:p>
        </w:tc>
        <w:tc>
          <w:tcPr>
            <w:tcW w:w="2410" w:type="dxa"/>
            <w:vMerge w:val="restart"/>
            <w:tcBorders>
              <w:top w:val="single" w:sz="4" w:space="0" w:color="auto"/>
              <w:left w:val="single" w:sz="4" w:space="0" w:color="auto"/>
              <w:right w:val="single" w:sz="4" w:space="0" w:color="auto"/>
            </w:tcBorders>
            <w:vAlign w:val="center"/>
          </w:tcPr>
          <w:p w14:paraId="3CB1E354"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2,5</w:t>
            </w:r>
          </w:p>
        </w:tc>
      </w:tr>
      <w:tr w:rsidR="00E37373" w:rsidRPr="0055042C" w14:paraId="38E27860" w14:textId="77777777" w:rsidTr="00DD2085">
        <w:trPr>
          <w:jc w:val="center"/>
        </w:trPr>
        <w:tc>
          <w:tcPr>
            <w:tcW w:w="2414" w:type="dxa"/>
            <w:vMerge/>
            <w:tcBorders>
              <w:left w:val="single" w:sz="4" w:space="0" w:color="auto"/>
            </w:tcBorders>
            <w:vAlign w:val="center"/>
          </w:tcPr>
          <w:p w14:paraId="10352286"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617A1DBC"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24D391D6" w14:textId="77777777" w:rsidR="00E37373" w:rsidRPr="0055042C" w:rsidRDefault="00E37373" w:rsidP="00E37373">
            <w:pPr>
              <w:spacing w:after="120"/>
              <w:rPr>
                <w:rFonts w:ascii="Sylfaen" w:hAnsi="Sylfaen" w:cs="Sylfaen"/>
                <w:sz w:val="20"/>
                <w:szCs w:val="20"/>
              </w:rPr>
            </w:pPr>
          </w:p>
        </w:tc>
        <w:tc>
          <w:tcPr>
            <w:tcW w:w="1701" w:type="dxa"/>
            <w:tcBorders>
              <w:top w:val="single" w:sz="4" w:space="0" w:color="auto"/>
              <w:left w:val="single" w:sz="4" w:space="0" w:color="auto"/>
            </w:tcBorders>
            <w:vAlign w:val="center"/>
          </w:tcPr>
          <w:p w14:paraId="638E7EBB"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0,077</w:t>
            </w:r>
          </w:p>
        </w:tc>
        <w:tc>
          <w:tcPr>
            <w:tcW w:w="2353" w:type="dxa"/>
            <w:tcBorders>
              <w:top w:val="single" w:sz="4" w:space="0" w:color="auto"/>
              <w:left w:val="single" w:sz="4" w:space="0" w:color="auto"/>
            </w:tcBorders>
            <w:vAlign w:val="center"/>
          </w:tcPr>
          <w:p w14:paraId="6CA0AA6A"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40,0</w:t>
            </w:r>
          </w:p>
        </w:tc>
        <w:tc>
          <w:tcPr>
            <w:tcW w:w="992" w:type="dxa"/>
            <w:vMerge/>
            <w:tcBorders>
              <w:left w:val="single" w:sz="4" w:space="0" w:color="auto"/>
            </w:tcBorders>
            <w:vAlign w:val="center"/>
          </w:tcPr>
          <w:p w14:paraId="6AB6A695" w14:textId="77777777" w:rsidR="00E37373" w:rsidRPr="0055042C" w:rsidRDefault="00E37373" w:rsidP="00E37373">
            <w:pPr>
              <w:spacing w:after="120"/>
              <w:rPr>
                <w:rFonts w:ascii="Sylfaen" w:hAnsi="Sylfaen" w:cs="Sylfaen"/>
                <w:sz w:val="20"/>
                <w:szCs w:val="20"/>
              </w:rPr>
            </w:pPr>
          </w:p>
        </w:tc>
        <w:tc>
          <w:tcPr>
            <w:tcW w:w="1333" w:type="dxa"/>
            <w:vMerge/>
            <w:tcBorders>
              <w:left w:val="single" w:sz="4" w:space="0" w:color="auto"/>
            </w:tcBorders>
            <w:vAlign w:val="center"/>
          </w:tcPr>
          <w:p w14:paraId="7C21888D" w14:textId="77777777" w:rsidR="00E37373" w:rsidRPr="0055042C" w:rsidRDefault="00E37373" w:rsidP="00E37373">
            <w:pPr>
              <w:spacing w:after="120"/>
              <w:rPr>
                <w:rFonts w:ascii="Sylfaen" w:hAnsi="Sylfaen" w:cs="Sylfaen"/>
                <w:sz w:val="20"/>
                <w:szCs w:val="20"/>
              </w:rPr>
            </w:pPr>
          </w:p>
        </w:tc>
        <w:tc>
          <w:tcPr>
            <w:tcW w:w="2410" w:type="dxa"/>
            <w:vMerge/>
            <w:tcBorders>
              <w:left w:val="single" w:sz="4" w:space="0" w:color="auto"/>
              <w:right w:val="single" w:sz="4" w:space="0" w:color="auto"/>
            </w:tcBorders>
            <w:vAlign w:val="center"/>
          </w:tcPr>
          <w:p w14:paraId="2D80950A" w14:textId="77777777" w:rsidR="00E37373" w:rsidRPr="0055042C" w:rsidRDefault="00E37373" w:rsidP="00E37373">
            <w:pPr>
              <w:spacing w:after="120"/>
              <w:rPr>
                <w:rFonts w:ascii="Sylfaen" w:hAnsi="Sylfaen" w:cs="Sylfaen"/>
                <w:sz w:val="20"/>
                <w:szCs w:val="20"/>
              </w:rPr>
            </w:pPr>
          </w:p>
        </w:tc>
      </w:tr>
      <w:tr w:rsidR="00E37373" w:rsidRPr="0055042C" w14:paraId="10549C73" w14:textId="77777777" w:rsidTr="00DD2085">
        <w:trPr>
          <w:jc w:val="center"/>
        </w:trPr>
        <w:tc>
          <w:tcPr>
            <w:tcW w:w="2414" w:type="dxa"/>
            <w:vMerge/>
            <w:tcBorders>
              <w:left w:val="single" w:sz="4" w:space="0" w:color="auto"/>
            </w:tcBorders>
            <w:vAlign w:val="center"/>
          </w:tcPr>
          <w:p w14:paraId="6330C940"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61A575F0"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23AA624A" w14:textId="77777777" w:rsidR="00E37373" w:rsidRPr="0055042C" w:rsidRDefault="00E37373" w:rsidP="00E37373">
            <w:pPr>
              <w:spacing w:after="120"/>
              <w:rPr>
                <w:rFonts w:ascii="Sylfaen" w:hAnsi="Sylfaen" w:cs="Sylfaen"/>
                <w:sz w:val="20"/>
                <w:szCs w:val="20"/>
              </w:rPr>
            </w:pPr>
          </w:p>
        </w:tc>
        <w:tc>
          <w:tcPr>
            <w:tcW w:w="1701" w:type="dxa"/>
            <w:tcBorders>
              <w:top w:val="single" w:sz="4" w:space="0" w:color="auto"/>
              <w:left w:val="single" w:sz="4" w:space="0" w:color="auto"/>
            </w:tcBorders>
            <w:vAlign w:val="center"/>
          </w:tcPr>
          <w:p w14:paraId="5A896C26"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0,180</w:t>
            </w:r>
          </w:p>
        </w:tc>
        <w:tc>
          <w:tcPr>
            <w:tcW w:w="2353" w:type="dxa"/>
            <w:tcBorders>
              <w:top w:val="single" w:sz="4" w:space="0" w:color="auto"/>
              <w:left w:val="single" w:sz="4" w:space="0" w:color="auto"/>
            </w:tcBorders>
            <w:vAlign w:val="center"/>
          </w:tcPr>
          <w:p w14:paraId="6506E1A4"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6,1</w:t>
            </w:r>
          </w:p>
        </w:tc>
        <w:tc>
          <w:tcPr>
            <w:tcW w:w="992" w:type="dxa"/>
            <w:vMerge/>
            <w:tcBorders>
              <w:left w:val="single" w:sz="4" w:space="0" w:color="auto"/>
            </w:tcBorders>
            <w:vAlign w:val="center"/>
          </w:tcPr>
          <w:p w14:paraId="540B49BC" w14:textId="77777777" w:rsidR="00E37373" w:rsidRPr="0055042C" w:rsidRDefault="00E37373" w:rsidP="00E37373">
            <w:pPr>
              <w:spacing w:after="120"/>
              <w:rPr>
                <w:rFonts w:ascii="Sylfaen" w:hAnsi="Sylfaen" w:cs="Sylfaen"/>
                <w:sz w:val="20"/>
                <w:szCs w:val="20"/>
              </w:rPr>
            </w:pPr>
          </w:p>
        </w:tc>
        <w:tc>
          <w:tcPr>
            <w:tcW w:w="1333" w:type="dxa"/>
            <w:vMerge/>
            <w:tcBorders>
              <w:left w:val="single" w:sz="4" w:space="0" w:color="auto"/>
            </w:tcBorders>
            <w:vAlign w:val="center"/>
          </w:tcPr>
          <w:p w14:paraId="5018A67C" w14:textId="77777777" w:rsidR="00E37373" w:rsidRPr="0055042C" w:rsidRDefault="00E37373" w:rsidP="00E37373">
            <w:pPr>
              <w:spacing w:after="120"/>
              <w:rPr>
                <w:rFonts w:ascii="Sylfaen" w:hAnsi="Sylfaen" w:cs="Sylfaen"/>
                <w:sz w:val="20"/>
                <w:szCs w:val="20"/>
              </w:rPr>
            </w:pPr>
          </w:p>
        </w:tc>
        <w:tc>
          <w:tcPr>
            <w:tcW w:w="2410" w:type="dxa"/>
            <w:vMerge/>
            <w:tcBorders>
              <w:left w:val="single" w:sz="4" w:space="0" w:color="auto"/>
              <w:right w:val="single" w:sz="4" w:space="0" w:color="auto"/>
            </w:tcBorders>
            <w:vAlign w:val="center"/>
          </w:tcPr>
          <w:p w14:paraId="5CB7C02E" w14:textId="77777777" w:rsidR="00E37373" w:rsidRPr="0055042C" w:rsidRDefault="00E37373" w:rsidP="00E37373">
            <w:pPr>
              <w:spacing w:after="120"/>
              <w:rPr>
                <w:rFonts w:ascii="Sylfaen" w:hAnsi="Sylfaen" w:cs="Sylfaen"/>
                <w:sz w:val="20"/>
                <w:szCs w:val="20"/>
              </w:rPr>
            </w:pPr>
          </w:p>
        </w:tc>
      </w:tr>
      <w:tr w:rsidR="00E37373" w:rsidRPr="0055042C" w14:paraId="74E68936" w14:textId="77777777" w:rsidTr="00DD2085">
        <w:trPr>
          <w:jc w:val="center"/>
        </w:trPr>
        <w:tc>
          <w:tcPr>
            <w:tcW w:w="2414" w:type="dxa"/>
            <w:vMerge w:val="restart"/>
            <w:tcBorders>
              <w:top w:val="single" w:sz="4" w:space="0" w:color="auto"/>
              <w:left w:val="single" w:sz="4" w:space="0" w:color="auto"/>
            </w:tcBorders>
            <w:vAlign w:val="center"/>
          </w:tcPr>
          <w:p w14:paraId="1902A54C" w14:textId="77777777" w:rsidR="00E37373" w:rsidRPr="0055042C" w:rsidRDefault="00E37373" w:rsidP="00E37373">
            <w:pPr>
              <w:pStyle w:val="Other0"/>
              <w:spacing w:after="120"/>
              <w:ind w:firstLine="340"/>
              <w:rPr>
                <w:rFonts w:ascii="Sylfaen" w:hAnsi="Sylfaen" w:cs="Sylfaen"/>
                <w:sz w:val="20"/>
                <w:szCs w:val="20"/>
              </w:rPr>
            </w:pPr>
            <w:r w:rsidRPr="0055042C">
              <w:rPr>
                <w:rStyle w:val="Other"/>
                <w:rFonts w:ascii="Sylfaen" w:eastAsia="Sylfaen" w:hAnsi="Sylfaen"/>
                <w:sz w:val="20"/>
                <w:szCs w:val="20"/>
              </w:rPr>
              <w:t>Տելուր-121 (</w:t>
            </w:r>
            <w:r w:rsidRPr="0055042C">
              <w:rPr>
                <w:rStyle w:val="Other"/>
                <w:rFonts w:ascii="Sylfaen" w:eastAsia="Sylfaen" w:hAnsi="Sylfaen"/>
                <w:sz w:val="20"/>
                <w:szCs w:val="20"/>
                <w:vertAlign w:val="superscript"/>
              </w:rPr>
              <w:t>121</w:t>
            </w:r>
            <w:r w:rsidRPr="0055042C">
              <w:rPr>
                <w:rStyle w:val="Other"/>
                <w:rFonts w:ascii="Sylfaen" w:eastAsia="Sylfaen" w:hAnsi="Sylfaen"/>
                <w:sz w:val="20"/>
                <w:szCs w:val="20"/>
              </w:rPr>
              <w:t>Те)</w:t>
            </w:r>
          </w:p>
        </w:tc>
        <w:tc>
          <w:tcPr>
            <w:tcW w:w="2126" w:type="dxa"/>
            <w:vMerge w:val="restart"/>
            <w:tcBorders>
              <w:top w:val="single" w:sz="4" w:space="0" w:color="auto"/>
              <w:left w:val="single" w:sz="4" w:space="0" w:color="auto"/>
            </w:tcBorders>
            <w:vAlign w:val="center"/>
          </w:tcPr>
          <w:p w14:paraId="158C0CF5"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19,16 (5) օր</w:t>
            </w:r>
          </w:p>
        </w:tc>
        <w:tc>
          <w:tcPr>
            <w:tcW w:w="1134" w:type="dxa"/>
            <w:vMerge w:val="restart"/>
            <w:tcBorders>
              <w:top w:val="single" w:sz="4" w:space="0" w:color="auto"/>
              <w:left w:val="single" w:sz="4" w:space="0" w:color="auto"/>
            </w:tcBorders>
            <w:vAlign w:val="center"/>
          </w:tcPr>
          <w:p w14:paraId="38D9DD42" w14:textId="77777777" w:rsidR="00E37373" w:rsidRPr="0055042C" w:rsidRDefault="00E37373" w:rsidP="00E37373">
            <w:pPr>
              <w:pStyle w:val="Other0"/>
              <w:spacing w:after="120"/>
              <w:ind w:firstLine="260"/>
              <w:rPr>
                <w:rFonts w:ascii="Sylfaen" w:hAnsi="Sylfaen" w:cs="Sylfaen"/>
                <w:sz w:val="20"/>
                <w:szCs w:val="20"/>
              </w:rPr>
            </w:pPr>
            <w:r w:rsidRPr="0055042C">
              <w:rPr>
                <w:rStyle w:val="Other"/>
                <w:rFonts w:ascii="Sylfaen" w:eastAsia="Sylfaen" w:hAnsi="Sylfaen"/>
                <w:sz w:val="20"/>
                <w:szCs w:val="20"/>
              </w:rPr>
              <w:t>е</w:t>
            </w:r>
            <w:r w:rsidRPr="0055042C">
              <w:rPr>
                <w:rStyle w:val="Other"/>
                <w:rFonts w:ascii="Sylfaen" w:eastAsia="Sylfaen" w:hAnsi="Sylfaen"/>
                <w:sz w:val="20"/>
                <w:szCs w:val="20"/>
                <w:vertAlign w:val="subscript"/>
              </w:rPr>
              <w:t>А</w:t>
            </w:r>
          </w:p>
        </w:tc>
        <w:tc>
          <w:tcPr>
            <w:tcW w:w="1701" w:type="dxa"/>
            <w:vMerge w:val="restart"/>
            <w:tcBorders>
              <w:top w:val="single" w:sz="4" w:space="0" w:color="auto"/>
              <w:left w:val="single" w:sz="4" w:space="0" w:color="auto"/>
            </w:tcBorders>
            <w:vAlign w:val="center"/>
          </w:tcPr>
          <w:p w14:paraId="190A070B"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0,022</w:t>
            </w:r>
          </w:p>
        </w:tc>
        <w:tc>
          <w:tcPr>
            <w:tcW w:w="2353" w:type="dxa"/>
            <w:vMerge w:val="restart"/>
            <w:tcBorders>
              <w:top w:val="single" w:sz="4" w:space="0" w:color="auto"/>
              <w:left w:val="single" w:sz="4" w:space="0" w:color="auto"/>
            </w:tcBorders>
            <w:vAlign w:val="center"/>
          </w:tcPr>
          <w:p w14:paraId="30BCF136"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11,6</w:t>
            </w:r>
          </w:p>
        </w:tc>
        <w:tc>
          <w:tcPr>
            <w:tcW w:w="992" w:type="dxa"/>
            <w:tcBorders>
              <w:top w:val="single" w:sz="4" w:space="0" w:color="auto"/>
              <w:left w:val="single" w:sz="4" w:space="0" w:color="auto"/>
            </w:tcBorders>
            <w:vAlign w:val="center"/>
          </w:tcPr>
          <w:p w14:paraId="5B7E71A4"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Х</w:t>
            </w:r>
          </w:p>
        </w:tc>
        <w:tc>
          <w:tcPr>
            <w:tcW w:w="1333" w:type="dxa"/>
            <w:tcBorders>
              <w:top w:val="single" w:sz="4" w:space="0" w:color="auto"/>
              <w:left w:val="single" w:sz="4" w:space="0" w:color="auto"/>
            </w:tcBorders>
            <w:vAlign w:val="center"/>
          </w:tcPr>
          <w:p w14:paraId="1CDA964B"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0,026 – 0,030</w:t>
            </w:r>
          </w:p>
        </w:tc>
        <w:tc>
          <w:tcPr>
            <w:tcW w:w="2410" w:type="dxa"/>
            <w:tcBorders>
              <w:top w:val="single" w:sz="4" w:space="0" w:color="auto"/>
              <w:left w:val="single" w:sz="4" w:space="0" w:color="auto"/>
              <w:right w:val="single" w:sz="4" w:space="0" w:color="auto"/>
            </w:tcBorders>
            <w:vAlign w:val="center"/>
          </w:tcPr>
          <w:p w14:paraId="08C47C70"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75,6</w:t>
            </w:r>
          </w:p>
        </w:tc>
      </w:tr>
      <w:tr w:rsidR="00E37373" w:rsidRPr="0055042C" w14:paraId="6CDAEFE9" w14:textId="77777777" w:rsidTr="00DD2085">
        <w:trPr>
          <w:jc w:val="center"/>
        </w:trPr>
        <w:tc>
          <w:tcPr>
            <w:tcW w:w="2414" w:type="dxa"/>
            <w:vMerge/>
            <w:tcBorders>
              <w:left w:val="single" w:sz="4" w:space="0" w:color="auto"/>
            </w:tcBorders>
            <w:vAlign w:val="center"/>
          </w:tcPr>
          <w:p w14:paraId="4B2AC31E"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428C4252"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19D91743"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385E2627" w14:textId="77777777" w:rsidR="00653EF9" w:rsidRPr="0055042C" w:rsidRDefault="00653EF9">
            <w:pPr>
              <w:spacing w:after="120"/>
              <w:jc w:val="center"/>
              <w:rPr>
                <w:rFonts w:ascii="Sylfaen" w:hAnsi="Sylfaen" w:cs="Sylfaen"/>
                <w:sz w:val="20"/>
                <w:szCs w:val="20"/>
              </w:rPr>
            </w:pPr>
          </w:p>
        </w:tc>
        <w:tc>
          <w:tcPr>
            <w:tcW w:w="2353" w:type="dxa"/>
            <w:vMerge/>
            <w:tcBorders>
              <w:left w:val="single" w:sz="4" w:space="0" w:color="auto"/>
            </w:tcBorders>
            <w:vAlign w:val="center"/>
          </w:tcPr>
          <w:p w14:paraId="0EEA8495" w14:textId="77777777" w:rsidR="00653EF9" w:rsidRPr="0055042C" w:rsidRDefault="00653EF9">
            <w:pPr>
              <w:spacing w:after="120"/>
              <w:jc w:val="center"/>
              <w:rPr>
                <w:rFonts w:ascii="Sylfaen" w:hAnsi="Sylfaen" w:cs="Sylfaen"/>
                <w:sz w:val="20"/>
                <w:szCs w:val="20"/>
              </w:rPr>
            </w:pPr>
          </w:p>
        </w:tc>
        <w:tc>
          <w:tcPr>
            <w:tcW w:w="992" w:type="dxa"/>
            <w:vMerge w:val="restart"/>
            <w:tcBorders>
              <w:top w:val="single" w:sz="4" w:space="0" w:color="auto"/>
              <w:left w:val="single" w:sz="4" w:space="0" w:color="auto"/>
            </w:tcBorders>
            <w:vAlign w:val="center"/>
          </w:tcPr>
          <w:p w14:paraId="55ECF682"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γ</w:t>
            </w:r>
          </w:p>
        </w:tc>
        <w:tc>
          <w:tcPr>
            <w:tcW w:w="1333" w:type="dxa"/>
            <w:tcBorders>
              <w:top w:val="single" w:sz="4" w:space="0" w:color="auto"/>
              <w:left w:val="single" w:sz="4" w:space="0" w:color="auto"/>
            </w:tcBorders>
            <w:vAlign w:val="center"/>
          </w:tcPr>
          <w:p w14:paraId="7EB9C3C5"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0,470</w:t>
            </w:r>
          </w:p>
        </w:tc>
        <w:tc>
          <w:tcPr>
            <w:tcW w:w="2410" w:type="dxa"/>
            <w:tcBorders>
              <w:top w:val="single" w:sz="4" w:space="0" w:color="auto"/>
              <w:left w:val="single" w:sz="4" w:space="0" w:color="auto"/>
              <w:right w:val="single" w:sz="4" w:space="0" w:color="auto"/>
            </w:tcBorders>
            <w:vAlign w:val="center"/>
          </w:tcPr>
          <w:p w14:paraId="37986802"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1,4</w:t>
            </w:r>
          </w:p>
        </w:tc>
      </w:tr>
      <w:tr w:rsidR="00E37373" w:rsidRPr="0055042C" w14:paraId="3C60B3ED" w14:textId="77777777" w:rsidTr="00DD2085">
        <w:trPr>
          <w:jc w:val="center"/>
        </w:trPr>
        <w:tc>
          <w:tcPr>
            <w:tcW w:w="2414" w:type="dxa"/>
            <w:vMerge/>
            <w:tcBorders>
              <w:left w:val="single" w:sz="4" w:space="0" w:color="auto"/>
            </w:tcBorders>
            <w:vAlign w:val="center"/>
          </w:tcPr>
          <w:p w14:paraId="2632C006"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03FD5BC2"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29B5D015"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3EFC8EB8" w14:textId="77777777" w:rsidR="00653EF9" w:rsidRPr="0055042C" w:rsidRDefault="00653EF9">
            <w:pPr>
              <w:spacing w:after="120"/>
              <w:jc w:val="center"/>
              <w:rPr>
                <w:rFonts w:ascii="Sylfaen" w:hAnsi="Sylfaen" w:cs="Sylfaen"/>
                <w:sz w:val="20"/>
                <w:szCs w:val="20"/>
              </w:rPr>
            </w:pPr>
          </w:p>
        </w:tc>
        <w:tc>
          <w:tcPr>
            <w:tcW w:w="2353" w:type="dxa"/>
            <w:vMerge/>
            <w:tcBorders>
              <w:left w:val="single" w:sz="4" w:space="0" w:color="auto"/>
            </w:tcBorders>
            <w:vAlign w:val="center"/>
          </w:tcPr>
          <w:p w14:paraId="79FC018E" w14:textId="77777777" w:rsidR="00653EF9" w:rsidRPr="0055042C" w:rsidRDefault="00653EF9">
            <w:pPr>
              <w:spacing w:after="120"/>
              <w:jc w:val="center"/>
              <w:rPr>
                <w:rFonts w:ascii="Sylfaen" w:hAnsi="Sylfaen" w:cs="Sylfaen"/>
                <w:sz w:val="20"/>
                <w:szCs w:val="20"/>
              </w:rPr>
            </w:pPr>
          </w:p>
        </w:tc>
        <w:tc>
          <w:tcPr>
            <w:tcW w:w="992" w:type="dxa"/>
            <w:vMerge/>
            <w:tcBorders>
              <w:left w:val="single" w:sz="4" w:space="0" w:color="auto"/>
            </w:tcBorders>
            <w:vAlign w:val="center"/>
          </w:tcPr>
          <w:p w14:paraId="53D4A72F" w14:textId="77777777" w:rsidR="00653EF9" w:rsidRPr="0055042C" w:rsidRDefault="00653EF9">
            <w:pPr>
              <w:spacing w:after="120"/>
              <w:jc w:val="center"/>
              <w:rPr>
                <w:rFonts w:ascii="Sylfaen" w:hAnsi="Sylfaen" w:cs="Sylfaen"/>
                <w:sz w:val="20"/>
                <w:szCs w:val="20"/>
              </w:rPr>
            </w:pPr>
          </w:p>
        </w:tc>
        <w:tc>
          <w:tcPr>
            <w:tcW w:w="1333" w:type="dxa"/>
            <w:tcBorders>
              <w:top w:val="single" w:sz="4" w:space="0" w:color="auto"/>
              <w:left w:val="single" w:sz="4" w:space="0" w:color="auto"/>
            </w:tcBorders>
            <w:vAlign w:val="center"/>
          </w:tcPr>
          <w:p w14:paraId="201EA6FE"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0,508</w:t>
            </w:r>
          </w:p>
        </w:tc>
        <w:tc>
          <w:tcPr>
            <w:tcW w:w="2410" w:type="dxa"/>
            <w:tcBorders>
              <w:top w:val="single" w:sz="4" w:space="0" w:color="auto"/>
              <w:left w:val="single" w:sz="4" w:space="0" w:color="auto"/>
              <w:right w:val="single" w:sz="4" w:space="0" w:color="auto"/>
            </w:tcBorders>
            <w:vAlign w:val="center"/>
          </w:tcPr>
          <w:p w14:paraId="52F92DD9"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17,7</w:t>
            </w:r>
          </w:p>
        </w:tc>
      </w:tr>
      <w:tr w:rsidR="00E37373" w:rsidRPr="0055042C" w14:paraId="00493B8E" w14:textId="77777777" w:rsidTr="00DD2085">
        <w:trPr>
          <w:jc w:val="center"/>
        </w:trPr>
        <w:tc>
          <w:tcPr>
            <w:tcW w:w="2414" w:type="dxa"/>
            <w:vMerge/>
            <w:tcBorders>
              <w:left w:val="single" w:sz="4" w:space="0" w:color="auto"/>
              <w:bottom w:val="single" w:sz="4" w:space="0" w:color="auto"/>
            </w:tcBorders>
            <w:vAlign w:val="center"/>
          </w:tcPr>
          <w:p w14:paraId="64E3599F"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bottom w:val="single" w:sz="4" w:space="0" w:color="auto"/>
            </w:tcBorders>
            <w:vAlign w:val="center"/>
          </w:tcPr>
          <w:p w14:paraId="00F21064"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bottom w:val="single" w:sz="4" w:space="0" w:color="auto"/>
            </w:tcBorders>
            <w:vAlign w:val="center"/>
          </w:tcPr>
          <w:p w14:paraId="616B87D2"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bottom w:val="single" w:sz="4" w:space="0" w:color="auto"/>
            </w:tcBorders>
            <w:vAlign w:val="center"/>
          </w:tcPr>
          <w:p w14:paraId="754665AB" w14:textId="77777777" w:rsidR="00653EF9" w:rsidRPr="0055042C" w:rsidRDefault="00653EF9">
            <w:pPr>
              <w:spacing w:after="120"/>
              <w:jc w:val="center"/>
              <w:rPr>
                <w:rFonts w:ascii="Sylfaen" w:hAnsi="Sylfaen" w:cs="Sylfaen"/>
                <w:sz w:val="20"/>
                <w:szCs w:val="20"/>
              </w:rPr>
            </w:pPr>
          </w:p>
        </w:tc>
        <w:tc>
          <w:tcPr>
            <w:tcW w:w="2353" w:type="dxa"/>
            <w:vMerge/>
            <w:tcBorders>
              <w:left w:val="single" w:sz="4" w:space="0" w:color="auto"/>
              <w:bottom w:val="single" w:sz="4" w:space="0" w:color="auto"/>
            </w:tcBorders>
            <w:vAlign w:val="center"/>
          </w:tcPr>
          <w:p w14:paraId="28B74962" w14:textId="77777777" w:rsidR="00653EF9" w:rsidRPr="0055042C" w:rsidRDefault="00653EF9">
            <w:pPr>
              <w:spacing w:after="120"/>
              <w:jc w:val="center"/>
              <w:rPr>
                <w:rFonts w:ascii="Sylfaen" w:hAnsi="Sylfaen" w:cs="Sylfaen"/>
                <w:sz w:val="20"/>
                <w:szCs w:val="20"/>
              </w:rPr>
            </w:pPr>
          </w:p>
        </w:tc>
        <w:tc>
          <w:tcPr>
            <w:tcW w:w="992" w:type="dxa"/>
            <w:vMerge/>
            <w:tcBorders>
              <w:left w:val="single" w:sz="4" w:space="0" w:color="auto"/>
              <w:bottom w:val="single" w:sz="4" w:space="0" w:color="auto"/>
            </w:tcBorders>
            <w:vAlign w:val="center"/>
          </w:tcPr>
          <w:p w14:paraId="1A86FC9C" w14:textId="77777777" w:rsidR="00653EF9" w:rsidRPr="0055042C" w:rsidRDefault="00653EF9">
            <w:pPr>
              <w:spacing w:after="120"/>
              <w:jc w:val="center"/>
              <w:rPr>
                <w:rFonts w:ascii="Sylfaen" w:hAnsi="Sylfaen" w:cs="Sylfaen"/>
                <w:sz w:val="20"/>
                <w:szCs w:val="20"/>
              </w:rPr>
            </w:pPr>
          </w:p>
        </w:tc>
        <w:tc>
          <w:tcPr>
            <w:tcW w:w="1333" w:type="dxa"/>
            <w:tcBorders>
              <w:top w:val="single" w:sz="4" w:space="0" w:color="auto"/>
              <w:left w:val="single" w:sz="4" w:space="0" w:color="auto"/>
              <w:bottom w:val="single" w:sz="4" w:space="0" w:color="auto"/>
            </w:tcBorders>
            <w:vAlign w:val="center"/>
          </w:tcPr>
          <w:p w14:paraId="4795B581"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0,573</w:t>
            </w:r>
          </w:p>
        </w:tc>
        <w:tc>
          <w:tcPr>
            <w:tcW w:w="2410" w:type="dxa"/>
            <w:tcBorders>
              <w:top w:val="single" w:sz="4" w:space="0" w:color="auto"/>
              <w:left w:val="single" w:sz="4" w:space="0" w:color="auto"/>
              <w:bottom w:val="single" w:sz="4" w:space="0" w:color="auto"/>
              <w:right w:val="single" w:sz="4" w:space="0" w:color="auto"/>
            </w:tcBorders>
            <w:vAlign w:val="center"/>
          </w:tcPr>
          <w:p w14:paraId="5560DE9E"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80,3</w:t>
            </w:r>
          </w:p>
        </w:tc>
      </w:tr>
      <w:tr w:rsidR="00E37373" w:rsidRPr="0055042C" w14:paraId="7CF6B09B" w14:textId="77777777" w:rsidTr="00DD2085">
        <w:trPr>
          <w:jc w:val="center"/>
        </w:trPr>
        <w:tc>
          <w:tcPr>
            <w:tcW w:w="2414" w:type="dxa"/>
            <w:vMerge w:val="restart"/>
            <w:tcBorders>
              <w:top w:val="single" w:sz="4" w:space="0" w:color="auto"/>
              <w:left w:val="single" w:sz="4" w:space="0" w:color="auto"/>
            </w:tcBorders>
            <w:vAlign w:val="center"/>
          </w:tcPr>
          <w:p w14:paraId="147E5622" w14:textId="77777777" w:rsidR="00E37373" w:rsidRPr="0055042C" w:rsidRDefault="00E37373" w:rsidP="00E37373">
            <w:pPr>
              <w:pStyle w:val="Other0"/>
              <w:spacing w:after="120"/>
              <w:ind w:firstLine="340"/>
              <w:rPr>
                <w:rFonts w:ascii="Sylfaen" w:hAnsi="Sylfaen" w:cs="Sylfaen"/>
                <w:sz w:val="20"/>
                <w:szCs w:val="20"/>
              </w:rPr>
            </w:pPr>
            <w:r w:rsidRPr="0055042C">
              <w:rPr>
                <w:rStyle w:val="Other"/>
                <w:rFonts w:ascii="Sylfaen" w:eastAsia="Sylfaen" w:hAnsi="Sylfaen"/>
                <w:sz w:val="20"/>
                <w:szCs w:val="20"/>
              </w:rPr>
              <w:t>Յոդ-123 (</w:t>
            </w:r>
            <w:r w:rsidRPr="0055042C">
              <w:rPr>
                <w:rStyle w:val="Other"/>
                <w:rFonts w:ascii="Sylfaen" w:eastAsia="Sylfaen" w:hAnsi="Sylfaen"/>
                <w:sz w:val="20"/>
                <w:szCs w:val="20"/>
                <w:vertAlign w:val="superscript"/>
              </w:rPr>
              <w:t>123</w:t>
            </w:r>
            <w:r w:rsidRPr="0055042C">
              <w:rPr>
                <w:rStyle w:val="Other"/>
                <w:rFonts w:ascii="Sylfaen" w:eastAsia="Sylfaen" w:hAnsi="Sylfaen"/>
                <w:sz w:val="20"/>
                <w:szCs w:val="20"/>
              </w:rPr>
              <w:t>I)</w:t>
            </w:r>
          </w:p>
        </w:tc>
        <w:tc>
          <w:tcPr>
            <w:tcW w:w="2126" w:type="dxa"/>
            <w:vMerge w:val="restart"/>
            <w:tcBorders>
              <w:top w:val="single" w:sz="4" w:space="0" w:color="auto"/>
              <w:left w:val="single" w:sz="4" w:space="0" w:color="auto"/>
            </w:tcBorders>
            <w:vAlign w:val="center"/>
          </w:tcPr>
          <w:p w14:paraId="4DBB1BE3"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13,27 (8) ժամ</w:t>
            </w:r>
          </w:p>
        </w:tc>
        <w:tc>
          <w:tcPr>
            <w:tcW w:w="1134" w:type="dxa"/>
            <w:vMerge w:val="restart"/>
            <w:tcBorders>
              <w:top w:val="single" w:sz="4" w:space="0" w:color="auto"/>
              <w:left w:val="single" w:sz="4" w:space="0" w:color="auto"/>
            </w:tcBorders>
            <w:vAlign w:val="center"/>
          </w:tcPr>
          <w:p w14:paraId="1E29AAE4"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е</w:t>
            </w:r>
            <w:r w:rsidRPr="0055042C">
              <w:rPr>
                <w:rStyle w:val="Other"/>
                <w:rFonts w:ascii="Sylfaen" w:eastAsia="Sylfaen" w:hAnsi="Sylfaen"/>
                <w:sz w:val="20"/>
                <w:szCs w:val="20"/>
                <w:vertAlign w:val="subscript"/>
              </w:rPr>
              <w:t>А</w:t>
            </w:r>
          </w:p>
        </w:tc>
        <w:tc>
          <w:tcPr>
            <w:tcW w:w="1701" w:type="dxa"/>
            <w:vMerge w:val="restart"/>
            <w:tcBorders>
              <w:top w:val="single" w:sz="4" w:space="0" w:color="auto"/>
              <w:left w:val="single" w:sz="4" w:space="0" w:color="auto"/>
            </w:tcBorders>
            <w:vAlign w:val="center"/>
          </w:tcPr>
          <w:p w14:paraId="3F8DA733"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0,023</w:t>
            </w:r>
          </w:p>
        </w:tc>
        <w:tc>
          <w:tcPr>
            <w:tcW w:w="2353" w:type="dxa"/>
            <w:vMerge w:val="restart"/>
            <w:tcBorders>
              <w:top w:val="single" w:sz="4" w:space="0" w:color="auto"/>
              <w:left w:val="single" w:sz="4" w:space="0" w:color="auto"/>
            </w:tcBorders>
            <w:vAlign w:val="center"/>
          </w:tcPr>
          <w:p w14:paraId="3854161C"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12,3</w:t>
            </w:r>
          </w:p>
        </w:tc>
        <w:tc>
          <w:tcPr>
            <w:tcW w:w="992" w:type="dxa"/>
            <w:vMerge w:val="restart"/>
            <w:tcBorders>
              <w:top w:val="single" w:sz="4" w:space="0" w:color="auto"/>
              <w:left w:val="single" w:sz="4" w:space="0" w:color="auto"/>
            </w:tcBorders>
            <w:vAlign w:val="center"/>
          </w:tcPr>
          <w:p w14:paraId="0CE10E0F"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Х</w:t>
            </w:r>
          </w:p>
        </w:tc>
        <w:tc>
          <w:tcPr>
            <w:tcW w:w="1333" w:type="dxa"/>
            <w:tcBorders>
              <w:top w:val="single" w:sz="4" w:space="0" w:color="auto"/>
              <w:left w:val="single" w:sz="4" w:space="0" w:color="auto"/>
            </w:tcBorders>
            <w:vAlign w:val="center"/>
          </w:tcPr>
          <w:p w14:paraId="30E51FC8"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0,004</w:t>
            </w:r>
          </w:p>
        </w:tc>
        <w:tc>
          <w:tcPr>
            <w:tcW w:w="2410" w:type="dxa"/>
            <w:tcBorders>
              <w:top w:val="single" w:sz="4" w:space="0" w:color="auto"/>
              <w:left w:val="single" w:sz="4" w:space="0" w:color="auto"/>
              <w:right w:val="single" w:sz="4" w:space="0" w:color="auto"/>
            </w:tcBorders>
            <w:vAlign w:val="center"/>
          </w:tcPr>
          <w:p w14:paraId="6100F653"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9.3</w:t>
            </w:r>
          </w:p>
        </w:tc>
      </w:tr>
      <w:tr w:rsidR="00E37373" w:rsidRPr="0055042C" w14:paraId="5183B34B" w14:textId="77777777" w:rsidTr="00DD2085">
        <w:trPr>
          <w:trHeight w:val="436"/>
          <w:jc w:val="center"/>
        </w:trPr>
        <w:tc>
          <w:tcPr>
            <w:tcW w:w="2414" w:type="dxa"/>
            <w:vMerge/>
            <w:tcBorders>
              <w:left w:val="single" w:sz="4" w:space="0" w:color="auto"/>
            </w:tcBorders>
            <w:vAlign w:val="center"/>
          </w:tcPr>
          <w:p w14:paraId="1EE21E13"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63A88ACE"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53E1DAC0"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1A91D065" w14:textId="77777777" w:rsidR="00653EF9" w:rsidRPr="0055042C" w:rsidRDefault="00653EF9">
            <w:pPr>
              <w:spacing w:after="120"/>
              <w:jc w:val="center"/>
              <w:rPr>
                <w:rFonts w:ascii="Sylfaen" w:hAnsi="Sylfaen" w:cs="Sylfaen"/>
                <w:sz w:val="20"/>
                <w:szCs w:val="20"/>
              </w:rPr>
            </w:pPr>
          </w:p>
        </w:tc>
        <w:tc>
          <w:tcPr>
            <w:tcW w:w="2353" w:type="dxa"/>
            <w:vMerge/>
            <w:tcBorders>
              <w:left w:val="single" w:sz="4" w:space="0" w:color="auto"/>
            </w:tcBorders>
            <w:vAlign w:val="center"/>
          </w:tcPr>
          <w:p w14:paraId="66F46198" w14:textId="77777777" w:rsidR="00653EF9" w:rsidRPr="0055042C" w:rsidRDefault="00653EF9">
            <w:pPr>
              <w:spacing w:after="120"/>
              <w:jc w:val="center"/>
              <w:rPr>
                <w:rFonts w:ascii="Sylfaen" w:hAnsi="Sylfaen" w:cs="Sylfaen"/>
                <w:sz w:val="20"/>
                <w:szCs w:val="20"/>
              </w:rPr>
            </w:pPr>
          </w:p>
        </w:tc>
        <w:tc>
          <w:tcPr>
            <w:tcW w:w="992" w:type="dxa"/>
            <w:vMerge/>
            <w:tcBorders>
              <w:left w:val="single" w:sz="4" w:space="0" w:color="auto"/>
            </w:tcBorders>
            <w:vAlign w:val="center"/>
          </w:tcPr>
          <w:p w14:paraId="4850F92E" w14:textId="77777777" w:rsidR="00653EF9" w:rsidRPr="0055042C" w:rsidRDefault="00653EF9">
            <w:pPr>
              <w:spacing w:after="120"/>
              <w:jc w:val="center"/>
              <w:rPr>
                <w:rFonts w:ascii="Sylfaen" w:hAnsi="Sylfaen" w:cs="Sylfaen"/>
                <w:sz w:val="20"/>
                <w:szCs w:val="20"/>
              </w:rPr>
            </w:pPr>
          </w:p>
        </w:tc>
        <w:tc>
          <w:tcPr>
            <w:tcW w:w="1333" w:type="dxa"/>
            <w:vMerge w:val="restart"/>
            <w:tcBorders>
              <w:top w:val="single" w:sz="4" w:space="0" w:color="auto"/>
              <w:left w:val="single" w:sz="4" w:space="0" w:color="auto"/>
            </w:tcBorders>
            <w:vAlign w:val="center"/>
          </w:tcPr>
          <w:p w14:paraId="6574484E"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0,027 – 0,031</w:t>
            </w:r>
          </w:p>
        </w:tc>
        <w:tc>
          <w:tcPr>
            <w:tcW w:w="2410" w:type="dxa"/>
            <w:vMerge w:val="restart"/>
            <w:tcBorders>
              <w:top w:val="single" w:sz="4" w:space="0" w:color="auto"/>
              <w:left w:val="single" w:sz="4" w:space="0" w:color="auto"/>
              <w:right w:val="single" w:sz="4" w:space="0" w:color="auto"/>
            </w:tcBorders>
            <w:vAlign w:val="center"/>
          </w:tcPr>
          <w:p w14:paraId="3906B612"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86,6</w:t>
            </w:r>
          </w:p>
        </w:tc>
      </w:tr>
      <w:tr w:rsidR="00E37373" w:rsidRPr="0055042C" w14:paraId="07A92A9E" w14:textId="77777777" w:rsidTr="00DD2085">
        <w:trPr>
          <w:jc w:val="center"/>
        </w:trPr>
        <w:tc>
          <w:tcPr>
            <w:tcW w:w="2414" w:type="dxa"/>
            <w:vMerge/>
            <w:tcBorders>
              <w:left w:val="single" w:sz="4" w:space="0" w:color="auto"/>
            </w:tcBorders>
            <w:vAlign w:val="center"/>
          </w:tcPr>
          <w:p w14:paraId="44822D85"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51192906" w14:textId="77777777" w:rsidR="00E37373" w:rsidRPr="0055042C" w:rsidRDefault="00E37373" w:rsidP="00E37373">
            <w:pPr>
              <w:spacing w:after="120"/>
              <w:rPr>
                <w:rFonts w:ascii="Sylfaen" w:hAnsi="Sylfaen" w:cs="Sylfaen"/>
                <w:sz w:val="20"/>
                <w:szCs w:val="20"/>
              </w:rPr>
            </w:pPr>
          </w:p>
        </w:tc>
        <w:tc>
          <w:tcPr>
            <w:tcW w:w="1134" w:type="dxa"/>
            <w:vMerge w:val="restart"/>
            <w:tcBorders>
              <w:top w:val="single" w:sz="4" w:space="0" w:color="auto"/>
              <w:left w:val="single" w:sz="4" w:space="0" w:color="auto"/>
            </w:tcBorders>
            <w:vAlign w:val="center"/>
          </w:tcPr>
          <w:p w14:paraId="4D479FA0"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се</w:t>
            </w:r>
          </w:p>
        </w:tc>
        <w:tc>
          <w:tcPr>
            <w:tcW w:w="1701" w:type="dxa"/>
            <w:tcBorders>
              <w:top w:val="single" w:sz="4" w:space="0" w:color="auto"/>
              <w:left w:val="single" w:sz="4" w:space="0" w:color="auto"/>
            </w:tcBorders>
            <w:vAlign w:val="center"/>
          </w:tcPr>
          <w:p w14:paraId="4FC38BCD"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0,127</w:t>
            </w:r>
          </w:p>
        </w:tc>
        <w:tc>
          <w:tcPr>
            <w:tcW w:w="2353" w:type="dxa"/>
            <w:tcBorders>
              <w:top w:val="single" w:sz="4" w:space="0" w:color="auto"/>
              <w:left w:val="single" w:sz="4" w:space="0" w:color="auto"/>
            </w:tcBorders>
            <w:vAlign w:val="center"/>
          </w:tcPr>
          <w:p w14:paraId="1BD706AD"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13,6</w:t>
            </w:r>
          </w:p>
        </w:tc>
        <w:tc>
          <w:tcPr>
            <w:tcW w:w="992" w:type="dxa"/>
            <w:vMerge/>
            <w:tcBorders>
              <w:left w:val="single" w:sz="4" w:space="0" w:color="auto"/>
            </w:tcBorders>
            <w:vAlign w:val="center"/>
          </w:tcPr>
          <w:p w14:paraId="2327CE1A" w14:textId="77777777" w:rsidR="00653EF9" w:rsidRPr="0055042C" w:rsidRDefault="00653EF9">
            <w:pPr>
              <w:spacing w:after="120"/>
              <w:jc w:val="center"/>
              <w:rPr>
                <w:rFonts w:ascii="Sylfaen" w:hAnsi="Sylfaen" w:cs="Sylfaen"/>
                <w:sz w:val="20"/>
                <w:szCs w:val="20"/>
              </w:rPr>
            </w:pPr>
          </w:p>
        </w:tc>
        <w:tc>
          <w:tcPr>
            <w:tcW w:w="1333" w:type="dxa"/>
            <w:vMerge/>
            <w:tcBorders>
              <w:left w:val="single" w:sz="4" w:space="0" w:color="auto"/>
            </w:tcBorders>
            <w:vAlign w:val="center"/>
          </w:tcPr>
          <w:p w14:paraId="491A7836" w14:textId="77777777" w:rsidR="00653EF9" w:rsidRPr="0055042C" w:rsidRDefault="00653EF9">
            <w:pPr>
              <w:spacing w:after="120"/>
              <w:jc w:val="center"/>
              <w:rPr>
                <w:rFonts w:ascii="Sylfaen" w:hAnsi="Sylfaen" w:cs="Sylfaen"/>
                <w:sz w:val="20"/>
                <w:szCs w:val="20"/>
              </w:rPr>
            </w:pPr>
          </w:p>
        </w:tc>
        <w:tc>
          <w:tcPr>
            <w:tcW w:w="2410" w:type="dxa"/>
            <w:vMerge/>
            <w:tcBorders>
              <w:left w:val="single" w:sz="4" w:space="0" w:color="auto"/>
              <w:right w:val="single" w:sz="4" w:space="0" w:color="auto"/>
            </w:tcBorders>
            <w:vAlign w:val="center"/>
          </w:tcPr>
          <w:p w14:paraId="1782955F" w14:textId="77777777" w:rsidR="00653EF9" w:rsidRPr="0055042C" w:rsidRDefault="00653EF9">
            <w:pPr>
              <w:spacing w:after="120"/>
              <w:jc w:val="center"/>
              <w:rPr>
                <w:rFonts w:ascii="Sylfaen" w:hAnsi="Sylfaen" w:cs="Sylfaen"/>
                <w:sz w:val="20"/>
                <w:szCs w:val="20"/>
              </w:rPr>
            </w:pPr>
          </w:p>
        </w:tc>
      </w:tr>
      <w:tr w:rsidR="00E37373" w:rsidRPr="0055042C" w14:paraId="7E18C31A" w14:textId="77777777" w:rsidTr="00DD2085">
        <w:trPr>
          <w:jc w:val="center"/>
        </w:trPr>
        <w:tc>
          <w:tcPr>
            <w:tcW w:w="2414" w:type="dxa"/>
            <w:vMerge/>
            <w:tcBorders>
              <w:left w:val="single" w:sz="4" w:space="0" w:color="auto"/>
            </w:tcBorders>
            <w:vAlign w:val="center"/>
          </w:tcPr>
          <w:p w14:paraId="7FD49F59"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1AF22321"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563A5DF6" w14:textId="77777777" w:rsidR="00E37373" w:rsidRPr="0055042C" w:rsidRDefault="00E37373" w:rsidP="00E37373">
            <w:pPr>
              <w:spacing w:after="120"/>
              <w:rPr>
                <w:rFonts w:ascii="Sylfaen" w:hAnsi="Sylfaen" w:cs="Sylfaen"/>
                <w:sz w:val="20"/>
                <w:szCs w:val="20"/>
              </w:rPr>
            </w:pPr>
          </w:p>
        </w:tc>
        <w:tc>
          <w:tcPr>
            <w:tcW w:w="1701" w:type="dxa"/>
            <w:tcBorders>
              <w:top w:val="single" w:sz="4" w:space="0" w:color="auto"/>
              <w:left w:val="single" w:sz="4" w:space="0" w:color="auto"/>
            </w:tcBorders>
            <w:vAlign w:val="center"/>
          </w:tcPr>
          <w:p w14:paraId="18339052"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0,154</w:t>
            </w:r>
          </w:p>
        </w:tc>
        <w:tc>
          <w:tcPr>
            <w:tcW w:w="2353" w:type="dxa"/>
            <w:tcBorders>
              <w:top w:val="single" w:sz="4" w:space="0" w:color="auto"/>
              <w:left w:val="single" w:sz="4" w:space="0" w:color="auto"/>
            </w:tcBorders>
            <w:vAlign w:val="center"/>
          </w:tcPr>
          <w:p w14:paraId="0D344720"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1,8</w:t>
            </w:r>
          </w:p>
        </w:tc>
        <w:tc>
          <w:tcPr>
            <w:tcW w:w="992" w:type="dxa"/>
            <w:vMerge w:val="restart"/>
            <w:tcBorders>
              <w:top w:val="single" w:sz="4" w:space="0" w:color="auto"/>
              <w:left w:val="single" w:sz="4" w:space="0" w:color="auto"/>
            </w:tcBorders>
            <w:vAlign w:val="center"/>
          </w:tcPr>
          <w:p w14:paraId="299945FB"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γ</w:t>
            </w:r>
          </w:p>
        </w:tc>
        <w:tc>
          <w:tcPr>
            <w:tcW w:w="1333" w:type="dxa"/>
            <w:tcBorders>
              <w:top w:val="single" w:sz="4" w:space="0" w:color="auto"/>
              <w:left w:val="single" w:sz="4" w:space="0" w:color="auto"/>
            </w:tcBorders>
            <w:vAlign w:val="center"/>
          </w:tcPr>
          <w:p w14:paraId="781E803A"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0,159</w:t>
            </w:r>
          </w:p>
        </w:tc>
        <w:tc>
          <w:tcPr>
            <w:tcW w:w="2410" w:type="dxa"/>
            <w:tcBorders>
              <w:top w:val="single" w:sz="4" w:space="0" w:color="auto"/>
              <w:left w:val="single" w:sz="4" w:space="0" w:color="auto"/>
              <w:right w:val="single" w:sz="4" w:space="0" w:color="auto"/>
            </w:tcBorders>
            <w:vAlign w:val="center"/>
          </w:tcPr>
          <w:p w14:paraId="452A2D4D"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83,3</w:t>
            </w:r>
          </w:p>
        </w:tc>
      </w:tr>
      <w:tr w:rsidR="00ED58A4" w:rsidRPr="0055042C" w14:paraId="537C7805" w14:textId="77777777" w:rsidTr="00DD2085">
        <w:trPr>
          <w:jc w:val="center"/>
        </w:trPr>
        <w:tc>
          <w:tcPr>
            <w:tcW w:w="2414" w:type="dxa"/>
            <w:vMerge/>
            <w:tcBorders>
              <w:left w:val="single" w:sz="4" w:space="0" w:color="auto"/>
            </w:tcBorders>
            <w:vAlign w:val="center"/>
          </w:tcPr>
          <w:p w14:paraId="1701BE60"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38F11B27"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14AB7C70" w14:textId="77777777" w:rsidR="00E37373" w:rsidRPr="0055042C" w:rsidRDefault="00E37373" w:rsidP="00E37373">
            <w:pPr>
              <w:spacing w:after="120"/>
              <w:rPr>
                <w:rFonts w:ascii="Sylfaen" w:hAnsi="Sylfaen" w:cs="Sylfaen"/>
                <w:sz w:val="20"/>
                <w:szCs w:val="20"/>
              </w:rPr>
            </w:pPr>
          </w:p>
        </w:tc>
        <w:tc>
          <w:tcPr>
            <w:tcW w:w="1701" w:type="dxa"/>
            <w:vMerge w:val="restart"/>
            <w:tcBorders>
              <w:top w:val="single" w:sz="4" w:space="0" w:color="auto"/>
              <w:left w:val="single" w:sz="4" w:space="0" w:color="auto"/>
            </w:tcBorders>
            <w:vAlign w:val="center"/>
          </w:tcPr>
          <w:p w14:paraId="11D1A34A"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0,158</w:t>
            </w:r>
          </w:p>
        </w:tc>
        <w:tc>
          <w:tcPr>
            <w:tcW w:w="2353" w:type="dxa"/>
            <w:vMerge w:val="restart"/>
            <w:tcBorders>
              <w:top w:val="single" w:sz="4" w:space="0" w:color="auto"/>
              <w:left w:val="single" w:sz="4" w:space="0" w:color="auto"/>
            </w:tcBorders>
            <w:vAlign w:val="center"/>
          </w:tcPr>
          <w:p w14:paraId="3272161D"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0,4</w:t>
            </w:r>
          </w:p>
        </w:tc>
        <w:tc>
          <w:tcPr>
            <w:tcW w:w="992" w:type="dxa"/>
            <w:vMerge/>
            <w:tcBorders>
              <w:left w:val="single" w:sz="4" w:space="0" w:color="auto"/>
            </w:tcBorders>
            <w:vAlign w:val="center"/>
          </w:tcPr>
          <w:p w14:paraId="5DC73445" w14:textId="77777777" w:rsidR="00653EF9" w:rsidRPr="0055042C" w:rsidRDefault="00653EF9">
            <w:pPr>
              <w:spacing w:after="120"/>
              <w:jc w:val="center"/>
              <w:rPr>
                <w:rFonts w:ascii="Sylfaen" w:hAnsi="Sylfaen" w:cs="Sylfaen"/>
                <w:sz w:val="20"/>
                <w:szCs w:val="20"/>
              </w:rPr>
            </w:pPr>
          </w:p>
        </w:tc>
        <w:tc>
          <w:tcPr>
            <w:tcW w:w="1333" w:type="dxa"/>
            <w:tcBorders>
              <w:top w:val="single" w:sz="4" w:space="0" w:color="auto"/>
              <w:left w:val="single" w:sz="4" w:space="0" w:color="auto"/>
            </w:tcBorders>
            <w:vAlign w:val="center"/>
          </w:tcPr>
          <w:p w14:paraId="3E2D1DD3"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0,346</w:t>
            </w:r>
          </w:p>
        </w:tc>
        <w:tc>
          <w:tcPr>
            <w:tcW w:w="2410" w:type="dxa"/>
            <w:tcBorders>
              <w:top w:val="single" w:sz="4" w:space="0" w:color="auto"/>
              <w:left w:val="single" w:sz="4" w:space="0" w:color="auto"/>
              <w:right w:val="single" w:sz="4" w:space="0" w:color="auto"/>
            </w:tcBorders>
            <w:vAlign w:val="center"/>
          </w:tcPr>
          <w:p w14:paraId="63DDEA90"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0,1</w:t>
            </w:r>
          </w:p>
        </w:tc>
      </w:tr>
      <w:tr w:rsidR="00E37373" w:rsidRPr="0055042C" w14:paraId="6FF2608A" w14:textId="77777777" w:rsidTr="00DD2085">
        <w:trPr>
          <w:jc w:val="center"/>
        </w:trPr>
        <w:tc>
          <w:tcPr>
            <w:tcW w:w="2414" w:type="dxa"/>
            <w:vMerge/>
            <w:tcBorders>
              <w:left w:val="single" w:sz="4" w:space="0" w:color="auto"/>
            </w:tcBorders>
            <w:vAlign w:val="center"/>
          </w:tcPr>
          <w:p w14:paraId="69152C42"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6C4FD503"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4DABC9A7"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5263E55B" w14:textId="77777777" w:rsidR="00653EF9" w:rsidRPr="0055042C" w:rsidRDefault="00653EF9">
            <w:pPr>
              <w:spacing w:after="120"/>
              <w:jc w:val="center"/>
              <w:rPr>
                <w:rFonts w:ascii="Sylfaen" w:hAnsi="Sylfaen" w:cs="Sylfaen"/>
                <w:sz w:val="20"/>
                <w:szCs w:val="20"/>
              </w:rPr>
            </w:pPr>
          </w:p>
        </w:tc>
        <w:tc>
          <w:tcPr>
            <w:tcW w:w="2353" w:type="dxa"/>
            <w:vMerge/>
            <w:tcBorders>
              <w:left w:val="single" w:sz="4" w:space="0" w:color="auto"/>
            </w:tcBorders>
            <w:vAlign w:val="center"/>
          </w:tcPr>
          <w:p w14:paraId="5D62BE28" w14:textId="77777777" w:rsidR="00653EF9" w:rsidRPr="0055042C" w:rsidRDefault="00653EF9">
            <w:pPr>
              <w:spacing w:after="120"/>
              <w:jc w:val="center"/>
              <w:rPr>
                <w:rFonts w:ascii="Sylfaen" w:hAnsi="Sylfaen" w:cs="Sylfaen"/>
                <w:sz w:val="20"/>
                <w:szCs w:val="20"/>
              </w:rPr>
            </w:pPr>
          </w:p>
        </w:tc>
        <w:tc>
          <w:tcPr>
            <w:tcW w:w="992" w:type="dxa"/>
            <w:vMerge/>
            <w:tcBorders>
              <w:left w:val="single" w:sz="4" w:space="0" w:color="auto"/>
            </w:tcBorders>
            <w:vAlign w:val="center"/>
          </w:tcPr>
          <w:p w14:paraId="3025E62A" w14:textId="77777777" w:rsidR="00653EF9" w:rsidRPr="0055042C" w:rsidRDefault="00653EF9">
            <w:pPr>
              <w:spacing w:after="120"/>
              <w:jc w:val="center"/>
              <w:rPr>
                <w:rFonts w:ascii="Sylfaen" w:hAnsi="Sylfaen" w:cs="Sylfaen"/>
                <w:sz w:val="20"/>
                <w:szCs w:val="20"/>
              </w:rPr>
            </w:pPr>
          </w:p>
        </w:tc>
        <w:tc>
          <w:tcPr>
            <w:tcW w:w="1333" w:type="dxa"/>
            <w:tcBorders>
              <w:top w:val="single" w:sz="4" w:space="0" w:color="auto"/>
              <w:left w:val="single" w:sz="4" w:space="0" w:color="auto"/>
            </w:tcBorders>
            <w:vAlign w:val="center"/>
          </w:tcPr>
          <w:p w14:paraId="38FBA6BC"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0,440</w:t>
            </w:r>
          </w:p>
        </w:tc>
        <w:tc>
          <w:tcPr>
            <w:tcW w:w="2410" w:type="dxa"/>
            <w:tcBorders>
              <w:top w:val="single" w:sz="4" w:space="0" w:color="auto"/>
              <w:left w:val="single" w:sz="4" w:space="0" w:color="auto"/>
              <w:right w:val="single" w:sz="4" w:space="0" w:color="auto"/>
            </w:tcBorders>
            <w:vAlign w:val="center"/>
          </w:tcPr>
          <w:p w14:paraId="29384D18"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0,4</w:t>
            </w:r>
          </w:p>
        </w:tc>
      </w:tr>
      <w:tr w:rsidR="00E37373" w:rsidRPr="0055042C" w14:paraId="2D648A5A" w14:textId="77777777" w:rsidTr="00DD2085">
        <w:trPr>
          <w:jc w:val="center"/>
        </w:trPr>
        <w:tc>
          <w:tcPr>
            <w:tcW w:w="2414" w:type="dxa"/>
            <w:vMerge/>
            <w:tcBorders>
              <w:left w:val="single" w:sz="4" w:space="0" w:color="auto"/>
            </w:tcBorders>
            <w:vAlign w:val="center"/>
          </w:tcPr>
          <w:p w14:paraId="406E91A2"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6CD5C54C"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5FFEDF75"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4FCF663E" w14:textId="77777777" w:rsidR="00653EF9" w:rsidRPr="0055042C" w:rsidRDefault="00653EF9">
            <w:pPr>
              <w:spacing w:after="120"/>
              <w:jc w:val="center"/>
              <w:rPr>
                <w:rFonts w:ascii="Sylfaen" w:hAnsi="Sylfaen" w:cs="Sylfaen"/>
                <w:sz w:val="20"/>
                <w:szCs w:val="20"/>
              </w:rPr>
            </w:pPr>
          </w:p>
        </w:tc>
        <w:tc>
          <w:tcPr>
            <w:tcW w:w="2353" w:type="dxa"/>
            <w:vMerge/>
            <w:tcBorders>
              <w:left w:val="single" w:sz="4" w:space="0" w:color="auto"/>
            </w:tcBorders>
            <w:vAlign w:val="center"/>
          </w:tcPr>
          <w:p w14:paraId="62923116" w14:textId="77777777" w:rsidR="00653EF9" w:rsidRPr="0055042C" w:rsidRDefault="00653EF9">
            <w:pPr>
              <w:spacing w:after="120"/>
              <w:jc w:val="center"/>
              <w:rPr>
                <w:rFonts w:ascii="Sylfaen" w:hAnsi="Sylfaen" w:cs="Sylfaen"/>
                <w:sz w:val="20"/>
                <w:szCs w:val="20"/>
              </w:rPr>
            </w:pPr>
          </w:p>
        </w:tc>
        <w:tc>
          <w:tcPr>
            <w:tcW w:w="992" w:type="dxa"/>
            <w:vMerge/>
            <w:tcBorders>
              <w:left w:val="single" w:sz="4" w:space="0" w:color="auto"/>
            </w:tcBorders>
            <w:vAlign w:val="center"/>
          </w:tcPr>
          <w:p w14:paraId="1D720DA8" w14:textId="77777777" w:rsidR="00653EF9" w:rsidRPr="0055042C" w:rsidRDefault="00653EF9">
            <w:pPr>
              <w:spacing w:after="120"/>
              <w:jc w:val="center"/>
              <w:rPr>
                <w:rFonts w:ascii="Sylfaen" w:hAnsi="Sylfaen" w:cs="Sylfaen"/>
                <w:sz w:val="20"/>
                <w:szCs w:val="20"/>
              </w:rPr>
            </w:pPr>
          </w:p>
        </w:tc>
        <w:tc>
          <w:tcPr>
            <w:tcW w:w="1333" w:type="dxa"/>
            <w:tcBorders>
              <w:top w:val="single" w:sz="4" w:space="0" w:color="auto"/>
              <w:left w:val="single" w:sz="4" w:space="0" w:color="auto"/>
            </w:tcBorders>
            <w:vAlign w:val="center"/>
          </w:tcPr>
          <w:p w14:paraId="3B82B8C1"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0,505</w:t>
            </w:r>
          </w:p>
        </w:tc>
        <w:tc>
          <w:tcPr>
            <w:tcW w:w="2410" w:type="dxa"/>
            <w:tcBorders>
              <w:top w:val="single" w:sz="4" w:space="0" w:color="auto"/>
              <w:left w:val="single" w:sz="4" w:space="0" w:color="auto"/>
              <w:right w:val="single" w:sz="4" w:space="0" w:color="auto"/>
            </w:tcBorders>
            <w:vAlign w:val="center"/>
          </w:tcPr>
          <w:p w14:paraId="20F68BF9"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0,3</w:t>
            </w:r>
          </w:p>
        </w:tc>
      </w:tr>
      <w:tr w:rsidR="00E37373" w:rsidRPr="0055042C" w14:paraId="71C18EA4" w14:textId="77777777" w:rsidTr="00DD2085">
        <w:trPr>
          <w:jc w:val="center"/>
        </w:trPr>
        <w:tc>
          <w:tcPr>
            <w:tcW w:w="2414" w:type="dxa"/>
            <w:vMerge/>
            <w:tcBorders>
              <w:left w:val="single" w:sz="4" w:space="0" w:color="auto"/>
            </w:tcBorders>
            <w:vAlign w:val="center"/>
          </w:tcPr>
          <w:p w14:paraId="051C6FB2"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2EF5C0B4"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24EE8658"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6DA4A659" w14:textId="77777777" w:rsidR="00653EF9" w:rsidRPr="0055042C" w:rsidRDefault="00653EF9">
            <w:pPr>
              <w:spacing w:after="120"/>
              <w:jc w:val="center"/>
              <w:rPr>
                <w:rFonts w:ascii="Sylfaen" w:hAnsi="Sylfaen" w:cs="Sylfaen"/>
                <w:sz w:val="20"/>
                <w:szCs w:val="20"/>
              </w:rPr>
            </w:pPr>
          </w:p>
        </w:tc>
        <w:tc>
          <w:tcPr>
            <w:tcW w:w="2353" w:type="dxa"/>
            <w:vMerge/>
            <w:tcBorders>
              <w:left w:val="single" w:sz="4" w:space="0" w:color="auto"/>
            </w:tcBorders>
            <w:vAlign w:val="center"/>
          </w:tcPr>
          <w:p w14:paraId="608E9001" w14:textId="77777777" w:rsidR="00653EF9" w:rsidRPr="0055042C" w:rsidRDefault="00653EF9">
            <w:pPr>
              <w:spacing w:after="120"/>
              <w:jc w:val="center"/>
              <w:rPr>
                <w:rFonts w:ascii="Sylfaen" w:hAnsi="Sylfaen" w:cs="Sylfaen"/>
                <w:sz w:val="20"/>
                <w:szCs w:val="20"/>
              </w:rPr>
            </w:pPr>
          </w:p>
        </w:tc>
        <w:tc>
          <w:tcPr>
            <w:tcW w:w="992" w:type="dxa"/>
            <w:vMerge/>
            <w:tcBorders>
              <w:left w:val="single" w:sz="4" w:space="0" w:color="auto"/>
            </w:tcBorders>
            <w:vAlign w:val="center"/>
          </w:tcPr>
          <w:p w14:paraId="583750F3" w14:textId="77777777" w:rsidR="00653EF9" w:rsidRPr="0055042C" w:rsidRDefault="00653EF9">
            <w:pPr>
              <w:spacing w:after="120"/>
              <w:jc w:val="center"/>
              <w:rPr>
                <w:rFonts w:ascii="Sylfaen" w:hAnsi="Sylfaen" w:cs="Sylfaen"/>
                <w:sz w:val="20"/>
                <w:szCs w:val="20"/>
              </w:rPr>
            </w:pPr>
          </w:p>
        </w:tc>
        <w:tc>
          <w:tcPr>
            <w:tcW w:w="1333" w:type="dxa"/>
            <w:tcBorders>
              <w:top w:val="single" w:sz="4" w:space="0" w:color="auto"/>
              <w:left w:val="single" w:sz="4" w:space="0" w:color="auto"/>
            </w:tcBorders>
            <w:vAlign w:val="center"/>
          </w:tcPr>
          <w:p w14:paraId="5D296B45"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0,529</w:t>
            </w:r>
          </w:p>
        </w:tc>
        <w:tc>
          <w:tcPr>
            <w:tcW w:w="2410" w:type="dxa"/>
            <w:tcBorders>
              <w:top w:val="single" w:sz="4" w:space="0" w:color="auto"/>
              <w:left w:val="single" w:sz="4" w:space="0" w:color="auto"/>
              <w:right w:val="single" w:sz="4" w:space="0" w:color="auto"/>
            </w:tcBorders>
            <w:vAlign w:val="center"/>
          </w:tcPr>
          <w:p w14:paraId="19050C9C"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1,4</w:t>
            </w:r>
          </w:p>
        </w:tc>
      </w:tr>
      <w:tr w:rsidR="00E37373" w:rsidRPr="0055042C" w14:paraId="4C650A0D" w14:textId="77777777" w:rsidTr="00DD2085">
        <w:trPr>
          <w:jc w:val="center"/>
        </w:trPr>
        <w:tc>
          <w:tcPr>
            <w:tcW w:w="2414" w:type="dxa"/>
            <w:vMerge/>
            <w:tcBorders>
              <w:left w:val="single" w:sz="4" w:space="0" w:color="auto"/>
            </w:tcBorders>
            <w:vAlign w:val="center"/>
          </w:tcPr>
          <w:p w14:paraId="298A1ED8"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32CE0249"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243A7EBE"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731CF8CA" w14:textId="77777777" w:rsidR="00653EF9" w:rsidRPr="0055042C" w:rsidRDefault="00653EF9">
            <w:pPr>
              <w:spacing w:after="120"/>
              <w:jc w:val="center"/>
              <w:rPr>
                <w:rFonts w:ascii="Sylfaen" w:hAnsi="Sylfaen" w:cs="Sylfaen"/>
                <w:sz w:val="20"/>
                <w:szCs w:val="20"/>
              </w:rPr>
            </w:pPr>
          </w:p>
        </w:tc>
        <w:tc>
          <w:tcPr>
            <w:tcW w:w="2353" w:type="dxa"/>
            <w:vMerge/>
            <w:tcBorders>
              <w:left w:val="single" w:sz="4" w:space="0" w:color="auto"/>
            </w:tcBorders>
            <w:vAlign w:val="center"/>
          </w:tcPr>
          <w:p w14:paraId="39815F4F" w14:textId="77777777" w:rsidR="00653EF9" w:rsidRPr="0055042C" w:rsidRDefault="00653EF9">
            <w:pPr>
              <w:spacing w:after="120"/>
              <w:jc w:val="center"/>
              <w:rPr>
                <w:rFonts w:ascii="Sylfaen" w:hAnsi="Sylfaen" w:cs="Sylfaen"/>
                <w:sz w:val="20"/>
                <w:szCs w:val="20"/>
              </w:rPr>
            </w:pPr>
          </w:p>
        </w:tc>
        <w:tc>
          <w:tcPr>
            <w:tcW w:w="992" w:type="dxa"/>
            <w:vMerge/>
            <w:tcBorders>
              <w:left w:val="single" w:sz="4" w:space="0" w:color="auto"/>
            </w:tcBorders>
            <w:vAlign w:val="center"/>
          </w:tcPr>
          <w:p w14:paraId="33323257" w14:textId="77777777" w:rsidR="00653EF9" w:rsidRPr="0055042C" w:rsidRDefault="00653EF9">
            <w:pPr>
              <w:spacing w:after="120"/>
              <w:jc w:val="center"/>
              <w:rPr>
                <w:rFonts w:ascii="Sylfaen" w:hAnsi="Sylfaen" w:cs="Sylfaen"/>
                <w:sz w:val="20"/>
                <w:szCs w:val="20"/>
              </w:rPr>
            </w:pPr>
          </w:p>
        </w:tc>
        <w:tc>
          <w:tcPr>
            <w:tcW w:w="1333" w:type="dxa"/>
            <w:tcBorders>
              <w:top w:val="single" w:sz="4" w:space="0" w:color="auto"/>
              <w:left w:val="single" w:sz="4" w:space="0" w:color="auto"/>
            </w:tcBorders>
            <w:vAlign w:val="center"/>
          </w:tcPr>
          <w:p w14:paraId="27C208E0"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0,538</w:t>
            </w:r>
          </w:p>
        </w:tc>
        <w:tc>
          <w:tcPr>
            <w:tcW w:w="2410" w:type="dxa"/>
            <w:tcBorders>
              <w:top w:val="single" w:sz="4" w:space="0" w:color="auto"/>
              <w:left w:val="single" w:sz="4" w:space="0" w:color="auto"/>
              <w:right w:val="single" w:sz="4" w:space="0" w:color="auto"/>
            </w:tcBorders>
            <w:vAlign w:val="center"/>
          </w:tcPr>
          <w:p w14:paraId="59DB47F9"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0,4</w:t>
            </w:r>
          </w:p>
        </w:tc>
      </w:tr>
      <w:tr w:rsidR="00E37373" w:rsidRPr="0055042C" w14:paraId="1DABA8BA" w14:textId="77777777" w:rsidTr="00DD2085">
        <w:trPr>
          <w:jc w:val="center"/>
        </w:trPr>
        <w:tc>
          <w:tcPr>
            <w:tcW w:w="2414" w:type="dxa"/>
            <w:vMerge w:val="restart"/>
            <w:tcBorders>
              <w:top w:val="single" w:sz="4" w:space="0" w:color="auto"/>
              <w:left w:val="single" w:sz="4" w:space="0" w:color="auto"/>
            </w:tcBorders>
            <w:vAlign w:val="center"/>
          </w:tcPr>
          <w:p w14:paraId="5B3F7275" w14:textId="77777777" w:rsidR="00E37373" w:rsidRPr="0055042C" w:rsidRDefault="00E37373" w:rsidP="00E37373">
            <w:pPr>
              <w:pStyle w:val="Other0"/>
              <w:spacing w:after="120"/>
              <w:ind w:firstLine="340"/>
              <w:rPr>
                <w:rFonts w:ascii="Sylfaen" w:hAnsi="Sylfaen" w:cs="Sylfaen"/>
                <w:sz w:val="20"/>
                <w:szCs w:val="20"/>
              </w:rPr>
            </w:pPr>
            <w:r w:rsidRPr="0055042C">
              <w:rPr>
                <w:rStyle w:val="Other"/>
                <w:rFonts w:ascii="Sylfaen" w:eastAsia="Sylfaen" w:hAnsi="Sylfaen"/>
                <w:sz w:val="20"/>
                <w:szCs w:val="20"/>
              </w:rPr>
              <w:t>Յոդ-125 (</w:t>
            </w:r>
            <w:r w:rsidRPr="0055042C">
              <w:rPr>
                <w:rStyle w:val="Other"/>
                <w:rFonts w:ascii="Sylfaen" w:eastAsia="Sylfaen" w:hAnsi="Sylfaen"/>
                <w:sz w:val="20"/>
                <w:szCs w:val="20"/>
                <w:vertAlign w:val="superscript"/>
              </w:rPr>
              <w:t>125</w:t>
            </w:r>
            <w:r w:rsidRPr="0055042C">
              <w:rPr>
                <w:rStyle w:val="Other"/>
                <w:rFonts w:ascii="Sylfaen" w:eastAsia="Sylfaen" w:hAnsi="Sylfaen"/>
                <w:sz w:val="20"/>
                <w:szCs w:val="20"/>
              </w:rPr>
              <w:t>I)</w:t>
            </w:r>
          </w:p>
        </w:tc>
        <w:tc>
          <w:tcPr>
            <w:tcW w:w="2126" w:type="dxa"/>
            <w:vMerge w:val="restart"/>
            <w:tcBorders>
              <w:top w:val="single" w:sz="4" w:space="0" w:color="auto"/>
              <w:left w:val="single" w:sz="4" w:space="0" w:color="auto"/>
            </w:tcBorders>
            <w:vAlign w:val="center"/>
          </w:tcPr>
          <w:p w14:paraId="2C16D543"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59,402 (14) օր</w:t>
            </w:r>
          </w:p>
        </w:tc>
        <w:tc>
          <w:tcPr>
            <w:tcW w:w="1134" w:type="dxa"/>
            <w:vMerge w:val="restart"/>
            <w:tcBorders>
              <w:top w:val="single" w:sz="4" w:space="0" w:color="auto"/>
              <w:left w:val="single" w:sz="4" w:space="0" w:color="auto"/>
            </w:tcBorders>
            <w:vAlign w:val="center"/>
          </w:tcPr>
          <w:p w14:paraId="03002E41"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е</w:t>
            </w:r>
            <w:r w:rsidRPr="0055042C">
              <w:rPr>
                <w:rStyle w:val="Other"/>
                <w:rFonts w:ascii="Sylfaen" w:eastAsia="Sylfaen" w:hAnsi="Sylfaen"/>
                <w:sz w:val="20"/>
                <w:szCs w:val="20"/>
                <w:vertAlign w:val="subscript"/>
              </w:rPr>
              <w:t>А</w:t>
            </w:r>
            <w:r w:rsidRPr="0055042C">
              <w:rPr>
                <w:rStyle w:val="Other"/>
                <w:rFonts w:ascii="Sylfaen" w:eastAsia="Sylfaen" w:hAnsi="Sylfaen"/>
                <w:sz w:val="20"/>
                <w:szCs w:val="20"/>
              </w:rPr>
              <w:t>+се</w:t>
            </w:r>
          </w:p>
        </w:tc>
        <w:tc>
          <w:tcPr>
            <w:tcW w:w="1701" w:type="dxa"/>
            <w:tcBorders>
              <w:top w:val="single" w:sz="4" w:space="0" w:color="auto"/>
              <w:left w:val="single" w:sz="4" w:space="0" w:color="auto"/>
            </w:tcBorders>
            <w:vAlign w:val="center"/>
          </w:tcPr>
          <w:p w14:paraId="38FB2EF5"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0,004</w:t>
            </w:r>
          </w:p>
        </w:tc>
        <w:tc>
          <w:tcPr>
            <w:tcW w:w="2353" w:type="dxa"/>
            <w:tcBorders>
              <w:top w:val="single" w:sz="4" w:space="0" w:color="auto"/>
              <w:left w:val="single" w:sz="4" w:space="0" w:color="auto"/>
            </w:tcBorders>
            <w:vAlign w:val="center"/>
          </w:tcPr>
          <w:p w14:paraId="17454174"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80</w:t>
            </w:r>
          </w:p>
        </w:tc>
        <w:tc>
          <w:tcPr>
            <w:tcW w:w="992" w:type="dxa"/>
            <w:vMerge w:val="restart"/>
            <w:tcBorders>
              <w:top w:val="single" w:sz="4" w:space="0" w:color="auto"/>
              <w:left w:val="single" w:sz="4" w:space="0" w:color="auto"/>
            </w:tcBorders>
            <w:vAlign w:val="center"/>
          </w:tcPr>
          <w:p w14:paraId="56ECBE74"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Х</w:t>
            </w:r>
          </w:p>
        </w:tc>
        <w:tc>
          <w:tcPr>
            <w:tcW w:w="1333" w:type="dxa"/>
            <w:tcBorders>
              <w:top w:val="single" w:sz="4" w:space="0" w:color="auto"/>
              <w:left w:val="single" w:sz="4" w:space="0" w:color="auto"/>
            </w:tcBorders>
            <w:vAlign w:val="center"/>
          </w:tcPr>
          <w:p w14:paraId="535354A3"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0,004</w:t>
            </w:r>
          </w:p>
        </w:tc>
        <w:tc>
          <w:tcPr>
            <w:tcW w:w="2410" w:type="dxa"/>
            <w:tcBorders>
              <w:top w:val="single" w:sz="4" w:space="0" w:color="auto"/>
              <w:left w:val="single" w:sz="4" w:space="0" w:color="auto"/>
              <w:right w:val="single" w:sz="4" w:space="0" w:color="auto"/>
            </w:tcBorders>
            <w:vAlign w:val="center"/>
          </w:tcPr>
          <w:p w14:paraId="3EE2CBA7"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15,5</w:t>
            </w:r>
          </w:p>
        </w:tc>
      </w:tr>
      <w:tr w:rsidR="00ED58A4" w:rsidRPr="0055042C" w14:paraId="3D9DF5D5" w14:textId="77777777" w:rsidTr="00DD2085">
        <w:trPr>
          <w:jc w:val="center"/>
        </w:trPr>
        <w:tc>
          <w:tcPr>
            <w:tcW w:w="2414" w:type="dxa"/>
            <w:vMerge/>
            <w:tcBorders>
              <w:left w:val="single" w:sz="4" w:space="0" w:color="auto"/>
            </w:tcBorders>
            <w:vAlign w:val="center"/>
          </w:tcPr>
          <w:p w14:paraId="5D749FFD"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5E2AA47F"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24F57215" w14:textId="77777777" w:rsidR="00E37373" w:rsidRPr="0055042C" w:rsidRDefault="00E37373" w:rsidP="00E37373">
            <w:pPr>
              <w:spacing w:after="120"/>
              <w:rPr>
                <w:rFonts w:ascii="Sylfaen" w:hAnsi="Sylfaen" w:cs="Sylfaen"/>
                <w:sz w:val="20"/>
                <w:szCs w:val="20"/>
              </w:rPr>
            </w:pPr>
          </w:p>
        </w:tc>
        <w:tc>
          <w:tcPr>
            <w:tcW w:w="1701" w:type="dxa"/>
            <w:vMerge w:val="restart"/>
            <w:tcBorders>
              <w:top w:val="single" w:sz="4" w:space="0" w:color="auto"/>
              <w:left w:val="single" w:sz="4" w:space="0" w:color="auto"/>
            </w:tcBorders>
            <w:vAlign w:val="center"/>
          </w:tcPr>
          <w:p w14:paraId="77265037"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0,023-0,035</w:t>
            </w:r>
          </w:p>
        </w:tc>
        <w:tc>
          <w:tcPr>
            <w:tcW w:w="2353" w:type="dxa"/>
            <w:vMerge w:val="restart"/>
            <w:tcBorders>
              <w:top w:val="single" w:sz="4" w:space="0" w:color="auto"/>
              <w:left w:val="single" w:sz="4" w:space="0" w:color="auto"/>
            </w:tcBorders>
            <w:vAlign w:val="center"/>
          </w:tcPr>
          <w:p w14:paraId="13E03DDA"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33</w:t>
            </w:r>
          </w:p>
        </w:tc>
        <w:tc>
          <w:tcPr>
            <w:tcW w:w="992" w:type="dxa"/>
            <w:vMerge/>
            <w:tcBorders>
              <w:left w:val="single" w:sz="4" w:space="0" w:color="auto"/>
            </w:tcBorders>
            <w:vAlign w:val="center"/>
          </w:tcPr>
          <w:p w14:paraId="1CB18F04" w14:textId="77777777" w:rsidR="00653EF9" w:rsidRPr="0055042C" w:rsidRDefault="00653EF9">
            <w:pPr>
              <w:spacing w:after="120"/>
              <w:jc w:val="center"/>
              <w:rPr>
                <w:rFonts w:ascii="Sylfaen" w:hAnsi="Sylfaen" w:cs="Sylfaen"/>
                <w:sz w:val="20"/>
                <w:szCs w:val="20"/>
              </w:rPr>
            </w:pPr>
          </w:p>
        </w:tc>
        <w:tc>
          <w:tcPr>
            <w:tcW w:w="1333" w:type="dxa"/>
            <w:tcBorders>
              <w:top w:val="single" w:sz="4" w:space="0" w:color="auto"/>
              <w:left w:val="single" w:sz="4" w:space="0" w:color="auto"/>
            </w:tcBorders>
            <w:vAlign w:val="center"/>
          </w:tcPr>
          <w:p w14:paraId="62C8567B"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0,027</w:t>
            </w:r>
          </w:p>
        </w:tc>
        <w:tc>
          <w:tcPr>
            <w:tcW w:w="2410" w:type="dxa"/>
            <w:tcBorders>
              <w:top w:val="single" w:sz="4" w:space="0" w:color="auto"/>
              <w:left w:val="single" w:sz="4" w:space="0" w:color="auto"/>
              <w:right w:val="single" w:sz="4" w:space="0" w:color="auto"/>
            </w:tcBorders>
            <w:vAlign w:val="center"/>
          </w:tcPr>
          <w:p w14:paraId="3AAA9835"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114</w:t>
            </w:r>
          </w:p>
        </w:tc>
      </w:tr>
      <w:tr w:rsidR="00E37373" w:rsidRPr="0055042C" w14:paraId="172BB740" w14:textId="77777777" w:rsidTr="00DD2085">
        <w:trPr>
          <w:jc w:val="center"/>
        </w:trPr>
        <w:tc>
          <w:tcPr>
            <w:tcW w:w="2414" w:type="dxa"/>
            <w:vMerge/>
            <w:tcBorders>
              <w:left w:val="single" w:sz="4" w:space="0" w:color="auto"/>
            </w:tcBorders>
            <w:vAlign w:val="center"/>
          </w:tcPr>
          <w:p w14:paraId="6FECB847"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67667C11"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61B2972D"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1B5E94FB" w14:textId="77777777" w:rsidR="00653EF9" w:rsidRPr="0055042C" w:rsidRDefault="00653EF9">
            <w:pPr>
              <w:spacing w:after="120"/>
              <w:jc w:val="center"/>
              <w:rPr>
                <w:rFonts w:ascii="Sylfaen" w:hAnsi="Sylfaen" w:cs="Sylfaen"/>
                <w:sz w:val="20"/>
                <w:szCs w:val="20"/>
              </w:rPr>
            </w:pPr>
          </w:p>
        </w:tc>
        <w:tc>
          <w:tcPr>
            <w:tcW w:w="2353" w:type="dxa"/>
            <w:vMerge/>
            <w:tcBorders>
              <w:left w:val="single" w:sz="4" w:space="0" w:color="auto"/>
            </w:tcBorders>
            <w:vAlign w:val="center"/>
          </w:tcPr>
          <w:p w14:paraId="16862FC9" w14:textId="77777777" w:rsidR="00653EF9" w:rsidRPr="0055042C" w:rsidRDefault="00653EF9">
            <w:pPr>
              <w:spacing w:after="120"/>
              <w:jc w:val="center"/>
              <w:rPr>
                <w:rFonts w:ascii="Sylfaen" w:hAnsi="Sylfaen" w:cs="Sylfaen"/>
                <w:sz w:val="20"/>
                <w:szCs w:val="20"/>
              </w:rPr>
            </w:pPr>
          </w:p>
        </w:tc>
        <w:tc>
          <w:tcPr>
            <w:tcW w:w="992" w:type="dxa"/>
            <w:vMerge/>
            <w:tcBorders>
              <w:left w:val="single" w:sz="4" w:space="0" w:color="auto"/>
            </w:tcBorders>
            <w:vAlign w:val="center"/>
          </w:tcPr>
          <w:p w14:paraId="34E3FA40" w14:textId="77777777" w:rsidR="00653EF9" w:rsidRPr="0055042C" w:rsidRDefault="00653EF9">
            <w:pPr>
              <w:spacing w:after="120"/>
              <w:jc w:val="center"/>
              <w:rPr>
                <w:rFonts w:ascii="Sylfaen" w:hAnsi="Sylfaen" w:cs="Sylfaen"/>
                <w:sz w:val="20"/>
                <w:szCs w:val="20"/>
              </w:rPr>
            </w:pPr>
          </w:p>
        </w:tc>
        <w:tc>
          <w:tcPr>
            <w:tcW w:w="1333" w:type="dxa"/>
            <w:tcBorders>
              <w:top w:val="single" w:sz="4" w:space="0" w:color="auto"/>
              <w:left w:val="single" w:sz="4" w:space="0" w:color="auto"/>
            </w:tcBorders>
            <w:vAlign w:val="center"/>
          </w:tcPr>
          <w:p w14:paraId="290446FD"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0,031</w:t>
            </w:r>
          </w:p>
        </w:tc>
        <w:tc>
          <w:tcPr>
            <w:tcW w:w="2410" w:type="dxa"/>
            <w:tcBorders>
              <w:top w:val="single" w:sz="4" w:space="0" w:color="auto"/>
              <w:left w:val="single" w:sz="4" w:space="0" w:color="auto"/>
              <w:right w:val="single" w:sz="4" w:space="0" w:color="auto"/>
            </w:tcBorders>
            <w:vAlign w:val="center"/>
          </w:tcPr>
          <w:p w14:paraId="2424144E"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26</w:t>
            </w:r>
          </w:p>
        </w:tc>
      </w:tr>
      <w:tr w:rsidR="00E37373" w:rsidRPr="0055042C" w14:paraId="79838B72" w14:textId="77777777" w:rsidTr="00DD2085">
        <w:trPr>
          <w:jc w:val="center"/>
        </w:trPr>
        <w:tc>
          <w:tcPr>
            <w:tcW w:w="2414" w:type="dxa"/>
            <w:vMerge/>
            <w:tcBorders>
              <w:left w:val="single" w:sz="4" w:space="0" w:color="auto"/>
              <w:bottom w:val="single" w:sz="4" w:space="0" w:color="auto"/>
            </w:tcBorders>
            <w:vAlign w:val="center"/>
          </w:tcPr>
          <w:p w14:paraId="0321CD99"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bottom w:val="single" w:sz="4" w:space="0" w:color="auto"/>
            </w:tcBorders>
            <w:vAlign w:val="center"/>
          </w:tcPr>
          <w:p w14:paraId="42D914AA"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bottom w:val="single" w:sz="4" w:space="0" w:color="auto"/>
            </w:tcBorders>
            <w:vAlign w:val="center"/>
          </w:tcPr>
          <w:p w14:paraId="1CFA8C70"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bottom w:val="single" w:sz="4" w:space="0" w:color="auto"/>
            </w:tcBorders>
            <w:vAlign w:val="center"/>
          </w:tcPr>
          <w:p w14:paraId="52EA6487" w14:textId="77777777" w:rsidR="00653EF9" w:rsidRPr="0055042C" w:rsidRDefault="00653EF9">
            <w:pPr>
              <w:spacing w:after="120"/>
              <w:jc w:val="center"/>
              <w:rPr>
                <w:rFonts w:ascii="Sylfaen" w:hAnsi="Sylfaen" w:cs="Sylfaen"/>
                <w:sz w:val="20"/>
                <w:szCs w:val="20"/>
              </w:rPr>
            </w:pPr>
          </w:p>
        </w:tc>
        <w:tc>
          <w:tcPr>
            <w:tcW w:w="2353" w:type="dxa"/>
            <w:vMerge/>
            <w:tcBorders>
              <w:left w:val="single" w:sz="4" w:space="0" w:color="auto"/>
              <w:bottom w:val="single" w:sz="4" w:space="0" w:color="auto"/>
            </w:tcBorders>
            <w:vAlign w:val="center"/>
          </w:tcPr>
          <w:p w14:paraId="051F5F98" w14:textId="77777777" w:rsidR="00653EF9" w:rsidRPr="0055042C" w:rsidRDefault="00653EF9">
            <w:pPr>
              <w:spacing w:after="120"/>
              <w:jc w:val="center"/>
              <w:rPr>
                <w:rFonts w:ascii="Sylfaen" w:hAnsi="Sylfaen" w:cs="Sylfaen"/>
                <w:sz w:val="20"/>
                <w:szCs w:val="20"/>
              </w:rPr>
            </w:pPr>
          </w:p>
        </w:tc>
        <w:tc>
          <w:tcPr>
            <w:tcW w:w="992" w:type="dxa"/>
            <w:tcBorders>
              <w:top w:val="single" w:sz="4" w:space="0" w:color="auto"/>
              <w:left w:val="single" w:sz="4" w:space="0" w:color="auto"/>
              <w:bottom w:val="single" w:sz="4" w:space="0" w:color="auto"/>
            </w:tcBorders>
            <w:vAlign w:val="center"/>
          </w:tcPr>
          <w:p w14:paraId="1FA307D0"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γ</w:t>
            </w:r>
          </w:p>
        </w:tc>
        <w:tc>
          <w:tcPr>
            <w:tcW w:w="1333" w:type="dxa"/>
            <w:tcBorders>
              <w:top w:val="single" w:sz="4" w:space="0" w:color="auto"/>
              <w:left w:val="single" w:sz="4" w:space="0" w:color="auto"/>
              <w:bottom w:val="single" w:sz="4" w:space="0" w:color="auto"/>
            </w:tcBorders>
            <w:vAlign w:val="center"/>
          </w:tcPr>
          <w:p w14:paraId="4C6F75E0"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0,035</w:t>
            </w:r>
          </w:p>
        </w:tc>
        <w:tc>
          <w:tcPr>
            <w:tcW w:w="2410" w:type="dxa"/>
            <w:tcBorders>
              <w:top w:val="single" w:sz="4" w:space="0" w:color="auto"/>
              <w:left w:val="single" w:sz="4" w:space="0" w:color="auto"/>
              <w:bottom w:val="single" w:sz="4" w:space="0" w:color="auto"/>
              <w:right w:val="single" w:sz="4" w:space="0" w:color="auto"/>
            </w:tcBorders>
            <w:vAlign w:val="center"/>
          </w:tcPr>
          <w:p w14:paraId="6B09FEDE"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6,7</w:t>
            </w:r>
          </w:p>
        </w:tc>
      </w:tr>
      <w:tr w:rsidR="00E37373" w:rsidRPr="0055042C" w14:paraId="333CD168" w14:textId="77777777" w:rsidTr="00DD2085">
        <w:trPr>
          <w:jc w:val="center"/>
        </w:trPr>
        <w:tc>
          <w:tcPr>
            <w:tcW w:w="2414" w:type="dxa"/>
            <w:vMerge w:val="restart"/>
            <w:tcBorders>
              <w:top w:val="single" w:sz="4" w:space="0" w:color="auto"/>
              <w:left w:val="single" w:sz="4" w:space="0" w:color="auto"/>
            </w:tcBorders>
            <w:vAlign w:val="center"/>
          </w:tcPr>
          <w:p w14:paraId="46899DE8" w14:textId="77777777" w:rsidR="00E37373" w:rsidRPr="0055042C" w:rsidRDefault="00E37373" w:rsidP="00E37373">
            <w:pPr>
              <w:pStyle w:val="Other0"/>
              <w:spacing w:after="120"/>
              <w:ind w:firstLine="340"/>
              <w:rPr>
                <w:rFonts w:ascii="Sylfaen" w:hAnsi="Sylfaen" w:cs="Sylfaen"/>
                <w:sz w:val="20"/>
                <w:szCs w:val="20"/>
              </w:rPr>
            </w:pPr>
            <w:r w:rsidRPr="0055042C">
              <w:rPr>
                <w:rStyle w:val="Other"/>
                <w:rFonts w:ascii="Sylfaen" w:eastAsia="Sylfaen" w:hAnsi="Sylfaen"/>
                <w:sz w:val="20"/>
                <w:szCs w:val="20"/>
              </w:rPr>
              <w:t>Յոդ-126 (</w:t>
            </w:r>
            <w:r w:rsidRPr="0055042C">
              <w:rPr>
                <w:rStyle w:val="Other"/>
                <w:rFonts w:ascii="Sylfaen" w:eastAsia="Sylfaen" w:hAnsi="Sylfaen"/>
                <w:sz w:val="20"/>
                <w:szCs w:val="20"/>
                <w:vertAlign w:val="superscript"/>
              </w:rPr>
              <w:t>126</w:t>
            </w:r>
            <w:r w:rsidRPr="0055042C">
              <w:rPr>
                <w:rStyle w:val="Other"/>
                <w:rFonts w:ascii="Sylfaen" w:eastAsia="Sylfaen" w:hAnsi="Sylfaen"/>
                <w:sz w:val="20"/>
                <w:szCs w:val="20"/>
              </w:rPr>
              <w:t>I)</w:t>
            </w:r>
          </w:p>
        </w:tc>
        <w:tc>
          <w:tcPr>
            <w:tcW w:w="2126" w:type="dxa"/>
            <w:vMerge w:val="restart"/>
            <w:tcBorders>
              <w:top w:val="single" w:sz="4" w:space="0" w:color="auto"/>
              <w:left w:val="single" w:sz="4" w:space="0" w:color="auto"/>
            </w:tcBorders>
            <w:vAlign w:val="center"/>
          </w:tcPr>
          <w:p w14:paraId="287BB31C"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13,11 (5) օր</w:t>
            </w:r>
          </w:p>
        </w:tc>
        <w:tc>
          <w:tcPr>
            <w:tcW w:w="1134" w:type="dxa"/>
            <w:tcBorders>
              <w:top w:val="single" w:sz="4" w:space="0" w:color="auto"/>
              <w:left w:val="single" w:sz="4" w:space="0" w:color="auto"/>
            </w:tcBorders>
            <w:vAlign w:val="center"/>
          </w:tcPr>
          <w:p w14:paraId="2C930D3E" w14:textId="77777777" w:rsidR="00E37373" w:rsidRPr="0055042C" w:rsidRDefault="00E37373" w:rsidP="00E37373">
            <w:pPr>
              <w:pStyle w:val="Other0"/>
              <w:spacing w:after="120"/>
              <w:ind w:firstLine="260"/>
              <w:rPr>
                <w:rFonts w:ascii="Sylfaen" w:hAnsi="Sylfaen" w:cs="Sylfaen"/>
                <w:sz w:val="20"/>
                <w:szCs w:val="20"/>
              </w:rPr>
            </w:pPr>
            <w:r w:rsidRPr="0055042C">
              <w:rPr>
                <w:rStyle w:val="Other"/>
                <w:rFonts w:ascii="Sylfaen" w:eastAsia="Sylfaen" w:hAnsi="Sylfaen"/>
                <w:sz w:val="20"/>
                <w:szCs w:val="20"/>
              </w:rPr>
              <w:t>е</w:t>
            </w:r>
            <w:r w:rsidRPr="0055042C">
              <w:rPr>
                <w:rStyle w:val="Other"/>
                <w:rFonts w:ascii="Sylfaen" w:eastAsia="Sylfaen" w:hAnsi="Sylfaen"/>
                <w:sz w:val="20"/>
                <w:szCs w:val="20"/>
                <w:vertAlign w:val="subscript"/>
              </w:rPr>
              <w:t>А</w:t>
            </w:r>
          </w:p>
        </w:tc>
        <w:tc>
          <w:tcPr>
            <w:tcW w:w="1701" w:type="dxa"/>
            <w:tcBorders>
              <w:top w:val="single" w:sz="4" w:space="0" w:color="auto"/>
              <w:left w:val="single" w:sz="4" w:space="0" w:color="auto"/>
            </w:tcBorders>
            <w:vAlign w:val="center"/>
          </w:tcPr>
          <w:p w14:paraId="206FD5B9"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0,023</w:t>
            </w:r>
          </w:p>
        </w:tc>
        <w:tc>
          <w:tcPr>
            <w:tcW w:w="2353" w:type="dxa"/>
            <w:tcBorders>
              <w:top w:val="single" w:sz="4" w:space="0" w:color="auto"/>
              <w:left w:val="single" w:sz="4" w:space="0" w:color="auto"/>
            </w:tcBorders>
            <w:vAlign w:val="center"/>
          </w:tcPr>
          <w:p w14:paraId="7D66D7A5"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6</w:t>
            </w:r>
          </w:p>
        </w:tc>
        <w:tc>
          <w:tcPr>
            <w:tcW w:w="992" w:type="dxa"/>
            <w:tcBorders>
              <w:top w:val="single" w:sz="4" w:space="0" w:color="auto"/>
              <w:left w:val="single" w:sz="4" w:space="0" w:color="auto"/>
            </w:tcBorders>
            <w:vAlign w:val="center"/>
          </w:tcPr>
          <w:p w14:paraId="6D6BD30B"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Х</w:t>
            </w:r>
          </w:p>
        </w:tc>
        <w:tc>
          <w:tcPr>
            <w:tcW w:w="1333" w:type="dxa"/>
            <w:tcBorders>
              <w:top w:val="single" w:sz="4" w:space="0" w:color="auto"/>
              <w:left w:val="single" w:sz="4" w:space="0" w:color="auto"/>
            </w:tcBorders>
            <w:vAlign w:val="center"/>
          </w:tcPr>
          <w:p w14:paraId="5C8C41CF"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0,027-0,031</w:t>
            </w:r>
          </w:p>
        </w:tc>
        <w:tc>
          <w:tcPr>
            <w:tcW w:w="2410" w:type="dxa"/>
            <w:tcBorders>
              <w:top w:val="single" w:sz="4" w:space="0" w:color="auto"/>
              <w:left w:val="single" w:sz="4" w:space="0" w:color="auto"/>
              <w:right w:val="single" w:sz="4" w:space="0" w:color="auto"/>
            </w:tcBorders>
            <w:vAlign w:val="center"/>
          </w:tcPr>
          <w:p w14:paraId="0BC582EF"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42,2</w:t>
            </w:r>
          </w:p>
        </w:tc>
      </w:tr>
      <w:tr w:rsidR="00E37373" w:rsidRPr="0055042C" w14:paraId="07C4A582" w14:textId="77777777" w:rsidTr="00DD2085">
        <w:trPr>
          <w:jc w:val="center"/>
        </w:trPr>
        <w:tc>
          <w:tcPr>
            <w:tcW w:w="2414" w:type="dxa"/>
            <w:vMerge/>
            <w:tcBorders>
              <w:left w:val="single" w:sz="4" w:space="0" w:color="auto"/>
            </w:tcBorders>
            <w:vAlign w:val="center"/>
          </w:tcPr>
          <w:p w14:paraId="3F3A60AB"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3D9B4A73" w14:textId="77777777" w:rsidR="00E37373" w:rsidRPr="0055042C" w:rsidRDefault="00E37373" w:rsidP="00E37373">
            <w:pPr>
              <w:spacing w:after="120"/>
              <w:rPr>
                <w:rFonts w:ascii="Sylfaen" w:hAnsi="Sylfaen" w:cs="Sylfaen"/>
                <w:sz w:val="20"/>
                <w:szCs w:val="20"/>
              </w:rPr>
            </w:pPr>
          </w:p>
        </w:tc>
        <w:tc>
          <w:tcPr>
            <w:tcW w:w="1134" w:type="dxa"/>
            <w:vMerge w:val="restart"/>
            <w:tcBorders>
              <w:top w:val="single" w:sz="4" w:space="0" w:color="auto"/>
              <w:left w:val="single" w:sz="4" w:space="0" w:color="auto"/>
            </w:tcBorders>
            <w:vAlign w:val="center"/>
          </w:tcPr>
          <w:p w14:paraId="0983FED0" w14:textId="77777777" w:rsidR="00E37373" w:rsidRPr="0055042C" w:rsidRDefault="00E37373" w:rsidP="00E37373">
            <w:pPr>
              <w:pStyle w:val="Other0"/>
              <w:spacing w:after="120"/>
              <w:ind w:firstLine="260"/>
              <w:rPr>
                <w:rFonts w:ascii="Sylfaen" w:hAnsi="Sylfaen" w:cs="Sylfaen"/>
                <w:sz w:val="20"/>
                <w:szCs w:val="20"/>
              </w:rPr>
            </w:pPr>
            <w:r w:rsidRPr="0055042C">
              <w:rPr>
                <w:rStyle w:val="Other"/>
                <w:rFonts w:ascii="Sylfaen" w:eastAsia="Sylfaen" w:hAnsi="Sylfaen"/>
                <w:sz w:val="20"/>
                <w:szCs w:val="20"/>
              </w:rPr>
              <w:t>се</w:t>
            </w:r>
          </w:p>
        </w:tc>
        <w:tc>
          <w:tcPr>
            <w:tcW w:w="1701" w:type="dxa"/>
            <w:tcBorders>
              <w:top w:val="single" w:sz="4" w:space="0" w:color="auto"/>
              <w:left w:val="single" w:sz="4" w:space="0" w:color="auto"/>
            </w:tcBorders>
            <w:vAlign w:val="center"/>
          </w:tcPr>
          <w:p w14:paraId="27D32DA8"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0,354</w:t>
            </w:r>
          </w:p>
        </w:tc>
        <w:tc>
          <w:tcPr>
            <w:tcW w:w="2353" w:type="dxa"/>
            <w:tcBorders>
              <w:top w:val="single" w:sz="4" w:space="0" w:color="auto"/>
              <w:left w:val="single" w:sz="4" w:space="0" w:color="auto"/>
            </w:tcBorders>
            <w:vAlign w:val="center"/>
          </w:tcPr>
          <w:p w14:paraId="6B8B536E"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0,5</w:t>
            </w:r>
          </w:p>
        </w:tc>
        <w:tc>
          <w:tcPr>
            <w:tcW w:w="992" w:type="dxa"/>
            <w:vMerge w:val="restart"/>
            <w:tcBorders>
              <w:top w:val="single" w:sz="4" w:space="0" w:color="auto"/>
              <w:left w:val="single" w:sz="4" w:space="0" w:color="auto"/>
            </w:tcBorders>
            <w:vAlign w:val="center"/>
          </w:tcPr>
          <w:p w14:paraId="5B0C9526"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γ</w:t>
            </w:r>
          </w:p>
        </w:tc>
        <w:tc>
          <w:tcPr>
            <w:tcW w:w="1333" w:type="dxa"/>
            <w:tcBorders>
              <w:top w:val="single" w:sz="4" w:space="0" w:color="auto"/>
              <w:left w:val="single" w:sz="4" w:space="0" w:color="auto"/>
            </w:tcBorders>
            <w:vAlign w:val="center"/>
          </w:tcPr>
          <w:p w14:paraId="0CC2CC1E"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0,388</w:t>
            </w:r>
          </w:p>
        </w:tc>
        <w:tc>
          <w:tcPr>
            <w:tcW w:w="2410" w:type="dxa"/>
            <w:tcBorders>
              <w:top w:val="single" w:sz="4" w:space="0" w:color="auto"/>
              <w:left w:val="single" w:sz="4" w:space="0" w:color="auto"/>
              <w:right w:val="single" w:sz="4" w:space="0" w:color="auto"/>
            </w:tcBorders>
            <w:vAlign w:val="center"/>
          </w:tcPr>
          <w:p w14:paraId="281D514C"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34</w:t>
            </w:r>
          </w:p>
        </w:tc>
      </w:tr>
      <w:tr w:rsidR="00ED58A4" w:rsidRPr="0055042C" w14:paraId="43E01F87" w14:textId="77777777" w:rsidTr="00DD2085">
        <w:trPr>
          <w:jc w:val="center"/>
        </w:trPr>
        <w:tc>
          <w:tcPr>
            <w:tcW w:w="2414" w:type="dxa"/>
            <w:vMerge/>
            <w:tcBorders>
              <w:left w:val="single" w:sz="4" w:space="0" w:color="auto"/>
            </w:tcBorders>
            <w:vAlign w:val="center"/>
          </w:tcPr>
          <w:p w14:paraId="1E0E17FD"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1DBAFB63"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294ABA77" w14:textId="77777777" w:rsidR="00E37373" w:rsidRPr="0055042C" w:rsidRDefault="00E37373" w:rsidP="00E37373">
            <w:pPr>
              <w:spacing w:after="120"/>
              <w:rPr>
                <w:rFonts w:ascii="Sylfaen" w:hAnsi="Sylfaen" w:cs="Sylfaen"/>
                <w:sz w:val="20"/>
                <w:szCs w:val="20"/>
              </w:rPr>
            </w:pPr>
          </w:p>
        </w:tc>
        <w:tc>
          <w:tcPr>
            <w:tcW w:w="1701" w:type="dxa"/>
            <w:vMerge w:val="restart"/>
            <w:tcBorders>
              <w:top w:val="single" w:sz="4" w:space="0" w:color="auto"/>
              <w:left w:val="single" w:sz="4" w:space="0" w:color="auto"/>
            </w:tcBorders>
            <w:vAlign w:val="center"/>
          </w:tcPr>
          <w:p w14:paraId="32E0353B"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0,634</w:t>
            </w:r>
          </w:p>
        </w:tc>
        <w:tc>
          <w:tcPr>
            <w:tcW w:w="2353" w:type="dxa"/>
            <w:vMerge w:val="restart"/>
            <w:tcBorders>
              <w:top w:val="single" w:sz="4" w:space="0" w:color="auto"/>
              <w:left w:val="single" w:sz="4" w:space="0" w:color="auto"/>
            </w:tcBorders>
            <w:vAlign w:val="center"/>
          </w:tcPr>
          <w:p w14:paraId="5E66F5A5"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0,1</w:t>
            </w:r>
          </w:p>
        </w:tc>
        <w:tc>
          <w:tcPr>
            <w:tcW w:w="992" w:type="dxa"/>
            <w:vMerge/>
            <w:tcBorders>
              <w:left w:val="single" w:sz="4" w:space="0" w:color="auto"/>
            </w:tcBorders>
            <w:vAlign w:val="center"/>
          </w:tcPr>
          <w:p w14:paraId="2EEA9349" w14:textId="77777777" w:rsidR="00653EF9" w:rsidRPr="0055042C" w:rsidRDefault="00653EF9">
            <w:pPr>
              <w:spacing w:after="120"/>
              <w:jc w:val="center"/>
              <w:rPr>
                <w:rFonts w:ascii="Sylfaen" w:hAnsi="Sylfaen" w:cs="Sylfaen"/>
                <w:sz w:val="20"/>
                <w:szCs w:val="20"/>
              </w:rPr>
            </w:pPr>
          </w:p>
        </w:tc>
        <w:tc>
          <w:tcPr>
            <w:tcW w:w="1333" w:type="dxa"/>
            <w:tcBorders>
              <w:top w:val="single" w:sz="4" w:space="0" w:color="auto"/>
              <w:left w:val="single" w:sz="4" w:space="0" w:color="auto"/>
            </w:tcBorders>
            <w:vAlign w:val="center"/>
          </w:tcPr>
          <w:p w14:paraId="782110E9"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0,491</w:t>
            </w:r>
          </w:p>
        </w:tc>
        <w:tc>
          <w:tcPr>
            <w:tcW w:w="2410" w:type="dxa"/>
            <w:tcBorders>
              <w:top w:val="single" w:sz="4" w:space="0" w:color="auto"/>
              <w:left w:val="single" w:sz="4" w:space="0" w:color="auto"/>
              <w:right w:val="single" w:sz="4" w:space="0" w:color="auto"/>
            </w:tcBorders>
            <w:vAlign w:val="center"/>
          </w:tcPr>
          <w:p w14:paraId="2792C018"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2,9</w:t>
            </w:r>
          </w:p>
        </w:tc>
      </w:tr>
      <w:tr w:rsidR="00E37373" w:rsidRPr="0055042C" w14:paraId="518CE31D" w14:textId="77777777" w:rsidTr="00DD2085">
        <w:trPr>
          <w:jc w:val="center"/>
        </w:trPr>
        <w:tc>
          <w:tcPr>
            <w:tcW w:w="2414" w:type="dxa"/>
            <w:vMerge/>
            <w:tcBorders>
              <w:left w:val="single" w:sz="4" w:space="0" w:color="auto"/>
            </w:tcBorders>
            <w:vAlign w:val="center"/>
          </w:tcPr>
          <w:p w14:paraId="08264A79"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4003C1EC"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6B335CE3"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2C7F6EB8" w14:textId="77777777" w:rsidR="00653EF9" w:rsidRPr="0055042C" w:rsidRDefault="00653EF9">
            <w:pPr>
              <w:spacing w:after="120"/>
              <w:jc w:val="center"/>
              <w:rPr>
                <w:rFonts w:ascii="Sylfaen" w:hAnsi="Sylfaen" w:cs="Sylfaen"/>
                <w:sz w:val="20"/>
                <w:szCs w:val="20"/>
              </w:rPr>
            </w:pPr>
          </w:p>
        </w:tc>
        <w:tc>
          <w:tcPr>
            <w:tcW w:w="2353" w:type="dxa"/>
            <w:vMerge/>
            <w:tcBorders>
              <w:left w:val="single" w:sz="4" w:space="0" w:color="auto"/>
            </w:tcBorders>
            <w:vAlign w:val="center"/>
          </w:tcPr>
          <w:p w14:paraId="2FC7653B" w14:textId="77777777" w:rsidR="00653EF9" w:rsidRPr="0055042C" w:rsidRDefault="00653EF9">
            <w:pPr>
              <w:spacing w:after="120"/>
              <w:jc w:val="center"/>
              <w:rPr>
                <w:rFonts w:ascii="Sylfaen" w:hAnsi="Sylfaen" w:cs="Sylfaen"/>
                <w:sz w:val="20"/>
                <w:szCs w:val="20"/>
              </w:rPr>
            </w:pPr>
          </w:p>
        </w:tc>
        <w:tc>
          <w:tcPr>
            <w:tcW w:w="992" w:type="dxa"/>
            <w:vMerge/>
            <w:tcBorders>
              <w:left w:val="single" w:sz="4" w:space="0" w:color="auto"/>
            </w:tcBorders>
            <w:vAlign w:val="center"/>
          </w:tcPr>
          <w:p w14:paraId="0F8360DA" w14:textId="77777777" w:rsidR="00653EF9" w:rsidRPr="0055042C" w:rsidRDefault="00653EF9">
            <w:pPr>
              <w:spacing w:after="120"/>
              <w:jc w:val="center"/>
              <w:rPr>
                <w:rFonts w:ascii="Sylfaen" w:hAnsi="Sylfaen" w:cs="Sylfaen"/>
                <w:sz w:val="20"/>
                <w:szCs w:val="20"/>
              </w:rPr>
            </w:pPr>
          </w:p>
        </w:tc>
        <w:tc>
          <w:tcPr>
            <w:tcW w:w="1333" w:type="dxa"/>
            <w:tcBorders>
              <w:top w:val="single" w:sz="4" w:space="0" w:color="auto"/>
              <w:left w:val="single" w:sz="4" w:space="0" w:color="auto"/>
            </w:tcBorders>
            <w:vAlign w:val="center"/>
          </w:tcPr>
          <w:p w14:paraId="3E274B8F"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0,511</w:t>
            </w:r>
          </w:p>
        </w:tc>
        <w:tc>
          <w:tcPr>
            <w:tcW w:w="2410" w:type="dxa"/>
            <w:tcBorders>
              <w:top w:val="single" w:sz="4" w:space="0" w:color="auto"/>
              <w:left w:val="single" w:sz="4" w:space="0" w:color="auto"/>
              <w:right w:val="single" w:sz="4" w:space="0" w:color="auto"/>
            </w:tcBorders>
            <w:vAlign w:val="center"/>
          </w:tcPr>
          <w:p w14:paraId="048A87EB"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2,3 </w:t>
            </w:r>
            <w:r w:rsidRPr="0055042C">
              <w:rPr>
                <w:rStyle w:val="Other"/>
                <w:rFonts w:ascii="Sylfaen" w:eastAsia="Sylfaen" w:hAnsi="Sylfaen"/>
                <w:sz w:val="20"/>
                <w:szCs w:val="20"/>
                <w:vertAlign w:val="superscript"/>
              </w:rPr>
              <w:t>(II)</w:t>
            </w:r>
          </w:p>
        </w:tc>
      </w:tr>
      <w:tr w:rsidR="00E37373" w:rsidRPr="0055042C" w14:paraId="715888C7" w14:textId="77777777" w:rsidTr="00DD2085">
        <w:trPr>
          <w:jc w:val="center"/>
        </w:trPr>
        <w:tc>
          <w:tcPr>
            <w:tcW w:w="2414" w:type="dxa"/>
            <w:vMerge/>
            <w:tcBorders>
              <w:left w:val="single" w:sz="4" w:space="0" w:color="auto"/>
            </w:tcBorders>
            <w:vAlign w:val="center"/>
          </w:tcPr>
          <w:p w14:paraId="24F1B7D6"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68266096" w14:textId="77777777" w:rsidR="00E37373" w:rsidRPr="0055042C" w:rsidRDefault="00E37373" w:rsidP="00E37373">
            <w:pPr>
              <w:spacing w:after="120"/>
              <w:rPr>
                <w:rFonts w:ascii="Sylfaen" w:hAnsi="Sylfaen" w:cs="Sylfaen"/>
                <w:sz w:val="20"/>
                <w:szCs w:val="20"/>
              </w:rPr>
            </w:pPr>
          </w:p>
        </w:tc>
        <w:tc>
          <w:tcPr>
            <w:tcW w:w="1134" w:type="dxa"/>
            <w:vMerge w:val="restart"/>
            <w:tcBorders>
              <w:top w:val="single" w:sz="4" w:space="0" w:color="auto"/>
              <w:left w:val="single" w:sz="4" w:space="0" w:color="auto"/>
            </w:tcBorders>
            <w:vAlign w:val="center"/>
          </w:tcPr>
          <w:p w14:paraId="23543E26" w14:textId="77777777" w:rsidR="00E37373" w:rsidRPr="0055042C" w:rsidRDefault="00E37373" w:rsidP="00E37373">
            <w:pPr>
              <w:pStyle w:val="Other0"/>
              <w:spacing w:after="120"/>
              <w:ind w:firstLine="260"/>
              <w:rPr>
                <w:rFonts w:ascii="Sylfaen" w:hAnsi="Sylfaen" w:cs="Sylfaen"/>
                <w:sz w:val="20"/>
                <w:szCs w:val="20"/>
              </w:rPr>
            </w:pPr>
            <w:r w:rsidRPr="0055042C">
              <w:rPr>
                <w:rStyle w:val="Other"/>
                <w:rFonts w:ascii="Sylfaen" w:eastAsia="Sylfaen" w:hAnsi="Sylfaen"/>
                <w:sz w:val="20"/>
                <w:szCs w:val="20"/>
              </w:rPr>
              <w:t>β-</w:t>
            </w:r>
          </w:p>
        </w:tc>
        <w:tc>
          <w:tcPr>
            <w:tcW w:w="1701" w:type="dxa"/>
            <w:tcBorders>
              <w:top w:val="single" w:sz="4" w:space="0" w:color="auto"/>
              <w:left w:val="single" w:sz="4" w:space="0" w:color="auto"/>
            </w:tcBorders>
            <w:vAlign w:val="center"/>
          </w:tcPr>
          <w:p w14:paraId="71E1019B"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0,109 </w:t>
            </w:r>
            <w:r w:rsidRPr="0055042C">
              <w:rPr>
                <w:rStyle w:val="Other"/>
                <w:rFonts w:ascii="Sylfaen" w:eastAsia="Sylfaen" w:hAnsi="Sylfaen"/>
                <w:sz w:val="20"/>
                <w:szCs w:val="20"/>
                <w:vertAlign w:val="superscript"/>
              </w:rPr>
              <w:t>(I)</w:t>
            </w:r>
          </w:p>
        </w:tc>
        <w:tc>
          <w:tcPr>
            <w:tcW w:w="2353" w:type="dxa"/>
            <w:tcBorders>
              <w:top w:val="single" w:sz="4" w:space="0" w:color="auto"/>
              <w:left w:val="single" w:sz="4" w:space="0" w:color="auto"/>
            </w:tcBorders>
            <w:vAlign w:val="center"/>
          </w:tcPr>
          <w:p w14:paraId="6007944A"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3,6</w:t>
            </w:r>
          </w:p>
        </w:tc>
        <w:tc>
          <w:tcPr>
            <w:tcW w:w="992" w:type="dxa"/>
            <w:vMerge/>
            <w:tcBorders>
              <w:left w:val="single" w:sz="4" w:space="0" w:color="auto"/>
            </w:tcBorders>
            <w:vAlign w:val="center"/>
          </w:tcPr>
          <w:p w14:paraId="1DD0B3D3" w14:textId="77777777" w:rsidR="00653EF9" w:rsidRPr="0055042C" w:rsidRDefault="00653EF9">
            <w:pPr>
              <w:spacing w:after="120"/>
              <w:jc w:val="center"/>
              <w:rPr>
                <w:rFonts w:ascii="Sylfaen" w:hAnsi="Sylfaen" w:cs="Sylfaen"/>
                <w:sz w:val="20"/>
                <w:szCs w:val="20"/>
              </w:rPr>
            </w:pPr>
          </w:p>
        </w:tc>
        <w:tc>
          <w:tcPr>
            <w:tcW w:w="1333" w:type="dxa"/>
            <w:tcBorders>
              <w:top w:val="single" w:sz="4" w:space="0" w:color="auto"/>
              <w:left w:val="single" w:sz="4" w:space="0" w:color="auto"/>
            </w:tcBorders>
            <w:vAlign w:val="center"/>
          </w:tcPr>
          <w:p w14:paraId="6A8F706E"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0,666</w:t>
            </w:r>
          </w:p>
        </w:tc>
        <w:tc>
          <w:tcPr>
            <w:tcW w:w="2410" w:type="dxa"/>
            <w:tcBorders>
              <w:top w:val="single" w:sz="4" w:space="0" w:color="auto"/>
              <w:left w:val="single" w:sz="4" w:space="0" w:color="auto"/>
              <w:right w:val="single" w:sz="4" w:space="0" w:color="auto"/>
            </w:tcBorders>
            <w:vAlign w:val="center"/>
          </w:tcPr>
          <w:p w14:paraId="1BD91071"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33</w:t>
            </w:r>
          </w:p>
        </w:tc>
      </w:tr>
      <w:tr w:rsidR="00E37373" w:rsidRPr="0055042C" w14:paraId="4A800EDE" w14:textId="77777777" w:rsidTr="00DD2085">
        <w:trPr>
          <w:jc w:val="center"/>
        </w:trPr>
        <w:tc>
          <w:tcPr>
            <w:tcW w:w="2414" w:type="dxa"/>
            <w:vMerge/>
            <w:tcBorders>
              <w:left w:val="single" w:sz="4" w:space="0" w:color="auto"/>
            </w:tcBorders>
            <w:vAlign w:val="center"/>
          </w:tcPr>
          <w:p w14:paraId="6C84304D"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263DFD79"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3331DC68" w14:textId="77777777" w:rsidR="00E37373" w:rsidRPr="0055042C" w:rsidRDefault="00E37373" w:rsidP="00E37373">
            <w:pPr>
              <w:spacing w:after="120"/>
              <w:rPr>
                <w:rFonts w:ascii="Sylfaen" w:hAnsi="Sylfaen" w:cs="Sylfaen"/>
                <w:sz w:val="20"/>
                <w:szCs w:val="20"/>
              </w:rPr>
            </w:pPr>
          </w:p>
        </w:tc>
        <w:tc>
          <w:tcPr>
            <w:tcW w:w="1701" w:type="dxa"/>
            <w:tcBorders>
              <w:top w:val="single" w:sz="4" w:space="0" w:color="auto"/>
              <w:left w:val="single" w:sz="4" w:space="0" w:color="auto"/>
            </w:tcBorders>
            <w:vAlign w:val="center"/>
          </w:tcPr>
          <w:p w14:paraId="1AE14645"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0,290 </w:t>
            </w:r>
            <w:r w:rsidRPr="0055042C">
              <w:rPr>
                <w:rStyle w:val="Other"/>
                <w:rFonts w:ascii="Sylfaen" w:eastAsia="Sylfaen" w:hAnsi="Sylfaen"/>
                <w:sz w:val="20"/>
                <w:szCs w:val="20"/>
                <w:vertAlign w:val="superscript"/>
              </w:rPr>
              <w:t>(I)</w:t>
            </w:r>
          </w:p>
        </w:tc>
        <w:tc>
          <w:tcPr>
            <w:tcW w:w="2353" w:type="dxa"/>
            <w:tcBorders>
              <w:top w:val="single" w:sz="4" w:space="0" w:color="auto"/>
              <w:left w:val="single" w:sz="4" w:space="0" w:color="auto"/>
            </w:tcBorders>
            <w:vAlign w:val="center"/>
          </w:tcPr>
          <w:p w14:paraId="4F51794A"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32,1</w:t>
            </w:r>
          </w:p>
        </w:tc>
        <w:tc>
          <w:tcPr>
            <w:tcW w:w="992" w:type="dxa"/>
            <w:vMerge/>
            <w:tcBorders>
              <w:left w:val="single" w:sz="4" w:space="0" w:color="auto"/>
            </w:tcBorders>
            <w:vAlign w:val="center"/>
          </w:tcPr>
          <w:p w14:paraId="03A6FCE1" w14:textId="77777777" w:rsidR="00653EF9" w:rsidRPr="0055042C" w:rsidRDefault="00653EF9">
            <w:pPr>
              <w:spacing w:after="120"/>
              <w:jc w:val="center"/>
              <w:rPr>
                <w:rFonts w:ascii="Sylfaen" w:hAnsi="Sylfaen" w:cs="Sylfaen"/>
                <w:sz w:val="20"/>
                <w:szCs w:val="20"/>
              </w:rPr>
            </w:pPr>
          </w:p>
        </w:tc>
        <w:tc>
          <w:tcPr>
            <w:tcW w:w="1333" w:type="dxa"/>
            <w:tcBorders>
              <w:top w:val="single" w:sz="4" w:space="0" w:color="auto"/>
              <w:left w:val="single" w:sz="4" w:space="0" w:color="auto"/>
            </w:tcBorders>
            <w:vAlign w:val="center"/>
          </w:tcPr>
          <w:p w14:paraId="383FF3EB"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0,754</w:t>
            </w:r>
          </w:p>
        </w:tc>
        <w:tc>
          <w:tcPr>
            <w:tcW w:w="2410" w:type="dxa"/>
            <w:tcBorders>
              <w:top w:val="single" w:sz="4" w:space="0" w:color="auto"/>
              <w:left w:val="single" w:sz="4" w:space="0" w:color="auto"/>
              <w:right w:val="single" w:sz="4" w:space="0" w:color="auto"/>
            </w:tcBorders>
            <w:vAlign w:val="center"/>
          </w:tcPr>
          <w:p w14:paraId="087D5059"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4,2</w:t>
            </w:r>
          </w:p>
        </w:tc>
      </w:tr>
      <w:tr w:rsidR="00E37373" w:rsidRPr="0055042C" w14:paraId="3F6910B6" w14:textId="77777777" w:rsidTr="00DD2085">
        <w:trPr>
          <w:jc w:val="center"/>
        </w:trPr>
        <w:tc>
          <w:tcPr>
            <w:tcW w:w="2414" w:type="dxa"/>
            <w:vMerge/>
            <w:tcBorders>
              <w:left w:val="single" w:sz="4" w:space="0" w:color="auto"/>
            </w:tcBorders>
            <w:vAlign w:val="center"/>
          </w:tcPr>
          <w:p w14:paraId="2DC73EC1"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4FBF3F5D"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76EEB709" w14:textId="77777777" w:rsidR="00E37373" w:rsidRPr="0055042C" w:rsidRDefault="00E37373" w:rsidP="00E37373">
            <w:pPr>
              <w:spacing w:after="120"/>
              <w:rPr>
                <w:rFonts w:ascii="Sylfaen" w:hAnsi="Sylfaen" w:cs="Sylfaen"/>
                <w:sz w:val="20"/>
                <w:szCs w:val="20"/>
              </w:rPr>
            </w:pPr>
          </w:p>
        </w:tc>
        <w:tc>
          <w:tcPr>
            <w:tcW w:w="1701" w:type="dxa"/>
            <w:tcBorders>
              <w:top w:val="single" w:sz="4" w:space="0" w:color="auto"/>
              <w:left w:val="single" w:sz="4" w:space="0" w:color="auto"/>
            </w:tcBorders>
            <w:vAlign w:val="center"/>
          </w:tcPr>
          <w:p w14:paraId="3EF0D5D2"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0,459 </w:t>
            </w:r>
            <w:r w:rsidRPr="0055042C">
              <w:rPr>
                <w:rStyle w:val="Other"/>
                <w:rFonts w:ascii="Sylfaen" w:eastAsia="Sylfaen" w:hAnsi="Sylfaen"/>
                <w:sz w:val="20"/>
                <w:szCs w:val="20"/>
                <w:vertAlign w:val="superscript"/>
              </w:rPr>
              <w:t>(I)</w:t>
            </w:r>
          </w:p>
        </w:tc>
        <w:tc>
          <w:tcPr>
            <w:tcW w:w="2353" w:type="dxa"/>
            <w:tcBorders>
              <w:top w:val="single" w:sz="4" w:space="0" w:color="auto"/>
              <w:left w:val="single" w:sz="4" w:space="0" w:color="auto"/>
            </w:tcBorders>
            <w:vAlign w:val="center"/>
          </w:tcPr>
          <w:p w14:paraId="3847B560"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8,0</w:t>
            </w:r>
          </w:p>
        </w:tc>
        <w:tc>
          <w:tcPr>
            <w:tcW w:w="992" w:type="dxa"/>
            <w:vMerge/>
            <w:tcBorders>
              <w:left w:val="single" w:sz="4" w:space="0" w:color="auto"/>
            </w:tcBorders>
            <w:vAlign w:val="center"/>
          </w:tcPr>
          <w:p w14:paraId="320606C8" w14:textId="77777777" w:rsidR="00653EF9" w:rsidRPr="0055042C" w:rsidRDefault="00653EF9">
            <w:pPr>
              <w:spacing w:after="120"/>
              <w:jc w:val="center"/>
              <w:rPr>
                <w:rFonts w:ascii="Sylfaen" w:hAnsi="Sylfaen" w:cs="Sylfaen"/>
                <w:sz w:val="20"/>
                <w:szCs w:val="20"/>
              </w:rPr>
            </w:pPr>
          </w:p>
        </w:tc>
        <w:tc>
          <w:tcPr>
            <w:tcW w:w="1333" w:type="dxa"/>
            <w:tcBorders>
              <w:top w:val="single" w:sz="4" w:space="0" w:color="auto"/>
              <w:left w:val="single" w:sz="4" w:space="0" w:color="auto"/>
            </w:tcBorders>
            <w:vAlign w:val="center"/>
          </w:tcPr>
          <w:p w14:paraId="2C3EF781"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0,880</w:t>
            </w:r>
          </w:p>
        </w:tc>
        <w:tc>
          <w:tcPr>
            <w:tcW w:w="2410" w:type="dxa"/>
            <w:tcBorders>
              <w:top w:val="single" w:sz="4" w:space="0" w:color="auto"/>
              <w:left w:val="single" w:sz="4" w:space="0" w:color="auto"/>
              <w:right w:val="single" w:sz="4" w:space="0" w:color="auto"/>
            </w:tcBorders>
            <w:vAlign w:val="center"/>
          </w:tcPr>
          <w:p w14:paraId="06A9E955"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0,8</w:t>
            </w:r>
          </w:p>
        </w:tc>
      </w:tr>
      <w:tr w:rsidR="00E37373" w:rsidRPr="0055042C" w14:paraId="0C0944A3" w14:textId="77777777" w:rsidTr="00DD2085">
        <w:trPr>
          <w:jc w:val="center"/>
        </w:trPr>
        <w:tc>
          <w:tcPr>
            <w:tcW w:w="2414" w:type="dxa"/>
            <w:vMerge/>
            <w:tcBorders>
              <w:left w:val="single" w:sz="4" w:space="0" w:color="auto"/>
            </w:tcBorders>
            <w:vAlign w:val="center"/>
          </w:tcPr>
          <w:p w14:paraId="3CB2DDC0"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34F1DB1A" w14:textId="77777777" w:rsidR="00E37373" w:rsidRPr="0055042C" w:rsidRDefault="00E37373" w:rsidP="00E37373">
            <w:pPr>
              <w:spacing w:after="120"/>
              <w:rPr>
                <w:rFonts w:ascii="Sylfaen" w:hAnsi="Sylfaen" w:cs="Sylfaen"/>
                <w:sz w:val="20"/>
                <w:szCs w:val="20"/>
              </w:rPr>
            </w:pPr>
          </w:p>
        </w:tc>
        <w:tc>
          <w:tcPr>
            <w:tcW w:w="1134" w:type="dxa"/>
            <w:tcBorders>
              <w:top w:val="single" w:sz="4" w:space="0" w:color="auto"/>
              <w:left w:val="single" w:sz="4" w:space="0" w:color="auto"/>
            </w:tcBorders>
            <w:vAlign w:val="center"/>
          </w:tcPr>
          <w:p w14:paraId="3D6F51CE" w14:textId="77777777" w:rsidR="00E37373" w:rsidRPr="0055042C" w:rsidRDefault="00E37373" w:rsidP="00E37373">
            <w:pPr>
              <w:pStyle w:val="Other0"/>
              <w:spacing w:after="120"/>
              <w:ind w:firstLine="260"/>
              <w:rPr>
                <w:rFonts w:ascii="Sylfaen" w:hAnsi="Sylfaen" w:cs="Sylfaen"/>
                <w:sz w:val="20"/>
                <w:szCs w:val="20"/>
              </w:rPr>
            </w:pPr>
            <w:r w:rsidRPr="0055042C">
              <w:rPr>
                <w:rStyle w:val="Other"/>
                <w:rFonts w:ascii="Sylfaen" w:eastAsia="Sylfaen" w:hAnsi="Sylfaen"/>
                <w:sz w:val="20"/>
                <w:szCs w:val="20"/>
              </w:rPr>
              <w:t>β+</w:t>
            </w:r>
          </w:p>
        </w:tc>
        <w:tc>
          <w:tcPr>
            <w:tcW w:w="1701" w:type="dxa"/>
            <w:tcBorders>
              <w:top w:val="single" w:sz="4" w:space="0" w:color="auto"/>
              <w:left w:val="single" w:sz="4" w:space="0" w:color="auto"/>
            </w:tcBorders>
            <w:vAlign w:val="center"/>
          </w:tcPr>
          <w:p w14:paraId="72A2321C"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0,530 </w:t>
            </w:r>
            <w:r w:rsidRPr="0055042C">
              <w:rPr>
                <w:rStyle w:val="Other"/>
                <w:rFonts w:ascii="Sylfaen" w:eastAsia="Sylfaen" w:hAnsi="Sylfaen"/>
                <w:sz w:val="20"/>
                <w:szCs w:val="20"/>
                <w:vertAlign w:val="superscript"/>
              </w:rPr>
              <w:t>(I)</w:t>
            </w:r>
          </w:p>
        </w:tc>
        <w:tc>
          <w:tcPr>
            <w:tcW w:w="2353" w:type="dxa"/>
            <w:tcBorders>
              <w:top w:val="single" w:sz="4" w:space="0" w:color="auto"/>
              <w:left w:val="single" w:sz="4" w:space="0" w:color="auto"/>
            </w:tcBorders>
            <w:vAlign w:val="center"/>
          </w:tcPr>
          <w:p w14:paraId="53695A0D"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w:t>
            </w:r>
          </w:p>
        </w:tc>
        <w:tc>
          <w:tcPr>
            <w:tcW w:w="992" w:type="dxa"/>
            <w:vMerge/>
            <w:tcBorders>
              <w:left w:val="single" w:sz="4" w:space="0" w:color="auto"/>
            </w:tcBorders>
            <w:vAlign w:val="center"/>
          </w:tcPr>
          <w:p w14:paraId="0BB0848F" w14:textId="77777777" w:rsidR="00653EF9" w:rsidRPr="0055042C" w:rsidRDefault="00653EF9">
            <w:pPr>
              <w:spacing w:after="120"/>
              <w:jc w:val="center"/>
              <w:rPr>
                <w:rFonts w:ascii="Sylfaen" w:hAnsi="Sylfaen" w:cs="Sylfaen"/>
                <w:sz w:val="20"/>
                <w:szCs w:val="20"/>
              </w:rPr>
            </w:pPr>
          </w:p>
        </w:tc>
        <w:tc>
          <w:tcPr>
            <w:tcW w:w="1333" w:type="dxa"/>
            <w:tcBorders>
              <w:top w:val="single" w:sz="4" w:space="0" w:color="auto"/>
              <w:left w:val="single" w:sz="4" w:space="0" w:color="auto"/>
            </w:tcBorders>
            <w:vAlign w:val="center"/>
          </w:tcPr>
          <w:p w14:paraId="0DDA21A4"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1,420</w:t>
            </w:r>
          </w:p>
        </w:tc>
        <w:tc>
          <w:tcPr>
            <w:tcW w:w="2410" w:type="dxa"/>
            <w:tcBorders>
              <w:top w:val="single" w:sz="4" w:space="0" w:color="auto"/>
              <w:left w:val="single" w:sz="4" w:space="0" w:color="auto"/>
              <w:right w:val="single" w:sz="4" w:space="0" w:color="auto"/>
            </w:tcBorders>
            <w:vAlign w:val="center"/>
          </w:tcPr>
          <w:p w14:paraId="04495331"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0,3</w:t>
            </w:r>
          </w:p>
        </w:tc>
      </w:tr>
      <w:tr w:rsidR="00E37373" w:rsidRPr="0055042C" w14:paraId="76000019" w14:textId="77777777" w:rsidTr="00DD2085">
        <w:trPr>
          <w:jc w:val="center"/>
        </w:trPr>
        <w:tc>
          <w:tcPr>
            <w:tcW w:w="2414" w:type="dxa"/>
            <w:vMerge w:val="restart"/>
            <w:tcBorders>
              <w:top w:val="single" w:sz="4" w:space="0" w:color="auto"/>
              <w:left w:val="single" w:sz="4" w:space="0" w:color="auto"/>
            </w:tcBorders>
            <w:vAlign w:val="center"/>
          </w:tcPr>
          <w:p w14:paraId="5A9ADFC7" w14:textId="77777777" w:rsidR="00E37373" w:rsidRPr="0055042C" w:rsidRDefault="00E37373" w:rsidP="00E37373">
            <w:pPr>
              <w:pStyle w:val="Other0"/>
              <w:spacing w:after="120"/>
              <w:ind w:firstLine="340"/>
              <w:rPr>
                <w:rFonts w:ascii="Sylfaen" w:hAnsi="Sylfaen" w:cs="Sylfaen"/>
                <w:sz w:val="20"/>
                <w:szCs w:val="20"/>
              </w:rPr>
            </w:pPr>
            <w:r w:rsidRPr="0055042C">
              <w:rPr>
                <w:rStyle w:val="Other"/>
                <w:rFonts w:ascii="Sylfaen" w:eastAsia="Sylfaen" w:hAnsi="Sylfaen"/>
                <w:sz w:val="20"/>
                <w:szCs w:val="20"/>
              </w:rPr>
              <w:t>Յոդ-131 (</w:t>
            </w:r>
            <w:r w:rsidRPr="0055042C">
              <w:rPr>
                <w:rStyle w:val="Other"/>
                <w:rFonts w:ascii="Sylfaen" w:eastAsia="Sylfaen" w:hAnsi="Sylfaen"/>
                <w:sz w:val="20"/>
                <w:szCs w:val="20"/>
                <w:vertAlign w:val="superscript"/>
              </w:rPr>
              <w:t>131</w:t>
            </w:r>
            <w:r w:rsidRPr="0055042C">
              <w:rPr>
                <w:rStyle w:val="Other"/>
                <w:rFonts w:ascii="Sylfaen" w:eastAsia="Sylfaen" w:hAnsi="Sylfaen"/>
                <w:sz w:val="20"/>
                <w:szCs w:val="20"/>
              </w:rPr>
              <w:t>I)</w:t>
            </w:r>
          </w:p>
        </w:tc>
        <w:tc>
          <w:tcPr>
            <w:tcW w:w="2126" w:type="dxa"/>
            <w:vMerge w:val="restart"/>
            <w:tcBorders>
              <w:top w:val="single" w:sz="4" w:space="0" w:color="auto"/>
              <w:left w:val="single" w:sz="4" w:space="0" w:color="auto"/>
            </w:tcBorders>
            <w:vAlign w:val="center"/>
          </w:tcPr>
          <w:p w14:paraId="0287C8D6"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8,02070 (11) օր</w:t>
            </w:r>
          </w:p>
        </w:tc>
        <w:tc>
          <w:tcPr>
            <w:tcW w:w="1134" w:type="dxa"/>
            <w:vMerge w:val="restart"/>
            <w:tcBorders>
              <w:top w:val="single" w:sz="4" w:space="0" w:color="auto"/>
              <w:left w:val="single" w:sz="4" w:space="0" w:color="auto"/>
            </w:tcBorders>
            <w:vAlign w:val="center"/>
          </w:tcPr>
          <w:p w14:paraId="2E3070AB" w14:textId="77777777" w:rsidR="00E37373" w:rsidRPr="0055042C" w:rsidRDefault="00E37373" w:rsidP="00E37373">
            <w:pPr>
              <w:pStyle w:val="Other0"/>
              <w:spacing w:after="120"/>
              <w:ind w:firstLine="260"/>
              <w:rPr>
                <w:rFonts w:ascii="Sylfaen" w:hAnsi="Sylfaen" w:cs="Sylfaen"/>
                <w:sz w:val="20"/>
                <w:szCs w:val="20"/>
              </w:rPr>
            </w:pPr>
            <w:r w:rsidRPr="0055042C">
              <w:rPr>
                <w:rStyle w:val="Other"/>
                <w:rFonts w:ascii="Sylfaen" w:eastAsia="Sylfaen" w:hAnsi="Sylfaen"/>
                <w:sz w:val="20"/>
                <w:szCs w:val="20"/>
              </w:rPr>
              <w:t>се</w:t>
            </w:r>
          </w:p>
        </w:tc>
        <w:tc>
          <w:tcPr>
            <w:tcW w:w="1701" w:type="dxa"/>
            <w:tcBorders>
              <w:top w:val="single" w:sz="4" w:space="0" w:color="auto"/>
              <w:left w:val="single" w:sz="4" w:space="0" w:color="auto"/>
            </w:tcBorders>
            <w:vAlign w:val="center"/>
          </w:tcPr>
          <w:p w14:paraId="135F0912"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0,46</w:t>
            </w:r>
          </w:p>
        </w:tc>
        <w:tc>
          <w:tcPr>
            <w:tcW w:w="2353" w:type="dxa"/>
            <w:tcBorders>
              <w:top w:val="single" w:sz="4" w:space="0" w:color="auto"/>
              <w:left w:val="single" w:sz="4" w:space="0" w:color="auto"/>
            </w:tcBorders>
            <w:vAlign w:val="center"/>
          </w:tcPr>
          <w:p w14:paraId="3FEBC3D1"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3,5</w:t>
            </w:r>
          </w:p>
        </w:tc>
        <w:tc>
          <w:tcPr>
            <w:tcW w:w="992" w:type="dxa"/>
            <w:vMerge w:val="restart"/>
            <w:tcBorders>
              <w:top w:val="single" w:sz="4" w:space="0" w:color="auto"/>
              <w:left w:val="single" w:sz="4" w:space="0" w:color="auto"/>
            </w:tcBorders>
            <w:vAlign w:val="center"/>
          </w:tcPr>
          <w:p w14:paraId="52C3FF51"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Х</w:t>
            </w:r>
          </w:p>
        </w:tc>
        <w:tc>
          <w:tcPr>
            <w:tcW w:w="1333" w:type="dxa"/>
            <w:vMerge w:val="restart"/>
            <w:tcBorders>
              <w:top w:val="single" w:sz="4" w:space="0" w:color="auto"/>
              <w:left w:val="single" w:sz="4" w:space="0" w:color="auto"/>
            </w:tcBorders>
            <w:vAlign w:val="center"/>
          </w:tcPr>
          <w:p w14:paraId="4426B0D3"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0,029</w:t>
            </w:r>
            <w:r w:rsidR="00DD2085" w:rsidRPr="0055042C">
              <w:rPr>
                <w:rStyle w:val="Other"/>
                <w:rFonts w:ascii="Sylfaen" w:eastAsia="Sylfaen" w:hAnsi="Sylfaen"/>
                <w:sz w:val="20"/>
                <w:szCs w:val="20"/>
                <w:lang w:val="en-US"/>
              </w:rPr>
              <w:t>-</w:t>
            </w:r>
            <w:r w:rsidRPr="0055042C">
              <w:rPr>
                <w:rStyle w:val="Other"/>
                <w:rFonts w:ascii="Sylfaen" w:eastAsia="Sylfaen" w:hAnsi="Sylfaen"/>
                <w:sz w:val="20"/>
                <w:szCs w:val="20"/>
              </w:rPr>
              <w:t xml:space="preserve"> 0,030</w:t>
            </w:r>
          </w:p>
        </w:tc>
        <w:tc>
          <w:tcPr>
            <w:tcW w:w="2410" w:type="dxa"/>
            <w:vMerge w:val="restart"/>
            <w:tcBorders>
              <w:top w:val="single" w:sz="4" w:space="0" w:color="auto"/>
              <w:left w:val="single" w:sz="4" w:space="0" w:color="auto"/>
              <w:right w:val="single" w:sz="4" w:space="0" w:color="auto"/>
            </w:tcBorders>
            <w:vAlign w:val="center"/>
          </w:tcPr>
          <w:p w14:paraId="1B5A65CC"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3,9</w:t>
            </w:r>
          </w:p>
        </w:tc>
      </w:tr>
      <w:tr w:rsidR="00E37373" w:rsidRPr="0055042C" w14:paraId="45A3A95F" w14:textId="77777777" w:rsidTr="00DD2085">
        <w:trPr>
          <w:trHeight w:val="436"/>
          <w:jc w:val="center"/>
        </w:trPr>
        <w:tc>
          <w:tcPr>
            <w:tcW w:w="2414" w:type="dxa"/>
            <w:vMerge/>
            <w:tcBorders>
              <w:left w:val="single" w:sz="4" w:space="0" w:color="auto"/>
            </w:tcBorders>
            <w:vAlign w:val="center"/>
          </w:tcPr>
          <w:p w14:paraId="7910B9BD"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11B26ED7"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0552E63B" w14:textId="77777777" w:rsidR="00E37373" w:rsidRPr="0055042C" w:rsidRDefault="00E37373" w:rsidP="00E37373">
            <w:pPr>
              <w:spacing w:after="120"/>
              <w:rPr>
                <w:rFonts w:ascii="Sylfaen" w:hAnsi="Sylfaen" w:cs="Sylfaen"/>
                <w:sz w:val="20"/>
                <w:szCs w:val="20"/>
              </w:rPr>
            </w:pPr>
          </w:p>
        </w:tc>
        <w:tc>
          <w:tcPr>
            <w:tcW w:w="1701" w:type="dxa"/>
            <w:vMerge w:val="restart"/>
            <w:tcBorders>
              <w:top w:val="single" w:sz="4" w:space="0" w:color="auto"/>
              <w:left w:val="single" w:sz="4" w:space="0" w:color="auto"/>
            </w:tcBorders>
            <w:vAlign w:val="center"/>
          </w:tcPr>
          <w:p w14:paraId="58571AC8"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0,330</w:t>
            </w:r>
          </w:p>
        </w:tc>
        <w:tc>
          <w:tcPr>
            <w:tcW w:w="2353" w:type="dxa"/>
            <w:vMerge w:val="restart"/>
            <w:tcBorders>
              <w:top w:val="single" w:sz="4" w:space="0" w:color="auto"/>
              <w:left w:val="single" w:sz="4" w:space="0" w:color="auto"/>
            </w:tcBorders>
            <w:vAlign w:val="center"/>
          </w:tcPr>
          <w:p w14:paraId="20AB5116"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1,6</w:t>
            </w:r>
          </w:p>
        </w:tc>
        <w:tc>
          <w:tcPr>
            <w:tcW w:w="992" w:type="dxa"/>
            <w:vMerge/>
            <w:tcBorders>
              <w:left w:val="single" w:sz="4" w:space="0" w:color="auto"/>
            </w:tcBorders>
            <w:vAlign w:val="center"/>
          </w:tcPr>
          <w:p w14:paraId="67527814" w14:textId="77777777" w:rsidR="00653EF9" w:rsidRPr="0055042C" w:rsidRDefault="00653EF9">
            <w:pPr>
              <w:spacing w:after="120"/>
              <w:jc w:val="center"/>
              <w:rPr>
                <w:rFonts w:ascii="Sylfaen" w:hAnsi="Sylfaen" w:cs="Sylfaen"/>
                <w:sz w:val="20"/>
                <w:szCs w:val="20"/>
              </w:rPr>
            </w:pPr>
          </w:p>
        </w:tc>
        <w:tc>
          <w:tcPr>
            <w:tcW w:w="1333" w:type="dxa"/>
            <w:vMerge/>
            <w:tcBorders>
              <w:left w:val="single" w:sz="4" w:space="0" w:color="auto"/>
            </w:tcBorders>
            <w:vAlign w:val="center"/>
          </w:tcPr>
          <w:p w14:paraId="61D59538" w14:textId="77777777" w:rsidR="00653EF9" w:rsidRPr="0055042C" w:rsidRDefault="00653EF9">
            <w:pPr>
              <w:spacing w:after="120"/>
              <w:jc w:val="center"/>
              <w:rPr>
                <w:rFonts w:ascii="Sylfaen" w:hAnsi="Sylfaen" w:cs="Sylfaen"/>
                <w:sz w:val="20"/>
                <w:szCs w:val="20"/>
              </w:rPr>
            </w:pPr>
          </w:p>
        </w:tc>
        <w:tc>
          <w:tcPr>
            <w:tcW w:w="2410" w:type="dxa"/>
            <w:vMerge/>
            <w:tcBorders>
              <w:left w:val="single" w:sz="4" w:space="0" w:color="auto"/>
              <w:right w:val="single" w:sz="4" w:space="0" w:color="auto"/>
            </w:tcBorders>
            <w:vAlign w:val="center"/>
          </w:tcPr>
          <w:p w14:paraId="59CA6C25" w14:textId="77777777" w:rsidR="00653EF9" w:rsidRPr="0055042C" w:rsidRDefault="00653EF9">
            <w:pPr>
              <w:spacing w:after="120"/>
              <w:jc w:val="center"/>
              <w:rPr>
                <w:rFonts w:ascii="Sylfaen" w:hAnsi="Sylfaen" w:cs="Sylfaen"/>
                <w:sz w:val="20"/>
                <w:szCs w:val="20"/>
              </w:rPr>
            </w:pPr>
          </w:p>
        </w:tc>
      </w:tr>
      <w:tr w:rsidR="00E37373" w:rsidRPr="0055042C" w14:paraId="51DF9912" w14:textId="77777777" w:rsidTr="00DD2085">
        <w:trPr>
          <w:jc w:val="center"/>
        </w:trPr>
        <w:tc>
          <w:tcPr>
            <w:tcW w:w="2414" w:type="dxa"/>
            <w:vMerge/>
            <w:tcBorders>
              <w:left w:val="single" w:sz="4" w:space="0" w:color="auto"/>
            </w:tcBorders>
            <w:vAlign w:val="center"/>
          </w:tcPr>
          <w:p w14:paraId="32A58ADD"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13CD029A"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3AE977E8"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29A9CE55" w14:textId="77777777" w:rsidR="00653EF9" w:rsidRPr="0055042C" w:rsidRDefault="00653EF9">
            <w:pPr>
              <w:spacing w:after="120"/>
              <w:jc w:val="center"/>
              <w:rPr>
                <w:rFonts w:ascii="Sylfaen" w:hAnsi="Sylfaen" w:cs="Sylfaen"/>
                <w:sz w:val="20"/>
                <w:szCs w:val="20"/>
              </w:rPr>
            </w:pPr>
          </w:p>
        </w:tc>
        <w:tc>
          <w:tcPr>
            <w:tcW w:w="2353" w:type="dxa"/>
            <w:vMerge/>
            <w:tcBorders>
              <w:left w:val="single" w:sz="4" w:space="0" w:color="auto"/>
            </w:tcBorders>
            <w:vAlign w:val="center"/>
          </w:tcPr>
          <w:p w14:paraId="725D5E8E" w14:textId="77777777" w:rsidR="00653EF9" w:rsidRPr="0055042C" w:rsidRDefault="00653EF9">
            <w:pPr>
              <w:spacing w:after="120"/>
              <w:jc w:val="center"/>
              <w:rPr>
                <w:rFonts w:ascii="Sylfaen" w:hAnsi="Sylfaen" w:cs="Sylfaen"/>
                <w:sz w:val="20"/>
                <w:szCs w:val="20"/>
              </w:rPr>
            </w:pPr>
          </w:p>
        </w:tc>
        <w:tc>
          <w:tcPr>
            <w:tcW w:w="992" w:type="dxa"/>
            <w:vMerge w:val="restart"/>
            <w:tcBorders>
              <w:top w:val="single" w:sz="4" w:space="0" w:color="auto"/>
              <w:left w:val="single" w:sz="4" w:space="0" w:color="auto"/>
            </w:tcBorders>
            <w:vAlign w:val="center"/>
          </w:tcPr>
          <w:p w14:paraId="030158F6"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γ</w:t>
            </w:r>
          </w:p>
        </w:tc>
        <w:tc>
          <w:tcPr>
            <w:tcW w:w="1333" w:type="dxa"/>
            <w:tcBorders>
              <w:top w:val="single" w:sz="4" w:space="0" w:color="auto"/>
              <w:left w:val="single" w:sz="4" w:space="0" w:color="auto"/>
            </w:tcBorders>
            <w:vAlign w:val="center"/>
          </w:tcPr>
          <w:p w14:paraId="65BE9415"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0,080</w:t>
            </w:r>
          </w:p>
        </w:tc>
        <w:tc>
          <w:tcPr>
            <w:tcW w:w="2410" w:type="dxa"/>
            <w:tcBorders>
              <w:top w:val="single" w:sz="4" w:space="0" w:color="auto"/>
              <w:left w:val="single" w:sz="4" w:space="0" w:color="auto"/>
              <w:right w:val="single" w:sz="4" w:space="0" w:color="auto"/>
            </w:tcBorders>
            <w:vAlign w:val="center"/>
          </w:tcPr>
          <w:p w14:paraId="5B43C4BE"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2,6</w:t>
            </w:r>
          </w:p>
        </w:tc>
      </w:tr>
      <w:tr w:rsidR="00E37373" w:rsidRPr="0055042C" w14:paraId="10387E1D" w14:textId="77777777" w:rsidTr="00DD2085">
        <w:trPr>
          <w:jc w:val="center"/>
        </w:trPr>
        <w:tc>
          <w:tcPr>
            <w:tcW w:w="2414" w:type="dxa"/>
            <w:vMerge/>
            <w:tcBorders>
              <w:left w:val="single" w:sz="4" w:space="0" w:color="auto"/>
            </w:tcBorders>
            <w:vAlign w:val="center"/>
          </w:tcPr>
          <w:p w14:paraId="0A001E89"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41A01CD3" w14:textId="77777777" w:rsidR="00E37373" w:rsidRPr="0055042C" w:rsidRDefault="00E37373" w:rsidP="00E37373">
            <w:pPr>
              <w:spacing w:after="120"/>
              <w:rPr>
                <w:rFonts w:ascii="Sylfaen" w:hAnsi="Sylfaen" w:cs="Sylfaen"/>
                <w:sz w:val="20"/>
                <w:szCs w:val="20"/>
              </w:rPr>
            </w:pPr>
          </w:p>
        </w:tc>
        <w:tc>
          <w:tcPr>
            <w:tcW w:w="1134" w:type="dxa"/>
            <w:vMerge w:val="restart"/>
            <w:tcBorders>
              <w:top w:val="single" w:sz="4" w:space="0" w:color="auto"/>
              <w:left w:val="single" w:sz="4" w:space="0" w:color="auto"/>
            </w:tcBorders>
            <w:vAlign w:val="center"/>
          </w:tcPr>
          <w:p w14:paraId="367EA731" w14:textId="77777777" w:rsidR="00E37373" w:rsidRPr="0055042C" w:rsidRDefault="00E37373" w:rsidP="00E37373">
            <w:pPr>
              <w:pStyle w:val="Other0"/>
              <w:spacing w:after="120"/>
              <w:ind w:firstLine="260"/>
              <w:rPr>
                <w:rFonts w:ascii="Sylfaen" w:hAnsi="Sylfaen" w:cs="Sylfaen"/>
                <w:sz w:val="20"/>
                <w:szCs w:val="20"/>
              </w:rPr>
            </w:pPr>
            <w:r w:rsidRPr="0055042C">
              <w:rPr>
                <w:rStyle w:val="Other"/>
                <w:rFonts w:ascii="Sylfaen" w:eastAsia="Sylfaen" w:hAnsi="Sylfaen"/>
                <w:sz w:val="20"/>
                <w:szCs w:val="20"/>
              </w:rPr>
              <w:t>β-</w:t>
            </w:r>
          </w:p>
        </w:tc>
        <w:tc>
          <w:tcPr>
            <w:tcW w:w="1701" w:type="dxa"/>
            <w:tcBorders>
              <w:top w:val="single" w:sz="4" w:space="0" w:color="auto"/>
              <w:left w:val="single" w:sz="4" w:space="0" w:color="auto"/>
            </w:tcBorders>
            <w:vAlign w:val="center"/>
          </w:tcPr>
          <w:p w14:paraId="33E0C2CA"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0,069 </w:t>
            </w:r>
            <w:r w:rsidRPr="0055042C">
              <w:rPr>
                <w:rStyle w:val="Other"/>
                <w:rFonts w:ascii="Sylfaen" w:eastAsia="Sylfaen" w:hAnsi="Sylfaen"/>
                <w:sz w:val="20"/>
                <w:szCs w:val="20"/>
                <w:vertAlign w:val="superscript"/>
              </w:rPr>
              <w:t>(I)</w:t>
            </w:r>
          </w:p>
        </w:tc>
        <w:tc>
          <w:tcPr>
            <w:tcW w:w="2353" w:type="dxa"/>
            <w:tcBorders>
              <w:top w:val="single" w:sz="4" w:space="0" w:color="auto"/>
              <w:left w:val="single" w:sz="4" w:space="0" w:color="auto"/>
            </w:tcBorders>
            <w:vAlign w:val="center"/>
          </w:tcPr>
          <w:p w14:paraId="509D9DDE"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2,1</w:t>
            </w:r>
          </w:p>
        </w:tc>
        <w:tc>
          <w:tcPr>
            <w:tcW w:w="992" w:type="dxa"/>
            <w:vMerge/>
            <w:tcBorders>
              <w:left w:val="single" w:sz="4" w:space="0" w:color="auto"/>
            </w:tcBorders>
            <w:vAlign w:val="center"/>
          </w:tcPr>
          <w:p w14:paraId="49BE295C" w14:textId="77777777" w:rsidR="00653EF9" w:rsidRPr="0055042C" w:rsidRDefault="00653EF9">
            <w:pPr>
              <w:spacing w:after="120"/>
              <w:jc w:val="center"/>
              <w:rPr>
                <w:rFonts w:ascii="Sylfaen" w:hAnsi="Sylfaen" w:cs="Sylfaen"/>
                <w:sz w:val="20"/>
                <w:szCs w:val="20"/>
              </w:rPr>
            </w:pPr>
          </w:p>
        </w:tc>
        <w:tc>
          <w:tcPr>
            <w:tcW w:w="1333" w:type="dxa"/>
            <w:tcBorders>
              <w:top w:val="single" w:sz="4" w:space="0" w:color="auto"/>
              <w:left w:val="single" w:sz="4" w:space="0" w:color="auto"/>
            </w:tcBorders>
            <w:vAlign w:val="center"/>
          </w:tcPr>
          <w:p w14:paraId="1F4594DA"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0,284</w:t>
            </w:r>
          </w:p>
        </w:tc>
        <w:tc>
          <w:tcPr>
            <w:tcW w:w="2410" w:type="dxa"/>
            <w:tcBorders>
              <w:top w:val="single" w:sz="4" w:space="0" w:color="auto"/>
              <w:left w:val="single" w:sz="4" w:space="0" w:color="auto"/>
              <w:right w:val="single" w:sz="4" w:space="0" w:color="auto"/>
            </w:tcBorders>
            <w:vAlign w:val="center"/>
          </w:tcPr>
          <w:p w14:paraId="4B6C2E49"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6,1</w:t>
            </w:r>
          </w:p>
        </w:tc>
      </w:tr>
      <w:tr w:rsidR="00E37373" w:rsidRPr="0055042C" w14:paraId="36309B0A" w14:textId="77777777" w:rsidTr="00DD2085">
        <w:trPr>
          <w:jc w:val="center"/>
        </w:trPr>
        <w:tc>
          <w:tcPr>
            <w:tcW w:w="2414" w:type="dxa"/>
            <w:vMerge/>
            <w:tcBorders>
              <w:left w:val="single" w:sz="4" w:space="0" w:color="auto"/>
            </w:tcBorders>
            <w:vAlign w:val="center"/>
          </w:tcPr>
          <w:p w14:paraId="624ADEF9"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6D58D863"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04723751" w14:textId="77777777" w:rsidR="00E37373" w:rsidRPr="0055042C" w:rsidRDefault="00E37373" w:rsidP="00E37373">
            <w:pPr>
              <w:spacing w:after="120"/>
              <w:rPr>
                <w:rFonts w:ascii="Sylfaen" w:hAnsi="Sylfaen" w:cs="Sylfaen"/>
                <w:sz w:val="20"/>
                <w:szCs w:val="20"/>
              </w:rPr>
            </w:pPr>
          </w:p>
        </w:tc>
        <w:tc>
          <w:tcPr>
            <w:tcW w:w="1701" w:type="dxa"/>
            <w:tcBorders>
              <w:top w:val="single" w:sz="4" w:space="0" w:color="auto"/>
              <w:left w:val="single" w:sz="4" w:space="0" w:color="auto"/>
            </w:tcBorders>
            <w:vAlign w:val="center"/>
          </w:tcPr>
          <w:p w14:paraId="2CC0E0E4"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0,097 </w:t>
            </w:r>
            <w:r w:rsidRPr="0055042C">
              <w:rPr>
                <w:rStyle w:val="Other"/>
                <w:rFonts w:ascii="Sylfaen" w:eastAsia="Sylfaen" w:hAnsi="Sylfaen"/>
                <w:sz w:val="20"/>
                <w:szCs w:val="20"/>
                <w:vertAlign w:val="superscript"/>
              </w:rPr>
              <w:t>(I)</w:t>
            </w:r>
          </w:p>
        </w:tc>
        <w:tc>
          <w:tcPr>
            <w:tcW w:w="2353" w:type="dxa"/>
            <w:tcBorders>
              <w:top w:val="single" w:sz="4" w:space="0" w:color="auto"/>
              <w:left w:val="single" w:sz="4" w:space="0" w:color="auto"/>
            </w:tcBorders>
            <w:vAlign w:val="center"/>
          </w:tcPr>
          <w:p w14:paraId="7E8042B9"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7,3</w:t>
            </w:r>
          </w:p>
        </w:tc>
        <w:tc>
          <w:tcPr>
            <w:tcW w:w="992" w:type="dxa"/>
            <w:vMerge/>
            <w:tcBorders>
              <w:left w:val="single" w:sz="4" w:space="0" w:color="auto"/>
            </w:tcBorders>
            <w:vAlign w:val="center"/>
          </w:tcPr>
          <w:p w14:paraId="198CA061" w14:textId="77777777" w:rsidR="00653EF9" w:rsidRPr="0055042C" w:rsidRDefault="00653EF9">
            <w:pPr>
              <w:spacing w:after="120"/>
              <w:jc w:val="center"/>
              <w:rPr>
                <w:rFonts w:ascii="Sylfaen" w:hAnsi="Sylfaen" w:cs="Sylfaen"/>
                <w:sz w:val="20"/>
                <w:szCs w:val="20"/>
              </w:rPr>
            </w:pPr>
          </w:p>
        </w:tc>
        <w:tc>
          <w:tcPr>
            <w:tcW w:w="1333" w:type="dxa"/>
            <w:tcBorders>
              <w:top w:val="single" w:sz="4" w:space="0" w:color="auto"/>
              <w:left w:val="single" w:sz="4" w:space="0" w:color="auto"/>
            </w:tcBorders>
            <w:vAlign w:val="center"/>
          </w:tcPr>
          <w:p w14:paraId="42F175BD"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0,365</w:t>
            </w:r>
          </w:p>
        </w:tc>
        <w:tc>
          <w:tcPr>
            <w:tcW w:w="2410" w:type="dxa"/>
            <w:tcBorders>
              <w:top w:val="single" w:sz="4" w:space="0" w:color="auto"/>
              <w:left w:val="single" w:sz="4" w:space="0" w:color="auto"/>
              <w:right w:val="single" w:sz="4" w:space="0" w:color="auto"/>
            </w:tcBorders>
            <w:vAlign w:val="center"/>
          </w:tcPr>
          <w:p w14:paraId="443EBEF5"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81,7</w:t>
            </w:r>
          </w:p>
        </w:tc>
      </w:tr>
      <w:tr w:rsidR="00E37373" w:rsidRPr="0055042C" w14:paraId="5D67330B" w14:textId="77777777" w:rsidTr="00DD2085">
        <w:trPr>
          <w:jc w:val="center"/>
        </w:trPr>
        <w:tc>
          <w:tcPr>
            <w:tcW w:w="2414" w:type="dxa"/>
            <w:vMerge/>
            <w:tcBorders>
              <w:left w:val="single" w:sz="4" w:space="0" w:color="auto"/>
            </w:tcBorders>
            <w:vAlign w:val="center"/>
          </w:tcPr>
          <w:p w14:paraId="01B8A6E7"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23E79E59"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07B2792E" w14:textId="77777777" w:rsidR="00E37373" w:rsidRPr="0055042C" w:rsidRDefault="00E37373" w:rsidP="00E37373">
            <w:pPr>
              <w:spacing w:after="120"/>
              <w:rPr>
                <w:rFonts w:ascii="Sylfaen" w:hAnsi="Sylfaen" w:cs="Sylfaen"/>
                <w:sz w:val="20"/>
                <w:szCs w:val="20"/>
              </w:rPr>
            </w:pPr>
          </w:p>
        </w:tc>
        <w:tc>
          <w:tcPr>
            <w:tcW w:w="1701" w:type="dxa"/>
            <w:tcBorders>
              <w:top w:val="single" w:sz="4" w:space="0" w:color="auto"/>
              <w:left w:val="single" w:sz="4" w:space="0" w:color="auto"/>
            </w:tcBorders>
            <w:vAlign w:val="center"/>
          </w:tcPr>
          <w:p w14:paraId="64DF90B5"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0,192 </w:t>
            </w:r>
            <w:r w:rsidRPr="0055042C">
              <w:rPr>
                <w:rStyle w:val="Other"/>
                <w:rFonts w:ascii="Sylfaen" w:eastAsia="Sylfaen" w:hAnsi="Sylfaen"/>
                <w:sz w:val="20"/>
                <w:szCs w:val="20"/>
                <w:vertAlign w:val="superscript"/>
              </w:rPr>
              <w:t>(I)</w:t>
            </w:r>
          </w:p>
        </w:tc>
        <w:tc>
          <w:tcPr>
            <w:tcW w:w="2353" w:type="dxa"/>
            <w:tcBorders>
              <w:top w:val="single" w:sz="4" w:space="0" w:color="auto"/>
              <w:left w:val="single" w:sz="4" w:space="0" w:color="auto"/>
            </w:tcBorders>
            <w:vAlign w:val="center"/>
          </w:tcPr>
          <w:p w14:paraId="6FBF5607"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89,9</w:t>
            </w:r>
          </w:p>
        </w:tc>
        <w:tc>
          <w:tcPr>
            <w:tcW w:w="992" w:type="dxa"/>
            <w:vMerge/>
            <w:tcBorders>
              <w:left w:val="single" w:sz="4" w:space="0" w:color="auto"/>
            </w:tcBorders>
            <w:vAlign w:val="center"/>
          </w:tcPr>
          <w:p w14:paraId="1A54486D" w14:textId="77777777" w:rsidR="00653EF9" w:rsidRPr="0055042C" w:rsidRDefault="00653EF9">
            <w:pPr>
              <w:spacing w:after="120"/>
              <w:jc w:val="center"/>
              <w:rPr>
                <w:rFonts w:ascii="Sylfaen" w:hAnsi="Sylfaen" w:cs="Sylfaen"/>
                <w:sz w:val="20"/>
                <w:szCs w:val="20"/>
              </w:rPr>
            </w:pPr>
          </w:p>
        </w:tc>
        <w:tc>
          <w:tcPr>
            <w:tcW w:w="1333" w:type="dxa"/>
            <w:tcBorders>
              <w:top w:val="single" w:sz="4" w:space="0" w:color="auto"/>
              <w:left w:val="single" w:sz="4" w:space="0" w:color="auto"/>
            </w:tcBorders>
            <w:vAlign w:val="center"/>
          </w:tcPr>
          <w:p w14:paraId="2E6B3712"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0,637</w:t>
            </w:r>
          </w:p>
        </w:tc>
        <w:tc>
          <w:tcPr>
            <w:tcW w:w="2410" w:type="dxa"/>
            <w:tcBorders>
              <w:top w:val="single" w:sz="4" w:space="0" w:color="auto"/>
              <w:left w:val="single" w:sz="4" w:space="0" w:color="auto"/>
              <w:right w:val="single" w:sz="4" w:space="0" w:color="auto"/>
            </w:tcBorders>
            <w:vAlign w:val="center"/>
          </w:tcPr>
          <w:p w14:paraId="622C6D3A"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7,2</w:t>
            </w:r>
          </w:p>
        </w:tc>
      </w:tr>
      <w:tr w:rsidR="00ED58A4" w:rsidRPr="0055042C" w14:paraId="2CFF8D7B" w14:textId="77777777" w:rsidTr="00DD2085">
        <w:trPr>
          <w:jc w:val="center"/>
        </w:trPr>
        <w:tc>
          <w:tcPr>
            <w:tcW w:w="2414" w:type="dxa"/>
            <w:vMerge/>
            <w:tcBorders>
              <w:left w:val="single" w:sz="4" w:space="0" w:color="auto"/>
              <w:bottom w:val="single" w:sz="4" w:space="0" w:color="auto"/>
            </w:tcBorders>
            <w:vAlign w:val="center"/>
          </w:tcPr>
          <w:p w14:paraId="5B1E1931"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bottom w:val="single" w:sz="4" w:space="0" w:color="auto"/>
            </w:tcBorders>
            <w:vAlign w:val="center"/>
          </w:tcPr>
          <w:p w14:paraId="2CB951BB"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bottom w:val="single" w:sz="4" w:space="0" w:color="auto"/>
            </w:tcBorders>
            <w:vAlign w:val="center"/>
          </w:tcPr>
          <w:p w14:paraId="5C81401C" w14:textId="77777777" w:rsidR="00E37373" w:rsidRPr="0055042C" w:rsidRDefault="00E37373" w:rsidP="00E37373">
            <w:pPr>
              <w:spacing w:after="120"/>
              <w:rPr>
                <w:rFonts w:ascii="Sylfaen" w:hAnsi="Sylfaen" w:cs="Sylfaen"/>
                <w:sz w:val="20"/>
                <w:szCs w:val="20"/>
              </w:rPr>
            </w:pPr>
          </w:p>
        </w:tc>
        <w:tc>
          <w:tcPr>
            <w:tcW w:w="1701" w:type="dxa"/>
            <w:tcBorders>
              <w:top w:val="single" w:sz="4" w:space="0" w:color="auto"/>
              <w:left w:val="single" w:sz="4" w:space="0" w:color="auto"/>
              <w:bottom w:val="single" w:sz="4" w:space="0" w:color="auto"/>
            </w:tcBorders>
          </w:tcPr>
          <w:p w14:paraId="65854F75" w14:textId="77777777" w:rsidR="00653EF9" w:rsidRPr="0055042C" w:rsidRDefault="00653EF9">
            <w:pPr>
              <w:spacing w:after="120"/>
              <w:jc w:val="center"/>
              <w:rPr>
                <w:rFonts w:ascii="Sylfaen" w:hAnsi="Sylfaen" w:cs="Sylfaen"/>
                <w:sz w:val="20"/>
                <w:szCs w:val="20"/>
              </w:rPr>
            </w:pPr>
          </w:p>
        </w:tc>
        <w:tc>
          <w:tcPr>
            <w:tcW w:w="2353" w:type="dxa"/>
            <w:tcBorders>
              <w:top w:val="single" w:sz="4" w:space="0" w:color="auto"/>
              <w:left w:val="single" w:sz="4" w:space="0" w:color="auto"/>
              <w:bottom w:val="single" w:sz="4" w:space="0" w:color="auto"/>
            </w:tcBorders>
          </w:tcPr>
          <w:p w14:paraId="46461AD0" w14:textId="77777777" w:rsidR="00653EF9" w:rsidRPr="0055042C" w:rsidRDefault="00653EF9">
            <w:pPr>
              <w:spacing w:after="120"/>
              <w:jc w:val="center"/>
              <w:rPr>
                <w:rFonts w:ascii="Sylfaen" w:hAnsi="Sylfaen" w:cs="Sylfaen"/>
                <w:sz w:val="20"/>
                <w:szCs w:val="20"/>
              </w:rPr>
            </w:pPr>
          </w:p>
        </w:tc>
        <w:tc>
          <w:tcPr>
            <w:tcW w:w="992" w:type="dxa"/>
            <w:vMerge/>
            <w:tcBorders>
              <w:left w:val="single" w:sz="4" w:space="0" w:color="auto"/>
              <w:bottom w:val="single" w:sz="4" w:space="0" w:color="auto"/>
            </w:tcBorders>
            <w:vAlign w:val="center"/>
          </w:tcPr>
          <w:p w14:paraId="0A7F7934" w14:textId="77777777" w:rsidR="00653EF9" w:rsidRPr="0055042C" w:rsidRDefault="00653EF9">
            <w:pPr>
              <w:spacing w:after="120"/>
              <w:jc w:val="center"/>
              <w:rPr>
                <w:rFonts w:ascii="Sylfaen" w:hAnsi="Sylfaen" w:cs="Sylfaen"/>
                <w:sz w:val="20"/>
                <w:szCs w:val="20"/>
              </w:rPr>
            </w:pPr>
          </w:p>
        </w:tc>
        <w:tc>
          <w:tcPr>
            <w:tcW w:w="1333" w:type="dxa"/>
            <w:tcBorders>
              <w:top w:val="single" w:sz="4" w:space="0" w:color="auto"/>
              <w:left w:val="single" w:sz="4" w:space="0" w:color="auto"/>
              <w:bottom w:val="single" w:sz="4" w:space="0" w:color="auto"/>
            </w:tcBorders>
            <w:vAlign w:val="center"/>
          </w:tcPr>
          <w:p w14:paraId="575978FC"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0,723</w:t>
            </w:r>
          </w:p>
        </w:tc>
        <w:tc>
          <w:tcPr>
            <w:tcW w:w="2410" w:type="dxa"/>
            <w:tcBorders>
              <w:top w:val="single" w:sz="4" w:space="0" w:color="auto"/>
              <w:left w:val="single" w:sz="4" w:space="0" w:color="auto"/>
              <w:bottom w:val="single" w:sz="4" w:space="0" w:color="auto"/>
              <w:right w:val="single" w:sz="4" w:space="0" w:color="auto"/>
            </w:tcBorders>
            <w:vAlign w:val="center"/>
          </w:tcPr>
          <w:p w14:paraId="1E834520"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1,8</w:t>
            </w:r>
          </w:p>
        </w:tc>
      </w:tr>
      <w:tr w:rsidR="00E37373" w:rsidRPr="0055042C" w14:paraId="0C0B0C9B" w14:textId="77777777" w:rsidTr="00DD2085">
        <w:trPr>
          <w:jc w:val="center"/>
        </w:trPr>
        <w:tc>
          <w:tcPr>
            <w:tcW w:w="2414" w:type="dxa"/>
            <w:vMerge w:val="restart"/>
            <w:tcBorders>
              <w:top w:val="single" w:sz="4" w:space="0" w:color="auto"/>
              <w:left w:val="single" w:sz="4" w:space="0" w:color="auto"/>
            </w:tcBorders>
            <w:vAlign w:val="center"/>
          </w:tcPr>
          <w:p w14:paraId="62E36BA4" w14:textId="77777777" w:rsidR="00E37373" w:rsidRPr="0055042C" w:rsidRDefault="00E37373" w:rsidP="00E37373">
            <w:pPr>
              <w:pStyle w:val="Other0"/>
              <w:spacing w:after="120"/>
              <w:ind w:firstLine="340"/>
              <w:rPr>
                <w:rFonts w:ascii="Sylfaen" w:hAnsi="Sylfaen" w:cs="Sylfaen"/>
                <w:sz w:val="20"/>
                <w:szCs w:val="20"/>
              </w:rPr>
            </w:pPr>
            <w:r w:rsidRPr="0055042C">
              <w:rPr>
                <w:rStyle w:val="Other"/>
                <w:rFonts w:ascii="Sylfaen" w:eastAsia="Sylfaen" w:hAnsi="Sylfaen"/>
                <w:sz w:val="20"/>
                <w:szCs w:val="20"/>
              </w:rPr>
              <w:t>Քսենոն-131m (</w:t>
            </w:r>
            <w:r w:rsidRPr="0055042C">
              <w:rPr>
                <w:rStyle w:val="Other"/>
                <w:rFonts w:ascii="Sylfaen" w:eastAsia="Sylfaen" w:hAnsi="Sylfaen"/>
                <w:sz w:val="20"/>
                <w:szCs w:val="20"/>
                <w:vertAlign w:val="superscript"/>
              </w:rPr>
              <w:t>131m</w:t>
            </w:r>
            <w:r w:rsidRPr="0055042C">
              <w:rPr>
                <w:rStyle w:val="Other"/>
                <w:rFonts w:ascii="Sylfaen" w:eastAsia="Sylfaen" w:hAnsi="Sylfaen"/>
                <w:sz w:val="20"/>
                <w:szCs w:val="20"/>
              </w:rPr>
              <w:t>Xe)</w:t>
            </w:r>
          </w:p>
        </w:tc>
        <w:tc>
          <w:tcPr>
            <w:tcW w:w="2126" w:type="dxa"/>
            <w:vMerge w:val="restart"/>
            <w:tcBorders>
              <w:top w:val="single" w:sz="4" w:space="0" w:color="auto"/>
              <w:left w:val="single" w:sz="4" w:space="0" w:color="auto"/>
            </w:tcBorders>
            <w:vAlign w:val="center"/>
          </w:tcPr>
          <w:p w14:paraId="49A5691D"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11,84 (7) օր</w:t>
            </w:r>
          </w:p>
        </w:tc>
        <w:tc>
          <w:tcPr>
            <w:tcW w:w="1134" w:type="dxa"/>
            <w:vMerge w:val="restart"/>
            <w:tcBorders>
              <w:top w:val="single" w:sz="4" w:space="0" w:color="auto"/>
              <w:left w:val="single" w:sz="4" w:space="0" w:color="auto"/>
            </w:tcBorders>
            <w:vAlign w:val="center"/>
          </w:tcPr>
          <w:p w14:paraId="69BE6502" w14:textId="77777777" w:rsidR="00E37373" w:rsidRPr="0055042C" w:rsidRDefault="00E37373" w:rsidP="00E37373">
            <w:pPr>
              <w:pStyle w:val="Other0"/>
              <w:spacing w:after="120"/>
              <w:ind w:firstLine="260"/>
              <w:rPr>
                <w:rFonts w:ascii="Sylfaen" w:hAnsi="Sylfaen" w:cs="Sylfaen"/>
                <w:sz w:val="20"/>
                <w:szCs w:val="20"/>
              </w:rPr>
            </w:pPr>
            <w:r w:rsidRPr="0055042C">
              <w:rPr>
                <w:rStyle w:val="Other"/>
                <w:rFonts w:ascii="Sylfaen" w:eastAsia="Sylfaen" w:hAnsi="Sylfaen"/>
                <w:sz w:val="20"/>
                <w:szCs w:val="20"/>
              </w:rPr>
              <w:t>е</w:t>
            </w:r>
            <w:r w:rsidRPr="0055042C">
              <w:rPr>
                <w:rStyle w:val="Other"/>
                <w:rFonts w:ascii="Sylfaen" w:eastAsia="Sylfaen" w:hAnsi="Sylfaen"/>
                <w:sz w:val="20"/>
                <w:szCs w:val="20"/>
                <w:vertAlign w:val="subscript"/>
              </w:rPr>
              <w:t>А</w:t>
            </w:r>
          </w:p>
        </w:tc>
        <w:tc>
          <w:tcPr>
            <w:tcW w:w="1701" w:type="dxa"/>
            <w:vMerge w:val="restart"/>
            <w:tcBorders>
              <w:top w:val="single" w:sz="4" w:space="0" w:color="auto"/>
              <w:left w:val="single" w:sz="4" w:space="0" w:color="auto"/>
            </w:tcBorders>
            <w:vAlign w:val="center"/>
          </w:tcPr>
          <w:p w14:paraId="4835F802"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0,025</w:t>
            </w:r>
          </w:p>
        </w:tc>
        <w:tc>
          <w:tcPr>
            <w:tcW w:w="2353" w:type="dxa"/>
            <w:vMerge w:val="restart"/>
            <w:tcBorders>
              <w:top w:val="single" w:sz="4" w:space="0" w:color="auto"/>
              <w:left w:val="single" w:sz="4" w:space="0" w:color="auto"/>
            </w:tcBorders>
            <w:vAlign w:val="center"/>
          </w:tcPr>
          <w:p w14:paraId="59784F59"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6,8</w:t>
            </w:r>
          </w:p>
        </w:tc>
        <w:tc>
          <w:tcPr>
            <w:tcW w:w="992" w:type="dxa"/>
            <w:vMerge w:val="restart"/>
            <w:tcBorders>
              <w:top w:val="single" w:sz="4" w:space="0" w:color="auto"/>
              <w:left w:val="single" w:sz="4" w:space="0" w:color="auto"/>
            </w:tcBorders>
            <w:vAlign w:val="center"/>
          </w:tcPr>
          <w:p w14:paraId="7788F560"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Х</w:t>
            </w:r>
          </w:p>
        </w:tc>
        <w:tc>
          <w:tcPr>
            <w:tcW w:w="1333" w:type="dxa"/>
            <w:tcBorders>
              <w:top w:val="single" w:sz="4" w:space="0" w:color="auto"/>
              <w:left w:val="single" w:sz="4" w:space="0" w:color="auto"/>
            </w:tcBorders>
            <w:vAlign w:val="center"/>
          </w:tcPr>
          <w:p w14:paraId="5C3A613B"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0,004</w:t>
            </w:r>
          </w:p>
        </w:tc>
        <w:tc>
          <w:tcPr>
            <w:tcW w:w="2410" w:type="dxa"/>
            <w:tcBorders>
              <w:top w:val="single" w:sz="4" w:space="0" w:color="auto"/>
              <w:left w:val="single" w:sz="4" w:space="0" w:color="auto"/>
              <w:right w:val="single" w:sz="4" w:space="0" w:color="auto"/>
            </w:tcBorders>
            <w:vAlign w:val="center"/>
          </w:tcPr>
          <w:p w14:paraId="46B0E9ED"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8,3</w:t>
            </w:r>
          </w:p>
        </w:tc>
      </w:tr>
      <w:tr w:rsidR="00E37373" w:rsidRPr="0055042C" w14:paraId="63D37B83" w14:textId="77777777" w:rsidTr="00DD2085">
        <w:trPr>
          <w:jc w:val="center"/>
        </w:trPr>
        <w:tc>
          <w:tcPr>
            <w:tcW w:w="2414" w:type="dxa"/>
            <w:vMerge/>
            <w:tcBorders>
              <w:left w:val="single" w:sz="4" w:space="0" w:color="auto"/>
            </w:tcBorders>
            <w:vAlign w:val="center"/>
          </w:tcPr>
          <w:p w14:paraId="1EEF522E"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5E306735"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01F43473"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108CCB3D" w14:textId="77777777" w:rsidR="00653EF9" w:rsidRPr="0055042C" w:rsidRDefault="00653EF9">
            <w:pPr>
              <w:spacing w:after="120"/>
              <w:jc w:val="center"/>
              <w:rPr>
                <w:rFonts w:ascii="Sylfaen" w:hAnsi="Sylfaen" w:cs="Sylfaen"/>
                <w:sz w:val="20"/>
                <w:szCs w:val="20"/>
              </w:rPr>
            </w:pPr>
          </w:p>
        </w:tc>
        <w:tc>
          <w:tcPr>
            <w:tcW w:w="2353" w:type="dxa"/>
            <w:vMerge/>
            <w:tcBorders>
              <w:left w:val="single" w:sz="4" w:space="0" w:color="auto"/>
            </w:tcBorders>
            <w:vAlign w:val="center"/>
          </w:tcPr>
          <w:p w14:paraId="045DA421" w14:textId="77777777" w:rsidR="00653EF9" w:rsidRPr="0055042C" w:rsidRDefault="00653EF9">
            <w:pPr>
              <w:spacing w:after="120"/>
              <w:jc w:val="center"/>
              <w:rPr>
                <w:rFonts w:ascii="Sylfaen" w:hAnsi="Sylfaen" w:cs="Sylfaen"/>
                <w:sz w:val="20"/>
                <w:szCs w:val="20"/>
              </w:rPr>
            </w:pPr>
          </w:p>
        </w:tc>
        <w:tc>
          <w:tcPr>
            <w:tcW w:w="992" w:type="dxa"/>
            <w:vMerge/>
            <w:tcBorders>
              <w:left w:val="single" w:sz="4" w:space="0" w:color="auto"/>
            </w:tcBorders>
            <w:vAlign w:val="center"/>
          </w:tcPr>
          <w:p w14:paraId="176E3C9D" w14:textId="77777777" w:rsidR="00653EF9" w:rsidRPr="0055042C" w:rsidRDefault="00653EF9">
            <w:pPr>
              <w:spacing w:after="120"/>
              <w:jc w:val="center"/>
              <w:rPr>
                <w:rFonts w:ascii="Sylfaen" w:hAnsi="Sylfaen" w:cs="Sylfaen"/>
                <w:sz w:val="20"/>
                <w:szCs w:val="20"/>
              </w:rPr>
            </w:pPr>
          </w:p>
        </w:tc>
        <w:tc>
          <w:tcPr>
            <w:tcW w:w="1333" w:type="dxa"/>
            <w:tcBorders>
              <w:top w:val="single" w:sz="4" w:space="0" w:color="auto"/>
              <w:left w:val="single" w:sz="4" w:space="0" w:color="auto"/>
            </w:tcBorders>
            <w:vAlign w:val="center"/>
          </w:tcPr>
          <w:p w14:paraId="7B181678"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0,030</w:t>
            </w:r>
          </w:p>
        </w:tc>
        <w:tc>
          <w:tcPr>
            <w:tcW w:w="2410" w:type="dxa"/>
            <w:tcBorders>
              <w:top w:val="single" w:sz="4" w:space="0" w:color="auto"/>
              <w:left w:val="single" w:sz="4" w:space="0" w:color="auto"/>
              <w:right w:val="single" w:sz="4" w:space="0" w:color="auto"/>
            </w:tcBorders>
            <w:vAlign w:val="center"/>
          </w:tcPr>
          <w:p w14:paraId="6622E5B7"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44,0</w:t>
            </w:r>
          </w:p>
        </w:tc>
      </w:tr>
      <w:tr w:rsidR="00E37373" w:rsidRPr="0055042C" w14:paraId="39F1627D" w14:textId="77777777" w:rsidTr="00DD2085">
        <w:trPr>
          <w:jc w:val="center"/>
        </w:trPr>
        <w:tc>
          <w:tcPr>
            <w:tcW w:w="2414" w:type="dxa"/>
            <w:vMerge/>
            <w:tcBorders>
              <w:left w:val="single" w:sz="4" w:space="0" w:color="auto"/>
            </w:tcBorders>
            <w:vAlign w:val="center"/>
          </w:tcPr>
          <w:p w14:paraId="43364F38"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1589F023" w14:textId="77777777" w:rsidR="00E37373" w:rsidRPr="0055042C" w:rsidRDefault="00E37373" w:rsidP="00E37373">
            <w:pPr>
              <w:spacing w:after="120"/>
              <w:rPr>
                <w:rFonts w:ascii="Sylfaen" w:hAnsi="Sylfaen" w:cs="Sylfaen"/>
                <w:sz w:val="20"/>
                <w:szCs w:val="20"/>
              </w:rPr>
            </w:pPr>
          </w:p>
        </w:tc>
        <w:tc>
          <w:tcPr>
            <w:tcW w:w="1134" w:type="dxa"/>
            <w:tcBorders>
              <w:top w:val="single" w:sz="4" w:space="0" w:color="auto"/>
              <w:left w:val="single" w:sz="4" w:space="0" w:color="auto"/>
            </w:tcBorders>
            <w:vAlign w:val="center"/>
          </w:tcPr>
          <w:p w14:paraId="67CE2B8E" w14:textId="77777777" w:rsidR="00E37373" w:rsidRPr="0055042C" w:rsidRDefault="00E37373" w:rsidP="00E37373">
            <w:pPr>
              <w:pStyle w:val="Other0"/>
              <w:spacing w:after="120"/>
              <w:ind w:firstLine="260"/>
              <w:rPr>
                <w:rFonts w:ascii="Sylfaen" w:hAnsi="Sylfaen" w:cs="Sylfaen"/>
                <w:sz w:val="20"/>
                <w:szCs w:val="20"/>
              </w:rPr>
            </w:pPr>
            <w:r w:rsidRPr="0055042C">
              <w:rPr>
                <w:rStyle w:val="Other"/>
                <w:rFonts w:ascii="Sylfaen" w:eastAsia="Sylfaen" w:hAnsi="Sylfaen"/>
                <w:sz w:val="20"/>
                <w:szCs w:val="20"/>
              </w:rPr>
              <w:t>се</w:t>
            </w:r>
          </w:p>
        </w:tc>
        <w:tc>
          <w:tcPr>
            <w:tcW w:w="1701" w:type="dxa"/>
            <w:tcBorders>
              <w:top w:val="single" w:sz="4" w:space="0" w:color="auto"/>
              <w:left w:val="single" w:sz="4" w:space="0" w:color="auto"/>
            </w:tcBorders>
            <w:vAlign w:val="center"/>
          </w:tcPr>
          <w:p w14:paraId="6B69D34E"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0,129</w:t>
            </w:r>
          </w:p>
        </w:tc>
        <w:tc>
          <w:tcPr>
            <w:tcW w:w="2353" w:type="dxa"/>
            <w:tcBorders>
              <w:top w:val="single" w:sz="4" w:space="0" w:color="auto"/>
              <w:left w:val="single" w:sz="4" w:space="0" w:color="auto"/>
            </w:tcBorders>
            <w:vAlign w:val="center"/>
          </w:tcPr>
          <w:p w14:paraId="55DC46AE"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61</w:t>
            </w:r>
          </w:p>
        </w:tc>
        <w:tc>
          <w:tcPr>
            <w:tcW w:w="992" w:type="dxa"/>
            <w:vMerge/>
            <w:tcBorders>
              <w:left w:val="single" w:sz="4" w:space="0" w:color="auto"/>
            </w:tcBorders>
            <w:vAlign w:val="center"/>
          </w:tcPr>
          <w:p w14:paraId="7E90580D" w14:textId="77777777" w:rsidR="00653EF9" w:rsidRPr="0055042C" w:rsidRDefault="00653EF9">
            <w:pPr>
              <w:spacing w:after="120"/>
              <w:jc w:val="center"/>
              <w:rPr>
                <w:rFonts w:ascii="Sylfaen" w:hAnsi="Sylfaen" w:cs="Sylfaen"/>
                <w:sz w:val="20"/>
                <w:szCs w:val="20"/>
              </w:rPr>
            </w:pPr>
          </w:p>
        </w:tc>
        <w:tc>
          <w:tcPr>
            <w:tcW w:w="1333" w:type="dxa"/>
            <w:vMerge w:val="restart"/>
            <w:tcBorders>
              <w:top w:val="single" w:sz="4" w:space="0" w:color="auto"/>
              <w:left w:val="single" w:sz="4" w:space="0" w:color="auto"/>
            </w:tcBorders>
            <w:vAlign w:val="center"/>
          </w:tcPr>
          <w:p w14:paraId="028ED892"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0,034</w:t>
            </w:r>
          </w:p>
        </w:tc>
        <w:tc>
          <w:tcPr>
            <w:tcW w:w="2410" w:type="dxa"/>
            <w:vMerge w:val="restart"/>
            <w:tcBorders>
              <w:top w:val="single" w:sz="4" w:space="0" w:color="auto"/>
              <w:left w:val="single" w:sz="4" w:space="0" w:color="auto"/>
              <w:right w:val="single" w:sz="4" w:space="0" w:color="auto"/>
            </w:tcBorders>
            <w:vAlign w:val="center"/>
          </w:tcPr>
          <w:p w14:paraId="3D17179B"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10,2</w:t>
            </w:r>
          </w:p>
        </w:tc>
      </w:tr>
      <w:tr w:rsidR="00E37373" w:rsidRPr="0055042C" w14:paraId="3AEAC4E2" w14:textId="77777777" w:rsidTr="00DD2085">
        <w:trPr>
          <w:jc w:val="center"/>
        </w:trPr>
        <w:tc>
          <w:tcPr>
            <w:tcW w:w="2414" w:type="dxa"/>
            <w:vMerge/>
            <w:tcBorders>
              <w:left w:val="single" w:sz="4" w:space="0" w:color="auto"/>
            </w:tcBorders>
            <w:vAlign w:val="center"/>
          </w:tcPr>
          <w:p w14:paraId="7C5C2355"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75C4707B" w14:textId="77777777" w:rsidR="00E37373" w:rsidRPr="0055042C" w:rsidRDefault="00E37373" w:rsidP="00E37373">
            <w:pPr>
              <w:spacing w:after="120"/>
              <w:rPr>
                <w:rFonts w:ascii="Sylfaen" w:hAnsi="Sylfaen" w:cs="Sylfaen"/>
                <w:sz w:val="20"/>
                <w:szCs w:val="20"/>
              </w:rPr>
            </w:pPr>
          </w:p>
        </w:tc>
        <w:tc>
          <w:tcPr>
            <w:tcW w:w="1134" w:type="dxa"/>
            <w:vMerge w:val="restart"/>
            <w:tcBorders>
              <w:top w:val="single" w:sz="4" w:space="0" w:color="auto"/>
              <w:left w:val="single" w:sz="4" w:space="0" w:color="auto"/>
            </w:tcBorders>
          </w:tcPr>
          <w:p w14:paraId="0C1C2196" w14:textId="77777777" w:rsidR="00E37373" w:rsidRPr="0055042C" w:rsidRDefault="00E37373" w:rsidP="00E37373">
            <w:pPr>
              <w:spacing w:after="120"/>
              <w:rPr>
                <w:rFonts w:ascii="Sylfaen" w:hAnsi="Sylfaen" w:cs="Sylfaen"/>
                <w:sz w:val="20"/>
                <w:szCs w:val="20"/>
              </w:rPr>
            </w:pPr>
          </w:p>
        </w:tc>
        <w:tc>
          <w:tcPr>
            <w:tcW w:w="1701" w:type="dxa"/>
            <w:tcBorders>
              <w:top w:val="single" w:sz="4" w:space="0" w:color="auto"/>
              <w:left w:val="single" w:sz="4" w:space="0" w:color="auto"/>
            </w:tcBorders>
            <w:vAlign w:val="center"/>
          </w:tcPr>
          <w:p w14:paraId="2E41378F"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0,159</w:t>
            </w:r>
          </w:p>
        </w:tc>
        <w:tc>
          <w:tcPr>
            <w:tcW w:w="2353" w:type="dxa"/>
            <w:tcBorders>
              <w:top w:val="single" w:sz="4" w:space="0" w:color="auto"/>
              <w:left w:val="single" w:sz="4" w:space="0" w:color="auto"/>
            </w:tcBorders>
            <w:vAlign w:val="center"/>
          </w:tcPr>
          <w:p w14:paraId="16FD280B"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28,5</w:t>
            </w:r>
          </w:p>
        </w:tc>
        <w:tc>
          <w:tcPr>
            <w:tcW w:w="992" w:type="dxa"/>
            <w:vMerge/>
            <w:tcBorders>
              <w:left w:val="single" w:sz="4" w:space="0" w:color="auto"/>
            </w:tcBorders>
            <w:vAlign w:val="center"/>
          </w:tcPr>
          <w:p w14:paraId="08F5DF3A" w14:textId="77777777" w:rsidR="00653EF9" w:rsidRPr="0055042C" w:rsidRDefault="00653EF9">
            <w:pPr>
              <w:spacing w:after="120"/>
              <w:jc w:val="center"/>
              <w:rPr>
                <w:rFonts w:ascii="Sylfaen" w:hAnsi="Sylfaen" w:cs="Sylfaen"/>
                <w:sz w:val="20"/>
                <w:szCs w:val="20"/>
              </w:rPr>
            </w:pPr>
          </w:p>
        </w:tc>
        <w:tc>
          <w:tcPr>
            <w:tcW w:w="1333" w:type="dxa"/>
            <w:vMerge/>
            <w:tcBorders>
              <w:left w:val="single" w:sz="4" w:space="0" w:color="auto"/>
            </w:tcBorders>
            <w:vAlign w:val="center"/>
          </w:tcPr>
          <w:p w14:paraId="5B817482" w14:textId="77777777" w:rsidR="00653EF9" w:rsidRPr="0055042C" w:rsidRDefault="00653EF9">
            <w:pPr>
              <w:spacing w:after="120"/>
              <w:jc w:val="center"/>
              <w:rPr>
                <w:rFonts w:ascii="Sylfaen" w:hAnsi="Sylfaen" w:cs="Sylfaen"/>
                <w:sz w:val="20"/>
                <w:szCs w:val="20"/>
              </w:rPr>
            </w:pPr>
          </w:p>
        </w:tc>
        <w:tc>
          <w:tcPr>
            <w:tcW w:w="2410" w:type="dxa"/>
            <w:vMerge/>
            <w:tcBorders>
              <w:left w:val="single" w:sz="4" w:space="0" w:color="auto"/>
              <w:right w:val="single" w:sz="4" w:space="0" w:color="auto"/>
            </w:tcBorders>
            <w:vAlign w:val="center"/>
          </w:tcPr>
          <w:p w14:paraId="105F8129" w14:textId="77777777" w:rsidR="00653EF9" w:rsidRPr="0055042C" w:rsidRDefault="00653EF9">
            <w:pPr>
              <w:spacing w:after="120"/>
              <w:jc w:val="center"/>
              <w:rPr>
                <w:rFonts w:ascii="Sylfaen" w:hAnsi="Sylfaen" w:cs="Sylfaen"/>
                <w:sz w:val="20"/>
                <w:szCs w:val="20"/>
              </w:rPr>
            </w:pPr>
          </w:p>
        </w:tc>
      </w:tr>
      <w:tr w:rsidR="00E37373" w:rsidRPr="0055042C" w14:paraId="53BA5136" w14:textId="77777777" w:rsidTr="00DD2085">
        <w:trPr>
          <w:jc w:val="center"/>
        </w:trPr>
        <w:tc>
          <w:tcPr>
            <w:tcW w:w="2414" w:type="dxa"/>
            <w:vMerge/>
            <w:tcBorders>
              <w:left w:val="single" w:sz="4" w:space="0" w:color="auto"/>
            </w:tcBorders>
            <w:vAlign w:val="center"/>
          </w:tcPr>
          <w:p w14:paraId="5B8FD469"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37D4B6D5"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tcPr>
          <w:p w14:paraId="7676D86D" w14:textId="77777777" w:rsidR="00E37373" w:rsidRPr="0055042C" w:rsidRDefault="00E37373" w:rsidP="00E37373">
            <w:pPr>
              <w:spacing w:after="120"/>
              <w:rPr>
                <w:rFonts w:ascii="Sylfaen" w:hAnsi="Sylfaen" w:cs="Sylfaen"/>
                <w:sz w:val="20"/>
                <w:szCs w:val="20"/>
              </w:rPr>
            </w:pPr>
          </w:p>
        </w:tc>
        <w:tc>
          <w:tcPr>
            <w:tcW w:w="1701" w:type="dxa"/>
            <w:tcBorders>
              <w:top w:val="single" w:sz="4" w:space="0" w:color="auto"/>
              <w:left w:val="single" w:sz="4" w:space="0" w:color="auto"/>
            </w:tcBorders>
            <w:vAlign w:val="center"/>
          </w:tcPr>
          <w:p w14:paraId="4859BFA3"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0,163</w:t>
            </w:r>
          </w:p>
        </w:tc>
        <w:tc>
          <w:tcPr>
            <w:tcW w:w="2353" w:type="dxa"/>
            <w:tcBorders>
              <w:top w:val="single" w:sz="4" w:space="0" w:color="auto"/>
              <w:left w:val="single" w:sz="4" w:space="0" w:color="auto"/>
            </w:tcBorders>
            <w:vAlign w:val="center"/>
          </w:tcPr>
          <w:p w14:paraId="3619BBBD"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8,3</w:t>
            </w:r>
          </w:p>
        </w:tc>
        <w:tc>
          <w:tcPr>
            <w:tcW w:w="992" w:type="dxa"/>
            <w:tcBorders>
              <w:top w:val="single" w:sz="4" w:space="0" w:color="auto"/>
              <w:left w:val="single" w:sz="4" w:space="0" w:color="auto"/>
            </w:tcBorders>
            <w:vAlign w:val="center"/>
          </w:tcPr>
          <w:p w14:paraId="14440E3D"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γ</w:t>
            </w:r>
          </w:p>
        </w:tc>
        <w:tc>
          <w:tcPr>
            <w:tcW w:w="1333" w:type="dxa"/>
            <w:tcBorders>
              <w:top w:val="single" w:sz="4" w:space="0" w:color="auto"/>
              <w:left w:val="single" w:sz="4" w:space="0" w:color="auto"/>
            </w:tcBorders>
            <w:vAlign w:val="center"/>
          </w:tcPr>
          <w:p w14:paraId="11E30611"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0,164</w:t>
            </w:r>
          </w:p>
        </w:tc>
        <w:tc>
          <w:tcPr>
            <w:tcW w:w="2410" w:type="dxa"/>
            <w:tcBorders>
              <w:top w:val="single" w:sz="4" w:space="0" w:color="auto"/>
              <w:left w:val="single" w:sz="4" w:space="0" w:color="auto"/>
              <w:right w:val="single" w:sz="4" w:space="0" w:color="auto"/>
            </w:tcBorders>
            <w:vAlign w:val="center"/>
          </w:tcPr>
          <w:p w14:paraId="4D6C6DBA"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2,0</w:t>
            </w:r>
          </w:p>
        </w:tc>
      </w:tr>
      <w:tr w:rsidR="00E37373" w:rsidRPr="0055042C" w14:paraId="2D8D2257" w14:textId="77777777" w:rsidTr="00DD2085">
        <w:trPr>
          <w:jc w:val="center"/>
        </w:trPr>
        <w:tc>
          <w:tcPr>
            <w:tcW w:w="2414" w:type="dxa"/>
            <w:vMerge w:val="restart"/>
            <w:tcBorders>
              <w:top w:val="single" w:sz="4" w:space="0" w:color="auto"/>
              <w:left w:val="single" w:sz="4" w:space="0" w:color="auto"/>
            </w:tcBorders>
            <w:vAlign w:val="center"/>
          </w:tcPr>
          <w:p w14:paraId="2DCA59E3" w14:textId="7A659DFE" w:rsidR="00E37373" w:rsidRPr="0055042C" w:rsidRDefault="00E37373" w:rsidP="00E37373">
            <w:pPr>
              <w:pStyle w:val="Other0"/>
              <w:spacing w:after="120"/>
              <w:ind w:left="340" w:firstLine="0"/>
              <w:rPr>
                <w:rFonts w:ascii="Sylfaen" w:hAnsi="Sylfaen" w:cs="Sylfaen"/>
                <w:sz w:val="20"/>
                <w:szCs w:val="20"/>
              </w:rPr>
            </w:pPr>
            <w:r w:rsidRPr="0055042C">
              <w:rPr>
                <w:rStyle w:val="Other"/>
                <w:rFonts w:ascii="Sylfaen" w:eastAsia="Sylfaen" w:hAnsi="Sylfaen"/>
                <w:sz w:val="20"/>
                <w:szCs w:val="20"/>
              </w:rPr>
              <w:lastRenderedPageBreak/>
              <w:t>Յոդ-133 (</w:t>
            </w:r>
            <w:r w:rsidRPr="0055042C">
              <w:rPr>
                <w:rStyle w:val="Other"/>
                <w:rFonts w:ascii="Sylfaen" w:eastAsia="Sylfaen" w:hAnsi="Sylfaen"/>
                <w:sz w:val="20"/>
                <w:szCs w:val="20"/>
                <w:vertAlign w:val="superscript"/>
              </w:rPr>
              <w:t>133</w:t>
            </w:r>
            <w:r w:rsidRPr="0055042C">
              <w:rPr>
                <w:rStyle w:val="Other"/>
                <w:rFonts w:ascii="Sylfaen" w:eastAsia="Sylfaen" w:hAnsi="Sylfaen"/>
                <w:sz w:val="20"/>
                <w:szCs w:val="20"/>
              </w:rPr>
              <w:t>I) (տրոհվում է մինչ</w:t>
            </w:r>
            <w:r w:rsidR="003E6AE6">
              <w:rPr>
                <w:rStyle w:val="Other"/>
                <w:rFonts w:ascii="Sylfaen" w:eastAsia="Sylfaen" w:hAnsi="Sylfaen"/>
                <w:sz w:val="20"/>
                <w:szCs w:val="20"/>
              </w:rPr>
              <w:t>և</w:t>
            </w:r>
            <w:r w:rsidRPr="0055042C">
              <w:rPr>
                <w:rStyle w:val="Other"/>
                <w:rFonts w:ascii="Sylfaen" w:eastAsia="Sylfaen" w:hAnsi="Sylfaen"/>
                <w:sz w:val="20"/>
                <w:szCs w:val="20"/>
              </w:rPr>
              <w:t xml:space="preserve"> ռադիոակտիվ Քսենոն-133)</w:t>
            </w:r>
          </w:p>
        </w:tc>
        <w:tc>
          <w:tcPr>
            <w:tcW w:w="2126" w:type="dxa"/>
            <w:vMerge w:val="restart"/>
            <w:tcBorders>
              <w:top w:val="single" w:sz="4" w:space="0" w:color="auto"/>
              <w:left w:val="single" w:sz="4" w:space="0" w:color="auto"/>
            </w:tcBorders>
            <w:vAlign w:val="center"/>
          </w:tcPr>
          <w:p w14:paraId="46E72811"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20,8 (1) ժամ</w:t>
            </w:r>
          </w:p>
        </w:tc>
        <w:tc>
          <w:tcPr>
            <w:tcW w:w="1134" w:type="dxa"/>
            <w:vMerge w:val="restart"/>
            <w:tcBorders>
              <w:top w:val="single" w:sz="4" w:space="0" w:color="auto"/>
              <w:left w:val="single" w:sz="4" w:space="0" w:color="auto"/>
            </w:tcBorders>
            <w:vAlign w:val="center"/>
          </w:tcPr>
          <w:p w14:paraId="2CF8DC68"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β-</w:t>
            </w:r>
          </w:p>
        </w:tc>
        <w:tc>
          <w:tcPr>
            <w:tcW w:w="1701" w:type="dxa"/>
            <w:tcBorders>
              <w:top w:val="single" w:sz="4" w:space="0" w:color="auto"/>
              <w:left w:val="single" w:sz="4" w:space="0" w:color="auto"/>
            </w:tcBorders>
            <w:vAlign w:val="center"/>
          </w:tcPr>
          <w:p w14:paraId="622C5F84"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0,140 </w:t>
            </w:r>
            <w:r w:rsidRPr="0055042C">
              <w:rPr>
                <w:rStyle w:val="Other"/>
                <w:rFonts w:ascii="Sylfaen" w:eastAsia="Sylfaen" w:hAnsi="Sylfaen"/>
                <w:sz w:val="20"/>
                <w:szCs w:val="20"/>
                <w:vertAlign w:val="superscript"/>
              </w:rPr>
              <w:t>(I)</w:t>
            </w:r>
          </w:p>
        </w:tc>
        <w:tc>
          <w:tcPr>
            <w:tcW w:w="2353" w:type="dxa"/>
            <w:tcBorders>
              <w:top w:val="single" w:sz="4" w:space="0" w:color="auto"/>
              <w:left w:val="single" w:sz="4" w:space="0" w:color="auto"/>
            </w:tcBorders>
            <w:vAlign w:val="center"/>
          </w:tcPr>
          <w:p w14:paraId="5B592DB5"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3,8</w:t>
            </w:r>
          </w:p>
        </w:tc>
        <w:tc>
          <w:tcPr>
            <w:tcW w:w="992" w:type="dxa"/>
            <w:vMerge w:val="restart"/>
            <w:tcBorders>
              <w:top w:val="single" w:sz="4" w:space="0" w:color="auto"/>
              <w:left w:val="single" w:sz="4" w:space="0" w:color="auto"/>
            </w:tcBorders>
            <w:vAlign w:val="center"/>
          </w:tcPr>
          <w:p w14:paraId="073B6208"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γ</w:t>
            </w:r>
          </w:p>
        </w:tc>
        <w:tc>
          <w:tcPr>
            <w:tcW w:w="1333" w:type="dxa"/>
            <w:tcBorders>
              <w:top w:val="single" w:sz="4" w:space="0" w:color="auto"/>
              <w:left w:val="single" w:sz="4" w:space="0" w:color="auto"/>
            </w:tcBorders>
            <w:vAlign w:val="center"/>
          </w:tcPr>
          <w:p w14:paraId="0C2C8841"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0,530</w:t>
            </w:r>
          </w:p>
        </w:tc>
        <w:tc>
          <w:tcPr>
            <w:tcW w:w="2410" w:type="dxa"/>
            <w:tcBorders>
              <w:top w:val="single" w:sz="4" w:space="0" w:color="auto"/>
              <w:left w:val="single" w:sz="4" w:space="0" w:color="auto"/>
              <w:right w:val="single" w:sz="4" w:space="0" w:color="auto"/>
            </w:tcBorders>
            <w:vAlign w:val="center"/>
          </w:tcPr>
          <w:p w14:paraId="2373D3B2"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87</w:t>
            </w:r>
          </w:p>
        </w:tc>
      </w:tr>
      <w:tr w:rsidR="00E37373" w:rsidRPr="0055042C" w14:paraId="2E6F21D4" w14:textId="77777777" w:rsidTr="00DD2085">
        <w:trPr>
          <w:jc w:val="center"/>
        </w:trPr>
        <w:tc>
          <w:tcPr>
            <w:tcW w:w="2414" w:type="dxa"/>
            <w:vMerge/>
            <w:tcBorders>
              <w:left w:val="single" w:sz="4" w:space="0" w:color="auto"/>
            </w:tcBorders>
            <w:vAlign w:val="center"/>
          </w:tcPr>
          <w:p w14:paraId="1A6B32CF"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1D88E274"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276438E9" w14:textId="77777777" w:rsidR="00E37373" w:rsidRPr="0055042C" w:rsidRDefault="00E37373" w:rsidP="00E37373">
            <w:pPr>
              <w:spacing w:after="120"/>
              <w:rPr>
                <w:rFonts w:ascii="Sylfaen" w:hAnsi="Sylfaen" w:cs="Sylfaen"/>
                <w:sz w:val="20"/>
                <w:szCs w:val="20"/>
              </w:rPr>
            </w:pPr>
          </w:p>
        </w:tc>
        <w:tc>
          <w:tcPr>
            <w:tcW w:w="1701" w:type="dxa"/>
            <w:tcBorders>
              <w:top w:val="single" w:sz="4" w:space="0" w:color="auto"/>
              <w:left w:val="single" w:sz="4" w:space="0" w:color="auto"/>
            </w:tcBorders>
            <w:vAlign w:val="center"/>
          </w:tcPr>
          <w:p w14:paraId="4AE80209"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0,162 </w:t>
            </w:r>
            <w:r w:rsidRPr="0055042C">
              <w:rPr>
                <w:rStyle w:val="Other"/>
                <w:rFonts w:ascii="Sylfaen" w:eastAsia="Sylfaen" w:hAnsi="Sylfaen"/>
                <w:sz w:val="20"/>
                <w:szCs w:val="20"/>
                <w:vertAlign w:val="superscript"/>
              </w:rPr>
              <w:t>(I)</w:t>
            </w:r>
          </w:p>
        </w:tc>
        <w:tc>
          <w:tcPr>
            <w:tcW w:w="2353" w:type="dxa"/>
            <w:tcBorders>
              <w:top w:val="single" w:sz="4" w:space="0" w:color="auto"/>
              <w:left w:val="single" w:sz="4" w:space="0" w:color="auto"/>
            </w:tcBorders>
            <w:vAlign w:val="center"/>
          </w:tcPr>
          <w:p w14:paraId="41A2E05F"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3,2</w:t>
            </w:r>
          </w:p>
        </w:tc>
        <w:tc>
          <w:tcPr>
            <w:tcW w:w="992" w:type="dxa"/>
            <w:vMerge/>
            <w:tcBorders>
              <w:left w:val="single" w:sz="4" w:space="0" w:color="auto"/>
            </w:tcBorders>
            <w:vAlign w:val="center"/>
          </w:tcPr>
          <w:p w14:paraId="208672D5" w14:textId="77777777" w:rsidR="00653EF9" w:rsidRPr="0055042C" w:rsidRDefault="00653EF9">
            <w:pPr>
              <w:spacing w:after="120"/>
              <w:jc w:val="center"/>
              <w:rPr>
                <w:rFonts w:ascii="Sylfaen" w:hAnsi="Sylfaen" w:cs="Sylfaen"/>
                <w:sz w:val="20"/>
                <w:szCs w:val="20"/>
              </w:rPr>
            </w:pPr>
          </w:p>
        </w:tc>
        <w:tc>
          <w:tcPr>
            <w:tcW w:w="1333" w:type="dxa"/>
            <w:tcBorders>
              <w:top w:val="single" w:sz="4" w:space="0" w:color="auto"/>
              <w:left w:val="single" w:sz="4" w:space="0" w:color="auto"/>
            </w:tcBorders>
            <w:vAlign w:val="center"/>
          </w:tcPr>
          <w:p w14:paraId="60F01272"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0,875</w:t>
            </w:r>
          </w:p>
        </w:tc>
        <w:tc>
          <w:tcPr>
            <w:tcW w:w="2410" w:type="dxa"/>
            <w:tcBorders>
              <w:top w:val="single" w:sz="4" w:space="0" w:color="auto"/>
              <w:left w:val="single" w:sz="4" w:space="0" w:color="auto"/>
              <w:right w:val="single" w:sz="4" w:space="0" w:color="auto"/>
            </w:tcBorders>
            <w:vAlign w:val="center"/>
          </w:tcPr>
          <w:p w14:paraId="75007AAC"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4,5</w:t>
            </w:r>
          </w:p>
        </w:tc>
      </w:tr>
      <w:tr w:rsidR="00ED58A4" w:rsidRPr="0055042C" w14:paraId="43B51A48" w14:textId="77777777" w:rsidTr="00DD2085">
        <w:trPr>
          <w:jc w:val="center"/>
        </w:trPr>
        <w:tc>
          <w:tcPr>
            <w:tcW w:w="2414" w:type="dxa"/>
            <w:vMerge/>
            <w:tcBorders>
              <w:left w:val="single" w:sz="4" w:space="0" w:color="auto"/>
            </w:tcBorders>
            <w:vAlign w:val="center"/>
          </w:tcPr>
          <w:p w14:paraId="787199E7"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392A3598"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2356D9AB" w14:textId="77777777" w:rsidR="00E37373" w:rsidRPr="0055042C" w:rsidRDefault="00E37373" w:rsidP="00E37373">
            <w:pPr>
              <w:spacing w:after="120"/>
              <w:rPr>
                <w:rFonts w:ascii="Sylfaen" w:hAnsi="Sylfaen" w:cs="Sylfaen"/>
                <w:sz w:val="20"/>
                <w:szCs w:val="20"/>
              </w:rPr>
            </w:pPr>
          </w:p>
        </w:tc>
        <w:tc>
          <w:tcPr>
            <w:tcW w:w="1701" w:type="dxa"/>
            <w:tcBorders>
              <w:top w:val="single" w:sz="4" w:space="0" w:color="auto"/>
              <w:left w:val="single" w:sz="4" w:space="0" w:color="auto"/>
            </w:tcBorders>
            <w:vAlign w:val="center"/>
          </w:tcPr>
          <w:p w14:paraId="55E9399B"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0,299 </w:t>
            </w:r>
            <w:r w:rsidRPr="0055042C">
              <w:rPr>
                <w:rStyle w:val="Other"/>
                <w:rFonts w:ascii="Sylfaen" w:eastAsia="Sylfaen" w:hAnsi="Sylfaen"/>
                <w:sz w:val="20"/>
                <w:szCs w:val="20"/>
                <w:vertAlign w:val="superscript"/>
              </w:rPr>
              <w:t>(I)</w:t>
            </w:r>
          </w:p>
        </w:tc>
        <w:tc>
          <w:tcPr>
            <w:tcW w:w="2353" w:type="dxa"/>
            <w:tcBorders>
              <w:top w:val="single" w:sz="4" w:space="0" w:color="auto"/>
              <w:left w:val="single" w:sz="4" w:space="0" w:color="auto"/>
            </w:tcBorders>
            <w:vAlign w:val="center"/>
          </w:tcPr>
          <w:p w14:paraId="6F53C9E5"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4,2</w:t>
            </w:r>
          </w:p>
        </w:tc>
        <w:tc>
          <w:tcPr>
            <w:tcW w:w="992" w:type="dxa"/>
            <w:vMerge/>
            <w:tcBorders>
              <w:left w:val="single" w:sz="4" w:space="0" w:color="auto"/>
            </w:tcBorders>
            <w:vAlign w:val="center"/>
          </w:tcPr>
          <w:p w14:paraId="7C75472E" w14:textId="77777777" w:rsidR="00653EF9" w:rsidRPr="0055042C" w:rsidRDefault="00653EF9">
            <w:pPr>
              <w:spacing w:after="120"/>
              <w:jc w:val="center"/>
              <w:rPr>
                <w:rFonts w:ascii="Sylfaen" w:hAnsi="Sylfaen" w:cs="Sylfaen"/>
                <w:sz w:val="20"/>
                <w:szCs w:val="20"/>
              </w:rPr>
            </w:pPr>
          </w:p>
        </w:tc>
        <w:tc>
          <w:tcPr>
            <w:tcW w:w="1333" w:type="dxa"/>
            <w:vMerge w:val="restart"/>
            <w:tcBorders>
              <w:top w:val="single" w:sz="4" w:space="0" w:color="auto"/>
              <w:left w:val="single" w:sz="4" w:space="0" w:color="auto"/>
            </w:tcBorders>
            <w:vAlign w:val="center"/>
          </w:tcPr>
          <w:p w14:paraId="3A38AC9E"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1,298</w:t>
            </w:r>
          </w:p>
        </w:tc>
        <w:tc>
          <w:tcPr>
            <w:tcW w:w="2410" w:type="dxa"/>
            <w:vMerge w:val="restart"/>
            <w:tcBorders>
              <w:top w:val="single" w:sz="4" w:space="0" w:color="auto"/>
              <w:left w:val="single" w:sz="4" w:space="0" w:color="auto"/>
              <w:right w:val="single" w:sz="4" w:space="0" w:color="auto"/>
            </w:tcBorders>
            <w:vAlign w:val="center"/>
          </w:tcPr>
          <w:p w14:paraId="2B42FB72"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2,4</w:t>
            </w:r>
          </w:p>
        </w:tc>
      </w:tr>
      <w:tr w:rsidR="00E37373" w:rsidRPr="0055042C" w14:paraId="5ED2EBD3" w14:textId="77777777" w:rsidTr="00DD2085">
        <w:trPr>
          <w:jc w:val="center"/>
        </w:trPr>
        <w:tc>
          <w:tcPr>
            <w:tcW w:w="2414" w:type="dxa"/>
            <w:vMerge/>
            <w:tcBorders>
              <w:left w:val="single" w:sz="4" w:space="0" w:color="auto"/>
            </w:tcBorders>
            <w:vAlign w:val="center"/>
          </w:tcPr>
          <w:p w14:paraId="15BE1C24"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394A5EB4"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7520001F" w14:textId="77777777" w:rsidR="00E37373" w:rsidRPr="0055042C" w:rsidRDefault="00E37373" w:rsidP="00E37373">
            <w:pPr>
              <w:spacing w:after="120"/>
              <w:rPr>
                <w:rFonts w:ascii="Sylfaen" w:hAnsi="Sylfaen" w:cs="Sylfaen"/>
                <w:sz w:val="20"/>
                <w:szCs w:val="20"/>
              </w:rPr>
            </w:pPr>
          </w:p>
        </w:tc>
        <w:tc>
          <w:tcPr>
            <w:tcW w:w="1701" w:type="dxa"/>
            <w:tcBorders>
              <w:top w:val="single" w:sz="4" w:space="0" w:color="auto"/>
              <w:left w:val="single" w:sz="4" w:space="0" w:color="auto"/>
            </w:tcBorders>
            <w:vAlign w:val="center"/>
          </w:tcPr>
          <w:p w14:paraId="67B19235"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0,441 </w:t>
            </w:r>
            <w:r w:rsidRPr="0055042C">
              <w:rPr>
                <w:rStyle w:val="Other"/>
                <w:rFonts w:ascii="Sylfaen" w:eastAsia="Sylfaen" w:hAnsi="Sylfaen"/>
                <w:sz w:val="20"/>
                <w:szCs w:val="20"/>
                <w:vertAlign w:val="superscript"/>
              </w:rPr>
              <w:t>(I)</w:t>
            </w:r>
          </w:p>
        </w:tc>
        <w:tc>
          <w:tcPr>
            <w:tcW w:w="2353" w:type="dxa"/>
            <w:tcBorders>
              <w:top w:val="single" w:sz="4" w:space="0" w:color="auto"/>
              <w:left w:val="single" w:sz="4" w:space="0" w:color="auto"/>
            </w:tcBorders>
            <w:vAlign w:val="center"/>
          </w:tcPr>
          <w:p w14:paraId="2242D94B"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83</w:t>
            </w:r>
          </w:p>
        </w:tc>
        <w:tc>
          <w:tcPr>
            <w:tcW w:w="992" w:type="dxa"/>
            <w:vMerge/>
            <w:tcBorders>
              <w:left w:val="single" w:sz="4" w:space="0" w:color="auto"/>
            </w:tcBorders>
            <w:vAlign w:val="center"/>
          </w:tcPr>
          <w:p w14:paraId="7996C425" w14:textId="77777777" w:rsidR="00653EF9" w:rsidRPr="0055042C" w:rsidRDefault="00653EF9">
            <w:pPr>
              <w:spacing w:after="120"/>
              <w:jc w:val="center"/>
              <w:rPr>
                <w:rFonts w:ascii="Sylfaen" w:hAnsi="Sylfaen" w:cs="Sylfaen"/>
                <w:sz w:val="20"/>
                <w:szCs w:val="20"/>
              </w:rPr>
            </w:pPr>
          </w:p>
        </w:tc>
        <w:tc>
          <w:tcPr>
            <w:tcW w:w="1333" w:type="dxa"/>
            <w:vMerge/>
            <w:tcBorders>
              <w:left w:val="single" w:sz="4" w:space="0" w:color="auto"/>
            </w:tcBorders>
            <w:vAlign w:val="center"/>
          </w:tcPr>
          <w:p w14:paraId="27EFBE99" w14:textId="77777777" w:rsidR="00653EF9" w:rsidRPr="0055042C" w:rsidRDefault="00653EF9">
            <w:pPr>
              <w:spacing w:after="120"/>
              <w:jc w:val="center"/>
              <w:rPr>
                <w:rFonts w:ascii="Sylfaen" w:hAnsi="Sylfaen" w:cs="Sylfaen"/>
                <w:sz w:val="20"/>
                <w:szCs w:val="20"/>
              </w:rPr>
            </w:pPr>
          </w:p>
        </w:tc>
        <w:tc>
          <w:tcPr>
            <w:tcW w:w="2410" w:type="dxa"/>
            <w:vMerge/>
            <w:tcBorders>
              <w:left w:val="single" w:sz="4" w:space="0" w:color="auto"/>
              <w:right w:val="single" w:sz="4" w:space="0" w:color="auto"/>
            </w:tcBorders>
            <w:vAlign w:val="center"/>
          </w:tcPr>
          <w:p w14:paraId="336FB080" w14:textId="77777777" w:rsidR="00653EF9" w:rsidRPr="0055042C" w:rsidRDefault="00653EF9">
            <w:pPr>
              <w:spacing w:after="120"/>
              <w:jc w:val="center"/>
              <w:rPr>
                <w:rFonts w:ascii="Sylfaen" w:hAnsi="Sylfaen" w:cs="Sylfaen"/>
                <w:sz w:val="20"/>
                <w:szCs w:val="20"/>
              </w:rPr>
            </w:pPr>
          </w:p>
        </w:tc>
      </w:tr>
      <w:tr w:rsidR="00E37373" w:rsidRPr="0055042C" w14:paraId="297C2BF8" w14:textId="77777777" w:rsidTr="00DD2085">
        <w:trPr>
          <w:jc w:val="center"/>
        </w:trPr>
        <w:tc>
          <w:tcPr>
            <w:tcW w:w="2414" w:type="dxa"/>
            <w:vMerge w:val="restart"/>
            <w:tcBorders>
              <w:top w:val="single" w:sz="4" w:space="0" w:color="auto"/>
              <w:left w:val="single" w:sz="4" w:space="0" w:color="auto"/>
            </w:tcBorders>
            <w:vAlign w:val="center"/>
          </w:tcPr>
          <w:p w14:paraId="5CADE8E0" w14:textId="77777777" w:rsidR="00E37373" w:rsidRPr="0055042C" w:rsidRDefault="00E37373" w:rsidP="000335F0">
            <w:pPr>
              <w:pStyle w:val="Other0"/>
              <w:spacing w:after="120"/>
              <w:ind w:firstLine="0"/>
              <w:rPr>
                <w:rFonts w:ascii="Sylfaen" w:hAnsi="Sylfaen" w:cs="Sylfaen"/>
                <w:sz w:val="20"/>
                <w:szCs w:val="20"/>
              </w:rPr>
            </w:pPr>
            <w:r w:rsidRPr="0055042C">
              <w:rPr>
                <w:rStyle w:val="Other"/>
                <w:rFonts w:ascii="Sylfaen" w:eastAsia="Sylfaen" w:hAnsi="Sylfaen"/>
                <w:sz w:val="20"/>
                <w:szCs w:val="20"/>
              </w:rPr>
              <w:t>Քսենոն-133 (</w:t>
            </w:r>
            <w:r w:rsidRPr="0055042C">
              <w:rPr>
                <w:rStyle w:val="Other"/>
                <w:rFonts w:ascii="Sylfaen" w:eastAsia="Sylfaen" w:hAnsi="Sylfaen"/>
                <w:sz w:val="20"/>
                <w:szCs w:val="20"/>
                <w:vertAlign w:val="superscript"/>
              </w:rPr>
              <w:t>133</w:t>
            </w:r>
            <w:r w:rsidRPr="0055042C">
              <w:rPr>
                <w:rStyle w:val="Other"/>
                <w:rFonts w:ascii="Sylfaen" w:eastAsia="Sylfaen" w:hAnsi="Sylfaen"/>
                <w:sz w:val="20"/>
                <w:szCs w:val="20"/>
              </w:rPr>
              <w:t>Хе)</w:t>
            </w:r>
          </w:p>
        </w:tc>
        <w:tc>
          <w:tcPr>
            <w:tcW w:w="2126" w:type="dxa"/>
            <w:vMerge w:val="restart"/>
            <w:tcBorders>
              <w:top w:val="single" w:sz="4" w:space="0" w:color="auto"/>
              <w:left w:val="single" w:sz="4" w:space="0" w:color="auto"/>
            </w:tcBorders>
            <w:vAlign w:val="center"/>
          </w:tcPr>
          <w:p w14:paraId="16CBB072"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5,243 (1) օր</w:t>
            </w:r>
          </w:p>
        </w:tc>
        <w:tc>
          <w:tcPr>
            <w:tcW w:w="1134" w:type="dxa"/>
            <w:vMerge w:val="restart"/>
            <w:tcBorders>
              <w:top w:val="single" w:sz="4" w:space="0" w:color="auto"/>
              <w:left w:val="single" w:sz="4" w:space="0" w:color="auto"/>
            </w:tcBorders>
            <w:vAlign w:val="center"/>
          </w:tcPr>
          <w:p w14:paraId="1F3CBB71" w14:textId="77777777" w:rsidR="00E37373" w:rsidRPr="0055042C" w:rsidRDefault="00E37373" w:rsidP="00E37373">
            <w:pPr>
              <w:pStyle w:val="Other0"/>
              <w:spacing w:after="120"/>
              <w:ind w:firstLine="260"/>
              <w:rPr>
                <w:rFonts w:ascii="Sylfaen" w:hAnsi="Sylfaen" w:cs="Sylfaen"/>
                <w:sz w:val="20"/>
                <w:szCs w:val="20"/>
              </w:rPr>
            </w:pPr>
            <w:r w:rsidRPr="0055042C">
              <w:rPr>
                <w:rStyle w:val="Other"/>
                <w:rFonts w:ascii="Sylfaen" w:eastAsia="Sylfaen" w:hAnsi="Sylfaen"/>
                <w:sz w:val="20"/>
                <w:szCs w:val="20"/>
              </w:rPr>
              <w:t>еА</w:t>
            </w:r>
          </w:p>
        </w:tc>
        <w:tc>
          <w:tcPr>
            <w:tcW w:w="1701" w:type="dxa"/>
            <w:vMerge w:val="restart"/>
            <w:tcBorders>
              <w:top w:val="single" w:sz="4" w:space="0" w:color="auto"/>
              <w:left w:val="single" w:sz="4" w:space="0" w:color="auto"/>
            </w:tcBorders>
            <w:vAlign w:val="center"/>
          </w:tcPr>
          <w:p w14:paraId="77EF901A"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0,026</w:t>
            </w:r>
          </w:p>
        </w:tc>
        <w:tc>
          <w:tcPr>
            <w:tcW w:w="2353" w:type="dxa"/>
            <w:vMerge w:val="restart"/>
            <w:tcBorders>
              <w:top w:val="single" w:sz="4" w:space="0" w:color="auto"/>
              <w:left w:val="single" w:sz="4" w:space="0" w:color="auto"/>
            </w:tcBorders>
            <w:vAlign w:val="center"/>
          </w:tcPr>
          <w:p w14:paraId="3C781C2C"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5,8</w:t>
            </w:r>
          </w:p>
        </w:tc>
        <w:tc>
          <w:tcPr>
            <w:tcW w:w="992" w:type="dxa"/>
            <w:vMerge w:val="restart"/>
            <w:tcBorders>
              <w:top w:val="single" w:sz="4" w:space="0" w:color="auto"/>
              <w:left w:val="single" w:sz="4" w:space="0" w:color="auto"/>
            </w:tcBorders>
            <w:vAlign w:val="center"/>
          </w:tcPr>
          <w:p w14:paraId="66DD9F05"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Х</w:t>
            </w:r>
          </w:p>
        </w:tc>
        <w:tc>
          <w:tcPr>
            <w:tcW w:w="1333" w:type="dxa"/>
            <w:tcBorders>
              <w:top w:val="single" w:sz="4" w:space="0" w:color="auto"/>
              <w:left w:val="single" w:sz="4" w:space="0" w:color="auto"/>
            </w:tcBorders>
            <w:vAlign w:val="center"/>
          </w:tcPr>
          <w:p w14:paraId="5F2A7741"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0,004</w:t>
            </w:r>
          </w:p>
        </w:tc>
        <w:tc>
          <w:tcPr>
            <w:tcW w:w="2410" w:type="dxa"/>
            <w:tcBorders>
              <w:top w:val="single" w:sz="4" w:space="0" w:color="auto"/>
              <w:left w:val="single" w:sz="4" w:space="0" w:color="auto"/>
              <w:right w:val="single" w:sz="4" w:space="0" w:color="auto"/>
            </w:tcBorders>
            <w:vAlign w:val="center"/>
          </w:tcPr>
          <w:p w14:paraId="7B2DDCCA"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6,3</w:t>
            </w:r>
          </w:p>
        </w:tc>
      </w:tr>
      <w:tr w:rsidR="00E37373" w:rsidRPr="0055042C" w14:paraId="63C0B343" w14:textId="77777777" w:rsidTr="00DD2085">
        <w:trPr>
          <w:jc w:val="center"/>
        </w:trPr>
        <w:tc>
          <w:tcPr>
            <w:tcW w:w="2414" w:type="dxa"/>
            <w:vMerge/>
            <w:tcBorders>
              <w:left w:val="single" w:sz="4" w:space="0" w:color="auto"/>
            </w:tcBorders>
            <w:vAlign w:val="center"/>
          </w:tcPr>
          <w:p w14:paraId="1BAF82DE" w14:textId="77777777" w:rsidR="00E37373" w:rsidRPr="0055042C" w:rsidRDefault="00E37373" w:rsidP="000335F0">
            <w:pPr>
              <w:spacing w:after="120"/>
              <w:rPr>
                <w:rFonts w:ascii="Sylfaen" w:hAnsi="Sylfaen" w:cs="Sylfaen"/>
                <w:sz w:val="20"/>
                <w:szCs w:val="20"/>
              </w:rPr>
            </w:pPr>
          </w:p>
        </w:tc>
        <w:tc>
          <w:tcPr>
            <w:tcW w:w="2126" w:type="dxa"/>
            <w:vMerge/>
            <w:tcBorders>
              <w:left w:val="single" w:sz="4" w:space="0" w:color="auto"/>
            </w:tcBorders>
            <w:vAlign w:val="center"/>
          </w:tcPr>
          <w:p w14:paraId="373C33D9"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1B9DE453"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134D0B7D" w14:textId="77777777" w:rsidR="00653EF9" w:rsidRPr="0055042C" w:rsidRDefault="00653EF9">
            <w:pPr>
              <w:spacing w:after="120"/>
              <w:jc w:val="center"/>
              <w:rPr>
                <w:rFonts w:ascii="Sylfaen" w:hAnsi="Sylfaen" w:cs="Sylfaen"/>
                <w:sz w:val="20"/>
                <w:szCs w:val="20"/>
              </w:rPr>
            </w:pPr>
          </w:p>
        </w:tc>
        <w:tc>
          <w:tcPr>
            <w:tcW w:w="2353" w:type="dxa"/>
            <w:vMerge/>
            <w:tcBorders>
              <w:left w:val="single" w:sz="4" w:space="0" w:color="auto"/>
            </w:tcBorders>
            <w:vAlign w:val="center"/>
          </w:tcPr>
          <w:p w14:paraId="0DBE6AE4" w14:textId="77777777" w:rsidR="00653EF9" w:rsidRPr="0055042C" w:rsidRDefault="00653EF9">
            <w:pPr>
              <w:spacing w:after="120"/>
              <w:jc w:val="center"/>
              <w:rPr>
                <w:rFonts w:ascii="Sylfaen" w:hAnsi="Sylfaen" w:cs="Sylfaen"/>
                <w:sz w:val="20"/>
                <w:szCs w:val="20"/>
              </w:rPr>
            </w:pPr>
          </w:p>
        </w:tc>
        <w:tc>
          <w:tcPr>
            <w:tcW w:w="992" w:type="dxa"/>
            <w:vMerge/>
            <w:tcBorders>
              <w:left w:val="single" w:sz="4" w:space="0" w:color="auto"/>
            </w:tcBorders>
            <w:vAlign w:val="center"/>
          </w:tcPr>
          <w:p w14:paraId="5D17744F" w14:textId="77777777" w:rsidR="00653EF9" w:rsidRPr="0055042C" w:rsidRDefault="00653EF9">
            <w:pPr>
              <w:spacing w:after="120"/>
              <w:jc w:val="center"/>
              <w:rPr>
                <w:rFonts w:ascii="Sylfaen" w:hAnsi="Sylfaen" w:cs="Sylfaen"/>
                <w:sz w:val="20"/>
                <w:szCs w:val="20"/>
              </w:rPr>
            </w:pPr>
          </w:p>
        </w:tc>
        <w:tc>
          <w:tcPr>
            <w:tcW w:w="1333" w:type="dxa"/>
            <w:tcBorders>
              <w:top w:val="single" w:sz="4" w:space="0" w:color="auto"/>
              <w:left w:val="single" w:sz="4" w:space="0" w:color="auto"/>
            </w:tcBorders>
            <w:vAlign w:val="center"/>
          </w:tcPr>
          <w:p w14:paraId="67D5DF7A"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0,031</w:t>
            </w:r>
          </w:p>
        </w:tc>
        <w:tc>
          <w:tcPr>
            <w:tcW w:w="2410" w:type="dxa"/>
            <w:tcBorders>
              <w:top w:val="single" w:sz="4" w:space="0" w:color="auto"/>
              <w:left w:val="single" w:sz="4" w:space="0" w:color="auto"/>
              <w:right w:val="single" w:sz="4" w:space="0" w:color="auto"/>
            </w:tcBorders>
            <w:vAlign w:val="center"/>
          </w:tcPr>
          <w:p w14:paraId="12EB30ED"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40,3</w:t>
            </w:r>
          </w:p>
        </w:tc>
      </w:tr>
      <w:tr w:rsidR="00ED58A4" w:rsidRPr="0055042C" w14:paraId="6EF27691" w14:textId="77777777" w:rsidTr="00DD2085">
        <w:trPr>
          <w:jc w:val="center"/>
        </w:trPr>
        <w:tc>
          <w:tcPr>
            <w:tcW w:w="2414" w:type="dxa"/>
            <w:vMerge/>
            <w:tcBorders>
              <w:left w:val="single" w:sz="4" w:space="0" w:color="auto"/>
            </w:tcBorders>
            <w:vAlign w:val="center"/>
          </w:tcPr>
          <w:p w14:paraId="72A9EFE6" w14:textId="77777777" w:rsidR="00E37373" w:rsidRPr="0055042C" w:rsidRDefault="00E37373" w:rsidP="000335F0">
            <w:pPr>
              <w:spacing w:after="120"/>
              <w:rPr>
                <w:rFonts w:ascii="Sylfaen" w:hAnsi="Sylfaen" w:cs="Sylfaen"/>
                <w:sz w:val="20"/>
                <w:szCs w:val="20"/>
              </w:rPr>
            </w:pPr>
          </w:p>
        </w:tc>
        <w:tc>
          <w:tcPr>
            <w:tcW w:w="2126" w:type="dxa"/>
            <w:vMerge/>
            <w:tcBorders>
              <w:left w:val="single" w:sz="4" w:space="0" w:color="auto"/>
            </w:tcBorders>
            <w:vAlign w:val="center"/>
          </w:tcPr>
          <w:p w14:paraId="7C652D3B" w14:textId="77777777" w:rsidR="00E37373" w:rsidRPr="0055042C" w:rsidRDefault="00E37373" w:rsidP="00E37373">
            <w:pPr>
              <w:spacing w:after="120"/>
              <w:rPr>
                <w:rFonts w:ascii="Sylfaen" w:hAnsi="Sylfaen" w:cs="Sylfaen"/>
                <w:sz w:val="20"/>
                <w:szCs w:val="20"/>
              </w:rPr>
            </w:pPr>
          </w:p>
        </w:tc>
        <w:tc>
          <w:tcPr>
            <w:tcW w:w="1134" w:type="dxa"/>
            <w:vMerge w:val="restart"/>
            <w:tcBorders>
              <w:top w:val="single" w:sz="4" w:space="0" w:color="auto"/>
              <w:left w:val="single" w:sz="4" w:space="0" w:color="auto"/>
            </w:tcBorders>
            <w:vAlign w:val="center"/>
          </w:tcPr>
          <w:p w14:paraId="5085392D" w14:textId="77777777" w:rsidR="00E37373" w:rsidRPr="0055042C" w:rsidRDefault="00E37373" w:rsidP="00E37373">
            <w:pPr>
              <w:pStyle w:val="Other0"/>
              <w:spacing w:after="120"/>
              <w:ind w:firstLine="260"/>
              <w:rPr>
                <w:rFonts w:ascii="Sylfaen" w:hAnsi="Sylfaen" w:cs="Sylfaen"/>
                <w:sz w:val="20"/>
                <w:szCs w:val="20"/>
              </w:rPr>
            </w:pPr>
            <w:r w:rsidRPr="0055042C">
              <w:rPr>
                <w:rStyle w:val="Other"/>
                <w:rFonts w:ascii="Sylfaen" w:eastAsia="Sylfaen" w:hAnsi="Sylfaen"/>
                <w:sz w:val="20"/>
                <w:szCs w:val="20"/>
              </w:rPr>
              <w:t>се</w:t>
            </w:r>
          </w:p>
        </w:tc>
        <w:tc>
          <w:tcPr>
            <w:tcW w:w="1701" w:type="dxa"/>
            <w:tcBorders>
              <w:top w:val="single" w:sz="4" w:space="0" w:color="auto"/>
              <w:left w:val="single" w:sz="4" w:space="0" w:color="auto"/>
            </w:tcBorders>
            <w:vAlign w:val="center"/>
          </w:tcPr>
          <w:p w14:paraId="21EF6038"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0,045</w:t>
            </w:r>
          </w:p>
        </w:tc>
        <w:tc>
          <w:tcPr>
            <w:tcW w:w="2353" w:type="dxa"/>
            <w:tcBorders>
              <w:top w:val="single" w:sz="4" w:space="0" w:color="auto"/>
              <w:left w:val="single" w:sz="4" w:space="0" w:color="auto"/>
            </w:tcBorders>
            <w:vAlign w:val="center"/>
          </w:tcPr>
          <w:p w14:paraId="774B1B42"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55,1</w:t>
            </w:r>
          </w:p>
        </w:tc>
        <w:tc>
          <w:tcPr>
            <w:tcW w:w="992" w:type="dxa"/>
            <w:vMerge/>
            <w:tcBorders>
              <w:left w:val="single" w:sz="4" w:space="0" w:color="auto"/>
            </w:tcBorders>
            <w:vAlign w:val="center"/>
          </w:tcPr>
          <w:p w14:paraId="1761A7CB" w14:textId="77777777" w:rsidR="00653EF9" w:rsidRPr="0055042C" w:rsidRDefault="00653EF9">
            <w:pPr>
              <w:spacing w:after="120"/>
              <w:jc w:val="center"/>
              <w:rPr>
                <w:rFonts w:ascii="Sylfaen" w:hAnsi="Sylfaen" w:cs="Sylfaen"/>
                <w:sz w:val="20"/>
                <w:szCs w:val="20"/>
              </w:rPr>
            </w:pPr>
          </w:p>
        </w:tc>
        <w:tc>
          <w:tcPr>
            <w:tcW w:w="1333" w:type="dxa"/>
            <w:vMerge w:val="restart"/>
            <w:tcBorders>
              <w:top w:val="single" w:sz="4" w:space="0" w:color="auto"/>
              <w:left w:val="single" w:sz="4" w:space="0" w:color="auto"/>
            </w:tcBorders>
            <w:vAlign w:val="center"/>
          </w:tcPr>
          <w:p w14:paraId="186ED11E"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0,035</w:t>
            </w:r>
          </w:p>
        </w:tc>
        <w:tc>
          <w:tcPr>
            <w:tcW w:w="2410" w:type="dxa"/>
            <w:vMerge w:val="restart"/>
            <w:tcBorders>
              <w:top w:val="single" w:sz="4" w:space="0" w:color="auto"/>
              <w:left w:val="single" w:sz="4" w:space="0" w:color="auto"/>
              <w:right w:val="single" w:sz="4" w:space="0" w:color="auto"/>
            </w:tcBorders>
            <w:vAlign w:val="center"/>
          </w:tcPr>
          <w:p w14:paraId="6E59327A"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9,4</w:t>
            </w:r>
          </w:p>
        </w:tc>
      </w:tr>
      <w:tr w:rsidR="00E37373" w:rsidRPr="0055042C" w14:paraId="688B847F" w14:textId="77777777" w:rsidTr="00DD2085">
        <w:trPr>
          <w:trHeight w:val="436"/>
          <w:jc w:val="center"/>
        </w:trPr>
        <w:tc>
          <w:tcPr>
            <w:tcW w:w="2414" w:type="dxa"/>
            <w:vMerge/>
            <w:tcBorders>
              <w:left w:val="single" w:sz="4" w:space="0" w:color="auto"/>
            </w:tcBorders>
            <w:vAlign w:val="center"/>
          </w:tcPr>
          <w:p w14:paraId="66BB8971" w14:textId="77777777" w:rsidR="00E37373" w:rsidRPr="0055042C" w:rsidRDefault="00E37373" w:rsidP="000335F0">
            <w:pPr>
              <w:spacing w:after="120"/>
              <w:rPr>
                <w:rFonts w:ascii="Sylfaen" w:hAnsi="Sylfaen" w:cs="Sylfaen"/>
                <w:sz w:val="20"/>
                <w:szCs w:val="20"/>
              </w:rPr>
            </w:pPr>
          </w:p>
        </w:tc>
        <w:tc>
          <w:tcPr>
            <w:tcW w:w="2126" w:type="dxa"/>
            <w:vMerge/>
            <w:tcBorders>
              <w:left w:val="single" w:sz="4" w:space="0" w:color="auto"/>
            </w:tcBorders>
            <w:vAlign w:val="center"/>
          </w:tcPr>
          <w:p w14:paraId="43949C20"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37365CEE" w14:textId="77777777" w:rsidR="00E37373" w:rsidRPr="0055042C" w:rsidRDefault="00E37373" w:rsidP="00E37373">
            <w:pPr>
              <w:spacing w:after="120"/>
              <w:rPr>
                <w:rFonts w:ascii="Sylfaen" w:hAnsi="Sylfaen" w:cs="Sylfaen"/>
                <w:sz w:val="20"/>
                <w:szCs w:val="20"/>
              </w:rPr>
            </w:pPr>
          </w:p>
        </w:tc>
        <w:tc>
          <w:tcPr>
            <w:tcW w:w="1701" w:type="dxa"/>
            <w:vMerge w:val="restart"/>
            <w:tcBorders>
              <w:top w:val="single" w:sz="4" w:space="0" w:color="auto"/>
              <w:left w:val="single" w:sz="4" w:space="0" w:color="auto"/>
            </w:tcBorders>
            <w:vAlign w:val="center"/>
          </w:tcPr>
          <w:p w14:paraId="3B97E01E"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0,075</w:t>
            </w:r>
            <w:r w:rsidR="00DD2085" w:rsidRPr="0055042C">
              <w:rPr>
                <w:rStyle w:val="Other"/>
                <w:rFonts w:ascii="Sylfaen" w:eastAsia="Sylfaen" w:hAnsi="Sylfaen"/>
                <w:sz w:val="20"/>
                <w:szCs w:val="20"/>
                <w:lang w:val="en-US"/>
              </w:rPr>
              <w:t>-</w:t>
            </w:r>
            <w:r w:rsidRPr="0055042C">
              <w:rPr>
                <w:rStyle w:val="Other"/>
                <w:rFonts w:ascii="Sylfaen" w:eastAsia="Sylfaen" w:hAnsi="Sylfaen"/>
                <w:sz w:val="20"/>
                <w:szCs w:val="20"/>
              </w:rPr>
              <w:t xml:space="preserve"> 0,080</w:t>
            </w:r>
          </w:p>
        </w:tc>
        <w:tc>
          <w:tcPr>
            <w:tcW w:w="2353" w:type="dxa"/>
            <w:vMerge w:val="restart"/>
            <w:tcBorders>
              <w:top w:val="single" w:sz="4" w:space="0" w:color="auto"/>
              <w:left w:val="single" w:sz="4" w:space="0" w:color="auto"/>
            </w:tcBorders>
            <w:vAlign w:val="center"/>
          </w:tcPr>
          <w:p w14:paraId="4C7DA794"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9,9</w:t>
            </w:r>
          </w:p>
        </w:tc>
        <w:tc>
          <w:tcPr>
            <w:tcW w:w="992" w:type="dxa"/>
            <w:vMerge/>
            <w:tcBorders>
              <w:left w:val="single" w:sz="4" w:space="0" w:color="auto"/>
            </w:tcBorders>
            <w:vAlign w:val="center"/>
          </w:tcPr>
          <w:p w14:paraId="0B92B9F3" w14:textId="77777777" w:rsidR="00653EF9" w:rsidRPr="0055042C" w:rsidRDefault="00653EF9">
            <w:pPr>
              <w:spacing w:after="120"/>
              <w:jc w:val="center"/>
              <w:rPr>
                <w:rFonts w:ascii="Sylfaen" w:hAnsi="Sylfaen" w:cs="Sylfaen"/>
                <w:sz w:val="20"/>
                <w:szCs w:val="20"/>
              </w:rPr>
            </w:pPr>
          </w:p>
        </w:tc>
        <w:tc>
          <w:tcPr>
            <w:tcW w:w="1333" w:type="dxa"/>
            <w:vMerge/>
            <w:tcBorders>
              <w:left w:val="single" w:sz="4" w:space="0" w:color="auto"/>
            </w:tcBorders>
            <w:vAlign w:val="center"/>
          </w:tcPr>
          <w:p w14:paraId="16F4694F" w14:textId="77777777" w:rsidR="00653EF9" w:rsidRPr="0055042C" w:rsidRDefault="00653EF9">
            <w:pPr>
              <w:spacing w:after="120"/>
              <w:jc w:val="center"/>
              <w:rPr>
                <w:rFonts w:ascii="Sylfaen" w:hAnsi="Sylfaen" w:cs="Sylfaen"/>
                <w:sz w:val="20"/>
                <w:szCs w:val="20"/>
              </w:rPr>
            </w:pPr>
          </w:p>
        </w:tc>
        <w:tc>
          <w:tcPr>
            <w:tcW w:w="2410" w:type="dxa"/>
            <w:vMerge/>
            <w:tcBorders>
              <w:left w:val="single" w:sz="4" w:space="0" w:color="auto"/>
              <w:right w:val="single" w:sz="4" w:space="0" w:color="auto"/>
            </w:tcBorders>
            <w:vAlign w:val="center"/>
          </w:tcPr>
          <w:p w14:paraId="3978C0DC" w14:textId="77777777" w:rsidR="00653EF9" w:rsidRPr="0055042C" w:rsidRDefault="00653EF9">
            <w:pPr>
              <w:spacing w:after="120"/>
              <w:jc w:val="center"/>
              <w:rPr>
                <w:rFonts w:ascii="Sylfaen" w:hAnsi="Sylfaen" w:cs="Sylfaen"/>
                <w:sz w:val="20"/>
                <w:szCs w:val="20"/>
              </w:rPr>
            </w:pPr>
          </w:p>
        </w:tc>
      </w:tr>
      <w:tr w:rsidR="00E37373" w:rsidRPr="0055042C" w14:paraId="51C538F2" w14:textId="77777777" w:rsidTr="00DD2085">
        <w:trPr>
          <w:trHeight w:val="436"/>
          <w:jc w:val="center"/>
        </w:trPr>
        <w:tc>
          <w:tcPr>
            <w:tcW w:w="2414" w:type="dxa"/>
            <w:vMerge/>
            <w:tcBorders>
              <w:left w:val="single" w:sz="4" w:space="0" w:color="auto"/>
            </w:tcBorders>
            <w:vAlign w:val="center"/>
          </w:tcPr>
          <w:p w14:paraId="4B66EE67" w14:textId="77777777" w:rsidR="00E37373" w:rsidRPr="0055042C" w:rsidRDefault="00E37373" w:rsidP="000335F0">
            <w:pPr>
              <w:spacing w:after="120"/>
              <w:rPr>
                <w:rFonts w:ascii="Sylfaen" w:hAnsi="Sylfaen" w:cs="Sylfaen"/>
                <w:sz w:val="20"/>
                <w:szCs w:val="20"/>
              </w:rPr>
            </w:pPr>
          </w:p>
        </w:tc>
        <w:tc>
          <w:tcPr>
            <w:tcW w:w="2126" w:type="dxa"/>
            <w:vMerge/>
            <w:tcBorders>
              <w:left w:val="single" w:sz="4" w:space="0" w:color="auto"/>
            </w:tcBorders>
            <w:vAlign w:val="center"/>
          </w:tcPr>
          <w:p w14:paraId="46D4BF55"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6ABCF884"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6E96DB95" w14:textId="77777777" w:rsidR="00653EF9" w:rsidRPr="0055042C" w:rsidRDefault="00653EF9">
            <w:pPr>
              <w:spacing w:after="120"/>
              <w:jc w:val="center"/>
              <w:rPr>
                <w:rFonts w:ascii="Sylfaen" w:hAnsi="Sylfaen" w:cs="Sylfaen"/>
                <w:sz w:val="20"/>
                <w:szCs w:val="20"/>
              </w:rPr>
            </w:pPr>
          </w:p>
        </w:tc>
        <w:tc>
          <w:tcPr>
            <w:tcW w:w="2353" w:type="dxa"/>
            <w:vMerge/>
            <w:tcBorders>
              <w:left w:val="single" w:sz="4" w:space="0" w:color="auto"/>
            </w:tcBorders>
            <w:vAlign w:val="center"/>
          </w:tcPr>
          <w:p w14:paraId="2C72D818" w14:textId="77777777" w:rsidR="00653EF9" w:rsidRPr="0055042C" w:rsidRDefault="00653EF9">
            <w:pPr>
              <w:spacing w:after="120"/>
              <w:jc w:val="center"/>
              <w:rPr>
                <w:rFonts w:ascii="Sylfaen" w:hAnsi="Sylfaen" w:cs="Sylfaen"/>
                <w:sz w:val="20"/>
                <w:szCs w:val="20"/>
              </w:rPr>
            </w:pPr>
          </w:p>
        </w:tc>
        <w:tc>
          <w:tcPr>
            <w:tcW w:w="992" w:type="dxa"/>
            <w:vMerge w:val="restart"/>
            <w:tcBorders>
              <w:top w:val="single" w:sz="4" w:space="0" w:color="auto"/>
              <w:left w:val="single" w:sz="4" w:space="0" w:color="auto"/>
            </w:tcBorders>
            <w:vAlign w:val="center"/>
          </w:tcPr>
          <w:p w14:paraId="4CD8D906"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γ</w:t>
            </w:r>
          </w:p>
        </w:tc>
        <w:tc>
          <w:tcPr>
            <w:tcW w:w="1333" w:type="dxa"/>
            <w:vMerge w:val="restart"/>
            <w:tcBorders>
              <w:top w:val="single" w:sz="4" w:space="0" w:color="auto"/>
              <w:left w:val="single" w:sz="4" w:space="0" w:color="auto"/>
            </w:tcBorders>
            <w:vAlign w:val="center"/>
          </w:tcPr>
          <w:p w14:paraId="360A9FE2"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0,080</w:t>
            </w:r>
          </w:p>
        </w:tc>
        <w:tc>
          <w:tcPr>
            <w:tcW w:w="2410" w:type="dxa"/>
            <w:vMerge w:val="restart"/>
            <w:tcBorders>
              <w:top w:val="single" w:sz="4" w:space="0" w:color="auto"/>
              <w:left w:val="single" w:sz="4" w:space="0" w:color="auto"/>
              <w:right w:val="single" w:sz="4" w:space="0" w:color="auto"/>
            </w:tcBorders>
            <w:vAlign w:val="center"/>
          </w:tcPr>
          <w:p w14:paraId="50A47FBC"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38,3</w:t>
            </w:r>
          </w:p>
        </w:tc>
      </w:tr>
      <w:tr w:rsidR="00ED58A4" w:rsidRPr="0055042C" w14:paraId="23BABB3B" w14:textId="77777777" w:rsidTr="00DD2085">
        <w:trPr>
          <w:jc w:val="center"/>
        </w:trPr>
        <w:tc>
          <w:tcPr>
            <w:tcW w:w="2414" w:type="dxa"/>
            <w:vMerge/>
            <w:tcBorders>
              <w:left w:val="single" w:sz="4" w:space="0" w:color="auto"/>
              <w:bottom w:val="single" w:sz="4" w:space="0" w:color="auto"/>
            </w:tcBorders>
            <w:vAlign w:val="center"/>
          </w:tcPr>
          <w:p w14:paraId="16267A1A" w14:textId="77777777" w:rsidR="00E37373" w:rsidRPr="0055042C" w:rsidRDefault="00E37373" w:rsidP="000335F0">
            <w:pPr>
              <w:spacing w:after="120"/>
              <w:rPr>
                <w:rFonts w:ascii="Sylfaen" w:hAnsi="Sylfaen" w:cs="Sylfaen"/>
                <w:sz w:val="20"/>
                <w:szCs w:val="20"/>
              </w:rPr>
            </w:pPr>
          </w:p>
        </w:tc>
        <w:tc>
          <w:tcPr>
            <w:tcW w:w="2126" w:type="dxa"/>
            <w:vMerge/>
            <w:tcBorders>
              <w:left w:val="single" w:sz="4" w:space="0" w:color="auto"/>
              <w:bottom w:val="single" w:sz="4" w:space="0" w:color="auto"/>
            </w:tcBorders>
            <w:vAlign w:val="center"/>
          </w:tcPr>
          <w:p w14:paraId="5D26F748" w14:textId="77777777" w:rsidR="00E37373" w:rsidRPr="0055042C" w:rsidRDefault="00E37373" w:rsidP="00E37373">
            <w:pPr>
              <w:spacing w:after="120"/>
              <w:rPr>
                <w:rFonts w:ascii="Sylfaen" w:hAnsi="Sylfaen" w:cs="Sylfaen"/>
                <w:sz w:val="20"/>
                <w:szCs w:val="20"/>
              </w:rPr>
            </w:pPr>
          </w:p>
        </w:tc>
        <w:tc>
          <w:tcPr>
            <w:tcW w:w="1134" w:type="dxa"/>
            <w:tcBorders>
              <w:top w:val="single" w:sz="4" w:space="0" w:color="auto"/>
              <w:left w:val="single" w:sz="4" w:space="0" w:color="auto"/>
              <w:bottom w:val="single" w:sz="4" w:space="0" w:color="auto"/>
            </w:tcBorders>
            <w:vAlign w:val="center"/>
          </w:tcPr>
          <w:p w14:paraId="3AE97C11"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β-</w:t>
            </w:r>
          </w:p>
        </w:tc>
        <w:tc>
          <w:tcPr>
            <w:tcW w:w="1701" w:type="dxa"/>
            <w:tcBorders>
              <w:top w:val="single" w:sz="4" w:space="0" w:color="auto"/>
              <w:left w:val="single" w:sz="4" w:space="0" w:color="auto"/>
              <w:bottom w:val="single" w:sz="4" w:space="0" w:color="auto"/>
            </w:tcBorders>
            <w:vAlign w:val="center"/>
          </w:tcPr>
          <w:p w14:paraId="2A497C22"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0,101 </w:t>
            </w:r>
            <w:r w:rsidRPr="0055042C">
              <w:rPr>
                <w:rStyle w:val="Other"/>
                <w:rFonts w:ascii="Sylfaen" w:eastAsia="Sylfaen" w:hAnsi="Sylfaen"/>
                <w:sz w:val="20"/>
                <w:szCs w:val="20"/>
                <w:vertAlign w:val="superscript"/>
              </w:rPr>
              <w:t>(I)</w:t>
            </w:r>
          </w:p>
        </w:tc>
        <w:tc>
          <w:tcPr>
            <w:tcW w:w="2353" w:type="dxa"/>
            <w:tcBorders>
              <w:top w:val="single" w:sz="4" w:space="0" w:color="auto"/>
              <w:left w:val="single" w:sz="4" w:space="0" w:color="auto"/>
              <w:bottom w:val="single" w:sz="4" w:space="0" w:color="auto"/>
            </w:tcBorders>
            <w:vAlign w:val="center"/>
          </w:tcPr>
          <w:p w14:paraId="602BE3AA"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99,0</w:t>
            </w:r>
          </w:p>
        </w:tc>
        <w:tc>
          <w:tcPr>
            <w:tcW w:w="992" w:type="dxa"/>
            <w:vMerge/>
            <w:tcBorders>
              <w:left w:val="single" w:sz="4" w:space="0" w:color="auto"/>
              <w:bottom w:val="single" w:sz="4" w:space="0" w:color="auto"/>
            </w:tcBorders>
            <w:vAlign w:val="center"/>
          </w:tcPr>
          <w:p w14:paraId="0EC9DD42" w14:textId="77777777" w:rsidR="00653EF9" w:rsidRPr="0055042C" w:rsidRDefault="00653EF9">
            <w:pPr>
              <w:spacing w:after="120"/>
              <w:jc w:val="center"/>
              <w:rPr>
                <w:rFonts w:ascii="Sylfaen" w:hAnsi="Sylfaen" w:cs="Sylfaen"/>
                <w:sz w:val="20"/>
                <w:szCs w:val="20"/>
              </w:rPr>
            </w:pPr>
          </w:p>
        </w:tc>
        <w:tc>
          <w:tcPr>
            <w:tcW w:w="1333" w:type="dxa"/>
            <w:vMerge/>
            <w:tcBorders>
              <w:left w:val="single" w:sz="4" w:space="0" w:color="auto"/>
              <w:bottom w:val="single" w:sz="4" w:space="0" w:color="auto"/>
            </w:tcBorders>
            <w:vAlign w:val="center"/>
          </w:tcPr>
          <w:p w14:paraId="7139E10D" w14:textId="77777777" w:rsidR="00653EF9" w:rsidRPr="0055042C" w:rsidRDefault="00653EF9">
            <w:pPr>
              <w:spacing w:after="120"/>
              <w:jc w:val="center"/>
              <w:rPr>
                <w:rFonts w:ascii="Sylfaen" w:hAnsi="Sylfaen" w:cs="Sylfaen"/>
                <w:sz w:val="20"/>
                <w:szCs w:val="20"/>
              </w:rPr>
            </w:pPr>
          </w:p>
        </w:tc>
        <w:tc>
          <w:tcPr>
            <w:tcW w:w="2410" w:type="dxa"/>
            <w:vMerge/>
            <w:tcBorders>
              <w:left w:val="single" w:sz="4" w:space="0" w:color="auto"/>
              <w:bottom w:val="single" w:sz="4" w:space="0" w:color="auto"/>
              <w:right w:val="single" w:sz="4" w:space="0" w:color="auto"/>
            </w:tcBorders>
            <w:vAlign w:val="center"/>
          </w:tcPr>
          <w:p w14:paraId="547B92C7" w14:textId="77777777" w:rsidR="00653EF9" w:rsidRPr="0055042C" w:rsidRDefault="00653EF9">
            <w:pPr>
              <w:spacing w:after="120"/>
              <w:jc w:val="center"/>
              <w:rPr>
                <w:rFonts w:ascii="Sylfaen" w:hAnsi="Sylfaen" w:cs="Sylfaen"/>
                <w:sz w:val="20"/>
                <w:szCs w:val="20"/>
              </w:rPr>
            </w:pPr>
          </w:p>
        </w:tc>
      </w:tr>
      <w:tr w:rsidR="00E37373" w:rsidRPr="0055042C" w14:paraId="08669AFA" w14:textId="77777777" w:rsidTr="00DD2085">
        <w:trPr>
          <w:jc w:val="center"/>
        </w:trPr>
        <w:tc>
          <w:tcPr>
            <w:tcW w:w="2414" w:type="dxa"/>
            <w:vMerge w:val="restart"/>
            <w:tcBorders>
              <w:top w:val="single" w:sz="4" w:space="0" w:color="auto"/>
              <w:left w:val="single" w:sz="4" w:space="0" w:color="auto"/>
            </w:tcBorders>
            <w:vAlign w:val="center"/>
          </w:tcPr>
          <w:p w14:paraId="4DAD7F3B" w14:textId="521F161B" w:rsidR="00E37373" w:rsidRPr="0055042C" w:rsidRDefault="00E37373" w:rsidP="000335F0">
            <w:pPr>
              <w:pStyle w:val="Other0"/>
              <w:spacing w:after="120"/>
              <w:ind w:firstLine="0"/>
              <w:rPr>
                <w:rFonts w:ascii="Sylfaen" w:hAnsi="Sylfaen" w:cs="Sylfaen"/>
                <w:sz w:val="20"/>
                <w:szCs w:val="20"/>
              </w:rPr>
            </w:pPr>
            <w:r w:rsidRPr="0055042C">
              <w:rPr>
                <w:rStyle w:val="Other"/>
                <w:rFonts w:ascii="Sylfaen" w:eastAsia="Sylfaen" w:hAnsi="Sylfaen"/>
                <w:sz w:val="20"/>
                <w:szCs w:val="20"/>
              </w:rPr>
              <w:t>Քսենոն-133m (</w:t>
            </w:r>
            <w:r w:rsidRPr="0055042C">
              <w:rPr>
                <w:rStyle w:val="Other"/>
                <w:rFonts w:ascii="Sylfaen" w:eastAsia="Sylfaen" w:hAnsi="Sylfaen"/>
                <w:sz w:val="20"/>
                <w:szCs w:val="20"/>
                <w:vertAlign w:val="superscript"/>
              </w:rPr>
              <w:t>133m</w:t>
            </w:r>
            <w:r w:rsidRPr="0055042C">
              <w:rPr>
                <w:rStyle w:val="Other"/>
                <w:rFonts w:ascii="Sylfaen" w:eastAsia="Sylfaen" w:hAnsi="Sylfaen"/>
                <w:sz w:val="20"/>
                <w:szCs w:val="20"/>
              </w:rPr>
              <w:t>Хе) (տրոհվում է մինչ</w:t>
            </w:r>
            <w:r w:rsidR="003E6AE6">
              <w:rPr>
                <w:rStyle w:val="Other"/>
                <w:rFonts w:ascii="Sylfaen" w:eastAsia="Sylfaen" w:hAnsi="Sylfaen"/>
                <w:sz w:val="20"/>
                <w:szCs w:val="20"/>
              </w:rPr>
              <w:t>և</w:t>
            </w:r>
            <w:r w:rsidRPr="0055042C">
              <w:rPr>
                <w:rStyle w:val="Other"/>
                <w:rFonts w:ascii="Sylfaen" w:eastAsia="Sylfaen" w:hAnsi="Sylfaen"/>
                <w:sz w:val="20"/>
                <w:szCs w:val="20"/>
              </w:rPr>
              <w:t xml:space="preserve"> ռադիոակտիվ Քսենոն-133)</w:t>
            </w:r>
          </w:p>
        </w:tc>
        <w:tc>
          <w:tcPr>
            <w:tcW w:w="2126" w:type="dxa"/>
            <w:vMerge w:val="restart"/>
            <w:tcBorders>
              <w:top w:val="single" w:sz="4" w:space="0" w:color="auto"/>
              <w:left w:val="single" w:sz="4" w:space="0" w:color="auto"/>
            </w:tcBorders>
            <w:vAlign w:val="center"/>
          </w:tcPr>
          <w:p w14:paraId="13F6C823"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2,19 (1) օր</w:t>
            </w:r>
          </w:p>
        </w:tc>
        <w:tc>
          <w:tcPr>
            <w:tcW w:w="1134" w:type="dxa"/>
            <w:vMerge w:val="restart"/>
            <w:tcBorders>
              <w:top w:val="single" w:sz="4" w:space="0" w:color="auto"/>
              <w:left w:val="single" w:sz="4" w:space="0" w:color="auto"/>
            </w:tcBorders>
            <w:vAlign w:val="center"/>
          </w:tcPr>
          <w:p w14:paraId="7D68A80D" w14:textId="77777777" w:rsidR="00E37373" w:rsidRPr="0055042C" w:rsidRDefault="00E37373" w:rsidP="00E37373">
            <w:pPr>
              <w:pStyle w:val="Other0"/>
              <w:spacing w:after="120"/>
              <w:ind w:firstLine="260"/>
              <w:rPr>
                <w:rFonts w:ascii="Sylfaen" w:hAnsi="Sylfaen" w:cs="Sylfaen"/>
                <w:sz w:val="20"/>
                <w:szCs w:val="20"/>
              </w:rPr>
            </w:pPr>
            <w:r w:rsidRPr="0055042C">
              <w:rPr>
                <w:rStyle w:val="Other"/>
                <w:rFonts w:ascii="Sylfaen" w:eastAsia="Sylfaen" w:hAnsi="Sylfaen"/>
                <w:sz w:val="20"/>
                <w:szCs w:val="20"/>
              </w:rPr>
              <w:t>еА</w:t>
            </w:r>
          </w:p>
        </w:tc>
        <w:tc>
          <w:tcPr>
            <w:tcW w:w="1701" w:type="dxa"/>
            <w:vMerge w:val="restart"/>
            <w:tcBorders>
              <w:top w:val="single" w:sz="4" w:space="0" w:color="auto"/>
              <w:left w:val="single" w:sz="4" w:space="0" w:color="auto"/>
            </w:tcBorders>
            <w:vAlign w:val="center"/>
          </w:tcPr>
          <w:p w14:paraId="3303E38C"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0,025</w:t>
            </w:r>
          </w:p>
        </w:tc>
        <w:tc>
          <w:tcPr>
            <w:tcW w:w="2353" w:type="dxa"/>
            <w:vMerge w:val="restart"/>
            <w:tcBorders>
              <w:top w:val="single" w:sz="4" w:space="0" w:color="auto"/>
              <w:left w:val="single" w:sz="4" w:space="0" w:color="auto"/>
            </w:tcBorders>
            <w:vAlign w:val="center"/>
          </w:tcPr>
          <w:p w14:paraId="373D5032"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7</w:t>
            </w:r>
          </w:p>
        </w:tc>
        <w:tc>
          <w:tcPr>
            <w:tcW w:w="992" w:type="dxa"/>
            <w:vMerge w:val="restart"/>
            <w:tcBorders>
              <w:top w:val="single" w:sz="4" w:space="0" w:color="auto"/>
              <w:left w:val="single" w:sz="4" w:space="0" w:color="auto"/>
            </w:tcBorders>
            <w:vAlign w:val="center"/>
          </w:tcPr>
          <w:p w14:paraId="463A5BF1"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Х</w:t>
            </w:r>
          </w:p>
        </w:tc>
        <w:tc>
          <w:tcPr>
            <w:tcW w:w="1333" w:type="dxa"/>
            <w:tcBorders>
              <w:top w:val="single" w:sz="4" w:space="0" w:color="auto"/>
              <w:left w:val="single" w:sz="4" w:space="0" w:color="auto"/>
            </w:tcBorders>
            <w:vAlign w:val="center"/>
          </w:tcPr>
          <w:p w14:paraId="47E5F4DB"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0,004</w:t>
            </w:r>
          </w:p>
        </w:tc>
        <w:tc>
          <w:tcPr>
            <w:tcW w:w="2410" w:type="dxa"/>
            <w:tcBorders>
              <w:top w:val="single" w:sz="4" w:space="0" w:color="auto"/>
              <w:left w:val="single" w:sz="4" w:space="0" w:color="auto"/>
              <w:right w:val="single" w:sz="4" w:space="0" w:color="auto"/>
            </w:tcBorders>
            <w:vAlign w:val="center"/>
          </w:tcPr>
          <w:p w14:paraId="5BEF5A43"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7,8</w:t>
            </w:r>
          </w:p>
        </w:tc>
      </w:tr>
      <w:tr w:rsidR="00E37373" w:rsidRPr="0055042C" w14:paraId="7CCE17A2" w14:textId="77777777" w:rsidTr="00DD2085">
        <w:trPr>
          <w:jc w:val="center"/>
        </w:trPr>
        <w:tc>
          <w:tcPr>
            <w:tcW w:w="2414" w:type="dxa"/>
            <w:vMerge/>
            <w:tcBorders>
              <w:left w:val="single" w:sz="4" w:space="0" w:color="auto"/>
            </w:tcBorders>
            <w:vAlign w:val="center"/>
          </w:tcPr>
          <w:p w14:paraId="63542C1B" w14:textId="77777777" w:rsidR="00E37373" w:rsidRPr="0055042C" w:rsidRDefault="00E37373" w:rsidP="000335F0">
            <w:pPr>
              <w:spacing w:after="120"/>
              <w:rPr>
                <w:rFonts w:ascii="Sylfaen" w:hAnsi="Sylfaen" w:cs="Sylfaen"/>
                <w:sz w:val="20"/>
                <w:szCs w:val="20"/>
              </w:rPr>
            </w:pPr>
          </w:p>
        </w:tc>
        <w:tc>
          <w:tcPr>
            <w:tcW w:w="2126" w:type="dxa"/>
            <w:vMerge/>
            <w:tcBorders>
              <w:left w:val="single" w:sz="4" w:space="0" w:color="auto"/>
            </w:tcBorders>
            <w:vAlign w:val="center"/>
          </w:tcPr>
          <w:p w14:paraId="2F2CE5FF"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68802779"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177743DF" w14:textId="77777777" w:rsidR="00653EF9" w:rsidRPr="0055042C" w:rsidRDefault="00653EF9">
            <w:pPr>
              <w:spacing w:after="120"/>
              <w:jc w:val="center"/>
              <w:rPr>
                <w:rFonts w:ascii="Sylfaen" w:hAnsi="Sylfaen" w:cs="Sylfaen"/>
                <w:sz w:val="20"/>
                <w:szCs w:val="20"/>
              </w:rPr>
            </w:pPr>
          </w:p>
        </w:tc>
        <w:tc>
          <w:tcPr>
            <w:tcW w:w="2353" w:type="dxa"/>
            <w:vMerge/>
            <w:tcBorders>
              <w:left w:val="single" w:sz="4" w:space="0" w:color="auto"/>
            </w:tcBorders>
            <w:vAlign w:val="center"/>
          </w:tcPr>
          <w:p w14:paraId="55737F9A" w14:textId="77777777" w:rsidR="00653EF9" w:rsidRPr="0055042C" w:rsidRDefault="00653EF9">
            <w:pPr>
              <w:spacing w:after="120"/>
              <w:jc w:val="center"/>
              <w:rPr>
                <w:rFonts w:ascii="Sylfaen" w:hAnsi="Sylfaen" w:cs="Sylfaen"/>
                <w:sz w:val="20"/>
                <w:szCs w:val="20"/>
              </w:rPr>
            </w:pPr>
          </w:p>
        </w:tc>
        <w:tc>
          <w:tcPr>
            <w:tcW w:w="992" w:type="dxa"/>
            <w:vMerge/>
            <w:tcBorders>
              <w:left w:val="single" w:sz="4" w:space="0" w:color="auto"/>
            </w:tcBorders>
            <w:vAlign w:val="center"/>
          </w:tcPr>
          <w:p w14:paraId="4AF31C9F" w14:textId="77777777" w:rsidR="00653EF9" w:rsidRPr="0055042C" w:rsidRDefault="00653EF9">
            <w:pPr>
              <w:spacing w:after="120"/>
              <w:jc w:val="center"/>
              <w:rPr>
                <w:rFonts w:ascii="Sylfaen" w:hAnsi="Sylfaen" w:cs="Sylfaen"/>
                <w:sz w:val="20"/>
                <w:szCs w:val="20"/>
              </w:rPr>
            </w:pPr>
          </w:p>
        </w:tc>
        <w:tc>
          <w:tcPr>
            <w:tcW w:w="1333" w:type="dxa"/>
            <w:tcBorders>
              <w:top w:val="single" w:sz="4" w:space="0" w:color="auto"/>
              <w:left w:val="single" w:sz="4" w:space="0" w:color="auto"/>
            </w:tcBorders>
            <w:vAlign w:val="center"/>
          </w:tcPr>
          <w:p w14:paraId="6B9DEC41"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0,030</w:t>
            </w:r>
          </w:p>
        </w:tc>
        <w:tc>
          <w:tcPr>
            <w:tcW w:w="2410" w:type="dxa"/>
            <w:tcBorders>
              <w:top w:val="single" w:sz="4" w:space="0" w:color="auto"/>
              <w:left w:val="single" w:sz="4" w:space="0" w:color="auto"/>
              <w:right w:val="single" w:sz="4" w:space="0" w:color="auto"/>
            </w:tcBorders>
            <w:vAlign w:val="center"/>
          </w:tcPr>
          <w:p w14:paraId="247D7A6B"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45,9</w:t>
            </w:r>
          </w:p>
        </w:tc>
      </w:tr>
      <w:tr w:rsidR="00ED58A4" w:rsidRPr="0055042C" w14:paraId="1D6992EF" w14:textId="77777777" w:rsidTr="00DD2085">
        <w:trPr>
          <w:jc w:val="center"/>
        </w:trPr>
        <w:tc>
          <w:tcPr>
            <w:tcW w:w="2414" w:type="dxa"/>
            <w:vMerge/>
            <w:tcBorders>
              <w:left w:val="single" w:sz="4" w:space="0" w:color="auto"/>
            </w:tcBorders>
            <w:vAlign w:val="center"/>
          </w:tcPr>
          <w:p w14:paraId="096DADF9" w14:textId="77777777" w:rsidR="00E37373" w:rsidRPr="0055042C" w:rsidRDefault="00E37373" w:rsidP="000335F0">
            <w:pPr>
              <w:spacing w:after="120"/>
              <w:rPr>
                <w:rFonts w:ascii="Sylfaen" w:hAnsi="Sylfaen" w:cs="Sylfaen"/>
                <w:sz w:val="20"/>
                <w:szCs w:val="20"/>
              </w:rPr>
            </w:pPr>
          </w:p>
        </w:tc>
        <w:tc>
          <w:tcPr>
            <w:tcW w:w="2126" w:type="dxa"/>
            <w:vMerge/>
            <w:tcBorders>
              <w:left w:val="single" w:sz="4" w:space="0" w:color="auto"/>
            </w:tcBorders>
            <w:vAlign w:val="center"/>
          </w:tcPr>
          <w:p w14:paraId="4FB7D058" w14:textId="77777777" w:rsidR="00E37373" w:rsidRPr="0055042C" w:rsidRDefault="00E37373" w:rsidP="00E37373">
            <w:pPr>
              <w:spacing w:after="120"/>
              <w:rPr>
                <w:rFonts w:ascii="Sylfaen" w:hAnsi="Sylfaen" w:cs="Sylfaen"/>
                <w:sz w:val="20"/>
                <w:szCs w:val="20"/>
              </w:rPr>
            </w:pPr>
          </w:p>
        </w:tc>
        <w:tc>
          <w:tcPr>
            <w:tcW w:w="1134" w:type="dxa"/>
            <w:vMerge w:val="restart"/>
            <w:tcBorders>
              <w:top w:val="single" w:sz="4" w:space="0" w:color="auto"/>
              <w:left w:val="single" w:sz="4" w:space="0" w:color="auto"/>
            </w:tcBorders>
            <w:vAlign w:val="center"/>
          </w:tcPr>
          <w:p w14:paraId="59C0A439" w14:textId="77777777" w:rsidR="00E37373" w:rsidRPr="0055042C" w:rsidRDefault="00E37373" w:rsidP="00E37373">
            <w:pPr>
              <w:pStyle w:val="Other0"/>
              <w:spacing w:after="120"/>
              <w:ind w:firstLine="260"/>
              <w:rPr>
                <w:rFonts w:ascii="Sylfaen" w:hAnsi="Sylfaen" w:cs="Sylfaen"/>
                <w:sz w:val="20"/>
                <w:szCs w:val="20"/>
              </w:rPr>
            </w:pPr>
            <w:r w:rsidRPr="0055042C">
              <w:rPr>
                <w:rStyle w:val="Other"/>
                <w:rFonts w:ascii="Sylfaen" w:eastAsia="Sylfaen" w:hAnsi="Sylfaen"/>
                <w:sz w:val="20"/>
                <w:szCs w:val="20"/>
              </w:rPr>
              <w:t>се</w:t>
            </w:r>
          </w:p>
        </w:tc>
        <w:tc>
          <w:tcPr>
            <w:tcW w:w="1701" w:type="dxa"/>
            <w:tcBorders>
              <w:top w:val="single" w:sz="4" w:space="0" w:color="auto"/>
              <w:left w:val="single" w:sz="4" w:space="0" w:color="auto"/>
            </w:tcBorders>
            <w:vAlign w:val="center"/>
          </w:tcPr>
          <w:p w14:paraId="4E68F9E5"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0,199</w:t>
            </w:r>
          </w:p>
        </w:tc>
        <w:tc>
          <w:tcPr>
            <w:tcW w:w="2353" w:type="dxa"/>
            <w:tcBorders>
              <w:top w:val="single" w:sz="4" w:space="0" w:color="auto"/>
              <w:left w:val="single" w:sz="4" w:space="0" w:color="auto"/>
            </w:tcBorders>
            <w:vAlign w:val="center"/>
          </w:tcPr>
          <w:p w14:paraId="2C47A234"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64,0</w:t>
            </w:r>
          </w:p>
        </w:tc>
        <w:tc>
          <w:tcPr>
            <w:tcW w:w="992" w:type="dxa"/>
            <w:vMerge/>
            <w:tcBorders>
              <w:left w:val="single" w:sz="4" w:space="0" w:color="auto"/>
            </w:tcBorders>
            <w:vAlign w:val="center"/>
          </w:tcPr>
          <w:p w14:paraId="532680D4" w14:textId="77777777" w:rsidR="00653EF9" w:rsidRPr="0055042C" w:rsidRDefault="00653EF9">
            <w:pPr>
              <w:spacing w:after="120"/>
              <w:jc w:val="center"/>
              <w:rPr>
                <w:rFonts w:ascii="Sylfaen" w:hAnsi="Sylfaen" w:cs="Sylfaen"/>
                <w:sz w:val="20"/>
                <w:szCs w:val="20"/>
              </w:rPr>
            </w:pPr>
          </w:p>
        </w:tc>
        <w:tc>
          <w:tcPr>
            <w:tcW w:w="1333" w:type="dxa"/>
            <w:vMerge w:val="restart"/>
            <w:tcBorders>
              <w:top w:val="single" w:sz="4" w:space="0" w:color="auto"/>
              <w:left w:val="single" w:sz="4" w:space="0" w:color="auto"/>
            </w:tcBorders>
            <w:vAlign w:val="center"/>
          </w:tcPr>
          <w:p w14:paraId="072919FD"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0,034</w:t>
            </w:r>
          </w:p>
        </w:tc>
        <w:tc>
          <w:tcPr>
            <w:tcW w:w="2410" w:type="dxa"/>
            <w:vMerge w:val="restart"/>
            <w:tcBorders>
              <w:top w:val="single" w:sz="4" w:space="0" w:color="auto"/>
              <w:left w:val="single" w:sz="4" w:space="0" w:color="auto"/>
              <w:right w:val="single" w:sz="4" w:space="0" w:color="auto"/>
            </w:tcBorders>
            <w:vAlign w:val="center"/>
          </w:tcPr>
          <w:p w14:paraId="4ED6B1A3"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10,6</w:t>
            </w:r>
          </w:p>
        </w:tc>
      </w:tr>
      <w:tr w:rsidR="00E37373" w:rsidRPr="0055042C" w14:paraId="1BF674B1" w14:textId="77777777" w:rsidTr="00DD2085">
        <w:trPr>
          <w:jc w:val="center"/>
        </w:trPr>
        <w:tc>
          <w:tcPr>
            <w:tcW w:w="2414" w:type="dxa"/>
            <w:vMerge/>
            <w:tcBorders>
              <w:left w:val="single" w:sz="4" w:space="0" w:color="auto"/>
            </w:tcBorders>
            <w:vAlign w:val="center"/>
          </w:tcPr>
          <w:p w14:paraId="763690B2" w14:textId="77777777" w:rsidR="00E37373" w:rsidRPr="0055042C" w:rsidRDefault="00E37373" w:rsidP="000335F0">
            <w:pPr>
              <w:spacing w:after="120"/>
              <w:rPr>
                <w:rFonts w:ascii="Sylfaen" w:hAnsi="Sylfaen" w:cs="Sylfaen"/>
                <w:sz w:val="20"/>
                <w:szCs w:val="20"/>
              </w:rPr>
            </w:pPr>
          </w:p>
        </w:tc>
        <w:tc>
          <w:tcPr>
            <w:tcW w:w="2126" w:type="dxa"/>
            <w:vMerge/>
            <w:tcBorders>
              <w:left w:val="single" w:sz="4" w:space="0" w:color="auto"/>
            </w:tcBorders>
            <w:vAlign w:val="center"/>
          </w:tcPr>
          <w:p w14:paraId="2659ED82"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62F95CFB" w14:textId="77777777" w:rsidR="00E37373" w:rsidRPr="0055042C" w:rsidRDefault="00E37373" w:rsidP="00E37373">
            <w:pPr>
              <w:spacing w:after="120"/>
              <w:rPr>
                <w:rFonts w:ascii="Sylfaen" w:hAnsi="Sylfaen" w:cs="Sylfaen"/>
                <w:sz w:val="20"/>
                <w:szCs w:val="20"/>
              </w:rPr>
            </w:pPr>
          </w:p>
        </w:tc>
        <w:tc>
          <w:tcPr>
            <w:tcW w:w="1701" w:type="dxa"/>
            <w:tcBorders>
              <w:top w:val="single" w:sz="4" w:space="0" w:color="auto"/>
              <w:left w:val="single" w:sz="4" w:space="0" w:color="auto"/>
            </w:tcBorders>
            <w:vAlign w:val="center"/>
          </w:tcPr>
          <w:p w14:paraId="1370F156"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0,228</w:t>
            </w:r>
          </w:p>
        </w:tc>
        <w:tc>
          <w:tcPr>
            <w:tcW w:w="2353" w:type="dxa"/>
            <w:tcBorders>
              <w:top w:val="single" w:sz="4" w:space="0" w:color="auto"/>
              <w:left w:val="single" w:sz="4" w:space="0" w:color="auto"/>
            </w:tcBorders>
            <w:vAlign w:val="center"/>
          </w:tcPr>
          <w:p w14:paraId="6EE73626"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20,7</w:t>
            </w:r>
          </w:p>
        </w:tc>
        <w:tc>
          <w:tcPr>
            <w:tcW w:w="992" w:type="dxa"/>
            <w:vMerge/>
            <w:tcBorders>
              <w:left w:val="single" w:sz="4" w:space="0" w:color="auto"/>
            </w:tcBorders>
            <w:vAlign w:val="center"/>
          </w:tcPr>
          <w:p w14:paraId="37153BB4" w14:textId="77777777" w:rsidR="00653EF9" w:rsidRPr="0055042C" w:rsidRDefault="00653EF9">
            <w:pPr>
              <w:spacing w:after="120"/>
              <w:jc w:val="center"/>
              <w:rPr>
                <w:rFonts w:ascii="Sylfaen" w:hAnsi="Sylfaen" w:cs="Sylfaen"/>
                <w:sz w:val="20"/>
                <w:szCs w:val="20"/>
              </w:rPr>
            </w:pPr>
          </w:p>
        </w:tc>
        <w:tc>
          <w:tcPr>
            <w:tcW w:w="1333" w:type="dxa"/>
            <w:vMerge/>
            <w:tcBorders>
              <w:left w:val="single" w:sz="4" w:space="0" w:color="auto"/>
            </w:tcBorders>
            <w:vAlign w:val="center"/>
          </w:tcPr>
          <w:p w14:paraId="44A03172" w14:textId="77777777" w:rsidR="00653EF9" w:rsidRPr="0055042C" w:rsidRDefault="00653EF9">
            <w:pPr>
              <w:spacing w:after="120"/>
              <w:jc w:val="center"/>
              <w:rPr>
                <w:rFonts w:ascii="Sylfaen" w:hAnsi="Sylfaen" w:cs="Sylfaen"/>
                <w:sz w:val="20"/>
                <w:szCs w:val="20"/>
              </w:rPr>
            </w:pPr>
          </w:p>
        </w:tc>
        <w:tc>
          <w:tcPr>
            <w:tcW w:w="2410" w:type="dxa"/>
            <w:vMerge/>
            <w:tcBorders>
              <w:left w:val="single" w:sz="4" w:space="0" w:color="auto"/>
              <w:right w:val="single" w:sz="4" w:space="0" w:color="auto"/>
            </w:tcBorders>
            <w:vAlign w:val="center"/>
          </w:tcPr>
          <w:p w14:paraId="5095C013" w14:textId="77777777" w:rsidR="00653EF9" w:rsidRPr="0055042C" w:rsidRDefault="00653EF9">
            <w:pPr>
              <w:spacing w:after="120"/>
              <w:jc w:val="center"/>
              <w:rPr>
                <w:rFonts w:ascii="Sylfaen" w:hAnsi="Sylfaen" w:cs="Sylfaen"/>
                <w:sz w:val="20"/>
                <w:szCs w:val="20"/>
              </w:rPr>
            </w:pPr>
          </w:p>
        </w:tc>
      </w:tr>
      <w:tr w:rsidR="00E37373" w:rsidRPr="0055042C" w14:paraId="1891EFD0" w14:textId="77777777" w:rsidTr="00DD2085">
        <w:trPr>
          <w:jc w:val="center"/>
        </w:trPr>
        <w:tc>
          <w:tcPr>
            <w:tcW w:w="2414" w:type="dxa"/>
            <w:vMerge/>
            <w:tcBorders>
              <w:left w:val="single" w:sz="4" w:space="0" w:color="auto"/>
            </w:tcBorders>
            <w:vAlign w:val="center"/>
          </w:tcPr>
          <w:p w14:paraId="58E77155" w14:textId="77777777" w:rsidR="00E37373" w:rsidRPr="0055042C" w:rsidRDefault="00E37373" w:rsidP="000335F0">
            <w:pPr>
              <w:spacing w:after="120"/>
              <w:rPr>
                <w:rFonts w:ascii="Sylfaen" w:hAnsi="Sylfaen" w:cs="Sylfaen"/>
                <w:sz w:val="20"/>
                <w:szCs w:val="20"/>
              </w:rPr>
            </w:pPr>
          </w:p>
        </w:tc>
        <w:tc>
          <w:tcPr>
            <w:tcW w:w="2126" w:type="dxa"/>
            <w:vMerge/>
            <w:tcBorders>
              <w:left w:val="single" w:sz="4" w:space="0" w:color="auto"/>
            </w:tcBorders>
            <w:vAlign w:val="center"/>
          </w:tcPr>
          <w:p w14:paraId="41F3AB36"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3BFC0E95" w14:textId="77777777" w:rsidR="00E37373" w:rsidRPr="0055042C" w:rsidRDefault="00E37373" w:rsidP="00E37373">
            <w:pPr>
              <w:spacing w:after="120"/>
              <w:rPr>
                <w:rFonts w:ascii="Sylfaen" w:hAnsi="Sylfaen" w:cs="Sylfaen"/>
                <w:sz w:val="20"/>
                <w:szCs w:val="20"/>
              </w:rPr>
            </w:pPr>
          </w:p>
        </w:tc>
        <w:tc>
          <w:tcPr>
            <w:tcW w:w="1701" w:type="dxa"/>
            <w:tcBorders>
              <w:top w:val="single" w:sz="4" w:space="0" w:color="auto"/>
              <w:left w:val="single" w:sz="4" w:space="0" w:color="auto"/>
            </w:tcBorders>
            <w:vAlign w:val="center"/>
          </w:tcPr>
          <w:p w14:paraId="4FC84D69"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0,232</w:t>
            </w:r>
          </w:p>
        </w:tc>
        <w:tc>
          <w:tcPr>
            <w:tcW w:w="2353" w:type="dxa"/>
            <w:tcBorders>
              <w:top w:val="single" w:sz="4" w:space="0" w:color="auto"/>
              <w:left w:val="single" w:sz="4" w:space="0" w:color="auto"/>
            </w:tcBorders>
            <w:vAlign w:val="center"/>
          </w:tcPr>
          <w:p w14:paraId="524E8278"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4,6</w:t>
            </w:r>
          </w:p>
        </w:tc>
        <w:tc>
          <w:tcPr>
            <w:tcW w:w="992" w:type="dxa"/>
            <w:tcBorders>
              <w:top w:val="single" w:sz="4" w:space="0" w:color="auto"/>
              <w:left w:val="single" w:sz="4" w:space="0" w:color="auto"/>
            </w:tcBorders>
            <w:vAlign w:val="center"/>
          </w:tcPr>
          <w:p w14:paraId="28F020D1"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γ</w:t>
            </w:r>
          </w:p>
        </w:tc>
        <w:tc>
          <w:tcPr>
            <w:tcW w:w="1333" w:type="dxa"/>
            <w:tcBorders>
              <w:top w:val="single" w:sz="4" w:space="0" w:color="auto"/>
              <w:left w:val="single" w:sz="4" w:space="0" w:color="auto"/>
            </w:tcBorders>
            <w:vAlign w:val="center"/>
          </w:tcPr>
          <w:p w14:paraId="1F27C8FF"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0,233</w:t>
            </w:r>
          </w:p>
        </w:tc>
        <w:tc>
          <w:tcPr>
            <w:tcW w:w="2410" w:type="dxa"/>
            <w:tcBorders>
              <w:top w:val="single" w:sz="4" w:space="0" w:color="auto"/>
              <w:left w:val="single" w:sz="4" w:space="0" w:color="auto"/>
              <w:right w:val="single" w:sz="4" w:space="0" w:color="auto"/>
            </w:tcBorders>
            <w:vAlign w:val="center"/>
          </w:tcPr>
          <w:p w14:paraId="545694A9"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10,0</w:t>
            </w:r>
          </w:p>
        </w:tc>
      </w:tr>
      <w:tr w:rsidR="00E37373" w:rsidRPr="0055042C" w14:paraId="51E091F0" w14:textId="77777777" w:rsidTr="00DD2085">
        <w:trPr>
          <w:jc w:val="center"/>
        </w:trPr>
        <w:tc>
          <w:tcPr>
            <w:tcW w:w="2414" w:type="dxa"/>
            <w:vMerge w:val="restart"/>
            <w:tcBorders>
              <w:top w:val="single" w:sz="4" w:space="0" w:color="auto"/>
              <w:left w:val="single" w:sz="4" w:space="0" w:color="auto"/>
            </w:tcBorders>
            <w:vAlign w:val="center"/>
          </w:tcPr>
          <w:p w14:paraId="31A9BEED" w14:textId="4954CFD5" w:rsidR="00E37373" w:rsidRPr="0055042C" w:rsidRDefault="00E37373" w:rsidP="000335F0">
            <w:pPr>
              <w:pStyle w:val="Other0"/>
              <w:spacing w:after="120"/>
              <w:ind w:firstLine="0"/>
              <w:rPr>
                <w:rFonts w:ascii="Sylfaen" w:hAnsi="Sylfaen" w:cs="Sylfaen"/>
                <w:sz w:val="20"/>
                <w:szCs w:val="20"/>
              </w:rPr>
            </w:pPr>
            <w:r w:rsidRPr="0055042C">
              <w:rPr>
                <w:rStyle w:val="Other"/>
                <w:rFonts w:ascii="Sylfaen" w:eastAsia="Sylfaen" w:hAnsi="Sylfaen"/>
                <w:sz w:val="20"/>
                <w:szCs w:val="20"/>
              </w:rPr>
              <w:t>Յոդ-135 (</w:t>
            </w:r>
            <w:r w:rsidRPr="0055042C">
              <w:rPr>
                <w:rStyle w:val="Other"/>
                <w:rFonts w:ascii="Sylfaen" w:eastAsia="Sylfaen" w:hAnsi="Sylfaen"/>
                <w:sz w:val="20"/>
                <w:szCs w:val="20"/>
                <w:vertAlign w:val="superscript"/>
              </w:rPr>
              <w:t>135</w:t>
            </w:r>
            <w:r w:rsidRPr="0055042C">
              <w:rPr>
                <w:rStyle w:val="Other"/>
                <w:rFonts w:ascii="Sylfaen" w:eastAsia="Sylfaen" w:hAnsi="Sylfaen"/>
                <w:sz w:val="20"/>
                <w:szCs w:val="20"/>
              </w:rPr>
              <w:t>I) (տրոհվում է մինչ</w:t>
            </w:r>
            <w:r w:rsidR="003E6AE6">
              <w:rPr>
                <w:rStyle w:val="Other"/>
                <w:rFonts w:ascii="Sylfaen" w:eastAsia="Sylfaen" w:hAnsi="Sylfaen"/>
                <w:sz w:val="20"/>
                <w:szCs w:val="20"/>
              </w:rPr>
              <w:t>և</w:t>
            </w:r>
            <w:r w:rsidRPr="0055042C">
              <w:rPr>
                <w:rStyle w:val="Other"/>
                <w:rFonts w:ascii="Sylfaen" w:eastAsia="Sylfaen" w:hAnsi="Sylfaen"/>
                <w:sz w:val="20"/>
                <w:szCs w:val="20"/>
              </w:rPr>
              <w:t xml:space="preserve"> ռադիոակտիվ Քսենոն-135)</w:t>
            </w:r>
          </w:p>
        </w:tc>
        <w:tc>
          <w:tcPr>
            <w:tcW w:w="2126" w:type="dxa"/>
            <w:vMerge w:val="restart"/>
            <w:tcBorders>
              <w:top w:val="single" w:sz="4" w:space="0" w:color="auto"/>
              <w:left w:val="single" w:sz="4" w:space="0" w:color="auto"/>
            </w:tcBorders>
            <w:vAlign w:val="center"/>
          </w:tcPr>
          <w:p w14:paraId="580E650F"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6,57 (2) ժամ</w:t>
            </w:r>
          </w:p>
        </w:tc>
        <w:tc>
          <w:tcPr>
            <w:tcW w:w="1134" w:type="dxa"/>
            <w:vMerge w:val="restart"/>
            <w:tcBorders>
              <w:top w:val="single" w:sz="4" w:space="0" w:color="auto"/>
              <w:left w:val="single" w:sz="4" w:space="0" w:color="auto"/>
            </w:tcBorders>
            <w:vAlign w:val="center"/>
          </w:tcPr>
          <w:p w14:paraId="3B47DDEC"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β-</w:t>
            </w:r>
          </w:p>
        </w:tc>
        <w:tc>
          <w:tcPr>
            <w:tcW w:w="1701" w:type="dxa"/>
            <w:tcBorders>
              <w:top w:val="single" w:sz="4" w:space="0" w:color="auto"/>
              <w:left w:val="single" w:sz="4" w:space="0" w:color="auto"/>
            </w:tcBorders>
            <w:vAlign w:val="center"/>
          </w:tcPr>
          <w:p w14:paraId="4F1968AC"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0,140 </w:t>
            </w:r>
            <w:r w:rsidRPr="0055042C">
              <w:rPr>
                <w:rStyle w:val="Other"/>
                <w:rFonts w:ascii="Sylfaen" w:eastAsia="Sylfaen" w:hAnsi="Sylfaen"/>
                <w:sz w:val="20"/>
                <w:szCs w:val="20"/>
                <w:vertAlign w:val="superscript"/>
              </w:rPr>
              <w:t>(I)</w:t>
            </w:r>
          </w:p>
        </w:tc>
        <w:tc>
          <w:tcPr>
            <w:tcW w:w="2353" w:type="dxa"/>
            <w:tcBorders>
              <w:top w:val="single" w:sz="4" w:space="0" w:color="auto"/>
              <w:left w:val="single" w:sz="4" w:space="0" w:color="auto"/>
            </w:tcBorders>
            <w:vAlign w:val="center"/>
          </w:tcPr>
          <w:p w14:paraId="1CD16255"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7,4</w:t>
            </w:r>
          </w:p>
        </w:tc>
        <w:tc>
          <w:tcPr>
            <w:tcW w:w="992" w:type="dxa"/>
            <w:vMerge w:val="restart"/>
            <w:tcBorders>
              <w:top w:val="single" w:sz="4" w:space="0" w:color="auto"/>
              <w:left w:val="single" w:sz="4" w:space="0" w:color="auto"/>
            </w:tcBorders>
            <w:vAlign w:val="center"/>
          </w:tcPr>
          <w:p w14:paraId="27B6142C"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γ</w:t>
            </w:r>
          </w:p>
        </w:tc>
        <w:tc>
          <w:tcPr>
            <w:tcW w:w="1333" w:type="dxa"/>
            <w:tcBorders>
              <w:top w:val="single" w:sz="4" w:space="0" w:color="auto"/>
              <w:left w:val="single" w:sz="4" w:space="0" w:color="auto"/>
            </w:tcBorders>
            <w:vAlign w:val="center"/>
          </w:tcPr>
          <w:p w14:paraId="0F30A5CB"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0,527</w:t>
            </w:r>
          </w:p>
        </w:tc>
        <w:tc>
          <w:tcPr>
            <w:tcW w:w="2410" w:type="dxa"/>
            <w:tcBorders>
              <w:top w:val="single" w:sz="4" w:space="0" w:color="auto"/>
              <w:left w:val="single" w:sz="4" w:space="0" w:color="auto"/>
              <w:right w:val="single" w:sz="4" w:space="0" w:color="auto"/>
            </w:tcBorders>
            <w:vAlign w:val="center"/>
          </w:tcPr>
          <w:p w14:paraId="58550D00"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13,8</w:t>
            </w:r>
          </w:p>
        </w:tc>
      </w:tr>
      <w:tr w:rsidR="00E37373" w:rsidRPr="0055042C" w14:paraId="1753B083" w14:textId="77777777" w:rsidTr="00DD2085">
        <w:trPr>
          <w:jc w:val="center"/>
        </w:trPr>
        <w:tc>
          <w:tcPr>
            <w:tcW w:w="2414" w:type="dxa"/>
            <w:vMerge/>
            <w:tcBorders>
              <w:left w:val="single" w:sz="4" w:space="0" w:color="auto"/>
            </w:tcBorders>
            <w:vAlign w:val="center"/>
          </w:tcPr>
          <w:p w14:paraId="2F4B9555"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01AC9C00"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55E94F5D" w14:textId="77777777" w:rsidR="00E37373" w:rsidRPr="0055042C" w:rsidRDefault="00E37373" w:rsidP="00E37373">
            <w:pPr>
              <w:spacing w:after="120"/>
              <w:rPr>
                <w:rFonts w:ascii="Sylfaen" w:hAnsi="Sylfaen" w:cs="Sylfaen"/>
                <w:sz w:val="20"/>
                <w:szCs w:val="20"/>
              </w:rPr>
            </w:pPr>
          </w:p>
        </w:tc>
        <w:tc>
          <w:tcPr>
            <w:tcW w:w="1701" w:type="dxa"/>
            <w:tcBorders>
              <w:top w:val="single" w:sz="4" w:space="0" w:color="auto"/>
              <w:left w:val="single" w:sz="4" w:space="0" w:color="auto"/>
            </w:tcBorders>
            <w:vAlign w:val="center"/>
          </w:tcPr>
          <w:p w14:paraId="729698CC"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0,237 </w:t>
            </w:r>
            <w:r w:rsidRPr="0055042C">
              <w:rPr>
                <w:rStyle w:val="Other"/>
                <w:rFonts w:ascii="Sylfaen" w:eastAsia="Sylfaen" w:hAnsi="Sylfaen"/>
                <w:sz w:val="20"/>
                <w:szCs w:val="20"/>
                <w:vertAlign w:val="superscript"/>
              </w:rPr>
              <w:t>(I)</w:t>
            </w:r>
          </w:p>
        </w:tc>
        <w:tc>
          <w:tcPr>
            <w:tcW w:w="2353" w:type="dxa"/>
            <w:tcBorders>
              <w:top w:val="single" w:sz="4" w:space="0" w:color="auto"/>
              <w:left w:val="single" w:sz="4" w:space="0" w:color="auto"/>
            </w:tcBorders>
            <w:vAlign w:val="center"/>
          </w:tcPr>
          <w:p w14:paraId="1670BE2D"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8</w:t>
            </w:r>
          </w:p>
        </w:tc>
        <w:tc>
          <w:tcPr>
            <w:tcW w:w="992" w:type="dxa"/>
            <w:vMerge/>
            <w:tcBorders>
              <w:left w:val="single" w:sz="4" w:space="0" w:color="auto"/>
            </w:tcBorders>
            <w:vAlign w:val="center"/>
          </w:tcPr>
          <w:p w14:paraId="7E3C85C2" w14:textId="77777777" w:rsidR="00653EF9" w:rsidRPr="0055042C" w:rsidRDefault="00653EF9">
            <w:pPr>
              <w:spacing w:after="120"/>
              <w:jc w:val="center"/>
              <w:rPr>
                <w:rFonts w:ascii="Sylfaen" w:hAnsi="Sylfaen" w:cs="Sylfaen"/>
                <w:sz w:val="20"/>
                <w:szCs w:val="20"/>
              </w:rPr>
            </w:pPr>
          </w:p>
        </w:tc>
        <w:tc>
          <w:tcPr>
            <w:tcW w:w="1333" w:type="dxa"/>
            <w:tcBorders>
              <w:top w:val="single" w:sz="4" w:space="0" w:color="auto"/>
              <w:left w:val="single" w:sz="4" w:space="0" w:color="auto"/>
            </w:tcBorders>
            <w:vAlign w:val="center"/>
          </w:tcPr>
          <w:p w14:paraId="72E45344"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0,547</w:t>
            </w:r>
          </w:p>
        </w:tc>
        <w:tc>
          <w:tcPr>
            <w:tcW w:w="2410" w:type="dxa"/>
            <w:tcBorders>
              <w:top w:val="single" w:sz="4" w:space="0" w:color="auto"/>
              <w:left w:val="single" w:sz="4" w:space="0" w:color="auto"/>
              <w:right w:val="single" w:sz="4" w:space="0" w:color="auto"/>
            </w:tcBorders>
            <w:vAlign w:val="center"/>
          </w:tcPr>
          <w:p w14:paraId="3C5B5835"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7,2</w:t>
            </w:r>
          </w:p>
        </w:tc>
      </w:tr>
      <w:tr w:rsidR="00E37373" w:rsidRPr="0055042C" w14:paraId="103722B0" w14:textId="77777777" w:rsidTr="00DD2085">
        <w:trPr>
          <w:jc w:val="center"/>
        </w:trPr>
        <w:tc>
          <w:tcPr>
            <w:tcW w:w="2414" w:type="dxa"/>
            <w:vMerge/>
            <w:tcBorders>
              <w:left w:val="single" w:sz="4" w:space="0" w:color="auto"/>
            </w:tcBorders>
            <w:vAlign w:val="center"/>
          </w:tcPr>
          <w:p w14:paraId="00A76178"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3052DDD6"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761518C8" w14:textId="77777777" w:rsidR="00E37373" w:rsidRPr="0055042C" w:rsidRDefault="00E37373" w:rsidP="00E37373">
            <w:pPr>
              <w:spacing w:after="120"/>
              <w:rPr>
                <w:rFonts w:ascii="Sylfaen" w:hAnsi="Sylfaen" w:cs="Sylfaen"/>
                <w:sz w:val="20"/>
                <w:szCs w:val="20"/>
              </w:rPr>
            </w:pPr>
          </w:p>
        </w:tc>
        <w:tc>
          <w:tcPr>
            <w:tcW w:w="1701" w:type="dxa"/>
            <w:tcBorders>
              <w:top w:val="single" w:sz="4" w:space="0" w:color="auto"/>
              <w:left w:val="single" w:sz="4" w:space="0" w:color="auto"/>
            </w:tcBorders>
            <w:vAlign w:val="center"/>
          </w:tcPr>
          <w:p w14:paraId="2264A549"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0,307 </w:t>
            </w:r>
            <w:r w:rsidRPr="0055042C">
              <w:rPr>
                <w:rStyle w:val="Other"/>
                <w:rFonts w:ascii="Sylfaen" w:eastAsia="Sylfaen" w:hAnsi="Sylfaen"/>
                <w:sz w:val="20"/>
                <w:szCs w:val="20"/>
                <w:vertAlign w:val="superscript"/>
              </w:rPr>
              <w:t>(I)</w:t>
            </w:r>
          </w:p>
        </w:tc>
        <w:tc>
          <w:tcPr>
            <w:tcW w:w="2353" w:type="dxa"/>
            <w:tcBorders>
              <w:top w:val="single" w:sz="4" w:space="0" w:color="auto"/>
              <w:left w:val="single" w:sz="4" w:space="0" w:color="auto"/>
            </w:tcBorders>
            <w:vAlign w:val="center"/>
          </w:tcPr>
          <w:p w14:paraId="0A259DB1"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8,8</w:t>
            </w:r>
          </w:p>
        </w:tc>
        <w:tc>
          <w:tcPr>
            <w:tcW w:w="992" w:type="dxa"/>
            <w:vMerge/>
            <w:tcBorders>
              <w:left w:val="single" w:sz="4" w:space="0" w:color="auto"/>
            </w:tcBorders>
            <w:vAlign w:val="center"/>
          </w:tcPr>
          <w:p w14:paraId="601F3D4E" w14:textId="77777777" w:rsidR="00653EF9" w:rsidRPr="0055042C" w:rsidRDefault="00653EF9">
            <w:pPr>
              <w:spacing w:after="120"/>
              <w:jc w:val="center"/>
              <w:rPr>
                <w:rFonts w:ascii="Sylfaen" w:hAnsi="Sylfaen" w:cs="Sylfaen"/>
                <w:sz w:val="20"/>
                <w:szCs w:val="20"/>
              </w:rPr>
            </w:pPr>
          </w:p>
        </w:tc>
        <w:tc>
          <w:tcPr>
            <w:tcW w:w="1333" w:type="dxa"/>
            <w:tcBorders>
              <w:top w:val="single" w:sz="4" w:space="0" w:color="auto"/>
              <w:left w:val="single" w:sz="4" w:space="0" w:color="auto"/>
            </w:tcBorders>
            <w:vAlign w:val="center"/>
          </w:tcPr>
          <w:p w14:paraId="297FC768"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0,837</w:t>
            </w:r>
          </w:p>
        </w:tc>
        <w:tc>
          <w:tcPr>
            <w:tcW w:w="2410" w:type="dxa"/>
            <w:tcBorders>
              <w:top w:val="single" w:sz="4" w:space="0" w:color="auto"/>
              <w:left w:val="single" w:sz="4" w:space="0" w:color="auto"/>
              <w:right w:val="single" w:sz="4" w:space="0" w:color="auto"/>
            </w:tcBorders>
            <w:vAlign w:val="center"/>
          </w:tcPr>
          <w:p w14:paraId="2611B41A"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6,7</w:t>
            </w:r>
          </w:p>
        </w:tc>
      </w:tr>
      <w:tr w:rsidR="00E37373" w:rsidRPr="0055042C" w14:paraId="73028384" w14:textId="77777777" w:rsidTr="00DD2085">
        <w:trPr>
          <w:jc w:val="center"/>
        </w:trPr>
        <w:tc>
          <w:tcPr>
            <w:tcW w:w="2414" w:type="dxa"/>
            <w:vMerge/>
            <w:tcBorders>
              <w:left w:val="single" w:sz="4" w:space="0" w:color="auto"/>
            </w:tcBorders>
            <w:vAlign w:val="center"/>
          </w:tcPr>
          <w:p w14:paraId="2E3A7A3A"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146FD711"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219A7268" w14:textId="77777777" w:rsidR="00E37373" w:rsidRPr="0055042C" w:rsidRDefault="00E37373" w:rsidP="00E37373">
            <w:pPr>
              <w:spacing w:after="120"/>
              <w:rPr>
                <w:rFonts w:ascii="Sylfaen" w:hAnsi="Sylfaen" w:cs="Sylfaen"/>
                <w:sz w:val="20"/>
                <w:szCs w:val="20"/>
              </w:rPr>
            </w:pPr>
          </w:p>
        </w:tc>
        <w:tc>
          <w:tcPr>
            <w:tcW w:w="1701" w:type="dxa"/>
            <w:tcBorders>
              <w:top w:val="single" w:sz="4" w:space="0" w:color="auto"/>
              <w:left w:val="single" w:sz="4" w:space="0" w:color="auto"/>
            </w:tcBorders>
            <w:vAlign w:val="center"/>
          </w:tcPr>
          <w:p w14:paraId="3D23C158"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0,352 </w:t>
            </w:r>
            <w:r w:rsidRPr="0055042C">
              <w:rPr>
                <w:rStyle w:val="Other"/>
                <w:rFonts w:ascii="Sylfaen" w:eastAsia="Sylfaen" w:hAnsi="Sylfaen"/>
                <w:sz w:val="20"/>
                <w:szCs w:val="20"/>
                <w:vertAlign w:val="superscript"/>
              </w:rPr>
              <w:t>(I)</w:t>
            </w:r>
          </w:p>
        </w:tc>
        <w:tc>
          <w:tcPr>
            <w:tcW w:w="2353" w:type="dxa"/>
            <w:tcBorders>
              <w:top w:val="single" w:sz="4" w:space="0" w:color="auto"/>
              <w:left w:val="single" w:sz="4" w:space="0" w:color="auto"/>
            </w:tcBorders>
            <w:vAlign w:val="center"/>
          </w:tcPr>
          <w:p w14:paraId="1FBD2456"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21,9</w:t>
            </w:r>
          </w:p>
        </w:tc>
        <w:tc>
          <w:tcPr>
            <w:tcW w:w="992" w:type="dxa"/>
            <w:vMerge/>
            <w:tcBorders>
              <w:left w:val="single" w:sz="4" w:space="0" w:color="auto"/>
            </w:tcBorders>
            <w:vAlign w:val="center"/>
          </w:tcPr>
          <w:p w14:paraId="3627C924" w14:textId="77777777" w:rsidR="00653EF9" w:rsidRPr="0055042C" w:rsidRDefault="00653EF9">
            <w:pPr>
              <w:spacing w:after="120"/>
              <w:jc w:val="center"/>
              <w:rPr>
                <w:rFonts w:ascii="Sylfaen" w:hAnsi="Sylfaen" w:cs="Sylfaen"/>
                <w:sz w:val="20"/>
                <w:szCs w:val="20"/>
              </w:rPr>
            </w:pPr>
          </w:p>
        </w:tc>
        <w:tc>
          <w:tcPr>
            <w:tcW w:w="1333" w:type="dxa"/>
            <w:tcBorders>
              <w:top w:val="single" w:sz="4" w:space="0" w:color="auto"/>
              <w:left w:val="single" w:sz="4" w:space="0" w:color="auto"/>
            </w:tcBorders>
            <w:vAlign w:val="center"/>
          </w:tcPr>
          <w:p w14:paraId="2F5C3203"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1,039</w:t>
            </w:r>
          </w:p>
        </w:tc>
        <w:tc>
          <w:tcPr>
            <w:tcW w:w="2410" w:type="dxa"/>
            <w:tcBorders>
              <w:top w:val="single" w:sz="4" w:space="0" w:color="auto"/>
              <w:left w:val="single" w:sz="4" w:space="0" w:color="auto"/>
              <w:right w:val="single" w:sz="4" w:space="0" w:color="auto"/>
            </w:tcBorders>
            <w:vAlign w:val="center"/>
          </w:tcPr>
          <w:p w14:paraId="7EF75EF3"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8,0</w:t>
            </w:r>
          </w:p>
        </w:tc>
      </w:tr>
      <w:tr w:rsidR="00E37373" w:rsidRPr="0055042C" w14:paraId="10F6F2C0" w14:textId="77777777" w:rsidTr="00DD2085">
        <w:trPr>
          <w:jc w:val="center"/>
        </w:trPr>
        <w:tc>
          <w:tcPr>
            <w:tcW w:w="2414" w:type="dxa"/>
            <w:vMerge/>
            <w:tcBorders>
              <w:left w:val="single" w:sz="4" w:space="0" w:color="auto"/>
            </w:tcBorders>
            <w:vAlign w:val="center"/>
          </w:tcPr>
          <w:p w14:paraId="427C46E1"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34B7FD2E"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1178A694" w14:textId="77777777" w:rsidR="00E37373" w:rsidRPr="0055042C" w:rsidRDefault="00E37373" w:rsidP="00E37373">
            <w:pPr>
              <w:spacing w:after="120"/>
              <w:rPr>
                <w:rFonts w:ascii="Sylfaen" w:hAnsi="Sylfaen" w:cs="Sylfaen"/>
                <w:sz w:val="20"/>
                <w:szCs w:val="20"/>
              </w:rPr>
            </w:pPr>
          </w:p>
        </w:tc>
        <w:tc>
          <w:tcPr>
            <w:tcW w:w="1701" w:type="dxa"/>
            <w:tcBorders>
              <w:top w:val="single" w:sz="4" w:space="0" w:color="auto"/>
              <w:left w:val="single" w:sz="4" w:space="0" w:color="auto"/>
            </w:tcBorders>
            <w:vAlign w:val="center"/>
          </w:tcPr>
          <w:p w14:paraId="5C9B3F93"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0,399 </w:t>
            </w:r>
            <w:r w:rsidRPr="0055042C">
              <w:rPr>
                <w:rStyle w:val="Other"/>
                <w:rFonts w:ascii="Sylfaen" w:eastAsia="Sylfaen" w:hAnsi="Sylfaen"/>
                <w:sz w:val="20"/>
                <w:szCs w:val="20"/>
                <w:vertAlign w:val="superscript"/>
              </w:rPr>
              <w:t>(I)</w:t>
            </w:r>
          </w:p>
        </w:tc>
        <w:tc>
          <w:tcPr>
            <w:tcW w:w="2353" w:type="dxa"/>
            <w:tcBorders>
              <w:top w:val="single" w:sz="4" w:space="0" w:color="auto"/>
              <w:left w:val="single" w:sz="4" w:space="0" w:color="auto"/>
            </w:tcBorders>
            <w:vAlign w:val="center"/>
          </w:tcPr>
          <w:p w14:paraId="4AE2D300"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8</w:t>
            </w:r>
          </w:p>
        </w:tc>
        <w:tc>
          <w:tcPr>
            <w:tcW w:w="992" w:type="dxa"/>
            <w:vMerge/>
            <w:tcBorders>
              <w:left w:val="single" w:sz="4" w:space="0" w:color="auto"/>
            </w:tcBorders>
            <w:vAlign w:val="center"/>
          </w:tcPr>
          <w:p w14:paraId="7AC596B7" w14:textId="77777777" w:rsidR="00653EF9" w:rsidRPr="0055042C" w:rsidRDefault="00653EF9">
            <w:pPr>
              <w:spacing w:after="120"/>
              <w:jc w:val="center"/>
              <w:rPr>
                <w:rFonts w:ascii="Sylfaen" w:hAnsi="Sylfaen" w:cs="Sylfaen"/>
                <w:sz w:val="20"/>
                <w:szCs w:val="20"/>
              </w:rPr>
            </w:pPr>
          </w:p>
        </w:tc>
        <w:tc>
          <w:tcPr>
            <w:tcW w:w="1333" w:type="dxa"/>
            <w:tcBorders>
              <w:top w:val="single" w:sz="4" w:space="0" w:color="auto"/>
              <w:left w:val="single" w:sz="4" w:space="0" w:color="auto"/>
            </w:tcBorders>
            <w:vAlign w:val="center"/>
          </w:tcPr>
          <w:p w14:paraId="0933E405"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1,132</w:t>
            </w:r>
          </w:p>
        </w:tc>
        <w:tc>
          <w:tcPr>
            <w:tcW w:w="2410" w:type="dxa"/>
            <w:tcBorders>
              <w:top w:val="single" w:sz="4" w:space="0" w:color="auto"/>
              <w:left w:val="single" w:sz="4" w:space="0" w:color="auto"/>
              <w:right w:val="single" w:sz="4" w:space="0" w:color="auto"/>
            </w:tcBorders>
            <w:vAlign w:val="center"/>
          </w:tcPr>
          <w:p w14:paraId="26BF38E8"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22,7</w:t>
            </w:r>
          </w:p>
        </w:tc>
      </w:tr>
      <w:tr w:rsidR="00E37373" w:rsidRPr="0055042C" w14:paraId="5CCBD84A" w14:textId="77777777" w:rsidTr="00DD2085">
        <w:trPr>
          <w:jc w:val="center"/>
        </w:trPr>
        <w:tc>
          <w:tcPr>
            <w:tcW w:w="2414" w:type="dxa"/>
            <w:vMerge/>
            <w:tcBorders>
              <w:left w:val="single" w:sz="4" w:space="0" w:color="auto"/>
            </w:tcBorders>
            <w:vAlign w:val="center"/>
          </w:tcPr>
          <w:p w14:paraId="6CCB7AC0"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55311122"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566B2914" w14:textId="77777777" w:rsidR="00E37373" w:rsidRPr="0055042C" w:rsidRDefault="00E37373" w:rsidP="00E37373">
            <w:pPr>
              <w:spacing w:after="120"/>
              <w:rPr>
                <w:rFonts w:ascii="Sylfaen" w:hAnsi="Sylfaen" w:cs="Sylfaen"/>
                <w:sz w:val="20"/>
                <w:szCs w:val="20"/>
              </w:rPr>
            </w:pPr>
          </w:p>
        </w:tc>
        <w:tc>
          <w:tcPr>
            <w:tcW w:w="1701" w:type="dxa"/>
            <w:tcBorders>
              <w:top w:val="single" w:sz="4" w:space="0" w:color="auto"/>
              <w:left w:val="single" w:sz="4" w:space="0" w:color="auto"/>
            </w:tcBorders>
            <w:vAlign w:val="center"/>
          </w:tcPr>
          <w:p w14:paraId="6813DB66"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0,444 </w:t>
            </w:r>
            <w:r w:rsidRPr="0055042C">
              <w:rPr>
                <w:rStyle w:val="Other"/>
                <w:rFonts w:ascii="Sylfaen" w:eastAsia="Sylfaen" w:hAnsi="Sylfaen"/>
                <w:sz w:val="20"/>
                <w:szCs w:val="20"/>
                <w:vertAlign w:val="superscript"/>
              </w:rPr>
              <w:t>(I)</w:t>
            </w:r>
          </w:p>
        </w:tc>
        <w:tc>
          <w:tcPr>
            <w:tcW w:w="2353" w:type="dxa"/>
            <w:tcBorders>
              <w:top w:val="single" w:sz="4" w:space="0" w:color="auto"/>
              <w:left w:val="single" w:sz="4" w:space="0" w:color="auto"/>
            </w:tcBorders>
            <w:vAlign w:val="center"/>
          </w:tcPr>
          <w:p w14:paraId="5CD4D0EA"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7,5</w:t>
            </w:r>
          </w:p>
        </w:tc>
        <w:tc>
          <w:tcPr>
            <w:tcW w:w="992" w:type="dxa"/>
            <w:vMerge/>
            <w:tcBorders>
              <w:left w:val="single" w:sz="4" w:space="0" w:color="auto"/>
            </w:tcBorders>
            <w:vAlign w:val="center"/>
          </w:tcPr>
          <w:p w14:paraId="6B5F7A52" w14:textId="77777777" w:rsidR="00653EF9" w:rsidRPr="0055042C" w:rsidRDefault="00653EF9">
            <w:pPr>
              <w:spacing w:after="120"/>
              <w:jc w:val="center"/>
              <w:rPr>
                <w:rFonts w:ascii="Sylfaen" w:hAnsi="Sylfaen" w:cs="Sylfaen"/>
                <w:sz w:val="20"/>
                <w:szCs w:val="20"/>
              </w:rPr>
            </w:pPr>
          </w:p>
        </w:tc>
        <w:tc>
          <w:tcPr>
            <w:tcW w:w="1333" w:type="dxa"/>
            <w:tcBorders>
              <w:top w:val="single" w:sz="4" w:space="0" w:color="auto"/>
              <w:left w:val="single" w:sz="4" w:space="0" w:color="auto"/>
            </w:tcBorders>
            <w:vAlign w:val="center"/>
          </w:tcPr>
          <w:p w14:paraId="48E48969"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1,260</w:t>
            </w:r>
          </w:p>
        </w:tc>
        <w:tc>
          <w:tcPr>
            <w:tcW w:w="2410" w:type="dxa"/>
            <w:tcBorders>
              <w:top w:val="single" w:sz="4" w:space="0" w:color="auto"/>
              <w:left w:val="single" w:sz="4" w:space="0" w:color="auto"/>
              <w:right w:val="single" w:sz="4" w:space="0" w:color="auto"/>
            </w:tcBorders>
            <w:vAlign w:val="center"/>
          </w:tcPr>
          <w:p w14:paraId="02785119"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28,9</w:t>
            </w:r>
          </w:p>
        </w:tc>
      </w:tr>
      <w:tr w:rsidR="00ED58A4" w:rsidRPr="0055042C" w14:paraId="15504ADB" w14:textId="77777777" w:rsidTr="00DD2085">
        <w:trPr>
          <w:jc w:val="center"/>
        </w:trPr>
        <w:tc>
          <w:tcPr>
            <w:tcW w:w="2414" w:type="dxa"/>
            <w:vMerge/>
            <w:tcBorders>
              <w:left w:val="single" w:sz="4" w:space="0" w:color="auto"/>
            </w:tcBorders>
            <w:vAlign w:val="center"/>
          </w:tcPr>
          <w:p w14:paraId="13356F2C"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03F69EC4"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27356606" w14:textId="77777777" w:rsidR="00E37373" w:rsidRPr="0055042C" w:rsidRDefault="00E37373" w:rsidP="00E37373">
            <w:pPr>
              <w:spacing w:after="120"/>
              <w:rPr>
                <w:rFonts w:ascii="Sylfaen" w:hAnsi="Sylfaen" w:cs="Sylfaen"/>
                <w:sz w:val="20"/>
                <w:szCs w:val="20"/>
              </w:rPr>
            </w:pPr>
          </w:p>
        </w:tc>
        <w:tc>
          <w:tcPr>
            <w:tcW w:w="1701" w:type="dxa"/>
            <w:vMerge w:val="restart"/>
            <w:tcBorders>
              <w:top w:val="single" w:sz="4" w:space="0" w:color="auto"/>
              <w:left w:val="single" w:sz="4" w:space="0" w:color="auto"/>
            </w:tcBorders>
            <w:vAlign w:val="center"/>
          </w:tcPr>
          <w:p w14:paraId="4697BD16"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0,529 </w:t>
            </w:r>
            <w:r w:rsidRPr="0055042C">
              <w:rPr>
                <w:rStyle w:val="Other"/>
                <w:rFonts w:ascii="Sylfaen" w:eastAsia="Sylfaen" w:hAnsi="Sylfaen"/>
                <w:sz w:val="20"/>
                <w:szCs w:val="20"/>
                <w:vertAlign w:val="superscript"/>
              </w:rPr>
              <w:t>(I)</w:t>
            </w:r>
          </w:p>
        </w:tc>
        <w:tc>
          <w:tcPr>
            <w:tcW w:w="2353" w:type="dxa"/>
            <w:vMerge w:val="restart"/>
            <w:tcBorders>
              <w:top w:val="single" w:sz="4" w:space="0" w:color="auto"/>
              <w:left w:val="single" w:sz="4" w:space="0" w:color="auto"/>
            </w:tcBorders>
            <w:vAlign w:val="center"/>
          </w:tcPr>
          <w:p w14:paraId="463DC4B7"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23,8</w:t>
            </w:r>
          </w:p>
        </w:tc>
        <w:tc>
          <w:tcPr>
            <w:tcW w:w="992" w:type="dxa"/>
            <w:vMerge/>
            <w:tcBorders>
              <w:left w:val="single" w:sz="4" w:space="0" w:color="auto"/>
            </w:tcBorders>
            <w:vAlign w:val="center"/>
          </w:tcPr>
          <w:p w14:paraId="4AB08482" w14:textId="77777777" w:rsidR="00653EF9" w:rsidRPr="0055042C" w:rsidRDefault="00653EF9">
            <w:pPr>
              <w:spacing w:after="120"/>
              <w:jc w:val="center"/>
              <w:rPr>
                <w:rFonts w:ascii="Sylfaen" w:hAnsi="Sylfaen" w:cs="Sylfaen"/>
                <w:sz w:val="20"/>
                <w:szCs w:val="20"/>
              </w:rPr>
            </w:pPr>
          </w:p>
        </w:tc>
        <w:tc>
          <w:tcPr>
            <w:tcW w:w="1333" w:type="dxa"/>
            <w:tcBorders>
              <w:top w:val="single" w:sz="4" w:space="0" w:color="auto"/>
              <w:left w:val="single" w:sz="4" w:space="0" w:color="auto"/>
            </w:tcBorders>
            <w:vAlign w:val="center"/>
          </w:tcPr>
          <w:p w14:paraId="70D85BDF"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1,458</w:t>
            </w:r>
          </w:p>
        </w:tc>
        <w:tc>
          <w:tcPr>
            <w:tcW w:w="2410" w:type="dxa"/>
            <w:tcBorders>
              <w:top w:val="single" w:sz="4" w:space="0" w:color="auto"/>
              <w:left w:val="single" w:sz="4" w:space="0" w:color="auto"/>
              <w:right w:val="single" w:sz="4" w:space="0" w:color="auto"/>
            </w:tcBorders>
            <w:vAlign w:val="center"/>
          </w:tcPr>
          <w:p w14:paraId="37496263"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8,7</w:t>
            </w:r>
          </w:p>
        </w:tc>
      </w:tr>
      <w:tr w:rsidR="00E37373" w:rsidRPr="0055042C" w14:paraId="1B96CCA0" w14:textId="77777777" w:rsidTr="00DD2085">
        <w:trPr>
          <w:jc w:val="center"/>
        </w:trPr>
        <w:tc>
          <w:tcPr>
            <w:tcW w:w="2414" w:type="dxa"/>
            <w:vMerge/>
            <w:tcBorders>
              <w:left w:val="single" w:sz="4" w:space="0" w:color="auto"/>
            </w:tcBorders>
            <w:vAlign w:val="center"/>
          </w:tcPr>
          <w:p w14:paraId="445473B3"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76E76015"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255DFF77"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221E3932" w14:textId="77777777" w:rsidR="00653EF9" w:rsidRPr="0055042C" w:rsidRDefault="00653EF9">
            <w:pPr>
              <w:spacing w:after="120"/>
              <w:jc w:val="center"/>
              <w:rPr>
                <w:rFonts w:ascii="Sylfaen" w:hAnsi="Sylfaen" w:cs="Sylfaen"/>
                <w:sz w:val="20"/>
                <w:szCs w:val="20"/>
              </w:rPr>
            </w:pPr>
          </w:p>
        </w:tc>
        <w:tc>
          <w:tcPr>
            <w:tcW w:w="2353" w:type="dxa"/>
            <w:vMerge/>
            <w:tcBorders>
              <w:left w:val="single" w:sz="4" w:space="0" w:color="auto"/>
            </w:tcBorders>
            <w:vAlign w:val="center"/>
          </w:tcPr>
          <w:p w14:paraId="7C84F925" w14:textId="77777777" w:rsidR="00653EF9" w:rsidRPr="0055042C" w:rsidRDefault="00653EF9">
            <w:pPr>
              <w:spacing w:after="120"/>
              <w:jc w:val="center"/>
              <w:rPr>
                <w:rFonts w:ascii="Sylfaen" w:hAnsi="Sylfaen" w:cs="Sylfaen"/>
                <w:sz w:val="20"/>
                <w:szCs w:val="20"/>
              </w:rPr>
            </w:pPr>
          </w:p>
        </w:tc>
        <w:tc>
          <w:tcPr>
            <w:tcW w:w="992" w:type="dxa"/>
            <w:vMerge/>
            <w:tcBorders>
              <w:left w:val="single" w:sz="4" w:space="0" w:color="auto"/>
            </w:tcBorders>
            <w:vAlign w:val="center"/>
          </w:tcPr>
          <w:p w14:paraId="1456F34F" w14:textId="77777777" w:rsidR="00653EF9" w:rsidRPr="0055042C" w:rsidRDefault="00653EF9">
            <w:pPr>
              <w:spacing w:after="120"/>
              <w:jc w:val="center"/>
              <w:rPr>
                <w:rFonts w:ascii="Sylfaen" w:hAnsi="Sylfaen" w:cs="Sylfaen"/>
                <w:sz w:val="20"/>
                <w:szCs w:val="20"/>
              </w:rPr>
            </w:pPr>
          </w:p>
        </w:tc>
        <w:tc>
          <w:tcPr>
            <w:tcW w:w="1333" w:type="dxa"/>
            <w:tcBorders>
              <w:top w:val="single" w:sz="4" w:space="0" w:color="auto"/>
              <w:left w:val="single" w:sz="4" w:space="0" w:color="auto"/>
            </w:tcBorders>
            <w:vAlign w:val="center"/>
          </w:tcPr>
          <w:p w14:paraId="66C0E2B5"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1,678</w:t>
            </w:r>
          </w:p>
        </w:tc>
        <w:tc>
          <w:tcPr>
            <w:tcW w:w="2410" w:type="dxa"/>
            <w:tcBorders>
              <w:top w:val="single" w:sz="4" w:space="0" w:color="auto"/>
              <w:left w:val="single" w:sz="4" w:space="0" w:color="auto"/>
              <w:right w:val="single" w:sz="4" w:space="0" w:color="auto"/>
            </w:tcBorders>
            <w:vAlign w:val="center"/>
          </w:tcPr>
          <w:p w14:paraId="10C61EC3"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9,6</w:t>
            </w:r>
          </w:p>
        </w:tc>
      </w:tr>
      <w:tr w:rsidR="00E37373" w:rsidRPr="0055042C" w14:paraId="30428652" w14:textId="77777777" w:rsidTr="00DD2085">
        <w:trPr>
          <w:jc w:val="center"/>
        </w:trPr>
        <w:tc>
          <w:tcPr>
            <w:tcW w:w="2414" w:type="dxa"/>
            <w:vMerge/>
            <w:tcBorders>
              <w:left w:val="single" w:sz="4" w:space="0" w:color="auto"/>
            </w:tcBorders>
            <w:vAlign w:val="center"/>
          </w:tcPr>
          <w:p w14:paraId="0334C8EE"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1B0D0BC9"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5E89CFC6"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67F4C0C9" w14:textId="77777777" w:rsidR="00653EF9" w:rsidRPr="0055042C" w:rsidRDefault="00653EF9">
            <w:pPr>
              <w:spacing w:after="120"/>
              <w:jc w:val="center"/>
              <w:rPr>
                <w:rFonts w:ascii="Sylfaen" w:hAnsi="Sylfaen" w:cs="Sylfaen"/>
                <w:sz w:val="20"/>
                <w:szCs w:val="20"/>
              </w:rPr>
            </w:pPr>
          </w:p>
        </w:tc>
        <w:tc>
          <w:tcPr>
            <w:tcW w:w="2353" w:type="dxa"/>
            <w:vMerge/>
            <w:tcBorders>
              <w:left w:val="single" w:sz="4" w:space="0" w:color="auto"/>
            </w:tcBorders>
            <w:vAlign w:val="center"/>
          </w:tcPr>
          <w:p w14:paraId="3394C167" w14:textId="77777777" w:rsidR="00653EF9" w:rsidRPr="0055042C" w:rsidRDefault="00653EF9">
            <w:pPr>
              <w:spacing w:after="120"/>
              <w:jc w:val="center"/>
              <w:rPr>
                <w:rFonts w:ascii="Sylfaen" w:hAnsi="Sylfaen" w:cs="Sylfaen"/>
                <w:sz w:val="20"/>
                <w:szCs w:val="20"/>
              </w:rPr>
            </w:pPr>
          </w:p>
        </w:tc>
        <w:tc>
          <w:tcPr>
            <w:tcW w:w="992" w:type="dxa"/>
            <w:vMerge/>
            <w:tcBorders>
              <w:left w:val="single" w:sz="4" w:space="0" w:color="auto"/>
            </w:tcBorders>
            <w:vAlign w:val="center"/>
          </w:tcPr>
          <w:p w14:paraId="6CCC52D9" w14:textId="77777777" w:rsidR="00653EF9" w:rsidRPr="0055042C" w:rsidRDefault="00653EF9">
            <w:pPr>
              <w:spacing w:after="120"/>
              <w:jc w:val="center"/>
              <w:rPr>
                <w:rFonts w:ascii="Sylfaen" w:hAnsi="Sylfaen" w:cs="Sylfaen"/>
                <w:sz w:val="20"/>
                <w:szCs w:val="20"/>
              </w:rPr>
            </w:pPr>
          </w:p>
        </w:tc>
        <w:tc>
          <w:tcPr>
            <w:tcW w:w="1333" w:type="dxa"/>
            <w:tcBorders>
              <w:top w:val="single" w:sz="4" w:space="0" w:color="auto"/>
              <w:left w:val="single" w:sz="4" w:space="0" w:color="auto"/>
            </w:tcBorders>
            <w:vAlign w:val="center"/>
          </w:tcPr>
          <w:p w14:paraId="75934524"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1,791</w:t>
            </w:r>
          </w:p>
        </w:tc>
        <w:tc>
          <w:tcPr>
            <w:tcW w:w="2410" w:type="dxa"/>
            <w:tcBorders>
              <w:top w:val="single" w:sz="4" w:space="0" w:color="auto"/>
              <w:left w:val="single" w:sz="4" w:space="0" w:color="auto"/>
              <w:right w:val="single" w:sz="4" w:space="0" w:color="auto"/>
            </w:tcBorders>
            <w:vAlign w:val="center"/>
          </w:tcPr>
          <w:p w14:paraId="2DD06F17"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7,8</w:t>
            </w:r>
          </w:p>
        </w:tc>
      </w:tr>
      <w:tr w:rsidR="00E37373" w:rsidRPr="0055042C" w14:paraId="6EF9889F" w14:textId="77777777" w:rsidTr="00DD2085">
        <w:trPr>
          <w:jc w:val="center"/>
        </w:trPr>
        <w:tc>
          <w:tcPr>
            <w:tcW w:w="2414" w:type="dxa"/>
            <w:vMerge w:val="restart"/>
            <w:tcBorders>
              <w:top w:val="single" w:sz="4" w:space="0" w:color="auto"/>
              <w:left w:val="single" w:sz="4" w:space="0" w:color="auto"/>
            </w:tcBorders>
            <w:vAlign w:val="center"/>
          </w:tcPr>
          <w:p w14:paraId="0327BDC7" w14:textId="77777777" w:rsidR="00E37373" w:rsidRPr="0055042C" w:rsidRDefault="00E37373" w:rsidP="00E37373">
            <w:pPr>
              <w:pStyle w:val="Other0"/>
              <w:spacing w:after="120"/>
              <w:ind w:firstLine="340"/>
              <w:rPr>
                <w:rFonts w:ascii="Sylfaen" w:hAnsi="Sylfaen" w:cs="Sylfaen"/>
                <w:sz w:val="20"/>
                <w:szCs w:val="20"/>
              </w:rPr>
            </w:pPr>
            <w:r w:rsidRPr="0055042C">
              <w:rPr>
                <w:rStyle w:val="Other"/>
                <w:rFonts w:ascii="Sylfaen" w:eastAsia="Sylfaen" w:hAnsi="Sylfaen"/>
                <w:sz w:val="20"/>
                <w:szCs w:val="20"/>
              </w:rPr>
              <w:t>Քսենոն-135 (</w:t>
            </w:r>
            <w:r w:rsidRPr="0055042C">
              <w:rPr>
                <w:rStyle w:val="Other"/>
                <w:rFonts w:ascii="Sylfaen" w:eastAsia="Sylfaen" w:hAnsi="Sylfaen"/>
                <w:sz w:val="20"/>
                <w:szCs w:val="20"/>
                <w:vertAlign w:val="superscript"/>
              </w:rPr>
              <w:t>135</w:t>
            </w:r>
            <w:r w:rsidRPr="0055042C">
              <w:rPr>
                <w:rStyle w:val="Other"/>
                <w:rFonts w:ascii="Sylfaen" w:eastAsia="Sylfaen" w:hAnsi="Sylfaen"/>
                <w:sz w:val="20"/>
                <w:szCs w:val="20"/>
              </w:rPr>
              <w:t xml:space="preserve">Хе) </w:t>
            </w:r>
          </w:p>
        </w:tc>
        <w:tc>
          <w:tcPr>
            <w:tcW w:w="2126" w:type="dxa"/>
            <w:vMerge w:val="restart"/>
            <w:tcBorders>
              <w:top w:val="single" w:sz="4" w:space="0" w:color="auto"/>
              <w:left w:val="single" w:sz="4" w:space="0" w:color="auto"/>
            </w:tcBorders>
            <w:vAlign w:val="center"/>
          </w:tcPr>
          <w:p w14:paraId="26A8216F"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9,14 (2) ժամ</w:t>
            </w:r>
          </w:p>
        </w:tc>
        <w:tc>
          <w:tcPr>
            <w:tcW w:w="1134" w:type="dxa"/>
            <w:tcBorders>
              <w:top w:val="single" w:sz="4" w:space="0" w:color="auto"/>
              <w:left w:val="single" w:sz="4" w:space="0" w:color="auto"/>
            </w:tcBorders>
            <w:vAlign w:val="center"/>
          </w:tcPr>
          <w:p w14:paraId="1B176443" w14:textId="77777777" w:rsidR="00E37373" w:rsidRPr="0055042C" w:rsidRDefault="00E37373" w:rsidP="00E37373">
            <w:pPr>
              <w:pStyle w:val="Other0"/>
              <w:spacing w:after="120"/>
              <w:ind w:firstLine="260"/>
              <w:rPr>
                <w:rFonts w:ascii="Sylfaen" w:hAnsi="Sylfaen" w:cs="Sylfaen"/>
                <w:sz w:val="20"/>
                <w:szCs w:val="20"/>
              </w:rPr>
            </w:pPr>
            <w:r w:rsidRPr="0055042C">
              <w:rPr>
                <w:rStyle w:val="Other"/>
                <w:rFonts w:ascii="Sylfaen" w:eastAsia="Sylfaen" w:hAnsi="Sylfaen"/>
                <w:sz w:val="20"/>
                <w:szCs w:val="20"/>
              </w:rPr>
              <w:t>се</w:t>
            </w:r>
          </w:p>
        </w:tc>
        <w:tc>
          <w:tcPr>
            <w:tcW w:w="1701" w:type="dxa"/>
            <w:tcBorders>
              <w:top w:val="single" w:sz="4" w:space="0" w:color="auto"/>
              <w:left w:val="single" w:sz="4" w:space="0" w:color="auto"/>
            </w:tcBorders>
            <w:vAlign w:val="center"/>
          </w:tcPr>
          <w:p w14:paraId="6B6E2D03"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0,214</w:t>
            </w:r>
          </w:p>
        </w:tc>
        <w:tc>
          <w:tcPr>
            <w:tcW w:w="2353" w:type="dxa"/>
            <w:tcBorders>
              <w:top w:val="single" w:sz="4" w:space="0" w:color="auto"/>
              <w:left w:val="single" w:sz="4" w:space="0" w:color="auto"/>
            </w:tcBorders>
            <w:vAlign w:val="center"/>
          </w:tcPr>
          <w:p w14:paraId="7CC1C1A6"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5,5</w:t>
            </w:r>
          </w:p>
        </w:tc>
        <w:tc>
          <w:tcPr>
            <w:tcW w:w="992" w:type="dxa"/>
            <w:tcBorders>
              <w:top w:val="single" w:sz="4" w:space="0" w:color="auto"/>
              <w:left w:val="single" w:sz="4" w:space="0" w:color="auto"/>
            </w:tcBorders>
            <w:vAlign w:val="center"/>
          </w:tcPr>
          <w:p w14:paraId="302EFD5C"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Х</w:t>
            </w:r>
          </w:p>
        </w:tc>
        <w:tc>
          <w:tcPr>
            <w:tcW w:w="1333" w:type="dxa"/>
            <w:tcBorders>
              <w:top w:val="single" w:sz="4" w:space="0" w:color="auto"/>
              <w:left w:val="single" w:sz="4" w:space="0" w:color="auto"/>
            </w:tcBorders>
            <w:vAlign w:val="center"/>
          </w:tcPr>
          <w:p w14:paraId="15BA763C"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0,031</w:t>
            </w:r>
            <w:r w:rsidR="00DD2085" w:rsidRPr="0055042C">
              <w:rPr>
                <w:rStyle w:val="Other"/>
                <w:rFonts w:ascii="Sylfaen" w:eastAsia="Sylfaen" w:hAnsi="Sylfaen"/>
                <w:sz w:val="20"/>
                <w:szCs w:val="20"/>
                <w:lang w:val="en-US"/>
              </w:rPr>
              <w:t>-</w:t>
            </w:r>
            <w:r w:rsidRPr="0055042C">
              <w:rPr>
                <w:rStyle w:val="Other"/>
                <w:rFonts w:ascii="Sylfaen" w:eastAsia="Sylfaen" w:hAnsi="Sylfaen"/>
                <w:sz w:val="20"/>
                <w:szCs w:val="20"/>
              </w:rPr>
              <w:t xml:space="preserve"> 0,035</w:t>
            </w:r>
          </w:p>
        </w:tc>
        <w:tc>
          <w:tcPr>
            <w:tcW w:w="2410" w:type="dxa"/>
            <w:tcBorders>
              <w:top w:val="single" w:sz="4" w:space="0" w:color="auto"/>
              <w:left w:val="single" w:sz="4" w:space="0" w:color="auto"/>
              <w:right w:val="single" w:sz="4" w:space="0" w:color="auto"/>
            </w:tcBorders>
            <w:vAlign w:val="center"/>
          </w:tcPr>
          <w:p w14:paraId="2D569E09"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5,0</w:t>
            </w:r>
          </w:p>
        </w:tc>
      </w:tr>
      <w:tr w:rsidR="00E37373" w:rsidRPr="0055042C" w14:paraId="766DF8A0" w14:textId="77777777" w:rsidTr="00DD2085">
        <w:trPr>
          <w:jc w:val="center"/>
        </w:trPr>
        <w:tc>
          <w:tcPr>
            <w:tcW w:w="2414" w:type="dxa"/>
            <w:vMerge/>
            <w:tcBorders>
              <w:left w:val="single" w:sz="4" w:space="0" w:color="auto"/>
            </w:tcBorders>
            <w:vAlign w:val="center"/>
          </w:tcPr>
          <w:p w14:paraId="75FB354B"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41387010" w14:textId="77777777" w:rsidR="00E37373" w:rsidRPr="0055042C" w:rsidRDefault="00E37373" w:rsidP="00E37373">
            <w:pPr>
              <w:spacing w:after="120"/>
              <w:rPr>
                <w:rFonts w:ascii="Sylfaen" w:hAnsi="Sylfaen" w:cs="Sylfaen"/>
                <w:sz w:val="20"/>
                <w:szCs w:val="20"/>
              </w:rPr>
            </w:pPr>
          </w:p>
        </w:tc>
        <w:tc>
          <w:tcPr>
            <w:tcW w:w="1134" w:type="dxa"/>
            <w:vMerge w:val="restart"/>
            <w:tcBorders>
              <w:top w:val="single" w:sz="4" w:space="0" w:color="auto"/>
              <w:left w:val="single" w:sz="4" w:space="0" w:color="auto"/>
            </w:tcBorders>
            <w:vAlign w:val="center"/>
          </w:tcPr>
          <w:p w14:paraId="2D2FEC5B"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β-</w:t>
            </w:r>
          </w:p>
        </w:tc>
        <w:tc>
          <w:tcPr>
            <w:tcW w:w="1701" w:type="dxa"/>
            <w:tcBorders>
              <w:top w:val="single" w:sz="4" w:space="0" w:color="auto"/>
              <w:left w:val="single" w:sz="4" w:space="0" w:color="auto"/>
            </w:tcBorders>
            <w:vAlign w:val="center"/>
          </w:tcPr>
          <w:p w14:paraId="228B3108"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0,171</w:t>
            </w:r>
          </w:p>
        </w:tc>
        <w:tc>
          <w:tcPr>
            <w:tcW w:w="2353" w:type="dxa"/>
            <w:tcBorders>
              <w:top w:val="single" w:sz="4" w:space="0" w:color="auto"/>
              <w:left w:val="single" w:sz="4" w:space="0" w:color="auto"/>
            </w:tcBorders>
            <w:vAlign w:val="center"/>
          </w:tcPr>
          <w:p w14:paraId="50E4CECE"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3,1</w:t>
            </w:r>
          </w:p>
        </w:tc>
        <w:tc>
          <w:tcPr>
            <w:tcW w:w="992" w:type="dxa"/>
            <w:vMerge w:val="restart"/>
            <w:tcBorders>
              <w:top w:val="single" w:sz="4" w:space="0" w:color="auto"/>
              <w:left w:val="single" w:sz="4" w:space="0" w:color="auto"/>
            </w:tcBorders>
            <w:vAlign w:val="center"/>
          </w:tcPr>
          <w:p w14:paraId="74DE98F0"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γ</w:t>
            </w:r>
          </w:p>
        </w:tc>
        <w:tc>
          <w:tcPr>
            <w:tcW w:w="1333" w:type="dxa"/>
            <w:tcBorders>
              <w:top w:val="single" w:sz="4" w:space="0" w:color="auto"/>
              <w:left w:val="single" w:sz="4" w:space="0" w:color="auto"/>
            </w:tcBorders>
            <w:vAlign w:val="center"/>
          </w:tcPr>
          <w:p w14:paraId="1A9E22CE"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0,250</w:t>
            </w:r>
          </w:p>
        </w:tc>
        <w:tc>
          <w:tcPr>
            <w:tcW w:w="2410" w:type="dxa"/>
            <w:tcBorders>
              <w:top w:val="single" w:sz="4" w:space="0" w:color="auto"/>
              <w:left w:val="single" w:sz="4" w:space="0" w:color="auto"/>
              <w:right w:val="single" w:sz="4" w:space="0" w:color="auto"/>
            </w:tcBorders>
            <w:vAlign w:val="center"/>
          </w:tcPr>
          <w:p w14:paraId="3FA9F6CD"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90,2</w:t>
            </w:r>
          </w:p>
        </w:tc>
      </w:tr>
      <w:tr w:rsidR="00ED58A4" w:rsidRPr="0055042C" w14:paraId="7A5E4195" w14:textId="77777777" w:rsidTr="00DD2085">
        <w:trPr>
          <w:jc w:val="center"/>
        </w:trPr>
        <w:tc>
          <w:tcPr>
            <w:tcW w:w="2414" w:type="dxa"/>
            <w:vMerge/>
            <w:tcBorders>
              <w:left w:val="single" w:sz="4" w:space="0" w:color="auto"/>
              <w:bottom w:val="single" w:sz="4" w:space="0" w:color="auto"/>
            </w:tcBorders>
            <w:vAlign w:val="center"/>
          </w:tcPr>
          <w:p w14:paraId="73E81060"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bottom w:val="single" w:sz="4" w:space="0" w:color="auto"/>
            </w:tcBorders>
            <w:vAlign w:val="center"/>
          </w:tcPr>
          <w:p w14:paraId="28C935A0"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bottom w:val="single" w:sz="4" w:space="0" w:color="auto"/>
            </w:tcBorders>
            <w:vAlign w:val="center"/>
          </w:tcPr>
          <w:p w14:paraId="4A1B139D" w14:textId="77777777" w:rsidR="00E37373" w:rsidRPr="0055042C" w:rsidRDefault="00E37373" w:rsidP="00E37373">
            <w:pPr>
              <w:spacing w:after="120"/>
              <w:rPr>
                <w:rFonts w:ascii="Sylfaen" w:hAnsi="Sylfaen" w:cs="Sylfaen"/>
                <w:sz w:val="20"/>
                <w:szCs w:val="20"/>
              </w:rPr>
            </w:pPr>
          </w:p>
        </w:tc>
        <w:tc>
          <w:tcPr>
            <w:tcW w:w="1701" w:type="dxa"/>
            <w:tcBorders>
              <w:top w:val="single" w:sz="4" w:space="0" w:color="auto"/>
              <w:left w:val="single" w:sz="4" w:space="0" w:color="auto"/>
              <w:bottom w:val="single" w:sz="4" w:space="0" w:color="auto"/>
            </w:tcBorders>
            <w:vAlign w:val="center"/>
          </w:tcPr>
          <w:p w14:paraId="0BCC5BBC"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0,308</w:t>
            </w:r>
          </w:p>
        </w:tc>
        <w:tc>
          <w:tcPr>
            <w:tcW w:w="2353" w:type="dxa"/>
            <w:tcBorders>
              <w:top w:val="single" w:sz="4" w:space="0" w:color="auto"/>
              <w:left w:val="single" w:sz="4" w:space="0" w:color="auto"/>
              <w:bottom w:val="single" w:sz="4" w:space="0" w:color="auto"/>
            </w:tcBorders>
            <w:vAlign w:val="center"/>
          </w:tcPr>
          <w:p w14:paraId="39E7EBC7"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96,0</w:t>
            </w:r>
          </w:p>
        </w:tc>
        <w:tc>
          <w:tcPr>
            <w:tcW w:w="992" w:type="dxa"/>
            <w:vMerge/>
            <w:tcBorders>
              <w:left w:val="single" w:sz="4" w:space="0" w:color="auto"/>
              <w:bottom w:val="single" w:sz="4" w:space="0" w:color="auto"/>
            </w:tcBorders>
            <w:vAlign w:val="center"/>
          </w:tcPr>
          <w:p w14:paraId="114CF8C7" w14:textId="77777777" w:rsidR="00653EF9" w:rsidRPr="0055042C" w:rsidRDefault="00653EF9">
            <w:pPr>
              <w:spacing w:after="120"/>
              <w:jc w:val="center"/>
              <w:rPr>
                <w:rFonts w:ascii="Sylfaen" w:hAnsi="Sylfaen" w:cs="Sylfaen"/>
                <w:sz w:val="20"/>
                <w:szCs w:val="20"/>
              </w:rPr>
            </w:pPr>
          </w:p>
        </w:tc>
        <w:tc>
          <w:tcPr>
            <w:tcW w:w="1333" w:type="dxa"/>
            <w:tcBorders>
              <w:top w:val="single" w:sz="4" w:space="0" w:color="auto"/>
              <w:left w:val="single" w:sz="4" w:space="0" w:color="auto"/>
              <w:bottom w:val="single" w:sz="4" w:space="0" w:color="auto"/>
            </w:tcBorders>
            <w:vAlign w:val="center"/>
          </w:tcPr>
          <w:p w14:paraId="50F0A8B5"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0,608</w:t>
            </w:r>
          </w:p>
        </w:tc>
        <w:tc>
          <w:tcPr>
            <w:tcW w:w="2410" w:type="dxa"/>
            <w:tcBorders>
              <w:top w:val="single" w:sz="4" w:space="0" w:color="auto"/>
              <w:left w:val="single" w:sz="4" w:space="0" w:color="auto"/>
              <w:bottom w:val="single" w:sz="4" w:space="0" w:color="auto"/>
              <w:right w:val="single" w:sz="4" w:space="0" w:color="auto"/>
            </w:tcBorders>
            <w:vAlign w:val="center"/>
          </w:tcPr>
          <w:p w14:paraId="3B850D5B"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2,9</w:t>
            </w:r>
          </w:p>
        </w:tc>
      </w:tr>
      <w:tr w:rsidR="00E37373" w:rsidRPr="0055042C" w14:paraId="7ABDFCD6" w14:textId="77777777" w:rsidTr="00DD2085">
        <w:trPr>
          <w:jc w:val="center"/>
        </w:trPr>
        <w:tc>
          <w:tcPr>
            <w:tcW w:w="2414" w:type="dxa"/>
            <w:vMerge w:val="restart"/>
            <w:tcBorders>
              <w:top w:val="single" w:sz="4" w:space="0" w:color="auto"/>
              <w:left w:val="single" w:sz="4" w:space="0" w:color="auto"/>
            </w:tcBorders>
            <w:vAlign w:val="center"/>
          </w:tcPr>
          <w:p w14:paraId="0D06F60E" w14:textId="77777777" w:rsidR="00E37373" w:rsidRPr="0055042C" w:rsidRDefault="00E37373" w:rsidP="00E37373">
            <w:pPr>
              <w:pStyle w:val="Other0"/>
              <w:spacing w:after="120"/>
              <w:ind w:left="272" w:hanging="12"/>
              <w:rPr>
                <w:rFonts w:ascii="Sylfaen" w:hAnsi="Sylfaen" w:cs="Sylfaen"/>
                <w:sz w:val="20"/>
                <w:szCs w:val="20"/>
              </w:rPr>
            </w:pPr>
            <w:r w:rsidRPr="0055042C">
              <w:rPr>
                <w:rStyle w:val="Other"/>
                <w:rFonts w:ascii="Sylfaen" w:eastAsia="Sylfaen" w:hAnsi="Sylfaen"/>
                <w:sz w:val="20"/>
                <w:szCs w:val="20"/>
              </w:rPr>
              <w:t>Ցեզիում-137 (</w:t>
            </w:r>
            <w:r w:rsidRPr="0055042C">
              <w:rPr>
                <w:rStyle w:val="Other"/>
                <w:rFonts w:ascii="Sylfaen" w:eastAsia="Sylfaen" w:hAnsi="Sylfaen"/>
                <w:sz w:val="20"/>
                <w:szCs w:val="20"/>
                <w:vertAlign w:val="superscript"/>
              </w:rPr>
              <w:t>137</w:t>
            </w:r>
            <w:r w:rsidRPr="0055042C">
              <w:rPr>
                <w:rStyle w:val="Other"/>
                <w:rFonts w:ascii="Sylfaen" w:eastAsia="Sylfaen" w:hAnsi="Sylfaen"/>
                <w:sz w:val="20"/>
                <w:szCs w:val="20"/>
              </w:rPr>
              <w:t>Cs)՝</w:t>
            </w:r>
            <w:r w:rsidRPr="0055042C">
              <w:rPr>
                <w:rFonts w:ascii="Sylfaen" w:hAnsi="Sylfaen"/>
                <w:sz w:val="20"/>
                <w:szCs w:val="20"/>
              </w:rPr>
              <w:t xml:space="preserve">  հավասարակշռված</w:t>
            </w:r>
            <w:r w:rsidRPr="0055042C">
              <w:rPr>
                <w:rStyle w:val="Other"/>
                <w:rFonts w:ascii="Sylfaen" w:eastAsia="Sylfaen" w:hAnsi="Sylfaen"/>
                <w:sz w:val="20"/>
                <w:szCs w:val="20"/>
              </w:rPr>
              <w:t xml:space="preserve"> Բարիում-137m (</w:t>
            </w:r>
            <w:r w:rsidRPr="0055042C">
              <w:rPr>
                <w:rStyle w:val="Other"/>
                <w:rFonts w:ascii="Sylfaen" w:eastAsia="Sylfaen" w:hAnsi="Sylfaen"/>
                <w:sz w:val="20"/>
                <w:szCs w:val="20"/>
                <w:vertAlign w:val="superscript"/>
              </w:rPr>
              <w:t>137m</w:t>
            </w:r>
            <w:r w:rsidRPr="0055042C">
              <w:rPr>
                <w:rStyle w:val="Other"/>
                <w:rFonts w:ascii="Sylfaen" w:eastAsia="Sylfaen" w:hAnsi="Sylfaen"/>
                <w:sz w:val="20"/>
                <w:szCs w:val="20"/>
              </w:rPr>
              <w:t>Ba)</w:t>
            </w:r>
            <w:r w:rsidRPr="0055042C">
              <w:rPr>
                <w:rFonts w:ascii="Sylfaen" w:hAnsi="Sylfaen"/>
                <w:sz w:val="20"/>
                <w:szCs w:val="20"/>
              </w:rPr>
              <w:t xml:space="preserve">-ի հետ </w:t>
            </w:r>
          </w:p>
        </w:tc>
        <w:tc>
          <w:tcPr>
            <w:tcW w:w="2126" w:type="dxa"/>
            <w:vMerge w:val="restart"/>
            <w:tcBorders>
              <w:top w:val="single" w:sz="4" w:space="0" w:color="auto"/>
              <w:left w:val="single" w:sz="4" w:space="0" w:color="auto"/>
            </w:tcBorders>
            <w:vAlign w:val="center"/>
          </w:tcPr>
          <w:p w14:paraId="5F1A338D"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30,04 (3) տարի</w:t>
            </w:r>
          </w:p>
          <w:p w14:paraId="0B389878"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w:t>
            </w:r>
            <w:r w:rsidRPr="0055042C">
              <w:rPr>
                <w:rStyle w:val="Other"/>
                <w:rFonts w:ascii="Sylfaen" w:eastAsia="Sylfaen" w:hAnsi="Sylfaen"/>
                <w:sz w:val="20"/>
                <w:szCs w:val="20"/>
                <w:vertAlign w:val="superscript"/>
              </w:rPr>
              <w:t>137m</w:t>
            </w:r>
            <w:r w:rsidRPr="0055042C">
              <w:rPr>
                <w:rStyle w:val="Other"/>
                <w:rFonts w:ascii="Sylfaen" w:eastAsia="Sylfaen" w:hAnsi="Sylfaen"/>
                <w:sz w:val="20"/>
                <w:szCs w:val="20"/>
              </w:rPr>
              <w:t>Ba: 2,552 (1) րոպե</w:t>
            </w:r>
          </w:p>
        </w:tc>
        <w:tc>
          <w:tcPr>
            <w:tcW w:w="1134" w:type="dxa"/>
            <w:vMerge w:val="restart"/>
            <w:tcBorders>
              <w:top w:val="single" w:sz="4" w:space="0" w:color="auto"/>
              <w:left w:val="single" w:sz="4" w:space="0" w:color="auto"/>
            </w:tcBorders>
            <w:vAlign w:val="center"/>
          </w:tcPr>
          <w:p w14:paraId="153DEAD2" w14:textId="77777777" w:rsidR="00E37373" w:rsidRPr="0055042C" w:rsidRDefault="00E37373" w:rsidP="00E37373">
            <w:pPr>
              <w:pStyle w:val="Other0"/>
              <w:spacing w:after="120"/>
              <w:ind w:firstLine="260"/>
              <w:rPr>
                <w:rFonts w:ascii="Sylfaen" w:hAnsi="Sylfaen" w:cs="Sylfaen"/>
                <w:sz w:val="20"/>
                <w:szCs w:val="20"/>
              </w:rPr>
            </w:pPr>
            <w:r w:rsidRPr="0055042C">
              <w:rPr>
                <w:rStyle w:val="Other"/>
                <w:rFonts w:ascii="Sylfaen" w:eastAsia="Sylfaen" w:hAnsi="Sylfaen"/>
                <w:sz w:val="20"/>
                <w:szCs w:val="20"/>
              </w:rPr>
              <w:t>еА</w:t>
            </w:r>
          </w:p>
        </w:tc>
        <w:tc>
          <w:tcPr>
            <w:tcW w:w="1701" w:type="dxa"/>
            <w:vMerge w:val="restart"/>
            <w:tcBorders>
              <w:top w:val="single" w:sz="4" w:space="0" w:color="auto"/>
              <w:left w:val="single" w:sz="4" w:space="0" w:color="auto"/>
            </w:tcBorders>
            <w:vAlign w:val="center"/>
          </w:tcPr>
          <w:p w14:paraId="036628C0"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0,026</w:t>
            </w:r>
          </w:p>
        </w:tc>
        <w:tc>
          <w:tcPr>
            <w:tcW w:w="2353" w:type="dxa"/>
            <w:vMerge w:val="restart"/>
            <w:tcBorders>
              <w:top w:val="single" w:sz="4" w:space="0" w:color="auto"/>
              <w:left w:val="single" w:sz="4" w:space="0" w:color="auto"/>
            </w:tcBorders>
            <w:vAlign w:val="center"/>
          </w:tcPr>
          <w:p w14:paraId="0135F28B"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0,8</w:t>
            </w:r>
          </w:p>
        </w:tc>
        <w:tc>
          <w:tcPr>
            <w:tcW w:w="992" w:type="dxa"/>
            <w:vMerge w:val="restart"/>
            <w:tcBorders>
              <w:top w:val="single" w:sz="4" w:space="0" w:color="auto"/>
              <w:left w:val="single" w:sz="4" w:space="0" w:color="auto"/>
            </w:tcBorders>
            <w:vAlign w:val="center"/>
          </w:tcPr>
          <w:p w14:paraId="0DA67918"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Х</w:t>
            </w:r>
          </w:p>
        </w:tc>
        <w:tc>
          <w:tcPr>
            <w:tcW w:w="1333" w:type="dxa"/>
            <w:tcBorders>
              <w:top w:val="single" w:sz="4" w:space="0" w:color="auto"/>
              <w:left w:val="single" w:sz="4" w:space="0" w:color="auto"/>
            </w:tcBorders>
            <w:vAlign w:val="center"/>
          </w:tcPr>
          <w:p w14:paraId="468042D8"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0,005</w:t>
            </w:r>
          </w:p>
        </w:tc>
        <w:tc>
          <w:tcPr>
            <w:tcW w:w="2410" w:type="dxa"/>
            <w:tcBorders>
              <w:top w:val="single" w:sz="4" w:space="0" w:color="auto"/>
              <w:left w:val="single" w:sz="4" w:space="0" w:color="auto"/>
              <w:right w:val="single" w:sz="4" w:space="0" w:color="auto"/>
            </w:tcBorders>
            <w:vAlign w:val="center"/>
          </w:tcPr>
          <w:p w14:paraId="4191357E"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w:t>
            </w:r>
          </w:p>
        </w:tc>
      </w:tr>
      <w:tr w:rsidR="00E37373" w:rsidRPr="0055042C" w14:paraId="55486193" w14:textId="77777777" w:rsidTr="00DD2085">
        <w:trPr>
          <w:trHeight w:val="436"/>
          <w:jc w:val="center"/>
        </w:trPr>
        <w:tc>
          <w:tcPr>
            <w:tcW w:w="2414" w:type="dxa"/>
            <w:vMerge/>
            <w:tcBorders>
              <w:left w:val="single" w:sz="4" w:space="0" w:color="auto"/>
            </w:tcBorders>
            <w:vAlign w:val="center"/>
          </w:tcPr>
          <w:p w14:paraId="65998451"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4D760AE4"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448CA325"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625BA5DF" w14:textId="77777777" w:rsidR="00653EF9" w:rsidRPr="0055042C" w:rsidRDefault="00653EF9">
            <w:pPr>
              <w:spacing w:after="120"/>
              <w:jc w:val="center"/>
              <w:rPr>
                <w:rFonts w:ascii="Sylfaen" w:hAnsi="Sylfaen" w:cs="Sylfaen"/>
                <w:sz w:val="20"/>
                <w:szCs w:val="20"/>
              </w:rPr>
            </w:pPr>
          </w:p>
        </w:tc>
        <w:tc>
          <w:tcPr>
            <w:tcW w:w="2353" w:type="dxa"/>
            <w:vMerge/>
            <w:tcBorders>
              <w:left w:val="single" w:sz="4" w:space="0" w:color="auto"/>
            </w:tcBorders>
            <w:vAlign w:val="center"/>
          </w:tcPr>
          <w:p w14:paraId="70F73746" w14:textId="77777777" w:rsidR="00653EF9" w:rsidRPr="0055042C" w:rsidRDefault="00653EF9">
            <w:pPr>
              <w:spacing w:after="120"/>
              <w:jc w:val="center"/>
              <w:rPr>
                <w:rFonts w:ascii="Sylfaen" w:hAnsi="Sylfaen" w:cs="Sylfaen"/>
                <w:sz w:val="20"/>
                <w:szCs w:val="20"/>
              </w:rPr>
            </w:pPr>
          </w:p>
        </w:tc>
        <w:tc>
          <w:tcPr>
            <w:tcW w:w="992" w:type="dxa"/>
            <w:vMerge/>
            <w:tcBorders>
              <w:left w:val="single" w:sz="4" w:space="0" w:color="auto"/>
            </w:tcBorders>
            <w:vAlign w:val="center"/>
          </w:tcPr>
          <w:p w14:paraId="57105B69" w14:textId="77777777" w:rsidR="00653EF9" w:rsidRPr="0055042C" w:rsidRDefault="00653EF9">
            <w:pPr>
              <w:spacing w:after="120"/>
              <w:jc w:val="center"/>
              <w:rPr>
                <w:rFonts w:ascii="Sylfaen" w:hAnsi="Sylfaen" w:cs="Sylfaen"/>
                <w:sz w:val="20"/>
                <w:szCs w:val="20"/>
              </w:rPr>
            </w:pPr>
          </w:p>
        </w:tc>
        <w:tc>
          <w:tcPr>
            <w:tcW w:w="1333" w:type="dxa"/>
            <w:vMerge w:val="restart"/>
            <w:tcBorders>
              <w:top w:val="single" w:sz="4" w:space="0" w:color="auto"/>
              <w:left w:val="single" w:sz="4" w:space="0" w:color="auto"/>
            </w:tcBorders>
            <w:vAlign w:val="center"/>
          </w:tcPr>
          <w:p w14:paraId="298FA30A"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0,032</w:t>
            </w:r>
            <w:r w:rsidR="00DD2085" w:rsidRPr="0055042C">
              <w:rPr>
                <w:rStyle w:val="Other"/>
                <w:rFonts w:ascii="Sylfaen" w:eastAsia="Sylfaen" w:hAnsi="Sylfaen"/>
                <w:sz w:val="20"/>
                <w:szCs w:val="20"/>
                <w:lang w:val="en-US"/>
              </w:rPr>
              <w:t>-</w:t>
            </w:r>
            <w:r w:rsidRPr="0055042C">
              <w:rPr>
                <w:rStyle w:val="Other"/>
                <w:rFonts w:ascii="Sylfaen" w:eastAsia="Sylfaen" w:hAnsi="Sylfaen"/>
                <w:sz w:val="20"/>
                <w:szCs w:val="20"/>
              </w:rPr>
              <w:t xml:space="preserve"> 0,036</w:t>
            </w:r>
          </w:p>
        </w:tc>
        <w:tc>
          <w:tcPr>
            <w:tcW w:w="2410" w:type="dxa"/>
            <w:vMerge w:val="restart"/>
            <w:tcBorders>
              <w:top w:val="single" w:sz="4" w:space="0" w:color="auto"/>
              <w:left w:val="single" w:sz="4" w:space="0" w:color="auto"/>
              <w:right w:val="single" w:sz="4" w:space="0" w:color="auto"/>
            </w:tcBorders>
            <w:vAlign w:val="center"/>
          </w:tcPr>
          <w:p w14:paraId="066E6C96"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7</w:t>
            </w:r>
          </w:p>
        </w:tc>
      </w:tr>
      <w:tr w:rsidR="00ED58A4" w:rsidRPr="0055042C" w14:paraId="677C7DED" w14:textId="77777777" w:rsidTr="00DD2085">
        <w:trPr>
          <w:jc w:val="center"/>
        </w:trPr>
        <w:tc>
          <w:tcPr>
            <w:tcW w:w="2414" w:type="dxa"/>
            <w:vMerge/>
            <w:tcBorders>
              <w:left w:val="single" w:sz="4" w:space="0" w:color="auto"/>
            </w:tcBorders>
            <w:vAlign w:val="center"/>
          </w:tcPr>
          <w:p w14:paraId="54D42F40"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6B2584D6" w14:textId="77777777" w:rsidR="00E37373" w:rsidRPr="0055042C" w:rsidRDefault="00E37373" w:rsidP="00E37373">
            <w:pPr>
              <w:spacing w:after="120"/>
              <w:rPr>
                <w:rFonts w:ascii="Sylfaen" w:hAnsi="Sylfaen" w:cs="Sylfaen"/>
                <w:sz w:val="20"/>
                <w:szCs w:val="20"/>
              </w:rPr>
            </w:pPr>
          </w:p>
        </w:tc>
        <w:tc>
          <w:tcPr>
            <w:tcW w:w="1134" w:type="dxa"/>
            <w:vMerge w:val="restart"/>
            <w:tcBorders>
              <w:top w:val="single" w:sz="4" w:space="0" w:color="auto"/>
              <w:left w:val="single" w:sz="4" w:space="0" w:color="auto"/>
            </w:tcBorders>
            <w:vAlign w:val="center"/>
          </w:tcPr>
          <w:p w14:paraId="1965F6BD" w14:textId="77777777" w:rsidR="00E37373" w:rsidRPr="0055042C" w:rsidRDefault="00E37373" w:rsidP="00E37373">
            <w:pPr>
              <w:pStyle w:val="Other0"/>
              <w:spacing w:after="120"/>
              <w:ind w:firstLine="260"/>
              <w:rPr>
                <w:rFonts w:ascii="Sylfaen" w:hAnsi="Sylfaen" w:cs="Sylfaen"/>
                <w:sz w:val="20"/>
                <w:szCs w:val="20"/>
              </w:rPr>
            </w:pPr>
            <w:r w:rsidRPr="0055042C">
              <w:rPr>
                <w:rStyle w:val="Other"/>
                <w:rFonts w:ascii="Sylfaen" w:eastAsia="Sylfaen" w:hAnsi="Sylfaen"/>
                <w:sz w:val="20"/>
                <w:szCs w:val="20"/>
              </w:rPr>
              <w:t>се</w:t>
            </w:r>
          </w:p>
        </w:tc>
        <w:tc>
          <w:tcPr>
            <w:tcW w:w="1701" w:type="dxa"/>
            <w:tcBorders>
              <w:top w:val="single" w:sz="4" w:space="0" w:color="auto"/>
              <w:left w:val="single" w:sz="4" w:space="0" w:color="auto"/>
            </w:tcBorders>
            <w:vAlign w:val="bottom"/>
          </w:tcPr>
          <w:p w14:paraId="77B760D6"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0,624</w:t>
            </w:r>
          </w:p>
        </w:tc>
        <w:tc>
          <w:tcPr>
            <w:tcW w:w="2353" w:type="dxa"/>
            <w:tcBorders>
              <w:top w:val="single" w:sz="4" w:space="0" w:color="auto"/>
              <w:left w:val="single" w:sz="4" w:space="0" w:color="auto"/>
            </w:tcBorders>
            <w:vAlign w:val="bottom"/>
          </w:tcPr>
          <w:p w14:paraId="510AEA14"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8,0</w:t>
            </w:r>
          </w:p>
        </w:tc>
        <w:tc>
          <w:tcPr>
            <w:tcW w:w="992" w:type="dxa"/>
            <w:vMerge/>
            <w:tcBorders>
              <w:left w:val="single" w:sz="4" w:space="0" w:color="auto"/>
            </w:tcBorders>
            <w:vAlign w:val="center"/>
          </w:tcPr>
          <w:p w14:paraId="2AC2D051" w14:textId="77777777" w:rsidR="00653EF9" w:rsidRPr="0055042C" w:rsidRDefault="00653EF9">
            <w:pPr>
              <w:spacing w:after="120"/>
              <w:jc w:val="center"/>
              <w:rPr>
                <w:rFonts w:ascii="Sylfaen" w:hAnsi="Sylfaen" w:cs="Sylfaen"/>
                <w:sz w:val="20"/>
                <w:szCs w:val="20"/>
              </w:rPr>
            </w:pPr>
          </w:p>
        </w:tc>
        <w:tc>
          <w:tcPr>
            <w:tcW w:w="1333" w:type="dxa"/>
            <w:vMerge/>
            <w:tcBorders>
              <w:left w:val="single" w:sz="4" w:space="0" w:color="auto"/>
            </w:tcBorders>
            <w:vAlign w:val="center"/>
          </w:tcPr>
          <w:p w14:paraId="0EBE7F1B" w14:textId="77777777" w:rsidR="00653EF9" w:rsidRPr="0055042C" w:rsidRDefault="00653EF9">
            <w:pPr>
              <w:spacing w:after="120"/>
              <w:jc w:val="center"/>
              <w:rPr>
                <w:rFonts w:ascii="Sylfaen" w:hAnsi="Sylfaen" w:cs="Sylfaen"/>
                <w:sz w:val="20"/>
                <w:szCs w:val="20"/>
              </w:rPr>
            </w:pPr>
          </w:p>
        </w:tc>
        <w:tc>
          <w:tcPr>
            <w:tcW w:w="2410" w:type="dxa"/>
            <w:vMerge/>
            <w:tcBorders>
              <w:left w:val="single" w:sz="4" w:space="0" w:color="auto"/>
              <w:right w:val="single" w:sz="4" w:space="0" w:color="auto"/>
            </w:tcBorders>
            <w:vAlign w:val="center"/>
          </w:tcPr>
          <w:p w14:paraId="3D1EF3D1" w14:textId="77777777" w:rsidR="00653EF9" w:rsidRPr="0055042C" w:rsidRDefault="00653EF9">
            <w:pPr>
              <w:spacing w:after="120"/>
              <w:jc w:val="center"/>
              <w:rPr>
                <w:rFonts w:ascii="Sylfaen" w:hAnsi="Sylfaen" w:cs="Sylfaen"/>
                <w:sz w:val="20"/>
                <w:szCs w:val="20"/>
              </w:rPr>
            </w:pPr>
          </w:p>
        </w:tc>
      </w:tr>
      <w:tr w:rsidR="00E37373" w:rsidRPr="0055042C" w14:paraId="7AED94FE" w14:textId="77777777" w:rsidTr="00DD2085">
        <w:trPr>
          <w:jc w:val="center"/>
        </w:trPr>
        <w:tc>
          <w:tcPr>
            <w:tcW w:w="2414" w:type="dxa"/>
            <w:vMerge/>
            <w:tcBorders>
              <w:left w:val="single" w:sz="4" w:space="0" w:color="auto"/>
            </w:tcBorders>
            <w:vAlign w:val="center"/>
          </w:tcPr>
          <w:p w14:paraId="2DF7E79B"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1A7CFE7A"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483B47A4" w14:textId="77777777" w:rsidR="00E37373" w:rsidRPr="0055042C" w:rsidRDefault="00E37373" w:rsidP="00E37373">
            <w:pPr>
              <w:spacing w:after="120"/>
              <w:rPr>
                <w:rFonts w:ascii="Sylfaen" w:hAnsi="Sylfaen" w:cs="Sylfaen"/>
                <w:sz w:val="20"/>
                <w:szCs w:val="20"/>
              </w:rPr>
            </w:pPr>
          </w:p>
        </w:tc>
        <w:tc>
          <w:tcPr>
            <w:tcW w:w="1701" w:type="dxa"/>
            <w:tcBorders>
              <w:top w:val="single" w:sz="4" w:space="0" w:color="auto"/>
              <w:left w:val="single" w:sz="4" w:space="0" w:color="auto"/>
            </w:tcBorders>
            <w:vAlign w:val="center"/>
          </w:tcPr>
          <w:p w14:paraId="253836B2"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0,656</w:t>
            </w:r>
          </w:p>
        </w:tc>
        <w:tc>
          <w:tcPr>
            <w:tcW w:w="2353" w:type="dxa"/>
            <w:tcBorders>
              <w:top w:val="single" w:sz="4" w:space="0" w:color="auto"/>
              <w:left w:val="single" w:sz="4" w:space="0" w:color="auto"/>
            </w:tcBorders>
            <w:vAlign w:val="center"/>
          </w:tcPr>
          <w:p w14:paraId="78971584"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1,4</w:t>
            </w:r>
          </w:p>
        </w:tc>
        <w:tc>
          <w:tcPr>
            <w:tcW w:w="992" w:type="dxa"/>
            <w:vMerge w:val="restart"/>
            <w:tcBorders>
              <w:top w:val="single" w:sz="4" w:space="0" w:color="auto"/>
              <w:left w:val="single" w:sz="4" w:space="0" w:color="auto"/>
            </w:tcBorders>
            <w:vAlign w:val="center"/>
          </w:tcPr>
          <w:p w14:paraId="57215466"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γ</w:t>
            </w:r>
          </w:p>
        </w:tc>
        <w:tc>
          <w:tcPr>
            <w:tcW w:w="1333" w:type="dxa"/>
            <w:vMerge w:val="restart"/>
            <w:tcBorders>
              <w:top w:val="single" w:sz="4" w:space="0" w:color="auto"/>
              <w:left w:val="single" w:sz="4" w:space="0" w:color="auto"/>
            </w:tcBorders>
            <w:vAlign w:val="center"/>
          </w:tcPr>
          <w:p w14:paraId="34AFB92D"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0,662</w:t>
            </w:r>
          </w:p>
        </w:tc>
        <w:tc>
          <w:tcPr>
            <w:tcW w:w="2410" w:type="dxa"/>
            <w:vMerge w:val="restart"/>
            <w:tcBorders>
              <w:top w:val="single" w:sz="4" w:space="0" w:color="auto"/>
              <w:left w:val="single" w:sz="4" w:space="0" w:color="auto"/>
              <w:right w:val="single" w:sz="4" w:space="0" w:color="auto"/>
            </w:tcBorders>
            <w:vAlign w:val="center"/>
          </w:tcPr>
          <w:p w14:paraId="545FD14F"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85,1</w:t>
            </w:r>
          </w:p>
        </w:tc>
      </w:tr>
      <w:tr w:rsidR="00E37373" w:rsidRPr="0055042C" w14:paraId="783B22DC" w14:textId="77777777" w:rsidTr="00DD2085">
        <w:trPr>
          <w:jc w:val="center"/>
        </w:trPr>
        <w:tc>
          <w:tcPr>
            <w:tcW w:w="2414" w:type="dxa"/>
            <w:vMerge/>
            <w:tcBorders>
              <w:left w:val="single" w:sz="4" w:space="0" w:color="auto"/>
            </w:tcBorders>
            <w:vAlign w:val="center"/>
          </w:tcPr>
          <w:p w14:paraId="0779D78D"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684EF8B0" w14:textId="77777777" w:rsidR="00E37373" w:rsidRPr="0055042C" w:rsidRDefault="00E37373" w:rsidP="00E37373">
            <w:pPr>
              <w:spacing w:after="120"/>
              <w:rPr>
                <w:rFonts w:ascii="Sylfaen" w:hAnsi="Sylfaen" w:cs="Sylfaen"/>
                <w:sz w:val="20"/>
                <w:szCs w:val="20"/>
              </w:rPr>
            </w:pPr>
          </w:p>
        </w:tc>
        <w:tc>
          <w:tcPr>
            <w:tcW w:w="1134" w:type="dxa"/>
            <w:vMerge w:val="restart"/>
            <w:tcBorders>
              <w:top w:val="single" w:sz="4" w:space="0" w:color="auto"/>
              <w:left w:val="single" w:sz="4" w:space="0" w:color="auto"/>
            </w:tcBorders>
            <w:vAlign w:val="center"/>
          </w:tcPr>
          <w:p w14:paraId="38A7682E"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β-</w:t>
            </w:r>
          </w:p>
        </w:tc>
        <w:tc>
          <w:tcPr>
            <w:tcW w:w="1701" w:type="dxa"/>
            <w:tcBorders>
              <w:top w:val="single" w:sz="4" w:space="0" w:color="auto"/>
              <w:left w:val="single" w:sz="4" w:space="0" w:color="auto"/>
            </w:tcBorders>
            <w:vAlign w:val="center"/>
          </w:tcPr>
          <w:p w14:paraId="09548A4D"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0,174 </w:t>
            </w:r>
            <w:r w:rsidRPr="0055042C">
              <w:rPr>
                <w:rStyle w:val="Other"/>
                <w:rFonts w:ascii="Sylfaen" w:eastAsia="Sylfaen" w:hAnsi="Sylfaen"/>
                <w:sz w:val="20"/>
                <w:szCs w:val="20"/>
                <w:vertAlign w:val="superscript"/>
              </w:rPr>
              <w:t>(I)</w:t>
            </w:r>
          </w:p>
        </w:tc>
        <w:tc>
          <w:tcPr>
            <w:tcW w:w="2353" w:type="dxa"/>
            <w:tcBorders>
              <w:top w:val="single" w:sz="4" w:space="0" w:color="auto"/>
              <w:left w:val="single" w:sz="4" w:space="0" w:color="auto"/>
            </w:tcBorders>
            <w:vAlign w:val="center"/>
          </w:tcPr>
          <w:p w14:paraId="0B4A5A6F"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94,4</w:t>
            </w:r>
          </w:p>
        </w:tc>
        <w:tc>
          <w:tcPr>
            <w:tcW w:w="992" w:type="dxa"/>
            <w:vMerge/>
            <w:tcBorders>
              <w:left w:val="single" w:sz="4" w:space="0" w:color="auto"/>
            </w:tcBorders>
            <w:vAlign w:val="center"/>
          </w:tcPr>
          <w:p w14:paraId="3E7BF91D" w14:textId="77777777" w:rsidR="00653EF9" w:rsidRPr="0055042C" w:rsidRDefault="00653EF9">
            <w:pPr>
              <w:spacing w:after="120"/>
              <w:jc w:val="center"/>
              <w:rPr>
                <w:rFonts w:ascii="Sylfaen" w:hAnsi="Sylfaen" w:cs="Sylfaen"/>
                <w:sz w:val="20"/>
                <w:szCs w:val="20"/>
              </w:rPr>
            </w:pPr>
          </w:p>
        </w:tc>
        <w:tc>
          <w:tcPr>
            <w:tcW w:w="1333" w:type="dxa"/>
            <w:vMerge/>
            <w:tcBorders>
              <w:left w:val="single" w:sz="4" w:space="0" w:color="auto"/>
            </w:tcBorders>
            <w:vAlign w:val="center"/>
          </w:tcPr>
          <w:p w14:paraId="3510AE7E" w14:textId="77777777" w:rsidR="00653EF9" w:rsidRPr="0055042C" w:rsidRDefault="00653EF9">
            <w:pPr>
              <w:spacing w:after="120"/>
              <w:jc w:val="center"/>
              <w:rPr>
                <w:rFonts w:ascii="Sylfaen" w:hAnsi="Sylfaen" w:cs="Sylfaen"/>
                <w:sz w:val="20"/>
                <w:szCs w:val="20"/>
              </w:rPr>
            </w:pPr>
          </w:p>
        </w:tc>
        <w:tc>
          <w:tcPr>
            <w:tcW w:w="2410" w:type="dxa"/>
            <w:vMerge/>
            <w:tcBorders>
              <w:left w:val="single" w:sz="4" w:space="0" w:color="auto"/>
              <w:right w:val="single" w:sz="4" w:space="0" w:color="auto"/>
            </w:tcBorders>
            <w:vAlign w:val="center"/>
          </w:tcPr>
          <w:p w14:paraId="5C02F342" w14:textId="77777777" w:rsidR="00653EF9" w:rsidRPr="0055042C" w:rsidRDefault="00653EF9">
            <w:pPr>
              <w:spacing w:after="120"/>
              <w:jc w:val="center"/>
              <w:rPr>
                <w:rFonts w:ascii="Sylfaen" w:hAnsi="Sylfaen" w:cs="Sylfaen"/>
                <w:sz w:val="20"/>
                <w:szCs w:val="20"/>
              </w:rPr>
            </w:pPr>
          </w:p>
        </w:tc>
      </w:tr>
      <w:tr w:rsidR="00E37373" w:rsidRPr="0055042C" w14:paraId="3EE1BE4A" w14:textId="77777777" w:rsidTr="00DD2085">
        <w:trPr>
          <w:jc w:val="center"/>
        </w:trPr>
        <w:tc>
          <w:tcPr>
            <w:tcW w:w="2414" w:type="dxa"/>
            <w:vMerge/>
            <w:tcBorders>
              <w:left w:val="single" w:sz="4" w:space="0" w:color="auto"/>
            </w:tcBorders>
            <w:vAlign w:val="center"/>
          </w:tcPr>
          <w:p w14:paraId="0FB543BE"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37F48034"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39E71CDD" w14:textId="77777777" w:rsidR="00E37373" w:rsidRPr="0055042C" w:rsidRDefault="00E37373" w:rsidP="00E37373">
            <w:pPr>
              <w:spacing w:after="120"/>
              <w:rPr>
                <w:rFonts w:ascii="Sylfaen" w:hAnsi="Sylfaen" w:cs="Sylfaen"/>
                <w:sz w:val="20"/>
                <w:szCs w:val="20"/>
              </w:rPr>
            </w:pPr>
          </w:p>
        </w:tc>
        <w:tc>
          <w:tcPr>
            <w:tcW w:w="1701" w:type="dxa"/>
            <w:tcBorders>
              <w:top w:val="single" w:sz="4" w:space="0" w:color="auto"/>
              <w:left w:val="single" w:sz="4" w:space="0" w:color="auto"/>
            </w:tcBorders>
            <w:vAlign w:val="center"/>
          </w:tcPr>
          <w:p w14:paraId="724B192F"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0,416 </w:t>
            </w:r>
            <w:r w:rsidRPr="0055042C">
              <w:rPr>
                <w:rStyle w:val="Other"/>
                <w:rFonts w:ascii="Sylfaen" w:eastAsia="Sylfaen" w:hAnsi="Sylfaen"/>
                <w:sz w:val="20"/>
                <w:szCs w:val="20"/>
                <w:vertAlign w:val="superscript"/>
              </w:rPr>
              <w:t>(I)</w:t>
            </w:r>
          </w:p>
        </w:tc>
        <w:tc>
          <w:tcPr>
            <w:tcW w:w="2353" w:type="dxa"/>
            <w:tcBorders>
              <w:top w:val="single" w:sz="4" w:space="0" w:color="auto"/>
              <w:left w:val="single" w:sz="4" w:space="0" w:color="auto"/>
            </w:tcBorders>
            <w:vAlign w:val="center"/>
          </w:tcPr>
          <w:p w14:paraId="4612042E"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5,6</w:t>
            </w:r>
          </w:p>
        </w:tc>
        <w:tc>
          <w:tcPr>
            <w:tcW w:w="992" w:type="dxa"/>
            <w:vMerge/>
            <w:tcBorders>
              <w:left w:val="single" w:sz="4" w:space="0" w:color="auto"/>
            </w:tcBorders>
            <w:vAlign w:val="center"/>
          </w:tcPr>
          <w:p w14:paraId="3C3725F6" w14:textId="77777777" w:rsidR="00653EF9" w:rsidRPr="0055042C" w:rsidRDefault="00653EF9">
            <w:pPr>
              <w:spacing w:after="120"/>
              <w:jc w:val="center"/>
              <w:rPr>
                <w:rFonts w:ascii="Sylfaen" w:hAnsi="Sylfaen" w:cs="Sylfaen"/>
                <w:sz w:val="20"/>
                <w:szCs w:val="20"/>
              </w:rPr>
            </w:pPr>
          </w:p>
        </w:tc>
        <w:tc>
          <w:tcPr>
            <w:tcW w:w="1333" w:type="dxa"/>
            <w:vMerge/>
            <w:tcBorders>
              <w:left w:val="single" w:sz="4" w:space="0" w:color="auto"/>
            </w:tcBorders>
            <w:vAlign w:val="center"/>
          </w:tcPr>
          <w:p w14:paraId="2AB8329F" w14:textId="77777777" w:rsidR="00653EF9" w:rsidRPr="0055042C" w:rsidRDefault="00653EF9">
            <w:pPr>
              <w:spacing w:after="120"/>
              <w:jc w:val="center"/>
              <w:rPr>
                <w:rFonts w:ascii="Sylfaen" w:hAnsi="Sylfaen" w:cs="Sylfaen"/>
                <w:sz w:val="20"/>
                <w:szCs w:val="20"/>
              </w:rPr>
            </w:pPr>
          </w:p>
        </w:tc>
        <w:tc>
          <w:tcPr>
            <w:tcW w:w="2410" w:type="dxa"/>
            <w:vMerge/>
            <w:tcBorders>
              <w:left w:val="single" w:sz="4" w:space="0" w:color="auto"/>
              <w:right w:val="single" w:sz="4" w:space="0" w:color="auto"/>
            </w:tcBorders>
            <w:vAlign w:val="center"/>
          </w:tcPr>
          <w:p w14:paraId="777AD8F2" w14:textId="77777777" w:rsidR="00653EF9" w:rsidRPr="0055042C" w:rsidRDefault="00653EF9">
            <w:pPr>
              <w:spacing w:after="120"/>
              <w:jc w:val="center"/>
              <w:rPr>
                <w:rFonts w:ascii="Sylfaen" w:hAnsi="Sylfaen" w:cs="Sylfaen"/>
                <w:sz w:val="20"/>
                <w:szCs w:val="20"/>
              </w:rPr>
            </w:pPr>
          </w:p>
        </w:tc>
      </w:tr>
      <w:tr w:rsidR="00E37373" w:rsidRPr="0055042C" w14:paraId="4D2EF99F" w14:textId="77777777" w:rsidTr="00DD2085">
        <w:trPr>
          <w:jc w:val="center"/>
        </w:trPr>
        <w:tc>
          <w:tcPr>
            <w:tcW w:w="2414" w:type="dxa"/>
            <w:vMerge w:val="restart"/>
            <w:tcBorders>
              <w:top w:val="single" w:sz="4" w:space="0" w:color="auto"/>
              <w:left w:val="single" w:sz="4" w:space="0" w:color="auto"/>
            </w:tcBorders>
            <w:vAlign w:val="center"/>
          </w:tcPr>
          <w:p w14:paraId="754DF8D1" w14:textId="77777777" w:rsidR="00E37373" w:rsidRPr="0055042C" w:rsidRDefault="00E37373" w:rsidP="00E37373">
            <w:pPr>
              <w:pStyle w:val="Other0"/>
              <w:spacing w:after="120"/>
              <w:ind w:firstLine="340"/>
              <w:rPr>
                <w:rFonts w:ascii="Sylfaen" w:hAnsi="Sylfaen" w:cs="Sylfaen"/>
                <w:sz w:val="20"/>
                <w:szCs w:val="20"/>
              </w:rPr>
            </w:pPr>
            <w:r w:rsidRPr="0055042C">
              <w:rPr>
                <w:rStyle w:val="Other"/>
                <w:rFonts w:ascii="Sylfaen" w:eastAsia="Sylfaen" w:hAnsi="Sylfaen"/>
                <w:sz w:val="20"/>
                <w:szCs w:val="20"/>
              </w:rPr>
              <w:t>Իտերբիում-175 (</w:t>
            </w:r>
            <w:r w:rsidRPr="0055042C">
              <w:rPr>
                <w:rStyle w:val="Other"/>
                <w:rFonts w:ascii="Sylfaen" w:eastAsia="Sylfaen" w:hAnsi="Sylfaen"/>
                <w:sz w:val="20"/>
                <w:szCs w:val="20"/>
                <w:vertAlign w:val="superscript"/>
              </w:rPr>
              <w:t>175</w:t>
            </w:r>
            <w:r w:rsidRPr="0055042C">
              <w:rPr>
                <w:rStyle w:val="Other"/>
                <w:rFonts w:ascii="Sylfaen" w:eastAsia="Sylfaen" w:hAnsi="Sylfaen"/>
                <w:sz w:val="20"/>
                <w:szCs w:val="20"/>
              </w:rPr>
              <w:t>Yb)</w:t>
            </w:r>
          </w:p>
        </w:tc>
        <w:tc>
          <w:tcPr>
            <w:tcW w:w="2126" w:type="dxa"/>
            <w:vMerge w:val="restart"/>
            <w:tcBorders>
              <w:top w:val="single" w:sz="4" w:space="0" w:color="auto"/>
              <w:left w:val="single" w:sz="4" w:space="0" w:color="auto"/>
            </w:tcBorders>
            <w:vAlign w:val="center"/>
          </w:tcPr>
          <w:p w14:paraId="4B4F6542"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4,185 (1) օր</w:t>
            </w:r>
          </w:p>
        </w:tc>
        <w:tc>
          <w:tcPr>
            <w:tcW w:w="1134" w:type="dxa"/>
            <w:tcBorders>
              <w:top w:val="single" w:sz="4" w:space="0" w:color="auto"/>
              <w:left w:val="single" w:sz="4" w:space="0" w:color="auto"/>
            </w:tcBorders>
            <w:vAlign w:val="center"/>
          </w:tcPr>
          <w:p w14:paraId="3FEC6E37" w14:textId="77777777" w:rsidR="00E37373" w:rsidRPr="0055042C" w:rsidRDefault="00E37373" w:rsidP="00E37373">
            <w:pPr>
              <w:pStyle w:val="Other0"/>
              <w:spacing w:after="120"/>
              <w:ind w:firstLine="260"/>
              <w:rPr>
                <w:rFonts w:ascii="Sylfaen" w:hAnsi="Sylfaen" w:cs="Sylfaen"/>
                <w:sz w:val="20"/>
                <w:szCs w:val="20"/>
              </w:rPr>
            </w:pPr>
            <w:r w:rsidRPr="0055042C">
              <w:rPr>
                <w:rStyle w:val="Other"/>
                <w:rFonts w:ascii="Sylfaen" w:eastAsia="Sylfaen" w:hAnsi="Sylfaen"/>
                <w:sz w:val="20"/>
                <w:szCs w:val="20"/>
              </w:rPr>
              <w:t>еА</w:t>
            </w:r>
          </w:p>
        </w:tc>
        <w:tc>
          <w:tcPr>
            <w:tcW w:w="1701" w:type="dxa"/>
            <w:tcBorders>
              <w:top w:val="single" w:sz="4" w:space="0" w:color="auto"/>
              <w:left w:val="single" w:sz="4" w:space="0" w:color="auto"/>
            </w:tcBorders>
            <w:vAlign w:val="center"/>
          </w:tcPr>
          <w:p w14:paraId="6C4D1AA1"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0,00602</w:t>
            </w:r>
          </w:p>
        </w:tc>
        <w:tc>
          <w:tcPr>
            <w:tcW w:w="2353" w:type="dxa"/>
            <w:tcBorders>
              <w:top w:val="single" w:sz="4" w:space="0" w:color="auto"/>
              <w:left w:val="single" w:sz="4" w:space="0" w:color="auto"/>
            </w:tcBorders>
            <w:vAlign w:val="center"/>
          </w:tcPr>
          <w:p w14:paraId="65038CD8"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6,34</w:t>
            </w:r>
          </w:p>
        </w:tc>
        <w:tc>
          <w:tcPr>
            <w:tcW w:w="992" w:type="dxa"/>
            <w:vMerge w:val="restart"/>
            <w:tcBorders>
              <w:top w:val="single" w:sz="4" w:space="0" w:color="auto"/>
              <w:left w:val="single" w:sz="4" w:space="0" w:color="auto"/>
            </w:tcBorders>
            <w:vAlign w:val="center"/>
          </w:tcPr>
          <w:p w14:paraId="543F2C22"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Х</w:t>
            </w:r>
          </w:p>
        </w:tc>
        <w:tc>
          <w:tcPr>
            <w:tcW w:w="1333" w:type="dxa"/>
            <w:vMerge w:val="restart"/>
            <w:tcBorders>
              <w:top w:val="single" w:sz="4" w:space="0" w:color="auto"/>
              <w:left w:val="single" w:sz="4" w:space="0" w:color="auto"/>
            </w:tcBorders>
            <w:vAlign w:val="center"/>
          </w:tcPr>
          <w:p w14:paraId="168D0340"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0,0530</w:t>
            </w:r>
            <w:r w:rsidR="00DD2085" w:rsidRPr="0055042C">
              <w:rPr>
                <w:rStyle w:val="Other"/>
                <w:rFonts w:ascii="Sylfaen" w:eastAsia="Sylfaen" w:hAnsi="Sylfaen"/>
                <w:sz w:val="20"/>
                <w:szCs w:val="20"/>
                <w:lang w:val="en-US"/>
              </w:rPr>
              <w:t>-</w:t>
            </w:r>
            <w:r w:rsidRPr="0055042C">
              <w:rPr>
                <w:rStyle w:val="Other"/>
                <w:rFonts w:ascii="Sylfaen" w:eastAsia="Sylfaen" w:hAnsi="Sylfaen"/>
                <w:sz w:val="20"/>
                <w:szCs w:val="20"/>
              </w:rPr>
              <w:t>0,541</w:t>
            </w:r>
          </w:p>
        </w:tc>
        <w:tc>
          <w:tcPr>
            <w:tcW w:w="2410" w:type="dxa"/>
            <w:vMerge w:val="restart"/>
            <w:tcBorders>
              <w:top w:val="single" w:sz="4" w:space="0" w:color="auto"/>
              <w:left w:val="single" w:sz="4" w:space="0" w:color="auto"/>
              <w:right w:val="single" w:sz="4" w:space="0" w:color="auto"/>
            </w:tcBorders>
            <w:vAlign w:val="center"/>
          </w:tcPr>
          <w:p w14:paraId="3AC25B22"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5,90</w:t>
            </w:r>
          </w:p>
        </w:tc>
      </w:tr>
      <w:tr w:rsidR="00E37373" w:rsidRPr="0055042C" w14:paraId="4450987E" w14:textId="77777777" w:rsidTr="00DD2085">
        <w:trPr>
          <w:jc w:val="center"/>
        </w:trPr>
        <w:tc>
          <w:tcPr>
            <w:tcW w:w="2414" w:type="dxa"/>
            <w:vMerge/>
            <w:tcBorders>
              <w:left w:val="single" w:sz="4" w:space="0" w:color="auto"/>
            </w:tcBorders>
            <w:vAlign w:val="center"/>
          </w:tcPr>
          <w:p w14:paraId="1E2B3389"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7A64E263" w14:textId="77777777" w:rsidR="00E37373" w:rsidRPr="0055042C" w:rsidRDefault="00E37373" w:rsidP="00E37373">
            <w:pPr>
              <w:spacing w:after="120"/>
              <w:rPr>
                <w:rFonts w:ascii="Sylfaen" w:hAnsi="Sylfaen" w:cs="Sylfaen"/>
                <w:sz w:val="20"/>
                <w:szCs w:val="20"/>
              </w:rPr>
            </w:pPr>
          </w:p>
        </w:tc>
        <w:tc>
          <w:tcPr>
            <w:tcW w:w="1134" w:type="dxa"/>
            <w:vMerge w:val="restart"/>
            <w:tcBorders>
              <w:top w:val="single" w:sz="4" w:space="0" w:color="auto"/>
              <w:left w:val="single" w:sz="4" w:space="0" w:color="auto"/>
            </w:tcBorders>
            <w:vAlign w:val="center"/>
          </w:tcPr>
          <w:p w14:paraId="0B4DE515" w14:textId="77777777" w:rsidR="00E37373" w:rsidRPr="0055042C" w:rsidRDefault="00E37373" w:rsidP="00E37373">
            <w:pPr>
              <w:pStyle w:val="Other0"/>
              <w:spacing w:after="120"/>
              <w:ind w:firstLine="260"/>
              <w:rPr>
                <w:rFonts w:ascii="Sylfaen" w:hAnsi="Sylfaen" w:cs="Sylfaen"/>
                <w:sz w:val="20"/>
                <w:szCs w:val="20"/>
              </w:rPr>
            </w:pPr>
            <w:r w:rsidRPr="0055042C">
              <w:rPr>
                <w:rStyle w:val="Other"/>
                <w:rFonts w:ascii="Sylfaen" w:eastAsia="Sylfaen" w:hAnsi="Sylfaen"/>
                <w:sz w:val="20"/>
                <w:szCs w:val="20"/>
              </w:rPr>
              <w:t>се</w:t>
            </w:r>
          </w:p>
        </w:tc>
        <w:tc>
          <w:tcPr>
            <w:tcW w:w="1701" w:type="dxa"/>
            <w:tcBorders>
              <w:top w:val="single" w:sz="4" w:space="0" w:color="auto"/>
              <w:left w:val="single" w:sz="4" w:space="0" w:color="auto"/>
            </w:tcBorders>
            <w:vAlign w:val="center"/>
          </w:tcPr>
          <w:p w14:paraId="465A0682"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0,05049</w:t>
            </w:r>
          </w:p>
        </w:tc>
        <w:tc>
          <w:tcPr>
            <w:tcW w:w="2353" w:type="dxa"/>
            <w:tcBorders>
              <w:top w:val="single" w:sz="4" w:space="0" w:color="auto"/>
              <w:left w:val="single" w:sz="4" w:space="0" w:color="auto"/>
            </w:tcBorders>
            <w:vAlign w:val="center"/>
          </w:tcPr>
          <w:p w14:paraId="06B885B1"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7,42</w:t>
            </w:r>
          </w:p>
        </w:tc>
        <w:tc>
          <w:tcPr>
            <w:tcW w:w="992" w:type="dxa"/>
            <w:vMerge/>
            <w:tcBorders>
              <w:left w:val="single" w:sz="4" w:space="0" w:color="auto"/>
            </w:tcBorders>
            <w:vAlign w:val="center"/>
          </w:tcPr>
          <w:p w14:paraId="6FED9052" w14:textId="77777777" w:rsidR="00653EF9" w:rsidRPr="0055042C" w:rsidRDefault="00653EF9">
            <w:pPr>
              <w:spacing w:after="120"/>
              <w:jc w:val="center"/>
              <w:rPr>
                <w:rFonts w:ascii="Sylfaen" w:hAnsi="Sylfaen" w:cs="Sylfaen"/>
                <w:sz w:val="20"/>
                <w:szCs w:val="20"/>
              </w:rPr>
            </w:pPr>
          </w:p>
        </w:tc>
        <w:tc>
          <w:tcPr>
            <w:tcW w:w="1333" w:type="dxa"/>
            <w:vMerge/>
            <w:tcBorders>
              <w:left w:val="single" w:sz="4" w:space="0" w:color="auto"/>
            </w:tcBorders>
            <w:vAlign w:val="center"/>
          </w:tcPr>
          <w:p w14:paraId="07C67C66" w14:textId="77777777" w:rsidR="00653EF9" w:rsidRPr="0055042C" w:rsidRDefault="00653EF9">
            <w:pPr>
              <w:spacing w:after="120"/>
              <w:jc w:val="center"/>
              <w:rPr>
                <w:rFonts w:ascii="Sylfaen" w:hAnsi="Sylfaen" w:cs="Sylfaen"/>
                <w:sz w:val="20"/>
                <w:szCs w:val="20"/>
              </w:rPr>
            </w:pPr>
          </w:p>
        </w:tc>
        <w:tc>
          <w:tcPr>
            <w:tcW w:w="2410" w:type="dxa"/>
            <w:vMerge/>
            <w:tcBorders>
              <w:left w:val="single" w:sz="4" w:space="0" w:color="auto"/>
              <w:right w:val="single" w:sz="4" w:space="0" w:color="auto"/>
            </w:tcBorders>
            <w:vAlign w:val="center"/>
          </w:tcPr>
          <w:p w14:paraId="649F0A07" w14:textId="77777777" w:rsidR="00653EF9" w:rsidRPr="0055042C" w:rsidRDefault="00653EF9">
            <w:pPr>
              <w:spacing w:after="120"/>
              <w:jc w:val="center"/>
              <w:rPr>
                <w:rFonts w:ascii="Sylfaen" w:hAnsi="Sylfaen" w:cs="Sylfaen"/>
                <w:sz w:val="20"/>
                <w:szCs w:val="20"/>
              </w:rPr>
            </w:pPr>
          </w:p>
        </w:tc>
      </w:tr>
      <w:tr w:rsidR="00E37373" w:rsidRPr="0055042C" w14:paraId="6FB9D6BD" w14:textId="77777777" w:rsidTr="00DD2085">
        <w:trPr>
          <w:jc w:val="center"/>
        </w:trPr>
        <w:tc>
          <w:tcPr>
            <w:tcW w:w="2414" w:type="dxa"/>
            <w:vMerge/>
            <w:tcBorders>
              <w:left w:val="single" w:sz="4" w:space="0" w:color="auto"/>
            </w:tcBorders>
            <w:vAlign w:val="center"/>
          </w:tcPr>
          <w:p w14:paraId="62F6ED77"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3600EA50"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5C29D11C" w14:textId="77777777" w:rsidR="00E37373" w:rsidRPr="0055042C" w:rsidRDefault="00E37373" w:rsidP="00E37373">
            <w:pPr>
              <w:spacing w:after="120"/>
              <w:rPr>
                <w:rFonts w:ascii="Sylfaen" w:hAnsi="Sylfaen" w:cs="Sylfaen"/>
                <w:sz w:val="20"/>
                <w:szCs w:val="20"/>
              </w:rPr>
            </w:pPr>
          </w:p>
        </w:tc>
        <w:tc>
          <w:tcPr>
            <w:tcW w:w="1701" w:type="dxa"/>
            <w:tcBorders>
              <w:top w:val="single" w:sz="4" w:space="0" w:color="auto"/>
              <w:left w:val="single" w:sz="4" w:space="0" w:color="auto"/>
            </w:tcBorders>
            <w:vAlign w:val="center"/>
          </w:tcPr>
          <w:p w14:paraId="4B47F50A"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0,1029</w:t>
            </w:r>
          </w:p>
        </w:tc>
        <w:tc>
          <w:tcPr>
            <w:tcW w:w="2353" w:type="dxa"/>
            <w:tcBorders>
              <w:top w:val="single" w:sz="4" w:space="0" w:color="auto"/>
              <w:left w:val="single" w:sz="4" w:space="0" w:color="auto"/>
            </w:tcBorders>
            <w:vAlign w:val="center"/>
          </w:tcPr>
          <w:p w14:paraId="2290609E"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1,76</w:t>
            </w:r>
          </w:p>
        </w:tc>
        <w:tc>
          <w:tcPr>
            <w:tcW w:w="992" w:type="dxa"/>
            <w:vMerge w:val="restart"/>
            <w:tcBorders>
              <w:top w:val="single" w:sz="4" w:space="0" w:color="auto"/>
              <w:left w:val="single" w:sz="4" w:space="0" w:color="auto"/>
            </w:tcBorders>
            <w:vAlign w:val="center"/>
          </w:tcPr>
          <w:p w14:paraId="17D75B07"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γ</w:t>
            </w:r>
          </w:p>
        </w:tc>
        <w:tc>
          <w:tcPr>
            <w:tcW w:w="1333" w:type="dxa"/>
            <w:tcBorders>
              <w:top w:val="single" w:sz="4" w:space="0" w:color="auto"/>
              <w:left w:val="single" w:sz="4" w:space="0" w:color="auto"/>
            </w:tcBorders>
            <w:vAlign w:val="center"/>
          </w:tcPr>
          <w:p w14:paraId="3BCBD5EA"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0,1138</w:t>
            </w:r>
          </w:p>
        </w:tc>
        <w:tc>
          <w:tcPr>
            <w:tcW w:w="2410" w:type="dxa"/>
            <w:tcBorders>
              <w:top w:val="single" w:sz="4" w:space="0" w:color="auto"/>
              <w:left w:val="single" w:sz="4" w:space="0" w:color="auto"/>
              <w:right w:val="single" w:sz="4" w:space="0" w:color="auto"/>
            </w:tcBorders>
            <w:vAlign w:val="center"/>
          </w:tcPr>
          <w:p w14:paraId="15DA3898"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3,87</w:t>
            </w:r>
          </w:p>
        </w:tc>
      </w:tr>
      <w:tr w:rsidR="00E37373" w:rsidRPr="0055042C" w14:paraId="44BD7127" w14:textId="77777777" w:rsidTr="00DD2085">
        <w:trPr>
          <w:jc w:val="center"/>
        </w:trPr>
        <w:tc>
          <w:tcPr>
            <w:tcW w:w="2414" w:type="dxa"/>
            <w:vMerge/>
            <w:tcBorders>
              <w:left w:val="single" w:sz="4" w:space="0" w:color="auto"/>
            </w:tcBorders>
            <w:vAlign w:val="center"/>
          </w:tcPr>
          <w:p w14:paraId="4770015A"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2EF0BABB" w14:textId="77777777" w:rsidR="00E37373" w:rsidRPr="0055042C" w:rsidRDefault="00E37373" w:rsidP="00E37373">
            <w:pPr>
              <w:spacing w:after="120"/>
              <w:rPr>
                <w:rFonts w:ascii="Sylfaen" w:hAnsi="Sylfaen" w:cs="Sylfaen"/>
                <w:sz w:val="20"/>
                <w:szCs w:val="20"/>
              </w:rPr>
            </w:pPr>
          </w:p>
        </w:tc>
        <w:tc>
          <w:tcPr>
            <w:tcW w:w="1134" w:type="dxa"/>
            <w:vMerge w:val="restart"/>
            <w:tcBorders>
              <w:top w:val="single" w:sz="4" w:space="0" w:color="auto"/>
              <w:left w:val="single" w:sz="4" w:space="0" w:color="auto"/>
            </w:tcBorders>
            <w:vAlign w:val="center"/>
          </w:tcPr>
          <w:p w14:paraId="64385406"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β-</w:t>
            </w:r>
          </w:p>
        </w:tc>
        <w:tc>
          <w:tcPr>
            <w:tcW w:w="1701" w:type="dxa"/>
            <w:tcBorders>
              <w:top w:val="single" w:sz="4" w:space="0" w:color="auto"/>
              <w:left w:val="single" w:sz="4" w:space="0" w:color="auto"/>
            </w:tcBorders>
            <w:vAlign w:val="center"/>
          </w:tcPr>
          <w:p w14:paraId="5FFC5DF1"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0,0190</w:t>
            </w:r>
          </w:p>
        </w:tc>
        <w:tc>
          <w:tcPr>
            <w:tcW w:w="2353" w:type="dxa"/>
            <w:tcBorders>
              <w:top w:val="single" w:sz="4" w:space="0" w:color="auto"/>
              <w:left w:val="single" w:sz="4" w:space="0" w:color="auto"/>
            </w:tcBorders>
            <w:vAlign w:val="center"/>
          </w:tcPr>
          <w:p w14:paraId="6FACD8BD"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20,4</w:t>
            </w:r>
          </w:p>
        </w:tc>
        <w:tc>
          <w:tcPr>
            <w:tcW w:w="992" w:type="dxa"/>
            <w:vMerge/>
            <w:tcBorders>
              <w:left w:val="single" w:sz="4" w:space="0" w:color="auto"/>
            </w:tcBorders>
            <w:vAlign w:val="center"/>
          </w:tcPr>
          <w:p w14:paraId="5503C3F8" w14:textId="77777777" w:rsidR="00653EF9" w:rsidRPr="0055042C" w:rsidRDefault="00653EF9">
            <w:pPr>
              <w:spacing w:after="120"/>
              <w:jc w:val="center"/>
              <w:rPr>
                <w:rFonts w:ascii="Sylfaen" w:hAnsi="Sylfaen" w:cs="Sylfaen"/>
                <w:sz w:val="20"/>
                <w:szCs w:val="20"/>
              </w:rPr>
            </w:pPr>
          </w:p>
        </w:tc>
        <w:tc>
          <w:tcPr>
            <w:tcW w:w="1333" w:type="dxa"/>
            <w:tcBorders>
              <w:top w:val="single" w:sz="4" w:space="0" w:color="auto"/>
              <w:left w:val="single" w:sz="4" w:space="0" w:color="auto"/>
            </w:tcBorders>
            <w:vAlign w:val="center"/>
          </w:tcPr>
          <w:p w14:paraId="0C81DDEF"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0,2825</w:t>
            </w:r>
          </w:p>
        </w:tc>
        <w:tc>
          <w:tcPr>
            <w:tcW w:w="2410" w:type="dxa"/>
            <w:tcBorders>
              <w:top w:val="single" w:sz="4" w:space="0" w:color="auto"/>
              <w:left w:val="single" w:sz="4" w:space="0" w:color="auto"/>
              <w:right w:val="single" w:sz="4" w:space="0" w:color="auto"/>
            </w:tcBorders>
            <w:vAlign w:val="center"/>
          </w:tcPr>
          <w:p w14:paraId="6D2BCF52"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6,13</w:t>
            </w:r>
          </w:p>
        </w:tc>
      </w:tr>
      <w:tr w:rsidR="00ED58A4" w:rsidRPr="0055042C" w14:paraId="62F9EAD8" w14:textId="77777777" w:rsidTr="00DD2085">
        <w:trPr>
          <w:jc w:val="center"/>
        </w:trPr>
        <w:tc>
          <w:tcPr>
            <w:tcW w:w="2414" w:type="dxa"/>
            <w:vMerge/>
            <w:tcBorders>
              <w:left w:val="single" w:sz="4" w:space="0" w:color="auto"/>
            </w:tcBorders>
            <w:vAlign w:val="center"/>
          </w:tcPr>
          <w:p w14:paraId="32AAC274"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5BF2BB73"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0A0E066B" w14:textId="77777777" w:rsidR="00E37373" w:rsidRPr="0055042C" w:rsidRDefault="00E37373" w:rsidP="00E37373">
            <w:pPr>
              <w:spacing w:after="120"/>
              <w:rPr>
                <w:rFonts w:ascii="Sylfaen" w:hAnsi="Sylfaen" w:cs="Sylfaen"/>
                <w:sz w:val="20"/>
                <w:szCs w:val="20"/>
              </w:rPr>
            </w:pPr>
          </w:p>
        </w:tc>
        <w:tc>
          <w:tcPr>
            <w:tcW w:w="1701" w:type="dxa"/>
            <w:tcBorders>
              <w:top w:val="single" w:sz="4" w:space="0" w:color="auto"/>
              <w:left w:val="single" w:sz="4" w:space="0" w:color="auto"/>
            </w:tcBorders>
            <w:vAlign w:val="center"/>
          </w:tcPr>
          <w:p w14:paraId="5718EFF7"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0,1024</w:t>
            </w:r>
          </w:p>
        </w:tc>
        <w:tc>
          <w:tcPr>
            <w:tcW w:w="2353" w:type="dxa"/>
            <w:tcBorders>
              <w:top w:val="single" w:sz="4" w:space="0" w:color="auto"/>
              <w:left w:val="single" w:sz="4" w:space="0" w:color="auto"/>
            </w:tcBorders>
            <w:vAlign w:val="center"/>
          </w:tcPr>
          <w:p w14:paraId="72BAC04D"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6,7</w:t>
            </w:r>
          </w:p>
        </w:tc>
        <w:tc>
          <w:tcPr>
            <w:tcW w:w="992" w:type="dxa"/>
            <w:vMerge/>
            <w:tcBorders>
              <w:left w:val="single" w:sz="4" w:space="0" w:color="auto"/>
            </w:tcBorders>
            <w:vAlign w:val="center"/>
          </w:tcPr>
          <w:p w14:paraId="0170478E" w14:textId="77777777" w:rsidR="00653EF9" w:rsidRPr="0055042C" w:rsidRDefault="00653EF9">
            <w:pPr>
              <w:spacing w:after="120"/>
              <w:jc w:val="center"/>
              <w:rPr>
                <w:rFonts w:ascii="Sylfaen" w:hAnsi="Sylfaen" w:cs="Sylfaen"/>
                <w:sz w:val="20"/>
                <w:szCs w:val="20"/>
              </w:rPr>
            </w:pPr>
          </w:p>
        </w:tc>
        <w:tc>
          <w:tcPr>
            <w:tcW w:w="1333" w:type="dxa"/>
            <w:vMerge w:val="restart"/>
            <w:tcBorders>
              <w:top w:val="single" w:sz="4" w:space="0" w:color="auto"/>
              <w:left w:val="single" w:sz="4" w:space="0" w:color="auto"/>
            </w:tcBorders>
            <w:vAlign w:val="center"/>
          </w:tcPr>
          <w:p w14:paraId="4B75D68C"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0,3963</w:t>
            </w:r>
          </w:p>
        </w:tc>
        <w:tc>
          <w:tcPr>
            <w:tcW w:w="2410" w:type="dxa"/>
            <w:vMerge w:val="restart"/>
            <w:tcBorders>
              <w:top w:val="single" w:sz="4" w:space="0" w:color="auto"/>
              <w:left w:val="single" w:sz="4" w:space="0" w:color="auto"/>
              <w:right w:val="single" w:sz="4" w:space="0" w:color="auto"/>
            </w:tcBorders>
            <w:vAlign w:val="center"/>
          </w:tcPr>
          <w:p w14:paraId="02B4890A"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13,2</w:t>
            </w:r>
          </w:p>
        </w:tc>
      </w:tr>
      <w:tr w:rsidR="00E37373" w:rsidRPr="0055042C" w14:paraId="13675FE1" w14:textId="77777777" w:rsidTr="00DD2085">
        <w:trPr>
          <w:jc w:val="center"/>
        </w:trPr>
        <w:tc>
          <w:tcPr>
            <w:tcW w:w="2414" w:type="dxa"/>
            <w:vMerge/>
            <w:tcBorders>
              <w:left w:val="single" w:sz="4" w:space="0" w:color="auto"/>
            </w:tcBorders>
            <w:vAlign w:val="center"/>
          </w:tcPr>
          <w:p w14:paraId="28B352BD"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0279E738"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19A7F88F" w14:textId="77777777" w:rsidR="00E37373" w:rsidRPr="0055042C" w:rsidRDefault="00E37373" w:rsidP="00E37373">
            <w:pPr>
              <w:spacing w:after="120"/>
              <w:rPr>
                <w:rFonts w:ascii="Sylfaen" w:hAnsi="Sylfaen" w:cs="Sylfaen"/>
                <w:sz w:val="20"/>
                <w:szCs w:val="20"/>
              </w:rPr>
            </w:pPr>
          </w:p>
        </w:tc>
        <w:tc>
          <w:tcPr>
            <w:tcW w:w="1701" w:type="dxa"/>
            <w:tcBorders>
              <w:top w:val="single" w:sz="4" w:space="0" w:color="auto"/>
              <w:left w:val="single" w:sz="4" w:space="0" w:color="auto"/>
            </w:tcBorders>
            <w:vAlign w:val="center"/>
          </w:tcPr>
          <w:p w14:paraId="5BF735AE"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0,1399</w:t>
            </w:r>
          </w:p>
        </w:tc>
        <w:tc>
          <w:tcPr>
            <w:tcW w:w="2353" w:type="dxa"/>
            <w:tcBorders>
              <w:top w:val="single" w:sz="4" w:space="0" w:color="auto"/>
              <w:left w:val="single" w:sz="4" w:space="0" w:color="auto"/>
            </w:tcBorders>
            <w:vAlign w:val="center"/>
          </w:tcPr>
          <w:p w14:paraId="35D339BD"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72,9</w:t>
            </w:r>
          </w:p>
        </w:tc>
        <w:tc>
          <w:tcPr>
            <w:tcW w:w="992" w:type="dxa"/>
            <w:vMerge/>
            <w:tcBorders>
              <w:left w:val="single" w:sz="4" w:space="0" w:color="auto"/>
            </w:tcBorders>
            <w:vAlign w:val="center"/>
          </w:tcPr>
          <w:p w14:paraId="035AE639" w14:textId="77777777" w:rsidR="00653EF9" w:rsidRPr="0055042C" w:rsidRDefault="00653EF9">
            <w:pPr>
              <w:spacing w:after="120"/>
              <w:jc w:val="center"/>
              <w:rPr>
                <w:rFonts w:ascii="Sylfaen" w:hAnsi="Sylfaen" w:cs="Sylfaen"/>
                <w:sz w:val="20"/>
                <w:szCs w:val="20"/>
              </w:rPr>
            </w:pPr>
          </w:p>
        </w:tc>
        <w:tc>
          <w:tcPr>
            <w:tcW w:w="1333" w:type="dxa"/>
            <w:vMerge/>
            <w:tcBorders>
              <w:left w:val="single" w:sz="4" w:space="0" w:color="auto"/>
            </w:tcBorders>
            <w:vAlign w:val="center"/>
          </w:tcPr>
          <w:p w14:paraId="513ED506" w14:textId="77777777" w:rsidR="00653EF9" w:rsidRPr="0055042C" w:rsidRDefault="00653EF9">
            <w:pPr>
              <w:spacing w:after="120"/>
              <w:jc w:val="center"/>
              <w:rPr>
                <w:rFonts w:ascii="Sylfaen" w:hAnsi="Sylfaen" w:cs="Sylfaen"/>
                <w:sz w:val="20"/>
                <w:szCs w:val="20"/>
              </w:rPr>
            </w:pPr>
          </w:p>
        </w:tc>
        <w:tc>
          <w:tcPr>
            <w:tcW w:w="2410" w:type="dxa"/>
            <w:vMerge/>
            <w:tcBorders>
              <w:left w:val="single" w:sz="4" w:space="0" w:color="auto"/>
              <w:right w:val="single" w:sz="4" w:space="0" w:color="auto"/>
            </w:tcBorders>
            <w:vAlign w:val="center"/>
          </w:tcPr>
          <w:p w14:paraId="727F297C" w14:textId="77777777" w:rsidR="00653EF9" w:rsidRPr="0055042C" w:rsidRDefault="00653EF9">
            <w:pPr>
              <w:spacing w:after="120"/>
              <w:jc w:val="center"/>
              <w:rPr>
                <w:rFonts w:ascii="Sylfaen" w:hAnsi="Sylfaen" w:cs="Sylfaen"/>
                <w:sz w:val="20"/>
                <w:szCs w:val="20"/>
              </w:rPr>
            </w:pPr>
          </w:p>
        </w:tc>
      </w:tr>
      <w:tr w:rsidR="00E37373" w:rsidRPr="0055042C" w14:paraId="0B592CE5" w14:textId="77777777" w:rsidTr="00DD2085">
        <w:trPr>
          <w:jc w:val="center"/>
        </w:trPr>
        <w:tc>
          <w:tcPr>
            <w:tcW w:w="2414" w:type="dxa"/>
            <w:vMerge w:val="restart"/>
            <w:tcBorders>
              <w:top w:val="single" w:sz="4" w:space="0" w:color="auto"/>
              <w:left w:val="single" w:sz="4" w:space="0" w:color="auto"/>
            </w:tcBorders>
            <w:vAlign w:val="center"/>
          </w:tcPr>
          <w:p w14:paraId="7FD5E884" w14:textId="77777777" w:rsidR="00E37373" w:rsidRPr="0055042C" w:rsidRDefault="00E37373" w:rsidP="00E37373">
            <w:pPr>
              <w:pStyle w:val="Other0"/>
              <w:spacing w:after="120"/>
              <w:ind w:left="272" w:firstLine="0"/>
              <w:rPr>
                <w:rFonts w:ascii="Sylfaen" w:hAnsi="Sylfaen" w:cs="Sylfaen"/>
                <w:sz w:val="20"/>
                <w:szCs w:val="20"/>
              </w:rPr>
            </w:pPr>
            <w:r w:rsidRPr="0055042C">
              <w:rPr>
                <w:rStyle w:val="Other"/>
                <w:rFonts w:ascii="Sylfaen" w:eastAsia="Sylfaen" w:hAnsi="Sylfaen"/>
                <w:sz w:val="20"/>
                <w:szCs w:val="20"/>
              </w:rPr>
              <w:t>Լուտեցիում-177m (</w:t>
            </w:r>
            <w:r w:rsidRPr="0055042C">
              <w:rPr>
                <w:rStyle w:val="Other"/>
                <w:rFonts w:ascii="Sylfaen" w:eastAsia="Sylfaen" w:hAnsi="Sylfaen"/>
                <w:sz w:val="20"/>
                <w:szCs w:val="20"/>
                <w:vertAlign w:val="superscript"/>
              </w:rPr>
              <w:t>177m</w:t>
            </w:r>
            <w:r w:rsidRPr="0055042C">
              <w:rPr>
                <w:rStyle w:val="Other"/>
                <w:rFonts w:ascii="Sylfaen" w:eastAsia="Sylfaen" w:hAnsi="Sylfaen"/>
                <w:sz w:val="20"/>
                <w:szCs w:val="20"/>
              </w:rPr>
              <w:t xml:space="preserve">Lu) </w:t>
            </w:r>
          </w:p>
        </w:tc>
        <w:tc>
          <w:tcPr>
            <w:tcW w:w="2126" w:type="dxa"/>
            <w:vMerge w:val="restart"/>
            <w:tcBorders>
              <w:top w:val="single" w:sz="4" w:space="0" w:color="auto"/>
              <w:left w:val="single" w:sz="4" w:space="0" w:color="auto"/>
            </w:tcBorders>
            <w:vAlign w:val="center"/>
          </w:tcPr>
          <w:p w14:paraId="4C460F7B"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160,44 (6) օր</w:t>
            </w:r>
          </w:p>
        </w:tc>
        <w:tc>
          <w:tcPr>
            <w:tcW w:w="1134" w:type="dxa"/>
            <w:tcBorders>
              <w:top w:val="single" w:sz="4" w:space="0" w:color="auto"/>
              <w:left w:val="single" w:sz="4" w:space="0" w:color="auto"/>
            </w:tcBorders>
            <w:vAlign w:val="center"/>
          </w:tcPr>
          <w:p w14:paraId="36CCC185" w14:textId="77777777" w:rsidR="00E37373" w:rsidRPr="0055042C" w:rsidRDefault="00E37373" w:rsidP="00E37373">
            <w:pPr>
              <w:pStyle w:val="Other0"/>
              <w:spacing w:after="120"/>
              <w:ind w:firstLine="260"/>
              <w:rPr>
                <w:rFonts w:ascii="Sylfaen" w:hAnsi="Sylfaen" w:cs="Sylfaen"/>
                <w:sz w:val="20"/>
                <w:szCs w:val="20"/>
              </w:rPr>
            </w:pPr>
            <w:r w:rsidRPr="0055042C">
              <w:rPr>
                <w:rStyle w:val="Other"/>
                <w:rFonts w:ascii="Sylfaen" w:eastAsia="Sylfaen" w:hAnsi="Sylfaen"/>
                <w:sz w:val="20"/>
                <w:szCs w:val="20"/>
              </w:rPr>
              <w:t>еА</w:t>
            </w:r>
          </w:p>
        </w:tc>
        <w:tc>
          <w:tcPr>
            <w:tcW w:w="1701" w:type="dxa"/>
            <w:tcBorders>
              <w:top w:val="single" w:sz="4" w:space="0" w:color="auto"/>
              <w:left w:val="single" w:sz="4" w:space="0" w:color="auto"/>
            </w:tcBorders>
            <w:vAlign w:val="center"/>
          </w:tcPr>
          <w:p w14:paraId="6828CB01"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0,00618</w:t>
            </w:r>
          </w:p>
        </w:tc>
        <w:tc>
          <w:tcPr>
            <w:tcW w:w="2353" w:type="dxa"/>
            <w:tcBorders>
              <w:top w:val="single" w:sz="4" w:space="0" w:color="auto"/>
              <w:left w:val="single" w:sz="4" w:space="0" w:color="auto"/>
            </w:tcBorders>
            <w:vAlign w:val="center"/>
          </w:tcPr>
          <w:p w14:paraId="0000CE58"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129,8</w:t>
            </w:r>
          </w:p>
        </w:tc>
        <w:tc>
          <w:tcPr>
            <w:tcW w:w="992" w:type="dxa"/>
            <w:tcBorders>
              <w:top w:val="single" w:sz="4" w:space="0" w:color="auto"/>
              <w:left w:val="single" w:sz="4" w:space="0" w:color="auto"/>
            </w:tcBorders>
            <w:vAlign w:val="center"/>
          </w:tcPr>
          <w:p w14:paraId="39F8A570"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Х</w:t>
            </w:r>
          </w:p>
        </w:tc>
        <w:tc>
          <w:tcPr>
            <w:tcW w:w="1333" w:type="dxa"/>
            <w:tcBorders>
              <w:top w:val="single" w:sz="4" w:space="0" w:color="auto"/>
              <w:left w:val="single" w:sz="4" w:space="0" w:color="auto"/>
            </w:tcBorders>
            <w:vAlign w:val="center"/>
          </w:tcPr>
          <w:p w14:paraId="12EF9E9F"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0,0079</w:t>
            </w:r>
          </w:p>
        </w:tc>
        <w:tc>
          <w:tcPr>
            <w:tcW w:w="2410" w:type="dxa"/>
            <w:tcBorders>
              <w:top w:val="single" w:sz="4" w:space="0" w:color="auto"/>
              <w:left w:val="single" w:sz="4" w:space="0" w:color="auto"/>
              <w:right w:val="single" w:sz="4" w:space="0" w:color="auto"/>
            </w:tcBorders>
            <w:vAlign w:val="center"/>
          </w:tcPr>
          <w:p w14:paraId="0DA4EE5D"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45,6</w:t>
            </w:r>
          </w:p>
        </w:tc>
      </w:tr>
      <w:tr w:rsidR="00E37373" w:rsidRPr="0055042C" w14:paraId="7E7D06A2" w14:textId="77777777" w:rsidTr="00DD2085">
        <w:trPr>
          <w:jc w:val="center"/>
        </w:trPr>
        <w:tc>
          <w:tcPr>
            <w:tcW w:w="2414" w:type="dxa"/>
            <w:vMerge/>
            <w:tcBorders>
              <w:left w:val="single" w:sz="4" w:space="0" w:color="auto"/>
            </w:tcBorders>
            <w:vAlign w:val="center"/>
          </w:tcPr>
          <w:p w14:paraId="771C0F20"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0A7D38D6" w14:textId="77777777" w:rsidR="00E37373" w:rsidRPr="0055042C" w:rsidRDefault="00E37373" w:rsidP="00E37373">
            <w:pPr>
              <w:spacing w:after="120"/>
              <w:rPr>
                <w:rFonts w:ascii="Sylfaen" w:hAnsi="Sylfaen" w:cs="Sylfaen"/>
                <w:sz w:val="20"/>
                <w:szCs w:val="20"/>
              </w:rPr>
            </w:pPr>
          </w:p>
        </w:tc>
        <w:tc>
          <w:tcPr>
            <w:tcW w:w="1134" w:type="dxa"/>
            <w:vMerge w:val="restart"/>
            <w:tcBorders>
              <w:top w:val="single" w:sz="4" w:space="0" w:color="auto"/>
              <w:left w:val="single" w:sz="4" w:space="0" w:color="auto"/>
            </w:tcBorders>
            <w:vAlign w:val="center"/>
          </w:tcPr>
          <w:p w14:paraId="00FA271D" w14:textId="77777777" w:rsidR="00E37373" w:rsidRPr="0055042C" w:rsidRDefault="00E37373" w:rsidP="00E37373">
            <w:pPr>
              <w:pStyle w:val="Other0"/>
              <w:spacing w:after="120"/>
              <w:ind w:firstLine="260"/>
              <w:rPr>
                <w:rFonts w:ascii="Sylfaen" w:hAnsi="Sylfaen" w:cs="Sylfaen"/>
                <w:sz w:val="20"/>
                <w:szCs w:val="20"/>
              </w:rPr>
            </w:pPr>
            <w:r w:rsidRPr="0055042C">
              <w:rPr>
                <w:rStyle w:val="Other"/>
                <w:rFonts w:ascii="Sylfaen" w:eastAsia="Sylfaen" w:hAnsi="Sylfaen"/>
                <w:sz w:val="20"/>
                <w:szCs w:val="20"/>
              </w:rPr>
              <w:t>се</w:t>
            </w:r>
          </w:p>
        </w:tc>
        <w:tc>
          <w:tcPr>
            <w:tcW w:w="1701" w:type="dxa"/>
            <w:tcBorders>
              <w:top w:val="single" w:sz="4" w:space="0" w:color="auto"/>
              <w:left w:val="single" w:sz="4" w:space="0" w:color="auto"/>
            </w:tcBorders>
            <w:vAlign w:val="center"/>
          </w:tcPr>
          <w:p w14:paraId="17BB2DF3"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0,04001</w:t>
            </w:r>
          </w:p>
        </w:tc>
        <w:tc>
          <w:tcPr>
            <w:tcW w:w="2353" w:type="dxa"/>
            <w:tcBorders>
              <w:top w:val="single" w:sz="4" w:space="0" w:color="auto"/>
              <w:left w:val="single" w:sz="4" w:space="0" w:color="auto"/>
            </w:tcBorders>
            <w:vAlign w:val="center"/>
          </w:tcPr>
          <w:p w14:paraId="02DE6F6A"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33,6</w:t>
            </w:r>
          </w:p>
        </w:tc>
        <w:tc>
          <w:tcPr>
            <w:tcW w:w="992" w:type="dxa"/>
            <w:tcBorders>
              <w:top w:val="single" w:sz="4" w:space="0" w:color="auto"/>
              <w:left w:val="single" w:sz="4" w:space="0" w:color="auto"/>
            </w:tcBorders>
          </w:tcPr>
          <w:p w14:paraId="2A64F3F6" w14:textId="77777777" w:rsidR="00653EF9" w:rsidRPr="0055042C" w:rsidRDefault="00653EF9">
            <w:pPr>
              <w:spacing w:after="120"/>
              <w:jc w:val="center"/>
              <w:rPr>
                <w:rFonts w:ascii="Sylfaen" w:hAnsi="Sylfaen" w:cs="Sylfaen"/>
                <w:sz w:val="20"/>
                <w:szCs w:val="20"/>
              </w:rPr>
            </w:pPr>
          </w:p>
        </w:tc>
        <w:tc>
          <w:tcPr>
            <w:tcW w:w="1333" w:type="dxa"/>
            <w:tcBorders>
              <w:top w:val="single" w:sz="4" w:space="0" w:color="auto"/>
              <w:left w:val="single" w:sz="4" w:space="0" w:color="auto"/>
            </w:tcBorders>
            <w:vAlign w:val="center"/>
          </w:tcPr>
          <w:p w14:paraId="7DEFFA45"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0,0546</w:t>
            </w:r>
            <w:r w:rsidR="00DD2085" w:rsidRPr="0055042C">
              <w:rPr>
                <w:rStyle w:val="Other"/>
                <w:rFonts w:ascii="Sylfaen" w:eastAsia="Sylfaen" w:hAnsi="Sylfaen"/>
                <w:sz w:val="20"/>
                <w:szCs w:val="20"/>
                <w:lang w:val="en-US"/>
              </w:rPr>
              <w:t>-</w:t>
            </w:r>
            <w:r w:rsidRPr="0055042C">
              <w:rPr>
                <w:rStyle w:val="Other"/>
                <w:rFonts w:ascii="Sylfaen" w:eastAsia="Sylfaen" w:hAnsi="Sylfaen"/>
                <w:sz w:val="20"/>
                <w:szCs w:val="20"/>
              </w:rPr>
              <w:t xml:space="preserve"> 0,0649</w:t>
            </w:r>
          </w:p>
        </w:tc>
        <w:tc>
          <w:tcPr>
            <w:tcW w:w="2410" w:type="dxa"/>
            <w:tcBorders>
              <w:top w:val="single" w:sz="4" w:space="0" w:color="auto"/>
              <w:left w:val="single" w:sz="4" w:space="0" w:color="auto"/>
              <w:right w:val="single" w:sz="4" w:space="0" w:color="auto"/>
            </w:tcBorders>
            <w:vAlign w:val="center"/>
          </w:tcPr>
          <w:p w14:paraId="7A6136B7"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115,2</w:t>
            </w:r>
          </w:p>
        </w:tc>
      </w:tr>
      <w:tr w:rsidR="00E37373" w:rsidRPr="0055042C" w14:paraId="7258E52C" w14:textId="77777777" w:rsidTr="00DD2085">
        <w:trPr>
          <w:jc w:val="center"/>
        </w:trPr>
        <w:tc>
          <w:tcPr>
            <w:tcW w:w="2414" w:type="dxa"/>
            <w:vMerge/>
            <w:tcBorders>
              <w:left w:val="single" w:sz="4" w:space="0" w:color="auto"/>
            </w:tcBorders>
            <w:vAlign w:val="center"/>
          </w:tcPr>
          <w:p w14:paraId="1D74744F"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179EAD21"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3D6487D5" w14:textId="77777777" w:rsidR="00E37373" w:rsidRPr="0055042C" w:rsidRDefault="00E37373" w:rsidP="00E37373">
            <w:pPr>
              <w:spacing w:after="120"/>
              <w:rPr>
                <w:rFonts w:ascii="Sylfaen" w:hAnsi="Sylfaen" w:cs="Sylfaen"/>
                <w:sz w:val="20"/>
                <w:szCs w:val="20"/>
              </w:rPr>
            </w:pPr>
          </w:p>
        </w:tc>
        <w:tc>
          <w:tcPr>
            <w:tcW w:w="1701" w:type="dxa"/>
            <w:tcBorders>
              <w:top w:val="single" w:sz="4" w:space="0" w:color="auto"/>
              <w:left w:val="single" w:sz="4" w:space="0" w:color="auto"/>
            </w:tcBorders>
            <w:vAlign w:val="center"/>
          </w:tcPr>
          <w:p w14:paraId="54BBBCBC"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0,04760</w:t>
            </w:r>
          </w:p>
        </w:tc>
        <w:tc>
          <w:tcPr>
            <w:tcW w:w="2353" w:type="dxa"/>
            <w:tcBorders>
              <w:top w:val="single" w:sz="4" w:space="0" w:color="auto"/>
              <w:left w:val="single" w:sz="4" w:space="0" w:color="auto"/>
            </w:tcBorders>
            <w:vAlign w:val="center"/>
          </w:tcPr>
          <w:p w14:paraId="414467A4"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18,2</w:t>
            </w:r>
          </w:p>
        </w:tc>
        <w:tc>
          <w:tcPr>
            <w:tcW w:w="992" w:type="dxa"/>
            <w:vMerge w:val="restart"/>
            <w:tcBorders>
              <w:top w:val="single" w:sz="4" w:space="0" w:color="auto"/>
              <w:left w:val="single" w:sz="4" w:space="0" w:color="auto"/>
            </w:tcBorders>
            <w:vAlign w:val="center"/>
          </w:tcPr>
          <w:p w14:paraId="7848D544"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γ</w:t>
            </w:r>
          </w:p>
        </w:tc>
        <w:tc>
          <w:tcPr>
            <w:tcW w:w="1333" w:type="dxa"/>
            <w:tcBorders>
              <w:top w:val="single" w:sz="4" w:space="0" w:color="auto"/>
              <w:left w:val="single" w:sz="4" w:space="0" w:color="auto"/>
            </w:tcBorders>
            <w:vAlign w:val="center"/>
          </w:tcPr>
          <w:p w14:paraId="1D2A97FA"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0,2285</w:t>
            </w:r>
          </w:p>
        </w:tc>
        <w:tc>
          <w:tcPr>
            <w:tcW w:w="2410" w:type="dxa"/>
            <w:tcBorders>
              <w:top w:val="single" w:sz="4" w:space="0" w:color="auto"/>
              <w:left w:val="single" w:sz="4" w:space="0" w:color="auto"/>
              <w:right w:val="single" w:sz="4" w:space="0" w:color="auto"/>
            </w:tcBorders>
            <w:vAlign w:val="center"/>
          </w:tcPr>
          <w:p w14:paraId="0615187B"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37,1</w:t>
            </w:r>
          </w:p>
        </w:tc>
      </w:tr>
      <w:tr w:rsidR="00E37373" w:rsidRPr="0055042C" w14:paraId="46D24981" w14:textId="77777777" w:rsidTr="00DD2085">
        <w:trPr>
          <w:jc w:val="center"/>
        </w:trPr>
        <w:tc>
          <w:tcPr>
            <w:tcW w:w="2414" w:type="dxa"/>
            <w:vMerge/>
            <w:tcBorders>
              <w:left w:val="single" w:sz="4" w:space="0" w:color="auto"/>
            </w:tcBorders>
            <w:vAlign w:val="center"/>
          </w:tcPr>
          <w:p w14:paraId="575CB58E"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1AADEA12"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1CF97415" w14:textId="77777777" w:rsidR="00E37373" w:rsidRPr="0055042C" w:rsidRDefault="00E37373" w:rsidP="00E37373">
            <w:pPr>
              <w:spacing w:after="120"/>
              <w:rPr>
                <w:rFonts w:ascii="Sylfaen" w:hAnsi="Sylfaen" w:cs="Sylfaen"/>
                <w:sz w:val="20"/>
                <w:szCs w:val="20"/>
              </w:rPr>
            </w:pPr>
          </w:p>
        </w:tc>
        <w:tc>
          <w:tcPr>
            <w:tcW w:w="1701" w:type="dxa"/>
            <w:tcBorders>
              <w:top w:val="single" w:sz="4" w:space="0" w:color="auto"/>
              <w:left w:val="single" w:sz="4" w:space="0" w:color="auto"/>
            </w:tcBorders>
            <w:vAlign w:val="center"/>
          </w:tcPr>
          <w:p w14:paraId="28E6FE4E"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0,06315</w:t>
            </w:r>
          </w:p>
        </w:tc>
        <w:tc>
          <w:tcPr>
            <w:tcW w:w="2353" w:type="dxa"/>
            <w:tcBorders>
              <w:top w:val="single" w:sz="4" w:space="0" w:color="auto"/>
              <w:left w:val="single" w:sz="4" w:space="0" w:color="auto"/>
            </w:tcBorders>
            <w:vAlign w:val="center"/>
          </w:tcPr>
          <w:p w14:paraId="40B6C469"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23,9</w:t>
            </w:r>
          </w:p>
        </w:tc>
        <w:tc>
          <w:tcPr>
            <w:tcW w:w="992" w:type="dxa"/>
            <w:vMerge/>
            <w:tcBorders>
              <w:left w:val="single" w:sz="4" w:space="0" w:color="auto"/>
            </w:tcBorders>
            <w:vAlign w:val="center"/>
          </w:tcPr>
          <w:p w14:paraId="3E99D453" w14:textId="77777777" w:rsidR="00653EF9" w:rsidRPr="0055042C" w:rsidRDefault="00653EF9">
            <w:pPr>
              <w:spacing w:after="120"/>
              <w:jc w:val="center"/>
              <w:rPr>
                <w:rFonts w:ascii="Sylfaen" w:hAnsi="Sylfaen" w:cs="Sylfaen"/>
                <w:sz w:val="20"/>
                <w:szCs w:val="20"/>
              </w:rPr>
            </w:pPr>
          </w:p>
        </w:tc>
        <w:tc>
          <w:tcPr>
            <w:tcW w:w="1333" w:type="dxa"/>
            <w:tcBorders>
              <w:top w:val="single" w:sz="4" w:space="0" w:color="auto"/>
              <w:left w:val="single" w:sz="4" w:space="0" w:color="auto"/>
            </w:tcBorders>
            <w:vAlign w:val="center"/>
          </w:tcPr>
          <w:p w14:paraId="2E734860"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0,2818</w:t>
            </w:r>
          </w:p>
        </w:tc>
        <w:tc>
          <w:tcPr>
            <w:tcW w:w="2410" w:type="dxa"/>
            <w:tcBorders>
              <w:top w:val="single" w:sz="4" w:space="0" w:color="auto"/>
              <w:left w:val="single" w:sz="4" w:space="0" w:color="auto"/>
              <w:right w:val="single" w:sz="4" w:space="0" w:color="auto"/>
            </w:tcBorders>
            <w:vAlign w:val="center"/>
          </w:tcPr>
          <w:p w14:paraId="17AC44A6"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14,2</w:t>
            </w:r>
          </w:p>
        </w:tc>
      </w:tr>
      <w:tr w:rsidR="00E37373" w:rsidRPr="0055042C" w14:paraId="49C18044" w14:textId="77777777" w:rsidTr="00DD2085">
        <w:trPr>
          <w:jc w:val="center"/>
        </w:trPr>
        <w:tc>
          <w:tcPr>
            <w:tcW w:w="2414" w:type="dxa"/>
            <w:vMerge/>
            <w:tcBorders>
              <w:left w:val="single" w:sz="4" w:space="0" w:color="auto"/>
            </w:tcBorders>
            <w:vAlign w:val="center"/>
          </w:tcPr>
          <w:p w14:paraId="0C5AB25B"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0E791465"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5610172B" w14:textId="77777777" w:rsidR="00E37373" w:rsidRPr="0055042C" w:rsidRDefault="00E37373" w:rsidP="00E37373">
            <w:pPr>
              <w:spacing w:after="120"/>
              <w:rPr>
                <w:rFonts w:ascii="Sylfaen" w:hAnsi="Sylfaen" w:cs="Sylfaen"/>
                <w:sz w:val="20"/>
                <w:szCs w:val="20"/>
              </w:rPr>
            </w:pPr>
          </w:p>
        </w:tc>
        <w:tc>
          <w:tcPr>
            <w:tcW w:w="1701" w:type="dxa"/>
            <w:tcBorders>
              <w:top w:val="single" w:sz="4" w:space="0" w:color="auto"/>
              <w:left w:val="single" w:sz="4" w:space="0" w:color="auto"/>
            </w:tcBorders>
            <w:vAlign w:val="center"/>
          </w:tcPr>
          <w:p w14:paraId="4255BA77"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0,08793</w:t>
            </w:r>
          </w:p>
        </w:tc>
        <w:tc>
          <w:tcPr>
            <w:tcW w:w="2353" w:type="dxa"/>
            <w:tcBorders>
              <w:top w:val="single" w:sz="4" w:space="0" w:color="auto"/>
              <w:left w:val="single" w:sz="4" w:space="0" w:color="auto"/>
            </w:tcBorders>
            <w:vAlign w:val="center"/>
          </w:tcPr>
          <w:p w14:paraId="6DDF4C02"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16,1</w:t>
            </w:r>
          </w:p>
        </w:tc>
        <w:tc>
          <w:tcPr>
            <w:tcW w:w="992" w:type="dxa"/>
            <w:vMerge/>
            <w:tcBorders>
              <w:left w:val="single" w:sz="4" w:space="0" w:color="auto"/>
            </w:tcBorders>
            <w:vAlign w:val="center"/>
          </w:tcPr>
          <w:p w14:paraId="2A73CE55" w14:textId="77777777" w:rsidR="00653EF9" w:rsidRPr="0055042C" w:rsidRDefault="00653EF9">
            <w:pPr>
              <w:spacing w:after="120"/>
              <w:jc w:val="center"/>
              <w:rPr>
                <w:rFonts w:ascii="Sylfaen" w:hAnsi="Sylfaen" w:cs="Sylfaen"/>
                <w:sz w:val="20"/>
                <w:szCs w:val="20"/>
              </w:rPr>
            </w:pPr>
          </w:p>
        </w:tc>
        <w:tc>
          <w:tcPr>
            <w:tcW w:w="1333" w:type="dxa"/>
            <w:tcBorders>
              <w:top w:val="single" w:sz="4" w:space="0" w:color="auto"/>
              <w:left w:val="single" w:sz="4" w:space="0" w:color="auto"/>
            </w:tcBorders>
            <w:vAlign w:val="center"/>
          </w:tcPr>
          <w:p w14:paraId="37BF520B"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0,3277</w:t>
            </w:r>
          </w:p>
        </w:tc>
        <w:tc>
          <w:tcPr>
            <w:tcW w:w="2410" w:type="dxa"/>
            <w:tcBorders>
              <w:top w:val="single" w:sz="4" w:space="0" w:color="auto"/>
              <w:left w:val="single" w:sz="4" w:space="0" w:color="auto"/>
              <w:right w:val="single" w:sz="4" w:space="0" w:color="auto"/>
            </w:tcBorders>
            <w:vAlign w:val="center"/>
          </w:tcPr>
          <w:p w14:paraId="41BB4E8E"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18,1</w:t>
            </w:r>
          </w:p>
        </w:tc>
      </w:tr>
      <w:tr w:rsidR="00E37373" w:rsidRPr="0055042C" w14:paraId="16DE745E" w14:textId="77777777" w:rsidTr="00DD2085">
        <w:trPr>
          <w:jc w:val="center"/>
        </w:trPr>
        <w:tc>
          <w:tcPr>
            <w:tcW w:w="2414" w:type="dxa"/>
            <w:vMerge/>
            <w:tcBorders>
              <w:left w:val="single" w:sz="4" w:space="0" w:color="auto"/>
            </w:tcBorders>
            <w:vAlign w:val="center"/>
          </w:tcPr>
          <w:p w14:paraId="1F629303"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23AE998E"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7C45B0A7" w14:textId="77777777" w:rsidR="00E37373" w:rsidRPr="0055042C" w:rsidRDefault="00E37373" w:rsidP="00E37373">
            <w:pPr>
              <w:spacing w:after="120"/>
              <w:rPr>
                <w:rFonts w:ascii="Sylfaen" w:hAnsi="Sylfaen" w:cs="Sylfaen"/>
                <w:sz w:val="20"/>
                <w:szCs w:val="20"/>
              </w:rPr>
            </w:pPr>
          </w:p>
        </w:tc>
        <w:tc>
          <w:tcPr>
            <w:tcW w:w="1701" w:type="dxa"/>
            <w:tcBorders>
              <w:top w:val="single" w:sz="4" w:space="0" w:color="auto"/>
              <w:left w:val="single" w:sz="4" w:space="0" w:color="auto"/>
            </w:tcBorders>
            <w:vAlign w:val="center"/>
          </w:tcPr>
          <w:p w14:paraId="1896EF3B"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0,1017</w:t>
            </w:r>
          </w:p>
        </w:tc>
        <w:tc>
          <w:tcPr>
            <w:tcW w:w="2353" w:type="dxa"/>
            <w:tcBorders>
              <w:top w:val="single" w:sz="4" w:space="0" w:color="auto"/>
              <w:left w:val="single" w:sz="4" w:space="0" w:color="auto"/>
            </w:tcBorders>
            <w:vAlign w:val="center"/>
          </w:tcPr>
          <w:p w14:paraId="716467F2"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23,9</w:t>
            </w:r>
          </w:p>
        </w:tc>
        <w:tc>
          <w:tcPr>
            <w:tcW w:w="992" w:type="dxa"/>
            <w:vMerge/>
            <w:tcBorders>
              <w:left w:val="single" w:sz="4" w:space="0" w:color="auto"/>
            </w:tcBorders>
            <w:vAlign w:val="center"/>
          </w:tcPr>
          <w:p w14:paraId="33F4B3FD" w14:textId="77777777" w:rsidR="00653EF9" w:rsidRPr="0055042C" w:rsidRDefault="00653EF9">
            <w:pPr>
              <w:spacing w:after="120"/>
              <w:jc w:val="center"/>
              <w:rPr>
                <w:rFonts w:ascii="Sylfaen" w:hAnsi="Sylfaen" w:cs="Sylfaen"/>
                <w:sz w:val="20"/>
                <w:szCs w:val="20"/>
              </w:rPr>
            </w:pPr>
          </w:p>
        </w:tc>
        <w:tc>
          <w:tcPr>
            <w:tcW w:w="1333" w:type="dxa"/>
            <w:tcBorders>
              <w:top w:val="single" w:sz="4" w:space="0" w:color="auto"/>
              <w:left w:val="single" w:sz="4" w:space="0" w:color="auto"/>
            </w:tcBorders>
            <w:vAlign w:val="center"/>
          </w:tcPr>
          <w:p w14:paraId="4DA9BB2A"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0,3785</w:t>
            </w:r>
          </w:p>
        </w:tc>
        <w:tc>
          <w:tcPr>
            <w:tcW w:w="2410" w:type="dxa"/>
            <w:tcBorders>
              <w:top w:val="single" w:sz="4" w:space="0" w:color="auto"/>
              <w:left w:val="single" w:sz="4" w:space="0" w:color="auto"/>
              <w:right w:val="single" w:sz="4" w:space="0" w:color="auto"/>
            </w:tcBorders>
            <w:vAlign w:val="center"/>
          </w:tcPr>
          <w:p w14:paraId="037E1453"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29,9</w:t>
            </w:r>
          </w:p>
        </w:tc>
      </w:tr>
      <w:tr w:rsidR="00ED58A4" w:rsidRPr="0055042C" w14:paraId="36F6EF23" w14:textId="77777777" w:rsidTr="00DD2085">
        <w:trPr>
          <w:jc w:val="center"/>
        </w:trPr>
        <w:tc>
          <w:tcPr>
            <w:tcW w:w="2414" w:type="dxa"/>
            <w:vMerge/>
            <w:tcBorders>
              <w:left w:val="single" w:sz="4" w:space="0" w:color="auto"/>
            </w:tcBorders>
            <w:vAlign w:val="center"/>
          </w:tcPr>
          <w:p w14:paraId="6F23072C"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2DD718B3" w14:textId="77777777" w:rsidR="00E37373" w:rsidRPr="0055042C" w:rsidRDefault="00E37373" w:rsidP="00E37373">
            <w:pPr>
              <w:spacing w:after="120"/>
              <w:rPr>
                <w:rFonts w:ascii="Sylfaen" w:hAnsi="Sylfaen" w:cs="Sylfaen"/>
                <w:sz w:val="20"/>
                <w:szCs w:val="20"/>
              </w:rPr>
            </w:pPr>
          </w:p>
        </w:tc>
        <w:tc>
          <w:tcPr>
            <w:tcW w:w="1134" w:type="dxa"/>
            <w:vMerge w:val="restart"/>
            <w:tcBorders>
              <w:top w:val="single" w:sz="4" w:space="0" w:color="auto"/>
              <w:left w:val="single" w:sz="4" w:space="0" w:color="auto"/>
            </w:tcBorders>
            <w:vAlign w:val="center"/>
          </w:tcPr>
          <w:p w14:paraId="2FDB4C4B"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β-</w:t>
            </w:r>
          </w:p>
        </w:tc>
        <w:tc>
          <w:tcPr>
            <w:tcW w:w="1701" w:type="dxa"/>
            <w:vMerge w:val="restart"/>
            <w:tcBorders>
              <w:top w:val="single" w:sz="4" w:space="0" w:color="auto"/>
              <w:left w:val="single" w:sz="4" w:space="0" w:color="auto"/>
            </w:tcBorders>
            <w:vAlign w:val="center"/>
          </w:tcPr>
          <w:p w14:paraId="0B0A94BE"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0,04082</w:t>
            </w:r>
            <w:r w:rsidRPr="0055042C">
              <w:rPr>
                <w:rStyle w:val="Other"/>
                <w:rFonts w:ascii="Sylfaen" w:eastAsia="Sylfaen" w:hAnsi="Sylfaen"/>
                <w:sz w:val="20"/>
                <w:szCs w:val="20"/>
                <w:vertAlign w:val="superscript"/>
              </w:rPr>
              <w:t>(I)</w:t>
            </w:r>
          </w:p>
        </w:tc>
        <w:tc>
          <w:tcPr>
            <w:tcW w:w="2353" w:type="dxa"/>
            <w:vMerge w:val="restart"/>
            <w:tcBorders>
              <w:top w:val="single" w:sz="4" w:space="0" w:color="auto"/>
              <w:left w:val="single" w:sz="4" w:space="0" w:color="auto"/>
            </w:tcBorders>
            <w:vAlign w:val="center"/>
          </w:tcPr>
          <w:p w14:paraId="2FF8F90B"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78,6</w:t>
            </w:r>
          </w:p>
        </w:tc>
        <w:tc>
          <w:tcPr>
            <w:tcW w:w="992" w:type="dxa"/>
            <w:vMerge/>
            <w:tcBorders>
              <w:left w:val="single" w:sz="4" w:space="0" w:color="auto"/>
            </w:tcBorders>
            <w:vAlign w:val="center"/>
          </w:tcPr>
          <w:p w14:paraId="7D76E16D" w14:textId="77777777" w:rsidR="00653EF9" w:rsidRPr="0055042C" w:rsidRDefault="00653EF9">
            <w:pPr>
              <w:spacing w:after="120"/>
              <w:jc w:val="center"/>
              <w:rPr>
                <w:rFonts w:ascii="Sylfaen" w:hAnsi="Sylfaen" w:cs="Sylfaen"/>
                <w:sz w:val="20"/>
                <w:szCs w:val="20"/>
              </w:rPr>
            </w:pPr>
          </w:p>
        </w:tc>
        <w:tc>
          <w:tcPr>
            <w:tcW w:w="1333" w:type="dxa"/>
            <w:tcBorders>
              <w:top w:val="single" w:sz="4" w:space="0" w:color="auto"/>
              <w:left w:val="single" w:sz="4" w:space="0" w:color="auto"/>
            </w:tcBorders>
            <w:vAlign w:val="center"/>
          </w:tcPr>
          <w:p w14:paraId="54B308E9"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0,4137</w:t>
            </w:r>
          </w:p>
        </w:tc>
        <w:tc>
          <w:tcPr>
            <w:tcW w:w="2410" w:type="dxa"/>
            <w:tcBorders>
              <w:top w:val="single" w:sz="4" w:space="0" w:color="auto"/>
              <w:left w:val="single" w:sz="4" w:space="0" w:color="auto"/>
              <w:right w:val="single" w:sz="4" w:space="0" w:color="auto"/>
            </w:tcBorders>
            <w:vAlign w:val="center"/>
          </w:tcPr>
          <w:p w14:paraId="7369A54A"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17,5</w:t>
            </w:r>
          </w:p>
        </w:tc>
      </w:tr>
      <w:tr w:rsidR="00E37373" w:rsidRPr="0055042C" w14:paraId="0CD008A7" w14:textId="77777777" w:rsidTr="00DD2085">
        <w:trPr>
          <w:jc w:val="center"/>
        </w:trPr>
        <w:tc>
          <w:tcPr>
            <w:tcW w:w="2414" w:type="dxa"/>
            <w:vMerge/>
            <w:tcBorders>
              <w:left w:val="single" w:sz="4" w:space="0" w:color="auto"/>
              <w:bottom w:val="single" w:sz="4" w:space="0" w:color="auto"/>
            </w:tcBorders>
            <w:vAlign w:val="center"/>
          </w:tcPr>
          <w:p w14:paraId="3A40D0E1"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bottom w:val="single" w:sz="4" w:space="0" w:color="auto"/>
            </w:tcBorders>
            <w:vAlign w:val="center"/>
          </w:tcPr>
          <w:p w14:paraId="639A264C"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bottom w:val="single" w:sz="4" w:space="0" w:color="auto"/>
            </w:tcBorders>
            <w:vAlign w:val="center"/>
          </w:tcPr>
          <w:p w14:paraId="2BBC144B"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bottom w:val="single" w:sz="4" w:space="0" w:color="auto"/>
            </w:tcBorders>
            <w:vAlign w:val="center"/>
          </w:tcPr>
          <w:p w14:paraId="69633D30" w14:textId="77777777" w:rsidR="00653EF9" w:rsidRPr="0055042C" w:rsidRDefault="00653EF9">
            <w:pPr>
              <w:spacing w:after="120"/>
              <w:jc w:val="center"/>
              <w:rPr>
                <w:rFonts w:ascii="Sylfaen" w:hAnsi="Sylfaen" w:cs="Sylfaen"/>
                <w:sz w:val="20"/>
                <w:szCs w:val="20"/>
              </w:rPr>
            </w:pPr>
          </w:p>
        </w:tc>
        <w:tc>
          <w:tcPr>
            <w:tcW w:w="2353" w:type="dxa"/>
            <w:vMerge/>
            <w:tcBorders>
              <w:left w:val="single" w:sz="4" w:space="0" w:color="auto"/>
              <w:bottom w:val="single" w:sz="4" w:space="0" w:color="auto"/>
            </w:tcBorders>
            <w:vAlign w:val="center"/>
          </w:tcPr>
          <w:p w14:paraId="1F2F4044" w14:textId="77777777" w:rsidR="00653EF9" w:rsidRPr="0055042C" w:rsidRDefault="00653EF9">
            <w:pPr>
              <w:spacing w:after="120"/>
              <w:jc w:val="center"/>
              <w:rPr>
                <w:rFonts w:ascii="Sylfaen" w:hAnsi="Sylfaen" w:cs="Sylfaen"/>
                <w:sz w:val="20"/>
                <w:szCs w:val="20"/>
              </w:rPr>
            </w:pPr>
          </w:p>
        </w:tc>
        <w:tc>
          <w:tcPr>
            <w:tcW w:w="992" w:type="dxa"/>
            <w:vMerge/>
            <w:tcBorders>
              <w:left w:val="single" w:sz="4" w:space="0" w:color="auto"/>
              <w:bottom w:val="single" w:sz="4" w:space="0" w:color="auto"/>
            </w:tcBorders>
            <w:vAlign w:val="center"/>
          </w:tcPr>
          <w:p w14:paraId="72C144C5" w14:textId="77777777" w:rsidR="00653EF9" w:rsidRPr="0055042C" w:rsidRDefault="00653EF9">
            <w:pPr>
              <w:spacing w:after="120"/>
              <w:jc w:val="center"/>
              <w:rPr>
                <w:rFonts w:ascii="Sylfaen" w:hAnsi="Sylfaen" w:cs="Sylfaen"/>
                <w:sz w:val="20"/>
                <w:szCs w:val="20"/>
              </w:rPr>
            </w:pPr>
          </w:p>
        </w:tc>
        <w:tc>
          <w:tcPr>
            <w:tcW w:w="1333" w:type="dxa"/>
            <w:tcBorders>
              <w:top w:val="single" w:sz="4" w:space="0" w:color="auto"/>
              <w:left w:val="single" w:sz="4" w:space="0" w:color="auto"/>
              <w:bottom w:val="single" w:sz="4" w:space="0" w:color="auto"/>
            </w:tcBorders>
            <w:vAlign w:val="center"/>
          </w:tcPr>
          <w:p w14:paraId="7B78321F"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0,4185</w:t>
            </w:r>
          </w:p>
        </w:tc>
        <w:tc>
          <w:tcPr>
            <w:tcW w:w="2410" w:type="dxa"/>
            <w:tcBorders>
              <w:top w:val="single" w:sz="4" w:space="0" w:color="auto"/>
              <w:left w:val="single" w:sz="4" w:space="0" w:color="auto"/>
              <w:bottom w:val="single" w:sz="4" w:space="0" w:color="auto"/>
              <w:right w:val="single" w:sz="4" w:space="0" w:color="auto"/>
            </w:tcBorders>
            <w:vAlign w:val="center"/>
          </w:tcPr>
          <w:p w14:paraId="4D27D981"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21,3</w:t>
            </w:r>
          </w:p>
        </w:tc>
      </w:tr>
      <w:tr w:rsidR="00E37373" w:rsidRPr="0055042C" w14:paraId="3AEA9250" w14:textId="77777777" w:rsidTr="00DD2085">
        <w:trPr>
          <w:jc w:val="center"/>
        </w:trPr>
        <w:tc>
          <w:tcPr>
            <w:tcW w:w="2414" w:type="dxa"/>
            <w:vMerge w:val="restart"/>
            <w:tcBorders>
              <w:top w:val="single" w:sz="4" w:space="0" w:color="auto"/>
              <w:left w:val="single" w:sz="4" w:space="0" w:color="auto"/>
            </w:tcBorders>
            <w:vAlign w:val="center"/>
          </w:tcPr>
          <w:p w14:paraId="23E89987" w14:textId="77777777" w:rsidR="00E37373" w:rsidRPr="0055042C" w:rsidRDefault="00E37373" w:rsidP="00E37373">
            <w:pPr>
              <w:pStyle w:val="Other0"/>
              <w:spacing w:after="120"/>
              <w:ind w:firstLine="340"/>
              <w:rPr>
                <w:rFonts w:ascii="Sylfaen" w:hAnsi="Sylfaen" w:cs="Sylfaen"/>
                <w:sz w:val="20"/>
                <w:szCs w:val="20"/>
              </w:rPr>
            </w:pPr>
            <w:r w:rsidRPr="0055042C">
              <w:rPr>
                <w:rStyle w:val="Other"/>
                <w:rFonts w:ascii="Sylfaen" w:eastAsia="Sylfaen" w:hAnsi="Sylfaen"/>
                <w:sz w:val="20"/>
                <w:szCs w:val="20"/>
              </w:rPr>
              <w:t>Լուտեցիում-177 (</w:t>
            </w:r>
            <w:r w:rsidRPr="0055042C">
              <w:rPr>
                <w:rStyle w:val="Other"/>
                <w:rFonts w:ascii="Sylfaen" w:eastAsia="Sylfaen" w:hAnsi="Sylfaen"/>
                <w:sz w:val="20"/>
                <w:szCs w:val="20"/>
                <w:vertAlign w:val="superscript"/>
              </w:rPr>
              <w:t>177</w:t>
            </w:r>
            <w:r w:rsidRPr="0055042C">
              <w:rPr>
                <w:rStyle w:val="Other"/>
                <w:rFonts w:ascii="Sylfaen" w:eastAsia="Sylfaen" w:hAnsi="Sylfaen"/>
                <w:sz w:val="20"/>
                <w:szCs w:val="20"/>
              </w:rPr>
              <w:t>Lu)</w:t>
            </w:r>
          </w:p>
        </w:tc>
        <w:tc>
          <w:tcPr>
            <w:tcW w:w="2126" w:type="dxa"/>
            <w:vMerge w:val="restart"/>
            <w:tcBorders>
              <w:top w:val="single" w:sz="4" w:space="0" w:color="auto"/>
              <w:left w:val="single" w:sz="4" w:space="0" w:color="auto"/>
            </w:tcBorders>
            <w:vAlign w:val="center"/>
          </w:tcPr>
          <w:p w14:paraId="2D56A5FD"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6,647 (4) օր</w:t>
            </w:r>
          </w:p>
        </w:tc>
        <w:tc>
          <w:tcPr>
            <w:tcW w:w="1134" w:type="dxa"/>
            <w:vMerge w:val="restart"/>
            <w:tcBorders>
              <w:top w:val="single" w:sz="4" w:space="0" w:color="auto"/>
              <w:left w:val="single" w:sz="4" w:space="0" w:color="auto"/>
            </w:tcBorders>
            <w:vAlign w:val="center"/>
          </w:tcPr>
          <w:p w14:paraId="702A9B7F" w14:textId="77777777" w:rsidR="00E37373" w:rsidRPr="0055042C" w:rsidRDefault="00E37373" w:rsidP="00E37373">
            <w:pPr>
              <w:pStyle w:val="Other0"/>
              <w:spacing w:after="120"/>
              <w:ind w:firstLine="260"/>
              <w:rPr>
                <w:rFonts w:ascii="Sylfaen" w:hAnsi="Sylfaen" w:cs="Sylfaen"/>
                <w:sz w:val="20"/>
                <w:szCs w:val="20"/>
              </w:rPr>
            </w:pPr>
            <w:r w:rsidRPr="0055042C">
              <w:rPr>
                <w:rStyle w:val="Other"/>
                <w:rFonts w:ascii="Sylfaen" w:eastAsia="Sylfaen" w:hAnsi="Sylfaen"/>
                <w:sz w:val="20"/>
                <w:szCs w:val="20"/>
              </w:rPr>
              <w:t>еА</w:t>
            </w:r>
          </w:p>
        </w:tc>
        <w:tc>
          <w:tcPr>
            <w:tcW w:w="1701" w:type="dxa"/>
            <w:vMerge w:val="restart"/>
            <w:tcBorders>
              <w:top w:val="single" w:sz="4" w:space="0" w:color="auto"/>
              <w:left w:val="single" w:sz="4" w:space="0" w:color="auto"/>
            </w:tcBorders>
            <w:vAlign w:val="center"/>
          </w:tcPr>
          <w:p w14:paraId="2D9C4702"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4,3</w:t>
            </w:r>
            <w:r w:rsidR="00DD2085" w:rsidRPr="0055042C">
              <w:rPr>
                <w:rStyle w:val="Other"/>
                <w:rFonts w:ascii="Sylfaen" w:eastAsia="Sylfaen" w:hAnsi="Sylfaen"/>
                <w:sz w:val="20"/>
                <w:szCs w:val="20"/>
                <w:lang w:val="en-US"/>
              </w:rPr>
              <w:t>-</w:t>
            </w:r>
            <w:r w:rsidRPr="0055042C">
              <w:rPr>
                <w:rStyle w:val="Other"/>
                <w:rFonts w:ascii="Sylfaen" w:eastAsia="Sylfaen" w:hAnsi="Sylfaen"/>
                <w:sz w:val="20"/>
                <w:szCs w:val="20"/>
              </w:rPr>
              <w:t xml:space="preserve"> 11,2</w:t>
            </w:r>
          </w:p>
        </w:tc>
        <w:tc>
          <w:tcPr>
            <w:tcW w:w="2353" w:type="dxa"/>
            <w:vMerge w:val="restart"/>
            <w:tcBorders>
              <w:top w:val="single" w:sz="4" w:space="0" w:color="auto"/>
              <w:left w:val="single" w:sz="4" w:space="0" w:color="auto"/>
            </w:tcBorders>
            <w:vAlign w:val="center"/>
          </w:tcPr>
          <w:p w14:paraId="5F5CD28B"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8,8</w:t>
            </w:r>
          </w:p>
        </w:tc>
        <w:tc>
          <w:tcPr>
            <w:tcW w:w="992" w:type="dxa"/>
            <w:vMerge w:val="restart"/>
            <w:tcBorders>
              <w:top w:val="single" w:sz="4" w:space="0" w:color="auto"/>
              <w:left w:val="single" w:sz="4" w:space="0" w:color="auto"/>
            </w:tcBorders>
            <w:vAlign w:val="center"/>
          </w:tcPr>
          <w:p w14:paraId="07060EE4"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Х</w:t>
            </w:r>
          </w:p>
        </w:tc>
        <w:tc>
          <w:tcPr>
            <w:tcW w:w="1333" w:type="dxa"/>
            <w:tcBorders>
              <w:top w:val="single" w:sz="4" w:space="0" w:color="auto"/>
              <w:left w:val="single" w:sz="4" w:space="0" w:color="auto"/>
            </w:tcBorders>
            <w:vAlign w:val="center"/>
          </w:tcPr>
          <w:p w14:paraId="0E7605FE"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0,007</w:t>
            </w:r>
            <w:r w:rsidR="00DD2085" w:rsidRPr="0055042C">
              <w:rPr>
                <w:rStyle w:val="Other"/>
                <w:rFonts w:ascii="Sylfaen" w:eastAsia="Sylfaen" w:hAnsi="Sylfaen"/>
                <w:sz w:val="20"/>
                <w:szCs w:val="20"/>
                <w:lang w:val="en-US"/>
              </w:rPr>
              <w:t>-</w:t>
            </w:r>
            <w:r w:rsidRPr="0055042C">
              <w:rPr>
                <w:rStyle w:val="Other"/>
                <w:rFonts w:ascii="Sylfaen" w:eastAsia="Sylfaen" w:hAnsi="Sylfaen"/>
                <w:sz w:val="20"/>
                <w:szCs w:val="20"/>
              </w:rPr>
              <w:t xml:space="preserve"> 0,011</w:t>
            </w:r>
          </w:p>
        </w:tc>
        <w:tc>
          <w:tcPr>
            <w:tcW w:w="2410" w:type="dxa"/>
            <w:tcBorders>
              <w:top w:val="single" w:sz="4" w:space="0" w:color="auto"/>
              <w:left w:val="single" w:sz="4" w:space="0" w:color="auto"/>
              <w:right w:val="single" w:sz="4" w:space="0" w:color="auto"/>
            </w:tcBorders>
            <w:vAlign w:val="center"/>
          </w:tcPr>
          <w:p w14:paraId="60D0877C"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3,2</w:t>
            </w:r>
          </w:p>
        </w:tc>
      </w:tr>
      <w:tr w:rsidR="00E37373" w:rsidRPr="0055042C" w14:paraId="0D90B9E6" w14:textId="77777777" w:rsidTr="00DD2085">
        <w:trPr>
          <w:jc w:val="center"/>
        </w:trPr>
        <w:tc>
          <w:tcPr>
            <w:tcW w:w="2414" w:type="dxa"/>
            <w:vMerge/>
            <w:tcBorders>
              <w:left w:val="single" w:sz="4" w:space="0" w:color="auto"/>
            </w:tcBorders>
            <w:vAlign w:val="center"/>
          </w:tcPr>
          <w:p w14:paraId="53FBE0FA"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00F2AF77"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79421722"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777E6850" w14:textId="77777777" w:rsidR="00653EF9" w:rsidRPr="0055042C" w:rsidRDefault="00653EF9">
            <w:pPr>
              <w:spacing w:after="120"/>
              <w:jc w:val="center"/>
              <w:rPr>
                <w:rFonts w:ascii="Sylfaen" w:hAnsi="Sylfaen" w:cs="Sylfaen"/>
                <w:sz w:val="20"/>
                <w:szCs w:val="20"/>
              </w:rPr>
            </w:pPr>
          </w:p>
        </w:tc>
        <w:tc>
          <w:tcPr>
            <w:tcW w:w="2353" w:type="dxa"/>
            <w:vMerge/>
            <w:tcBorders>
              <w:left w:val="single" w:sz="4" w:space="0" w:color="auto"/>
            </w:tcBorders>
            <w:vAlign w:val="center"/>
          </w:tcPr>
          <w:p w14:paraId="4774BF45" w14:textId="77777777" w:rsidR="00653EF9" w:rsidRPr="0055042C" w:rsidRDefault="00653EF9">
            <w:pPr>
              <w:spacing w:after="120"/>
              <w:jc w:val="center"/>
              <w:rPr>
                <w:rFonts w:ascii="Sylfaen" w:hAnsi="Sylfaen" w:cs="Sylfaen"/>
                <w:sz w:val="20"/>
                <w:szCs w:val="20"/>
              </w:rPr>
            </w:pPr>
          </w:p>
        </w:tc>
        <w:tc>
          <w:tcPr>
            <w:tcW w:w="992" w:type="dxa"/>
            <w:vMerge/>
            <w:tcBorders>
              <w:left w:val="single" w:sz="4" w:space="0" w:color="auto"/>
            </w:tcBorders>
            <w:vAlign w:val="center"/>
          </w:tcPr>
          <w:p w14:paraId="64DA9DCB" w14:textId="77777777" w:rsidR="00653EF9" w:rsidRPr="0055042C" w:rsidRDefault="00653EF9">
            <w:pPr>
              <w:spacing w:after="120"/>
              <w:jc w:val="center"/>
              <w:rPr>
                <w:rFonts w:ascii="Sylfaen" w:hAnsi="Sylfaen" w:cs="Sylfaen"/>
                <w:sz w:val="20"/>
                <w:szCs w:val="20"/>
              </w:rPr>
            </w:pPr>
          </w:p>
        </w:tc>
        <w:tc>
          <w:tcPr>
            <w:tcW w:w="1333" w:type="dxa"/>
            <w:tcBorders>
              <w:top w:val="single" w:sz="4" w:space="0" w:color="auto"/>
              <w:left w:val="single" w:sz="4" w:space="0" w:color="auto"/>
            </w:tcBorders>
            <w:vAlign w:val="center"/>
          </w:tcPr>
          <w:p w14:paraId="31E46BE2"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0,054</w:t>
            </w:r>
            <w:r w:rsidR="00DD2085" w:rsidRPr="0055042C">
              <w:rPr>
                <w:rStyle w:val="Other"/>
                <w:rFonts w:ascii="Sylfaen" w:eastAsia="Sylfaen" w:hAnsi="Sylfaen"/>
                <w:sz w:val="20"/>
                <w:szCs w:val="20"/>
                <w:lang w:val="en-US"/>
              </w:rPr>
              <w:t>-</w:t>
            </w:r>
            <w:r w:rsidRPr="0055042C">
              <w:rPr>
                <w:rStyle w:val="Other"/>
                <w:rFonts w:ascii="Sylfaen" w:eastAsia="Sylfaen" w:hAnsi="Sylfaen"/>
                <w:sz w:val="20"/>
                <w:szCs w:val="20"/>
              </w:rPr>
              <w:t xml:space="preserve"> 0,056</w:t>
            </w:r>
          </w:p>
        </w:tc>
        <w:tc>
          <w:tcPr>
            <w:tcW w:w="2410" w:type="dxa"/>
            <w:tcBorders>
              <w:top w:val="single" w:sz="4" w:space="0" w:color="auto"/>
              <w:left w:val="single" w:sz="4" w:space="0" w:color="auto"/>
              <w:right w:val="single" w:sz="4" w:space="0" w:color="auto"/>
            </w:tcBorders>
            <w:vAlign w:val="center"/>
          </w:tcPr>
          <w:p w14:paraId="230B8F9A"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4,4</w:t>
            </w:r>
          </w:p>
        </w:tc>
      </w:tr>
      <w:tr w:rsidR="00E37373" w:rsidRPr="0055042C" w14:paraId="211AE416" w14:textId="77777777" w:rsidTr="00DD2085">
        <w:trPr>
          <w:jc w:val="center"/>
        </w:trPr>
        <w:tc>
          <w:tcPr>
            <w:tcW w:w="2414" w:type="dxa"/>
            <w:vMerge/>
            <w:tcBorders>
              <w:left w:val="single" w:sz="4" w:space="0" w:color="auto"/>
            </w:tcBorders>
            <w:vAlign w:val="center"/>
          </w:tcPr>
          <w:p w14:paraId="043873D1"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04BFC271" w14:textId="77777777" w:rsidR="00E37373" w:rsidRPr="0055042C" w:rsidRDefault="00E37373" w:rsidP="00E37373">
            <w:pPr>
              <w:spacing w:after="120"/>
              <w:rPr>
                <w:rFonts w:ascii="Sylfaen" w:hAnsi="Sylfaen" w:cs="Sylfaen"/>
                <w:sz w:val="20"/>
                <w:szCs w:val="20"/>
              </w:rPr>
            </w:pPr>
          </w:p>
        </w:tc>
        <w:tc>
          <w:tcPr>
            <w:tcW w:w="1134" w:type="dxa"/>
            <w:vMerge w:val="restart"/>
            <w:tcBorders>
              <w:top w:val="single" w:sz="4" w:space="0" w:color="auto"/>
              <w:left w:val="single" w:sz="4" w:space="0" w:color="auto"/>
            </w:tcBorders>
            <w:vAlign w:val="center"/>
          </w:tcPr>
          <w:p w14:paraId="4B930E4A" w14:textId="77777777" w:rsidR="00E37373" w:rsidRPr="0055042C" w:rsidRDefault="00E37373" w:rsidP="00E37373">
            <w:pPr>
              <w:pStyle w:val="Other0"/>
              <w:spacing w:after="120"/>
              <w:ind w:firstLine="260"/>
              <w:rPr>
                <w:rFonts w:ascii="Sylfaen" w:hAnsi="Sylfaen" w:cs="Sylfaen"/>
                <w:sz w:val="20"/>
                <w:szCs w:val="20"/>
              </w:rPr>
            </w:pPr>
            <w:r w:rsidRPr="0055042C">
              <w:rPr>
                <w:rStyle w:val="Other"/>
                <w:rFonts w:ascii="Sylfaen" w:eastAsia="Sylfaen" w:hAnsi="Sylfaen"/>
                <w:sz w:val="20"/>
                <w:szCs w:val="20"/>
              </w:rPr>
              <w:t>β-</w:t>
            </w:r>
          </w:p>
        </w:tc>
        <w:tc>
          <w:tcPr>
            <w:tcW w:w="1701" w:type="dxa"/>
            <w:tcBorders>
              <w:top w:val="single" w:sz="4" w:space="0" w:color="auto"/>
              <w:left w:val="single" w:sz="4" w:space="0" w:color="auto"/>
            </w:tcBorders>
            <w:vAlign w:val="center"/>
          </w:tcPr>
          <w:p w14:paraId="63981149"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0,0477</w:t>
            </w:r>
          </w:p>
        </w:tc>
        <w:tc>
          <w:tcPr>
            <w:tcW w:w="2353" w:type="dxa"/>
            <w:tcBorders>
              <w:top w:val="single" w:sz="4" w:space="0" w:color="auto"/>
              <w:left w:val="single" w:sz="4" w:space="0" w:color="auto"/>
            </w:tcBorders>
            <w:vAlign w:val="center"/>
          </w:tcPr>
          <w:p w14:paraId="5BDC06A4"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11,6</w:t>
            </w:r>
          </w:p>
        </w:tc>
        <w:tc>
          <w:tcPr>
            <w:tcW w:w="992" w:type="dxa"/>
            <w:vMerge w:val="restart"/>
            <w:tcBorders>
              <w:top w:val="single" w:sz="4" w:space="0" w:color="auto"/>
              <w:left w:val="single" w:sz="4" w:space="0" w:color="auto"/>
            </w:tcBorders>
            <w:vAlign w:val="center"/>
          </w:tcPr>
          <w:p w14:paraId="22F7BBB7"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γ</w:t>
            </w:r>
          </w:p>
        </w:tc>
        <w:tc>
          <w:tcPr>
            <w:tcW w:w="1333" w:type="dxa"/>
            <w:tcBorders>
              <w:top w:val="single" w:sz="4" w:space="0" w:color="auto"/>
              <w:left w:val="single" w:sz="4" w:space="0" w:color="auto"/>
            </w:tcBorders>
            <w:vAlign w:val="center"/>
          </w:tcPr>
          <w:p w14:paraId="14E911CE"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0,1129</w:t>
            </w:r>
          </w:p>
        </w:tc>
        <w:tc>
          <w:tcPr>
            <w:tcW w:w="2410" w:type="dxa"/>
            <w:tcBorders>
              <w:top w:val="single" w:sz="4" w:space="0" w:color="auto"/>
              <w:left w:val="single" w:sz="4" w:space="0" w:color="auto"/>
              <w:right w:val="single" w:sz="4" w:space="0" w:color="auto"/>
            </w:tcBorders>
            <w:vAlign w:val="center"/>
          </w:tcPr>
          <w:p w14:paraId="4C5CD9C3"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6,2</w:t>
            </w:r>
          </w:p>
        </w:tc>
      </w:tr>
      <w:tr w:rsidR="00ED58A4" w:rsidRPr="0055042C" w14:paraId="14354530" w14:textId="77777777" w:rsidTr="00DD2085">
        <w:trPr>
          <w:jc w:val="center"/>
        </w:trPr>
        <w:tc>
          <w:tcPr>
            <w:tcW w:w="2414" w:type="dxa"/>
            <w:vMerge/>
            <w:tcBorders>
              <w:left w:val="single" w:sz="4" w:space="0" w:color="auto"/>
            </w:tcBorders>
            <w:vAlign w:val="center"/>
          </w:tcPr>
          <w:p w14:paraId="1FACD618"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449E0FBD"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7ECEA843" w14:textId="77777777" w:rsidR="00E37373" w:rsidRPr="0055042C" w:rsidRDefault="00E37373" w:rsidP="00E37373">
            <w:pPr>
              <w:spacing w:after="120"/>
              <w:rPr>
                <w:rFonts w:ascii="Sylfaen" w:hAnsi="Sylfaen" w:cs="Sylfaen"/>
                <w:sz w:val="20"/>
                <w:szCs w:val="20"/>
              </w:rPr>
            </w:pPr>
          </w:p>
        </w:tc>
        <w:tc>
          <w:tcPr>
            <w:tcW w:w="1701" w:type="dxa"/>
            <w:tcBorders>
              <w:top w:val="single" w:sz="4" w:space="0" w:color="auto"/>
              <w:left w:val="single" w:sz="4" w:space="0" w:color="auto"/>
            </w:tcBorders>
            <w:vAlign w:val="bottom"/>
          </w:tcPr>
          <w:p w14:paraId="591A140A"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0,1117</w:t>
            </w:r>
          </w:p>
        </w:tc>
        <w:tc>
          <w:tcPr>
            <w:tcW w:w="2353" w:type="dxa"/>
            <w:tcBorders>
              <w:top w:val="single" w:sz="4" w:space="0" w:color="auto"/>
              <w:left w:val="single" w:sz="4" w:space="0" w:color="auto"/>
            </w:tcBorders>
            <w:vAlign w:val="bottom"/>
          </w:tcPr>
          <w:p w14:paraId="587FADA8"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9,1</w:t>
            </w:r>
          </w:p>
        </w:tc>
        <w:tc>
          <w:tcPr>
            <w:tcW w:w="992" w:type="dxa"/>
            <w:vMerge/>
            <w:tcBorders>
              <w:left w:val="single" w:sz="4" w:space="0" w:color="auto"/>
            </w:tcBorders>
            <w:vAlign w:val="center"/>
          </w:tcPr>
          <w:p w14:paraId="3535E0B2" w14:textId="77777777" w:rsidR="00653EF9" w:rsidRPr="0055042C" w:rsidRDefault="00653EF9">
            <w:pPr>
              <w:spacing w:after="120"/>
              <w:jc w:val="center"/>
              <w:rPr>
                <w:rFonts w:ascii="Sylfaen" w:hAnsi="Sylfaen" w:cs="Sylfaen"/>
                <w:sz w:val="20"/>
                <w:szCs w:val="20"/>
              </w:rPr>
            </w:pPr>
          </w:p>
        </w:tc>
        <w:tc>
          <w:tcPr>
            <w:tcW w:w="1333" w:type="dxa"/>
            <w:vMerge w:val="restart"/>
            <w:tcBorders>
              <w:top w:val="single" w:sz="4" w:space="0" w:color="auto"/>
              <w:left w:val="single" w:sz="4" w:space="0" w:color="auto"/>
            </w:tcBorders>
            <w:vAlign w:val="center"/>
          </w:tcPr>
          <w:p w14:paraId="6EF9DE42"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0,2084</w:t>
            </w:r>
          </w:p>
        </w:tc>
        <w:tc>
          <w:tcPr>
            <w:tcW w:w="2410" w:type="dxa"/>
            <w:vMerge w:val="restart"/>
            <w:tcBorders>
              <w:top w:val="single" w:sz="4" w:space="0" w:color="auto"/>
              <w:left w:val="single" w:sz="4" w:space="0" w:color="auto"/>
              <w:right w:val="single" w:sz="4" w:space="0" w:color="auto"/>
            </w:tcBorders>
            <w:vAlign w:val="center"/>
          </w:tcPr>
          <w:p w14:paraId="02D082C4"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10,4</w:t>
            </w:r>
          </w:p>
        </w:tc>
      </w:tr>
      <w:tr w:rsidR="00ED58A4" w:rsidRPr="0055042C" w14:paraId="5024946E" w14:textId="77777777" w:rsidTr="00DD2085">
        <w:trPr>
          <w:jc w:val="center"/>
        </w:trPr>
        <w:tc>
          <w:tcPr>
            <w:tcW w:w="2414" w:type="dxa"/>
            <w:vMerge/>
            <w:tcBorders>
              <w:left w:val="single" w:sz="4" w:space="0" w:color="auto"/>
            </w:tcBorders>
            <w:vAlign w:val="center"/>
          </w:tcPr>
          <w:p w14:paraId="5AAC0DD1"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159AF16E"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742CCF04" w14:textId="77777777" w:rsidR="00E37373" w:rsidRPr="0055042C" w:rsidRDefault="00E37373" w:rsidP="00E37373">
            <w:pPr>
              <w:spacing w:after="120"/>
              <w:rPr>
                <w:rFonts w:ascii="Sylfaen" w:hAnsi="Sylfaen" w:cs="Sylfaen"/>
                <w:sz w:val="20"/>
                <w:szCs w:val="20"/>
              </w:rPr>
            </w:pPr>
          </w:p>
        </w:tc>
        <w:tc>
          <w:tcPr>
            <w:tcW w:w="1701" w:type="dxa"/>
            <w:tcBorders>
              <w:top w:val="single" w:sz="4" w:space="0" w:color="auto"/>
              <w:left w:val="single" w:sz="4" w:space="0" w:color="auto"/>
            </w:tcBorders>
            <w:vAlign w:val="bottom"/>
          </w:tcPr>
          <w:p w14:paraId="760EC649"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0,1494</w:t>
            </w:r>
          </w:p>
        </w:tc>
        <w:tc>
          <w:tcPr>
            <w:tcW w:w="2353" w:type="dxa"/>
            <w:tcBorders>
              <w:top w:val="single" w:sz="4" w:space="0" w:color="auto"/>
              <w:left w:val="single" w:sz="4" w:space="0" w:color="auto"/>
            </w:tcBorders>
            <w:vAlign w:val="bottom"/>
          </w:tcPr>
          <w:p w14:paraId="2FD9C5D9"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79,3</w:t>
            </w:r>
          </w:p>
        </w:tc>
        <w:tc>
          <w:tcPr>
            <w:tcW w:w="992" w:type="dxa"/>
            <w:vMerge/>
            <w:tcBorders>
              <w:left w:val="single" w:sz="4" w:space="0" w:color="auto"/>
            </w:tcBorders>
            <w:vAlign w:val="center"/>
          </w:tcPr>
          <w:p w14:paraId="5087DBE4" w14:textId="77777777" w:rsidR="00653EF9" w:rsidRPr="0055042C" w:rsidRDefault="00653EF9">
            <w:pPr>
              <w:spacing w:after="120"/>
              <w:jc w:val="center"/>
              <w:rPr>
                <w:rFonts w:ascii="Sylfaen" w:hAnsi="Sylfaen" w:cs="Sylfaen"/>
                <w:sz w:val="20"/>
                <w:szCs w:val="20"/>
              </w:rPr>
            </w:pPr>
          </w:p>
        </w:tc>
        <w:tc>
          <w:tcPr>
            <w:tcW w:w="1333" w:type="dxa"/>
            <w:vMerge/>
            <w:tcBorders>
              <w:left w:val="single" w:sz="4" w:space="0" w:color="auto"/>
            </w:tcBorders>
            <w:vAlign w:val="center"/>
          </w:tcPr>
          <w:p w14:paraId="070B8D4D" w14:textId="77777777" w:rsidR="00653EF9" w:rsidRPr="0055042C" w:rsidRDefault="00653EF9">
            <w:pPr>
              <w:spacing w:after="120"/>
              <w:jc w:val="center"/>
              <w:rPr>
                <w:rFonts w:ascii="Sylfaen" w:hAnsi="Sylfaen" w:cs="Sylfaen"/>
                <w:sz w:val="20"/>
                <w:szCs w:val="20"/>
              </w:rPr>
            </w:pPr>
          </w:p>
        </w:tc>
        <w:tc>
          <w:tcPr>
            <w:tcW w:w="2410" w:type="dxa"/>
            <w:vMerge/>
            <w:tcBorders>
              <w:left w:val="single" w:sz="4" w:space="0" w:color="auto"/>
              <w:right w:val="single" w:sz="4" w:space="0" w:color="auto"/>
            </w:tcBorders>
            <w:vAlign w:val="center"/>
          </w:tcPr>
          <w:p w14:paraId="613883C9" w14:textId="77777777" w:rsidR="00653EF9" w:rsidRPr="0055042C" w:rsidRDefault="00653EF9">
            <w:pPr>
              <w:spacing w:after="120"/>
              <w:jc w:val="center"/>
              <w:rPr>
                <w:rFonts w:ascii="Sylfaen" w:hAnsi="Sylfaen" w:cs="Sylfaen"/>
                <w:sz w:val="20"/>
                <w:szCs w:val="20"/>
              </w:rPr>
            </w:pPr>
          </w:p>
        </w:tc>
      </w:tr>
      <w:tr w:rsidR="00E37373" w:rsidRPr="0055042C" w14:paraId="2036EC1A" w14:textId="77777777" w:rsidTr="00DD2085">
        <w:trPr>
          <w:jc w:val="center"/>
        </w:trPr>
        <w:tc>
          <w:tcPr>
            <w:tcW w:w="2414" w:type="dxa"/>
            <w:vMerge w:val="restart"/>
            <w:tcBorders>
              <w:top w:val="single" w:sz="4" w:space="0" w:color="auto"/>
              <w:left w:val="single" w:sz="4" w:space="0" w:color="auto"/>
            </w:tcBorders>
            <w:vAlign w:val="center"/>
          </w:tcPr>
          <w:p w14:paraId="265F14B5" w14:textId="77777777" w:rsidR="00E37373" w:rsidRPr="0055042C" w:rsidRDefault="00E37373" w:rsidP="00E37373">
            <w:pPr>
              <w:pStyle w:val="Other0"/>
              <w:spacing w:after="120"/>
              <w:ind w:firstLine="340"/>
              <w:rPr>
                <w:rFonts w:ascii="Sylfaen" w:hAnsi="Sylfaen" w:cs="Sylfaen"/>
                <w:sz w:val="20"/>
                <w:szCs w:val="20"/>
              </w:rPr>
            </w:pPr>
            <w:r w:rsidRPr="0055042C">
              <w:rPr>
                <w:rStyle w:val="Other"/>
                <w:rFonts w:ascii="Sylfaen" w:eastAsia="Sylfaen" w:hAnsi="Sylfaen"/>
                <w:sz w:val="20"/>
                <w:szCs w:val="20"/>
              </w:rPr>
              <w:t>Տալլիում-200 (</w:t>
            </w:r>
            <w:r w:rsidRPr="0055042C">
              <w:rPr>
                <w:rStyle w:val="Other"/>
                <w:rFonts w:ascii="Sylfaen" w:eastAsia="Sylfaen" w:hAnsi="Sylfaen"/>
                <w:sz w:val="20"/>
                <w:szCs w:val="20"/>
                <w:vertAlign w:val="superscript"/>
              </w:rPr>
              <w:t>200</w:t>
            </w:r>
            <w:r w:rsidRPr="0055042C">
              <w:rPr>
                <w:rStyle w:val="Other"/>
                <w:rFonts w:ascii="Sylfaen" w:eastAsia="Sylfaen" w:hAnsi="Sylfaen"/>
                <w:sz w:val="20"/>
                <w:szCs w:val="20"/>
              </w:rPr>
              <w:t>Tl)</w:t>
            </w:r>
          </w:p>
        </w:tc>
        <w:tc>
          <w:tcPr>
            <w:tcW w:w="2126" w:type="dxa"/>
            <w:vMerge w:val="restart"/>
            <w:tcBorders>
              <w:top w:val="single" w:sz="4" w:space="0" w:color="auto"/>
              <w:left w:val="single" w:sz="4" w:space="0" w:color="auto"/>
            </w:tcBorders>
            <w:vAlign w:val="center"/>
          </w:tcPr>
          <w:p w14:paraId="28AA27F1" w14:textId="77777777" w:rsidR="00E37373" w:rsidRPr="0055042C" w:rsidRDefault="00E37373" w:rsidP="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26,1 (1) ժամ</w:t>
            </w:r>
          </w:p>
        </w:tc>
        <w:tc>
          <w:tcPr>
            <w:tcW w:w="1134" w:type="dxa"/>
            <w:vMerge w:val="restart"/>
            <w:tcBorders>
              <w:top w:val="single" w:sz="4" w:space="0" w:color="auto"/>
              <w:left w:val="single" w:sz="4" w:space="0" w:color="auto"/>
            </w:tcBorders>
            <w:vAlign w:val="center"/>
          </w:tcPr>
          <w:p w14:paraId="22CB0745" w14:textId="77777777" w:rsidR="00E37373" w:rsidRPr="0055042C" w:rsidRDefault="00E37373" w:rsidP="00E37373">
            <w:pPr>
              <w:pStyle w:val="Other0"/>
              <w:spacing w:after="120"/>
              <w:ind w:firstLine="260"/>
              <w:rPr>
                <w:rFonts w:ascii="Sylfaen" w:hAnsi="Sylfaen" w:cs="Sylfaen"/>
                <w:sz w:val="20"/>
                <w:szCs w:val="20"/>
              </w:rPr>
            </w:pPr>
            <w:r w:rsidRPr="0055042C">
              <w:rPr>
                <w:rStyle w:val="Other"/>
                <w:rFonts w:ascii="Sylfaen" w:eastAsia="Sylfaen" w:hAnsi="Sylfaen"/>
                <w:sz w:val="20"/>
                <w:szCs w:val="20"/>
              </w:rPr>
              <w:t>се</w:t>
            </w:r>
          </w:p>
        </w:tc>
        <w:tc>
          <w:tcPr>
            <w:tcW w:w="1701" w:type="dxa"/>
            <w:tcBorders>
              <w:top w:val="single" w:sz="4" w:space="0" w:color="auto"/>
              <w:left w:val="single" w:sz="4" w:space="0" w:color="auto"/>
            </w:tcBorders>
            <w:vAlign w:val="center"/>
          </w:tcPr>
          <w:p w14:paraId="61E296D0"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0,285</w:t>
            </w:r>
          </w:p>
        </w:tc>
        <w:tc>
          <w:tcPr>
            <w:tcW w:w="2353" w:type="dxa"/>
            <w:tcBorders>
              <w:top w:val="single" w:sz="4" w:space="0" w:color="auto"/>
              <w:left w:val="single" w:sz="4" w:space="0" w:color="auto"/>
            </w:tcBorders>
            <w:vAlign w:val="center"/>
          </w:tcPr>
          <w:p w14:paraId="4CC0A4F8"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3,4</w:t>
            </w:r>
          </w:p>
        </w:tc>
        <w:tc>
          <w:tcPr>
            <w:tcW w:w="992" w:type="dxa"/>
            <w:vMerge w:val="restart"/>
            <w:tcBorders>
              <w:top w:val="single" w:sz="4" w:space="0" w:color="auto"/>
              <w:left w:val="single" w:sz="4" w:space="0" w:color="auto"/>
            </w:tcBorders>
            <w:vAlign w:val="center"/>
          </w:tcPr>
          <w:p w14:paraId="15859E28"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Х</w:t>
            </w:r>
          </w:p>
        </w:tc>
        <w:tc>
          <w:tcPr>
            <w:tcW w:w="1333" w:type="dxa"/>
            <w:tcBorders>
              <w:top w:val="single" w:sz="4" w:space="0" w:color="auto"/>
              <w:left w:val="single" w:sz="4" w:space="0" w:color="auto"/>
            </w:tcBorders>
            <w:vAlign w:val="center"/>
          </w:tcPr>
          <w:p w14:paraId="421112C3"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0,010</w:t>
            </w:r>
          </w:p>
        </w:tc>
        <w:tc>
          <w:tcPr>
            <w:tcW w:w="2410" w:type="dxa"/>
            <w:tcBorders>
              <w:top w:val="single" w:sz="4" w:space="0" w:color="auto"/>
              <w:left w:val="single" w:sz="4" w:space="0" w:color="auto"/>
              <w:right w:val="single" w:sz="4" w:space="0" w:color="auto"/>
            </w:tcBorders>
            <w:vAlign w:val="center"/>
          </w:tcPr>
          <w:p w14:paraId="24099F74"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32,0</w:t>
            </w:r>
          </w:p>
        </w:tc>
      </w:tr>
      <w:tr w:rsidR="00ED58A4" w:rsidRPr="0055042C" w14:paraId="566AA5CA" w14:textId="77777777" w:rsidTr="00DD2085">
        <w:trPr>
          <w:jc w:val="center"/>
        </w:trPr>
        <w:tc>
          <w:tcPr>
            <w:tcW w:w="2414" w:type="dxa"/>
            <w:vMerge/>
            <w:tcBorders>
              <w:left w:val="single" w:sz="4" w:space="0" w:color="auto"/>
            </w:tcBorders>
            <w:vAlign w:val="center"/>
          </w:tcPr>
          <w:p w14:paraId="760C5571"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5236D280"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1C365B7C" w14:textId="77777777" w:rsidR="00E37373" w:rsidRPr="0055042C" w:rsidRDefault="00E37373" w:rsidP="00E37373">
            <w:pPr>
              <w:spacing w:after="120"/>
              <w:rPr>
                <w:rFonts w:ascii="Sylfaen" w:hAnsi="Sylfaen" w:cs="Sylfaen"/>
                <w:sz w:val="20"/>
                <w:szCs w:val="20"/>
              </w:rPr>
            </w:pPr>
          </w:p>
        </w:tc>
        <w:tc>
          <w:tcPr>
            <w:tcW w:w="1701" w:type="dxa"/>
            <w:vMerge w:val="restart"/>
            <w:tcBorders>
              <w:top w:val="single" w:sz="4" w:space="0" w:color="auto"/>
              <w:left w:val="single" w:sz="4" w:space="0" w:color="auto"/>
            </w:tcBorders>
            <w:vAlign w:val="center"/>
          </w:tcPr>
          <w:p w14:paraId="6C60557F"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0,353</w:t>
            </w:r>
          </w:p>
        </w:tc>
        <w:tc>
          <w:tcPr>
            <w:tcW w:w="2353" w:type="dxa"/>
            <w:vMerge w:val="restart"/>
            <w:tcBorders>
              <w:top w:val="single" w:sz="4" w:space="0" w:color="auto"/>
              <w:left w:val="single" w:sz="4" w:space="0" w:color="auto"/>
            </w:tcBorders>
            <w:vAlign w:val="center"/>
          </w:tcPr>
          <w:p w14:paraId="46BCE4D8"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1,4</w:t>
            </w:r>
          </w:p>
        </w:tc>
        <w:tc>
          <w:tcPr>
            <w:tcW w:w="992" w:type="dxa"/>
            <w:vMerge/>
            <w:tcBorders>
              <w:left w:val="single" w:sz="4" w:space="0" w:color="auto"/>
            </w:tcBorders>
            <w:vAlign w:val="center"/>
          </w:tcPr>
          <w:p w14:paraId="57A4081C" w14:textId="77777777" w:rsidR="00653EF9" w:rsidRPr="0055042C" w:rsidRDefault="00653EF9">
            <w:pPr>
              <w:spacing w:after="120"/>
              <w:jc w:val="center"/>
              <w:rPr>
                <w:rFonts w:ascii="Sylfaen" w:hAnsi="Sylfaen" w:cs="Sylfaen"/>
                <w:sz w:val="20"/>
                <w:szCs w:val="20"/>
              </w:rPr>
            </w:pPr>
          </w:p>
        </w:tc>
        <w:tc>
          <w:tcPr>
            <w:tcW w:w="1333" w:type="dxa"/>
            <w:tcBorders>
              <w:top w:val="single" w:sz="4" w:space="0" w:color="auto"/>
              <w:left w:val="single" w:sz="4" w:space="0" w:color="auto"/>
            </w:tcBorders>
            <w:vAlign w:val="center"/>
          </w:tcPr>
          <w:p w14:paraId="4AD80B9D"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0,069</w:t>
            </w:r>
            <w:r w:rsidR="00DD2085" w:rsidRPr="0055042C">
              <w:rPr>
                <w:rStyle w:val="Other"/>
                <w:rFonts w:ascii="Sylfaen" w:eastAsia="Sylfaen" w:hAnsi="Sylfaen"/>
                <w:sz w:val="20"/>
                <w:szCs w:val="20"/>
                <w:lang w:val="en-US"/>
              </w:rPr>
              <w:t>-</w:t>
            </w:r>
            <w:r w:rsidRPr="0055042C">
              <w:rPr>
                <w:rStyle w:val="Other"/>
                <w:rFonts w:ascii="Sylfaen" w:eastAsia="Sylfaen" w:hAnsi="Sylfaen"/>
                <w:sz w:val="20"/>
                <w:szCs w:val="20"/>
              </w:rPr>
              <w:t>0,071</w:t>
            </w:r>
          </w:p>
        </w:tc>
        <w:tc>
          <w:tcPr>
            <w:tcW w:w="2410" w:type="dxa"/>
            <w:tcBorders>
              <w:top w:val="single" w:sz="4" w:space="0" w:color="auto"/>
              <w:left w:val="single" w:sz="4" w:space="0" w:color="auto"/>
              <w:right w:val="single" w:sz="4" w:space="0" w:color="auto"/>
            </w:tcBorders>
            <w:vAlign w:val="center"/>
          </w:tcPr>
          <w:p w14:paraId="5D426006"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63,3</w:t>
            </w:r>
          </w:p>
        </w:tc>
      </w:tr>
      <w:tr w:rsidR="00E37373" w:rsidRPr="0055042C" w14:paraId="55D1C381" w14:textId="77777777" w:rsidTr="00DD2085">
        <w:trPr>
          <w:trHeight w:val="436"/>
          <w:jc w:val="center"/>
        </w:trPr>
        <w:tc>
          <w:tcPr>
            <w:tcW w:w="2414" w:type="dxa"/>
            <w:vMerge/>
            <w:tcBorders>
              <w:left w:val="single" w:sz="4" w:space="0" w:color="auto"/>
            </w:tcBorders>
            <w:vAlign w:val="center"/>
          </w:tcPr>
          <w:p w14:paraId="54670787"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0F98BB62"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7159634F"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0D43BD32" w14:textId="77777777" w:rsidR="00653EF9" w:rsidRPr="0055042C" w:rsidRDefault="00653EF9">
            <w:pPr>
              <w:spacing w:after="120"/>
              <w:jc w:val="center"/>
              <w:rPr>
                <w:rFonts w:ascii="Sylfaen" w:hAnsi="Sylfaen" w:cs="Sylfaen"/>
                <w:sz w:val="20"/>
                <w:szCs w:val="20"/>
              </w:rPr>
            </w:pPr>
          </w:p>
        </w:tc>
        <w:tc>
          <w:tcPr>
            <w:tcW w:w="2353" w:type="dxa"/>
            <w:vMerge/>
            <w:tcBorders>
              <w:left w:val="single" w:sz="4" w:space="0" w:color="auto"/>
            </w:tcBorders>
            <w:vAlign w:val="center"/>
          </w:tcPr>
          <w:p w14:paraId="7ABDE56D" w14:textId="77777777" w:rsidR="00653EF9" w:rsidRPr="0055042C" w:rsidRDefault="00653EF9">
            <w:pPr>
              <w:spacing w:after="120"/>
              <w:jc w:val="center"/>
              <w:rPr>
                <w:rFonts w:ascii="Sylfaen" w:hAnsi="Sylfaen" w:cs="Sylfaen"/>
                <w:sz w:val="20"/>
                <w:szCs w:val="20"/>
              </w:rPr>
            </w:pPr>
          </w:p>
        </w:tc>
        <w:tc>
          <w:tcPr>
            <w:tcW w:w="992" w:type="dxa"/>
            <w:vMerge/>
            <w:tcBorders>
              <w:left w:val="single" w:sz="4" w:space="0" w:color="auto"/>
            </w:tcBorders>
            <w:vAlign w:val="center"/>
          </w:tcPr>
          <w:p w14:paraId="621784A0" w14:textId="77777777" w:rsidR="00653EF9" w:rsidRPr="0055042C" w:rsidRDefault="00653EF9">
            <w:pPr>
              <w:spacing w:after="120"/>
              <w:jc w:val="center"/>
              <w:rPr>
                <w:rFonts w:ascii="Sylfaen" w:hAnsi="Sylfaen" w:cs="Sylfaen"/>
                <w:sz w:val="20"/>
                <w:szCs w:val="20"/>
              </w:rPr>
            </w:pPr>
          </w:p>
        </w:tc>
        <w:tc>
          <w:tcPr>
            <w:tcW w:w="1333" w:type="dxa"/>
            <w:vMerge w:val="restart"/>
            <w:tcBorders>
              <w:top w:val="single" w:sz="4" w:space="0" w:color="auto"/>
              <w:left w:val="single" w:sz="4" w:space="0" w:color="auto"/>
            </w:tcBorders>
            <w:vAlign w:val="center"/>
          </w:tcPr>
          <w:p w14:paraId="3B47DC0C"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0,08</w:t>
            </w:r>
          </w:p>
        </w:tc>
        <w:tc>
          <w:tcPr>
            <w:tcW w:w="2410" w:type="dxa"/>
            <w:vMerge w:val="restart"/>
            <w:tcBorders>
              <w:top w:val="single" w:sz="4" w:space="0" w:color="auto"/>
              <w:left w:val="single" w:sz="4" w:space="0" w:color="auto"/>
              <w:right w:val="single" w:sz="4" w:space="0" w:color="auto"/>
            </w:tcBorders>
            <w:vAlign w:val="center"/>
          </w:tcPr>
          <w:p w14:paraId="4ED17DBE"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17,5</w:t>
            </w:r>
          </w:p>
        </w:tc>
      </w:tr>
      <w:tr w:rsidR="00E37373" w:rsidRPr="0055042C" w14:paraId="575FC323" w14:textId="77777777" w:rsidTr="00DD2085">
        <w:trPr>
          <w:trHeight w:val="436"/>
          <w:jc w:val="center"/>
        </w:trPr>
        <w:tc>
          <w:tcPr>
            <w:tcW w:w="2414" w:type="dxa"/>
            <w:vMerge/>
            <w:tcBorders>
              <w:left w:val="single" w:sz="4" w:space="0" w:color="auto"/>
            </w:tcBorders>
            <w:vAlign w:val="center"/>
          </w:tcPr>
          <w:p w14:paraId="6B4611C3"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7A24673D" w14:textId="77777777" w:rsidR="00E37373" w:rsidRPr="0055042C" w:rsidRDefault="00E37373" w:rsidP="00E37373">
            <w:pPr>
              <w:spacing w:after="120"/>
              <w:rPr>
                <w:rFonts w:ascii="Sylfaen" w:hAnsi="Sylfaen" w:cs="Sylfaen"/>
                <w:sz w:val="20"/>
                <w:szCs w:val="20"/>
              </w:rPr>
            </w:pPr>
          </w:p>
        </w:tc>
        <w:tc>
          <w:tcPr>
            <w:tcW w:w="1134" w:type="dxa"/>
            <w:vMerge w:val="restart"/>
            <w:tcBorders>
              <w:top w:val="single" w:sz="4" w:space="0" w:color="auto"/>
              <w:left w:val="single" w:sz="4" w:space="0" w:color="auto"/>
            </w:tcBorders>
            <w:vAlign w:val="center"/>
          </w:tcPr>
          <w:p w14:paraId="619983AC" w14:textId="77777777" w:rsidR="00E37373" w:rsidRPr="0055042C" w:rsidRDefault="00E37373" w:rsidP="00E37373">
            <w:pPr>
              <w:pStyle w:val="Other0"/>
              <w:spacing w:after="120"/>
              <w:ind w:firstLine="260"/>
              <w:rPr>
                <w:rFonts w:ascii="Sylfaen" w:hAnsi="Sylfaen" w:cs="Sylfaen"/>
                <w:sz w:val="20"/>
                <w:szCs w:val="20"/>
              </w:rPr>
            </w:pPr>
            <w:r w:rsidRPr="0055042C">
              <w:rPr>
                <w:rStyle w:val="Other"/>
                <w:rFonts w:ascii="Sylfaen" w:eastAsia="Sylfaen" w:hAnsi="Sylfaen"/>
                <w:sz w:val="20"/>
                <w:szCs w:val="20"/>
              </w:rPr>
              <w:t>β-</w:t>
            </w:r>
          </w:p>
        </w:tc>
        <w:tc>
          <w:tcPr>
            <w:tcW w:w="1701" w:type="dxa"/>
            <w:vMerge w:val="restart"/>
            <w:tcBorders>
              <w:top w:val="single" w:sz="4" w:space="0" w:color="auto"/>
              <w:left w:val="single" w:sz="4" w:space="0" w:color="auto"/>
            </w:tcBorders>
            <w:vAlign w:val="center"/>
          </w:tcPr>
          <w:p w14:paraId="595D48B5"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 xml:space="preserve">0,495 </w:t>
            </w:r>
            <w:r w:rsidRPr="0055042C">
              <w:rPr>
                <w:rStyle w:val="Other"/>
                <w:rFonts w:ascii="Sylfaen" w:eastAsia="Sylfaen" w:hAnsi="Sylfaen"/>
                <w:sz w:val="20"/>
                <w:szCs w:val="20"/>
                <w:vertAlign w:val="superscript"/>
              </w:rPr>
              <w:t>(I)</w:t>
            </w:r>
          </w:p>
        </w:tc>
        <w:tc>
          <w:tcPr>
            <w:tcW w:w="2353" w:type="dxa"/>
            <w:vMerge w:val="restart"/>
            <w:tcBorders>
              <w:top w:val="single" w:sz="4" w:space="0" w:color="auto"/>
              <w:left w:val="single" w:sz="4" w:space="0" w:color="auto"/>
            </w:tcBorders>
            <w:vAlign w:val="center"/>
          </w:tcPr>
          <w:p w14:paraId="6ABB1ED1"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0,3</w:t>
            </w:r>
          </w:p>
        </w:tc>
        <w:tc>
          <w:tcPr>
            <w:tcW w:w="992" w:type="dxa"/>
            <w:vMerge/>
            <w:tcBorders>
              <w:left w:val="single" w:sz="4" w:space="0" w:color="auto"/>
            </w:tcBorders>
            <w:vAlign w:val="center"/>
          </w:tcPr>
          <w:p w14:paraId="279A3AAD" w14:textId="77777777" w:rsidR="00653EF9" w:rsidRPr="0055042C" w:rsidRDefault="00653EF9">
            <w:pPr>
              <w:spacing w:after="120"/>
              <w:jc w:val="center"/>
              <w:rPr>
                <w:rFonts w:ascii="Sylfaen" w:hAnsi="Sylfaen" w:cs="Sylfaen"/>
                <w:sz w:val="20"/>
                <w:szCs w:val="20"/>
              </w:rPr>
            </w:pPr>
          </w:p>
        </w:tc>
        <w:tc>
          <w:tcPr>
            <w:tcW w:w="1333" w:type="dxa"/>
            <w:vMerge/>
            <w:tcBorders>
              <w:left w:val="single" w:sz="4" w:space="0" w:color="auto"/>
            </w:tcBorders>
            <w:vAlign w:val="center"/>
          </w:tcPr>
          <w:p w14:paraId="62C9D743" w14:textId="77777777" w:rsidR="00653EF9" w:rsidRPr="0055042C" w:rsidRDefault="00653EF9">
            <w:pPr>
              <w:spacing w:after="120"/>
              <w:jc w:val="center"/>
              <w:rPr>
                <w:rFonts w:ascii="Sylfaen" w:hAnsi="Sylfaen" w:cs="Sylfaen"/>
                <w:sz w:val="20"/>
                <w:szCs w:val="20"/>
              </w:rPr>
            </w:pPr>
          </w:p>
        </w:tc>
        <w:tc>
          <w:tcPr>
            <w:tcW w:w="2410" w:type="dxa"/>
            <w:vMerge/>
            <w:tcBorders>
              <w:left w:val="single" w:sz="4" w:space="0" w:color="auto"/>
              <w:right w:val="single" w:sz="4" w:space="0" w:color="auto"/>
            </w:tcBorders>
            <w:vAlign w:val="center"/>
          </w:tcPr>
          <w:p w14:paraId="74540C10" w14:textId="77777777" w:rsidR="00653EF9" w:rsidRPr="0055042C" w:rsidRDefault="00653EF9">
            <w:pPr>
              <w:spacing w:after="120"/>
              <w:jc w:val="center"/>
              <w:rPr>
                <w:rFonts w:ascii="Sylfaen" w:hAnsi="Sylfaen" w:cs="Sylfaen"/>
                <w:sz w:val="20"/>
                <w:szCs w:val="20"/>
              </w:rPr>
            </w:pPr>
          </w:p>
        </w:tc>
      </w:tr>
      <w:tr w:rsidR="00E37373" w:rsidRPr="0055042C" w14:paraId="7DFFB6C6" w14:textId="77777777" w:rsidTr="00DD2085">
        <w:trPr>
          <w:jc w:val="center"/>
        </w:trPr>
        <w:tc>
          <w:tcPr>
            <w:tcW w:w="2414" w:type="dxa"/>
            <w:vMerge/>
            <w:tcBorders>
              <w:left w:val="single" w:sz="4" w:space="0" w:color="auto"/>
            </w:tcBorders>
            <w:vAlign w:val="center"/>
          </w:tcPr>
          <w:p w14:paraId="0FCE0357"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6D62CA1D"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01F0AC81"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09168EFC" w14:textId="77777777" w:rsidR="00653EF9" w:rsidRPr="0055042C" w:rsidRDefault="00653EF9">
            <w:pPr>
              <w:spacing w:after="120"/>
              <w:jc w:val="center"/>
              <w:rPr>
                <w:rFonts w:ascii="Sylfaen" w:hAnsi="Sylfaen" w:cs="Sylfaen"/>
                <w:sz w:val="20"/>
                <w:szCs w:val="20"/>
              </w:rPr>
            </w:pPr>
          </w:p>
        </w:tc>
        <w:tc>
          <w:tcPr>
            <w:tcW w:w="2353" w:type="dxa"/>
            <w:vMerge/>
            <w:tcBorders>
              <w:left w:val="single" w:sz="4" w:space="0" w:color="auto"/>
            </w:tcBorders>
            <w:vAlign w:val="center"/>
          </w:tcPr>
          <w:p w14:paraId="4177FCEA" w14:textId="77777777" w:rsidR="00653EF9" w:rsidRPr="0055042C" w:rsidRDefault="00653EF9">
            <w:pPr>
              <w:spacing w:after="120"/>
              <w:jc w:val="center"/>
              <w:rPr>
                <w:rFonts w:ascii="Sylfaen" w:hAnsi="Sylfaen" w:cs="Sylfaen"/>
                <w:sz w:val="20"/>
                <w:szCs w:val="20"/>
              </w:rPr>
            </w:pPr>
          </w:p>
        </w:tc>
        <w:tc>
          <w:tcPr>
            <w:tcW w:w="992" w:type="dxa"/>
            <w:vMerge w:val="restart"/>
            <w:tcBorders>
              <w:top w:val="single" w:sz="4" w:space="0" w:color="auto"/>
              <w:left w:val="single" w:sz="4" w:space="0" w:color="auto"/>
            </w:tcBorders>
            <w:vAlign w:val="center"/>
          </w:tcPr>
          <w:p w14:paraId="332E83A7"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γ</w:t>
            </w:r>
          </w:p>
        </w:tc>
        <w:tc>
          <w:tcPr>
            <w:tcW w:w="1333" w:type="dxa"/>
            <w:tcBorders>
              <w:top w:val="single" w:sz="4" w:space="0" w:color="auto"/>
              <w:left w:val="single" w:sz="4" w:space="0" w:color="auto"/>
            </w:tcBorders>
            <w:vAlign w:val="center"/>
          </w:tcPr>
          <w:p w14:paraId="1A7D6261"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0,368</w:t>
            </w:r>
          </w:p>
        </w:tc>
        <w:tc>
          <w:tcPr>
            <w:tcW w:w="2410" w:type="dxa"/>
            <w:tcBorders>
              <w:top w:val="single" w:sz="4" w:space="0" w:color="auto"/>
              <w:left w:val="single" w:sz="4" w:space="0" w:color="auto"/>
              <w:right w:val="single" w:sz="4" w:space="0" w:color="auto"/>
            </w:tcBorders>
            <w:vAlign w:val="center"/>
          </w:tcPr>
          <w:p w14:paraId="5733EC5E"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87,2</w:t>
            </w:r>
          </w:p>
        </w:tc>
      </w:tr>
      <w:tr w:rsidR="00E37373" w:rsidRPr="0055042C" w14:paraId="6EFBF3A2" w14:textId="77777777" w:rsidTr="00DD2085">
        <w:trPr>
          <w:jc w:val="center"/>
        </w:trPr>
        <w:tc>
          <w:tcPr>
            <w:tcW w:w="2414" w:type="dxa"/>
            <w:vMerge/>
            <w:tcBorders>
              <w:left w:val="single" w:sz="4" w:space="0" w:color="auto"/>
            </w:tcBorders>
            <w:vAlign w:val="center"/>
          </w:tcPr>
          <w:p w14:paraId="5613C7F5"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4FEAEFEC"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03031C7C"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29687C2B" w14:textId="77777777" w:rsidR="00653EF9" w:rsidRPr="0055042C" w:rsidRDefault="00653EF9">
            <w:pPr>
              <w:spacing w:after="120"/>
              <w:jc w:val="center"/>
              <w:rPr>
                <w:rFonts w:ascii="Sylfaen" w:hAnsi="Sylfaen" w:cs="Sylfaen"/>
                <w:sz w:val="20"/>
                <w:szCs w:val="20"/>
              </w:rPr>
            </w:pPr>
          </w:p>
        </w:tc>
        <w:tc>
          <w:tcPr>
            <w:tcW w:w="2353" w:type="dxa"/>
            <w:vMerge/>
            <w:tcBorders>
              <w:left w:val="single" w:sz="4" w:space="0" w:color="auto"/>
            </w:tcBorders>
            <w:vAlign w:val="center"/>
          </w:tcPr>
          <w:p w14:paraId="28703D2A" w14:textId="77777777" w:rsidR="00653EF9" w:rsidRPr="0055042C" w:rsidRDefault="00653EF9">
            <w:pPr>
              <w:spacing w:after="120"/>
              <w:jc w:val="center"/>
              <w:rPr>
                <w:rFonts w:ascii="Sylfaen" w:hAnsi="Sylfaen" w:cs="Sylfaen"/>
                <w:sz w:val="20"/>
                <w:szCs w:val="20"/>
              </w:rPr>
            </w:pPr>
          </w:p>
        </w:tc>
        <w:tc>
          <w:tcPr>
            <w:tcW w:w="992" w:type="dxa"/>
            <w:vMerge/>
            <w:tcBorders>
              <w:left w:val="single" w:sz="4" w:space="0" w:color="auto"/>
            </w:tcBorders>
            <w:vAlign w:val="center"/>
          </w:tcPr>
          <w:p w14:paraId="74E73FEF" w14:textId="77777777" w:rsidR="00653EF9" w:rsidRPr="0055042C" w:rsidRDefault="00653EF9">
            <w:pPr>
              <w:spacing w:after="120"/>
              <w:jc w:val="center"/>
              <w:rPr>
                <w:rFonts w:ascii="Sylfaen" w:hAnsi="Sylfaen" w:cs="Sylfaen"/>
                <w:sz w:val="20"/>
                <w:szCs w:val="20"/>
              </w:rPr>
            </w:pPr>
          </w:p>
        </w:tc>
        <w:tc>
          <w:tcPr>
            <w:tcW w:w="1333" w:type="dxa"/>
            <w:tcBorders>
              <w:top w:val="single" w:sz="4" w:space="0" w:color="auto"/>
              <w:left w:val="single" w:sz="4" w:space="0" w:color="auto"/>
            </w:tcBorders>
            <w:vAlign w:val="center"/>
          </w:tcPr>
          <w:p w14:paraId="668C9F32"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0,579</w:t>
            </w:r>
          </w:p>
        </w:tc>
        <w:tc>
          <w:tcPr>
            <w:tcW w:w="2410" w:type="dxa"/>
            <w:tcBorders>
              <w:top w:val="single" w:sz="4" w:space="0" w:color="auto"/>
              <w:left w:val="single" w:sz="4" w:space="0" w:color="auto"/>
              <w:right w:val="single" w:sz="4" w:space="0" w:color="auto"/>
            </w:tcBorders>
            <w:vAlign w:val="center"/>
          </w:tcPr>
          <w:p w14:paraId="3BC4263E"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13,8</w:t>
            </w:r>
          </w:p>
        </w:tc>
      </w:tr>
      <w:tr w:rsidR="00E37373" w:rsidRPr="0055042C" w14:paraId="193EAAE8" w14:textId="77777777" w:rsidTr="00DD2085">
        <w:trPr>
          <w:jc w:val="center"/>
        </w:trPr>
        <w:tc>
          <w:tcPr>
            <w:tcW w:w="2414" w:type="dxa"/>
            <w:vMerge/>
            <w:tcBorders>
              <w:left w:val="single" w:sz="4" w:space="0" w:color="auto"/>
            </w:tcBorders>
            <w:vAlign w:val="center"/>
          </w:tcPr>
          <w:p w14:paraId="52BE8942"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72A4891B"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2D2CD2BC"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2B9D4EF0" w14:textId="77777777" w:rsidR="00653EF9" w:rsidRPr="0055042C" w:rsidRDefault="00653EF9">
            <w:pPr>
              <w:spacing w:after="120"/>
              <w:jc w:val="center"/>
              <w:rPr>
                <w:rFonts w:ascii="Sylfaen" w:hAnsi="Sylfaen" w:cs="Sylfaen"/>
                <w:sz w:val="20"/>
                <w:szCs w:val="20"/>
              </w:rPr>
            </w:pPr>
          </w:p>
        </w:tc>
        <w:tc>
          <w:tcPr>
            <w:tcW w:w="2353" w:type="dxa"/>
            <w:vMerge/>
            <w:tcBorders>
              <w:left w:val="single" w:sz="4" w:space="0" w:color="auto"/>
            </w:tcBorders>
            <w:vAlign w:val="center"/>
          </w:tcPr>
          <w:p w14:paraId="4CEA2275" w14:textId="77777777" w:rsidR="00653EF9" w:rsidRPr="0055042C" w:rsidRDefault="00653EF9">
            <w:pPr>
              <w:spacing w:after="120"/>
              <w:jc w:val="center"/>
              <w:rPr>
                <w:rFonts w:ascii="Sylfaen" w:hAnsi="Sylfaen" w:cs="Sylfaen"/>
                <w:sz w:val="20"/>
                <w:szCs w:val="20"/>
              </w:rPr>
            </w:pPr>
          </w:p>
        </w:tc>
        <w:tc>
          <w:tcPr>
            <w:tcW w:w="992" w:type="dxa"/>
            <w:vMerge/>
            <w:tcBorders>
              <w:left w:val="single" w:sz="4" w:space="0" w:color="auto"/>
            </w:tcBorders>
            <w:vAlign w:val="center"/>
          </w:tcPr>
          <w:p w14:paraId="4D38B11A" w14:textId="77777777" w:rsidR="00653EF9" w:rsidRPr="0055042C" w:rsidRDefault="00653EF9">
            <w:pPr>
              <w:spacing w:after="120"/>
              <w:jc w:val="center"/>
              <w:rPr>
                <w:rFonts w:ascii="Sylfaen" w:hAnsi="Sylfaen" w:cs="Sylfaen"/>
                <w:sz w:val="20"/>
                <w:szCs w:val="20"/>
              </w:rPr>
            </w:pPr>
          </w:p>
        </w:tc>
        <w:tc>
          <w:tcPr>
            <w:tcW w:w="1333" w:type="dxa"/>
            <w:tcBorders>
              <w:top w:val="single" w:sz="4" w:space="0" w:color="auto"/>
              <w:left w:val="single" w:sz="4" w:space="0" w:color="auto"/>
            </w:tcBorders>
            <w:vAlign w:val="center"/>
          </w:tcPr>
          <w:p w14:paraId="12EF210B"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0,828</w:t>
            </w:r>
          </w:p>
        </w:tc>
        <w:tc>
          <w:tcPr>
            <w:tcW w:w="2410" w:type="dxa"/>
            <w:tcBorders>
              <w:top w:val="single" w:sz="4" w:space="0" w:color="auto"/>
              <w:left w:val="single" w:sz="4" w:space="0" w:color="auto"/>
              <w:right w:val="single" w:sz="4" w:space="0" w:color="auto"/>
            </w:tcBorders>
            <w:vAlign w:val="center"/>
          </w:tcPr>
          <w:p w14:paraId="7AD35A5D"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10,8</w:t>
            </w:r>
          </w:p>
        </w:tc>
      </w:tr>
      <w:tr w:rsidR="00E37373" w:rsidRPr="0055042C" w14:paraId="06E21510" w14:textId="77777777" w:rsidTr="00DD2085">
        <w:trPr>
          <w:jc w:val="center"/>
        </w:trPr>
        <w:tc>
          <w:tcPr>
            <w:tcW w:w="2414" w:type="dxa"/>
            <w:vMerge/>
            <w:tcBorders>
              <w:left w:val="single" w:sz="4" w:space="0" w:color="auto"/>
            </w:tcBorders>
            <w:vAlign w:val="center"/>
          </w:tcPr>
          <w:p w14:paraId="142F4958"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751D7E3F"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07812975"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012016A5" w14:textId="77777777" w:rsidR="00653EF9" w:rsidRPr="0055042C" w:rsidRDefault="00653EF9">
            <w:pPr>
              <w:spacing w:after="120"/>
              <w:jc w:val="center"/>
              <w:rPr>
                <w:rFonts w:ascii="Sylfaen" w:hAnsi="Sylfaen" w:cs="Sylfaen"/>
                <w:sz w:val="20"/>
                <w:szCs w:val="20"/>
              </w:rPr>
            </w:pPr>
          </w:p>
        </w:tc>
        <w:tc>
          <w:tcPr>
            <w:tcW w:w="2353" w:type="dxa"/>
            <w:vMerge/>
            <w:tcBorders>
              <w:left w:val="single" w:sz="4" w:space="0" w:color="auto"/>
            </w:tcBorders>
            <w:vAlign w:val="center"/>
          </w:tcPr>
          <w:p w14:paraId="471160B4" w14:textId="77777777" w:rsidR="00653EF9" w:rsidRPr="0055042C" w:rsidRDefault="00653EF9">
            <w:pPr>
              <w:spacing w:after="120"/>
              <w:jc w:val="center"/>
              <w:rPr>
                <w:rFonts w:ascii="Sylfaen" w:hAnsi="Sylfaen" w:cs="Sylfaen"/>
                <w:sz w:val="20"/>
                <w:szCs w:val="20"/>
              </w:rPr>
            </w:pPr>
          </w:p>
        </w:tc>
        <w:tc>
          <w:tcPr>
            <w:tcW w:w="992" w:type="dxa"/>
            <w:vMerge/>
            <w:tcBorders>
              <w:left w:val="single" w:sz="4" w:space="0" w:color="auto"/>
            </w:tcBorders>
            <w:vAlign w:val="center"/>
          </w:tcPr>
          <w:p w14:paraId="00B7AC0B" w14:textId="77777777" w:rsidR="00653EF9" w:rsidRPr="0055042C" w:rsidRDefault="00653EF9">
            <w:pPr>
              <w:spacing w:after="120"/>
              <w:jc w:val="center"/>
              <w:rPr>
                <w:rFonts w:ascii="Sylfaen" w:hAnsi="Sylfaen" w:cs="Sylfaen"/>
                <w:sz w:val="20"/>
                <w:szCs w:val="20"/>
              </w:rPr>
            </w:pPr>
          </w:p>
        </w:tc>
        <w:tc>
          <w:tcPr>
            <w:tcW w:w="1333" w:type="dxa"/>
            <w:tcBorders>
              <w:top w:val="single" w:sz="4" w:space="0" w:color="auto"/>
              <w:left w:val="single" w:sz="4" w:space="0" w:color="auto"/>
            </w:tcBorders>
            <w:vAlign w:val="center"/>
          </w:tcPr>
          <w:p w14:paraId="214FC7FD"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1,206</w:t>
            </w:r>
          </w:p>
        </w:tc>
        <w:tc>
          <w:tcPr>
            <w:tcW w:w="2410" w:type="dxa"/>
            <w:tcBorders>
              <w:top w:val="single" w:sz="4" w:space="0" w:color="auto"/>
              <w:left w:val="single" w:sz="4" w:space="0" w:color="auto"/>
              <w:right w:val="single" w:sz="4" w:space="0" w:color="auto"/>
            </w:tcBorders>
            <w:vAlign w:val="center"/>
          </w:tcPr>
          <w:p w14:paraId="0CB7EBEA"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29,9</w:t>
            </w:r>
          </w:p>
        </w:tc>
      </w:tr>
      <w:tr w:rsidR="00E37373" w:rsidRPr="0055042C" w14:paraId="621949C2" w14:textId="77777777" w:rsidTr="00DD2085">
        <w:trPr>
          <w:jc w:val="center"/>
        </w:trPr>
        <w:tc>
          <w:tcPr>
            <w:tcW w:w="2414" w:type="dxa"/>
            <w:vMerge/>
            <w:tcBorders>
              <w:left w:val="single" w:sz="4" w:space="0" w:color="auto"/>
            </w:tcBorders>
            <w:vAlign w:val="center"/>
          </w:tcPr>
          <w:p w14:paraId="2A4EC69E"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2B265548"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78A27DFD"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0CC83867" w14:textId="77777777" w:rsidR="00653EF9" w:rsidRPr="0055042C" w:rsidRDefault="00653EF9">
            <w:pPr>
              <w:spacing w:after="120"/>
              <w:jc w:val="center"/>
              <w:rPr>
                <w:rFonts w:ascii="Sylfaen" w:hAnsi="Sylfaen" w:cs="Sylfaen"/>
                <w:sz w:val="20"/>
                <w:szCs w:val="20"/>
              </w:rPr>
            </w:pPr>
          </w:p>
        </w:tc>
        <w:tc>
          <w:tcPr>
            <w:tcW w:w="2353" w:type="dxa"/>
            <w:vMerge/>
            <w:tcBorders>
              <w:left w:val="single" w:sz="4" w:space="0" w:color="auto"/>
            </w:tcBorders>
            <w:vAlign w:val="center"/>
          </w:tcPr>
          <w:p w14:paraId="78288F6C" w14:textId="77777777" w:rsidR="00653EF9" w:rsidRPr="0055042C" w:rsidRDefault="00653EF9">
            <w:pPr>
              <w:spacing w:after="120"/>
              <w:jc w:val="center"/>
              <w:rPr>
                <w:rFonts w:ascii="Sylfaen" w:hAnsi="Sylfaen" w:cs="Sylfaen"/>
                <w:sz w:val="20"/>
                <w:szCs w:val="20"/>
              </w:rPr>
            </w:pPr>
          </w:p>
        </w:tc>
        <w:tc>
          <w:tcPr>
            <w:tcW w:w="992" w:type="dxa"/>
            <w:vMerge/>
            <w:tcBorders>
              <w:left w:val="single" w:sz="4" w:space="0" w:color="auto"/>
            </w:tcBorders>
            <w:vAlign w:val="center"/>
          </w:tcPr>
          <w:p w14:paraId="4713116E" w14:textId="77777777" w:rsidR="00653EF9" w:rsidRPr="0055042C" w:rsidRDefault="00653EF9">
            <w:pPr>
              <w:spacing w:after="120"/>
              <w:jc w:val="center"/>
              <w:rPr>
                <w:rFonts w:ascii="Sylfaen" w:hAnsi="Sylfaen" w:cs="Sylfaen"/>
                <w:sz w:val="20"/>
                <w:szCs w:val="20"/>
              </w:rPr>
            </w:pPr>
          </w:p>
        </w:tc>
        <w:tc>
          <w:tcPr>
            <w:tcW w:w="1333" w:type="dxa"/>
            <w:tcBorders>
              <w:top w:val="single" w:sz="4" w:space="0" w:color="auto"/>
              <w:left w:val="single" w:sz="4" w:space="0" w:color="auto"/>
            </w:tcBorders>
            <w:vAlign w:val="center"/>
          </w:tcPr>
          <w:p w14:paraId="419071B7"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1,226</w:t>
            </w:r>
          </w:p>
        </w:tc>
        <w:tc>
          <w:tcPr>
            <w:tcW w:w="2410" w:type="dxa"/>
            <w:tcBorders>
              <w:top w:val="single" w:sz="4" w:space="0" w:color="auto"/>
              <w:left w:val="single" w:sz="4" w:space="0" w:color="auto"/>
              <w:right w:val="single" w:sz="4" w:space="0" w:color="auto"/>
            </w:tcBorders>
            <w:vAlign w:val="center"/>
          </w:tcPr>
          <w:p w14:paraId="5D6761A1"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3,4</w:t>
            </w:r>
          </w:p>
        </w:tc>
      </w:tr>
      <w:tr w:rsidR="00E37373" w:rsidRPr="0055042C" w14:paraId="112F75F3" w14:textId="77777777" w:rsidTr="00DD2085">
        <w:trPr>
          <w:jc w:val="center"/>
        </w:trPr>
        <w:tc>
          <w:tcPr>
            <w:tcW w:w="2414" w:type="dxa"/>
            <w:vMerge/>
            <w:tcBorders>
              <w:left w:val="single" w:sz="4" w:space="0" w:color="auto"/>
            </w:tcBorders>
            <w:vAlign w:val="center"/>
          </w:tcPr>
          <w:p w14:paraId="7F2F835F"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5CCFC2EE"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29760233"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2F3F1AEC" w14:textId="77777777" w:rsidR="00653EF9" w:rsidRPr="0055042C" w:rsidRDefault="00653EF9">
            <w:pPr>
              <w:spacing w:after="120"/>
              <w:jc w:val="center"/>
              <w:rPr>
                <w:rFonts w:ascii="Sylfaen" w:hAnsi="Sylfaen" w:cs="Sylfaen"/>
                <w:sz w:val="20"/>
                <w:szCs w:val="20"/>
              </w:rPr>
            </w:pPr>
          </w:p>
        </w:tc>
        <w:tc>
          <w:tcPr>
            <w:tcW w:w="2353" w:type="dxa"/>
            <w:vMerge/>
            <w:tcBorders>
              <w:left w:val="single" w:sz="4" w:space="0" w:color="auto"/>
            </w:tcBorders>
            <w:vAlign w:val="center"/>
          </w:tcPr>
          <w:p w14:paraId="22F892A6" w14:textId="77777777" w:rsidR="00653EF9" w:rsidRPr="0055042C" w:rsidRDefault="00653EF9">
            <w:pPr>
              <w:spacing w:after="120"/>
              <w:jc w:val="center"/>
              <w:rPr>
                <w:rFonts w:ascii="Sylfaen" w:hAnsi="Sylfaen" w:cs="Sylfaen"/>
                <w:sz w:val="20"/>
                <w:szCs w:val="20"/>
              </w:rPr>
            </w:pPr>
          </w:p>
        </w:tc>
        <w:tc>
          <w:tcPr>
            <w:tcW w:w="992" w:type="dxa"/>
            <w:vMerge/>
            <w:tcBorders>
              <w:left w:val="single" w:sz="4" w:space="0" w:color="auto"/>
            </w:tcBorders>
            <w:vAlign w:val="center"/>
          </w:tcPr>
          <w:p w14:paraId="351EA5A6" w14:textId="77777777" w:rsidR="00653EF9" w:rsidRPr="0055042C" w:rsidRDefault="00653EF9">
            <w:pPr>
              <w:spacing w:after="120"/>
              <w:jc w:val="center"/>
              <w:rPr>
                <w:rFonts w:ascii="Sylfaen" w:hAnsi="Sylfaen" w:cs="Sylfaen"/>
                <w:sz w:val="20"/>
                <w:szCs w:val="20"/>
              </w:rPr>
            </w:pPr>
          </w:p>
        </w:tc>
        <w:tc>
          <w:tcPr>
            <w:tcW w:w="1333" w:type="dxa"/>
            <w:tcBorders>
              <w:top w:val="single" w:sz="4" w:space="0" w:color="auto"/>
              <w:left w:val="single" w:sz="4" w:space="0" w:color="auto"/>
            </w:tcBorders>
            <w:vAlign w:val="center"/>
          </w:tcPr>
          <w:p w14:paraId="73C5A5BF"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1,274</w:t>
            </w:r>
          </w:p>
        </w:tc>
        <w:tc>
          <w:tcPr>
            <w:tcW w:w="2410" w:type="dxa"/>
            <w:tcBorders>
              <w:top w:val="single" w:sz="4" w:space="0" w:color="auto"/>
              <w:left w:val="single" w:sz="4" w:space="0" w:color="auto"/>
              <w:right w:val="single" w:sz="4" w:space="0" w:color="auto"/>
            </w:tcBorders>
            <w:vAlign w:val="center"/>
          </w:tcPr>
          <w:p w14:paraId="0074856E"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3,3</w:t>
            </w:r>
          </w:p>
        </w:tc>
      </w:tr>
      <w:tr w:rsidR="00E37373" w:rsidRPr="0055042C" w14:paraId="729F48A7" w14:textId="77777777" w:rsidTr="00DD2085">
        <w:trPr>
          <w:jc w:val="center"/>
        </w:trPr>
        <w:tc>
          <w:tcPr>
            <w:tcW w:w="2414" w:type="dxa"/>
            <w:vMerge/>
            <w:tcBorders>
              <w:left w:val="single" w:sz="4" w:space="0" w:color="auto"/>
            </w:tcBorders>
            <w:vAlign w:val="center"/>
          </w:tcPr>
          <w:p w14:paraId="64CCAC77"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1B01379F"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18BF9D97"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0A0D60A2" w14:textId="77777777" w:rsidR="00653EF9" w:rsidRPr="0055042C" w:rsidRDefault="00653EF9">
            <w:pPr>
              <w:spacing w:after="120"/>
              <w:jc w:val="center"/>
              <w:rPr>
                <w:rFonts w:ascii="Sylfaen" w:hAnsi="Sylfaen" w:cs="Sylfaen"/>
                <w:sz w:val="20"/>
                <w:szCs w:val="20"/>
              </w:rPr>
            </w:pPr>
          </w:p>
        </w:tc>
        <w:tc>
          <w:tcPr>
            <w:tcW w:w="2353" w:type="dxa"/>
            <w:vMerge/>
            <w:tcBorders>
              <w:left w:val="single" w:sz="4" w:space="0" w:color="auto"/>
            </w:tcBorders>
            <w:vAlign w:val="center"/>
          </w:tcPr>
          <w:p w14:paraId="3E40D1DC" w14:textId="77777777" w:rsidR="00653EF9" w:rsidRPr="0055042C" w:rsidRDefault="00653EF9">
            <w:pPr>
              <w:spacing w:after="120"/>
              <w:jc w:val="center"/>
              <w:rPr>
                <w:rFonts w:ascii="Sylfaen" w:hAnsi="Sylfaen" w:cs="Sylfaen"/>
                <w:sz w:val="20"/>
                <w:szCs w:val="20"/>
              </w:rPr>
            </w:pPr>
          </w:p>
        </w:tc>
        <w:tc>
          <w:tcPr>
            <w:tcW w:w="992" w:type="dxa"/>
            <w:vMerge/>
            <w:tcBorders>
              <w:left w:val="single" w:sz="4" w:space="0" w:color="auto"/>
            </w:tcBorders>
            <w:vAlign w:val="center"/>
          </w:tcPr>
          <w:p w14:paraId="57BFC8CD" w14:textId="77777777" w:rsidR="00653EF9" w:rsidRPr="0055042C" w:rsidRDefault="00653EF9">
            <w:pPr>
              <w:spacing w:after="120"/>
              <w:jc w:val="center"/>
              <w:rPr>
                <w:rFonts w:ascii="Sylfaen" w:hAnsi="Sylfaen" w:cs="Sylfaen"/>
                <w:sz w:val="20"/>
                <w:szCs w:val="20"/>
              </w:rPr>
            </w:pPr>
          </w:p>
        </w:tc>
        <w:tc>
          <w:tcPr>
            <w:tcW w:w="1333" w:type="dxa"/>
            <w:tcBorders>
              <w:top w:val="single" w:sz="4" w:space="0" w:color="auto"/>
              <w:left w:val="single" w:sz="4" w:space="0" w:color="auto"/>
            </w:tcBorders>
            <w:vAlign w:val="center"/>
          </w:tcPr>
          <w:p w14:paraId="73873F2E"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1,363</w:t>
            </w:r>
          </w:p>
        </w:tc>
        <w:tc>
          <w:tcPr>
            <w:tcW w:w="2410" w:type="dxa"/>
            <w:tcBorders>
              <w:top w:val="single" w:sz="4" w:space="0" w:color="auto"/>
              <w:left w:val="single" w:sz="4" w:space="0" w:color="auto"/>
              <w:right w:val="single" w:sz="4" w:space="0" w:color="auto"/>
            </w:tcBorders>
            <w:vAlign w:val="center"/>
          </w:tcPr>
          <w:p w14:paraId="268FB854"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3,4</w:t>
            </w:r>
          </w:p>
        </w:tc>
      </w:tr>
      <w:tr w:rsidR="00E37373" w:rsidRPr="0055042C" w14:paraId="46A410A9" w14:textId="77777777" w:rsidTr="00DD2085">
        <w:trPr>
          <w:jc w:val="center"/>
        </w:trPr>
        <w:tc>
          <w:tcPr>
            <w:tcW w:w="2414" w:type="dxa"/>
            <w:vMerge/>
            <w:tcBorders>
              <w:left w:val="single" w:sz="4" w:space="0" w:color="auto"/>
              <w:bottom w:val="single" w:sz="4" w:space="0" w:color="auto"/>
            </w:tcBorders>
            <w:vAlign w:val="center"/>
          </w:tcPr>
          <w:p w14:paraId="63B31C36"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bottom w:val="single" w:sz="4" w:space="0" w:color="auto"/>
            </w:tcBorders>
            <w:vAlign w:val="center"/>
          </w:tcPr>
          <w:p w14:paraId="694E3309"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bottom w:val="single" w:sz="4" w:space="0" w:color="auto"/>
            </w:tcBorders>
            <w:vAlign w:val="center"/>
          </w:tcPr>
          <w:p w14:paraId="7808BDED"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bottom w:val="single" w:sz="4" w:space="0" w:color="auto"/>
            </w:tcBorders>
            <w:vAlign w:val="center"/>
          </w:tcPr>
          <w:p w14:paraId="026B2F41" w14:textId="77777777" w:rsidR="00653EF9" w:rsidRPr="0055042C" w:rsidRDefault="00653EF9">
            <w:pPr>
              <w:spacing w:after="120"/>
              <w:jc w:val="center"/>
              <w:rPr>
                <w:rFonts w:ascii="Sylfaen" w:hAnsi="Sylfaen" w:cs="Sylfaen"/>
                <w:sz w:val="20"/>
                <w:szCs w:val="20"/>
              </w:rPr>
            </w:pPr>
          </w:p>
        </w:tc>
        <w:tc>
          <w:tcPr>
            <w:tcW w:w="2353" w:type="dxa"/>
            <w:vMerge/>
            <w:tcBorders>
              <w:left w:val="single" w:sz="4" w:space="0" w:color="auto"/>
              <w:bottom w:val="single" w:sz="4" w:space="0" w:color="auto"/>
            </w:tcBorders>
            <w:vAlign w:val="center"/>
          </w:tcPr>
          <w:p w14:paraId="6500715B" w14:textId="77777777" w:rsidR="00653EF9" w:rsidRPr="0055042C" w:rsidRDefault="00653EF9">
            <w:pPr>
              <w:spacing w:after="120"/>
              <w:jc w:val="center"/>
              <w:rPr>
                <w:rFonts w:ascii="Sylfaen" w:hAnsi="Sylfaen" w:cs="Sylfaen"/>
                <w:sz w:val="20"/>
                <w:szCs w:val="20"/>
              </w:rPr>
            </w:pPr>
          </w:p>
        </w:tc>
        <w:tc>
          <w:tcPr>
            <w:tcW w:w="992" w:type="dxa"/>
            <w:vMerge/>
            <w:tcBorders>
              <w:left w:val="single" w:sz="4" w:space="0" w:color="auto"/>
              <w:bottom w:val="single" w:sz="4" w:space="0" w:color="auto"/>
            </w:tcBorders>
            <w:vAlign w:val="center"/>
          </w:tcPr>
          <w:p w14:paraId="5D09985C" w14:textId="77777777" w:rsidR="00653EF9" w:rsidRPr="0055042C" w:rsidRDefault="00653EF9">
            <w:pPr>
              <w:spacing w:after="120"/>
              <w:jc w:val="center"/>
              <w:rPr>
                <w:rFonts w:ascii="Sylfaen" w:hAnsi="Sylfaen" w:cs="Sylfaen"/>
                <w:sz w:val="20"/>
                <w:szCs w:val="20"/>
              </w:rPr>
            </w:pPr>
          </w:p>
        </w:tc>
        <w:tc>
          <w:tcPr>
            <w:tcW w:w="1333" w:type="dxa"/>
            <w:tcBorders>
              <w:top w:val="single" w:sz="4" w:space="0" w:color="auto"/>
              <w:left w:val="single" w:sz="4" w:space="0" w:color="auto"/>
              <w:bottom w:val="single" w:sz="4" w:space="0" w:color="auto"/>
            </w:tcBorders>
            <w:vAlign w:val="center"/>
          </w:tcPr>
          <w:p w14:paraId="5426EC45"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1,515</w:t>
            </w:r>
          </w:p>
        </w:tc>
        <w:tc>
          <w:tcPr>
            <w:tcW w:w="2410" w:type="dxa"/>
            <w:tcBorders>
              <w:top w:val="single" w:sz="4" w:space="0" w:color="auto"/>
              <w:left w:val="single" w:sz="4" w:space="0" w:color="auto"/>
              <w:bottom w:val="single" w:sz="4" w:space="0" w:color="auto"/>
              <w:right w:val="single" w:sz="4" w:space="0" w:color="auto"/>
            </w:tcBorders>
            <w:vAlign w:val="center"/>
          </w:tcPr>
          <w:p w14:paraId="7442EDA7"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4,0</w:t>
            </w:r>
          </w:p>
        </w:tc>
      </w:tr>
      <w:tr w:rsidR="00E37373" w:rsidRPr="0055042C" w14:paraId="1CB8280F" w14:textId="77777777" w:rsidTr="00DD2085">
        <w:trPr>
          <w:jc w:val="center"/>
        </w:trPr>
        <w:tc>
          <w:tcPr>
            <w:tcW w:w="2414" w:type="dxa"/>
            <w:vMerge w:val="restart"/>
            <w:tcBorders>
              <w:top w:val="single" w:sz="4" w:space="0" w:color="auto"/>
              <w:left w:val="single" w:sz="4" w:space="0" w:color="auto"/>
            </w:tcBorders>
            <w:vAlign w:val="center"/>
          </w:tcPr>
          <w:p w14:paraId="1F1FF9F0" w14:textId="3F2BC319" w:rsidR="00653EF9" w:rsidRPr="0055042C" w:rsidRDefault="00E37373">
            <w:pPr>
              <w:pStyle w:val="Other0"/>
              <w:spacing w:after="60"/>
              <w:ind w:left="340" w:firstLine="0"/>
              <w:rPr>
                <w:rFonts w:ascii="Sylfaen" w:hAnsi="Sylfaen" w:cs="Sylfaen"/>
                <w:sz w:val="20"/>
                <w:szCs w:val="20"/>
              </w:rPr>
            </w:pPr>
            <w:r w:rsidRPr="0055042C">
              <w:rPr>
                <w:rStyle w:val="Other"/>
                <w:rFonts w:ascii="Sylfaen" w:eastAsia="Sylfaen" w:hAnsi="Sylfaen"/>
                <w:sz w:val="20"/>
                <w:szCs w:val="20"/>
              </w:rPr>
              <w:t>Կապար-201 (</w:t>
            </w:r>
            <w:r w:rsidRPr="0055042C">
              <w:rPr>
                <w:rStyle w:val="Other"/>
                <w:rFonts w:ascii="Sylfaen" w:eastAsia="Sylfaen" w:hAnsi="Sylfaen"/>
                <w:sz w:val="20"/>
                <w:szCs w:val="20"/>
                <w:vertAlign w:val="superscript"/>
              </w:rPr>
              <w:t>201</w:t>
            </w:r>
            <w:r w:rsidRPr="0055042C">
              <w:rPr>
                <w:rStyle w:val="Other"/>
                <w:rFonts w:ascii="Sylfaen" w:eastAsia="Sylfaen" w:hAnsi="Sylfaen"/>
                <w:sz w:val="20"/>
                <w:szCs w:val="20"/>
              </w:rPr>
              <w:t>Pb) (տրոհվում է մինչ</w:t>
            </w:r>
            <w:r w:rsidR="003E6AE6">
              <w:rPr>
                <w:rStyle w:val="Other"/>
                <w:rFonts w:ascii="Sylfaen" w:eastAsia="Sylfaen" w:hAnsi="Sylfaen"/>
                <w:sz w:val="20"/>
                <w:szCs w:val="20"/>
              </w:rPr>
              <w:t>և</w:t>
            </w:r>
            <w:r w:rsidRPr="0055042C">
              <w:rPr>
                <w:rStyle w:val="Other"/>
                <w:rFonts w:ascii="Sylfaen" w:eastAsia="Sylfaen" w:hAnsi="Sylfaen"/>
                <w:sz w:val="20"/>
                <w:szCs w:val="20"/>
              </w:rPr>
              <w:t xml:space="preserve"> ռադիոակտիվ Տալլիում-201)</w:t>
            </w:r>
          </w:p>
        </w:tc>
        <w:tc>
          <w:tcPr>
            <w:tcW w:w="2126" w:type="dxa"/>
            <w:vMerge w:val="restart"/>
            <w:tcBorders>
              <w:top w:val="single" w:sz="4" w:space="0" w:color="auto"/>
              <w:left w:val="single" w:sz="4" w:space="0" w:color="auto"/>
            </w:tcBorders>
            <w:vAlign w:val="center"/>
          </w:tcPr>
          <w:p w14:paraId="28C43E29"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sz w:val="20"/>
                <w:szCs w:val="20"/>
              </w:rPr>
              <w:t>9,33 (3) ժամ</w:t>
            </w:r>
          </w:p>
        </w:tc>
        <w:tc>
          <w:tcPr>
            <w:tcW w:w="1134" w:type="dxa"/>
            <w:vMerge w:val="restart"/>
            <w:tcBorders>
              <w:top w:val="single" w:sz="4" w:space="0" w:color="auto"/>
              <w:left w:val="single" w:sz="4" w:space="0" w:color="auto"/>
            </w:tcBorders>
            <w:vAlign w:val="center"/>
          </w:tcPr>
          <w:p w14:paraId="0B9179CC" w14:textId="77777777" w:rsidR="00653EF9" w:rsidRPr="0055042C" w:rsidRDefault="00E37373">
            <w:pPr>
              <w:pStyle w:val="Other0"/>
              <w:spacing w:after="60"/>
              <w:ind w:firstLine="260"/>
              <w:rPr>
                <w:rFonts w:ascii="Sylfaen" w:hAnsi="Sylfaen" w:cs="Sylfaen"/>
                <w:sz w:val="20"/>
                <w:szCs w:val="20"/>
              </w:rPr>
            </w:pPr>
            <w:r w:rsidRPr="0055042C">
              <w:rPr>
                <w:rStyle w:val="Other"/>
                <w:rFonts w:ascii="Sylfaen" w:eastAsia="Sylfaen" w:hAnsi="Sylfaen"/>
                <w:sz w:val="20"/>
                <w:szCs w:val="20"/>
              </w:rPr>
              <w:t>еА</w:t>
            </w:r>
          </w:p>
        </w:tc>
        <w:tc>
          <w:tcPr>
            <w:tcW w:w="1701" w:type="dxa"/>
            <w:vMerge w:val="restart"/>
            <w:tcBorders>
              <w:top w:val="single" w:sz="4" w:space="0" w:color="auto"/>
              <w:left w:val="single" w:sz="4" w:space="0" w:color="auto"/>
            </w:tcBorders>
            <w:vAlign w:val="center"/>
          </w:tcPr>
          <w:p w14:paraId="66FA44D9"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sz w:val="20"/>
                <w:szCs w:val="20"/>
              </w:rPr>
              <w:t>0,055</w:t>
            </w:r>
          </w:p>
        </w:tc>
        <w:tc>
          <w:tcPr>
            <w:tcW w:w="2353" w:type="dxa"/>
            <w:vMerge w:val="restart"/>
            <w:tcBorders>
              <w:top w:val="single" w:sz="4" w:space="0" w:color="auto"/>
              <w:left w:val="single" w:sz="4" w:space="0" w:color="auto"/>
            </w:tcBorders>
            <w:vAlign w:val="center"/>
          </w:tcPr>
          <w:p w14:paraId="2A302C73"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sz w:val="20"/>
                <w:szCs w:val="20"/>
              </w:rPr>
              <w:t>3</w:t>
            </w:r>
          </w:p>
        </w:tc>
        <w:tc>
          <w:tcPr>
            <w:tcW w:w="992" w:type="dxa"/>
            <w:vMerge w:val="restart"/>
            <w:tcBorders>
              <w:top w:val="single" w:sz="4" w:space="0" w:color="auto"/>
              <w:left w:val="single" w:sz="4" w:space="0" w:color="auto"/>
            </w:tcBorders>
            <w:vAlign w:val="center"/>
          </w:tcPr>
          <w:p w14:paraId="1525F5AC"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sz w:val="20"/>
                <w:szCs w:val="20"/>
              </w:rPr>
              <w:t>Х</w:t>
            </w:r>
          </w:p>
        </w:tc>
        <w:tc>
          <w:tcPr>
            <w:tcW w:w="1333" w:type="dxa"/>
            <w:tcBorders>
              <w:top w:val="single" w:sz="4" w:space="0" w:color="auto"/>
              <w:left w:val="single" w:sz="4" w:space="0" w:color="auto"/>
            </w:tcBorders>
            <w:vAlign w:val="center"/>
          </w:tcPr>
          <w:p w14:paraId="6C4E7C4E"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sz w:val="20"/>
                <w:szCs w:val="20"/>
              </w:rPr>
              <w:t>0,070</w:t>
            </w:r>
            <w:r w:rsidR="00DD2085" w:rsidRPr="0055042C">
              <w:rPr>
                <w:rStyle w:val="Other"/>
                <w:rFonts w:ascii="Sylfaen" w:eastAsia="Sylfaen" w:hAnsi="Sylfaen"/>
                <w:sz w:val="20"/>
                <w:szCs w:val="20"/>
                <w:lang w:val="en-US"/>
              </w:rPr>
              <w:t>-</w:t>
            </w:r>
            <w:r w:rsidRPr="0055042C">
              <w:rPr>
                <w:rStyle w:val="Other"/>
                <w:rFonts w:ascii="Sylfaen" w:eastAsia="Sylfaen" w:hAnsi="Sylfaen"/>
                <w:sz w:val="20"/>
                <w:szCs w:val="20"/>
              </w:rPr>
              <w:t xml:space="preserve"> 0,073</w:t>
            </w:r>
          </w:p>
        </w:tc>
        <w:tc>
          <w:tcPr>
            <w:tcW w:w="2410" w:type="dxa"/>
            <w:tcBorders>
              <w:top w:val="single" w:sz="4" w:space="0" w:color="auto"/>
              <w:left w:val="single" w:sz="4" w:space="0" w:color="auto"/>
              <w:right w:val="single" w:sz="4" w:space="0" w:color="auto"/>
            </w:tcBorders>
            <w:vAlign w:val="center"/>
          </w:tcPr>
          <w:p w14:paraId="1A03BEB7"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sz w:val="20"/>
                <w:szCs w:val="20"/>
              </w:rPr>
              <w:t>69</w:t>
            </w:r>
          </w:p>
        </w:tc>
      </w:tr>
      <w:tr w:rsidR="00E37373" w:rsidRPr="0055042C" w14:paraId="13046A13" w14:textId="77777777" w:rsidTr="00DD2085">
        <w:trPr>
          <w:trHeight w:val="436"/>
          <w:jc w:val="center"/>
        </w:trPr>
        <w:tc>
          <w:tcPr>
            <w:tcW w:w="2414" w:type="dxa"/>
            <w:vMerge/>
            <w:tcBorders>
              <w:left w:val="single" w:sz="4" w:space="0" w:color="auto"/>
            </w:tcBorders>
            <w:vAlign w:val="center"/>
          </w:tcPr>
          <w:p w14:paraId="5FE5760E" w14:textId="77777777" w:rsidR="00653EF9" w:rsidRPr="0055042C" w:rsidRDefault="00653EF9">
            <w:pPr>
              <w:spacing w:after="60"/>
              <w:rPr>
                <w:rFonts w:ascii="Sylfaen" w:hAnsi="Sylfaen" w:cs="Sylfaen"/>
                <w:sz w:val="20"/>
                <w:szCs w:val="20"/>
              </w:rPr>
            </w:pPr>
          </w:p>
        </w:tc>
        <w:tc>
          <w:tcPr>
            <w:tcW w:w="2126" w:type="dxa"/>
            <w:vMerge/>
            <w:tcBorders>
              <w:left w:val="single" w:sz="4" w:space="0" w:color="auto"/>
            </w:tcBorders>
            <w:vAlign w:val="center"/>
          </w:tcPr>
          <w:p w14:paraId="00EED02E" w14:textId="77777777" w:rsidR="00653EF9" w:rsidRPr="0055042C" w:rsidRDefault="00653EF9">
            <w:pPr>
              <w:spacing w:after="60"/>
              <w:rPr>
                <w:rFonts w:ascii="Sylfaen" w:hAnsi="Sylfaen" w:cs="Sylfaen"/>
                <w:sz w:val="20"/>
                <w:szCs w:val="20"/>
              </w:rPr>
            </w:pPr>
          </w:p>
        </w:tc>
        <w:tc>
          <w:tcPr>
            <w:tcW w:w="1134" w:type="dxa"/>
            <w:vMerge/>
            <w:tcBorders>
              <w:left w:val="single" w:sz="4" w:space="0" w:color="auto"/>
            </w:tcBorders>
            <w:vAlign w:val="center"/>
          </w:tcPr>
          <w:p w14:paraId="64B52710" w14:textId="77777777" w:rsidR="00653EF9" w:rsidRPr="0055042C" w:rsidRDefault="00653EF9">
            <w:pPr>
              <w:spacing w:after="60"/>
              <w:rPr>
                <w:rFonts w:ascii="Sylfaen" w:hAnsi="Sylfaen" w:cs="Sylfaen"/>
                <w:sz w:val="20"/>
                <w:szCs w:val="20"/>
              </w:rPr>
            </w:pPr>
          </w:p>
        </w:tc>
        <w:tc>
          <w:tcPr>
            <w:tcW w:w="1701" w:type="dxa"/>
            <w:vMerge/>
            <w:tcBorders>
              <w:left w:val="single" w:sz="4" w:space="0" w:color="auto"/>
            </w:tcBorders>
            <w:vAlign w:val="center"/>
          </w:tcPr>
          <w:p w14:paraId="14A86D0E" w14:textId="77777777" w:rsidR="00653EF9" w:rsidRPr="0055042C" w:rsidRDefault="00653EF9">
            <w:pPr>
              <w:spacing w:after="60"/>
              <w:jc w:val="center"/>
              <w:rPr>
                <w:rFonts w:ascii="Sylfaen" w:hAnsi="Sylfaen" w:cs="Sylfaen"/>
                <w:sz w:val="20"/>
                <w:szCs w:val="20"/>
              </w:rPr>
            </w:pPr>
          </w:p>
        </w:tc>
        <w:tc>
          <w:tcPr>
            <w:tcW w:w="2353" w:type="dxa"/>
            <w:vMerge/>
            <w:tcBorders>
              <w:left w:val="single" w:sz="4" w:space="0" w:color="auto"/>
            </w:tcBorders>
            <w:vAlign w:val="center"/>
          </w:tcPr>
          <w:p w14:paraId="1C6C61AB" w14:textId="77777777" w:rsidR="00653EF9" w:rsidRPr="0055042C" w:rsidRDefault="00653EF9">
            <w:pPr>
              <w:spacing w:after="60"/>
              <w:jc w:val="center"/>
              <w:rPr>
                <w:rFonts w:ascii="Sylfaen" w:hAnsi="Sylfaen" w:cs="Sylfaen"/>
                <w:sz w:val="20"/>
                <w:szCs w:val="20"/>
              </w:rPr>
            </w:pPr>
          </w:p>
        </w:tc>
        <w:tc>
          <w:tcPr>
            <w:tcW w:w="992" w:type="dxa"/>
            <w:vMerge/>
            <w:tcBorders>
              <w:left w:val="single" w:sz="4" w:space="0" w:color="auto"/>
            </w:tcBorders>
            <w:vAlign w:val="center"/>
          </w:tcPr>
          <w:p w14:paraId="04EB9DB7" w14:textId="77777777" w:rsidR="00653EF9" w:rsidRPr="0055042C" w:rsidRDefault="00653EF9">
            <w:pPr>
              <w:spacing w:after="60"/>
              <w:jc w:val="center"/>
              <w:rPr>
                <w:rFonts w:ascii="Sylfaen" w:hAnsi="Sylfaen" w:cs="Sylfaen"/>
                <w:sz w:val="20"/>
                <w:szCs w:val="20"/>
              </w:rPr>
            </w:pPr>
          </w:p>
        </w:tc>
        <w:tc>
          <w:tcPr>
            <w:tcW w:w="1333" w:type="dxa"/>
            <w:vMerge w:val="restart"/>
            <w:tcBorders>
              <w:top w:val="single" w:sz="4" w:space="0" w:color="auto"/>
              <w:left w:val="single" w:sz="4" w:space="0" w:color="auto"/>
            </w:tcBorders>
            <w:vAlign w:val="center"/>
          </w:tcPr>
          <w:p w14:paraId="5E0E189F"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sz w:val="20"/>
                <w:szCs w:val="20"/>
              </w:rPr>
              <w:t>0,083</w:t>
            </w:r>
          </w:p>
        </w:tc>
        <w:tc>
          <w:tcPr>
            <w:tcW w:w="2410" w:type="dxa"/>
            <w:vMerge w:val="restart"/>
            <w:tcBorders>
              <w:top w:val="single" w:sz="4" w:space="0" w:color="auto"/>
              <w:left w:val="single" w:sz="4" w:space="0" w:color="auto"/>
              <w:right w:val="single" w:sz="4" w:space="0" w:color="auto"/>
            </w:tcBorders>
            <w:vAlign w:val="center"/>
          </w:tcPr>
          <w:p w14:paraId="5DD36CDE"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sz w:val="20"/>
                <w:szCs w:val="20"/>
              </w:rPr>
              <w:t>19</w:t>
            </w:r>
          </w:p>
        </w:tc>
      </w:tr>
      <w:tr w:rsidR="00E37373" w:rsidRPr="0055042C" w14:paraId="45ADDE99" w14:textId="77777777" w:rsidTr="00DD2085">
        <w:trPr>
          <w:jc w:val="center"/>
        </w:trPr>
        <w:tc>
          <w:tcPr>
            <w:tcW w:w="2414" w:type="dxa"/>
            <w:vMerge/>
            <w:tcBorders>
              <w:left w:val="single" w:sz="4" w:space="0" w:color="auto"/>
            </w:tcBorders>
            <w:vAlign w:val="center"/>
          </w:tcPr>
          <w:p w14:paraId="2B66242F" w14:textId="77777777" w:rsidR="00653EF9" w:rsidRPr="0055042C" w:rsidRDefault="00653EF9">
            <w:pPr>
              <w:spacing w:after="60"/>
              <w:rPr>
                <w:rFonts w:ascii="Sylfaen" w:hAnsi="Sylfaen" w:cs="Sylfaen"/>
                <w:sz w:val="20"/>
                <w:szCs w:val="20"/>
              </w:rPr>
            </w:pPr>
          </w:p>
        </w:tc>
        <w:tc>
          <w:tcPr>
            <w:tcW w:w="2126" w:type="dxa"/>
            <w:vMerge/>
            <w:tcBorders>
              <w:left w:val="single" w:sz="4" w:space="0" w:color="auto"/>
            </w:tcBorders>
            <w:vAlign w:val="center"/>
          </w:tcPr>
          <w:p w14:paraId="0886EB48" w14:textId="77777777" w:rsidR="00653EF9" w:rsidRPr="0055042C" w:rsidRDefault="00653EF9">
            <w:pPr>
              <w:spacing w:after="60"/>
              <w:rPr>
                <w:rFonts w:ascii="Sylfaen" w:hAnsi="Sylfaen" w:cs="Sylfaen"/>
                <w:sz w:val="20"/>
                <w:szCs w:val="20"/>
              </w:rPr>
            </w:pPr>
          </w:p>
        </w:tc>
        <w:tc>
          <w:tcPr>
            <w:tcW w:w="1134" w:type="dxa"/>
            <w:vMerge w:val="restart"/>
            <w:tcBorders>
              <w:top w:val="single" w:sz="4" w:space="0" w:color="auto"/>
              <w:left w:val="single" w:sz="4" w:space="0" w:color="auto"/>
            </w:tcBorders>
            <w:vAlign w:val="center"/>
          </w:tcPr>
          <w:p w14:paraId="3AFCD238" w14:textId="77777777" w:rsidR="00653EF9" w:rsidRPr="0055042C" w:rsidRDefault="00E37373">
            <w:pPr>
              <w:pStyle w:val="Other0"/>
              <w:spacing w:after="60"/>
              <w:ind w:firstLine="260"/>
              <w:rPr>
                <w:rFonts w:ascii="Sylfaen" w:hAnsi="Sylfaen" w:cs="Sylfaen"/>
                <w:sz w:val="20"/>
                <w:szCs w:val="20"/>
              </w:rPr>
            </w:pPr>
            <w:r w:rsidRPr="0055042C">
              <w:rPr>
                <w:rStyle w:val="Other"/>
                <w:rFonts w:ascii="Sylfaen" w:eastAsia="Sylfaen" w:hAnsi="Sylfaen"/>
                <w:sz w:val="20"/>
                <w:szCs w:val="20"/>
              </w:rPr>
              <w:t>се</w:t>
            </w:r>
          </w:p>
        </w:tc>
        <w:tc>
          <w:tcPr>
            <w:tcW w:w="1701" w:type="dxa"/>
            <w:tcBorders>
              <w:top w:val="single" w:sz="4" w:space="0" w:color="auto"/>
              <w:left w:val="single" w:sz="4" w:space="0" w:color="auto"/>
            </w:tcBorders>
            <w:vAlign w:val="center"/>
          </w:tcPr>
          <w:p w14:paraId="10197681"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sz w:val="20"/>
                <w:szCs w:val="20"/>
              </w:rPr>
              <w:t>0,246</w:t>
            </w:r>
          </w:p>
        </w:tc>
        <w:tc>
          <w:tcPr>
            <w:tcW w:w="2353" w:type="dxa"/>
            <w:tcBorders>
              <w:top w:val="single" w:sz="4" w:space="0" w:color="auto"/>
              <w:left w:val="single" w:sz="4" w:space="0" w:color="auto"/>
            </w:tcBorders>
            <w:vAlign w:val="center"/>
          </w:tcPr>
          <w:p w14:paraId="3BE3E344"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sz w:val="20"/>
                <w:szCs w:val="20"/>
              </w:rPr>
              <w:t>8,5</w:t>
            </w:r>
          </w:p>
        </w:tc>
        <w:tc>
          <w:tcPr>
            <w:tcW w:w="992" w:type="dxa"/>
            <w:vMerge/>
            <w:tcBorders>
              <w:left w:val="single" w:sz="4" w:space="0" w:color="auto"/>
            </w:tcBorders>
            <w:vAlign w:val="center"/>
          </w:tcPr>
          <w:p w14:paraId="30928E95" w14:textId="77777777" w:rsidR="00653EF9" w:rsidRPr="0055042C" w:rsidRDefault="00653EF9">
            <w:pPr>
              <w:spacing w:after="60"/>
              <w:jc w:val="center"/>
              <w:rPr>
                <w:rFonts w:ascii="Sylfaen" w:hAnsi="Sylfaen" w:cs="Sylfaen"/>
                <w:sz w:val="20"/>
                <w:szCs w:val="20"/>
              </w:rPr>
            </w:pPr>
          </w:p>
        </w:tc>
        <w:tc>
          <w:tcPr>
            <w:tcW w:w="1333" w:type="dxa"/>
            <w:vMerge/>
            <w:tcBorders>
              <w:left w:val="single" w:sz="4" w:space="0" w:color="auto"/>
            </w:tcBorders>
            <w:vAlign w:val="center"/>
          </w:tcPr>
          <w:p w14:paraId="0174ACAB" w14:textId="77777777" w:rsidR="00653EF9" w:rsidRPr="0055042C" w:rsidRDefault="00653EF9">
            <w:pPr>
              <w:spacing w:after="60"/>
              <w:jc w:val="center"/>
              <w:rPr>
                <w:rFonts w:ascii="Sylfaen" w:hAnsi="Sylfaen" w:cs="Sylfaen"/>
                <w:sz w:val="20"/>
                <w:szCs w:val="20"/>
              </w:rPr>
            </w:pPr>
          </w:p>
        </w:tc>
        <w:tc>
          <w:tcPr>
            <w:tcW w:w="2410" w:type="dxa"/>
            <w:vMerge/>
            <w:tcBorders>
              <w:left w:val="single" w:sz="4" w:space="0" w:color="auto"/>
              <w:right w:val="single" w:sz="4" w:space="0" w:color="auto"/>
            </w:tcBorders>
            <w:vAlign w:val="center"/>
          </w:tcPr>
          <w:p w14:paraId="7410DAFC" w14:textId="77777777" w:rsidR="00653EF9" w:rsidRPr="0055042C" w:rsidRDefault="00653EF9">
            <w:pPr>
              <w:spacing w:after="60"/>
              <w:jc w:val="center"/>
              <w:rPr>
                <w:rFonts w:ascii="Sylfaen" w:hAnsi="Sylfaen" w:cs="Sylfaen"/>
                <w:sz w:val="20"/>
                <w:szCs w:val="20"/>
              </w:rPr>
            </w:pPr>
          </w:p>
        </w:tc>
      </w:tr>
      <w:tr w:rsidR="00E37373" w:rsidRPr="0055042C" w14:paraId="3D2AAAD8" w14:textId="77777777" w:rsidTr="00DD2085">
        <w:trPr>
          <w:jc w:val="center"/>
        </w:trPr>
        <w:tc>
          <w:tcPr>
            <w:tcW w:w="2414" w:type="dxa"/>
            <w:vMerge/>
            <w:tcBorders>
              <w:left w:val="single" w:sz="4" w:space="0" w:color="auto"/>
            </w:tcBorders>
            <w:vAlign w:val="center"/>
          </w:tcPr>
          <w:p w14:paraId="3A416BEC" w14:textId="77777777" w:rsidR="00653EF9" w:rsidRPr="0055042C" w:rsidRDefault="00653EF9">
            <w:pPr>
              <w:spacing w:after="60"/>
              <w:rPr>
                <w:rFonts w:ascii="Sylfaen" w:hAnsi="Sylfaen" w:cs="Sylfaen"/>
                <w:sz w:val="20"/>
                <w:szCs w:val="20"/>
              </w:rPr>
            </w:pPr>
          </w:p>
        </w:tc>
        <w:tc>
          <w:tcPr>
            <w:tcW w:w="2126" w:type="dxa"/>
            <w:vMerge/>
            <w:tcBorders>
              <w:left w:val="single" w:sz="4" w:space="0" w:color="auto"/>
            </w:tcBorders>
            <w:vAlign w:val="center"/>
          </w:tcPr>
          <w:p w14:paraId="7AD61C7D" w14:textId="77777777" w:rsidR="00653EF9" w:rsidRPr="0055042C" w:rsidRDefault="00653EF9">
            <w:pPr>
              <w:spacing w:after="60"/>
              <w:rPr>
                <w:rFonts w:ascii="Sylfaen" w:hAnsi="Sylfaen" w:cs="Sylfaen"/>
                <w:sz w:val="20"/>
                <w:szCs w:val="20"/>
              </w:rPr>
            </w:pPr>
          </w:p>
        </w:tc>
        <w:tc>
          <w:tcPr>
            <w:tcW w:w="1134" w:type="dxa"/>
            <w:vMerge/>
            <w:tcBorders>
              <w:left w:val="single" w:sz="4" w:space="0" w:color="auto"/>
            </w:tcBorders>
            <w:vAlign w:val="center"/>
          </w:tcPr>
          <w:p w14:paraId="030FECDD" w14:textId="77777777" w:rsidR="00653EF9" w:rsidRPr="0055042C" w:rsidRDefault="00653EF9">
            <w:pPr>
              <w:spacing w:after="60"/>
              <w:rPr>
                <w:rFonts w:ascii="Sylfaen" w:hAnsi="Sylfaen" w:cs="Sylfaen"/>
                <w:sz w:val="20"/>
                <w:szCs w:val="20"/>
              </w:rPr>
            </w:pPr>
          </w:p>
        </w:tc>
        <w:tc>
          <w:tcPr>
            <w:tcW w:w="1701" w:type="dxa"/>
            <w:tcBorders>
              <w:top w:val="single" w:sz="4" w:space="0" w:color="auto"/>
              <w:left w:val="single" w:sz="4" w:space="0" w:color="auto"/>
            </w:tcBorders>
            <w:vAlign w:val="center"/>
          </w:tcPr>
          <w:p w14:paraId="14FE7ABB"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sz w:val="20"/>
                <w:szCs w:val="20"/>
              </w:rPr>
              <w:t>0,276</w:t>
            </w:r>
          </w:p>
        </w:tc>
        <w:tc>
          <w:tcPr>
            <w:tcW w:w="2353" w:type="dxa"/>
            <w:tcBorders>
              <w:top w:val="single" w:sz="4" w:space="0" w:color="auto"/>
              <w:left w:val="single" w:sz="4" w:space="0" w:color="auto"/>
            </w:tcBorders>
            <w:vAlign w:val="center"/>
          </w:tcPr>
          <w:p w14:paraId="01B7245E"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sz w:val="20"/>
                <w:szCs w:val="20"/>
              </w:rPr>
              <w:t>2</w:t>
            </w:r>
          </w:p>
        </w:tc>
        <w:tc>
          <w:tcPr>
            <w:tcW w:w="992" w:type="dxa"/>
            <w:vMerge w:val="restart"/>
            <w:tcBorders>
              <w:top w:val="single" w:sz="4" w:space="0" w:color="auto"/>
              <w:left w:val="single" w:sz="4" w:space="0" w:color="auto"/>
            </w:tcBorders>
            <w:vAlign w:val="center"/>
          </w:tcPr>
          <w:p w14:paraId="69FAD8C0"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sz w:val="20"/>
                <w:szCs w:val="20"/>
              </w:rPr>
              <w:t>γ</w:t>
            </w:r>
          </w:p>
        </w:tc>
        <w:tc>
          <w:tcPr>
            <w:tcW w:w="1333" w:type="dxa"/>
            <w:tcBorders>
              <w:top w:val="single" w:sz="4" w:space="0" w:color="auto"/>
              <w:left w:val="single" w:sz="4" w:space="0" w:color="auto"/>
            </w:tcBorders>
            <w:vAlign w:val="center"/>
          </w:tcPr>
          <w:p w14:paraId="575A3D34"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sz w:val="20"/>
                <w:szCs w:val="20"/>
              </w:rPr>
              <w:t>0,331</w:t>
            </w:r>
          </w:p>
        </w:tc>
        <w:tc>
          <w:tcPr>
            <w:tcW w:w="2410" w:type="dxa"/>
            <w:tcBorders>
              <w:top w:val="single" w:sz="4" w:space="0" w:color="auto"/>
              <w:left w:val="single" w:sz="4" w:space="0" w:color="auto"/>
              <w:right w:val="single" w:sz="4" w:space="0" w:color="auto"/>
            </w:tcBorders>
            <w:vAlign w:val="center"/>
          </w:tcPr>
          <w:p w14:paraId="3BEAE39C"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sz w:val="20"/>
                <w:szCs w:val="20"/>
              </w:rPr>
              <w:t>79</w:t>
            </w:r>
          </w:p>
        </w:tc>
      </w:tr>
      <w:tr w:rsidR="00ED58A4" w:rsidRPr="0055042C" w14:paraId="5BD3B354" w14:textId="77777777" w:rsidTr="00DD2085">
        <w:trPr>
          <w:jc w:val="center"/>
        </w:trPr>
        <w:tc>
          <w:tcPr>
            <w:tcW w:w="2414" w:type="dxa"/>
            <w:vMerge/>
            <w:tcBorders>
              <w:left w:val="single" w:sz="4" w:space="0" w:color="auto"/>
            </w:tcBorders>
            <w:vAlign w:val="center"/>
          </w:tcPr>
          <w:p w14:paraId="28E8EBC6" w14:textId="77777777" w:rsidR="00653EF9" w:rsidRPr="0055042C" w:rsidRDefault="00653EF9">
            <w:pPr>
              <w:spacing w:after="60"/>
              <w:rPr>
                <w:rFonts w:ascii="Sylfaen" w:hAnsi="Sylfaen" w:cs="Sylfaen"/>
                <w:sz w:val="20"/>
                <w:szCs w:val="20"/>
              </w:rPr>
            </w:pPr>
          </w:p>
        </w:tc>
        <w:tc>
          <w:tcPr>
            <w:tcW w:w="2126" w:type="dxa"/>
            <w:vMerge/>
            <w:tcBorders>
              <w:left w:val="single" w:sz="4" w:space="0" w:color="auto"/>
            </w:tcBorders>
            <w:vAlign w:val="center"/>
          </w:tcPr>
          <w:p w14:paraId="0AA9D377" w14:textId="77777777" w:rsidR="00653EF9" w:rsidRPr="0055042C" w:rsidRDefault="00653EF9">
            <w:pPr>
              <w:spacing w:after="60"/>
              <w:rPr>
                <w:rFonts w:ascii="Sylfaen" w:hAnsi="Sylfaen" w:cs="Sylfaen"/>
                <w:sz w:val="20"/>
                <w:szCs w:val="20"/>
              </w:rPr>
            </w:pPr>
          </w:p>
        </w:tc>
        <w:tc>
          <w:tcPr>
            <w:tcW w:w="1134" w:type="dxa"/>
            <w:vMerge/>
            <w:tcBorders>
              <w:left w:val="single" w:sz="4" w:space="0" w:color="auto"/>
            </w:tcBorders>
            <w:vAlign w:val="center"/>
          </w:tcPr>
          <w:p w14:paraId="3022291D" w14:textId="77777777" w:rsidR="00653EF9" w:rsidRPr="0055042C" w:rsidRDefault="00653EF9">
            <w:pPr>
              <w:spacing w:after="60"/>
              <w:rPr>
                <w:rFonts w:ascii="Sylfaen" w:hAnsi="Sylfaen" w:cs="Sylfaen"/>
                <w:sz w:val="20"/>
                <w:szCs w:val="20"/>
              </w:rPr>
            </w:pPr>
          </w:p>
        </w:tc>
        <w:tc>
          <w:tcPr>
            <w:tcW w:w="1701" w:type="dxa"/>
            <w:vMerge w:val="restart"/>
            <w:tcBorders>
              <w:top w:val="single" w:sz="4" w:space="0" w:color="auto"/>
              <w:left w:val="single" w:sz="4" w:space="0" w:color="auto"/>
            </w:tcBorders>
            <w:vAlign w:val="center"/>
          </w:tcPr>
          <w:p w14:paraId="29900FCF"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sz w:val="20"/>
                <w:szCs w:val="20"/>
              </w:rPr>
              <w:t>0,316</w:t>
            </w:r>
          </w:p>
        </w:tc>
        <w:tc>
          <w:tcPr>
            <w:tcW w:w="2353" w:type="dxa"/>
            <w:vMerge w:val="restart"/>
            <w:tcBorders>
              <w:top w:val="single" w:sz="4" w:space="0" w:color="auto"/>
              <w:left w:val="single" w:sz="4" w:space="0" w:color="auto"/>
            </w:tcBorders>
            <w:vAlign w:val="center"/>
          </w:tcPr>
          <w:p w14:paraId="16BB3C9D"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sz w:val="20"/>
                <w:szCs w:val="20"/>
              </w:rPr>
              <w:t>2,3</w:t>
            </w:r>
          </w:p>
        </w:tc>
        <w:tc>
          <w:tcPr>
            <w:tcW w:w="992" w:type="dxa"/>
            <w:vMerge/>
            <w:tcBorders>
              <w:left w:val="single" w:sz="4" w:space="0" w:color="auto"/>
            </w:tcBorders>
            <w:vAlign w:val="center"/>
          </w:tcPr>
          <w:p w14:paraId="2811004B" w14:textId="77777777" w:rsidR="00653EF9" w:rsidRPr="0055042C" w:rsidRDefault="00653EF9">
            <w:pPr>
              <w:spacing w:after="60"/>
              <w:jc w:val="center"/>
              <w:rPr>
                <w:rFonts w:ascii="Sylfaen" w:hAnsi="Sylfaen" w:cs="Sylfaen"/>
                <w:sz w:val="20"/>
                <w:szCs w:val="20"/>
              </w:rPr>
            </w:pPr>
          </w:p>
        </w:tc>
        <w:tc>
          <w:tcPr>
            <w:tcW w:w="1333" w:type="dxa"/>
            <w:tcBorders>
              <w:top w:val="single" w:sz="4" w:space="0" w:color="auto"/>
              <w:left w:val="single" w:sz="4" w:space="0" w:color="auto"/>
            </w:tcBorders>
            <w:vAlign w:val="center"/>
          </w:tcPr>
          <w:p w14:paraId="2F450BFF"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sz w:val="20"/>
                <w:szCs w:val="20"/>
              </w:rPr>
              <w:t>0,361</w:t>
            </w:r>
          </w:p>
        </w:tc>
        <w:tc>
          <w:tcPr>
            <w:tcW w:w="2410" w:type="dxa"/>
            <w:tcBorders>
              <w:top w:val="single" w:sz="4" w:space="0" w:color="auto"/>
              <w:left w:val="single" w:sz="4" w:space="0" w:color="auto"/>
              <w:right w:val="single" w:sz="4" w:space="0" w:color="auto"/>
            </w:tcBorders>
            <w:vAlign w:val="center"/>
          </w:tcPr>
          <w:p w14:paraId="06EA0BCF"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sz w:val="20"/>
                <w:szCs w:val="20"/>
              </w:rPr>
              <w:t>9,9</w:t>
            </w:r>
          </w:p>
        </w:tc>
      </w:tr>
      <w:tr w:rsidR="00E37373" w:rsidRPr="0055042C" w14:paraId="44F06893" w14:textId="77777777" w:rsidTr="00DD2085">
        <w:trPr>
          <w:jc w:val="center"/>
        </w:trPr>
        <w:tc>
          <w:tcPr>
            <w:tcW w:w="2414" w:type="dxa"/>
            <w:vMerge/>
            <w:tcBorders>
              <w:left w:val="single" w:sz="4" w:space="0" w:color="auto"/>
            </w:tcBorders>
            <w:vAlign w:val="center"/>
          </w:tcPr>
          <w:p w14:paraId="63938105" w14:textId="77777777" w:rsidR="00653EF9" w:rsidRPr="0055042C" w:rsidRDefault="00653EF9">
            <w:pPr>
              <w:spacing w:after="60"/>
              <w:rPr>
                <w:rFonts w:ascii="Sylfaen" w:hAnsi="Sylfaen" w:cs="Sylfaen"/>
                <w:sz w:val="20"/>
                <w:szCs w:val="20"/>
              </w:rPr>
            </w:pPr>
          </w:p>
        </w:tc>
        <w:tc>
          <w:tcPr>
            <w:tcW w:w="2126" w:type="dxa"/>
            <w:vMerge/>
            <w:tcBorders>
              <w:left w:val="single" w:sz="4" w:space="0" w:color="auto"/>
            </w:tcBorders>
            <w:vAlign w:val="center"/>
          </w:tcPr>
          <w:p w14:paraId="2CC97F0D" w14:textId="77777777" w:rsidR="00653EF9" w:rsidRPr="0055042C" w:rsidRDefault="00653EF9">
            <w:pPr>
              <w:spacing w:after="60"/>
              <w:rPr>
                <w:rFonts w:ascii="Sylfaen" w:hAnsi="Sylfaen" w:cs="Sylfaen"/>
                <w:sz w:val="20"/>
                <w:szCs w:val="20"/>
              </w:rPr>
            </w:pPr>
          </w:p>
        </w:tc>
        <w:tc>
          <w:tcPr>
            <w:tcW w:w="1134" w:type="dxa"/>
            <w:vMerge/>
            <w:tcBorders>
              <w:left w:val="single" w:sz="4" w:space="0" w:color="auto"/>
            </w:tcBorders>
            <w:vAlign w:val="center"/>
          </w:tcPr>
          <w:p w14:paraId="491BCE38" w14:textId="77777777" w:rsidR="00653EF9" w:rsidRPr="0055042C" w:rsidRDefault="00653EF9">
            <w:pPr>
              <w:spacing w:after="60"/>
              <w:rPr>
                <w:rFonts w:ascii="Sylfaen" w:hAnsi="Sylfaen" w:cs="Sylfaen"/>
                <w:sz w:val="20"/>
                <w:szCs w:val="20"/>
              </w:rPr>
            </w:pPr>
          </w:p>
        </w:tc>
        <w:tc>
          <w:tcPr>
            <w:tcW w:w="1701" w:type="dxa"/>
            <w:vMerge/>
            <w:tcBorders>
              <w:left w:val="single" w:sz="4" w:space="0" w:color="auto"/>
            </w:tcBorders>
            <w:vAlign w:val="center"/>
          </w:tcPr>
          <w:p w14:paraId="4AC31289" w14:textId="77777777" w:rsidR="00653EF9" w:rsidRPr="0055042C" w:rsidRDefault="00653EF9">
            <w:pPr>
              <w:spacing w:after="60"/>
              <w:jc w:val="center"/>
              <w:rPr>
                <w:rFonts w:ascii="Sylfaen" w:hAnsi="Sylfaen" w:cs="Sylfaen"/>
                <w:sz w:val="20"/>
                <w:szCs w:val="20"/>
              </w:rPr>
            </w:pPr>
          </w:p>
        </w:tc>
        <w:tc>
          <w:tcPr>
            <w:tcW w:w="2353" w:type="dxa"/>
            <w:vMerge/>
            <w:tcBorders>
              <w:left w:val="single" w:sz="4" w:space="0" w:color="auto"/>
            </w:tcBorders>
            <w:vAlign w:val="center"/>
          </w:tcPr>
          <w:p w14:paraId="38AAE398" w14:textId="77777777" w:rsidR="00653EF9" w:rsidRPr="0055042C" w:rsidRDefault="00653EF9">
            <w:pPr>
              <w:spacing w:after="60"/>
              <w:jc w:val="center"/>
              <w:rPr>
                <w:rFonts w:ascii="Sylfaen" w:hAnsi="Sylfaen" w:cs="Sylfaen"/>
                <w:sz w:val="20"/>
                <w:szCs w:val="20"/>
              </w:rPr>
            </w:pPr>
          </w:p>
        </w:tc>
        <w:tc>
          <w:tcPr>
            <w:tcW w:w="992" w:type="dxa"/>
            <w:vMerge/>
            <w:tcBorders>
              <w:left w:val="single" w:sz="4" w:space="0" w:color="auto"/>
            </w:tcBorders>
            <w:vAlign w:val="center"/>
          </w:tcPr>
          <w:p w14:paraId="0EE9FF2F" w14:textId="77777777" w:rsidR="00653EF9" w:rsidRPr="0055042C" w:rsidRDefault="00653EF9">
            <w:pPr>
              <w:spacing w:after="60"/>
              <w:jc w:val="center"/>
              <w:rPr>
                <w:rFonts w:ascii="Sylfaen" w:hAnsi="Sylfaen" w:cs="Sylfaen"/>
                <w:sz w:val="20"/>
                <w:szCs w:val="20"/>
              </w:rPr>
            </w:pPr>
          </w:p>
        </w:tc>
        <w:tc>
          <w:tcPr>
            <w:tcW w:w="1333" w:type="dxa"/>
            <w:tcBorders>
              <w:top w:val="single" w:sz="4" w:space="0" w:color="auto"/>
              <w:left w:val="single" w:sz="4" w:space="0" w:color="auto"/>
            </w:tcBorders>
            <w:vAlign w:val="center"/>
          </w:tcPr>
          <w:p w14:paraId="41EF740F"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sz w:val="20"/>
                <w:szCs w:val="20"/>
              </w:rPr>
              <w:t>0,406</w:t>
            </w:r>
          </w:p>
        </w:tc>
        <w:tc>
          <w:tcPr>
            <w:tcW w:w="2410" w:type="dxa"/>
            <w:tcBorders>
              <w:top w:val="single" w:sz="4" w:space="0" w:color="auto"/>
              <w:left w:val="single" w:sz="4" w:space="0" w:color="auto"/>
              <w:right w:val="single" w:sz="4" w:space="0" w:color="auto"/>
            </w:tcBorders>
            <w:vAlign w:val="center"/>
          </w:tcPr>
          <w:p w14:paraId="1A442FF4"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sz w:val="20"/>
                <w:szCs w:val="20"/>
              </w:rPr>
              <w:t>2,0</w:t>
            </w:r>
          </w:p>
        </w:tc>
      </w:tr>
      <w:tr w:rsidR="00E37373" w:rsidRPr="0055042C" w14:paraId="7109C918" w14:textId="77777777" w:rsidTr="00DD2085">
        <w:trPr>
          <w:jc w:val="center"/>
        </w:trPr>
        <w:tc>
          <w:tcPr>
            <w:tcW w:w="2414" w:type="dxa"/>
            <w:vMerge/>
            <w:tcBorders>
              <w:left w:val="single" w:sz="4" w:space="0" w:color="auto"/>
            </w:tcBorders>
            <w:vAlign w:val="center"/>
          </w:tcPr>
          <w:p w14:paraId="55E8AD70" w14:textId="77777777" w:rsidR="00653EF9" w:rsidRPr="0055042C" w:rsidRDefault="00653EF9">
            <w:pPr>
              <w:spacing w:after="60"/>
              <w:rPr>
                <w:rFonts w:ascii="Sylfaen" w:hAnsi="Sylfaen" w:cs="Sylfaen"/>
                <w:sz w:val="20"/>
                <w:szCs w:val="20"/>
              </w:rPr>
            </w:pPr>
          </w:p>
        </w:tc>
        <w:tc>
          <w:tcPr>
            <w:tcW w:w="2126" w:type="dxa"/>
            <w:vMerge/>
            <w:tcBorders>
              <w:left w:val="single" w:sz="4" w:space="0" w:color="auto"/>
            </w:tcBorders>
            <w:vAlign w:val="center"/>
          </w:tcPr>
          <w:p w14:paraId="5A5279F4" w14:textId="77777777" w:rsidR="00653EF9" w:rsidRPr="0055042C" w:rsidRDefault="00653EF9">
            <w:pPr>
              <w:spacing w:after="60"/>
              <w:rPr>
                <w:rFonts w:ascii="Sylfaen" w:hAnsi="Sylfaen" w:cs="Sylfaen"/>
                <w:sz w:val="20"/>
                <w:szCs w:val="20"/>
              </w:rPr>
            </w:pPr>
          </w:p>
        </w:tc>
        <w:tc>
          <w:tcPr>
            <w:tcW w:w="1134" w:type="dxa"/>
            <w:vMerge/>
            <w:tcBorders>
              <w:left w:val="single" w:sz="4" w:space="0" w:color="auto"/>
            </w:tcBorders>
            <w:vAlign w:val="center"/>
          </w:tcPr>
          <w:p w14:paraId="291D5E6F" w14:textId="77777777" w:rsidR="00653EF9" w:rsidRPr="0055042C" w:rsidRDefault="00653EF9">
            <w:pPr>
              <w:spacing w:after="60"/>
              <w:rPr>
                <w:rFonts w:ascii="Sylfaen" w:hAnsi="Sylfaen" w:cs="Sylfaen"/>
                <w:sz w:val="20"/>
                <w:szCs w:val="20"/>
              </w:rPr>
            </w:pPr>
          </w:p>
        </w:tc>
        <w:tc>
          <w:tcPr>
            <w:tcW w:w="1701" w:type="dxa"/>
            <w:vMerge/>
            <w:tcBorders>
              <w:left w:val="single" w:sz="4" w:space="0" w:color="auto"/>
            </w:tcBorders>
            <w:vAlign w:val="center"/>
          </w:tcPr>
          <w:p w14:paraId="66BC852A" w14:textId="77777777" w:rsidR="00653EF9" w:rsidRPr="0055042C" w:rsidRDefault="00653EF9">
            <w:pPr>
              <w:spacing w:after="60"/>
              <w:jc w:val="center"/>
              <w:rPr>
                <w:rFonts w:ascii="Sylfaen" w:hAnsi="Sylfaen" w:cs="Sylfaen"/>
                <w:sz w:val="20"/>
                <w:szCs w:val="20"/>
              </w:rPr>
            </w:pPr>
          </w:p>
        </w:tc>
        <w:tc>
          <w:tcPr>
            <w:tcW w:w="2353" w:type="dxa"/>
            <w:vMerge/>
            <w:tcBorders>
              <w:left w:val="single" w:sz="4" w:space="0" w:color="auto"/>
            </w:tcBorders>
            <w:vAlign w:val="center"/>
          </w:tcPr>
          <w:p w14:paraId="694D88FA" w14:textId="77777777" w:rsidR="00653EF9" w:rsidRPr="0055042C" w:rsidRDefault="00653EF9">
            <w:pPr>
              <w:spacing w:after="60"/>
              <w:jc w:val="center"/>
              <w:rPr>
                <w:rFonts w:ascii="Sylfaen" w:hAnsi="Sylfaen" w:cs="Sylfaen"/>
                <w:sz w:val="20"/>
                <w:szCs w:val="20"/>
              </w:rPr>
            </w:pPr>
          </w:p>
        </w:tc>
        <w:tc>
          <w:tcPr>
            <w:tcW w:w="992" w:type="dxa"/>
            <w:vMerge/>
            <w:tcBorders>
              <w:left w:val="single" w:sz="4" w:space="0" w:color="auto"/>
            </w:tcBorders>
            <w:vAlign w:val="center"/>
          </w:tcPr>
          <w:p w14:paraId="5E8CCE2A" w14:textId="77777777" w:rsidR="00653EF9" w:rsidRPr="0055042C" w:rsidRDefault="00653EF9">
            <w:pPr>
              <w:spacing w:after="60"/>
              <w:jc w:val="center"/>
              <w:rPr>
                <w:rFonts w:ascii="Sylfaen" w:hAnsi="Sylfaen" w:cs="Sylfaen"/>
                <w:sz w:val="20"/>
                <w:szCs w:val="20"/>
              </w:rPr>
            </w:pPr>
          </w:p>
        </w:tc>
        <w:tc>
          <w:tcPr>
            <w:tcW w:w="1333" w:type="dxa"/>
            <w:tcBorders>
              <w:top w:val="single" w:sz="4" w:space="0" w:color="auto"/>
              <w:left w:val="single" w:sz="4" w:space="0" w:color="auto"/>
            </w:tcBorders>
            <w:vAlign w:val="center"/>
          </w:tcPr>
          <w:p w14:paraId="5ACDF7F3"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sz w:val="20"/>
                <w:szCs w:val="20"/>
              </w:rPr>
              <w:t>0,585</w:t>
            </w:r>
          </w:p>
        </w:tc>
        <w:tc>
          <w:tcPr>
            <w:tcW w:w="2410" w:type="dxa"/>
            <w:tcBorders>
              <w:top w:val="single" w:sz="4" w:space="0" w:color="auto"/>
              <w:left w:val="single" w:sz="4" w:space="0" w:color="auto"/>
              <w:right w:val="single" w:sz="4" w:space="0" w:color="auto"/>
            </w:tcBorders>
            <w:vAlign w:val="center"/>
          </w:tcPr>
          <w:p w14:paraId="2AAE0530"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sz w:val="20"/>
                <w:szCs w:val="20"/>
              </w:rPr>
              <w:t>3,6</w:t>
            </w:r>
          </w:p>
        </w:tc>
      </w:tr>
      <w:tr w:rsidR="00E37373" w:rsidRPr="0055042C" w14:paraId="7058EB7B" w14:textId="77777777" w:rsidTr="00DD2085">
        <w:trPr>
          <w:jc w:val="center"/>
        </w:trPr>
        <w:tc>
          <w:tcPr>
            <w:tcW w:w="2414" w:type="dxa"/>
            <w:vMerge/>
            <w:tcBorders>
              <w:left w:val="single" w:sz="4" w:space="0" w:color="auto"/>
            </w:tcBorders>
            <w:vAlign w:val="center"/>
          </w:tcPr>
          <w:p w14:paraId="1F748293" w14:textId="77777777" w:rsidR="00653EF9" w:rsidRPr="0055042C" w:rsidRDefault="00653EF9">
            <w:pPr>
              <w:spacing w:after="60"/>
              <w:rPr>
                <w:rFonts w:ascii="Sylfaen" w:hAnsi="Sylfaen" w:cs="Sylfaen"/>
                <w:sz w:val="20"/>
                <w:szCs w:val="20"/>
              </w:rPr>
            </w:pPr>
          </w:p>
        </w:tc>
        <w:tc>
          <w:tcPr>
            <w:tcW w:w="2126" w:type="dxa"/>
            <w:vMerge/>
            <w:tcBorders>
              <w:left w:val="single" w:sz="4" w:space="0" w:color="auto"/>
            </w:tcBorders>
            <w:vAlign w:val="center"/>
          </w:tcPr>
          <w:p w14:paraId="53C207C2" w14:textId="77777777" w:rsidR="00653EF9" w:rsidRPr="0055042C" w:rsidRDefault="00653EF9">
            <w:pPr>
              <w:spacing w:after="60"/>
              <w:rPr>
                <w:rFonts w:ascii="Sylfaen" w:hAnsi="Sylfaen" w:cs="Sylfaen"/>
                <w:sz w:val="20"/>
                <w:szCs w:val="20"/>
              </w:rPr>
            </w:pPr>
          </w:p>
        </w:tc>
        <w:tc>
          <w:tcPr>
            <w:tcW w:w="1134" w:type="dxa"/>
            <w:vMerge/>
            <w:tcBorders>
              <w:left w:val="single" w:sz="4" w:space="0" w:color="auto"/>
            </w:tcBorders>
            <w:vAlign w:val="center"/>
          </w:tcPr>
          <w:p w14:paraId="55B08CD2" w14:textId="77777777" w:rsidR="00653EF9" w:rsidRPr="0055042C" w:rsidRDefault="00653EF9">
            <w:pPr>
              <w:spacing w:after="60"/>
              <w:rPr>
                <w:rFonts w:ascii="Sylfaen" w:hAnsi="Sylfaen" w:cs="Sylfaen"/>
                <w:sz w:val="20"/>
                <w:szCs w:val="20"/>
              </w:rPr>
            </w:pPr>
          </w:p>
        </w:tc>
        <w:tc>
          <w:tcPr>
            <w:tcW w:w="1701" w:type="dxa"/>
            <w:vMerge/>
            <w:tcBorders>
              <w:left w:val="single" w:sz="4" w:space="0" w:color="auto"/>
            </w:tcBorders>
            <w:vAlign w:val="center"/>
          </w:tcPr>
          <w:p w14:paraId="71172AFA" w14:textId="77777777" w:rsidR="00653EF9" w:rsidRPr="0055042C" w:rsidRDefault="00653EF9">
            <w:pPr>
              <w:spacing w:after="60"/>
              <w:jc w:val="center"/>
              <w:rPr>
                <w:rFonts w:ascii="Sylfaen" w:hAnsi="Sylfaen" w:cs="Sylfaen"/>
                <w:sz w:val="20"/>
                <w:szCs w:val="20"/>
              </w:rPr>
            </w:pPr>
          </w:p>
        </w:tc>
        <w:tc>
          <w:tcPr>
            <w:tcW w:w="2353" w:type="dxa"/>
            <w:vMerge/>
            <w:tcBorders>
              <w:left w:val="single" w:sz="4" w:space="0" w:color="auto"/>
            </w:tcBorders>
            <w:vAlign w:val="center"/>
          </w:tcPr>
          <w:p w14:paraId="20D8BF18" w14:textId="77777777" w:rsidR="00653EF9" w:rsidRPr="0055042C" w:rsidRDefault="00653EF9">
            <w:pPr>
              <w:spacing w:after="60"/>
              <w:jc w:val="center"/>
              <w:rPr>
                <w:rFonts w:ascii="Sylfaen" w:hAnsi="Sylfaen" w:cs="Sylfaen"/>
                <w:sz w:val="20"/>
                <w:szCs w:val="20"/>
              </w:rPr>
            </w:pPr>
          </w:p>
        </w:tc>
        <w:tc>
          <w:tcPr>
            <w:tcW w:w="992" w:type="dxa"/>
            <w:vMerge/>
            <w:tcBorders>
              <w:left w:val="single" w:sz="4" w:space="0" w:color="auto"/>
            </w:tcBorders>
            <w:vAlign w:val="center"/>
          </w:tcPr>
          <w:p w14:paraId="3627C261" w14:textId="77777777" w:rsidR="00653EF9" w:rsidRPr="0055042C" w:rsidRDefault="00653EF9">
            <w:pPr>
              <w:spacing w:after="60"/>
              <w:jc w:val="center"/>
              <w:rPr>
                <w:rFonts w:ascii="Sylfaen" w:hAnsi="Sylfaen" w:cs="Sylfaen"/>
                <w:sz w:val="20"/>
                <w:szCs w:val="20"/>
              </w:rPr>
            </w:pPr>
          </w:p>
        </w:tc>
        <w:tc>
          <w:tcPr>
            <w:tcW w:w="1333" w:type="dxa"/>
            <w:tcBorders>
              <w:top w:val="single" w:sz="4" w:space="0" w:color="auto"/>
              <w:left w:val="single" w:sz="4" w:space="0" w:color="auto"/>
            </w:tcBorders>
            <w:vAlign w:val="center"/>
          </w:tcPr>
          <w:p w14:paraId="2E58C1BB"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sz w:val="20"/>
                <w:szCs w:val="20"/>
              </w:rPr>
              <w:t>0,692</w:t>
            </w:r>
          </w:p>
        </w:tc>
        <w:tc>
          <w:tcPr>
            <w:tcW w:w="2410" w:type="dxa"/>
            <w:tcBorders>
              <w:top w:val="single" w:sz="4" w:space="0" w:color="auto"/>
              <w:left w:val="single" w:sz="4" w:space="0" w:color="auto"/>
              <w:right w:val="single" w:sz="4" w:space="0" w:color="auto"/>
            </w:tcBorders>
            <w:vAlign w:val="center"/>
          </w:tcPr>
          <w:p w14:paraId="1E0CE925"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sz w:val="20"/>
                <w:szCs w:val="20"/>
              </w:rPr>
              <w:t>4,3</w:t>
            </w:r>
          </w:p>
        </w:tc>
      </w:tr>
      <w:tr w:rsidR="00E37373" w:rsidRPr="0055042C" w14:paraId="4FF97F70" w14:textId="77777777" w:rsidTr="00DD2085">
        <w:trPr>
          <w:jc w:val="center"/>
        </w:trPr>
        <w:tc>
          <w:tcPr>
            <w:tcW w:w="2414" w:type="dxa"/>
            <w:vMerge/>
            <w:tcBorders>
              <w:left w:val="single" w:sz="4" w:space="0" w:color="auto"/>
            </w:tcBorders>
            <w:vAlign w:val="center"/>
          </w:tcPr>
          <w:p w14:paraId="1E4ED2FC" w14:textId="77777777" w:rsidR="00653EF9" w:rsidRPr="0055042C" w:rsidRDefault="00653EF9">
            <w:pPr>
              <w:spacing w:after="60"/>
              <w:rPr>
                <w:rFonts w:ascii="Sylfaen" w:hAnsi="Sylfaen" w:cs="Sylfaen"/>
                <w:sz w:val="20"/>
                <w:szCs w:val="20"/>
              </w:rPr>
            </w:pPr>
          </w:p>
        </w:tc>
        <w:tc>
          <w:tcPr>
            <w:tcW w:w="2126" w:type="dxa"/>
            <w:vMerge/>
            <w:tcBorders>
              <w:left w:val="single" w:sz="4" w:space="0" w:color="auto"/>
            </w:tcBorders>
            <w:vAlign w:val="center"/>
          </w:tcPr>
          <w:p w14:paraId="5100C66B" w14:textId="77777777" w:rsidR="00653EF9" w:rsidRPr="0055042C" w:rsidRDefault="00653EF9">
            <w:pPr>
              <w:spacing w:after="60"/>
              <w:rPr>
                <w:rFonts w:ascii="Sylfaen" w:hAnsi="Sylfaen" w:cs="Sylfaen"/>
                <w:sz w:val="20"/>
                <w:szCs w:val="20"/>
              </w:rPr>
            </w:pPr>
          </w:p>
        </w:tc>
        <w:tc>
          <w:tcPr>
            <w:tcW w:w="1134" w:type="dxa"/>
            <w:vMerge/>
            <w:tcBorders>
              <w:left w:val="single" w:sz="4" w:space="0" w:color="auto"/>
            </w:tcBorders>
            <w:vAlign w:val="center"/>
          </w:tcPr>
          <w:p w14:paraId="25C8CB8B" w14:textId="77777777" w:rsidR="00653EF9" w:rsidRPr="0055042C" w:rsidRDefault="00653EF9">
            <w:pPr>
              <w:spacing w:after="60"/>
              <w:rPr>
                <w:rFonts w:ascii="Sylfaen" w:hAnsi="Sylfaen" w:cs="Sylfaen"/>
                <w:sz w:val="20"/>
                <w:szCs w:val="20"/>
              </w:rPr>
            </w:pPr>
          </w:p>
        </w:tc>
        <w:tc>
          <w:tcPr>
            <w:tcW w:w="1701" w:type="dxa"/>
            <w:vMerge/>
            <w:tcBorders>
              <w:left w:val="single" w:sz="4" w:space="0" w:color="auto"/>
            </w:tcBorders>
            <w:vAlign w:val="center"/>
          </w:tcPr>
          <w:p w14:paraId="233550B7" w14:textId="77777777" w:rsidR="00653EF9" w:rsidRPr="0055042C" w:rsidRDefault="00653EF9">
            <w:pPr>
              <w:spacing w:after="60"/>
              <w:jc w:val="center"/>
              <w:rPr>
                <w:rFonts w:ascii="Sylfaen" w:hAnsi="Sylfaen" w:cs="Sylfaen"/>
                <w:sz w:val="20"/>
                <w:szCs w:val="20"/>
              </w:rPr>
            </w:pPr>
          </w:p>
        </w:tc>
        <w:tc>
          <w:tcPr>
            <w:tcW w:w="2353" w:type="dxa"/>
            <w:vMerge/>
            <w:tcBorders>
              <w:left w:val="single" w:sz="4" w:space="0" w:color="auto"/>
            </w:tcBorders>
            <w:vAlign w:val="center"/>
          </w:tcPr>
          <w:p w14:paraId="4F663F51" w14:textId="77777777" w:rsidR="00653EF9" w:rsidRPr="0055042C" w:rsidRDefault="00653EF9">
            <w:pPr>
              <w:spacing w:after="60"/>
              <w:jc w:val="center"/>
              <w:rPr>
                <w:rFonts w:ascii="Sylfaen" w:hAnsi="Sylfaen" w:cs="Sylfaen"/>
                <w:sz w:val="20"/>
                <w:szCs w:val="20"/>
              </w:rPr>
            </w:pPr>
          </w:p>
        </w:tc>
        <w:tc>
          <w:tcPr>
            <w:tcW w:w="992" w:type="dxa"/>
            <w:vMerge/>
            <w:tcBorders>
              <w:left w:val="single" w:sz="4" w:space="0" w:color="auto"/>
            </w:tcBorders>
            <w:vAlign w:val="center"/>
          </w:tcPr>
          <w:p w14:paraId="2097E12B" w14:textId="77777777" w:rsidR="00653EF9" w:rsidRPr="0055042C" w:rsidRDefault="00653EF9">
            <w:pPr>
              <w:spacing w:after="60"/>
              <w:jc w:val="center"/>
              <w:rPr>
                <w:rFonts w:ascii="Sylfaen" w:hAnsi="Sylfaen" w:cs="Sylfaen"/>
                <w:sz w:val="20"/>
                <w:szCs w:val="20"/>
              </w:rPr>
            </w:pPr>
          </w:p>
        </w:tc>
        <w:tc>
          <w:tcPr>
            <w:tcW w:w="1333" w:type="dxa"/>
            <w:tcBorders>
              <w:top w:val="single" w:sz="4" w:space="0" w:color="auto"/>
              <w:left w:val="single" w:sz="4" w:space="0" w:color="auto"/>
            </w:tcBorders>
            <w:vAlign w:val="center"/>
          </w:tcPr>
          <w:p w14:paraId="7DA5E0D2"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sz w:val="20"/>
                <w:szCs w:val="20"/>
              </w:rPr>
              <w:t>0,767</w:t>
            </w:r>
          </w:p>
        </w:tc>
        <w:tc>
          <w:tcPr>
            <w:tcW w:w="2410" w:type="dxa"/>
            <w:tcBorders>
              <w:top w:val="single" w:sz="4" w:space="0" w:color="auto"/>
              <w:left w:val="single" w:sz="4" w:space="0" w:color="auto"/>
              <w:right w:val="single" w:sz="4" w:space="0" w:color="auto"/>
            </w:tcBorders>
            <w:vAlign w:val="center"/>
          </w:tcPr>
          <w:p w14:paraId="5FAECCF3"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sz w:val="20"/>
                <w:szCs w:val="20"/>
              </w:rPr>
              <w:t>3,2</w:t>
            </w:r>
          </w:p>
        </w:tc>
      </w:tr>
      <w:tr w:rsidR="00E37373" w:rsidRPr="0055042C" w14:paraId="3EA1F20C" w14:textId="77777777" w:rsidTr="00DD2085">
        <w:trPr>
          <w:jc w:val="center"/>
        </w:trPr>
        <w:tc>
          <w:tcPr>
            <w:tcW w:w="2414" w:type="dxa"/>
            <w:vMerge/>
            <w:tcBorders>
              <w:left w:val="single" w:sz="4" w:space="0" w:color="auto"/>
            </w:tcBorders>
            <w:vAlign w:val="center"/>
          </w:tcPr>
          <w:p w14:paraId="319ABA83" w14:textId="77777777" w:rsidR="00653EF9" w:rsidRPr="0055042C" w:rsidRDefault="00653EF9">
            <w:pPr>
              <w:spacing w:after="60"/>
              <w:rPr>
                <w:rFonts w:ascii="Sylfaen" w:hAnsi="Sylfaen" w:cs="Sylfaen"/>
                <w:sz w:val="20"/>
                <w:szCs w:val="20"/>
              </w:rPr>
            </w:pPr>
          </w:p>
        </w:tc>
        <w:tc>
          <w:tcPr>
            <w:tcW w:w="2126" w:type="dxa"/>
            <w:vMerge/>
            <w:tcBorders>
              <w:left w:val="single" w:sz="4" w:space="0" w:color="auto"/>
            </w:tcBorders>
            <w:vAlign w:val="center"/>
          </w:tcPr>
          <w:p w14:paraId="17F210BA" w14:textId="77777777" w:rsidR="00653EF9" w:rsidRPr="0055042C" w:rsidRDefault="00653EF9">
            <w:pPr>
              <w:spacing w:after="60"/>
              <w:rPr>
                <w:rFonts w:ascii="Sylfaen" w:hAnsi="Sylfaen" w:cs="Sylfaen"/>
                <w:sz w:val="20"/>
                <w:szCs w:val="20"/>
              </w:rPr>
            </w:pPr>
          </w:p>
        </w:tc>
        <w:tc>
          <w:tcPr>
            <w:tcW w:w="1134" w:type="dxa"/>
            <w:vMerge/>
            <w:tcBorders>
              <w:left w:val="single" w:sz="4" w:space="0" w:color="auto"/>
            </w:tcBorders>
            <w:vAlign w:val="center"/>
          </w:tcPr>
          <w:p w14:paraId="3C7880F1" w14:textId="77777777" w:rsidR="00653EF9" w:rsidRPr="0055042C" w:rsidRDefault="00653EF9">
            <w:pPr>
              <w:spacing w:after="60"/>
              <w:rPr>
                <w:rFonts w:ascii="Sylfaen" w:hAnsi="Sylfaen" w:cs="Sylfaen"/>
                <w:sz w:val="20"/>
                <w:szCs w:val="20"/>
              </w:rPr>
            </w:pPr>
          </w:p>
        </w:tc>
        <w:tc>
          <w:tcPr>
            <w:tcW w:w="1701" w:type="dxa"/>
            <w:vMerge/>
            <w:tcBorders>
              <w:left w:val="single" w:sz="4" w:space="0" w:color="auto"/>
            </w:tcBorders>
            <w:vAlign w:val="center"/>
          </w:tcPr>
          <w:p w14:paraId="75F7816D" w14:textId="77777777" w:rsidR="00653EF9" w:rsidRPr="0055042C" w:rsidRDefault="00653EF9">
            <w:pPr>
              <w:spacing w:after="60"/>
              <w:jc w:val="center"/>
              <w:rPr>
                <w:rFonts w:ascii="Sylfaen" w:hAnsi="Sylfaen" w:cs="Sylfaen"/>
                <w:sz w:val="20"/>
                <w:szCs w:val="20"/>
              </w:rPr>
            </w:pPr>
          </w:p>
        </w:tc>
        <w:tc>
          <w:tcPr>
            <w:tcW w:w="2353" w:type="dxa"/>
            <w:vMerge/>
            <w:tcBorders>
              <w:left w:val="single" w:sz="4" w:space="0" w:color="auto"/>
            </w:tcBorders>
            <w:vAlign w:val="center"/>
          </w:tcPr>
          <w:p w14:paraId="332D37AC" w14:textId="77777777" w:rsidR="00653EF9" w:rsidRPr="0055042C" w:rsidRDefault="00653EF9">
            <w:pPr>
              <w:spacing w:after="60"/>
              <w:jc w:val="center"/>
              <w:rPr>
                <w:rFonts w:ascii="Sylfaen" w:hAnsi="Sylfaen" w:cs="Sylfaen"/>
                <w:sz w:val="20"/>
                <w:szCs w:val="20"/>
              </w:rPr>
            </w:pPr>
          </w:p>
        </w:tc>
        <w:tc>
          <w:tcPr>
            <w:tcW w:w="992" w:type="dxa"/>
            <w:vMerge/>
            <w:tcBorders>
              <w:left w:val="single" w:sz="4" w:space="0" w:color="auto"/>
            </w:tcBorders>
            <w:vAlign w:val="center"/>
          </w:tcPr>
          <w:p w14:paraId="68BD8BBC" w14:textId="77777777" w:rsidR="00653EF9" w:rsidRPr="0055042C" w:rsidRDefault="00653EF9">
            <w:pPr>
              <w:spacing w:after="60"/>
              <w:jc w:val="center"/>
              <w:rPr>
                <w:rFonts w:ascii="Sylfaen" w:hAnsi="Sylfaen" w:cs="Sylfaen"/>
                <w:sz w:val="20"/>
                <w:szCs w:val="20"/>
              </w:rPr>
            </w:pPr>
          </w:p>
        </w:tc>
        <w:tc>
          <w:tcPr>
            <w:tcW w:w="1333" w:type="dxa"/>
            <w:tcBorders>
              <w:top w:val="single" w:sz="4" w:space="0" w:color="auto"/>
              <w:left w:val="single" w:sz="4" w:space="0" w:color="auto"/>
            </w:tcBorders>
            <w:vAlign w:val="center"/>
          </w:tcPr>
          <w:p w14:paraId="4AA6ABB9"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sz w:val="20"/>
                <w:szCs w:val="20"/>
              </w:rPr>
              <w:t>0,826</w:t>
            </w:r>
          </w:p>
        </w:tc>
        <w:tc>
          <w:tcPr>
            <w:tcW w:w="2410" w:type="dxa"/>
            <w:tcBorders>
              <w:top w:val="single" w:sz="4" w:space="0" w:color="auto"/>
              <w:left w:val="single" w:sz="4" w:space="0" w:color="auto"/>
              <w:right w:val="single" w:sz="4" w:space="0" w:color="auto"/>
            </w:tcBorders>
            <w:vAlign w:val="center"/>
          </w:tcPr>
          <w:p w14:paraId="7716BEC8"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sz w:val="20"/>
                <w:szCs w:val="20"/>
              </w:rPr>
              <w:t>2,4</w:t>
            </w:r>
          </w:p>
        </w:tc>
      </w:tr>
      <w:tr w:rsidR="00E37373" w:rsidRPr="0055042C" w14:paraId="16792102" w14:textId="77777777" w:rsidTr="00DD2085">
        <w:trPr>
          <w:jc w:val="center"/>
        </w:trPr>
        <w:tc>
          <w:tcPr>
            <w:tcW w:w="2414" w:type="dxa"/>
            <w:vMerge/>
            <w:tcBorders>
              <w:left w:val="single" w:sz="4" w:space="0" w:color="auto"/>
            </w:tcBorders>
            <w:vAlign w:val="center"/>
          </w:tcPr>
          <w:p w14:paraId="65CF85B5" w14:textId="77777777" w:rsidR="00653EF9" w:rsidRPr="0055042C" w:rsidRDefault="00653EF9">
            <w:pPr>
              <w:spacing w:after="60"/>
              <w:rPr>
                <w:rFonts w:ascii="Sylfaen" w:hAnsi="Sylfaen" w:cs="Sylfaen"/>
                <w:sz w:val="20"/>
                <w:szCs w:val="20"/>
              </w:rPr>
            </w:pPr>
          </w:p>
        </w:tc>
        <w:tc>
          <w:tcPr>
            <w:tcW w:w="2126" w:type="dxa"/>
            <w:vMerge/>
            <w:tcBorders>
              <w:left w:val="single" w:sz="4" w:space="0" w:color="auto"/>
            </w:tcBorders>
            <w:vAlign w:val="center"/>
          </w:tcPr>
          <w:p w14:paraId="6549584E" w14:textId="77777777" w:rsidR="00653EF9" w:rsidRPr="0055042C" w:rsidRDefault="00653EF9">
            <w:pPr>
              <w:spacing w:after="60"/>
              <w:rPr>
                <w:rFonts w:ascii="Sylfaen" w:hAnsi="Sylfaen" w:cs="Sylfaen"/>
                <w:sz w:val="20"/>
                <w:szCs w:val="20"/>
              </w:rPr>
            </w:pPr>
          </w:p>
        </w:tc>
        <w:tc>
          <w:tcPr>
            <w:tcW w:w="1134" w:type="dxa"/>
            <w:vMerge/>
            <w:tcBorders>
              <w:left w:val="single" w:sz="4" w:space="0" w:color="auto"/>
            </w:tcBorders>
            <w:vAlign w:val="center"/>
          </w:tcPr>
          <w:p w14:paraId="49CD8339" w14:textId="77777777" w:rsidR="00653EF9" w:rsidRPr="0055042C" w:rsidRDefault="00653EF9">
            <w:pPr>
              <w:spacing w:after="60"/>
              <w:rPr>
                <w:rFonts w:ascii="Sylfaen" w:hAnsi="Sylfaen" w:cs="Sylfaen"/>
                <w:sz w:val="20"/>
                <w:szCs w:val="20"/>
              </w:rPr>
            </w:pPr>
          </w:p>
        </w:tc>
        <w:tc>
          <w:tcPr>
            <w:tcW w:w="1701" w:type="dxa"/>
            <w:vMerge/>
            <w:tcBorders>
              <w:left w:val="single" w:sz="4" w:space="0" w:color="auto"/>
            </w:tcBorders>
            <w:vAlign w:val="center"/>
          </w:tcPr>
          <w:p w14:paraId="6C300835" w14:textId="77777777" w:rsidR="00653EF9" w:rsidRPr="0055042C" w:rsidRDefault="00653EF9">
            <w:pPr>
              <w:spacing w:after="60"/>
              <w:jc w:val="center"/>
              <w:rPr>
                <w:rFonts w:ascii="Sylfaen" w:hAnsi="Sylfaen" w:cs="Sylfaen"/>
                <w:sz w:val="20"/>
                <w:szCs w:val="20"/>
              </w:rPr>
            </w:pPr>
          </w:p>
        </w:tc>
        <w:tc>
          <w:tcPr>
            <w:tcW w:w="2353" w:type="dxa"/>
            <w:vMerge/>
            <w:tcBorders>
              <w:left w:val="single" w:sz="4" w:space="0" w:color="auto"/>
            </w:tcBorders>
            <w:vAlign w:val="center"/>
          </w:tcPr>
          <w:p w14:paraId="09B7C5AE" w14:textId="77777777" w:rsidR="00653EF9" w:rsidRPr="0055042C" w:rsidRDefault="00653EF9">
            <w:pPr>
              <w:spacing w:after="60"/>
              <w:jc w:val="center"/>
              <w:rPr>
                <w:rFonts w:ascii="Sylfaen" w:hAnsi="Sylfaen" w:cs="Sylfaen"/>
                <w:sz w:val="20"/>
                <w:szCs w:val="20"/>
              </w:rPr>
            </w:pPr>
          </w:p>
        </w:tc>
        <w:tc>
          <w:tcPr>
            <w:tcW w:w="992" w:type="dxa"/>
            <w:vMerge/>
            <w:tcBorders>
              <w:left w:val="single" w:sz="4" w:space="0" w:color="auto"/>
            </w:tcBorders>
            <w:vAlign w:val="center"/>
          </w:tcPr>
          <w:p w14:paraId="6A275164" w14:textId="77777777" w:rsidR="00653EF9" w:rsidRPr="0055042C" w:rsidRDefault="00653EF9">
            <w:pPr>
              <w:spacing w:after="60"/>
              <w:jc w:val="center"/>
              <w:rPr>
                <w:rFonts w:ascii="Sylfaen" w:hAnsi="Sylfaen" w:cs="Sylfaen"/>
                <w:sz w:val="20"/>
                <w:szCs w:val="20"/>
              </w:rPr>
            </w:pPr>
          </w:p>
        </w:tc>
        <w:tc>
          <w:tcPr>
            <w:tcW w:w="1333" w:type="dxa"/>
            <w:tcBorders>
              <w:top w:val="single" w:sz="4" w:space="0" w:color="auto"/>
              <w:left w:val="single" w:sz="4" w:space="0" w:color="auto"/>
            </w:tcBorders>
            <w:vAlign w:val="center"/>
          </w:tcPr>
          <w:p w14:paraId="016A577A"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sz w:val="20"/>
                <w:szCs w:val="20"/>
              </w:rPr>
              <w:t>0,908</w:t>
            </w:r>
          </w:p>
        </w:tc>
        <w:tc>
          <w:tcPr>
            <w:tcW w:w="2410" w:type="dxa"/>
            <w:tcBorders>
              <w:top w:val="single" w:sz="4" w:space="0" w:color="auto"/>
              <w:left w:val="single" w:sz="4" w:space="0" w:color="auto"/>
              <w:right w:val="single" w:sz="4" w:space="0" w:color="auto"/>
            </w:tcBorders>
            <w:vAlign w:val="center"/>
          </w:tcPr>
          <w:p w14:paraId="67AA973E"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sz w:val="20"/>
                <w:szCs w:val="20"/>
              </w:rPr>
              <w:t>5,7</w:t>
            </w:r>
          </w:p>
        </w:tc>
      </w:tr>
      <w:tr w:rsidR="00E37373" w:rsidRPr="0055042C" w14:paraId="2698359D" w14:textId="77777777" w:rsidTr="00DD2085">
        <w:trPr>
          <w:jc w:val="center"/>
        </w:trPr>
        <w:tc>
          <w:tcPr>
            <w:tcW w:w="2414" w:type="dxa"/>
            <w:vMerge/>
            <w:tcBorders>
              <w:left w:val="single" w:sz="4" w:space="0" w:color="auto"/>
            </w:tcBorders>
            <w:vAlign w:val="center"/>
          </w:tcPr>
          <w:p w14:paraId="3FF415DB" w14:textId="77777777" w:rsidR="00653EF9" w:rsidRPr="0055042C" w:rsidRDefault="00653EF9">
            <w:pPr>
              <w:spacing w:after="60"/>
              <w:rPr>
                <w:rFonts w:ascii="Sylfaen" w:hAnsi="Sylfaen" w:cs="Sylfaen"/>
                <w:sz w:val="20"/>
                <w:szCs w:val="20"/>
              </w:rPr>
            </w:pPr>
          </w:p>
        </w:tc>
        <w:tc>
          <w:tcPr>
            <w:tcW w:w="2126" w:type="dxa"/>
            <w:vMerge/>
            <w:tcBorders>
              <w:left w:val="single" w:sz="4" w:space="0" w:color="auto"/>
            </w:tcBorders>
            <w:vAlign w:val="center"/>
          </w:tcPr>
          <w:p w14:paraId="11F73B04" w14:textId="77777777" w:rsidR="00653EF9" w:rsidRPr="0055042C" w:rsidRDefault="00653EF9">
            <w:pPr>
              <w:spacing w:after="60"/>
              <w:rPr>
                <w:rFonts w:ascii="Sylfaen" w:hAnsi="Sylfaen" w:cs="Sylfaen"/>
                <w:sz w:val="20"/>
                <w:szCs w:val="20"/>
              </w:rPr>
            </w:pPr>
          </w:p>
        </w:tc>
        <w:tc>
          <w:tcPr>
            <w:tcW w:w="1134" w:type="dxa"/>
            <w:vMerge/>
            <w:tcBorders>
              <w:left w:val="single" w:sz="4" w:space="0" w:color="auto"/>
            </w:tcBorders>
            <w:vAlign w:val="center"/>
          </w:tcPr>
          <w:p w14:paraId="549FD4BB" w14:textId="77777777" w:rsidR="00653EF9" w:rsidRPr="0055042C" w:rsidRDefault="00653EF9">
            <w:pPr>
              <w:spacing w:after="60"/>
              <w:rPr>
                <w:rFonts w:ascii="Sylfaen" w:hAnsi="Sylfaen" w:cs="Sylfaen"/>
                <w:sz w:val="20"/>
                <w:szCs w:val="20"/>
              </w:rPr>
            </w:pPr>
          </w:p>
        </w:tc>
        <w:tc>
          <w:tcPr>
            <w:tcW w:w="1701" w:type="dxa"/>
            <w:vMerge/>
            <w:tcBorders>
              <w:left w:val="single" w:sz="4" w:space="0" w:color="auto"/>
            </w:tcBorders>
            <w:vAlign w:val="center"/>
          </w:tcPr>
          <w:p w14:paraId="12B0E054" w14:textId="77777777" w:rsidR="00653EF9" w:rsidRPr="0055042C" w:rsidRDefault="00653EF9">
            <w:pPr>
              <w:spacing w:after="60"/>
              <w:jc w:val="center"/>
              <w:rPr>
                <w:rFonts w:ascii="Sylfaen" w:hAnsi="Sylfaen" w:cs="Sylfaen"/>
                <w:sz w:val="20"/>
                <w:szCs w:val="20"/>
              </w:rPr>
            </w:pPr>
          </w:p>
        </w:tc>
        <w:tc>
          <w:tcPr>
            <w:tcW w:w="2353" w:type="dxa"/>
            <w:vMerge/>
            <w:tcBorders>
              <w:left w:val="single" w:sz="4" w:space="0" w:color="auto"/>
            </w:tcBorders>
            <w:vAlign w:val="center"/>
          </w:tcPr>
          <w:p w14:paraId="269ABA8D" w14:textId="77777777" w:rsidR="00653EF9" w:rsidRPr="0055042C" w:rsidRDefault="00653EF9">
            <w:pPr>
              <w:spacing w:after="60"/>
              <w:jc w:val="center"/>
              <w:rPr>
                <w:rFonts w:ascii="Sylfaen" w:hAnsi="Sylfaen" w:cs="Sylfaen"/>
                <w:sz w:val="20"/>
                <w:szCs w:val="20"/>
              </w:rPr>
            </w:pPr>
          </w:p>
        </w:tc>
        <w:tc>
          <w:tcPr>
            <w:tcW w:w="992" w:type="dxa"/>
            <w:vMerge/>
            <w:tcBorders>
              <w:left w:val="single" w:sz="4" w:space="0" w:color="auto"/>
            </w:tcBorders>
            <w:vAlign w:val="center"/>
          </w:tcPr>
          <w:p w14:paraId="18F38A5E" w14:textId="77777777" w:rsidR="00653EF9" w:rsidRPr="0055042C" w:rsidRDefault="00653EF9">
            <w:pPr>
              <w:spacing w:after="60"/>
              <w:jc w:val="center"/>
              <w:rPr>
                <w:rFonts w:ascii="Sylfaen" w:hAnsi="Sylfaen" w:cs="Sylfaen"/>
                <w:sz w:val="20"/>
                <w:szCs w:val="20"/>
              </w:rPr>
            </w:pPr>
          </w:p>
        </w:tc>
        <w:tc>
          <w:tcPr>
            <w:tcW w:w="1333" w:type="dxa"/>
            <w:tcBorders>
              <w:top w:val="single" w:sz="4" w:space="0" w:color="auto"/>
              <w:left w:val="single" w:sz="4" w:space="0" w:color="auto"/>
            </w:tcBorders>
            <w:vAlign w:val="center"/>
          </w:tcPr>
          <w:p w14:paraId="520FF524"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sz w:val="20"/>
                <w:szCs w:val="20"/>
              </w:rPr>
              <w:t>0,946</w:t>
            </w:r>
          </w:p>
        </w:tc>
        <w:tc>
          <w:tcPr>
            <w:tcW w:w="2410" w:type="dxa"/>
            <w:tcBorders>
              <w:top w:val="single" w:sz="4" w:space="0" w:color="auto"/>
              <w:left w:val="single" w:sz="4" w:space="0" w:color="auto"/>
              <w:right w:val="single" w:sz="4" w:space="0" w:color="auto"/>
            </w:tcBorders>
            <w:vAlign w:val="center"/>
          </w:tcPr>
          <w:p w14:paraId="493C3A5F"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sz w:val="20"/>
                <w:szCs w:val="20"/>
              </w:rPr>
              <w:t>7,9</w:t>
            </w:r>
          </w:p>
        </w:tc>
      </w:tr>
      <w:tr w:rsidR="00E37373" w:rsidRPr="0055042C" w14:paraId="32B5D8C5" w14:textId="77777777" w:rsidTr="00DD2085">
        <w:trPr>
          <w:jc w:val="center"/>
        </w:trPr>
        <w:tc>
          <w:tcPr>
            <w:tcW w:w="2414" w:type="dxa"/>
            <w:vMerge/>
            <w:tcBorders>
              <w:left w:val="single" w:sz="4" w:space="0" w:color="auto"/>
            </w:tcBorders>
            <w:vAlign w:val="center"/>
          </w:tcPr>
          <w:p w14:paraId="384D9F7A" w14:textId="77777777" w:rsidR="00653EF9" w:rsidRPr="0055042C" w:rsidRDefault="00653EF9">
            <w:pPr>
              <w:spacing w:after="60"/>
              <w:rPr>
                <w:rFonts w:ascii="Sylfaen" w:hAnsi="Sylfaen" w:cs="Sylfaen"/>
                <w:sz w:val="20"/>
                <w:szCs w:val="20"/>
              </w:rPr>
            </w:pPr>
          </w:p>
        </w:tc>
        <w:tc>
          <w:tcPr>
            <w:tcW w:w="2126" w:type="dxa"/>
            <w:vMerge/>
            <w:tcBorders>
              <w:left w:val="single" w:sz="4" w:space="0" w:color="auto"/>
            </w:tcBorders>
            <w:vAlign w:val="center"/>
          </w:tcPr>
          <w:p w14:paraId="14EBE430" w14:textId="77777777" w:rsidR="00653EF9" w:rsidRPr="0055042C" w:rsidRDefault="00653EF9">
            <w:pPr>
              <w:spacing w:after="60"/>
              <w:rPr>
                <w:rFonts w:ascii="Sylfaen" w:hAnsi="Sylfaen" w:cs="Sylfaen"/>
                <w:sz w:val="20"/>
                <w:szCs w:val="20"/>
              </w:rPr>
            </w:pPr>
          </w:p>
        </w:tc>
        <w:tc>
          <w:tcPr>
            <w:tcW w:w="1134" w:type="dxa"/>
            <w:vMerge/>
            <w:tcBorders>
              <w:left w:val="single" w:sz="4" w:space="0" w:color="auto"/>
            </w:tcBorders>
            <w:vAlign w:val="center"/>
          </w:tcPr>
          <w:p w14:paraId="389DC940" w14:textId="77777777" w:rsidR="00653EF9" w:rsidRPr="0055042C" w:rsidRDefault="00653EF9">
            <w:pPr>
              <w:spacing w:after="60"/>
              <w:rPr>
                <w:rFonts w:ascii="Sylfaen" w:hAnsi="Sylfaen" w:cs="Sylfaen"/>
                <w:sz w:val="20"/>
                <w:szCs w:val="20"/>
              </w:rPr>
            </w:pPr>
          </w:p>
        </w:tc>
        <w:tc>
          <w:tcPr>
            <w:tcW w:w="1701" w:type="dxa"/>
            <w:vMerge/>
            <w:tcBorders>
              <w:left w:val="single" w:sz="4" w:space="0" w:color="auto"/>
            </w:tcBorders>
            <w:vAlign w:val="center"/>
          </w:tcPr>
          <w:p w14:paraId="183E5E7D" w14:textId="77777777" w:rsidR="00653EF9" w:rsidRPr="0055042C" w:rsidRDefault="00653EF9">
            <w:pPr>
              <w:spacing w:after="60"/>
              <w:jc w:val="center"/>
              <w:rPr>
                <w:rFonts w:ascii="Sylfaen" w:hAnsi="Sylfaen" w:cs="Sylfaen"/>
                <w:sz w:val="20"/>
                <w:szCs w:val="20"/>
              </w:rPr>
            </w:pPr>
          </w:p>
        </w:tc>
        <w:tc>
          <w:tcPr>
            <w:tcW w:w="2353" w:type="dxa"/>
            <w:vMerge/>
            <w:tcBorders>
              <w:left w:val="single" w:sz="4" w:space="0" w:color="auto"/>
            </w:tcBorders>
            <w:vAlign w:val="center"/>
          </w:tcPr>
          <w:p w14:paraId="2BBBAAC4" w14:textId="77777777" w:rsidR="00653EF9" w:rsidRPr="0055042C" w:rsidRDefault="00653EF9">
            <w:pPr>
              <w:spacing w:after="60"/>
              <w:jc w:val="center"/>
              <w:rPr>
                <w:rFonts w:ascii="Sylfaen" w:hAnsi="Sylfaen" w:cs="Sylfaen"/>
                <w:sz w:val="20"/>
                <w:szCs w:val="20"/>
              </w:rPr>
            </w:pPr>
          </w:p>
        </w:tc>
        <w:tc>
          <w:tcPr>
            <w:tcW w:w="992" w:type="dxa"/>
            <w:vMerge/>
            <w:tcBorders>
              <w:left w:val="single" w:sz="4" w:space="0" w:color="auto"/>
            </w:tcBorders>
            <w:vAlign w:val="center"/>
          </w:tcPr>
          <w:p w14:paraId="5992F45F" w14:textId="77777777" w:rsidR="00653EF9" w:rsidRPr="0055042C" w:rsidRDefault="00653EF9">
            <w:pPr>
              <w:spacing w:after="60"/>
              <w:jc w:val="center"/>
              <w:rPr>
                <w:rFonts w:ascii="Sylfaen" w:hAnsi="Sylfaen" w:cs="Sylfaen"/>
                <w:sz w:val="20"/>
                <w:szCs w:val="20"/>
              </w:rPr>
            </w:pPr>
          </w:p>
        </w:tc>
        <w:tc>
          <w:tcPr>
            <w:tcW w:w="1333" w:type="dxa"/>
            <w:tcBorders>
              <w:top w:val="single" w:sz="4" w:space="0" w:color="auto"/>
              <w:left w:val="single" w:sz="4" w:space="0" w:color="auto"/>
            </w:tcBorders>
            <w:vAlign w:val="center"/>
          </w:tcPr>
          <w:p w14:paraId="75B5D22D"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sz w:val="20"/>
                <w:szCs w:val="20"/>
              </w:rPr>
              <w:t>1,099</w:t>
            </w:r>
          </w:p>
        </w:tc>
        <w:tc>
          <w:tcPr>
            <w:tcW w:w="2410" w:type="dxa"/>
            <w:tcBorders>
              <w:top w:val="single" w:sz="4" w:space="0" w:color="auto"/>
              <w:left w:val="single" w:sz="4" w:space="0" w:color="auto"/>
              <w:right w:val="single" w:sz="4" w:space="0" w:color="auto"/>
            </w:tcBorders>
            <w:vAlign w:val="center"/>
          </w:tcPr>
          <w:p w14:paraId="5B4CF73D"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sz w:val="20"/>
                <w:szCs w:val="20"/>
              </w:rPr>
              <w:t>1,8</w:t>
            </w:r>
          </w:p>
        </w:tc>
      </w:tr>
      <w:tr w:rsidR="00E37373" w:rsidRPr="0055042C" w14:paraId="5C02BD24" w14:textId="77777777" w:rsidTr="00DD2085">
        <w:trPr>
          <w:jc w:val="center"/>
        </w:trPr>
        <w:tc>
          <w:tcPr>
            <w:tcW w:w="2414" w:type="dxa"/>
            <w:vMerge/>
            <w:tcBorders>
              <w:left w:val="single" w:sz="4" w:space="0" w:color="auto"/>
            </w:tcBorders>
            <w:vAlign w:val="center"/>
          </w:tcPr>
          <w:p w14:paraId="0549CFD7" w14:textId="77777777" w:rsidR="00E37373" w:rsidRPr="0055042C" w:rsidRDefault="00E37373" w:rsidP="00E37373">
            <w:pPr>
              <w:spacing w:after="120"/>
              <w:rPr>
                <w:rFonts w:ascii="Sylfaen" w:hAnsi="Sylfaen" w:cs="Sylfaen"/>
                <w:sz w:val="20"/>
                <w:szCs w:val="20"/>
              </w:rPr>
            </w:pPr>
          </w:p>
        </w:tc>
        <w:tc>
          <w:tcPr>
            <w:tcW w:w="2126" w:type="dxa"/>
            <w:vMerge/>
            <w:tcBorders>
              <w:left w:val="single" w:sz="4" w:space="0" w:color="auto"/>
            </w:tcBorders>
            <w:vAlign w:val="center"/>
          </w:tcPr>
          <w:p w14:paraId="7BB72F83" w14:textId="77777777" w:rsidR="00E37373" w:rsidRPr="0055042C" w:rsidRDefault="00E37373" w:rsidP="00E37373">
            <w:pPr>
              <w:spacing w:after="120"/>
              <w:rPr>
                <w:rFonts w:ascii="Sylfaen" w:hAnsi="Sylfaen" w:cs="Sylfaen"/>
                <w:sz w:val="20"/>
                <w:szCs w:val="20"/>
              </w:rPr>
            </w:pPr>
          </w:p>
        </w:tc>
        <w:tc>
          <w:tcPr>
            <w:tcW w:w="1134" w:type="dxa"/>
            <w:vMerge/>
            <w:tcBorders>
              <w:left w:val="single" w:sz="4" w:space="0" w:color="auto"/>
            </w:tcBorders>
            <w:vAlign w:val="center"/>
          </w:tcPr>
          <w:p w14:paraId="3DA6AE93" w14:textId="77777777" w:rsidR="00E37373" w:rsidRPr="0055042C" w:rsidRDefault="00E37373" w:rsidP="00E37373">
            <w:pPr>
              <w:spacing w:after="120"/>
              <w:rPr>
                <w:rFonts w:ascii="Sylfaen" w:hAnsi="Sylfaen" w:cs="Sylfaen"/>
                <w:sz w:val="20"/>
                <w:szCs w:val="20"/>
              </w:rPr>
            </w:pPr>
          </w:p>
        </w:tc>
        <w:tc>
          <w:tcPr>
            <w:tcW w:w="1701" w:type="dxa"/>
            <w:vMerge/>
            <w:tcBorders>
              <w:left w:val="single" w:sz="4" w:space="0" w:color="auto"/>
            </w:tcBorders>
            <w:vAlign w:val="center"/>
          </w:tcPr>
          <w:p w14:paraId="3E840C27" w14:textId="77777777" w:rsidR="00653EF9" w:rsidRPr="0055042C" w:rsidRDefault="00653EF9">
            <w:pPr>
              <w:spacing w:after="120"/>
              <w:jc w:val="center"/>
              <w:rPr>
                <w:rFonts w:ascii="Sylfaen" w:hAnsi="Sylfaen" w:cs="Sylfaen"/>
                <w:sz w:val="20"/>
                <w:szCs w:val="20"/>
              </w:rPr>
            </w:pPr>
          </w:p>
        </w:tc>
        <w:tc>
          <w:tcPr>
            <w:tcW w:w="2353" w:type="dxa"/>
            <w:vMerge/>
            <w:tcBorders>
              <w:left w:val="single" w:sz="4" w:space="0" w:color="auto"/>
            </w:tcBorders>
            <w:vAlign w:val="center"/>
          </w:tcPr>
          <w:p w14:paraId="6AD30A55" w14:textId="77777777" w:rsidR="00653EF9" w:rsidRPr="0055042C" w:rsidRDefault="00653EF9">
            <w:pPr>
              <w:spacing w:after="120"/>
              <w:jc w:val="center"/>
              <w:rPr>
                <w:rFonts w:ascii="Sylfaen" w:hAnsi="Sylfaen" w:cs="Sylfaen"/>
                <w:sz w:val="20"/>
                <w:szCs w:val="20"/>
              </w:rPr>
            </w:pPr>
          </w:p>
        </w:tc>
        <w:tc>
          <w:tcPr>
            <w:tcW w:w="992" w:type="dxa"/>
            <w:vMerge/>
            <w:tcBorders>
              <w:left w:val="single" w:sz="4" w:space="0" w:color="auto"/>
            </w:tcBorders>
            <w:vAlign w:val="center"/>
          </w:tcPr>
          <w:p w14:paraId="3D405ABC" w14:textId="77777777" w:rsidR="00653EF9" w:rsidRPr="0055042C" w:rsidRDefault="00653EF9">
            <w:pPr>
              <w:spacing w:after="120"/>
              <w:jc w:val="center"/>
              <w:rPr>
                <w:rFonts w:ascii="Sylfaen" w:hAnsi="Sylfaen" w:cs="Sylfaen"/>
                <w:sz w:val="20"/>
                <w:szCs w:val="20"/>
              </w:rPr>
            </w:pPr>
          </w:p>
        </w:tc>
        <w:tc>
          <w:tcPr>
            <w:tcW w:w="1333" w:type="dxa"/>
            <w:tcBorders>
              <w:top w:val="single" w:sz="4" w:space="0" w:color="auto"/>
              <w:left w:val="single" w:sz="4" w:space="0" w:color="auto"/>
            </w:tcBorders>
            <w:vAlign w:val="center"/>
          </w:tcPr>
          <w:p w14:paraId="68E5C1E0"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1,277</w:t>
            </w:r>
          </w:p>
        </w:tc>
        <w:tc>
          <w:tcPr>
            <w:tcW w:w="2410" w:type="dxa"/>
            <w:tcBorders>
              <w:top w:val="single" w:sz="4" w:space="0" w:color="auto"/>
              <w:left w:val="single" w:sz="4" w:space="0" w:color="auto"/>
              <w:right w:val="single" w:sz="4" w:space="0" w:color="auto"/>
            </w:tcBorders>
            <w:vAlign w:val="center"/>
          </w:tcPr>
          <w:p w14:paraId="514B9793" w14:textId="77777777" w:rsidR="00653EF9" w:rsidRPr="0055042C" w:rsidRDefault="00E37373">
            <w:pPr>
              <w:pStyle w:val="Other0"/>
              <w:spacing w:after="120"/>
              <w:ind w:firstLine="0"/>
              <w:jc w:val="center"/>
              <w:rPr>
                <w:rFonts w:ascii="Sylfaen" w:hAnsi="Sylfaen" w:cs="Sylfaen"/>
                <w:sz w:val="20"/>
                <w:szCs w:val="20"/>
              </w:rPr>
            </w:pPr>
            <w:r w:rsidRPr="0055042C">
              <w:rPr>
                <w:rStyle w:val="Other"/>
                <w:rFonts w:ascii="Sylfaen" w:eastAsia="Sylfaen" w:hAnsi="Sylfaen"/>
                <w:sz w:val="20"/>
                <w:szCs w:val="20"/>
              </w:rPr>
              <w:t>1,6</w:t>
            </w:r>
          </w:p>
        </w:tc>
      </w:tr>
      <w:tr w:rsidR="00E37373" w:rsidRPr="0055042C" w14:paraId="46CC7F15" w14:textId="77777777" w:rsidTr="00DD2085">
        <w:trPr>
          <w:jc w:val="center"/>
        </w:trPr>
        <w:tc>
          <w:tcPr>
            <w:tcW w:w="2414" w:type="dxa"/>
            <w:vMerge w:val="restart"/>
            <w:tcBorders>
              <w:top w:val="single" w:sz="4" w:space="0" w:color="auto"/>
              <w:left w:val="single" w:sz="4" w:space="0" w:color="auto"/>
            </w:tcBorders>
            <w:vAlign w:val="center"/>
          </w:tcPr>
          <w:p w14:paraId="701EE6A4" w14:textId="77777777" w:rsidR="00653EF9" w:rsidRPr="0055042C" w:rsidRDefault="00E37373">
            <w:pPr>
              <w:pStyle w:val="Other0"/>
              <w:spacing w:after="60"/>
              <w:ind w:firstLine="340"/>
              <w:rPr>
                <w:rFonts w:ascii="Sylfaen" w:hAnsi="Sylfaen" w:cs="Sylfaen"/>
                <w:sz w:val="20"/>
                <w:szCs w:val="20"/>
              </w:rPr>
            </w:pPr>
            <w:r w:rsidRPr="0055042C">
              <w:rPr>
                <w:rStyle w:val="Other"/>
                <w:rFonts w:ascii="Sylfaen" w:eastAsia="Sylfaen" w:hAnsi="Sylfaen"/>
                <w:sz w:val="20"/>
                <w:szCs w:val="20"/>
              </w:rPr>
              <w:lastRenderedPageBreak/>
              <w:t>Տալիում-201 (</w:t>
            </w:r>
            <w:r w:rsidRPr="0055042C">
              <w:rPr>
                <w:rStyle w:val="Other"/>
                <w:rFonts w:ascii="Sylfaen" w:eastAsia="Sylfaen" w:hAnsi="Sylfaen"/>
                <w:sz w:val="20"/>
                <w:szCs w:val="20"/>
                <w:vertAlign w:val="superscript"/>
              </w:rPr>
              <w:t>201</w:t>
            </w:r>
            <w:r w:rsidRPr="0055042C">
              <w:rPr>
                <w:rStyle w:val="Other"/>
                <w:rFonts w:ascii="Sylfaen" w:eastAsia="Sylfaen" w:hAnsi="Sylfaen"/>
                <w:sz w:val="20"/>
                <w:szCs w:val="20"/>
              </w:rPr>
              <w:t>Tl)</w:t>
            </w:r>
          </w:p>
        </w:tc>
        <w:tc>
          <w:tcPr>
            <w:tcW w:w="2126" w:type="dxa"/>
            <w:vMerge w:val="restart"/>
            <w:tcBorders>
              <w:top w:val="single" w:sz="4" w:space="0" w:color="auto"/>
              <w:left w:val="single" w:sz="4" w:space="0" w:color="auto"/>
            </w:tcBorders>
            <w:vAlign w:val="center"/>
          </w:tcPr>
          <w:p w14:paraId="6C83163D"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sz w:val="20"/>
                <w:szCs w:val="20"/>
              </w:rPr>
              <w:t>72,912 (17) ժամ</w:t>
            </w:r>
          </w:p>
        </w:tc>
        <w:tc>
          <w:tcPr>
            <w:tcW w:w="1134" w:type="dxa"/>
            <w:vMerge w:val="restart"/>
            <w:tcBorders>
              <w:top w:val="single" w:sz="4" w:space="0" w:color="auto"/>
              <w:left w:val="single" w:sz="4" w:space="0" w:color="auto"/>
            </w:tcBorders>
            <w:vAlign w:val="center"/>
          </w:tcPr>
          <w:p w14:paraId="7BF91B51" w14:textId="77777777" w:rsidR="00653EF9" w:rsidRPr="0055042C" w:rsidRDefault="00E37373">
            <w:pPr>
              <w:pStyle w:val="Other0"/>
              <w:spacing w:after="60"/>
              <w:ind w:firstLine="260"/>
              <w:rPr>
                <w:rFonts w:ascii="Sylfaen" w:hAnsi="Sylfaen" w:cs="Sylfaen"/>
                <w:sz w:val="20"/>
                <w:szCs w:val="20"/>
              </w:rPr>
            </w:pPr>
            <w:r w:rsidRPr="0055042C">
              <w:rPr>
                <w:rStyle w:val="Other"/>
                <w:rFonts w:ascii="Sylfaen" w:eastAsia="Sylfaen" w:hAnsi="Sylfaen"/>
                <w:sz w:val="20"/>
                <w:szCs w:val="20"/>
              </w:rPr>
              <w:t>се</w:t>
            </w:r>
          </w:p>
        </w:tc>
        <w:tc>
          <w:tcPr>
            <w:tcW w:w="1701" w:type="dxa"/>
            <w:tcBorders>
              <w:top w:val="single" w:sz="4" w:space="0" w:color="auto"/>
              <w:left w:val="single" w:sz="4" w:space="0" w:color="auto"/>
            </w:tcBorders>
            <w:vAlign w:val="center"/>
          </w:tcPr>
          <w:p w14:paraId="1E99E7B1"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sz w:val="20"/>
                <w:szCs w:val="20"/>
              </w:rPr>
              <w:t>0,016</w:t>
            </w:r>
            <w:r w:rsidR="00DD2085" w:rsidRPr="0055042C">
              <w:rPr>
                <w:rStyle w:val="Other"/>
                <w:rFonts w:ascii="Sylfaen" w:eastAsia="Sylfaen" w:hAnsi="Sylfaen"/>
                <w:sz w:val="20"/>
                <w:szCs w:val="20"/>
                <w:lang w:val="en-US"/>
              </w:rPr>
              <w:t>-</w:t>
            </w:r>
            <w:r w:rsidRPr="0055042C">
              <w:rPr>
                <w:rStyle w:val="Other"/>
                <w:rFonts w:ascii="Sylfaen" w:eastAsia="Sylfaen" w:hAnsi="Sylfaen"/>
                <w:sz w:val="20"/>
                <w:szCs w:val="20"/>
              </w:rPr>
              <w:t xml:space="preserve"> 0,017</w:t>
            </w:r>
          </w:p>
        </w:tc>
        <w:tc>
          <w:tcPr>
            <w:tcW w:w="2353" w:type="dxa"/>
            <w:tcBorders>
              <w:top w:val="single" w:sz="4" w:space="0" w:color="auto"/>
              <w:left w:val="single" w:sz="4" w:space="0" w:color="auto"/>
            </w:tcBorders>
            <w:vAlign w:val="center"/>
          </w:tcPr>
          <w:p w14:paraId="115A2F1F"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sz w:val="20"/>
                <w:szCs w:val="20"/>
              </w:rPr>
              <w:t>17,7</w:t>
            </w:r>
          </w:p>
        </w:tc>
        <w:tc>
          <w:tcPr>
            <w:tcW w:w="992" w:type="dxa"/>
            <w:vMerge w:val="restart"/>
            <w:tcBorders>
              <w:top w:val="single" w:sz="4" w:space="0" w:color="auto"/>
              <w:left w:val="single" w:sz="4" w:space="0" w:color="auto"/>
            </w:tcBorders>
            <w:vAlign w:val="center"/>
          </w:tcPr>
          <w:p w14:paraId="4BCE661E"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sz w:val="20"/>
                <w:szCs w:val="20"/>
              </w:rPr>
              <w:t>Х</w:t>
            </w:r>
          </w:p>
        </w:tc>
        <w:tc>
          <w:tcPr>
            <w:tcW w:w="1333" w:type="dxa"/>
            <w:tcBorders>
              <w:top w:val="single" w:sz="4" w:space="0" w:color="auto"/>
              <w:left w:val="single" w:sz="4" w:space="0" w:color="auto"/>
            </w:tcBorders>
            <w:vAlign w:val="center"/>
          </w:tcPr>
          <w:p w14:paraId="48306D08"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sz w:val="20"/>
                <w:szCs w:val="20"/>
              </w:rPr>
              <w:t>0,010</w:t>
            </w:r>
          </w:p>
        </w:tc>
        <w:tc>
          <w:tcPr>
            <w:tcW w:w="2410" w:type="dxa"/>
            <w:tcBorders>
              <w:top w:val="single" w:sz="4" w:space="0" w:color="auto"/>
              <w:left w:val="single" w:sz="4" w:space="0" w:color="auto"/>
              <w:right w:val="single" w:sz="4" w:space="0" w:color="auto"/>
            </w:tcBorders>
            <w:vAlign w:val="center"/>
          </w:tcPr>
          <w:p w14:paraId="04D3A779"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sz w:val="20"/>
                <w:szCs w:val="20"/>
              </w:rPr>
              <w:t>46,0</w:t>
            </w:r>
          </w:p>
        </w:tc>
      </w:tr>
      <w:tr w:rsidR="00E37373" w:rsidRPr="0055042C" w14:paraId="2411FC5C" w14:textId="77777777" w:rsidTr="00DD2085">
        <w:trPr>
          <w:jc w:val="center"/>
        </w:trPr>
        <w:tc>
          <w:tcPr>
            <w:tcW w:w="2414" w:type="dxa"/>
            <w:vMerge/>
            <w:tcBorders>
              <w:left w:val="single" w:sz="4" w:space="0" w:color="auto"/>
            </w:tcBorders>
            <w:vAlign w:val="center"/>
          </w:tcPr>
          <w:p w14:paraId="2E343653" w14:textId="77777777" w:rsidR="00653EF9" w:rsidRPr="0055042C" w:rsidRDefault="00653EF9">
            <w:pPr>
              <w:spacing w:after="60"/>
              <w:rPr>
                <w:rFonts w:ascii="Sylfaen" w:hAnsi="Sylfaen" w:cs="Sylfaen"/>
                <w:sz w:val="20"/>
                <w:szCs w:val="20"/>
              </w:rPr>
            </w:pPr>
          </w:p>
        </w:tc>
        <w:tc>
          <w:tcPr>
            <w:tcW w:w="2126" w:type="dxa"/>
            <w:vMerge/>
            <w:tcBorders>
              <w:left w:val="single" w:sz="4" w:space="0" w:color="auto"/>
            </w:tcBorders>
            <w:vAlign w:val="center"/>
          </w:tcPr>
          <w:p w14:paraId="2414E4FF" w14:textId="77777777" w:rsidR="00653EF9" w:rsidRPr="0055042C" w:rsidRDefault="00653EF9">
            <w:pPr>
              <w:spacing w:after="60"/>
              <w:rPr>
                <w:rFonts w:ascii="Sylfaen" w:hAnsi="Sylfaen" w:cs="Sylfaen"/>
                <w:sz w:val="20"/>
                <w:szCs w:val="20"/>
              </w:rPr>
            </w:pPr>
          </w:p>
        </w:tc>
        <w:tc>
          <w:tcPr>
            <w:tcW w:w="1134" w:type="dxa"/>
            <w:vMerge/>
            <w:tcBorders>
              <w:left w:val="single" w:sz="4" w:space="0" w:color="auto"/>
            </w:tcBorders>
            <w:vAlign w:val="center"/>
          </w:tcPr>
          <w:p w14:paraId="50A1D21E" w14:textId="77777777" w:rsidR="00653EF9" w:rsidRPr="0055042C" w:rsidRDefault="00653EF9">
            <w:pPr>
              <w:spacing w:after="60"/>
              <w:rPr>
                <w:rFonts w:ascii="Sylfaen" w:hAnsi="Sylfaen" w:cs="Sylfaen"/>
                <w:sz w:val="20"/>
                <w:szCs w:val="20"/>
              </w:rPr>
            </w:pPr>
          </w:p>
        </w:tc>
        <w:tc>
          <w:tcPr>
            <w:tcW w:w="1701" w:type="dxa"/>
            <w:tcBorders>
              <w:top w:val="single" w:sz="4" w:space="0" w:color="auto"/>
              <w:left w:val="single" w:sz="4" w:space="0" w:color="auto"/>
            </w:tcBorders>
            <w:vAlign w:val="center"/>
          </w:tcPr>
          <w:p w14:paraId="6B06ADAD"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sz w:val="20"/>
                <w:szCs w:val="20"/>
              </w:rPr>
              <w:t>0,027</w:t>
            </w:r>
            <w:r w:rsidR="00DD2085" w:rsidRPr="0055042C">
              <w:rPr>
                <w:rStyle w:val="Other"/>
                <w:rFonts w:ascii="Sylfaen" w:eastAsia="Sylfaen" w:hAnsi="Sylfaen"/>
                <w:sz w:val="20"/>
                <w:szCs w:val="20"/>
                <w:lang w:val="en-US"/>
              </w:rPr>
              <w:t>-</w:t>
            </w:r>
            <w:r w:rsidRPr="0055042C">
              <w:rPr>
                <w:rStyle w:val="Other"/>
                <w:rFonts w:ascii="Sylfaen" w:eastAsia="Sylfaen" w:hAnsi="Sylfaen"/>
                <w:sz w:val="20"/>
                <w:szCs w:val="20"/>
              </w:rPr>
              <w:t xml:space="preserve"> 0,029</w:t>
            </w:r>
          </w:p>
        </w:tc>
        <w:tc>
          <w:tcPr>
            <w:tcW w:w="2353" w:type="dxa"/>
            <w:tcBorders>
              <w:top w:val="single" w:sz="4" w:space="0" w:color="auto"/>
              <w:left w:val="single" w:sz="4" w:space="0" w:color="auto"/>
            </w:tcBorders>
            <w:vAlign w:val="center"/>
          </w:tcPr>
          <w:p w14:paraId="7A41AB72"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sz w:val="20"/>
                <w:szCs w:val="20"/>
              </w:rPr>
              <w:t>4,1</w:t>
            </w:r>
          </w:p>
        </w:tc>
        <w:tc>
          <w:tcPr>
            <w:tcW w:w="992" w:type="dxa"/>
            <w:vMerge/>
            <w:tcBorders>
              <w:left w:val="single" w:sz="4" w:space="0" w:color="auto"/>
            </w:tcBorders>
            <w:vAlign w:val="center"/>
          </w:tcPr>
          <w:p w14:paraId="445B404E" w14:textId="77777777" w:rsidR="00653EF9" w:rsidRPr="0055042C" w:rsidRDefault="00653EF9">
            <w:pPr>
              <w:spacing w:after="60"/>
              <w:jc w:val="center"/>
              <w:rPr>
                <w:rFonts w:ascii="Sylfaen" w:hAnsi="Sylfaen" w:cs="Sylfaen"/>
                <w:sz w:val="20"/>
                <w:szCs w:val="20"/>
              </w:rPr>
            </w:pPr>
          </w:p>
        </w:tc>
        <w:tc>
          <w:tcPr>
            <w:tcW w:w="1333" w:type="dxa"/>
            <w:tcBorders>
              <w:top w:val="single" w:sz="4" w:space="0" w:color="auto"/>
              <w:left w:val="single" w:sz="4" w:space="0" w:color="auto"/>
            </w:tcBorders>
            <w:vAlign w:val="center"/>
          </w:tcPr>
          <w:p w14:paraId="7BBECEF8"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sz w:val="20"/>
                <w:szCs w:val="20"/>
              </w:rPr>
              <w:t>0,069</w:t>
            </w:r>
            <w:r w:rsidR="00DD2085" w:rsidRPr="0055042C">
              <w:rPr>
                <w:rStyle w:val="Other"/>
                <w:rFonts w:ascii="Sylfaen" w:eastAsia="Sylfaen" w:hAnsi="Sylfaen"/>
                <w:sz w:val="20"/>
                <w:szCs w:val="20"/>
                <w:lang w:val="en-US"/>
              </w:rPr>
              <w:t>-</w:t>
            </w:r>
            <w:r w:rsidRPr="0055042C">
              <w:rPr>
                <w:rStyle w:val="Other"/>
                <w:rFonts w:ascii="Sylfaen" w:eastAsia="Sylfaen" w:hAnsi="Sylfaen"/>
                <w:sz w:val="20"/>
                <w:szCs w:val="20"/>
              </w:rPr>
              <w:t xml:space="preserve"> 0,071</w:t>
            </w:r>
          </w:p>
        </w:tc>
        <w:tc>
          <w:tcPr>
            <w:tcW w:w="2410" w:type="dxa"/>
            <w:tcBorders>
              <w:top w:val="single" w:sz="4" w:space="0" w:color="auto"/>
              <w:left w:val="single" w:sz="4" w:space="0" w:color="auto"/>
              <w:right w:val="single" w:sz="4" w:space="0" w:color="auto"/>
            </w:tcBorders>
            <w:vAlign w:val="center"/>
          </w:tcPr>
          <w:p w14:paraId="6216E9BE"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sz w:val="20"/>
                <w:szCs w:val="20"/>
              </w:rPr>
              <w:t>73,7</w:t>
            </w:r>
          </w:p>
        </w:tc>
      </w:tr>
      <w:tr w:rsidR="00ED58A4" w:rsidRPr="0055042C" w14:paraId="31C9B722" w14:textId="77777777" w:rsidTr="00DD2085">
        <w:trPr>
          <w:jc w:val="center"/>
        </w:trPr>
        <w:tc>
          <w:tcPr>
            <w:tcW w:w="2414" w:type="dxa"/>
            <w:vMerge/>
            <w:tcBorders>
              <w:left w:val="single" w:sz="4" w:space="0" w:color="auto"/>
            </w:tcBorders>
            <w:vAlign w:val="center"/>
          </w:tcPr>
          <w:p w14:paraId="610B2332" w14:textId="77777777" w:rsidR="00653EF9" w:rsidRPr="0055042C" w:rsidRDefault="00653EF9">
            <w:pPr>
              <w:spacing w:after="60"/>
              <w:rPr>
                <w:rFonts w:ascii="Sylfaen" w:hAnsi="Sylfaen" w:cs="Sylfaen"/>
                <w:sz w:val="20"/>
                <w:szCs w:val="20"/>
              </w:rPr>
            </w:pPr>
          </w:p>
        </w:tc>
        <w:tc>
          <w:tcPr>
            <w:tcW w:w="2126" w:type="dxa"/>
            <w:vMerge/>
            <w:tcBorders>
              <w:left w:val="single" w:sz="4" w:space="0" w:color="auto"/>
            </w:tcBorders>
            <w:vAlign w:val="center"/>
          </w:tcPr>
          <w:p w14:paraId="035223D6" w14:textId="77777777" w:rsidR="00653EF9" w:rsidRPr="0055042C" w:rsidRDefault="00653EF9">
            <w:pPr>
              <w:spacing w:after="60"/>
              <w:rPr>
                <w:rFonts w:ascii="Sylfaen" w:hAnsi="Sylfaen" w:cs="Sylfaen"/>
                <w:sz w:val="20"/>
                <w:szCs w:val="20"/>
              </w:rPr>
            </w:pPr>
          </w:p>
        </w:tc>
        <w:tc>
          <w:tcPr>
            <w:tcW w:w="1134" w:type="dxa"/>
            <w:vMerge/>
            <w:tcBorders>
              <w:left w:val="single" w:sz="4" w:space="0" w:color="auto"/>
            </w:tcBorders>
            <w:vAlign w:val="center"/>
          </w:tcPr>
          <w:p w14:paraId="01358716" w14:textId="77777777" w:rsidR="00653EF9" w:rsidRPr="0055042C" w:rsidRDefault="00653EF9">
            <w:pPr>
              <w:spacing w:after="60"/>
              <w:rPr>
                <w:rFonts w:ascii="Sylfaen" w:hAnsi="Sylfaen" w:cs="Sylfaen"/>
                <w:sz w:val="20"/>
                <w:szCs w:val="20"/>
              </w:rPr>
            </w:pPr>
          </w:p>
        </w:tc>
        <w:tc>
          <w:tcPr>
            <w:tcW w:w="1701" w:type="dxa"/>
            <w:tcBorders>
              <w:top w:val="single" w:sz="4" w:space="0" w:color="auto"/>
              <w:left w:val="single" w:sz="4" w:space="0" w:color="auto"/>
            </w:tcBorders>
            <w:vAlign w:val="center"/>
          </w:tcPr>
          <w:p w14:paraId="7D8C0F43"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sz w:val="20"/>
                <w:szCs w:val="20"/>
              </w:rPr>
              <w:t>0,052</w:t>
            </w:r>
          </w:p>
        </w:tc>
        <w:tc>
          <w:tcPr>
            <w:tcW w:w="2353" w:type="dxa"/>
            <w:tcBorders>
              <w:top w:val="single" w:sz="4" w:space="0" w:color="auto"/>
              <w:left w:val="single" w:sz="4" w:space="0" w:color="auto"/>
            </w:tcBorders>
            <w:vAlign w:val="center"/>
          </w:tcPr>
          <w:p w14:paraId="01327DFD"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sz w:val="20"/>
                <w:szCs w:val="20"/>
              </w:rPr>
              <w:t>7,2</w:t>
            </w:r>
          </w:p>
        </w:tc>
        <w:tc>
          <w:tcPr>
            <w:tcW w:w="992" w:type="dxa"/>
            <w:vMerge/>
            <w:tcBorders>
              <w:left w:val="single" w:sz="4" w:space="0" w:color="auto"/>
            </w:tcBorders>
            <w:vAlign w:val="center"/>
          </w:tcPr>
          <w:p w14:paraId="091814ED" w14:textId="77777777" w:rsidR="00653EF9" w:rsidRPr="0055042C" w:rsidRDefault="00653EF9">
            <w:pPr>
              <w:spacing w:after="60"/>
              <w:jc w:val="center"/>
              <w:rPr>
                <w:rFonts w:ascii="Sylfaen" w:hAnsi="Sylfaen" w:cs="Sylfaen"/>
                <w:sz w:val="20"/>
                <w:szCs w:val="20"/>
              </w:rPr>
            </w:pPr>
          </w:p>
        </w:tc>
        <w:tc>
          <w:tcPr>
            <w:tcW w:w="1333" w:type="dxa"/>
            <w:vMerge w:val="restart"/>
            <w:tcBorders>
              <w:top w:val="single" w:sz="4" w:space="0" w:color="auto"/>
              <w:left w:val="single" w:sz="4" w:space="0" w:color="auto"/>
            </w:tcBorders>
            <w:vAlign w:val="center"/>
          </w:tcPr>
          <w:p w14:paraId="7BE77C8C"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sz w:val="20"/>
                <w:szCs w:val="20"/>
              </w:rPr>
              <w:t>0,080</w:t>
            </w:r>
          </w:p>
        </w:tc>
        <w:tc>
          <w:tcPr>
            <w:tcW w:w="2410" w:type="dxa"/>
            <w:vMerge w:val="restart"/>
            <w:tcBorders>
              <w:top w:val="single" w:sz="4" w:space="0" w:color="auto"/>
              <w:left w:val="single" w:sz="4" w:space="0" w:color="auto"/>
              <w:right w:val="single" w:sz="4" w:space="0" w:color="auto"/>
            </w:tcBorders>
            <w:vAlign w:val="center"/>
          </w:tcPr>
          <w:p w14:paraId="7AA1F1E4"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sz w:val="20"/>
                <w:szCs w:val="20"/>
              </w:rPr>
              <w:t>20,4</w:t>
            </w:r>
          </w:p>
        </w:tc>
      </w:tr>
      <w:tr w:rsidR="00E37373" w:rsidRPr="0055042C" w14:paraId="634C209E" w14:textId="77777777" w:rsidTr="00DD2085">
        <w:trPr>
          <w:jc w:val="center"/>
        </w:trPr>
        <w:tc>
          <w:tcPr>
            <w:tcW w:w="2414" w:type="dxa"/>
            <w:vMerge/>
            <w:tcBorders>
              <w:left w:val="single" w:sz="4" w:space="0" w:color="auto"/>
            </w:tcBorders>
            <w:vAlign w:val="center"/>
          </w:tcPr>
          <w:p w14:paraId="22835E35" w14:textId="77777777" w:rsidR="00653EF9" w:rsidRPr="0055042C" w:rsidRDefault="00653EF9">
            <w:pPr>
              <w:spacing w:after="60"/>
              <w:rPr>
                <w:rFonts w:ascii="Sylfaen" w:hAnsi="Sylfaen" w:cs="Sylfaen"/>
                <w:sz w:val="20"/>
                <w:szCs w:val="20"/>
              </w:rPr>
            </w:pPr>
          </w:p>
        </w:tc>
        <w:tc>
          <w:tcPr>
            <w:tcW w:w="2126" w:type="dxa"/>
            <w:vMerge/>
            <w:tcBorders>
              <w:left w:val="single" w:sz="4" w:space="0" w:color="auto"/>
            </w:tcBorders>
            <w:vAlign w:val="center"/>
          </w:tcPr>
          <w:p w14:paraId="24C1DC57" w14:textId="77777777" w:rsidR="00653EF9" w:rsidRPr="0055042C" w:rsidRDefault="00653EF9">
            <w:pPr>
              <w:spacing w:after="60"/>
              <w:rPr>
                <w:rFonts w:ascii="Sylfaen" w:hAnsi="Sylfaen" w:cs="Sylfaen"/>
                <w:sz w:val="20"/>
                <w:szCs w:val="20"/>
              </w:rPr>
            </w:pPr>
          </w:p>
        </w:tc>
        <w:tc>
          <w:tcPr>
            <w:tcW w:w="1134" w:type="dxa"/>
            <w:vMerge/>
            <w:tcBorders>
              <w:left w:val="single" w:sz="4" w:space="0" w:color="auto"/>
            </w:tcBorders>
            <w:vAlign w:val="center"/>
          </w:tcPr>
          <w:p w14:paraId="3C2EBB37" w14:textId="77777777" w:rsidR="00653EF9" w:rsidRPr="0055042C" w:rsidRDefault="00653EF9">
            <w:pPr>
              <w:spacing w:after="60"/>
              <w:rPr>
                <w:rFonts w:ascii="Sylfaen" w:hAnsi="Sylfaen" w:cs="Sylfaen"/>
                <w:sz w:val="20"/>
                <w:szCs w:val="20"/>
              </w:rPr>
            </w:pPr>
          </w:p>
        </w:tc>
        <w:tc>
          <w:tcPr>
            <w:tcW w:w="1701" w:type="dxa"/>
            <w:tcBorders>
              <w:top w:val="single" w:sz="4" w:space="0" w:color="auto"/>
              <w:left w:val="single" w:sz="4" w:space="0" w:color="auto"/>
            </w:tcBorders>
            <w:vAlign w:val="center"/>
          </w:tcPr>
          <w:p w14:paraId="67D0FD00"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sz w:val="20"/>
                <w:szCs w:val="20"/>
              </w:rPr>
              <w:t>0,084</w:t>
            </w:r>
          </w:p>
        </w:tc>
        <w:tc>
          <w:tcPr>
            <w:tcW w:w="2353" w:type="dxa"/>
            <w:tcBorders>
              <w:top w:val="single" w:sz="4" w:space="0" w:color="auto"/>
              <w:left w:val="single" w:sz="4" w:space="0" w:color="auto"/>
            </w:tcBorders>
            <w:vAlign w:val="center"/>
          </w:tcPr>
          <w:p w14:paraId="5786E8E7"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sz w:val="20"/>
                <w:szCs w:val="20"/>
              </w:rPr>
              <w:t>15,4</w:t>
            </w:r>
          </w:p>
        </w:tc>
        <w:tc>
          <w:tcPr>
            <w:tcW w:w="992" w:type="dxa"/>
            <w:vMerge/>
            <w:tcBorders>
              <w:left w:val="single" w:sz="4" w:space="0" w:color="auto"/>
            </w:tcBorders>
            <w:vAlign w:val="center"/>
          </w:tcPr>
          <w:p w14:paraId="6DA1C214" w14:textId="77777777" w:rsidR="00653EF9" w:rsidRPr="0055042C" w:rsidRDefault="00653EF9">
            <w:pPr>
              <w:spacing w:after="60"/>
              <w:jc w:val="center"/>
              <w:rPr>
                <w:rFonts w:ascii="Sylfaen" w:hAnsi="Sylfaen" w:cs="Sylfaen"/>
                <w:sz w:val="20"/>
                <w:szCs w:val="20"/>
              </w:rPr>
            </w:pPr>
          </w:p>
        </w:tc>
        <w:tc>
          <w:tcPr>
            <w:tcW w:w="1333" w:type="dxa"/>
            <w:vMerge/>
            <w:tcBorders>
              <w:left w:val="single" w:sz="4" w:space="0" w:color="auto"/>
            </w:tcBorders>
            <w:vAlign w:val="center"/>
          </w:tcPr>
          <w:p w14:paraId="719F6323" w14:textId="77777777" w:rsidR="00653EF9" w:rsidRPr="0055042C" w:rsidRDefault="00653EF9">
            <w:pPr>
              <w:spacing w:after="60"/>
              <w:jc w:val="center"/>
              <w:rPr>
                <w:rFonts w:ascii="Sylfaen" w:hAnsi="Sylfaen" w:cs="Sylfaen"/>
                <w:sz w:val="20"/>
                <w:szCs w:val="20"/>
              </w:rPr>
            </w:pPr>
          </w:p>
        </w:tc>
        <w:tc>
          <w:tcPr>
            <w:tcW w:w="2410" w:type="dxa"/>
            <w:vMerge/>
            <w:tcBorders>
              <w:left w:val="single" w:sz="4" w:space="0" w:color="auto"/>
              <w:right w:val="single" w:sz="4" w:space="0" w:color="auto"/>
            </w:tcBorders>
            <w:vAlign w:val="center"/>
          </w:tcPr>
          <w:p w14:paraId="0AAB28E2" w14:textId="77777777" w:rsidR="00653EF9" w:rsidRPr="0055042C" w:rsidRDefault="00653EF9">
            <w:pPr>
              <w:spacing w:after="60"/>
              <w:jc w:val="center"/>
              <w:rPr>
                <w:rFonts w:ascii="Sylfaen" w:hAnsi="Sylfaen" w:cs="Sylfaen"/>
                <w:sz w:val="20"/>
                <w:szCs w:val="20"/>
              </w:rPr>
            </w:pPr>
          </w:p>
        </w:tc>
      </w:tr>
      <w:tr w:rsidR="00E37373" w:rsidRPr="0055042C" w14:paraId="0AA3A111" w14:textId="77777777" w:rsidTr="00DD2085">
        <w:trPr>
          <w:jc w:val="center"/>
        </w:trPr>
        <w:tc>
          <w:tcPr>
            <w:tcW w:w="2414" w:type="dxa"/>
            <w:vMerge/>
            <w:tcBorders>
              <w:left w:val="single" w:sz="4" w:space="0" w:color="auto"/>
            </w:tcBorders>
            <w:vAlign w:val="center"/>
          </w:tcPr>
          <w:p w14:paraId="7A8C4847" w14:textId="77777777" w:rsidR="00653EF9" w:rsidRPr="0055042C" w:rsidRDefault="00653EF9">
            <w:pPr>
              <w:spacing w:after="60"/>
              <w:rPr>
                <w:rFonts w:ascii="Sylfaen" w:hAnsi="Sylfaen" w:cs="Sylfaen"/>
                <w:sz w:val="20"/>
                <w:szCs w:val="20"/>
              </w:rPr>
            </w:pPr>
          </w:p>
        </w:tc>
        <w:tc>
          <w:tcPr>
            <w:tcW w:w="2126" w:type="dxa"/>
            <w:vMerge/>
            <w:tcBorders>
              <w:left w:val="single" w:sz="4" w:space="0" w:color="auto"/>
            </w:tcBorders>
            <w:vAlign w:val="center"/>
          </w:tcPr>
          <w:p w14:paraId="72BDC7CC" w14:textId="77777777" w:rsidR="00653EF9" w:rsidRPr="0055042C" w:rsidRDefault="00653EF9">
            <w:pPr>
              <w:spacing w:after="60"/>
              <w:rPr>
                <w:rFonts w:ascii="Sylfaen" w:hAnsi="Sylfaen" w:cs="Sylfaen"/>
                <w:sz w:val="20"/>
                <w:szCs w:val="20"/>
              </w:rPr>
            </w:pPr>
          </w:p>
        </w:tc>
        <w:tc>
          <w:tcPr>
            <w:tcW w:w="1134" w:type="dxa"/>
            <w:vMerge/>
            <w:tcBorders>
              <w:left w:val="single" w:sz="4" w:space="0" w:color="auto"/>
            </w:tcBorders>
            <w:vAlign w:val="center"/>
          </w:tcPr>
          <w:p w14:paraId="75A6CE9F" w14:textId="77777777" w:rsidR="00653EF9" w:rsidRPr="0055042C" w:rsidRDefault="00653EF9">
            <w:pPr>
              <w:spacing w:after="60"/>
              <w:rPr>
                <w:rFonts w:ascii="Sylfaen" w:hAnsi="Sylfaen" w:cs="Sylfaen"/>
                <w:sz w:val="20"/>
                <w:szCs w:val="20"/>
              </w:rPr>
            </w:pPr>
          </w:p>
        </w:tc>
        <w:tc>
          <w:tcPr>
            <w:tcW w:w="1701" w:type="dxa"/>
            <w:vMerge w:val="restart"/>
            <w:tcBorders>
              <w:top w:val="single" w:sz="4" w:space="0" w:color="auto"/>
              <w:left w:val="single" w:sz="4" w:space="0" w:color="auto"/>
            </w:tcBorders>
            <w:vAlign w:val="center"/>
          </w:tcPr>
          <w:p w14:paraId="1B51B129"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sz w:val="20"/>
                <w:szCs w:val="20"/>
              </w:rPr>
              <w:t>0,153</w:t>
            </w:r>
          </w:p>
        </w:tc>
        <w:tc>
          <w:tcPr>
            <w:tcW w:w="2353" w:type="dxa"/>
            <w:vMerge w:val="restart"/>
            <w:tcBorders>
              <w:top w:val="single" w:sz="4" w:space="0" w:color="auto"/>
              <w:left w:val="single" w:sz="4" w:space="0" w:color="auto"/>
            </w:tcBorders>
            <w:vAlign w:val="center"/>
          </w:tcPr>
          <w:p w14:paraId="28062E10"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sz w:val="20"/>
                <w:szCs w:val="20"/>
              </w:rPr>
              <w:t>2,6</w:t>
            </w:r>
          </w:p>
        </w:tc>
        <w:tc>
          <w:tcPr>
            <w:tcW w:w="992" w:type="dxa"/>
            <w:vMerge w:val="restart"/>
            <w:tcBorders>
              <w:top w:val="single" w:sz="4" w:space="0" w:color="auto"/>
              <w:left w:val="single" w:sz="4" w:space="0" w:color="auto"/>
            </w:tcBorders>
            <w:vAlign w:val="center"/>
          </w:tcPr>
          <w:p w14:paraId="1021F02F"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sz w:val="20"/>
                <w:szCs w:val="20"/>
              </w:rPr>
              <w:t>γ</w:t>
            </w:r>
          </w:p>
        </w:tc>
        <w:tc>
          <w:tcPr>
            <w:tcW w:w="1333" w:type="dxa"/>
            <w:tcBorders>
              <w:top w:val="single" w:sz="4" w:space="0" w:color="auto"/>
              <w:left w:val="single" w:sz="4" w:space="0" w:color="auto"/>
            </w:tcBorders>
            <w:vAlign w:val="center"/>
          </w:tcPr>
          <w:p w14:paraId="010802C9"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sz w:val="20"/>
                <w:szCs w:val="20"/>
              </w:rPr>
              <w:t>0,135</w:t>
            </w:r>
          </w:p>
        </w:tc>
        <w:tc>
          <w:tcPr>
            <w:tcW w:w="2410" w:type="dxa"/>
            <w:tcBorders>
              <w:top w:val="single" w:sz="4" w:space="0" w:color="auto"/>
              <w:left w:val="single" w:sz="4" w:space="0" w:color="auto"/>
              <w:right w:val="single" w:sz="4" w:space="0" w:color="auto"/>
            </w:tcBorders>
            <w:vAlign w:val="center"/>
          </w:tcPr>
          <w:p w14:paraId="2B5F85FA"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sz w:val="20"/>
                <w:szCs w:val="20"/>
              </w:rPr>
              <w:t>2,6</w:t>
            </w:r>
          </w:p>
        </w:tc>
      </w:tr>
      <w:tr w:rsidR="00E37373" w:rsidRPr="0055042C" w14:paraId="252FF3C1" w14:textId="77777777" w:rsidTr="00DD2085">
        <w:trPr>
          <w:jc w:val="center"/>
        </w:trPr>
        <w:tc>
          <w:tcPr>
            <w:tcW w:w="2414" w:type="dxa"/>
            <w:vMerge/>
            <w:tcBorders>
              <w:left w:val="single" w:sz="4" w:space="0" w:color="auto"/>
              <w:bottom w:val="single" w:sz="4" w:space="0" w:color="auto"/>
            </w:tcBorders>
            <w:vAlign w:val="center"/>
          </w:tcPr>
          <w:p w14:paraId="4266AE9A" w14:textId="77777777" w:rsidR="00653EF9" w:rsidRPr="0055042C" w:rsidRDefault="00653EF9">
            <w:pPr>
              <w:spacing w:after="60"/>
              <w:rPr>
                <w:rFonts w:ascii="Sylfaen" w:hAnsi="Sylfaen" w:cs="Sylfaen"/>
                <w:sz w:val="20"/>
                <w:szCs w:val="20"/>
              </w:rPr>
            </w:pPr>
          </w:p>
        </w:tc>
        <w:tc>
          <w:tcPr>
            <w:tcW w:w="2126" w:type="dxa"/>
            <w:vMerge/>
            <w:tcBorders>
              <w:left w:val="single" w:sz="4" w:space="0" w:color="auto"/>
              <w:bottom w:val="single" w:sz="4" w:space="0" w:color="auto"/>
            </w:tcBorders>
            <w:vAlign w:val="center"/>
          </w:tcPr>
          <w:p w14:paraId="78452C96" w14:textId="77777777" w:rsidR="00653EF9" w:rsidRPr="0055042C" w:rsidRDefault="00653EF9">
            <w:pPr>
              <w:spacing w:after="60"/>
              <w:rPr>
                <w:rFonts w:ascii="Sylfaen" w:hAnsi="Sylfaen" w:cs="Sylfaen"/>
                <w:sz w:val="20"/>
                <w:szCs w:val="20"/>
              </w:rPr>
            </w:pPr>
          </w:p>
        </w:tc>
        <w:tc>
          <w:tcPr>
            <w:tcW w:w="1134" w:type="dxa"/>
            <w:vMerge/>
            <w:tcBorders>
              <w:left w:val="single" w:sz="4" w:space="0" w:color="auto"/>
              <w:bottom w:val="single" w:sz="4" w:space="0" w:color="auto"/>
            </w:tcBorders>
            <w:vAlign w:val="center"/>
          </w:tcPr>
          <w:p w14:paraId="10CC6889" w14:textId="77777777" w:rsidR="00653EF9" w:rsidRPr="0055042C" w:rsidRDefault="00653EF9">
            <w:pPr>
              <w:spacing w:after="60"/>
              <w:rPr>
                <w:rFonts w:ascii="Sylfaen" w:hAnsi="Sylfaen" w:cs="Sylfaen"/>
                <w:sz w:val="20"/>
                <w:szCs w:val="20"/>
              </w:rPr>
            </w:pPr>
          </w:p>
        </w:tc>
        <w:tc>
          <w:tcPr>
            <w:tcW w:w="1701" w:type="dxa"/>
            <w:vMerge/>
            <w:tcBorders>
              <w:left w:val="single" w:sz="4" w:space="0" w:color="auto"/>
              <w:bottom w:val="single" w:sz="4" w:space="0" w:color="auto"/>
            </w:tcBorders>
            <w:vAlign w:val="center"/>
          </w:tcPr>
          <w:p w14:paraId="0CD314EF" w14:textId="77777777" w:rsidR="00653EF9" w:rsidRPr="0055042C" w:rsidRDefault="00653EF9">
            <w:pPr>
              <w:spacing w:after="60"/>
              <w:jc w:val="center"/>
              <w:rPr>
                <w:rFonts w:ascii="Sylfaen" w:hAnsi="Sylfaen" w:cs="Sylfaen"/>
                <w:sz w:val="20"/>
                <w:szCs w:val="20"/>
              </w:rPr>
            </w:pPr>
          </w:p>
        </w:tc>
        <w:tc>
          <w:tcPr>
            <w:tcW w:w="2353" w:type="dxa"/>
            <w:vMerge/>
            <w:tcBorders>
              <w:left w:val="single" w:sz="4" w:space="0" w:color="auto"/>
              <w:bottom w:val="single" w:sz="4" w:space="0" w:color="auto"/>
            </w:tcBorders>
            <w:vAlign w:val="center"/>
          </w:tcPr>
          <w:p w14:paraId="18D6BB0A" w14:textId="77777777" w:rsidR="00653EF9" w:rsidRPr="0055042C" w:rsidRDefault="00653EF9">
            <w:pPr>
              <w:spacing w:after="60"/>
              <w:jc w:val="center"/>
              <w:rPr>
                <w:rFonts w:ascii="Sylfaen" w:hAnsi="Sylfaen" w:cs="Sylfaen"/>
                <w:sz w:val="20"/>
                <w:szCs w:val="20"/>
              </w:rPr>
            </w:pPr>
          </w:p>
        </w:tc>
        <w:tc>
          <w:tcPr>
            <w:tcW w:w="992" w:type="dxa"/>
            <w:vMerge/>
            <w:tcBorders>
              <w:left w:val="single" w:sz="4" w:space="0" w:color="auto"/>
              <w:bottom w:val="single" w:sz="4" w:space="0" w:color="auto"/>
            </w:tcBorders>
            <w:vAlign w:val="center"/>
          </w:tcPr>
          <w:p w14:paraId="00D23A8A" w14:textId="77777777" w:rsidR="00653EF9" w:rsidRPr="0055042C" w:rsidRDefault="00653EF9">
            <w:pPr>
              <w:spacing w:after="60"/>
              <w:jc w:val="center"/>
              <w:rPr>
                <w:rFonts w:ascii="Sylfaen" w:hAnsi="Sylfaen" w:cs="Sylfaen"/>
                <w:sz w:val="20"/>
                <w:szCs w:val="20"/>
              </w:rPr>
            </w:pPr>
          </w:p>
        </w:tc>
        <w:tc>
          <w:tcPr>
            <w:tcW w:w="1333" w:type="dxa"/>
            <w:tcBorders>
              <w:top w:val="single" w:sz="4" w:space="0" w:color="auto"/>
              <w:left w:val="single" w:sz="4" w:space="0" w:color="auto"/>
              <w:bottom w:val="single" w:sz="4" w:space="0" w:color="auto"/>
            </w:tcBorders>
            <w:vAlign w:val="center"/>
          </w:tcPr>
          <w:p w14:paraId="1C1C73B0"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sz w:val="20"/>
                <w:szCs w:val="20"/>
              </w:rPr>
              <w:t>0,167</w:t>
            </w:r>
          </w:p>
        </w:tc>
        <w:tc>
          <w:tcPr>
            <w:tcW w:w="2410" w:type="dxa"/>
            <w:tcBorders>
              <w:top w:val="single" w:sz="4" w:space="0" w:color="auto"/>
              <w:left w:val="single" w:sz="4" w:space="0" w:color="auto"/>
              <w:bottom w:val="single" w:sz="4" w:space="0" w:color="auto"/>
              <w:right w:val="single" w:sz="4" w:space="0" w:color="auto"/>
            </w:tcBorders>
            <w:vAlign w:val="center"/>
          </w:tcPr>
          <w:p w14:paraId="0A8ED938"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sz w:val="20"/>
                <w:szCs w:val="20"/>
              </w:rPr>
              <w:t>10,0</w:t>
            </w:r>
          </w:p>
        </w:tc>
      </w:tr>
      <w:tr w:rsidR="00E37373" w:rsidRPr="0055042C" w14:paraId="55A9807B" w14:textId="77777777" w:rsidTr="00DD2085">
        <w:trPr>
          <w:jc w:val="center"/>
        </w:trPr>
        <w:tc>
          <w:tcPr>
            <w:tcW w:w="2414" w:type="dxa"/>
            <w:vMerge w:val="restart"/>
            <w:tcBorders>
              <w:top w:val="single" w:sz="4" w:space="0" w:color="auto"/>
              <w:left w:val="single" w:sz="4" w:space="0" w:color="auto"/>
            </w:tcBorders>
          </w:tcPr>
          <w:p w14:paraId="3BA6EA00" w14:textId="77777777" w:rsidR="00653EF9" w:rsidRPr="0055042C" w:rsidRDefault="00E37373">
            <w:pPr>
              <w:pStyle w:val="Other0"/>
              <w:spacing w:after="60"/>
              <w:ind w:firstLine="320"/>
              <w:rPr>
                <w:rFonts w:ascii="Sylfaen" w:hAnsi="Sylfaen" w:cs="Sylfaen"/>
                <w:sz w:val="20"/>
                <w:szCs w:val="20"/>
              </w:rPr>
            </w:pPr>
            <w:r w:rsidRPr="0055042C">
              <w:rPr>
                <w:rStyle w:val="Other"/>
                <w:rFonts w:ascii="Sylfaen" w:eastAsia="Sylfaen" w:hAnsi="Sylfaen"/>
                <w:color w:val="000000"/>
                <w:sz w:val="20"/>
                <w:szCs w:val="20"/>
              </w:rPr>
              <w:t>Տալիում-202 (</w:t>
            </w:r>
            <w:r w:rsidRPr="0055042C">
              <w:rPr>
                <w:rStyle w:val="Other"/>
                <w:rFonts w:ascii="Sylfaen" w:eastAsia="Sylfaen" w:hAnsi="Sylfaen"/>
                <w:color w:val="000000"/>
                <w:sz w:val="20"/>
                <w:szCs w:val="20"/>
                <w:vertAlign w:val="superscript"/>
              </w:rPr>
              <w:t>202</w:t>
            </w:r>
            <w:r w:rsidRPr="0055042C">
              <w:rPr>
                <w:rStyle w:val="Other"/>
                <w:rFonts w:ascii="Sylfaen" w:eastAsia="Sylfaen" w:hAnsi="Sylfaen"/>
                <w:color w:val="000000"/>
                <w:sz w:val="20"/>
                <w:szCs w:val="20"/>
              </w:rPr>
              <w:t>Т1)</w:t>
            </w:r>
          </w:p>
        </w:tc>
        <w:tc>
          <w:tcPr>
            <w:tcW w:w="2126" w:type="dxa"/>
            <w:vMerge w:val="restart"/>
            <w:tcBorders>
              <w:top w:val="single" w:sz="4" w:space="0" w:color="auto"/>
              <w:left w:val="single" w:sz="4" w:space="0" w:color="auto"/>
            </w:tcBorders>
          </w:tcPr>
          <w:p w14:paraId="0D6BCAA5"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color w:val="000000"/>
                <w:sz w:val="20"/>
                <w:szCs w:val="20"/>
              </w:rPr>
              <w:t>12,23 (2) օր</w:t>
            </w:r>
          </w:p>
        </w:tc>
        <w:tc>
          <w:tcPr>
            <w:tcW w:w="1134" w:type="dxa"/>
            <w:vMerge w:val="restart"/>
            <w:tcBorders>
              <w:top w:val="single" w:sz="4" w:space="0" w:color="auto"/>
              <w:left w:val="single" w:sz="4" w:space="0" w:color="auto"/>
            </w:tcBorders>
          </w:tcPr>
          <w:p w14:paraId="7B49E66B"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color w:val="000000"/>
                <w:sz w:val="20"/>
                <w:szCs w:val="20"/>
              </w:rPr>
              <w:t>е</w:t>
            </w:r>
            <w:r w:rsidRPr="0055042C">
              <w:rPr>
                <w:rStyle w:val="Other"/>
                <w:rFonts w:ascii="Sylfaen" w:eastAsia="Sylfaen" w:hAnsi="Sylfaen"/>
                <w:color w:val="000000"/>
                <w:sz w:val="20"/>
                <w:szCs w:val="20"/>
                <w:vertAlign w:val="subscript"/>
              </w:rPr>
              <w:t>А</w:t>
            </w:r>
          </w:p>
        </w:tc>
        <w:tc>
          <w:tcPr>
            <w:tcW w:w="1701" w:type="dxa"/>
            <w:vMerge w:val="restart"/>
            <w:tcBorders>
              <w:top w:val="single" w:sz="4" w:space="0" w:color="auto"/>
              <w:left w:val="single" w:sz="4" w:space="0" w:color="auto"/>
            </w:tcBorders>
          </w:tcPr>
          <w:p w14:paraId="5D1985D7"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color w:val="000000"/>
                <w:sz w:val="20"/>
                <w:szCs w:val="20"/>
              </w:rPr>
              <w:t>0,054</w:t>
            </w:r>
          </w:p>
        </w:tc>
        <w:tc>
          <w:tcPr>
            <w:tcW w:w="2353" w:type="dxa"/>
            <w:vMerge w:val="restart"/>
            <w:tcBorders>
              <w:top w:val="single" w:sz="4" w:space="0" w:color="auto"/>
              <w:left w:val="single" w:sz="4" w:space="0" w:color="auto"/>
            </w:tcBorders>
          </w:tcPr>
          <w:p w14:paraId="37306365"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color w:val="000000"/>
                <w:sz w:val="20"/>
                <w:szCs w:val="20"/>
              </w:rPr>
              <w:t>2,8</w:t>
            </w:r>
          </w:p>
        </w:tc>
        <w:tc>
          <w:tcPr>
            <w:tcW w:w="992" w:type="dxa"/>
            <w:vMerge w:val="restart"/>
            <w:tcBorders>
              <w:top w:val="single" w:sz="4" w:space="0" w:color="auto"/>
              <w:left w:val="single" w:sz="4" w:space="0" w:color="auto"/>
            </w:tcBorders>
          </w:tcPr>
          <w:p w14:paraId="5661EECF"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color w:val="000000"/>
                <w:sz w:val="20"/>
                <w:szCs w:val="20"/>
              </w:rPr>
              <w:t>X</w:t>
            </w:r>
          </w:p>
        </w:tc>
        <w:tc>
          <w:tcPr>
            <w:tcW w:w="1333" w:type="dxa"/>
            <w:tcBorders>
              <w:top w:val="single" w:sz="4" w:space="0" w:color="auto"/>
              <w:left w:val="single" w:sz="4" w:space="0" w:color="auto"/>
            </w:tcBorders>
          </w:tcPr>
          <w:p w14:paraId="0613623B"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color w:val="000000"/>
                <w:sz w:val="20"/>
                <w:szCs w:val="20"/>
              </w:rPr>
              <w:t>0,010</w:t>
            </w:r>
          </w:p>
        </w:tc>
        <w:tc>
          <w:tcPr>
            <w:tcW w:w="2410" w:type="dxa"/>
            <w:tcBorders>
              <w:top w:val="single" w:sz="4" w:space="0" w:color="auto"/>
              <w:left w:val="single" w:sz="4" w:space="0" w:color="auto"/>
              <w:right w:val="single" w:sz="4" w:space="0" w:color="auto"/>
            </w:tcBorders>
          </w:tcPr>
          <w:p w14:paraId="30AC1B8B"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color w:val="000000"/>
                <w:sz w:val="20"/>
                <w:szCs w:val="20"/>
              </w:rPr>
              <w:t>31,0</w:t>
            </w:r>
          </w:p>
        </w:tc>
      </w:tr>
      <w:tr w:rsidR="00E37373" w:rsidRPr="0055042C" w14:paraId="026F69EC" w14:textId="77777777" w:rsidTr="00DD2085">
        <w:trPr>
          <w:jc w:val="center"/>
        </w:trPr>
        <w:tc>
          <w:tcPr>
            <w:tcW w:w="2414" w:type="dxa"/>
            <w:vMerge/>
            <w:tcBorders>
              <w:left w:val="single" w:sz="4" w:space="0" w:color="auto"/>
            </w:tcBorders>
          </w:tcPr>
          <w:p w14:paraId="62B2D87B" w14:textId="77777777" w:rsidR="00653EF9" w:rsidRPr="0055042C" w:rsidRDefault="00653EF9">
            <w:pPr>
              <w:spacing w:after="60"/>
              <w:rPr>
                <w:rFonts w:ascii="Sylfaen" w:hAnsi="Sylfaen" w:cs="Sylfaen"/>
                <w:sz w:val="20"/>
                <w:szCs w:val="20"/>
              </w:rPr>
            </w:pPr>
          </w:p>
        </w:tc>
        <w:tc>
          <w:tcPr>
            <w:tcW w:w="2126" w:type="dxa"/>
            <w:vMerge/>
            <w:tcBorders>
              <w:left w:val="single" w:sz="4" w:space="0" w:color="auto"/>
            </w:tcBorders>
          </w:tcPr>
          <w:p w14:paraId="0227D2CF" w14:textId="77777777" w:rsidR="00653EF9" w:rsidRPr="0055042C" w:rsidRDefault="00653EF9">
            <w:pPr>
              <w:spacing w:after="60"/>
              <w:rPr>
                <w:rFonts w:ascii="Sylfaen" w:hAnsi="Sylfaen" w:cs="Sylfaen"/>
                <w:sz w:val="20"/>
                <w:szCs w:val="20"/>
              </w:rPr>
            </w:pPr>
          </w:p>
        </w:tc>
        <w:tc>
          <w:tcPr>
            <w:tcW w:w="1134" w:type="dxa"/>
            <w:vMerge/>
            <w:tcBorders>
              <w:left w:val="single" w:sz="4" w:space="0" w:color="auto"/>
            </w:tcBorders>
          </w:tcPr>
          <w:p w14:paraId="4CCF06CC" w14:textId="77777777" w:rsidR="00653EF9" w:rsidRPr="0055042C" w:rsidRDefault="00653EF9">
            <w:pPr>
              <w:spacing w:after="60"/>
              <w:rPr>
                <w:rFonts w:ascii="Sylfaen" w:hAnsi="Sylfaen" w:cs="Sylfaen"/>
                <w:sz w:val="20"/>
                <w:szCs w:val="20"/>
              </w:rPr>
            </w:pPr>
          </w:p>
        </w:tc>
        <w:tc>
          <w:tcPr>
            <w:tcW w:w="1701" w:type="dxa"/>
            <w:vMerge/>
            <w:tcBorders>
              <w:left w:val="single" w:sz="4" w:space="0" w:color="auto"/>
            </w:tcBorders>
          </w:tcPr>
          <w:p w14:paraId="3D449169" w14:textId="77777777" w:rsidR="00653EF9" w:rsidRPr="0055042C" w:rsidRDefault="00653EF9">
            <w:pPr>
              <w:spacing w:after="60"/>
              <w:jc w:val="center"/>
              <w:rPr>
                <w:rFonts w:ascii="Sylfaen" w:hAnsi="Sylfaen" w:cs="Sylfaen"/>
                <w:sz w:val="20"/>
                <w:szCs w:val="20"/>
              </w:rPr>
            </w:pPr>
          </w:p>
        </w:tc>
        <w:tc>
          <w:tcPr>
            <w:tcW w:w="2353" w:type="dxa"/>
            <w:vMerge/>
            <w:tcBorders>
              <w:left w:val="single" w:sz="4" w:space="0" w:color="auto"/>
            </w:tcBorders>
          </w:tcPr>
          <w:p w14:paraId="0A8B36B3" w14:textId="77777777" w:rsidR="00653EF9" w:rsidRPr="0055042C" w:rsidRDefault="00653EF9">
            <w:pPr>
              <w:spacing w:after="60"/>
              <w:jc w:val="center"/>
              <w:rPr>
                <w:rFonts w:ascii="Sylfaen" w:hAnsi="Sylfaen" w:cs="Sylfaen"/>
                <w:sz w:val="20"/>
                <w:szCs w:val="20"/>
              </w:rPr>
            </w:pPr>
          </w:p>
        </w:tc>
        <w:tc>
          <w:tcPr>
            <w:tcW w:w="992" w:type="dxa"/>
            <w:vMerge/>
            <w:tcBorders>
              <w:left w:val="single" w:sz="4" w:space="0" w:color="auto"/>
            </w:tcBorders>
          </w:tcPr>
          <w:p w14:paraId="19BE246E" w14:textId="77777777" w:rsidR="00653EF9" w:rsidRPr="0055042C" w:rsidRDefault="00653EF9">
            <w:pPr>
              <w:spacing w:after="60"/>
              <w:jc w:val="center"/>
              <w:rPr>
                <w:rFonts w:ascii="Sylfaen" w:hAnsi="Sylfaen" w:cs="Sylfaen"/>
                <w:sz w:val="20"/>
                <w:szCs w:val="20"/>
              </w:rPr>
            </w:pPr>
          </w:p>
        </w:tc>
        <w:tc>
          <w:tcPr>
            <w:tcW w:w="1333" w:type="dxa"/>
            <w:tcBorders>
              <w:top w:val="single" w:sz="4" w:space="0" w:color="auto"/>
              <w:left w:val="single" w:sz="4" w:space="0" w:color="auto"/>
            </w:tcBorders>
          </w:tcPr>
          <w:p w14:paraId="2E885AAA"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color w:val="000000"/>
                <w:sz w:val="20"/>
                <w:szCs w:val="20"/>
              </w:rPr>
              <w:t>0.069-0,071</w:t>
            </w:r>
          </w:p>
        </w:tc>
        <w:tc>
          <w:tcPr>
            <w:tcW w:w="2410" w:type="dxa"/>
            <w:tcBorders>
              <w:top w:val="single" w:sz="4" w:space="0" w:color="auto"/>
              <w:left w:val="single" w:sz="4" w:space="0" w:color="auto"/>
              <w:right w:val="single" w:sz="4" w:space="0" w:color="auto"/>
            </w:tcBorders>
          </w:tcPr>
          <w:p w14:paraId="400B0945"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color w:val="000000"/>
                <w:sz w:val="20"/>
                <w:szCs w:val="20"/>
              </w:rPr>
              <w:t>61,6</w:t>
            </w:r>
          </w:p>
        </w:tc>
      </w:tr>
      <w:tr w:rsidR="00E37373" w:rsidRPr="0055042C" w14:paraId="47A2BDB5" w14:textId="77777777" w:rsidTr="00DD2085">
        <w:trPr>
          <w:jc w:val="center"/>
        </w:trPr>
        <w:tc>
          <w:tcPr>
            <w:tcW w:w="2414" w:type="dxa"/>
            <w:vMerge/>
            <w:tcBorders>
              <w:left w:val="single" w:sz="4" w:space="0" w:color="auto"/>
            </w:tcBorders>
          </w:tcPr>
          <w:p w14:paraId="073F2BA6" w14:textId="77777777" w:rsidR="00653EF9" w:rsidRPr="0055042C" w:rsidRDefault="00653EF9">
            <w:pPr>
              <w:spacing w:after="60"/>
              <w:rPr>
                <w:rFonts w:ascii="Sylfaen" w:hAnsi="Sylfaen" w:cs="Sylfaen"/>
                <w:sz w:val="20"/>
                <w:szCs w:val="20"/>
              </w:rPr>
            </w:pPr>
          </w:p>
        </w:tc>
        <w:tc>
          <w:tcPr>
            <w:tcW w:w="2126" w:type="dxa"/>
            <w:vMerge/>
            <w:tcBorders>
              <w:left w:val="single" w:sz="4" w:space="0" w:color="auto"/>
            </w:tcBorders>
          </w:tcPr>
          <w:p w14:paraId="1D7A3987" w14:textId="77777777" w:rsidR="00653EF9" w:rsidRPr="0055042C" w:rsidRDefault="00653EF9">
            <w:pPr>
              <w:spacing w:after="60"/>
              <w:rPr>
                <w:rFonts w:ascii="Sylfaen" w:hAnsi="Sylfaen" w:cs="Sylfaen"/>
                <w:sz w:val="20"/>
                <w:szCs w:val="20"/>
              </w:rPr>
            </w:pPr>
          </w:p>
        </w:tc>
        <w:tc>
          <w:tcPr>
            <w:tcW w:w="1134" w:type="dxa"/>
            <w:vMerge w:val="restart"/>
            <w:tcBorders>
              <w:top w:val="single" w:sz="4" w:space="0" w:color="auto"/>
              <w:left w:val="single" w:sz="4" w:space="0" w:color="auto"/>
            </w:tcBorders>
          </w:tcPr>
          <w:p w14:paraId="74FDBFAE"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color w:val="000000"/>
                <w:sz w:val="20"/>
                <w:szCs w:val="20"/>
              </w:rPr>
              <w:t>се</w:t>
            </w:r>
          </w:p>
        </w:tc>
        <w:tc>
          <w:tcPr>
            <w:tcW w:w="1701" w:type="dxa"/>
            <w:vMerge w:val="restart"/>
            <w:tcBorders>
              <w:top w:val="single" w:sz="4" w:space="0" w:color="auto"/>
              <w:left w:val="single" w:sz="4" w:space="0" w:color="auto"/>
            </w:tcBorders>
          </w:tcPr>
          <w:p w14:paraId="45AF6A63"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color w:val="000000"/>
                <w:sz w:val="20"/>
                <w:szCs w:val="20"/>
              </w:rPr>
              <w:t>0,357</w:t>
            </w:r>
          </w:p>
        </w:tc>
        <w:tc>
          <w:tcPr>
            <w:tcW w:w="2353" w:type="dxa"/>
            <w:vMerge w:val="restart"/>
            <w:tcBorders>
              <w:top w:val="single" w:sz="4" w:space="0" w:color="auto"/>
              <w:left w:val="single" w:sz="4" w:space="0" w:color="auto"/>
            </w:tcBorders>
          </w:tcPr>
          <w:p w14:paraId="7591370C"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color w:val="000000"/>
                <w:sz w:val="20"/>
                <w:szCs w:val="20"/>
              </w:rPr>
              <w:t>2,4</w:t>
            </w:r>
          </w:p>
        </w:tc>
        <w:tc>
          <w:tcPr>
            <w:tcW w:w="992" w:type="dxa"/>
            <w:vMerge/>
            <w:tcBorders>
              <w:left w:val="single" w:sz="4" w:space="0" w:color="auto"/>
            </w:tcBorders>
          </w:tcPr>
          <w:p w14:paraId="5EF9B474" w14:textId="77777777" w:rsidR="00653EF9" w:rsidRPr="0055042C" w:rsidRDefault="00653EF9">
            <w:pPr>
              <w:spacing w:after="60"/>
              <w:jc w:val="center"/>
              <w:rPr>
                <w:rFonts w:ascii="Sylfaen" w:hAnsi="Sylfaen" w:cs="Sylfaen"/>
                <w:sz w:val="20"/>
                <w:szCs w:val="20"/>
              </w:rPr>
            </w:pPr>
          </w:p>
        </w:tc>
        <w:tc>
          <w:tcPr>
            <w:tcW w:w="1333" w:type="dxa"/>
            <w:tcBorders>
              <w:top w:val="single" w:sz="4" w:space="0" w:color="auto"/>
              <w:left w:val="single" w:sz="4" w:space="0" w:color="auto"/>
            </w:tcBorders>
          </w:tcPr>
          <w:p w14:paraId="2C8CB1F7"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color w:val="000000"/>
                <w:sz w:val="20"/>
                <w:szCs w:val="20"/>
              </w:rPr>
              <w:t>0,080</w:t>
            </w:r>
          </w:p>
        </w:tc>
        <w:tc>
          <w:tcPr>
            <w:tcW w:w="2410" w:type="dxa"/>
            <w:tcBorders>
              <w:top w:val="single" w:sz="4" w:space="0" w:color="auto"/>
              <w:left w:val="single" w:sz="4" w:space="0" w:color="auto"/>
              <w:right w:val="single" w:sz="4" w:space="0" w:color="auto"/>
            </w:tcBorders>
          </w:tcPr>
          <w:p w14:paraId="2C9412D2"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color w:val="000000"/>
                <w:sz w:val="20"/>
                <w:szCs w:val="20"/>
              </w:rPr>
              <w:t>17,1</w:t>
            </w:r>
          </w:p>
        </w:tc>
      </w:tr>
      <w:tr w:rsidR="00E37373" w:rsidRPr="0055042C" w14:paraId="52356988" w14:textId="77777777" w:rsidTr="00DD2085">
        <w:trPr>
          <w:jc w:val="center"/>
        </w:trPr>
        <w:tc>
          <w:tcPr>
            <w:tcW w:w="2414" w:type="dxa"/>
            <w:vMerge/>
            <w:tcBorders>
              <w:left w:val="single" w:sz="4" w:space="0" w:color="auto"/>
            </w:tcBorders>
          </w:tcPr>
          <w:p w14:paraId="4954A42B" w14:textId="77777777" w:rsidR="00653EF9" w:rsidRPr="0055042C" w:rsidRDefault="00653EF9">
            <w:pPr>
              <w:spacing w:after="60"/>
              <w:rPr>
                <w:rFonts w:ascii="Sylfaen" w:hAnsi="Sylfaen" w:cs="Sylfaen"/>
                <w:sz w:val="20"/>
                <w:szCs w:val="20"/>
              </w:rPr>
            </w:pPr>
          </w:p>
        </w:tc>
        <w:tc>
          <w:tcPr>
            <w:tcW w:w="2126" w:type="dxa"/>
            <w:vMerge/>
            <w:tcBorders>
              <w:left w:val="single" w:sz="4" w:space="0" w:color="auto"/>
            </w:tcBorders>
          </w:tcPr>
          <w:p w14:paraId="4F2AD02D" w14:textId="77777777" w:rsidR="00653EF9" w:rsidRPr="0055042C" w:rsidRDefault="00653EF9">
            <w:pPr>
              <w:spacing w:after="60"/>
              <w:rPr>
                <w:rFonts w:ascii="Sylfaen" w:hAnsi="Sylfaen" w:cs="Sylfaen"/>
                <w:sz w:val="20"/>
                <w:szCs w:val="20"/>
              </w:rPr>
            </w:pPr>
          </w:p>
        </w:tc>
        <w:tc>
          <w:tcPr>
            <w:tcW w:w="1134" w:type="dxa"/>
            <w:vMerge/>
            <w:tcBorders>
              <w:left w:val="single" w:sz="4" w:space="0" w:color="auto"/>
            </w:tcBorders>
          </w:tcPr>
          <w:p w14:paraId="38811DEC" w14:textId="77777777" w:rsidR="00653EF9" w:rsidRPr="0055042C" w:rsidRDefault="00653EF9">
            <w:pPr>
              <w:spacing w:after="60"/>
              <w:rPr>
                <w:rFonts w:ascii="Sylfaen" w:hAnsi="Sylfaen" w:cs="Sylfaen"/>
                <w:sz w:val="20"/>
                <w:szCs w:val="20"/>
              </w:rPr>
            </w:pPr>
          </w:p>
        </w:tc>
        <w:tc>
          <w:tcPr>
            <w:tcW w:w="1701" w:type="dxa"/>
            <w:vMerge/>
            <w:tcBorders>
              <w:left w:val="single" w:sz="4" w:space="0" w:color="auto"/>
            </w:tcBorders>
          </w:tcPr>
          <w:p w14:paraId="4C65BCD4" w14:textId="77777777" w:rsidR="00653EF9" w:rsidRPr="0055042C" w:rsidRDefault="00653EF9">
            <w:pPr>
              <w:spacing w:after="60"/>
              <w:jc w:val="center"/>
              <w:rPr>
                <w:rFonts w:ascii="Sylfaen" w:hAnsi="Sylfaen" w:cs="Sylfaen"/>
                <w:sz w:val="20"/>
                <w:szCs w:val="20"/>
              </w:rPr>
            </w:pPr>
          </w:p>
        </w:tc>
        <w:tc>
          <w:tcPr>
            <w:tcW w:w="2353" w:type="dxa"/>
            <w:vMerge/>
            <w:tcBorders>
              <w:left w:val="single" w:sz="4" w:space="0" w:color="auto"/>
            </w:tcBorders>
          </w:tcPr>
          <w:p w14:paraId="7609DF8A" w14:textId="77777777" w:rsidR="00653EF9" w:rsidRPr="0055042C" w:rsidRDefault="00653EF9">
            <w:pPr>
              <w:spacing w:after="60"/>
              <w:jc w:val="center"/>
              <w:rPr>
                <w:rFonts w:ascii="Sylfaen" w:hAnsi="Sylfaen" w:cs="Sylfaen"/>
                <w:sz w:val="20"/>
                <w:szCs w:val="20"/>
              </w:rPr>
            </w:pPr>
          </w:p>
        </w:tc>
        <w:tc>
          <w:tcPr>
            <w:tcW w:w="992" w:type="dxa"/>
            <w:tcBorders>
              <w:top w:val="single" w:sz="4" w:space="0" w:color="auto"/>
              <w:left w:val="single" w:sz="4" w:space="0" w:color="auto"/>
            </w:tcBorders>
          </w:tcPr>
          <w:p w14:paraId="73D198C1" w14:textId="77777777" w:rsidR="00653EF9" w:rsidRPr="0055042C" w:rsidRDefault="00E37373">
            <w:pPr>
              <w:pStyle w:val="Other0"/>
              <w:spacing w:after="60"/>
              <w:ind w:firstLine="0"/>
              <w:jc w:val="center"/>
              <w:rPr>
                <w:rFonts w:ascii="Sylfaen" w:hAnsi="Sylfaen" w:cs="Sylfaen"/>
                <w:sz w:val="20"/>
                <w:szCs w:val="20"/>
              </w:rPr>
            </w:pPr>
            <w:r w:rsidRPr="0055042C">
              <w:rPr>
                <w:rFonts w:ascii="Sylfaen" w:hAnsi="Sylfaen"/>
                <w:sz w:val="20"/>
                <w:szCs w:val="20"/>
              </w:rPr>
              <w:t>γ</w:t>
            </w:r>
          </w:p>
        </w:tc>
        <w:tc>
          <w:tcPr>
            <w:tcW w:w="1333" w:type="dxa"/>
            <w:tcBorders>
              <w:top w:val="single" w:sz="4" w:space="0" w:color="auto"/>
              <w:left w:val="single" w:sz="4" w:space="0" w:color="auto"/>
            </w:tcBorders>
          </w:tcPr>
          <w:p w14:paraId="4ADE2C68"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color w:val="000000"/>
                <w:sz w:val="20"/>
                <w:szCs w:val="20"/>
              </w:rPr>
              <w:t>0.440</w:t>
            </w:r>
          </w:p>
        </w:tc>
        <w:tc>
          <w:tcPr>
            <w:tcW w:w="2410" w:type="dxa"/>
            <w:tcBorders>
              <w:top w:val="single" w:sz="4" w:space="0" w:color="auto"/>
              <w:left w:val="single" w:sz="4" w:space="0" w:color="auto"/>
              <w:right w:val="single" w:sz="4" w:space="0" w:color="auto"/>
            </w:tcBorders>
          </w:tcPr>
          <w:p w14:paraId="485A7B35"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color w:val="000000"/>
                <w:sz w:val="20"/>
                <w:szCs w:val="20"/>
              </w:rPr>
              <w:t>91.4</w:t>
            </w:r>
          </w:p>
        </w:tc>
      </w:tr>
      <w:tr w:rsidR="00E37373" w:rsidRPr="0055042C" w14:paraId="47048D33" w14:textId="77777777" w:rsidTr="00DD2085">
        <w:trPr>
          <w:jc w:val="center"/>
        </w:trPr>
        <w:tc>
          <w:tcPr>
            <w:tcW w:w="2414" w:type="dxa"/>
            <w:vMerge w:val="restart"/>
            <w:tcBorders>
              <w:top w:val="single" w:sz="4" w:space="0" w:color="auto"/>
              <w:left w:val="single" w:sz="4" w:space="0" w:color="auto"/>
            </w:tcBorders>
          </w:tcPr>
          <w:p w14:paraId="661E78F8" w14:textId="77777777" w:rsidR="00653EF9" w:rsidRPr="0055042C" w:rsidRDefault="00E37373">
            <w:pPr>
              <w:pStyle w:val="Other0"/>
              <w:spacing w:after="60"/>
              <w:ind w:firstLine="320"/>
              <w:rPr>
                <w:rFonts w:ascii="Sylfaen" w:hAnsi="Sylfaen" w:cs="Sylfaen"/>
                <w:sz w:val="20"/>
                <w:szCs w:val="20"/>
              </w:rPr>
            </w:pPr>
            <w:r w:rsidRPr="0055042C">
              <w:rPr>
                <w:rStyle w:val="Other"/>
                <w:rFonts w:ascii="Sylfaen" w:eastAsia="Sylfaen" w:hAnsi="Sylfaen"/>
                <w:color w:val="000000"/>
                <w:sz w:val="20"/>
                <w:szCs w:val="20"/>
              </w:rPr>
              <w:t>Կապար-203 (</w:t>
            </w:r>
            <w:r w:rsidRPr="0055042C">
              <w:rPr>
                <w:rStyle w:val="Other"/>
                <w:rFonts w:ascii="Sylfaen" w:eastAsia="Sylfaen" w:hAnsi="Sylfaen"/>
                <w:color w:val="000000"/>
                <w:sz w:val="20"/>
                <w:szCs w:val="20"/>
                <w:vertAlign w:val="superscript"/>
              </w:rPr>
              <w:t>203</w:t>
            </w:r>
            <w:r w:rsidRPr="0055042C">
              <w:rPr>
                <w:rStyle w:val="Other"/>
                <w:rFonts w:ascii="Sylfaen" w:eastAsia="Sylfaen" w:hAnsi="Sylfaen"/>
                <w:color w:val="000000"/>
                <w:sz w:val="20"/>
                <w:szCs w:val="20"/>
              </w:rPr>
              <w:t>Рb)</w:t>
            </w:r>
          </w:p>
        </w:tc>
        <w:tc>
          <w:tcPr>
            <w:tcW w:w="2126" w:type="dxa"/>
            <w:vMerge w:val="restart"/>
            <w:tcBorders>
              <w:top w:val="single" w:sz="4" w:space="0" w:color="auto"/>
              <w:left w:val="single" w:sz="4" w:space="0" w:color="auto"/>
            </w:tcBorders>
          </w:tcPr>
          <w:p w14:paraId="3A13B7E2"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color w:val="000000"/>
                <w:sz w:val="20"/>
                <w:szCs w:val="20"/>
              </w:rPr>
              <w:t>51,873 (9) ժամ</w:t>
            </w:r>
          </w:p>
        </w:tc>
        <w:tc>
          <w:tcPr>
            <w:tcW w:w="1134" w:type="dxa"/>
            <w:vMerge w:val="restart"/>
            <w:tcBorders>
              <w:top w:val="single" w:sz="4" w:space="0" w:color="auto"/>
              <w:left w:val="single" w:sz="4" w:space="0" w:color="auto"/>
            </w:tcBorders>
          </w:tcPr>
          <w:p w14:paraId="21822142"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sz w:val="20"/>
                <w:szCs w:val="20"/>
              </w:rPr>
              <w:t>е</w:t>
            </w:r>
            <w:r w:rsidRPr="0055042C">
              <w:rPr>
                <w:rStyle w:val="Other"/>
                <w:rFonts w:ascii="Sylfaen" w:eastAsia="Sylfaen" w:hAnsi="Sylfaen"/>
                <w:sz w:val="20"/>
                <w:szCs w:val="20"/>
                <w:vertAlign w:val="subscript"/>
              </w:rPr>
              <w:t>А</w:t>
            </w:r>
          </w:p>
        </w:tc>
        <w:tc>
          <w:tcPr>
            <w:tcW w:w="1701" w:type="dxa"/>
            <w:vMerge w:val="restart"/>
            <w:tcBorders>
              <w:top w:val="single" w:sz="4" w:space="0" w:color="auto"/>
              <w:left w:val="single" w:sz="4" w:space="0" w:color="auto"/>
            </w:tcBorders>
          </w:tcPr>
          <w:p w14:paraId="1842B7BF"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color w:val="000000"/>
                <w:sz w:val="20"/>
                <w:szCs w:val="20"/>
              </w:rPr>
              <w:t>0,055</w:t>
            </w:r>
          </w:p>
        </w:tc>
        <w:tc>
          <w:tcPr>
            <w:tcW w:w="2353" w:type="dxa"/>
            <w:vMerge w:val="restart"/>
            <w:tcBorders>
              <w:top w:val="single" w:sz="4" w:space="0" w:color="auto"/>
              <w:left w:val="single" w:sz="4" w:space="0" w:color="auto"/>
            </w:tcBorders>
          </w:tcPr>
          <w:p w14:paraId="528FDAE6"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color w:val="000000"/>
                <w:sz w:val="20"/>
                <w:szCs w:val="20"/>
              </w:rPr>
              <w:t>3.0</w:t>
            </w:r>
          </w:p>
        </w:tc>
        <w:tc>
          <w:tcPr>
            <w:tcW w:w="992" w:type="dxa"/>
            <w:vMerge w:val="restart"/>
            <w:tcBorders>
              <w:top w:val="single" w:sz="4" w:space="0" w:color="auto"/>
              <w:left w:val="single" w:sz="4" w:space="0" w:color="auto"/>
            </w:tcBorders>
          </w:tcPr>
          <w:p w14:paraId="73CD9274"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color w:val="000000"/>
                <w:sz w:val="20"/>
                <w:szCs w:val="20"/>
              </w:rPr>
              <w:t>X</w:t>
            </w:r>
          </w:p>
        </w:tc>
        <w:tc>
          <w:tcPr>
            <w:tcW w:w="1333" w:type="dxa"/>
            <w:tcBorders>
              <w:top w:val="single" w:sz="4" w:space="0" w:color="auto"/>
              <w:left w:val="single" w:sz="4" w:space="0" w:color="auto"/>
            </w:tcBorders>
          </w:tcPr>
          <w:p w14:paraId="3078515F"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color w:val="000000"/>
                <w:sz w:val="20"/>
                <w:szCs w:val="20"/>
              </w:rPr>
              <w:t>0,010</w:t>
            </w:r>
          </w:p>
        </w:tc>
        <w:tc>
          <w:tcPr>
            <w:tcW w:w="2410" w:type="dxa"/>
            <w:tcBorders>
              <w:top w:val="single" w:sz="4" w:space="0" w:color="auto"/>
              <w:left w:val="single" w:sz="4" w:space="0" w:color="auto"/>
              <w:right w:val="single" w:sz="4" w:space="0" w:color="auto"/>
            </w:tcBorders>
          </w:tcPr>
          <w:p w14:paraId="12D66C47"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color w:val="000000"/>
                <w:sz w:val="20"/>
                <w:szCs w:val="20"/>
              </w:rPr>
              <w:t>37.0</w:t>
            </w:r>
          </w:p>
        </w:tc>
      </w:tr>
      <w:tr w:rsidR="00E37373" w:rsidRPr="0055042C" w14:paraId="5EF682DB" w14:textId="77777777" w:rsidTr="00DD2085">
        <w:trPr>
          <w:jc w:val="center"/>
        </w:trPr>
        <w:tc>
          <w:tcPr>
            <w:tcW w:w="2414" w:type="dxa"/>
            <w:vMerge/>
            <w:tcBorders>
              <w:left w:val="single" w:sz="4" w:space="0" w:color="auto"/>
            </w:tcBorders>
          </w:tcPr>
          <w:p w14:paraId="14A9BA37" w14:textId="77777777" w:rsidR="00653EF9" w:rsidRPr="0055042C" w:rsidRDefault="00653EF9">
            <w:pPr>
              <w:spacing w:after="60"/>
              <w:rPr>
                <w:rFonts w:ascii="Sylfaen" w:hAnsi="Sylfaen" w:cs="Sylfaen"/>
                <w:sz w:val="20"/>
                <w:szCs w:val="20"/>
              </w:rPr>
            </w:pPr>
          </w:p>
        </w:tc>
        <w:tc>
          <w:tcPr>
            <w:tcW w:w="2126" w:type="dxa"/>
            <w:vMerge/>
            <w:tcBorders>
              <w:left w:val="single" w:sz="4" w:space="0" w:color="auto"/>
            </w:tcBorders>
          </w:tcPr>
          <w:p w14:paraId="4E599DE8" w14:textId="77777777" w:rsidR="00653EF9" w:rsidRPr="0055042C" w:rsidRDefault="00653EF9">
            <w:pPr>
              <w:spacing w:after="60"/>
              <w:rPr>
                <w:rFonts w:ascii="Sylfaen" w:hAnsi="Sylfaen" w:cs="Sylfaen"/>
                <w:sz w:val="20"/>
                <w:szCs w:val="20"/>
              </w:rPr>
            </w:pPr>
          </w:p>
        </w:tc>
        <w:tc>
          <w:tcPr>
            <w:tcW w:w="1134" w:type="dxa"/>
            <w:vMerge/>
            <w:tcBorders>
              <w:left w:val="single" w:sz="4" w:space="0" w:color="auto"/>
            </w:tcBorders>
          </w:tcPr>
          <w:p w14:paraId="5F0BA386" w14:textId="77777777" w:rsidR="00653EF9" w:rsidRPr="0055042C" w:rsidRDefault="00653EF9">
            <w:pPr>
              <w:spacing w:after="60"/>
              <w:rPr>
                <w:rFonts w:ascii="Sylfaen" w:hAnsi="Sylfaen" w:cs="Sylfaen"/>
                <w:sz w:val="20"/>
                <w:szCs w:val="20"/>
              </w:rPr>
            </w:pPr>
          </w:p>
        </w:tc>
        <w:tc>
          <w:tcPr>
            <w:tcW w:w="1701" w:type="dxa"/>
            <w:vMerge/>
            <w:tcBorders>
              <w:left w:val="single" w:sz="4" w:space="0" w:color="auto"/>
            </w:tcBorders>
          </w:tcPr>
          <w:p w14:paraId="5C8D2824" w14:textId="77777777" w:rsidR="00653EF9" w:rsidRPr="0055042C" w:rsidRDefault="00653EF9">
            <w:pPr>
              <w:spacing w:after="60"/>
              <w:jc w:val="center"/>
              <w:rPr>
                <w:rFonts w:ascii="Sylfaen" w:hAnsi="Sylfaen" w:cs="Sylfaen"/>
                <w:sz w:val="20"/>
                <w:szCs w:val="20"/>
              </w:rPr>
            </w:pPr>
          </w:p>
        </w:tc>
        <w:tc>
          <w:tcPr>
            <w:tcW w:w="2353" w:type="dxa"/>
            <w:vMerge/>
            <w:tcBorders>
              <w:left w:val="single" w:sz="4" w:space="0" w:color="auto"/>
            </w:tcBorders>
          </w:tcPr>
          <w:p w14:paraId="2E49CC77" w14:textId="77777777" w:rsidR="00653EF9" w:rsidRPr="0055042C" w:rsidRDefault="00653EF9">
            <w:pPr>
              <w:spacing w:after="60"/>
              <w:jc w:val="center"/>
              <w:rPr>
                <w:rFonts w:ascii="Sylfaen" w:hAnsi="Sylfaen" w:cs="Sylfaen"/>
                <w:sz w:val="20"/>
                <w:szCs w:val="20"/>
              </w:rPr>
            </w:pPr>
          </w:p>
        </w:tc>
        <w:tc>
          <w:tcPr>
            <w:tcW w:w="992" w:type="dxa"/>
            <w:vMerge/>
            <w:tcBorders>
              <w:left w:val="single" w:sz="4" w:space="0" w:color="auto"/>
            </w:tcBorders>
          </w:tcPr>
          <w:p w14:paraId="6035AD79" w14:textId="77777777" w:rsidR="00653EF9" w:rsidRPr="0055042C" w:rsidRDefault="00653EF9">
            <w:pPr>
              <w:spacing w:after="60"/>
              <w:jc w:val="center"/>
              <w:rPr>
                <w:rFonts w:ascii="Sylfaen" w:hAnsi="Sylfaen" w:cs="Sylfaen"/>
                <w:sz w:val="20"/>
                <w:szCs w:val="20"/>
              </w:rPr>
            </w:pPr>
          </w:p>
        </w:tc>
        <w:tc>
          <w:tcPr>
            <w:tcW w:w="1333" w:type="dxa"/>
            <w:tcBorders>
              <w:top w:val="single" w:sz="4" w:space="0" w:color="auto"/>
              <w:left w:val="single" w:sz="4" w:space="0" w:color="auto"/>
            </w:tcBorders>
          </w:tcPr>
          <w:p w14:paraId="064CD64C"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color w:val="000000"/>
                <w:sz w:val="20"/>
                <w:szCs w:val="20"/>
              </w:rPr>
              <w:t>0,071-0,073</w:t>
            </w:r>
          </w:p>
        </w:tc>
        <w:tc>
          <w:tcPr>
            <w:tcW w:w="2410" w:type="dxa"/>
            <w:tcBorders>
              <w:top w:val="single" w:sz="4" w:space="0" w:color="auto"/>
              <w:left w:val="single" w:sz="4" w:space="0" w:color="auto"/>
              <w:right w:val="single" w:sz="4" w:space="0" w:color="auto"/>
            </w:tcBorders>
          </w:tcPr>
          <w:p w14:paraId="4CC5E532"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color w:val="000000"/>
                <w:sz w:val="20"/>
                <w:szCs w:val="20"/>
              </w:rPr>
              <w:t>69,6</w:t>
            </w:r>
          </w:p>
        </w:tc>
      </w:tr>
      <w:tr w:rsidR="00E37373" w:rsidRPr="0055042C" w14:paraId="51ADCB7A" w14:textId="77777777" w:rsidTr="00DD2085">
        <w:trPr>
          <w:jc w:val="center"/>
        </w:trPr>
        <w:tc>
          <w:tcPr>
            <w:tcW w:w="2414" w:type="dxa"/>
            <w:vMerge/>
            <w:tcBorders>
              <w:left w:val="single" w:sz="4" w:space="0" w:color="auto"/>
            </w:tcBorders>
          </w:tcPr>
          <w:p w14:paraId="320707A4" w14:textId="77777777" w:rsidR="00653EF9" w:rsidRPr="0055042C" w:rsidRDefault="00653EF9">
            <w:pPr>
              <w:spacing w:after="60"/>
              <w:rPr>
                <w:rFonts w:ascii="Sylfaen" w:hAnsi="Sylfaen" w:cs="Sylfaen"/>
                <w:sz w:val="20"/>
                <w:szCs w:val="20"/>
              </w:rPr>
            </w:pPr>
          </w:p>
        </w:tc>
        <w:tc>
          <w:tcPr>
            <w:tcW w:w="2126" w:type="dxa"/>
            <w:vMerge/>
            <w:tcBorders>
              <w:left w:val="single" w:sz="4" w:space="0" w:color="auto"/>
            </w:tcBorders>
          </w:tcPr>
          <w:p w14:paraId="52BCF0A0" w14:textId="77777777" w:rsidR="00653EF9" w:rsidRPr="0055042C" w:rsidRDefault="00653EF9">
            <w:pPr>
              <w:spacing w:after="60"/>
              <w:rPr>
                <w:rFonts w:ascii="Sylfaen" w:hAnsi="Sylfaen" w:cs="Sylfaen"/>
                <w:sz w:val="20"/>
                <w:szCs w:val="20"/>
              </w:rPr>
            </w:pPr>
          </w:p>
        </w:tc>
        <w:tc>
          <w:tcPr>
            <w:tcW w:w="1134" w:type="dxa"/>
            <w:vMerge w:val="restart"/>
            <w:tcBorders>
              <w:top w:val="single" w:sz="4" w:space="0" w:color="auto"/>
              <w:left w:val="single" w:sz="4" w:space="0" w:color="auto"/>
            </w:tcBorders>
          </w:tcPr>
          <w:p w14:paraId="3567FFFE"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color w:val="000000"/>
                <w:sz w:val="20"/>
                <w:szCs w:val="20"/>
              </w:rPr>
              <w:t>се</w:t>
            </w:r>
          </w:p>
        </w:tc>
        <w:tc>
          <w:tcPr>
            <w:tcW w:w="1701" w:type="dxa"/>
            <w:vMerge w:val="restart"/>
            <w:tcBorders>
              <w:top w:val="single" w:sz="4" w:space="0" w:color="auto"/>
              <w:left w:val="single" w:sz="4" w:space="0" w:color="auto"/>
            </w:tcBorders>
          </w:tcPr>
          <w:p w14:paraId="71D49341"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color w:val="000000"/>
                <w:sz w:val="20"/>
                <w:szCs w:val="20"/>
              </w:rPr>
              <w:t>0,194</w:t>
            </w:r>
          </w:p>
        </w:tc>
        <w:tc>
          <w:tcPr>
            <w:tcW w:w="2353" w:type="dxa"/>
            <w:vMerge w:val="restart"/>
            <w:tcBorders>
              <w:top w:val="single" w:sz="4" w:space="0" w:color="auto"/>
              <w:left w:val="single" w:sz="4" w:space="0" w:color="auto"/>
            </w:tcBorders>
          </w:tcPr>
          <w:p w14:paraId="0322189B"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color w:val="000000"/>
                <w:sz w:val="20"/>
                <w:szCs w:val="20"/>
              </w:rPr>
              <w:t>13,3</w:t>
            </w:r>
          </w:p>
        </w:tc>
        <w:tc>
          <w:tcPr>
            <w:tcW w:w="992" w:type="dxa"/>
            <w:vMerge/>
            <w:tcBorders>
              <w:left w:val="single" w:sz="4" w:space="0" w:color="auto"/>
            </w:tcBorders>
          </w:tcPr>
          <w:p w14:paraId="4E16ACAD" w14:textId="77777777" w:rsidR="00653EF9" w:rsidRPr="0055042C" w:rsidRDefault="00653EF9">
            <w:pPr>
              <w:spacing w:after="60"/>
              <w:jc w:val="center"/>
              <w:rPr>
                <w:rFonts w:ascii="Sylfaen" w:hAnsi="Sylfaen" w:cs="Sylfaen"/>
                <w:sz w:val="20"/>
                <w:szCs w:val="20"/>
              </w:rPr>
            </w:pPr>
          </w:p>
        </w:tc>
        <w:tc>
          <w:tcPr>
            <w:tcW w:w="1333" w:type="dxa"/>
            <w:tcBorders>
              <w:top w:val="single" w:sz="4" w:space="0" w:color="auto"/>
              <w:left w:val="single" w:sz="4" w:space="0" w:color="auto"/>
            </w:tcBorders>
          </w:tcPr>
          <w:p w14:paraId="56EB55CB"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color w:val="000000"/>
                <w:sz w:val="20"/>
                <w:szCs w:val="20"/>
              </w:rPr>
              <w:t>0.083</w:t>
            </w:r>
          </w:p>
        </w:tc>
        <w:tc>
          <w:tcPr>
            <w:tcW w:w="2410" w:type="dxa"/>
            <w:tcBorders>
              <w:top w:val="single" w:sz="4" w:space="0" w:color="auto"/>
              <w:left w:val="single" w:sz="4" w:space="0" w:color="auto"/>
              <w:right w:val="single" w:sz="4" w:space="0" w:color="auto"/>
            </w:tcBorders>
          </w:tcPr>
          <w:p w14:paraId="1D4741A3"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color w:val="000000"/>
                <w:sz w:val="20"/>
                <w:szCs w:val="20"/>
              </w:rPr>
              <w:t>19,4</w:t>
            </w:r>
          </w:p>
        </w:tc>
      </w:tr>
      <w:tr w:rsidR="00E37373" w:rsidRPr="0055042C" w14:paraId="41316D78" w14:textId="77777777" w:rsidTr="00DD2085">
        <w:trPr>
          <w:jc w:val="center"/>
        </w:trPr>
        <w:tc>
          <w:tcPr>
            <w:tcW w:w="2414" w:type="dxa"/>
            <w:vMerge/>
            <w:tcBorders>
              <w:left w:val="single" w:sz="4" w:space="0" w:color="auto"/>
            </w:tcBorders>
          </w:tcPr>
          <w:p w14:paraId="1363E92E" w14:textId="77777777" w:rsidR="00653EF9" w:rsidRPr="0055042C" w:rsidRDefault="00653EF9">
            <w:pPr>
              <w:spacing w:after="60"/>
              <w:rPr>
                <w:rFonts w:ascii="Sylfaen" w:hAnsi="Sylfaen" w:cs="Sylfaen"/>
                <w:sz w:val="20"/>
                <w:szCs w:val="20"/>
              </w:rPr>
            </w:pPr>
          </w:p>
        </w:tc>
        <w:tc>
          <w:tcPr>
            <w:tcW w:w="2126" w:type="dxa"/>
            <w:vMerge/>
            <w:tcBorders>
              <w:left w:val="single" w:sz="4" w:space="0" w:color="auto"/>
            </w:tcBorders>
          </w:tcPr>
          <w:p w14:paraId="7AF545BA" w14:textId="77777777" w:rsidR="00653EF9" w:rsidRPr="0055042C" w:rsidRDefault="00653EF9">
            <w:pPr>
              <w:spacing w:after="60"/>
              <w:rPr>
                <w:rFonts w:ascii="Sylfaen" w:hAnsi="Sylfaen" w:cs="Sylfaen"/>
                <w:sz w:val="20"/>
                <w:szCs w:val="20"/>
              </w:rPr>
            </w:pPr>
          </w:p>
        </w:tc>
        <w:tc>
          <w:tcPr>
            <w:tcW w:w="1134" w:type="dxa"/>
            <w:vMerge/>
            <w:tcBorders>
              <w:left w:val="single" w:sz="4" w:space="0" w:color="auto"/>
            </w:tcBorders>
          </w:tcPr>
          <w:p w14:paraId="2E80DD5E" w14:textId="77777777" w:rsidR="00653EF9" w:rsidRPr="0055042C" w:rsidRDefault="00653EF9">
            <w:pPr>
              <w:spacing w:after="60"/>
              <w:rPr>
                <w:rFonts w:ascii="Sylfaen" w:hAnsi="Sylfaen" w:cs="Sylfaen"/>
                <w:sz w:val="20"/>
                <w:szCs w:val="20"/>
              </w:rPr>
            </w:pPr>
          </w:p>
        </w:tc>
        <w:tc>
          <w:tcPr>
            <w:tcW w:w="1701" w:type="dxa"/>
            <w:vMerge/>
            <w:tcBorders>
              <w:left w:val="single" w:sz="4" w:space="0" w:color="auto"/>
            </w:tcBorders>
          </w:tcPr>
          <w:p w14:paraId="20B92F19" w14:textId="77777777" w:rsidR="00653EF9" w:rsidRPr="0055042C" w:rsidRDefault="00653EF9">
            <w:pPr>
              <w:spacing w:after="60"/>
              <w:jc w:val="center"/>
              <w:rPr>
                <w:rFonts w:ascii="Sylfaen" w:hAnsi="Sylfaen" w:cs="Sylfaen"/>
                <w:sz w:val="20"/>
                <w:szCs w:val="20"/>
              </w:rPr>
            </w:pPr>
          </w:p>
        </w:tc>
        <w:tc>
          <w:tcPr>
            <w:tcW w:w="2353" w:type="dxa"/>
            <w:vMerge/>
            <w:tcBorders>
              <w:left w:val="single" w:sz="4" w:space="0" w:color="auto"/>
            </w:tcBorders>
          </w:tcPr>
          <w:p w14:paraId="7B50A4A6" w14:textId="77777777" w:rsidR="00653EF9" w:rsidRPr="0055042C" w:rsidRDefault="00653EF9">
            <w:pPr>
              <w:spacing w:after="60"/>
              <w:jc w:val="center"/>
              <w:rPr>
                <w:rFonts w:ascii="Sylfaen" w:hAnsi="Sylfaen" w:cs="Sylfaen"/>
                <w:sz w:val="20"/>
                <w:szCs w:val="20"/>
              </w:rPr>
            </w:pPr>
          </w:p>
        </w:tc>
        <w:tc>
          <w:tcPr>
            <w:tcW w:w="992" w:type="dxa"/>
            <w:vMerge w:val="restart"/>
            <w:tcBorders>
              <w:top w:val="single" w:sz="4" w:space="0" w:color="auto"/>
              <w:left w:val="single" w:sz="4" w:space="0" w:color="auto"/>
            </w:tcBorders>
          </w:tcPr>
          <w:p w14:paraId="5FC97AF3" w14:textId="77777777" w:rsidR="00653EF9" w:rsidRPr="0055042C" w:rsidRDefault="00E37373">
            <w:pPr>
              <w:pStyle w:val="Other0"/>
              <w:spacing w:after="60"/>
              <w:ind w:firstLine="0"/>
              <w:jc w:val="center"/>
              <w:rPr>
                <w:rFonts w:ascii="Sylfaen" w:hAnsi="Sylfaen" w:cs="Sylfaen"/>
                <w:sz w:val="20"/>
                <w:szCs w:val="20"/>
              </w:rPr>
            </w:pPr>
            <w:r w:rsidRPr="0055042C">
              <w:rPr>
                <w:rFonts w:ascii="Sylfaen" w:hAnsi="Sylfaen"/>
                <w:sz w:val="20"/>
                <w:szCs w:val="20"/>
              </w:rPr>
              <w:t>γ</w:t>
            </w:r>
          </w:p>
        </w:tc>
        <w:tc>
          <w:tcPr>
            <w:tcW w:w="1333" w:type="dxa"/>
            <w:tcBorders>
              <w:top w:val="single" w:sz="4" w:space="0" w:color="auto"/>
              <w:left w:val="single" w:sz="4" w:space="0" w:color="auto"/>
            </w:tcBorders>
          </w:tcPr>
          <w:p w14:paraId="4F7EA5DA"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color w:val="000000"/>
                <w:sz w:val="20"/>
                <w:szCs w:val="20"/>
              </w:rPr>
              <w:t>0.279</w:t>
            </w:r>
          </w:p>
        </w:tc>
        <w:tc>
          <w:tcPr>
            <w:tcW w:w="2410" w:type="dxa"/>
            <w:tcBorders>
              <w:top w:val="single" w:sz="4" w:space="0" w:color="auto"/>
              <w:left w:val="single" w:sz="4" w:space="0" w:color="auto"/>
              <w:right w:val="single" w:sz="4" w:space="0" w:color="auto"/>
            </w:tcBorders>
          </w:tcPr>
          <w:p w14:paraId="48AD7369"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color w:val="000000"/>
                <w:sz w:val="20"/>
                <w:szCs w:val="20"/>
              </w:rPr>
              <w:t>80.8</w:t>
            </w:r>
          </w:p>
        </w:tc>
      </w:tr>
      <w:tr w:rsidR="00E37373" w:rsidRPr="0055042C" w14:paraId="01C6EBB0" w14:textId="77777777" w:rsidTr="00DD2085">
        <w:trPr>
          <w:jc w:val="center"/>
        </w:trPr>
        <w:tc>
          <w:tcPr>
            <w:tcW w:w="2414" w:type="dxa"/>
            <w:vMerge/>
            <w:tcBorders>
              <w:left w:val="single" w:sz="4" w:space="0" w:color="auto"/>
              <w:bottom w:val="single" w:sz="4" w:space="0" w:color="auto"/>
            </w:tcBorders>
          </w:tcPr>
          <w:p w14:paraId="204164C5" w14:textId="77777777" w:rsidR="00653EF9" w:rsidRPr="0055042C" w:rsidRDefault="00653EF9">
            <w:pPr>
              <w:spacing w:after="60"/>
              <w:rPr>
                <w:rFonts w:ascii="Sylfaen" w:hAnsi="Sylfaen" w:cs="Sylfaen"/>
                <w:sz w:val="20"/>
                <w:szCs w:val="20"/>
              </w:rPr>
            </w:pPr>
          </w:p>
        </w:tc>
        <w:tc>
          <w:tcPr>
            <w:tcW w:w="2126" w:type="dxa"/>
            <w:vMerge/>
            <w:tcBorders>
              <w:left w:val="single" w:sz="4" w:space="0" w:color="auto"/>
              <w:bottom w:val="single" w:sz="4" w:space="0" w:color="auto"/>
            </w:tcBorders>
          </w:tcPr>
          <w:p w14:paraId="07C39AAF" w14:textId="77777777" w:rsidR="00653EF9" w:rsidRPr="0055042C" w:rsidRDefault="00653EF9">
            <w:pPr>
              <w:spacing w:after="60"/>
              <w:rPr>
                <w:rFonts w:ascii="Sylfaen" w:hAnsi="Sylfaen" w:cs="Sylfaen"/>
                <w:sz w:val="20"/>
                <w:szCs w:val="20"/>
              </w:rPr>
            </w:pPr>
          </w:p>
        </w:tc>
        <w:tc>
          <w:tcPr>
            <w:tcW w:w="1134" w:type="dxa"/>
            <w:vMerge/>
            <w:tcBorders>
              <w:left w:val="single" w:sz="4" w:space="0" w:color="auto"/>
              <w:bottom w:val="single" w:sz="4" w:space="0" w:color="auto"/>
            </w:tcBorders>
          </w:tcPr>
          <w:p w14:paraId="7611D921" w14:textId="77777777" w:rsidR="00653EF9" w:rsidRPr="0055042C" w:rsidRDefault="00653EF9">
            <w:pPr>
              <w:spacing w:after="60"/>
              <w:rPr>
                <w:rFonts w:ascii="Sylfaen" w:hAnsi="Sylfaen" w:cs="Sylfaen"/>
                <w:sz w:val="20"/>
                <w:szCs w:val="20"/>
              </w:rPr>
            </w:pPr>
          </w:p>
        </w:tc>
        <w:tc>
          <w:tcPr>
            <w:tcW w:w="1701" w:type="dxa"/>
            <w:vMerge/>
            <w:tcBorders>
              <w:left w:val="single" w:sz="4" w:space="0" w:color="auto"/>
              <w:bottom w:val="single" w:sz="4" w:space="0" w:color="auto"/>
            </w:tcBorders>
          </w:tcPr>
          <w:p w14:paraId="25C3B19D" w14:textId="77777777" w:rsidR="00653EF9" w:rsidRPr="0055042C" w:rsidRDefault="00653EF9">
            <w:pPr>
              <w:spacing w:after="60"/>
              <w:jc w:val="center"/>
              <w:rPr>
                <w:rFonts w:ascii="Sylfaen" w:hAnsi="Sylfaen" w:cs="Sylfaen"/>
                <w:sz w:val="20"/>
                <w:szCs w:val="20"/>
              </w:rPr>
            </w:pPr>
          </w:p>
        </w:tc>
        <w:tc>
          <w:tcPr>
            <w:tcW w:w="2353" w:type="dxa"/>
            <w:vMerge/>
            <w:tcBorders>
              <w:left w:val="single" w:sz="4" w:space="0" w:color="auto"/>
              <w:bottom w:val="single" w:sz="4" w:space="0" w:color="auto"/>
            </w:tcBorders>
          </w:tcPr>
          <w:p w14:paraId="5F8199CB" w14:textId="77777777" w:rsidR="00653EF9" w:rsidRPr="0055042C" w:rsidRDefault="00653EF9">
            <w:pPr>
              <w:spacing w:after="60"/>
              <w:jc w:val="center"/>
              <w:rPr>
                <w:rFonts w:ascii="Sylfaen" w:hAnsi="Sylfaen" w:cs="Sylfaen"/>
                <w:sz w:val="20"/>
                <w:szCs w:val="20"/>
              </w:rPr>
            </w:pPr>
          </w:p>
        </w:tc>
        <w:tc>
          <w:tcPr>
            <w:tcW w:w="992" w:type="dxa"/>
            <w:vMerge/>
            <w:tcBorders>
              <w:left w:val="single" w:sz="4" w:space="0" w:color="auto"/>
              <w:bottom w:val="single" w:sz="4" w:space="0" w:color="auto"/>
            </w:tcBorders>
          </w:tcPr>
          <w:p w14:paraId="09F5DEB6" w14:textId="77777777" w:rsidR="00653EF9" w:rsidRPr="0055042C" w:rsidRDefault="00653EF9">
            <w:pPr>
              <w:spacing w:after="60"/>
              <w:jc w:val="center"/>
              <w:rPr>
                <w:rFonts w:ascii="Sylfaen" w:hAnsi="Sylfaen" w:cs="Sylfaen"/>
                <w:sz w:val="20"/>
                <w:szCs w:val="20"/>
              </w:rPr>
            </w:pPr>
          </w:p>
        </w:tc>
        <w:tc>
          <w:tcPr>
            <w:tcW w:w="1333" w:type="dxa"/>
            <w:tcBorders>
              <w:top w:val="single" w:sz="4" w:space="0" w:color="auto"/>
              <w:left w:val="single" w:sz="4" w:space="0" w:color="auto"/>
              <w:bottom w:val="single" w:sz="4" w:space="0" w:color="auto"/>
            </w:tcBorders>
          </w:tcPr>
          <w:p w14:paraId="386D970D"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color w:val="000000"/>
                <w:sz w:val="20"/>
                <w:szCs w:val="20"/>
              </w:rPr>
              <w:t>0.401</w:t>
            </w:r>
          </w:p>
        </w:tc>
        <w:tc>
          <w:tcPr>
            <w:tcW w:w="2410" w:type="dxa"/>
            <w:tcBorders>
              <w:top w:val="single" w:sz="4" w:space="0" w:color="auto"/>
              <w:left w:val="single" w:sz="4" w:space="0" w:color="auto"/>
              <w:bottom w:val="single" w:sz="4" w:space="0" w:color="auto"/>
              <w:right w:val="single" w:sz="4" w:space="0" w:color="auto"/>
            </w:tcBorders>
          </w:tcPr>
          <w:p w14:paraId="5F48AAA2" w14:textId="77777777" w:rsidR="00653EF9" w:rsidRPr="0055042C" w:rsidRDefault="00E37373">
            <w:pPr>
              <w:pStyle w:val="Other0"/>
              <w:spacing w:after="60"/>
              <w:ind w:firstLine="0"/>
              <w:jc w:val="center"/>
              <w:rPr>
                <w:rFonts w:ascii="Sylfaen" w:hAnsi="Sylfaen" w:cs="Sylfaen"/>
                <w:sz w:val="20"/>
                <w:szCs w:val="20"/>
              </w:rPr>
            </w:pPr>
            <w:r w:rsidRPr="0055042C">
              <w:rPr>
                <w:rStyle w:val="Other"/>
                <w:rFonts w:ascii="Sylfaen" w:eastAsia="Sylfaen" w:hAnsi="Sylfaen"/>
                <w:color w:val="000000"/>
                <w:sz w:val="20"/>
                <w:szCs w:val="20"/>
              </w:rPr>
              <w:t>3,4</w:t>
            </w:r>
          </w:p>
        </w:tc>
      </w:tr>
    </w:tbl>
    <w:p w14:paraId="474C6274" w14:textId="77777777" w:rsidR="00653EF9" w:rsidRPr="0055042C" w:rsidRDefault="00E37373">
      <w:pPr>
        <w:tabs>
          <w:tab w:val="left" w:pos="426"/>
        </w:tabs>
        <w:spacing w:after="160" w:line="360" w:lineRule="auto"/>
        <w:jc w:val="both"/>
        <w:rPr>
          <w:rFonts w:ascii="Sylfaen" w:hAnsi="Sylfaen" w:cs="Sylfaen"/>
          <w:sz w:val="20"/>
        </w:rPr>
      </w:pPr>
      <w:r w:rsidRPr="0055042C">
        <w:rPr>
          <w:rStyle w:val="Tablecaption0"/>
          <w:rFonts w:ascii="Sylfaen" w:eastAsia="Sylfaen" w:hAnsi="Sylfaen"/>
          <w:szCs w:val="24"/>
        </w:rPr>
        <w:t>Ծանոթագրություն.</w:t>
      </w:r>
    </w:p>
    <w:p w14:paraId="5869D9BA" w14:textId="77777777" w:rsidR="00653EF9" w:rsidRPr="0055042C" w:rsidRDefault="00E37373">
      <w:pPr>
        <w:tabs>
          <w:tab w:val="left" w:pos="426"/>
        </w:tabs>
        <w:spacing w:after="160" w:line="360" w:lineRule="auto"/>
        <w:jc w:val="both"/>
        <w:rPr>
          <w:rFonts w:ascii="Sylfaen" w:hAnsi="Sylfaen" w:cs="Sylfaen"/>
          <w:sz w:val="20"/>
        </w:rPr>
      </w:pPr>
      <w:r w:rsidRPr="0055042C">
        <w:rPr>
          <w:rStyle w:val="Tablecaption0"/>
          <w:rFonts w:ascii="Sylfaen" w:eastAsia="Sylfaen" w:hAnsi="Sylfaen"/>
          <w:szCs w:val="24"/>
        </w:rPr>
        <w:t>(I)</w:t>
      </w:r>
      <w:r w:rsidRPr="0055042C">
        <w:rPr>
          <w:rStyle w:val="Tablecaption0"/>
          <w:rFonts w:ascii="Sylfaen" w:eastAsia="Sylfaen" w:hAnsi="Sylfaen"/>
          <w:szCs w:val="24"/>
        </w:rPr>
        <w:tab/>
      </w:r>
      <w:r w:rsidRPr="0055042C">
        <w:rPr>
          <w:rStyle w:val="Other"/>
          <w:rFonts w:ascii="Sylfaen" w:eastAsia="Sylfaen" w:hAnsi="Sylfaen"/>
          <w:sz w:val="20"/>
        </w:rPr>
        <w:t>β-</w:t>
      </w:r>
      <w:r w:rsidRPr="0055042C">
        <w:rPr>
          <w:rStyle w:val="Tablecaption0"/>
          <w:rFonts w:ascii="Sylfaen" w:eastAsia="Sylfaen" w:hAnsi="Sylfaen"/>
          <w:szCs w:val="24"/>
        </w:rPr>
        <w:t>սպեկտրի միջին էներգիան։</w:t>
      </w:r>
    </w:p>
    <w:p w14:paraId="6FD2A064" w14:textId="77777777" w:rsidR="00653EF9" w:rsidRPr="00D22950" w:rsidRDefault="00E37373">
      <w:pPr>
        <w:tabs>
          <w:tab w:val="left" w:pos="426"/>
        </w:tabs>
        <w:spacing w:after="160" w:line="360" w:lineRule="auto"/>
        <w:jc w:val="both"/>
        <w:rPr>
          <w:rStyle w:val="Bodytext160"/>
          <w:sz w:val="24"/>
          <w:szCs w:val="24"/>
        </w:rPr>
      </w:pPr>
      <w:r w:rsidRPr="0055042C">
        <w:rPr>
          <w:rFonts w:ascii="Sylfaen" w:hAnsi="Sylfaen"/>
          <w:sz w:val="20"/>
        </w:rPr>
        <w:t>(II)</w:t>
      </w:r>
      <w:r w:rsidRPr="0055042C">
        <w:rPr>
          <w:rFonts w:ascii="Sylfaen" w:hAnsi="Sylfaen"/>
          <w:sz w:val="20"/>
        </w:rPr>
        <w:tab/>
        <w:t>Ճառագայթման առավելագույն հավանականությունը, որը համապատասխանում է աղբյուրում գումարային անիհիլացմանը՝ 100 տրոհումների հաշվարկով։</w:t>
      </w:r>
    </w:p>
    <w:sectPr w:rsidR="00653EF9" w:rsidRPr="00D22950" w:rsidSect="00CC05A9">
      <w:type w:val="nextColumn"/>
      <w:pgSz w:w="16840" w:h="11900" w:orient="landscape"/>
      <w:pgMar w:top="1418" w:right="1418" w:bottom="1418" w:left="1418" w:header="0" w:footer="68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F43F9" w14:textId="77777777" w:rsidR="00A31738" w:rsidRDefault="00A31738" w:rsidP="00DD2085">
      <w:r>
        <w:separator/>
      </w:r>
    </w:p>
  </w:endnote>
  <w:endnote w:type="continuationSeparator" w:id="0">
    <w:p w14:paraId="129F23EE" w14:textId="77777777" w:rsidR="00A31738" w:rsidRDefault="00A31738" w:rsidP="00DD2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Franklin Gothic Heavy">
    <w:panose1 w:val="020B09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51A36" w14:textId="77777777" w:rsidR="00DD2085" w:rsidRDefault="00DD2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9811"/>
      <w:docPartObj>
        <w:docPartGallery w:val="Page Numbers (Bottom of Page)"/>
        <w:docPartUnique/>
      </w:docPartObj>
    </w:sdtPr>
    <w:sdtEndPr>
      <w:rPr>
        <w:rFonts w:ascii="Sylfaen" w:hAnsi="Sylfaen"/>
      </w:rPr>
    </w:sdtEndPr>
    <w:sdtContent>
      <w:p w14:paraId="0B745017" w14:textId="77777777" w:rsidR="00653EF9" w:rsidRDefault="00473CC2">
        <w:pPr>
          <w:pStyle w:val="Footer"/>
          <w:jc w:val="center"/>
          <w:rPr>
            <w:rFonts w:ascii="Sylfaen" w:hAnsi="Sylfaen"/>
          </w:rPr>
        </w:pPr>
        <w:r w:rsidRPr="00126042">
          <w:rPr>
            <w:rFonts w:ascii="Sylfaen" w:hAnsi="Sylfaen"/>
          </w:rPr>
          <w:fldChar w:fldCharType="begin"/>
        </w:r>
        <w:r w:rsidR="00126042" w:rsidRPr="00126042">
          <w:rPr>
            <w:rFonts w:ascii="Sylfaen" w:hAnsi="Sylfaen"/>
          </w:rPr>
          <w:instrText xml:space="preserve"> PAGE   \* MERGEFORMAT </w:instrText>
        </w:r>
        <w:r w:rsidRPr="00126042">
          <w:rPr>
            <w:rFonts w:ascii="Sylfaen" w:hAnsi="Sylfaen"/>
          </w:rPr>
          <w:fldChar w:fldCharType="separate"/>
        </w:r>
        <w:r w:rsidR="00112EC4">
          <w:rPr>
            <w:rFonts w:ascii="Sylfaen" w:hAnsi="Sylfaen"/>
            <w:noProof/>
          </w:rPr>
          <w:t>5</w:t>
        </w:r>
        <w:r w:rsidRPr="00126042">
          <w:rPr>
            <w:rFonts w:ascii="Sylfaen" w:hAnsi="Sylfae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ACDE3" w14:textId="77777777" w:rsidR="00DD2085" w:rsidRDefault="00DD2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95E8D" w14:textId="77777777" w:rsidR="00A31738" w:rsidRDefault="00A31738" w:rsidP="00DD2085">
      <w:r>
        <w:separator/>
      </w:r>
    </w:p>
  </w:footnote>
  <w:footnote w:type="continuationSeparator" w:id="0">
    <w:p w14:paraId="2CE693AC" w14:textId="77777777" w:rsidR="00A31738" w:rsidRDefault="00A31738" w:rsidP="00DD2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2BA4" w14:textId="77777777" w:rsidR="00DD2085" w:rsidRDefault="00DD20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FAADB" w14:textId="77777777" w:rsidR="00DD2085" w:rsidRDefault="00DD20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C944B" w14:textId="77777777" w:rsidR="00DD2085" w:rsidRDefault="00DD20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E2E92"/>
    <w:multiLevelType w:val="multilevel"/>
    <w:tmpl w:val="BA921E56"/>
    <w:lvl w:ilvl="0">
      <w:start w:val="1"/>
      <w:numFmt w:val="decimal"/>
      <w:lvlText w:val="4.1.%1."/>
      <w:lvlJc w:val="left"/>
      <w:rPr>
        <w:rFonts w:ascii="Sylfaen" w:eastAsia="Sylfaen" w:hAnsi="Sylfaen" w:cs="Sylfae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E25D4D"/>
    <w:multiLevelType w:val="multilevel"/>
    <w:tmpl w:val="1DC0CDCC"/>
    <w:lvl w:ilvl="0">
      <w:start w:val="1"/>
      <w:numFmt w:val="decimal"/>
      <w:lvlText w:val="3.%1."/>
      <w:lvlJc w:val="left"/>
      <w:rPr>
        <w:rFonts w:ascii="Sylfaen" w:eastAsia="Sylfaen" w:hAnsi="Sylfaen" w:cs="Sylfaen"/>
        <w:b w:val="0"/>
        <w:bCs w:val="0"/>
        <w:i/>
        <w:iCs/>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297307"/>
    <w:multiLevelType w:val="multilevel"/>
    <w:tmpl w:val="4426B2B0"/>
    <w:lvl w:ilvl="0">
      <w:start w:val="4"/>
      <w:numFmt w:val="decimal"/>
      <w:lvlText w:val="%1."/>
      <w:lvlJc w:val="left"/>
    </w:lvl>
    <w:lvl w:ilvl="1">
      <w:start w:val="9"/>
      <w:numFmt w:val="decimal"/>
      <w:lvlText w:val="%1.%2."/>
      <w:lvlJc w:val="left"/>
    </w:lvl>
    <w:lvl w:ilvl="2">
      <w:start w:val="2"/>
      <w:numFmt w:val="decimal"/>
      <w:lvlText w:val="%1.%2.%3."/>
      <w:lvlJc w:val="left"/>
      <w:rPr>
        <w:rFonts w:ascii="Times New Roman" w:eastAsia="Times New Roman" w:hAnsi="Times New Roman" w:cs="Times New Roman"/>
        <w:b/>
        <w:bCs/>
        <w:i w:val="0"/>
        <w:iCs w:val="0"/>
        <w:smallCaps w:val="0"/>
        <w:strike w:val="0"/>
        <w:color w:val="231F20"/>
        <w:spacing w:val="0"/>
        <w:w w:val="100"/>
        <w:position w:val="0"/>
        <w:sz w:val="22"/>
        <w:szCs w:val="22"/>
        <w:u w:val="none"/>
        <w:shd w:val="clear" w:color="auto" w:fill="auto"/>
        <w:lang w:val="en-US" w:eastAsia="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8D6268"/>
    <w:multiLevelType w:val="hybridMultilevel"/>
    <w:tmpl w:val="EA2EA656"/>
    <w:lvl w:ilvl="0" w:tplc="1708F656">
      <w:start w:val="2"/>
      <w:numFmt w:val="bullet"/>
      <w:lvlText w:val="-"/>
      <w:lvlJc w:val="left"/>
      <w:pPr>
        <w:ind w:left="927" w:hanging="360"/>
      </w:pPr>
      <w:rPr>
        <w:rFonts w:ascii="Sylfaen" w:eastAsia="Times New Roman" w:hAnsi="Sylfae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18867221"/>
    <w:multiLevelType w:val="multilevel"/>
    <w:tmpl w:val="330CDCD4"/>
    <w:lvl w:ilvl="0">
      <w:start w:val="2"/>
      <w:numFmt w:val="decimal"/>
      <w:lvlText w:val="4.%1"/>
      <w:lvlJc w:val="left"/>
      <w:rPr>
        <w:rFonts w:ascii="Sylfaen" w:eastAsia="Sylfaen" w:hAnsi="Sylfaen" w:cs="Sylfae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6561F9"/>
    <w:multiLevelType w:val="multilevel"/>
    <w:tmpl w:val="9F90C25A"/>
    <w:lvl w:ilvl="0">
      <w:start w:val="4"/>
      <w:numFmt w:val="decimal"/>
      <w:lvlText w:val="%1."/>
      <w:lvlJc w:val="left"/>
    </w:lvl>
    <w:lvl w:ilvl="1">
      <w:start w:val="3"/>
      <w:numFmt w:val="decimal"/>
      <w:lvlText w:val="%1.%2."/>
      <w:lvlJc w:val="left"/>
    </w:lvl>
    <w:lvl w:ilvl="2">
      <w:start w:val="2"/>
      <w:numFmt w:val="decimal"/>
      <w:lvlText w:val="%1.%2.%3."/>
      <w:lvlJc w:val="left"/>
      <w:rPr>
        <w:rFonts w:ascii="Times New Roman" w:eastAsia="Times New Roman" w:hAnsi="Times New Roman" w:cs="Times New Roman"/>
        <w:b/>
        <w:bCs/>
        <w:i w:val="0"/>
        <w:iCs w:val="0"/>
        <w:smallCaps w:val="0"/>
        <w:strike w:val="0"/>
        <w:color w:val="231F20"/>
        <w:spacing w:val="0"/>
        <w:w w:val="100"/>
        <w:position w:val="0"/>
        <w:sz w:val="22"/>
        <w:szCs w:val="22"/>
        <w:u w:val="none"/>
        <w:shd w:val="clear" w:color="auto" w:fill="auto"/>
        <w:lang w:val="en-US" w:eastAsia="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F2708D"/>
    <w:multiLevelType w:val="multilevel"/>
    <w:tmpl w:val="5BC4C20E"/>
    <w:lvl w:ilvl="0">
      <w:start w:val="4"/>
      <w:numFmt w:val="decimal"/>
      <w:lvlText w:val="%1."/>
      <w:lvlJc w:val="left"/>
    </w:lvl>
    <w:lvl w:ilvl="1">
      <w:start w:val="2"/>
      <w:numFmt w:val="decimal"/>
      <w:lvlText w:val="%1.%2."/>
      <w:lvlJc w:val="left"/>
      <w:rPr>
        <w:rFonts w:ascii="Times New Roman" w:eastAsia="Times New Roman" w:hAnsi="Times New Roman" w:cs="Times New Roman"/>
        <w:b w:val="0"/>
        <w:bCs w:val="0"/>
        <w:i/>
        <w:iCs/>
        <w:smallCaps w:val="0"/>
        <w:strike w:val="0"/>
        <w:color w:val="231F20"/>
        <w:spacing w:val="0"/>
        <w:w w:val="100"/>
        <w:position w:val="0"/>
        <w:sz w:val="22"/>
        <w:szCs w:val="22"/>
        <w:u w:val="none"/>
        <w:shd w:val="clear" w:color="auto" w:fill="auto"/>
        <w:lang w:val="en-US" w:eastAsia="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F674C4"/>
    <w:multiLevelType w:val="multilevel"/>
    <w:tmpl w:val="73EA755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5C1BEB"/>
    <w:multiLevelType w:val="multilevel"/>
    <w:tmpl w:val="725839C8"/>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CA5864"/>
    <w:multiLevelType w:val="multilevel"/>
    <w:tmpl w:val="5A4218B4"/>
    <w:lvl w:ilvl="0">
      <w:start w:val="2"/>
      <w:numFmt w:val="decimal"/>
      <w:lvlText w:val="4.%1"/>
      <w:lvlJc w:val="left"/>
      <w:rPr>
        <w:rFonts w:ascii="Sylfaen" w:eastAsia="Sylfaen" w:hAnsi="Sylfaen" w:cs="Sylfae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825A3C"/>
    <w:multiLevelType w:val="multilevel"/>
    <w:tmpl w:val="E06E6C98"/>
    <w:lvl w:ilvl="0">
      <w:numFmt w:val="decimal"/>
      <w:lvlText w:val="25.%1"/>
      <w:lvlJc w:val="left"/>
      <w:rPr>
        <w:rFonts w:ascii="Sylfaen" w:eastAsia="Sylfaen" w:hAnsi="Sylfaen" w:cs="Sylfae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C434B8"/>
    <w:multiLevelType w:val="multilevel"/>
    <w:tmpl w:val="7E02B1C2"/>
    <w:lvl w:ilvl="0">
      <w:start w:val="2"/>
      <w:numFmt w:val="decimal"/>
      <w:lvlText w:val="4.%1."/>
      <w:lvlJc w:val="left"/>
      <w:rPr>
        <w:rFonts w:ascii="Sylfaen" w:eastAsia="Sylfaen" w:hAnsi="Sylfaen" w:cs="Sylfaen"/>
        <w:b w:val="0"/>
        <w:bCs w:val="0"/>
        <w:i/>
        <w:iCs/>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4D1768"/>
    <w:multiLevelType w:val="multilevel"/>
    <w:tmpl w:val="48EC1B54"/>
    <w:lvl w:ilvl="0">
      <w:numFmt w:val="decimal"/>
      <w:lvlText w:val="1.%1"/>
      <w:lvlJc w:val="left"/>
      <w:rPr>
        <w:rFonts w:ascii="Sylfaen" w:eastAsia="Sylfaen" w:hAnsi="Sylfaen" w:cs="Sylfae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8D2191"/>
    <w:multiLevelType w:val="multilevel"/>
    <w:tmpl w:val="C8F4AFE6"/>
    <w:lvl w:ilvl="0">
      <w:start w:val="1"/>
      <w:numFmt w:val="decimal"/>
      <w:lvlText w:val="2.2.%1."/>
      <w:lvlJc w:val="left"/>
      <w:rPr>
        <w:rFonts w:ascii="Sylfaen" w:eastAsia="Sylfaen" w:hAnsi="Sylfaen" w:cs="Sylfaen"/>
        <w:b w:val="0"/>
        <w:bCs w:val="0"/>
        <w:i w:val="0"/>
        <w:iCs w:val="0"/>
        <w:smallCaps w:val="0"/>
        <w:strike w:val="0"/>
        <w:color w:val="000000"/>
        <w:spacing w:val="0"/>
        <w:w w:val="100"/>
        <w:position w:val="0"/>
        <w:sz w:val="34"/>
        <w:szCs w:val="3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9C6427"/>
    <w:multiLevelType w:val="multilevel"/>
    <w:tmpl w:val="040A2B50"/>
    <w:lvl w:ilvl="0">
      <w:start w:val="4"/>
      <w:numFmt w:val="decimal"/>
      <w:lvlText w:val="%1."/>
      <w:lvlJc w:val="left"/>
    </w:lvl>
    <w:lvl w:ilvl="1">
      <w:start w:val="7"/>
      <w:numFmt w:val="decimal"/>
      <w:lvlText w:val="%1.%2."/>
      <w:lvlJc w:val="left"/>
      <w:rPr>
        <w:rFonts w:ascii="Times New Roman" w:eastAsia="Times New Roman" w:hAnsi="Times New Roman" w:cs="Times New Roman"/>
        <w:b w:val="0"/>
        <w:bCs w:val="0"/>
        <w:i/>
        <w:iCs/>
        <w:smallCaps w:val="0"/>
        <w:strike w:val="0"/>
        <w:color w:val="231F20"/>
        <w:spacing w:val="0"/>
        <w:w w:val="100"/>
        <w:position w:val="0"/>
        <w:sz w:val="22"/>
        <w:szCs w:val="22"/>
        <w:u w:val="none"/>
        <w:shd w:val="clear" w:color="auto" w:fill="auto"/>
        <w:lang w:val="en-US" w:eastAsia="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936303"/>
    <w:multiLevelType w:val="hybridMultilevel"/>
    <w:tmpl w:val="7C7038DE"/>
    <w:lvl w:ilvl="0" w:tplc="3FC62136">
      <w:start w:val="2"/>
      <w:numFmt w:val="bullet"/>
      <w:lvlText w:val="-"/>
      <w:lvlJc w:val="left"/>
      <w:pPr>
        <w:ind w:left="927" w:hanging="360"/>
      </w:pPr>
      <w:rPr>
        <w:rFonts w:ascii="Sylfaen" w:eastAsia="Sylfaen" w:hAnsi="Sylfaen" w:cs="Sylfae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B3070BB"/>
    <w:multiLevelType w:val="multilevel"/>
    <w:tmpl w:val="187EED0E"/>
    <w:lvl w:ilvl="0">
      <w:start w:val="4"/>
      <w:numFmt w:val="decimal"/>
      <w:lvlText w:val="%1."/>
      <w:lvlJc w:val="left"/>
    </w:lvl>
    <w:lvl w:ilvl="1">
      <w:start w:val="10"/>
      <w:numFmt w:val="decimal"/>
      <w:lvlText w:val="%1.%2."/>
      <w:lvlJc w:val="left"/>
      <w:rPr>
        <w:rFonts w:ascii="Times New Roman" w:eastAsia="Times New Roman" w:hAnsi="Times New Roman" w:cs="Times New Roman"/>
        <w:b w:val="0"/>
        <w:bCs w:val="0"/>
        <w:i/>
        <w:iCs/>
        <w:smallCaps w:val="0"/>
        <w:strike w:val="0"/>
        <w:color w:val="231F20"/>
        <w:spacing w:val="0"/>
        <w:w w:val="100"/>
        <w:position w:val="0"/>
        <w:sz w:val="22"/>
        <w:szCs w:val="22"/>
        <w:u w:val="none"/>
        <w:shd w:val="clear" w:color="auto" w:fill="auto"/>
        <w:lang w:val="en-US" w:eastAsia="en-US"/>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E84960"/>
    <w:multiLevelType w:val="multilevel"/>
    <w:tmpl w:val="69380B64"/>
    <w:lvl w:ilvl="0">
      <w:start w:val="1"/>
      <w:numFmt w:val="decimal"/>
      <w:lvlText w:val="2.2.1.%1."/>
      <w:lvlJc w:val="left"/>
      <w:rPr>
        <w:rFonts w:ascii="Sylfaen" w:eastAsia="Sylfaen" w:hAnsi="Sylfaen" w:cs="Sylfae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2F23BA"/>
    <w:multiLevelType w:val="multilevel"/>
    <w:tmpl w:val="CB26057C"/>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E27ACC"/>
    <w:multiLevelType w:val="multilevel"/>
    <w:tmpl w:val="705ACD02"/>
    <w:lvl w:ilvl="0">
      <w:numFmt w:val="decimal"/>
      <w:lvlText w:val="1.%1"/>
      <w:lvlJc w:val="left"/>
      <w:rPr>
        <w:rFonts w:ascii="Sylfaen" w:eastAsia="Sylfaen" w:hAnsi="Sylfaen" w:cs="Sylfae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BB7717B"/>
    <w:multiLevelType w:val="multilevel"/>
    <w:tmpl w:val="9C5A9C2A"/>
    <w:lvl w:ilvl="0">
      <w:start w:val="4"/>
      <w:numFmt w:val="decimal"/>
      <w:lvlText w:val="%1."/>
      <w:lvlJc w:val="left"/>
    </w:lvl>
    <w:lvl w:ilvl="1">
      <w:start w:val="5"/>
      <w:numFmt w:val="decimal"/>
      <w:lvlText w:val="%1.%2."/>
      <w:lvlJc w:val="left"/>
      <w:rPr>
        <w:rFonts w:ascii="Times New Roman" w:eastAsia="Times New Roman" w:hAnsi="Times New Roman" w:cs="Times New Roman"/>
        <w:b w:val="0"/>
        <w:bCs w:val="0"/>
        <w:i/>
        <w:iCs/>
        <w:smallCaps w:val="0"/>
        <w:strike w:val="0"/>
        <w:color w:val="231F20"/>
        <w:spacing w:val="0"/>
        <w:w w:val="100"/>
        <w:position w:val="0"/>
        <w:sz w:val="22"/>
        <w:szCs w:val="22"/>
        <w:u w:val="none"/>
        <w:shd w:val="clear" w:color="auto" w:fill="auto"/>
        <w:lang w:val="en-US" w:eastAsia="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C004F07"/>
    <w:multiLevelType w:val="hybridMultilevel"/>
    <w:tmpl w:val="BA70CDF4"/>
    <w:lvl w:ilvl="0" w:tplc="63E0DD3A">
      <w:start w:val="2"/>
      <w:numFmt w:val="bullet"/>
      <w:lvlText w:val="–"/>
      <w:lvlJc w:val="left"/>
      <w:pPr>
        <w:ind w:left="720" w:hanging="360"/>
      </w:pPr>
      <w:rPr>
        <w:rFonts w:ascii="Sylfaen" w:eastAsia="Sylfaen" w:hAnsi="Sylfaen" w:cs="Sylfaen" w:hint="default"/>
        <w:color w:val="00000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2" w15:restartNumberingAfterBreak="0">
    <w:nsid w:val="53E253B5"/>
    <w:multiLevelType w:val="hybridMultilevel"/>
    <w:tmpl w:val="2EDE7F1A"/>
    <w:lvl w:ilvl="0" w:tplc="2F5E9C72">
      <w:start w:val="40"/>
      <w:numFmt w:val="bullet"/>
      <w:lvlText w:val="–"/>
      <w:lvlJc w:val="left"/>
      <w:pPr>
        <w:ind w:left="927" w:hanging="360"/>
      </w:pPr>
      <w:rPr>
        <w:rFonts w:ascii="Sylfaen" w:eastAsia="Sylfaen" w:hAnsi="Sylfaen" w:cs="Sylfae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57551B17"/>
    <w:multiLevelType w:val="multilevel"/>
    <w:tmpl w:val="E4B21740"/>
    <w:lvl w:ilvl="0">
      <w:numFmt w:val="decimal"/>
      <w:lvlText w:val="1.%1"/>
      <w:lvlJc w:val="left"/>
      <w:rPr>
        <w:rFonts w:ascii="Sylfaen" w:eastAsia="Sylfaen" w:hAnsi="Sylfaen" w:cs="Sylfae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7E52B89"/>
    <w:multiLevelType w:val="multilevel"/>
    <w:tmpl w:val="C88C3FC6"/>
    <w:lvl w:ilvl="0">
      <w:start w:val="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64"/>
        <w:szCs w:val="64"/>
        <w:u w:val="none"/>
        <w:shd w:val="clear" w:color="auto" w:fill="auto"/>
        <w:lang w:val="ru-RU" w:eastAsia="ru-RU"/>
      </w:rPr>
    </w:lvl>
    <w:lvl w:ilvl="1">
      <w:start w:val="2"/>
      <w:numFmt w:val="decimal"/>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7FD4F6B"/>
    <w:multiLevelType w:val="multilevel"/>
    <w:tmpl w:val="E3AA8970"/>
    <w:lvl w:ilvl="0">
      <w:start w:val="20111001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93A6237"/>
    <w:multiLevelType w:val="multilevel"/>
    <w:tmpl w:val="4680F5B0"/>
    <w:lvl w:ilvl="0">
      <w:start w:val="1"/>
      <w:numFmt w:val="decimal"/>
      <w:lvlText w:val="4.%1."/>
      <w:lvlJc w:val="left"/>
      <w:rPr>
        <w:rFonts w:ascii="Sylfaen" w:eastAsia="Sylfaen" w:hAnsi="Sylfaen" w:cs="Sylfaen"/>
        <w:b w:val="0"/>
        <w:bCs w:val="0"/>
        <w:i/>
        <w:iCs/>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49136F"/>
    <w:multiLevelType w:val="multilevel"/>
    <w:tmpl w:val="862E2430"/>
    <w:lvl w:ilvl="0">
      <w:start w:val="4"/>
      <w:numFmt w:val="decimal"/>
      <w:lvlText w:val="%1."/>
      <w:lvlJc w:val="left"/>
    </w:lvl>
    <w:lvl w:ilvl="1">
      <w:start w:val="13"/>
      <w:numFmt w:val="decimal"/>
      <w:lvlText w:val="%1.%2."/>
      <w:lvlJc w:val="left"/>
      <w:rPr>
        <w:rFonts w:ascii="Times New Roman" w:eastAsia="Times New Roman" w:hAnsi="Times New Roman" w:cs="Times New Roman"/>
        <w:b w:val="0"/>
        <w:bCs w:val="0"/>
        <w:i/>
        <w:iCs/>
        <w:smallCaps w:val="0"/>
        <w:strike w:val="0"/>
        <w:color w:val="231F20"/>
        <w:spacing w:val="0"/>
        <w:w w:val="100"/>
        <w:position w:val="0"/>
        <w:sz w:val="22"/>
        <w:szCs w:val="22"/>
        <w:u w:val="none"/>
        <w:shd w:val="clear" w:color="auto" w:fill="auto"/>
        <w:lang w:val="en-US" w:eastAsia="en-US"/>
      </w:rPr>
    </w:lvl>
    <w:lvl w:ilvl="2">
      <w:start w:val="1"/>
      <w:numFmt w:val="decimal"/>
      <w:lvlText w:val="%1.%2.%3."/>
      <w:lvlJc w:val="left"/>
      <w:rPr>
        <w:rFonts w:ascii="Times New Roman" w:eastAsia="Times New Roman" w:hAnsi="Times New Roman" w:cs="Times New Roman"/>
        <w:b/>
        <w:bCs/>
        <w:i w:val="0"/>
        <w:iCs w:val="0"/>
        <w:smallCaps w:val="0"/>
        <w:strike w:val="0"/>
        <w:color w:val="231F20"/>
        <w:spacing w:val="0"/>
        <w:w w:val="100"/>
        <w:position w:val="0"/>
        <w:sz w:val="22"/>
        <w:szCs w:val="22"/>
        <w:u w:val="none"/>
        <w:shd w:val="clear" w:color="auto" w:fill="auto"/>
        <w:lang w:val="en-US" w:eastAsia="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4850708"/>
    <w:multiLevelType w:val="hybridMultilevel"/>
    <w:tmpl w:val="EC0C0DBA"/>
    <w:lvl w:ilvl="0" w:tplc="5C14F140">
      <w:numFmt w:val="bullet"/>
      <w:lvlText w:val="–"/>
      <w:lvlJc w:val="left"/>
      <w:pPr>
        <w:ind w:left="927" w:hanging="360"/>
      </w:pPr>
      <w:rPr>
        <w:rFonts w:ascii="Sylfaen" w:eastAsia="Sylfaen" w:hAnsi="Sylfaen" w:cs="Sylfaen" w:hint="default"/>
        <w:color w:val="000000"/>
      </w:rPr>
    </w:lvl>
    <w:lvl w:ilvl="1" w:tplc="042B0003" w:tentative="1">
      <w:start w:val="1"/>
      <w:numFmt w:val="bullet"/>
      <w:lvlText w:val="o"/>
      <w:lvlJc w:val="left"/>
      <w:pPr>
        <w:ind w:left="1647" w:hanging="360"/>
      </w:pPr>
      <w:rPr>
        <w:rFonts w:ascii="Courier New" w:hAnsi="Courier New" w:cs="Courier New" w:hint="default"/>
      </w:rPr>
    </w:lvl>
    <w:lvl w:ilvl="2" w:tplc="042B0005" w:tentative="1">
      <w:start w:val="1"/>
      <w:numFmt w:val="bullet"/>
      <w:lvlText w:val=""/>
      <w:lvlJc w:val="left"/>
      <w:pPr>
        <w:ind w:left="2367" w:hanging="360"/>
      </w:pPr>
      <w:rPr>
        <w:rFonts w:ascii="Wingdings" w:hAnsi="Wingdings" w:hint="default"/>
      </w:rPr>
    </w:lvl>
    <w:lvl w:ilvl="3" w:tplc="042B0001" w:tentative="1">
      <w:start w:val="1"/>
      <w:numFmt w:val="bullet"/>
      <w:lvlText w:val=""/>
      <w:lvlJc w:val="left"/>
      <w:pPr>
        <w:ind w:left="3087" w:hanging="360"/>
      </w:pPr>
      <w:rPr>
        <w:rFonts w:ascii="Symbol" w:hAnsi="Symbol" w:hint="default"/>
      </w:rPr>
    </w:lvl>
    <w:lvl w:ilvl="4" w:tplc="042B0003" w:tentative="1">
      <w:start w:val="1"/>
      <w:numFmt w:val="bullet"/>
      <w:lvlText w:val="o"/>
      <w:lvlJc w:val="left"/>
      <w:pPr>
        <w:ind w:left="3807" w:hanging="360"/>
      </w:pPr>
      <w:rPr>
        <w:rFonts w:ascii="Courier New" w:hAnsi="Courier New" w:cs="Courier New" w:hint="default"/>
      </w:rPr>
    </w:lvl>
    <w:lvl w:ilvl="5" w:tplc="042B0005" w:tentative="1">
      <w:start w:val="1"/>
      <w:numFmt w:val="bullet"/>
      <w:lvlText w:val=""/>
      <w:lvlJc w:val="left"/>
      <w:pPr>
        <w:ind w:left="4527" w:hanging="360"/>
      </w:pPr>
      <w:rPr>
        <w:rFonts w:ascii="Wingdings" w:hAnsi="Wingdings" w:hint="default"/>
      </w:rPr>
    </w:lvl>
    <w:lvl w:ilvl="6" w:tplc="042B0001" w:tentative="1">
      <w:start w:val="1"/>
      <w:numFmt w:val="bullet"/>
      <w:lvlText w:val=""/>
      <w:lvlJc w:val="left"/>
      <w:pPr>
        <w:ind w:left="5247" w:hanging="360"/>
      </w:pPr>
      <w:rPr>
        <w:rFonts w:ascii="Symbol" w:hAnsi="Symbol" w:hint="default"/>
      </w:rPr>
    </w:lvl>
    <w:lvl w:ilvl="7" w:tplc="042B0003" w:tentative="1">
      <w:start w:val="1"/>
      <w:numFmt w:val="bullet"/>
      <w:lvlText w:val="o"/>
      <w:lvlJc w:val="left"/>
      <w:pPr>
        <w:ind w:left="5967" w:hanging="360"/>
      </w:pPr>
      <w:rPr>
        <w:rFonts w:ascii="Courier New" w:hAnsi="Courier New" w:cs="Courier New" w:hint="default"/>
      </w:rPr>
    </w:lvl>
    <w:lvl w:ilvl="8" w:tplc="042B0005" w:tentative="1">
      <w:start w:val="1"/>
      <w:numFmt w:val="bullet"/>
      <w:lvlText w:val=""/>
      <w:lvlJc w:val="left"/>
      <w:pPr>
        <w:ind w:left="6687" w:hanging="360"/>
      </w:pPr>
      <w:rPr>
        <w:rFonts w:ascii="Wingdings" w:hAnsi="Wingdings" w:hint="default"/>
      </w:rPr>
    </w:lvl>
  </w:abstractNum>
  <w:abstractNum w:abstractNumId="29" w15:restartNumberingAfterBreak="0">
    <w:nsid w:val="683E60B2"/>
    <w:multiLevelType w:val="multilevel"/>
    <w:tmpl w:val="92BE2C08"/>
    <w:lvl w:ilvl="0">
      <w:start w:val="2"/>
      <w:numFmt w:val="decimal"/>
      <w:lvlText w:val="4.%1"/>
      <w:lvlJc w:val="left"/>
      <w:rPr>
        <w:rFonts w:ascii="Sylfaen" w:eastAsia="Sylfaen" w:hAnsi="Sylfaen" w:cs="Sylfae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AF5AB6"/>
    <w:multiLevelType w:val="multilevel"/>
    <w:tmpl w:val="68529060"/>
    <w:lvl w:ilvl="0">
      <w:numFmt w:val="decimal"/>
      <w:lvlText w:val="1.%1"/>
      <w:lvlJc w:val="left"/>
      <w:rPr>
        <w:rFonts w:ascii="Sylfaen" w:eastAsia="Sylfaen" w:hAnsi="Sylfaen" w:cs="Sylfae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4582E50"/>
    <w:multiLevelType w:val="multilevel"/>
    <w:tmpl w:val="E918C6CE"/>
    <w:lvl w:ilvl="0">
      <w:start w:val="6"/>
      <w:numFmt w:val="decimal"/>
      <w:lvlText w:val="%1."/>
      <w:lvlJc w:val="left"/>
      <w:rPr>
        <w:rFonts w:ascii="Sylfaen" w:eastAsia="Sylfaen" w:hAnsi="Sylfaen" w:cs="Sylfae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57978A3"/>
    <w:multiLevelType w:val="hybridMultilevel"/>
    <w:tmpl w:val="C45EEB96"/>
    <w:lvl w:ilvl="0" w:tplc="41000EB0">
      <w:numFmt w:val="bullet"/>
      <w:lvlText w:val="–"/>
      <w:lvlJc w:val="left"/>
      <w:pPr>
        <w:ind w:left="927" w:hanging="360"/>
      </w:pPr>
      <w:rPr>
        <w:rFonts w:ascii="Sylfaen" w:eastAsia="Sylfaen" w:hAnsi="Sylfaen" w:cs="Sylfaen" w:hint="default"/>
        <w:color w:val="000000"/>
      </w:rPr>
    </w:lvl>
    <w:lvl w:ilvl="1" w:tplc="042B0003" w:tentative="1">
      <w:start w:val="1"/>
      <w:numFmt w:val="bullet"/>
      <w:lvlText w:val="o"/>
      <w:lvlJc w:val="left"/>
      <w:pPr>
        <w:ind w:left="1647" w:hanging="360"/>
      </w:pPr>
      <w:rPr>
        <w:rFonts w:ascii="Courier New" w:hAnsi="Courier New" w:cs="Courier New" w:hint="default"/>
      </w:rPr>
    </w:lvl>
    <w:lvl w:ilvl="2" w:tplc="042B0005" w:tentative="1">
      <w:start w:val="1"/>
      <w:numFmt w:val="bullet"/>
      <w:lvlText w:val=""/>
      <w:lvlJc w:val="left"/>
      <w:pPr>
        <w:ind w:left="2367" w:hanging="360"/>
      </w:pPr>
      <w:rPr>
        <w:rFonts w:ascii="Wingdings" w:hAnsi="Wingdings" w:hint="default"/>
      </w:rPr>
    </w:lvl>
    <w:lvl w:ilvl="3" w:tplc="042B0001" w:tentative="1">
      <w:start w:val="1"/>
      <w:numFmt w:val="bullet"/>
      <w:lvlText w:val=""/>
      <w:lvlJc w:val="left"/>
      <w:pPr>
        <w:ind w:left="3087" w:hanging="360"/>
      </w:pPr>
      <w:rPr>
        <w:rFonts w:ascii="Symbol" w:hAnsi="Symbol" w:hint="default"/>
      </w:rPr>
    </w:lvl>
    <w:lvl w:ilvl="4" w:tplc="042B0003" w:tentative="1">
      <w:start w:val="1"/>
      <w:numFmt w:val="bullet"/>
      <w:lvlText w:val="o"/>
      <w:lvlJc w:val="left"/>
      <w:pPr>
        <w:ind w:left="3807" w:hanging="360"/>
      </w:pPr>
      <w:rPr>
        <w:rFonts w:ascii="Courier New" w:hAnsi="Courier New" w:cs="Courier New" w:hint="default"/>
      </w:rPr>
    </w:lvl>
    <w:lvl w:ilvl="5" w:tplc="042B0005" w:tentative="1">
      <w:start w:val="1"/>
      <w:numFmt w:val="bullet"/>
      <w:lvlText w:val=""/>
      <w:lvlJc w:val="left"/>
      <w:pPr>
        <w:ind w:left="4527" w:hanging="360"/>
      </w:pPr>
      <w:rPr>
        <w:rFonts w:ascii="Wingdings" w:hAnsi="Wingdings" w:hint="default"/>
      </w:rPr>
    </w:lvl>
    <w:lvl w:ilvl="6" w:tplc="042B0001" w:tentative="1">
      <w:start w:val="1"/>
      <w:numFmt w:val="bullet"/>
      <w:lvlText w:val=""/>
      <w:lvlJc w:val="left"/>
      <w:pPr>
        <w:ind w:left="5247" w:hanging="360"/>
      </w:pPr>
      <w:rPr>
        <w:rFonts w:ascii="Symbol" w:hAnsi="Symbol" w:hint="default"/>
      </w:rPr>
    </w:lvl>
    <w:lvl w:ilvl="7" w:tplc="042B0003" w:tentative="1">
      <w:start w:val="1"/>
      <w:numFmt w:val="bullet"/>
      <w:lvlText w:val="o"/>
      <w:lvlJc w:val="left"/>
      <w:pPr>
        <w:ind w:left="5967" w:hanging="360"/>
      </w:pPr>
      <w:rPr>
        <w:rFonts w:ascii="Courier New" w:hAnsi="Courier New" w:cs="Courier New" w:hint="default"/>
      </w:rPr>
    </w:lvl>
    <w:lvl w:ilvl="8" w:tplc="042B0005" w:tentative="1">
      <w:start w:val="1"/>
      <w:numFmt w:val="bullet"/>
      <w:lvlText w:val=""/>
      <w:lvlJc w:val="left"/>
      <w:pPr>
        <w:ind w:left="6687" w:hanging="360"/>
      </w:pPr>
      <w:rPr>
        <w:rFonts w:ascii="Wingdings" w:hAnsi="Wingdings" w:hint="default"/>
      </w:rPr>
    </w:lvl>
  </w:abstractNum>
  <w:abstractNum w:abstractNumId="33" w15:restartNumberingAfterBreak="0">
    <w:nsid w:val="7A625C09"/>
    <w:multiLevelType w:val="multilevel"/>
    <w:tmpl w:val="F9E8CB68"/>
    <w:lvl w:ilvl="0">
      <w:start w:val="13"/>
      <w:numFmt w:val="decimal"/>
      <w:lvlText w:val="2.1.11.%1."/>
      <w:lvlJc w:val="left"/>
      <w:rPr>
        <w:rFonts w:ascii="Sylfaen" w:eastAsia="Sylfaen" w:hAnsi="Sylfaen" w:cs="Sylfae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B5B1B02"/>
    <w:multiLevelType w:val="hybridMultilevel"/>
    <w:tmpl w:val="9EC0DDA2"/>
    <w:lvl w:ilvl="0" w:tplc="CD4EC896">
      <w:numFmt w:val="bullet"/>
      <w:lvlText w:val="-"/>
      <w:lvlJc w:val="left"/>
      <w:pPr>
        <w:ind w:left="927" w:hanging="360"/>
      </w:pPr>
      <w:rPr>
        <w:rFonts w:ascii="Sylfaen" w:eastAsia="Sylfaen" w:hAnsi="Sylfaen" w:cs="Sylfaen" w:hint="default"/>
        <w:i w:val="0"/>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822043016">
    <w:abstractNumId w:val="28"/>
  </w:num>
  <w:num w:numId="2" w16cid:durableId="690378359">
    <w:abstractNumId w:val="32"/>
  </w:num>
  <w:num w:numId="3" w16cid:durableId="332414369">
    <w:abstractNumId w:val="21"/>
  </w:num>
  <w:num w:numId="4" w16cid:durableId="1225097194">
    <w:abstractNumId w:val="34"/>
  </w:num>
  <w:num w:numId="5" w16cid:durableId="1286154003">
    <w:abstractNumId w:val="3"/>
  </w:num>
  <w:num w:numId="6" w16cid:durableId="753553073">
    <w:abstractNumId w:val="18"/>
  </w:num>
  <w:num w:numId="7" w16cid:durableId="1387801903">
    <w:abstractNumId w:val="23"/>
  </w:num>
  <w:num w:numId="8" w16cid:durableId="581569181">
    <w:abstractNumId w:val="9"/>
  </w:num>
  <w:num w:numId="9" w16cid:durableId="773135049">
    <w:abstractNumId w:val="4"/>
  </w:num>
  <w:num w:numId="10" w16cid:durableId="1475828315">
    <w:abstractNumId w:val="12"/>
  </w:num>
  <w:num w:numId="11" w16cid:durableId="370542035">
    <w:abstractNumId w:val="29"/>
  </w:num>
  <w:num w:numId="12" w16cid:durableId="694235119">
    <w:abstractNumId w:val="25"/>
  </w:num>
  <w:num w:numId="13" w16cid:durableId="1986661412">
    <w:abstractNumId w:val="33"/>
  </w:num>
  <w:num w:numId="14" w16cid:durableId="1470246553">
    <w:abstractNumId w:val="30"/>
  </w:num>
  <w:num w:numId="15" w16cid:durableId="169682818">
    <w:abstractNumId w:val="10"/>
  </w:num>
  <w:num w:numId="16" w16cid:durableId="1890531297">
    <w:abstractNumId w:val="19"/>
  </w:num>
  <w:num w:numId="17" w16cid:durableId="1304583016">
    <w:abstractNumId w:val="13"/>
  </w:num>
  <w:num w:numId="18" w16cid:durableId="289672168">
    <w:abstractNumId w:val="17"/>
  </w:num>
  <w:num w:numId="19" w16cid:durableId="621807809">
    <w:abstractNumId w:val="8"/>
  </w:num>
  <w:num w:numId="20" w16cid:durableId="1302152157">
    <w:abstractNumId w:val="1"/>
  </w:num>
  <w:num w:numId="21" w16cid:durableId="1197044332">
    <w:abstractNumId w:val="26"/>
  </w:num>
  <w:num w:numId="22" w16cid:durableId="1061951159">
    <w:abstractNumId w:val="0"/>
  </w:num>
  <w:num w:numId="23" w16cid:durableId="1960915662">
    <w:abstractNumId w:val="11"/>
  </w:num>
  <w:num w:numId="24" w16cid:durableId="1168598755">
    <w:abstractNumId w:val="31"/>
  </w:num>
  <w:num w:numId="25" w16cid:durableId="1278372702">
    <w:abstractNumId w:val="15"/>
  </w:num>
  <w:num w:numId="26" w16cid:durableId="655301004">
    <w:abstractNumId w:val="22"/>
  </w:num>
  <w:num w:numId="27" w16cid:durableId="2098935182">
    <w:abstractNumId w:val="7"/>
  </w:num>
  <w:num w:numId="28" w16cid:durableId="462574881">
    <w:abstractNumId w:val="6"/>
  </w:num>
  <w:num w:numId="29" w16cid:durableId="1375470967">
    <w:abstractNumId w:val="5"/>
  </w:num>
  <w:num w:numId="30" w16cid:durableId="944969388">
    <w:abstractNumId w:val="20"/>
  </w:num>
  <w:num w:numId="31" w16cid:durableId="1606114451">
    <w:abstractNumId w:val="14"/>
  </w:num>
  <w:num w:numId="32" w16cid:durableId="301543576">
    <w:abstractNumId w:val="2"/>
  </w:num>
  <w:num w:numId="33" w16cid:durableId="341049872">
    <w:abstractNumId w:val="16"/>
  </w:num>
  <w:num w:numId="34" w16cid:durableId="1781141842">
    <w:abstractNumId w:val="27"/>
  </w:num>
  <w:num w:numId="35" w16cid:durableId="14924536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141"/>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F272B"/>
    <w:rsid w:val="00000330"/>
    <w:rsid w:val="00000E75"/>
    <w:rsid w:val="00003F65"/>
    <w:rsid w:val="00006F03"/>
    <w:rsid w:val="000121AB"/>
    <w:rsid w:val="0002534C"/>
    <w:rsid w:val="000335F0"/>
    <w:rsid w:val="000378E2"/>
    <w:rsid w:val="00037B0D"/>
    <w:rsid w:val="00043E42"/>
    <w:rsid w:val="00061720"/>
    <w:rsid w:val="00067E4A"/>
    <w:rsid w:val="00076C5B"/>
    <w:rsid w:val="0008614D"/>
    <w:rsid w:val="00087E58"/>
    <w:rsid w:val="00097676"/>
    <w:rsid w:val="000A007D"/>
    <w:rsid w:val="000B7072"/>
    <w:rsid w:val="000C1CB8"/>
    <w:rsid w:val="000C5D06"/>
    <w:rsid w:val="000C5FA4"/>
    <w:rsid w:val="000E26C3"/>
    <w:rsid w:val="000E2A04"/>
    <w:rsid w:val="000E4AE9"/>
    <w:rsid w:val="000E7303"/>
    <w:rsid w:val="000F331E"/>
    <w:rsid w:val="000F6C8A"/>
    <w:rsid w:val="00106265"/>
    <w:rsid w:val="001107DF"/>
    <w:rsid w:val="001108E2"/>
    <w:rsid w:val="00110E78"/>
    <w:rsid w:val="00112EC4"/>
    <w:rsid w:val="00126042"/>
    <w:rsid w:val="00136373"/>
    <w:rsid w:val="00153693"/>
    <w:rsid w:val="00174D93"/>
    <w:rsid w:val="00181021"/>
    <w:rsid w:val="0019118A"/>
    <w:rsid w:val="00191387"/>
    <w:rsid w:val="00192662"/>
    <w:rsid w:val="00193C0A"/>
    <w:rsid w:val="001B46A6"/>
    <w:rsid w:val="001B5DF0"/>
    <w:rsid w:val="001C2959"/>
    <w:rsid w:val="001C306F"/>
    <w:rsid w:val="001C5371"/>
    <w:rsid w:val="001E34F1"/>
    <w:rsid w:val="001E5B18"/>
    <w:rsid w:val="001E78B7"/>
    <w:rsid w:val="001F04DE"/>
    <w:rsid w:val="001F28DF"/>
    <w:rsid w:val="001F783E"/>
    <w:rsid w:val="00200207"/>
    <w:rsid w:val="00204C91"/>
    <w:rsid w:val="002154C9"/>
    <w:rsid w:val="002214F4"/>
    <w:rsid w:val="00221E4C"/>
    <w:rsid w:val="00223D7B"/>
    <w:rsid w:val="00230270"/>
    <w:rsid w:val="0023645E"/>
    <w:rsid w:val="00236EE5"/>
    <w:rsid w:val="00240317"/>
    <w:rsid w:val="00244265"/>
    <w:rsid w:val="00273AEE"/>
    <w:rsid w:val="00297C44"/>
    <w:rsid w:val="002A1DB1"/>
    <w:rsid w:val="002A350D"/>
    <w:rsid w:val="002A5031"/>
    <w:rsid w:val="002B205B"/>
    <w:rsid w:val="002B692E"/>
    <w:rsid w:val="002C2B58"/>
    <w:rsid w:val="002C7572"/>
    <w:rsid w:val="002D3FFC"/>
    <w:rsid w:val="002D69D5"/>
    <w:rsid w:val="002E261C"/>
    <w:rsid w:val="002E5811"/>
    <w:rsid w:val="00300735"/>
    <w:rsid w:val="003035E2"/>
    <w:rsid w:val="00323C48"/>
    <w:rsid w:val="00325506"/>
    <w:rsid w:val="003270A6"/>
    <w:rsid w:val="00332CDD"/>
    <w:rsid w:val="00340187"/>
    <w:rsid w:val="00345286"/>
    <w:rsid w:val="00350C6B"/>
    <w:rsid w:val="00353F92"/>
    <w:rsid w:val="0035580D"/>
    <w:rsid w:val="00361BC7"/>
    <w:rsid w:val="00367888"/>
    <w:rsid w:val="003751C9"/>
    <w:rsid w:val="003758F4"/>
    <w:rsid w:val="003762ED"/>
    <w:rsid w:val="003764AC"/>
    <w:rsid w:val="00383C29"/>
    <w:rsid w:val="003855CB"/>
    <w:rsid w:val="003924FC"/>
    <w:rsid w:val="00394329"/>
    <w:rsid w:val="00396E28"/>
    <w:rsid w:val="003A14B7"/>
    <w:rsid w:val="003B4DC7"/>
    <w:rsid w:val="003B5D4A"/>
    <w:rsid w:val="003B690D"/>
    <w:rsid w:val="003B73FF"/>
    <w:rsid w:val="003C0CEB"/>
    <w:rsid w:val="003C4DCB"/>
    <w:rsid w:val="003D0470"/>
    <w:rsid w:val="003D5F1A"/>
    <w:rsid w:val="003D6FFA"/>
    <w:rsid w:val="003E402E"/>
    <w:rsid w:val="003E6AE6"/>
    <w:rsid w:val="003F071E"/>
    <w:rsid w:val="003F1457"/>
    <w:rsid w:val="003F33FB"/>
    <w:rsid w:val="003F5B66"/>
    <w:rsid w:val="003F7030"/>
    <w:rsid w:val="004121AB"/>
    <w:rsid w:val="004128B9"/>
    <w:rsid w:val="00415CD0"/>
    <w:rsid w:val="00426238"/>
    <w:rsid w:val="00441479"/>
    <w:rsid w:val="00445502"/>
    <w:rsid w:val="00470D96"/>
    <w:rsid w:val="00473CC2"/>
    <w:rsid w:val="004870E1"/>
    <w:rsid w:val="004A05A4"/>
    <w:rsid w:val="004A07F0"/>
    <w:rsid w:val="004A3C83"/>
    <w:rsid w:val="004A56CE"/>
    <w:rsid w:val="004B1BBE"/>
    <w:rsid w:val="004B23F5"/>
    <w:rsid w:val="004C6E3A"/>
    <w:rsid w:val="004E0540"/>
    <w:rsid w:val="004E6908"/>
    <w:rsid w:val="004F1086"/>
    <w:rsid w:val="004F6C0D"/>
    <w:rsid w:val="004F6E1D"/>
    <w:rsid w:val="00511C49"/>
    <w:rsid w:val="00514897"/>
    <w:rsid w:val="00515096"/>
    <w:rsid w:val="00521782"/>
    <w:rsid w:val="00521CBE"/>
    <w:rsid w:val="0052306A"/>
    <w:rsid w:val="00530DF5"/>
    <w:rsid w:val="005378ED"/>
    <w:rsid w:val="0055042C"/>
    <w:rsid w:val="0055428E"/>
    <w:rsid w:val="005611F7"/>
    <w:rsid w:val="0057100C"/>
    <w:rsid w:val="00580697"/>
    <w:rsid w:val="00584B9C"/>
    <w:rsid w:val="00592560"/>
    <w:rsid w:val="005A6255"/>
    <w:rsid w:val="005B5DA2"/>
    <w:rsid w:val="005B6569"/>
    <w:rsid w:val="005C2F11"/>
    <w:rsid w:val="005C33D2"/>
    <w:rsid w:val="005D6FBB"/>
    <w:rsid w:val="005D77F6"/>
    <w:rsid w:val="005E68C0"/>
    <w:rsid w:val="005F4CDB"/>
    <w:rsid w:val="005F7E9F"/>
    <w:rsid w:val="00603810"/>
    <w:rsid w:val="006121C5"/>
    <w:rsid w:val="00612301"/>
    <w:rsid w:val="006258E5"/>
    <w:rsid w:val="00631A92"/>
    <w:rsid w:val="006324F9"/>
    <w:rsid w:val="00633749"/>
    <w:rsid w:val="00633880"/>
    <w:rsid w:val="00637368"/>
    <w:rsid w:val="006431E1"/>
    <w:rsid w:val="00644C83"/>
    <w:rsid w:val="00650D12"/>
    <w:rsid w:val="00653EF9"/>
    <w:rsid w:val="00664B5B"/>
    <w:rsid w:val="00666909"/>
    <w:rsid w:val="00670C0A"/>
    <w:rsid w:val="0067295A"/>
    <w:rsid w:val="00674EC7"/>
    <w:rsid w:val="00683E02"/>
    <w:rsid w:val="00690F41"/>
    <w:rsid w:val="00693D3F"/>
    <w:rsid w:val="006A19BD"/>
    <w:rsid w:val="006B04F2"/>
    <w:rsid w:val="006B119C"/>
    <w:rsid w:val="006C7FDE"/>
    <w:rsid w:val="006D02CD"/>
    <w:rsid w:val="006D07DF"/>
    <w:rsid w:val="006D6BD0"/>
    <w:rsid w:val="006E29A4"/>
    <w:rsid w:val="006E485A"/>
    <w:rsid w:val="006E4B19"/>
    <w:rsid w:val="006E54B2"/>
    <w:rsid w:val="006E5734"/>
    <w:rsid w:val="006E7E3B"/>
    <w:rsid w:val="006F19B8"/>
    <w:rsid w:val="006F6897"/>
    <w:rsid w:val="00716DC3"/>
    <w:rsid w:val="00716F70"/>
    <w:rsid w:val="00723206"/>
    <w:rsid w:val="007309A2"/>
    <w:rsid w:val="00733007"/>
    <w:rsid w:val="00737F7D"/>
    <w:rsid w:val="0076046E"/>
    <w:rsid w:val="007627BA"/>
    <w:rsid w:val="0076404B"/>
    <w:rsid w:val="007678B2"/>
    <w:rsid w:val="00774BD9"/>
    <w:rsid w:val="00777809"/>
    <w:rsid w:val="00780F73"/>
    <w:rsid w:val="007A0FE4"/>
    <w:rsid w:val="007C0AAB"/>
    <w:rsid w:val="007C3C54"/>
    <w:rsid w:val="007D1751"/>
    <w:rsid w:val="007D3B8D"/>
    <w:rsid w:val="007D3BEE"/>
    <w:rsid w:val="007E2203"/>
    <w:rsid w:val="007E28A7"/>
    <w:rsid w:val="007E4B9C"/>
    <w:rsid w:val="007E5AB1"/>
    <w:rsid w:val="007F125E"/>
    <w:rsid w:val="007F6BE6"/>
    <w:rsid w:val="007F729C"/>
    <w:rsid w:val="007F7E2C"/>
    <w:rsid w:val="008025E1"/>
    <w:rsid w:val="008037CB"/>
    <w:rsid w:val="0080760F"/>
    <w:rsid w:val="008137C0"/>
    <w:rsid w:val="00814D51"/>
    <w:rsid w:val="008152E4"/>
    <w:rsid w:val="00816784"/>
    <w:rsid w:val="00817972"/>
    <w:rsid w:val="0082056D"/>
    <w:rsid w:val="0082431B"/>
    <w:rsid w:val="008245C7"/>
    <w:rsid w:val="00830B64"/>
    <w:rsid w:val="00832641"/>
    <w:rsid w:val="00841D61"/>
    <w:rsid w:val="008471AD"/>
    <w:rsid w:val="008471E8"/>
    <w:rsid w:val="00860124"/>
    <w:rsid w:val="00865200"/>
    <w:rsid w:val="00866F21"/>
    <w:rsid w:val="00875BB2"/>
    <w:rsid w:val="00880A00"/>
    <w:rsid w:val="00885029"/>
    <w:rsid w:val="008862C5"/>
    <w:rsid w:val="00895D74"/>
    <w:rsid w:val="008A3AE1"/>
    <w:rsid w:val="008A5A75"/>
    <w:rsid w:val="008A7364"/>
    <w:rsid w:val="008B17C7"/>
    <w:rsid w:val="008B1B2D"/>
    <w:rsid w:val="008B41E8"/>
    <w:rsid w:val="008B6A40"/>
    <w:rsid w:val="008C146D"/>
    <w:rsid w:val="008C1CDA"/>
    <w:rsid w:val="008D6F7B"/>
    <w:rsid w:val="008E014B"/>
    <w:rsid w:val="008E204F"/>
    <w:rsid w:val="008F2CAE"/>
    <w:rsid w:val="008F4856"/>
    <w:rsid w:val="009057E2"/>
    <w:rsid w:val="00906065"/>
    <w:rsid w:val="009069C0"/>
    <w:rsid w:val="009139C3"/>
    <w:rsid w:val="009148F9"/>
    <w:rsid w:val="009330DD"/>
    <w:rsid w:val="009341B0"/>
    <w:rsid w:val="00935227"/>
    <w:rsid w:val="009379F5"/>
    <w:rsid w:val="00945BC8"/>
    <w:rsid w:val="009614CF"/>
    <w:rsid w:val="00965D46"/>
    <w:rsid w:val="0096630D"/>
    <w:rsid w:val="00992E77"/>
    <w:rsid w:val="009A2CD4"/>
    <w:rsid w:val="009B2E9E"/>
    <w:rsid w:val="009B54B3"/>
    <w:rsid w:val="009B563D"/>
    <w:rsid w:val="009C4786"/>
    <w:rsid w:val="009C54F8"/>
    <w:rsid w:val="009E0874"/>
    <w:rsid w:val="009E49AD"/>
    <w:rsid w:val="009F272B"/>
    <w:rsid w:val="009F4EB0"/>
    <w:rsid w:val="009F7CC1"/>
    <w:rsid w:val="00A02F2B"/>
    <w:rsid w:val="00A15121"/>
    <w:rsid w:val="00A223F7"/>
    <w:rsid w:val="00A26793"/>
    <w:rsid w:val="00A2701D"/>
    <w:rsid w:val="00A31738"/>
    <w:rsid w:val="00A3319B"/>
    <w:rsid w:val="00A35B16"/>
    <w:rsid w:val="00A36400"/>
    <w:rsid w:val="00A4192B"/>
    <w:rsid w:val="00A45118"/>
    <w:rsid w:val="00A46529"/>
    <w:rsid w:val="00A475B5"/>
    <w:rsid w:val="00A61AFA"/>
    <w:rsid w:val="00A70198"/>
    <w:rsid w:val="00A8087A"/>
    <w:rsid w:val="00A91754"/>
    <w:rsid w:val="00A956B8"/>
    <w:rsid w:val="00A96F76"/>
    <w:rsid w:val="00A9754A"/>
    <w:rsid w:val="00AA1519"/>
    <w:rsid w:val="00AA4902"/>
    <w:rsid w:val="00AA7B02"/>
    <w:rsid w:val="00AD501D"/>
    <w:rsid w:val="00AD5CD0"/>
    <w:rsid w:val="00AF0CFB"/>
    <w:rsid w:val="00AF7114"/>
    <w:rsid w:val="00B154AC"/>
    <w:rsid w:val="00B20BA0"/>
    <w:rsid w:val="00B20DAA"/>
    <w:rsid w:val="00B32130"/>
    <w:rsid w:val="00B33AC8"/>
    <w:rsid w:val="00B33E8E"/>
    <w:rsid w:val="00B34EF7"/>
    <w:rsid w:val="00B3538B"/>
    <w:rsid w:val="00B50F6B"/>
    <w:rsid w:val="00B52578"/>
    <w:rsid w:val="00B56768"/>
    <w:rsid w:val="00B604D7"/>
    <w:rsid w:val="00B60627"/>
    <w:rsid w:val="00B73582"/>
    <w:rsid w:val="00B84D0F"/>
    <w:rsid w:val="00B9100E"/>
    <w:rsid w:val="00B92361"/>
    <w:rsid w:val="00B92608"/>
    <w:rsid w:val="00B953AD"/>
    <w:rsid w:val="00BA189C"/>
    <w:rsid w:val="00BA37EB"/>
    <w:rsid w:val="00BA4CF1"/>
    <w:rsid w:val="00BA6A2C"/>
    <w:rsid w:val="00BB17EA"/>
    <w:rsid w:val="00BB3186"/>
    <w:rsid w:val="00BC29AF"/>
    <w:rsid w:val="00BD2FCB"/>
    <w:rsid w:val="00BE2720"/>
    <w:rsid w:val="00BE4632"/>
    <w:rsid w:val="00BE6B26"/>
    <w:rsid w:val="00BF6727"/>
    <w:rsid w:val="00C01B04"/>
    <w:rsid w:val="00C0623D"/>
    <w:rsid w:val="00C32F34"/>
    <w:rsid w:val="00C344D1"/>
    <w:rsid w:val="00C353B3"/>
    <w:rsid w:val="00C44EDC"/>
    <w:rsid w:val="00C53453"/>
    <w:rsid w:val="00C55681"/>
    <w:rsid w:val="00C644FD"/>
    <w:rsid w:val="00C7350A"/>
    <w:rsid w:val="00C8772B"/>
    <w:rsid w:val="00C92033"/>
    <w:rsid w:val="00C94847"/>
    <w:rsid w:val="00CA5412"/>
    <w:rsid w:val="00CB4D30"/>
    <w:rsid w:val="00CC05A9"/>
    <w:rsid w:val="00CC1A75"/>
    <w:rsid w:val="00CC63D5"/>
    <w:rsid w:val="00CD72CC"/>
    <w:rsid w:val="00CE4F40"/>
    <w:rsid w:val="00CF01F5"/>
    <w:rsid w:val="00CF511F"/>
    <w:rsid w:val="00D1004D"/>
    <w:rsid w:val="00D221D2"/>
    <w:rsid w:val="00D228CC"/>
    <w:rsid w:val="00D22950"/>
    <w:rsid w:val="00D230D2"/>
    <w:rsid w:val="00D25AC0"/>
    <w:rsid w:val="00D31B8C"/>
    <w:rsid w:val="00D334B5"/>
    <w:rsid w:val="00D4202D"/>
    <w:rsid w:val="00D461DB"/>
    <w:rsid w:val="00D52EEB"/>
    <w:rsid w:val="00D61BE3"/>
    <w:rsid w:val="00D6447F"/>
    <w:rsid w:val="00D77599"/>
    <w:rsid w:val="00D77EEA"/>
    <w:rsid w:val="00D80876"/>
    <w:rsid w:val="00D84E65"/>
    <w:rsid w:val="00D865D7"/>
    <w:rsid w:val="00D87276"/>
    <w:rsid w:val="00D90555"/>
    <w:rsid w:val="00D91096"/>
    <w:rsid w:val="00D91F85"/>
    <w:rsid w:val="00DA5A28"/>
    <w:rsid w:val="00DA66A5"/>
    <w:rsid w:val="00DB28A6"/>
    <w:rsid w:val="00DC0C1E"/>
    <w:rsid w:val="00DC257F"/>
    <w:rsid w:val="00DD2085"/>
    <w:rsid w:val="00DD47DB"/>
    <w:rsid w:val="00DD733A"/>
    <w:rsid w:val="00DD7CB3"/>
    <w:rsid w:val="00DF093B"/>
    <w:rsid w:val="00DF2871"/>
    <w:rsid w:val="00E10F07"/>
    <w:rsid w:val="00E23CE0"/>
    <w:rsid w:val="00E357C2"/>
    <w:rsid w:val="00E37373"/>
    <w:rsid w:val="00E558A4"/>
    <w:rsid w:val="00E5609D"/>
    <w:rsid w:val="00E60485"/>
    <w:rsid w:val="00E6105D"/>
    <w:rsid w:val="00E65AF6"/>
    <w:rsid w:val="00E707DB"/>
    <w:rsid w:val="00E75793"/>
    <w:rsid w:val="00E77232"/>
    <w:rsid w:val="00E87F70"/>
    <w:rsid w:val="00E9166E"/>
    <w:rsid w:val="00E973FB"/>
    <w:rsid w:val="00EA10C9"/>
    <w:rsid w:val="00EA256C"/>
    <w:rsid w:val="00EB26FD"/>
    <w:rsid w:val="00EC45AF"/>
    <w:rsid w:val="00ED58A4"/>
    <w:rsid w:val="00EE22CE"/>
    <w:rsid w:val="00EF17D1"/>
    <w:rsid w:val="00EF47FF"/>
    <w:rsid w:val="00F01050"/>
    <w:rsid w:val="00F01250"/>
    <w:rsid w:val="00F037A1"/>
    <w:rsid w:val="00F05853"/>
    <w:rsid w:val="00F11B13"/>
    <w:rsid w:val="00F27D82"/>
    <w:rsid w:val="00F32132"/>
    <w:rsid w:val="00F333FB"/>
    <w:rsid w:val="00F33442"/>
    <w:rsid w:val="00F34A5A"/>
    <w:rsid w:val="00F34C8D"/>
    <w:rsid w:val="00F36292"/>
    <w:rsid w:val="00F40343"/>
    <w:rsid w:val="00F609BB"/>
    <w:rsid w:val="00F615CF"/>
    <w:rsid w:val="00F644BB"/>
    <w:rsid w:val="00F65996"/>
    <w:rsid w:val="00F65B6A"/>
    <w:rsid w:val="00F67D5F"/>
    <w:rsid w:val="00F7362B"/>
    <w:rsid w:val="00F76634"/>
    <w:rsid w:val="00F8191B"/>
    <w:rsid w:val="00F8643C"/>
    <w:rsid w:val="00F86A63"/>
    <w:rsid w:val="00F91AE9"/>
    <w:rsid w:val="00F951A6"/>
    <w:rsid w:val="00FA5965"/>
    <w:rsid w:val="00FA665D"/>
    <w:rsid w:val="00FB59CB"/>
    <w:rsid w:val="00FD4EE9"/>
    <w:rsid w:val="00FE046F"/>
    <w:rsid w:val="00FE2559"/>
    <w:rsid w:val="00FE381E"/>
    <w:rsid w:val="00FE5E76"/>
    <w:rsid w:val="00FE76A2"/>
    <w:rsid w:val="00FF11A2"/>
    <w:rsid w:val="00FF1253"/>
    <w:rsid w:val="00FF269A"/>
    <w:rsid w:val="00FF27A4"/>
    <w:rsid w:val="00FF40A5"/>
    <w:rsid w:val="00FF6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metricconverter"/>
  <w:shapeDefaults>
    <o:shapedefaults v:ext="edit" spidmax="1039"/>
    <o:shapelayout v:ext="edit">
      <o:idmap v:ext="edit" data="1"/>
    </o:shapelayout>
  </w:shapeDefaults>
  <w:decimalSymbol w:val="."/>
  <w:listSeparator w:val=","/>
  <w14:docId w14:val="2E7E5937"/>
  <w15:docId w15:val="{268FF8B6-8E29-4246-B230-CB312BF2F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F272B"/>
    <w:pPr>
      <w:widowControl w:val="0"/>
      <w:spacing w:after="0" w:line="240" w:lineRule="auto"/>
    </w:pPr>
    <w:rPr>
      <w:rFonts w:ascii="Arial Unicode MS" w:eastAsia="Arial Unicode MS" w:hAnsi="Arial Unicode MS" w:cs="Arial Unicode M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2">
    <w:name w:val="Heading #1 (2)_"/>
    <w:basedOn w:val="DefaultParagraphFont"/>
    <w:rsid w:val="009F272B"/>
    <w:rPr>
      <w:rFonts w:ascii="Sylfaen" w:eastAsia="Sylfaen" w:hAnsi="Sylfaen" w:cs="Sylfaen"/>
      <w:b w:val="0"/>
      <w:bCs w:val="0"/>
      <w:i w:val="0"/>
      <w:iCs w:val="0"/>
      <w:smallCaps w:val="0"/>
      <w:strike w:val="0"/>
      <w:sz w:val="38"/>
      <w:szCs w:val="38"/>
      <w:u w:val="none"/>
    </w:rPr>
  </w:style>
  <w:style w:type="character" w:customStyle="1" w:styleId="Bodytext15">
    <w:name w:val="Body text (15)_"/>
    <w:basedOn w:val="DefaultParagraphFont"/>
    <w:rsid w:val="009F272B"/>
    <w:rPr>
      <w:rFonts w:ascii="Sylfaen" w:eastAsia="Sylfaen" w:hAnsi="Sylfaen" w:cs="Sylfaen"/>
      <w:b w:val="0"/>
      <w:bCs w:val="0"/>
      <w:i w:val="0"/>
      <w:iCs w:val="0"/>
      <w:smallCaps w:val="0"/>
      <w:strike w:val="0"/>
      <w:spacing w:val="-10"/>
      <w:sz w:val="48"/>
      <w:szCs w:val="48"/>
      <w:u w:val="none"/>
    </w:rPr>
  </w:style>
  <w:style w:type="character" w:customStyle="1" w:styleId="Bodytext150">
    <w:name w:val="Body text (15)"/>
    <w:basedOn w:val="Bodytext15"/>
    <w:rsid w:val="009F272B"/>
    <w:rPr>
      <w:rFonts w:ascii="Sylfaen" w:eastAsia="Sylfaen" w:hAnsi="Sylfaen" w:cs="Sylfaen"/>
      <w:b w:val="0"/>
      <w:bCs w:val="0"/>
      <w:i w:val="0"/>
      <w:iCs w:val="0"/>
      <w:smallCaps w:val="0"/>
      <w:strike w:val="0"/>
      <w:color w:val="000000"/>
      <w:spacing w:val="-10"/>
      <w:w w:val="100"/>
      <w:position w:val="0"/>
      <w:sz w:val="48"/>
      <w:szCs w:val="48"/>
      <w:u w:val="none"/>
      <w:lang w:val="hy-AM" w:eastAsia="hy-AM" w:bidi="hy-AM"/>
    </w:rPr>
  </w:style>
  <w:style w:type="character" w:customStyle="1" w:styleId="Heading120">
    <w:name w:val="Heading #1 (2)"/>
    <w:basedOn w:val="Heading12"/>
    <w:rsid w:val="009F272B"/>
    <w:rPr>
      <w:rFonts w:ascii="Sylfaen" w:eastAsia="Sylfaen" w:hAnsi="Sylfaen" w:cs="Sylfaen"/>
      <w:b w:val="0"/>
      <w:bCs w:val="0"/>
      <w:i w:val="0"/>
      <w:iCs w:val="0"/>
      <w:smallCaps w:val="0"/>
      <w:strike w:val="0"/>
      <w:color w:val="000000"/>
      <w:spacing w:val="0"/>
      <w:w w:val="100"/>
      <w:position w:val="0"/>
      <w:sz w:val="38"/>
      <w:szCs w:val="38"/>
      <w:u w:val="none"/>
      <w:lang w:val="hy-AM" w:eastAsia="hy-AM" w:bidi="hy-AM"/>
    </w:rPr>
  </w:style>
  <w:style w:type="character" w:customStyle="1" w:styleId="Bodytext2">
    <w:name w:val="Body text (2)_"/>
    <w:basedOn w:val="DefaultParagraphFont"/>
    <w:link w:val="Bodytext20"/>
    <w:rsid w:val="009F272B"/>
    <w:rPr>
      <w:rFonts w:ascii="Times New Roman" w:eastAsia="Times New Roman" w:hAnsi="Times New Roman" w:cs="Times New Roman"/>
      <w:sz w:val="21"/>
      <w:szCs w:val="21"/>
      <w:shd w:val="clear" w:color="auto" w:fill="FFFFFF"/>
    </w:rPr>
  </w:style>
  <w:style w:type="character" w:customStyle="1" w:styleId="Bodytext2Sylfaen">
    <w:name w:val="Body text (2) + Sylfaen"/>
    <w:aliases w:val="8.5 pt,13 pt,10 pt,Italic,Spacing 0 pt,11.5 pt,Spacing 1 pt,5.5 pt,Scale 150%,14 pt,Spacing 2 pt,Bold,9 pt,Small Caps,Table caption (7) + 10 pt,Not Italic,Table of contents + 10.5 pt,Body text (16) + 10.5 pt,Body text (2) + 13 pt"/>
    <w:basedOn w:val="Bodytext2"/>
    <w:rsid w:val="009F272B"/>
    <w:rPr>
      <w:rFonts w:ascii="Sylfaen" w:eastAsia="Sylfaen" w:hAnsi="Sylfaen" w:cs="Sylfaen"/>
      <w:b/>
      <w:bCs/>
      <w:color w:val="000000"/>
      <w:spacing w:val="0"/>
      <w:w w:val="100"/>
      <w:position w:val="0"/>
      <w:sz w:val="17"/>
      <w:szCs w:val="17"/>
      <w:shd w:val="clear" w:color="auto" w:fill="FFFFFF"/>
      <w:lang w:val="hy-AM" w:eastAsia="hy-AM" w:bidi="hy-AM"/>
    </w:rPr>
  </w:style>
  <w:style w:type="paragraph" w:customStyle="1" w:styleId="Bodytext20">
    <w:name w:val="Body text (2)"/>
    <w:basedOn w:val="Normal"/>
    <w:link w:val="Bodytext2"/>
    <w:rsid w:val="009F272B"/>
    <w:pPr>
      <w:shd w:val="clear" w:color="auto" w:fill="FFFFFF"/>
      <w:spacing w:before="240" w:line="259" w:lineRule="exact"/>
      <w:ind w:hanging="1480"/>
      <w:jc w:val="both"/>
    </w:pPr>
    <w:rPr>
      <w:rFonts w:ascii="Times New Roman" w:eastAsia="Times New Roman" w:hAnsi="Times New Roman" w:cs="Times New Roman"/>
      <w:color w:val="auto"/>
      <w:sz w:val="21"/>
      <w:szCs w:val="21"/>
    </w:rPr>
  </w:style>
  <w:style w:type="character" w:customStyle="1" w:styleId="Bodytext215pt">
    <w:name w:val="Body text (2) + 15 pt"/>
    <w:basedOn w:val="Bodytext2"/>
    <w:rsid w:val="00200207"/>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hy-AM" w:eastAsia="hy-AM" w:bidi="hy-AM"/>
    </w:rPr>
  </w:style>
  <w:style w:type="character" w:customStyle="1" w:styleId="Tablecaption5">
    <w:name w:val="Table caption (5)_"/>
    <w:basedOn w:val="DefaultParagraphFont"/>
    <w:rsid w:val="00200207"/>
    <w:rPr>
      <w:rFonts w:ascii="Sylfaen" w:eastAsia="Sylfaen" w:hAnsi="Sylfaen" w:cs="Sylfaen"/>
      <w:b w:val="0"/>
      <w:bCs w:val="0"/>
      <w:i/>
      <w:iCs/>
      <w:smallCaps w:val="0"/>
      <w:strike w:val="0"/>
      <w:sz w:val="18"/>
      <w:szCs w:val="18"/>
      <w:u w:val="none"/>
    </w:rPr>
  </w:style>
  <w:style w:type="character" w:customStyle="1" w:styleId="Tablecaption5NotItalic">
    <w:name w:val="Table caption (5) + Not Italic"/>
    <w:basedOn w:val="Tablecaption5"/>
    <w:rsid w:val="00200207"/>
    <w:rPr>
      <w:rFonts w:ascii="Sylfaen" w:eastAsia="Sylfaen" w:hAnsi="Sylfaen" w:cs="Sylfaen"/>
      <w:b w:val="0"/>
      <w:bCs w:val="0"/>
      <w:i/>
      <w:iCs/>
      <w:smallCaps w:val="0"/>
      <w:strike w:val="0"/>
      <w:color w:val="000000"/>
      <w:spacing w:val="0"/>
      <w:w w:val="100"/>
      <w:position w:val="0"/>
      <w:sz w:val="18"/>
      <w:szCs w:val="18"/>
      <w:u w:val="none"/>
      <w:lang w:val="hy-AM" w:eastAsia="hy-AM" w:bidi="hy-AM"/>
    </w:rPr>
  </w:style>
  <w:style w:type="character" w:customStyle="1" w:styleId="Tablecaption50">
    <w:name w:val="Table caption (5)"/>
    <w:basedOn w:val="Tablecaption5"/>
    <w:rsid w:val="00200207"/>
    <w:rPr>
      <w:rFonts w:ascii="Sylfaen" w:eastAsia="Sylfaen" w:hAnsi="Sylfaen" w:cs="Sylfaen"/>
      <w:b w:val="0"/>
      <w:bCs w:val="0"/>
      <w:i/>
      <w:iCs/>
      <w:smallCaps w:val="0"/>
      <w:strike w:val="0"/>
      <w:color w:val="000000"/>
      <w:spacing w:val="0"/>
      <w:w w:val="100"/>
      <w:position w:val="0"/>
      <w:sz w:val="18"/>
      <w:szCs w:val="18"/>
      <w:u w:val="none"/>
      <w:lang w:val="hy-AM" w:eastAsia="hy-AM" w:bidi="hy-AM"/>
    </w:rPr>
  </w:style>
  <w:style w:type="character" w:customStyle="1" w:styleId="Tablecaption6">
    <w:name w:val="Table caption (6)_"/>
    <w:basedOn w:val="DefaultParagraphFont"/>
    <w:rsid w:val="00200207"/>
    <w:rPr>
      <w:rFonts w:ascii="Sylfaen" w:eastAsia="Sylfaen" w:hAnsi="Sylfaen" w:cs="Sylfaen"/>
      <w:b w:val="0"/>
      <w:bCs w:val="0"/>
      <w:i w:val="0"/>
      <w:iCs w:val="0"/>
      <w:smallCaps w:val="0"/>
      <w:strike w:val="0"/>
      <w:sz w:val="18"/>
      <w:szCs w:val="18"/>
      <w:u w:val="none"/>
    </w:rPr>
  </w:style>
  <w:style w:type="character" w:customStyle="1" w:styleId="Tablecaption60">
    <w:name w:val="Table caption (6)"/>
    <w:basedOn w:val="Tablecaption6"/>
    <w:rsid w:val="00200207"/>
    <w:rPr>
      <w:rFonts w:ascii="Sylfaen" w:eastAsia="Sylfaen" w:hAnsi="Sylfaen" w:cs="Sylfaen"/>
      <w:b w:val="0"/>
      <w:bCs w:val="0"/>
      <w:i w:val="0"/>
      <w:iCs w:val="0"/>
      <w:smallCaps w:val="0"/>
      <w:strike w:val="0"/>
      <w:color w:val="000000"/>
      <w:spacing w:val="0"/>
      <w:w w:val="100"/>
      <w:position w:val="0"/>
      <w:sz w:val="18"/>
      <w:szCs w:val="18"/>
      <w:u w:val="none"/>
      <w:lang w:val="hy-AM" w:eastAsia="hy-AM" w:bidi="hy-AM"/>
    </w:rPr>
  </w:style>
  <w:style w:type="character" w:customStyle="1" w:styleId="Tablecaption7">
    <w:name w:val="Table caption (7)_"/>
    <w:basedOn w:val="DefaultParagraphFont"/>
    <w:rsid w:val="00200207"/>
    <w:rPr>
      <w:rFonts w:ascii="Sylfaen" w:eastAsia="Sylfaen" w:hAnsi="Sylfaen" w:cs="Sylfaen"/>
      <w:b w:val="0"/>
      <w:bCs w:val="0"/>
      <w:i/>
      <w:iCs/>
      <w:smallCaps w:val="0"/>
      <w:strike w:val="0"/>
      <w:spacing w:val="-10"/>
      <w:sz w:val="21"/>
      <w:szCs w:val="21"/>
      <w:u w:val="none"/>
    </w:rPr>
  </w:style>
  <w:style w:type="character" w:customStyle="1" w:styleId="Tablecaption70">
    <w:name w:val="Table caption (7)"/>
    <w:basedOn w:val="Tablecaption7"/>
    <w:rsid w:val="00200207"/>
    <w:rPr>
      <w:rFonts w:ascii="Sylfaen" w:eastAsia="Sylfaen" w:hAnsi="Sylfaen" w:cs="Sylfaen"/>
      <w:b w:val="0"/>
      <w:bCs w:val="0"/>
      <w:i/>
      <w:iCs/>
      <w:smallCaps w:val="0"/>
      <w:strike w:val="0"/>
      <w:color w:val="000000"/>
      <w:spacing w:val="-10"/>
      <w:w w:val="100"/>
      <w:position w:val="0"/>
      <w:sz w:val="21"/>
      <w:szCs w:val="21"/>
      <w:u w:val="none"/>
      <w:lang w:val="hy-AM" w:eastAsia="hy-AM" w:bidi="hy-AM"/>
    </w:rPr>
  </w:style>
  <w:style w:type="character" w:customStyle="1" w:styleId="Tablecaption8">
    <w:name w:val="Table caption (8)_"/>
    <w:basedOn w:val="DefaultParagraphFont"/>
    <w:rsid w:val="00200207"/>
    <w:rPr>
      <w:rFonts w:ascii="Sylfaen" w:eastAsia="Sylfaen" w:hAnsi="Sylfaen" w:cs="Sylfaen"/>
      <w:b w:val="0"/>
      <w:bCs w:val="0"/>
      <w:i w:val="0"/>
      <w:iCs w:val="0"/>
      <w:smallCaps w:val="0"/>
      <w:strike w:val="0"/>
      <w:sz w:val="20"/>
      <w:szCs w:val="20"/>
      <w:u w:val="none"/>
    </w:rPr>
  </w:style>
  <w:style w:type="character" w:customStyle="1" w:styleId="Tablecaption80">
    <w:name w:val="Table caption (8)"/>
    <w:basedOn w:val="Tablecaption8"/>
    <w:rsid w:val="00200207"/>
    <w:rPr>
      <w:rFonts w:ascii="Sylfaen" w:eastAsia="Sylfaen" w:hAnsi="Sylfaen" w:cs="Sylfaen"/>
      <w:b w:val="0"/>
      <w:bCs w:val="0"/>
      <w:i w:val="0"/>
      <w:iCs w:val="0"/>
      <w:smallCaps w:val="0"/>
      <w:strike w:val="0"/>
      <w:color w:val="000000"/>
      <w:spacing w:val="0"/>
      <w:w w:val="100"/>
      <w:position w:val="0"/>
      <w:sz w:val="20"/>
      <w:szCs w:val="20"/>
      <w:u w:val="none"/>
      <w:lang w:val="hy-AM" w:eastAsia="hy-AM" w:bidi="hy-AM"/>
    </w:rPr>
  </w:style>
  <w:style w:type="character" w:customStyle="1" w:styleId="Bodytext16">
    <w:name w:val="Body text (16)_"/>
    <w:basedOn w:val="DefaultParagraphFont"/>
    <w:rsid w:val="00200207"/>
    <w:rPr>
      <w:rFonts w:ascii="Sylfaen" w:eastAsia="Sylfaen" w:hAnsi="Sylfaen" w:cs="Sylfaen"/>
      <w:b w:val="0"/>
      <w:bCs w:val="0"/>
      <w:i w:val="0"/>
      <w:iCs w:val="0"/>
      <w:smallCaps w:val="0"/>
      <w:strike w:val="0"/>
      <w:sz w:val="20"/>
      <w:szCs w:val="20"/>
      <w:u w:val="none"/>
    </w:rPr>
  </w:style>
  <w:style w:type="character" w:customStyle="1" w:styleId="Bodytext160">
    <w:name w:val="Body text (16)"/>
    <w:basedOn w:val="Bodytext16"/>
    <w:rsid w:val="00200207"/>
    <w:rPr>
      <w:rFonts w:ascii="Sylfaen" w:eastAsia="Sylfaen" w:hAnsi="Sylfaen" w:cs="Sylfaen"/>
      <w:b w:val="0"/>
      <w:bCs w:val="0"/>
      <w:i w:val="0"/>
      <w:iCs w:val="0"/>
      <w:smallCaps w:val="0"/>
      <w:strike w:val="0"/>
      <w:color w:val="000000"/>
      <w:spacing w:val="0"/>
      <w:w w:val="100"/>
      <w:position w:val="0"/>
      <w:sz w:val="20"/>
      <w:szCs w:val="20"/>
      <w:u w:val="none"/>
      <w:lang w:val="hy-AM" w:eastAsia="hy-AM" w:bidi="hy-AM"/>
    </w:rPr>
  </w:style>
  <w:style w:type="character" w:customStyle="1" w:styleId="Tableofcontents">
    <w:name w:val="Table of contents_"/>
    <w:basedOn w:val="DefaultParagraphFont"/>
    <w:rsid w:val="00200207"/>
    <w:rPr>
      <w:rFonts w:ascii="Sylfaen" w:eastAsia="Sylfaen" w:hAnsi="Sylfaen" w:cs="Sylfaen"/>
      <w:b w:val="0"/>
      <w:bCs w:val="0"/>
      <w:i w:val="0"/>
      <w:iCs w:val="0"/>
      <w:smallCaps w:val="0"/>
      <w:strike w:val="0"/>
      <w:sz w:val="20"/>
      <w:szCs w:val="20"/>
      <w:u w:val="none"/>
    </w:rPr>
  </w:style>
  <w:style w:type="character" w:customStyle="1" w:styleId="Tableofcontents0">
    <w:name w:val="Table of contents"/>
    <w:basedOn w:val="Tableofcontents"/>
    <w:rsid w:val="00200207"/>
    <w:rPr>
      <w:rFonts w:ascii="Sylfaen" w:eastAsia="Sylfaen" w:hAnsi="Sylfaen" w:cs="Sylfaen"/>
      <w:b w:val="0"/>
      <w:bCs w:val="0"/>
      <w:i w:val="0"/>
      <w:iCs w:val="0"/>
      <w:smallCaps w:val="0"/>
      <w:strike w:val="0"/>
      <w:color w:val="000000"/>
      <w:spacing w:val="0"/>
      <w:w w:val="100"/>
      <w:position w:val="0"/>
      <w:sz w:val="20"/>
      <w:szCs w:val="20"/>
      <w:u w:val="none"/>
      <w:lang w:val="hy-AM" w:eastAsia="hy-AM" w:bidi="hy-AM"/>
    </w:rPr>
  </w:style>
  <w:style w:type="character" w:customStyle="1" w:styleId="TableofcontentsSpacing2pt">
    <w:name w:val="Table of contents + Spacing 2 pt"/>
    <w:basedOn w:val="Tableofcontents"/>
    <w:rsid w:val="00200207"/>
    <w:rPr>
      <w:rFonts w:ascii="Sylfaen" w:eastAsia="Sylfaen" w:hAnsi="Sylfaen" w:cs="Sylfaen"/>
      <w:b w:val="0"/>
      <w:bCs w:val="0"/>
      <w:i w:val="0"/>
      <w:iCs w:val="0"/>
      <w:smallCaps w:val="0"/>
      <w:strike w:val="0"/>
      <w:color w:val="000000"/>
      <w:spacing w:val="40"/>
      <w:w w:val="100"/>
      <w:position w:val="0"/>
      <w:sz w:val="20"/>
      <w:szCs w:val="20"/>
      <w:u w:val="none"/>
      <w:lang w:val="hy-AM" w:eastAsia="hy-AM" w:bidi="hy-AM"/>
    </w:rPr>
  </w:style>
  <w:style w:type="character" w:customStyle="1" w:styleId="Tableofcontents2">
    <w:name w:val="Table of contents (2)_"/>
    <w:basedOn w:val="DefaultParagraphFont"/>
    <w:rsid w:val="00200207"/>
    <w:rPr>
      <w:rFonts w:ascii="Times New Roman" w:eastAsia="Times New Roman" w:hAnsi="Times New Roman" w:cs="Times New Roman"/>
      <w:b w:val="0"/>
      <w:bCs w:val="0"/>
      <w:i w:val="0"/>
      <w:iCs w:val="0"/>
      <w:smallCaps w:val="0"/>
      <w:strike w:val="0"/>
      <w:sz w:val="30"/>
      <w:szCs w:val="30"/>
      <w:u w:val="none"/>
      <w:lang w:val="hy-AM" w:eastAsia="hy-AM" w:bidi="hy-AM"/>
    </w:rPr>
  </w:style>
  <w:style w:type="character" w:customStyle="1" w:styleId="Tableofcontents20">
    <w:name w:val="Table of contents (2)"/>
    <w:basedOn w:val="Tableofcontents2"/>
    <w:rsid w:val="00200207"/>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Tableofcontents3">
    <w:name w:val="Table of contents (3)_"/>
    <w:basedOn w:val="DefaultParagraphFont"/>
    <w:rsid w:val="00200207"/>
    <w:rPr>
      <w:rFonts w:ascii="Sylfaen" w:eastAsia="Sylfaen" w:hAnsi="Sylfaen" w:cs="Sylfaen"/>
      <w:b w:val="0"/>
      <w:bCs w:val="0"/>
      <w:i w:val="0"/>
      <w:iCs w:val="0"/>
      <w:smallCaps w:val="0"/>
      <w:strike w:val="0"/>
      <w:sz w:val="18"/>
      <w:szCs w:val="18"/>
      <w:u w:val="none"/>
      <w:lang w:val="hy-AM" w:eastAsia="hy-AM" w:bidi="hy-AM"/>
    </w:rPr>
  </w:style>
  <w:style w:type="character" w:customStyle="1" w:styleId="Tableofcontents30">
    <w:name w:val="Table of contents (3)"/>
    <w:basedOn w:val="Tableofcontents3"/>
    <w:rsid w:val="00200207"/>
    <w:rPr>
      <w:rFonts w:ascii="Sylfaen" w:eastAsia="Sylfaen" w:hAnsi="Sylfaen" w:cs="Sylfaen"/>
      <w:b w:val="0"/>
      <w:bCs w:val="0"/>
      <w:i w:val="0"/>
      <w:iCs w:val="0"/>
      <w:smallCaps w:val="0"/>
      <w:strike w:val="0"/>
      <w:color w:val="000000"/>
      <w:spacing w:val="0"/>
      <w:w w:val="100"/>
      <w:position w:val="0"/>
      <w:sz w:val="18"/>
      <w:szCs w:val="18"/>
      <w:u w:val="none"/>
      <w:lang w:val="hy-AM" w:eastAsia="hy-AM" w:bidi="hy-AM"/>
    </w:rPr>
  </w:style>
  <w:style w:type="character" w:customStyle="1" w:styleId="Tableofcontents4">
    <w:name w:val="Table of contents (4)_"/>
    <w:basedOn w:val="DefaultParagraphFont"/>
    <w:rsid w:val="00200207"/>
    <w:rPr>
      <w:rFonts w:ascii="Sylfaen" w:eastAsia="Sylfaen" w:hAnsi="Sylfaen" w:cs="Sylfaen"/>
      <w:b w:val="0"/>
      <w:bCs w:val="0"/>
      <w:i w:val="0"/>
      <w:iCs w:val="0"/>
      <w:smallCaps w:val="0"/>
      <w:strike w:val="0"/>
      <w:sz w:val="18"/>
      <w:szCs w:val="18"/>
      <w:u w:val="none"/>
      <w:lang w:val="hy-AM" w:eastAsia="hy-AM" w:bidi="hy-AM"/>
    </w:rPr>
  </w:style>
  <w:style w:type="character" w:customStyle="1" w:styleId="Tableofcontents40">
    <w:name w:val="Table of contents (4)"/>
    <w:basedOn w:val="Tableofcontents4"/>
    <w:rsid w:val="00200207"/>
    <w:rPr>
      <w:rFonts w:ascii="Sylfaen" w:eastAsia="Sylfaen" w:hAnsi="Sylfaen" w:cs="Sylfaen"/>
      <w:b w:val="0"/>
      <w:bCs w:val="0"/>
      <w:i w:val="0"/>
      <w:iCs w:val="0"/>
      <w:smallCaps w:val="0"/>
      <w:strike w:val="0"/>
      <w:color w:val="000000"/>
      <w:spacing w:val="0"/>
      <w:w w:val="100"/>
      <w:position w:val="0"/>
      <w:sz w:val="18"/>
      <w:szCs w:val="18"/>
      <w:u w:val="none"/>
      <w:lang w:val="hy-AM" w:eastAsia="hy-AM" w:bidi="hy-AM"/>
    </w:rPr>
  </w:style>
  <w:style w:type="character" w:customStyle="1" w:styleId="Bodytext16SmallCaps">
    <w:name w:val="Body text (16) + Small Caps"/>
    <w:basedOn w:val="Bodytext16"/>
    <w:rsid w:val="00200207"/>
    <w:rPr>
      <w:rFonts w:ascii="Sylfaen" w:eastAsia="Sylfaen" w:hAnsi="Sylfaen" w:cs="Sylfaen"/>
      <w:b w:val="0"/>
      <w:bCs w:val="0"/>
      <w:i w:val="0"/>
      <w:iCs w:val="0"/>
      <w:smallCaps/>
      <w:strike w:val="0"/>
      <w:color w:val="000000"/>
      <w:spacing w:val="0"/>
      <w:w w:val="100"/>
      <w:position w:val="0"/>
      <w:sz w:val="20"/>
      <w:szCs w:val="20"/>
      <w:u w:val="none"/>
      <w:lang w:val="hy-AM" w:eastAsia="hy-AM" w:bidi="hy-AM"/>
    </w:rPr>
  </w:style>
  <w:style w:type="character" w:customStyle="1" w:styleId="Tableofcontents5">
    <w:name w:val="Table of contents (5)_"/>
    <w:basedOn w:val="DefaultParagraphFont"/>
    <w:rsid w:val="00200207"/>
    <w:rPr>
      <w:rFonts w:ascii="Sylfaen" w:eastAsia="Sylfaen" w:hAnsi="Sylfaen" w:cs="Sylfaen"/>
      <w:b w:val="0"/>
      <w:bCs w:val="0"/>
      <w:i w:val="0"/>
      <w:iCs w:val="0"/>
      <w:smallCaps w:val="0"/>
      <w:strike w:val="0"/>
      <w:sz w:val="18"/>
      <w:szCs w:val="18"/>
      <w:u w:val="none"/>
    </w:rPr>
  </w:style>
  <w:style w:type="character" w:customStyle="1" w:styleId="Tableofcontents50">
    <w:name w:val="Table of contents (5)"/>
    <w:basedOn w:val="Tableofcontents5"/>
    <w:rsid w:val="00200207"/>
    <w:rPr>
      <w:rFonts w:ascii="Sylfaen" w:eastAsia="Sylfaen" w:hAnsi="Sylfaen" w:cs="Sylfaen"/>
      <w:b w:val="0"/>
      <w:bCs w:val="0"/>
      <w:i w:val="0"/>
      <w:iCs w:val="0"/>
      <w:smallCaps w:val="0"/>
      <w:strike w:val="0"/>
      <w:color w:val="000000"/>
      <w:spacing w:val="0"/>
      <w:w w:val="100"/>
      <w:position w:val="0"/>
      <w:sz w:val="18"/>
      <w:szCs w:val="18"/>
      <w:u w:val="none"/>
      <w:lang w:val="hy-AM" w:eastAsia="hy-AM" w:bidi="hy-AM"/>
    </w:rPr>
  </w:style>
  <w:style w:type="character" w:customStyle="1" w:styleId="Tableofcontents5Italic">
    <w:name w:val="Table of contents (5) + Italic"/>
    <w:basedOn w:val="Tableofcontents5"/>
    <w:rsid w:val="00200207"/>
    <w:rPr>
      <w:rFonts w:ascii="Sylfaen" w:eastAsia="Sylfaen" w:hAnsi="Sylfaen" w:cs="Sylfaen"/>
      <w:b w:val="0"/>
      <w:bCs w:val="0"/>
      <w:i/>
      <w:iCs/>
      <w:smallCaps w:val="0"/>
      <w:strike w:val="0"/>
      <w:color w:val="000000"/>
      <w:spacing w:val="0"/>
      <w:w w:val="100"/>
      <w:position w:val="0"/>
      <w:sz w:val="18"/>
      <w:szCs w:val="18"/>
      <w:u w:val="none"/>
      <w:lang w:val="hy-AM" w:eastAsia="hy-AM" w:bidi="hy-AM"/>
    </w:rPr>
  </w:style>
  <w:style w:type="character" w:customStyle="1" w:styleId="Bodytext17">
    <w:name w:val="Body text (17)_"/>
    <w:basedOn w:val="DefaultParagraphFont"/>
    <w:rsid w:val="00200207"/>
    <w:rPr>
      <w:rFonts w:ascii="Sylfaen" w:eastAsia="Sylfaen" w:hAnsi="Sylfaen" w:cs="Sylfaen"/>
      <w:b w:val="0"/>
      <w:bCs w:val="0"/>
      <w:i w:val="0"/>
      <w:iCs w:val="0"/>
      <w:smallCaps w:val="0"/>
      <w:strike w:val="0"/>
      <w:sz w:val="18"/>
      <w:szCs w:val="18"/>
      <w:u w:val="none"/>
    </w:rPr>
  </w:style>
  <w:style w:type="character" w:customStyle="1" w:styleId="Bodytext170">
    <w:name w:val="Body text (17)"/>
    <w:basedOn w:val="Bodytext17"/>
    <w:rsid w:val="00200207"/>
    <w:rPr>
      <w:rFonts w:ascii="Sylfaen" w:eastAsia="Sylfaen" w:hAnsi="Sylfaen" w:cs="Sylfaen"/>
      <w:b w:val="0"/>
      <w:bCs w:val="0"/>
      <w:i w:val="0"/>
      <w:iCs w:val="0"/>
      <w:smallCaps w:val="0"/>
      <w:strike w:val="0"/>
      <w:color w:val="000000"/>
      <w:spacing w:val="0"/>
      <w:w w:val="100"/>
      <w:position w:val="0"/>
      <w:sz w:val="18"/>
      <w:szCs w:val="18"/>
      <w:u w:val="none"/>
      <w:lang w:val="hy-AM" w:eastAsia="hy-AM" w:bidi="hy-AM"/>
    </w:rPr>
  </w:style>
  <w:style w:type="character" w:customStyle="1" w:styleId="Bodytext1713pt">
    <w:name w:val="Body text (17) + 13 pt"/>
    <w:basedOn w:val="Bodytext17"/>
    <w:rsid w:val="00200207"/>
    <w:rPr>
      <w:rFonts w:ascii="Sylfaen" w:eastAsia="Sylfaen" w:hAnsi="Sylfaen" w:cs="Sylfaen"/>
      <w:b w:val="0"/>
      <w:bCs w:val="0"/>
      <w:i w:val="0"/>
      <w:iCs w:val="0"/>
      <w:smallCaps w:val="0"/>
      <w:strike w:val="0"/>
      <w:color w:val="000000"/>
      <w:spacing w:val="0"/>
      <w:w w:val="100"/>
      <w:position w:val="0"/>
      <w:sz w:val="26"/>
      <w:szCs w:val="26"/>
      <w:u w:val="none"/>
      <w:lang w:val="hy-AM" w:eastAsia="hy-AM" w:bidi="hy-AM"/>
    </w:rPr>
  </w:style>
  <w:style w:type="character" w:customStyle="1" w:styleId="Bodytext17Italic">
    <w:name w:val="Body text (17) + Italic"/>
    <w:basedOn w:val="Bodytext17"/>
    <w:rsid w:val="00200207"/>
    <w:rPr>
      <w:rFonts w:ascii="Sylfaen" w:eastAsia="Sylfaen" w:hAnsi="Sylfaen" w:cs="Sylfaen"/>
      <w:b w:val="0"/>
      <w:bCs w:val="0"/>
      <w:i/>
      <w:iCs/>
      <w:smallCaps w:val="0"/>
      <w:strike w:val="0"/>
      <w:color w:val="000000"/>
      <w:spacing w:val="0"/>
      <w:w w:val="100"/>
      <w:position w:val="0"/>
      <w:sz w:val="18"/>
      <w:szCs w:val="18"/>
      <w:u w:val="none"/>
      <w:lang w:val="hy-AM" w:eastAsia="hy-AM" w:bidi="hy-AM"/>
    </w:rPr>
  </w:style>
  <w:style w:type="character" w:customStyle="1" w:styleId="Bodytext2FranklinGothicHeavy">
    <w:name w:val="Body text (2) + Franklin Gothic Heavy"/>
    <w:aliases w:val="15 pt"/>
    <w:basedOn w:val="Bodytext2"/>
    <w:rsid w:val="00200207"/>
    <w:rPr>
      <w:rFonts w:ascii="Franklin Gothic Heavy" w:eastAsia="Franklin Gothic Heavy" w:hAnsi="Franklin Gothic Heavy" w:cs="Franklin Gothic Heavy"/>
      <w:b w:val="0"/>
      <w:bCs w:val="0"/>
      <w:i w:val="0"/>
      <w:iCs w:val="0"/>
      <w:smallCaps w:val="0"/>
      <w:strike w:val="0"/>
      <w:color w:val="000000"/>
      <w:spacing w:val="0"/>
      <w:w w:val="100"/>
      <w:position w:val="0"/>
      <w:sz w:val="30"/>
      <w:szCs w:val="30"/>
      <w:u w:val="none"/>
      <w:shd w:val="clear" w:color="auto" w:fill="FFFFFF"/>
      <w:lang w:val="hy-AM" w:eastAsia="hy-AM" w:bidi="hy-AM"/>
    </w:rPr>
  </w:style>
  <w:style w:type="character" w:customStyle="1" w:styleId="Bodytext16Bold">
    <w:name w:val="Body text (16) + Bold"/>
    <w:basedOn w:val="Bodytext16"/>
    <w:rsid w:val="00200207"/>
    <w:rPr>
      <w:rFonts w:ascii="Sylfaen" w:eastAsia="Sylfaen" w:hAnsi="Sylfaen" w:cs="Sylfaen"/>
      <w:b/>
      <w:bCs/>
      <w:i w:val="0"/>
      <w:iCs w:val="0"/>
      <w:smallCaps w:val="0"/>
      <w:strike w:val="0"/>
      <w:color w:val="000000"/>
      <w:spacing w:val="0"/>
      <w:w w:val="100"/>
      <w:position w:val="0"/>
      <w:sz w:val="20"/>
      <w:szCs w:val="20"/>
      <w:u w:val="none"/>
      <w:lang w:val="hy-AM" w:eastAsia="hy-AM" w:bidi="hy-AM"/>
    </w:rPr>
  </w:style>
  <w:style w:type="character" w:customStyle="1" w:styleId="Bodytext1685pt">
    <w:name w:val="Body text (16) + 8.5 pt"/>
    <w:basedOn w:val="Bodytext16"/>
    <w:rsid w:val="00200207"/>
    <w:rPr>
      <w:rFonts w:ascii="Sylfaen" w:eastAsia="Sylfaen" w:hAnsi="Sylfaen" w:cs="Sylfaen"/>
      <w:b/>
      <w:bCs/>
      <w:i w:val="0"/>
      <w:iCs w:val="0"/>
      <w:smallCaps w:val="0"/>
      <w:strike w:val="0"/>
      <w:color w:val="000000"/>
      <w:spacing w:val="0"/>
      <w:w w:val="100"/>
      <w:position w:val="0"/>
      <w:sz w:val="17"/>
      <w:szCs w:val="17"/>
      <w:u w:val="none"/>
      <w:lang w:val="hy-AM" w:eastAsia="hy-AM" w:bidi="hy-AM"/>
    </w:rPr>
  </w:style>
  <w:style w:type="character" w:customStyle="1" w:styleId="Bodytext1613pt">
    <w:name w:val="Body text (16) + 13 pt"/>
    <w:basedOn w:val="Bodytext16"/>
    <w:rsid w:val="00200207"/>
    <w:rPr>
      <w:rFonts w:ascii="Sylfaen" w:eastAsia="Sylfaen" w:hAnsi="Sylfaen" w:cs="Sylfaen"/>
      <w:b/>
      <w:bCs/>
      <w:i w:val="0"/>
      <w:iCs w:val="0"/>
      <w:smallCaps w:val="0"/>
      <w:strike w:val="0"/>
      <w:color w:val="000000"/>
      <w:spacing w:val="0"/>
      <w:w w:val="100"/>
      <w:position w:val="0"/>
      <w:sz w:val="26"/>
      <w:szCs w:val="26"/>
      <w:u w:val="none"/>
      <w:lang w:val="hy-AM" w:eastAsia="hy-AM" w:bidi="hy-AM"/>
    </w:rPr>
  </w:style>
  <w:style w:type="character" w:customStyle="1" w:styleId="Bodytext3">
    <w:name w:val="Body text (3)_"/>
    <w:basedOn w:val="DefaultParagraphFont"/>
    <w:link w:val="Bodytext30"/>
    <w:rsid w:val="00200207"/>
    <w:rPr>
      <w:rFonts w:ascii="Times New Roman" w:eastAsia="Times New Roman" w:hAnsi="Times New Roman" w:cs="Times New Roman"/>
      <w:b/>
      <w:bCs/>
      <w:sz w:val="30"/>
      <w:szCs w:val="30"/>
      <w:shd w:val="clear" w:color="auto" w:fill="FFFFFF"/>
    </w:rPr>
  </w:style>
  <w:style w:type="character" w:customStyle="1" w:styleId="Bodytext3Spacing5pt">
    <w:name w:val="Body text (3) + Spacing 5 pt"/>
    <w:basedOn w:val="Bodytext3"/>
    <w:rsid w:val="00200207"/>
    <w:rPr>
      <w:rFonts w:ascii="Times New Roman" w:eastAsia="Times New Roman" w:hAnsi="Times New Roman" w:cs="Times New Roman"/>
      <w:b/>
      <w:bCs/>
      <w:color w:val="000000"/>
      <w:spacing w:val="100"/>
      <w:w w:val="100"/>
      <w:position w:val="0"/>
      <w:sz w:val="30"/>
      <w:szCs w:val="30"/>
      <w:shd w:val="clear" w:color="auto" w:fill="FFFFFF"/>
      <w:lang w:val="hy-AM" w:eastAsia="hy-AM" w:bidi="hy-AM"/>
    </w:rPr>
  </w:style>
  <w:style w:type="character" w:customStyle="1" w:styleId="Bodytext5">
    <w:name w:val="Body text (5)_"/>
    <w:basedOn w:val="DefaultParagraphFont"/>
    <w:link w:val="Bodytext50"/>
    <w:rsid w:val="00200207"/>
    <w:rPr>
      <w:rFonts w:ascii="Times New Roman" w:eastAsia="Times New Roman" w:hAnsi="Times New Roman" w:cs="Times New Roman"/>
      <w:sz w:val="30"/>
      <w:szCs w:val="30"/>
      <w:shd w:val="clear" w:color="auto" w:fill="FFFFFF"/>
    </w:rPr>
  </w:style>
  <w:style w:type="character" w:customStyle="1" w:styleId="Bodytext3Spacing2pt">
    <w:name w:val="Body text (3) + Spacing 2 pt"/>
    <w:basedOn w:val="Bodytext3"/>
    <w:rsid w:val="00200207"/>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Bodytext6">
    <w:name w:val="Body text (6)_"/>
    <w:basedOn w:val="DefaultParagraphFont"/>
    <w:rsid w:val="00200207"/>
    <w:rPr>
      <w:rFonts w:ascii="Times New Roman" w:eastAsia="Times New Roman" w:hAnsi="Times New Roman" w:cs="Times New Roman"/>
      <w:b/>
      <w:bCs/>
      <w:i w:val="0"/>
      <w:iCs w:val="0"/>
      <w:smallCaps w:val="0"/>
      <w:strike w:val="0"/>
      <w:spacing w:val="0"/>
      <w:sz w:val="60"/>
      <w:szCs w:val="60"/>
      <w:u w:val="none"/>
    </w:rPr>
  </w:style>
  <w:style w:type="character" w:customStyle="1" w:styleId="Bodytext60">
    <w:name w:val="Body text (6)"/>
    <w:basedOn w:val="Bodytext6"/>
    <w:rsid w:val="00200207"/>
    <w:rPr>
      <w:rFonts w:ascii="Times New Roman" w:eastAsia="Times New Roman" w:hAnsi="Times New Roman" w:cs="Times New Roman"/>
      <w:b/>
      <w:bCs/>
      <w:i w:val="0"/>
      <w:iCs w:val="0"/>
      <w:smallCaps w:val="0"/>
      <w:strike w:val="0"/>
      <w:color w:val="000000"/>
      <w:spacing w:val="0"/>
      <w:w w:val="100"/>
      <w:position w:val="0"/>
      <w:sz w:val="60"/>
      <w:szCs w:val="60"/>
      <w:u w:val="none"/>
      <w:lang w:val="hy-AM" w:eastAsia="hy-AM" w:bidi="hy-AM"/>
    </w:rPr>
  </w:style>
  <w:style w:type="paragraph" w:customStyle="1" w:styleId="Bodytext30">
    <w:name w:val="Body text (3)"/>
    <w:basedOn w:val="Normal"/>
    <w:link w:val="Bodytext3"/>
    <w:rsid w:val="00200207"/>
    <w:pPr>
      <w:shd w:val="clear" w:color="auto" w:fill="FFFFFF"/>
      <w:spacing w:after="120" w:line="0" w:lineRule="atLeast"/>
      <w:jc w:val="center"/>
    </w:pPr>
    <w:rPr>
      <w:rFonts w:ascii="Times New Roman" w:eastAsia="Times New Roman" w:hAnsi="Times New Roman" w:cs="Times New Roman"/>
      <w:b/>
      <w:bCs/>
      <w:color w:val="auto"/>
      <w:sz w:val="30"/>
      <w:szCs w:val="30"/>
    </w:rPr>
  </w:style>
  <w:style w:type="paragraph" w:customStyle="1" w:styleId="Bodytext50">
    <w:name w:val="Body text (5)"/>
    <w:basedOn w:val="Normal"/>
    <w:link w:val="Bodytext5"/>
    <w:rsid w:val="00200207"/>
    <w:pPr>
      <w:shd w:val="clear" w:color="auto" w:fill="FFFFFF"/>
      <w:spacing w:before="420" w:after="600" w:line="0" w:lineRule="atLeast"/>
      <w:jc w:val="both"/>
    </w:pPr>
    <w:rPr>
      <w:rFonts w:ascii="Times New Roman" w:eastAsia="Times New Roman" w:hAnsi="Times New Roman" w:cs="Times New Roman"/>
      <w:color w:val="auto"/>
      <w:sz w:val="30"/>
      <w:szCs w:val="30"/>
    </w:rPr>
  </w:style>
  <w:style w:type="character" w:styleId="PlaceholderText">
    <w:name w:val="Placeholder Text"/>
    <w:basedOn w:val="DefaultParagraphFont"/>
    <w:uiPriority w:val="99"/>
    <w:semiHidden/>
    <w:rsid w:val="00D31B8C"/>
    <w:rPr>
      <w:color w:val="808080"/>
    </w:rPr>
  </w:style>
  <w:style w:type="paragraph" w:styleId="BalloonText">
    <w:name w:val="Balloon Text"/>
    <w:basedOn w:val="Normal"/>
    <w:link w:val="BalloonTextChar"/>
    <w:uiPriority w:val="99"/>
    <w:semiHidden/>
    <w:unhideWhenUsed/>
    <w:rsid w:val="00D31B8C"/>
    <w:rPr>
      <w:rFonts w:ascii="Tahoma" w:hAnsi="Tahoma" w:cs="Tahoma"/>
      <w:sz w:val="16"/>
      <w:szCs w:val="16"/>
    </w:rPr>
  </w:style>
  <w:style w:type="character" w:customStyle="1" w:styleId="BalloonTextChar">
    <w:name w:val="Balloon Text Char"/>
    <w:basedOn w:val="DefaultParagraphFont"/>
    <w:link w:val="BalloonText"/>
    <w:uiPriority w:val="99"/>
    <w:semiHidden/>
    <w:rsid w:val="00D31B8C"/>
    <w:rPr>
      <w:rFonts w:ascii="Tahoma" w:eastAsia="Arial Unicode MS" w:hAnsi="Tahoma" w:cs="Tahoma"/>
      <w:color w:val="000000"/>
      <w:sz w:val="16"/>
      <w:szCs w:val="16"/>
      <w:lang w:val="hy-AM" w:eastAsia="hy-AM" w:bidi="hy-AM"/>
    </w:rPr>
  </w:style>
  <w:style w:type="character" w:customStyle="1" w:styleId="Tablecaption3">
    <w:name w:val="Table caption (3)_"/>
    <w:basedOn w:val="DefaultParagraphFont"/>
    <w:rsid w:val="000A007D"/>
    <w:rPr>
      <w:rFonts w:ascii="Times New Roman" w:eastAsia="Times New Roman" w:hAnsi="Times New Roman" w:cs="Times New Roman"/>
      <w:b w:val="0"/>
      <w:bCs w:val="0"/>
      <w:i/>
      <w:iCs/>
      <w:smallCaps w:val="0"/>
      <w:strike w:val="0"/>
      <w:sz w:val="19"/>
      <w:szCs w:val="19"/>
      <w:u w:val="none"/>
    </w:rPr>
  </w:style>
  <w:style w:type="character" w:customStyle="1" w:styleId="Tablecaption3NotItalic">
    <w:name w:val="Table caption (3) + Not Italic"/>
    <w:basedOn w:val="Tablecaption3"/>
    <w:rsid w:val="000A007D"/>
    <w:rPr>
      <w:rFonts w:ascii="Times New Roman" w:eastAsia="Times New Roman" w:hAnsi="Times New Roman" w:cs="Times New Roman"/>
      <w:b w:val="0"/>
      <w:bCs w:val="0"/>
      <w:i/>
      <w:iCs/>
      <w:smallCaps w:val="0"/>
      <w:strike w:val="0"/>
      <w:color w:val="000000"/>
      <w:spacing w:val="0"/>
      <w:w w:val="100"/>
      <w:position w:val="0"/>
      <w:sz w:val="19"/>
      <w:szCs w:val="19"/>
      <w:u w:val="none"/>
      <w:lang w:val="hy-AM" w:eastAsia="hy-AM" w:bidi="hy-AM"/>
    </w:rPr>
  </w:style>
  <w:style w:type="character" w:customStyle="1" w:styleId="Tablecaption30">
    <w:name w:val="Table caption (3)"/>
    <w:basedOn w:val="Tablecaption3"/>
    <w:rsid w:val="000A007D"/>
    <w:rPr>
      <w:rFonts w:ascii="Times New Roman" w:eastAsia="Times New Roman" w:hAnsi="Times New Roman" w:cs="Times New Roman"/>
      <w:b w:val="0"/>
      <w:bCs w:val="0"/>
      <w:i/>
      <w:iCs/>
      <w:smallCaps w:val="0"/>
      <w:strike w:val="0"/>
      <w:color w:val="000000"/>
      <w:spacing w:val="0"/>
      <w:w w:val="100"/>
      <w:position w:val="0"/>
      <w:sz w:val="19"/>
      <w:szCs w:val="19"/>
      <w:u w:val="none"/>
      <w:lang w:val="hy-AM" w:eastAsia="hy-AM" w:bidi="hy-AM"/>
    </w:rPr>
  </w:style>
  <w:style w:type="character" w:customStyle="1" w:styleId="Bodytext295pt">
    <w:name w:val="Body text (2) + 9.5 pt"/>
    <w:basedOn w:val="Bodytext2"/>
    <w:rsid w:val="000A007D"/>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hy-AM" w:eastAsia="hy-AM" w:bidi="hy-AM"/>
    </w:rPr>
  </w:style>
  <w:style w:type="character" w:styleId="CommentReference">
    <w:name w:val="annotation reference"/>
    <w:basedOn w:val="DefaultParagraphFont"/>
    <w:uiPriority w:val="99"/>
    <w:semiHidden/>
    <w:unhideWhenUsed/>
    <w:rsid w:val="003855CB"/>
    <w:rPr>
      <w:sz w:val="16"/>
      <w:szCs w:val="16"/>
    </w:rPr>
  </w:style>
  <w:style w:type="paragraph" w:styleId="CommentText">
    <w:name w:val="annotation text"/>
    <w:basedOn w:val="Normal"/>
    <w:link w:val="CommentTextChar"/>
    <w:uiPriority w:val="99"/>
    <w:unhideWhenUsed/>
    <w:rsid w:val="003855CB"/>
    <w:rPr>
      <w:sz w:val="20"/>
      <w:szCs w:val="20"/>
    </w:rPr>
  </w:style>
  <w:style w:type="character" w:customStyle="1" w:styleId="CommentTextChar">
    <w:name w:val="Comment Text Char"/>
    <w:basedOn w:val="DefaultParagraphFont"/>
    <w:link w:val="CommentText"/>
    <w:uiPriority w:val="99"/>
    <w:rsid w:val="003855CB"/>
    <w:rPr>
      <w:rFonts w:ascii="Arial Unicode MS" w:eastAsia="Arial Unicode MS" w:hAnsi="Arial Unicode MS" w:cs="Arial Unicode MS"/>
      <w:color w:val="000000"/>
      <w:sz w:val="20"/>
      <w:szCs w:val="20"/>
    </w:rPr>
  </w:style>
  <w:style w:type="paragraph" w:styleId="CommentSubject">
    <w:name w:val="annotation subject"/>
    <w:basedOn w:val="CommentText"/>
    <w:next w:val="CommentText"/>
    <w:link w:val="CommentSubjectChar"/>
    <w:uiPriority w:val="99"/>
    <w:semiHidden/>
    <w:unhideWhenUsed/>
    <w:rsid w:val="003855CB"/>
    <w:rPr>
      <w:b/>
      <w:bCs/>
    </w:rPr>
  </w:style>
  <w:style w:type="character" w:customStyle="1" w:styleId="CommentSubjectChar">
    <w:name w:val="Comment Subject Char"/>
    <w:basedOn w:val="CommentTextChar"/>
    <w:link w:val="CommentSubject"/>
    <w:uiPriority w:val="99"/>
    <w:semiHidden/>
    <w:rsid w:val="003855CB"/>
    <w:rPr>
      <w:rFonts w:ascii="Arial Unicode MS" w:eastAsia="Arial Unicode MS" w:hAnsi="Arial Unicode MS" w:cs="Arial Unicode MS"/>
      <w:b/>
      <w:bCs/>
      <w:color w:val="000000"/>
      <w:sz w:val="20"/>
      <w:szCs w:val="20"/>
    </w:rPr>
  </w:style>
  <w:style w:type="character" w:customStyle="1" w:styleId="hgkelc">
    <w:name w:val="hgkelc"/>
    <w:basedOn w:val="DefaultParagraphFont"/>
    <w:rsid w:val="004F1086"/>
  </w:style>
  <w:style w:type="paragraph" w:styleId="Revision">
    <w:name w:val="Revision"/>
    <w:hidden/>
    <w:uiPriority w:val="99"/>
    <w:semiHidden/>
    <w:rsid w:val="009057E2"/>
    <w:pPr>
      <w:spacing w:after="0" w:line="240" w:lineRule="auto"/>
    </w:pPr>
    <w:rPr>
      <w:rFonts w:ascii="Arial Unicode MS" w:eastAsia="Arial Unicode MS" w:hAnsi="Arial Unicode MS" w:cs="Arial Unicode MS"/>
      <w:color w:val="000000"/>
      <w:sz w:val="24"/>
      <w:szCs w:val="24"/>
    </w:rPr>
  </w:style>
  <w:style w:type="character" w:styleId="Emphasis">
    <w:name w:val="Emphasis"/>
    <w:basedOn w:val="DefaultParagraphFont"/>
    <w:uiPriority w:val="20"/>
    <w:qFormat/>
    <w:rsid w:val="004121AB"/>
    <w:rPr>
      <w:i/>
      <w:iCs/>
    </w:rPr>
  </w:style>
  <w:style w:type="paragraph" w:styleId="HTMLPreformatted">
    <w:name w:val="HTML Preformatted"/>
    <w:basedOn w:val="Normal"/>
    <w:link w:val="HTMLPreformattedChar"/>
    <w:uiPriority w:val="99"/>
    <w:unhideWhenUsed/>
    <w:rsid w:val="008037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val="ru-RU" w:eastAsia="ru-RU" w:bidi="ar-SA"/>
    </w:rPr>
  </w:style>
  <w:style w:type="character" w:customStyle="1" w:styleId="HTMLPreformattedChar">
    <w:name w:val="HTML Preformatted Char"/>
    <w:basedOn w:val="DefaultParagraphFont"/>
    <w:link w:val="HTMLPreformatted"/>
    <w:uiPriority w:val="99"/>
    <w:rsid w:val="008037CB"/>
    <w:rPr>
      <w:rFonts w:ascii="Courier New" w:eastAsia="Times New Roman" w:hAnsi="Courier New" w:cs="Courier New"/>
      <w:sz w:val="20"/>
      <w:szCs w:val="20"/>
      <w:lang w:val="ru-RU" w:eastAsia="ru-RU" w:bidi="ar-SA"/>
    </w:rPr>
  </w:style>
  <w:style w:type="character" w:customStyle="1" w:styleId="y2iqfc">
    <w:name w:val="y2iqfc"/>
    <w:basedOn w:val="DefaultParagraphFont"/>
    <w:rsid w:val="008037CB"/>
  </w:style>
  <w:style w:type="character" w:customStyle="1" w:styleId="Bodytext2Bold">
    <w:name w:val="Body text (2) + Bold"/>
    <w:basedOn w:val="Bodytext2"/>
    <w:rsid w:val="00E3737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hy-AM" w:eastAsia="hy-AM" w:bidi="hy-AM"/>
    </w:rPr>
  </w:style>
  <w:style w:type="character" w:customStyle="1" w:styleId="TablecaptionNotItalic">
    <w:name w:val="Table caption + Not Italic"/>
    <w:basedOn w:val="DefaultParagraphFont"/>
    <w:rsid w:val="00E37373"/>
    <w:rPr>
      <w:rFonts w:ascii="Times New Roman" w:eastAsia="Times New Roman" w:hAnsi="Times New Roman" w:cs="Times New Roman"/>
      <w:b w:val="0"/>
      <w:bCs w:val="0"/>
      <w:i/>
      <w:iCs/>
      <w:smallCaps w:val="0"/>
      <w:strike w:val="0"/>
      <w:color w:val="000000"/>
      <w:spacing w:val="0"/>
      <w:w w:val="100"/>
      <w:position w:val="0"/>
      <w:sz w:val="19"/>
      <w:szCs w:val="19"/>
      <w:u w:val="none"/>
      <w:lang w:val="hy-AM" w:eastAsia="hy-AM" w:bidi="hy-AM"/>
    </w:rPr>
  </w:style>
  <w:style w:type="character" w:customStyle="1" w:styleId="Tablecaption">
    <w:name w:val="Table caption"/>
    <w:basedOn w:val="DefaultParagraphFont"/>
    <w:rsid w:val="00E37373"/>
    <w:rPr>
      <w:rFonts w:ascii="Times New Roman" w:eastAsia="Times New Roman" w:hAnsi="Times New Roman" w:cs="Times New Roman"/>
      <w:b w:val="0"/>
      <w:bCs w:val="0"/>
      <w:i/>
      <w:iCs/>
      <w:smallCaps w:val="0"/>
      <w:strike w:val="0"/>
      <w:color w:val="000000"/>
      <w:spacing w:val="0"/>
      <w:w w:val="100"/>
      <w:position w:val="0"/>
      <w:sz w:val="19"/>
      <w:szCs w:val="19"/>
      <w:u w:val="none"/>
      <w:lang w:val="hy-AM" w:eastAsia="hy-AM" w:bidi="hy-AM"/>
    </w:rPr>
  </w:style>
  <w:style w:type="character" w:customStyle="1" w:styleId="Bodytext4">
    <w:name w:val="Body text (4)"/>
    <w:basedOn w:val="DefaultParagraphFont"/>
    <w:rsid w:val="00E3737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hy-AM" w:eastAsia="hy-AM" w:bidi="hy-AM"/>
    </w:rPr>
  </w:style>
  <w:style w:type="character" w:customStyle="1" w:styleId="Bodytext2Spacing2pt">
    <w:name w:val="Body text (2) + Spacing 2 pt"/>
    <w:basedOn w:val="Bodytext2"/>
    <w:rsid w:val="00E37373"/>
    <w:rPr>
      <w:rFonts w:ascii="Times New Roman" w:eastAsia="Times New Roman" w:hAnsi="Times New Roman" w:cs="Times New Roman"/>
      <w:b w:val="0"/>
      <w:bCs w:val="0"/>
      <w:i w:val="0"/>
      <w:iCs w:val="0"/>
      <w:smallCaps w:val="0"/>
      <w:strike w:val="0"/>
      <w:color w:val="000000"/>
      <w:spacing w:val="50"/>
      <w:w w:val="100"/>
      <w:position w:val="0"/>
      <w:sz w:val="21"/>
      <w:szCs w:val="21"/>
      <w:u w:val="none"/>
      <w:shd w:val="clear" w:color="auto" w:fill="FFFFFF"/>
      <w:lang w:val="hy-AM" w:eastAsia="hy-AM" w:bidi="hy-AM"/>
    </w:rPr>
  </w:style>
  <w:style w:type="character" w:customStyle="1" w:styleId="Heading1">
    <w:name w:val="Heading #1"/>
    <w:basedOn w:val="DefaultParagraphFont"/>
    <w:rsid w:val="00E37373"/>
    <w:rPr>
      <w:rFonts w:ascii="Times New Roman" w:eastAsia="Times New Roman" w:hAnsi="Times New Roman" w:cs="Times New Roman"/>
      <w:b/>
      <w:bCs/>
      <w:i w:val="0"/>
      <w:iCs w:val="0"/>
      <w:smallCaps w:val="0"/>
      <w:strike w:val="0"/>
      <w:color w:val="000000"/>
      <w:spacing w:val="0"/>
      <w:w w:val="100"/>
      <w:position w:val="0"/>
      <w:sz w:val="36"/>
      <w:szCs w:val="36"/>
      <w:u w:val="none"/>
      <w:lang w:val="hy-AM" w:eastAsia="hy-AM" w:bidi="hy-AM"/>
    </w:rPr>
  </w:style>
  <w:style w:type="character" w:styleId="Hyperlink">
    <w:name w:val="Hyperlink"/>
    <w:basedOn w:val="DefaultParagraphFont"/>
    <w:rsid w:val="00E37373"/>
    <w:rPr>
      <w:color w:val="0066CC"/>
      <w:u w:val="single"/>
    </w:rPr>
  </w:style>
  <w:style w:type="character" w:customStyle="1" w:styleId="Heading10">
    <w:name w:val="Heading #1_"/>
    <w:basedOn w:val="DefaultParagraphFont"/>
    <w:rsid w:val="00E37373"/>
    <w:rPr>
      <w:rFonts w:ascii="Sylfaen" w:eastAsia="Sylfaen" w:hAnsi="Sylfaen" w:cs="Sylfaen"/>
      <w:b w:val="0"/>
      <w:bCs w:val="0"/>
      <w:i w:val="0"/>
      <w:iCs w:val="0"/>
      <w:smallCaps w:val="0"/>
      <w:strike w:val="0"/>
      <w:sz w:val="34"/>
      <w:szCs w:val="34"/>
      <w:u w:val="none"/>
    </w:rPr>
  </w:style>
  <w:style w:type="character" w:customStyle="1" w:styleId="Bodytext9">
    <w:name w:val="Body text (9)_"/>
    <w:basedOn w:val="DefaultParagraphFont"/>
    <w:rsid w:val="00E37373"/>
    <w:rPr>
      <w:rFonts w:ascii="Sylfaen" w:eastAsia="Sylfaen" w:hAnsi="Sylfaen" w:cs="Sylfaen"/>
      <w:b w:val="0"/>
      <w:bCs w:val="0"/>
      <w:i w:val="0"/>
      <w:iCs w:val="0"/>
      <w:smallCaps w:val="0"/>
      <w:strike w:val="0"/>
      <w:sz w:val="46"/>
      <w:szCs w:val="46"/>
      <w:u w:val="none"/>
    </w:rPr>
  </w:style>
  <w:style w:type="character" w:customStyle="1" w:styleId="Bodytext90">
    <w:name w:val="Body text (9)"/>
    <w:basedOn w:val="Bodytext9"/>
    <w:rsid w:val="00E37373"/>
    <w:rPr>
      <w:rFonts w:ascii="Sylfaen" w:eastAsia="Sylfaen" w:hAnsi="Sylfaen" w:cs="Sylfaen"/>
      <w:b w:val="0"/>
      <w:bCs w:val="0"/>
      <w:i w:val="0"/>
      <w:iCs w:val="0"/>
      <w:smallCaps w:val="0"/>
      <w:strike w:val="0"/>
      <w:sz w:val="46"/>
      <w:szCs w:val="46"/>
      <w:u w:val="none"/>
    </w:rPr>
  </w:style>
  <w:style w:type="character" w:customStyle="1" w:styleId="Bodytext10">
    <w:name w:val="Body text (10)_"/>
    <w:basedOn w:val="DefaultParagraphFont"/>
    <w:rsid w:val="00E37373"/>
    <w:rPr>
      <w:rFonts w:ascii="Sylfaen" w:eastAsia="Sylfaen" w:hAnsi="Sylfaen" w:cs="Sylfaen"/>
      <w:b/>
      <w:bCs/>
      <w:i w:val="0"/>
      <w:iCs w:val="0"/>
      <w:smallCaps w:val="0"/>
      <w:strike w:val="0"/>
      <w:sz w:val="26"/>
      <w:szCs w:val="26"/>
      <w:u w:val="none"/>
    </w:rPr>
  </w:style>
  <w:style w:type="character" w:customStyle="1" w:styleId="Bodytext100">
    <w:name w:val="Body text (10)"/>
    <w:basedOn w:val="Bodytext10"/>
    <w:rsid w:val="00E37373"/>
    <w:rPr>
      <w:rFonts w:ascii="Sylfaen" w:eastAsia="Sylfaen" w:hAnsi="Sylfaen" w:cs="Sylfaen"/>
      <w:b/>
      <w:bCs/>
      <w:i w:val="0"/>
      <w:iCs w:val="0"/>
      <w:smallCaps w:val="0"/>
      <w:strike w:val="0"/>
      <w:color w:val="000000"/>
      <w:spacing w:val="0"/>
      <w:w w:val="100"/>
      <w:position w:val="0"/>
      <w:sz w:val="26"/>
      <w:szCs w:val="26"/>
      <w:u w:val="none"/>
      <w:lang w:val="hy-AM" w:eastAsia="hy-AM" w:bidi="hy-AM"/>
    </w:rPr>
  </w:style>
  <w:style w:type="character" w:customStyle="1" w:styleId="Bodytext11">
    <w:name w:val="Body text (11)_"/>
    <w:basedOn w:val="DefaultParagraphFont"/>
    <w:rsid w:val="00E37373"/>
    <w:rPr>
      <w:rFonts w:ascii="Sylfaen" w:eastAsia="Sylfaen" w:hAnsi="Sylfaen" w:cs="Sylfaen"/>
      <w:b w:val="0"/>
      <w:bCs w:val="0"/>
      <w:i w:val="0"/>
      <w:iCs w:val="0"/>
      <w:smallCaps w:val="0"/>
      <w:strike w:val="0"/>
      <w:sz w:val="21"/>
      <w:szCs w:val="21"/>
      <w:u w:val="none"/>
    </w:rPr>
  </w:style>
  <w:style w:type="character" w:customStyle="1" w:styleId="Bodytext110">
    <w:name w:val="Body text (11)"/>
    <w:basedOn w:val="Bodytext11"/>
    <w:rsid w:val="00E37373"/>
    <w:rPr>
      <w:rFonts w:ascii="Sylfaen" w:eastAsia="Sylfaen" w:hAnsi="Sylfaen" w:cs="Sylfaen"/>
      <w:b w:val="0"/>
      <w:bCs w:val="0"/>
      <w:i w:val="0"/>
      <w:iCs w:val="0"/>
      <w:smallCaps w:val="0"/>
      <w:strike w:val="0"/>
      <w:sz w:val="21"/>
      <w:szCs w:val="21"/>
      <w:u w:val="none"/>
    </w:rPr>
  </w:style>
  <w:style w:type="character" w:customStyle="1" w:styleId="Bodytext12">
    <w:name w:val="Body text (12)_"/>
    <w:basedOn w:val="DefaultParagraphFont"/>
    <w:rsid w:val="00E37373"/>
    <w:rPr>
      <w:rFonts w:ascii="Sylfaen" w:eastAsia="Sylfaen" w:hAnsi="Sylfaen" w:cs="Sylfaen"/>
      <w:b w:val="0"/>
      <w:bCs w:val="0"/>
      <w:i/>
      <w:iCs/>
      <w:smallCaps w:val="0"/>
      <w:strike w:val="0"/>
      <w:sz w:val="21"/>
      <w:szCs w:val="21"/>
      <w:u w:val="none"/>
    </w:rPr>
  </w:style>
  <w:style w:type="character" w:customStyle="1" w:styleId="Bodytext12NotItalic">
    <w:name w:val="Body text (12) + Not Italic"/>
    <w:basedOn w:val="Bodytext12"/>
    <w:rsid w:val="00E37373"/>
    <w:rPr>
      <w:rFonts w:ascii="Sylfaen" w:eastAsia="Sylfaen" w:hAnsi="Sylfaen" w:cs="Sylfaen"/>
      <w:b w:val="0"/>
      <w:bCs w:val="0"/>
      <w:i/>
      <w:iCs/>
      <w:smallCaps w:val="0"/>
      <w:strike w:val="0"/>
      <w:sz w:val="21"/>
      <w:szCs w:val="21"/>
      <w:u w:val="none"/>
    </w:rPr>
  </w:style>
  <w:style w:type="character" w:customStyle="1" w:styleId="Bodytext120">
    <w:name w:val="Body text (12)"/>
    <w:basedOn w:val="Bodytext12"/>
    <w:rsid w:val="00E37373"/>
    <w:rPr>
      <w:rFonts w:ascii="Sylfaen" w:eastAsia="Sylfaen" w:hAnsi="Sylfaen" w:cs="Sylfaen"/>
      <w:b w:val="0"/>
      <w:bCs w:val="0"/>
      <w:i/>
      <w:iCs/>
      <w:smallCaps w:val="0"/>
      <w:strike w:val="0"/>
      <w:sz w:val="21"/>
      <w:szCs w:val="21"/>
      <w:u w:val="none"/>
    </w:rPr>
  </w:style>
  <w:style w:type="character" w:customStyle="1" w:styleId="Bodytext11Italic">
    <w:name w:val="Body text (11) + Italic"/>
    <w:basedOn w:val="Bodytext11"/>
    <w:rsid w:val="00E37373"/>
    <w:rPr>
      <w:rFonts w:ascii="Sylfaen" w:eastAsia="Sylfaen" w:hAnsi="Sylfaen" w:cs="Sylfaen"/>
      <w:b w:val="0"/>
      <w:bCs w:val="0"/>
      <w:i w:val="0"/>
      <w:iCs w:val="0"/>
      <w:smallCaps w:val="0"/>
      <w:strike w:val="0"/>
      <w:sz w:val="21"/>
      <w:szCs w:val="21"/>
      <w:u w:val="none"/>
    </w:rPr>
  </w:style>
  <w:style w:type="character" w:customStyle="1" w:styleId="Tablecaption2">
    <w:name w:val="Table caption (2)_"/>
    <w:basedOn w:val="DefaultParagraphFont"/>
    <w:rsid w:val="00E37373"/>
    <w:rPr>
      <w:rFonts w:ascii="Sylfaen" w:eastAsia="Sylfaen" w:hAnsi="Sylfaen" w:cs="Sylfaen"/>
      <w:b w:val="0"/>
      <w:bCs w:val="0"/>
      <w:i/>
      <w:iCs/>
      <w:smallCaps w:val="0"/>
      <w:strike w:val="0"/>
      <w:spacing w:val="0"/>
      <w:sz w:val="21"/>
      <w:szCs w:val="21"/>
      <w:u w:val="none"/>
    </w:rPr>
  </w:style>
  <w:style w:type="character" w:customStyle="1" w:styleId="Tablecaption2NotItalic">
    <w:name w:val="Table caption (2) + Not Italic"/>
    <w:basedOn w:val="Tablecaption2"/>
    <w:rsid w:val="00E37373"/>
    <w:rPr>
      <w:rFonts w:ascii="Sylfaen" w:eastAsia="Sylfaen" w:hAnsi="Sylfaen" w:cs="Sylfaen"/>
      <w:b w:val="0"/>
      <w:bCs w:val="0"/>
      <w:i/>
      <w:iCs/>
      <w:smallCaps w:val="0"/>
      <w:strike w:val="0"/>
      <w:color w:val="000000"/>
      <w:spacing w:val="0"/>
      <w:w w:val="100"/>
      <w:position w:val="0"/>
      <w:sz w:val="21"/>
      <w:szCs w:val="21"/>
      <w:u w:val="none"/>
      <w:lang w:val="hy-AM" w:eastAsia="hy-AM" w:bidi="hy-AM"/>
    </w:rPr>
  </w:style>
  <w:style w:type="character" w:customStyle="1" w:styleId="Tablecaption20">
    <w:name w:val="Table caption (2)"/>
    <w:basedOn w:val="Tablecaption2"/>
    <w:rsid w:val="00E37373"/>
    <w:rPr>
      <w:rFonts w:ascii="Sylfaen" w:eastAsia="Sylfaen" w:hAnsi="Sylfaen" w:cs="Sylfaen"/>
      <w:b w:val="0"/>
      <w:bCs w:val="0"/>
      <w:i/>
      <w:iCs/>
      <w:smallCaps w:val="0"/>
      <w:strike w:val="0"/>
      <w:color w:val="000000"/>
      <w:spacing w:val="0"/>
      <w:w w:val="100"/>
      <w:position w:val="0"/>
      <w:sz w:val="21"/>
      <w:szCs w:val="21"/>
      <w:u w:val="none"/>
      <w:lang w:val="hy-AM" w:eastAsia="hy-AM" w:bidi="hy-AM"/>
    </w:rPr>
  </w:style>
  <w:style w:type="paragraph" w:styleId="Header">
    <w:name w:val="header"/>
    <w:basedOn w:val="Normal"/>
    <w:link w:val="HeaderChar"/>
    <w:uiPriority w:val="99"/>
    <w:semiHidden/>
    <w:unhideWhenUsed/>
    <w:rsid w:val="00E37373"/>
    <w:pPr>
      <w:tabs>
        <w:tab w:val="center" w:pos="4680"/>
        <w:tab w:val="right" w:pos="9360"/>
      </w:tabs>
    </w:pPr>
  </w:style>
  <w:style w:type="character" w:customStyle="1" w:styleId="HeaderChar">
    <w:name w:val="Header Char"/>
    <w:basedOn w:val="DefaultParagraphFont"/>
    <w:link w:val="Header"/>
    <w:uiPriority w:val="99"/>
    <w:semiHidden/>
    <w:rsid w:val="00E37373"/>
    <w:rPr>
      <w:rFonts w:ascii="Arial Unicode MS" w:eastAsia="Arial Unicode MS" w:hAnsi="Arial Unicode MS" w:cs="Arial Unicode MS"/>
      <w:color w:val="000000"/>
      <w:sz w:val="24"/>
      <w:szCs w:val="24"/>
    </w:rPr>
  </w:style>
  <w:style w:type="paragraph" w:styleId="Footer">
    <w:name w:val="footer"/>
    <w:basedOn w:val="Normal"/>
    <w:link w:val="FooterChar"/>
    <w:uiPriority w:val="99"/>
    <w:unhideWhenUsed/>
    <w:rsid w:val="00E37373"/>
    <w:pPr>
      <w:tabs>
        <w:tab w:val="center" w:pos="4680"/>
        <w:tab w:val="right" w:pos="9360"/>
      </w:tabs>
    </w:pPr>
  </w:style>
  <w:style w:type="character" w:customStyle="1" w:styleId="FooterChar">
    <w:name w:val="Footer Char"/>
    <w:basedOn w:val="DefaultParagraphFont"/>
    <w:link w:val="Footer"/>
    <w:uiPriority w:val="99"/>
    <w:rsid w:val="00E37373"/>
    <w:rPr>
      <w:rFonts w:ascii="Arial Unicode MS" w:eastAsia="Arial Unicode MS" w:hAnsi="Arial Unicode MS" w:cs="Arial Unicode MS"/>
      <w:color w:val="000000"/>
      <w:sz w:val="24"/>
      <w:szCs w:val="24"/>
    </w:rPr>
  </w:style>
  <w:style w:type="character" w:customStyle="1" w:styleId="Other">
    <w:name w:val="Other_"/>
    <w:basedOn w:val="DefaultParagraphFont"/>
    <w:link w:val="Other0"/>
    <w:rsid w:val="00E37373"/>
    <w:rPr>
      <w:rFonts w:ascii="Times New Roman" w:eastAsia="Times New Roman" w:hAnsi="Times New Roman" w:cs="Times New Roman"/>
      <w:color w:val="231F20"/>
    </w:rPr>
  </w:style>
  <w:style w:type="paragraph" w:customStyle="1" w:styleId="Other0">
    <w:name w:val="Other"/>
    <w:basedOn w:val="Normal"/>
    <w:link w:val="Other"/>
    <w:rsid w:val="00E37373"/>
    <w:pPr>
      <w:ind w:firstLine="360"/>
    </w:pPr>
    <w:rPr>
      <w:rFonts w:ascii="Times New Roman" w:eastAsia="Times New Roman" w:hAnsi="Times New Roman" w:cs="Times New Roman"/>
      <w:color w:val="231F20"/>
      <w:sz w:val="22"/>
      <w:szCs w:val="22"/>
    </w:rPr>
  </w:style>
  <w:style w:type="character" w:customStyle="1" w:styleId="Tablecaption0">
    <w:name w:val="Table caption_"/>
    <w:basedOn w:val="DefaultParagraphFont"/>
    <w:rsid w:val="00E37373"/>
    <w:rPr>
      <w:rFonts w:ascii="Times New Roman" w:eastAsia="Times New Roman" w:hAnsi="Times New Roman" w:cs="Times New Roman"/>
      <w:i/>
      <w:iCs/>
      <w:color w:val="231F20"/>
      <w:sz w:val="20"/>
      <w:szCs w:val="20"/>
    </w:rPr>
  </w:style>
  <w:style w:type="character" w:customStyle="1" w:styleId="Bodytext">
    <w:name w:val="Body text_"/>
    <w:basedOn w:val="DefaultParagraphFont"/>
    <w:link w:val="BodyText1"/>
    <w:rsid w:val="00E37373"/>
    <w:rPr>
      <w:rFonts w:ascii="Times New Roman" w:eastAsia="Times New Roman" w:hAnsi="Times New Roman" w:cs="Times New Roman"/>
      <w:color w:val="231F20"/>
    </w:rPr>
  </w:style>
  <w:style w:type="paragraph" w:customStyle="1" w:styleId="BodyText1">
    <w:name w:val="Body Text1"/>
    <w:basedOn w:val="Normal"/>
    <w:link w:val="Bodytext"/>
    <w:qFormat/>
    <w:rsid w:val="00E37373"/>
    <w:pPr>
      <w:ind w:firstLine="360"/>
    </w:pPr>
    <w:rPr>
      <w:rFonts w:ascii="Times New Roman" w:eastAsia="Times New Roman" w:hAnsi="Times New Roman" w:cs="Times New Roman"/>
      <w:color w:val="231F20"/>
      <w:sz w:val="22"/>
      <w:szCs w:val="22"/>
    </w:rPr>
  </w:style>
  <w:style w:type="character" w:customStyle="1" w:styleId="Headerorfooter">
    <w:name w:val="Header or footer_"/>
    <w:basedOn w:val="DefaultParagraphFont"/>
    <w:link w:val="Headerorfooter0"/>
    <w:rsid w:val="00E37373"/>
    <w:rPr>
      <w:rFonts w:ascii="Times New Roman" w:eastAsia="Times New Roman" w:hAnsi="Times New Roman" w:cs="Times New Roman"/>
      <w:color w:val="231F20"/>
    </w:rPr>
  </w:style>
  <w:style w:type="paragraph" w:customStyle="1" w:styleId="Headerorfooter0">
    <w:name w:val="Header or footer"/>
    <w:basedOn w:val="Normal"/>
    <w:link w:val="Headerorfooter"/>
    <w:rsid w:val="00E37373"/>
    <w:pPr>
      <w:jc w:val="center"/>
    </w:pPr>
    <w:rPr>
      <w:rFonts w:ascii="Times New Roman" w:eastAsia="Times New Roman" w:hAnsi="Times New Roman" w:cs="Times New Roman"/>
      <w:color w:val="231F20"/>
      <w:sz w:val="22"/>
      <w:szCs w:val="22"/>
    </w:rPr>
  </w:style>
  <w:style w:type="paragraph" w:customStyle="1" w:styleId="BodyText21">
    <w:name w:val="Body Text2"/>
    <w:basedOn w:val="Normal"/>
    <w:rsid w:val="00E37373"/>
    <w:pPr>
      <w:ind w:firstLine="360"/>
    </w:pPr>
    <w:rPr>
      <w:rFonts w:ascii="Times New Roman" w:eastAsia="Times New Roman" w:hAnsi="Times New Roman" w:cs="Times New Roman"/>
      <w:color w:val="231F20"/>
      <w:sz w:val="22"/>
      <w:szCs w:val="22"/>
    </w:rPr>
  </w:style>
  <w:style w:type="paragraph" w:styleId="ListParagraph">
    <w:name w:val="List Paragraph"/>
    <w:basedOn w:val="Normal"/>
    <w:uiPriority w:val="34"/>
    <w:qFormat/>
    <w:rsid w:val="00F34A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4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nndc.bnl.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Գրասենյակ">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Գրասենյակ">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Գրասենյակ">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4E999-F259-45F0-A1C7-E5D2B619A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421</Pages>
  <Words>86527</Words>
  <Characters>493204</Characters>
  <Application>Microsoft Office Word</Application>
  <DocSecurity>0</DocSecurity>
  <Lines>4110</Lines>
  <Paragraphs>1157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dc:creator>
  <cp:lastModifiedBy>Lusine Gasparyan</cp:lastModifiedBy>
  <cp:revision>8</cp:revision>
  <dcterms:created xsi:type="dcterms:W3CDTF">2024-12-09T10:27:00Z</dcterms:created>
  <dcterms:modified xsi:type="dcterms:W3CDTF">2025-10-15T13:42:00Z</dcterms:modified>
</cp:coreProperties>
</file>