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7AFC" w:rsidRPr="001F2939" w:rsidRDefault="00327AFC" w:rsidP="00327AFC">
      <w:pPr>
        <w:pStyle w:val="Bodytext120"/>
        <w:shd w:val="clear" w:color="auto" w:fill="auto"/>
        <w:spacing w:before="0" w:after="160" w:line="360" w:lineRule="auto"/>
        <w:ind w:left="9072"/>
        <w:jc w:val="center"/>
        <w:rPr>
          <w:rFonts w:ascii="Sylfaen" w:hAnsi="Sylfaen"/>
          <w:sz w:val="24"/>
          <w:szCs w:val="24"/>
        </w:rPr>
      </w:pPr>
      <w:r w:rsidRPr="001F2939">
        <w:rPr>
          <w:rFonts w:ascii="Sylfaen" w:hAnsi="Sylfaen"/>
          <w:sz w:val="24"/>
          <w:szCs w:val="24"/>
        </w:rPr>
        <w:t>ՀԱՍՏԱՏՎԱԾ Է</w:t>
      </w:r>
    </w:p>
    <w:p w:rsidR="00327AFC" w:rsidRPr="001F2939" w:rsidRDefault="00327AFC" w:rsidP="00327AFC">
      <w:pPr>
        <w:pStyle w:val="Bodytext120"/>
        <w:shd w:val="clear" w:color="auto" w:fill="auto"/>
        <w:spacing w:before="0" w:after="160" w:line="360" w:lineRule="auto"/>
        <w:ind w:left="9072"/>
        <w:jc w:val="center"/>
        <w:rPr>
          <w:rFonts w:ascii="Sylfaen" w:hAnsi="Sylfaen"/>
          <w:sz w:val="24"/>
          <w:szCs w:val="24"/>
        </w:rPr>
      </w:pPr>
      <w:proofErr w:type="spellStart"/>
      <w:r w:rsidRPr="001F2939">
        <w:rPr>
          <w:rFonts w:ascii="Sylfaen" w:hAnsi="Sylfaen"/>
          <w:sz w:val="24"/>
          <w:szCs w:val="24"/>
        </w:rPr>
        <w:t>Եվրասիական</w:t>
      </w:r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proofErr w:type="spellStart"/>
      <w:r w:rsidRPr="001F2939">
        <w:rPr>
          <w:rFonts w:ascii="Sylfaen" w:hAnsi="Sylfaen"/>
          <w:sz w:val="24"/>
          <w:szCs w:val="24"/>
        </w:rPr>
        <w:t>տնտեսական</w:t>
      </w:r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r w:rsidRPr="001F2939">
        <w:rPr>
          <w:rFonts w:ascii="Sylfaen" w:hAnsi="Sylfaen"/>
          <w:sz w:val="24"/>
          <w:szCs w:val="24"/>
        </w:rPr>
        <w:br/>
      </w:r>
      <w:proofErr w:type="spellStart"/>
      <w:r w:rsidRPr="001F2939">
        <w:rPr>
          <w:rFonts w:ascii="Sylfaen" w:hAnsi="Sylfaen"/>
          <w:sz w:val="24"/>
          <w:szCs w:val="24"/>
        </w:rPr>
        <w:t>հանձնաժողովի</w:t>
      </w:r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proofErr w:type="spellStart"/>
      <w:r w:rsidRPr="001F2939">
        <w:rPr>
          <w:rFonts w:ascii="Sylfaen" w:hAnsi="Sylfaen"/>
          <w:sz w:val="24"/>
          <w:szCs w:val="24"/>
        </w:rPr>
        <w:t>կոլեգիայի</w:t>
      </w:r>
      <w:proofErr w:type="spellEnd"/>
      <w:r w:rsidRPr="001F2939">
        <w:rPr>
          <w:rFonts w:ascii="Sylfaen" w:hAnsi="Sylfaen"/>
          <w:sz w:val="24"/>
          <w:szCs w:val="24"/>
        </w:rPr>
        <w:t xml:space="preserve"> 2012 </w:t>
      </w:r>
      <w:proofErr w:type="spellStart"/>
      <w:r w:rsidRPr="001F2939">
        <w:rPr>
          <w:rFonts w:ascii="Sylfaen" w:hAnsi="Sylfaen"/>
          <w:sz w:val="24"/>
          <w:szCs w:val="24"/>
        </w:rPr>
        <w:t>թվականի</w:t>
      </w:r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proofErr w:type="spellStart"/>
      <w:r w:rsidRPr="001F2939">
        <w:rPr>
          <w:rFonts w:ascii="Sylfaen" w:hAnsi="Sylfaen"/>
          <w:sz w:val="24"/>
          <w:szCs w:val="24"/>
        </w:rPr>
        <w:t>հոկտեմբերի</w:t>
      </w:r>
      <w:proofErr w:type="spellEnd"/>
      <w:r w:rsidRPr="001F2939">
        <w:rPr>
          <w:rFonts w:ascii="Sylfaen" w:hAnsi="Sylfaen"/>
          <w:sz w:val="24"/>
          <w:szCs w:val="24"/>
        </w:rPr>
        <w:t xml:space="preserve"> 18-ի </w:t>
      </w:r>
      <w:proofErr w:type="spellStart"/>
      <w:r w:rsidRPr="001F2939">
        <w:rPr>
          <w:rFonts w:ascii="Sylfaen" w:hAnsi="Sylfaen"/>
          <w:sz w:val="24"/>
          <w:szCs w:val="24"/>
        </w:rPr>
        <w:t>թիվ</w:t>
      </w:r>
      <w:proofErr w:type="spellEnd"/>
      <w:r w:rsidRPr="001F2939">
        <w:rPr>
          <w:rFonts w:ascii="Sylfaen" w:hAnsi="Sylfaen"/>
          <w:sz w:val="24"/>
          <w:szCs w:val="24"/>
        </w:rPr>
        <w:t xml:space="preserve"> 189 </w:t>
      </w:r>
      <w:proofErr w:type="spellStart"/>
      <w:r w:rsidRPr="001F2939">
        <w:rPr>
          <w:rFonts w:ascii="Sylfaen" w:hAnsi="Sylfaen"/>
          <w:sz w:val="24"/>
          <w:szCs w:val="24"/>
        </w:rPr>
        <w:t>որոշմամբ</w:t>
      </w:r>
      <w:proofErr w:type="spellEnd"/>
    </w:p>
    <w:p w:rsidR="00327AFC" w:rsidRPr="001F2939" w:rsidRDefault="00327AFC" w:rsidP="00327AFC">
      <w:pPr>
        <w:pStyle w:val="Bodytext120"/>
        <w:shd w:val="clear" w:color="auto" w:fill="auto"/>
        <w:spacing w:before="0" w:after="160" w:line="360" w:lineRule="auto"/>
        <w:ind w:left="9072"/>
        <w:jc w:val="center"/>
        <w:rPr>
          <w:rFonts w:ascii="Sylfaen" w:hAnsi="Sylfaen"/>
          <w:sz w:val="24"/>
          <w:szCs w:val="24"/>
        </w:rPr>
      </w:pPr>
      <w:r w:rsidRPr="001F2939">
        <w:rPr>
          <w:rFonts w:ascii="Sylfaen" w:hAnsi="Sylfaen"/>
          <w:sz w:val="24"/>
          <w:szCs w:val="24"/>
        </w:rPr>
        <w:t>(</w:t>
      </w:r>
      <w:proofErr w:type="spellStart"/>
      <w:r w:rsidRPr="001F2939">
        <w:rPr>
          <w:rFonts w:ascii="Sylfaen" w:hAnsi="Sylfaen"/>
          <w:sz w:val="24"/>
          <w:szCs w:val="24"/>
        </w:rPr>
        <w:t>Եվրասիական</w:t>
      </w:r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proofErr w:type="spellStart"/>
      <w:r w:rsidRPr="001F2939">
        <w:rPr>
          <w:rFonts w:ascii="Sylfaen" w:hAnsi="Sylfaen"/>
          <w:sz w:val="24"/>
          <w:szCs w:val="24"/>
        </w:rPr>
        <w:t>տնտեսական</w:t>
      </w:r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proofErr w:type="spellStart"/>
      <w:r w:rsidRPr="001F2939">
        <w:rPr>
          <w:rFonts w:ascii="Sylfaen" w:hAnsi="Sylfaen"/>
          <w:sz w:val="24"/>
          <w:szCs w:val="24"/>
        </w:rPr>
        <w:t>հանձնաժողովի</w:t>
      </w:r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proofErr w:type="spellStart"/>
      <w:r w:rsidRPr="001F2939">
        <w:rPr>
          <w:rFonts w:ascii="Sylfaen" w:hAnsi="Sylfaen"/>
          <w:sz w:val="24"/>
          <w:szCs w:val="24"/>
        </w:rPr>
        <w:t>կոլեգիայի</w:t>
      </w:r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r w:rsidRPr="001F2939">
        <w:rPr>
          <w:rFonts w:ascii="Sylfaen" w:hAnsi="Sylfaen"/>
          <w:sz w:val="24"/>
          <w:szCs w:val="24"/>
        </w:rPr>
        <w:br/>
        <w:t xml:space="preserve">2017 </w:t>
      </w:r>
      <w:proofErr w:type="spellStart"/>
      <w:r w:rsidRPr="001F2939">
        <w:rPr>
          <w:rFonts w:ascii="Sylfaen" w:hAnsi="Sylfaen"/>
          <w:sz w:val="24"/>
          <w:szCs w:val="24"/>
        </w:rPr>
        <w:t>թվականի</w:t>
      </w:r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proofErr w:type="spellStart"/>
      <w:r w:rsidRPr="001F2939">
        <w:rPr>
          <w:rFonts w:ascii="Sylfaen" w:hAnsi="Sylfaen"/>
          <w:sz w:val="24"/>
          <w:szCs w:val="24"/>
        </w:rPr>
        <w:t>նոյեմբերի</w:t>
      </w:r>
      <w:proofErr w:type="spellEnd"/>
      <w:r w:rsidRPr="001F2939">
        <w:rPr>
          <w:rFonts w:ascii="Sylfaen" w:hAnsi="Sylfaen"/>
          <w:sz w:val="24"/>
          <w:szCs w:val="24"/>
        </w:rPr>
        <w:t xml:space="preserve"> 7-ի </w:t>
      </w:r>
      <w:r w:rsidRPr="001F2939">
        <w:rPr>
          <w:rFonts w:ascii="Sylfaen" w:hAnsi="Sylfaen"/>
          <w:sz w:val="24"/>
          <w:szCs w:val="24"/>
        </w:rPr>
        <w:br/>
      </w:r>
      <w:proofErr w:type="spellStart"/>
      <w:r w:rsidRPr="001F2939">
        <w:rPr>
          <w:rFonts w:ascii="Sylfaen" w:hAnsi="Sylfaen"/>
          <w:sz w:val="24"/>
          <w:szCs w:val="24"/>
        </w:rPr>
        <w:t>թիվ</w:t>
      </w:r>
      <w:proofErr w:type="spellEnd"/>
      <w:r w:rsidRPr="001F2939">
        <w:rPr>
          <w:rFonts w:ascii="Sylfaen" w:hAnsi="Sylfaen"/>
          <w:sz w:val="24"/>
          <w:szCs w:val="24"/>
        </w:rPr>
        <w:t xml:space="preserve"> 136 </w:t>
      </w:r>
      <w:proofErr w:type="spellStart"/>
      <w:r w:rsidRPr="001F2939">
        <w:rPr>
          <w:rFonts w:ascii="Sylfaen" w:hAnsi="Sylfaen"/>
          <w:sz w:val="24"/>
          <w:szCs w:val="24"/>
        </w:rPr>
        <w:t>որոշման</w:t>
      </w:r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proofErr w:type="spellStart"/>
      <w:r w:rsidRPr="001F2939">
        <w:rPr>
          <w:rFonts w:ascii="Sylfaen" w:hAnsi="Sylfaen"/>
          <w:sz w:val="24"/>
          <w:szCs w:val="24"/>
        </w:rPr>
        <w:t>խմբագրությամբ</w:t>
      </w:r>
      <w:proofErr w:type="spellEnd"/>
      <w:r w:rsidRPr="001F2939">
        <w:rPr>
          <w:rFonts w:ascii="Sylfaen" w:hAnsi="Sylfaen"/>
          <w:sz w:val="24"/>
          <w:szCs w:val="24"/>
        </w:rPr>
        <w:t>)</w:t>
      </w:r>
    </w:p>
    <w:p w:rsidR="00327AFC" w:rsidRPr="001F2939" w:rsidRDefault="00327AFC" w:rsidP="00327AFC">
      <w:pPr>
        <w:pStyle w:val="Heading220"/>
        <w:shd w:val="clear" w:color="auto" w:fill="auto"/>
        <w:spacing w:before="0" w:after="160" w:line="360" w:lineRule="auto"/>
        <w:ind w:left="567" w:right="537"/>
        <w:outlineLvl w:val="9"/>
        <w:rPr>
          <w:rFonts w:ascii="Sylfaen" w:hAnsi="Sylfaen"/>
          <w:sz w:val="24"/>
          <w:szCs w:val="24"/>
        </w:rPr>
      </w:pPr>
      <w:bookmarkStart w:id="0" w:name="bookmark3"/>
      <w:r w:rsidRPr="001F2939">
        <w:rPr>
          <w:rStyle w:val="Heading22Spacing2pt"/>
          <w:rFonts w:ascii="Sylfaen" w:eastAsiaTheme="majorEastAsia" w:hAnsi="Sylfaen"/>
          <w:spacing w:val="0"/>
          <w:sz w:val="24"/>
          <w:szCs w:val="24"/>
        </w:rPr>
        <w:t>ՑԱՆԿ</w:t>
      </w:r>
      <w:bookmarkEnd w:id="0"/>
    </w:p>
    <w:p w:rsidR="00327AFC" w:rsidRPr="001F2939" w:rsidRDefault="00327AFC" w:rsidP="00327AFC">
      <w:pPr>
        <w:pStyle w:val="Heading220"/>
        <w:shd w:val="clear" w:color="auto" w:fill="auto"/>
        <w:spacing w:before="0" w:after="160" w:line="360" w:lineRule="auto"/>
        <w:ind w:left="567" w:right="537"/>
        <w:outlineLvl w:val="9"/>
        <w:rPr>
          <w:rFonts w:ascii="Sylfaen" w:hAnsi="Sylfaen"/>
          <w:sz w:val="24"/>
          <w:szCs w:val="24"/>
        </w:rPr>
      </w:pPr>
      <w:bookmarkStart w:id="1" w:name="bookmark4"/>
      <w:proofErr w:type="spellStart"/>
      <w:r w:rsidRPr="001F2939">
        <w:rPr>
          <w:rFonts w:ascii="Sylfaen" w:hAnsi="Sylfaen"/>
          <w:sz w:val="24"/>
          <w:szCs w:val="24"/>
        </w:rPr>
        <w:t>այն</w:t>
      </w:r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proofErr w:type="spellStart"/>
      <w:r w:rsidRPr="001F2939">
        <w:rPr>
          <w:rFonts w:ascii="Sylfaen" w:hAnsi="Sylfaen"/>
          <w:sz w:val="24"/>
          <w:szCs w:val="24"/>
        </w:rPr>
        <w:t>ստանդարտների</w:t>
      </w:r>
      <w:proofErr w:type="spellEnd"/>
      <w:r w:rsidRPr="001F2939">
        <w:rPr>
          <w:rFonts w:ascii="Sylfaen" w:hAnsi="Sylfaen"/>
          <w:sz w:val="24"/>
          <w:szCs w:val="24"/>
        </w:rPr>
        <w:t xml:space="preserve">, </w:t>
      </w:r>
      <w:proofErr w:type="spellStart"/>
      <w:r w:rsidRPr="001F2939">
        <w:rPr>
          <w:rFonts w:ascii="Sylfaen" w:hAnsi="Sylfaen"/>
          <w:sz w:val="24"/>
          <w:szCs w:val="24"/>
        </w:rPr>
        <w:t>որոնց</w:t>
      </w:r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proofErr w:type="spellStart"/>
      <w:r w:rsidRPr="001F2939">
        <w:rPr>
          <w:rFonts w:ascii="Sylfaen" w:hAnsi="Sylfaen"/>
          <w:sz w:val="24"/>
          <w:szCs w:val="24"/>
        </w:rPr>
        <w:t>կամավոր</w:t>
      </w:r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proofErr w:type="spellStart"/>
      <w:r w:rsidRPr="001F2939">
        <w:rPr>
          <w:rFonts w:ascii="Sylfaen" w:hAnsi="Sylfaen"/>
          <w:sz w:val="24"/>
          <w:szCs w:val="24"/>
        </w:rPr>
        <w:t>հիմունքով</w:t>
      </w:r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proofErr w:type="spellStart"/>
      <w:r w:rsidRPr="001F2939">
        <w:rPr>
          <w:rFonts w:ascii="Sylfaen" w:hAnsi="Sylfaen"/>
          <w:sz w:val="24"/>
          <w:szCs w:val="24"/>
        </w:rPr>
        <w:t>կիրառման</w:t>
      </w:r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proofErr w:type="spellStart"/>
      <w:r w:rsidRPr="001F2939">
        <w:rPr>
          <w:rFonts w:ascii="Sylfaen" w:hAnsi="Sylfaen"/>
          <w:sz w:val="24"/>
          <w:szCs w:val="24"/>
        </w:rPr>
        <w:t>արդյունքում</w:t>
      </w:r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proofErr w:type="spellStart"/>
      <w:r w:rsidRPr="001F2939">
        <w:rPr>
          <w:rFonts w:ascii="Sylfaen" w:hAnsi="Sylfaen"/>
          <w:sz w:val="24"/>
          <w:szCs w:val="24"/>
        </w:rPr>
        <w:t>ապահովվում</w:t>
      </w:r>
      <w:proofErr w:type="spellEnd"/>
      <w:r w:rsidRPr="001F2939">
        <w:rPr>
          <w:rFonts w:ascii="Sylfaen" w:hAnsi="Sylfaen"/>
          <w:sz w:val="24"/>
          <w:szCs w:val="24"/>
        </w:rPr>
        <w:t xml:space="preserve"> է </w:t>
      </w:r>
      <w:r w:rsidRPr="001F2939">
        <w:rPr>
          <w:rFonts w:ascii="Sylfaen" w:hAnsi="Sylfaen"/>
          <w:sz w:val="24"/>
          <w:szCs w:val="24"/>
        </w:rPr>
        <w:br/>
        <w:t>«</w:t>
      </w:r>
      <w:proofErr w:type="spellStart"/>
      <w:r w:rsidRPr="001F2939">
        <w:rPr>
          <w:rFonts w:ascii="Sylfaen" w:hAnsi="Sylfaen"/>
          <w:sz w:val="24"/>
          <w:szCs w:val="24"/>
        </w:rPr>
        <w:t>Կահույքագործական</w:t>
      </w:r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proofErr w:type="spellStart"/>
      <w:r w:rsidRPr="001F2939">
        <w:rPr>
          <w:rFonts w:ascii="Sylfaen" w:hAnsi="Sylfaen"/>
          <w:sz w:val="24"/>
          <w:szCs w:val="24"/>
        </w:rPr>
        <w:t>արտադրանքի</w:t>
      </w:r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proofErr w:type="spellStart"/>
      <w:r w:rsidRPr="001F2939">
        <w:rPr>
          <w:rFonts w:ascii="Sylfaen" w:hAnsi="Sylfaen"/>
          <w:sz w:val="24"/>
          <w:szCs w:val="24"/>
        </w:rPr>
        <w:t>անվտանգության</w:t>
      </w:r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proofErr w:type="spellStart"/>
      <w:r w:rsidRPr="001F2939">
        <w:rPr>
          <w:rFonts w:ascii="Sylfaen" w:hAnsi="Sylfaen"/>
          <w:sz w:val="24"/>
          <w:szCs w:val="24"/>
        </w:rPr>
        <w:t>մասին</w:t>
      </w:r>
      <w:proofErr w:type="spellEnd"/>
      <w:r w:rsidRPr="001F2939">
        <w:rPr>
          <w:rFonts w:ascii="Sylfaen" w:hAnsi="Sylfaen"/>
          <w:sz w:val="24"/>
          <w:szCs w:val="24"/>
        </w:rPr>
        <w:t xml:space="preserve">» </w:t>
      </w:r>
      <w:proofErr w:type="spellStart"/>
      <w:r w:rsidRPr="001F2939">
        <w:rPr>
          <w:rFonts w:ascii="Sylfaen" w:hAnsi="Sylfaen"/>
          <w:sz w:val="24"/>
          <w:szCs w:val="24"/>
        </w:rPr>
        <w:t>Մաքսային</w:t>
      </w:r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proofErr w:type="spellStart"/>
      <w:r w:rsidRPr="001F2939">
        <w:rPr>
          <w:rFonts w:ascii="Sylfaen" w:hAnsi="Sylfaen"/>
          <w:sz w:val="24"/>
          <w:szCs w:val="24"/>
        </w:rPr>
        <w:t>միության</w:t>
      </w:r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proofErr w:type="spellStart"/>
      <w:r w:rsidRPr="001F2939">
        <w:rPr>
          <w:rFonts w:ascii="Sylfaen" w:hAnsi="Sylfaen"/>
          <w:sz w:val="24"/>
          <w:szCs w:val="24"/>
        </w:rPr>
        <w:t>տեխնիկական</w:t>
      </w:r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proofErr w:type="spellStart"/>
      <w:r w:rsidRPr="001F2939">
        <w:rPr>
          <w:rFonts w:ascii="Sylfaen" w:hAnsi="Sylfaen"/>
          <w:sz w:val="24"/>
          <w:szCs w:val="24"/>
        </w:rPr>
        <w:t>կանոնակարգի</w:t>
      </w:r>
      <w:proofErr w:type="spellEnd"/>
      <w:r w:rsidRPr="001F2939">
        <w:rPr>
          <w:rFonts w:ascii="Sylfaen" w:hAnsi="Sylfaen"/>
          <w:sz w:val="24"/>
          <w:szCs w:val="24"/>
        </w:rPr>
        <w:t xml:space="preserve"> (ՄՄ ՏԿ 025/2012) </w:t>
      </w:r>
      <w:proofErr w:type="spellStart"/>
      <w:r w:rsidRPr="001F2939">
        <w:rPr>
          <w:rFonts w:ascii="Sylfaen" w:hAnsi="Sylfaen"/>
          <w:sz w:val="24"/>
          <w:szCs w:val="24"/>
        </w:rPr>
        <w:t>պահանջների</w:t>
      </w:r>
      <w:bookmarkEnd w:id="1"/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proofErr w:type="spellStart"/>
      <w:r w:rsidRPr="001F2939">
        <w:rPr>
          <w:rFonts w:ascii="Sylfaen" w:hAnsi="Sylfaen"/>
          <w:sz w:val="24"/>
          <w:szCs w:val="24"/>
        </w:rPr>
        <w:t>պահպանումը</w:t>
      </w:r>
      <w:proofErr w:type="spellEnd"/>
    </w:p>
    <w:p w:rsidR="00327AFC" w:rsidRPr="001F2939" w:rsidRDefault="00327AFC" w:rsidP="00327AFC">
      <w:pPr>
        <w:pStyle w:val="Heading22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</w:rPr>
      </w:pPr>
    </w:p>
    <w:tbl>
      <w:tblPr>
        <w:tblOverlap w:val="never"/>
        <w:tblW w:w="149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"/>
        <w:gridCol w:w="3543"/>
        <w:gridCol w:w="3686"/>
        <w:gridCol w:w="4626"/>
        <w:gridCol w:w="6"/>
        <w:gridCol w:w="1787"/>
        <w:gridCol w:w="395"/>
      </w:tblGrid>
      <w:tr w:rsidR="00327AFC" w:rsidRPr="001F2939" w:rsidTr="000B35B8">
        <w:trPr>
          <w:tblHeader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Համարը՝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ը/կ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Մաքսային միության տեխնիկական կանոնակարգի տարրերը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Ստանդարտի </w:t>
            </w:r>
            <w:proofErr w:type="spellStart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Ստանդարտի անվանումը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Ծանոթագրություն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</w:p>
        </w:tc>
      </w:tr>
      <w:tr w:rsidR="00327AFC" w:rsidRPr="001F2939" w:rsidTr="000B35B8">
        <w:trPr>
          <w:tblHeader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3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5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</w:p>
        </w:tc>
      </w:tr>
      <w:tr w:rsidR="00327AFC" w:rsidRPr="001F2939" w:rsidTr="000B35B8">
        <w:trPr>
          <w:jc w:val="center"/>
        </w:trPr>
        <w:tc>
          <w:tcPr>
            <w:tcW w:w="1453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I. Ընդհանուր տեխնիկական պայմանների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տեխնիկական պահանջների ստանդարտները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</w:p>
        </w:tc>
      </w:tr>
      <w:tr w:rsidR="00327AFC" w:rsidRPr="001F2939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5-րդ հոդվածի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2-րդ կետի երկրորդ պարբերություն 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2-րդ կետի երրորդ պարբերություն 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2-րդ կետի չորրորդ պարբերություն 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3-րդ կետ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2.2.29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2.2.30 կետեր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2.2.4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2.2.7 կետեր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2.2.8, 2.3.4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2.3.5 կետեր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2.3.1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2.3.2 կետեր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16371-93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Կահույք: Ընդհանուր տեխնիկական պայմաններ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36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կիրառվում է </w:t>
            </w:r>
            <w:proofErr w:type="spellStart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մինչ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proofErr w:type="spellEnd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2018 թվականի հունվարի 1-ը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</w:p>
        </w:tc>
      </w:tr>
      <w:tr w:rsidR="00327AFC" w:rsidRPr="001F2939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5-րդ հոդվածի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lastRenderedPageBreak/>
              <w:t xml:space="preserve">2-րդ կետի երկրորդ պարբերություն 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2-րդ կետի երրորդ պարբերություն 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2-րդ կետի չորրորդ պարբերություն 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3-րդ կետ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7.1 - 7.3 կետեր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7.4 կետ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lastRenderedPageBreak/>
              <w:t xml:space="preserve">5.2.30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5.2.31 կետեր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lastRenderedPageBreak/>
              <w:t>5.2.4 - 5.2.7 կետեր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5.2.8, 5.3.4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5.3.5 կետեր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5.3.1 - 5.3.3 կետեր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5.4.1 - 5.4.5 կետեր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5.4.6 կետ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16371-2014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lastRenderedPageBreak/>
              <w:t>Կահույք: Ընդհանուր տեխնիկական պայմաններ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5-րդ հոդվածի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2-րդ կետի երկրորդ պարբերություն 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2-րդ կետի երրորդ պարբերություն 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3-րդ կետ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7.1 - 7.3 կետեր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1.5.1 - 1.5.6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1.5.23 կետեր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1.5.8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1.5.9 կետեր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1.3 ենթաբաժին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1.6 ենթաբաժին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16854-91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Բազկաթոռներ </w:t>
            </w:r>
            <w:proofErr w:type="spellStart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հանդիսադահլիճների</w:t>
            </w:r>
            <w:proofErr w:type="spellEnd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համար: Ընդհանուր տեխնիկական պայմաններ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5-րդ հոդվածի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2-րդ կետի երկրորդ պարբերություն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2-րդ կետի հինգերորդ պարբերություն 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2-րդ կետի երրորդ պարբերություն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3-րդ կետ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7.1 - 7.3 կետեր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2.2.5.1, 2.2.5.2.1, 2.2.5.3, 2.2.6.1 ենթակետեր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2.2.15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2.2.16 կետեր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2.2.17 - 2.2.19 կետեր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2.2.8 - 2.2.10 կետեր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2.3 ենթաբաժին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2.4 ենթաբաժին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19917-93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Կահույք՝ նստելու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պառկելու համար: Ընդհանուր տեխնիկական պայմաններ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36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կիրառվում է </w:t>
            </w:r>
            <w:proofErr w:type="spellStart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մինչ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proofErr w:type="spellEnd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2018 թվականի հունվարի 1-ը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</w:p>
        </w:tc>
      </w:tr>
      <w:tr w:rsidR="00327AFC" w:rsidRPr="001F2939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5-րդ հոդվածի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2-րդ կետի երկրորդ պարբերություն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2-րդ կետի երրորդ պարբերություն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2-րդ կետի հինգերորդ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վեցերորդ պարբերություններ 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3-րդ կետ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5.1 կետ 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lastRenderedPageBreak/>
              <w:t>7.1 - 7.3 կետեր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lastRenderedPageBreak/>
              <w:t>5.2.5.1 - 5.2.5.3 ենթակետեր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5.2.16 կետ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5.2.6.1 ենթակետ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5.2.7 - 5.2.9 կետեր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5.2.15.1 - 5.2.15.4 ենթակետեր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80" w:line="240" w:lineRule="auto"/>
              <w:ind w:right="132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5.2.18, 5.2.19, 5.3.2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5.3.3 կետեր 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br/>
              <w:t>5.3.4 կետ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lastRenderedPageBreak/>
              <w:t>5.4 ենթաբաժին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19917-2014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lastRenderedPageBreak/>
              <w:t xml:space="preserve">Կահույք՝ նստելու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պառկելու համար: Ընդհանուր տեխնիկական պայմաններ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3-րդ հոդված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ԳՕՍՏ 20400-2013 (բացի 30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56 </w:t>
            </w:r>
            <w:proofErr w:type="spellStart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եզրույթներից</w:t>
            </w:r>
            <w:proofErr w:type="spellEnd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)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Կահույքագործական</w:t>
            </w:r>
            <w:proofErr w:type="spellEnd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արտադրանք: </w:t>
            </w:r>
            <w:proofErr w:type="spellStart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Եզրույթներ</w:t>
            </w:r>
            <w:proofErr w:type="spellEnd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սահմանումներ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5-րդ հոդվածի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2-րդ կետի երկրորդ պարբերություն 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2-րդ կետի երրորդ պարբերություն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5.2.11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5.2.14 կետեր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5.2.8 - 5.2.10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5.2.12 կետեր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22046-2002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Կահույք ուսումնական հաստատությունների համար: Ընդհանուր տեխնիկական պայմաններ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5-րդ հոդվածի 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2-րդ կետի երկրորդ պարբերություն 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2-րդ կետի երրորդ պարբերություն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2.19, 2.22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2.24 կետեր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2.25 - 2.27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2.29 կետեր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23190-78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Կահույք </w:t>
            </w:r>
            <w:proofErr w:type="spellStart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գրավաճառային</w:t>
            </w:r>
            <w:proofErr w:type="spellEnd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: Ընդհանուր տեխնիկական պայմաններ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5-րդ հոդվածի 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2-րդ կետի երկրորդ պարբերություն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2-րդ կետի երրորդ պարբերություն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2.15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2.17 կետեր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2.20 կետ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23508-79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Կահույք </w:t>
            </w:r>
            <w:proofErr w:type="spellStart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գրավաճառային</w:t>
            </w:r>
            <w:proofErr w:type="spellEnd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՝ պահեստային տարածքների համար: Ընդհանուր տեխնիկական պայմաններ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5-րդ հոդվածի 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2-րդ կետի երկրորդ պարբերություն 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2-րդ կետի երրորդ պարբերություն 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2-րդ կետի չորրորդ պարբերություն 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3-րդ կետ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1.24, 1.36 - 1.39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1.41 կետեր 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1.30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1.32 կետեր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կետ 1.33 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կետ 1.4 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26756-85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Կահույք՝ </w:t>
            </w:r>
            <w:proofErr w:type="spellStart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առ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տրի</w:t>
            </w:r>
            <w:proofErr w:type="spellEnd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ձեռնարկությունների համար: Ընդհանուր տեխնիկական պայմաններ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5-րդ հոդվածի 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2-րդ կետի երկրորդից </w:t>
            </w:r>
            <w:proofErr w:type="spellStart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չորրոդ</w:t>
            </w:r>
            <w:proofErr w:type="spellEnd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պարբերություններ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3-րդ կետ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4–</w:t>
            </w:r>
            <w:proofErr w:type="spellStart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րդ</w:t>
            </w:r>
            <w:proofErr w:type="spellEnd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5-րդ կետեր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26756-2016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Կահույք՝ </w:t>
            </w:r>
            <w:proofErr w:type="spellStart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առ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տրի</w:t>
            </w:r>
            <w:proofErr w:type="spellEnd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ձեռնարկությունների համար: Ընդհանուր տեխնիկական պայմաններ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right="172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կիրառվում է 2019 թվականի հունվարի 1-ից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</w:p>
        </w:tc>
      </w:tr>
      <w:tr w:rsidR="00327AFC" w:rsidRPr="001F2939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5-րդ հոդվածի 2-րդ կետի չորրորդ պարբերություն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5.1.13.1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5.1.13.2 ենթակետեր ԳՕՍՏ 6799-2005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Ապակյա արտադրատեսակներ կահույքի համար: Տեխնիկական պայմաններ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13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5-րդ հոդվածի 3-րդ կետի առաջին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երկրորդ պարբերություններ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ԵՆ 527-2-2016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Կահույք գրասենյակային: Սեղաններ աշխատանքային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</w:t>
            </w:r>
            <w:proofErr w:type="spellStart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գրասեղաններ</w:t>
            </w:r>
            <w:proofErr w:type="spellEnd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: Մաս 2: Անվտանգության պահանջները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right="172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կիրառվում է 2019 թվականի հունվարի 1-ից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</w:p>
        </w:tc>
      </w:tr>
      <w:tr w:rsidR="00327AFC" w:rsidRPr="001F2939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14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4.1.2 կետ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33095-2014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Բնափայտից</w:t>
            </w:r>
            <w:proofErr w:type="spellEnd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փայտանյութերից կահույքի վրա պաշտպանական–դեկորատիվ </w:t>
            </w:r>
            <w:proofErr w:type="spellStart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պատվածքներ</w:t>
            </w:r>
            <w:proofErr w:type="spellEnd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: 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lastRenderedPageBreak/>
              <w:t xml:space="preserve">Դասակարգումը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</w:t>
            </w:r>
            <w:proofErr w:type="spellStart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նշագրերը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15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5-րդ հոդվածի 2-րդ կետի երկրորդ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երրորդ պարբերություններ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5-րդ բաժին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ԵՆ 581-1-2012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Բացօթյա տարածքներում օգտագործվող կահույք: Նստելու համար կահույք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բնակելի, հասարակական տարածքների ու </w:t>
            </w:r>
            <w:proofErr w:type="spellStart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քեմպինգների</w:t>
            </w:r>
            <w:proofErr w:type="spellEnd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համար սեղաններ: Մաս 1: Անվտանգության ընդհանուր պահանջները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16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ԵՆ 581-2-2012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Բացօթյա տարածքներում օգտագործվող կահույք: Նստելու համար կահույք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բնակելի, հասարակական տարածքների ու </w:t>
            </w:r>
            <w:proofErr w:type="spellStart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քեմպինգների</w:t>
            </w:r>
            <w:proofErr w:type="spellEnd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համար սեղաններ: Մաս 2: Նստելու կահույքի մեխանիկական անվտանգության պահանջները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փորձարկման մեթոդները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ԵՆ 581-3-2012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Բացօթյա տարածքներում օգտագործվող կահույք: Նստելու համար կահույք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բնակելի, հասարակական տարածքների ու </w:t>
            </w:r>
            <w:proofErr w:type="spellStart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քեմպինգների</w:t>
            </w:r>
            <w:proofErr w:type="spellEnd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համար սեղաններ: Մաս 3: Սեղանների մեխանիկական անվտանգության պահանջները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փորձարկման մեթոդները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5-րդ հոդվածի 2-րդ կետ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ԵՆ 1023-2-2016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Կահույք գրասենյակային: </w:t>
            </w:r>
            <w:proofErr w:type="spellStart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Միջնորմեր</w:t>
            </w:r>
            <w:proofErr w:type="spellEnd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: Մաս 2: Մեխանիկական անվտանգության պահանջները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42" w:right="172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կիրառվում է 2019 թվականի հունվարի 1-ից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</w:p>
        </w:tc>
      </w:tr>
      <w:tr w:rsidR="00327AFC" w:rsidRPr="001F2939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5-րդ հոդվածի 2-րդ կետի երկրորդ, երրորդ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հինգերորդ պարբերություններ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4.2 - 4.6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4.8 կետեր 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br/>
              <w:t xml:space="preserve">հավելված Ա 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br/>
              <w:t>ՍՏԲ 1268-2006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Ծալովի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</w:t>
            </w:r>
            <w:proofErr w:type="spellStart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ձ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ափոխվող</w:t>
            </w:r>
            <w:proofErr w:type="spellEnd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կահույք: Սեղաններ: Ընդհանուր տեխնիկական պահանջները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փորձարկումների մեթոդները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:rsidTr="000B35B8">
        <w:trPr>
          <w:jc w:val="center"/>
        </w:trPr>
        <w:tc>
          <w:tcPr>
            <w:tcW w:w="1453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II. Գործառական չափերի ստանդարտներ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</w:p>
        </w:tc>
      </w:tr>
      <w:tr w:rsidR="00327AFC" w:rsidRPr="001F2939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20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5-րդ հոդվածի 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br/>
              <w:t>2-րդ կետի վեցերորդ պարբերություն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5994-93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(ԻՍՕ 5970-79)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Դպրոցական նստարաններ: Տիպեր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գործառական չափեր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21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11015-93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(ԻՍՕ 5970-79)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Սեղաններ աշակերտական: Տիպեր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գործառական չափեր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22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11016-93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(ԻՍՕ 5970-79)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Աթոռներ աշակերտական: Տիպեր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գործառական չափեր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lastRenderedPageBreak/>
              <w:t>23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18313-93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(ԻՍՕ 5970-79)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Ուսուցիչների համար սեղաններ: Տիպեր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գործառական չափեր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24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18314-93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(ԻՍՕ 5970-79)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Աշակերտական, լաբորատոր սեղաններ: Գործառական չափեր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25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18607-93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Սեղաններ ցուցադրական: Գործառական չափեր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26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18666-95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Ուսումնական պիտույքների համար պահարաններ: Գործառական չափեր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27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19301.1-2016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Կահույք՝ մանկական, նախադպրոցական: Սեղանների գործառական չափեր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28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19301.2-2016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Կահույք՝ մանկական, նախադպրոցական: Աթոռների գործառական չափեր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29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19301.3-94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Կահույք՝ մանկական, նախադպրոցական: Մահճակալների գործառական չափեր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կիրառվում է </w:t>
            </w:r>
            <w:proofErr w:type="spellStart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մինչ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proofErr w:type="spellEnd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2019 թվականի հունվարի 1-ը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</w:p>
        </w:tc>
      </w:tr>
      <w:tr w:rsidR="00327AFC" w:rsidRPr="001F2939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30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19301.3-2016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Կահույք՝ մանկական, նախադպրոցական: Մահճակալների գործառական չափեր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31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19549-93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(ԻՍՕ 5970-79)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Գծագրության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նկարչության համար աշակերտական սեղաններ: Տիպեր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գործառական չափեր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32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19550-93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(ԻՍՕ 5970-79)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Օտար լեզվի դասասենյակների համար աշակերտական սեղաններ: Տիպեր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գործառական չափեր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33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20902-95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Ճաշի սեղաններ աշակերտական: Գործառական չափեր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34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22359-93</w:t>
            </w:r>
          </w:p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(ԻՍՕ 5970-79)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Հանդիսադահլիճների</w:t>
            </w:r>
            <w:proofErr w:type="spellEnd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համար աթոռներ: Տիպեր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գործառական չափեր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35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22360-95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Ցուցադրման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</w:t>
            </w:r>
            <w:proofErr w:type="spellStart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արտաձգիչ</w:t>
            </w:r>
            <w:proofErr w:type="spellEnd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լաբորատոր 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lastRenderedPageBreak/>
              <w:t xml:space="preserve">պահարաններ: Տիպեր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գործառական չափեր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36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22361-95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Ուսուցման տեխնիկական միջոցների համար </w:t>
            </w:r>
            <w:proofErr w:type="spellStart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հենակալներ</w:t>
            </w:r>
            <w:proofErr w:type="spellEnd"/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: Տիպեր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գործառական չափեր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37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26682-2016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Կահույք նախադպրոցական հաստատությունների համար: Գործառական չափեր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96697D" w:rsidRDefault="0096697D"/>
    <w:sectPr w:rsidR="0096697D" w:rsidSect="00327AFC">
      <w:pgSz w:w="16834" w:h="11909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FC"/>
    <w:rsid w:val="000C2FE8"/>
    <w:rsid w:val="000F73F9"/>
    <w:rsid w:val="001D07C9"/>
    <w:rsid w:val="00207C23"/>
    <w:rsid w:val="0024151A"/>
    <w:rsid w:val="00300FC8"/>
    <w:rsid w:val="0030728B"/>
    <w:rsid w:val="00310D47"/>
    <w:rsid w:val="00327AFC"/>
    <w:rsid w:val="00365F8A"/>
    <w:rsid w:val="00392202"/>
    <w:rsid w:val="003D7E6A"/>
    <w:rsid w:val="00457AE2"/>
    <w:rsid w:val="006601B5"/>
    <w:rsid w:val="006940B8"/>
    <w:rsid w:val="00806C12"/>
    <w:rsid w:val="0083338A"/>
    <w:rsid w:val="00835185"/>
    <w:rsid w:val="008F3194"/>
    <w:rsid w:val="0096697D"/>
    <w:rsid w:val="009932CF"/>
    <w:rsid w:val="009F0604"/>
    <w:rsid w:val="00BB6B63"/>
    <w:rsid w:val="00BD3CBC"/>
    <w:rsid w:val="00CD4E02"/>
    <w:rsid w:val="00D00DC7"/>
    <w:rsid w:val="00F7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5A598-A27D-4DCE-A707-9E77DFA9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27AFC"/>
    <w:pPr>
      <w:widowControl w:val="0"/>
      <w:spacing w:after="0" w:line="240" w:lineRule="auto"/>
    </w:pPr>
    <w:rPr>
      <w:rFonts w:ascii="Sylfaen" w:eastAsia="Sylfaen" w:hAnsi="Sylfaen" w:cs="Sylfaen"/>
      <w:color w:val="000000"/>
      <w:kern w:val="0"/>
      <w:lang w:val="hy-AM" w:eastAsia="hy-AM" w:bidi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7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A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A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A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A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A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A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A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A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A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A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A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A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A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A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A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A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A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A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AFC"/>
    <w:rPr>
      <w:b/>
      <w:bCs/>
      <w:smallCaps/>
      <w:color w:val="2F5496" w:themeColor="accent1" w:themeShade="BF"/>
      <w:spacing w:val="5"/>
    </w:rPr>
  </w:style>
  <w:style w:type="character" w:customStyle="1" w:styleId="Bodytext2">
    <w:name w:val="Body text (2)_"/>
    <w:basedOn w:val="DefaultParagraphFont"/>
    <w:link w:val="Bodytext20"/>
    <w:rsid w:val="00327AFC"/>
    <w:rPr>
      <w:rFonts w:ascii="Angsana New" w:eastAsia="Angsana New" w:hAnsi="Angsana New" w:cs="Angsana New"/>
      <w:sz w:val="38"/>
      <w:szCs w:val="38"/>
      <w:shd w:val="clear" w:color="auto" w:fill="FFFFFF"/>
    </w:rPr>
  </w:style>
  <w:style w:type="character" w:customStyle="1" w:styleId="Heading22">
    <w:name w:val="Heading #2 (2)_"/>
    <w:basedOn w:val="DefaultParagraphFont"/>
    <w:link w:val="Heading220"/>
    <w:rsid w:val="00327AF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12">
    <w:name w:val="Body text (12)_"/>
    <w:basedOn w:val="DefaultParagraphFont"/>
    <w:link w:val="Bodytext120"/>
    <w:rsid w:val="00327AF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Heading22Spacing2pt">
    <w:name w:val="Heading #2 (2) + Spacing 2 pt"/>
    <w:basedOn w:val="Heading22"/>
    <w:rsid w:val="00327AFC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TimesNewRoman">
    <w:name w:val="Body text (2) + Times New Roman"/>
    <w:aliases w:val="11 pt"/>
    <w:basedOn w:val="Bodytext2"/>
    <w:rsid w:val="00327AF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hy-AM" w:eastAsia="hy-AM" w:bidi="hy-AM"/>
    </w:rPr>
  </w:style>
  <w:style w:type="paragraph" w:customStyle="1" w:styleId="Bodytext20">
    <w:name w:val="Body text (2)"/>
    <w:basedOn w:val="Normal"/>
    <w:link w:val="Bodytext2"/>
    <w:rsid w:val="00327AFC"/>
    <w:pPr>
      <w:shd w:val="clear" w:color="auto" w:fill="FFFFFF"/>
      <w:spacing w:before="420" w:line="482" w:lineRule="exact"/>
      <w:jc w:val="both"/>
    </w:pPr>
    <w:rPr>
      <w:rFonts w:ascii="Angsana New" w:eastAsia="Angsana New" w:hAnsi="Angsana New" w:cs="Angsana New"/>
      <w:color w:val="auto"/>
      <w:kern w:val="2"/>
      <w:sz w:val="38"/>
      <w:szCs w:val="38"/>
      <w:lang w:val="en-US" w:eastAsia="en-US" w:bidi="ar-SA"/>
    </w:rPr>
  </w:style>
  <w:style w:type="paragraph" w:customStyle="1" w:styleId="Heading220">
    <w:name w:val="Heading #2 (2)"/>
    <w:basedOn w:val="Normal"/>
    <w:link w:val="Heading22"/>
    <w:rsid w:val="00327AFC"/>
    <w:pPr>
      <w:shd w:val="clear" w:color="auto" w:fill="FFFFFF"/>
      <w:spacing w:before="360" w:after="360" w:line="34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kern w:val="2"/>
      <w:sz w:val="30"/>
      <w:szCs w:val="30"/>
      <w:lang w:val="en-US" w:eastAsia="en-US" w:bidi="ar-SA"/>
    </w:rPr>
  </w:style>
  <w:style w:type="paragraph" w:customStyle="1" w:styleId="Bodytext120">
    <w:name w:val="Body text (12)"/>
    <w:basedOn w:val="Normal"/>
    <w:link w:val="Bodytext12"/>
    <w:rsid w:val="00327AFC"/>
    <w:pPr>
      <w:shd w:val="clear" w:color="auto" w:fill="FFFFFF"/>
      <w:spacing w:before="360" w:line="482" w:lineRule="exact"/>
      <w:jc w:val="both"/>
    </w:pPr>
    <w:rPr>
      <w:rFonts w:ascii="Times New Roman" w:eastAsia="Times New Roman" w:hAnsi="Times New Roman" w:cs="Times New Roman"/>
      <w:color w:val="auto"/>
      <w:kern w:val="2"/>
      <w:sz w:val="30"/>
      <w:szCs w:val="3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1030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Mher Karamyan</dc:creator>
  <cp:keywords/>
  <dc:description/>
  <cp:lastModifiedBy>Mher Karamyan</cp:lastModifiedBy>
  <cp:revision>1</cp:revision>
  <dcterms:created xsi:type="dcterms:W3CDTF">2025-09-11T08:44:00Z</dcterms:created>
  <dcterms:modified xsi:type="dcterms:W3CDTF">2025-09-11T08:48:00Z</dcterms:modified>
</cp:coreProperties>
</file>